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0471880"/>
    <w:p w14:paraId="21DAC53B" w14:textId="3BA906E0" w:rsidR="005B11BF" w:rsidRDefault="005B11BF" w:rsidP="005B11BF">
      <w:r>
        <w:object w:dxaOrig="2146" w:dyaOrig="1561" w14:anchorId="5CA0D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7.25pt" o:ole="" fillcolor="window">
            <v:imagedata r:id="rId8" o:title=""/>
          </v:shape>
          <o:OLEObject Type="Embed" ProgID="Word.Picture.8" ShapeID="_x0000_i1025" DrawAspect="Content" ObjectID="_1760883059" r:id="rId9"/>
        </w:object>
      </w:r>
    </w:p>
    <w:p w14:paraId="13D65739" w14:textId="77777777" w:rsidR="005B11BF" w:rsidRDefault="005B11BF" w:rsidP="005B11BF"/>
    <w:p w14:paraId="16804069" w14:textId="77777777" w:rsidR="005B11BF" w:rsidRDefault="005B11BF" w:rsidP="005B11BF"/>
    <w:p w14:paraId="558A004E" w14:textId="77777777" w:rsidR="005B11BF" w:rsidRDefault="005B11BF" w:rsidP="005B11BF"/>
    <w:p w14:paraId="08F7FACC" w14:textId="77777777" w:rsidR="005B11BF" w:rsidRDefault="005B11BF" w:rsidP="005B11BF"/>
    <w:p w14:paraId="281FE868" w14:textId="77777777" w:rsidR="005B11BF" w:rsidRDefault="005B11BF" w:rsidP="005B11BF"/>
    <w:p w14:paraId="58987EA8" w14:textId="77777777" w:rsidR="005B11BF" w:rsidRDefault="005B11BF" w:rsidP="005B11BF"/>
    <w:p w14:paraId="74BD80ED" w14:textId="26606281" w:rsidR="0048364F" w:rsidRPr="007B082E" w:rsidRDefault="005B11BF" w:rsidP="0048364F">
      <w:pPr>
        <w:pStyle w:val="ShortT"/>
      </w:pPr>
      <w:r>
        <w:t>Family Law Amendment Act 2023</w:t>
      </w:r>
    </w:p>
    <w:bookmarkEnd w:id="0"/>
    <w:p w14:paraId="2507F338" w14:textId="77777777" w:rsidR="0048364F" w:rsidRPr="007B082E" w:rsidRDefault="0048364F" w:rsidP="0081774E">
      <w:pPr>
        <w:jc w:val="both"/>
      </w:pPr>
    </w:p>
    <w:p w14:paraId="3D0A6D35" w14:textId="3F7181B9" w:rsidR="00411803" w:rsidRPr="007B082E" w:rsidRDefault="00411803" w:rsidP="005B11BF">
      <w:pPr>
        <w:pStyle w:val="Actno"/>
        <w:spacing w:before="400"/>
      </w:pPr>
      <w:r w:rsidRPr="007B082E">
        <w:t>No.</w:t>
      </w:r>
      <w:r w:rsidR="00C3275A">
        <w:t xml:space="preserve"> 87</w:t>
      </w:r>
      <w:r w:rsidRPr="007B082E">
        <w:t>, 2023</w:t>
      </w:r>
    </w:p>
    <w:p w14:paraId="540C5721" w14:textId="77777777" w:rsidR="0048364F" w:rsidRPr="007B082E" w:rsidRDefault="0048364F" w:rsidP="0048364F"/>
    <w:p w14:paraId="15BF5B68" w14:textId="77777777" w:rsidR="007A6E20" w:rsidRDefault="007A6E20" w:rsidP="007A6E20">
      <w:pPr>
        <w:rPr>
          <w:lang w:eastAsia="en-AU"/>
        </w:rPr>
      </w:pPr>
    </w:p>
    <w:p w14:paraId="19C74CA3" w14:textId="75854BF1" w:rsidR="0048364F" w:rsidRPr="007B082E" w:rsidRDefault="0048364F" w:rsidP="0048364F"/>
    <w:p w14:paraId="0DD3BCFE" w14:textId="77777777" w:rsidR="0048364F" w:rsidRPr="007B082E" w:rsidRDefault="0048364F" w:rsidP="0048364F"/>
    <w:p w14:paraId="0F062375" w14:textId="77777777" w:rsidR="0048364F" w:rsidRPr="007B082E" w:rsidRDefault="0048364F" w:rsidP="0048364F"/>
    <w:p w14:paraId="6DCACF2B" w14:textId="77777777" w:rsidR="005B11BF" w:rsidRDefault="005B11BF" w:rsidP="005B11BF">
      <w:pPr>
        <w:pStyle w:val="LongT"/>
      </w:pPr>
      <w:r>
        <w:t>An Act to amend legislation relating to family law, and for related purposes</w:t>
      </w:r>
    </w:p>
    <w:p w14:paraId="65CE73DE" w14:textId="6AEEFF73" w:rsidR="0048364F" w:rsidRPr="00032224" w:rsidRDefault="0048364F" w:rsidP="0048364F">
      <w:pPr>
        <w:pStyle w:val="Header"/>
        <w:tabs>
          <w:tab w:val="clear" w:pos="4150"/>
          <w:tab w:val="clear" w:pos="8307"/>
        </w:tabs>
      </w:pPr>
      <w:r w:rsidRPr="00032224">
        <w:rPr>
          <w:rStyle w:val="CharAmSchNo"/>
        </w:rPr>
        <w:t xml:space="preserve"> </w:t>
      </w:r>
      <w:r w:rsidRPr="00032224">
        <w:rPr>
          <w:rStyle w:val="CharAmSchText"/>
        </w:rPr>
        <w:t xml:space="preserve"> </w:t>
      </w:r>
    </w:p>
    <w:p w14:paraId="3C3FEFAE" w14:textId="77777777" w:rsidR="0048364F" w:rsidRPr="00032224" w:rsidRDefault="0048364F" w:rsidP="0048364F">
      <w:pPr>
        <w:pStyle w:val="Header"/>
        <w:tabs>
          <w:tab w:val="clear" w:pos="4150"/>
          <w:tab w:val="clear" w:pos="8307"/>
        </w:tabs>
      </w:pPr>
      <w:r w:rsidRPr="00032224">
        <w:rPr>
          <w:rStyle w:val="CharAmPartNo"/>
        </w:rPr>
        <w:t xml:space="preserve"> </w:t>
      </w:r>
      <w:r w:rsidRPr="00032224">
        <w:rPr>
          <w:rStyle w:val="CharAmPartText"/>
        </w:rPr>
        <w:t xml:space="preserve"> </w:t>
      </w:r>
    </w:p>
    <w:p w14:paraId="7BDAAC7E" w14:textId="77777777" w:rsidR="0048364F" w:rsidRPr="007B082E" w:rsidRDefault="0048364F" w:rsidP="0048364F">
      <w:pPr>
        <w:sectPr w:rsidR="0048364F" w:rsidRPr="007B082E" w:rsidSect="005B11B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F184627" w14:textId="77777777" w:rsidR="0048364F" w:rsidRPr="007B082E" w:rsidRDefault="0048364F" w:rsidP="0048364F">
      <w:pPr>
        <w:outlineLvl w:val="0"/>
        <w:rPr>
          <w:sz w:val="36"/>
        </w:rPr>
      </w:pPr>
      <w:r w:rsidRPr="007B082E">
        <w:rPr>
          <w:sz w:val="36"/>
        </w:rPr>
        <w:lastRenderedPageBreak/>
        <w:t>Contents</w:t>
      </w:r>
    </w:p>
    <w:p w14:paraId="627F77BA" w14:textId="4DAB5FF3" w:rsidR="0049012F" w:rsidRDefault="0049012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9012F">
        <w:rPr>
          <w:noProof/>
        </w:rPr>
        <w:tab/>
      </w:r>
      <w:r w:rsidRPr="0049012F">
        <w:rPr>
          <w:noProof/>
        </w:rPr>
        <w:fldChar w:fldCharType="begin"/>
      </w:r>
      <w:r w:rsidRPr="0049012F">
        <w:rPr>
          <w:noProof/>
        </w:rPr>
        <w:instrText xml:space="preserve"> PAGEREF _Toc150250522 \h </w:instrText>
      </w:r>
      <w:r w:rsidRPr="0049012F">
        <w:rPr>
          <w:noProof/>
        </w:rPr>
      </w:r>
      <w:r w:rsidRPr="0049012F">
        <w:rPr>
          <w:noProof/>
        </w:rPr>
        <w:fldChar w:fldCharType="separate"/>
      </w:r>
      <w:r w:rsidR="00D74B0D">
        <w:rPr>
          <w:noProof/>
        </w:rPr>
        <w:t>1</w:t>
      </w:r>
      <w:r w:rsidRPr="0049012F">
        <w:rPr>
          <w:noProof/>
        </w:rPr>
        <w:fldChar w:fldCharType="end"/>
      </w:r>
    </w:p>
    <w:p w14:paraId="4F210AF7" w14:textId="31013611" w:rsidR="0049012F" w:rsidRDefault="0049012F">
      <w:pPr>
        <w:pStyle w:val="TOC5"/>
        <w:rPr>
          <w:rFonts w:asciiTheme="minorHAnsi" w:eastAsiaTheme="minorEastAsia" w:hAnsiTheme="minorHAnsi" w:cstheme="minorBidi"/>
          <w:noProof/>
          <w:kern w:val="0"/>
          <w:sz w:val="22"/>
          <w:szCs w:val="22"/>
        </w:rPr>
      </w:pPr>
      <w:r>
        <w:rPr>
          <w:noProof/>
        </w:rPr>
        <w:t>2</w:t>
      </w:r>
      <w:r>
        <w:rPr>
          <w:noProof/>
        </w:rPr>
        <w:tab/>
        <w:t>Commencement</w:t>
      </w:r>
      <w:r w:rsidRPr="0049012F">
        <w:rPr>
          <w:noProof/>
        </w:rPr>
        <w:tab/>
      </w:r>
      <w:r w:rsidRPr="0049012F">
        <w:rPr>
          <w:noProof/>
        </w:rPr>
        <w:fldChar w:fldCharType="begin"/>
      </w:r>
      <w:r w:rsidRPr="0049012F">
        <w:rPr>
          <w:noProof/>
        </w:rPr>
        <w:instrText xml:space="preserve"> PAGEREF _Toc150250523 \h </w:instrText>
      </w:r>
      <w:r w:rsidRPr="0049012F">
        <w:rPr>
          <w:noProof/>
        </w:rPr>
      </w:r>
      <w:r w:rsidRPr="0049012F">
        <w:rPr>
          <w:noProof/>
        </w:rPr>
        <w:fldChar w:fldCharType="separate"/>
      </w:r>
      <w:r w:rsidR="00D74B0D">
        <w:rPr>
          <w:noProof/>
        </w:rPr>
        <w:t>1</w:t>
      </w:r>
      <w:r w:rsidRPr="0049012F">
        <w:rPr>
          <w:noProof/>
        </w:rPr>
        <w:fldChar w:fldCharType="end"/>
      </w:r>
    </w:p>
    <w:p w14:paraId="41AE81E4" w14:textId="60A969FD" w:rsidR="0049012F" w:rsidRDefault="0049012F">
      <w:pPr>
        <w:pStyle w:val="TOC5"/>
        <w:rPr>
          <w:rFonts w:asciiTheme="minorHAnsi" w:eastAsiaTheme="minorEastAsia" w:hAnsiTheme="minorHAnsi" w:cstheme="minorBidi"/>
          <w:noProof/>
          <w:kern w:val="0"/>
          <w:sz w:val="22"/>
          <w:szCs w:val="22"/>
        </w:rPr>
      </w:pPr>
      <w:r>
        <w:rPr>
          <w:noProof/>
        </w:rPr>
        <w:t>3</w:t>
      </w:r>
      <w:r>
        <w:rPr>
          <w:noProof/>
        </w:rPr>
        <w:tab/>
        <w:t>Schedules</w:t>
      </w:r>
      <w:r w:rsidRPr="0049012F">
        <w:rPr>
          <w:noProof/>
        </w:rPr>
        <w:tab/>
      </w:r>
      <w:r w:rsidRPr="0049012F">
        <w:rPr>
          <w:noProof/>
        </w:rPr>
        <w:fldChar w:fldCharType="begin"/>
      </w:r>
      <w:r w:rsidRPr="0049012F">
        <w:rPr>
          <w:noProof/>
        </w:rPr>
        <w:instrText xml:space="preserve"> PAGEREF _Toc150250524 \h </w:instrText>
      </w:r>
      <w:r w:rsidRPr="0049012F">
        <w:rPr>
          <w:noProof/>
        </w:rPr>
      </w:r>
      <w:r w:rsidRPr="0049012F">
        <w:rPr>
          <w:noProof/>
        </w:rPr>
        <w:fldChar w:fldCharType="separate"/>
      </w:r>
      <w:r w:rsidR="00D74B0D">
        <w:rPr>
          <w:noProof/>
        </w:rPr>
        <w:t>4</w:t>
      </w:r>
      <w:r w:rsidRPr="0049012F">
        <w:rPr>
          <w:noProof/>
        </w:rPr>
        <w:fldChar w:fldCharType="end"/>
      </w:r>
    </w:p>
    <w:p w14:paraId="5EB9F1B3" w14:textId="54261EA5" w:rsidR="0049012F" w:rsidRDefault="0049012F">
      <w:pPr>
        <w:pStyle w:val="TOC6"/>
        <w:rPr>
          <w:rFonts w:asciiTheme="minorHAnsi" w:eastAsiaTheme="minorEastAsia" w:hAnsiTheme="minorHAnsi" w:cstheme="minorBidi"/>
          <w:b w:val="0"/>
          <w:noProof/>
          <w:kern w:val="0"/>
          <w:sz w:val="22"/>
          <w:szCs w:val="22"/>
        </w:rPr>
      </w:pPr>
      <w:r>
        <w:rPr>
          <w:noProof/>
        </w:rPr>
        <w:t>Schedule 1—Parenting framework</w:t>
      </w:r>
      <w:r w:rsidRPr="0049012F">
        <w:rPr>
          <w:b w:val="0"/>
          <w:noProof/>
          <w:sz w:val="18"/>
        </w:rPr>
        <w:tab/>
      </w:r>
      <w:r w:rsidRPr="0049012F">
        <w:rPr>
          <w:b w:val="0"/>
          <w:noProof/>
          <w:sz w:val="18"/>
        </w:rPr>
        <w:fldChar w:fldCharType="begin"/>
      </w:r>
      <w:r w:rsidRPr="0049012F">
        <w:rPr>
          <w:b w:val="0"/>
          <w:noProof/>
          <w:sz w:val="18"/>
        </w:rPr>
        <w:instrText xml:space="preserve"> PAGEREF _Toc150250525 \h </w:instrText>
      </w:r>
      <w:r w:rsidRPr="0049012F">
        <w:rPr>
          <w:b w:val="0"/>
          <w:noProof/>
          <w:sz w:val="18"/>
        </w:rPr>
      </w:r>
      <w:r w:rsidRPr="0049012F">
        <w:rPr>
          <w:b w:val="0"/>
          <w:noProof/>
          <w:sz w:val="18"/>
        </w:rPr>
        <w:fldChar w:fldCharType="separate"/>
      </w:r>
      <w:r w:rsidR="00D74B0D">
        <w:rPr>
          <w:b w:val="0"/>
          <w:noProof/>
          <w:sz w:val="18"/>
        </w:rPr>
        <w:t>5</w:t>
      </w:r>
      <w:r w:rsidRPr="0049012F">
        <w:rPr>
          <w:b w:val="0"/>
          <w:noProof/>
          <w:sz w:val="18"/>
        </w:rPr>
        <w:fldChar w:fldCharType="end"/>
      </w:r>
    </w:p>
    <w:p w14:paraId="1E7A531F" w14:textId="25B0A892" w:rsidR="0049012F" w:rsidRDefault="0049012F">
      <w:pPr>
        <w:pStyle w:val="TOC7"/>
        <w:rPr>
          <w:rFonts w:asciiTheme="minorHAnsi" w:eastAsiaTheme="minorEastAsia" w:hAnsiTheme="minorHAnsi" w:cstheme="minorBidi"/>
          <w:noProof/>
          <w:kern w:val="0"/>
          <w:sz w:val="22"/>
          <w:szCs w:val="22"/>
        </w:rPr>
      </w:pPr>
      <w:r>
        <w:rPr>
          <w:noProof/>
        </w:rPr>
        <w:t>Part 1—Best interests of children</w:t>
      </w:r>
      <w:r w:rsidRPr="0049012F">
        <w:rPr>
          <w:noProof/>
          <w:sz w:val="18"/>
        </w:rPr>
        <w:tab/>
      </w:r>
      <w:r w:rsidRPr="0049012F">
        <w:rPr>
          <w:noProof/>
          <w:sz w:val="18"/>
        </w:rPr>
        <w:fldChar w:fldCharType="begin"/>
      </w:r>
      <w:r w:rsidRPr="0049012F">
        <w:rPr>
          <w:noProof/>
          <w:sz w:val="18"/>
        </w:rPr>
        <w:instrText xml:space="preserve"> PAGEREF _Toc150250526 \h </w:instrText>
      </w:r>
      <w:r w:rsidRPr="0049012F">
        <w:rPr>
          <w:noProof/>
          <w:sz w:val="18"/>
        </w:rPr>
      </w:r>
      <w:r w:rsidRPr="0049012F">
        <w:rPr>
          <w:noProof/>
          <w:sz w:val="18"/>
        </w:rPr>
        <w:fldChar w:fldCharType="separate"/>
      </w:r>
      <w:r w:rsidR="00D74B0D">
        <w:rPr>
          <w:noProof/>
          <w:sz w:val="18"/>
        </w:rPr>
        <w:t>5</w:t>
      </w:r>
      <w:r w:rsidRPr="0049012F">
        <w:rPr>
          <w:noProof/>
          <w:sz w:val="18"/>
        </w:rPr>
        <w:fldChar w:fldCharType="end"/>
      </w:r>
    </w:p>
    <w:p w14:paraId="55D37FBD" w14:textId="74DD0031"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_Toc150250527 \h </w:instrText>
      </w:r>
      <w:r w:rsidRPr="0049012F">
        <w:rPr>
          <w:i w:val="0"/>
          <w:noProof/>
          <w:sz w:val="18"/>
        </w:rPr>
      </w:r>
      <w:r w:rsidRPr="0049012F">
        <w:rPr>
          <w:i w:val="0"/>
          <w:noProof/>
          <w:sz w:val="18"/>
        </w:rPr>
        <w:fldChar w:fldCharType="separate"/>
      </w:r>
      <w:r w:rsidR="00D74B0D">
        <w:rPr>
          <w:i w:val="0"/>
          <w:noProof/>
          <w:sz w:val="18"/>
        </w:rPr>
        <w:t>5</w:t>
      </w:r>
      <w:r w:rsidRPr="0049012F">
        <w:rPr>
          <w:i w:val="0"/>
          <w:noProof/>
          <w:sz w:val="18"/>
        </w:rPr>
        <w:fldChar w:fldCharType="end"/>
      </w:r>
    </w:p>
    <w:p w14:paraId="63E1624A" w14:textId="5E0392C5" w:rsidR="0049012F" w:rsidRDefault="0049012F">
      <w:pPr>
        <w:pStyle w:val="TOC7"/>
        <w:rPr>
          <w:rFonts w:asciiTheme="minorHAnsi" w:eastAsiaTheme="minorEastAsia" w:hAnsiTheme="minorHAnsi" w:cstheme="minorBidi"/>
          <w:noProof/>
          <w:kern w:val="0"/>
          <w:sz w:val="22"/>
          <w:szCs w:val="22"/>
        </w:rPr>
      </w:pPr>
      <w:r>
        <w:rPr>
          <w:noProof/>
        </w:rPr>
        <w:t>Part 2—Parental responsibility</w:t>
      </w:r>
      <w:r w:rsidRPr="0049012F">
        <w:rPr>
          <w:noProof/>
          <w:sz w:val="18"/>
        </w:rPr>
        <w:tab/>
      </w:r>
      <w:r w:rsidRPr="0049012F">
        <w:rPr>
          <w:noProof/>
          <w:sz w:val="18"/>
        </w:rPr>
        <w:fldChar w:fldCharType="begin"/>
      </w:r>
      <w:r w:rsidRPr="0049012F">
        <w:rPr>
          <w:noProof/>
          <w:sz w:val="18"/>
        </w:rPr>
        <w:instrText xml:space="preserve"> PAGEREF _Toc150250530 \h </w:instrText>
      </w:r>
      <w:r w:rsidRPr="0049012F">
        <w:rPr>
          <w:noProof/>
          <w:sz w:val="18"/>
        </w:rPr>
      </w:r>
      <w:r w:rsidRPr="0049012F">
        <w:rPr>
          <w:noProof/>
          <w:sz w:val="18"/>
        </w:rPr>
        <w:fldChar w:fldCharType="separate"/>
      </w:r>
      <w:r w:rsidR="00D74B0D">
        <w:rPr>
          <w:noProof/>
          <w:sz w:val="18"/>
        </w:rPr>
        <w:t>9</w:t>
      </w:r>
      <w:r w:rsidRPr="0049012F">
        <w:rPr>
          <w:noProof/>
          <w:sz w:val="18"/>
        </w:rPr>
        <w:fldChar w:fldCharType="end"/>
      </w:r>
    </w:p>
    <w:p w14:paraId="5884A2FF" w14:textId="24F62F2C"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_Toc150250531 \h </w:instrText>
      </w:r>
      <w:r w:rsidRPr="0049012F">
        <w:rPr>
          <w:i w:val="0"/>
          <w:noProof/>
          <w:sz w:val="18"/>
        </w:rPr>
      </w:r>
      <w:r w:rsidRPr="0049012F">
        <w:rPr>
          <w:i w:val="0"/>
          <w:noProof/>
          <w:sz w:val="18"/>
        </w:rPr>
        <w:fldChar w:fldCharType="separate"/>
      </w:r>
      <w:r w:rsidR="00D74B0D">
        <w:rPr>
          <w:i w:val="0"/>
          <w:noProof/>
          <w:sz w:val="18"/>
        </w:rPr>
        <w:t>9</w:t>
      </w:r>
      <w:r w:rsidRPr="0049012F">
        <w:rPr>
          <w:i w:val="0"/>
          <w:noProof/>
          <w:sz w:val="18"/>
        </w:rPr>
        <w:fldChar w:fldCharType="end"/>
      </w:r>
    </w:p>
    <w:p w14:paraId="278D7229" w14:textId="26A7F660" w:rsidR="0049012F" w:rsidRDefault="0049012F">
      <w:pPr>
        <w:pStyle w:val="TOC7"/>
        <w:rPr>
          <w:rFonts w:asciiTheme="minorHAnsi" w:eastAsiaTheme="minorEastAsia" w:hAnsiTheme="minorHAnsi" w:cstheme="minorBidi"/>
          <w:noProof/>
          <w:kern w:val="0"/>
          <w:sz w:val="22"/>
          <w:szCs w:val="22"/>
        </w:rPr>
      </w:pPr>
      <w:r>
        <w:rPr>
          <w:noProof/>
        </w:rPr>
        <w:t>Part 3—Child</w:t>
      </w:r>
      <w:r>
        <w:rPr>
          <w:noProof/>
        </w:rPr>
        <w:noBreakHyphen/>
        <w:t>related proceedings</w:t>
      </w:r>
      <w:r w:rsidRPr="0049012F">
        <w:rPr>
          <w:noProof/>
          <w:sz w:val="18"/>
        </w:rPr>
        <w:tab/>
      </w:r>
      <w:r w:rsidRPr="0049012F">
        <w:rPr>
          <w:noProof/>
          <w:sz w:val="18"/>
        </w:rPr>
        <w:fldChar w:fldCharType="begin"/>
      </w:r>
      <w:r w:rsidRPr="0049012F">
        <w:rPr>
          <w:noProof/>
          <w:sz w:val="18"/>
        </w:rPr>
        <w:instrText xml:space="preserve"> PAGEREF _Toc150250535 \h </w:instrText>
      </w:r>
      <w:r w:rsidRPr="0049012F">
        <w:rPr>
          <w:noProof/>
          <w:sz w:val="18"/>
        </w:rPr>
      </w:r>
      <w:r w:rsidRPr="0049012F">
        <w:rPr>
          <w:noProof/>
          <w:sz w:val="18"/>
        </w:rPr>
        <w:fldChar w:fldCharType="separate"/>
      </w:r>
      <w:r w:rsidR="00D74B0D">
        <w:rPr>
          <w:noProof/>
          <w:sz w:val="18"/>
        </w:rPr>
        <w:t>12</w:t>
      </w:r>
      <w:r w:rsidRPr="0049012F">
        <w:rPr>
          <w:noProof/>
          <w:sz w:val="18"/>
        </w:rPr>
        <w:fldChar w:fldCharType="end"/>
      </w:r>
    </w:p>
    <w:p w14:paraId="786155D9" w14:textId="60EC6D40"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_Toc150250536 \h </w:instrText>
      </w:r>
      <w:r w:rsidRPr="0049012F">
        <w:rPr>
          <w:i w:val="0"/>
          <w:noProof/>
          <w:sz w:val="18"/>
        </w:rPr>
      </w:r>
      <w:r w:rsidRPr="0049012F">
        <w:rPr>
          <w:i w:val="0"/>
          <w:noProof/>
          <w:sz w:val="18"/>
        </w:rPr>
        <w:fldChar w:fldCharType="separate"/>
      </w:r>
      <w:r w:rsidR="00D74B0D">
        <w:rPr>
          <w:i w:val="0"/>
          <w:noProof/>
          <w:sz w:val="18"/>
        </w:rPr>
        <w:t>12</w:t>
      </w:r>
      <w:r w:rsidRPr="0049012F">
        <w:rPr>
          <w:i w:val="0"/>
          <w:noProof/>
          <w:sz w:val="18"/>
        </w:rPr>
        <w:fldChar w:fldCharType="end"/>
      </w:r>
    </w:p>
    <w:p w14:paraId="07965831" w14:textId="4100BB8D" w:rsidR="0049012F" w:rsidRDefault="0049012F">
      <w:pPr>
        <w:pStyle w:val="TOC6"/>
        <w:rPr>
          <w:rFonts w:asciiTheme="minorHAnsi" w:eastAsiaTheme="minorEastAsia" w:hAnsiTheme="minorHAnsi" w:cstheme="minorBidi"/>
          <w:b w:val="0"/>
          <w:noProof/>
          <w:kern w:val="0"/>
          <w:sz w:val="22"/>
          <w:szCs w:val="22"/>
        </w:rPr>
      </w:pPr>
      <w:r>
        <w:rPr>
          <w:noProof/>
        </w:rPr>
        <w:t>Schedule 2—Enforcement of child</w:t>
      </w:r>
      <w:r>
        <w:rPr>
          <w:noProof/>
        </w:rPr>
        <w:noBreakHyphen/>
        <w:t>related orders</w:t>
      </w:r>
      <w:r w:rsidRPr="0049012F">
        <w:rPr>
          <w:b w:val="0"/>
          <w:noProof/>
          <w:sz w:val="18"/>
        </w:rPr>
        <w:tab/>
      </w:r>
      <w:r w:rsidRPr="0049012F">
        <w:rPr>
          <w:b w:val="0"/>
          <w:noProof/>
          <w:sz w:val="18"/>
        </w:rPr>
        <w:fldChar w:fldCharType="begin"/>
      </w:r>
      <w:r w:rsidRPr="0049012F">
        <w:rPr>
          <w:b w:val="0"/>
          <w:noProof/>
          <w:sz w:val="18"/>
        </w:rPr>
        <w:instrText xml:space="preserve"> PAGEREF _Toc150250538 \h </w:instrText>
      </w:r>
      <w:r w:rsidRPr="0049012F">
        <w:rPr>
          <w:b w:val="0"/>
          <w:noProof/>
          <w:sz w:val="18"/>
        </w:rPr>
      </w:r>
      <w:r w:rsidRPr="0049012F">
        <w:rPr>
          <w:b w:val="0"/>
          <w:noProof/>
          <w:sz w:val="18"/>
        </w:rPr>
        <w:fldChar w:fldCharType="separate"/>
      </w:r>
      <w:r w:rsidR="00D74B0D">
        <w:rPr>
          <w:b w:val="0"/>
          <w:noProof/>
          <w:sz w:val="18"/>
        </w:rPr>
        <w:t>14</w:t>
      </w:r>
      <w:r w:rsidRPr="0049012F">
        <w:rPr>
          <w:b w:val="0"/>
          <w:noProof/>
          <w:sz w:val="18"/>
        </w:rPr>
        <w:fldChar w:fldCharType="end"/>
      </w:r>
    </w:p>
    <w:p w14:paraId="2DC1F3EB" w14:textId="1BF1C67A" w:rsidR="0049012F" w:rsidRDefault="0049012F">
      <w:pPr>
        <w:pStyle w:val="TOC7"/>
        <w:rPr>
          <w:rFonts w:asciiTheme="minorHAnsi" w:eastAsiaTheme="minorEastAsia" w:hAnsiTheme="minorHAnsi" w:cstheme="minorBidi"/>
          <w:noProof/>
          <w:kern w:val="0"/>
          <w:sz w:val="22"/>
          <w:szCs w:val="22"/>
        </w:rPr>
      </w:pPr>
      <w:r>
        <w:rPr>
          <w:noProof/>
        </w:rPr>
        <w:t>Part 1—Enforcement of child</w:t>
      </w:r>
      <w:r>
        <w:rPr>
          <w:noProof/>
        </w:rPr>
        <w:noBreakHyphen/>
        <w:t>related orders</w:t>
      </w:r>
      <w:r w:rsidRPr="0049012F">
        <w:rPr>
          <w:noProof/>
          <w:sz w:val="18"/>
        </w:rPr>
        <w:tab/>
      </w:r>
      <w:r w:rsidRPr="0049012F">
        <w:rPr>
          <w:noProof/>
          <w:sz w:val="18"/>
        </w:rPr>
        <w:fldChar w:fldCharType="begin"/>
      </w:r>
      <w:r w:rsidRPr="0049012F">
        <w:rPr>
          <w:noProof/>
          <w:sz w:val="18"/>
        </w:rPr>
        <w:instrText xml:space="preserve"> PAGEREF _Toc150250539 \h </w:instrText>
      </w:r>
      <w:r w:rsidRPr="0049012F">
        <w:rPr>
          <w:noProof/>
          <w:sz w:val="18"/>
        </w:rPr>
      </w:r>
      <w:r w:rsidRPr="0049012F">
        <w:rPr>
          <w:noProof/>
          <w:sz w:val="18"/>
        </w:rPr>
        <w:fldChar w:fldCharType="separate"/>
      </w:r>
      <w:r w:rsidR="00D74B0D">
        <w:rPr>
          <w:noProof/>
          <w:sz w:val="18"/>
        </w:rPr>
        <w:t>14</w:t>
      </w:r>
      <w:r w:rsidRPr="0049012F">
        <w:rPr>
          <w:noProof/>
          <w:sz w:val="18"/>
        </w:rPr>
        <w:fldChar w:fldCharType="end"/>
      </w:r>
    </w:p>
    <w:p w14:paraId="04B746FB" w14:textId="39D35BB8" w:rsidR="0049012F" w:rsidRDefault="0049012F">
      <w:pPr>
        <w:pStyle w:val="TOC8"/>
        <w:rPr>
          <w:rFonts w:asciiTheme="minorHAnsi" w:eastAsiaTheme="minorEastAsia" w:hAnsiTheme="minorHAnsi" w:cstheme="minorBidi"/>
          <w:noProof/>
          <w:kern w:val="0"/>
          <w:sz w:val="22"/>
          <w:szCs w:val="22"/>
        </w:rPr>
      </w:pPr>
      <w:r>
        <w:rPr>
          <w:noProof/>
        </w:rPr>
        <w:t>Division 1—Main amendments</w:t>
      </w:r>
      <w:r w:rsidRPr="0049012F">
        <w:rPr>
          <w:noProof/>
          <w:sz w:val="18"/>
        </w:rPr>
        <w:tab/>
      </w:r>
      <w:r w:rsidRPr="0049012F">
        <w:rPr>
          <w:noProof/>
          <w:sz w:val="18"/>
        </w:rPr>
        <w:fldChar w:fldCharType="begin"/>
      </w:r>
      <w:r w:rsidRPr="0049012F">
        <w:rPr>
          <w:noProof/>
          <w:sz w:val="18"/>
        </w:rPr>
        <w:instrText xml:space="preserve"> PAGEREF _Toc150250540 \h </w:instrText>
      </w:r>
      <w:r w:rsidRPr="0049012F">
        <w:rPr>
          <w:noProof/>
          <w:sz w:val="18"/>
        </w:rPr>
      </w:r>
      <w:r w:rsidRPr="0049012F">
        <w:rPr>
          <w:noProof/>
          <w:sz w:val="18"/>
        </w:rPr>
        <w:fldChar w:fldCharType="separate"/>
      </w:r>
      <w:r w:rsidR="00D74B0D">
        <w:rPr>
          <w:noProof/>
          <w:sz w:val="18"/>
        </w:rPr>
        <w:t>14</w:t>
      </w:r>
      <w:r w:rsidRPr="0049012F">
        <w:rPr>
          <w:noProof/>
          <w:sz w:val="18"/>
        </w:rPr>
        <w:fldChar w:fldCharType="end"/>
      </w:r>
    </w:p>
    <w:p w14:paraId="062ABF0A" w14:textId="4FCBD110" w:rsidR="0049012F" w:rsidRDefault="0049012F">
      <w:pPr>
        <w:pStyle w:val="TOC9"/>
        <w:rPr>
          <w:rFonts w:asciiTheme="minorHAnsi" w:eastAsiaTheme="minorEastAsia" w:hAnsiTheme="minorHAnsi" w:cstheme="minorBidi"/>
          <w:i w:val="0"/>
          <w:noProof/>
          <w:kern w:val="0"/>
          <w:sz w:val="22"/>
          <w:szCs w:val="22"/>
        </w:rPr>
      </w:pPr>
      <w:r>
        <w:rPr>
          <w:noProof/>
        </w:rPr>
        <w:t>Child Support (Assessment) Act 1989</w:t>
      </w:r>
      <w:r w:rsidRPr="0049012F">
        <w:rPr>
          <w:i w:val="0"/>
          <w:noProof/>
          <w:sz w:val="18"/>
        </w:rPr>
        <w:tab/>
      </w:r>
      <w:r w:rsidRPr="0049012F">
        <w:rPr>
          <w:i w:val="0"/>
          <w:noProof/>
          <w:sz w:val="18"/>
        </w:rPr>
        <w:fldChar w:fldCharType="begin"/>
      </w:r>
      <w:r w:rsidRPr="0049012F">
        <w:rPr>
          <w:i w:val="0"/>
          <w:noProof/>
          <w:sz w:val="18"/>
        </w:rPr>
        <w:instrText xml:space="preserve"> PAGEREF _Toc150250541 \h </w:instrText>
      </w:r>
      <w:r w:rsidRPr="0049012F">
        <w:rPr>
          <w:i w:val="0"/>
          <w:noProof/>
          <w:sz w:val="18"/>
        </w:rPr>
      </w:r>
      <w:r w:rsidRPr="0049012F">
        <w:rPr>
          <w:i w:val="0"/>
          <w:noProof/>
          <w:sz w:val="18"/>
        </w:rPr>
        <w:fldChar w:fldCharType="separate"/>
      </w:r>
      <w:r w:rsidR="00D74B0D">
        <w:rPr>
          <w:i w:val="0"/>
          <w:noProof/>
          <w:sz w:val="18"/>
        </w:rPr>
        <w:t>14</w:t>
      </w:r>
      <w:r w:rsidRPr="0049012F">
        <w:rPr>
          <w:i w:val="0"/>
          <w:noProof/>
          <w:sz w:val="18"/>
        </w:rPr>
        <w:fldChar w:fldCharType="end"/>
      </w:r>
    </w:p>
    <w:p w14:paraId="30EF8A6C" w14:textId="44747C49"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_Toc150250542 \h </w:instrText>
      </w:r>
      <w:r w:rsidRPr="0049012F">
        <w:rPr>
          <w:i w:val="0"/>
          <w:noProof/>
          <w:sz w:val="18"/>
        </w:rPr>
      </w:r>
      <w:r w:rsidRPr="0049012F">
        <w:rPr>
          <w:i w:val="0"/>
          <w:noProof/>
          <w:sz w:val="18"/>
        </w:rPr>
        <w:fldChar w:fldCharType="separate"/>
      </w:r>
      <w:r w:rsidR="00D74B0D">
        <w:rPr>
          <w:i w:val="0"/>
          <w:noProof/>
          <w:sz w:val="18"/>
        </w:rPr>
        <w:t>14</w:t>
      </w:r>
      <w:r w:rsidRPr="0049012F">
        <w:rPr>
          <w:i w:val="0"/>
          <w:noProof/>
          <w:sz w:val="18"/>
        </w:rPr>
        <w:fldChar w:fldCharType="end"/>
      </w:r>
    </w:p>
    <w:p w14:paraId="5E736520" w14:textId="3DC7D894" w:rsidR="0049012F" w:rsidRDefault="0049012F">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9012F">
        <w:rPr>
          <w:i w:val="0"/>
          <w:noProof/>
          <w:sz w:val="18"/>
        </w:rPr>
        <w:tab/>
      </w:r>
      <w:r w:rsidRPr="0049012F">
        <w:rPr>
          <w:i w:val="0"/>
          <w:noProof/>
          <w:sz w:val="18"/>
        </w:rPr>
        <w:fldChar w:fldCharType="begin"/>
      </w:r>
      <w:r w:rsidRPr="0049012F">
        <w:rPr>
          <w:i w:val="0"/>
          <w:noProof/>
          <w:sz w:val="18"/>
        </w:rPr>
        <w:instrText xml:space="preserve"> PAGEREF _Toc150250578 \h </w:instrText>
      </w:r>
      <w:r w:rsidRPr="0049012F">
        <w:rPr>
          <w:i w:val="0"/>
          <w:noProof/>
          <w:sz w:val="18"/>
        </w:rPr>
      </w:r>
      <w:r w:rsidRPr="0049012F">
        <w:rPr>
          <w:i w:val="0"/>
          <w:noProof/>
          <w:sz w:val="18"/>
        </w:rPr>
        <w:fldChar w:fldCharType="separate"/>
      </w:r>
      <w:r w:rsidR="00D74B0D">
        <w:rPr>
          <w:i w:val="0"/>
          <w:noProof/>
          <w:sz w:val="18"/>
        </w:rPr>
        <w:t>35</w:t>
      </w:r>
      <w:r w:rsidRPr="0049012F">
        <w:rPr>
          <w:i w:val="0"/>
          <w:noProof/>
          <w:sz w:val="18"/>
        </w:rPr>
        <w:fldChar w:fldCharType="end"/>
      </w:r>
    </w:p>
    <w:p w14:paraId="0BFB750A" w14:textId="5BBE8C35" w:rsidR="0049012F" w:rsidRDefault="0049012F">
      <w:pPr>
        <w:pStyle w:val="TOC8"/>
        <w:rPr>
          <w:rFonts w:asciiTheme="minorHAnsi" w:eastAsiaTheme="minorEastAsia" w:hAnsiTheme="minorHAnsi" w:cstheme="minorBidi"/>
          <w:noProof/>
          <w:kern w:val="0"/>
          <w:sz w:val="22"/>
          <w:szCs w:val="22"/>
        </w:rPr>
      </w:pPr>
      <w:r>
        <w:rPr>
          <w:noProof/>
        </w:rPr>
        <w:t>Division 2—Amendments contingent on the commencement of Part 3 of Schedule 1</w:t>
      </w:r>
      <w:r w:rsidRPr="0049012F">
        <w:rPr>
          <w:noProof/>
          <w:sz w:val="18"/>
        </w:rPr>
        <w:tab/>
      </w:r>
      <w:r w:rsidRPr="0049012F">
        <w:rPr>
          <w:noProof/>
          <w:sz w:val="18"/>
        </w:rPr>
        <w:fldChar w:fldCharType="begin"/>
      </w:r>
      <w:r w:rsidRPr="0049012F">
        <w:rPr>
          <w:noProof/>
          <w:sz w:val="18"/>
        </w:rPr>
        <w:instrText xml:space="preserve"> PAGEREF _Toc150250579 \h </w:instrText>
      </w:r>
      <w:r w:rsidRPr="0049012F">
        <w:rPr>
          <w:noProof/>
          <w:sz w:val="18"/>
        </w:rPr>
      </w:r>
      <w:r w:rsidRPr="0049012F">
        <w:rPr>
          <w:noProof/>
          <w:sz w:val="18"/>
        </w:rPr>
        <w:fldChar w:fldCharType="separate"/>
      </w:r>
      <w:r w:rsidR="00D74B0D">
        <w:rPr>
          <w:noProof/>
          <w:sz w:val="18"/>
        </w:rPr>
        <w:t>36</w:t>
      </w:r>
      <w:r w:rsidRPr="0049012F">
        <w:rPr>
          <w:noProof/>
          <w:sz w:val="18"/>
        </w:rPr>
        <w:fldChar w:fldCharType="end"/>
      </w:r>
    </w:p>
    <w:p w14:paraId="48C5B023" w14:textId="333F03CE"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_Toc150250580 \h </w:instrText>
      </w:r>
      <w:r w:rsidRPr="0049012F">
        <w:rPr>
          <w:i w:val="0"/>
          <w:noProof/>
          <w:sz w:val="18"/>
        </w:rPr>
      </w:r>
      <w:r w:rsidRPr="0049012F">
        <w:rPr>
          <w:i w:val="0"/>
          <w:noProof/>
          <w:sz w:val="18"/>
        </w:rPr>
        <w:fldChar w:fldCharType="separate"/>
      </w:r>
      <w:r w:rsidR="00D74B0D">
        <w:rPr>
          <w:i w:val="0"/>
          <w:noProof/>
          <w:sz w:val="18"/>
        </w:rPr>
        <w:t>36</w:t>
      </w:r>
      <w:r w:rsidRPr="0049012F">
        <w:rPr>
          <w:i w:val="0"/>
          <w:noProof/>
          <w:sz w:val="18"/>
        </w:rPr>
        <w:fldChar w:fldCharType="end"/>
      </w:r>
    </w:p>
    <w:p w14:paraId="63030EB2" w14:textId="7276DAA4" w:rsidR="0049012F" w:rsidRDefault="0049012F">
      <w:pPr>
        <w:pStyle w:val="TOC8"/>
        <w:rPr>
          <w:rFonts w:asciiTheme="minorHAnsi" w:eastAsiaTheme="minorEastAsia" w:hAnsiTheme="minorHAnsi" w:cstheme="minorBidi"/>
          <w:noProof/>
          <w:kern w:val="0"/>
          <w:sz w:val="22"/>
          <w:szCs w:val="22"/>
        </w:rPr>
      </w:pPr>
      <w:r>
        <w:rPr>
          <w:noProof/>
        </w:rPr>
        <w:t>Division 3—Application and transitional rules</w:t>
      </w:r>
      <w:r w:rsidRPr="0049012F">
        <w:rPr>
          <w:noProof/>
          <w:sz w:val="18"/>
        </w:rPr>
        <w:tab/>
      </w:r>
      <w:r w:rsidRPr="0049012F">
        <w:rPr>
          <w:noProof/>
          <w:sz w:val="18"/>
        </w:rPr>
        <w:fldChar w:fldCharType="begin"/>
      </w:r>
      <w:r w:rsidRPr="0049012F">
        <w:rPr>
          <w:noProof/>
          <w:sz w:val="18"/>
        </w:rPr>
        <w:instrText xml:space="preserve"> PAGEREF _Toc150250581 \h </w:instrText>
      </w:r>
      <w:r w:rsidRPr="0049012F">
        <w:rPr>
          <w:noProof/>
          <w:sz w:val="18"/>
        </w:rPr>
      </w:r>
      <w:r w:rsidRPr="0049012F">
        <w:rPr>
          <w:noProof/>
          <w:sz w:val="18"/>
        </w:rPr>
        <w:fldChar w:fldCharType="separate"/>
      </w:r>
      <w:r w:rsidR="00D74B0D">
        <w:rPr>
          <w:noProof/>
          <w:sz w:val="18"/>
        </w:rPr>
        <w:t>36</w:t>
      </w:r>
      <w:r w:rsidRPr="0049012F">
        <w:rPr>
          <w:noProof/>
          <w:sz w:val="18"/>
        </w:rPr>
        <w:fldChar w:fldCharType="end"/>
      </w:r>
    </w:p>
    <w:p w14:paraId="0757B6A8" w14:textId="50C0D193" w:rsidR="0049012F" w:rsidRDefault="0049012F">
      <w:pPr>
        <w:pStyle w:val="TOC7"/>
        <w:rPr>
          <w:rFonts w:asciiTheme="minorHAnsi" w:eastAsiaTheme="minorEastAsia" w:hAnsiTheme="minorHAnsi" w:cstheme="minorBidi"/>
          <w:noProof/>
          <w:kern w:val="0"/>
          <w:sz w:val="22"/>
          <w:szCs w:val="22"/>
        </w:rPr>
      </w:pPr>
      <w:r>
        <w:rPr>
          <w:noProof/>
        </w:rPr>
        <w:t>Part 2—Delegations</w:t>
      </w:r>
      <w:r w:rsidRPr="0049012F">
        <w:rPr>
          <w:noProof/>
          <w:sz w:val="18"/>
        </w:rPr>
        <w:tab/>
      </w:r>
      <w:r w:rsidRPr="0049012F">
        <w:rPr>
          <w:noProof/>
          <w:sz w:val="18"/>
        </w:rPr>
        <w:fldChar w:fldCharType="begin"/>
      </w:r>
      <w:r w:rsidRPr="0049012F">
        <w:rPr>
          <w:noProof/>
          <w:sz w:val="18"/>
        </w:rPr>
        <w:instrText xml:space="preserve"> PAGEREF _Toc150250582 \h </w:instrText>
      </w:r>
      <w:r w:rsidRPr="0049012F">
        <w:rPr>
          <w:noProof/>
          <w:sz w:val="18"/>
        </w:rPr>
      </w:r>
      <w:r w:rsidRPr="0049012F">
        <w:rPr>
          <w:noProof/>
          <w:sz w:val="18"/>
        </w:rPr>
        <w:fldChar w:fldCharType="separate"/>
      </w:r>
      <w:r w:rsidR="00D74B0D">
        <w:rPr>
          <w:noProof/>
          <w:sz w:val="18"/>
        </w:rPr>
        <w:t>37</w:t>
      </w:r>
      <w:r w:rsidRPr="0049012F">
        <w:rPr>
          <w:noProof/>
          <w:sz w:val="18"/>
        </w:rPr>
        <w:fldChar w:fldCharType="end"/>
      </w:r>
    </w:p>
    <w:p w14:paraId="4B070566" w14:textId="54E191CE" w:rsidR="0049012F" w:rsidRDefault="0049012F">
      <w:pPr>
        <w:pStyle w:val="TOC8"/>
        <w:rPr>
          <w:rFonts w:asciiTheme="minorHAnsi" w:eastAsiaTheme="minorEastAsia" w:hAnsiTheme="minorHAnsi" w:cstheme="minorBidi"/>
          <w:noProof/>
          <w:kern w:val="0"/>
          <w:sz w:val="22"/>
          <w:szCs w:val="22"/>
        </w:rPr>
      </w:pPr>
      <w:r>
        <w:rPr>
          <w:noProof/>
        </w:rPr>
        <w:t>Division 1—Main amendment</w:t>
      </w:r>
      <w:r w:rsidRPr="0049012F">
        <w:rPr>
          <w:noProof/>
          <w:sz w:val="18"/>
        </w:rPr>
        <w:tab/>
      </w:r>
      <w:r w:rsidRPr="0049012F">
        <w:rPr>
          <w:noProof/>
          <w:sz w:val="18"/>
        </w:rPr>
        <w:fldChar w:fldCharType="begin"/>
      </w:r>
      <w:r w:rsidRPr="0049012F">
        <w:rPr>
          <w:noProof/>
          <w:sz w:val="18"/>
        </w:rPr>
        <w:instrText xml:space="preserve"> PAGEREF _Toc150250583 \h </w:instrText>
      </w:r>
      <w:r w:rsidRPr="0049012F">
        <w:rPr>
          <w:noProof/>
          <w:sz w:val="18"/>
        </w:rPr>
      </w:r>
      <w:r w:rsidRPr="0049012F">
        <w:rPr>
          <w:noProof/>
          <w:sz w:val="18"/>
        </w:rPr>
        <w:fldChar w:fldCharType="separate"/>
      </w:r>
      <w:r w:rsidR="00D74B0D">
        <w:rPr>
          <w:noProof/>
          <w:sz w:val="18"/>
        </w:rPr>
        <w:t>37</w:t>
      </w:r>
      <w:r w:rsidRPr="0049012F">
        <w:rPr>
          <w:noProof/>
          <w:sz w:val="18"/>
        </w:rPr>
        <w:fldChar w:fldCharType="end"/>
      </w:r>
    </w:p>
    <w:p w14:paraId="67670700" w14:textId="5754A36B" w:rsidR="0049012F" w:rsidRDefault="0049012F">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9012F">
        <w:rPr>
          <w:i w:val="0"/>
          <w:noProof/>
          <w:sz w:val="18"/>
        </w:rPr>
        <w:tab/>
      </w:r>
      <w:r w:rsidRPr="0049012F">
        <w:rPr>
          <w:i w:val="0"/>
          <w:noProof/>
          <w:sz w:val="18"/>
        </w:rPr>
        <w:fldChar w:fldCharType="begin"/>
      </w:r>
      <w:r w:rsidRPr="0049012F">
        <w:rPr>
          <w:i w:val="0"/>
          <w:noProof/>
          <w:sz w:val="18"/>
        </w:rPr>
        <w:instrText xml:space="preserve"> PAGEREF _Toc150250584 \h </w:instrText>
      </w:r>
      <w:r w:rsidRPr="0049012F">
        <w:rPr>
          <w:i w:val="0"/>
          <w:noProof/>
          <w:sz w:val="18"/>
        </w:rPr>
      </w:r>
      <w:r w:rsidRPr="0049012F">
        <w:rPr>
          <w:i w:val="0"/>
          <w:noProof/>
          <w:sz w:val="18"/>
        </w:rPr>
        <w:fldChar w:fldCharType="separate"/>
      </w:r>
      <w:r w:rsidR="00D74B0D">
        <w:rPr>
          <w:i w:val="0"/>
          <w:noProof/>
          <w:sz w:val="18"/>
        </w:rPr>
        <w:t>37</w:t>
      </w:r>
      <w:r w:rsidRPr="0049012F">
        <w:rPr>
          <w:i w:val="0"/>
          <w:noProof/>
          <w:sz w:val="18"/>
        </w:rPr>
        <w:fldChar w:fldCharType="end"/>
      </w:r>
    </w:p>
    <w:p w14:paraId="768468E2" w14:textId="6B0E14FE" w:rsidR="0049012F" w:rsidRDefault="0049012F">
      <w:pPr>
        <w:pStyle w:val="TOC8"/>
        <w:rPr>
          <w:rFonts w:asciiTheme="minorHAnsi" w:eastAsiaTheme="minorEastAsia" w:hAnsiTheme="minorHAnsi" w:cstheme="minorBidi"/>
          <w:noProof/>
          <w:kern w:val="0"/>
          <w:sz w:val="22"/>
          <w:szCs w:val="22"/>
        </w:rPr>
      </w:pPr>
      <w:r>
        <w:rPr>
          <w:noProof/>
        </w:rPr>
        <w:t>Division 2—Amendment relating to amendments made by Part 1 of this Schedule</w:t>
      </w:r>
      <w:r w:rsidRPr="0049012F">
        <w:rPr>
          <w:noProof/>
          <w:sz w:val="18"/>
        </w:rPr>
        <w:tab/>
      </w:r>
      <w:r w:rsidRPr="0049012F">
        <w:rPr>
          <w:noProof/>
          <w:sz w:val="18"/>
        </w:rPr>
        <w:fldChar w:fldCharType="begin"/>
      </w:r>
      <w:r w:rsidRPr="0049012F">
        <w:rPr>
          <w:noProof/>
          <w:sz w:val="18"/>
        </w:rPr>
        <w:instrText xml:space="preserve"> PAGEREF _Toc150250585 \h </w:instrText>
      </w:r>
      <w:r w:rsidRPr="0049012F">
        <w:rPr>
          <w:noProof/>
          <w:sz w:val="18"/>
        </w:rPr>
      </w:r>
      <w:r w:rsidRPr="0049012F">
        <w:rPr>
          <w:noProof/>
          <w:sz w:val="18"/>
        </w:rPr>
        <w:fldChar w:fldCharType="separate"/>
      </w:r>
      <w:r w:rsidR="00D74B0D">
        <w:rPr>
          <w:noProof/>
          <w:sz w:val="18"/>
        </w:rPr>
        <w:t>37</w:t>
      </w:r>
      <w:r w:rsidRPr="0049012F">
        <w:rPr>
          <w:noProof/>
          <w:sz w:val="18"/>
        </w:rPr>
        <w:fldChar w:fldCharType="end"/>
      </w:r>
    </w:p>
    <w:p w14:paraId="50B896CB" w14:textId="6B659189" w:rsidR="0049012F" w:rsidRDefault="0049012F">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9012F">
        <w:rPr>
          <w:i w:val="0"/>
          <w:noProof/>
          <w:sz w:val="18"/>
        </w:rPr>
        <w:tab/>
      </w:r>
      <w:r w:rsidRPr="0049012F">
        <w:rPr>
          <w:i w:val="0"/>
          <w:noProof/>
          <w:sz w:val="18"/>
        </w:rPr>
        <w:fldChar w:fldCharType="begin"/>
      </w:r>
      <w:r w:rsidRPr="0049012F">
        <w:rPr>
          <w:i w:val="0"/>
          <w:noProof/>
          <w:sz w:val="18"/>
        </w:rPr>
        <w:instrText xml:space="preserve"> PAGEREF _Toc150250586 \h </w:instrText>
      </w:r>
      <w:r w:rsidRPr="0049012F">
        <w:rPr>
          <w:i w:val="0"/>
          <w:noProof/>
          <w:sz w:val="18"/>
        </w:rPr>
      </w:r>
      <w:r w:rsidRPr="0049012F">
        <w:rPr>
          <w:i w:val="0"/>
          <w:noProof/>
          <w:sz w:val="18"/>
        </w:rPr>
        <w:fldChar w:fldCharType="separate"/>
      </w:r>
      <w:r w:rsidR="00D74B0D">
        <w:rPr>
          <w:i w:val="0"/>
          <w:noProof/>
          <w:sz w:val="18"/>
        </w:rPr>
        <w:t>37</w:t>
      </w:r>
      <w:r w:rsidRPr="0049012F">
        <w:rPr>
          <w:i w:val="0"/>
          <w:noProof/>
          <w:sz w:val="18"/>
        </w:rPr>
        <w:fldChar w:fldCharType="end"/>
      </w:r>
    </w:p>
    <w:p w14:paraId="547DCAC7" w14:textId="6DC5EB2C" w:rsidR="0049012F" w:rsidRDefault="0049012F">
      <w:pPr>
        <w:pStyle w:val="TOC6"/>
        <w:rPr>
          <w:rFonts w:asciiTheme="minorHAnsi" w:eastAsiaTheme="minorEastAsia" w:hAnsiTheme="minorHAnsi" w:cstheme="minorBidi"/>
          <w:b w:val="0"/>
          <w:noProof/>
          <w:kern w:val="0"/>
          <w:sz w:val="22"/>
          <w:szCs w:val="22"/>
        </w:rPr>
      </w:pPr>
      <w:r>
        <w:rPr>
          <w:noProof/>
        </w:rPr>
        <w:t>Schedule 3—Definition of member of the family</w:t>
      </w:r>
      <w:r w:rsidRPr="0049012F">
        <w:rPr>
          <w:b w:val="0"/>
          <w:noProof/>
          <w:sz w:val="18"/>
        </w:rPr>
        <w:tab/>
      </w:r>
      <w:r w:rsidRPr="0049012F">
        <w:rPr>
          <w:b w:val="0"/>
          <w:noProof/>
          <w:sz w:val="18"/>
        </w:rPr>
        <w:fldChar w:fldCharType="begin"/>
      </w:r>
      <w:r w:rsidRPr="0049012F">
        <w:rPr>
          <w:b w:val="0"/>
          <w:noProof/>
          <w:sz w:val="18"/>
        </w:rPr>
        <w:instrText xml:space="preserve"> PAGEREF _Toc150250587 \h </w:instrText>
      </w:r>
      <w:r w:rsidRPr="0049012F">
        <w:rPr>
          <w:b w:val="0"/>
          <w:noProof/>
          <w:sz w:val="18"/>
        </w:rPr>
      </w:r>
      <w:r w:rsidRPr="0049012F">
        <w:rPr>
          <w:b w:val="0"/>
          <w:noProof/>
          <w:sz w:val="18"/>
        </w:rPr>
        <w:fldChar w:fldCharType="separate"/>
      </w:r>
      <w:r w:rsidR="00D74B0D">
        <w:rPr>
          <w:b w:val="0"/>
          <w:noProof/>
          <w:sz w:val="18"/>
        </w:rPr>
        <w:t>38</w:t>
      </w:r>
      <w:r w:rsidRPr="0049012F">
        <w:rPr>
          <w:b w:val="0"/>
          <w:noProof/>
          <w:sz w:val="18"/>
        </w:rPr>
        <w:fldChar w:fldCharType="end"/>
      </w:r>
    </w:p>
    <w:p w14:paraId="78D916BF" w14:textId="78EC94B4"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_Toc150250588 \h </w:instrText>
      </w:r>
      <w:r w:rsidRPr="0049012F">
        <w:rPr>
          <w:i w:val="0"/>
          <w:noProof/>
          <w:sz w:val="18"/>
        </w:rPr>
      </w:r>
      <w:r w:rsidRPr="0049012F">
        <w:rPr>
          <w:i w:val="0"/>
          <w:noProof/>
          <w:sz w:val="18"/>
        </w:rPr>
        <w:fldChar w:fldCharType="separate"/>
      </w:r>
      <w:r w:rsidR="00D74B0D">
        <w:rPr>
          <w:i w:val="0"/>
          <w:noProof/>
          <w:sz w:val="18"/>
        </w:rPr>
        <w:t>38</w:t>
      </w:r>
      <w:r w:rsidRPr="0049012F">
        <w:rPr>
          <w:i w:val="0"/>
          <w:noProof/>
          <w:sz w:val="18"/>
        </w:rPr>
        <w:fldChar w:fldCharType="end"/>
      </w:r>
    </w:p>
    <w:p w14:paraId="3B4A9127" w14:textId="6C337E1A" w:rsidR="0049012F" w:rsidRDefault="0049012F" w:rsidP="00C54880">
      <w:pPr>
        <w:pStyle w:val="TOC6"/>
        <w:keepNext/>
        <w:rPr>
          <w:rFonts w:asciiTheme="minorHAnsi" w:eastAsiaTheme="minorEastAsia" w:hAnsiTheme="minorHAnsi" w:cstheme="minorBidi"/>
          <w:b w:val="0"/>
          <w:noProof/>
          <w:kern w:val="0"/>
          <w:sz w:val="22"/>
          <w:szCs w:val="22"/>
        </w:rPr>
      </w:pPr>
      <w:r>
        <w:rPr>
          <w:noProof/>
        </w:rPr>
        <w:lastRenderedPageBreak/>
        <w:t>Schedule 4—Independent children’s lawyers and Hague Convention proceedings</w:t>
      </w:r>
      <w:r w:rsidRPr="0049012F">
        <w:rPr>
          <w:b w:val="0"/>
          <w:noProof/>
          <w:sz w:val="18"/>
        </w:rPr>
        <w:tab/>
      </w:r>
      <w:r w:rsidRPr="0049012F">
        <w:rPr>
          <w:b w:val="0"/>
          <w:noProof/>
          <w:sz w:val="18"/>
        </w:rPr>
        <w:fldChar w:fldCharType="begin"/>
      </w:r>
      <w:r w:rsidRPr="0049012F">
        <w:rPr>
          <w:b w:val="0"/>
          <w:noProof/>
          <w:sz w:val="18"/>
        </w:rPr>
        <w:instrText xml:space="preserve"> PAGEREF _Toc150250589 \h </w:instrText>
      </w:r>
      <w:r w:rsidRPr="0049012F">
        <w:rPr>
          <w:b w:val="0"/>
          <w:noProof/>
          <w:sz w:val="18"/>
        </w:rPr>
      </w:r>
      <w:r w:rsidRPr="0049012F">
        <w:rPr>
          <w:b w:val="0"/>
          <w:noProof/>
          <w:sz w:val="18"/>
        </w:rPr>
        <w:fldChar w:fldCharType="separate"/>
      </w:r>
      <w:r w:rsidR="00D74B0D">
        <w:rPr>
          <w:b w:val="0"/>
          <w:noProof/>
          <w:sz w:val="18"/>
        </w:rPr>
        <w:t>40</w:t>
      </w:r>
      <w:r w:rsidRPr="0049012F">
        <w:rPr>
          <w:b w:val="0"/>
          <w:noProof/>
          <w:sz w:val="18"/>
        </w:rPr>
        <w:fldChar w:fldCharType="end"/>
      </w:r>
    </w:p>
    <w:p w14:paraId="36AF5112" w14:textId="6AC9877F" w:rsidR="0049012F" w:rsidRDefault="0049012F">
      <w:pPr>
        <w:pStyle w:val="TOC7"/>
        <w:rPr>
          <w:rFonts w:asciiTheme="minorHAnsi" w:eastAsiaTheme="minorEastAsia" w:hAnsiTheme="minorHAnsi" w:cstheme="minorBidi"/>
          <w:noProof/>
          <w:kern w:val="0"/>
          <w:sz w:val="22"/>
          <w:szCs w:val="22"/>
        </w:rPr>
      </w:pPr>
      <w:r>
        <w:rPr>
          <w:noProof/>
        </w:rPr>
        <w:t>Part 1—Requirement to meet with the child</w:t>
      </w:r>
      <w:r w:rsidRPr="0049012F">
        <w:rPr>
          <w:noProof/>
          <w:sz w:val="18"/>
        </w:rPr>
        <w:tab/>
      </w:r>
      <w:r w:rsidRPr="0049012F">
        <w:rPr>
          <w:noProof/>
          <w:sz w:val="18"/>
        </w:rPr>
        <w:fldChar w:fldCharType="begin"/>
      </w:r>
      <w:r w:rsidRPr="0049012F">
        <w:rPr>
          <w:noProof/>
          <w:sz w:val="18"/>
        </w:rPr>
        <w:instrText xml:space="preserve"> PAGEREF _Toc150250590 \h </w:instrText>
      </w:r>
      <w:r w:rsidRPr="0049012F">
        <w:rPr>
          <w:noProof/>
          <w:sz w:val="18"/>
        </w:rPr>
      </w:r>
      <w:r w:rsidRPr="0049012F">
        <w:rPr>
          <w:noProof/>
          <w:sz w:val="18"/>
        </w:rPr>
        <w:fldChar w:fldCharType="separate"/>
      </w:r>
      <w:r w:rsidR="00D74B0D">
        <w:rPr>
          <w:noProof/>
          <w:sz w:val="18"/>
        </w:rPr>
        <w:t>40</w:t>
      </w:r>
      <w:r w:rsidRPr="0049012F">
        <w:rPr>
          <w:noProof/>
          <w:sz w:val="18"/>
        </w:rPr>
        <w:fldChar w:fldCharType="end"/>
      </w:r>
    </w:p>
    <w:p w14:paraId="7EC5F973" w14:textId="1073E6B3"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_Toc150250591 \h </w:instrText>
      </w:r>
      <w:r w:rsidRPr="0049012F">
        <w:rPr>
          <w:i w:val="0"/>
          <w:noProof/>
          <w:sz w:val="18"/>
        </w:rPr>
      </w:r>
      <w:r w:rsidRPr="0049012F">
        <w:rPr>
          <w:i w:val="0"/>
          <w:noProof/>
          <w:sz w:val="18"/>
        </w:rPr>
        <w:fldChar w:fldCharType="separate"/>
      </w:r>
      <w:r w:rsidR="00D74B0D">
        <w:rPr>
          <w:i w:val="0"/>
          <w:noProof/>
          <w:sz w:val="18"/>
        </w:rPr>
        <w:t>40</w:t>
      </w:r>
      <w:r w:rsidRPr="0049012F">
        <w:rPr>
          <w:i w:val="0"/>
          <w:noProof/>
          <w:sz w:val="18"/>
        </w:rPr>
        <w:fldChar w:fldCharType="end"/>
      </w:r>
    </w:p>
    <w:p w14:paraId="0BFFAFC9" w14:textId="6B951163" w:rsidR="0049012F" w:rsidRDefault="0049012F">
      <w:pPr>
        <w:pStyle w:val="TOC7"/>
        <w:rPr>
          <w:rFonts w:asciiTheme="minorHAnsi" w:eastAsiaTheme="minorEastAsia" w:hAnsiTheme="minorHAnsi" w:cstheme="minorBidi"/>
          <w:noProof/>
          <w:kern w:val="0"/>
          <w:sz w:val="22"/>
          <w:szCs w:val="22"/>
        </w:rPr>
      </w:pPr>
      <w:r>
        <w:rPr>
          <w:noProof/>
        </w:rPr>
        <w:t>Part 2—Convention on the Civil Aspects of International Child Abduction</w:t>
      </w:r>
      <w:r w:rsidRPr="0049012F">
        <w:rPr>
          <w:noProof/>
          <w:sz w:val="18"/>
        </w:rPr>
        <w:tab/>
      </w:r>
      <w:r w:rsidRPr="0049012F">
        <w:rPr>
          <w:noProof/>
          <w:sz w:val="18"/>
        </w:rPr>
        <w:fldChar w:fldCharType="begin"/>
      </w:r>
      <w:r w:rsidRPr="0049012F">
        <w:rPr>
          <w:noProof/>
          <w:sz w:val="18"/>
        </w:rPr>
        <w:instrText xml:space="preserve"> PAGEREF _Toc150250592 \h </w:instrText>
      </w:r>
      <w:r w:rsidRPr="0049012F">
        <w:rPr>
          <w:noProof/>
          <w:sz w:val="18"/>
        </w:rPr>
      </w:r>
      <w:r w:rsidRPr="0049012F">
        <w:rPr>
          <w:noProof/>
          <w:sz w:val="18"/>
        </w:rPr>
        <w:fldChar w:fldCharType="separate"/>
      </w:r>
      <w:r w:rsidR="00D74B0D">
        <w:rPr>
          <w:noProof/>
          <w:sz w:val="18"/>
        </w:rPr>
        <w:t>42</w:t>
      </w:r>
      <w:r w:rsidRPr="0049012F">
        <w:rPr>
          <w:noProof/>
          <w:sz w:val="18"/>
        </w:rPr>
        <w:fldChar w:fldCharType="end"/>
      </w:r>
    </w:p>
    <w:p w14:paraId="6B0760FF" w14:textId="48B6CF5F"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_Toc150250593 \h </w:instrText>
      </w:r>
      <w:r w:rsidRPr="0049012F">
        <w:rPr>
          <w:i w:val="0"/>
          <w:noProof/>
          <w:sz w:val="18"/>
        </w:rPr>
      </w:r>
      <w:r w:rsidRPr="0049012F">
        <w:rPr>
          <w:i w:val="0"/>
          <w:noProof/>
          <w:sz w:val="18"/>
        </w:rPr>
        <w:fldChar w:fldCharType="separate"/>
      </w:r>
      <w:r w:rsidR="00D74B0D">
        <w:rPr>
          <w:i w:val="0"/>
          <w:noProof/>
          <w:sz w:val="18"/>
        </w:rPr>
        <w:t>42</w:t>
      </w:r>
      <w:r w:rsidRPr="0049012F">
        <w:rPr>
          <w:i w:val="0"/>
          <w:noProof/>
          <w:sz w:val="18"/>
        </w:rPr>
        <w:fldChar w:fldCharType="end"/>
      </w:r>
    </w:p>
    <w:p w14:paraId="15211292" w14:textId="7B6DD263" w:rsidR="0049012F" w:rsidRDefault="0049012F">
      <w:pPr>
        <w:pStyle w:val="TOC6"/>
        <w:rPr>
          <w:rFonts w:asciiTheme="minorHAnsi" w:eastAsiaTheme="minorEastAsia" w:hAnsiTheme="minorHAnsi" w:cstheme="minorBidi"/>
          <w:b w:val="0"/>
          <w:noProof/>
          <w:kern w:val="0"/>
          <w:sz w:val="22"/>
          <w:szCs w:val="22"/>
        </w:rPr>
      </w:pPr>
      <w:r>
        <w:rPr>
          <w:noProof/>
        </w:rPr>
        <w:t>Schedule 5—Case management and procedure</w:t>
      </w:r>
      <w:r w:rsidRPr="0049012F">
        <w:rPr>
          <w:b w:val="0"/>
          <w:noProof/>
          <w:sz w:val="18"/>
        </w:rPr>
        <w:tab/>
      </w:r>
      <w:r w:rsidRPr="0049012F">
        <w:rPr>
          <w:b w:val="0"/>
          <w:noProof/>
          <w:sz w:val="18"/>
        </w:rPr>
        <w:fldChar w:fldCharType="begin"/>
      </w:r>
      <w:r w:rsidRPr="0049012F">
        <w:rPr>
          <w:b w:val="0"/>
          <w:noProof/>
          <w:sz w:val="18"/>
        </w:rPr>
        <w:instrText xml:space="preserve"> PAGEREF _Toc150250594 \h </w:instrText>
      </w:r>
      <w:r w:rsidRPr="0049012F">
        <w:rPr>
          <w:b w:val="0"/>
          <w:noProof/>
          <w:sz w:val="18"/>
        </w:rPr>
      </w:r>
      <w:r w:rsidRPr="0049012F">
        <w:rPr>
          <w:b w:val="0"/>
          <w:noProof/>
          <w:sz w:val="18"/>
        </w:rPr>
        <w:fldChar w:fldCharType="separate"/>
      </w:r>
      <w:r w:rsidR="00D74B0D">
        <w:rPr>
          <w:b w:val="0"/>
          <w:noProof/>
          <w:sz w:val="18"/>
        </w:rPr>
        <w:t>43</w:t>
      </w:r>
      <w:r w:rsidRPr="0049012F">
        <w:rPr>
          <w:b w:val="0"/>
          <w:noProof/>
          <w:sz w:val="18"/>
        </w:rPr>
        <w:fldChar w:fldCharType="end"/>
      </w:r>
    </w:p>
    <w:p w14:paraId="30D22F4D" w14:textId="3EE4DE10" w:rsidR="0049012F" w:rsidRDefault="0049012F">
      <w:pPr>
        <w:pStyle w:val="TOC7"/>
        <w:rPr>
          <w:rFonts w:asciiTheme="minorHAnsi" w:eastAsiaTheme="minorEastAsia" w:hAnsiTheme="minorHAnsi" w:cstheme="minorBidi"/>
          <w:noProof/>
          <w:kern w:val="0"/>
          <w:sz w:val="22"/>
          <w:szCs w:val="22"/>
        </w:rPr>
      </w:pPr>
      <w:r>
        <w:rPr>
          <w:noProof/>
        </w:rPr>
        <w:t>Part 1—Harmful proceedings orders and co</w:t>
      </w:r>
      <w:r>
        <w:rPr>
          <w:noProof/>
        </w:rPr>
        <w:noBreakHyphen/>
        <w:t>location of sections 45A and 102Q</w:t>
      </w:r>
      <w:r w:rsidRPr="0049012F">
        <w:rPr>
          <w:noProof/>
          <w:sz w:val="18"/>
        </w:rPr>
        <w:tab/>
      </w:r>
      <w:r w:rsidRPr="0049012F">
        <w:rPr>
          <w:noProof/>
          <w:sz w:val="18"/>
        </w:rPr>
        <w:fldChar w:fldCharType="begin"/>
      </w:r>
      <w:r w:rsidRPr="0049012F">
        <w:rPr>
          <w:noProof/>
          <w:sz w:val="18"/>
        </w:rPr>
        <w:instrText xml:space="preserve"> PAGEREF _Toc150250595 \h </w:instrText>
      </w:r>
      <w:r w:rsidRPr="0049012F">
        <w:rPr>
          <w:noProof/>
          <w:sz w:val="18"/>
        </w:rPr>
      </w:r>
      <w:r w:rsidRPr="0049012F">
        <w:rPr>
          <w:noProof/>
          <w:sz w:val="18"/>
        </w:rPr>
        <w:fldChar w:fldCharType="separate"/>
      </w:r>
      <w:r w:rsidR="00D74B0D">
        <w:rPr>
          <w:noProof/>
          <w:sz w:val="18"/>
        </w:rPr>
        <w:t>43</w:t>
      </w:r>
      <w:r w:rsidRPr="0049012F">
        <w:rPr>
          <w:noProof/>
          <w:sz w:val="18"/>
        </w:rPr>
        <w:fldChar w:fldCharType="end"/>
      </w:r>
    </w:p>
    <w:p w14:paraId="0A6D62A9" w14:textId="2FEC9A78"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_Toc150250596 \h </w:instrText>
      </w:r>
      <w:r w:rsidRPr="0049012F">
        <w:rPr>
          <w:i w:val="0"/>
          <w:noProof/>
          <w:sz w:val="18"/>
        </w:rPr>
      </w:r>
      <w:r w:rsidRPr="0049012F">
        <w:rPr>
          <w:i w:val="0"/>
          <w:noProof/>
          <w:sz w:val="18"/>
        </w:rPr>
        <w:fldChar w:fldCharType="separate"/>
      </w:r>
      <w:r w:rsidR="00D74B0D">
        <w:rPr>
          <w:i w:val="0"/>
          <w:noProof/>
          <w:sz w:val="18"/>
        </w:rPr>
        <w:t>43</w:t>
      </w:r>
      <w:r w:rsidRPr="0049012F">
        <w:rPr>
          <w:i w:val="0"/>
          <w:noProof/>
          <w:sz w:val="18"/>
        </w:rPr>
        <w:fldChar w:fldCharType="end"/>
      </w:r>
    </w:p>
    <w:p w14:paraId="2B0DFBA2" w14:textId="3B4F170D" w:rsidR="0049012F" w:rsidRDefault="0049012F">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9012F">
        <w:rPr>
          <w:i w:val="0"/>
          <w:noProof/>
          <w:sz w:val="18"/>
        </w:rPr>
        <w:tab/>
      </w:r>
      <w:r w:rsidRPr="0049012F">
        <w:rPr>
          <w:i w:val="0"/>
          <w:noProof/>
          <w:sz w:val="18"/>
        </w:rPr>
        <w:fldChar w:fldCharType="begin"/>
      </w:r>
      <w:r w:rsidRPr="0049012F">
        <w:rPr>
          <w:i w:val="0"/>
          <w:noProof/>
          <w:sz w:val="18"/>
        </w:rPr>
        <w:instrText xml:space="preserve"> PAGEREF _Toc150250612 \h </w:instrText>
      </w:r>
      <w:r w:rsidRPr="0049012F">
        <w:rPr>
          <w:i w:val="0"/>
          <w:noProof/>
          <w:sz w:val="18"/>
        </w:rPr>
      </w:r>
      <w:r w:rsidRPr="0049012F">
        <w:rPr>
          <w:i w:val="0"/>
          <w:noProof/>
          <w:sz w:val="18"/>
        </w:rPr>
        <w:fldChar w:fldCharType="separate"/>
      </w:r>
      <w:r w:rsidR="00D74B0D">
        <w:rPr>
          <w:i w:val="0"/>
          <w:noProof/>
          <w:sz w:val="18"/>
        </w:rPr>
        <w:t>50</w:t>
      </w:r>
      <w:r w:rsidRPr="0049012F">
        <w:rPr>
          <w:i w:val="0"/>
          <w:noProof/>
          <w:sz w:val="18"/>
        </w:rPr>
        <w:fldChar w:fldCharType="end"/>
      </w:r>
    </w:p>
    <w:p w14:paraId="527B2DE6" w14:textId="3FB0930E" w:rsidR="0049012F" w:rsidRDefault="0049012F">
      <w:pPr>
        <w:pStyle w:val="TOC7"/>
        <w:rPr>
          <w:rFonts w:asciiTheme="minorHAnsi" w:eastAsiaTheme="minorEastAsia" w:hAnsiTheme="minorHAnsi" w:cstheme="minorBidi"/>
          <w:noProof/>
          <w:kern w:val="0"/>
          <w:sz w:val="22"/>
          <w:szCs w:val="22"/>
        </w:rPr>
      </w:pPr>
      <w:r>
        <w:rPr>
          <w:noProof/>
        </w:rPr>
        <w:t>Part 2—Overarching purpose of the family law practice and procedure provisions</w:t>
      </w:r>
      <w:r w:rsidRPr="0049012F">
        <w:rPr>
          <w:noProof/>
          <w:sz w:val="18"/>
        </w:rPr>
        <w:tab/>
      </w:r>
      <w:r w:rsidRPr="0049012F">
        <w:rPr>
          <w:noProof/>
          <w:sz w:val="18"/>
        </w:rPr>
        <w:fldChar w:fldCharType="begin"/>
      </w:r>
      <w:r w:rsidRPr="0049012F">
        <w:rPr>
          <w:noProof/>
          <w:sz w:val="18"/>
        </w:rPr>
        <w:instrText xml:space="preserve"> PAGEREF _Toc150250613 \h </w:instrText>
      </w:r>
      <w:r w:rsidRPr="0049012F">
        <w:rPr>
          <w:noProof/>
          <w:sz w:val="18"/>
        </w:rPr>
      </w:r>
      <w:r w:rsidRPr="0049012F">
        <w:rPr>
          <w:noProof/>
          <w:sz w:val="18"/>
        </w:rPr>
        <w:fldChar w:fldCharType="separate"/>
      </w:r>
      <w:r w:rsidR="00D74B0D">
        <w:rPr>
          <w:noProof/>
          <w:sz w:val="18"/>
        </w:rPr>
        <w:t>51</w:t>
      </w:r>
      <w:r w:rsidRPr="0049012F">
        <w:rPr>
          <w:noProof/>
          <w:sz w:val="18"/>
        </w:rPr>
        <w:fldChar w:fldCharType="end"/>
      </w:r>
    </w:p>
    <w:p w14:paraId="5A9CA54C" w14:textId="31057E2B"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_Toc150250614 \h </w:instrText>
      </w:r>
      <w:r w:rsidRPr="0049012F">
        <w:rPr>
          <w:i w:val="0"/>
          <w:noProof/>
          <w:sz w:val="18"/>
        </w:rPr>
      </w:r>
      <w:r w:rsidRPr="0049012F">
        <w:rPr>
          <w:i w:val="0"/>
          <w:noProof/>
          <w:sz w:val="18"/>
        </w:rPr>
        <w:fldChar w:fldCharType="separate"/>
      </w:r>
      <w:r w:rsidR="00D74B0D">
        <w:rPr>
          <w:i w:val="0"/>
          <w:noProof/>
          <w:sz w:val="18"/>
        </w:rPr>
        <w:t>51</w:t>
      </w:r>
      <w:r w:rsidRPr="0049012F">
        <w:rPr>
          <w:i w:val="0"/>
          <w:noProof/>
          <w:sz w:val="18"/>
        </w:rPr>
        <w:fldChar w:fldCharType="end"/>
      </w:r>
    </w:p>
    <w:p w14:paraId="5730D910" w14:textId="5C2E26D0" w:rsidR="0049012F" w:rsidRDefault="0049012F">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9012F">
        <w:rPr>
          <w:i w:val="0"/>
          <w:noProof/>
          <w:sz w:val="18"/>
        </w:rPr>
        <w:tab/>
      </w:r>
      <w:r w:rsidRPr="0049012F">
        <w:rPr>
          <w:i w:val="0"/>
          <w:noProof/>
          <w:sz w:val="18"/>
        </w:rPr>
        <w:fldChar w:fldCharType="begin"/>
      </w:r>
      <w:r w:rsidRPr="0049012F">
        <w:rPr>
          <w:i w:val="0"/>
          <w:noProof/>
          <w:sz w:val="18"/>
        </w:rPr>
        <w:instrText xml:space="preserve"> PAGEREF _Toc150250618 \h </w:instrText>
      </w:r>
      <w:r w:rsidRPr="0049012F">
        <w:rPr>
          <w:i w:val="0"/>
          <w:noProof/>
          <w:sz w:val="18"/>
        </w:rPr>
      </w:r>
      <w:r w:rsidRPr="0049012F">
        <w:rPr>
          <w:i w:val="0"/>
          <w:noProof/>
          <w:sz w:val="18"/>
        </w:rPr>
        <w:fldChar w:fldCharType="separate"/>
      </w:r>
      <w:r w:rsidR="00D74B0D">
        <w:rPr>
          <w:i w:val="0"/>
          <w:noProof/>
          <w:sz w:val="18"/>
        </w:rPr>
        <w:t>54</w:t>
      </w:r>
      <w:r w:rsidRPr="0049012F">
        <w:rPr>
          <w:i w:val="0"/>
          <w:noProof/>
          <w:sz w:val="18"/>
        </w:rPr>
        <w:fldChar w:fldCharType="end"/>
      </w:r>
    </w:p>
    <w:p w14:paraId="10B563EC" w14:textId="51720D73" w:rsidR="0049012F" w:rsidRDefault="0049012F">
      <w:pPr>
        <w:pStyle w:val="TOC6"/>
        <w:rPr>
          <w:rFonts w:asciiTheme="minorHAnsi" w:eastAsiaTheme="minorEastAsia" w:hAnsiTheme="minorHAnsi" w:cstheme="minorBidi"/>
          <w:b w:val="0"/>
          <w:noProof/>
          <w:kern w:val="0"/>
          <w:sz w:val="22"/>
          <w:szCs w:val="22"/>
        </w:rPr>
      </w:pPr>
      <w:r>
        <w:rPr>
          <w:noProof/>
        </w:rPr>
        <w:t>Schedule 6—Communications of details of family law proceedings</w:t>
      </w:r>
      <w:r w:rsidRPr="0049012F">
        <w:rPr>
          <w:b w:val="0"/>
          <w:noProof/>
          <w:sz w:val="18"/>
        </w:rPr>
        <w:tab/>
      </w:r>
      <w:r w:rsidRPr="0049012F">
        <w:rPr>
          <w:b w:val="0"/>
          <w:noProof/>
          <w:sz w:val="18"/>
        </w:rPr>
        <w:fldChar w:fldCharType="begin"/>
      </w:r>
      <w:r w:rsidRPr="0049012F">
        <w:rPr>
          <w:b w:val="0"/>
          <w:noProof/>
          <w:sz w:val="18"/>
        </w:rPr>
        <w:instrText xml:space="preserve"> PAGEREF _Toc150250621 \h </w:instrText>
      </w:r>
      <w:r w:rsidRPr="0049012F">
        <w:rPr>
          <w:b w:val="0"/>
          <w:noProof/>
          <w:sz w:val="18"/>
        </w:rPr>
      </w:r>
      <w:r w:rsidRPr="0049012F">
        <w:rPr>
          <w:b w:val="0"/>
          <w:noProof/>
          <w:sz w:val="18"/>
        </w:rPr>
        <w:fldChar w:fldCharType="separate"/>
      </w:r>
      <w:r w:rsidR="00D74B0D">
        <w:rPr>
          <w:b w:val="0"/>
          <w:noProof/>
          <w:sz w:val="18"/>
        </w:rPr>
        <w:t>57</w:t>
      </w:r>
      <w:r w:rsidRPr="0049012F">
        <w:rPr>
          <w:b w:val="0"/>
          <w:noProof/>
          <w:sz w:val="18"/>
        </w:rPr>
        <w:fldChar w:fldCharType="end"/>
      </w:r>
    </w:p>
    <w:p w14:paraId="19C71BB2" w14:textId="44865E62"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_Toc150250622 \h </w:instrText>
      </w:r>
      <w:r w:rsidRPr="0049012F">
        <w:rPr>
          <w:i w:val="0"/>
          <w:noProof/>
          <w:sz w:val="18"/>
        </w:rPr>
      </w:r>
      <w:r w:rsidRPr="0049012F">
        <w:rPr>
          <w:i w:val="0"/>
          <w:noProof/>
          <w:sz w:val="18"/>
        </w:rPr>
        <w:fldChar w:fldCharType="separate"/>
      </w:r>
      <w:r w:rsidR="00D74B0D">
        <w:rPr>
          <w:i w:val="0"/>
          <w:noProof/>
          <w:sz w:val="18"/>
        </w:rPr>
        <w:t>57</w:t>
      </w:r>
      <w:r w:rsidRPr="0049012F">
        <w:rPr>
          <w:i w:val="0"/>
          <w:noProof/>
          <w:sz w:val="18"/>
        </w:rPr>
        <w:fldChar w:fldCharType="end"/>
      </w:r>
    </w:p>
    <w:p w14:paraId="39903206" w14:textId="2BC22617" w:rsidR="0049012F" w:rsidRDefault="0049012F">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9012F">
        <w:rPr>
          <w:i w:val="0"/>
          <w:noProof/>
          <w:sz w:val="18"/>
        </w:rPr>
        <w:tab/>
      </w:r>
      <w:r w:rsidRPr="0049012F">
        <w:rPr>
          <w:i w:val="0"/>
          <w:noProof/>
          <w:sz w:val="18"/>
        </w:rPr>
        <w:fldChar w:fldCharType="begin"/>
      </w:r>
      <w:r w:rsidRPr="0049012F">
        <w:rPr>
          <w:i w:val="0"/>
          <w:noProof/>
          <w:sz w:val="18"/>
        </w:rPr>
        <w:instrText xml:space="preserve"> PAGEREF _Toc150250630 \h </w:instrText>
      </w:r>
      <w:r w:rsidRPr="0049012F">
        <w:rPr>
          <w:i w:val="0"/>
          <w:noProof/>
          <w:sz w:val="18"/>
        </w:rPr>
      </w:r>
      <w:r w:rsidRPr="0049012F">
        <w:rPr>
          <w:i w:val="0"/>
          <w:noProof/>
          <w:sz w:val="18"/>
        </w:rPr>
        <w:fldChar w:fldCharType="separate"/>
      </w:r>
      <w:r w:rsidR="00D74B0D">
        <w:rPr>
          <w:i w:val="0"/>
          <w:noProof/>
          <w:sz w:val="18"/>
        </w:rPr>
        <w:t>62</w:t>
      </w:r>
      <w:r w:rsidRPr="0049012F">
        <w:rPr>
          <w:i w:val="0"/>
          <w:noProof/>
          <w:sz w:val="18"/>
        </w:rPr>
        <w:fldChar w:fldCharType="end"/>
      </w:r>
    </w:p>
    <w:p w14:paraId="6BDBEA04" w14:textId="626A7403" w:rsidR="0049012F" w:rsidRDefault="0049012F">
      <w:pPr>
        <w:pStyle w:val="TOC6"/>
        <w:rPr>
          <w:rFonts w:asciiTheme="minorHAnsi" w:eastAsiaTheme="minorEastAsia" w:hAnsiTheme="minorHAnsi" w:cstheme="minorBidi"/>
          <w:b w:val="0"/>
          <w:noProof/>
          <w:kern w:val="0"/>
          <w:sz w:val="22"/>
          <w:szCs w:val="22"/>
        </w:rPr>
      </w:pPr>
      <w:r>
        <w:rPr>
          <w:noProof/>
        </w:rPr>
        <w:t>Schedule 7—Family report writers</w:t>
      </w:r>
      <w:r w:rsidRPr="0049012F">
        <w:rPr>
          <w:b w:val="0"/>
          <w:noProof/>
          <w:sz w:val="18"/>
        </w:rPr>
        <w:tab/>
      </w:r>
      <w:r w:rsidRPr="0049012F">
        <w:rPr>
          <w:b w:val="0"/>
          <w:noProof/>
          <w:sz w:val="18"/>
        </w:rPr>
        <w:fldChar w:fldCharType="begin"/>
      </w:r>
      <w:r w:rsidRPr="0049012F">
        <w:rPr>
          <w:b w:val="0"/>
          <w:noProof/>
          <w:sz w:val="18"/>
        </w:rPr>
        <w:instrText xml:space="preserve"> PAGEREF _Toc150250631 \h </w:instrText>
      </w:r>
      <w:r w:rsidRPr="0049012F">
        <w:rPr>
          <w:b w:val="0"/>
          <w:noProof/>
          <w:sz w:val="18"/>
        </w:rPr>
      </w:r>
      <w:r w:rsidRPr="0049012F">
        <w:rPr>
          <w:b w:val="0"/>
          <w:noProof/>
          <w:sz w:val="18"/>
        </w:rPr>
        <w:fldChar w:fldCharType="separate"/>
      </w:r>
      <w:r w:rsidR="00D74B0D">
        <w:rPr>
          <w:b w:val="0"/>
          <w:noProof/>
          <w:sz w:val="18"/>
        </w:rPr>
        <w:t>63</w:t>
      </w:r>
      <w:r w:rsidRPr="0049012F">
        <w:rPr>
          <w:b w:val="0"/>
          <w:noProof/>
          <w:sz w:val="18"/>
        </w:rPr>
        <w:fldChar w:fldCharType="end"/>
      </w:r>
    </w:p>
    <w:p w14:paraId="6EAD937C" w14:textId="555D3FE7" w:rsidR="0049012F" w:rsidRDefault="0049012F">
      <w:pPr>
        <w:pStyle w:val="TOC9"/>
        <w:rPr>
          <w:rFonts w:asciiTheme="minorHAnsi" w:eastAsiaTheme="minorEastAsia" w:hAnsiTheme="minorHAnsi" w:cstheme="minorBidi"/>
          <w:i w:val="0"/>
          <w:noProof/>
          <w:kern w:val="0"/>
          <w:sz w:val="22"/>
          <w:szCs w:val="22"/>
        </w:rPr>
      </w:pPr>
      <w:r>
        <w:rPr>
          <w:noProof/>
        </w:rPr>
        <w:t>Family Law Act 1975</w:t>
      </w:r>
      <w:r w:rsidRPr="0049012F">
        <w:rPr>
          <w:i w:val="0"/>
          <w:noProof/>
          <w:sz w:val="18"/>
        </w:rPr>
        <w:tab/>
      </w:r>
      <w:r w:rsidRPr="0049012F">
        <w:rPr>
          <w:i w:val="0"/>
          <w:noProof/>
          <w:sz w:val="18"/>
        </w:rPr>
        <w:fldChar w:fldCharType="begin"/>
      </w:r>
      <w:r w:rsidRPr="0049012F">
        <w:rPr>
          <w:i w:val="0"/>
          <w:noProof/>
          <w:sz w:val="18"/>
        </w:rPr>
        <w:instrText xml:space="preserve"> PAGEREF _Toc150250632 \h </w:instrText>
      </w:r>
      <w:r w:rsidRPr="0049012F">
        <w:rPr>
          <w:i w:val="0"/>
          <w:noProof/>
          <w:sz w:val="18"/>
        </w:rPr>
      </w:r>
      <w:r w:rsidRPr="0049012F">
        <w:rPr>
          <w:i w:val="0"/>
          <w:noProof/>
          <w:sz w:val="18"/>
        </w:rPr>
        <w:fldChar w:fldCharType="separate"/>
      </w:r>
      <w:r w:rsidR="00D74B0D">
        <w:rPr>
          <w:i w:val="0"/>
          <w:noProof/>
          <w:sz w:val="18"/>
        </w:rPr>
        <w:t>63</w:t>
      </w:r>
      <w:r w:rsidRPr="0049012F">
        <w:rPr>
          <w:i w:val="0"/>
          <w:noProof/>
          <w:sz w:val="18"/>
        </w:rPr>
        <w:fldChar w:fldCharType="end"/>
      </w:r>
    </w:p>
    <w:p w14:paraId="0619F849" w14:textId="673B8598" w:rsidR="0049012F" w:rsidRDefault="0049012F">
      <w:pPr>
        <w:pStyle w:val="TOC6"/>
        <w:rPr>
          <w:rFonts w:asciiTheme="minorHAnsi" w:eastAsiaTheme="minorEastAsia" w:hAnsiTheme="minorHAnsi" w:cstheme="minorBidi"/>
          <w:b w:val="0"/>
          <w:noProof/>
          <w:kern w:val="0"/>
          <w:sz w:val="22"/>
          <w:szCs w:val="22"/>
        </w:rPr>
      </w:pPr>
      <w:r>
        <w:rPr>
          <w:noProof/>
        </w:rPr>
        <w:t>Schedule 8—Review of operation of the Federal Circuit and Family Court of Australia Act 2021</w:t>
      </w:r>
      <w:r w:rsidRPr="0049012F">
        <w:rPr>
          <w:b w:val="0"/>
          <w:noProof/>
          <w:sz w:val="18"/>
        </w:rPr>
        <w:tab/>
      </w:r>
      <w:r w:rsidRPr="0049012F">
        <w:rPr>
          <w:b w:val="0"/>
          <w:noProof/>
          <w:sz w:val="18"/>
        </w:rPr>
        <w:fldChar w:fldCharType="begin"/>
      </w:r>
      <w:r w:rsidRPr="0049012F">
        <w:rPr>
          <w:b w:val="0"/>
          <w:noProof/>
          <w:sz w:val="18"/>
        </w:rPr>
        <w:instrText xml:space="preserve"> PAGEREF _Toc150250639 \h </w:instrText>
      </w:r>
      <w:r w:rsidRPr="0049012F">
        <w:rPr>
          <w:b w:val="0"/>
          <w:noProof/>
          <w:sz w:val="18"/>
        </w:rPr>
      </w:r>
      <w:r w:rsidRPr="0049012F">
        <w:rPr>
          <w:b w:val="0"/>
          <w:noProof/>
          <w:sz w:val="18"/>
        </w:rPr>
        <w:fldChar w:fldCharType="separate"/>
      </w:r>
      <w:r w:rsidR="00D74B0D">
        <w:rPr>
          <w:b w:val="0"/>
          <w:noProof/>
          <w:sz w:val="18"/>
        </w:rPr>
        <w:t>69</w:t>
      </w:r>
      <w:r w:rsidRPr="0049012F">
        <w:rPr>
          <w:b w:val="0"/>
          <w:noProof/>
          <w:sz w:val="18"/>
        </w:rPr>
        <w:fldChar w:fldCharType="end"/>
      </w:r>
    </w:p>
    <w:p w14:paraId="2D56B94D" w14:textId="7C376B15" w:rsidR="0049012F" w:rsidRDefault="0049012F">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9012F">
        <w:rPr>
          <w:i w:val="0"/>
          <w:noProof/>
          <w:sz w:val="18"/>
        </w:rPr>
        <w:tab/>
      </w:r>
      <w:r w:rsidRPr="0049012F">
        <w:rPr>
          <w:i w:val="0"/>
          <w:noProof/>
          <w:sz w:val="18"/>
        </w:rPr>
        <w:fldChar w:fldCharType="begin"/>
      </w:r>
      <w:r w:rsidRPr="0049012F">
        <w:rPr>
          <w:i w:val="0"/>
          <w:noProof/>
          <w:sz w:val="18"/>
        </w:rPr>
        <w:instrText xml:space="preserve"> PAGEREF _Toc150250640 \h </w:instrText>
      </w:r>
      <w:r w:rsidRPr="0049012F">
        <w:rPr>
          <w:i w:val="0"/>
          <w:noProof/>
          <w:sz w:val="18"/>
        </w:rPr>
      </w:r>
      <w:r w:rsidRPr="0049012F">
        <w:rPr>
          <w:i w:val="0"/>
          <w:noProof/>
          <w:sz w:val="18"/>
        </w:rPr>
        <w:fldChar w:fldCharType="separate"/>
      </w:r>
      <w:r w:rsidR="00D74B0D">
        <w:rPr>
          <w:i w:val="0"/>
          <w:noProof/>
          <w:sz w:val="18"/>
        </w:rPr>
        <w:t>69</w:t>
      </w:r>
      <w:r w:rsidRPr="0049012F">
        <w:rPr>
          <w:i w:val="0"/>
          <w:noProof/>
          <w:sz w:val="18"/>
        </w:rPr>
        <w:fldChar w:fldCharType="end"/>
      </w:r>
    </w:p>
    <w:p w14:paraId="730F7BF6" w14:textId="1A2746DB" w:rsidR="0049012F" w:rsidRDefault="0049012F">
      <w:pPr>
        <w:pStyle w:val="TOC6"/>
        <w:rPr>
          <w:rFonts w:asciiTheme="minorHAnsi" w:eastAsiaTheme="minorEastAsia" w:hAnsiTheme="minorHAnsi" w:cstheme="minorBidi"/>
          <w:b w:val="0"/>
          <w:noProof/>
          <w:kern w:val="0"/>
          <w:sz w:val="22"/>
          <w:szCs w:val="22"/>
        </w:rPr>
      </w:pPr>
      <w:r>
        <w:rPr>
          <w:noProof/>
        </w:rPr>
        <w:t>Schedule 9—Dual appointments</w:t>
      </w:r>
      <w:r w:rsidRPr="0049012F">
        <w:rPr>
          <w:b w:val="0"/>
          <w:noProof/>
          <w:sz w:val="18"/>
        </w:rPr>
        <w:tab/>
      </w:r>
      <w:r w:rsidRPr="0049012F">
        <w:rPr>
          <w:b w:val="0"/>
          <w:noProof/>
          <w:sz w:val="18"/>
        </w:rPr>
        <w:fldChar w:fldCharType="begin"/>
      </w:r>
      <w:r w:rsidRPr="0049012F">
        <w:rPr>
          <w:b w:val="0"/>
          <w:noProof/>
          <w:sz w:val="18"/>
        </w:rPr>
        <w:instrText xml:space="preserve"> PAGEREF _Toc150250641 \h </w:instrText>
      </w:r>
      <w:r w:rsidRPr="0049012F">
        <w:rPr>
          <w:b w:val="0"/>
          <w:noProof/>
          <w:sz w:val="18"/>
        </w:rPr>
      </w:r>
      <w:r w:rsidRPr="0049012F">
        <w:rPr>
          <w:b w:val="0"/>
          <w:noProof/>
          <w:sz w:val="18"/>
        </w:rPr>
        <w:fldChar w:fldCharType="separate"/>
      </w:r>
      <w:r w:rsidR="00D74B0D">
        <w:rPr>
          <w:b w:val="0"/>
          <w:noProof/>
          <w:sz w:val="18"/>
        </w:rPr>
        <w:t>70</w:t>
      </w:r>
      <w:r w:rsidRPr="0049012F">
        <w:rPr>
          <w:b w:val="0"/>
          <w:noProof/>
          <w:sz w:val="18"/>
        </w:rPr>
        <w:fldChar w:fldCharType="end"/>
      </w:r>
    </w:p>
    <w:p w14:paraId="34138707" w14:textId="7F1B6374" w:rsidR="0049012F" w:rsidRDefault="0049012F">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49012F">
        <w:rPr>
          <w:i w:val="0"/>
          <w:noProof/>
          <w:sz w:val="18"/>
        </w:rPr>
        <w:tab/>
      </w:r>
      <w:r w:rsidRPr="0049012F">
        <w:rPr>
          <w:i w:val="0"/>
          <w:noProof/>
          <w:sz w:val="18"/>
        </w:rPr>
        <w:fldChar w:fldCharType="begin"/>
      </w:r>
      <w:r w:rsidRPr="0049012F">
        <w:rPr>
          <w:i w:val="0"/>
          <w:noProof/>
          <w:sz w:val="18"/>
        </w:rPr>
        <w:instrText xml:space="preserve"> PAGEREF _Toc150250642 \h </w:instrText>
      </w:r>
      <w:r w:rsidRPr="0049012F">
        <w:rPr>
          <w:i w:val="0"/>
          <w:noProof/>
          <w:sz w:val="18"/>
        </w:rPr>
      </w:r>
      <w:r w:rsidRPr="0049012F">
        <w:rPr>
          <w:i w:val="0"/>
          <w:noProof/>
          <w:sz w:val="18"/>
        </w:rPr>
        <w:fldChar w:fldCharType="separate"/>
      </w:r>
      <w:r w:rsidR="00D74B0D">
        <w:rPr>
          <w:i w:val="0"/>
          <w:noProof/>
          <w:sz w:val="18"/>
        </w:rPr>
        <w:t>70</w:t>
      </w:r>
      <w:r w:rsidRPr="0049012F">
        <w:rPr>
          <w:i w:val="0"/>
          <w:noProof/>
          <w:sz w:val="18"/>
        </w:rPr>
        <w:fldChar w:fldCharType="end"/>
      </w:r>
    </w:p>
    <w:p w14:paraId="6C2FD85B" w14:textId="590DD94D" w:rsidR="0049012F" w:rsidRDefault="0049012F">
      <w:pPr>
        <w:pStyle w:val="TOC6"/>
        <w:rPr>
          <w:rFonts w:asciiTheme="minorHAnsi" w:eastAsiaTheme="minorEastAsia" w:hAnsiTheme="minorHAnsi" w:cstheme="minorBidi"/>
          <w:b w:val="0"/>
          <w:noProof/>
          <w:kern w:val="0"/>
          <w:sz w:val="22"/>
          <w:szCs w:val="22"/>
        </w:rPr>
      </w:pPr>
      <w:r>
        <w:rPr>
          <w:noProof/>
        </w:rPr>
        <w:t>Schedule 10—Review of amendments</w:t>
      </w:r>
      <w:r w:rsidRPr="0049012F">
        <w:rPr>
          <w:b w:val="0"/>
          <w:noProof/>
          <w:sz w:val="18"/>
        </w:rPr>
        <w:tab/>
      </w:r>
      <w:r w:rsidRPr="0049012F">
        <w:rPr>
          <w:b w:val="0"/>
          <w:noProof/>
          <w:sz w:val="18"/>
        </w:rPr>
        <w:fldChar w:fldCharType="begin"/>
      </w:r>
      <w:r w:rsidRPr="0049012F">
        <w:rPr>
          <w:b w:val="0"/>
          <w:noProof/>
          <w:sz w:val="18"/>
        </w:rPr>
        <w:instrText xml:space="preserve"> PAGEREF _Toc150250643 \h </w:instrText>
      </w:r>
      <w:r w:rsidRPr="0049012F">
        <w:rPr>
          <w:b w:val="0"/>
          <w:noProof/>
          <w:sz w:val="18"/>
        </w:rPr>
      </w:r>
      <w:r w:rsidRPr="0049012F">
        <w:rPr>
          <w:b w:val="0"/>
          <w:noProof/>
          <w:sz w:val="18"/>
        </w:rPr>
        <w:fldChar w:fldCharType="separate"/>
      </w:r>
      <w:r w:rsidR="00D74B0D">
        <w:rPr>
          <w:b w:val="0"/>
          <w:noProof/>
          <w:sz w:val="18"/>
        </w:rPr>
        <w:t>71</w:t>
      </w:r>
      <w:r w:rsidRPr="0049012F">
        <w:rPr>
          <w:b w:val="0"/>
          <w:noProof/>
          <w:sz w:val="18"/>
        </w:rPr>
        <w:fldChar w:fldCharType="end"/>
      </w:r>
    </w:p>
    <w:p w14:paraId="2BCAFB5B" w14:textId="7A223EB9" w:rsidR="00060FF9" w:rsidRPr="007B082E" w:rsidRDefault="0049012F" w:rsidP="0048364F">
      <w:r>
        <w:fldChar w:fldCharType="end"/>
      </w:r>
    </w:p>
    <w:p w14:paraId="25199DE3" w14:textId="77777777" w:rsidR="00FE7F93" w:rsidRPr="007B082E" w:rsidRDefault="00FE7F93" w:rsidP="0048364F">
      <w:pPr>
        <w:sectPr w:rsidR="00FE7F93" w:rsidRPr="007B082E" w:rsidSect="005B11B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7A0A779C" w14:textId="77777777" w:rsidR="005B11BF" w:rsidRDefault="005B11BF">
      <w:r>
        <w:object w:dxaOrig="2146" w:dyaOrig="1561" w14:anchorId="4EE6745A">
          <v:shape id="_x0000_i1026" type="#_x0000_t75" alt="Commonwealth Coat of Arms of Australia" style="width:111pt;height:80.25pt" o:ole="" fillcolor="window">
            <v:imagedata r:id="rId8" o:title=""/>
          </v:shape>
          <o:OLEObject Type="Embed" ProgID="Word.Picture.8" ShapeID="_x0000_i1026" DrawAspect="Content" ObjectID="_1760883060" r:id="rId21"/>
        </w:object>
      </w:r>
    </w:p>
    <w:p w14:paraId="7E9B907B" w14:textId="77777777" w:rsidR="005B11BF" w:rsidRDefault="005B11BF"/>
    <w:p w14:paraId="3102C5C8" w14:textId="77777777" w:rsidR="005B11BF" w:rsidRDefault="005B11BF" w:rsidP="00C3275A">
      <w:pPr>
        <w:spacing w:line="240" w:lineRule="auto"/>
      </w:pPr>
    </w:p>
    <w:p w14:paraId="526A5050" w14:textId="1FA2E028" w:rsidR="005B11BF" w:rsidRDefault="00C54880" w:rsidP="00C3275A">
      <w:pPr>
        <w:pStyle w:val="ShortTP1"/>
      </w:pPr>
      <w:r>
        <w:fldChar w:fldCharType="begin"/>
      </w:r>
      <w:r>
        <w:instrText xml:space="preserve"> STYLEREF ShortT </w:instrText>
      </w:r>
      <w:r>
        <w:fldChar w:fldCharType="separate"/>
      </w:r>
      <w:r w:rsidR="00D74B0D">
        <w:rPr>
          <w:noProof/>
        </w:rPr>
        <w:t>Family Law Amendment Act 2023</w:t>
      </w:r>
      <w:r>
        <w:rPr>
          <w:noProof/>
        </w:rPr>
        <w:fldChar w:fldCharType="end"/>
      </w:r>
    </w:p>
    <w:p w14:paraId="5397F1EA" w14:textId="7045E8B6" w:rsidR="005B11BF" w:rsidRDefault="00C54880" w:rsidP="00C3275A">
      <w:pPr>
        <w:pStyle w:val="ActNoP1"/>
      </w:pPr>
      <w:r>
        <w:fldChar w:fldCharType="begin"/>
      </w:r>
      <w:r>
        <w:instrText xml:space="preserve"> STYLEREF Actno </w:instrText>
      </w:r>
      <w:r>
        <w:fldChar w:fldCharType="separate"/>
      </w:r>
      <w:r w:rsidR="00D74B0D">
        <w:rPr>
          <w:noProof/>
        </w:rPr>
        <w:t>No. 87, 2023</w:t>
      </w:r>
      <w:r>
        <w:rPr>
          <w:noProof/>
        </w:rPr>
        <w:fldChar w:fldCharType="end"/>
      </w:r>
    </w:p>
    <w:p w14:paraId="07288A95" w14:textId="77777777" w:rsidR="005B11BF" w:rsidRPr="009A0728" w:rsidRDefault="005B11BF" w:rsidP="00C3275A">
      <w:pPr>
        <w:pBdr>
          <w:bottom w:val="single" w:sz="6" w:space="0" w:color="auto"/>
        </w:pBdr>
        <w:spacing w:before="400" w:line="240" w:lineRule="auto"/>
        <w:rPr>
          <w:rFonts w:eastAsia="Times New Roman"/>
          <w:b/>
          <w:sz w:val="28"/>
        </w:rPr>
      </w:pPr>
    </w:p>
    <w:p w14:paraId="3959312C" w14:textId="77777777" w:rsidR="005B11BF" w:rsidRPr="009A0728" w:rsidRDefault="005B11BF" w:rsidP="00C3275A">
      <w:pPr>
        <w:spacing w:line="40" w:lineRule="exact"/>
        <w:rPr>
          <w:rFonts w:eastAsia="Calibri"/>
          <w:b/>
          <w:sz w:val="28"/>
        </w:rPr>
      </w:pPr>
    </w:p>
    <w:p w14:paraId="2DC043EC" w14:textId="77777777" w:rsidR="005B11BF" w:rsidRPr="009A0728" w:rsidRDefault="005B11BF" w:rsidP="00C3275A">
      <w:pPr>
        <w:pBdr>
          <w:top w:val="single" w:sz="12" w:space="0" w:color="auto"/>
        </w:pBdr>
        <w:spacing w:line="240" w:lineRule="auto"/>
        <w:rPr>
          <w:rFonts w:eastAsia="Times New Roman"/>
          <w:b/>
          <w:sz w:val="28"/>
        </w:rPr>
      </w:pPr>
    </w:p>
    <w:p w14:paraId="48B2D10D" w14:textId="77777777" w:rsidR="005B11BF" w:rsidRDefault="005B11BF" w:rsidP="005B11BF">
      <w:pPr>
        <w:pStyle w:val="Page1"/>
        <w:spacing w:before="400"/>
      </w:pPr>
      <w:r>
        <w:t>An Act to amend legislation relating to family law, and for related purposes</w:t>
      </w:r>
    </w:p>
    <w:p w14:paraId="04F4C962" w14:textId="6C19D9B1" w:rsidR="00C3275A" w:rsidRDefault="00C3275A" w:rsidP="00C3275A">
      <w:pPr>
        <w:pStyle w:val="AssentDt"/>
        <w:spacing w:before="240"/>
        <w:rPr>
          <w:sz w:val="24"/>
        </w:rPr>
      </w:pPr>
      <w:r>
        <w:rPr>
          <w:sz w:val="24"/>
        </w:rPr>
        <w:t>[</w:t>
      </w:r>
      <w:r>
        <w:rPr>
          <w:i/>
          <w:sz w:val="24"/>
        </w:rPr>
        <w:t>Assented to 6 November 2023</w:t>
      </w:r>
      <w:r>
        <w:rPr>
          <w:sz w:val="24"/>
        </w:rPr>
        <w:t>]</w:t>
      </w:r>
    </w:p>
    <w:p w14:paraId="1C0FF8E9" w14:textId="4CC38C93" w:rsidR="0048364F" w:rsidRPr="007B082E" w:rsidRDefault="0048364F" w:rsidP="007B082E">
      <w:pPr>
        <w:spacing w:before="240" w:line="240" w:lineRule="auto"/>
        <w:rPr>
          <w:sz w:val="32"/>
        </w:rPr>
      </w:pPr>
      <w:r w:rsidRPr="007B082E">
        <w:rPr>
          <w:sz w:val="32"/>
        </w:rPr>
        <w:t>The Parliament of Australia enacts:</w:t>
      </w:r>
    </w:p>
    <w:p w14:paraId="2BCCB12D" w14:textId="77777777" w:rsidR="0048364F" w:rsidRPr="007B082E" w:rsidRDefault="0048364F" w:rsidP="007B082E">
      <w:pPr>
        <w:pStyle w:val="ActHead5"/>
      </w:pPr>
      <w:bookmarkStart w:id="1" w:name="_Toc150250522"/>
      <w:r w:rsidRPr="00032224">
        <w:rPr>
          <w:rStyle w:val="CharSectno"/>
        </w:rPr>
        <w:t>1</w:t>
      </w:r>
      <w:r w:rsidRPr="007B082E">
        <w:t xml:space="preserve">  Short title</w:t>
      </w:r>
      <w:bookmarkEnd w:id="1"/>
    </w:p>
    <w:p w14:paraId="66B5DD78" w14:textId="77777777" w:rsidR="0048364F" w:rsidRPr="007B082E" w:rsidRDefault="0048364F" w:rsidP="007B082E">
      <w:pPr>
        <w:pStyle w:val="subsection"/>
      </w:pPr>
      <w:r w:rsidRPr="007B082E">
        <w:tab/>
      </w:r>
      <w:r w:rsidRPr="007B082E">
        <w:tab/>
        <w:t xml:space="preserve">This Act </w:t>
      </w:r>
      <w:r w:rsidR="00275197" w:rsidRPr="007B082E">
        <w:t xml:space="preserve">is </w:t>
      </w:r>
      <w:r w:rsidRPr="007B082E">
        <w:t xml:space="preserve">the </w:t>
      </w:r>
      <w:r w:rsidR="00D53AB8" w:rsidRPr="007B082E">
        <w:rPr>
          <w:i/>
        </w:rPr>
        <w:t xml:space="preserve">Family Law </w:t>
      </w:r>
      <w:r w:rsidR="00255267" w:rsidRPr="007B082E">
        <w:rPr>
          <w:i/>
        </w:rPr>
        <w:t>Amendment</w:t>
      </w:r>
      <w:r w:rsidR="00EE3E36" w:rsidRPr="007B082E">
        <w:rPr>
          <w:i/>
        </w:rPr>
        <w:t xml:space="preserve"> Act 20</w:t>
      </w:r>
      <w:r w:rsidR="00411803" w:rsidRPr="007B082E">
        <w:rPr>
          <w:i/>
        </w:rPr>
        <w:t>23</w:t>
      </w:r>
      <w:r w:rsidRPr="007B082E">
        <w:t>.</w:t>
      </w:r>
    </w:p>
    <w:p w14:paraId="69FE216D" w14:textId="77777777" w:rsidR="0048364F" w:rsidRPr="007B082E" w:rsidRDefault="0048364F" w:rsidP="007B082E">
      <w:pPr>
        <w:pStyle w:val="ActHead5"/>
      </w:pPr>
      <w:bookmarkStart w:id="2" w:name="_Toc150250523"/>
      <w:r w:rsidRPr="00032224">
        <w:rPr>
          <w:rStyle w:val="CharSectno"/>
        </w:rPr>
        <w:t>2</w:t>
      </w:r>
      <w:r w:rsidRPr="007B082E">
        <w:t xml:space="preserve">  Commencement</w:t>
      </w:r>
      <w:bookmarkEnd w:id="2"/>
    </w:p>
    <w:p w14:paraId="555554D2" w14:textId="77777777" w:rsidR="0048364F" w:rsidRPr="007B082E" w:rsidRDefault="0048364F" w:rsidP="007B082E">
      <w:pPr>
        <w:pStyle w:val="subsection"/>
      </w:pPr>
      <w:r w:rsidRPr="007B082E">
        <w:tab/>
        <w:t>(1)</w:t>
      </w:r>
      <w:r w:rsidRPr="007B082E">
        <w:tab/>
        <w:t xml:space="preserve">Each provision of this Act specified in column 1 of the table commences, or is taken to have commenced, in accordance with </w:t>
      </w:r>
      <w:r w:rsidRPr="007B082E">
        <w:lastRenderedPageBreak/>
        <w:t>column 2 of the table. Any other statement in column 2 has effect according to its terms.</w:t>
      </w:r>
    </w:p>
    <w:p w14:paraId="45A3F0A7" w14:textId="77777777" w:rsidR="0048364F" w:rsidRPr="007B082E" w:rsidRDefault="0048364F" w:rsidP="007B082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B082E" w14:paraId="5D8B7714" w14:textId="77777777" w:rsidTr="0009614E">
        <w:trPr>
          <w:tblHeader/>
        </w:trPr>
        <w:tc>
          <w:tcPr>
            <w:tcW w:w="7111" w:type="dxa"/>
            <w:gridSpan w:val="3"/>
            <w:tcBorders>
              <w:top w:val="single" w:sz="12" w:space="0" w:color="auto"/>
              <w:bottom w:val="single" w:sz="6" w:space="0" w:color="auto"/>
            </w:tcBorders>
            <w:shd w:val="clear" w:color="auto" w:fill="auto"/>
          </w:tcPr>
          <w:p w14:paraId="3D5413E1" w14:textId="77777777" w:rsidR="0048364F" w:rsidRPr="007B082E" w:rsidRDefault="0048364F" w:rsidP="007B082E">
            <w:pPr>
              <w:pStyle w:val="TableHeading"/>
            </w:pPr>
            <w:r w:rsidRPr="007B082E">
              <w:t>Commencement information</w:t>
            </w:r>
          </w:p>
        </w:tc>
      </w:tr>
      <w:tr w:rsidR="00A41B09" w:rsidRPr="007B082E" w14:paraId="54A47825" w14:textId="77777777" w:rsidTr="0009614E">
        <w:trPr>
          <w:tblHeader/>
        </w:trPr>
        <w:tc>
          <w:tcPr>
            <w:tcW w:w="1701" w:type="dxa"/>
            <w:tcBorders>
              <w:top w:val="single" w:sz="6" w:space="0" w:color="auto"/>
              <w:bottom w:val="single" w:sz="6" w:space="0" w:color="auto"/>
            </w:tcBorders>
            <w:shd w:val="clear" w:color="auto" w:fill="auto"/>
          </w:tcPr>
          <w:p w14:paraId="4A641A06" w14:textId="77777777" w:rsidR="0048364F" w:rsidRPr="007B082E" w:rsidRDefault="0048364F" w:rsidP="007B082E">
            <w:pPr>
              <w:pStyle w:val="TableHeading"/>
            </w:pPr>
            <w:r w:rsidRPr="007B082E">
              <w:t>Column 1</w:t>
            </w:r>
          </w:p>
        </w:tc>
        <w:tc>
          <w:tcPr>
            <w:tcW w:w="3828" w:type="dxa"/>
            <w:tcBorders>
              <w:top w:val="single" w:sz="6" w:space="0" w:color="auto"/>
              <w:bottom w:val="single" w:sz="6" w:space="0" w:color="auto"/>
            </w:tcBorders>
            <w:shd w:val="clear" w:color="auto" w:fill="auto"/>
          </w:tcPr>
          <w:p w14:paraId="7D473743" w14:textId="77777777" w:rsidR="0048364F" w:rsidRPr="007B082E" w:rsidRDefault="0048364F" w:rsidP="007B082E">
            <w:pPr>
              <w:pStyle w:val="TableHeading"/>
            </w:pPr>
            <w:r w:rsidRPr="007B082E">
              <w:t>Column 2</w:t>
            </w:r>
          </w:p>
        </w:tc>
        <w:tc>
          <w:tcPr>
            <w:tcW w:w="1582" w:type="dxa"/>
            <w:tcBorders>
              <w:top w:val="single" w:sz="6" w:space="0" w:color="auto"/>
              <w:bottom w:val="single" w:sz="6" w:space="0" w:color="auto"/>
            </w:tcBorders>
            <w:shd w:val="clear" w:color="auto" w:fill="auto"/>
          </w:tcPr>
          <w:p w14:paraId="301FF270" w14:textId="77777777" w:rsidR="0048364F" w:rsidRPr="007B082E" w:rsidRDefault="0048364F" w:rsidP="007B082E">
            <w:pPr>
              <w:pStyle w:val="TableHeading"/>
            </w:pPr>
            <w:r w:rsidRPr="007B082E">
              <w:t>Column 3</w:t>
            </w:r>
          </w:p>
        </w:tc>
      </w:tr>
      <w:tr w:rsidR="0048364F" w:rsidRPr="007B082E" w14:paraId="60B0858B" w14:textId="77777777" w:rsidTr="0009614E">
        <w:trPr>
          <w:tblHeader/>
        </w:trPr>
        <w:tc>
          <w:tcPr>
            <w:tcW w:w="1701" w:type="dxa"/>
            <w:tcBorders>
              <w:top w:val="single" w:sz="6" w:space="0" w:color="auto"/>
              <w:bottom w:val="single" w:sz="12" w:space="0" w:color="auto"/>
            </w:tcBorders>
            <w:shd w:val="clear" w:color="auto" w:fill="auto"/>
          </w:tcPr>
          <w:p w14:paraId="44A20BE4" w14:textId="77777777" w:rsidR="0048364F" w:rsidRPr="007B082E" w:rsidRDefault="0048364F" w:rsidP="007B082E">
            <w:pPr>
              <w:pStyle w:val="TableHeading"/>
            </w:pPr>
            <w:r w:rsidRPr="007B082E">
              <w:t>Provisions</w:t>
            </w:r>
          </w:p>
        </w:tc>
        <w:tc>
          <w:tcPr>
            <w:tcW w:w="3828" w:type="dxa"/>
            <w:tcBorders>
              <w:top w:val="single" w:sz="6" w:space="0" w:color="auto"/>
              <w:bottom w:val="single" w:sz="12" w:space="0" w:color="auto"/>
            </w:tcBorders>
            <w:shd w:val="clear" w:color="auto" w:fill="auto"/>
          </w:tcPr>
          <w:p w14:paraId="17AF0B9D" w14:textId="77777777" w:rsidR="0048364F" w:rsidRPr="007B082E" w:rsidRDefault="0048364F" w:rsidP="007B082E">
            <w:pPr>
              <w:pStyle w:val="TableHeading"/>
            </w:pPr>
            <w:r w:rsidRPr="007B082E">
              <w:t>Commencement</w:t>
            </w:r>
          </w:p>
        </w:tc>
        <w:tc>
          <w:tcPr>
            <w:tcW w:w="1582" w:type="dxa"/>
            <w:tcBorders>
              <w:top w:val="single" w:sz="6" w:space="0" w:color="auto"/>
              <w:bottom w:val="single" w:sz="12" w:space="0" w:color="auto"/>
            </w:tcBorders>
            <w:shd w:val="clear" w:color="auto" w:fill="auto"/>
          </w:tcPr>
          <w:p w14:paraId="315D3B16" w14:textId="77777777" w:rsidR="0048364F" w:rsidRPr="007B082E" w:rsidRDefault="0048364F" w:rsidP="007B082E">
            <w:pPr>
              <w:pStyle w:val="TableHeading"/>
            </w:pPr>
            <w:r w:rsidRPr="007B082E">
              <w:t>Date/Details</w:t>
            </w:r>
          </w:p>
        </w:tc>
      </w:tr>
      <w:tr w:rsidR="0048364F" w:rsidRPr="007B082E" w14:paraId="5156C443" w14:textId="77777777" w:rsidTr="0009614E">
        <w:tc>
          <w:tcPr>
            <w:tcW w:w="1701" w:type="dxa"/>
            <w:tcBorders>
              <w:top w:val="single" w:sz="12" w:space="0" w:color="auto"/>
            </w:tcBorders>
            <w:shd w:val="clear" w:color="auto" w:fill="auto"/>
          </w:tcPr>
          <w:p w14:paraId="6F001B6E" w14:textId="77777777" w:rsidR="0048364F" w:rsidRPr="007B082E" w:rsidRDefault="001D5868" w:rsidP="007B082E">
            <w:pPr>
              <w:pStyle w:val="Tabletext"/>
            </w:pPr>
            <w:r w:rsidRPr="007B082E">
              <w:t>1</w:t>
            </w:r>
            <w:r w:rsidR="0048364F" w:rsidRPr="007B082E">
              <w:t xml:space="preserve">.  </w:t>
            </w:r>
            <w:r w:rsidR="006C3A9A" w:rsidRPr="007B082E">
              <w:t>Sections 1</w:t>
            </w:r>
            <w:r w:rsidR="0048364F" w:rsidRPr="007B082E">
              <w:t xml:space="preserve"> to 3 and anything in this Act not elsewhere covered by this table</w:t>
            </w:r>
          </w:p>
        </w:tc>
        <w:tc>
          <w:tcPr>
            <w:tcW w:w="3828" w:type="dxa"/>
            <w:tcBorders>
              <w:top w:val="single" w:sz="12" w:space="0" w:color="auto"/>
            </w:tcBorders>
            <w:shd w:val="clear" w:color="auto" w:fill="auto"/>
          </w:tcPr>
          <w:p w14:paraId="7229476A" w14:textId="77777777" w:rsidR="0048364F" w:rsidRPr="007B082E" w:rsidRDefault="0048364F" w:rsidP="007B082E">
            <w:pPr>
              <w:pStyle w:val="Tabletext"/>
            </w:pPr>
            <w:r w:rsidRPr="007B082E">
              <w:t>The day this Act receives the Royal Assent.</w:t>
            </w:r>
          </w:p>
        </w:tc>
        <w:tc>
          <w:tcPr>
            <w:tcW w:w="1582" w:type="dxa"/>
            <w:tcBorders>
              <w:top w:val="single" w:sz="12" w:space="0" w:color="auto"/>
            </w:tcBorders>
            <w:shd w:val="clear" w:color="auto" w:fill="auto"/>
          </w:tcPr>
          <w:p w14:paraId="34A5A279" w14:textId="7DE8C176" w:rsidR="0048364F" w:rsidRPr="007B082E" w:rsidRDefault="00867AF8" w:rsidP="007B082E">
            <w:pPr>
              <w:pStyle w:val="Tabletext"/>
            </w:pPr>
            <w:r>
              <w:t>6 November 2023</w:t>
            </w:r>
          </w:p>
        </w:tc>
      </w:tr>
      <w:tr w:rsidR="00B27AC2" w:rsidRPr="007B082E" w14:paraId="5EF0A1C0" w14:textId="77777777" w:rsidTr="0009614E">
        <w:tc>
          <w:tcPr>
            <w:tcW w:w="1701" w:type="dxa"/>
            <w:shd w:val="clear" w:color="auto" w:fill="auto"/>
          </w:tcPr>
          <w:p w14:paraId="08B4230C" w14:textId="77777777" w:rsidR="00B27AC2" w:rsidRPr="007B082E" w:rsidRDefault="00B27AC2" w:rsidP="007B082E">
            <w:pPr>
              <w:pStyle w:val="Tabletext"/>
            </w:pPr>
            <w:r w:rsidRPr="007B082E">
              <w:t xml:space="preserve">2.  </w:t>
            </w:r>
            <w:r w:rsidR="004540E9" w:rsidRPr="007B082E">
              <w:t>Schedule 1</w:t>
            </w:r>
          </w:p>
        </w:tc>
        <w:tc>
          <w:tcPr>
            <w:tcW w:w="3828" w:type="dxa"/>
            <w:shd w:val="clear" w:color="auto" w:fill="auto"/>
          </w:tcPr>
          <w:p w14:paraId="01B13BA2" w14:textId="77777777" w:rsidR="00B27AC2" w:rsidRPr="007B082E" w:rsidRDefault="00B27AC2" w:rsidP="007B082E">
            <w:pPr>
              <w:pStyle w:val="Tabletext"/>
            </w:pPr>
            <w:r w:rsidRPr="007B082E">
              <w:t>A single day to be fixed by Proclamation.</w:t>
            </w:r>
          </w:p>
          <w:p w14:paraId="07497924" w14:textId="77777777" w:rsidR="00B27AC2" w:rsidRPr="007B082E" w:rsidRDefault="00B27AC2" w:rsidP="007B082E">
            <w:pPr>
              <w:pStyle w:val="Tabletext"/>
            </w:pPr>
            <w:r w:rsidRPr="007B082E">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28B911E7" w14:textId="77777777" w:rsidR="00B27AC2" w:rsidRPr="007B082E" w:rsidRDefault="00B27AC2" w:rsidP="007B082E">
            <w:pPr>
              <w:pStyle w:val="Tabletext"/>
            </w:pPr>
          </w:p>
        </w:tc>
      </w:tr>
      <w:tr w:rsidR="0048364F" w:rsidRPr="007B082E" w14:paraId="6274DAE0" w14:textId="77777777" w:rsidTr="0009614E">
        <w:tc>
          <w:tcPr>
            <w:tcW w:w="1701" w:type="dxa"/>
            <w:shd w:val="clear" w:color="auto" w:fill="auto"/>
          </w:tcPr>
          <w:p w14:paraId="507A2159" w14:textId="77777777" w:rsidR="0048364F" w:rsidRPr="007B082E" w:rsidRDefault="00B27AC2" w:rsidP="007B082E">
            <w:pPr>
              <w:pStyle w:val="Tabletext"/>
            </w:pPr>
            <w:r w:rsidRPr="007B082E">
              <w:t>3</w:t>
            </w:r>
            <w:r w:rsidR="0048364F" w:rsidRPr="007B082E">
              <w:t xml:space="preserve">. </w:t>
            </w:r>
            <w:r w:rsidR="00332AB7" w:rsidRPr="007B082E">
              <w:t xml:space="preserve"> </w:t>
            </w:r>
            <w:r w:rsidR="004540E9" w:rsidRPr="007B082E">
              <w:t>Schedule 2</w:t>
            </w:r>
            <w:r w:rsidR="00D85FCE" w:rsidRPr="007B082E">
              <w:t xml:space="preserve">, </w:t>
            </w:r>
            <w:r w:rsidR="004540E9" w:rsidRPr="007B082E">
              <w:t>Part 1</w:t>
            </w:r>
            <w:r w:rsidR="00C0571A" w:rsidRPr="007B082E">
              <w:t xml:space="preserve">, </w:t>
            </w:r>
            <w:r w:rsidR="009252F4" w:rsidRPr="007B082E">
              <w:t>Division 1</w:t>
            </w:r>
          </w:p>
        </w:tc>
        <w:tc>
          <w:tcPr>
            <w:tcW w:w="3828" w:type="dxa"/>
            <w:shd w:val="clear" w:color="auto" w:fill="auto"/>
          </w:tcPr>
          <w:p w14:paraId="785E2659" w14:textId="77777777" w:rsidR="00E57B4F" w:rsidRPr="007B082E" w:rsidRDefault="00E57B4F" w:rsidP="007B082E">
            <w:pPr>
              <w:pStyle w:val="Tabletext"/>
            </w:pPr>
            <w:r w:rsidRPr="007B082E">
              <w:t>A single day to be fixed by Proclamation.</w:t>
            </w:r>
          </w:p>
          <w:p w14:paraId="4EF22E6D" w14:textId="77777777" w:rsidR="0048364F" w:rsidRPr="007B082E" w:rsidRDefault="00E57B4F" w:rsidP="007B082E">
            <w:pPr>
              <w:pStyle w:val="Tabletext"/>
              <w:rPr>
                <w:i/>
              </w:rPr>
            </w:pPr>
            <w:r w:rsidRPr="007B082E">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3BEBDC72" w14:textId="77777777" w:rsidR="0048364F" w:rsidRPr="007B082E" w:rsidRDefault="0048364F" w:rsidP="007B082E">
            <w:pPr>
              <w:pStyle w:val="Tabletext"/>
            </w:pPr>
          </w:p>
        </w:tc>
        <w:bookmarkStart w:id="3" w:name="_GoBack"/>
        <w:bookmarkEnd w:id="3"/>
      </w:tr>
      <w:tr w:rsidR="00D15771" w:rsidRPr="007B082E" w14:paraId="08BE80D3" w14:textId="77777777" w:rsidTr="0009614E">
        <w:tc>
          <w:tcPr>
            <w:tcW w:w="1701" w:type="dxa"/>
            <w:shd w:val="clear" w:color="auto" w:fill="auto"/>
          </w:tcPr>
          <w:p w14:paraId="37FDBEEF" w14:textId="77777777" w:rsidR="00D15771" w:rsidRPr="007B082E" w:rsidRDefault="00B27AC2" w:rsidP="007B082E">
            <w:pPr>
              <w:pStyle w:val="Tabletext"/>
            </w:pPr>
            <w:r w:rsidRPr="007B082E">
              <w:t>4</w:t>
            </w:r>
            <w:r w:rsidR="00D15771" w:rsidRPr="007B082E">
              <w:t xml:space="preserve">. </w:t>
            </w:r>
            <w:r w:rsidR="00B80706" w:rsidRPr="007B082E">
              <w:t xml:space="preserve"> </w:t>
            </w:r>
            <w:r w:rsidR="004540E9" w:rsidRPr="007B082E">
              <w:t>Schedule 2</w:t>
            </w:r>
            <w:r w:rsidR="00D15771" w:rsidRPr="007B082E">
              <w:t xml:space="preserve">, </w:t>
            </w:r>
            <w:r w:rsidR="004540E9" w:rsidRPr="007B082E">
              <w:t>Part 1</w:t>
            </w:r>
            <w:r w:rsidR="00D15771" w:rsidRPr="007B082E">
              <w:t xml:space="preserve">, </w:t>
            </w:r>
            <w:r w:rsidR="009252F4" w:rsidRPr="007B082E">
              <w:t>Division 2</w:t>
            </w:r>
          </w:p>
        </w:tc>
        <w:tc>
          <w:tcPr>
            <w:tcW w:w="3828" w:type="dxa"/>
            <w:shd w:val="clear" w:color="auto" w:fill="auto"/>
          </w:tcPr>
          <w:p w14:paraId="1C929E75" w14:textId="77777777" w:rsidR="00D15771" w:rsidRPr="007B082E" w:rsidRDefault="00D15771" w:rsidP="007B082E">
            <w:pPr>
              <w:pStyle w:val="Tabletext"/>
            </w:pPr>
            <w:r w:rsidRPr="007B082E">
              <w:t>The later of:</w:t>
            </w:r>
          </w:p>
          <w:p w14:paraId="3FD5BADB" w14:textId="77777777" w:rsidR="00D15771" w:rsidRPr="007B082E" w:rsidRDefault="00D15771" w:rsidP="007B082E">
            <w:pPr>
              <w:pStyle w:val="Tablea"/>
            </w:pPr>
            <w:r w:rsidRPr="007B082E">
              <w:t xml:space="preserve">(a) immediately after the commencement of the provisions covered by table </w:t>
            </w:r>
            <w:r w:rsidR="00716B40" w:rsidRPr="007B082E">
              <w:t>item 2</w:t>
            </w:r>
            <w:r w:rsidRPr="007B082E">
              <w:t>; and</w:t>
            </w:r>
          </w:p>
          <w:p w14:paraId="056E40EC" w14:textId="77777777" w:rsidR="00D15771" w:rsidRPr="007B082E" w:rsidRDefault="00D15771" w:rsidP="007B082E">
            <w:pPr>
              <w:pStyle w:val="Tablea"/>
            </w:pPr>
            <w:r w:rsidRPr="007B082E">
              <w:t xml:space="preserve">(b) immediately after the commencement of the provisions covered by table </w:t>
            </w:r>
            <w:r w:rsidR="004540E9" w:rsidRPr="007B082E">
              <w:t>item 3</w:t>
            </w:r>
            <w:r w:rsidRPr="007B082E">
              <w:t>.</w:t>
            </w:r>
          </w:p>
        </w:tc>
        <w:tc>
          <w:tcPr>
            <w:tcW w:w="1582" w:type="dxa"/>
            <w:shd w:val="clear" w:color="auto" w:fill="auto"/>
          </w:tcPr>
          <w:p w14:paraId="71BD5DA5" w14:textId="77777777" w:rsidR="00D15771" w:rsidRPr="007B082E" w:rsidRDefault="00D15771" w:rsidP="007B082E">
            <w:pPr>
              <w:pStyle w:val="Tabletext"/>
            </w:pPr>
          </w:p>
        </w:tc>
      </w:tr>
      <w:tr w:rsidR="00B73B42" w:rsidRPr="007B082E" w14:paraId="0C472E78" w14:textId="77777777" w:rsidTr="0009614E">
        <w:tc>
          <w:tcPr>
            <w:tcW w:w="1701" w:type="dxa"/>
            <w:shd w:val="clear" w:color="auto" w:fill="auto"/>
          </w:tcPr>
          <w:p w14:paraId="0F60D820" w14:textId="77777777" w:rsidR="00B73B42" w:rsidRPr="007B082E" w:rsidRDefault="00B73B42" w:rsidP="007B082E">
            <w:pPr>
              <w:pStyle w:val="Tabletext"/>
            </w:pPr>
            <w:r w:rsidRPr="007B082E">
              <w:t xml:space="preserve">5.  </w:t>
            </w:r>
            <w:r w:rsidR="004540E9" w:rsidRPr="007B082E">
              <w:t>Schedule 2</w:t>
            </w:r>
            <w:r w:rsidRPr="007B082E">
              <w:t xml:space="preserve">, </w:t>
            </w:r>
            <w:r w:rsidR="004540E9" w:rsidRPr="007B082E">
              <w:t>Part 1</w:t>
            </w:r>
            <w:r w:rsidRPr="007B082E">
              <w:t xml:space="preserve">, </w:t>
            </w:r>
            <w:r w:rsidR="004540E9" w:rsidRPr="007B082E">
              <w:t>Division 3</w:t>
            </w:r>
          </w:p>
        </w:tc>
        <w:tc>
          <w:tcPr>
            <w:tcW w:w="3828" w:type="dxa"/>
            <w:shd w:val="clear" w:color="auto" w:fill="auto"/>
          </w:tcPr>
          <w:p w14:paraId="11500351" w14:textId="77777777" w:rsidR="0074342D" w:rsidRPr="007B082E" w:rsidRDefault="00B73B42" w:rsidP="007B082E">
            <w:pPr>
              <w:pStyle w:val="Tabletext"/>
            </w:pPr>
            <w:r w:rsidRPr="007B082E">
              <w:t xml:space="preserve">At the same time as the provisions covered by table </w:t>
            </w:r>
            <w:r w:rsidR="004540E9" w:rsidRPr="007B082E">
              <w:t>item 3</w:t>
            </w:r>
            <w:r w:rsidRPr="007B082E">
              <w:t>.</w:t>
            </w:r>
          </w:p>
        </w:tc>
        <w:tc>
          <w:tcPr>
            <w:tcW w:w="1582" w:type="dxa"/>
            <w:shd w:val="clear" w:color="auto" w:fill="auto"/>
          </w:tcPr>
          <w:p w14:paraId="459BFD09" w14:textId="77777777" w:rsidR="00B73B42" w:rsidRPr="007B082E" w:rsidRDefault="00B73B42" w:rsidP="007B082E">
            <w:pPr>
              <w:pStyle w:val="Tabletext"/>
            </w:pPr>
          </w:p>
        </w:tc>
      </w:tr>
      <w:tr w:rsidR="00D15771" w:rsidRPr="007B082E" w14:paraId="4C1FA2F6" w14:textId="77777777" w:rsidTr="0009614E">
        <w:tc>
          <w:tcPr>
            <w:tcW w:w="1701" w:type="dxa"/>
            <w:shd w:val="clear" w:color="auto" w:fill="auto"/>
          </w:tcPr>
          <w:p w14:paraId="21CE7029" w14:textId="77777777" w:rsidR="00D15771" w:rsidRPr="007B082E" w:rsidRDefault="00B73B42" w:rsidP="007B082E">
            <w:pPr>
              <w:pStyle w:val="Tabletext"/>
            </w:pPr>
            <w:r w:rsidRPr="007B082E">
              <w:t>6</w:t>
            </w:r>
            <w:r w:rsidR="00D15771" w:rsidRPr="007B082E">
              <w:t xml:space="preserve">.  </w:t>
            </w:r>
            <w:r w:rsidR="004540E9" w:rsidRPr="007B082E">
              <w:t>Schedule 2</w:t>
            </w:r>
            <w:r w:rsidR="00D15771" w:rsidRPr="007B082E">
              <w:t xml:space="preserve">, </w:t>
            </w:r>
            <w:r w:rsidR="00886E72" w:rsidRPr="007B082E">
              <w:t>Part 2</w:t>
            </w:r>
            <w:r w:rsidR="00D15771" w:rsidRPr="007B082E">
              <w:t xml:space="preserve">, </w:t>
            </w:r>
            <w:r w:rsidR="009252F4" w:rsidRPr="007B082E">
              <w:t>Division 1</w:t>
            </w:r>
          </w:p>
        </w:tc>
        <w:tc>
          <w:tcPr>
            <w:tcW w:w="3828" w:type="dxa"/>
            <w:shd w:val="clear" w:color="auto" w:fill="auto"/>
          </w:tcPr>
          <w:p w14:paraId="07B1A213" w14:textId="77777777" w:rsidR="00D15771" w:rsidRPr="007B082E" w:rsidRDefault="00D15771" w:rsidP="007B082E">
            <w:pPr>
              <w:pStyle w:val="Tabletext"/>
            </w:pPr>
            <w:r w:rsidRPr="007B082E">
              <w:t>The day after this Act receives the Royal Assent.</w:t>
            </w:r>
          </w:p>
        </w:tc>
        <w:tc>
          <w:tcPr>
            <w:tcW w:w="1582" w:type="dxa"/>
            <w:shd w:val="clear" w:color="auto" w:fill="auto"/>
          </w:tcPr>
          <w:p w14:paraId="44A369D3" w14:textId="225DCA1F" w:rsidR="00D15771" w:rsidRPr="007B082E" w:rsidRDefault="00281408" w:rsidP="007B082E">
            <w:pPr>
              <w:pStyle w:val="Tabletext"/>
            </w:pPr>
            <w:r>
              <w:t>7 November 2023</w:t>
            </w:r>
          </w:p>
        </w:tc>
      </w:tr>
      <w:tr w:rsidR="00D15771" w:rsidRPr="007B082E" w14:paraId="2124BE3F" w14:textId="77777777" w:rsidTr="0009614E">
        <w:tc>
          <w:tcPr>
            <w:tcW w:w="1701" w:type="dxa"/>
            <w:shd w:val="clear" w:color="auto" w:fill="auto"/>
          </w:tcPr>
          <w:p w14:paraId="74BB9300" w14:textId="77777777" w:rsidR="00D15771" w:rsidRPr="007B082E" w:rsidRDefault="00B73B42" w:rsidP="007B082E">
            <w:pPr>
              <w:pStyle w:val="Tabletext"/>
            </w:pPr>
            <w:r w:rsidRPr="007B082E">
              <w:t>7</w:t>
            </w:r>
            <w:r w:rsidR="00D15771" w:rsidRPr="007B082E">
              <w:t xml:space="preserve">.  </w:t>
            </w:r>
            <w:r w:rsidR="004540E9" w:rsidRPr="007B082E">
              <w:t>Schedule 2</w:t>
            </w:r>
            <w:r w:rsidR="00D15771" w:rsidRPr="007B082E">
              <w:t xml:space="preserve">, </w:t>
            </w:r>
            <w:r w:rsidR="00886E72" w:rsidRPr="007B082E">
              <w:t>Part 2</w:t>
            </w:r>
            <w:r w:rsidR="00D15771" w:rsidRPr="007B082E">
              <w:t xml:space="preserve">, </w:t>
            </w:r>
            <w:r w:rsidR="009252F4" w:rsidRPr="007B082E">
              <w:t>Division 2</w:t>
            </w:r>
          </w:p>
        </w:tc>
        <w:tc>
          <w:tcPr>
            <w:tcW w:w="3828" w:type="dxa"/>
            <w:shd w:val="clear" w:color="auto" w:fill="auto"/>
          </w:tcPr>
          <w:p w14:paraId="5B036CD2" w14:textId="77777777" w:rsidR="00D15771" w:rsidRPr="007B082E" w:rsidRDefault="00D15771" w:rsidP="007B082E">
            <w:pPr>
              <w:pStyle w:val="Tabletext"/>
            </w:pPr>
            <w:r w:rsidRPr="007B082E">
              <w:t xml:space="preserve">Immediately after the commencement of the provisions covered by table </w:t>
            </w:r>
            <w:r w:rsidR="004540E9" w:rsidRPr="007B082E">
              <w:t>item 3</w:t>
            </w:r>
            <w:r w:rsidRPr="007B082E">
              <w:t>.</w:t>
            </w:r>
          </w:p>
        </w:tc>
        <w:tc>
          <w:tcPr>
            <w:tcW w:w="1582" w:type="dxa"/>
            <w:shd w:val="clear" w:color="auto" w:fill="auto"/>
          </w:tcPr>
          <w:p w14:paraId="2D729E04" w14:textId="77777777" w:rsidR="00D15771" w:rsidRPr="007B082E" w:rsidRDefault="00D15771" w:rsidP="007B082E">
            <w:pPr>
              <w:pStyle w:val="Tabletext"/>
            </w:pPr>
          </w:p>
        </w:tc>
      </w:tr>
      <w:tr w:rsidR="00B27AC2" w:rsidRPr="007B082E" w14:paraId="00E72DBA" w14:textId="77777777" w:rsidTr="0009614E">
        <w:tc>
          <w:tcPr>
            <w:tcW w:w="1701" w:type="dxa"/>
            <w:shd w:val="clear" w:color="auto" w:fill="auto"/>
          </w:tcPr>
          <w:p w14:paraId="19A3329B" w14:textId="77777777" w:rsidR="00B27AC2" w:rsidRPr="007B082E" w:rsidRDefault="00B73B42" w:rsidP="007B082E">
            <w:pPr>
              <w:pStyle w:val="Tabletext"/>
            </w:pPr>
            <w:r w:rsidRPr="007B082E">
              <w:t>8</w:t>
            </w:r>
            <w:r w:rsidR="00B27AC2" w:rsidRPr="007B082E">
              <w:t xml:space="preserve">.  </w:t>
            </w:r>
            <w:r w:rsidR="004540E9" w:rsidRPr="007B082E">
              <w:t>Schedule 3</w:t>
            </w:r>
          </w:p>
        </w:tc>
        <w:tc>
          <w:tcPr>
            <w:tcW w:w="3828" w:type="dxa"/>
            <w:shd w:val="clear" w:color="auto" w:fill="auto"/>
          </w:tcPr>
          <w:p w14:paraId="24D9353C" w14:textId="77777777" w:rsidR="00B27AC2" w:rsidRPr="007B082E" w:rsidRDefault="007A1E80" w:rsidP="007B082E">
            <w:pPr>
              <w:pStyle w:val="Tabletext"/>
            </w:pPr>
            <w:r w:rsidRPr="007B082E">
              <w:t xml:space="preserve">Immediately after the commencement of the provisions covered by table </w:t>
            </w:r>
            <w:r w:rsidR="00716B40" w:rsidRPr="007B082E">
              <w:t>item 2</w:t>
            </w:r>
            <w:r w:rsidRPr="007B082E">
              <w:t>.</w:t>
            </w:r>
          </w:p>
        </w:tc>
        <w:tc>
          <w:tcPr>
            <w:tcW w:w="1582" w:type="dxa"/>
            <w:shd w:val="clear" w:color="auto" w:fill="auto"/>
          </w:tcPr>
          <w:p w14:paraId="3BDBF8DE" w14:textId="77777777" w:rsidR="00B27AC2" w:rsidRPr="007B082E" w:rsidRDefault="00B27AC2" w:rsidP="007B082E">
            <w:pPr>
              <w:pStyle w:val="Tabletext"/>
            </w:pPr>
          </w:p>
        </w:tc>
      </w:tr>
      <w:tr w:rsidR="00B27AC2" w:rsidRPr="007B082E" w14:paraId="16BBE7F3" w14:textId="77777777" w:rsidTr="0009614E">
        <w:tc>
          <w:tcPr>
            <w:tcW w:w="1701" w:type="dxa"/>
            <w:shd w:val="clear" w:color="auto" w:fill="auto"/>
          </w:tcPr>
          <w:p w14:paraId="3FD1DA37" w14:textId="77777777" w:rsidR="00B27AC2" w:rsidRPr="007B082E" w:rsidRDefault="00B73B42" w:rsidP="007B082E">
            <w:pPr>
              <w:pStyle w:val="Tabletext"/>
            </w:pPr>
            <w:r w:rsidRPr="007B082E">
              <w:t>9</w:t>
            </w:r>
            <w:r w:rsidR="00B27AC2" w:rsidRPr="007B082E">
              <w:t xml:space="preserve">.  </w:t>
            </w:r>
            <w:r w:rsidR="004540E9" w:rsidRPr="007B082E">
              <w:t>Schedule 4</w:t>
            </w:r>
          </w:p>
        </w:tc>
        <w:tc>
          <w:tcPr>
            <w:tcW w:w="3828" w:type="dxa"/>
            <w:shd w:val="clear" w:color="auto" w:fill="auto"/>
          </w:tcPr>
          <w:p w14:paraId="70AD38CF" w14:textId="77777777" w:rsidR="00B27AC2" w:rsidRPr="007B082E" w:rsidRDefault="00B27AC2" w:rsidP="007B082E">
            <w:pPr>
              <w:pStyle w:val="Tabletext"/>
            </w:pPr>
            <w:r w:rsidRPr="007B082E">
              <w:t>A single day to be fixed by Proclamation.</w:t>
            </w:r>
          </w:p>
          <w:p w14:paraId="406957C8" w14:textId="77777777" w:rsidR="00B27AC2" w:rsidRPr="007B082E" w:rsidRDefault="00B27AC2" w:rsidP="007B082E">
            <w:pPr>
              <w:pStyle w:val="Tabletext"/>
            </w:pPr>
            <w:r w:rsidRPr="007B082E">
              <w:lastRenderedPageBreak/>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245973CB" w14:textId="77777777" w:rsidR="00B27AC2" w:rsidRPr="007B082E" w:rsidRDefault="00B27AC2" w:rsidP="007B082E">
            <w:pPr>
              <w:pStyle w:val="Tabletext"/>
            </w:pPr>
          </w:p>
        </w:tc>
      </w:tr>
      <w:tr w:rsidR="00A41B09" w:rsidRPr="007B082E" w14:paraId="5B4FF69F" w14:textId="77777777" w:rsidTr="00464DA8">
        <w:tc>
          <w:tcPr>
            <w:tcW w:w="1701" w:type="dxa"/>
            <w:tcBorders>
              <w:top w:val="single" w:sz="2" w:space="0" w:color="auto"/>
              <w:bottom w:val="single" w:sz="2" w:space="0" w:color="auto"/>
            </w:tcBorders>
            <w:shd w:val="clear" w:color="auto" w:fill="auto"/>
          </w:tcPr>
          <w:p w14:paraId="41BE0768" w14:textId="77777777" w:rsidR="00A41B09" w:rsidRPr="007B082E" w:rsidRDefault="00B73B42" w:rsidP="007B082E">
            <w:pPr>
              <w:pStyle w:val="Tabletext"/>
            </w:pPr>
            <w:r w:rsidRPr="007B082E">
              <w:t>10</w:t>
            </w:r>
            <w:r w:rsidR="00A41B09" w:rsidRPr="007B082E">
              <w:t>.  Schedule </w:t>
            </w:r>
            <w:r w:rsidR="00F67EDA" w:rsidRPr="007B082E">
              <w:t>5</w:t>
            </w:r>
          </w:p>
        </w:tc>
        <w:tc>
          <w:tcPr>
            <w:tcW w:w="3828" w:type="dxa"/>
            <w:tcBorders>
              <w:top w:val="single" w:sz="2" w:space="0" w:color="auto"/>
              <w:bottom w:val="single" w:sz="2" w:space="0" w:color="auto"/>
            </w:tcBorders>
            <w:shd w:val="clear" w:color="auto" w:fill="auto"/>
          </w:tcPr>
          <w:p w14:paraId="322EE81D" w14:textId="77777777" w:rsidR="00A41B09" w:rsidRPr="007B082E" w:rsidRDefault="00A41B09" w:rsidP="007B082E">
            <w:pPr>
              <w:pStyle w:val="Tabletext"/>
            </w:pPr>
            <w:r w:rsidRPr="007B082E">
              <w:t>A single day to be fixed by Proclamation.</w:t>
            </w:r>
          </w:p>
          <w:p w14:paraId="4C8B7760" w14:textId="77777777" w:rsidR="00A41B09" w:rsidRPr="007B082E" w:rsidRDefault="00A41B09" w:rsidP="007B082E">
            <w:pPr>
              <w:pStyle w:val="Tabletext"/>
            </w:pPr>
            <w:r w:rsidRPr="007B082E">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14:paraId="1D6F8BB9" w14:textId="77777777" w:rsidR="00A41B09" w:rsidRPr="007B082E" w:rsidRDefault="00A41B09" w:rsidP="007B082E">
            <w:pPr>
              <w:pStyle w:val="Tabletext"/>
            </w:pPr>
          </w:p>
        </w:tc>
      </w:tr>
      <w:tr w:rsidR="00464DA8" w:rsidRPr="007B082E" w14:paraId="01B1D25C" w14:textId="77777777" w:rsidTr="0073281C">
        <w:tc>
          <w:tcPr>
            <w:tcW w:w="1701" w:type="dxa"/>
            <w:tcBorders>
              <w:top w:val="single" w:sz="2" w:space="0" w:color="auto"/>
              <w:bottom w:val="single" w:sz="2" w:space="0" w:color="auto"/>
            </w:tcBorders>
            <w:shd w:val="clear" w:color="auto" w:fill="auto"/>
          </w:tcPr>
          <w:p w14:paraId="25B5175E" w14:textId="77777777" w:rsidR="00464DA8" w:rsidRPr="007B082E" w:rsidRDefault="0073281C" w:rsidP="007B082E">
            <w:pPr>
              <w:pStyle w:val="Tabletext"/>
            </w:pPr>
            <w:r w:rsidRPr="007B082E">
              <w:t>1</w:t>
            </w:r>
            <w:r w:rsidR="00B73B42" w:rsidRPr="007B082E">
              <w:t>1</w:t>
            </w:r>
            <w:r w:rsidRPr="007B082E">
              <w:t xml:space="preserve">.  </w:t>
            </w:r>
            <w:r w:rsidR="004540E9" w:rsidRPr="007B082E">
              <w:t>Schedule 6</w:t>
            </w:r>
          </w:p>
        </w:tc>
        <w:tc>
          <w:tcPr>
            <w:tcW w:w="3828" w:type="dxa"/>
            <w:tcBorders>
              <w:top w:val="single" w:sz="2" w:space="0" w:color="auto"/>
              <w:bottom w:val="single" w:sz="2" w:space="0" w:color="auto"/>
            </w:tcBorders>
            <w:shd w:val="clear" w:color="auto" w:fill="auto"/>
          </w:tcPr>
          <w:p w14:paraId="2F4E3050" w14:textId="77777777" w:rsidR="0073281C" w:rsidRPr="007B082E" w:rsidRDefault="0073281C" w:rsidP="007B082E">
            <w:pPr>
              <w:pStyle w:val="Tabletext"/>
            </w:pPr>
            <w:r w:rsidRPr="007B082E">
              <w:t>A single day to be fixed by Proclamation.</w:t>
            </w:r>
          </w:p>
          <w:p w14:paraId="65A04B9F" w14:textId="77777777" w:rsidR="00464DA8" w:rsidRPr="007B082E" w:rsidRDefault="0073281C" w:rsidP="007B082E">
            <w:pPr>
              <w:pStyle w:val="Tabletext"/>
            </w:pPr>
            <w:r w:rsidRPr="007B082E">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14:paraId="5181F571" w14:textId="77777777" w:rsidR="00464DA8" w:rsidRPr="007B082E" w:rsidRDefault="00464DA8" w:rsidP="007B082E">
            <w:pPr>
              <w:pStyle w:val="Tabletext"/>
            </w:pPr>
          </w:p>
        </w:tc>
      </w:tr>
      <w:tr w:rsidR="0073281C" w:rsidRPr="007B082E" w14:paraId="4FC3D1F2" w14:textId="77777777" w:rsidTr="0075541D">
        <w:tc>
          <w:tcPr>
            <w:tcW w:w="1701" w:type="dxa"/>
            <w:tcBorders>
              <w:top w:val="single" w:sz="2" w:space="0" w:color="auto"/>
              <w:bottom w:val="single" w:sz="2" w:space="0" w:color="auto"/>
            </w:tcBorders>
            <w:shd w:val="clear" w:color="auto" w:fill="auto"/>
          </w:tcPr>
          <w:p w14:paraId="1DDFD2E3" w14:textId="77777777" w:rsidR="0073281C" w:rsidRPr="007B082E" w:rsidRDefault="0073281C" w:rsidP="007B082E">
            <w:pPr>
              <w:pStyle w:val="Tabletext"/>
            </w:pPr>
            <w:r w:rsidRPr="007B082E">
              <w:t>1</w:t>
            </w:r>
            <w:r w:rsidR="00B73B42" w:rsidRPr="007B082E">
              <w:t>2</w:t>
            </w:r>
            <w:r w:rsidRPr="007B082E">
              <w:t xml:space="preserve">.  </w:t>
            </w:r>
            <w:r w:rsidR="00716B40" w:rsidRPr="007B082E">
              <w:t>Schedule 7</w:t>
            </w:r>
          </w:p>
        </w:tc>
        <w:tc>
          <w:tcPr>
            <w:tcW w:w="3828" w:type="dxa"/>
            <w:tcBorders>
              <w:top w:val="single" w:sz="2" w:space="0" w:color="auto"/>
              <w:bottom w:val="single" w:sz="2" w:space="0" w:color="auto"/>
            </w:tcBorders>
            <w:shd w:val="clear" w:color="auto" w:fill="auto"/>
          </w:tcPr>
          <w:p w14:paraId="2EAA228A" w14:textId="77777777" w:rsidR="0075541D" w:rsidRPr="007B082E" w:rsidRDefault="0075541D" w:rsidP="007B082E">
            <w:pPr>
              <w:pStyle w:val="Tabletext"/>
            </w:pPr>
            <w:r w:rsidRPr="007B082E">
              <w:t>A single day to be fixed by Proclamation.</w:t>
            </w:r>
          </w:p>
          <w:p w14:paraId="4FFBCAF8" w14:textId="77777777" w:rsidR="0073281C" w:rsidRPr="007B082E" w:rsidRDefault="0075541D" w:rsidP="007B082E">
            <w:pPr>
              <w:pStyle w:val="Tabletext"/>
            </w:pPr>
            <w:r w:rsidRPr="007B082E">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14:paraId="09A666D6" w14:textId="77777777" w:rsidR="0073281C" w:rsidRPr="007B082E" w:rsidRDefault="0073281C" w:rsidP="007B082E">
            <w:pPr>
              <w:pStyle w:val="Tabletext"/>
            </w:pPr>
          </w:p>
        </w:tc>
      </w:tr>
      <w:tr w:rsidR="0075541D" w:rsidRPr="007B082E" w14:paraId="5B80FA24" w14:textId="77777777" w:rsidTr="00CF3018">
        <w:tc>
          <w:tcPr>
            <w:tcW w:w="1701" w:type="dxa"/>
            <w:tcBorders>
              <w:top w:val="single" w:sz="2" w:space="0" w:color="auto"/>
              <w:bottom w:val="single" w:sz="2" w:space="0" w:color="auto"/>
            </w:tcBorders>
            <w:shd w:val="clear" w:color="auto" w:fill="auto"/>
          </w:tcPr>
          <w:p w14:paraId="2659FF37" w14:textId="77777777" w:rsidR="0075541D" w:rsidRPr="007B082E" w:rsidRDefault="0075541D" w:rsidP="007B082E">
            <w:pPr>
              <w:pStyle w:val="Tabletext"/>
            </w:pPr>
            <w:r w:rsidRPr="007B082E">
              <w:t>13.  Schedules 8 and 9</w:t>
            </w:r>
          </w:p>
        </w:tc>
        <w:tc>
          <w:tcPr>
            <w:tcW w:w="3828" w:type="dxa"/>
            <w:tcBorders>
              <w:top w:val="single" w:sz="2" w:space="0" w:color="auto"/>
              <w:bottom w:val="single" w:sz="2" w:space="0" w:color="auto"/>
            </w:tcBorders>
            <w:shd w:val="clear" w:color="auto" w:fill="auto"/>
          </w:tcPr>
          <w:p w14:paraId="65A0B3B3" w14:textId="77777777" w:rsidR="0075541D" w:rsidRPr="007B082E" w:rsidRDefault="0075541D" w:rsidP="007B082E">
            <w:pPr>
              <w:pStyle w:val="Tabletext"/>
            </w:pPr>
            <w:r w:rsidRPr="007B082E">
              <w:t>The day after this Act receives the Royal Assent.</w:t>
            </w:r>
          </w:p>
        </w:tc>
        <w:tc>
          <w:tcPr>
            <w:tcW w:w="1582" w:type="dxa"/>
            <w:tcBorders>
              <w:top w:val="single" w:sz="2" w:space="0" w:color="auto"/>
              <w:bottom w:val="single" w:sz="2" w:space="0" w:color="auto"/>
            </w:tcBorders>
            <w:shd w:val="clear" w:color="auto" w:fill="auto"/>
          </w:tcPr>
          <w:p w14:paraId="611AC83F" w14:textId="13B434D6" w:rsidR="0075541D" w:rsidRPr="007B082E" w:rsidRDefault="005F763D" w:rsidP="007B082E">
            <w:pPr>
              <w:pStyle w:val="Tabletext"/>
            </w:pPr>
            <w:r>
              <w:t>7 November 2023</w:t>
            </w:r>
          </w:p>
        </w:tc>
      </w:tr>
      <w:tr w:rsidR="00CF3018" w:rsidRPr="007B082E" w14:paraId="3B4A2470" w14:textId="77777777" w:rsidTr="0009614E">
        <w:tc>
          <w:tcPr>
            <w:tcW w:w="1701" w:type="dxa"/>
            <w:tcBorders>
              <w:top w:val="single" w:sz="2" w:space="0" w:color="auto"/>
              <w:bottom w:val="single" w:sz="12" w:space="0" w:color="auto"/>
            </w:tcBorders>
            <w:shd w:val="clear" w:color="auto" w:fill="auto"/>
          </w:tcPr>
          <w:p w14:paraId="62541CBA" w14:textId="20747EF1" w:rsidR="00CF3018" w:rsidRPr="007B082E" w:rsidRDefault="00CF3018" w:rsidP="00CF3018">
            <w:pPr>
              <w:pStyle w:val="Tabletext"/>
            </w:pPr>
            <w:r w:rsidRPr="0033595F">
              <w:t>14.  Schedule 10</w:t>
            </w:r>
          </w:p>
        </w:tc>
        <w:tc>
          <w:tcPr>
            <w:tcW w:w="3828" w:type="dxa"/>
            <w:tcBorders>
              <w:top w:val="single" w:sz="2" w:space="0" w:color="auto"/>
              <w:bottom w:val="single" w:sz="12" w:space="0" w:color="auto"/>
            </w:tcBorders>
            <w:shd w:val="clear" w:color="auto" w:fill="auto"/>
          </w:tcPr>
          <w:p w14:paraId="4FDEFD50" w14:textId="3036AFD4" w:rsidR="00CF3018" w:rsidRPr="007B082E" w:rsidRDefault="00CF3018" w:rsidP="00CF3018">
            <w:pPr>
              <w:pStyle w:val="Tabletext"/>
            </w:pPr>
            <w:r w:rsidRPr="0033595F">
              <w:t>The day after this Act receives the Royal Assent.</w:t>
            </w:r>
          </w:p>
        </w:tc>
        <w:tc>
          <w:tcPr>
            <w:tcW w:w="1582" w:type="dxa"/>
            <w:tcBorders>
              <w:top w:val="single" w:sz="2" w:space="0" w:color="auto"/>
              <w:bottom w:val="single" w:sz="12" w:space="0" w:color="auto"/>
            </w:tcBorders>
            <w:shd w:val="clear" w:color="auto" w:fill="auto"/>
          </w:tcPr>
          <w:p w14:paraId="38A8B590" w14:textId="5F091B58" w:rsidR="00CF3018" w:rsidRPr="007B082E" w:rsidRDefault="0049012F" w:rsidP="00CF3018">
            <w:pPr>
              <w:pStyle w:val="Tabletext"/>
            </w:pPr>
            <w:r>
              <w:t>7 November 2023</w:t>
            </w:r>
          </w:p>
        </w:tc>
      </w:tr>
    </w:tbl>
    <w:p w14:paraId="7E092E6F" w14:textId="77777777" w:rsidR="0048364F" w:rsidRPr="007B082E" w:rsidRDefault="00201D27" w:rsidP="007B082E">
      <w:pPr>
        <w:pStyle w:val="notetext"/>
      </w:pPr>
      <w:r w:rsidRPr="007B082E">
        <w:t>Note:</w:t>
      </w:r>
      <w:r w:rsidRPr="007B082E">
        <w:tab/>
        <w:t>This table relates only to the provisions of this Act as originally enacted. It will not be amended to deal with any later amendments of this Act.</w:t>
      </w:r>
    </w:p>
    <w:p w14:paraId="41476617" w14:textId="77777777" w:rsidR="0048364F" w:rsidRPr="007B082E" w:rsidRDefault="0048364F" w:rsidP="007B082E">
      <w:pPr>
        <w:pStyle w:val="subsection"/>
      </w:pPr>
      <w:r w:rsidRPr="007B082E">
        <w:tab/>
        <w:t>(2)</w:t>
      </w:r>
      <w:r w:rsidRPr="007B082E">
        <w:tab/>
      </w:r>
      <w:r w:rsidR="00201D27" w:rsidRPr="007B082E">
        <w:t xml:space="preserve">Any information in </w:t>
      </w:r>
      <w:r w:rsidR="00877D48" w:rsidRPr="007B082E">
        <w:t>c</w:t>
      </w:r>
      <w:r w:rsidR="00201D27" w:rsidRPr="007B082E">
        <w:t>olumn 3 of the table is not part of this Act. Information may be inserted in this column, or information in it may be edited, in any published version of this Act.</w:t>
      </w:r>
    </w:p>
    <w:p w14:paraId="6B244D4E" w14:textId="77777777" w:rsidR="0048364F" w:rsidRPr="007B082E" w:rsidRDefault="0048364F" w:rsidP="007B082E">
      <w:pPr>
        <w:pStyle w:val="ActHead5"/>
      </w:pPr>
      <w:bookmarkStart w:id="4" w:name="_Toc150250524"/>
      <w:r w:rsidRPr="00032224">
        <w:rPr>
          <w:rStyle w:val="CharSectno"/>
        </w:rPr>
        <w:lastRenderedPageBreak/>
        <w:t>3</w:t>
      </w:r>
      <w:r w:rsidRPr="007B082E">
        <w:t xml:space="preserve">  Schedules</w:t>
      </w:r>
      <w:bookmarkEnd w:id="4"/>
    </w:p>
    <w:p w14:paraId="6AB69814" w14:textId="77777777" w:rsidR="0048364F" w:rsidRPr="007B082E" w:rsidRDefault="0048364F" w:rsidP="007B082E">
      <w:pPr>
        <w:pStyle w:val="subsection"/>
      </w:pPr>
      <w:r w:rsidRPr="007B082E">
        <w:tab/>
      </w:r>
      <w:r w:rsidRPr="007B082E">
        <w:tab/>
      </w:r>
      <w:r w:rsidR="00202618" w:rsidRPr="007B082E">
        <w:t>Legislation that is specified in a Schedule to this Act is amended or repealed as set out in the applicable items in the Schedule concerned, and any other item in a Schedule to this Act has effect according to its terms.</w:t>
      </w:r>
    </w:p>
    <w:p w14:paraId="79F52316" w14:textId="77777777" w:rsidR="0059679A" w:rsidRPr="007B082E" w:rsidRDefault="004540E9" w:rsidP="007B082E">
      <w:pPr>
        <w:pStyle w:val="ActHead6"/>
        <w:pageBreakBefore/>
      </w:pPr>
      <w:bookmarkStart w:id="5" w:name="_Toc150250525"/>
      <w:bookmarkStart w:id="6" w:name="_Hlk83621610"/>
      <w:r w:rsidRPr="00032224">
        <w:rPr>
          <w:rStyle w:val="CharAmSchNo"/>
        </w:rPr>
        <w:lastRenderedPageBreak/>
        <w:t>Schedule 1</w:t>
      </w:r>
      <w:r w:rsidR="0059679A" w:rsidRPr="007B082E">
        <w:t>—</w:t>
      </w:r>
      <w:r w:rsidR="0059679A" w:rsidRPr="00032224">
        <w:rPr>
          <w:rStyle w:val="CharAmSchText"/>
        </w:rPr>
        <w:t>Parenting framework</w:t>
      </w:r>
      <w:bookmarkEnd w:id="5"/>
    </w:p>
    <w:p w14:paraId="4C4FEB71" w14:textId="77777777" w:rsidR="0059679A" w:rsidRPr="007B082E" w:rsidRDefault="004540E9" w:rsidP="007B082E">
      <w:pPr>
        <w:pStyle w:val="ActHead7"/>
      </w:pPr>
      <w:bookmarkStart w:id="7" w:name="_Toc150250526"/>
      <w:r w:rsidRPr="00032224">
        <w:rPr>
          <w:rStyle w:val="CharAmPartNo"/>
        </w:rPr>
        <w:t>Part 1</w:t>
      </w:r>
      <w:r w:rsidR="0059679A" w:rsidRPr="007B082E">
        <w:t>—</w:t>
      </w:r>
      <w:r w:rsidR="0059679A" w:rsidRPr="00032224">
        <w:rPr>
          <w:rStyle w:val="CharAmPartText"/>
        </w:rPr>
        <w:t>Best interests of children</w:t>
      </w:r>
      <w:bookmarkEnd w:id="7"/>
    </w:p>
    <w:p w14:paraId="31082FFC" w14:textId="77777777" w:rsidR="0059679A" w:rsidRPr="007B082E" w:rsidRDefault="0059679A" w:rsidP="007B082E">
      <w:pPr>
        <w:pStyle w:val="ActHead9"/>
      </w:pPr>
      <w:bookmarkStart w:id="8" w:name="_Toc150250527"/>
      <w:r w:rsidRPr="007B082E">
        <w:t>Family Law Act 1975</w:t>
      </w:r>
      <w:bookmarkEnd w:id="8"/>
    </w:p>
    <w:p w14:paraId="22259989" w14:textId="77777777" w:rsidR="00ED1E02" w:rsidRPr="007B082E" w:rsidRDefault="00B944D1" w:rsidP="007B082E">
      <w:pPr>
        <w:pStyle w:val="ItemHead"/>
      </w:pPr>
      <w:r w:rsidRPr="007B082E">
        <w:t>1</w:t>
      </w:r>
      <w:r w:rsidR="00ED1E02" w:rsidRPr="007B082E">
        <w:t xml:space="preserve">  Paragraph 4(1AB)(b)</w:t>
      </w:r>
    </w:p>
    <w:p w14:paraId="177FDF15" w14:textId="77777777" w:rsidR="00ED1E02" w:rsidRPr="007B082E" w:rsidRDefault="00ED1E02" w:rsidP="007B082E">
      <w:pPr>
        <w:pStyle w:val="Item"/>
      </w:pPr>
      <w:r w:rsidRPr="007B082E">
        <w:t>Repeal the paragraph, substitute:</w:t>
      </w:r>
    </w:p>
    <w:p w14:paraId="1F9DF8F4" w14:textId="77777777" w:rsidR="00ED1E02" w:rsidRPr="007B082E" w:rsidRDefault="00ED1E02" w:rsidP="007B082E">
      <w:pPr>
        <w:pStyle w:val="paragraph"/>
      </w:pPr>
      <w:bookmarkStart w:id="9" w:name="_Hlk128565879"/>
      <w:r w:rsidRPr="007B082E">
        <w:tab/>
        <w:t>(b)</w:t>
      </w:r>
      <w:r w:rsidRPr="007B082E">
        <w:tab/>
      </w:r>
      <w:r w:rsidR="004540E9" w:rsidRPr="007B082E">
        <w:t>paragraph 6</w:t>
      </w:r>
      <w:r w:rsidRPr="007B082E">
        <w:t>0CC(3)(a); and</w:t>
      </w:r>
    </w:p>
    <w:bookmarkEnd w:id="9"/>
    <w:p w14:paraId="0A6477B2" w14:textId="77777777" w:rsidR="0059679A" w:rsidRPr="007B082E" w:rsidRDefault="00B944D1" w:rsidP="007B082E">
      <w:pPr>
        <w:pStyle w:val="ItemHead"/>
      </w:pPr>
      <w:r w:rsidRPr="007B082E">
        <w:t>2</w:t>
      </w:r>
      <w:r w:rsidR="0059679A" w:rsidRPr="007B082E">
        <w:t xml:space="preserve">  Paragraph 60A(a)</w:t>
      </w:r>
    </w:p>
    <w:p w14:paraId="4B508CFA" w14:textId="77777777" w:rsidR="0059679A" w:rsidRPr="007B082E" w:rsidRDefault="0059679A" w:rsidP="007B082E">
      <w:pPr>
        <w:pStyle w:val="Item"/>
      </w:pPr>
      <w:r w:rsidRPr="007B082E">
        <w:t>Omit “and the principles underlying it,”.</w:t>
      </w:r>
    </w:p>
    <w:p w14:paraId="6C3D3E31" w14:textId="77777777" w:rsidR="0059679A" w:rsidRPr="007B082E" w:rsidRDefault="00B944D1" w:rsidP="007B082E">
      <w:pPr>
        <w:pStyle w:val="ItemHead"/>
      </w:pPr>
      <w:r w:rsidRPr="007B082E">
        <w:t>3</w:t>
      </w:r>
      <w:r w:rsidR="0059679A" w:rsidRPr="007B082E">
        <w:t xml:space="preserve">  Subdivision B of Division 1 of Part VII (heading)</w:t>
      </w:r>
    </w:p>
    <w:p w14:paraId="0487C2CF" w14:textId="77777777" w:rsidR="0059679A" w:rsidRPr="007B082E" w:rsidRDefault="0059679A" w:rsidP="007B082E">
      <w:pPr>
        <w:pStyle w:val="Item"/>
      </w:pPr>
      <w:r w:rsidRPr="007B082E">
        <w:t>Omit “</w:t>
      </w:r>
      <w:r w:rsidRPr="007B082E">
        <w:rPr>
          <w:b/>
        </w:rPr>
        <w:t>, principles</w:t>
      </w:r>
      <w:r w:rsidRPr="007B082E">
        <w:t>”.</w:t>
      </w:r>
    </w:p>
    <w:p w14:paraId="67492CFA" w14:textId="77777777" w:rsidR="0059679A" w:rsidRPr="007B082E" w:rsidRDefault="00B944D1" w:rsidP="007B082E">
      <w:pPr>
        <w:pStyle w:val="ItemHead"/>
      </w:pPr>
      <w:r w:rsidRPr="007B082E">
        <w:t>4</w:t>
      </w:r>
      <w:r w:rsidR="0059679A" w:rsidRPr="007B082E">
        <w:t xml:space="preserve">  </w:t>
      </w:r>
      <w:r w:rsidR="009235CF" w:rsidRPr="007B082E">
        <w:t>Section 6</w:t>
      </w:r>
      <w:r w:rsidR="0059679A" w:rsidRPr="007B082E">
        <w:t>0B</w:t>
      </w:r>
    </w:p>
    <w:p w14:paraId="7D4F7258" w14:textId="77777777" w:rsidR="0059679A" w:rsidRPr="007B082E" w:rsidRDefault="0059679A" w:rsidP="007B082E">
      <w:pPr>
        <w:pStyle w:val="Item"/>
      </w:pPr>
      <w:r w:rsidRPr="007B082E">
        <w:t>Repeal the section, substitute:</w:t>
      </w:r>
    </w:p>
    <w:p w14:paraId="6BE2A003" w14:textId="77777777" w:rsidR="0059679A" w:rsidRPr="007B082E" w:rsidRDefault="0059679A" w:rsidP="007B082E">
      <w:pPr>
        <w:pStyle w:val="ActHead5"/>
      </w:pPr>
      <w:bookmarkStart w:id="10" w:name="_Toc150250528"/>
      <w:r w:rsidRPr="00032224">
        <w:rPr>
          <w:rStyle w:val="CharSectno"/>
        </w:rPr>
        <w:t>60B</w:t>
      </w:r>
      <w:r w:rsidRPr="007B082E">
        <w:t xml:space="preserve">  Objects of Part</w:t>
      </w:r>
      <w:bookmarkEnd w:id="10"/>
    </w:p>
    <w:p w14:paraId="702191A4" w14:textId="77777777" w:rsidR="0059679A" w:rsidRPr="007B082E" w:rsidRDefault="0059679A" w:rsidP="007B082E">
      <w:pPr>
        <w:pStyle w:val="subsection"/>
      </w:pPr>
      <w:r w:rsidRPr="007B082E">
        <w:tab/>
      </w:r>
      <w:r w:rsidRPr="007B082E">
        <w:tab/>
        <w:t>The objects of this Part are:</w:t>
      </w:r>
    </w:p>
    <w:p w14:paraId="52DD38D6" w14:textId="77777777" w:rsidR="0059679A" w:rsidRPr="007B082E" w:rsidRDefault="0059679A" w:rsidP="007B082E">
      <w:pPr>
        <w:pStyle w:val="paragraph"/>
      </w:pPr>
      <w:r w:rsidRPr="007B082E">
        <w:tab/>
        <w:t>(a)</w:t>
      </w:r>
      <w:r w:rsidRPr="007B082E">
        <w:tab/>
        <w:t>to ensure that the best interests of children are met</w:t>
      </w:r>
      <w:r w:rsidR="00383407" w:rsidRPr="007B082E">
        <w:t>, including by ensuring their safety</w:t>
      </w:r>
      <w:r w:rsidRPr="007B082E">
        <w:t>; and</w:t>
      </w:r>
    </w:p>
    <w:p w14:paraId="0BDA581D" w14:textId="77777777" w:rsidR="0059679A" w:rsidRPr="007B082E" w:rsidRDefault="0059679A" w:rsidP="007B082E">
      <w:pPr>
        <w:pStyle w:val="paragraph"/>
      </w:pPr>
      <w:r w:rsidRPr="007B082E">
        <w:tab/>
        <w:t>(b)</w:t>
      </w:r>
      <w:r w:rsidRPr="007B082E">
        <w:tab/>
        <w:t>to give effect to the Convention on the Rights of the Child done at New York on 20 November 1989.</w:t>
      </w:r>
    </w:p>
    <w:p w14:paraId="5273195D" w14:textId="77777777" w:rsidR="0059679A" w:rsidRPr="007B082E" w:rsidRDefault="0059679A" w:rsidP="007B082E">
      <w:pPr>
        <w:pStyle w:val="notetext"/>
      </w:pPr>
      <w:r w:rsidRPr="007B082E">
        <w:t>Note:</w:t>
      </w:r>
      <w:r w:rsidRPr="007B082E">
        <w:tab/>
        <w:t>The text of the Convention is set out in Australian Treaty Series 1991 No. 4 ([1991] ATS 4). In 202</w:t>
      </w:r>
      <w:r w:rsidR="00411803" w:rsidRPr="007B082E">
        <w:t>3</w:t>
      </w:r>
      <w:r w:rsidRPr="007B082E">
        <w:t>, the text of a Convention in the Australian Treaty Series was accessible through the Australian Treaties Library on the AustLII website (www.austlii.edu.au).</w:t>
      </w:r>
    </w:p>
    <w:p w14:paraId="24A0F3E8" w14:textId="77777777" w:rsidR="0059679A" w:rsidRPr="007B082E" w:rsidRDefault="00B944D1" w:rsidP="007B082E">
      <w:pPr>
        <w:pStyle w:val="ItemHead"/>
      </w:pPr>
      <w:r w:rsidRPr="007B082E">
        <w:t>5</w:t>
      </w:r>
      <w:r w:rsidR="0059679A" w:rsidRPr="007B082E">
        <w:t xml:space="preserve">  </w:t>
      </w:r>
      <w:r w:rsidR="009235CF" w:rsidRPr="007B082E">
        <w:t>Section 6</w:t>
      </w:r>
      <w:r w:rsidR="0059679A" w:rsidRPr="007B082E">
        <w:t xml:space="preserve">0C (table </w:t>
      </w:r>
      <w:r w:rsidR="004540E9" w:rsidRPr="007B082E">
        <w:t>item 1</w:t>
      </w:r>
      <w:r w:rsidR="0059679A" w:rsidRPr="007B082E">
        <w:t>, column headed “Divisions and coverage”)</w:t>
      </w:r>
    </w:p>
    <w:p w14:paraId="4DB9CD11" w14:textId="77777777" w:rsidR="0059679A" w:rsidRPr="007B082E" w:rsidRDefault="0059679A" w:rsidP="007B082E">
      <w:pPr>
        <w:pStyle w:val="Item"/>
      </w:pPr>
      <w:r w:rsidRPr="007B082E">
        <w:t>Omit “principles underlying it, and”.</w:t>
      </w:r>
    </w:p>
    <w:p w14:paraId="6BFCF172" w14:textId="77777777" w:rsidR="0059679A" w:rsidRPr="007B082E" w:rsidRDefault="00B944D1" w:rsidP="007B082E">
      <w:pPr>
        <w:pStyle w:val="ItemHead"/>
      </w:pPr>
      <w:r w:rsidRPr="007B082E">
        <w:t>6</w:t>
      </w:r>
      <w:r w:rsidR="0059679A" w:rsidRPr="007B082E">
        <w:t xml:space="preserve">  </w:t>
      </w:r>
      <w:r w:rsidR="009235CF" w:rsidRPr="007B082E">
        <w:t>Section 6</w:t>
      </w:r>
      <w:r w:rsidR="0059679A" w:rsidRPr="007B082E">
        <w:t>0CC</w:t>
      </w:r>
    </w:p>
    <w:p w14:paraId="61C78E4F" w14:textId="77777777" w:rsidR="0059679A" w:rsidRPr="007B082E" w:rsidRDefault="0059679A" w:rsidP="007B082E">
      <w:pPr>
        <w:pStyle w:val="Item"/>
      </w:pPr>
      <w:r w:rsidRPr="007B082E">
        <w:t>Repeal the section, substitute:</w:t>
      </w:r>
    </w:p>
    <w:p w14:paraId="3FAB5C1E" w14:textId="77777777" w:rsidR="0059679A" w:rsidRPr="007B082E" w:rsidRDefault="0059679A" w:rsidP="007B082E">
      <w:pPr>
        <w:pStyle w:val="ActHead5"/>
      </w:pPr>
      <w:bookmarkStart w:id="11" w:name="_Toc150250529"/>
      <w:r w:rsidRPr="00032224">
        <w:rPr>
          <w:rStyle w:val="CharSectno"/>
        </w:rPr>
        <w:lastRenderedPageBreak/>
        <w:t>60CC</w:t>
      </w:r>
      <w:r w:rsidRPr="007B082E">
        <w:t xml:space="preserve">  How a court determines what is in a child’s best interests</w:t>
      </w:r>
      <w:bookmarkEnd w:id="11"/>
    </w:p>
    <w:p w14:paraId="2BF9C88F" w14:textId="77777777" w:rsidR="0059679A" w:rsidRPr="007B082E" w:rsidRDefault="0059679A" w:rsidP="007B082E">
      <w:pPr>
        <w:pStyle w:val="SubsectionHead"/>
      </w:pPr>
      <w:r w:rsidRPr="007B082E">
        <w:t>Determining child’s best interests</w:t>
      </w:r>
    </w:p>
    <w:p w14:paraId="288FF1BD" w14:textId="77777777" w:rsidR="0059679A" w:rsidRPr="007B082E" w:rsidRDefault="0059679A" w:rsidP="007B082E">
      <w:pPr>
        <w:pStyle w:val="subsection"/>
      </w:pPr>
      <w:r w:rsidRPr="007B082E">
        <w:tab/>
        <w:t>(1)</w:t>
      </w:r>
      <w:r w:rsidRPr="007B082E">
        <w:tab/>
        <w:t xml:space="preserve">Subject to </w:t>
      </w:r>
      <w:r w:rsidR="004540E9" w:rsidRPr="007B082E">
        <w:t>subsection (</w:t>
      </w:r>
      <w:r w:rsidRPr="007B082E">
        <w:t>4), in determining what is in the child’s best interests, the court must:</w:t>
      </w:r>
    </w:p>
    <w:p w14:paraId="3539A6B1" w14:textId="77777777" w:rsidR="0059679A" w:rsidRPr="007B082E" w:rsidRDefault="0059679A" w:rsidP="007B082E">
      <w:pPr>
        <w:pStyle w:val="paragraph"/>
      </w:pPr>
      <w:r w:rsidRPr="007B082E">
        <w:tab/>
        <w:t>(a)</w:t>
      </w:r>
      <w:r w:rsidRPr="007B082E">
        <w:tab/>
        <w:t xml:space="preserve">consider the matters set out in </w:t>
      </w:r>
      <w:r w:rsidR="004540E9" w:rsidRPr="007B082E">
        <w:t>subsection (</w:t>
      </w:r>
      <w:r w:rsidRPr="007B082E">
        <w:t>2); and</w:t>
      </w:r>
    </w:p>
    <w:p w14:paraId="7FBCB5A1" w14:textId="77777777" w:rsidR="0059679A" w:rsidRPr="007B082E" w:rsidRDefault="0059679A" w:rsidP="007B082E">
      <w:pPr>
        <w:pStyle w:val="paragraph"/>
      </w:pPr>
      <w:r w:rsidRPr="007B082E">
        <w:tab/>
        <w:t>(b)</w:t>
      </w:r>
      <w:r w:rsidRPr="007B082E">
        <w:tab/>
        <w:t>if the child is an Aboriginal or Torres Strait Islander child—</w:t>
      </w:r>
      <w:r w:rsidR="007A6E77" w:rsidRPr="007B082E">
        <w:t xml:space="preserve">also </w:t>
      </w:r>
      <w:r w:rsidRPr="007B082E">
        <w:t xml:space="preserve">consider the matters set out in </w:t>
      </w:r>
      <w:r w:rsidR="004540E9" w:rsidRPr="007B082E">
        <w:t>subsection (</w:t>
      </w:r>
      <w:r w:rsidRPr="007B082E">
        <w:t>3).</w:t>
      </w:r>
    </w:p>
    <w:p w14:paraId="0590DFD2" w14:textId="77777777" w:rsidR="0059679A" w:rsidRPr="007B082E" w:rsidRDefault="0059679A" w:rsidP="007B082E">
      <w:pPr>
        <w:pStyle w:val="SubsectionHead"/>
      </w:pPr>
      <w:r w:rsidRPr="007B082E">
        <w:t>General considerations</w:t>
      </w:r>
    </w:p>
    <w:p w14:paraId="21E7385C" w14:textId="77777777" w:rsidR="0059679A" w:rsidRPr="007B082E" w:rsidRDefault="0059679A" w:rsidP="007B082E">
      <w:pPr>
        <w:pStyle w:val="subsection"/>
      </w:pPr>
      <w:r w:rsidRPr="007B082E">
        <w:tab/>
        <w:t>(2)</w:t>
      </w:r>
      <w:r w:rsidRPr="007B082E">
        <w:tab/>
        <w:t>For the purposes of paragraph (1)(a), the court must consider the following matters:</w:t>
      </w:r>
    </w:p>
    <w:p w14:paraId="3E69D652" w14:textId="72CA11CA" w:rsidR="0059679A" w:rsidRPr="007B082E" w:rsidRDefault="0059679A" w:rsidP="007B082E">
      <w:pPr>
        <w:pStyle w:val="paragraph"/>
      </w:pPr>
      <w:r w:rsidRPr="007B082E">
        <w:tab/>
        <w:t>(a)</w:t>
      </w:r>
      <w:r w:rsidRPr="007B082E">
        <w:tab/>
        <w:t xml:space="preserve">what arrangements would promote the safety (including safety from </w:t>
      </w:r>
      <w:r w:rsidR="0067285C" w:rsidRPr="0033595F">
        <w:t>being subjected to, or exposed to,</w:t>
      </w:r>
      <w:r w:rsidR="0067285C">
        <w:t xml:space="preserve"> </w:t>
      </w:r>
      <w:r w:rsidRPr="007B082E">
        <w:t>family violence, abuse, neglect, or other harm) of:</w:t>
      </w:r>
    </w:p>
    <w:p w14:paraId="7D4FEAC4" w14:textId="77777777" w:rsidR="0059679A" w:rsidRPr="007B082E" w:rsidRDefault="0059679A" w:rsidP="007B082E">
      <w:pPr>
        <w:pStyle w:val="paragraphsub"/>
      </w:pPr>
      <w:r w:rsidRPr="007B082E">
        <w:tab/>
        <w:t>(i)</w:t>
      </w:r>
      <w:r w:rsidRPr="007B082E">
        <w:tab/>
        <w:t>the child; and</w:t>
      </w:r>
    </w:p>
    <w:p w14:paraId="7DEE5F61" w14:textId="77777777" w:rsidR="0059679A" w:rsidRPr="007B082E" w:rsidRDefault="0059679A" w:rsidP="007B082E">
      <w:pPr>
        <w:pStyle w:val="paragraphsub"/>
      </w:pPr>
      <w:r w:rsidRPr="007B082E">
        <w:tab/>
        <w:t>(ii)</w:t>
      </w:r>
      <w:r w:rsidRPr="007B082E">
        <w:tab/>
      </w:r>
      <w:r w:rsidR="00320DAA" w:rsidRPr="007B082E">
        <w:t xml:space="preserve">each person who </w:t>
      </w:r>
      <w:r w:rsidR="00941C5F" w:rsidRPr="007B082E">
        <w:t>has care of</w:t>
      </w:r>
      <w:r w:rsidR="00191FA3" w:rsidRPr="007B082E">
        <w:t xml:space="preserve"> </w:t>
      </w:r>
      <w:r w:rsidR="00320DAA" w:rsidRPr="007B082E">
        <w:t>the child (whether or not a person has parental responsibility for the child)</w:t>
      </w:r>
      <w:r w:rsidRPr="007B082E">
        <w:t>;</w:t>
      </w:r>
    </w:p>
    <w:p w14:paraId="3CCE07F2" w14:textId="77777777" w:rsidR="0059679A" w:rsidRPr="007B082E" w:rsidRDefault="0059679A" w:rsidP="007B082E">
      <w:pPr>
        <w:pStyle w:val="paragraph"/>
      </w:pPr>
      <w:r w:rsidRPr="007B082E">
        <w:tab/>
        <w:t>(b)</w:t>
      </w:r>
      <w:r w:rsidRPr="007B082E">
        <w:tab/>
        <w:t>any views expressed by the child;</w:t>
      </w:r>
    </w:p>
    <w:p w14:paraId="4713A48F" w14:textId="77777777" w:rsidR="0059679A" w:rsidRPr="007B082E" w:rsidRDefault="0059679A" w:rsidP="007B082E">
      <w:pPr>
        <w:pStyle w:val="paragraph"/>
      </w:pPr>
      <w:r w:rsidRPr="007B082E">
        <w:tab/>
        <w:t>(c)</w:t>
      </w:r>
      <w:r w:rsidRPr="007B082E">
        <w:tab/>
        <w:t>the developmental, psychological</w:t>
      </w:r>
      <w:r w:rsidR="00FD31E8" w:rsidRPr="007B082E">
        <w:t xml:space="preserve">, </w:t>
      </w:r>
      <w:r w:rsidRPr="007B082E">
        <w:t>emotional</w:t>
      </w:r>
      <w:r w:rsidR="00FD31E8" w:rsidRPr="007B082E">
        <w:t xml:space="preserve"> and cultural</w:t>
      </w:r>
      <w:r w:rsidRPr="007B082E">
        <w:t xml:space="preserve"> needs of the child;</w:t>
      </w:r>
    </w:p>
    <w:p w14:paraId="579CCD07" w14:textId="77777777" w:rsidR="0059679A" w:rsidRPr="007B082E" w:rsidRDefault="0059679A" w:rsidP="007B082E">
      <w:pPr>
        <w:pStyle w:val="paragraph"/>
      </w:pPr>
      <w:r w:rsidRPr="007B082E">
        <w:tab/>
        <w:t>(d)</w:t>
      </w:r>
      <w:r w:rsidRPr="007B082E">
        <w:tab/>
      </w:r>
      <w:bookmarkStart w:id="12" w:name="_Hlk128563941"/>
      <w:r w:rsidRPr="007B082E">
        <w:t xml:space="preserve">the capacity of </w:t>
      </w:r>
      <w:r w:rsidR="00AD73DB" w:rsidRPr="007B082E">
        <w:t>each person who has or is proposed to have parental responsibility for the child</w:t>
      </w:r>
      <w:r w:rsidRPr="007B082E">
        <w:t xml:space="preserve"> to provide for </w:t>
      </w:r>
      <w:r w:rsidR="00C347B6" w:rsidRPr="007B082E">
        <w:t xml:space="preserve">the child’s </w:t>
      </w:r>
      <w:r w:rsidR="008E696D" w:rsidRPr="007B082E">
        <w:t xml:space="preserve">developmental, psychological, emotional and cultural </w:t>
      </w:r>
      <w:r w:rsidRPr="007B082E">
        <w:t>needs</w:t>
      </w:r>
      <w:bookmarkEnd w:id="12"/>
      <w:r w:rsidRPr="007B082E">
        <w:t>;</w:t>
      </w:r>
    </w:p>
    <w:p w14:paraId="35725F88" w14:textId="77777777" w:rsidR="0059679A" w:rsidRPr="007B082E" w:rsidRDefault="0059679A" w:rsidP="007B082E">
      <w:pPr>
        <w:pStyle w:val="paragraph"/>
      </w:pPr>
      <w:r w:rsidRPr="007B082E">
        <w:tab/>
        <w:t>(e)</w:t>
      </w:r>
      <w:r w:rsidRPr="007B082E">
        <w:tab/>
        <w:t xml:space="preserve">the benefit to the child of being able to </w:t>
      </w:r>
      <w:r w:rsidR="00FD31E8" w:rsidRPr="007B082E">
        <w:t>have</w:t>
      </w:r>
      <w:r w:rsidRPr="007B082E">
        <w:t xml:space="preserve"> a relationship with</w:t>
      </w:r>
      <w:r w:rsidR="002F09E3" w:rsidRPr="007B082E">
        <w:t xml:space="preserve"> </w:t>
      </w:r>
      <w:r w:rsidRPr="007B082E">
        <w:t>the child’s parents, and other people who are significant to the child, where it is safe to do so;</w:t>
      </w:r>
    </w:p>
    <w:p w14:paraId="7FC7C403" w14:textId="77777777" w:rsidR="0059679A" w:rsidRPr="007B082E" w:rsidRDefault="0059679A" w:rsidP="007B082E">
      <w:pPr>
        <w:pStyle w:val="paragraph"/>
      </w:pPr>
      <w:r w:rsidRPr="007B082E">
        <w:tab/>
        <w:t>(f)</w:t>
      </w:r>
      <w:r w:rsidRPr="007B082E">
        <w:tab/>
        <w:t>anything else that is relevant to the particular circumstances of the child.</w:t>
      </w:r>
    </w:p>
    <w:p w14:paraId="4A0171B8" w14:textId="77777777" w:rsidR="00F13906" w:rsidRPr="0033595F" w:rsidRDefault="00F13906" w:rsidP="00F13906">
      <w:pPr>
        <w:pStyle w:val="subsection"/>
      </w:pPr>
      <w:r w:rsidRPr="0033595F">
        <w:tab/>
        <w:t>(2A)</w:t>
      </w:r>
      <w:r w:rsidRPr="0033595F">
        <w:tab/>
        <w:t>In considering the matters set out in paragraph (2)(a), the court must include consideration of:</w:t>
      </w:r>
    </w:p>
    <w:p w14:paraId="34747F87" w14:textId="77777777" w:rsidR="00F13906" w:rsidRPr="0033595F" w:rsidRDefault="00F13906" w:rsidP="00F13906">
      <w:pPr>
        <w:pStyle w:val="paragraph"/>
      </w:pPr>
      <w:r w:rsidRPr="0033595F">
        <w:tab/>
        <w:t>(a)</w:t>
      </w:r>
      <w:r w:rsidRPr="0033595F">
        <w:tab/>
        <w:t>any history of family violence, abuse or neglect involving the child or a person caring for the child (whether or not the person had parental responsibility for the child); and</w:t>
      </w:r>
    </w:p>
    <w:p w14:paraId="744D3628" w14:textId="77777777" w:rsidR="00F13906" w:rsidRPr="0033595F" w:rsidRDefault="00F13906" w:rsidP="00F13906">
      <w:pPr>
        <w:pStyle w:val="paragraph"/>
      </w:pPr>
      <w:r w:rsidRPr="0033595F">
        <w:tab/>
        <w:t>(b)</w:t>
      </w:r>
      <w:r w:rsidRPr="0033595F">
        <w:tab/>
        <w:t>any family violence order that applies or has applied to the child or a member of the child’s family.</w:t>
      </w:r>
    </w:p>
    <w:p w14:paraId="2DB79E9A" w14:textId="77777777" w:rsidR="0059679A" w:rsidRPr="007B082E" w:rsidRDefault="0059679A" w:rsidP="007B082E">
      <w:pPr>
        <w:pStyle w:val="SubsectionHead"/>
      </w:pPr>
      <w:r w:rsidRPr="007B082E">
        <w:lastRenderedPageBreak/>
        <w:t>Additional considerations—right to enjoy Aboriginal or Torres Strait Islander culture</w:t>
      </w:r>
    </w:p>
    <w:p w14:paraId="784C48FE" w14:textId="77777777" w:rsidR="00ED1E02" w:rsidRPr="007B082E" w:rsidRDefault="00ED1E02" w:rsidP="007B082E">
      <w:pPr>
        <w:pStyle w:val="subsection"/>
      </w:pPr>
      <w:r w:rsidRPr="007B082E">
        <w:tab/>
        <w:t>(3)</w:t>
      </w:r>
      <w:r w:rsidRPr="007B082E">
        <w:tab/>
        <w:t>For the purposes of paragraph (1)(b), the court must consider the following matters:</w:t>
      </w:r>
    </w:p>
    <w:p w14:paraId="14403CD2" w14:textId="77777777" w:rsidR="00F65120" w:rsidRPr="0033595F" w:rsidRDefault="00F65120" w:rsidP="00F65120">
      <w:pPr>
        <w:pStyle w:val="paragraph"/>
      </w:pPr>
      <w:r w:rsidRPr="0033595F">
        <w:tab/>
        <w:t>(a)</w:t>
      </w:r>
      <w:r w:rsidRPr="0033595F">
        <w:tab/>
        <w:t>the child’s right to enjoy the child’s Aboriginal or Torres Strait Islander culture, by having the support, opportunity and encouragement necessary:</w:t>
      </w:r>
    </w:p>
    <w:p w14:paraId="7F6A00AD" w14:textId="77777777" w:rsidR="00F65120" w:rsidRPr="0033595F" w:rsidRDefault="00F65120" w:rsidP="00F65120">
      <w:pPr>
        <w:pStyle w:val="paragraphsub"/>
        <w:rPr>
          <w:strike/>
        </w:rPr>
      </w:pPr>
      <w:r w:rsidRPr="0033595F">
        <w:tab/>
        <w:t>(i)</w:t>
      </w:r>
      <w:r w:rsidRPr="0033595F">
        <w:tab/>
        <w:t>to connect with, and maintain their connection with, members of their family and with their community, culture, country and language; and</w:t>
      </w:r>
    </w:p>
    <w:p w14:paraId="20A8FC7D" w14:textId="77777777" w:rsidR="00F65120" w:rsidRPr="0033595F" w:rsidRDefault="00F65120" w:rsidP="00F65120">
      <w:pPr>
        <w:pStyle w:val="paragraphsub"/>
      </w:pPr>
      <w:r w:rsidRPr="0033595F">
        <w:tab/>
        <w:t>(ii)</w:t>
      </w:r>
      <w:r w:rsidRPr="0033595F">
        <w:tab/>
        <w:t>to explore the full extent of that culture, consistent with the child’s age and developmental level and the child’s views; and</w:t>
      </w:r>
    </w:p>
    <w:p w14:paraId="0DEB02D5" w14:textId="77777777" w:rsidR="00F65120" w:rsidRPr="0033595F" w:rsidRDefault="00F65120" w:rsidP="00F65120">
      <w:pPr>
        <w:pStyle w:val="paragraphsub"/>
      </w:pPr>
      <w:r w:rsidRPr="0033595F">
        <w:tab/>
        <w:t>(iii)</w:t>
      </w:r>
      <w:r w:rsidRPr="0033595F">
        <w:tab/>
        <w:t>to develop a positive appreciation of that culture; and</w:t>
      </w:r>
    </w:p>
    <w:p w14:paraId="0BF92A97" w14:textId="77777777" w:rsidR="008C2DD0" w:rsidRPr="007B082E" w:rsidRDefault="008C2DD0" w:rsidP="007B082E">
      <w:pPr>
        <w:pStyle w:val="paragraph"/>
      </w:pPr>
      <w:r w:rsidRPr="007B082E">
        <w:tab/>
        <w:t>(b)</w:t>
      </w:r>
      <w:r w:rsidRPr="007B082E">
        <w:tab/>
        <w:t>the likely impact any proposed parenting order under this Part will have on that right.</w:t>
      </w:r>
    </w:p>
    <w:p w14:paraId="70E38911" w14:textId="77777777" w:rsidR="0059679A" w:rsidRPr="007B082E" w:rsidRDefault="0059679A" w:rsidP="007B082E">
      <w:pPr>
        <w:pStyle w:val="SubsectionHead"/>
      </w:pPr>
      <w:r w:rsidRPr="007B082E">
        <w:t>Consent orders</w:t>
      </w:r>
    </w:p>
    <w:p w14:paraId="640E4371" w14:textId="77777777" w:rsidR="0059679A" w:rsidRPr="007B082E" w:rsidRDefault="0059679A" w:rsidP="007B082E">
      <w:pPr>
        <w:pStyle w:val="subsection"/>
      </w:pPr>
      <w:r w:rsidRPr="007B082E">
        <w:tab/>
        <w:t>(</w:t>
      </w:r>
      <w:r w:rsidR="00BC140D" w:rsidRPr="007B082E">
        <w:t>4</w:t>
      </w:r>
      <w:r w:rsidRPr="007B082E">
        <w:t>)</w:t>
      </w:r>
      <w:r w:rsidRPr="007B082E">
        <w:tab/>
        <w:t xml:space="preserve">If the court is considering whether to make an order with the consent of all the parties to the proceedings, the court may, but is not required to, have regard to all or any of the matters set out in </w:t>
      </w:r>
      <w:r w:rsidR="004540E9" w:rsidRPr="007B082E">
        <w:t>subsection (</w:t>
      </w:r>
      <w:r w:rsidRPr="007B082E">
        <w:t>2) or (3).</w:t>
      </w:r>
    </w:p>
    <w:p w14:paraId="123E200B" w14:textId="77777777" w:rsidR="0059679A" w:rsidRPr="007B082E" w:rsidRDefault="00B944D1" w:rsidP="007B082E">
      <w:pPr>
        <w:pStyle w:val="ItemHead"/>
      </w:pPr>
      <w:r w:rsidRPr="007B082E">
        <w:t>7</w:t>
      </w:r>
      <w:r w:rsidR="0059679A" w:rsidRPr="007B082E">
        <w:t xml:space="preserve">  </w:t>
      </w:r>
      <w:r w:rsidR="004540E9" w:rsidRPr="007B082E">
        <w:t>Sub</w:t>
      </w:r>
      <w:r w:rsidR="009235CF" w:rsidRPr="007B082E">
        <w:t>section 6</w:t>
      </w:r>
      <w:r w:rsidR="0059679A" w:rsidRPr="007B082E">
        <w:t>0CD(1)</w:t>
      </w:r>
    </w:p>
    <w:p w14:paraId="745FFF3D" w14:textId="77777777" w:rsidR="0059679A" w:rsidRPr="007B082E" w:rsidRDefault="0059679A" w:rsidP="007B082E">
      <w:pPr>
        <w:pStyle w:val="Item"/>
      </w:pPr>
      <w:r w:rsidRPr="007B082E">
        <w:t>Omit “60CC(3)(a)”, substitute “60CC(2)(b)”.</w:t>
      </w:r>
    </w:p>
    <w:p w14:paraId="21CFBEAC" w14:textId="77777777" w:rsidR="0059679A" w:rsidRPr="007B082E" w:rsidRDefault="00B944D1" w:rsidP="007B082E">
      <w:pPr>
        <w:pStyle w:val="ItemHead"/>
        <w:shd w:val="clear" w:color="auto" w:fill="FFFFFF" w:themeFill="background1"/>
      </w:pPr>
      <w:r w:rsidRPr="007B082E">
        <w:t>8</w:t>
      </w:r>
      <w:r w:rsidR="0059679A" w:rsidRPr="007B082E">
        <w:t xml:space="preserve">  Paragraph 60D(1)(b)</w:t>
      </w:r>
    </w:p>
    <w:p w14:paraId="39D29B89" w14:textId="77777777" w:rsidR="0059679A" w:rsidRPr="007B082E" w:rsidRDefault="0059679A" w:rsidP="007B082E">
      <w:pPr>
        <w:pStyle w:val="Item"/>
      </w:pPr>
      <w:r w:rsidRPr="007B082E">
        <w:t>Repeal the paragraph, substitute:</w:t>
      </w:r>
    </w:p>
    <w:p w14:paraId="5FA5A272" w14:textId="77777777" w:rsidR="0059679A" w:rsidRPr="007B082E" w:rsidRDefault="0059679A" w:rsidP="007B082E">
      <w:pPr>
        <w:pStyle w:val="paragraph"/>
      </w:pPr>
      <w:r w:rsidRPr="007B082E">
        <w:tab/>
        <w:t>(b)</w:t>
      </w:r>
      <w:r w:rsidRPr="007B082E">
        <w:tab/>
        <w:t>encourage the person to act in the child’s best interests by applying the considerations set out in subsections 60CC(2) and (3).</w:t>
      </w:r>
    </w:p>
    <w:p w14:paraId="7055DAC9" w14:textId="77777777" w:rsidR="0059679A" w:rsidRPr="007B082E" w:rsidRDefault="00B944D1" w:rsidP="007B082E">
      <w:pPr>
        <w:pStyle w:val="ItemHead"/>
      </w:pPr>
      <w:r w:rsidRPr="007B082E">
        <w:t>9</w:t>
      </w:r>
      <w:r w:rsidR="0059679A" w:rsidRPr="007B082E">
        <w:t xml:space="preserve">  Paragraph 68N(b)</w:t>
      </w:r>
    </w:p>
    <w:p w14:paraId="28B73606" w14:textId="77777777" w:rsidR="0059679A" w:rsidRPr="007B082E" w:rsidRDefault="0059679A" w:rsidP="007B082E">
      <w:pPr>
        <w:pStyle w:val="Item"/>
      </w:pPr>
      <w:r w:rsidRPr="007B082E">
        <w:t>Omit “and principles”.</w:t>
      </w:r>
    </w:p>
    <w:p w14:paraId="17A05854" w14:textId="77777777" w:rsidR="0059679A" w:rsidRPr="007B082E" w:rsidRDefault="00B944D1" w:rsidP="007B082E">
      <w:pPr>
        <w:pStyle w:val="ItemHead"/>
      </w:pPr>
      <w:r w:rsidRPr="007B082E">
        <w:t>10</w:t>
      </w:r>
      <w:r w:rsidR="0059679A" w:rsidRPr="007B082E">
        <w:t xml:space="preserve">  </w:t>
      </w:r>
      <w:r w:rsidR="004540E9" w:rsidRPr="007B082E">
        <w:t>Sub</w:t>
      </w:r>
      <w:r w:rsidR="009235CF" w:rsidRPr="007B082E">
        <w:t>section 6</w:t>
      </w:r>
      <w:r w:rsidR="0059679A" w:rsidRPr="007B082E">
        <w:t>8P(2C)</w:t>
      </w:r>
    </w:p>
    <w:p w14:paraId="7D694150" w14:textId="77777777" w:rsidR="0059679A" w:rsidRPr="007B082E" w:rsidRDefault="0059679A" w:rsidP="007B082E">
      <w:pPr>
        <w:pStyle w:val="Item"/>
      </w:pPr>
      <w:r w:rsidRPr="007B082E">
        <w:t>Repeal the subsection.</w:t>
      </w:r>
    </w:p>
    <w:p w14:paraId="3C47B1D4" w14:textId="77777777" w:rsidR="00771DF8" w:rsidRPr="0033595F" w:rsidRDefault="00771DF8" w:rsidP="00771DF8">
      <w:pPr>
        <w:pStyle w:val="ItemHead"/>
      </w:pPr>
      <w:r w:rsidRPr="0033595F">
        <w:lastRenderedPageBreak/>
        <w:t>10A  After subsection 68P(3)</w:t>
      </w:r>
    </w:p>
    <w:p w14:paraId="257DF89D" w14:textId="77777777" w:rsidR="00771DF8" w:rsidRPr="0033595F" w:rsidRDefault="00771DF8" w:rsidP="00771DF8">
      <w:pPr>
        <w:pStyle w:val="Item"/>
      </w:pPr>
      <w:r w:rsidRPr="0033595F">
        <w:t>Insert:</w:t>
      </w:r>
    </w:p>
    <w:p w14:paraId="6CB76431" w14:textId="77777777" w:rsidR="00771DF8" w:rsidRPr="0033595F" w:rsidRDefault="00771DF8" w:rsidP="00771DF8">
      <w:pPr>
        <w:pStyle w:val="subsection"/>
      </w:pPr>
      <w:r w:rsidRPr="0033595F">
        <w:tab/>
        <w:t>(3A)</w:t>
      </w:r>
      <w:r w:rsidRPr="0033595F">
        <w:tab/>
        <w:t>Paragraph (3)(c) does not require the court to give a copy of the order or injunction to a child if the court is satisfied that it is in the child’s best interests not to receive a copy of the order or injunction.</w:t>
      </w:r>
    </w:p>
    <w:p w14:paraId="49FBA01C" w14:textId="77777777" w:rsidR="0059679A" w:rsidRPr="007B082E" w:rsidRDefault="00B944D1" w:rsidP="007B082E">
      <w:pPr>
        <w:pStyle w:val="ItemHead"/>
      </w:pPr>
      <w:r w:rsidRPr="007B082E">
        <w:t>11</w:t>
      </w:r>
      <w:r w:rsidR="0059679A" w:rsidRPr="007B082E">
        <w:t xml:space="preserve">  Paragraph 68S(2)(a)</w:t>
      </w:r>
    </w:p>
    <w:p w14:paraId="553A2A5D" w14:textId="77777777" w:rsidR="0059679A" w:rsidRPr="007B082E" w:rsidRDefault="0059679A" w:rsidP="007B082E">
      <w:pPr>
        <w:pStyle w:val="Item"/>
      </w:pPr>
      <w:r w:rsidRPr="007B082E">
        <w:t>Omit “60CC(3)(a) (about taking into account a child’s views etc.)”, substitute “60CC(2)(b) (about taking into account a child’s views)”.</w:t>
      </w:r>
    </w:p>
    <w:p w14:paraId="607271B0" w14:textId="77777777" w:rsidR="00771DF8" w:rsidRPr="0033595F" w:rsidRDefault="00771DF8" w:rsidP="00771DF8">
      <w:pPr>
        <w:pStyle w:val="Transitional"/>
      </w:pPr>
      <w:r w:rsidRPr="0033595F">
        <w:t>12  Application provision</w:t>
      </w:r>
    </w:p>
    <w:p w14:paraId="2180577D" w14:textId="77777777" w:rsidR="00771DF8" w:rsidRPr="0033595F" w:rsidRDefault="00771DF8" w:rsidP="00771DF8">
      <w:pPr>
        <w:pStyle w:val="Item"/>
      </w:pPr>
      <w:r w:rsidRPr="0033595F">
        <w:t xml:space="preserve">The amendments of the </w:t>
      </w:r>
      <w:r w:rsidRPr="0033595F">
        <w:rPr>
          <w:i/>
        </w:rPr>
        <w:t>Family Law Act 1975</w:t>
      </w:r>
      <w:r w:rsidRPr="0033595F">
        <w:t xml:space="preserve"> made by this Part apply in relation to the following proceedings:</w:t>
      </w:r>
    </w:p>
    <w:p w14:paraId="53A91520" w14:textId="77777777" w:rsidR="00771DF8" w:rsidRPr="0033595F" w:rsidRDefault="00771DF8" w:rsidP="00771DF8">
      <w:pPr>
        <w:pStyle w:val="paragraph"/>
      </w:pPr>
      <w:r w:rsidRPr="0033595F">
        <w:tab/>
        <w:t>(a)</w:t>
      </w:r>
      <w:r w:rsidRPr="0033595F">
        <w:tab/>
        <w:t>proceedings instituted on or after the day this item commences;</w:t>
      </w:r>
    </w:p>
    <w:p w14:paraId="189C47BE" w14:textId="77777777" w:rsidR="00771DF8" w:rsidRPr="0033595F" w:rsidRDefault="00771DF8" w:rsidP="00771DF8">
      <w:pPr>
        <w:pStyle w:val="paragraph"/>
      </w:pPr>
      <w:r w:rsidRPr="0033595F">
        <w:tab/>
        <w:t>(b)</w:t>
      </w:r>
      <w:r w:rsidRPr="0033595F">
        <w:tab/>
        <w:t>proceedings instituted before, and not finally determined by, the day this item commences, other than proceedings in respect of which a final hearing has commenced by the day this item commences.</w:t>
      </w:r>
    </w:p>
    <w:p w14:paraId="149C8B33" w14:textId="77777777" w:rsidR="0059679A" w:rsidRPr="007B082E" w:rsidRDefault="00886E72" w:rsidP="007B082E">
      <w:pPr>
        <w:pStyle w:val="ActHead7"/>
        <w:pageBreakBefore/>
      </w:pPr>
      <w:bookmarkStart w:id="13" w:name="_Toc150250530"/>
      <w:r w:rsidRPr="00032224">
        <w:rPr>
          <w:rStyle w:val="CharAmPartNo"/>
        </w:rPr>
        <w:lastRenderedPageBreak/>
        <w:t>Part 2</w:t>
      </w:r>
      <w:r w:rsidR="0059679A" w:rsidRPr="007B082E">
        <w:t>—</w:t>
      </w:r>
      <w:r w:rsidR="0059679A" w:rsidRPr="00032224">
        <w:rPr>
          <w:rStyle w:val="CharAmPartText"/>
        </w:rPr>
        <w:t>Parental responsibility</w:t>
      </w:r>
      <w:bookmarkEnd w:id="13"/>
    </w:p>
    <w:p w14:paraId="5494F007" w14:textId="77777777" w:rsidR="0059679A" w:rsidRPr="007B082E" w:rsidRDefault="0059679A" w:rsidP="007B082E">
      <w:pPr>
        <w:pStyle w:val="ActHead9"/>
      </w:pPr>
      <w:bookmarkStart w:id="14" w:name="_Toc150250531"/>
      <w:r w:rsidRPr="007B082E">
        <w:t>Family Law Act 1975</w:t>
      </w:r>
      <w:bookmarkEnd w:id="14"/>
    </w:p>
    <w:p w14:paraId="70C927D6" w14:textId="77777777" w:rsidR="0064442B" w:rsidRPr="007B082E" w:rsidRDefault="00B944D1" w:rsidP="007B082E">
      <w:pPr>
        <w:pStyle w:val="ItemHead"/>
      </w:pPr>
      <w:r w:rsidRPr="007B082E">
        <w:t>13</w:t>
      </w:r>
      <w:r w:rsidR="0064442B" w:rsidRPr="007B082E">
        <w:t xml:space="preserve">  </w:t>
      </w:r>
      <w:r w:rsidR="004540E9" w:rsidRPr="007B082E">
        <w:t>Sub</w:t>
      </w:r>
      <w:r w:rsidR="009235CF" w:rsidRPr="007B082E">
        <w:t>section 6</w:t>
      </w:r>
      <w:r w:rsidR="0064442B" w:rsidRPr="007B082E">
        <w:t>1C</w:t>
      </w:r>
      <w:r w:rsidR="00955E07" w:rsidRPr="007B082E">
        <w:t>(1)</w:t>
      </w:r>
      <w:r w:rsidR="00D60D0F" w:rsidRPr="007B082E">
        <w:t xml:space="preserve"> (note 2)</w:t>
      </w:r>
    </w:p>
    <w:p w14:paraId="700A4123" w14:textId="77777777" w:rsidR="00D60D0F" w:rsidRPr="007B082E" w:rsidRDefault="00D60D0F" w:rsidP="007B082E">
      <w:pPr>
        <w:pStyle w:val="Item"/>
      </w:pPr>
      <w:r w:rsidRPr="007B082E">
        <w:t xml:space="preserve">Omit “See </w:t>
      </w:r>
      <w:r w:rsidR="009235CF" w:rsidRPr="007B082E">
        <w:t>section 6</w:t>
      </w:r>
      <w:r w:rsidRPr="007B082E">
        <w:t>1DA for the presumption that the court does apply when making a parenting order.”</w:t>
      </w:r>
      <w:r w:rsidR="00745E15" w:rsidRPr="007B082E">
        <w:t>.</w:t>
      </w:r>
    </w:p>
    <w:p w14:paraId="5471DA6B" w14:textId="77777777" w:rsidR="00836C7B" w:rsidRPr="007B082E" w:rsidRDefault="00B944D1" w:rsidP="007B082E">
      <w:pPr>
        <w:pStyle w:val="ItemHead"/>
      </w:pPr>
      <w:r w:rsidRPr="007B082E">
        <w:t>14</w:t>
      </w:r>
      <w:r w:rsidR="00836C7B" w:rsidRPr="007B082E">
        <w:t xml:space="preserve">  After </w:t>
      </w:r>
      <w:r w:rsidR="009235CF" w:rsidRPr="007B082E">
        <w:t>section 6</w:t>
      </w:r>
      <w:r w:rsidR="00836C7B" w:rsidRPr="007B082E">
        <w:t>1C</w:t>
      </w:r>
    </w:p>
    <w:p w14:paraId="2ED51AB5" w14:textId="77777777" w:rsidR="00836C7B" w:rsidRPr="007B082E" w:rsidRDefault="00836C7B" w:rsidP="007B082E">
      <w:pPr>
        <w:pStyle w:val="Item"/>
      </w:pPr>
      <w:r w:rsidRPr="007B082E">
        <w:t>Insert:</w:t>
      </w:r>
    </w:p>
    <w:p w14:paraId="406E5171" w14:textId="77777777" w:rsidR="00836C7B" w:rsidRPr="007B082E" w:rsidRDefault="00836C7B" w:rsidP="007B082E">
      <w:pPr>
        <w:pStyle w:val="ActHead5"/>
        <w:shd w:val="clear" w:color="auto" w:fill="FFFFFF" w:themeFill="background1"/>
      </w:pPr>
      <w:bookmarkStart w:id="15" w:name="_Toc150250532"/>
      <w:r w:rsidRPr="00032224">
        <w:rPr>
          <w:rStyle w:val="CharSectno"/>
        </w:rPr>
        <w:t>61CA</w:t>
      </w:r>
      <w:r w:rsidRPr="007B082E">
        <w:t xml:space="preserve">  Consultation between parents on major long</w:t>
      </w:r>
      <w:r w:rsidR="007B082E">
        <w:noBreakHyphen/>
      </w:r>
      <w:r w:rsidRPr="007B082E">
        <w:t>term issues</w:t>
      </w:r>
      <w:bookmarkEnd w:id="15"/>
    </w:p>
    <w:p w14:paraId="63374506" w14:textId="77777777" w:rsidR="00836C7B" w:rsidRPr="007B082E" w:rsidRDefault="00836C7B" w:rsidP="007B082E">
      <w:pPr>
        <w:pStyle w:val="subsection"/>
        <w:shd w:val="clear" w:color="auto" w:fill="FFFFFF" w:themeFill="background1"/>
      </w:pPr>
      <w:r w:rsidRPr="007B082E">
        <w:tab/>
      </w:r>
      <w:r w:rsidRPr="007B082E">
        <w:tab/>
        <w:t>If it is safe to do so</w:t>
      </w:r>
      <w:r w:rsidR="007755C7" w:rsidRPr="007B082E">
        <w:t>, and subject to any court orders</w:t>
      </w:r>
      <w:r w:rsidRPr="007B082E">
        <w:t>, the parents of a child who is not yet 18 are encouraged:</w:t>
      </w:r>
    </w:p>
    <w:p w14:paraId="5A5FE360" w14:textId="77777777" w:rsidR="00836C7B" w:rsidRPr="007B082E" w:rsidRDefault="00836C7B" w:rsidP="007B082E">
      <w:pPr>
        <w:pStyle w:val="paragraph"/>
        <w:shd w:val="clear" w:color="auto" w:fill="FFFFFF" w:themeFill="background1"/>
      </w:pPr>
      <w:r w:rsidRPr="007B082E">
        <w:tab/>
        <w:t>(a)</w:t>
      </w:r>
      <w:r w:rsidRPr="007B082E">
        <w:tab/>
        <w:t>to consult each other about major long</w:t>
      </w:r>
      <w:r w:rsidR="007B082E">
        <w:noBreakHyphen/>
      </w:r>
      <w:r w:rsidRPr="007B082E">
        <w:t>term issues in relation to the child; and</w:t>
      </w:r>
    </w:p>
    <w:p w14:paraId="2BA2BECE" w14:textId="77777777" w:rsidR="00836C7B" w:rsidRPr="007B082E" w:rsidRDefault="00836C7B" w:rsidP="007B082E">
      <w:pPr>
        <w:pStyle w:val="paragraph"/>
        <w:shd w:val="clear" w:color="auto" w:fill="FFFFFF" w:themeFill="background1"/>
      </w:pPr>
      <w:r w:rsidRPr="007B082E">
        <w:tab/>
        <w:t>(b)</w:t>
      </w:r>
      <w:r w:rsidRPr="007B082E">
        <w:tab/>
        <w:t>in doing so, to have regard</w:t>
      </w:r>
      <w:r w:rsidR="007755C7" w:rsidRPr="007B082E">
        <w:t xml:space="preserve"> to</w:t>
      </w:r>
      <w:r w:rsidRPr="007B082E">
        <w:t xml:space="preserve"> the best interests of the child as the paramount consideration.</w:t>
      </w:r>
    </w:p>
    <w:p w14:paraId="1D7EB204" w14:textId="77777777" w:rsidR="007C34E1" w:rsidRPr="007B082E" w:rsidRDefault="00B944D1" w:rsidP="007B082E">
      <w:pPr>
        <w:pStyle w:val="ItemHead"/>
      </w:pPr>
      <w:r w:rsidRPr="007B082E">
        <w:t>15</w:t>
      </w:r>
      <w:r w:rsidR="007C34E1" w:rsidRPr="007B082E">
        <w:t xml:space="preserve">  At the end of </w:t>
      </w:r>
      <w:r w:rsidR="009235CF" w:rsidRPr="007B082E">
        <w:t>section 6</w:t>
      </w:r>
      <w:r w:rsidR="007C34E1" w:rsidRPr="007B082E">
        <w:t>1D</w:t>
      </w:r>
    </w:p>
    <w:p w14:paraId="207FFA61" w14:textId="77777777" w:rsidR="007C34E1" w:rsidRPr="007B082E" w:rsidRDefault="007C34E1" w:rsidP="007B082E">
      <w:pPr>
        <w:pStyle w:val="Item"/>
      </w:pPr>
      <w:r w:rsidRPr="007B082E">
        <w:t>Add:</w:t>
      </w:r>
    </w:p>
    <w:p w14:paraId="68B5142E" w14:textId="77777777" w:rsidR="00D0712F" w:rsidRPr="007B082E" w:rsidRDefault="00D0712F" w:rsidP="007B082E">
      <w:pPr>
        <w:pStyle w:val="subsection"/>
        <w:shd w:val="clear" w:color="auto" w:fill="FFFFFF" w:themeFill="background1"/>
      </w:pPr>
      <w:r w:rsidRPr="007B082E">
        <w:tab/>
        <w:t>(3)</w:t>
      </w:r>
      <w:r w:rsidRPr="007B082E">
        <w:tab/>
        <w:t>A parenting order that deals with the allocation of responsibility for making decisions about major long</w:t>
      </w:r>
      <w:r w:rsidR="007B082E">
        <w:noBreakHyphen/>
      </w:r>
      <w:r w:rsidRPr="007B082E">
        <w:t xml:space="preserve">term issues in relation to the child (see </w:t>
      </w:r>
      <w:r w:rsidR="009235CF" w:rsidRPr="007B082E">
        <w:t>subsection 6</w:t>
      </w:r>
      <w:r w:rsidRPr="007B082E">
        <w:t>4B(3)</w:t>
      </w:r>
      <w:r w:rsidR="00660F5A" w:rsidRPr="007B082E">
        <w:t>)</w:t>
      </w:r>
      <w:r w:rsidRPr="007B082E">
        <w:t xml:space="preserve"> may provide for joint or sole decision</w:t>
      </w:r>
      <w:r w:rsidR="007B082E">
        <w:noBreakHyphen/>
      </w:r>
      <w:r w:rsidRPr="007B082E">
        <w:t xml:space="preserve">making in relation to all or specified </w:t>
      </w:r>
      <w:r w:rsidR="00FA5B63" w:rsidRPr="007B082E">
        <w:t>major long</w:t>
      </w:r>
      <w:r w:rsidR="007B082E">
        <w:noBreakHyphen/>
      </w:r>
      <w:r w:rsidR="00FA5B63" w:rsidRPr="007B082E">
        <w:t>term</w:t>
      </w:r>
      <w:r w:rsidRPr="007B082E">
        <w:t xml:space="preserve"> issues.</w:t>
      </w:r>
    </w:p>
    <w:p w14:paraId="05D42AB7" w14:textId="77777777" w:rsidR="0059679A" w:rsidRPr="007B082E" w:rsidRDefault="00B944D1" w:rsidP="007B082E">
      <w:pPr>
        <w:pStyle w:val="ItemHead"/>
      </w:pPr>
      <w:r w:rsidRPr="007B082E">
        <w:t>16</w:t>
      </w:r>
      <w:r w:rsidR="0059679A" w:rsidRPr="007B082E">
        <w:t xml:space="preserve">  Sections 61DA and 61DB</w:t>
      </w:r>
    </w:p>
    <w:p w14:paraId="37776794" w14:textId="77777777" w:rsidR="0059679A" w:rsidRPr="007B082E" w:rsidRDefault="0059679A" w:rsidP="007B082E">
      <w:pPr>
        <w:pStyle w:val="Item"/>
      </w:pPr>
      <w:r w:rsidRPr="007B082E">
        <w:t>Repeal the sections</w:t>
      </w:r>
      <w:r w:rsidR="00836C7B" w:rsidRPr="007B082E">
        <w:t>, substitute:</w:t>
      </w:r>
    </w:p>
    <w:p w14:paraId="7ACD5BF9" w14:textId="77777777" w:rsidR="00836C7B" w:rsidRPr="007B082E" w:rsidRDefault="00836C7B" w:rsidP="007B082E">
      <w:pPr>
        <w:pStyle w:val="ActHead5"/>
        <w:shd w:val="clear" w:color="auto" w:fill="FFFFFF" w:themeFill="background1"/>
      </w:pPr>
      <w:bookmarkStart w:id="16" w:name="_Toc150250533"/>
      <w:r w:rsidRPr="00032224">
        <w:rPr>
          <w:rStyle w:val="CharSectno"/>
        </w:rPr>
        <w:t>61D</w:t>
      </w:r>
      <w:r w:rsidR="008F2F20" w:rsidRPr="00032224">
        <w:rPr>
          <w:rStyle w:val="CharSectno"/>
        </w:rPr>
        <w:t>A</w:t>
      </w:r>
      <w:r w:rsidRPr="00032224">
        <w:rPr>
          <w:rStyle w:val="CharSectno"/>
        </w:rPr>
        <w:t>A</w:t>
      </w:r>
      <w:r w:rsidRPr="007B082E">
        <w:t xml:space="preserve">  Effect of parenting order that provides for joint decision</w:t>
      </w:r>
      <w:r w:rsidR="007B082E">
        <w:noBreakHyphen/>
      </w:r>
      <w:r w:rsidRPr="007B082E">
        <w:t>making about major long</w:t>
      </w:r>
      <w:r w:rsidR="007B082E">
        <w:noBreakHyphen/>
      </w:r>
      <w:r w:rsidRPr="007B082E">
        <w:t>term issues</w:t>
      </w:r>
      <w:bookmarkEnd w:id="16"/>
    </w:p>
    <w:p w14:paraId="334E5D0A" w14:textId="678D891C" w:rsidR="00660F5A" w:rsidRPr="007B082E" w:rsidRDefault="00660F5A" w:rsidP="007B082E">
      <w:pPr>
        <w:pStyle w:val="subsection"/>
        <w:shd w:val="clear" w:color="auto" w:fill="FFFFFF" w:themeFill="background1"/>
      </w:pPr>
      <w:bookmarkStart w:id="17" w:name="_Hlk129356422"/>
      <w:r w:rsidRPr="007B082E">
        <w:tab/>
        <w:t>(1)</w:t>
      </w:r>
      <w:r w:rsidRPr="007B082E">
        <w:tab/>
        <w:t>If a parenting order provides for joint decision</w:t>
      </w:r>
      <w:r w:rsidR="007B082E">
        <w:noBreakHyphen/>
      </w:r>
      <w:r w:rsidRPr="007B082E">
        <w:t>making by persons in relation to all or specified major</w:t>
      </w:r>
      <w:r w:rsidR="00BF2B36" w:rsidRPr="007B082E">
        <w:t xml:space="preserve"> </w:t>
      </w:r>
      <w:r w:rsidRPr="007B082E">
        <w:t>long</w:t>
      </w:r>
      <w:r w:rsidR="007B082E">
        <w:noBreakHyphen/>
      </w:r>
      <w:r w:rsidRPr="007B082E">
        <w:t>term issues in relation to a child,</w:t>
      </w:r>
      <w:r w:rsidR="00771DF8">
        <w:t xml:space="preserve"> </w:t>
      </w:r>
      <w:r w:rsidR="00771DF8" w:rsidRPr="0033595F">
        <w:rPr>
          <w:szCs w:val="22"/>
        </w:rPr>
        <w:t>then, except to the extent the order otherwise specifies,</w:t>
      </w:r>
      <w:r w:rsidRPr="007B082E">
        <w:t xml:space="preserve"> the order is taken to require </w:t>
      </w:r>
      <w:r w:rsidR="00745534" w:rsidRPr="007B082E">
        <w:t xml:space="preserve">each of </w:t>
      </w:r>
      <w:r w:rsidRPr="007B082E">
        <w:t>the persons:</w:t>
      </w:r>
    </w:p>
    <w:p w14:paraId="60540C97" w14:textId="77777777" w:rsidR="00660F5A" w:rsidRPr="007B082E" w:rsidRDefault="00660F5A" w:rsidP="007B082E">
      <w:pPr>
        <w:pStyle w:val="paragraph"/>
        <w:shd w:val="clear" w:color="auto" w:fill="FFFFFF" w:themeFill="background1"/>
      </w:pPr>
      <w:r w:rsidRPr="007B082E">
        <w:lastRenderedPageBreak/>
        <w:tab/>
        <w:t>(a)</w:t>
      </w:r>
      <w:r w:rsidRPr="007B082E">
        <w:tab/>
        <w:t xml:space="preserve">to consult </w:t>
      </w:r>
      <w:r w:rsidR="00B6059B" w:rsidRPr="007B082E">
        <w:t xml:space="preserve">each other </w:t>
      </w:r>
      <w:r w:rsidR="00745534" w:rsidRPr="007B082E">
        <w:t xml:space="preserve">person </w:t>
      </w:r>
      <w:r w:rsidRPr="007B082E">
        <w:t xml:space="preserve">in relation to </w:t>
      </w:r>
      <w:r w:rsidR="00B6059B" w:rsidRPr="007B082E">
        <w:t xml:space="preserve">each such </w:t>
      </w:r>
      <w:r w:rsidRPr="007B082E">
        <w:t>decision; and</w:t>
      </w:r>
    </w:p>
    <w:p w14:paraId="1373F365" w14:textId="77777777" w:rsidR="00660F5A" w:rsidRPr="007B082E" w:rsidRDefault="00660F5A" w:rsidP="007B082E">
      <w:pPr>
        <w:pStyle w:val="paragraph"/>
        <w:shd w:val="clear" w:color="auto" w:fill="FFFFFF" w:themeFill="background1"/>
      </w:pPr>
      <w:r w:rsidRPr="007B082E">
        <w:tab/>
        <w:t>(b)</w:t>
      </w:r>
      <w:r w:rsidRPr="007B082E">
        <w:tab/>
        <w:t>to make a genuine effort to come to a joint decision.</w:t>
      </w:r>
    </w:p>
    <w:p w14:paraId="624D2ACD" w14:textId="77777777" w:rsidR="00660F5A" w:rsidRPr="007B082E" w:rsidRDefault="00660F5A" w:rsidP="007B082E">
      <w:pPr>
        <w:pStyle w:val="subsection"/>
        <w:shd w:val="clear" w:color="auto" w:fill="FFFFFF" w:themeFill="background1"/>
      </w:pPr>
      <w:r w:rsidRPr="007B082E">
        <w:tab/>
        <w:t>(2)</w:t>
      </w:r>
      <w:r w:rsidRPr="007B082E">
        <w:tab/>
        <w:t>To avoid doubt, this section does not require any other person to establish, before acting on a decision about the child communicated by one of those persons, that the decision has been made jointly.</w:t>
      </w:r>
    </w:p>
    <w:p w14:paraId="456FF4C1" w14:textId="77777777" w:rsidR="00836C7B" w:rsidRPr="007B082E" w:rsidRDefault="00836C7B" w:rsidP="007B082E">
      <w:pPr>
        <w:pStyle w:val="ActHead5"/>
        <w:shd w:val="clear" w:color="auto" w:fill="FFFFFF" w:themeFill="background1"/>
      </w:pPr>
      <w:bookmarkStart w:id="18" w:name="_Toc150250534"/>
      <w:bookmarkEnd w:id="17"/>
      <w:r w:rsidRPr="00032224">
        <w:rPr>
          <w:rStyle w:val="CharSectno"/>
        </w:rPr>
        <w:t>61D</w:t>
      </w:r>
      <w:r w:rsidR="008F2F20" w:rsidRPr="00032224">
        <w:rPr>
          <w:rStyle w:val="CharSectno"/>
        </w:rPr>
        <w:t>A</w:t>
      </w:r>
      <w:r w:rsidRPr="00032224">
        <w:rPr>
          <w:rStyle w:val="CharSectno"/>
        </w:rPr>
        <w:t>B</w:t>
      </w:r>
      <w:r w:rsidRPr="007B082E">
        <w:t xml:space="preserve">  No need to consult on issues that are not major long</w:t>
      </w:r>
      <w:r w:rsidR="007B082E">
        <w:noBreakHyphen/>
      </w:r>
      <w:r w:rsidRPr="007B082E">
        <w:t>term issues</w:t>
      </w:r>
      <w:bookmarkEnd w:id="18"/>
    </w:p>
    <w:p w14:paraId="730D7ABC" w14:textId="77777777" w:rsidR="00836C7B" w:rsidRPr="007B082E" w:rsidRDefault="00836C7B" w:rsidP="007B082E">
      <w:pPr>
        <w:pStyle w:val="subsection"/>
        <w:shd w:val="clear" w:color="auto" w:fill="FFFFFF" w:themeFill="background1"/>
      </w:pPr>
      <w:r w:rsidRPr="007B082E">
        <w:tab/>
        <w:t>(1)</w:t>
      </w:r>
      <w:r w:rsidRPr="007B082E">
        <w:tab/>
        <w:t>If a child is spending time with a person at a particular time under a parenting order, the order is taken not to require the person to consult a person who:</w:t>
      </w:r>
    </w:p>
    <w:p w14:paraId="672A6A57" w14:textId="77777777" w:rsidR="00836C7B" w:rsidRPr="007B082E" w:rsidRDefault="00836C7B" w:rsidP="007B082E">
      <w:pPr>
        <w:pStyle w:val="paragraph"/>
        <w:shd w:val="clear" w:color="auto" w:fill="FFFFFF" w:themeFill="background1"/>
      </w:pPr>
      <w:r w:rsidRPr="007B082E">
        <w:tab/>
        <w:t>(a)</w:t>
      </w:r>
      <w:r w:rsidRPr="007B082E">
        <w:tab/>
        <w:t>has parental responsibility for the child; or</w:t>
      </w:r>
    </w:p>
    <w:p w14:paraId="613E891C" w14:textId="77777777" w:rsidR="00836C7B" w:rsidRPr="007B082E" w:rsidRDefault="00836C7B" w:rsidP="007B082E">
      <w:pPr>
        <w:pStyle w:val="paragraph"/>
        <w:shd w:val="clear" w:color="auto" w:fill="FFFFFF" w:themeFill="background1"/>
      </w:pPr>
      <w:r w:rsidRPr="007B082E">
        <w:tab/>
        <w:t>(b)</w:t>
      </w:r>
      <w:r w:rsidRPr="007B082E">
        <w:tab/>
        <w:t>shares parental responsibility for the child with another person;</w:t>
      </w:r>
    </w:p>
    <w:p w14:paraId="371EDA87" w14:textId="77777777" w:rsidR="00836C7B" w:rsidRPr="007B082E" w:rsidRDefault="00836C7B" w:rsidP="007B082E">
      <w:pPr>
        <w:pStyle w:val="subsection2"/>
        <w:shd w:val="clear" w:color="auto" w:fill="FFFFFF" w:themeFill="background1"/>
      </w:pPr>
      <w:r w:rsidRPr="007B082E">
        <w:t>about decisions that are made in relation to the child during that time on issues that are not major</w:t>
      </w:r>
      <w:r w:rsidR="003E481C" w:rsidRPr="007B082E">
        <w:t xml:space="preserve"> </w:t>
      </w:r>
      <w:r w:rsidRPr="007B082E">
        <w:t>long</w:t>
      </w:r>
      <w:r w:rsidR="007B082E">
        <w:noBreakHyphen/>
      </w:r>
      <w:r w:rsidRPr="007B082E">
        <w:t>term issues.</w:t>
      </w:r>
    </w:p>
    <w:p w14:paraId="35B24157" w14:textId="77777777" w:rsidR="00836C7B" w:rsidRPr="007B082E" w:rsidRDefault="00836C7B" w:rsidP="007B082E">
      <w:pPr>
        <w:pStyle w:val="notetext"/>
        <w:shd w:val="clear" w:color="auto" w:fill="FFFFFF" w:themeFill="background1"/>
      </w:pPr>
      <w:r w:rsidRPr="007B082E">
        <w:t>Note:</w:t>
      </w:r>
      <w:r w:rsidRPr="007B082E">
        <w:tab/>
        <w:t>This will mean that the person with whom the child is spending time will usually not need to consult on decisions about such things as what the child eats or wears because these are usually not major long</w:t>
      </w:r>
      <w:r w:rsidR="007B082E">
        <w:noBreakHyphen/>
      </w:r>
      <w:r w:rsidRPr="007B082E">
        <w:t>term issues.</w:t>
      </w:r>
    </w:p>
    <w:p w14:paraId="12816759" w14:textId="77777777" w:rsidR="00836C7B" w:rsidRPr="007B082E" w:rsidRDefault="00836C7B" w:rsidP="007B082E">
      <w:pPr>
        <w:pStyle w:val="subsection"/>
        <w:shd w:val="clear" w:color="auto" w:fill="FFFFFF" w:themeFill="background1"/>
      </w:pPr>
      <w:r w:rsidRPr="007B082E">
        <w:tab/>
        <w:t>(2)</w:t>
      </w:r>
      <w:r w:rsidRPr="007B082E">
        <w:tab/>
        <w:t>Subsection (1) applies subject to any provision to the contrary made by a parenting order.</w:t>
      </w:r>
    </w:p>
    <w:p w14:paraId="0966726A" w14:textId="77777777" w:rsidR="0059679A" w:rsidRPr="007B082E" w:rsidRDefault="00B944D1" w:rsidP="007B082E">
      <w:pPr>
        <w:pStyle w:val="ItemHead"/>
      </w:pPr>
      <w:r w:rsidRPr="007B082E">
        <w:t>17</w:t>
      </w:r>
      <w:r w:rsidR="0059679A" w:rsidRPr="007B082E">
        <w:t xml:space="preserve">  At the end of </w:t>
      </w:r>
      <w:r w:rsidR="009235CF" w:rsidRPr="007B082E">
        <w:t>section 6</w:t>
      </w:r>
      <w:r w:rsidR="0059679A" w:rsidRPr="007B082E">
        <w:t>1F</w:t>
      </w:r>
    </w:p>
    <w:p w14:paraId="3A3FFF03" w14:textId="77777777" w:rsidR="0059679A" w:rsidRPr="007B082E" w:rsidRDefault="0059679A" w:rsidP="007B082E">
      <w:pPr>
        <w:pStyle w:val="Item"/>
      </w:pPr>
      <w:r w:rsidRPr="007B082E">
        <w:t>Add:</w:t>
      </w:r>
    </w:p>
    <w:p w14:paraId="4426D9E6" w14:textId="77777777" w:rsidR="0059679A" w:rsidRPr="007B082E" w:rsidRDefault="0059679A" w:rsidP="007B082E">
      <w:pPr>
        <w:pStyle w:val="notetext"/>
      </w:pPr>
      <w:r w:rsidRPr="007B082E">
        <w:t>Note:</w:t>
      </w:r>
      <w:r w:rsidRPr="007B082E">
        <w:tab/>
        <w:t xml:space="preserve">The expression </w:t>
      </w:r>
      <w:r w:rsidRPr="007B082E">
        <w:rPr>
          <w:b/>
          <w:i/>
        </w:rPr>
        <w:t>Aboriginal or Torres Strait Islander culture</w:t>
      </w:r>
      <w:r w:rsidRPr="007B082E">
        <w:t xml:space="preserve"> is defined in subsection 4(1).</w:t>
      </w:r>
    </w:p>
    <w:p w14:paraId="21823528" w14:textId="77777777" w:rsidR="0059679A" w:rsidRPr="007B082E" w:rsidRDefault="00B944D1" w:rsidP="007B082E">
      <w:pPr>
        <w:pStyle w:val="ItemHead"/>
      </w:pPr>
      <w:r w:rsidRPr="007B082E">
        <w:t>18</w:t>
      </w:r>
      <w:r w:rsidR="0059679A" w:rsidRPr="007B082E">
        <w:t xml:space="preserve">  At the end of </w:t>
      </w:r>
      <w:r w:rsidR="009235CF" w:rsidRPr="007B082E">
        <w:t>subsection 6</w:t>
      </w:r>
      <w:r w:rsidR="0059679A" w:rsidRPr="007B082E">
        <w:t>3C(2B)</w:t>
      </w:r>
    </w:p>
    <w:p w14:paraId="1B3E08E3" w14:textId="77777777" w:rsidR="0059679A" w:rsidRPr="007B082E" w:rsidRDefault="0059679A" w:rsidP="007B082E">
      <w:pPr>
        <w:pStyle w:val="Item"/>
      </w:pPr>
      <w:r w:rsidRPr="007B082E">
        <w:t>Add:</w:t>
      </w:r>
    </w:p>
    <w:p w14:paraId="35E7BFA3" w14:textId="77777777" w:rsidR="0059679A" w:rsidRPr="007B082E" w:rsidRDefault="0059679A" w:rsidP="007B082E">
      <w:pPr>
        <w:pStyle w:val="notetext"/>
      </w:pPr>
      <w:r w:rsidRPr="007B082E">
        <w:t>Note:</w:t>
      </w:r>
      <w:r w:rsidRPr="007B082E">
        <w:tab/>
        <w:t xml:space="preserve">For the definition of </w:t>
      </w:r>
      <w:r w:rsidRPr="007B082E">
        <w:rPr>
          <w:b/>
          <w:i/>
        </w:rPr>
        <w:t>major long</w:t>
      </w:r>
      <w:r w:rsidR="007B082E">
        <w:rPr>
          <w:b/>
          <w:i/>
        </w:rPr>
        <w:noBreakHyphen/>
      </w:r>
      <w:r w:rsidRPr="007B082E">
        <w:rPr>
          <w:b/>
          <w:i/>
        </w:rPr>
        <w:t>term issues</w:t>
      </w:r>
      <w:r w:rsidRPr="007B082E">
        <w:t>, see subsection 4(1).</w:t>
      </w:r>
    </w:p>
    <w:p w14:paraId="16AF9B85" w14:textId="77777777" w:rsidR="0059679A" w:rsidRPr="007B082E" w:rsidRDefault="00B944D1" w:rsidP="007B082E">
      <w:pPr>
        <w:pStyle w:val="ItemHead"/>
      </w:pPr>
      <w:r w:rsidRPr="007B082E">
        <w:t>19</w:t>
      </w:r>
      <w:r w:rsidR="0059679A" w:rsidRPr="007B082E">
        <w:t xml:space="preserve">  Paragraphs 63DA(2)(a) and (b)</w:t>
      </w:r>
    </w:p>
    <w:p w14:paraId="69EE05D8" w14:textId="77777777" w:rsidR="0059679A" w:rsidRPr="007B082E" w:rsidRDefault="0059679A" w:rsidP="007B082E">
      <w:pPr>
        <w:pStyle w:val="Item"/>
      </w:pPr>
      <w:r w:rsidRPr="007B082E">
        <w:t>Repeal the paragraphs.</w:t>
      </w:r>
    </w:p>
    <w:p w14:paraId="6B632913" w14:textId="77777777" w:rsidR="0059679A" w:rsidRPr="007B082E" w:rsidRDefault="00B944D1" w:rsidP="007B082E">
      <w:pPr>
        <w:pStyle w:val="ItemHead"/>
      </w:pPr>
      <w:r w:rsidRPr="007B082E">
        <w:lastRenderedPageBreak/>
        <w:t>20</w:t>
      </w:r>
      <w:r w:rsidR="0059679A" w:rsidRPr="007B082E">
        <w:t xml:space="preserve">  </w:t>
      </w:r>
      <w:r w:rsidR="004540E9" w:rsidRPr="007B082E">
        <w:t>Subsections 6</w:t>
      </w:r>
      <w:r w:rsidR="0059679A" w:rsidRPr="007B082E">
        <w:t>3DA(3) and (4)</w:t>
      </w:r>
    </w:p>
    <w:p w14:paraId="562BB689" w14:textId="77777777" w:rsidR="0059679A" w:rsidRPr="007B082E" w:rsidRDefault="0059679A" w:rsidP="007B082E">
      <w:pPr>
        <w:pStyle w:val="Item"/>
      </w:pPr>
      <w:r w:rsidRPr="007B082E">
        <w:t>Repeal the subsections.</w:t>
      </w:r>
    </w:p>
    <w:p w14:paraId="660690B1" w14:textId="77777777" w:rsidR="0059679A" w:rsidRPr="007B082E" w:rsidRDefault="00B944D1" w:rsidP="007B082E">
      <w:pPr>
        <w:pStyle w:val="ItemHead"/>
      </w:pPr>
      <w:r w:rsidRPr="007B082E">
        <w:t>21</w:t>
      </w:r>
      <w:r w:rsidR="0059679A" w:rsidRPr="007B082E">
        <w:t xml:space="preserve">  At the end of </w:t>
      </w:r>
      <w:r w:rsidR="009235CF" w:rsidRPr="007B082E">
        <w:t>subsection 6</w:t>
      </w:r>
      <w:r w:rsidR="0059679A" w:rsidRPr="007B082E">
        <w:t>4B(3)</w:t>
      </w:r>
    </w:p>
    <w:p w14:paraId="24E9B7DC" w14:textId="77777777" w:rsidR="0059679A" w:rsidRPr="007B082E" w:rsidRDefault="0059679A" w:rsidP="007B082E">
      <w:pPr>
        <w:pStyle w:val="Item"/>
      </w:pPr>
      <w:r w:rsidRPr="007B082E">
        <w:t>Add:</w:t>
      </w:r>
    </w:p>
    <w:p w14:paraId="353F396E" w14:textId="77777777" w:rsidR="00745534" w:rsidRPr="007B082E" w:rsidRDefault="00745534" w:rsidP="007B082E">
      <w:pPr>
        <w:pStyle w:val="notetext"/>
      </w:pPr>
      <w:r w:rsidRPr="007B082E">
        <w:t>Note 1:</w:t>
      </w:r>
      <w:r w:rsidRPr="007B082E">
        <w:tab/>
        <w:t xml:space="preserve">See also </w:t>
      </w:r>
      <w:r w:rsidR="009235CF" w:rsidRPr="007B082E">
        <w:t>subsection 6</w:t>
      </w:r>
      <w:r w:rsidRPr="007B082E">
        <w:t xml:space="preserve">1D(3) and </w:t>
      </w:r>
      <w:r w:rsidR="009235CF" w:rsidRPr="007B082E">
        <w:t>section 6</w:t>
      </w:r>
      <w:r w:rsidRPr="007B082E">
        <w:t>1DA</w:t>
      </w:r>
      <w:r w:rsidR="009B0BE2" w:rsidRPr="007B082E">
        <w:t>A</w:t>
      </w:r>
      <w:r w:rsidRPr="007B082E">
        <w:t xml:space="preserve"> in relation to parenting orders dealing with allocation of responsibility for making decisions</w:t>
      </w:r>
      <w:r w:rsidR="003C652E" w:rsidRPr="007B082E">
        <w:t xml:space="preserve"> about major long</w:t>
      </w:r>
      <w:r w:rsidR="007B082E">
        <w:noBreakHyphen/>
      </w:r>
      <w:r w:rsidR="003C652E" w:rsidRPr="007B082E">
        <w:t>term issues</w:t>
      </w:r>
      <w:r w:rsidRPr="007B082E">
        <w:t>.</w:t>
      </w:r>
    </w:p>
    <w:p w14:paraId="558B07E0" w14:textId="77777777" w:rsidR="0059679A" w:rsidRPr="007B082E" w:rsidRDefault="0059679A" w:rsidP="007B082E">
      <w:pPr>
        <w:pStyle w:val="notetext"/>
      </w:pPr>
      <w:r w:rsidRPr="007B082E">
        <w:t>Note</w:t>
      </w:r>
      <w:r w:rsidR="00745534" w:rsidRPr="007B082E">
        <w:t xml:space="preserve"> 2</w:t>
      </w:r>
      <w:r w:rsidRPr="007B082E">
        <w:t>:</w:t>
      </w:r>
      <w:r w:rsidRPr="007B082E">
        <w:tab/>
        <w:t xml:space="preserve">For the definition of </w:t>
      </w:r>
      <w:r w:rsidRPr="007B082E">
        <w:rPr>
          <w:b/>
          <w:i/>
        </w:rPr>
        <w:t>major long</w:t>
      </w:r>
      <w:r w:rsidR="007B082E">
        <w:rPr>
          <w:b/>
          <w:i/>
        </w:rPr>
        <w:noBreakHyphen/>
      </w:r>
      <w:r w:rsidRPr="007B082E">
        <w:rPr>
          <w:b/>
          <w:i/>
        </w:rPr>
        <w:t>term issues</w:t>
      </w:r>
      <w:r w:rsidRPr="007B082E">
        <w:t>, see subsection 4(1).</w:t>
      </w:r>
    </w:p>
    <w:p w14:paraId="51BA1130" w14:textId="77777777" w:rsidR="0059679A" w:rsidRPr="007B082E" w:rsidRDefault="00B944D1" w:rsidP="007B082E">
      <w:pPr>
        <w:pStyle w:val="ItemHead"/>
      </w:pPr>
      <w:r w:rsidRPr="007B082E">
        <w:t>22</w:t>
      </w:r>
      <w:r w:rsidR="0059679A" w:rsidRPr="007B082E">
        <w:t xml:space="preserve">  </w:t>
      </w:r>
      <w:r w:rsidR="004540E9" w:rsidRPr="007B082E">
        <w:t>Sub</w:t>
      </w:r>
      <w:r w:rsidR="009235CF" w:rsidRPr="007B082E">
        <w:t>section 6</w:t>
      </w:r>
      <w:r w:rsidR="0059679A" w:rsidRPr="007B082E">
        <w:t>5D(1)</w:t>
      </w:r>
    </w:p>
    <w:p w14:paraId="6A323F18" w14:textId="77777777" w:rsidR="0059679A" w:rsidRPr="007B082E" w:rsidRDefault="0059679A" w:rsidP="007B082E">
      <w:pPr>
        <w:pStyle w:val="Item"/>
      </w:pPr>
      <w:r w:rsidRPr="007B082E">
        <w:t>Omit “sections 61DA (presumption of equal shared parental responsibility when making parenting orders) and”, substitute “section”.</w:t>
      </w:r>
    </w:p>
    <w:p w14:paraId="24AB61B3" w14:textId="77777777" w:rsidR="0059679A" w:rsidRPr="007B082E" w:rsidRDefault="00B944D1" w:rsidP="007B082E">
      <w:pPr>
        <w:pStyle w:val="ItemHead"/>
      </w:pPr>
      <w:r w:rsidRPr="007B082E">
        <w:t>23</w:t>
      </w:r>
      <w:r w:rsidR="0059679A" w:rsidRPr="007B082E">
        <w:t xml:space="preserve">  </w:t>
      </w:r>
      <w:r w:rsidR="004540E9" w:rsidRPr="007B082E">
        <w:t>Sub</w:t>
      </w:r>
      <w:r w:rsidR="009235CF" w:rsidRPr="007B082E">
        <w:t>section 6</w:t>
      </w:r>
      <w:r w:rsidR="0059679A" w:rsidRPr="007B082E">
        <w:t>5D(2)</w:t>
      </w:r>
    </w:p>
    <w:p w14:paraId="5DCFCBAB" w14:textId="77777777" w:rsidR="0059679A" w:rsidRPr="007B082E" w:rsidRDefault="0059679A" w:rsidP="007B082E">
      <w:pPr>
        <w:pStyle w:val="Item"/>
      </w:pPr>
      <w:r w:rsidRPr="007B082E">
        <w:t>Omit “61DA (presumption of equal shared parental responsibility when making parenting orders) and”.</w:t>
      </w:r>
    </w:p>
    <w:p w14:paraId="07C54F71" w14:textId="77777777" w:rsidR="0059679A" w:rsidRPr="007B082E" w:rsidRDefault="00B944D1" w:rsidP="007B082E">
      <w:pPr>
        <w:pStyle w:val="ItemHead"/>
      </w:pPr>
      <w:r w:rsidRPr="007B082E">
        <w:t>24</w:t>
      </w:r>
      <w:r w:rsidR="0059679A" w:rsidRPr="007B082E">
        <w:t xml:space="preserve">  Section</w:t>
      </w:r>
      <w:r w:rsidR="00836C7B" w:rsidRPr="007B082E">
        <w:t>s</w:t>
      </w:r>
      <w:r w:rsidR="0059679A" w:rsidRPr="007B082E">
        <w:t> 65DAA</w:t>
      </w:r>
      <w:r w:rsidR="00836C7B" w:rsidRPr="007B082E">
        <w:t>, 65DAC and 65DAE</w:t>
      </w:r>
    </w:p>
    <w:p w14:paraId="3785603E" w14:textId="77777777" w:rsidR="0059679A" w:rsidRPr="007B082E" w:rsidRDefault="0059679A" w:rsidP="007B082E">
      <w:pPr>
        <w:pStyle w:val="Item"/>
      </w:pPr>
      <w:r w:rsidRPr="007B082E">
        <w:t>Repeal the section</w:t>
      </w:r>
      <w:r w:rsidR="00720078" w:rsidRPr="007B082E">
        <w:t>s</w:t>
      </w:r>
      <w:r w:rsidRPr="007B082E">
        <w:t>.</w:t>
      </w:r>
    </w:p>
    <w:p w14:paraId="12C9FB39" w14:textId="77777777" w:rsidR="0059679A" w:rsidRPr="007B082E" w:rsidRDefault="00B944D1" w:rsidP="007B082E">
      <w:pPr>
        <w:pStyle w:val="Transitional"/>
      </w:pPr>
      <w:r w:rsidRPr="007B082E">
        <w:t>25</w:t>
      </w:r>
      <w:r w:rsidR="0059679A" w:rsidRPr="007B082E">
        <w:t xml:space="preserve">  Application </w:t>
      </w:r>
      <w:r w:rsidR="003D309A" w:rsidRPr="007B082E">
        <w:t>provision</w:t>
      </w:r>
    </w:p>
    <w:p w14:paraId="6DC81F24" w14:textId="77777777" w:rsidR="00346D7A" w:rsidRPr="0033595F" w:rsidRDefault="00346D7A" w:rsidP="00346D7A">
      <w:pPr>
        <w:pStyle w:val="Subitem"/>
      </w:pPr>
      <w:r w:rsidRPr="0033595F">
        <w:t>(1)</w:t>
      </w:r>
      <w:r w:rsidRPr="0033595F">
        <w:tab/>
        <w:t xml:space="preserve">Subject to subitem (2), the amendments of the </w:t>
      </w:r>
      <w:r w:rsidRPr="0033595F">
        <w:rPr>
          <w:i/>
        </w:rPr>
        <w:t>Family Law Act 1975</w:t>
      </w:r>
      <w:r w:rsidRPr="0033595F">
        <w:t xml:space="preserve"> made by this Part apply in relation to the following proceedings:</w:t>
      </w:r>
    </w:p>
    <w:p w14:paraId="315FA2F6" w14:textId="77777777" w:rsidR="00346D7A" w:rsidRPr="0033595F" w:rsidRDefault="00346D7A" w:rsidP="00346D7A">
      <w:pPr>
        <w:pStyle w:val="paragraph"/>
      </w:pPr>
      <w:r w:rsidRPr="0033595F">
        <w:tab/>
        <w:t>(a)</w:t>
      </w:r>
      <w:r w:rsidRPr="0033595F">
        <w:tab/>
        <w:t>proceedings instituted on or after the day this item commences;</w:t>
      </w:r>
    </w:p>
    <w:p w14:paraId="3CFB8D03" w14:textId="77777777" w:rsidR="00346D7A" w:rsidRPr="0033595F" w:rsidRDefault="00346D7A" w:rsidP="00346D7A">
      <w:pPr>
        <w:pStyle w:val="paragraph"/>
      </w:pPr>
      <w:r w:rsidRPr="0033595F">
        <w:tab/>
        <w:t>(b)</w:t>
      </w:r>
      <w:r w:rsidRPr="0033595F">
        <w:tab/>
        <w:t>proceedings instituted before, and not finally determined by, the day this item commences, other than proceedings in respect of which a final hearing has commenced by the day this item commences.</w:t>
      </w:r>
    </w:p>
    <w:p w14:paraId="407F2C3C" w14:textId="77777777" w:rsidR="00B6059B" w:rsidRPr="007B082E" w:rsidRDefault="00B6059B" w:rsidP="007B082E">
      <w:pPr>
        <w:pStyle w:val="Subitem"/>
      </w:pPr>
      <w:r w:rsidRPr="007B082E">
        <w:t>(2)</w:t>
      </w:r>
      <w:r w:rsidRPr="007B082E">
        <w:tab/>
      </w:r>
      <w:r w:rsidR="009235CF" w:rsidRPr="007B082E">
        <w:t>Section 6</w:t>
      </w:r>
      <w:r w:rsidRPr="007B082E">
        <w:t xml:space="preserve">1CA of the </w:t>
      </w:r>
      <w:r w:rsidRPr="007B082E">
        <w:rPr>
          <w:i/>
        </w:rPr>
        <w:t>Family Law Act 1975</w:t>
      </w:r>
      <w:r w:rsidRPr="007B082E">
        <w:t xml:space="preserve">, as inserted by this </w:t>
      </w:r>
      <w:r w:rsidR="00822588" w:rsidRPr="007B082E">
        <w:t>Part</w:t>
      </w:r>
      <w:r w:rsidRPr="007B082E">
        <w:t xml:space="preserve">, applies from the </w:t>
      </w:r>
      <w:r w:rsidR="00103733" w:rsidRPr="007B082E">
        <w:t>day this item commences</w:t>
      </w:r>
      <w:r w:rsidRPr="007B082E">
        <w:t>.</w:t>
      </w:r>
    </w:p>
    <w:p w14:paraId="69D0C0AD" w14:textId="77777777" w:rsidR="0059679A" w:rsidRPr="007B082E" w:rsidRDefault="004540E9" w:rsidP="007B082E">
      <w:pPr>
        <w:pStyle w:val="ActHead7"/>
        <w:pageBreakBefore/>
      </w:pPr>
      <w:bookmarkStart w:id="19" w:name="_Toc150250535"/>
      <w:r w:rsidRPr="00032224">
        <w:rPr>
          <w:rStyle w:val="CharAmPartNo"/>
        </w:rPr>
        <w:lastRenderedPageBreak/>
        <w:t>Part 3</w:t>
      </w:r>
      <w:r w:rsidR="0059679A" w:rsidRPr="007B082E">
        <w:t>—</w:t>
      </w:r>
      <w:r w:rsidR="0059679A" w:rsidRPr="00032224">
        <w:rPr>
          <w:rStyle w:val="CharAmPartText"/>
        </w:rPr>
        <w:t>Child</w:t>
      </w:r>
      <w:r w:rsidR="007B082E" w:rsidRPr="00032224">
        <w:rPr>
          <w:rStyle w:val="CharAmPartText"/>
        </w:rPr>
        <w:noBreakHyphen/>
      </w:r>
      <w:r w:rsidR="0059679A" w:rsidRPr="00032224">
        <w:rPr>
          <w:rStyle w:val="CharAmPartText"/>
        </w:rPr>
        <w:t>related proceedings</w:t>
      </w:r>
      <w:bookmarkEnd w:id="19"/>
    </w:p>
    <w:p w14:paraId="087CA69C" w14:textId="77777777" w:rsidR="0059679A" w:rsidRPr="007B082E" w:rsidRDefault="0059679A" w:rsidP="007B082E">
      <w:pPr>
        <w:pStyle w:val="ActHead9"/>
      </w:pPr>
      <w:bookmarkStart w:id="20" w:name="_Toc150250536"/>
      <w:r w:rsidRPr="007B082E">
        <w:t>Family Law Act 1975</w:t>
      </w:r>
      <w:bookmarkEnd w:id="20"/>
    </w:p>
    <w:p w14:paraId="31106885" w14:textId="77777777" w:rsidR="0059679A" w:rsidRPr="007B082E" w:rsidRDefault="00B944D1" w:rsidP="007B082E">
      <w:pPr>
        <w:pStyle w:val="ItemHead"/>
      </w:pPr>
      <w:r w:rsidRPr="007B082E">
        <w:t>26</w:t>
      </w:r>
      <w:r w:rsidR="0059679A" w:rsidRPr="007B082E">
        <w:t xml:space="preserve">  After </w:t>
      </w:r>
      <w:r w:rsidR="009235CF" w:rsidRPr="007B082E">
        <w:t>section 6</w:t>
      </w:r>
      <w:r w:rsidR="0059679A" w:rsidRPr="007B082E">
        <w:t>5D</w:t>
      </w:r>
    </w:p>
    <w:p w14:paraId="5D86727B" w14:textId="77777777" w:rsidR="0059679A" w:rsidRPr="007B082E" w:rsidRDefault="0059679A" w:rsidP="007B082E">
      <w:pPr>
        <w:pStyle w:val="Item"/>
      </w:pPr>
      <w:r w:rsidRPr="007B082E">
        <w:t>Insert:</w:t>
      </w:r>
    </w:p>
    <w:p w14:paraId="09E2D36B" w14:textId="77777777" w:rsidR="0059679A" w:rsidRPr="007B082E" w:rsidRDefault="0059679A" w:rsidP="007B082E">
      <w:pPr>
        <w:pStyle w:val="ActHead5"/>
      </w:pPr>
      <w:bookmarkStart w:id="21" w:name="_Toc150250537"/>
      <w:r w:rsidRPr="00032224">
        <w:rPr>
          <w:rStyle w:val="CharSectno"/>
        </w:rPr>
        <w:t>65DAAA</w:t>
      </w:r>
      <w:r w:rsidRPr="007B082E">
        <w:t xml:space="preserve">  Reconsideration of final parenting orders</w:t>
      </w:r>
      <w:bookmarkEnd w:id="21"/>
    </w:p>
    <w:p w14:paraId="5DD57793" w14:textId="77777777" w:rsidR="0059679A" w:rsidRPr="007B082E" w:rsidRDefault="0059679A" w:rsidP="007B082E">
      <w:pPr>
        <w:pStyle w:val="subsection"/>
      </w:pPr>
      <w:r w:rsidRPr="007B082E">
        <w:tab/>
        <w:t>(1)</w:t>
      </w:r>
      <w:r w:rsidRPr="007B082E">
        <w:tab/>
        <w:t xml:space="preserve">If a final parenting order is in force in relation to a child, a court </w:t>
      </w:r>
      <w:r w:rsidR="00942CAC" w:rsidRPr="007B082E">
        <w:t xml:space="preserve">must not </w:t>
      </w:r>
      <w:r w:rsidRPr="007B082E">
        <w:t xml:space="preserve">reconsider the final parenting order </w:t>
      </w:r>
      <w:r w:rsidR="00942CAC" w:rsidRPr="007B082E">
        <w:t>unless</w:t>
      </w:r>
      <w:r w:rsidRPr="007B082E">
        <w:t>:</w:t>
      </w:r>
    </w:p>
    <w:p w14:paraId="61593C16" w14:textId="77777777" w:rsidR="0059679A" w:rsidRPr="007B082E" w:rsidRDefault="0059679A" w:rsidP="007B082E">
      <w:pPr>
        <w:pStyle w:val="paragraph"/>
      </w:pPr>
      <w:r w:rsidRPr="007B082E">
        <w:tab/>
        <w:t>(a)</w:t>
      </w:r>
      <w:r w:rsidRPr="007B082E">
        <w:tab/>
        <w:t>the court has considered whether there has been a significant change of circumstances since the final parenting order was made; and</w:t>
      </w:r>
    </w:p>
    <w:p w14:paraId="3762F13C" w14:textId="77777777" w:rsidR="0059679A" w:rsidRPr="007B082E" w:rsidRDefault="0059679A" w:rsidP="007B082E">
      <w:pPr>
        <w:pStyle w:val="paragraph"/>
      </w:pPr>
      <w:r w:rsidRPr="007B082E">
        <w:tab/>
        <w:t>(b)</w:t>
      </w:r>
      <w:r w:rsidRPr="007B082E">
        <w:tab/>
        <w:t>the court is satisfied that, in all the circumstances (and taking into account whether there has been a significant change of circumstances since the final parenting order was made), it is in the best interests of the child for the final parenting order to be reconsidered.</w:t>
      </w:r>
    </w:p>
    <w:p w14:paraId="69CD4B15" w14:textId="77777777" w:rsidR="0059679A" w:rsidRPr="007B082E" w:rsidRDefault="0059679A" w:rsidP="007B082E">
      <w:pPr>
        <w:pStyle w:val="subsection"/>
      </w:pPr>
      <w:r w:rsidRPr="007B082E">
        <w:tab/>
        <w:t>(2)</w:t>
      </w:r>
      <w:r w:rsidRPr="007B082E">
        <w:tab/>
        <w:t xml:space="preserve">For the purposes of determining whether the court is satisfied as mentioned in paragraph (1)(b), and without limiting </w:t>
      </w:r>
      <w:r w:rsidR="009235CF" w:rsidRPr="007B082E">
        <w:t>section 6</w:t>
      </w:r>
      <w:r w:rsidRPr="007B082E">
        <w:t>0CC, the court may have regard to any matters that the court considers relevant, including the following:</w:t>
      </w:r>
    </w:p>
    <w:p w14:paraId="03C65EFE" w14:textId="77777777" w:rsidR="0059679A" w:rsidRPr="007B082E" w:rsidRDefault="0059679A" w:rsidP="007B082E">
      <w:pPr>
        <w:pStyle w:val="paragraph"/>
      </w:pPr>
      <w:r w:rsidRPr="007B082E">
        <w:tab/>
        <w:t>(a)</w:t>
      </w:r>
      <w:r w:rsidRPr="007B082E">
        <w:tab/>
        <w:t>the reasons for the final parenting order and the material on which it was based;</w:t>
      </w:r>
    </w:p>
    <w:p w14:paraId="6C36DB23" w14:textId="40202499" w:rsidR="0059679A" w:rsidRPr="007B082E" w:rsidRDefault="0059679A" w:rsidP="007B082E">
      <w:pPr>
        <w:pStyle w:val="paragraph"/>
      </w:pPr>
      <w:r w:rsidRPr="007B082E">
        <w:tab/>
        <w:t>(b)</w:t>
      </w:r>
      <w:r w:rsidRPr="007B082E">
        <w:tab/>
        <w:t>whether there is any material available that was not available to the court that made the final parenting order;</w:t>
      </w:r>
    </w:p>
    <w:p w14:paraId="0F81B5A5" w14:textId="77777777" w:rsidR="0059679A" w:rsidRPr="007B082E" w:rsidRDefault="0059679A" w:rsidP="007B082E">
      <w:pPr>
        <w:pStyle w:val="paragraph"/>
      </w:pPr>
      <w:bookmarkStart w:id="22" w:name="_Hlk83311384"/>
      <w:r w:rsidRPr="007B082E">
        <w:tab/>
        <w:t>(c)</w:t>
      </w:r>
      <w:r w:rsidRPr="007B082E">
        <w:tab/>
        <w:t>the likelihood that, if the final parenting order is reconsidered, the court will make a new parenting order that affects the operation of the final parenting order in a significant way (whether by varying, discharging or suspending the final parenting order, in whole or in part, or in some other way);</w:t>
      </w:r>
      <w:bookmarkEnd w:id="22"/>
    </w:p>
    <w:p w14:paraId="7E222C04" w14:textId="77777777" w:rsidR="0059679A" w:rsidRPr="007B082E" w:rsidRDefault="0059679A" w:rsidP="007B082E">
      <w:pPr>
        <w:pStyle w:val="paragraph"/>
        <w:rPr>
          <w:i/>
        </w:rPr>
      </w:pPr>
      <w:r w:rsidRPr="007B082E">
        <w:rPr>
          <w:i/>
        </w:rPr>
        <w:tab/>
      </w:r>
      <w:r w:rsidRPr="007B082E">
        <w:t>(d)</w:t>
      </w:r>
      <w:r w:rsidRPr="007B082E">
        <w:tab/>
        <w:t>any potential benefit, or detriment, to the child that might result from reconsidering the final parenting order.</w:t>
      </w:r>
    </w:p>
    <w:p w14:paraId="7FFF94AE" w14:textId="77777777" w:rsidR="00E20B10" w:rsidRPr="007B082E" w:rsidRDefault="00E20B10" w:rsidP="007B082E">
      <w:pPr>
        <w:pStyle w:val="subsection"/>
      </w:pPr>
      <w:r w:rsidRPr="007B082E">
        <w:tab/>
        <w:t>(3)</w:t>
      </w:r>
      <w:r w:rsidRPr="007B082E">
        <w:tab/>
      </w:r>
      <w:r w:rsidR="00857746" w:rsidRPr="007B082E">
        <w:t xml:space="preserve">Despite </w:t>
      </w:r>
      <w:r w:rsidR="004540E9" w:rsidRPr="007B082E">
        <w:t>subsection (</w:t>
      </w:r>
      <w:r w:rsidRPr="007B082E">
        <w:t>1)</w:t>
      </w:r>
      <w:r w:rsidR="00857746" w:rsidRPr="007B082E">
        <w:t>,</w:t>
      </w:r>
      <w:r w:rsidRPr="007B082E">
        <w:t xml:space="preserve"> the court </w:t>
      </w:r>
      <w:r w:rsidR="00857746" w:rsidRPr="007B082E">
        <w:t xml:space="preserve">may </w:t>
      </w:r>
      <w:r w:rsidRPr="007B082E">
        <w:t>reconsider a final parenting order with the agreement or consent of</w:t>
      </w:r>
      <w:r w:rsidR="002F4A70" w:rsidRPr="007B082E">
        <w:t xml:space="preserve"> </w:t>
      </w:r>
      <w:r w:rsidRPr="007B082E">
        <w:t>all the parties</w:t>
      </w:r>
      <w:r w:rsidR="002F4A70" w:rsidRPr="007B082E">
        <w:t xml:space="preserve"> to that order</w:t>
      </w:r>
      <w:r w:rsidRPr="007B082E">
        <w:t>.</w:t>
      </w:r>
    </w:p>
    <w:p w14:paraId="0AF7C18A" w14:textId="77777777" w:rsidR="0059679A" w:rsidRPr="007B082E" w:rsidRDefault="0059679A" w:rsidP="007B082E">
      <w:pPr>
        <w:pStyle w:val="subsection"/>
      </w:pPr>
      <w:r w:rsidRPr="007B082E">
        <w:lastRenderedPageBreak/>
        <w:tab/>
        <w:t>(</w:t>
      </w:r>
      <w:r w:rsidR="00E20B10" w:rsidRPr="007B082E">
        <w:t>4</w:t>
      </w:r>
      <w:r w:rsidRPr="007B082E">
        <w:t>)</w:t>
      </w:r>
      <w:r w:rsidRPr="007B082E">
        <w:tab/>
        <w:t xml:space="preserve">The failure of a court to comply with </w:t>
      </w:r>
      <w:r w:rsidR="004540E9" w:rsidRPr="007B082E">
        <w:t>subsection (</w:t>
      </w:r>
      <w:r w:rsidRPr="007B082E">
        <w:t>1) does not affect the validity of any order made by the court.</w:t>
      </w:r>
    </w:p>
    <w:p w14:paraId="5DC87504" w14:textId="77777777" w:rsidR="0059679A" w:rsidRPr="007B082E" w:rsidRDefault="00B944D1" w:rsidP="007B082E">
      <w:pPr>
        <w:pStyle w:val="Transitional"/>
      </w:pPr>
      <w:r w:rsidRPr="007B082E">
        <w:t>27</w:t>
      </w:r>
      <w:r w:rsidR="0059679A" w:rsidRPr="007B082E">
        <w:t xml:space="preserve">  Application provision</w:t>
      </w:r>
    </w:p>
    <w:p w14:paraId="6E3E08E5" w14:textId="77777777" w:rsidR="0059679A" w:rsidRPr="007B082E" w:rsidRDefault="0059679A" w:rsidP="007B082E">
      <w:pPr>
        <w:pStyle w:val="Item"/>
      </w:pPr>
      <w:r w:rsidRPr="007B082E">
        <w:t xml:space="preserve">The amendment made by this </w:t>
      </w:r>
      <w:r w:rsidR="00204B41" w:rsidRPr="007B082E">
        <w:t>Part</w:t>
      </w:r>
      <w:r w:rsidRPr="007B082E">
        <w:t xml:space="preserve"> applies in relation to final parenting orders whether the orders came into force before, or come into force on or after, the </w:t>
      </w:r>
      <w:r w:rsidR="00F7062C" w:rsidRPr="007B082E">
        <w:t>day this item commences</w:t>
      </w:r>
      <w:r w:rsidRPr="007B082E">
        <w:t>.</w:t>
      </w:r>
    </w:p>
    <w:p w14:paraId="5CE82F5A" w14:textId="77777777" w:rsidR="00E6171A" w:rsidRPr="007B082E" w:rsidRDefault="004540E9" w:rsidP="007B082E">
      <w:pPr>
        <w:pStyle w:val="ActHead6"/>
        <w:pageBreakBefore/>
      </w:pPr>
      <w:bookmarkStart w:id="23" w:name="_Toc150250538"/>
      <w:r w:rsidRPr="00032224">
        <w:rPr>
          <w:rStyle w:val="CharAmSchNo"/>
        </w:rPr>
        <w:lastRenderedPageBreak/>
        <w:t>Schedule 2</w:t>
      </w:r>
      <w:r w:rsidR="00E6171A" w:rsidRPr="007B082E">
        <w:t>—</w:t>
      </w:r>
      <w:r w:rsidR="00E6171A" w:rsidRPr="00032224">
        <w:rPr>
          <w:rStyle w:val="CharAmSchText"/>
        </w:rPr>
        <w:t>Enforcement of child</w:t>
      </w:r>
      <w:r w:rsidR="007B082E" w:rsidRPr="00032224">
        <w:rPr>
          <w:rStyle w:val="CharAmSchText"/>
        </w:rPr>
        <w:noBreakHyphen/>
      </w:r>
      <w:r w:rsidR="00E6171A" w:rsidRPr="00032224">
        <w:rPr>
          <w:rStyle w:val="CharAmSchText"/>
        </w:rPr>
        <w:t>related orders</w:t>
      </w:r>
      <w:bookmarkEnd w:id="23"/>
    </w:p>
    <w:p w14:paraId="526D7AC4" w14:textId="77777777" w:rsidR="00E6171A" w:rsidRPr="007B082E" w:rsidRDefault="004540E9" w:rsidP="007B082E">
      <w:pPr>
        <w:pStyle w:val="ActHead7"/>
      </w:pPr>
      <w:bookmarkStart w:id="24" w:name="_Toc150250539"/>
      <w:r w:rsidRPr="00032224">
        <w:rPr>
          <w:rStyle w:val="CharAmPartNo"/>
        </w:rPr>
        <w:t>Part 1</w:t>
      </w:r>
      <w:r w:rsidR="00E6171A" w:rsidRPr="007B082E">
        <w:t>—</w:t>
      </w:r>
      <w:r w:rsidR="00E6171A" w:rsidRPr="00032224">
        <w:rPr>
          <w:rStyle w:val="CharAmPartText"/>
        </w:rPr>
        <w:t>Enforcement of child</w:t>
      </w:r>
      <w:r w:rsidR="007B082E" w:rsidRPr="00032224">
        <w:rPr>
          <w:rStyle w:val="CharAmPartText"/>
        </w:rPr>
        <w:noBreakHyphen/>
      </w:r>
      <w:r w:rsidR="00E6171A" w:rsidRPr="00032224">
        <w:rPr>
          <w:rStyle w:val="CharAmPartText"/>
        </w:rPr>
        <w:t>related orders</w:t>
      </w:r>
      <w:bookmarkEnd w:id="24"/>
    </w:p>
    <w:p w14:paraId="4D0BA0B2" w14:textId="77777777" w:rsidR="00E6171A" w:rsidRPr="007B082E" w:rsidRDefault="009252F4" w:rsidP="007B082E">
      <w:pPr>
        <w:pStyle w:val="ActHead8"/>
      </w:pPr>
      <w:bookmarkStart w:id="25" w:name="_Toc150250540"/>
      <w:r w:rsidRPr="007B082E">
        <w:t>Division 1</w:t>
      </w:r>
      <w:r w:rsidR="00E6171A" w:rsidRPr="007B082E">
        <w:t>—Main amendments</w:t>
      </w:r>
      <w:bookmarkEnd w:id="25"/>
    </w:p>
    <w:p w14:paraId="5220B14B" w14:textId="77777777" w:rsidR="00E6171A" w:rsidRPr="007B082E" w:rsidRDefault="00E6171A" w:rsidP="007B082E">
      <w:pPr>
        <w:pStyle w:val="ActHead9"/>
      </w:pPr>
      <w:bookmarkStart w:id="26" w:name="_Toc150250541"/>
      <w:r w:rsidRPr="007B082E">
        <w:t>Child Support (Assessment) Act 1989</w:t>
      </w:r>
      <w:bookmarkEnd w:id="26"/>
    </w:p>
    <w:p w14:paraId="4B3E61E9" w14:textId="77777777" w:rsidR="00E6171A" w:rsidRPr="007B082E" w:rsidRDefault="00B944D1" w:rsidP="007B082E">
      <w:pPr>
        <w:pStyle w:val="ItemHead"/>
      </w:pPr>
      <w:r w:rsidRPr="007B082E">
        <w:t>1</w:t>
      </w:r>
      <w:r w:rsidR="00E6171A" w:rsidRPr="007B082E">
        <w:t xml:space="preserve">  </w:t>
      </w:r>
      <w:r w:rsidR="004540E9" w:rsidRPr="007B082E">
        <w:t>Sub</w:t>
      </w:r>
      <w:r w:rsidR="009235CF" w:rsidRPr="007B082E">
        <w:t>section 1</w:t>
      </w:r>
      <w:r w:rsidR="00E6171A" w:rsidRPr="007B082E">
        <w:t>00(2)</w:t>
      </w:r>
    </w:p>
    <w:p w14:paraId="333F156A" w14:textId="77777777" w:rsidR="00E6171A" w:rsidRPr="007B082E" w:rsidRDefault="00E6171A" w:rsidP="007B082E">
      <w:pPr>
        <w:pStyle w:val="Item"/>
      </w:pPr>
      <w:r w:rsidRPr="007B082E">
        <w:t>Omit “</w:t>
      </w:r>
      <w:r w:rsidR="009252F4" w:rsidRPr="007B082E">
        <w:t>Division 1</w:t>
      </w:r>
      <w:r w:rsidRPr="007B082E">
        <w:t>3A of Part VII (Consequences of failure to comply with orders, and other obligations, that affect children)”, substitute “</w:t>
      </w:r>
      <w:r w:rsidR="009252F4" w:rsidRPr="007B082E">
        <w:t>Division 1</w:t>
      </w:r>
      <w:r w:rsidRPr="007B082E">
        <w:t>3A of Part VII (</w:t>
      </w:r>
      <w:r w:rsidRPr="007B082E">
        <w:rPr>
          <w:noProof/>
        </w:rPr>
        <w:t>Orders in proceedings relating to contraventions of child</w:t>
      </w:r>
      <w:r w:rsidR="007B082E">
        <w:rPr>
          <w:noProof/>
        </w:rPr>
        <w:noBreakHyphen/>
      </w:r>
      <w:r w:rsidRPr="007B082E">
        <w:rPr>
          <w:noProof/>
        </w:rPr>
        <w:t>related orders)</w:t>
      </w:r>
      <w:r w:rsidRPr="007B082E">
        <w:t>”.</w:t>
      </w:r>
    </w:p>
    <w:p w14:paraId="16256152" w14:textId="77777777" w:rsidR="00E6171A" w:rsidRPr="007B082E" w:rsidRDefault="00E6171A" w:rsidP="007B082E">
      <w:pPr>
        <w:pStyle w:val="ActHead9"/>
      </w:pPr>
      <w:bookmarkStart w:id="27" w:name="_Toc150250542"/>
      <w:r w:rsidRPr="007B082E">
        <w:t>Family Law Act 1975</w:t>
      </w:r>
      <w:bookmarkEnd w:id="27"/>
    </w:p>
    <w:p w14:paraId="33134A27" w14:textId="77777777" w:rsidR="00E6171A" w:rsidRPr="007B082E" w:rsidRDefault="00B944D1" w:rsidP="007B082E">
      <w:pPr>
        <w:pStyle w:val="ItemHead"/>
      </w:pPr>
      <w:r w:rsidRPr="007B082E">
        <w:t>2</w:t>
      </w:r>
      <w:r w:rsidR="00E6171A" w:rsidRPr="007B082E">
        <w:t xml:space="preserve">  Subsection 4(1) (definitions of </w:t>
      </w:r>
      <w:r w:rsidR="00E6171A" w:rsidRPr="007B082E">
        <w:rPr>
          <w:i/>
        </w:rPr>
        <w:t>alleged contravention</w:t>
      </w:r>
      <w:r w:rsidR="00E6171A" w:rsidRPr="007B082E">
        <w:t xml:space="preserve"> and </w:t>
      </w:r>
      <w:r w:rsidR="00E6171A" w:rsidRPr="007B082E">
        <w:rPr>
          <w:i/>
        </w:rPr>
        <w:t>alleged offender</w:t>
      </w:r>
      <w:r w:rsidR="00E6171A" w:rsidRPr="007B082E">
        <w:t>)</w:t>
      </w:r>
    </w:p>
    <w:p w14:paraId="061078F6" w14:textId="77777777" w:rsidR="00E6171A" w:rsidRPr="007B082E" w:rsidRDefault="00E6171A" w:rsidP="007B082E">
      <w:pPr>
        <w:pStyle w:val="Item"/>
      </w:pPr>
      <w:r w:rsidRPr="007B082E">
        <w:t xml:space="preserve">Omit “in Subdivision D of </w:t>
      </w:r>
      <w:r w:rsidR="009252F4" w:rsidRPr="007B082E">
        <w:t>Division 6</w:t>
      </w:r>
      <w:r w:rsidRPr="007B082E">
        <w:t xml:space="preserve"> of Part VII”, substitute “in Subdivision B of </w:t>
      </w:r>
      <w:r w:rsidR="009252F4" w:rsidRPr="007B082E">
        <w:t>Division 1</w:t>
      </w:r>
      <w:r w:rsidRPr="007B082E">
        <w:t>4 of Part VII”.</w:t>
      </w:r>
    </w:p>
    <w:p w14:paraId="40FD3116" w14:textId="77777777" w:rsidR="00E6171A" w:rsidRPr="007B082E" w:rsidRDefault="00B944D1" w:rsidP="007B082E">
      <w:pPr>
        <w:pStyle w:val="ItemHead"/>
      </w:pPr>
      <w:r w:rsidRPr="007B082E">
        <w:t>3</w:t>
      </w:r>
      <w:r w:rsidR="00E6171A" w:rsidRPr="007B082E">
        <w:t xml:space="preserve">  Subsection 4(1) (definition of </w:t>
      </w:r>
      <w:r w:rsidR="00E6171A" w:rsidRPr="007B082E">
        <w:rPr>
          <w:i/>
        </w:rPr>
        <w:t>applied provisions</w:t>
      </w:r>
      <w:r w:rsidR="00E6171A" w:rsidRPr="007B082E">
        <w:t>)</w:t>
      </w:r>
    </w:p>
    <w:p w14:paraId="4C50E9EA" w14:textId="77777777" w:rsidR="00E6171A" w:rsidRPr="007B082E" w:rsidRDefault="00E6171A" w:rsidP="007B082E">
      <w:pPr>
        <w:pStyle w:val="Item"/>
      </w:pPr>
      <w:r w:rsidRPr="007B082E">
        <w:t>Repeal the definition.</w:t>
      </w:r>
    </w:p>
    <w:p w14:paraId="572A9670" w14:textId="77777777" w:rsidR="00E6171A" w:rsidRPr="007B082E" w:rsidRDefault="00B944D1" w:rsidP="007B082E">
      <w:pPr>
        <w:pStyle w:val="ItemHead"/>
      </w:pPr>
      <w:r w:rsidRPr="007B082E">
        <w:t>4</w:t>
      </w:r>
      <w:r w:rsidR="00E6171A" w:rsidRPr="007B082E">
        <w:t xml:space="preserve">  Subsection 4(1)</w:t>
      </w:r>
    </w:p>
    <w:p w14:paraId="17DA3E20" w14:textId="77777777" w:rsidR="00E6171A" w:rsidRPr="007B082E" w:rsidRDefault="00E6171A" w:rsidP="007B082E">
      <w:pPr>
        <w:pStyle w:val="Item"/>
      </w:pPr>
      <w:r w:rsidRPr="007B082E">
        <w:t>Insert:</w:t>
      </w:r>
    </w:p>
    <w:p w14:paraId="2A8E19A2" w14:textId="77777777" w:rsidR="00E6171A" w:rsidRPr="007B082E" w:rsidRDefault="00E6171A" w:rsidP="007B082E">
      <w:pPr>
        <w:pStyle w:val="Definition"/>
      </w:pPr>
      <w:r w:rsidRPr="007B082E">
        <w:rPr>
          <w:b/>
          <w:i/>
        </w:rPr>
        <w:t>child</w:t>
      </w:r>
      <w:r w:rsidR="007B082E">
        <w:rPr>
          <w:b/>
          <w:i/>
        </w:rPr>
        <w:noBreakHyphen/>
      </w:r>
      <w:r w:rsidRPr="007B082E">
        <w:rPr>
          <w:b/>
          <w:i/>
        </w:rPr>
        <w:t>related order</w:t>
      </w:r>
      <w:r w:rsidRPr="007B082E">
        <w:t xml:space="preserve">: see </w:t>
      </w:r>
      <w:r w:rsidR="009235CF" w:rsidRPr="007B082E">
        <w:t>subsection 7</w:t>
      </w:r>
      <w:r w:rsidR="007B4365" w:rsidRPr="007B082E">
        <w:t>0NBA</w:t>
      </w:r>
      <w:r w:rsidRPr="007B082E">
        <w:t>(2).</w:t>
      </w:r>
    </w:p>
    <w:p w14:paraId="287A24AF" w14:textId="77777777" w:rsidR="00E6171A" w:rsidRPr="007B082E" w:rsidRDefault="00B944D1" w:rsidP="007B082E">
      <w:pPr>
        <w:pStyle w:val="ItemHead"/>
      </w:pPr>
      <w:r w:rsidRPr="007B082E">
        <w:t>5</w:t>
      </w:r>
      <w:r w:rsidR="00E6171A" w:rsidRPr="007B082E">
        <w:t xml:space="preserve">  Subsection 4(1) (definition of </w:t>
      </w:r>
      <w:r w:rsidR="00E6171A" w:rsidRPr="007B082E">
        <w:rPr>
          <w:i/>
        </w:rPr>
        <w:t>community service order</w:t>
      </w:r>
      <w:r w:rsidR="00E6171A" w:rsidRPr="007B082E">
        <w:t>)</w:t>
      </w:r>
    </w:p>
    <w:p w14:paraId="70DE1654" w14:textId="77777777" w:rsidR="00E6171A" w:rsidRPr="007B082E" w:rsidRDefault="00E6171A" w:rsidP="007B082E">
      <w:pPr>
        <w:pStyle w:val="Item"/>
      </w:pPr>
      <w:r w:rsidRPr="007B082E">
        <w:t>Repeal the definition.</w:t>
      </w:r>
    </w:p>
    <w:p w14:paraId="130B7CAB" w14:textId="77777777" w:rsidR="00E6171A" w:rsidRPr="007B082E" w:rsidRDefault="00B944D1" w:rsidP="007B082E">
      <w:pPr>
        <w:pStyle w:val="ItemHead"/>
      </w:pPr>
      <w:r w:rsidRPr="007B082E">
        <w:t>6</w:t>
      </w:r>
      <w:r w:rsidR="00E6171A" w:rsidRPr="007B082E">
        <w:t xml:space="preserve">  Subsection 4(1)</w:t>
      </w:r>
    </w:p>
    <w:p w14:paraId="3ABA722E" w14:textId="77777777" w:rsidR="00E6171A" w:rsidRPr="007B082E" w:rsidRDefault="00E6171A" w:rsidP="007B082E">
      <w:pPr>
        <w:pStyle w:val="Item"/>
      </w:pPr>
      <w:r w:rsidRPr="007B082E">
        <w:t>Insert:</w:t>
      </w:r>
    </w:p>
    <w:p w14:paraId="1DBB222F" w14:textId="77777777" w:rsidR="00E6171A" w:rsidRPr="007B082E" w:rsidRDefault="00E6171A" w:rsidP="007B082E">
      <w:pPr>
        <w:pStyle w:val="Definition"/>
      </w:pPr>
      <w:r w:rsidRPr="007B082E">
        <w:rPr>
          <w:b/>
          <w:i/>
        </w:rPr>
        <w:t>contravene</w:t>
      </w:r>
      <w:r w:rsidRPr="007B082E">
        <w:t xml:space="preserve"> a child</w:t>
      </w:r>
      <w:r w:rsidR="007B082E">
        <w:noBreakHyphen/>
      </w:r>
      <w:r w:rsidRPr="007B082E">
        <w:t xml:space="preserve">related order: see </w:t>
      </w:r>
      <w:r w:rsidR="009235CF" w:rsidRPr="007B082E">
        <w:t>section 7</w:t>
      </w:r>
      <w:r w:rsidR="007B4365" w:rsidRPr="007B082E">
        <w:t>0NAC</w:t>
      </w:r>
      <w:r w:rsidRPr="007B082E">
        <w:t>.</w:t>
      </w:r>
    </w:p>
    <w:p w14:paraId="2F1B25E3" w14:textId="77777777" w:rsidR="00E6171A" w:rsidRPr="007B082E" w:rsidRDefault="00B944D1" w:rsidP="007B082E">
      <w:pPr>
        <w:pStyle w:val="ItemHead"/>
      </w:pPr>
      <w:r w:rsidRPr="007B082E">
        <w:lastRenderedPageBreak/>
        <w:t>7</w:t>
      </w:r>
      <w:r w:rsidR="00E6171A" w:rsidRPr="007B082E">
        <w:t xml:space="preserve">  Subsection 4(1)</w:t>
      </w:r>
    </w:p>
    <w:p w14:paraId="3F8953E0" w14:textId="77777777" w:rsidR="00E6171A" w:rsidRPr="007B082E" w:rsidRDefault="00E6171A" w:rsidP="007B082E">
      <w:pPr>
        <w:pStyle w:val="Item"/>
      </w:pPr>
      <w:r w:rsidRPr="007B082E">
        <w:t>Repeal the following definitions:</w:t>
      </w:r>
    </w:p>
    <w:p w14:paraId="12638D1F" w14:textId="77777777" w:rsidR="00E6171A" w:rsidRPr="007B082E" w:rsidRDefault="00E6171A" w:rsidP="007B082E">
      <w:pPr>
        <w:pStyle w:val="paragraph"/>
      </w:pPr>
      <w:r w:rsidRPr="007B082E">
        <w:tab/>
        <w:t>(a)</w:t>
      </w:r>
      <w:r w:rsidRPr="007B082E">
        <w:tab/>
        <w:t xml:space="preserve">definition of </w:t>
      </w:r>
      <w:r w:rsidRPr="007B082E">
        <w:rPr>
          <w:b/>
          <w:i/>
        </w:rPr>
        <w:t>contravened</w:t>
      </w:r>
      <w:r w:rsidRPr="007B082E">
        <w:t>;</w:t>
      </w:r>
    </w:p>
    <w:p w14:paraId="1029A273" w14:textId="77777777" w:rsidR="00E6171A" w:rsidRPr="007B082E" w:rsidRDefault="00E6171A" w:rsidP="007B082E">
      <w:pPr>
        <w:pStyle w:val="paragraph"/>
      </w:pPr>
      <w:r w:rsidRPr="007B082E">
        <w:tab/>
        <w:t>(b)</w:t>
      </w:r>
      <w:r w:rsidRPr="007B082E">
        <w:tab/>
        <w:t xml:space="preserve">definition of </w:t>
      </w:r>
      <w:r w:rsidRPr="007B082E">
        <w:rPr>
          <w:b/>
          <w:i/>
        </w:rPr>
        <w:t>order under this Act affecting children</w:t>
      </w:r>
      <w:r w:rsidRPr="007B082E">
        <w:t>;</w:t>
      </w:r>
    </w:p>
    <w:p w14:paraId="2849D47E" w14:textId="77777777" w:rsidR="00E6171A" w:rsidRPr="007B082E" w:rsidRDefault="00E6171A" w:rsidP="007B082E">
      <w:pPr>
        <w:pStyle w:val="paragraph"/>
      </w:pPr>
      <w:r w:rsidRPr="007B082E">
        <w:tab/>
        <w:t>(c)</w:t>
      </w:r>
      <w:r w:rsidRPr="007B082E">
        <w:tab/>
        <w:t xml:space="preserve">definition of </w:t>
      </w:r>
      <w:r w:rsidRPr="007B082E">
        <w:rPr>
          <w:b/>
          <w:i/>
        </w:rPr>
        <w:t>primary order</w:t>
      </w:r>
      <w:r w:rsidRPr="007B082E">
        <w:t>.</w:t>
      </w:r>
    </w:p>
    <w:p w14:paraId="3369C0E3" w14:textId="77777777" w:rsidR="00E6171A" w:rsidRPr="007B082E" w:rsidRDefault="00B944D1" w:rsidP="007B082E">
      <w:pPr>
        <w:pStyle w:val="ItemHead"/>
      </w:pPr>
      <w:r w:rsidRPr="007B082E">
        <w:t>8</w:t>
      </w:r>
      <w:r w:rsidR="00E6171A" w:rsidRPr="007B082E">
        <w:t xml:space="preserve">  Subsection 4(1)</w:t>
      </w:r>
    </w:p>
    <w:p w14:paraId="7B199981" w14:textId="77777777" w:rsidR="00E6171A" w:rsidRPr="007B082E" w:rsidRDefault="00E6171A" w:rsidP="007B082E">
      <w:pPr>
        <w:pStyle w:val="Item"/>
      </w:pPr>
      <w:r w:rsidRPr="007B082E">
        <w:t>Insert:</w:t>
      </w:r>
    </w:p>
    <w:p w14:paraId="2022F049" w14:textId="77777777" w:rsidR="00E6171A" w:rsidRPr="007B082E" w:rsidRDefault="00E6171A" w:rsidP="007B082E">
      <w:pPr>
        <w:pStyle w:val="Definition"/>
      </w:pPr>
      <w:r w:rsidRPr="007B082E">
        <w:rPr>
          <w:b/>
          <w:i/>
        </w:rPr>
        <w:t>reasonable excuse</w:t>
      </w:r>
      <w:r w:rsidRPr="007B082E">
        <w:t xml:space="preserve"> for contravening a child</w:t>
      </w:r>
      <w:r w:rsidR="007B082E">
        <w:noBreakHyphen/>
      </w:r>
      <w:r w:rsidRPr="007B082E">
        <w:t xml:space="preserve">related order has a meaning affected by </w:t>
      </w:r>
      <w:r w:rsidR="009235CF" w:rsidRPr="007B082E">
        <w:t>section 7</w:t>
      </w:r>
      <w:r w:rsidR="007B4365" w:rsidRPr="007B082E">
        <w:t>0NAD</w:t>
      </w:r>
      <w:r w:rsidRPr="007B082E">
        <w:t>.</w:t>
      </w:r>
    </w:p>
    <w:p w14:paraId="7768F543" w14:textId="77777777" w:rsidR="00E6171A" w:rsidRPr="007B082E" w:rsidRDefault="00B944D1" w:rsidP="007B082E">
      <w:pPr>
        <w:pStyle w:val="ItemHead"/>
      </w:pPr>
      <w:r w:rsidRPr="007B082E">
        <w:t>9</w:t>
      </w:r>
      <w:r w:rsidR="00E6171A" w:rsidRPr="007B082E">
        <w:t xml:space="preserve">  Subsection 4(1) (definition of </w:t>
      </w:r>
      <w:r w:rsidR="00E6171A" w:rsidRPr="007B082E">
        <w:rPr>
          <w:i/>
        </w:rPr>
        <w:t>reasonable excuse for contravening</w:t>
      </w:r>
      <w:r w:rsidR="00E6171A" w:rsidRPr="007B082E">
        <w:t>)</w:t>
      </w:r>
    </w:p>
    <w:p w14:paraId="1095F5E4" w14:textId="77777777" w:rsidR="00E6171A" w:rsidRPr="007B082E" w:rsidRDefault="00E6171A" w:rsidP="007B082E">
      <w:pPr>
        <w:pStyle w:val="Item"/>
      </w:pPr>
      <w:r w:rsidRPr="007B082E">
        <w:t>Repeal the definition.</w:t>
      </w:r>
    </w:p>
    <w:p w14:paraId="6406EAB1" w14:textId="77777777" w:rsidR="00E6171A" w:rsidRPr="007B082E" w:rsidRDefault="00B944D1" w:rsidP="007B082E">
      <w:pPr>
        <w:pStyle w:val="ItemHead"/>
      </w:pPr>
      <w:r w:rsidRPr="007B082E">
        <w:t>10</w:t>
      </w:r>
      <w:r w:rsidR="00E6171A" w:rsidRPr="007B082E">
        <w:t xml:space="preserve">  At the end of </w:t>
      </w:r>
      <w:r w:rsidR="00716B40" w:rsidRPr="007B082E">
        <w:t>Part I</w:t>
      </w:r>
      <w:r w:rsidR="00E6171A" w:rsidRPr="007B082E">
        <w:t>I</w:t>
      </w:r>
    </w:p>
    <w:p w14:paraId="78667159" w14:textId="77777777" w:rsidR="00E6171A" w:rsidRPr="007B082E" w:rsidRDefault="00E6171A" w:rsidP="007B082E">
      <w:pPr>
        <w:pStyle w:val="Item"/>
      </w:pPr>
      <w:r w:rsidRPr="007B082E">
        <w:t>Add:</w:t>
      </w:r>
    </w:p>
    <w:p w14:paraId="0D175680" w14:textId="77777777" w:rsidR="00E6171A" w:rsidRPr="007B082E" w:rsidRDefault="00E6171A" w:rsidP="007B082E">
      <w:pPr>
        <w:pStyle w:val="ActHead3"/>
      </w:pPr>
      <w:bookmarkStart w:id="28" w:name="_Toc150250543"/>
      <w:r w:rsidRPr="00032224">
        <w:rPr>
          <w:rStyle w:val="CharDivNo"/>
        </w:rPr>
        <w:t>Division 5</w:t>
      </w:r>
      <w:r w:rsidRPr="007B082E">
        <w:t>—</w:t>
      </w:r>
      <w:r w:rsidRPr="00032224">
        <w:rPr>
          <w:rStyle w:val="CharDivText"/>
        </w:rPr>
        <w:t>Post</w:t>
      </w:r>
      <w:r w:rsidR="007B082E" w:rsidRPr="00032224">
        <w:rPr>
          <w:rStyle w:val="CharDivText"/>
        </w:rPr>
        <w:noBreakHyphen/>
      </w:r>
      <w:r w:rsidRPr="00032224">
        <w:rPr>
          <w:rStyle w:val="CharDivText"/>
        </w:rPr>
        <w:t>separation parenting programs</w:t>
      </w:r>
      <w:bookmarkEnd w:id="28"/>
    </w:p>
    <w:p w14:paraId="535E2705" w14:textId="77777777" w:rsidR="00E6171A" w:rsidRPr="007B082E" w:rsidRDefault="00E6171A" w:rsidP="007B082E">
      <w:pPr>
        <w:pStyle w:val="ActHead5"/>
      </w:pPr>
      <w:bookmarkStart w:id="29" w:name="_Toc150250544"/>
      <w:r w:rsidRPr="00032224">
        <w:rPr>
          <w:rStyle w:val="CharSectno"/>
        </w:rPr>
        <w:t>10PA</w:t>
      </w:r>
      <w:r w:rsidRPr="007B082E">
        <w:t xml:space="preserve">  Admissibility of communications in post</w:t>
      </w:r>
      <w:r w:rsidR="007B082E">
        <w:noBreakHyphen/>
      </w:r>
      <w:r w:rsidRPr="007B082E">
        <w:t>separation parenting programs</w:t>
      </w:r>
      <w:bookmarkEnd w:id="29"/>
    </w:p>
    <w:p w14:paraId="5E0BBF56" w14:textId="77777777" w:rsidR="00C71855" w:rsidRPr="007B082E" w:rsidRDefault="00C71855" w:rsidP="007B082E">
      <w:pPr>
        <w:pStyle w:val="subsection"/>
      </w:pPr>
      <w:r w:rsidRPr="007B082E">
        <w:tab/>
        <w:t>(1)</w:t>
      </w:r>
      <w:r w:rsidRPr="007B082E">
        <w:tab/>
        <w:t>Evidence of anything said, or of any admission made, by a person attending a post</w:t>
      </w:r>
      <w:r w:rsidR="007B082E">
        <w:noBreakHyphen/>
      </w:r>
      <w:r w:rsidRPr="007B082E">
        <w:t>separation parenting program is not admissible:</w:t>
      </w:r>
    </w:p>
    <w:p w14:paraId="03B81BE4" w14:textId="77777777" w:rsidR="00C71855" w:rsidRPr="007B082E" w:rsidRDefault="00C71855" w:rsidP="007B082E">
      <w:pPr>
        <w:pStyle w:val="paragraph"/>
      </w:pPr>
      <w:r w:rsidRPr="007B082E">
        <w:tab/>
        <w:t>(a)</w:t>
      </w:r>
      <w:r w:rsidRPr="007B082E">
        <w:tab/>
        <w:t>in any court (whether exercising federal jurisdiction or not); or</w:t>
      </w:r>
    </w:p>
    <w:p w14:paraId="49129E8B" w14:textId="77777777" w:rsidR="00C71855" w:rsidRPr="007B082E" w:rsidRDefault="00C71855" w:rsidP="007B082E">
      <w:pPr>
        <w:pStyle w:val="paragraph"/>
      </w:pPr>
      <w:r w:rsidRPr="007B082E">
        <w:tab/>
        <w:t>(b)</w:t>
      </w:r>
      <w:r w:rsidRPr="007B082E">
        <w:tab/>
        <w:t>in any proceedings before a person authorised by a law of the Commonwealth, of a State or of a Territory, or by the consent of the parties, to hear evidence.</w:t>
      </w:r>
    </w:p>
    <w:p w14:paraId="6A59147C" w14:textId="77777777" w:rsidR="00C71855" w:rsidRPr="007B082E" w:rsidRDefault="00C71855" w:rsidP="007B082E">
      <w:pPr>
        <w:pStyle w:val="subsection"/>
      </w:pPr>
      <w:r w:rsidRPr="007B082E">
        <w:tab/>
        <w:t>(2)</w:t>
      </w:r>
      <w:r w:rsidRPr="007B082E">
        <w:tab/>
      </w:r>
      <w:r w:rsidR="004540E9" w:rsidRPr="007B082E">
        <w:t>Subsection (</w:t>
      </w:r>
      <w:r w:rsidRPr="007B082E">
        <w:t>1) does not apply to the following:</w:t>
      </w:r>
    </w:p>
    <w:p w14:paraId="7673B8A7" w14:textId="77777777" w:rsidR="00C71855" w:rsidRPr="007B082E" w:rsidRDefault="00C71855" w:rsidP="007B082E">
      <w:pPr>
        <w:pStyle w:val="paragraph"/>
      </w:pPr>
      <w:r w:rsidRPr="007B082E">
        <w:tab/>
        <w:t>(a)</w:t>
      </w:r>
      <w:r w:rsidRPr="007B082E">
        <w:tab/>
        <w:t>an admission by an adult that indicates that a child under 18 has been abused or is at risk of abuse;</w:t>
      </w:r>
    </w:p>
    <w:p w14:paraId="507FD62E" w14:textId="77777777" w:rsidR="00C71855" w:rsidRPr="007B082E" w:rsidRDefault="00C71855" w:rsidP="007B082E">
      <w:pPr>
        <w:pStyle w:val="paragraph"/>
      </w:pPr>
      <w:r w:rsidRPr="007B082E">
        <w:tab/>
        <w:t>(b)</w:t>
      </w:r>
      <w:r w:rsidRPr="007B082E">
        <w:tab/>
        <w:t>a disclosure by a child under 18 that indicates that the child has been abused or is at risk of abuse;</w:t>
      </w:r>
    </w:p>
    <w:p w14:paraId="534871C2" w14:textId="77777777" w:rsidR="00C71855" w:rsidRPr="007B082E" w:rsidRDefault="00C71855" w:rsidP="007B082E">
      <w:pPr>
        <w:pStyle w:val="subsection2"/>
      </w:pPr>
      <w:r w:rsidRPr="007B082E">
        <w:lastRenderedPageBreak/>
        <w:t>unless, in the opinion of the court, there is sufficient evidence of the admission or disclosure available to the court from other sources.</w:t>
      </w:r>
    </w:p>
    <w:p w14:paraId="1D411185" w14:textId="77777777" w:rsidR="00E6171A" w:rsidRPr="007B082E" w:rsidRDefault="00E6171A" w:rsidP="007B082E">
      <w:pPr>
        <w:pStyle w:val="notetext"/>
      </w:pPr>
      <w:r w:rsidRPr="007B082E">
        <w:t>Note:</w:t>
      </w:r>
      <w:r w:rsidRPr="007B082E">
        <w:tab/>
        <w:t>A court may make an order directing a person to attend a post</w:t>
      </w:r>
      <w:r w:rsidR="007B082E">
        <w:noBreakHyphen/>
      </w:r>
      <w:r w:rsidRPr="007B082E">
        <w:t xml:space="preserve">separation parenting program under </w:t>
      </w:r>
      <w:r w:rsidR="009235CF" w:rsidRPr="007B082E">
        <w:t>subsection 6</w:t>
      </w:r>
      <w:r w:rsidRPr="007B082E">
        <w:t xml:space="preserve">5LA(1) or </w:t>
      </w:r>
      <w:r w:rsidR="007B4365" w:rsidRPr="007B082E">
        <w:t>70NBD</w:t>
      </w:r>
      <w:r w:rsidRPr="007B082E">
        <w:t>(1).</w:t>
      </w:r>
    </w:p>
    <w:p w14:paraId="6449E053" w14:textId="77777777" w:rsidR="00E6171A" w:rsidRPr="007B082E" w:rsidRDefault="00B944D1" w:rsidP="007B082E">
      <w:pPr>
        <w:pStyle w:val="ItemHead"/>
      </w:pPr>
      <w:r w:rsidRPr="007B082E">
        <w:t>11</w:t>
      </w:r>
      <w:r w:rsidR="00E6171A" w:rsidRPr="007B082E">
        <w:t xml:space="preserve">  </w:t>
      </w:r>
      <w:r w:rsidR="009235CF" w:rsidRPr="007B082E">
        <w:t>Section 6</w:t>
      </w:r>
      <w:r w:rsidR="00E6171A" w:rsidRPr="007B082E">
        <w:t>0C (table item 6)</w:t>
      </w:r>
    </w:p>
    <w:p w14:paraId="012FB529" w14:textId="77777777" w:rsidR="00E6171A" w:rsidRPr="007B082E" w:rsidRDefault="00E6171A" w:rsidP="007B082E">
      <w:pPr>
        <w:pStyle w:val="Item"/>
      </w:pPr>
      <w:r w:rsidRPr="007B082E">
        <w:t>Repeal the item, substitute:</w:t>
      </w:r>
    </w:p>
    <w:p w14:paraId="1E4593AE" w14:textId="77777777" w:rsidR="00E6171A" w:rsidRPr="007B082E" w:rsidRDefault="00E6171A" w:rsidP="007B082E">
      <w:pPr>
        <w:pStyle w:val="Tabletext"/>
      </w:pPr>
    </w:p>
    <w:tbl>
      <w:tblPr>
        <w:tblW w:w="0" w:type="auto"/>
        <w:tblInd w:w="1242" w:type="dxa"/>
        <w:tblLayout w:type="fixed"/>
        <w:tblLook w:val="0000" w:firstRow="0" w:lastRow="0" w:firstColumn="0" w:lastColumn="0" w:noHBand="0" w:noVBand="0"/>
      </w:tblPr>
      <w:tblGrid>
        <w:gridCol w:w="851"/>
        <w:gridCol w:w="5203"/>
      </w:tblGrid>
      <w:tr w:rsidR="00E6171A" w:rsidRPr="007B082E" w14:paraId="43D1C23B" w14:textId="77777777" w:rsidTr="00FE11DC">
        <w:tc>
          <w:tcPr>
            <w:tcW w:w="851" w:type="dxa"/>
            <w:shd w:val="clear" w:color="auto" w:fill="auto"/>
          </w:tcPr>
          <w:p w14:paraId="6E3F2D03" w14:textId="77777777" w:rsidR="00E6171A" w:rsidRPr="007B082E" w:rsidRDefault="00E6171A" w:rsidP="007B082E">
            <w:pPr>
              <w:pStyle w:val="Tabletext"/>
            </w:pPr>
            <w:r w:rsidRPr="007B082E">
              <w:t>6</w:t>
            </w:r>
          </w:p>
        </w:tc>
        <w:tc>
          <w:tcPr>
            <w:tcW w:w="5203" w:type="dxa"/>
            <w:shd w:val="clear" w:color="auto" w:fill="auto"/>
          </w:tcPr>
          <w:p w14:paraId="08AEB747" w14:textId="77777777" w:rsidR="00E6171A" w:rsidRPr="007B082E" w:rsidRDefault="009252F4" w:rsidP="007B082E">
            <w:pPr>
              <w:pStyle w:val="Tabletext"/>
            </w:pPr>
            <w:r w:rsidRPr="007B082E">
              <w:rPr>
                <w:b/>
              </w:rPr>
              <w:t>Division 6</w:t>
            </w:r>
            <w:r w:rsidR="00E6171A" w:rsidRPr="007B082E">
              <w:rPr>
                <w:b/>
              </w:rPr>
              <w:t>—Parenting orders other than child maintenance orders</w:t>
            </w:r>
          </w:p>
          <w:p w14:paraId="31B9DF4F" w14:textId="77777777" w:rsidR="00E6171A" w:rsidRPr="007B082E" w:rsidRDefault="00E6171A" w:rsidP="007B082E">
            <w:pPr>
              <w:pStyle w:val="Tabletext"/>
              <w:numPr>
                <w:ilvl w:val="0"/>
                <w:numId w:val="19"/>
              </w:numPr>
              <w:tabs>
                <w:tab w:val="clear" w:pos="2767"/>
                <w:tab w:val="num" w:pos="427"/>
                <w:tab w:val="num" w:pos="1244"/>
              </w:tabs>
              <w:ind w:left="427" w:hanging="427"/>
            </w:pPr>
            <w:r w:rsidRPr="007B082E">
              <w:t xml:space="preserve">applying for and making parenting orders (other than child maintenance orders) after attending, if necessary, family dispute resolution (see </w:t>
            </w:r>
            <w:r w:rsidR="009235CF" w:rsidRPr="007B082E">
              <w:t>section 6</w:t>
            </w:r>
            <w:r w:rsidRPr="007B082E">
              <w:t>0I)</w:t>
            </w:r>
          </w:p>
          <w:p w14:paraId="42B89C3C" w14:textId="77777777" w:rsidR="00E6171A" w:rsidRPr="007B082E" w:rsidRDefault="00E6171A" w:rsidP="007B082E">
            <w:pPr>
              <w:pStyle w:val="Tabletext"/>
              <w:numPr>
                <w:ilvl w:val="0"/>
                <w:numId w:val="19"/>
              </w:numPr>
              <w:tabs>
                <w:tab w:val="clear" w:pos="2767"/>
                <w:tab w:val="num" w:pos="427"/>
                <w:tab w:val="num" w:pos="1244"/>
              </w:tabs>
              <w:ind w:left="427" w:hanging="427"/>
            </w:pPr>
            <w:r w:rsidRPr="007B082E">
              <w:t>measures to promote the exercise of parental responsibility</w:t>
            </w:r>
          </w:p>
          <w:p w14:paraId="3F4E8F06" w14:textId="77777777" w:rsidR="00E6171A" w:rsidRPr="007B082E" w:rsidRDefault="00E6171A" w:rsidP="007B082E">
            <w:pPr>
              <w:pStyle w:val="Tabletext"/>
              <w:numPr>
                <w:ilvl w:val="0"/>
                <w:numId w:val="19"/>
              </w:numPr>
              <w:tabs>
                <w:tab w:val="clear" w:pos="2767"/>
                <w:tab w:val="num" w:pos="427"/>
                <w:tab w:val="num" w:pos="1244"/>
              </w:tabs>
              <w:ind w:left="427" w:hanging="427"/>
            </w:pPr>
            <w:r w:rsidRPr="007B082E">
              <w:t>obligations under parenting orders, other than child maintenance orders, relating to taking or sending children from Australia</w:t>
            </w:r>
          </w:p>
        </w:tc>
      </w:tr>
    </w:tbl>
    <w:p w14:paraId="61151E3C" w14:textId="77777777" w:rsidR="00E6171A" w:rsidRPr="007B082E" w:rsidRDefault="00B944D1" w:rsidP="007B082E">
      <w:pPr>
        <w:pStyle w:val="ItemHead"/>
      </w:pPr>
      <w:r w:rsidRPr="007B082E">
        <w:t>12</w:t>
      </w:r>
      <w:r w:rsidR="00E6171A" w:rsidRPr="007B082E">
        <w:t xml:space="preserve">  </w:t>
      </w:r>
      <w:r w:rsidR="009235CF" w:rsidRPr="007B082E">
        <w:t>Section 6</w:t>
      </w:r>
      <w:r w:rsidR="00E6171A" w:rsidRPr="007B082E">
        <w:t xml:space="preserve">0C (table </w:t>
      </w:r>
      <w:r w:rsidR="004540E9" w:rsidRPr="007B082E">
        <w:t>item 1</w:t>
      </w:r>
      <w:r w:rsidR="00E6171A" w:rsidRPr="007B082E">
        <w:t>3A)</w:t>
      </w:r>
    </w:p>
    <w:p w14:paraId="0235C49C" w14:textId="77777777" w:rsidR="00E6171A" w:rsidRPr="007B082E" w:rsidRDefault="00E6171A" w:rsidP="007B082E">
      <w:pPr>
        <w:pStyle w:val="Item"/>
      </w:pPr>
      <w:r w:rsidRPr="007B082E">
        <w:t>Repeal the item, substitute:</w:t>
      </w:r>
    </w:p>
    <w:p w14:paraId="63C43BDC" w14:textId="77777777" w:rsidR="00E6171A" w:rsidRPr="007B082E" w:rsidRDefault="00E6171A" w:rsidP="007B082E">
      <w:pPr>
        <w:pStyle w:val="Tabletext"/>
      </w:pPr>
    </w:p>
    <w:tbl>
      <w:tblPr>
        <w:tblW w:w="0" w:type="auto"/>
        <w:tblInd w:w="1242" w:type="dxa"/>
        <w:tblLayout w:type="fixed"/>
        <w:tblLook w:val="0000" w:firstRow="0" w:lastRow="0" w:firstColumn="0" w:lastColumn="0" w:noHBand="0" w:noVBand="0"/>
      </w:tblPr>
      <w:tblGrid>
        <w:gridCol w:w="851"/>
        <w:gridCol w:w="5203"/>
      </w:tblGrid>
      <w:tr w:rsidR="00E6171A" w:rsidRPr="007B082E" w14:paraId="33C183A4" w14:textId="77777777" w:rsidTr="00FE11DC">
        <w:tc>
          <w:tcPr>
            <w:tcW w:w="851" w:type="dxa"/>
            <w:shd w:val="clear" w:color="auto" w:fill="auto"/>
          </w:tcPr>
          <w:p w14:paraId="7A3940AF" w14:textId="77777777" w:rsidR="00E6171A" w:rsidRPr="007B082E" w:rsidRDefault="00E6171A" w:rsidP="007B082E">
            <w:pPr>
              <w:pStyle w:val="Tabletext"/>
            </w:pPr>
            <w:r w:rsidRPr="007B082E">
              <w:t>13A</w:t>
            </w:r>
          </w:p>
        </w:tc>
        <w:tc>
          <w:tcPr>
            <w:tcW w:w="5203" w:type="dxa"/>
            <w:shd w:val="clear" w:color="auto" w:fill="auto"/>
          </w:tcPr>
          <w:p w14:paraId="017381A6" w14:textId="77777777" w:rsidR="00E6171A" w:rsidRPr="007B082E" w:rsidRDefault="009252F4" w:rsidP="007B082E">
            <w:pPr>
              <w:pStyle w:val="Tabletext"/>
            </w:pPr>
            <w:r w:rsidRPr="007B082E">
              <w:rPr>
                <w:b/>
              </w:rPr>
              <w:t>Division 1</w:t>
            </w:r>
            <w:r w:rsidR="00E6171A" w:rsidRPr="007B082E">
              <w:rPr>
                <w:b/>
              </w:rPr>
              <w:t>3A—Orders in proceedings relating to contraventions of child</w:t>
            </w:r>
            <w:r w:rsidR="007B082E">
              <w:rPr>
                <w:b/>
              </w:rPr>
              <w:noBreakHyphen/>
            </w:r>
            <w:r w:rsidR="00E6171A" w:rsidRPr="007B082E">
              <w:rPr>
                <w:b/>
              </w:rPr>
              <w:t>related orders</w:t>
            </w:r>
          </w:p>
          <w:p w14:paraId="47416B63" w14:textId="77777777" w:rsidR="00E6171A" w:rsidRPr="007B082E" w:rsidRDefault="00E6171A" w:rsidP="007B082E">
            <w:pPr>
              <w:pStyle w:val="Tabletext"/>
              <w:numPr>
                <w:ilvl w:val="0"/>
                <w:numId w:val="19"/>
              </w:numPr>
              <w:tabs>
                <w:tab w:val="clear" w:pos="2767"/>
                <w:tab w:val="num" w:pos="427"/>
                <w:tab w:val="num" w:pos="1244"/>
              </w:tabs>
              <w:ind w:left="427" w:hanging="427"/>
            </w:pPr>
            <w:r w:rsidRPr="007B082E">
              <w:t>orders that the court may make in proceedings where it is alleged that a person has contravened a child</w:t>
            </w:r>
            <w:r w:rsidR="007B082E">
              <w:noBreakHyphen/>
            </w:r>
            <w:r w:rsidRPr="007B082E">
              <w:t>related order (including parenting orders)</w:t>
            </w:r>
          </w:p>
        </w:tc>
      </w:tr>
    </w:tbl>
    <w:p w14:paraId="21E4053E" w14:textId="77777777" w:rsidR="00E6171A" w:rsidRPr="007B082E" w:rsidRDefault="00B944D1" w:rsidP="007B082E">
      <w:pPr>
        <w:pStyle w:val="ItemHead"/>
      </w:pPr>
      <w:r w:rsidRPr="007B082E">
        <w:t>13</w:t>
      </w:r>
      <w:r w:rsidR="00E6171A" w:rsidRPr="007B082E">
        <w:t xml:space="preserve">  </w:t>
      </w:r>
      <w:r w:rsidR="009235CF" w:rsidRPr="007B082E">
        <w:t>Section 6</w:t>
      </w:r>
      <w:r w:rsidR="00E6171A" w:rsidRPr="007B082E">
        <w:t xml:space="preserve">0C (table </w:t>
      </w:r>
      <w:r w:rsidR="004540E9" w:rsidRPr="007B082E">
        <w:t>item 1</w:t>
      </w:r>
      <w:r w:rsidR="00E6171A" w:rsidRPr="007B082E">
        <w:t>4)</w:t>
      </w:r>
    </w:p>
    <w:p w14:paraId="43A9ED1F" w14:textId="77777777" w:rsidR="00E6171A" w:rsidRPr="007B082E" w:rsidRDefault="00E6171A" w:rsidP="007B082E">
      <w:pPr>
        <w:pStyle w:val="Item"/>
      </w:pPr>
      <w:r w:rsidRPr="007B082E">
        <w:t>Repeal the item, substitute:</w:t>
      </w:r>
    </w:p>
    <w:p w14:paraId="68FA90AE" w14:textId="77777777" w:rsidR="00E6171A" w:rsidRPr="007B082E" w:rsidRDefault="00E6171A" w:rsidP="007B082E">
      <w:pPr>
        <w:pStyle w:val="Tabletext"/>
      </w:pPr>
    </w:p>
    <w:tbl>
      <w:tblPr>
        <w:tblW w:w="0" w:type="auto"/>
        <w:tblInd w:w="1242" w:type="dxa"/>
        <w:tblLayout w:type="fixed"/>
        <w:tblLook w:val="0000" w:firstRow="0" w:lastRow="0" w:firstColumn="0" w:lastColumn="0" w:noHBand="0" w:noVBand="0"/>
      </w:tblPr>
      <w:tblGrid>
        <w:gridCol w:w="851"/>
        <w:gridCol w:w="5203"/>
      </w:tblGrid>
      <w:tr w:rsidR="00E6171A" w:rsidRPr="007B082E" w14:paraId="182F6823" w14:textId="77777777" w:rsidTr="00FE11DC">
        <w:tc>
          <w:tcPr>
            <w:tcW w:w="851" w:type="dxa"/>
            <w:shd w:val="clear" w:color="auto" w:fill="auto"/>
          </w:tcPr>
          <w:p w14:paraId="6F8D5BEB" w14:textId="77777777" w:rsidR="00E6171A" w:rsidRPr="007B082E" w:rsidRDefault="00E6171A" w:rsidP="007B082E">
            <w:pPr>
              <w:pStyle w:val="Tabletext"/>
            </w:pPr>
            <w:r w:rsidRPr="007B082E">
              <w:t>14</w:t>
            </w:r>
          </w:p>
        </w:tc>
        <w:tc>
          <w:tcPr>
            <w:tcW w:w="5203" w:type="dxa"/>
            <w:shd w:val="clear" w:color="auto" w:fill="auto"/>
          </w:tcPr>
          <w:p w14:paraId="1D0C381D" w14:textId="77777777" w:rsidR="00E6171A" w:rsidRPr="007B082E" w:rsidRDefault="009252F4" w:rsidP="007B082E">
            <w:pPr>
              <w:pStyle w:val="Tabletext"/>
            </w:pPr>
            <w:r w:rsidRPr="007B082E">
              <w:rPr>
                <w:b/>
              </w:rPr>
              <w:t>Division 1</w:t>
            </w:r>
            <w:r w:rsidR="00E6171A" w:rsidRPr="007B082E">
              <w:rPr>
                <w:b/>
              </w:rPr>
              <w:t>4—Miscellaneous</w:t>
            </w:r>
          </w:p>
          <w:p w14:paraId="78D1802E" w14:textId="77777777" w:rsidR="00E6171A" w:rsidRPr="007B082E" w:rsidRDefault="00E6171A" w:rsidP="007B082E">
            <w:pPr>
              <w:pStyle w:val="Tabletext"/>
              <w:numPr>
                <w:ilvl w:val="0"/>
                <w:numId w:val="19"/>
              </w:numPr>
              <w:tabs>
                <w:tab w:val="clear" w:pos="2767"/>
                <w:tab w:val="num" w:pos="427"/>
                <w:tab w:val="num" w:pos="1244"/>
              </w:tabs>
              <w:ind w:left="427" w:hanging="427"/>
            </w:pPr>
            <w:r w:rsidRPr="007B082E">
              <w:t>dealing with people who have been arrested and miscellaneous matters relating to children</w:t>
            </w:r>
          </w:p>
        </w:tc>
      </w:tr>
    </w:tbl>
    <w:p w14:paraId="6DBAD144" w14:textId="77777777" w:rsidR="00E6171A" w:rsidRPr="007B082E" w:rsidRDefault="00B944D1" w:rsidP="007B082E">
      <w:pPr>
        <w:pStyle w:val="ItemHead"/>
      </w:pPr>
      <w:r w:rsidRPr="007B082E">
        <w:lastRenderedPageBreak/>
        <w:t>14</w:t>
      </w:r>
      <w:r w:rsidR="00E6171A" w:rsidRPr="007B082E">
        <w:t xml:space="preserve">  </w:t>
      </w:r>
      <w:r w:rsidR="004540E9" w:rsidRPr="007B082E">
        <w:t>Sub</w:t>
      </w:r>
      <w:r w:rsidR="009235CF" w:rsidRPr="007B082E">
        <w:t>section 6</w:t>
      </w:r>
      <w:r w:rsidR="00E6171A" w:rsidRPr="007B082E">
        <w:t>3F(3) (paragraph (a) of the note)</w:t>
      </w:r>
    </w:p>
    <w:p w14:paraId="32FB13A4" w14:textId="77777777" w:rsidR="00E6171A" w:rsidRPr="007B082E" w:rsidRDefault="00E6171A" w:rsidP="007B082E">
      <w:pPr>
        <w:pStyle w:val="Item"/>
      </w:pPr>
      <w:r w:rsidRPr="007B082E">
        <w:t>Omit “Subdivisions C, D and E”, substitute “Subdivision E”.</w:t>
      </w:r>
    </w:p>
    <w:p w14:paraId="652D50D2" w14:textId="77777777" w:rsidR="00E6171A" w:rsidRPr="007B082E" w:rsidRDefault="00B944D1" w:rsidP="007B082E">
      <w:pPr>
        <w:pStyle w:val="ItemHead"/>
      </w:pPr>
      <w:r w:rsidRPr="007B082E">
        <w:t>15</w:t>
      </w:r>
      <w:r w:rsidR="00E6171A" w:rsidRPr="007B082E">
        <w:t xml:space="preserve">  Paragraphs 65A(1)(b) and (c)</w:t>
      </w:r>
    </w:p>
    <w:p w14:paraId="168264C1" w14:textId="77777777" w:rsidR="00E6171A" w:rsidRPr="007B082E" w:rsidRDefault="00E6171A" w:rsidP="007B082E">
      <w:pPr>
        <w:pStyle w:val="Item"/>
      </w:pPr>
      <w:r w:rsidRPr="007B082E">
        <w:t>Repeal the paragraphs.</w:t>
      </w:r>
    </w:p>
    <w:p w14:paraId="235FF923" w14:textId="77777777" w:rsidR="00E6171A" w:rsidRPr="007B082E" w:rsidRDefault="00B944D1" w:rsidP="007B082E">
      <w:pPr>
        <w:pStyle w:val="ItemHead"/>
      </w:pPr>
      <w:r w:rsidRPr="007B082E">
        <w:t>16</w:t>
      </w:r>
      <w:r w:rsidR="00E6171A" w:rsidRPr="007B082E">
        <w:t xml:space="preserve">  </w:t>
      </w:r>
      <w:r w:rsidR="004540E9" w:rsidRPr="007B082E">
        <w:t>Sub</w:t>
      </w:r>
      <w:r w:rsidR="009235CF" w:rsidRPr="007B082E">
        <w:t>section 6</w:t>
      </w:r>
      <w:r w:rsidR="00E6171A" w:rsidRPr="007B082E">
        <w:t>5D(3)</w:t>
      </w:r>
    </w:p>
    <w:p w14:paraId="33E56FF5" w14:textId="77777777" w:rsidR="00E6171A" w:rsidRPr="007B082E" w:rsidRDefault="00E6171A" w:rsidP="007B082E">
      <w:pPr>
        <w:pStyle w:val="Item"/>
      </w:pPr>
      <w:r w:rsidRPr="007B082E">
        <w:t xml:space="preserve">Repeal the </w:t>
      </w:r>
      <w:r w:rsidR="004540E9" w:rsidRPr="007B082E">
        <w:t>subsection (</w:t>
      </w:r>
      <w:r w:rsidR="00CC4E69" w:rsidRPr="007B082E">
        <w:t>not including the note</w:t>
      </w:r>
      <w:r w:rsidR="002F441D" w:rsidRPr="007B082E">
        <w:t>s</w:t>
      </w:r>
      <w:r w:rsidR="00CC4E69" w:rsidRPr="007B082E">
        <w:t>)</w:t>
      </w:r>
      <w:r w:rsidRPr="007B082E">
        <w:t>.</w:t>
      </w:r>
    </w:p>
    <w:p w14:paraId="0404E558" w14:textId="77777777" w:rsidR="00E6171A" w:rsidRPr="007B082E" w:rsidRDefault="00B944D1" w:rsidP="007B082E">
      <w:pPr>
        <w:pStyle w:val="ItemHead"/>
      </w:pPr>
      <w:r w:rsidRPr="007B082E">
        <w:t>17</w:t>
      </w:r>
      <w:r w:rsidR="00E6171A" w:rsidRPr="007B082E">
        <w:t xml:space="preserve">  </w:t>
      </w:r>
      <w:r w:rsidR="004540E9" w:rsidRPr="007B082E">
        <w:t>Sub</w:t>
      </w:r>
      <w:r w:rsidR="009235CF" w:rsidRPr="007B082E">
        <w:t>section 6</w:t>
      </w:r>
      <w:r w:rsidR="00E6171A" w:rsidRPr="007B082E">
        <w:t>5D(3) (notes 1 and 2)</w:t>
      </w:r>
    </w:p>
    <w:p w14:paraId="4ADF248E" w14:textId="77777777" w:rsidR="00E6171A" w:rsidRPr="007B082E" w:rsidRDefault="00E6171A" w:rsidP="007B082E">
      <w:pPr>
        <w:pStyle w:val="Item"/>
      </w:pPr>
      <w:r w:rsidRPr="007B082E">
        <w:t xml:space="preserve">Omit “or for the proceedings under Subdivision E of </w:t>
      </w:r>
      <w:r w:rsidR="009252F4" w:rsidRPr="007B082E">
        <w:t>Division 1</w:t>
      </w:r>
      <w:r w:rsidRPr="007B082E">
        <w:t>3A of Part VII, or both,”.</w:t>
      </w:r>
    </w:p>
    <w:p w14:paraId="6D8A2F47" w14:textId="77777777" w:rsidR="00E6171A" w:rsidRPr="007B082E" w:rsidRDefault="00B944D1" w:rsidP="007B082E">
      <w:pPr>
        <w:pStyle w:val="ItemHead"/>
      </w:pPr>
      <w:r w:rsidRPr="007B082E">
        <w:t>18</w:t>
      </w:r>
      <w:r w:rsidR="00E6171A" w:rsidRPr="007B082E">
        <w:t xml:space="preserve">  Subdivisions C and D of </w:t>
      </w:r>
      <w:r w:rsidR="009252F4" w:rsidRPr="007B082E">
        <w:t>Division 6</w:t>
      </w:r>
      <w:r w:rsidR="00E6171A" w:rsidRPr="007B082E">
        <w:t xml:space="preserve"> of Part VII</w:t>
      </w:r>
    </w:p>
    <w:p w14:paraId="6944B2DF" w14:textId="77777777" w:rsidR="00E6171A" w:rsidRPr="007B082E" w:rsidRDefault="00E6171A" w:rsidP="007B082E">
      <w:pPr>
        <w:pStyle w:val="Item"/>
      </w:pPr>
      <w:r w:rsidRPr="007B082E">
        <w:t>Repeal the Subdivisions.</w:t>
      </w:r>
    </w:p>
    <w:p w14:paraId="0B8F0D6D" w14:textId="77777777" w:rsidR="00E6171A" w:rsidRPr="007B082E" w:rsidRDefault="00B944D1" w:rsidP="007B082E">
      <w:pPr>
        <w:pStyle w:val="ItemHead"/>
      </w:pPr>
      <w:r w:rsidRPr="007B082E">
        <w:t>19</w:t>
      </w:r>
      <w:r w:rsidR="00E6171A" w:rsidRPr="007B082E">
        <w:t xml:space="preserve">  </w:t>
      </w:r>
      <w:r w:rsidR="009235CF" w:rsidRPr="007B082E">
        <w:t>Section 6</w:t>
      </w:r>
      <w:r w:rsidR="00E6171A" w:rsidRPr="007B082E">
        <w:t>7Q (note 1)</w:t>
      </w:r>
    </w:p>
    <w:p w14:paraId="0A02BE1B" w14:textId="77777777" w:rsidR="00E6171A" w:rsidRPr="007B082E" w:rsidRDefault="00E6171A" w:rsidP="007B082E">
      <w:pPr>
        <w:pStyle w:val="Item"/>
      </w:pPr>
      <w:r w:rsidRPr="007B082E">
        <w:t xml:space="preserve">Omit “Subdivision D of </w:t>
      </w:r>
      <w:r w:rsidR="009252F4" w:rsidRPr="007B082E">
        <w:t>Division 6</w:t>
      </w:r>
      <w:r w:rsidRPr="007B082E">
        <w:t xml:space="preserve">”, substitute “Subdivision B of </w:t>
      </w:r>
      <w:r w:rsidR="004540E9" w:rsidRPr="007B082E">
        <w:t>Part 1</w:t>
      </w:r>
      <w:r w:rsidRPr="007B082E">
        <w:t>4”.</w:t>
      </w:r>
    </w:p>
    <w:p w14:paraId="2643CB6E" w14:textId="77777777" w:rsidR="00E6171A" w:rsidRPr="007B082E" w:rsidRDefault="00B944D1" w:rsidP="007B082E">
      <w:pPr>
        <w:pStyle w:val="ItemHead"/>
      </w:pPr>
      <w:r w:rsidRPr="007B082E">
        <w:t>20</w:t>
      </w:r>
      <w:r w:rsidR="00E6171A" w:rsidRPr="007B082E">
        <w:t xml:space="preserve">  </w:t>
      </w:r>
      <w:r w:rsidR="004540E9" w:rsidRPr="007B082E">
        <w:t>Subsections 6</w:t>
      </w:r>
      <w:r w:rsidR="00E6171A" w:rsidRPr="007B082E">
        <w:t>9ZH(2) and (4)</w:t>
      </w:r>
    </w:p>
    <w:p w14:paraId="11E00897" w14:textId="77777777" w:rsidR="00E6171A" w:rsidRPr="007B082E" w:rsidRDefault="00E6171A" w:rsidP="007B082E">
      <w:pPr>
        <w:pStyle w:val="Item"/>
      </w:pPr>
      <w:r w:rsidRPr="007B082E">
        <w:t>Omit “Subdivisions C, D and E”, substitute “Subdivision E”.</w:t>
      </w:r>
    </w:p>
    <w:p w14:paraId="5AB64339" w14:textId="77777777" w:rsidR="00E6171A" w:rsidRPr="007B082E" w:rsidRDefault="00B944D1" w:rsidP="007B082E">
      <w:pPr>
        <w:pStyle w:val="ItemHead"/>
      </w:pPr>
      <w:r w:rsidRPr="007B082E">
        <w:t>21</w:t>
      </w:r>
      <w:r w:rsidR="00E6171A" w:rsidRPr="007B082E">
        <w:t xml:space="preserve">  </w:t>
      </w:r>
      <w:r w:rsidR="009252F4" w:rsidRPr="007B082E">
        <w:t>Division 1</w:t>
      </w:r>
      <w:r w:rsidR="00E6171A" w:rsidRPr="007B082E">
        <w:t>3A of Part VII</w:t>
      </w:r>
    </w:p>
    <w:p w14:paraId="1D3DCEA8" w14:textId="77777777" w:rsidR="00E6171A" w:rsidRPr="007B082E" w:rsidRDefault="00E6171A" w:rsidP="007B082E">
      <w:pPr>
        <w:pStyle w:val="Item"/>
      </w:pPr>
      <w:r w:rsidRPr="007B082E">
        <w:t>Repeal the Division, substitute:</w:t>
      </w:r>
    </w:p>
    <w:p w14:paraId="672DBA8D" w14:textId="77777777" w:rsidR="00E6171A" w:rsidRPr="007B082E" w:rsidRDefault="009252F4" w:rsidP="007B082E">
      <w:pPr>
        <w:pStyle w:val="ActHead3"/>
      </w:pPr>
      <w:bookmarkStart w:id="30" w:name="_Toc150250545"/>
      <w:r w:rsidRPr="00032224">
        <w:rPr>
          <w:rStyle w:val="CharDivNo"/>
        </w:rPr>
        <w:t>Division 1</w:t>
      </w:r>
      <w:r w:rsidR="00E6171A" w:rsidRPr="00032224">
        <w:rPr>
          <w:rStyle w:val="CharDivNo"/>
        </w:rPr>
        <w:t>3A</w:t>
      </w:r>
      <w:r w:rsidR="00E6171A" w:rsidRPr="007B082E">
        <w:t>—</w:t>
      </w:r>
      <w:r w:rsidR="00E6171A" w:rsidRPr="00032224">
        <w:rPr>
          <w:rStyle w:val="CharDivText"/>
        </w:rPr>
        <w:t>Orders in proceedings relating to contraventions of child</w:t>
      </w:r>
      <w:r w:rsidR="007B082E" w:rsidRPr="00032224">
        <w:rPr>
          <w:rStyle w:val="CharDivText"/>
        </w:rPr>
        <w:noBreakHyphen/>
      </w:r>
      <w:r w:rsidR="00E6171A" w:rsidRPr="00032224">
        <w:rPr>
          <w:rStyle w:val="CharDivText"/>
        </w:rPr>
        <w:t>related orders</w:t>
      </w:r>
      <w:bookmarkEnd w:id="30"/>
    </w:p>
    <w:p w14:paraId="605AA3EA" w14:textId="77777777" w:rsidR="00E6171A" w:rsidRPr="007B082E" w:rsidRDefault="00E6171A" w:rsidP="007B082E">
      <w:pPr>
        <w:pStyle w:val="ActHead4"/>
      </w:pPr>
      <w:bookmarkStart w:id="31" w:name="_Toc150250546"/>
      <w:r w:rsidRPr="00032224">
        <w:rPr>
          <w:rStyle w:val="CharSubdNo"/>
        </w:rPr>
        <w:t>Subdivision A</w:t>
      </w:r>
      <w:r w:rsidRPr="007B082E">
        <w:t>—</w:t>
      </w:r>
      <w:r w:rsidRPr="00032224">
        <w:rPr>
          <w:rStyle w:val="CharSubdText"/>
        </w:rPr>
        <w:t>Preliminary</w:t>
      </w:r>
      <w:bookmarkEnd w:id="31"/>
    </w:p>
    <w:p w14:paraId="104F290B" w14:textId="77777777" w:rsidR="00E6171A" w:rsidRPr="007B082E" w:rsidRDefault="007B4365" w:rsidP="007B082E">
      <w:pPr>
        <w:pStyle w:val="ActHead5"/>
      </w:pPr>
      <w:bookmarkStart w:id="32" w:name="_Toc150250547"/>
      <w:r w:rsidRPr="00032224">
        <w:rPr>
          <w:rStyle w:val="CharSectno"/>
        </w:rPr>
        <w:t>70NAA</w:t>
      </w:r>
      <w:r w:rsidR="00E6171A" w:rsidRPr="007B082E">
        <w:t xml:space="preserve">  Simplified outline</w:t>
      </w:r>
      <w:bookmarkEnd w:id="32"/>
    </w:p>
    <w:p w14:paraId="47E64717" w14:textId="536CD819" w:rsidR="00E6171A" w:rsidRPr="007B082E" w:rsidRDefault="00E6171A" w:rsidP="007B082E">
      <w:pPr>
        <w:pStyle w:val="SOText"/>
      </w:pPr>
      <w:r w:rsidRPr="007B082E">
        <w:t xml:space="preserve">This Division sets out orders that a court may make if an issue arises in the proceedings about whether a person (the </w:t>
      </w:r>
      <w:r w:rsidRPr="007B082E">
        <w:rPr>
          <w:b/>
          <w:i/>
        </w:rPr>
        <w:t>respondent</w:t>
      </w:r>
      <w:r w:rsidRPr="007B082E">
        <w:t>) has contravened a child</w:t>
      </w:r>
      <w:r w:rsidR="007B082E">
        <w:noBreakHyphen/>
      </w:r>
      <w:r w:rsidRPr="007B082E">
        <w:t>related order.</w:t>
      </w:r>
    </w:p>
    <w:p w14:paraId="68420AC1" w14:textId="77777777" w:rsidR="00E6171A" w:rsidRPr="007B082E" w:rsidRDefault="00E6171A" w:rsidP="007B082E">
      <w:pPr>
        <w:pStyle w:val="SOText"/>
      </w:pPr>
      <w:r w:rsidRPr="007B082E">
        <w:lastRenderedPageBreak/>
        <w:t>The court may, at any stage of proceedings (and without having to make a finding about the contravention), make any of the following orders:</w:t>
      </w:r>
    </w:p>
    <w:p w14:paraId="48A3804E" w14:textId="77777777" w:rsidR="00E6171A" w:rsidRPr="007B082E" w:rsidRDefault="00E6171A" w:rsidP="007B082E">
      <w:pPr>
        <w:pStyle w:val="SOPara"/>
      </w:pPr>
      <w:r w:rsidRPr="007B082E">
        <w:tab/>
        <w:t>(a)</w:t>
      </w:r>
      <w:r w:rsidRPr="007B082E">
        <w:tab/>
        <w:t>a make</w:t>
      </w:r>
      <w:r w:rsidR="007B082E">
        <w:noBreakHyphen/>
      </w:r>
      <w:r w:rsidRPr="007B082E">
        <w:t>up time parenting order;</w:t>
      </w:r>
    </w:p>
    <w:p w14:paraId="437E0348" w14:textId="77777777" w:rsidR="00E6171A" w:rsidRPr="007B082E" w:rsidRDefault="00E6171A" w:rsidP="007B082E">
      <w:pPr>
        <w:pStyle w:val="SOPara"/>
      </w:pPr>
      <w:r w:rsidRPr="007B082E">
        <w:tab/>
        <w:t>(b)</w:t>
      </w:r>
      <w:r w:rsidRPr="007B082E">
        <w:tab/>
        <w:t>an order varying or suspending a parenting order;</w:t>
      </w:r>
    </w:p>
    <w:p w14:paraId="5450BDEB" w14:textId="1E1D8074" w:rsidR="00E6171A" w:rsidRPr="007B082E" w:rsidRDefault="00E6171A" w:rsidP="007B082E">
      <w:pPr>
        <w:pStyle w:val="SOPara"/>
      </w:pPr>
      <w:r w:rsidRPr="007B082E">
        <w:tab/>
        <w:t>(c)</w:t>
      </w:r>
      <w:r w:rsidRPr="007B082E">
        <w:tab/>
        <w:t>an order requiring the respondent and any other party to the proceedings to attend a post</w:t>
      </w:r>
      <w:r w:rsidR="007B082E">
        <w:noBreakHyphen/>
      </w:r>
      <w:r w:rsidRPr="007B082E">
        <w:t>separation parenting program</w:t>
      </w:r>
      <w:r w:rsidR="00D75BE6">
        <w:t>.</w:t>
      </w:r>
    </w:p>
    <w:p w14:paraId="6F40C3D2" w14:textId="68F86F30" w:rsidR="00E6171A" w:rsidRPr="007B082E" w:rsidRDefault="00E6171A" w:rsidP="007B082E">
      <w:pPr>
        <w:pStyle w:val="SOText"/>
      </w:pPr>
      <w:r w:rsidRPr="007B082E">
        <w:t xml:space="preserve">If the court finds </w:t>
      </w:r>
      <w:r w:rsidR="00D75BE6" w:rsidRPr="0033595F">
        <w:t>on the balance of probabilities</w:t>
      </w:r>
      <w:r w:rsidR="00D75BE6" w:rsidRPr="007B082E">
        <w:t xml:space="preserve"> </w:t>
      </w:r>
      <w:r w:rsidRPr="007B082E">
        <w:t>that the respondent contravened the child</w:t>
      </w:r>
      <w:r w:rsidR="007B082E">
        <w:noBreakHyphen/>
      </w:r>
      <w:r w:rsidRPr="007B082E">
        <w:t>related order without having a reasonable excuse, the court may make any of the following orders (having regard to the seriousness of the contravention):</w:t>
      </w:r>
    </w:p>
    <w:p w14:paraId="22A5527E" w14:textId="77777777" w:rsidR="00E6171A" w:rsidRPr="007B082E" w:rsidRDefault="00E6171A" w:rsidP="007B082E">
      <w:pPr>
        <w:pStyle w:val="SOPara"/>
      </w:pPr>
      <w:r w:rsidRPr="007B082E">
        <w:tab/>
        <w:t>(a)</w:t>
      </w:r>
      <w:r w:rsidRPr="007B082E">
        <w:tab/>
        <w:t>an order requiring the respondent to enter into a bond;</w:t>
      </w:r>
    </w:p>
    <w:p w14:paraId="3B5A6159" w14:textId="2F100D31" w:rsidR="00E6171A" w:rsidRPr="007B082E" w:rsidRDefault="00E6171A" w:rsidP="007B082E">
      <w:pPr>
        <w:pStyle w:val="SOPara"/>
      </w:pPr>
      <w:r w:rsidRPr="007B082E">
        <w:tab/>
        <w:t>(b)</w:t>
      </w:r>
      <w:r w:rsidRPr="007B082E">
        <w:tab/>
        <w:t>an order imposing a fine on the respondent for failing to enter into a bond</w:t>
      </w:r>
      <w:r w:rsidR="00EE6883">
        <w:t>.</w:t>
      </w:r>
    </w:p>
    <w:p w14:paraId="088F2B11" w14:textId="77777777" w:rsidR="00E6171A" w:rsidRPr="007B082E" w:rsidRDefault="00E6171A" w:rsidP="007B082E">
      <w:pPr>
        <w:pStyle w:val="SOText"/>
      </w:pPr>
      <w:r w:rsidRPr="007B082E">
        <w:t>If the court is satisfied beyond reasonable doubt that the respondent contravened the child</w:t>
      </w:r>
      <w:r w:rsidR="007B082E">
        <w:noBreakHyphen/>
      </w:r>
      <w:r w:rsidRPr="007B082E">
        <w:t>related order without having a reasonable excuse, the court may also make any of the following orders (having regard to the seriousness of the contravention):</w:t>
      </w:r>
    </w:p>
    <w:p w14:paraId="7773DD86" w14:textId="77777777" w:rsidR="00E6171A" w:rsidRPr="007B082E" w:rsidRDefault="00E6171A" w:rsidP="007B082E">
      <w:pPr>
        <w:pStyle w:val="SOPara"/>
      </w:pPr>
      <w:r w:rsidRPr="007B082E">
        <w:tab/>
        <w:t>(a)</w:t>
      </w:r>
      <w:r w:rsidRPr="007B082E">
        <w:tab/>
        <w:t>an order imposing a fine on the respondent;</w:t>
      </w:r>
    </w:p>
    <w:p w14:paraId="33066048" w14:textId="77777777" w:rsidR="00E6171A" w:rsidRPr="007B082E" w:rsidRDefault="00E6171A" w:rsidP="007B082E">
      <w:pPr>
        <w:pStyle w:val="SOPara"/>
      </w:pPr>
      <w:r w:rsidRPr="007B082E">
        <w:tab/>
        <w:t>(b)</w:t>
      </w:r>
      <w:r w:rsidRPr="007B082E">
        <w:tab/>
        <w:t>an order imposing a sentence of imprisonment on the respondent.</w:t>
      </w:r>
    </w:p>
    <w:p w14:paraId="16A874B6" w14:textId="77777777" w:rsidR="00E6171A" w:rsidRDefault="00E6171A" w:rsidP="007B082E">
      <w:pPr>
        <w:pStyle w:val="SOText"/>
      </w:pPr>
      <w:r w:rsidRPr="007B082E">
        <w:t>This Division also sets out ancillary matters relating to terms of imprisonment, the enforcement of bonds and other miscellaneous matters.</w:t>
      </w:r>
    </w:p>
    <w:p w14:paraId="770E59D6" w14:textId="54C2291B" w:rsidR="00BB6D62" w:rsidRDefault="00BB6D62" w:rsidP="00BB6D62">
      <w:pPr>
        <w:pStyle w:val="notetext"/>
      </w:pPr>
      <w:r w:rsidRPr="0033595F">
        <w:t>Note:</w:t>
      </w:r>
      <w:r w:rsidRPr="0033595F">
        <w:tab/>
        <w:t>A court may also award costs against a party under section 117 if satisfied there are circumstances that justify it doing so.</w:t>
      </w:r>
    </w:p>
    <w:p w14:paraId="579239B1" w14:textId="77777777" w:rsidR="00E6171A" w:rsidRPr="007B082E" w:rsidRDefault="007B4365" w:rsidP="007B082E">
      <w:pPr>
        <w:pStyle w:val="ActHead5"/>
      </w:pPr>
      <w:bookmarkStart w:id="33" w:name="_Toc150250548"/>
      <w:r w:rsidRPr="00032224">
        <w:rPr>
          <w:rStyle w:val="CharSectno"/>
        </w:rPr>
        <w:t>70NAB</w:t>
      </w:r>
      <w:r w:rsidR="00E6171A" w:rsidRPr="007B082E">
        <w:t xml:space="preserve">  Objects</w:t>
      </w:r>
      <w:bookmarkEnd w:id="33"/>
    </w:p>
    <w:p w14:paraId="1FBC1165" w14:textId="77777777" w:rsidR="00E6171A" w:rsidRPr="007B082E" w:rsidRDefault="00E6171A" w:rsidP="007B082E">
      <w:pPr>
        <w:pStyle w:val="subsection"/>
      </w:pPr>
      <w:r w:rsidRPr="007B082E">
        <w:tab/>
      </w:r>
      <w:r w:rsidRPr="007B082E">
        <w:tab/>
        <w:t xml:space="preserve">The principal objects of this Division are to meet the best interests of children to </w:t>
      </w:r>
      <w:r w:rsidR="00ED0ECF" w:rsidRPr="007B082E">
        <w:t>whom</w:t>
      </w:r>
      <w:r w:rsidRPr="007B082E">
        <w:t xml:space="preserve"> child</w:t>
      </w:r>
      <w:r w:rsidR="007B082E">
        <w:noBreakHyphen/>
      </w:r>
      <w:r w:rsidRPr="007B082E">
        <w:t>related orders relate by:</w:t>
      </w:r>
    </w:p>
    <w:p w14:paraId="4EC35806" w14:textId="77777777" w:rsidR="00BB6D62" w:rsidRPr="0033595F" w:rsidRDefault="00BB6D62" w:rsidP="00BB6D62">
      <w:pPr>
        <w:pStyle w:val="paragraph"/>
      </w:pPr>
      <w:r w:rsidRPr="0033595F">
        <w:tab/>
        <w:t>(a)</w:t>
      </w:r>
      <w:r w:rsidRPr="0033595F">
        <w:tab/>
        <w:t>supporting compliance with child</w:t>
      </w:r>
      <w:r>
        <w:noBreakHyphen/>
      </w:r>
      <w:r w:rsidRPr="0033595F">
        <w:t>related orders; and</w:t>
      </w:r>
    </w:p>
    <w:p w14:paraId="0C380B9C" w14:textId="77777777" w:rsidR="00E6171A" w:rsidRPr="007B082E" w:rsidRDefault="00E6171A" w:rsidP="007B082E">
      <w:pPr>
        <w:pStyle w:val="paragraph"/>
      </w:pPr>
      <w:r w:rsidRPr="007B082E">
        <w:tab/>
        <w:t>(b)</w:t>
      </w:r>
      <w:r w:rsidRPr="007B082E">
        <w:tab/>
        <w:t>resolving difficulties associated with child</w:t>
      </w:r>
      <w:r w:rsidR="007B082E">
        <w:noBreakHyphen/>
      </w:r>
      <w:r w:rsidRPr="007B082E">
        <w:t xml:space="preserve">related orders that are parenting orders which have contributed to </w:t>
      </w:r>
      <w:r w:rsidRPr="007B082E">
        <w:lastRenderedPageBreak/>
        <w:t>non</w:t>
      </w:r>
      <w:r w:rsidR="007B082E">
        <w:noBreakHyphen/>
      </w:r>
      <w:r w:rsidRPr="007B082E">
        <w:t>compliance with such orders (including by varying or making further orders); and</w:t>
      </w:r>
    </w:p>
    <w:p w14:paraId="5D221B2A" w14:textId="77777777" w:rsidR="00E6171A" w:rsidRPr="007B082E" w:rsidRDefault="00E6171A" w:rsidP="007B082E">
      <w:pPr>
        <w:pStyle w:val="paragraph"/>
      </w:pPr>
      <w:r w:rsidRPr="007B082E">
        <w:tab/>
        <w:t>(c)</w:t>
      </w:r>
      <w:r w:rsidRPr="007B082E">
        <w:tab/>
        <w:t>deterring non</w:t>
      </w:r>
      <w:r w:rsidR="007B082E">
        <w:noBreakHyphen/>
      </w:r>
      <w:r w:rsidRPr="007B082E">
        <w:t>compliance with child</w:t>
      </w:r>
      <w:r w:rsidR="007B082E">
        <w:noBreakHyphen/>
      </w:r>
      <w:r w:rsidRPr="007B082E">
        <w:t>related orders; and</w:t>
      </w:r>
    </w:p>
    <w:p w14:paraId="0078FCA5" w14:textId="77777777" w:rsidR="00E6171A" w:rsidRPr="007B082E" w:rsidRDefault="00E6171A" w:rsidP="007B082E">
      <w:pPr>
        <w:pStyle w:val="paragraph"/>
      </w:pPr>
      <w:r w:rsidRPr="007B082E">
        <w:tab/>
        <w:t>(d)</w:t>
      </w:r>
      <w:r w:rsidRPr="007B082E">
        <w:tab/>
        <w:t>upholding the authority of the court by enforcing compliance with child</w:t>
      </w:r>
      <w:r w:rsidR="007B082E">
        <w:noBreakHyphen/>
      </w:r>
      <w:r w:rsidRPr="007B082E">
        <w:t>related orders where the court considers this necessary and appropriate; and</w:t>
      </w:r>
    </w:p>
    <w:p w14:paraId="178DAB5E" w14:textId="77777777" w:rsidR="00BB6D62" w:rsidRPr="0033595F" w:rsidRDefault="00BB6D62" w:rsidP="00BB6D62">
      <w:pPr>
        <w:pStyle w:val="paragraph"/>
      </w:pPr>
      <w:r w:rsidRPr="0033595F">
        <w:tab/>
        <w:t>(e)</w:t>
      </w:r>
      <w:r w:rsidRPr="0033595F">
        <w:tab/>
        <w:t>providing for sanctions for a person who contravenes a child</w:t>
      </w:r>
      <w:r>
        <w:noBreakHyphen/>
      </w:r>
      <w:r w:rsidRPr="0033595F">
        <w:t>related order without reasonable excuse.</w:t>
      </w:r>
    </w:p>
    <w:p w14:paraId="3804D10A" w14:textId="77777777" w:rsidR="00E6171A" w:rsidRPr="007B082E" w:rsidRDefault="007B4365" w:rsidP="007B082E">
      <w:pPr>
        <w:pStyle w:val="ActHead5"/>
      </w:pPr>
      <w:bookmarkStart w:id="34" w:name="_Toc150250549"/>
      <w:r w:rsidRPr="00032224">
        <w:rPr>
          <w:rStyle w:val="CharSectno"/>
        </w:rPr>
        <w:t>70NAC</w:t>
      </w:r>
      <w:r w:rsidR="00E6171A" w:rsidRPr="007B082E">
        <w:t xml:space="preserve">  Meaning of </w:t>
      </w:r>
      <w:r w:rsidR="00E6171A" w:rsidRPr="007B082E">
        <w:rPr>
          <w:i/>
        </w:rPr>
        <w:t>contravene</w:t>
      </w:r>
      <w:r w:rsidR="00E6171A" w:rsidRPr="007B082E">
        <w:t xml:space="preserve"> a child</w:t>
      </w:r>
      <w:r w:rsidR="007B082E">
        <w:noBreakHyphen/>
      </w:r>
      <w:r w:rsidR="00E6171A" w:rsidRPr="007B082E">
        <w:t>related order</w:t>
      </w:r>
      <w:bookmarkEnd w:id="34"/>
    </w:p>
    <w:p w14:paraId="2BD44AAB" w14:textId="77777777" w:rsidR="00E6171A" w:rsidRPr="007B082E" w:rsidRDefault="00E6171A" w:rsidP="007B082E">
      <w:pPr>
        <w:pStyle w:val="subsection"/>
      </w:pPr>
      <w:r w:rsidRPr="007B082E">
        <w:tab/>
        <w:t>(1)</w:t>
      </w:r>
      <w:r w:rsidRPr="007B082E">
        <w:tab/>
        <w:t xml:space="preserve">A person </w:t>
      </w:r>
      <w:r w:rsidRPr="007B082E">
        <w:rPr>
          <w:b/>
          <w:i/>
        </w:rPr>
        <w:t>contravenes</w:t>
      </w:r>
      <w:r w:rsidRPr="007B082E">
        <w:t xml:space="preserve"> a child</w:t>
      </w:r>
      <w:r w:rsidR="007B082E">
        <w:noBreakHyphen/>
      </w:r>
      <w:r w:rsidRPr="007B082E">
        <w:t>related order only if:</w:t>
      </w:r>
    </w:p>
    <w:p w14:paraId="0A415A64" w14:textId="77777777" w:rsidR="00E6171A" w:rsidRPr="007B082E" w:rsidRDefault="00E6171A" w:rsidP="007B082E">
      <w:pPr>
        <w:pStyle w:val="paragraph"/>
      </w:pPr>
      <w:r w:rsidRPr="007B082E">
        <w:tab/>
        <w:t>(a)</w:t>
      </w:r>
      <w:r w:rsidRPr="007B082E">
        <w:tab/>
        <w:t>the person is a person (other than a child) to whom the order applies and:</w:t>
      </w:r>
    </w:p>
    <w:p w14:paraId="083560C2" w14:textId="77777777" w:rsidR="00E6171A" w:rsidRPr="007B082E" w:rsidRDefault="00E6171A" w:rsidP="007B082E">
      <w:pPr>
        <w:pStyle w:val="paragraphsub"/>
      </w:pPr>
      <w:r w:rsidRPr="007B082E">
        <w:tab/>
        <w:t>(i)</w:t>
      </w:r>
      <w:r w:rsidRPr="007B082E">
        <w:tab/>
        <w:t>the person intentionally fails to comply with the order; or</w:t>
      </w:r>
    </w:p>
    <w:p w14:paraId="02CDAF53" w14:textId="77777777" w:rsidR="00E6171A" w:rsidRPr="007B082E" w:rsidRDefault="00E6171A" w:rsidP="007B082E">
      <w:pPr>
        <w:pStyle w:val="paragraphsub"/>
      </w:pPr>
      <w:r w:rsidRPr="007B082E">
        <w:tab/>
        <w:t>(ii)</w:t>
      </w:r>
      <w:r w:rsidRPr="007B082E">
        <w:tab/>
        <w:t>the person makes no reasonable attempt to comply with the order; or</w:t>
      </w:r>
    </w:p>
    <w:p w14:paraId="27CBA326" w14:textId="77777777" w:rsidR="00E6171A" w:rsidRPr="007B082E" w:rsidRDefault="00E6171A" w:rsidP="007B082E">
      <w:pPr>
        <w:pStyle w:val="paragraph"/>
      </w:pPr>
      <w:r w:rsidRPr="007B082E">
        <w:tab/>
        <w:t>(b)</w:t>
      </w:r>
      <w:r w:rsidRPr="007B082E">
        <w:tab/>
        <w:t>the person is not a person to whom the order applies, and the person is not a child, but:</w:t>
      </w:r>
    </w:p>
    <w:p w14:paraId="4A3EB1C9" w14:textId="77777777" w:rsidR="00E6171A" w:rsidRPr="007B082E" w:rsidRDefault="00E6171A" w:rsidP="007B082E">
      <w:pPr>
        <w:pStyle w:val="paragraphsub"/>
      </w:pPr>
      <w:r w:rsidRPr="007B082E">
        <w:tab/>
        <w:t>(i)</w:t>
      </w:r>
      <w:r w:rsidRPr="007B082E">
        <w:tab/>
        <w:t>the person intentionally prevents compliance with the order by a person to whom the order applies; or</w:t>
      </w:r>
    </w:p>
    <w:p w14:paraId="623759B6" w14:textId="77777777" w:rsidR="00E6171A" w:rsidRPr="007B082E" w:rsidRDefault="00E6171A" w:rsidP="007B082E">
      <w:pPr>
        <w:pStyle w:val="paragraphsub"/>
      </w:pPr>
      <w:r w:rsidRPr="007B082E">
        <w:tab/>
        <w:t>(ii)</w:t>
      </w:r>
      <w:r w:rsidRPr="007B082E">
        <w:tab/>
        <w:t>the person aids or abets a contravention of the order by a person to whom the order applies.</w:t>
      </w:r>
    </w:p>
    <w:p w14:paraId="00799854" w14:textId="77777777" w:rsidR="00E6171A" w:rsidRPr="007B082E" w:rsidRDefault="00E6171A" w:rsidP="007B082E">
      <w:pPr>
        <w:pStyle w:val="notetext"/>
      </w:pPr>
      <w:r w:rsidRPr="007B082E">
        <w:t>Note:</w:t>
      </w:r>
      <w:r w:rsidRPr="007B082E">
        <w:tab/>
        <w:t>A child</w:t>
      </w:r>
      <w:r w:rsidR="007B082E">
        <w:noBreakHyphen/>
      </w:r>
      <w:r w:rsidRPr="007B082E">
        <w:t xml:space="preserve">related order that is a parenting order may be subject to a later parenting plan: see </w:t>
      </w:r>
      <w:r w:rsidR="009235CF" w:rsidRPr="007B082E">
        <w:t>section 6</w:t>
      </w:r>
      <w:r w:rsidRPr="007B082E">
        <w:t>4D. This means that conduct that would otherwise contravene such an order may not constitute a contravention because of the terms of a later parenting plan.</w:t>
      </w:r>
    </w:p>
    <w:p w14:paraId="53D56FA2" w14:textId="77777777" w:rsidR="00E6171A" w:rsidRPr="007B082E" w:rsidRDefault="00E6171A" w:rsidP="007B082E">
      <w:pPr>
        <w:pStyle w:val="subsection"/>
      </w:pPr>
      <w:r w:rsidRPr="007B082E">
        <w:tab/>
        <w:t>(2)</w:t>
      </w:r>
      <w:r w:rsidRPr="007B082E">
        <w:tab/>
        <w:t xml:space="preserve">Without limiting </w:t>
      </w:r>
      <w:r w:rsidR="004540E9" w:rsidRPr="007B082E">
        <w:t>subsection (</w:t>
      </w:r>
      <w:r w:rsidRPr="007B082E">
        <w:t xml:space="preserve">1), the following table sets out circumstances in which a person </w:t>
      </w:r>
      <w:r w:rsidRPr="007B082E">
        <w:rPr>
          <w:b/>
          <w:i/>
        </w:rPr>
        <w:t>contravenes</w:t>
      </w:r>
      <w:r w:rsidRPr="007B082E">
        <w:t xml:space="preserve"> a child</w:t>
      </w:r>
      <w:r w:rsidR="007B082E">
        <w:noBreakHyphen/>
      </w:r>
      <w:r w:rsidRPr="007B082E">
        <w:t>related order.</w:t>
      </w:r>
    </w:p>
    <w:p w14:paraId="6D28689B" w14:textId="77777777" w:rsidR="00BB6D62" w:rsidRPr="0033595F" w:rsidRDefault="00BB6D62" w:rsidP="00BB6D6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B6D62" w:rsidRPr="0033595F" w14:paraId="79A38A8B" w14:textId="77777777" w:rsidTr="00C3275A">
        <w:trPr>
          <w:tblHeader/>
        </w:trPr>
        <w:tc>
          <w:tcPr>
            <w:tcW w:w="7086" w:type="dxa"/>
            <w:gridSpan w:val="3"/>
            <w:tcBorders>
              <w:top w:val="single" w:sz="12" w:space="0" w:color="auto"/>
              <w:bottom w:val="single" w:sz="6" w:space="0" w:color="auto"/>
            </w:tcBorders>
            <w:shd w:val="clear" w:color="auto" w:fill="auto"/>
          </w:tcPr>
          <w:p w14:paraId="42420416" w14:textId="77777777" w:rsidR="00BB6D62" w:rsidRPr="0033595F" w:rsidRDefault="00BB6D62" w:rsidP="00C3275A">
            <w:pPr>
              <w:pStyle w:val="TableHeading"/>
            </w:pPr>
            <w:r w:rsidRPr="0033595F">
              <w:t xml:space="preserve">Circumstances in which a person </w:t>
            </w:r>
            <w:r w:rsidRPr="0033595F">
              <w:rPr>
                <w:i/>
              </w:rPr>
              <w:t>contravenes</w:t>
            </w:r>
            <w:r w:rsidRPr="0033595F">
              <w:t xml:space="preserve"> a child</w:t>
            </w:r>
            <w:r>
              <w:noBreakHyphen/>
            </w:r>
            <w:r w:rsidRPr="0033595F">
              <w:t>related order</w:t>
            </w:r>
          </w:p>
        </w:tc>
      </w:tr>
      <w:tr w:rsidR="00BB6D62" w:rsidRPr="0033595F" w14:paraId="734ACD19" w14:textId="77777777" w:rsidTr="00C3275A">
        <w:trPr>
          <w:tblHeader/>
        </w:trPr>
        <w:tc>
          <w:tcPr>
            <w:tcW w:w="714" w:type="dxa"/>
            <w:tcBorders>
              <w:top w:val="single" w:sz="6" w:space="0" w:color="auto"/>
              <w:bottom w:val="single" w:sz="12" w:space="0" w:color="auto"/>
            </w:tcBorders>
            <w:shd w:val="clear" w:color="auto" w:fill="auto"/>
          </w:tcPr>
          <w:p w14:paraId="1206EC70" w14:textId="77777777" w:rsidR="00BB6D62" w:rsidRPr="0033595F" w:rsidRDefault="00BB6D62" w:rsidP="00C3275A">
            <w:pPr>
              <w:pStyle w:val="TableHeading"/>
            </w:pPr>
            <w:r w:rsidRPr="0033595F">
              <w:t>Item</w:t>
            </w:r>
          </w:p>
        </w:tc>
        <w:tc>
          <w:tcPr>
            <w:tcW w:w="3186" w:type="dxa"/>
            <w:tcBorders>
              <w:top w:val="single" w:sz="6" w:space="0" w:color="auto"/>
              <w:bottom w:val="single" w:sz="12" w:space="0" w:color="auto"/>
            </w:tcBorders>
            <w:shd w:val="clear" w:color="auto" w:fill="auto"/>
          </w:tcPr>
          <w:p w14:paraId="2EA93491" w14:textId="77777777" w:rsidR="00BB6D62" w:rsidRPr="0033595F" w:rsidRDefault="00BB6D62" w:rsidP="00C3275A">
            <w:pPr>
              <w:pStyle w:val="TableHeading"/>
            </w:pPr>
            <w:r w:rsidRPr="0033595F">
              <w:t>The order provides for …</w:t>
            </w:r>
          </w:p>
        </w:tc>
        <w:tc>
          <w:tcPr>
            <w:tcW w:w="3186" w:type="dxa"/>
            <w:tcBorders>
              <w:top w:val="single" w:sz="6" w:space="0" w:color="auto"/>
              <w:bottom w:val="single" w:sz="12" w:space="0" w:color="auto"/>
            </w:tcBorders>
            <w:shd w:val="clear" w:color="auto" w:fill="auto"/>
          </w:tcPr>
          <w:p w14:paraId="2C527B24" w14:textId="77777777" w:rsidR="00BB6D62" w:rsidRPr="0033595F" w:rsidRDefault="00BB6D62" w:rsidP="00C3275A">
            <w:pPr>
              <w:pStyle w:val="TableHeading"/>
            </w:pPr>
            <w:r w:rsidRPr="0033595F">
              <w:t>and the person intentionally …</w:t>
            </w:r>
          </w:p>
        </w:tc>
      </w:tr>
      <w:tr w:rsidR="00BB6D62" w:rsidRPr="0033595F" w14:paraId="1909708C" w14:textId="77777777" w:rsidTr="00C3275A">
        <w:tc>
          <w:tcPr>
            <w:tcW w:w="714" w:type="dxa"/>
            <w:tcBorders>
              <w:top w:val="single" w:sz="12" w:space="0" w:color="auto"/>
            </w:tcBorders>
            <w:shd w:val="clear" w:color="auto" w:fill="auto"/>
          </w:tcPr>
          <w:p w14:paraId="17AB1AB1" w14:textId="77777777" w:rsidR="00BB6D62" w:rsidRPr="0033595F" w:rsidRDefault="00BB6D62" w:rsidP="00C3275A">
            <w:pPr>
              <w:pStyle w:val="Tabletext"/>
            </w:pPr>
            <w:r w:rsidRPr="0033595F">
              <w:t>1</w:t>
            </w:r>
          </w:p>
        </w:tc>
        <w:tc>
          <w:tcPr>
            <w:tcW w:w="3186" w:type="dxa"/>
            <w:tcBorders>
              <w:top w:val="single" w:sz="12" w:space="0" w:color="auto"/>
            </w:tcBorders>
            <w:shd w:val="clear" w:color="auto" w:fill="auto"/>
          </w:tcPr>
          <w:p w14:paraId="1A2BAD47" w14:textId="77777777" w:rsidR="00BB6D62" w:rsidRPr="0033595F" w:rsidRDefault="00BB6D62" w:rsidP="00C3275A">
            <w:pPr>
              <w:pStyle w:val="Tabletext"/>
            </w:pPr>
            <w:r w:rsidRPr="0033595F">
              <w:t>with whom a child is to live</w:t>
            </w:r>
          </w:p>
        </w:tc>
        <w:tc>
          <w:tcPr>
            <w:tcW w:w="3186" w:type="dxa"/>
            <w:tcBorders>
              <w:top w:val="single" w:sz="12" w:space="0" w:color="auto"/>
            </w:tcBorders>
            <w:shd w:val="clear" w:color="auto" w:fill="auto"/>
          </w:tcPr>
          <w:p w14:paraId="18A34062" w14:textId="77777777" w:rsidR="00BB6D62" w:rsidRPr="0033595F" w:rsidRDefault="00BB6D62" w:rsidP="00C3275A">
            <w:pPr>
              <w:pStyle w:val="Tabletext"/>
            </w:pPr>
            <w:r w:rsidRPr="0033595F">
              <w:t>either:</w:t>
            </w:r>
          </w:p>
          <w:p w14:paraId="49E99CEF" w14:textId="77777777" w:rsidR="00BB6D62" w:rsidRPr="0033595F" w:rsidRDefault="00BB6D62" w:rsidP="00C3275A">
            <w:pPr>
              <w:pStyle w:val="Tablea"/>
            </w:pPr>
            <w:r w:rsidRPr="0033595F">
              <w:t>(a) contrary to the order, removes the child from the care of another person; or</w:t>
            </w:r>
          </w:p>
          <w:p w14:paraId="2236528B" w14:textId="77777777" w:rsidR="00BB6D62" w:rsidRPr="0033595F" w:rsidRDefault="00BB6D62" w:rsidP="00C3275A">
            <w:pPr>
              <w:pStyle w:val="Tablea"/>
            </w:pPr>
            <w:r w:rsidRPr="0033595F">
              <w:lastRenderedPageBreak/>
              <w:t>(b) contrary to the order, refuses or fails to deliver or return the child to another person.</w:t>
            </w:r>
          </w:p>
        </w:tc>
      </w:tr>
      <w:tr w:rsidR="00BB6D62" w:rsidRPr="0033595F" w14:paraId="74E2A888" w14:textId="77777777" w:rsidTr="00C3275A">
        <w:tc>
          <w:tcPr>
            <w:tcW w:w="714" w:type="dxa"/>
            <w:shd w:val="clear" w:color="auto" w:fill="auto"/>
          </w:tcPr>
          <w:p w14:paraId="1A2F5A5E" w14:textId="77777777" w:rsidR="00BB6D62" w:rsidRPr="0033595F" w:rsidRDefault="00BB6D62" w:rsidP="00C3275A">
            <w:pPr>
              <w:pStyle w:val="Tabletext"/>
            </w:pPr>
            <w:r w:rsidRPr="0033595F">
              <w:lastRenderedPageBreak/>
              <w:t>2</w:t>
            </w:r>
          </w:p>
        </w:tc>
        <w:tc>
          <w:tcPr>
            <w:tcW w:w="3186" w:type="dxa"/>
            <w:shd w:val="clear" w:color="auto" w:fill="auto"/>
          </w:tcPr>
          <w:p w14:paraId="25AA81C5" w14:textId="77777777" w:rsidR="00BB6D62" w:rsidRPr="0033595F" w:rsidRDefault="00BB6D62" w:rsidP="00C3275A">
            <w:pPr>
              <w:pStyle w:val="Tabletext"/>
            </w:pPr>
            <w:r w:rsidRPr="0033595F">
              <w:t>with whom a child is to spend time</w:t>
            </w:r>
          </w:p>
        </w:tc>
        <w:tc>
          <w:tcPr>
            <w:tcW w:w="3186" w:type="dxa"/>
            <w:shd w:val="clear" w:color="auto" w:fill="auto"/>
          </w:tcPr>
          <w:p w14:paraId="19413032" w14:textId="77777777" w:rsidR="00BB6D62" w:rsidRPr="0033595F" w:rsidRDefault="00BB6D62" w:rsidP="00C3275A">
            <w:pPr>
              <w:pStyle w:val="Tabletext"/>
            </w:pPr>
            <w:r w:rsidRPr="0033595F">
              <w:t>hinders or prevents another person from spending time with the child in accordance with the order.</w:t>
            </w:r>
          </w:p>
        </w:tc>
      </w:tr>
      <w:tr w:rsidR="00BB6D62" w:rsidRPr="0033595F" w14:paraId="613D7B51" w14:textId="77777777" w:rsidTr="00C3275A">
        <w:tc>
          <w:tcPr>
            <w:tcW w:w="714" w:type="dxa"/>
            <w:tcBorders>
              <w:bottom w:val="single" w:sz="2" w:space="0" w:color="auto"/>
            </w:tcBorders>
            <w:shd w:val="clear" w:color="auto" w:fill="auto"/>
          </w:tcPr>
          <w:p w14:paraId="3668565A" w14:textId="77777777" w:rsidR="00BB6D62" w:rsidRPr="0033595F" w:rsidRDefault="00BB6D62" w:rsidP="00C3275A">
            <w:pPr>
              <w:pStyle w:val="Tabletext"/>
            </w:pPr>
            <w:r w:rsidRPr="0033595F">
              <w:t>3</w:t>
            </w:r>
          </w:p>
        </w:tc>
        <w:tc>
          <w:tcPr>
            <w:tcW w:w="3186" w:type="dxa"/>
            <w:tcBorders>
              <w:bottom w:val="single" w:sz="2" w:space="0" w:color="auto"/>
            </w:tcBorders>
            <w:shd w:val="clear" w:color="auto" w:fill="auto"/>
          </w:tcPr>
          <w:p w14:paraId="5BC598BB" w14:textId="77777777" w:rsidR="00BB6D62" w:rsidRPr="0033595F" w:rsidRDefault="00BB6D62" w:rsidP="00C3275A">
            <w:pPr>
              <w:pStyle w:val="Tabletext"/>
            </w:pPr>
            <w:r w:rsidRPr="0033595F">
              <w:t>with whom a child is to communicate</w:t>
            </w:r>
          </w:p>
        </w:tc>
        <w:tc>
          <w:tcPr>
            <w:tcW w:w="3186" w:type="dxa"/>
            <w:tcBorders>
              <w:bottom w:val="single" w:sz="2" w:space="0" w:color="auto"/>
            </w:tcBorders>
            <w:shd w:val="clear" w:color="auto" w:fill="auto"/>
          </w:tcPr>
          <w:p w14:paraId="46811633" w14:textId="77777777" w:rsidR="00BB6D62" w:rsidRPr="0033595F" w:rsidRDefault="00BB6D62" w:rsidP="00C3275A">
            <w:pPr>
              <w:pStyle w:val="Tabletext"/>
            </w:pPr>
            <w:r w:rsidRPr="0033595F">
              <w:t>hinders or prevents another person from communicating with the child in accordance with the order.</w:t>
            </w:r>
          </w:p>
        </w:tc>
      </w:tr>
      <w:tr w:rsidR="00BB6D62" w:rsidRPr="0033595F" w14:paraId="6E84E246" w14:textId="77777777" w:rsidTr="00C3275A">
        <w:tc>
          <w:tcPr>
            <w:tcW w:w="714" w:type="dxa"/>
            <w:tcBorders>
              <w:top w:val="single" w:sz="2" w:space="0" w:color="auto"/>
              <w:bottom w:val="single" w:sz="2" w:space="0" w:color="auto"/>
            </w:tcBorders>
            <w:shd w:val="clear" w:color="auto" w:fill="auto"/>
          </w:tcPr>
          <w:p w14:paraId="0EB0B5A2" w14:textId="77777777" w:rsidR="00BB6D62" w:rsidRPr="0033595F" w:rsidRDefault="00BB6D62" w:rsidP="00C3275A">
            <w:pPr>
              <w:pStyle w:val="Tabletext"/>
            </w:pPr>
            <w:r w:rsidRPr="0033595F">
              <w:t>4</w:t>
            </w:r>
          </w:p>
        </w:tc>
        <w:tc>
          <w:tcPr>
            <w:tcW w:w="3186" w:type="dxa"/>
            <w:tcBorders>
              <w:top w:val="single" w:sz="2" w:space="0" w:color="auto"/>
              <w:bottom w:val="single" w:sz="2" w:space="0" w:color="auto"/>
            </w:tcBorders>
            <w:shd w:val="clear" w:color="auto" w:fill="auto"/>
          </w:tcPr>
          <w:p w14:paraId="2C34CE36" w14:textId="77777777" w:rsidR="00BB6D62" w:rsidRPr="0033595F" w:rsidRDefault="00BB6D62" w:rsidP="00C3275A">
            <w:pPr>
              <w:pStyle w:val="Tabletext"/>
            </w:pPr>
            <w:r w:rsidRPr="0033595F">
              <w:t>the allocation of parental responsibility for a child to another person</w:t>
            </w:r>
          </w:p>
        </w:tc>
        <w:tc>
          <w:tcPr>
            <w:tcW w:w="3186" w:type="dxa"/>
            <w:tcBorders>
              <w:top w:val="single" w:sz="2" w:space="0" w:color="auto"/>
              <w:bottom w:val="single" w:sz="2" w:space="0" w:color="auto"/>
            </w:tcBorders>
            <w:shd w:val="clear" w:color="auto" w:fill="auto"/>
          </w:tcPr>
          <w:p w14:paraId="00D7B69A" w14:textId="77777777" w:rsidR="00BB6D62" w:rsidRPr="0033595F" w:rsidRDefault="00BB6D62" w:rsidP="00C3275A">
            <w:pPr>
              <w:pStyle w:val="Tabletext"/>
            </w:pPr>
            <w:r w:rsidRPr="0033595F">
              <w:t>hinders or prevents the other person from discharging that responsibility in accordance with the order.</w:t>
            </w:r>
          </w:p>
        </w:tc>
      </w:tr>
      <w:tr w:rsidR="00BB6D62" w:rsidRPr="0033595F" w14:paraId="00F78856" w14:textId="77777777" w:rsidTr="00C3275A">
        <w:tc>
          <w:tcPr>
            <w:tcW w:w="714" w:type="dxa"/>
            <w:tcBorders>
              <w:top w:val="single" w:sz="2" w:space="0" w:color="auto"/>
              <w:bottom w:val="single" w:sz="12" w:space="0" w:color="auto"/>
            </w:tcBorders>
            <w:shd w:val="clear" w:color="auto" w:fill="auto"/>
          </w:tcPr>
          <w:p w14:paraId="7AE97756" w14:textId="77777777" w:rsidR="00BB6D62" w:rsidRPr="0033595F" w:rsidRDefault="00BB6D62" w:rsidP="00C3275A">
            <w:pPr>
              <w:pStyle w:val="Tabletext"/>
            </w:pPr>
            <w:r w:rsidRPr="0033595F">
              <w:t>5</w:t>
            </w:r>
          </w:p>
        </w:tc>
        <w:tc>
          <w:tcPr>
            <w:tcW w:w="3186" w:type="dxa"/>
            <w:tcBorders>
              <w:top w:val="single" w:sz="2" w:space="0" w:color="auto"/>
              <w:bottom w:val="single" w:sz="12" w:space="0" w:color="auto"/>
            </w:tcBorders>
            <w:shd w:val="clear" w:color="auto" w:fill="auto"/>
          </w:tcPr>
          <w:p w14:paraId="699416CD" w14:textId="77777777" w:rsidR="00BB6D62" w:rsidRPr="0033595F" w:rsidRDefault="00BB6D62" w:rsidP="00C3275A">
            <w:pPr>
              <w:pStyle w:val="Tabletext"/>
            </w:pPr>
            <w:r w:rsidRPr="0033595F">
              <w:t>the maintenance of a child</w:t>
            </w:r>
          </w:p>
        </w:tc>
        <w:tc>
          <w:tcPr>
            <w:tcW w:w="3186" w:type="dxa"/>
            <w:tcBorders>
              <w:top w:val="single" w:sz="2" w:space="0" w:color="auto"/>
              <w:bottom w:val="single" w:sz="12" w:space="0" w:color="auto"/>
            </w:tcBorders>
            <w:shd w:val="clear" w:color="auto" w:fill="auto"/>
          </w:tcPr>
          <w:p w14:paraId="713B9A59" w14:textId="77777777" w:rsidR="00BB6D62" w:rsidRPr="0033595F" w:rsidRDefault="00BB6D62" w:rsidP="00C3275A">
            <w:pPr>
              <w:pStyle w:val="Tabletext"/>
            </w:pPr>
            <w:r w:rsidRPr="0033595F">
              <w:t>either:</w:t>
            </w:r>
          </w:p>
          <w:p w14:paraId="169D4D68" w14:textId="77777777" w:rsidR="00BB6D62" w:rsidRPr="0033595F" w:rsidRDefault="00BB6D62" w:rsidP="00C3275A">
            <w:pPr>
              <w:pStyle w:val="Tablea"/>
            </w:pPr>
            <w:r w:rsidRPr="0033595F">
              <w:t>(a) contrary to the order, fails to pay maintenance; or</w:t>
            </w:r>
          </w:p>
          <w:p w14:paraId="2BAF5909" w14:textId="77777777" w:rsidR="00BB6D62" w:rsidRPr="0033595F" w:rsidRDefault="00BB6D62" w:rsidP="00C3275A">
            <w:pPr>
              <w:pStyle w:val="Tablea"/>
            </w:pPr>
            <w:r w:rsidRPr="0033595F">
              <w:t>(b) prevents another person paying maintenance in accordance with the order.</w:t>
            </w:r>
          </w:p>
        </w:tc>
      </w:tr>
    </w:tbl>
    <w:p w14:paraId="1314E6A8" w14:textId="77777777" w:rsidR="00E6171A" w:rsidRPr="007B082E" w:rsidRDefault="00E6171A" w:rsidP="007B082E">
      <w:pPr>
        <w:pStyle w:val="Tabletext"/>
      </w:pPr>
    </w:p>
    <w:p w14:paraId="23E16DC2" w14:textId="77777777" w:rsidR="00E6171A" w:rsidRPr="007B082E" w:rsidRDefault="007B4365" w:rsidP="007B082E">
      <w:pPr>
        <w:pStyle w:val="ActHead5"/>
      </w:pPr>
      <w:bookmarkStart w:id="35" w:name="_Toc150250550"/>
      <w:r w:rsidRPr="00032224">
        <w:rPr>
          <w:rStyle w:val="CharSectno"/>
        </w:rPr>
        <w:t>70NAD</w:t>
      </w:r>
      <w:r w:rsidR="00E6171A" w:rsidRPr="007B082E">
        <w:t xml:space="preserve">  Meaning of </w:t>
      </w:r>
      <w:r w:rsidR="00E6171A" w:rsidRPr="007B082E">
        <w:rPr>
          <w:i/>
        </w:rPr>
        <w:t>reasonable excuse</w:t>
      </w:r>
      <w:r w:rsidR="00E6171A" w:rsidRPr="007B082E">
        <w:t xml:space="preserve"> for contravening a child</w:t>
      </w:r>
      <w:r w:rsidR="007B082E">
        <w:noBreakHyphen/>
      </w:r>
      <w:r w:rsidR="00E6171A" w:rsidRPr="007B082E">
        <w:t>related order</w:t>
      </w:r>
      <w:bookmarkEnd w:id="35"/>
    </w:p>
    <w:p w14:paraId="1A3C8432" w14:textId="77777777" w:rsidR="00E6171A" w:rsidRPr="007B082E" w:rsidRDefault="00E6171A" w:rsidP="007B082E">
      <w:pPr>
        <w:pStyle w:val="SubsectionHead"/>
      </w:pPr>
      <w:r w:rsidRPr="007B082E">
        <w:t>Where person did not understand obligations</w:t>
      </w:r>
    </w:p>
    <w:p w14:paraId="1EA8280A" w14:textId="77777777" w:rsidR="00E6171A" w:rsidRPr="007B082E" w:rsidRDefault="00E6171A" w:rsidP="007B082E">
      <w:pPr>
        <w:pStyle w:val="subsection"/>
      </w:pPr>
      <w:r w:rsidRPr="007B082E">
        <w:tab/>
        <w:t>(1)</w:t>
      </w:r>
      <w:r w:rsidRPr="007B082E">
        <w:tab/>
        <w:t xml:space="preserve">A person has a </w:t>
      </w:r>
      <w:r w:rsidRPr="007B082E">
        <w:rPr>
          <w:b/>
          <w:i/>
        </w:rPr>
        <w:t xml:space="preserve">reasonable excuse </w:t>
      </w:r>
      <w:r w:rsidRPr="007B082E">
        <w:t>for contravening a child</w:t>
      </w:r>
      <w:r w:rsidR="007B082E">
        <w:noBreakHyphen/>
      </w:r>
      <w:r w:rsidRPr="007B082E">
        <w:t>related order if:</w:t>
      </w:r>
    </w:p>
    <w:p w14:paraId="3414D21D" w14:textId="77777777" w:rsidR="00E6171A" w:rsidRPr="007B082E" w:rsidRDefault="00E6171A" w:rsidP="007B082E">
      <w:pPr>
        <w:pStyle w:val="paragraph"/>
      </w:pPr>
      <w:r w:rsidRPr="007B082E">
        <w:tab/>
        <w:t>(a)</w:t>
      </w:r>
      <w:r w:rsidRPr="007B082E">
        <w:tab/>
        <w:t>the person contravened the order because at the time of the contravention the person did not understand the obligations imposed by the order; and</w:t>
      </w:r>
    </w:p>
    <w:p w14:paraId="1DCD6B25" w14:textId="77777777" w:rsidR="00E6171A" w:rsidRPr="007B082E" w:rsidRDefault="00E6171A" w:rsidP="007B082E">
      <w:pPr>
        <w:pStyle w:val="paragraph"/>
      </w:pPr>
      <w:r w:rsidRPr="007B082E">
        <w:tab/>
        <w:t>(b)</w:t>
      </w:r>
      <w:r w:rsidRPr="007B082E">
        <w:tab/>
        <w:t>the court considers that the person ought to be excused in respect of the contravention.</w:t>
      </w:r>
    </w:p>
    <w:p w14:paraId="6C941E4A" w14:textId="77777777" w:rsidR="00E6171A" w:rsidRPr="007B082E" w:rsidRDefault="00E6171A" w:rsidP="007B082E">
      <w:pPr>
        <w:pStyle w:val="subsection"/>
      </w:pPr>
      <w:r w:rsidRPr="007B082E">
        <w:tab/>
        <w:t>(2)</w:t>
      </w:r>
      <w:r w:rsidRPr="007B082E">
        <w:tab/>
        <w:t xml:space="preserve">If the court decides that a person has a reasonable excuse under </w:t>
      </w:r>
      <w:r w:rsidR="004540E9" w:rsidRPr="007B082E">
        <w:t>subsection (</w:t>
      </w:r>
      <w:r w:rsidRPr="007B082E">
        <w:t>1) for contravening a child</w:t>
      </w:r>
      <w:r w:rsidR="007B082E">
        <w:noBreakHyphen/>
      </w:r>
      <w:r w:rsidRPr="007B082E">
        <w:t>related order, the court must explain to the person, in language likely to be readily understood by the person:</w:t>
      </w:r>
    </w:p>
    <w:p w14:paraId="095AF166" w14:textId="77777777" w:rsidR="00E6171A" w:rsidRPr="007B082E" w:rsidRDefault="00E6171A" w:rsidP="007B082E">
      <w:pPr>
        <w:pStyle w:val="paragraph"/>
      </w:pPr>
      <w:r w:rsidRPr="007B082E">
        <w:tab/>
        <w:t>(a)</w:t>
      </w:r>
      <w:r w:rsidRPr="007B082E">
        <w:tab/>
        <w:t>the obligations imposed on the person by the order; and</w:t>
      </w:r>
    </w:p>
    <w:p w14:paraId="00EB9AEB" w14:textId="77777777" w:rsidR="00E6171A" w:rsidRPr="007B082E" w:rsidRDefault="00E6171A" w:rsidP="007B082E">
      <w:pPr>
        <w:pStyle w:val="paragraph"/>
      </w:pPr>
      <w:r w:rsidRPr="007B082E">
        <w:tab/>
        <w:t>(b)</w:t>
      </w:r>
      <w:r w:rsidRPr="007B082E">
        <w:tab/>
        <w:t>the consequences that may follow if the person contravenes the order again.</w:t>
      </w:r>
    </w:p>
    <w:p w14:paraId="69A2DA13" w14:textId="77777777" w:rsidR="00E6171A" w:rsidRPr="007B082E" w:rsidRDefault="00E6171A" w:rsidP="007B082E">
      <w:pPr>
        <w:pStyle w:val="SubsectionHead"/>
      </w:pPr>
      <w:r w:rsidRPr="007B082E">
        <w:t>Protection of health or safety of a person</w:t>
      </w:r>
    </w:p>
    <w:p w14:paraId="2794E74B" w14:textId="77777777" w:rsidR="00E6171A" w:rsidRPr="007B082E" w:rsidRDefault="00E6171A" w:rsidP="007B082E">
      <w:pPr>
        <w:pStyle w:val="subsection"/>
      </w:pPr>
      <w:r w:rsidRPr="007B082E">
        <w:tab/>
        <w:t>(3)</w:t>
      </w:r>
      <w:r w:rsidRPr="007B082E">
        <w:tab/>
        <w:t xml:space="preserve">A person has a </w:t>
      </w:r>
      <w:r w:rsidRPr="007B082E">
        <w:rPr>
          <w:b/>
          <w:i/>
        </w:rPr>
        <w:t xml:space="preserve">reasonable excuse </w:t>
      </w:r>
      <w:r w:rsidRPr="007B082E">
        <w:t>for contravening a child</w:t>
      </w:r>
      <w:r w:rsidR="007B082E">
        <w:noBreakHyphen/>
      </w:r>
      <w:r w:rsidRPr="007B082E">
        <w:t>related order if:</w:t>
      </w:r>
    </w:p>
    <w:p w14:paraId="1679E5C4" w14:textId="77777777" w:rsidR="00E6171A" w:rsidRPr="007B082E" w:rsidRDefault="00E6171A" w:rsidP="007B082E">
      <w:pPr>
        <w:pStyle w:val="paragraph"/>
      </w:pPr>
      <w:r w:rsidRPr="007B082E">
        <w:tab/>
        <w:t>(a)</w:t>
      </w:r>
      <w:r w:rsidRPr="007B082E">
        <w:tab/>
        <w:t>the person contravened the order because the person reasonably believed that the person’s actions constituting the contravention were necessary to protect the health or safety of the person, a child or any other person; and</w:t>
      </w:r>
    </w:p>
    <w:p w14:paraId="5D70488C" w14:textId="77777777" w:rsidR="00E6171A" w:rsidRPr="007B082E" w:rsidRDefault="00E6171A" w:rsidP="007B082E">
      <w:pPr>
        <w:pStyle w:val="paragraph"/>
      </w:pPr>
      <w:r w:rsidRPr="007B082E">
        <w:tab/>
        <w:t>(b)</w:t>
      </w:r>
      <w:r w:rsidRPr="007B082E">
        <w:tab/>
        <w:t>the period of the contravention was not longer than necessary to protect the health or safety of the person, child or other person.</w:t>
      </w:r>
    </w:p>
    <w:p w14:paraId="379C137A" w14:textId="77777777" w:rsidR="00E6171A" w:rsidRPr="007B082E" w:rsidRDefault="00E6171A" w:rsidP="007B082E">
      <w:pPr>
        <w:pStyle w:val="SubsectionHead"/>
      </w:pPr>
      <w:r w:rsidRPr="007B082E">
        <w:t>Section does not limit circumstances of a reasonable excuse</w:t>
      </w:r>
    </w:p>
    <w:p w14:paraId="79A40962" w14:textId="77777777" w:rsidR="00E6171A" w:rsidRPr="007B082E" w:rsidRDefault="00E6171A" w:rsidP="007B082E">
      <w:pPr>
        <w:pStyle w:val="subsection"/>
      </w:pPr>
      <w:r w:rsidRPr="007B082E">
        <w:tab/>
        <w:t>(4)</w:t>
      </w:r>
      <w:r w:rsidRPr="007B082E">
        <w:tab/>
        <w:t>This section does not limit the circumstances in which a person may have a reasonable excuse for contravening a child</w:t>
      </w:r>
      <w:r w:rsidR="007B082E">
        <w:noBreakHyphen/>
      </w:r>
      <w:r w:rsidRPr="007B082E">
        <w:t>related order.</w:t>
      </w:r>
    </w:p>
    <w:p w14:paraId="4B0C6910" w14:textId="77777777" w:rsidR="00522675" w:rsidRPr="0033595F" w:rsidRDefault="00522675" w:rsidP="00522675">
      <w:pPr>
        <w:pStyle w:val="ActHead5"/>
      </w:pPr>
      <w:bookmarkStart w:id="36" w:name="_Toc150250551"/>
      <w:r w:rsidRPr="0033595F">
        <w:rPr>
          <w:rStyle w:val="CharSectno"/>
        </w:rPr>
        <w:t>70NADA</w:t>
      </w:r>
      <w:r w:rsidRPr="0033595F">
        <w:t xml:space="preserve">  Burden of proof in relation to reasonable excuse</w:t>
      </w:r>
      <w:bookmarkEnd w:id="36"/>
    </w:p>
    <w:p w14:paraId="3627797C" w14:textId="77777777" w:rsidR="00522675" w:rsidRPr="0033595F" w:rsidRDefault="00522675" w:rsidP="00522675">
      <w:pPr>
        <w:pStyle w:val="subsection"/>
      </w:pPr>
      <w:r w:rsidRPr="0033595F">
        <w:tab/>
      </w:r>
      <w:r w:rsidRPr="0033595F">
        <w:tab/>
        <w:t>A person who claims to have a reasonable excuse for contravening a child</w:t>
      </w:r>
      <w:r>
        <w:noBreakHyphen/>
      </w:r>
      <w:r w:rsidRPr="0033595F">
        <w:t>related order has the legal burden of proving the excuse.</w:t>
      </w:r>
    </w:p>
    <w:p w14:paraId="2508DB2E" w14:textId="77777777" w:rsidR="00E6171A" w:rsidRPr="007B082E" w:rsidRDefault="007B4365" w:rsidP="007B082E">
      <w:pPr>
        <w:pStyle w:val="ActHead5"/>
      </w:pPr>
      <w:bookmarkStart w:id="37" w:name="_Toc150250552"/>
      <w:r w:rsidRPr="00032224">
        <w:rPr>
          <w:rStyle w:val="CharSectno"/>
        </w:rPr>
        <w:t>70NAE</w:t>
      </w:r>
      <w:r w:rsidR="00E6171A" w:rsidRPr="007B082E">
        <w:t xml:space="preserve">  Standard of proof</w:t>
      </w:r>
      <w:bookmarkEnd w:id="37"/>
    </w:p>
    <w:p w14:paraId="5FCD40CF" w14:textId="77777777" w:rsidR="00E6171A" w:rsidRPr="007B082E" w:rsidRDefault="00E6171A" w:rsidP="007B082E">
      <w:pPr>
        <w:pStyle w:val="subsection"/>
      </w:pPr>
      <w:r w:rsidRPr="007B082E">
        <w:tab/>
      </w:r>
      <w:r w:rsidRPr="007B082E">
        <w:tab/>
        <w:t xml:space="preserve">The standard of proof to be applied in determining matters in proceedings under this Division (other than </w:t>
      </w:r>
      <w:r w:rsidR="009235CF" w:rsidRPr="007B082E">
        <w:t>paragraph 7</w:t>
      </w:r>
      <w:r w:rsidR="007B4365" w:rsidRPr="007B082E">
        <w:t>0NBF</w:t>
      </w:r>
      <w:r w:rsidRPr="007B082E">
        <w:t>(1)(d)) is proof on the balance of probabilities.</w:t>
      </w:r>
    </w:p>
    <w:p w14:paraId="603C41E1" w14:textId="77777777" w:rsidR="00E6171A" w:rsidRPr="007B082E" w:rsidRDefault="00E6171A" w:rsidP="007B082E">
      <w:pPr>
        <w:pStyle w:val="notetext"/>
      </w:pPr>
      <w:r w:rsidRPr="007B082E">
        <w:t>Note:</w:t>
      </w:r>
      <w:r w:rsidRPr="007B082E">
        <w:tab/>
        <w:t xml:space="preserve">The court may make an order under </w:t>
      </w:r>
      <w:r w:rsidR="009235CF" w:rsidRPr="007B082E">
        <w:t>paragraph 7</w:t>
      </w:r>
      <w:r w:rsidR="007B4365" w:rsidRPr="007B082E">
        <w:t>0NBF</w:t>
      </w:r>
      <w:r w:rsidRPr="007B082E">
        <w:t>(1)(d) in relation to a person only if the court is satisfied beyond reasonable doubt that the person contravened the child</w:t>
      </w:r>
      <w:r w:rsidR="007B082E">
        <w:noBreakHyphen/>
      </w:r>
      <w:r w:rsidRPr="007B082E">
        <w:t>related order.</w:t>
      </w:r>
    </w:p>
    <w:p w14:paraId="02B8382C" w14:textId="77777777" w:rsidR="00E6171A" w:rsidRPr="007B082E" w:rsidRDefault="00E6171A" w:rsidP="007B082E">
      <w:pPr>
        <w:pStyle w:val="ActHead4"/>
      </w:pPr>
      <w:bookmarkStart w:id="38" w:name="_Toc150250553"/>
      <w:r w:rsidRPr="00032224">
        <w:rPr>
          <w:rStyle w:val="CharSubdNo"/>
        </w:rPr>
        <w:t>Subdivision B</w:t>
      </w:r>
      <w:r w:rsidRPr="007B082E">
        <w:t>—</w:t>
      </w:r>
      <w:r w:rsidRPr="00032224">
        <w:rPr>
          <w:rStyle w:val="CharSubdText"/>
        </w:rPr>
        <w:t>Orders relating to contraventions of child</w:t>
      </w:r>
      <w:r w:rsidR="007B082E" w:rsidRPr="00032224">
        <w:rPr>
          <w:rStyle w:val="CharSubdText"/>
        </w:rPr>
        <w:noBreakHyphen/>
      </w:r>
      <w:r w:rsidRPr="00032224">
        <w:rPr>
          <w:rStyle w:val="CharSubdText"/>
        </w:rPr>
        <w:t>related orders</w:t>
      </w:r>
      <w:bookmarkEnd w:id="38"/>
    </w:p>
    <w:p w14:paraId="704FA4E2" w14:textId="77777777" w:rsidR="00E6171A" w:rsidRPr="007B082E" w:rsidRDefault="007B4365" w:rsidP="007B082E">
      <w:pPr>
        <w:pStyle w:val="ActHead5"/>
      </w:pPr>
      <w:bookmarkStart w:id="39" w:name="_Toc150250554"/>
      <w:r w:rsidRPr="00032224">
        <w:rPr>
          <w:rStyle w:val="CharSectno"/>
        </w:rPr>
        <w:t>70NBA</w:t>
      </w:r>
      <w:r w:rsidR="00E6171A" w:rsidRPr="007B082E">
        <w:t xml:space="preserve">  Court may make orders in proceedings relating to contravention of child</w:t>
      </w:r>
      <w:r w:rsidR="007B082E">
        <w:noBreakHyphen/>
      </w:r>
      <w:r w:rsidR="00E6171A" w:rsidRPr="007B082E">
        <w:t>related orders</w:t>
      </w:r>
      <w:bookmarkEnd w:id="39"/>
    </w:p>
    <w:p w14:paraId="3A755516" w14:textId="5706E7F7" w:rsidR="005A1190" w:rsidRPr="007B082E" w:rsidRDefault="00E6171A" w:rsidP="007B082E">
      <w:pPr>
        <w:pStyle w:val="subsection"/>
      </w:pPr>
      <w:r w:rsidRPr="007B082E">
        <w:tab/>
        <w:t>(1)</w:t>
      </w:r>
      <w:r w:rsidRPr="007B082E">
        <w:tab/>
        <w:t xml:space="preserve">This </w:t>
      </w:r>
      <w:r w:rsidR="00B20106" w:rsidRPr="007B082E">
        <w:t xml:space="preserve">Subdivision </w:t>
      </w:r>
      <w:r w:rsidRPr="007B082E">
        <w:t>sets out orders that a court exercising jurisdiction in proceedings under this Act may make if</w:t>
      </w:r>
      <w:r w:rsidR="005A1190" w:rsidRPr="007B082E">
        <w:t>:</w:t>
      </w:r>
    </w:p>
    <w:p w14:paraId="424DF573" w14:textId="77777777" w:rsidR="00E6171A" w:rsidRPr="007B082E" w:rsidRDefault="005A1190" w:rsidP="007B082E">
      <w:pPr>
        <w:pStyle w:val="paragraph"/>
      </w:pPr>
      <w:r w:rsidRPr="007B082E">
        <w:tab/>
        <w:t>(a)</w:t>
      </w:r>
      <w:r w:rsidRPr="007B082E">
        <w:tab/>
      </w:r>
      <w:r w:rsidR="00E6171A" w:rsidRPr="007B082E">
        <w:t xml:space="preserve">an issue arises in the proceedings about whether a person (the </w:t>
      </w:r>
      <w:r w:rsidR="00E6171A" w:rsidRPr="007B082E">
        <w:rPr>
          <w:b/>
          <w:i/>
        </w:rPr>
        <w:t>respondent</w:t>
      </w:r>
      <w:r w:rsidR="00E6171A" w:rsidRPr="007B082E">
        <w:t>) has contravened a child</w:t>
      </w:r>
      <w:r w:rsidR="007B082E">
        <w:noBreakHyphen/>
      </w:r>
      <w:r w:rsidR="00E6171A" w:rsidRPr="007B082E">
        <w:t>related order</w:t>
      </w:r>
      <w:r w:rsidRPr="007B082E">
        <w:t>; and</w:t>
      </w:r>
    </w:p>
    <w:p w14:paraId="43CE090E" w14:textId="77777777" w:rsidR="005A1190" w:rsidRPr="007B082E" w:rsidRDefault="005A1190" w:rsidP="007B082E">
      <w:pPr>
        <w:pStyle w:val="paragraph"/>
      </w:pPr>
      <w:r w:rsidRPr="007B082E">
        <w:tab/>
        <w:t>(b)</w:t>
      </w:r>
      <w:r w:rsidRPr="007B082E">
        <w:tab/>
        <w:t xml:space="preserve">a party to the proceedings makes an application for an order under this </w:t>
      </w:r>
      <w:r w:rsidR="00B20106" w:rsidRPr="007B082E">
        <w:t>Subdivision</w:t>
      </w:r>
      <w:r w:rsidR="00596CE7" w:rsidRPr="007B082E">
        <w:t xml:space="preserve"> </w:t>
      </w:r>
      <w:r w:rsidRPr="007B082E">
        <w:t>in relation to the issue.</w:t>
      </w:r>
    </w:p>
    <w:p w14:paraId="523E347A" w14:textId="77777777" w:rsidR="00E6171A" w:rsidRPr="007B082E" w:rsidRDefault="00E6171A" w:rsidP="007B082E">
      <w:pPr>
        <w:pStyle w:val="notetext"/>
      </w:pPr>
      <w:r w:rsidRPr="007B082E">
        <w:t>Note:</w:t>
      </w:r>
      <w:r w:rsidRPr="007B082E">
        <w:tab/>
        <w:t>The court does not need to find that the respondent contravened a child</w:t>
      </w:r>
      <w:r w:rsidR="007B082E">
        <w:noBreakHyphen/>
      </w:r>
      <w:r w:rsidRPr="007B082E">
        <w:t xml:space="preserve">related order to make certain orders under this </w:t>
      </w:r>
      <w:r w:rsidR="006756AC" w:rsidRPr="007B082E">
        <w:t>Subd</w:t>
      </w:r>
      <w:r w:rsidRPr="007B082E">
        <w:t>ivision. For example, the court may make the following orders at any stage of the proceedings:</w:t>
      </w:r>
    </w:p>
    <w:p w14:paraId="377016B8" w14:textId="77777777" w:rsidR="00E6171A" w:rsidRPr="007B082E" w:rsidRDefault="00E6171A" w:rsidP="007B082E">
      <w:pPr>
        <w:pStyle w:val="notepara"/>
      </w:pPr>
      <w:r w:rsidRPr="007B082E">
        <w:t>(a)</w:t>
      </w:r>
      <w:r w:rsidRPr="007B082E">
        <w:tab/>
        <w:t>a make</w:t>
      </w:r>
      <w:r w:rsidR="007B082E">
        <w:noBreakHyphen/>
      </w:r>
      <w:r w:rsidRPr="007B082E">
        <w:t xml:space="preserve">up time parenting order under </w:t>
      </w:r>
      <w:r w:rsidR="009235CF" w:rsidRPr="007B082E">
        <w:t>section 7</w:t>
      </w:r>
      <w:r w:rsidR="007B4365" w:rsidRPr="007B082E">
        <w:t>0NBB</w:t>
      </w:r>
      <w:r w:rsidRPr="007B082E">
        <w:t>;</w:t>
      </w:r>
    </w:p>
    <w:p w14:paraId="622467FC" w14:textId="77777777" w:rsidR="00E6171A" w:rsidRPr="007B082E" w:rsidRDefault="00E6171A" w:rsidP="007B082E">
      <w:pPr>
        <w:pStyle w:val="notepara"/>
      </w:pPr>
      <w:r w:rsidRPr="007B082E">
        <w:t>(b)</w:t>
      </w:r>
      <w:r w:rsidRPr="007B082E">
        <w:tab/>
        <w:t xml:space="preserve">an order varying or suspending a parenting order under </w:t>
      </w:r>
      <w:r w:rsidR="009235CF" w:rsidRPr="007B082E">
        <w:t>section 7</w:t>
      </w:r>
      <w:r w:rsidR="007B4365" w:rsidRPr="007B082E">
        <w:t>0NBC</w:t>
      </w:r>
      <w:r w:rsidRPr="007B082E">
        <w:t>;</w:t>
      </w:r>
    </w:p>
    <w:p w14:paraId="29B611E7" w14:textId="77777777" w:rsidR="00E6171A" w:rsidRPr="007B082E" w:rsidRDefault="00E6171A" w:rsidP="007B082E">
      <w:pPr>
        <w:pStyle w:val="notepara"/>
      </w:pPr>
      <w:r w:rsidRPr="007B082E">
        <w:t>(c)</w:t>
      </w:r>
      <w:r w:rsidRPr="007B082E">
        <w:tab/>
        <w:t>an order requiring the respondent and any other party to the proceedings to attend a post</w:t>
      </w:r>
      <w:r w:rsidR="007B082E">
        <w:noBreakHyphen/>
      </w:r>
      <w:r w:rsidRPr="007B082E">
        <w:t xml:space="preserve">separation parenting program under </w:t>
      </w:r>
      <w:r w:rsidR="009235CF" w:rsidRPr="007B082E">
        <w:t>section 7</w:t>
      </w:r>
      <w:r w:rsidR="007B4365" w:rsidRPr="007B082E">
        <w:t>0NBD</w:t>
      </w:r>
      <w:r w:rsidR="00794EB4" w:rsidRPr="007B082E">
        <w:t>.</w:t>
      </w:r>
    </w:p>
    <w:p w14:paraId="48D99F36" w14:textId="77777777" w:rsidR="00E6171A" w:rsidRPr="007B082E" w:rsidRDefault="00E6171A" w:rsidP="007B082E">
      <w:pPr>
        <w:pStyle w:val="subsection"/>
      </w:pPr>
      <w:r w:rsidRPr="007B082E">
        <w:tab/>
        <w:t>(2)</w:t>
      </w:r>
      <w:r w:rsidRPr="007B082E">
        <w:tab/>
        <w:t xml:space="preserve">Each of the following is a </w:t>
      </w:r>
      <w:r w:rsidRPr="007B082E">
        <w:rPr>
          <w:b/>
          <w:i/>
        </w:rPr>
        <w:t>child</w:t>
      </w:r>
      <w:r w:rsidR="007B082E">
        <w:rPr>
          <w:b/>
          <w:i/>
        </w:rPr>
        <w:noBreakHyphen/>
      </w:r>
      <w:r w:rsidRPr="007B082E">
        <w:rPr>
          <w:b/>
          <w:i/>
        </w:rPr>
        <w:t>related order</w:t>
      </w:r>
      <w:r w:rsidRPr="007B082E">
        <w:t>:</w:t>
      </w:r>
    </w:p>
    <w:p w14:paraId="5FBDC1B8" w14:textId="77777777" w:rsidR="00E6171A" w:rsidRPr="007B082E" w:rsidRDefault="00E6171A" w:rsidP="007B082E">
      <w:pPr>
        <w:pStyle w:val="paragraph"/>
      </w:pPr>
      <w:r w:rsidRPr="007B082E">
        <w:tab/>
        <w:t>(a)</w:t>
      </w:r>
      <w:r w:rsidRPr="007B082E">
        <w:tab/>
        <w:t>a parenting order;</w:t>
      </w:r>
    </w:p>
    <w:p w14:paraId="0DBD874A" w14:textId="77777777" w:rsidR="00E6171A" w:rsidRPr="007B082E" w:rsidRDefault="00E6171A" w:rsidP="007B082E">
      <w:pPr>
        <w:pStyle w:val="paragraph"/>
      </w:pPr>
      <w:r w:rsidRPr="007B082E">
        <w:tab/>
        <w:t>(b)</w:t>
      </w:r>
      <w:r w:rsidRPr="007B082E">
        <w:tab/>
        <w:t>an injunction granted by the court:</w:t>
      </w:r>
    </w:p>
    <w:p w14:paraId="3AFBD463" w14:textId="77777777" w:rsidR="00E6171A" w:rsidRPr="007B082E" w:rsidRDefault="00E6171A" w:rsidP="007B082E">
      <w:pPr>
        <w:pStyle w:val="paragraphsub"/>
      </w:pPr>
      <w:r w:rsidRPr="007B082E">
        <w:tab/>
        <w:t>(i)</w:t>
      </w:r>
      <w:r w:rsidRPr="007B082E">
        <w:tab/>
        <w:t xml:space="preserve">under </w:t>
      </w:r>
      <w:r w:rsidR="009235CF" w:rsidRPr="007B082E">
        <w:t>section 6</w:t>
      </w:r>
      <w:r w:rsidRPr="007B082E">
        <w:t>8B; or</w:t>
      </w:r>
    </w:p>
    <w:p w14:paraId="6A0F9DC6" w14:textId="77777777" w:rsidR="00E6171A" w:rsidRPr="007B082E" w:rsidRDefault="00E6171A" w:rsidP="007B082E">
      <w:pPr>
        <w:pStyle w:val="paragraphsub"/>
      </w:pPr>
      <w:r w:rsidRPr="007B082E">
        <w:tab/>
        <w:t>(ii)</w:t>
      </w:r>
      <w:r w:rsidRPr="007B082E">
        <w:tab/>
        <w:t xml:space="preserve">under </w:t>
      </w:r>
      <w:r w:rsidR="009235CF" w:rsidRPr="007B082E">
        <w:t>section 1</w:t>
      </w:r>
      <w:r w:rsidRPr="007B082E">
        <w:t>14 in so far as the injunction is for the protection of a child;</w:t>
      </w:r>
    </w:p>
    <w:p w14:paraId="74249D87" w14:textId="77777777" w:rsidR="00E6171A" w:rsidRPr="007B082E" w:rsidRDefault="00E6171A" w:rsidP="007B082E">
      <w:pPr>
        <w:pStyle w:val="paragraph"/>
      </w:pPr>
      <w:r w:rsidRPr="007B082E">
        <w:tab/>
        <w:t>(c)</w:t>
      </w:r>
      <w:r w:rsidRPr="007B082E">
        <w:tab/>
        <w:t>a bond entered into:</w:t>
      </w:r>
    </w:p>
    <w:p w14:paraId="3BBC33C3" w14:textId="77777777" w:rsidR="00E6171A" w:rsidRPr="007B082E" w:rsidRDefault="00E6171A" w:rsidP="007B082E">
      <w:pPr>
        <w:pStyle w:val="paragraphsub"/>
      </w:pPr>
      <w:r w:rsidRPr="007B082E">
        <w:tab/>
        <w:t>(i)</w:t>
      </w:r>
      <w:r w:rsidRPr="007B082E">
        <w:tab/>
        <w:t>under a parenting order; or</w:t>
      </w:r>
    </w:p>
    <w:p w14:paraId="3E1A9316" w14:textId="77777777" w:rsidR="00E6171A" w:rsidRPr="007B082E" w:rsidRDefault="00E6171A" w:rsidP="007B082E">
      <w:pPr>
        <w:pStyle w:val="paragraphsub"/>
      </w:pPr>
      <w:r w:rsidRPr="007B082E">
        <w:tab/>
        <w:t>(ii)</w:t>
      </w:r>
      <w:r w:rsidRPr="007B082E">
        <w:tab/>
        <w:t xml:space="preserve">under </w:t>
      </w:r>
      <w:r w:rsidR="009235CF" w:rsidRPr="007B082E">
        <w:t>paragraph 7</w:t>
      </w:r>
      <w:r w:rsidR="007B4365" w:rsidRPr="007B082E">
        <w:t>0NBF</w:t>
      </w:r>
      <w:r w:rsidRPr="007B082E">
        <w:t>(1)(a); or</w:t>
      </w:r>
    </w:p>
    <w:p w14:paraId="1C898544" w14:textId="77777777" w:rsidR="00E6171A" w:rsidRPr="007B082E" w:rsidRDefault="00E6171A" w:rsidP="007B082E">
      <w:pPr>
        <w:pStyle w:val="paragraphsub"/>
      </w:pPr>
      <w:r w:rsidRPr="007B082E">
        <w:tab/>
        <w:t>(iii)</w:t>
      </w:r>
      <w:r w:rsidRPr="007B082E">
        <w:tab/>
        <w:t xml:space="preserve">for the purposes of </w:t>
      </w:r>
      <w:r w:rsidR="009235CF" w:rsidRPr="007B082E">
        <w:t>subsection 7</w:t>
      </w:r>
      <w:r w:rsidR="007B4365" w:rsidRPr="007B082E">
        <w:t>0NCC</w:t>
      </w:r>
      <w:r w:rsidRPr="007B082E">
        <w:t>(3);</w:t>
      </w:r>
    </w:p>
    <w:p w14:paraId="62CA461C" w14:textId="77777777" w:rsidR="00E6171A" w:rsidRPr="007B082E" w:rsidRDefault="00E6171A" w:rsidP="007B082E">
      <w:pPr>
        <w:pStyle w:val="paragraph"/>
      </w:pPr>
      <w:r w:rsidRPr="007B082E">
        <w:tab/>
        <w:t>(d)</w:t>
      </w:r>
      <w:r w:rsidRPr="007B082E">
        <w:tab/>
        <w:t>an undertaking given to, and accepted by, the court that relates to, or to the making of, an order, injunction or bond referred to in any of paragraphs (a) to (c);</w:t>
      </w:r>
    </w:p>
    <w:p w14:paraId="04F09A29" w14:textId="77777777" w:rsidR="00E6171A" w:rsidRPr="007B082E" w:rsidRDefault="00E6171A" w:rsidP="007B082E">
      <w:pPr>
        <w:pStyle w:val="paragraph"/>
      </w:pPr>
      <w:r w:rsidRPr="007B082E">
        <w:tab/>
        <w:t>(e)</w:t>
      </w:r>
      <w:r w:rsidRPr="007B082E">
        <w:tab/>
        <w:t>a subpoena issued under the applicable Rules of Court that:</w:t>
      </w:r>
    </w:p>
    <w:p w14:paraId="1D56BF49" w14:textId="77777777" w:rsidR="00E6171A" w:rsidRPr="007B082E" w:rsidRDefault="00E6171A" w:rsidP="007B082E">
      <w:pPr>
        <w:pStyle w:val="paragraphsub"/>
      </w:pPr>
      <w:r w:rsidRPr="007B082E">
        <w:tab/>
        <w:t>(i)</w:t>
      </w:r>
      <w:r w:rsidRPr="007B082E">
        <w:tab/>
        <w:t>relates to, or to the making of, an order, injunction or bond referred to in any of paragraphs (a) to (c); and</w:t>
      </w:r>
    </w:p>
    <w:p w14:paraId="23F50353" w14:textId="77777777" w:rsidR="00E6171A" w:rsidRPr="007B082E" w:rsidRDefault="00E6171A" w:rsidP="007B082E">
      <w:pPr>
        <w:pStyle w:val="paragraphsub"/>
      </w:pPr>
      <w:r w:rsidRPr="007B082E">
        <w:tab/>
        <w:t>(ii)</w:t>
      </w:r>
      <w:r w:rsidRPr="007B082E">
        <w:tab/>
        <w:t>is issued to a party to the proceedings for the order, injunction or bond, as the case may be.</w:t>
      </w:r>
    </w:p>
    <w:p w14:paraId="098D5CA6" w14:textId="77777777" w:rsidR="00E6171A" w:rsidRPr="007B082E" w:rsidRDefault="007B4365" w:rsidP="007B082E">
      <w:pPr>
        <w:pStyle w:val="ActHead5"/>
      </w:pPr>
      <w:bookmarkStart w:id="40" w:name="_Toc150250555"/>
      <w:r w:rsidRPr="00032224">
        <w:rPr>
          <w:rStyle w:val="CharSectno"/>
        </w:rPr>
        <w:t>70NBB</w:t>
      </w:r>
      <w:r w:rsidR="00E6171A" w:rsidRPr="007B082E">
        <w:t xml:space="preserve">  Make</w:t>
      </w:r>
      <w:r w:rsidR="007B082E">
        <w:noBreakHyphen/>
      </w:r>
      <w:r w:rsidR="00E6171A" w:rsidRPr="007B082E">
        <w:t>up time parenting orders</w:t>
      </w:r>
      <w:bookmarkEnd w:id="40"/>
    </w:p>
    <w:p w14:paraId="0F280973" w14:textId="77777777" w:rsidR="00E6171A" w:rsidRPr="007B082E" w:rsidRDefault="00E6171A" w:rsidP="007B082E">
      <w:pPr>
        <w:pStyle w:val="subsection"/>
      </w:pPr>
      <w:r w:rsidRPr="007B082E">
        <w:tab/>
        <w:t>(1)</w:t>
      </w:r>
      <w:r w:rsidRPr="007B082E">
        <w:tab/>
        <w:t>If a child does not spend time with a person as required by a child</w:t>
      </w:r>
      <w:r w:rsidR="007B082E">
        <w:noBreakHyphen/>
      </w:r>
      <w:r w:rsidRPr="007B082E">
        <w:t xml:space="preserve">related order as a result of the alleged contravention mentioned in </w:t>
      </w:r>
      <w:r w:rsidR="009235CF" w:rsidRPr="007B082E">
        <w:t>subsection 7</w:t>
      </w:r>
      <w:r w:rsidR="007B4365" w:rsidRPr="007B082E">
        <w:t>0NBA</w:t>
      </w:r>
      <w:r w:rsidRPr="007B082E">
        <w:t xml:space="preserve">(1), then, in lieu of that time, the court may make a parenting order (a </w:t>
      </w:r>
      <w:r w:rsidRPr="007B082E">
        <w:rPr>
          <w:b/>
          <w:i/>
        </w:rPr>
        <w:t>make</w:t>
      </w:r>
      <w:r w:rsidR="007B082E">
        <w:rPr>
          <w:b/>
          <w:i/>
        </w:rPr>
        <w:noBreakHyphen/>
      </w:r>
      <w:r w:rsidRPr="007B082E">
        <w:rPr>
          <w:b/>
          <w:i/>
        </w:rPr>
        <w:t>up time parenting order</w:t>
      </w:r>
      <w:r w:rsidRPr="007B082E">
        <w:t>) that the child spend time with the person.</w:t>
      </w:r>
    </w:p>
    <w:p w14:paraId="0DFF3CA6" w14:textId="77777777" w:rsidR="00E6171A" w:rsidRPr="007B082E" w:rsidRDefault="00E6171A" w:rsidP="007B082E">
      <w:pPr>
        <w:pStyle w:val="notetext"/>
      </w:pPr>
      <w:r w:rsidRPr="007B082E">
        <w:t>Note 1:</w:t>
      </w:r>
      <w:r w:rsidRPr="007B082E">
        <w:tab/>
        <w:t xml:space="preserve">Parenting orders are made under </w:t>
      </w:r>
      <w:r w:rsidR="009252F4" w:rsidRPr="007B082E">
        <w:t>Division 6</w:t>
      </w:r>
      <w:r w:rsidRPr="007B082E">
        <w:t>.</w:t>
      </w:r>
    </w:p>
    <w:p w14:paraId="13C664CE" w14:textId="77777777" w:rsidR="00E6171A" w:rsidRPr="007B082E" w:rsidRDefault="00E6171A" w:rsidP="007B082E">
      <w:pPr>
        <w:pStyle w:val="notetext"/>
      </w:pPr>
      <w:r w:rsidRPr="007B082E">
        <w:t>Note 2:</w:t>
      </w:r>
      <w:r w:rsidRPr="007B082E">
        <w:tab/>
        <w:t xml:space="preserve">The court may also make an order requiring the respondent to compensate another person for reasonable expenses incurred as a result of a child not spending time with that other person: see </w:t>
      </w:r>
      <w:r w:rsidR="009235CF" w:rsidRPr="007B082E">
        <w:t>paragraph 7</w:t>
      </w:r>
      <w:r w:rsidR="007B4365" w:rsidRPr="007B082E">
        <w:t>0NBF</w:t>
      </w:r>
      <w:r w:rsidRPr="007B082E">
        <w:t>(1)(c).</w:t>
      </w:r>
    </w:p>
    <w:p w14:paraId="3D15E4AA" w14:textId="77777777" w:rsidR="00E6171A" w:rsidRPr="007B082E" w:rsidRDefault="00E6171A" w:rsidP="007B082E">
      <w:pPr>
        <w:pStyle w:val="subsection"/>
      </w:pPr>
      <w:r w:rsidRPr="007B082E">
        <w:tab/>
        <w:t>(2)</w:t>
      </w:r>
      <w:r w:rsidRPr="007B082E">
        <w:tab/>
        <w:t>The court may make a make</w:t>
      </w:r>
      <w:r w:rsidR="007B082E">
        <w:noBreakHyphen/>
      </w:r>
      <w:r w:rsidRPr="007B082E">
        <w:t>up time parenting order at any stage of the proceedings.</w:t>
      </w:r>
    </w:p>
    <w:p w14:paraId="0BF21F95" w14:textId="65FC8363" w:rsidR="00E6171A" w:rsidRPr="007B082E" w:rsidRDefault="00E6171A" w:rsidP="007B082E">
      <w:pPr>
        <w:pStyle w:val="subsection"/>
      </w:pPr>
      <w:r w:rsidRPr="007B082E">
        <w:tab/>
        <w:t>(3)</w:t>
      </w:r>
      <w:r w:rsidRPr="007B082E">
        <w:tab/>
        <w:t>To avoid doubt, the amount of time specified in the make</w:t>
      </w:r>
      <w:r w:rsidR="007B082E">
        <w:noBreakHyphen/>
      </w:r>
      <w:r w:rsidRPr="007B082E">
        <w:t xml:space="preserve">up time parenting order may be different from the amount of time that the child </w:t>
      </w:r>
      <w:r w:rsidR="00C01876" w:rsidRPr="0033595F">
        <w:t>missed</w:t>
      </w:r>
      <w:r w:rsidRPr="007B082E">
        <w:t xml:space="preserve"> with the person as a result of the alleged contravention.</w:t>
      </w:r>
    </w:p>
    <w:p w14:paraId="62B25817" w14:textId="77777777" w:rsidR="00E6171A" w:rsidRPr="007B082E" w:rsidRDefault="007B4365" w:rsidP="007B082E">
      <w:pPr>
        <w:pStyle w:val="ActHead5"/>
      </w:pPr>
      <w:bookmarkStart w:id="41" w:name="_Toc150250556"/>
      <w:r w:rsidRPr="00032224">
        <w:rPr>
          <w:rStyle w:val="CharSectno"/>
        </w:rPr>
        <w:t>70NBC</w:t>
      </w:r>
      <w:r w:rsidR="00E6171A" w:rsidRPr="007B082E">
        <w:t xml:space="preserve">  Variation and suspension of child</w:t>
      </w:r>
      <w:r w:rsidR="007B082E">
        <w:noBreakHyphen/>
      </w:r>
      <w:r w:rsidR="00E6171A" w:rsidRPr="007B082E">
        <w:t>related orders that are parenting orders</w:t>
      </w:r>
      <w:bookmarkEnd w:id="41"/>
    </w:p>
    <w:p w14:paraId="6EEA56B3" w14:textId="77777777" w:rsidR="00E6171A" w:rsidRPr="007B082E" w:rsidRDefault="00E6171A" w:rsidP="007B082E">
      <w:pPr>
        <w:pStyle w:val="SubsectionHead"/>
      </w:pPr>
      <w:r w:rsidRPr="007B082E">
        <w:t>Variation of child</w:t>
      </w:r>
      <w:r w:rsidR="007B082E">
        <w:noBreakHyphen/>
      </w:r>
      <w:r w:rsidRPr="007B082E">
        <w:t>related orders that are parenting orders</w:t>
      </w:r>
    </w:p>
    <w:p w14:paraId="2F0D03E5" w14:textId="77777777" w:rsidR="00E6171A" w:rsidRPr="007B082E" w:rsidRDefault="00E6171A" w:rsidP="007B082E">
      <w:pPr>
        <w:pStyle w:val="subsection"/>
      </w:pPr>
      <w:r w:rsidRPr="007B082E">
        <w:tab/>
        <w:t>(1)</w:t>
      </w:r>
      <w:r w:rsidRPr="007B082E">
        <w:tab/>
        <w:t>The court may, at any stage of the proceedings</w:t>
      </w:r>
      <w:r w:rsidRPr="007B082E">
        <w:rPr>
          <w:i/>
        </w:rPr>
        <w:t>,</w:t>
      </w:r>
      <w:r w:rsidRPr="007B082E">
        <w:t xml:space="preserve"> vary a child</w:t>
      </w:r>
      <w:r w:rsidR="007B082E">
        <w:noBreakHyphen/>
      </w:r>
      <w:r w:rsidRPr="007B082E">
        <w:t>related order that is a parenting order.</w:t>
      </w:r>
    </w:p>
    <w:p w14:paraId="215B2D34" w14:textId="77777777" w:rsidR="00E6171A" w:rsidRPr="007B082E" w:rsidRDefault="00E6171A" w:rsidP="007B082E">
      <w:pPr>
        <w:pStyle w:val="subsection"/>
      </w:pPr>
      <w:r w:rsidRPr="007B082E">
        <w:tab/>
        <w:t>(2)</w:t>
      </w:r>
      <w:r w:rsidRPr="007B082E">
        <w:tab/>
      </w:r>
      <w:r w:rsidR="004540E9" w:rsidRPr="007B082E">
        <w:t>Subsection (</w:t>
      </w:r>
      <w:r w:rsidRPr="007B082E">
        <w:t>1) does not limit the circumstances in which a court having jurisdiction under this Act may vary a child</w:t>
      </w:r>
      <w:r w:rsidR="007B082E">
        <w:noBreakHyphen/>
      </w:r>
      <w:r w:rsidRPr="007B082E">
        <w:t>related order that is a parenting order.</w:t>
      </w:r>
    </w:p>
    <w:p w14:paraId="41E1E288" w14:textId="77777777" w:rsidR="00E6171A" w:rsidRPr="007B082E" w:rsidRDefault="00E6171A" w:rsidP="007B082E">
      <w:pPr>
        <w:pStyle w:val="SubsectionHead"/>
      </w:pPr>
      <w:r w:rsidRPr="007B082E">
        <w:t>Suspension of child</w:t>
      </w:r>
      <w:r w:rsidR="007B082E">
        <w:noBreakHyphen/>
      </w:r>
      <w:r w:rsidRPr="007B082E">
        <w:t>related orders that are parenting orders</w:t>
      </w:r>
    </w:p>
    <w:p w14:paraId="11BC4F8E" w14:textId="77777777" w:rsidR="00E6171A" w:rsidRPr="007B082E" w:rsidRDefault="00E6171A" w:rsidP="007B082E">
      <w:pPr>
        <w:pStyle w:val="subsection"/>
      </w:pPr>
      <w:r w:rsidRPr="007B082E">
        <w:tab/>
        <w:t>(3)</w:t>
      </w:r>
      <w:r w:rsidRPr="007B082E">
        <w:tab/>
        <w:t>The court may, at any stage of the proceedings, suspend for a specified period of time the operation of, or part of the operation of, a child</w:t>
      </w:r>
      <w:r w:rsidR="007B082E">
        <w:noBreakHyphen/>
      </w:r>
      <w:r w:rsidRPr="007B082E">
        <w:t>related order that is a parenting order.</w:t>
      </w:r>
    </w:p>
    <w:p w14:paraId="0044AD64" w14:textId="77777777" w:rsidR="00E6171A" w:rsidRPr="007B082E" w:rsidRDefault="007B4365" w:rsidP="007B082E">
      <w:pPr>
        <w:pStyle w:val="ActHead5"/>
      </w:pPr>
      <w:bookmarkStart w:id="42" w:name="_Toc150250557"/>
      <w:r w:rsidRPr="00032224">
        <w:rPr>
          <w:rStyle w:val="CharSectno"/>
        </w:rPr>
        <w:t>70NBD</w:t>
      </w:r>
      <w:r w:rsidR="00E6171A" w:rsidRPr="007B082E">
        <w:t xml:space="preserve">  Post</w:t>
      </w:r>
      <w:r w:rsidR="007B082E">
        <w:noBreakHyphen/>
      </w:r>
      <w:r w:rsidR="00E6171A" w:rsidRPr="007B082E">
        <w:t>separation parenting programs</w:t>
      </w:r>
      <w:bookmarkEnd w:id="42"/>
    </w:p>
    <w:p w14:paraId="65BC8EA5" w14:textId="77777777" w:rsidR="00E6171A" w:rsidRPr="007B082E" w:rsidRDefault="00E6171A" w:rsidP="007B082E">
      <w:pPr>
        <w:pStyle w:val="SubsectionHead"/>
      </w:pPr>
      <w:r w:rsidRPr="007B082E">
        <w:t>Post</w:t>
      </w:r>
      <w:r w:rsidR="007B082E">
        <w:noBreakHyphen/>
      </w:r>
      <w:r w:rsidRPr="007B082E">
        <w:t>separation parenting program orders</w:t>
      </w:r>
    </w:p>
    <w:p w14:paraId="0DB94E6D" w14:textId="77777777" w:rsidR="00E6171A" w:rsidRPr="007B082E" w:rsidRDefault="00E6171A" w:rsidP="007B082E">
      <w:pPr>
        <w:pStyle w:val="subsection"/>
      </w:pPr>
      <w:r w:rsidRPr="007B082E">
        <w:tab/>
        <w:t>(1)</w:t>
      </w:r>
      <w:r w:rsidRPr="007B082E">
        <w:tab/>
        <w:t>The court may, at any stage of the proceedings, make an order requiring the respondent and, if appropriate, one or more other parties to the proceedings, to attend a post</w:t>
      </w:r>
      <w:r w:rsidR="007B082E">
        <w:noBreakHyphen/>
      </w:r>
      <w:r w:rsidRPr="007B082E">
        <w:t>separation parenting program or other specified program.</w:t>
      </w:r>
    </w:p>
    <w:p w14:paraId="19025E7A" w14:textId="77777777" w:rsidR="00E6171A" w:rsidRPr="007B082E" w:rsidRDefault="00E6171A" w:rsidP="007B082E">
      <w:pPr>
        <w:pStyle w:val="notetext"/>
      </w:pPr>
      <w:r w:rsidRPr="007B082E">
        <w:t>Note 1:</w:t>
      </w:r>
      <w:r w:rsidRPr="007B082E">
        <w:tab/>
        <w:t xml:space="preserve">Before making an order under this section, the court must consider seeking the advice of a family consultant about the services appropriate to the party’s needs (see </w:t>
      </w:r>
      <w:r w:rsidR="009235CF" w:rsidRPr="007B082E">
        <w:t>section 1</w:t>
      </w:r>
      <w:r w:rsidRPr="007B082E">
        <w:t>1E).</w:t>
      </w:r>
    </w:p>
    <w:p w14:paraId="0AEF2E9D" w14:textId="77777777" w:rsidR="00E6171A" w:rsidRPr="007B082E" w:rsidRDefault="00E6171A" w:rsidP="007B082E">
      <w:pPr>
        <w:pStyle w:val="notetext"/>
      </w:pPr>
      <w:r w:rsidRPr="007B082E">
        <w:t>Note 2:</w:t>
      </w:r>
      <w:r w:rsidRPr="007B082E">
        <w:tab/>
        <w:t>Things said, or admission made by, a person in a post</w:t>
      </w:r>
      <w:r w:rsidR="007B082E">
        <w:noBreakHyphen/>
      </w:r>
      <w:r w:rsidRPr="007B082E">
        <w:t xml:space="preserve">separation parenting program are generally not admissible in a court: see </w:t>
      </w:r>
      <w:r w:rsidR="009235CF" w:rsidRPr="007B082E">
        <w:t>section 1</w:t>
      </w:r>
      <w:r w:rsidRPr="007B082E">
        <w:t>0PA.</w:t>
      </w:r>
    </w:p>
    <w:p w14:paraId="14DBEAAB" w14:textId="77777777" w:rsidR="00E6171A" w:rsidRPr="007B082E" w:rsidRDefault="00E6171A" w:rsidP="007B082E">
      <w:pPr>
        <w:pStyle w:val="SubsectionHead"/>
      </w:pPr>
      <w:r w:rsidRPr="007B082E">
        <w:t>Duty of principal executive officer to notify program provider</w:t>
      </w:r>
    </w:p>
    <w:p w14:paraId="53C66D59" w14:textId="77777777" w:rsidR="00E6171A" w:rsidRPr="007B082E" w:rsidRDefault="00E6171A" w:rsidP="007B082E">
      <w:pPr>
        <w:pStyle w:val="subsection"/>
      </w:pPr>
      <w:r w:rsidRPr="007B082E">
        <w:tab/>
        <w:t>(2)</w:t>
      </w:r>
      <w:r w:rsidRPr="007B082E">
        <w:tab/>
        <w:t xml:space="preserve">The principal executive officer of the court must advise the provider of the program of the making of an order under </w:t>
      </w:r>
      <w:r w:rsidR="004540E9" w:rsidRPr="007B082E">
        <w:t>subsection (</w:t>
      </w:r>
      <w:r w:rsidRPr="007B082E">
        <w:t>1) as soon as reasonably practicable after the order is made.</w:t>
      </w:r>
    </w:p>
    <w:p w14:paraId="7E5DD741" w14:textId="77777777" w:rsidR="00E6171A" w:rsidRPr="007B082E" w:rsidRDefault="00E6171A" w:rsidP="007B082E">
      <w:pPr>
        <w:pStyle w:val="SubsectionHead"/>
      </w:pPr>
      <w:r w:rsidRPr="007B082E">
        <w:t>Unsuitability to attend program or failure to attend program</w:t>
      </w:r>
    </w:p>
    <w:p w14:paraId="7117D657" w14:textId="77777777" w:rsidR="00E6171A" w:rsidRPr="007B082E" w:rsidRDefault="00E6171A" w:rsidP="007B082E">
      <w:pPr>
        <w:pStyle w:val="subsection"/>
      </w:pPr>
      <w:r w:rsidRPr="007B082E">
        <w:tab/>
        <w:t>(3)</w:t>
      </w:r>
      <w:r w:rsidRPr="007B082E">
        <w:tab/>
        <w:t>The provider of the program must inform the court, and any other party to the proceedings, if:</w:t>
      </w:r>
    </w:p>
    <w:p w14:paraId="3A86C004" w14:textId="77777777" w:rsidR="00E6171A" w:rsidRPr="007B082E" w:rsidRDefault="00E6171A" w:rsidP="007B082E">
      <w:pPr>
        <w:pStyle w:val="paragraph"/>
      </w:pPr>
      <w:r w:rsidRPr="007B082E">
        <w:tab/>
        <w:t>(a)</w:t>
      </w:r>
      <w:r w:rsidRPr="007B082E">
        <w:tab/>
        <w:t>the provider considers that a person ordered to attend the program is unsuitable to attend the program; or</w:t>
      </w:r>
    </w:p>
    <w:p w14:paraId="5E812F65" w14:textId="77777777" w:rsidR="00E6171A" w:rsidRPr="007B082E" w:rsidRDefault="00E6171A" w:rsidP="007B082E">
      <w:pPr>
        <w:pStyle w:val="paragraph"/>
      </w:pPr>
      <w:r w:rsidRPr="007B082E">
        <w:tab/>
        <w:t>(b)</w:t>
      </w:r>
      <w:r w:rsidRPr="007B082E">
        <w:tab/>
        <w:t>a person ordered to attend the program fails to attend the entire program, or any part of it.</w:t>
      </w:r>
    </w:p>
    <w:p w14:paraId="1D041CA5" w14:textId="77777777" w:rsidR="00E6171A" w:rsidRPr="007B082E" w:rsidRDefault="00E6171A" w:rsidP="007B082E">
      <w:pPr>
        <w:pStyle w:val="subsection"/>
      </w:pPr>
      <w:r w:rsidRPr="007B082E">
        <w:tab/>
        <w:t>(4)</w:t>
      </w:r>
      <w:r w:rsidRPr="007B082E">
        <w:tab/>
        <w:t xml:space="preserve">The court may make any order (other than an order under </w:t>
      </w:r>
      <w:r w:rsidR="009235CF" w:rsidRPr="007B082E">
        <w:t>paragraph 7</w:t>
      </w:r>
      <w:r w:rsidR="007B4365" w:rsidRPr="007B082E">
        <w:t>0NBF</w:t>
      </w:r>
      <w:r w:rsidRPr="007B082E">
        <w:t>(1)(d)) that it considers appropriate if a person ordered to attend a program is considered as being unsuitable to attend the program, or fails to attend any part of the program.</w:t>
      </w:r>
    </w:p>
    <w:p w14:paraId="41CBAF72" w14:textId="77777777" w:rsidR="00E6171A" w:rsidRPr="007B082E" w:rsidRDefault="00E6171A" w:rsidP="007B082E">
      <w:pPr>
        <w:pStyle w:val="subsection"/>
      </w:pPr>
      <w:r w:rsidRPr="007B082E">
        <w:tab/>
        <w:t>(5)</w:t>
      </w:r>
      <w:r w:rsidRPr="007B082E">
        <w:tab/>
        <w:t>If the court has found that the respondent has contravened the child</w:t>
      </w:r>
      <w:r w:rsidR="007B082E">
        <w:noBreakHyphen/>
      </w:r>
      <w:r w:rsidRPr="007B082E">
        <w:t xml:space="preserve">related order without having a reasonable excuse, then the court must take into account the seriousness of that contravention when making an order under </w:t>
      </w:r>
      <w:r w:rsidR="004540E9" w:rsidRPr="007B082E">
        <w:t>subsection (</w:t>
      </w:r>
      <w:r w:rsidRPr="007B082E">
        <w:t>4).</w:t>
      </w:r>
    </w:p>
    <w:p w14:paraId="03DCB76F" w14:textId="77777777" w:rsidR="00E6171A" w:rsidRPr="007B082E" w:rsidRDefault="007B4365" w:rsidP="007B082E">
      <w:pPr>
        <w:pStyle w:val="ActHead5"/>
      </w:pPr>
      <w:bookmarkStart w:id="43" w:name="_Toc150250558"/>
      <w:r w:rsidRPr="00032224">
        <w:rPr>
          <w:rStyle w:val="CharSectno"/>
        </w:rPr>
        <w:t>70NBF</w:t>
      </w:r>
      <w:r w:rsidR="00E6171A" w:rsidRPr="007B082E">
        <w:t xml:space="preserve">  Orders where contravention established without reasonable excuse</w:t>
      </w:r>
      <w:bookmarkEnd w:id="43"/>
    </w:p>
    <w:p w14:paraId="4575CF4D" w14:textId="77777777" w:rsidR="00E6171A" w:rsidRPr="007B082E" w:rsidRDefault="00E6171A" w:rsidP="007B082E">
      <w:pPr>
        <w:pStyle w:val="SubsectionHead"/>
      </w:pPr>
      <w:r w:rsidRPr="007B082E">
        <w:t>Orders for contraventions without reasonable excuse</w:t>
      </w:r>
    </w:p>
    <w:p w14:paraId="539E9CBB" w14:textId="77777777" w:rsidR="00E6171A" w:rsidRPr="007B082E" w:rsidRDefault="00E6171A" w:rsidP="007B082E">
      <w:pPr>
        <w:pStyle w:val="subsection"/>
      </w:pPr>
      <w:r w:rsidRPr="007B082E">
        <w:tab/>
        <w:t>(1)</w:t>
      </w:r>
      <w:r w:rsidRPr="007B082E">
        <w:tab/>
        <w:t>If the court finds that the respondent has contravened a child</w:t>
      </w:r>
      <w:r w:rsidR="007B082E">
        <w:noBreakHyphen/>
      </w:r>
      <w:r w:rsidRPr="007B082E">
        <w:t>related order without having a reasonable excuse, the court may make any of the following orders:</w:t>
      </w:r>
    </w:p>
    <w:p w14:paraId="06EF9105" w14:textId="77777777" w:rsidR="00E6171A" w:rsidRPr="007B082E" w:rsidRDefault="00E6171A" w:rsidP="007B082E">
      <w:pPr>
        <w:pStyle w:val="paragraph"/>
      </w:pPr>
      <w:r w:rsidRPr="007B082E">
        <w:tab/>
        <w:t>(a)</w:t>
      </w:r>
      <w:r w:rsidRPr="007B082E">
        <w:tab/>
        <w:t xml:space="preserve">an order requiring the respondent to enter into a bond in accordance with </w:t>
      </w:r>
      <w:r w:rsidR="009235CF" w:rsidRPr="007B082E">
        <w:t>section 7</w:t>
      </w:r>
      <w:r w:rsidR="007B4365" w:rsidRPr="007B082E">
        <w:t>0NCA</w:t>
      </w:r>
      <w:r w:rsidRPr="007B082E">
        <w:t>;</w:t>
      </w:r>
    </w:p>
    <w:p w14:paraId="2F9B338D" w14:textId="77777777" w:rsidR="00E6171A" w:rsidRPr="007B082E" w:rsidRDefault="00E6171A" w:rsidP="007B082E">
      <w:pPr>
        <w:pStyle w:val="paragraph"/>
      </w:pPr>
      <w:r w:rsidRPr="007B082E">
        <w:tab/>
        <w:t>(b)</w:t>
      </w:r>
      <w:r w:rsidRPr="007B082E">
        <w:tab/>
        <w:t>if an order is made under paragraph (a), and the respondent fails, without having a reasonable excuse, to enter into the bond—an order imposing a fine not exceeding 10 penalty units on the respondent;</w:t>
      </w:r>
    </w:p>
    <w:p w14:paraId="70156DAE" w14:textId="77777777" w:rsidR="00E6171A" w:rsidRPr="007B082E" w:rsidRDefault="00E6171A" w:rsidP="007B082E">
      <w:pPr>
        <w:pStyle w:val="paragraph"/>
      </w:pPr>
      <w:r w:rsidRPr="007B082E">
        <w:tab/>
        <w:t>(c)</w:t>
      </w:r>
      <w:r w:rsidRPr="007B082E">
        <w:tab/>
        <w:t xml:space="preserve">where the contravention resulted in a child not spending time with, or living with, a person (the </w:t>
      </w:r>
      <w:r w:rsidRPr="007B082E">
        <w:rPr>
          <w:b/>
          <w:i/>
        </w:rPr>
        <w:t>affected person</w:t>
      </w:r>
      <w:r w:rsidRPr="007B082E">
        <w:t>) for a period—an order requiring the respondent to compensate the affected person for some or all of any expenses the affected person reasonably incurred as a result of the contravention;</w:t>
      </w:r>
    </w:p>
    <w:p w14:paraId="011D94AA" w14:textId="77777777" w:rsidR="00E6171A" w:rsidRPr="007B082E" w:rsidRDefault="00E6171A" w:rsidP="007B082E">
      <w:pPr>
        <w:pStyle w:val="paragraph"/>
      </w:pPr>
      <w:r w:rsidRPr="007B082E">
        <w:tab/>
        <w:t>(d)</w:t>
      </w:r>
      <w:r w:rsidRPr="007B082E">
        <w:tab/>
        <w:t>where the court is satisfied beyond reasonable doubt that the respondent contravened the order:</w:t>
      </w:r>
    </w:p>
    <w:p w14:paraId="66DCF953" w14:textId="77777777" w:rsidR="00E6171A" w:rsidRPr="007B082E" w:rsidRDefault="00E6171A" w:rsidP="007B082E">
      <w:pPr>
        <w:pStyle w:val="paragraphsub"/>
      </w:pPr>
      <w:r w:rsidRPr="007B082E">
        <w:tab/>
        <w:t>(i)</w:t>
      </w:r>
      <w:r w:rsidRPr="007B082E">
        <w:tab/>
        <w:t>an order imposing a fine not exceeding 60 penalty units;</w:t>
      </w:r>
    </w:p>
    <w:p w14:paraId="4655CE81" w14:textId="77777777" w:rsidR="00E6171A" w:rsidRPr="007B082E" w:rsidRDefault="00E6171A" w:rsidP="007B082E">
      <w:pPr>
        <w:pStyle w:val="paragraphsub"/>
      </w:pPr>
      <w:r w:rsidRPr="007B082E">
        <w:tab/>
        <w:t>(ii)</w:t>
      </w:r>
      <w:r w:rsidRPr="007B082E">
        <w:tab/>
        <w:t>an order imposing a term of imprisonment.</w:t>
      </w:r>
    </w:p>
    <w:p w14:paraId="7F5273E1" w14:textId="1002CAB8" w:rsidR="00E6171A" w:rsidRPr="007B082E" w:rsidRDefault="00E6171A" w:rsidP="007B082E">
      <w:pPr>
        <w:pStyle w:val="notetext"/>
      </w:pPr>
      <w:r w:rsidRPr="007B082E">
        <w:t>Note:</w:t>
      </w:r>
      <w:r w:rsidRPr="007B082E">
        <w:tab/>
        <w:t xml:space="preserve">For subparagraph (d)(ii), see </w:t>
      </w:r>
      <w:r w:rsidR="004540E9" w:rsidRPr="007B082E">
        <w:t>subsection (</w:t>
      </w:r>
      <w:r w:rsidRPr="007B082E">
        <w:t xml:space="preserve">4), </w:t>
      </w:r>
      <w:r w:rsidR="009235CF" w:rsidRPr="007B082E">
        <w:t>subsection 7</w:t>
      </w:r>
      <w:r w:rsidR="007B4365" w:rsidRPr="007B082E">
        <w:t>0NCC</w:t>
      </w:r>
      <w:r w:rsidRPr="007B082E">
        <w:t xml:space="preserve">(2) and </w:t>
      </w:r>
      <w:r w:rsidR="009235CF" w:rsidRPr="007B082E">
        <w:t>section 7</w:t>
      </w:r>
      <w:r w:rsidR="007B4365" w:rsidRPr="007B082E">
        <w:t>0NCE</w:t>
      </w:r>
      <w:r w:rsidRPr="007B082E">
        <w:t xml:space="preserve"> for limits on how and when the court may impose a term of imprisonment on the respondent.</w:t>
      </w:r>
    </w:p>
    <w:p w14:paraId="193489CF" w14:textId="77777777" w:rsidR="00E6171A" w:rsidRPr="007B082E" w:rsidRDefault="00E6171A" w:rsidP="007B082E">
      <w:pPr>
        <w:pStyle w:val="SubsectionHead"/>
      </w:pPr>
      <w:r w:rsidRPr="007B082E">
        <w:t>Matters to be considered by the court</w:t>
      </w:r>
    </w:p>
    <w:p w14:paraId="0F978279" w14:textId="77777777" w:rsidR="00E6171A" w:rsidRPr="007B082E" w:rsidRDefault="00E6171A" w:rsidP="007B082E">
      <w:pPr>
        <w:pStyle w:val="subsection"/>
      </w:pPr>
      <w:r w:rsidRPr="007B082E">
        <w:tab/>
        <w:t>(2)</w:t>
      </w:r>
      <w:r w:rsidRPr="007B082E">
        <w:tab/>
        <w:t xml:space="preserve">In making an order mentioned in </w:t>
      </w:r>
      <w:r w:rsidR="004540E9" w:rsidRPr="007B082E">
        <w:t>subsection (</w:t>
      </w:r>
      <w:r w:rsidRPr="007B082E">
        <w:t>1), the court must have regard to:</w:t>
      </w:r>
    </w:p>
    <w:p w14:paraId="42751F3E" w14:textId="77777777" w:rsidR="00E6171A" w:rsidRPr="007B082E" w:rsidRDefault="00E6171A" w:rsidP="007B082E">
      <w:pPr>
        <w:pStyle w:val="paragraph"/>
      </w:pPr>
      <w:r w:rsidRPr="007B082E">
        <w:tab/>
        <w:t>(a)</w:t>
      </w:r>
      <w:r w:rsidRPr="007B082E">
        <w:tab/>
        <w:t>the likely effects of making the order on any child, or any other person; and</w:t>
      </w:r>
    </w:p>
    <w:p w14:paraId="223C6BB6" w14:textId="77777777" w:rsidR="00E6171A" w:rsidRPr="007B082E" w:rsidRDefault="00E6171A" w:rsidP="007B082E">
      <w:pPr>
        <w:pStyle w:val="paragraph"/>
      </w:pPr>
      <w:r w:rsidRPr="007B082E">
        <w:tab/>
        <w:t>(b)</w:t>
      </w:r>
      <w:r w:rsidRPr="007B082E">
        <w:tab/>
        <w:t>the seriousness of the contravention.</w:t>
      </w:r>
    </w:p>
    <w:p w14:paraId="02FCE4F6" w14:textId="77777777" w:rsidR="00E6171A" w:rsidRPr="007B082E" w:rsidRDefault="00E6171A" w:rsidP="007B082E">
      <w:pPr>
        <w:pStyle w:val="subsection"/>
      </w:pPr>
      <w:r w:rsidRPr="007B082E">
        <w:tab/>
        <w:t>(3)</w:t>
      </w:r>
      <w:r w:rsidRPr="007B082E">
        <w:tab/>
        <w:t>Without limiting the matters the court may take into account, the following matters must be taken into account by the court when having regard to the seriousness of the contravention:</w:t>
      </w:r>
    </w:p>
    <w:p w14:paraId="3AE85B8D" w14:textId="77777777" w:rsidR="00E6171A" w:rsidRPr="007B082E" w:rsidRDefault="00E6171A" w:rsidP="007B082E">
      <w:pPr>
        <w:pStyle w:val="paragraph"/>
      </w:pPr>
      <w:r w:rsidRPr="007B082E">
        <w:tab/>
        <w:t>(a)</w:t>
      </w:r>
      <w:r w:rsidRPr="007B082E">
        <w:tab/>
        <w:t>whether a court has previously found that the respondent has contravened a child</w:t>
      </w:r>
      <w:r w:rsidR="007B082E">
        <w:noBreakHyphen/>
      </w:r>
      <w:r w:rsidRPr="007B082E">
        <w:t>related order without having a reasonable excuse;</w:t>
      </w:r>
    </w:p>
    <w:p w14:paraId="7F0D142D" w14:textId="77777777" w:rsidR="00E6171A" w:rsidRPr="007B082E" w:rsidRDefault="00E6171A" w:rsidP="007B082E">
      <w:pPr>
        <w:pStyle w:val="paragraph"/>
      </w:pPr>
      <w:r w:rsidRPr="007B082E">
        <w:tab/>
        <w:t>(b)</w:t>
      </w:r>
      <w:r w:rsidRPr="007B082E">
        <w:tab/>
        <w:t>whether the respondent behaved in a way that showed a serious disregard of the respondent’s obligations under the child</w:t>
      </w:r>
      <w:r w:rsidR="007B082E">
        <w:noBreakHyphen/>
      </w:r>
      <w:r w:rsidRPr="007B082E">
        <w:t xml:space="preserve">related order mentioned in </w:t>
      </w:r>
      <w:r w:rsidR="004540E9" w:rsidRPr="007B082E">
        <w:t>subsection (</w:t>
      </w:r>
      <w:r w:rsidRPr="007B082E">
        <w:t>1);</w:t>
      </w:r>
    </w:p>
    <w:p w14:paraId="33CBFF08" w14:textId="77777777" w:rsidR="00E6171A" w:rsidRPr="007B082E" w:rsidRDefault="00E6171A" w:rsidP="007B082E">
      <w:pPr>
        <w:pStyle w:val="paragraph"/>
      </w:pPr>
      <w:r w:rsidRPr="007B082E">
        <w:tab/>
        <w:t>(c)</w:t>
      </w:r>
      <w:r w:rsidRPr="007B082E">
        <w:tab/>
        <w:t>the behaviour of any person with whom the child is to live or spend time under the child</w:t>
      </w:r>
      <w:r w:rsidR="007B082E">
        <w:noBreakHyphen/>
      </w:r>
      <w:r w:rsidRPr="007B082E">
        <w:t xml:space="preserve">related order mentioned in </w:t>
      </w:r>
      <w:r w:rsidR="004540E9" w:rsidRPr="007B082E">
        <w:t>subsection (</w:t>
      </w:r>
      <w:r w:rsidRPr="007B082E">
        <w:t>1).</w:t>
      </w:r>
    </w:p>
    <w:p w14:paraId="340392F9" w14:textId="77777777" w:rsidR="00E6171A" w:rsidRPr="007B082E" w:rsidRDefault="00E6171A" w:rsidP="007B082E">
      <w:pPr>
        <w:pStyle w:val="subsection"/>
      </w:pPr>
      <w:r w:rsidRPr="007B082E">
        <w:tab/>
        <w:t>(4)</w:t>
      </w:r>
      <w:r w:rsidRPr="007B082E">
        <w:tab/>
        <w:t xml:space="preserve">The court may sentence the respondent to imprisonment under subparagraph (1)(d)(ii) only if the court is satisfied that, in all the circumstances of the case, it would not be appropriate for the court to deal with the contravention in any other way under </w:t>
      </w:r>
      <w:r w:rsidR="004540E9" w:rsidRPr="007B082E">
        <w:t>subsection (</w:t>
      </w:r>
      <w:r w:rsidRPr="007B082E">
        <w:t>1).</w:t>
      </w:r>
    </w:p>
    <w:p w14:paraId="082A35B9" w14:textId="77777777" w:rsidR="00E6171A" w:rsidRPr="007B082E" w:rsidRDefault="00E6171A" w:rsidP="007B082E">
      <w:pPr>
        <w:pStyle w:val="ActHead4"/>
      </w:pPr>
      <w:bookmarkStart w:id="44" w:name="_Toc150250559"/>
      <w:r w:rsidRPr="00032224">
        <w:rPr>
          <w:rStyle w:val="CharSubdNo"/>
        </w:rPr>
        <w:t>Subdivision C</w:t>
      </w:r>
      <w:r w:rsidRPr="007B082E">
        <w:t>—</w:t>
      </w:r>
      <w:r w:rsidRPr="00032224">
        <w:rPr>
          <w:rStyle w:val="CharSubdText"/>
        </w:rPr>
        <w:t>Further provisions relating to bonds and imprisonment</w:t>
      </w:r>
      <w:bookmarkEnd w:id="44"/>
    </w:p>
    <w:p w14:paraId="565BB6D3" w14:textId="77777777" w:rsidR="00E6171A" w:rsidRPr="007B082E" w:rsidRDefault="007B4365" w:rsidP="007B082E">
      <w:pPr>
        <w:pStyle w:val="ActHead5"/>
      </w:pPr>
      <w:bookmarkStart w:id="45" w:name="_Toc150250560"/>
      <w:r w:rsidRPr="00032224">
        <w:rPr>
          <w:rStyle w:val="CharSectno"/>
        </w:rPr>
        <w:t>70NCA</w:t>
      </w:r>
      <w:r w:rsidR="00E6171A" w:rsidRPr="007B082E">
        <w:t xml:space="preserve">  Matters relating to bonds</w:t>
      </w:r>
      <w:bookmarkEnd w:id="45"/>
    </w:p>
    <w:p w14:paraId="17819479" w14:textId="77777777" w:rsidR="00E6171A" w:rsidRPr="007B082E" w:rsidRDefault="00E6171A" w:rsidP="007B082E">
      <w:pPr>
        <w:pStyle w:val="subsection"/>
      </w:pPr>
      <w:r w:rsidRPr="007B082E">
        <w:tab/>
        <w:t>(1)</w:t>
      </w:r>
      <w:r w:rsidRPr="007B082E">
        <w:tab/>
        <w:t xml:space="preserve">This section sets out requirements relating to bonds that the court may require the respondent to enter into under </w:t>
      </w:r>
      <w:r w:rsidR="009235CF" w:rsidRPr="007B082E">
        <w:t>paragraph 7</w:t>
      </w:r>
      <w:r w:rsidR="007B4365" w:rsidRPr="007B082E">
        <w:t>0NBF</w:t>
      </w:r>
      <w:r w:rsidRPr="007B082E">
        <w:t>(1)(a).</w:t>
      </w:r>
    </w:p>
    <w:p w14:paraId="612994EF" w14:textId="77777777" w:rsidR="00E6171A" w:rsidRPr="007B082E" w:rsidRDefault="00E6171A" w:rsidP="007B082E">
      <w:pPr>
        <w:pStyle w:val="SubsectionHead"/>
      </w:pPr>
      <w:r w:rsidRPr="007B082E">
        <w:t>Matters dealt with in bonds</w:t>
      </w:r>
    </w:p>
    <w:p w14:paraId="134390C2" w14:textId="77777777" w:rsidR="00E6171A" w:rsidRPr="007B082E" w:rsidRDefault="00E6171A" w:rsidP="007B082E">
      <w:pPr>
        <w:pStyle w:val="subsection"/>
      </w:pPr>
      <w:r w:rsidRPr="007B082E">
        <w:tab/>
        <w:t>(2)</w:t>
      </w:r>
      <w:r w:rsidRPr="007B082E">
        <w:tab/>
        <w:t>A bond is to be for a specified period of up to 2 years.</w:t>
      </w:r>
    </w:p>
    <w:p w14:paraId="22152697" w14:textId="77777777" w:rsidR="00E6171A" w:rsidRPr="007B082E" w:rsidRDefault="00E6171A" w:rsidP="007B082E">
      <w:pPr>
        <w:pStyle w:val="subsection"/>
      </w:pPr>
      <w:r w:rsidRPr="007B082E">
        <w:tab/>
        <w:t>(3)</w:t>
      </w:r>
      <w:r w:rsidRPr="007B082E">
        <w:tab/>
        <w:t>A bond may be:</w:t>
      </w:r>
    </w:p>
    <w:p w14:paraId="2076269B" w14:textId="77777777" w:rsidR="00E6171A" w:rsidRPr="007B082E" w:rsidRDefault="00E6171A" w:rsidP="007B082E">
      <w:pPr>
        <w:pStyle w:val="paragraph"/>
      </w:pPr>
      <w:r w:rsidRPr="007B082E">
        <w:tab/>
        <w:t>(a)</w:t>
      </w:r>
      <w:r w:rsidRPr="007B082E">
        <w:tab/>
        <w:t>with or without surety; and</w:t>
      </w:r>
    </w:p>
    <w:p w14:paraId="6FB3C12D" w14:textId="77777777" w:rsidR="00E6171A" w:rsidRPr="007B082E" w:rsidRDefault="00E6171A" w:rsidP="007B082E">
      <w:pPr>
        <w:pStyle w:val="paragraph"/>
      </w:pPr>
      <w:r w:rsidRPr="007B082E">
        <w:tab/>
        <w:t>(b)</w:t>
      </w:r>
      <w:r w:rsidRPr="007B082E">
        <w:tab/>
        <w:t>with or without security.</w:t>
      </w:r>
    </w:p>
    <w:p w14:paraId="5E06D661" w14:textId="77777777" w:rsidR="00E6171A" w:rsidRPr="007B082E" w:rsidRDefault="00E6171A" w:rsidP="007B082E">
      <w:pPr>
        <w:pStyle w:val="subsection"/>
      </w:pPr>
      <w:r w:rsidRPr="007B082E">
        <w:tab/>
        <w:t>(4)</w:t>
      </w:r>
      <w:r w:rsidRPr="007B082E">
        <w:tab/>
        <w:t>The conditions that may be imposed on the respondent by a bond include (without limitation) conditions that require the respondent:</w:t>
      </w:r>
    </w:p>
    <w:p w14:paraId="475B2AF8" w14:textId="77777777" w:rsidR="00E6171A" w:rsidRPr="007B082E" w:rsidRDefault="00E6171A" w:rsidP="007B082E">
      <w:pPr>
        <w:pStyle w:val="paragraph"/>
      </w:pPr>
      <w:r w:rsidRPr="007B082E">
        <w:tab/>
        <w:t>(a)</w:t>
      </w:r>
      <w:r w:rsidRPr="007B082E">
        <w:tab/>
        <w:t>to attend a post</w:t>
      </w:r>
      <w:r w:rsidR="007B082E">
        <w:noBreakHyphen/>
      </w:r>
      <w:r w:rsidRPr="007B082E">
        <w:t>separation parenting program; or</w:t>
      </w:r>
    </w:p>
    <w:p w14:paraId="0F8C3CDF" w14:textId="77777777" w:rsidR="00E6171A" w:rsidRPr="007B082E" w:rsidRDefault="00E6171A" w:rsidP="007B082E">
      <w:pPr>
        <w:pStyle w:val="paragraph"/>
      </w:pPr>
      <w:r w:rsidRPr="007B082E">
        <w:tab/>
        <w:t>(b)</w:t>
      </w:r>
      <w:r w:rsidRPr="007B082E">
        <w:tab/>
        <w:t>to attend an appointment (or a series of appointments) with a family consultant; or</w:t>
      </w:r>
    </w:p>
    <w:p w14:paraId="1207E326" w14:textId="77777777" w:rsidR="00E6171A" w:rsidRPr="007B082E" w:rsidRDefault="00E6171A" w:rsidP="007B082E">
      <w:pPr>
        <w:pStyle w:val="paragraph"/>
      </w:pPr>
      <w:r w:rsidRPr="007B082E">
        <w:tab/>
        <w:t>(c)</w:t>
      </w:r>
      <w:r w:rsidRPr="007B082E">
        <w:tab/>
        <w:t>to attend family counselling; or</w:t>
      </w:r>
    </w:p>
    <w:p w14:paraId="53A1DBC1" w14:textId="77777777" w:rsidR="00E6171A" w:rsidRPr="007B082E" w:rsidRDefault="00E6171A" w:rsidP="007B082E">
      <w:pPr>
        <w:pStyle w:val="paragraph"/>
      </w:pPr>
      <w:r w:rsidRPr="007B082E">
        <w:tab/>
        <w:t>(d)</w:t>
      </w:r>
      <w:r w:rsidRPr="007B082E">
        <w:tab/>
        <w:t>to attend family dispute resolution; or</w:t>
      </w:r>
    </w:p>
    <w:p w14:paraId="037868BD" w14:textId="77777777" w:rsidR="00E6171A" w:rsidRPr="007B082E" w:rsidRDefault="00E6171A" w:rsidP="007B082E">
      <w:pPr>
        <w:pStyle w:val="paragraph"/>
      </w:pPr>
      <w:r w:rsidRPr="007B082E">
        <w:tab/>
        <w:t>(e)</w:t>
      </w:r>
      <w:r w:rsidRPr="007B082E">
        <w:tab/>
        <w:t>to be of good behaviour.</w:t>
      </w:r>
    </w:p>
    <w:p w14:paraId="3D56C42C" w14:textId="77777777" w:rsidR="00E6171A" w:rsidRPr="007B082E" w:rsidRDefault="00E6171A" w:rsidP="007B082E">
      <w:pPr>
        <w:pStyle w:val="SubsectionHead"/>
      </w:pPr>
      <w:r w:rsidRPr="007B082E">
        <w:t>Duty to explain bond</w:t>
      </w:r>
    </w:p>
    <w:p w14:paraId="44B09796" w14:textId="77777777" w:rsidR="00E6171A" w:rsidRPr="007B082E" w:rsidRDefault="00E6171A" w:rsidP="007B082E">
      <w:pPr>
        <w:pStyle w:val="subsection"/>
      </w:pPr>
      <w:r w:rsidRPr="007B082E">
        <w:tab/>
        <w:t>(5)</w:t>
      </w:r>
      <w:r w:rsidRPr="007B082E">
        <w:tab/>
        <w:t>Before requiring the respondent to enter into a bond, the court must explain to the respondent, in language likely to be readily understood by the respondent:</w:t>
      </w:r>
    </w:p>
    <w:p w14:paraId="45B439E5" w14:textId="77777777" w:rsidR="00E6171A" w:rsidRPr="007B082E" w:rsidRDefault="00E6171A" w:rsidP="007B082E">
      <w:pPr>
        <w:pStyle w:val="paragraph"/>
      </w:pPr>
      <w:r w:rsidRPr="007B082E">
        <w:tab/>
        <w:t>(a)</w:t>
      </w:r>
      <w:r w:rsidRPr="007B082E">
        <w:tab/>
        <w:t>the purpose and effect of the proposed requirement; and</w:t>
      </w:r>
    </w:p>
    <w:p w14:paraId="2E1DEF51" w14:textId="77777777" w:rsidR="00E6171A" w:rsidRPr="007B082E" w:rsidRDefault="00E6171A" w:rsidP="007B082E">
      <w:pPr>
        <w:pStyle w:val="paragraph"/>
      </w:pPr>
      <w:r w:rsidRPr="007B082E">
        <w:tab/>
        <w:t>(b)</w:t>
      </w:r>
      <w:r w:rsidRPr="007B082E">
        <w:tab/>
        <w:t>the consequences that may follow if the respondent:</w:t>
      </w:r>
    </w:p>
    <w:p w14:paraId="4D72CA32" w14:textId="77777777" w:rsidR="00E6171A" w:rsidRPr="007B082E" w:rsidRDefault="00E6171A" w:rsidP="007B082E">
      <w:pPr>
        <w:pStyle w:val="paragraphsub"/>
      </w:pPr>
      <w:r w:rsidRPr="007B082E">
        <w:tab/>
        <w:t>(i)</w:t>
      </w:r>
      <w:r w:rsidRPr="007B082E">
        <w:tab/>
        <w:t>fails to enter into the bond; or</w:t>
      </w:r>
    </w:p>
    <w:p w14:paraId="47C3BCDA" w14:textId="77777777" w:rsidR="00E6171A" w:rsidRPr="007B082E" w:rsidRDefault="00E6171A" w:rsidP="007B082E">
      <w:pPr>
        <w:pStyle w:val="paragraphsub"/>
      </w:pPr>
      <w:r w:rsidRPr="007B082E">
        <w:tab/>
        <w:t>(ii)</w:t>
      </w:r>
      <w:r w:rsidRPr="007B082E">
        <w:tab/>
        <w:t>having entered into the bond—fails to act in accordance with the bond.</w:t>
      </w:r>
    </w:p>
    <w:p w14:paraId="3B30C51F" w14:textId="77777777" w:rsidR="00E6171A" w:rsidRPr="007B082E" w:rsidRDefault="007B4365" w:rsidP="007B082E">
      <w:pPr>
        <w:pStyle w:val="ActHead5"/>
      </w:pPr>
      <w:bookmarkStart w:id="46" w:name="_Toc150250561"/>
      <w:r w:rsidRPr="00032224">
        <w:rPr>
          <w:rStyle w:val="CharSectno"/>
        </w:rPr>
        <w:t>70NCB</w:t>
      </w:r>
      <w:r w:rsidR="00E6171A" w:rsidRPr="007B082E">
        <w:t xml:space="preserve">  Procedure for enforcing bonds</w:t>
      </w:r>
      <w:bookmarkEnd w:id="46"/>
    </w:p>
    <w:p w14:paraId="59070C81" w14:textId="77777777" w:rsidR="00E6171A" w:rsidRPr="007B082E" w:rsidRDefault="00E6171A" w:rsidP="007B082E">
      <w:pPr>
        <w:pStyle w:val="subsection"/>
      </w:pPr>
      <w:r w:rsidRPr="007B082E">
        <w:tab/>
        <w:t>(1)</w:t>
      </w:r>
      <w:r w:rsidRPr="007B082E">
        <w:tab/>
        <w:t>This section applies if:</w:t>
      </w:r>
    </w:p>
    <w:p w14:paraId="7E778D52" w14:textId="77777777" w:rsidR="00E6171A" w:rsidRPr="007B082E" w:rsidRDefault="00E6171A" w:rsidP="007B082E">
      <w:pPr>
        <w:pStyle w:val="paragraph"/>
      </w:pPr>
      <w:r w:rsidRPr="007B082E">
        <w:tab/>
        <w:t>(a)</w:t>
      </w:r>
      <w:r w:rsidRPr="007B082E">
        <w:tab/>
        <w:t>the court finds that the respondent has contravened a child</w:t>
      </w:r>
      <w:r w:rsidR="007B082E">
        <w:noBreakHyphen/>
      </w:r>
      <w:r w:rsidRPr="007B082E">
        <w:t>related order without having a reasonable excuse; and</w:t>
      </w:r>
    </w:p>
    <w:p w14:paraId="4B758889" w14:textId="77777777" w:rsidR="00E6171A" w:rsidRPr="007B082E" w:rsidRDefault="00E6171A" w:rsidP="007B082E">
      <w:pPr>
        <w:pStyle w:val="paragraph"/>
      </w:pPr>
      <w:r w:rsidRPr="007B082E">
        <w:tab/>
        <w:t>(b)</w:t>
      </w:r>
      <w:r w:rsidRPr="007B082E">
        <w:tab/>
        <w:t xml:space="preserve">the respondent has entered into a bond in accordance with an order made under </w:t>
      </w:r>
      <w:r w:rsidR="009235CF" w:rsidRPr="007B082E">
        <w:t>paragraph 7</w:t>
      </w:r>
      <w:r w:rsidR="007B4365" w:rsidRPr="007B082E">
        <w:t>0NBF</w:t>
      </w:r>
      <w:r w:rsidRPr="007B082E">
        <w:t>(1)(a); and</w:t>
      </w:r>
    </w:p>
    <w:p w14:paraId="7703D272" w14:textId="77777777" w:rsidR="00E6171A" w:rsidRPr="007B082E" w:rsidRDefault="00E6171A" w:rsidP="007B082E">
      <w:pPr>
        <w:pStyle w:val="paragraph"/>
      </w:pPr>
      <w:r w:rsidRPr="007B082E">
        <w:tab/>
        <w:t>(c)</w:t>
      </w:r>
      <w:r w:rsidRPr="007B082E">
        <w:tab/>
        <w:t>the respondent fails, without having a reasonable excuse, to comply with the bond.</w:t>
      </w:r>
    </w:p>
    <w:p w14:paraId="68AD6815" w14:textId="77777777" w:rsidR="00E6171A" w:rsidRPr="007B082E" w:rsidRDefault="00E6171A" w:rsidP="007B082E">
      <w:pPr>
        <w:pStyle w:val="subsection"/>
      </w:pPr>
      <w:r w:rsidRPr="007B082E">
        <w:tab/>
        <w:t>(2)</w:t>
      </w:r>
      <w:r w:rsidRPr="007B082E">
        <w:tab/>
        <w:t>The court may:</w:t>
      </w:r>
    </w:p>
    <w:p w14:paraId="5F7ED374" w14:textId="77777777" w:rsidR="00E6171A" w:rsidRPr="007B082E" w:rsidRDefault="00E6171A" w:rsidP="007B082E">
      <w:pPr>
        <w:pStyle w:val="paragraph"/>
      </w:pPr>
      <w:r w:rsidRPr="007B082E">
        <w:tab/>
        <w:t>(a)</w:t>
      </w:r>
      <w:r w:rsidRPr="007B082E">
        <w:tab/>
        <w:t>without prejudice to the continuance of the bond, impose a fine not exceeding 10 penalty units on the respondent; or</w:t>
      </w:r>
    </w:p>
    <w:p w14:paraId="1F830393" w14:textId="77777777" w:rsidR="00E6171A" w:rsidRPr="007B082E" w:rsidRDefault="00E6171A" w:rsidP="007B082E">
      <w:pPr>
        <w:pStyle w:val="paragraph"/>
      </w:pPr>
      <w:r w:rsidRPr="007B082E">
        <w:tab/>
        <w:t>(b)</w:t>
      </w:r>
      <w:r w:rsidRPr="007B082E">
        <w:tab/>
        <w:t>revoke the bond and deal with the respondent in any manner in which the respondent could have been dealt with for the contravention of the child</w:t>
      </w:r>
      <w:r w:rsidR="007B082E">
        <w:noBreakHyphen/>
      </w:r>
      <w:r w:rsidRPr="007B082E">
        <w:t>related order if:</w:t>
      </w:r>
    </w:p>
    <w:p w14:paraId="002CF09A" w14:textId="77777777" w:rsidR="00E6171A" w:rsidRPr="007B082E" w:rsidRDefault="00E6171A" w:rsidP="007B082E">
      <w:pPr>
        <w:pStyle w:val="paragraphsub"/>
      </w:pPr>
      <w:r w:rsidRPr="007B082E">
        <w:tab/>
        <w:t>(i)</w:t>
      </w:r>
      <w:r w:rsidRPr="007B082E">
        <w:tab/>
        <w:t>the bond had not been entered into; and</w:t>
      </w:r>
    </w:p>
    <w:p w14:paraId="57170163" w14:textId="77777777" w:rsidR="00E6171A" w:rsidRPr="007B082E" w:rsidRDefault="00E6171A" w:rsidP="007B082E">
      <w:pPr>
        <w:pStyle w:val="paragraphsub"/>
      </w:pPr>
      <w:r w:rsidRPr="007B082E">
        <w:tab/>
        <w:t>(ii)</w:t>
      </w:r>
      <w:r w:rsidRPr="007B082E">
        <w:tab/>
        <w:t>the respondent was before the court under this Division in respect of the contravention of the child</w:t>
      </w:r>
      <w:r w:rsidR="007B082E">
        <w:noBreakHyphen/>
      </w:r>
      <w:r w:rsidRPr="007B082E">
        <w:t>related order.</w:t>
      </w:r>
    </w:p>
    <w:p w14:paraId="289D0AB6" w14:textId="77777777" w:rsidR="00E6171A" w:rsidRPr="007B082E" w:rsidRDefault="00E6171A" w:rsidP="007B082E">
      <w:pPr>
        <w:pStyle w:val="subsection"/>
      </w:pPr>
      <w:r w:rsidRPr="007B082E">
        <w:tab/>
        <w:t>(3)</w:t>
      </w:r>
      <w:r w:rsidRPr="007B082E">
        <w:tab/>
        <w:t xml:space="preserve">Without limiting the matters the court may take into account, the court must take into account the following matters when acting under </w:t>
      </w:r>
      <w:r w:rsidR="004540E9" w:rsidRPr="007B082E">
        <w:t>subsection (</w:t>
      </w:r>
      <w:r w:rsidRPr="007B082E">
        <w:t>2):</w:t>
      </w:r>
    </w:p>
    <w:p w14:paraId="2BB09E84" w14:textId="77777777" w:rsidR="00E6171A" w:rsidRPr="007B082E" w:rsidRDefault="00E6171A" w:rsidP="007B082E">
      <w:pPr>
        <w:pStyle w:val="paragraph"/>
      </w:pPr>
      <w:r w:rsidRPr="007B082E">
        <w:tab/>
        <w:t>(a)</w:t>
      </w:r>
      <w:r w:rsidRPr="007B082E">
        <w:tab/>
        <w:t>the fact that the bond was entered into;</w:t>
      </w:r>
    </w:p>
    <w:p w14:paraId="31BE02D9" w14:textId="77777777" w:rsidR="00E6171A" w:rsidRPr="007B082E" w:rsidRDefault="00E6171A" w:rsidP="007B082E">
      <w:pPr>
        <w:pStyle w:val="paragraph"/>
      </w:pPr>
      <w:r w:rsidRPr="007B082E">
        <w:tab/>
        <w:t>(b)</w:t>
      </w:r>
      <w:r w:rsidRPr="007B082E">
        <w:tab/>
        <w:t>anything done pursuant to the bond;</w:t>
      </w:r>
    </w:p>
    <w:p w14:paraId="618010F4" w14:textId="77777777" w:rsidR="00E6171A" w:rsidRPr="007B082E" w:rsidRDefault="00E6171A" w:rsidP="007B082E">
      <w:pPr>
        <w:pStyle w:val="paragraph"/>
      </w:pPr>
      <w:r w:rsidRPr="007B082E">
        <w:tab/>
        <w:t>(c)</w:t>
      </w:r>
      <w:r w:rsidRPr="007B082E">
        <w:tab/>
        <w:t>any fine imposed, and any other order made, for or in respect of the contravention of the child</w:t>
      </w:r>
      <w:r w:rsidR="007B082E">
        <w:noBreakHyphen/>
      </w:r>
      <w:r w:rsidRPr="007B082E">
        <w:t>related order.</w:t>
      </w:r>
    </w:p>
    <w:p w14:paraId="09173D7B" w14:textId="77777777" w:rsidR="00E6171A" w:rsidRPr="007B082E" w:rsidRDefault="007B4365" w:rsidP="007B082E">
      <w:pPr>
        <w:pStyle w:val="ActHead5"/>
      </w:pPr>
      <w:bookmarkStart w:id="47" w:name="_Toc150250562"/>
      <w:r w:rsidRPr="00032224">
        <w:rPr>
          <w:rStyle w:val="CharSectno"/>
        </w:rPr>
        <w:t>70NCC</w:t>
      </w:r>
      <w:r w:rsidR="00E6171A" w:rsidRPr="007B082E">
        <w:t xml:space="preserve">  Matters relating to imprisonment</w:t>
      </w:r>
      <w:bookmarkEnd w:id="47"/>
    </w:p>
    <w:p w14:paraId="5B9E4D2E" w14:textId="77777777" w:rsidR="00E6171A" w:rsidRPr="007B082E" w:rsidRDefault="00E6171A" w:rsidP="007B082E">
      <w:pPr>
        <w:pStyle w:val="subsection"/>
      </w:pPr>
      <w:r w:rsidRPr="007B082E">
        <w:tab/>
        <w:t>(1)</w:t>
      </w:r>
      <w:r w:rsidRPr="007B082E">
        <w:tab/>
        <w:t xml:space="preserve">This section applies if a sentence of imprisonment is imposed on the respondent under </w:t>
      </w:r>
      <w:r w:rsidR="009235CF" w:rsidRPr="007B082E">
        <w:t>subparagraph 7</w:t>
      </w:r>
      <w:r w:rsidR="007B4365" w:rsidRPr="007B082E">
        <w:t>0NBF</w:t>
      </w:r>
      <w:r w:rsidRPr="007B082E">
        <w:t>(1)(d)(ii).</w:t>
      </w:r>
    </w:p>
    <w:p w14:paraId="6303D213" w14:textId="77777777" w:rsidR="00E6171A" w:rsidRPr="007B082E" w:rsidRDefault="00E6171A" w:rsidP="007B082E">
      <w:pPr>
        <w:pStyle w:val="SubsectionHead"/>
      </w:pPr>
      <w:r w:rsidRPr="007B082E">
        <w:t>Limits on sentences of imprisonment</w:t>
      </w:r>
    </w:p>
    <w:p w14:paraId="249F001D" w14:textId="77777777" w:rsidR="00E6171A" w:rsidRPr="007B082E" w:rsidRDefault="00E6171A" w:rsidP="007B082E">
      <w:pPr>
        <w:pStyle w:val="subsection"/>
      </w:pPr>
      <w:r w:rsidRPr="007B082E">
        <w:tab/>
        <w:t>(2)</w:t>
      </w:r>
      <w:r w:rsidRPr="007B082E">
        <w:tab/>
        <w:t>The sentence of imprisonment must be expressed to be:</w:t>
      </w:r>
    </w:p>
    <w:p w14:paraId="02D430E1" w14:textId="77777777" w:rsidR="00E6171A" w:rsidRPr="007B082E" w:rsidRDefault="00E6171A" w:rsidP="007B082E">
      <w:pPr>
        <w:pStyle w:val="paragraph"/>
      </w:pPr>
      <w:r w:rsidRPr="007B082E">
        <w:tab/>
        <w:t>(a)</w:t>
      </w:r>
      <w:r w:rsidRPr="007B082E">
        <w:tab/>
        <w:t>for a specified period of no more than 12 months; or</w:t>
      </w:r>
    </w:p>
    <w:p w14:paraId="2163E123" w14:textId="77777777" w:rsidR="00E6171A" w:rsidRPr="007B082E" w:rsidRDefault="00E6171A" w:rsidP="007B082E">
      <w:pPr>
        <w:pStyle w:val="paragraph"/>
      </w:pPr>
      <w:r w:rsidRPr="007B082E">
        <w:tab/>
        <w:t>(b)</w:t>
      </w:r>
      <w:r w:rsidRPr="007B082E">
        <w:tab/>
        <w:t>for a period ending at the earlier of:</w:t>
      </w:r>
    </w:p>
    <w:p w14:paraId="0FC0B471" w14:textId="77777777" w:rsidR="00E6171A" w:rsidRPr="007B082E" w:rsidRDefault="00E6171A" w:rsidP="007B082E">
      <w:pPr>
        <w:pStyle w:val="paragraphsub"/>
      </w:pPr>
      <w:r w:rsidRPr="007B082E">
        <w:tab/>
        <w:t>(i)</w:t>
      </w:r>
      <w:r w:rsidRPr="007B082E">
        <w:tab/>
        <w:t>the time when the respondent complies with the child</w:t>
      </w:r>
      <w:r w:rsidR="007B082E">
        <w:noBreakHyphen/>
      </w:r>
      <w:r w:rsidRPr="007B082E">
        <w:t>related order concerned; or</w:t>
      </w:r>
    </w:p>
    <w:p w14:paraId="6ED70A6C" w14:textId="77777777" w:rsidR="00E6171A" w:rsidRPr="007B082E" w:rsidRDefault="00E6171A" w:rsidP="007B082E">
      <w:pPr>
        <w:pStyle w:val="paragraphsub"/>
      </w:pPr>
      <w:r w:rsidRPr="007B082E">
        <w:tab/>
        <w:t>(ii)</w:t>
      </w:r>
      <w:r w:rsidRPr="007B082E">
        <w:tab/>
        <w:t>the time when the respondent has been imprisoned under the sentence for 12 months, or such lesser period as is specified by the court ordering the sentence.</w:t>
      </w:r>
    </w:p>
    <w:p w14:paraId="4AB7B3FD" w14:textId="77777777" w:rsidR="00E6171A" w:rsidRPr="007B082E" w:rsidRDefault="00E6171A" w:rsidP="007B082E">
      <w:pPr>
        <w:pStyle w:val="SubsectionHead"/>
      </w:pPr>
      <w:r w:rsidRPr="007B082E">
        <w:t>Good behaviour bonds</w:t>
      </w:r>
    </w:p>
    <w:p w14:paraId="0480DA57" w14:textId="77777777" w:rsidR="00E6171A" w:rsidRPr="007B082E" w:rsidRDefault="00E6171A" w:rsidP="007B082E">
      <w:pPr>
        <w:pStyle w:val="subsection"/>
      </w:pPr>
      <w:r w:rsidRPr="007B082E">
        <w:tab/>
        <w:t>(3)</w:t>
      </w:r>
      <w:r w:rsidRPr="007B082E">
        <w:tab/>
        <w:t>When sentencing the respondent to imprisonment, the court may direct that, after serving a specified part of the term of imprisonment, the respondent be released upon the respondent entering into a bond (with or without surety or security) that the respondent will be of good behaviour for a specified period of up to 2 years.</w:t>
      </w:r>
    </w:p>
    <w:p w14:paraId="5E44DE85" w14:textId="77777777" w:rsidR="00E6171A" w:rsidRPr="007B082E" w:rsidRDefault="00E6171A" w:rsidP="007B082E">
      <w:pPr>
        <w:pStyle w:val="SubsectionHead"/>
      </w:pPr>
      <w:r w:rsidRPr="007B082E">
        <w:t>Statement of reasons</w:t>
      </w:r>
    </w:p>
    <w:p w14:paraId="131986E3" w14:textId="77777777" w:rsidR="00E6171A" w:rsidRPr="007B082E" w:rsidRDefault="00E6171A" w:rsidP="007B082E">
      <w:pPr>
        <w:pStyle w:val="subsection"/>
      </w:pPr>
      <w:r w:rsidRPr="007B082E">
        <w:tab/>
        <w:t>(4)</w:t>
      </w:r>
      <w:r w:rsidRPr="007B082E">
        <w:tab/>
        <w:t>The court that sentences the respondent to imprisonment must:</w:t>
      </w:r>
    </w:p>
    <w:p w14:paraId="55585B86" w14:textId="77777777" w:rsidR="00E6171A" w:rsidRPr="007B082E" w:rsidRDefault="00E6171A" w:rsidP="007B082E">
      <w:pPr>
        <w:pStyle w:val="paragraph"/>
      </w:pPr>
      <w:r w:rsidRPr="007B082E">
        <w:tab/>
        <w:t>(a)</w:t>
      </w:r>
      <w:r w:rsidRPr="007B082E">
        <w:tab/>
        <w:t xml:space="preserve">state the reasons why it is satisfied as mentioned in </w:t>
      </w:r>
      <w:r w:rsidR="009235CF" w:rsidRPr="007B082E">
        <w:t>subsection 7</w:t>
      </w:r>
      <w:r w:rsidR="007B4365" w:rsidRPr="007B082E">
        <w:t>0NBF</w:t>
      </w:r>
      <w:r w:rsidRPr="007B082E">
        <w:t>(4); and</w:t>
      </w:r>
    </w:p>
    <w:p w14:paraId="39BC1233" w14:textId="77777777" w:rsidR="00E6171A" w:rsidRPr="007B082E" w:rsidRDefault="00E6171A" w:rsidP="007B082E">
      <w:pPr>
        <w:pStyle w:val="paragraph"/>
      </w:pPr>
      <w:r w:rsidRPr="007B082E">
        <w:tab/>
        <w:t>(b)</w:t>
      </w:r>
      <w:r w:rsidRPr="007B082E">
        <w:tab/>
        <w:t>cause those reasons to be entered in the records of the court.</w:t>
      </w:r>
    </w:p>
    <w:p w14:paraId="7F13054A" w14:textId="77777777" w:rsidR="00E6171A" w:rsidRPr="007B082E" w:rsidRDefault="00E6171A" w:rsidP="007B082E">
      <w:pPr>
        <w:pStyle w:val="notetext"/>
      </w:pPr>
      <w:r w:rsidRPr="007B082E">
        <w:t>Note:</w:t>
      </w:r>
      <w:r w:rsidRPr="007B082E">
        <w:tab/>
      </w:r>
      <w:r w:rsidR="009235CF" w:rsidRPr="007B082E">
        <w:t>Subsection 7</w:t>
      </w:r>
      <w:r w:rsidR="007B4365" w:rsidRPr="007B082E">
        <w:t>0NBF</w:t>
      </w:r>
      <w:r w:rsidRPr="007B082E">
        <w:t xml:space="preserve">(4) provides that the respondent may be sentenced to imprisonment only if the court is satisfied that it would not be appropriate for the court to deal with the contravention in any other way under </w:t>
      </w:r>
      <w:r w:rsidR="009235CF" w:rsidRPr="007B082E">
        <w:t>subsection 7</w:t>
      </w:r>
      <w:r w:rsidR="007B4365" w:rsidRPr="007B082E">
        <w:t>0NBF</w:t>
      </w:r>
      <w:r w:rsidRPr="007B082E">
        <w:t>(1).</w:t>
      </w:r>
    </w:p>
    <w:p w14:paraId="17BEF520" w14:textId="77777777" w:rsidR="00E6171A" w:rsidRPr="007B082E" w:rsidRDefault="00E6171A" w:rsidP="007B082E">
      <w:pPr>
        <w:pStyle w:val="subsection"/>
      </w:pPr>
      <w:r w:rsidRPr="007B082E">
        <w:tab/>
        <w:t>(5)</w:t>
      </w:r>
      <w:r w:rsidRPr="007B082E">
        <w:tab/>
        <w:t xml:space="preserve">The failure of the court to comply with </w:t>
      </w:r>
      <w:r w:rsidR="004540E9" w:rsidRPr="007B082E">
        <w:t>subsection (</w:t>
      </w:r>
      <w:r w:rsidRPr="007B082E">
        <w:t>4) does not invalidate a sentence.</w:t>
      </w:r>
    </w:p>
    <w:p w14:paraId="13CE8F3D" w14:textId="77777777" w:rsidR="00E6171A" w:rsidRPr="007B082E" w:rsidRDefault="007B4365" w:rsidP="007B082E">
      <w:pPr>
        <w:pStyle w:val="ActHead5"/>
      </w:pPr>
      <w:bookmarkStart w:id="48" w:name="_Toc150250563"/>
      <w:r w:rsidRPr="00032224">
        <w:rPr>
          <w:rStyle w:val="CharSectno"/>
        </w:rPr>
        <w:t>70NCD</w:t>
      </w:r>
      <w:r w:rsidR="00E6171A" w:rsidRPr="007B082E">
        <w:t xml:space="preserve">  Powers of court in relation to imprisoned person</w:t>
      </w:r>
      <w:bookmarkEnd w:id="48"/>
    </w:p>
    <w:p w14:paraId="7659DCFE" w14:textId="77777777" w:rsidR="00E6171A" w:rsidRPr="007B082E" w:rsidRDefault="00E6171A" w:rsidP="007B082E">
      <w:pPr>
        <w:pStyle w:val="SubsectionHead"/>
      </w:pPr>
      <w:r w:rsidRPr="007B082E">
        <w:t>Release of imprisoned respondent</w:t>
      </w:r>
    </w:p>
    <w:p w14:paraId="707FE133" w14:textId="77777777" w:rsidR="00E6171A" w:rsidRPr="007B082E" w:rsidRDefault="00E6171A" w:rsidP="007B082E">
      <w:pPr>
        <w:pStyle w:val="subsection"/>
      </w:pPr>
      <w:r w:rsidRPr="007B082E">
        <w:tab/>
        <w:t>(1)</w:t>
      </w:r>
      <w:r w:rsidRPr="007B082E">
        <w:tab/>
        <w:t>The court that has sentenced the respondent to imprisonment may order the release of the respondent if it is satisfied that the respondent will, if released, comply with the court’s orders.</w:t>
      </w:r>
    </w:p>
    <w:p w14:paraId="74EF5524" w14:textId="77777777" w:rsidR="00E6171A" w:rsidRPr="007B082E" w:rsidRDefault="00E6171A" w:rsidP="007B082E">
      <w:pPr>
        <w:pStyle w:val="SubsectionHead"/>
      </w:pPr>
      <w:r w:rsidRPr="007B082E">
        <w:t>Suspension of sentence</w:t>
      </w:r>
    </w:p>
    <w:p w14:paraId="1CA22A69" w14:textId="77777777" w:rsidR="00E6171A" w:rsidRPr="007B082E" w:rsidRDefault="00E6171A" w:rsidP="007B082E">
      <w:pPr>
        <w:pStyle w:val="subsection"/>
      </w:pPr>
      <w:r w:rsidRPr="007B082E">
        <w:tab/>
        <w:t>(2)</w:t>
      </w:r>
      <w:r w:rsidRPr="007B082E">
        <w:tab/>
        <w:t>The court that sentences the respondent to imprisonment may:</w:t>
      </w:r>
    </w:p>
    <w:p w14:paraId="1441BA04" w14:textId="77777777" w:rsidR="00E6171A" w:rsidRPr="007B082E" w:rsidRDefault="00E6171A" w:rsidP="007B082E">
      <w:pPr>
        <w:pStyle w:val="paragraph"/>
      </w:pPr>
      <w:r w:rsidRPr="007B082E">
        <w:tab/>
        <w:t>(a)</w:t>
      </w:r>
      <w:r w:rsidRPr="007B082E">
        <w:tab/>
        <w:t>suspend the sentence upon the terms and conditions determined by the court; and</w:t>
      </w:r>
    </w:p>
    <w:p w14:paraId="3889E3F3" w14:textId="77777777" w:rsidR="00E6171A" w:rsidRPr="007B082E" w:rsidRDefault="00E6171A" w:rsidP="007B082E">
      <w:pPr>
        <w:pStyle w:val="paragraph"/>
      </w:pPr>
      <w:r w:rsidRPr="007B082E">
        <w:tab/>
        <w:t>(b)</w:t>
      </w:r>
      <w:r w:rsidRPr="007B082E">
        <w:tab/>
        <w:t>terminate such a suspension.</w:t>
      </w:r>
    </w:p>
    <w:p w14:paraId="1CFAB978" w14:textId="77777777" w:rsidR="00E6171A" w:rsidRPr="007B082E" w:rsidRDefault="007B4365" w:rsidP="007B082E">
      <w:pPr>
        <w:pStyle w:val="ActHead5"/>
      </w:pPr>
      <w:bookmarkStart w:id="49" w:name="_Toc150250564"/>
      <w:r w:rsidRPr="00032224">
        <w:rPr>
          <w:rStyle w:val="CharSectno"/>
        </w:rPr>
        <w:t>70NCE</w:t>
      </w:r>
      <w:r w:rsidR="00E6171A" w:rsidRPr="007B082E">
        <w:t xml:space="preserve">  Rules relating to child maintenance orders and child support</w:t>
      </w:r>
      <w:bookmarkEnd w:id="49"/>
    </w:p>
    <w:p w14:paraId="59AA026A" w14:textId="77777777" w:rsidR="00E6171A" w:rsidRPr="007B082E" w:rsidRDefault="00E6171A" w:rsidP="007B082E">
      <w:pPr>
        <w:pStyle w:val="SubsectionHead"/>
      </w:pPr>
      <w:r w:rsidRPr="007B082E">
        <w:t>Sentences of imprisonment for contravention of child maintenance orders</w:t>
      </w:r>
    </w:p>
    <w:p w14:paraId="6A2B83D5" w14:textId="77777777" w:rsidR="00E6171A" w:rsidRPr="007B082E" w:rsidRDefault="00E6171A" w:rsidP="007B082E">
      <w:pPr>
        <w:pStyle w:val="subsection"/>
      </w:pPr>
      <w:r w:rsidRPr="007B082E">
        <w:tab/>
        <w:t>(1)</w:t>
      </w:r>
      <w:r w:rsidRPr="007B082E">
        <w:tab/>
        <w:t xml:space="preserve">The court must not make an order imposing a sentence of imprisonment on the respondent under </w:t>
      </w:r>
      <w:r w:rsidR="009235CF" w:rsidRPr="007B082E">
        <w:t>subparagraph 7</w:t>
      </w:r>
      <w:r w:rsidR="007B4365" w:rsidRPr="007B082E">
        <w:t>0NBF</w:t>
      </w:r>
      <w:r w:rsidRPr="007B082E">
        <w:t>(1)(d)(ii), in respect of a contravention of a child maintenance order made under this Act, unless the court is satisfied that the contravention was intentional or fraudulent.</w:t>
      </w:r>
    </w:p>
    <w:p w14:paraId="226D6EBA" w14:textId="77777777" w:rsidR="00E6171A" w:rsidRPr="007B082E" w:rsidRDefault="00E6171A" w:rsidP="007B082E">
      <w:pPr>
        <w:pStyle w:val="subsection"/>
      </w:pPr>
      <w:r w:rsidRPr="007B082E">
        <w:tab/>
        <w:t>(2)</w:t>
      </w:r>
      <w:r w:rsidRPr="007B082E">
        <w:tab/>
        <w:t xml:space="preserve">To avoid doubt, the serving by the respondent of a period of imprisonment imposed under </w:t>
      </w:r>
      <w:r w:rsidR="009235CF" w:rsidRPr="007B082E">
        <w:t>subparagraph 7</w:t>
      </w:r>
      <w:r w:rsidR="007B4365" w:rsidRPr="007B082E">
        <w:t>0NBF</w:t>
      </w:r>
      <w:r w:rsidRPr="007B082E">
        <w:t>(1)(d)(ii) for failure to make a payment under a child maintenance order does not affect the respondent’s liability to make the payment.</w:t>
      </w:r>
    </w:p>
    <w:p w14:paraId="5B3DA212" w14:textId="77777777" w:rsidR="00E6171A" w:rsidRPr="007B082E" w:rsidRDefault="00E6171A" w:rsidP="007B082E">
      <w:pPr>
        <w:pStyle w:val="SubsectionHead"/>
      </w:pPr>
      <w:r w:rsidRPr="007B082E">
        <w:t>Court must not imprison respondent for contravention of child support assessments etc.</w:t>
      </w:r>
    </w:p>
    <w:p w14:paraId="667F77D6" w14:textId="77777777" w:rsidR="00E6171A" w:rsidRPr="007B082E" w:rsidRDefault="00E6171A" w:rsidP="007B082E">
      <w:pPr>
        <w:pStyle w:val="subsection"/>
      </w:pPr>
      <w:r w:rsidRPr="007B082E">
        <w:tab/>
        <w:t>(3)</w:t>
      </w:r>
      <w:r w:rsidRPr="007B082E">
        <w:tab/>
        <w:t xml:space="preserve">The court must not make an order imposing a sentence of imprisonment on the respondent under </w:t>
      </w:r>
      <w:r w:rsidR="009235CF" w:rsidRPr="007B082E">
        <w:t>subparagraph 7</w:t>
      </w:r>
      <w:r w:rsidR="007B4365" w:rsidRPr="007B082E">
        <w:t>0NBF</w:t>
      </w:r>
      <w:r w:rsidRPr="007B082E">
        <w:t>(1)(d)(ii) in respect of:</w:t>
      </w:r>
    </w:p>
    <w:p w14:paraId="43252AC7" w14:textId="77777777" w:rsidR="00E6171A" w:rsidRPr="007B082E" w:rsidRDefault="00E6171A" w:rsidP="007B082E">
      <w:pPr>
        <w:pStyle w:val="paragraph"/>
      </w:pPr>
      <w:r w:rsidRPr="007B082E">
        <w:tab/>
        <w:t>(a)</w:t>
      </w:r>
      <w:r w:rsidRPr="007B082E">
        <w:tab/>
        <w:t xml:space="preserve">a contravention of an administrative assessment of child support made under the </w:t>
      </w:r>
      <w:r w:rsidRPr="007B082E">
        <w:rPr>
          <w:i/>
        </w:rPr>
        <w:t>Child Support (Assessment) Act 1989</w:t>
      </w:r>
      <w:r w:rsidRPr="007B082E">
        <w:t>; or</w:t>
      </w:r>
    </w:p>
    <w:p w14:paraId="03E6EC90" w14:textId="77777777" w:rsidR="00E6171A" w:rsidRPr="007B082E" w:rsidRDefault="00E6171A" w:rsidP="007B082E">
      <w:pPr>
        <w:pStyle w:val="paragraph"/>
      </w:pPr>
      <w:r w:rsidRPr="007B082E">
        <w:tab/>
        <w:t>(b)</w:t>
      </w:r>
      <w:r w:rsidRPr="007B082E">
        <w:tab/>
        <w:t>a breach of a child support agreement made under that Act; or</w:t>
      </w:r>
    </w:p>
    <w:p w14:paraId="4D0E02BD" w14:textId="77777777" w:rsidR="00E6171A" w:rsidRPr="007B082E" w:rsidRDefault="00E6171A" w:rsidP="007B082E">
      <w:pPr>
        <w:pStyle w:val="paragraph"/>
      </w:pPr>
      <w:r w:rsidRPr="007B082E">
        <w:tab/>
        <w:t>(c)</w:t>
      </w:r>
      <w:r w:rsidRPr="007B082E">
        <w:tab/>
        <w:t xml:space="preserve">a contravention of an order made by a court under Division 4 of Part 7 of that Act for a departure from such an assessment (including such an order that contains matters mentioned in </w:t>
      </w:r>
      <w:r w:rsidR="009235CF" w:rsidRPr="007B082E">
        <w:t>section 1</w:t>
      </w:r>
      <w:r w:rsidRPr="007B082E">
        <w:t>41 of that Act).</w:t>
      </w:r>
    </w:p>
    <w:p w14:paraId="2D8BEFDE" w14:textId="77777777" w:rsidR="00E6171A" w:rsidRPr="007B082E" w:rsidRDefault="00E6171A" w:rsidP="007B082E">
      <w:pPr>
        <w:pStyle w:val="ActHead4"/>
      </w:pPr>
      <w:bookmarkStart w:id="50" w:name="_Toc150250565"/>
      <w:r w:rsidRPr="00032224">
        <w:rPr>
          <w:rStyle w:val="CharSubdNo"/>
        </w:rPr>
        <w:t>Subdivision D</w:t>
      </w:r>
      <w:r w:rsidRPr="007B082E">
        <w:t>—</w:t>
      </w:r>
      <w:r w:rsidRPr="00032224">
        <w:rPr>
          <w:rStyle w:val="CharSubdText"/>
        </w:rPr>
        <w:t>Miscellaneous</w:t>
      </w:r>
      <w:bookmarkEnd w:id="50"/>
    </w:p>
    <w:p w14:paraId="6C7DDE01" w14:textId="77777777" w:rsidR="00E6171A" w:rsidRPr="007B082E" w:rsidRDefault="007B4365" w:rsidP="007B082E">
      <w:pPr>
        <w:pStyle w:val="ActHead5"/>
      </w:pPr>
      <w:bookmarkStart w:id="51" w:name="_Toc150250566"/>
      <w:r w:rsidRPr="00032224">
        <w:rPr>
          <w:rStyle w:val="CharSectno"/>
        </w:rPr>
        <w:t>70NDA</w:t>
      </w:r>
      <w:r w:rsidR="00E6171A" w:rsidRPr="007B082E">
        <w:t xml:space="preserve">  Court may issue warrant for arrest of alleged offender</w:t>
      </w:r>
      <w:bookmarkEnd w:id="51"/>
    </w:p>
    <w:p w14:paraId="33BABBB5" w14:textId="77777777" w:rsidR="00E6171A" w:rsidRPr="007B082E" w:rsidRDefault="00E6171A" w:rsidP="007B082E">
      <w:pPr>
        <w:pStyle w:val="subsection"/>
      </w:pPr>
      <w:r w:rsidRPr="007B082E">
        <w:tab/>
        <w:t>(1)</w:t>
      </w:r>
      <w:r w:rsidRPr="007B082E">
        <w:tab/>
        <w:t>The court may issue a warrant authorising a person to whom it is addressed to arrest the respondent if:</w:t>
      </w:r>
    </w:p>
    <w:p w14:paraId="1DBFE599" w14:textId="77777777" w:rsidR="00E6171A" w:rsidRPr="007B082E" w:rsidRDefault="00E6171A" w:rsidP="007B082E">
      <w:pPr>
        <w:pStyle w:val="paragraph"/>
      </w:pPr>
      <w:r w:rsidRPr="007B082E">
        <w:tab/>
        <w:t>(a)</w:t>
      </w:r>
      <w:r w:rsidRPr="007B082E">
        <w:tab/>
        <w:t>a child</w:t>
      </w:r>
      <w:r w:rsidR="007B082E">
        <w:noBreakHyphen/>
      </w:r>
      <w:r w:rsidRPr="007B082E">
        <w:t xml:space="preserve">related order that is a parenting order provides that a child is to live with, spend time with or communicate with a person (the </w:t>
      </w:r>
      <w:r w:rsidRPr="007B082E">
        <w:rPr>
          <w:b/>
          <w:i/>
        </w:rPr>
        <w:t>complainant</w:t>
      </w:r>
      <w:r w:rsidRPr="007B082E">
        <w:t>); and</w:t>
      </w:r>
    </w:p>
    <w:p w14:paraId="65D7E610" w14:textId="77777777" w:rsidR="00E6171A" w:rsidRPr="007B082E" w:rsidRDefault="00E6171A" w:rsidP="007B082E">
      <w:pPr>
        <w:pStyle w:val="paragraph"/>
      </w:pPr>
      <w:r w:rsidRPr="007B082E">
        <w:tab/>
        <w:t>(b)</w:t>
      </w:r>
      <w:r w:rsidRPr="007B082E">
        <w:tab/>
        <w:t xml:space="preserve">the court is satisfied that there are reasonable grounds for believing that the respondent has contravened the order on any of the grounds mentioned in any of </w:t>
      </w:r>
      <w:r w:rsidR="00886E72" w:rsidRPr="007B082E">
        <w:t>items 1</w:t>
      </w:r>
      <w:r w:rsidRPr="007B082E">
        <w:t xml:space="preserve"> to 3 of the table in </w:t>
      </w:r>
      <w:r w:rsidR="009235CF" w:rsidRPr="007B082E">
        <w:t>subsection 7</w:t>
      </w:r>
      <w:r w:rsidR="007B4365" w:rsidRPr="007B082E">
        <w:t>0NAC</w:t>
      </w:r>
      <w:r w:rsidRPr="007B082E">
        <w:t>(2); and</w:t>
      </w:r>
    </w:p>
    <w:p w14:paraId="26A1D898" w14:textId="77777777" w:rsidR="00E6171A" w:rsidRPr="007B082E" w:rsidRDefault="00E6171A" w:rsidP="007B082E">
      <w:pPr>
        <w:pStyle w:val="paragraph"/>
      </w:pPr>
      <w:r w:rsidRPr="007B082E">
        <w:tab/>
        <w:t>(c)</w:t>
      </w:r>
      <w:r w:rsidRPr="007B082E">
        <w:tab/>
        <w:t>the issue of the warrant is necessary to ensure that the respondent will attend before the court to be dealt with under this Division for the alleged contravention.</w:t>
      </w:r>
    </w:p>
    <w:p w14:paraId="29FEFE76" w14:textId="77777777" w:rsidR="00E6171A" w:rsidRPr="007B082E" w:rsidRDefault="00E6171A" w:rsidP="007B082E">
      <w:pPr>
        <w:pStyle w:val="subsection"/>
      </w:pPr>
      <w:r w:rsidRPr="007B082E">
        <w:tab/>
        <w:t>(2)</w:t>
      </w:r>
      <w:r w:rsidRPr="007B082E">
        <w:tab/>
        <w:t>A warrant stops being in force on the date specified in the warrant (which must be no more than 6 months after the issue of the warrant).</w:t>
      </w:r>
    </w:p>
    <w:p w14:paraId="3674B408" w14:textId="77777777" w:rsidR="00E6171A" w:rsidRPr="007B082E" w:rsidRDefault="007B4365" w:rsidP="007B082E">
      <w:pPr>
        <w:pStyle w:val="ActHead5"/>
      </w:pPr>
      <w:bookmarkStart w:id="52" w:name="_Toc150250567"/>
      <w:r w:rsidRPr="00032224">
        <w:rPr>
          <w:rStyle w:val="CharSectno"/>
        </w:rPr>
        <w:t>70NDB</w:t>
      </w:r>
      <w:r w:rsidR="00E6171A" w:rsidRPr="007B082E">
        <w:t xml:space="preserve">  Relationship between Division and prosecutions for offences under other laws</w:t>
      </w:r>
      <w:bookmarkEnd w:id="52"/>
    </w:p>
    <w:p w14:paraId="362B7577" w14:textId="77777777" w:rsidR="00E6171A" w:rsidRPr="007B082E" w:rsidRDefault="00E6171A" w:rsidP="007B082E">
      <w:pPr>
        <w:pStyle w:val="subsection"/>
      </w:pPr>
      <w:r w:rsidRPr="007B082E">
        <w:tab/>
        <w:t>(1)</w:t>
      </w:r>
      <w:r w:rsidRPr="007B082E">
        <w:tab/>
        <w:t>This section applies if:</w:t>
      </w:r>
    </w:p>
    <w:p w14:paraId="3C4638E9" w14:textId="77777777" w:rsidR="00E6171A" w:rsidRPr="007B082E" w:rsidRDefault="00E6171A" w:rsidP="007B082E">
      <w:pPr>
        <w:pStyle w:val="paragraph"/>
      </w:pPr>
      <w:r w:rsidRPr="007B082E">
        <w:tab/>
        <w:t>(a)</w:t>
      </w:r>
      <w:r w:rsidRPr="007B082E">
        <w:tab/>
        <w:t>an act or omission by the respondent:</w:t>
      </w:r>
    </w:p>
    <w:p w14:paraId="6D0224F3" w14:textId="77777777" w:rsidR="00E6171A" w:rsidRPr="007B082E" w:rsidRDefault="00E6171A" w:rsidP="007B082E">
      <w:pPr>
        <w:pStyle w:val="paragraphsub"/>
      </w:pPr>
      <w:r w:rsidRPr="007B082E">
        <w:tab/>
        <w:t>(i)</w:t>
      </w:r>
      <w:r w:rsidRPr="007B082E">
        <w:tab/>
        <w:t>constitutes an alleged contravention of a child</w:t>
      </w:r>
      <w:r w:rsidR="007B082E">
        <w:noBreakHyphen/>
      </w:r>
      <w:r w:rsidRPr="007B082E">
        <w:t>related order; and</w:t>
      </w:r>
    </w:p>
    <w:p w14:paraId="0650641C" w14:textId="77777777" w:rsidR="00E6171A" w:rsidRPr="007B082E" w:rsidRDefault="00E6171A" w:rsidP="007B082E">
      <w:pPr>
        <w:pStyle w:val="paragraphsub"/>
      </w:pPr>
      <w:r w:rsidRPr="007B082E">
        <w:tab/>
        <w:t>(ii)</w:t>
      </w:r>
      <w:r w:rsidRPr="007B082E">
        <w:tab/>
        <w:t>also constitutes an alleged offence under any law; and</w:t>
      </w:r>
    </w:p>
    <w:p w14:paraId="551D33F4" w14:textId="77777777" w:rsidR="00E6171A" w:rsidRPr="007B082E" w:rsidRDefault="00E6171A" w:rsidP="007B082E">
      <w:pPr>
        <w:pStyle w:val="paragraph"/>
      </w:pPr>
      <w:r w:rsidRPr="007B082E">
        <w:tab/>
        <w:t>(b)</w:t>
      </w:r>
      <w:r w:rsidRPr="007B082E">
        <w:tab/>
        <w:t>the respondent is prosecuted in respect of the offence.</w:t>
      </w:r>
    </w:p>
    <w:p w14:paraId="5C5EF0CE" w14:textId="77777777" w:rsidR="00E6171A" w:rsidRPr="007B082E" w:rsidRDefault="00E6171A" w:rsidP="007B082E">
      <w:pPr>
        <w:pStyle w:val="subsection"/>
      </w:pPr>
      <w:r w:rsidRPr="007B082E">
        <w:tab/>
        <w:t>(2)</w:t>
      </w:r>
      <w:r w:rsidRPr="007B082E">
        <w:tab/>
        <w:t>The court must:</w:t>
      </w:r>
    </w:p>
    <w:p w14:paraId="4148EE85" w14:textId="77777777" w:rsidR="00E6171A" w:rsidRPr="007B082E" w:rsidRDefault="00E6171A" w:rsidP="007B082E">
      <w:pPr>
        <w:pStyle w:val="paragraph"/>
      </w:pPr>
      <w:r w:rsidRPr="007B082E">
        <w:tab/>
        <w:t>(a)</w:t>
      </w:r>
      <w:r w:rsidRPr="007B082E">
        <w:tab/>
        <w:t>dismiss proceedings in relation to the alleged contravention of the child</w:t>
      </w:r>
      <w:r w:rsidR="007B082E">
        <w:noBreakHyphen/>
      </w:r>
      <w:r w:rsidRPr="007B082E">
        <w:t>related order; or</w:t>
      </w:r>
    </w:p>
    <w:p w14:paraId="25F33C6F" w14:textId="77777777" w:rsidR="00E6171A" w:rsidRPr="007B082E" w:rsidRDefault="00E6171A" w:rsidP="007B082E">
      <w:pPr>
        <w:pStyle w:val="paragraph"/>
      </w:pPr>
      <w:r w:rsidRPr="007B082E">
        <w:tab/>
        <w:t>(b)</w:t>
      </w:r>
      <w:r w:rsidRPr="007B082E">
        <w:tab/>
        <w:t>adjourn those proceedings until the prosecution has been completed.</w:t>
      </w:r>
    </w:p>
    <w:p w14:paraId="7F62392D" w14:textId="77777777" w:rsidR="00E6171A" w:rsidRPr="007B082E" w:rsidRDefault="00E6171A" w:rsidP="007B082E">
      <w:pPr>
        <w:pStyle w:val="subsection"/>
      </w:pPr>
      <w:r w:rsidRPr="007B082E">
        <w:tab/>
        <w:t>(3)</w:t>
      </w:r>
      <w:r w:rsidRPr="007B082E">
        <w:tab/>
        <w:t>Nothing in this Division renders a person liable to be punished twice in respect of the same act or omission.</w:t>
      </w:r>
    </w:p>
    <w:p w14:paraId="76385ECB" w14:textId="77777777" w:rsidR="00E6171A" w:rsidRPr="007B082E" w:rsidRDefault="007B4365" w:rsidP="007B082E">
      <w:pPr>
        <w:pStyle w:val="ActHead5"/>
      </w:pPr>
      <w:bookmarkStart w:id="53" w:name="_Toc150250568"/>
      <w:r w:rsidRPr="00032224">
        <w:rPr>
          <w:rStyle w:val="CharSectno"/>
        </w:rPr>
        <w:t>70NDC</w:t>
      </w:r>
      <w:r w:rsidR="00E6171A" w:rsidRPr="007B082E">
        <w:t xml:space="preserve">  Division does not limit operation of </w:t>
      </w:r>
      <w:r w:rsidR="009235CF" w:rsidRPr="007B082E">
        <w:t>section 1</w:t>
      </w:r>
      <w:r w:rsidR="00E6171A" w:rsidRPr="007B082E">
        <w:t>05</w:t>
      </w:r>
      <w:bookmarkEnd w:id="53"/>
    </w:p>
    <w:p w14:paraId="6B997DDE" w14:textId="77777777" w:rsidR="00E6171A" w:rsidRPr="007B082E" w:rsidRDefault="00E6171A" w:rsidP="007B082E">
      <w:pPr>
        <w:pStyle w:val="subsection"/>
      </w:pPr>
      <w:r w:rsidRPr="007B082E">
        <w:tab/>
      </w:r>
      <w:r w:rsidRPr="007B082E">
        <w:tab/>
        <w:t xml:space="preserve">Nothing in this Division limits the operation of </w:t>
      </w:r>
      <w:r w:rsidR="009235CF" w:rsidRPr="007B082E">
        <w:t>section 1</w:t>
      </w:r>
      <w:r w:rsidRPr="007B082E">
        <w:t>05 (which deals with enforcement generally).</w:t>
      </w:r>
    </w:p>
    <w:p w14:paraId="7A7E8BAE" w14:textId="77777777" w:rsidR="00E6171A" w:rsidRPr="007B082E" w:rsidRDefault="00B944D1" w:rsidP="007B082E">
      <w:pPr>
        <w:pStyle w:val="ItemHead"/>
      </w:pPr>
      <w:r w:rsidRPr="007B082E">
        <w:t>22</w:t>
      </w:r>
      <w:r w:rsidR="00E6171A" w:rsidRPr="007B082E">
        <w:t xml:space="preserve">  </w:t>
      </w:r>
      <w:r w:rsidR="009252F4" w:rsidRPr="007B082E">
        <w:t>Division 1</w:t>
      </w:r>
      <w:r w:rsidR="00E6171A" w:rsidRPr="007B082E">
        <w:t>4 of Part VII (after the heading)</w:t>
      </w:r>
    </w:p>
    <w:p w14:paraId="63C190EA" w14:textId="77777777" w:rsidR="00E6171A" w:rsidRPr="007B082E" w:rsidRDefault="00E6171A" w:rsidP="007B082E">
      <w:pPr>
        <w:pStyle w:val="Item"/>
      </w:pPr>
      <w:r w:rsidRPr="007B082E">
        <w:t>Insert:</w:t>
      </w:r>
    </w:p>
    <w:p w14:paraId="13E140D8" w14:textId="77777777" w:rsidR="00E6171A" w:rsidRPr="007B082E" w:rsidRDefault="00E6171A" w:rsidP="007B082E">
      <w:pPr>
        <w:pStyle w:val="ActHead4"/>
      </w:pPr>
      <w:bookmarkStart w:id="54" w:name="_Toc150250569"/>
      <w:r w:rsidRPr="00032224">
        <w:rPr>
          <w:rStyle w:val="CharSubdNo"/>
        </w:rPr>
        <w:t>Subdivision A</w:t>
      </w:r>
      <w:r w:rsidRPr="007B082E">
        <w:t>—</w:t>
      </w:r>
      <w:r w:rsidRPr="00032224">
        <w:rPr>
          <w:rStyle w:val="CharSubdText"/>
        </w:rPr>
        <w:t>What this Division does</w:t>
      </w:r>
      <w:bookmarkEnd w:id="54"/>
    </w:p>
    <w:p w14:paraId="43815E28" w14:textId="77777777" w:rsidR="00E6171A" w:rsidRPr="007B082E" w:rsidRDefault="00B944D1" w:rsidP="007B082E">
      <w:pPr>
        <w:pStyle w:val="ItemHead"/>
      </w:pPr>
      <w:r w:rsidRPr="007B082E">
        <w:t>23</w:t>
      </w:r>
      <w:r w:rsidR="00E6171A" w:rsidRPr="007B082E">
        <w:t xml:space="preserve">  Section 70P</w:t>
      </w:r>
    </w:p>
    <w:p w14:paraId="55060D81" w14:textId="77777777" w:rsidR="00E6171A" w:rsidRPr="007B082E" w:rsidRDefault="00E6171A" w:rsidP="007B082E">
      <w:pPr>
        <w:pStyle w:val="Item"/>
      </w:pPr>
      <w:r w:rsidRPr="007B082E">
        <w:t>Omit “deals with”, substitute “is about dealing with people who have been arrested and”.</w:t>
      </w:r>
    </w:p>
    <w:p w14:paraId="6440FA0F" w14:textId="77777777" w:rsidR="00E6171A" w:rsidRPr="007B082E" w:rsidRDefault="00B944D1" w:rsidP="007B082E">
      <w:pPr>
        <w:pStyle w:val="ItemHead"/>
      </w:pPr>
      <w:r w:rsidRPr="007B082E">
        <w:t>24</w:t>
      </w:r>
      <w:r w:rsidR="00E6171A" w:rsidRPr="007B082E">
        <w:t xml:space="preserve">  After </w:t>
      </w:r>
      <w:r w:rsidR="009235CF" w:rsidRPr="007B082E">
        <w:t>section 7</w:t>
      </w:r>
      <w:r w:rsidR="00E6171A" w:rsidRPr="007B082E">
        <w:t>0P</w:t>
      </w:r>
    </w:p>
    <w:p w14:paraId="2BC5F661" w14:textId="77777777" w:rsidR="00E6171A" w:rsidRPr="007B082E" w:rsidRDefault="00E6171A" w:rsidP="007B082E">
      <w:pPr>
        <w:pStyle w:val="Item"/>
      </w:pPr>
      <w:r w:rsidRPr="007B082E">
        <w:t>Insert:</w:t>
      </w:r>
    </w:p>
    <w:p w14:paraId="6489B46A" w14:textId="77777777" w:rsidR="00E6171A" w:rsidRPr="007B082E" w:rsidRDefault="00E6171A" w:rsidP="007B082E">
      <w:pPr>
        <w:pStyle w:val="ActHead4"/>
      </w:pPr>
      <w:bookmarkStart w:id="55" w:name="_Toc150250570"/>
      <w:r w:rsidRPr="00032224">
        <w:rPr>
          <w:rStyle w:val="CharSubdNo"/>
        </w:rPr>
        <w:t>Subdivision B</w:t>
      </w:r>
      <w:r w:rsidRPr="007B082E">
        <w:t>—</w:t>
      </w:r>
      <w:r w:rsidRPr="00032224">
        <w:rPr>
          <w:rStyle w:val="CharSubdText"/>
        </w:rPr>
        <w:t>Dealing with people who have been arrested</w:t>
      </w:r>
      <w:bookmarkEnd w:id="55"/>
    </w:p>
    <w:p w14:paraId="11DB23CC" w14:textId="77777777" w:rsidR="00E6171A" w:rsidRPr="007B082E" w:rsidRDefault="00E6171A" w:rsidP="007B082E">
      <w:pPr>
        <w:pStyle w:val="ActHead5"/>
      </w:pPr>
      <w:bookmarkStart w:id="56" w:name="_Toc150250571"/>
      <w:r w:rsidRPr="00032224">
        <w:rPr>
          <w:rStyle w:val="CharSectno"/>
        </w:rPr>
        <w:t>70PA</w:t>
      </w:r>
      <w:r w:rsidRPr="007B082E">
        <w:t xml:space="preserve">  Situation to which Subdivision applies</w:t>
      </w:r>
      <w:bookmarkEnd w:id="56"/>
    </w:p>
    <w:p w14:paraId="1EF9020F" w14:textId="77777777" w:rsidR="00E6171A" w:rsidRPr="007B082E" w:rsidRDefault="00E6171A" w:rsidP="007B082E">
      <w:pPr>
        <w:pStyle w:val="subsection"/>
      </w:pPr>
      <w:r w:rsidRPr="007B082E">
        <w:tab/>
      </w:r>
      <w:r w:rsidRPr="007B082E">
        <w:tab/>
        <w:t>This Subdivision applies if a person:</w:t>
      </w:r>
    </w:p>
    <w:p w14:paraId="51D0AEB9" w14:textId="77777777" w:rsidR="00E6171A" w:rsidRPr="007B082E" w:rsidRDefault="00E6171A" w:rsidP="007B082E">
      <w:pPr>
        <w:pStyle w:val="paragraph"/>
      </w:pPr>
      <w:r w:rsidRPr="007B082E">
        <w:tab/>
        <w:t>(a)</w:t>
      </w:r>
      <w:r w:rsidRPr="007B082E">
        <w:tab/>
        <w:t xml:space="preserve">is arrested under a warrant issued under </w:t>
      </w:r>
      <w:r w:rsidR="009235CF" w:rsidRPr="007B082E">
        <w:t>subsection 7</w:t>
      </w:r>
      <w:r w:rsidR="007B4365" w:rsidRPr="007B082E">
        <w:t>0NDA</w:t>
      </w:r>
      <w:r w:rsidRPr="007B082E">
        <w:t>(1) (warrants for arrest of persons alleged to have contravened a child</w:t>
      </w:r>
      <w:r w:rsidR="007B082E">
        <w:noBreakHyphen/>
      </w:r>
      <w:r w:rsidRPr="007B082E">
        <w:t>related order); or</w:t>
      </w:r>
    </w:p>
    <w:p w14:paraId="4DCBCEAA" w14:textId="77777777" w:rsidR="00E6171A" w:rsidRPr="007B082E" w:rsidRDefault="00E6171A" w:rsidP="007B082E">
      <w:pPr>
        <w:pStyle w:val="paragraph"/>
      </w:pPr>
      <w:r w:rsidRPr="007B082E">
        <w:tab/>
        <w:t>(b)</w:t>
      </w:r>
      <w:r w:rsidRPr="007B082E">
        <w:tab/>
        <w:t>is arrested without warrant under a recovery order.</w:t>
      </w:r>
    </w:p>
    <w:p w14:paraId="1EC43956" w14:textId="77777777" w:rsidR="00E6171A" w:rsidRPr="007B082E" w:rsidRDefault="00E6171A" w:rsidP="007B082E">
      <w:pPr>
        <w:pStyle w:val="ActHead5"/>
      </w:pPr>
      <w:bookmarkStart w:id="57" w:name="_Toc150250572"/>
      <w:r w:rsidRPr="00032224">
        <w:rPr>
          <w:rStyle w:val="CharSectno"/>
        </w:rPr>
        <w:t>70PB</w:t>
      </w:r>
      <w:r w:rsidRPr="007B082E">
        <w:t xml:space="preserve">  Arrested person to be brought before a court</w:t>
      </w:r>
      <w:bookmarkEnd w:id="57"/>
    </w:p>
    <w:p w14:paraId="68D84918" w14:textId="77777777" w:rsidR="00E6171A" w:rsidRPr="007B082E" w:rsidRDefault="00E6171A" w:rsidP="007B082E">
      <w:pPr>
        <w:pStyle w:val="subsection"/>
      </w:pPr>
      <w:r w:rsidRPr="007B082E">
        <w:tab/>
        <w:t>(1)</w:t>
      </w:r>
      <w:r w:rsidRPr="007B082E">
        <w:tab/>
        <w:t>The arresting person must:</w:t>
      </w:r>
    </w:p>
    <w:p w14:paraId="4C79080B" w14:textId="77777777" w:rsidR="00E6171A" w:rsidRPr="007B082E" w:rsidRDefault="00E6171A" w:rsidP="007B082E">
      <w:pPr>
        <w:pStyle w:val="paragraph"/>
      </w:pPr>
      <w:r w:rsidRPr="007B082E">
        <w:tab/>
        <w:t>(a)</w:t>
      </w:r>
      <w:r w:rsidRPr="007B082E">
        <w:tab/>
        <w:t xml:space="preserve">ensure that the alleged offender is brought before a court having jurisdiction under this Part before the end of the holding period applicable under </w:t>
      </w:r>
      <w:r w:rsidR="004540E9" w:rsidRPr="007B082E">
        <w:t>subsection (</w:t>
      </w:r>
      <w:r w:rsidRPr="007B082E">
        <w:t>4); and</w:t>
      </w:r>
    </w:p>
    <w:p w14:paraId="5A365E2B" w14:textId="77777777" w:rsidR="00E6171A" w:rsidRPr="007B082E" w:rsidRDefault="00E6171A" w:rsidP="007B082E">
      <w:pPr>
        <w:pStyle w:val="paragraph"/>
      </w:pPr>
      <w:r w:rsidRPr="007B082E">
        <w:tab/>
        <w:t>(b)</w:t>
      </w:r>
      <w:r w:rsidRPr="007B082E">
        <w:tab/>
        <w:t>take all reasonable steps to ensure that, before the alleged offender is brought before a court, the person who applied for the warrant or recovery order is aware:</w:t>
      </w:r>
    </w:p>
    <w:p w14:paraId="72C77F18" w14:textId="77777777" w:rsidR="00E6171A" w:rsidRPr="007B082E" w:rsidRDefault="00E6171A" w:rsidP="007B082E">
      <w:pPr>
        <w:pStyle w:val="paragraphsub"/>
      </w:pPr>
      <w:r w:rsidRPr="007B082E">
        <w:tab/>
        <w:t>(i)</w:t>
      </w:r>
      <w:r w:rsidRPr="007B082E">
        <w:tab/>
        <w:t>that the alleged offender has been arrested; and</w:t>
      </w:r>
    </w:p>
    <w:p w14:paraId="6A63B600" w14:textId="77777777" w:rsidR="00E6171A" w:rsidRPr="007B082E" w:rsidRDefault="00E6171A" w:rsidP="007B082E">
      <w:pPr>
        <w:pStyle w:val="paragraphsub"/>
      </w:pPr>
      <w:r w:rsidRPr="007B082E">
        <w:tab/>
        <w:t>(ii)</w:t>
      </w:r>
      <w:r w:rsidRPr="007B082E">
        <w:tab/>
        <w:t>of the court before which the alleged offender is to be brought.</w:t>
      </w:r>
    </w:p>
    <w:p w14:paraId="0E4A08A0" w14:textId="77777777" w:rsidR="00E6171A" w:rsidRPr="007B082E" w:rsidRDefault="00E6171A" w:rsidP="007B082E">
      <w:pPr>
        <w:pStyle w:val="subsection"/>
      </w:pPr>
      <w:r w:rsidRPr="007B082E">
        <w:tab/>
        <w:t>(2)</w:t>
      </w:r>
      <w:r w:rsidRPr="007B082E">
        <w:tab/>
        <w:t>The alleged offender must not be released before the end of the holding period except under an order of a court having jurisdiction under this Part.</w:t>
      </w:r>
    </w:p>
    <w:p w14:paraId="4939A7CF" w14:textId="77777777" w:rsidR="00E6171A" w:rsidRPr="007B082E" w:rsidRDefault="00E6171A" w:rsidP="007B082E">
      <w:pPr>
        <w:pStyle w:val="subsection"/>
      </w:pPr>
      <w:r w:rsidRPr="007B082E">
        <w:tab/>
        <w:t>(3)</w:t>
      </w:r>
      <w:r w:rsidRPr="007B082E">
        <w:tab/>
        <w:t>This section does not authorise the holding in custody of the alleged offender after the end of the holding period.</w:t>
      </w:r>
    </w:p>
    <w:p w14:paraId="43E78731" w14:textId="77777777" w:rsidR="00E6171A" w:rsidRPr="007B082E" w:rsidRDefault="00E6171A" w:rsidP="007B082E">
      <w:pPr>
        <w:pStyle w:val="subsection"/>
      </w:pPr>
      <w:r w:rsidRPr="007B082E">
        <w:tab/>
        <w:t>(4)</w:t>
      </w:r>
      <w:r w:rsidRPr="007B082E">
        <w:tab/>
        <w:t xml:space="preserve">The </w:t>
      </w:r>
      <w:r w:rsidRPr="007B082E">
        <w:rPr>
          <w:b/>
          <w:i/>
        </w:rPr>
        <w:t>holding period</w:t>
      </w:r>
      <w:r w:rsidRPr="007B082E">
        <w:t xml:space="preserve"> is:</w:t>
      </w:r>
    </w:p>
    <w:p w14:paraId="243A3839" w14:textId="77777777" w:rsidR="00E6171A" w:rsidRPr="007B082E" w:rsidRDefault="00E6171A" w:rsidP="007B082E">
      <w:pPr>
        <w:pStyle w:val="paragraph"/>
      </w:pPr>
      <w:r w:rsidRPr="007B082E">
        <w:tab/>
        <w:t>(a)</w:t>
      </w:r>
      <w:r w:rsidRPr="007B082E">
        <w:tab/>
        <w:t>if a Saturday, Sunday or public holiday starts within 24 hours after the arrest of the alleged offender—the longer of the following periods:</w:t>
      </w:r>
    </w:p>
    <w:p w14:paraId="688B98E1" w14:textId="77777777" w:rsidR="00E6171A" w:rsidRPr="007B082E" w:rsidRDefault="00E6171A" w:rsidP="007B082E">
      <w:pPr>
        <w:pStyle w:val="paragraphsub"/>
      </w:pPr>
      <w:r w:rsidRPr="007B082E">
        <w:tab/>
        <w:t>(i)</w:t>
      </w:r>
      <w:r w:rsidRPr="007B082E">
        <w:tab/>
        <w:t>the period starting with the arrest and ending 48 hours later;</w:t>
      </w:r>
    </w:p>
    <w:p w14:paraId="4E74D617" w14:textId="77777777" w:rsidR="00E6171A" w:rsidRPr="007B082E" w:rsidRDefault="00E6171A" w:rsidP="007B082E">
      <w:pPr>
        <w:pStyle w:val="paragraphsub"/>
      </w:pPr>
      <w:r w:rsidRPr="007B082E">
        <w:tab/>
        <w:t>(ii)</w:t>
      </w:r>
      <w:r w:rsidRPr="007B082E">
        <w:tab/>
        <w:t>the period starting with the arrest and ending at the end of the next day after the day of the arrest that is not a Saturday, Sunday or public holiday; or</w:t>
      </w:r>
    </w:p>
    <w:p w14:paraId="73460ED6" w14:textId="77777777" w:rsidR="00E6171A" w:rsidRPr="007B082E" w:rsidRDefault="00E6171A" w:rsidP="007B082E">
      <w:pPr>
        <w:pStyle w:val="paragraph"/>
      </w:pPr>
      <w:r w:rsidRPr="007B082E">
        <w:tab/>
        <w:t>(b)</w:t>
      </w:r>
      <w:r w:rsidRPr="007B082E">
        <w:tab/>
        <w:t>in any other case—the period starting with the arrest and ending 24 hours later.</w:t>
      </w:r>
    </w:p>
    <w:p w14:paraId="61B429D1" w14:textId="77777777" w:rsidR="00E6171A" w:rsidRPr="007B082E" w:rsidRDefault="00E6171A" w:rsidP="007B082E">
      <w:pPr>
        <w:pStyle w:val="ActHead5"/>
      </w:pPr>
      <w:bookmarkStart w:id="58" w:name="_Toc150250573"/>
      <w:r w:rsidRPr="00032224">
        <w:rPr>
          <w:rStyle w:val="CharSectno"/>
        </w:rPr>
        <w:t>70PC</w:t>
      </w:r>
      <w:r w:rsidRPr="007B082E">
        <w:t xml:space="preserve">  Obligation of court—where application before it to deal with contravention</w:t>
      </w:r>
      <w:bookmarkEnd w:id="58"/>
    </w:p>
    <w:p w14:paraId="57B51D5A" w14:textId="77777777" w:rsidR="00E6171A" w:rsidRPr="007B082E" w:rsidRDefault="00E6171A" w:rsidP="007B082E">
      <w:pPr>
        <w:pStyle w:val="subsection"/>
      </w:pPr>
      <w:r w:rsidRPr="007B082E">
        <w:tab/>
        <w:t>(1)</w:t>
      </w:r>
      <w:r w:rsidRPr="007B082E">
        <w:tab/>
        <w:t>This section applies if:</w:t>
      </w:r>
    </w:p>
    <w:p w14:paraId="5A33EB26" w14:textId="77777777" w:rsidR="00E6171A" w:rsidRPr="007B082E" w:rsidRDefault="00E6171A" w:rsidP="007B082E">
      <w:pPr>
        <w:pStyle w:val="paragraph"/>
      </w:pPr>
      <w:r w:rsidRPr="007B082E">
        <w:tab/>
        <w:t>(a)</w:t>
      </w:r>
      <w:r w:rsidRPr="007B082E">
        <w:tab/>
        <w:t xml:space="preserve">the alleged offender is brought before a court under </w:t>
      </w:r>
      <w:r w:rsidR="009235CF" w:rsidRPr="007B082E">
        <w:t>section 7</w:t>
      </w:r>
      <w:r w:rsidRPr="007B082E">
        <w:t>0PB; and</w:t>
      </w:r>
    </w:p>
    <w:p w14:paraId="14D0E866" w14:textId="77777777" w:rsidR="00E6171A" w:rsidRPr="007B082E" w:rsidRDefault="00E6171A" w:rsidP="007B082E">
      <w:pPr>
        <w:pStyle w:val="paragraph"/>
      </w:pPr>
      <w:r w:rsidRPr="007B082E">
        <w:tab/>
        <w:t>(b)</w:t>
      </w:r>
      <w:r w:rsidRPr="007B082E">
        <w:tab/>
        <w:t xml:space="preserve">there is an application before the court for the alleged offender to be dealt with under </w:t>
      </w:r>
      <w:r w:rsidR="009252F4" w:rsidRPr="007B082E">
        <w:t>Division 1</w:t>
      </w:r>
      <w:r w:rsidRPr="007B082E">
        <w:t>3A for the alleged contravention.</w:t>
      </w:r>
    </w:p>
    <w:p w14:paraId="2D70517F" w14:textId="77777777" w:rsidR="00E6171A" w:rsidRPr="007B082E" w:rsidRDefault="00E6171A" w:rsidP="007B082E">
      <w:pPr>
        <w:pStyle w:val="subsection"/>
      </w:pPr>
      <w:r w:rsidRPr="007B082E">
        <w:tab/>
        <w:t>(2)</w:t>
      </w:r>
      <w:r w:rsidRPr="007B082E">
        <w:tab/>
        <w:t>The court must, without delay, proceed to hear and determine the application.</w:t>
      </w:r>
    </w:p>
    <w:p w14:paraId="48F330B4" w14:textId="77777777" w:rsidR="00E6171A" w:rsidRPr="007B082E" w:rsidRDefault="00E6171A" w:rsidP="007B082E">
      <w:pPr>
        <w:pStyle w:val="ActHead5"/>
      </w:pPr>
      <w:bookmarkStart w:id="59" w:name="_Toc150250574"/>
      <w:r w:rsidRPr="00032224">
        <w:rPr>
          <w:rStyle w:val="CharSectno"/>
        </w:rPr>
        <w:t>70PD</w:t>
      </w:r>
      <w:r w:rsidRPr="007B082E">
        <w:t xml:space="preserve">  Obligation of court—where no application before it, but application before another court, to deal with contravention</w:t>
      </w:r>
      <w:bookmarkEnd w:id="59"/>
    </w:p>
    <w:p w14:paraId="34A052BE" w14:textId="77777777" w:rsidR="00E6171A" w:rsidRPr="007B082E" w:rsidRDefault="00E6171A" w:rsidP="007B082E">
      <w:pPr>
        <w:pStyle w:val="subsection"/>
      </w:pPr>
      <w:r w:rsidRPr="007B082E">
        <w:tab/>
        <w:t>(1)</w:t>
      </w:r>
      <w:r w:rsidRPr="007B082E">
        <w:tab/>
        <w:t>This section applies if:</w:t>
      </w:r>
    </w:p>
    <w:p w14:paraId="05930557" w14:textId="77777777" w:rsidR="00E6171A" w:rsidRPr="007B082E" w:rsidRDefault="00E6171A" w:rsidP="007B082E">
      <w:pPr>
        <w:pStyle w:val="paragraph"/>
      </w:pPr>
      <w:r w:rsidRPr="007B082E">
        <w:tab/>
        <w:t>(a)</w:t>
      </w:r>
      <w:r w:rsidRPr="007B082E">
        <w:tab/>
        <w:t xml:space="preserve">the alleged offender is brought before a court under </w:t>
      </w:r>
      <w:r w:rsidR="009235CF" w:rsidRPr="007B082E">
        <w:t>section 7</w:t>
      </w:r>
      <w:r w:rsidRPr="007B082E">
        <w:t>0PB; and</w:t>
      </w:r>
    </w:p>
    <w:p w14:paraId="74408490" w14:textId="77777777" w:rsidR="00E6171A" w:rsidRPr="007B082E" w:rsidRDefault="00E6171A" w:rsidP="007B082E">
      <w:pPr>
        <w:pStyle w:val="paragraph"/>
      </w:pPr>
      <w:r w:rsidRPr="007B082E">
        <w:tab/>
        <w:t>(b)</w:t>
      </w:r>
      <w:r w:rsidRPr="007B082E">
        <w:tab/>
        <w:t xml:space="preserve">there is no application, or no longer any application, before the court for the alleged offender to be dealt with under </w:t>
      </w:r>
      <w:r w:rsidR="009252F4" w:rsidRPr="007B082E">
        <w:t>Division 1</w:t>
      </w:r>
      <w:r w:rsidRPr="007B082E">
        <w:t>3A for the alleged contravention; and</w:t>
      </w:r>
    </w:p>
    <w:p w14:paraId="6A2A7DB9" w14:textId="77777777" w:rsidR="00E6171A" w:rsidRPr="007B082E" w:rsidRDefault="00E6171A" w:rsidP="007B082E">
      <w:pPr>
        <w:pStyle w:val="paragraph"/>
      </w:pPr>
      <w:r w:rsidRPr="007B082E">
        <w:tab/>
        <w:t>(c)</w:t>
      </w:r>
      <w:r w:rsidRPr="007B082E">
        <w:tab/>
        <w:t xml:space="preserve">the court is aware that there is an application before another court for the alleged offender to be dealt with under </w:t>
      </w:r>
      <w:r w:rsidR="009252F4" w:rsidRPr="007B082E">
        <w:t>Division 1</w:t>
      </w:r>
      <w:r w:rsidRPr="007B082E">
        <w:t>3A for the alleged contravention.</w:t>
      </w:r>
    </w:p>
    <w:p w14:paraId="7B261452" w14:textId="77777777" w:rsidR="00E6171A" w:rsidRPr="007B082E" w:rsidRDefault="00E6171A" w:rsidP="007B082E">
      <w:pPr>
        <w:pStyle w:val="subsection"/>
      </w:pPr>
      <w:r w:rsidRPr="007B082E">
        <w:tab/>
        <w:t>(2)</w:t>
      </w:r>
      <w:r w:rsidRPr="007B082E">
        <w:tab/>
        <w:t>The court must, without delay:</w:t>
      </w:r>
    </w:p>
    <w:p w14:paraId="7EE68020" w14:textId="77777777" w:rsidR="00E6171A" w:rsidRPr="007B082E" w:rsidRDefault="00E6171A" w:rsidP="007B082E">
      <w:pPr>
        <w:pStyle w:val="paragraph"/>
      </w:pPr>
      <w:r w:rsidRPr="007B082E">
        <w:tab/>
        <w:t>(a)</w:t>
      </w:r>
      <w:r w:rsidRPr="007B082E">
        <w:tab/>
        <w:t xml:space="preserve">order that the alleged offender is to be released from custody on entering into a recognisance (with or without surety or security) that </w:t>
      </w:r>
      <w:r w:rsidR="003E481C" w:rsidRPr="007B082E">
        <w:t xml:space="preserve">the alleged offender </w:t>
      </w:r>
      <w:r w:rsidRPr="007B082E">
        <w:t>will attend before the other court on a date, at a time and at a place specified by the court; or</w:t>
      </w:r>
    </w:p>
    <w:p w14:paraId="6BCE5305" w14:textId="77777777" w:rsidR="00E6171A" w:rsidRPr="007B082E" w:rsidRDefault="00E6171A" w:rsidP="007B082E">
      <w:pPr>
        <w:pStyle w:val="paragraph"/>
      </w:pPr>
      <w:r w:rsidRPr="007B082E">
        <w:tab/>
        <w:t>(b)</w:t>
      </w:r>
      <w:r w:rsidRPr="007B082E">
        <w:tab/>
        <w:t>order the arresting person to arrange for the alleged offender to be brought before the other court on such date and at such time as the court specifies, being a date and time such that the alleged offender is to be brought before the other court as soon as practicable, and in any event not more than 72 hours, after the order is made.</w:t>
      </w:r>
    </w:p>
    <w:p w14:paraId="6553C958" w14:textId="77777777" w:rsidR="00E6171A" w:rsidRPr="007B082E" w:rsidRDefault="00E6171A" w:rsidP="007B082E">
      <w:pPr>
        <w:pStyle w:val="subsection"/>
      </w:pPr>
      <w:r w:rsidRPr="007B082E">
        <w:tab/>
        <w:t>(3)</w:t>
      </w:r>
      <w:r w:rsidRPr="007B082E">
        <w:tab/>
        <w:t>If a court makes an order under paragraph (2)(b) for the alleged offender to be brought before another court:</w:t>
      </w:r>
    </w:p>
    <w:p w14:paraId="5A602FC6" w14:textId="77777777" w:rsidR="00E6171A" w:rsidRPr="007B082E" w:rsidRDefault="00E6171A" w:rsidP="007B082E">
      <w:pPr>
        <w:pStyle w:val="paragraph"/>
      </w:pPr>
      <w:r w:rsidRPr="007B082E">
        <w:tab/>
        <w:t>(a)</w:t>
      </w:r>
      <w:r w:rsidRPr="007B082E">
        <w:tab/>
        <w:t>subject to paragraph (c), the alleged offender may be kept in custody until brought before the other court; and</w:t>
      </w:r>
    </w:p>
    <w:p w14:paraId="3715B3F8" w14:textId="77777777" w:rsidR="00E6171A" w:rsidRPr="007B082E" w:rsidRDefault="00E6171A" w:rsidP="007B082E">
      <w:pPr>
        <w:pStyle w:val="paragraph"/>
      </w:pPr>
      <w:r w:rsidRPr="007B082E">
        <w:tab/>
        <w:t>(b)</w:t>
      </w:r>
      <w:r w:rsidRPr="007B082E">
        <w:tab/>
        <w:t>if the alleged offender is brought before the other court as required by the order, the other court must, without delay, proceed to hear and determine the application mentioned in paragraph (1)(c); and</w:t>
      </w:r>
    </w:p>
    <w:p w14:paraId="56A6004B" w14:textId="77777777" w:rsidR="00E6171A" w:rsidRPr="007B082E" w:rsidRDefault="00E6171A" w:rsidP="007B082E">
      <w:pPr>
        <w:pStyle w:val="paragraph"/>
      </w:pPr>
      <w:r w:rsidRPr="007B082E">
        <w:tab/>
        <w:t>(c)</w:t>
      </w:r>
      <w:r w:rsidRPr="007B082E">
        <w:tab/>
        <w:t xml:space="preserve">if the alleged offender is not brought before the other court as required by the order, </w:t>
      </w:r>
      <w:r w:rsidR="003C30AD" w:rsidRPr="007B082E">
        <w:t>the alleged offender</w:t>
      </w:r>
      <w:r w:rsidRPr="007B082E">
        <w:t xml:space="preserve"> must be released without delay.</w:t>
      </w:r>
    </w:p>
    <w:p w14:paraId="396616DC" w14:textId="77777777" w:rsidR="00E6171A" w:rsidRPr="007B082E" w:rsidRDefault="00E6171A" w:rsidP="007B082E">
      <w:pPr>
        <w:pStyle w:val="ActHead5"/>
      </w:pPr>
      <w:bookmarkStart w:id="60" w:name="_Toc150250575"/>
      <w:r w:rsidRPr="00032224">
        <w:rPr>
          <w:rStyle w:val="CharSectno"/>
        </w:rPr>
        <w:t>70PE</w:t>
      </w:r>
      <w:r w:rsidRPr="007B082E">
        <w:t xml:space="preserve">  Obligation of court—where no application before any court to deal with contravention</w:t>
      </w:r>
      <w:bookmarkEnd w:id="60"/>
    </w:p>
    <w:p w14:paraId="1C87D90E" w14:textId="77777777" w:rsidR="00E6171A" w:rsidRPr="007B082E" w:rsidRDefault="00E6171A" w:rsidP="007B082E">
      <w:pPr>
        <w:pStyle w:val="subsection"/>
      </w:pPr>
      <w:r w:rsidRPr="007B082E">
        <w:tab/>
        <w:t>(1)</w:t>
      </w:r>
      <w:r w:rsidRPr="007B082E">
        <w:tab/>
        <w:t>This section applies if:</w:t>
      </w:r>
    </w:p>
    <w:p w14:paraId="229EAD7A" w14:textId="77777777" w:rsidR="00E6171A" w:rsidRPr="007B082E" w:rsidRDefault="00E6171A" w:rsidP="007B082E">
      <w:pPr>
        <w:pStyle w:val="paragraph"/>
      </w:pPr>
      <w:r w:rsidRPr="007B082E">
        <w:tab/>
        <w:t>(a)</w:t>
      </w:r>
      <w:r w:rsidRPr="007B082E">
        <w:tab/>
        <w:t xml:space="preserve">the alleged offender is brought before a court under </w:t>
      </w:r>
      <w:r w:rsidR="009235CF" w:rsidRPr="007B082E">
        <w:t>section 7</w:t>
      </w:r>
      <w:r w:rsidRPr="007B082E">
        <w:t>0PB; and</w:t>
      </w:r>
    </w:p>
    <w:p w14:paraId="3C71EE6C" w14:textId="77777777" w:rsidR="00E6171A" w:rsidRPr="007B082E" w:rsidRDefault="00E6171A" w:rsidP="007B082E">
      <w:pPr>
        <w:pStyle w:val="paragraph"/>
      </w:pPr>
      <w:r w:rsidRPr="007B082E">
        <w:tab/>
        <w:t>(b)</w:t>
      </w:r>
      <w:r w:rsidRPr="007B082E">
        <w:tab/>
        <w:t xml:space="preserve">there is no application, or no longer any application, before the court for the alleged offender to be dealt with under </w:t>
      </w:r>
      <w:r w:rsidR="009252F4" w:rsidRPr="007B082E">
        <w:t>Division 1</w:t>
      </w:r>
      <w:r w:rsidRPr="007B082E">
        <w:t>3A for the alleged contravention; and</w:t>
      </w:r>
    </w:p>
    <w:p w14:paraId="79D47B8C" w14:textId="77777777" w:rsidR="00E6171A" w:rsidRPr="007B082E" w:rsidRDefault="00E6171A" w:rsidP="007B082E">
      <w:pPr>
        <w:pStyle w:val="paragraph"/>
      </w:pPr>
      <w:r w:rsidRPr="007B082E">
        <w:tab/>
        <w:t>(c)</w:t>
      </w:r>
      <w:r w:rsidRPr="007B082E">
        <w:tab/>
        <w:t xml:space="preserve">so far as the court is aware, there is no application, or no longer any application, before any other court for the alleged offender to be dealt with under </w:t>
      </w:r>
      <w:r w:rsidR="009252F4" w:rsidRPr="007B082E">
        <w:t>Division 1</w:t>
      </w:r>
      <w:r w:rsidRPr="007B082E">
        <w:t>3A for the alleged contravention.</w:t>
      </w:r>
    </w:p>
    <w:p w14:paraId="6794B3A7" w14:textId="77777777" w:rsidR="00E6171A" w:rsidRPr="007B082E" w:rsidRDefault="00E6171A" w:rsidP="007B082E">
      <w:pPr>
        <w:pStyle w:val="subsection"/>
      </w:pPr>
      <w:r w:rsidRPr="007B082E">
        <w:tab/>
        <w:t>(2)</w:t>
      </w:r>
      <w:r w:rsidRPr="007B082E">
        <w:tab/>
        <w:t>The court must, without delay, order the release of the alleged offender.</w:t>
      </w:r>
    </w:p>
    <w:p w14:paraId="4EBCE901" w14:textId="77777777" w:rsidR="00E6171A" w:rsidRPr="007B082E" w:rsidRDefault="00E6171A" w:rsidP="007B082E">
      <w:pPr>
        <w:pStyle w:val="ActHead5"/>
      </w:pPr>
      <w:bookmarkStart w:id="61" w:name="_Toc150250576"/>
      <w:r w:rsidRPr="00032224">
        <w:rPr>
          <w:rStyle w:val="CharSectno"/>
        </w:rPr>
        <w:t>70PF</w:t>
      </w:r>
      <w:r w:rsidRPr="007B082E">
        <w:t xml:space="preserve">  Applications heard as required by </w:t>
      </w:r>
      <w:r w:rsidR="009235CF" w:rsidRPr="007B082E">
        <w:t>subsection 7</w:t>
      </w:r>
      <w:r w:rsidRPr="007B082E">
        <w:t xml:space="preserve">0PC(2) or </w:t>
      </w:r>
      <w:r w:rsidR="009235CF" w:rsidRPr="007B082E">
        <w:t>paragraph 7</w:t>
      </w:r>
      <w:r w:rsidRPr="007B082E">
        <w:t>0PD(3)(b)</w:t>
      </w:r>
      <w:bookmarkEnd w:id="61"/>
    </w:p>
    <w:p w14:paraId="4043B550" w14:textId="77777777" w:rsidR="00E6171A" w:rsidRPr="007B082E" w:rsidRDefault="00E6171A" w:rsidP="007B082E">
      <w:pPr>
        <w:pStyle w:val="subsection"/>
      </w:pPr>
      <w:r w:rsidRPr="007B082E">
        <w:tab/>
        <w:t>(1)</w:t>
      </w:r>
      <w:r w:rsidRPr="007B082E">
        <w:tab/>
        <w:t xml:space="preserve">If a court hearing an application as required by </w:t>
      </w:r>
      <w:r w:rsidR="009235CF" w:rsidRPr="007B082E">
        <w:t>subsection 7</w:t>
      </w:r>
      <w:r w:rsidRPr="007B082E">
        <w:t xml:space="preserve">0PC(2) or </w:t>
      </w:r>
      <w:r w:rsidR="009235CF" w:rsidRPr="007B082E">
        <w:t>paragraph 7</w:t>
      </w:r>
      <w:r w:rsidRPr="007B082E">
        <w:t>0PD(3)(b) adjourns the hearing, the court must:</w:t>
      </w:r>
    </w:p>
    <w:p w14:paraId="008F91C3" w14:textId="77777777" w:rsidR="00E6171A" w:rsidRPr="007B082E" w:rsidRDefault="00E6171A" w:rsidP="007B082E">
      <w:pPr>
        <w:pStyle w:val="paragraph"/>
      </w:pPr>
      <w:r w:rsidRPr="007B082E">
        <w:tab/>
        <w:t>(a)</w:t>
      </w:r>
      <w:r w:rsidRPr="007B082E">
        <w:tab/>
        <w:t>order the alleged offender to be kept in such custody as the court considers appropriate during the adjournment; or</w:t>
      </w:r>
    </w:p>
    <w:p w14:paraId="1ED79532" w14:textId="77777777" w:rsidR="00E6171A" w:rsidRPr="007B082E" w:rsidRDefault="00E6171A" w:rsidP="007B082E">
      <w:pPr>
        <w:pStyle w:val="paragraph"/>
      </w:pPr>
      <w:r w:rsidRPr="007B082E">
        <w:tab/>
        <w:t>(b)</w:t>
      </w:r>
      <w:r w:rsidRPr="007B082E">
        <w:tab/>
        <w:t xml:space="preserve">order that the alleged offender is to be released from custody, either on entering into a recognisance (with or without surety or security) that </w:t>
      </w:r>
      <w:r w:rsidR="00B53490" w:rsidRPr="007B082E">
        <w:t>the alleged offender</w:t>
      </w:r>
      <w:r w:rsidRPr="007B082E">
        <w:t xml:space="preserve"> will attend before the court on the resumption of the hearing or otherwise.</w:t>
      </w:r>
    </w:p>
    <w:p w14:paraId="4F837136" w14:textId="77777777" w:rsidR="00E6171A" w:rsidRPr="007B082E" w:rsidRDefault="00E6171A" w:rsidP="007B082E">
      <w:pPr>
        <w:pStyle w:val="subsection"/>
      </w:pPr>
      <w:r w:rsidRPr="007B082E">
        <w:tab/>
        <w:t>(2)</w:t>
      </w:r>
      <w:r w:rsidRPr="007B082E">
        <w:tab/>
        <w:t>This section does not authorise the holding in custody of the alleged offender during an adjournment of proceedings that:</w:t>
      </w:r>
    </w:p>
    <w:p w14:paraId="009B05FE" w14:textId="77777777" w:rsidR="00E6171A" w:rsidRPr="007B082E" w:rsidRDefault="00E6171A" w:rsidP="007B082E">
      <w:pPr>
        <w:pStyle w:val="paragraph"/>
      </w:pPr>
      <w:r w:rsidRPr="007B082E">
        <w:tab/>
        <w:t>(a)</w:t>
      </w:r>
      <w:r w:rsidRPr="007B082E">
        <w:tab/>
        <w:t>is expressed to be for a period of more than 24 hours; or</w:t>
      </w:r>
    </w:p>
    <w:p w14:paraId="56418324" w14:textId="77777777" w:rsidR="00E6171A" w:rsidRPr="007B082E" w:rsidRDefault="00E6171A" w:rsidP="007B082E">
      <w:pPr>
        <w:pStyle w:val="paragraph"/>
      </w:pPr>
      <w:r w:rsidRPr="007B082E">
        <w:tab/>
        <w:t>(b)</w:t>
      </w:r>
      <w:r w:rsidRPr="007B082E">
        <w:tab/>
        <w:t>continues for more than 24 hours.</w:t>
      </w:r>
    </w:p>
    <w:p w14:paraId="2A50D9D1" w14:textId="77777777" w:rsidR="00EB00B5" w:rsidRPr="007B082E" w:rsidRDefault="00EB00B5" w:rsidP="007B082E">
      <w:pPr>
        <w:pStyle w:val="ActHead4"/>
      </w:pPr>
      <w:bookmarkStart w:id="62" w:name="_Toc150250577"/>
      <w:r w:rsidRPr="00032224">
        <w:rPr>
          <w:rStyle w:val="CharSubdNo"/>
        </w:rPr>
        <w:t>Subdivision C</w:t>
      </w:r>
      <w:r w:rsidRPr="007B082E">
        <w:t>—</w:t>
      </w:r>
      <w:r w:rsidRPr="00032224">
        <w:rPr>
          <w:rStyle w:val="CharSubdText"/>
        </w:rPr>
        <w:t>Other matters</w:t>
      </w:r>
      <w:bookmarkEnd w:id="62"/>
    </w:p>
    <w:p w14:paraId="7AC0EEC7" w14:textId="77777777" w:rsidR="00E6171A" w:rsidRPr="007B082E" w:rsidRDefault="00B944D1" w:rsidP="007B082E">
      <w:pPr>
        <w:pStyle w:val="ItemHead"/>
      </w:pPr>
      <w:r w:rsidRPr="007B082E">
        <w:t>25</w:t>
      </w:r>
      <w:r w:rsidR="00E6171A" w:rsidRPr="007B082E">
        <w:t xml:space="preserve">  Paragraph 109A(1)(a)</w:t>
      </w:r>
    </w:p>
    <w:p w14:paraId="56954FEA" w14:textId="77777777" w:rsidR="00E6171A" w:rsidRPr="007B082E" w:rsidRDefault="00E6171A" w:rsidP="007B082E">
      <w:pPr>
        <w:pStyle w:val="Item"/>
      </w:pPr>
      <w:r w:rsidRPr="007B082E">
        <w:t>Repeal the paragraph, substitute:</w:t>
      </w:r>
    </w:p>
    <w:p w14:paraId="39279528" w14:textId="77777777" w:rsidR="00E6171A" w:rsidRPr="007B082E" w:rsidRDefault="00E6171A" w:rsidP="007B082E">
      <w:pPr>
        <w:pStyle w:val="paragraph"/>
      </w:pPr>
      <w:r w:rsidRPr="007B082E">
        <w:tab/>
        <w:t>(a)</w:t>
      </w:r>
      <w:r w:rsidRPr="007B082E">
        <w:tab/>
        <w:t>a child</w:t>
      </w:r>
      <w:r w:rsidR="007B082E">
        <w:noBreakHyphen/>
      </w:r>
      <w:r w:rsidRPr="007B082E">
        <w:t>related order; or</w:t>
      </w:r>
    </w:p>
    <w:p w14:paraId="3E91EE82" w14:textId="77777777" w:rsidR="00E6171A" w:rsidRPr="007B082E" w:rsidRDefault="00B944D1" w:rsidP="007B082E">
      <w:pPr>
        <w:pStyle w:val="ItemHead"/>
      </w:pPr>
      <w:r w:rsidRPr="007B082E">
        <w:t>26</w:t>
      </w:r>
      <w:r w:rsidR="00E6171A" w:rsidRPr="007B082E">
        <w:t xml:space="preserve">  </w:t>
      </w:r>
      <w:r w:rsidR="004540E9" w:rsidRPr="007B082E">
        <w:t>Sub</w:t>
      </w:r>
      <w:r w:rsidR="009235CF" w:rsidRPr="007B082E">
        <w:t>section 1</w:t>
      </w:r>
      <w:r w:rsidR="00E6171A" w:rsidRPr="007B082E">
        <w:t>12AP(9)</w:t>
      </w:r>
      <w:r w:rsidR="00CC4E69" w:rsidRPr="007B082E">
        <w:t xml:space="preserve"> (definition of </w:t>
      </w:r>
      <w:r w:rsidR="00CC4E69" w:rsidRPr="007B082E">
        <w:rPr>
          <w:i/>
        </w:rPr>
        <w:t>order under this Act</w:t>
      </w:r>
      <w:r w:rsidR="00CC4E69" w:rsidRPr="007B082E">
        <w:t>)</w:t>
      </w:r>
    </w:p>
    <w:p w14:paraId="7F77B5EF" w14:textId="77777777" w:rsidR="00E6171A" w:rsidRPr="007B082E" w:rsidRDefault="00E6171A" w:rsidP="007B082E">
      <w:pPr>
        <w:pStyle w:val="Item"/>
      </w:pPr>
      <w:r w:rsidRPr="007B082E">
        <w:t>Omit “an order under this Act affecting children”, substitute “a child</w:t>
      </w:r>
      <w:r w:rsidR="007B082E">
        <w:noBreakHyphen/>
      </w:r>
      <w:r w:rsidRPr="007B082E">
        <w:t>related order”.</w:t>
      </w:r>
    </w:p>
    <w:p w14:paraId="2E8B8152" w14:textId="77777777" w:rsidR="005B595B" w:rsidRPr="007B082E" w:rsidRDefault="00B944D1" w:rsidP="007B082E">
      <w:pPr>
        <w:pStyle w:val="ItemHead"/>
      </w:pPr>
      <w:r w:rsidRPr="007B082E">
        <w:t>27</w:t>
      </w:r>
      <w:r w:rsidR="005B595B" w:rsidRPr="007B082E">
        <w:t xml:space="preserve">  </w:t>
      </w:r>
      <w:r w:rsidR="004540E9" w:rsidRPr="007B082E">
        <w:t>Sub</w:t>
      </w:r>
      <w:r w:rsidR="009235CF" w:rsidRPr="007B082E">
        <w:t>section 1</w:t>
      </w:r>
      <w:r w:rsidR="005B595B" w:rsidRPr="007B082E">
        <w:t>17(1)</w:t>
      </w:r>
    </w:p>
    <w:p w14:paraId="38ECE50E" w14:textId="77777777" w:rsidR="005B595B" w:rsidRPr="007B082E" w:rsidRDefault="005B595B" w:rsidP="007B082E">
      <w:pPr>
        <w:pStyle w:val="Item"/>
      </w:pPr>
      <w:r w:rsidRPr="007B082E">
        <w:t>Omit “subsections”, substitute “subsection”.</w:t>
      </w:r>
    </w:p>
    <w:p w14:paraId="731C21C0" w14:textId="77777777" w:rsidR="005B595B" w:rsidRPr="007B082E" w:rsidRDefault="00B944D1" w:rsidP="007B082E">
      <w:pPr>
        <w:pStyle w:val="ItemHead"/>
      </w:pPr>
      <w:r w:rsidRPr="007B082E">
        <w:t>28</w:t>
      </w:r>
      <w:r w:rsidR="005B595B" w:rsidRPr="007B082E">
        <w:t xml:space="preserve">  </w:t>
      </w:r>
      <w:r w:rsidR="004540E9" w:rsidRPr="007B082E">
        <w:t>Sub</w:t>
      </w:r>
      <w:r w:rsidR="009235CF" w:rsidRPr="007B082E">
        <w:t>section 1</w:t>
      </w:r>
      <w:r w:rsidR="005B595B" w:rsidRPr="007B082E">
        <w:t>17(1)</w:t>
      </w:r>
    </w:p>
    <w:p w14:paraId="1947B086" w14:textId="70B3C6C0" w:rsidR="005B595B" w:rsidRPr="007B082E" w:rsidRDefault="005B595B" w:rsidP="007B082E">
      <w:pPr>
        <w:pStyle w:val="Item"/>
      </w:pPr>
      <w:r w:rsidRPr="007B082E">
        <w:t xml:space="preserve">Omit “and 70NFB(1) and sections”, substitute “and </w:t>
      </w:r>
      <w:r w:rsidR="009235CF" w:rsidRPr="007B082E">
        <w:t>sections</w:t>
      </w:r>
      <w:r w:rsidRPr="007B082E">
        <w:t>”.</w:t>
      </w:r>
    </w:p>
    <w:p w14:paraId="6E4BBC33" w14:textId="77777777" w:rsidR="00F4405C" w:rsidRPr="007B082E" w:rsidRDefault="00B944D1" w:rsidP="007B082E">
      <w:pPr>
        <w:pStyle w:val="ItemHead"/>
      </w:pPr>
      <w:r w:rsidRPr="007B082E">
        <w:t>29</w:t>
      </w:r>
      <w:r w:rsidR="00F4405C" w:rsidRPr="007B082E">
        <w:t xml:space="preserve">  </w:t>
      </w:r>
      <w:r w:rsidR="004540E9" w:rsidRPr="007B082E">
        <w:t>Sub</w:t>
      </w:r>
      <w:r w:rsidR="009235CF" w:rsidRPr="007B082E">
        <w:t>section 1</w:t>
      </w:r>
      <w:r w:rsidR="00CB3233" w:rsidRPr="007B082E">
        <w:t>17(1)</w:t>
      </w:r>
    </w:p>
    <w:p w14:paraId="6A7FE138" w14:textId="77777777" w:rsidR="00CB3233" w:rsidRPr="007B082E" w:rsidRDefault="00CB3233" w:rsidP="007B082E">
      <w:pPr>
        <w:pStyle w:val="Item"/>
      </w:pPr>
      <w:r w:rsidRPr="007B082E">
        <w:t>Omit “shall bear his or her”, substitute “must bear the party’s”.</w:t>
      </w:r>
    </w:p>
    <w:p w14:paraId="46F00260" w14:textId="77777777" w:rsidR="00E6171A" w:rsidRPr="007B082E" w:rsidRDefault="00B944D1" w:rsidP="007B082E">
      <w:pPr>
        <w:pStyle w:val="ItemHead"/>
      </w:pPr>
      <w:r w:rsidRPr="007B082E">
        <w:t>30</w:t>
      </w:r>
      <w:r w:rsidR="00E6171A" w:rsidRPr="007B082E">
        <w:t xml:space="preserve">  Sub</w:t>
      </w:r>
      <w:r w:rsidR="009235CF" w:rsidRPr="007B082E">
        <w:t>paragraph 1</w:t>
      </w:r>
      <w:r w:rsidR="00E6171A" w:rsidRPr="007B082E">
        <w:t>23(1)(j)(iii)</w:t>
      </w:r>
    </w:p>
    <w:p w14:paraId="0097FF56" w14:textId="3FDFA83D" w:rsidR="00E6171A" w:rsidRPr="007B082E" w:rsidRDefault="00E6171A" w:rsidP="007B082E">
      <w:pPr>
        <w:pStyle w:val="Item"/>
      </w:pPr>
      <w:r w:rsidRPr="007B082E">
        <w:t>Omit “70NEB or 70NEG”, substitute “</w:t>
      </w:r>
      <w:r w:rsidR="007B4365" w:rsidRPr="007B082E">
        <w:t>70NBB</w:t>
      </w:r>
      <w:r w:rsidRPr="007B082E">
        <w:t xml:space="preserve">, </w:t>
      </w:r>
      <w:r w:rsidR="007B4365" w:rsidRPr="007B082E">
        <w:t>70NBD</w:t>
      </w:r>
      <w:r w:rsidRPr="007B082E">
        <w:t xml:space="preserve"> or </w:t>
      </w:r>
      <w:r w:rsidR="007B4365" w:rsidRPr="007B082E">
        <w:t>70NBF</w:t>
      </w:r>
      <w:r w:rsidRPr="007B082E">
        <w:t>”.</w:t>
      </w:r>
    </w:p>
    <w:p w14:paraId="622B2D47" w14:textId="77777777" w:rsidR="00E6171A" w:rsidRPr="007B082E" w:rsidRDefault="00E6171A" w:rsidP="007B082E">
      <w:pPr>
        <w:pStyle w:val="ActHead9"/>
      </w:pPr>
      <w:bookmarkStart w:id="63" w:name="_Toc150250578"/>
      <w:r w:rsidRPr="007B082E">
        <w:t>Federal Circuit and Family Court of Australia Act 2021</w:t>
      </w:r>
      <w:bookmarkEnd w:id="63"/>
    </w:p>
    <w:p w14:paraId="2D74EEFC" w14:textId="77777777" w:rsidR="00E6171A" w:rsidRPr="007B082E" w:rsidRDefault="00B944D1" w:rsidP="007B082E">
      <w:pPr>
        <w:pStyle w:val="ItemHead"/>
      </w:pPr>
      <w:r w:rsidRPr="007B082E">
        <w:t>31</w:t>
      </w:r>
      <w:r w:rsidR="00E6171A" w:rsidRPr="007B082E">
        <w:t xml:space="preserve">  Subparagraph 98(2)(n)(iv)</w:t>
      </w:r>
    </w:p>
    <w:p w14:paraId="7A0117F4" w14:textId="77777777" w:rsidR="00E6171A" w:rsidRPr="007B082E" w:rsidRDefault="00E6171A" w:rsidP="007B082E">
      <w:pPr>
        <w:pStyle w:val="Item"/>
      </w:pPr>
      <w:r w:rsidRPr="007B082E">
        <w:t>Repeal the subparagraph, substitute:</w:t>
      </w:r>
    </w:p>
    <w:p w14:paraId="1700E6C0" w14:textId="77777777" w:rsidR="00E6171A" w:rsidRPr="007B082E" w:rsidRDefault="00E6171A" w:rsidP="007B082E">
      <w:pPr>
        <w:pStyle w:val="paragraphsub"/>
      </w:pPr>
      <w:r w:rsidRPr="007B082E">
        <w:tab/>
        <w:t>(iv)</w:t>
      </w:r>
      <w:r w:rsidRPr="007B082E">
        <w:tab/>
      </w:r>
      <w:r w:rsidR="009235CF" w:rsidRPr="007B082E">
        <w:t>subsection 7</w:t>
      </w:r>
      <w:r w:rsidR="007B4365" w:rsidRPr="007B082E">
        <w:t>0NBD</w:t>
      </w:r>
      <w:r w:rsidRPr="007B082E">
        <w:t>(1);</w:t>
      </w:r>
    </w:p>
    <w:p w14:paraId="18A11803" w14:textId="77777777" w:rsidR="00E6171A" w:rsidRPr="007B082E" w:rsidRDefault="00B944D1" w:rsidP="007B082E">
      <w:pPr>
        <w:pStyle w:val="ItemHead"/>
      </w:pPr>
      <w:r w:rsidRPr="007B082E">
        <w:t>32</w:t>
      </w:r>
      <w:r w:rsidR="00E6171A" w:rsidRPr="007B082E">
        <w:t xml:space="preserve">  Subparagraph 224(1)(i)(iii)</w:t>
      </w:r>
    </w:p>
    <w:p w14:paraId="7722F0C5" w14:textId="7F20BB2C" w:rsidR="00E6171A" w:rsidRPr="007B082E" w:rsidRDefault="00E6171A" w:rsidP="007B082E">
      <w:pPr>
        <w:pStyle w:val="Item"/>
      </w:pPr>
      <w:r w:rsidRPr="007B082E">
        <w:t>Omit “70NEB or 70NEG”, substitute “</w:t>
      </w:r>
      <w:r w:rsidR="007B4365" w:rsidRPr="007B082E">
        <w:t>70NBB</w:t>
      </w:r>
      <w:r w:rsidRPr="007B082E">
        <w:t xml:space="preserve">, </w:t>
      </w:r>
      <w:r w:rsidR="007B4365" w:rsidRPr="007B082E">
        <w:t>70NBD</w:t>
      </w:r>
      <w:r w:rsidRPr="007B082E">
        <w:t xml:space="preserve"> or </w:t>
      </w:r>
      <w:r w:rsidR="007B4365" w:rsidRPr="007B082E">
        <w:t>70NBF</w:t>
      </w:r>
      <w:r w:rsidRPr="007B082E">
        <w:t>”.</w:t>
      </w:r>
    </w:p>
    <w:p w14:paraId="127BB2ED" w14:textId="77777777" w:rsidR="00E6171A" w:rsidRPr="007B082E" w:rsidRDefault="00B944D1" w:rsidP="007B082E">
      <w:pPr>
        <w:pStyle w:val="ItemHead"/>
      </w:pPr>
      <w:r w:rsidRPr="007B082E">
        <w:t>33</w:t>
      </w:r>
      <w:r w:rsidR="00E6171A" w:rsidRPr="007B082E">
        <w:t xml:space="preserve">  Subparagraph 254(2)(n)(iv)</w:t>
      </w:r>
    </w:p>
    <w:p w14:paraId="2E8BDD3B" w14:textId="77777777" w:rsidR="00E6171A" w:rsidRPr="007B082E" w:rsidRDefault="00E6171A" w:rsidP="007B082E">
      <w:pPr>
        <w:pStyle w:val="Item"/>
      </w:pPr>
      <w:r w:rsidRPr="007B082E">
        <w:t>Repeal the subparagraph, substitute:</w:t>
      </w:r>
    </w:p>
    <w:p w14:paraId="46B2DD93" w14:textId="77777777" w:rsidR="00E6171A" w:rsidRPr="007B082E" w:rsidRDefault="00E6171A" w:rsidP="007B082E">
      <w:pPr>
        <w:pStyle w:val="paragraphsub"/>
      </w:pPr>
      <w:r w:rsidRPr="007B082E">
        <w:tab/>
        <w:t>(iv)</w:t>
      </w:r>
      <w:r w:rsidRPr="007B082E">
        <w:tab/>
      </w:r>
      <w:r w:rsidR="009235CF" w:rsidRPr="007B082E">
        <w:t>subsection 7</w:t>
      </w:r>
      <w:r w:rsidR="007B4365" w:rsidRPr="007B082E">
        <w:t>0NBD</w:t>
      </w:r>
      <w:r w:rsidRPr="007B082E">
        <w:t>(1);</w:t>
      </w:r>
    </w:p>
    <w:p w14:paraId="56EB32A2" w14:textId="77777777" w:rsidR="00E6171A" w:rsidRPr="007B082E" w:rsidRDefault="009252F4" w:rsidP="007B082E">
      <w:pPr>
        <w:pStyle w:val="ActHead8"/>
      </w:pPr>
      <w:bookmarkStart w:id="64" w:name="_Toc150250579"/>
      <w:r w:rsidRPr="007B082E">
        <w:t>Division 2</w:t>
      </w:r>
      <w:r w:rsidR="00E6171A" w:rsidRPr="007B082E">
        <w:t xml:space="preserve">—Amendments contingent on the commencement of </w:t>
      </w:r>
      <w:r w:rsidR="004540E9" w:rsidRPr="007B082E">
        <w:t>Part 3</w:t>
      </w:r>
      <w:r w:rsidR="00F10B9F" w:rsidRPr="007B082E">
        <w:t xml:space="preserve"> of </w:t>
      </w:r>
      <w:r w:rsidR="004540E9" w:rsidRPr="007B082E">
        <w:t>Schedule 1</w:t>
      </w:r>
      <w:bookmarkEnd w:id="64"/>
    </w:p>
    <w:p w14:paraId="18024FB7" w14:textId="77777777" w:rsidR="00E6171A" w:rsidRPr="007B082E" w:rsidRDefault="00E6171A" w:rsidP="007B082E">
      <w:pPr>
        <w:pStyle w:val="ActHead9"/>
      </w:pPr>
      <w:bookmarkStart w:id="65" w:name="_Toc150250580"/>
      <w:r w:rsidRPr="007B082E">
        <w:t>Family Law Act 1975</w:t>
      </w:r>
      <w:bookmarkEnd w:id="65"/>
    </w:p>
    <w:p w14:paraId="2BB8D14F" w14:textId="77777777" w:rsidR="00E6171A" w:rsidRPr="007B082E" w:rsidRDefault="00B944D1" w:rsidP="007B082E">
      <w:pPr>
        <w:pStyle w:val="ItemHead"/>
      </w:pPr>
      <w:r w:rsidRPr="007B082E">
        <w:t>34</w:t>
      </w:r>
      <w:r w:rsidR="00E6171A" w:rsidRPr="007B082E">
        <w:t xml:space="preserve">  At the end of </w:t>
      </w:r>
      <w:r w:rsidR="009235CF" w:rsidRPr="007B082E">
        <w:t>subsection 7</w:t>
      </w:r>
      <w:r w:rsidR="007B4365" w:rsidRPr="007B082E">
        <w:t>0NBC</w:t>
      </w:r>
      <w:r w:rsidR="00E6171A" w:rsidRPr="007B082E">
        <w:t>(1)</w:t>
      </w:r>
    </w:p>
    <w:p w14:paraId="6C429585" w14:textId="77777777" w:rsidR="00E6171A" w:rsidRPr="007B082E" w:rsidRDefault="00E6171A" w:rsidP="007B082E">
      <w:pPr>
        <w:pStyle w:val="Item"/>
      </w:pPr>
      <w:r w:rsidRPr="007B082E">
        <w:t>Add:</w:t>
      </w:r>
    </w:p>
    <w:p w14:paraId="516EF6A4" w14:textId="77777777" w:rsidR="00E6171A" w:rsidRPr="007B082E" w:rsidRDefault="00E6171A" w:rsidP="007B082E">
      <w:pPr>
        <w:pStyle w:val="notetext"/>
      </w:pPr>
      <w:r w:rsidRPr="007B082E">
        <w:t>Note:</w:t>
      </w:r>
      <w:r w:rsidRPr="007B082E">
        <w:tab/>
      </w:r>
      <w:r w:rsidRPr="007B082E">
        <w:rPr>
          <w:szCs w:val="18"/>
        </w:rPr>
        <w:t xml:space="preserve">The court must not reconsider a final parenting order (other than a child maintenance order) unless the court has considered certain matters and is satisfied of certain matters: see </w:t>
      </w:r>
      <w:r w:rsidR="009235CF" w:rsidRPr="007B082E">
        <w:rPr>
          <w:szCs w:val="18"/>
        </w:rPr>
        <w:t>section 6</w:t>
      </w:r>
      <w:r w:rsidRPr="007B082E">
        <w:rPr>
          <w:szCs w:val="18"/>
        </w:rPr>
        <w:t>5DAAA.</w:t>
      </w:r>
    </w:p>
    <w:p w14:paraId="28F8DE00" w14:textId="77777777" w:rsidR="00E6171A" w:rsidRPr="007B082E" w:rsidRDefault="00B944D1" w:rsidP="007B082E">
      <w:pPr>
        <w:pStyle w:val="ItemHead"/>
      </w:pPr>
      <w:r w:rsidRPr="007B082E">
        <w:t>35</w:t>
      </w:r>
      <w:r w:rsidR="00E6171A" w:rsidRPr="007B082E">
        <w:t xml:space="preserve">  At the end of </w:t>
      </w:r>
      <w:r w:rsidR="009235CF" w:rsidRPr="007B082E">
        <w:t>subsection 7</w:t>
      </w:r>
      <w:r w:rsidR="007B4365" w:rsidRPr="007B082E">
        <w:t>0NBC</w:t>
      </w:r>
      <w:r w:rsidR="00E6171A" w:rsidRPr="007B082E">
        <w:t>(3)</w:t>
      </w:r>
    </w:p>
    <w:p w14:paraId="6E697978" w14:textId="77777777" w:rsidR="00E6171A" w:rsidRPr="007B082E" w:rsidRDefault="00E6171A" w:rsidP="007B082E">
      <w:pPr>
        <w:pStyle w:val="Item"/>
      </w:pPr>
      <w:r w:rsidRPr="007B082E">
        <w:t>Add:</w:t>
      </w:r>
    </w:p>
    <w:p w14:paraId="5F65D7C5" w14:textId="77777777" w:rsidR="0025484C" w:rsidRPr="007B082E" w:rsidRDefault="00E6171A" w:rsidP="007B082E">
      <w:pPr>
        <w:pStyle w:val="notetext"/>
        <w:rPr>
          <w:szCs w:val="18"/>
        </w:rPr>
      </w:pPr>
      <w:r w:rsidRPr="007B082E">
        <w:t>Note:</w:t>
      </w:r>
      <w:r w:rsidRPr="007B082E">
        <w:tab/>
      </w:r>
      <w:r w:rsidRPr="007B082E">
        <w:rPr>
          <w:szCs w:val="18"/>
        </w:rPr>
        <w:t xml:space="preserve">The court must not reconsider a final parenting order (other than a child maintenance order) unless the court has considered certain matters and is satisfied of certain matters: see </w:t>
      </w:r>
      <w:r w:rsidR="009235CF" w:rsidRPr="007B082E">
        <w:rPr>
          <w:szCs w:val="18"/>
        </w:rPr>
        <w:t>section 6</w:t>
      </w:r>
      <w:r w:rsidRPr="007B082E">
        <w:rPr>
          <w:szCs w:val="18"/>
        </w:rPr>
        <w:t>5DAAA.</w:t>
      </w:r>
    </w:p>
    <w:p w14:paraId="61137F0D" w14:textId="77777777" w:rsidR="0079758F" w:rsidRPr="007B082E" w:rsidRDefault="004540E9" w:rsidP="007B082E">
      <w:pPr>
        <w:pStyle w:val="ActHead8"/>
      </w:pPr>
      <w:bookmarkStart w:id="66" w:name="_Toc150250581"/>
      <w:r w:rsidRPr="007B082E">
        <w:t>Division 3</w:t>
      </w:r>
      <w:r w:rsidR="0079758F" w:rsidRPr="007B082E">
        <w:t xml:space="preserve">—Application and transitional </w:t>
      </w:r>
      <w:r w:rsidR="00FA3ED4" w:rsidRPr="007B082E">
        <w:t>rules</w:t>
      </w:r>
      <w:bookmarkEnd w:id="66"/>
    </w:p>
    <w:p w14:paraId="43FDF16F" w14:textId="77777777" w:rsidR="0079758F" w:rsidRPr="007B082E" w:rsidRDefault="00B944D1" w:rsidP="007B082E">
      <w:pPr>
        <w:pStyle w:val="Transitional"/>
      </w:pPr>
      <w:r w:rsidRPr="007B082E">
        <w:t>36</w:t>
      </w:r>
      <w:r w:rsidR="00AD3940" w:rsidRPr="007B082E">
        <w:t xml:space="preserve">  </w:t>
      </w:r>
      <w:r w:rsidR="0079758F" w:rsidRPr="007B082E">
        <w:t>Application and transitional rules</w:t>
      </w:r>
    </w:p>
    <w:p w14:paraId="002415C1" w14:textId="77777777" w:rsidR="0012629A" w:rsidRPr="007B082E" w:rsidRDefault="0012629A" w:rsidP="007B082E">
      <w:pPr>
        <w:pStyle w:val="Subitem"/>
        <w:rPr>
          <w:rFonts w:eastAsia="Calibri"/>
        </w:rPr>
      </w:pPr>
      <w:r w:rsidRPr="007B082E">
        <w:rPr>
          <w:rFonts w:eastAsia="Calibri"/>
        </w:rPr>
        <w:t>(1)</w:t>
      </w:r>
      <w:r w:rsidRPr="007B082E">
        <w:rPr>
          <w:rFonts w:eastAsia="Calibri"/>
        </w:rPr>
        <w:tab/>
        <w:t>The Minister may, by legislative instrument, make rules prescribing matters of a transitional nature (including prescribing any saving or application provisions) relating to the amendments or repeals made by this Part.</w:t>
      </w:r>
    </w:p>
    <w:p w14:paraId="03634C35" w14:textId="77777777" w:rsidR="0012629A" w:rsidRPr="007B082E" w:rsidRDefault="0012629A" w:rsidP="007B082E">
      <w:pPr>
        <w:pStyle w:val="Subitem"/>
      </w:pPr>
      <w:r w:rsidRPr="007B082E">
        <w:t>(2)</w:t>
      </w:r>
      <w:r w:rsidRPr="007B082E">
        <w:tab/>
        <w:t>To avoid doubt, the rules may not do the following:</w:t>
      </w:r>
    </w:p>
    <w:p w14:paraId="136F3E7C" w14:textId="77777777" w:rsidR="0012629A" w:rsidRPr="007B082E" w:rsidRDefault="0012629A" w:rsidP="007B082E">
      <w:pPr>
        <w:pStyle w:val="paragraph"/>
      </w:pPr>
      <w:r w:rsidRPr="007B082E">
        <w:tab/>
        <w:t>(a)</w:t>
      </w:r>
      <w:r w:rsidRPr="007B082E">
        <w:tab/>
        <w:t>create an offence or civil penalty;</w:t>
      </w:r>
    </w:p>
    <w:p w14:paraId="2DBCE9DC" w14:textId="77777777" w:rsidR="0012629A" w:rsidRPr="007B082E" w:rsidRDefault="0012629A" w:rsidP="007B082E">
      <w:pPr>
        <w:pStyle w:val="paragraph"/>
      </w:pPr>
      <w:r w:rsidRPr="007B082E">
        <w:tab/>
        <w:t>(b)</w:t>
      </w:r>
      <w:r w:rsidRPr="007B082E">
        <w:tab/>
        <w:t>provide powers of:</w:t>
      </w:r>
    </w:p>
    <w:p w14:paraId="4364632B" w14:textId="77777777" w:rsidR="0012629A" w:rsidRPr="007B082E" w:rsidRDefault="0012629A" w:rsidP="007B082E">
      <w:pPr>
        <w:pStyle w:val="paragraphsub"/>
      </w:pPr>
      <w:r w:rsidRPr="007B082E">
        <w:tab/>
        <w:t>(i)</w:t>
      </w:r>
      <w:r w:rsidRPr="007B082E">
        <w:tab/>
        <w:t>arrest or detention; or</w:t>
      </w:r>
    </w:p>
    <w:p w14:paraId="7D3D3A54" w14:textId="77777777" w:rsidR="0012629A" w:rsidRPr="007B082E" w:rsidRDefault="0012629A" w:rsidP="007B082E">
      <w:pPr>
        <w:pStyle w:val="paragraphsub"/>
      </w:pPr>
      <w:r w:rsidRPr="007B082E">
        <w:tab/>
        <w:t>(ii)</w:t>
      </w:r>
      <w:r w:rsidRPr="007B082E">
        <w:tab/>
        <w:t>entry, search or seizure;</w:t>
      </w:r>
    </w:p>
    <w:p w14:paraId="30F3989C" w14:textId="77777777" w:rsidR="0012629A" w:rsidRPr="007B082E" w:rsidRDefault="0012629A" w:rsidP="007B082E">
      <w:pPr>
        <w:pStyle w:val="paragraph"/>
      </w:pPr>
      <w:r w:rsidRPr="007B082E">
        <w:tab/>
        <w:t>(c)</w:t>
      </w:r>
      <w:r w:rsidRPr="007B082E">
        <w:tab/>
        <w:t>impose a tax;</w:t>
      </w:r>
    </w:p>
    <w:p w14:paraId="0C326853" w14:textId="77777777" w:rsidR="0012629A" w:rsidRPr="007B082E" w:rsidRDefault="0012629A" w:rsidP="007B082E">
      <w:pPr>
        <w:pStyle w:val="paragraph"/>
      </w:pPr>
      <w:r w:rsidRPr="007B082E">
        <w:tab/>
        <w:t>(d)</w:t>
      </w:r>
      <w:r w:rsidRPr="007B082E">
        <w:tab/>
        <w:t xml:space="preserve">set an amount to be appropriated from the Consolidated Revenue Fund under an appropriation in this Act or the </w:t>
      </w:r>
      <w:r w:rsidRPr="007B082E">
        <w:rPr>
          <w:i/>
        </w:rPr>
        <w:t>Family Law Act 1975</w:t>
      </w:r>
      <w:r w:rsidRPr="007B082E">
        <w:t>;</w:t>
      </w:r>
    </w:p>
    <w:p w14:paraId="04D8EEDB" w14:textId="77777777" w:rsidR="0012629A" w:rsidRPr="007B082E" w:rsidRDefault="0012629A" w:rsidP="007B082E">
      <w:pPr>
        <w:pStyle w:val="paragraph"/>
      </w:pPr>
      <w:r w:rsidRPr="007B082E">
        <w:tab/>
        <w:t>(e)</w:t>
      </w:r>
      <w:r w:rsidRPr="007B082E">
        <w:tab/>
        <w:t xml:space="preserve">directly amend the text of this Act or the </w:t>
      </w:r>
      <w:r w:rsidRPr="007B082E">
        <w:rPr>
          <w:i/>
        </w:rPr>
        <w:t>Family Law Act 1975</w:t>
      </w:r>
      <w:r w:rsidRPr="007B082E">
        <w:t>.</w:t>
      </w:r>
    </w:p>
    <w:p w14:paraId="114FEB9A" w14:textId="77777777" w:rsidR="00553C02" w:rsidRPr="007B082E" w:rsidRDefault="00886E72" w:rsidP="007B082E">
      <w:pPr>
        <w:pStyle w:val="ActHead7"/>
        <w:pageBreakBefore/>
      </w:pPr>
      <w:bookmarkStart w:id="67" w:name="_Toc150250582"/>
      <w:r w:rsidRPr="00032224">
        <w:rPr>
          <w:rStyle w:val="CharAmPartNo"/>
        </w:rPr>
        <w:t>Part 2</w:t>
      </w:r>
      <w:r w:rsidR="00442D08" w:rsidRPr="007B082E">
        <w:t>—</w:t>
      </w:r>
      <w:bookmarkEnd w:id="6"/>
      <w:r w:rsidR="00D54923" w:rsidRPr="00032224">
        <w:rPr>
          <w:rStyle w:val="CharAmPartText"/>
        </w:rPr>
        <w:t>D</w:t>
      </w:r>
      <w:r w:rsidR="005A0BC2" w:rsidRPr="00032224">
        <w:rPr>
          <w:rStyle w:val="CharAmPartText"/>
        </w:rPr>
        <w:t>elegations</w:t>
      </w:r>
      <w:bookmarkEnd w:id="67"/>
    </w:p>
    <w:p w14:paraId="420E3495" w14:textId="77777777" w:rsidR="00D54923" w:rsidRPr="007B082E" w:rsidRDefault="009252F4" w:rsidP="007B082E">
      <w:pPr>
        <w:pStyle w:val="ActHead8"/>
      </w:pPr>
      <w:bookmarkStart w:id="68" w:name="_Toc150250583"/>
      <w:r w:rsidRPr="007B082E">
        <w:t>Division 1</w:t>
      </w:r>
      <w:r w:rsidR="00D54923" w:rsidRPr="007B082E">
        <w:t>—Main amendment</w:t>
      </w:r>
      <w:bookmarkEnd w:id="68"/>
    </w:p>
    <w:p w14:paraId="36041677" w14:textId="77777777" w:rsidR="00D54923" w:rsidRPr="007B082E" w:rsidRDefault="00D54923" w:rsidP="007B082E">
      <w:pPr>
        <w:pStyle w:val="ActHead9"/>
      </w:pPr>
      <w:bookmarkStart w:id="69" w:name="_Toc150250584"/>
      <w:r w:rsidRPr="007B082E">
        <w:t>Federal Circuit and Family Court of Australia Act 2021</w:t>
      </w:r>
      <w:bookmarkEnd w:id="69"/>
    </w:p>
    <w:p w14:paraId="55DEA101" w14:textId="77777777" w:rsidR="00A06C96" w:rsidRPr="007B082E" w:rsidRDefault="00B944D1" w:rsidP="007B082E">
      <w:pPr>
        <w:pStyle w:val="ItemHead"/>
      </w:pPr>
      <w:r w:rsidRPr="007B082E">
        <w:t>37</w:t>
      </w:r>
      <w:r w:rsidR="00A06C96" w:rsidRPr="007B082E">
        <w:t xml:space="preserve">  </w:t>
      </w:r>
      <w:r w:rsidR="009235CF" w:rsidRPr="007B082E">
        <w:t>Subsection 7</w:t>
      </w:r>
      <w:r w:rsidR="00A06C96" w:rsidRPr="007B082E">
        <w:t xml:space="preserve">(1) (before </w:t>
      </w:r>
      <w:r w:rsidR="006C3A9A" w:rsidRPr="007B082E">
        <w:t>paragraph (</w:t>
      </w:r>
      <w:r w:rsidR="00A06C96" w:rsidRPr="007B082E">
        <w:t xml:space="preserve">c) of the definition of </w:t>
      </w:r>
      <w:r w:rsidR="00A06C96" w:rsidRPr="007B082E">
        <w:rPr>
          <w:i/>
        </w:rPr>
        <w:t>excluded child order</w:t>
      </w:r>
      <w:r w:rsidR="00A06C96" w:rsidRPr="007B082E">
        <w:t>)</w:t>
      </w:r>
    </w:p>
    <w:p w14:paraId="58D39208" w14:textId="77777777" w:rsidR="00A06C96" w:rsidRPr="007B082E" w:rsidRDefault="00A06C96" w:rsidP="007B082E">
      <w:pPr>
        <w:pStyle w:val="Item"/>
      </w:pPr>
      <w:r w:rsidRPr="007B082E">
        <w:t>Insert:</w:t>
      </w:r>
    </w:p>
    <w:p w14:paraId="4796219C" w14:textId="77777777" w:rsidR="00A06C96" w:rsidRPr="007B082E" w:rsidRDefault="00A06C96" w:rsidP="007B082E">
      <w:pPr>
        <w:pStyle w:val="paragraph"/>
      </w:pPr>
      <w:r w:rsidRPr="007B082E">
        <w:tab/>
        <w:t>(ba)</w:t>
      </w:r>
      <w:r w:rsidRPr="007B082E">
        <w:tab/>
        <w:t xml:space="preserve">a further parenting order made under </w:t>
      </w:r>
      <w:r w:rsidR="009235CF" w:rsidRPr="007B082E">
        <w:t>paragraph 7</w:t>
      </w:r>
      <w:r w:rsidRPr="007B082E">
        <w:t xml:space="preserve">0NDB(1)(c), 70NEB(1)(b) or 70NFB(2)(c) of the </w:t>
      </w:r>
      <w:r w:rsidRPr="007B082E">
        <w:rPr>
          <w:i/>
        </w:rPr>
        <w:t>Family Law Act 1975</w:t>
      </w:r>
      <w:r w:rsidRPr="007B082E">
        <w:t>; or</w:t>
      </w:r>
    </w:p>
    <w:p w14:paraId="65943C4E" w14:textId="77777777" w:rsidR="00D54923" w:rsidRPr="007B082E" w:rsidRDefault="009252F4" w:rsidP="007B082E">
      <w:pPr>
        <w:pStyle w:val="ActHead8"/>
      </w:pPr>
      <w:bookmarkStart w:id="70" w:name="_Toc150250585"/>
      <w:r w:rsidRPr="007B082E">
        <w:t>Division 2</w:t>
      </w:r>
      <w:r w:rsidR="00D54923" w:rsidRPr="007B082E">
        <w:t xml:space="preserve">—Amendment relating to amendments made by </w:t>
      </w:r>
      <w:r w:rsidR="004540E9" w:rsidRPr="007B082E">
        <w:t>Part 1</w:t>
      </w:r>
      <w:r w:rsidR="00D54923" w:rsidRPr="007B082E">
        <w:t xml:space="preserve"> of this Schedule</w:t>
      </w:r>
      <w:bookmarkEnd w:id="70"/>
    </w:p>
    <w:p w14:paraId="02DA65FD" w14:textId="77777777" w:rsidR="00D54923" w:rsidRPr="007B082E" w:rsidRDefault="00D54923" w:rsidP="007B082E">
      <w:pPr>
        <w:pStyle w:val="ActHead9"/>
      </w:pPr>
      <w:bookmarkStart w:id="71" w:name="_Toc150250586"/>
      <w:r w:rsidRPr="007B082E">
        <w:t>Federal Circuit and Family Court of Australia Act 2021</w:t>
      </w:r>
      <w:bookmarkEnd w:id="71"/>
    </w:p>
    <w:p w14:paraId="0F8752BC" w14:textId="77777777" w:rsidR="00D54923" w:rsidRPr="007B082E" w:rsidRDefault="00B944D1" w:rsidP="007B082E">
      <w:pPr>
        <w:pStyle w:val="ItemHead"/>
      </w:pPr>
      <w:r w:rsidRPr="007B082E">
        <w:t>38</w:t>
      </w:r>
      <w:r w:rsidR="00D54923" w:rsidRPr="007B082E">
        <w:t xml:space="preserve">  </w:t>
      </w:r>
      <w:r w:rsidR="009235CF" w:rsidRPr="007B082E">
        <w:t>Subsection 7</w:t>
      </w:r>
      <w:r w:rsidR="00D54923" w:rsidRPr="007B082E">
        <w:t>(1) (</w:t>
      </w:r>
      <w:r w:rsidR="006C3A9A" w:rsidRPr="007B082E">
        <w:t>paragraph (</w:t>
      </w:r>
      <w:r w:rsidR="00D54923" w:rsidRPr="007B082E">
        <w:t xml:space="preserve">ba) of the definition of </w:t>
      </w:r>
      <w:r w:rsidR="00D54923" w:rsidRPr="007B082E">
        <w:rPr>
          <w:i/>
        </w:rPr>
        <w:t>excluded child order</w:t>
      </w:r>
      <w:r w:rsidR="00D54923" w:rsidRPr="007B082E">
        <w:t>)</w:t>
      </w:r>
    </w:p>
    <w:p w14:paraId="557DB623" w14:textId="77777777" w:rsidR="00D54923" w:rsidRPr="007B082E" w:rsidRDefault="00D54923" w:rsidP="007B082E">
      <w:pPr>
        <w:pStyle w:val="Item"/>
      </w:pPr>
      <w:r w:rsidRPr="007B082E">
        <w:t>Repeal the paragraph, substitute:</w:t>
      </w:r>
    </w:p>
    <w:p w14:paraId="52C14444" w14:textId="77777777" w:rsidR="00A42719" w:rsidRPr="007B082E" w:rsidRDefault="00D54923" w:rsidP="007B082E">
      <w:pPr>
        <w:pStyle w:val="paragraph"/>
      </w:pPr>
      <w:r w:rsidRPr="007B082E">
        <w:tab/>
        <w:t>(ba)</w:t>
      </w:r>
      <w:r w:rsidRPr="007B082E">
        <w:tab/>
        <w:t xml:space="preserve">an order made under </w:t>
      </w:r>
      <w:r w:rsidR="009235CF" w:rsidRPr="007B082E">
        <w:t>section 7</w:t>
      </w:r>
      <w:r w:rsidRPr="007B082E">
        <w:t>0NBB (make</w:t>
      </w:r>
      <w:r w:rsidR="007B082E">
        <w:noBreakHyphen/>
      </w:r>
      <w:r w:rsidRPr="007B082E">
        <w:t xml:space="preserve">up time parenting orders) of the </w:t>
      </w:r>
      <w:r w:rsidRPr="007B082E">
        <w:rPr>
          <w:i/>
        </w:rPr>
        <w:t>Family Law Act 1975</w:t>
      </w:r>
      <w:r w:rsidRPr="007B082E">
        <w:t>; or</w:t>
      </w:r>
    </w:p>
    <w:p w14:paraId="5B64BF97" w14:textId="77777777" w:rsidR="00B558EC" w:rsidRPr="007B082E" w:rsidRDefault="004540E9" w:rsidP="007B082E">
      <w:pPr>
        <w:pStyle w:val="ActHead6"/>
        <w:pageBreakBefore/>
      </w:pPr>
      <w:bookmarkStart w:id="72" w:name="_Toc150250587"/>
      <w:r w:rsidRPr="00032224">
        <w:rPr>
          <w:rStyle w:val="CharAmSchNo"/>
        </w:rPr>
        <w:t>Schedule 3</w:t>
      </w:r>
      <w:r w:rsidR="00B558EC" w:rsidRPr="007B082E">
        <w:t>—</w:t>
      </w:r>
      <w:r w:rsidR="00B558EC" w:rsidRPr="00032224">
        <w:rPr>
          <w:rStyle w:val="CharAmSchText"/>
        </w:rPr>
        <w:t>Definition of member of the family</w:t>
      </w:r>
      <w:bookmarkEnd w:id="72"/>
    </w:p>
    <w:p w14:paraId="4316EA5C" w14:textId="77777777" w:rsidR="00B558EC" w:rsidRPr="00032224" w:rsidRDefault="00B558EC" w:rsidP="007B082E">
      <w:pPr>
        <w:pStyle w:val="Header"/>
      </w:pPr>
      <w:r w:rsidRPr="00032224">
        <w:rPr>
          <w:rStyle w:val="CharAmPartNo"/>
        </w:rPr>
        <w:t xml:space="preserve"> </w:t>
      </w:r>
      <w:r w:rsidRPr="00032224">
        <w:rPr>
          <w:rStyle w:val="CharAmPartText"/>
        </w:rPr>
        <w:t xml:space="preserve"> </w:t>
      </w:r>
    </w:p>
    <w:p w14:paraId="6129917A" w14:textId="77777777" w:rsidR="00B558EC" w:rsidRPr="007B082E" w:rsidRDefault="00B558EC" w:rsidP="007B082E">
      <w:pPr>
        <w:pStyle w:val="ActHead9"/>
      </w:pPr>
      <w:bookmarkStart w:id="73" w:name="_Toc150250588"/>
      <w:r w:rsidRPr="007B082E">
        <w:t>Family Law Act 1975</w:t>
      </w:r>
      <w:bookmarkEnd w:id="73"/>
    </w:p>
    <w:p w14:paraId="12BEEF28" w14:textId="77777777" w:rsidR="00B558EC" w:rsidRPr="007B082E" w:rsidRDefault="00B558EC" w:rsidP="007B082E">
      <w:pPr>
        <w:pStyle w:val="ItemHead"/>
      </w:pPr>
      <w:r w:rsidRPr="007B082E">
        <w:t xml:space="preserve">1  Subsection 4(1) (subparagraph (a)(vi) of the definition of </w:t>
      </w:r>
      <w:r w:rsidRPr="007B082E">
        <w:rPr>
          <w:i/>
        </w:rPr>
        <w:t>relative</w:t>
      </w:r>
      <w:r w:rsidRPr="007B082E">
        <w:t>)</w:t>
      </w:r>
    </w:p>
    <w:p w14:paraId="41E99258" w14:textId="77777777" w:rsidR="00B558EC" w:rsidRPr="007B082E" w:rsidRDefault="00B558EC" w:rsidP="007B082E">
      <w:pPr>
        <w:pStyle w:val="Item"/>
      </w:pPr>
      <w:r w:rsidRPr="007B082E">
        <w:t>Omit “child; and”, substitute “child; or”.</w:t>
      </w:r>
    </w:p>
    <w:p w14:paraId="38A01861" w14:textId="77777777" w:rsidR="00B558EC" w:rsidRPr="007B082E" w:rsidRDefault="00B558EC" w:rsidP="007B082E">
      <w:pPr>
        <w:pStyle w:val="ItemHead"/>
      </w:pPr>
      <w:r w:rsidRPr="007B082E">
        <w:t xml:space="preserve">2  Subsection 4(1) (at the end of paragraph (a) of the definition of </w:t>
      </w:r>
      <w:r w:rsidRPr="007B082E">
        <w:rPr>
          <w:i/>
        </w:rPr>
        <w:t>relative</w:t>
      </w:r>
      <w:r w:rsidRPr="007B082E">
        <w:t>)</w:t>
      </w:r>
    </w:p>
    <w:p w14:paraId="70D415FB" w14:textId="77777777" w:rsidR="00B558EC" w:rsidRPr="007B082E" w:rsidRDefault="00B558EC" w:rsidP="007B082E">
      <w:pPr>
        <w:pStyle w:val="Item"/>
      </w:pPr>
      <w:r w:rsidRPr="007B082E">
        <w:t>Add:</w:t>
      </w:r>
    </w:p>
    <w:p w14:paraId="135C28BC" w14:textId="71EFB627" w:rsidR="00B558EC" w:rsidRPr="007B082E" w:rsidRDefault="00B558EC" w:rsidP="007B082E">
      <w:pPr>
        <w:pStyle w:val="paragraphsub"/>
      </w:pPr>
      <w:r w:rsidRPr="007B082E">
        <w:tab/>
        <w:t>(vii)</w:t>
      </w:r>
      <w:r w:rsidRPr="007B082E">
        <w:tab/>
        <w:t>for an Aboriginal child or Torres Strait Islander child—a person who, in accordance with the child’s Aboriginal or Torres Strait Islander culture</w:t>
      </w:r>
      <w:r w:rsidR="004560B1">
        <w:t xml:space="preserve"> </w:t>
      </w:r>
      <w:r w:rsidR="004560B1" w:rsidRPr="0033595F">
        <w:rPr>
          <w:szCs w:val="22"/>
        </w:rPr>
        <w:t>(including but not limited to any kinship systems of that culture)</w:t>
      </w:r>
      <w:r w:rsidRPr="007B082E">
        <w:t>, is related to the child; and</w:t>
      </w:r>
    </w:p>
    <w:p w14:paraId="50D1966B" w14:textId="77777777" w:rsidR="004560B1" w:rsidRPr="0033595F" w:rsidRDefault="004560B1" w:rsidP="004560B1">
      <w:pPr>
        <w:pStyle w:val="ItemHead"/>
      </w:pPr>
      <w:r w:rsidRPr="0033595F">
        <w:t xml:space="preserve">3  Subsection 4(1) (paragraph (b) of the definition of </w:t>
      </w:r>
      <w:r w:rsidRPr="0033595F">
        <w:rPr>
          <w:i/>
        </w:rPr>
        <w:t>relative</w:t>
      </w:r>
      <w:r w:rsidRPr="0033595F">
        <w:t>)</w:t>
      </w:r>
    </w:p>
    <w:p w14:paraId="13846A9B" w14:textId="77777777" w:rsidR="004560B1" w:rsidRPr="0033595F" w:rsidRDefault="004560B1" w:rsidP="004560B1">
      <w:pPr>
        <w:pStyle w:val="Item"/>
      </w:pPr>
      <w:r w:rsidRPr="0033595F">
        <w:t>Repeal the paragraph, substitute:</w:t>
      </w:r>
    </w:p>
    <w:p w14:paraId="59FA66B7" w14:textId="77777777" w:rsidR="004560B1" w:rsidRPr="0033595F" w:rsidRDefault="004560B1" w:rsidP="004560B1">
      <w:pPr>
        <w:pStyle w:val="paragraph"/>
      </w:pPr>
      <w:r w:rsidRPr="0033595F">
        <w:tab/>
        <w:t>(b)</w:t>
      </w:r>
      <w:r w:rsidRPr="0033595F">
        <w:tab/>
        <w:t>in paragraph (1AB)(e)—has the meaning given by subsection (1AC); and</w:t>
      </w:r>
    </w:p>
    <w:p w14:paraId="76437356" w14:textId="77777777" w:rsidR="004560B1" w:rsidRPr="0033595F" w:rsidRDefault="004560B1" w:rsidP="004560B1">
      <w:pPr>
        <w:pStyle w:val="paragraph"/>
      </w:pPr>
      <w:r w:rsidRPr="0033595F">
        <w:tab/>
        <w:t>(c)</w:t>
      </w:r>
      <w:r w:rsidRPr="0033595F">
        <w:tab/>
        <w:t>in paragraph (1AB)(ea)—has the meaning given by subsection (1AD).</w:t>
      </w:r>
    </w:p>
    <w:p w14:paraId="14ACA9EC" w14:textId="77777777" w:rsidR="004560B1" w:rsidRPr="0033595F" w:rsidRDefault="004560B1" w:rsidP="004560B1">
      <w:pPr>
        <w:pStyle w:val="ItemHead"/>
      </w:pPr>
      <w:r w:rsidRPr="0033595F">
        <w:t>4  Paragraph 4(1AB)(e)</w:t>
      </w:r>
    </w:p>
    <w:p w14:paraId="3EFF89FE" w14:textId="77777777" w:rsidR="004560B1" w:rsidRPr="0033595F" w:rsidRDefault="004560B1" w:rsidP="004560B1">
      <w:pPr>
        <w:pStyle w:val="Item"/>
      </w:pPr>
      <w:r w:rsidRPr="0033595F">
        <w:t>Repeal the paragraph, substitute:</w:t>
      </w:r>
    </w:p>
    <w:p w14:paraId="6C5DA525" w14:textId="77777777" w:rsidR="004560B1" w:rsidRPr="0033595F" w:rsidRDefault="004560B1" w:rsidP="004560B1">
      <w:pPr>
        <w:pStyle w:val="paragraph"/>
      </w:pPr>
      <w:r w:rsidRPr="0033595F">
        <w:tab/>
        <w:t>(e)</w:t>
      </w:r>
      <w:r w:rsidRPr="0033595F">
        <w:tab/>
        <w:t>the first person is or has been a relative of the second person within the meaning of subsection (1AC); or</w:t>
      </w:r>
    </w:p>
    <w:p w14:paraId="5F956E68" w14:textId="77777777" w:rsidR="004560B1" w:rsidRPr="0033595F" w:rsidRDefault="004560B1" w:rsidP="004560B1">
      <w:pPr>
        <w:pStyle w:val="paragraph"/>
      </w:pPr>
      <w:r w:rsidRPr="0033595F">
        <w:tab/>
        <w:t>(ea)</w:t>
      </w:r>
      <w:r w:rsidRPr="0033595F">
        <w:tab/>
        <w:t>except for the purposes of sections 60CF, 60CH and 60CI—the first person is or has been a relative of the second person within the meaning of subsection (1AD); or</w:t>
      </w:r>
    </w:p>
    <w:p w14:paraId="02B97044" w14:textId="77777777" w:rsidR="004560B1" w:rsidRPr="0033595F" w:rsidRDefault="004560B1" w:rsidP="004560B1">
      <w:pPr>
        <w:pStyle w:val="ItemHead"/>
      </w:pPr>
      <w:r w:rsidRPr="0033595F">
        <w:t>5  Subsection 4(1AC)</w:t>
      </w:r>
    </w:p>
    <w:p w14:paraId="1F148412" w14:textId="77777777" w:rsidR="004560B1" w:rsidRPr="0033595F" w:rsidRDefault="004560B1" w:rsidP="004560B1">
      <w:pPr>
        <w:pStyle w:val="Item"/>
      </w:pPr>
      <w:r w:rsidRPr="0033595F">
        <w:t>Omit “subsection (1AB)”, substitute “paragraph (1AB)(e)”.</w:t>
      </w:r>
    </w:p>
    <w:p w14:paraId="711B7630" w14:textId="77777777" w:rsidR="004560B1" w:rsidRPr="0033595F" w:rsidRDefault="004560B1" w:rsidP="004560B1">
      <w:pPr>
        <w:pStyle w:val="ItemHead"/>
      </w:pPr>
      <w:r w:rsidRPr="0033595F">
        <w:t>6  After subsection 4(1AC)</w:t>
      </w:r>
    </w:p>
    <w:p w14:paraId="45920380" w14:textId="77777777" w:rsidR="004560B1" w:rsidRPr="0033595F" w:rsidRDefault="004560B1" w:rsidP="004560B1">
      <w:pPr>
        <w:pStyle w:val="Item"/>
      </w:pPr>
      <w:r w:rsidRPr="0033595F">
        <w:t>Insert:</w:t>
      </w:r>
    </w:p>
    <w:p w14:paraId="0D9D2D47" w14:textId="77777777" w:rsidR="004560B1" w:rsidRPr="0033595F" w:rsidRDefault="004560B1" w:rsidP="004560B1">
      <w:pPr>
        <w:pStyle w:val="subsection"/>
      </w:pPr>
      <w:bookmarkStart w:id="74" w:name="_Hlk143783673"/>
      <w:r w:rsidRPr="0033595F">
        <w:tab/>
        <w:t>(1AD)</w:t>
      </w:r>
      <w:r w:rsidRPr="0033595F">
        <w:tab/>
        <w:t xml:space="preserve">For the purposes of paragraph (1AB)(ea), if a person is related to an Aboriginal or Torres Strait Islander child in accordance with the child’s Aboriginal or Torres Strait Islander culture (including but not limited to any kinship systems of that culture), the person is a </w:t>
      </w:r>
      <w:r w:rsidRPr="0033595F">
        <w:rPr>
          <w:b/>
          <w:i/>
        </w:rPr>
        <w:t xml:space="preserve">relative </w:t>
      </w:r>
      <w:r w:rsidRPr="0033595F">
        <w:t>of the child.</w:t>
      </w:r>
    </w:p>
    <w:p w14:paraId="61DEC639" w14:textId="77777777" w:rsidR="004560B1" w:rsidRPr="0033595F" w:rsidRDefault="004560B1" w:rsidP="004560B1">
      <w:pPr>
        <w:pStyle w:val="notetext"/>
      </w:pPr>
      <w:bookmarkStart w:id="75" w:name="_Hlk143778923"/>
      <w:bookmarkEnd w:id="74"/>
      <w:r w:rsidRPr="0033595F">
        <w:t>Note:</w:t>
      </w:r>
      <w:r w:rsidRPr="0033595F">
        <w:tab/>
        <w:t xml:space="preserve">This subsection adds to the persons who are </w:t>
      </w:r>
      <w:r w:rsidRPr="0033595F">
        <w:rPr>
          <w:b/>
          <w:i/>
        </w:rPr>
        <w:t>relatives</w:t>
      </w:r>
      <w:r w:rsidRPr="0033595F">
        <w:t xml:space="preserve"> of a person within the meaning of subsection (1AC). The difference is that the addition in this subsection does not apply for the purposes of sections 60CF, 60CH or 60CI, which relate to informing courts of certain matters (see paragraph (1AB)(ea)).</w:t>
      </w:r>
    </w:p>
    <w:bookmarkEnd w:id="75"/>
    <w:p w14:paraId="0E751A57" w14:textId="77777777" w:rsidR="004560B1" w:rsidRPr="0033595F" w:rsidRDefault="004560B1" w:rsidP="004560B1">
      <w:pPr>
        <w:pStyle w:val="Transitional"/>
      </w:pPr>
      <w:r w:rsidRPr="0033595F">
        <w:t>7  Application provision</w:t>
      </w:r>
    </w:p>
    <w:p w14:paraId="3D8028F0" w14:textId="77777777" w:rsidR="004560B1" w:rsidRPr="0033595F" w:rsidRDefault="004560B1" w:rsidP="004560B1">
      <w:pPr>
        <w:pStyle w:val="Item"/>
      </w:pPr>
      <w:r w:rsidRPr="0033595F">
        <w:t xml:space="preserve">So far as the amendments of the </w:t>
      </w:r>
      <w:r w:rsidRPr="0033595F">
        <w:rPr>
          <w:i/>
        </w:rPr>
        <w:t>Family Law Act 1975</w:t>
      </w:r>
      <w:r w:rsidRPr="0033595F">
        <w:t xml:space="preserve"> made by this Schedule apply in relation to proceedings, they apply in relation to:</w:t>
      </w:r>
    </w:p>
    <w:p w14:paraId="78AF54E7" w14:textId="77777777" w:rsidR="004560B1" w:rsidRPr="0033595F" w:rsidRDefault="004560B1" w:rsidP="004560B1">
      <w:pPr>
        <w:pStyle w:val="paragraph"/>
      </w:pPr>
      <w:r w:rsidRPr="0033595F">
        <w:tab/>
        <w:t>(a)</w:t>
      </w:r>
      <w:r w:rsidRPr="0033595F">
        <w:tab/>
        <w:t>proceedings instituted on or after the day this item commences; and</w:t>
      </w:r>
    </w:p>
    <w:p w14:paraId="79591A53" w14:textId="77777777" w:rsidR="004560B1" w:rsidRPr="0033595F" w:rsidRDefault="004560B1" w:rsidP="004560B1">
      <w:pPr>
        <w:pStyle w:val="paragraph"/>
      </w:pPr>
      <w:r w:rsidRPr="0033595F">
        <w:tab/>
        <w:t>(b)</w:t>
      </w:r>
      <w:r w:rsidRPr="0033595F">
        <w:tab/>
        <w:t>proceedings instituted before, and not finally determined by, the day this item commences, other than proceedings in respect of which a final hearing has commenced by the day this item commences.</w:t>
      </w:r>
    </w:p>
    <w:p w14:paraId="217F6283" w14:textId="5EDA2290" w:rsidR="0059679A" w:rsidRPr="007B082E" w:rsidRDefault="004540E9" w:rsidP="007B082E">
      <w:pPr>
        <w:pStyle w:val="ActHead6"/>
        <w:pageBreakBefore/>
      </w:pPr>
      <w:bookmarkStart w:id="76" w:name="_Toc150250589"/>
      <w:r w:rsidRPr="00032224">
        <w:rPr>
          <w:rStyle w:val="CharAmSchNo"/>
        </w:rPr>
        <w:t>Schedule 4</w:t>
      </w:r>
      <w:r w:rsidR="0059679A" w:rsidRPr="007B082E">
        <w:t>—</w:t>
      </w:r>
      <w:r w:rsidR="0059679A" w:rsidRPr="00032224">
        <w:rPr>
          <w:rStyle w:val="CharAmSchText"/>
        </w:rPr>
        <w:t>Independent children’s lawyers</w:t>
      </w:r>
      <w:r w:rsidR="00823D50">
        <w:rPr>
          <w:rStyle w:val="CharAmSchText"/>
        </w:rPr>
        <w:t xml:space="preserve"> and Hague Convention proceedings</w:t>
      </w:r>
      <w:bookmarkEnd w:id="76"/>
    </w:p>
    <w:p w14:paraId="2EF2F62F" w14:textId="77777777" w:rsidR="0059679A" w:rsidRPr="007B082E" w:rsidRDefault="004540E9" w:rsidP="007B082E">
      <w:pPr>
        <w:pStyle w:val="ActHead7"/>
      </w:pPr>
      <w:bookmarkStart w:id="77" w:name="_Toc150250590"/>
      <w:r w:rsidRPr="00032224">
        <w:rPr>
          <w:rStyle w:val="CharAmPartNo"/>
        </w:rPr>
        <w:t>Part 1</w:t>
      </w:r>
      <w:r w:rsidR="0059679A" w:rsidRPr="007B082E">
        <w:t>—</w:t>
      </w:r>
      <w:r w:rsidR="0059679A" w:rsidRPr="00032224">
        <w:rPr>
          <w:rStyle w:val="CharAmPartText"/>
        </w:rPr>
        <w:t>Requirement to meet with the child</w:t>
      </w:r>
      <w:bookmarkEnd w:id="77"/>
    </w:p>
    <w:p w14:paraId="39DB4490" w14:textId="77777777" w:rsidR="0059679A" w:rsidRPr="007B082E" w:rsidRDefault="0059679A" w:rsidP="007B082E">
      <w:pPr>
        <w:pStyle w:val="ActHead9"/>
      </w:pPr>
      <w:bookmarkStart w:id="78" w:name="_Toc150250591"/>
      <w:r w:rsidRPr="007B082E">
        <w:t>Family Law Act 1975</w:t>
      </w:r>
      <w:bookmarkEnd w:id="78"/>
    </w:p>
    <w:p w14:paraId="2BE219D6" w14:textId="77777777" w:rsidR="0059679A" w:rsidRPr="007B082E" w:rsidRDefault="00A253E1" w:rsidP="007B082E">
      <w:pPr>
        <w:pStyle w:val="ItemHead"/>
      </w:pPr>
      <w:r w:rsidRPr="007B082E">
        <w:t>1</w:t>
      </w:r>
      <w:r w:rsidR="0059679A" w:rsidRPr="007B082E">
        <w:t xml:space="preserve">  </w:t>
      </w:r>
      <w:r w:rsidR="004540E9" w:rsidRPr="007B082E">
        <w:t>Subsections 6</w:t>
      </w:r>
      <w:r w:rsidR="0059679A" w:rsidRPr="007B082E">
        <w:t>8L(5) and (6)</w:t>
      </w:r>
    </w:p>
    <w:p w14:paraId="1C05F233" w14:textId="77777777" w:rsidR="0059679A" w:rsidRPr="007B082E" w:rsidRDefault="0059679A" w:rsidP="007B082E">
      <w:pPr>
        <w:pStyle w:val="Item"/>
      </w:pPr>
      <w:r w:rsidRPr="007B082E">
        <w:t>Repeal the subsections.</w:t>
      </w:r>
    </w:p>
    <w:p w14:paraId="2B293EA2" w14:textId="77777777" w:rsidR="0059679A" w:rsidRPr="007B082E" w:rsidRDefault="00A253E1" w:rsidP="007B082E">
      <w:pPr>
        <w:pStyle w:val="ItemHead"/>
      </w:pPr>
      <w:r w:rsidRPr="007B082E">
        <w:t>2</w:t>
      </w:r>
      <w:r w:rsidR="0059679A" w:rsidRPr="007B082E">
        <w:t xml:space="preserve">  After </w:t>
      </w:r>
      <w:r w:rsidR="009235CF" w:rsidRPr="007B082E">
        <w:t>subsection 6</w:t>
      </w:r>
      <w:r w:rsidR="0059679A" w:rsidRPr="007B082E">
        <w:t>8LA(5)</w:t>
      </w:r>
    </w:p>
    <w:p w14:paraId="685497DA" w14:textId="77777777" w:rsidR="0059679A" w:rsidRPr="007B082E" w:rsidRDefault="0059679A" w:rsidP="007B082E">
      <w:pPr>
        <w:pStyle w:val="Item"/>
      </w:pPr>
      <w:r w:rsidRPr="007B082E">
        <w:t>Insert:</w:t>
      </w:r>
    </w:p>
    <w:p w14:paraId="10527F95" w14:textId="77777777" w:rsidR="0059679A" w:rsidRPr="007B082E" w:rsidRDefault="0059679A" w:rsidP="007B082E">
      <w:pPr>
        <w:pStyle w:val="SubsectionHead"/>
      </w:pPr>
      <w:r w:rsidRPr="007B082E">
        <w:t>Requirement to meet with the child and give the child the opportunity to express their views</w:t>
      </w:r>
    </w:p>
    <w:p w14:paraId="47F5347F" w14:textId="77777777" w:rsidR="0059679A" w:rsidRPr="007B082E" w:rsidRDefault="0059679A" w:rsidP="007B082E">
      <w:pPr>
        <w:pStyle w:val="subsection"/>
      </w:pPr>
      <w:r w:rsidRPr="007B082E">
        <w:tab/>
        <w:t>(5A)</w:t>
      </w:r>
      <w:r w:rsidRPr="007B082E">
        <w:tab/>
        <w:t xml:space="preserve">Subject to </w:t>
      </w:r>
      <w:r w:rsidR="004540E9" w:rsidRPr="007B082E">
        <w:t>subsection (</w:t>
      </w:r>
      <w:r w:rsidRPr="007B082E">
        <w:t>5B), the independent children’s lawyer must perform the following duties (not necessarily at the same time):</w:t>
      </w:r>
    </w:p>
    <w:p w14:paraId="24EBBCE9" w14:textId="77777777" w:rsidR="0059679A" w:rsidRPr="007B082E" w:rsidRDefault="0059679A" w:rsidP="007B082E">
      <w:pPr>
        <w:pStyle w:val="paragraph"/>
      </w:pPr>
      <w:r w:rsidRPr="007B082E">
        <w:tab/>
        <w:t>(a)</w:t>
      </w:r>
      <w:r w:rsidRPr="007B082E">
        <w:tab/>
        <w:t>meet with the child;</w:t>
      </w:r>
    </w:p>
    <w:p w14:paraId="02BB0925" w14:textId="77777777" w:rsidR="0059679A" w:rsidRPr="007B082E" w:rsidRDefault="0059679A" w:rsidP="007B082E">
      <w:pPr>
        <w:pStyle w:val="paragraph"/>
      </w:pPr>
      <w:r w:rsidRPr="007B082E">
        <w:tab/>
        <w:t>(b)</w:t>
      </w:r>
      <w:r w:rsidRPr="007B082E">
        <w:tab/>
        <w:t>provide the child with an opportunity to express any views in relation to the matters to which the proceedings relate.</w:t>
      </w:r>
    </w:p>
    <w:p w14:paraId="5C5A8364" w14:textId="77777777" w:rsidR="0059679A" w:rsidRPr="007B082E" w:rsidRDefault="0059679A" w:rsidP="007B082E">
      <w:pPr>
        <w:pStyle w:val="notetext"/>
      </w:pPr>
      <w:r w:rsidRPr="007B082E">
        <w:t>Note:</w:t>
      </w:r>
      <w:r w:rsidRPr="007B082E">
        <w:tab/>
        <w:t xml:space="preserve">A person cannot require a child to express the child’s views in relation to any matter (see </w:t>
      </w:r>
      <w:r w:rsidR="009235CF" w:rsidRPr="007B082E">
        <w:t>section 6</w:t>
      </w:r>
      <w:r w:rsidRPr="007B082E">
        <w:t>0CE).</w:t>
      </w:r>
    </w:p>
    <w:p w14:paraId="365BF8B1" w14:textId="77777777" w:rsidR="003346AB" w:rsidRPr="0033595F" w:rsidRDefault="003346AB" w:rsidP="003346AB">
      <w:pPr>
        <w:pStyle w:val="subsection"/>
      </w:pPr>
      <w:r w:rsidRPr="0033595F">
        <w:tab/>
        <w:t>(5AA)</w:t>
      </w:r>
      <w:r w:rsidRPr="0033595F">
        <w:tab/>
        <w:t>The independent children’s lawyer has discretion in relation to the following matters (subject to any order or direction of the court with respect to the matter, for example under paragraph 68L(2)(b) or paragraph (5D)(b) of this section):</w:t>
      </w:r>
    </w:p>
    <w:p w14:paraId="016060EB" w14:textId="77777777" w:rsidR="003346AB" w:rsidRPr="0033595F" w:rsidRDefault="003346AB" w:rsidP="003346AB">
      <w:pPr>
        <w:pStyle w:val="paragraph"/>
      </w:pPr>
      <w:r w:rsidRPr="0033595F">
        <w:tab/>
        <w:t>(a)</w:t>
      </w:r>
      <w:r w:rsidRPr="0033595F">
        <w:tab/>
        <w:t>when, how often and how meetings with the child take place;</w:t>
      </w:r>
    </w:p>
    <w:p w14:paraId="6972B6D7" w14:textId="77777777" w:rsidR="003346AB" w:rsidRPr="0033595F" w:rsidRDefault="003346AB" w:rsidP="003346AB">
      <w:pPr>
        <w:pStyle w:val="paragraph"/>
      </w:pPr>
      <w:r w:rsidRPr="0033595F">
        <w:tab/>
        <w:t>(b)</w:t>
      </w:r>
      <w:r w:rsidRPr="0033595F">
        <w:tab/>
        <w:t>when, how often and how the child is provided with an opportunity to express views.</w:t>
      </w:r>
    </w:p>
    <w:p w14:paraId="176F80F4" w14:textId="77777777" w:rsidR="0059679A" w:rsidRPr="007B082E" w:rsidRDefault="0059679A" w:rsidP="007B082E">
      <w:pPr>
        <w:pStyle w:val="subsection"/>
      </w:pPr>
      <w:r w:rsidRPr="007B082E">
        <w:tab/>
        <w:t>(5B)</w:t>
      </w:r>
      <w:r w:rsidRPr="007B082E">
        <w:tab/>
        <w:t>The independent children’s lawyer is not required to perform a duty if:</w:t>
      </w:r>
    </w:p>
    <w:p w14:paraId="2BB2D128" w14:textId="77777777" w:rsidR="0059679A" w:rsidRPr="007B082E" w:rsidRDefault="0059679A" w:rsidP="007B082E">
      <w:pPr>
        <w:pStyle w:val="paragraph"/>
      </w:pPr>
      <w:r w:rsidRPr="007B082E">
        <w:tab/>
        <w:t>(a)</w:t>
      </w:r>
      <w:r w:rsidRPr="007B082E">
        <w:tab/>
        <w:t>the child is under 5 years of age; or</w:t>
      </w:r>
    </w:p>
    <w:p w14:paraId="060EAE12" w14:textId="77777777" w:rsidR="0059679A" w:rsidRPr="007B082E" w:rsidRDefault="0059679A" w:rsidP="007B082E">
      <w:pPr>
        <w:pStyle w:val="paragraph"/>
      </w:pPr>
      <w:r w:rsidRPr="007B082E">
        <w:tab/>
        <w:t>(b)</w:t>
      </w:r>
      <w:r w:rsidRPr="007B082E">
        <w:tab/>
        <w:t>the child does not want to meet with the independent children’s lawyer, or express their views (as the case requires); or</w:t>
      </w:r>
    </w:p>
    <w:p w14:paraId="7C38A767" w14:textId="77777777" w:rsidR="0059679A" w:rsidRPr="007B082E" w:rsidRDefault="0059679A" w:rsidP="007B082E">
      <w:pPr>
        <w:pStyle w:val="paragraph"/>
      </w:pPr>
      <w:r w:rsidRPr="007B082E">
        <w:tab/>
        <w:t>(c)</w:t>
      </w:r>
      <w:r w:rsidRPr="007B082E">
        <w:tab/>
        <w:t>there are exceptional circumstances that justify not performing the duty.</w:t>
      </w:r>
    </w:p>
    <w:p w14:paraId="247B0378" w14:textId="77777777" w:rsidR="0059679A" w:rsidRPr="007B082E" w:rsidRDefault="0059679A" w:rsidP="007B082E">
      <w:pPr>
        <w:pStyle w:val="subsection"/>
      </w:pPr>
      <w:r w:rsidRPr="007B082E">
        <w:tab/>
        <w:t>(5C)</w:t>
      </w:r>
      <w:r w:rsidRPr="007B082E">
        <w:tab/>
        <w:t>Without limiting paragraph (5B)(c), exceptional circumstances for the purposes of that paragraph include that performing the duty, would:</w:t>
      </w:r>
    </w:p>
    <w:p w14:paraId="1E40DF8C" w14:textId="77777777" w:rsidR="0059679A" w:rsidRPr="007B082E" w:rsidRDefault="0059679A" w:rsidP="007B082E">
      <w:pPr>
        <w:pStyle w:val="paragraph"/>
      </w:pPr>
      <w:r w:rsidRPr="007B082E">
        <w:tab/>
        <w:t>(a)</w:t>
      </w:r>
      <w:r w:rsidRPr="007B082E">
        <w:tab/>
        <w:t xml:space="preserve">expose the child to </w:t>
      </w:r>
      <w:r w:rsidR="00C94F61" w:rsidRPr="007B082E">
        <w:t>a</w:t>
      </w:r>
      <w:r w:rsidR="002D6D4F" w:rsidRPr="007B082E">
        <w:t xml:space="preserve"> </w:t>
      </w:r>
      <w:r w:rsidRPr="007B082E">
        <w:t>risk of physical or psychological harm</w:t>
      </w:r>
      <w:r w:rsidR="002D6D4F" w:rsidRPr="007B082E">
        <w:t xml:space="preserve"> that cannot be safely managed</w:t>
      </w:r>
      <w:r w:rsidRPr="007B082E">
        <w:t>; or</w:t>
      </w:r>
    </w:p>
    <w:p w14:paraId="39CCC63E" w14:textId="77777777" w:rsidR="0059679A" w:rsidRPr="007B082E" w:rsidRDefault="0059679A" w:rsidP="007B082E">
      <w:pPr>
        <w:pStyle w:val="paragraph"/>
      </w:pPr>
      <w:r w:rsidRPr="007B082E">
        <w:tab/>
        <w:t>(b)</w:t>
      </w:r>
      <w:r w:rsidRPr="007B082E">
        <w:tab/>
        <w:t>have a significant adverse effect on the wellbeing of the child.</w:t>
      </w:r>
    </w:p>
    <w:p w14:paraId="7FDDFDD4" w14:textId="77777777" w:rsidR="0059679A" w:rsidRPr="007B082E" w:rsidRDefault="0059679A" w:rsidP="007B082E">
      <w:pPr>
        <w:pStyle w:val="subsection"/>
      </w:pPr>
      <w:r w:rsidRPr="007B082E">
        <w:tab/>
        <w:t>(5D)</w:t>
      </w:r>
      <w:r w:rsidRPr="007B082E">
        <w:tab/>
        <w:t>If the independent children’s lawyer proposes not to perform a duty because of paragraph (5B)(c), the court must</w:t>
      </w:r>
      <w:r w:rsidR="002D6D4F" w:rsidRPr="007B082E">
        <w:t xml:space="preserve"> do the following before making final orders</w:t>
      </w:r>
      <w:r w:rsidRPr="007B082E">
        <w:t>:</w:t>
      </w:r>
    </w:p>
    <w:p w14:paraId="025FAEE5" w14:textId="77777777" w:rsidR="0059679A" w:rsidRPr="007B082E" w:rsidRDefault="0059679A" w:rsidP="007B082E">
      <w:pPr>
        <w:pStyle w:val="paragraph"/>
      </w:pPr>
      <w:r w:rsidRPr="007B082E">
        <w:tab/>
        <w:t>(a)</w:t>
      </w:r>
      <w:r w:rsidRPr="007B082E">
        <w:tab/>
        <w:t>determine whether it is satisfied that exceptional circumstances exist that justify not performing the duty;</w:t>
      </w:r>
    </w:p>
    <w:p w14:paraId="2BC54ADA" w14:textId="77777777" w:rsidR="0059679A" w:rsidRPr="007B082E" w:rsidRDefault="0059679A" w:rsidP="007B082E">
      <w:pPr>
        <w:pStyle w:val="paragraph"/>
      </w:pPr>
      <w:r w:rsidRPr="007B082E">
        <w:tab/>
        <w:t>(b)</w:t>
      </w:r>
      <w:r w:rsidRPr="007B082E">
        <w:tab/>
        <w:t>if the court determines that those circumstances do not exist—make an order requiring the independent children’s lawyer to meet with the child or provide the child with an opportunity to express their views (as the case requires).</w:t>
      </w:r>
    </w:p>
    <w:p w14:paraId="4AD567DC" w14:textId="09F57C65" w:rsidR="0059679A" w:rsidRPr="007B082E" w:rsidRDefault="0059679A" w:rsidP="007B082E">
      <w:pPr>
        <w:pStyle w:val="notetext"/>
      </w:pPr>
      <w:r w:rsidRPr="007B082E">
        <w:t>Note:</w:t>
      </w:r>
      <w:r w:rsidRPr="007B082E">
        <w:tab/>
        <w:t xml:space="preserve">The court may also make such other orders it considers necessary to secure the independent representation of the child’s interests (see </w:t>
      </w:r>
      <w:r w:rsidR="004540E9" w:rsidRPr="007B082E">
        <w:t>paragraph 6</w:t>
      </w:r>
      <w:r w:rsidRPr="007B082E">
        <w:t>8L(2)(</w:t>
      </w:r>
      <w:r w:rsidR="005A121A">
        <w:t>b</w:t>
      </w:r>
      <w:r w:rsidRPr="007B082E">
        <w:t>)).</w:t>
      </w:r>
    </w:p>
    <w:p w14:paraId="5E42D6D0" w14:textId="77777777" w:rsidR="005A121A" w:rsidRPr="0033595F" w:rsidRDefault="005A121A" w:rsidP="005A121A">
      <w:pPr>
        <w:pStyle w:val="Transitional"/>
      </w:pPr>
      <w:r w:rsidRPr="0033595F">
        <w:t>3  Application provision</w:t>
      </w:r>
    </w:p>
    <w:p w14:paraId="4537D070" w14:textId="77777777" w:rsidR="005A121A" w:rsidRPr="0033595F" w:rsidRDefault="005A121A" w:rsidP="005A121A">
      <w:pPr>
        <w:pStyle w:val="Item"/>
      </w:pPr>
      <w:r w:rsidRPr="0033595F">
        <w:t xml:space="preserve">The amendments of the </w:t>
      </w:r>
      <w:r w:rsidRPr="0033595F">
        <w:rPr>
          <w:i/>
        </w:rPr>
        <w:t>Family Law Act 1975</w:t>
      </w:r>
      <w:r w:rsidRPr="0033595F">
        <w:t xml:space="preserve"> made by this Part apply in relation to the following proceedings:</w:t>
      </w:r>
    </w:p>
    <w:p w14:paraId="09444197" w14:textId="77777777" w:rsidR="005A121A" w:rsidRPr="0033595F" w:rsidRDefault="005A121A" w:rsidP="005A121A">
      <w:pPr>
        <w:pStyle w:val="paragraph"/>
      </w:pPr>
      <w:r w:rsidRPr="0033595F">
        <w:tab/>
        <w:t>(a)</w:t>
      </w:r>
      <w:r w:rsidRPr="0033595F">
        <w:tab/>
        <w:t>proceedings instituted on or after the day this item commences;</w:t>
      </w:r>
    </w:p>
    <w:p w14:paraId="1A94FCB9" w14:textId="77777777" w:rsidR="005A121A" w:rsidRPr="0033595F" w:rsidRDefault="005A121A" w:rsidP="005A121A">
      <w:pPr>
        <w:pStyle w:val="paragraph"/>
      </w:pPr>
      <w:r w:rsidRPr="0033595F">
        <w:tab/>
        <w:t>(b)</w:t>
      </w:r>
      <w:r w:rsidRPr="0033595F">
        <w:tab/>
        <w:t>proceedings instituted before, and not finally determined by, the day this item commences, other than proceedings in respect of which a final hearing has commenced by the day this item commences.</w:t>
      </w:r>
    </w:p>
    <w:p w14:paraId="3FFAB584" w14:textId="77777777" w:rsidR="0059679A" w:rsidRPr="007B082E" w:rsidRDefault="00886E72" w:rsidP="007B082E">
      <w:pPr>
        <w:pStyle w:val="ActHead7"/>
        <w:pageBreakBefore/>
      </w:pPr>
      <w:bookmarkStart w:id="79" w:name="_Toc150250592"/>
      <w:r w:rsidRPr="00032224">
        <w:rPr>
          <w:rStyle w:val="CharAmPartNo"/>
        </w:rPr>
        <w:t>Part 2</w:t>
      </w:r>
      <w:r w:rsidR="0059679A" w:rsidRPr="007B082E">
        <w:t>—</w:t>
      </w:r>
      <w:r w:rsidR="0059679A" w:rsidRPr="00032224">
        <w:rPr>
          <w:rStyle w:val="CharAmPartText"/>
        </w:rPr>
        <w:t>Convention on the Civil Aspects of International Child Abduction</w:t>
      </w:r>
      <w:bookmarkEnd w:id="79"/>
    </w:p>
    <w:p w14:paraId="10125B4D" w14:textId="77777777" w:rsidR="0059679A" w:rsidRPr="007B082E" w:rsidRDefault="0059679A" w:rsidP="007B082E">
      <w:pPr>
        <w:pStyle w:val="ActHead9"/>
      </w:pPr>
      <w:bookmarkStart w:id="80" w:name="_Toc150250593"/>
      <w:r w:rsidRPr="007B082E">
        <w:t>Family Law Act 1975</w:t>
      </w:r>
      <w:bookmarkEnd w:id="80"/>
    </w:p>
    <w:p w14:paraId="2B45645A" w14:textId="77777777" w:rsidR="008170B8" w:rsidRPr="007B082E" w:rsidRDefault="00A253E1" w:rsidP="007B082E">
      <w:pPr>
        <w:pStyle w:val="ItemHead"/>
      </w:pPr>
      <w:r w:rsidRPr="007B082E">
        <w:t>4</w:t>
      </w:r>
      <w:r w:rsidR="008170B8" w:rsidRPr="007B082E">
        <w:t xml:space="preserve">  </w:t>
      </w:r>
      <w:r w:rsidR="004540E9" w:rsidRPr="007B082E">
        <w:t>Sub</w:t>
      </w:r>
      <w:r w:rsidR="009235CF" w:rsidRPr="007B082E">
        <w:t>section 6</w:t>
      </w:r>
      <w:r w:rsidR="00754BC5" w:rsidRPr="007B082E">
        <w:t>8</w:t>
      </w:r>
      <w:r w:rsidR="00613D2C" w:rsidRPr="007B082E">
        <w:t>L(1)</w:t>
      </w:r>
    </w:p>
    <w:p w14:paraId="2027A032" w14:textId="77777777" w:rsidR="004962BD" w:rsidRPr="007B082E" w:rsidRDefault="004962BD" w:rsidP="007B082E">
      <w:pPr>
        <w:pStyle w:val="Item"/>
      </w:pPr>
      <w:r w:rsidRPr="007B082E">
        <w:t>Repeal the subsection, substitute:</w:t>
      </w:r>
    </w:p>
    <w:p w14:paraId="2B396D4A" w14:textId="77777777" w:rsidR="00613D2C" w:rsidRPr="007B082E" w:rsidRDefault="004962BD" w:rsidP="007B082E">
      <w:pPr>
        <w:pStyle w:val="subsection"/>
      </w:pPr>
      <w:r w:rsidRPr="007B082E">
        <w:tab/>
        <w:t>(1)</w:t>
      </w:r>
      <w:r w:rsidRPr="007B082E">
        <w:tab/>
        <w:t>This section applies to proceedings under this Act in which a child’s best interests are, or a child’s welfare is, the paramount, or a relevant, consideration</w:t>
      </w:r>
      <w:r w:rsidR="00D461E6" w:rsidRPr="007B082E">
        <w:t xml:space="preserve">. This includes any </w:t>
      </w:r>
      <w:r w:rsidR="00613D2C" w:rsidRPr="007B082E">
        <w:t xml:space="preserve">such proceedings arising under regulations made for the purposes of </w:t>
      </w:r>
      <w:r w:rsidR="009235CF" w:rsidRPr="007B082E">
        <w:t>section 1</w:t>
      </w:r>
      <w:r w:rsidR="00613D2C" w:rsidRPr="007B082E">
        <w:t>11B.</w:t>
      </w:r>
    </w:p>
    <w:p w14:paraId="55228287" w14:textId="77777777" w:rsidR="004962BD" w:rsidRPr="007B082E" w:rsidRDefault="004962BD" w:rsidP="007B082E">
      <w:pPr>
        <w:pStyle w:val="notetext"/>
      </w:pPr>
      <w:r w:rsidRPr="007B082E">
        <w:t>Note:</w:t>
      </w:r>
      <w:r w:rsidRPr="007B082E">
        <w:tab/>
        <w:t>Section 111B is about the Convention on the Civil Aspects of International Child Abduction.</w:t>
      </w:r>
    </w:p>
    <w:p w14:paraId="27F65C4C" w14:textId="77777777" w:rsidR="0059679A" w:rsidRPr="007B082E" w:rsidRDefault="00A253E1" w:rsidP="007B082E">
      <w:pPr>
        <w:pStyle w:val="ItemHead"/>
      </w:pPr>
      <w:r w:rsidRPr="007B082E">
        <w:t>5</w:t>
      </w:r>
      <w:r w:rsidR="0059679A" w:rsidRPr="007B082E">
        <w:t xml:space="preserve">  </w:t>
      </w:r>
      <w:r w:rsidR="004540E9" w:rsidRPr="007B082E">
        <w:t>Sub</w:t>
      </w:r>
      <w:r w:rsidR="009235CF" w:rsidRPr="007B082E">
        <w:t>section 6</w:t>
      </w:r>
      <w:r w:rsidR="0059679A" w:rsidRPr="007B082E">
        <w:t>8L(3)</w:t>
      </w:r>
    </w:p>
    <w:p w14:paraId="313F8EA0" w14:textId="77777777" w:rsidR="0059679A" w:rsidRPr="007B082E" w:rsidRDefault="0059679A" w:rsidP="007B082E">
      <w:pPr>
        <w:pStyle w:val="Item"/>
      </w:pPr>
      <w:r w:rsidRPr="007B082E">
        <w:t>Repeal the subsection</w:t>
      </w:r>
      <w:r w:rsidR="008170B8" w:rsidRPr="007B082E">
        <w:t>.</w:t>
      </w:r>
    </w:p>
    <w:p w14:paraId="2FAB3880" w14:textId="77777777" w:rsidR="006B57B4" w:rsidRPr="0033595F" w:rsidRDefault="006B57B4" w:rsidP="006B57B4">
      <w:pPr>
        <w:pStyle w:val="Transitional"/>
      </w:pPr>
      <w:r w:rsidRPr="0033595F">
        <w:t>6  Application provision for items 4 and 5</w:t>
      </w:r>
    </w:p>
    <w:p w14:paraId="56A35A32" w14:textId="77777777" w:rsidR="006B57B4" w:rsidRPr="0033595F" w:rsidRDefault="006B57B4" w:rsidP="006B57B4">
      <w:pPr>
        <w:pStyle w:val="Item"/>
      </w:pPr>
      <w:r w:rsidRPr="0033595F">
        <w:t xml:space="preserve">The amendments of the </w:t>
      </w:r>
      <w:r w:rsidRPr="0033595F">
        <w:rPr>
          <w:i/>
        </w:rPr>
        <w:t>Family Law Act 1975</w:t>
      </w:r>
      <w:r w:rsidRPr="0033595F">
        <w:t xml:space="preserve"> made by items 4 and 5 of this Part apply in relation to the following proceedings:</w:t>
      </w:r>
    </w:p>
    <w:p w14:paraId="53C805E2" w14:textId="77777777" w:rsidR="006B57B4" w:rsidRPr="0033595F" w:rsidRDefault="006B57B4" w:rsidP="006B57B4">
      <w:pPr>
        <w:pStyle w:val="paragraph"/>
      </w:pPr>
      <w:r w:rsidRPr="0033595F">
        <w:tab/>
        <w:t>(a)</w:t>
      </w:r>
      <w:r w:rsidRPr="0033595F">
        <w:tab/>
        <w:t>proceedings instituted on or after the day this item commences;</w:t>
      </w:r>
    </w:p>
    <w:p w14:paraId="3B968126" w14:textId="77777777" w:rsidR="006B57B4" w:rsidRDefault="006B57B4" w:rsidP="006B57B4">
      <w:pPr>
        <w:pStyle w:val="paragraph"/>
      </w:pPr>
      <w:r w:rsidRPr="0033595F">
        <w:tab/>
        <w:t>(b)</w:t>
      </w:r>
      <w:r w:rsidRPr="0033595F">
        <w:tab/>
        <w:t>proceedings instituted before, and not finally determined by, the day this item commences, other than proceedings in respect of which a final hearing has commenced by the day this item commences.</w:t>
      </w:r>
    </w:p>
    <w:p w14:paraId="6FD3FD5D" w14:textId="77777777" w:rsidR="006B57B4" w:rsidRPr="0033595F" w:rsidRDefault="006B57B4" w:rsidP="006B57B4">
      <w:pPr>
        <w:pStyle w:val="ItemHead"/>
      </w:pPr>
      <w:r w:rsidRPr="0033595F">
        <w:t>7  Subsection 111B(1B)</w:t>
      </w:r>
    </w:p>
    <w:p w14:paraId="215B990B" w14:textId="68236117" w:rsidR="006B57B4" w:rsidRPr="0033595F" w:rsidRDefault="006B57B4" w:rsidP="006B57B4">
      <w:pPr>
        <w:pStyle w:val="Item"/>
      </w:pPr>
      <w:r w:rsidRPr="0033595F">
        <w:t>Repeal the subsection.</w:t>
      </w:r>
    </w:p>
    <w:p w14:paraId="79DE3A54" w14:textId="77777777" w:rsidR="0059679A" w:rsidRPr="007B082E" w:rsidRDefault="006E3682" w:rsidP="007B082E">
      <w:pPr>
        <w:pStyle w:val="ActHead6"/>
        <w:pageBreakBefore/>
      </w:pPr>
      <w:bookmarkStart w:id="81" w:name="_Toc150250594"/>
      <w:r w:rsidRPr="00032224">
        <w:rPr>
          <w:rStyle w:val="CharAmSchNo"/>
        </w:rPr>
        <w:t>Schedule </w:t>
      </w:r>
      <w:r w:rsidR="00A91D45" w:rsidRPr="00032224">
        <w:rPr>
          <w:rStyle w:val="CharAmSchNo"/>
        </w:rPr>
        <w:t>5</w:t>
      </w:r>
      <w:r w:rsidR="0059679A" w:rsidRPr="007B082E">
        <w:t>—</w:t>
      </w:r>
      <w:r w:rsidR="0059679A" w:rsidRPr="00032224">
        <w:rPr>
          <w:rStyle w:val="CharAmSchText"/>
        </w:rPr>
        <w:t>Case management and procedure</w:t>
      </w:r>
      <w:bookmarkEnd w:id="81"/>
    </w:p>
    <w:p w14:paraId="5D709C6E" w14:textId="77777777" w:rsidR="0059679A" w:rsidRPr="007B082E" w:rsidRDefault="004540E9" w:rsidP="007B082E">
      <w:pPr>
        <w:pStyle w:val="ActHead7"/>
      </w:pPr>
      <w:bookmarkStart w:id="82" w:name="_Toc150250595"/>
      <w:r w:rsidRPr="00032224">
        <w:rPr>
          <w:rStyle w:val="CharAmPartNo"/>
        </w:rPr>
        <w:t>Part 1</w:t>
      </w:r>
      <w:r w:rsidR="0059679A" w:rsidRPr="007B082E">
        <w:t>—</w:t>
      </w:r>
      <w:r w:rsidR="0059679A" w:rsidRPr="00032224">
        <w:rPr>
          <w:rStyle w:val="CharAmPartText"/>
        </w:rPr>
        <w:t>Harmful proceedings orders and co</w:t>
      </w:r>
      <w:r w:rsidR="007B082E" w:rsidRPr="00032224">
        <w:rPr>
          <w:rStyle w:val="CharAmPartText"/>
        </w:rPr>
        <w:noBreakHyphen/>
      </w:r>
      <w:r w:rsidR="0059679A" w:rsidRPr="00032224">
        <w:rPr>
          <w:rStyle w:val="CharAmPartText"/>
        </w:rPr>
        <w:t>location of sections 45A and 102Q</w:t>
      </w:r>
      <w:bookmarkEnd w:id="82"/>
    </w:p>
    <w:p w14:paraId="442E01CD" w14:textId="77777777" w:rsidR="0059679A" w:rsidRPr="007B082E" w:rsidRDefault="0059679A" w:rsidP="007B082E">
      <w:pPr>
        <w:pStyle w:val="ActHead9"/>
      </w:pPr>
      <w:bookmarkStart w:id="83" w:name="_Toc150250596"/>
      <w:r w:rsidRPr="007B082E">
        <w:t>Family Law Act 1975</w:t>
      </w:r>
      <w:bookmarkEnd w:id="83"/>
    </w:p>
    <w:p w14:paraId="3407E725" w14:textId="77777777" w:rsidR="0059679A" w:rsidRPr="007B082E" w:rsidRDefault="00B944D1" w:rsidP="007B082E">
      <w:pPr>
        <w:pStyle w:val="ItemHead"/>
      </w:pPr>
      <w:r w:rsidRPr="007B082E">
        <w:t>1</w:t>
      </w:r>
      <w:r w:rsidR="0059679A" w:rsidRPr="007B082E">
        <w:t xml:space="preserve">  Section 45A</w:t>
      </w:r>
    </w:p>
    <w:p w14:paraId="2E3B4FD5" w14:textId="77777777" w:rsidR="0059679A" w:rsidRPr="007B082E" w:rsidRDefault="0059679A" w:rsidP="007B082E">
      <w:pPr>
        <w:pStyle w:val="Item"/>
      </w:pPr>
      <w:r w:rsidRPr="007B082E">
        <w:t>Repeal the section.</w:t>
      </w:r>
    </w:p>
    <w:p w14:paraId="34726C9B" w14:textId="77777777" w:rsidR="0059679A" w:rsidRPr="007B082E" w:rsidRDefault="00B944D1" w:rsidP="007B082E">
      <w:pPr>
        <w:pStyle w:val="ItemHead"/>
      </w:pPr>
      <w:r w:rsidRPr="007B082E">
        <w:t>2</w:t>
      </w:r>
      <w:r w:rsidR="0059679A" w:rsidRPr="007B082E">
        <w:t xml:space="preserve">  Part XIB (heading)</w:t>
      </w:r>
    </w:p>
    <w:p w14:paraId="24BD4210" w14:textId="77777777" w:rsidR="0059679A" w:rsidRPr="007B082E" w:rsidRDefault="0059679A" w:rsidP="007B082E">
      <w:pPr>
        <w:pStyle w:val="Item"/>
      </w:pPr>
      <w:r w:rsidRPr="007B082E">
        <w:t>Repeal the heading, substitute:</w:t>
      </w:r>
    </w:p>
    <w:p w14:paraId="0B9C2BCB" w14:textId="77777777" w:rsidR="0059679A" w:rsidRPr="007B082E" w:rsidRDefault="0059679A" w:rsidP="007B082E">
      <w:pPr>
        <w:pStyle w:val="ActHead2"/>
        <w:rPr>
          <w:lang w:eastAsia="en-US"/>
        </w:rPr>
      </w:pPr>
      <w:bookmarkStart w:id="84" w:name="_Toc150250597"/>
      <w:r w:rsidRPr="00032224">
        <w:rPr>
          <w:rStyle w:val="CharPartNo"/>
        </w:rPr>
        <w:t>Part XIB</w:t>
      </w:r>
      <w:r w:rsidRPr="007B082E">
        <w:t>—</w:t>
      </w:r>
      <w:r w:rsidRPr="00032224">
        <w:rPr>
          <w:rStyle w:val="CharPartText"/>
        </w:rPr>
        <w:t>Decrees and orders relating to unmeritorious, harmful, and vexatious proceedings</w:t>
      </w:r>
      <w:bookmarkEnd w:id="84"/>
    </w:p>
    <w:p w14:paraId="0148C545" w14:textId="77777777" w:rsidR="0059679A" w:rsidRPr="007B082E" w:rsidRDefault="00B944D1" w:rsidP="007B082E">
      <w:pPr>
        <w:pStyle w:val="ItemHead"/>
      </w:pPr>
      <w:r w:rsidRPr="007B082E">
        <w:t>3</w:t>
      </w:r>
      <w:r w:rsidR="0059679A" w:rsidRPr="007B082E">
        <w:t xml:space="preserve">  Before </w:t>
      </w:r>
      <w:r w:rsidR="009235CF" w:rsidRPr="007B082E">
        <w:t>section 1</w:t>
      </w:r>
      <w:r w:rsidR="0059679A" w:rsidRPr="007B082E">
        <w:t>02Q</w:t>
      </w:r>
    </w:p>
    <w:p w14:paraId="5FC49638" w14:textId="77777777" w:rsidR="0059679A" w:rsidRPr="007B082E" w:rsidRDefault="0059679A" w:rsidP="007B082E">
      <w:pPr>
        <w:pStyle w:val="Item"/>
      </w:pPr>
      <w:r w:rsidRPr="007B082E">
        <w:t>Insert:</w:t>
      </w:r>
    </w:p>
    <w:p w14:paraId="13C3DE5B" w14:textId="77777777" w:rsidR="0059679A" w:rsidRPr="007B082E" w:rsidRDefault="0059679A" w:rsidP="007B082E">
      <w:pPr>
        <w:pStyle w:val="ActHead5"/>
      </w:pPr>
      <w:bookmarkStart w:id="85" w:name="_Toc150250598"/>
      <w:r w:rsidRPr="00032224">
        <w:rPr>
          <w:rStyle w:val="CharSectno"/>
        </w:rPr>
        <w:t>102QAA</w:t>
      </w:r>
      <w:r w:rsidRPr="007B082E">
        <w:t xml:space="preserve">  Simplified outline</w:t>
      </w:r>
      <w:bookmarkEnd w:id="85"/>
    </w:p>
    <w:p w14:paraId="5C35F93C" w14:textId="77777777" w:rsidR="0059679A" w:rsidRPr="007B082E" w:rsidRDefault="0059679A" w:rsidP="007B082E">
      <w:pPr>
        <w:pStyle w:val="SOText"/>
      </w:pPr>
      <w:r w:rsidRPr="007B082E">
        <w:t>This Part sets out the court’s powers to deal with proceedings that are unmeritorious, harmful, or vexatious.</w:t>
      </w:r>
    </w:p>
    <w:p w14:paraId="1DA76B22" w14:textId="77777777" w:rsidR="0059679A" w:rsidRPr="007B082E" w:rsidRDefault="0059679A" w:rsidP="007B082E">
      <w:pPr>
        <w:pStyle w:val="SOText"/>
      </w:pPr>
      <w:r w:rsidRPr="007B082E">
        <w:t>Unmeritorious proceedings are proceedings that are without reasonable prospect of success, frivolous, vexatious, or an abuse of process.</w:t>
      </w:r>
    </w:p>
    <w:p w14:paraId="3AC5C640" w14:textId="77777777" w:rsidR="0059679A" w:rsidRPr="007B082E" w:rsidRDefault="0059679A" w:rsidP="007B082E">
      <w:pPr>
        <w:pStyle w:val="SOText"/>
      </w:pPr>
      <w:r w:rsidRPr="007B082E">
        <w:t>Harmful proceedings are proceedings that may result in harm to another party, or to a child involved in the proceedings. The kinds of harms that might provide grounds for such an order could include severe stress (that could arise, for example, from repeated filings of applications against the respondent).</w:t>
      </w:r>
    </w:p>
    <w:p w14:paraId="5053695B" w14:textId="77777777" w:rsidR="0059679A" w:rsidRPr="007B082E" w:rsidRDefault="0059679A" w:rsidP="007B082E">
      <w:pPr>
        <w:pStyle w:val="SOText"/>
      </w:pPr>
      <w:r w:rsidRPr="007B082E">
        <w:t>Vexatious proceedings include proceedings that are an abuse of process, proceedings instituted without reasonable grounds, and proceedings instituted or conducted for a wrongful purpose.</w:t>
      </w:r>
    </w:p>
    <w:p w14:paraId="2AFD9550" w14:textId="77777777" w:rsidR="0059679A" w:rsidRPr="007B082E" w:rsidRDefault="00B944D1" w:rsidP="007B082E">
      <w:pPr>
        <w:pStyle w:val="ItemHead"/>
      </w:pPr>
      <w:r w:rsidRPr="007B082E">
        <w:t>4</w:t>
      </w:r>
      <w:r w:rsidR="0059679A" w:rsidRPr="007B082E">
        <w:t xml:space="preserve">  </w:t>
      </w:r>
      <w:r w:rsidR="004540E9" w:rsidRPr="007B082E">
        <w:t>Sub</w:t>
      </w:r>
      <w:r w:rsidR="009235CF" w:rsidRPr="007B082E">
        <w:t>section 1</w:t>
      </w:r>
      <w:r w:rsidR="0059679A" w:rsidRPr="007B082E">
        <w:t>02Q(1)</w:t>
      </w:r>
    </w:p>
    <w:p w14:paraId="5D55DBF4" w14:textId="77777777" w:rsidR="0059679A" w:rsidRPr="007B082E" w:rsidRDefault="0059679A" w:rsidP="007B082E">
      <w:pPr>
        <w:pStyle w:val="Item"/>
      </w:pPr>
      <w:r w:rsidRPr="007B082E">
        <w:t>Insert:</w:t>
      </w:r>
    </w:p>
    <w:p w14:paraId="41E3FAD4" w14:textId="77777777" w:rsidR="0059679A" w:rsidRPr="007B082E" w:rsidRDefault="0059679A" w:rsidP="007B082E">
      <w:pPr>
        <w:pStyle w:val="Definition"/>
      </w:pPr>
      <w:r w:rsidRPr="007B082E">
        <w:rPr>
          <w:b/>
          <w:i/>
        </w:rPr>
        <w:t xml:space="preserve">harmful proceedings order </w:t>
      </w:r>
      <w:r w:rsidRPr="007B082E">
        <w:t xml:space="preserve">means an order made under </w:t>
      </w:r>
      <w:r w:rsidR="004540E9" w:rsidRPr="007B082E">
        <w:t>sub</w:t>
      </w:r>
      <w:r w:rsidR="009235CF" w:rsidRPr="007B082E">
        <w:t>section 1</w:t>
      </w:r>
      <w:r w:rsidRPr="007B082E">
        <w:t>02QAC(1).</w:t>
      </w:r>
    </w:p>
    <w:p w14:paraId="621A7307" w14:textId="77777777" w:rsidR="0059679A" w:rsidRPr="007B082E" w:rsidRDefault="00B944D1" w:rsidP="007B082E">
      <w:pPr>
        <w:pStyle w:val="ItemHead"/>
      </w:pPr>
      <w:r w:rsidRPr="007B082E">
        <w:t>5</w:t>
      </w:r>
      <w:r w:rsidR="0059679A" w:rsidRPr="007B082E">
        <w:t xml:space="preserve">  Section 102QA</w:t>
      </w:r>
    </w:p>
    <w:p w14:paraId="2BBBAF7B" w14:textId="77777777" w:rsidR="0059679A" w:rsidRPr="007B082E" w:rsidRDefault="0059679A" w:rsidP="007B082E">
      <w:pPr>
        <w:pStyle w:val="Item"/>
      </w:pPr>
      <w:r w:rsidRPr="007B082E">
        <w:t>Repeal the section, substitute:</w:t>
      </w:r>
    </w:p>
    <w:p w14:paraId="077F6FF0" w14:textId="77777777" w:rsidR="003C0B00" w:rsidRPr="0033595F" w:rsidRDefault="003C0B00" w:rsidP="003C0B00">
      <w:pPr>
        <w:pStyle w:val="ActHead5"/>
      </w:pPr>
      <w:bookmarkStart w:id="86" w:name="_Toc150250599"/>
      <w:r w:rsidRPr="0033595F">
        <w:rPr>
          <w:rStyle w:val="CharSectno"/>
        </w:rPr>
        <w:t>102QA</w:t>
      </w:r>
      <w:r w:rsidRPr="0033595F">
        <w:t xml:space="preserve">  Interactions between provisions and with other powers of court</w:t>
      </w:r>
      <w:bookmarkEnd w:id="86"/>
    </w:p>
    <w:p w14:paraId="5A47D6A7" w14:textId="77777777" w:rsidR="0059679A" w:rsidRPr="007B082E" w:rsidRDefault="0059679A" w:rsidP="007B082E">
      <w:pPr>
        <w:pStyle w:val="subsection"/>
      </w:pPr>
      <w:r w:rsidRPr="007B082E">
        <w:tab/>
      </w:r>
      <w:r w:rsidRPr="007B082E">
        <w:tab/>
        <w:t>The provisions of this Part do not limit or otherwise affect:</w:t>
      </w:r>
    </w:p>
    <w:p w14:paraId="11029DC3" w14:textId="77777777" w:rsidR="0059679A" w:rsidRPr="007B082E" w:rsidRDefault="0059679A" w:rsidP="007B082E">
      <w:pPr>
        <w:pStyle w:val="paragraph"/>
      </w:pPr>
      <w:r w:rsidRPr="007B082E">
        <w:tab/>
        <w:t>(a)</w:t>
      </w:r>
      <w:r w:rsidRPr="007B082E">
        <w:tab/>
        <w:t>each other; or</w:t>
      </w:r>
    </w:p>
    <w:p w14:paraId="2C6AF431" w14:textId="77777777" w:rsidR="0059679A" w:rsidRPr="007B082E" w:rsidRDefault="0059679A" w:rsidP="007B082E">
      <w:pPr>
        <w:pStyle w:val="paragraph"/>
      </w:pPr>
      <w:r w:rsidRPr="007B082E">
        <w:tab/>
        <w:t>(b)</w:t>
      </w:r>
      <w:r w:rsidRPr="007B082E">
        <w:tab/>
        <w:t>any other power that a court has to deal with proceedings.</w:t>
      </w:r>
    </w:p>
    <w:p w14:paraId="1E26D80A" w14:textId="77777777" w:rsidR="0059679A" w:rsidRPr="007B082E" w:rsidRDefault="00B944D1" w:rsidP="007B082E">
      <w:pPr>
        <w:pStyle w:val="ItemHead"/>
      </w:pPr>
      <w:r w:rsidRPr="007B082E">
        <w:t>6</w:t>
      </w:r>
      <w:r w:rsidR="0059679A" w:rsidRPr="007B082E">
        <w:t xml:space="preserve">  After </w:t>
      </w:r>
      <w:r w:rsidR="009235CF" w:rsidRPr="007B082E">
        <w:t>section 1</w:t>
      </w:r>
      <w:r w:rsidR="0059679A" w:rsidRPr="007B082E">
        <w:t>02QA</w:t>
      </w:r>
    </w:p>
    <w:p w14:paraId="533AC21C" w14:textId="77777777" w:rsidR="0059679A" w:rsidRPr="007B082E" w:rsidRDefault="0059679A" w:rsidP="007B082E">
      <w:pPr>
        <w:pStyle w:val="Item"/>
      </w:pPr>
      <w:r w:rsidRPr="007B082E">
        <w:t>Insert:</w:t>
      </w:r>
    </w:p>
    <w:p w14:paraId="10359B25" w14:textId="77777777" w:rsidR="0059679A" w:rsidRPr="007B082E" w:rsidRDefault="0059679A" w:rsidP="007B082E">
      <w:pPr>
        <w:pStyle w:val="ActHead3"/>
        <w:keepNext w:val="0"/>
        <w:keepLines w:val="0"/>
      </w:pPr>
      <w:bookmarkStart w:id="87" w:name="_Toc150250600"/>
      <w:r w:rsidRPr="00032224">
        <w:rPr>
          <w:rStyle w:val="CharDivNo"/>
        </w:rPr>
        <w:t>Division 1A</w:t>
      </w:r>
      <w:r w:rsidRPr="007B082E">
        <w:t>—</w:t>
      </w:r>
      <w:r w:rsidRPr="00032224">
        <w:rPr>
          <w:rStyle w:val="CharDivText"/>
        </w:rPr>
        <w:t>Summary decrees</w:t>
      </w:r>
      <w:bookmarkEnd w:id="87"/>
    </w:p>
    <w:p w14:paraId="738D8E4A" w14:textId="77777777" w:rsidR="0059679A" w:rsidRPr="007B082E" w:rsidRDefault="0059679A" w:rsidP="007B082E">
      <w:pPr>
        <w:pStyle w:val="ActHead5"/>
      </w:pPr>
      <w:bookmarkStart w:id="88" w:name="_Toc150250601"/>
      <w:r w:rsidRPr="00032224">
        <w:rPr>
          <w:rStyle w:val="CharSectno"/>
        </w:rPr>
        <w:t>102QAB</w:t>
      </w:r>
      <w:r w:rsidRPr="007B082E">
        <w:t xml:space="preserve">  Summary decrees</w:t>
      </w:r>
      <w:bookmarkEnd w:id="88"/>
    </w:p>
    <w:p w14:paraId="1898A166" w14:textId="77777777" w:rsidR="0059679A" w:rsidRPr="007B082E" w:rsidRDefault="0059679A" w:rsidP="007B082E">
      <w:pPr>
        <w:pStyle w:val="SubsectionHead"/>
      </w:pPr>
      <w:r w:rsidRPr="007B082E">
        <w:t>No reasonable prospect of successfully defending proceedings</w:t>
      </w:r>
    </w:p>
    <w:p w14:paraId="32748AEA" w14:textId="77777777" w:rsidR="0059679A" w:rsidRPr="007B082E" w:rsidRDefault="0059679A" w:rsidP="007B082E">
      <w:pPr>
        <w:pStyle w:val="subsection"/>
      </w:pPr>
      <w:r w:rsidRPr="007B082E">
        <w:tab/>
        <w:t>(1)</w:t>
      </w:r>
      <w:r w:rsidRPr="007B082E">
        <w:tab/>
        <w:t>The court may make a decree for one party (the</w:t>
      </w:r>
      <w:r w:rsidRPr="007B082E">
        <w:rPr>
          <w:b/>
          <w:i/>
        </w:rPr>
        <w:t xml:space="preserve"> first party</w:t>
      </w:r>
      <w:r w:rsidRPr="007B082E">
        <w:t>) against another in relation to the whole or any part of proceedings if:</w:t>
      </w:r>
    </w:p>
    <w:p w14:paraId="3C020A13" w14:textId="77777777" w:rsidR="0059679A" w:rsidRPr="007B082E" w:rsidRDefault="0059679A" w:rsidP="007B082E">
      <w:pPr>
        <w:pStyle w:val="paragraph"/>
      </w:pPr>
      <w:r w:rsidRPr="007B082E">
        <w:tab/>
        <w:t>(a)</w:t>
      </w:r>
      <w:r w:rsidRPr="007B082E">
        <w:tab/>
        <w:t>the first party is prosecuting the proceedings or that part of the proceedings; and</w:t>
      </w:r>
    </w:p>
    <w:p w14:paraId="3549574A" w14:textId="77777777" w:rsidR="0059679A" w:rsidRPr="007B082E" w:rsidRDefault="0059679A" w:rsidP="007B082E">
      <w:pPr>
        <w:pStyle w:val="paragraph"/>
      </w:pPr>
      <w:r w:rsidRPr="007B082E">
        <w:tab/>
        <w:t>(b)</w:t>
      </w:r>
      <w:r w:rsidRPr="007B082E">
        <w:tab/>
        <w:t>the court is satisfied that the other party has no reasonable prospect of successfully defending the proceedings or that part of the proceedings.</w:t>
      </w:r>
    </w:p>
    <w:p w14:paraId="59A68A4C" w14:textId="77777777" w:rsidR="0059679A" w:rsidRPr="007B082E" w:rsidRDefault="0059679A" w:rsidP="007B082E">
      <w:pPr>
        <w:pStyle w:val="SubsectionHead"/>
      </w:pPr>
      <w:r w:rsidRPr="007B082E">
        <w:t>No reasonable prospect of successfully prosecuting proceedings</w:t>
      </w:r>
    </w:p>
    <w:p w14:paraId="65146C56" w14:textId="77777777" w:rsidR="0059679A" w:rsidRPr="007B082E" w:rsidRDefault="0059679A" w:rsidP="007B082E">
      <w:pPr>
        <w:pStyle w:val="subsection"/>
      </w:pPr>
      <w:r w:rsidRPr="007B082E">
        <w:tab/>
        <w:t>(2)</w:t>
      </w:r>
      <w:r w:rsidRPr="007B082E">
        <w:tab/>
        <w:t xml:space="preserve">The court may make a decree for one party (the </w:t>
      </w:r>
      <w:r w:rsidRPr="007B082E">
        <w:rPr>
          <w:b/>
          <w:i/>
        </w:rPr>
        <w:t>first party</w:t>
      </w:r>
      <w:r w:rsidRPr="007B082E">
        <w:t>) against another in relation to the whole or any part of a proceedings if:</w:t>
      </w:r>
    </w:p>
    <w:p w14:paraId="5B8CFA34" w14:textId="77777777" w:rsidR="0059679A" w:rsidRPr="007B082E" w:rsidRDefault="0059679A" w:rsidP="007B082E">
      <w:pPr>
        <w:pStyle w:val="paragraph"/>
      </w:pPr>
      <w:r w:rsidRPr="007B082E">
        <w:tab/>
        <w:t>(a)</w:t>
      </w:r>
      <w:r w:rsidRPr="007B082E">
        <w:tab/>
        <w:t>the first party is defending the proceedings or that part of the proceedings; and</w:t>
      </w:r>
    </w:p>
    <w:p w14:paraId="4A678A5C" w14:textId="77777777" w:rsidR="0059679A" w:rsidRPr="007B082E" w:rsidRDefault="0059679A" w:rsidP="007B082E">
      <w:pPr>
        <w:pStyle w:val="paragraph"/>
      </w:pPr>
      <w:r w:rsidRPr="007B082E">
        <w:tab/>
        <w:t>(b)</w:t>
      </w:r>
      <w:r w:rsidRPr="007B082E">
        <w:tab/>
        <w:t>the court is satisfied that the other party has no reasonable prospect of successfully prosecuting the proceedings or that part of the proceedings.</w:t>
      </w:r>
    </w:p>
    <w:p w14:paraId="0133D3BA" w14:textId="77777777" w:rsidR="0059679A" w:rsidRPr="007B082E" w:rsidRDefault="0059679A" w:rsidP="007B082E">
      <w:pPr>
        <w:pStyle w:val="SubsectionHead"/>
      </w:pPr>
      <w:r w:rsidRPr="007B082E">
        <w:t>When there is no reasonable prospect of success</w:t>
      </w:r>
    </w:p>
    <w:p w14:paraId="3C4E340D" w14:textId="77777777" w:rsidR="0059679A" w:rsidRPr="007B082E" w:rsidRDefault="0059679A" w:rsidP="007B082E">
      <w:pPr>
        <w:pStyle w:val="subsection"/>
      </w:pPr>
      <w:r w:rsidRPr="007B082E">
        <w:tab/>
        <w:t>(3)</w:t>
      </w:r>
      <w:r w:rsidRPr="007B082E">
        <w:tab/>
        <w:t>For the purposes of this section, a defence or proceedings or part of proceedings need not be:</w:t>
      </w:r>
    </w:p>
    <w:p w14:paraId="1F2FBA61" w14:textId="77777777" w:rsidR="0059679A" w:rsidRPr="007B082E" w:rsidRDefault="0059679A" w:rsidP="007B082E">
      <w:pPr>
        <w:pStyle w:val="paragraph"/>
      </w:pPr>
      <w:r w:rsidRPr="007B082E">
        <w:tab/>
        <w:t>(a)</w:t>
      </w:r>
      <w:r w:rsidRPr="007B082E">
        <w:tab/>
        <w:t>hopeless; or</w:t>
      </w:r>
    </w:p>
    <w:p w14:paraId="050DF083" w14:textId="77777777" w:rsidR="0059679A" w:rsidRPr="007B082E" w:rsidRDefault="0059679A" w:rsidP="007B082E">
      <w:pPr>
        <w:pStyle w:val="paragraph"/>
      </w:pPr>
      <w:r w:rsidRPr="007B082E">
        <w:tab/>
        <w:t>(b)</w:t>
      </w:r>
      <w:r w:rsidRPr="007B082E">
        <w:tab/>
        <w:t>bound to fail;</w:t>
      </w:r>
    </w:p>
    <w:p w14:paraId="02D079D5" w14:textId="77777777" w:rsidR="0059679A" w:rsidRPr="007B082E" w:rsidRDefault="0059679A" w:rsidP="007B082E">
      <w:pPr>
        <w:pStyle w:val="subsection2"/>
      </w:pPr>
      <w:r w:rsidRPr="007B082E">
        <w:t>to have no reasonable prospect of success.</w:t>
      </w:r>
    </w:p>
    <w:p w14:paraId="12DE8240" w14:textId="77777777" w:rsidR="0059679A" w:rsidRPr="007B082E" w:rsidRDefault="0059679A" w:rsidP="007B082E">
      <w:pPr>
        <w:pStyle w:val="SubsectionHead"/>
      </w:pPr>
      <w:r w:rsidRPr="007B082E">
        <w:t>Proceedings that are frivolous, vexatious or an abuse of process</w:t>
      </w:r>
    </w:p>
    <w:p w14:paraId="7D37889F" w14:textId="77777777" w:rsidR="0059679A" w:rsidRPr="007B082E" w:rsidRDefault="0059679A" w:rsidP="007B082E">
      <w:pPr>
        <w:pStyle w:val="subsection"/>
      </w:pPr>
      <w:r w:rsidRPr="007B082E">
        <w:tab/>
        <w:t>(4)</w:t>
      </w:r>
      <w:r w:rsidRPr="007B082E">
        <w:tab/>
        <w:t>The court may dismiss all or part of proceedings at any stage if it is satisfied that the proceedings or the part is frivolous, vexatious or an abuse of process.</w:t>
      </w:r>
    </w:p>
    <w:p w14:paraId="56813585" w14:textId="77777777" w:rsidR="0059679A" w:rsidRPr="007B082E" w:rsidRDefault="0059679A" w:rsidP="007B082E">
      <w:pPr>
        <w:pStyle w:val="subsection"/>
      </w:pPr>
      <w:r w:rsidRPr="007B082E">
        <w:tab/>
        <w:t>(5)</w:t>
      </w:r>
      <w:r w:rsidRPr="007B082E">
        <w:tab/>
        <w:t>To avoid doubt, proceedings or a part of proceedings are not frivolous, vexatious or an abuse or process merely because an application relating to the proceedings or the part is made and later withdrawn.</w:t>
      </w:r>
    </w:p>
    <w:p w14:paraId="35EF0F9A" w14:textId="77777777" w:rsidR="0059679A" w:rsidRPr="007B082E" w:rsidRDefault="0059679A" w:rsidP="007B082E">
      <w:pPr>
        <w:pStyle w:val="SubsectionHead"/>
      </w:pPr>
      <w:r w:rsidRPr="007B082E">
        <w:t>Costs</w:t>
      </w:r>
    </w:p>
    <w:p w14:paraId="2F364A15" w14:textId="77777777" w:rsidR="0059679A" w:rsidRPr="007B082E" w:rsidRDefault="0059679A" w:rsidP="007B082E">
      <w:pPr>
        <w:pStyle w:val="subsection"/>
      </w:pPr>
      <w:r w:rsidRPr="007B082E">
        <w:tab/>
        <w:t>(6)</w:t>
      </w:r>
      <w:r w:rsidRPr="007B082E">
        <w:tab/>
        <w:t>If the court makes a decree, or dismisses all or part of proceedings, under this section, the court may make such order as to costs as the court considers just.</w:t>
      </w:r>
    </w:p>
    <w:p w14:paraId="50C4D7E0" w14:textId="77777777" w:rsidR="0059679A" w:rsidRPr="007B082E" w:rsidRDefault="0059679A" w:rsidP="007B082E">
      <w:pPr>
        <w:pStyle w:val="SubsectionHead"/>
      </w:pPr>
      <w:r w:rsidRPr="007B082E">
        <w:t>Action by court on its own initiative or on application</w:t>
      </w:r>
    </w:p>
    <w:p w14:paraId="2A9A9AD2" w14:textId="77777777" w:rsidR="0059679A" w:rsidRPr="007B082E" w:rsidRDefault="0059679A" w:rsidP="007B082E">
      <w:pPr>
        <w:pStyle w:val="subsection"/>
      </w:pPr>
      <w:r w:rsidRPr="007B082E">
        <w:tab/>
        <w:t>(7)</w:t>
      </w:r>
      <w:r w:rsidRPr="007B082E">
        <w:tab/>
        <w:t>The court may take action under this section on its own initiative or on application by a party to the proceedings.</w:t>
      </w:r>
    </w:p>
    <w:p w14:paraId="08323A17" w14:textId="77777777" w:rsidR="0059679A" w:rsidRPr="007B082E" w:rsidRDefault="0059679A" w:rsidP="007B082E">
      <w:pPr>
        <w:pStyle w:val="ActHead3"/>
      </w:pPr>
      <w:bookmarkStart w:id="89" w:name="_Toc150250602"/>
      <w:r w:rsidRPr="00032224">
        <w:rPr>
          <w:rStyle w:val="CharDivNo"/>
        </w:rPr>
        <w:t>Division 1B</w:t>
      </w:r>
      <w:r w:rsidRPr="007B082E">
        <w:t>—</w:t>
      </w:r>
      <w:r w:rsidRPr="00032224">
        <w:rPr>
          <w:rStyle w:val="CharDivText"/>
        </w:rPr>
        <w:t>Harmful proceedings orders</w:t>
      </w:r>
      <w:bookmarkEnd w:id="89"/>
    </w:p>
    <w:p w14:paraId="09EB48FE" w14:textId="77777777" w:rsidR="0059679A" w:rsidRPr="007B082E" w:rsidRDefault="0059679A" w:rsidP="007B082E">
      <w:pPr>
        <w:pStyle w:val="ActHead4"/>
        <w:keepNext w:val="0"/>
        <w:keepLines w:val="0"/>
      </w:pPr>
      <w:bookmarkStart w:id="90" w:name="_Toc150250603"/>
      <w:r w:rsidRPr="00032224">
        <w:rPr>
          <w:rStyle w:val="CharSubdNo"/>
        </w:rPr>
        <w:t>Subdivision A</w:t>
      </w:r>
      <w:r w:rsidRPr="007B082E">
        <w:t>—</w:t>
      </w:r>
      <w:r w:rsidRPr="00032224">
        <w:rPr>
          <w:rStyle w:val="CharSubdText"/>
        </w:rPr>
        <w:t>Making harmful proceedings orders</w:t>
      </w:r>
      <w:bookmarkEnd w:id="90"/>
    </w:p>
    <w:p w14:paraId="225BFA70" w14:textId="77777777" w:rsidR="0059679A" w:rsidRPr="007B082E" w:rsidRDefault="0059679A" w:rsidP="007B082E">
      <w:pPr>
        <w:pStyle w:val="ActHead5"/>
      </w:pPr>
      <w:bookmarkStart w:id="91" w:name="_Toc150250604"/>
      <w:r w:rsidRPr="00032224">
        <w:rPr>
          <w:rStyle w:val="CharSectno"/>
        </w:rPr>
        <w:t>102QAC</w:t>
      </w:r>
      <w:r w:rsidRPr="007B082E">
        <w:t xml:space="preserve">  Making harmful proceedings orders</w:t>
      </w:r>
      <w:bookmarkEnd w:id="91"/>
    </w:p>
    <w:p w14:paraId="3DA35D13" w14:textId="77777777" w:rsidR="00836022" w:rsidRPr="007B082E" w:rsidRDefault="00836022" w:rsidP="007B082E">
      <w:pPr>
        <w:pStyle w:val="SubsectionHead"/>
      </w:pPr>
      <w:r w:rsidRPr="007B082E">
        <w:t>Making harmful proceedings orders</w:t>
      </w:r>
    </w:p>
    <w:p w14:paraId="3F367932" w14:textId="1AAC83C4" w:rsidR="0059679A" w:rsidRPr="007B082E" w:rsidRDefault="0059679A" w:rsidP="007B082E">
      <w:pPr>
        <w:pStyle w:val="subsection"/>
      </w:pPr>
      <w:r w:rsidRPr="007B082E">
        <w:tab/>
        <w:t>(</w:t>
      </w:r>
      <w:r w:rsidR="00836022" w:rsidRPr="007B082E">
        <w:t>1</w:t>
      </w:r>
      <w:r w:rsidRPr="007B082E">
        <w:t>)</w:t>
      </w:r>
      <w:r w:rsidRPr="007B082E">
        <w:tab/>
        <w:t xml:space="preserve">A court exercising jurisdiction in proceedings under this Act may make an order (a </w:t>
      </w:r>
      <w:r w:rsidRPr="007B082E">
        <w:rPr>
          <w:b/>
          <w:i/>
        </w:rPr>
        <w:t>harmful proceedings order</w:t>
      </w:r>
      <w:r w:rsidRPr="007B082E">
        <w:t xml:space="preserve">) prohibiting a party (the </w:t>
      </w:r>
      <w:r w:rsidRPr="007B082E">
        <w:rPr>
          <w:b/>
          <w:i/>
        </w:rPr>
        <w:t>first party</w:t>
      </w:r>
      <w:r w:rsidRPr="007B082E">
        <w:t>) to the proceedings from instituting proceedings</w:t>
      </w:r>
      <w:r w:rsidR="00FE2100">
        <w:t xml:space="preserve"> </w:t>
      </w:r>
      <w:r w:rsidR="00FE2100" w:rsidRPr="0033595F">
        <w:t>under this Act</w:t>
      </w:r>
      <w:r w:rsidRPr="007B082E">
        <w:t xml:space="preserve"> against another party to the proceedings without the leave of the court under </w:t>
      </w:r>
      <w:r w:rsidR="009235CF" w:rsidRPr="007B082E">
        <w:t>section 1</w:t>
      </w:r>
      <w:r w:rsidRPr="007B082E">
        <w:t>02QAG, if the court is satisfied that there are reasonable grounds to believe that:</w:t>
      </w:r>
    </w:p>
    <w:p w14:paraId="27D43E18" w14:textId="77777777" w:rsidR="0059679A" w:rsidRPr="007B082E" w:rsidRDefault="0059679A" w:rsidP="007B082E">
      <w:pPr>
        <w:pStyle w:val="paragraph"/>
      </w:pPr>
      <w:r w:rsidRPr="007B082E">
        <w:tab/>
        <w:t>(a)</w:t>
      </w:r>
      <w:r w:rsidRPr="007B082E">
        <w:tab/>
        <w:t xml:space="preserve">the other party would suffer harm if the first party instituted further proceedings against </w:t>
      </w:r>
      <w:r w:rsidR="008E1A41" w:rsidRPr="007B082E">
        <w:t>the other party</w:t>
      </w:r>
      <w:r w:rsidRPr="007B082E">
        <w:t>; or</w:t>
      </w:r>
    </w:p>
    <w:p w14:paraId="145EEAC6" w14:textId="77777777" w:rsidR="0059679A" w:rsidRPr="007B082E" w:rsidRDefault="0059679A" w:rsidP="007B082E">
      <w:pPr>
        <w:pStyle w:val="paragraph"/>
      </w:pPr>
      <w:r w:rsidRPr="007B082E">
        <w:tab/>
        <w:t>(b)</w:t>
      </w:r>
      <w:r w:rsidRPr="007B082E">
        <w:tab/>
        <w:t>in the case of child</w:t>
      </w:r>
      <w:r w:rsidR="007B082E">
        <w:noBreakHyphen/>
      </w:r>
      <w:r w:rsidRPr="007B082E">
        <w:t>related proceedings (within the meaning of Part VII)—the child who is the subject of the proceedings would suffer harm if the first party instituted further proceedings against the other party.</w:t>
      </w:r>
    </w:p>
    <w:p w14:paraId="4FEB0B41" w14:textId="77777777" w:rsidR="00FE2100" w:rsidRPr="0033595F" w:rsidRDefault="00FE2100" w:rsidP="00FE2100">
      <w:pPr>
        <w:pStyle w:val="notetext"/>
      </w:pPr>
      <w:r w:rsidRPr="0033595F">
        <w:t>Note:</w:t>
      </w:r>
      <w:r w:rsidRPr="0033595F">
        <w:tab/>
      </w:r>
      <w:r w:rsidRPr="0033595F">
        <w:rPr>
          <w:b/>
          <w:i/>
        </w:rPr>
        <w:t>Proceedings</w:t>
      </w:r>
      <w:r w:rsidRPr="0033595F">
        <w:t xml:space="preserve"> includes cross</w:t>
      </w:r>
      <w:r>
        <w:noBreakHyphen/>
      </w:r>
      <w:r w:rsidRPr="0033595F">
        <w:t>proceedings and incidental proceedings (see subsection 4(1)).</w:t>
      </w:r>
    </w:p>
    <w:p w14:paraId="18616F6B" w14:textId="2DF740D7" w:rsidR="0059679A" w:rsidRPr="007B082E" w:rsidRDefault="0059679A" w:rsidP="007B082E">
      <w:pPr>
        <w:pStyle w:val="subsection"/>
      </w:pPr>
      <w:r w:rsidRPr="007B082E">
        <w:tab/>
        <w:t>(</w:t>
      </w:r>
      <w:r w:rsidR="00836022" w:rsidRPr="007B082E">
        <w:t>2</w:t>
      </w:r>
      <w:r w:rsidRPr="007B082E">
        <w:t>)</w:t>
      </w:r>
      <w:r w:rsidRPr="007B082E">
        <w:tab/>
        <w:t xml:space="preserve">For the purposes of </w:t>
      </w:r>
      <w:r w:rsidR="004540E9" w:rsidRPr="007B082E">
        <w:t>subsection (</w:t>
      </w:r>
      <w:r w:rsidRPr="007B082E">
        <w:t>1), harm may include</w:t>
      </w:r>
      <w:r w:rsidR="00FE2100" w:rsidRPr="0033595F">
        <w:t>, but is not limited to,</w:t>
      </w:r>
      <w:r w:rsidRPr="007B082E">
        <w:t xml:space="preserve"> the following:</w:t>
      </w:r>
    </w:p>
    <w:p w14:paraId="6CFC2C44" w14:textId="77777777" w:rsidR="0059679A" w:rsidRPr="007B082E" w:rsidRDefault="0059679A" w:rsidP="007B082E">
      <w:pPr>
        <w:pStyle w:val="paragraph"/>
      </w:pPr>
      <w:r w:rsidRPr="007B082E">
        <w:tab/>
        <w:t>(a)</w:t>
      </w:r>
      <w:r w:rsidRPr="007B082E">
        <w:tab/>
        <w:t>psychological harm or oppression;</w:t>
      </w:r>
    </w:p>
    <w:p w14:paraId="213B2916" w14:textId="77777777" w:rsidR="0059679A" w:rsidRPr="007B082E" w:rsidRDefault="0059679A" w:rsidP="007B082E">
      <w:pPr>
        <w:pStyle w:val="paragraph"/>
      </w:pPr>
      <w:r w:rsidRPr="007B082E">
        <w:tab/>
        <w:t>(b)</w:t>
      </w:r>
      <w:r w:rsidRPr="007B082E">
        <w:tab/>
        <w:t>major mental distress;</w:t>
      </w:r>
    </w:p>
    <w:p w14:paraId="75A3F88C" w14:textId="58217445" w:rsidR="0059679A" w:rsidRPr="007B082E" w:rsidRDefault="0059679A" w:rsidP="007B082E">
      <w:pPr>
        <w:pStyle w:val="paragraph"/>
      </w:pPr>
      <w:r w:rsidRPr="007B082E">
        <w:tab/>
        <w:t>(c)</w:t>
      </w:r>
      <w:r w:rsidRPr="007B082E">
        <w:tab/>
        <w:t>a detrimental effect on the other party’s capacity to care for a child</w:t>
      </w:r>
      <w:r w:rsidR="00964C27">
        <w:t>;</w:t>
      </w:r>
    </w:p>
    <w:p w14:paraId="37E72D41" w14:textId="5D3C36E2" w:rsidR="00964C27" w:rsidRPr="0033595F" w:rsidRDefault="00964C27" w:rsidP="00964C27">
      <w:pPr>
        <w:pStyle w:val="paragraph"/>
      </w:pPr>
      <w:r w:rsidRPr="0033595F">
        <w:tab/>
        <w:t>(d)</w:t>
      </w:r>
      <w:r w:rsidRPr="0033595F">
        <w:tab/>
        <w:t>financial harm.</w:t>
      </w:r>
    </w:p>
    <w:p w14:paraId="2E82FE9C" w14:textId="77777777" w:rsidR="0059679A" w:rsidRPr="007B082E" w:rsidRDefault="0059679A" w:rsidP="007B082E">
      <w:pPr>
        <w:pStyle w:val="subsection"/>
      </w:pPr>
      <w:r w:rsidRPr="007B082E">
        <w:tab/>
        <w:t>(</w:t>
      </w:r>
      <w:r w:rsidR="00836022" w:rsidRPr="007B082E">
        <w:t>3</w:t>
      </w:r>
      <w:r w:rsidRPr="007B082E">
        <w:t>)</w:t>
      </w:r>
      <w:r w:rsidRPr="007B082E">
        <w:tab/>
        <w:t xml:space="preserve">In determining whether to make an order under </w:t>
      </w:r>
      <w:r w:rsidR="004540E9" w:rsidRPr="007B082E">
        <w:t>subsection (</w:t>
      </w:r>
      <w:r w:rsidRPr="007B082E">
        <w:t>1), the court may have regard to:</w:t>
      </w:r>
    </w:p>
    <w:p w14:paraId="726E61F0" w14:textId="77777777" w:rsidR="0059679A" w:rsidRPr="007B082E" w:rsidRDefault="0059679A" w:rsidP="007B082E">
      <w:pPr>
        <w:pStyle w:val="paragraph"/>
      </w:pPr>
      <w:r w:rsidRPr="007B082E">
        <w:tab/>
        <w:t>(a)</w:t>
      </w:r>
      <w:r w:rsidRPr="007B082E">
        <w:tab/>
        <w:t>the history of the proceedings under this Act between the first party and the other party; and</w:t>
      </w:r>
    </w:p>
    <w:p w14:paraId="0FB02808" w14:textId="77777777" w:rsidR="0059679A" w:rsidRPr="007B082E" w:rsidRDefault="0059679A" w:rsidP="007B082E">
      <w:pPr>
        <w:pStyle w:val="paragraph"/>
      </w:pPr>
      <w:r w:rsidRPr="007B082E">
        <w:tab/>
        <w:t>(b)</w:t>
      </w:r>
      <w:r w:rsidRPr="007B082E">
        <w:tab/>
        <w:t>whether the first party has frequently instituted or conducted proceedings against the other party in any Australian court or tribunal (including proceedings instituted (or attempted to be instituted) or conducted, and orders made, before the commencement of this section); and</w:t>
      </w:r>
    </w:p>
    <w:p w14:paraId="73FC677C" w14:textId="77777777" w:rsidR="0059679A" w:rsidRPr="007B082E" w:rsidRDefault="0059679A" w:rsidP="007B082E">
      <w:pPr>
        <w:pStyle w:val="paragraph"/>
      </w:pPr>
      <w:r w:rsidRPr="007B082E">
        <w:tab/>
        <w:t>(c)</w:t>
      </w:r>
      <w:r w:rsidRPr="007B082E">
        <w:tab/>
        <w:t>the cumulative effect, or any potential cumulative effect, of any harm resulting from the proceedings referred to in paragraphs (a) and (b).</w:t>
      </w:r>
    </w:p>
    <w:p w14:paraId="351B032C" w14:textId="77777777" w:rsidR="0059679A" w:rsidRPr="007B082E" w:rsidRDefault="0059679A" w:rsidP="007B082E">
      <w:pPr>
        <w:pStyle w:val="subsection"/>
      </w:pPr>
      <w:r w:rsidRPr="007B082E">
        <w:tab/>
        <w:t>(</w:t>
      </w:r>
      <w:r w:rsidR="00836022" w:rsidRPr="007B082E">
        <w:t>4</w:t>
      </w:r>
      <w:r w:rsidRPr="007B082E">
        <w:t>)</w:t>
      </w:r>
      <w:r w:rsidRPr="007B082E">
        <w:tab/>
        <w:t>The court may make a harmful proceedings order on its own initiative or on application by a party to the proceedings.</w:t>
      </w:r>
    </w:p>
    <w:p w14:paraId="68558407" w14:textId="77777777" w:rsidR="0059679A" w:rsidRPr="007B082E" w:rsidRDefault="0059679A" w:rsidP="007B082E">
      <w:pPr>
        <w:pStyle w:val="subsection"/>
      </w:pPr>
      <w:r w:rsidRPr="007B082E">
        <w:tab/>
        <w:t>(</w:t>
      </w:r>
      <w:r w:rsidR="00836022" w:rsidRPr="007B082E">
        <w:t>5</w:t>
      </w:r>
      <w:r w:rsidRPr="007B082E">
        <w:t>)</w:t>
      </w:r>
      <w:r w:rsidRPr="007B082E">
        <w:tab/>
        <w:t>The court must not make a harmful proceedings order in relation to a person without hearing the person or giving the person an opportunity of being heard.</w:t>
      </w:r>
    </w:p>
    <w:p w14:paraId="33B6E09A" w14:textId="77777777" w:rsidR="0059679A" w:rsidRPr="007B082E" w:rsidRDefault="0059679A" w:rsidP="007B082E">
      <w:pPr>
        <w:pStyle w:val="subsection"/>
      </w:pPr>
      <w:r w:rsidRPr="007B082E">
        <w:tab/>
        <w:t>(</w:t>
      </w:r>
      <w:r w:rsidR="00836022" w:rsidRPr="007B082E">
        <w:t>6</w:t>
      </w:r>
      <w:r w:rsidRPr="007B082E">
        <w:t>)</w:t>
      </w:r>
      <w:r w:rsidRPr="007B082E">
        <w:tab/>
        <w:t xml:space="preserve">An order made under </w:t>
      </w:r>
      <w:r w:rsidR="004540E9" w:rsidRPr="007B082E">
        <w:t>subsection (</w:t>
      </w:r>
      <w:r w:rsidRPr="007B082E">
        <w:t>1) is a final order.</w:t>
      </w:r>
    </w:p>
    <w:p w14:paraId="09D3488B" w14:textId="77777777" w:rsidR="00836022" w:rsidRPr="007B082E" w:rsidRDefault="00836022" w:rsidP="007B082E">
      <w:pPr>
        <w:pStyle w:val="SubsectionHead"/>
      </w:pPr>
      <w:r w:rsidRPr="007B082E">
        <w:t>Order about notifying other party in relation to application for leave etc.</w:t>
      </w:r>
    </w:p>
    <w:p w14:paraId="0992B2BF" w14:textId="77777777" w:rsidR="00836022" w:rsidRPr="007B082E" w:rsidRDefault="00836022" w:rsidP="007B082E">
      <w:pPr>
        <w:pStyle w:val="subsection"/>
      </w:pPr>
      <w:r w:rsidRPr="007B082E">
        <w:tab/>
        <w:t>(7)</w:t>
      </w:r>
      <w:r w:rsidRPr="007B082E">
        <w:tab/>
        <w:t xml:space="preserve">If the court makes an order under </w:t>
      </w:r>
      <w:r w:rsidR="004540E9" w:rsidRPr="007B082E">
        <w:t>subsection (</w:t>
      </w:r>
      <w:r w:rsidRPr="007B082E">
        <w:t xml:space="preserve">1), the court must also make an order as to whether the court is to notify the other party, in the event that the first party makes an application under </w:t>
      </w:r>
      <w:r w:rsidR="009235CF" w:rsidRPr="007B082E">
        <w:t>section 1</w:t>
      </w:r>
      <w:r w:rsidRPr="007B082E">
        <w:t>02QAE for leave to institute proceedings against the other party, of either or both of the following:</w:t>
      </w:r>
    </w:p>
    <w:p w14:paraId="5BE01058" w14:textId="77777777" w:rsidR="00836022" w:rsidRPr="007B082E" w:rsidRDefault="00836022" w:rsidP="007B082E">
      <w:pPr>
        <w:pStyle w:val="paragraph"/>
      </w:pPr>
      <w:r w:rsidRPr="007B082E">
        <w:tab/>
        <w:t>(a)</w:t>
      </w:r>
      <w:r w:rsidRPr="007B082E">
        <w:tab/>
        <w:t>that the application has been made;</w:t>
      </w:r>
    </w:p>
    <w:p w14:paraId="3DDFDA55" w14:textId="77777777" w:rsidR="00836022" w:rsidRPr="007B082E" w:rsidRDefault="00836022" w:rsidP="007B082E">
      <w:pPr>
        <w:pStyle w:val="paragraph"/>
      </w:pPr>
      <w:r w:rsidRPr="007B082E">
        <w:tab/>
        <w:t>(b)</w:t>
      </w:r>
      <w:r w:rsidRPr="007B082E">
        <w:tab/>
        <w:t>if the application is dismissed—that the application has been dismissed.</w:t>
      </w:r>
    </w:p>
    <w:p w14:paraId="4FC7CAF7" w14:textId="77777777" w:rsidR="00836022" w:rsidRPr="007B082E" w:rsidRDefault="00836022" w:rsidP="007B082E">
      <w:pPr>
        <w:pStyle w:val="subsection"/>
      </w:pPr>
      <w:r w:rsidRPr="007B082E">
        <w:tab/>
        <w:t>(</w:t>
      </w:r>
      <w:r w:rsidR="00D52DDD" w:rsidRPr="007B082E">
        <w:t>8</w:t>
      </w:r>
      <w:r w:rsidRPr="007B082E">
        <w:t>)</w:t>
      </w:r>
      <w:r w:rsidRPr="007B082E">
        <w:tab/>
      </w:r>
      <w:r w:rsidR="00D52DDD" w:rsidRPr="007B082E">
        <w:t>T</w:t>
      </w:r>
      <w:r w:rsidRPr="007B082E">
        <w:t>he court must have regard to the wishes of the other party</w:t>
      </w:r>
      <w:r w:rsidR="00D52DDD" w:rsidRPr="007B082E">
        <w:t xml:space="preserve"> in making an order under </w:t>
      </w:r>
      <w:r w:rsidR="004540E9" w:rsidRPr="007B082E">
        <w:t>subsection (</w:t>
      </w:r>
      <w:r w:rsidR="00D52DDD" w:rsidRPr="007B082E">
        <w:t>7).</w:t>
      </w:r>
    </w:p>
    <w:p w14:paraId="3EC248A3" w14:textId="77777777" w:rsidR="0059679A" w:rsidRPr="007B082E" w:rsidRDefault="0059679A" w:rsidP="007B082E">
      <w:pPr>
        <w:pStyle w:val="ActHead4"/>
        <w:keepNext w:val="0"/>
        <w:keepLines w:val="0"/>
      </w:pPr>
      <w:bookmarkStart w:id="92" w:name="_Toc150250605"/>
      <w:r w:rsidRPr="00032224">
        <w:rPr>
          <w:rStyle w:val="CharSubdNo"/>
        </w:rPr>
        <w:t>Subdivision B</w:t>
      </w:r>
      <w:r w:rsidRPr="007B082E">
        <w:t>—</w:t>
      </w:r>
      <w:r w:rsidRPr="00032224">
        <w:rPr>
          <w:rStyle w:val="CharSubdText"/>
        </w:rPr>
        <w:t>Consequences of harmful proceedings orders</w:t>
      </w:r>
      <w:bookmarkEnd w:id="92"/>
    </w:p>
    <w:p w14:paraId="3E696610" w14:textId="77777777" w:rsidR="0059679A" w:rsidRPr="007B082E" w:rsidRDefault="0059679A" w:rsidP="007B082E">
      <w:pPr>
        <w:pStyle w:val="ActHead5"/>
      </w:pPr>
      <w:bookmarkStart w:id="93" w:name="_Toc150250606"/>
      <w:r w:rsidRPr="00032224">
        <w:rPr>
          <w:rStyle w:val="CharSectno"/>
        </w:rPr>
        <w:t>102QAD</w:t>
      </w:r>
      <w:r w:rsidRPr="007B082E">
        <w:t xml:space="preserve">  Proceedings in contravention of harmful proceedings order</w:t>
      </w:r>
      <w:bookmarkEnd w:id="93"/>
    </w:p>
    <w:p w14:paraId="6C7D4D46" w14:textId="77777777" w:rsidR="0059679A" w:rsidRPr="007B082E" w:rsidRDefault="0059679A" w:rsidP="007B082E">
      <w:pPr>
        <w:pStyle w:val="subsection"/>
      </w:pPr>
      <w:r w:rsidRPr="007B082E">
        <w:tab/>
        <w:t>(1)</w:t>
      </w:r>
      <w:r w:rsidRPr="007B082E">
        <w:tab/>
        <w:t>If a person is subject to a harmful proceedings order prohibiting the person from instituting proceedings under this Act in a court having jurisdiction under this Act:</w:t>
      </w:r>
    </w:p>
    <w:p w14:paraId="1E0A71FD" w14:textId="77777777" w:rsidR="0059679A" w:rsidRPr="007B082E" w:rsidRDefault="0059679A" w:rsidP="007B082E">
      <w:pPr>
        <w:pStyle w:val="paragraph"/>
      </w:pPr>
      <w:r w:rsidRPr="007B082E">
        <w:tab/>
        <w:t>(a)</w:t>
      </w:r>
      <w:r w:rsidRPr="007B082E">
        <w:tab/>
        <w:t xml:space="preserve">the person must not institute proceedings in the court without the leave of the court under </w:t>
      </w:r>
      <w:r w:rsidR="009235CF" w:rsidRPr="007B082E">
        <w:t>section 1</w:t>
      </w:r>
      <w:r w:rsidRPr="007B082E">
        <w:t>02QAG; and</w:t>
      </w:r>
    </w:p>
    <w:p w14:paraId="11C3BE9F" w14:textId="77777777" w:rsidR="0059679A" w:rsidRPr="007B082E" w:rsidRDefault="0059679A" w:rsidP="007B082E">
      <w:pPr>
        <w:pStyle w:val="paragraph"/>
      </w:pPr>
      <w:r w:rsidRPr="007B082E">
        <w:tab/>
        <w:t>(b)</w:t>
      </w:r>
      <w:r w:rsidRPr="007B082E">
        <w:tab/>
        <w:t xml:space="preserve">another person must not, acting in concert with the person, institute proceedings in the court without the leave of the court under </w:t>
      </w:r>
      <w:r w:rsidR="009235CF" w:rsidRPr="007B082E">
        <w:t>section 1</w:t>
      </w:r>
      <w:r w:rsidRPr="007B082E">
        <w:t>02QAG.</w:t>
      </w:r>
    </w:p>
    <w:p w14:paraId="1D7486B9" w14:textId="77777777" w:rsidR="0059679A" w:rsidRPr="007B082E" w:rsidRDefault="0059679A" w:rsidP="007B082E">
      <w:pPr>
        <w:pStyle w:val="subsection"/>
      </w:pPr>
      <w:r w:rsidRPr="007B082E">
        <w:tab/>
        <w:t>(2)</w:t>
      </w:r>
      <w:r w:rsidRPr="007B082E">
        <w:tab/>
        <w:t xml:space="preserve">If proceedings are instituted in contravention of </w:t>
      </w:r>
      <w:r w:rsidR="004540E9" w:rsidRPr="007B082E">
        <w:t>subsection (</w:t>
      </w:r>
      <w:r w:rsidRPr="007B082E">
        <w:t>1), the proceedings are stayed.</w:t>
      </w:r>
    </w:p>
    <w:p w14:paraId="1A611A16" w14:textId="77777777" w:rsidR="0059679A" w:rsidRPr="007B082E" w:rsidRDefault="0059679A" w:rsidP="007B082E">
      <w:pPr>
        <w:pStyle w:val="subsection"/>
      </w:pPr>
      <w:r w:rsidRPr="007B082E">
        <w:tab/>
        <w:t>(3)</w:t>
      </w:r>
      <w:r w:rsidRPr="007B082E">
        <w:tab/>
        <w:t xml:space="preserve">Without limiting </w:t>
      </w:r>
      <w:r w:rsidR="004540E9" w:rsidRPr="007B082E">
        <w:t>subsection (</w:t>
      </w:r>
      <w:r w:rsidRPr="007B082E">
        <w:t>2), the court may make:</w:t>
      </w:r>
    </w:p>
    <w:p w14:paraId="1A327E49" w14:textId="77777777" w:rsidR="0059679A" w:rsidRPr="007B082E" w:rsidRDefault="0059679A" w:rsidP="007B082E">
      <w:pPr>
        <w:pStyle w:val="paragraph"/>
      </w:pPr>
      <w:r w:rsidRPr="007B082E">
        <w:tab/>
        <w:t>(a)</w:t>
      </w:r>
      <w:r w:rsidRPr="007B082E">
        <w:tab/>
        <w:t xml:space="preserve">an order declaring proceedings are proceedings to which </w:t>
      </w:r>
      <w:r w:rsidR="004540E9" w:rsidRPr="007B082E">
        <w:t>subsection (</w:t>
      </w:r>
      <w:r w:rsidRPr="007B082E">
        <w:t>2) applies; and</w:t>
      </w:r>
    </w:p>
    <w:p w14:paraId="1E236427" w14:textId="77777777" w:rsidR="0059679A" w:rsidRPr="007B082E" w:rsidRDefault="0059679A" w:rsidP="007B082E">
      <w:pPr>
        <w:pStyle w:val="paragraph"/>
      </w:pPr>
      <w:r w:rsidRPr="007B082E">
        <w:tab/>
        <w:t>(b)</w:t>
      </w:r>
      <w:r w:rsidRPr="007B082E">
        <w:tab/>
        <w:t>any other order in relation to the stayed proceedings it considers appropriate, including an order for costs.</w:t>
      </w:r>
    </w:p>
    <w:p w14:paraId="4EC5F765" w14:textId="77777777" w:rsidR="0059679A" w:rsidRPr="007B082E" w:rsidRDefault="0059679A" w:rsidP="007B082E">
      <w:pPr>
        <w:pStyle w:val="subsection"/>
      </w:pPr>
      <w:r w:rsidRPr="007B082E">
        <w:tab/>
        <w:t>(4)</w:t>
      </w:r>
      <w:r w:rsidRPr="007B082E">
        <w:tab/>
        <w:t xml:space="preserve">The court may make an order under </w:t>
      </w:r>
      <w:r w:rsidR="004540E9" w:rsidRPr="007B082E">
        <w:t>subsection (</w:t>
      </w:r>
      <w:r w:rsidRPr="007B082E">
        <w:t>3) on its own initiative or on the application of a person a party to the proceedings.</w:t>
      </w:r>
    </w:p>
    <w:p w14:paraId="1BB0C59F" w14:textId="77777777" w:rsidR="0059679A" w:rsidRPr="007B082E" w:rsidRDefault="0059679A" w:rsidP="007B082E">
      <w:pPr>
        <w:pStyle w:val="ActHead5"/>
      </w:pPr>
      <w:bookmarkStart w:id="94" w:name="_Toc150250607"/>
      <w:r w:rsidRPr="00032224">
        <w:rPr>
          <w:rStyle w:val="CharSectno"/>
        </w:rPr>
        <w:t>102QAE</w:t>
      </w:r>
      <w:r w:rsidRPr="007B082E">
        <w:t xml:space="preserve">  Application for leave to institute proceedings</w:t>
      </w:r>
      <w:bookmarkEnd w:id="94"/>
    </w:p>
    <w:p w14:paraId="679A15C3" w14:textId="77777777" w:rsidR="0059679A" w:rsidRPr="007B082E" w:rsidRDefault="0059679A" w:rsidP="007B082E">
      <w:pPr>
        <w:pStyle w:val="subsection"/>
      </w:pPr>
      <w:r w:rsidRPr="007B082E">
        <w:tab/>
        <w:t>(1)</w:t>
      </w:r>
      <w:r w:rsidRPr="007B082E">
        <w:tab/>
        <w:t>This section applies to a person (the</w:t>
      </w:r>
      <w:r w:rsidRPr="007B082E">
        <w:rPr>
          <w:b/>
          <w:i/>
        </w:rPr>
        <w:t xml:space="preserve"> applicant</w:t>
      </w:r>
      <w:r w:rsidRPr="007B082E">
        <w:t>) who is:</w:t>
      </w:r>
    </w:p>
    <w:p w14:paraId="1D41D21A" w14:textId="77777777" w:rsidR="0059679A" w:rsidRPr="007B082E" w:rsidRDefault="0059679A" w:rsidP="007B082E">
      <w:pPr>
        <w:pStyle w:val="paragraph"/>
      </w:pPr>
      <w:r w:rsidRPr="007B082E">
        <w:tab/>
        <w:t>(a)</w:t>
      </w:r>
      <w:r w:rsidRPr="007B082E">
        <w:tab/>
        <w:t>subject to a harmful proceedings order prohibiting the person from instituting further proceedings under this Act in a court having jurisdiction under this Act; or</w:t>
      </w:r>
    </w:p>
    <w:p w14:paraId="0125F761" w14:textId="77777777" w:rsidR="0059679A" w:rsidRPr="007B082E" w:rsidRDefault="0059679A" w:rsidP="007B082E">
      <w:pPr>
        <w:pStyle w:val="paragraph"/>
      </w:pPr>
      <w:r w:rsidRPr="007B082E">
        <w:tab/>
        <w:t>(b)</w:t>
      </w:r>
      <w:r w:rsidRPr="007B082E">
        <w:tab/>
        <w:t>acting in concert with another person who is subject to an order mentioned in paragraph (a).</w:t>
      </w:r>
    </w:p>
    <w:p w14:paraId="2890061A" w14:textId="77777777" w:rsidR="0059679A" w:rsidRPr="007B082E" w:rsidRDefault="0059679A" w:rsidP="007B082E">
      <w:pPr>
        <w:pStyle w:val="subsection"/>
      </w:pPr>
      <w:r w:rsidRPr="007B082E">
        <w:tab/>
        <w:t>(2)</w:t>
      </w:r>
      <w:r w:rsidRPr="007B082E">
        <w:tab/>
        <w:t>The applicant may apply to the court for leave to institute proceedings that are subject to the order.</w:t>
      </w:r>
    </w:p>
    <w:p w14:paraId="3846E053" w14:textId="77777777" w:rsidR="006E634D" w:rsidRPr="007B082E" w:rsidRDefault="006E634D" w:rsidP="007B082E">
      <w:pPr>
        <w:pStyle w:val="notetext"/>
      </w:pPr>
      <w:r w:rsidRPr="007B082E">
        <w:t>Note:</w:t>
      </w:r>
      <w:r w:rsidRPr="007B082E">
        <w:tab/>
        <w:t xml:space="preserve">The court may be required to </w:t>
      </w:r>
      <w:r w:rsidR="00CF697E" w:rsidRPr="007B082E">
        <w:t>give notice</w:t>
      </w:r>
      <w:r w:rsidR="00833ACB" w:rsidRPr="007B082E">
        <w:t xml:space="preserve"> </w:t>
      </w:r>
      <w:r w:rsidR="00EF6616" w:rsidRPr="007B082E">
        <w:t>that the application has been made</w:t>
      </w:r>
      <w:r w:rsidR="0093172A" w:rsidRPr="007B082E">
        <w:t xml:space="preserve"> (see </w:t>
      </w:r>
      <w:r w:rsidR="004540E9" w:rsidRPr="007B082E">
        <w:t>sub</w:t>
      </w:r>
      <w:r w:rsidR="009235CF" w:rsidRPr="007B082E">
        <w:t>section 1</w:t>
      </w:r>
      <w:r w:rsidR="0093172A" w:rsidRPr="007B082E">
        <w:t>02QAC(</w:t>
      </w:r>
      <w:r w:rsidR="00B02B59" w:rsidRPr="007B082E">
        <w:t>7</w:t>
      </w:r>
      <w:r w:rsidR="0093172A" w:rsidRPr="007B082E">
        <w:t>)).</w:t>
      </w:r>
    </w:p>
    <w:p w14:paraId="12189D12" w14:textId="77777777" w:rsidR="0059679A" w:rsidRPr="007B082E" w:rsidRDefault="0059679A" w:rsidP="007B082E">
      <w:pPr>
        <w:pStyle w:val="subsection"/>
      </w:pPr>
      <w:r w:rsidRPr="007B082E">
        <w:tab/>
        <w:t>(3)</w:t>
      </w:r>
      <w:r w:rsidRPr="007B082E">
        <w:tab/>
        <w:t>The applicant must file an affidavit with the application that:</w:t>
      </w:r>
    </w:p>
    <w:p w14:paraId="554E6D4A" w14:textId="77777777" w:rsidR="0059679A" w:rsidRPr="007B082E" w:rsidRDefault="0059679A" w:rsidP="007B082E">
      <w:pPr>
        <w:pStyle w:val="paragraph"/>
      </w:pPr>
      <w:r w:rsidRPr="007B082E">
        <w:tab/>
        <w:t>(a)</w:t>
      </w:r>
      <w:r w:rsidRPr="007B082E">
        <w:tab/>
        <w:t>lists all the occasions on which the applicant has applied for leave under this section; and</w:t>
      </w:r>
    </w:p>
    <w:p w14:paraId="3CC3A11A" w14:textId="77777777" w:rsidR="0059679A" w:rsidRPr="007B082E" w:rsidRDefault="0059679A" w:rsidP="007B082E">
      <w:pPr>
        <w:pStyle w:val="paragraph"/>
      </w:pPr>
      <w:r w:rsidRPr="007B082E">
        <w:tab/>
        <w:t>(b)</w:t>
      </w:r>
      <w:r w:rsidRPr="007B082E">
        <w:tab/>
        <w:t>discloses all relevant facts about the application, whether supporting or adverse to the application, that are known to the applicant.</w:t>
      </w:r>
    </w:p>
    <w:p w14:paraId="38082788" w14:textId="77777777" w:rsidR="0059679A" w:rsidRPr="007B082E" w:rsidRDefault="0059679A" w:rsidP="007B082E">
      <w:pPr>
        <w:pStyle w:val="subsection"/>
      </w:pPr>
      <w:r w:rsidRPr="007B082E">
        <w:tab/>
        <w:t>(4)</w:t>
      </w:r>
      <w:r w:rsidRPr="007B082E">
        <w:tab/>
        <w:t xml:space="preserve">The applicant must not serve a copy of the application or affidavit on a person unless an order is made under </w:t>
      </w:r>
      <w:r w:rsidR="009235CF" w:rsidRPr="007B082E">
        <w:t>section 1</w:t>
      </w:r>
      <w:r w:rsidRPr="007B082E">
        <w:t>02QAG. If the order is made, the applicant must serve the copy in accordance with the order.</w:t>
      </w:r>
    </w:p>
    <w:p w14:paraId="2BE15204" w14:textId="77777777" w:rsidR="0059679A" w:rsidRPr="007B082E" w:rsidRDefault="0059679A" w:rsidP="007B082E">
      <w:pPr>
        <w:pStyle w:val="ActHead5"/>
      </w:pPr>
      <w:bookmarkStart w:id="95" w:name="_Toc150250608"/>
      <w:r w:rsidRPr="00032224">
        <w:rPr>
          <w:rStyle w:val="CharSectno"/>
        </w:rPr>
        <w:t>102QAF</w:t>
      </w:r>
      <w:r w:rsidRPr="007B082E">
        <w:t xml:space="preserve">  Dismissing application for leave</w:t>
      </w:r>
      <w:bookmarkEnd w:id="95"/>
    </w:p>
    <w:p w14:paraId="7E143379" w14:textId="77777777" w:rsidR="0059679A" w:rsidRPr="007B082E" w:rsidRDefault="0059679A" w:rsidP="007B082E">
      <w:pPr>
        <w:pStyle w:val="subsection"/>
      </w:pPr>
      <w:r w:rsidRPr="007B082E">
        <w:tab/>
        <w:t>(1)</w:t>
      </w:r>
      <w:r w:rsidRPr="007B082E">
        <w:tab/>
        <w:t xml:space="preserve">The court may make an order dismissing an application under </w:t>
      </w:r>
      <w:r w:rsidR="009235CF" w:rsidRPr="007B082E">
        <w:t>section 1</w:t>
      </w:r>
      <w:r w:rsidRPr="007B082E">
        <w:t xml:space="preserve">02QAE for leave to institute proceedings if it considers the affidavit does not substantially comply with </w:t>
      </w:r>
      <w:r w:rsidR="004540E9" w:rsidRPr="007B082E">
        <w:t>sub</w:t>
      </w:r>
      <w:r w:rsidR="009235CF" w:rsidRPr="007B082E">
        <w:t>section 1</w:t>
      </w:r>
      <w:r w:rsidRPr="007B082E">
        <w:t>02QAE(3).</w:t>
      </w:r>
    </w:p>
    <w:p w14:paraId="6807A8DC" w14:textId="77777777" w:rsidR="00CF697E" w:rsidRPr="007B082E" w:rsidRDefault="00CF697E" w:rsidP="007B082E">
      <w:pPr>
        <w:pStyle w:val="notetext"/>
      </w:pPr>
      <w:r w:rsidRPr="007B082E">
        <w:t>Note:</w:t>
      </w:r>
      <w:r w:rsidRPr="007B082E">
        <w:tab/>
        <w:t xml:space="preserve">The court may be required to give notice that the application has been dismissed (see </w:t>
      </w:r>
      <w:r w:rsidR="004540E9" w:rsidRPr="007B082E">
        <w:t>sub</w:t>
      </w:r>
      <w:r w:rsidR="009235CF" w:rsidRPr="007B082E">
        <w:t>section 1</w:t>
      </w:r>
      <w:r w:rsidRPr="007B082E">
        <w:t>02QAC(</w:t>
      </w:r>
      <w:r w:rsidR="00D6583A" w:rsidRPr="007B082E">
        <w:t>7</w:t>
      </w:r>
      <w:r w:rsidR="002313A3" w:rsidRPr="007B082E">
        <w:t>)</w:t>
      </w:r>
      <w:r w:rsidRPr="007B082E">
        <w:t>).</w:t>
      </w:r>
    </w:p>
    <w:p w14:paraId="08E5DC2A" w14:textId="77777777" w:rsidR="0059679A" w:rsidRPr="007B082E" w:rsidRDefault="0059679A" w:rsidP="007B082E">
      <w:pPr>
        <w:pStyle w:val="subsection"/>
      </w:pPr>
      <w:r w:rsidRPr="007B082E">
        <w:tab/>
        <w:t>(2)</w:t>
      </w:r>
      <w:r w:rsidRPr="007B082E">
        <w:tab/>
        <w:t xml:space="preserve">The court must make an order dismissing an application under </w:t>
      </w:r>
      <w:r w:rsidR="009235CF" w:rsidRPr="007B082E">
        <w:t>section 1</w:t>
      </w:r>
      <w:r w:rsidRPr="007B082E">
        <w:t>02QAE for leave to institute proceedings if it considers the proceedings are vexatious proceedings.</w:t>
      </w:r>
    </w:p>
    <w:p w14:paraId="753BDB5F" w14:textId="77777777" w:rsidR="00433C5F" w:rsidRPr="007B082E" w:rsidRDefault="00433C5F" w:rsidP="007B082E">
      <w:pPr>
        <w:pStyle w:val="notetext"/>
      </w:pPr>
      <w:r w:rsidRPr="007B082E">
        <w:t>Note:</w:t>
      </w:r>
      <w:r w:rsidRPr="007B082E">
        <w:tab/>
        <w:t>The court may be required to</w:t>
      </w:r>
      <w:r w:rsidR="0007016D" w:rsidRPr="007B082E">
        <w:t xml:space="preserve"> give</w:t>
      </w:r>
      <w:r w:rsidRPr="007B082E">
        <w:t xml:space="preserve"> </w:t>
      </w:r>
      <w:r w:rsidR="0007016D" w:rsidRPr="007B082E">
        <w:t xml:space="preserve">notice </w:t>
      </w:r>
      <w:r w:rsidRPr="007B082E">
        <w:t xml:space="preserve">that the application has been dismissed (see </w:t>
      </w:r>
      <w:r w:rsidR="004540E9" w:rsidRPr="007B082E">
        <w:t>sub</w:t>
      </w:r>
      <w:r w:rsidR="009235CF" w:rsidRPr="007B082E">
        <w:t>section 1</w:t>
      </w:r>
      <w:r w:rsidRPr="007B082E">
        <w:t>02QAC(</w:t>
      </w:r>
      <w:r w:rsidR="00B02B59" w:rsidRPr="007B082E">
        <w:t>7</w:t>
      </w:r>
      <w:r w:rsidRPr="007B082E">
        <w:t>)).</w:t>
      </w:r>
    </w:p>
    <w:p w14:paraId="145BBA7C" w14:textId="77777777" w:rsidR="00747E2D" w:rsidRPr="007B082E" w:rsidRDefault="00747E2D" w:rsidP="007B082E">
      <w:pPr>
        <w:pStyle w:val="subsection"/>
      </w:pPr>
      <w:r w:rsidRPr="007B082E">
        <w:tab/>
        <w:t>(3)</w:t>
      </w:r>
      <w:r w:rsidRPr="007B082E">
        <w:tab/>
        <w:t>The court may dismiss the application without an oral hearing (either with or without the consent of the applicant).</w:t>
      </w:r>
    </w:p>
    <w:p w14:paraId="1E0DDAF9" w14:textId="77777777" w:rsidR="00C5671D" w:rsidRPr="007B082E" w:rsidRDefault="00C5671D" w:rsidP="007B082E">
      <w:pPr>
        <w:pStyle w:val="subsection"/>
      </w:pPr>
      <w:r w:rsidRPr="007B082E">
        <w:tab/>
        <w:t>(4)</w:t>
      </w:r>
      <w:r w:rsidRPr="007B082E">
        <w:tab/>
        <w:t>The court may make an order under this section in Chambers.</w:t>
      </w:r>
    </w:p>
    <w:p w14:paraId="14965794" w14:textId="77777777" w:rsidR="0059679A" w:rsidRPr="007B082E" w:rsidRDefault="0059679A" w:rsidP="007B082E">
      <w:pPr>
        <w:pStyle w:val="ActHead5"/>
      </w:pPr>
      <w:bookmarkStart w:id="96" w:name="_Toc150250609"/>
      <w:r w:rsidRPr="00032224">
        <w:rPr>
          <w:rStyle w:val="CharSectno"/>
        </w:rPr>
        <w:t>102QAG</w:t>
      </w:r>
      <w:r w:rsidRPr="007B082E">
        <w:t xml:space="preserve">  Granting application for leave</w:t>
      </w:r>
      <w:bookmarkEnd w:id="96"/>
    </w:p>
    <w:p w14:paraId="66AA896D" w14:textId="77777777" w:rsidR="0059679A" w:rsidRPr="007B082E" w:rsidRDefault="0059679A" w:rsidP="007B082E">
      <w:pPr>
        <w:pStyle w:val="subsection"/>
      </w:pPr>
      <w:r w:rsidRPr="007B082E">
        <w:tab/>
        <w:t>(1)</w:t>
      </w:r>
      <w:r w:rsidRPr="007B082E">
        <w:tab/>
        <w:t>The court may make an order granting the application for leave only if it is satisfied that the proceedings are not frivolous, vexatious or an abuse of process, and have reasonable prospects of success.</w:t>
      </w:r>
    </w:p>
    <w:p w14:paraId="3767116F" w14:textId="77777777" w:rsidR="0059679A" w:rsidRPr="007B082E" w:rsidRDefault="0059679A" w:rsidP="007B082E">
      <w:pPr>
        <w:pStyle w:val="subsection"/>
      </w:pPr>
      <w:r w:rsidRPr="007B082E">
        <w:tab/>
        <w:t>(2)</w:t>
      </w:r>
      <w:r w:rsidRPr="007B082E">
        <w:tab/>
        <w:t xml:space="preserve">An order under </w:t>
      </w:r>
      <w:r w:rsidR="004540E9" w:rsidRPr="007B082E">
        <w:t>subsection (</w:t>
      </w:r>
      <w:r w:rsidRPr="007B082E">
        <w:t>1) may be made subject to the conditions the court considers appropriate.</w:t>
      </w:r>
    </w:p>
    <w:p w14:paraId="0814AC50" w14:textId="77777777" w:rsidR="0059679A" w:rsidRPr="007B082E" w:rsidRDefault="00B944D1" w:rsidP="007B082E">
      <w:pPr>
        <w:pStyle w:val="ItemHead"/>
      </w:pPr>
      <w:r w:rsidRPr="007B082E">
        <w:t>7</w:t>
      </w:r>
      <w:r w:rsidR="0059679A" w:rsidRPr="007B082E">
        <w:t xml:space="preserve">  Division 2 of Part XIB (after the heading)</w:t>
      </w:r>
    </w:p>
    <w:p w14:paraId="1C233C80" w14:textId="77777777" w:rsidR="0059679A" w:rsidRPr="007B082E" w:rsidRDefault="0059679A" w:rsidP="007B082E">
      <w:pPr>
        <w:pStyle w:val="Item"/>
      </w:pPr>
      <w:r w:rsidRPr="007B082E">
        <w:t>Insert:</w:t>
      </w:r>
    </w:p>
    <w:p w14:paraId="0ED4C043" w14:textId="77777777" w:rsidR="0059679A" w:rsidRPr="007B082E" w:rsidRDefault="0059679A" w:rsidP="007B082E">
      <w:pPr>
        <w:pStyle w:val="ActHead4"/>
        <w:keepNext w:val="0"/>
        <w:keepLines w:val="0"/>
      </w:pPr>
      <w:bookmarkStart w:id="97" w:name="_Toc150250610"/>
      <w:r w:rsidRPr="00032224">
        <w:rPr>
          <w:rStyle w:val="CharSubdNo"/>
        </w:rPr>
        <w:t>Subdivision A</w:t>
      </w:r>
      <w:r w:rsidRPr="007B082E">
        <w:t>—</w:t>
      </w:r>
      <w:r w:rsidRPr="00032224">
        <w:rPr>
          <w:rStyle w:val="CharSubdText"/>
        </w:rPr>
        <w:t>Making vexatious proceedings orders</w:t>
      </w:r>
      <w:bookmarkEnd w:id="97"/>
    </w:p>
    <w:p w14:paraId="12E081F1" w14:textId="77777777" w:rsidR="0059679A" w:rsidRPr="007B082E" w:rsidRDefault="00B944D1" w:rsidP="007B082E">
      <w:pPr>
        <w:pStyle w:val="ItemHead"/>
      </w:pPr>
      <w:r w:rsidRPr="007B082E">
        <w:t>8</w:t>
      </w:r>
      <w:r w:rsidR="0059679A" w:rsidRPr="007B082E">
        <w:t xml:space="preserve">  </w:t>
      </w:r>
      <w:r w:rsidR="004540E9" w:rsidRPr="007B082E">
        <w:t>Division 3</w:t>
      </w:r>
      <w:r w:rsidR="0059679A" w:rsidRPr="007B082E">
        <w:t xml:space="preserve"> of Part XIB (heading)</w:t>
      </w:r>
    </w:p>
    <w:p w14:paraId="49E5A57C" w14:textId="77777777" w:rsidR="0059679A" w:rsidRPr="007B082E" w:rsidRDefault="0059679A" w:rsidP="007B082E">
      <w:pPr>
        <w:pStyle w:val="Item"/>
      </w:pPr>
      <w:r w:rsidRPr="007B082E">
        <w:t>Repeal the heading, substitute:</w:t>
      </w:r>
    </w:p>
    <w:p w14:paraId="0A0A62F6" w14:textId="77777777" w:rsidR="0059679A" w:rsidRPr="007B082E" w:rsidRDefault="0059679A" w:rsidP="007B082E">
      <w:pPr>
        <w:pStyle w:val="ActHead4"/>
        <w:keepNext w:val="0"/>
        <w:keepLines w:val="0"/>
      </w:pPr>
      <w:bookmarkStart w:id="98" w:name="_Toc150250611"/>
      <w:r w:rsidRPr="00032224">
        <w:rPr>
          <w:rStyle w:val="CharSubdNo"/>
        </w:rPr>
        <w:t>Subdivision B</w:t>
      </w:r>
      <w:r w:rsidRPr="007B082E">
        <w:t>—</w:t>
      </w:r>
      <w:r w:rsidRPr="00032224">
        <w:rPr>
          <w:rStyle w:val="CharSubdText"/>
        </w:rPr>
        <w:t>Consequences of vexatious proceedings orders</w:t>
      </w:r>
      <w:bookmarkEnd w:id="98"/>
    </w:p>
    <w:p w14:paraId="4B8333D5" w14:textId="77777777" w:rsidR="0059679A" w:rsidRPr="007B082E" w:rsidRDefault="00B944D1" w:rsidP="007B082E">
      <w:pPr>
        <w:pStyle w:val="ItemHead"/>
      </w:pPr>
      <w:r w:rsidRPr="007B082E">
        <w:t>9</w:t>
      </w:r>
      <w:r w:rsidR="0059679A" w:rsidRPr="007B082E">
        <w:t xml:space="preserve">  Section 102QE (heading)</w:t>
      </w:r>
    </w:p>
    <w:p w14:paraId="036862A0" w14:textId="77777777" w:rsidR="0059679A" w:rsidRPr="007B082E" w:rsidRDefault="0059679A" w:rsidP="007B082E">
      <w:pPr>
        <w:pStyle w:val="Item"/>
      </w:pPr>
      <w:r w:rsidRPr="007B082E">
        <w:t>After “</w:t>
      </w:r>
      <w:r w:rsidRPr="007B082E">
        <w:rPr>
          <w:b/>
        </w:rPr>
        <w:t>proceedings</w:t>
      </w:r>
      <w:r w:rsidRPr="007B082E">
        <w:t>”, insert “</w:t>
      </w:r>
      <w:r w:rsidRPr="007B082E">
        <w:rPr>
          <w:b/>
        </w:rPr>
        <w:t>by person subject to vexatious proceedings order</w:t>
      </w:r>
      <w:r w:rsidRPr="007B082E">
        <w:t>”.</w:t>
      </w:r>
    </w:p>
    <w:p w14:paraId="569C4B59" w14:textId="77777777" w:rsidR="0059679A" w:rsidRPr="007B082E" w:rsidRDefault="00B944D1" w:rsidP="007B082E">
      <w:pPr>
        <w:pStyle w:val="ItemHead"/>
      </w:pPr>
      <w:r w:rsidRPr="007B082E">
        <w:t>10</w:t>
      </w:r>
      <w:r w:rsidR="0059679A" w:rsidRPr="007B082E">
        <w:t xml:space="preserve">  Sections 102QF and 102QG (heading)</w:t>
      </w:r>
    </w:p>
    <w:p w14:paraId="45036A27" w14:textId="77777777" w:rsidR="0059679A" w:rsidRPr="007B082E" w:rsidRDefault="0059679A" w:rsidP="007B082E">
      <w:pPr>
        <w:pStyle w:val="Item"/>
      </w:pPr>
      <w:r w:rsidRPr="007B082E">
        <w:t>After “</w:t>
      </w:r>
      <w:r w:rsidRPr="007B082E">
        <w:rPr>
          <w:b/>
        </w:rPr>
        <w:t>leave</w:t>
      </w:r>
      <w:r w:rsidRPr="007B082E">
        <w:t>”, insert “</w:t>
      </w:r>
      <w:r w:rsidRPr="007B082E">
        <w:rPr>
          <w:b/>
        </w:rPr>
        <w:t>by person subject to vexatious proceedings order</w:t>
      </w:r>
      <w:r w:rsidRPr="007B082E">
        <w:t>”.</w:t>
      </w:r>
    </w:p>
    <w:p w14:paraId="2F0C2553" w14:textId="77777777" w:rsidR="0059679A" w:rsidRPr="007B082E" w:rsidRDefault="00B944D1" w:rsidP="007B082E">
      <w:pPr>
        <w:pStyle w:val="ItemHead"/>
      </w:pPr>
      <w:r w:rsidRPr="007B082E">
        <w:t>11</w:t>
      </w:r>
      <w:r w:rsidR="0059679A" w:rsidRPr="007B082E">
        <w:t xml:space="preserve">  </w:t>
      </w:r>
      <w:r w:rsidR="004540E9" w:rsidRPr="007B082E">
        <w:t>Sub</w:t>
      </w:r>
      <w:r w:rsidR="009235CF" w:rsidRPr="007B082E">
        <w:t>section 1</w:t>
      </w:r>
      <w:r w:rsidR="0059679A" w:rsidRPr="007B082E">
        <w:t>17(1)</w:t>
      </w:r>
    </w:p>
    <w:p w14:paraId="00009BC0" w14:textId="77777777" w:rsidR="0059679A" w:rsidRPr="007B082E" w:rsidRDefault="0059679A" w:rsidP="007B082E">
      <w:pPr>
        <w:pStyle w:val="Item"/>
      </w:pPr>
      <w:r w:rsidRPr="007B082E">
        <w:t>Omit “45A(6)”, substitute “102QAB(6)”.</w:t>
      </w:r>
    </w:p>
    <w:p w14:paraId="3263C9E0" w14:textId="77777777" w:rsidR="0059679A" w:rsidRPr="007B082E" w:rsidRDefault="0059679A" w:rsidP="007B082E">
      <w:pPr>
        <w:pStyle w:val="ActHead9"/>
      </w:pPr>
      <w:bookmarkStart w:id="99" w:name="_Toc150250612"/>
      <w:r w:rsidRPr="007B082E">
        <w:t>Federal Circuit and Family Court of Australia Act 2021</w:t>
      </w:r>
      <w:bookmarkEnd w:id="99"/>
    </w:p>
    <w:p w14:paraId="394467E6" w14:textId="77777777" w:rsidR="0059679A" w:rsidRPr="007B082E" w:rsidRDefault="00B944D1" w:rsidP="007B082E">
      <w:pPr>
        <w:pStyle w:val="ItemHead"/>
      </w:pPr>
      <w:r w:rsidRPr="007B082E">
        <w:t>12</w:t>
      </w:r>
      <w:r w:rsidR="0059679A" w:rsidRPr="007B082E">
        <w:t xml:space="preserve">  </w:t>
      </w:r>
      <w:r w:rsidR="004540E9" w:rsidRPr="007B082E">
        <w:t>Sub</w:t>
      </w:r>
      <w:r w:rsidR="009235CF" w:rsidRPr="007B082E">
        <w:t>section 1</w:t>
      </w:r>
      <w:r w:rsidR="0059679A" w:rsidRPr="007B082E">
        <w:t>43(5) (note)</w:t>
      </w:r>
    </w:p>
    <w:p w14:paraId="1052BBCC" w14:textId="77777777" w:rsidR="0059679A" w:rsidRPr="007B082E" w:rsidRDefault="0059679A" w:rsidP="007B082E">
      <w:pPr>
        <w:pStyle w:val="Item"/>
      </w:pPr>
      <w:r w:rsidRPr="007B082E">
        <w:t>Omit “45A”, substitute “102QAB”.</w:t>
      </w:r>
    </w:p>
    <w:p w14:paraId="50FB4166" w14:textId="77777777" w:rsidR="0059679A" w:rsidRPr="007B082E" w:rsidRDefault="00B944D1" w:rsidP="007B082E">
      <w:pPr>
        <w:pStyle w:val="Transitional"/>
      </w:pPr>
      <w:r w:rsidRPr="007B082E">
        <w:t>13</w:t>
      </w:r>
      <w:r w:rsidR="0059679A" w:rsidRPr="007B082E">
        <w:t xml:space="preserve">  Savings provision</w:t>
      </w:r>
    </w:p>
    <w:p w14:paraId="5208BA0C" w14:textId="77777777" w:rsidR="0059679A" w:rsidRPr="007B082E" w:rsidRDefault="0059679A" w:rsidP="007B082E">
      <w:pPr>
        <w:pStyle w:val="Item"/>
      </w:pPr>
      <w:r w:rsidRPr="007B082E">
        <w:t xml:space="preserve">To avoid doubt, the repeal of section 45A of the </w:t>
      </w:r>
      <w:r w:rsidRPr="007B082E">
        <w:rPr>
          <w:i/>
        </w:rPr>
        <w:t>Family Law Act 1975</w:t>
      </w:r>
      <w:r w:rsidRPr="007B082E">
        <w:t xml:space="preserve"> made by this Schedule does not affect any decree made or action taken under that section, as in force before the commencement of this item.</w:t>
      </w:r>
    </w:p>
    <w:p w14:paraId="77426BF0" w14:textId="77777777" w:rsidR="00964C27" w:rsidRPr="0033595F" w:rsidRDefault="00964C27" w:rsidP="00964C27">
      <w:pPr>
        <w:pStyle w:val="Transitional"/>
      </w:pPr>
      <w:r w:rsidRPr="0033595F">
        <w:t>14  Application provision</w:t>
      </w:r>
    </w:p>
    <w:p w14:paraId="4A33CC93" w14:textId="77777777" w:rsidR="00964C27" w:rsidRPr="0033595F" w:rsidRDefault="00964C27" w:rsidP="00964C27">
      <w:pPr>
        <w:pStyle w:val="Item"/>
      </w:pPr>
      <w:r w:rsidRPr="0033595F">
        <w:t xml:space="preserve">The amendments of the </w:t>
      </w:r>
      <w:r w:rsidRPr="0033595F">
        <w:rPr>
          <w:i/>
        </w:rPr>
        <w:t>Family Law Act 1975</w:t>
      </w:r>
      <w:r w:rsidRPr="0033595F">
        <w:t xml:space="preserve"> made by this Part apply in relation to the following proceedings:</w:t>
      </w:r>
    </w:p>
    <w:p w14:paraId="403BFCF1" w14:textId="77777777" w:rsidR="00964C27" w:rsidRPr="0033595F" w:rsidRDefault="00964C27" w:rsidP="00964C27">
      <w:pPr>
        <w:pStyle w:val="paragraph"/>
      </w:pPr>
      <w:r w:rsidRPr="0033595F">
        <w:tab/>
        <w:t>(a)</w:t>
      </w:r>
      <w:r w:rsidRPr="0033595F">
        <w:tab/>
        <w:t>proceedings instituted on or after the day this item commences;</w:t>
      </w:r>
    </w:p>
    <w:p w14:paraId="586385B6" w14:textId="77777777" w:rsidR="00964C27" w:rsidRPr="0033595F" w:rsidRDefault="00964C27" w:rsidP="00964C27">
      <w:pPr>
        <w:pStyle w:val="paragraph"/>
      </w:pPr>
      <w:r w:rsidRPr="0033595F">
        <w:tab/>
        <w:t>(b)</w:t>
      </w:r>
      <w:r w:rsidRPr="0033595F">
        <w:tab/>
        <w:t>proceedings instituted before, and not finally determined by, the day this item commences.</w:t>
      </w:r>
    </w:p>
    <w:p w14:paraId="3FDF654E" w14:textId="77777777" w:rsidR="0059679A" w:rsidRPr="007B082E" w:rsidRDefault="00886E72" w:rsidP="007B082E">
      <w:pPr>
        <w:pStyle w:val="ActHead7"/>
        <w:pageBreakBefore/>
      </w:pPr>
      <w:bookmarkStart w:id="100" w:name="_Toc150250613"/>
      <w:r w:rsidRPr="00032224">
        <w:rPr>
          <w:rStyle w:val="CharAmPartNo"/>
        </w:rPr>
        <w:t>Part 2</w:t>
      </w:r>
      <w:r w:rsidR="0059679A" w:rsidRPr="007B082E">
        <w:t>—</w:t>
      </w:r>
      <w:r w:rsidR="0059679A" w:rsidRPr="00032224">
        <w:rPr>
          <w:rStyle w:val="CharAmPartText"/>
        </w:rPr>
        <w:t>Overarching purpose of the family law practice and procedure provisions</w:t>
      </w:r>
      <w:bookmarkEnd w:id="100"/>
    </w:p>
    <w:p w14:paraId="783E498F" w14:textId="77777777" w:rsidR="0059679A" w:rsidRPr="007B082E" w:rsidRDefault="0059679A" w:rsidP="007B082E">
      <w:pPr>
        <w:pStyle w:val="ActHead9"/>
      </w:pPr>
      <w:bookmarkStart w:id="101" w:name="_Toc150250614"/>
      <w:r w:rsidRPr="007B082E">
        <w:t>Family Law Act 1975</w:t>
      </w:r>
      <w:bookmarkEnd w:id="101"/>
    </w:p>
    <w:p w14:paraId="0898F1A8" w14:textId="77777777" w:rsidR="0059679A" w:rsidRPr="007B082E" w:rsidRDefault="00B944D1" w:rsidP="007B082E">
      <w:pPr>
        <w:pStyle w:val="ItemHead"/>
      </w:pPr>
      <w:r w:rsidRPr="007B082E">
        <w:t>15</w:t>
      </w:r>
      <w:r w:rsidR="0059679A" w:rsidRPr="007B082E">
        <w:t xml:space="preserve">  Subsection 4(1)</w:t>
      </w:r>
    </w:p>
    <w:p w14:paraId="6E7B7380" w14:textId="77777777" w:rsidR="0059679A" w:rsidRPr="007B082E" w:rsidRDefault="0059679A" w:rsidP="007B082E">
      <w:pPr>
        <w:pStyle w:val="Item"/>
      </w:pPr>
      <w:r w:rsidRPr="007B082E">
        <w:t>Insert:</w:t>
      </w:r>
    </w:p>
    <w:p w14:paraId="110ADB8E" w14:textId="77777777" w:rsidR="0059679A" w:rsidRPr="007B082E" w:rsidRDefault="0059679A" w:rsidP="007B082E">
      <w:pPr>
        <w:pStyle w:val="Definition"/>
      </w:pPr>
      <w:r w:rsidRPr="007B082E">
        <w:rPr>
          <w:b/>
          <w:i/>
        </w:rPr>
        <w:t>family law practice and procedure provisions</w:t>
      </w:r>
      <w:r w:rsidRPr="007B082E">
        <w:t xml:space="preserve"> has the meaning given by subsection </w:t>
      </w:r>
      <w:r w:rsidR="008F2087" w:rsidRPr="007B082E">
        <w:t>95</w:t>
      </w:r>
      <w:r w:rsidRPr="007B082E">
        <w:t>(4).</w:t>
      </w:r>
    </w:p>
    <w:p w14:paraId="68959958" w14:textId="77777777" w:rsidR="0059679A" w:rsidRPr="007B082E" w:rsidRDefault="00B944D1" w:rsidP="007B082E">
      <w:pPr>
        <w:pStyle w:val="ItemHead"/>
      </w:pPr>
      <w:r w:rsidRPr="007B082E">
        <w:t>16</w:t>
      </w:r>
      <w:r w:rsidR="0059679A" w:rsidRPr="007B082E">
        <w:t xml:space="preserve">  Before Division 1 of Part XI</w:t>
      </w:r>
    </w:p>
    <w:p w14:paraId="4E28BF1A" w14:textId="77777777" w:rsidR="0059679A" w:rsidRPr="007B082E" w:rsidRDefault="0059679A" w:rsidP="007B082E">
      <w:pPr>
        <w:pStyle w:val="Item"/>
      </w:pPr>
      <w:r w:rsidRPr="007B082E">
        <w:t>Insert:</w:t>
      </w:r>
    </w:p>
    <w:p w14:paraId="0C382523" w14:textId="77777777" w:rsidR="0059679A" w:rsidRPr="007B082E" w:rsidRDefault="0059679A" w:rsidP="007B082E">
      <w:pPr>
        <w:pStyle w:val="ActHead3"/>
      </w:pPr>
      <w:bookmarkStart w:id="102" w:name="_Toc150250615"/>
      <w:r w:rsidRPr="00032224">
        <w:rPr>
          <w:rStyle w:val="CharDivNo"/>
        </w:rPr>
        <w:t>Division 1A</w:t>
      </w:r>
      <w:r w:rsidRPr="007B082E">
        <w:t>—</w:t>
      </w:r>
      <w:r w:rsidRPr="00032224">
        <w:rPr>
          <w:rStyle w:val="CharDivText"/>
        </w:rPr>
        <w:t>Overarching purpose of the family law practice and procedure provisions</w:t>
      </w:r>
      <w:bookmarkEnd w:id="102"/>
    </w:p>
    <w:p w14:paraId="60F55746" w14:textId="77777777" w:rsidR="0059679A" w:rsidRPr="007B082E" w:rsidRDefault="008F2087" w:rsidP="007B082E">
      <w:pPr>
        <w:pStyle w:val="ActHead5"/>
      </w:pPr>
      <w:bookmarkStart w:id="103" w:name="_Toc150250616"/>
      <w:r w:rsidRPr="00032224">
        <w:rPr>
          <w:rStyle w:val="CharSectno"/>
        </w:rPr>
        <w:t>95</w:t>
      </w:r>
      <w:r w:rsidR="0059679A" w:rsidRPr="007B082E">
        <w:t xml:space="preserve">  Overarching purpose of the family law practice and procedure provisions</w:t>
      </w:r>
      <w:bookmarkEnd w:id="103"/>
    </w:p>
    <w:p w14:paraId="3F221509" w14:textId="77777777" w:rsidR="0059679A" w:rsidRPr="007B082E" w:rsidRDefault="0059679A" w:rsidP="007B082E">
      <w:pPr>
        <w:pStyle w:val="subsection"/>
      </w:pPr>
      <w:r w:rsidRPr="007B082E">
        <w:tab/>
        <w:t>(1)</w:t>
      </w:r>
      <w:r w:rsidRPr="007B082E">
        <w:tab/>
        <w:t>The overarching purpose of the family law practice and procedure provisions is to facilitate the just resolution of disputes:</w:t>
      </w:r>
    </w:p>
    <w:p w14:paraId="198DD6BC" w14:textId="77777777" w:rsidR="00E9526E" w:rsidRPr="007B082E" w:rsidRDefault="00E9526E" w:rsidP="007B082E">
      <w:pPr>
        <w:pStyle w:val="paragraph"/>
      </w:pPr>
      <w:r w:rsidRPr="007B082E">
        <w:tab/>
        <w:t>(a)</w:t>
      </w:r>
      <w:r w:rsidRPr="007B082E">
        <w:tab/>
        <w:t>in a way that ensures the safety of families and children; and</w:t>
      </w:r>
    </w:p>
    <w:p w14:paraId="7173A351" w14:textId="77777777" w:rsidR="00E9526E" w:rsidRPr="007B082E" w:rsidRDefault="00E9526E" w:rsidP="007B082E">
      <w:pPr>
        <w:pStyle w:val="paragraph"/>
      </w:pPr>
      <w:r w:rsidRPr="007B082E">
        <w:tab/>
        <w:t>(b)</w:t>
      </w:r>
      <w:r w:rsidRPr="007B082E">
        <w:tab/>
        <w:t>in relation to proceedings under this Act in which the best interests of a child are the paramount consideration—in a way that promotes the best interests of the child; and</w:t>
      </w:r>
    </w:p>
    <w:p w14:paraId="7C4D3D07" w14:textId="77777777" w:rsidR="0059679A" w:rsidRPr="007B082E" w:rsidRDefault="0059679A" w:rsidP="007B082E">
      <w:pPr>
        <w:pStyle w:val="paragraph"/>
      </w:pPr>
      <w:r w:rsidRPr="007B082E">
        <w:tab/>
        <w:t>(</w:t>
      </w:r>
      <w:r w:rsidR="00E9526E" w:rsidRPr="007B082E">
        <w:t>c</w:t>
      </w:r>
      <w:r w:rsidRPr="007B082E">
        <w:t>)</w:t>
      </w:r>
      <w:r w:rsidRPr="007B082E">
        <w:tab/>
        <w:t>according to law; and</w:t>
      </w:r>
    </w:p>
    <w:p w14:paraId="3A2B373F" w14:textId="77777777" w:rsidR="0059679A" w:rsidRPr="007B082E" w:rsidRDefault="0059679A" w:rsidP="007B082E">
      <w:pPr>
        <w:pStyle w:val="paragraph"/>
      </w:pPr>
      <w:r w:rsidRPr="007B082E">
        <w:tab/>
        <w:t>(</w:t>
      </w:r>
      <w:r w:rsidR="00E9526E" w:rsidRPr="007B082E">
        <w:t>d</w:t>
      </w:r>
      <w:r w:rsidRPr="007B082E">
        <w:t>)</w:t>
      </w:r>
      <w:r w:rsidRPr="007B082E">
        <w:tab/>
        <w:t>as quickly, inexpensively and efficiently as possible</w:t>
      </w:r>
      <w:r w:rsidR="00E9526E" w:rsidRPr="007B082E">
        <w:t>.</w:t>
      </w:r>
    </w:p>
    <w:p w14:paraId="26F32F8C" w14:textId="77777777" w:rsidR="0059679A" w:rsidRPr="007B082E" w:rsidRDefault="0059679A" w:rsidP="007B082E">
      <w:pPr>
        <w:pStyle w:val="notetext"/>
      </w:pPr>
      <w:r w:rsidRPr="007B082E">
        <w:t>Note:</w:t>
      </w:r>
      <w:r w:rsidRPr="007B082E">
        <w:tab/>
        <w:t xml:space="preserve">For </w:t>
      </w:r>
      <w:r w:rsidRPr="007B082E">
        <w:rPr>
          <w:b/>
          <w:i/>
        </w:rPr>
        <w:t>family law practice and procedure provisions</w:t>
      </w:r>
      <w:r w:rsidRPr="007B082E">
        <w:t xml:space="preserve">, see </w:t>
      </w:r>
      <w:r w:rsidR="004540E9" w:rsidRPr="007B082E">
        <w:t>subsection (</w:t>
      </w:r>
      <w:r w:rsidRPr="007B082E">
        <w:t>4).</w:t>
      </w:r>
    </w:p>
    <w:p w14:paraId="5A73E885" w14:textId="77777777" w:rsidR="0059679A" w:rsidRPr="007B082E" w:rsidRDefault="0059679A" w:rsidP="007B082E">
      <w:pPr>
        <w:pStyle w:val="subsection"/>
      </w:pPr>
      <w:r w:rsidRPr="007B082E">
        <w:tab/>
        <w:t>(2)</w:t>
      </w:r>
      <w:r w:rsidRPr="007B082E">
        <w:tab/>
        <w:t xml:space="preserve">Without limiting </w:t>
      </w:r>
      <w:r w:rsidR="004540E9" w:rsidRPr="007B082E">
        <w:t>subsection (</w:t>
      </w:r>
      <w:r w:rsidRPr="007B082E">
        <w:t>1), the overarching purpose includes the following objectives in relation to proceedings under this Act:</w:t>
      </w:r>
    </w:p>
    <w:p w14:paraId="2BAC2E47" w14:textId="77777777" w:rsidR="0059679A" w:rsidRPr="007B082E" w:rsidRDefault="0059679A" w:rsidP="007B082E">
      <w:pPr>
        <w:pStyle w:val="paragraph"/>
      </w:pPr>
      <w:r w:rsidRPr="007B082E">
        <w:tab/>
        <w:t>(a)</w:t>
      </w:r>
      <w:r w:rsidRPr="007B082E">
        <w:tab/>
        <w:t>the just determination of all such proceedings;</w:t>
      </w:r>
    </w:p>
    <w:p w14:paraId="07782C38" w14:textId="77777777" w:rsidR="0059679A" w:rsidRPr="007B082E" w:rsidRDefault="0059679A" w:rsidP="007B082E">
      <w:pPr>
        <w:pStyle w:val="paragraph"/>
      </w:pPr>
      <w:r w:rsidRPr="007B082E">
        <w:tab/>
        <w:t>(b)</w:t>
      </w:r>
      <w:r w:rsidRPr="007B082E">
        <w:tab/>
        <w:t>the efficient use of the judicial and administrative resources available for the purposes of courts exercising jurisdiction in such proceedings;</w:t>
      </w:r>
    </w:p>
    <w:p w14:paraId="28450C54" w14:textId="77777777" w:rsidR="0059679A" w:rsidRPr="007B082E" w:rsidRDefault="0059679A" w:rsidP="007B082E">
      <w:pPr>
        <w:pStyle w:val="paragraph"/>
      </w:pPr>
      <w:r w:rsidRPr="007B082E">
        <w:tab/>
        <w:t>(c)</w:t>
      </w:r>
      <w:r w:rsidRPr="007B082E">
        <w:tab/>
        <w:t>the efficient disposal of the overall caseload of courts exercising jurisdiction in such proceedings;</w:t>
      </w:r>
    </w:p>
    <w:p w14:paraId="7BF6BDE4" w14:textId="77777777" w:rsidR="0059679A" w:rsidRPr="007B082E" w:rsidRDefault="0059679A" w:rsidP="007B082E">
      <w:pPr>
        <w:pStyle w:val="paragraph"/>
      </w:pPr>
      <w:r w:rsidRPr="007B082E">
        <w:tab/>
        <w:t>(d)</w:t>
      </w:r>
      <w:r w:rsidRPr="007B082E">
        <w:tab/>
        <w:t>the disposal of all such proceedings in a timely manner;</w:t>
      </w:r>
    </w:p>
    <w:p w14:paraId="43DFC9B1" w14:textId="77777777" w:rsidR="0059679A" w:rsidRPr="007B082E" w:rsidRDefault="0059679A" w:rsidP="007B082E">
      <w:pPr>
        <w:pStyle w:val="paragraph"/>
      </w:pPr>
      <w:r w:rsidRPr="007B082E">
        <w:tab/>
        <w:t>(e)</w:t>
      </w:r>
      <w:r w:rsidRPr="007B082E">
        <w:tab/>
        <w:t>the resolution of disputes at a cost that is proportionate to the importance and complexity of the matters in dispute.</w:t>
      </w:r>
    </w:p>
    <w:p w14:paraId="7B495A7F" w14:textId="77777777" w:rsidR="0059679A" w:rsidRPr="007B082E" w:rsidRDefault="0059679A" w:rsidP="007B082E">
      <w:pPr>
        <w:pStyle w:val="subsection"/>
      </w:pPr>
      <w:r w:rsidRPr="007B082E">
        <w:tab/>
        <w:t>(3)</w:t>
      </w:r>
      <w:r w:rsidRPr="007B082E">
        <w:tab/>
        <w:t>The family law practice and procedure provisions must be interpreted and applied, and any power conferred or duty imposed by them (including the power to make applicable Rules of Court) must be exercised or carried out, in the way that best promotes the overarching purpose.</w:t>
      </w:r>
    </w:p>
    <w:p w14:paraId="4821BA1D" w14:textId="77777777" w:rsidR="0059679A" w:rsidRPr="007B082E" w:rsidRDefault="0059679A" w:rsidP="007B082E">
      <w:pPr>
        <w:pStyle w:val="subsection"/>
      </w:pPr>
      <w:r w:rsidRPr="007B082E">
        <w:tab/>
        <w:t>(4)</w:t>
      </w:r>
      <w:r w:rsidRPr="007B082E">
        <w:tab/>
        <w:t xml:space="preserve">The </w:t>
      </w:r>
      <w:r w:rsidRPr="007B082E">
        <w:rPr>
          <w:b/>
          <w:i/>
        </w:rPr>
        <w:t>family law practice and procedure provisions</w:t>
      </w:r>
      <w:r w:rsidRPr="007B082E">
        <w:t xml:space="preserve"> are the following, so far as they apply in relation to proceedings under this Act:</w:t>
      </w:r>
    </w:p>
    <w:p w14:paraId="50EDCDAA" w14:textId="77777777" w:rsidR="0059679A" w:rsidRPr="007B082E" w:rsidRDefault="0059679A" w:rsidP="007B082E">
      <w:pPr>
        <w:pStyle w:val="paragraph"/>
      </w:pPr>
      <w:r w:rsidRPr="007B082E">
        <w:tab/>
        <w:t>(a)</w:t>
      </w:r>
      <w:r w:rsidRPr="007B082E">
        <w:tab/>
        <w:t>the applicable Rules of Court;</w:t>
      </w:r>
    </w:p>
    <w:p w14:paraId="4DF7D883" w14:textId="77777777" w:rsidR="0059679A" w:rsidRPr="007B082E" w:rsidRDefault="0059679A" w:rsidP="007B082E">
      <w:pPr>
        <w:pStyle w:val="paragraph"/>
        <w:rPr>
          <w:i/>
        </w:rPr>
      </w:pPr>
      <w:r w:rsidRPr="007B082E">
        <w:tab/>
        <w:t>(b)</w:t>
      </w:r>
      <w:r w:rsidRPr="007B082E">
        <w:tab/>
        <w:t>any other provision made by or under this Act, or any other Act, with respect to the practice and procedure of the Federal Circuit and Family Court of Australia or any other court</w:t>
      </w:r>
      <w:r w:rsidRPr="007B082E">
        <w:rPr>
          <w:i/>
        </w:rPr>
        <w:t>.</w:t>
      </w:r>
    </w:p>
    <w:p w14:paraId="3839E6B1" w14:textId="77777777" w:rsidR="0059679A" w:rsidRPr="007B082E" w:rsidRDefault="008F2087" w:rsidP="007B082E">
      <w:pPr>
        <w:pStyle w:val="ActHead5"/>
      </w:pPr>
      <w:bookmarkStart w:id="104" w:name="_Toc150250617"/>
      <w:r w:rsidRPr="00032224">
        <w:rPr>
          <w:rStyle w:val="CharSectno"/>
        </w:rPr>
        <w:t>96</w:t>
      </w:r>
      <w:r w:rsidR="0059679A" w:rsidRPr="007B082E">
        <w:t xml:space="preserve">  Duty to act consistently with the overarching purpose</w:t>
      </w:r>
      <w:bookmarkEnd w:id="104"/>
    </w:p>
    <w:p w14:paraId="2053EA9F" w14:textId="77777777" w:rsidR="0059679A" w:rsidRPr="007B082E" w:rsidRDefault="0059679A" w:rsidP="007B082E">
      <w:pPr>
        <w:pStyle w:val="SubsectionHead"/>
      </w:pPr>
      <w:r w:rsidRPr="007B082E">
        <w:t>Duty of parties</w:t>
      </w:r>
    </w:p>
    <w:p w14:paraId="4E5C92D4" w14:textId="77777777" w:rsidR="0059679A" w:rsidRPr="007B082E" w:rsidRDefault="0059679A" w:rsidP="007B082E">
      <w:pPr>
        <w:pStyle w:val="subsection"/>
      </w:pPr>
      <w:r w:rsidRPr="007B082E">
        <w:tab/>
        <w:t>(1)</w:t>
      </w:r>
      <w:r w:rsidRPr="007B082E">
        <w:tab/>
        <w:t>The parties to proceedings under this Act must conduct the proceedings (including negotiations for settlement of the dispute to which the proceedings relate) in a way that is consistent with the overarching purpose of the family law practice and procedure provisions.</w:t>
      </w:r>
    </w:p>
    <w:p w14:paraId="5079AA47" w14:textId="77777777" w:rsidR="0059679A" w:rsidRPr="007B082E" w:rsidRDefault="0059679A" w:rsidP="007B082E">
      <w:pPr>
        <w:pStyle w:val="SubsectionHead"/>
      </w:pPr>
      <w:r w:rsidRPr="007B082E">
        <w:t>Duty of lawyers</w:t>
      </w:r>
    </w:p>
    <w:p w14:paraId="668648C5" w14:textId="77777777" w:rsidR="0059679A" w:rsidRPr="007B082E" w:rsidRDefault="0059679A" w:rsidP="007B082E">
      <w:pPr>
        <w:pStyle w:val="subsection"/>
      </w:pPr>
      <w:r w:rsidRPr="007B082E">
        <w:tab/>
        <w:t>(2)</w:t>
      </w:r>
      <w:r w:rsidRPr="007B082E">
        <w:tab/>
        <w:t>A party’s lawyer must, in the conduct of proceedings under this Act on the party’s behalf (including in the conduct of negotiations for settlement of the dispute to which the proceedings relate):</w:t>
      </w:r>
    </w:p>
    <w:p w14:paraId="48A2ABBF" w14:textId="77777777" w:rsidR="0059679A" w:rsidRPr="007B082E" w:rsidRDefault="0059679A" w:rsidP="007B082E">
      <w:pPr>
        <w:pStyle w:val="paragraph"/>
      </w:pPr>
      <w:r w:rsidRPr="007B082E">
        <w:tab/>
        <w:t>(a)</w:t>
      </w:r>
      <w:r w:rsidRPr="007B082E">
        <w:tab/>
        <w:t xml:space="preserve">take account of the duty imposed on the party by </w:t>
      </w:r>
      <w:r w:rsidR="004540E9" w:rsidRPr="007B082E">
        <w:t>subsection (</w:t>
      </w:r>
      <w:r w:rsidRPr="007B082E">
        <w:t>1); and</w:t>
      </w:r>
    </w:p>
    <w:p w14:paraId="23A393BB" w14:textId="77777777" w:rsidR="0059679A" w:rsidRPr="007B082E" w:rsidRDefault="0059679A" w:rsidP="007B082E">
      <w:pPr>
        <w:pStyle w:val="paragraph"/>
      </w:pPr>
      <w:r w:rsidRPr="007B082E">
        <w:tab/>
        <w:t>(b)</w:t>
      </w:r>
      <w:r w:rsidRPr="007B082E">
        <w:tab/>
        <w:t>assist the party to comply with the duty.</w:t>
      </w:r>
    </w:p>
    <w:p w14:paraId="55674280" w14:textId="77777777" w:rsidR="0059679A" w:rsidRPr="007B082E" w:rsidRDefault="0059679A" w:rsidP="007B082E">
      <w:pPr>
        <w:pStyle w:val="SubsectionHead"/>
      </w:pPr>
      <w:r w:rsidRPr="007B082E">
        <w:t>Estimate of costs</w:t>
      </w:r>
    </w:p>
    <w:p w14:paraId="756F12F8" w14:textId="77777777" w:rsidR="0059679A" w:rsidRPr="007B082E" w:rsidRDefault="0059679A" w:rsidP="007B082E">
      <w:pPr>
        <w:pStyle w:val="subsection"/>
      </w:pPr>
      <w:r w:rsidRPr="007B082E">
        <w:tab/>
        <w:t>(3)</w:t>
      </w:r>
      <w:r w:rsidRPr="007B082E">
        <w:tab/>
        <w:t xml:space="preserve">In proceedings under this Act a court may, for the purpose of enabling a party to comply with the duty imposed by </w:t>
      </w:r>
      <w:r w:rsidR="004540E9" w:rsidRPr="007B082E">
        <w:t>subsection (</w:t>
      </w:r>
      <w:r w:rsidRPr="007B082E">
        <w:t>1), require the party’s lawyer to give the party an estimate of:</w:t>
      </w:r>
    </w:p>
    <w:p w14:paraId="4137B891" w14:textId="77777777" w:rsidR="0059679A" w:rsidRPr="007B082E" w:rsidRDefault="0059679A" w:rsidP="007B082E">
      <w:pPr>
        <w:pStyle w:val="paragraph"/>
      </w:pPr>
      <w:r w:rsidRPr="007B082E">
        <w:tab/>
        <w:t>(a)</w:t>
      </w:r>
      <w:r w:rsidRPr="007B082E">
        <w:tab/>
        <w:t>the likely duration of the proceedings or part of the proceedings; and</w:t>
      </w:r>
    </w:p>
    <w:p w14:paraId="11B071EA" w14:textId="77777777" w:rsidR="0059679A" w:rsidRPr="007B082E" w:rsidRDefault="0059679A" w:rsidP="007B082E">
      <w:pPr>
        <w:pStyle w:val="paragraph"/>
      </w:pPr>
      <w:r w:rsidRPr="007B082E">
        <w:tab/>
        <w:t>(b)</w:t>
      </w:r>
      <w:r w:rsidRPr="007B082E">
        <w:tab/>
        <w:t>the likely amount of costs that the party will have to pay in connection with the proceedings or part of the proceedings (including the costs that the lawyer will charge to the party).</w:t>
      </w:r>
    </w:p>
    <w:p w14:paraId="390ECC50" w14:textId="77777777" w:rsidR="0059679A" w:rsidRPr="007B082E" w:rsidRDefault="0059679A" w:rsidP="007B082E">
      <w:pPr>
        <w:pStyle w:val="SubsectionHead"/>
      </w:pPr>
      <w:r w:rsidRPr="007B082E">
        <w:t>Costs orders</w:t>
      </w:r>
    </w:p>
    <w:p w14:paraId="07C0FCA5" w14:textId="77777777" w:rsidR="0059679A" w:rsidRPr="007B082E" w:rsidRDefault="0059679A" w:rsidP="007B082E">
      <w:pPr>
        <w:pStyle w:val="subsection"/>
      </w:pPr>
      <w:r w:rsidRPr="007B082E">
        <w:tab/>
        <w:t>(4)</w:t>
      </w:r>
      <w:r w:rsidRPr="007B082E">
        <w:tab/>
        <w:t xml:space="preserve">In exercising the discretion to award costs in proceedings under this Act, a court must take account of any failure to comply with the duty imposed by </w:t>
      </w:r>
      <w:r w:rsidR="004540E9" w:rsidRPr="007B082E">
        <w:t>subsection (</w:t>
      </w:r>
      <w:r w:rsidRPr="007B082E">
        <w:t>1) or (2).</w:t>
      </w:r>
    </w:p>
    <w:p w14:paraId="11A908C8" w14:textId="77777777" w:rsidR="0059679A" w:rsidRPr="007B082E" w:rsidRDefault="0059679A" w:rsidP="007B082E">
      <w:pPr>
        <w:pStyle w:val="subsection"/>
      </w:pPr>
      <w:r w:rsidRPr="007B082E">
        <w:tab/>
        <w:t>(5)</w:t>
      </w:r>
      <w:r w:rsidRPr="007B082E">
        <w:tab/>
        <w:t>Without limiting the exercise of that discretion, a court may order a party’s lawyer to bear costs personally.</w:t>
      </w:r>
    </w:p>
    <w:p w14:paraId="1CC29509" w14:textId="77777777" w:rsidR="0059679A" w:rsidRPr="007B082E" w:rsidRDefault="0059679A" w:rsidP="007B082E">
      <w:pPr>
        <w:pStyle w:val="subsection"/>
      </w:pPr>
      <w:r w:rsidRPr="007B082E">
        <w:tab/>
        <w:t>(6)</w:t>
      </w:r>
      <w:r w:rsidRPr="007B082E">
        <w:tab/>
        <w:t xml:space="preserve">If a court orders a lawyer to bear costs personally because of a failure to comply with the duty imposed by </w:t>
      </w:r>
      <w:r w:rsidR="004540E9" w:rsidRPr="007B082E">
        <w:t>subsection (</w:t>
      </w:r>
      <w:r w:rsidRPr="007B082E">
        <w:t>2), the lawyer must not recover the costs from the lawyer’s client.</w:t>
      </w:r>
    </w:p>
    <w:p w14:paraId="6FDC2C78" w14:textId="77777777" w:rsidR="0059679A" w:rsidRPr="007B082E" w:rsidRDefault="00B944D1" w:rsidP="007B082E">
      <w:pPr>
        <w:pStyle w:val="ItemHead"/>
      </w:pPr>
      <w:r w:rsidRPr="007B082E">
        <w:t>17</w:t>
      </w:r>
      <w:r w:rsidR="0059679A" w:rsidRPr="007B082E">
        <w:t xml:space="preserve">  At the end of </w:t>
      </w:r>
      <w:r w:rsidR="004540E9" w:rsidRPr="007B082E">
        <w:t>sub</w:t>
      </w:r>
      <w:r w:rsidR="009235CF" w:rsidRPr="007B082E">
        <w:t>section 1</w:t>
      </w:r>
      <w:r w:rsidR="0059679A" w:rsidRPr="007B082E">
        <w:t>17(2)</w:t>
      </w:r>
    </w:p>
    <w:p w14:paraId="6CA2EC41" w14:textId="77777777" w:rsidR="0059679A" w:rsidRPr="007B082E" w:rsidRDefault="0059679A" w:rsidP="007B082E">
      <w:pPr>
        <w:pStyle w:val="Item"/>
      </w:pPr>
      <w:r w:rsidRPr="007B082E">
        <w:t>Add:</w:t>
      </w:r>
    </w:p>
    <w:p w14:paraId="414E72C6" w14:textId="77777777" w:rsidR="0059679A" w:rsidRPr="007B082E" w:rsidRDefault="0059679A" w:rsidP="007B082E">
      <w:pPr>
        <w:pStyle w:val="notetext"/>
      </w:pPr>
      <w:r w:rsidRPr="007B082E">
        <w:t>Note 3:</w:t>
      </w:r>
      <w:r w:rsidRPr="007B082E">
        <w:tab/>
        <w:t>See also subsections </w:t>
      </w:r>
      <w:r w:rsidR="008F2087" w:rsidRPr="007B082E">
        <w:t>96</w:t>
      </w:r>
      <w:r w:rsidRPr="007B082E">
        <w:t>(4) to (6) of this Act.</w:t>
      </w:r>
    </w:p>
    <w:p w14:paraId="77053DB3" w14:textId="77777777" w:rsidR="003E0F2C" w:rsidRPr="0033595F" w:rsidRDefault="003E0F2C" w:rsidP="003E0F2C">
      <w:pPr>
        <w:pStyle w:val="Transitional"/>
      </w:pPr>
      <w:r w:rsidRPr="0033595F">
        <w:t>18  Application provision</w:t>
      </w:r>
    </w:p>
    <w:p w14:paraId="1F1CFF3B" w14:textId="77777777" w:rsidR="003E0F2C" w:rsidRPr="0033595F" w:rsidRDefault="003E0F2C" w:rsidP="003E0F2C">
      <w:pPr>
        <w:pStyle w:val="Item"/>
      </w:pPr>
      <w:r w:rsidRPr="0033595F">
        <w:t xml:space="preserve">The amendments of the </w:t>
      </w:r>
      <w:r w:rsidRPr="0033595F">
        <w:rPr>
          <w:i/>
        </w:rPr>
        <w:t>Family Law Act 1975</w:t>
      </w:r>
      <w:r w:rsidRPr="0033595F">
        <w:t xml:space="preserve"> made by this Part apply in relation to the following proceedings:</w:t>
      </w:r>
    </w:p>
    <w:p w14:paraId="36783002" w14:textId="77777777" w:rsidR="003E0F2C" w:rsidRPr="0033595F" w:rsidRDefault="003E0F2C" w:rsidP="003E0F2C">
      <w:pPr>
        <w:pStyle w:val="paragraph"/>
      </w:pPr>
      <w:r w:rsidRPr="0033595F">
        <w:tab/>
        <w:t>(a)</w:t>
      </w:r>
      <w:r w:rsidRPr="0033595F">
        <w:tab/>
        <w:t>proceedings instituted on or after the day this item commences;</w:t>
      </w:r>
    </w:p>
    <w:p w14:paraId="3BD691B2" w14:textId="77777777" w:rsidR="003E0F2C" w:rsidRPr="0033595F" w:rsidRDefault="003E0F2C" w:rsidP="003E0F2C">
      <w:pPr>
        <w:pStyle w:val="paragraph"/>
      </w:pPr>
      <w:r w:rsidRPr="0033595F">
        <w:tab/>
        <w:t>(b)</w:t>
      </w:r>
      <w:r w:rsidRPr="0033595F">
        <w:tab/>
        <w:t>proceedings instituted before, and not finally determined by, the day this item commences, other than proceedings in respect of which a final hearing has commenced by the day this item commences.</w:t>
      </w:r>
    </w:p>
    <w:p w14:paraId="429A7DA8" w14:textId="77777777" w:rsidR="0059679A" w:rsidRPr="007B082E" w:rsidRDefault="0059679A" w:rsidP="007B082E">
      <w:pPr>
        <w:pStyle w:val="ActHead9"/>
      </w:pPr>
      <w:bookmarkStart w:id="105" w:name="_Toc150250618"/>
      <w:r w:rsidRPr="007B082E">
        <w:t>Federal Circuit and Family Court of Australia Act 2021</w:t>
      </w:r>
      <w:bookmarkEnd w:id="105"/>
    </w:p>
    <w:p w14:paraId="3BD3720B" w14:textId="77777777" w:rsidR="0059679A" w:rsidRPr="007B082E" w:rsidRDefault="00B944D1" w:rsidP="007B082E">
      <w:pPr>
        <w:pStyle w:val="ItemHead"/>
      </w:pPr>
      <w:r w:rsidRPr="007B082E">
        <w:t>19</w:t>
      </w:r>
      <w:r w:rsidR="0059679A" w:rsidRPr="007B082E">
        <w:t xml:space="preserve">  </w:t>
      </w:r>
      <w:r w:rsidR="009235CF" w:rsidRPr="007B082E">
        <w:t>Subsection 7</w:t>
      </w:r>
      <w:r w:rsidR="0059679A" w:rsidRPr="007B082E">
        <w:t xml:space="preserve">(1) (definition of </w:t>
      </w:r>
      <w:r w:rsidR="0059679A" w:rsidRPr="007B082E">
        <w:rPr>
          <w:i/>
        </w:rPr>
        <w:t>civil practice and procedure provisions</w:t>
      </w:r>
      <w:r w:rsidR="0059679A" w:rsidRPr="007B082E">
        <w:t>)</w:t>
      </w:r>
    </w:p>
    <w:p w14:paraId="39CAEBEF" w14:textId="77777777" w:rsidR="0059679A" w:rsidRPr="007B082E" w:rsidRDefault="0059679A" w:rsidP="007B082E">
      <w:pPr>
        <w:pStyle w:val="Item"/>
      </w:pPr>
      <w:r w:rsidRPr="007B082E">
        <w:t>Repeal the definition, substitute:</w:t>
      </w:r>
    </w:p>
    <w:p w14:paraId="38CA04CB" w14:textId="77777777" w:rsidR="0059679A" w:rsidRPr="007B082E" w:rsidRDefault="0059679A" w:rsidP="007B082E">
      <w:pPr>
        <w:pStyle w:val="Definition"/>
      </w:pPr>
      <w:r w:rsidRPr="007B082E">
        <w:rPr>
          <w:b/>
          <w:i/>
        </w:rPr>
        <w:t>civil practice and procedure provisions</w:t>
      </w:r>
      <w:r w:rsidRPr="007B082E">
        <w:t>:</w:t>
      </w:r>
    </w:p>
    <w:p w14:paraId="3926B8D6" w14:textId="77777777" w:rsidR="0059679A" w:rsidRPr="007B082E" w:rsidRDefault="0059679A" w:rsidP="007B082E">
      <w:pPr>
        <w:pStyle w:val="paragraph"/>
      </w:pPr>
      <w:r w:rsidRPr="007B082E">
        <w:tab/>
        <w:t>(a)</w:t>
      </w:r>
      <w:r w:rsidRPr="007B082E">
        <w:tab/>
        <w:t xml:space="preserve">in relation to the Federal Circuit and Family Court of Australia (Division 1)—has the meaning given by </w:t>
      </w:r>
      <w:r w:rsidR="009235CF" w:rsidRPr="007B082E">
        <w:t>subsection 6</w:t>
      </w:r>
      <w:r w:rsidRPr="007B082E">
        <w:t>7(4); and</w:t>
      </w:r>
    </w:p>
    <w:p w14:paraId="1D8DC276" w14:textId="77777777" w:rsidR="0059679A" w:rsidRPr="007B082E" w:rsidRDefault="0059679A" w:rsidP="007B082E">
      <w:pPr>
        <w:pStyle w:val="paragraph"/>
      </w:pPr>
      <w:r w:rsidRPr="007B082E">
        <w:tab/>
        <w:t>(b)</w:t>
      </w:r>
      <w:r w:rsidRPr="007B082E">
        <w:tab/>
        <w:t xml:space="preserve">in relation to the Federal Circuit and Family Court of Australia (Division 2)—has the meaning given by </w:t>
      </w:r>
      <w:r w:rsidR="004540E9" w:rsidRPr="007B082E">
        <w:t>sub</w:t>
      </w:r>
      <w:r w:rsidR="009235CF" w:rsidRPr="007B082E">
        <w:t>section 1</w:t>
      </w:r>
      <w:r w:rsidRPr="007B082E">
        <w:t>90(4).</w:t>
      </w:r>
    </w:p>
    <w:p w14:paraId="6269DEBD" w14:textId="77777777" w:rsidR="0059679A" w:rsidRPr="007B082E" w:rsidRDefault="00B944D1" w:rsidP="007B082E">
      <w:pPr>
        <w:pStyle w:val="ItemHead"/>
      </w:pPr>
      <w:r w:rsidRPr="007B082E">
        <w:t>20</w:t>
      </w:r>
      <w:r w:rsidR="0059679A" w:rsidRPr="007B082E">
        <w:t xml:space="preserve">  </w:t>
      </w:r>
      <w:r w:rsidR="009235CF" w:rsidRPr="007B082E">
        <w:t>Subsection 7</w:t>
      </w:r>
      <w:r w:rsidR="0059679A" w:rsidRPr="007B082E">
        <w:t xml:space="preserve">(1) (definition of </w:t>
      </w:r>
      <w:r w:rsidR="0059679A" w:rsidRPr="007B082E">
        <w:rPr>
          <w:i/>
        </w:rPr>
        <w:t>family law practice and procedure provisions</w:t>
      </w:r>
      <w:r w:rsidR="0059679A" w:rsidRPr="007B082E">
        <w:t>)</w:t>
      </w:r>
    </w:p>
    <w:p w14:paraId="1292E981" w14:textId="77777777" w:rsidR="0059679A" w:rsidRPr="007B082E" w:rsidRDefault="0059679A" w:rsidP="007B082E">
      <w:pPr>
        <w:pStyle w:val="Item"/>
      </w:pPr>
      <w:r w:rsidRPr="007B082E">
        <w:t>Repeal the definition.</w:t>
      </w:r>
    </w:p>
    <w:p w14:paraId="2914C278" w14:textId="77777777" w:rsidR="0059679A" w:rsidRPr="007B082E" w:rsidRDefault="00B944D1" w:rsidP="007B082E">
      <w:pPr>
        <w:pStyle w:val="ItemHead"/>
        <w:rPr>
          <w:b w:val="0"/>
        </w:rPr>
      </w:pPr>
      <w:r w:rsidRPr="007B082E">
        <w:t>21</w:t>
      </w:r>
      <w:r w:rsidR="0059679A" w:rsidRPr="007B082E">
        <w:t xml:space="preserve">  </w:t>
      </w:r>
      <w:r w:rsidR="009235CF" w:rsidRPr="007B082E">
        <w:t>Subsection 7</w:t>
      </w:r>
      <w:r w:rsidR="0059679A" w:rsidRPr="007B082E">
        <w:t xml:space="preserve">(1) (paragraph (a) of the definition of </w:t>
      </w:r>
      <w:r w:rsidR="0059679A" w:rsidRPr="007B082E">
        <w:rPr>
          <w:i/>
        </w:rPr>
        <w:t>overarching purpose</w:t>
      </w:r>
      <w:r w:rsidR="0059679A" w:rsidRPr="007B082E">
        <w:t>)</w:t>
      </w:r>
    </w:p>
    <w:p w14:paraId="1C754FCF" w14:textId="77777777" w:rsidR="0059679A" w:rsidRPr="007B082E" w:rsidRDefault="0059679A" w:rsidP="007B082E">
      <w:pPr>
        <w:pStyle w:val="Item"/>
      </w:pPr>
      <w:r w:rsidRPr="007B082E">
        <w:t>Omit “family law practice and procedure provisions”, substitute “civil practice and procedure provisions”.</w:t>
      </w:r>
    </w:p>
    <w:p w14:paraId="5B838659" w14:textId="77777777" w:rsidR="0059679A" w:rsidRPr="007B082E" w:rsidRDefault="00B944D1" w:rsidP="007B082E">
      <w:pPr>
        <w:pStyle w:val="ItemHead"/>
      </w:pPr>
      <w:r w:rsidRPr="007B082E">
        <w:t>22</w:t>
      </w:r>
      <w:r w:rsidR="0059679A" w:rsidRPr="007B082E">
        <w:t xml:space="preserve">  </w:t>
      </w:r>
      <w:r w:rsidR="009235CF" w:rsidRPr="007B082E">
        <w:t>Section 6</w:t>
      </w:r>
      <w:r w:rsidR="0059679A" w:rsidRPr="007B082E">
        <w:t>7 (heading)</w:t>
      </w:r>
    </w:p>
    <w:p w14:paraId="5FC5EF7A" w14:textId="77777777" w:rsidR="0059679A" w:rsidRPr="007B082E" w:rsidRDefault="0059679A" w:rsidP="007B082E">
      <w:pPr>
        <w:pStyle w:val="Item"/>
      </w:pPr>
      <w:r w:rsidRPr="007B082E">
        <w:t>Omit “</w:t>
      </w:r>
      <w:r w:rsidRPr="007B082E">
        <w:rPr>
          <w:b/>
        </w:rPr>
        <w:t>family law practice and procedure provisions</w:t>
      </w:r>
      <w:r w:rsidRPr="007B082E">
        <w:t>”, substitute “</w:t>
      </w:r>
      <w:r w:rsidRPr="007B082E">
        <w:rPr>
          <w:b/>
        </w:rPr>
        <w:t>civil practice and procedure provisions</w:t>
      </w:r>
      <w:r w:rsidRPr="007B082E">
        <w:t>”.</w:t>
      </w:r>
    </w:p>
    <w:p w14:paraId="478111C8" w14:textId="77777777" w:rsidR="0059679A" w:rsidRPr="007B082E" w:rsidRDefault="00B944D1" w:rsidP="007B082E">
      <w:pPr>
        <w:pStyle w:val="ItemHead"/>
      </w:pPr>
      <w:r w:rsidRPr="007B082E">
        <w:t>23</w:t>
      </w:r>
      <w:r w:rsidR="0059679A" w:rsidRPr="007B082E">
        <w:t xml:space="preserve">  </w:t>
      </w:r>
      <w:r w:rsidR="004540E9" w:rsidRPr="007B082E">
        <w:t>Sub</w:t>
      </w:r>
      <w:r w:rsidR="009235CF" w:rsidRPr="007B082E">
        <w:t>section 6</w:t>
      </w:r>
      <w:r w:rsidR="0059679A" w:rsidRPr="007B082E">
        <w:t>7(1)</w:t>
      </w:r>
    </w:p>
    <w:p w14:paraId="3D94062A" w14:textId="77777777" w:rsidR="0059679A" w:rsidRPr="007B082E" w:rsidRDefault="0059679A" w:rsidP="007B082E">
      <w:pPr>
        <w:pStyle w:val="Item"/>
      </w:pPr>
      <w:r w:rsidRPr="007B082E">
        <w:t>Omit “family law practice and procedure provisions”, substitute “civil practice and procedure provisions, in relation to the Federal Circuit and Family Court of Australia (Division 1),”.</w:t>
      </w:r>
    </w:p>
    <w:p w14:paraId="72BD514C" w14:textId="77777777" w:rsidR="0059679A" w:rsidRPr="007B082E" w:rsidRDefault="00B944D1" w:rsidP="007B082E">
      <w:pPr>
        <w:pStyle w:val="ItemHead"/>
      </w:pPr>
      <w:r w:rsidRPr="007B082E">
        <w:t>24</w:t>
      </w:r>
      <w:r w:rsidR="0059679A" w:rsidRPr="007B082E">
        <w:t xml:space="preserve">  </w:t>
      </w:r>
      <w:r w:rsidR="004540E9" w:rsidRPr="007B082E">
        <w:t>Sub</w:t>
      </w:r>
      <w:r w:rsidR="009235CF" w:rsidRPr="007B082E">
        <w:t>section 6</w:t>
      </w:r>
      <w:r w:rsidR="0059679A" w:rsidRPr="007B082E">
        <w:t>7(1) (note 1)</w:t>
      </w:r>
    </w:p>
    <w:p w14:paraId="63E4BADB" w14:textId="77777777" w:rsidR="0059679A" w:rsidRPr="007B082E" w:rsidRDefault="0059679A" w:rsidP="007B082E">
      <w:pPr>
        <w:pStyle w:val="Item"/>
      </w:pPr>
      <w:r w:rsidRPr="007B082E">
        <w:t>Repeal the note, substitute:</w:t>
      </w:r>
    </w:p>
    <w:p w14:paraId="58E15347" w14:textId="77777777" w:rsidR="0059679A" w:rsidRPr="007B082E" w:rsidRDefault="0059679A" w:rsidP="007B082E">
      <w:pPr>
        <w:pStyle w:val="notetext"/>
      </w:pPr>
      <w:r w:rsidRPr="007B082E">
        <w:t>Note 1:</w:t>
      </w:r>
      <w:r w:rsidRPr="007B082E">
        <w:tab/>
        <w:t xml:space="preserve">For </w:t>
      </w:r>
      <w:r w:rsidRPr="007B082E">
        <w:rPr>
          <w:b/>
          <w:i/>
        </w:rPr>
        <w:t>civil practice and procedure provisions</w:t>
      </w:r>
      <w:r w:rsidRPr="007B082E">
        <w:t xml:space="preserve">, in relation to the Federal Circuit and Family Court of Australia (Division 1), see </w:t>
      </w:r>
      <w:r w:rsidR="004540E9" w:rsidRPr="007B082E">
        <w:t>subsection (</w:t>
      </w:r>
      <w:r w:rsidRPr="007B082E">
        <w:t>4).</w:t>
      </w:r>
    </w:p>
    <w:p w14:paraId="57449DF6" w14:textId="77777777" w:rsidR="0059679A" w:rsidRPr="007B082E" w:rsidRDefault="00B944D1" w:rsidP="007B082E">
      <w:pPr>
        <w:pStyle w:val="ItemHead"/>
      </w:pPr>
      <w:r w:rsidRPr="007B082E">
        <w:t>25</w:t>
      </w:r>
      <w:r w:rsidR="0059679A" w:rsidRPr="007B082E">
        <w:t xml:space="preserve">  </w:t>
      </w:r>
      <w:r w:rsidR="004540E9" w:rsidRPr="007B082E">
        <w:t>Sub</w:t>
      </w:r>
      <w:r w:rsidR="009235CF" w:rsidRPr="007B082E">
        <w:t>section 6</w:t>
      </w:r>
      <w:r w:rsidR="0059679A" w:rsidRPr="007B082E">
        <w:t>7(3)</w:t>
      </w:r>
    </w:p>
    <w:p w14:paraId="7E6CD808" w14:textId="77777777" w:rsidR="0059679A" w:rsidRPr="007B082E" w:rsidRDefault="0059679A" w:rsidP="007B082E">
      <w:pPr>
        <w:pStyle w:val="Item"/>
      </w:pPr>
      <w:r w:rsidRPr="007B082E">
        <w:t>Omit “family law practice and procedure provisions”, substitute “civil practice and procedure provisions</w:t>
      </w:r>
      <w:r w:rsidR="00B60525" w:rsidRPr="007B082E">
        <w:t>, in relation to the Federal Circuit and Family Court of Australia (Division 1),</w:t>
      </w:r>
      <w:r w:rsidRPr="007B082E">
        <w:t>”.</w:t>
      </w:r>
    </w:p>
    <w:p w14:paraId="30A899CD" w14:textId="77777777" w:rsidR="0059679A" w:rsidRPr="007B082E" w:rsidRDefault="00B944D1" w:rsidP="007B082E">
      <w:pPr>
        <w:pStyle w:val="ItemHead"/>
      </w:pPr>
      <w:r w:rsidRPr="007B082E">
        <w:t>26</w:t>
      </w:r>
      <w:r w:rsidR="0059679A" w:rsidRPr="007B082E">
        <w:t xml:space="preserve">  </w:t>
      </w:r>
      <w:r w:rsidR="004540E9" w:rsidRPr="007B082E">
        <w:t>Sub</w:t>
      </w:r>
      <w:r w:rsidR="009235CF" w:rsidRPr="007B082E">
        <w:t>section 6</w:t>
      </w:r>
      <w:r w:rsidR="0059679A" w:rsidRPr="007B082E">
        <w:t>7(4)</w:t>
      </w:r>
    </w:p>
    <w:p w14:paraId="4F2120B8" w14:textId="77777777" w:rsidR="0059679A" w:rsidRPr="007B082E" w:rsidRDefault="0059679A" w:rsidP="007B082E">
      <w:pPr>
        <w:pStyle w:val="Item"/>
      </w:pPr>
      <w:r w:rsidRPr="007B082E">
        <w:t xml:space="preserve">Omit “The </w:t>
      </w:r>
      <w:r w:rsidRPr="007B082E">
        <w:rPr>
          <w:b/>
          <w:i/>
        </w:rPr>
        <w:t>family law practice and procedure provisions</w:t>
      </w:r>
      <w:r w:rsidRPr="007B082E">
        <w:t xml:space="preserve"> are the following,”, substitute “The </w:t>
      </w:r>
      <w:r w:rsidRPr="007B082E">
        <w:rPr>
          <w:b/>
          <w:i/>
        </w:rPr>
        <w:t>civil practice and procedure provisions</w:t>
      </w:r>
      <w:r w:rsidRPr="007B082E">
        <w:t>, in relation to the Federal Circuit and Family Court of Australia (Division 1), are the following,”.</w:t>
      </w:r>
    </w:p>
    <w:p w14:paraId="44F1051D" w14:textId="77777777" w:rsidR="0059679A" w:rsidRPr="007B082E" w:rsidRDefault="00B944D1" w:rsidP="007B082E">
      <w:pPr>
        <w:pStyle w:val="ItemHead"/>
      </w:pPr>
      <w:r w:rsidRPr="007B082E">
        <w:t>27</w:t>
      </w:r>
      <w:r w:rsidR="0059679A" w:rsidRPr="007B082E">
        <w:t xml:space="preserve">  </w:t>
      </w:r>
      <w:r w:rsidR="004540E9" w:rsidRPr="007B082E">
        <w:t>Sub</w:t>
      </w:r>
      <w:r w:rsidR="009235CF" w:rsidRPr="007B082E">
        <w:t>section 6</w:t>
      </w:r>
      <w:r w:rsidR="0059679A" w:rsidRPr="007B082E">
        <w:t>8(3) (note)</w:t>
      </w:r>
    </w:p>
    <w:p w14:paraId="6D5E144E" w14:textId="77777777" w:rsidR="0059679A" w:rsidRPr="007B082E" w:rsidRDefault="0059679A" w:rsidP="007B082E">
      <w:pPr>
        <w:pStyle w:val="Item"/>
      </w:pPr>
      <w:r w:rsidRPr="007B082E">
        <w:t>Repeal the note.</w:t>
      </w:r>
    </w:p>
    <w:p w14:paraId="4D3DEE52" w14:textId="77777777" w:rsidR="0059679A" w:rsidRPr="007B082E" w:rsidRDefault="00B944D1" w:rsidP="007B082E">
      <w:pPr>
        <w:pStyle w:val="ItemHead"/>
      </w:pPr>
      <w:r w:rsidRPr="007B082E">
        <w:t>28</w:t>
      </w:r>
      <w:r w:rsidR="0059679A" w:rsidRPr="007B082E">
        <w:t xml:space="preserve">  After </w:t>
      </w:r>
      <w:r w:rsidR="009235CF" w:rsidRPr="007B082E">
        <w:t>section 6</w:t>
      </w:r>
      <w:r w:rsidR="0059679A" w:rsidRPr="007B082E">
        <w:t>8</w:t>
      </w:r>
    </w:p>
    <w:p w14:paraId="5BEC8E8A" w14:textId="77777777" w:rsidR="0059679A" w:rsidRPr="007B082E" w:rsidRDefault="0059679A" w:rsidP="007B082E">
      <w:pPr>
        <w:pStyle w:val="Item"/>
      </w:pPr>
      <w:r w:rsidRPr="007B082E">
        <w:t>Insert:</w:t>
      </w:r>
    </w:p>
    <w:p w14:paraId="1D251A4E" w14:textId="77777777" w:rsidR="0059679A" w:rsidRPr="007B082E" w:rsidRDefault="0059679A" w:rsidP="007B082E">
      <w:pPr>
        <w:pStyle w:val="ActHead5"/>
      </w:pPr>
      <w:bookmarkStart w:id="106" w:name="_Toc150250619"/>
      <w:r w:rsidRPr="00032224">
        <w:rPr>
          <w:rStyle w:val="CharSectno"/>
        </w:rPr>
        <w:t>68A</w:t>
      </w:r>
      <w:r w:rsidRPr="007B082E">
        <w:t xml:space="preserve">  Proceedings under the </w:t>
      </w:r>
      <w:r w:rsidRPr="007B082E">
        <w:rPr>
          <w:i/>
        </w:rPr>
        <w:t>Family Law Act 1975</w:t>
      </w:r>
      <w:bookmarkEnd w:id="106"/>
    </w:p>
    <w:p w14:paraId="336ED178" w14:textId="77777777" w:rsidR="0059679A" w:rsidRPr="007B082E" w:rsidRDefault="0059679A" w:rsidP="007B082E">
      <w:pPr>
        <w:pStyle w:val="subsection"/>
      </w:pPr>
      <w:r w:rsidRPr="007B082E">
        <w:tab/>
      </w:r>
      <w:r w:rsidRPr="007B082E">
        <w:tab/>
        <w:t xml:space="preserve">Sections 67 and 68 do not apply in relation to proceedings under the </w:t>
      </w:r>
      <w:r w:rsidRPr="007B082E">
        <w:rPr>
          <w:i/>
        </w:rPr>
        <w:t>Family Law Act 1975</w:t>
      </w:r>
      <w:r w:rsidRPr="007B082E">
        <w:t>.</w:t>
      </w:r>
    </w:p>
    <w:p w14:paraId="3D66A5BC" w14:textId="77777777" w:rsidR="0059679A" w:rsidRPr="007B082E" w:rsidRDefault="0059679A" w:rsidP="007B082E">
      <w:pPr>
        <w:pStyle w:val="notetext"/>
      </w:pPr>
      <w:r w:rsidRPr="007B082E">
        <w:t>Note:</w:t>
      </w:r>
      <w:r w:rsidRPr="007B082E">
        <w:tab/>
        <w:t>See sections </w:t>
      </w:r>
      <w:r w:rsidR="008F2087" w:rsidRPr="007B082E">
        <w:t>95</w:t>
      </w:r>
      <w:r w:rsidRPr="007B082E">
        <w:t xml:space="preserve"> and </w:t>
      </w:r>
      <w:r w:rsidR="008F2087" w:rsidRPr="007B082E">
        <w:t>96</w:t>
      </w:r>
      <w:r w:rsidRPr="007B082E">
        <w:t xml:space="preserve"> of the </w:t>
      </w:r>
      <w:r w:rsidRPr="007B082E">
        <w:rPr>
          <w:i/>
        </w:rPr>
        <w:t>Family Law Act 1975</w:t>
      </w:r>
      <w:r w:rsidRPr="007B082E">
        <w:t xml:space="preserve"> for the overarching purpose of provisions dealing with the practice and procedure of courts (including the Federal Circuit and Family Court of Australia) in relation to proceedings under that Act.</w:t>
      </w:r>
    </w:p>
    <w:p w14:paraId="25F0FF88" w14:textId="77777777" w:rsidR="0059679A" w:rsidRPr="007B082E" w:rsidRDefault="00B944D1" w:rsidP="007B082E">
      <w:pPr>
        <w:pStyle w:val="ItemHead"/>
      </w:pPr>
      <w:r w:rsidRPr="007B082E">
        <w:t>29</w:t>
      </w:r>
      <w:r w:rsidR="0059679A" w:rsidRPr="007B082E">
        <w:t xml:space="preserve">  </w:t>
      </w:r>
      <w:r w:rsidR="004540E9" w:rsidRPr="007B082E">
        <w:t>Sub</w:t>
      </w:r>
      <w:r w:rsidR="009235CF" w:rsidRPr="007B082E">
        <w:t>section 1</w:t>
      </w:r>
      <w:r w:rsidR="0059679A" w:rsidRPr="007B082E">
        <w:t>90(1)</w:t>
      </w:r>
    </w:p>
    <w:p w14:paraId="2987BCE7" w14:textId="77777777" w:rsidR="0059679A" w:rsidRPr="007B082E" w:rsidRDefault="0059679A" w:rsidP="007B082E">
      <w:pPr>
        <w:pStyle w:val="Item"/>
      </w:pPr>
      <w:r w:rsidRPr="007B082E">
        <w:t>After “civil practice and procedure provisions”, insert “, in relation to the Federal Circuit and Family Court of Australia (Division 2),”.</w:t>
      </w:r>
    </w:p>
    <w:p w14:paraId="5766C21C" w14:textId="77777777" w:rsidR="0059679A" w:rsidRPr="007B082E" w:rsidRDefault="00B944D1" w:rsidP="007B082E">
      <w:pPr>
        <w:pStyle w:val="ItemHead"/>
      </w:pPr>
      <w:r w:rsidRPr="007B082E">
        <w:t>30</w:t>
      </w:r>
      <w:r w:rsidR="0059679A" w:rsidRPr="007B082E">
        <w:t xml:space="preserve">  </w:t>
      </w:r>
      <w:r w:rsidR="004540E9" w:rsidRPr="007B082E">
        <w:t>Sub</w:t>
      </w:r>
      <w:r w:rsidR="009235CF" w:rsidRPr="007B082E">
        <w:t>section 1</w:t>
      </w:r>
      <w:r w:rsidR="0059679A" w:rsidRPr="007B082E">
        <w:t>90(1) (note 1)</w:t>
      </w:r>
    </w:p>
    <w:p w14:paraId="1C317DFF" w14:textId="77777777" w:rsidR="0059679A" w:rsidRPr="007B082E" w:rsidRDefault="0059679A" w:rsidP="007B082E">
      <w:pPr>
        <w:pStyle w:val="Item"/>
      </w:pPr>
      <w:r w:rsidRPr="007B082E">
        <w:t>Repeal the note, substitute:</w:t>
      </w:r>
    </w:p>
    <w:p w14:paraId="31BB609A" w14:textId="77777777" w:rsidR="0059679A" w:rsidRPr="007B082E" w:rsidRDefault="0059679A" w:rsidP="007B082E">
      <w:pPr>
        <w:pStyle w:val="notetext"/>
      </w:pPr>
      <w:r w:rsidRPr="007B082E">
        <w:t>Note 1:</w:t>
      </w:r>
      <w:r w:rsidRPr="007B082E">
        <w:tab/>
        <w:t xml:space="preserve">For </w:t>
      </w:r>
      <w:r w:rsidRPr="007B082E">
        <w:rPr>
          <w:b/>
          <w:i/>
        </w:rPr>
        <w:t>civil practice and procedure provisions</w:t>
      </w:r>
      <w:r w:rsidRPr="007B082E">
        <w:t xml:space="preserve">, in relation to the Federal Circuit and Family Court of Australia (Division 2), see </w:t>
      </w:r>
      <w:r w:rsidR="004540E9" w:rsidRPr="007B082E">
        <w:t>subsection (</w:t>
      </w:r>
      <w:r w:rsidRPr="007B082E">
        <w:t>4).</w:t>
      </w:r>
    </w:p>
    <w:p w14:paraId="7C75B9ED" w14:textId="77777777" w:rsidR="00167ADD" w:rsidRPr="007B082E" w:rsidRDefault="00B944D1" w:rsidP="007B082E">
      <w:pPr>
        <w:pStyle w:val="ItemHead"/>
      </w:pPr>
      <w:r w:rsidRPr="007B082E">
        <w:t>31</w:t>
      </w:r>
      <w:r w:rsidR="00167ADD" w:rsidRPr="007B082E">
        <w:t xml:space="preserve">  </w:t>
      </w:r>
      <w:r w:rsidR="004540E9" w:rsidRPr="007B082E">
        <w:t>Sub</w:t>
      </w:r>
      <w:r w:rsidR="009235CF" w:rsidRPr="007B082E">
        <w:t>section 1</w:t>
      </w:r>
      <w:r w:rsidR="00167ADD" w:rsidRPr="007B082E">
        <w:t>90(3)</w:t>
      </w:r>
    </w:p>
    <w:p w14:paraId="4B6AABF6" w14:textId="77777777" w:rsidR="00167ADD" w:rsidRPr="007B082E" w:rsidRDefault="00167ADD" w:rsidP="007B082E">
      <w:pPr>
        <w:pStyle w:val="Item"/>
      </w:pPr>
      <w:r w:rsidRPr="007B082E">
        <w:t>After “civil practice and procedure provisions”, insert “, in relation to the Federal Circuit and Family Court of Australia (Division 2),”.</w:t>
      </w:r>
    </w:p>
    <w:p w14:paraId="5653E7BD" w14:textId="77777777" w:rsidR="00B02789" w:rsidRPr="007B082E" w:rsidRDefault="00B944D1" w:rsidP="007B082E">
      <w:pPr>
        <w:pStyle w:val="ItemHead"/>
      </w:pPr>
      <w:r w:rsidRPr="007B082E">
        <w:t>32</w:t>
      </w:r>
      <w:r w:rsidR="00B02789" w:rsidRPr="007B082E">
        <w:t xml:space="preserve">  </w:t>
      </w:r>
      <w:r w:rsidR="004540E9" w:rsidRPr="007B082E">
        <w:t>Sub</w:t>
      </w:r>
      <w:r w:rsidR="009235CF" w:rsidRPr="007B082E">
        <w:t>section 1</w:t>
      </w:r>
      <w:r w:rsidR="00B02789" w:rsidRPr="007B082E">
        <w:t>90(4)</w:t>
      </w:r>
    </w:p>
    <w:p w14:paraId="6BEE22A9" w14:textId="77777777" w:rsidR="00B02789" w:rsidRPr="007B082E" w:rsidRDefault="00B02789" w:rsidP="007B082E">
      <w:pPr>
        <w:pStyle w:val="Item"/>
      </w:pPr>
      <w:r w:rsidRPr="007B082E">
        <w:t>Omit “are the following,”, substitute “, in relation to the Federal Circuit and Family Court of Australia (Division 2), are the following,”.</w:t>
      </w:r>
    </w:p>
    <w:p w14:paraId="29B4A7E7" w14:textId="77777777" w:rsidR="009B3A6C" w:rsidRPr="007B082E" w:rsidRDefault="00B944D1" w:rsidP="007B082E">
      <w:pPr>
        <w:pStyle w:val="ItemHead"/>
      </w:pPr>
      <w:r w:rsidRPr="007B082E">
        <w:t>33</w:t>
      </w:r>
      <w:r w:rsidR="009B3A6C" w:rsidRPr="007B082E">
        <w:t xml:space="preserve">  </w:t>
      </w:r>
      <w:r w:rsidR="004540E9" w:rsidRPr="007B082E">
        <w:t>Sub</w:t>
      </w:r>
      <w:r w:rsidR="009235CF" w:rsidRPr="007B082E">
        <w:t>section 1</w:t>
      </w:r>
      <w:r w:rsidR="009B3A6C" w:rsidRPr="007B082E">
        <w:t>91(3) (note)</w:t>
      </w:r>
    </w:p>
    <w:p w14:paraId="129A2229" w14:textId="77777777" w:rsidR="009B3A6C" w:rsidRPr="007B082E" w:rsidRDefault="009B3A6C" w:rsidP="007B082E">
      <w:pPr>
        <w:pStyle w:val="Item"/>
      </w:pPr>
      <w:r w:rsidRPr="007B082E">
        <w:t>Repeal the note.</w:t>
      </w:r>
    </w:p>
    <w:p w14:paraId="3E1D3F2F" w14:textId="77777777" w:rsidR="0059679A" w:rsidRPr="007B082E" w:rsidRDefault="00B944D1" w:rsidP="007B082E">
      <w:pPr>
        <w:pStyle w:val="ItemHead"/>
      </w:pPr>
      <w:r w:rsidRPr="007B082E">
        <w:t>34</w:t>
      </w:r>
      <w:r w:rsidR="0059679A" w:rsidRPr="007B082E">
        <w:t xml:space="preserve">  After </w:t>
      </w:r>
      <w:r w:rsidR="009235CF" w:rsidRPr="007B082E">
        <w:t>section 1</w:t>
      </w:r>
      <w:r w:rsidR="0059679A" w:rsidRPr="007B082E">
        <w:t>91</w:t>
      </w:r>
    </w:p>
    <w:p w14:paraId="030DC213" w14:textId="77777777" w:rsidR="0059679A" w:rsidRPr="007B082E" w:rsidRDefault="0059679A" w:rsidP="007B082E">
      <w:pPr>
        <w:pStyle w:val="Item"/>
      </w:pPr>
      <w:r w:rsidRPr="007B082E">
        <w:t>Insert:</w:t>
      </w:r>
    </w:p>
    <w:p w14:paraId="41DAF7C4" w14:textId="77777777" w:rsidR="0059679A" w:rsidRPr="007B082E" w:rsidRDefault="0059679A" w:rsidP="007B082E">
      <w:pPr>
        <w:pStyle w:val="ActHead5"/>
      </w:pPr>
      <w:bookmarkStart w:id="107" w:name="_Toc150250620"/>
      <w:r w:rsidRPr="00032224">
        <w:rPr>
          <w:rStyle w:val="CharSectno"/>
        </w:rPr>
        <w:t>191A</w:t>
      </w:r>
      <w:r w:rsidRPr="007B082E">
        <w:t xml:space="preserve">  Proceedings under the </w:t>
      </w:r>
      <w:r w:rsidRPr="007B082E">
        <w:rPr>
          <w:i/>
        </w:rPr>
        <w:t>Family Law Act 1975</w:t>
      </w:r>
      <w:bookmarkEnd w:id="107"/>
    </w:p>
    <w:p w14:paraId="08600222" w14:textId="77777777" w:rsidR="0059679A" w:rsidRPr="007B082E" w:rsidRDefault="0059679A" w:rsidP="007B082E">
      <w:pPr>
        <w:pStyle w:val="subsection"/>
      </w:pPr>
      <w:r w:rsidRPr="007B082E">
        <w:tab/>
      </w:r>
      <w:r w:rsidRPr="007B082E">
        <w:tab/>
        <w:t xml:space="preserve">Sections 190 and 191 do not apply in relation to proceedings under the </w:t>
      </w:r>
      <w:r w:rsidRPr="007B082E">
        <w:rPr>
          <w:i/>
        </w:rPr>
        <w:t>Family Law Act 1975</w:t>
      </w:r>
      <w:r w:rsidRPr="007B082E">
        <w:t>.</w:t>
      </w:r>
    </w:p>
    <w:p w14:paraId="663E9A5B" w14:textId="77777777" w:rsidR="0059679A" w:rsidRPr="007B082E" w:rsidRDefault="0059679A" w:rsidP="007B082E">
      <w:pPr>
        <w:pStyle w:val="notetext"/>
      </w:pPr>
      <w:r w:rsidRPr="007B082E">
        <w:t>Note:</w:t>
      </w:r>
      <w:r w:rsidRPr="007B082E">
        <w:tab/>
        <w:t>See sections </w:t>
      </w:r>
      <w:r w:rsidR="008F2087" w:rsidRPr="007B082E">
        <w:t>95</w:t>
      </w:r>
      <w:r w:rsidRPr="007B082E">
        <w:t xml:space="preserve"> and </w:t>
      </w:r>
      <w:r w:rsidR="008F2087" w:rsidRPr="007B082E">
        <w:t>96</w:t>
      </w:r>
      <w:r w:rsidRPr="007B082E">
        <w:t xml:space="preserve"> of the </w:t>
      </w:r>
      <w:r w:rsidRPr="007B082E">
        <w:rPr>
          <w:i/>
        </w:rPr>
        <w:t>Family Law Act 1975</w:t>
      </w:r>
      <w:r w:rsidRPr="007B082E">
        <w:t xml:space="preserve"> for the overarching purpose of provisions dealing with the practice and procedure of courts (including the Federal Circuit and Family Court of Australia) in relation to proceedings under that Act.</w:t>
      </w:r>
    </w:p>
    <w:p w14:paraId="0AB48441" w14:textId="77777777" w:rsidR="0059679A" w:rsidRPr="007B082E" w:rsidRDefault="00B944D1" w:rsidP="007B082E">
      <w:pPr>
        <w:pStyle w:val="Transitional"/>
      </w:pPr>
      <w:r w:rsidRPr="007B082E">
        <w:t>35</w:t>
      </w:r>
      <w:r w:rsidR="0059679A" w:rsidRPr="007B082E">
        <w:t xml:space="preserve">  Application provision</w:t>
      </w:r>
    </w:p>
    <w:p w14:paraId="4A427A5E" w14:textId="77777777" w:rsidR="0059679A" w:rsidRPr="007B082E" w:rsidRDefault="0059679A" w:rsidP="007B082E">
      <w:pPr>
        <w:pStyle w:val="Item"/>
      </w:pPr>
      <w:r w:rsidRPr="007B082E">
        <w:t xml:space="preserve">The amendments of the </w:t>
      </w:r>
      <w:r w:rsidRPr="007B082E">
        <w:rPr>
          <w:i/>
        </w:rPr>
        <w:t xml:space="preserve">Federal Circuit and Family Court of Australia Act 2021 </w:t>
      </w:r>
      <w:r w:rsidRPr="007B082E">
        <w:t xml:space="preserve">made by this </w:t>
      </w:r>
      <w:r w:rsidR="007107D1" w:rsidRPr="007B082E">
        <w:t>Part</w:t>
      </w:r>
      <w:r w:rsidRPr="007B082E">
        <w:t xml:space="preserve"> apply on and after the</w:t>
      </w:r>
      <w:r w:rsidR="00D326A8" w:rsidRPr="007B082E">
        <w:t xml:space="preserve"> day this </w:t>
      </w:r>
      <w:r w:rsidRPr="007B082E">
        <w:t>item</w:t>
      </w:r>
      <w:r w:rsidR="00D326A8" w:rsidRPr="007B082E">
        <w:t xml:space="preserve"> commences</w:t>
      </w:r>
      <w:r w:rsidRPr="007B082E">
        <w:t xml:space="preserve"> in relation to:</w:t>
      </w:r>
    </w:p>
    <w:p w14:paraId="735D504C" w14:textId="77777777" w:rsidR="0059679A" w:rsidRPr="007B082E" w:rsidRDefault="0059679A" w:rsidP="007B082E">
      <w:pPr>
        <w:pStyle w:val="paragraph"/>
      </w:pPr>
      <w:r w:rsidRPr="007B082E">
        <w:tab/>
        <w:t>(a)</w:t>
      </w:r>
      <w:r w:rsidRPr="007B082E">
        <w:tab/>
        <w:t xml:space="preserve">proceedings instituted before </w:t>
      </w:r>
      <w:r w:rsidR="00D326A8" w:rsidRPr="007B082E">
        <w:t xml:space="preserve">that day </w:t>
      </w:r>
      <w:r w:rsidRPr="007B082E">
        <w:t>that were not finally determined before that commencement; and</w:t>
      </w:r>
    </w:p>
    <w:p w14:paraId="5DDE5FE1" w14:textId="77777777" w:rsidR="0059679A" w:rsidRPr="007B082E" w:rsidRDefault="0059679A" w:rsidP="007B082E">
      <w:pPr>
        <w:pStyle w:val="paragraph"/>
      </w:pPr>
      <w:r w:rsidRPr="007B082E">
        <w:tab/>
        <w:t>(b)</w:t>
      </w:r>
      <w:r w:rsidRPr="007B082E">
        <w:tab/>
        <w:t>proceedings instituted on or after th</w:t>
      </w:r>
      <w:r w:rsidR="00D326A8" w:rsidRPr="007B082E">
        <w:t>at day</w:t>
      </w:r>
      <w:r w:rsidRPr="007B082E">
        <w:t>.</w:t>
      </w:r>
    </w:p>
    <w:p w14:paraId="371126B6" w14:textId="77777777" w:rsidR="000B5D3B" w:rsidRPr="007B082E" w:rsidRDefault="000B5D3B" w:rsidP="007B082E">
      <w:pPr>
        <w:pStyle w:val="ActHead6"/>
        <w:pageBreakBefore/>
      </w:pPr>
      <w:bookmarkStart w:id="108" w:name="_Toc150250621"/>
      <w:r w:rsidRPr="00032224">
        <w:rPr>
          <w:rStyle w:val="CharAmSchNo"/>
        </w:rPr>
        <w:t>Schedule </w:t>
      </w:r>
      <w:r w:rsidR="00AF270E" w:rsidRPr="00032224">
        <w:rPr>
          <w:rStyle w:val="CharAmSchNo"/>
        </w:rPr>
        <w:t>6</w:t>
      </w:r>
      <w:r w:rsidRPr="007B082E">
        <w:t>—</w:t>
      </w:r>
      <w:r w:rsidRPr="00032224">
        <w:rPr>
          <w:rStyle w:val="CharAmSchText"/>
        </w:rPr>
        <w:t>Communications of details of family law proceedings</w:t>
      </w:r>
      <w:bookmarkEnd w:id="108"/>
    </w:p>
    <w:p w14:paraId="2806E424" w14:textId="77777777" w:rsidR="000B5D3B" w:rsidRPr="00032224" w:rsidRDefault="000B5D3B" w:rsidP="007B082E">
      <w:pPr>
        <w:pStyle w:val="Header"/>
      </w:pPr>
      <w:r w:rsidRPr="00032224">
        <w:rPr>
          <w:rStyle w:val="CharAmPartNo"/>
        </w:rPr>
        <w:t xml:space="preserve"> </w:t>
      </w:r>
      <w:r w:rsidRPr="00032224">
        <w:rPr>
          <w:rStyle w:val="CharAmPartText"/>
        </w:rPr>
        <w:t xml:space="preserve"> </w:t>
      </w:r>
    </w:p>
    <w:p w14:paraId="2B6B129E" w14:textId="77777777" w:rsidR="000B5D3B" w:rsidRPr="007B082E" w:rsidRDefault="000B5D3B" w:rsidP="007B082E">
      <w:pPr>
        <w:pStyle w:val="ActHead9"/>
      </w:pPr>
      <w:bookmarkStart w:id="109" w:name="_Toc150250622"/>
      <w:r w:rsidRPr="007B082E">
        <w:t>Family Law Act 1975</w:t>
      </w:r>
      <w:bookmarkEnd w:id="109"/>
    </w:p>
    <w:p w14:paraId="45B6138F" w14:textId="77777777" w:rsidR="000B5D3B" w:rsidRPr="007B082E" w:rsidRDefault="00B944D1" w:rsidP="007B082E">
      <w:pPr>
        <w:pStyle w:val="ItemHead"/>
      </w:pPr>
      <w:r w:rsidRPr="007B082E">
        <w:t>1</w:t>
      </w:r>
      <w:r w:rsidR="000B5D3B" w:rsidRPr="007B082E">
        <w:t xml:space="preserve">  Subsection 4(1)</w:t>
      </w:r>
    </w:p>
    <w:p w14:paraId="75193ED2" w14:textId="77777777" w:rsidR="000B5D3B" w:rsidRPr="007B082E" w:rsidRDefault="000B5D3B" w:rsidP="007B082E">
      <w:pPr>
        <w:pStyle w:val="Item"/>
      </w:pPr>
      <w:r w:rsidRPr="007B082E">
        <w:t>Insert:</w:t>
      </w:r>
    </w:p>
    <w:p w14:paraId="648BF161" w14:textId="77777777" w:rsidR="000B5D3B" w:rsidRPr="007B082E" w:rsidRDefault="000B5D3B" w:rsidP="007B082E">
      <w:pPr>
        <w:pStyle w:val="Definition"/>
      </w:pPr>
      <w:r w:rsidRPr="007B082E">
        <w:rPr>
          <w:b/>
          <w:i/>
        </w:rPr>
        <w:t>communicate</w:t>
      </w:r>
      <w:r w:rsidRPr="007B082E">
        <w:t>: see sub</w:t>
      </w:r>
      <w:r w:rsidR="009235CF" w:rsidRPr="007B082E">
        <w:t>section 1</w:t>
      </w:r>
      <w:r w:rsidRPr="007B082E">
        <w:t>14P(1).</w:t>
      </w:r>
    </w:p>
    <w:p w14:paraId="67B7F013" w14:textId="77777777" w:rsidR="000B5D3B" w:rsidRPr="007B082E" w:rsidRDefault="00B944D1" w:rsidP="007B082E">
      <w:pPr>
        <w:pStyle w:val="ItemHead"/>
      </w:pPr>
      <w:r w:rsidRPr="007B082E">
        <w:t>2</w:t>
      </w:r>
      <w:r w:rsidR="000B5D3B" w:rsidRPr="007B082E">
        <w:t xml:space="preserve">  Subsection 4(1) (definition of </w:t>
      </w:r>
      <w:r w:rsidR="000B5D3B" w:rsidRPr="007B082E">
        <w:rPr>
          <w:i/>
        </w:rPr>
        <w:t>proceedings</w:t>
      </w:r>
      <w:r w:rsidR="000B5D3B" w:rsidRPr="007B082E">
        <w:t>)</w:t>
      </w:r>
    </w:p>
    <w:p w14:paraId="168200F1" w14:textId="77777777" w:rsidR="000B5D3B" w:rsidRPr="007B082E" w:rsidRDefault="000B5D3B" w:rsidP="007B082E">
      <w:pPr>
        <w:pStyle w:val="Item"/>
      </w:pPr>
      <w:r w:rsidRPr="007B082E">
        <w:t>Repeal the definition, substitute:</w:t>
      </w:r>
    </w:p>
    <w:p w14:paraId="146AD094" w14:textId="77777777" w:rsidR="000B5D3B" w:rsidRPr="007B082E" w:rsidRDefault="000B5D3B" w:rsidP="007B082E">
      <w:pPr>
        <w:pStyle w:val="Definition"/>
      </w:pPr>
      <w:r w:rsidRPr="007B082E">
        <w:rPr>
          <w:b/>
          <w:i/>
        </w:rPr>
        <w:t>proceedings</w:t>
      </w:r>
      <w:r w:rsidRPr="007B082E">
        <w:t>:</w:t>
      </w:r>
    </w:p>
    <w:p w14:paraId="60D08BFD" w14:textId="77777777" w:rsidR="000B5D3B" w:rsidRPr="007B082E" w:rsidRDefault="000B5D3B" w:rsidP="007B082E">
      <w:pPr>
        <w:pStyle w:val="paragraph"/>
      </w:pPr>
      <w:r w:rsidRPr="007B082E">
        <w:tab/>
        <w:t>(a)</w:t>
      </w:r>
      <w:r w:rsidRPr="007B082E">
        <w:tab/>
        <w:t>in Part XIVB—see sub</w:t>
      </w:r>
      <w:r w:rsidR="009235CF" w:rsidRPr="007B082E">
        <w:t>section 1</w:t>
      </w:r>
      <w:r w:rsidRPr="007B082E">
        <w:t>14P(1); and</w:t>
      </w:r>
    </w:p>
    <w:p w14:paraId="3B975B07" w14:textId="77777777" w:rsidR="000B5D3B" w:rsidRPr="007B082E" w:rsidRDefault="000B5D3B" w:rsidP="007B082E">
      <w:pPr>
        <w:pStyle w:val="paragraph"/>
      </w:pPr>
      <w:r w:rsidRPr="007B082E">
        <w:tab/>
        <w:t>(b)</w:t>
      </w:r>
      <w:r w:rsidRPr="007B082E">
        <w:tab/>
        <w:t>otherwise—means a proceeding in a court, whether between parties or not, and includes cross</w:t>
      </w:r>
      <w:r w:rsidR="007B082E">
        <w:noBreakHyphen/>
      </w:r>
      <w:r w:rsidRPr="007B082E">
        <w:t>proceedings or an incidental proceeding in the course of or in connection with a proceeding.</w:t>
      </w:r>
    </w:p>
    <w:p w14:paraId="388BE785" w14:textId="77777777" w:rsidR="000B5D3B" w:rsidRPr="007B082E" w:rsidRDefault="00B944D1" w:rsidP="007B082E">
      <w:pPr>
        <w:pStyle w:val="ItemHead"/>
      </w:pPr>
      <w:r w:rsidRPr="007B082E">
        <w:t>3</w:t>
      </w:r>
      <w:r w:rsidR="000B5D3B" w:rsidRPr="007B082E">
        <w:t xml:space="preserve">  Subsection 4(1)</w:t>
      </w:r>
    </w:p>
    <w:p w14:paraId="6A3DBA32" w14:textId="77777777" w:rsidR="000B5D3B" w:rsidRPr="007B082E" w:rsidRDefault="000B5D3B" w:rsidP="007B082E">
      <w:pPr>
        <w:pStyle w:val="Item"/>
      </w:pPr>
      <w:r w:rsidRPr="007B082E">
        <w:t>Insert:</w:t>
      </w:r>
    </w:p>
    <w:p w14:paraId="5D1D0B0C" w14:textId="77777777" w:rsidR="000B5D3B" w:rsidRPr="007B082E" w:rsidRDefault="000B5D3B" w:rsidP="007B082E">
      <w:pPr>
        <w:pStyle w:val="Definition"/>
      </w:pPr>
      <w:r w:rsidRPr="007B082E">
        <w:rPr>
          <w:b/>
          <w:i/>
        </w:rPr>
        <w:t>public</w:t>
      </w:r>
      <w:r w:rsidRPr="007B082E">
        <w:t>: see sub</w:t>
      </w:r>
      <w:r w:rsidR="009235CF" w:rsidRPr="007B082E">
        <w:t>section 1</w:t>
      </w:r>
      <w:r w:rsidRPr="007B082E">
        <w:t>14P(2).</w:t>
      </w:r>
    </w:p>
    <w:p w14:paraId="3E3DA101" w14:textId="77777777" w:rsidR="000B5D3B" w:rsidRPr="007B082E" w:rsidRDefault="00B944D1" w:rsidP="007B082E">
      <w:pPr>
        <w:pStyle w:val="ItemHead"/>
      </w:pPr>
      <w:r w:rsidRPr="007B082E">
        <w:t>4</w:t>
      </w:r>
      <w:r w:rsidR="000B5D3B" w:rsidRPr="007B082E">
        <w:t xml:space="preserve">  Section 102PC (heading)</w:t>
      </w:r>
    </w:p>
    <w:p w14:paraId="5D566E71" w14:textId="77777777" w:rsidR="000B5D3B" w:rsidRPr="007B082E" w:rsidRDefault="000B5D3B" w:rsidP="007B082E">
      <w:pPr>
        <w:pStyle w:val="Item"/>
      </w:pPr>
      <w:r w:rsidRPr="007B082E">
        <w:t>Omit “</w:t>
      </w:r>
      <w:r w:rsidR="009235CF" w:rsidRPr="007B082E">
        <w:rPr>
          <w:b/>
        </w:rPr>
        <w:t>section 1</w:t>
      </w:r>
      <w:r w:rsidRPr="007B082E">
        <w:rPr>
          <w:b/>
        </w:rPr>
        <w:t>21</w:t>
      </w:r>
      <w:r w:rsidRPr="007B082E">
        <w:t>”, substitute “</w:t>
      </w:r>
      <w:r w:rsidRPr="007B082E">
        <w:rPr>
          <w:b/>
        </w:rPr>
        <w:t>Part XIVB</w:t>
      </w:r>
      <w:r w:rsidRPr="007B082E">
        <w:t>”.</w:t>
      </w:r>
    </w:p>
    <w:p w14:paraId="57D7BF0A" w14:textId="77777777" w:rsidR="000B5D3B" w:rsidRPr="007B082E" w:rsidRDefault="00B944D1" w:rsidP="007B082E">
      <w:pPr>
        <w:pStyle w:val="ItemHead"/>
      </w:pPr>
      <w:r w:rsidRPr="007B082E">
        <w:t>5</w:t>
      </w:r>
      <w:r w:rsidR="000B5D3B" w:rsidRPr="007B082E">
        <w:t xml:space="preserve">  Section 102PC</w:t>
      </w:r>
    </w:p>
    <w:p w14:paraId="0AC8C23F" w14:textId="77777777" w:rsidR="000B5D3B" w:rsidRPr="007B082E" w:rsidRDefault="000B5D3B" w:rsidP="007B082E">
      <w:pPr>
        <w:pStyle w:val="Item"/>
      </w:pPr>
      <w:r w:rsidRPr="007B082E">
        <w:t>Omit “</w:t>
      </w:r>
      <w:r w:rsidR="009235CF" w:rsidRPr="007B082E">
        <w:t>section 1</w:t>
      </w:r>
      <w:r w:rsidRPr="007B082E">
        <w:t>21”, substitute “Part XIVB”.</w:t>
      </w:r>
    </w:p>
    <w:p w14:paraId="52D095AC" w14:textId="77777777" w:rsidR="000B5D3B" w:rsidRPr="007B082E" w:rsidRDefault="00B944D1" w:rsidP="007B082E">
      <w:pPr>
        <w:pStyle w:val="ItemHead"/>
      </w:pPr>
      <w:r w:rsidRPr="007B082E">
        <w:t>6</w:t>
      </w:r>
      <w:r w:rsidR="000B5D3B" w:rsidRPr="007B082E">
        <w:t xml:space="preserve">  After Part XIVA</w:t>
      </w:r>
    </w:p>
    <w:p w14:paraId="270AB676" w14:textId="77777777" w:rsidR="000B5D3B" w:rsidRPr="007B082E" w:rsidRDefault="000B5D3B" w:rsidP="007B082E">
      <w:pPr>
        <w:pStyle w:val="Item"/>
      </w:pPr>
      <w:r w:rsidRPr="007B082E">
        <w:t>Insert:</w:t>
      </w:r>
    </w:p>
    <w:p w14:paraId="61069193" w14:textId="77777777" w:rsidR="000B5D3B" w:rsidRPr="007B082E" w:rsidRDefault="000B5D3B" w:rsidP="007B082E">
      <w:pPr>
        <w:pStyle w:val="ActHead2"/>
      </w:pPr>
      <w:bookmarkStart w:id="110" w:name="_Toc150250623"/>
      <w:r w:rsidRPr="00032224">
        <w:rPr>
          <w:rStyle w:val="CharPartNo"/>
        </w:rPr>
        <w:t>Part XIVB</w:t>
      </w:r>
      <w:r w:rsidRPr="007B082E">
        <w:t>—</w:t>
      </w:r>
      <w:r w:rsidRPr="00032224">
        <w:rPr>
          <w:rStyle w:val="CharPartText"/>
        </w:rPr>
        <w:t>Restriction on communication of accounts and lists of proceedings</w:t>
      </w:r>
      <w:bookmarkEnd w:id="110"/>
    </w:p>
    <w:p w14:paraId="540BA3E5" w14:textId="77777777" w:rsidR="000B5D3B" w:rsidRPr="00032224" w:rsidRDefault="000B5D3B" w:rsidP="007B082E">
      <w:pPr>
        <w:pStyle w:val="Header"/>
      </w:pPr>
      <w:r w:rsidRPr="00032224">
        <w:rPr>
          <w:rStyle w:val="CharDivNo"/>
        </w:rPr>
        <w:t xml:space="preserve"> </w:t>
      </w:r>
      <w:r w:rsidRPr="00032224">
        <w:rPr>
          <w:rStyle w:val="CharDivText"/>
        </w:rPr>
        <w:t xml:space="preserve"> </w:t>
      </w:r>
    </w:p>
    <w:p w14:paraId="5D9B6CD2" w14:textId="77777777" w:rsidR="000B5D3B" w:rsidRPr="007B082E" w:rsidRDefault="000B5D3B" w:rsidP="007B082E">
      <w:pPr>
        <w:pStyle w:val="ActHead5"/>
      </w:pPr>
      <w:bookmarkStart w:id="111" w:name="_Toc150250624"/>
      <w:r w:rsidRPr="00032224">
        <w:rPr>
          <w:rStyle w:val="CharSectno"/>
        </w:rPr>
        <w:t>114N</w:t>
      </w:r>
      <w:r w:rsidRPr="007B082E">
        <w:t xml:space="preserve">  Simplified outline of this Part</w:t>
      </w:r>
      <w:bookmarkEnd w:id="111"/>
    </w:p>
    <w:p w14:paraId="2EAA8BF5" w14:textId="77777777" w:rsidR="000B5D3B" w:rsidRPr="007B082E" w:rsidRDefault="000B5D3B" w:rsidP="007B082E">
      <w:pPr>
        <w:pStyle w:val="SOText"/>
      </w:pPr>
      <w:r w:rsidRPr="007B082E">
        <w:t>It is an offence to communicate an account of proceedings under this Act to the public, if the account identifies certain people involved in the proceedings.</w:t>
      </w:r>
    </w:p>
    <w:p w14:paraId="5FC7FD69" w14:textId="77777777" w:rsidR="000B5D3B" w:rsidRPr="007B082E" w:rsidRDefault="000B5D3B" w:rsidP="007B082E">
      <w:pPr>
        <w:pStyle w:val="SOText"/>
      </w:pPr>
      <w:r w:rsidRPr="007B082E">
        <w:t>It is an offence to communicate a list of proceedings that are to be dealt with under this Act to the public, and that are identified by reference to the names of the parties to those proceedings.</w:t>
      </w:r>
    </w:p>
    <w:p w14:paraId="165182F5" w14:textId="77777777" w:rsidR="000B5D3B" w:rsidRPr="007B082E" w:rsidRDefault="000B5D3B" w:rsidP="007B082E">
      <w:pPr>
        <w:pStyle w:val="SOText"/>
      </w:pPr>
      <w:r w:rsidRPr="007B082E">
        <w:t>A communication is not made to the public if the communication is made to a person with a significant and legitimate interest in the subject matter of the communication that is greater than the interest of members of the public generally.</w:t>
      </w:r>
    </w:p>
    <w:p w14:paraId="5019B45D" w14:textId="77777777" w:rsidR="000B5D3B" w:rsidRPr="007B082E" w:rsidRDefault="000B5D3B" w:rsidP="007B082E">
      <w:pPr>
        <w:pStyle w:val="ActHead5"/>
      </w:pPr>
      <w:bookmarkStart w:id="112" w:name="_Toc150250625"/>
      <w:r w:rsidRPr="00032224">
        <w:rPr>
          <w:rStyle w:val="CharSectno"/>
        </w:rPr>
        <w:t>114P</w:t>
      </w:r>
      <w:r w:rsidRPr="007B082E">
        <w:t xml:space="preserve">  Meaning of terms used in this Part</w:t>
      </w:r>
      <w:bookmarkEnd w:id="112"/>
    </w:p>
    <w:p w14:paraId="052938F1" w14:textId="77777777" w:rsidR="000B5D3B" w:rsidRPr="007B082E" w:rsidRDefault="000B5D3B" w:rsidP="007B082E">
      <w:pPr>
        <w:pStyle w:val="subsection"/>
      </w:pPr>
      <w:r w:rsidRPr="007B082E">
        <w:tab/>
        <w:t>(1)</w:t>
      </w:r>
      <w:r w:rsidRPr="007B082E">
        <w:tab/>
        <w:t>In this Part:</w:t>
      </w:r>
    </w:p>
    <w:p w14:paraId="197A3145" w14:textId="77777777" w:rsidR="000B5D3B" w:rsidRPr="007B082E" w:rsidRDefault="000B5D3B" w:rsidP="007B082E">
      <w:pPr>
        <w:pStyle w:val="Definition"/>
      </w:pPr>
      <w:r w:rsidRPr="007B082E">
        <w:rPr>
          <w:b/>
          <w:i/>
        </w:rPr>
        <w:t>communicate</w:t>
      </w:r>
      <w:r w:rsidRPr="007B082E">
        <w:t xml:space="preserve"> means communicate by any means, including by any of the following:</w:t>
      </w:r>
    </w:p>
    <w:p w14:paraId="7FC0F4FC" w14:textId="77777777" w:rsidR="000B5D3B" w:rsidRPr="007B082E" w:rsidRDefault="000B5D3B" w:rsidP="007B082E">
      <w:pPr>
        <w:pStyle w:val="paragraph"/>
      </w:pPr>
      <w:r w:rsidRPr="007B082E">
        <w:tab/>
        <w:t>(a)</w:t>
      </w:r>
      <w:r w:rsidRPr="007B082E">
        <w:tab/>
        <w:t>publication in a book, newspaper, magazine or other written publication;</w:t>
      </w:r>
    </w:p>
    <w:p w14:paraId="28836E58" w14:textId="77777777" w:rsidR="000B5D3B" w:rsidRPr="007B082E" w:rsidRDefault="000B5D3B" w:rsidP="007B082E">
      <w:pPr>
        <w:pStyle w:val="paragraph"/>
      </w:pPr>
      <w:r w:rsidRPr="007B082E">
        <w:tab/>
        <w:t>(b)</w:t>
      </w:r>
      <w:r w:rsidRPr="007B082E">
        <w:tab/>
        <w:t>broadcast by radio or television;</w:t>
      </w:r>
    </w:p>
    <w:p w14:paraId="552CF71D" w14:textId="77777777" w:rsidR="000B5D3B" w:rsidRPr="007B082E" w:rsidRDefault="000B5D3B" w:rsidP="007B082E">
      <w:pPr>
        <w:pStyle w:val="paragraph"/>
      </w:pPr>
      <w:r w:rsidRPr="007B082E">
        <w:tab/>
        <w:t>(c)</w:t>
      </w:r>
      <w:r w:rsidRPr="007B082E">
        <w:tab/>
        <w:t>public exhibition;</w:t>
      </w:r>
    </w:p>
    <w:p w14:paraId="391108E0" w14:textId="77777777" w:rsidR="000B5D3B" w:rsidRPr="007B082E" w:rsidRDefault="000B5D3B" w:rsidP="007B082E">
      <w:pPr>
        <w:pStyle w:val="paragraph"/>
      </w:pPr>
      <w:r w:rsidRPr="007B082E">
        <w:tab/>
        <w:t>(d)</w:t>
      </w:r>
      <w:r w:rsidRPr="007B082E">
        <w:tab/>
        <w:t>broadcast or publication or other communication by means of the internet.</w:t>
      </w:r>
    </w:p>
    <w:p w14:paraId="5D8E3E15" w14:textId="77777777" w:rsidR="000B5D3B" w:rsidRPr="007B082E" w:rsidRDefault="000B5D3B" w:rsidP="007B082E">
      <w:pPr>
        <w:pStyle w:val="notetext"/>
      </w:pPr>
      <w:r w:rsidRPr="007B082E">
        <w:t>Example:</w:t>
      </w:r>
      <w:r w:rsidRPr="007B082E">
        <w:tab/>
        <w:t>For the purposes of paragraph (d), online communications and communications using a social media service.</w:t>
      </w:r>
    </w:p>
    <w:p w14:paraId="34F09B20" w14:textId="77777777" w:rsidR="000B5D3B" w:rsidRPr="007B082E" w:rsidRDefault="000B5D3B" w:rsidP="007B082E">
      <w:pPr>
        <w:pStyle w:val="Definition"/>
      </w:pPr>
      <w:r w:rsidRPr="007B082E">
        <w:rPr>
          <w:b/>
          <w:i/>
        </w:rPr>
        <w:t>proceedings</w:t>
      </w:r>
      <w:r w:rsidRPr="007B082E">
        <w:t xml:space="preserve"> includes a part of proceedings.</w:t>
      </w:r>
    </w:p>
    <w:p w14:paraId="0D7BD8E5" w14:textId="77777777" w:rsidR="000B5D3B" w:rsidRPr="007B082E" w:rsidRDefault="000B5D3B" w:rsidP="007B082E">
      <w:pPr>
        <w:pStyle w:val="subsection"/>
      </w:pPr>
      <w:r w:rsidRPr="007B082E">
        <w:tab/>
        <w:t>(2)</w:t>
      </w:r>
      <w:r w:rsidRPr="007B082E">
        <w:tab/>
        <w:t xml:space="preserve">In this Part (other than </w:t>
      </w:r>
      <w:r w:rsidR="009235CF" w:rsidRPr="007B082E">
        <w:t>paragraph 1</w:t>
      </w:r>
      <w:r w:rsidRPr="007B082E">
        <w:t>14S(1)(b)):</w:t>
      </w:r>
    </w:p>
    <w:p w14:paraId="633C7A7E" w14:textId="77777777" w:rsidR="000B5D3B" w:rsidRPr="007B082E" w:rsidRDefault="000B5D3B" w:rsidP="007B082E">
      <w:pPr>
        <w:pStyle w:val="Definition"/>
      </w:pPr>
      <w:r w:rsidRPr="007B082E">
        <w:rPr>
          <w:b/>
          <w:i/>
        </w:rPr>
        <w:t>public</w:t>
      </w:r>
      <w:r w:rsidRPr="007B082E">
        <w:t xml:space="preserve"> includes a section of the public.</w:t>
      </w:r>
    </w:p>
    <w:p w14:paraId="2234218C" w14:textId="77777777" w:rsidR="000B5D3B" w:rsidRPr="007B082E" w:rsidRDefault="000B5D3B" w:rsidP="007B082E">
      <w:pPr>
        <w:pStyle w:val="ActHead5"/>
      </w:pPr>
      <w:bookmarkStart w:id="113" w:name="_Toc150250626"/>
      <w:r w:rsidRPr="00032224">
        <w:rPr>
          <w:rStyle w:val="CharSectno"/>
        </w:rPr>
        <w:t>114Q</w:t>
      </w:r>
      <w:r w:rsidRPr="007B082E">
        <w:t xml:space="preserve">  Indictable offence—communication to the public of account of proceedings that identifies parties or others involved in proceedings</w:t>
      </w:r>
      <w:bookmarkEnd w:id="113"/>
    </w:p>
    <w:p w14:paraId="44F7AF4E" w14:textId="77777777" w:rsidR="000B5D3B" w:rsidRPr="007B082E" w:rsidRDefault="000B5D3B" w:rsidP="007B082E">
      <w:pPr>
        <w:pStyle w:val="subsection"/>
      </w:pPr>
      <w:r w:rsidRPr="007B082E">
        <w:tab/>
        <w:t>(1)</w:t>
      </w:r>
      <w:r w:rsidRPr="007B082E">
        <w:tab/>
        <w:t>A person commits an indictable offence if:</w:t>
      </w:r>
    </w:p>
    <w:p w14:paraId="6D0D2D0F" w14:textId="77777777" w:rsidR="000B5D3B" w:rsidRPr="007B082E" w:rsidRDefault="000B5D3B" w:rsidP="007B082E">
      <w:pPr>
        <w:pStyle w:val="paragraph"/>
      </w:pPr>
      <w:r w:rsidRPr="007B082E">
        <w:tab/>
        <w:t>(a)</w:t>
      </w:r>
      <w:r w:rsidRPr="007B082E">
        <w:tab/>
        <w:t>the person communicates to the public an account of proceedings under this Act; and</w:t>
      </w:r>
    </w:p>
    <w:p w14:paraId="2D867D9B" w14:textId="77777777" w:rsidR="000B5D3B" w:rsidRPr="007B082E" w:rsidRDefault="000B5D3B" w:rsidP="007B082E">
      <w:pPr>
        <w:pStyle w:val="paragraph"/>
      </w:pPr>
      <w:r w:rsidRPr="007B082E">
        <w:tab/>
        <w:t>(b)</w:t>
      </w:r>
      <w:r w:rsidRPr="007B082E">
        <w:tab/>
        <w:t>the account identifies:</w:t>
      </w:r>
    </w:p>
    <w:p w14:paraId="1B8D5F2E" w14:textId="77777777" w:rsidR="000B5D3B" w:rsidRPr="007B082E" w:rsidRDefault="000B5D3B" w:rsidP="007B082E">
      <w:pPr>
        <w:pStyle w:val="paragraphsub"/>
      </w:pPr>
      <w:r w:rsidRPr="007B082E">
        <w:tab/>
        <w:t>(i)</w:t>
      </w:r>
      <w:r w:rsidRPr="007B082E">
        <w:tab/>
        <w:t>a party to the proceedings; or</w:t>
      </w:r>
    </w:p>
    <w:p w14:paraId="19892036" w14:textId="77777777" w:rsidR="000B5D3B" w:rsidRPr="007B082E" w:rsidRDefault="000B5D3B" w:rsidP="007B082E">
      <w:pPr>
        <w:pStyle w:val="paragraphsub"/>
      </w:pPr>
      <w:r w:rsidRPr="007B082E">
        <w:tab/>
        <w:t>(ii)</w:t>
      </w:r>
      <w:r w:rsidRPr="007B082E">
        <w:tab/>
        <w:t>a witness in the proceedings; or</w:t>
      </w:r>
    </w:p>
    <w:p w14:paraId="3CA56972" w14:textId="77777777" w:rsidR="000B5D3B" w:rsidRPr="007B082E" w:rsidRDefault="000B5D3B" w:rsidP="007B082E">
      <w:pPr>
        <w:pStyle w:val="paragraphsub"/>
      </w:pPr>
      <w:r w:rsidRPr="007B082E">
        <w:tab/>
        <w:t>(iii)</w:t>
      </w:r>
      <w:r w:rsidRPr="007B082E">
        <w:tab/>
        <w:t>a person who is related to, or is associated with, a party to the proceedings; or</w:t>
      </w:r>
    </w:p>
    <w:p w14:paraId="30CB0C3D" w14:textId="77777777" w:rsidR="000B5D3B" w:rsidRPr="007B082E" w:rsidRDefault="000B5D3B" w:rsidP="007B082E">
      <w:pPr>
        <w:pStyle w:val="paragraphsub"/>
      </w:pPr>
      <w:r w:rsidRPr="007B082E">
        <w:tab/>
        <w:t>(iv)</w:t>
      </w:r>
      <w:r w:rsidRPr="007B082E">
        <w:tab/>
        <w:t>a person who is, or is alleged to be, in any other way concerned in the matter to which the proceedings relate.</w:t>
      </w:r>
    </w:p>
    <w:p w14:paraId="78A1411F" w14:textId="77777777" w:rsidR="000B5D3B" w:rsidRPr="007B082E" w:rsidRDefault="000B5D3B" w:rsidP="007B082E">
      <w:pPr>
        <w:pStyle w:val="Penalty"/>
      </w:pPr>
      <w:r w:rsidRPr="007B082E">
        <w:t>Penalty:</w:t>
      </w:r>
      <w:r w:rsidRPr="007B082E">
        <w:tab/>
        <w:t>Imprisonment for 1 year.</w:t>
      </w:r>
    </w:p>
    <w:p w14:paraId="5D4C2E9B" w14:textId="77777777" w:rsidR="000B5D3B" w:rsidRPr="007B082E" w:rsidRDefault="000B5D3B" w:rsidP="007B082E">
      <w:pPr>
        <w:pStyle w:val="subsection"/>
      </w:pPr>
      <w:r w:rsidRPr="007B082E">
        <w:tab/>
        <w:t>(2)</w:t>
      </w:r>
      <w:r w:rsidRPr="007B082E">
        <w:tab/>
        <w:t>Subsection (1) does not apply if the communication is:</w:t>
      </w:r>
    </w:p>
    <w:p w14:paraId="4EA4E353" w14:textId="77777777" w:rsidR="000B5D3B" w:rsidRPr="007B082E" w:rsidRDefault="000B5D3B" w:rsidP="007B082E">
      <w:pPr>
        <w:pStyle w:val="paragraph"/>
      </w:pPr>
      <w:r w:rsidRPr="007B082E">
        <w:tab/>
        <w:t>(a)</w:t>
      </w:r>
      <w:r w:rsidRPr="007B082E">
        <w:tab/>
        <w:t>in accordance with a direction of a court; or</w:t>
      </w:r>
    </w:p>
    <w:p w14:paraId="26B1BA06" w14:textId="77777777" w:rsidR="000B5D3B" w:rsidRPr="007B082E" w:rsidRDefault="000B5D3B" w:rsidP="007B082E">
      <w:pPr>
        <w:pStyle w:val="paragraph"/>
      </w:pPr>
      <w:r w:rsidRPr="007B082E">
        <w:tab/>
        <w:t>(b)</w:t>
      </w:r>
      <w:r w:rsidRPr="007B082E">
        <w:tab/>
        <w:t>otherwise approved by a court.</w:t>
      </w:r>
    </w:p>
    <w:p w14:paraId="0B3A4DFA" w14:textId="77777777" w:rsidR="000B5D3B" w:rsidRPr="007B082E" w:rsidRDefault="000B5D3B" w:rsidP="007B082E">
      <w:pPr>
        <w:pStyle w:val="notetext"/>
      </w:pPr>
      <w:r w:rsidRPr="007B082E">
        <w:t>Note:</w:t>
      </w:r>
      <w:r w:rsidRPr="007B082E">
        <w:tab/>
        <w:t>A defendant bears an evidential burden in relation to the matters in this subsection (see sub</w:t>
      </w:r>
      <w:r w:rsidR="009235CF" w:rsidRPr="007B082E">
        <w:t>section 1</w:t>
      </w:r>
      <w:r w:rsidRPr="007B082E">
        <w:t xml:space="preserve">3.3(3) of the </w:t>
      </w:r>
      <w:r w:rsidRPr="007B082E">
        <w:rPr>
          <w:i/>
        </w:rPr>
        <w:t>Criminal Code</w:t>
      </w:r>
      <w:r w:rsidRPr="007B082E">
        <w:t>).</w:t>
      </w:r>
    </w:p>
    <w:p w14:paraId="56CE2279" w14:textId="29C43B69" w:rsidR="000B5D3B" w:rsidRPr="007B082E" w:rsidRDefault="000B5D3B" w:rsidP="007B082E">
      <w:pPr>
        <w:pStyle w:val="subsection"/>
      </w:pPr>
      <w:r w:rsidRPr="007B082E">
        <w:tab/>
        <w:t>(3)</w:t>
      </w:r>
      <w:r w:rsidRPr="007B082E">
        <w:tab/>
        <w:t xml:space="preserve">For the purposes of paragraph (1)(b), an account of proceedings is taken to identify a person if the account includes material that is sufficient to identify the person to a member of the public. Examples of such material </w:t>
      </w:r>
      <w:r w:rsidR="003E0F2C">
        <w:t xml:space="preserve">might </w:t>
      </w:r>
      <w:r w:rsidRPr="007B082E">
        <w:t>include the following:</w:t>
      </w:r>
    </w:p>
    <w:p w14:paraId="3D0D4DB4" w14:textId="77777777" w:rsidR="000B5D3B" w:rsidRPr="007B082E" w:rsidRDefault="000B5D3B" w:rsidP="007B082E">
      <w:pPr>
        <w:pStyle w:val="paragraph"/>
      </w:pPr>
      <w:r w:rsidRPr="007B082E">
        <w:tab/>
        <w:t>(a)</w:t>
      </w:r>
      <w:r w:rsidRPr="007B082E">
        <w:tab/>
        <w:t>a picture, recording, or physical description of the person;</w:t>
      </w:r>
    </w:p>
    <w:p w14:paraId="426AD2C0" w14:textId="77777777" w:rsidR="000B5D3B" w:rsidRPr="007B082E" w:rsidRDefault="000B5D3B" w:rsidP="007B082E">
      <w:pPr>
        <w:pStyle w:val="paragraph"/>
      </w:pPr>
      <w:r w:rsidRPr="007B082E">
        <w:tab/>
        <w:t>(b)</w:t>
      </w:r>
      <w:r w:rsidRPr="007B082E">
        <w:tab/>
        <w:t>a name or title that identifies the person;</w:t>
      </w:r>
    </w:p>
    <w:p w14:paraId="1723D9DB" w14:textId="77777777" w:rsidR="000B5D3B" w:rsidRPr="007B082E" w:rsidRDefault="000B5D3B" w:rsidP="007B082E">
      <w:pPr>
        <w:pStyle w:val="paragraph"/>
      </w:pPr>
      <w:r w:rsidRPr="007B082E">
        <w:tab/>
        <w:t>(c)</w:t>
      </w:r>
      <w:r w:rsidRPr="007B082E">
        <w:tab/>
        <w:t>an address or location where the person resides or works;</w:t>
      </w:r>
    </w:p>
    <w:p w14:paraId="556972AF" w14:textId="77777777" w:rsidR="000B5D3B" w:rsidRPr="007B082E" w:rsidRDefault="000B5D3B" w:rsidP="007B082E">
      <w:pPr>
        <w:pStyle w:val="paragraph"/>
      </w:pPr>
      <w:r w:rsidRPr="007B082E">
        <w:tab/>
        <w:t>(d)</w:t>
      </w:r>
      <w:r w:rsidRPr="007B082E">
        <w:tab/>
        <w:t>details of the person’s employment, paid or voluntary;</w:t>
      </w:r>
    </w:p>
    <w:p w14:paraId="49619265" w14:textId="77777777" w:rsidR="000B5D3B" w:rsidRPr="007B082E" w:rsidRDefault="000B5D3B" w:rsidP="007B082E">
      <w:pPr>
        <w:pStyle w:val="paragraph"/>
      </w:pPr>
      <w:r w:rsidRPr="007B082E">
        <w:tab/>
        <w:t>(e)</w:t>
      </w:r>
      <w:r w:rsidRPr="007B082E">
        <w:tab/>
        <w:t>the relationship or other connection between the person and an identified person or business;</w:t>
      </w:r>
    </w:p>
    <w:p w14:paraId="3F39F8F8" w14:textId="77777777" w:rsidR="000B5D3B" w:rsidRPr="007B082E" w:rsidRDefault="000B5D3B" w:rsidP="007B082E">
      <w:pPr>
        <w:pStyle w:val="paragraph"/>
      </w:pPr>
      <w:r w:rsidRPr="007B082E">
        <w:tab/>
        <w:t>(f)</w:t>
      </w:r>
      <w:r w:rsidRPr="007B082E">
        <w:tab/>
        <w:t>the person’s political, philosophical or religious beliefs;</w:t>
      </w:r>
    </w:p>
    <w:p w14:paraId="2E11187D" w14:textId="77777777" w:rsidR="000B5D3B" w:rsidRPr="007B082E" w:rsidRDefault="000B5D3B" w:rsidP="007B082E">
      <w:pPr>
        <w:pStyle w:val="paragraph"/>
      </w:pPr>
      <w:r w:rsidRPr="007B082E">
        <w:tab/>
        <w:t>(g)</w:t>
      </w:r>
      <w:r w:rsidRPr="007B082E">
        <w:tab/>
        <w:t>any real or personal property associated with the person.</w:t>
      </w:r>
    </w:p>
    <w:p w14:paraId="44552516" w14:textId="77777777" w:rsidR="003E0F2C" w:rsidRPr="0033595F" w:rsidRDefault="003E0F2C" w:rsidP="003E0F2C">
      <w:pPr>
        <w:pStyle w:val="notetext"/>
      </w:pPr>
      <w:r w:rsidRPr="0033595F">
        <w:t>Note:</w:t>
      </w:r>
      <w:r w:rsidRPr="0033595F">
        <w:tab/>
        <w:t xml:space="preserve">Paragraphs (a) to (g) are examples of material that might be sufficient to identify a person to a member of the public. The examples are not exhaustive (see section 15AD of the </w:t>
      </w:r>
      <w:r w:rsidRPr="0033595F">
        <w:rPr>
          <w:i/>
        </w:rPr>
        <w:t>Acts Interpretation Act 1901</w:t>
      </w:r>
      <w:r w:rsidRPr="0033595F">
        <w:t>) and might not be sufficient to identify a person in every circumstance.</w:t>
      </w:r>
    </w:p>
    <w:p w14:paraId="60E53772" w14:textId="77777777" w:rsidR="000B5D3B" w:rsidRPr="007B082E" w:rsidRDefault="000B5D3B" w:rsidP="007B082E">
      <w:pPr>
        <w:pStyle w:val="ActHead5"/>
      </w:pPr>
      <w:bookmarkStart w:id="114" w:name="_Toc150250627"/>
      <w:r w:rsidRPr="00032224">
        <w:rPr>
          <w:rStyle w:val="CharSectno"/>
        </w:rPr>
        <w:t>114R</w:t>
      </w:r>
      <w:r w:rsidRPr="007B082E">
        <w:t xml:space="preserve">  Indictable offence—communication to the public of list of court etc. proceedings that refers to names of parties</w:t>
      </w:r>
      <w:bookmarkEnd w:id="114"/>
    </w:p>
    <w:p w14:paraId="548CE78E" w14:textId="77777777" w:rsidR="000B5D3B" w:rsidRPr="007B082E" w:rsidRDefault="000B5D3B" w:rsidP="007B082E">
      <w:pPr>
        <w:pStyle w:val="subsection"/>
      </w:pPr>
      <w:r w:rsidRPr="007B082E">
        <w:tab/>
        <w:t>(1)</w:t>
      </w:r>
      <w:r w:rsidRPr="007B082E">
        <w:tab/>
        <w:t>A person commits an indictable offence if the person communicates to the public a list of proceedings, identified by reference to the names of the parties to the proceedings, that are to be dealt with by any of the following under this Act:</w:t>
      </w:r>
    </w:p>
    <w:p w14:paraId="3C9C15F1" w14:textId="77777777" w:rsidR="000B5D3B" w:rsidRPr="007B082E" w:rsidRDefault="000B5D3B" w:rsidP="007B082E">
      <w:pPr>
        <w:pStyle w:val="paragraph"/>
      </w:pPr>
      <w:r w:rsidRPr="007B082E">
        <w:tab/>
        <w:t>(a)</w:t>
      </w:r>
      <w:r w:rsidRPr="007B082E">
        <w:tab/>
        <w:t>a court;</w:t>
      </w:r>
    </w:p>
    <w:p w14:paraId="4B0292D8" w14:textId="77777777" w:rsidR="000B5D3B" w:rsidRPr="007B082E" w:rsidRDefault="000B5D3B" w:rsidP="007B082E">
      <w:pPr>
        <w:pStyle w:val="paragraph"/>
      </w:pPr>
      <w:r w:rsidRPr="007B082E">
        <w:tab/>
        <w:t>(b)</w:t>
      </w:r>
      <w:r w:rsidRPr="007B082E">
        <w:tab/>
        <w:t>an officer of a court investigating or dealing with a matter in accordance with this Act, the regulations or the applicable Rules of Court;</w:t>
      </w:r>
    </w:p>
    <w:p w14:paraId="3CC84F92" w14:textId="77777777" w:rsidR="000B5D3B" w:rsidRPr="007B082E" w:rsidRDefault="000B5D3B" w:rsidP="007B082E">
      <w:pPr>
        <w:pStyle w:val="paragraph"/>
      </w:pPr>
      <w:r w:rsidRPr="007B082E">
        <w:tab/>
        <w:t>(c)</w:t>
      </w:r>
      <w:r w:rsidRPr="007B082E">
        <w:tab/>
        <w:t>a tribunal established by or under a law of the Commonwealth or of a State or Territory.</w:t>
      </w:r>
    </w:p>
    <w:p w14:paraId="6BA16B7A" w14:textId="77777777" w:rsidR="000B5D3B" w:rsidRPr="007B082E" w:rsidRDefault="000B5D3B" w:rsidP="007B082E">
      <w:pPr>
        <w:pStyle w:val="Penalty"/>
      </w:pPr>
      <w:r w:rsidRPr="007B082E">
        <w:t>Penalty:</w:t>
      </w:r>
      <w:r w:rsidRPr="007B082E">
        <w:tab/>
        <w:t>Imprisonment for 1 year.</w:t>
      </w:r>
    </w:p>
    <w:p w14:paraId="2AA5268D" w14:textId="77777777" w:rsidR="000B5D3B" w:rsidRPr="007B082E" w:rsidRDefault="000B5D3B" w:rsidP="007B082E">
      <w:pPr>
        <w:pStyle w:val="subsection"/>
      </w:pPr>
      <w:r w:rsidRPr="007B082E">
        <w:tab/>
        <w:t>(2)</w:t>
      </w:r>
      <w:r w:rsidRPr="007B082E">
        <w:tab/>
        <w:t>Subsection (1) does not apply if:</w:t>
      </w:r>
    </w:p>
    <w:p w14:paraId="1CC4B32F" w14:textId="77777777" w:rsidR="000B5D3B" w:rsidRPr="007B082E" w:rsidRDefault="000B5D3B" w:rsidP="007B082E">
      <w:pPr>
        <w:pStyle w:val="paragraph"/>
      </w:pPr>
      <w:r w:rsidRPr="007B082E">
        <w:tab/>
        <w:t>(a)</w:t>
      </w:r>
      <w:r w:rsidRPr="007B082E">
        <w:tab/>
        <w:t>the communication is the publication, by the court, officer or tribunal, of a list of proceedings the court, officer or tribunal is to deal with; or</w:t>
      </w:r>
    </w:p>
    <w:p w14:paraId="411AE23F" w14:textId="77777777" w:rsidR="000B5D3B" w:rsidRPr="007B082E" w:rsidRDefault="000B5D3B" w:rsidP="007B082E">
      <w:pPr>
        <w:pStyle w:val="paragraph"/>
      </w:pPr>
      <w:r w:rsidRPr="007B082E">
        <w:tab/>
        <w:t>(b)</w:t>
      </w:r>
      <w:r w:rsidRPr="007B082E">
        <w:tab/>
        <w:t>the communication is:</w:t>
      </w:r>
    </w:p>
    <w:p w14:paraId="3F66725D" w14:textId="77777777" w:rsidR="000B5D3B" w:rsidRPr="007B082E" w:rsidRDefault="000B5D3B" w:rsidP="007B082E">
      <w:pPr>
        <w:pStyle w:val="paragraphsub"/>
      </w:pPr>
      <w:r w:rsidRPr="007B082E">
        <w:tab/>
        <w:t>(i)</w:t>
      </w:r>
      <w:r w:rsidRPr="007B082E">
        <w:tab/>
        <w:t>in accordance with a direction of a court or otherwise approved by a court; or</w:t>
      </w:r>
    </w:p>
    <w:p w14:paraId="583E2DB4" w14:textId="77777777" w:rsidR="000B5D3B" w:rsidRPr="007B082E" w:rsidRDefault="000B5D3B" w:rsidP="007B082E">
      <w:pPr>
        <w:pStyle w:val="paragraphsub"/>
      </w:pPr>
      <w:r w:rsidRPr="007B082E">
        <w:tab/>
        <w:t>(ii)</w:t>
      </w:r>
      <w:r w:rsidRPr="007B082E">
        <w:tab/>
        <w:t>in accordance with the applicable Rules of Court.</w:t>
      </w:r>
    </w:p>
    <w:p w14:paraId="646C3D03" w14:textId="77777777" w:rsidR="000B5D3B" w:rsidRPr="007B082E" w:rsidRDefault="000B5D3B" w:rsidP="007B082E">
      <w:pPr>
        <w:pStyle w:val="notetext"/>
      </w:pPr>
      <w:r w:rsidRPr="007B082E">
        <w:t>Example:</w:t>
      </w:r>
      <w:r w:rsidRPr="007B082E">
        <w:tab/>
        <w:t>For the purposes of paragraph (a), a list of proceedings a court is to deal with that is published by the court at the court’s premises.</w:t>
      </w:r>
    </w:p>
    <w:p w14:paraId="276D8823" w14:textId="77777777" w:rsidR="000B5D3B" w:rsidRPr="007B082E" w:rsidRDefault="000B5D3B" w:rsidP="007B082E">
      <w:pPr>
        <w:pStyle w:val="notetext"/>
      </w:pPr>
      <w:r w:rsidRPr="007B082E">
        <w:t>Note:</w:t>
      </w:r>
      <w:r w:rsidRPr="007B082E">
        <w:tab/>
        <w:t>A defendant bears an evidential burden in relation to the matters in this subsection (see sub</w:t>
      </w:r>
      <w:r w:rsidR="009235CF" w:rsidRPr="007B082E">
        <w:t>section 1</w:t>
      </w:r>
      <w:r w:rsidRPr="007B082E">
        <w:t xml:space="preserve">3.3(3) of the </w:t>
      </w:r>
      <w:r w:rsidRPr="007B082E">
        <w:rPr>
          <w:i/>
        </w:rPr>
        <w:t>Criminal Code</w:t>
      </w:r>
      <w:r w:rsidRPr="007B082E">
        <w:t>).</w:t>
      </w:r>
    </w:p>
    <w:p w14:paraId="300C7DB5" w14:textId="77777777" w:rsidR="000B5D3B" w:rsidRPr="007B082E" w:rsidRDefault="000B5D3B" w:rsidP="007B082E">
      <w:pPr>
        <w:pStyle w:val="ActHead5"/>
      </w:pPr>
      <w:bookmarkStart w:id="115" w:name="_Toc150250628"/>
      <w:r w:rsidRPr="00032224">
        <w:rPr>
          <w:rStyle w:val="CharSectno"/>
        </w:rPr>
        <w:t>114S</w:t>
      </w:r>
      <w:r w:rsidRPr="007B082E">
        <w:t xml:space="preserve">  When a communication is not a communication to the public</w:t>
      </w:r>
      <w:bookmarkEnd w:id="115"/>
    </w:p>
    <w:p w14:paraId="6A3F5E2B" w14:textId="77777777" w:rsidR="000B5D3B" w:rsidRPr="007B082E" w:rsidRDefault="000B5D3B" w:rsidP="007B082E">
      <w:pPr>
        <w:pStyle w:val="subsection"/>
      </w:pPr>
      <w:r w:rsidRPr="007B082E">
        <w:tab/>
        <w:t>(1)</w:t>
      </w:r>
      <w:r w:rsidRPr="007B082E">
        <w:tab/>
        <w:t xml:space="preserve">For the purposes of </w:t>
      </w:r>
      <w:r w:rsidR="009235CF" w:rsidRPr="007B082E">
        <w:t>paragraph 1</w:t>
      </w:r>
      <w:r w:rsidRPr="007B082E">
        <w:t>14Q(1)(a) and sub</w:t>
      </w:r>
      <w:r w:rsidR="009235CF" w:rsidRPr="007B082E">
        <w:t>section 1</w:t>
      </w:r>
      <w:r w:rsidRPr="007B082E">
        <w:t>14R(1), a communication to a person or body is not a communication to the public if:</w:t>
      </w:r>
    </w:p>
    <w:p w14:paraId="1C0C9A86" w14:textId="77777777" w:rsidR="000B5D3B" w:rsidRPr="007B082E" w:rsidRDefault="000B5D3B" w:rsidP="007B082E">
      <w:pPr>
        <w:pStyle w:val="paragraph"/>
      </w:pPr>
      <w:r w:rsidRPr="007B082E">
        <w:tab/>
        <w:t>(a)</w:t>
      </w:r>
      <w:r w:rsidRPr="007B082E">
        <w:tab/>
        <w:t>the person or body has a significant and legitimate interest in the subject matter of the communication; and</w:t>
      </w:r>
    </w:p>
    <w:p w14:paraId="2A90C6AC" w14:textId="77777777" w:rsidR="000B5D3B" w:rsidRPr="007B082E" w:rsidRDefault="000B5D3B" w:rsidP="007B082E">
      <w:pPr>
        <w:pStyle w:val="paragraph"/>
      </w:pPr>
      <w:r w:rsidRPr="007B082E">
        <w:tab/>
        <w:t>(b)</w:t>
      </w:r>
      <w:r w:rsidRPr="007B082E">
        <w:tab/>
        <w:t>that interest is substantially greater than, or different from, the interests of members of the public generally.</w:t>
      </w:r>
    </w:p>
    <w:p w14:paraId="0F226C9C" w14:textId="77777777" w:rsidR="000B5D3B" w:rsidRPr="007B082E" w:rsidRDefault="000B5D3B" w:rsidP="007B082E">
      <w:pPr>
        <w:pStyle w:val="notetext"/>
      </w:pPr>
      <w:r w:rsidRPr="007B082E">
        <w:t>Note:</w:t>
      </w:r>
      <w:r w:rsidRPr="007B082E">
        <w:tab/>
        <w:t>A defendant bears an evidential burden in relation to the matters in this subsection (see sub</w:t>
      </w:r>
      <w:r w:rsidR="009235CF" w:rsidRPr="007B082E">
        <w:t>section 1</w:t>
      </w:r>
      <w:r w:rsidRPr="007B082E">
        <w:t xml:space="preserve">3.3(3) of the </w:t>
      </w:r>
      <w:r w:rsidRPr="007B082E">
        <w:rPr>
          <w:i/>
        </w:rPr>
        <w:t>Criminal Code</w:t>
      </w:r>
      <w:r w:rsidRPr="007B082E">
        <w:t>).</w:t>
      </w:r>
    </w:p>
    <w:p w14:paraId="36AD5206" w14:textId="77777777" w:rsidR="000B5D3B" w:rsidRPr="007B082E" w:rsidRDefault="000B5D3B" w:rsidP="007B082E">
      <w:pPr>
        <w:pStyle w:val="subsection"/>
      </w:pPr>
      <w:r w:rsidRPr="007B082E">
        <w:tab/>
        <w:t>(2)</w:t>
      </w:r>
      <w:r w:rsidRPr="007B082E">
        <w:tab/>
        <w:t>Without limiting subsection (1), none of the following is a communication to the public:</w:t>
      </w:r>
    </w:p>
    <w:p w14:paraId="3230703F" w14:textId="45C4544F" w:rsidR="000B5D3B" w:rsidRPr="007B082E" w:rsidRDefault="000B5D3B" w:rsidP="007B082E">
      <w:pPr>
        <w:pStyle w:val="paragraph"/>
      </w:pPr>
      <w:r w:rsidRPr="007B082E">
        <w:tab/>
        <w:t>(a)</w:t>
      </w:r>
      <w:r w:rsidRPr="007B082E">
        <w:tab/>
        <w:t xml:space="preserve">a private communication between a party to proceedings and </w:t>
      </w:r>
      <w:r w:rsidR="003E0F2C" w:rsidRPr="0033595F">
        <w:t>one or more persons who are members of the party’s family or friends</w:t>
      </w:r>
      <w:r w:rsidRPr="007B082E">
        <w:t xml:space="preserve"> of the party;</w:t>
      </w:r>
    </w:p>
    <w:p w14:paraId="074EDFFB" w14:textId="77777777" w:rsidR="000B5D3B" w:rsidRPr="007B082E" w:rsidRDefault="000B5D3B" w:rsidP="007B082E">
      <w:pPr>
        <w:pStyle w:val="paragraph"/>
      </w:pPr>
      <w:r w:rsidRPr="007B082E">
        <w:tab/>
        <w:t>(b)</w:t>
      </w:r>
      <w:r w:rsidRPr="007B082E">
        <w:tab/>
        <w:t>a communication of a pleading, transcript of evidence, or other document for use in connection with any of the following proceedings, to a person concerned in those proceedings:</w:t>
      </w:r>
    </w:p>
    <w:p w14:paraId="77F35169" w14:textId="77777777" w:rsidR="000B5D3B" w:rsidRPr="007B082E" w:rsidRDefault="000B5D3B" w:rsidP="007B082E">
      <w:pPr>
        <w:pStyle w:val="paragraphsub"/>
      </w:pPr>
      <w:r w:rsidRPr="007B082E">
        <w:tab/>
        <w:t>(i)</w:t>
      </w:r>
      <w:r w:rsidRPr="007B082E">
        <w:tab/>
        <w:t>proceedings in a court;</w:t>
      </w:r>
    </w:p>
    <w:p w14:paraId="4C870FF2" w14:textId="77777777" w:rsidR="000B5D3B" w:rsidRPr="007B082E" w:rsidRDefault="000B5D3B" w:rsidP="007B082E">
      <w:pPr>
        <w:pStyle w:val="paragraphsub"/>
      </w:pPr>
      <w:r w:rsidRPr="007B082E">
        <w:tab/>
        <w:t>(ii)</w:t>
      </w:r>
      <w:r w:rsidRPr="007B082E">
        <w:tab/>
        <w:t>proceedings before an officer of a court investigating or dealing with a matter in accordance with this Act, the regulations or the applicable Rules of Court;</w:t>
      </w:r>
    </w:p>
    <w:p w14:paraId="747B98D8" w14:textId="77777777" w:rsidR="000B5D3B" w:rsidRPr="007B082E" w:rsidRDefault="000B5D3B" w:rsidP="007B082E">
      <w:pPr>
        <w:pStyle w:val="paragraphsub"/>
      </w:pPr>
      <w:r w:rsidRPr="007B082E">
        <w:tab/>
        <w:t>(iii)</w:t>
      </w:r>
      <w:r w:rsidRPr="007B082E">
        <w:tab/>
        <w:t>proceedings in a tribunal established by or under a law of the Commonwealth or of a State or Territory;</w:t>
      </w:r>
    </w:p>
    <w:p w14:paraId="44A37FD1" w14:textId="77777777" w:rsidR="000B5D3B" w:rsidRPr="007B082E" w:rsidRDefault="000B5D3B" w:rsidP="007B082E">
      <w:pPr>
        <w:pStyle w:val="paragraph"/>
      </w:pPr>
      <w:r w:rsidRPr="007B082E">
        <w:tab/>
        <w:t>(c)</w:t>
      </w:r>
      <w:r w:rsidRPr="007B082E">
        <w:tab/>
        <w:t>a communication of a pleading, transcript of evidence, or other document, to a prescribed authority of a State or Territory that has responsibilities relating to the welfare of children;</w:t>
      </w:r>
    </w:p>
    <w:p w14:paraId="4F6B5DC0" w14:textId="77777777" w:rsidR="000B5D3B" w:rsidRPr="007B082E" w:rsidRDefault="000B5D3B" w:rsidP="007B082E">
      <w:pPr>
        <w:pStyle w:val="paragraph"/>
      </w:pPr>
      <w:r w:rsidRPr="007B082E">
        <w:tab/>
        <w:t>(d)</w:t>
      </w:r>
      <w:r w:rsidRPr="007B082E">
        <w:tab/>
        <w:t>a communication of a pleading, transcript of evidence, or other document, to:</w:t>
      </w:r>
    </w:p>
    <w:p w14:paraId="64F86D02" w14:textId="77777777" w:rsidR="000B5D3B" w:rsidRPr="007B082E" w:rsidRDefault="000B5D3B" w:rsidP="007B082E">
      <w:pPr>
        <w:pStyle w:val="paragraphsub"/>
      </w:pPr>
      <w:r w:rsidRPr="007B082E">
        <w:tab/>
        <w:t>(i)</w:t>
      </w:r>
      <w:r w:rsidRPr="007B082E">
        <w:tab/>
        <w:t>a body that is responsible for disciplining members of a profession in a State or Territory; or</w:t>
      </w:r>
    </w:p>
    <w:p w14:paraId="297AD2E6" w14:textId="77777777" w:rsidR="000B5D3B" w:rsidRPr="007B082E" w:rsidRDefault="000B5D3B" w:rsidP="007B082E">
      <w:pPr>
        <w:pStyle w:val="paragraphsub"/>
        <w:keepNext/>
        <w:keepLines/>
      </w:pPr>
      <w:r w:rsidRPr="007B082E">
        <w:tab/>
        <w:t>(ii)</w:t>
      </w:r>
      <w:r w:rsidRPr="007B082E">
        <w:tab/>
        <w:t>a person concerned in disciplinary proceedings against a member of a profession in a State or Territory (being proceedings before a body that is responsible for disciplining members of that profession in that State or Territory);</w:t>
      </w:r>
    </w:p>
    <w:p w14:paraId="67F98DFB" w14:textId="77777777" w:rsidR="000B5D3B" w:rsidRPr="007B082E" w:rsidRDefault="000B5D3B" w:rsidP="007B082E">
      <w:pPr>
        <w:pStyle w:val="paragraph"/>
      </w:pPr>
      <w:r w:rsidRPr="007B082E">
        <w:tab/>
        <w:t>(e)</w:t>
      </w:r>
      <w:r w:rsidRPr="007B082E">
        <w:tab/>
        <w:t>a communication of a pleading, transcript of evidence, or other document, to a body that grants assistance by way of legal aid for the purpose of facilitating a decision as to whether assistance by way of legal aid should be granted, continued or provided in a particular case;</w:t>
      </w:r>
    </w:p>
    <w:p w14:paraId="6BC8BA83" w14:textId="77777777" w:rsidR="000B5D3B" w:rsidRPr="007B082E" w:rsidRDefault="000B5D3B" w:rsidP="007B082E">
      <w:pPr>
        <w:pStyle w:val="paragraph"/>
      </w:pPr>
      <w:r w:rsidRPr="007B082E">
        <w:tab/>
        <w:t>(f)</w:t>
      </w:r>
      <w:r w:rsidRPr="007B082E">
        <w:tab/>
        <w:t>a communication of material intended primarily for use by the members of any profession (being part of a series of law reports or any other publication of a technical character);</w:t>
      </w:r>
    </w:p>
    <w:p w14:paraId="0EA815C0" w14:textId="77777777" w:rsidR="000B5D3B" w:rsidRPr="007B082E" w:rsidRDefault="000B5D3B" w:rsidP="007B082E">
      <w:pPr>
        <w:pStyle w:val="paragraph"/>
      </w:pPr>
      <w:r w:rsidRPr="007B082E">
        <w:tab/>
        <w:t>(g)</w:t>
      </w:r>
      <w:r w:rsidRPr="007B082E">
        <w:tab/>
        <w:t>a communication of an account of proceedings to a member of a profession in connection with:</w:t>
      </w:r>
    </w:p>
    <w:p w14:paraId="6157186D" w14:textId="77777777" w:rsidR="000B5D3B" w:rsidRPr="007B082E" w:rsidRDefault="000B5D3B" w:rsidP="007B082E">
      <w:pPr>
        <w:pStyle w:val="paragraphsub"/>
      </w:pPr>
      <w:r w:rsidRPr="007B082E">
        <w:tab/>
        <w:t>(i)</w:t>
      </w:r>
      <w:r w:rsidRPr="007B082E">
        <w:tab/>
        <w:t>the person’s practice of that profession; or</w:t>
      </w:r>
    </w:p>
    <w:p w14:paraId="6550F7D8" w14:textId="77777777" w:rsidR="000B5D3B" w:rsidRPr="007B082E" w:rsidRDefault="000B5D3B" w:rsidP="007B082E">
      <w:pPr>
        <w:pStyle w:val="paragraphsub"/>
      </w:pPr>
      <w:r w:rsidRPr="007B082E">
        <w:tab/>
        <w:t>(ii)</w:t>
      </w:r>
      <w:r w:rsidRPr="007B082E">
        <w:tab/>
        <w:t>any form of professional training in which that person is involved;</w:t>
      </w:r>
    </w:p>
    <w:p w14:paraId="6E410909" w14:textId="77777777" w:rsidR="000B5D3B" w:rsidRPr="007B082E" w:rsidRDefault="000B5D3B" w:rsidP="007B082E">
      <w:pPr>
        <w:pStyle w:val="paragraph"/>
      </w:pPr>
      <w:r w:rsidRPr="007B082E">
        <w:rPr>
          <w:lang w:eastAsia="en-US"/>
        </w:rPr>
        <w:tab/>
      </w:r>
      <w:r w:rsidRPr="007B082E">
        <w:t>(h)</w:t>
      </w:r>
      <w:r w:rsidRPr="007B082E">
        <w:tab/>
        <w:t>a communication of an account of proceedings to a student in connection with the student’s studies.</w:t>
      </w:r>
    </w:p>
    <w:p w14:paraId="500489DE" w14:textId="77777777" w:rsidR="000B5D3B" w:rsidRPr="007B082E" w:rsidRDefault="000B5D3B" w:rsidP="007B082E">
      <w:pPr>
        <w:pStyle w:val="ActHead5"/>
      </w:pPr>
      <w:bookmarkStart w:id="116" w:name="_Toc150250629"/>
      <w:r w:rsidRPr="00032224">
        <w:rPr>
          <w:rStyle w:val="CharSectno"/>
        </w:rPr>
        <w:t>114T</w:t>
      </w:r>
      <w:r w:rsidRPr="007B082E">
        <w:t xml:space="preserve">  Consent of Director of Prosecutions required to commence proceedings</w:t>
      </w:r>
      <w:bookmarkEnd w:id="116"/>
    </w:p>
    <w:p w14:paraId="5929DD31" w14:textId="77777777" w:rsidR="000B5D3B" w:rsidRPr="007B082E" w:rsidRDefault="000B5D3B" w:rsidP="007B082E">
      <w:pPr>
        <w:pStyle w:val="subsection"/>
      </w:pPr>
      <w:r w:rsidRPr="007B082E">
        <w:tab/>
      </w:r>
      <w:r w:rsidRPr="007B082E">
        <w:tab/>
        <w:t>Proceedings for an offence against sub</w:t>
      </w:r>
      <w:r w:rsidR="009235CF" w:rsidRPr="007B082E">
        <w:t>section 1</w:t>
      </w:r>
      <w:r w:rsidRPr="007B082E">
        <w:t>14Q(1) or 114R(1) must not be commenced without the written consent of the Director of Public Prosecutions.</w:t>
      </w:r>
    </w:p>
    <w:p w14:paraId="36178EF2" w14:textId="77777777" w:rsidR="000B5D3B" w:rsidRPr="007B082E" w:rsidRDefault="00B944D1" w:rsidP="007B082E">
      <w:pPr>
        <w:pStyle w:val="ItemHead"/>
      </w:pPr>
      <w:r w:rsidRPr="007B082E">
        <w:t>7</w:t>
      </w:r>
      <w:r w:rsidR="000B5D3B" w:rsidRPr="007B082E">
        <w:t xml:space="preserve">  Section 121</w:t>
      </w:r>
    </w:p>
    <w:p w14:paraId="40D3B434" w14:textId="77777777" w:rsidR="000B5D3B" w:rsidRPr="007B082E" w:rsidRDefault="000B5D3B" w:rsidP="007B082E">
      <w:pPr>
        <w:pStyle w:val="Item"/>
      </w:pPr>
      <w:r w:rsidRPr="007B082E">
        <w:t>Repeal the section.</w:t>
      </w:r>
    </w:p>
    <w:p w14:paraId="14B50403" w14:textId="77777777" w:rsidR="000B5D3B" w:rsidRPr="007B082E" w:rsidRDefault="00B944D1" w:rsidP="007B082E">
      <w:pPr>
        <w:pStyle w:val="Transitional"/>
      </w:pPr>
      <w:r w:rsidRPr="007B082E">
        <w:t>8</w:t>
      </w:r>
      <w:r w:rsidR="000B5D3B" w:rsidRPr="007B082E">
        <w:t xml:space="preserve">  Saving of regulations</w:t>
      </w:r>
    </w:p>
    <w:p w14:paraId="7F67A7C0" w14:textId="77777777" w:rsidR="000B5D3B" w:rsidRPr="007B082E" w:rsidRDefault="000B5D3B" w:rsidP="007B082E">
      <w:pPr>
        <w:pStyle w:val="Item"/>
      </w:pPr>
      <w:r w:rsidRPr="007B082E">
        <w:t xml:space="preserve">Regulations that were in force for the purposes of </w:t>
      </w:r>
      <w:r w:rsidR="009235CF" w:rsidRPr="007B082E">
        <w:t>paragraph 1</w:t>
      </w:r>
      <w:r w:rsidRPr="007B082E">
        <w:t xml:space="preserve">21(9)(aa) of the </w:t>
      </w:r>
      <w:r w:rsidRPr="007B082E">
        <w:rPr>
          <w:i/>
        </w:rPr>
        <w:t>Family Law Act 1975</w:t>
      </w:r>
      <w:r w:rsidRPr="007B082E">
        <w:t xml:space="preserve"> immediately before the commencement of this item continue in force after that commencement as if they were regulations in force for the purposes of </w:t>
      </w:r>
      <w:r w:rsidR="009235CF" w:rsidRPr="007B082E">
        <w:t>paragraph 1</w:t>
      </w:r>
      <w:r w:rsidRPr="007B082E">
        <w:t>14S(2)(c) of that Act.</w:t>
      </w:r>
    </w:p>
    <w:p w14:paraId="469B6796" w14:textId="77777777" w:rsidR="000B5D3B" w:rsidRPr="007B082E" w:rsidRDefault="00B944D1" w:rsidP="007B082E">
      <w:pPr>
        <w:pStyle w:val="Transitional"/>
      </w:pPr>
      <w:r w:rsidRPr="007B082E">
        <w:t>9</w:t>
      </w:r>
      <w:r w:rsidR="000B5D3B" w:rsidRPr="007B082E">
        <w:t xml:space="preserve">  Application </w:t>
      </w:r>
      <w:r w:rsidR="00B96D3D" w:rsidRPr="007B082E">
        <w:t>provision</w:t>
      </w:r>
    </w:p>
    <w:p w14:paraId="52E1C2A1" w14:textId="77777777" w:rsidR="000B5D3B" w:rsidRPr="007B082E" w:rsidRDefault="000B5D3B" w:rsidP="007B082E">
      <w:pPr>
        <w:pStyle w:val="Item"/>
      </w:pPr>
      <w:r w:rsidRPr="007B082E">
        <w:t xml:space="preserve">Part XIVB of the </w:t>
      </w:r>
      <w:r w:rsidRPr="007B082E">
        <w:rPr>
          <w:i/>
        </w:rPr>
        <w:t>Family Law Act 1975</w:t>
      </w:r>
      <w:r w:rsidRPr="007B082E">
        <w:t xml:space="preserve">, as inserted by this </w:t>
      </w:r>
      <w:r w:rsidR="00205611" w:rsidRPr="007B082E">
        <w:t>Schedule</w:t>
      </w:r>
      <w:r w:rsidRPr="007B082E">
        <w:t xml:space="preserve">, applies in relation to acts or omissions occurring on or after the </w:t>
      </w:r>
      <w:r w:rsidR="00D326A8" w:rsidRPr="007B082E">
        <w:t>day</w:t>
      </w:r>
      <w:r w:rsidRPr="007B082E">
        <w:t xml:space="preserve"> this item</w:t>
      </w:r>
      <w:r w:rsidR="00D326A8" w:rsidRPr="007B082E">
        <w:t xml:space="preserve"> commences</w:t>
      </w:r>
      <w:r w:rsidRPr="007B082E">
        <w:t>.</w:t>
      </w:r>
    </w:p>
    <w:p w14:paraId="39F46BDC" w14:textId="77777777" w:rsidR="000B5D3B" w:rsidRPr="007B082E" w:rsidRDefault="000B5D3B" w:rsidP="007B082E">
      <w:pPr>
        <w:pStyle w:val="ActHead9"/>
      </w:pPr>
      <w:bookmarkStart w:id="117" w:name="_Toc150250630"/>
      <w:r w:rsidRPr="007B082E">
        <w:t>Federal Circuit and Family Court of Australia Act 2021</w:t>
      </w:r>
      <w:bookmarkEnd w:id="117"/>
    </w:p>
    <w:p w14:paraId="70DABACC" w14:textId="77777777" w:rsidR="000B5D3B" w:rsidRPr="007B082E" w:rsidRDefault="00B944D1" w:rsidP="007B082E">
      <w:pPr>
        <w:pStyle w:val="ItemHead"/>
      </w:pPr>
      <w:r w:rsidRPr="007B082E">
        <w:t>10</w:t>
      </w:r>
      <w:r w:rsidR="000B5D3B" w:rsidRPr="007B082E">
        <w:t xml:space="preserve">  At the end of subsection 98(2)</w:t>
      </w:r>
    </w:p>
    <w:p w14:paraId="123D292F" w14:textId="77777777" w:rsidR="000B5D3B" w:rsidRPr="007B082E" w:rsidRDefault="000B5D3B" w:rsidP="007B082E">
      <w:pPr>
        <w:pStyle w:val="Item"/>
      </w:pPr>
      <w:r w:rsidRPr="007B082E">
        <w:t>Add:</w:t>
      </w:r>
    </w:p>
    <w:p w14:paraId="4F61BA54" w14:textId="77777777" w:rsidR="000B5D3B" w:rsidRPr="007B082E" w:rsidRDefault="000B5D3B" w:rsidP="007B082E">
      <w:pPr>
        <w:pStyle w:val="paragraph"/>
      </w:pPr>
      <w:r w:rsidRPr="007B082E">
        <w:tab/>
        <w:t>; (t)</w:t>
      </w:r>
      <w:r w:rsidRPr="007B082E">
        <w:tab/>
        <w:t>the power to give directions, or approve communications, for the purposes of sub</w:t>
      </w:r>
      <w:r w:rsidR="009235CF" w:rsidRPr="007B082E">
        <w:t>section 1</w:t>
      </w:r>
      <w:r w:rsidRPr="007B082E">
        <w:t>14Q(2) or sub</w:t>
      </w:r>
      <w:r w:rsidR="009235CF" w:rsidRPr="007B082E">
        <w:t>paragraph 1</w:t>
      </w:r>
      <w:r w:rsidRPr="007B082E">
        <w:t xml:space="preserve">14R(2)(b)(i) of the </w:t>
      </w:r>
      <w:r w:rsidRPr="007B082E">
        <w:rPr>
          <w:i/>
        </w:rPr>
        <w:t>Family Law Act 1975</w:t>
      </w:r>
      <w:r w:rsidRPr="007B082E">
        <w:t>.</w:t>
      </w:r>
    </w:p>
    <w:p w14:paraId="73360294" w14:textId="77777777" w:rsidR="009C018D" w:rsidRPr="007B082E" w:rsidRDefault="00716B40" w:rsidP="007B082E">
      <w:pPr>
        <w:pStyle w:val="ActHead6"/>
        <w:pageBreakBefore/>
      </w:pPr>
      <w:bookmarkStart w:id="118" w:name="_Toc150250631"/>
      <w:r w:rsidRPr="00032224">
        <w:rPr>
          <w:rStyle w:val="CharAmSchNo"/>
        </w:rPr>
        <w:t>Schedule 7</w:t>
      </w:r>
      <w:r w:rsidR="009C018D" w:rsidRPr="007B082E">
        <w:t>—</w:t>
      </w:r>
      <w:r w:rsidR="009C018D" w:rsidRPr="00032224">
        <w:rPr>
          <w:rStyle w:val="CharAmSchText"/>
        </w:rPr>
        <w:t>Family report writers</w:t>
      </w:r>
      <w:bookmarkEnd w:id="118"/>
    </w:p>
    <w:p w14:paraId="7A0DCE57" w14:textId="77777777" w:rsidR="009C018D" w:rsidRPr="00032224" w:rsidRDefault="009C018D" w:rsidP="007B082E">
      <w:pPr>
        <w:pStyle w:val="Header"/>
      </w:pPr>
      <w:r w:rsidRPr="00032224">
        <w:rPr>
          <w:rStyle w:val="CharAmPartNo"/>
        </w:rPr>
        <w:t xml:space="preserve"> </w:t>
      </w:r>
      <w:r w:rsidRPr="00032224">
        <w:rPr>
          <w:rStyle w:val="CharAmPartText"/>
        </w:rPr>
        <w:t xml:space="preserve"> </w:t>
      </w:r>
    </w:p>
    <w:p w14:paraId="7EB1D311" w14:textId="77777777" w:rsidR="009C018D" w:rsidRPr="007B082E" w:rsidRDefault="009C018D" w:rsidP="007B082E">
      <w:pPr>
        <w:pStyle w:val="ActHead9"/>
      </w:pPr>
      <w:bookmarkStart w:id="119" w:name="_Toc150250632"/>
      <w:r w:rsidRPr="007B082E">
        <w:t>Family Law Act 1975</w:t>
      </w:r>
      <w:bookmarkEnd w:id="119"/>
    </w:p>
    <w:p w14:paraId="06FB2FEF" w14:textId="77777777" w:rsidR="009C018D" w:rsidRPr="007B082E" w:rsidRDefault="009C018D" w:rsidP="007B082E">
      <w:pPr>
        <w:pStyle w:val="ItemHead"/>
      </w:pPr>
      <w:r w:rsidRPr="007B082E">
        <w:t>1  Subsection 4(1)</w:t>
      </w:r>
    </w:p>
    <w:p w14:paraId="6D6AA7EE" w14:textId="77777777" w:rsidR="009C018D" w:rsidRPr="007B082E" w:rsidRDefault="009C018D" w:rsidP="007B082E">
      <w:pPr>
        <w:pStyle w:val="Item"/>
      </w:pPr>
      <w:r w:rsidRPr="007B082E">
        <w:t>Insert:</w:t>
      </w:r>
    </w:p>
    <w:p w14:paraId="2FB959EF" w14:textId="77777777" w:rsidR="00F12957" w:rsidRPr="007B082E" w:rsidRDefault="00F12957" w:rsidP="007B082E">
      <w:pPr>
        <w:pStyle w:val="Definition"/>
      </w:pPr>
      <w:r w:rsidRPr="007B082E">
        <w:rPr>
          <w:b/>
          <w:i/>
        </w:rPr>
        <w:t>civil penalty provision</w:t>
      </w:r>
      <w:r w:rsidRPr="007B082E">
        <w:t xml:space="preserve"> has the same meaning as in the Regulatory Powers Act.</w:t>
      </w:r>
    </w:p>
    <w:p w14:paraId="74BC050E" w14:textId="77777777" w:rsidR="009C018D" w:rsidRPr="007B082E" w:rsidRDefault="009C018D" w:rsidP="007B082E">
      <w:pPr>
        <w:pStyle w:val="Definition"/>
      </w:pPr>
      <w:r w:rsidRPr="007B082E">
        <w:rPr>
          <w:b/>
          <w:i/>
        </w:rPr>
        <w:t xml:space="preserve">designated </w:t>
      </w:r>
      <w:r w:rsidR="009040C3" w:rsidRPr="007B082E">
        <w:rPr>
          <w:b/>
          <w:i/>
        </w:rPr>
        <w:t xml:space="preserve">family </w:t>
      </w:r>
      <w:r w:rsidRPr="007B082E">
        <w:rPr>
          <w:b/>
          <w:i/>
        </w:rPr>
        <w:t>report</w:t>
      </w:r>
      <w:r w:rsidRPr="007B082E">
        <w:t xml:space="preserve">: see </w:t>
      </w:r>
      <w:r w:rsidR="009235CF" w:rsidRPr="007B082E">
        <w:t>section 1</w:t>
      </w:r>
      <w:r w:rsidR="007B4365" w:rsidRPr="007B082E">
        <w:t>1J</w:t>
      </w:r>
      <w:r w:rsidRPr="007B082E">
        <w:t>.</w:t>
      </w:r>
    </w:p>
    <w:p w14:paraId="6C1AE51E" w14:textId="77777777" w:rsidR="009C018D" w:rsidRPr="007B082E" w:rsidRDefault="009C018D" w:rsidP="007B082E">
      <w:pPr>
        <w:pStyle w:val="Definition"/>
      </w:pPr>
      <w:r w:rsidRPr="007B082E">
        <w:rPr>
          <w:b/>
          <w:i/>
        </w:rPr>
        <w:t>family report writer</w:t>
      </w:r>
      <w:r w:rsidRPr="007B082E">
        <w:t xml:space="preserve">: see </w:t>
      </w:r>
      <w:r w:rsidR="009235CF" w:rsidRPr="007B082E">
        <w:t>section 1</w:t>
      </w:r>
      <w:r w:rsidR="007B4365" w:rsidRPr="007B082E">
        <w:t>1H</w:t>
      </w:r>
      <w:r w:rsidRPr="007B082E">
        <w:t>.</w:t>
      </w:r>
    </w:p>
    <w:p w14:paraId="5ED493A0" w14:textId="77777777" w:rsidR="009C018D" w:rsidRPr="007B082E" w:rsidRDefault="009C018D" w:rsidP="007B082E">
      <w:pPr>
        <w:pStyle w:val="Definition"/>
      </w:pPr>
      <w:r w:rsidRPr="007B082E">
        <w:rPr>
          <w:b/>
          <w:i/>
        </w:rPr>
        <w:t>regulator</w:t>
      </w:r>
      <w:r w:rsidRPr="007B082E">
        <w:t xml:space="preserve">: see </w:t>
      </w:r>
      <w:r w:rsidR="009235CF" w:rsidRPr="007B082E">
        <w:t>paragraph 1</w:t>
      </w:r>
      <w:r w:rsidR="007B4365" w:rsidRPr="007B082E">
        <w:t>1K</w:t>
      </w:r>
      <w:r w:rsidRPr="007B082E">
        <w:t>(2)(b).</w:t>
      </w:r>
    </w:p>
    <w:p w14:paraId="1C305857" w14:textId="77777777" w:rsidR="00184461" w:rsidRPr="007B082E" w:rsidRDefault="00184461" w:rsidP="007B082E">
      <w:pPr>
        <w:pStyle w:val="Definition"/>
      </w:pPr>
      <w:r w:rsidRPr="007B082E">
        <w:rPr>
          <w:b/>
          <w:i/>
        </w:rPr>
        <w:t>Regulatory Powers Act</w:t>
      </w:r>
      <w:r w:rsidRPr="007B082E">
        <w:t xml:space="preserve"> means the </w:t>
      </w:r>
      <w:r w:rsidRPr="007B082E">
        <w:rPr>
          <w:i/>
        </w:rPr>
        <w:t>Regulatory Powers (Standard Provisions) Act 2014</w:t>
      </w:r>
      <w:r w:rsidRPr="007B082E">
        <w:t>.</w:t>
      </w:r>
    </w:p>
    <w:p w14:paraId="05B9B4B6" w14:textId="77777777" w:rsidR="009C018D" w:rsidRPr="007B082E" w:rsidRDefault="009C018D" w:rsidP="007B082E">
      <w:pPr>
        <w:pStyle w:val="ItemHead"/>
      </w:pPr>
      <w:r w:rsidRPr="007B082E">
        <w:t>2  Section 11D</w:t>
      </w:r>
    </w:p>
    <w:p w14:paraId="405658F3" w14:textId="77777777" w:rsidR="009C018D" w:rsidRPr="007B082E" w:rsidRDefault="009C018D" w:rsidP="007B082E">
      <w:pPr>
        <w:pStyle w:val="Item"/>
      </w:pPr>
      <w:r w:rsidRPr="007B082E">
        <w:t>Before “A family”, insert “(1)”.</w:t>
      </w:r>
    </w:p>
    <w:p w14:paraId="4B9F29E9" w14:textId="77777777" w:rsidR="009C018D" w:rsidRPr="007B082E" w:rsidRDefault="009C018D" w:rsidP="007B082E">
      <w:pPr>
        <w:pStyle w:val="ItemHead"/>
      </w:pPr>
      <w:r w:rsidRPr="007B082E">
        <w:t xml:space="preserve">3  At the end of </w:t>
      </w:r>
      <w:r w:rsidR="009235CF" w:rsidRPr="007B082E">
        <w:t>section 1</w:t>
      </w:r>
      <w:r w:rsidRPr="007B082E">
        <w:t>1D</w:t>
      </w:r>
    </w:p>
    <w:p w14:paraId="34179BFF" w14:textId="77777777" w:rsidR="009C018D" w:rsidRPr="007B082E" w:rsidRDefault="009C018D" w:rsidP="007B082E">
      <w:pPr>
        <w:pStyle w:val="Item"/>
      </w:pPr>
      <w:r w:rsidRPr="007B082E">
        <w:t>Add:</w:t>
      </w:r>
    </w:p>
    <w:p w14:paraId="08C86300" w14:textId="77777777" w:rsidR="009C018D" w:rsidRPr="007B082E" w:rsidRDefault="009C018D" w:rsidP="007B082E">
      <w:pPr>
        <w:pStyle w:val="subsection"/>
      </w:pPr>
      <w:r w:rsidRPr="007B082E">
        <w:tab/>
        <w:t>(2)</w:t>
      </w:r>
      <w:r w:rsidRPr="007B082E">
        <w:tab/>
        <w:t>However, if a family consultant is also a family report writer, that protection and immunity:</w:t>
      </w:r>
    </w:p>
    <w:p w14:paraId="0A8AB6EB" w14:textId="77777777" w:rsidR="009C018D" w:rsidRPr="007B082E" w:rsidRDefault="009C018D" w:rsidP="007B082E">
      <w:pPr>
        <w:pStyle w:val="paragraph"/>
      </w:pPr>
      <w:r w:rsidRPr="007B082E">
        <w:tab/>
        <w:t>(a)</w:t>
      </w:r>
      <w:r w:rsidRPr="007B082E">
        <w:tab/>
        <w:t xml:space="preserve">does not relieve the family consultant of their obligations under regulations made for the purposes of </w:t>
      </w:r>
      <w:r w:rsidR="009235CF" w:rsidRPr="007B082E">
        <w:t>section 1</w:t>
      </w:r>
      <w:r w:rsidR="007B4365" w:rsidRPr="007B082E">
        <w:t>1K</w:t>
      </w:r>
      <w:r w:rsidRPr="007B082E">
        <w:t xml:space="preserve"> (regulations prescribing standards and requirements for family report writers); and</w:t>
      </w:r>
    </w:p>
    <w:p w14:paraId="06980687" w14:textId="77777777" w:rsidR="009C018D" w:rsidRPr="007B082E" w:rsidRDefault="009C018D" w:rsidP="007B082E">
      <w:pPr>
        <w:pStyle w:val="paragraph"/>
      </w:pPr>
      <w:r w:rsidRPr="007B082E">
        <w:tab/>
        <w:t>(b)</w:t>
      </w:r>
      <w:r w:rsidRPr="007B082E">
        <w:tab/>
        <w:t>does not extend to action taken to enforce such regulations.</w:t>
      </w:r>
    </w:p>
    <w:p w14:paraId="113F2284" w14:textId="77777777" w:rsidR="009C018D" w:rsidRPr="007B082E" w:rsidRDefault="009C018D" w:rsidP="007B082E">
      <w:pPr>
        <w:pStyle w:val="ItemHead"/>
      </w:pPr>
      <w:r w:rsidRPr="007B082E">
        <w:t xml:space="preserve">4  After </w:t>
      </w:r>
      <w:r w:rsidR="00716B40" w:rsidRPr="007B082E">
        <w:t>Part I</w:t>
      </w:r>
      <w:r w:rsidRPr="007B082E">
        <w:t>II</w:t>
      </w:r>
    </w:p>
    <w:p w14:paraId="3E1BE1A5" w14:textId="77777777" w:rsidR="009C018D" w:rsidRPr="007B082E" w:rsidRDefault="009C018D" w:rsidP="007B082E">
      <w:pPr>
        <w:pStyle w:val="Item"/>
      </w:pPr>
      <w:r w:rsidRPr="007B082E">
        <w:t>Insert:</w:t>
      </w:r>
    </w:p>
    <w:p w14:paraId="4EAC398D" w14:textId="77777777" w:rsidR="009C018D" w:rsidRPr="007B082E" w:rsidRDefault="00716B40" w:rsidP="007B082E">
      <w:pPr>
        <w:pStyle w:val="ActHead2"/>
      </w:pPr>
      <w:bookmarkStart w:id="120" w:name="_Toc150250633"/>
      <w:r w:rsidRPr="00032224">
        <w:rPr>
          <w:rStyle w:val="CharPartNo"/>
        </w:rPr>
        <w:t>Part I</w:t>
      </w:r>
      <w:r w:rsidR="009C018D" w:rsidRPr="00032224">
        <w:rPr>
          <w:rStyle w:val="CharPartNo"/>
        </w:rPr>
        <w:t>IIAA</w:t>
      </w:r>
      <w:r w:rsidR="009C018D" w:rsidRPr="007B082E">
        <w:t>—</w:t>
      </w:r>
      <w:r w:rsidR="009C018D" w:rsidRPr="00032224">
        <w:rPr>
          <w:rStyle w:val="CharPartText"/>
        </w:rPr>
        <w:t>Family report writers</w:t>
      </w:r>
      <w:bookmarkEnd w:id="120"/>
    </w:p>
    <w:p w14:paraId="4028C26B" w14:textId="77777777" w:rsidR="009C018D" w:rsidRPr="00032224" w:rsidRDefault="009C018D" w:rsidP="007B082E">
      <w:pPr>
        <w:pStyle w:val="Header"/>
      </w:pPr>
      <w:r w:rsidRPr="00032224">
        <w:rPr>
          <w:rStyle w:val="CharDivNo"/>
        </w:rPr>
        <w:t xml:space="preserve"> </w:t>
      </w:r>
      <w:r w:rsidRPr="00032224">
        <w:rPr>
          <w:rStyle w:val="CharDivText"/>
        </w:rPr>
        <w:t xml:space="preserve"> </w:t>
      </w:r>
    </w:p>
    <w:p w14:paraId="76B767CC" w14:textId="77777777" w:rsidR="009C018D" w:rsidRPr="007B082E" w:rsidRDefault="007B4365" w:rsidP="007B082E">
      <w:pPr>
        <w:pStyle w:val="ActHead5"/>
      </w:pPr>
      <w:bookmarkStart w:id="121" w:name="_Toc150250634"/>
      <w:r w:rsidRPr="00032224">
        <w:rPr>
          <w:rStyle w:val="CharSectno"/>
        </w:rPr>
        <w:t>11H</w:t>
      </w:r>
      <w:r w:rsidR="009C018D" w:rsidRPr="007B082E">
        <w:t xml:space="preserve">  Family report writers</w:t>
      </w:r>
      <w:bookmarkEnd w:id="121"/>
    </w:p>
    <w:p w14:paraId="7515F0A5" w14:textId="77777777" w:rsidR="009C018D" w:rsidRPr="007B082E" w:rsidRDefault="009C018D" w:rsidP="007B082E">
      <w:pPr>
        <w:pStyle w:val="subsection"/>
      </w:pPr>
      <w:r w:rsidRPr="007B082E">
        <w:tab/>
      </w:r>
      <w:r w:rsidRPr="007B082E">
        <w:tab/>
        <w:t xml:space="preserve">Any individual who prepares a </w:t>
      </w:r>
      <w:r w:rsidR="009040C3" w:rsidRPr="007B082E">
        <w:t>designated family report</w:t>
      </w:r>
      <w:r w:rsidRPr="007B082E">
        <w:t xml:space="preserve"> (see </w:t>
      </w:r>
      <w:r w:rsidR="009235CF" w:rsidRPr="007B082E">
        <w:t>section 1</w:t>
      </w:r>
      <w:r w:rsidR="007B4365" w:rsidRPr="007B082E">
        <w:t>1J</w:t>
      </w:r>
      <w:r w:rsidRPr="007B082E">
        <w:t xml:space="preserve">) is a </w:t>
      </w:r>
      <w:r w:rsidRPr="007B082E">
        <w:rPr>
          <w:b/>
          <w:i/>
        </w:rPr>
        <w:t>family report writer</w:t>
      </w:r>
      <w:r w:rsidRPr="007B082E">
        <w:t>.</w:t>
      </w:r>
    </w:p>
    <w:p w14:paraId="65BDEDBD" w14:textId="77777777" w:rsidR="009C018D" w:rsidRPr="007B082E" w:rsidRDefault="007B4365" w:rsidP="007B082E">
      <w:pPr>
        <w:pStyle w:val="ActHead5"/>
      </w:pPr>
      <w:bookmarkStart w:id="122" w:name="_Toc150250635"/>
      <w:r w:rsidRPr="00032224">
        <w:rPr>
          <w:rStyle w:val="CharSectno"/>
        </w:rPr>
        <w:t>11J</w:t>
      </w:r>
      <w:r w:rsidR="009C018D" w:rsidRPr="007B082E">
        <w:t xml:space="preserve">  </w:t>
      </w:r>
      <w:r w:rsidR="009040C3" w:rsidRPr="007B082E">
        <w:t>Designated family report</w:t>
      </w:r>
      <w:r w:rsidR="009C018D" w:rsidRPr="007B082E">
        <w:t>s</w:t>
      </w:r>
      <w:bookmarkEnd w:id="122"/>
    </w:p>
    <w:p w14:paraId="425658FB" w14:textId="77777777" w:rsidR="009C018D" w:rsidRPr="007B082E" w:rsidRDefault="009C018D" w:rsidP="007B082E">
      <w:pPr>
        <w:pStyle w:val="subsection"/>
      </w:pPr>
      <w:r w:rsidRPr="007B082E">
        <w:tab/>
        <w:t>(1)</w:t>
      </w:r>
      <w:r w:rsidRPr="007B082E">
        <w:tab/>
        <w:t xml:space="preserve">A report that relates to a child is a </w:t>
      </w:r>
      <w:r w:rsidR="009040C3" w:rsidRPr="007B082E">
        <w:rPr>
          <w:b/>
          <w:i/>
        </w:rPr>
        <w:t>designated family report</w:t>
      </w:r>
      <w:r w:rsidRPr="007B082E">
        <w:rPr>
          <w:b/>
          <w:i/>
        </w:rPr>
        <w:t xml:space="preserve"> </w:t>
      </w:r>
      <w:r w:rsidRPr="007B082E">
        <w:t>if:</w:t>
      </w:r>
    </w:p>
    <w:p w14:paraId="05A06F8D" w14:textId="77777777" w:rsidR="009C018D" w:rsidRPr="007B082E" w:rsidRDefault="009C018D" w:rsidP="007B082E">
      <w:pPr>
        <w:pStyle w:val="paragraph"/>
      </w:pPr>
      <w:r w:rsidRPr="007B082E">
        <w:tab/>
        <w:t>(a)</w:t>
      </w:r>
      <w:r w:rsidRPr="007B082E">
        <w:tab/>
        <w:t>the report is prepared following a family assessment (which usually includes the report’s preparer meeting with the child and others significant to the child’s care, welfare and development and, if appropriate, advising of the child’s views); and</w:t>
      </w:r>
    </w:p>
    <w:p w14:paraId="76E429F1" w14:textId="77777777" w:rsidR="009C018D" w:rsidRPr="007B082E" w:rsidRDefault="009C018D" w:rsidP="007B082E">
      <w:pPr>
        <w:pStyle w:val="paragraph"/>
      </w:pPr>
      <w:r w:rsidRPr="007B082E">
        <w:tab/>
        <w:t>(b)</w:t>
      </w:r>
      <w:r w:rsidRPr="007B082E">
        <w:tab/>
        <w:t>the report sets out the expert views and advice of the report’s preparer on parenting arrangements for the purposes of parenting orders being made by the court in relation to the child; and</w:t>
      </w:r>
    </w:p>
    <w:p w14:paraId="2A2A0BD2" w14:textId="77777777" w:rsidR="009C018D" w:rsidRPr="007B082E" w:rsidRDefault="009C018D" w:rsidP="007B082E">
      <w:pPr>
        <w:pStyle w:val="paragraph"/>
      </w:pPr>
      <w:r w:rsidRPr="007B082E">
        <w:tab/>
        <w:t>(c)</w:t>
      </w:r>
      <w:r w:rsidRPr="007B082E">
        <w:tab/>
        <w:t>the report is both:</w:t>
      </w:r>
    </w:p>
    <w:p w14:paraId="2A144823" w14:textId="77777777" w:rsidR="009C018D" w:rsidRPr="007B082E" w:rsidRDefault="009C018D" w:rsidP="007B082E">
      <w:pPr>
        <w:pStyle w:val="paragraphsub"/>
      </w:pPr>
      <w:r w:rsidRPr="007B082E">
        <w:tab/>
        <w:t>(i)</w:t>
      </w:r>
      <w:r w:rsidRPr="007B082E">
        <w:tab/>
        <w:t xml:space="preserve">covered by </w:t>
      </w:r>
      <w:r w:rsidR="004540E9" w:rsidRPr="007B082E">
        <w:t>subsection (</w:t>
      </w:r>
      <w:r w:rsidRPr="007B082E">
        <w:t>2); and</w:t>
      </w:r>
    </w:p>
    <w:p w14:paraId="6720402D" w14:textId="77777777" w:rsidR="009C018D" w:rsidRPr="007B082E" w:rsidRDefault="009C018D" w:rsidP="007B082E">
      <w:pPr>
        <w:pStyle w:val="paragraphsub"/>
      </w:pPr>
      <w:r w:rsidRPr="007B082E">
        <w:tab/>
        <w:t>(ii)</w:t>
      </w:r>
      <w:r w:rsidRPr="007B082E">
        <w:tab/>
        <w:t>not excluded by regulations made for the purposes of this paragraph.</w:t>
      </w:r>
    </w:p>
    <w:p w14:paraId="5B4AF9E7" w14:textId="77777777" w:rsidR="009C018D" w:rsidRPr="007B082E" w:rsidRDefault="009C018D" w:rsidP="007B082E">
      <w:pPr>
        <w:pStyle w:val="subsection"/>
      </w:pPr>
      <w:r w:rsidRPr="007B082E">
        <w:tab/>
        <w:t>(2)</w:t>
      </w:r>
      <w:r w:rsidRPr="007B082E">
        <w:tab/>
        <w:t>This subsection covers the following reports:</w:t>
      </w:r>
    </w:p>
    <w:p w14:paraId="666200E9" w14:textId="77777777" w:rsidR="009C018D" w:rsidRPr="007B082E" w:rsidRDefault="009C018D" w:rsidP="007B082E">
      <w:pPr>
        <w:pStyle w:val="paragraph"/>
      </w:pPr>
      <w:r w:rsidRPr="007B082E">
        <w:tab/>
        <w:t>(a)</w:t>
      </w:r>
      <w:r w:rsidRPr="007B082E">
        <w:tab/>
        <w:t xml:space="preserve">a report prepared for the court by a family consultant in relation to an appointment (or a series of appointments) a party to proceedings has been directed to attend, or to arrange for a child to attend, with the family consultant under </w:t>
      </w:r>
      <w:r w:rsidR="009235CF" w:rsidRPr="007B082E">
        <w:t>section 1</w:t>
      </w:r>
      <w:r w:rsidRPr="007B082E">
        <w:t>1F;</w:t>
      </w:r>
    </w:p>
    <w:p w14:paraId="58C9DD5C" w14:textId="77777777" w:rsidR="009C018D" w:rsidRPr="007B082E" w:rsidRDefault="009C018D" w:rsidP="007B082E">
      <w:pPr>
        <w:pStyle w:val="paragraph"/>
      </w:pPr>
      <w:r w:rsidRPr="007B082E">
        <w:tab/>
        <w:t>(b)</w:t>
      </w:r>
      <w:r w:rsidRPr="007B082E">
        <w:tab/>
        <w:t>a report prepared for the court by a family consultant for the purposes of subsection 55A(2) (report regarding arrangements for the care, welfare and development of a child of a marriage);</w:t>
      </w:r>
    </w:p>
    <w:p w14:paraId="533DEFC8" w14:textId="77777777" w:rsidR="009C018D" w:rsidRPr="007B082E" w:rsidRDefault="009C018D" w:rsidP="007B082E">
      <w:pPr>
        <w:pStyle w:val="paragraph"/>
      </w:pPr>
      <w:r w:rsidRPr="007B082E">
        <w:tab/>
        <w:t>(c)</w:t>
      </w:r>
      <w:r w:rsidRPr="007B082E">
        <w:tab/>
        <w:t xml:space="preserve">a report prepared by a family consultant at the direction of the court under </w:t>
      </w:r>
      <w:r w:rsidR="009235CF" w:rsidRPr="007B082E">
        <w:t>subsection 6</w:t>
      </w:r>
      <w:r w:rsidRPr="007B082E">
        <w:t>2G(2) (direction to give report in relation to proceedings in which the care, welfare and development of a child under 18 is relevant);</w:t>
      </w:r>
    </w:p>
    <w:p w14:paraId="0A24B1F0" w14:textId="77777777" w:rsidR="009C018D" w:rsidRPr="007B082E" w:rsidRDefault="009C018D" w:rsidP="007B082E">
      <w:pPr>
        <w:pStyle w:val="paragraph"/>
      </w:pPr>
      <w:r w:rsidRPr="007B082E">
        <w:tab/>
        <w:t>(d)</w:t>
      </w:r>
      <w:r w:rsidRPr="007B082E">
        <w:tab/>
        <w:t xml:space="preserve">a report about a child prepared for the use of an independent children’s lawyer as mentioned in </w:t>
      </w:r>
      <w:r w:rsidR="009235CF" w:rsidRPr="007B082E">
        <w:t>subsection 6</w:t>
      </w:r>
      <w:r w:rsidRPr="007B082E">
        <w:t>8M(2);</w:t>
      </w:r>
    </w:p>
    <w:p w14:paraId="3CCAF557" w14:textId="77777777" w:rsidR="009C018D" w:rsidRPr="007B082E" w:rsidRDefault="009C018D" w:rsidP="007B082E">
      <w:pPr>
        <w:pStyle w:val="paragraph"/>
      </w:pPr>
      <w:r w:rsidRPr="007B082E">
        <w:tab/>
        <w:t>(e)</w:t>
      </w:r>
      <w:r w:rsidRPr="007B082E">
        <w:tab/>
        <w:t>any other report prepared for parties to proceedings before the court, or for the court for the purposes of proceedings before the court.</w:t>
      </w:r>
    </w:p>
    <w:p w14:paraId="5132EA70" w14:textId="77777777" w:rsidR="009C018D" w:rsidRPr="007B082E" w:rsidRDefault="007B4365" w:rsidP="007B082E">
      <w:pPr>
        <w:pStyle w:val="ActHead5"/>
      </w:pPr>
      <w:bookmarkStart w:id="123" w:name="_Toc150250636"/>
      <w:r w:rsidRPr="00032224">
        <w:rPr>
          <w:rStyle w:val="CharSectno"/>
        </w:rPr>
        <w:t>11K</w:t>
      </w:r>
      <w:r w:rsidR="009C018D" w:rsidRPr="007B082E">
        <w:t xml:space="preserve">  Regulations prescribing standards and requirements for family report writers</w:t>
      </w:r>
      <w:bookmarkEnd w:id="123"/>
    </w:p>
    <w:p w14:paraId="2958B0BE" w14:textId="77777777" w:rsidR="009C018D" w:rsidRPr="007B082E" w:rsidRDefault="009C018D" w:rsidP="007B082E">
      <w:pPr>
        <w:pStyle w:val="SubsectionHead"/>
      </w:pPr>
      <w:r w:rsidRPr="007B082E">
        <w:t>Regulations prescribing standards and requirements for family report writers</w:t>
      </w:r>
    </w:p>
    <w:p w14:paraId="4A812BA2" w14:textId="77777777" w:rsidR="009C018D" w:rsidRPr="007B082E" w:rsidRDefault="009C018D" w:rsidP="007B082E">
      <w:pPr>
        <w:pStyle w:val="subsection"/>
      </w:pPr>
      <w:r w:rsidRPr="007B082E">
        <w:tab/>
        <w:t>(1)</w:t>
      </w:r>
      <w:r w:rsidRPr="007B082E">
        <w:tab/>
        <w:t>The regulations may make provision for, and in relation to:</w:t>
      </w:r>
    </w:p>
    <w:p w14:paraId="5873D20C" w14:textId="77777777" w:rsidR="009C018D" w:rsidRPr="007B082E" w:rsidRDefault="009C018D" w:rsidP="007B082E">
      <w:pPr>
        <w:pStyle w:val="paragraph"/>
      </w:pPr>
      <w:r w:rsidRPr="007B082E">
        <w:tab/>
        <w:t>(a)</w:t>
      </w:r>
      <w:r w:rsidRPr="007B082E">
        <w:tab/>
        <w:t xml:space="preserve">standards and requirements that family report writers, or a class or classes of family report writers, must comply with in connection with the role of preparing </w:t>
      </w:r>
      <w:r w:rsidR="009040C3" w:rsidRPr="007B082E">
        <w:t>designated family report</w:t>
      </w:r>
      <w:r w:rsidRPr="007B082E">
        <w:t>s; and</w:t>
      </w:r>
    </w:p>
    <w:p w14:paraId="6E4DFB49" w14:textId="77777777" w:rsidR="009C018D" w:rsidRPr="007B082E" w:rsidRDefault="009C018D" w:rsidP="007B082E">
      <w:pPr>
        <w:pStyle w:val="paragraph"/>
      </w:pPr>
      <w:r w:rsidRPr="007B082E">
        <w:tab/>
        <w:t>(b)</w:t>
      </w:r>
      <w:r w:rsidRPr="007B082E">
        <w:tab/>
        <w:t>consequences of non</w:t>
      </w:r>
      <w:r w:rsidR="007B082E">
        <w:noBreakHyphen/>
      </w:r>
      <w:r w:rsidRPr="007B082E">
        <w:t>compliance with prescribed standards and requirements.</w:t>
      </w:r>
    </w:p>
    <w:p w14:paraId="40AE130F" w14:textId="77777777" w:rsidR="009C018D" w:rsidRPr="007B082E" w:rsidRDefault="009C018D" w:rsidP="007B082E">
      <w:pPr>
        <w:pStyle w:val="SubsectionHead"/>
      </w:pPr>
      <w:r w:rsidRPr="007B082E">
        <w:t>Standards and requirements</w:t>
      </w:r>
    </w:p>
    <w:p w14:paraId="711E03E2" w14:textId="77777777" w:rsidR="009C018D" w:rsidRPr="007B082E" w:rsidRDefault="009C018D" w:rsidP="007B082E">
      <w:pPr>
        <w:pStyle w:val="subsection"/>
      </w:pPr>
      <w:r w:rsidRPr="007B082E">
        <w:tab/>
        <w:t>(2)</w:t>
      </w:r>
      <w:r w:rsidRPr="007B082E">
        <w:tab/>
        <w:t>Without limiting paragraph (1)(a), regulations made for the purposes of that paragraph may deal with any or all of the following matters:</w:t>
      </w:r>
    </w:p>
    <w:p w14:paraId="2787E259" w14:textId="77777777" w:rsidR="009C018D" w:rsidRPr="007B082E" w:rsidRDefault="009C018D" w:rsidP="007B082E">
      <w:pPr>
        <w:pStyle w:val="paragraph"/>
      </w:pPr>
      <w:r w:rsidRPr="007B082E">
        <w:tab/>
        <w:t>(a)</w:t>
      </w:r>
      <w:r w:rsidRPr="007B082E">
        <w:tab/>
        <w:t>recognition, monitoring and enforcement of compliance with prescribed standards and requirements;</w:t>
      </w:r>
    </w:p>
    <w:p w14:paraId="230343E1" w14:textId="77777777" w:rsidR="009C018D" w:rsidRPr="007B082E" w:rsidRDefault="009C018D" w:rsidP="007B082E">
      <w:pPr>
        <w:pStyle w:val="paragraph"/>
      </w:pPr>
      <w:r w:rsidRPr="007B082E">
        <w:tab/>
        <w:t>(b)</w:t>
      </w:r>
      <w:r w:rsidRPr="007B082E">
        <w:tab/>
        <w:t xml:space="preserve">the person or persons responsible for that recognition, monitoring and enforcement (each such person is a </w:t>
      </w:r>
      <w:r w:rsidRPr="007B082E">
        <w:rPr>
          <w:b/>
          <w:i/>
        </w:rPr>
        <w:t>regulator</w:t>
      </w:r>
      <w:r w:rsidRPr="007B082E">
        <w:t>);</w:t>
      </w:r>
    </w:p>
    <w:p w14:paraId="4F4FD685" w14:textId="77777777" w:rsidR="009C018D" w:rsidRPr="007B082E" w:rsidRDefault="009C018D" w:rsidP="007B082E">
      <w:pPr>
        <w:pStyle w:val="paragraph"/>
      </w:pPr>
      <w:r w:rsidRPr="007B082E">
        <w:tab/>
        <w:t>(c)</w:t>
      </w:r>
      <w:r w:rsidRPr="007B082E">
        <w:tab/>
        <w:t>duties of family report writers, and persons intending to become family report writers, in relation to establishing and maintaining recognition of their compliance, including duties in relation to providing information and documents to a regulator;</w:t>
      </w:r>
    </w:p>
    <w:p w14:paraId="44E5869B" w14:textId="77777777" w:rsidR="009C018D" w:rsidRPr="007B082E" w:rsidRDefault="009C018D" w:rsidP="007B082E">
      <w:pPr>
        <w:pStyle w:val="paragraph"/>
      </w:pPr>
      <w:r w:rsidRPr="007B082E">
        <w:tab/>
        <w:t>(d)</w:t>
      </w:r>
      <w:r w:rsidRPr="007B082E">
        <w:tab/>
        <w:t>circumstances in which a regulator may collect, use and share information and documents for the purposes of meeting the regulator’s responsibilities;</w:t>
      </w:r>
    </w:p>
    <w:p w14:paraId="3469BD6E" w14:textId="77777777" w:rsidR="009C018D" w:rsidRPr="007B082E" w:rsidRDefault="009C018D" w:rsidP="007B082E">
      <w:pPr>
        <w:pStyle w:val="paragraph"/>
      </w:pPr>
      <w:r w:rsidRPr="007B082E">
        <w:tab/>
        <w:t>(e)</w:t>
      </w:r>
      <w:r w:rsidRPr="007B082E">
        <w:tab/>
        <w:t>review of decisions that affect recognition of a family report writer’s compliance;</w:t>
      </w:r>
    </w:p>
    <w:p w14:paraId="5794E59F" w14:textId="77777777" w:rsidR="009C018D" w:rsidRPr="007B082E" w:rsidRDefault="009C018D" w:rsidP="007B082E">
      <w:pPr>
        <w:pStyle w:val="paragraph"/>
      </w:pPr>
      <w:r w:rsidRPr="007B082E">
        <w:tab/>
        <w:t>(f)</w:t>
      </w:r>
      <w:r w:rsidRPr="007B082E">
        <w:tab/>
        <w:t>processes for dealing with persons who make false or misleading representations about a family report writer’s compliance;</w:t>
      </w:r>
    </w:p>
    <w:p w14:paraId="0639FB9A" w14:textId="77777777" w:rsidR="009C018D" w:rsidRPr="007B082E" w:rsidRDefault="009C018D" w:rsidP="007B082E">
      <w:pPr>
        <w:pStyle w:val="paragraph"/>
      </w:pPr>
      <w:bookmarkStart w:id="124" w:name="_Hlk118968684"/>
      <w:r w:rsidRPr="007B082E">
        <w:tab/>
        <w:t>(g)</w:t>
      </w:r>
      <w:r w:rsidRPr="007B082E">
        <w:tab/>
        <w:t>processes for handling complaints involving family report writers;</w:t>
      </w:r>
    </w:p>
    <w:bookmarkEnd w:id="124"/>
    <w:p w14:paraId="7975F991" w14:textId="77777777" w:rsidR="009C018D" w:rsidRPr="007B082E" w:rsidRDefault="009C018D" w:rsidP="007B082E">
      <w:pPr>
        <w:pStyle w:val="paragraph"/>
      </w:pPr>
      <w:r w:rsidRPr="007B082E">
        <w:tab/>
        <w:t>(h)</w:t>
      </w:r>
      <w:r w:rsidRPr="007B082E">
        <w:tab/>
        <w:t>training for family report writers;</w:t>
      </w:r>
    </w:p>
    <w:p w14:paraId="3DF4197A" w14:textId="77777777" w:rsidR="009C018D" w:rsidRPr="007B082E" w:rsidRDefault="009C018D" w:rsidP="007B082E">
      <w:pPr>
        <w:pStyle w:val="paragraph"/>
      </w:pPr>
      <w:r w:rsidRPr="007B082E">
        <w:tab/>
        <w:t>(i)</w:t>
      </w:r>
      <w:r w:rsidRPr="007B082E">
        <w:tab/>
        <w:t>the charging of fees, to family report writers, for services provided to them in connection with recognition, and maintenance of recognition, of their compliance;</w:t>
      </w:r>
    </w:p>
    <w:p w14:paraId="58822314" w14:textId="77777777" w:rsidR="009C018D" w:rsidRPr="007B082E" w:rsidRDefault="009C018D" w:rsidP="007B082E">
      <w:pPr>
        <w:pStyle w:val="paragraph"/>
      </w:pPr>
      <w:r w:rsidRPr="007B082E">
        <w:tab/>
        <w:t>(j)</w:t>
      </w:r>
      <w:r w:rsidRPr="007B082E">
        <w:tab/>
        <w:t>publication of the names of family report writers who are recognised as complying with prescribed standards and requirements;</w:t>
      </w:r>
    </w:p>
    <w:p w14:paraId="1388943B" w14:textId="77777777" w:rsidR="009C018D" w:rsidRPr="007B082E" w:rsidRDefault="009C018D" w:rsidP="007B082E">
      <w:pPr>
        <w:pStyle w:val="paragraph"/>
      </w:pPr>
      <w:r w:rsidRPr="007B082E">
        <w:tab/>
        <w:t>(k)</w:t>
      </w:r>
      <w:r w:rsidRPr="007B082E">
        <w:tab/>
        <w:t>publication of information about the named family report writers for the purposes of informing the court, parties to proceedings and the public about any or all of the following:</w:t>
      </w:r>
    </w:p>
    <w:p w14:paraId="79AB465D" w14:textId="77777777" w:rsidR="009C018D" w:rsidRPr="007B082E" w:rsidRDefault="009C018D" w:rsidP="007B082E">
      <w:pPr>
        <w:pStyle w:val="paragraphsub"/>
      </w:pPr>
      <w:r w:rsidRPr="007B082E">
        <w:tab/>
        <w:t>(i)</w:t>
      </w:r>
      <w:r w:rsidRPr="007B082E">
        <w:tab/>
        <w:t>their qualifications, training and experience;</w:t>
      </w:r>
    </w:p>
    <w:p w14:paraId="3AB7610F" w14:textId="77777777" w:rsidR="009C018D" w:rsidRPr="007B082E" w:rsidRDefault="009C018D" w:rsidP="007B082E">
      <w:pPr>
        <w:pStyle w:val="paragraphsub"/>
      </w:pPr>
      <w:r w:rsidRPr="007B082E">
        <w:tab/>
        <w:t>(ii)</w:t>
      </w:r>
      <w:r w:rsidRPr="007B082E">
        <w:tab/>
        <w:t>their availability;</w:t>
      </w:r>
    </w:p>
    <w:p w14:paraId="28135F48" w14:textId="77777777" w:rsidR="009C018D" w:rsidRPr="007B082E" w:rsidRDefault="009C018D" w:rsidP="007B082E">
      <w:pPr>
        <w:pStyle w:val="paragraphsub"/>
      </w:pPr>
      <w:r w:rsidRPr="007B082E">
        <w:tab/>
        <w:t>(iii)</w:t>
      </w:r>
      <w:r w:rsidRPr="007B082E">
        <w:tab/>
        <w:t>the fees they charge;</w:t>
      </w:r>
    </w:p>
    <w:p w14:paraId="0A3B170A" w14:textId="77777777" w:rsidR="009C018D" w:rsidRPr="007B082E" w:rsidRDefault="009C018D" w:rsidP="007B082E">
      <w:pPr>
        <w:pStyle w:val="paragraphsub"/>
      </w:pPr>
      <w:r w:rsidRPr="007B082E">
        <w:tab/>
        <w:t>(iv)</w:t>
      </w:r>
      <w:r w:rsidRPr="007B082E">
        <w:tab/>
        <w:t>their compliance status, including in relation to particular standards or requirements;</w:t>
      </w:r>
    </w:p>
    <w:p w14:paraId="17EF91DC" w14:textId="77777777" w:rsidR="009C018D" w:rsidRPr="007B082E" w:rsidRDefault="009C018D" w:rsidP="007B082E">
      <w:pPr>
        <w:pStyle w:val="paragraphsub"/>
      </w:pPr>
      <w:r w:rsidRPr="007B082E">
        <w:tab/>
        <w:t>(v)</w:t>
      </w:r>
      <w:r w:rsidRPr="007B082E">
        <w:tab/>
        <w:t>any relevant memberships of professional associations, registration or employment;</w:t>
      </w:r>
    </w:p>
    <w:p w14:paraId="5CBB5360" w14:textId="77777777" w:rsidR="009C018D" w:rsidRPr="007B082E" w:rsidRDefault="009C018D" w:rsidP="007B082E">
      <w:pPr>
        <w:pStyle w:val="paragraphsub"/>
      </w:pPr>
      <w:r w:rsidRPr="007B082E">
        <w:tab/>
        <w:t>(vi)</w:t>
      </w:r>
      <w:r w:rsidRPr="007B082E">
        <w:tab/>
        <w:t xml:space="preserve">any other matters relevant to their role of preparing </w:t>
      </w:r>
      <w:r w:rsidR="009040C3" w:rsidRPr="007B082E">
        <w:t>designated family report</w:t>
      </w:r>
      <w:r w:rsidRPr="007B082E">
        <w:t>s;</w:t>
      </w:r>
    </w:p>
    <w:p w14:paraId="197A7B65" w14:textId="77777777" w:rsidR="009C018D" w:rsidRPr="007B082E" w:rsidRDefault="009C018D" w:rsidP="007B082E">
      <w:pPr>
        <w:pStyle w:val="paragraph"/>
      </w:pPr>
      <w:r w:rsidRPr="007B082E">
        <w:tab/>
        <w:t>(l)</w:t>
      </w:r>
      <w:r w:rsidRPr="007B082E">
        <w:tab/>
        <w:t xml:space="preserve">standards and requirements in relation to the content of </w:t>
      </w:r>
      <w:r w:rsidR="009040C3" w:rsidRPr="007B082E">
        <w:t>designated family report</w:t>
      </w:r>
      <w:r w:rsidRPr="007B082E">
        <w:t>s.</w:t>
      </w:r>
    </w:p>
    <w:p w14:paraId="0ADC8C4A" w14:textId="77777777" w:rsidR="009C018D" w:rsidRPr="007B082E" w:rsidRDefault="009C018D" w:rsidP="007B082E">
      <w:pPr>
        <w:pStyle w:val="subsection"/>
      </w:pPr>
      <w:r w:rsidRPr="007B082E">
        <w:tab/>
        <w:t>(3)</w:t>
      </w:r>
      <w:r w:rsidRPr="007B082E">
        <w:tab/>
        <w:t xml:space="preserve">Regulations dealing with the matter mentioned in paragraph (2)(k) must not require or allow the publication of personal information (within the meaning of the </w:t>
      </w:r>
      <w:r w:rsidRPr="007B082E">
        <w:rPr>
          <w:i/>
        </w:rPr>
        <w:t>Privacy Act 1988</w:t>
      </w:r>
      <w:r w:rsidRPr="007B082E">
        <w:t>) about any child or other individual to whom a report relates.</w:t>
      </w:r>
    </w:p>
    <w:p w14:paraId="49FEA802" w14:textId="77777777" w:rsidR="009C018D" w:rsidRPr="007B082E" w:rsidRDefault="009C018D" w:rsidP="007B082E">
      <w:pPr>
        <w:pStyle w:val="SubsectionHead"/>
      </w:pPr>
      <w:r w:rsidRPr="007B082E">
        <w:t>Consequences of non</w:t>
      </w:r>
      <w:r w:rsidR="007B082E">
        <w:noBreakHyphen/>
      </w:r>
      <w:r w:rsidRPr="007B082E">
        <w:t>compliance</w:t>
      </w:r>
    </w:p>
    <w:p w14:paraId="49802640" w14:textId="77777777" w:rsidR="009C018D" w:rsidRPr="007B082E" w:rsidRDefault="009C018D" w:rsidP="007B082E">
      <w:pPr>
        <w:pStyle w:val="subsection"/>
      </w:pPr>
      <w:r w:rsidRPr="007B082E">
        <w:tab/>
        <w:t>(4)</w:t>
      </w:r>
      <w:r w:rsidRPr="007B082E">
        <w:tab/>
        <w:t>Without limiting paragraph (1)(b), regulations made for the purposes of that paragraph may do any or all of the following:</w:t>
      </w:r>
    </w:p>
    <w:p w14:paraId="544830B4" w14:textId="77777777" w:rsidR="009C018D" w:rsidRPr="007B082E" w:rsidRDefault="009C018D" w:rsidP="007B082E">
      <w:pPr>
        <w:pStyle w:val="paragraph"/>
      </w:pPr>
      <w:r w:rsidRPr="007B082E">
        <w:tab/>
        <w:t>(a)</w:t>
      </w:r>
      <w:r w:rsidRPr="007B082E">
        <w:tab/>
        <w:t>prescribe offences, the penalties for which do not exceed 30 penalty units;</w:t>
      </w:r>
    </w:p>
    <w:p w14:paraId="70813FDB" w14:textId="77777777" w:rsidR="009C018D" w:rsidRPr="007B082E" w:rsidRDefault="009C018D" w:rsidP="007B082E">
      <w:pPr>
        <w:pStyle w:val="paragraph"/>
      </w:pPr>
      <w:r w:rsidRPr="007B082E">
        <w:tab/>
        <w:t>(b)</w:t>
      </w:r>
      <w:r w:rsidRPr="007B082E">
        <w:tab/>
        <w:t>prescribe civil penalty provisions, the penalties for which do not exceed 30 penalty units;</w:t>
      </w:r>
    </w:p>
    <w:p w14:paraId="297BA5ED" w14:textId="77777777" w:rsidR="009C018D" w:rsidRPr="007B082E" w:rsidRDefault="009C018D" w:rsidP="007B082E">
      <w:pPr>
        <w:pStyle w:val="paragraph"/>
      </w:pPr>
      <w:r w:rsidRPr="007B082E">
        <w:tab/>
        <w:t>(c)</w:t>
      </w:r>
      <w:r w:rsidRPr="007B082E">
        <w:tab/>
        <w:t>provide for suspension or cancellation of recognition of compliance;</w:t>
      </w:r>
    </w:p>
    <w:p w14:paraId="07994832" w14:textId="77777777" w:rsidR="009C018D" w:rsidRPr="007B082E" w:rsidRDefault="009C018D" w:rsidP="007B082E">
      <w:pPr>
        <w:pStyle w:val="paragraph"/>
      </w:pPr>
      <w:r w:rsidRPr="007B082E">
        <w:tab/>
        <w:t>(d)</w:t>
      </w:r>
      <w:r w:rsidRPr="007B082E">
        <w:tab/>
        <w:t xml:space="preserve">provide that, if a family report writer is not recognised, or if recognition of a family report writer’s compliance is suspended or cancelled, the court must not have regard to </w:t>
      </w:r>
      <w:r w:rsidR="009040C3" w:rsidRPr="007B082E">
        <w:t>designated family report</w:t>
      </w:r>
      <w:r w:rsidRPr="007B082E">
        <w:t>s prepared by the family report writer;</w:t>
      </w:r>
    </w:p>
    <w:p w14:paraId="1E736A80" w14:textId="77777777" w:rsidR="009C018D" w:rsidRPr="007B082E" w:rsidRDefault="009C018D" w:rsidP="007B082E">
      <w:pPr>
        <w:pStyle w:val="paragraph"/>
      </w:pPr>
      <w:r w:rsidRPr="007B082E">
        <w:tab/>
        <w:t>(e)</w:t>
      </w:r>
      <w:r w:rsidRPr="007B082E">
        <w:tab/>
        <w:t xml:space="preserve">prohibit the preparation of </w:t>
      </w:r>
      <w:r w:rsidR="009040C3" w:rsidRPr="007B082E">
        <w:t>designated family report</w:t>
      </w:r>
      <w:r w:rsidRPr="007B082E">
        <w:t>s by family report writers who are not recognised.</w:t>
      </w:r>
    </w:p>
    <w:p w14:paraId="4CC97D27" w14:textId="77777777" w:rsidR="009C018D" w:rsidRPr="007B082E" w:rsidRDefault="009C018D" w:rsidP="007B082E">
      <w:pPr>
        <w:pStyle w:val="subsection"/>
      </w:pPr>
      <w:r w:rsidRPr="007B082E">
        <w:tab/>
        <w:t>(5)</w:t>
      </w:r>
      <w:r w:rsidRPr="007B082E">
        <w:tab/>
        <w:t>Each civil penalty provision prescribed by regulations made for the purposes of this section</w:t>
      </w:r>
      <w:r w:rsidR="00384785" w:rsidRPr="007B082E">
        <w:t xml:space="preserve"> (a</w:t>
      </w:r>
      <w:r w:rsidR="0037118F" w:rsidRPr="007B082E">
        <w:t xml:space="preserve"> </w:t>
      </w:r>
      <w:r w:rsidR="00716B40" w:rsidRPr="007B082E">
        <w:rPr>
          <w:b/>
          <w:i/>
        </w:rPr>
        <w:t>Part I</w:t>
      </w:r>
      <w:r w:rsidR="0037118F" w:rsidRPr="007B082E">
        <w:rPr>
          <w:b/>
          <w:i/>
        </w:rPr>
        <w:t xml:space="preserve">IIAA </w:t>
      </w:r>
      <w:r w:rsidR="00384785" w:rsidRPr="007B082E">
        <w:rPr>
          <w:b/>
          <w:i/>
        </w:rPr>
        <w:t>civil penalty provision</w:t>
      </w:r>
      <w:r w:rsidR="00384785" w:rsidRPr="007B082E">
        <w:t>)</w:t>
      </w:r>
      <w:r w:rsidRPr="007B082E">
        <w:t xml:space="preserve"> is enforceable under </w:t>
      </w:r>
      <w:r w:rsidR="004540E9" w:rsidRPr="007B082E">
        <w:t>Part 4</w:t>
      </w:r>
      <w:r w:rsidRPr="007B082E">
        <w:t xml:space="preserve"> of the </w:t>
      </w:r>
      <w:r w:rsidR="00DA5B11" w:rsidRPr="007B082E">
        <w:t>Regulatory Powers Act</w:t>
      </w:r>
      <w:r w:rsidRPr="007B082E">
        <w:t>.</w:t>
      </w:r>
    </w:p>
    <w:p w14:paraId="68D31409" w14:textId="77777777" w:rsidR="005F662A" w:rsidRPr="007B082E" w:rsidRDefault="005F662A" w:rsidP="007B082E">
      <w:pPr>
        <w:pStyle w:val="SubsectionHead"/>
      </w:pPr>
      <w:r w:rsidRPr="007B082E">
        <w:t>Authorised applicant</w:t>
      </w:r>
    </w:p>
    <w:p w14:paraId="04B4996E" w14:textId="77777777" w:rsidR="005F662A" w:rsidRPr="007B082E" w:rsidRDefault="005F662A" w:rsidP="007B082E">
      <w:pPr>
        <w:pStyle w:val="subsection"/>
      </w:pPr>
      <w:r w:rsidRPr="007B082E">
        <w:tab/>
        <w:t>(6)</w:t>
      </w:r>
      <w:r w:rsidRPr="007B082E">
        <w:tab/>
        <w:t xml:space="preserve">For the purposes of </w:t>
      </w:r>
      <w:r w:rsidR="004540E9" w:rsidRPr="007B082E">
        <w:t>Part 4</w:t>
      </w:r>
      <w:r w:rsidRPr="007B082E">
        <w:t xml:space="preserve"> of the Regulatory Powers Act, each </w:t>
      </w:r>
      <w:r w:rsidR="00E85F76" w:rsidRPr="007B082E">
        <w:t xml:space="preserve">of the following persons </w:t>
      </w:r>
      <w:r w:rsidRPr="007B082E">
        <w:t xml:space="preserve">is an authorised applicant in relation to the </w:t>
      </w:r>
      <w:r w:rsidR="00716B40" w:rsidRPr="007B082E">
        <w:t>Part I</w:t>
      </w:r>
      <w:r w:rsidR="0037118F" w:rsidRPr="007B082E">
        <w:t xml:space="preserve">IIAA </w:t>
      </w:r>
      <w:r w:rsidRPr="007B082E">
        <w:t>civil penalty provisions</w:t>
      </w:r>
      <w:r w:rsidR="00E85F76" w:rsidRPr="007B082E">
        <w:t>:</w:t>
      </w:r>
    </w:p>
    <w:p w14:paraId="1F6EC39D" w14:textId="77777777" w:rsidR="00E85F76" w:rsidRPr="007B082E" w:rsidRDefault="00E85F76" w:rsidP="007B082E">
      <w:pPr>
        <w:pStyle w:val="paragraph"/>
      </w:pPr>
      <w:r w:rsidRPr="007B082E">
        <w:tab/>
        <w:t>(a)</w:t>
      </w:r>
      <w:r w:rsidRPr="007B082E">
        <w:tab/>
        <w:t>each regulator;</w:t>
      </w:r>
    </w:p>
    <w:p w14:paraId="77532FC7" w14:textId="77777777" w:rsidR="00E85F76" w:rsidRPr="007B082E" w:rsidRDefault="00E85F76" w:rsidP="007B082E">
      <w:pPr>
        <w:pStyle w:val="paragraph"/>
      </w:pPr>
      <w:r w:rsidRPr="007B082E">
        <w:tab/>
        <w:t>(b)</w:t>
      </w:r>
      <w:r w:rsidRPr="007B082E">
        <w:tab/>
        <w:t>the Secretary of the Department.</w:t>
      </w:r>
    </w:p>
    <w:p w14:paraId="4D5CEC03" w14:textId="77777777" w:rsidR="00A2367F" w:rsidRPr="007B082E" w:rsidRDefault="00A2367F" w:rsidP="007B082E">
      <w:pPr>
        <w:pStyle w:val="subsection"/>
      </w:pPr>
      <w:r w:rsidRPr="007B082E">
        <w:tab/>
        <w:t>(7)</w:t>
      </w:r>
      <w:r w:rsidRPr="007B082E">
        <w:tab/>
      </w:r>
      <w:r w:rsidR="005A4290" w:rsidRPr="007B082E">
        <w:t>The Secretary of the Department</w:t>
      </w:r>
      <w:r w:rsidRPr="007B082E">
        <w:t xml:space="preserve"> may, in writing, delegate the </w:t>
      </w:r>
      <w:r w:rsidR="005A4290" w:rsidRPr="007B082E">
        <w:t>Secretary’s</w:t>
      </w:r>
      <w:r w:rsidRPr="007B082E">
        <w:t xml:space="preserve"> powers and functions under Part 4 of the Regulatory Powers Act in relation to the </w:t>
      </w:r>
      <w:r w:rsidR="00716B40" w:rsidRPr="007B082E">
        <w:t>Part I</w:t>
      </w:r>
      <w:r w:rsidR="0037118F" w:rsidRPr="007B082E">
        <w:t xml:space="preserve">IIAA </w:t>
      </w:r>
      <w:r w:rsidRPr="007B082E">
        <w:t>civil penalty provisions to an SES employee, or an acting SES employee, in the Department.</w:t>
      </w:r>
    </w:p>
    <w:p w14:paraId="00D71FB6" w14:textId="77777777" w:rsidR="005F662A" w:rsidRPr="007B082E" w:rsidRDefault="005F662A" w:rsidP="007B082E">
      <w:pPr>
        <w:pStyle w:val="SubsectionHead"/>
      </w:pPr>
      <w:r w:rsidRPr="007B082E">
        <w:t>Relevant court</w:t>
      </w:r>
    </w:p>
    <w:p w14:paraId="57E83CD1" w14:textId="77777777" w:rsidR="005F662A" w:rsidRPr="007B082E" w:rsidRDefault="009C018D" w:rsidP="007B082E">
      <w:pPr>
        <w:pStyle w:val="subsection"/>
      </w:pPr>
      <w:r w:rsidRPr="007B082E">
        <w:tab/>
        <w:t>(</w:t>
      </w:r>
      <w:r w:rsidR="0022576E" w:rsidRPr="007B082E">
        <w:t>8</w:t>
      </w:r>
      <w:r w:rsidRPr="007B082E">
        <w:t>)</w:t>
      </w:r>
      <w:r w:rsidRPr="007B082E">
        <w:tab/>
      </w:r>
      <w:r w:rsidR="005F662A" w:rsidRPr="007B082E">
        <w:t xml:space="preserve">For the purposes of </w:t>
      </w:r>
      <w:r w:rsidR="004540E9" w:rsidRPr="007B082E">
        <w:t>Part 4</w:t>
      </w:r>
      <w:r w:rsidR="005F662A" w:rsidRPr="007B082E">
        <w:t xml:space="preserve"> of the Regulatory Powers Act, each of the following cour</w:t>
      </w:r>
      <w:r w:rsidR="00506111" w:rsidRPr="007B082E">
        <w:t>t</w:t>
      </w:r>
      <w:r w:rsidR="005F662A" w:rsidRPr="007B082E">
        <w:t xml:space="preserve">s is a relevant court in relation to the </w:t>
      </w:r>
      <w:r w:rsidR="00716B40" w:rsidRPr="007B082E">
        <w:t>Part I</w:t>
      </w:r>
      <w:r w:rsidR="00EF663D" w:rsidRPr="007B082E">
        <w:t xml:space="preserve">IIAA </w:t>
      </w:r>
      <w:r w:rsidR="005F662A" w:rsidRPr="007B082E">
        <w:t>civil penalty provisions</w:t>
      </w:r>
      <w:r w:rsidR="005F1572" w:rsidRPr="007B082E">
        <w:t>:</w:t>
      </w:r>
    </w:p>
    <w:p w14:paraId="03720482" w14:textId="77777777" w:rsidR="00F12957" w:rsidRPr="007B082E" w:rsidRDefault="00F12957" w:rsidP="007B082E">
      <w:pPr>
        <w:pStyle w:val="paragraph"/>
      </w:pPr>
      <w:r w:rsidRPr="007B082E">
        <w:tab/>
        <w:t>(a)</w:t>
      </w:r>
      <w:r w:rsidRPr="007B082E">
        <w:tab/>
        <w:t>the Federal Court</w:t>
      </w:r>
      <w:r w:rsidR="0033030C" w:rsidRPr="007B082E">
        <w:t xml:space="preserve"> of Australia</w:t>
      </w:r>
      <w:r w:rsidR="00E232AF" w:rsidRPr="007B082E">
        <w:t>;</w:t>
      </w:r>
    </w:p>
    <w:p w14:paraId="4823A15A" w14:textId="77777777" w:rsidR="00F12957" w:rsidRPr="007B082E" w:rsidRDefault="00F12957" w:rsidP="007B082E">
      <w:pPr>
        <w:pStyle w:val="paragraph"/>
      </w:pPr>
      <w:r w:rsidRPr="007B082E">
        <w:tab/>
        <w:t>(b)</w:t>
      </w:r>
      <w:r w:rsidRPr="007B082E">
        <w:tab/>
        <w:t>the Federal Circuit and Family Court of Australia;</w:t>
      </w:r>
    </w:p>
    <w:p w14:paraId="19F1E765" w14:textId="77777777" w:rsidR="00F12957" w:rsidRPr="007B082E" w:rsidRDefault="00F12957" w:rsidP="007B082E">
      <w:pPr>
        <w:pStyle w:val="paragraph"/>
      </w:pPr>
      <w:r w:rsidRPr="007B082E">
        <w:tab/>
        <w:t>(c)</w:t>
      </w:r>
      <w:r w:rsidRPr="007B082E">
        <w:tab/>
        <w:t>a court of a State or Territory that has jurisdiction in relation to matters arising under this Act.</w:t>
      </w:r>
    </w:p>
    <w:p w14:paraId="7046BE2B" w14:textId="77777777" w:rsidR="009C018D" w:rsidRPr="007B082E" w:rsidRDefault="007B4365" w:rsidP="007B082E">
      <w:pPr>
        <w:pStyle w:val="ActHead5"/>
      </w:pPr>
      <w:bookmarkStart w:id="125" w:name="_Toc150250637"/>
      <w:r w:rsidRPr="00032224">
        <w:rPr>
          <w:rStyle w:val="CharSectno"/>
        </w:rPr>
        <w:t>11L</w:t>
      </w:r>
      <w:r w:rsidR="009C018D" w:rsidRPr="007B082E">
        <w:t xml:space="preserve">  Disclosure by court to regulator</w:t>
      </w:r>
      <w:bookmarkEnd w:id="125"/>
    </w:p>
    <w:p w14:paraId="64FA6577" w14:textId="77777777" w:rsidR="009C018D" w:rsidRPr="007B082E" w:rsidRDefault="009C018D" w:rsidP="007B082E">
      <w:pPr>
        <w:pStyle w:val="subsection"/>
      </w:pPr>
      <w:r w:rsidRPr="007B082E">
        <w:tab/>
      </w:r>
      <w:r w:rsidRPr="007B082E">
        <w:tab/>
        <w:t>The court may disclose any of the following to a regulator, for the purposes of the regulator performing the regulator’s functions under the regulations:</w:t>
      </w:r>
    </w:p>
    <w:p w14:paraId="75136B28" w14:textId="77777777" w:rsidR="009C018D" w:rsidRPr="007B082E" w:rsidRDefault="009C018D" w:rsidP="007B082E">
      <w:pPr>
        <w:pStyle w:val="paragraph"/>
      </w:pPr>
      <w:r w:rsidRPr="007B082E">
        <w:tab/>
        <w:t>(a)</w:t>
      </w:r>
      <w:r w:rsidRPr="007B082E">
        <w:tab/>
        <w:t xml:space="preserve">a </w:t>
      </w:r>
      <w:r w:rsidR="009040C3" w:rsidRPr="007B082E">
        <w:t>designated family report</w:t>
      </w:r>
      <w:r w:rsidRPr="007B082E">
        <w:t xml:space="preserve"> prepared for or at the direction of the court, or for a party to proceedings before the court;</w:t>
      </w:r>
    </w:p>
    <w:p w14:paraId="0502D113" w14:textId="77777777" w:rsidR="009C018D" w:rsidRPr="007B082E" w:rsidRDefault="009C018D" w:rsidP="007B082E">
      <w:pPr>
        <w:pStyle w:val="paragraph"/>
      </w:pPr>
      <w:r w:rsidRPr="007B082E">
        <w:tab/>
        <w:t>(b)</w:t>
      </w:r>
      <w:r w:rsidRPr="007B082E">
        <w:tab/>
        <w:t xml:space="preserve">a final order made by the court in proceedings for which a </w:t>
      </w:r>
      <w:r w:rsidR="009040C3" w:rsidRPr="007B082E">
        <w:t>designated family report</w:t>
      </w:r>
      <w:r w:rsidRPr="007B082E">
        <w:t xml:space="preserve"> was prepared.</w:t>
      </w:r>
    </w:p>
    <w:p w14:paraId="581B7CF9" w14:textId="77777777" w:rsidR="009C018D" w:rsidRPr="007B082E" w:rsidRDefault="007B4365" w:rsidP="007B082E">
      <w:pPr>
        <w:pStyle w:val="ActHead5"/>
      </w:pPr>
      <w:bookmarkStart w:id="126" w:name="_Toc150250638"/>
      <w:r w:rsidRPr="00032224">
        <w:rPr>
          <w:rStyle w:val="CharSectno"/>
        </w:rPr>
        <w:t>11M</w:t>
      </w:r>
      <w:r w:rsidR="009C018D" w:rsidRPr="007B082E">
        <w:t xml:space="preserve">  Immunity of regulator</w:t>
      </w:r>
      <w:bookmarkEnd w:id="126"/>
    </w:p>
    <w:p w14:paraId="319649B4" w14:textId="77777777" w:rsidR="009C018D" w:rsidRPr="007B082E" w:rsidRDefault="009C018D" w:rsidP="007B082E">
      <w:pPr>
        <w:pStyle w:val="subsection"/>
      </w:pPr>
      <w:r w:rsidRPr="007B082E">
        <w:tab/>
      </w:r>
      <w:r w:rsidRPr="007B082E">
        <w:tab/>
        <w:t xml:space="preserve">A regulator is not liable in civil or criminal proceedings for or in relation to anything done or omitted to be done, in good faith, in the performance or exercise, or purported performance or exercise, of the regulator’s functions or powers under regulations made for the purposes of </w:t>
      </w:r>
      <w:r w:rsidR="009235CF" w:rsidRPr="007B082E">
        <w:t>section 1</w:t>
      </w:r>
      <w:r w:rsidR="007B4365" w:rsidRPr="007B082E">
        <w:t>1K</w:t>
      </w:r>
      <w:r w:rsidRPr="007B082E">
        <w:t>.</w:t>
      </w:r>
    </w:p>
    <w:p w14:paraId="6D9651C9" w14:textId="77777777" w:rsidR="009C018D" w:rsidRPr="007B082E" w:rsidRDefault="009C018D" w:rsidP="007B082E">
      <w:pPr>
        <w:pStyle w:val="ItemHead"/>
      </w:pPr>
      <w:r w:rsidRPr="007B082E">
        <w:t xml:space="preserve">5  At the end of </w:t>
      </w:r>
      <w:r w:rsidR="009235CF" w:rsidRPr="007B082E">
        <w:t>subsection 6</w:t>
      </w:r>
      <w:r w:rsidRPr="007B082E">
        <w:t>7ZA(1)</w:t>
      </w:r>
    </w:p>
    <w:p w14:paraId="3ACC6C3A" w14:textId="77777777" w:rsidR="009C018D" w:rsidRPr="007B082E" w:rsidRDefault="009C018D" w:rsidP="007B082E">
      <w:pPr>
        <w:pStyle w:val="Item"/>
      </w:pPr>
      <w:r w:rsidRPr="007B082E">
        <w:t>Add:</w:t>
      </w:r>
    </w:p>
    <w:p w14:paraId="4F60CF9A" w14:textId="77777777" w:rsidR="009C018D" w:rsidRPr="007B082E" w:rsidRDefault="009C018D" w:rsidP="007B082E">
      <w:pPr>
        <w:pStyle w:val="paragraph"/>
      </w:pPr>
      <w:r w:rsidRPr="007B082E">
        <w:tab/>
        <w:t>; or (i)</w:t>
      </w:r>
      <w:r w:rsidRPr="007B082E">
        <w:tab/>
        <w:t xml:space="preserve">a family report writer who is recognised, in accordance with regulations made for the purposes of </w:t>
      </w:r>
      <w:r w:rsidR="009235CF" w:rsidRPr="007B082E">
        <w:t>section 1</w:t>
      </w:r>
      <w:r w:rsidR="007B4365" w:rsidRPr="007B082E">
        <w:t>1K</w:t>
      </w:r>
      <w:r w:rsidRPr="007B082E">
        <w:t>, as complying with prescribed standards and requirements.</w:t>
      </w:r>
    </w:p>
    <w:p w14:paraId="50091B50" w14:textId="77777777" w:rsidR="009C018D" w:rsidRPr="007B082E" w:rsidRDefault="009C018D" w:rsidP="007B082E">
      <w:pPr>
        <w:pStyle w:val="ItemHead"/>
      </w:pPr>
      <w:r w:rsidRPr="007B082E">
        <w:t xml:space="preserve">6  At the end of </w:t>
      </w:r>
      <w:r w:rsidR="004540E9" w:rsidRPr="007B082E">
        <w:t>sub</w:t>
      </w:r>
      <w:r w:rsidR="009235CF" w:rsidRPr="007B082E">
        <w:t>section 1</w:t>
      </w:r>
      <w:r w:rsidRPr="007B082E">
        <w:t>11CV(1A)</w:t>
      </w:r>
    </w:p>
    <w:p w14:paraId="0869BA23" w14:textId="77777777" w:rsidR="009C018D" w:rsidRPr="007B082E" w:rsidRDefault="009C018D" w:rsidP="007B082E">
      <w:pPr>
        <w:pStyle w:val="Item"/>
      </w:pPr>
      <w:r w:rsidRPr="007B082E">
        <w:t>Add:</w:t>
      </w:r>
    </w:p>
    <w:p w14:paraId="5B167DAC" w14:textId="77777777" w:rsidR="009C018D" w:rsidRPr="007B082E" w:rsidRDefault="009C018D" w:rsidP="007B082E">
      <w:pPr>
        <w:pStyle w:val="paragraph"/>
      </w:pPr>
      <w:r w:rsidRPr="007B082E">
        <w:tab/>
        <w:t>; and (j)</w:t>
      </w:r>
      <w:r w:rsidRPr="007B082E">
        <w:tab/>
        <w:t xml:space="preserve">a family report writer who is recognised, in accordance with regulations made for the purposes of </w:t>
      </w:r>
      <w:r w:rsidR="009235CF" w:rsidRPr="007B082E">
        <w:t>section 1</w:t>
      </w:r>
      <w:r w:rsidR="007B4365" w:rsidRPr="007B082E">
        <w:t>1K</w:t>
      </w:r>
      <w:r w:rsidRPr="007B082E">
        <w:t>, as complying with prescribed standards and requirements.</w:t>
      </w:r>
    </w:p>
    <w:p w14:paraId="08E008BA" w14:textId="77777777" w:rsidR="00A92423" w:rsidRPr="007B082E" w:rsidRDefault="004540E9" w:rsidP="007B082E">
      <w:pPr>
        <w:pStyle w:val="ActHead6"/>
        <w:pageBreakBefore/>
      </w:pPr>
      <w:bookmarkStart w:id="127" w:name="_Toc150250639"/>
      <w:r w:rsidRPr="00032224">
        <w:rPr>
          <w:rStyle w:val="CharAmSchNo"/>
        </w:rPr>
        <w:t>Schedule </w:t>
      </w:r>
      <w:r w:rsidR="00AF270E" w:rsidRPr="00032224">
        <w:rPr>
          <w:rStyle w:val="CharAmSchNo"/>
        </w:rPr>
        <w:t>8</w:t>
      </w:r>
      <w:r w:rsidR="00A92423" w:rsidRPr="007B082E">
        <w:t>—</w:t>
      </w:r>
      <w:r w:rsidR="00A92423" w:rsidRPr="00032224">
        <w:rPr>
          <w:rStyle w:val="CharAmSchText"/>
        </w:rPr>
        <w:t>Review of operation of the Federal Circuit and Family Court of Australia Act 2021</w:t>
      </w:r>
      <w:bookmarkEnd w:id="127"/>
    </w:p>
    <w:p w14:paraId="15BB87DD" w14:textId="77777777" w:rsidR="003A52FB" w:rsidRPr="00032224" w:rsidRDefault="003A52FB" w:rsidP="007B082E">
      <w:pPr>
        <w:pStyle w:val="Header"/>
      </w:pPr>
      <w:r w:rsidRPr="00032224">
        <w:rPr>
          <w:rStyle w:val="CharAmPartNo"/>
        </w:rPr>
        <w:t xml:space="preserve"> </w:t>
      </w:r>
      <w:r w:rsidRPr="00032224">
        <w:rPr>
          <w:rStyle w:val="CharAmPartText"/>
        </w:rPr>
        <w:t xml:space="preserve"> </w:t>
      </w:r>
    </w:p>
    <w:p w14:paraId="5657D6EA" w14:textId="77777777" w:rsidR="00A92423" w:rsidRPr="007B082E" w:rsidRDefault="00A92423" w:rsidP="007B082E">
      <w:pPr>
        <w:pStyle w:val="ActHead9"/>
      </w:pPr>
      <w:bookmarkStart w:id="128" w:name="_Toc150250640"/>
      <w:r w:rsidRPr="007B082E">
        <w:t>Federal Circuit and Family Court of Australia Act 2021</w:t>
      </w:r>
      <w:bookmarkEnd w:id="128"/>
    </w:p>
    <w:p w14:paraId="02DCC09A" w14:textId="77777777" w:rsidR="00A92423" w:rsidRPr="007B082E" w:rsidRDefault="002313A3" w:rsidP="007B082E">
      <w:pPr>
        <w:pStyle w:val="ItemHead"/>
      </w:pPr>
      <w:r w:rsidRPr="007B082E">
        <w:t>1</w:t>
      </w:r>
      <w:r w:rsidR="00A92423" w:rsidRPr="007B082E">
        <w:t xml:space="preserve">  Subsection 284(1)</w:t>
      </w:r>
    </w:p>
    <w:p w14:paraId="69D59581" w14:textId="77777777" w:rsidR="00A92423" w:rsidRPr="007B082E" w:rsidRDefault="00A92423" w:rsidP="007B082E">
      <w:pPr>
        <w:pStyle w:val="Item"/>
      </w:pPr>
      <w:r w:rsidRPr="007B082E">
        <w:t>Omit “fifth”, substitute “third”.</w:t>
      </w:r>
    </w:p>
    <w:p w14:paraId="41D57398" w14:textId="77777777" w:rsidR="003A52FB" w:rsidRPr="007B082E" w:rsidRDefault="004540E9" w:rsidP="007B082E">
      <w:pPr>
        <w:pStyle w:val="ActHead6"/>
        <w:pageBreakBefore/>
      </w:pPr>
      <w:bookmarkStart w:id="129" w:name="_Toc150250641"/>
      <w:r w:rsidRPr="00032224">
        <w:rPr>
          <w:rStyle w:val="CharAmSchNo"/>
        </w:rPr>
        <w:t>Schedule </w:t>
      </w:r>
      <w:r w:rsidR="00AF270E" w:rsidRPr="00032224">
        <w:rPr>
          <w:rStyle w:val="CharAmSchNo"/>
        </w:rPr>
        <w:t>9</w:t>
      </w:r>
      <w:r w:rsidR="003A52FB" w:rsidRPr="007B082E">
        <w:t>—</w:t>
      </w:r>
      <w:r w:rsidR="003A52FB" w:rsidRPr="00032224">
        <w:rPr>
          <w:rStyle w:val="CharAmSchText"/>
        </w:rPr>
        <w:t>Dual appointments</w:t>
      </w:r>
      <w:bookmarkEnd w:id="129"/>
    </w:p>
    <w:p w14:paraId="34C0771F" w14:textId="77777777" w:rsidR="003A52FB" w:rsidRPr="00032224" w:rsidRDefault="003A52FB" w:rsidP="007B082E">
      <w:pPr>
        <w:pStyle w:val="Header"/>
      </w:pPr>
      <w:r w:rsidRPr="00032224">
        <w:rPr>
          <w:rStyle w:val="CharAmPartNo"/>
        </w:rPr>
        <w:t xml:space="preserve"> </w:t>
      </w:r>
      <w:r w:rsidRPr="00032224">
        <w:rPr>
          <w:rStyle w:val="CharAmPartText"/>
        </w:rPr>
        <w:t xml:space="preserve"> </w:t>
      </w:r>
    </w:p>
    <w:p w14:paraId="56A69F20" w14:textId="77777777" w:rsidR="003A52FB" w:rsidRPr="007B082E" w:rsidRDefault="003A52FB" w:rsidP="007B082E">
      <w:pPr>
        <w:pStyle w:val="ActHead9"/>
      </w:pPr>
      <w:bookmarkStart w:id="130" w:name="_Toc150250642"/>
      <w:r w:rsidRPr="007B082E">
        <w:t>Federal Circuit and Family Court of Australia Act 2021</w:t>
      </w:r>
      <w:bookmarkEnd w:id="130"/>
    </w:p>
    <w:p w14:paraId="513377AC" w14:textId="77777777" w:rsidR="003A52FB" w:rsidRPr="007B082E" w:rsidRDefault="002313A3" w:rsidP="007B082E">
      <w:pPr>
        <w:pStyle w:val="ItemHead"/>
      </w:pPr>
      <w:r w:rsidRPr="007B082E">
        <w:t>1</w:t>
      </w:r>
      <w:r w:rsidR="003A52FB" w:rsidRPr="007B082E">
        <w:t xml:space="preserve">  Section 23</w:t>
      </w:r>
    </w:p>
    <w:p w14:paraId="3E82F4A6" w14:textId="77777777" w:rsidR="003A52FB" w:rsidRPr="007B082E" w:rsidRDefault="003A52FB" w:rsidP="007B082E">
      <w:pPr>
        <w:pStyle w:val="Item"/>
      </w:pPr>
      <w:r w:rsidRPr="007B082E">
        <w:t>Before “If a person”, insert “(1)”.</w:t>
      </w:r>
    </w:p>
    <w:p w14:paraId="40F0651D" w14:textId="77777777" w:rsidR="003A52FB" w:rsidRPr="007B082E" w:rsidRDefault="002313A3" w:rsidP="007B082E">
      <w:pPr>
        <w:pStyle w:val="ItemHead"/>
      </w:pPr>
      <w:r w:rsidRPr="007B082E">
        <w:t>2</w:t>
      </w:r>
      <w:r w:rsidR="003A52FB" w:rsidRPr="007B082E">
        <w:t xml:space="preserve">  At the end of section 23</w:t>
      </w:r>
    </w:p>
    <w:p w14:paraId="6163D716" w14:textId="77777777" w:rsidR="003A52FB" w:rsidRPr="007B082E" w:rsidRDefault="003A52FB" w:rsidP="007B082E">
      <w:pPr>
        <w:pStyle w:val="Item"/>
      </w:pPr>
      <w:r w:rsidRPr="007B082E">
        <w:t>Add:</w:t>
      </w:r>
    </w:p>
    <w:p w14:paraId="4E3F40C1" w14:textId="77777777" w:rsidR="003A52FB" w:rsidRPr="007B082E" w:rsidRDefault="003A52FB" w:rsidP="007B082E">
      <w:pPr>
        <w:pStyle w:val="subsection"/>
      </w:pPr>
      <w:r w:rsidRPr="007B082E">
        <w:tab/>
        <w:t>(2)</w:t>
      </w:r>
      <w:r w:rsidRPr="007B082E">
        <w:tab/>
        <w:t>A person:</w:t>
      </w:r>
    </w:p>
    <w:p w14:paraId="6BA41D2D" w14:textId="77777777" w:rsidR="003A52FB" w:rsidRPr="007B082E" w:rsidRDefault="003A52FB" w:rsidP="007B082E">
      <w:pPr>
        <w:pStyle w:val="paragraph"/>
      </w:pPr>
      <w:r w:rsidRPr="007B082E">
        <w:tab/>
        <w:t>(a)</w:t>
      </w:r>
      <w:r w:rsidRPr="007B082E">
        <w:tab/>
        <w:t>may be appointed to the office of Judge of the Federal Circuit and Family Court of Australia (Division 1)</w:t>
      </w:r>
      <w:r w:rsidR="00F3636D" w:rsidRPr="007B082E">
        <w:t>,</w:t>
      </w:r>
      <w:r w:rsidRPr="007B082E">
        <w:t xml:space="preserve"> regardless of whether the person holds an office of Judge of a Family Court of a State; and</w:t>
      </w:r>
    </w:p>
    <w:p w14:paraId="12004B39" w14:textId="77777777" w:rsidR="003A52FB" w:rsidRPr="007B082E" w:rsidRDefault="003A52FB" w:rsidP="007B082E">
      <w:pPr>
        <w:pStyle w:val="paragraph"/>
      </w:pPr>
      <w:r w:rsidRPr="007B082E">
        <w:tab/>
        <w:t>(b)</w:t>
      </w:r>
      <w:r w:rsidRPr="007B082E">
        <w:tab/>
        <w:t>may serve in that office of Judge of the Federal Circuit and Family Court of Australia (Division 1) even if the person continues to hold, and serve in, the office of Judge of the Family Court of that State.</w:t>
      </w:r>
    </w:p>
    <w:p w14:paraId="3052978F" w14:textId="77777777" w:rsidR="003A52FB" w:rsidRPr="007B082E" w:rsidRDefault="002313A3" w:rsidP="007B082E">
      <w:pPr>
        <w:pStyle w:val="Transitional"/>
      </w:pPr>
      <w:r w:rsidRPr="007B082E">
        <w:t>3</w:t>
      </w:r>
      <w:r w:rsidR="003A52FB" w:rsidRPr="007B082E">
        <w:t xml:space="preserve">  Application provision</w:t>
      </w:r>
    </w:p>
    <w:p w14:paraId="6B8D1839" w14:textId="77777777" w:rsidR="003A52FB" w:rsidRDefault="003A52FB" w:rsidP="007B082E">
      <w:pPr>
        <w:pStyle w:val="Item"/>
      </w:pPr>
      <w:r w:rsidRPr="007B082E">
        <w:t xml:space="preserve">The amendments of section 23 of the </w:t>
      </w:r>
      <w:r w:rsidRPr="007B082E">
        <w:rPr>
          <w:i/>
        </w:rPr>
        <w:t>Federal Circuit and Family Court of Australia Act 2021</w:t>
      </w:r>
      <w:r w:rsidRPr="007B082E">
        <w:t xml:space="preserve"> made by this </w:t>
      </w:r>
      <w:r w:rsidR="00A1003B" w:rsidRPr="007B082E">
        <w:t>Schedule</w:t>
      </w:r>
      <w:r w:rsidRPr="007B082E">
        <w:t xml:space="preserve"> apply to the appointment of a person to the office of Judge of the Federal Circuit and Family Court of Australia (Division 1), regardless of whether that appointment is made before, on or after the day this </w:t>
      </w:r>
      <w:r w:rsidR="0040234A" w:rsidRPr="007B082E">
        <w:t xml:space="preserve">item </w:t>
      </w:r>
      <w:r w:rsidRPr="007B082E">
        <w:t>commences.</w:t>
      </w:r>
    </w:p>
    <w:p w14:paraId="0ABBEDA9" w14:textId="77777777" w:rsidR="008C0DB1" w:rsidRPr="00565056" w:rsidRDefault="008C0DB1" w:rsidP="008C0DB1">
      <w:pPr>
        <w:pStyle w:val="ActHead6"/>
        <w:pageBreakBefore/>
      </w:pPr>
      <w:bookmarkStart w:id="131" w:name="_Toc150250643"/>
      <w:r w:rsidRPr="001C7914">
        <w:rPr>
          <w:rStyle w:val="CharAmSchNo"/>
        </w:rPr>
        <w:t>Schedule 10</w:t>
      </w:r>
      <w:r w:rsidRPr="00565056">
        <w:t>—</w:t>
      </w:r>
      <w:r w:rsidRPr="001C7914">
        <w:rPr>
          <w:rStyle w:val="CharAmSchText"/>
        </w:rPr>
        <w:t>Review of amendments</w:t>
      </w:r>
      <w:bookmarkEnd w:id="131"/>
    </w:p>
    <w:p w14:paraId="66992D5B" w14:textId="77777777" w:rsidR="008C0DB1" w:rsidRPr="001C7914" w:rsidRDefault="008C0DB1" w:rsidP="008C0DB1">
      <w:pPr>
        <w:pStyle w:val="Header"/>
      </w:pPr>
      <w:r w:rsidRPr="001C7914">
        <w:rPr>
          <w:rStyle w:val="CharAmPartNo"/>
        </w:rPr>
        <w:t xml:space="preserve"> </w:t>
      </w:r>
      <w:r w:rsidRPr="001C7914">
        <w:rPr>
          <w:rStyle w:val="CharAmPartText"/>
        </w:rPr>
        <w:t xml:space="preserve"> </w:t>
      </w:r>
    </w:p>
    <w:p w14:paraId="1D6DE868" w14:textId="77777777" w:rsidR="008C0DB1" w:rsidRPr="00565056" w:rsidRDefault="008C0DB1" w:rsidP="008C0DB1">
      <w:pPr>
        <w:pStyle w:val="Transitional"/>
      </w:pPr>
      <w:r w:rsidRPr="00565056">
        <w:t>1  Review of amendments</w:t>
      </w:r>
    </w:p>
    <w:p w14:paraId="1C79AA49" w14:textId="77777777" w:rsidR="008C0DB1" w:rsidRPr="00565056" w:rsidRDefault="008C0DB1" w:rsidP="008C0DB1">
      <w:pPr>
        <w:pStyle w:val="Subitem"/>
      </w:pPr>
      <w:r w:rsidRPr="00565056">
        <w:t>(1)</w:t>
      </w:r>
      <w:r w:rsidRPr="00565056">
        <w:tab/>
        <w:t>The Minister must arrange for the conduct of a review of the operation of the amendments made by this Act (other than the amendments made by Schedules 8 and 9). The review is to start as soon as practicable after the third anniversary of the day that Schedule 1 to this Act commences and be completed within 12 months of the day the review starts.</w:t>
      </w:r>
    </w:p>
    <w:p w14:paraId="02867775" w14:textId="77777777" w:rsidR="008C0DB1" w:rsidRPr="00565056" w:rsidRDefault="008C0DB1" w:rsidP="008C0DB1">
      <w:pPr>
        <w:pStyle w:val="Subitem"/>
      </w:pPr>
      <w:r w:rsidRPr="00565056">
        <w:t>(2)</w:t>
      </w:r>
      <w:r w:rsidRPr="00565056">
        <w:tab/>
        <w:t>The Minister must arrange for a report of the review to be prepared.</w:t>
      </w:r>
    </w:p>
    <w:p w14:paraId="24AB6523" w14:textId="3A86A9B8" w:rsidR="008C0DB1" w:rsidRDefault="008C0DB1" w:rsidP="008C0DB1">
      <w:pPr>
        <w:pStyle w:val="Subitem"/>
      </w:pPr>
      <w:r w:rsidRPr="00565056">
        <w:t>(3)</w:t>
      </w:r>
      <w:r w:rsidRPr="00565056">
        <w:tab/>
        <w:t>The Minister must table copies of the report in each House of the Parliament within 15 sitting days of that House after completion of the report.</w:t>
      </w:r>
    </w:p>
    <w:p w14:paraId="70F5F54B" w14:textId="77777777" w:rsidR="00122C11" w:rsidRDefault="00122C11" w:rsidP="00122C11"/>
    <w:p w14:paraId="26D0383B" w14:textId="77777777" w:rsidR="00122C11" w:rsidRDefault="00122C11" w:rsidP="00122C11">
      <w:pPr>
        <w:pStyle w:val="AssentBk"/>
        <w:keepNext/>
      </w:pPr>
    </w:p>
    <w:p w14:paraId="1D09FE30" w14:textId="77777777" w:rsidR="00122C11" w:rsidRDefault="00122C11" w:rsidP="00122C11">
      <w:pPr>
        <w:pStyle w:val="AssentBk"/>
        <w:keepNext/>
      </w:pPr>
    </w:p>
    <w:p w14:paraId="2369273E" w14:textId="77777777" w:rsidR="00122C11" w:rsidRDefault="00122C11" w:rsidP="00122C11">
      <w:pPr>
        <w:pStyle w:val="2ndRd"/>
        <w:keepNext/>
        <w:pBdr>
          <w:top w:val="single" w:sz="2" w:space="1" w:color="auto"/>
        </w:pBdr>
      </w:pPr>
    </w:p>
    <w:p w14:paraId="5C3DE482" w14:textId="77777777" w:rsidR="00C3275A" w:rsidRDefault="00C3275A" w:rsidP="00C3275A">
      <w:pPr>
        <w:pStyle w:val="2ndRd"/>
        <w:keepNext/>
        <w:spacing w:line="260" w:lineRule="atLeast"/>
        <w:rPr>
          <w:i/>
        </w:rPr>
      </w:pPr>
      <w:r>
        <w:t>[</w:t>
      </w:r>
      <w:r>
        <w:rPr>
          <w:i/>
        </w:rPr>
        <w:t>Minister’s second reading speech made in—</w:t>
      </w:r>
    </w:p>
    <w:p w14:paraId="4D743BF2" w14:textId="197E841C" w:rsidR="00C3275A" w:rsidRDefault="00C3275A" w:rsidP="00C3275A">
      <w:pPr>
        <w:pStyle w:val="2ndRd"/>
        <w:keepNext/>
        <w:spacing w:line="260" w:lineRule="atLeast"/>
        <w:rPr>
          <w:i/>
        </w:rPr>
      </w:pPr>
      <w:r>
        <w:rPr>
          <w:i/>
        </w:rPr>
        <w:t>House of Representatives on 29 March 2023</w:t>
      </w:r>
    </w:p>
    <w:p w14:paraId="7F2CA241" w14:textId="7A10ECF7" w:rsidR="00C3275A" w:rsidRDefault="00C3275A" w:rsidP="00C3275A">
      <w:pPr>
        <w:pStyle w:val="2ndRd"/>
        <w:keepNext/>
        <w:spacing w:line="260" w:lineRule="atLeast"/>
        <w:rPr>
          <w:i/>
        </w:rPr>
      </w:pPr>
      <w:r>
        <w:rPr>
          <w:i/>
        </w:rPr>
        <w:t>Senate on 13 June 2023</w:t>
      </w:r>
      <w:r>
        <w:t>]</w:t>
      </w:r>
    </w:p>
    <w:p w14:paraId="6E5994AB" w14:textId="77777777" w:rsidR="00C3275A" w:rsidRDefault="00C3275A" w:rsidP="00C3275A"/>
    <w:p w14:paraId="30304341" w14:textId="36BB8D86" w:rsidR="005B11BF" w:rsidRPr="00C3275A" w:rsidRDefault="00C3275A" w:rsidP="0036591A">
      <w:pPr>
        <w:framePr w:hSpace="180" w:wrap="around" w:vAnchor="text" w:hAnchor="page" w:x="2372" w:y="3194"/>
      </w:pPr>
      <w:r>
        <w:t>(43/23)</w:t>
      </w:r>
    </w:p>
    <w:p w14:paraId="263ABEEF" w14:textId="77777777" w:rsidR="00C3275A" w:rsidRDefault="00C3275A"/>
    <w:sectPr w:rsidR="00C3275A" w:rsidSect="005B11BF">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8F91" w14:textId="77777777" w:rsidR="00C3275A" w:rsidRDefault="00C3275A" w:rsidP="0048364F">
      <w:pPr>
        <w:spacing w:line="240" w:lineRule="auto"/>
      </w:pPr>
      <w:r>
        <w:separator/>
      </w:r>
    </w:p>
  </w:endnote>
  <w:endnote w:type="continuationSeparator" w:id="0">
    <w:p w14:paraId="454C4420" w14:textId="77777777" w:rsidR="00C3275A" w:rsidRDefault="00C3275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82A34" w14:textId="77777777" w:rsidR="00C3275A" w:rsidRPr="005F1388" w:rsidRDefault="00C3275A" w:rsidP="007B082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B36" w14:textId="6A57D891" w:rsidR="00C3275A" w:rsidRDefault="00C3275A" w:rsidP="00C3275A">
    <w:pPr>
      <w:pStyle w:val="ScalePlusRef"/>
    </w:pPr>
    <w:r>
      <w:t>Note: An electronic version of this Act is available on the Federal Register of Legislation (</w:t>
    </w:r>
    <w:hyperlink r:id="rId1" w:history="1">
      <w:r>
        <w:t>https://www.legislation.gov.au/</w:t>
      </w:r>
    </w:hyperlink>
    <w:r>
      <w:t>)</w:t>
    </w:r>
  </w:p>
  <w:p w14:paraId="2180EEDA" w14:textId="77777777" w:rsidR="00C3275A" w:rsidRDefault="00C3275A" w:rsidP="00C3275A"/>
  <w:p w14:paraId="2E81A1BA" w14:textId="69953D4B" w:rsidR="00C3275A" w:rsidRDefault="00C3275A" w:rsidP="007B082E">
    <w:pPr>
      <w:pStyle w:val="Footer"/>
      <w:spacing w:before="120"/>
    </w:pPr>
  </w:p>
  <w:p w14:paraId="3E262D6B" w14:textId="77777777" w:rsidR="00C3275A" w:rsidRPr="005F1388" w:rsidRDefault="00C3275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0523" w14:textId="77777777" w:rsidR="00C3275A" w:rsidRPr="00ED79B6" w:rsidRDefault="00C3275A" w:rsidP="007B082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3CE8" w14:textId="77777777" w:rsidR="00C3275A" w:rsidRDefault="00C3275A" w:rsidP="007B08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3275A" w14:paraId="01F34892" w14:textId="77777777" w:rsidTr="001171C4">
      <w:tc>
        <w:tcPr>
          <w:tcW w:w="646" w:type="dxa"/>
        </w:tcPr>
        <w:p w14:paraId="21965358" w14:textId="77777777" w:rsidR="00C3275A" w:rsidRDefault="00C3275A" w:rsidP="001171C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F082040" w14:textId="72584BAA" w:rsidR="00C3275A" w:rsidRDefault="00C3275A" w:rsidP="001171C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74B0D">
            <w:rPr>
              <w:i/>
              <w:sz w:val="18"/>
            </w:rPr>
            <w:t>Family Law Amendment Act 2023</w:t>
          </w:r>
          <w:r w:rsidRPr="00ED79B6">
            <w:rPr>
              <w:i/>
              <w:sz w:val="18"/>
            </w:rPr>
            <w:fldChar w:fldCharType="end"/>
          </w:r>
        </w:p>
      </w:tc>
      <w:tc>
        <w:tcPr>
          <w:tcW w:w="1270" w:type="dxa"/>
        </w:tcPr>
        <w:p w14:paraId="15CA0374" w14:textId="172D3C91" w:rsidR="00C3275A" w:rsidRDefault="00C3275A" w:rsidP="001171C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74B0D">
            <w:rPr>
              <w:i/>
              <w:sz w:val="18"/>
            </w:rPr>
            <w:t>No. 87, 2023</w:t>
          </w:r>
          <w:r w:rsidRPr="00ED79B6">
            <w:rPr>
              <w:i/>
              <w:sz w:val="18"/>
            </w:rPr>
            <w:fldChar w:fldCharType="end"/>
          </w:r>
        </w:p>
      </w:tc>
    </w:tr>
  </w:tbl>
  <w:p w14:paraId="6D33AAD4" w14:textId="77777777" w:rsidR="00C3275A" w:rsidRDefault="00C3275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7D65" w14:textId="77777777" w:rsidR="00C3275A" w:rsidRDefault="00C3275A" w:rsidP="007B08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3275A" w14:paraId="054DFA8B" w14:textId="77777777" w:rsidTr="001171C4">
      <w:tc>
        <w:tcPr>
          <w:tcW w:w="1247" w:type="dxa"/>
        </w:tcPr>
        <w:p w14:paraId="6D5E7291" w14:textId="6F5114FC" w:rsidR="00C3275A" w:rsidRDefault="00C3275A" w:rsidP="001171C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74B0D">
            <w:rPr>
              <w:i/>
              <w:sz w:val="18"/>
            </w:rPr>
            <w:t>No. 87, 2023</w:t>
          </w:r>
          <w:r w:rsidRPr="00ED79B6">
            <w:rPr>
              <w:i/>
              <w:sz w:val="18"/>
            </w:rPr>
            <w:fldChar w:fldCharType="end"/>
          </w:r>
        </w:p>
      </w:tc>
      <w:tc>
        <w:tcPr>
          <w:tcW w:w="5387" w:type="dxa"/>
        </w:tcPr>
        <w:p w14:paraId="5B5E0D93" w14:textId="2FEB7142" w:rsidR="00C3275A" w:rsidRDefault="00C3275A" w:rsidP="001171C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74B0D">
            <w:rPr>
              <w:i/>
              <w:sz w:val="18"/>
            </w:rPr>
            <w:t>Family Law Amendment Act 2023</w:t>
          </w:r>
          <w:r w:rsidRPr="00ED79B6">
            <w:rPr>
              <w:i/>
              <w:sz w:val="18"/>
            </w:rPr>
            <w:fldChar w:fldCharType="end"/>
          </w:r>
        </w:p>
      </w:tc>
      <w:tc>
        <w:tcPr>
          <w:tcW w:w="669" w:type="dxa"/>
        </w:tcPr>
        <w:p w14:paraId="423BA5A1" w14:textId="77777777" w:rsidR="00C3275A" w:rsidRDefault="00C3275A" w:rsidP="001171C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B914CF0" w14:textId="77777777" w:rsidR="00C3275A" w:rsidRPr="00ED79B6" w:rsidRDefault="00C3275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812A" w14:textId="77777777" w:rsidR="00C3275A" w:rsidRPr="00A961C4" w:rsidRDefault="00C3275A" w:rsidP="007B082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3275A" w14:paraId="4D3CD568" w14:textId="77777777" w:rsidTr="00032224">
      <w:tc>
        <w:tcPr>
          <w:tcW w:w="646" w:type="dxa"/>
        </w:tcPr>
        <w:p w14:paraId="08B50AB8" w14:textId="77777777" w:rsidR="00C3275A" w:rsidRDefault="00C3275A" w:rsidP="001171C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468DBE2" w14:textId="1D8483A9" w:rsidR="00C3275A" w:rsidRDefault="00C3275A" w:rsidP="001171C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74B0D">
            <w:rPr>
              <w:i/>
              <w:sz w:val="18"/>
            </w:rPr>
            <w:t>Family Law Amendment Act 2023</w:t>
          </w:r>
          <w:r w:rsidRPr="007A1328">
            <w:rPr>
              <w:i/>
              <w:sz w:val="18"/>
            </w:rPr>
            <w:fldChar w:fldCharType="end"/>
          </w:r>
        </w:p>
      </w:tc>
      <w:tc>
        <w:tcPr>
          <w:tcW w:w="1270" w:type="dxa"/>
        </w:tcPr>
        <w:p w14:paraId="65C838ED" w14:textId="607B2DF1" w:rsidR="00C3275A" w:rsidRDefault="00C3275A" w:rsidP="001171C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74B0D">
            <w:rPr>
              <w:i/>
              <w:sz w:val="18"/>
            </w:rPr>
            <w:t>No. 87, 2023</w:t>
          </w:r>
          <w:r w:rsidRPr="007A1328">
            <w:rPr>
              <w:i/>
              <w:sz w:val="18"/>
            </w:rPr>
            <w:fldChar w:fldCharType="end"/>
          </w:r>
        </w:p>
      </w:tc>
    </w:tr>
  </w:tbl>
  <w:p w14:paraId="31D3D38B" w14:textId="77777777" w:rsidR="00C3275A" w:rsidRPr="00A961C4" w:rsidRDefault="00C3275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DE73" w14:textId="77777777" w:rsidR="00C3275A" w:rsidRPr="00A961C4" w:rsidRDefault="00C3275A" w:rsidP="007B08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3275A" w14:paraId="79C7DDCB" w14:textId="77777777" w:rsidTr="00032224">
      <w:tc>
        <w:tcPr>
          <w:tcW w:w="1247" w:type="dxa"/>
        </w:tcPr>
        <w:p w14:paraId="31F9BE9D" w14:textId="08787039" w:rsidR="00C3275A" w:rsidRDefault="00C3275A" w:rsidP="001171C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74B0D">
            <w:rPr>
              <w:i/>
              <w:sz w:val="18"/>
            </w:rPr>
            <w:t>No. 87, 2023</w:t>
          </w:r>
          <w:r w:rsidRPr="007A1328">
            <w:rPr>
              <w:i/>
              <w:sz w:val="18"/>
            </w:rPr>
            <w:fldChar w:fldCharType="end"/>
          </w:r>
        </w:p>
      </w:tc>
      <w:tc>
        <w:tcPr>
          <w:tcW w:w="5387" w:type="dxa"/>
        </w:tcPr>
        <w:p w14:paraId="551268E5" w14:textId="3A05D555" w:rsidR="00C3275A" w:rsidRDefault="00C3275A" w:rsidP="001171C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74B0D">
            <w:rPr>
              <w:i/>
              <w:sz w:val="18"/>
            </w:rPr>
            <w:t>Family Law Amendment Act 2023</w:t>
          </w:r>
          <w:r w:rsidRPr="007A1328">
            <w:rPr>
              <w:i/>
              <w:sz w:val="18"/>
            </w:rPr>
            <w:fldChar w:fldCharType="end"/>
          </w:r>
        </w:p>
      </w:tc>
      <w:tc>
        <w:tcPr>
          <w:tcW w:w="669" w:type="dxa"/>
        </w:tcPr>
        <w:p w14:paraId="3E4F0D8E" w14:textId="77777777" w:rsidR="00C3275A" w:rsidRDefault="00C3275A" w:rsidP="001171C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394B374" w14:textId="77777777" w:rsidR="00C3275A" w:rsidRPr="00055B5C" w:rsidRDefault="00C3275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0AA6" w14:textId="77777777" w:rsidR="00C3275A" w:rsidRPr="00A961C4" w:rsidRDefault="00C3275A" w:rsidP="007B08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C3275A" w14:paraId="7152D806" w14:textId="77777777" w:rsidTr="00032224">
      <w:tc>
        <w:tcPr>
          <w:tcW w:w="1247" w:type="dxa"/>
        </w:tcPr>
        <w:p w14:paraId="4E445EFE" w14:textId="08565677" w:rsidR="00C3275A" w:rsidRDefault="00C3275A" w:rsidP="001171C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74B0D">
            <w:rPr>
              <w:i/>
              <w:sz w:val="18"/>
            </w:rPr>
            <w:t>No. 87, 2023</w:t>
          </w:r>
          <w:r w:rsidRPr="007A1328">
            <w:rPr>
              <w:i/>
              <w:sz w:val="18"/>
            </w:rPr>
            <w:fldChar w:fldCharType="end"/>
          </w:r>
        </w:p>
      </w:tc>
      <w:tc>
        <w:tcPr>
          <w:tcW w:w="5387" w:type="dxa"/>
        </w:tcPr>
        <w:p w14:paraId="2FFD0433" w14:textId="7368C062" w:rsidR="00C3275A" w:rsidRDefault="00C3275A" w:rsidP="001171C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74B0D">
            <w:rPr>
              <w:i/>
              <w:sz w:val="18"/>
            </w:rPr>
            <w:t>Family Law Amendment Act 2023</w:t>
          </w:r>
          <w:r w:rsidRPr="007A1328">
            <w:rPr>
              <w:i/>
              <w:sz w:val="18"/>
            </w:rPr>
            <w:fldChar w:fldCharType="end"/>
          </w:r>
        </w:p>
      </w:tc>
      <w:tc>
        <w:tcPr>
          <w:tcW w:w="669" w:type="dxa"/>
        </w:tcPr>
        <w:p w14:paraId="1896EEC6" w14:textId="77777777" w:rsidR="00C3275A" w:rsidRDefault="00C3275A" w:rsidP="001171C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23663EE" w14:textId="77777777" w:rsidR="00C3275A" w:rsidRPr="00A961C4" w:rsidRDefault="00C3275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1ACF8" w14:textId="77777777" w:rsidR="00C3275A" w:rsidRDefault="00C3275A" w:rsidP="0048364F">
      <w:pPr>
        <w:spacing w:line="240" w:lineRule="auto"/>
      </w:pPr>
      <w:r>
        <w:separator/>
      </w:r>
    </w:p>
  </w:footnote>
  <w:footnote w:type="continuationSeparator" w:id="0">
    <w:p w14:paraId="2D7CC67A" w14:textId="77777777" w:rsidR="00C3275A" w:rsidRDefault="00C3275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2DA0" w14:textId="77777777" w:rsidR="00C3275A" w:rsidRPr="005F1388" w:rsidRDefault="00C3275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0726" w14:textId="77777777" w:rsidR="00C3275A" w:rsidRPr="005F1388" w:rsidRDefault="00C3275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276F" w14:textId="77777777" w:rsidR="00C3275A" w:rsidRPr="005F1388" w:rsidRDefault="00C3275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961E" w14:textId="77777777" w:rsidR="00C3275A" w:rsidRPr="00ED79B6" w:rsidRDefault="00C3275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B080" w14:textId="77777777" w:rsidR="00C3275A" w:rsidRPr="00ED79B6" w:rsidRDefault="00C3275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0D67" w14:textId="77777777" w:rsidR="00C3275A" w:rsidRPr="00ED79B6" w:rsidRDefault="00C3275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8FC7" w14:textId="3374F016" w:rsidR="00C3275A" w:rsidRPr="00A961C4" w:rsidRDefault="00C3275A"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4BBBA2CE" w14:textId="2D6A7873" w:rsidR="00C3275A" w:rsidRPr="00A961C4" w:rsidRDefault="00C3275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86186AF" w14:textId="77777777" w:rsidR="00C3275A" w:rsidRPr="00A961C4" w:rsidRDefault="00C3275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4159" w14:textId="06F84109" w:rsidR="00C3275A" w:rsidRPr="00A961C4" w:rsidRDefault="00C3275A" w:rsidP="0048364F">
    <w:pPr>
      <w:jc w:val="right"/>
      <w:rPr>
        <w:sz w:val="20"/>
      </w:rPr>
    </w:pPr>
    <w:r w:rsidRPr="00A961C4">
      <w:rPr>
        <w:sz w:val="20"/>
      </w:rPr>
      <w:fldChar w:fldCharType="begin"/>
    </w:r>
    <w:r w:rsidRPr="00A961C4">
      <w:rPr>
        <w:sz w:val="20"/>
      </w:rPr>
      <w:instrText xml:space="preserve"> STYLEREF CharAmSchText </w:instrText>
    </w:r>
    <w:r w:rsidR="00C54880">
      <w:rPr>
        <w:sz w:val="20"/>
      </w:rPr>
      <w:fldChar w:fldCharType="separate"/>
    </w:r>
    <w:r w:rsidR="00C54880">
      <w:rPr>
        <w:noProof/>
        <w:sz w:val="20"/>
      </w:rPr>
      <w:t>Parenting framework</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54880">
      <w:rPr>
        <w:b/>
        <w:sz w:val="20"/>
      </w:rPr>
      <w:fldChar w:fldCharType="separate"/>
    </w:r>
    <w:r w:rsidR="00C54880">
      <w:rPr>
        <w:b/>
        <w:noProof/>
        <w:sz w:val="20"/>
      </w:rPr>
      <w:t>Schedule 1</w:t>
    </w:r>
    <w:r>
      <w:rPr>
        <w:b/>
        <w:sz w:val="20"/>
      </w:rPr>
      <w:fldChar w:fldCharType="end"/>
    </w:r>
  </w:p>
  <w:p w14:paraId="5B96E047" w14:textId="7FAF8412" w:rsidR="00C3275A" w:rsidRPr="00A961C4" w:rsidRDefault="00C3275A" w:rsidP="0048364F">
    <w:pPr>
      <w:jc w:val="right"/>
      <w:rPr>
        <w:b/>
        <w:sz w:val="20"/>
      </w:rPr>
    </w:pPr>
    <w:r w:rsidRPr="00A961C4">
      <w:rPr>
        <w:sz w:val="20"/>
      </w:rPr>
      <w:fldChar w:fldCharType="begin"/>
    </w:r>
    <w:r w:rsidRPr="00A961C4">
      <w:rPr>
        <w:sz w:val="20"/>
      </w:rPr>
      <w:instrText xml:space="preserve"> STYLEREF CharAmPartText </w:instrText>
    </w:r>
    <w:r w:rsidR="00C54880">
      <w:rPr>
        <w:sz w:val="20"/>
      </w:rPr>
      <w:fldChar w:fldCharType="separate"/>
    </w:r>
    <w:r w:rsidR="00C54880">
      <w:rPr>
        <w:noProof/>
        <w:sz w:val="20"/>
      </w:rPr>
      <w:t>Best interests of children</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54880">
      <w:rPr>
        <w:b/>
        <w:sz w:val="20"/>
      </w:rPr>
      <w:fldChar w:fldCharType="separate"/>
    </w:r>
    <w:r w:rsidR="00C54880">
      <w:rPr>
        <w:b/>
        <w:noProof/>
        <w:sz w:val="20"/>
      </w:rPr>
      <w:t>Part 1</w:t>
    </w:r>
    <w:r w:rsidRPr="00A961C4">
      <w:rPr>
        <w:b/>
        <w:sz w:val="20"/>
      </w:rPr>
      <w:fldChar w:fldCharType="end"/>
    </w:r>
  </w:p>
  <w:p w14:paraId="4626E1AE" w14:textId="77777777" w:rsidR="00C3275A" w:rsidRPr="00A961C4" w:rsidRDefault="00C3275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A0BA" w14:textId="77777777" w:rsidR="00C3275A" w:rsidRPr="00A961C4" w:rsidRDefault="00C3275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5D00"/>
    <w:multiLevelType w:val="hybridMultilevel"/>
    <w:tmpl w:val="8B940F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02FAE"/>
    <w:multiLevelType w:val="hybridMultilevel"/>
    <w:tmpl w:val="C598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32179B"/>
    <w:multiLevelType w:val="hybridMultilevel"/>
    <w:tmpl w:val="96A83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E63DB9"/>
    <w:multiLevelType w:val="hybridMultilevel"/>
    <w:tmpl w:val="89002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3F2E00"/>
    <w:multiLevelType w:val="hybridMultilevel"/>
    <w:tmpl w:val="E2C897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8A046F"/>
    <w:multiLevelType w:val="hybridMultilevel"/>
    <w:tmpl w:val="A0B25C80"/>
    <w:lvl w:ilvl="0" w:tplc="0C090001">
      <w:start w:val="1"/>
      <w:numFmt w:val="bullet"/>
      <w:lvlText w:val=""/>
      <w:lvlJc w:val="left"/>
      <w:pPr>
        <w:tabs>
          <w:tab w:val="num" w:pos="2767"/>
        </w:tabs>
        <w:ind w:left="2767"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FCF02B9"/>
    <w:multiLevelType w:val="hybridMultilevel"/>
    <w:tmpl w:val="4CC82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4117EE"/>
    <w:multiLevelType w:val="hybridMultilevel"/>
    <w:tmpl w:val="649AC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94454F"/>
    <w:multiLevelType w:val="hybridMultilevel"/>
    <w:tmpl w:val="CB1ECECC"/>
    <w:lvl w:ilvl="0" w:tplc="0BE0E37E">
      <w:start w:val="1"/>
      <w:numFmt w:val="decimal"/>
      <w:lvlText w:val="%1."/>
      <w:lvlJc w:val="left"/>
      <w:pPr>
        <w:ind w:left="360" w:hanging="360"/>
      </w:pPr>
      <w:rPr>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4"/>
  </w:num>
  <w:num w:numId="14">
    <w:abstractNumId w:val="13"/>
  </w:num>
  <w:num w:numId="15">
    <w:abstractNumId w:val="18"/>
  </w:num>
  <w:num w:numId="16">
    <w:abstractNumId w:val="15"/>
  </w:num>
  <w:num w:numId="17">
    <w:abstractNumId w:val="10"/>
  </w:num>
  <w:num w:numId="18">
    <w:abstractNumId w:val="12"/>
  </w:num>
  <w:num w:numId="19">
    <w:abstractNumId w:val="16"/>
  </w:num>
  <w:num w:numId="20">
    <w:abstractNumId w:val="19"/>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8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2D244A-9DD5-4961-9EB6-308C83C2EF6C}"/>
    <w:docVar w:name="dgnword-drafile" w:val="C:\Users\BRINSM~1\AppData\Local\Temp\dra5D1A.tmp"/>
    <w:docVar w:name="dgnword-eventsink" w:val="517335528"/>
  </w:docVars>
  <w:rsids>
    <w:rsidRoot w:val="00D53AB8"/>
    <w:rsid w:val="00001BED"/>
    <w:rsid w:val="00001E29"/>
    <w:rsid w:val="00004D2D"/>
    <w:rsid w:val="000113BC"/>
    <w:rsid w:val="000136AF"/>
    <w:rsid w:val="000151A5"/>
    <w:rsid w:val="00025DC5"/>
    <w:rsid w:val="000274DE"/>
    <w:rsid w:val="00031361"/>
    <w:rsid w:val="00031D3E"/>
    <w:rsid w:val="00032224"/>
    <w:rsid w:val="00040F76"/>
    <w:rsid w:val="000417C9"/>
    <w:rsid w:val="00043AA3"/>
    <w:rsid w:val="00047EA0"/>
    <w:rsid w:val="00055B5C"/>
    <w:rsid w:val="00055E00"/>
    <w:rsid w:val="00056391"/>
    <w:rsid w:val="0006097E"/>
    <w:rsid w:val="00060FF9"/>
    <w:rsid w:val="000614BF"/>
    <w:rsid w:val="00064C3C"/>
    <w:rsid w:val="0007016D"/>
    <w:rsid w:val="00070716"/>
    <w:rsid w:val="0007256C"/>
    <w:rsid w:val="00074FC7"/>
    <w:rsid w:val="00080C6D"/>
    <w:rsid w:val="00084264"/>
    <w:rsid w:val="00087797"/>
    <w:rsid w:val="0009100B"/>
    <w:rsid w:val="000940F4"/>
    <w:rsid w:val="0009614E"/>
    <w:rsid w:val="00096CBB"/>
    <w:rsid w:val="000975B8"/>
    <w:rsid w:val="000A0E05"/>
    <w:rsid w:val="000A2797"/>
    <w:rsid w:val="000A3354"/>
    <w:rsid w:val="000A640B"/>
    <w:rsid w:val="000B0244"/>
    <w:rsid w:val="000B1AE4"/>
    <w:rsid w:val="000B1FD2"/>
    <w:rsid w:val="000B3783"/>
    <w:rsid w:val="000B5D3B"/>
    <w:rsid w:val="000B7AF4"/>
    <w:rsid w:val="000C0A18"/>
    <w:rsid w:val="000C11EA"/>
    <w:rsid w:val="000C4029"/>
    <w:rsid w:val="000D05EF"/>
    <w:rsid w:val="000D4967"/>
    <w:rsid w:val="000D597F"/>
    <w:rsid w:val="000E133E"/>
    <w:rsid w:val="000E3C26"/>
    <w:rsid w:val="000E4605"/>
    <w:rsid w:val="000F0256"/>
    <w:rsid w:val="000F21C1"/>
    <w:rsid w:val="000F316E"/>
    <w:rsid w:val="000F533F"/>
    <w:rsid w:val="00101D90"/>
    <w:rsid w:val="00103733"/>
    <w:rsid w:val="00105BA5"/>
    <w:rsid w:val="0010745C"/>
    <w:rsid w:val="00111250"/>
    <w:rsid w:val="001128B8"/>
    <w:rsid w:val="00113061"/>
    <w:rsid w:val="00113BD1"/>
    <w:rsid w:val="001171C4"/>
    <w:rsid w:val="00122206"/>
    <w:rsid w:val="00122C11"/>
    <w:rsid w:val="00123A54"/>
    <w:rsid w:val="0012629A"/>
    <w:rsid w:val="00127F2A"/>
    <w:rsid w:val="00133E3C"/>
    <w:rsid w:val="00135A8C"/>
    <w:rsid w:val="00151F4F"/>
    <w:rsid w:val="0015646E"/>
    <w:rsid w:val="001643C9"/>
    <w:rsid w:val="001648E0"/>
    <w:rsid w:val="00164D23"/>
    <w:rsid w:val="00165568"/>
    <w:rsid w:val="00166C2F"/>
    <w:rsid w:val="00167ADD"/>
    <w:rsid w:val="00170C7B"/>
    <w:rsid w:val="00170D8D"/>
    <w:rsid w:val="001713A0"/>
    <w:rsid w:val="001716C9"/>
    <w:rsid w:val="00171890"/>
    <w:rsid w:val="00173363"/>
    <w:rsid w:val="00173B94"/>
    <w:rsid w:val="00177AB1"/>
    <w:rsid w:val="00180DA7"/>
    <w:rsid w:val="00184461"/>
    <w:rsid w:val="00185032"/>
    <w:rsid w:val="001854B4"/>
    <w:rsid w:val="001860BB"/>
    <w:rsid w:val="00191FA3"/>
    <w:rsid w:val="001931EB"/>
    <w:rsid w:val="001939E1"/>
    <w:rsid w:val="0019474B"/>
    <w:rsid w:val="00195312"/>
    <w:rsid w:val="00195382"/>
    <w:rsid w:val="001A1557"/>
    <w:rsid w:val="001A3658"/>
    <w:rsid w:val="001A4871"/>
    <w:rsid w:val="001A759A"/>
    <w:rsid w:val="001B0495"/>
    <w:rsid w:val="001B1751"/>
    <w:rsid w:val="001B5094"/>
    <w:rsid w:val="001B633C"/>
    <w:rsid w:val="001B723B"/>
    <w:rsid w:val="001B7A5D"/>
    <w:rsid w:val="001C2418"/>
    <w:rsid w:val="001C37CD"/>
    <w:rsid w:val="001C69C4"/>
    <w:rsid w:val="001C7AF1"/>
    <w:rsid w:val="001D0F6E"/>
    <w:rsid w:val="001D1C66"/>
    <w:rsid w:val="001D5868"/>
    <w:rsid w:val="001D6414"/>
    <w:rsid w:val="001D681F"/>
    <w:rsid w:val="001E0C9F"/>
    <w:rsid w:val="001E3590"/>
    <w:rsid w:val="001E3595"/>
    <w:rsid w:val="001E7407"/>
    <w:rsid w:val="001F3619"/>
    <w:rsid w:val="00201D27"/>
    <w:rsid w:val="00202618"/>
    <w:rsid w:val="00202FB0"/>
    <w:rsid w:val="00204B41"/>
    <w:rsid w:val="00205611"/>
    <w:rsid w:val="00206D20"/>
    <w:rsid w:val="00207E01"/>
    <w:rsid w:val="002113B8"/>
    <w:rsid w:val="002126A7"/>
    <w:rsid w:val="00212E98"/>
    <w:rsid w:val="00216AD9"/>
    <w:rsid w:val="0022576E"/>
    <w:rsid w:val="002313A3"/>
    <w:rsid w:val="00232238"/>
    <w:rsid w:val="00234B96"/>
    <w:rsid w:val="00240749"/>
    <w:rsid w:val="0024187D"/>
    <w:rsid w:val="00244163"/>
    <w:rsid w:val="00252810"/>
    <w:rsid w:val="0025484C"/>
    <w:rsid w:val="00255267"/>
    <w:rsid w:val="002557B7"/>
    <w:rsid w:val="002562EA"/>
    <w:rsid w:val="00257423"/>
    <w:rsid w:val="00260520"/>
    <w:rsid w:val="002611F5"/>
    <w:rsid w:val="00263820"/>
    <w:rsid w:val="002639DA"/>
    <w:rsid w:val="0026663E"/>
    <w:rsid w:val="00266736"/>
    <w:rsid w:val="00272C10"/>
    <w:rsid w:val="002732F0"/>
    <w:rsid w:val="002734B3"/>
    <w:rsid w:val="00275197"/>
    <w:rsid w:val="00281408"/>
    <w:rsid w:val="00282E81"/>
    <w:rsid w:val="00290E2B"/>
    <w:rsid w:val="00293B89"/>
    <w:rsid w:val="00294AEC"/>
    <w:rsid w:val="00296AB5"/>
    <w:rsid w:val="00297ECB"/>
    <w:rsid w:val="002A5EEE"/>
    <w:rsid w:val="002A631E"/>
    <w:rsid w:val="002A6EF5"/>
    <w:rsid w:val="002B1217"/>
    <w:rsid w:val="002B3A4C"/>
    <w:rsid w:val="002B450F"/>
    <w:rsid w:val="002B5A30"/>
    <w:rsid w:val="002C2321"/>
    <w:rsid w:val="002C3D6D"/>
    <w:rsid w:val="002C64F0"/>
    <w:rsid w:val="002D043A"/>
    <w:rsid w:val="002D1433"/>
    <w:rsid w:val="002D25FF"/>
    <w:rsid w:val="002D395A"/>
    <w:rsid w:val="002D5318"/>
    <w:rsid w:val="002D5748"/>
    <w:rsid w:val="002D6D4F"/>
    <w:rsid w:val="002E059A"/>
    <w:rsid w:val="002E0B8C"/>
    <w:rsid w:val="002E41E2"/>
    <w:rsid w:val="002E6219"/>
    <w:rsid w:val="002E7800"/>
    <w:rsid w:val="002F09E3"/>
    <w:rsid w:val="002F3C7F"/>
    <w:rsid w:val="002F441D"/>
    <w:rsid w:val="002F4A70"/>
    <w:rsid w:val="00304C2F"/>
    <w:rsid w:val="00305497"/>
    <w:rsid w:val="003136E1"/>
    <w:rsid w:val="00316C3D"/>
    <w:rsid w:val="00320DAA"/>
    <w:rsid w:val="00327096"/>
    <w:rsid w:val="0033030C"/>
    <w:rsid w:val="00332AB7"/>
    <w:rsid w:val="00332DBF"/>
    <w:rsid w:val="003346AB"/>
    <w:rsid w:val="003373EA"/>
    <w:rsid w:val="003415D3"/>
    <w:rsid w:val="00341DF0"/>
    <w:rsid w:val="00343DED"/>
    <w:rsid w:val="00344D0E"/>
    <w:rsid w:val="00344FA4"/>
    <w:rsid w:val="00346D7A"/>
    <w:rsid w:val="00350417"/>
    <w:rsid w:val="0035104F"/>
    <w:rsid w:val="00351844"/>
    <w:rsid w:val="00352B0F"/>
    <w:rsid w:val="00352B43"/>
    <w:rsid w:val="003539BD"/>
    <w:rsid w:val="003551BA"/>
    <w:rsid w:val="0035793D"/>
    <w:rsid w:val="00364011"/>
    <w:rsid w:val="00365325"/>
    <w:rsid w:val="0036591A"/>
    <w:rsid w:val="00366995"/>
    <w:rsid w:val="00371086"/>
    <w:rsid w:val="0037118F"/>
    <w:rsid w:val="00371D83"/>
    <w:rsid w:val="00372569"/>
    <w:rsid w:val="0037284A"/>
    <w:rsid w:val="00373874"/>
    <w:rsid w:val="00373F63"/>
    <w:rsid w:val="0037459C"/>
    <w:rsid w:val="00375C6C"/>
    <w:rsid w:val="00376CDD"/>
    <w:rsid w:val="00380936"/>
    <w:rsid w:val="00383407"/>
    <w:rsid w:val="00384785"/>
    <w:rsid w:val="003850BD"/>
    <w:rsid w:val="00393B90"/>
    <w:rsid w:val="003960D5"/>
    <w:rsid w:val="00397FCC"/>
    <w:rsid w:val="003A0B53"/>
    <w:rsid w:val="003A2475"/>
    <w:rsid w:val="003A282B"/>
    <w:rsid w:val="003A2D94"/>
    <w:rsid w:val="003A52FB"/>
    <w:rsid w:val="003A583C"/>
    <w:rsid w:val="003A7114"/>
    <w:rsid w:val="003A7B1C"/>
    <w:rsid w:val="003A7B3C"/>
    <w:rsid w:val="003A7D59"/>
    <w:rsid w:val="003B3EE9"/>
    <w:rsid w:val="003B4186"/>
    <w:rsid w:val="003B428B"/>
    <w:rsid w:val="003B454F"/>
    <w:rsid w:val="003B4E3D"/>
    <w:rsid w:val="003C079A"/>
    <w:rsid w:val="003C0B00"/>
    <w:rsid w:val="003C30AD"/>
    <w:rsid w:val="003C31E3"/>
    <w:rsid w:val="003C5F2B"/>
    <w:rsid w:val="003C652E"/>
    <w:rsid w:val="003D0BFE"/>
    <w:rsid w:val="003D309A"/>
    <w:rsid w:val="003D5700"/>
    <w:rsid w:val="003E0F2C"/>
    <w:rsid w:val="003E12E9"/>
    <w:rsid w:val="003E398C"/>
    <w:rsid w:val="003E481C"/>
    <w:rsid w:val="003E7E85"/>
    <w:rsid w:val="003F0098"/>
    <w:rsid w:val="003F0D9E"/>
    <w:rsid w:val="003F1A0C"/>
    <w:rsid w:val="003F1EC3"/>
    <w:rsid w:val="003F2BC2"/>
    <w:rsid w:val="003F3052"/>
    <w:rsid w:val="003F38A7"/>
    <w:rsid w:val="003F44BB"/>
    <w:rsid w:val="0040044A"/>
    <w:rsid w:val="0040046B"/>
    <w:rsid w:val="0040234A"/>
    <w:rsid w:val="004046BD"/>
    <w:rsid w:val="00404F30"/>
    <w:rsid w:val="00405579"/>
    <w:rsid w:val="00405996"/>
    <w:rsid w:val="00406D44"/>
    <w:rsid w:val="00410B8E"/>
    <w:rsid w:val="004116CD"/>
    <w:rsid w:val="00411803"/>
    <w:rsid w:val="00411FBD"/>
    <w:rsid w:val="00412A3C"/>
    <w:rsid w:val="004133EE"/>
    <w:rsid w:val="004177DD"/>
    <w:rsid w:val="00421FC1"/>
    <w:rsid w:val="004229C7"/>
    <w:rsid w:val="00423587"/>
    <w:rsid w:val="00424CA9"/>
    <w:rsid w:val="0042541E"/>
    <w:rsid w:val="00431B78"/>
    <w:rsid w:val="00432432"/>
    <w:rsid w:val="004332CD"/>
    <w:rsid w:val="00433C5F"/>
    <w:rsid w:val="0043513A"/>
    <w:rsid w:val="00435FDE"/>
    <w:rsid w:val="00436785"/>
    <w:rsid w:val="00436BD5"/>
    <w:rsid w:val="00437E4B"/>
    <w:rsid w:val="0044291A"/>
    <w:rsid w:val="00442D08"/>
    <w:rsid w:val="00443A34"/>
    <w:rsid w:val="00443B42"/>
    <w:rsid w:val="00445A42"/>
    <w:rsid w:val="00445DFE"/>
    <w:rsid w:val="004540E9"/>
    <w:rsid w:val="00454357"/>
    <w:rsid w:val="004560B1"/>
    <w:rsid w:val="00464DA8"/>
    <w:rsid w:val="00471469"/>
    <w:rsid w:val="00472E21"/>
    <w:rsid w:val="00476EAB"/>
    <w:rsid w:val="0048196B"/>
    <w:rsid w:val="004819EC"/>
    <w:rsid w:val="0048364F"/>
    <w:rsid w:val="004864D8"/>
    <w:rsid w:val="00486D05"/>
    <w:rsid w:val="0049012F"/>
    <w:rsid w:val="00491440"/>
    <w:rsid w:val="004962BD"/>
    <w:rsid w:val="00496B16"/>
    <w:rsid w:val="00496F97"/>
    <w:rsid w:val="004A0CA8"/>
    <w:rsid w:val="004A2BAD"/>
    <w:rsid w:val="004A38B1"/>
    <w:rsid w:val="004A641F"/>
    <w:rsid w:val="004B00B8"/>
    <w:rsid w:val="004B260F"/>
    <w:rsid w:val="004B50D7"/>
    <w:rsid w:val="004C03CC"/>
    <w:rsid w:val="004C619A"/>
    <w:rsid w:val="004C7C8C"/>
    <w:rsid w:val="004D364B"/>
    <w:rsid w:val="004D6EA8"/>
    <w:rsid w:val="004E2978"/>
    <w:rsid w:val="004E2A4A"/>
    <w:rsid w:val="004E6541"/>
    <w:rsid w:val="004E735D"/>
    <w:rsid w:val="004E752D"/>
    <w:rsid w:val="004F0591"/>
    <w:rsid w:val="004F0D23"/>
    <w:rsid w:val="004F1FAC"/>
    <w:rsid w:val="004F346D"/>
    <w:rsid w:val="004F6AC1"/>
    <w:rsid w:val="004F6AF3"/>
    <w:rsid w:val="00506111"/>
    <w:rsid w:val="005110B3"/>
    <w:rsid w:val="00515227"/>
    <w:rsid w:val="00516B8D"/>
    <w:rsid w:val="00516E49"/>
    <w:rsid w:val="00517D2C"/>
    <w:rsid w:val="00522675"/>
    <w:rsid w:val="0052279B"/>
    <w:rsid w:val="0053150A"/>
    <w:rsid w:val="00531FB5"/>
    <w:rsid w:val="005326A4"/>
    <w:rsid w:val="0053590F"/>
    <w:rsid w:val="00537FBC"/>
    <w:rsid w:val="00540450"/>
    <w:rsid w:val="00542C61"/>
    <w:rsid w:val="00543469"/>
    <w:rsid w:val="00544DE7"/>
    <w:rsid w:val="005511C8"/>
    <w:rsid w:val="00551B54"/>
    <w:rsid w:val="00553C02"/>
    <w:rsid w:val="00556C87"/>
    <w:rsid w:val="00556E54"/>
    <w:rsid w:val="00557E92"/>
    <w:rsid w:val="005611CE"/>
    <w:rsid w:val="005620CC"/>
    <w:rsid w:val="00562511"/>
    <w:rsid w:val="00565EED"/>
    <w:rsid w:val="00570F41"/>
    <w:rsid w:val="005758A1"/>
    <w:rsid w:val="00580095"/>
    <w:rsid w:val="00584008"/>
    <w:rsid w:val="00584811"/>
    <w:rsid w:val="0058595F"/>
    <w:rsid w:val="00592788"/>
    <w:rsid w:val="00593AA6"/>
    <w:rsid w:val="00594161"/>
    <w:rsid w:val="00594749"/>
    <w:rsid w:val="0059679A"/>
    <w:rsid w:val="00596CE7"/>
    <w:rsid w:val="0059711B"/>
    <w:rsid w:val="005A0BC2"/>
    <w:rsid w:val="005A0C0B"/>
    <w:rsid w:val="005A0D92"/>
    <w:rsid w:val="005A1190"/>
    <w:rsid w:val="005A121A"/>
    <w:rsid w:val="005A15D3"/>
    <w:rsid w:val="005A4290"/>
    <w:rsid w:val="005A5AA7"/>
    <w:rsid w:val="005A6D22"/>
    <w:rsid w:val="005A7881"/>
    <w:rsid w:val="005B11BF"/>
    <w:rsid w:val="005B2B67"/>
    <w:rsid w:val="005B3408"/>
    <w:rsid w:val="005B4067"/>
    <w:rsid w:val="005B595B"/>
    <w:rsid w:val="005B7DD6"/>
    <w:rsid w:val="005C3F41"/>
    <w:rsid w:val="005D335B"/>
    <w:rsid w:val="005D7CEC"/>
    <w:rsid w:val="005E152A"/>
    <w:rsid w:val="005E3AB2"/>
    <w:rsid w:val="005E4743"/>
    <w:rsid w:val="005F1572"/>
    <w:rsid w:val="005F256E"/>
    <w:rsid w:val="005F4426"/>
    <w:rsid w:val="005F5A61"/>
    <w:rsid w:val="005F662A"/>
    <w:rsid w:val="005F714D"/>
    <w:rsid w:val="005F763D"/>
    <w:rsid w:val="00600219"/>
    <w:rsid w:val="00601EDD"/>
    <w:rsid w:val="00604697"/>
    <w:rsid w:val="00604EAF"/>
    <w:rsid w:val="0060587A"/>
    <w:rsid w:val="006061DE"/>
    <w:rsid w:val="00612961"/>
    <w:rsid w:val="00613D2C"/>
    <w:rsid w:val="006148B6"/>
    <w:rsid w:val="006167FD"/>
    <w:rsid w:val="00617A3F"/>
    <w:rsid w:val="00620B83"/>
    <w:rsid w:val="00620F31"/>
    <w:rsid w:val="00621FEA"/>
    <w:rsid w:val="00624CB1"/>
    <w:rsid w:val="00624CC7"/>
    <w:rsid w:val="00624E6F"/>
    <w:rsid w:val="00626F20"/>
    <w:rsid w:val="00636FE2"/>
    <w:rsid w:val="00640A87"/>
    <w:rsid w:val="00641DE5"/>
    <w:rsid w:val="0064316C"/>
    <w:rsid w:val="0064442B"/>
    <w:rsid w:val="0064549C"/>
    <w:rsid w:val="00645578"/>
    <w:rsid w:val="00652225"/>
    <w:rsid w:val="00653182"/>
    <w:rsid w:val="00656F0C"/>
    <w:rsid w:val="00660DFB"/>
    <w:rsid w:val="00660F5A"/>
    <w:rsid w:val="00664DA8"/>
    <w:rsid w:val="00666827"/>
    <w:rsid w:val="0067285C"/>
    <w:rsid w:val="006756AC"/>
    <w:rsid w:val="00675E67"/>
    <w:rsid w:val="00676E7B"/>
    <w:rsid w:val="00677CC2"/>
    <w:rsid w:val="00681F92"/>
    <w:rsid w:val="006842C2"/>
    <w:rsid w:val="00685F42"/>
    <w:rsid w:val="00690234"/>
    <w:rsid w:val="0069207B"/>
    <w:rsid w:val="00693CD6"/>
    <w:rsid w:val="00696BCF"/>
    <w:rsid w:val="006A3CCD"/>
    <w:rsid w:val="006A4B23"/>
    <w:rsid w:val="006B14E9"/>
    <w:rsid w:val="006B57B4"/>
    <w:rsid w:val="006B7A51"/>
    <w:rsid w:val="006C1031"/>
    <w:rsid w:val="006C2874"/>
    <w:rsid w:val="006C378C"/>
    <w:rsid w:val="006C3A9A"/>
    <w:rsid w:val="006C3D85"/>
    <w:rsid w:val="006C7F8C"/>
    <w:rsid w:val="006D3099"/>
    <w:rsid w:val="006D380D"/>
    <w:rsid w:val="006D3BEA"/>
    <w:rsid w:val="006D6BD4"/>
    <w:rsid w:val="006E0135"/>
    <w:rsid w:val="006E0E18"/>
    <w:rsid w:val="006E2D00"/>
    <w:rsid w:val="006E303A"/>
    <w:rsid w:val="006E3682"/>
    <w:rsid w:val="006E4C01"/>
    <w:rsid w:val="006E634D"/>
    <w:rsid w:val="006E6D13"/>
    <w:rsid w:val="006F1FB4"/>
    <w:rsid w:val="006F2CDB"/>
    <w:rsid w:val="006F570D"/>
    <w:rsid w:val="006F7E19"/>
    <w:rsid w:val="00700B2C"/>
    <w:rsid w:val="00704C57"/>
    <w:rsid w:val="007061E8"/>
    <w:rsid w:val="007107D1"/>
    <w:rsid w:val="00712D8D"/>
    <w:rsid w:val="00713084"/>
    <w:rsid w:val="00714B26"/>
    <w:rsid w:val="00715C42"/>
    <w:rsid w:val="0071675C"/>
    <w:rsid w:val="00716B40"/>
    <w:rsid w:val="00720078"/>
    <w:rsid w:val="007249F0"/>
    <w:rsid w:val="0072501F"/>
    <w:rsid w:val="007256B1"/>
    <w:rsid w:val="007318A7"/>
    <w:rsid w:val="00731E00"/>
    <w:rsid w:val="007321A1"/>
    <w:rsid w:val="0073281C"/>
    <w:rsid w:val="0073596C"/>
    <w:rsid w:val="007365D0"/>
    <w:rsid w:val="0074232A"/>
    <w:rsid w:val="0074342D"/>
    <w:rsid w:val="007440B7"/>
    <w:rsid w:val="0074422F"/>
    <w:rsid w:val="007449F4"/>
    <w:rsid w:val="00745534"/>
    <w:rsid w:val="00745E15"/>
    <w:rsid w:val="00747E2D"/>
    <w:rsid w:val="00750AD4"/>
    <w:rsid w:val="00754BC5"/>
    <w:rsid w:val="00754FB3"/>
    <w:rsid w:val="0075516D"/>
    <w:rsid w:val="0075541D"/>
    <w:rsid w:val="00755D45"/>
    <w:rsid w:val="00761A66"/>
    <w:rsid w:val="00762540"/>
    <w:rsid w:val="007634AD"/>
    <w:rsid w:val="00765ABE"/>
    <w:rsid w:val="007674CD"/>
    <w:rsid w:val="007715C9"/>
    <w:rsid w:val="00771DF8"/>
    <w:rsid w:val="00773EEA"/>
    <w:rsid w:val="00774EDD"/>
    <w:rsid w:val="007755C7"/>
    <w:rsid w:val="007757EC"/>
    <w:rsid w:val="00775D84"/>
    <w:rsid w:val="00781284"/>
    <w:rsid w:val="00791DFE"/>
    <w:rsid w:val="007921EB"/>
    <w:rsid w:val="0079265B"/>
    <w:rsid w:val="00794EB4"/>
    <w:rsid w:val="0079527D"/>
    <w:rsid w:val="0079758F"/>
    <w:rsid w:val="007978FD"/>
    <w:rsid w:val="00797D61"/>
    <w:rsid w:val="007A0AED"/>
    <w:rsid w:val="007A1E80"/>
    <w:rsid w:val="007A62FC"/>
    <w:rsid w:val="007A6E20"/>
    <w:rsid w:val="007A6E77"/>
    <w:rsid w:val="007B082E"/>
    <w:rsid w:val="007B09BB"/>
    <w:rsid w:val="007B0C98"/>
    <w:rsid w:val="007B30AA"/>
    <w:rsid w:val="007B4365"/>
    <w:rsid w:val="007B4808"/>
    <w:rsid w:val="007B70FE"/>
    <w:rsid w:val="007C34E1"/>
    <w:rsid w:val="007C38A1"/>
    <w:rsid w:val="007C55E1"/>
    <w:rsid w:val="007C64AE"/>
    <w:rsid w:val="007C6EA3"/>
    <w:rsid w:val="007D2932"/>
    <w:rsid w:val="007D6019"/>
    <w:rsid w:val="007E336E"/>
    <w:rsid w:val="007E378D"/>
    <w:rsid w:val="007E7D4A"/>
    <w:rsid w:val="007F3BB1"/>
    <w:rsid w:val="007F6F1B"/>
    <w:rsid w:val="008006CC"/>
    <w:rsid w:val="00801BEA"/>
    <w:rsid w:val="00803D8D"/>
    <w:rsid w:val="00804F54"/>
    <w:rsid w:val="0080523D"/>
    <w:rsid w:val="00807A8B"/>
    <w:rsid w:val="00807F18"/>
    <w:rsid w:val="0081124C"/>
    <w:rsid w:val="00811F7A"/>
    <w:rsid w:val="008147A4"/>
    <w:rsid w:val="008170B8"/>
    <w:rsid w:val="0081774E"/>
    <w:rsid w:val="00822588"/>
    <w:rsid w:val="00823D3D"/>
    <w:rsid w:val="00823D50"/>
    <w:rsid w:val="00825116"/>
    <w:rsid w:val="00831E8D"/>
    <w:rsid w:val="008335BA"/>
    <w:rsid w:val="00833ACB"/>
    <w:rsid w:val="00836022"/>
    <w:rsid w:val="00836C7B"/>
    <w:rsid w:val="008375C7"/>
    <w:rsid w:val="008468E8"/>
    <w:rsid w:val="00855EF7"/>
    <w:rsid w:val="00856A31"/>
    <w:rsid w:val="00857746"/>
    <w:rsid w:val="00857D6B"/>
    <w:rsid w:val="0086014F"/>
    <w:rsid w:val="0086085F"/>
    <w:rsid w:val="0086259A"/>
    <w:rsid w:val="008636C9"/>
    <w:rsid w:val="00863F3A"/>
    <w:rsid w:val="0086425B"/>
    <w:rsid w:val="00867AF8"/>
    <w:rsid w:val="008754D0"/>
    <w:rsid w:val="0087614D"/>
    <w:rsid w:val="008768DF"/>
    <w:rsid w:val="00877D48"/>
    <w:rsid w:val="008825A0"/>
    <w:rsid w:val="0088279C"/>
    <w:rsid w:val="00883781"/>
    <w:rsid w:val="00885570"/>
    <w:rsid w:val="0088611B"/>
    <w:rsid w:val="00886E72"/>
    <w:rsid w:val="00891002"/>
    <w:rsid w:val="008921BA"/>
    <w:rsid w:val="00893958"/>
    <w:rsid w:val="008946D9"/>
    <w:rsid w:val="008A285D"/>
    <w:rsid w:val="008A2E77"/>
    <w:rsid w:val="008A42D4"/>
    <w:rsid w:val="008A70DE"/>
    <w:rsid w:val="008A74AE"/>
    <w:rsid w:val="008A7790"/>
    <w:rsid w:val="008B72B6"/>
    <w:rsid w:val="008B730C"/>
    <w:rsid w:val="008C004C"/>
    <w:rsid w:val="008C0841"/>
    <w:rsid w:val="008C0DB1"/>
    <w:rsid w:val="008C22E0"/>
    <w:rsid w:val="008C23C4"/>
    <w:rsid w:val="008C2DD0"/>
    <w:rsid w:val="008C3A9B"/>
    <w:rsid w:val="008C4C8A"/>
    <w:rsid w:val="008C5927"/>
    <w:rsid w:val="008C666C"/>
    <w:rsid w:val="008C6F6F"/>
    <w:rsid w:val="008C71DD"/>
    <w:rsid w:val="008D0472"/>
    <w:rsid w:val="008D0EE0"/>
    <w:rsid w:val="008D3E94"/>
    <w:rsid w:val="008D5991"/>
    <w:rsid w:val="008D646E"/>
    <w:rsid w:val="008E1A41"/>
    <w:rsid w:val="008E2CC4"/>
    <w:rsid w:val="008E696D"/>
    <w:rsid w:val="008E6FDF"/>
    <w:rsid w:val="008E759C"/>
    <w:rsid w:val="008E7F3F"/>
    <w:rsid w:val="008F2087"/>
    <w:rsid w:val="008F2F20"/>
    <w:rsid w:val="008F4F1C"/>
    <w:rsid w:val="008F6549"/>
    <w:rsid w:val="008F7009"/>
    <w:rsid w:val="008F77C4"/>
    <w:rsid w:val="009040C3"/>
    <w:rsid w:val="00904292"/>
    <w:rsid w:val="009078A8"/>
    <w:rsid w:val="009103F3"/>
    <w:rsid w:val="00912F46"/>
    <w:rsid w:val="00914D36"/>
    <w:rsid w:val="009150D7"/>
    <w:rsid w:val="009153D0"/>
    <w:rsid w:val="00915F52"/>
    <w:rsid w:val="009170E0"/>
    <w:rsid w:val="009235CF"/>
    <w:rsid w:val="00923BDB"/>
    <w:rsid w:val="009252F4"/>
    <w:rsid w:val="0093172A"/>
    <w:rsid w:val="00931AB6"/>
    <w:rsid w:val="00932377"/>
    <w:rsid w:val="00932D26"/>
    <w:rsid w:val="0094032B"/>
    <w:rsid w:val="00941C5F"/>
    <w:rsid w:val="00942CAC"/>
    <w:rsid w:val="00945BEB"/>
    <w:rsid w:val="00955E07"/>
    <w:rsid w:val="009567CC"/>
    <w:rsid w:val="009645A9"/>
    <w:rsid w:val="009645DB"/>
    <w:rsid w:val="00964C27"/>
    <w:rsid w:val="00966F94"/>
    <w:rsid w:val="00967042"/>
    <w:rsid w:val="0097398B"/>
    <w:rsid w:val="00973D23"/>
    <w:rsid w:val="00974D0B"/>
    <w:rsid w:val="009761B7"/>
    <w:rsid w:val="009764F0"/>
    <w:rsid w:val="00982338"/>
    <w:rsid w:val="0098255A"/>
    <w:rsid w:val="009845BE"/>
    <w:rsid w:val="009846F7"/>
    <w:rsid w:val="00985F58"/>
    <w:rsid w:val="00990B1A"/>
    <w:rsid w:val="00990E93"/>
    <w:rsid w:val="00991B16"/>
    <w:rsid w:val="00996308"/>
    <w:rsid w:val="009969C9"/>
    <w:rsid w:val="009A009D"/>
    <w:rsid w:val="009A32B7"/>
    <w:rsid w:val="009A5425"/>
    <w:rsid w:val="009B0BE2"/>
    <w:rsid w:val="009B1195"/>
    <w:rsid w:val="009B2A11"/>
    <w:rsid w:val="009B31C1"/>
    <w:rsid w:val="009B3A6C"/>
    <w:rsid w:val="009B51C4"/>
    <w:rsid w:val="009C018D"/>
    <w:rsid w:val="009C5E30"/>
    <w:rsid w:val="009C6E76"/>
    <w:rsid w:val="009D0D38"/>
    <w:rsid w:val="009E090B"/>
    <w:rsid w:val="009E186E"/>
    <w:rsid w:val="009E2685"/>
    <w:rsid w:val="009E4B77"/>
    <w:rsid w:val="009E7C46"/>
    <w:rsid w:val="009F1B64"/>
    <w:rsid w:val="009F36BD"/>
    <w:rsid w:val="009F54C2"/>
    <w:rsid w:val="009F5F1C"/>
    <w:rsid w:val="009F641C"/>
    <w:rsid w:val="009F75A0"/>
    <w:rsid w:val="009F7BD0"/>
    <w:rsid w:val="00A0357A"/>
    <w:rsid w:val="00A048FF"/>
    <w:rsid w:val="00A06C96"/>
    <w:rsid w:val="00A077AC"/>
    <w:rsid w:val="00A1003B"/>
    <w:rsid w:val="00A10775"/>
    <w:rsid w:val="00A119C0"/>
    <w:rsid w:val="00A12CA9"/>
    <w:rsid w:val="00A14655"/>
    <w:rsid w:val="00A20B63"/>
    <w:rsid w:val="00A231E2"/>
    <w:rsid w:val="00A2367F"/>
    <w:rsid w:val="00A253E1"/>
    <w:rsid w:val="00A27E0E"/>
    <w:rsid w:val="00A302F7"/>
    <w:rsid w:val="00A305D2"/>
    <w:rsid w:val="00A315AA"/>
    <w:rsid w:val="00A32A72"/>
    <w:rsid w:val="00A36C48"/>
    <w:rsid w:val="00A37EC7"/>
    <w:rsid w:val="00A41B09"/>
    <w:rsid w:val="00A41E0B"/>
    <w:rsid w:val="00A42719"/>
    <w:rsid w:val="00A55631"/>
    <w:rsid w:val="00A616A2"/>
    <w:rsid w:val="00A64912"/>
    <w:rsid w:val="00A64F08"/>
    <w:rsid w:val="00A6594E"/>
    <w:rsid w:val="00A70A74"/>
    <w:rsid w:val="00A70C7C"/>
    <w:rsid w:val="00A7580A"/>
    <w:rsid w:val="00A7791B"/>
    <w:rsid w:val="00A779E7"/>
    <w:rsid w:val="00A77FAB"/>
    <w:rsid w:val="00A836B9"/>
    <w:rsid w:val="00A84A78"/>
    <w:rsid w:val="00A85762"/>
    <w:rsid w:val="00A90752"/>
    <w:rsid w:val="00A91D45"/>
    <w:rsid w:val="00A92423"/>
    <w:rsid w:val="00A9442C"/>
    <w:rsid w:val="00A977AC"/>
    <w:rsid w:val="00AA3795"/>
    <w:rsid w:val="00AA449C"/>
    <w:rsid w:val="00AA5994"/>
    <w:rsid w:val="00AB08BD"/>
    <w:rsid w:val="00AB1F48"/>
    <w:rsid w:val="00AB4686"/>
    <w:rsid w:val="00AB4819"/>
    <w:rsid w:val="00AB69AB"/>
    <w:rsid w:val="00AC1E75"/>
    <w:rsid w:val="00AC4EC6"/>
    <w:rsid w:val="00AD11EC"/>
    <w:rsid w:val="00AD229A"/>
    <w:rsid w:val="00AD3940"/>
    <w:rsid w:val="00AD4993"/>
    <w:rsid w:val="00AD5641"/>
    <w:rsid w:val="00AD63EC"/>
    <w:rsid w:val="00AD73DB"/>
    <w:rsid w:val="00AE1088"/>
    <w:rsid w:val="00AE19A1"/>
    <w:rsid w:val="00AE4070"/>
    <w:rsid w:val="00AE433A"/>
    <w:rsid w:val="00AE6921"/>
    <w:rsid w:val="00AF04A3"/>
    <w:rsid w:val="00AF1BA4"/>
    <w:rsid w:val="00AF270E"/>
    <w:rsid w:val="00AF33E2"/>
    <w:rsid w:val="00AF6349"/>
    <w:rsid w:val="00AF7A89"/>
    <w:rsid w:val="00AF7ECD"/>
    <w:rsid w:val="00B00B5B"/>
    <w:rsid w:val="00B01A54"/>
    <w:rsid w:val="00B01B9B"/>
    <w:rsid w:val="00B02789"/>
    <w:rsid w:val="00B02B59"/>
    <w:rsid w:val="00B032D8"/>
    <w:rsid w:val="00B03637"/>
    <w:rsid w:val="00B124EA"/>
    <w:rsid w:val="00B133EA"/>
    <w:rsid w:val="00B13926"/>
    <w:rsid w:val="00B13C53"/>
    <w:rsid w:val="00B20106"/>
    <w:rsid w:val="00B25F9E"/>
    <w:rsid w:val="00B263AE"/>
    <w:rsid w:val="00B272F6"/>
    <w:rsid w:val="00B27732"/>
    <w:rsid w:val="00B27AC2"/>
    <w:rsid w:val="00B300E8"/>
    <w:rsid w:val="00B32BE2"/>
    <w:rsid w:val="00B33B3C"/>
    <w:rsid w:val="00B33DC2"/>
    <w:rsid w:val="00B3542B"/>
    <w:rsid w:val="00B36C97"/>
    <w:rsid w:val="00B43381"/>
    <w:rsid w:val="00B45EC1"/>
    <w:rsid w:val="00B46524"/>
    <w:rsid w:val="00B47EDA"/>
    <w:rsid w:val="00B52098"/>
    <w:rsid w:val="00B532DA"/>
    <w:rsid w:val="00B53490"/>
    <w:rsid w:val="00B558EC"/>
    <w:rsid w:val="00B55B86"/>
    <w:rsid w:val="00B60525"/>
    <w:rsid w:val="00B6059B"/>
    <w:rsid w:val="00B6382D"/>
    <w:rsid w:val="00B714BF"/>
    <w:rsid w:val="00B72CDB"/>
    <w:rsid w:val="00B73B42"/>
    <w:rsid w:val="00B80706"/>
    <w:rsid w:val="00B812B0"/>
    <w:rsid w:val="00B834AA"/>
    <w:rsid w:val="00B838AF"/>
    <w:rsid w:val="00B83FC1"/>
    <w:rsid w:val="00B86CAE"/>
    <w:rsid w:val="00B943B2"/>
    <w:rsid w:val="00B944D1"/>
    <w:rsid w:val="00B96D3D"/>
    <w:rsid w:val="00B975B6"/>
    <w:rsid w:val="00BA106D"/>
    <w:rsid w:val="00BA11D5"/>
    <w:rsid w:val="00BA20AB"/>
    <w:rsid w:val="00BA3EF5"/>
    <w:rsid w:val="00BA4139"/>
    <w:rsid w:val="00BA5026"/>
    <w:rsid w:val="00BB375F"/>
    <w:rsid w:val="00BB40BF"/>
    <w:rsid w:val="00BB4BF3"/>
    <w:rsid w:val="00BB6D62"/>
    <w:rsid w:val="00BC0CD1"/>
    <w:rsid w:val="00BC140D"/>
    <w:rsid w:val="00BC30A6"/>
    <w:rsid w:val="00BC3506"/>
    <w:rsid w:val="00BC56B2"/>
    <w:rsid w:val="00BD0949"/>
    <w:rsid w:val="00BD1AD3"/>
    <w:rsid w:val="00BD21D7"/>
    <w:rsid w:val="00BD5747"/>
    <w:rsid w:val="00BD6B00"/>
    <w:rsid w:val="00BE397B"/>
    <w:rsid w:val="00BE640F"/>
    <w:rsid w:val="00BE719A"/>
    <w:rsid w:val="00BE720A"/>
    <w:rsid w:val="00BE7F74"/>
    <w:rsid w:val="00BF0461"/>
    <w:rsid w:val="00BF0ED5"/>
    <w:rsid w:val="00BF2B36"/>
    <w:rsid w:val="00BF2B42"/>
    <w:rsid w:val="00BF2F81"/>
    <w:rsid w:val="00BF4944"/>
    <w:rsid w:val="00BF56D4"/>
    <w:rsid w:val="00C01314"/>
    <w:rsid w:val="00C01876"/>
    <w:rsid w:val="00C04409"/>
    <w:rsid w:val="00C0571A"/>
    <w:rsid w:val="00C067E5"/>
    <w:rsid w:val="00C1005D"/>
    <w:rsid w:val="00C12C85"/>
    <w:rsid w:val="00C14987"/>
    <w:rsid w:val="00C14C31"/>
    <w:rsid w:val="00C164CA"/>
    <w:rsid w:val="00C16AB9"/>
    <w:rsid w:val="00C16CB9"/>
    <w:rsid w:val="00C17182"/>
    <w:rsid w:val="00C176CF"/>
    <w:rsid w:val="00C25799"/>
    <w:rsid w:val="00C265C9"/>
    <w:rsid w:val="00C26C79"/>
    <w:rsid w:val="00C3107A"/>
    <w:rsid w:val="00C3275A"/>
    <w:rsid w:val="00C33EEA"/>
    <w:rsid w:val="00C3478A"/>
    <w:rsid w:val="00C347B6"/>
    <w:rsid w:val="00C347B9"/>
    <w:rsid w:val="00C37D02"/>
    <w:rsid w:val="00C42192"/>
    <w:rsid w:val="00C426F4"/>
    <w:rsid w:val="00C42BF6"/>
    <w:rsid w:val="00C42BF8"/>
    <w:rsid w:val="00C42CDD"/>
    <w:rsid w:val="00C43FE5"/>
    <w:rsid w:val="00C45CFE"/>
    <w:rsid w:val="00C460AE"/>
    <w:rsid w:val="00C46C02"/>
    <w:rsid w:val="00C50043"/>
    <w:rsid w:val="00C54880"/>
    <w:rsid w:val="00C54E84"/>
    <w:rsid w:val="00C566FA"/>
    <w:rsid w:val="00C5671D"/>
    <w:rsid w:val="00C63401"/>
    <w:rsid w:val="00C647B2"/>
    <w:rsid w:val="00C64B17"/>
    <w:rsid w:val="00C65B1D"/>
    <w:rsid w:val="00C67A7C"/>
    <w:rsid w:val="00C71855"/>
    <w:rsid w:val="00C7571E"/>
    <w:rsid w:val="00C7573B"/>
    <w:rsid w:val="00C76CF3"/>
    <w:rsid w:val="00C82298"/>
    <w:rsid w:val="00C8796B"/>
    <w:rsid w:val="00C94F61"/>
    <w:rsid w:val="00C955ED"/>
    <w:rsid w:val="00CA3133"/>
    <w:rsid w:val="00CA76C5"/>
    <w:rsid w:val="00CB3233"/>
    <w:rsid w:val="00CC4E69"/>
    <w:rsid w:val="00CD0609"/>
    <w:rsid w:val="00CD0DFD"/>
    <w:rsid w:val="00CD1392"/>
    <w:rsid w:val="00CD5A98"/>
    <w:rsid w:val="00CD63B9"/>
    <w:rsid w:val="00CE1E31"/>
    <w:rsid w:val="00CE4286"/>
    <w:rsid w:val="00CE5841"/>
    <w:rsid w:val="00CE669A"/>
    <w:rsid w:val="00CE6BBF"/>
    <w:rsid w:val="00CE795E"/>
    <w:rsid w:val="00CF0BB2"/>
    <w:rsid w:val="00CF1A08"/>
    <w:rsid w:val="00CF3018"/>
    <w:rsid w:val="00CF4B4F"/>
    <w:rsid w:val="00CF697E"/>
    <w:rsid w:val="00CF78F2"/>
    <w:rsid w:val="00D0034B"/>
    <w:rsid w:val="00D00EAA"/>
    <w:rsid w:val="00D06EAE"/>
    <w:rsid w:val="00D0712F"/>
    <w:rsid w:val="00D10083"/>
    <w:rsid w:val="00D10C72"/>
    <w:rsid w:val="00D12D8F"/>
    <w:rsid w:val="00D1323F"/>
    <w:rsid w:val="00D13441"/>
    <w:rsid w:val="00D148F8"/>
    <w:rsid w:val="00D15771"/>
    <w:rsid w:val="00D20C40"/>
    <w:rsid w:val="00D21457"/>
    <w:rsid w:val="00D21851"/>
    <w:rsid w:val="00D243A3"/>
    <w:rsid w:val="00D25DC1"/>
    <w:rsid w:val="00D26348"/>
    <w:rsid w:val="00D2780A"/>
    <w:rsid w:val="00D318E3"/>
    <w:rsid w:val="00D326A8"/>
    <w:rsid w:val="00D37285"/>
    <w:rsid w:val="00D4012C"/>
    <w:rsid w:val="00D40F43"/>
    <w:rsid w:val="00D43C53"/>
    <w:rsid w:val="00D461C4"/>
    <w:rsid w:val="00D461E6"/>
    <w:rsid w:val="00D46B27"/>
    <w:rsid w:val="00D477C3"/>
    <w:rsid w:val="00D50957"/>
    <w:rsid w:val="00D52DDD"/>
    <w:rsid w:val="00D52EFE"/>
    <w:rsid w:val="00D53AB8"/>
    <w:rsid w:val="00D54923"/>
    <w:rsid w:val="00D560C4"/>
    <w:rsid w:val="00D57D72"/>
    <w:rsid w:val="00D60B29"/>
    <w:rsid w:val="00D60D0F"/>
    <w:rsid w:val="00D612E0"/>
    <w:rsid w:val="00D618EA"/>
    <w:rsid w:val="00D624BF"/>
    <w:rsid w:val="00D63EF6"/>
    <w:rsid w:val="00D64F5A"/>
    <w:rsid w:val="00D6583A"/>
    <w:rsid w:val="00D65F0D"/>
    <w:rsid w:val="00D70DFB"/>
    <w:rsid w:val="00D725A8"/>
    <w:rsid w:val="00D73029"/>
    <w:rsid w:val="00D73E37"/>
    <w:rsid w:val="00D74B0D"/>
    <w:rsid w:val="00D757C6"/>
    <w:rsid w:val="00D75BE6"/>
    <w:rsid w:val="00D766DF"/>
    <w:rsid w:val="00D818BB"/>
    <w:rsid w:val="00D83B71"/>
    <w:rsid w:val="00D83D54"/>
    <w:rsid w:val="00D83D76"/>
    <w:rsid w:val="00D85CB1"/>
    <w:rsid w:val="00D85FCE"/>
    <w:rsid w:val="00D867E4"/>
    <w:rsid w:val="00D926A4"/>
    <w:rsid w:val="00D95A40"/>
    <w:rsid w:val="00DA5B11"/>
    <w:rsid w:val="00DA5B7E"/>
    <w:rsid w:val="00DB2281"/>
    <w:rsid w:val="00DB72F5"/>
    <w:rsid w:val="00DC2647"/>
    <w:rsid w:val="00DC3A45"/>
    <w:rsid w:val="00DC449A"/>
    <w:rsid w:val="00DC57E2"/>
    <w:rsid w:val="00DC65CC"/>
    <w:rsid w:val="00DD4F6B"/>
    <w:rsid w:val="00DE2002"/>
    <w:rsid w:val="00DE7824"/>
    <w:rsid w:val="00DE7B97"/>
    <w:rsid w:val="00DE7E0E"/>
    <w:rsid w:val="00DF02B0"/>
    <w:rsid w:val="00DF1A65"/>
    <w:rsid w:val="00DF3005"/>
    <w:rsid w:val="00DF313C"/>
    <w:rsid w:val="00DF4630"/>
    <w:rsid w:val="00DF534D"/>
    <w:rsid w:val="00DF7AE9"/>
    <w:rsid w:val="00E001A1"/>
    <w:rsid w:val="00E0320B"/>
    <w:rsid w:val="00E04AC3"/>
    <w:rsid w:val="00E04B63"/>
    <w:rsid w:val="00E05704"/>
    <w:rsid w:val="00E07188"/>
    <w:rsid w:val="00E121DA"/>
    <w:rsid w:val="00E1738E"/>
    <w:rsid w:val="00E17C0F"/>
    <w:rsid w:val="00E20B10"/>
    <w:rsid w:val="00E232AF"/>
    <w:rsid w:val="00E23C94"/>
    <w:rsid w:val="00E24D66"/>
    <w:rsid w:val="00E24D83"/>
    <w:rsid w:val="00E250FC"/>
    <w:rsid w:val="00E33570"/>
    <w:rsid w:val="00E37C5D"/>
    <w:rsid w:val="00E40638"/>
    <w:rsid w:val="00E42036"/>
    <w:rsid w:val="00E43CCA"/>
    <w:rsid w:val="00E4475A"/>
    <w:rsid w:val="00E45331"/>
    <w:rsid w:val="00E52C6A"/>
    <w:rsid w:val="00E531D5"/>
    <w:rsid w:val="00E54292"/>
    <w:rsid w:val="00E54E97"/>
    <w:rsid w:val="00E56340"/>
    <w:rsid w:val="00E57B4F"/>
    <w:rsid w:val="00E613AE"/>
    <w:rsid w:val="00E6171A"/>
    <w:rsid w:val="00E61F66"/>
    <w:rsid w:val="00E65650"/>
    <w:rsid w:val="00E65A19"/>
    <w:rsid w:val="00E6628F"/>
    <w:rsid w:val="00E74DC7"/>
    <w:rsid w:val="00E772DB"/>
    <w:rsid w:val="00E80290"/>
    <w:rsid w:val="00E84D23"/>
    <w:rsid w:val="00E84ECA"/>
    <w:rsid w:val="00E857D7"/>
    <w:rsid w:val="00E85F76"/>
    <w:rsid w:val="00E87699"/>
    <w:rsid w:val="00E90541"/>
    <w:rsid w:val="00E92CCF"/>
    <w:rsid w:val="00E940A5"/>
    <w:rsid w:val="00E947C6"/>
    <w:rsid w:val="00E9526E"/>
    <w:rsid w:val="00E97CAD"/>
    <w:rsid w:val="00EA1CE9"/>
    <w:rsid w:val="00EA5098"/>
    <w:rsid w:val="00EA55A3"/>
    <w:rsid w:val="00EA747D"/>
    <w:rsid w:val="00EB00B5"/>
    <w:rsid w:val="00EB0E77"/>
    <w:rsid w:val="00EB2F78"/>
    <w:rsid w:val="00EB444E"/>
    <w:rsid w:val="00EB510C"/>
    <w:rsid w:val="00EC627B"/>
    <w:rsid w:val="00EC79B2"/>
    <w:rsid w:val="00EC7BC7"/>
    <w:rsid w:val="00ED07FE"/>
    <w:rsid w:val="00ED0ECF"/>
    <w:rsid w:val="00ED1E02"/>
    <w:rsid w:val="00ED2211"/>
    <w:rsid w:val="00ED492F"/>
    <w:rsid w:val="00ED64F2"/>
    <w:rsid w:val="00EE27F0"/>
    <w:rsid w:val="00EE3E36"/>
    <w:rsid w:val="00EE6883"/>
    <w:rsid w:val="00EF11E4"/>
    <w:rsid w:val="00EF2127"/>
    <w:rsid w:val="00EF2E3A"/>
    <w:rsid w:val="00EF6616"/>
    <w:rsid w:val="00EF663D"/>
    <w:rsid w:val="00EF6E55"/>
    <w:rsid w:val="00F03CA7"/>
    <w:rsid w:val="00F047E2"/>
    <w:rsid w:val="00F06089"/>
    <w:rsid w:val="00F078DC"/>
    <w:rsid w:val="00F10AE8"/>
    <w:rsid w:val="00F10B9F"/>
    <w:rsid w:val="00F12957"/>
    <w:rsid w:val="00F13906"/>
    <w:rsid w:val="00F13E86"/>
    <w:rsid w:val="00F1730C"/>
    <w:rsid w:val="00F17B00"/>
    <w:rsid w:val="00F17EFB"/>
    <w:rsid w:val="00F205B3"/>
    <w:rsid w:val="00F21648"/>
    <w:rsid w:val="00F26758"/>
    <w:rsid w:val="00F26793"/>
    <w:rsid w:val="00F308BE"/>
    <w:rsid w:val="00F313D4"/>
    <w:rsid w:val="00F31DB9"/>
    <w:rsid w:val="00F34DFF"/>
    <w:rsid w:val="00F35C48"/>
    <w:rsid w:val="00F3636D"/>
    <w:rsid w:val="00F36AD2"/>
    <w:rsid w:val="00F370D2"/>
    <w:rsid w:val="00F37D2B"/>
    <w:rsid w:val="00F426A5"/>
    <w:rsid w:val="00F4405C"/>
    <w:rsid w:val="00F4503E"/>
    <w:rsid w:val="00F45CEB"/>
    <w:rsid w:val="00F46204"/>
    <w:rsid w:val="00F46238"/>
    <w:rsid w:val="00F477DF"/>
    <w:rsid w:val="00F53A35"/>
    <w:rsid w:val="00F53AC6"/>
    <w:rsid w:val="00F65120"/>
    <w:rsid w:val="00F65F5D"/>
    <w:rsid w:val="00F677A9"/>
    <w:rsid w:val="00F67EDA"/>
    <w:rsid w:val="00F7062C"/>
    <w:rsid w:val="00F70E07"/>
    <w:rsid w:val="00F7646F"/>
    <w:rsid w:val="00F76606"/>
    <w:rsid w:val="00F81829"/>
    <w:rsid w:val="00F84CF5"/>
    <w:rsid w:val="00F87256"/>
    <w:rsid w:val="00F92D35"/>
    <w:rsid w:val="00F92D51"/>
    <w:rsid w:val="00F93A87"/>
    <w:rsid w:val="00FA23B1"/>
    <w:rsid w:val="00FA30BD"/>
    <w:rsid w:val="00FA3A44"/>
    <w:rsid w:val="00FA3ED4"/>
    <w:rsid w:val="00FA420B"/>
    <w:rsid w:val="00FA586A"/>
    <w:rsid w:val="00FA5B63"/>
    <w:rsid w:val="00FB4E8B"/>
    <w:rsid w:val="00FC1D0E"/>
    <w:rsid w:val="00FC571F"/>
    <w:rsid w:val="00FC72ED"/>
    <w:rsid w:val="00FD1E13"/>
    <w:rsid w:val="00FD24FD"/>
    <w:rsid w:val="00FD31E8"/>
    <w:rsid w:val="00FD39FF"/>
    <w:rsid w:val="00FD4C9B"/>
    <w:rsid w:val="00FD5C2D"/>
    <w:rsid w:val="00FD6CEE"/>
    <w:rsid w:val="00FD7EB1"/>
    <w:rsid w:val="00FE11DC"/>
    <w:rsid w:val="00FE2100"/>
    <w:rsid w:val="00FE39B7"/>
    <w:rsid w:val="00FE41C9"/>
    <w:rsid w:val="00FE5489"/>
    <w:rsid w:val="00FE7F93"/>
    <w:rsid w:val="00FF01EA"/>
    <w:rsid w:val="00FF0EF7"/>
    <w:rsid w:val="00FF2332"/>
    <w:rsid w:val="00FF2B52"/>
    <w:rsid w:val="00FF305F"/>
    <w:rsid w:val="00FF33DE"/>
    <w:rsid w:val="00FF42A7"/>
    <w:rsid w:val="00FF4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8577"/>
    <o:shapelayout v:ext="edit">
      <o:idmap v:ext="edit" data="1"/>
    </o:shapelayout>
  </w:shapeDefaults>
  <w:decimalSymbol w:val="."/>
  <w:listSeparator w:val=","/>
  <w14:docId w14:val="08D9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082E"/>
    <w:pPr>
      <w:spacing w:line="260" w:lineRule="atLeast"/>
    </w:pPr>
    <w:rPr>
      <w:sz w:val="22"/>
    </w:rPr>
  </w:style>
  <w:style w:type="paragraph" w:styleId="Heading1">
    <w:name w:val="heading 1"/>
    <w:basedOn w:val="Normal"/>
    <w:next w:val="Normal"/>
    <w:link w:val="Heading1Char"/>
    <w:uiPriority w:val="9"/>
    <w:qFormat/>
    <w:rsid w:val="00AB1F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1F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1F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B1F4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B1F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B1F4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B1F4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B1F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1F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B082E"/>
  </w:style>
  <w:style w:type="paragraph" w:customStyle="1" w:styleId="OPCParaBase">
    <w:name w:val="OPCParaBase"/>
    <w:link w:val="OPCParaBaseChar"/>
    <w:qFormat/>
    <w:rsid w:val="007B082E"/>
    <w:pPr>
      <w:spacing w:line="260" w:lineRule="atLeast"/>
    </w:pPr>
    <w:rPr>
      <w:rFonts w:eastAsia="Times New Roman" w:cs="Times New Roman"/>
      <w:sz w:val="22"/>
      <w:lang w:eastAsia="en-AU"/>
    </w:rPr>
  </w:style>
  <w:style w:type="paragraph" w:customStyle="1" w:styleId="ShortT">
    <w:name w:val="ShortT"/>
    <w:basedOn w:val="OPCParaBase"/>
    <w:next w:val="Normal"/>
    <w:qFormat/>
    <w:rsid w:val="007B082E"/>
    <w:pPr>
      <w:spacing w:line="240" w:lineRule="auto"/>
    </w:pPr>
    <w:rPr>
      <w:b/>
      <w:sz w:val="40"/>
    </w:rPr>
  </w:style>
  <w:style w:type="paragraph" w:customStyle="1" w:styleId="ActHead1">
    <w:name w:val="ActHead 1"/>
    <w:aliases w:val="c"/>
    <w:basedOn w:val="OPCParaBase"/>
    <w:next w:val="Normal"/>
    <w:qFormat/>
    <w:rsid w:val="007B08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08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08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08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08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08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08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08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08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B082E"/>
  </w:style>
  <w:style w:type="paragraph" w:customStyle="1" w:styleId="Blocks">
    <w:name w:val="Blocks"/>
    <w:aliases w:val="bb"/>
    <w:basedOn w:val="OPCParaBase"/>
    <w:qFormat/>
    <w:rsid w:val="007B082E"/>
    <w:pPr>
      <w:spacing w:line="240" w:lineRule="auto"/>
    </w:pPr>
    <w:rPr>
      <w:sz w:val="24"/>
    </w:rPr>
  </w:style>
  <w:style w:type="paragraph" w:customStyle="1" w:styleId="BoxText">
    <w:name w:val="BoxText"/>
    <w:aliases w:val="bt"/>
    <w:basedOn w:val="OPCParaBase"/>
    <w:qFormat/>
    <w:rsid w:val="007B08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082E"/>
    <w:rPr>
      <w:b/>
    </w:rPr>
  </w:style>
  <w:style w:type="paragraph" w:customStyle="1" w:styleId="BoxHeadItalic">
    <w:name w:val="BoxHeadItalic"/>
    <w:aliases w:val="bhi"/>
    <w:basedOn w:val="BoxText"/>
    <w:next w:val="BoxStep"/>
    <w:qFormat/>
    <w:rsid w:val="007B082E"/>
    <w:rPr>
      <w:i/>
    </w:rPr>
  </w:style>
  <w:style w:type="paragraph" w:customStyle="1" w:styleId="BoxList">
    <w:name w:val="BoxList"/>
    <w:aliases w:val="bl"/>
    <w:basedOn w:val="BoxText"/>
    <w:qFormat/>
    <w:rsid w:val="007B082E"/>
    <w:pPr>
      <w:ind w:left="1559" w:hanging="425"/>
    </w:pPr>
  </w:style>
  <w:style w:type="paragraph" w:customStyle="1" w:styleId="BoxNote">
    <w:name w:val="BoxNote"/>
    <w:aliases w:val="bn"/>
    <w:basedOn w:val="BoxText"/>
    <w:qFormat/>
    <w:rsid w:val="007B082E"/>
    <w:pPr>
      <w:tabs>
        <w:tab w:val="left" w:pos="1985"/>
      </w:tabs>
      <w:spacing w:before="122" w:line="198" w:lineRule="exact"/>
      <w:ind w:left="2948" w:hanging="1814"/>
    </w:pPr>
    <w:rPr>
      <w:sz w:val="18"/>
    </w:rPr>
  </w:style>
  <w:style w:type="paragraph" w:customStyle="1" w:styleId="BoxPara">
    <w:name w:val="BoxPara"/>
    <w:aliases w:val="bp"/>
    <w:basedOn w:val="BoxText"/>
    <w:qFormat/>
    <w:rsid w:val="007B082E"/>
    <w:pPr>
      <w:tabs>
        <w:tab w:val="right" w:pos="2268"/>
      </w:tabs>
      <w:ind w:left="2552" w:hanging="1418"/>
    </w:pPr>
  </w:style>
  <w:style w:type="paragraph" w:customStyle="1" w:styleId="BoxStep">
    <w:name w:val="BoxStep"/>
    <w:aliases w:val="bs"/>
    <w:basedOn w:val="BoxText"/>
    <w:qFormat/>
    <w:rsid w:val="007B082E"/>
    <w:pPr>
      <w:ind w:left="1985" w:hanging="851"/>
    </w:pPr>
  </w:style>
  <w:style w:type="character" w:customStyle="1" w:styleId="CharAmPartNo">
    <w:name w:val="CharAmPartNo"/>
    <w:basedOn w:val="OPCCharBase"/>
    <w:qFormat/>
    <w:rsid w:val="007B082E"/>
  </w:style>
  <w:style w:type="character" w:customStyle="1" w:styleId="CharAmPartText">
    <w:name w:val="CharAmPartText"/>
    <w:basedOn w:val="OPCCharBase"/>
    <w:qFormat/>
    <w:rsid w:val="007B082E"/>
  </w:style>
  <w:style w:type="character" w:customStyle="1" w:styleId="CharAmSchNo">
    <w:name w:val="CharAmSchNo"/>
    <w:basedOn w:val="OPCCharBase"/>
    <w:qFormat/>
    <w:rsid w:val="007B082E"/>
  </w:style>
  <w:style w:type="character" w:customStyle="1" w:styleId="CharAmSchText">
    <w:name w:val="CharAmSchText"/>
    <w:basedOn w:val="OPCCharBase"/>
    <w:qFormat/>
    <w:rsid w:val="007B082E"/>
  </w:style>
  <w:style w:type="character" w:customStyle="1" w:styleId="CharBoldItalic">
    <w:name w:val="CharBoldItalic"/>
    <w:basedOn w:val="OPCCharBase"/>
    <w:uiPriority w:val="1"/>
    <w:qFormat/>
    <w:rsid w:val="007B082E"/>
    <w:rPr>
      <w:b/>
      <w:i/>
    </w:rPr>
  </w:style>
  <w:style w:type="character" w:customStyle="1" w:styleId="CharChapNo">
    <w:name w:val="CharChapNo"/>
    <w:basedOn w:val="OPCCharBase"/>
    <w:uiPriority w:val="1"/>
    <w:qFormat/>
    <w:rsid w:val="007B082E"/>
  </w:style>
  <w:style w:type="character" w:customStyle="1" w:styleId="CharChapText">
    <w:name w:val="CharChapText"/>
    <w:basedOn w:val="OPCCharBase"/>
    <w:uiPriority w:val="1"/>
    <w:qFormat/>
    <w:rsid w:val="007B082E"/>
  </w:style>
  <w:style w:type="character" w:customStyle="1" w:styleId="CharDivNo">
    <w:name w:val="CharDivNo"/>
    <w:basedOn w:val="OPCCharBase"/>
    <w:uiPriority w:val="1"/>
    <w:qFormat/>
    <w:rsid w:val="007B082E"/>
  </w:style>
  <w:style w:type="character" w:customStyle="1" w:styleId="CharDivText">
    <w:name w:val="CharDivText"/>
    <w:basedOn w:val="OPCCharBase"/>
    <w:uiPriority w:val="1"/>
    <w:qFormat/>
    <w:rsid w:val="007B082E"/>
  </w:style>
  <w:style w:type="character" w:customStyle="1" w:styleId="CharItalic">
    <w:name w:val="CharItalic"/>
    <w:basedOn w:val="OPCCharBase"/>
    <w:uiPriority w:val="1"/>
    <w:qFormat/>
    <w:rsid w:val="007B082E"/>
    <w:rPr>
      <w:i/>
    </w:rPr>
  </w:style>
  <w:style w:type="character" w:customStyle="1" w:styleId="CharPartNo">
    <w:name w:val="CharPartNo"/>
    <w:basedOn w:val="OPCCharBase"/>
    <w:uiPriority w:val="1"/>
    <w:qFormat/>
    <w:rsid w:val="007B082E"/>
  </w:style>
  <w:style w:type="character" w:customStyle="1" w:styleId="CharPartText">
    <w:name w:val="CharPartText"/>
    <w:basedOn w:val="OPCCharBase"/>
    <w:uiPriority w:val="1"/>
    <w:qFormat/>
    <w:rsid w:val="007B082E"/>
  </w:style>
  <w:style w:type="character" w:customStyle="1" w:styleId="CharSectno">
    <w:name w:val="CharSectno"/>
    <w:basedOn w:val="OPCCharBase"/>
    <w:qFormat/>
    <w:rsid w:val="007B082E"/>
  </w:style>
  <w:style w:type="character" w:customStyle="1" w:styleId="CharSubdNo">
    <w:name w:val="CharSubdNo"/>
    <w:basedOn w:val="OPCCharBase"/>
    <w:uiPriority w:val="1"/>
    <w:qFormat/>
    <w:rsid w:val="007B082E"/>
  </w:style>
  <w:style w:type="character" w:customStyle="1" w:styleId="CharSubdText">
    <w:name w:val="CharSubdText"/>
    <w:basedOn w:val="OPCCharBase"/>
    <w:uiPriority w:val="1"/>
    <w:qFormat/>
    <w:rsid w:val="007B082E"/>
  </w:style>
  <w:style w:type="paragraph" w:customStyle="1" w:styleId="CTA--">
    <w:name w:val="CTA --"/>
    <w:basedOn w:val="OPCParaBase"/>
    <w:next w:val="Normal"/>
    <w:rsid w:val="007B082E"/>
    <w:pPr>
      <w:spacing w:before="60" w:line="240" w:lineRule="atLeast"/>
      <w:ind w:left="142" w:hanging="142"/>
    </w:pPr>
    <w:rPr>
      <w:sz w:val="20"/>
    </w:rPr>
  </w:style>
  <w:style w:type="paragraph" w:customStyle="1" w:styleId="CTA-">
    <w:name w:val="CTA -"/>
    <w:basedOn w:val="OPCParaBase"/>
    <w:rsid w:val="007B082E"/>
    <w:pPr>
      <w:spacing w:before="60" w:line="240" w:lineRule="atLeast"/>
      <w:ind w:left="85" w:hanging="85"/>
    </w:pPr>
    <w:rPr>
      <w:sz w:val="20"/>
    </w:rPr>
  </w:style>
  <w:style w:type="paragraph" w:customStyle="1" w:styleId="CTA---">
    <w:name w:val="CTA ---"/>
    <w:basedOn w:val="OPCParaBase"/>
    <w:next w:val="Normal"/>
    <w:rsid w:val="007B082E"/>
    <w:pPr>
      <w:spacing w:before="60" w:line="240" w:lineRule="atLeast"/>
      <w:ind w:left="198" w:hanging="198"/>
    </w:pPr>
    <w:rPr>
      <w:sz w:val="20"/>
    </w:rPr>
  </w:style>
  <w:style w:type="paragraph" w:customStyle="1" w:styleId="CTA----">
    <w:name w:val="CTA ----"/>
    <w:basedOn w:val="OPCParaBase"/>
    <w:next w:val="Normal"/>
    <w:rsid w:val="007B082E"/>
    <w:pPr>
      <w:spacing w:before="60" w:line="240" w:lineRule="atLeast"/>
      <w:ind w:left="255" w:hanging="255"/>
    </w:pPr>
    <w:rPr>
      <w:sz w:val="20"/>
    </w:rPr>
  </w:style>
  <w:style w:type="paragraph" w:customStyle="1" w:styleId="CTA1a">
    <w:name w:val="CTA 1(a)"/>
    <w:basedOn w:val="OPCParaBase"/>
    <w:rsid w:val="007B082E"/>
    <w:pPr>
      <w:tabs>
        <w:tab w:val="right" w:pos="414"/>
      </w:tabs>
      <w:spacing w:before="40" w:line="240" w:lineRule="atLeast"/>
      <w:ind w:left="675" w:hanging="675"/>
    </w:pPr>
    <w:rPr>
      <w:sz w:val="20"/>
    </w:rPr>
  </w:style>
  <w:style w:type="paragraph" w:customStyle="1" w:styleId="CTA1ai">
    <w:name w:val="CTA 1(a)(i)"/>
    <w:basedOn w:val="OPCParaBase"/>
    <w:rsid w:val="007B082E"/>
    <w:pPr>
      <w:tabs>
        <w:tab w:val="right" w:pos="1004"/>
      </w:tabs>
      <w:spacing w:before="40" w:line="240" w:lineRule="atLeast"/>
      <w:ind w:left="1253" w:hanging="1253"/>
    </w:pPr>
    <w:rPr>
      <w:sz w:val="20"/>
    </w:rPr>
  </w:style>
  <w:style w:type="paragraph" w:customStyle="1" w:styleId="CTA2a">
    <w:name w:val="CTA 2(a)"/>
    <w:basedOn w:val="OPCParaBase"/>
    <w:rsid w:val="007B082E"/>
    <w:pPr>
      <w:tabs>
        <w:tab w:val="right" w:pos="482"/>
      </w:tabs>
      <w:spacing w:before="40" w:line="240" w:lineRule="atLeast"/>
      <w:ind w:left="748" w:hanging="748"/>
    </w:pPr>
    <w:rPr>
      <w:sz w:val="20"/>
    </w:rPr>
  </w:style>
  <w:style w:type="paragraph" w:customStyle="1" w:styleId="CTA2ai">
    <w:name w:val="CTA 2(a)(i)"/>
    <w:basedOn w:val="OPCParaBase"/>
    <w:rsid w:val="007B082E"/>
    <w:pPr>
      <w:tabs>
        <w:tab w:val="right" w:pos="1089"/>
      </w:tabs>
      <w:spacing w:before="40" w:line="240" w:lineRule="atLeast"/>
      <w:ind w:left="1327" w:hanging="1327"/>
    </w:pPr>
    <w:rPr>
      <w:sz w:val="20"/>
    </w:rPr>
  </w:style>
  <w:style w:type="paragraph" w:customStyle="1" w:styleId="CTA3a">
    <w:name w:val="CTA 3(a)"/>
    <w:basedOn w:val="OPCParaBase"/>
    <w:rsid w:val="007B082E"/>
    <w:pPr>
      <w:tabs>
        <w:tab w:val="right" w:pos="556"/>
      </w:tabs>
      <w:spacing w:before="40" w:line="240" w:lineRule="atLeast"/>
      <w:ind w:left="805" w:hanging="805"/>
    </w:pPr>
    <w:rPr>
      <w:sz w:val="20"/>
    </w:rPr>
  </w:style>
  <w:style w:type="paragraph" w:customStyle="1" w:styleId="CTA3ai">
    <w:name w:val="CTA 3(a)(i)"/>
    <w:basedOn w:val="OPCParaBase"/>
    <w:rsid w:val="007B082E"/>
    <w:pPr>
      <w:tabs>
        <w:tab w:val="right" w:pos="1140"/>
      </w:tabs>
      <w:spacing w:before="40" w:line="240" w:lineRule="atLeast"/>
      <w:ind w:left="1361" w:hanging="1361"/>
    </w:pPr>
    <w:rPr>
      <w:sz w:val="20"/>
    </w:rPr>
  </w:style>
  <w:style w:type="paragraph" w:customStyle="1" w:styleId="CTA4a">
    <w:name w:val="CTA 4(a)"/>
    <w:basedOn w:val="OPCParaBase"/>
    <w:rsid w:val="007B082E"/>
    <w:pPr>
      <w:tabs>
        <w:tab w:val="right" w:pos="624"/>
      </w:tabs>
      <w:spacing w:before="40" w:line="240" w:lineRule="atLeast"/>
      <w:ind w:left="873" w:hanging="873"/>
    </w:pPr>
    <w:rPr>
      <w:sz w:val="20"/>
    </w:rPr>
  </w:style>
  <w:style w:type="paragraph" w:customStyle="1" w:styleId="CTA4ai">
    <w:name w:val="CTA 4(a)(i)"/>
    <w:basedOn w:val="OPCParaBase"/>
    <w:rsid w:val="007B082E"/>
    <w:pPr>
      <w:tabs>
        <w:tab w:val="right" w:pos="1213"/>
      </w:tabs>
      <w:spacing w:before="40" w:line="240" w:lineRule="atLeast"/>
      <w:ind w:left="1452" w:hanging="1452"/>
    </w:pPr>
    <w:rPr>
      <w:sz w:val="20"/>
    </w:rPr>
  </w:style>
  <w:style w:type="paragraph" w:customStyle="1" w:styleId="CTACAPS">
    <w:name w:val="CTA CAPS"/>
    <w:basedOn w:val="OPCParaBase"/>
    <w:rsid w:val="007B082E"/>
    <w:pPr>
      <w:spacing w:before="60" w:line="240" w:lineRule="atLeast"/>
    </w:pPr>
    <w:rPr>
      <w:sz w:val="20"/>
    </w:rPr>
  </w:style>
  <w:style w:type="paragraph" w:customStyle="1" w:styleId="CTAright">
    <w:name w:val="CTA right"/>
    <w:basedOn w:val="OPCParaBase"/>
    <w:rsid w:val="007B082E"/>
    <w:pPr>
      <w:spacing w:before="60" w:line="240" w:lineRule="auto"/>
      <w:jc w:val="right"/>
    </w:pPr>
    <w:rPr>
      <w:sz w:val="20"/>
    </w:rPr>
  </w:style>
  <w:style w:type="paragraph" w:customStyle="1" w:styleId="subsection">
    <w:name w:val="subsection"/>
    <w:aliases w:val="ss"/>
    <w:basedOn w:val="OPCParaBase"/>
    <w:link w:val="subsectionChar"/>
    <w:rsid w:val="007B082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B082E"/>
    <w:pPr>
      <w:spacing w:before="180" w:line="240" w:lineRule="auto"/>
      <w:ind w:left="1134"/>
    </w:pPr>
  </w:style>
  <w:style w:type="paragraph" w:customStyle="1" w:styleId="ETAsubitem">
    <w:name w:val="ETA(subitem)"/>
    <w:basedOn w:val="OPCParaBase"/>
    <w:rsid w:val="007B082E"/>
    <w:pPr>
      <w:tabs>
        <w:tab w:val="right" w:pos="340"/>
      </w:tabs>
      <w:spacing w:before="60" w:line="240" w:lineRule="auto"/>
      <w:ind w:left="454" w:hanging="454"/>
    </w:pPr>
    <w:rPr>
      <w:sz w:val="20"/>
    </w:rPr>
  </w:style>
  <w:style w:type="paragraph" w:customStyle="1" w:styleId="ETApara">
    <w:name w:val="ETA(para)"/>
    <w:basedOn w:val="OPCParaBase"/>
    <w:rsid w:val="007B082E"/>
    <w:pPr>
      <w:tabs>
        <w:tab w:val="right" w:pos="754"/>
      </w:tabs>
      <w:spacing w:before="60" w:line="240" w:lineRule="auto"/>
      <w:ind w:left="828" w:hanging="828"/>
    </w:pPr>
    <w:rPr>
      <w:sz w:val="20"/>
    </w:rPr>
  </w:style>
  <w:style w:type="paragraph" w:customStyle="1" w:styleId="ETAsubpara">
    <w:name w:val="ETA(subpara)"/>
    <w:basedOn w:val="OPCParaBase"/>
    <w:rsid w:val="007B082E"/>
    <w:pPr>
      <w:tabs>
        <w:tab w:val="right" w:pos="1083"/>
      </w:tabs>
      <w:spacing w:before="60" w:line="240" w:lineRule="auto"/>
      <w:ind w:left="1191" w:hanging="1191"/>
    </w:pPr>
    <w:rPr>
      <w:sz w:val="20"/>
    </w:rPr>
  </w:style>
  <w:style w:type="paragraph" w:customStyle="1" w:styleId="ETAsub-subpara">
    <w:name w:val="ETA(sub-subpara)"/>
    <w:basedOn w:val="OPCParaBase"/>
    <w:rsid w:val="007B082E"/>
    <w:pPr>
      <w:tabs>
        <w:tab w:val="right" w:pos="1412"/>
      </w:tabs>
      <w:spacing w:before="60" w:line="240" w:lineRule="auto"/>
      <w:ind w:left="1525" w:hanging="1525"/>
    </w:pPr>
    <w:rPr>
      <w:sz w:val="20"/>
    </w:rPr>
  </w:style>
  <w:style w:type="paragraph" w:customStyle="1" w:styleId="Formula">
    <w:name w:val="Formula"/>
    <w:basedOn w:val="OPCParaBase"/>
    <w:rsid w:val="007B082E"/>
    <w:pPr>
      <w:spacing w:line="240" w:lineRule="auto"/>
      <w:ind w:left="1134"/>
    </w:pPr>
    <w:rPr>
      <w:sz w:val="20"/>
    </w:rPr>
  </w:style>
  <w:style w:type="paragraph" w:styleId="Header">
    <w:name w:val="header"/>
    <w:basedOn w:val="OPCParaBase"/>
    <w:link w:val="HeaderChar"/>
    <w:unhideWhenUsed/>
    <w:rsid w:val="007B082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B082E"/>
    <w:rPr>
      <w:rFonts w:eastAsia="Times New Roman" w:cs="Times New Roman"/>
      <w:sz w:val="16"/>
      <w:lang w:eastAsia="en-AU"/>
    </w:rPr>
  </w:style>
  <w:style w:type="paragraph" w:customStyle="1" w:styleId="House">
    <w:name w:val="House"/>
    <w:basedOn w:val="OPCParaBase"/>
    <w:rsid w:val="007B082E"/>
    <w:pPr>
      <w:spacing w:line="240" w:lineRule="auto"/>
    </w:pPr>
    <w:rPr>
      <w:sz w:val="28"/>
    </w:rPr>
  </w:style>
  <w:style w:type="paragraph" w:customStyle="1" w:styleId="Item">
    <w:name w:val="Item"/>
    <w:aliases w:val="i"/>
    <w:basedOn w:val="OPCParaBase"/>
    <w:next w:val="ItemHead"/>
    <w:link w:val="ItemChar"/>
    <w:rsid w:val="007B082E"/>
    <w:pPr>
      <w:keepLines/>
      <w:spacing w:before="80" w:line="240" w:lineRule="auto"/>
      <w:ind w:left="709"/>
    </w:pPr>
  </w:style>
  <w:style w:type="paragraph" w:customStyle="1" w:styleId="ItemHead">
    <w:name w:val="ItemHead"/>
    <w:aliases w:val="ih"/>
    <w:basedOn w:val="OPCParaBase"/>
    <w:next w:val="Item"/>
    <w:link w:val="ItemHeadChar"/>
    <w:rsid w:val="007B082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082E"/>
    <w:pPr>
      <w:spacing w:line="240" w:lineRule="auto"/>
    </w:pPr>
    <w:rPr>
      <w:b/>
      <w:sz w:val="32"/>
    </w:rPr>
  </w:style>
  <w:style w:type="paragraph" w:customStyle="1" w:styleId="notedraft">
    <w:name w:val="note(draft)"/>
    <w:aliases w:val="nd"/>
    <w:basedOn w:val="OPCParaBase"/>
    <w:rsid w:val="007B082E"/>
    <w:pPr>
      <w:spacing w:before="240" w:line="240" w:lineRule="auto"/>
      <w:ind w:left="284" w:hanging="284"/>
    </w:pPr>
    <w:rPr>
      <w:i/>
      <w:sz w:val="24"/>
    </w:rPr>
  </w:style>
  <w:style w:type="paragraph" w:customStyle="1" w:styleId="notemargin">
    <w:name w:val="note(margin)"/>
    <w:aliases w:val="nm"/>
    <w:basedOn w:val="OPCParaBase"/>
    <w:rsid w:val="007B082E"/>
    <w:pPr>
      <w:tabs>
        <w:tab w:val="left" w:pos="709"/>
      </w:tabs>
      <w:spacing w:before="122" w:line="198" w:lineRule="exact"/>
      <w:ind w:left="709" w:hanging="709"/>
    </w:pPr>
    <w:rPr>
      <w:sz w:val="18"/>
    </w:rPr>
  </w:style>
  <w:style w:type="paragraph" w:customStyle="1" w:styleId="noteToPara">
    <w:name w:val="noteToPara"/>
    <w:aliases w:val="ntp"/>
    <w:basedOn w:val="OPCParaBase"/>
    <w:rsid w:val="007B082E"/>
    <w:pPr>
      <w:spacing w:before="122" w:line="198" w:lineRule="exact"/>
      <w:ind w:left="2353" w:hanging="709"/>
    </w:pPr>
    <w:rPr>
      <w:sz w:val="18"/>
    </w:rPr>
  </w:style>
  <w:style w:type="paragraph" w:customStyle="1" w:styleId="noteParlAmend">
    <w:name w:val="note(ParlAmend)"/>
    <w:aliases w:val="npp"/>
    <w:basedOn w:val="OPCParaBase"/>
    <w:next w:val="ParlAmend"/>
    <w:rsid w:val="007B082E"/>
    <w:pPr>
      <w:spacing w:line="240" w:lineRule="auto"/>
      <w:jc w:val="right"/>
    </w:pPr>
    <w:rPr>
      <w:rFonts w:ascii="Arial" w:hAnsi="Arial"/>
      <w:b/>
      <w:i/>
    </w:rPr>
  </w:style>
  <w:style w:type="paragraph" w:customStyle="1" w:styleId="Page1">
    <w:name w:val="Page1"/>
    <w:basedOn w:val="OPCParaBase"/>
    <w:rsid w:val="007B082E"/>
    <w:pPr>
      <w:spacing w:before="5600" w:line="240" w:lineRule="auto"/>
    </w:pPr>
    <w:rPr>
      <w:b/>
      <w:sz w:val="32"/>
    </w:rPr>
  </w:style>
  <w:style w:type="paragraph" w:customStyle="1" w:styleId="PageBreak">
    <w:name w:val="PageBreak"/>
    <w:aliases w:val="pb"/>
    <w:basedOn w:val="OPCParaBase"/>
    <w:rsid w:val="007B082E"/>
    <w:pPr>
      <w:spacing w:line="240" w:lineRule="auto"/>
    </w:pPr>
    <w:rPr>
      <w:sz w:val="20"/>
    </w:rPr>
  </w:style>
  <w:style w:type="paragraph" w:customStyle="1" w:styleId="paragraphsub">
    <w:name w:val="paragraph(sub)"/>
    <w:aliases w:val="aa"/>
    <w:basedOn w:val="OPCParaBase"/>
    <w:rsid w:val="007B082E"/>
    <w:pPr>
      <w:tabs>
        <w:tab w:val="right" w:pos="1985"/>
      </w:tabs>
      <w:spacing w:before="40" w:line="240" w:lineRule="auto"/>
      <w:ind w:left="2098" w:hanging="2098"/>
    </w:pPr>
  </w:style>
  <w:style w:type="paragraph" w:customStyle="1" w:styleId="paragraphsub-sub">
    <w:name w:val="paragraph(sub-sub)"/>
    <w:aliases w:val="aaa"/>
    <w:basedOn w:val="OPCParaBase"/>
    <w:rsid w:val="007B082E"/>
    <w:pPr>
      <w:tabs>
        <w:tab w:val="right" w:pos="2722"/>
      </w:tabs>
      <w:spacing w:before="40" w:line="240" w:lineRule="auto"/>
      <w:ind w:left="2835" w:hanging="2835"/>
    </w:pPr>
  </w:style>
  <w:style w:type="paragraph" w:customStyle="1" w:styleId="paragraph">
    <w:name w:val="paragraph"/>
    <w:aliases w:val="a"/>
    <w:basedOn w:val="OPCParaBase"/>
    <w:link w:val="paragraphChar"/>
    <w:rsid w:val="007B082E"/>
    <w:pPr>
      <w:tabs>
        <w:tab w:val="right" w:pos="1531"/>
      </w:tabs>
      <w:spacing w:before="40" w:line="240" w:lineRule="auto"/>
      <w:ind w:left="1644" w:hanging="1644"/>
    </w:pPr>
  </w:style>
  <w:style w:type="paragraph" w:customStyle="1" w:styleId="ParlAmend">
    <w:name w:val="ParlAmend"/>
    <w:aliases w:val="pp"/>
    <w:basedOn w:val="OPCParaBase"/>
    <w:rsid w:val="007B082E"/>
    <w:pPr>
      <w:spacing w:before="240" w:line="240" w:lineRule="atLeast"/>
      <w:ind w:hanging="567"/>
    </w:pPr>
    <w:rPr>
      <w:sz w:val="24"/>
    </w:rPr>
  </w:style>
  <w:style w:type="paragraph" w:customStyle="1" w:styleId="Penalty">
    <w:name w:val="Penalty"/>
    <w:basedOn w:val="OPCParaBase"/>
    <w:rsid w:val="007B082E"/>
    <w:pPr>
      <w:tabs>
        <w:tab w:val="left" w:pos="2977"/>
      </w:tabs>
      <w:spacing w:before="180" w:line="240" w:lineRule="auto"/>
      <w:ind w:left="1985" w:hanging="851"/>
    </w:pPr>
  </w:style>
  <w:style w:type="paragraph" w:customStyle="1" w:styleId="Portfolio">
    <w:name w:val="Portfolio"/>
    <w:basedOn w:val="OPCParaBase"/>
    <w:rsid w:val="007B082E"/>
    <w:pPr>
      <w:spacing w:line="240" w:lineRule="auto"/>
    </w:pPr>
    <w:rPr>
      <w:i/>
      <w:sz w:val="20"/>
    </w:rPr>
  </w:style>
  <w:style w:type="paragraph" w:customStyle="1" w:styleId="Preamble">
    <w:name w:val="Preamble"/>
    <w:basedOn w:val="OPCParaBase"/>
    <w:next w:val="Normal"/>
    <w:rsid w:val="007B08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082E"/>
    <w:pPr>
      <w:spacing w:line="240" w:lineRule="auto"/>
    </w:pPr>
    <w:rPr>
      <w:i/>
      <w:sz w:val="20"/>
    </w:rPr>
  </w:style>
  <w:style w:type="paragraph" w:customStyle="1" w:styleId="Session">
    <w:name w:val="Session"/>
    <w:basedOn w:val="OPCParaBase"/>
    <w:rsid w:val="007B082E"/>
    <w:pPr>
      <w:spacing w:line="240" w:lineRule="auto"/>
    </w:pPr>
    <w:rPr>
      <w:sz w:val="28"/>
    </w:rPr>
  </w:style>
  <w:style w:type="paragraph" w:customStyle="1" w:styleId="Sponsor">
    <w:name w:val="Sponsor"/>
    <w:basedOn w:val="OPCParaBase"/>
    <w:rsid w:val="007B082E"/>
    <w:pPr>
      <w:spacing w:line="240" w:lineRule="auto"/>
    </w:pPr>
    <w:rPr>
      <w:i/>
    </w:rPr>
  </w:style>
  <w:style w:type="paragraph" w:customStyle="1" w:styleId="Subitem">
    <w:name w:val="Subitem"/>
    <w:aliases w:val="iss"/>
    <w:basedOn w:val="OPCParaBase"/>
    <w:link w:val="SubitemChar"/>
    <w:rsid w:val="007B082E"/>
    <w:pPr>
      <w:spacing w:before="180" w:line="240" w:lineRule="auto"/>
      <w:ind w:left="709" w:hanging="709"/>
    </w:pPr>
  </w:style>
  <w:style w:type="paragraph" w:customStyle="1" w:styleId="SubitemHead">
    <w:name w:val="SubitemHead"/>
    <w:aliases w:val="issh"/>
    <w:basedOn w:val="OPCParaBase"/>
    <w:rsid w:val="007B08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B082E"/>
    <w:pPr>
      <w:spacing w:before="40" w:line="240" w:lineRule="auto"/>
      <w:ind w:left="1134"/>
    </w:pPr>
  </w:style>
  <w:style w:type="paragraph" w:customStyle="1" w:styleId="SubsectionHead">
    <w:name w:val="SubsectionHead"/>
    <w:aliases w:val="ssh"/>
    <w:basedOn w:val="OPCParaBase"/>
    <w:next w:val="subsection"/>
    <w:rsid w:val="007B082E"/>
    <w:pPr>
      <w:keepNext/>
      <w:keepLines/>
      <w:spacing w:before="240" w:line="240" w:lineRule="auto"/>
      <w:ind w:left="1134"/>
    </w:pPr>
    <w:rPr>
      <w:i/>
    </w:rPr>
  </w:style>
  <w:style w:type="paragraph" w:customStyle="1" w:styleId="Tablea">
    <w:name w:val="Table(a)"/>
    <w:aliases w:val="ta"/>
    <w:basedOn w:val="OPCParaBase"/>
    <w:rsid w:val="007B082E"/>
    <w:pPr>
      <w:spacing w:before="60" w:line="240" w:lineRule="auto"/>
      <w:ind w:left="284" w:hanging="284"/>
    </w:pPr>
    <w:rPr>
      <w:sz w:val="20"/>
    </w:rPr>
  </w:style>
  <w:style w:type="paragraph" w:customStyle="1" w:styleId="TableAA">
    <w:name w:val="Table(AA)"/>
    <w:aliases w:val="taaa"/>
    <w:basedOn w:val="OPCParaBase"/>
    <w:rsid w:val="007B082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08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082E"/>
    <w:pPr>
      <w:spacing w:before="60" w:line="240" w:lineRule="atLeast"/>
    </w:pPr>
    <w:rPr>
      <w:sz w:val="20"/>
    </w:rPr>
  </w:style>
  <w:style w:type="paragraph" w:customStyle="1" w:styleId="TLPBoxTextnote">
    <w:name w:val="TLPBoxText(note"/>
    <w:aliases w:val="right)"/>
    <w:basedOn w:val="OPCParaBase"/>
    <w:rsid w:val="007B08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082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082E"/>
    <w:pPr>
      <w:spacing w:before="122" w:line="198" w:lineRule="exact"/>
      <w:ind w:left="1985" w:hanging="851"/>
      <w:jc w:val="right"/>
    </w:pPr>
    <w:rPr>
      <w:sz w:val="18"/>
    </w:rPr>
  </w:style>
  <w:style w:type="paragraph" w:customStyle="1" w:styleId="TLPTableBullet">
    <w:name w:val="TLPTableBullet"/>
    <w:aliases w:val="ttb"/>
    <w:basedOn w:val="OPCParaBase"/>
    <w:rsid w:val="007B082E"/>
    <w:pPr>
      <w:spacing w:line="240" w:lineRule="exact"/>
      <w:ind w:left="284" w:hanging="284"/>
    </w:pPr>
    <w:rPr>
      <w:sz w:val="20"/>
    </w:rPr>
  </w:style>
  <w:style w:type="paragraph" w:styleId="TOC1">
    <w:name w:val="toc 1"/>
    <w:basedOn w:val="OPCParaBase"/>
    <w:next w:val="Normal"/>
    <w:uiPriority w:val="39"/>
    <w:semiHidden/>
    <w:unhideWhenUsed/>
    <w:rsid w:val="007B082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082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082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082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17A3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08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08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08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08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082E"/>
    <w:pPr>
      <w:keepLines/>
      <w:spacing w:before="240" w:after="120" w:line="240" w:lineRule="auto"/>
      <w:ind w:left="794"/>
    </w:pPr>
    <w:rPr>
      <w:b/>
      <w:kern w:val="28"/>
      <w:sz w:val="20"/>
    </w:rPr>
  </w:style>
  <w:style w:type="paragraph" w:customStyle="1" w:styleId="TofSectsHeading">
    <w:name w:val="TofSects(Heading)"/>
    <w:basedOn w:val="OPCParaBase"/>
    <w:rsid w:val="007B082E"/>
    <w:pPr>
      <w:spacing w:before="240" w:after="120" w:line="240" w:lineRule="auto"/>
    </w:pPr>
    <w:rPr>
      <w:b/>
      <w:sz w:val="24"/>
    </w:rPr>
  </w:style>
  <w:style w:type="paragraph" w:customStyle="1" w:styleId="TofSectsSection">
    <w:name w:val="TofSects(Section)"/>
    <w:basedOn w:val="OPCParaBase"/>
    <w:rsid w:val="007B082E"/>
    <w:pPr>
      <w:keepLines/>
      <w:spacing w:before="40" w:line="240" w:lineRule="auto"/>
      <w:ind w:left="1588" w:hanging="794"/>
    </w:pPr>
    <w:rPr>
      <w:kern w:val="28"/>
      <w:sz w:val="18"/>
    </w:rPr>
  </w:style>
  <w:style w:type="paragraph" w:customStyle="1" w:styleId="TofSectsSubdiv">
    <w:name w:val="TofSects(Subdiv)"/>
    <w:basedOn w:val="OPCParaBase"/>
    <w:rsid w:val="007B082E"/>
    <w:pPr>
      <w:keepLines/>
      <w:spacing w:before="80" w:line="240" w:lineRule="auto"/>
      <w:ind w:left="1588" w:hanging="794"/>
    </w:pPr>
    <w:rPr>
      <w:kern w:val="28"/>
    </w:rPr>
  </w:style>
  <w:style w:type="paragraph" w:customStyle="1" w:styleId="WRStyle">
    <w:name w:val="WR Style"/>
    <w:aliases w:val="WR"/>
    <w:basedOn w:val="OPCParaBase"/>
    <w:rsid w:val="007B082E"/>
    <w:pPr>
      <w:spacing w:before="240" w:line="240" w:lineRule="auto"/>
      <w:ind w:left="284" w:hanging="284"/>
    </w:pPr>
    <w:rPr>
      <w:b/>
      <w:i/>
      <w:kern w:val="28"/>
      <w:sz w:val="24"/>
    </w:rPr>
  </w:style>
  <w:style w:type="paragraph" w:customStyle="1" w:styleId="notepara">
    <w:name w:val="note(para)"/>
    <w:aliases w:val="na"/>
    <w:basedOn w:val="OPCParaBase"/>
    <w:rsid w:val="007B082E"/>
    <w:pPr>
      <w:spacing w:before="40" w:line="198" w:lineRule="exact"/>
      <w:ind w:left="2354" w:hanging="369"/>
    </w:pPr>
    <w:rPr>
      <w:sz w:val="18"/>
    </w:rPr>
  </w:style>
  <w:style w:type="paragraph" w:styleId="Footer">
    <w:name w:val="footer"/>
    <w:link w:val="FooterChar"/>
    <w:rsid w:val="007B082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B082E"/>
    <w:rPr>
      <w:rFonts w:eastAsia="Times New Roman" w:cs="Times New Roman"/>
      <w:sz w:val="22"/>
      <w:szCs w:val="24"/>
      <w:lang w:eastAsia="en-AU"/>
    </w:rPr>
  </w:style>
  <w:style w:type="character" w:styleId="LineNumber">
    <w:name w:val="line number"/>
    <w:basedOn w:val="OPCCharBase"/>
    <w:uiPriority w:val="99"/>
    <w:semiHidden/>
    <w:unhideWhenUsed/>
    <w:rsid w:val="007B082E"/>
    <w:rPr>
      <w:sz w:val="16"/>
    </w:rPr>
  </w:style>
  <w:style w:type="table" w:customStyle="1" w:styleId="CFlag">
    <w:name w:val="CFlag"/>
    <w:basedOn w:val="TableNormal"/>
    <w:uiPriority w:val="99"/>
    <w:rsid w:val="007B082E"/>
    <w:rPr>
      <w:rFonts w:eastAsia="Times New Roman" w:cs="Times New Roman"/>
      <w:lang w:eastAsia="en-AU"/>
    </w:rPr>
    <w:tblPr/>
  </w:style>
  <w:style w:type="paragraph" w:customStyle="1" w:styleId="NotesHeading1">
    <w:name w:val="NotesHeading 1"/>
    <w:basedOn w:val="OPCParaBase"/>
    <w:next w:val="Normal"/>
    <w:rsid w:val="007B082E"/>
    <w:rPr>
      <w:b/>
      <w:sz w:val="28"/>
      <w:szCs w:val="28"/>
    </w:rPr>
  </w:style>
  <w:style w:type="paragraph" w:customStyle="1" w:styleId="NotesHeading2">
    <w:name w:val="NotesHeading 2"/>
    <w:basedOn w:val="OPCParaBase"/>
    <w:next w:val="Normal"/>
    <w:rsid w:val="007B082E"/>
    <w:rPr>
      <w:b/>
      <w:sz w:val="28"/>
      <w:szCs w:val="28"/>
    </w:rPr>
  </w:style>
  <w:style w:type="paragraph" w:customStyle="1" w:styleId="SignCoverPageEnd">
    <w:name w:val="SignCoverPageEnd"/>
    <w:basedOn w:val="OPCParaBase"/>
    <w:next w:val="Normal"/>
    <w:rsid w:val="007B08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082E"/>
    <w:pPr>
      <w:pBdr>
        <w:top w:val="single" w:sz="4" w:space="1" w:color="auto"/>
      </w:pBdr>
      <w:spacing w:before="360"/>
      <w:ind w:right="397"/>
      <w:jc w:val="both"/>
    </w:pPr>
  </w:style>
  <w:style w:type="paragraph" w:customStyle="1" w:styleId="Paragraphsub-sub-sub">
    <w:name w:val="Paragraph(sub-sub-sub)"/>
    <w:aliases w:val="aaaa"/>
    <w:basedOn w:val="OPCParaBase"/>
    <w:rsid w:val="007B082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08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08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08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082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B082E"/>
    <w:pPr>
      <w:spacing w:before="120"/>
    </w:pPr>
  </w:style>
  <w:style w:type="paragraph" w:customStyle="1" w:styleId="TableTextEndNotes">
    <w:name w:val="TableTextEndNotes"/>
    <w:aliases w:val="Tten"/>
    <w:basedOn w:val="Normal"/>
    <w:rsid w:val="007B082E"/>
    <w:pPr>
      <w:spacing w:before="60" w:line="240" w:lineRule="auto"/>
    </w:pPr>
    <w:rPr>
      <w:rFonts w:cs="Arial"/>
      <w:sz w:val="20"/>
      <w:szCs w:val="22"/>
    </w:rPr>
  </w:style>
  <w:style w:type="paragraph" w:customStyle="1" w:styleId="TableHeading">
    <w:name w:val="TableHeading"/>
    <w:aliases w:val="th"/>
    <w:basedOn w:val="OPCParaBase"/>
    <w:next w:val="Tabletext"/>
    <w:rsid w:val="007B082E"/>
    <w:pPr>
      <w:keepNext/>
      <w:spacing w:before="60" w:line="240" w:lineRule="atLeast"/>
    </w:pPr>
    <w:rPr>
      <w:b/>
      <w:sz w:val="20"/>
    </w:rPr>
  </w:style>
  <w:style w:type="paragraph" w:customStyle="1" w:styleId="NoteToSubpara">
    <w:name w:val="NoteToSubpara"/>
    <w:aliases w:val="nts"/>
    <w:basedOn w:val="OPCParaBase"/>
    <w:rsid w:val="007B082E"/>
    <w:pPr>
      <w:spacing w:before="40" w:line="198" w:lineRule="exact"/>
      <w:ind w:left="2835" w:hanging="709"/>
    </w:pPr>
    <w:rPr>
      <w:sz w:val="18"/>
    </w:rPr>
  </w:style>
  <w:style w:type="paragraph" w:customStyle="1" w:styleId="ENoteTableHeading">
    <w:name w:val="ENoteTableHeading"/>
    <w:aliases w:val="enth"/>
    <w:basedOn w:val="OPCParaBase"/>
    <w:rsid w:val="007B082E"/>
    <w:pPr>
      <w:keepNext/>
      <w:spacing w:before="60" w:line="240" w:lineRule="atLeast"/>
    </w:pPr>
    <w:rPr>
      <w:rFonts w:ascii="Arial" w:hAnsi="Arial"/>
      <w:b/>
      <w:sz w:val="16"/>
    </w:rPr>
  </w:style>
  <w:style w:type="paragraph" w:customStyle="1" w:styleId="ENoteTTi">
    <w:name w:val="ENoteTTi"/>
    <w:aliases w:val="entti"/>
    <w:basedOn w:val="OPCParaBase"/>
    <w:rsid w:val="007B082E"/>
    <w:pPr>
      <w:keepNext/>
      <w:spacing w:before="60" w:line="240" w:lineRule="atLeast"/>
      <w:ind w:left="170"/>
    </w:pPr>
    <w:rPr>
      <w:sz w:val="16"/>
    </w:rPr>
  </w:style>
  <w:style w:type="paragraph" w:customStyle="1" w:styleId="ENotesHeading1">
    <w:name w:val="ENotesHeading 1"/>
    <w:aliases w:val="Enh1"/>
    <w:basedOn w:val="OPCParaBase"/>
    <w:next w:val="Normal"/>
    <w:rsid w:val="007B082E"/>
    <w:pPr>
      <w:spacing w:before="120"/>
      <w:outlineLvl w:val="1"/>
    </w:pPr>
    <w:rPr>
      <w:b/>
      <w:sz w:val="28"/>
      <w:szCs w:val="28"/>
    </w:rPr>
  </w:style>
  <w:style w:type="paragraph" w:customStyle="1" w:styleId="ENotesHeading2">
    <w:name w:val="ENotesHeading 2"/>
    <w:aliases w:val="Enh2"/>
    <w:basedOn w:val="OPCParaBase"/>
    <w:next w:val="Normal"/>
    <w:rsid w:val="007B082E"/>
    <w:pPr>
      <w:spacing w:before="120" w:after="120"/>
      <w:outlineLvl w:val="2"/>
    </w:pPr>
    <w:rPr>
      <w:b/>
      <w:sz w:val="24"/>
      <w:szCs w:val="28"/>
    </w:rPr>
  </w:style>
  <w:style w:type="paragraph" w:customStyle="1" w:styleId="ENoteTTIndentHeading">
    <w:name w:val="ENoteTTIndentHeading"/>
    <w:aliases w:val="enTTHi"/>
    <w:basedOn w:val="OPCParaBase"/>
    <w:rsid w:val="007B08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082E"/>
    <w:pPr>
      <w:spacing w:before="60" w:line="240" w:lineRule="atLeast"/>
    </w:pPr>
    <w:rPr>
      <w:sz w:val="16"/>
    </w:rPr>
  </w:style>
  <w:style w:type="paragraph" w:customStyle="1" w:styleId="MadeunderText">
    <w:name w:val="MadeunderText"/>
    <w:basedOn w:val="OPCParaBase"/>
    <w:next w:val="Normal"/>
    <w:rsid w:val="007B082E"/>
    <w:pPr>
      <w:spacing w:before="240"/>
    </w:pPr>
    <w:rPr>
      <w:sz w:val="24"/>
      <w:szCs w:val="24"/>
    </w:rPr>
  </w:style>
  <w:style w:type="paragraph" w:customStyle="1" w:styleId="ENotesHeading3">
    <w:name w:val="ENotesHeading 3"/>
    <w:aliases w:val="Enh3"/>
    <w:basedOn w:val="OPCParaBase"/>
    <w:next w:val="Normal"/>
    <w:rsid w:val="007B082E"/>
    <w:pPr>
      <w:keepNext/>
      <w:spacing w:before="120" w:line="240" w:lineRule="auto"/>
      <w:outlineLvl w:val="4"/>
    </w:pPr>
    <w:rPr>
      <w:b/>
      <w:szCs w:val="24"/>
    </w:rPr>
  </w:style>
  <w:style w:type="paragraph" w:customStyle="1" w:styleId="SubPartCASA">
    <w:name w:val="SubPart(CASA)"/>
    <w:aliases w:val="csp"/>
    <w:basedOn w:val="OPCParaBase"/>
    <w:next w:val="ActHead3"/>
    <w:rsid w:val="007B082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082E"/>
  </w:style>
  <w:style w:type="character" w:customStyle="1" w:styleId="CharSubPartNoCASA">
    <w:name w:val="CharSubPartNo(CASA)"/>
    <w:basedOn w:val="OPCCharBase"/>
    <w:uiPriority w:val="1"/>
    <w:rsid w:val="007B082E"/>
  </w:style>
  <w:style w:type="paragraph" w:customStyle="1" w:styleId="ENoteTTIndentHeadingSub">
    <w:name w:val="ENoteTTIndentHeadingSub"/>
    <w:aliases w:val="enTTHis"/>
    <w:basedOn w:val="OPCParaBase"/>
    <w:rsid w:val="007B082E"/>
    <w:pPr>
      <w:keepNext/>
      <w:spacing w:before="60" w:line="240" w:lineRule="atLeast"/>
      <w:ind w:left="340"/>
    </w:pPr>
    <w:rPr>
      <w:b/>
      <w:sz w:val="16"/>
    </w:rPr>
  </w:style>
  <w:style w:type="paragraph" w:customStyle="1" w:styleId="ENoteTTiSub">
    <w:name w:val="ENoteTTiSub"/>
    <w:aliases w:val="enttis"/>
    <w:basedOn w:val="OPCParaBase"/>
    <w:rsid w:val="007B082E"/>
    <w:pPr>
      <w:keepNext/>
      <w:spacing w:before="60" w:line="240" w:lineRule="atLeast"/>
      <w:ind w:left="340"/>
    </w:pPr>
    <w:rPr>
      <w:sz w:val="16"/>
    </w:rPr>
  </w:style>
  <w:style w:type="paragraph" w:customStyle="1" w:styleId="SubDivisionMigration">
    <w:name w:val="SubDivisionMigration"/>
    <w:aliases w:val="sdm"/>
    <w:basedOn w:val="OPCParaBase"/>
    <w:rsid w:val="007B08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082E"/>
    <w:pPr>
      <w:keepNext/>
      <w:keepLines/>
      <w:spacing w:before="240" w:line="240" w:lineRule="auto"/>
      <w:ind w:left="1134" w:hanging="1134"/>
    </w:pPr>
    <w:rPr>
      <w:b/>
      <w:sz w:val="28"/>
    </w:rPr>
  </w:style>
  <w:style w:type="table" w:styleId="TableGrid">
    <w:name w:val="Table Grid"/>
    <w:basedOn w:val="TableNormal"/>
    <w:uiPriority w:val="59"/>
    <w:rsid w:val="007B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B082E"/>
    <w:pPr>
      <w:spacing w:before="122" w:line="240" w:lineRule="auto"/>
      <w:ind w:left="1985" w:hanging="851"/>
    </w:pPr>
    <w:rPr>
      <w:sz w:val="18"/>
    </w:rPr>
  </w:style>
  <w:style w:type="paragraph" w:customStyle="1" w:styleId="FreeForm">
    <w:name w:val="FreeForm"/>
    <w:rsid w:val="007B082E"/>
    <w:rPr>
      <w:rFonts w:ascii="Arial" w:hAnsi="Arial"/>
      <w:sz w:val="22"/>
    </w:rPr>
  </w:style>
  <w:style w:type="paragraph" w:customStyle="1" w:styleId="SOText">
    <w:name w:val="SO Text"/>
    <w:aliases w:val="sot"/>
    <w:link w:val="SOTextChar"/>
    <w:rsid w:val="007B082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B082E"/>
    <w:rPr>
      <w:sz w:val="22"/>
    </w:rPr>
  </w:style>
  <w:style w:type="paragraph" w:customStyle="1" w:styleId="SOTextNote">
    <w:name w:val="SO TextNote"/>
    <w:aliases w:val="sont"/>
    <w:basedOn w:val="SOText"/>
    <w:qFormat/>
    <w:rsid w:val="007B082E"/>
    <w:pPr>
      <w:spacing w:before="122" w:line="198" w:lineRule="exact"/>
      <w:ind w:left="1843" w:hanging="709"/>
    </w:pPr>
    <w:rPr>
      <w:sz w:val="18"/>
    </w:rPr>
  </w:style>
  <w:style w:type="paragraph" w:customStyle="1" w:styleId="SOPara">
    <w:name w:val="SO Para"/>
    <w:aliases w:val="soa"/>
    <w:basedOn w:val="SOText"/>
    <w:link w:val="SOParaChar"/>
    <w:qFormat/>
    <w:rsid w:val="007B082E"/>
    <w:pPr>
      <w:tabs>
        <w:tab w:val="right" w:pos="1786"/>
      </w:tabs>
      <w:spacing w:before="40"/>
      <w:ind w:left="2070" w:hanging="936"/>
    </w:pPr>
  </w:style>
  <w:style w:type="character" w:customStyle="1" w:styleId="SOParaChar">
    <w:name w:val="SO Para Char"/>
    <w:aliases w:val="soa Char"/>
    <w:basedOn w:val="DefaultParagraphFont"/>
    <w:link w:val="SOPara"/>
    <w:rsid w:val="007B082E"/>
    <w:rPr>
      <w:sz w:val="22"/>
    </w:rPr>
  </w:style>
  <w:style w:type="paragraph" w:customStyle="1" w:styleId="FileName">
    <w:name w:val="FileName"/>
    <w:basedOn w:val="Normal"/>
    <w:rsid w:val="007B082E"/>
  </w:style>
  <w:style w:type="paragraph" w:customStyle="1" w:styleId="SOHeadBold">
    <w:name w:val="SO HeadBold"/>
    <w:aliases w:val="sohb"/>
    <w:basedOn w:val="SOText"/>
    <w:next w:val="SOText"/>
    <w:link w:val="SOHeadBoldChar"/>
    <w:qFormat/>
    <w:rsid w:val="007B082E"/>
    <w:rPr>
      <w:b/>
    </w:rPr>
  </w:style>
  <w:style w:type="character" w:customStyle="1" w:styleId="SOHeadBoldChar">
    <w:name w:val="SO HeadBold Char"/>
    <w:aliases w:val="sohb Char"/>
    <w:basedOn w:val="DefaultParagraphFont"/>
    <w:link w:val="SOHeadBold"/>
    <w:rsid w:val="007B082E"/>
    <w:rPr>
      <w:b/>
      <w:sz w:val="22"/>
    </w:rPr>
  </w:style>
  <w:style w:type="paragraph" w:customStyle="1" w:styleId="SOHeadItalic">
    <w:name w:val="SO HeadItalic"/>
    <w:aliases w:val="sohi"/>
    <w:basedOn w:val="SOText"/>
    <w:next w:val="SOText"/>
    <w:link w:val="SOHeadItalicChar"/>
    <w:qFormat/>
    <w:rsid w:val="007B082E"/>
    <w:rPr>
      <w:i/>
    </w:rPr>
  </w:style>
  <w:style w:type="character" w:customStyle="1" w:styleId="SOHeadItalicChar">
    <w:name w:val="SO HeadItalic Char"/>
    <w:aliases w:val="sohi Char"/>
    <w:basedOn w:val="DefaultParagraphFont"/>
    <w:link w:val="SOHeadItalic"/>
    <w:rsid w:val="007B082E"/>
    <w:rPr>
      <w:i/>
      <w:sz w:val="22"/>
    </w:rPr>
  </w:style>
  <w:style w:type="paragraph" w:customStyle="1" w:styleId="SOBullet">
    <w:name w:val="SO Bullet"/>
    <w:aliases w:val="sotb"/>
    <w:basedOn w:val="SOText"/>
    <w:link w:val="SOBulletChar"/>
    <w:qFormat/>
    <w:rsid w:val="007B082E"/>
    <w:pPr>
      <w:ind w:left="1559" w:hanging="425"/>
    </w:pPr>
  </w:style>
  <w:style w:type="character" w:customStyle="1" w:styleId="SOBulletChar">
    <w:name w:val="SO Bullet Char"/>
    <w:aliases w:val="sotb Char"/>
    <w:basedOn w:val="DefaultParagraphFont"/>
    <w:link w:val="SOBullet"/>
    <w:rsid w:val="007B082E"/>
    <w:rPr>
      <w:sz w:val="22"/>
    </w:rPr>
  </w:style>
  <w:style w:type="paragraph" w:customStyle="1" w:styleId="SOBulletNote">
    <w:name w:val="SO BulletNote"/>
    <w:aliases w:val="sonb"/>
    <w:basedOn w:val="SOTextNote"/>
    <w:link w:val="SOBulletNoteChar"/>
    <w:qFormat/>
    <w:rsid w:val="007B082E"/>
    <w:pPr>
      <w:tabs>
        <w:tab w:val="left" w:pos="1560"/>
      </w:tabs>
      <w:ind w:left="2268" w:hanging="1134"/>
    </w:pPr>
  </w:style>
  <w:style w:type="character" w:customStyle="1" w:styleId="SOBulletNoteChar">
    <w:name w:val="SO BulletNote Char"/>
    <w:aliases w:val="sonb Char"/>
    <w:basedOn w:val="DefaultParagraphFont"/>
    <w:link w:val="SOBulletNote"/>
    <w:rsid w:val="007B082E"/>
    <w:rPr>
      <w:sz w:val="18"/>
    </w:rPr>
  </w:style>
  <w:style w:type="paragraph" w:customStyle="1" w:styleId="SOText2">
    <w:name w:val="SO Text2"/>
    <w:aliases w:val="sot2"/>
    <w:basedOn w:val="Normal"/>
    <w:next w:val="SOText"/>
    <w:link w:val="SOText2Char"/>
    <w:rsid w:val="007B082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082E"/>
    <w:rPr>
      <w:sz w:val="22"/>
    </w:rPr>
  </w:style>
  <w:style w:type="paragraph" w:customStyle="1" w:styleId="Transitional">
    <w:name w:val="Transitional"/>
    <w:aliases w:val="tr"/>
    <w:basedOn w:val="ItemHead"/>
    <w:next w:val="Item"/>
    <w:rsid w:val="007B082E"/>
  </w:style>
  <w:style w:type="character" w:customStyle="1" w:styleId="subsectionChar">
    <w:name w:val="subsection Char"/>
    <w:aliases w:val="ss Char"/>
    <w:link w:val="subsection"/>
    <w:rsid w:val="00553C02"/>
    <w:rPr>
      <w:rFonts w:eastAsia="Times New Roman" w:cs="Times New Roman"/>
      <w:sz w:val="22"/>
      <w:lang w:eastAsia="en-AU"/>
    </w:rPr>
  </w:style>
  <w:style w:type="character" w:customStyle="1" w:styleId="paragraphChar">
    <w:name w:val="paragraph Char"/>
    <w:aliases w:val="a Char"/>
    <w:link w:val="paragraph"/>
    <w:rsid w:val="00553C02"/>
    <w:rPr>
      <w:rFonts w:eastAsia="Times New Roman" w:cs="Times New Roman"/>
      <w:sz w:val="22"/>
      <w:lang w:eastAsia="en-AU"/>
    </w:rPr>
  </w:style>
  <w:style w:type="character" w:customStyle="1" w:styleId="Heading1Char">
    <w:name w:val="Heading 1 Char"/>
    <w:basedOn w:val="DefaultParagraphFont"/>
    <w:link w:val="Heading1"/>
    <w:uiPriority w:val="9"/>
    <w:rsid w:val="00AB1F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B1F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B1F4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B1F4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B1F4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B1F4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B1F4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B1F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1F48"/>
    <w:rPr>
      <w:rFonts w:asciiTheme="majorHAnsi" w:eastAsiaTheme="majorEastAsia" w:hAnsiTheme="majorHAnsi" w:cstheme="majorBidi"/>
      <w:i/>
      <w:iCs/>
      <w:color w:val="272727" w:themeColor="text1" w:themeTint="D8"/>
      <w:sz w:val="21"/>
      <w:szCs w:val="21"/>
    </w:rPr>
  </w:style>
  <w:style w:type="character" w:customStyle="1" w:styleId="notetextChar">
    <w:name w:val="note(text) Char"/>
    <w:aliases w:val="n Char"/>
    <w:link w:val="notetext"/>
    <w:rsid w:val="00A42719"/>
    <w:rPr>
      <w:rFonts w:eastAsia="Times New Roman" w:cs="Times New Roman"/>
      <w:sz w:val="18"/>
      <w:lang w:eastAsia="en-AU"/>
    </w:rPr>
  </w:style>
  <w:style w:type="paragraph" w:styleId="BalloonText">
    <w:name w:val="Balloon Text"/>
    <w:basedOn w:val="Normal"/>
    <w:link w:val="BalloonTextChar"/>
    <w:uiPriority w:val="99"/>
    <w:semiHidden/>
    <w:unhideWhenUsed/>
    <w:rsid w:val="00E420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036"/>
    <w:rPr>
      <w:rFonts w:ascii="Segoe UI" w:hAnsi="Segoe UI" w:cs="Segoe UI"/>
      <w:sz w:val="18"/>
      <w:szCs w:val="18"/>
    </w:rPr>
  </w:style>
  <w:style w:type="character" w:customStyle="1" w:styleId="ActHead5Char">
    <w:name w:val="ActHead 5 Char"/>
    <w:aliases w:val="s Char"/>
    <w:link w:val="ActHead5"/>
    <w:locked/>
    <w:rsid w:val="00F36AD2"/>
    <w:rPr>
      <w:rFonts w:eastAsia="Times New Roman" w:cs="Times New Roman"/>
      <w:b/>
      <w:kern w:val="28"/>
      <w:sz w:val="24"/>
      <w:lang w:eastAsia="en-AU"/>
    </w:rPr>
  </w:style>
  <w:style w:type="character" w:customStyle="1" w:styleId="ItemChar">
    <w:name w:val="Item Char"/>
    <w:aliases w:val="i Char"/>
    <w:basedOn w:val="DefaultParagraphFont"/>
    <w:link w:val="Item"/>
    <w:rsid w:val="00FA30BD"/>
    <w:rPr>
      <w:rFonts w:eastAsia="Times New Roman" w:cs="Times New Roman"/>
      <w:sz w:val="22"/>
      <w:lang w:eastAsia="en-AU"/>
    </w:rPr>
  </w:style>
  <w:style w:type="character" w:customStyle="1" w:styleId="ItemHeadChar">
    <w:name w:val="ItemHead Char"/>
    <w:aliases w:val="ih Char"/>
    <w:basedOn w:val="DefaultParagraphFont"/>
    <w:link w:val="ItemHead"/>
    <w:rsid w:val="00FE39B7"/>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43513A"/>
    <w:rPr>
      <w:rFonts w:eastAsia="Times New Roman" w:cs="Times New Roman"/>
      <w:sz w:val="22"/>
      <w:lang w:eastAsia="en-AU"/>
    </w:rPr>
  </w:style>
  <w:style w:type="character" w:customStyle="1" w:styleId="OPCParaBaseChar">
    <w:name w:val="OPCParaBase Char"/>
    <w:basedOn w:val="DefaultParagraphFont"/>
    <w:link w:val="OPCParaBase"/>
    <w:rsid w:val="0026663E"/>
    <w:rPr>
      <w:rFonts w:eastAsia="Times New Roman" w:cs="Times New Roman"/>
      <w:sz w:val="22"/>
      <w:lang w:eastAsia="en-AU"/>
    </w:rPr>
  </w:style>
  <w:style w:type="character" w:customStyle="1" w:styleId="SubitemChar">
    <w:name w:val="Subitem Char"/>
    <w:aliases w:val="iss Char"/>
    <w:basedOn w:val="OPCParaBaseChar"/>
    <w:link w:val="Subitem"/>
    <w:rsid w:val="0026663E"/>
    <w:rPr>
      <w:rFonts w:eastAsia="Times New Roman" w:cs="Times New Roman"/>
      <w:sz w:val="22"/>
      <w:lang w:eastAsia="en-AU"/>
    </w:rPr>
  </w:style>
  <w:style w:type="character" w:customStyle="1" w:styleId="subsection2Char">
    <w:name w:val="subsection2 Char"/>
    <w:aliases w:val="ss2 Char"/>
    <w:link w:val="subsection2"/>
    <w:rsid w:val="00A41B09"/>
    <w:rPr>
      <w:rFonts w:eastAsia="Times New Roman" w:cs="Times New Roman"/>
      <w:sz w:val="22"/>
      <w:lang w:eastAsia="en-AU"/>
    </w:rPr>
  </w:style>
  <w:style w:type="paragraph" w:styleId="NoteHeading">
    <w:name w:val="Note Heading"/>
    <w:basedOn w:val="Normal"/>
    <w:next w:val="Normal"/>
    <w:link w:val="NoteHeadingChar"/>
    <w:uiPriority w:val="99"/>
    <w:unhideWhenUsed/>
    <w:rsid w:val="00BB6D62"/>
    <w:pPr>
      <w:spacing w:line="240" w:lineRule="auto"/>
    </w:pPr>
  </w:style>
  <w:style w:type="character" w:customStyle="1" w:styleId="NoteHeadingChar">
    <w:name w:val="Note Heading Char"/>
    <w:basedOn w:val="DefaultParagraphFont"/>
    <w:link w:val="NoteHeading"/>
    <w:uiPriority w:val="99"/>
    <w:rsid w:val="00BB6D62"/>
    <w:rPr>
      <w:sz w:val="22"/>
    </w:rPr>
  </w:style>
  <w:style w:type="paragraph" w:customStyle="1" w:styleId="ShortTP1">
    <w:name w:val="ShortTP1"/>
    <w:basedOn w:val="ShortT"/>
    <w:link w:val="ShortTP1Char"/>
    <w:rsid w:val="005B11BF"/>
    <w:pPr>
      <w:spacing w:before="800"/>
    </w:pPr>
  </w:style>
  <w:style w:type="character" w:customStyle="1" w:styleId="ShortTP1Char">
    <w:name w:val="ShortTP1 Char"/>
    <w:basedOn w:val="DefaultParagraphFont"/>
    <w:link w:val="ShortTP1"/>
    <w:rsid w:val="005B11BF"/>
    <w:rPr>
      <w:rFonts w:eastAsia="Times New Roman" w:cs="Times New Roman"/>
      <w:b/>
      <w:sz w:val="40"/>
      <w:lang w:eastAsia="en-AU"/>
    </w:rPr>
  </w:style>
  <w:style w:type="paragraph" w:customStyle="1" w:styleId="ActNoP1">
    <w:name w:val="ActNoP1"/>
    <w:basedOn w:val="Actno"/>
    <w:link w:val="ActNoP1Char"/>
    <w:rsid w:val="005B11BF"/>
    <w:pPr>
      <w:spacing w:before="800"/>
    </w:pPr>
    <w:rPr>
      <w:sz w:val="28"/>
    </w:rPr>
  </w:style>
  <w:style w:type="character" w:customStyle="1" w:styleId="ActNoP1Char">
    <w:name w:val="ActNoP1 Char"/>
    <w:basedOn w:val="DefaultParagraphFont"/>
    <w:link w:val="ActNoP1"/>
    <w:rsid w:val="005B11BF"/>
    <w:rPr>
      <w:rFonts w:eastAsia="Times New Roman" w:cs="Times New Roman"/>
      <w:b/>
      <w:sz w:val="28"/>
      <w:lang w:eastAsia="en-AU"/>
    </w:rPr>
  </w:style>
  <w:style w:type="paragraph" w:customStyle="1" w:styleId="AssentBk">
    <w:name w:val="AssentBk"/>
    <w:basedOn w:val="Normal"/>
    <w:rsid w:val="005B11BF"/>
    <w:pPr>
      <w:spacing w:line="240" w:lineRule="auto"/>
    </w:pPr>
    <w:rPr>
      <w:rFonts w:eastAsia="Times New Roman" w:cs="Times New Roman"/>
      <w:sz w:val="20"/>
      <w:lang w:eastAsia="en-AU"/>
    </w:rPr>
  </w:style>
  <w:style w:type="paragraph" w:customStyle="1" w:styleId="AssentDt">
    <w:name w:val="AssentDt"/>
    <w:basedOn w:val="Normal"/>
    <w:rsid w:val="00C3275A"/>
    <w:pPr>
      <w:spacing w:line="240" w:lineRule="auto"/>
    </w:pPr>
    <w:rPr>
      <w:rFonts w:eastAsia="Times New Roman" w:cs="Times New Roman"/>
      <w:sz w:val="20"/>
      <w:lang w:eastAsia="en-AU"/>
    </w:rPr>
  </w:style>
  <w:style w:type="paragraph" w:customStyle="1" w:styleId="2ndRd">
    <w:name w:val="2ndRd"/>
    <w:basedOn w:val="Normal"/>
    <w:rsid w:val="00C3275A"/>
    <w:pPr>
      <w:spacing w:line="240" w:lineRule="auto"/>
    </w:pPr>
    <w:rPr>
      <w:rFonts w:eastAsia="Times New Roman" w:cs="Times New Roman"/>
      <w:sz w:val="20"/>
      <w:lang w:eastAsia="en-AU"/>
    </w:rPr>
  </w:style>
  <w:style w:type="paragraph" w:customStyle="1" w:styleId="ScalePlusRef">
    <w:name w:val="ScalePlusRef"/>
    <w:basedOn w:val="Normal"/>
    <w:rsid w:val="00C3275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9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1A10-86E9-40C4-BC3B-BB5ED3C0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24</Pages>
  <Words>15370</Words>
  <Characters>81618</Characters>
  <Application>Microsoft Office Word</Application>
  <DocSecurity>0</DocSecurity>
  <PresentationFormat/>
  <Lines>2331</Lines>
  <Paragraphs>1643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2021-10-29T01:45:00Z</cp:lastPrinted>
  <dcterms:created xsi:type="dcterms:W3CDTF">2023-11-07T00:28:00Z</dcterms:created>
  <dcterms:modified xsi:type="dcterms:W3CDTF">2023-11-07T06:23:00Z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Family Law Amendment Act 2023</vt:lpwstr>
  </property>
  <property fmtid="{D5CDD505-2E9C-101B-9397-08002B2CF9AE}" pid="3" name="ActNo">
    <vt:lpwstr>No. 87,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OPC7439</vt:lpwstr>
  </property>
  <property fmtid="{D5CDD505-2E9C-101B-9397-08002B2CF9AE}" pid="10" name="DoNotAsk">
    <vt:lpwstr>0</vt:lpwstr>
  </property>
  <property fmtid="{D5CDD505-2E9C-101B-9397-08002B2CF9AE}" pid="11" name="ChangedTitle">
    <vt:lpwstr/>
  </property>
  <property fmtid="{D5CDD505-2E9C-101B-9397-08002B2CF9AE}" pid="12" name="MTWinEqns">
    <vt:bool>true</vt:bool>
  </property>
  <property fmtid="{D5CDD505-2E9C-101B-9397-08002B2CF9AE}" pid="13" name="MSIP_Label_234ea0fa-41da-4eb0-b95e-07c328641c0b_Enabled">
    <vt:lpwstr>true</vt:lpwstr>
  </property>
  <property fmtid="{D5CDD505-2E9C-101B-9397-08002B2CF9AE}" pid="14" name="MSIP_Label_234ea0fa-41da-4eb0-b95e-07c328641c0b_SetDate">
    <vt:lpwstr>2023-09-11T02:27:15Z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cae60d45-91ae-49f8-b933-677028c9b149</vt:lpwstr>
  </property>
  <property fmtid="{D5CDD505-2E9C-101B-9397-08002B2CF9AE}" pid="19" name="MSIP_Label_234ea0fa-41da-4eb0-b95e-07c328641c0b_ContentBits">
    <vt:lpwstr>0</vt:lpwstr>
  </property>
</Properties>
</file>