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6CD9E" w14:textId="69BA5840" w:rsidR="00D17592" w:rsidRDefault="00D17592" w:rsidP="00D17592">
      <w:r>
        <w:object w:dxaOrig="2146" w:dyaOrig="1561" w14:anchorId="7DC20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63888203" r:id="rId8"/>
        </w:object>
      </w:r>
    </w:p>
    <w:p w14:paraId="1A868F70" w14:textId="77777777" w:rsidR="00D17592" w:rsidRDefault="00D17592" w:rsidP="00D17592"/>
    <w:p w14:paraId="781AB6C3" w14:textId="77777777" w:rsidR="00D17592" w:rsidRDefault="00D17592" w:rsidP="00D17592"/>
    <w:p w14:paraId="72F70487" w14:textId="77777777" w:rsidR="00D17592" w:rsidRDefault="00D17592" w:rsidP="00D17592"/>
    <w:p w14:paraId="791F0155" w14:textId="77777777" w:rsidR="00D17592" w:rsidRDefault="00D17592" w:rsidP="00D17592"/>
    <w:p w14:paraId="5D0515CE" w14:textId="77777777" w:rsidR="00D17592" w:rsidRDefault="00D17592" w:rsidP="00D17592"/>
    <w:p w14:paraId="22727752" w14:textId="77777777" w:rsidR="00D17592" w:rsidRDefault="00D17592" w:rsidP="00D17592"/>
    <w:p w14:paraId="20B0D420" w14:textId="2A2900F5" w:rsidR="00DD1825" w:rsidRDefault="00D17592" w:rsidP="00DD1825">
      <w:pPr>
        <w:pStyle w:val="ShortT"/>
      </w:pPr>
      <w:r>
        <w:t>Export Control Amendment (Streamlining Administrative Processes) Act 2023</w:t>
      </w:r>
    </w:p>
    <w:p w14:paraId="0ECA5516" w14:textId="3C3D8F57" w:rsidR="00863BDC" w:rsidRPr="001416B2" w:rsidRDefault="00863BDC" w:rsidP="00863BDC"/>
    <w:p w14:paraId="7BC1D307" w14:textId="3A9FB6DB" w:rsidR="00DD1825" w:rsidRDefault="00DD1825" w:rsidP="00D17592">
      <w:pPr>
        <w:pStyle w:val="Actno"/>
        <w:spacing w:before="400"/>
      </w:pPr>
      <w:r>
        <w:t>No.</w:t>
      </w:r>
      <w:r w:rsidR="00AA3ED3">
        <w:t xml:space="preserve"> 64</w:t>
      </w:r>
      <w:r>
        <w:t>, 2023</w:t>
      </w:r>
    </w:p>
    <w:p w14:paraId="36668449" w14:textId="542DCA97" w:rsidR="00863BDC" w:rsidRPr="001416B2" w:rsidRDefault="00863BDC" w:rsidP="00863BDC"/>
    <w:p w14:paraId="2F7CA469" w14:textId="77777777" w:rsidR="00DD1825" w:rsidRDefault="00DD1825" w:rsidP="00DD1825">
      <w:pPr>
        <w:rPr>
          <w:lang w:eastAsia="en-AU"/>
        </w:rPr>
      </w:pPr>
    </w:p>
    <w:p w14:paraId="5D4DB0DA" w14:textId="132C8F28" w:rsidR="00863BDC" w:rsidRPr="001416B2" w:rsidRDefault="00863BDC" w:rsidP="00863BDC"/>
    <w:p w14:paraId="08869149" w14:textId="77777777" w:rsidR="00863BDC" w:rsidRPr="001416B2" w:rsidRDefault="00863BDC" w:rsidP="00863BDC"/>
    <w:p w14:paraId="2D805B30" w14:textId="77777777" w:rsidR="00863BDC" w:rsidRPr="001416B2" w:rsidRDefault="00863BDC" w:rsidP="00863BDC"/>
    <w:p w14:paraId="49D450C9" w14:textId="77777777" w:rsidR="00D17592" w:rsidRDefault="00D17592" w:rsidP="00D17592">
      <w:pPr>
        <w:pStyle w:val="LongT"/>
      </w:pPr>
      <w:r>
        <w:t xml:space="preserve">An Act to amend the </w:t>
      </w:r>
      <w:r w:rsidRPr="00D17592">
        <w:rPr>
          <w:i/>
        </w:rPr>
        <w:t>Export Control Act 2020</w:t>
      </w:r>
      <w:r>
        <w:t>, and for related purposes</w:t>
      </w:r>
    </w:p>
    <w:p w14:paraId="4A09A938" w14:textId="6379919E" w:rsidR="00863BDC" w:rsidRPr="00340AA7" w:rsidRDefault="00863BDC" w:rsidP="00863BDC">
      <w:pPr>
        <w:pStyle w:val="Header"/>
        <w:tabs>
          <w:tab w:val="clear" w:pos="4150"/>
          <w:tab w:val="clear" w:pos="8307"/>
        </w:tabs>
      </w:pPr>
      <w:r w:rsidRPr="00340AA7">
        <w:rPr>
          <w:rStyle w:val="CharAmSchNo"/>
        </w:rPr>
        <w:t xml:space="preserve"> </w:t>
      </w:r>
      <w:r w:rsidRPr="00340AA7">
        <w:rPr>
          <w:rStyle w:val="CharAmSchText"/>
        </w:rPr>
        <w:t xml:space="preserve"> </w:t>
      </w:r>
    </w:p>
    <w:p w14:paraId="6FADA427" w14:textId="77777777" w:rsidR="00863BDC" w:rsidRPr="00340AA7" w:rsidRDefault="00863BDC" w:rsidP="00863BDC">
      <w:pPr>
        <w:pStyle w:val="Header"/>
        <w:tabs>
          <w:tab w:val="clear" w:pos="4150"/>
          <w:tab w:val="clear" w:pos="8307"/>
        </w:tabs>
      </w:pPr>
      <w:r w:rsidRPr="00340AA7">
        <w:rPr>
          <w:rStyle w:val="CharAmPartNo"/>
        </w:rPr>
        <w:t xml:space="preserve"> </w:t>
      </w:r>
      <w:r w:rsidRPr="00340AA7">
        <w:rPr>
          <w:rStyle w:val="CharAmPartText"/>
        </w:rPr>
        <w:t xml:space="preserve"> </w:t>
      </w:r>
    </w:p>
    <w:p w14:paraId="737F7210" w14:textId="77777777" w:rsidR="00863BDC" w:rsidRPr="001416B2" w:rsidRDefault="00863BDC" w:rsidP="00863BDC">
      <w:pPr>
        <w:sectPr w:rsidR="00863BDC" w:rsidRPr="001416B2" w:rsidSect="00D1759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B47C06D" w14:textId="77777777" w:rsidR="00863BDC" w:rsidRPr="001416B2" w:rsidRDefault="00863BDC" w:rsidP="00863BDC">
      <w:pPr>
        <w:outlineLvl w:val="0"/>
        <w:rPr>
          <w:sz w:val="36"/>
        </w:rPr>
      </w:pPr>
      <w:r w:rsidRPr="001416B2">
        <w:rPr>
          <w:sz w:val="36"/>
        </w:rPr>
        <w:lastRenderedPageBreak/>
        <w:t>Contents</w:t>
      </w:r>
    </w:p>
    <w:p w14:paraId="3445D3BE" w14:textId="54EB52B7" w:rsidR="00286432" w:rsidRDefault="0028643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86432">
        <w:rPr>
          <w:noProof/>
        </w:rPr>
        <w:tab/>
      </w:r>
      <w:r w:rsidRPr="00286432">
        <w:rPr>
          <w:noProof/>
        </w:rPr>
        <w:fldChar w:fldCharType="begin"/>
      </w:r>
      <w:r w:rsidRPr="00286432">
        <w:rPr>
          <w:noProof/>
        </w:rPr>
        <w:instrText xml:space="preserve"> PAGEREF _Toc145593640 \h </w:instrText>
      </w:r>
      <w:r w:rsidRPr="00286432">
        <w:rPr>
          <w:noProof/>
        </w:rPr>
      </w:r>
      <w:r w:rsidRPr="00286432">
        <w:rPr>
          <w:noProof/>
        </w:rPr>
        <w:fldChar w:fldCharType="separate"/>
      </w:r>
      <w:r w:rsidR="008149EC">
        <w:rPr>
          <w:noProof/>
        </w:rPr>
        <w:t>1</w:t>
      </w:r>
      <w:r w:rsidRPr="00286432">
        <w:rPr>
          <w:noProof/>
        </w:rPr>
        <w:fldChar w:fldCharType="end"/>
      </w:r>
    </w:p>
    <w:p w14:paraId="75D8FEA8" w14:textId="0857F7E1" w:rsidR="00286432" w:rsidRDefault="00286432">
      <w:pPr>
        <w:pStyle w:val="TOC5"/>
        <w:rPr>
          <w:rFonts w:asciiTheme="minorHAnsi" w:eastAsiaTheme="minorEastAsia" w:hAnsiTheme="minorHAnsi" w:cstheme="minorBidi"/>
          <w:noProof/>
          <w:kern w:val="0"/>
          <w:sz w:val="22"/>
          <w:szCs w:val="22"/>
        </w:rPr>
      </w:pPr>
      <w:r>
        <w:rPr>
          <w:noProof/>
        </w:rPr>
        <w:t>2</w:t>
      </w:r>
      <w:r>
        <w:rPr>
          <w:noProof/>
        </w:rPr>
        <w:tab/>
        <w:t>Commencement</w:t>
      </w:r>
      <w:r w:rsidRPr="00286432">
        <w:rPr>
          <w:noProof/>
        </w:rPr>
        <w:tab/>
      </w:r>
      <w:r w:rsidRPr="00286432">
        <w:rPr>
          <w:noProof/>
        </w:rPr>
        <w:fldChar w:fldCharType="begin"/>
      </w:r>
      <w:r w:rsidRPr="00286432">
        <w:rPr>
          <w:noProof/>
        </w:rPr>
        <w:instrText xml:space="preserve"> PAGEREF _Toc145593641 \h </w:instrText>
      </w:r>
      <w:r w:rsidRPr="00286432">
        <w:rPr>
          <w:noProof/>
        </w:rPr>
      </w:r>
      <w:r w:rsidRPr="00286432">
        <w:rPr>
          <w:noProof/>
        </w:rPr>
        <w:fldChar w:fldCharType="separate"/>
      </w:r>
      <w:r w:rsidR="008149EC">
        <w:rPr>
          <w:noProof/>
        </w:rPr>
        <w:t>2</w:t>
      </w:r>
      <w:r w:rsidRPr="00286432">
        <w:rPr>
          <w:noProof/>
        </w:rPr>
        <w:fldChar w:fldCharType="end"/>
      </w:r>
    </w:p>
    <w:p w14:paraId="20AE5CAF" w14:textId="27FA89BD" w:rsidR="00286432" w:rsidRDefault="00286432">
      <w:pPr>
        <w:pStyle w:val="TOC5"/>
        <w:rPr>
          <w:rFonts w:asciiTheme="minorHAnsi" w:eastAsiaTheme="minorEastAsia" w:hAnsiTheme="minorHAnsi" w:cstheme="minorBidi"/>
          <w:noProof/>
          <w:kern w:val="0"/>
          <w:sz w:val="22"/>
          <w:szCs w:val="22"/>
        </w:rPr>
      </w:pPr>
      <w:r>
        <w:rPr>
          <w:noProof/>
        </w:rPr>
        <w:t>3</w:t>
      </w:r>
      <w:r>
        <w:rPr>
          <w:noProof/>
        </w:rPr>
        <w:tab/>
        <w:t>Schedules</w:t>
      </w:r>
      <w:r w:rsidRPr="00286432">
        <w:rPr>
          <w:noProof/>
        </w:rPr>
        <w:tab/>
      </w:r>
      <w:r w:rsidRPr="00286432">
        <w:rPr>
          <w:noProof/>
        </w:rPr>
        <w:fldChar w:fldCharType="begin"/>
      </w:r>
      <w:r w:rsidRPr="00286432">
        <w:rPr>
          <w:noProof/>
        </w:rPr>
        <w:instrText xml:space="preserve"> PAGEREF _Toc145593642 \h </w:instrText>
      </w:r>
      <w:r w:rsidRPr="00286432">
        <w:rPr>
          <w:noProof/>
        </w:rPr>
      </w:r>
      <w:r w:rsidRPr="00286432">
        <w:rPr>
          <w:noProof/>
        </w:rPr>
        <w:fldChar w:fldCharType="separate"/>
      </w:r>
      <w:r w:rsidR="008149EC">
        <w:rPr>
          <w:noProof/>
        </w:rPr>
        <w:t>2</w:t>
      </w:r>
      <w:r w:rsidRPr="00286432">
        <w:rPr>
          <w:noProof/>
        </w:rPr>
        <w:fldChar w:fldCharType="end"/>
      </w:r>
    </w:p>
    <w:p w14:paraId="5C265D8B" w14:textId="244731E7" w:rsidR="00286432" w:rsidRDefault="00286432">
      <w:pPr>
        <w:pStyle w:val="TOC6"/>
        <w:rPr>
          <w:rFonts w:asciiTheme="minorHAnsi" w:eastAsiaTheme="minorEastAsia" w:hAnsiTheme="minorHAnsi" w:cstheme="minorBidi"/>
          <w:b w:val="0"/>
          <w:noProof/>
          <w:kern w:val="0"/>
          <w:sz w:val="22"/>
          <w:szCs w:val="22"/>
        </w:rPr>
      </w:pPr>
      <w:r>
        <w:rPr>
          <w:noProof/>
        </w:rPr>
        <w:t>Schedule 1—Information management</w:t>
      </w:r>
      <w:r w:rsidRPr="00286432">
        <w:rPr>
          <w:b w:val="0"/>
          <w:noProof/>
          <w:sz w:val="18"/>
        </w:rPr>
        <w:tab/>
      </w:r>
      <w:r w:rsidRPr="00286432">
        <w:rPr>
          <w:b w:val="0"/>
          <w:noProof/>
          <w:sz w:val="18"/>
        </w:rPr>
        <w:fldChar w:fldCharType="begin"/>
      </w:r>
      <w:r w:rsidRPr="00286432">
        <w:rPr>
          <w:b w:val="0"/>
          <w:noProof/>
          <w:sz w:val="18"/>
        </w:rPr>
        <w:instrText xml:space="preserve"> PAGEREF _Toc145593643 \h </w:instrText>
      </w:r>
      <w:r w:rsidRPr="00286432">
        <w:rPr>
          <w:b w:val="0"/>
          <w:noProof/>
          <w:sz w:val="18"/>
        </w:rPr>
      </w:r>
      <w:r w:rsidRPr="00286432">
        <w:rPr>
          <w:b w:val="0"/>
          <w:noProof/>
          <w:sz w:val="18"/>
        </w:rPr>
        <w:fldChar w:fldCharType="separate"/>
      </w:r>
      <w:r w:rsidR="008149EC">
        <w:rPr>
          <w:b w:val="0"/>
          <w:noProof/>
          <w:sz w:val="18"/>
        </w:rPr>
        <w:t>3</w:t>
      </w:r>
      <w:r w:rsidRPr="00286432">
        <w:rPr>
          <w:b w:val="0"/>
          <w:noProof/>
          <w:sz w:val="18"/>
        </w:rPr>
        <w:fldChar w:fldCharType="end"/>
      </w:r>
    </w:p>
    <w:p w14:paraId="46DF91A3" w14:textId="1E3EF984" w:rsidR="00286432" w:rsidRDefault="00286432">
      <w:pPr>
        <w:pStyle w:val="TOC9"/>
        <w:rPr>
          <w:rFonts w:asciiTheme="minorHAnsi" w:eastAsiaTheme="minorEastAsia" w:hAnsiTheme="minorHAnsi" w:cstheme="minorBidi"/>
          <w:i w:val="0"/>
          <w:noProof/>
          <w:kern w:val="0"/>
          <w:sz w:val="22"/>
          <w:szCs w:val="22"/>
        </w:rPr>
      </w:pPr>
      <w:r>
        <w:rPr>
          <w:noProof/>
        </w:rPr>
        <w:t>Export Control Act 2020</w:t>
      </w:r>
      <w:r w:rsidRPr="00286432">
        <w:rPr>
          <w:i w:val="0"/>
          <w:noProof/>
          <w:sz w:val="18"/>
        </w:rPr>
        <w:tab/>
      </w:r>
      <w:r w:rsidRPr="00286432">
        <w:rPr>
          <w:i w:val="0"/>
          <w:noProof/>
          <w:sz w:val="18"/>
        </w:rPr>
        <w:fldChar w:fldCharType="begin"/>
      </w:r>
      <w:r w:rsidRPr="00286432">
        <w:rPr>
          <w:i w:val="0"/>
          <w:noProof/>
          <w:sz w:val="18"/>
        </w:rPr>
        <w:instrText xml:space="preserve"> PAGEREF _Toc145593644 \h </w:instrText>
      </w:r>
      <w:r w:rsidRPr="00286432">
        <w:rPr>
          <w:i w:val="0"/>
          <w:noProof/>
          <w:sz w:val="18"/>
        </w:rPr>
      </w:r>
      <w:r w:rsidRPr="00286432">
        <w:rPr>
          <w:i w:val="0"/>
          <w:noProof/>
          <w:sz w:val="18"/>
        </w:rPr>
        <w:fldChar w:fldCharType="separate"/>
      </w:r>
      <w:r w:rsidR="008149EC">
        <w:rPr>
          <w:i w:val="0"/>
          <w:noProof/>
          <w:sz w:val="18"/>
        </w:rPr>
        <w:t>3</w:t>
      </w:r>
      <w:r w:rsidRPr="00286432">
        <w:rPr>
          <w:i w:val="0"/>
          <w:noProof/>
          <w:sz w:val="18"/>
        </w:rPr>
        <w:fldChar w:fldCharType="end"/>
      </w:r>
    </w:p>
    <w:p w14:paraId="1AF99F7F" w14:textId="507D4F13" w:rsidR="00286432" w:rsidRDefault="00286432">
      <w:pPr>
        <w:pStyle w:val="TOC6"/>
        <w:rPr>
          <w:rFonts w:asciiTheme="minorHAnsi" w:eastAsiaTheme="minorEastAsia" w:hAnsiTheme="minorHAnsi" w:cstheme="minorBidi"/>
          <w:b w:val="0"/>
          <w:noProof/>
          <w:kern w:val="0"/>
          <w:sz w:val="22"/>
          <w:szCs w:val="22"/>
        </w:rPr>
      </w:pPr>
      <w:r>
        <w:rPr>
          <w:noProof/>
        </w:rPr>
        <w:t>Schedule 2—Other amendments</w:t>
      </w:r>
      <w:r w:rsidRPr="00286432">
        <w:rPr>
          <w:b w:val="0"/>
          <w:noProof/>
          <w:sz w:val="18"/>
        </w:rPr>
        <w:tab/>
      </w:r>
      <w:r w:rsidRPr="00286432">
        <w:rPr>
          <w:b w:val="0"/>
          <w:noProof/>
          <w:sz w:val="18"/>
        </w:rPr>
        <w:fldChar w:fldCharType="begin"/>
      </w:r>
      <w:r w:rsidRPr="00286432">
        <w:rPr>
          <w:b w:val="0"/>
          <w:noProof/>
          <w:sz w:val="18"/>
        </w:rPr>
        <w:instrText xml:space="preserve"> PAGEREF _Toc145593667 \h </w:instrText>
      </w:r>
      <w:r w:rsidRPr="00286432">
        <w:rPr>
          <w:b w:val="0"/>
          <w:noProof/>
          <w:sz w:val="18"/>
        </w:rPr>
      </w:r>
      <w:r w:rsidRPr="00286432">
        <w:rPr>
          <w:b w:val="0"/>
          <w:noProof/>
          <w:sz w:val="18"/>
        </w:rPr>
        <w:fldChar w:fldCharType="separate"/>
      </w:r>
      <w:r w:rsidR="008149EC">
        <w:rPr>
          <w:b w:val="0"/>
          <w:noProof/>
          <w:sz w:val="18"/>
        </w:rPr>
        <w:t>15</w:t>
      </w:r>
      <w:r w:rsidRPr="00286432">
        <w:rPr>
          <w:b w:val="0"/>
          <w:noProof/>
          <w:sz w:val="18"/>
        </w:rPr>
        <w:fldChar w:fldCharType="end"/>
      </w:r>
    </w:p>
    <w:p w14:paraId="75688654" w14:textId="6CD6667C" w:rsidR="00286432" w:rsidRDefault="00286432">
      <w:pPr>
        <w:pStyle w:val="TOC7"/>
        <w:rPr>
          <w:rFonts w:asciiTheme="minorHAnsi" w:eastAsiaTheme="minorEastAsia" w:hAnsiTheme="minorHAnsi" w:cstheme="minorBidi"/>
          <w:noProof/>
          <w:kern w:val="0"/>
          <w:sz w:val="22"/>
          <w:szCs w:val="22"/>
        </w:rPr>
      </w:pPr>
      <w:r>
        <w:rPr>
          <w:noProof/>
        </w:rPr>
        <w:t>Part 1—Amendments</w:t>
      </w:r>
      <w:r w:rsidRPr="00286432">
        <w:rPr>
          <w:noProof/>
          <w:sz w:val="18"/>
        </w:rPr>
        <w:tab/>
      </w:r>
      <w:r w:rsidRPr="00286432">
        <w:rPr>
          <w:noProof/>
          <w:sz w:val="18"/>
        </w:rPr>
        <w:fldChar w:fldCharType="begin"/>
      </w:r>
      <w:r w:rsidRPr="00286432">
        <w:rPr>
          <w:noProof/>
          <w:sz w:val="18"/>
        </w:rPr>
        <w:instrText xml:space="preserve"> PAGEREF _Toc145593668 \h </w:instrText>
      </w:r>
      <w:r w:rsidRPr="00286432">
        <w:rPr>
          <w:noProof/>
          <w:sz w:val="18"/>
        </w:rPr>
      </w:r>
      <w:r w:rsidRPr="00286432">
        <w:rPr>
          <w:noProof/>
          <w:sz w:val="18"/>
        </w:rPr>
        <w:fldChar w:fldCharType="separate"/>
      </w:r>
      <w:r w:rsidR="008149EC">
        <w:rPr>
          <w:noProof/>
          <w:sz w:val="18"/>
        </w:rPr>
        <w:t>15</w:t>
      </w:r>
      <w:r w:rsidRPr="00286432">
        <w:rPr>
          <w:noProof/>
          <w:sz w:val="18"/>
        </w:rPr>
        <w:fldChar w:fldCharType="end"/>
      </w:r>
    </w:p>
    <w:p w14:paraId="45F63163" w14:textId="79B9C961" w:rsidR="00286432" w:rsidRDefault="00286432">
      <w:pPr>
        <w:pStyle w:val="TOC9"/>
        <w:rPr>
          <w:rFonts w:asciiTheme="minorHAnsi" w:eastAsiaTheme="minorEastAsia" w:hAnsiTheme="minorHAnsi" w:cstheme="minorBidi"/>
          <w:i w:val="0"/>
          <w:noProof/>
          <w:kern w:val="0"/>
          <w:sz w:val="22"/>
          <w:szCs w:val="22"/>
        </w:rPr>
      </w:pPr>
      <w:r>
        <w:rPr>
          <w:noProof/>
        </w:rPr>
        <w:t>Export Control Act 2020</w:t>
      </w:r>
      <w:r w:rsidRPr="00286432">
        <w:rPr>
          <w:i w:val="0"/>
          <w:noProof/>
          <w:sz w:val="18"/>
        </w:rPr>
        <w:tab/>
      </w:r>
      <w:r w:rsidRPr="00286432">
        <w:rPr>
          <w:i w:val="0"/>
          <w:noProof/>
          <w:sz w:val="18"/>
        </w:rPr>
        <w:fldChar w:fldCharType="begin"/>
      </w:r>
      <w:r w:rsidRPr="00286432">
        <w:rPr>
          <w:i w:val="0"/>
          <w:noProof/>
          <w:sz w:val="18"/>
        </w:rPr>
        <w:instrText xml:space="preserve"> PAGEREF _Toc145593669 \h </w:instrText>
      </w:r>
      <w:r w:rsidRPr="00286432">
        <w:rPr>
          <w:i w:val="0"/>
          <w:noProof/>
          <w:sz w:val="18"/>
        </w:rPr>
      </w:r>
      <w:r w:rsidRPr="00286432">
        <w:rPr>
          <w:i w:val="0"/>
          <w:noProof/>
          <w:sz w:val="18"/>
        </w:rPr>
        <w:fldChar w:fldCharType="separate"/>
      </w:r>
      <w:r w:rsidR="008149EC">
        <w:rPr>
          <w:i w:val="0"/>
          <w:noProof/>
          <w:sz w:val="18"/>
        </w:rPr>
        <w:t>15</w:t>
      </w:r>
      <w:r w:rsidRPr="00286432">
        <w:rPr>
          <w:i w:val="0"/>
          <w:noProof/>
          <w:sz w:val="18"/>
        </w:rPr>
        <w:fldChar w:fldCharType="end"/>
      </w:r>
    </w:p>
    <w:p w14:paraId="10D179F6" w14:textId="3B1D74CD" w:rsidR="00286432" w:rsidRDefault="00286432">
      <w:pPr>
        <w:pStyle w:val="TOC7"/>
        <w:rPr>
          <w:rFonts w:asciiTheme="minorHAnsi" w:eastAsiaTheme="minorEastAsia" w:hAnsiTheme="minorHAnsi" w:cstheme="minorBidi"/>
          <w:noProof/>
          <w:kern w:val="0"/>
          <w:sz w:val="22"/>
          <w:szCs w:val="22"/>
        </w:rPr>
      </w:pPr>
      <w:r>
        <w:rPr>
          <w:noProof/>
        </w:rPr>
        <w:t>Part 2—Application provisions</w:t>
      </w:r>
      <w:r w:rsidRPr="00286432">
        <w:rPr>
          <w:noProof/>
          <w:sz w:val="18"/>
        </w:rPr>
        <w:tab/>
      </w:r>
      <w:r w:rsidRPr="00286432">
        <w:rPr>
          <w:noProof/>
          <w:sz w:val="18"/>
        </w:rPr>
        <w:fldChar w:fldCharType="begin"/>
      </w:r>
      <w:r w:rsidRPr="00286432">
        <w:rPr>
          <w:noProof/>
          <w:sz w:val="18"/>
        </w:rPr>
        <w:instrText xml:space="preserve"> PAGEREF _Toc145593670 \h </w:instrText>
      </w:r>
      <w:r w:rsidRPr="00286432">
        <w:rPr>
          <w:noProof/>
          <w:sz w:val="18"/>
        </w:rPr>
      </w:r>
      <w:r w:rsidRPr="00286432">
        <w:rPr>
          <w:noProof/>
          <w:sz w:val="18"/>
        </w:rPr>
        <w:fldChar w:fldCharType="separate"/>
      </w:r>
      <w:r w:rsidR="008149EC">
        <w:rPr>
          <w:noProof/>
          <w:sz w:val="18"/>
        </w:rPr>
        <w:t>27</w:t>
      </w:r>
      <w:r w:rsidRPr="00286432">
        <w:rPr>
          <w:noProof/>
          <w:sz w:val="18"/>
        </w:rPr>
        <w:fldChar w:fldCharType="end"/>
      </w:r>
    </w:p>
    <w:p w14:paraId="586BC979" w14:textId="3AB60949" w:rsidR="00F90AD5" w:rsidRPr="001416B2" w:rsidRDefault="00286432" w:rsidP="00863BDC">
      <w:pPr>
        <w:sectPr w:rsidR="00F90AD5" w:rsidRPr="001416B2" w:rsidSect="00D1759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38633E55" w14:textId="77777777" w:rsidR="00D17592" w:rsidRDefault="00D17592">
      <w:r>
        <w:object w:dxaOrig="2146" w:dyaOrig="1561" w14:anchorId="486DD3CD">
          <v:shape id="_x0000_i1026" type="#_x0000_t75" alt="Commonwealth Coat of Arms of Australia" style="width:110.25pt;height:80.25pt" o:ole="" fillcolor="window">
            <v:imagedata r:id="rId7" o:title=""/>
          </v:shape>
          <o:OLEObject Type="Embed" ProgID="Word.Picture.8" ShapeID="_x0000_i1026" DrawAspect="Content" ObjectID="_1763888204" r:id="rId20"/>
        </w:object>
      </w:r>
    </w:p>
    <w:p w14:paraId="525B1B12" w14:textId="77777777" w:rsidR="00D17592" w:rsidRDefault="00D17592"/>
    <w:p w14:paraId="0C2A535D" w14:textId="77777777" w:rsidR="00D17592" w:rsidRDefault="00D17592" w:rsidP="00AA3ED3">
      <w:pPr>
        <w:spacing w:line="240" w:lineRule="auto"/>
      </w:pPr>
    </w:p>
    <w:p w14:paraId="4ECCD7BF" w14:textId="14E032A0" w:rsidR="00D17592" w:rsidRDefault="001B3D41" w:rsidP="00AA3ED3">
      <w:pPr>
        <w:pStyle w:val="ShortTP1"/>
      </w:pPr>
      <w:fldSimple w:instr=" STYLEREF ShortT ">
        <w:r w:rsidR="008149EC">
          <w:rPr>
            <w:noProof/>
          </w:rPr>
          <w:t>Export Control Amendment (Streamlining Administrative Processes) Act 2023</w:t>
        </w:r>
      </w:fldSimple>
    </w:p>
    <w:p w14:paraId="237DA6BC" w14:textId="22074A3F" w:rsidR="00D17592" w:rsidRDefault="001B3D41" w:rsidP="00AA3ED3">
      <w:pPr>
        <w:pStyle w:val="ActNoP1"/>
      </w:pPr>
      <w:fldSimple w:instr=" STYLEREF Actno ">
        <w:r w:rsidR="008149EC">
          <w:rPr>
            <w:noProof/>
          </w:rPr>
          <w:t>No. 64, 2023</w:t>
        </w:r>
      </w:fldSimple>
    </w:p>
    <w:p w14:paraId="267246CD" w14:textId="77777777" w:rsidR="00D17592" w:rsidRPr="009A0728" w:rsidRDefault="00D17592" w:rsidP="00AA3ED3">
      <w:pPr>
        <w:pBdr>
          <w:bottom w:val="single" w:sz="6" w:space="0" w:color="auto"/>
        </w:pBdr>
        <w:spacing w:before="400" w:line="240" w:lineRule="auto"/>
        <w:rPr>
          <w:rFonts w:eastAsia="Times New Roman"/>
          <w:b/>
          <w:sz w:val="28"/>
        </w:rPr>
      </w:pPr>
    </w:p>
    <w:p w14:paraId="0912EB69" w14:textId="77777777" w:rsidR="00D17592" w:rsidRPr="009A0728" w:rsidRDefault="00D17592" w:rsidP="00AA3ED3">
      <w:pPr>
        <w:spacing w:line="40" w:lineRule="exact"/>
        <w:rPr>
          <w:rFonts w:eastAsia="Calibri"/>
          <w:b/>
          <w:sz w:val="28"/>
        </w:rPr>
      </w:pPr>
    </w:p>
    <w:p w14:paraId="35DDD2D1" w14:textId="77777777" w:rsidR="00D17592" w:rsidRPr="009A0728" w:rsidRDefault="00D17592" w:rsidP="00AA3ED3">
      <w:pPr>
        <w:pBdr>
          <w:top w:val="single" w:sz="12" w:space="0" w:color="auto"/>
        </w:pBdr>
        <w:spacing w:line="240" w:lineRule="auto"/>
        <w:rPr>
          <w:rFonts w:eastAsia="Times New Roman"/>
          <w:b/>
          <w:sz w:val="28"/>
        </w:rPr>
      </w:pPr>
    </w:p>
    <w:p w14:paraId="22222897" w14:textId="77777777" w:rsidR="00D17592" w:rsidRDefault="00D17592" w:rsidP="00D17592">
      <w:pPr>
        <w:pStyle w:val="Page1"/>
        <w:spacing w:before="400"/>
      </w:pPr>
      <w:r>
        <w:t xml:space="preserve">An Act to amend the </w:t>
      </w:r>
      <w:r w:rsidRPr="00D17592">
        <w:rPr>
          <w:i/>
        </w:rPr>
        <w:t>Export Control Act 2020</w:t>
      </w:r>
      <w:r>
        <w:t>, and for related purposes</w:t>
      </w:r>
    </w:p>
    <w:p w14:paraId="30FD635B" w14:textId="6851F05C" w:rsidR="00AA3ED3" w:rsidRDefault="00AA3ED3" w:rsidP="00AA3ED3">
      <w:pPr>
        <w:pStyle w:val="AssentDt"/>
        <w:spacing w:before="240"/>
        <w:rPr>
          <w:sz w:val="24"/>
        </w:rPr>
      </w:pPr>
      <w:r>
        <w:rPr>
          <w:sz w:val="24"/>
        </w:rPr>
        <w:t>[</w:t>
      </w:r>
      <w:r>
        <w:rPr>
          <w:i/>
          <w:sz w:val="24"/>
        </w:rPr>
        <w:t>Assented to 13 September 2023</w:t>
      </w:r>
      <w:r>
        <w:rPr>
          <w:sz w:val="24"/>
        </w:rPr>
        <w:t>]</w:t>
      </w:r>
    </w:p>
    <w:p w14:paraId="0618FF42" w14:textId="3B511773" w:rsidR="00863BDC" w:rsidRPr="001416B2" w:rsidRDefault="00863BDC" w:rsidP="001416B2">
      <w:pPr>
        <w:spacing w:before="240" w:line="240" w:lineRule="auto"/>
        <w:rPr>
          <w:sz w:val="32"/>
        </w:rPr>
      </w:pPr>
      <w:r w:rsidRPr="001416B2">
        <w:rPr>
          <w:sz w:val="32"/>
        </w:rPr>
        <w:t>The Parliament of Australia enacts:</w:t>
      </w:r>
    </w:p>
    <w:p w14:paraId="08054339" w14:textId="77777777" w:rsidR="00863BDC" w:rsidRPr="001416B2" w:rsidRDefault="00863BDC" w:rsidP="001416B2">
      <w:pPr>
        <w:pStyle w:val="ActHead5"/>
      </w:pPr>
      <w:bookmarkStart w:id="0" w:name="_Toc145593640"/>
      <w:r w:rsidRPr="00340AA7">
        <w:rPr>
          <w:rStyle w:val="CharSectno"/>
        </w:rPr>
        <w:t>1</w:t>
      </w:r>
      <w:r w:rsidRPr="001416B2">
        <w:t xml:space="preserve">  Short title</w:t>
      </w:r>
      <w:bookmarkEnd w:id="0"/>
    </w:p>
    <w:p w14:paraId="287A30B0" w14:textId="77777777" w:rsidR="00DD1825" w:rsidRDefault="00DD1825" w:rsidP="00DD1825">
      <w:pPr>
        <w:pStyle w:val="subsection"/>
      </w:pPr>
      <w:r>
        <w:tab/>
      </w:r>
      <w:r>
        <w:tab/>
        <w:t xml:space="preserve">This Act is the </w:t>
      </w:r>
      <w:r w:rsidRPr="00DD1825">
        <w:rPr>
          <w:i/>
        </w:rPr>
        <w:t>Export Control Amendment (Streamlining Administrative Processes) Act 2023</w:t>
      </w:r>
      <w:r>
        <w:t>.</w:t>
      </w:r>
    </w:p>
    <w:p w14:paraId="44D17B29" w14:textId="541E4642" w:rsidR="00863BDC" w:rsidRPr="001416B2" w:rsidRDefault="00863BDC" w:rsidP="001416B2">
      <w:pPr>
        <w:pStyle w:val="ActHead5"/>
      </w:pPr>
      <w:bookmarkStart w:id="1" w:name="_Toc145593641"/>
      <w:r w:rsidRPr="00340AA7">
        <w:rPr>
          <w:rStyle w:val="CharSectno"/>
        </w:rPr>
        <w:lastRenderedPageBreak/>
        <w:t>2</w:t>
      </w:r>
      <w:r w:rsidRPr="001416B2">
        <w:t xml:space="preserve">  Commencement</w:t>
      </w:r>
      <w:bookmarkEnd w:id="1"/>
    </w:p>
    <w:p w14:paraId="336EA797" w14:textId="77777777" w:rsidR="00863BDC" w:rsidRPr="001416B2" w:rsidRDefault="00863BDC" w:rsidP="001416B2">
      <w:pPr>
        <w:pStyle w:val="subsection"/>
      </w:pPr>
      <w:r w:rsidRPr="001416B2">
        <w:tab/>
        <w:t>(1)</w:t>
      </w:r>
      <w:r w:rsidRPr="001416B2">
        <w:tab/>
        <w:t>Each provision of this Act specified in column 1 of the table commences, or is taken to have commenced, in accordance with column 2 of the table. Any other statement in column 2 has effect according to its terms.</w:t>
      </w:r>
    </w:p>
    <w:p w14:paraId="37202193" w14:textId="77777777" w:rsidR="00863BDC" w:rsidRPr="001416B2" w:rsidRDefault="00863BDC" w:rsidP="001416B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63BDC" w:rsidRPr="001416B2" w14:paraId="4293CFA5" w14:textId="77777777" w:rsidTr="001E3EF1">
        <w:trPr>
          <w:tblHeader/>
        </w:trPr>
        <w:tc>
          <w:tcPr>
            <w:tcW w:w="7111" w:type="dxa"/>
            <w:gridSpan w:val="3"/>
            <w:tcBorders>
              <w:top w:val="single" w:sz="12" w:space="0" w:color="auto"/>
              <w:bottom w:val="single" w:sz="6" w:space="0" w:color="auto"/>
            </w:tcBorders>
            <w:shd w:val="clear" w:color="auto" w:fill="auto"/>
          </w:tcPr>
          <w:p w14:paraId="66B4D672" w14:textId="77777777" w:rsidR="00863BDC" w:rsidRPr="001416B2" w:rsidRDefault="00863BDC" w:rsidP="001416B2">
            <w:pPr>
              <w:pStyle w:val="TableHeading"/>
            </w:pPr>
            <w:r w:rsidRPr="001416B2">
              <w:t>Commencement information</w:t>
            </w:r>
          </w:p>
        </w:tc>
      </w:tr>
      <w:tr w:rsidR="00863BDC" w:rsidRPr="001416B2" w14:paraId="289C0E23" w14:textId="77777777" w:rsidTr="001E3EF1">
        <w:trPr>
          <w:tblHeader/>
        </w:trPr>
        <w:tc>
          <w:tcPr>
            <w:tcW w:w="1701" w:type="dxa"/>
            <w:tcBorders>
              <w:top w:val="single" w:sz="6" w:space="0" w:color="auto"/>
              <w:bottom w:val="single" w:sz="6" w:space="0" w:color="auto"/>
            </w:tcBorders>
            <w:shd w:val="clear" w:color="auto" w:fill="auto"/>
          </w:tcPr>
          <w:p w14:paraId="3B91CCED" w14:textId="77777777" w:rsidR="00863BDC" w:rsidRPr="001416B2" w:rsidRDefault="00863BDC" w:rsidP="001416B2">
            <w:pPr>
              <w:pStyle w:val="TableHeading"/>
            </w:pPr>
            <w:r w:rsidRPr="001416B2">
              <w:t>Column 1</w:t>
            </w:r>
          </w:p>
        </w:tc>
        <w:tc>
          <w:tcPr>
            <w:tcW w:w="3828" w:type="dxa"/>
            <w:tcBorders>
              <w:top w:val="single" w:sz="6" w:space="0" w:color="auto"/>
              <w:bottom w:val="single" w:sz="6" w:space="0" w:color="auto"/>
            </w:tcBorders>
            <w:shd w:val="clear" w:color="auto" w:fill="auto"/>
          </w:tcPr>
          <w:p w14:paraId="636F6DB9" w14:textId="77777777" w:rsidR="00863BDC" w:rsidRPr="001416B2" w:rsidRDefault="00863BDC" w:rsidP="001416B2">
            <w:pPr>
              <w:pStyle w:val="TableHeading"/>
            </w:pPr>
            <w:r w:rsidRPr="001416B2">
              <w:t>Column 2</w:t>
            </w:r>
          </w:p>
        </w:tc>
        <w:tc>
          <w:tcPr>
            <w:tcW w:w="1582" w:type="dxa"/>
            <w:tcBorders>
              <w:top w:val="single" w:sz="6" w:space="0" w:color="auto"/>
              <w:bottom w:val="single" w:sz="6" w:space="0" w:color="auto"/>
            </w:tcBorders>
            <w:shd w:val="clear" w:color="auto" w:fill="auto"/>
          </w:tcPr>
          <w:p w14:paraId="44D132F1" w14:textId="77777777" w:rsidR="00863BDC" w:rsidRPr="001416B2" w:rsidRDefault="00863BDC" w:rsidP="001416B2">
            <w:pPr>
              <w:pStyle w:val="TableHeading"/>
            </w:pPr>
            <w:r w:rsidRPr="001416B2">
              <w:t>Column 3</w:t>
            </w:r>
          </w:p>
        </w:tc>
      </w:tr>
      <w:tr w:rsidR="00863BDC" w:rsidRPr="001416B2" w14:paraId="30429782" w14:textId="77777777" w:rsidTr="001E3EF1">
        <w:trPr>
          <w:tblHeader/>
        </w:trPr>
        <w:tc>
          <w:tcPr>
            <w:tcW w:w="1701" w:type="dxa"/>
            <w:tcBorders>
              <w:top w:val="single" w:sz="6" w:space="0" w:color="auto"/>
              <w:bottom w:val="single" w:sz="12" w:space="0" w:color="auto"/>
            </w:tcBorders>
            <w:shd w:val="clear" w:color="auto" w:fill="auto"/>
          </w:tcPr>
          <w:p w14:paraId="05D70C3E" w14:textId="77777777" w:rsidR="00863BDC" w:rsidRPr="001416B2" w:rsidRDefault="00863BDC" w:rsidP="001416B2">
            <w:pPr>
              <w:pStyle w:val="TableHeading"/>
            </w:pPr>
            <w:r w:rsidRPr="001416B2">
              <w:t>Provisions</w:t>
            </w:r>
          </w:p>
        </w:tc>
        <w:tc>
          <w:tcPr>
            <w:tcW w:w="3828" w:type="dxa"/>
            <w:tcBorders>
              <w:top w:val="single" w:sz="6" w:space="0" w:color="auto"/>
              <w:bottom w:val="single" w:sz="12" w:space="0" w:color="auto"/>
            </w:tcBorders>
            <w:shd w:val="clear" w:color="auto" w:fill="auto"/>
          </w:tcPr>
          <w:p w14:paraId="25FD4A7E" w14:textId="77777777" w:rsidR="00863BDC" w:rsidRPr="001416B2" w:rsidRDefault="00863BDC" w:rsidP="001416B2">
            <w:pPr>
              <w:pStyle w:val="TableHeading"/>
            </w:pPr>
            <w:r w:rsidRPr="001416B2">
              <w:t>Commencement</w:t>
            </w:r>
          </w:p>
        </w:tc>
        <w:tc>
          <w:tcPr>
            <w:tcW w:w="1582" w:type="dxa"/>
            <w:tcBorders>
              <w:top w:val="single" w:sz="6" w:space="0" w:color="auto"/>
              <w:bottom w:val="single" w:sz="12" w:space="0" w:color="auto"/>
            </w:tcBorders>
            <w:shd w:val="clear" w:color="auto" w:fill="auto"/>
          </w:tcPr>
          <w:p w14:paraId="011F7E72" w14:textId="77777777" w:rsidR="00863BDC" w:rsidRPr="001416B2" w:rsidRDefault="00863BDC" w:rsidP="001416B2">
            <w:pPr>
              <w:pStyle w:val="TableHeading"/>
            </w:pPr>
            <w:r w:rsidRPr="001416B2">
              <w:t>Date/Details</w:t>
            </w:r>
          </w:p>
        </w:tc>
      </w:tr>
      <w:tr w:rsidR="00863BDC" w:rsidRPr="001416B2" w14:paraId="1621F09B" w14:textId="77777777" w:rsidTr="001E3EF1">
        <w:tc>
          <w:tcPr>
            <w:tcW w:w="1701" w:type="dxa"/>
            <w:tcBorders>
              <w:top w:val="single" w:sz="12" w:space="0" w:color="auto"/>
              <w:bottom w:val="single" w:sz="2" w:space="0" w:color="auto"/>
            </w:tcBorders>
            <w:shd w:val="clear" w:color="auto" w:fill="auto"/>
          </w:tcPr>
          <w:p w14:paraId="05BB23A2" w14:textId="77777777" w:rsidR="00863BDC" w:rsidRPr="001416B2" w:rsidRDefault="00863BDC" w:rsidP="001416B2">
            <w:pPr>
              <w:pStyle w:val="Tabletext"/>
            </w:pPr>
            <w:r w:rsidRPr="001416B2">
              <w:t xml:space="preserve">1.  </w:t>
            </w:r>
            <w:r w:rsidR="00D97DE7" w:rsidRPr="001416B2">
              <w:t>Sections 1</w:t>
            </w:r>
            <w:r w:rsidRPr="001416B2">
              <w:t xml:space="preserve"> to 3 and anything in this Act not elsewhere covered by this table</w:t>
            </w:r>
          </w:p>
        </w:tc>
        <w:tc>
          <w:tcPr>
            <w:tcW w:w="3828" w:type="dxa"/>
            <w:tcBorders>
              <w:top w:val="single" w:sz="12" w:space="0" w:color="auto"/>
              <w:bottom w:val="single" w:sz="2" w:space="0" w:color="auto"/>
            </w:tcBorders>
            <w:shd w:val="clear" w:color="auto" w:fill="auto"/>
          </w:tcPr>
          <w:p w14:paraId="7752AED0" w14:textId="77777777" w:rsidR="00863BDC" w:rsidRPr="001416B2" w:rsidRDefault="00863BDC" w:rsidP="001416B2">
            <w:pPr>
              <w:pStyle w:val="Tabletext"/>
            </w:pPr>
            <w:r w:rsidRPr="001416B2">
              <w:t>The day this Act receives the Royal Assent.</w:t>
            </w:r>
          </w:p>
        </w:tc>
        <w:tc>
          <w:tcPr>
            <w:tcW w:w="1582" w:type="dxa"/>
            <w:tcBorders>
              <w:top w:val="single" w:sz="12" w:space="0" w:color="auto"/>
              <w:bottom w:val="single" w:sz="2" w:space="0" w:color="auto"/>
            </w:tcBorders>
            <w:shd w:val="clear" w:color="auto" w:fill="auto"/>
          </w:tcPr>
          <w:p w14:paraId="3A096985" w14:textId="7638614F" w:rsidR="00863BDC" w:rsidRPr="001416B2" w:rsidRDefault="00286432" w:rsidP="001416B2">
            <w:pPr>
              <w:pStyle w:val="Tabletext"/>
            </w:pPr>
            <w:r w:rsidRPr="00286432">
              <w:t>13 September 2023</w:t>
            </w:r>
          </w:p>
        </w:tc>
      </w:tr>
      <w:tr w:rsidR="00863BDC" w:rsidRPr="001416B2" w14:paraId="207DE8BC" w14:textId="77777777" w:rsidTr="00225607">
        <w:tc>
          <w:tcPr>
            <w:tcW w:w="1701" w:type="dxa"/>
            <w:tcBorders>
              <w:top w:val="single" w:sz="2" w:space="0" w:color="auto"/>
              <w:bottom w:val="single" w:sz="2" w:space="0" w:color="auto"/>
            </w:tcBorders>
            <w:shd w:val="clear" w:color="auto" w:fill="auto"/>
          </w:tcPr>
          <w:p w14:paraId="2F182341" w14:textId="77777777" w:rsidR="00863BDC" w:rsidRPr="001416B2" w:rsidRDefault="00863BDC" w:rsidP="001416B2">
            <w:pPr>
              <w:pStyle w:val="Tabletext"/>
            </w:pPr>
            <w:r w:rsidRPr="001416B2">
              <w:t>2.  Schedule 1</w:t>
            </w:r>
          </w:p>
        </w:tc>
        <w:tc>
          <w:tcPr>
            <w:tcW w:w="3828" w:type="dxa"/>
            <w:tcBorders>
              <w:top w:val="single" w:sz="2" w:space="0" w:color="auto"/>
              <w:bottom w:val="single" w:sz="2" w:space="0" w:color="auto"/>
            </w:tcBorders>
            <w:shd w:val="clear" w:color="auto" w:fill="auto"/>
          </w:tcPr>
          <w:p w14:paraId="4C0D5040" w14:textId="77777777" w:rsidR="00863BDC" w:rsidRPr="001416B2" w:rsidRDefault="00863BDC" w:rsidP="001416B2">
            <w:pPr>
              <w:pStyle w:val="Tabletext"/>
            </w:pPr>
            <w:r w:rsidRPr="001416B2">
              <w:t>A single day to be fixed by Proclamation.</w:t>
            </w:r>
          </w:p>
          <w:p w14:paraId="35CC86B6" w14:textId="77777777" w:rsidR="00863BDC" w:rsidRPr="001416B2" w:rsidRDefault="00863BDC" w:rsidP="001416B2">
            <w:pPr>
              <w:pStyle w:val="Tabletext"/>
            </w:pPr>
            <w:r w:rsidRPr="001416B2">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2" w:space="0" w:color="auto"/>
            </w:tcBorders>
            <w:shd w:val="clear" w:color="auto" w:fill="auto"/>
          </w:tcPr>
          <w:p w14:paraId="46AB4D7C" w14:textId="77777777" w:rsidR="001B3D41" w:rsidRDefault="00F01591" w:rsidP="001416B2">
            <w:pPr>
              <w:pStyle w:val="Tabletext"/>
            </w:pPr>
            <w:r>
              <w:t xml:space="preserve">1 </w:t>
            </w:r>
            <w:r w:rsidR="001B3D41">
              <w:t>February 2024</w:t>
            </w:r>
          </w:p>
          <w:p w14:paraId="0258B755" w14:textId="617A6C4C" w:rsidR="001B3D41" w:rsidRPr="001416B2" w:rsidRDefault="001B3D41" w:rsidP="001416B2">
            <w:pPr>
              <w:pStyle w:val="Tabletext"/>
            </w:pPr>
            <w:r>
              <w:t>(F2023N00</w:t>
            </w:r>
            <w:r w:rsidR="009C1B1C">
              <w:t>608)</w:t>
            </w:r>
            <w:bookmarkStart w:id="2" w:name="_GoBack"/>
            <w:bookmarkEnd w:id="2"/>
          </w:p>
        </w:tc>
      </w:tr>
      <w:tr w:rsidR="00225607" w:rsidRPr="001416B2" w14:paraId="48269B82" w14:textId="77777777" w:rsidTr="001E3EF1">
        <w:tc>
          <w:tcPr>
            <w:tcW w:w="1701" w:type="dxa"/>
            <w:tcBorders>
              <w:top w:val="single" w:sz="2" w:space="0" w:color="auto"/>
              <w:bottom w:val="single" w:sz="12" w:space="0" w:color="auto"/>
            </w:tcBorders>
            <w:shd w:val="clear" w:color="auto" w:fill="auto"/>
          </w:tcPr>
          <w:p w14:paraId="19563843" w14:textId="77777777" w:rsidR="00225607" w:rsidRPr="001416B2" w:rsidRDefault="00225607" w:rsidP="001416B2">
            <w:pPr>
              <w:pStyle w:val="Tabletext"/>
            </w:pPr>
            <w:r w:rsidRPr="001416B2">
              <w:t xml:space="preserve">3.  </w:t>
            </w:r>
            <w:r w:rsidR="00D97DE7" w:rsidRPr="001416B2">
              <w:t>Schedule 2</w:t>
            </w:r>
          </w:p>
        </w:tc>
        <w:tc>
          <w:tcPr>
            <w:tcW w:w="3828" w:type="dxa"/>
            <w:tcBorders>
              <w:top w:val="single" w:sz="2" w:space="0" w:color="auto"/>
              <w:bottom w:val="single" w:sz="12" w:space="0" w:color="auto"/>
            </w:tcBorders>
            <w:shd w:val="clear" w:color="auto" w:fill="auto"/>
          </w:tcPr>
          <w:p w14:paraId="1BB92328" w14:textId="77777777" w:rsidR="00225607" w:rsidRPr="001416B2" w:rsidRDefault="00225607" w:rsidP="001416B2">
            <w:pPr>
              <w:pStyle w:val="Tabletext"/>
            </w:pPr>
            <w:r w:rsidRPr="001416B2">
              <w:t>The day after this Act receives the Royal Assent.</w:t>
            </w:r>
          </w:p>
        </w:tc>
        <w:tc>
          <w:tcPr>
            <w:tcW w:w="1582" w:type="dxa"/>
            <w:tcBorders>
              <w:top w:val="single" w:sz="2" w:space="0" w:color="auto"/>
              <w:bottom w:val="single" w:sz="12" w:space="0" w:color="auto"/>
            </w:tcBorders>
            <w:shd w:val="clear" w:color="auto" w:fill="auto"/>
          </w:tcPr>
          <w:p w14:paraId="28866D94" w14:textId="6082A010" w:rsidR="00225607" w:rsidRPr="001416B2" w:rsidRDefault="00286432" w:rsidP="001416B2">
            <w:pPr>
              <w:pStyle w:val="Tabletext"/>
            </w:pPr>
            <w:r w:rsidRPr="00286432">
              <w:t>1</w:t>
            </w:r>
            <w:r>
              <w:t>4</w:t>
            </w:r>
            <w:r w:rsidRPr="00286432">
              <w:t xml:space="preserve"> September 2023</w:t>
            </w:r>
          </w:p>
        </w:tc>
      </w:tr>
    </w:tbl>
    <w:p w14:paraId="0C28B4C7" w14:textId="77777777" w:rsidR="00863BDC" w:rsidRPr="001416B2" w:rsidRDefault="00863BDC" w:rsidP="001416B2">
      <w:pPr>
        <w:pStyle w:val="notetext"/>
      </w:pPr>
      <w:r w:rsidRPr="001416B2">
        <w:t>Note:</w:t>
      </w:r>
      <w:r w:rsidRPr="001416B2">
        <w:tab/>
        <w:t>This table relates only to the provisions of this Act as originally enacted. It will not be amended to deal with any later amendments of this Act.</w:t>
      </w:r>
    </w:p>
    <w:p w14:paraId="10ABF503" w14:textId="77777777" w:rsidR="00863BDC" w:rsidRPr="001416B2" w:rsidRDefault="00863BDC" w:rsidP="001416B2">
      <w:pPr>
        <w:pStyle w:val="subsection"/>
      </w:pPr>
      <w:r w:rsidRPr="001416B2">
        <w:tab/>
        <w:t>(2)</w:t>
      </w:r>
      <w:r w:rsidRPr="001416B2">
        <w:tab/>
        <w:t>Any information in column 3 of the table is not part of this Act. Information may be inserted in this column, or information in it may be edited, in any published version of this Act.</w:t>
      </w:r>
    </w:p>
    <w:p w14:paraId="2FE328D7" w14:textId="77777777" w:rsidR="00863BDC" w:rsidRPr="001416B2" w:rsidRDefault="00863BDC" w:rsidP="001416B2">
      <w:pPr>
        <w:pStyle w:val="ActHead5"/>
      </w:pPr>
      <w:bookmarkStart w:id="3" w:name="_Toc145593642"/>
      <w:r w:rsidRPr="00340AA7">
        <w:rPr>
          <w:rStyle w:val="CharSectno"/>
        </w:rPr>
        <w:t>3</w:t>
      </w:r>
      <w:r w:rsidRPr="001416B2">
        <w:t xml:space="preserve">  Schedules</w:t>
      </w:r>
      <w:bookmarkEnd w:id="3"/>
    </w:p>
    <w:p w14:paraId="38A29526" w14:textId="77777777" w:rsidR="00863BDC" w:rsidRPr="001416B2" w:rsidRDefault="00863BDC" w:rsidP="001416B2">
      <w:pPr>
        <w:pStyle w:val="subsection"/>
      </w:pPr>
      <w:r w:rsidRPr="001416B2">
        <w:tab/>
      </w:r>
      <w:r w:rsidRPr="001416B2">
        <w:tab/>
        <w:t>Legislation that is specified in a Schedule to this Act is amended or repealed as set out in the applicable items in the Schedule concerned, and any other item in a Schedule to this Act has effect according to its terms.</w:t>
      </w:r>
    </w:p>
    <w:p w14:paraId="5040B2DD" w14:textId="77777777" w:rsidR="00863BDC" w:rsidRPr="001416B2" w:rsidRDefault="00863BDC" w:rsidP="001416B2">
      <w:pPr>
        <w:pStyle w:val="ActHead6"/>
        <w:pageBreakBefore/>
      </w:pPr>
      <w:bookmarkStart w:id="4" w:name="_Toc145593643"/>
      <w:r w:rsidRPr="00340AA7">
        <w:rPr>
          <w:rStyle w:val="CharAmSchNo"/>
        </w:rPr>
        <w:lastRenderedPageBreak/>
        <w:t>Schedule 1</w:t>
      </w:r>
      <w:r w:rsidRPr="001416B2">
        <w:t>—</w:t>
      </w:r>
      <w:r w:rsidR="007C512D" w:rsidRPr="00340AA7">
        <w:rPr>
          <w:rStyle w:val="CharAmSchText"/>
        </w:rPr>
        <w:t>Information management</w:t>
      </w:r>
      <w:bookmarkEnd w:id="4"/>
    </w:p>
    <w:p w14:paraId="5D1A9CE1" w14:textId="77777777" w:rsidR="00A8123B" w:rsidRPr="00340AA7" w:rsidRDefault="00A8123B" w:rsidP="001416B2">
      <w:pPr>
        <w:pStyle w:val="Header"/>
      </w:pPr>
      <w:r w:rsidRPr="00340AA7">
        <w:rPr>
          <w:rStyle w:val="CharAmPartNo"/>
        </w:rPr>
        <w:t xml:space="preserve"> </w:t>
      </w:r>
      <w:r w:rsidRPr="00340AA7">
        <w:rPr>
          <w:rStyle w:val="CharAmPartText"/>
        </w:rPr>
        <w:t xml:space="preserve"> </w:t>
      </w:r>
    </w:p>
    <w:p w14:paraId="61014059" w14:textId="77777777" w:rsidR="00863BDC" w:rsidRPr="001416B2" w:rsidRDefault="00863BDC" w:rsidP="001416B2">
      <w:pPr>
        <w:pStyle w:val="ActHead9"/>
      </w:pPr>
      <w:bookmarkStart w:id="5" w:name="_Toc145593644"/>
      <w:r w:rsidRPr="001416B2">
        <w:t>Export Control Act 2020</w:t>
      </w:r>
      <w:bookmarkEnd w:id="5"/>
    </w:p>
    <w:p w14:paraId="080E83A8" w14:textId="77777777" w:rsidR="00863BDC" w:rsidRPr="001416B2" w:rsidRDefault="008E7A35" w:rsidP="001416B2">
      <w:pPr>
        <w:pStyle w:val="ItemHead"/>
      </w:pPr>
      <w:r w:rsidRPr="001416B2">
        <w:t>1</w:t>
      </w:r>
      <w:r w:rsidR="00863BDC" w:rsidRPr="001416B2">
        <w:t xml:space="preserve">  </w:t>
      </w:r>
      <w:r w:rsidR="007622C0" w:rsidRPr="001416B2">
        <w:t>Section 1</w:t>
      </w:r>
      <w:r w:rsidR="00863BDC" w:rsidRPr="001416B2">
        <w:t xml:space="preserve">2 (definition of </w:t>
      </w:r>
      <w:r w:rsidR="00863BDC" w:rsidRPr="001416B2">
        <w:rPr>
          <w:i/>
        </w:rPr>
        <w:t>Commonwealth body</w:t>
      </w:r>
      <w:r w:rsidR="00863BDC" w:rsidRPr="001416B2">
        <w:t>)</w:t>
      </w:r>
    </w:p>
    <w:p w14:paraId="2FDD7808" w14:textId="77777777" w:rsidR="004F1CFF" w:rsidRPr="001416B2" w:rsidRDefault="00895152" w:rsidP="001416B2">
      <w:pPr>
        <w:pStyle w:val="Item"/>
      </w:pPr>
      <w:r w:rsidRPr="001416B2">
        <w:t>After</w:t>
      </w:r>
      <w:r w:rsidR="004F1CFF" w:rsidRPr="001416B2">
        <w:t xml:space="preserve"> “</w:t>
      </w:r>
      <w:r w:rsidRPr="001416B2">
        <w:t xml:space="preserve">an </w:t>
      </w:r>
      <w:r w:rsidR="004F1CFF" w:rsidRPr="001416B2">
        <w:t>authority”, insert “</w:t>
      </w:r>
      <w:r w:rsidRPr="001416B2">
        <w:t xml:space="preserve">or </w:t>
      </w:r>
      <w:r w:rsidR="004F1CFF" w:rsidRPr="001416B2">
        <w:t>agency”.</w:t>
      </w:r>
    </w:p>
    <w:p w14:paraId="5E52A6FE" w14:textId="77777777" w:rsidR="00863BDC" w:rsidRPr="001416B2" w:rsidRDefault="008E7A35" w:rsidP="001416B2">
      <w:pPr>
        <w:pStyle w:val="ItemHead"/>
      </w:pPr>
      <w:r w:rsidRPr="001416B2">
        <w:t>2</w:t>
      </w:r>
      <w:r w:rsidR="00863BDC" w:rsidRPr="001416B2">
        <w:t xml:space="preserve">  </w:t>
      </w:r>
      <w:r w:rsidR="007622C0" w:rsidRPr="001416B2">
        <w:t>Section 1</w:t>
      </w:r>
      <w:r w:rsidR="00863BDC" w:rsidRPr="001416B2">
        <w:t>2</w:t>
      </w:r>
    </w:p>
    <w:p w14:paraId="23DD412E" w14:textId="77777777" w:rsidR="00863BDC" w:rsidRPr="001416B2" w:rsidRDefault="00863BDC" w:rsidP="001416B2">
      <w:pPr>
        <w:pStyle w:val="Item"/>
      </w:pPr>
      <w:r w:rsidRPr="001416B2">
        <w:t>Insert:</w:t>
      </w:r>
    </w:p>
    <w:p w14:paraId="7A1A528E" w14:textId="77777777" w:rsidR="00863BDC" w:rsidRPr="001416B2" w:rsidRDefault="00863BDC" w:rsidP="001416B2">
      <w:pPr>
        <w:pStyle w:val="Definition"/>
      </w:pPr>
      <w:r w:rsidRPr="001416B2">
        <w:rPr>
          <w:b/>
          <w:i/>
        </w:rPr>
        <w:t>Commonwealth entity</w:t>
      </w:r>
      <w:r w:rsidRPr="001416B2">
        <w:t xml:space="preserve"> has the same meaning as in the </w:t>
      </w:r>
      <w:r w:rsidRPr="001416B2">
        <w:rPr>
          <w:i/>
        </w:rPr>
        <w:t>Public Governance, Performance and Accountability Act 2013</w:t>
      </w:r>
      <w:r w:rsidRPr="001416B2">
        <w:t>.</w:t>
      </w:r>
    </w:p>
    <w:p w14:paraId="5EDE1169" w14:textId="77777777" w:rsidR="00FD4D2B" w:rsidRPr="001416B2" w:rsidRDefault="00FD4D2B" w:rsidP="001416B2">
      <w:pPr>
        <w:pStyle w:val="Definition"/>
      </w:pPr>
      <w:r w:rsidRPr="001416B2">
        <w:rPr>
          <w:b/>
          <w:i/>
        </w:rPr>
        <w:t>de</w:t>
      </w:r>
      <w:r w:rsidR="001416B2">
        <w:rPr>
          <w:b/>
          <w:i/>
        </w:rPr>
        <w:noBreakHyphen/>
      </w:r>
      <w:r w:rsidRPr="001416B2">
        <w:rPr>
          <w:b/>
          <w:i/>
        </w:rPr>
        <w:t>identified</w:t>
      </w:r>
      <w:r w:rsidRPr="001416B2">
        <w:t xml:space="preserve">, in relation to personal information, has the same meaning as in the </w:t>
      </w:r>
      <w:r w:rsidRPr="001416B2">
        <w:rPr>
          <w:i/>
        </w:rPr>
        <w:t>Privacy Act 1988</w:t>
      </w:r>
      <w:r w:rsidRPr="001416B2">
        <w:t>.</w:t>
      </w:r>
    </w:p>
    <w:p w14:paraId="084EE4DB" w14:textId="77777777" w:rsidR="00FD4D2B" w:rsidRPr="001416B2" w:rsidRDefault="008E7A35" w:rsidP="001416B2">
      <w:pPr>
        <w:pStyle w:val="ItemHead"/>
      </w:pPr>
      <w:r w:rsidRPr="001416B2">
        <w:t>3</w:t>
      </w:r>
      <w:r w:rsidR="00FD4D2B" w:rsidRPr="001416B2">
        <w:t xml:space="preserve">  </w:t>
      </w:r>
      <w:r w:rsidR="007622C0" w:rsidRPr="001416B2">
        <w:t>Section 1</w:t>
      </w:r>
      <w:r w:rsidR="00FD4D2B" w:rsidRPr="001416B2">
        <w:t>2</w:t>
      </w:r>
    </w:p>
    <w:p w14:paraId="55AE54C3" w14:textId="77777777" w:rsidR="00FD4D2B" w:rsidRPr="001416B2" w:rsidRDefault="00FD4D2B" w:rsidP="001416B2">
      <w:pPr>
        <w:pStyle w:val="Item"/>
      </w:pPr>
      <w:r w:rsidRPr="001416B2">
        <w:t xml:space="preserve">Repeal the </w:t>
      </w:r>
      <w:r w:rsidR="00150B16" w:rsidRPr="001416B2">
        <w:t xml:space="preserve">following </w:t>
      </w:r>
      <w:r w:rsidRPr="001416B2">
        <w:t>definitions</w:t>
      </w:r>
      <w:r w:rsidR="00150B16" w:rsidRPr="001416B2">
        <w:t>:</w:t>
      </w:r>
    </w:p>
    <w:p w14:paraId="1BF6A751" w14:textId="77777777" w:rsidR="00150B16" w:rsidRPr="001416B2" w:rsidRDefault="00150B16" w:rsidP="001416B2">
      <w:pPr>
        <w:pStyle w:val="paragraph"/>
      </w:pPr>
      <w:r w:rsidRPr="001416B2">
        <w:tab/>
        <w:t>(a)</w:t>
      </w:r>
      <w:r w:rsidRPr="001416B2">
        <w:tab/>
        <w:t xml:space="preserve">definition of </w:t>
      </w:r>
      <w:r w:rsidRPr="001416B2">
        <w:rPr>
          <w:b/>
          <w:i/>
        </w:rPr>
        <w:t>enforcement body</w:t>
      </w:r>
      <w:r w:rsidRPr="001416B2">
        <w:t>;</w:t>
      </w:r>
    </w:p>
    <w:p w14:paraId="607D862C" w14:textId="77777777" w:rsidR="00150B16" w:rsidRPr="001416B2" w:rsidRDefault="00150B16" w:rsidP="001416B2">
      <w:pPr>
        <w:pStyle w:val="paragraph"/>
      </w:pPr>
      <w:r w:rsidRPr="001416B2">
        <w:tab/>
        <w:t>(b)</w:t>
      </w:r>
      <w:r w:rsidRPr="001416B2">
        <w:tab/>
        <w:t xml:space="preserve">definition of </w:t>
      </w:r>
      <w:r w:rsidRPr="001416B2">
        <w:rPr>
          <w:b/>
          <w:i/>
        </w:rPr>
        <w:t>enforcement</w:t>
      </w:r>
      <w:r w:rsidR="001416B2">
        <w:rPr>
          <w:b/>
          <w:i/>
        </w:rPr>
        <w:noBreakHyphen/>
      </w:r>
      <w:r w:rsidRPr="001416B2">
        <w:rPr>
          <w:b/>
          <w:i/>
        </w:rPr>
        <w:t>related activity</w:t>
      </w:r>
      <w:r w:rsidRPr="001416B2">
        <w:t>.</w:t>
      </w:r>
    </w:p>
    <w:p w14:paraId="4A912538" w14:textId="77777777" w:rsidR="00FD4D2B" w:rsidRPr="001416B2" w:rsidRDefault="008E7A35" w:rsidP="001416B2">
      <w:pPr>
        <w:pStyle w:val="ItemHead"/>
      </w:pPr>
      <w:r w:rsidRPr="001416B2">
        <w:t>4</w:t>
      </w:r>
      <w:r w:rsidR="00C30124" w:rsidRPr="001416B2">
        <w:t xml:space="preserve">  </w:t>
      </w:r>
      <w:r w:rsidR="007622C0" w:rsidRPr="001416B2">
        <w:t>Section 1</w:t>
      </w:r>
      <w:r w:rsidR="00C30124" w:rsidRPr="001416B2">
        <w:t>2</w:t>
      </w:r>
    </w:p>
    <w:p w14:paraId="3D4DAA03" w14:textId="77777777" w:rsidR="00C30124" w:rsidRPr="001416B2" w:rsidRDefault="00C30124" w:rsidP="001416B2">
      <w:pPr>
        <w:pStyle w:val="Item"/>
      </w:pPr>
      <w:r w:rsidRPr="001416B2">
        <w:t>Insert:</w:t>
      </w:r>
    </w:p>
    <w:p w14:paraId="678018AB" w14:textId="77777777" w:rsidR="00863BDC" w:rsidRPr="001416B2" w:rsidRDefault="00863BDC" w:rsidP="001416B2">
      <w:pPr>
        <w:pStyle w:val="Definition"/>
      </w:pPr>
      <w:r w:rsidRPr="001416B2">
        <w:rPr>
          <w:b/>
          <w:i/>
        </w:rPr>
        <w:t>entrusted person</w:t>
      </w:r>
      <w:r w:rsidRPr="001416B2">
        <w:t xml:space="preserve"> means any of the following:</w:t>
      </w:r>
    </w:p>
    <w:p w14:paraId="383F4152" w14:textId="77777777" w:rsidR="00863BDC" w:rsidRPr="001416B2" w:rsidRDefault="00863BDC" w:rsidP="001416B2">
      <w:pPr>
        <w:pStyle w:val="paragraph"/>
      </w:pPr>
      <w:r w:rsidRPr="001416B2">
        <w:tab/>
        <w:t>(a)</w:t>
      </w:r>
      <w:r w:rsidRPr="001416B2">
        <w:tab/>
        <w:t>the Minister;</w:t>
      </w:r>
    </w:p>
    <w:p w14:paraId="6DB9C186" w14:textId="77777777" w:rsidR="00863BDC" w:rsidRPr="001416B2" w:rsidRDefault="00863BDC" w:rsidP="001416B2">
      <w:pPr>
        <w:pStyle w:val="paragraph"/>
      </w:pPr>
      <w:r w:rsidRPr="001416B2">
        <w:tab/>
        <w:t>(b)</w:t>
      </w:r>
      <w:r w:rsidRPr="001416B2">
        <w:tab/>
        <w:t>the Secretary;</w:t>
      </w:r>
    </w:p>
    <w:p w14:paraId="0A42309D" w14:textId="77777777" w:rsidR="00863BDC" w:rsidRPr="001416B2" w:rsidRDefault="00863BDC" w:rsidP="001416B2">
      <w:pPr>
        <w:pStyle w:val="paragraph"/>
      </w:pPr>
      <w:r w:rsidRPr="001416B2">
        <w:tab/>
        <w:t>(c)</w:t>
      </w:r>
      <w:r w:rsidRPr="001416B2">
        <w:tab/>
        <w:t>an APS employee in the Department;</w:t>
      </w:r>
    </w:p>
    <w:p w14:paraId="284F9F20" w14:textId="77777777" w:rsidR="00863BDC" w:rsidRPr="001416B2" w:rsidRDefault="00863BDC" w:rsidP="001416B2">
      <w:pPr>
        <w:pStyle w:val="paragraph"/>
      </w:pPr>
      <w:r w:rsidRPr="001416B2">
        <w:tab/>
        <w:t>(d)</w:t>
      </w:r>
      <w:r w:rsidRPr="001416B2">
        <w:tab/>
        <w:t>any other person employed or engaged by the Commonwealth to provide services to the Commonwealth in connection with the Department;</w:t>
      </w:r>
    </w:p>
    <w:p w14:paraId="119848EC" w14:textId="77777777" w:rsidR="00863BDC" w:rsidRPr="001416B2" w:rsidRDefault="00863BDC" w:rsidP="001416B2">
      <w:pPr>
        <w:pStyle w:val="paragraph"/>
      </w:pPr>
      <w:r w:rsidRPr="001416B2">
        <w:tab/>
        <w:t>(</w:t>
      </w:r>
      <w:r w:rsidR="00B927BF" w:rsidRPr="001416B2">
        <w:t>e</w:t>
      </w:r>
      <w:r w:rsidRPr="001416B2">
        <w:t>)</w:t>
      </w:r>
      <w:r w:rsidRPr="001416B2">
        <w:tab/>
        <w:t>any other person who is:</w:t>
      </w:r>
    </w:p>
    <w:p w14:paraId="1A32455A" w14:textId="77777777" w:rsidR="00863BDC" w:rsidRPr="001416B2" w:rsidRDefault="00863BDC" w:rsidP="001416B2">
      <w:pPr>
        <w:pStyle w:val="paragraphsub"/>
      </w:pPr>
      <w:r w:rsidRPr="001416B2">
        <w:tab/>
        <w:t>(i)</w:t>
      </w:r>
      <w:r w:rsidRPr="001416B2">
        <w:tab/>
        <w:t>employed or engaged by the Commonwealth or a body corporate that is established by a law of the Commonwealth; and</w:t>
      </w:r>
    </w:p>
    <w:p w14:paraId="159B4957" w14:textId="77777777" w:rsidR="00863BDC" w:rsidRPr="001416B2" w:rsidRDefault="00863BDC" w:rsidP="001416B2">
      <w:pPr>
        <w:pStyle w:val="paragraphsub"/>
      </w:pPr>
      <w:r w:rsidRPr="001416B2">
        <w:tab/>
        <w:t>(ii)</w:t>
      </w:r>
      <w:r w:rsidRPr="001416B2">
        <w:tab/>
        <w:t>in a class of persons specified by rules made for the purposes of this subparagraph.</w:t>
      </w:r>
    </w:p>
    <w:p w14:paraId="01595890" w14:textId="77777777" w:rsidR="00863BDC" w:rsidRPr="001416B2" w:rsidRDefault="008E7A35" w:rsidP="001416B2">
      <w:pPr>
        <w:pStyle w:val="ItemHead"/>
        <w:rPr>
          <w:rFonts w:ascii="Times New Roman" w:hAnsi="Times New Roman"/>
          <w:b w:val="0"/>
          <w:kern w:val="0"/>
          <w:sz w:val="20"/>
        </w:rPr>
      </w:pPr>
      <w:r w:rsidRPr="001416B2">
        <w:lastRenderedPageBreak/>
        <w:t>5</w:t>
      </w:r>
      <w:r w:rsidR="00863BDC" w:rsidRPr="001416B2">
        <w:t xml:space="preserve">  </w:t>
      </w:r>
      <w:r w:rsidR="007622C0" w:rsidRPr="001416B2">
        <w:t>Section 1</w:t>
      </w:r>
      <w:r w:rsidR="00863BDC" w:rsidRPr="001416B2">
        <w:t xml:space="preserve">2 (definition of </w:t>
      </w:r>
      <w:r w:rsidR="00863BDC" w:rsidRPr="001416B2">
        <w:rPr>
          <w:i/>
        </w:rPr>
        <w:t>protected information</w:t>
      </w:r>
      <w:r w:rsidR="00863BDC" w:rsidRPr="001416B2">
        <w:t>)</w:t>
      </w:r>
    </w:p>
    <w:p w14:paraId="5BA74A80" w14:textId="77777777" w:rsidR="00863BDC" w:rsidRPr="001416B2" w:rsidRDefault="00863BDC" w:rsidP="001416B2">
      <w:pPr>
        <w:pStyle w:val="Item"/>
      </w:pPr>
      <w:r w:rsidRPr="001416B2">
        <w:t>Repeal the definition, substitute:</w:t>
      </w:r>
    </w:p>
    <w:p w14:paraId="3BE20790" w14:textId="77777777" w:rsidR="00AF756A" w:rsidRPr="001416B2" w:rsidRDefault="00AF756A" w:rsidP="001416B2">
      <w:pPr>
        <w:pStyle w:val="Definition"/>
      </w:pPr>
      <w:r w:rsidRPr="001416B2">
        <w:rPr>
          <w:b/>
          <w:i/>
        </w:rPr>
        <w:t>protected information</w:t>
      </w:r>
      <w:r w:rsidRPr="001416B2">
        <w:t xml:space="preserve"> has the meaning given by </w:t>
      </w:r>
      <w:r w:rsidR="003178EB" w:rsidRPr="001416B2">
        <w:t>section 3</w:t>
      </w:r>
      <w:r w:rsidRPr="001416B2">
        <w:t>97F.</w:t>
      </w:r>
    </w:p>
    <w:p w14:paraId="6948F64D" w14:textId="77777777" w:rsidR="00863BDC" w:rsidRPr="001416B2" w:rsidRDefault="008E7A35" w:rsidP="001416B2">
      <w:pPr>
        <w:pStyle w:val="ItemHead"/>
      </w:pPr>
      <w:r w:rsidRPr="001416B2">
        <w:t>6</w:t>
      </w:r>
      <w:r w:rsidR="00863BDC" w:rsidRPr="001416B2">
        <w:t xml:space="preserve">  </w:t>
      </w:r>
      <w:r w:rsidR="007622C0" w:rsidRPr="001416B2">
        <w:t>Section 1</w:t>
      </w:r>
      <w:r w:rsidR="00863BDC" w:rsidRPr="001416B2">
        <w:t>2</w:t>
      </w:r>
    </w:p>
    <w:p w14:paraId="2F1DE3C1" w14:textId="77777777" w:rsidR="00863BDC" w:rsidRPr="001416B2" w:rsidRDefault="00863BDC" w:rsidP="001416B2">
      <w:pPr>
        <w:pStyle w:val="Item"/>
      </w:pPr>
      <w:r w:rsidRPr="001416B2">
        <w:t>Insert:</w:t>
      </w:r>
    </w:p>
    <w:p w14:paraId="28B73FA7" w14:textId="77777777" w:rsidR="00863BDC" w:rsidRPr="001416B2" w:rsidRDefault="00863BDC" w:rsidP="001416B2">
      <w:pPr>
        <w:pStyle w:val="Definition"/>
      </w:pPr>
      <w:r w:rsidRPr="001416B2">
        <w:rPr>
          <w:b/>
          <w:i/>
        </w:rPr>
        <w:t>relevant information</w:t>
      </w:r>
      <w:r w:rsidRPr="001416B2">
        <w:t xml:space="preserve"> means information obtained or generated by a person in the course of or for the purposes of:</w:t>
      </w:r>
    </w:p>
    <w:p w14:paraId="1911A9A9" w14:textId="77777777" w:rsidR="00863BDC" w:rsidRPr="001416B2" w:rsidRDefault="00863BDC" w:rsidP="001416B2">
      <w:pPr>
        <w:pStyle w:val="paragraph"/>
      </w:pPr>
      <w:r w:rsidRPr="001416B2">
        <w:tab/>
        <w:t>(a)</w:t>
      </w:r>
      <w:r w:rsidRPr="001416B2">
        <w:tab/>
        <w:t>performing functions or duties, or exercising powers, under this Act; or</w:t>
      </w:r>
    </w:p>
    <w:p w14:paraId="55A67084" w14:textId="77777777" w:rsidR="00863BDC" w:rsidRPr="001416B2" w:rsidRDefault="00863BDC" w:rsidP="001416B2">
      <w:pPr>
        <w:pStyle w:val="paragraph"/>
      </w:pPr>
      <w:r w:rsidRPr="001416B2">
        <w:tab/>
        <w:t>(b)</w:t>
      </w:r>
      <w:r w:rsidRPr="001416B2">
        <w:tab/>
        <w:t>assisting another person to perform functions or duties, or exercise powers, under this Act.</w:t>
      </w:r>
    </w:p>
    <w:p w14:paraId="6D3753AA" w14:textId="77777777" w:rsidR="00150B16" w:rsidRPr="001416B2" w:rsidRDefault="008E7A35" w:rsidP="001416B2">
      <w:pPr>
        <w:pStyle w:val="ItemHead"/>
      </w:pPr>
      <w:r w:rsidRPr="001416B2">
        <w:t>7</w:t>
      </w:r>
      <w:r w:rsidR="00863BDC" w:rsidRPr="001416B2">
        <w:t xml:space="preserve">  </w:t>
      </w:r>
      <w:r w:rsidR="007622C0" w:rsidRPr="001416B2">
        <w:t>Section 1</w:t>
      </w:r>
      <w:r w:rsidR="00863BDC" w:rsidRPr="001416B2">
        <w:t>2</w:t>
      </w:r>
    </w:p>
    <w:p w14:paraId="7E91872E" w14:textId="77777777" w:rsidR="00150B16" w:rsidRPr="001416B2" w:rsidRDefault="00150B16" w:rsidP="001416B2">
      <w:pPr>
        <w:pStyle w:val="Item"/>
      </w:pPr>
      <w:r w:rsidRPr="001416B2">
        <w:t>Repeal the following definitions:</w:t>
      </w:r>
    </w:p>
    <w:p w14:paraId="2FFBFB9A" w14:textId="77777777" w:rsidR="00150B16" w:rsidRPr="001416B2" w:rsidRDefault="00150B16" w:rsidP="001416B2">
      <w:pPr>
        <w:pStyle w:val="paragraph"/>
      </w:pPr>
      <w:r w:rsidRPr="001416B2">
        <w:tab/>
        <w:t>(a)</w:t>
      </w:r>
      <w:r w:rsidRPr="001416B2">
        <w:tab/>
      </w:r>
      <w:r w:rsidR="00863BDC" w:rsidRPr="001416B2">
        <w:t xml:space="preserve">definition of </w:t>
      </w:r>
      <w:r w:rsidR="00863BDC" w:rsidRPr="001416B2">
        <w:rPr>
          <w:b/>
          <w:i/>
        </w:rPr>
        <w:t>secondary permissible purpose</w:t>
      </w:r>
      <w:r w:rsidRPr="001416B2">
        <w:t>;</w:t>
      </w:r>
    </w:p>
    <w:p w14:paraId="70F02194" w14:textId="77777777" w:rsidR="00863BDC" w:rsidRPr="001416B2" w:rsidRDefault="00150B16" w:rsidP="001416B2">
      <w:pPr>
        <w:pStyle w:val="paragraph"/>
      </w:pPr>
      <w:r w:rsidRPr="001416B2">
        <w:tab/>
        <w:t>(b)</w:t>
      </w:r>
      <w:r w:rsidRPr="001416B2">
        <w:tab/>
        <w:t xml:space="preserve">definition of </w:t>
      </w:r>
      <w:r w:rsidR="007F3A6E" w:rsidRPr="001416B2">
        <w:rPr>
          <w:b/>
          <w:i/>
        </w:rPr>
        <w:t>sensitive information</w:t>
      </w:r>
      <w:r w:rsidRPr="001416B2">
        <w:t>.</w:t>
      </w:r>
    </w:p>
    <w:p w14:paraId="4745146A" w14:textId="77777777" w:rsidR="00863BDC" w:rsidRPr="001416B2" w:rsidRDefault="008E7A35" w:rsidP="001416B2">
      <w:pPr>
        <w:pStyle w:val="ItemHead"/>
      </w:pPr>
      <w:r w:rsidRPr="001416B2">
        <w:t>8</w:t>
      </w:r>
      <w:r w:rsidR="00863BDC" w:rsidRPr="001416B2">
        <w:t xml:space="preserve">  </w:t>
      </w:r>
      <w:r w:rsidR="007622C0" w:rsidRPr="001416B2">
        <w:t>Section 1</w:t>
      </w:r>
      <w:r w:rsidR="00863BDC" w:rsidRPr="001416B2">
        <w:t xml:space="preserve">2 (definition of </w:t>
      </w:r>
      <w:r w:rsidR="00863BDC" w:rsidRPr="001416B2">
        <w:rPr>
          <w:i/>
        </w:rPr>
        <w:t>State or Territory body</w:t>
      </w:r>
      <w:r w:rsidR="00863BDC" w:rsidRPr="001416B2">
        <w:t>)</w:t>
      </w:r>
    </w:p>
    <w:p w14:paraId="402D04D8" w14:textId="77777777" w:rsidR="00863BDC" w:rsidRPr="001416B2" w:rsidRDefault="00760A0C" w:rsidP="001416B2">
      <w:pPr>
        <w:pStyle w:val="Item"/>
      </w:pPr>
      <w:r w:rsidRPr="001416B2">
        <w:t xml:space="preserve">After </w:t>
      </w:r>
      <w:r w:rsidR="00AF756A" w:rsidRPr="001416B2">
        <w:t>“</w:t>
      </w:r>
      <w:r w:rsidRPr="001416B2">
        <w:t xml:space="preserve">an </w:t>
      </w:r>
      <w:r w:rsidR="00863BDC" w:rsidRPr="001416B2">
        <w:t>authority</w:t>
      </w:r>
      <w:r w:rsidR="00AF756A" w:rsidRPr="001416B2">
        <w:t>”</w:t>
      </w:r>
      <w:r w:rsidR="00863BDC" w:rsidRPr="001416B2">
        <w:t xml:space="preserve">, insert </w:t>
      </w:r>
      <w:r w:rsidR="00AF756A" w:rsidRPr="001416B2">
        <w:t>“</w:t>
      </w:r>
      <w:r w:rsidRPr="001416B2">
        <w:t xml:space="preserve">or </w:t>
      </w:r>
      <w:r w:rsidR="00863BDC" w:rsidRPr="001416B2">
        <w:t>agency</w:t>
      </w:r>
      <w:r w:rsidR="00AF756A" w:rsidRPr="001416B2">
        <w:t>”</w:t>
      </w:r>
      <w:r w:rsidR="00863BDC" w:rsidRPr="001416B2">
        <w:t>.</w:t>
      </w:r>
    </w:p>
    <w:p w14:paraId="1A1FA03F" w14:textId="77777777" w:rsidR="004F1CFF" w:rsidRPr="001416B2" w:rsidRDefault="008E7A35" w:rsidP="001416B2">
      <w:pPr>
        <w:pStyle w:val="ItemHead"/>
      </w:pPr>
      <w:r w:rsidRPr="001416B2">
        <w:t>9</w:t>
      </w:r>
      <w:r w:rsidR="004F1CFF" w:rsidRPr="001416B2">
        <w:t xml:space="preserve">  </w:t>
      </w:r>
      <w:r w:rsidR="007622C0" w:rsidRPr="001416B2">
        <w:t>Section 1</w:t>
      </w:r>
      <w:r w:rsidR="00D93E87" w:rsidRPr="001416B2">
        <w:t xml:space="preserve">2 (definition of </w:t>
      </w:r>
      <w:r w:rsidR="00D93E87" w:rsidRPr="001416B2">
        <w:rPr>
          <w:i/>
        </w:rPr>
        <w:t>use</w:t>
      </w:r>
      <w:r w:rsidR="00D93E87" w:rsidRPr="001416B2">
        <w:t>)</w:t>
      </w:r>
    </w:p>
    <w:p w14:paraId="4A535931" w14:textId="77777777" w:rsidR="00D93E87" w:rsidRPr="001416B2" w:rsidRDefault="00D93E87" w:rsidP="001416B2">
      <w:pPr>
        <w:pStyle w:val="Item"/>
      </w:pPr>
      <w:r w:rsidRPr="001416B2">
        <w:t>Repeal the definition.</w:t>
      </w:r>
    </w:p>
    <w:p w14:paraId="7A919180" w14:textId="77777777" w:rsidR="004172F9" w:rsidRPr="001416B2" w:rsidRDefault="008E7A35" w:rsidP="001416B2">
      <w:pPr>
        <w:pStyle w:val="ItemHead"/>
      </w:pPr>
      <w:r w:rsidRPr="001416B2">
        <w:t>10</w:t>
      </w:r>
      <w:r w:rsidR="004172F9" w:rsidRPr="001416B2">
        <w:t xml:space="preserve">  </w:t>
      </w:r>
      <w:r w:rsidR="00430FEF" w:rsidRPr="001416B2">
        <w:t>Sub</w:t>
      </w:r>
      <w:r w:rsidR="00D97DE7" w:rsidRPr="001416B2">
        <w:t>section 2</w:t>
      </w:r>
      <w:r w:rsidR="00706161" w:rsidRPr="001416B2">
        <w:t xml:space="preserve">88(3) (after table </w:t>
      </w:r>
      <w:r w:rsidR="00D97DE7" w:rsidRPr="001416B2">
        <w:t>item 2</w:t>
      </w:r>
      <w:r w:rsidR="00706161" w:rsidRPr="001416B2">
        <w:t>6)</w:t>
      </w:r>
    </w:p>
    <w:p w14:paraId="3D87E080" w14:textId="77777777" w:rsidR="00706161" w:rsidRPr="001416B2" w:rsidRDefault="00706161" w:rsidP="001416B2">
      <w:pPr>
        <w:pStyle w:val="Item"/>
      </w:pPr>
      <w:r w:rsidRPr="001416B2">
        <w:t>Insert:</w:t>
      </w:r>
    </w:p>
    <w:tbl>
      <w:tblPr>
        <w:tblW w:w="0" w:type="auto"/>
        <w:tblInd w:w="113" w:type="dxa"/>
        <w:tblLayout w:type="fixed"/>
        <w:tblLook w:val="0000" w:firstRow="0" w:lastRow="0" w:firstColumn="0" w:lastColumn="0" w:noHBand="0" w:noVBand="0"/>
      </w:tblPr>
      <w:tblGrid>
        <w:gridCol w:w="714"/>
        <w:gridCol w:w="3817"/>
        <w:gridCol w:w="2557"/>
      </w:tblGrid>
      <w:tr w:rsidR="00706161" w:rsidRPr="001416B2" w14:paraId="61A6408B" w14:textId="77777777" w:rsidTr="00706161">
        <w:tc>
          <w:tcPr>
            <w:tcW w:w="714" w:type="dxa"/>
            <w:shd w:val="clear" w:color="auto" w:fill="auto"/>
          </w:tcPr>
          <w:p w14:paraId="20BC51DD" w14:textId="77777777" w:rsidR="00706161" w:rsidRPr="001416B2" w:rsidRDefault="00706161" w:rsidP="001416B2">
            <w:pPr>
              <w:pStyle w:val="Tabletext"/>
            </w:pPr>
            <w:r w:rsidRPr="001416B2">
              <w:t>26A</w:t>
            </w:r>
          </w:p>
        </w:tc>
        <w:tc>
          <w:tcPr>
            <w:tcW w:w="3817" w:type="dxa"/>
            <w:shd w:val="clear" w:color="auto" w:fill="auto"/>
          </w:tcPr>
          <w:p w14:paraId="739D4A12" w14:textId="77777777" w:rsidR="00706161" w:rsidRPr="001416B2" w:rsidRDefault="00706161" w:rsidP="001416B2">
            <w:pPr>
              <w:pStyle w:val="Tabletext"/>
            </w:pPr>
            <w:r w:rsidRPr="001416B2">
              <w:t>To use or disclose relevant information</w:t>
            </w:r>
          </w:p>
        </w:tc>
        <w:tc>
          <w:tcPr>
            <w:tcW w:w="2557" w:type="dxa"/>
            <w:shd w:val="clear" w:color="auto" w:fill="auto"/>
          </w:tcPr>
          <w:p w14:paraId="742F9CFB" w14:textId="77777777" w:rsidR="00706161" w:rsidRPr="001416B2" w:rsidRDefault="003178EB" w:rsidP="001416B2">
            <w:pPr>
              <w:pStyle w:val="Tabletext"/>
            </w:pPr>
            <w:r w:rsidRPr="001416B2">
              <w:t>Sections 3</w:t>
            </w:r>
            <w:r w:rsidR="00BE2FB1" w:rsidRPr="001416B2">
              <w:t>89 to 394 and</w:t>
            </w:r>
            <w:r w:rsidR="00150B16" w:rsidRPr="001416B2">
              <w:t xml:space="preserve"> </w:t>
            </w:r>
            <w:r w:rsidR="00706161" w:rsidRPr="001416B2">
              <w:t>397D</w:t>
            </w:r>
          </w:p>
        </w:tc>
      </w:tr>
    </w:tbl>
    <w:p w14:paraId="4206FBF9" w14:textId="77777777" w:rsidR="00FD4D2B" w:rsidRPr="001416B2" w:rsidRDefault="008E7A35" w:rsidP="001416B2">
      <w:pPr>
        <w:pStyle w:val="ItemHead"/>
      </w:pPr>
      <w:r w:rsidRPr="001416B2">
        <w:t>11</w:t>
      </w:r>
      <w:r w:rsidR="00FD4D2B" w:rsidRPr="001416B2">
        <w:t xml:space="preserve">  </w:t>
      </w:r>
      <w:r w:rsidR="00D97DE7" w:rsidRPr="001416B2">
        <w:t>Subsection 3</w:t>
      </w:r>
      <w:r w:rsidR="00FD4D2B" w:rsidRPr="001416B2">
        <w:t xml:space="preserve">59(1) (after table </w:t>
      </w:r>
      <w:r w:rsidR="00D97DE7" w:rsidRPr="001416B2">
        <w:t>item 3</w:t>
      </w:r>
      <w:r w:rsidR="00FD4D2B" w:rsidRPr="001416B2">
        <w:t>4)</w:t>
      </w:r>
    </w:p>
    <w:p w14:paraId="20FD5361" w14:textId="77777777" w:rsidR="00FD4D2B" w:rsidRPr="001416B2" w:rsidRDefault="00FD4D2B" w:rsidP="001416B2">
      <w:pPr>
        <w:pStyle w:val="Item"/>
      </w:pPr>
      <w:r w:rsidRPr="001416B2">
        <w:t>Insert:</w:t>
      </w:r>
    </w:p>
    <w:tbl>
      <w:tblPr>
        <w:tblW w:w="0" w:type="auto"/>
        <w:tblInd w:w="113" w:type="dxa"/>
        <w:tblLayout w:type="fixed"/>
        <w:tblLook w:val="0000" w:firstRow="0" w:lastRow="0" w:firstColumn="0" w:lastColumn="0" w:noHBand="0" w:noVBand="0"/>
      </w:tblPr>
      <w:tblGrid>
        <w:gridCol w:w="1129"/>
        <w:gridCol w:w="5957"/>
      </w:tblGrid>
      <w:tr w:rsidR="00FD4D2B" w:rsidRPr="001416B2" w14:paraId="0DFA9A12" w14:textId="77777777" w:rsidTr="00AF756A">
        <w:tc>
          <w:tcPr>
            <w:tcW w:w="1129" w:type="dxa"/>
            <w:shd w:val="clear" w:color="auto" w:fill="auto"/>
          </w:tcPr>
          <w:p w14:paraId="31747480" w14:textId="77777777" w:rsidR="00FD4D2B" w:rsidRPr="001416B2" w:rsidRDefault="00FD4D2B" w:rsidP="001416B2">
            <w:pPr>
              <w:pStyle w:val="Tabletext"/>
            </w:pPr>
            <w:r w:rsidRPr="001416B2">
              <w:t>34A</w:t>
            </w:r>
          </w:p>
        </w:tc>
        <w:tc>
          <w:tcPr>
            <w:tcW w:w="5957" w:type="dxa"/>
            <w:shd w:val="clear" w:color="auto" w:fill="auto"/>
          </w:tcPr>
          <w:p w14:paraId="5BA6182F" w14:textId="77777777" w:rsidR="00FD4D2B" w:rsidRPr="001416B2" w:rsidRDefault="00D97DE7" w:rsidP="001416B2">
            <w:pPr>
              <w:pStyle w:val="Tabletext"/>
            </w:pPr>
            <w:r w:rsidRPr="001416B2">
              <w:t>Subsection 3</w:t>
            </w:r>
            <w:r w:rsidR="00FD4D2B" w:rsidRPr="001416B2">
              <w:t>97G(6)</w:t>
            </w:r>
          </w:p>
        </w:tc>
      </w:tr>
    </w:tbl>
    <w:p w14:paraId="61F55398" w14:textId="77777777" w:rsidR="00863BDC" w:rsidRPr="001416B2" w:rsidRDefault="008E7A35" w:rsidP="001416B2">
      <w:pPr>
        <w:pStyle w:val="ItemHead"/>
      </w:pPr>
      <w:r w:rsidRPr="001416B2">
        <w:t>12</w:t>
      </w:r>
      <w:r w:rsidR="00863BDC" w:rsidRPr="001416B2">
        <w:t xml:space="preserve">  </w:t>
      </w:r>
      <w:r w:rsidR="00F90AD5" w:rsidRPr="001416B2">
        <w:t>Part 3</w:t>
      </w:r>
      <w:r w:rsidR="00863BDC" w:rsidRPr="001416B2">
        <w:t xml:space="preserve"> of </w:t>
      </w:r>
      <w:r w:rsidR="00F90AD5" w:rsidRPr="001416B2">
        <w:t>Chapter 1</w:t>
      </w:r>
      <w:r w:rsidR="00863BDC" w:rsidRPr="001416B2">
        <w:t>1</w:t>
      </w:r>
    </w:p>
    <w:p w14:paraId="1B94CAC2" w14:textId="77777777" w:rsidR="00863BDC" w:rsidRPr="001416B2" w:rsidRDefault="00863BDC" w:rsidP="001416B2">
      <w:pPr>
        <w:pStyle w:val="Item"/>
      </w:pPr>
      <w:r w:rsidRPr="001416B2">
        <w:t>Repeal the Part, substitute:</w:t>
      </w:r>
    </w:p>
    <w:p w14:paraId="36333477" w14:textId="77777777" w:rsidR="00863BDC" w:rsidRPr="001416B2" w:rsidRDefault="00F90AD5" w:rsidP="001416B2">
      <w:pPr>
        <w:pStyle w:val="ActHead2"/>
      </w:pPr>
      <w:bookmarkStart w:id="6" w:name="_Toc145593645"/>
      <w:bookmarkStart w:id="7" w:name="inTOC1"/>
      <w:r w:rsidRPr="00340AA7">
        <w:rPr>
          <w:rStyle w:val="CharPartNo"/>
        </w:rPr>
        <w:lastRenderedPageBreak/>
        <w:t>Part 3</w:t>
      </w:r>
      <w:r w:rsidR="00863BDC" w:rsidRPr="001416B2">
        <w:t>—</w:t>
      </w:r>
      <w:r w:rsidR="00863BDC" w:rsidRPr="00340AA7">
        <w:rPr>
          <w:rStyle w:val="CharPartText"/>
        </w:rPr>
        <w:t>Information management</w:t>
      </w:r>
      <w:bookmarkEnd w:id="6"/>
    </w:p>
    <w:p w14:paraId="657097B7" w14:textId="77777777" w:rsidR="00863BDC" w:rsidRPr="001416B2" w:rsidRDefault="00863BDC" w:rsidP="001416B2">
      <w:pPr>
        <w:pStyle w:val="ActHead3"/>
      </w:pPr>
      <w:bookmarkStart w:id="8" w:name="_Toc145593646"/>
      <w:r w:rsidRPr="00340AA7">
        <w:rPr>
          <w:rStyle w:val="CharDivNo"/>
        </w:rPr>
        <w:t>Division 1</w:t>
      </w:r>
      <w:r w:rsidRPr="001416B2">
        <w:t>—</w:t>
      </w:r>
      <w:r w:rsidRPr="00340AA7">
        <w:rPr>
          <w:rStyle w:val="CharDivText"/>
        </w:rPr>
        <w:t>Introduction</w:t>
      </w:r>
      <w:bookmarkEnd w:id="8"/>
    </w:p>
    <w:p w14:paraId="2B792332" w14:textId="77777777" w:rsidR="00863BDC" w:rsidRPr="001416B2" w:rsidRDefault="00863BDC" w:rsidP="001416B2">
      <w:pPr>
        <w:pStyle w:val="ActHead5"/>
      </w:pPr>
      <w:bookmarkStart w:id="9" w:name="_Toc145593647"/>
      <w:r w:rsidRPr="00340AA7">
        <w:rPr>
          <w:rStyle w:val="CharSectno"/>
        </w:rPr>
        <w:t>387</w:t>
      </w:r>
      <w:r w:rsidRPr="001416B2">
        <w:t xml:space="preserve">  Simplified outline of this Part</w:t>
      </w:r>
      <w:bookmarkEnd w:id="9"/>
    </w:p>
    <w:p w14:paraId="6147F53A" w14:textId="77777777" w:rsidR="00863BDC" w:rsidRPr="001416B2" w:rsidRDefault="00863BDC" w:rsidP="001416B2">
      <w:pPr>
        <w:pStyle w:val="SOText"/>
      </w:pPr>
      <w:r w:rsidRPr="001416B2">
        <w:t>Entrusted persons and certain other persons can use or disclose information (referred to as relevant information) obtained or generated under this Act in accordance with this Part.</w:t>
      </w:r>
    </w:p>
    <w:p w14:paraId="20979787" w14:textId="77777777" w:rsidR="00863BDC" w:rsidRPr="001416B2" w:rsidRDefault="00863BDC" w:rsidP="001416B2">
      <w:pPr>
        <w:pStyle w:val="SOText"/>
      </w:pPr>
      <w:r w:rsidRPr="001416B2">
        <w:t>Entrusted persons and certain other persons may commit an offence or be liable to a civil penalty if they use or disclose protected information other than in accordance with this Part.</w:t>
      </w:r>
    </w:p>
    <w:p w14:paraId="729CC745" w14:textId="77777777" w:rsidR="00863BDC" w:rsidRPr="001416B2" w:rsidRDefault="00863BDC" w:rsidP="001416B2">
      <w:pPr>
        <w:pStyle w:val="notetext"/>
      </w:pPr>
      <w:r w:rsidRPr="001416B2">
        <w:t>Note 1:</w:t>
      </w:r>
      <w:r w:rsidRPr="001416B2">
        <w:tab/>
        <w:t xml:space="preserve">Each provision in Division 2 provides an authorisation for the purposes of the </w:t>
      </w:r>
      <w:r w:rsidRPr="001416B2">
        <w:rPr>
          <w:i/>
        </w:rPr>
        <w:t>Privacy Act 1988</w:t>
      </w:r>
      <w:r w:rsidRPr="001416B2">
        <w:t xml:space="preserve"> and other laws.</w:t>
      </w:r>
    </w:p>
    <w:p w14:paraId="039588DF" w14:textId="77777777" w:rsidR="00863BDC" w:rsidRPr="001416B2" w:rsidRDefault="00863BDC" w:rsidP="001416B2">
      <w:pPr>
        <w:pStyle w:val="notetext"/>
      </w:pPr>
      <w:r w:rsidRPr="001416B2">
        <w:t xml:space="preserve">Note </w:t>
      </w:r>
      <w:r w:rsidR="00D93E87" w:rsidRPr="001416B2">
        <w:t>2</w:t>
      </w:r>
      <w:r w:rsidRPr="001416B2">
        <w:t>:</w:t>
      </w:r>
      <w:r w:rsidRPr="001416B2">
        <w:tab/>
        <w:t xml:space="preserve">Nothing in this Part prevents the Commonwealth from making agreements or other arrangements to impose conditions on the use or disclosure of relevant information by a person or body who obtains the information as </w:t>
      </w:r>
      <w:r w:rsidR="00150B16" w:rsidRPr="001416B2">
        <w:t xml:space="preserve">a </w:t>
      </w:r>
      <w:r w:rsidRPr="001416B2">
        <w:t>result of a disclosure authorised under Division 2.</w:t>
      </w:r>
    </w:p>
    <w:p w14:paraId="1AB08E95" w14:textId="77777777" w:rsidR="00863BDC" w:rsidRPr="001416B2" w:rsidRDefault="00863BDC" w:rsidP="001416B2">
      <w:pPr>
        <w:pStyle w:val="ActHead3"/>
      </w:pPr>
      <w:bookmarkStart w:id="10" w:name="_Toc145593648"/>
      <w:r w:rsidRPr="00340AA7">
        <w:rPr>
          <w:rStyle w:val="CharDivNo"/>
        </w:rPr>
        <w:t>Division 2</w:t>
      </w:r>
      <w:r w:rsidRPr="001416B2">
        <w:t>—</w:t>
      </w:r>
      <w:r w:rsidRPr="00340AA7">
        <w:rPr>
          <w:rStyle w:val="CharDivText"/>
        </w:rPr>
        <w:t>Authorised uses and disclosures of relevant information</w:t>
      </w:r>
      <w:bookmarkEnd w:id="10"/>
    </w:p>
    <w:p w14:paraId="025AAD1E" w14:textId="77777777" w:rsidR="00863BDC" w:rsidRPr="001416B2" w:rsidRDefault="00863BDC" w:rsidP="001416B2">
      <w:pPr>
        <w:pStyle w:val="ActHead5"/>
      </w:pPr>
      <w:bookmarkStart w:id="11" w:name="_Toc145593649"/>
      <w:bookmarkStart w:id="12" w:name="_Hlk76660570"/>
      <w:r w:rsidRPr="00340AA7">
        <w:rPr>
          <w:rStyle w:val="CharSectno"/>
        </w:rPr>
        <w:t>388</w:t>
      </w:r>
      <w:r w:rsidRPr="001416B2">
        <w:t xml:space="preserve">  Use or disclosure for the purposes of this Act</w:t>
      </w:r>
      <w:bookmarkEnd w:id="11"/>
    </w:p>
    <w:p w14:paraId="6BB01A35" w14:textId="77777777" w:rsidR="00863BDC" w:rsidRPr="001416B2" w:rsidRDefault="00863BDC" w:rsidP="001416B2">
      <w:pPr>
        <w:pStyle w:val="subsection"/>
      </w:pPr>
      <w:r w:rsidRPr="001416B2">
        <w:tab/>
        <w:t>(1)</w:t>
      </w:r>
      <w:r w:rsidRPr="001416B2">
        <w:tab/>
        <w:t xml:space="preserve">An entrusted person or a person covered by </w:t>
      </w:r>
      <w:r w:rsidR="00D97DE7" w:rsidRPr="001416B2">
        <w:t>subsection (</w:t>
      </w:r>
      <w:r w:rsidRPr="001416B2">
        <w:t>2) may use or disclose relevant information in the course of or for the purposes of:</w:t>
      </w:r>
    </w:p>
    <w:p w14:paraId="5DEA59F1" w14:textId="77777777" w:rsidR="00863BDC" w:rsidRPr="001416B2" w:rsidRDefault="00863BDC" w:rsidP="001416B2">
      <w:pPr>
        <w:pStyle w:val="paragraph"/>
      </w:pPr>
      <w:r w:rsidRPr="001416B2">
        <w:tab/>
        <w:t>(a)</w:t>
      </w:r>
      <w:r w:rsidRPr="001416B2">
        <w:tab/>
        <w:t>performing functions or duties, or exercising powers, under this Act; or</w:t>
      </w:r>
    </w:p>
    <w:p w14:paraId="028958AF" w14:textId="77777777" w:rsidR="00863BDC" w:rsidRPr="001416B2" w:rsidRDefault="00863BDC" w:rsidP="001416B2">
      <w:pPr>
        <w:pStyle w:val="paragraph"/>
      </w:pPr>
      <w:r w:rsidRPr="001416B2">
        <w:tab/>
        <w:t>(b)</w:t>
      </w:r>
      <w:r w:rsidRPr="001416B2">
        <w:tab/>
        <w:t>assisting another person to perform functions or duties, or exercise powers, under this Act.</w:t>
      </w:r>
    </w:p>
    <w:p w14:paraId="6A1BD4CA" w14:textId="77777777" w:rsidR="00863BDC" w:rsidRPr="001416B2" w:rsidRDefault="00863BDC" w:rsidP="001416B2">
      <w:pPr>
        <w:pStyle w:val="subsection"/>
      </w:pPr>
      <w:r w:rsidRPr="001416B2">
        <w:tab/>
        <w:t>(2)</w:t>
      </w:r>
      <w:r w:rsidRPr="001416B2">
        <w:tab/>
        <w:t>The following persons are covered by this subsection:</w:t>
      </w:r>
    </w:p>
    <w:p w14:paraId="48BF3176" w14:textId="77777777" w:rsidR="00863BDC" w:rsidRPr="001416B2" w:rsidRDefault="00863BDC" w:rsidP="001416B2">
      <w:pPr>
        <w:pStyle w:val="paragraph"/>
      </w:pPr>
      <w:r w:rsidRPr="001416B2">
        <w:tab/>
        <w:t>(</w:t>
      </w:r>
      <w:r w:rsidR="00D93E87" w:rsidRPr="001416B2">
        <w:t>a</w:t>
      </w:r>
      <w:r w:rsidRPr="001416B2">
        <w:t>)</w:t>
      </w:r>
      <w:r w:rsidRPr="001416B2">
        <w:tab/>
        <w:t>a person employed or engaged by the Commonwealth or a body corporate that is established by a law of the Commonwealth;</w:t>
      </w:r>
    </w:p>
    <w:p w14:paraId="69D951CF" w14:textId="77777777" w:rsidR="00863BDC" w:rsidRPr="001416B2" w:rsidRDefault="00863BDC" w:rsidP="001416B2">
      <w:pPr>
        <w:pStyle w:val="paragraph"/>
      </w:pPr>
      <w:r w:rsidRPr="001416B2">
        <w:tab/>
        <w:t>(</w:t>
      </w:r>
      <w:r w:rsidR="00D93E87" w:rsidRPr="001416B2">
        <w:t>b</w:t>
      </w:r>
      <w:r w:rsidRPr="001416B2">
        <w:t>)</w:t>
      </w:r>
      <w:r w:rsidRPr="001416B2">
        <w:tab/>
        <w:t>an authorised officer;</w:t>
      </w:r>
    </w:p>
    <w:p w14:paraId="51245926" w14:textId="77777777" w:rsidR="007629D8" w:rsidRPr="001416B2" w:rsidRDefault="007629D8" w:rsidP="001416B2">
      <w:pPr>
        <w:pStyle w:val="paragraph"/>
      </w:pPr>
      <w:r w:rsidRPr="001416B2">
        <w:lastRenderedPageBreak/>
        <w:tab/>
        <w:t>(</w:t>
      </w:r>
      <w:r w:rsidR="00760A0C" w:rsidRPr="001416B2">
        <w:t>c</w:t>
      </w:r>
      <w:r w:rsidRPr="001416B2">
        <w:t>)</w:t>
      </w:r>
      <w:r w:rsidRPr="001416B2">
        <w:tab/>
        <w:t>an approved auditor;</w:t>
      </w:r>
    </w:p>
    <w:p w14:paraId="7A7CF6AB" w14:textId="77777777" w:rsidR="00D93E87" w:rsidRPr="001416B2" w:rsidRDefault="00D93E87" w:rsidP="001416B2">
      <w:pPr>
        <w:pStyle w:val="paragraph"/>
      </w:pPr>
      <w:r w:rsidRPr="001416B2">
        <w:tab/>
        <w:t>(</w:t>
      </w:r>
      <w:r w:rsidR="00760A0C" w:rsidRPr="001416B2">
        <w:t>d</w:t>
      </w:r>
      <w:r w:rsidRPr="001416B2">
        <w:t>)</w:t>
      </w:r>
      <w:r w:rsidRPr="001416B2">
        <w:tab/>
        <w:t>an approved assessor;</w:t>
      </w:r>
    </w:p>
    <w:p w14:paraId="27100598" w14:textId="77777777" w:rsidR="00760A0C" w:rsidRPr="001416B2" w:rsidRDefault="00760A0C" w:rsidP="001416B2">
      <w:pPr>
        <w:pStyle w:val="paragraph"/>
      </w:pPr>
      <w:r w:rsidRPr="001416B2">
        <w:tab/>
        <w:t>(e)</w:t>
      </w:r>
      <w:r w:rsidRPr="001416B2">
        <w:tab/>
        <w:t>an accredited veterinarian;</w:t>
      </w:r>
    </w:p>
    <w:p w14:paraId="2CB35B48" w14:textId="77777777" w:rsidR="00863BDC" w:rsidRPr="001416B2" w:rsidRDefault="00863BDC" w:rsidP="001416B2">
      <w:pPr>
        <w:pStyle w:val="paragraph"/>
      </w:pPr>
      <w:r w:rsidRPr="001416B2">
        <w:tab/>
        <w:t>(</w:t>
      </w:r>
      <w:r w:rsidR="00D93E87" w:rsidRPr="001416B2">
        <w:t>f</w:t>
      </w:r>
      <w:r w:rsidRPr="001416B2">
        <w:t>)</w:t>
      </w:r>
      <w:r w:rsidRPr="001416B2">
        <w:tab/>
        <w:t>a nominated export permit issuer</w:t>
      </w:r>
      <w:r w:rsidR="009440CD" w:rsidRPr="001416B2">
        <w:t>;</w:t>
      </w:r>
    </w:p>
    <w:p w14:paraId="77C1A26F" w14:textId="77777777" w:rsidR="009440CD" w:rsidRPr="001416B2" w:rsidRDefault="009440CD" w:rsidP="001416B2">
      <w:pPr>
        <w:pStyle w:val="paragraph"/>
      </w:pPr>
      <w:r w:rsidRPr="001416B2">
        <w:tab/>
        <w:t>(g)</w:t>
      </w:r>
      <w:r w:rsidRPr="001416B2">
        <w:tab/>
        <w:t>an issuing officer.</w:t>
      </w:r>
    </w:p>
    <w:p w14:paraId="5A816EE3" w14:textId="77777777" w:rsidR="00863BDC" w:rsidRPr="001416B2" w:rsidRDefault="00863BDC" w:rsidP="001416B2">
      <w:pPr>
        <w:pStyle w:val="ActHead5"/>
        <w:rPr>
          <w:i/>
        </w:rPr>
      </w:pPr>
      <w:bookmarkStart w:id="13" w:name="_Toc145593650"/>
      <w:bookmarkStart w:id="14" w:name="_Hlk111217345"/>
      <w:bookmarkStart w:id="15" w:name="_Hlk118895623"/>
      <w:bookmarkEnd w:id="12"/>
      <w:r w:rsidRPr="00340AA7">
        <w:rPr>
          <w:rStyle w:val="CharSectno"/>
        </w:rPr>
        <w:t>389</w:t>
      </w:r>
      <w:r w:rsidRPr="001416B2">
        <w:t xml:space="preserve">  Disclosure </w:t>
      </w:r>
      <w:r w:rsidR="009E03E0" w:rsidRPr="001416B2">
        <w:t>to foreign governments etc.</w:t>
      </w:r>
      <w:r w:rsidR="00577652" w:rsidRPr="001416B2">
        <w:t xml:space="preserve"> for export, trade and other purposes</w:t>
      </w:r>
      <w:bookmarkEnd w:id="13"/>
    </w:p>
    <w:bookmarkEnd w:id="14"/>
    <w:p w14:paraId="3287F054" w14:textId="77777777" w:rsidR="00863BDC" w:rsidRPr="001416B2" w:rsidRDefault="00863BDC" w:rsidP="001416B2">
      <w:pPr>
        <w:pStyle w:val="subsection"/>
      </w:pPr>
      <w:r w:rsidRPr="001416B2">
        <w:tab/>
      </w:r>
      <w:r w:rsidRPr="001416B2">
        <w:tab/>
        <w:t>An entrusted person may disclose relevant information to a foreign government, an authority or agency of a foreign government or an international body of an intergovernmental character, for the purposes of:</w:t>
      </w:r>
    </w:p>
    <w:p w14:paraId="241B95A4" w14:textId="77777777" w:rsidR="00863BDC" w:rsidRPr="001416B2" w:rsidRDefault="00863BDC" w:rsidP="001416B2">
      <w:pPr>
        <w:pStyle w:val="paragraph"/>
      </w:pPr>
      <w:r w:rsidRPr="001416B2">
        <w:tab/>
        <w:t>(a)</w:t>
      </w:r>
      <w:r w:rsidRPr="001416B2">
        <w:tab/>
        <w:t>the export of goods from Australia</w:t>
      </w:r>
      <w:r w:rsidR="00F97208" w:rsidRPr="001416B2">
        <w:t>n</w:t>
      </w:r>
      <w:r w:rsidR="00616564" w:rsidRPr="001416B2">
        <w:t xml:space="preserve"> territory or export operations</w:t>
      </w:r>
      <w:r w:rsidRPr="001416B2">
        <w:t>; or</w:t>
      </w:r>
    </w:p>
    <w:p w14:paraId="51488739" w14:textId="77777777" w:rsidR="00863BDC" w:rsidRPr="001416B2" w:rsidRDefault="00863BDC" w:rsidP="001416B2">
      <w:pPr>
        <w:pStyle w:val="paragraph"/>
      </w:pPr>
      <w:r w:rsidRPr="001416B2">
        <w:tab/>
        <w:t>(b)</w:t>
      </w:r>
      <w:r w:rsidRPr="001416B2">
        <w:tab/>
        <w:t>managing Australia</w:t>
      </w:r>
      <w:r w:rsidR="00AF756A" w:rsidRPr="001416B2">
        <w:t>’</w:t>
      </w:r>
      <w:r w:rsidRPr="001416B2">
        <w:t>s international relations in respect of trade; or</w:t>
      </w:r>
    </w:p>
    <w:p w14:paraId="66787CF5" w14:textId="77777777" w:rsidR="00863BDC" w:rsidRPr="001416B2" w:rsidRDefault="00863BDC" w:rsidP="001416B2">
      <w:pPr>
        <w:pStyle w:val="paragraph"/>
      </w:pPr>
      <w:r w:rsidRPr="001416B2">
        <w:tab/>
        <w:t>(c)</w:t>
      </w:r>
      <w:r w:rsidRPr="001416B2">
        <w:tab/>
        <w:t>giving effect to Australia</w:t>
      </w:r>
      <w:r w:rsidR="00AF756A" w:rsidRPr="001416B2">
        <w:t>’</w:t>
      </w:r>
      <w:r w:rsidRPr="001416B2">
        <w:t>s international obligations.</w:t>
      </w:r>
    </w:p>
    <w:p w14:paraId="375EA862" w14:textId="77777777" w:rsidR="00863BDC" w:rsidRPr="001416B2" w:rsidRDefault="00863BDC" w:rsidP="001416B2">
      <w:pPr>
        <w:pStyle w:val="ActHead5"/>
      </w:pPr>
      <w:bookmarkStart w:id="16" w:name="_Toc145593651"/>
      <w:bookmarkEnd w:id="15"/>
      <w:r w:rsidRPr="00340AA7">
        <w:rPr>
          <w:rStyle w:val="CharSectno"/>
        </w:rPr>
        <w:t>390</w:t>
      </w:r>
      <w:r w:rsidRPr="001416B2">
        <w:t xml:space="preserve">  Use or disclosure for the purposes of certain Acts</w:t>
      </w:r>
      <w:bookmarkEnd w:id="16"/>
    </w:p>
    <w:p w14:paraId="456E8839" w14:textId="77777777" w:rsidR="00863BDC" w:rsidRPr="001416B2" w:rsidRDefault="00863BDC" w:rsidP="001416B2">
      <w:pPr>
        <w:pStyle w:val="subsection"/>
      </w:pPr>
      <w:bookmarkStart w:id="17" w:name="_Hlk76660579"/>
      <w:r w:rsidRPr="001416B2">
        <w:tab/>
      </w:r>
      <w:r w:rsidRPr="001416B2">
        <w:tab/>
        <w:t>An entrusted person may use or disclose relevant information if the use or disclosure is for the purposes of the administration of this Act or another Act that is administered by the Minister.</w:t>
      </w:r>
    </w:p>
    <w:p w14:paraId="3C6CDDA1" w14:textId="77777777" w:rsidR="00863BDC" w:rsidRPr="001416B2" w:rsidRDefault="00863BDC" w:rsidP="001416B2">
      <w:pPr>
        <w:pStyle w:val="ActHead5"/>
      </w:pPr>
      <w:bookmarkStart w:id="18" w:name="_Toc145593652"/>
      <w:bookmarkEnd w:id="17"/>
      <w:r w:rsidRPr="00340AA7">
        <w:rPr>
          <w:rStyle w:val="CharSectno"/>
        </w:rPr>
        <w:t>391</w:t>
      </w:r>
      <w:r w:rsidRPr="001416B2">
        <w:t xml:space="preserve">  Disclosure to a Commonwealth entity</w:t>
      </w:r>
      <w:bookmarkEnd w:id="18"/>
    </w:p>
    <w:p w14:paraId="377F4B0C" w14:textId="77777777" w:rsidR="00863BDC" w:rsidRPr="001416B2" w:rsidRDefault="00863BDC" w:rsidP="001416B2">
      <w:pPr>
        <w:pStyle w:val="subsection"/>
      </w:pPr>
      <w:r w:rsidRPr="001416B2">
        <w:rPr>
          <w:b/>
        </w:rPr>
        <w:tab/>
      </w:r>
      <w:r w:rsidRPr="001416B2">
        <w:tab/>
        <w:t>An entrusted person may disclose relevant information to a Commonwealth entity if the disclosure is</w:t>
      </w:r>
      <w:r w:rsidRPr="001416B2">
        <w:rPr>
          <w:i/>
        </w:rPr>
        <w:t xml:space="preserve"> </w:t>
      </w:r>
      <w:r w:rsidRPr="001416B2">
        <w:t>for the purposes of assisting the entity to perform its functions or duties or exercise its powers.</w:t>
      </w:r>
    </w:p>
    <w:p w14:paraId="296ED1DE" w14:textId="77777777" w:rsidR="00863BDC" w:rsidRPr="001416B2" w:rsidRDefault="00863BDC" w:rsidP="001416B2">
      <w:pPr>
        <w:pStyle w:val="ActHead5"/>
      </w:pPr>
      <w:bookmarkStart w:id="19" w:name="_Toc145593653"/>
      <w:bookmarkStart w:id="20" w:name="_Hlk100063029"/>
      <w:r w:rsidRPr="00340AA7">
        <w:rPr>
          <w:rStyle w:val="CharSectno"/>
        </w:rPr>
        <w:t>392</w:t>
      </w:r>
      <w:r w:rsidRPr="001416B2">
        <w:t xml:space="preserve">  Disclosure to a court, tribunal etc.</w:t>
      </w:r>
      <w:bookmarkEnd w:id="19"/>
    </w:p>
    <w:p w14:paraId="1B760891" w14:textId="77777777" w:rsidR="00863BDC" w:rsidRPr="001416B2" w:rsidRDefault="00863BDC" w:rsidP="001416B2">
      <w:pPr>
        <w:pStyle w:val="subsection"/>
      </w:pPr>
      <w:r w:rsidRPr="001416B2">
        <w:tab/>
        <w:t>(1)</w:t>
      </w:r>
      <w:r w:rsidRPr="001416B2">
        <w:tab/>
        <w:t>An entrusted person may disclose relevant information to a court exercising federal jurisdiction.</w:t>
      </w:r>
    </w:p>
    <w:p w14:paraId="1A337121" w14:textId="77777777" w:rsidR="00863BDC" w:rsidRPr="001416B2" w:rsidRDefault="00863BDC" w:rsidP="001416B2">
      <w:pPr>
        <w:pStyle w:val="subsection"/>
      </w:pPr>
      <w:r w:rsidRPr="001416B2">
        <w:tab/>
        <w:t>(2)</w:t>
      </w:r>
      <w:r w:rsidRPr="001416B2">
        <w:tab/>
        <w:t>An entrusted person may disclose relevant information to:</w:t>
      </w:r>
    </w:p>
    <w:p w14:paraId="4287B948" w14:textId="77777777" w:rsidR="00863BDC" w:rsidRPr="001416B2" w:rsidRDefault="00863BDC" w:rsidP="001416B2">
      <w:pPr>
        <w:pStyle w:val="paragraph"/>
      </w:pPr>
      <w:r w:rsidRPr="001416B2">
        <w:tab/>
        <w:t>(a)</w:t>
      </w:r>
      <w:r w:rsidRPr="001416B2">
        <w:tab/>
        <w:t>a court; or</w:t>
      </w:r>
    </w:p>
    <w:p w14:paraId="6BDBE522" w14:textId="77777777" w:rsidR="00863BDC" w:rsidRPr="001416B2" w:rsidRDefault="00863BDC" w:rsidP="001416B2">
      <w:pPr>
        <w:pStyle w:val="paragraph"/>
      </w:pPr>
      <w:r w:rsidRPr="001416B2">
        <w:lastRenderedPageBreak/>
        <w:tab/>
        <w:t>(b)</w:t>
      </w:r>
      <w:r w:rsidRPr="001416B2">
        <w:tab/>
        <w:t>a tribunal, authority or person that has the power to require the answering of questions or the production of documents;</w:t>
      </w:r>
    </w:p>
    <w:p w14:paraId="6DF22B5B" w14:textId="77777777" w:rsidR="00863BDC" w:rsidRPr="001416B2" w:rsidRDefault="00863BDC" w:rsidP="001416B2">
      <w:pPr>
        <w:pStyle w:val="subsection2"/>
      </w:pPr>
      <w:r w:rsidRPr="001416B2">
        <w:t>for the purposes of the enforcement of a law of the Commonwealth or to assist the court, tribunal, authority or person to make or review an administrative decision that is required or authorised to be made under a law of the Commonwealth.</w:t>
      </w:r>
    </w:p>
    <w:p w14:paraId="7E76325F" w14:textId="77777777" w:rsidR="00863BDC" w:rsidRPr="001416B2" w:rsidRDefault="00863BDC" w:rsidP="001416B2">
      <w:pPr>
        <w:pStyle w:val="ActHead5"/>
      </w:pPr>
      <w:bookmarkStart w:id="21" w:name="_Toc145593654"/>
      <w:r w:rsidRPr="00340AA7">
        <w:rPr>
          <w:rStyle w:val="CharSectno"/>
        </w:rPr>
        <w:t>393</w:t>
      </w:r>
      <w:r w:rsidRPr="001416B2">
        <w:t xml:space="preserve">  Disclosure for the purposes of law enforcement</w:t>
      </w:r>
      <w:bookmarkEnd w:id="21"/>
    </w:p>
    <w:p w14:paraId="17777182" w14:textId="77777777" w:rsidR="00863BDC" w:rsidRPr="001416B2" w:rsidRDefault="00863BDC" w:rsidP="001416B2">
      <w:pPr>
        <w:pStyle w:val="subsection"/>
      </w:pPr>
      <w:r w:rsidRPr="001416B2">
        <w:tab/>
        <w:t>(1)</w:t>
      </w:r>
      <w:r w:rsidRPr="001416B2">
        <w:tab/>
        <w:t xml:space="preserve">An entrusted person may disclose relevant information to a body mentioned in </w:t>
      </w:r>
      <w:r w:rsidR="00D97DE7" w:rsidRPr="001416B2">
        <w:t>subsection (</w:t>
      </w:r>
      <w:r w:rsidRPr="001416B2">
        <w:t>2) if:</w:t>
      </w:r>
    </w:p>
    <w:p w14:paraId="5C4A399A" w14:textId="77777777" w:rsidR="00863BDC" w:rsidRPr="001416B2" w:rsidRDefault="00863BDC" w:rsidP="001416B2">
      <w:pPr>
        <w:pStyle w:val="paragraph"/>
      </w:pPr>
      <w:r w:rsidRPr="001416B2">
        <w:tab/>
        <w:t>(a)</w:t>
      </w:r>
      <w:r w:rsidRPr="001416B2">
        <w:tab/>
        <w:t>the entrusted person reasonably believes that disclosing the information is necessary for:</w:t>
      </w:r>
    </w:p>
    <w:p w14:paraId="2690BDAF" w14:textId="77777777" w:rsidR="00863BDC" w:rsidRPr="001416B2" w:rsidRDefault="00863BDC" w:rsidP="001416B2">
      <w:pPr>
        <w:pStyle w:val="paragraphsub"/>
      </w:pPr>
      <w:r w:rsidRPr="001416B2">
        <w:tab/>
        <w:t>(i)</w:t>
      </w:r>
      <w:r w:rsidRPr="001416B2">
        <w:tab/>
        <w:t>the enforcement of the criminal law; or</w:t>
      </w:r>
    </w:p>
    <w:p w14:paraId="19C9BC44" w14:textId="77777777" w:rsidR="00863BDC" w:rsidRPr="001416B2" w:rsidRDefault="00863BDC" w:rsidP="001416B2">
      <w:pPr>
        <w:pStyle w:val="paragraphsub"/>
      </w:pPr>
      <w:r w:rsidRPr="001416B2">
        <w:tab/>
        <w:t>(ii)</w:t>
      </w:r>
      <w:r w:rsidRPr="001416B2">
        <w:tab/>
        <w:t>the enforcement of a law imposing a pecuniary penalty; or</w:t>
      </w:r>
    </w:p>
    <w:p w14:paraId="6B484070" w14:textId="77777777" w:rsidR="00863BDC" w:rsidRPr="001416B2" w:rsidRDefault="00863BDC" w:rsidP="001416B2">
      <w:pPr>
        <w:pStyle w:val="paragraphsub"/>
      </w:pPr>
      <w:r w:rsidRPr="001416B2">
        <w:tab/>
        <w:t>(iii)</w:t>
      </w:r>
      <w:r w:rsidRPr="001416B2">
        <w:tab/>
        <w:t>the protection of public revenue; and</w:t>
      </w:r>
    </w:p>
    <w:p w14:paraId="4DDCEA52" w14:textId="77777777" w:rsidR="00863BDC" w:rsidRPr="001416B2" w:rsidRDefault="00863BDC" w:rsidP="001416B2">
      <w:pPr>
        <w:pStyle w:val="paragraph"/>
      </w:pPr>
      <w:r w:rsidRPr="001416B2">
        <w:tab/>
        <w:t>(b)</w:t>
      </w:r>
      <w:r w:rsidRPr="001416B2">
        <w:tab/>
        <w:t>the functions of the body include that enforcement or protection; and</w:t>
      </w:r>
    </w:p>
    <w:p w14:paraId="2F161957" w14:textId="77777777" w:rsidR="00863BDC" w:rsidRPr="001416B2" w:rsidRDefault="00863BDC" w:rsidP="001416B2">
      <w:pPr>
        <w:pStyle w:val="paragraph"/>
      </w:pPr>
      <w:r w:rsidRPr="001416B2">
        <w:tab/>
        <w:t>(c)</w:t>
      </w:r>
      <w:r w:rsidRPr="001416B2">
        <w:tab/>
        <w:t xml:space="preserve">for a body mentioned in </w:t>
      </w:r>
      <w:r w:rsidR="00D97DE7" w:rsidRPr="001416B2">
        <w:t>paragraph (</w:t>
      </w:r>
      <w:r w:rsidRPr="001416B2">
        <w:t>2)(b) or (d)—the body has undertaken not to use or further disclose the information except in accordance with an agreement that:</w:t>
      </w:r>
    </w:p>
    <w:p w14:paraId="7DD6F85E" w14:textId="77777777" w:rsidR="00863BDC" w:rsidRPr="001416B2" w:rsidRDefault="00863BDC" w:rsidP="001416B2">
      <w:pPr>
        <w:pStyle w:val="paragraphsub"/>
      </w:pPr>
      <w:r w:rsidRPr="001416B2">
        <w:tab/>
        <w:t>(i)</w:t>
      </w:r>
      <w:r w:rsidRPr="001416B2">
        <w:tab/>
        <w:t>is in force between the Commonwealth and the State or Territory; and</w:t>
      </w:r>
    </w:p>
    <w:p w14:paraId="3B031F37" w14:textId="77777777" w:rsidR="00863BDC" w:rsidRPr="001416B2" w:rsidRDefault="00863BDC" w:rsidP="001416B2">
      <w:pPr>
        <w:pStyle w:val="paragraphsub"/>
      </w:pPr>
      <w:r w:rsidRPr="001416B2">
        <w:tab/>
        <w:t>(ii)</w:t>
      </w:r>
      <w:r w:rsidRPr="001416B2">
        <w:tab/>
        <w:t>applies in relation to the information; and</w:t>
      </w:r>
    </w:p>
    <w:p w14:paraId="01D15E92" w14:textId="77777777" w:rsidR="00863BDC" w:rsidRPr="001416B2" w:rsidRDefault="00863BDC" w:rsidP="001416B2">
      <w:pPr>
        <w:pStyle w:val="paragraph"/>
      </w:pPr>
      <w:r w:rsidRPr="001416B2">
        <w:tab/>
        <w:t>(d)</w:t>
      </w:r>
      <w:r w:rsidRPr="001416B2">
        <w:tab/>
        <w:t xml:space="preserve">for a body mentioned in </w:t>
      </w:r>
      <w:r w:rsidR="00D97DE7" w:rsidRPr="001416B2">
        <w:t>paragraph (</w:t>
      </w:r>
      <w:r w:rsidRPr="001416B2">
        <w:t>2)(b) or (d)—the entrusted person is satisfied that the information will be used or further disclosed only in accordance with the agreement.</w:t>
      </w:r>
    </w:p>
    <w:p w14:paraId="5825B57E" w14:textId="77777777" w:rsidR="00863BDC" w:rsidRPr="001416B2" w:rsidRDefault="00863BDC" w:rsidP="001416B2">
      <w:pPr>
        <w:pStyle w:val="subsection"/>
      </w:pPr>
      <w:r w:rsidRPr="001416B2">
        <w:tab/>
        <w:t>(2)</w:t>
      </w:r>
      <w:r w:rsidRPr="001416B2">
        <w:tab/>
        <w:t>The bodies are the following:</w:t>
      </w:r>
    </w:p>
    <w:p w14:paraId="39B0944B" w14:textId="77777777" w:rsidR="00863BDC" w:rsidRPr="001416B2" w:rsidRDefault="00863BDC" w:rsidP="001416B2">
      <w:pPr>
        <w:pStyle w:val="paragraph"/>
      </w:pPr>
      <w:r w:rsidRPr="001416B2">
        <w:tab/>
        <w:t>(a)</w:t>
      </w:r>
      <w:r w:rsidRPr="001416B2">
        <w:tab/>
        <w:t>a Commonwealth entity;</w:t>
      </w:r>
    </w:p>
    <w:p w14:paraId="4635D2D8" w14:textId="77777777" w:rsidR="00863BDC" w:rsidRPr="001416B2" w:rsidRDefault="00863BDC" w:rsidP="001416B2">
      <w:pPr>
        <w:pStyle w:val="paragraph"/>
      </w:pPr>
      <w:r w:rsidRPr="001416B2">
        <w:tab/>
        <w:t>(b)</w:t>
      </w:r>
      <w:r w:rsidRPr="001416B2">
        <w:tab/>
        <w:t>a State or Territory body;</w:t>
      </w:r>
    </w:p>
    <w:p w14:paraId="19E67AE4" w14:textId="77777777" w:rsidR="00863BDC" w:rsidRPr="001416B2" w:rsidRDefault="00863BDC" w:rsidP="001416B2">
      <w:pPr>
        <w:pStyle w:val="paragraph"/>
      </w:pPr>
      <w:r w:rsidRPr="001416B2">
        <w:tab/>
        <w:t>(c)</w:t>
      </w:r>
      <w:r w:rsidRPr="001416B2">
        <w:tab/>
        <w:t>the Australian Federal Police;</w:t>
      </w:r>
    </w:p>
    <w:p w14:paraId="3A054F2D" w14:textId="77777777" w:rsidR="00863BDC" w:rsidRPr="001416B2" w:rsidRDefault="00863BDC" w:rsidP="001416B2">
      <w:pPr>
        <w:pStyle w:val="paragraph"/>
      </w:pPr>
      <w:r w:rsidRPr="001416B2">
        <w:tab/>
        <w:t>(d)</w:t>
      </w:r>
      <w:r w:rsidRPr="001416B2">
        <w:tab/>
        <w:t>the police force or police service of a State or Territory.</w:t>
      </w:r>
    </w:p>
    <w:p w14:paraId="78BB3CB9" w14:textId="77777777" w:rsidR="00863BDC" w:rsidRPr="001416B2" w:rsidRDefault="00863BDC" w:rsidP="001416B2">
      <w:pPr>
        <w:pStyle w:val="ActHead5"/>
      </w:pPr>
      <w:bookmarkStart w:id="22" w:name="_Toc145593655"/>
      <w:r w:rsidRPr="00340AA7">
        <w:rPr>
          <w:rStyle w:val="CharSectno"/>
        </w:rPr>
        <w:t>394</w:t>
      </w:r>
      <w:r w:rsidRPr="001416B2">
        <w:t xml:space="preserve">  Use or disclosure for research, policy development or data analysis</w:t>
      </w:r>
      <w:bookmarkEnd w:id="22"/>
    </w:p>
    <w:p w14:paraId="42157B12" w14:textId="77777777" w:rsidR="00863BDC" w:rsidRPr="001416B2" w:rsidRDefault="00863BDC" w:rsidP="001416B2">
      <w:pPr>
        <w:pStyle w:val="subsection"/>
      </w:pPr>
      <w:r w:rsidRPr="001416B2">
        <w:tab/>
        <w:t>(1)</w:t>
      </w:r>
      <w:r w:rsidRPr="001416B2">
        <w:tab/>
        <w:t>An entrusted person may:</w:t>
      </w:r>
    </w:p>
    <w:p w14:paraId="4D1F30BD" w14:textId="77777777" w:rsidR="00863BDC" w:rsidRPr="001416B2" w:rsidRDefault="00863BDC" w:rsidP="001416B2">
      <w:pPr>
        <w:pStyle w:val="paragraph"/>
      </w:pPr>
      <w:r w:rsidRPr="001416B2">
        <w:lastRenderedPageBreak/>
        <w:tab/>
        <w:t>(a)</w:t>
      </w:r>
      <w:r w:rsidRPr="001416B2">
        <w:tab/>
        <w:t>use relevant information; or</w:t>
      </w:r>
    </w:p>
    <w:p w14:paraId="409D9C46" w14:textId="77777777" w:rsidR="00863BDC" w:rsidRPr="001416B2" w:rsidRDefault="00863BDC" w:rsidP="001416B2">
      <w:pPr>
        <w:pStyle w:val="paragraph"/>
      </w:pPr>
      <w:r w:rsidRPr="001416B2">
        <w:tab/>
        <w:t>(b)</w:t>
      </w:r>
      <w:r w:rsidRPr="001416B2">
        <w:tab/>
        <w:t>disclose relevant information to an entrusted person; or</w:t>
      </w:r>
    </w:p>
    <w:p w14:paraId="79810C8E" w14:textId="77777777" w:rsidR="00863BDC" w:rsidRPr="001416B2" w:rsidRDefault="00863BDC" w:rsidP="001416B2">
      <w:pPr>
        <w:pStyle w:val="paragraph"/>
      </w:pPr>
      <w:r w:rsidRPr="001416B2">
        <w:tab/>
        <w:t>(c)</w:t>
      </w:r>
      <w:r w:rsidRPr="001416B2">
        <w:tab/>
        <w:t>disclose relevant information to another person or body;</w:t>
      </w:r>
    </w:p>
    <w:p w14:paraId="66CBAFB3" w14:textId="77777777" w:rsidR="00863BDC" w:rsidRPr="001416B2" w:rsidRDefault="00863BDC" w:rsidP="001416B2">
      <w:pPr>
        <w:pStyle w:val="subsection2"/>
      </w:pPr>
      <w:r w:rsidRPr="001416B2">
        <w:t>for the purposes of the person or body undertaking research, policy development or data analysis to</w:t>
      </w:r>
      <w:r w:rsidR="00CD0865" w:rsidRPr="001416B2">
        <w:t xml:space="preserve"> assist the Department</w:t>
      </w:r>
      <w:r w:rsidR="00355BE4" w:rsidRPr="001416B2">
        <w:t xml:space="preserve"> with</w:t>
      </w:r>
      <w:r w:rsidRPr="001416B2">
        <w:t>:</w:t>
      </w:r>
    </w:p>
    <w:p w14:paraId="2F2059A5" w14:textId="77777777" w:rsidR="00863BDC" w:rsidRPr="001416B2" w:rsidRDefault="00863BDC" w:rsidP="001416B2">
      <w:pPr>
        <w:pStyle w:val="paragraph"/>
      </w:pPr>
      <w:r w:rsidRPr="001416B2">
        <w:tab/>
        <w:t>(d)</w:t>
      </w:r>
      <w:r w:rsidRPr="001416B2">
        <w:tab/>
        <w:t>the administration of this Act; or</w:t>
      </w:r>
    </w:p>
    <w:p w14:paraId="071BCCD6" w14:textId="77777777" w:rsidR="00863BDC" w:rsidRPr="000A6354" w:rsidRDefault="00863BDC" w:rsidP="001416B2">
      <w:pPr>
        <w:pStyle w:val="paragraph"/>
      </w:pPr>
      <w:r w:rsidRPr="001416B2">
        <w:tab/>
        <w:t>(e)</w:t>
      </w:r>
      <w:r w:rsidRPr="001416B2">
        <w:tab/>
        <w:t>achiev</w:t>
      </w:r>
      <w:r w:rsidR="00355BE4" w:rsidRPr="001416B2">
        <w:t>ing</w:t>
      </w:r>
      <w:r w:rsidRPr="001416B2">
        <w:t xml:space="preserve"> one or more objects of this Act</w:t>
      </w:r>
      <w:r w:rsidR="009A1CDC" w:rsidRPr="001416B2">
        <w:t>.</w:t>
      </w:r>
    </w:p>
    <w:p w14:paraId="508DE291" w14:textId="77777777" w:rsidR="00863BDC" w:rsidRPr="001416B2" w:rsidRDefault="00863BDC" w:rsidP="001416B2">
      <w:pPr>
        <w:pStyle w:val="subsection"/>
      </w:pPr>
      <w:r w:rsidRPr="001416B2">
        <w:tab/>
        <w:t>(2)</w:t>
      </w:r>
      <w:r w:rsidRPr="001416B2">
        <w:tab/>
        <w:t xml:space="preserve">An entrusted person is not authorised under </w:t>
      </w:r>
      <w:r w:rsidR="00D97DE7" w:rsidRPr="001416B2">
        <w:t>paragraph (</w:t>
      </w:r>
      <w:r w:rsidRPr="001416B2">
        <w:t>1)(c) to disclose relevant information to:</w:t>
      </w:r>
    </w:p>
    <w:p w14:paraId="6E39B0AF" w14:textId="77777777" w:rsidR="00863BDC" w:rsidRPr="001416B2" w:rsidRDefault="00863BDC" w:rsidP="001416B2">
      <w:pPr>
        <w:pStyle w:val="paragraph"/>
      </w:pPr>
      <w:r w:rsidRPr="001416B2">
        <w:tab/>
        <w:t>(a)</w:t>
      </w:r>
      <w:r w:rsidRPr="001416B2">
        <w:tab/>
        <w:t>another person who is not employed or engaged by the Commonwealth or a body corporate that is established by a law of the Commonwealth; or</w:t>
      </w:r>
    </w:p>
    <w:p w14:paraId="363C2BE0" w14:textId="77777777" w:rsidR="00863BDC" w:rsidRPr="001416B2" w:rsidRDefault="00863BDC" w:rsidP="001416B2">
      <w:pPr>
        <w:pStyle w:val="paragraph"/>
      </w:pPr>
      <w:r w:rsidRPr="001416B2">
        <w:tab/>
        <w:t>(b)</w:t>
      </w:r>
      <w:r w:rsidRPr="001416B2">
        <w:tab/>
        <w:t>a body that is not a Commonwealth entity;</w:t>
      </w:r>
    </w:p>
    <w:p w14:paraId="3D6C056B" w14:textId="77777777" w:rsidR="00863BDC" w:rsidRPr="001416B2" w:rsidRDefault="00863BDC" w:rsidP="001416B2">
      <w:pPr>
        <w:pStyle w:val="subsection2"/>
      </w:pPr>
      <w:r w:rsidRPr="001416B2">
        <w:t>unless:</w:t>
      </w:r>
    </w:p>
    <w:p w14:paraId="7418B9ED" w14:textId="77777777" w:rsidR="00863BDC" w:rsidRPr="001416B2" w:rsidRDefault="00863BDC" w:rsidP="001416B2">
      <w:pPr>
        <w:pStyle w:val="paragraph"/>
      </w:pPr>
      <w:r w:rsidRPr="001416B2">
        <w:tab/>
        <w:t>(c)</w:t>
      </w:r>
      <w:r w:rsidRPr="001416B2">
        <w:tab/>
        <w:t>the other person or body has undertaken not to use or further disclose the information except in accordance with an agreement that:</w:t>
      </w:r>
    </w:p>
    <w:p w14:paraId="73A1B40D" w14:textId="77777777" w:rsidR="00863BDC" w:rsidRPr="001416B2" w:rsidRDefault="00863BDC" w:rsidP="001416B2">
      <w:pPr>
        <w:pStyle w:val="paragraphsub"/>
      </w:pPr>
      <w:r w:rsidRPr="001416B2">
        <w:tab/>
        <w:t>(i)</w:t>
      </w:r>
      <w:r w:rsidRPr="001416B2">
        <w:tab/>
        <w:t>is in force between the Commonwealth and that person or body; and</w:t>
      </w:r>
    </w:p>
    <w:p w14:paraId="1D8559C6" w14:textId="77777777" w:rsidR="00863BDC" w:rsidRPr="001416B2" w:rsidRDefault="00863BDC" w:rsidP="001416B2">
      <w:pPr>
        <w:pStyle w:val="paragraphsub"/>
      </w:pPr>
      <w:r w:rsidRPr="001416B2">
        <w:tab/>
        <w:t>(ii)</w:t>
      </w:r>
      <w:r w:rsidRPr="001416B2">
        <w:tab/>
        <w:t>applies in relation to the information; and</w:t>
      </w:r>
    </w:p>
    <w:p w14:paraId="1FD1CEEF" w14:textId="77777777" w:rsidR="00863BDC" w:rsidRPr="001416B2" w:rsidRDefault="00863BDC" w:rsidP="001416B2">
      <w:pPr>
        <w:pStyle w:val="paragraph"/>
      </w:pPr>
      <w:r w:rsidRPr="001416B2">
        <w:tab/>
        <w:t>(d)</w:t>
      </w:r>
      <w:r w:rsidRPr="001416B2">
        <w:tab/>
        <w:t>the entrusted person is satisfied that the information will be used or further disclosed only in accordance with the agreement.</w:t>
      </w:r>
    </w:p>
    <w:p w14:paraId="4EFC5DAC" w14:textId="77777777" w:rsidR="00863BDC" w:rsidRPr="001416B2" w:rsidRDefault="00863BDC" w:rsidP="001416B2">
      <w:pPr>
        <w:pStyle w:val="subsection"/>
      </w:pPr>
      <w:r w:rsidRPr="001416B2">
        <w:tab/>
      </w:r>
      <w:bookmarkStart w:id="23" w:name="_Hlk105668687"/>
      <w:r w:rsidRPr="001416B2">
        <w:t>(3)</w:t>
      </w:r>
      <w:r w:rsidRPr="001416B2">
        <w:tab/>
        <w:t xml:space="preserve">An entrusted person is not authorised under </w:t>
      </w:r>
      <w:r w:rsidR="00D97DE7" w:rsidRPr="001416B2">
        <w:t>paragraph (</w:t>
      </w:r>
      <w:r w:rsidRPr="001416B2">
        <w:t>1)(c) to disclose relevant information unless the entrusted person is satisfied that:</w:t>
      </w:r>
    </w:p>
    <w:bookmarkEnd w:id="23"/>
    <w:p w14:paraId="42A267D3" w14:textId="77777777" w:rsidR="00863BDC" w:rsidRPr="001416B2" w:rsidRDefault="00863BDC" w:rsidP="001416B2">
      <w:pPr>
        <w:pStyle w:val="paragraph"/>
      </w:pPr>
      <w:r w:rsidRPr="001416B2">
        <w:tab/>
        <w:t>(a)</w:t>
      </w:r>
      <w:r w:rsidRPr="001416B2">
        <w:tab/>
        <w:t>in the case of research, policy development or data analysis that could not proceed if personal information were de</w:t>
      </w:r>
      <w:r w:rsidR="001416B2">
        <w:noBreakHyphen/>
      </w:r>
      <w:r w:rsidRPr="001416B2">
        <w:t>identified before the relevant information is disclosed—only the minimum amount of personal information necessary to proceed is disclosed; or</w:t>
      </w:r>
    </w:p>
    <w:p w14:paraId="6B75E969" w14:textId="77777777" w:rsidR="00C56424" w:rsidRPr="001416B2" w:rsidRDefault="00863BDC" w:rsidP="001416B2">
      <w:pPr>
        <w:pStyle w:val="paragraph"/>
      </w:pPr>
      <w:r w:rsidRPr="001416B2">
        <w:tab/>
        <w:t>(b)</w:t>
      </w:r>
      <w:r w:rsidRPr="001416B2">
        <w:tab/>
        <w:t>otherwise—all reasonable steps have been taken to de</w:t>
      </w:r>
      <w:r w:rsidR="001416B2">
        <w:noBreakHyphen/>
      </w:r>
      <w:r w:rsidRPr="001416B2">
        <w:t>identify any personal information before the relevant information is disclosed.</w:t>
      </w:r>
    </w:p>
    <w:p w14:paraId="2588403B" w14:textId="77777777" w:rsidR="00863BDC" w:rsidRPr="001416B2" w:rsidRDefault="00863BDC" w:rsidP="001416B2">
      <w:pPr>
        <w:pStyle w:val="ActHead5"/>
      </w:pPr>
      <w:bookmarkStart w:id="24" w:name="_Toc145593656"/>
      <w:bookmarkEnd w:id="20"/>
      <w:r w:rsidRPr="00340AA7">
        <w:rPr>
          <w:rStyle w:val="CharSectno"/>
        </w:rPr>
        <w:lastRenderedPageBreak/>
        <w:t>395</w:t>
      </w:r>
      <w:r w:rsidRPr="001416B2">
        <w:t xml:space="preserve">  Use or disclosure of statistics</w:t>
      </w:r>
      <w:bookmarkEnd w:id="24"/>
    </w:p>
    <w:p w14:paraId="7714DE3D" w14:textId="77777777" w:rsidR="00863BDC" w:rsidRPr="001416B2" w:rsidRDefault="00863BDC" w:rsidP="001416B2">
      <w:pPr>
        <w:pStyle w:val="subsection"/>
      </w:pPr>
      <w:r w:rsidRPr="001416B2">
        <w:tab/>
      </w:r>
      <w:r w:rsidRPr="001416B2">
        <w:tab/>
        <w:t>An entrusted person may use or disclose relevant information if the information is statistics that are not likely to enable the identification of a person.</w:t>
      </w:r>
    </w:p>
    <w:p w14:paraId="769EBCF3" w14:textId="77777777" w:rsidR="00863BDC" w:rsidRPr="001416B2" w:rsidRDefault="00863BDC" w:rsidP="001416B2">
      <w:pPr>
        <w:pStyle w:val="ActHead5"/>
      </w:pPr>
      <w:bookmarkStart w:id="25" w:name="_Toc145593657"/>
      <w:r w:rsidRPr="00340AA7">
        <w:rPr>
          <w:rStyle w:val="CharSectno"/>
        </w:rPr>
        <w:t>396</w:t>
      </w:r>
      <w:r w:rsidRPr="001416B2">
        <w:t xml:space="preserve">  Use or disclosure of publicly available information</w:t>
      </w:r>
      <w:bookmarkEnd w:id="25"/>
    </w:p>
    <w:p w14:paraId="42C39A9B" w14:textId="77777777" w:rsidR="00863BDC" w:rsidRPr="001416B2" w:rsidRDefault="00863BDC" w:rsidP="001416B2">
      <w:pPr>
        <w:pStyle w:val="subsection"/>
      </w:pPr>
      <w:r w:rsidRPr="001416B2">
        <w:tab/>
      </w:r>
      <w:r w:rsidRPr="001416B2">
        <w:tab/>
        <w:t>An entrusted person may use or disclose relevant information if the information has already been lawfully made available to the public.</w:t>
      </w:r>
    </w:p>
    <w:p w14:paraId="650F0E8A" w14:textId="77777777" w:rsidR="00863BDC" w:rsidRPr="001416B2" w:rsidRDefault="00863BDC" w:rsidP="001416B2">
      <w:pPr>
        <w:pStyle w:val="ActHead5"/>
      </w:pPr>
      <w:bookmarkStart w:id="26" w:name="_Toc145593658"/>
      <w:r w:rsidRPr="00340AA7">
        <w:rPr>
          <w:rStyle w:val="CharSectno"/>
        </w:rPr>
        <w:t>397</w:t>
      </w:r>
      <w:r w:rsidRPr="001416B2">
        <w:t xml:space="preserve">  Disclosure to person to whom information relates</w:t>
      </w:r>
      <w:bookmarkEnd w:id="26"/>
    </w:p>
    <w:p w14:paraId="0DADA2FF" w14:textId="77777777" w:rsidR="00863BDC" w:rsidRPr="001416B2" w:rsidRDefault="00863BDC" w:rsidP="001416B2">
      <w:pPr>
        <w:pStyle w:val="subsection"/>
      </w:pPr>
      <w:r w:rsidRPr="001416B2">
        <w:tab/>
      </w:r>
      <w:r w:rsidRPr="001416B2">
        <w:tab/>
        <w:t>An entrusted person may disclose relevant information to the person to whom the information relates.</w:t>
      </w:r>
    </w:p>
    <w:p w14:paraId="5952C276" w14:textId="77777777" w:rsidR="00863BDC" w:rsidRPr="001416B2" w:rsidRDefault="00863BDC" w:rsidP="001416B2">
      <w:pPr>
        <w:pStyle w:val="ActHead5"/>
      </w:pPr>
      <w:bookmarkStart w:id="27" w:name="_Toc145593659"/>
      <w:r w:rsidRPr="00340AA7">
        <w:rPr>
          <w:rStyle w:val="CharSectno"/>
        </w:rPr>
        <w:t>397A</w:t>
      </w:r>
      <w:r w:rsidRPr="001416B2">
        <w:t xml:space="preserve">  Use or disclosure with consent</w:t>
      </w:r>
      <w:bookmarkEnd w:id="27"/>
    </w:p>
    <w:p w14:paraId="56FB210D" w14:textId="77777777" w:rsidR="00863BDC" w:rsidRPr="001416B2" w:rsidRDefault="00863BDC" w:rsidP="001416B2">
      <w:pPr>
        <w:pStyle w:val="subsection"/>
      </w:pPr>
      <w:r w:rsidRPr="001416B2">
        <w:tab/>
      </w:r>
      <w:r w:rsidRPr="001416B2">
        <w:tab/>
        <w:t>An entrusted person may use or disclose relevant information that relates to a person if:</w:t>
      </w:r>
    </w:p>
    <w:p w14:paraId="7B2FD70C" w14:textId="77777777" w:rsidR="00863BDC" w:rsidRPr="001416B2" w:rsidRDefault="00863BDC" w:rsidP="001416B2">
      <w:pPr>
        <w:pStyle w:val="paragraph"/>
      </w:pPr>
      <w:r w:rsidRPr="001416B2">
        <w:tab/>
        <w:t>(a)</w:t>
      </w:r>
      <w:r w:rsidRPr="001416B2">
        <w:tab/>
        <w:t>the person has consented to the use or disclosure; and</w:t>
      </w:r>
    </w:p>
    <w:p w14:paraId="7559D3B4" w14:textId="77777777" w:rsidR="00863BDC" w:rsidRPr="001416B2" w:rsidRDefault="00863BDC" w:rsidP="001416B2">
      <w:pPr>
        <w:pStyle w:val="paragraph"/>
      </w:pPr>
      <w:r w:rsidRPr="001416B2">
        <w:tab/>
        <w:t>(b)</w:t>
      </w:r>
      <w:r w:rsidRPr="001416B2">
        <w:tab/>
        <w:t>the use or disclosure is in accordance with that consent.</w:t>
      </w:r>
    </w:p>
    <w:p w14:paraId="121B9369" w14:textId="77777777" w:rsidR="00863BDC" w:rsidRPr="001416B2" w:rsidRDefault="00863BDC" w:rsidP="001416B2">
      <w:pPr>
        <w:pStyle w:val="ActHead5"/>
      </w:pPr>
      <w:bookmarkStart w:id="28" w:name="_Toc145593660"/>
      <w:r w:rsidRPr="00340AA7">
        <w:rPr>
          <w:rStyle w:val="CharSectno"/>
        </w:rPr>
        <w:t>397B</w:t>
      </w:r>
      <w:r w:rsidRPr="001416B2">
        <w:t xml:space="preserve">  Disclosure to person who provided information</w:t>
      </w:r>
      <w:bookmarkEnd w:id="28"/>
    </w:p>
    <w:p w14:paraId="46F2CFBA" w14:textId="77777777" w:rsidR="00863BDC" w:rsidRPr="001416B2" w:rsidRDefault="00863BDC" w:rsidP="001416B2">
      <w:pPr>
        <w:pStyle w:val="subsection"/>
      </w:pPr>
      <w:r w:rsidRPr="001416B2">
        <w:tab/>
      </w:r>
      <w:r w:rsidRPr="001416B2">
        <w:tab/>
        <w:t>An entrusted person may disclose relevant information to the person who provided the information.</w:t>
      </w:r>
    </w:p>
    <w:p w14:paraId="6C17EF54" w14:textId="77777777" w:rsidR="00863BDC" w:rsidRPr="001416B2" w:rsidRDefault="00863BDC" w:rsidP="001416B2">
      <w:pPr>
        <w:pStyle w:val="ActHead5"/>
      </w:pPr>
      <w:bookmarkStart w:id="29" w:name="_Toc145593661"/>
      <w:r w:rsidRPr="00340AA7">
        <w:rPr>
          <w:rStyle w:val="CharSectno"/>
        </w:rPr>
        <w:t>397C</w:t>
      </w:r>
      <w:r w:rsidRPr="001416B2">
        <w:t xml:space="preserve">  Disclosure to State or Territory body</w:t>
      </w:r>
      <w:bookmarkEnd w:id="29"/>
    </w:p>
    <w:p w14:paraId="6D4564C5" w14:textId="77777777" w:rsidR="00863BDC" w:rsidRPr="001416B2" w:rsidRDefault="00863BDC" w:rsidP="001416B2">
      <w:pPr>
        <w:pStyle w:val="subsection"/>
      </w:pPr>
      <w:r w:rsidRPr="001416B2">
        <w:tab/>
      </w:r>
      <w:r w:rsidRPr="001416B2">
        <w:tab/>
        <w:t>The Secretary may disclose relevant information to a State or Territory body if:</w:t>
      </w:r>
    </w:p>
    <w:p w14:paraId="1A37D221" w14:textId="77777777" w:rsidR="00863BDC" w:rsidRPr="001416B2" w:rsidRDefault="00863BDC" w:rsidP="001416B2">
      <w:pPr>
        <w:pStyle w:val="paragraph"/>
      </w:pPr>
      <w:r w:rsidRPr="001416B2">
        <w:tab/>
        <w:t>(a)</w:t>
      </w:r>
      <w:r w:rsidRPr="001416B2">
        <w:tab/>
        <w:t xml:space="preserve">the Secretary reasonably believes that disclosing the information is necessary for the purposes of the administration of a law of </w:t>
      </w:r>
      <w:r w:rsidR="007923AC" w:rsidRPr="001416B2">
        <w:t>a</w:t>
      </w:r>
      <w:r w:rsidRPr="001416B2">
        <w:t xml:space="preserve"> State or Territory; and</w:t>
      </w:r>
    </w:p>
    <w:p w14:paraId="6A84F981" w14:textId="77777777" w:rsidR="00863BDC" w:rsidRPr="001416B2" w:rsidRDefault="00863BDC" w:rsidP="001416B2">
      <w:pPr>
        <w:pStyle w:val="paragraph"/>
      </w:pPr>
      <w:r w:rsidRPr="001416B2">
        <w:tab/>
        <w:t>(b)</w:t>
      </w:r>
      <w:r w:rsidRPr="001416B2">
        <w:tab/>
        <w:t>the State or Territory body has undertaken not to use or further disclose the information except in accordance with an agreement that:</w:t>
      </w:r>
    </w:p>
    <w:p w14:paraId="0A64A894" w14:textId="77777777" w:rsidR="00863BDC" w:rsidRPr="001416B2" w:rsidRDefault="00863BDC" w:rsidP="001416B2">
      <w:pPr>
        <w:pStyle w:val="paragraphsub"/>
      </w:pPr>
      <w:r w:rsidRPr="001416B2">
        <w:tab/>
        <w:t>(i)</w:t>
      </w:r>
      <w:r w:rsidRPr="001416B2">
        <w:tab/>
        <w:t>is in force between the Commonwealth and the State or Territory; and</w:t>
      </w:r>
    </w:p>
    <w:p w14:paraId="52A3D9A8" w14:textId="77777777" w:rsidR="00863BDC" w:rsidRPr="001416B2" w:rsidRDefault="00863BDC" w:rsidP="001416B2">
      <w:pPr>
        <w:pStyle w:val="paragraphsub"/>
      </w:pPr>
      <w:r w:rsidRPr="001416B2">
        <w:lastRenderedPageBreak/>
        <w:tab/>
        <w:t>(ii)</w:t>
      </w:r>
      <w:r w:rsidRPr="001416B2">
        <w:tab/>
        <w:t>applies in relation to the information; and</w:t>
      </w:r>
    </w:p>
    <w:p w14:paraId="72E1DC18" w14:textId="77777777" w:rsidR="00863BDC" w:rsidRPr="001416B2" w:rsidRDefault="00863BDC" w:rsidP="001416B2">
      <w:pPr>
        <w:pStyle w:val="paragraph"/>
      </w:pPr>
      <w:r w:rsidRPr="001416B2">
        <w:tab/>
        <w:t>(c)</w:t>
      </w:r>
      <w:r w:rsidRPr="001416B2">
        <w:tab/>
        <w:t>the Secretary is satisfied that the information will be used or further disclosed only in accordance with the agreement.</w:t>
      </w:r>
    </w:p>
    <w:p w14:paraId="5DC56B4B" w14:textId="77777777" w:rsidR="00863BDC" w:rsidRPr="001416B2" w:rsidRDefault="00863BDC" w:rsidP="001416B2">
      <w:pPr>
        <w:pStyle w:val="ActHead5"/>
      </w:pPr>
      <w:bookmarkStart w:id="30" w:name="_Toc145593662"/>
      <w:bookmarkStart w:id="31" w:name="_Hlk118895503"/>
      <w:r w:rsidRPr="00340AA7">
        <w:rPr>
          <w:rStyle w:val="CharSectno"/>
        </w:rPr>
        <w:t>397D</w:t>
      </w:r>
      <w:r w:rsidRPr="001416B2">
        <w:t xml:space="preserve">  Use or disclosure to manage severe and immediate threats</w:t>
      </w:r>
      <w:bookmarkEnd w:id="30"/>
    </w:p>
    <w:p w14:paraId="79B20FB5" w14:textId="77777777" w:rsidR="00863BDC" w:rsidRPr="001416B2" w:rsidRDefault="00863BDC" w:rsidP="001416B2">
      <w:pPr>
        <w:pStyle w:val="subsection"/>
      </w:pPr>
      <w:r w:rsidRPr="001416B2">
        <w:tab/>
      </w:r>
      <w:r w:rsidRPr="001416B2">
        <w:tab/>
        <w:t>The Secretary may use or disclose relevant information if the Secretary reasonably believes that:</w:t>
      </w:r>
    </w:p>
    <w:p w14:paraId="3F118F6F" w14:textId="77777777" w:rsidR="00863BDC" w:rsidRPr="001416B2" w:rsidRDefault="00863BDC" w:rsidP="001416B2">
      <w:pPr>
        <w:pStyle w:val="paragraph"/>
      </w:pPr>
      <w:r w:rsidRPr="001416B2">
        <w:tab/>
        <w:t>(a)</w:t>
      </w:r>
      <w:r w:rsidRPr="001416B2">
        <w:tab/>
        <w:t>using or disclosing the information is necessary to manage a severe and immediate threat to human health, animal health, plant health or the environment; and</w:t>
      </w:r>
    </w:p>
    <w:p w14:paraId="1FB878C2" w14:textId="77777777" w:rsidR="00105977" w:rsidRPr="001416B2" w:rsidRDefault="00105977" w:rsidP="001416B2">
      <w:pPr>
        <w:pStyle w:val="paragraph"/>
      </w:pPr>
      <w:r w:rsidRPr="001416B2">
        <w:tab/>
        <w:t>(b)</w:t>
      </w:r>
      <w:r w:rsidRPr="001416B2">
        <w:tab/>
        <w:t>the threat:</w:t>
      </w:r>
    </w:p>
    <w:p w14:paraId="02FD5F61" w14:textId="77777777" w:rsidR="00105977" w:rsidRPr="001416B2" w:rsidRDefault="00105977" w:rsidP="001416B2">
      <w:pPr>
        <w:pStyle w:val="paragraphsub"/>
      </w:pPr>
      <w:r w:rsidRPr="001416B2">
        <w:tab/>
        <w:t>(i)</w:t>
      </w:r>
      <w:r w:rsidRPr="001416B2">
        <w:tab/>
        <w:t>arises in connection with the export of goods from Australian territory or export operations; or</w:t>
      </w:r>
    </w:p>
    <w:p w14:paraId="4D40C8DB" w14:textId="77777777" w:rsidR="00105977" w:rsidRPr="001416B2" w:rsidRDefault="00105977" w:rsidP="001416B2">
      <w:pPr>
        <w:pStyle w:val="paragraphsub"/>
      </w:pPr>
      <w:r w:rsidRPr="001416B2">
        <w:tab/>
        <w:t>(ii)</w:t>
      </w:r>
      <w:r w:rsidRPr="001416B2">
        <w:tab/>
        <w:t>has the potential to cause harm on a nationally significant scale.</w:t>
      </w:r>
    </w:p>
    <w:p w14:paraId="49665160" w14:textId="77777777" w:rsidR="00863BDC" w:rsidRPr="001416B2" w:rsidRDefault="00863BDC" w:rsidP="001416B2">
      <w:pPr>
        <w:pStyle w:val="ActHead5"/>
      </w:pPr>
      <w:bookmarkStart w:id="32" w:name="_Toc145593663"/>
      <w:bookmarkEnd w:id="31"/>
      <w:r w:rsidRPr="00340AA7">
        <w:rPr>
          <w:rStyle w:val="CharSectno"/>
        </w:rPr>
        <w:t>397E</w:t>
      </w:r>
      <w:r w:rsidRPr="001416B2">
        <w:t xml:space="preserve">  Use or disclosure authorised by rules</w:t>
      </w:r>
      <w:bookmarkEnd w:id="32"/>
    </w:p>
    <w:p w14:paraId="754CBC38" w14:textId="77777777" w:rsidR="00863BDC" w:rsidRPr="001416B2" w:rsidRDefault="00863BDC" w:rsidP="001416B2">
      <w:pPr>
        <w:pStyle w:val="subsection"/>
      </w:pPr>
      <w:r w:rsidRPr="001416B2">
        <w:tab/>
        <w:t>(1)</w:t>
      </w:r>
      <w:r w:rsidRPr="001416B2">
        <w:tab/>
        <w:t>A person may use relevant information if:</w:t>
      </w:r>
    </w:p>
    <w:p w14:paraId="1BDDA336" w14:textId="77777777" w:rsidR="00863BDC" w:rsidRPr="001416B2" w:rsidRDefault="00863BDC" w:rsidP="001416B2">
      <w:pPr>
        <w:pStyle w:val="paragraph"/>
      </w:pPr>
      <w:r w:rsidRPr="001416B2">
        <w:tab/>
        <w:t>(a)</w:t>
      </w:r>
      <w:r w:rsidRPr="001416B2">
        <w:tab/>
        <w:t>the person is included in a class of persons prescribed by rules made for the purposes of this paragraph; and</w:t>
      </w:r>
    </w:p>
    <w:p w14:paraId="20CB13A1" w14:textId="77777777" w:rsidR="00863BDC" w:rsidRPr="001416B2" w:rsidRDefault="00863BDC" w:rsidP="001416B2">
      <w:pPr>
        <w:pStyle w:val="paragraph"/>
      </w:pPr>
      <w:r w:rsidRPr="001416B2">
        <w:tab/>
        <w:t>(b)</w:t>
      </w:r>
      <w:r w:rsidRPr="001416B2">
        <w:tab/>
        <w:t>the use is for a purpose prescribed by rules made for the purposes of this paragraph; and</w:t>
      </w:r>
    </w:p>
    <w:p w14:paraId="29BCC621" w14:textId="77777777" w:rsidR="00863BDC" w:rsidRPr="001416B2" w:rsidRDefault="00863BDC" w:rsidP="001416B2">
      <w:pPr>
        <w:pStyle w:val="paragraph"/>
      </w:pPr>
      <w:r w:rsidRPr="001416B2">
        <w:tab/>
        <w:t>(c)</w:t>
      </w:r>
      <w:r w:rsidRPr="001416B2">
        <w:tab/>
        <w:t>the information is of a kind prescribed by rules made for the purposes of this paragraph; and</w:t>
      </w:r>
    </w:p>
    <w:p w14:paraId="4A09B422" w14:textId="77777777" w:rsidR="00863BDC" w:rsidRPr="001416B2" w:rsidRDefault="00863BDC" w:rsidP="001416B2">
      <w:pPr>
        <w:pStyle w:val="paragraph"/>
      </w:pPr>
      <w:r w:rsidRPr="001416B2">
        <w:tab/>
        <w:t>(d)</w:t>
      </w:r>
      <w:r w:rsidRPr="001416B2">
        <w:tab/>
        <w:t>the use complies with any conditions prescribed by rules made for the purposes of this paragraph.</w:t>
      </w:r>
    </w:p>
    <w:p w14:paraId="71505583" w14:textId="77777777" w:rsidR="00863BDC" w:rsidRPr="001416B2" w:rsidRDefault="00863BDC" w:rsidP="001416B2">
      <w:pPr>
        <w:pStyle w:val="subsection"/>
      </w:pPr>
      <w:r w:rsidRPr="001416B2">
        <w:tab/>
        <w:t>(2)</w:t>
      </w:r>
      <w:r w:rsidRPr="001416B2">
        <w:tab/>
        <w:t>A person may disclose relevant information if:</w:t>
      </w:r>
    </w:p>
    <w:p w14:paraId="31ED88A3" w14:textId="77777777" w:rsidR="00863BDC" w:rsidRPr="001416B2" w:rsidRDefault="00863BDC" w:rsidP="001416B2">
      <w:pPr>
        <w:pStyle w:val="paragraph"/>
      </w:pPr>
      <w:r w:rsidRPr="001416B2">
        <w:tab/>
        <w:t>(a)</w:t>
      </w:r>
      <w:r w:rsidRPr="001416B2">
        <w:tab/>
        <w:t>the person is included in a class of persons prescribed by rules made for the purposes of this paragraph; and</w:t>
      </w:r>
    </w:p>
    <w:p w14:paraId="009FAD69" w14:textId="77777777" w:rsidR="00863BDC" w:rsidRPr="001416B2" w:rsidRDefault="00863BDC" w:rsidP="001416B2">
      <w:pPr>
        <w:pStyle w:val="paragraph"/>
      </w:pPr>
      <w:r w:rsidRPr="001416B2">
        <w:tab/>
        <w:t>(b)</w:t>
      </w:r>
      <w:r w:rsidRPr="001416B2">
        <w:tab/>
        <w:t>the disclosure is for a purpose prescribed by rules made for the purposes of this paragraph; and</w:t>
      </w:r>
    </w:p>
    <w:p w14:paraId="08CC409B" w14:textId="77777777" w:rsidR="00863BDC" w:rsidRPr="001416B2" w:rsidRDefault="00863BDC" w:rsidP="001416B2">
      <w:pPr>
        <w:pStyle w:val="paragraph"/>
      </w:pPr>
      <w:r w:rsidRPr="001416B2">
        <w:tab/>
        <w:t>(c)</w:t>
      </w:r>
      <w:r w:rsidRPr="001416B2">
        <w:tab/>
        <w:t>the information is of a kind prescribed by rules made for the purposes of this paragraph; and</w:t>
      </w:r>
    </w:p>
    <w:p w14:paraId="1ED73B46" w14:textId="77777777" w:rsidR="00863BDC" w:rsidRPr="001416B2" w:rsidRDefault="00863BDC" w:rsidP="001416B2">
      <w:pPr>
        <w:pStyle w:val="paragraph"/>
      </w:pPr>
      <w:r w:rsidRPr="001416B2">
        <w:tab/>
        <w:t>(d)</w:t>
      </w:r>
      <w:r w:rsidRPr="001416B2">
        <w:tab/>
        <w:t>the disclosure complies with any conditions prescribed by rules made for the purposes of this paragraph.</w:t>
      </w:r>
    </w:p>
    <w:p w14:paraId="4209BDEA" w14:textId="77777777" w:rsidR="00863BDC" w:rsidRPr="001416B2" w:rsidRDefault="00863BDC" w:rsidP="001416B2">
      <w:pPr>
        <w:pStyle w:val="subsection"/>
      </w:pPr>
      <w:r w:rsidRPr="001416B2">
        <w:lastRenderedPageBreak/>
        <w:tab/>
        <w:t>(3)</w:t>
      </w:r>
      <w:r w:rsidRPr="001416B2">
        <w:tab/>
        <w:t xml:space="preserve">Rules made for the purposes of this section must specify the legislative power or powers of the Parliament </w:t>
      </w:r>
      <w:r w:rsidR="006905BE" w:rsidRPr="001416B2">
        <w:t xml:space="preserve">in respect of </w:t>
      </w:r>
      <w:r w:rsidRPr="001416B2">
        <w:t>which the rules are made.</w:t>
      </w:r>
    </w:p>
    <w:p w14:paraId="0AC79529" w14:textId="77777777" w:rsidR="00863BDC" w:rsidRPr="001416B2" w:rsidRDefault="00863BDC" w:rsidP="001416B2">
      <w:pPr>
        <w:pStyle w:val="subsection"/>
      </w:pPr>
      <w:r w:rsidRPr="001416B2">
        <w:rPr>
          <w:lang w:eastAsia="en-US"/>
        </w:rPr>
        <w:tab/>
        <w:t>(4)</w:t>
      </w:r>
      <w:r w:rsidRPr="001416B2">
        <w:rPr>
          <w:lang w:eastAsia="en-US"/>
        </w:rPr>
        <w:tab/>
        <w:t>Th</w:t>
      </w:r>
      <w:r w:rsidR="006905BE" w:rsidRPr="001416B2">
        <w:rPr>
          <w:lang w:eastAsia="en-US"/>
        </w:rPr>
        <w:t>e other provisions of this</w:t>
      </w:r>
      <w:r w:rsidRPr="001416B2">
        <w:rPr>
          <w:lang w:eastAsia="en-US"/>
        </w:rPr>
        <w:t xml:space="preserve"> Division do not limit the rules that may be made for the purposes of this section.</w:t>
      </w:r>
    </w:p>
    <w:p w14:paraId="25B20B48" w14:textId="77777777" w:rsidR="00863BDC" w:rsidRPr="001416B2" w:rsidRDefault="00863BDC" w:rsidP="001416B2">
      <w:pPr>
        <w:pStyle w:val="ActHead3"/>
      </w:pPr>
      <w:bookmarkStart w:id="33" w:name="_Toc145593664"/>
      <w:r w:rsidRPr="00340AA7">
        <w:rPr>
          <w:rStyle w:val="CharDivNo"/>
        </w:rPr>
        <w:t>Division 3</w:t>
      </w:r>
      <w:r w:rsidRPr="001416B2">
        <w:t>—</w:t>
      </w:r>
      <w:r w:rsidRPr="00340AA7">
        <w:rPr>
          <w:rStyle w:val="CharDivText"/>
        </w:rPr>
        <w:t>Protected information</w:t>
      </w:r>
      <w:bookmarkEnd w:id="33"/>
    </w:p>
    <w:p w14:paraId="3A678446" w14:textId="77777777" w:rsidR="00863BDC" w:rsidRPr="001416B2" w:rsidRDefault="00863BDC" w:rsidP="001416B2">
      <w:pPr>
        <w:pStyle w:val="ActHead5"/>
      </w:pPr>
      <w:bookmarkStart w:id="34" w:name="_Toc145593665"/>
      <w:r w:rsidRPr="00340AA7">
        <w:rPr>
          <w:rStyle w:val="CharSectno"/>
        </w:rPr>
        <w:t>397F</w:t>
      </w:r>
      <w:r w:rsidRPr="001416B2">
        <w:t xml:space="preserve">  </w:t>
      </w:r>
      <w:r w:rsidR="00AF756A" w:rsidRPr="001416B2">
        <w:t xml:space="preserve">Meaning of </w:t>
      </w:r>
      <w:r w:rsidR="00AF756A" w:rsidRPr="001416B2">
        <w:rPr>
          <w:i/>
        </w:rPr>
        <w:t>p</w:t>
      </w:r>
      <w:r w:rsidRPr="001416B2">
        <w:rPr>
          <w:i/>
        </w:rPr>
        <w:t>r</w:t>
      </w:r>
      <w:r w:rsidR="00AF756A" w:rsidRPr="001416B2">
        <w:rPr>
          <w:i/>
        </w:rPr>
        <w:t>otected information</w:t>
      </w:r>
      <w:bookmarkEnd w:id="34"/>
    </w:p>
    <w:p w14:paraId="304A5755" w14:textId="77777777" w:rsidR="00AF756A" w:rsidRPr="001416B2" w:rsidRDefault="00AF756A" w:rsidP="001416B2">
      <w:pPr>
        <w:pStyle w:val="subsection"/>
      </w:pPr>
      <w:r w:rsidRPr="001416B2">
        <w:tab/>
        <w:t>(1)</w:t>
      </w:r>
      <w:r w:rsidRPr="001416B2">
        <w:tab/>
      </w:r>
      <w:r w:rsidRPr="001416B2">
        <w:rPr>
          <w:b/>
          <w:i/>
        </w:rPr>
        <w:t>Protected information</w:t>
      </w:r>
      <w:r w:rsidRPr="001416B2">
        <w:t xml:space="preserve"> means information of any of the following kinds obtained or generated by a person:</w:t>
      </w:r>
    </w:p>
    <w:p w14:paraId="2F0532EB" w14:textId="77777777" w:rsidR="00AF756A" w:rsidRPr="001416B2" w:rsidRDefault="00AF756A" w:rsidP="001416B2">
      <w:pPr>
        <w:pStyle w:val="paragraph"/>
      </w:pPr>
      <w:r w:rsidRPr="001416B2">
        <w:tab/>
        <w:t>(</w:t>
      </w:r>
      <w:r w:rsidR="008D4800" w:rsidRPr="001416B2">
        <w:t>a</w:t>
      </w:r>
      <w:r w:rsidRPr="001416B2">
        <w:t>)</w:t>
      </w:r>
      <w:r w:rsidRPr="001416B2">
        <w:tab/>
        <w:t>information (including commercially sensitive information) the disclosure of which could reasonably be expected to found an action by a person (other than the Commonwealth) for breach of a duty of confidence;</w:t>
      </w:r>
    </w:p>
    <w:p w14:paraId="757F2F72" w14:textId="77777777" w:rsidR="00AF756A" w:rsidRPr="001416B2" w:rsidRDefault="00AF756A" w:rsidP="001416B2">
      <w:pPr>
        <w:pStyle w:val="paragraph"/>
      </w:pPr>
      <w:r w:rsidRPr="001416B2">
        <w:tab/>
        <w:t>(</w:t>
      </w:r>
      <w:r w:rsidR="008D4800" w:rsidRPr="001416B2">
        <w:t>b</w:t>
      </w:r>
      <w:r w:rsidRPr="001416B2">
        <w:t>)</w:t>
      </w:r>
      <w:r w:rsidRPr="001416B2">
        <w:tab/>
        <w:t>information the disclosure of which could reasonably be expected to prejudice the prevention, detection, investigation, prosecution or punishment of one or more offences;</w:t>
      </w:r>
    </w:p>
    <w:p w14:paraId="2B4C0C98" w14:textId="77777777" w:rsidR="00AF756A" w:rsidRPr="001416B2" w:rsidRDefault="00AF756A" w:rsidP="001416B2">
      <w:pPr>
        <w:pStyle w:val="paragraph"/>
      </w:pPr>
      <w:r w:rsidRPr="001416B2">
        <w:tab/>
        <w:t>(</w:t>
      </w:r>
      <w:r w:rsidR="008D4800" w:rsidRPr="001416B2">
        <w:t>c</w:t>
      </w:r>
      <w:r w:rsidRPr="001416B2">
        <w:t>)</w:t>
      </w:r>
      <w:r w:rsidRPr="001416B2">
        <w:tab/>
        <w:t>information the disclosure of which could reasonably be expected to prejudice the security, defence or international relations of Australia;</w:t>
      </w:r>
    </w:p>
    <w:p w14:paraId="1F8BF784" w14:textId="77777777" w:rsidR="00AF756A" w:rsidRPr="001416B2" w:rsidRDefault="00AF756A" w:rsidP="001416B2">
      <w:pPr>
        <w:pStyle w:val="paragraph"/>
      </w:pPr>
      <w:r w:rsidRPr="001416B2">
        <w:tab/>
        <w:t>(</w:t>
      </w:r>
      <w:r w:rsidR="008D4800" w:rsidRPr="001416B2">
        <w:t>d</w:t>
      </w:r>
      <w:r w:rsidRPr="001416B2">
        <w:t>)</w:t>
      </w:r>
      <w:r w:rsidRPr="001416B2">
        <w:tab/>
        <w:t>information of a kind prescribed by rules made for the purposes of this paragraph.</w:t>
      </w:r>
    </w:p>
    <w:p w14:paraId="57A343B1" w14:textId="77777777" w:rsidR="00B927BF" w:rsidRPr="001416B2" w:rsidRDefault="00B927BF" w:rsidP="001416B2">
      <w:pPr>
        <w:pStyle w:val="notetext"/>
      </w:pPr>
      <w:r w:rsidRPr="001416B2">
        <w:t>Note 1:</w:t>
      </w:r>
      <w:r w:rsidRPr="001416B2">
        <w:tab/>
        <w:t xml:space="preserve">The rules are made by the Secretary under section 432. They are a disallowable legislative instrument and are subject to sunsetting under the </w:t>
      </w:r>
      <w:r w:rsidRPr="001416B2">
        <w:rPr>
          <w:i/>
        </w:rPr>
        <w:t>Legislation Act 2003</w:t>
      </w:r>
      <w:r w:rsidRPr="001416B2">
        <w:t>.</w:t>
      </w:r>
    </w:p>
    <w:p w14:paraId="2D68B4BE" w14:textId="77777777" w:rsidR="00B927BF" w:rsidRPr="001416B2" w:rsidRDefault="00B927BF" w:rsidP="001416B2">
      <w:pPr>
        <w:pStyle w:val="notetext"/>
      </w:pPr>
      <w:r w:rsidRPr="001416B2">
        <w:t>Note 2:</w:t>
      </w:r>
      <w:r w:rsidRPr="001416B2">
        <w:tab/>
        <w:t xml:space="preserve">The Minister may, by legislative instrument, give directions to the Secretary in relation to the performance of the Secretary’s functions or the exercise of the Secretary’s powers in making rules under section 432 (see </w:t>
      </w:r>
      <w:r w:rsidR="00D97DE7" w:rsidRPr="001416B2">
        <w:t>subsection 2</w:t>
      </w:r>
      <w:r w:rsidRPr="001416B2">
        <w:t>89(1)).</w:t>
      </w:r>
    </w:p>
    <w:p w14:paraId="24EAB5E4" w14:textId="77777777" w:rsidR="00863BDC" w:rsidRPr="001416B2" w:rsidRDefault="00863BDC" w:rsidP="001416B2">
      <w:pPr>
        <w:pStyle w:val="subsection"/>
      </w:pPr>
      <w:r w:rsidRPr="001416B2">
        <w:tab/>
      </w:r>
      <w:r w:rsidR="00AF756A" w:rsidRPr="001416B2">
        <w:t>(2)</w:t>
      </w:r>
      <w:r w:rsidRPr="001416B2">
        <w:tab/>
        <w:t>Before the Secretary makes rule</w:t>
      </w:r>
      <w:r w:rsidR="00C72041" w:rsidRPr="001416B2">
        <w:t>s</w:t>
      </w:r>
      <w:r w:rsidRPr="001416B2">
        <w:t xml:space="preserve"> prescribing a kind of information for the purposes of </w:t>
      </w:r>
      <w:r w:rsidR="00D97DE7" w:rsidRPr="001416B2">
        <w:t>paragraph (</w:t>
      </w:r>
      <w:r w:rsidR="00AF756A" w:rsidRPr="001416B2">
        <w:t>1)</w:t>
      </w:r>
      <w:r w:rsidR="00F90AD5" w:rsidRPr="001416B2">
        <w:t>(</w:t>
      </w:r>
      <w:r w:rsidR="008D4800" w:rsidRPr="001416B2">
        <w:t>d</w:t>
      </w:r>
      <w:r w:rsidRPr="001416B2">
        <w:t xml:space="preserve">), the </w:t>
      </w:r>
      <w:r w:rsidR="00AF756A" w:rsidRPr="001416B2">
        <w:t xml:space="preserve">Secretary </w:t>
      </w:r>
      <w:r w:rsidRPr="001416B2">
        <w:t xml:space="preserve">must be satisfied that disclosure of </w:t>
      </w:r>
      <w:r w:rsidR="00B22C41" w:rsidRPr="001416B2">
        <w:t xml:space="preserve">that kind of </w:t>
      </w:r>
      <w:r w:rsidRPr="001416B2">
        <w:t>information would or could reasonably be expected to:</w:t>
      </w:r>
    </w:p>
    <w:p w14:paraId="5B50AFA3" w14:textId="77777777" w:rsidR="00863BDC" w:rsidRPr="001416B2" w:rsidRDefault="00863BDC" w:rsidP="001416B2">
      <w:pPr>
        <w:pStyle w:val="paragraph"/>
      </w:pPr>
      <w:r w:rsidRPr="001416B2">
        <w:tab/>
        <w:t>(a)</w:t>
      </w:r>
      <w:r w:rsidRPr="001416B2">
        <w:tab/>
        <w:t>prejudice the effective working of the Department; or</w:t>
      </w:r>
    </w:p>
    <w:p w14:paraId="416EE8D1" w14:textId="77777777" w:rsidR="00863BDC" w:rsidRPr="001416B2" w:rsidRDefault="00863BDC" w:rsidP="001416B2">
      <w:pPr>
        <w:pStyle w:val="paragraph"/>
      </w:pPr>
      <w:r w:rsidRPr="001416B2">
        <w:tab/>
        <w:t>(b)</w:t>
      </w:r>
      <w:r w:rsidRPr="001416B2">
        <w:tab/>
      </w:r>
      <w:r w:rsidR="00B22C41" w:rsidRPr="001416B2">
        <w:t xml:space="preserve">otherwise </w:t>
      </w:r>
      <w:r w:rsidRPr="001416B2">
        <w:t>harm the public interest.</w:t>
      </w:r>
    </w:p>
    <w:p w14:paraId="56E66348" w14:textId="77777777" w:rsidR="00863BDC" w:rsidRPr="001416B2" w:rsidRDefault="00863BDC" w:rsidP="001416B2">
      <w:pPr>
        <w:pStyle w:val="ActHead5"/>
      </w:pPr>
      <w:bookmarkStart w:id="35" w:name="_Toc145593666"/>
      <w:r w:rsidRPr="00340AA7">
        <w:rPr>
          <w:rStyle w:val="CharSectno"/>
        </w:rPr>
        <w:lastRenderedPageBreak/>
        <w:t>397G</w:t>
      </w:r>
      <w:r w:rsidRPr="001416B2">
        <w:t xml:space="preserve">  Offence and civil penalty—use or disclosure of protected information</w:t>
      </w:r>
      <w:bookmarkEnd w:id="35"/>
    </w:p>
    <w:p w14:paraId="5F7B9453" w14:textId="77777777" w:rsidR="00863BDC" w:rsidRPr="001416B2" w:rsidRDefault="00863BDC" w:rsidP="001416B2">
      <w:pPr>
        <w:pStyle w:val="SubsectionHead"/>
      </w:pPr>
      <w:r w:rsidRPr="001416B2">
        <w:t>Unauthorised use or disclosure</w:t>
      </w:r>
    </w:p>
    <w:p w14:paraId="22F625D2" w14:textId="77777777" w:rsidR="00863BDC" w:rsidRPr="001416B2" w:rsidRDefault="00863BDC" w:rsidP="001416B2">
      <w:pPr>
        <w:pStyle w:val="subsection"/>
      </w:pPr>
      <w:r w:rsidRPr="001416B2">
        <w:tab/>
        <w:t>(1)</w:t>
      </w:r>
      <w:r w:rsidRPr="001416B2">
        <w:tab/>
        <w:t>A person contravenes this subsection if:</w:t>
      </w:r>
    </w:p>
    <w:p w14:paraId="5815B1D2" w14:textId="77777777" w:rsidR="00863BDC" w:rsidRPr="001416B2" w:rsidRDefault="00863BDC" w:rsidP="001416B2">
      <w:pPr>
        <w:pStyle w:val="paragraph"/>
      </w:pPr>
      <w:r w:rsidRPr="001416B2">
        <w:tab/>
        <w:t>(a)</w:t>
      </w:r>
      <w:r w:rsidRPr="001416B2">
        <w:tab/>
        <w:t xml:space="preserve">the person is, or has been, an entrusted person or a person covered by </w:t>
      </w:r>
      <w:r w:rsidR="00D97DE7" w:rsidRPr="001416B2">
        <w:t>subsection (</w:t>
      </w:r>
      <w:r w:rsidRPr="001416B2">
        <w:t>2); and</w:t>
      </w:r>
    </w:p>
    <w:p w14:paraId="53539889" w14:textId="77777777" w:rsidR="00863BDC" w:rsidRPr="001416B2" w:rsidRDefault="00863BDC" w:rsidP="001416B2">
      <w:pPr>
        <w:pStyle w:val="paragraph"/>
      </w:pPr>
      <w:r w:rsidRPr="001416B2">
        <w:tab/>
        <w:t>(b)</w:t>
      </w:r>
      <w:r w:rsidRPr="001416B2">
        <w:tab/>
        <w:t>the person has obtained or generated information in the course of or for the purposes of:</w:t>
      </w:r>
    </w:p>
    <w:p w14:paraId="490F920A" w14:textId="77777777" w:rsidR="00863BDC" w:rsidRPr="001416B2" w:rsidRDefault="00863BDC" w:rsidP="001416B2">
      <w:pPr>
        <w:pStyle w:val="paragraphsub"/>
      </w:pPr>
      <w:r w:rsidRPr="001416B2">
        <w:tab/>
        <w:t>(i)</w:t>
      </w:r>
      <w:r w:rsidRPr="001416B2">
        <w:tab/>
        <w:t>performing functions or duties, or exercising powers, under this Act; or</w:t>
      </w:r>
    </w:p>
    <w:p w14:paraId="75627467" w14:textId="77777777" w:rsidR="00863BDC" w:rsidRPr="001416B2" w:rsidRDefault="00863BDC" w:rsidP="001416B2">
      <w:pPr>
        <w:pStyle w:val="paragraphsub"/>
      </w:pPr>
      <w:r w:rsidRPr="001416B2">
        <w:tab/>
        <w:t>(ii)</w:t>
      </w:r>
      <w:r w:rsidRPr="001416B2">
        <w:tab/>
        <w:t>assisting another person to perform functions or duties, or exercise powers, under this Act; and</w:t>
      </w:r>
    </w:p>
    <w:p w14:paraId="5D188D66" w14:textId="77777777" w:rsidR="00863BDC" w:rsidRPr="001416B2" w:rsidRDefault="00863BDC" w:rsidP="001416B2">
      <w:pPr>
        <w:pStyle w:val="paragraph"/>
      </w:pPr>
      <w:r w:rsidRPr="001416B2">
        <w:tab/>
        <w:t>(c)</w:t>
      </w:r>
      <w:r w:rsidRPr="001416B2">
        <w:tab/>
        <w:t>the information is protected information; and</w:t>
      </w:r>
    </w:p>
    <w:p w14:paraId="11F5772C" w14:textId="77777777" w:rsidR="00863BDC" w:rsidRPr="001416B2" w:rsidRDefault="00863BDC" w:rsidP="001416B2">
      <w:pPr>
        <w:pStyle w:val="paragraph"/>
      </w:pPr>
      <w:r w:rsidRPr="001416B2">
        <w:tab/>
        <w:t>(d)</w:t>
      </w:r>
      <w:r w:rsidRPr="001416B2">
        <w:tab/>
        <w:t>the person uses or discloses the information.</w:t>
      </w:r>
    </w:p>
    <w:p w14:paraId="10E982CB" w14:textId="77777777" w:rsidR="00863BDC" w:rsidRPr="001416B2" w:rsidRDefault="00863BDC" w:rsidP="001416B2">
      <w:pPr>
        <w:pStyle w:val="notetext"/>
      </w:pPr>
      <w:r w:rsidRPr="001416B2">
        <w:t>Note:</w:t>
      </w:r>
      <w:r w:rsidRPr="001416B2">
        <w:tab/>
        <w:t xml:space="preserve">The physical elements of offences against </w:t>
      </w:r>
      <w:r w:rsidR="00D97DE7" w:rsidRPr="001416B2">
        <w:t>subsections (</w:t>
      </w:r>
      <w:r w:rsidRPr="001416B2">
        <w:t xml:space="preserve">5) and (6) are set out in this </w:t>
      </w:r>
      <w:r w:rsidR="00D97DE7" w:rsidRPr="001416B2">
        <w:t>subsection (</w:t>
      </w:r>
      <w:r w:rsidRPr="001416B2">
        <w:t xml:space="preserve">see </w:t>
      </w:r>
      <w:r w:rsidR="003178EB" w:rsidRPr="001416B2">
        <w:t>section 3</w:t>
      </w:r>
      <w:r w:rsidRPr="001416B2">
        <w:t>70).</w:t>
      </w:r>
    </w:p>
    <w:p w14:paraId="694B54E0" w14:textId="77777777" w:rsidR="00863BDC" w:rsidRPr="001416B2" w:rsidRDefault="00863BDC" w:rsidP="001416B2">
      <w:pPr>
        <w:pStyle w:val="subsection"/>
      </w:pPr>
      <w:r w:rsidRPr="001416B2">
        <w:tab/>
        <w:t>(2)</w:t>
      </w:r>
      <w:r w:rsidRPr="001416B2">
        <w:tab/>
        <w:t>The following persons are covered by this subsection:</w:t>
      </w:r>
    </w:p>
    <w:p w14:paraId="0A03F8E2" w14:textId="77777777" w:rsidR="00863BDC" w:rsidRPr="001416B2" w:rsidRDefault="00863BDC" w:rsidP="001416B2">
      <w:pPr>
        <w:pStyle w:val="paragraph"/>
      </w:pPr>
      <w:r w:rsidRPr="001416B2">
        <w:tab/>
        <w:t>(</w:t>
      </w:r>
      <w:r w:rsidR="00D93E87" w:rsidRPr="001416B2">
        <w:t>a</w:t>
      </w:r>
      <w:r w:rsidRPr="001416B2">
        <w:t>)</w:t>
      </w:r>
      <w:r w:rsidRPr="001416B2">
        <w:tab/>
        <w:t>a person employed or engaged by the Commonwealth</w:t>
      </w:r>
      <w:r w:rsidRPr="001416B2">
        <w:rPr>
          <w:i/>
        </w:rPr>
        <w:t xml:space="preserve"> </w:t>
      </w:r>
      <w:r w:rsidRPr="001416B2">
        <w:t>or a body corporate that is established by a law of the Commonwealth;</w:t>
      </w:r>
    </w:p>
    <w:p w14:paraId="556FB1F8" w14:textId="77777777" w:rsidR="00863BDC" w:rsidRPr="001416B2" w:rsidRDefault="00863BDC" w:rsidP="001416B2">
      <w:pPr>
        <w:pStyle w:val="paragraph"/>
      </w:pPr>
      <w:r w:rsidRPr="001416B2">
        <w:tab/>
        <w:t>(</w:t>
      </w:r>
      <w:r w:rsidR="00D93E87" w:rsidRPr="001416B2">
        <w:t>b</w:t>
      </w:r>
      <w:r w:rsidRPr="001416B2">
        <w:t>)</w:t>
      </w:r>
      <w:r w:rsidRPr="001416B2">
        <w:tab/>
        <w:t>an authorised officer;</w:t>
      </w:r>
    </w:p>
    <w:p w14:paraId="390B55F4" w14:textId="77777777" w:rsidR="007629D8" w:rsidRPr="001416B2" w:rsidRDefault="007629D8" w:rsidP="001416B2">
      <w:pPr>
        <w:pStyle w:val="paragraph"/>
      </w:pPr>
      <w:r w:rsidRPr="001416B2">
        <w:tab/>
        <w:t>(</w:t>
      </w:r>
      <w:r w:rsidR="00760A0C" w:rsidRPr="001416B2">
        <w:t>c</w:t>
      </w:r>
      <w:r w:rsidRPr="001416B2">
        <w:t>)</w:t>
      </w:r>
      <w:r w:rsidRPr="001416B2">
        <w:tab/>
        <w:t>an approved auditor;</w:t>
      </w:r>
    </w:p>
    <w:p w14:paraId="02ED49D6" w14:textId="77777777" w:rsidR="00863BDC" w:rsidRPr="001416B2" w:rsidRDefault="00863BDC" w:rsidP="001416B2">
      <w:pPr>
        <w:pStyle w:val="paragraph"/>
      </w:pPr>
      <w:r w:rsidRPr="001416B2">
        <w:tab/>
        <w:t>(</w:t>
      </w:r>
      <w:r w:rsidR="00760A0C" w:rsidRPr="001416B2">
        <w:t>d</w:t>
      </w:r>
      <w:r w:rsidRPr="001416B2">
        <w:t>)</w:t>
      </w:r>
      <w:r w:rsidRPr="001416B2">
        <w:tab/>
        <w:t>an approved assessor;</w:t>
      </w:r>
    </w:p>
    <w:p w14:paraId="64364233" w14:textId="77777777" w:rsidR="00760A0C" w:rsidRPr="001416B2" w:rsidRDefault="00760A0C" w:rsidP="001416B2">
      <w:pPr>
        <w:pStyle w:val="paragraph"/>
      </w:pPr>
      <w:r w:rsidRPr="001416B2">
        <w:tab/>
        <w:t>(e)</w:t>
      </w:r>
      <w:r w:rsidRPr="001416B2">
        <w:tab/>
        <w:t>an accredited veterinarian;</w:t>
      </w:r>
    </w:p>
    <w:p w14:paraId="109685DC" w14:textId="77777777" w:rsidR="00863BDC" w:rsidRPr="001416B2" w:rsidRDefault="00863BDC" w:rsidP="001416B2">
      <w:pPr>
        <w:pStyle w:val="paragraph"/>
      </w:pPr>
      <w:r w:rsidRPr="001416B2">
        <w:tab/>
        <w:t>(</w:t>
      </w:r>
      <w:r w:rsidR="00D93E87" w:rsidRPr="001416B2">
        <w:t>f</w:t>
      </w:r>
      <w:r w:rsidRPr="001416B2">
        <w:t>)</w:t>
      </w:r>
      <w:r w:rsidRPr="001416B2">
        <w:tab/>
        <w:t>a nominated export permit issuer</w:t>
      </w:r>
      <w:r w:rsidR="00D73138" w:rsidRPr="001416B2">
        <w:t>.</w:t>
      </w:r>
    </w:p>
    <w:p w14:paraId="7999FF8B" w14:textId="77777777" w:rsidR="00863BDC" w:rsidRPr="001416B2" w:rsidRDefault="00863BDC" w:rsidP="001416B2">
      <w:pPr>
        <w:pStyle w:val="SubsectionHead"/>
      </w:pPr>
      <w:r w:rsidRPr="001416B2">
        <w:t>Exception—required or authorised by law</w:t>
      </w:r>
    </w:p>
    <w:p w14:paraId="23ED614C" w14:textId="77777777" w:rsidR="00863BDC" w:rsidRPr="001416B2" w:rsidRDefault="00863BDC" w:rsidP="001416B2">
      <w:pPr>
        <w:pStyle w:val="subsection"/>
      </w:pPr>
      <w:r w:rsidRPr="001416B2">
        <w:tab/>
      </w:r>
      <w:bookmarkStart w:id="36" w:name="_Hlk76738540"/>
      <w:r w:rsidRPr="001416B2">
        <w:t>(3)</w:t>
      </w:r>
      <w:r w:rsidRPr="001416B2">
        <w:tab/>
        <w:t>Subsection (1) does not apply if the use or disclosure of the information is required or authorised by:</w:t>
      </w:r>
    </w:p>
    <w:p w14:paraId="64BA665E" w14:textId="77777777" w:rsidR="00863BDC" w:rsidRPr="001416B2" w:rsidRDefault="00863BDC" w:rsidP="001416B2">
      <w:pPr>
        <w:pStyle w:val="paragraph"/>
      </w:pPr>
      <w:r w:rsidRPr="001416B2">
        <w:tab/>
        <w:t>(a)</w:t>
      </w:r>
      <w:r w:rsidRPr="001416B2">
        <w:tab/>
        <w:t>this Act or another law of the Commonwealth; or</w:t>
      </w:r>
    </w:p>
    <w:p w14:paraId="5DF6021B" w14:textId="77777777" w:rsidR="00863BDC" w:rsidRPr="001416B2" w:rsidRDefault="00863BDC" w:rsidP="001416B2">
      <w:pPr>
        <w:pStyle w:val="paragraph"/>
      </w:pPr>
      <w:r w:rsidRPr="001416B2">
        <w:tab/>
        <w:t>(b)</w:t>
      </w:r>
      <w:r w:rsidRPr="001416B2">
        <w:tab/>
        <w:t>a law of a State or Territory prescribed by rules made for the purposes of this paragraph.</w:t>
      </w:r>
    </w:p>
    <w:p w14:paraId="41BBBD78" w14:textId="77777777" w:rsidR="00863BDC" w:rsidRPr="001416B2" w:rsidRDefault="00863BDC" w:rsidP="001416B2">
      <w:pPr>
        <w:pStyle w:val="notetext"/>
      </w:pPr>
      <w:r w:rsidRPr="001416B2">
        <w:t>Note:</w:t>
      </w:r>
      <w:r w:rsidRPr="001416B2">
        <w:tab/>
        <w:t xml:space="preserve">A defendant bears an evidential burden in relation to the matters in this </w:t>
      </w:r>
      <w:r w:rsidR="00D97DE7" w:rsidRPr="001416B2">
        <w:t>subsection (</w:t>
      </w:r>
      <w:r w:rsidRPr="001416B2">
        <w:t xml:space="preserve">see </w:t>
      </w:r>
      <w:r w:rsidR="00D97DE7" w:rsidRPr="001416B2">
        <w:t>subsection 1</w:t>
      </w:r>
      <w:r w:rsidRPr="001416B2">
        <w:t xml:space="preserve">3.3(3) of the </w:t>
      </w:r>
      <w:r w:rsidRPr="001416B2">
        <w:rPr>
          <w:i/>
        </w:rPr>
        <w:t xml:space="preserve">Criminal Code </w:t>
      </w:r>
      <w:r w:rsidRPr="001416B2">
        <w:t>and section 96 of the Regulatory Powers Act).</w:t>
      </w:r>
    </w:p>
    <w:p w14:paraId="5A608181" w14:textId="77777777" w:rsidR="00863BDC" w:rsidRPr="001416B2" w:rsidRDefault="00863BDC" w:rsidP="001416B2">
      <w:pPr>
        <w:pStyle w:val="SubsectionHead"/>
      </w:pPr>
      <w:r w:rsidRPr="001416B2">
        <w:lastRenderedPageBreak/>
        <w:t>Exception—good faith</w:t>
      </w:r>
    </w:p>
    <w:p w14:paraId="435514B2" w14:textId="77777777" w:rsidR="00863BDC" w:rsidRPr="001416B2" w:rsidRDefault="00863BDC" w:rsidP="001416B2">
      <w:pPr>
        <w:pStyle w:val="subsection"/>
      </w:pPr>
      <w:r w:rsidRPr="001416B2">
        <w:tab/>
        <w:t>(4)</w:t>
      </w:r>
      <w:r w:rsidRPr="001416B2">
        <w:tab/>
        <w:t>Subsection (1) does not apply if the person uses or discloses the information in good faith:</w:t>
      </w:r>
    </w:p>
    <w:p w14:paraId="3207BA8B" w14:textId="77777777" w:rsidR="00863BDC" w:rsidRPr="001416B2" w:rsidRDefault="00863BDC" w:rsidP="001416B2">
      <w:pPr>
        <w:pStyle w:val="paragraph"/>
      </w:pPr>
      <w:r w:rsidRPr="001416B2">
        <w:tab/>
        <w:t>(a)</w:t>
      </w:r>
      <w:r w:rsidRPr="001416B2">
        <w:tab/>
        <w:t>in the purported</w:t>
      </w:r>
      <w:bookmarkStart w:id="37" w:name="opcCurrentPosition"/>
      <w:bookmarkEnd w:id="37"/>
      <w:r w:rsidRPr="001416B2">
        <w:t xml:space="preserve"> performance of functions or duties, or the purported exercise of powers, under this Act; or</w:t>
      </w:r>
    </w:p>
    <w:p w14:paraId="6D8C4414" w14:textId="77777777" w:rsidR="00863BDC" w:rsidRPr="001416B2" w:rsidRDefault="00863BDC" w:rsidP="001416B2">
      <w:pPr>
        <w:pStyle w:val="paragraph"/>
      </w:pPr>
      <w:r w:rsidRPr="001416B2">
        <w:tab/>
        <w:t>(b)</w:t>
      </w:r>
      <w:r w:rsidRPr="001416B2">
        <w:tab/>
        <w:t>in assisting another person in the purported performance of the other person</w:t>
      </w:r>
      <w:r w:rsidR="00AF756A" w:rsidRPr="001416B2">
        <w:t>’</w:t>
      </w:r>
      <w:r w:rsidRPr="001416B2">
        <w:t>s functions or duties, or the purported exercise of the other person</w:t>
      </w:r>
      <w:r w:rsidR="00AF756A" w:rsidRPr="001416B2">
        <w:t>’</w:t>
      </w:r>
      <w:r w:rsidRPr="001416B2">
        <w:t>s powers, under this Act.</w:t>
      </w:r>
    </w:p>
    <w:p w14:paraId="391CAE73" w14:textId="77777777" w:rsidR="00863BDC" w:rsidRPr="001416B2" w:rsidRDefault="00863BDC" w:rsidP="001416B2">
      <w:pPr>
        <w:pStyle w:val="notetext"/>
      </w:pPr>
      <w:r w:rsidRPr="001416B2">
        <w:t>Note:</w:t>
      </w:r>
      <w:r w:rsidRPr="001416B2">
        <w:tab/>
        <w:t xml:space="preserve">A defendant bears an evidential burden in relation to the matters in this </w:t>
      </w:r>
      <w:r w:rsidR="00D97DE7" w:rsidRPr="001416B2">
        <w:t>subsection (</w:t>
      </w:r>
      <w:r w:rsidRPr="001416B2">
        <w:t xml:space="preserve">see </w:t>
      </w:r>
      <w:r w:rsidR="00D97DE7" w:rsidRPr="001416B2">
        <w:t>subsection 1</w:t>
      </w:r>
      <w:r w:rsidRPr="001416B2">
        <w:t xml:space="preserve">3.3(3) of the </w:t>
      </w:r>
      <w:r w:rsidRPr="001416B2">
        <w:rPr>
          <w:i/>
        </w:rPr>
        <w:t xml:space="preserve">Criminal Code </w:t>
      </w:r>
      <w:r w:rsidRPr="001416B2">
        <w:t>and section 96 of the Regulatory Powers Act).</w:t>
      </w:r>
    </w:p>
    <w:bookmarkEnd w:id="36"/>
    <w:p w14:paraId="1C5D3CEF" w14:textId="77777777" w:rsidR="00863BDC" w:rsidRPr="001416B2" w:rsidRDefault="00863BDC" w:rsidP="001416B2">
      <w:pPr>
        <w:pStyle w:val="SubsectionHead"/>
      </w:pPr>
      <w:r w:rsidRPr="001416B2">
        <w:t>Fault</w:t>
      </w:r>
      <w:r w:rsidR="001416B2">
        <w:noBreakHyphen/>
      </w:r>
      <w:r w:rsidRPr="001416B2">
        <w:t>based offence</w:t>
      </w:r>
    </w:p>
    <w:p w14:paraId="3FF7576B" w14:textId="77777777" w:rsidR="00863BDC" w:rsidRPr="001416B2" w:rsidRDefault="00863BDC" w:rsidP="001416B2">
      <w:pPr>
        <w:pStyle w:val="subsection"/>
      </w:pPr>
      <w:r w:rsidRPr="001416B2">
        <w:tab/>
        <w:t>(5)</w:t>
      </w:r>
      <w:r w:rsidRPr="001416B2">
        <w:tab/>
        <w:t xml:space="preserve">A person commits an offence if the person contravenes </w:t>
      </w:r>
      <w:r w:rsidR="00D97DE7" w:rsidRPr="001416B2">
        <w:t>subsection (</w:t>
      </w:r>
      <w:r w:rsidRPr="001416B2">
        <w:t>1).</w:t>
      </w:r>
    </w:p>
    <w:p w14:paraId="0EE17F5D" w14:textId="77777777" w:rsidR="00863BDC" w:rsidRPr="001416B2" w:rsidRDefault="00863BDC" w:rsidP="001416B2">
      <w:pPr>
        <w:pStyle w:val="Penalty"/>
      </w:pPr>
      <w:r w:rsidRPr="001416B2">
        <w:t>Penalty:</w:t>
      </w:r>
      <w:r w:rsidRPr="001416B2">
        <w:tab/>
        <w:t>Imprisonment for 2 years or 120 penalty units, or both.</w:t>
      </w:r>
    </w:p>
    <w:p w14:paraId="7BDFBDF1" w14:textId="77777777" w:rsidR="00863BDC" w:rsidRPr="001416B2" w:rsidRDefault="00863BDC" w:rsidP="001416B2">
      <w:pPr>
        <w:pStyle w:val="SubsectionHead"/>
      </w:pPr>
      <w:r w:rsidRPr="001416B2">
        <w:t>Strict liability offence</w:t>
      </w:r>
    </w:p>
    <w:p w14:paraId="5186B85E" w14:textId="77777777" w:rsidR="00863BDC" w:rsidRPr="001416B2" w:rsidRDefault="00863BDC" w:rsidP="001416B2">
      <w:pPr>
        <w:pStyle w:val="subsection"/>
      </w:pPr>
      <w:r w:rsidRPr="001416B2">
        <w:tab/>
        <w:t>(6)</w:t>
      </w:r>
      <w:r w:rsidRPr="001416B2">
        <w:tab/>
        <w:t xml:space="preserve">A person commits an offence of strict liability if the person contravenes </w:t>
      </w:r>
      <w:r w:rsidR="00D97DE7" w:rsidRPr="001416B2">
        <w:t>subsection (</w:t>
      </w:r>
      <w:r w:rsidRPr="001416B2">
        <w:t>1).</w:t>
      </w:r>
    </w:p>
    <w:p w14:paraId="385BC4B1" w14:textId="77777777" w:rsidR="00863BDC" w:rsidRPr="001416B2" w:rsidRDefault="00863BDC" w:rsidP="001416B2">
      <w:pPr>
        <w:pStyle w:val="Penalty"/>
      </w:pPr>
      <w:r w:rsidRPr="001416B2">
        <w:t>Penalty:</w:t>
      </w:r>
      <w:r w:rsidRPr="001416B2">
        <w:tab/>
        <w:t>50 penalty units.</w:t>
      </w:r>
    </w:p>
    <w:p w14:paraId="33958C46" w14:textId="77777777" w:rsidR="00863BDC" w:rsidRPr="001416B2" w:rsidRDefault="00863BDC" w:rsidP="001416B2">
      <w:pPr>
        <w:pStyle w:val="SubsectionHead"/>
      </w:pPr>
      <w:r w:rsidRPr="001416B2">
        <w:t>Civil penalty provision</w:t>
      </w:r>
    </w:p>
    <w:p w14:paraId="0B332855" w14:textId="77777777" w:rsidR="00863BDC" w:rsidRPr="001416B2" w:rsidRDefault="00863BDC" w:rsidP="001416B2">
      <w:pPr>
        <w:pStyle w:val="subsection"/>
      </w:pPr>
      <w:r w:rsidRPr="001416B2">
        <w:tab/>
        <w:t>(7)</w:t>
      </w:r>
      <w:r w:rsidRPr="001416B2">
        <w:tab/>
        <w:t xml:space="preserve">A person is liable to a civil penalty if the person contravenes </w:t>
      </w:r>
      <w:r w:rsidR="00D97DE7" w:rsidRPr="001416B2">
        <w:t>subsection (</w:t>
      </w:r>
      <w:r w:rsidRPr="001416B2">
        <w:t>1).</w:t>
      </w:r>
    </w:p>
    <w:p w14:paraId="449F029F" w14:textId="77777777" w:rsidR="00863BDC" w:rsidRPr="001416B2" w:rsidRDefault="00863BDC" w:rsidP="001416B2">
      <w:pPr>
        <w:pStyle w:val="Penalty"/>
      </w:pPr>
      <w:r w:rsidRPr="001416B2">
        <w:t>Civil penalty:</w:t>
      </w:r>
      <w:r w:rsidRPr="001416B2">
        <w:tab/>
        <w:t>240 penalty units.</w:t>
      </w:r>
    </w:p>
    <w:bookmarkEnd w:id="7"/>
    <w:p w14:paraId="23345B04" w14:textId="77777777" w:rsidR="00764D04" w:rsidRPr="001416B2" w:rsidRDefault="008E7A35" w:rsidP="001416B2">
      <w:pPr>
        <w:pStyle w:val="Transitional"/>
      </w:pPr>
      <w:r w:rsidRPr="001416B2">
        <w:t>13</w:t>
      </w:r>
      <w:r w:rsidR="00764D04" w:rsidRPr="001416B2">
        <w:t xml:space="preserve">  Application, saving and transitional provisions</w:t>
      </w:r>
    </w:p>
    <w:p w14:paraId="2A946658" w14:textId="77777777" w:rsidR="00764D04" w:rsidRPr="001416B2" w:rsidRDefault="00764D04" w:rsidP="001416B2">
      <w:pPr>
        <w:pStyle w:val="Subitem"/>
      </w:pPr>
      <w:r w:rsidRPr="001416B2">
        <w:t>(1)</w:t>
      </w:r>
      <w:r w:rsidRPr="001416B2">
        <w:tab/>
        <w:t xml:space="preserve">The amendments of the </w:t>
      </w:r>
      <w:r w:rsidRPr="001416B2">
        <w:rPr>
          <w:i/>
        </w:rPr>
        <w:t>Export Control Act 2020</w:t>
      </w:r>
      <w:r w:rsidRPr="001416B2">
        <w:t xml:space="preserve"> made by this Schedule apply in relation to the use or disclosure of relevant information on or after the commencement of this item, whether the relevant information is obtained or generated before, on or after that commencement.</w:t>
      </w:r>
    </w:p>
    <w:p w14:paraId="1A271929" w14:textId="77777777" w:rsidR="00764D04" w:rsidRPr="001416B2" w:rsidRDefault="00764D04" w:rsidP="001416B2">
      <w:pPr>
        <w:pStyle w:val="Subitem"/>
      </w:pPr>
      <w:r w:rsidRPr="001416B2">
        <w:t>(2)</w:t>
      </w:r>
      <w:r w:rsidRPr="001416B2">
        <w:tab/>
        <w:t xml:space="preserve">To avoid doubt, for information that is obtained or generated before the commencement of this item and is protected information within the </w:t>
      </w:r>
      <w:r w:rsidRPr="001416B2">
        <w:lastRenderedPageBreak/>
        <w:t xml:space="preserve">meaning of the </w:t>
      </w:r>
      <w:r w:rsidRPr="001416B2">
        <w:rPr>
          <w:i/>
        </w:rPr>
        <w:t>Export Control Act 2020</w:t>
      </w:r>
      <w:r w:rsidRPr="001416B2">
        <w:t xml:space="preserve"> as in force immediately before that commencement:</w:t>
      </w:r>
    </w:p>
    <w:p w14:paraId="68FCEF8B" w14:textId="77777777" w:rsidR="00764D04" w:rsidRPr="001416B2" w:rsidRDefault="00764D04" w:rsidP="001416B2">
      <w:pPr>
        <w:pStyle w:val="paragraph"/>
      </w:pPr>
      <w:r w:rsidRPr="001416B2">
        <w:tab/>
        <w:t>(a)</w:t>
      </w:r>
      <w:r w:rsidRPr="001416B2">
        <w:tab/>
        <w:t xml:space="preserve">the </w:t>
      </w:r>
      <w:r w:rsidRPr="001416B2">
        <w:rPr>
          <w:i/>
        </w:rPr>
        <w:t>Export Control Act 2020</w:t>
      </w:r>
      <w:r w:rsidRPr="001416B2">
        <w:t xml:space="preserve"> as amended by this Schedule applies in relation to such information as if it were relevant information; and</w:t>
      </w:r>
    </w:p>
    <w:p w14:paraId="4A7E836F" w14:textId="77777777" w:rsidR="00764D04" w:rsidRPr="001416B2" w:rsidRDefault="00764D04" w:rsidP="001416B2">
      <w:pPr>
        <w:pStyle w:val="paragraph"/>
      </w:pPr>
      <w:r w:rsidRPr="001416B2">
        <w:tab/>
        <w:t>(b)</w:t>
      </w:r>
      <w:r w:rsidRPr="001416B2">
        <w:tab/>
        <w:t xml:space="preserve">a person may satisfy </w:t>
      </w:r>
      <w:r w:rsidR="003178EB" w:rsidRPr="001416B2">
        <w:t>paragraph 3</w:t>
      </w:r>
      <w:r w:rsidRPr="001416B2">
        <w:t>97G(1)(b) of that Act, as inserted by this Schedule, in respect of such information; and</w:t>
      </w:r>
    </w:p>
    <w:p w14:paraId="72850E4A" w14:textId="77777777" w:rsidR="00764D04" w:rsidRPr="001416B2" w:rsidRDefault="00764D04" w:rsidP="001416B2">
      <w:pPr>
        <w:pStyle w:val="paragraph"/>
      </w:pPr>
      <w:r w:rsidRPr="001416B2">
        <w:tab/>
        <w:t>(c)</w:t>
      </w:r>
      <w:r w:rsidRPr="001416B2">
        <w:tab/>
        <w:t xml:space="preserve">nothing in this subitem prevents such information from also being protected information within the meaning of </w:t>
      </w:r>
      <w:r w:rsidR="003178EB" w:rsidRPr="001416B2">
        <w:t>section 3</w:t>
      </w:r>
      <w:r w:rsidR="00E76DD7" w:rsidRPr="001416B2">
        <w:t xml:space="preserve">97F </w:t>
      </w:r>
      <w:r w:rsidR="00150B16" w:rsidRPr="001416B2">
        <w:t xml:space="preserve">of that Act </w:t>
      </w:r>
      <w:r w:rsidR="00E76DD7" w:rsidRPr="001416B2">
        <w:t xml:space="preserve">as inserted by </w:t>
      </w:r>
      <w:r w:rsidRPr="001416B2">
        <w:t>this Schedule.</w:t>
      </w:r>
    </w:p>
    <w:p w14:paraId="75822C55" w14:textId="77777777" w:rsidR="00764D04" w:rsidRPr="001416B2" w:rsidRDefault="00764D04" w:rsidP="001416B2">
      <w:pPr>
        <w:pStyle w:val="Subitem"/>
      </w:pPr>
      <w:r w:rsidRPr="001416B2">
        <w:t>(3)</w:t>
      </w:r>
      <w:r w:rsidRPr="001416B2">
        <w:tab/>
        <w:t xml:space="preserve">Despite the amendments of the </w:t>
      </w:r>
      <w:r w:rsidRPr="001416B2">
        <w:rPr>
          <w:i/>
        </w:rPr>
        <w:t>Export Control Act 2020</w:t>
      </w:r>
      <w:r w:rsidRPr="001416B2">
        <w:t xml:space="preserve"> made by this Schedule, </w:t>
      </w:r>
      <w:r w:rsidR="007622C0" w:rsidRPr="001416B2">
        <w:t>sections 3</w:t>
      </w:r>
      <w:r w:rsidRPr="001416B2">
        <w:t xml:space="preserve">88 to 397 of that Act, as in force immediately before the commencement of this item, continue to apply on and after that commencement in relation to the use or disclosure, before that commencement, of protected information (within the meaning of </w:t>
      </w:r>
      <w:r w:rsidR="00150B16" w:rsidRPr="001416B2">
        <w:t xml:space="preserve">that Act </w:t>
      </w:r>
      <w:r w:rsidRPr="001416B2">
        <w:t>as in force immediately before that commencement).</w:t>
      </w:r>
    </w:p>
    <w:p w14:paraId="1DEBB809" w14:textId="77777777" w:rsidR="00D97DE7" w:rsidRPr="001416B2" w:rsidRDefault="00D97DE7" w:rsidP="001416B2">
      <w:pPr>
        <w:pStyle w:val="ActHead6"/>
        <w:pageBreakBefore/>
      </w:pPr>
      <w:bookmarkStart w:id="38" w:name="_Toc145593667"/>
      <w:r w:rsidRPr="00340AA7">
        <w:rPr>
          <w:rStyle w:val="CharAmSchNo"/>
        </w:rPr>
        <w:lastRenderedPageBreak/>
        <w:t>Schedule 2</w:t>
      </w:r>
      <w:r w:rsidRPr="001416B2">
        <w:t>—</w:t>
      </w:r>
      <w:r w:rsidRPr="00340AA7">
        <w:rPr>
          <w:rStyle w:val="CharAmSchText"/>
        </w:rPr>
        <w:t>Other amendments</w:t>
      </w:r>
      <w:bookmarkEnd w:id="38"/>
    </w:p>
    <w:p w14:paraId="76FFEE2F" w14:textId="77777777" w:rsidR="00D97DE7" w:rsidRPr="001416B2" w:rsidRDefault="00D97DE7" w:rsidP="001416B2">
      <w:pPr>
        <w:pStyle w:val="ActHead7"/>
      </w:pPr>
      <w:bookmarkStart w:id="39" w:name="_Toc145593668"/>
      <w:r w:rsidRPr="00340AA7">
        <w:rPr>
          <w:rStyle w:val="CharAmPartNo"/>
        </w:rPr>
        <w:t>Part 1</w:t>
      </w:r>
      <w:r w:rsidRPr="001416B2">
        <w:t>—</w:t>
      </w:r>
      <w:r w:rsidRPr="00340AA7">
        <w:rPr>
          <w:rStyle w:val="CharAmPartText"/>
        </w:rPr>
        <w:t>Amendments</w:t>
      </w:r>
      <w:bookmarkEnd w:id="39"/>
    </w:p>
    <w:p w14:paraId="536174C3" w14:textId="77777777" w:rsidR="00D97DE7" w:rsidRPr="001416B2" w:rsidRDefault="00D97DE7" w:rsidP="001416B2">
      <w:pPr>
        <w:pStyle w:val="ActHead9"/>
      </w:pPr>
      <w:bookmarkStart w:id="40" w:name="_Toc145593669"/>
      <w:r w:rsidRPr="001416B2">
        <w:t>Export Control Act 2020</w:t>
      </w:r>
      <w:bookmarkEnd w:id="40"/>
    </w:p>
    <w:p w14:paraId="5CC94810" w14:textId="77777777" w:rsidR="00D97DE7" w:rsidRPr="001416B2" w:rsidRDefault="00D97DE7" w:rsidP="001416B2">
      <w:pPr>
        <w:pStyle w:val="ItemHead"/>
      </w:pPr>
      <w:r w:rsidRPr="001416B2">
        <w:t>1  After paragraph 87(2)(a)</w:t>
      </w:r>
    </w:p>
    <w:p w14:paraId="30DE64E1" w14:textId="77777777" w:rsidR="00D97DE7" w:rsidRPr="001416B2" w:rsidRDefault="00D97DE7" w:rsidP="001416B2">
      <w:pPr>
        <w:pStyle w:val="Item"/>
      </w:pPr>
      <w:r w:rsidRPr="001416B2">
        <w:t>Insert:</w:t>
      </w:r>
    </w:p>
    <w:p w14:paraId="5ED0E820" w14:textId="77777777" w:rsidR="00D97DE7" w:rsidRPr="001416B2" w:rsidRDefault="00D97DE7" w:rsidP="001416B2">
      <w:pPr>
        <w:pStyle w:val="paragraph"/>
      </w:pPr>
      <w:r w:rsidRPr="001416B2">
        <w:tab/>
        <w:t>(ab)</w:t>
      </w:r>
      <w:r w:rsidRPr="001416B2">
        <w:tab/>
        <w:t>to make the variation, or give the approval, with additional conditions or variations of conditions; or</w:t>
      </w:r>
    </w:p>
    <w:p w14:paraId="0F65EC0B" w14:textId="77777777" w:rsidR="00D97DE7" w:rsidRPr="001416B2" w:rsidRDefault="00D97DE7" w:rsidP="001416B2">
      <w:pPr>
        <w:pStyle w:val="ItemHead"/>
      </w:pPr>
      <w:r w:rsidRPr="001416B2">
        <w:t>2  Subsection 87(2) (note 3)</w:t>
      </w:r>
    </w:p>
    <w:p w14:paraId="541D225C" w14:textId="77777777" w:rsidR="00D97DE7" w:rsidRPr="001416B2" w:rsidRDefault="00D97DE7" w:rsidP="001416B2">
      <w:pPr>
        <w:pStyle w:val="Item"/>
      </w:pPr>
      <w:r w:rsidRPr="001416B2">
        <w:t>Omit “to refuse the application”, substitute “to approve the application with additional conditions or variations of conditions, or to refuse the application,”.</w:t>
      </w:r>
    </w:p>
    <w:p w14:paraId="7CBBFE62" w14:textId="77777777" w:rsidR="00D97DE7" w:rsidRPr="001416B2" w:rsidRDefault="00D97DE7" w:rsidP="001416B2">
      <w:pPr>
        <w:pStyle w:val="ItemHead"/>
      </w:pPr>
      <w:r w:rsidRPr="001416B2">
        <w:t>3  Subsection 87(3)</w:t>
      </w:r>
    </w:p>
    <w:p w14:paraId="531AE312" w14:textId="77777777" w:rsidR="00D97DE7" w:rsidRPr="001416B2" w:rsidRDefault="00D97DE7" w:rsidP="001416B2">
      <w:pPr>
        <w:pStyle w:val="Item"/>
      </w:pPr>
      <w:r w:rsidRPr="001416B2">
        <w:t>Omit “the variation, or give the approval,”, substitute “a decision under paragraph (2)(a) or, subject to subsections (4) and (5), paragraph (2)(ab),”.</w:t>
      </w:r>
    </w:p>
    <w:p w14:paraId="498611EA" w14:textId="77777777" w:rsidR="00D97DE7" w:rsidRPr="001416B2" w:rsidRDefault="00D97DE7" w:rsidP="001416B2">
      <w:pPr>
        <w:pStyle w:val="ItemHead"/>
      </w:pPr>
      <w:r w:rsidRPr="001416B2">
        <w:t>4  Subsection 87(3)</w:t>
      </w:r>
    </w:p>
    <w:p w14:paraId="376A18D2" w14:textId="77777777" w:rsidR="00D97DE7" w:rsidRPr="001416B2" w:rsidRDefault="00D97DE7" w:rsidP="001416B2">
      <w:pPr>
        <w:pStyle w:val="Item"/>
      </w:pPr>
      <w:r w:rsidRPr="001416B2">
        <w:t>Omit “the variation were made or the approval were given”, substitute “the decision is made”.</w:t>
      </w:r>
    </w:p>
    <w:p w14:paraId="7C470FD2" w14:textId="77777777" w:rsidR="00D97DE7" w:rsidRPr="001416B2" w:rsidRDefault="00D97DE7" w:rsidP="001416B2">
      <w:pPr>
        <w:pStyle w:val="ItemHead"/>
      </w:pPr>
      <w:r w:rsidRPr="001416B2">
        <w:t>5  At the end of section 87</w:t>
      </w:r>
    </w:p>
    <w:p w14:paraId="4D36DBD5" w14:textId="77777777" w:rsidR="00D97DE7" w:rsidRPr="001416B2" w:rsidRDefault="00D97DE7" w:rsidP="001416B2">
      <w:pPr>
        <w:pStyle w:val="Item"/>
      </w:pPr>
      <w:r w:rsidRPr="001416B2">
        <w:t>Add:</w:t>
      </w:r>
    </w:p>
    <w:p w14:paraId="4C9C4DA0" w14:textId="77777777" w:rsidR="00D97DE7" w:rsidRPr="001416B2" w:rsidRDefault="00D97DE7" w:rsidP="001416B2">
      <w:pPr>
        <w:pStyle w:val="SubsectionHead"/>
      </w:pPr>
      <w:r w:rsidRPr="001416B2">
        <w:t>Making variation or giving approval with additional conditions or variations of conditions</w:t>
      </w:r>
    </w:p>
    <w:p w14:paraId="235AC566" w14:textId="77777777" w:rsidR="00D97DE7" w:rsidRPr="001416B2" w:rsidRDefault="00D97DE7" w:rsidP="001416B2">
      <w:pPr>
        <w:pStyle w:val="subsection"/>
      </w:pPr>
      <w:r w:rsidRPr="001416B2">
        <w:tab/>
        <w:t>(4)</w:t>
      </w:r>
      <w:r w:rsidRPr="001416B2">
        <w:tab/>
        <w:t>The Secretary may make the variation, or give the approval, with additional conditions or variations of conditions under paragraph (2)(ab) only if the Secretary reasonably believes that the additional conditions or variations of conditions are necessary:</w:t>
      </w:r>
    </w:p>
    <w:p w14:paraId="6C539E76" w14:textId="77777777" w:rsidR="00D97DE7" w:rsidRPr="001416B2" w:rsidRDefault="00D97DE7" w:rsidP="001416B2">
      <w:pPr>
        <w:pStyle w:val="paragraph"/>
      </w:pPr>
      <w:r w:rsidRPr="001416B2">
        <w:tab/>
        <w:t>(a)</w:t>
      </w:r>
      <w:r w:rsidRPr="001416B2">
        <w:tab/>
        <w:t>to ensure the requirements prescribed by rules made for the purposes of paragraph 79(2)(b) will continue to be met; or</w:t>
      </w:r>
    </w:p>
    <w:p w14:paraId="5EF30ED9" w14:textId="77777777" w:rsidR="00D97DE7" w:rsidRPr="001416B2" w:rsidRDefault="00D97DE7" w:rsidP="001416B2">
      <w:pPr>
        <w:pStyle w:val="paragraph"/>
      </w:pPr>
      <w:r w:rsidRPr="001416B2">
        <w:tab/>
        <w:t>(b)</w:t>
      </w:r>
      <w:r w:rsidRPr="001416B2">
        <w:tab/>
        <w:t>to ensure compliance with a condition of the accreditation; or</w:t>
      </w:r>
    </w:p>
    <w:p w14:paraId="2D8D8FF2" w14:textId="77777777" w:rsidR="00D97DE7" w:rsidRPr="001416B2" w:rsidRDefault="00D97DE7" w:rsidP="001416B2">
      <w:pPr>
        <w:pStyle w:val="paragraph"/>
      </w:pPr>
      <w:r w:rsidRPr="001416B2">
        <w:lastRenderedPageBreak/>
        <w:tab/>
        <w:t>(c)</w:t>
      </w:r>
      <w:r w:rsidRPr="001416B2">
        <w:tab/>
        <w:t>to correct a minor or technical error; or</w:t>
      </w:r>
    </w:p>
    <w:p w14:paraId="2AD80D15" w14:textId="77777777" w:rsidR="00D97DE7" w:rsidRPr="001416B2" w:rsidRDefault="00D97DE7" w:rsidP="001416B2">
      <w:pPr>
        <w:pStyle w:val="paragraph"/>
      </w:pPr>
      <w:r w:rsidRPr="001416B2">
        <w:tab/>
        <w:t>(d)</w:t>
      </w:r>
      <w:r w:rsidRPr="001416B2">
        <w:tab/>
        <w:t>for any other reason prescribed by the rules.</w:t>
      </w:r>
    </w:p>
    <w:p w14:paraId="3D7AB41F" w14:textId="77777777" w:rsidR="00D97DE7" w:rsidRPr="001416B2" w:rsidRDefault="00D97DE7" w:rsidP="001416B2">
      <w:pPr>
        <w:pStyle w:val="subsection"/>
      </w:pPr>
      <w:r w:rsidRPr="001416B2">
        <w:tab/>
        <w:t>(5)</w:t>
      </w:r>
      <w:r w:rsidRPr="001416B2">
        <w:tab/>
        <w:t>The Secretary must not make a decision under paragraph (2)(ab) unless the Secretary has given a written notice to the manager of the accredited property in accordance with subsection (6).</w:t>
      </w:r>
    </w:p>
    <w:p w14:paraId="275CECC5" w14:textId="77777777" w:rsidR="00D97DE7" w:rsidRPr="001416B2" w:rsidRDefault="00D97DE7" w:rsidP="001416B2">
      <w:pPr>
        <w:pStyle w:val="subsection"/>
      </w:pPr>
      <w:r w:rsidRPr="001416B2">
        <w:tab/>
        <w:t>(6)</w:t>
      </w:r>
      <w:r w:rsidRPr="001416B2">
        <w:tab/>
        <w:t>The written notice must:</w:t>
      </w:r>
    </w:p>
    <w:p w14:paraId="32F3FD6F" w14:textId="77777777" w:rsidR="00D97DE7" w:rsidRPr="001416B2" w:rsidRDefault="00D97DE7" w:rsidP="001416B2">
      <w:pPr>
        <w:pStyle w:val="paragraph"/>
      </w:pPr>
      <w:r w:rsidRPr="001416B2">
        <w:tab/>
        <w:t>(a)</w:t>
      </w:r>
      <w:r w:rsidRPr="001416B2">
        <w:tab/>
        <w:t>specify each proposed additional condition or variation of a condition; and</w:t>
      </w:r>
    </w:p>
    <w:p w14:paraId="554E6A2F" w14:textId="77777777" w:rsidR="00D97DE7" w:rsidRPr="001416B2" w:rsidRDefault="00D97DE7" w:rsidP="001416B2">
      <w:pPr>
        <w:pStyle w:val="paragraph"/>
      </w:pPr>
      <w:r w:rsidRPr="001416B2">
        <w:tab/>
        <w:t>(b)</w:t>
      </w:r>
      <w:r w:rsidRPr="001416B2">
        <w:tab/>
        <w:t>specify the grounds for each proposed additional condition or variation of a condition; and</w:t>
      </w:r>
    </w:p>
    <w:p w14:paraId="3C4C6544" w14:textId="77777777" w:rsidR="00D97DE7" w:rsidRPr="001416B2" w:rsidRDefault="00D97DE7" w:rsidP="001416B2">
      <w:pPr>
        <w:pStyle w:val="paragraph"/>
      </w:pPr>
      <w:r w:rsidRPr="001416B2">
        <w:tab/>
        <w:t>(c)</w:t>
      </w:r>
      <w:r w:rsidRPr="001416B2">
        <w:tab/>
        <w:t>request the manager of the property to give the Secretary, within 14 days after the day the notice is given, a written statement showing cause why the proposed additional conditions or variations of conditions should not be made; and</w:t>
      </w:r>
    </w:p>
    <w:p w14:paraId="59D5B386" w14:textId="77777777" w:rsidR="00D97DE7" w:rsidRPr="001416B2" w:rsidRDefault="00D97DE7" w:rsidP="001416B2">
      <w:pPr>
        <w:pStyle w:val="paragraph"/>
      </w:pPr>
      <w:r w:rsidRPr="001416B2">
        <w:tab/>
        <w:t>(d)</w:t>
      </w:r>
      <w:r w:rsidRPr="001416B2">
        <w:tab/>
        <w:t>include a statement setting out the manager’s right to seek a review of a decision made under paragraph (2)(ab).</w:t>
      </w:r>
    </w:p>
    <w:p w14:paraId="76550301" w14:textId="77777777" w:rsidR="00D97DE7" w:rsidRPr="001416B2" w:rsidRDefault="00D97DE7" w:rsidP="001416B2">
      <w:pPr>
        <w:pStyle w:val="ItemHead"/>
      </w:pPr>
      <w:r w:rsidRPr="001416B2">
        <w:t>6  Before subsection 88(1)</w:t>
      </w:r>
    </w:p>
    <w:p w14:paraId="366129B6" w14:textId="77777777" w:rsidR="00D97DE7" w:rsidRPr="001416B2" w:rsidRDefault="00D97DE7" w:rsidP="001416B2">
      <w:pPr>
        <w:pStyle w:val="Item"/>
      </w:pPr>
      <w:r w:rsidRPr="001416B2">
        <w:t>Insert:</w:t>
      </w:r>
    </w:p>
    <w:p w14:paraId="4889F7C5" w14:textId="77777777" w:rsidR="00D97DE7" w:rsidRPr="001416B2" w:rsidRDefault="00D97DE7" w:rsidP="001416B2">
      <w:pPr>
        <w:pStyle w:val="SubsectionHead"/>
      </w:pPr>
      <w:r w:rsidRPr="001416B2">
        <w:t>Variation or approval</w:t>
      </w:r>
    </w:p>
    <w:p w14:paraId="6FF3136F" w14:textId="77777777" w:rsidR="00D97DE7" w:rsidRPr="001416B2" w:rsidRDefault="00D97DE7" w:rsidP="001416B2">
      <w:pPr>
        <w:pStyle w:val="ItemHead"/>
      </w:pPr>
      <w:r w:rsidRPr="001416B2">
        <w:t>7  At the end of section 88</w:t>
      </w:r>
    </w:p>
    <w:p w14:paraId="5B3D857B" w14:textId="77777777" w:rsidR="00D97DE7" w:rsidRPr="001416B2" w:rsidRDefault="00D97DE7" w:rsidP="001416B2">
      <w:pPr>
        <w:pStyle w:val="Item"/>
      </w:pPr>
      <w:r w:rsidRPr="001416B2">
        <w:t>Add:</w:t>
      </w:r>
    </w:p>
    <w:p w14:paraId="623698C6" w14:textId="77777777" w:rsidR="00D97DE7" w:rsidRPr="001416B2" w:rsidRDefault="00D97DE7" w:rsidP="001416B2">
      <w:pPr>
        <w:pStyle w:val="SubsectionHead"/>
      </w:pPr>
      <w:r w:rsidRPr="001416B2">
        <w:t>Variation or approval with additional conditions or variations of conditions</w:t>
      </w:r>
    </w:p>
    <w:p w14:paraId="638FBCA5" w14:textId="77777777" w:rsidR="00D97DE7" w:rsidRPr="001416B2" w:rsidRDefault="00D97DE7" w:rsidP="001416B2">
      <w:pPr>
        <w:pStyle w:val="subsection"/>
      </w:pPr>
      <w:r w:rsidRPr="001416B2">
        <w:tab/>
        <w:t>(3)</w:t>
      </w:r>
      <w:r w:rsidRPr="001416B2">
        <w:tab/>
        <w:t>If the Secretary makes a variation, or gives an approval, with additional conditions or variations of conditions in relation to the accreditation of a property under paragraph 87(2)(ab), the Secretary must give the manager of the property written notice of the variation or approval.</w:t>
      </w:r>
    </w:p>
    <w:p w14:paraId="1C44E22E" w14:textId="77777777" w:rsidR="00D97DE7" w:rsidRPr="001416B2" w:rsidRDefault="00D97DE7" w:rsidP="001416B2">
      <w:pPr>
        <w:pStyle w:val="subsection"/>
      </w:pPr>
      <w:r w:rsidRPr="001416B2">
        <w:tab/>
        <w:t>(4)</w:t>
      </w:r>
      <w:r w:rsidRPr="001416B2">
        <w:tab/>
        <w:t>The notice must state the following:</w:t>
      </w:r>
    </w:p>
    <w:p w14:paraId="19A5C931" w14:textId="77777777" w:rsidR="00D97DE7" w:rsidRPr="001416B2" w:rsidRDefault="00D97DE7" w:rsidP="001416B2">
      <w:pPr>
        <w:pStyle w:val="paragraph"/>
      </w:pPr>
      <w:r w:rsidRPr="001416B2">
        <w:tab/>
        <w:t>(a)</w:t>
      </w:r>
      <w:r w:rsidRPr="001416B2">
        <w:tab/>
        <w:t>details of the variation or approval;</w:t>
      </w:r>
    </w:p>
    <w:p w14:paraId="08242569" w14:textId="77777777" w:rsidR="00D97DE7" w:rsidRPr="001416B2" w:rsidRDefault="00D97DE7" w:rsidP="001416B2">
      <w:pPr>
        <w:pStyle w:val="paragraph"/>
      </w:pPr>
      <w:r w:rsidRPr="001416B2">
        <w:lastRenderedPageBreak/>
        <w:tab/>
        <w:t>(b)</w:t>
      </w:r>
      <w:r w:rsidRPr="001416B2">
        <w:tab/>
        <w:t>if the Secretary varied the conditions of the accreditation as requested in the application under subsection 87(1)—the varied conditions;</w:t>
      </w:r>
    </w:p>
    <w:p w14:paraId="6DBBE0FE" w14:textId="77777777" w:rsidR="00D97DE7" w:rsidRPr="001416B2" w:rsidRDefault="00D97DE7" w:rsidP="001416B2">
      <w:pPr>
        <w:pStyle w:val="paragraph"/>
      </w:pPr>
      <w:r w:rsidRPr="001416B2">
        <w:tab/>
        <w:t>(c)</w:t>
      </w:r>
      <w:r w:rsidRPr="001416B2">
        <w:tab/>
        <w:t>the additional conditions or variations of conditions;</w:t>
      </w:r>
    </w:p>
    <w:p w14:paraId="5BB364C9" w14:textId="77777777" w:rsidR="00D97DE7" w:rsidRPr="001416B2" w:rsidRDefault="00D97DE7" w:rsidP="001416B2">
      <w:pPr>
        <w:pStyle w:val="paragraph"/>
      </w:pPr>
      <w:r w:rsidRPr="001416B2">
        <w:tab/>
        <w:t>(d)</w:t>
      </w:r>
      <w:r w:rsidRPr="001416B2">
        <w:tab/>
        <w:t>the date the variation, approval, varied conditions or additional conditions take effect, which must not be before the earlier of the following:</w:t>
      </w:r>
    </w:p>
    <w:p w14:paraId="0C2E5E3F" w14:textId="77777777" w:rsidR="00D97DE7" w:rsidRPr="001416B2" w:rsidRDefault="00D97DE7" w:rsidP="001416B2">
      <w:pPr>
        <w:pStyle w:val="paragraphsub"/>
      </w:pPr>
      <w:r w:rsidRPr="001416B2">
        <w:tab/>
        <w:t>(i)</w:t>
      </w:r>
      <w:r w:rsidRPr="001416B2">
        <w:tab/>
        <w:t xml:space="preserve">the day after any response requested in the written notice (the </w:t>
      </w:r>
      <w:r w:rsidRPr="001416B2">
        <w:rPr>
          <w:b/>
          <w:i/>
        </w:rPr>
        <w:t>show cause notice</w:t>
      </w:r>
      <w:r w:rsidRPr="001416B2">
        <w:t>) given to the manager under subsection 87(5) is received by the Secretary;</w:t>
      </w:r>
    </w:p>
    <w:p w14:paraId="69E24796" w14:textId="77777777" w:rsidR="00D97DE7" w:rsidRPr="001416B2" w:rsidRDefault="00D97DE7" w:rsidP="001416B2">
      <w:pPr>
        <w:pStyle w:val="paragraphsub"/>
      </w:pPr>
      <w:r w:rsidRPr="001416B2">
        <w:tab/>
        <w:t>(ii)</w:t>
      </w:r>
      <w:r w:rsidRPr="001416B2">
        <w:tab/>
        <w:t>the end of 14 days after the show cause notice was given;</w:t>
      </w:r>
    </w:p>
    <w:p w14:paraId="28E1483E" w14:textId="77777777" w:rsidR="00D97DE7" w:rsidRPr="001416B2" w:rsidRDefault="00D97DE7" w:rsidP="001416B2">
      <w:pPr>
        <w:pStyle w:val="paragraph"/>
      </w:pPr>
      <w:r w:rsidRPr="001416B2">
        <w:tab/>
        <w:t>(e)</w:t>
      </w:r>
      <w:r w:rsidRPr="001416B2">
        <w:tab/>
        <w:t>any other information prescribed by the rules.</w:t>
      </w:r>
    </w:p>
    <w:p w14:paraId="659D4AF0" w14:textId="77777777" w:rsidR="00D97DE7" w:rsidRPr="001416B2" w:rsidRDefault="00D97DE7" w:rsidP="001416B2">
      <w:pPr>
        <w:pStyle w:val="notetext"/>
      </w:pPr>
      <w:r w:rsidRPr="001416B2">
        <w:t>Note:</w:t>
      </w:r>
      <w:r w:rsidRPr="001416B2">
        <w:tab/>
        <w:t>The accreditation, as varied, remains in force as provided by section 82.</w:t>
      </w:r>
    </w:p>
    <w:p w14:paraId="5E50BFEA" w14:textId="77777777" w:rsidR="00D97DE7" w:rsidRPr="001416B2" w:rsidRDefault="00D97DE7" w:rsidP="001416B2">
      <w:pPr>
        <w:pStyle w:val="ItemHead"/>
      </w:pPr>
      <w:r w:rsidRPr="001416B2">
        <w:t>8  Paragraphs 89(1)(a) and (2)(a)</w:t>
      </w:r>
    </w:p>
    <w:p w14:paraId="5ADF4EF8" w14:textId="77777777" w:rsidR="00D97DE7" w:rsidRPr="001416B2" w:rsidRDefault="00D97DE7" w:rsidP="001416B2">
      <w:pPr>
        <w:pStyle w:val="Item"/>
      </w:pPr>
      <w:r w:rsidRPr="001416B2">
        <w:t>Omit “subsection 87(2)”, substitute “paragraph 87(2)(a) or 87(2)(ab)”.</w:t>
      </w:r>
    </w:p>
    <w:p w14:paraId="43E56D90" w14:textId="77777777" w:rsidR="00D97DE7" w:rsidRPr="001416B2" w:rsidRDefault="00D97DE7" w:rsidP="001416B2">
      <w:pPr>
        <w:pStyle w:val="ItemHead"/>
      </w:pPr>
      <w:r w:rsidRPr="001416B2">
        <w:t>9  After paragraph 120(2)(a)</w:t>
      </w:r>
    </w:p>
    <w:p w14:paraId="53A9159D" w14:textId="77777777" w:rsidR="00D97DE7" w:rsidRPr="001416B2" w:rsidRDefault="00D97DE7" w:rsidP="001416B2">
      <w:pPr>
        <w:pStyle w:val="Item"/>
      </w:pPr>
      <w:r w:rsidRPr="001416B2">
        <w:t>Insert:</w:t>
      </w:r>
    </w:p>
    <w:p w14:paraId="18AEFBE2" w14:textId="77777777" w:rsidR="00D97DE7" w:rsidRPr="001416B2" w:rsidRDefault="00D97DE7" w:rsidP="001416B2">
      <w:pPr>
        <w:pStyle w:val="paragraph"/>
      </w:pPr>
      <w:r w:rsidRPr="001416B2">
        <w:tab/>
        <w:t>(ab)</w:t>
      </w:r>
      <w:r w:rsidRPr="001416B2">
        <w:tab/>
        <w:t>to make the variation, or approve the alteration, with additional conditions or variations of conditions; or</w:t>
      </w:r>
    </w:p>
    <w:p w14:paraId="0C01CA65" w14:textId="77777777" w:rsidR="00D97DE7" w:rsidRPr="001416B2" w:rsidRDefault="00D97DE7" w:rsidP="001416B2">
      <w:pPr>
        <w:pStyle w:val="ItemHead"/>
      </w:pPr>
      <w:r w:rsidRPr="001416B2">
        <w:t>10  Subsection 120(2) (note 3)</w:t>
      </w:r>
    </w:p>
    <w:p w14:paraId="3BBE4E7F" w14:textId="77777777" w:rsidR="00D97DE7" w:rsidRPr="001416B2" w:rsidRDefault="00D97DE7" w:rsidP="001416B2">
      <w:pPr>
        <w:pStyle w:val="Item"/>
      </w:pPr>
      <w:r w:rsidRPr="001416B2">
        <w:t>Omit “to refuse the application”, substitute “to approve the application with additional conditions or variations of conditions, or to refuse the application,”.</w:t>
      </w:r>
    </w:p>
    <w:p w14:paraId="0ED634C2" w14:textId="77777777" w:rsidR="00D97DE7" w:rsidRPr="001416B2" w:rsidRDefault="00D97DE7" w:rsidP="001416B2">
      <w:pPr>
        <w:pStyle w:val="ItemHead"/>
      </w:pPr>
      <w:r w:rsidRPr="001416B2">
        <w:t>11  Subsection 120(3)</w:t>
      </w:r>
    </w:p>
    <w:p w14:paraId="4AB2A90E" w14:textId="77777777" w:rsidR="00D97DE7" w:rsidRPr="001416B2" w:rsidRDefault="00D97DE7" w:rsidP="001416B2">
      <w:pPr>
        <w:pStyle w:val="Item"/>
      </w:pPr>
      <w:r w:rsidRPr="001416B2">
        <w:t>Omit “the variation or approve the alteration”, substitute “a decision under paragraph (2)(a) or, subject to subsections (4) and (5), paragraph (2)(ab),”.</w:t>
      </w:r>
    </w:p>
    <w:p w14:paraId="430C48DD" w14:textId="77777777" w:rsidR="00D97DE7" w:rsidRPr="001416B2" w:rsidRDefault="00D97DE7" w:rsidP="001416B2">
      <w:pPr>
        <w:pStyle w:val="ItemHead"/>
      </w:pPr>
      <w:r w:rsidRPr="001416B2">
        <w:t>12  Subsection 120(3)</w:t>
      </w:r>
    </w:p>
    <w:p w14:paraId="49542AC4" w14:textId="77777777" w:rsidR="00D97DE7" w:rsidRPr="001416B2" w:rsidRDefault="00D97DE7" w:rsidP="001416B2">
      <w:pPr>
        <w:pStyle w:val="Item"/>
      </w:pPr>
      <w:r w:rsidRPr="001416B2">
        <w:t>Omit “the variation were made or the alteration were approved”, substitute “the decision is made”.</w:t>
      </w:r>
    </w:p>
    <w:p w14:paraId="3CF96AEF" w14:textId="77777777" w:rsidR="00D97DE7" w:rsidRPr="001416B2" w:rsidRDefault="00D97DE7" w:rsidP="001416B2">
      <w:pPr>
        <w:pStyle w:val="ItemHead"/>
      </w:pPr>
      <w:r w:rsidRPr="001416B2">
        <w:lastRenderedPageBreak/>
        <w:t>13  At the end of section 120</w:t>
      </w:r>
    </w:p>
    <w:p w14:paraId="47882279" w14:textId="77777777" w:rsidR="00D97DE7" w:rsidRPr="001416B2" w:rsidRDefault="00D97DE7" w:rsidP="001416B2">
      <w:pPr>
        <w:pStyle w:val="Item"/>
      </w:pPr>
      <w:r w:rsidRPr="001416B2">
        <w:t>Add:</w:t>
      </w:r>
    </w:p>
    <w:p w14:paraId="4C9F5904" w14:textId="77777777" w:rsidR="00D97DE7" w:rsidRPr="001416B2" w:rsidRDefault="00D97DE7" w:rsidP="001416B2">
      <w:pPr>
        <w:pStyle w:val="SubsectionHead"/>
      </w:pPr>
      <w:r w:rsidRPr="001416B2">
        <w:t>Making variation or approving alteration with additional conditions or variations of conditions</w:t>
      </w:r>
    </w:p>
    <w:p w14:paraId="1826DF39" w14:textId="77777777" w:rsidR="00D97DE7" w:rsidRPr="001416B2" w:rsidRDefault="00D97DE7" w:rsidP="001416B2">
      <w:pPr>
        <w:pStyle w:val="subsection"/>
      </w:pPr>
      <w:r w:rsidRPr="001416B2">
        <w:tab/>
        <w:t>(4)</w:t>
      </w:r>
      <w:r w:rsidRPr="001416B2">
        <w:tab/>
        <w:t>The Secretary may make the variation, or approve the alteration, with additional conditions or variations of conditions under paragraph (2)(ab) only if the Secretary reasonably believes that the additional conditions or variations of conditions are necessary:</w:t>
      </w:r>
    </w:p>
    <w:p w14:paraId="264E4F59" w14:textId="77777777" w:rsidR="00D97DE7" w:rsidRPr="001416B2" w:rsidRDefault="00D97DE7" w:rsidP="001416B2">
      <w:pPr>
        <w:pStyle w:val="paragraph"/>
      </w:pPr>
      <w:r w:rsidRPr="001416B2">
        <w:tab/>
        <w:t>(a)</w:t>
      </w:r>
      <w:r w:rsidRPr="001416B2">
        <w:tab/>
        <w:t>to ensure the integrity of a kind of prescribed goods covered by the registration; or</w:t>
      </w:r>
    </w:p>
    <w:p w14:paraId="2546C14E" w14:textId="77777777" w:rsidR="00D97DE7" w:rsidRPr="001416B2" w:rsidRDefault="00D97DE7" w:rsidP="001416B2">
      <w:pPr>
        <w:pStyle w:val="paragraph"/>
      </w:pPr>
      <w:r w:rsidRPr="001416B2">
        <w:tab/>
        <w:t>(b)</w:t>
      </w:r>
      <w:r w:rsidRPr="001416B2">
        <w:tab/>
        <w:t>to ensure:</w:t>
      </w:r>
    </w:p>
    <w:p w14:paraId="26729B1D" w14:textId="77777777" w:rsidR="00D97DE7" w:rsidRPr="001416B2" w:rsidRDefault="00D97DE7" w:rsidP="001416B2">
      <w:pPr>
        <w:pStyle w:val="paragraphsub"/>
      </w:pPr>
      <w:r w:rsidRPr="001416B2">
        <w:tab/>
        <w:t>(i)</w:t>
      </w:r>
      <w:r w:rsidRPr="001416B2">
        <w:tab/>
        <w:t>compliance with the requirements of this Act in relation to the export operations and prescribed goods covered by the registration; or</w:t>
      </w:r>
    </w:p>
    <w:p w14:paraId="15B56FD8" w14:textId="77777777" w:rsidR="00D97DE7" w:rsidRPr="001416B2" w:rsidRDefault="00D97DE7" w:rsidP="001416B2">
      <w:pPr>
        <w:pStyle w:val="paragraphsub"/>
      </w:pPr>
      <w:r w:rsidRPr="001416B2">
        <w:tab/>
        <w:t>(ii)</w:t>
      </w:r>
      <w:r w:rsidRPr="001416B2">
        <w:tab/>
        <w:t>that importing country requirements relating to the export operations and prescribed goods covered by the registration are, or will be, met; or</w:t>
      </w:r>
    </w:p>
    <w:p w14:paraId="6C906FCF" w14:textId="77777777" w:rsidR="00D97DE7" w:rsidRPr="001416B2" w:rsidRDefault="00D97DE7" w:rsidP="001416B2">
      <w:pPr>
        <w:pStyle w:val="paragraph"/>
      </w:pPr>
      <w:r w:rsidRPr="001416B2">
        <w:tab/>
        <w:t>(c)</w:t>
      </w:r>
      <w:r w:rsidRPr="001416B2">
        <w:tab/>
        <w:t>to ensure compliance with a condition of the registration; or</w:t>
      </w:r>
    </w:p>
    <w:p w14:paraId="7C1E36D5" w14:textId="77777777" w:rsidR="00D97DE7" w:rsidRPr="001416B2" w:rsidRDefault="00D97DE7" w:rsidP="001416B2">
      <w:pPr>
        <w:pStyle w:val="paragraph"/>
      </w:pPr>
      <w:r w:rsidRPr="001416B2">
        <w:tab/>
        <w:t>(d)</w:t>
      </w:r>
      <w:r w:rsidRPr="001416B2">
        <w:tab/>
        <w:t>to address circumstances relating to the condition of, or the equipment or facilities in, the registered establishment that have changed or will change; or</w:t>
      </w:r>
    </w:p>
    <w:p w14:paraId="2E2A731B" w14:textId="77777777" w:rsidR="00D97DE7" w:rsidRPr="001416B2" w:rsidRDefault="00D97DE7" w:rsidP="001416B2">
      <w:pPr>
        <w:pStyle w:val="paragraph"/>
      </w:pPr>
      <w:r w:rsidRPr="001416B2">
        <w:tab/>
        <w:t>(e)</w:t>
      </w:r>
      <w:r w:rsidRPr="001416B2">
        <w:tab/>
        <w:t>to address circumstances relating to a change to the suitability of the establishment for the export operations covered by the registration; or</w:t>
      </w:r>
    </w:p>
    <w:p w14:paraId="2D8E91AD" w14:textId="77777777" w:rsidR="00D97DE7" w:rsidRPr="001416B2" w:rsidRDefault="00D97DE7" w:rsidP="001416B2">
      <w:pPr>
        <w:pStyle w:val="paragraph"/>
      </w:pPr>
      <w:r w:rsidRPr="001416B2">
        <w:tab/>
        <w:t>(f)</w:t>
      </w:r>
      <w:r w:rsidRPr="001416B2">
        <w:tab/>
        <w:t>to correct a minor or technical error; or</w:t>
      </w:r>
    </w:p>
    <w:p w14:paraId="51775C88" w14:textId="77777777" w:rsidR="00D97DE7" w:rsidRPr="001416B2" w:rsidRDefault="00D97DE7" w:rsidP="001416B2">
      <w:pPr>
        <w:pStyle w:val="paragraph"/>
      </w:pPr>
      <w:r w:rsidRPr="001416B2">
        <w:tab/>
        <w:t>(g)</w:t>
      </w:r>
      <w:r w:rsidRPr="001416B2">
        <w:tab/>
        <w:t>for any other reason prescribed by the rules.</w:t>
      </w:r>
    </w:p>
    <w:p w14:paraId="6B25C092" w14:textId="77777777" w:rsidR="00D97DE7" w:rsidRPr="001416B2" w:rsidRDefault="00D97DE7" w:rsidP="001416B2">
      <w:pPr>
        <w:pStyle w:val="subsection"/>
      </w:pPr>
      <w:r w:rsidRPr="001416B2">
        <w:tab/>
        <w:t>(5)</w:t>
      </w:r>
      <w:r w:rsidRPr="001416B2">
        <w:tab/>
        <w:t>The Secretary must not make a decision under paragraph (2)(ab) unless the Secretary has given a written notice to occupier of the establishment in accordance with subsection (6).</w:t>
      </w:r>
    </w:p>
    <w:p w14:paraId="225981D9" w14:textId="77777777" w:rsidR="00D97DE7" w:rsidRPr="001416B2" w:rsidRDefault="00D97DE7" w:rsidP="001416B2">
      <w:pPr>
        <w:pStyle w:val="subsection"/>
      </w:pPr>
      <w:r w:rsidRPr="001416B2">
        <w:tab/>
        <w:t>(6)</w:t>
      </w:r>
      <w:r w:rsidRPr="001416B2">
        <w:tab/>
        <w:t>The written notice must:</w:t>
      </w:r>
    </w:p>
    <w:p w14:paraId="5ED72F62" w14:textId="77777777" w:rsidR="00D97DE7" w:rsidRPr="001416B2" w:rsidRDefault="00D97DE7" w:rsidP="001416B2">
      <w:pPr>
        <w:pStyle w:val="paragraph"/>
      </w:pPr>
      <w:r w:rsidRPr="001416B2">
        <w:tab/>
        <w:t>(a)</w:t>
      </w:r>
      <w:r w:rsidRPr="001416B2">
        <w:tab/>
        <w:t>specify each proposed additional condition or variation of a condition; and</w:t>
      </w:r>
    </w:p>
    <w:p w14:paraId="00419C5F" w14:textId="77777777" w:rsidR="00D97DE7" w:rsidRPr="001416B2" w:rsidRDefault="00D97DE7" w:rsidP="001416B2">
      <w:pPr>
        <w:pStyle w:val="paragraph"/>
      </w:pPr>
      <w:r w:rsidRPr="001416B2">
        <w:tab/>
        <w:t>(b)</w:t>
      </w:r>
      <w:r w:rsidRPr="001416B2">
        <w:tab/>
        <w:t>specify the grounds for each proposed additional condition or variation of condition; and</w:t>
      </w:r>
    </w:p>
    <w:p w14:paraId="70188CD9" w14:textId="77777777" w:rsidR="00D97DE7" w:rsidRPr="001416B2" w:rsidRDefault="00D97DE7" w:rsidP="001416B2">
      <w:pPr>
        <w:pStyle w:val="paragraph"/>
      </w:pPr>
      <w:r w:rsidRPr="001416B2">
        <w:lastRenderedPageBreak/>
        <w:tab/>
        <w:t>(c)</w:t>
      </w:r>
      <w:r w:rsidRPr="001416B2">
        <w:tab/>
        <w:t>request the occupier of the establishment to give the Secretary, within 14 days after the day the notice is given, a written statement showing cause why the proposed additional conditions or variations of conditions should not be made; and</w:t>
      </w:r>
    </w:p>
    <w:p w14:paraId="78E064B4" w14:textId="77777777" w:rsidR="00D97DE7" w:rsidRPr="001416B2" w:rsidRDefault="00D97DE7" w:rsidP="001416B2">
      <w:pPr>
        <w:pStyle w:val="paragraph"/>
      </w:pPr>
      <w:r w:rsidRPr="001416B2">
        <w:tab/>
        <w:t>(d)</w:t>
      </w:r>
      <w:r w:rsidRPr="001416B2">
        <w:tab/>
        <w:t>include a statement setting out the occupier’s right to seek a review of a decision made under paragraph (2)(ab).</w:t>
      </w:r>
    </w:p>
    <w:p w14:paraId="53844FFD" w14:textId="77777777" w:rsidR="00D97DE7" w:rsidRPr="001416B2" w:rsidRDefault="00D97DE7" w:rsidP="001416B2">
      <w:pPr>
        <w:pStyle w:val="ItemHead"/>
      </w:pPr>
      <w:r w:rsidRPr="001416B2">
        <w:t>14  Before subsection 121(2)</w:t>
      </w:r>
    </w:p>
    <w:p w14:paraId="15FD8DD4" w14:textId="77777777" w:rsidR="00D97DE7" w:rsidRPr="001416B2" w:rsidRDefault="00D97DE7" w:rsidP="001416B2">
      <w:pPr>
        <w:pStyle w:val="Item"/>
      </w:pPr>
      <w:r w:rsidRPr="001416B2">
        <w:t>Insert:</w:t>
      </w:r>
    </w:p>
    <w:p w14:paraId="3B36CD97" w14:textId="77777777" w:rsidR="00D97DE7" w:rsidRPr="001416B2" w:rsidRDefault="00D97DE7" w:rsidP="001416B2">
      <w:pPr>
        <w:pStyle w:val="SubsectionHead"/>
      </w:pPr>
      <w:r w:rsidRPr="001416B2">
        <w:t>Variation or approval</w:t>
      </w:r>
    </w:p>
    <w:p w14:paraId="4079EFF3" w14:textId="77777777" w:rsidR="00D97DE7" w:rsidRPr="001416B2" w:rsidRDefault="00D97DE7" w:rsidP="001416B2">
      <w:pPr>
        <w:pStyle w:val="ItemHead"/>
      </w:pPr>
      <w:r w:rsidRPr="001416B2">
        <w:t>15  At the end of section 121</w:t>
      </w:r>
    </w:p>
    <w:p w14:paraId="20F70BCE" w14:textId="77777777" w:rsidR="00D97DE7" w:rsidRPr="001416B2" w:rsidRDefault="00D97DE7" w:rsidP="001416B2">
      <w:pPr>
        <w:pStyle w:val="Item"/>
      </w:pPr>
      <w:r w:rsidRPr="001416B2">
        <w:t>Add:</w:t>
      </w:r>
    </w:p>
    <w:p w14:paraId="408C9F19" w14:textId="77777777" w:rsidR="00D97DE7" w:rsidRPr="001416B2" w:rsidRDefault="00D97DE7" w:rsidP="001416B2">
      <w:pPr>
        <w:pStyle w:val="SubsectionHead"/>
      </w:pPr>
      <w:r w:rsidRPr="001416B2">
        <w:t>Variation or approval with additional conditions or variations of conditions</w:t>
      </w:r>
    </w:p>
    <w:p w14:paraId="6DC063F0" w14:textId="77777777" w:rsidR="00D97DE7" w:rsidRPr="001416B2" w:rsidRDefault="00D97DE7" w:rsidP="001416B2">
      <w:pPr>
        <w:pStyle w:val="subsection"/>
      </w:pPr>
      <w:r w:rsidRPr="001416B2">
        <w:tab/>
        <w:t>(4)</w:t>
      </w:r>
      <w:r w:rsidRPr="001416B2">
        <w:tab/>
        <w:t>If the Secretary makes a variation, or approves an alteration, with additional conditions or variations of conditions in relation to the registration of an establishment under paragraph 120(2)(ab), the Secretary must give the occupier of the establishment written notice of the variation or approval.</w:t>
      </w:r>
    </w:p>
    <w:p w14:paraId="08C6D092" w14:textId="77777777" w:rsidR="00D97DE7" w:rsidRPr="001416B2" w:rsidRDefault="00D97DE7" w:rsidP="001416B2">
      <w:pPr>
        <w:pStyle w:val="subsection"/>
      </w:pPr>
      <w:r w:rsidRPr="001416B2">
        <w:tab/>
        <w:t>(5)</w:t>
      </w:r>
      <w:r w:rsidRPr="001416B2">
        <w:tab/>
        <w:t>The notice must state the following:</w:t>
      </w:r>
    </w:p>
    <w:p w14:paraId="4E3C378C" w14:textId="77777777" w:rsidR="00D97DE7" w:rsidRPr="001416B2" w:rsidRDefault="00D97DE7" w:rsidP="001416B2">
      <w:pPr>
        <w:pStyle w:val="paragraph"/>
      </w:pPr>
      <w:r w:rsidRPr="001416B2">
        <w:tab/>
        <w:t>(a)</w:t>
      </w:r>
      <w:r w:rsidRPr="001416B2">
        <w:tab/>
        <w:t>the details of the variation or approval;</w:t>
      </w:r>
    </w:p>
    <w:p w14:paraId="772BCCC6" w14:textId="77777777" w:rsidR="00D97DE7" w:rsidRPr="001416B2" w:rsidRDefault="00D97DE7" w:rsidP="001416B2">
      <w:pPr>
        <w:pStyle w:val="paragraph"/>
      </w:pPr>
      <w:r w:rsidRPr="001416B2">
        <w:tab/>
        <w:t>(b)</w:t>
      </w:r>
      <w:r w:rsidRPr="001416B2">
        <w:tab/>
        <w:t>if the Secretary varied the conditions of the registration as requested in the application under subsection 120(1)—the varied conditions;</w:t>
      </w:r>
    </w:p>
    <w:p w14:paraId="665BBCBE" w14:textId="77777777" w:rsidR="00D97DE7" w:rsidRPr="001416B2" w:rsidRDefault="00D97DE7" w:rsidP="001416B2">
      <w:pPr>
        <w:pStyle w:val="paragraph"/>
      </w:pPr>
      <w:r w:rsidRPr="001416B2">
        <w:tab/>
        <w:t>(c)</w:t>
      </w:r>
      <w:r w:rsidRPr="001416B2">
        <w:tab/>
        <w:t>the additional conditions or variations of conditions;</w:t>
      </w:r>
    </w:p>
    <w:p w14:paraId="6864A5C1" w14:textId="77777777" w:rsidR="00D97DE7" w:rsidRPr="001416B2" w:rsidRDefault="00D97DE7" w:rsidP="001416B2">
      <w:pPr>
        <w:pStyle w:val="paragraph"/>
      </w:pPr>
      <w:r w:rsidRPr="001416B2">
        <w:tab/>
        <w:t>(d)</w:t>
      </w:r>
      <w:r w:rsidRPr="001416B2">
        <w:tab/>
        <w:t>the date the variation, approval, varied conditions or additional conditions take effect, which must not be before the earlier of the following:</w:t>
      </w:r>
    </w:p>
    <w:p w14:paraId="7837CA0E" w14:textId="77777777" w:rsidR="00D97DE7" w:rsidRPr="001416B2" w:rsidRDefault="00D97DE7" w:rsidP="001416B2">
      <w:pPr>
        <w:pStyle w:val="paragraphsub"/>
      </w:pPr>
      <w:r w:rsidRPr="001416B2">
        <w:tab/>
        <w:t>(i)</w:t>
      </w:r>
      <w:r w:rsidRPr="001416B2">
        <w:tab/>
        <w:t xml:space="preserve">the day after any response requested in the written notice (the </w:t>
      </w:r>
      <w:r w:rsidRPr="001416B2">
        <w:rPr>
          <w:b/>
          <w:i/>
        </w:rPr>
        <w:t>show cause notice</w:t>
      </w:r>
      <w:r w:rsidRPr="001416B2">
        <w:t>) given to the occupier under subsection 120(5) is received by the Secretary;</w:t>
      </w:r>
    </w:p>
    <w:p w14:paraId="0F4F7F56" w14:textId="77777777" w:rsidR="00D97DE7" w:rsidRPr="001416B2" w:rsidRDefault="00D97DE7" w:rsidP="001416B2">
      <w:pPr>
        <w:pStyle w:val="paragraphsub"/>
      </w:pPr>
      <w:r w:rsidRPr="001416B2">
        <w:tab/>
        <w:t>(ii)</w:t>
      </w:r>
      <w:r w:rsidRPr="001416B2">
        <w:tab/>
        <w:t>the end of 14</w:t>
      </w:r>
      <w:r w:rsidRPr="001416B2">
        <w:rPr>
          <w:i/>
        </w:rPr>
        <w:t xml:space="preserve"> </w:t>
      </w:r>
      <w:r w:rsidRPr="001416B2">
        <w:t>days after the show cause notice was given;</w:t>
      </w:r>
    </w:p>
    <w:p w14:paraId="77D4D0A5" w14:textId="77777777" w:rsidR="00D97DE7" w:rsidRPr="001416B2" w:rsidRDefault="00D97DE7" w:rsidP="001416B2">
      <w:pPr>
        <w:pStyle w:val="paragraph"/>
      </w:pPr>
      <w:r w:rsidRPr="001416B2">
        <w:lastRenderedPageBreak/>
        <w:tab/>
        <w:t>(e)</w:t>
      </w:r>
      <w:r w:rsidRPr="001416B2">
        <w:tab/>
        <w:t>any other information prescribed by the rules.</w:t>
      </w:r>
    </w:p>
    <w:p w14:paraId="3A5531F1" w14:textId="77777777" w:rsidR="00D97DE7" w:rsidRPr="001416B2" w:rsidRDefault="00D97DE7" w:rsidP="001416B2">
      <w:pPr>
        <w:pStyle w:val="subsection"/>
      </w:pPr>
      <w:r w:rsidRPr="001416B2">
        <w:tab/>
        <w:t>(6)</w:t>
      </w:r>
      <w:r w:rsidRPr="001416B2">
        <w:tab/>
        <w:t>If the certificate of registration for the establishment needs to be changed to take account of the variation, approval, varied conditions or additional conditions, the Secretary must, within 7 days after making the variation or giving the approval, give the occupier of the establishment a new certificate of registration including the variation, alteration that has been approved, varied conditions or additional conditions.</w:t>
      </w:r>
    </w:p>
    <w:p w14:paraId="7169C8E2" w14:textId="77777777" w:rsidR="00D97DE7" w:rsidRPr="001416B2" w:rsidRDefault="00D97DE7" w:rsidP="001416B2">
      <w:pPr>
        <w:pStyle w:val="notetext"/>
      </w:pPr>
      <w:r w:rsidRPr="001416B2">
        <w:t>Note:</w:t>
      </w:r>
      <w:r w:rsidRPr="001416B2">
        <w:tab/>
        <w:t>The registration, as varied, remains in force as provided by section 115.</w:t>
      </w:r>
    </w:p>
    <w:p w14:paraId="024C7A3F" w14:textId="77777777" w:rsidR="00D97DE7" w:rsidRPr="001416B2" w:rsidRDefault="00D97DE7" w:rsidP="001416B2">
      <w:pPr>
        <w:pStyle w:val="ItemHead"/>
      </w:pPr>
      <w:r w:rsidRPr="001416B2">
        <w:t>16  Subparagraph 122(1)(b)(ii)</w:t>
      </w:r>
    </w:p>
    <w:p w14:paraId="4AFA64FB" w14:textId="77777777" w:rsidR="00D97DE7" w:rsidRPr="001416B2" w:rsidRDefault="00D97DE7" w:rsidP="001416B2">
      <w:pPr>
        <w:pStyle w:val="Item"/>
      </w:pPr>
      <w:r w:rsidRPr="001416B2">
        <w:t>Omit “subsection 120(2)”, substitute “paragraph 120(2)(a) or 120(2)(ab)”.</w:t>
      </w:r>
    </w:p>
    <w:p w14:paraId="0300BD78" w14:textId="77777777" w:rsidR="00D97DE7" w:rsidRPr="001416B2" w:rsidRDefault="00D97DE7" w:rsidP="001416B2">
      <w:pPr>
        <w:pStyle w:val="ItemHead"/>
      </w:pPr>
      <w:r w:rsidRPr="001416B2">
        <w:t>17  After paragraph 161(2)(a)</w:t>
      </w:r>
    </w:p>
    <w:p w14:paraId="4E714543" w14:textId="77777777" w:rsidR="00D97DE7" w:rsidRPr="001416B2" w:rsidRDefault="00D97DE7" w:rsidP="001416B2">
      <w:pPr>
        <w:pStyle w:val="Item"/>
      </w:pPr>
      <w:r w:rsidRPr="001416B2">
        <w:t>Insert:</w:t>
      </w:r>
    </w:p>
    <w:p w14:paraId="6A7AFCAC" w14:textId="77777777" w:rsidR="00D97DE7" w:rsidRPr="001416B2" w:rsidRDefault="00D97DE7" w:rsidP="001416B2">
      <w:pPr>
        <w:pStyle w:val="paragraph"/>
      </w:pPr>
      <w:r w:rsidRPr="001416B2">
        <w:tab/>
        <w:t>(ab)</w:t>
      </w:r>
      <w:r w:rsidRPr="001416B2">
        <w:tab/>
        <w:t>to approve the variation, or vary the conditions, with additional conditions or variations of conditions; or</w:t>
      </w:r>
    </w:p>
    <w:p w14:paraId="0B3C4175" w14:textId="77777777" w:rsidR="00D97DE7" w:rsidRPr="001416B2" w:rsidRDefault="00D97DE7" w:rsidP="001416B2">
      <w:pPr>
        <w:pStyle w:val="ItemHead"/>
      </w:pPr>
      <w:r w:rsidRPr="001416B2">
        <w:t>18  Subsection 161(2) (note 3)</w:t>
      </w:r>
    </w:p>
    <w:p w14:paraId="21A7D95B" w14:textId="77777777" w:rsidR="00D97DE7" w:rsidRPr="001416B2" w:rsidRDefault="00D97DE7" w:rsidP="001416B2">
      <w:pPr>
        <w:pStyle w:val="Item"/>
      </w:pPr>
      <w:r w:rsidRPr="001416B2">
        <w:t>Omit “to refuse the application”, substitute “to approve the application with additional conditions or variations of conditions, or to refuse the application,”.</w:t>
      </w:r>
    </w:p>
    <w:p w14:paraId="3F4A4636" w14:textId="77777777" w:rsidR="00D97DE7" w:rsidRPr="001416B2" w:rsidRDefault="00D97DE7" w:rsidP="001416B2">
      <w:pPr>
        <w:pStyle w:val="ItemHead"/>
      </w:pPr>
      <w:r w:rsidRPr="001416B2">
        <w:t>19  After subsection 161(2)</w:t>
      </w:r>
    </w:p>
    <w:p w14:paraId="1F744A67" w14:textId="77777777" w:rsidR="00D97DE7" w:rsidRPr="001416B2" w:rsidRDefault="00D97DE7" w:rsidP="001416B2">
      <w:pPr>
        <w:pStyle w:val="Item"/>
      </w:pPr>
      <w:r w:rsidRPr="001416B2">
        <w:t>Insert:</w:t>
      </w:r>
    </w:p>
    <w:p w14:paraId="4B572184" w14:textId="77777777" w:rsidR="00D97DE7" w:rsidRPr="001416B2" w:rsidRDefault="00D97DE7" w:rsidP="001416B2">
      <w:pPr>
        <w:pStyle w:val="SubsectionHead"/>
      </w:pPr>
      <w:r w:rsidRPr="001416B2">
        <w:t>Approval with additional conditions or variations of conditions</w:t>
      </w:r>
    </w:p>
    <w:p w14:paraId="68ADA575" w14:textId="77777777" w:rsidR="00D97DE7" w:rsidRPr="001416B2" w:rsidRDefault="00D97DE7" w:rsidP="001416B2">
      <w:pPr>
        <w:pStyle w:val="subsection"/>
      </w:pPr>
      <w:r w:rsidRPr="001416B2">
        <w:tab/>
        <w:t>(2A)</w:t>
      </w:r>
      <w:r w:rsidRPr="001416B2">
        <w:tab/>
        <w:t>The Secretary may make a decision under paragraph (2)(ab) only if the Secretary reasonably believes that the additional conditions or variations of conditions are necessary:</w:t>
      </w:r>
    </w:p>
    <w:p w14:paraId="68B177E8" w14:textId="77777777" w:rsidR="00D97DE7" w:rsidRPr="001416B2" w:rsidRDefault="00D97DE7" w:rsidP="001416B2">
      <w:pPr>
        <w:pStyle w:val="paragraph"/>
      </w:pPr>
      <w:r w:rsidRPr="001416B2">
        <w:tab/>
        <w:t>(a)</w:t>
      </w:r>
      <w:r w:rsidRPr="001416B2">
        <w:tab/>
        <w:t>to ensure the integrity of a kind of prescribed goods covered by the approved arrangement; or</w:t>
      </w:r>
    </w:p>
    <w:p w14:paraId="7B51E987" w14:textId="77777777" w:rsidR="00D97DE7" w:rsidRPr="001416B2" w:rsidRDefault="00D97DE7" w:rsidP="001416B2">
      <w:pPr>
        <w:pStyle w:val="paragraph"/>
      </w:pPr>
      <w:r w:rsidRPr="001416B2">
        <w:tab/>
        <w:t>(b)</w:t>
      </w:r>
      <w:r w:rsidRPr="001416B2">
        <w:tab/>
        <w:t>to ensure that export operations covered by the approved arrangement will be carried out in accordance with the approved arrangement; or</w:t>
      </w:r>
    </w:p>
    <w:p w14:paraId="1078CF9D" w14:textId="77777777" w:rsidR="00D97DE7" w:rsidRPr="001416B2" w:rsidRDefault="00D97DE7" w:rsidP="001416B2">
      <w:pPr>
        <w:pStyle w:val="paragraph"/>
      </w:pPr>
      <w:r w:rsidRPr="001416B2">
        <w:lastRenderedPageBreak/>
        <w:tab/>
        <w:t>(c)</w:t>
      </w:r>
      <w:r w:rsidRPr="001416B2">
        <w:tab/>
        <w:t>to ensure compliance with a condition of the approved arrangement; or</w:t>
      </w:r>
    </w:p>
    <w:p w14:paraId="05C17F59" w14:textId="77777777" w:rsidR="00D97DE7" w:rsidRPr="001416B2" w:rsidRDefault="00D97DE7" w:rsidP="001416B2">
      <w:pPr>
        <w:pStyle w:val="paragraph"/>
      </w:pPr>
      <w:r w:rsidRPr="001416B2">
        <w:tab/>
        <w:t>(d)</w:t>
      </w:r>
      <w:r w:rsidRPr="001416B2">
        <w:tab/>
        <w:t>to address circumstances relating to a kind of export operations carried out in relation to a kind of prescribed goods covered by the approved arrangement that have changed or will change; or</w:t>
      </w:r>
    </w:p>
    <w:p w14:paraId="6B3F2D7B" w14:textId="77777777" w:rsidR="00D97DE7" w:rsidRPr="001416B2" w:rsidRDefault="00D97DE7" w:rsidP="001416B2">
      <w:pPr>
        <w:pStyle w:val="paragraph"/>
      </w:pPr>
      <w:r w:rsidRPr="001416B2">
        <w:tab/>
        <w:t>(e)</w:t>
      </w:r>
      <w:r w:rsidRPr="001416B2">
        <w:tab/>
        <w:t>to ensure:</w:t>
      </w:r>
    </w:p>
    <w:p w14:paraId="71C0B1B4" w14:textId="77777777" w:rsidR="00D97DE7" w:rsidRPr="001416B2" w:rsidRDefault="00D97DE7" w:rsidP="001416B2">
      <w:pPr>
        <w:pStyle w:val="paragraphsub"/>
      </w:pPr>
      <w:r w:rsidRPr="001416B2">
        <w:tab/>
        <w:t>(i)</w:t>
      </w:r>
      <w:r w:rsidRPr="001416B2">
        <w:tab/>
        <w:t>compliance with the requirements of this Act in relation to the export operations and goods covered by the approved arrangement; or</w:t>
      </w:r>
    </w:p>
    <w:p w14:paraId="086E477F" w14:textId="77777777" w:rsidR="00D97DE7" w:rsidRPr="001416B2" w:rsidRDefault="00D97DE7" w:rsidP="001416B2">
      <w:pPr>
        <w:pStyle w:val="paragraphsub"/>
      </w:pPr>
      <w:r w:rsidRPr="001416B2">
        <w:tab/>
        <w:t>(ii)</w:t>
      </w:r>
      <w:r w:rsidRPr="001416B2">
        <w:tab/>
        <w:t>that importing country requirements relating to the export operations and goods covered by the approved arrangement are, or will be, met; or</w:t>
      </w:r>
    </w:p>
    <w:p w14:paraId="09B9856B" w14:textId="77777777" w:rsidR="00D97DE7" w:rsidRPr="001416B2" w:rsidRDefault="00D97DE7" w:rsidP="001416B2">
      <w:pPr>
        <w:pStyle w:val="paragraph"/>
      </w:pPr>
      <w:r w:rsidRPr="001416B2">
        <w:tab/>
        <w:t>(f)</w:t>
      </w:r>
      <w:r w:rsidRPr="001416B2">
        <w:tab/>
        <w:t>to correct a minor or technical error; or</w:t>
      </w:r>
    </w:p>
    <w:p w14:paraId="2D4008C7" w14:textId="77777777" w:rsidR="00D97DE7" w:rsidRPr="001416B2" w:rsidRDefault="00D97DE7" w:rsidP="001416B2">
      <w:pPr>
        <w:pStyle w:val="paragraph"/>
      </w:pPr>
      <w:r w:rsidRPr="001416B2">
        <w:tab/>
        <w:t>(g)</w:t>
      </w:r>
      <w:r w:rsidRPr="001416B2">
        <w:tab/>
        <w:t>for any other reason prescribed by the rules.</w:t>
      </w:r>
    </w:p>
    <w:p w14:paraId="0C9D88E5" w14:textId="77777777" w:rsidR="00D97DE7" w:rsidRPr="001416B2" w:rsidRDefault="00D97DE7" w:rsidP="001416B2">
      <w:pPr>
        <w:pStyle w:val="subsection"/>
      </w:pPr>
      <w:r w:rsidRPr="001416B2">
        <w:tab/>
        <w:t>(2B)</w:t>
      </w:r>
      <w:r w:rsidRPr="001416B2">
        <w:tab/>
        <w:t>The Secretary must not make a decision under paragraph (2)(ab) unless the Secretary has given a written notice to the holder of the approved arrangement in accordance with subsection (2C).</w:t>
      </w:r>
    </w:p>
    <w:p w14:paraId="1299816D" w14:textId="77777777" w:rsidR="00D97DE7" w:rsidRPr="001416B2" w:rsidRDefault="00D97DE7" w:rsidP="001416B2">
      <w:pPr>
        <w:pStyle w:val="subsection"/>
      </w:pPr>
      <w:r w:rsidRPr="001416B2">
        <w:tab/>
        <w:t>(2C)</w:t>
      </w:r>
      <w:r w:rsidRPr="001416B2">
        <w:tab/>
        <w:t>The written notice must:</w:t>
      </w:r>
    </w:p>
    <w:p w14:paraId="2606E9F9" w14:textId="77777777" w:rsidR="00D97DE7" w:rsidRPr="001416B2" w:rsidRDefault="00D97DE7" w:rsidP="001416B2">
      <w:pPr>
        <w:pStyle w:val="paragraph"/>
      </w:pPr>
      <w:r w:rsidRPr="001416B2">
        <w:tab/>
        <w:t>(a)</w:t>
      </w:r>
      <w:r w:rsidRPr="001416B2">
        <w:tab/>
        <w:t>specify each proposed additional condition or variation of a condition; and</w:t>
      </w:r>
    </w:p>
    <w:p w14:paraId="724AB1D9" w14:textId="77777777" w:rsidR="00D97DE7" w:rsidRPr="001416B2" w:rsidRDefault="00D97DE7" w:rsidP="001416B2">
      <w:pPr>
        <w:pStyle w:val="paragraph"/>
      </w:pPr>
      <w:r w:rsidRPr="001416B2">
        <w:tab/>
        <w:t>(b)</w:t>
      </w:r>
      <w:r w:rsidRPr="001416B2">
        <w:tab/>
        <w:t>specify the grounds for each proposed additional condition or variation of a condition; and</w:t>
      </w:r>
    </w:p>
    <w:p w14:paraId="3695BB1B" w14:textId="77777777" w:rsidR="00D97DE7" w:rsidRPr="001416B2" w:rsidRDefault="00D97DE7" w:rsidP="001416B2">
      <w:pPr>
        <w:pStyle w:val="paragraph"/>
      </w:pPr>
      <w:r w:rsidRPr="001416B2">
        <w:tab/>
        <w:t>(c)</w:t>
      </w:r>
      <w:r w:rsidRPr="001416B2">
        <w:tab/>
        <w:t>request the holder of the approved arrangement to give the Secretary, within 14 days after the day the notice is given, a written statement showing cause why the proposed additional conditions or variations of conditions should not be made</w:t>
      </w:r>
      <w:bookmarkStart w:id="41" w:name="_Hlk117685252"/>
      <w:r w:rsidRPr="001416B2">
        <w:t>; and</w:t>
      </w:r>
    </w:p>
    <w:p w14:paraId="2937DC97" w14:textId="77777777" w:rsidR="00D97DE7" w:rsidRPr="001416B2" w:rsidRDefault="00D97DE7" w:rsidP="001416B2">
      <w:pPr>
        <w:pStyle w:val="paragraph"/>
      </w:pPr>
      <w:r w:rsidRPr="001416B2">
        <w:tab/>
        <w:t>(d)</w:t>
      </w:r>
      <w:r w:rsidRPr="001416B2">
        <w:tab/>
        <w:t>include a statement setting out the holder’s right to seek review of a decision made under paragraph (2)(ab).</w:t>
      </w:r>
    </w:p>
    <w:bookmarkEnd w:id="41"/>
    <w:p w14:paraId="5F166844" w14:textId="77777777" w:rsidR="00D97DE7" w:rsidRPr="001416B2" w:rsidRDefault="00D97DE7" w:rsidP="001416B2">
      <w:pPr>
        <w:pStyle w:val="ItemHead"/>
      </w:pPr>
      <w:r w:rsidRPr="001416B2">
        <w:t>20  Before subsection 161(3)</w:t>
      </w:r>
    </w:p>
    <w:p w14:paraId="79AAE99E" w14:textId="77777777" w:rsidR="00D97DE7" w:rsidRPr="001416B2" w:rsidRDefault="00D97DE7" w:rsidP="001416B2">
      <w:pPr>
        <w:pStyle w:val="Item"/>
      </w:pPr>
      <w:r w:rsidRPr="001416B2">
        <w:t>Insert:</w:t>
      </w:r>
    </w:p>
    <w:p w14:paraId="2CD14856" w14:textId="77777777" w:rsidR="00D97DE7" w:rsidRPr="001416B2" w:rsidRDefault="00D97DE7" w:rsidP="001416B2">
      <w:pPr>
        <w:pStyle w:val="SubsectionHead"/>
      </w:pPr>
      <w:r w:rsidRPr="001416B2">
        <w:lastRenderedPageBreak/>
        <w:t>Refusal</w:t>
      </w:r>
    </w:p>
    <w:p w14:paraId="73D0E17B" w14:textId="77777777" w:rsidR="00D97DE7" w:rsidRPr="001416B2" w:rsidRDefault="00D97DE7" w:rsidP="001416B2">
      <w:pPr>
        <w:pStyle w:val="ItemHead"/>
      </w:pPr>
      <w:r w:rsidRPr="001416B2">
        <w:t>21  Before subsection 162(1)</w:t>
      </w:r>
    </w:p>
    <w:p w14:paraId="2F672E82" w14:textId="77777777" w:rsidR="00D97DE7" w:rsidRPr="001416B2" w:rsidRDefault="00D97DE7" w:rsidP="001416B2">
      <w:pPr>
        <w:pStyle w:val="Item"/>
      </w:pPr>
      <w:r w:rsidRPr="001416B2">
        <w:t>Insert:</w:t>
      </w:r>
    </w:p>
    <w:p w14:paraId="247010C3" w14:textId="77777777" w:rsidR="00D97DE7" w:rsidRPr="001416B2" w:rsidRDefault="00D97DE7" w:rsidP="001416B2">
      <w:pPr>
        <w:pStyle w:val="SubsectionHead"/>
      </w:pPr>
      <w:r w:rsidRPr="001416B2">
        <w:t>Approval</w:t>
      </w:r>
    </w:p>
    <w:p w14:paraId="7A3FD304" w14:textId="77777777" w:rsidR="00D97DE7" w:rsidRPr="001416B2" w:rsidRDefault="00D97DE7" w:rsidP="001416B2">
      <w:pPr>
        <w:pStyle w:val="ItemHead"/>
      </w:pPr>
      <w:r w:rsidRPr="001416B2">
        <w:t>22  At the end of section 162</w:t>
      </w:r>
    </w:p>
    <w:p w14:paraId="7D8F39E9" w14:textId="77777777" w:rsidR="00D97DE7" w:rsidRPr="001416B2" w:rsidRDefault="00D97DE7" w:rsidP="001416B2">
      <w:pPr>
        <w:pStyle w:val="Item"/>
      </w:pPr>
      <w:r w:rsidRPr="001416B2">
        <w:t>Add:</w:t>
      </w:r>
    </w:p>
    <w:p w14:paraId="7AAD8A6A" w14:textId="77777777" w:rsidR="00D97DE7" w:rsidRPr="001416B2" w:rsidRDefault="00D97DE7" w:rsidP="001416B2">
      <w:pPr>
        <w:pStyle w:val="SubsectionHead"/>
      </w:pPr>
      <w:r w:rsidRPr="001416B2">
        <w:t>Approval with additional conditions or variations of conditions</w:t>
      </w:r>
    </w:p>
    <w:p w14:paraId="6EA3FE90" w14:textId="77777777" w:rsidR="00D97DE7" w:rsidRPr="001416B2" w:rsidRDefault="00D97DE7" w:rsidP="001416B2">
      <w:pPr>
        <w:pStyle w:val="subsection"/>
      </w:pPr>
      <w:r w:rsidRPr="001416B2">
        <w:tab/>
        <w:t>(3)</w:t>
      </w:r>
      <w:r w:rsidRPr="001416B2">
        <w:tab/>
        <w:t>If the Secretary approves a variation of an approved arrangement, or varies the conditions of an approved arrangement, with additional conditions or variations of conditions under paragraph 161(2)(ab), the Secretary must give the holder of the approved arrangement written notice of the approval or variation.</w:t>
      </w:r>
    </w:p>
    <w:p w14:paraId="2469D678" w14:textId="77777777" w:rsidR="00D97DE7" w:rsidRPr="001416B2" w:rsidRDefault="00D97DE7" w:rsidP="001416B2">
      <w:pPr>
        <w:pStyle w:val="subsection"/>
      </w:pPr>
      <w:r w:rsidRPr="001416B2">
        <w:tab/>
        <w:t>(4)</w:t>
      </w:r>
      <w:r w:rsidRPr="001416B2">
        <w:tab/>
        <w:t>The notice must state the following:</w:t>
      </w:r>
    </w:p>
    <w:p w14:paraId="0B5592B0" w14:textId="77777777" w:rsidR="00D97DE7" w:rsidRPr="001416B2" w:rsidRDefault="00D97DE7" w:rsidP="001416B2">
      <w:pPr>
        <w:pStyle w:val="paragraph"/>
      </w:pPr>
      <w:r w:rsidRPr="001416B2">
        <w:tab/>
        <w:t>(a)</w:t>
      </w:r>
      <w:r w:rsidRPr="001416B2">
        <w:tab/>
        <w:t>if the Secretary approved a variation of the approved arrangement—the details of the variation;</w:t>
      </w:r>
    </w:p>
    <w:p w14:paraId="6CE91C49" w14:textId="77777777" w:rsidR="00D97DE7" w:rsidRPr="001416B2" w:rsidRDefault="00D97DE7" w:rsidP="001416B2">
      <w:pPr>
        <w:pStyle w:val="paragraph"/>
      </w:pPr>
      <w:r w:rsidRPr="001416B2">
        <w:tab/>
        <w:t>(b)</w:t>
      </w:r>
      <w:r w:rsidRPr="001416B2">
        <w:tab/>
        <w:t>if the Secretary varied the conditions of the approved arrangement as requested in the application under subsection 161(1)—the varied conditions;</w:t>
      </w:r>
    </w:p>
    <w:p w14:paraId="45EF1F1F" w14:textId="77777777" w:rsidR="00D97DE7" w:rsidRPr="001416B2" w:rsidRDefault="00D97DE7" w:rsidP="001416B2">
      <w:pPr>
        <w:pStyle w:val="paragraph"/>
      </w:pPr>
      <w:r w:rsidRPr="001416B2">
        <w:tab/>
        <w:t>(c)</w:t>
      </w:r>
      <w:r w:rsidRPr="001416B2">
        <w:tab/>
        <w:t>the additional conditions or variations of conditions;</w:t>
      </w:r>
    </w:p>
    <w:p w14:paraId="0189B2D2" w14:textId="77777777" w:rsidR="00D97DE7" w:rsidRPr="001416B2" w:rsidRDefault="00D97DE7" w:rsidP="001416B2">
      <w:pPr>
        <w:pStyle w:val="paragraph"/>
      </w:pPr>
      <w:r w:rsidRPr="001416B2">
        <w:tab/>
        <w:t>(d)</w:t>
      </w:r>
      <w:r w:rsidRPr="001416B2">
        <w:tab/>
        <w:t>the date the variation, varied conditions or additional conditions take effect, which must not be before the earlier of the following:</w:t>
      </w:r>
    </w:p>
    <w:p w14:paraId="1A9DCB81" w14:textId="77777777" w:rsidR="00D97DE7" w:rsidRPr="001416B2" w:rsidRDefault="00D97DE7" w:rsidP="001416B2">
      <w:pPr>
        <w:pStyle w:val="paragraphsub"/>
      </w:pPr>
      <w:r w:rsidRPr="001416B2">
        <w:tab/>
        <w:t>(i)</w:t>
      </w:r>
      <w:r w:rsidRPr="001416B2">
        <w:tab/>
        <w:t xml:space="preserve">the day after any response requested in the written notice (the </w:t>
      </w:r>
      <w:r w:rsidRPr="001416B2">
        <w:rPr>
          <w:b/>
          <w:i/>
        </w:rPr>
        <w:t>show cause notice</w:t>
      </w:r>
      <w:r w:rsidRPr="001416B2">
        <w:t>) given to the holder under subsection 161(2B) is received by the Secretary;</w:t>
      </w:r>
    </w:p>
    <w:p w14:paraId="3294C398" w14:textId="77777777" w:rsidR="00D97DE7" w:rsidRPr="001416B2" w:rsidRDefault="00D97DE7" w:rsidP="001416B2">
      <w:pPr>
        <w:pStyle w:val="paragraphsub"/>
      </w:pPr>
      <w:r w:rsidRPr="001416B2">
        <w:tab/>
        <w:t>(ii)</w:t>
      </w:r>
      <w:r w:rsidRPr="001416B2">
        <w:tab/>
        <w:t>the end of 14</w:t>
      </w:r>
      <w:r w:rsidRPr="001416B2">
        <w:rPr>
          <w:i/>
        </w:rPr>
        <w:t xml:space="preserve"> </w:t>
      </w:r>
      <w:r w:rsidRPr="001416B2">
        <w:t>days after the show cause notice was given;</w:t>
      </w:r>
    </w:p>
    <w:p w14:paraId="10207840" w14:textId="77777777" w:rsidR="00D97DE7" w:rsidRPr="001416B2" w:rsidRDefault="00D97DE7" w:rsidP="001416B2">
      <w:pPr>
        <w:pStyle w:val="paragraph"/>
      </w:pPr>
      <w:r w:rsidRPr="001416B2">
        <w:tab/>
        <w:t>(e)</w:t>
      </w:r>
      <w:r w:rsidRPr="001416B2">
        <w:tab/>
        <w:t>any other information prescribed by the rules.</w:t>
      </w:r>
    </w:p>
    <w:p w14:paraId="48B1D8CC" w14:textId="77777777" w:rsidR="00D97DE7" w:rsidRPr="001416B2" w:rsidRDefault="00D97DE7" w:rsidP="001416B2">
      <w:pPr>
        <w:pStyle w:val="notetext"/>
      </w:pPr>
      <w:r w:rsidRPr="001416B2">
        <w:t>Note:</w:t>
      </w:r>
      <w:r w:rsidRPr="001416B2">
        <w:tab/>
        <w:t>The approved arrangement, as varied, remains in force as provided by section 154.</w:t>
      </w:r>
    </w:p>
    <w:p w14:paraId="69D6EC60" w14:textId="77777777" w:rsidR="00D97DE7" w:rsidRPr="001416B2" w:rsidRDefault="00D97DE7" w:rsidP="001416B2">
      <w:pPr>
        <w:pStyle w:val="ItemHead"/>
      </w:pPr>
      <w:r w:rsidRPr="001416B2">
        <w:t>23  Subparagraphs 163(1)(b)(i) and (ii)</w:t>
      </w:r>
    </w:p>
    <w:p w14:paraId="7537145C" w14:textId="77777777" w:rsidR="00D97DE7" w:rsidRPr="001416B2" w:rsidRDefault="00D97DE7" w:rsidP="001416B2">
      <w:pPr>
        <w:pStyle w:val="Item"/>
        <w:rPr>
          <w:b/>
        </w:rPr>
      </w:pPr>
      <w:r w:rsidRPr="001416B2">
        <w:t>After “paragraph 161(2)(a)”, insert “or 161(2)(ab)”.</w:t>
      </w:r>
    </w:p>
    <w:p w14:paraId="5D15066E" w14:textId="77777777" w:rsidR="00D97DE7" w:rsidRPr="001416B2" w:rsidRDefault="00D97DE7" w:rsidP="001416B2">
      <w:pPr>
        <w:pStyle w:val="ItemHead"/>
      </w:pPr>
      <w:r w:rsidRPr="001416B2">
        <w:lastRenderedPageBreak/>
        <w:t>24  Subparagraphs 165(2)(e)(i), 171(1)(f)(i) and 179(1)(f)(i)</w:t>
      </w:r>
    </w:p>
    <w:p w14:paraId="0AA4914A" w14:textId="77777777" w:rsidR="00D97DE7" w:rsidRPr="001416B2" w:rsidRDefault="00D97DE7" w:rsidP="001416B2">
      <w:pPr>
        <w:pStyle w:val="Item"/>
      </w:pPr>
      <w:r w:rsidRPr="001416B2">
        <w:t>Omit “; and”, substitute “; or”.</w:t>
      </w:r>
    </w:p>
    <w:p w14:paraId="666689DD" w14:textId="77777777" w:rsidR="00D97DE7" w:rsidRPr="001416B2" w:rsidRDefault="00D97DE7" w:rsidP="001416B2">
      <w:pPr>
        <w:pStyle w:val="ItemHead"/>
      </w:pPr>
      <w:r w:rsidRPr="001416B2">
        <w:t>25  After subparagraph 199(2)(a)</w:t>
      </w:r>
    </w:p>
    <w:p w14:paraId="06C3D627" w14:textId="77777777" w:rsidR="00D97DE7" w:rsidRPr="001416B2" w:rsidRDefault="00D97DE7" w:rsidP="001416B2">
      <w:pPr>
        <w:pStyle w:val="Item"/>
      </w:pPr>
      <w:r w:rsidRPr="001416B2">
        <w:t>Insert:</w:t>
      </w:r>
    </w:p>
    <w:p w14:paraId="21FB5B1B" w14:textId="77777777" w:rsidR="00D97DE7" w:rsidRPr="001416B2" w:rsidRDefault="00D97DE7" w:rsidP="001416B2">
      <w:pPr>
        <w:pStyle w:val="paragraph"/>
      </w:pPr>
      <w:r w:rsidRPr="001416B2">
        <w:tab/>
        <w:t>(ab)</w:t>
      </w:r>
      <w:r w:rsidRPr="001416B2">
        <w:tab/>
        <w:t>to make the variation with additional conditions or variations of conditions; or</w:t>
      </w:r>
    </w:p>
    <w:p w14:paraId="42E2D27B" w14:textId="77777777" w:rsidR="00D97DE7" w:rsidRPr="001416B2" w:rsidRDefault="00D97DE7" w:rsidP="001416B2">
      <w:pPr>
        <w:pStyle w:val="ItemHead"/>
      </w:pPr>
      <w:r w:rsidRPr="001416B2">
        <w:t>26  Subsection 199(2) (note 3)</w:t>
      </w:r>
    </w:p>
    <w:p w14:paraId="12B190F4" w14:textId="77777777" w:rsidR="00D97DE7" w:rsidRPr="001416B2" w:rsidRDefault="00D97DE7" w:rsidP="001416B2">
      <w:pPr>
        <w:pStyle w:val="Item"/>
      </w:pPr>
      <w:r w:rsidRPr="001416B2">
        <w:t>After “A decision to”, insert “approve the application with additional conditions or variations of conditions or to”.</w:t>
      </w:r>
    </w:p>
    <w:p w14:paraId="41129311" w14:textId="77777777" w:rsidR="00D97DE7" w:rsidRPr="001416B2" w:rsidRDefault="00D97DE7" w:rsidP="001416B2">
      <w:pPr>
        <w:pStyle w:val="ItemHead"/>
      </w:pPr>
      <w:r w:rsidRPr="001416B2">
        <w:t>27  Subsection 199(3)</w:t>
      </w:r>
    </w:p>
    <w:p w14:paraId="00A0D663" w14:textId="77777777" w:rsidR="00D97DE7" w:rsidRPr="001416B2" w:rsidRDefault="00D97DE7" w:rsidP="001416B2">
      <w:pPr>
        <w:pStyle w:val="Item"/>
      </w:pPr>
      <w:r w:rsidRPr="001416B2">
        <w:t>Omit “the variation”, substitute “a decision under paragraph (2)(a) or, subject to subsections (4) and (5), paragraph (2)(ab)”.</w:t>
      </w:r>
    </w:p>
    <w:p w14:paraId="354D33F6" w14:textId="77777777" w:rsidR="00D97DE7" w:rsidRPr="001416B2" w:rsidRDefault="00D97DE7" w:rsidP="001416B2">
      <w:pPr>
        <w:pStyle w:val="ItemHead"/>
      </w:pPr>
      <w:r w:rsidRPr="001416B2">
        <w:t>28  At the end of section 199</w:t>
      </w:r>
    </w:p>
    <w:p w14:paraId="6DCF2D59" w14:textId="77777777" w:rsidR="00D97DE7" w:rsidRPr="001416B2" w:rsidRDefault="00D97DE7" w:rsidP="001416B2">
      <w:pPr>
        <w:pStyle w:val="Item"/>
      </w:pPr>
      <w:r w:rsidRPr="001416B2">
        <w:t>Add:</w:t>
      </w:r>
    </w:p>
    <w:p w14:paraId="400B9187" w14:textId="77777777" w:rsidR="00D97DE7" w:rsidRPr="001416B2" w:rsidRDefault="00D97DE7" w:rsidP="001416B2">
      <w:pPr>
        <w:pStyle w:val="SubsectionHead"/>
      </w:pPr>
      <w:r w:rsidRPr="001416B2">
        <w:t>Variation with additional conditions or variations of conditions</w:t>
      </w:r>
    </w:p>
    <w:p w14:paraId="16DAB05A" w14:textId="77777777" w:rsidR="00D97DE7" w:rsidRPr="001416B2" w:rsidRDefault="00D97DE7" w:rsidP="001416B2">
      <w:pPr>
        <w:pStyle w:val="subsection"/>
      </w:pPr>
      <w:r w:rsidRPr="001416B2">
        <w:tab/>
        <w:t>(4)</w:t>
      </w:r>
      <w:r w:rsidRPr="001416B2">
        <w:tab/>
        <w:t>The Secretary may make the variation with additional conditions or variations of conditions under paragraph (2)(ab) only if the Secretary reasonably believes that the additional conditions or variations of conditions are necessary:</w:t>
      </w:r>
    </w:p>
    <w:p w14:paraId="5EAC2B09" w14:textId="77777777" w:rsidR="00D97DE7" w:rsidRPr="001416B2" w:rsidRDefault="00D97DE7" w:rsidP="001416B2">
      <w:pPr>
        <w:pStyle w:val="paragraph"/>
      </w:pPr>
      <w:r w:rsidRPr="001416B2">
        <w:tab/>
        <w:t>(a)</w:t>
      </w:r>
      <w:r w:rsidRPr="001416B2">
        <w:tab/>
        <w:t>to ensure the integrity of a kind of prescribed goods covered by the licence; or</w:t>
      </w:r>
    </w:p>
    <w:p w14:paraId="0DFBD6E8" w14:textId="77777777" w:rsidR="00D97DE7" w:rsidRPr="001416B2" w:rsidRDefault="00D97DE7" w:rsidP="001416B2">
      <w:pPr>
        <w:pStyle w:val="paragraph"/>
      </w:pPr>
      <w:r w:rsidRPr="001416B2">
        <w:tab/>
        <w:t>(b)</w:t>
      </w:r>
      <w:r w:rsidRPr="001416B2">
        <w:tab/>
        <w:t>to ensure:</w:t>
      </w:r>
    </w:p>
    <w:p w14:paraId="11704592" w14:textId="77777777" w:rsidR="00D97DE7" w:rsidRPr="001416B2" w:rsidRDefault="00D97DE7" w:rsidP="001416B2">
      <w:pPr>
        <w:pStyle w:val="paragraphsub"/>
      </w:pPr>
      <w:r w:rsidRPr="001416B2">
        <w:tab/>
        <w:t>(i)</w:t>
      </w:r>
      <w:r w:rsidRPr="001416B2">
        <w:tab/>
        <w:t>compliance with the requirements of this Act in relation to the export operations and prescribed goods covered by the licence; or</w:t>
      </w:r>
    </w:p>
    <w:p w14:paraId="1B29A9DD" w14:textId="77777777" w:rsidR="00D97DE7" w:rsidRPr="001416B2" w:rsidRDefault="00D97DE7" w:rsidP="001416B2">
      <w:pPr>
        <w:pStyle w:val="paragraphsub"/>
      </w:pPr>
      <w:r w:rsidRPr="001416B2">
        <w:tab/>
        <w:t>(ii)</w:t>
      </w:r>
      <w:r w:rsidRPr="001416B2">
        <w:tab/>
        <w:t>that importing country requirements relating to the export operations and prescribed goods covered by the licence are, or will be, met; or</w:t>
      </w:r>
    </w:p>
    <w:p w14:paraId="28664320" w14:textId="77777777" w:rsidR="00D97DE7" w:rsidRPr="001416B2" w:rsidRDefault="00D97DE7" w:rsidP="001416B2">
      <w:pPr>
        <w:pStyle w:val="paragraph"/>
      </w:pPr>
      <w:r w:rsidRPr="001416B2">
        <w:tab/>
        <w:t>(c)</w:t>
      </w:r>
      <w:r w:rsidRPr="001416B2">
        <w:tab/>
        <w:t>to ensure compliance with a condition of the licence; or</w:t>
      </w:r>
    </w:p>
    <w:p w14:paraId="7629F32C" w14:textId="77777777" w:rsidR="00D97DE7" w:rsidRPr="001416B2" w:rsidRDefault="00D97DE7" w:rsidP="001416B2">
      <w:pPr>
        <w:pStyle w:val="paragraph"/>
      </w:pPr>
      <w:r w:rsidRPr="001416B2">
        <w:tab/>
        <w:t>(d)</w:t>
      </w:r>
      <w:r w:rsidRPr="001416B2">
        <w:tab/>
        <w:t>to correct a minor or technical error; or</w:t>
      </w:r>
    </w:p>
    <w:p w14:paraId="4262C2F0" w14:textId="77777777" w:rsidR="00D97DE7" w:rsidRPr="001416B2" w:rsidRDefault="00D97DE7" w:rsidP="001416B2">
      <w:pPr>
        <w:pStyle w:val="paragraph"/>
      </w:pPr>
      <w:r w:rsidRPr="001416B2">
        <w:tab/>
        <w:t>(e)</w:t>
      </w:r>
      <w:r w:rsidRPr="001416B2">
        <w:tab/>
        <w:t>for any other reason prescribed by the rules.</w:t>
      </w:r>
    </w:p>
    <w:p w14:paraId="61DD5703" w14:textId="77777777" w:rsidR="00D97DE7" w:rsidRPr="001416B2" w:rsidRDefault="00D97DE7" w:rsidP="001416B2">
      <w:pPr>
        <w:pStyle w:val="subsection"/>
      </w:pPr>
      <w:r w:rsidRPr="001416B2">
        <w:lastRenderedPageBreak/>
        <w:tab/>
        <w:t>(5)</w:t>
      </w:r>
      <w:r w:rsidRPr="001416B2">
        <w:tab/>
        <w:t>The Secretary must not make a decision under paragraph (2)(ab) unless the Secretary has given a written notice to the holder of the licence in accordance with subsection (6).</w:t>
      </w:r>
    </w:p>
    <w:p w14:paraId="03600887" w14:textId="77777777" w:rsidR="00D97DE7" w:rsidRPr="001416B2" w:rsidRDefault="00D97DE7" w:rsidP="001416B2">
      <w:pPr>
        <w:pStyle w:val="subsection"/>
      </w:pPr>
      <w:r w:rsidRPr="001416B2">
        <w:tab/>
        <w:t>(6)</w:t>
      </w:r>
      <w:r w:rsidRPr="001416B2">
        <w:tab/>
        <w:t>The written notice must:</w:t>
      </w:r>
    </w:p>
    <w:p w14:paraId="1633CEE1" w14:textId="77777777" w:rsidR="00D97DE7" w:rsidRPr="001416B2" w:rsidRDefault="00D97DE7" w:rsidP="001416B2">
      <w:pPr>
        <w:pStyle w:val="paragraph"/>
      </w:pPr>
      <w:r w:rsidRPr="001416B2">
        <w:tab/>
        <w:t>(a)</w:t>
      </w:r>
      <w:r w:rsidRPr="001416B2">
        <w:tab/>
        <w:t>specify each proposed additional condition or variation of a condition; and</w:t>
      </w:r>
    </w:p>
    <w:p w14:paraId="5C944B2E" w14:textId="77777777" w:rsidR="00D97DE7" w:rsidRPr="001416B2" w:rsidRDefault="00D97DE7" w:rsidP="001416B2">
      <w:pPr>
        <w:pStyle w:val="paragraph"/>
      </w:pPr>
      <w:r w:rsidRPr="001416B2">
        <w:tab/>
        <w:t>(b)</w:t>
      </w:r>
      <w:r w:rsidRPr="001416B2">
        <w:tab/>
        <w:t>specify the grounds for each proposed additional condition or variation of a condition; and</w:t>
      </w:r>
    </w:p>
    <w:p w14:paraId="4014FB74" w14:textId="77777777" w:rsidR="00D97DE7" w:rsidRPr="001416B2" w:rsidRDefault="00D97DE7" w:rsidP="001416B2">
      <w:pPr>
        <w:pStyle w:val="paragraph"/>
      </w:pPr>
      <w:r w:rsidRPr="001416B2">
        <w:tab/>
        <w:t>(c)</w:t>
      </w:r>
      <w:r w:rsidRPr="001416B2">
        <w:tab/>
        <w:t>request the holder of the licence to give the Secretary, within 14 days after the day the notice is given, a written statement showing cause why the proposed additional conditions or variations of conditions should not be made; and</w:t>
      </w:r>
    </w:p>
    <w:p w14:paraId="7FFF5F83" w14:textId="77777777" w:rsidR="00D97DE7" w:rsidRPr="001416B2" w:rsidRDefault="00D97DE7" w:rsidP="001416B2">
      <w:pPr>
        <w:pStyle w:val="paragraph"/>
      </w:pPr>
      <w:r w:rsidRPr="001416B2">
        <w:tab/>
        <w:t>(d)</w:t>
      </w:r>
      <w:r w:rsidRPr="001416B2">
        <w:tab/>
        <w:t>include a statement setting out the holder’s right to seek review of a decision made under paragraph (2)(ab).</w:t>
      </w:r>
    </w:p>
    <w:p w14:paraId="030024A5" w14:textId="77777777" w:rsidR="00D97DE7" w:rsidRPr="001416B2" w:rsidRDefault="00D97DE7" w:rsidP="001416B2">
      <w:pPr>
        <w:pStyle w:val="ItemHead"/>
      </w:pPr>
      <w:r w:rsidRPr="001416B2">
        <w:t>29  Before subsection 200(1)</w:t>
      </w:r>
    </w:p>
    <w:p w14:paraId="378A91C1" w14:textId="77777777" w:rsidR="00D97DE7" w:rsidRPr="001416B2" w:rsidRDefault="00D97DE7" w:rsidP="001416B2">
      <w:pPr>
        <w:pStyle w:val="Item"/>
      </w:pPr>
      <w:r w:rsidRPr="001416B2">
        <w:t>Insert:</w:t>
      </w:r>
    </w:p>
    <w:p w14:paraId="5A065B5A" w14:textId="77777777" w:rsidR="00D97DE7" w:rsidRPr="001416B2" w:rsidRDefault="00D97DE7" w:rsidP="001416B2">
      <w:pPr>
        <w:pStyle w:val="SubsectionHead"/>
      </w:pPr>
      <w:r w:rsidRPr="001416B2">
        <w:t>Variation</w:t>
      </w:r>
    </w:p>
    <w:p w14:paraId="40EB6C0E" w14:textId="77777777" w:rsidR="00D97DE7" w:rsidRPr="001416B2" w:rsidRDefault="00D97DE7" w:rsidP="001416B2">
      <w:pPr>
        <w:pStyle w:val="ItemHead"/>
      </w:pPr>
      <w:r w:rsidRPr="001416B2">
        <w:t>30  At the end of section 200</w:t>
      </w:r>
    </w:p>
    <w:p w14:paraId="229D1F31" w14:textId="77777777" w:rsidR="00D97DE7" w:rsidRPr="001416B2" w:rsidRDefault="00D97DE7" w:rsidP="001416B2">
      <w:pPr>
        <w:pStyle w:val="Item"/>
      </w:pPr>
      <w:r w:rsidRPr="001416B2">
        <w:t>Add:</w:t>
      </w:r>
    </w:p>
    <w:p w14:paraId="00C266EF" w14:textId="77777777" w:rsidR="00D97DE7" w:rsidRPr="001416B2" w:rsidRDefault="00D97DE7" w:rsidP="001416B2">
      <w:pPr>
        <w:pStyle w:val="SubsectionHead"/>
      </w:pPr>
      <w:r w:rsidRPr="001416B2">
        <w:t>Variation with additional conditions or variations of conditions</w:t>
      </w:r>
    </w:p>
    <w:p w14:paraId="3CF380EB" w14:textId="77777777" w:rsidR="00D97DE7" w:rsidRPr="001416B2" w:rsidRDefault="00D97DE7" w:rsidP="001416B2">
      <w:pPr>
        <w:pStyle w:val="subsection"/>
      </w:pPr>
      <w:r w:rsidRPr="001416B2">
        <w:tab/>
        <w:t>(4)</w:t>
      </w:r>
      <w:r w:rsidRPr="001416B2">
        <w:tab/>
        <w:t>If the Secretary makes a variation with additional conditions or variations of conditions under paragraph 199(2)(ab), the Secretary must give the holder of the licence written notice of the variation.</w:t>
      </w:r>
    </w:p>
    <w:p w14:paraId="64A583A6" w14:textId="77777777" w:rsidR="00D97DE7" w:rsidRPr="001416B2" w:rsidRDefault="00D97DE7" w:rsidP="001416B2">
      <w:pPr>
        <w:pStyle w:val="subsection"/>
      </w:pPr>
      <w:r w:rsidRPr="001416B2">
        <w:tab/>
        <w:t>(5)</w:t>
      </w:r>
      <w:r w:rsidRPr="001416B2">
        <w:tab/>
        <w:t>The notice must state the following:</w:t>
      </w:r>
    </w:p>
    <w:p w14:paraId="3CB85929" w14:textId="77777777" w:rsidR="00D97DE7" w:rsidRPr="001416B2" w:rsidRDefault="00D97DE7" w:rsidP="001416B2">
      <w:pPr>
        <w:pStyle w:val="paragraph"/>
      </w:pPr>
      <w:r w:rsidRPr="001416B2">
        <w:tab/>
        <w:t>(a)</w:t>
      </w:r>
      <w:r w:rsidRPr="001416B2">
        <w:tab/>
        <w:t>details of the variation;</w:t>
      </w:r>
    </w:p>
    <w:p w14:paraId="07415C47" w14:textId="77777777" w:rsidR="00D97DE7" w:rsidRPr="001416B2" w:rsidRDefault="00D97DE7" w:rsidP="001416B2">
      <w:pPr>
        <w:pStyle w:val="paragraph"/>
      </w:pPr>
      <w:r w:rsidRPr="001416B2">
        <w:tab/>
        <w:t>(b)</w:t>
      </w:r>
      <w:r w:rsidRPr="001416B2">
        <w:tab/>
        <w:t>if the Secretary varied the conditions of the licence as requested in the application under subsection 199(1)—the varied conditions;</w:t>
      </w:r>
    </w:p>
    <w:p w14:paraId="717DD639" w14:textId="77777777" w:rsidR="00D97DE7" w:rsidRPr="001416B2" w:rsidRDefault="00D97DE7" w:rsidP="001416B2">
      <w:pPr>
        <w:pStyle w:val="paragraph"/>
      </w:pPr>
      <w:r w:rsidRPr="001416B2">
        <w:tab/>
        <w:t>(c)</w:t>
      </w:r>
      <w:r w:rsidRPr="001416B2">
        <w:tab/>
        <w:t>the additional conditions or variations of conditions;</w:t>
      </w:r>
    </w:p>
    <w:p w14:paraId="03903F06" w14:textId="77777777" w:rsidR="00D97DE7" w:rsidRPr="001416B2" w:rsidRDefault="00D97DE7" w:rsidP="001416B2">
      <w:pPr>
        <w:pStyle w:val="paragraph"/>
      </w:pPr>
      <w:r w:rsidRPr="001416B2">
        <w:tab/>
        <w:t>(d)</w:t>
      </w:r>
      <w:r w:rsidRPr="001416B2">
        <w:tab/>
        <w:t>the date the variation, varied conditions or additional conditions take effect, which must not be before the earlier of the following:</w:t>
      </w:r>
    </w:p>
    <w:p w14:paraId="4FCE7576" w14:textId="77777777" w:rsidR="00D97DE7" w:rsidRPr="001416B2" w:rsidRDefault="00D97DE7" w:rsidP="001416B2">
      <w:pPr>
        <w:pStyle w:val="paragraphsub"/>
      </w:pPr>
      <w:r w:rsidRPr="001416B2">
        <w:lastRenderedPageBreak/>
        <w:tab/>
        <w:t>(i)</w:t>
      </w:r>
      <w:r w:rsidRPr="001416B2">
        <w:tab/>
        <w:t xml:space="preserve">the day after any response requested in the written notice (the </w:t>
      </w:r>
      <w:r w:rsidRPr="001416B2">
        <w:rPr>
          <w:b/>
          <w:i/>
        </w:rPr>
        <w:t>show cause notice</w:t>
      </w:r>
      <w:r w:rsidRPr="001416B2">
        <w:t>) given to the holder under subsection 199(5) is received by the Secretary;</w:t>
      </w:r>
    </w:p>
    <w:p w14:paraId="3E7D171E" w14:textId="77777777" w:rsidR="00D97DE7" w:rsidRPr="001416B2" w:rsidRDefault="00D97DE7" w:rsidP="001416B2">
      <w:pPr>
        <w:pStyle w:val="paragraphsub"/>
      </w:pPr>
      <w:r w:rsidRPr="001416B2">
        <w:tab/>
        <w:t>(ii)</w:t>
      </w:r>
      <w:r w:rsidRPr="001416B2">
        <w:tab/>
        <w:t>the end of 14</w:t>
      </w:r>
      <w:r w:rsidRPr="001416B2">
        <w:rPr>
          <w:i/>
        </w:rPr>
        <w:t xml:space="preserve"> </w:t>
      </w:r>
      <w:r w:rsidRPr="001416B2">
        <w:t>days after the show cause notice was given;</w:t>
      </w:r>
    </w:p>
    <w:p w14:paraId="5FECBF46" w14:textId="77777777" w:rsidR="00D97DE7" w:rsidRPr="001416B2" w:rsidRDefault="00D97DE7" w:rsidP="001416B2">
      <w:pPr>
        <w:pStyle w:val="paragraph"/>
      </w:pPr>
      <w:r w:rsidRPr="001416B2">
        <w:tab/>
        <w:t>(e)</w:t>
      </w:r>
      <w:r w:rsidRPr="001416B2">
        <w:tab/>
        <w:t>any other information prescribed by the rules.</w:t>
      </w:r>
    </w:p>
    <w:p w14:paraId="1872D76B" w14:textId="77777777" w:rsidR="00D97DE7" w:rsidRPr="001416B2" w:rsidRDefault="00D97DE7" w:rsidP="001416B2">
      <w:pPr>
        <w:pStyle w:val="subsection"/>
      </w:pPr>
      <w:r w:rsidRPr="001416B2">
        <w:tab/>
        <w:t>(6)</w:t>
      </w:r>
      <w:r w:rsidRPr="001416B2">
        <w:tab/>
        <w:t>If the export licence needs to be changed to take account of the variation, varied conditions or additional conditions, the Secretary must, within 7 days after making the variation, give the holder of the licence a new export licence including the variation, varied conditions or additional conditions.</w:t>
      </w:r>
    </w:p>
    <w:p w14:paraId="08BEE86F" w14:textId="77777777" w:rsidR="00D97DE7" w:rsidRPr="001416B2" w:rsidRDefault="00D97DE7" w:rsidP="001416B2">
      <w:pPr>
        <w:pStyle w:val="notetext"/>
      </w:pPr>
      <w:r w:rsidRPr="001416B2">
        <w:t>Note:</w:t>
      </w:r>
      <w:r w:rsidRPr="001416B2">
        <w:tab/>
        <w:t>The export licence, as varied, remains in force as provided by section 194.</w:t>
      </w:r>
    </w:p>
    <w:p w14:paraId="1EE7A585" w14:textId="77777777" w:rsidR="00D97DE7" w:rsidRPr="001416B2" w:rsidRDefault="00D97DE7" w:rsidP="001416B2">
      <w:pPr>
        <w:pStyle w:val="ItemHead"/>
      </w:pPr>
      <w:r w:rsidRPr="001416B2">
        <w:t>31  After subparagraph 372(2)(a)(v)</w:t>
      </w:r>
    </w:p>
    <w:p w14:paraId="37C5A5D3" w14:textId="77777777" w:rsidR="00D97DE7" w:rsidRPr="001416B2" w:rsidRDefault="00D97DE7" w:rsidP="001416B2">
      <w:pPr>
        <w:pStyle w:val="Item"/>
      </w:pPr>
      <w:r w:rsidRPr="001416B2">
        <w:t>Insert:</w:t>
      </w:r>
    </w:p>
    <w:p w14:paraId="34776692" w14:textId="77777777" w:rsidR="00D97DE7" w:rsidRPr="001416B2" w:rsidRDefault="00D97DE7" w:rsidP="001416B2">
      <w:pPr>
        <w:pStyle w:val="paragraphsub"/>
      </w:pPr>
      <w:r w:rsidRPr="001416B2">
        <w:tab/>
        <w:t>(va)</w:t>
      </w:r>
      <w:r w:rsidRPr="001416B2">
        <w:tab/>
        <w:t xml:space="preserve">the </w:t>
      </w:r>
      <w:r w:rsidRPr="001416B2">
        <w:rPr>
          <w:i/>
        </w:rPr>
        <w:t>Primary Industries Levies and Charges Collection Act 1991</w:t>
      </w:r>
      <w:r w:rsidRPr="001416B2">
        <w:t>;</w:t>
      </w:r>
    </w:p>
    <w:p w14:paraId="63A6BD7D" w14:textId="77777777" w:rsidR="00D97DE7" w:rsidRPr="001416B2" w:rsidRDefault="00D97DE7" w:rsidP="001416B2">
      <w:pPr>
        <w:pStyle w:val="ItemHead"/>
      </w:pPr>
      <w:r w:rsidRPr="001416B2">
        <w:t>32  Subsection 381(1) (after table item 6)</w:t>
      </w:r>
    </w:p>
    <w:p w14:paraId="0EC04512" w14:textId="77777777" w:rsidR="00D97DE7" w:rsidRPr="001416B2" w:rsidRDefault="00D97DE7" w:rsidP="001416B2">
      <w:pPr>
        <w:pStyle w:val="Item"/>
      </w:pPr>
      <w:r w:rsidRPr="001416B2">
        <w:t>Insert:</w:t>
      </w:r>
    </w:p>
    <w:tbl>
      <w:tblPr>
        <w:tblW w:w="7366" w:type="dxa"/>
        <w:tblInd w:w="113" w:type="dxa"/>
        <w:tblLayout w:type="fixed"/>
        <w:tblLook w:val="0000" w:firstRow="0" w:lastRow="0" w:firstColumn="0" w:lastColumn="0" w:noHBand="0" w:noVBand="0"/>
      </w:tblPr>
      <w:tblGrid>
        <w:gridCol w:w="714"/>
        <w:gridCol w:w="2258"/>
        <w:gridCol w:w="2124"/>
        <w:gridCol w:w="2270"/>
      </w:tblGrid>
      <w:tr w:rsidR="00D97DE7" w:rsidRPr="001416B2" w14:paraId="009E2AF5" w14:textId="77777777" w:rsidTr="00AA3ED3">
        <w:tc>
          <w:tcPr>
            <w:tcW w:w="714" w:type="dxa"/>
            <w:shd w:val="clear" w:color="auto" w:fill="auto"/>
          </w:tcPr>
          <w:p w14:paraId="01268328" w14:textId="77777777" w:rsidR="00D97DE7" w:rsidRPr="001416B2" w:rsidRDefault="00D97DE7" w:rsidP="001416B2">
            <w:pPr>
              <w:pStyle w:val="Tabletext"/>
            </w:pPr>
            <w:r w:rsidRPr="001416B2">
              <w:t>6A</w:t>
            </w:r>
          </w:p>
        </w:tc>
        <w:tc>
          <w:tcPr>
            <w:tcW w:w="2258" w:type="dxa"/>
            <w:shd w:val="clear" w:color="auto" w:fill="auto"/>
          </w:tcPr>
          <w:p w14:paraId="3D82512D" w14:textId="77777777" w:rsidR="00D97DE7" w:rsidRPr="001416B2" w:rsidRDefault="00D97DE7" w:rsidP="001416B2">
            <w:pPr>
              <w:pStyle w:val="Tabletext"/>
            </w:pPr>
            <w:r w:rsidRPr="001416B2">
              <w:t>To make a variation or give an approval with additional conditions or variations of conditions in relation to the accreditation of a property</w:t>
            </w:r>
          </w:p>
        </w:tc>
        <w:tc>
          <w:tcPr>
            <w:tcW w:w="2124" w:type="dxa"/>
            <w:shd w:val="clear" w:color="auto" w:fill="auto"/>
          </w:tcPr>
          <w:p w14:paraId="4B70F54D" w14:textId="77777777" w:rsidR="00D97DE7" w:rsidRPr="001416B2" w:rsidRDefault="00D97DE7" w:rsidP="001416B2">
            <w:pPr>
              <w:pStyle w:val="Tabletext"/>
            </w:pPr>
            <w:r w:rsidRPr="001416B2">
              <w:t>Paragraph 87(2)(ab)</w:t>
            </w:r>
          </w:p>
        </w:tc>
        <w:tc>
          <w:tcPr>
            <w:tcW w:w="2270" w:type="dxa"/>
            <w:shd w:val="clear" w:color="auto" w:fill="auto"/>
          </w:tcPr>
          <w:p w14:paraId="477F7AFE" w14:textId="77777777" w:rsidR="00D97DE7" w:rsidRPr="001416B2" w:rsidRDefault="00D97DE7" w:rsidP="001416B2">
            <w:pPr>
              <w:pStyle w:val="Tabletext"/>
            </w:pPr>
            <w:r w:rsidRPr="001416B2">
              <w:t>The manager of the property</w:t>
            </w:r>
          </w:p>
        </w:tc>
      </w:tr>
    </w:tbl>
    <w:p w14:paraId="4EE2B3D2" w14:textId="77777777" w:rsidR="00D97DE7" w:rsidRPr="001416B2" w:rsidRDefault="00D97DE7" w:rsidP="001416B2">
      <w:pPr>
        <w:pStyle w:val="ItemHead"/>
      </w:pPr>
      <w:r w:rsidRPr="001416B2">
        <w:t>33  Subsection 381(1) (after table item 22)</w:t>
      </w:r>
    </w:p>
    <w:p w14:paraId="6A196FAE" w14:textId="77777777" w:rsidR="00D97DE7" w:rsidRPr="001416B2" w:rsidRDefault="00D97DE7" w:rsidP="001416B2">
      <w:pPr>
        <w:pStyle w:val="Item"/>
      </w:pPr>
      <w:r w:rsidRPr="001416B2">
        <w:t>Insert:</w:t>
      </w:r>
    </w:p>
    <w:tbl>
      <w:tblPr>
        <w:tblW w:w="7366" w:type="dxa"/>
        <w:tblInd w:w="113" w:type="dxa"/>
        <w:tblLayout w:type="fixed"/>
        <w:tblLook w:val="0000" w:firstRow="0" w:lastRow="0" w:firstColumn="0" w:lastColumn="0" w:noHBand="0" w:noVBand="0"/>
      </w:tblPr>
      <w:tblGrid>
        <w:gridCol w:w="714"/>
        <w:gridCol w:w="2258"/>
        <w:gridCol w:w="2124"/>
        <w:gridCol w:w="2270"/>
      </w:tblGrid>
      <w:tr w:rsidR="00D97DE7" w:rsidRPr="001416B2" w14:paraId="2E5980BE" w14:textId="77777777" w:rsidTr="00AA3ED3">
        <w:tc>
          <w:tcPr>
            <w:tcW w:w="714" w:type="dxa"/>
            <w:shd w:val="clear" w:color="auto" w:fill="auto"/>
          </w:tcPr>
          <w:p w14:paraId="6CDE5D32" w14:textId="77777777" w:rsidR="00D97DE7" w:rsidRPr="001416B2" w:rsidRDefault="00D97DE7" w:rsidP="001416B2">
            <w:pPr>
              <w:pStyle w:val="Tabletext"/>
            </w:pPr>
            <w:r w:rsidRPr="001416B2">
              <w:t>22A</w:t>
            </w:r>
          </w:p>
        </w:tc>
        <w:tc>
          <w:tcPr>
            <w:tcW w:w="2258" w:type="dxa"/>
            <w:shd w:val="clear" w:color="auto" w:fill="auto"/>
          </w:tcPr>
          <w:p w14:paraId="29AA3217" w14:textId="77777777" w:rsidR="00D97DE7" w:rsidRPr="001416B2" w:rsidRDefault="00D97DE7" w:rsidP="001416B2">
            <w:pPr>
              <w:pStyle w:val="Tabletext"/>
            </w:pPr>
            <w:r w:rsidRPr="001416B2">
              <w:t>To make a variation or approve an alteration with additional conditions or variations of conditions in relation to the registration of an establishment</w:t>
            </w:r>
          </w:p>
        </w:tc>
        <w:tc>
          <w:tcPr>
            <w:tcW w:w="2124" w:type="dxa"/>
            <w:shd w:val="clear" w:color="auto" w:fill="auto"/>
          </w:tcPr>
          <w:p w14:paraId="015057A1" w14:textId="77777777" w:rsidR="00D97DE7" w:rsidRPr="001416B2" w:rsidRDefault="00D97DE7" w:rsidP="001416B2">
            <w:pPr>
              <w:pStyle w:val="Tabletext"/>
            </w:pPr>
            <w:r w:rsidRPr="001416B2">
              <w:t>Paragraph 120(2)(ab)</w:t>
            </w:r>
          </w:p>
        </w:tc>
        <w:tc>
          <w:tcPr>
            <w:tcW w:w="2270" w:type="dxa"/>
            <w:shd w:val="clear" w:color="auto" w:fill="auto"/>
          </w:tcPr>
          <w:p w14:paraId="023E629B" w14:textId="77777777" w:rsidR="00D97DE7" w:rsidRPr="001416B2" w:rsidRDefault="00D97DE7" w:rsidP="001416B2">
            <w:pPr>
              <w:pStyle w:val="Tabletext"/>
            </w:pPr>
            <w:r w:rsidRPr="001416B2">
              <w:t>The occupier of the establishment</w:t>
            </w:r>
          </w:p>
        </w:tc>
      </w:tr>
    </w:tbl>
    <w:p w14:paraId="3AACD359" w14:textId="77777777" w:rsidR="00D97DE7" w:rsidRPr="001416B2" w:rsidRDefault="00D97DE7" w:rsidP="001416B2">
      <w:pPr>
        <w:pStyle w:val="ItemHead"/>
      </w:pPr>
      <w:r w:rsidRPr="001416B2">
        <w:lastRenderedPageBreak/>
        <w:t>34  Subsection 381(1) (after table item 38)</w:t>
      </w:r>
    </w:p>
    <w:p w14:paraId="1334D21E" w14:textId="77777777" w:rsidR="00D97DE7" w:rsidRPr="001416B2" w:rsidRDefault="00D97DE7" w:rsidP="001416B2">
      <w:pPr>
        <w:pStyle w:val="Item"/>
      </w:pPr>
      <w:r w:rsidRPr="001416B2">
        <w:t>Insert:</w:t>
      </w:r>
    </w:p>
    <w:tbl>
      <w:tblPr>
        <w:tblW w:w="7366" w:type="dxa"/>
        <w:tblInd w:w="113" w:type="dxa"/>
        <w:tblLayout w:type="fixed"/>
        <w:tblLook w:val="0000" w:firstRow="0" w:lastRow="0" w:firstColumn="0" w:lastColumn="0" w:noHBand="0" w:noVBand="0"/>
      </w:tblPr>
      <w:tblGrid>
        <w:gridCol w:w="714"/>
        <w:gridCol w:w="2258"/>
        <w:gridCol w:w="2124"/>
        <w:gridCol w:w="2270"/>
      </w:tblGrid>
      <w:tr w:rsidR="00D97DE7" w:rsidRPr="001416B2" w14:paraId="3332D2C3" w14:textId="77777777" w:rsidTr="00AA3ED3">
        <w:tc>
          <w:tcPr>
            <w:tcW w:w="714" w:type="dxa"/>
            <w:shd w:val="clear" w:color="auto" w:fill="auto"/>
          </w:tcPr>
          <w:p w14:paraId="6C6D7D59" w14:textId="77777777" w:rsidR="00D97DE7" w:rsidRPr="001416B2" w:rsidRDefault="00D97DE7" w:rsidP="001416B2">
            <w:pPr>
              <w:pStyle w:val="Tabletext"/>
            </w:pPr>
            <w:r w:rsidRPr="001416B2">
              <w:t>38A</w:t>
            </w:r>
          </w:p>
        </w:tc>
        <w:tc>
          <w:tcPr>
            <w:tcW w:w="2258" w:type="dxa"/>
            <w:shd w:val="clear" w:color="auto" w:fill="auto"/>
          </w:tcPr>
          <w:p w14:paraId="3F6E9EDE" w14:textId="77777777" w:rsidR="00D97DE7" w:rsidRPr="001416B2" w:rsidRDefault="00D97DE7" w:rsidP="001416B2">
            <w:pPr>
              <w:pStyle w:val="Tabletext"/>
            </w:pPr>
            <w:r w:rsidRPr="001416B2">
              <w:t>To approve a variation of an approved arrangement or vary conditions of an approved arrangement with additional conditions or variations of conditions</w:t>
            </w:r>
          </w:p>
        </w:tc>
        <w:tc>
          <w:tcPr>
            <w:tcW w:w="2124" w:type="dxa"/>
            <w:shd w:val="clear" w:color="auto" w:fill="auto"/>
          </w:tcPr>
          <w:p w14:paraId="11D174E8" w14:textId="77777777" w:rsidR="00D97DE7" w:rsidRPr="001416B2" w:rsidRDefault="00D97DE7" w:rsidP="001416B2">
            <w:pPr>
              <w:pStyle w:val="Tabletext"/>
            </w:pPr>
            <w:r w:rsidRPr="001416B2">
              <w:t>Paragraph 161(2)(ab)</w:t>
            </w:r>
          </w:p>
        </w:tc>
        <w:tc>
          <w:tcPr>
            <w:tcW w:w="2270" w:type="dxa"/>
            <w:shd w:val="clear" w:color="auto" w:fill="auto"/>
          </w:tcPr>
          <w:p w14:paraId="2B7E9BFC" w14:textId="77777777" w:rsidR="00D97DE7" w:rsidRPr="001416B2" w:rsidRDefault="00D97DE7" w:rsidP="001416B2">
            <w:pPr>
              <w:pStyle w:val="Tabletext"/>
            </w:pPr>
            <w:r w:rsidRPr="001416B2">
              <w:t>The holder of the approved arrangement</w:t>
            </w:r>
          </w:p>
        </w:tc>
      </w:tr>
    </w:tbl>
    <w:p w14:paraId="3FCC4FDE" w14:textId="77777777" w:rsidR="00D97DE7" w:rsidRPr="001416B2" w:rsidRDefault="00D97DE7" w:rsidP="001416B2">
      <w:pPr>
        <w:pStyle w:val="ItemHead"/>
      </w:pPr>
      <w:r w:rsidRPr="001416B2">
        <w:t>35  Subsection 381(1) (after table item 56)</w:t>
      </w:r>
    </w:p>
    <w:p w14:paraId="1C20C700" w14:textId="77777777" w:rsidR="00D97DE7" w:rsidRPr="001416B2" w:rsidRDefault="00D97DE7" w:rsidP="001416B2">
      <w:pPr>
        <w:pStyle w:val="Item"/>
      </w:pPr>
      <w:r w:rsidRPr="001416B2">
        <w:t>Insert:</w:t>
      </w:r>
    </w:p>
    <w:tbl>
      <w:tblPr>
        <w:tblW w:w="7366" w:type="dxa"/>
        <w:tblInd w:w="113" w:type="dxa"/>
        <w:tblLayout w:type="fixed"/>
        <w:tblLook w:val="0000" w:firstRow="0" w:lastRow="0" w:firstColumn="0" w:lastColumn="0" w:noHBand="0" w:noVBand="0"/>
      </w:tblPr>
      <w:tblGrid>
        <w:gridCol w:w="714"/>
        <w:gridCol w:w="2258"/>
        <w:gridCol w:w="2124"/>
        <w:gridCol w:w="2270"/>
      </w:tblGrid>
      <w:tr w:rsidR="00D97DE7" w:rsidRPr="001416B2" w14:paraId="099F1AD4" w14:textId="77777777" w:rsidTr="00AA3ED3">
        <w:tc>
          <w:tcPr>
            <w:tcW w:w="714" w:type="dxa"/>
            <w:shd w:val="clear" w:color="auto" w:fill="auto"/>
          </w:tcPr>
          <w:p w14:paraId="307F0C30" w14:textId="77777777" w:rsidR="00D97DE7" w:rsidRPr="001416B2" w:rsidRDefault="00D97DE7" w:rsidP="001416B2">
            <w:pPr>
              <w:pStyle w:val="Tabletext"/>
            </w:pPr>
            <w:r w:rsidRPr="001416B2">
              <w:t>56A</w:t>
            </w:r>
          </w:p>
        </w:tc>
        <w:tc>
          <w:tcPr>
            <w:tcW w:w="2258" w:type="dxa"/>
            <w:shd w:val="clear" w:color="auto" w:fill="auto"/>
          </w:tcPr>
          <w:p w14:paraId="15036854" w14:textId="77777777" w:rsidR="00D97DE7" w:rsidRPr="001416B2" w:rsidRDefault="00D97DE7" w:rsidP="001416B2">
            <w:pPr>
              <w:pStyle w:val="Tabletext"/>
            </w:pPr>
            <w:r w:rsidRPr="001416B2">
              <w:t>To make a variation with additional conditions or variations of conditions in relation to an export licence</w:t>
            </w:r>
          </w:p>
        </w:tc>
        <w:tc>
          <w:tcPr>
            <w:tcW w:w="2124" w:type="dxa"/>
            <w:shd w:val="clear" w:color="auto" w:fill="auto"/>
          </w:tcPr>
          <w:p w14:paraId="3EC61EA8" w14:textId="77777777" w:rsidR="00D97DE7" w:rsidRPr="001416B2" w:rsidRDefault="00D97DE7" w:rsidP="001416B2">
            <w:pPr>
              <w:pStyle w:val="Tabletext"/>
            </w:pPr>
            <w:r w:rsidRPr="001416B2">
              <w:t>Paragraph 199(2)(ab)</w:t>
            </w:r>
          </w:p>
        </w:tc>
        <w:tc>
          <w:tcPr>
            <w:tcW w:w="2270" w:type="dxa"/>
            <w:shd w:val="clear" w:color="auto" w:fill="auto"/>
          </w:tcPr>
          <w:p w14:paraId="5192D917" w14:textId="77777777" w:rsidR="00D97DE7" w:rsidRPr="001416B2" w:rsidRDefault="00D97DE7" w:rsidP="001416B2">
            <w:pPr>
              <w:pStyle w:val="Tabletext"/>
            </w:pPr>
            <w:r w:rsidRPr="001416B2">
              <w:t>The holder of the export licence</w:t>
            </w:r>
          </w:p>
        </w:tc>
      </w:tr>
    </w:tbl>
    <w:p w14:paraId="37D4F7D4" w14:textId="77777777" w:rsidR="00D97DE7" w:rsidRPr="001416B2" w:rsidRDefault="00D97DE7" w:rsidP="001416B2">
      <w:pPr>
        <w:pStyle w:val="ActHead7"/>
        <w:pageBreakBefore/>
      </w:pPr>
      <w:bookmarkStart w:id="42" w:name="_Toc145593670"/>
      <w:r w:rsidRPr="00340AA7">
        <w:rPr>
          <w:rStyle w:val="CharAmPartNo"/>
        </w:rPr>
        <w:lastRenderedPageBreak/>
        <w:t>Part 2</w:t>
      </w:r>
      <w:r w:rsidRPr="001416B2">
        <w:t>—</w:t>
      </w:r>
      <w:r w:rsidRPr="00340AA7">
        <w:rPr>
          <w:rStyle w:val="CharAmPartText"/>
        </w:rPr>
        <w:t>Application provisions</w:t>
      </w:r>
      <w:bookmarkEnd w:id="42"/>
    </w:p>
    <w:p w14:paraId="00345E6E" w14:textId="77777777" w:rsidR="00D97DE7" w:rsidRPr="001416B2" w:rsidRDefault="00D97DE7" w:rsidP="001416B2">
      <w:pPr>
        <w:pStyle w:val="Transitional"/>
      </w:pPr>
      <w:r w:rsidRPr="001416B2">
        <w:t>36  Definitions</w:t>
      </w:r>
    </w:p>
    <w:p w14:paraId="74175057" w14:textId="77777777" w:rsidR="00D97DE7" w:rsidRPr="001416B2" w:rsidRDefault="00D97DE7" w:rsidP="001416B2">
      <w:pPr>
        <w:pStyle w:val="Item"/>
      </w:pPr>
      <w:r w:rsidRPr="001416B2">
        <w:t>In this Part:</w:t>
      </w:r>
    </w:p>
    <w:p w14:paraId="3D720428" w14:textId="77777777" w:rsidR="00D97DE7" w:rsidRPr="001416B2" w:rsidRDefault="00D97DE7" w:rsidP="001416B2">
      <w:pPr>
        <w:pStyle w:val="Item"/>
      </w:pPr>
      <w:r w:rsidRPr="001416B2">
        <w:rPr>
          <w:b/>
          <w:i/>
        </w:rPr>
        <w:t>amending Part</w:t>
      </w:r>
      <w:r w:rsidRPr="001416B2">
        <w:t xml:space="preserve"> means Part 1 of this Schedule.</w:t>
      </w:r>
    </w:p>
    <w:p w14:paraId="5A163FA2" w14:textId="77777777" w:rsidR="00D97DE7" w:rsidRPr="001416B2" w:rsidRDefault="00D97DE7" w:rsidP="001416B2">
      <w:pPr>
        <w:pStyle w:val="Item"/>
      </w:pPr>
      <w:r w:rsidRPr="001416B2">
        <w:rPr>
          <w:b/>
          <w:i/>
        </w:rPr>
        <w:t>commencement day</w:t>
      </w:r>
      <w:r w:rsidRPr="001416B2">
        <w:t xml:space="preserve"> means the day this Schedule commences.</w:t>
      </w:r>
    </w:p>
    <w:p w14:paraId="2294002C" w14:textId="77777777" w:rsidR="00D97DE7" w:rsidRPr="001416B2" w:rsidRDefault="00D97DE7" w:rsidP="001416B2">
      <w:pPr>
        <w:pStyle w:val="Item"/>
      </w:pPr>
      <w:r w:rsidRPr="001416B2">
        <w:rPr>
          <w:b/>
          <w:i/>
        </w:rPr>
        <w:t>Export Control Act</w:t>
      </w:r>
      <w:r w:rsidRPr="001416B2">
        <w:t xml:space="preserve"> means the </w:t>
      </w:r>
      <w:r w:rsidRPr="001416B2">
        <w:rPr>
          <w:i/>
        </w:rPr>
        <w:t>Export Control Act 2020</w:t>
      </w:r>
      <w:r w:rsidRPr="001416B2">
        <w:t>.</w:t>
      </w:r>
    </w:p>
    <w:p w14:paraId="22D7550E" w14:textId="77777777" w:rsidR="00D97DE7" w:rsidRPr="001416B2" w:rsidRDefault="00D97DE7" w:rsidP="001416B2">
      <w:pPr>
        <w:pStyle w:val="Transitional"/>
      </w:pPr>
      <w:r w:rsidRPr="001416B2">
        <w:t>37  Application—application for variation of accreditation</w:t>
      </w:r>
    </w:p>
    <w:p w14:paraId="39E6AEFC" w14:textId="77777777" w:rsidR="00D97DE7" w:rsidRPr="001416B2" w:rsidRDefault="00D97DE7" w:rsidP="001416B2">
      <w:pPr>
        <w:pStyle w:val="Subitem"/>
      </w:pPr>
      <w:r w:rsidRPr="001416B2">
        <w:t>(1)</w:t>
      </w:r>
      <w:r w:rsidRPr="001416B2">
        <w:tab/>
        <w:t>This item applies if the Secretary had not made a decision in relation to an application made under section 87 of the Export Control Act before the commencement day.</w:t>
      </w:r>
    </w:p>
    <w:p w14:paraId="61D3DC87" w14:textId="77777777" w:rsidR="00D97DE7" w:rsidRPr="001416B2" w:rsidRDefault="00D97DE7" w:rsidP="001416B2">
      <w:pPr>
        <w:pStyle w:val="Subitem"/>
      </w:pPr>
      <w:r w:rsidRPr="001416B2">
        <w:t>(2)</w:t>
      </w:r>
      <w:r w:rsidRPr="001416B2">
        <w:tab/>
        <w:t>Sections 87 and 88 of the Export Control Act, as amended by the amending Part, apply in relation to the application and the decision.</w:t>
      </w:r>
    </w:p>
    <w:p w14:paraId="17BFFEDD" w14:textId="77777777" w:rsidR="00D97DE7" w:rsidRPr="001416B2" w:rsidRDefault="00D97DE7" w:rsidP="001416B2">
      <w:pPr>
        <w:pStyle w:val="Transitional"/>
      </w:pPr>
      <w:r w:rsidRPr="001416B2">
        <w:t>38  Application—application for variation of registration</w:t>
      </w:r>
    </w:p>
    <w:p w14:paraId="3BA11344" w14:textId="77777777" w:rsidR="00D97DE7" w:rsidRPr="001416B2" w:rsidRDefault="00D97DE7" w:rsidP="001416B2">
      <w:pPr>
        <w:pStyle w:val="Subitem"/>
      </w:pPr>
      <w:r w:rsidRPr="001416B2">
        <w:t>(1)</w:t>
      </w:r>
      <w:r w:rsidRPr="001416B2">
        <w:tab/>
        <w:t>This item applies if the Secretary had not made a decision in relation to an application made under section 120 of the Export Control Act before the commencement day.</w:t>
      </w:r>
    </w:p>
    <w:p w14:paraId="2D6CED46" w14:textId="77777777" w:rsidR="00D97DE7" w:rsidRPr="001416B2" w:rsidRDefault="00D97DE7" w:rsidP="001416B2">
      <w:pPr>
        <w:pStyle w:val="Subitem"/>
      </w:pPr>
      <w:r w:rsidRPr="001416B2">
        <w:t>(2)</w:t>
      </w:r>
      <w:r w:rsidRPr="001416B2">
        <w:tab/>
        <w:t>Sections 120 and 121 of the Export Control Act, as amended by the amending Part, apply in relation to the application and the decision.</w:t>
      </w:r>
    </w:p>
    <w:p w14:paraId="46D75A8A" w14:textId="77777777" w:rsidR="00D97DE7" w:rsidRPr="001416B2" w:rsidRDefault="00D97DE7" w:rsidP="001416B2">
      <w:pPr>
        <w:pStyle w:val="Transitional"/>
      </w:pPr>
      <w:r w:rsidRPr="001416B2">
        <w:t>39  Application—application for variation of approved arrangement</w:t>
      </w:r>
    </w:p>
    <w:p w14:paraId="4EB93E3E" w14:textId="77777777" w:rsidR="00D97DE7" w:rsidRPr="001416B2" w:rsidRDefault="00D97DE7" w:rsidP="001416B2">
      <w:pPr>
        <w:pStyle w:val="Subitem"/>
      </w:pPr>
      <w:r w:rsidRPr="001416B2">
        <w:t>(1)</w:t>
      </w:r>
      <w:r w:rsidRPr="001416B2">
        <w:tab/>
        <w:t>This item applies if the Secretary had not made a decision in relation to an application made under section 161 of the Export Control Act before the commencement day.</w:t>
      </w:r>
    </w:p>
    <w:p w14:paraId="3395AFC2" w14:textId="77777777" w:rsidR="00D97DE7" w:rsidRPr="001416B2" w:rsidRDefault="00D97DE7" w:rsidP="001416B2">
      <w:pPr>
        <w:pStyle w:val="Subitem"/>
      </w:pPr>
      <w:r w:rsidRPr="001416B2">
        <w:t>(2)</w:t>
      </w:r>
      <w:r w:rsidRPr="001416B2">
        <w:tab/>
        <w:t>Sections 161 and 162 of the Export Control Act, as amended by the amending Part, apply in relation to the application and the decision.</w:t>
      </w:r>
    </w:p>
    <w:p w14:paraId="10847A26" w14:textId="77777777" w:rsidR="00D97DE7" w:rsidRPr="001416B2" w:rsidRDefault="00D97DE7" w:rsidP="001416B2">
      <w:pPr>
        <w:pStyle w:val="Transitional"/>
      </w:pPr>
      <w:r w:rsidRPr="001416B2">
        <w:t>40  Application—application for variation of export licence</w:t>
      </w:r>
    </w:p>
    <w:p w14:paraId="454EC105" w14:textId="77777777" w:rsidR="00D97DE7" w:rsidRPr="001416B2" w:rsidRDefault="00D97DE7" w:rsidP="001416B2">
      <w:pPr>
        <w:pStyle w:val="Subitem"/>
      </w:pPr>
      <w:r w:rsidRPr="001416B2">
        <w:t>(1)</w:t>
      </w:r>
      <w:r w:rsidRPr="001416B2">
        <w:tab/>
        <w:t>This item applies if the Secretary had not made a decision in relation to an application made under section 199 of the Export Control Act before the commencement day.</w:t>
      </w:r>
    </w:p>
    <w:p w14:paraId="794FC603" w14:textId="77777777" w:rsidR="00D97DE7" w:rsidRPr="001416B2" w:rsidRDefault="00D97DE7" w:rsidP="001416B2">
      <w:pPr>
        <w:pStyle w:val="Subitem"/>
      </w:pPr>
      <w:r w:rsidRPr="001416B2">
        <w:lastRenderedPageBreak/>
        <w:t>(2)</w:t>
      </w:r>
      <w:r w:rsidRPr="001416B2">
        <w:tab/>
        <w:t>Sections 199 and 200 of the Export Control Act, as amended by the amending Part, apply in relation to the application and the decision.</w:t>
      </w:r>
    </w:p>
    <w:p w14:paraId="046C6232" w14:textId="77777777" w:rsidR="00D97DE7" w:rsidRPr="001416B2" w:rsidRDefault="00D97DE7" w:rsidP="001416B2">
      <w:pPr>
        <w:pStyle w:val="Transitional"/>
      </w:pPr>
      <w:r w:rsidRPr="001416B2">
        <w:t>41  Application—fit and proper person test</w:t>
      </w:r>
    </w:p>
    <w:p w14:paraId="4CFFCA71" w14:textId="77777777" w:rsidR="00D97DE7" w:rsidRPr="001416B2" w:rsidRDefault="00D97DE7" w:rsidP="001416B2">
      <w:pPr>
        <w:pStyle w:val="Subitem"/>
      </w:pPr>
      <w:r w:rsidRPr="001416B2">
        <w:t>(1)</w:t>
      </w:r>
      <w:r w:rsidRPr="001416B2">
        <w:tab/>
        <w:t>This item applies if the Secretary had not made a decision in relation to an application made under section 111, 116, 120, 150, 155, 190 or 195 of the Export Control Act before the commencement day.</w:t>
      </w:r>
    </w:p>
    <w:p w14:paraId="0C062653" w14:textId="77777777" w:rsidR="00D97DE7" w:rsidRDefault="00D97DE7" w:rsidP="001416B2">
      <w:pPr>
        <w:pStyle w:val="Subitem"/>
      </w:pPr>
      <w:r w:rsidRPr="001416B2">
        <w:t>(2)</w:t>
      </w:r>
      <w:r w:rsidRPr="001416B2">
        <w:tab/>
        <w:t>Subparagraph 372(2)(a)(va) of the Export Control Act, as inserted by the amending Part, applies in relation to the application and the decision.</w:t>
      </w:r>
    </w:p>
    <w:p w14:paraId="4B7350BB" w14:textId="77777777" w:rsidR="00286432" w:rsidRDefault="00286432" w:rsidP="00286432"/>
    <w:p w14:paraId="21ECF612" w14:textId="77777777" w:rsidR="00286432" w:rsidRDefault="00286432" w:rsidP="00286432">
      <w:pPr>
        <w:pStyle w:val="AssentBk"/>
        <w:keepNext/>
      </w:pPr>
    </w:p>
    <w:p w14:paraId="1AA8C5BE" w14:textId="77777777" w:rsidR="00286432" w:rsidRDefault="00286432" w:rsidP="00286432">
      <w:pPr>
        <w:pStyle w:val="AssentBk"/>
        <w:keepNext/>
      </w:pPr>
    </w:p>
    <w:p w14:paraId="57B6BC26" w14:textId="77777777" w:rsidR="00286432" w:rsidRDefault="00286432" w:rsidP="00286432">
      <w:pPr>
        <w:pStyle w:val="2ndRd"/>
        <w:keepNext/>
        <w:pBdr>
          <w:top w:val="single" w:sz="2" w:space="1" w:color="auto"/>
        </w:pBdr>
      </w:pPr>
    </w:p>
    <w:p w14:paraId="2FCB910A" w14:textId="77777777" w:rsidR="00AA3ED3" w:rsidRDefault="00AA3ED3" w:rsidP="00AA3ED3">
      <w:pPr>
        <w:pStyle w:val="2ndRd"/>
        <w:keepNext/>
        <w:spacing w:line="260" w:lineRule="atLeast"/>
        <w:rPr>
          <w:i/>
        </w:rPr>
      </w:pPr>
      <w:r>
        <w:t>[</w:t>
      </w:r>
      <w:r>
        <w:rPr>
          <w:i/>
        </w:rPr>
        <w:t>Minister’s second reading speech made in—</w:t>
      </w:r>
    </w:p>
    <w:p w14:paraId="2F880C64" w14:textId="0091F57B" w:rsidR="00AA3ED3" w:rsidRDefault="00AA3ED3" w:rsidP="00AA3ED3">
      <w:pPr>
        <w:pStyle w:val="2ndRd"/>
        <w:keepNext/>
        <w:spacing w:line="260" w:lineRule="atLeast"/>
        <w:rPr>
          <w:i/>
        </w:rPr>
      </w:pPr>
      <w:r>
        <w:rPr>
          <w:i/>
        </w:rPr>
        <w:t>House of Representatives on 30 November 2022</w:t>
      </w:r>
    </w:p>
    <w:p w14:paraId="1150376A" w14:textId="424095EB" w:rsidR="00AA3ED3" w:rsidRDefault="00AA3ED3" w:rsidP="00AA3ED3">
      <w:pPr>
        <w:pStyle w:val="2ndRd"/>
        <w:keepNext/>
        <w:spacing w:line="260" w:lineRule="atLeast"/>
        <w:rPr>
          <w:i/>
        </w:rPr>
      </w:pPr>
      <w:r>
        <w:rPr>
          <w:i/>
        </w:rPr>
        <w:t>Senate on 9 February 2023</w:t>
      </w:r>
      <w:r>
        <w:t>]</w:t>
      </w:r>
    </w:p>
    <w:p w14:paraId="4D6AA43D" w14:textId="77777777" w:rsidR="00AA3ED3" w:rsidRDefault="00AA3ED3" w:rsidP="00AA3ED3"/>
    <w:p w14:paraId="4D5CE02B" w14:textId="26B0A398" w:rsidR="00D17592" w:rsidRPr="00AA3ED3" w:rsidRDefault="00AA3ED3" w:rsidP="00B17D1D">
      <w:pPr>
        <w:framePr w:hSpace="180" w:wrap="around" w:vAnchor="text" w:hAnchor="page" w:x="2465" w:y="2960"/>
      </w:pPr>
      <w:r>
        <w:t>(127/22)</w:t>
      </w:r>
    </w:p>
    <w:p w14:paraId="353E00C7" w14:textId="77777777" w:rsidR="00AA3ED3" w:rsidRDefault="00AA3ED3"/>
    <w:sectPr w:rsidR="00AA3ED3" w:rsidSect="00D17592">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B2764" w14:textId="77777777" w:rsidR="001B3D41" w:rsidRDefault="001B3D41" w:rsidP="0048364F">
      <w:pPr>
        <w:spacing w:line="240" w:lineRule="auto"/>
      </w:pPr>
      <w:r>
        <w:separator/>
      </w:r>
    </w:p>
  </w:endnote>
  <w:endnote w:type="continuationSeparator" w:id="0">
    <w:p w14:paraId="5DC18A66" w14:textId="77777777" w:rsidR="001B3D41" w:rsidRDefault="001B3D4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7BA58" w14:textId="77777777" w:rsidR="001B3D41" w:rsidRPr="005F1388" w:rsidRDefault="001B3D41" w:rsidP="001416B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D06F" w14:textId="64D01103" w:rsidR="001B3D41" w:rsidRDefault="001B3D41" w:rsidP="00AA3ED3">
    <w:pPr>
      <w:pStyle w:val="ScalePlusRef"/>
    </w:pPr>
    <w:r>
      <w:t>Note: An electronic version of this Act is available on the Federal Register of Legislation (</w:t>
    </w:r>
    <w:hyperlink r:id="rId1" w:history="1">
      <w:r>
        <w:t>https://www.legislation.gov.au/</w:t>
      </w:r>
    </w:hyperlink>
    <w:r>
      <w:t>)</w:t>
    </w:r>
  </w:p>
  <w:p w14:paraId="4588E1E7" w14:textId="77777777" w:rsidR="001B3D41" w:rsidRDefault="001B3D41" w:rsidP="00AA3ED3"/>
  <w:p w14:paraId="295D6B7E" w14:textId="6B7F0DC9" w:rsidR="001B3D41" w:rsidRDefault="001B3D41" w:rsidP="001416B2">
    <w:pPr>
      <w:pStyle w:val="Footer"/>
      <w:spacing w:before="120"/>
    </w:pPr>
  </w:p>
  <w:p w14:paraId="7FF18BD9" w14:textId="77777777" w:rsidR="001B3D41" w:rsidRPr="005F1388" w:rsidRDefault="001B3D4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41F1" w14:textId="77777777" w:rsidR="001B3D41" w:rsidRPr="00ED79B6" w:rsidRDefault="001B3D41" w:rsidP="001416B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F863" w14:textId="77777777" w:rsidR="001B3D41" w:rsidRDefault="001B3D41" w:rsidP="001416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B3D41" w14:paraId="56EC390A" w14:textId="77777777" w:rsidTr="001E3EF1">
      <w:tc>
        <w:tcPr>
          <w:tcW w:w="646" w:type="dxa"/>
        </w:tcPr>
        <w:p w14:paraId="7621DBF5" w14:textId="77777777" w:rsidR="001B3D41" w:rsidRDefault="001B3D41" w:rsidP="001E3EF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C0038B9" w14:textId="60141922" w:rsidR="001B3D41" w:rsidRDefault="001B3D41" w:rsidP="001E3EF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Export Control Amendment (Streamlining Administrative Processes) Act 2023</w:t>
          </w:r>
          <w:r w:rsidRPr="00ED79B6">
            <w:rPr>
              <w:i/>
              <w:sz w:val="18"/>
            </w:rPr>
            <w:fldChar w:fldCharType="end"/>
          </w:r>
        </w:p>
      </w:tc>
      <w:tc>
        <w:tcPr>
          <w:tcW w:w="1270" w:type="dxa"/>
        </w:tcPr>
        <w:p w14:paraId="7F8CC847" w14:textId="0A7C350D" w:rsidR="001B3D41" w:rsidRDefault="001B3D41" w:rsidP="001E3EF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64, 2023</w:t>
          </w:r>
          <w:r w:rsidRPr="00ED79B6">
            <w:rPr>
              <w:i/>
              <w:sz w:val="18"/>
            </w:rPr>
            <w:fldChar w:fldCharType="end"/>
          </w:r>
        </w:p>
      </w:tc>
    </w:tr>
  </w:tbl>
  <w:p w14:paraId="3F55082E" w14:textId="77777777" w:rsidR="001B3D41" w:rsidRDefault="001B3D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8010" w14:textId="77777777" w:rsidR="001B3D41" w:rsidRDefault="001B3D41" w:rsidP="001416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B3D41" w14:paraId="04F1B517" w14:textId="77777777" w:rsidTr="001E3EF1">
      <w:tc>
        <w:tcPr>
          <w:tcW w:w="1247" w:type="dxa"/>
        </w:tcPr>
        <w:p w14:paraId="0AD5BAEF" w14:textId="150AA8B4" w:rsidR="001B3D41" w:rsidRDefault="001B3D41" w:rsidP="001E3EF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64, 2023</w:t>
          </w:r>
          <w:r w:rsidRPr="00ED79B6">
            <w:rPr>
              <w:i/>
              <w:sz w:val="18"/>
            </w:rPr>
            <w:fldChar w:fldCharType="end"/>
          </w:r>
        </w:p>
      </w:tc>
      <w:tc>
        <w:tcPr>
          <w:tcW w:w="5387" w:type="dxa"/>
        </w:tcPr>
        <w:p w14:paraId="4471237D" w14:textId="18C76BD7" w:rsidR="001B3D41" w:rsidRDefault="001B3D41" w:rsidP="001E3EF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Export Control Amendment (Streamlining Administrative Processes) Act 2023</w:t>
          </w:r>
          <w:r w:rsidRPr="00ED79B6">
            <w:rPr>
              <w:i/>
              <w:sz w:val="18"/>
            </w:rPr>
            <w:fldChar w:fldCharType="end"/>
          </w:r>
        </w:p>
      </w:tc>
      <w:tc>
        <w:tcPr>
          <w:tcW w:w="669" w:type="dxa"/>
        </w:tcPr>
        <w:p w14:paraId="436B42E2" w14:textId="77777777" w:rsidR="001B3D41" w:rsidRDefault="001B3D41" w:rsidP="001E3EF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7BCF6CA" w14:textId="77777777" w:rsidR="001B3D41" w:rsidRPr="00ED79B6" w:rsidRDefault="001B3D4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D598" w14:textId="77777777" w:rsidR="001B3D41" w:rsidRPr="00A961C4" w:rsidRDefault="001B3D41" w:rsidP="001416B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B3D41" w14:paraId="688BB6CC" w14:textId="77777777" w:rsidTr="00340AA7">
      <w:tc>
        <w:tcPr>
          <w:tcW w:w="646" w:type="dxa"/>
        </w:tcPr>
        <w:p w14:paraId="1CD4E1FE" w14:textId="77777777" w:rsidR="001B3D41" w:rsidRDefault="001B3D41" w:rsidP="001E3EF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DEE9979" w14:textId="33217D0F" w:rsidR="001B3D41" w:rsidRDefault="001B3D41" w:rsidP="001E3E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Export Control Amendment (Streamlining Administrative Processes) Act 2023</w:t>
          </w:r>
          <w:r w:rsidRPr="007A1328">
            <w:rPr>
              <w:i/>
              <w:sz w:val="18"/>
            </w:rPr>
            <w:fldChar w:fldCharType="end"/>
          </w:r>
        </w:p>
      </w:tc>
      <w:tc>
        <w:tcPr>
          <w:tcW w:w="1270" w:type="dxa"/>
        </w:tcPr>
        <w:p w14:paraId="3582733D" w14:textId="4C49004D" w:rsidR="001B3D41" w:rsidRDefault="001B3D41" w:rsidP="001E3EF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64, 2023</w:t>
          </w:r>
          <w:r w:rsidRPr="007A1328">
            <w:rPr>
              <w:i/>
              <w:sz w:val="18"/>
            </w:rPr>
            <w:fldChar w:fldCharType="end"/>
          </w:r>
        </w:p>
      </w:tc>
    </w:tr>
  </w:tbl>
  <w:p w14:paraId="52F0AB24" w14:textId="77777777" w:rsidR="001B3D41" w:rsidRPr="00A961C4" w:rsidRDefault="001B3D4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813C" w14:textId="77777777" w:rsidR="001B3D41" w:rsidRPr="00A961C4" w:rsidRDefault="001B3D41" w:rsidP="001416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B3D41" w14:paraId="018D7568" w14:textId="77777777" w:rsidTr="00340AA7">
      <w:tc>
        <w:tcPr>
          <w:tcW w:w="1247" w:type="dxa"/>
        </w:tcPr>
        <w:p w14:paraId="2CFD8F2C" w14:textId="5A4A8868" w:rsidR="001B3D41" w:rsidRDefault="001B3D41" w:rsidP="001E3EF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64, 2023</w:t>
          </w:r>
          <w:r w:rsidRPr="007A1328">
            <w:rPr>
              <w:i/>
              <w:sz w:val="18"/>
            </w:rPr>
            <w:fldChar w:fldCharType="end"/>
          </w:r>
        </w:p>
      </w:tc>
      <w:tc>
        <w:tcPr>
          <w:tcW w:w="5387" w:type="dxa"/>
        </w:tcPr>
        <w:p w14:paraId="166A638D" w14:textId="1429CF09" w:rsidR="001B3D41" w:rsidRDefault="001B3D41" w:rsidP="001E3E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Export Control Amendment (Streamlining Administrative Processes) Act 2023</w:t>
          </w:r>
          <w:r w:rsidRPr="007A1328">
            <w:rPr>
              <w:i/>
              <w:sz w:val="18"/>
            </w:rPr>
            <w:fldChar w:fldCharType="end"/>
          </w:r>
        </w:p>
      </w:tc>
      <w:tc>
        <w:tcPr>
          <w:tcW w:w="669" w:type="dxa"/>
        </w:tcPr>
        <w:p w14:paraId="0A79E687" w14:textId="77777777" w:rsidR="001B3D41" w:rsidRDefault="001B3D41" w:rsidP="001E3EF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ADDB847" w14:textId="77777777" w:rsidR="001B3D41" w:rsidRPr="00055B5C" w:rsidRDefault="001B3D4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923D" w14:textId="77777777" w:rsidR="001B3D41" w:rsidRPr="00A961C4" w:rsidRDefault="001B3D41" w:rsidP="001416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1B3D41" w14:paraId="13D75239" w14:textId="77777777" w:rsidTr="00340AA7">
      <w:tc>
        <w:tcPr>
          <w:tcW w:w="1247" w:type="dxa"/>
        </w:tcPr>
        <w:p w14:paraId="027809B0" w14:textId="286D572A" w:rsidR="001B3D41" w:rsidRDefault="001B3D41" w:rsidP="001E3EF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64, 2023</w:t>
          </w:r>
          <w:r w:rsidRPr="007A1328">
            <w:rPr>
              <w:i/>
              <w:sz w:val="18"/>
            </w:rPr>
            <w:fldChar w:fldCharType="end"/>
          </w:r>
        </w:p>
      </w:tc>
      <w:tc>
        <w:tcPr>
          <w:tcW w:w="5387" w:type="dxa"/>
        </w:tcPr>
        <w:p w14:paraId="521866B9" w14:textId="26192D77" w:rsidR="001B3D41" w:rsidRDefault="001B3D41" w:rsidP="001E3E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Export Control Amendment (Streamlining Administrative Processes) Act 2023</w:t>
          </w:r>
          <w:r w:rsidRPr="007A1328">
            <w:rPr>
              <w:i/>
              <w:sz w:val="18"/>
            </w:rPr>
            <w:fldChar w:fldCharType="end"/>
          </w:r>
        </w:p>
      </w:tc>
      <w:tc>
        <w:tcPr>
          <w:tcW w:w="669" w:type="dxa"/>
        </w:tcPr>
        <w:p w14:paraId="0D29B37C" w14:textId="77777777" w:rsidR="001B3D41" w:rsidRDefault="001B3D41" w:rsidP="001E3EF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67A14B2" w14:textId="77777777" w:rsidR="001B3D41" w:rsidRPr="00A961C4" w:rsidRDefault="001B3D4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B5290" w14:textId="77777777" w:rsidR="001B3D41" w:rsidRDefault="001B3D41" w:rsidP="0048364F">
      <w:pPr>
        <w:spacing w:line="240" w:lineRule="auto"/>
      </w:pPr>
      <w:r>
        <w:separator/>
      </w:r>
    </w:p>
  </w:footnote>
  <w:footnote w:type="continuationSeparator" w:id="0">
    <w:p w14:paraId="06CBBD56" w14:textId="77777777" w:rsidR="001B3D41" w:rsidRDefault="001B3D4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9CD8E" w14:textId="77777777" w:rsidR="001B3D41" w:rsidRPr="005F1388" w:rsidRDefault="001B3D41"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0AAB" w14:textId="77777777" w:rsidR="001B3D41" w:rsidRPr="005F1388" w:rsidRDefault="001B3D4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05EC2" w14:textId="77777777" w:rsidR="001B3D41" w:rsidRPr="005F1388" w:rsidRDefault="001B3D4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FACC" w14:textId="77777777" w:rsidR="001B3D41" w:rsidRPr="00ED79B6" w:rsidRDefault="001B3D4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EFCF" w14:textId="77777777" w:rsidR="001B3D41" w:rsidRPr="00ED79B6" w:rsidRDefault="001B3D4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25D3" w14:textId="77777777" w:rsidR="001B3D41" w:rsidRPr="00ED79B6" w:rsidRDefault="001B3D4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A730" w14:textId="6D4E5C77" w:rsidR="001B3D41" w:rsidRPr="00A961C4" w:rsidRDefault="001B3D41"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79DBF45" w14:textId="57A664FC" w:rsidR="001B3D41" w:rsidRPr="00A961C4" w:rsidRDefault="001B3D4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9BF8405" w14:textId="77777777" w:rsidR="001B3D41" w:rsidRPr="00A961C4" w:rsidRDefault="001B3D4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A4536" w14:textId="7F35849E" w:rsidR="001B3D41" w:rsidRPr="00A961C4" w:rsidRDefault="001B3D4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F354D7">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F354D7">
      <w:rPr>
        <w:b/>
        <w:noProof/>
        <w:sz w:val="20"/>
      </w:rPr>
      <w:t>Schedule 2</w:t>
    </w:r>
    <w:r>
      <w:rPr>
        <w:b/>
        <w:sz w:val="20"/>
      </w:rPr>
      <w:fldChar w:fldCharType="end"/>
    </w:r>
  </w:p>
  <w:p w14:paraId="2F7DF426" w14:textId="5D37A8DA" w:rsidR="001B3D41" w:rsidRPr="00A961C4" w:rsidRDefault="001B3D41" w:rsidP="0048364F">
    <w:pPr>
      <w:jc w:val="right"/>
      <w:rPr>
        <w:b/>
        <w:sz w:val="20"/>
      </w:rPr>
    </w:pPr>
    <w:r w:rsidRPr="00A961C4">
      <w:rPr>
        <w:sz w:val="20"/>
      </w:rPr>
      <w:fldChar w:fldCharType="begin"/>
    </w:r>
    <w:r w:rsidRPr="00A961C4">
      <w:rPr>
        <w:sz w:val="20"/>
      </w:rPr>
      <w:instrText xml:space="preserve"> STYLEREF CharAmPartText </w:instrText>
    </w:r>
    <w:r w:rsidR="00F354D7">
      <w:rPr>
        <w:sz w:val="20"/>
      </w:rPr>
      <w:fldChar w:fldCharType="separate"/>
    </w:r>
    <w:r w:rsidR="00F354D7">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F354D7">
      <w:rPr>
        <w:b/>
        <w:sz w:val="20"/>
      </w:rPr>
      <w:fldChar w:fldCharType="separate"/>
    </w:r>
    <w:r w:rsidR="00F354D7">
      <w:rPr>
        <w:b/>
        <w:noProof/>
        <w:sz w:val="20"/>
      </w:rPr>
      <w:t>Part 1</w:t>
    </w:r>
    <w:r w:rsidRPr="00A961C4">
      <w:rPr>
        <w:b/>
        <w:sz w:val="20"/>
      </w:rPr>
      <w:fldChar w:fldCharType="end"/>
    </w:r>
  </w:p>
  <w:p w14:paraId="0E0C23E2" w14:textId="77777777" w:rsidR="001B3D41" w:rsidRPr="00A961C4" w:rsidRDefault="001B3D4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5DA71" w14:textId="77777777" w:rsidR="001B3D41" w:rsidRPr="00A961C4" w:rsidRDefault="001B3D4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BA40A69"/>
    <w:multiLevelType w:val="hybridMultilevel"/>
    <w:tmpl w:val="2F74D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F6544D"/>
    <w:multiLevelType w:val="hybridMultilevel"/>
    <w:tmpl w:val="BC68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DC"/>
    <w:rsid w:val="00001A5A"/>
    <w:rsid w:val="00006825"/>
    <w:rsid w:val="000113BC"/>
    <w:rsid w:val="000136AF"/>
    <w:rsid w:val="00032E0F"/>
    <w:rsid w:val="000417C9"/>
    <w:rsid w:val="00055B5C"/>
    <w:rsid w:val="00056391"/>
    <w:rsid w:val="00060FF9"/>
    <w:rsid w:val="000614BF"/>
    <w:rsid w:val="00062B0F"/>
    <w:rsid w:val="000638BE"/>
    <w:rsid w:val="00092559"/>
    <w:rsid w:val="000A6354"/>
    <w:rsid w:val="000B1FD2"/>
    <w:rsid w:val="000D05EF"/>
    <w:rsid w:val="000F21C1"/>
    <w:rsid w:val="000F316E"/>
    <w:rsid w:val="00101D90"/>
    <w:rsid w:val="00105977"/>
    <w:rsid w:val="0010745C"/>
    <w:rsid w:val="00113BD1"/>
    <w:rsid w:val="00122206"/>
    <w:rsid w:val="001236DA"/>
    <w:rsid w:val="00124764"/>
    <w:rsid w:val="00126462"/>
    <w:rsid w:val="001416B2"/>
    <w:rsid w:val="001454FD"/>
    <w:rsid w:val="00150B16"/>
    <w:rsid w:val="0015646E"/>
    <w:rsid w:val="001643C9"/>
    <w:rsid w:val="00165568"/>
    <w:rsid w:val="00166C2F"/>
    <w:rsid w:val="001716C9"/>
    <w:rsid w:val="00173363"/>
    <w:rsid w:val="00173B94"/>
    <w:rsid w:val="001764E8"/>
    <w:rsid w:val="001854B4"/>
    <w:rsid w:val="00186EC7"/>
    <w:rsid w:val="00190397"/>
    <w:rsid w:val="001939E1"/>
    <w:rsid w:val="00195382"/>
    <w:rsid w:val="001A3658"/>
    <w:rsid w:val="001A759A"/>
    <w:rsid w:val="001B3D41"/>
    <w:rsid w:val="001B633C"/>
    <w:rsid w:val="001B7A5D"/>
    <w:rsid w:val="001C2418"/>
    <w:rsid w:val="001C69C4"/>
    <w:rsid w:val="001E3590"/>
    <w:rsid w:val="001E3EF1"/>
    <w:rsid w:val="001E7407"/>
    <w:rsid w:val="00201D27"/>
    <w:rsid w:val="00202618"/>
    <w:rsid w:val="0021266A"/>
    <w:rsid w:val="00214055"/>
    <w:rsid w:val="00220018"/>
    <w:rsid w:val="00223E96"/>
    <w:rsid w:val="00225607"/>
    <w:rsid w:val="002260B1"/>
    <w:rsid w:val="00234EAF"/>
    <w:rsid w:val="00240749"/>
    <w:rsid w:val="00243BBF"/>
    <w:rsid w:val="00263820"/>
    <w:rsid w:val="00275197"/>
    <w:rsid w:val="00286432"/>
    <w:rsid w:val="00293B89"/>
    <w:rsid w:val="00293D54"/>
    <w:rsid w:val="00297ECB"/>
    <w:rsid w:val="002B5A30"/>
    <w:rsid w:val="002C320E"/>
    <w:rsid w:val="002D043A"/>
    <w:rsid w:val="002D395A"/>
    <w:rsid w:val="002D5F80"/>
    <w:rsid w:val="002F5A80"/>
    <w:rsid w:val="0030098E"/>
    <w:rsid w:val="00301D00"/>
    <w:rsid w:val="003113FB"/>
    <w:rsid w:val="003178EB"/>
    <w:rsid w:val="0033577D"/>
    <w:rsid w:val="00340AA7"/>
    <w:rsid w:val="003415D3"/>
    <w:rsid w:val="00347747"/>
    <w:rsid w:val="00350417"/>
    <w:rsid w:val="00352B0F"/>
    <w:rsid w:val="00355BE4"/>
    <w:rsid w:val="00373874"/>
    <w:rsid w:val="00374A98"/>
    <w:rsid w:val="00375C6C"/>
    <w:rsid w:val="003762A7"/>
    <w:rsid w:val="003967B7"/>
    <w:rsid w:val="003A039C"/>
    <w:rsid w:val="003A7B3C"/>
    <w:rsid w:val="003B175A"/>
    <w:rsid w:val="003B4E3D"/>
    <w:rsid w:val="003C222F"/>
    <w:rsid w:val="003C3CD6"/>
    <w:rsid w:val="003C5F2B"/>
    <w:rsid w:val="003D0BFE"/>
    <w:rsid w:val="003D1458"/>
    <w:rsid w:val="003D3093"/>
    <w:rsid w:val="003D5700"/>
    <w:rsid w:val="003F0215"/>
    <w:rsid w:val="00401BAD"/>
    <w:rsid w:val="00405579"/>
    <w:rsid w:val="00410B8E"/>
    <w:rsid w:val="004116CD"/>
    <w:rsid w:val="004172F9"/>
    <w:rsid w:val="00421FC1"/>
    <w:rsid w:val="004229C7"/>
    <w:rsid w:val="00424CA9"/>
    <w:rsid w:val="00427B4B"/>
    <w:rsid w:val="00430FEF"/>
    <w:rsid w:val="00436785"/>
    <w:rsid w:val="0043682A"/>
    <w:rsid w:val="00436BD5"/>
    <w:rsid w:val="00437E4B"/>
    <w:rsid w:val="0044291A"/>
    <w:rsid w:val="00451533"/>
    <w:rsid w:val="00470490"/>
    <w:rsid w:val="0048196B"/>
    <w:rsid w:val="0048364F"/>
    <w:rsid w:val="00486D05"/>
    <w:rsid w:val="00496F97"/>
    <w:rsid w:val="004A03F7"/>
    <w:rsid w:val="004C32E2"/>
    <w:rsid w:val="004C7C8C"/>
    <w:rsid w:val="004E2A4A"/>
    <w:rsid w:val="004E392E"/>
    <w:rsid w:val="004F0D23"/>
    <w:rsid w:val="004F1CFF"/>
    <w:rsid w:val="004F1FAC"/>
    <w:rsid w:val="0050628A"/>
    <w:rsid w:val="00516B8D"/>
    <w:rsid w:val="00516DD6"/>
    <w:rsid w:val="00517FFE"/>
    <w:rsid w:val="00537FBC"/>
    <w:rsid w:val="00543469"/>
    <w:rsid w:val="00545D52"/>
    <w:rsid w:val="00551B54"/>
    <w:rsid w:val="00574D50"/>
    <w:rsid w:val="00577652"/>
    <w:rsid w:val="00584811"/>
    <w:rsid w:val="00593AA6"/>
    <w:rsid w:val="00594161"/>
    <w:rsid w:val="00594749"/>
    <w:rsid w:val="005A0D92"/>
    <w:rsid w:val="005A76E8"/>
    <w:rsid w:val="005B0D45"/>
    <w:rsid w:val="005B4067"/>
    <w:rsid w:val="005C225D"/>
    <w:rsid w:val="005C3F41"/>
    <w:rsid w:val="005E152A"/>
    <w:rsid w:val="005F11B1"/>
    <w:rsid w:val="00600219"/>
    <w:rsid w:val="006033AC"/>
    <w:rsid w:val="006156FF"/>
    <w:rsid w:val="00616564"/>
    <w:rsid w:val="006167FD"/>
    <w:rsid w:val="006201C6"/>
    <w:rsid w:val="00620511"/>
    <w:rsid w:val="00622DD3"/>
    <w:rsid w:val="0062486B"/>
    <w:rsid w:val="006310BE"/>
    <w:rsid w:val="00641DE5"/>
    <w:rsid w:val="00654225"/>
    <w:rsid w:val="00656F0C"/>
    <w:rsid w:val="00677CC2"/>
    <w:rsid w:val="0068158D"/>
    <w:rsid w:val="00681F92"/>
    <w:rsid w:val="006842C2"/>
    <w:rsid w:val="00685F42"/>
    <w:rsid w:val="006905BE"/>
    <w:rsid w:val="0069207B"/>
    <w:rsid w:val="006A4B23"/>
    <w:rsid w:val="006B14A1"/>
    <w:rsid w:val="006C282E"/>
    <w:rsid w:val="006C2874"/>
    <w:rsid w:val="006C7F8C"/>
    <w:rsid w:val="006D380D"/>
    <w:rsid w:val="006E0135"/>
    <w:rsid w:val="006E303A"/>
    <w:rsid w:val="006F7E19"/>
    <w:rsid w:val="00700B2C"/>
    <w:rsid w:val="00703A29"/>
    <w:rsid w:val="00705C35"/>
    <w:rsid w:val="00705DAF"/>
    <w:rsid w:val="00706161"/>
    <w:rsid w:val="00712D8D"/>
    <w:rsid w:val="00713084"/>
    <w:rsid w:val="00714B26"/>
    <w:rsid w:val="00731E00"/>
    <w:rsid w:val="00743E4B"/>
    <w:rsid w:val="007440B7"/>
    <w:rsid w:val="00754D34"/>
    <w:rsid w:val="00760A0C"/>
    <w:rsid w:val="007622C0"/>
    <w:rsid w:val="007629D8"/>
    <w:rsid w:val="007634AD"/>
    <w:rsid w:val="00764D04"/>
    <w:rsid w:val="007715C9"/>
    <w:rsid w:val="00774EDD"/>
    <w:rsid w:val="007757EC"/>
    <w:rsid w:val="0077690A"/>
    <w:rsid w:val="007923AC"/>
    <w:rsid w:val="007B30AA"/>
    <w:rsid w:val="007C512D"/>
    <w:rsid w:val="007E7D4A"/>
    <w:rsid w:val="007F3A6E"/>
    <w:rsid w:val="007F50B4"/>
    <w:rsid w:val="008006CC"/>
    <w:rsid w:val="00805177"/>
    <w:rsid w:val="00807F18"/>
    <w:rsid w:val="00810049"/>
    <w:rsid w:val="008149EC"/>
    <w:rsid w:val="00831E8D"/>
    <w:rsid w:val="008351DD"/>
    <w:rsid w:val="008528FC"/>
    <w:rsid w:val="00856A31"/>
    <w:rsid w:val="00857D6B"/>
    <w:rsid w:val="00863BDC"/>
    <w:rsid w:val="008743DE"/>
    <w:rsid w:val="008754D0"/>
    <w:rsid w:val="00876322"/>
    <w:rsid w:val="00877B3D"/>
    <w:rsid w:val="00877D48"/>
    <w:rsid w:val="00883781"/>
    <w:rsid w:val="00885570"/>
    <w:rsid w:val="00893958"/>
    <w:rsid w:val="00895152"/>
    <w:rsid w:val="008A2E77"/>
    <w:rsid w:val="008B073A"/>
    <w:rsid w:val="008C69D3"/>
    <w:rsid w:val="008C6F6F"/>
    <w:rsid w:val="008D0EE0"/>
    <w:rsid w:val="008D3E94"/>
    <w:rsid w:val="008D4800"/>
    <w:rsid w:val="008E7A35"/>
    <w:rsid w:val="008F4F1C"/>
    <w:rsid w:val="008F77C4"/>
    <w:rsid w:val="009103F3"/>
    <w:rsid w:val="009150E6"/>
    <w:rsid w:val="0092281D"/>
    <w:rsid w:val="00924EE9"/>
    <w:rsid w:val="00925921"/>
    <w:rsid w:val="00932377"/>
    <w:rsid w:val="00934A86"/>
    <w:rsid w:val="00936D41"/>
    <w:rsid w:val="00943221"/>
    <w:rsid w:val="009440CD"/>
    <w:rsid w:val="00967042"/>
    <w:rsid w:val="00970391"/>
    <w:rsid w:val="00980C47"/>
    <w:rsid w:val="0098255A"/>
    <w:rsid w:val="009845BE"/>
    <w:rsid w:val="009969C9"/>
    <w:rsid w:val="009975AC"/>
    <w:rsid w:val="009A1CDC"/>
    <w:rsid w:val="009A2469"/>
    <w:rsid w:val="009A5816"/>
    <w:rsid w:val="009A5919"/>
    <w:rsid w:val="009A68E6"/>
    <w:rsid w:val="009C1B1C"/>
    <w:rsid w:val="009E03E0"/>
    <w:rsid w:val="009E0DC1"/>
    <w:rsid w:val="009E186E"/>
    <w:rsid w:val="009F7BD0"/>
    <w:rsid w:val="00A030B7"/>
    <w:rsid w:val="00A048FF"/>
    <w:rsid w:val="00A10775"/>
    <w:rsid w:val="00A157BB"/>
    <w:rsid w:val="00A231E2"/>
    <w:rsid w:val="00A27808"/>
    <w:rsid w:val="00A36C48"/>
    <w:rsid w:val="00A417FD"/>
    <w:rsid w:val="00A41E0B"/>
    <w:rsid w:val="00A5019C"/>
    <w:rsid w:val="00A51FEF"/>
    <w:rsid w:val="00A55631"/>
    <w:rsid w:val="00A64912"/>
    <w:rsid w:val="00A70A74"/>
    <w:rsid w:val="00A8123B"/>
    <w:rsid w:val="00AA3795"/>
    <w:rsid w:val="00AA3ED3"/>
    <w:rsid w:val="00AC15B0"/>
    <w:rsid w:val="00AC1E75"/>
    <w:rsid w:val="00AC3389"/>
    <w:rsid w:val="00AD2C10"/>
    <w:rsid w:val="00AD5641"/>
    <w:rsid w:val="00AE1088"/>
    <w:rsid w:val="00AF1BA4"/>
    <w:rsid w:val="00AF430F"/>
    <w:rsid w:val="00AF756A"/>
    <w:rsid w:val="00B032D8"/>
    <w:rsid w:val="00B04D32"/>
    <w:rsid w:val="00B17D1D"/>
    <w:rsid w:val="00B20A87"/>
    <w:rsid w:val="00B22C41"/>
    <w:rsid w:val="00B25DE0"/>
    <w:rsid w:val="00B32BE2"/>
    <w:rsid w:val="00B33B3C"/>
    <w:rsid w:val="00B4051E"/>
    <w:rsid w:val="00B6382D"/>
    <w:rsid w:val="00B67B86"/>
    <w:rsid w:val="00B8076C"/>
    <w:rsid w:val="00B8414F"/>
    <w:rsid w:val="00B927BF"/>
    <w:rsid w:val="00BA5026"/>
    <w:rsid w:val="00BB40BF"/>
    <w:rsid w:val="00BC0CD1"/>
    <w:rsid w:val="00BD4916"/>
    <w:rsid w:val="00BD6908"/>
    <w:rsid w:val="00BE2FB1"/>
    <w:rsid w:val="00BE719A"/>
    <w:rsid w:val="00BE720A"/>
    <w:rsid w:val="00BF0461"/>
    <w:rsid w:val="00BF4944"/>
    <w:rsid w:val="00BF56D4"/>
    <w:rsid w:val="00C04409"/>
    <w:rsid w:val="00C067E5"/>
    <w:rsid w:val="00C164CA"/>
    <w:rsid w:val="00C176CF"/>
    <w:rsid w:val="00C24EE9"/>
    <w:rsid w:val="00C30124"/>
    <w:rsid w:val="00C42BF8"/>
    <w:rsid w:val="00C460AE"/>
    <w:rsid w:val="00C50043"/>
    <w:rsid w:val="00C54E84"/>
    <w:rsid w:val="00C56424"/>
    <w:rsid w:val="00C57A01"/>
    <w:rsid w:val="00C61957"/>
    <w:rsid w:val="00C72041"/>
    <w:rsid w:val="00C749C1"/>
    <w:rsid w:val="00C7573B"/>
    <w:rsid w:val="00C76CF3"/>
    <w:rsid w:val="00CD0865"/>
    <w:rsid w:val="00CD65FD"/>
    <w:rsid w:val="00CE1E31"/>
    <w:rsid w:val="00CF0BB2"/>
    <w:rsid w:val="00CF0E9A"/>
    <w:rsid w:val="00D00EAA"/>
    <w:rsid w:val="00D126FF"/>
    <w:rsid w:val="00D13441"/>
    <w:rsid w:val="00D17592"/>
    <w:rsid w:val="00D201BD"/>
    <w:rsid w:val="00D243A3"/>
    <w:rsid w:val="00D477C3"/>
    <w:rsid w:val="00D52EFE"/>
    <w:rsid w:val="00D63EF6"/>
    <w:rsid w:val="00D65D99"/>
    <w:rsid w:val="00D65DE2"/>
    <w:rsid w:val="00D70DFB"/>
    <w:rsid w:val="00D73029"/>
    <w:rsid w:val="00D73138"/>
    <w:rsid w:val="00D766DF"/>
    <w:rsid w:val="00D91236"/>
    <w:rsid w:val="00D93E87"/>
    <w:rsid w:val="00D97DE7"/>
    <w:rsid w:val="00DA03E8"/>
    <w:rsid w:val="00DC37C9"/>
    <w:rsid w:val="00DD1825"/>
    <w:rsid w:val="00DD70A3"/>
    <w:rsid w:val="00DE2002"/>
    <w:rsid w:val="00DF7AE9"/>
    <w:rsid w:val="00E0530C"/>
    <w:rsid w:val="00E05704"/>
    <w:rsid w:val="00E0650D"/>
    <w:rsid w:val="00E11E3F"/>
    <w:rsid w:val="00E24D66"/>
    <w:rsid w:val="00E2526F"/>
    <w:rsid w:val="00E37760"/>
    <w:rsid w:val="00E431CF"/>
    <w:rsid w:val="00E54292"/>
    <w:rsid w:val="00E6510C"/>
    <w:rsid w:val="00E74DC7"/>
    <w:rsid w:val="00E76DD7"/>
    <w:rsid w:val="00E84ECA"/>
    <w:rsid w:val="00E87699"/>
    <w:rsid w:val="00E91A99"/>
    <w:rsid w:val="00E947C6"/>
    <w:rsid w:val="00E97752"/>
    <w:rsid w:val="00EA3E28"/>
    <w:rsid w:val="00EB510C"/>
    <w:rsid w:val="00ED0310"/>
    <w:rsid w:val="00ED492F"/>
    <w:rsid w:val="00EE3E36"/>
    <w:rsid w:val="00EE5663"/>
    <w:rsid w:val="00EF2E3A"/>
    <w:rsid w:val="00F01591"/>
    <w:rsid w:val="00F047E2"/>
    <w:rsid w:val="00F06958"/>
    <w:rsid w:val="00F078DC"/>
    <w:rsid w:val="00F13E86"/>
    <w:rsid w:val="00F15652"/>
    <w:rsid w:val="00F17B00"/>
    <w:rsid w:val="00F20768"/>
    <w:rsid w:val="00F300BF"/>
    <w:rsid w:val="00F354D7"/>
    <w:rsid w:val="00F40D2E"/>
    <w:rsid w:val="00F52779"/>
    <w:rsid w:val="00F677A9"/>
    <w:rsid w:val="00F846F4"/>
    <w:rsid w:val="00F84CF5"/>
    <w:rsid w:val="00F90A6C"/>
    <w:rsid w:val="00F90AD5"/>
    <w:rsid w:val="00F92D35"/>
    <w:rsid w:val="00F97208"/>
    <w:rsid w:val="00FA420B"/>
    <w:rsid w:val="00FA4A58"/>
    <w:rsid w:val="00FA535D"/>
    <w:rsid w:val="00FD1E13"/>
    <w:rsid w:val="00FD4D2B"/>
    <w:rsid w:val="00FD7EB1"/>
    <w:rsid w:val="00FE41C9"/>
    <w:rsid w:val="00FE7F93"/>
    <w:rsid w:val="00FF6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386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416B2"/>
    <w:pPr>
      <w:spacing w:line="260" w:lineRule="atLeast"/>
    </w:pPr>
    <w:rPr>
      <w:sz w:val="22"/>
    </w:rPr>
  </w:style>
  <w:style w:type="paragraph" w:styleId="Heading1">
    <w:name w:val="heading 1"/>
    <w:basedOn w:val="Normal"/>
    <w:next w:val="Normal"/>
    <w:link w:val="Heading1Char"/>
    <w:uiPriority w:val="9"/>
    <w:qFormat/>
    <w:rsid w:val="00D175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175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75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1759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759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1759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1759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1759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759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416B2"/>
  </w:style>
  <w:style w:type="paragraph" w:customStyle="1" w:styleId="OPCParaBase">
    <w:name w:val="OPCParaBase"/>
    <w:qFormat/>
    <w:rsid w:val="001416B2"/>
    <w:pPr>
      <w:spacing w:line="260" w:lineRule="atLeast"/>
    </w:pPr>
    <w:rPr>
      <w:rFonts w:eastAsia="Times New Roman" w:cs="Times New Roman"/>
      <w:sz w:val="22"/>
      <w:lang w:eastAsia="en-AU"/>
    </w:rPr>
  </w:style>
  <w:style w:type="paragraph" w:customStyle="1" w:styleId="ShortT">
    <w:name w:val="ShortT"/>
    <w:basedOn w:val="OPCParaBase"/>
    <w:next w:val="Normal"/>
    <w:qFormat/>
    <w:rsid w:val="001416B2"/>
    <w:pPr>
      <w:spacing w:line="240" w:lineRule="auto"/>
    </w:pPr>
    <w:rPr>
      <w:b/>
      <w:sz w:val="40"/>
    </w:rPr>
  </w:style>
  <w:style w:type="paragraph" w:customStyle="1" w:styleId="ActHead1">
    <w:name w:val="ActHead 1"/>
    <w:aliases w:val="c"/>
    <w:basedOn w:val="OPCParaBase"/>
    <w:next w:val="Normal"/>
    <w:qFormat/>
    <w:rsid w:val="001416B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416B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416B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416B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416B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416B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416B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416B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416B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416B2"/>
  </w:style>
  <w:style w:type="paragraph" w:customStyle="1" w:styleId="Blocks">
    <w:name w:val="Blocks"/>
    <w:aliases w:val="bb"/>
    <w:basedOn w:val="OPCParaBase"/>
    <w:qFormat/>
    <w:rsid w:val="001416B2"/>
    <w:pPr>
      <w:spacing w:line="240" w:lineRule="auto"/>
    </w:pPr>
    <w:rPr>
      <w:sz w:val="24"/>
    </w:rPr>
  </w:style>
  <w:style w:type="paragraph" w:customStyle="1" w:styleId="BoxText">
    <w:name w:val="BoxText"/>
    <w:aliases w:val="bt"/>
    <w:basedOn w:val="OPCParaBase"/>
    <w:qFormat/>
    <w:rsid w:val="001416B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416B2"/>
    <w:rPr>
      <w:b/>
    </w:rPr>
  </w:style>
  <w:style w:type="paragraph" w:customStyle="1" w:styleId="BoxHeadItalic">
    <w:name w:val="BoxHeadItalic"/>
    <w:aliases w:val="bhi"/>
    <w:basedOn w:val="BoxText"/>
    <w:next w:val="BoxStep"/>
    <w:qFormat/>
    <w:rsid w:val="001416B2"/>
    <w:rPr>
      <w:i/>
    </w:rPr>
  </w:style>
  <w:style w:type="paragraph" w:customStyle="1" w:styleId="BoxList">
    <w:name w:val="BoxList"/>
    <w:aliases w:val="bl"/>
    <w:basedOn w:val="BoxText"/>
    <w:qFormat/>
    <w:rsid w:val="001416B2"/>
    <w:pPr>
      <w:ind w:left="1559" w:hanging="425"/>
    </w:pPr>
  </w:style>
  <w:style w:type="paragraph" w:customStyle="1" w:styleId="BoxNote">
    <w:name w:val="BoxNote"/>
    <w:aliases w:val="bn"/>
    <w:basedOn w:val="BoxText"/>
    <w:qFormat/>
    <w:rsid w:val="001416B2"/>
    <w:pPr>
      <w:tabs>
        <w:tab w:val="left" w:pos="1985"/>
      </w:tabs>
      <w:spacing w:before="122" w:line="198" w:lineRule="exact"/>
      <w:ind w:left="2948" w:hanging="1814"/>
    </w:pPr>
    <w:rPr>
      <w:sz w:val="18"/>
    </w:rPr>
  </w:style>
  <w:style w:type="paragraph" w:customStyle="1" w:styleId="BoxPara">
    <w:name w:val="BoxPara"/>
    <w:aliases w:val="bp"/>
    <w:basedOn w:val="BoxText"/>
    <w:qFormat/>
    <w:rsid w:val="001416B2"/>
    <w:pPr>
      <w:tabs>
        <w:tab w:val="right" w:pos="2268"/>
      </w:tabs>
      <w:ind w:left="2552" w:hanging="1418"/>
    </w:pPr>
  </w:style>
  <w:style w:type="paragraph" w:customStyle="1" w:styleId="BoxStep">
    <w:name w:val="BoxStep"/>
    <w:aliases w:val="bs"/>
    <w:basedOn w:val="BoxText"/>
    <w:qFormat/>
    <w:rsid w:val="001416B2"/>
    <w:pPr>
      <w:ind w:left="1985" w:hanging="851"/>
    </w:pPr>
  </w:style>
  <w:style w:type="character" w:customStyle="1" w:styleId="CharAmPartNo">
    <w:name w:val="CharAmPartNo"/>
    <w:basedOn w:val="OPCCharBase"/>
    <w:qFormat/>
    <w:rsid w:val="001416B2"/>
  </w:style>
  <w:style w:type="character" w:customStyle="1" w:styleId="CharAmPartText">
    <w:name w:val="CharAmPartText"/>
    <w:basedOn w:val="OPCCharBase"/>
    <w:qFormat/>
    <w:rsid w:val="001416B2"/>
  </w:style>
  <w:style w:type="character" w:customStyle="1" w:styleId="CharAmSchNo">
    <w:name w:val="CharAmSchNo"/>
    <w:basedOn w:val="OPCCharBase"/>
    <w:qFormat/>
    <w:rsid w:val="001416B2"/>
  </w:style>
  <w:style w:type="character" w:customStyle="1" w:styleId="CharAmSchText">
    <w:name w:val="CharAmSchText"/>
    <w:basedOn w:val="OPCCharBase"/>
    <w:qFormat/>
    <w:rsid w:val="001416B2"/>
  </w:style>
  <w:style w:type="character" w:customStyle="1" w:styleId="CharBoldItalic">
    <w:name w:val="CharBoldItalic"/>
    <w:basedOn w:val="OPCCharBase"/>
    <w:uiPriority w:val="1"/>
    <w:qFormat/>
    <w:rsid w:val="001416B2"/>
    <w:rPr>
      <w:b/>
      <w:i/>
    </w:rPr>
  </w:style>
  <w:style w:type="character" w:customStyle="1" w:styleId="CharChapNo">
    <w:name w:val="CharChapNo"/>
    <w:basedOn w:val="OPCCharBase"/>
    <w:uiPriority w:val="1"/>
    <w:qFormat/>
    <w:rsid w:val="001416B2"/>
  </w:style>
  <w:style w:type="character" w:customStyle="1" w:styleId="CharChapText">
    <w:name w:val="CharChapText"/>
    <w:basedOn w:val="OPCCharBase"/>
    <w:uiPriority w:val="1"/>
    <w:qFormat/>
    <w:rsid w:val="001416B2"/>
  </w:style>
  <w:style w:type="character" w:customStyle="1" w:styleId="CharDivNo">
    <w:name w:val="CharDivNo"/>
    <w:basedOn w:val="OPCCharBase"/>
    <w:uiPriority w:val="1"/>
    <w:qFormat/>
    <w:rsid w:val="001416B2"/>
  </w:style>
  <w:style w:type="character" w:customStyle="1" w:styleId="CharDivText">
    <w:name w:val="CharDivText"/>
    <w:basedOn w:val="OPCCharBase"/>
    <w:uiPriority w:val="1"/>
    <w:qFormat/>
    <w:rsid w:val="001416B2"/>
  </w:style>
  <w:style w:type="character" w:customStyle="1" w:styleId="CharItalic">
    <w:name w:val="CharItalic"/>
    <w:basedOn w:val="OPCCharBase"/>
    <w:uiPriority w:val="1"/>
    <w:qFormat/>
    <w:rsid w:val="001416B2"/>
    <w:rPr>
      <w:i/>
    </w:rPr>
  </w:style>
  <w:style w:type="character" w:customStyle="1" w:styleId="CharPartNo">
    <w:name w:val="CharPartNo"/>
    <w:basedOn w:val="OPCCharBase"/>
    <w:uiPriority w:val="1"/>
    <w:qFormat/>
    <w:rsid w:val="001416B2"/>
  </w:style>
  <w:style w:type="character" w:customStyle="1" w:styleId="CharPartText">
    <w:name w:val="CharPartText"/>
    <w:basedOn w:val="OPCCharBase"/>
    <w:uiPriority w:val="1"/>
    <w:qFormat/>
    <w:rsid w:val="001416B2"/>
  </w:style>
  <w:style w:type="character" w:customStyle="1" w:styleId="CharSectno">
    <w:name w:val="CharSectno"/>
    <w:basedOn w:val="OPCCharBase"/>
    <w:qFormat/>
    <w:rsid w:val="001416B2"/>
  </w:style>
  <w:style w:type="character" w:customStyle="1" w:styleId="CharSubdNo">
    <w:name w:val="CharSubdNo"/>
    <w:basedOn w:val="OPCCharBase"/>
    <w:uiPriority w:val="1"/>
    <w:qFormat/>
    <w:rsid w:val="001416B2"/>
  </w:style>
  <w:style w:type="character" w:customStyle="1" w:styleId="CharSubdText">
    <w:name w:val="CharSubdText"/>
    <w:basedOn w:val="OPCCharBase"/>
    <w:uiPriority w:val="1"/>
    <w:qFormat/>
    <w:rsid w:val="001416B2"/>
  </w:style>
  <w:style w:type="paragraph" w:customStyle="1" w:styleId="CTA--">
    <w:name w:val="CTA --"/>
    <w:basedOn w:val="OPCParaBase"/>
    <w:next w:val="Normal"/>
    <w:rsid w:val="001416B2"/>
    <w:pPr>
      <w:spacing w:before="60" w:line="240" w:lineRule="atLeast"/>
      <w:ind w:left="142" w:hanging="142"/>
    </w:pPr>
    <w:rPr>
      <w:sz w:val="20"/>
    </w:rPr>
  </w:style>
  <w:style w:type="paragraph" w:customStyle="1" w:styleId="CTA-">
    <w:name w:val="CTA -"/>
    <w:basedOn w:val="OPCParaBase"/>
    <w:rsid w:val="001416B2"/>
    <w:pPr>
      <w:spacing w:before="60" w:line="240" w:lineRule="atLeast"/>
      <w:ind w:left="85" w:hanging="85"/>
    </w:pPr>
    <w:rPr>
      <w:sz w:val="20"/>
    </w:rPr>
  </w:style>
  <w:style w:type="paragraph" w:customStyle="1" w:styleId="CTA---">
    <w:name w:val="CTA ---"/>
    <w:basedOn w:val="OPCParaBase"/>
    <w:next w:val="Normal"/>
    <w:rsid w:val="001416B2"/>
    <w:pPr>
      <w:spacing w:before="60" w:line="240" w:lineRule="atLeast"/>
      <w:ind w:left="198" w:hanging="198"/>
    </w:pPr>
    <w:rPr>
      <w:sz w:val="20"/>
    </w:rPr>
  </w:style>
  <w:style w:type="paragraph" w:customStyle="1" w:styleId="CTA----">
    <w:name w:val="CTA ----"/>
    <w:basedOn w:val="OPCParaBase"/>
    <w:next w:val="Normal"/>
    <w:rsid w:val="001416B2"/>
    <w:pPr>
      <w:spacing w:before="60" w:line="240" w:lineRule="atLeast"/>
      <w:ind w:left="255" w:hanging="255"/>
    </w:pPr>
    <w:rPr>
      <w:sz w:val="20"/>
    </w:rPr>
  </w:style>
  <w:style w:type="paragraph" w:customStyle="1" w:styleId="CTA1a">
    <w:name w:val="CTA 1(a)"/>
    <w:basedOn w:val="OPCParaBase"/>
    <w:rsid w:val="001416B2"/>
    <w:pPr>
      <w:tabs>
        <w:tab w:val="right" w:pos="414"/>
      </w:tabs>
      <w:spacing w:before="40" w:line="240" w:lineRule="atLeast"/>
      <w:ind w:left="675" w:hanging="675"/>
    </w:pPr>
    <w:rPr>
      <w:sz w:val="20"/>
    </w:rPr>
  </w:style>
  <w:style w:type="paragraph" w:customStyle="1" w:styleId="CTA1ai">
    <w:name w:val="CTA 1(a)(i)"/>
    <w:basedOn w:val="OPCParaBase"/>
    <w:rsid w:val="001416B2"/>
    <w:pPr>
      <w:tabs>
        <w:tab w:val="right" w:pos="1004"/>
      </w:tabs>
      <w:spacing w:before="40" w:line="240" w:lineRule="atLeast"/>
      <w:ind w:left="1253" w:hanging="1253"/>
    </w:pPr>
    <w:rPr>
      <w:sz w:val="20"/>
    </w:rPr>
  </w:style>
  <w:style w:type="paragraph" w:customStyle="1" w:styleId="CTA2a">
    <w:name w:val="CTA 2(a)"/>
    <w:basedOn w:val="OPCParaBase"/>
    <w:rsid w:val="001416B2"/>
    <w:pPr>
      <w:tabs>
        <w:tab w:val="right" w:pos="482"/>
      </w:tabs>
      <w:spacing w:before="40" w:line="240" w:lineRule="atLeast"/>
      <w:ind w:left="748" w:hanging="748"/>
    </w:pPr>
    <w:rPr>
      <w:sz w:val="20"/>
    </w:rPr>
  </w:style>
  <w:style w:type="paragraph" w:customStyle="1" w:styleId="CTA2ai">
    <w:name w:val="CTA 2(a)(i)"/>
    <w:basedOn w:val="OPCParaBase"/>
    <w:rsid w:val="001416B2"/>
    <w:pPr>
      <w:tabs>
        <w:tab w:val="right" w:pos="1089"/>
      </w:tabs>
      <w:spacing w:before="40" w:line="240" w:lineRule="atLeast"/>
      <w:ind w:left="1327" w:hanging="1327"/>
    </w:pPr>
    <w:rPr>
      <w:sz w:val="20"/>
    </w:rPr>
  </w:style>
  <w:style w:type="paragraph" w:customStyle="1" w:styleId="CTA3a">
    <w:name w:val="CTA 3(a)"/>
    <w:basedOn w:val="OPCParaBase"/>
    <w:rsid w:val="001416B2"/>
    <w:pPr>
      <w:tabs>
        <w:tab w:val="right" w:pos="556"/>
      </w:tabs>
      <w:spacing w:before="40" w:line="240" w:lineRule="atLeast"/>
      <w:ind w:left="805" w:hanging="805"/>
    </w:pPr>
    <w:rPr>
      <w:sz w:val="20"/>
    </w:rPr>
  </w:style>
  <w:style w:type="paragraph" w:customStyle="1" w:styleId="CTA3ai">
    <w:name w:val="CTA 3(a)(i)"/>
    <w:basedOn w:val="OPCParaBase"/>
    <w:rsid w:val="001416B2"/>
    <w:pPr>
      <w:tabs>
        <w:tab w:val="right" w:pos="1140"/>
      </w:tabs>
      <w:spacing w:before="40" w:line="240" w:lineRule="atLeast"/>
      <w:ind w:left="1361" w:hanging="1361"/>
    </w:pPr>
    <w:rPr>
      <w:sz w:val="20"/>
    </w:rPr>
  </w:style>
  <w:style w:type="paragraph" w:customStyle="1" w:styleId="CTA4a">
    <w:name w:val="CTA 4(a)"/>
    <w:basedOn w:val="OPCParaBase"/>
    <w:rsid w:val="001416B2"/>
    <w:pPr>
      <w:tabs>
        <w:tab w:val="right" w:pos="624"/>
      </w:tabs>
      <w:spacing w:before="40" w:line="240" w:lineRule="atLeast"/>
      <w:ind w:left="873" w:hanging="873"/>
    </w:pPr>
    <w:rPr>
      <w:sz w:val="20"/>
    </w:rPr>
  </w:style>
  <w:style w:type="paragraph" w:customStyle="1" w:styleId="CTA4ai">
    <w:name w:val="CTA 4(a)(i)"/>
    <w:basedOn w:val="OPCParaBase"/>
    <w:rsid w:val="001416B2"/>
    <w:pPr>
      <w:tabs>
        <w:tab w:val="right" w:pos="1213"/>
      </w:tabs>
      <w:spacing w:before="40" w:line="240" w:lineRule="atLeast"/>
      <w:ind w:left="1452" w:hanging="1452"/>
    </w:pPr>
    <w:rPr>
      <w:sz w:val="20"/>
    </w:rPr>
  </w:style>
  <w:style w:type="paragraph" w:customStyle="1" w:styleId="CTACAPS">
    <w:name w:val="CTA CAPS"/>
    <w:basedOn w:val="OPCParaBase"/>
    <w:rsid w:val="001416B2"/>
    <w:pPr>
      <w:spacing w:before="60" w:line="240" w:lineRule="atLeast"/>
    </w:pPr>
    <w:rPr>
      <w:sz w:val="20"/>
    </w:rPr>
  </w:style>
  <w:style w:type="paragraph" w:customStyle="1" w:styleId="CTAright">
    <w:name w:val="CTA right"/>
    <w:basedOn w:val="OPCParaBase"/>
    <w:rsid w:val="001416B2"/>
    <w:pPr>
      <w:spacing w:before="60" w:line="240" w:lineRule="auto"/>
      <w:jc w:val="right"/>
    </w:pPr>
    <w:rPr>
      <w:sz w:val="20"/>
    </w:rPr>
  </w:style>
  <w:style w:type="paragraph" w:customStyle="1" w:styleId="subsection">
    <w:name w:val="subsection"/>
    <w:aliases w:val="ss"/>
    <w:basedOn w:val="OPCParaBase"/>
    <w:link w:val="subsectionChar"/>
    <w:rsid w:val="001416B2"/>
    <w:pPr>
      <w:tabs>
        <w:tab w:val="right" w:pos="1021"/>
      </w:tabs>
      <w:spacing w:before="180" w:line="240" w:lineRule="auto"/>
      <w:ind w:left="1134" w:hanging="1134"/>
    </w:pPr>
  </w:style>
  <w:style w:type="paragraph" w:customStyle="1" w:styleId="Definition">
    <w:name w:val="Definition"/>
    <w:aliases w:val="dd"/>
    <w:basedOn w:val="OPCParaBase"/>
    <w:rsid w:val="001416B2"/>
    <w:pPr>
      <w:spacing w:before="180" w:line="240" w:lineRule="auto"/>
      <w:ind w:left="1134"/>
    </w:pPr>
  </w:style>
  <w:style w:type="paragraph" w:customStyle="1" w:styleId="ETAsubitem">
    <w:name w:val="ETA(subitem)"/>
    <w:basedOn w:val="OPCParaBase"/>
    <w:rsid w:val="001416B2"/>
    <w:pPr>
      <w:tabs>
        <w:tab w:val="right" w:pos="340"/>
      </w:tabs>
      <w:spacing w:before="60" w:line="240" w:lineRule="auto"/>
      <w:ind w:left="454" w:hanging="454"/>
    </w:pPr>
    <w:rPr>
      <w:sz w:val="20"/>
    </w:rPr>
  </w:style>
  <w:style w:type="paragraph" w:customStyle="1" w:styleId="ETApara">
    <w:name w:val="ETA(para)"/>
    <w:basedOn w:val="OPCParaBase"/>
    <w:rsid w:val="001416B2"/>
    <w:pPr>
      <w:tabs>
        <w:tab w:val="right" w:pos="754"/>
      </w:tabs>
      <w:spacing w:before="60" w:line="240" w:lineRule="auto"/>
      <w:ind w:left="828" w:hanging="828"/>
    </w:pPr>
    <w:rPr>
      <w:sz w:val="20"/>
    </w:rPr>
  </w:style>
  <w:style w:type="paragraph" w:customStyle="1" w:styleId="ETAsubpara">
    <w:name w:val="ETA(subpara)"/>
    <w:basedOn w:val="OPCParaBase"/>
    <w:rsid w:val="001416B2"/>
    <w:pPr>
      <w:tabs>
        <w:tab w:val="right" w:pos="1083"/>
      </w:tabs>
      <w:spacing w:before="60" w:line="240" w:lineRule="auto"/>
      <w:ind w:left="1191" w:hanging="1191"/>
    </w:pPr>
    <w:rPr>
      <w:sz w:val="20"/>
    </w:rPr>
  </w:style>
  <w:style w:type="paragraph" w:customStyle="1" w:styleId="ETAsub-subpara">
    <w:name w:val="ETA(sub-subpara)"/>
    <w:basedOn w:val="OPCParaBase"/>
    <w:rsid w:val="001416B2"/>
    <w:pPr>
      <w:tabs>
        <w:tab w:val="right" w:pos="1412"/>
      </w:tabs>
      <w:spacing w:before="60" w:line="240" w:lineRule="auto"/>
      <w:ind w:left="1525" w:hanging="1525"/>
    </w:pPr>
    <w:rPr>
      <w:sz w:val="20"/>
    </w:rPr>
  </w:style>
  <w:style w:type="paragraph" w:customStyle="1" w:styleId="Formula">
    <w:name w:val="Formula"/>
    <w:basedOn w:val="OPCParaBase"/>
    <w:rsid w:val="001416B2"/>
    <w:pPr>
      <w:spacing w:line="240" w:lineRule="auto"/>
      <w:ind w:left="1134"/>
    </w:pPr>
    <w:rPr>
      <w:sz w:val="20"/>
    </w:rPr>
  </w:style>
  <w:style w:type="paragraph" w:styleId="Header">
    <w:name w:val="header"/>
    <w:basedOn w:val="OPCParaBase"/>
    <w:link w:val="HeaderChar"/>
    <w:unhideWhenUsed/>
    <w:rsid w:val="001416B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416B2"/>
    <w:rPr>
      <w:rFonts w:eastAsia="Times New Roman" w:cs="Times New Roman"/>
      <w:sz w:val="16"/>
      <w:lang w:eastAsia="en-AU"/>
    </w:rPr>
  </w:style>
  <w:style w:type="paragraph" w:customStyle="1" w:styleId="House">
    <w:name w:val="House"/>
    <w:basedOn w:val="OPCParaBase"/>
    <w:rsid w:val="001416B2"/>
    <w:pPr>
      <w:spacing w:line="240" w:lineRule="auto"/>
    </w:pPr>
    <w:rPr>
      <w:sz w:val="28"/>
    </w:rPr>
  </w:style>
  <w:style w:type="paragraph" w:customStyle="1" w:styleId="Item">
    <w:name w:val="Item"/>
    <w:aliases w:val="i"/>
    <w:basedOn w:val="OPCParaBase"/>
    <w:next w:val="ItemHead"/>
    <w:rsid w:val="001416B2"/>
    <w:pPr>
      <w:keepLines/>
      <w:spacing w:before="80" w:line="240" w:lineRule="auto"/>
      <w:ind w:left="709"/>
    </w:pPr>
  </w:style>
  <w:style w:type="paragraph" w:customStyle="1" w:styleId="ItemHead">
    <w:name w:val="ItemHead"/>
    <w:aliases w:val="ih"/>
    <w:basedOn w:val="OPCParaBase"/>
    <w:next w:val="Item"/>
    <w:rsid w:val="001416B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416B2"/>
    <w:pPr>
      <w:spacing w:line="240" w:lineRule="auto"/>
    </w:pPr>
    <w:rPr>
      <w:b/>
      <w:sz w:val="32"/>
    </w:rPr>
  </w:style>
  <w:style w:type="paragraph" w:customStyle="1" w:styleId="notedraft">
    <w:name w:val="note(draft)"/>
    <w:aliases w:val="nd"/>
    <w:basedOn w:val="OPCParaBase"/>
    <w:rsid w:val="001416B2"/>
    <w:pPr>
      <w:spacing w:before="240" w:line="240" w:lineRule="auto"/>
      <w:ind w:left="284" w:hanging="284"/>
    </w:pPr>
    <w:rPr>
      <w:i/>
      <w:sz w:val="24"/>
    </w:rPr>
  </w:style>
  <w:style w:type="paragraph" w:customStyle="1" w:styleId="notemargin">
    <w:name w:val="note(margin)"/>
    <w:aliases w:val="nm"/>
    <w:basedOn w:val="OPCParaBase"/>
    <w:rsid w:val="001416B2"/>
    <w:pPr>
      <w:tabs>
        <w:tab w:val="left" w:pos="709"/>
      </w:tabs>
      <w:spacing w:before="122" w:line="198" w:lineRule="exact"/>
      <w:ind w:left="709" w:hanging="709"/>
    </w:pPr>
    <w:rPr>
      <w:sz w:val="18"/>
    </w:rPr>
  </w:style>
  <w:style w:type="paragraph" w:customStyle="1" w:styleId="noteToPara">
    <w:name w:val="noteToPara"/>
    <w:aliases w:val="ntp"/>
    <w:basedOn w:val="OPCParaBase"/>
    <w:rsid w:val="001416B2"/>
    <w:pPr>
      <w:spacing w:before="122" w:line="198" w:lineRule="exact"/>
      <w:ind w:left="2353" w:hanging="709"/>
    </w:pPr>
    <w:rPr>
      <w:sz w:val="18"/>
    </w:rPr>
  </w:style>
  <w:style w:type="paragraph" w:customStyle="1" w:styleId="noteParlAmend">
    <w:name w:val="note(ParlAmend)"/>
    <w:aliases w:val="npp"/>
    <w:basedOn w:val="OPCParaBase"/>
    <w:next w:val="ParlAmend"/>
    <w:rsid w:val="001416B2"/>
    <w:pPr>
      <w:spacing w:line="240" w:lineRule="auto"/>
      <w:jc w:val="right"/>
    </w:pPr>
    <w:rPr>
      <w:rFonts w:ascii="Arial" w:hAnsi="Arial"/>
      <w:b/>
      <w:i/>
    </w:rPr>
  </w:style>
  <w:style w:type="paragraph" w:customStyle="1" w:styleId="Page1">
    <w:name w:val="Page1"/>
    <w:basedOn w:val="OPCParaBase"/>
    <w:rsid w:val="001416B2"/>
    <w:pPr>
      <w:spacing w:before="5600" w:line="240" w:lineRule="auto"/>
    </w:pPr>
    <w:rPr>
      <w:b/>
      <w:sz w:val="32"/>
    </w:rPr>
  </w:style>
  <w:style w:type="paragraph" w:customStyle="1" w:styleId="PageBreak">
    <w:name w:val="PageBreak"/>
    <w:aliases w:val="pb"/>
    <w:basedOn w:val="OPCParaBase"/>
    <w:rsid w:val="001416B2"/>
    <w:pPr>
      <w:spacing w:line="240" w:lineRule="auto"/>
    </w:pPr>
    <w:rPr>
      <w:sz w:val="20"/>
    </w:rPr>
  </w:style>
  <w:style w:type="paragraph" w:customStyle="1" w:styleId="paragraphsub">
    <w:name w:val="paragraph(sub)"/>
    <w:aliases w:val="aa"/>
    <w:basedOn w:val="OPCParaBase"/>
    <w:rsid w:val="001416B2"/>
    <w:pPr>
      <w:tabs>
        <w:tab w:val="right" w:pos="1985"/>
      </w:tabs>
      <w:spacing w:before="40" w:line="240" w:lineRule="auto"/>
      <w:ind w:left="2098" w:hanging="2098"/>
    </w:pPr>
  </w:style>
  <w:style w:type="paragraph" w:customStyle="1" w:styleId="paragraphsub-sub">
    <w:name w:val="paragraph(sub-sub)"/>
    <w:aliases w:val="aaa"/>
    <w:basedOn w:val="OPCParaBase"/>
    <w:rsid w:val="001416B2"/>
    <w:pPr>
      <w:tabs>
        <w:tab w:val="right" w:pos="2722"/>
      </w:tabs>
      <w:spacing w:before="40" w:line="240" w:lineRule="auto"/>
      <w:ind w:left="2835" w:hanging="2835"/>
    </w:pPr>
  </w:style>
  <w:style w:type="paragraph" w:customStyle="1" w:styleId="paragraph">
    <w:name w:val="paragraph"/>
    <w:aliases w:val="a"/>
    <w:basedOn w:val="OPCParaBase"/>
    <w:link w:val="paragraphChar"/>
    <w:rsid w:val="001416B2"/>
    <w:pPr>
      <w:tabs>
        <w:tab w:val="right" w:pos="1531"/>
      </w:tabs>
      <w:spacing w:before="40" w:line="240" w:lineRule="auto"/>
      <w:ind w:left="1644" w:hanging="1644"/>
    </w:pPr>
  </w:style>
  <w:style w:type="paragraph" w:customStyle="1" w:styleId="ParlAmend">
    <w:name w:val="ParlAmend"/>
    <w:aliases w:val="pp"/>
    <w:basedOn w:val="OPCParaBase"/>
    <w:rsid w:val="001416B2"/>
    <w:pPr>
      <w:spacing w:before="240" w:line="240" w:lineRule="atLeast"/>
      <w:ind w:hanging="567"/>
    </w:pPr>
    <w:rPr>
      <w:sz w:val="24"/>
    </w:rPr>
  </w:style>
  <w:style w:type="paragraph" w:customStyle="1" w:styleId="Penalty">
    <w:name w:val="Penalty"/>
    <w:basedOn w:val="OPCParaBase"/>
    <w:rsid w:val="001416B2"/>
    <w:pPr>
      <w:tabs>
        <w:tab w:val="left" w:pos="2977"/>
      </w:tabs>
      <w:spacing w:before="180" w:line="240" w:lineRule="auto"/>
      <w:ind w:left="1985" w:hanging="851"/>
    </w:pPr>
  </w:style>
  <w:style w:type="paragraph" w:customStyle="1" w:styleId="Portfolio">
    <w:name w:val="Portfolio"/>
    <w:basedOn w:val="OPCParaBase"/>
    <w:rsid w:val="001416B2"/>
    <w:pPr>
      <w:spacing w:line="240" w:lineRule="auto"/>
    </w:pPr>
    <w:rPr>
      <w:i/>
      <w:sz w:val="20"/>
    </w:rPr>
  </w:style>
  <w:style w:type="paragraph" w:customStyle="1" w:styleId="Preamble">
    <w:name w:val="Preamble"/>
    <w:basedOn w:val="OPCParaBase"/>
    <w:next w:val="Normal"/>
    <w:rsid w:val="001416B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416B2"/>
    <w:pPr>
      <w:spacing w:line="240" w:lineRule="auto"/>
    </w:pPr>
    <w:rPr>
      <w:i/>
      <w:sz w:val="20"/>
    </w:rPr>
  </w:style>
  <w:style w:type="paragraph" w:customStyle="1" w:styleId="Session">
    <w:name w:val="Session"/>
    <w:basedOn w:val="OPCParaBase"/>
    <w:rsid w:val="001416B2"/>
    <w:pPr>
      <w:spacing w:line="240" w:lineRule="auto"/>
    </w:pPr>
    <w:rPr>
      <w:sz w:val="28"/>
    </w:rPr>
  </w:style>
  <w:style w:type="paragraph" w:customStyle="1" w:styleId="Sponsor">
    <w:name w:val="Sponsor"/>
    <w:basedOn w:val="OPCParaBase"/>
    <w:rsid w:val="001416B2"/>
    <w:pPr>
      <w:spacing w:line="240" w:lineRule="auto"/>
    </w:pPr>
    <w:rPr>
      <w:i/>
    </w:rPr>
  </w:style>
  <w:style w:type="paragraph" w:customStyle="1" w:styleId="Subitem">
    <w:name w:val="Subitem"/>
    <w:aliases w:val="iss"/>
    <w:basedOn w:val="OPCParaBase"/>
    <w:rsid w:val="001416B2"/>
    <w:pPr>
      <w:spacing w:before="180" w:line="240" w:lineRule="auto"/>
      <w:ind w:left="709" w:hanging="709"/>
    </w:pPr>
  </w:style>
  <w:style w:type="paragraph" w:customStyle="1" w:styleId="SubitemHead">
    <w:name w:val="SubitemHead"/>
    <w:aliases w:val="issh"/>
    <w:basedOn w:val="OPCParaBase"/>
    <w:rsid w:val="001416B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416B2"/>
    <w:pPr>
      <w:spacing w:before="40" w:line="240" w:lineRule="auto"/>
      <w:ind w:left="1134"/>
    </w:pPr>
  </w:style>
  <w:style w:type="paragraph" w:customStyle="1" w:styleId="SubsectionHead">
    <w:name w:val="SubsectionHead"/>
    <w:aliases w:val="ssh"/>
    <w:basedOn w:val="OPCParaBase"/>
    <w:next w:val="subsection"/>
    <w:rsid w:val="001416B2"/>
    <w:pPr>
      <w:keepNext/>
      <w:keepLines/>
      <w:spacing w:before="240" w:line="240" w:lineRule="auto"/>
      <w:ind w:left="1134"/>
    </w:pPr>
    <w:rPr>
      <w:i/>
    </w:rPr>
  </w:style>
  <w:style w:type="paragraph" w:customStyle="1" w:styleId="Tablea">
    <w:name w:val="Table(a)"/>
    <w:aliases w:val="ta"/>
    <w:basedOn w:val="OPCParaBase"/>
    <w:rsid w:val="001416B2"/>
    <w:pPr>
      <w:spacing w:before="60" w:line="240" w:lineRule="auto"/>
      <w:ind w:left="284" w:hanging="284"/>
    </w:pPr>
    <w:rPr>
      <w:sz w:val="20"/>
    </w:rPr>
  </w:style>
  <w:style w:type="paragraph" w:customStyle="1" w:styleId="TableAA">
    <w:name w:val="Table(AA)"/>
    <w:aliases w:val="taaa"/>
    <w:basedOn w:val="OPCParaBase"/>
    <w:rsid w:val="001416B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416B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416B2"/>
    <w:pPr>
      <w:spacing w:before="60" w:line="240" w:lineRule="atLeast"/>
    </w:pPr>
    <w:rPr>
      <w:sz w:val="20"/>
    </w:rPr>
  </w:style>
  <w:style w:type="paragraph" w:customStyle="1" w:styleId="TLPBoxTextnote">
    <w:name w:val="TLPBoxText(note"/>
    <w:aliases w:val="right)"/>
    <w:basedOn w:val="OPCParaBase"/>
    <w:rsid w:val="001416B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416B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416B2"/>
    <w:pPr>
      <w:spacing w:before="122" w:line="198" w:lineRule="exact"/>
      <w:ind w:left="1985" w:hanging="851"/>
      <w:jc w:val="right"/>
    </w:pPr>
    <w:rPr>
      <w:sz w:val="18"/>
    </w:rPr>
  </w:style>
  <w:style w:type="paragraph" w:customStyle="1" w:styleId="TLPTableBullet">
    <w:name w:val="TLPTableBullet"/>
    <w:aliases w:val="ttb"/>
    <w:basedOn w:val="OPCParaBase"/>
    <w:rsid w:val="001416B2"/>
    <w:pPr>
      <w:spacing w:line="240" w:lineRule="exact"/>
      <w:ind w:left="284" w:hanging="284"/>
    </w:pPr>
    <w:rPr>
      <w:sz w:val="20"/>
    </w:rPr>
  </w:style>
  <w:style w:type="paragraph" w:styleId="TOC1">
    <w:name w:val="toc 1"/>
    <w:basedOn w:val="OPCParaBase"/>
    <w:next w:val="Normal"/>
    <w:uiPriority w:val="39"/>
    <w:semiHidden/>
    <w:unhideWhenUsed/>
    <w:rsid w:val="001416B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416B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416B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416B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416B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416B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416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416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416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416B2"/>
    <w:pPr>
      <w:keepLines/>
      <w:spacing w:before="240" w:after="120" w:line="240" w:lineRule="auto"/>
      <w:ind w:left="794"/>
    </w:pPr>
    <w:rPr>
      <w:b/>
      <w:kern w:val="28"/>
      <w:sz w:val="20"/>
    </w:rPr>
  </w:style>
  <w:style w:type="paragraph" w:customStyle="1" w:styleId="TofSectsHeading">
    <w:name w:val="TofSects(Heading)"/>
    <w:basedOn w:val="OPCParaBase"/>
    <w:rsid w:val="001416B2"/>
    <w:pPr>
      <w:spacing w:before="240" w:after="120" w:line="240" w:lineRule="auto"/>
    </w:pPr>
    <w:rPr>
      <w:b/>
      <w:sz w:val="24"/>
    </w:rPr>
  </w:style>
  <w:style w:type="paragraph" w:customStyle="1" w:styleId="TofSectsSection">
    <w:name w:val="TofSects(Section)"/>
    <w:basedOn w:val="OPCParaBase"/>
    <w:rsid w:val="001416B2"/>
    <w:pPr>
      <w:keepLines/>
      <w:spacing w:before="40" w:line="240" w:lineRule="auto"/>
      <w:ind w:left="1588" w:hanging="794"/>
    </w:pPr>
    <w:rPr>
      <w:kern w:val="28"/>
      <w:sz w:val="18"/>
    </w:rPr>
  </w:style>
  <w:style w:type="paragraph" w:customStyle="1" w:styleId="TofSectsSubdiv">
    <w:name w:val="TofSects(Subdiv)"/>
    <w:basedOn w:val="OPCParaBase"/>
    <w:rsid w:val="001416B2"/>
    <w:pPr>
      <w:keepLines/>
      <w:spacing w:before="80" w:line="240" w:lineRule="auto"/>
      <w:ind w:left="1588" w:hanging="794"/>
    </w:pPr>
    <w:rPr>
      <w:kern w:val="28"/>
    </w:rPr>
  </w:style>
  <w:style w:type="paragraph" w:customStyle="1" w:styleId="WRStyle">
    <w:name w:val="WR Style"/>
    <w:aliases w:val="WR"/>
    <w:basedOn w:val="OPCParaBase"/>
    <w:rsid w:val="001416B2"/>
    <w:pPr>
      <w:spacing w:before="240" w:line="240" w:lineRule="auto"/>
      <w:ind w:left="284" w:hanging="284"/>
    </w:pPr>
    <w:rPr>
      <w:b/>
      <w:i/>
      <w:kern w:val="28"/>
      <w:sz w:val="24"/>
    </w:rPr>
  </w:style>
  <w:style w:type="paragraph" w:customStyle="1" w:styleId="notepara">
    <w:name w:val="note(para)"/>
    <w:aliases w:val="na"/>
    <w:basedOn w:val="OPCParaBase"/>
    <w:rsid w:val="001416B2"/>
    <w:pPr>
      <w:spacing w:before="40" w:line="198" w:lineRule="exact"/>
      <w:ind w:left="2354" w:hanging="369"/>
    </w:pPr>
    <w:rPr>
      <w:sz w:val="18"/>
    </w:rPr>
  </w:style>
  <w:style w:type="paragraph" w:styleId="Footer">
    <w:name w:val="footer"/>
    <w:link w:val="FooterChar"/>
    <w:rsid w:val="001416B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416B2"/>
    <w:rPr>
      <w:rFonts w:eastAsia="Times New Roman" w:cs="Times New Roman"/>
      <w:sz w:val="22"/>
      <w:szCs w:val="24"/>
      <w:lang w:eastAsia="en-AU"/>
    </w:rPr>
  </w:style>
  <w:style w:type="character" w:styleId="LineNumber">
    <w:name w:val="line number"/>
    <w:basedOn w:val="OPCCharBase"/>
    <w:uiPriority w:val="99"/>
    <w:semiHidden/>
    <w:unhideWhenUsed/>
    <w:rsid w:val="001416B2"/>
    <w:rPr>
      <w:sz w:val="16"/>
    </w:rPr>
  </w:style>
  <w:style w:type="table" w:customStyle="1" w:styleId="CFlag">
    <w:name w:val="CFlag"/>
    <w:basedOn w:val="TableNormal"/>
    <w:uiPriority w:val="99"/>
    <w:rsid w:val="001416B2"/>
    <w:rPr>
      <w:rFonts w:eastAsia="Times New Roman" w:cs="Times New Roman"/>
      <w:lang w:eastAsia="en-AU"/>
    </w:rPr>
    <w:tblPr/>
  </w:style>
  <w:style w:type="paragraph" w:customStyle="1" w:styleId="NotesHeading1">
    <w:name w:val="NotesHeading 1"/>
    <w:basedOn w:val="OPCParaBase"/>
    <w:next w:val="Normal"/>
    <w:rsid w:val="001416B2"/>
    <w:rPr>
      <w:b/>
      <w:sz w:val="28"/>
      <w:szCs w:val="28"/>
    </w:rPr>
  </w:style>
  <w:style w:type="paragraph" w:customStyle="1" w:styleId="NotesHeading2">
    <w:name w:val="NotesHeading 2"/>
    <w:basedOn w:val="OPCParaBase"/>
    <w:next w:val="Normal"/>
    <w:rsid w:val="001416B2"/>
    <w:rPr>
      <w:b/>
      <w:sz w:val="28"/>
      <w:szCs w:val="28"/>
    </w:rPr>
  </w:style>
  <w:style w:type="paragraph" w:customStyle="1" w:styleId="SignCoverPageEnd">
    <w:name w:val="SignCoverPageEnd"/>
    <w:basedOn w:val="OPCParaBase"/>
    <w:next w:val="Normal"/>
    <w:rsid w:val="001416B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416B2"/>
    <w:pPr>
      <w:pBdr>
        <w:top w:val="single" w:sz="4" w:space="1" w:color="auto"/>
      </w:pBdr>
      <w:spacing w:before="360"/>
      <w:ind w:right="397"/>
      <w:jc w:val="both"/>
    </w:pPr>
  </w:style>
  <w:style w:type="paragraph" w:customStyle="1" w:styleId="Paragraphsub-sub-sub">
    <w:name w:val="Paragraph(sub-sub-sub)"/>
    <w:aliases w:val="aaaa"/>
    <w:basedOn w:val="OPCParaBase"/>
    <w:rsid w:val="001416B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416B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416B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416B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416B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416B2"/>
    <w:pPr>
      <w:spacing w:before="120"/>
    </w:pPr>
  </w:style>
  <w:style w:type="paragraph" w:customStyle="1" w:styleId="TableTextEndNotes">
    <w:name w:val="TableTextEndNotes"/>
    <w:aliases w:val="Tten"/>
    <w:basedOn w:val="Normal"/>
    <w:rsid w:val="001416B2"/>
    <w:pPr>
      <w:spacing w:before="60" w:line="240" w:lineRule="auto"/>
    </w:pPr>
    <w:rPr>
      <w:rFonts w:cs="Arial"/>
      <w:sz w:val="20"/>
      <w:szCs w:val="22"/>
    </w:rPr>
  </w:style>
  <w:style w:type="paragraph" w:customStyle="1" w:styleId="TableHeading">
    <w:name w:val="TableHeading"/>
    <w:aliases w:val="th"/>
    <w:basedOn w:val="OPCParaBase"/>
    <w:next w:val="Tabletext"/>
    <w:rsid w:val="001416B2"/>
    <w:pPr>
      <w:keepNext/>
      <w:spacing w:before="60" w:line="240" w:lineRule="atLeast"/>
    </w:pPr>
    <w:rPr>
      <w:b/>
      <w:sz w:val="20"/>
    </w:rPr>
  </w:style>
  <w:style w:type="paragraph" w:customStyle="1" w:styleId="NoteToSubpara">
    <w:name w:val="NoteToSubpara"/>
    <w:aliases w:val="nts"/>
    <w:basedOn w:val="OPCParaBase"/>
    <w:rsid w:val="001416B2"/>
    <w:pPr>
      <w:spacing w:before="40" w:line="198" w:lineRule="exact"/>
      <w:ind w:left="2835" w:hanging="709"/>
    </w:pPr>
    <w:rPr>
      <w:sz w:val="18"/>
    </w:rPr>
  </w:style>
  <w:style w:type="paragraph" w:customStyle="1" w:styleId="ENoteTableHeading">
    <w:name w:val="ENoteTableHeading"/>
    <w:aliases w:val="enth"/>
    <w:basedOn w:val="OPCParaBase"/>
    <w:rsid w:val="001416B2"/>
    <w:pPr>
      <w:keepNext/>
      <w:spacing w:before="60" w:line="240" w:lineRule="atLeast"/>
    </w:pPr>
    <w:rPr>
      <w:rFonts w:ascii="Arial" w:hAnsi="Arial"/>
      <w:b/>
      <w:sz w:val="16"/>
    </w:rPr>
  </w:style>
  <w:style w:type="paragraph" w:customStyle="1" w:styleId="ENoteTTi">
    <w:name w:val="ENoteTTi"/>
    <w:aliases w:val="entti"/>
    <w:basedOn w:val="OPCParaBase"/>
    <w:rsid w:val="001416B2"/>
    <w:pPr>
      <w:keepNext/>
      <w:spacing w:before="60" w:line="240" w:lineRule="atLeast"/>
      <w:ind w:left="170"/>
    </w:pPr>
    <w:rPr>
      <w:sz w:val="16"/>
    </w:rPr>
  </w:style>
  <w:style w:type="paragraph" w:customStyle="1" w:styleId="ENotesHeading1">
    <w:name w:val="ENotesHeading 1"/>
    <w:aliases w:val="Enh1"/>
    <w:basedOn w:val="OPCParaBase"/>
    <w:next w:val="Normal"/>
    <w:rsid w:val="001416B2"/>
    <w:pPr>
      <w:spacing w:before="120"/>
      <w:outlineLvl w:val="1"/>
    </w:pPr>
    <w:rPr>
      <w:b/>
      <w:sz w:val="28"/>
      <w:szCs w:val="28"/>
    </w:rPr>
  </w:style>
  <w:style w:type="paragraph" w:customStyle="1" w:styleId="ENotesHeading2">
    <w:name w:val="ENotesHeading 2"/>
    <w:aliases w:val="Enh2"/>
    <w:basedOn w:val="OPCParaBase"/>
    <w:next w:val="Normal"/>
    <w:rsid w:val="001416B2"/>
    <w:pPr>
      <w:spacing w:before="120" w:after="120"/>
      <w:outlineLvl w:val="2"/>
    </w:pPr>
    <w:rPr>
      <w:b/>
      <w:sz w:val="24"/>
      <w:szCs w:val="28"/>
    </w:rPr>
  </w:style>
  <w:style w:type="paragraph" w:customStyle="1" w:styleId="ENoteTTIndentHeading">
    <w:name w:val="ENoteTTIndentHeading"/>
    <w:aliases w:val="enTTHi"/>
    <w:basedOn w:val="OPCParaBase"/>
    <w:rsid w:val="001416B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416B2"/>
    <w:pPr>
      <w:spacing w:before="60" w:line="240" w:lineRule="atLeast"/>
    </w:pPr>
    <w:rPr>
      <w:sz w:val="16"/>
    </w:rPr>
  </w:style>
  <w:style w:type="paragraph" w:customStyle="1" w:styleId="MadeunderText">
    <w:name w:val="MadeunderText"/>
    <w:basedOn w:val="OPCParaBase"/>
    <w:next w:val="Normal"/>
    <w:rsid w:val="001416B2"/>
    <w:pPr>
      <w:spacing w:before="240"/>
    </w:pPr>
    <w:rPr>
      <w:sz w:val="24"/>
      <w:szCs w:val="24"/>
    </w:rPr>
  </w:style>
  <w:style w:type="paragraph" w:customStyle="1" w:styleId="ENotesHeading3">
    <w:name w:val="ENotesHeading 3"/>
    <w:aliases w:val="Enh3"/>
    <w:basedOn w:val="OPCParaBase"/>
    <w:next w:val="Normal"/>
    <w:rsid w:val="001416B2"/>
    <w:pPr>
      <w:keepNext/>
      <w:spacing w:before="120" w:line="240" w:lineRule="auto"/>
      <w:outlineLvl w:val="4"/>
    </w:pPr>
    <w:rPr>
      <w:b/>
      <w:szCs w:val="24"/>
    </w:rPr>
  </w:style>
  <w:style w:type="paragraph" w:customStyle="1" w:styleId="SubPartCASA">
    <w:name w:val="SubPart(CASA)"/>
    <w:aliases w:val="csp"/>
    <w:basedOn w:val="OPCParaBase"/>
    <w:next w:val="ActHead3"/>
    <w:rsid w:val="001416B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416B2"/>
  </w:style>
  <w:style w:type="character" w:customStyle="1" w:styleId="CharSubPartNoCASA">
    <w:name w:val="CharSubPartNo(CASA)"/>
    <w:basedOn w:val="OPCCharBase"/>
    <w:uiPriority w:val="1"/>
    <w:rsid w:val="001416B2"/>
  </w:style>
  <w:style w:type="paragraph" w:customStyle="1" w:styleId="ENoteTTIndentHeadingSub">
    <w:name w:val="ENoteTTIndentHeadingSub"/>
    <w:aliases w:val="enTTHis"/>
    <w:basedOn w:val="OPCParaBase"/>
    <w:rsid w:val="001416B2"/>
    <w:pPr>
      <w:keepNext/>
      <w:spacing w:before="60" w:line="240" w:lineRule="atLeast"/>
      <w:ind w:left="340"/>
    </w:pPr>
    <w:rPr>
      <w:b/>
      <w:sz w:val="16"/>
    </w:rPr>
  </w:style>
  <w:style w:type="paragraph" w:customStyle="1" w:styleId="ENoteTTiSub">
    <w:name w:val="ENoteTTiSub"/>
    <w:aliases w:val="enttis"/>
    <w:basedOn w:val="OPCParaBase"/>
    <w:rsid w:val="001416B2"/>
    <w:pPr>
      <w:keepNext/>
      <w:spacing w:before="60" w:line="240" w:lineRule="atLeast"/>
      <w:ind w:left="340"/>
    </w:pPr>
    <w:rPr>
      <w:sz w:val="16"/>
    </w:rPr>
  </w:style>
  <w:style w:type="paragraph" w:customStyle="1" w:styleId="SubDivisionMigration">
    <w:name w:val="SubDivisionMigration"/>
    <w:aliases w:val="sdm"/>
    <w:basedOn w:val="OPCParaBase"/>
    <w:rsid w:val="001416B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416B2"/>
    <w:pPr>
      <w:keepNext/>
      <w:keepLines/>
      <w:spacing w:before="240" w:line="240" w:lineRule="auto"/>
      <w:ind w:left="1134" w:hanging="1134"/>
    </w:pPr>
    <w:rPr>
      <w:b/>
      <w:sz w:val="28"/>
    </w:rPr>
  </w:style>
  <w:style w:type="table" w:styleId="TableGrid">
    <w:name w:val="Table Grid"/>
    <w:basedOn w:val="TableNormal"/>
    <w:uiPriority w:val="59"/>
    <w:rsid w:val="00141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416B2"/>
    <w:pPr>
      <w:spacing w:before="122" w:line="240" w:lineRule="auto"/>
      <w:ind w:left="1985" w:hanging="851"/>
    </w:pPr>
    <w:rPr>
      <w:sz w:val="18"/>
    </w:rPr>
  </w:style>
  <w:style w:type="paragraph" w:customStyle="1" w:styleId="FreeForm">
    <w:name w:val="FreeForm"/>
    <w:rsid w:val="001416B2"/>
    <w:rPr>
      <w:rFonts w:ascii="Arial" w:hAnsi="Arial"/>
      <w:sz w:val="22"/>
    </w:rPr>
  </w:style>
  <w:style w:type="paragraph" w:customStyle="1" w:styleId="SOText">
    <w:name w:val="SO Text"/>
    <w:aliases w:val="sot"/>
    <w:link w:val="SOTextChar"/>
    <w:rsid w:val="001416B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416B2"/>
    <w:rPr>
      <w:sz w:val="22"/>
    </w:rPr>
  </w:style>
  <w:style w:type="paragraph" w:customStyle="1" w:styleId="SOTextNote">
    <w:name w:val="SO TextNote"/>
    <w:aliases w:val="sont"/>
    <w:basedOn w:val="SOText"/>
    <w:qFormat/>
    <w:rsid w:val="001416B2"/>
    <w:pPr>
      <w:spacing w:before="122" w:line="198" w:lineRule="exact"/>
      <w:ind w:left="1843" w:hanging="709"/>
    </w:pPr>
    <w:rPr>
      <w:sz w:val="18"/>
    </w:rPr>
  </w:style>
  <w:style w:type="paragraph" w:customStyle="1" w:styleId="SOPara">
    <w:name w:val="SO Para"/>
    <w:aliases w:val="soa"/>
    <w:basedOn w:val="SOText"/>
    <w:link w:val="SOParaChar"/>
    <w:qFormat/>
    <w:rsid w:val="001416B2"/>
    <w:pPr>
      <w:tabs>
        <w:tab w:val="right" w:pos="1786"/>
      </w:tabs>
      <w:spacing w:before="40"/>
      <w:ind w:left="2070" w:hanging="936"/>
    </w:pPr>
  </w:style>
  <w:style w:type="character" w:customStyle="1" w:styleId="SOParaChar">
    <w:name w:val="SO Para Char"/>
    <w:aliases w:val="soa Char"/>
    <w:basedOn w:val="DefaultParagraphFont"/>
    <w:link w:val="SOPara"/>
    <w:rsid w:val="001416B2"/>
    <w:rPr>
      <w:sz w:val="22"/>
    </w:rPr>
  </w:style>
  <w:style w:type="paragraph" w:customStyle="1" w:styleId="FileName">
    <w:name w:val="FileName"/>
    <w:basedOn w:val="Normal"/>
    <w:rsid w:val="001416B2"/>
  </w:style>
  <w:style w:type="paragraph" w:customStyle="1" w:styleId="SOHeadBold">
    <w:name w:val="SO HeadBold"/>
    <w:aliases w:val="sohb"/>
    <w:basedOn w:val="SOText"/>
    <w:next w:val="SOText"/>
    <w:link w:val="SOHeadBoldChar"/>
    <w:qFormat/>
    <w:rsid w:val="001416B2"/>
    <w:rPr>
      <w:b/>
    </w:rPr>
  </w:style>
  <w:style w:type="character" w:customStyle="1" w:styleId="SOHeadBoldChar">
    <w:name w:val="SO HeadBold Char"/>
    <w:aliases w:val="sohb Char"/>
    <w:basedOn w:val="DefaultParagraphFont"/>
    <w:link w:val="SOHeadBold"/>
    <w:rsid w:val="001416B2"/>
    <w:rPr>
      <w:b/>
      <w:sz w:val="22"/>
    </w:rPr>
  </w:style>
  <w:style w:type="paragraph" w:customStyle="1" w:styleId="SOHeadItalic">
    <w:name w:val="SO HeadItalic"/>
    <w:aliases w:val="sohi"/>
    <w:basedOn w:val="SOText"/>
    <w:next w:val="SOText"/>
    <w:link w:val="SOHeadItalicChar"/>
    <w:qFormat/>
    <w:rsid w:val="001416B2"/>
    <w:rPr>
      <w:i/>
    </w:rPr>
  </w:style>
  <w:style w:type="character" w:customStyle="1" w:styleId="SOHeadItalicChar">
    <w:name w:val="SO HeadItalic Char"/>
    <w:aliases w:val="sohi Char"/>
    <w:basedOn w:val="DefaultParagraphFont"/>
    <w:link w:val="SOHeadItalic"/>
    <w:rsid w:val="001416B2"/>
    <w:rPr>
      <w:i/>
      <w:sz w:val="22"/>
    </w:rPr>
  </w:style>
  <w:style w:type="paragraph" w:customStyle="1" w:styleId="SOBullet">
    <w:name w:val="SO Bullet"/>
    <w:aliases w:val="sotb"/>
    <w:basedOn w:val="SOText"/>
    <w:link w:val="SOBulletChar"/>
    <w:qFormat/>
    <w:rsid w:val="001416B2"/>
    <w:pPr>
      <w:ind w:left="1559" w:hanging="425"/>
    </w:pPr>
  </w:style>
  <w:style w:type="character" w:customStyle="1" w:styleId="SOBulletChar">
    <w:name w:val="SO Bullet Char"/>
    <w:aliases w:val="sotb Char"/>
    <w:basedOn w:val="DefaultParagraphFont"/>
    <w:link w:val="SOBullet"/>
    <w:rsid w:val="001416B2"/>
    <w:rPr>
      <w:sz w:val="22"/>
    </w:rPr>
  </w:style>
  <w:style w:type="paragraph" w:customStyle="1" w:styleId="SOBulletNote">
    <w:name w:val="SO BulletNote"/>
    <w:aliases w:val="sonb"/>
    <w:basedOn w:val="SOTextNote"/>
    <w:link w:val="SOBulletNoteChar"/>
    <w:qFormat/>
    <w:rsid w:val="001416B2"/>
    <w:pPr>
      <w:tabs>
        <w:tab w:val="left" w:pos="1560"/>
      </w:tabs>
      <w:ind w:left="2268" w:hanging="1134"/>
    </w:pPr>
  </w:style>
  <w:style w:type="character" w:customStyle="1" w:styleId="SOBulletNoteChar">
    <w:name w:val="SO BulletNote Char"/>
    <w:aliases w:val="sonb Char"/>
    <w:basedOn w:val="DefaultParagraphFont"/>
    <w:link w:val="SOBulletNote"/>
    <w:rsid w:val="001416B2"/>
    <w:rPr>
      <w:sz w:val="18"/>
    </w:rPr>
  </w:style>
  <w:style w:type="paragraph" w:customStyle="1" w:styleId="SOText2">
    <w:name w:val="SO Text2"/>
    <w:aliases w:val="sot2"/>
    <w:basedOn w:val="Normal"/>
    <w:next w:val="SOText"/>
    <w:link w:val="SOText2Char"/>
    <w:rsid w:val="001416B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416B2"/>
    <w:rPr>
      <w:sz w:val="22"/>
    </w:rPr>
  </w:style>
  <w:style w:type="paragraph" w:customStyle="1" w:styleId="Transitional">
    <w:name w:val="Transitional"/>
    <w:aliases w:val="tr"/>
    <w:basedOn w:val="ItemHead"/>
    <w:next w:val="Item"/>
    <w:rsid w:val="001416B2"/>
  </w:style>
  <w:style w:type="character" w:customStyle="1" w:styleId="paragraphChar">
    <w:name w:val="paragraph Char"/>
    <w:aliases w:val="a Char"/>
    <w:link w:val="paragraph"/>
    <w:rsid w:val="00863BDC"/>
    <w:rPr>
      <w:rFonts w:eastAsia="Times New Roman" w:cs="Times New Roman"/>
      <w:sz w:val="22"/>
      <w:lang w:eastAsia="en-AU"/>
    </w:rPr>
  </w:style>
  <w:style w:type="character" w:customStyle="1" w:styleId="subsectionChar">
    <w:name w:val="subsection Char"/>
    <w:aliases w:val="ss Char"/>
    <w:link w:val="subsection"/>
    <w:rsid w:val="00863BDC"/>
    <w:rPr>
      <w:rFonts w:eastAsia="Times New Roman" w:cs="Times New Roman"/>
      <w:sz w:val="22"/>
      <w:lang w:eastAsia="en-AU"/>
    </w:rPr>
  </w:style>
  <w:style w:type="character" w:customStyle="1" w:styleId="ActHead5Char">
    <w:name w:val="ActHead 5 Char"/>
    <w:aliases w:val="s Char"/>
    <w:link w:val="ActHead5"/>
    <w:rsid w:val="00863BDC"/>
    <w:rPr>
      <w:rFonts w:eastAsia="Times New Roman" w:cs="Times New Roman"/>
      <w:b/>
      <w:kern w:val="28"/>
      <w:sz w:val="24"/>
      <w:lang w:eastAsia="en-AU"/>
    </w:rPr>
  </w:style>
  <w:style w:type="character" w:customStyle="1" w:styleId="notetextChar">
    <w:name w:val="note(text) Char"/>
    <w:aliases w:val="n Char"/>
    <w:link w:val="notetext"/>
    <w:rsid w:val="00863BDC"/>
    <w:rPr>
      <w:rFonts w:eastAsia="Times New Roman" w:cs="Times New Roman"/>
      <w:sz w:val="18"/>
      <w:lang w:eastAsia="en-AU"/>
    </w:rPr>
  </w:style>
  <w:style w:type="character" w:customStyle="1" w:styleId="ActHead3Char">
    <w:name w:val="ActHead 3 Char"/>
    <w:aliases w:val="d Char"/>
    <w:link w:val="ActHead3"/>
    <w:rsid w:val="00863BDC"/>
    <w:rPr>
      <w:rFonts w:eastAsia="Times New Roman" w:cs="Times New Roman"/>
      <w:b/>
      <w:kern w:val="28"/>
      <w:sz w:val="28"/>
      <w:lang w:eastAsia="en-AU"/>
    </w:rPr>
  </w:style>
  <w:style w:type="character" w:customStyle="1" w:styleId="Heading1Char">
    <w:name w:val="Heading 1 Char"/>
    <w:basedOn w:val="DefaultParagraphFont"/>
    <w:link w:val="Heading1"/>
    <w:uiPriority w:val="9"/>
    <w:rsid w:val="00D1759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1759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1759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1759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1759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1759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1759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175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17592"/>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D17592"/>
    <w:pPr>
      <w:spacing w:before="800"/>
    </w:pPr>
  </w:style>
  <w:style w:type="character" w:customStyle="1" w:styleId="ShortTP1Char">
    <w:name w:val="ShortTP1 Char"/>
    <w:basedOn w:val="DefaultParagraphFont"/>
    <w:link w:val="ShortTP1"/>
    <w:rsid w:val="00D17592"/>
    <w:rPr>
      <w:rFonts w:eastAsia="Times New Roman" w:cs="Times New Roman"/>
      <w:b/>
      <w:sz w:val="40"/>
      <w:lang w:eastAsia="en-AU"/>
    </w:rPr>
  </w:style>
  <w:style w:type="paragraph" w:customStyle="1" w:styleId="ActNoP1">
    <w:name w:val="ActNoP1"/>
    <w:basedOn w:val="Actno"/>
    <w:link w:val="ActNoP1Char"/>
    <w:rsid w:val="00D17592"/>
    <w:pPr>
      <w:spacing w:before="800"/>
    </w:pPr>
    <w:rPr>
      <w:sz w:val="28"/>
    </w:rPr>
  </w:style>
  <w:style w:type="character" w:customStyle="1" w:styleId="ActNoP1Char">
    <w:name w:val="ActNoP1 Char"/>
    <w:basedOn w:val="DefaultParagraphFont"/>
    <w:link w:val="ActNoP1"/>
    <w:rsid w:val="00D17592"/>
    <w:rPr>
      <w:rFonts w:eastAsia="Times New Roman" w:cs="Times New Roman"/>
      <w:b/>
      <w:sz w:val="28"/>
      <w:lang w:eastAsia="en-AU"/>
    </w:rPr>
  </w:style>
  <w:style w:type="paragraph" w:customStyle="1" w:styleId="AssentBk">
    <w:name w:val="AssentBk"/>
    <w:basedOn w:val="Normal"/>
    <w:rsid w:val="00D17592"/>
    <w:pPr>
      <w:spacing w:line="240" w:lineRule="auto"/>
    </w:pPr>
    <w:rPr>
      <w:rFonts w:eastAsia="Times New Roman" w:cs="Times New Roman"/>
      <w:sz w:val="20"/>
      <w:lang w:eastAsia="en-AU"/>
    </w:rPr>
  </w:style>
  <w:style w:type="paragraph" w:customStyle="1" w:styleId="AssentDt">
    <w:name w:val="AssentDt"/>
    <w:basedOn w:val="Normal"/>
    <w:rsid w:val="00AA3ED3"/>
    <w:pPr>
      <w:spacing w:line="240" w:lineRule="auto"/>
    </w:pPr>
    <w:rPr>
      <w:rFonts w:eastAsia="Times New Roman" w:cs="Times New Roman"/>
      <w:sz w:val="20"/>
      <w:lang w:eastAsia="en-AU"/>
    </w:rPr>
  </w:style>
  <w:style w:type="paragraph" w:customStyle="1" w:styleId="2ndRd">
    <w:name w:val="2ndRd"/>
    <w:basedOn w:val="Normal"/>
    <w:rsid w:val="00AA3ED3"/>
    <w:pPr>
      <w:spacing w:line="240" w:lineRule="auto"/>
    </w:pPr>
    <w:rPr>
      <w:rFonts w:eastAsia="Times New Roman" w:cs="Times New Roman"/>
      <w:sz w:val="20"/>
      <w:lang w:eastAsia="en-AU"/>
    </w:rPr>
  </w:style>
  <w:style w:type="paragraph" w:customStyle="1" w:styleId="ScalePlusRef">
    <w:name w:val="ScalePlusRef"/>
    <w:basedOn w:val="Normal"/>
    <w:rsid w:val="00AA3ED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0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32</Pages>
  <Words>6003</Words>
  <Characters>32266</Characters>
  <Application>Microsoft Office Word</Application>
  <DocSecurity>0</DocSecurity>
  <PresentationFormat/>
  <Lines>645</Lines>
  <Paragraphs>439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2022-11-10T03:26:00Z</cp:lastPrinted>
  <dcterms:created xsi:type="dcterms:W3CDTF">2023-12-12T01:09:00Z</dcterms:created>
  <dcterms:modified xsi:type="dcterms:W3CDTF">2023-12-12T01:09:00Z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Export Control Amendment (Streamlining Administrative Processes) Act 2023</vt:lpwstr>
  </property>
  <property fmtid="{D5CDD505-2E9C-101B-9397-08002B2CF9AE}" pid="3" name="ActNo">
    <vt:lpwstr>No. 64,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DoNotAsk">
    <vt:lpwstr>0</vt:lpwstr>
  </property>
  <property fmtid="{D5CDD505-2E9C-101B-9397-08002B2CF9AE}" pid="10" name="ChangedTitle">
    <vt:lpwstr/>
  </property>
  <property fmtid="{D5CDD505-2E9C-101B-9397-08002B2CF9AE}" pid="11" name="ID">
    <vt:lpwstr>OPC8031</vt:lpwstr>
  </property>
  <property fmtid="{D5CDD505-2E9C-101B-9397-08002B2CF9AE}" pid="12" name="MSIP_Label_234ea0fa-41da-4eb0-b95e-07c328641c0b_Enabled">
    <vt:lpwstr>true</vt:lpwstr>
  </property>
  <property fmtid="{D5CDD505-2E9C-101B-9397-08002B2CF9AE}" pid="13" name="MSIP_Label_234ea0fa-41da-4eb0-b95e-07c328641c0b_SetDate">
    <vt:lpwstr>2023-09-05T00:45:00Z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c50906c0-8d8e-4436-8017-697c7f7964d8</vt:lpwstr>
  </property>
  <property fmtid="{D5CDD505-2E9C-101B-9397-08002B2CF9AE}" pid="18" name="MSIP_Label_234ea0fa-41da-4eb0-b95e-07c328641c0b_ContentBits">
    <vt:lpwstr>0</vt:lpwstr>
  </property>
</Properties>
</file>