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2.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29935974"/>
    <w:p w14:paraId="7DC4E3BE" w14:textId="77777777" w:rsidR="00B83591" w:rsidRDefault="00B83591" w:rsidP="00900BC8">
      <w:r>
        <w:object w:dxaOrig="2146" w:dyaOrig="1561" w14:anchorId="139CB4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08.3pt;height:78.35pt" o:ole="" fillcolor="window">
            <v:imagedata r:id="rId8" o:title=""/>
          </v:shape>
          <o:OLEObject Type="Embed" ProgID="Word.Picture.8" ShapeID="_x0000_i1025" DrawAspect="Content" ObjectID="_1823495245" r:id="rId9"/>
        </w:object>
      </w:r>
    </w:p>
    <w:p w14:paraId="0561E30B" w14:textId="0339A94D" w:rsidR="00B83591" w:rsidRPr="00B83591" w:rsidRDefault="00B83591" w:rsidP="00900BC8">
      <w:pPr>
        <w:pStyle w:val="ShortT"/>
        <w:spacing w:before="240"/>
      </w:pPr>
      <w:r w:rsidRPr="00B83591">
        <w:t>Inspector</w:t>
      </w:r>
      <w:r w:rsidR="00A31989">
        <w:noBreakHyphen/>
      </w:r>
      <w:r w:rsidRPr="00B83591">
        <w:t>General of Aged Care Act 2023</w:t>
      </w:r>
    </w:p>
    <w:p w14:paraId="174FC995" w14:textId="25E41DCB" w:rsidR="00B83591" w:rsidRPr="00B83591" w:rsidRDefault="00B83591" w:rsidP="00900BC8">
      <w:pPr>
        <w:pStyle w:val="CompiledActNo"/>
        <w:spacing w:before="240"/>
      </w:pPr>
      <w:r w:rsidRPr="00B83591">
        <w:t>No. 55, 2023</w:t>
      </w:r>
    </w:p>
    <w:p w14:paraId="6AF50F86" w14:textId="67E90B63" w:rsidR="00B83591" w:rsidRPr="00B83591" w:rsidRDefault="00B83591" w:rsidP="00900BC8">
      <w:pPr>
        <w:spacing w:before="1000"/>
        <w:rPr>
          <w:rFonts w:cs="Arial"/>
          <w:b/>
          <w:sz w:val="32"/>
          <w:szCs w:val="32"/>
        </w:rPr>
      </w:pPr>
      <w:r w:rsidRPr="00B83591">
        <w:rPr>
          <w:rFonts w:cs="Arial"/>
          <w:b/>
          <w:sz w:val="32"/>
          <w:szCs w:val="32"/>
        </w:rPr>
        <w:t xml:space="preserve">Compilation No. </w:t>
      </w:r>
      <w:r w:rsidRPr="00B83591">
        <w:rPr>
          <w:rFonts w:cs="Arial"/>
          <w:b/>
          <w:sz w:val="32"/>
          <w:szCs w:val="32"/>
        </w:rPr>
        <w:fldChar w:fldCharType="begin"/>
      </w:r>
      <w:r w:rsidRPr="00B83591">
        <w:rPr>
          <w:rFonts w:cs="Arial"/>
          <w:b/>
          <w:sz w:val="32"/>
          <w:szCs w:val="32"/>
        </w:rPr>
        <w:instrText xml:space="preserve"> DOCPROPERTY  CompilationNumber </w:instrText>
      </w:r>
      <w:r w:rsidRPr="00B83591">
        <w:rPr>
          <w:rFonts w:cs="Arial"/>
          <w:b/>
          <w:sz w:val="32"/>
          <w:szCs w:val="32"/>
        </w:rPr>
        <w:fldChar w:fldCharType="separate"/>
      </w:r>
      <w:r w:rsidR="00A31989">
        <w:rPr>
          <w:rFonts w:cs="Arial"/>
          <w:b/>
          <w:sz w:val="32"/>
          <w:szCs w:val="32"/>
        </w:rPr>
        <w:t>1</w:t>
      </w:r>
      <w:r w:rsidRPr="00B83591">
        <w:rPr>
          <w:rFonts w:cs="Arial"/>
          <w:b/>
          <w:sz w:val="32"/>
          <w:szCs w:val="32"/>
        </w:rPr>
        <w:fldChar w:fldCharType="end"/>
      </w:r>
    </w:p>
    <w:p w14:paraId="566182F0" w14:textId="4BB5A37B" w:rsidR="00B83591" w:rsidRDefault="00B83591" w:rsidP="00C31A31">
      <w:pPr>
        <w:tabs>
          <w:tab w:val="left" w:pos="2551"/>
        </w:tabs>
        <w:spacing w:before="480"/>
        <w:rPr>
          <w:rFonts w:cs="Arial"/>
          <w:sz w:val="24"/>
        </w:rPr>
      </w:pPr>
      <w:r w:rsidRPr="00FD265D">
        <w:rPr>
          <w:rFonts w:cs="Arial"/>
          <w:b/>
          <w:sz w:val="24"/>
        </w:rPr>
        <w:t>Compilation date:</w:t>
      </w:r>
      <w:r>
        <w:rPr>
          <w:rFonts w:cs="Arial"/>
          <w:b/>
          <w:sz w:val="24"/>
        </w:rPr>
        <w:tab/>
      </w:r>
      <w:r w:rsidRPr="00B83591">
        <w:rPr>
          <w:rFonts w:cs="Arial"/>
          <w:sz w:val="24"/>
        </w:rPr>
        <w:fldChar w:fldCharType="begin"/>
      </w:r>
      <w:r>
        <w:rPr>
          <w:rFonts w:cs="Arial"/>
          <w:sz w:val="24"/>
        </w:rPr>
        <w:instrText>DOCPROPERTY StartDate \@ "d MMMM yyyy" \* MERGEFORMAT</w:instrText>
      </w:r>
      <w:r w:rsidRPr="00B83591">
        <w:rPr>
          <w:rFonts w:cs="Arial"/>
          <w:sz w:val="24"/>
        </w:rPr>
        <w:fldChar w:fldCharType="separate"/>
      </w:r>
      <w:r w:rsidR="00A31989" w:rsidRPr="00A31989">
        <w:rPr>
          <w:rFonts w:cs="Arial"/>
          <w:bCs/>
          <w:sz w:val="24"/>
          <w:lang w:val="en-US"/>
        </w:rPr>
        <w:t>1 November</w:t>
      </w:r>
      <w:r w:rsidR="00A31989">
        <w:rPr>
          <w:rFonts w:cs="Arial"/>
          <w:sz w:val="24"/>
        </w:rPr>
        <w:t xml:space="preserve"> 2025</w:t>
      </w:r>
      <w:r w:rsidRPr="00B83591">
        <w:rPr>
          <w:rFonts w:cs="Arial"/>
          <w:sz w:val="24"/>
        </w:rPr>
        <w:fldChar w:fldCharType="end"/>
      </w:r>
    </w:p>
    <w:p w14:paraId="75E90362" w14:textId="41A66EEA" w:rsidR="00B83591" w:rsidRDefault="00B83591" w:rsidP="00B83591">
      <w:pPr>
        <w:tabs>
          <w:tab w:val="left" w:pos="2551"/>
        </w:tabs>
        <w:spacing w:before="240" w:after="240"/>
        <w:ind w:left="2552" w:hanging="2552"/>
        <w:rPr>
          <w:rFonts w:cs="Arial"/>
          <w:sz w:val="24"/>
        </w:rPr>
      </w:pPr>
      <w:r>
        <w:rPr>
          <w:rFonts w:cs="Arial"/>
          <w:b/>
          <w:sz w:val="24"/>
        </w:rPr>
        <w:t>Includes amendments:</w:t>
      </w:r>
      <w:r w:rsidRPr="00FD265D">
        <w:rPr>
          <w:rFonts w:cs="Arial"/>
          <w:b/>
          <w:sz w:val="24"/>
        </w:rPr>
        <w:tab/>
      </w:r>
      <w:r w:rsidRPr="00B83591">
        <w:rPr>
          <w:rFonts w:cs="Arial"/>
          <w:sz w:val="24"/>
        </w:rPr>
        <w:fldChar w:fldCharType="begin"/>
      </w:r>
      <w:r w:rsidRPr="00B83591">
        <w:rPr>
          <w:rFonts w:cs="Arial"/>
          <w:sz w:val="24"/>
        </w:rPr>
        <w:instrText xml:space="preserve"> DOCPROPERTY IncludesUpTo </w:instrText>
      </w:r>
      <w:r w:rsidRPr="00B83591">
        <w:rPr>
          <w:rFonts w:cs="Arial"/>
          <w:sz w:val="24"/>
        </w:rPr>
        <w:fldChar w:fldCharType="separate"/>
      </w:r>
      <w:r w:rsidR="00A31989">
        <w:rPr>
          <w:rFonts w:cs="Arial"/>
          <w:sz w:val="24"/>
        </w:rPr>
        <w:t>Act No. 45, 2025</w:t>
      </w:r>
      <w:r w:rsidRPr="00B83591">
        <w:rPr>
          <w:rFonts w:cs="Arial"/>
          <w:sz w:val="24"/>
        </w:rPr>
        <w:fldChar w:fldCharType="end"/>
      </w:r>
    </w:p>
    <w:p w14:paraId="689D18BE" w14:textId="77777777" w:rsidR="00B83591" w:rsidRPr="00D82198" w:rsidRDefault="00B83591" w:rsidP="001A7A27">
      <w:pPr>
        <w:pageBreakBefore/>
        <w:rPr>
          <w:rFonts w:cs="Arial"/>
          <w:b/>
          <w:sz w:val="32"/>
          <w:szCs w:val="32"/>
        </w:rPr>
      </w:pPr>
      <w:r w:rsidRPr="00D82198">
        <w:rPr>
          <w:rFonts w:cs="Arial"/>
          <w:b/>
          <w:sz w:val="32"/>
          <w:szCs w:val="32"/>
        </w:rPr>
        <w:lastRenderedPageBreak/>
        <w:t>About this compilation</w:t>
      </w:r>
    </w:p>
    <w:p w14:paraId="6DCB28D5" w14:textId="77777777" w:rsidR="00B83591" w:rsidRPr="00D82198" w:rsidRDefault="00B83591" w:rsidP="001A7A27">
      <w:pPr>
        <w:tabs>
          <w:tab w:val="left" w:pos="5640"/>
        </w:tabs>
        <w:spacing w:before="80" w:after="80"/>
        <w:rPr>
          <w:rFonts w:cs="Arial"/>
          <w:b/>
          <w:szCs w:val="22"/>
        </w:rPr>
      </w:pPr>
      <w:bookmarkStart w:id="1" w:name="_Hlk138395905"/>
      <w:r>
        <w:rPr>
          <w:rFonts w:cs="Arial"/>
          <w:b/>
          <w:szCs w:val="22"/>
        </w:rPr>
        <w:t>This compilation</w:t>
      </w:r>
    </w:p>
    <w:p w14:paraId="25EA5E3B" w14:textId="1103D0AB" w:rsidR="00B83591" w:rsidRPr="00D82198" w:rsidRDefault="00B83591" w:rsidP="001A7A27">
      <w:pPr>
        <w:spacing w:after="80"/>
        <w:rPr>
          <w:rFonts w:cs="Arial"/>
          <w:szCs w:val="22"/>
        </w:rPr>
      </w:pPr>
      <w:r w:rsidRPr="00D82198">
        <w:rPr>
          <w:rFonts w:cs="Arial"/>
          <w:szCs w:val="22"/>
        </w:rPr>
        <w:t xml:space="preserve">This is a compilation of the </w:t>
      </w:r>
      <w:r w:rsidRPr="000605EE">
        <w:rPr>
          <w:rFonts w:cs="Arial"/>
          <w:i/>
          <w:szCs w:val="22"/>
        </w:rPr>
        <w:fldChar w:fldCharType="begin"/>
      </w:r>
      <w:r w:rsidRPr="000605EE">
        <w:rPr>
          <w:rFonts w:cs="Arial"/>
          <w:i/>
          <w:szCs w:val="22"/>
        </w:rPr>
        <w:instrText xml:space="preserve"> STYLEREF  ShortT </w:instrText>
      </w:r>
      <w:r w:rsidRPr="000605EE">
        <w:rPr>
          <w:rFonts w:cs="Arial"/>
          <w:i/>
          <w:szCs w:val="22"/>
        </w:rPr>
        <w:fldChar w:fldCharType="separate"/>
      </w:r>
      <w:r w:rsidR="00A31989">
        <w:rPr>
          <w:rFonts w:cs="Arial"/>
          <w:i/>
          <w:noProof/>
          <w:szCs w:val="22"/>
        </w:rPr>
        <w:t>Inspector-General of Aged Care Act 2023</w:t>
      </w:r>
      <w:r w:rsidRPr="000605EE">
        <w:rPr>
          <w:rFonts w:cs="Arial"/>
          <w:i/>
          <w:szCs w:val="22"/>
        </w:rPr>
        <w:fldChar w:fldCharType="end"/>
      </w:r>
      <w:r w:rsidRPr="00D82198">
        <w:rPr>
          <w:rFonts w:cs="Arial"/>
          <w:szCs w:val="22"/>
        </w:rPr>
        <w:t xml:space="preserve"> that shows the text of the law as amended and in force on </w:t>
      </w:r>
      <w:r w:rsidRPr="00077066">
        <w:rPr>
          <w:rFonts w:cs="Arial"/>
          <w:szCs w:val="22"/>
        </w:rPr>
        <w:fldChar w:fldCharType="begin"/>
      </w:r>
      <w:r w:rsidRPr="00077066">
        <w:rPr>
          <w:rFonts w:cs="Arial"/>
          <w:szCs w:val="22"/>
        </w:rPr>
        <w:instrText xml:space="preserve"> DOCPROPERTY StartDate \@ "d MMMM yyyy" </w:instrText>
      </w:r>
      <w:r w:rsidRPr="00077066">
        <w:rPr>
          <w:rFonts w:cs="Arial"/>
          <w:szCs w:val="22"/>
        </w:rPr>
        <w:fldChar w:fldCharType="separate"/>
      </w:r>
      <w:r w:rsidR="00A31989">
        <w:rPr>
          <w:rFonts w:cs="Arial"/>
          <w:szCs w:val="22"/>
        </w:rPr>
        <w:t>1 November 2025</w:t>
      </w:r>
      <w:r w:rsidRPr="00077066">
        <w:rPr>
          <w:rFonts w:cs="Arial"/>
          <w:szCs w:val="22"/>
        </w:rPr>
        <w:fldChar w:fldCharType="end"/>
      </w:r>
      <w:r w:rsidRPr="00D82198">
        <w:rPr>
          <w:rFonts w:cs="Arial"/>
          <w:szCs w:val="22"/>
        </w:rPr>
        <w:t xml:space="preserve"> (the </w:t>
      </w:r>
      <w:r w:rsidRPr="00D82198">
        <w:rPr>
          <w:rFonts w:cs="Arial"/>
          <w:b/>
          <w:i/>
          <w:szCs w:val="22"/>
        </w:rPr>
        <w:t>compilation date</w:t>
      </w:r>
      <w:r w:rsidRPr="00D82198">
        <w:rPr>
          <w:rFonts w:cs="Arial"/>
          <w:szCs w:val="22"/>
        </w:rPr>
        <w:t>).</w:t>
      </w:r>
    </w:p>
    <w:p w14:paraId="2B2DB1CF" w14:textId="77777777" w:rsidR="00B83591" w:rsidRPr="00D82198" w:rsidRDefault="00B83591" w:rsidP="001A7A27">
      <w:pPr>
        <w:spacing w:after="80"/>
        <w:rPr>
          <w:rFonts w:cs="Arial"/>
          <w:szCs w:val="22"/>
        </w:rPr>
      </w:pPr>
      <w:r w:rsidRPr="00D82198">
        <w:rPr>
          <w:rFonts w:cs="Arial"/>
          <w:szCs w:val="22"/>
        </w:rPr>
        <w:t xml:space="preserve">The notes at the end of this compilation (the </w:t>
      </w:r>
      <w:r w:rsidRPr="00D82198">
        <w:rPr>
          <w:rFonts w:cs="Arial"/>
          <w:b/>
          <w:i/>
          <w:szCs w:val="22"/>
        </w:rPr>
        <w:t>endnotes</w:t>
      </w:r>
      <w:r w:rsidRPr="00D82198">
        <w:rPr>
          <w:rFonts w:cs="Arial"/>
          <w:szCs w:val="22"/>
        </w:rPr>
        <w:t xml:space="preserve">) include information about amending laws and </w:t>
      </w:r>
      <w:r>
        <w:rPr>
          <w:rFonts w:cs="Arial"/>
          <w:szCs w:val="22"/>
        </w:rPr>
        <w:t xml:space="preserve">the </w:t>
      </w:r>
      <w:r w:rsidRPr="00D82198">
        <w:rPr>
          <w:rFonts w:cs="Arial"/>
          <w:szCs w:val="22"/>
        </w:rPr>
        <w:t>amendment history of provisions of the compiled law.</w:t>
      </w:r>
    </w:p>
    <w:p w14:paraId="130B2AC4" w14:textId="77777777" w:rsidR="00B83591" w:rsidRPr="00D82198" w:rsidRDefault="00B83591" w:rsidP="001A7A27">
      <w:pPr>
        <w:tabs>
          <w:tab w:val="left" w:pos="5640"/>
        </w:tabs>
        <w:spacing w:after="80"/>
        <w:rPr>
          <w:rFonts w:cs="Arial"/>
          <w:b/>
          <w:szCs w:val="22"/>
        </w:rPr>
      </w:pPr>
      <w:r w:rsidRPr="00D82198">
        <w:rPr>
          <w:rFonts w:cs="Arial"/>
          <w:b/>
          <w:szCs w:val="22"/>
        </w:rPr>
        <w:t>Uncommenced amendments</w:t>
      </w:r>
    </w:p>
    <w:p w14:paraId="2E746F81" w14:textId="77777777" w:rsidR="00B83591" w:rsidRPr="00D82198" w:rsidRDefault="00B83591" w:rsidP="001A7A27">
      <w:pPr>
        <w:spacing w:after="80"/>
        <w:rPr>
          <w:rFonts w:cs="Arial"/>
          <w:szCs w:val="22"/>
        </w:rPr>
      </w:pPr>
      <w:r w:rsidRPr="00D82198">
        <w:rPr>
          <w:rFonts w:cs="Arial"/>
          <w:szCs w:val="22"/>
        </w:rPr>
        <w:t>The effect of uncommenced amendments is not shown in the text of the compiled law. The details of amendments made up to, but not commenced at, the compilation date are underlined in the endnotes. Any uncommenced amendments affecting the law are accessible on the Register (www.legislation.gov.au).</w:t>
      </w:r>
    </w:p>
    <w:p w14:paraId="43E67A96" w14:textId="77777777" w:rsidR="00B83591" w:rsidRPr="00D82198" w:rsidRDefault="00B83591" w:rsidP="001A7A27">
      <w:pPr>
        <w:spacing w:after="80"/>
        <w:rPr>
          <w:rFonts w:cs="Arial"/>
          <w:b/>
          <w:szCs w:val="22"/>
        </w:rPr>
      </w:pPr>
      <w:r w:rsidRPr="00D82198">
        <w:rPr>
          <w:rFonts w:cs="Arial"/>
          <w:b/>
          <w:szCs w:val="22"/>
        </w:rPr>
        <w:t>Application, saving and transitional provisions</w:t>
      </w:r>
    </w:p>
    <w:p w14:paraId="7BF99458" w14:textId="77777777" w:rsidR="00B83591" w:rsidRPr="00D82198" w:rsidRDefault="00B83591" w:rsidP="001A7A27">
      <w:pPr>
        <w:spacing w:after="80"/>
        <w:rPr>
          <w:rFonts w:cs="Arial"/>
          <w:szCs w:val="22"/>
        </w:rPr>
      </w:pPr>
      <w:r w:rsidRPr="00D82198">
        <w:rPr>
          <w:rFonts w:cs="Arial"/>
          <w:szCs w:val="22"/>
        </w:rPr>
        <w:t>If the operation of a provision or amendment of the compiled law is affected by an application, saving or transitional provision that is not included in this compilation, details are included in the endnotes.</w:t>
      </w:r>
    </w:p>
    <w:p w14:paraId="30BCFB97" w14:textId="77777777" w:rsidR="00B83591" w:rsidRPr="00D82198" w:rsidRDefault="00B83591" w:rsidP="001A7A27">
      <w:pPr>
        <w:spacing w:after="80"/>
        <w:rPr>
          <w:rFonts w:cs="Arial"/>
          <w:b/>
          <w:szCs w:val="22"/>
        </w:rPr>
      </w:pPr>
      <w:r w:rsidRPr="00D82198">
        <w:rPr>
          <w:rFonts w:cs="Arial"/>
          <w:b/>
          <w:szCs w:val="22"/>
        </w:rPr>
        <w:t>Editorial changes</w:t>
      </w:r>
    </w:p>
    <w:p w14:paraId="5D0CA100" w14:textId="77777777" w:rsidR="00B83591" w:rsidRDefault="00B83591" w:rsidP="001A7A27">
      <w:pPr>
        <w:spacing w:after="80"/>
        <w:rPr>
          <w:rFonts w:cs="Arial"/>
          <w:szCs w:val="22"/>
        </w:rPr>
      </w:pPr>
      <w:r w:rsidRPr="00D82198">
        <w:rPr>
          <w:rFonts w:cs="Arial"/>
          <w:szCs w:val="22"/>
        </w:rPr>
        <w:t>For more information about any editorial changes made in this compilation, see the endnotes.</w:t>
      </w:r>
    </w:p>
    <w:p w14:paraId="48897256" w14:textId="77777777" w:rsidR="00B83591" w:rsidRPr="00934DD9" w:rsidRDefault="00B83591" w:rsidP="001A7A27">
      <w:pPr>
        <w:spacing w:after="80"/>
        <w:rPr>
          <w:rFonts w:cs="Arial"/>
          <w:b/>
          <w:szCs w:val="22"/>
        </w:rPr>
      </w:pPr>
      <w:r w:rsidRPr="00934DD9">
        <w:rPr>
          <w:rFonts w:cs="Arial"/>
          <w:b/>
          <w:szCs w:val="22"/>
        </w:rPr>
        <w:t>Presentational changes</w:t>
      </w:r>
    </w:p>
    <w:p w14:paraId="5BF43850" w14:textId="77777777" w:rsidR="00B83591" w:rsidRPr="00D82198" w:rsidRDefault="00B83591" w:rsidP="001A7A27">
      <w:pPr>
        <w:spacing w:after="80"/>
        <w:rPr>
          <w:rFonts w:cs="Arial"/>
          <w:szCs w:val="22"/>
        </w:rPr>
      </w:pPr>
      <w:r w:rsidRPr="00934DD9">
        <w:rPr>
          <w:rFonts w:cs="Arial"/>
          <w:szCs w:val="22"/>
        </w:rPr>
        <w:t xml:space="preserve">The </w:t>
      </w:r>
      <w:r w:rsidRPr="00934DD9">
        <w:rPr>
          <w:rFonts w:cs="Arial"/>
          <w:i/>
          <w:szCs w:val="22"/>
        </w:rPr>
        <w:t>Legislation Act 2003</w:t>
      </w:r>
      <w:r w:rsidRPr="00934DD9">
        <w:rPr>
          <w:rFonts w:cs="Arial"/>
          <w:szCs w:val="22"/>
        </w:rPr>
        <w:t xml:space="preserve"> provides for First Parliamentary Counsel to make presentational changes to a compilation. Presentational changes are applied to give a more consistent look and feel to legislation published on the </w:t>
      </w:r>
      <w:r>
        <w:rPr>
          <w:rFonts w:cs="Arial"/>
          <w:szCs w:val="22"/>
        </w:rPr>
        <w:t>Register</w:t>
      </w:r>
      <w:r w:rsidRPr="00934DD9">
        <w:rPr>
          <w:rFonts w:cs="Arial"/>
          <w:szCs w:val="22"/>
        </w:rPr>
        <w:t>, and enable the user to more easily navigate those documents.</w:t>
      </w:r>
    </w:p>
    <w:p w14:paraId="4321448E" w14:textId="77777777" w:rsidR="00B83591" w:rsidRPr="00D82198" w:rsidRDefault="00B83591" w:rsidP="001A7A27">
      <w:pPr>
        <w:spacing w:after="80"/>
        <w:rPr>
          <w:rFonts w:cs="Arial"/>
          <w:b/>
          <w:szCs w:val="22"/>
        </w:rPr>
      </w:pPr>
      <w:r w:rsidRPr="00D82198">
        <w:rPr>
          <w:rFonts w:cs="Arial"/>
          <w:b/>
          <w:szCs w:val="22"/>
        </w:rPr>
        <w:t>Modifications</w:t>
      </w:r>
    </w:p>
    <w:p w14:paraId="6E4FE036" w14:textId="77777777" w:rsidR="00B83591" w:rsidRPr="00D82198" w:rsidRDefault="00B83591" w:rsidP="001A7A27">
      <w:pPr>
        <w:spacing w:after="80"/>
        <w:rPr>
          <w:rFonts w:cs="Arial"/>
          <w:szCs w:val="22"/>
        </w:rPr>
      </w:pPr>
      <w:r w:rsidRPr="00D82198">
        <w:rPr>
          <w:rFonts w:cs="Arial"/>
          <w:szCs w:val="22"/>
        </w:rPr>
        <w:t>If the compiled law is modified by another law, the compiled law operates as modified but the modification does not amend the text of the law. Accordingly, this compilation does not show the text of the compiled law as modified.</w:t>
      </w:r>
      <w:r>
        <w:rPr>
          <w:rFonts w:cs="Arial"/>
          <w:szCs w:val="22"/>
        </w:rPr>
        <w:t xml:space="preserve"> </w:t>
      </w:r>
      <w:r w:rsidRPr="00D82198">
        <w:rPr>
          <w:rFonts w:cs="Arial"/>
          <w:szCs w:val="22"/>
        </w:rPr>
        <w:t xml:space="preserve">Any </w:t>
      </w:r>
      <w:r>
        <w:rPr>
          <w:rFonts w:cs="Arial"/>
          <w:szCs w:val="22"/>
        </w:rPr>
        <w:t xml:space="preserve">modifications </w:t>
      </w:r>
      <w:r w:rsidRPr="00D82198">
        <w:rPr>
          <w:rFonts w:cs="Arial"/>
          <w:szCs w:val="22"/>
        </w:rPr>
        <w:t>affecting the law are accessible on the Register.</w:t>
      </w:r>
    </w:p>
    <w:p w14:paraId="095975A6" w14:textId="5AA61952" w:rsidR="00B83591" w:rsidRPr="00D82198" w:rsidRDefault="00B83591" w:rsidP="001A7A27">
      <w:pPr>
        <w:spacing w:after="80"/>
        <w:rPr>
          <w:rFonts w:cs="Arial"/>
          <w:b/>
          <w:szCs w:val="22"/>
        </w:rPr>
      </w:pPr>
      <w:r w:rsidRPr="00D82198">
        <w:rPr>
          <w:rFonts w:cs="Arial"/>
          <w:b/>
          <w:szCs w:val="22"/>
        </w:rPr>
        <w:t>Self</w:t>
      </w:r>
      <w:r w:rsidR="00A31989">
        <w:rPr>
          <w:rFonts w:cs="Arial"/>
          <w:b/>
          <w:szCs w:val="22"/>
        </w:rPr>
        <w:noBreakHyphen/>
      </w:r>
      <w:r w:rsidRPr="00D82198">
        <w:rPr>
          <w:rFonts w:cs="Arial"/>
          <w:b/>
          <w:szCs w:val="22"/>
        </w:rPr>
        <w:t>repealing provisions</w:t>
      </w:r>
    </w:p>
    <w:p w14:paraId="480328DC" w14:textId="77777777" w:rsidR="00B83591" w:rsidRPr="00D82198" w:rsidRDefault="00B83591" w:rsidP="001A7A27">
      <w:pPr>
        <w:rPr>
          <w:rFonts w:cs="Arial"/>
          <w:szCs w:val="22"/>
        </w:rPr>
      </w:pPr>
      <w:r w:rsidRPr="00D82198">
        <w:rPr>
          <w:rFonts w:cs="Arial"/>
          <w:szCs w:val="22"/>
        </w:rPr>
        <w:t>If a provision of the compiled law has been repealed in accordance with a provision of the law, details are included in the endnotes.</w:t>
      </w:r>
    </w:p>
    <w:bookmarkEnd w:id="1"/>
    <w:p w14:paraId="5A5D69ED" w14:textId="77777777" w:rsidR="00B83591" w:rsidRPr="00ED79B6" w:rsidRDefault="00B83591" w:rsidP="00900BC8">
      <w:pPr>
        <w:pStyle w:val="Header"/>
        <w:tabs>
          <w:tab w:val="clear" w:pos="4150"/>
          <w:tab w:val="clear" w:pos="8307"/>
        </w:tabs>
      </w:pPr>
      <w:r w:rsidRPr="00A31989">
        <w:rPr>
          <w:rStyle w:val="CharChapNo"/>
        </w:rPr>
        <w:t xml:space="preserve"> </w:t>
      </w:r>
      <w:r w:rsidRPr="00A31989">
        <w:rPr>
          <w:rStyle w:val="CharChapText"/>
        </w:rPr>
        <w:t xml:space="preserve"> </w:t>
      </w:r>
    </w:p>
    <w:p w14:paraId="4CB595BE" w14:textId="77777777" w:rsidR="00B83591" w:rsidRPr="00ED79B6" w:rsidRDefault="00B83591" w:rsidP="00900BC8">
      <w:pPr>
        <w:pStyle w:val="Header"/>
        <w:tabs>
          <w:tab w:val="clear" w:pos="4150"/>
          <w:tab w:val="clear" w:pos="8307"/>
        </w:tabs>
      </w:pPr>
      <w:r w:rsidRPr="00A31989">
        <w:rPr>
          <w:rStyle w:val="CharPartNo"/>
        </w:rPr>
        <w:t xml:space="preserve"> </w:t>
      </w:r>
      <w:r w:rsidRPr="00A31989">
        <w:rPr>
          <w:rStyle w:val="CharPartText"/>
        </w:rPr>
        <w:t xml:space="preserve"> </w:t>
      </w:r>
    </w:p>
    <w:p w14:paraId="6D3E8265" w14:textId="77777777" w:rsidR="00B83591" w:rsidRPr="00ED79B6" w:rsidRDefault="00B83591" w:rsidP="00900BC8">
      <w:pPr>
        <w:pStyle w:val="Header"/>
        <w:tabs>
          <w:tab w:val="clear" w:pos="4150"/>
          <w:tab w:val="clear" w:pos="8307"/>
        </w:tabs>
      </w:pPr>
      <w:r w:rsidRPr="00A31989">
        <w:rPr>
          <w:rStyle w:val="CharDivNo"/>
        </w:rPr>
        <w:t xml:space="preserve"> </w:t>
      </w:r>
      <w:r w:rsidRPr="00A31989">
        <w:rPr>
          <w:rStyle w:val="CharDivText"/>
        </w:rPr>
        <w:t xml:space="preserve"> </w:t>
      </w:r>
    </w:p>
    <w:p w14:paraId="121D5DDF" w14:textId="77777777" w:rsidR="00B83591" w:rsidRDefault="00B83591" w:rsidP="00900BC8">
      <w:pPr>
        <w:sectPr w:rsidR="00B83591" w:rsidSect="000036D6">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2" w:left="2410" w:header="720" w:footer="3402" w:gutter="0"/>
          <w:cols w:space="708"/>
          <w:titlePg/>
          <w:docGrid w:linePitch="360"/>
        </w:sectPr>
      </w:pPr>
    </w:p>
    <w:bookmarkEnd w:id="0"/>
    <w:p w14:paraId="2A361C73" w14:textId="77777777" w:rsidR="00715914" w:rsidRPr="00344A4B" w:rsidRDefault="00715914" w:rsidP="00715914">
      <w:pPr>
        <w:outlineLvl w:val="0"/>
        <w:rPr>
          <w:sz w:val="36"/>
        </w:rPr>
      </w:pPr>
      <w:r w:rsidRPr="00344A4B">
        <w:rPr>
          <w:sz w:val="36"/>
        </w:rPr>
        <w:lastRenderedPageBreak/>
        <w:t>Contents</w:t>
      </w:r>
    </w:p>
    <w:p w14:paraId="1F3247F9" w14:textId="413A4626" w:rsidR="00222081" w:rsidRDefault="00494CB0">
      <w:pPr>
        <w:pStyle w:val="TOC2"/>
        <w:rPr>
          <w:rFonts w:asciiTheme="minorHAnsi" w:eastAsiaTheme="minorEastAsia" w:hAnsiTheme="minorHAnsi" w:cstheme="minorBidi"/>
          <w:b w:val="0"/>
          <w:noProof/>
          <w:kern w:val="2"/>
          <w:szCs w:val="24"/>
          <w14:ligatures w14:val="standardContextual"/>
        </w:rPr>
      </w:pPr>
      <w:r w:rsidRPr="00E67210">
        <w:fldChar w:fldCharType="begin"/>
      </w:r>
      <w:r>
        <w:instrText xml:space="preserve"> TOC \o "1-9" </w:instrText>
      </w:r>
      <w:r w:rsidRPr="00E67210">
        <w:fldChar w:fldCharType="separate"/>
      </w:r>
      <w:r w:rsidR="00222081">
        <w:rPr>
          <w:noProof/>
        </w:rPr>
        <w:t>Part 1—Preliminary</w:t>
      </w:r>
      <w:r w:rsidR="00222081" w:rsidRPr="00222081">
        <w:rPr>
          <w:b w:val="0"/>
          <w:noProof/>
          <w:sz w:val="18"/>
        </w:rPr>
        <w:tab/>
      </w:r>
      <w:r w:rsidR="00222081" w:rsidRPr="00222081">
        <w:rPr>
          <w:b w:val="0"/>
          <w:noProof/>
          <w:sz w:val="18"/>
        </w:rPr>
        <w:fldChar w:fldCharType="begin"/>
      </w:r>
      <w:r w:rsidR="00222081" w:rsidRPr="00222081">
        <w:rPr>
          <w:b w:val="0"/>
          <w:noProof/>
          <w:sz w:val="18"/>
        </w:rPr>
        <w:instrText xml:space="preserve"> PAGEREF _Toc212882413 \h </w:instrText>
      </w:r>
      <w:r w:rsidR="00222081" w:rsidRPr="00222081">
        <w:rPr>
          <w:b w:val="0"/>
          <w:noProof/>
          <w:sz w:val="18"/>
        </w:rPr>
      </w:r>
      <w:r w:rsidR="00222081" w:rsidRPr="00222081">
        <w:rPr>
          <w:b w:val="0"/>
          <w:noProof/>
          <w:sz w:val="18"/>
        </w:rPr>
        <w:fldChar w:fldCharType="separate"/>
      </w:r>
      <w:r w:rsidR="00222081" w:rsidRPr="00222081">
        <w:rPr>
          <w:b w:val="0"/>
          <w:noProof/>
          <w:sz w:val="18"/>
        </w:rPr>
        <w:t>1</w:t>
      </w:r>
      <w:r w:rsidR="00222081" w:rsidRPr="00222081">
        <w:rPr>
          <w:b w:val="0"/>
          <w:noProof/>
          <w:sz w:val="18"/>
        </w:rPr>
        <w:fldChar w:fldCharType="end"/>
      </w:r>
    </w:p>
    <w:p w14:paraId="66FFCDD8" w14:textId="59026AAC" w:rsidR="00222081" w:rsidRDefault="00222081">
      <w:pPr>
        <w:pStyle w:val="TOC5"/>
        <w:rPr>
          <w:rFonts w:asciiTheme="minorHAnsi" w:eastAsiaTheme="minorEastAsia" w:hAnsiTheme="minorHAnsi" w:cstheme="minorBidi"/>
          <w:noProof/>
          <w:kern w:val="2"/>
          <w:sz w:val="24"/>
          <w:szCs w:val="24"/>
          <w14:ligatures w14:val="standardContextual"/>
        </w:rPr>
      </w:pPr>
      <w:r>
        <w:rPr>
          <w:noProof/>
        </w:rPr>
        <w:t>1</w:t>
      </w:r>
      <w:r>
        <w:rPr>
          <w:noProof/>
        </w:rPr>
        <w:tab/>
        <w:t>Short title</w:t>
      </w:r>
      <w:r w:rsidRPr="00222081">
        <w:rPr>
          <w:noProof/>
        </w:rPr>
        <w:tab/>
      </w:r>
      <w:r w:rsidRPr="00222081">
        <w:rPr>
          <w:noProof/>
        </w:rPr>
        <w:fldChar w:fldCharType="begin"/>
      </w:r>
      <w:r w:rsidRPr="00222081">
        <w:rPr>
          <w:noProof/>
        </w:rPr>
        <w:instrText xml:space="preserve"> PAGEREF _Toc212882414 \h </w:instrText>
      </w:r>
      <w:r w:rsidRPr="00222081">
        <w:rPr>
          <w:noProof/>
        </w:rPr>
      </w:r>
      <w:r w:rsidRPr="00222081">
        <w:rPr>
          <w:noProof/>
        </w:rPr>
        <w:fldChar w:fldCharType="separate"/>
      </w:r>
      <w:r w:rsidRPr="00222081">
        <w:rPr>
          <w:noProof/>
        </w:rPr>
        <w:t>1</w:t>
      </w:r>
      <w:r w:rsidRPr="00222081">
        <w:rPr>
          <w:noProof/>
        </w:rPr>
        <w:fldChar w:fldCharType="end"/>
      </w:r>
    </w:p>
    <w:p w14:paraId="7E88CA5E" w14:textId="7630AE80" w:rsidR="00222081" w:rsidRDefault="00222081">
      <w:pPr>
        <w:pStyle w:val="TOC5"/>
        <w:rPr>
          <w:rFonts w:asciiTheme="minorHAnsi" w:eastAsiaTheme="minorEastAsia" w:hAnsiTheme="minorHAnsi" w:cstheme="minorBidi"/>
          <w:noProof/>
          <w:kern w:val="2"/>
          <w:sz w:val="24"/>
          <w:szCs w:val="24"/>
          <w14:ligatures w14:val="standardContextual"/>
        </w:rPr>
      </w:pPr>
      <w:r>
        <w:rPr>
          <w:noProof/>
        </w:rPr>
        <w:t>2</w:t>
      </w:r>
      <w:r>
        <w:rPr>
          <w:noProof/>
        </w:rPr>
        <w:tab/>
        <w:t>Commencement</w:t>
      </w:r>
      <w:r w:rsidRPr="00222081">
        <w:rPr>
          <w:noProof/>
        </w:rPr>
        <w:tab/>
      </w:r>
      <w:r w:rsidRPr="00222081">
        <w:rPr>
          <w:noProof/>
        </w:rPr>
        <w:fldChar w:fldCharType="begin"/>
      </w:r>
      <w:r w:rsidRPr="00222081">
        <w:rPr>
          <w:noProof/>
        </w:rPr>
        <w:instrText xml:space="preserve"> PAGEREF _Toc212882415 \h </w:instrText>
      </w:r>
      <w:r w:rsidRPr="00222081">
        <w:rPr>
          <w:noProof/>
        </w:rPr>
      </w:r>
      <w:r w:rsidRPr="00222081">
        <w:rPr>
          <w:noProof/>
        </w:rPr>
        <w:fldChar w:fldCharType="separate"/>
      </w:r>
      <w:r w:rsidRPr="00222081">
        <w:rPr>
          <w:noProof/>
        </w:rPr>
        <w:t>1</w:t>
      </w:r>
      <w:r w:rsidRPr="00222081">
        <w:rPr>
          <w:noProof/>
        </w:rPr>
        <w:fldChar w:fldCharType="end"/>
      </w:r>
    </w:p>
    <w:p w14:paraId="60C87A13" w14:textId="4AEB041B" w:rsidR="00222081" w:rsidRDefault="00222081">
      <w:pPr>
        <w:pStyle w:val="TOC5"/>
        <w:rPr>
          <w:rFonts w:asciiTheme="minorHAnsi" w:eastAsiaTheme="minorEastAsia" w:hAnsiTheme="minorHAnsi" w:cstheme="minorBidi"/>
          <w:noProof/>
          <w:kern w:val="2"/>
          <w:sz w:val="24"/>
          <w:szCs w:val="24"/>
          <w14:ligatures w14:val="standardContextual"/>
        </w:rPr>
      </w:pPr>
      <w:r>
        <w:rPr>
          <w:noProof/>
        </w:rPr>
        <w:t>3</w:t>
      </w:r>
      <w:r>
        <w:rPr>
          <w:noProof/>
        </w:rPr>
        <w:tab/>
        <w:t>Objects</w:t>
      </w:r>
      <w:r w:rsidRPr="00222081">
        <w:rPr>
          <w:noProof/>
        </w:rPr>
        <w:tab/>
      </w:r>
      <w:r w:rsidRPr="00222081">
        <w:rPr>
          <w:noProof/>
        </w:rPr>
        <w:fldChar w:fldCharType="begin"/>
      </w:r>
      <w:r w:rsidRPr="00222081">
        <w:rPr>
          <w:noProof/>
        </w:rPr>
        <w:instrText xml:space="preserve"> PAGEREF _Toc212882416 \h </w:instrText>
      </w:r>
      <w:r w:rsidRPr="00222081">
        <w:rPr>
          <w:noProof/>
        </w:rPr>
      </w:r>
      <w:r w:rsidRPr="00222081">
        <w:rPr>
          <w:noProof/>
        </w:rPr>
        <w:fldChar w:fldCharType="separate"/>
      </w:r>
      <w:r w:rsidRPr="00222081">
        <w:rPr>
          <w:noProof/>
        </w:rPr>
        <w:t>2</w:t>
      </w:r>
      <w:r w:rsidRPr="00222081">
        <w:rPr>
          <w:noProof/>
        </w:rPr>
        <w:fldChar w:fldCharType="end"/>
      </w:r>
    </w:p>
    <w:p w14:paraId="0600038C" w14:textId="43C69B35" w:rsidR="00222081" w:rsidRDefault="00222081">
      <w:pPr>
        <w:pStyle w:val="TOC5"/>
        <w:rPr>
          <w:rFonts w:asciiTheme="minorHAnsi" w:eastAsiaTheme="minorEastAsia" w:hAnsiTheme="minorHAnsi" w:cstheme="minorBidi"/>
          <w:noProof/>
          <w:kern w:val="2"/>
          <w:sz w:val="24"/>
          <w:szCs w:val="24"/>
          <w14:ligatures w14:val="standardContextual"/>
        </w:rPr>
      </w:pPr>
      <w:r>
        <w:rPr>
          <w:noProof/>
        </w:rPr>
        <w:t>4</w:t>
      </w:r>
      <w:r>
        <w:rPr>
          <w:noProof/>
        </w:rPr>
        <w:tab/>
        <w:t>Simplified outline of this Act</w:t>
      </w:r>
      <w:r w:rsidRPr="00222081">
        <w:rPr>
          <w:noProof/>
        </w:rPr>
        <w:tab/>
      </w:r>
      <w:r w:rsidRPr="00222081">
        <w:rPr>
          <w:noProof/>
        </w:rPr>
        <w:fldChar w:fldCharType="begin"/>
      </w:r>
      <w:r w:rsidRPr="00222081">
        <w:rPr>
          <w:noProof/>
        </w:rPr>
        <w:instrText xml:space="preserve"> PAGEREF _Toc212882417 \h </w:instrText>
      </w:r>
      <w:r w:rsidRPr="00222081">
        <w:rPr>
          <w:noProof/>
        </w:rPr>
      </w:r>
      <w:r w:rsidRPr="00222081">
        <w:rPr>
          <w:noProof/>
        </w:rPr>
        <w:fldChar w:fldCharType="separate"/>
      </w:r>
      <w:r w:rsidRPr="00222081">
        <w:rPr>
          <w:noProof/>
        </w:rPr>
        <w:t>2</w:t>
      </w:r>
      <w:r w:rsidRPr="00222081">
        <w:rPr>
          <w:noProof/>
        </w:rPr>
        <w:fldChar w:fldCharType="end"/>
      </w:r>
    </w:p>
    <w:p w14:paraId="4994C0C4" w14:textId="05582E4C" w:rsidR="00222081" w:rsidRDefault="00222081">
      <w:pPr>
        <w:pStyle w:val="TOC5"/>
        <w:rPr>
          <w:rFonts w:asciiTheme="minorHAnsi" w:eastAsiaTheme="minorEastAsia" w:hAnsiTheme="minorHAnsi" w:cstheme="minorBidi"/>
          <w:noProof/>
          <w:kern w:val="2"/>
          <w:sz w:val="24"/>
          <w:szCs w:val="24"/>
          <w14:ligatures w14:val="standardContextual"/>
        </w:rPr>
      </w:pPr>
      <w:r>
        <w:rPr>
          <w:noProof/>
        </w:rPr>
        <w:t>5</w:t>
      </w:r>
      <w:r>
        <w:rPr>
          <w:noProof/>
        </w:rPr>
        <w:tab/>
        <w:t>Definitions</w:t>
      </w:r>
      <w:r w:rsidRPr="00222081">
        <w:rPr>
          <w:noProof/>
        </w:rPr>
        <w:tab/>
      </w:r>
      <w:r w:rsidRPr="00222081">
        <w:rPr>
          <w:noProof/>
        </w:rPr>
        <w:fldChar w:fldCharType="begin"/>
      </w:r>
      <w:r w:rsidRPr="00222081">
        <w:rPr>
          <w:noProof/>
        </w:rPr>
        <w:instrText xml:space="preserve"> PAGEREF _Toc212882418 \h </w:instrText>
      </w:r>
      <w:r w:rsidRPr="00222081">
        <w:rPr>
          <w:noProof/>
        </w:rPr>
      </w:r>
      <w:r w:rsidRPr="00222081">
        <w:rPr>
          <w:noProof/>
        </w:rPr>
        <w:fldChar w:fldCharType="separate"/>
      </w:r>
      <w:r w:rsidRPr="00222081">
        <w:rPr>
          <w:noProof/>
        </w:rPr>
        <w:t>3</w:t>
      </w:r>
      <w:r w:rsidRPr="00222081">
        <w:rPr>
          <w:noProof/>
        </w:rPr>
        <w:fldChar w:fldCharType="end"/>
      </w:r>
    </w:p>
    <w:p w14:paraId="6AB3EDCD" w14:textId="2607A42C" w:rsidR="00222081" w:rsidRDefault="00222081">
      <w:pPr>
        <w:pStyle w:val="TOC5"/>
        <w:rPr>
          <w:rFonts w:asciiTheme="minorHAnsi" w:eastAsiaTheme="minorEastAsia" w:hAnsiTheme="minorHAnsi" w:cstheme="minorBidi"/>
          <w:noProof/>
          <w:kern w:val="2"/>
          <w:sz w:val="24"/>
          <w:szCs w:val="24"/>
          <w14:ligatures w14:val="standardContextual"/>
        </w:rPr>
      </w:pPr>
      <w:r>
        <w:rPr>
          <w:noProof/>
        </w:rPr>
        <w:t>6</w:t>
      </w:r>
      <w:r>
        <w:rPr>
          <w:noProof/>
        </w:rPr>
        <w:tab/>
        <w:t>Act binds the Crown</w:t>
      </w:r>
      <w:r w:rsidRPr="00222081">
        <w:rPr>
          <w:noProof/>
        </w:rPr>
        <w:tab/>
      </w:r>
      <w:r w:rsidRPr="00222081">
        <w:rPr>
          <w:noProof/>
        </w:rPr>
        <w:fldChar w:fldCharType="begin"/>
      </w:r>
      <w:r w:rsidRPr="00222081">
        <w:rPr>
          <w:noProof/>
        </w:rPr>
        <w:instrText xml:space="preserve"> PAGEREF _Toc212882419 \h </w:instrText>
      </w:r>
      <w:r w:rsidRPr="00222081">
        <w:rPr>
          <w:noProof/>
        </w:rPr>
      </w:r>
      <w:r w:rsidRPr="00222081">
        <w:rPr>
          <w:noProof/>
        </w:rPr>
        <w:fldChar w:fldCharType="separate"/>
      </w:r>
      <w:r w:rsidRPr="00222081">
        <w:rPr>
          <w:noProof/>
        </w:rPr>
        <w:t>8</w:t>
      </w:r>
      <w:r w:rsidRPr="00222081">
        <w:rPr>
          <w:noProof/>
        </w:rPr>
        <w:fldChar w:fldCharType="end"/>
      </w:r>
    </w:p>
    <w:p w14:paraId="13B6C012" w14:textId="2DF13A07" w:rsidR="00222081" w:rsidRDefault="00222081">
      <w:pPr>
        <w:pStyle w:val="TOC5"/>
        <w:rPr>
          <w:rFonts w:asciiTheme="minorHAnsi" w:eastAsiaTheme="minorEastAsia" w:hAnsiTheme="minorHAnsi" w:cstheme="minorBidi"/>
          <w:noProof/>
          <w:kern w:val="2"/>
          <w:sz w:val="24"/>
          <w:szCs w:val="24"/>
          <w14:ligatures w14:val="standardContextual"/>
        </w:rPr>
      </w:pPr>
      <w:r>
        <w:rPr>
          <w:noProof/>
        </w:rPr>
        <w:t>7</w:t>
      </w:r>
      <w:r>
        <w:rPr>
          <w:noProof/>
        </w:rPr>
        <w:tab/>
        <w:t>Application of this Act</w:t>
      </w:r>
      <w:r w:rsidRPr="00222081">
        <w:rPr>
          <w:noProof/>
        </w:rPr>
        <w:tab/>
      </w:r>
      <w:r w:rsidRPr="00222081">
        <w:rPr>
          <w:noProof/>
        </w:rPr>
        <w:fldChar w:fldCharType="begin"/>
      </w:r>
      <w:r w:rsidRPr="00222081">
        <w:rPr>
          <w:noProof/>
        </w:rPr>
        <w:instrText xml:space="preserve"> PAGEREF _Toc212882420 \h </w:instrText>
      </w:r>
      <w:r w:rsidRPr="00222081">
        <w:rPr>
          <w:noProof/>
        </w:rPr>
      </w:r>
      <w:r w:rsidRPr="00222081">
        <w:rPr>
          <w:noProof/>
        </w:rPr>
        <w:fldChar w:fldCharType="separate"/>
      </w:r>
      <w:r w:rsidRPr="00222081">
        <w:rPr>
          <w:noProof/>
        </w:rPr>
        <w:t>8</w:t>
      </w:r>
      <w:r w:rsidRPr="00222081">
        <w:rPr>
          <w:noProof/>
        </w:rPr>
        <w:fldChar w:fldCharType="end"/>
      </w:r>
    </w:p>
    <w:p w14:paraId="64F329E9" w14:textId="6784121C" w:rsidR="00222081" w:rsidRDefault="00222081">
      <w:pPr>
        <w:pStyle w:val="TOC2"/>
        <w:rPr>
          <w:rFonts w:asciiTheme="minorHAnsi" w:eastAsiaTheme="minorEastAsia" w:hAnsiTheme="minorHAnsi" w:cstheme="minorBidi"/>
          <w:b w:val="0"/>
          <w:noProof/>
          <w:kern w:val="2"/>
          <w:szCs w:val="24"/>
          <w14:ligatures w14:val="standardContextual"/>
        </w:rPr>
      </w:pPr>
      <w:r>
        <w:rPr>
          <w:noProof/>
        </w:rPr>
        <w:t>Part 2—Establishment and functions and powers of the Inspector</w:t>
      </w:r>
      <w:r>
        <w:rPr>
          <w:noProof/>
        </w:rPr>
        <w:noBreakHyphen/>
        <w:t>General of Aged Care</w:t>
      </w:r>
      <w:r w:rsidRPr="00222081">
        <w:rPr>
          <w:b w:val="0"/>
          <w:noProof/>
          <w:sz w:val="18"/>
        </w:rPr>
        <w:tab/>
      </w:r>
      <w:r w:rsidRPr="00222081">
        <w:rPr>
          <w:b w:val="0"/>
          <w:noProof/>
          <w:sz w:val="18"/>
        </w:rPr>
        <w:fldChar w:fldCharType="begin"/>
      </w:r>
      <w:r w:rsidRPr="00222081">
        <w:rPr>
          <w:b w:val="0"/>
          <w:noProof/>
          <w:sz w:val="18"/>
        </w:rPr>
        <w:instrText xml:space="preserve"> PAGEREF _Toc212882421 \h </w:instrText>
      </w:r>
      <w:r w:rsidRPr="00222081">
        <w:rPr>
          <w:b w:val="0"/>
          <w:noProof/>
          <w:sz w:val="18"/>
        </w:rPr>
      </w:r>
      <w:r w:rsidRPr="00222081">
        <w:rPr>
          <w:b w:val="0"/>
          <w:noProof/>
          <w:sz w:val="18"/>
        </w:rPr>
        <w:fldChar w:fldCharType="separate"/>
      </w:r>
      <w:r w:rsidRPr="00222081">
        <w:rPr>
          <w:b w:val="0"/>
          <w:noProof/>
          <w:sz w:val="18"/>
        </w:rPr>
        <w:t>9</w:t>
      </w:r>
      <w:r w:rsidRPr="00222081">
        <w:rPr>
          <w:b w:val="0"/>
          <w:noProof/>
          <w:sz w:val="18"/>
        </w:rPr>
        <w:fldChar w:fldCharType="end"/>
      </w:r>
    </w:p>
    <w:p w14:paraId="5F9BB266" w14:textId="309DA4C2" w:rsidR="00222081" w:rsidRDefault="00222081">
      <w:pPr>
        <w:pStyle w:val="TOC3"/>
        <w:rPr>
          <w:rFonts w:asciiTheme="minorHAnsi" w:eastAsiaTheme="minorEastAsia" w:hAnsiTheme="minorHAnsi" w:cstheme="minorBidi"/>
          <w:b w:val="0"/>
          <w:noProof/>
          <w:kern w:val="2"/>
          <w:sz w:val="24"/>
          <w:szCs w:val="24"/>
          <w14:ligatures w14:val="standardContextual"/>
        </w:rPr>
      </w:pPr>
      <w:r>
        <w:rPr>
          <w:noProof/>
        </w:rPr>
        <w:t>Division 1—Introduction</w:t>
      </w:r>
      <w:r w:rsidRPr="00222081">
        <w:rPr>
          <w:b w:val="0"/>
          <w:noProof/>
          <w:sz w:val="18"/>
        </w:rPr>
        <w:tab/>
      </w:r>
      <w:r w:rsidRPr="00222081">
        <w:rPr>
          <w:b w:val="0"/>
          <w:noProof/>
          <w:sz w:val="18"/>
        </w:rPr>
        <w:fldChar w:fldCharType="begin"/>
      </w:r>
      <w:r w:rsidRPr="00222081">
        <w:rPr>
          <w:b w:val="0"/>
          <w:noProof/>
          <w:sz w:val="18"/>
        </w:rPr>
        <w:instrText xml:space="preserve"> PAGEREF _Toc212882422 \h </w:instrText>
      </w:r>
      <w:r w:rsidRPr="00222081">
        <w:rPr>
          <w:b w:val="0"/>
          <w:noProof/>
          <w:sz w:val="18"/>
        </w:rPr>
      </w:r>
      <w:r w:rsidRPr="00222081">
        <w:rPr>
          <w:b w:val="0"/>
          <w:noProof/>
          <w:sz w:val="18"/>
        </w:rPr>
        <w:fldChar w:fldCharType="separate"/>
      </w:r>
      <w:r w:rsidRPr="00222081">
        <w:rPr>
          <w:b w:val="0"/>
          <w:noProof/>
          <w:sz w:val="18"/>
        </w:rPr>
        <w:t>9</w:t>
      </w:r>
      <w:r w:rsidRPr="00222081">
        <w:rPr>
          <w:b w:val="0"/>
          <w:noProof/>
          <w:sz w:val="18"/>
        </w:rPr>
        <w:fldChar w:fldCharType="end"/>
      </w:r>
    </w:p>
    <w:p w14:paraId="7317DC53" w14:textId="6CAD59FE" w:rsidR="00222081" w:rsidRDefault="00222081">
      <w:pPr>
        <w:pStyle w:val="TOC5"/>
        <w:rPr>
          <w:rFonts w:asciiTheme="minorHAnsi" w:eastAsiaTheme="minorEastAsia" w:hAnsiTheme="minorHAnsi" w:cstheme="minorBidi"/>
          <w:noProof/>
          <w:kern w:val="2"/>
          <w:sz w:val="24"/>
          <w:szCs w:val="24"/>
          <w14:ligatures w14:val="standardContextual"/>
        </w:rPr>
      </w:pPr>
      <w:r>
        <w:rPr>
          <w:noProof/>
        </w:rPr>
        <w:t>8</w:t>
      </w:r>
      <w:r>
        <w:rPr>
          <w:noProof/>
        </w:rPr>
        <w:tab/>
        <w:t>Simplified outline of this Part</w:t>
      </w:r>
      <w:r w:rsidRPr="00222081">
        <w:rPr>
          <w:noProof/>
        </w:rPr>
        <w:tab/>
      </w:r>
      <w:r w:rsidRPr="00222081">
        <w:rPr>
          <w:noProof/>
        </w:rPr>
        <w:fldChar w:fldCharType="begin"/>
      </w:r>
      <w:r w:rsidRPr="00222081">
        <w:rPr>
          <w:noProof/>
        </w:rPr>
        <w:instrText xml:space="preserve"> PAGEREF _Toc212882423 \h </w:instrText>
      </w:r>
      <w:r w:rsidRPr="00222081">
        <w:rPr>
          <w:noProof/>
        </w:rPr>
      </w:r>
      <w:r w:rsidRPr="00222081">
        <w:rPr>
          <w:noProof/>
        </w:rPr>
        <w:fldChar w:fldCharType="separate"/>
      </w:r>
      <w:r w:rsidRPr="00222081">
        <w:rPr>
          <w:noProof/>
        </w:rPr>
        <w:t>9</w:t>
      </w:r>
      <w:r w:rsidRPr="00222081">
        <w:rPr>
          <w:noProof/>
        </w:rPr>
        <w:fldChar w:fldCharType="end"/>
      </w:r>
    </w:p>
    <w:p w14:paraId="756C6438" w14:textId="3F32AC14" w:rsidR="00222081" w:rsidRDefault="00222081">
      <w:pPr>
        <w:pStyle w:val="TOC3"/>
        <w:rPr>
          <w:rFonts w:asciiTheme="minorHAnsi" w:eastAsiaTheme="minorEastAsia" w:hAnsiTheme="minorHAnsi" w:cstheme="minorBidi"/>
          <w:b w:val="0"/>
          <w:noProof/>
          <w:kern w:val="2"/>
          <w:sz w:val="24"/>
          <w:szCs w:val="24"/>
          <w14:ligatures w14:val="standardContextual"/>
        </w:rPr>
      </w:pPr>
      <w:r>
        <w:rPr>
          <w:noProof/>
        </w:rPr>
        <w:t>Division 2—Inspector</w:t>
      </w:r>
      <w:r>
        <w:rPr>
          <w:noProof/>
        </w:rPr>
        <w:noBreakHyphen/>
        <w:t>General of Aged Care</w:t>
      </w:r>
      <w:r w:rsidRPr="00222081">
        <w:rPr>
          <w:b w:val="0"/>
          <w:noProof/>
          <w:sz w:val="18"/>
        </w:rPr>
        <w:tab/>
      </w:r>
      <w:r w:rsidRPr="00222081">
        <w:rPr>
          <w:b w:val="0"/>
          <w:noProof/>
          <w:sz w:val="18"/>
        </w:rPr>
        <w:fldChar w:fldCharType="begin"/>
      </w:r>
      <w:r w:rsidRPr="00222081">
        <w:rPr>
          <w:b w:val="0"/>
          <w:noProof/>
          <w:sz w:val="18"/>
        </w:rPr>
        <w:instrText xml:space="preserve"> PAGEREF _Toc212882424 \h </w:instrText>
      </w:r>
      <w:r w:rsidRPr="00222081">
        <w:rPr>
          <w:b w:val="0"/>
          <w:noProof/>
          <w:sz w:val="18"/>
        </w:rPr>
      </w:r>
      <w:r w:rsidRPr="00222081">
        <w:rPr>
          <w:b w:val="0"/>
          <w:noProof/>
          <w:sz w:val="18"/>
        </w:rPr>
        <w:fldChar w:fldCharType="separate"/>
      </w:r>
      <w:r w:rsidRPr="00222081">
        <w:rPr>
          <w:b w:val="0"/>
          <w:noProof/>
          <w:sz w:val="18"/>
        </w:rPr>
        <w:t>10</w:t>
      </w:r>
      <w:r w:rsidRPr="00222081">
        <w:rPr>
          <w:b w:val="0"/>
          <w:noProof/>
          <w:sz w:val="18"/>
        </w:rPr>
        <w:fldChar w:fldCharType="end"/>
      </w:r>
    </w:p>
    <w:p w14:paraId="5A4DB326" w14:textId="2304DE8E" w:rsidR="00222081" w:rsidRDefault="00222081">
      <w:pPr>
        <w:pStyle w:val="TOC4"/>
        <w:rPr>
          <w:rFonts w:asciiTheme="minorHAnsi" w:eastAsiaTheme="minorEastAsia" w:hAnsiTheme="minorHAnsi" w:cstheme="minorBidi"/>
          <w:b w:val="0"/>
          <w:noProof/>
          <w:kern w:val="2"/>
          <w:sz w:val="24"/>
          <w:szCs w:val="24"/>
          <w14:ligatures w14:val="standardContextual"/>
        </w:rPr>
      </w:pPr>
      <w:r>
        <w:rPr>
          <w:noProof/>
        </w:rPr>
        <w:t>Subdivision A—Inspector</w:t>
      </w:r>
      <w:r>
        <w:rPr>
          <w:noProof/>
        </w:rPr>
        <w:noBreakHyphen/>
        <w:t>General of Aged Care</w:t>
      </w:r>
      <w:r w:rsidRPr="00222081">
        <w:rPr>
          <w:b w:val="0"/>
          <w:noProof/>
          <w:sz w:val="18"/>
        </w:rPr>
        <w:tab/>
      </w:r>
      <w:r w:rsidRPr="00222081">
        <w:rPr>
          <w:b w:val="0"/>
          <w:noProof/>
          <w:sz w:val="18"/>
        </w:rPr>
        <w:fldChar w:fldCharType="begin"/>
      </w:r>
      <w:r w:rsidRPr="00222081">
        <w:rPr>
          <w:b w:val="0"/>
          <w:noProof/>
          <w:sz w:val="18"/>
        </w:rPr>
        <w:instrText xml:space="preserve"> PAGEREF _Toc212882425 \h </w:instrText>
      </w:r>
      <w:r w:rsidRPr="00222081">
        <w:rPr>
          <w:b w:val="0"/>
          <w:noProof/>
          <w:sz w:val="18"/>
        </w:rPr>
      </w:r>
      <w:r w:rsidRPr="00222081">
        <w:rPr>
          <w:b w:val="0"/>
          <w:noProof/>
          <w:sz w:val="18"/>
        </w:rPr>
        <w:fldChar w:fldCharType="separate"/>
      </w:r>
      <w:r w:rsidRPr="00222081">
        <w:rPr>
          <w:b w:val="0"/>
          <w:noProof/>
          <w:sz w:val="18"/>
        </w:rPr>
        <w:t>10</w:t>
      </w:r>
      <w:r w:rsidRPr="00222081">
        <w:rPr>
          <w:b w:val="0"/>
          <w:noProof/>
          <w:sz w:val="18"/>
        </w:rPr>
        <w:fldChar w:fldCharType="end"/>
      </w:r>
    </w:p>
    <w:p w14:paraId="71DEADEA" w14:textId="42106237" w:rsidR="00222081" w:rsidRDefault="00222081">
      <w:pPr>
        <w:pStyle w:val="TOC5"/>
        <w:rPr>
          <w:rFonts w:asciiTheme="minorHAnsi" w:eastAsiaTheme="minorEastAsia" w:hAnsiTheme="minorHAnsi" w:cstheme="minorBidi"/>
          <w:noProof/>
          <w:kern w:val="2"/>
          <w:sz w:val="24"/>
          <w:szCs w:val="24"/>
          <w14:ligatures w14:val="standardContextual"/>
        </w:rPr>
      </w:pPr>
      <w:r>
        <w:rPr>
          <w:noProof/>
        </w:rPr>
        <w:t>9</w:t>
      </w:r>
      <w:r>
        <w:rPr>
          <w:noProof/>
        </w:rPr>
        <w:tab/>
        <w:t>Inspector</w:t>
      </w:r>
      <w:r>
        <w:rPr>
          <w:noProof/>
        </w:rPr>
        <w:noBreakHyphen/>
        <w:t>General of Aged Care</w:t>
      </w:r>
      <w:r w:rsidRPr="00222081">
        <w:rPr>
          <w:noProof/>
        </w:rPr>
        <w:tab/>
      </w:r>
      <w:r w:rsidRPr="00222081">
        <w:rPr>
          <w:noProof/>
        </w:rPr>
        <w:fldChar w:fldCharType="begin"/>
      </w:r>
      <w:r w:rsidRPr="00222081">
        <w:rPr>
          <w:noProof/>
        </w:rPr>
        <w:instrText xml:space="preserve"> PAGEREF _Toc212882426 \h </w:instrText>
      </w:r>
      <w:r w:rsidRPr="00222081">
        <w:rPr>
          <w:noProof/>
        </w:rPr>
      </w:r>
      <w:r w:rsidRPr="00222081">
        <w:rPr>
          <w:noProof/>
        </w:rPr>
        <w:fldChar w:fldCharType="separate"/>
      </w:r>
      <w:r w:rsidRPr="00222081">
        <w:rPr>
          <w:noProof/>
        </w:rPr>
        <w:t>10</w:t>
      </w:r>
      <w:r w:rsidRPr="00222081">
        <w:rPr>
          <w:noProof/>
        </w:rPr>
        <w:fldChar w:fldCharType="end"/>
      </w:r>
    </w:p>
    <w:p w14:paraId="06C2E68B" w14:textId="27A4C067" w:rsidR="00222081" w:rsidRDefault="00222081">
      <w:pPr>
        <w:pStyle w:val="TOC5"/>
        <w:rPr>
          <w:rFonts w:asciiTheme="minorHAnsi" w:eastAsiaTheme="minorEastAsia" w:hAnsiTheme="minorHAnsi" w:cstheme="minorBidi"/>
          <w:noProof/>
          <w:kern w:val="2"/>
          <w:sz w:val="24"/>
          <w:szCs w:val="24"/>
          <w14:ligatures w14:val="standardContextual"/>
        </w:rPr>
      </w:pPr>
      <w:r>
        <w:rPr>
          <w:noProof/>
        </w:rPr>
        <w:t>10</w:t>
      </w:r>
      <w:r>
        <w:rPr>
          <w:noProof/>
        </w:rPr>
        <w:tab/>
        <w:t>Functions of the Inspector</w:t>
      </w:r>
      <w:r>
        <w:rPr>
          <w:noProof/>
        </w:rPr>
        <w:noBreakHyphen/>
        <w:t>General</w:t>
      </w:r>
      <w:r w:rsidRPr="00222081">
        <w:rPr>
          <w:noProof/>
        </w:rPr>
        <w:tab/>
      </w:r>
      <w:r w:rsidRPr="00222081">
        <w:rPr>
          <w:noProof/>
        </w:rPr>
        <w:fldChar w:fldCharType="begin"/>
      </w:r>
      <w:r w:rsidRPr="00222081">
        <w:rPr>
          <w:noProof/>
        </w:rPr>
        <w:instrText xml:space="preserve"> PAGEREF _Toc212882427 \h </w:instrText>
      </w:r>
      <w:r w:rsidRPr="00222081">
        <w:rPr>
          <w:noProof/>
        </w:rPr>
      </w:r>
      <w:r w:rsidRPr="00222081">
        <w:rPr>
          <w:noProof/>
        </w:rPr>
        <w:fldChar w:fldCharType="separate"/>
      </w:r>
      <w:r w:rsidRPr="00222081">
        <w:rPr>
          <w:noProof/>
        </w:rPr>
        <w:t>10</w:t>
      </w:r>
      <w:r w:rsidRPr="00222081">
        <w:rPr>
          <w:noProof/>
        </w:rPr>
        <w:fldChar w:fldCharType="end"/>
      </w:r>
    </w:p>
    <w:p w14:paraId="7E1311C6" w14:textId="2853E5E7" w:rsidR="00222081" w:rsidRDefault="00222081">
      <w:pPr>
        <w:pStyle w:val="TOC5"/>
        <w:rPr>
          <w:rFonts w:asciiTheme="minorHAnsi" w:eastAsiaTheme="minorEastAsia" w:hAnsiTheme="minorHAnsi" w:cstheme="minorBidi"/>
          <w:noProof/>
          <w:kern w:val="2"/>
          <w:sz w:val="24"/>
          <w:szCs w:val="24"/>
          <w14:ligatures w14:val="standardContextual"/>
        </w:rPr>
      </w:pPr>
      <w:r>
        <w:rPr>
          <w:noProof/>
        </w:rPr>
        <w:t>11</w:t>
      </w:r>
      <w:r>
        <w:rPr>
          <w:noProof/>
        </w:rPr>
        <w:tab/>
        <w:t>Independence of Inspector</w:t>
      </w:r>
      <w:r>
        <w:rPr>
          <w:noProof/>
        </w:rPr>
        <w:noBreakHyphen/>
        <w:t>General</w:t>
      </w:r>
      <w:r w:rsidRPr="00222081">
        <w:rPr>
          <w:noProof/>
        </w:rPr>
        <w:tab/>
      </w:r>
      <w:r w:rsidRPr="00222081">
        <w:rPr>
          <w:noProof/>
        </w:rPr>
        <w:fldChar w:fldCharType="begin"/>
      </w:r>
      <w:r w:rsidRPr="00222081">
        <w:rPr>
          <w:noProof/>
        </w:rPr>
        <w:instrText xml:space="preserve"> PAGEREF _Toc212882428 \h </w:instrText>
      </w:r>
      <w:r w:rsidRPr="00222081">
        <w:rPr>
          <w:noProof/>
        </w:rPr>
      </w:r>
      <w:r w:rsidRPr="00222081">
        <w:rPr>
          <w:noProof/>
        </w:rPr>
        <w:fldChar w:fldCharType="separate"/>
      </w:r>
      <w:r w:rsidRPr="00222081">
        <w:rPr>
          <w:noProof/>
        </w:rPr>
        <w:t>11</w:t>
      </w:r>
      <w:r w:rsidRPr="00222081">
        <w:rPr>
          <w:noProof/>
        </w:rPr>
        <w:fldChar w:fldCharType="end"/>
      </w:r>
    </w:p>
    <w:p w14:paraId="3C9DCA5F" w14:textId="614AD508" w:rsidR="00222081" w:rsidRDefault="00222081">
      <w:pPr>
        <w:pStyle w:val="TOC4"/>
        <w:rPr>
          <w:rFonts w:asciiTheme="minorHAnsi" w:eastAsiaTheme="minorEastAsia" w:hAnsiTheme="minorHAnsi" w:cstheme="minorBidi"/>
          <w:b w:val="0"/>
          <w:noProof/>
          <w:kern w:val="2"/>
          <w:sz w:val="24"/>
          <w:szCs w:val="24"/>
          <w14:ligatures w14:val="standardContextual"/>
        </w:rPr>
      </w:pPr>
      <w:r>
        <w:rPr>
          <w:noProof/>
        </w:rPr>
        <w:t>Subdivision B—Office of the Inspector</w:t>
      </w:r>
      <w:r>
        <w:rPr>
          <w:noProof/>
        </w:rPr>
        <w:noBreakHyphen/>
        <w:t>General of Aged Care</w:t>
      </w:r>
      <w:r w:rsidRPr="00222081">
        <w:rPr>
          <w:b w:val="0"/>
          <w:noProof/>
          <w:sz w:val="18"/>
        </w:rPr>
        <w:tab/>
      </w:r>
      <w:r w:rsidRPr="00222081">
        <w:rPr>
          <w:b w:val="0"/>
          <w:noProof/>
          <w:sz w:val="18"/>
        </w:rPr>
        <w:fldChar w:fldCharType="begin"/>
      </w:r>
      <w:r w:rsidRPr="00222081">
        <w:rPr>
          <w:b w:val="0"/>
          <w:noProof/>
          <w:sz w:val="18"/>
        </w:rPr>
        <w:instrText xml:space="preserve"> PAGEREF _Toc212882429 \h </w:instrText>
      </w:r>
      <w:r w:rsidRPr="00222081">
        <w:rPr>
          <w:b w:val="0"/>
          <w:noProof/>
          <w:sz w:val="18"/>
        </w:rPr>
      </w:r>
      <w:r w:rsidRPr="00222081">
        <w:rPr>
          <w:b w:val="0"/>
          <w:noProof/>
          <w:sz w:val="18"/>
        </w:rPr>
        <w:fldChar w:fldCharType="separate"/>
      </w:r>
      <w:r w:rsidRPr="00222081">
        <w:rPr>
          <w:b w:val="0"/>
          <w:noProof/>
          <w:sz w:val="18"/>
        </w:rPr>
        <w:t>12</w:t>
      </w:r>
      <w:r w:rsidRPr="00222081">
        <w:rPr>
          <w:b w:val="0"/>
          <w:noProof/>
          <w:sz w:val="18"/>
        </w:rPr>
        <w:fldChar w:fldCharType="end"/>
      </w:r>
    </w:p>
    <w:p w14:paraId="0C6978A7" w14:textId="7830981E" w:rsidR="00222081" w:rsidRDefault="00222081">
      <w:pPr>
        <w:pStyle w:val="TOC5"/>
        <w:rPr>
          <w:rFonts w:asciiTheme="minorHAnsi" w:eastAsiaTheme="minorEastAsia" w:hAnsiTheme="minorHAnsi" w:cstheme="minorBidi"/>
          <w:noProof/>
          <w:kern w:val="2"/>
          <w:sz w:val="24"/>
          <w:szCs w:val="24"/>
          <w14:ligatures w14:val="standardContextual"/>
        </w:rPr>
      </w:pPr>
      <w:r>
        <w:rPr>
          <w:noProof/>
        </w:rPr>
        <w:t>12</w:t>
      </w:r>
      <w:r>
        <w:rPr>
          <w:noProof/>
        </w:rPr>
        <w:tab/>
        <w:t>Establishment of the Office of the Inspector</w:t>
      </w:r>
      <w:r>
        <w:rPr>
          <w:noProof/>
        </w:rPr>
        <w:noBreakHyphen/>
        <w:t>General of Aged Care</w:t>
      </w:r>
      <w:r w:rsidRPr="00222081">
        <w:rPr>
          <w:noProof/>
        </w:rPr>
        <w:tab/>
      </w:r>
      <w:r w:rsidRPr="00222081">
        <w:rPr>
          <w:noProof/>
        </w:rPr>
        <w:fldChar w:fldCharType="begin"/>
      </w:r>
      <w:r w:rsidRPr="00222081">
        <w:rPr>
          <w:noProof/>
        </w:rPr>
        <w:instrText xml:space="preserve"> PAGEREF _Toc212882430 \h </w:instrText>
      </w:r>
      <w:r w:rsidRPr="00222081">
        <w:rPr>
          <w:noProof/>
        </w:rPr>
      </w:r>
      <w:r w:rsidRPr="00222081">
        <w:rPr>
          <w:noProof/>
        </w:rPr>
        <w:fldChar w:fldCharType="separate"/>
      </w:r>
      <w:r w:rsidRPr="00222081">
        <w:rPr>
          <w:noProof/>
        </w:rPr>
        <w:t>12</w:t>
      </w:r>
      <w:r w:rsidRPr="00222081">
        <w:rPr>
          <w:noProof/>
        </w:rPr>
        <w:fldChar w:fldCharType="end"/>
      </w:r>
    </w:p>
    <w:p w14:paraId="454665DA" w14:textId="2CD69286" w:rsidR="00222081" w:rsidRDefault="00222081">
      <w:pPr>
        <w:pStyle w:val="TOC5"/>
        <w:rPr>
          <w:rFonts w:asciiTheme="minorHAnsi" w:eastAsiaTheme="minorEastAsia" w:hAnsiTheme="minorHAnsi" w:cstheme="minorBidi"/>
          <w:noProof/>
          <w:kern w:val="2"/>
          <w:sz w:val="24"/>
          <w:szCs w:val="24"/>
          <w14:ligatures w14:val="standardContextual"/>
        </w:rPr>
      </w:pPr>
      <w:r>
        <w:rPr>
          <w:noProof/>
        </w:rPr>
        <w:t>13</w:t>
      </w:r>
      <w:r>
        <w:rPr>
          <w:noProof/>
        </w:rPr>
        <w:tab/>
        <w:t>Constitution of the Office</w:t>
      </w:r>
      <w:r w:rsidRPr="00222081">
        <w:rPr>
          <w:noProof/>
        </w:rPr>
        <w:tab/>
      </w:r>
      <w:r w:rsidRPr="00222081">
        <w:rPr>
          <w:noProof/>
        </w:rPr>
        <w:fldChar w:fldCharType="begin"/>
      </w:r>
      <w:r w:rsidRPr="00222081">
        <w:rPr>
          <w:noProof/>
        </w:rPr>
        <w:instrText xml:space="preserve"> PAGEREF _Toc212882431 \h </w:instrText>
      </w:r>
      <w:r w:rsidRPr="00222081">
        <w:rPr>
          <w:noProof/>
        </w:rPr>
      </w:r>
      <w:r w:rsidRPr="00222081">
        <w:rPr>
          <w:noProof/>
        </w:rPr>
        <w:fldChar w:fldCharType="separate"/>
      </w:r>
      <w:r w:rsidRPr="00222081">
        <w:rPr>
          <w:noProof/>
        </w:rPr>
        <w:t>12</w:t>
      </w:r>
      <w:r w:rsidRPr="00222081">
        <w:rPr>
          <w:noProof/>
        </w:rPr>
        <w:fldChar w:fldCharType="end"/>
      </w:r>
    </w:p>
    <w:p w14:paraId="38BE251A" w14:textId="65D6162D" w:rsidR="00222081" w:rsidRDefault="00222081">
      <w:pPr>
        <w:pStyle w:val="TOC5"/>
        <w:rPr>
          <w:rFonts w:asciiTheme="minorHAnsi" w:eastAsiaTheme="minorEastAsia" w:hAnsiTheme="minorHAnsi" w:cstheme="minorBidi"/>
          <w:noProof/>
          <w:kern w:val="2"/>
          <w:sz w:val="24"/>
          <w:szCs w:val="24"/>
          <w14:ligatures w14:val="standardContextual"/>
        </w:rPr>
      </w:pPr>
      <w:r>
        <w:rPr>
          <w:noProof/>
        </w:rPr>
        <w:t>14</w:t>
      </w:r>
      <w:r>
        <w:rPr>
          <w:noProof/>
        </w:rPr>
        <w:tab/>
        <w:t>Functions of the Office</w:t>
      </w:r>
      <w:r w:rsidRPr="00222081">
        <w:rPr>
          <w:noProof/>
        </w:rPr>
        <w:tab/>
      </w:r>
      <w:r w:rsidRPr="00222081">
        <w:rPr>
          <w:noProof/>
        </w:rPr>
        <w:fldChar w:fldCharType="begin"/>
      </w:r>
      <w:r w:rsidRPr="00222081">
        <w:rPr>
          <w:noProof/>
        </w:rPr>
        <w:instrText xml:space="preserve"> PAGEREF _Toc212882432 \h </w:instrText>
      </w:r>
      <w:r w:rsidRPr="00222081">
        <w:rPr>
          <w:noProof/>
        </w:rPr>
      </w:r>
      <w:r w:rsidRPr="00222081">
        <w:rPr>
          <w:noProof/>
        </w:rPr>
        <w:fldChar w:fldCharType="separate"/>
      </w:r>
      <w:r w:rsidRPr="00222081">
        <w:rPr>
          <w:noProof/>
        </w:rPr>
        <w:t>12</w:t>
      </w:r>
      <w:r w:rsidRPr="00222081">
        <w:rPr>
          <w:noProof/>
        </w:rPr>
        <w:fldChar w:fldCharType="end"/>
      </w:r>
    </w:p>
    <w:p w14:paraId="71A2262B" w14:textId="3687ED3C" w:rsidR="00222081" w:rsidRDefault="00222081">
      <w:pPr>
        <w:pStyle w:val="TOC3"/>
        <w:rPr>
          <w:rFonts w:asciiTheme="minorHAnsi" w:eastAsiaTheme="minorEastAsia" w:hAnsiTheme="minorHAnsi" w:cstheme="minorBidi"/>
          <w:b w:val="0"/>
          <w:noProof/>
          <w:kern w:val="2"/>
          <w:sz w:val="24"/>
          <w:szCs w:val="24"/>
          <w14:ligatures w14:val="standardContextual"/>
        </w:rPr>
      </w:pPr>
      <w:r>
        <w:rPr>
          <w:noProof/>
        </w:rPr>
        <w:t>Division 3—Reviews by the Inspector</w:t>
      </w:r>
      <w:r>
        <w:rPr>
          <w:noProof/>
        </w:rPr>
        <w:noBreakHyphen/>
        <w:t>General</w:t>
      </w:r>
      <w:r w:rsidRPr="00222081">
        <w:rPr>
          <w:b w:val="0"/>
          <w:noProof/>
          <w:sz w:val="18"/>
        </w:rPr>
        <w:tab/>
      </w:r>
      <w:r w:rsidRPr="00222081">
        <w:rPr>
          <w:b w:val="0"/>
          <w:noProof/>
          <w:sz w:val="18"/>
        </w:rPr>
        <w:fldChar w:fldCharType="begin"/>
      </w:r>
      <w:r w:rsidRPr="00222081">
        <w:rPr>
          <w:b w:val="0"/>
          <w:noProof/>
          <w:sz w:val="18"/>
        </w:rPr>
        <w:instrText xml:space="preserve"> PAGEREF _Toc212882433 \h </w:instrText>
      </w:r>
      <w:r w:rsidRPr="00222081">
        <w:rPr>
          <w:b w:val="0"/>
          <w:noProof/>
          <w:sz w:val="18"/>
        </w:rPr>
      </w:r>
      <w:r w:rsidRPr="00222081">
        <w:rPr>
          <w:b w:val="0"/>
          <w:noProof/>
          <w:sz w:val="18"/>
        </w:rPr>
        <w:fldChar w:fldCharType="separate"/>
      </w:r>
      <w:r w:rsidRPr="00222081">
        <w:rPr>
          <w:b w:val="0"/>
          <w:noProof/>
          <w:sz w:val="18"/>
        </w:rPr>
        <w:t>13</w:t>
      </w:r>
      <w:r w:rsidRPr="00222081">
        <w:rPr>
          <w:b w:val="0"/>
          <w:noProof/>
          <w:sz w:val="18"/>
        </w:rPr>
        <w:fldChar w:fldCharType="end"/>
      </w:r>
    </w:p>
    <w:p w14:paraId="749F23A6" w14:textId="2A469634" w:rsidR="00222081" w:rsidRDefault="00222081">
      <w:pPr>
        <w:pStyle w:val="TOC4"/>
        <w:rPr>
          <w:rFonts w:asciiTheme="minorHAnsi" w:eastAsiaTheme="minorEastAsia" w:hAnsiTheme="minorHAnsi" w:cstheme="minorBidi"/>
          <w:b w:val="0"/>
          <w:noProof/>
          <w:kern w:val="2"/>
          <w:sz w:val="24"/>
          <w:szCs w:val="24"/>
          <w14:ligatures w14:val="standardContextual"/>
        </w:rPr>
      </w:pPr>
      <w:r>
        <w:rPr>
          <w:noProof/>
        </w:rPr>
        <w:t>Subdivision A—Annual work plans</w:t>
      </w:r>
      <w:r w:rsidRPr="00222081">
        <w:rPr>
          <w:b w:val="0"/>
          <w:noProof/>
          <w:sz w:val="18"/>
        </w:rPr>
        <w:tab/>
      </w:r>
      <w:r w:rsidRPr="00222081">
        <w:rPr>
          <w:b w:val="0"/>
          <w:noProof/>
          <w:sz w:val="18"/>
        </w:rPr>
        <w:fldChar w:fldCharType="begin"/>
      </w:r>
      <w:r w:rsidRPr="00222081">
        <w:rPr>
          <w:b w:val="0"/>
          <w:noProof/>
          <w:sz w:val="18"/>
        </w:rPr>
        <w:instrText xml:space="preserve"> PAGEREF _Toc212882434 \h </w:instrText>
      </w:r>
      <w:r w:rsidRPr="00222081">
        <w:rPr>
          <w:b w:val="0"/>
          <w:noProof/>
          <w:sz w:val="18"/>
        </w:rPr>
      </w:r>
      <w:r w:rsidRPr="00222081">
        <w:rPr>
          <w:b w:val="0"/>
          <w:noProof/>
          <w:sz w:val="18"/>
        </w:rPr>
        <w:fldChar w:fldCharType="separate"/>
      </w:r>
      <w:r w:rsidRPr="00222081">
        <w:rPr>
          <w:b w:val="0"/>
          <w:noProof/>
          <w:sz w:val="18"/>
        </w:rPr>
        <w:t>13</w:t>
      </w:r>
      <w:r w:rsidRPr="00222081">
        <w:rPr>
          <w:b w:val="0"/>
          <w:noProof/>
          <w:sz w:val="18"/>
        </w:rPr>
        <w:fldChar w:fldCharType="end"/>
      </w:r>
    </w:p>
    <w:p w14:paraId="18278407" w14:textId="49E06109" w:rsidR="00222081" w:rsidRDefault="00222081">
      <w:pPr>
        <w:pStyle w:val="TOC5"/>
        <w:rPr>
          <w:rFonts w:asciiTheme="minorHAnsi" w:eastAsiaTheme="minorEastAsia" w:hAnsiTheme="minorHAnsi" w:cstheme="minorBidi"/>
          <w:noProof/>
          <w:kern w:val="2"/>
          <w:sz w:val="24"/>
          <w:szCs w:val="24"/>
          <w14:ligatures w14:val="standardContextual"/>
        </w:rPr>
      </w:pPr>
      <w:r>
        <w:rPr>
          <w:noProof/>
        </w:rPr>
        <w:t>15</w:t>
      </w:r>
      <w:r>
        <w:rPr>
          <w:noProof/>
        </w:rPr>
        <w:tab/>
        <w:t>Inspector</w:t>
      </w:r>
      <w:r>
        <w:rPr>
          <w:noProof/>
        </w:rPr>
        <w:noBreakHyphen/>
        <w:t>General must prepare annual work plan</w:t>
      </w:r>
      <w:r w:rsidRPr="00222081">
        <w:rPr>
          <w:noProof/>
        </w:rPr>
        <w:tab/>
      </w:r>
      <w:r w:rsidRPr="00222081">
        <w:rPr>
          <w:noProof/>
        </w:rPr>
        <w:fldChar w:fldCharType="begin"/>
      </w:r>
      <w:r w:rsidRPr="00222081">
        <w:rPr>
          <w:noProof/>
        </w:rPr>
        <w:instrText xml:space="preserve"> PAGEREF _Toc212882435 \h </w:instrText>
      </w:r>
      <w:r w:rsidRPr="00222081">
        <w:rPr>
          <w:noProof/>
        </w:rPr>
      </w:r>
      <w:r w:rsidRPr="00222081">
        <w:rPr>
          <w:noProof/>
        </w:rPr>
        <w:fldChar w:fldCharType="separate"/>
      </w:r>
      <w:r w:rsidRPr="00222081">
        <w:rPr>
          <w:noProof/>
        </w:rPr>
        <w:t>13</w:t>
      </w:r>
      <w:r w:rsidRPr="00222081">
        <w:rPr>
          <w:noProof/>
        </w:rPr>
        <w:fldChar w:fldCharType="end"/>
      </w:r>
    </w:p>
    <w:p w14:paraId="3F00C999" w14:textId="14945CD4" w:rsidR="00222081" w:rsidRDefault="00222081">
      <w:pPr>
        <w:pStyle w:val="TOC5"/>
        <w:rPr>
          <w:rFonts w:asciiTheme="minorHAnsi" w:eastAsiaTheme="minorEastAsia" w:hAnsiTheme="minorHAnsi" w:cstheme="minorBidi"/>
          <w:noProof/>
          <w:kern w:val="2"/>
          <w:sz w:val="24"/>
          <w:szCs w:val="24"/>
          <w14:ligatures w14:val="standardContextual"/>
        </w:rPr>
      </w:pPr>
      <w:r>
        <w:rPr>
          <w:noProof/>
        </w:rPr>
        <w:t>16</w:t>
      </w:r>
      <w:r>
        <w:rPr>
          <w:noProof/>
        </w:rPr>
        <w:tab/>
        <w:t>Variation of annual work plan</w:t>
      </w:r>
      <w:r w:rsidRPr="00222081">
        <w:rPr>
          <w:noProof/>
        </w:rPr>
        <w:tab/>
      </w:r>
      <w:r w:rsidRPr="00222081">
        <w:rPr>
          <w:noProof/>
        </w:rPr>
        <w:fldChar w:fldCharType="begin"/>
      </w:r>
      <w:r w:rsidRPr="00222081">
        <w:rPr>
          <w:noProof/>
        </w:rPr>
        <w:instrText xml:space="preserve"> PAGEREF _Toc212882436 \h </w:instrText>
      </w:r>
      <w:r w:rsidRPr="00222081">
        <w:rPr>
          <w:noProof/>
        </w:rPr>
      </w:r>
      <w:r w:rsidRPr="00222081">
        <w:rPr>
          <w:noProof/>
        </w:rPr>
        <w:fldChar w:fldCharType="separate"/>
      </w:r>
      <w:r w:rsidRPr="00222081">
        <w:rPr>
          <w:noProof/>
        </w:rPr>
        <w:t>13</w:t>
      </w:r>
      <w:r w:rsidRPr="00222081">
        <w:rPr>
          <w:noProof/>
        </w:rPr>
        <w:fldChar w:fldCharType="end"/>
      </w:r>
    </w:p>
    <w:p w14:paraId="1C42D03F" w14:textId="7A9CDF26" w:rsidR="00222081" w:rsidRDefault="00222081">
      <w:pPr>
        <w:pStyle w:val="TOC4"/>
        <w:rPr>
          <w:rFonts w:asciiTheme="minorHAnsi" w:eastAsiaTheme="minorEastAsia" w:hAnsiTheme="minorHAnsi" w:cstheme="minorBidi"/>
          <w:b w:val="0"/>
          <w:noProof/>
          <w:kern w:val="2"/>
          <w:sz w:val="24"/>
          <w:szCs w:val="24"/>
          <w14:ligatures w14:val="standardContextual"/>
        </w:rPr>
      </w:pPr>
      <w:r>
        <w:rPr>
          <w:noProof/>
        </w:rPr>
        <w:t>Subdivision B—Process for conducting reviews</w:t>
      </w:r>
      <w:r w:rsidRPr="00222081">
        <w:rPr>
          <w:b w:val="0"/>
          <w:noProof/>
          <w:sz w:val="18"/>
        </w:rPr>
        <w:tab/>
      </w:r>
      <w:r w:rsidRPr="00222081">
        <w:rPr>
          <w:b w:val="0"/>
          <w:noProof/>
          <w:sz w:val="18"/>
        </w:rPr>
        <w:fldChar w:fldCharType="begin"/>
      </w:r>
      <w:r w:rsidRPr="00222081">
        <w:rPr>
          <w:b w:val="0"/>
          <w:noProof/>
          <w:sz w:val="18"/>
        </w:rPr>
        <w:instrText xml:space="preserve"> PAGEREF _Toc212882437 \h </w:instrText>
      </w:r>
      <w:r w:rsidRPr="00222081">
        <w:rPr>
          <w:b w:val="0"/>
          <w:noProof/>
          <w:sz w:val="18"/>
        </w:rPr>
      </w:r>
      <w:r w:rsidRPr="00222081">
        <w:rPr>
          <w:b w:val="0"/>
          <w:noProof/>
          <w:sz w:val="18"/>
        </w:rPr>
        <w:fldChar w:fldCharType="separate"/>
      </w:r>
      <w:r w:rsidRPr="00222081">
        <w:rPr>
          <w:b w:val="0"/>
          <w:noProof/>
          <w:sz w:val="18"/>
        </w:rPr>
        <w:t>14</w:t>
      </w:r>
      <w:r w:rsidRPr="00222081">
        <w:rPr>
          <w:b w:val="0"/>
          <w:noProof/>
          <w:sz w:val="18"/>
        </w:rPr>
        <w:fldChar w:fldCharType="end"/>
      </w:r>
    </w:p>
    <w:p w14:paraId="4A3BB64F" w14:textId="67BC103D" w:rsidR="00222081" w:rsidRDefault="00222081">
      <w:pPr>
        <w:pStyle w:val="TOC5"/>
        <w:rPr>
          <w:rFonts w:asciiTheme="minorHAnsi" w:eastAsiaTheme="minorEastAsia" w:hAnsiTheme="minorHAnsi" w:cstheme="minorBidi"/>
          <w:noProof/>
          <w:kern w:val="2"/>
          <w:sz w:val="24"/>
          <w:szCs w:val="24"/>
          <w14:ligatures w14:val="standardContextual"/>
        </w:rPr>
      </w:pPr>
      <w:r>
        <w:rPr>
          <w:noProof/>
        </w:rPr>
        <w:t>17</w:t>
      </w:r>
      <w:r>
        <w:rPr>
          <w:noProof/>
        </w:rPr>
        <w:tab/>
        <w:t>Reviews by the Inspector</w:t>
      </w:r>
      <w:r>
        <w:rPr>
          <w:noProof/>
        </w:rPr>
        <w:noBreakHyphen/>
        <w:t>General</w:t>
      </w:r>
      <w:r w:rsidRPr="00222081">
        <w:rPr>
          <w:noProof/>
        </w:rPr>
        <w:tab/>
      </w:r>
      <w:r w:rsidRPr="00222081">
        <w:rPr>
          <w:noProof/>
        </w:rPr>
        <w:fldChar w:fldCharType="begin"/>
      </w:r>
      <w:r w:rsidRPr="00222081">
        <w:rPr>
          <w:noProof/>
        </w:rPr>
        <w:instrText xml:space="preserve"> PAGEREF _Toc212882438 \h </w:instrText>
      </w:r>
      <w:r w:rsidRPr="00222081">
        <w:rPr>
          <w:noProof/>
        </w:rPr>
      </w:r>
      <w:r w:rsidRPr="00222081">
        <w:rPr>
          <w:noProof/>
        </w:rPr>
        <w:fldChar w:fldCharType="separate"/>
      </w:r>
      <w:r w:rsidRPr="00222081">
        <w:rPr>
          <w:noProof/>
        </w:rPr>
        <w:t>14</w:t>
      </w:r>
      <w:r w:rsidRPr="00222081">
        <w:rPr>
          <w:noProof/>
        </w:rPr>
        <w:fldChar w:fldCharType="end"/>
      </w:r>
    </w:p>
    <w:p w14:paraId="6FCDE218" w14:textId="71E5D445" w:rsidR="00222081" w:rsidRDefault="00222081">
      <w:pPr>
        <w:pStyle w:val="TOC5"/>
        <w:rPr>
          <w:rFonts w:asciiTheme="minorHAnsi" w:eastAsiaTheme="minorEastAsia" w:hAnsiTheme="minorHAnsi" w:cstheme="minorBidi"/>
          <w:noProof/>
          <w:kern w:val="2"/>
          <w:sz w:val="24"/>
          <w:szCs w:val="24"/>
          <w14:ligatures w14:val="standardContextual"/>
        </w:rPr>
      </w:pPr>
      <w:r>
        <w:rPr>
          <w:noProof/>
        </w:rPr>
        <w:t>18</w:t>
      </w:r>
      <w:r>
        <w:rPr>
          <w:noProof/>
        </w:rPr>
        <w:tab/>
        <w:t>Notice of review</w:t>
      </w:r>
      <w:r w:rsidRPr="00222081">
        <w:rPr>
          <w:noProof/>
        </w:rPr>
        <w:tab/>
      </w:r>
      <w:r w:rsidRPr="00222081">
        <w:rPr>
          <w:noProof/>
        </w:rPr>
        <w:fldChar w:fldCharType="begin"/>
      </w:r>
      <w:r w:rsidRPr="00222081">
        <w:rPr>
          <w:noProof/>
        </w:rPr>
        <w:instrText xml:space="preserve"> PAGEREF _Toc212882439 \h </w:instrText>
      </w:r>
      <w:r w:rsidRPr="00222081">
        <w:rPr>
          <w:noProof/>
        </w:rPr>
      </w:r>
      <w:r w:rsidRPr="00222081">
        <w:rPr>
          <w:noProof/>
        </w:rPr>
        <w:fldChar w:fldCharType="separate"/>
      </w:r>
      <w:r w:rsidRPr="00222081">
        <w:rPr>
          <w:noProof/>
        </w:rPr>
        <w:t>15</w:t>
      </w:r>
      <w:r w:rsidRPr="00222081">
        <w:rPr>
          <w:noProof/>
        </w:rPr>
        <w:fldChar w:fldCharType="end"/>
      </w:r>
    </w:p>
    <w:p w14:paraId="4867940D" w14:textId="2FBB4017" w:rsidR="00222081" w:rsidRDefault="00222081">
      <w:pPr>
        <w:pStyle w:val="TOC5"/>
        <w:rPr>
          <w:rFonts w:asciiTheme="minorHAnsi" w:eastAsiaTheme="minorEastAsia" w:hAnsiTheme="minorHAnsi" w:cstheme="minorBidi"/>
          <w:noProof/>
          <w:kern w:val="2"/>
          <w:sz w:val="24"/>
          <w:szCs w:val="24"/>
          <w14:ligatures w14:val="standardContextual"/>
        </w:rPr>
      </w:pPr>
      <w:r>
        <w:rPr>
          <w:noProof/>
        </w:rPr>
        <w:t>19</w:t>
      </w:r>
      <w:r>
        <w:rPr>
          <w:noProof/>
        </w:rPr>
        <w:tab/>
        <w:t>Inspector</w:t>
      </w:r>
      <w:r>
        <w:rPr>
          <w:noProof/>
        </w:rPr>
        <w:noBreakHyphen/>
        <w:t>General may invite submissions</w:t>
      </w:r>
      <w:r w:rsidRPr="00222081">
        <w:rPr>
          <w:noProof/>
        </w:rPr>
        <w:tab/>
      </w:r>
      <w:r w:rsidRPr="00222081">
        <w:rPr>
          <w:noProof/>
        </w:rPr>
        <w:fldChar w:fldCharType="begin"/>
      </w:r>
      <w:r w:rsidRPr="00222081">
        <w:rPr>
          <w:noProof/>
        </w:rPr>
        <w:instrText xml:space="preserve"> PAGEREF _Toc212882440 \h </w:instrText>
      </w:r>
      <w:r w:rsidRPr="00222081">
        <w:rPr>
          <w:noProof/>
        </w:rPr>
      </w:r>
      <w:r w:rsidRPr="00222081">
        <w:rPr>
          <w:noProof/>
        </w:rPr>
        <w:fldChar w:fldCharType="separate"/>
      </w:r>
      <w:r w:rsidRPr="00222081">
        <w:rPr>
          <w:noProof/>
        </w:rPr>
        <w:t>16</w:t>
      </w:r>
      <w:r w:rsidRPr="00222081">
        <w:rPr>
          <w:noProof/>
        </w:rPr>
        <w:fldChar w:fldCharType="end"/>
      </w:r>
    </w:p>
    <w:p w14:paraId="48A78EC3" w14:textId="53CF48DC" w:rsidR="00222081" w:rsidRDefault="00222081">
      <w:pPr>
        <w:pStyle w:val="TOC5"/>
        <w:rPr>
          <w:rFonts w:asciiTheme="minorHAnsi" w:eastAsiaTheme="minorEastAsia" w:hAnsiTheme="minorHAnsi" w:cstheme="minorBidi"/>
          <w:noProof/>
          <w:kern w:val="2"/>
          <w:sz w:val="24"/>
          <w:szCs w:val="24"/>
          <w14:ligatures w14:val="standardContextual"/>
        </w:rPr>
      </w:pPr>
      <w:r>
        <w:rPr>
          <w:noProof/>
        </w:rPr>
        <w:t>20</w:t>
      </w:r>
      <w:r>
        <w:rPr>
          <w:noProof/>
        </w:rPr>
        <w:tab/>
        <w:t>Submissions may be made publicly available</w:t>
      </w:r>
      <w:r w:rsidRPr="00222081">
        <w:rPr>
          <w:noProof/>
        </w:rPr>
        <w:tab/>
      </w:r>
      <w:r w:rsidRPr="00222081">
        <w:rPr>
          <w:noProof/>
        </w:rPr>
        <w:fldChar w:fldCharType="begin"/>
      </w:r>
      <w:r w:rsidRPr="00222081">
        <w:rPr>
          <w:noProof/>
        </w:rPr>
        <w:instrText xml:space="preserve"> PAGEREF _Toc212882441 \h </w:instrText>
      </w:r>
      <w:r w:rsidRPr="00222081">
        <w:rPr>
          <w:noProof/>
        </w:rPr>
      </w:r>
      <w:r w:rsidRPr="00222081">
        <w:rPr>
          <w:noProof/>
        </w:rPr>
        <w:fldChar w:fldCharType="separate"/>
      </w:r>
      <w:r w:rsidRPr="00222081">
        <w:rPr>
          <w:noProof/>
        </w:rPr>
        <w:t>17</w:t>
      </w:r>
      <w:r w:rsidRPr="00222081">
        <w:rPr>
          <w:noProof/>
        </w:rPr>
        <w:fldChar w:fldCharType="end"/>
      </w:r>
    </w:p>
    <w:p w14:paraId="5F1CB916" w14:textId="608BD156" w:rsidR="00222081" w:rsidRDefault="00222081">
      <w:pPr>
        <w:pStyle w:val="TOC4"/>
        <w:rPr>
          <w:rFonts w:asciiTheme="minorHAnsi" w:eastAsiaTheme="minorEastAsia" w:hAnsiTheme="minorHAnsi" w:cstheme="minorBidi"/>
          <w:b w:val="0"/>
          <w:noProof/>
          <w:kern w:val="2"/>
          <w:sz w:val="24"/>
          <w:szCs w:val="24"/>
          <w14:ligatures w14:val="standardContextual"/>
        </w:rPr>
      </w:pPr>
      <w:r>
        <w:rPr>
          <w:noProof/>
        </w:rPr>
        <w:t>Subdivision C—Review reports</w:t>
      </w:r>
      <w:r w:rsidRPr="00222081">
        <w:rPr>
          <w:b w:val="0"/>
          <w:noProof/>
          <w:sz w:val="18"/>
        </w:rPr>
        <w:tab/>
      </w:r>
      <w:r w:rsidRPr="00222081">
        <w:rPr>
          <w:b w:val="0"/>
          <w:noProof/>
          <w:sz w:val="18"/>
        </w:rPr>
        <w:fldChar w:fldCharType="begin"/>
      </w:r>
      <w:r w:rsidRPr="00222081">
        <w:rPr>
          <w:b w:val="0"/>
          <w:noProof/>
          <w:sz w:val="18"/>
        </w:rPr>
        <w:instrText xml:space="preserve"> PAGEREF _Toc212882442 \h </w:instrText>
      </w:r>
      <w:r w:rsidRPr="00222081">
        <w:rPr>
          <w:b w:val="0"/>
          <w:noProof/>
          <w:sz w:val="18"/>
        </w:rPr>
      </w:r>
      <w:r w:rsidRPr="00222081">
        <w:rPr>
          <w:b w:val="0"/>
          <w:noProof/>
          <w:sz w:val="18"/>
        </w:rPr>
        <w:fldChar w:fldCharType="separate"/>
      </w:r>
      <w:r w:rsidRPr="00222081">
        <w:rPr>
          <w:b w:val="0"/>
          <w:noProof/>
          <w:sz w:val="18"/>
        </w:rPr>
        <w:t>18</w:t>
      </w:r>
      <w:r w:rsidRPr="00222081">
        <w:rPr>
          <w:b w:val="0"/>
          <w:noProof/>
          <w:sz w:val="18"/>
        </w:rPr>
        <w:fldChar w:fldCharType="end"/>
      </w:r>
    </w:p>
    <w:p w14:paraId="6BF5708F" w14:textId="58B63D3D" w:rsidR="00222081" w:rsidRDefault="00222081">
      <w:pPr>
        <w:pStyle w:val="TOC5"/>
        <w:rPr>
          <w:rFonts w:asciiTheme="minorHAnsi" w:eastAsiaTheme="minorEastAsia" w:hAnsiTheme="minorHAnsi" w:cstheme="minorBidi"/>
          <w:noProof/>
          <w:kern w:val="2"/>
          <w:sz w:val="24"/>
          <w:szCs w:val="24"/>
          <w14:ligatures w14:val="standardContextual"/>
        </w:rPr>
      </w:pPr>
      <w:r>
        <w:rPr>
          <w:noProof/>
        </w:rPr>
        <w:t>21</w:t>
      </w:r>
      <w:r>
        <w:rPr>
          <w:noProof/>
        </w:rPr>
        <w:tab/>
        <w:t>Draft review report</w:t>
      </w:r>
      <w:r w:rsidRPr="00222081">
        <w:rPr>
          <w:noProof/>
        </w:rPr>
        <w:tab/>
      </w:r>
      <w:r w:rsidRPr="00222081">
        <w:rPr>
          <w:noProof/>
        </w:rPr>
        <w:fldChar w:fldCharType="begin"/>
      </w:r>
      <w:r w:rsidRPr="00222081">
        <w:rPr>
          <w:noProof/>
        </w:rPr>
        <w:instrText xml:space="preserve"> PAGEREF _Toc212882443 \h </w:instrText>
      </w:r>
      <w:r w:rsidRPr="00222081">
        <w:rPr>
          <w:noProof/>
        </w:rPr>
      </w:r>
      <w:r w:rsidRPr="00222081">
        <w:rPr>
          <w:noProof/>
        </w:rPr>
        <w:fldChar w:fldCharType="separate"/>
      </w:r>
      <w:r w:rsidRPr="00222081">
        <w:rPr>
          <w:noProof/>
        </w:rPr>
        <w:t>18</w:t>
      </w:r>
      <w:r w:rsidRPr="00222081">
        <w:rPr>
          <w:noProof/>
        </w:rPr>
        <w:fldChar w:fldCharType="end"/>
      </w:r>
    </w:p>
    <w:p w14:paraId="41EC098C" w14:textId="6DDC7A24" w:rsidR="00222081" w:rsidRDefault="00222081">
      <w:pPr>
        <w:pStyle w:val="TOC5"/>
        <w:rPr>
          <w:rFonts w:asciiTheme="minorHAnsi" w:eastAsiaTheme="minorEastAsia" w:hAnsiTheme="minorHAnsi" w:cstheme="minorBidi"/>
          <w:noProof/>
          <w:kern w:val="2"/>
          <w:sz w:val="24"/>
          <w:szCs w:val="24"/>
          <w14:ligatures w14:val="standardContextual"/>
        </w:rPr>
      </w:pPr>
      <w:r>
        <w:rPr>
          <w:noProof/>
        </w:rPr>
        <w:t>22</w:t>
      </w:r>
      <w:r>
        <w:rPr>
          <w:noProof/>
        </w:rPr>
        <w:tab/>
        <w:t>Opportunity to respond must be given before including certain information in draft review report</w:t>
      </w:r>
      <w:r w:rsidRPr="00222081">
        <w:rPr>
          <w:noProof/>
        </w:rPr>
        <w:tab/>
      </w:r>
      <w:r w:rsidRPr="00222081">
        <w:rPr>
          <w:noProof/>
        </w:rPr>
        <w:fldChar w:fldCharType="begin"/>
      </w:r>
      <w:r w:rsidRPr="00222081">
        <w:rPr>
          <w:noProof/>
        </w:rPr>
        <w:instrText xml:space="preserve"> PAGEREF _Toc212882444 \h </w:instrText>
      </w:r>
      <w:r w:rsidRPr="00222081">
        <w:rPr>
          <w:noProof/>
        </w:rPr>
      </w:r>
      <w:r w:rsidRPr="00222081">
        <w:rPr>
          <w:noProof/>
        </w:rPr>
        <w:fldChar w:fldCharType="separate"/>
      </w:r>
      <w:r w:rsidRPr="00222081">
        <w:rPr>
          <w:noProof/>
        </w:rPr>
        <w:t>19</w:t>
      </w:r>
      <w:r w:rsidRPr="00222081">
        <w:rPr>
          <w:noProof/>
        </w:rPr>
        <w:fldChar w:fldCharType="end"/>
      </w:r>
    </w:p>
    <w:p w14:paraId="17371368" w14:textId="35F5A4BD" w:rsidR="00222081" w:rsidRDefault="00222081">
      <w:pPr>
        <w:pStyle w:val="TOC5"/>
        <w:rPr>
          <w:rFonts w:asciiTheme="minorHAnsi" w:eastAsiaTheme="minorEastAsia" w:hAnsiTheme="minorHAnsi" w:cstheme="minorBidi"/>
          <w:noProof/>
          <w:kern w:val="2"/>
          <w:sz w:val="24"/>
          <w:szCs w:val="24"/>
          <w14:ligatures w14:val="standardContextual"/>
        </w:rPr>
      </w:pPr>
      <w:r>
        <w:rPr>
          <w:noProof/>
        </w:rPr>
        <w:lastRenderedPageBreak/>
        <w:t>23</w:t>
      </w:r>
      <w:r>
        <w:rPr>
          <w:noProof/>
        </w:rPr>
        <w:tab/>
        <w:t>Unauthorised disclosure of draft review reports etc.</w:t>
      </w:r>
      <w:r w:rsidRPr="00222081">
        <w:rPr>
          <w:noProof/>
        </w:rPr>
        <w:tab/>
      </w:r>
      <w:r w:rsidRPr="00222081">
        <w:rPr>
          <w:noProof/>
        </w:rPr>
        <w:fldChar w:fldCharType="begin"/>
      </w:r>
      <w:r w:rsidRPr="00222081">
        <w:rPr>
          <w:noProof/>
        </w:rPr>
        <w:instrText xml:space="preserve"> PAGEREF _Toc212882445 \h </w:instrText>
      </w:r>
      <w:r w:rsidRPr="00222081">
        <w:rPr>
          <w:noProof/>
        </w:rPr>
      </w:r>
      <w:r w:rsidRPr="00222081">
        <w:rPr>
          <w:noProof/>
        </w:rPr>
        <w:fldChar w:fldCharType="separate"/>
      </w:r>
      <w:r w:rsidRPr="00222081">
        <w:rPr>
          <w:noProof/>
        </w:rPr>
        <w:t>20</w:t>
      </w:r>
      <w:r w:rsidRPr="00222081">
        <w:rPr>
          <w:noProof/>
        </w:rPr>
        <w:fldChar w:fldCharType="end"/>
      </w:r>
    </w:p>
    <w:p w14:paraId="36F04490" w14:textId="2A43D807" w:rsidR="00222081" w:rsidRDefault="00222081">
      <w:pPr>
        <w:pStyle w:val="TOC5"/>
        <w:rPr>
          <w:rFonts w:asciiTheme="minorHAnsi" w:eastAsiaTheme="minorEastAsia" w:hAnsiTheme="minorHAnsi" w:cstheme="minorBidi"/>
          <w:noProof/>
          <w:kern w:val="2"/>
          <w:sz w:val="24"/>
          <w:szCs w:val="24"/>
          <w14:ligatures w14:val="standardContextual"/>
        </w:rPr>
      </w:pPr>
      <w:r>
        <w:rPr>
          <w:noProof/>
        </w:rPr>
        <w:t>24</w:t>
      </w:r>
      <w:r>
        <w:rPr>
          <w:noProof/>
        </w:rPr>
        <w:tab/>
        <w:t>Final review report</w:t>
      </w:r>
      <w:r w:rsidRPr="00222081">
        <w:rPr>
          <w:noProof/>
        </w:rPr>
        <w:tab/>
      </w:r>
      <w:r w:rsidRPr="00222081">
        <w:rPr>
          <w:noProof/>
        </w:rPr>
        <w:fldChar w:fldCharType="begin"/>
      </w:r>
      <w:r w:rsidRPr="00222081">
        <w:rPr>
          <w:noProof/>
        </w:rPr>
        <w:instrText xml:space="preserve"> PAGEREF _Toc212882446 \h </w:instrText>
      </w:r>
      <w:r w:rsidRPr="00222081">
        <w:rPr>
          <w:noProof/>
        </w:rPr>
      </w:r>
      <w:r w:rsidRPr="00222081">
        <w:rPr>
          <w:noProof/>
        </w:rPr>
        <w:fldChar w:fldCharType="separate"/>
      </w:r>
      <w:r w:rsidRPr="00222081">
        <w:rPr>
          <w:noProof/>
        </w:rPr>
        <w:t>20</w:t>
      </w:r>
      <w:r w:rsidRPr="00222081">
        <w:rPr>
          <w:noProof/>
        </w:rPr>
        <w:fldChar w:fldCharType="end"/>
      </w:r>
    </w:p>
    <w:p w14:paraId="3A83229A" w14:textId="688DBADF" w:rsidR="00222081" w:rsidRDefault="00222081">
      <w:pPr>
        <w:pStyle w:val="TOC5"/>
        <w:rPr>
          <w:rFonts w:asciiTheme="minorHAnsi" w:eastAsiaTheme="minorEastAsia" w:hAnsiTheme="minorHAnsi" w:cstheme="minorBidi"/>
          <w:noProof/>
          <w:kern w:val="2"/>
          <w:sz w:val="24"/>
          <w:szCs w:val="24"/>
          <w14:ligatures w14:val="standardContextual"/>
        </w:rPr>
      </w:pPr>
      <w:r>
        <w:rPr>
          <w:noProof/>
        </w:rPr>
        <w:t>25</w:t>
      </w:r>
      <w:r>
        <w:rPr>
          <w:noProof/>
        </w:rPr>
        <w:tab/>
        <w:t>Tabling and publication of final review report</w:t>
      </w:r>
      <w:r w:rsidRPr="00222081">
        <w:rPr>
          <w:noProof/>
        </w:rPr>
        <w:tab/>
      </w:r>
      <w:r w:rsidRPr="00222081">
        <w:rPr>
          <w:noProof/>
        </w:rPr>
        <w:fldChar w:fldCharType="begin"/>
      </w:r>
      <w:r w:rsidRPr="00222081">
        <w:rPr>
          <w:noProof/>
        </w:rPr>
        <w:instrText xml:space="preserve"> PAGEREF _Toc212882447 \h </w:instrText>
      </w:r>
      <w:r w:rsidRPr="00222081">
        <w:rPr>
          <w:noProof/>
        </w:rPr>
      </w:r>
      <w:r w:rsidRPr="00222081">
        <w:rPr>
          <w:noProof/>
        </w:rPr>
        <w:fldChar w:fldCharType="separate"/>
      </w:r>
      <w:r w:rsidRPr="00222081">
        <w:rPr>
          <w:noProof/>
        </w:rPr>
        <w:t>22</w:t>
      </w:r>
      <w:r w:rsidRPr="00222081">
        <w:rPr>
          <w:noProof/>
        </w:rPr>
        <w:fldChar w:fldCharType="end"/>
      </w:r>
    </w:p>
    <w:p w14:paraId="53D34310" w14:textId="5D8FA29C" w:rsidR="00222081" w:rsidRDefault="00222081">
      <w:pPr>
        <w:pStyle w:val="TOC5"/>
        <w:rPr>
          <w:rFonts w:asciiTheme="minorHAnsi" w:eastAsiaTheme="minorEastAsia" w:hAnsiTheme="minorHAnsi" w:cstheme="minorBidi"/>
          <w:noProof/>
          <w:kern w:val="2"/>
          <w:sz w:val="24"/>
          <w:szCs w:val="24"/>
          <w14:ligatures w14:val="standardContextual"/>
        </w:rPr>
      </w:pPr>
      <w:r>
        <w:rPr>
          <w:noProof/>
        </w:rPr>
        <w:t>26</w:t>
      </w:r>
      <w:r>
        <w:rPr>
          <w:noProof/>
        </w:rPr>
        <w:tab/>
        <w:t>Certain information not to be included in review reports</w:t>
      </w:r>
      <w:r w:rsidRPr="00222081">
        <w:rPr>
          <w:noProof/>
        </w:rPr>
        <w:tab/>
      </w:r>
      <w:r w:rsidRPr="00222081">
        <w:rPr>
          <w:noProof/>
        </w:rPr>
        <w:fldChar w:fldCharType="begin"/>
      </w:r>
      <w:r w:rsidRPr="00222081">
        <w:rPr>
          <w:noProof/>
        </w:rPr>
        <w:instrText xml:space="preserve"> PAGEREF _Toc212882448 \h </w:instrText>
      </w:r>
      <w:r w:rsidRPr="00222081">
        <w:rPr>
          <w:noProof/>
        </w:rPr>
      </w:r>
      <w:r w:rsidRPr="00222081">
        <w:rPr>
          <w:noProof/>
        </w:rPr>
        <w:fldChar w:fldCharType="separate"/>
      </w:r>
      <w:r w:rsidRPr="00222081">
        <w:rPr>
          <w:noProof/>
        </w:rPr>
        <w:t>22</w:t>
      </w:r>
      <w:r w:rsidRPr="00222081">
        <w:rPr>
          <w:noProof/>
        </w:rPr>
        <w:fldChar w:fldCharType="end"/>
      </w:r>
    </w:p>
    <w:p w14:paraId="6AC0A3D6" w14:textId="33421C63" w:rsidR="00222081" w:rsidRDefault="00222081">
      <w:pPr>
        <w:pStyle w:val="TOC4"/>
        <w:rPr>
          <w:rFonts w:asciiTheme="minorHAnsi" w:eastAsiaTheme="minorEastAsia" w:hAnsiTheme="minorHAnsi" w:cstheme="minorBidi"/>
          <w:b w:val="0"/>
          <w:noProof/>
          <w:kern w:val="2"/>
          <w:sz w:val="24"/>
          <w:szCs w:val="24"/>
          <w14:ligatures w14:val="standardContextual"/>
        </w:rPr>
      </w:pPr>
      <w:r>
        <w:rPr>
          <w:noProof/>
        </w:rPr>
        <w:t>Subdivision D—Reporting misconduct by Commonwealth officials</w:t>
      </w:r>
      <w:r w:rsidRPr="00222081">
        <w:rPr>
          <w:b w:val="0"/>
          <w:noProof/>
          <w:sz w:val="18"/>
        </w:rPr>
        <w:tab/>
      </w:r>
      <w:r w:rsidRPr="00222081">
        <w:rPr>
          <w:b w:val="0"/>
          <w:noProof/>
          <w:sz w:val="18"/>
        </w:rPr>
        <w:fldChar w:fldCharType="begin"/>
      </w:r>
      <w:r w:rsidRPr="00222081">
        <w:rPr>
          <w:b w:val="0"/>
          <w:noProof/>
          <w:sz w:val="18"/>
        </w:rPr>
        <w:instrText xml:space="preserve"> PAGEREF _Toc212882449 \h </w:instrText>
      </w:r>
      <w:r w:rsidRPr="00222081">
        <w:rPr>
          <w:b w:val="0"/>
          <w:noProof/>
          <w:sz w:val="18"/>
        </w:rPr>
      </w:r>
      <w:r w:rsidRPr="00222081">
        <w:rPr>
          <w:b w:val="0"/>
          <w:noProof/>
          <w:sz w:val="18"/>
        </w:rPr>
        <w:fldChar w:fldCharType="separate"/>
      </w:r>
      <w:r w:rsidRPr="00222081">
        <w:rPr>
          <w:b w:val="0"/>
          <w:noProof/>
          <w:sz w:val="18"/>
        </w:rPr>
        <w:t>23</w:t>
      </w:r>
      <w:r w:rsidRPr="00222081">
        <w:rPr>
          <w:b w:val="0"/>
          <w:noProof/>
          <w:sz w:val="18"/>
        </w:rPr>
        <w:fldChar w:fldCharType="end"/>
      </w:r>
    </w:p>
    <w:p w14:paraId="7B5A3F93" w14:textId="37C40610" w:rsidR="00222081" w:rsidRDefault="00222081">
      <w:pPr>
        <w:pStyle w:val="TOC5"/>
        <w:rPr>
          <w:rFonts w:asciiTheme="minorHAnsi" w:eastAsiaTheme="minorEastAsia" w:hAnsiTheme="minorHAnsi" w:cstheme="minorBidi"/>
          <w:noProof/>
          <w:kern w:val="2"/>
          <w:sz w:val="24"/>
          <w:szCs w:val="24"/>
          <w14:ligatures w14:val="standardContextual"/>
        </w:rPr>
      </w:pPr>
      <w:r>
        <w:rPr>
          <w:noProof/>
        </w:rPr>
        <w:t>27</w:t>
      </w:r>
      <w:r>
        <w:rPr>
          <w:noProof/>
        </w:rPr>
        <w:tab/>
        <w:t>Reporting misconduct by Commonwealth officials</w:t>
      </w:r>
      <w:r w:rsidRPr="00222081">
        <w:rPr>
          <w:noProof/>
        </w:rPr>
        <w:tab/>
      </w:r>
      <w:r w:rsidRPr="00222081">
        <w:rPr>
          <w:noProof/>
        </w:rPr>
        <w:fldChar w:fldCharType="begin"/>
      </w:r>
      <w:r w:rsidRPr="00222081">
        <w:rPr>
          <w:noProof/>
        </w:rPr>
        <w:instrText xml:space="preserve"> PAGEREF _Toc212882450 \h </w:instrText>
      </w:r>
      <w:r w:rsidRPr="00222081">
        <w:rPr>
          <w:noProof/>
        </w:rPr>
      </w:r>
      <w:r w:rsidRPr="00222081">
        <w:rPr>
          <w:noProof/>
        </w:rPr>
        <w:fldChar w:fldCharType="separate"/>
      </w:r>
      <w:r w:rsidRPr="00222081">
        <w:rPr>
          <w:noProof/>
        </w:rPr>
        <w:t>23</w:t>
      </w:r>
      <w:r w:rsidRPr="00222081">
        <w:rPr>
          <w:noProof/>
        </w:rPr>
        <w:fldChar w:fldCharType="end"/>
      </w:r>
    </w:p>
    <w:p w14:paraId="5045EDC0" w14:textId="7ED706CE" w:rsidR="00222081" w:rsidRDefault="00222081">
      <w:pPr>
        <w:pStyle w:val="TOC3"/>
        <w:rPr>
          <w:rFonts w:asciiTheme="minorHAnsi" w:eastAsiaTheme="minorEastAsia" w:hAnsiTheme="minorHAnsi" w:cstheme="minorBidi"/>
          <w:b w:val="0"/>
          <w:noProof/>
          <w:kern w:val="2"/>
          <w:sz w:val="24"/>
          <w:szCs w:val="24"/>
          <w14:ligatures w14:val="standardContextual"/>
        </w:rPr>
      </w:pPr>
      <w:r>
        <w:rPr>
          <w:noProof/>
        </w:rPr>
        <w:t>Division 4—Other functions and powers</w:t>
      </w:r>
      <w:r w:rsidRPr="00222081">
        <w:rPr>
          <w:b w:val="0"/>
          <w:noProof/>
          <w:sz w:val="18"/>
        </w:rPr>
        <w:tab/>
      </w:r>
      <w:r w:rsidRPr="00222081">
        <w:rPr>
          <w:b w:val="0"/>
          <w:noProof/>
          <w:sz w:val="18"/>
        </w:rPr>
        <w:fldChar w:fldCharType="begin"/>
      </w:r>
      <w:r w:rsidRPr="00222081">
        <w:rPr>
          <w:b w:val="0"/>
          <w:noProof/>
          <w:sz w:val="18"/>
        </w:rPr>
        <w:instrText xml:space="preserve"> PAGEREF _Toc212882451 \h </w:instrText>
      </w:r>
      <w:r w:rsidRPr="00222081">
        <w:rPr>
          <w:b w:val="0"/>
          <w:noProof/>
          <w:sz w:val="18"/>
        </w:rPr>
      </w:r>
      <w:r w:rsidRPr="00222081">
        <w:rPr>
          <w:b w:val="0"/>
          <w:noProof/>
          <w:sz w:val="18"/>
        </w:rPr>
        <w:fldChar w:fldCharType="separate"/>
      </w:r>
      <w:r w:rsidRPr="00222081">
        <w:rPr>
          <w:b w:val="0"/>
          <w:noProof/>
          <w:sz w:val="18"/>
        </w:rPr>
        <w:t>24</w:t>
      </w:r>
      <w:r w:rsidRPr="00222081">
        <w:rPr>
          <w:b w:val="0"/>
          <w:noProof/>
          <w:sz w:val="18"/>
        </w:rPr>
        <w:fldChar w:fldCharType="end"/>
      </w:r>
    </w:p>
    <w:p w14:paraId="25BEC8A0" w14:textId="2CA8A521" w:rsidR="00222081" w:rsidRDefault="00222081">
      <w:pPr>
        <w:pStyle w:val="TOC5"/>
        <w:rPr>
          <w:rFonts w:asciiTheme="minorHAnsi" w:eastAsiaTheme="minorEastAsia" w:hAnsiTheme="minorHAnsi" w:cstheme="minorBidi"/>
          <w:noProof/>
          <w:kern w:val="2"/>
          <w:sz w:val="24"/>
          <w:szCs w:val="24"/>
          <w14:ligatures w14:val="standardContextual"/>
        </w:rPr>
      </w:pPr>
      <w:r>
        <w:rPr>
          <w:noProof/>
        </w:rPr>
        <w:t>28</w:t>
      </w:r>
      <w:r>
        <w:rPr>
          <w:noProof/>
        </w:rPr>
        <w:tab/>
        <w:t>Reviews of implementation of Aged Care Royal Commission recommendations</w:t>
      </w:r>
      <w:r w:rsidRPr="00222081">
        <w:rPr>
          <w:noProof/>
        </w:rPr>
        <w:tab/>
      </w:r>
      <w:r w:rsidRPr="00222081">
        <w:rPr>
          <w:noProof/>
        </w:rPr>
        <w:fldChar w:fldCharType="begin"/>
      </w:r>
      <w:r w:rsidRPr="00222081">
        <w:rPr>
          <w:noProof/>
        </w:rPr>
        <w:instrText xml:space="preserve"> PAGEREF _Toc212882452 \h </w:instrText>
      </w:r>
      <w:r w:rsidRPr="00222081">
        <w:rPr>
          <w:noProof/>
        </w:rPr>
      </w:r>
      <w:r w:rsidRPr="00222081">
        <w:rPr>
          <w:noProof/>
        </w:rPr>
        <w:fldChar w:fldCharType="separate"/>
      </w:r>
      <w:r w:rsidRPr="00222081">
        <w:rPr>
          <w:noProof/>
        </w:rPr>
        <w:t>24</w:t>
      </w:r>
      <w:r w:rsidRPr="00222081">
        <w:rPr>
          <w:noProof/>
        </w:rPr>
        <w:fldChar w:fldCharType="end"/>
      </w:r>
    </w:p>
    <w:p w14:paraId="23236EDB" w14:textId="3EB2C8B6" w:rsidR="00222081" w:rsidRDefault="00222081">
      <w:pPr>
        <w:pStyle w:val="TOC5"/>
        <w:rPr>
          <w:rFonts w:asciiTheme="minorHAnsi" w:eastAsiaTheme="minorEastAsia" w:hAnsiTheme="minorHAnsi" w:cstheme="minorBidi"/>
          <w:noProof/>
          <w:kern w:val="2"/>
          <w:sz w:val="24"/>
          <w:szCs w:val="24"/>
          <w14:ligatures w14:val="standardContextual"/>
        </w:rPr>
      </w:pPr>
      <w:r>
        <w:rPr>
          <w:noProof/>
        </w:rPr>
        <w:t>29</w:t>
      </w:r>
      <w:r>
        <w:rPr>
          <w:noProof/>
        </w:rPr>
        <w:tab/>
        <w:t>Extra reports to Parliament</w:t>
      </w:r>
      <w:r w:rsidRPr="00222081">
        <w:rPr>
          <w:noProof/>
        </w:rPr>
        <w:tab/>
      </w:r>
      <w:r w:rsidRPr="00222081">
        <w:rPr>
          <w:noProof/>
        </w:rPr>
        <w:fldChar w:fldCharType="begin"/>
      </w:r>
      <w:r w:rsidRPr="00222081">
        <w:rPr>
          <w:noProof/>
        </w:rPr>
        <w:instrText xml:space="preserve"> PAGEREF _Toc212882453 \h </w:instrText>
      </w:r>
      <w:r w:rsidRPr="00222081">
        <w:rPr>
          <w:noProof/>
        </w:rPr>
      </w:r>
      <w:r w:rsidRPr="00222081">
        <w:rPr>
          <w:noProof/>
        </w:rPr>
        <w:fldChar w:fldCharType="separate"/>
      </w:r>
      <w:r w:rsidRPr="00222081">
        <w:rPr>
          <w:noProof/>
        </w:rPr>
        <w:t>25</w:t>
      </w:r>
      <w:r w:rsidRPr="00222081">
        <w:rPr>
          <w:noProof/>
        </w:rPr>
        <w:fldChar w:fldCharType="end"/>
      </w:r>
    </w:p>
    <w:p w14:paraId="21607B09" w14:textId="6D78569A" w:rsidR="00222081" w:rsidRDefault="00222081">
      <w:pPr>
        <w:pStyle w:val="TOC2"/>
        <w:rPr>
          <w:rFonts w:asciiTheme="minorHAnsi" w:eastAsiaTheme="minorEastAsia" w:hAnsiTheme="minorHAnsi" w:cstheme="minorBidi"/>
          <w:b w:val="0"/>
          <w:noProof/>
          <w:kern w:val="2"/>
          <w:szCs w:val="24"/>
          <w14:ligatures w14:val="standardContextual"/>
        </w:rPr>
      </w:pPr>
      <w:r>
        <w:rPr>
          <w:noProof/>
        </w:rPr>
        <w:t>Part 3—Administrative provisions</w:t>
      </w:r>
      <w:r w:rsidRPr="00222081">
        <w:rPr>
          <w:b w:val="0"/>
          <w:noProof/>
          <w:sz w:val="18"/>
        </w:rPr>
        <w:tab/>
      </w:r>
      <w:r w:rsidRPr="00222081">
        <w:rPr>
          <w:b w:val="0"/>
          <w:noProof/>
          <w:sz w:val="18"/>
        </w:rPr>
        <w:fldChar w:fldCharType="begin"/>
      </w:r>
      <w:r w:rsidRPr="00222081">
        <w:rPr>
          <w:b w:val="0"/>
          <w:noProof/>
          <w:sz w:val="18"/>
        </w:rPr>
        <w:instrText xml:space="preserve"> PAGEREF _Toc212882454 \h </w:instrText>
      </w:r>
      <w:r w:rsidRPr="00222081">
        <w:rPr>
          <w:b w:val="0"/>
          <w:noProof/>
          <w:sz w:val="18"/>
        </w:rPr>
      </w:r>
      <w:r w:rsidRPr="00222081">
        <w:rPr>
          <w:b w:val="0"/>
          <w:noProof/>
          <w:sz w:val="18"/>
        </w:rPr>
        <w:fldChar w:fldCharType="separate"/>
      </w:r>
      <w:r w:rsidRPr="00222081">
        <w:rPr>
          <w:b w:val="0"/>
          <w:noProof/>
          <w:sz w:val="18"/>
        </w:rPr>
        <w:t>27</w:t>
      </w:r>
      <w:r w:rsidRPr="00222081">
        <w:rPr>
          <w:b w:val="0"/>
          <w:noProof/>
          <w:sz w:val="18"/>
        </w:rPr>
        <w:fldChar w:fldCharType="end"/>
      </w:r>
    </w:p>
    <w:p w14:paraId="0D5CD9F2" w14:textId="43B574DE" w:rsidR="00222081" w:rsidRDefault="00222081">
      <w:pPr>
        <w:pStyle w:val="TOC3"/>
        <w:rPr>
          <w:rFonts w:asciiTheme="minorHAnsi" w:eastAsiaTheme="minorEastAsia" w:hAnsiTheme="minorHAnsi" w:cstheme="minorBidi"/>
          <w:b w:val="0"/>
          <w:noProof/>
          <w:kern w:val="2"/>
          <w:sz w:val="24"/>
          <w:szCs w:val="24"/>
          <w14:ligatures w14:val="standardContextual"/>
        </w:rPr>
      </w:pPr>
      <w:r>
        <w:rPr>
          <w:noProof/>
        </w:rPr>
        <w:t>Division 1—Introduction</w:t>
      </w:r>
      <w:r w:rsidRPr="00222081">
        <w:rPr>
          <w:b w:val="0"/>
          <w:noProof/>
          <w:sz w:val="18"/>
        </w:rPr>
        <w:tab/>
      </w:r>
      <w:r w:rsidRPr="00222081">
        <w:rPr>
          <w:b w:val="0"/>
          <w:noProof/>
          <w:sz w:val="18"/>
        </w:rPr>
        <w:fldChar w:fldCharType="begin"/>
      </w:r>
      <w:r w:rsidRPr="00222081">
        <w:rPr>
          <w:b w:val="0"/>
          <w:noProof/>
          <w:sz w:val="18"/>
        </w:rPr>
        <w:instrText xml:space="preserve"> PAGEREF _Toc212882455 \h </w:instrText>
      </w:r>
      <w:r w:rsidRPr="00222081">
        <w:rPr>
          <w:b w:val="0"/>
          <w:noProof/>
          <w:sz w:val="18"/>
        </w:rPr>
      </w:r>
      <w:r w:rsidRPr="00222081">
        <w:rPr>
          <w:b w:val="0"/>
          <w:noProof/>
          <w:sz w:val="18"/>
        </w:rPr>
        <w:fldChar w:fldCharType="separate"/>
      </w:r>
      <w:r w:rsidRPr="00222081">
        <w:rPr>
          <w:b w:val="0"/>
          <w:noProof/>
          <w:sz w:val="18"/>
        </w:rPr>
        <w:t>27</w:t>
      </w:r>
      <w:r w:rsidRPr="00222081">
        <w:rPr>
          <w:b w:val="0"/>
          <w:noProof/>
          <w:sz w:val="18"/>
        </w:rPr>
        <w:fldChar w:fldCharType="end"/>
      </w:r>
    </w:p>
    <w:p w14:paraId="3E21CBF1" w14:textId="5AED7020" w:rsidR="00222081" w:rsidRDefault="00222081">
      <w:pPr>
        <w:pStyle w:val="TOC5"/>
        <w:rPr>
          <w:rFonts w:asciiTheme="minorHAnsi" w:eastAsiaTheme="minorEastAsia" w:hAnsiTheme="minorHAnsi" w:cstheme="minorBidi"/>
          <w:noProof/>
          <w:kern w:val="2"/>
          <w:sz w:val="24"/>
          <w:szCs w:val="24"/>
          <w14:ligatures w14:val="standardContextual"/>
        </w:rPr>
      </w:pPr>
      <w:r>
        <w:rPr>
          <w:noProof/>
        </w:rPr>
        <w:t>30</w:t>
      </w:r>
      <w:r>
        <w:rPr>
          <w:noProof/>
        </w:rPr>
        <w:tab/>
        <w:t>Simplified outline of this Part</w:t>
      </w:r>
      <w:r w:rsidRPr="00222081">
        <w:rPr>
          <w:noProof/>
        </w:rPr>
        <w:tab/>
      </w:r>
      <w:r w:rsidRPr="00222081">
        <w:rPr>
          <w:noProof/>
        </w:rPr>
        <w:fldChar w:fldCharType="begin"/>
      </w:r>
      <w:r w:rsidRPr="00222081">
        <w:rPr>
          <w:noProof/>
        </w:rPr>
        <w:instrText xml:space="preserve"> PAGEREF _Toc212882456 \h </w:instrText>
      </w:r>
      <w:r w:rsidRPr="00222081">
        <w:rPr>
          <w:noProof/>
        </w:rPr>
      </w:r>
      <w:r w:rsidRPr="00222081">
        <w:rPr>
          <w:noProof/>
        </w:rPr>
        <w:fldChar w:fldCharType="separate"/>
      </w:r>
      <w:r w:rsidRPr="00222081">
        <w:rPr>
          <w:noProof/>
        </w:rPr>
        <w:t>27</w:t>
      </w:r>
      <w:r w:rsidRPr="00222081">
        <w:rPr>
          <w:noProof/>
        </w:rPr>
        <w:fldChar w:fldCharType="end"/>
      </w:r>
    </w:p>
    <w:p w14:paraId="3199AAC7" w14:textId="06344E00" w:rsidR="00222081" w:rsidRDefault="00222081">
      <w:pPr>
        <w:pStyle w:val="TOC3"/>
        <w:rPr>
          <w:rFonts w:asciiTheme="minorHAnsi" w:eastAsiaTheme="minorEastAsia" w:hAnsiTheme="minorHAnsi" w:cstheme="minorBidi"/>
          <w:b w:val="0"/>
          <w:noProof/>
          <w:kern w:val="2"/>
          <w:sz w:val="24"/>
          <w:szCs w:val="24"/>
          <w14:ligatures w14:val="standardContextual"/>
        </w:rPr>
      </w:pPr>
      <w:r>
        <w:rPr>
          <w:noProof/>
        </w:rPr>
        <w:t>Division 2—Appointment of the Inspector</w:t>
      </w:r>
      <w:r>
        <w:rPr>
          <w:noProof/>
        </w:rPr>
        <w:noBreakHyphen/>
        <w:t>General</w:t>
      </w:r>
      <w:r w:rsidRPr="00222081">
        <w:rPr>
          <w:b w:val="0"/>
          <w:noProof/>
          <w:sz w:val="18"/>
        </w:rPr>
        <w:tab/>
      </w:r>
      <w:r w:rsidRPr="00222081">
        <w:rPr>
          <w:b w:val="0"/>
          <w:noProof/>
          <w:sz w:val="18"/>
        </w:rPr>
        <w:fldChar w:fldCharType="begin"/>
      </w:r>
      <w:r w:rsidRPr="00222081">
        <w:rPr>
          <w:b w:val="0"/>
          <w:noProof/>
          <w:sz w:val="18"/>
        </w:rPr>
        <w:instrText xml:space="preserve"> PAGEREF _Toc212882457 \h </w:instrText>
      </w:r>
      <w:r w:rsidRPr="00222081">
        <w:rPr>
          <w:b w:val="0"/>
          <w:noProof/>
          <w:sz w:val="18"/>
        </w:rPr>
      </w:r>
      <w:r w:rsidRPr="00222081">
        <w:rPr>
          <w:b w:val="0"/>
          <w:noProof/>
          <w:sz w:val="18"/>
        </w:rPr>
        <w:fldChar w:fldCharType="separate"/>
      </w:r>
      <w:r w:rsidRPr="00222081">
        <w:rPr>
          <w:b w:val="0"/>
          <w:noProof/>
          <w:sz w:val="18"/>
        </w:rPr>
        <w:t>28</w:t>
      </w:r>
      <w:r w:rsidRPr="00222081">
        <w:rPr>
          <w:b w:val="0"/>
          <w:noProof/>
          <w:sz w:val="18"/>
        </w:rPr>
        <w:fldChar w:fldCharType="end"/>
      </w:r>
    </w:p>
    <w:p w14:paraId="6F39600B" w14:textId="52BA5E84" w:rsidR="00222081" w:rsidRDefault="00222081">
      <w:pPr>
        <w:pStyle w:val="TOC5"/>
        <w:rPr>
          <w:rFonts w:asciiTheme="minorHAnsi" w:eastAsiaTheme="minorEastAsia" w:hAnsiTheme="minorHAnsi" w:cstheme="minorBidi"/>
          <w:noProof/>
          <w:kern w:val="2"/>
          <w:sz w:val="24"/>
          <w:szCs w:val="24"/>
          <w14:ligatures w14:val="standardContextual"/>
        </w:rPr>
      </w:pPr>
      <w:r>
        <w:rPr>
          <w:noProof/>
        </w:rPr>
        <w:t>31</w:t>
      </w:r>
      <w:r>
        <w:rPr>
          <w:noProof/>
        </w:rPr>
        <w:tab/>
        <w:t>Appointment</w:t>
      </w:r>
      <w:r w:rsidRPr="00222081">
        <w:rPr>
          <w:noProof/>
        </w:rPr>
        <w:tab/>
      </w:r>
      <w:r w:rsidRPr="00222081">
        <w:rPr>
          <w:noProof/>
        </w:rPr>
        <w:fldChar w:fldCharType="begin"/>
      </w:r>
      <w:r w:rsidRPr="00222081">
        <w:rPr>
          <w:noProof/>
        </w:rPr>
        <w:instrText xml:space="preserve"> PAGEREF _Toc212882458 \h </w:instrText>
      </w:r>
      <w:r w:rsidRPr="00222081">
        <w:rPr>
          <w:noProof/>
        </w:rPr>
      </w:r>
      <w:r w:rsidRPr="00222081">
        <w:rPr>
          <w:noProof/>
        </w:rPr>
        <w:fldChar w:fldCharType="separate"/>
      </w:r>
      <w:r w:rsidRPr="00222081">
        <w:rPr>
          <w:noProof/>
        </w:rPr>
        <w:t>28</w:t>
      </w:r>
      <w:r w:rsidRPr="00222081">
        <w:rPr>
          <w:noProof/>
        </w:rPr>
        <w:fldChar w:fldCharType="end"/>
      </w:r>
    </w:p>
    <w:p w14:paraId="07267857" w14:textId="7F2C1FCE" w:rsidR="00222081" w:rsidRDefault="00222081">
      <w:pPr>
        <w:pStyle w:val="TOC5"/>
        <w:rPr>
          <w:rFonts w:asciiTheme="minorHAnsi" w:eastAsiaTheme="minorEastAsia" w:hAnsiTheme="minorHAnsi" w:cstheme="minorBidi"/>
          <w:noProof/>
          <w:kern w:val="2"/>
          <w:sz w:val="24"/>
          <w:szCs w:val="24"/>
          <w14:ligatures w14:val="standardContextual"/>
        </w:rPr>
      </w:pPr>
      <w:r>
        <w:rPr>
          <w:noProof/>
        </w:rPr>
        <w:t>32</w:t>
      </w:r>
      <w:r>
        <w:rPr>
          <w:noProof/>
        </w:rPr>
        <w:tab/>
        <w:t>Term of office</w:t>
      </w:r>
      <w:r w:rsidRPr="00222081">
        <w:rPr>
          <w:noProof/>
        </w:rPr>
        <w:tab/>
      </w:r>
      <w:r w:rsidRPr="00222081">
        <w:rPr>
          <w:noProof/>
        </w:rPr>
        <w:fldChar w:fldCharType="begin"/>
      </w:r>
      <w:r w:rsidRPr="00222081">
        <w:rPr>
          <w:noProof/>
        </w:rPr>
        <w:instrText xml:space="preserve"> PAGEREF _Toc212882459 \h </w:instrText>
      </w:r>
      <w:r w:rsidRPr="00222081">
        <w:rPr>
          <w:noProof/>
        </w:rPr>
      </w:r>
      <w:r w:rsidRPr="00222081">
        <w:rPr>
          <w:noProof/>
        </w:rPr>
        <w:fldChar w:fldCharType="separate"/>
      </w:r>
      <w:r w:rsidRPr="00222081">
        <w:rPr>
          <w:noProof/>
        </w:rPr>
        <w:t>28</w:t>
      </w:r>
      <w:r w:rsidRPr="00222081">
        <w:rPr>
          <w:noProof/>
        </w:rPr>
        <w:fldChar w:fldCharType="end"/>
      </w:r>
    </w:p>
    <w:p w14:paraId="69E35C46" w14:textId="0C1B1A50" w:rsidR="00222081" w:rsidRDefault="00222081">
      <w:pPr>
        <w:pStyle w:val="TOC5"/>
        <w:rPr>
          <w:rFonts w:asciiTheme="minorHAnsi" w:eastAsiaTheme="minorEastAsia" w:hAnsiTheme="minorHAnsi" w:cstheme="minorBidi"/>
          <w:noProof/>
          <w:kern w:val="2"/>
          <w:sz w:val="24"/>
          <w:szCs w:val="24"/>
          <w14:ligatures w14:val="standardContextual"/>
        </w:rPr>
      </w:pPr>
      <w:r>
        <w:rPr>
          <w:noProof/>
        </w:rPr>
        <w:t>33</w:t>
      </w:r>
      <w:r>
        <w:rPr>
          <w:noProof/>
        </w:rPr>
        <w:tab/>
        <w:t>Acting appointments</w:t>
      </w:r>
      <w:r w:rsidRPr="00222081">
        <w:rPr>
          <w:noProof/>
        </w:rPr>
        <w:tab/>
      </w:r>
      <w:r w:rsidRPr="00222081">
        <w:rPr>
          <w:noProof/>
        </w:rPr>
        <w:fldChar w:fldCharType="begin"/>
      </w:r>
      <w:r w:rsidRPr="00222081">
        <w:rPr>
          <w:noProof/>
        </w:rPr>
        <w:instrText xml:space="preserve"> PAGEREF _Toc212882460 \h </w:instrText>
      </w:r>
      <w:r w:rsidRPr="00222081">
        <w:rPr>
          <w:noProof/>
        </w:rPr>
      </w:r>
      <w:r w:rsidRPr="00222081">
        <w:rPr>
          <w:noProof/>
        </w:rPr>
        <w:fldChar w:fldCharType="separate"/>
      </w:r>
      <w:r w:rsidRPr="00222081">
        <w:rPr>
          <w:noProof/>
        </w:rPr>
        <w:t>28</w:t>
      </w:r>
      <w:r w:rsidRPr="00222081">
        <w:rPr>
          <w:noProof/>
        </w:rPr>
        <w:fldChar w:fldCharType="end"/>
      </w:r>
    </w:p>
    <w:p w14:paraId="5257CBE2" w14:textId="06A47A75" w:rsidR="00222081" w:rsidRDefault="00222081">
      <w:pPr>
        <w:pStyle w:val="TOC5"/>
        <w:rPr>
          <w:rFonts w:asciiTheme="minorHAnsi" w:eastAsiaTheme="minorEastAsia" w:hAnsiTheme="minorHAnsi" w:cstheme="minorBidi"/>
          <w:noProof/>
          <w:kern w:val="2"/>
          <w:sz w:val="24"/>
          <w:szCs w:val="24"/>
          <w14:ligatures w14:val="standardContextual"/>
        </w:rPr>
      </w:pPr>
      <w:r>
        <w:rPr>
          <w:noProof/>
        </w:rPr>
        <w:t>34</w:t>
      </w:r>
      <w:r>
        <w:rPr>
          <w:noProof/>
        </w:rPr>
        <w:tab/>
        <w:t>Remuneration and allowances</w:t>
      </w:r>
      <w:r w:rsidRPr="00222081">
        <w:rPr>
          <w:noProof/>
        </w:rPr>
        <w:tab/>
      </w:r>
      <w:r w:rsidRPr="00222081">
        <w:rPr>
          <w:noProof/>
        </w:rPr>
        <w:fldChar w:fldCharType="begin"/>
      </w:r>
      <w:r w:rsidRPr="00222081">
        <w:rPr>
          <w:noProof/>
        </w:rPr>
        <w:instrText xml:space="preserve"> PAGEREF _Toc212882461 \h </w:instrText>
      </w:r>
      <w:r w:rsidRPr="00222081">
        <w:rPr>
          <w:noProof/>
        </w:rPr>
      </w:r>
      <w:r w:rsidRPr="00222081">
        <w:rPr>
          <w:noProof/>
        </w:rPr>
        <w:fldChar w:fldCharType="separate"/>
      </w:r>
      <w:r w:rsidRPr="00222081">
        <w:rPr>
          <w:noProof/>
        </w:rPr>
        <w:t>29</w:t>
      </w:r>
      <w:r w:rsidRPr="00222081">
        <w:rPr>
          <w:noProof/>
        </w:rPr>
        <w:fldChar w:fldCharType="end"/>
      </w:r>
    </w:p>
    <w:p w14:paraId="0D3590DF" w14:textId="1A6B2749" w:rsidR="00222081" w:rsidRDefault="00222081">
      <w:pPr>
        <w:pStyle w:val="TOC5"/>
        <w:rPr>
          <w:rFonts w:asciiTheme="minorHAnsi" w:eastAsiaTheme="minorEastAsia" w:hAnsiTheme="minorHAnsi" w:cstheme="minorBidi"/>
          <w:noProof/>
          <w:kern w:val="2"/>
          <w:sz w:val="24"/>
          <w:szCs w:val="24"/>
          <w14:ligatures w14:val="standardContextual"/>
        </w:rPr>
      </w:pPr>
      <w:r>
        <w:rPr>
          <w:noProof/>
        </w:rPr>
        <w:t>35</w:t>
      </w:r>
      <w:r>
        <w:rPr>
          <w:noProof/>
        </w:rPr>
        <w:tab/>
        <w:t>Leave of absence for Inspector</w:t>
      </w:r>
      <w:r>
        <w:rPr>
          <w:noProof/>
        </w:rPr>
        <w:noBreakHyphen/>
        <w:t>General</w:t>
      </w:r>
      <w:r w:rsidRPr="00222081">
        <w:rPr>
          <w:noProof/>
        </w:rPr>
        <w:tab/>
      </w:r>
      <w:r w:rsidRPr="00222081">
        <w:rPr>
          <w:noProof/>
        </w:rPr>
        <w:fldChar w:fldCharType="begin"/>
      </w:r>
      <w:r w:rsidRPr="00222081">
        <w:rPr>
          <w:noProof/>
        </w:rPr>
        <w:instrText xml:space="preserve"> PAGEREF _Toc212882462 \h </w:instrText>
      </w:r>
      <w:r w:rsidRPr="00222081">
        <w:rPr>
          <w:noProof/>
        </w:rPr>
      </w:r>
      <w:r w:rsidRPr="00222081">
        <w:rPr>
          <w:noProof/>
        </w:rPr>
        <w:fldChar w:fldCharType="separate"/>
      </w:r>
      <w:r w:rsidRPr="00222081">
        <w:rPr>
          <w:noProof/>
        </w:rPr>
        <w:t>29</w:t>
      </w:r>
      <w:r w:rsidRPr="00222081">
        <w:rPr>
          <w:noProof/>
        </w:rPr>
        <w:fldChar w:fldCharType="end"/>
      </w:r>
    </w:p>
    <w:p w14:paraId="5B036079" w14:textId="6871D819" w:rsidR="00222081" w:rsidRDefault="00222081">
      <w:pPr>
        <w:pStyle w:val="TOC5"/>
        <w:rPr>
          <w:rFonts w:asciiTheme="minorHAnsi" w:eastAsiaTheme="minorEastAsia" w:hAnsiTheme="minorHAnsi" w:cstheme="minorBidi"/>
          <w:noProof/>
          <w:kern w:val="2"/>
          <w:sz w:val="24"/>
          <w:szCs w:val="24"/>
          <w14:ligatures w14:val="standardContextual"/>
        </w:rPr>
      </w:pPr>
      <w:r>
        <w:rPr>
          <w:noProof/>
        </w:rPr>
        <w:t>36</w:t>
      </w:r>
      <w:r>
        <w:rPr>
          <w:noProof/>
        </w:rPr>
        <w:tab/>
        <w:t>Other paid work</w:t>
      </w:r>
      <w:r w:rsidRPr="00222081">
        <w:rPr>
          <w:noProof/>
        </w:rPr>
        <w:tab/>
      </w:r>
      <w:r w:rsidRPr="00222081">
        <w:rPr>
          <w:noProof/>
        </w:rPr>
        <w:fldChar w:fldCharType="begin"/>
      </w:r>
      <w:r w:rsidRPr="00222081">
        <w:rPr>
          <w:noProof/>
        </w:rPr>
        <w:instrText xml:space="preserve"> PAGEREF _Toc212882463 \h </w:instrText>
      </w:r>
      <w:r w:rsidRPr="00222081">
        <w:rPr>
          <w:noProof/>
        </w:rPr>
      </w:r>
      <w:r w:rsidRPr="00222081">
        <w:rPr>
          <w:noProof/>
        </w:rPr>
        <w:fldChar w:fldCharType="separate"/>
      </w:r>
      <w:r w:rsidRPr="00222081">
        <w:rPr>
          <w:noProof/>
        </w:rPr>
        <w:t>29</w:t>
      </w:r>
      <w:r w:rsidRPr="00222081">
        <w:rPr>
          <w:noProof/>
        </w:rPr>
        <w:fldChar w:fldCharType="end"/>
      </w:r>
    </w:p>
    <w:p w14:paraId="2B98FB44" w14:textId="216A8851" w:rsidR="00222081" w:rsidRDefault="00222081">
      <w:pPr>
        <w:pStyle w:val="TOC5"/>
        <w:rPr>
          <w:rFonts w:asciiTheme="minorHAnsi" w:eastAsiaTheme="minorEastAsia" w:hAnsiTheme="minorHAnsi" w:cstheme="minorBidi"/>
          <w:noProof/>
          <w:kern w:val="2"/>
          <w:sz w:val="24"/>
          <w:szCs w:val="24"/>
          <w14:ligatures w14:val="standardContextual"/>
        </w:rPr>
      </w:pPr>
      <w:r>
        <w:rPr>
          <w:noProof/>
        </w:rPr>
        <w:t>37</w:t>
      </w:r>
      <w:r>
        <w:rPr>
          <w:noProof/>
        </w:rPr>
        <w:tab/>
        <w:t>Other terms and conditions</w:t>
      </w:r>
      <w:r w:rsidRPr="00222081">
        <w:rPr>
          <w:noProof/>
        </w:rPr>
        <w:tab/>
      </w:r>
      <w:r w:rsidRPr="00222081">
        <w:rPr>
          <w:noProof/>
        </w:rPr>
        <w:fldChar w:fldCharType="begin"/>
      </w:r>
      <w:r w:rsidRPr="00222081">
        <w:rPr>
          <w:noProof/>
        </w:rPr>
        <w:instrText xml:space="preserve"> PAGEREF _Toc212882464 \h </w:instrText>
      </w:r>
      <w:r w:rsidRPr="00222081">
        <w:rPr>
          <w:noProof/>
        </w:rPr>
      </w:r>
      <w:r w:rsidRPr="00222081">
        <w:rPr>
          <w:noProof/>
        </w:rPr>
        <w:fldChar w:fldCharType="separate"/>
      </w:r>
      <w:r w:rsidRPr="00222081">
        <w:rPr>
          <w:noProof/>
        </w:rPr>
        <w:t>29</w:t>
      </w:r>
      <w:r w:rsidRPr="00222081">
        <w:rPr>
          <w:noProof/>
        </w:rPr>
        <w:fldChar w:fldCharType="end"/>
      </w:r>
    </w:p>
    <w:p w14:paraId="26EC3C77" w14:textId="7F536696" w:rsidR="00222081" w:rsidRDefault="00222081">
      <w:pPr>
        <w:pStyle w:val="TOC5"/>
        <w:rPr>
          <w:rFonts w:asciiTheme="minorHAnsi" w:eastAsiaTheme="minorEastAsia" w:hAnsiTheme="minorHAnsi" w:cstheme="minorBidi"/>
          <w:noProof/>
          <w:kern w:val="2"/>
          <w:sz w:val="24"/>
          <w:szCs w:val="24"/>
          <w14:ligatures w14:val="standardContextual"/>
        </w:rPr>
      </w:pPr>
      <w:r>
        <w:rPr>
          <w:noProof/>
        </w:rPr>
        <w:t>38</w:t>
      </w:r>
      <w:r>
        <w:rPr>
          <w:noProof/>
        </w:rPr>
        <w:tab/>
        <w:t>Resignation</w:t>
      </w:r>
      <w:r w:rsidRPr="00222081">
        <w:rPr>
          <w:noProof/>
        </w:rPr>
        <w:tab/>
      </w:r>
      <w:r w:rsidRPr="00222081">
        <w:rPr>
          <w:noProof/>
        </w:rPr>
        <w:fldChar w:fldCharType="begin"/>
      </w:r>
      <w:r w:rsidRPr="00222081">
        <w:rPr>
          <w:noProof/>
        </w:rPr>
        <w:instrText xml:space="preserve"> PAGEREF _Toc212882465 \h </w:instrText>
      </w:r>
      <w:r w:rsidRPr="00222081">
        <w:rPr>
          <w:noProof/>
        </w:rPr>
      </w:r>
      <w:r w:rsidRPr="00222081">
        <w:rPr>
          <w:noProof/>
        </w:rPr>
        <w:fldChar w:fldCharType="separate"/>
      </w:r>
      <w:r w:rsidRPr="00222081">
        <w:rPr>
          <w:noProof/>
        </w:rPr>
        <w:t>30</w:t>
      </w:r>
      <w:r w:rsidRPr="00222081">
        <w:rPr>
          <w:noProof/>
        </w:rPr>
        <w:fldChar w:fldCharType="end"/>
      </w:r>
    </w:p>
    <w:p w14:paraId="4FD87620" w14:textId="5D3845B5" w:rsidR="00222081" w:rsidRDefault="00222081">
      <w:pPr>
        <w:pStyle w:val="TOC5"/>
        <w:rPr>
          <w:rFonts w:asciiTheme="minorHAnsi" w:eastAsiaTheme="minorEastAsia" w:hAnsiTheme="minorHAnsi" w:cstheme="minorBidi"/>
          <w:noProof/>
          <w:kern w:val="2"/>
          <w:sz w:val="24"/>
          <w:szCs w:val="24"/>
          <w14:ligatures w14:val="standardContextual"/>
        </w:rPr>
      </w:pPr>
      <w:r>
        <w:rPr>
          <w:noProof/>
        </w:rPr>
        <w:t>39</w:t>
      </w:r>
      <w:r>
        <w:rPr>
          <w:noProof/>
        </w:rPr>
        <w:tab/>
        <w:t>Termination of appointment</w:t>
      </w:r>
      <w:r w:rsidRPr="00222081">
        <w:rPr>
          <w:noProof/>
        </w:rPr>
        <w:tab/>
      </w:r>
      <w:r w:rsidRPr="00222081">
        <w:rPr>
          <w:noProof/>
        </w:rPr>
        <w:fldChar w:fldCharType="begin"/>
      </w:r>
      <w:r w:rsidRPr="00222081">
        <w:rPr>
          <w:noProof/>
        </w:rPr>
        <w:instrText xml:space="preserve"> PAGEREF _Toc212882466 \h </w:instrText>
      </w:r>
      <w:r w:rsidRPr="00222081">
        <w:rPr>
          <w:noProof/>
        </w:rPr>
      </w:r>
      <w:r w:rsidRPr="00222081">
        <w:rPr>
          <w:noProof/>
        </w:rPr>
        <w:fldChar w:fldCharType="separate"/>
      </w:r>
      <w:r w:rsidRPr="00222081">
        <w:rPr>
          <w:noProof/>
        </w:rPr>
        <w:t>30</w:t>
      </w:r>
      <w:r w:rsidRPr="00222081">
        <w:rPr>
          <w:noProof/>
        </w:rPr>
        <w:fldChar w:fldCharType="end"/>
      </w:r>
    </w:p>
    <w:p w14:paraId="3E387BBF" w14:textId="2F2A79D1" w:rsidR="00222081" w:rsidRDefault="00222081">
      <w:pPr>
        <w:pStyle w:val="TOC3"/>
        <w:rPr>
          <w:rFonts w:asciiTheme="minorHAnsi" w:eastAsiaTheme="minorEastAsia" w:hAnsiTheme="minorHAnsi" w:cstheme="minorBidi"/>
          <w:b w:val="0"/>
          <w:noProof/>
          <w:kern w:val="2"/>
          <w:sz w:val="24"/>
          <w:szCs w:val="24"/>
          <w14:ligatures w14:val="standardContextual"/>
        </w:rPr>
      </w:pPr>
      <w:r>
        <w:rPr>
          <w:noProof/>
        </w:rPr>
        <w:t>Division 3—Staff and consultants etc.</w:t>
      </w:r>
      <w:r w:rsidRPr="00222081">
        <w:rPr>
          <w:b w:val="0"/>
          <w:noProof/>
          <w:sz w:val="18"/>
        </w:rPr>
        <w:tab/>
      </w:r>
      <w:r w:rsidRPr="00222081">
        <w:rPr>
          <w:b w:val="0"/>
          <w:noProof/>
          <w:sz w:val="18"/>
        </w:rPr>
        <w:fldChar w:fldCharType="begin"/>
      </w:r>
      <w:r w:rsidRPr="00222081">
        <w:rPr>
          <w:b w:val="0"/>
          <w:noProof/>
          <w:sz w:val="18"/>
        </w:rPr>
        <w:instrText xml:space="preserve"> PAGEREF _Toc212882467 \h </w:instrText>
      </w:r>
      <w:r w:rsidRPr="00222081">
        <w:rPr>
          <w:b w:val="0"/>
          <w:noProof/>
          <w:sz w:val="18"/>
        </w:rPr>
      </w:r>
      <w:r w:rsidRPr="00222081">
        <w:rPr>
          <w:b w:val="0"/>
          <w:noProof/>
          <w:sz w:val="18"/>
        </w:rPr>
        <w:fldChar w:fldCharType="separate"/>
      </w:r>
      <w:r w:rsidRPr="00222081">
        <w:rPr>
          <w:b w:val="0"/>
          <w:noProof/>
          <w:sz w:val="18"/>
        </w:rPr>
        <w:t>32</w:t>
      </w:r>
      <w:r w:rsidRPr="00222081">
        <w:rPr>
          <w:b w:val="0"/>
          <w:noProof/>
          <w:sz w:val="18"/>
        </w:rPr>
        <w:fldChar w:fldCharType="end"/>
      </w:r>
    </w:p>
    <w:p w14:paraId="17F02B3A" w14:textId="1FB28FE6" w:rsidR="00222081" w:rsidRDefault="00222081">
      <w:pPr>
        <w:pStyle w:val="TOC5"/>
        <w:rPr>
          <w:rFonts w:asciiTheme="minorHAnsi" w:eastAsiaTheme="minorEastAsia" w:hAnsiTheme="minorHAnsi" w:cstheme="minorBidi"/>
          <w:noProof/>
          <w:kern w:val="2"/>
          <w:sz w:val="24"/>
          <w:szCs w:val="24"/>
          <w14:ligatures w14:val="standardContextual"/>
        </w:rPr>
      </w:pPr>
      <w:r>
        <w:rPr>
          <w:noProof/>
        </w:rPr>
        <w:t>40</w:t>
      </w:r>
      <w:r>
        <w:rPr>
          <w:noProof/>
        </w:rPr>
        <w:tab/>
        <w:t>Staff</w:t>
      </w:r>
      <w:r w:rsidRPr="00222081">
        <w:rPr>
          <w:noProof/>
        </w:rPr>
        <w:tab/>
      </w:r>
      <w:r w:rsidRPr="00222081">
        <w:rPr>
          <w:noProof/>
        </w:rPr>
        <w:fldChar w:fldCharType="begin"/>
      </w:r>
      <w:r w:rsidRPr="00222081">
        <w:rPr>
          <w:noProof/>
        </w:rPr>
        <w:instrText xml:space="preserve"> PAGEREF _Toc212882468 \h </w:instrText>
      </w:r>
      <w:r w:rsidRPr="00222081">
        <w:rPr>
          <w:noProof/>
        </w:rPr>
      </w:r>
      <w:r w:rsidRPr="00222081">
        <w:rPr>
          <w:noProof/>
        </w:rPr>
        <w:fldChar w:fldCharType="separate"/>
      </w:r>
      <w:r w:rsidRPr="00222081">
        <w:rPr>
          <w:noProof/>
        </w:rPr>
        <w:t>32</w:t>
      </w:r>
      <w:r w:rsidRPr="00222081">
        <w:rPr>
          <w:noProof/>
        </w:rPr>
        <w:fldChar w:fldCharType="end"/>
      </w:r>
    </w:p>
    <w:p w14:paraId="73B70591" w14:textId="6845D1CD" w:rsidR="00222081" w:rsidRDefault="00222081">
      <w:pPr>
        <w:pStyle w:val="TOC5"/>
        <w:rPr>
          <w:rFonts w:asciiTheme="minorHAnsi" w:eastAsiaTheme="minorEastAsia" w:hAnsiTheme="minorHAnsi" w:cstheme="minorBidi"/>
          <w:noProof/>
          <w:kern w:val="2"/>
          <w:sz w:val="24"/>
          <w:szCs w:val="24"/>
          <w14:ligatures w14:val="standardContextual"/>
        </w:rPr>
      </w:pPr>
      <w:r>
        <w:rPr>
          <w:noProof/>
        </w:rPr>
        <w:t>41</w:t>
      </w:r>
      <w:r>
        <w:rPr>
          <w:noProof/>
        </w:rPr>
        <w:tab/>
        <w:t>Persons assisting the Inspector</w:t>
      </w:r>
      <w:r>
        <w:rPr>
          <w:noProof/>
        </w:rPr>
        <w:noBreakHyphen/>
        <w:t>General</w:t>
      </w:r>
      <w:r w:rsidRPr="00222081">
        <w:rPr>
          <w:noProof/>
        </w:rPr>
        <w:tab/>
      </w:r>
      <w:r w:rsidRPr="00222081">
        <w:rPr>
          <w:noProof/>
        </w:rPr>
        <w:fldChar w:fldCharType="begin"/>
      </w:r>
      <w:r w:rsidRPr="00222081">
        <w:rPr>
          <w:noProof/>
        </w:rPr>
        <w:instrText xml:space="preserve"> PAGEREF _Toc212882469 \h </w:instrText>
      </w:r>
      <w:r w:rsidRPr="00222081">
        <w:rPr>
          <w:noProof/>
        </w:rPr>
      </w:r>
      <w:r w:rsidRPr="00222081">
        <w:rPr>
          <w:noProof/>
        </w:rPr>
        <w:fldChar w:fldCharType="separate"/>
      </w:r>
      <w:r w:rsidRPr="00222081">
        <w:rPr>
          <w:noProof/>
        </w:rPr>
        <w:t>32</w:t>
      </w:r>
      <w:r w:rsidRPr="00222081">
        <w:rPr>
          <w:noProof/>
        </w:rPr>
        <w:fldChar w:fldCharType="end"/>
      </w:r>
    </w:p>
    <w:p w14:paraId="4F5D800A" w14:textId="4F7C9AC5" w:rsidR="00222081" w:rsidRDefault="00222081">
      <w:pPr>
        <w:pStyle w:val="TOC5"/>
        <w:rPr>
          <w:rFonts w:asciiTheme="minorHAnsi" w:eastAsiaTheme="minorEastAsia" w:hAnsiTheme="minorHAnsi" w:cstheme="minorBidi"/>
          <w:noProof/>
          <w:kern w:val="2"/>
          <w:sz w:val="24"/>
          <w:szCs w:val="24"/>
          <w14:ligatures w14:val="standardContextual"/>
        </w:rPr>
      </w:pPr>
      <w:r>
        <w:rPr>
          <w:noProof/>
        </w:rPr>
        <w:t>42</w:t>
      </w:r>
      <w:r>
        <w:rPr>
          <w:noProof/>
        </w:rPr>
        <w:tab/>
        <w:t>Consultants</w:t>
      </w:r>
      <w:r w:rsidRPr="00222081">
        <w:rPr>
          <w:noProof/>
        </w:rPr>
        <w:tab/>
      </w:r>
      <w:r w:rsidRPr="00222081">
        <w:rPr>
          <w:noProof/>
        </w:rPr>
        <w:fldChar w:fldCharType="begin"/>
      </w:r>
      <w:r w:rsidRPr="00222081">
        <w:rPr>
          <w:noProof/>
        </w:rPr>
        <w:instrText xml:space="preserve"> PAGEREF _Toc212882470 \h </w:instrText>
      </w:r>
      <w:r w:rsidRPr="00222081">
        <w:rPr>
          <w:noProof/>
        </w:rPr>
      </w:r>
      <w:r w:rsidRPr="00222081">
        <w:rPr>
          <w:noProof/>
        </w:rPr>
        <w:fldChar w:fldCharType="separate"/>
      </w:r>
      <w:r w:rsidRPr="00222081">
        <w:rPr>
          <w:noProof/>
        </w:rPr>
        <w:t>33</w:t>
      </w:r>
      <w:r w:rsidRPr="00222081">
        <w:rPr>
          <w:noProof/>
        </w:rPr>
        <w:fldChar w:fldCharType="end"/>
      </w:r>
    </w:p>
    <w:p w14:paraId="5105DCEB" w14:textId="6E37852A" w:rsidR="00222081" w:rsidRDefault="00222081">
      <w:pPr>
        <w:pStyle w:val="TOC2"/>
        <w:rPr>
          <w:rFonts w:asciiTheme="minorHAnsi" w:eastAsiaTheme="minorEastAsia" w:hAnsiTheme="minorHAnsi" w:cstheme="minorBidi"/>
          <w:b w:val="0"/>
          <w:noProof/>
          <w:kern w:val="2"/>
          <w:szCs w:val="24"/>
          <w14:ligatures w14:val="standardContextual"/>
        </w:rPr>
      </w:pPr>
      <w:r>
        <w:rPr>
          <w:noProof/>
        </w:rPr>
        <w:t>Part 4—Information management</w:t>
      </w:r>
      <w:r w:rsidRPr="00222081">
        <w:rPr>
          <w:b w:val="0"/>
          <w:noProof/>
          <w:sz w:val="18"/>
        </w:rPr>
        <w:tab/>
      </w:r>
      <w:r w:rsidRPr="00222081">
        <w:rPr>
          <w:b w:val="0"/>
          <w:noProof/>
          <w:sz w:val="18"/>
        </w:rPr>
        <w:fldChar w:fldCharType="begin"/>
      </w:r>
      <w:r w:rsidRPr="00222081">
        <w:rPr>
          <w:b w:val="0"/>
          <w:noProof/>
          <w:sz w:val="18"/>
        </w:rPr>
        <w:instrText xml:space="preserve"> PAGEREF _Toc212882471 \h </w:instrText>
      </w:r>
      <w:r w:rsidRPr="00222081">
        <w:rPr>
          <w:b w:val="0"/>
          <w:noProof/>
          <w:sz w:val="18"/>
        </w:rPr>
      </w:r>
      <w:r w:rsidRPr="00222081">
        <w:rPr>
          <w:b w:val="0"/>
          <w:noProof/>
          <w:sz w:val="18"/>
        </w:rPr>
        <w:fldChar w:fldCharType="separate"/>
      </w:r>
      <w:r w:rsidRPr="00222081">
        <w:rPr>
          <w:b w:val="0"/>
          <w:noProof/>
          <w:sz w:val="18"/>
        </w:rPr>
        <w:t>34</w:t>
      </w:r>
      <w:r w:rsidRPr="00222081">
        <w:rPr>
          <w:b w:val="0"/>
          <w:noProof/>
          <w:sz w:val="18"/>
        </w:rPr>
        <w:fldChar w:fldCharType="end"/>
      </w:r>
    </w:p>
    <w:p w14:paraId="68F902AD" w14:textId="0FC34FED" w:rsidR="00222081" w:rsidRDefault="00222081">
      <w:pPr>
        <w:pStyle w:val="TOC3"/>
        <w:rPr>
          <w:rFonts w:asciiTheme="minorHAnsi" w:eastAsiaTheme="minorEastAsia" w:hAnsiTheme="minorHAnsi" w:cstheme="minorBidi"/>
          <w:b w:val="0"/>
          <w:noProof/>
          <w:kern w:val="2"/>
          <w:sz w:val="24"/>
          <w:szCs w:val="24"/>
          <w14:ligatures w14:val="standardContextual"/>
        </w:rPr>
      </w:pPr>
      <w:r>
        <w:rPr>
          <w:noProof/>
        </w:rPr>
        <w:t>Division 1—Introduction</w:t>
      </w:r>
      <w:r w:rsidRPr="00222081">
        <w:rPr>
          <w:b w:val="0"/>
          <w:noProof/>
          <w:sz w:val="18"/>
        </w:rPr>
        <w:tab/>
      </w:r>
      <w:r w:rsidRPr="00222081">
        <w:rPr>
          <w:b w:val="0"/>
          <w:noProof/>
          <w:sz w:val="18"/>
        </w:rPr>
        <w:fldChar w:fldCharType="begin"/>
      </w:r>
      <w:r w:rsidRPr="00222081">
        <w:rPr>
          <w:b w:val="0"/>
          <w:noProof/>
          <w:sz w:val="18"/>
        </w:rPr>
        <w:instrText xml:space="preserve"> PAGEREF _Toc212882472 \h </w:instrText>
      </w:r>
      <w:r w:rsidRPr="00222081">
        <w:rPr>
          <w:b w:val="0"/>
          <w:noProof/>
          <w:sz w:val="18"/>
        </w:rPr>
      </w:r>
      <w:r w:rsidRPr="00222081">
        <w:rPr>
          <w:b w:val="0"/>
          <w:noProof/>
          <w:sz w:val="18"/>
        </w:rPr>
        <w:fldChar w:fldCharType="separate"/>
      </w:r>
      <w:r w:rsidRPr="00222081">
        <w:rPr>
          <w:b w:val="0"/>
          <w:noProof/>
          <w:sz w:val="18"/>
        </w:rPr>
        <w:t>34</w:t>
      </w:r>
      <w:r w:rsidRPr="00222081">
        <w:rPr>
          <w:b w:val="0"/>
          <w:noProof/>
          <w:sz w:val="18"/>
        </w:rPr>
        <w:fldChar w:fldCharType="end"/>
      </w:r>
    </w:p>
    <w:p w14:paraId="33E8A8D9" w14:textId="120D5E57" w:rsidR="00222081" w:rsidRDefault="00222081">
      <w:pPr>
        <w:pStyle w:val="TOC5"/>
        <w:rPr>
          <w:rFonts w:asciiTheme="minorHAnsi" w:eastAsiaTheme="minorEastAsia" w:hAnsiTheme="minorHAnsi" w:cstheme="minorBidi"/>
          <w:noProof/>
          <w:kern w:val="2"/>
          <w:sz w:val="24"/>
          <w:szCs w:val="24"/>
          <w14:ligatures w14:val="standardContextual"/>
        </w:rPr>
      </w:pPr>
      <w:r>
        <w:rPr>
          <w:noProof/>
        </w:rPr>
        <w:t>43</w:t>
      </w:r>
      <w:r>
        <w:rPr>
          <w:noProof/>
        </w:rPr>
        <w:tab/>
        <w:t>Simplified outline of this Part</w:t>
      </w:r>
      <w:r w:rsidRPr="00222081">
        <w:rPr>
          <w:noProof/>
        </w:rPr>
        <w:tab/>
      </w:r>
      <w:r w:rsidRPr="00222081">
        <w:rPr>
          <w:noProof/>
        </w:rPr>
        <w:fldChar w:fldCharType="begin"/>
      </w:r>
      <w:r w:rsidRPr="00222081">
        <w:rPr>
          <w:noProof/>
        </w:rPr>
        <w:instrText xml:space="preserve"> PAGEREF _Toc212882473 \h </w:instrText>
      </w:r>
      <w:r w:rsidRPr="00222081">
        <w:rPr>
          <w:noProof/>
        </w:rPr>
      </w:r>
      <w:r w:rsidRPr="00222081">
        <w:rPr>
          <w:noProof/>
        </w:rPr>
        <w:fldChar w:fldCharType="separate"/>
      </w:r>
      <w:r w:rsidRPr="00222081">
        <w:rPr>
          <w:noProof/>
        </w:rPr>
        <w:t>34</w:t>
      </w:r>
      <w:r w:rsidRPr="00222081">
        <w:rPr>
          <w:noProof/>
        </w:rPr>
        <w:fldChar w:fldCharType="end"/>
      </w:r>
    </w:p>
    <w:p w14:paraId="7FA26C4A" w14:textId="4D989C53" w:rsidR="00222081" w:rsidRDefault="00222081">
      <w:pPr>
        <w:pStyle w:val="TOC3"/>
        <w:rPr>
          <w:rFonts w:asciiTheme="minorHAnsi" w:eastAsiaTheme="minorEastAsia" w:hAnsiTheme="minorHAnsi" w:cstheme="minorBidi"/>
          <w:b w:val="0"/>
          <w:noProof/>
          <w:kern w:val="2"/>
          <w:sz w:val="24"/>
          <w:szCs w:val="24"/>
          <w14:ligatures w14:val="standardContextual"/>
        </w:rPr>
      </w:pPr>
      <w:r>
        <w:rPr>
          <w:noProof/>
        </w:rPr>
        <w:t>Division 2—Information</w:t>
      </w:r>
      <w:r>
        <w:rPr>
          <w:noProof/>
        </w:rPr>
        <w:noBreakHyphen/>
        <w:t>gathering powers</w:t>
      </w:r>
      <w:r w:rsidRPr="00222081">
        <w:rPr>
          <w:b w:val="0"/>
          <w:noProof/>
          <w:sz w:val="18"/>
        </w:rPr>
        <w:tab/>
      </w:r>
      <w:r w:rsidRPr="00222081">
        <w:rPr>
          <w:b w:val="0"/>
          <w:noProof/>
          <w:sz w:val="18"/>
        </w:rPr>
        <w:fldChar w:fldCharType="begin"/>
      </w:r>
      <w:r w:rsidRPr="00222081">
        <w:rPr>
          <w:b w:val="0"/>
          <w:noProof/>
          <w:sz w:val="18"/>
        </w:rPr>
        <w:instrText xml:space="preserve"> PAGEREF _Toc212882474 \h </w:instrText>
      </w:r>
      <w:r w:rsidRPr="00222081">
        <w:rPr>
          <w:b w:val="0"/>
          <w:noProof/>
          <w:sz w:val="18"/>
        </w:rPr>
      </w:r>
      <w:r w:rsidRPr="00222081">
        <w:rPr>
          <w:b w:val="0"/>
          <w:noProof/>
          <w:sz w:val="18"/>
        </w:rPr>
        <w:fldChar w:fldCharType="separate"/>
      </w:r>
      <w:r w:rsidRPr="00222081">
        <w:rPr>
          <w:b w:val="0"/>
          <w:noProof/>
          <w:sz w:val="18"/>
        </w:rPr>
        <w:t>35</w:t>
      </w:r>
      <w:r w:rsidRPr="00222081">
        <w:rPr>
          <w:b w:val="0"/>
          <w:noProof/>
          <w:sz w:val="18"/>
        </w:rPr>
        <w:fldChar w:fldCharType="end"/>
      </w:r>
    </w:p>
    <w:p w14:paraId="15213C76" w14:textId="75EE852C" w:rsidR="00222081" w:rsidRDefault="00222081">
      <w:pPr>
        <w:pStyle w:val="TOC5"/>
        <w:rPr>
          <w:rFonts w:asciiTheme="minorHAnsi" w:eastAsiaTheme="minorEastAsia" w:hAnsiTheme="minorHAnsi" w:cstheme="minorBidi"/>
          <w:noProof/>
          <w:kern w:val="2"/>
          <w:sz w:val="24"/>
          <w:szCs w:val="24"/>
          <w14:ligatures w14:val="standardContextual"/>
        </w:rPr>
      </w:pPr>
      <w:r>
        <w:rPr>
          <w:noProof/>
        </w:rPr>
        <w:t>44</w:t>
      </w:r>
      <w:r>
        <w:rPr>
          <w:noProof/>
        </w:rPr>
        <w:tab/>
        <w:t>Power of Inspector</w:t>
      </w:r>
      <w:r>
        <w:rPr>
          <w:noProof/>
        </w:rPr>
        <w:noBreakHyphen/>
        <w:t>General to obtain information</w:t>
      </w:r>
      <w:r w:rsidRPr="00222081">
        <w:rPr>
          <w:noProof/>
        </w:rPr>
        <w:tab/>
      </w:r>
      <w:r w:rsidRPr="00222081">
        <w:rPr>
          <w:noProof/>
        </w:rPr>
        <w:fldChar w:fldCharType="begin"/>
      </w:r>
      <w:r w:rsidRPr="00222081">
        <w:rPr>
          <w:noProof/>
        </w:rPr>
        <w:instrText xml:space="preserve"> PAGEREF _Toc212882475 \h </w:instrText>
      </w:r>
      <w:r w:rsidRPr="00222081">
        <w:rPr>
          <w:noProof/>
        </w:rPr>
      </w:r>
      <w:r w:rsidRPr="00222081">
        <w:rPr>
          <w:noProof/>
        </w:rPr>
        <w:fldChar w:fldCharType="separate"/>
      </w:r>
      <w:r w:rsidRPr="00222081">
        <w:rPr>
          <w:noProof/>
        </w:rPr>
        <w:t>35</w:t>
      </w:r>
      <w:r w:rsidRPr="00222081">
        <w:rPr>
          <w:noProof/>
        </w:rPr>
        <w:fldChar w:fldCharType="end"/>
      </w:r>
    </w:p>
    <w:p w14:paraId="37192BCC" w14:textId="443CB391" w:rsidR="00222081" w:rsidRDefault="00222081">
      <w:pPr>
        <w:pStyle w:val="TOC5"/>
        <w:rPr>
          <w:rFonts w:asciiTheme="minorHAnsi" w:eastAsiaTheme="minorEastAsia" w:hAnsiTheme="minorHAnsi" w:cstheme="minorBidi"/>
          <w:noProof/>
          <w:kern w:val="2"/>
          <w:sz w:val="24"/>
          <w:szCs w:val="24"/>
          <w14:ligatures w14:val="standardContextual"/>
        </w:rPr>
      </w:pPr>
      <w:r>
        <w:rPr>
          <w:noProof/>
        </w:rPr>
        <w:t>45</w:t>
      </w:r>
      <w:r>
        <w:rPr>
          <w:noProof/>
        </w:rPr>
        <w:tab/>
        <w:t>Information that must be given in private</w:t>
      </w:r>
      <w:r w:rsidRPr="00222081">
        <w:rPr>
          <w:noProof/>
        </w:rPr>
        <w:tab/>
      </w:r>
      <w:r w:rsidRPr="00222081">
        <w:rPr>
          <w:noProof/>
        </w:rPr>
        <w:fldChar w:fldCharType="begin"/>
      </w:r>
      <w:r w:rsidRPr="00222081">
        <w:rPr>
          <w:noProof/>
        </w:rPr>
        <w:instrText xml:space="preserve"> PAGEREF _Toc212882476 \h </w:instrText>
      </w:r>
      <w:r w:rsidRPr="00222081">
        <w:rPr>
          <w:noProof/>
        </w:rPr>
      </w:r>
      <w:r w:rsidRPr="00222081">
        <w:rPr>
          <w:noProof/>
        </w:rPr>
        <w:fldChar w:fldCharType="separate"/>
      </w:r>
      <w:r w:rsidRPr="00222081">
        <w:rPr>
          <w:noProof/>
        </w:rPr>
        <w:t>36</w:t>
      </w:r>
      <w:r w:rsidRPr="00222081">
        <w:rPr>
          <w:noProof/>
        </w:rPr>
        <w:fldChar w:fldCharType="end"/>
      </w:r>
    </w:p>
    <w:p w14:paraId="5BB1FC09" w14:textId="074D2197" w:rsidR="00222081" w:rsidRDefault="00222081">
      <w:pPr>
        <w:pStyle w:val="TOC5"/>
        <w:rPr>
          <w:rFonts w:asciiTheme="minorHAnsi" w:eastAsiaTheme="minorEastAsia" w:hAnsiTheme="minorHAnsi" w:cstheme="minorBidi"/>
          <w:noProof/>
          <w:kern w:val="2"/>
          <w:sz w:val="24"/>
          <w:szCs w:val="24"/>
          <w14:ligatures w14:val="standardContextual"/>
        </w:rPr>
      </w:pPr>
      <w:r>
        <w:rPr>
          <w:noProof/>
        </w:rPr>
        <w:t>46</w:t>
      </w:r>
      <w:r>
        <w:rPr>
          <w:noProof/>
        </w:rPr>
        <w:tab/>
        <w:t>False or misleading information</w:t>
      </w:r>
      <w:r w:rsidRPr="00222081">
        <w:rPr>
          <w:noProof/>
        </w:rPr>
        <w:tab/>
      </w:r>
      <w:r w:rsidRPr="00222081">
        <w:rPr>
          <w:noProof/>
        </w:rPr>
        <w:fldChar w:fldCharType="begin"/>
      </w:r>
      <w:r w:rsidRPr="00222081">
        <w:rPr>
          <w:noProof/>
        </w:rPr>
        <w:instrText xml:space="preserve"> PAGEREF _Toc212882477 \h </w:instrText>
      </w:r>
      <w:r w:rsidRPr="00222081">
        <w:rPr>
          <w:noProof/>
        </w:rPr>
      </w:r>
      <w:r w:rsidRPr="00222081">
        <w:rPr>
          <w:noProof/>
        </w:rPr>
        <w:fldChar w:fldCharType="separate"/>
      </w:r>
      <w:r w:rsidRPr="00222081">
        <w:rPr>
          <w:noProof/>
        </w:rPr>
        <w:t>36</w:t>
      </w:r>
      <w:r w:rsidRPr="00222081">
        <w:rPr>
          <w:noProof/>
        </w:rPr>
        <w:fldChar w:fldCharType="end"/>
      </w:r>
    </w:p>
    <w:p w14:paraId="561ED7AF" w14:textId="7FB7EE0A" w:rsidR="00222081" w:rsidRDefault="00222081">
      <w:pPr>
        <w:pStyle w:val="TOC5"/>
        <w:rPr>
          <w:rFonts w:asciiTheme="minorHAnsi" w:eastAsiaTheme="minorEastAsia" w:hAnsiTheme="minorHAnsi" w:cstheme="minorBidi"/>
          <w:noProof/>
          <w:kern w:val="2"/>
          <w:sz w:val="24"/>
          <w:szCs w:val="24"/>
          <w14:ligatures w14:val="standardContextual"/>
        </w:rPr>
      </w:pPr>
      <w:r>
        <w:rPr>
          <w:noProof/>
        </w:rPr>
        <w:t>47</w:t>
      </w:r>
      <w:r>
        <w:rPr>
          <w:noProof/>
        </w:rPr>
        <w:tab/>
        <w:t>False or misleading documents</w:t>
      </w:r>
      <w:r w:rsidRPr="00222081">
        <w:rPr>
          <w:noProof/>
        </w:rPr>
        <w:tab/>
      </w:r>
      <w:r w:rsidRPr="00222081">
        <w:rPr>
          <w:noProof/>
        </w:rPr>
        <w:fldChar w:fldCharType="begin"/>
      </w:r>
      <w:r w:rsidRPr="00222081">
        <w:rPr>
          <w:noProof/>
        </w:rPr>
        <w:instrText xml:space="preserve"> PAGEREF _Toc212882478 \h </w:instrText>
      </w:r>
      <w:r w:rsidRPr="00222081">
        <w:rPr>
          <w:noProof/>
        </w:rPr>
      </w:r>
      <w:r w:rsidRPr="00222081">
        <w:rPr>
          <w:noProof/>
        </w:rPr>
        <w:fldChar w:fldCharType="separate"/>
      </w:r>
      <w:r w:rsidRPr="00222081">
        <w:rPr>
          <w:noProof/>
        </w:rPr>
        <w:t>37</w:t>
      </w:r>
      <w:r w:rsidRPr="00222081">
        <w:rPr>
          <w:noProof/>
        </w:rPr>
        <w:fldChar w:fldCharType="end"/>
      </w:r>
    </w:p>
    <w:p w14:paraId="78453C6C" w14:textId="3C6D6D6A" w:rsidR="00222081" w:rsidRDefault="00222081">
      <w:pPr>
        <w:pStyle w:val="TOC5"/>
        <w:rPr>
          <w:rFonts w:asciiTheme="minorHAnsi" w:eastAsiaTheme="minorEastAsia" w:hAnsiTheme="minorHAnsi" w:cstheme="minorBidi"/>
          <w:noProof/>
          <w:kern w:val="2"/>
          <w:sz w:val="24"/>
          <w:szCs w:val="24"/>
          <w14:ligatures w14:val="standardContextual"/>
        </w:rPr>
      </w:pPr>
      <w:r>
        <w:rPr>
          <w:noProof/>
        </w:rPr>
        <w:lastRenderedPageBreak/>
        <w:t>48</w:t>
      </w:r>
      <w:r>
        <w:rPr>
          <w:noProof/>
        </w:rPr>
        <w:tab/>
        <w:t>Inspector</w:t>
      </w:r>
      <w:r>
        <w:rPr>
          <w:noProof/>
        </w:rPr>
        <w:noBreakHyphen/>
        <w:t>General may retain documents and things</w:t>
      </w:r>
      <w:r w:rsidRPr="00222081">
        <w:rPr>
          <w:noProof/>
        </w:rPr>
        <w:tab/>
      </w:r>
      <w:r w:rsidRPr="00222081">
        <w:rPr>
          <w:noProof/>
        </w:rPr>
        <w:fldChar w:fldCharType="begin"/>
      </w:r>
      <w:r w:rsidRPr="00222081">
        <w:rPr>
          <w:noProof/>
        </w:rPr>
        <w:instrText xml:space="preserve"> PAGEREF _Toc212882479 \h </w:instrText>
      </w:r>
      <w:r w:rsidRPr="00222081">
        <w:rPr>
          <w:noProof/>
        </w:rPr>
      </w:r>
      <w:r w:rsidRPr="00222081">
        <w:rPr>
          <w:noProof/>
        </w:rPr>
        <w:fldChar w:fldCharType="separate"/>
      </w:r>
      <w:r w:rsidRPr="00222081">
        <w:rPr>
          <w:noProof/>
        </w:rPr>
        <w:t>38</w:t>
      </w:r>
      <w:r w:rsidRPr="00222081">
        <w:rPr>
          <w:noProof/>
        </w:rPr>
        <w:fldChar w:fldCharType="end"/>
      </w:r>
    </w:p>
    <w:p w14:paraId="132BF200" w14:textId="478B20DB" w:rsidR="00222081" w:rsidRDefault="00222081">
      <w:pPr>
        <w:pStyle w:val="TOC5"/>
        <w:rPr>
          <w:rFonts w:asciiTheme="minorHAnsi" w:eastAsiaTheme="minorEastAsia" w:hAnsiTheme="minorHAnsi" w:cstheme="minorBidi"/>
          <w:noProof/>
          <w:kern w:val="2"/>
          <w:sz w:val="24"/>
          <w:szCs w:val="24"/>
          <w14:ligatures w14:val="standardContextual"/>
        </w:rPr>
      </w:pPr>
      <w:r>
        <w:rPr>
          <w:noProof/>
        </w:rPr>
        <w:t>49</w:t>
      </w:r>
      <w:r>
        <w:rPr>
          <w:noProof/>
        </w:rPr>
        <w:tab/>
        <w:t>When documents and things must be returned</w:t>
      </w:r>
      <w:r w:rsidRPr="00222081">
        <w:rPr>
          <w:noProof/>
        </w:rPr>
        <w:tab/>
      </w:r>
      <w:r w:rsidRPr="00222081">
        <w:rPr>
          <w:noProof/>
        </w:rPr>
        <w:fldChar w:fldCharType="begin"/>
      </w:r>
      <w:r w:rsidRPr="00222081">
        <w:rPr>
          <w:noProof/>
        </w:rPr>
        <w:instrText xml:space="preserve"> PAGEREF _Toc212882480 \h </w:instrText>
      </w:r>
      <w:r w:rsidRPr="00222081">
        <w:rPr>
          <w:noProof/>
        </w:rPr>
      </w:r>
      <w:r w:rsidRPr="00222081">
        <w:rPr>
          <w:noProof/>
        </w:rPr>
        <w:fldChar w:fldCharType="separate"/>
      </w:r>
      <w:r w:rsidRPr="00222081">
        <w:rPr>
          <w:noProof/>
        </w:rPr>
        <w:t>39</w:t>
      </w:r>
      <w:r w:rsidRPr="00222081">
        <w:rPr>
          <w:noProof/>
        </w:rPr>
        <w:fldChar w:fldCharType="end"/>
      </w:r>
    </w:p>
    <w:p w14:paraId="17EF99BB" w14:textId="06362B1E" w:rsidR="00222081" w:rsidRDefault="00222081">
      <w:pPr>
        <w:pStyle w:val="TOC5"/>
        <w:rPr>
          <w:rFonts w:asciiTheme="minorHAnsi" w:eastAsiaTheme="minorEastAsia" w:hAnsiTheme="minorHAnsi" w:cstheme="minorBidi"/>
          <w:noProof/>
          <w:kern w:val="2"/>
          <w:sz w:val="24"/>
          <w:szCs w:val="24"/>
          <w14:ligatures w14:val="standardContextual"/>
        </w:rPr>
      </w:pPr>
      <w:r>
        <w:rPr>
          <w:noProof/>
        </w:rPr>
        <w:t>50</w:t>
      </w:r>
      <w:r>
        <w:rPr>
          <w:noProof/>
        </w:rPr>
        <w:tab/>
        <w:t>Access to premises etc.</w:t>
      </w:r>
      <w:r w:rsidRPr="00222081">
        <w:rPr>
          <w:noProof/>
        </w:rPr>
        <w:tab/>
      </w:r>
      <w:r w:rsidRPr="00222081">
        <w:rPr>
          <w:noProof/>
        </w:rPr>
        <w:fldChar w:fldCharType="begin"/>
      </w:r>
      <w:r w:rsidRPr="00222081">
        <w:rPr>
          <w:noProof/>
        </w:rPr>
        <w:instrText xml:space="preserve"> PAGEREF _Toc212882481 \h </w:instrText>
      </w:r>
      <w:r w:rsidRPr="00222081">
        <w:rPr>
          <w:noProof/>
        </w:rPr>
      </w:r>
      <w:r w:rsidRPr="00222081">
        <w:rPr>
          <w:noProof/>
        </w:rPr>
        <w:fldChar w:fldCharType="separate"/>
      </w:r>
      <w:r w:rsidRPr="00222081">
        <w:rPr>
          <w:noProof/>
        </w:rPr>
        <w:t>39</w:t>
      </w:r>
      <w:r w:rsidRPr="00222081">
        <w:rPr>
          <w:noProof/>
        </w:rPr>
        <w:fldChar w:fldCharType="end"/>
      </w:r>
    </w:p>
    <w:p w14:paraId="5DE96975" w14:textId="702FCB81" w:rsidR="00222081" w:rsidRDefault="00222081">
      <w:pPr>
        <w:pStyle w:val="TOC5"/>
        <w:rPr>
          <w:rFonts w:asciiTheme="minorHAnsi" w:eastAsiaTheme="minorEastAsia" w:hAnsiTheme="minorHAnsi" w:cstheme="minorBidi"/>
          <w:noProof/>
          <w:kern w:val="2"/>
          <w:sz w:val="24"/>
          <w:szCs w:val="24"/>
          <w14:ligatures w14:val="standardContextual"/>
        </w:rPr>
      </w:pPr>
      <w:r>
        <w:rPr>
          <w:noProof/>
        </w:rPr>
        <w:t>51</w:t>
      </w:r>
      <w:r>
        <w:rPr>
          <w:noProof/>
        </w:rPr>
        <w:tab/>
        <w:t>Privilege against self</w:t>
      </w:r>
      <w:r>
        <w:rPr>
          <w:noProof/>
        </w:rPr>
        <w:noBreakHyphen/>
        <w:t>incrimination and penalty privilege</w:t>
      </w:r>
      <w:r w:rsidRPr="00222081">
        <w:rPr>
          <w:noProof/>
        </w:rPr>
        <w:tab/>
      </w:r>
      <w:r w:rsidRPr="00222081">
        <w:rPr>
          <w:noProof/>
        </w:rPr>
        <w:fldChar w:fldCharType="begin"/>
      </w:r>
      <w:r w:rsidRPr="00222081">
        <w:rPr>
          <w:noProof/>
        </w:rPr>
        <w:instrText xml:space="preserve"> PAGEREF _Toc212882482 \h </w:instrText>
      </w:r>
      <w:r w:rsidRPr="00222081">
        <w:rPr>
          <w:noProof/>
        </w:rPr>
      </w:r>
      <w:r w:rsidRPr="00222081">
        <w:rPr>
          <w:noProof/>
        </w:rPr>
        <w:fldChar w:fldCharType="separate"/>
      </w:r>
      <w:r w:rsidRPr="00222081">
        <w:rPr>
          <w:noProof/>
        </w:rPr>
        <w:t>41</w:t>
      </w:r>
      <w:r w:rsidRPr="00222081">
        <w:rPr>
          <w:noProof/>
        </w:rPr>
        <w:fldChar w:fldCharType="end"/>
      </w:r>
    </w:p>
    <w:p w14:paraId="5E7F9521" w14:textId="119032DE" w:rsidR="00222081" w:rsidRDefault="00222081">
      <w:pPr>
        <w:pStyle w:val="TOC5"/>
        <w:rPr>
          <w:rFonts w:asciiTheme="minorHAnsi" w:eastAsiaTheme="minorEastAsia" w:hAnsiTheme="minorHAnsi" w:cstheme="minorBidi"/>
          <w:noProof/>
          <w:kern w:val="2"/>
          <w:sz w:val="24"/>
          <w:szCs w:val="24"/>
          <w14:ligatures w14:val="standardContextual"/>
        </w:rPr>
      </w:pPr>
      <w:r>
        <w:rPr>
          <w:noProof/>
        </w:rPr>
        <w:t>52</w:t>
      </w:r>
      <w:r>
        <w:rPr>
          <w:noProof/>
        </w:rPr>
        <w:tab/>
        <w:t>Legal professional privilege</w:t>
      </w:r>
      <w:r w:rsidRPr="00222081">
        <w:rPr>
          <w:noProof/>
        </w:rPr>
        <w:tab/>
      </w:r>
      <w:r w:rsidRPr="00222081">
        <w:rPr>
          <w:noProof/>
        </w:rPr>
        <w:fldChar w:fldCharType="begin"/>
      </w:r>
      <w:r w:rsidRPr="00222081">
        <w:rPr>
          <w:noProof/>
        </w:rPr>
        <w:instrText xml:space="preserve"> PAGEREF _Toc212882483 \h </w:instrText>
      </w:r>
      <w:r w:rsidRPr="00222081">
        <w:rPr>
          <w:noProof/>
        </w:rPr>
      </w:r>
      <w:r w:rsidRPr="00222081">
        <w:rPr>
          <w:noProof/>
        </w:rPr>
        <w:fldChar w:fldCharType="separate"/>
      </w:r>
      <w:r w:rsidRPr="00222081">
        <w:rPr>
          <w:noProof/>
        </w:rPr>
        <w:t>42</w:t>
      </w:r>
      <w:r w:rsidRPr="00222081">
        <w:rPr>
          <w:noProof/>
        </w:rPr>
        <w:fldChar w:fldCharType="end"/>
      </w:r>
    </w:p>
    <w:p w14:paraId="5F88F4D8" w14:textId="59010AF4" w:rsidR="00222081" w:rsidRDefault="00222081">
      <w:pPr>
        <w:pStyle w:val="TOC5"/>
        <w:rPr>
          <w:rFonts w:asciiTheme="minorHAnsi" w:eastAsiaTheme="minorEastAsia" w:hAnsiTheme="minorHAnsi" w:cstheme="minorBidi"/>
          <w:noProof/>
          <w:kern w:val="2"/>
          <w:sz w:val="24"/>
          <w:szCs w:val="24"/>
          <w14:ligatures w14:val="standardContextual"/>
        </w:rPr>
      </w:pPr>
      <w:r>
        <w:rPr>
          <w:noProof/>
        </w:rPr>
        <w:t>53</w:t>
      </w:r>
      <w:r>
        <w:rPr>
          <w:noProof/>
        </w:rPr>
        <w:tab/>
        <w:t>Secrecy provisions</w:t>
      </w:r>
      <w:r w:rsidRPr="00222081">
        <w:rPr>
          <w:noProof/>
        </w:rPr>
        <w:tab/>
      </w:r>
      <w:r w:rsidRPr="00222081">
        <w:rPr>
          <w:noProof/>
        </w:rPr>
        <w:fldChar w:fldCharType="begin"/>
      </w:r>
      <w:r w:rsidRPr="00222081">
        <w:rPr>
          <w:noProof/>
        </w:rPr>
        <w:instrText xml:space="preserve"> PAGEREF _Toc212882484 \h </w:instrText>
      </w:r>
      <w:r w:rsidRPr="00222081">
        <w:rPr>
          <w:noProof/>
        </w:rPr>
      </w:r>
      <w:r w:rsidRPr="00222081">
        <w:rPr>
          <w:noProof/>
        </w:rPr>
        <w:fldChar w:fldCharType="separate"/>
      </w:r>
      <w:r w:rsidRPr="00222081">
        <w:rPr>
          <w:noProof/>
        </w:rPr>
        <w:t>43</w:t>
      </w:r>
      <w:r w:rsidRPr="00222081">
        <w:rPr>
          <w:noProof/>
        </w:rPr>
        <w:fldChar w:fldCharType="end"/>
      </w:r>
    </w:p>
    <w:p w14:paraId="2425E4DA" w14:textId="6578A267" w:rsidR="00222081" w:rsidRDefault="00222081">
      <w:pPr>
        <w:pStyle w:val="TOC3"/>
        <w:rPr>
          <w:rFonts w:asciiTheme="minorHAnsi" w:eastAsiaTheme="minorEastAsia" w:hAnsiTheme="minorHAnsi" w:cstheme="minorBidi"/>
          <w:b w:val="0"/>
          <w:noProof/>
          <w:kern w:val="2"/>
          <w:sz w:val="24"/>
          <w:szCs w:val="24"/>
          <w14:ligatures w14:val="standardContextual"/>
        </w:rPr>
      </w:pPr>
      <w:r>
        <w:rPr>
          <w:noProof/>
        </w:rPr>
        <w:t>Division 3—Protections relating to disclosing information</w:t>
      </w:r>
      <w:r w:rsidRPr="00222081">
        <w:rPr>
          <w:b w:val="0"/>
          <w:noProof/>
          <w:sz w:val="18"/>
        </w:rPr>
        <w:tab/>
      </w:r>
      <w:r w:rsidRPr="00222081">
        <w:rPr>
          <w:b w:val="0"/>
          <w:noProof/>
          <w:sz w:val="18"/>
        </w:rPr>
        <w:fldChar w:fldCharType="begin"/>
      </w:r>
      <w:r w:rsidRPr="00222081">
        <w:rPr>
          <w:b w:val="0"/>
          <w:noProof/>
          <w:sz w:val="18"/>
        </w:rPr>
        <w:instrText xml:space="preserve"> PAGEREF _Toc212882485 \h </w:instrText>
      </w:r>
      <w:r w:rsidRPr="00222081">
        <w:rPr>
          <w:b w:val="0"/>
          <w:noProof/>
          <w:sz w:val="18"/>
        </w:rPr>
      </w:r>
      <w:r w:rsidRPr="00222081">
        <w:rPr>
          <w:b w:val="0"/>
          <w:noProof/>
          <w:sz w:val="18"/>
        </w:rPr>
        <w:fldChar w:fldCharType="separate"/>
      </w:r>
      <w:r w:rsidRPr="00222081">
        <w:rPr>
          <w:b w:val="0"/>
          <w:noProof/>
          <w:sz w:val="18"/>
        </w:rPr>
        <w:t>45</w:t>
      </w:r>
      <w:r w:rsidRPr="00222081">
        <w:rPr>
          <w:b w:val="0"/>
          <w:noProof/>
          <w:sz w:val="18"/>
        </w:rPr>
        <w:fldChar w:fldCharType="end"/>
      </w:r>
    </w:p>
    <w:p w14:paraId="5CC945A0" w14:textId="457DD35B" w:rsidR="00222081" w:rsidRDefault="00222081">
      <w:pPr>
        <w:pStyle w:val="TOC4"/>
        <w:rPr>
          <w:rFonts w:asciiTheme="minorHAnsi" w:eastAsiaTheme="minorEastAsia" w:hAnsiTheme="minorHAnsi" w:cstheme="minorBidi"/>
          <w:b w:val="0"/>
          <w:noProof/>
          <w:kern w:val="2"/>
          <w:sz w:val="24"/>
          <w:szCs w:val="24"/>
          <w14:ligatures w14:val="standardContextual"/>
        </w:rPr>
      </w:pPr>
      <w:r>
        <w:rPr>
          <w:noProof/>
        </w:rPr>
        <w:t>Subdivision A—Protecting identity of disclosers in certain circumstances</w:t>
      </w:r>
      <w:r w:rsidRPr="00222081">
        <w:rPr>
          <w:b w:val="0"/>
          <w:noProof/>
          <w:sz w:val="18"/>
        </w:rPr>
        <w:tab/>
      </w:r>
      <w:r w:rsidRPr="00222081">
        <w:rPr>
          <w:b w:val="0"/>
          <w:noProof/>
          <w:sz w:val="18"/>
        </w:rPr>
        <w:fldChar w:fldCharType="begin"/>
      </w:r>
      <w:r w:rsidRPr="00222081">
        <w:rPr>
          <w:b w:val="0"/>
          <w:noProof/>
          <w:sz w:val="18"/>
        </w:rPr>
        <w:instrText xml:space="preserve"> PAGEREF _Toc212882486 \h </w:instrText>
      </w:r>
      <w:r w:rsidRPr="00222081">
        <w:rPr>
          <w:b w:val="0"/>
          <w:noProof/>
          <w:sz w:val="18"/>
        </w:rPr>
      </w:r>
      <w:r w:rsidRPr="00222081">
        <w:rPr>
          <w:b w:val="0"/>
          <w:noProof/>
          <w:sz w:val="18"/>
        </w:rPr>
        <w:fldChar w:fldCharType="separate"/>
      </w:r>
      <w:r w:rsidRPr="00222081">
        <w:rPr>
          <w:b w:val="0"/>
          <w:noProof/>
          <w:sz w:val="18"/>
        </w:rPr>
        <w:t>45</w:t>
      </w:r>
      <w:r w:rsidRPr="00222081">
        <w:rPr>
          <w:b w:val="0"/>
          <w:noProof/>
          <w:sz w:val="18"/>
        </w:rPr>
        <w:fldChar w:fldCharType="end"/>
      </w:r>
    </w:p>
    <w:p w14:paraId="30810170" w14:textId="6FD34767" w:rsidR="00222081" w:rsidRDefault="00222081">
      <w:pPr>
        <w:pStyle w:val="TOC5"/>
        <w:rPr>
          <w:rFonts w:asciiTheme="minorHAnsi" w:eastAsiaTheme="minorEastAsia" w:hAnsiTheme="minorHAnsi" w:cstheme="minorBidi"/>
          <w:noProof/>
          <w:kern w:val="2"/>
          <w:sz w:val="24"/>
          <w:szCs w:val="24"/>
          <w14:ligatures w14:val="standardContextual"/>
        </w:rPr>
      </w:pPr>
      <w:r>
        <w:rPr>
          <w:noProof/>
        </w:rPr>
        <w:t>54</w:t>
      </w:r>
      <w:r>
        <w:rPr>
          <w:noProof/>
        </w:rPr>
        <w:tab/>
        <w:t>Disclosures qualifying for protection</w:t>
      </w:r>
      <w:r w:rsidRPr="00222081">
        <w:rPr>
          <w:noProof/>
        </w:rPr>
        <w:tab/>
      </w:r>
      <w:r w:rsidRPr="00222081">
        <w:rPr>
          <w:noProof/>
        </w:rPr>
        <w:fldChar w:fldCharType="begin"/>
      </w:r>
      <w:r w:rsidRPr="00222081">
        <w:rPr>
          <w:noProof/>
        </w:rPr>
        <w:instrText xml:space="preserve"> PAGEREF _Toc212882487 \h </w:instrText>
      </w:r>
      <w:r w:rsidRPr="00222081">
        <w:rPr>
          <w:noProof/>
        </w:rPr>
      </w:r>
      <w:r w:rsidRPr="00222081">
        <w:rPr>
          <w:noProof/>
        </w:rPr>
        <w:fldChar w:fldCharType="separate"/>
      </w:r>
      <w:r w:rsidRPr="00222081">
        <w:rPr>
          <w:noProof/>
        </w:rPr>
        <w:t>45</w:t>
      </w:r>
      <w:r w:rsidRPr="00222081">
        <w:rPr>
          <w:noProof/>
        </w:rPr>
        <w:fldChar w:fldCharType="end"/>
      </w:r>
    </w:p>
    <w:p w14:paraId="6020F842" w14:textId="6BDF52EC" w:rsidR="00222081" w:rsidRDefault="00222081">
      <w:pPr>
        <w:pStyle w:val="TOC5"/>
        <w:rPr>
          <w:rFonts w:asciiTheme="minorHAnsi" w:eastAsiaTheme="minorEastAsia" w:hAnsiTheme="minorHAnsi" w:cstheme="minorBidi"/>
          <w:noProof/>
          <w:kern w:val="2"/>
          <w:sz w:val="24"/>
          <w:szCs w:val="24"/>
          <w14:ligatures w14:val="standardContextual"/>
        </w:rPr>
      </w:pPr>
      <w:r>
        <w:rPr>
          <w:noProof/>
        </w:rPr>
        <w:t>55</w:t>
      </w:r>
      <w:r>
        <w:rPr>
          <w:noProof/>
        </w:rPr>
        <w:tab/>
        <w:t>Confidentiality of identity of disclosers</w:t>
      </w:r>
      <w:r w:rsidRPr="00222081">
        <w:rPr>
          <w:noProof/>
        </w:rPr>
        <w:tab/>
      </w:r>
      <w:r w:rsidRPr="00222081">
        <w:rPr>
          <w:noProof/>
        </w:rPr>
        <w:fldChar w:fldCharType="begin"/>
      </w:r>
      <w:r w:rsidRPr="00222081">
        <w:rPr>
          <w:noProof/>
        </w:rPr>
        <w:instrText xml:space="preserve"> PAGEREF _Toc212882488 \h </w:instrText>
      </w:r>
      <w:r w:rsidRPr="00222081">
        <w:rPr>
          <w:noProof/>
        </w:rPr>
      </w:r>
      <w:r w:rsidRPr="00222081">
        <w:rPr>
          <w:noProof/>
        </w:rPr>
        <w:fldChar w:fldCharType="separate"/>
      </w:r>
      <w:r w:rsidRPr="00222081">
        <w:rPr>
          <w:noProof/>
        </w:rPr>
        <w:t>45</w:t>
      </w:r>
      <w:r w:rsidRPr="00222081">
        <w:rPr>
          <w:noProof/>
        </w:rPr>
        <w:fldChar w:fldCharType="end"/>
      </w:r>
    </w:p>
    <w:p w14:paraId="6BE0DC42" w14:textId="508BACC1" w:rsidR="00222081" w:rsidRDefault="00222081">
      <w:pPr>
        <w:pStyle w:val="TOC4"/>
        <w:rPr>
          <w:rFonts w:asciiTheme="minorHAnsi" w:eastAsiaTheme="minorEastAsia" w:hAnsiTheme="minorHAnsi" w:cstheme="minorBidi"/>
          <w:b w:val="0"/>
          <w:noProof/>
          <w:kern w:val="2"/>
          <w:sz w:val="24"/>
          <w:szCs w:val="24"/>
          <w14:ligatures w14:val="standardContextual"/>
        </w:rPr>
      </w:pPr>
      <w:r>
        <w:rPr>
          <w:noProof/>
        </w:rPr>
        <w:t>Subdivision B—Protection from victimisation</w:t>
      </w:r>
      <w:r w:rsidRPr="00222081">
        <w:rPr>
          <w:b w:val="0"/>
          <w:noProof/>
          <w:sz w:val="18"/>
        </w:rPr>
        <w:tab/>
      </w:r>
      <w:r w:rsidRPr="00222081">
        <w:rPr>
          <w:b w:val="0"/>
          <w:noProof/>
          <w:sz w:val="18"/>
        </w:rPr>
        <w:fldChar w:fldCharType="begin"/>
      </w:r>
      <w:r w:rsidRPr="00222081">
        <w:rPr>
          <w:b w:val="0"/>
          <w:noProof/>
          <w:sz w:val="18"/>
        </w:rPr>
        <w:instrText xml:space="preserve"> PAGEREF _Toc212882489 \h </w:instrText>
      </w:r>
      <w:r w:rsidRPr="00222081">
        <w:rPr>
          <w:b w:val="0"/>
          <w:noProof/>
          <w:sz w:val="18"/>
        </w:rPr>
      </w:r>
      <w:r w:rsidRPr="00222081">
        <w:rPr>
          <w:b w:val="0"/>
          <w:noProof/>
          <w:sz w:val="18"/>
        </w:rPr>
        <w:fldChar w:fldCharType="separate"/>
      </w:r>
      <w:r w:rsidRPr="00222081">
        <w:rPr>
          <w:b w:val="0"/>
          <w:noProof/>
          <w:sz w:val="18"/>
        </w:rPr>
        <w:t>47</w:t>
      </w:r>
      <w:r w:rsidRPr="00222081">
        <w:rPr>
          <w:b w:val="0"/>
          <w:noProof/>
          <w:sz w:val="18"/>
        </w:rPr>
        <w:fldChar w:fldCharType="end"/>
      </w:r>
    </w:p>
    <w:p w14:paraId="2C6EB97A" w14:textId="691E97C2" w:rsidR="00222081" w:rsidRDefault="00222081">
      <w:pPr>
        <w:pStyle w:val="TOC5"/>
        <w:rPr>
          <w:rFonts w:asciiTheme="minorHAnsi" w:eastAsiaTheme="minorEastAsia" w:hAnsiTheme="minorHAnsi" w:cstheme="minorBidi"/>
          <w:noProof/>
          <w:kern w:val="2"/>
          <w:sz w:val="24"/>
          <w:szCs w:val="24"/>
          <w14:ligatures w14:val="standardContextual"/>
        </w:rPr>
      </w:pPr>
      <w:r>
        <w:rPr>
          <w:noProof/>
        </w:rPr>
        <w:t>56</w:t>
      </w:r>
      <w:r>
        <w:rPr>
          <w:noProof/>
        </w:rPr>
        <w:tab/>
        <w:t>Victimisation prohibited</w:t>
      </w:r>
      <w:r w:rsidRPr="00222081">
        <w:rPr>
          <w:noProof/>
        </w:rPr>
        <w:tab/>
      </w:r>
      <w:r w:rsidRPr="00222081">
        <w:rPr>
          <w:noProof/>
        </w:rPr>
        <w:fldChar w:fldCharType="begin"/>
      </w:r>
      <w:r w:rsidRPr="00222081">
        <w:rPr>
          <w:noProof/>
        </w:rPr>
        <w:instrText xml:space="preserve"> PAGEREF _Toc212882490 \h </w:instrText>
      </w:r>
      <w:r w:rsidRPr="00222081">
        <w:rPr>
          <w:noProof/>
        </w:rPr>
      </w:r>
      <w:r w:rsidRPr="00222081">
        <w:rPr>
          <w:noProof/>
        </w:rPr>
        <w:fldChar w:fldCharType="separate"/>
      </w:r>
      <w:r w:rsidRPr="00222081">
        <w:rPr>
          <w:noProof/>
        </w:rPr>
        <w:t>47</w:t>
      </w:r>
      <w:r w:rsidRPr="00222081">
        <w:rPr>
          <w:noProof/>
        </w:rPr>
        <w:fldChar w:fldCharType="end"/>
      </w:r>
    </w:p>
    <w:p w14:paraId="2ECE4D92" w14:textId="56CB79A4" w:rsidR="00222081" w:rsidRDefault="00222081">
      <w:pPr>
        <w:pStyle w:val="TOC4"/>
        <w:rPr>
          <w:rFonts w:asciiTheme="minorHAnsi" w:eastAsiaTheme="minorEastAsia" w:hAnsiTheme="minorHAnsi" w:cstheme="minorBidi"/>
          <w:b w:val="0"/>
          <w:noProof/>
          <w:kern w:val="2"/>
          <w:sz w:val="24"/>
          <w:szCs w:val="24"/>
          <w14:ligatures w14:val="standardContextual"/>
        </w:rPr>
      </w:pPr>
      <w:r>
        <w:rPr>
          <w:noProof/>
        </w:rPr>
        <w:t>Subdivision C—Immunity from liability for certain disclosures</w:t>
      </w:r>
      <w:r w:rsidRPr="00222081">
        <w:rPr>
          <w:b w:val="0"/>
          <w:noProof/>
          <w:sz w:val="18"/>
        </w:rPr>
        <w:tab/>
      </w:r>
      <w:r w:rsidRPr="00222081">
        <w:rPr>
          <w:b w:val="0"/>
          <w:noProof/>
          <w:sz w:val="18"/>
        </w:rPr>
        <w:fldChar w:fldCharType="begin"/>
      </w:r>
      <w:r w:rsidRPr="00222081">
        <w:rPr>
          <w:b w:val="0"/>
          <w:noProof/>
          <w:sz w:val="18"/>
        </w:rPr>
        <w:instrText xml:space="preserve"> PAGEREF _Toc212882491 \h </w:instrText>
      </w:r>
      <w:r w:rsidRPr="00222081">
        <w:rPr>
          <w:b w:val="0"/>
          <w:noProof/>
          <w:sz w:val="18"/>
        </w:rPr>
      </w:r>
      <w:r w:rsidRPr="00222081">
        <w:rPr>
          <w:b w:val="0"/>
          <w:noProof/>
          <w:sz w:val="18"/>
        </w:rPr>
        <w:fldChar w:fldCharType="separate"/>
      </w:r>
      <w:r w:rsidRPr="00222081">
        <w:rPr>
          <w:b w:val="0"/>
          <w:noProof/>
          <w:sz w:val="18"/>
        </w:rPr>
        <w:t>49</w:t>
      </w:r>
      <w:r w:rsidRPr="00222081">
        <w:rPr>
          <w:b w:val="0"/>
          <w:noProof/>
          <w:sz w:val="18"/>
        </w:rPr>
        <w:fldChar w:fldCharType="end"/>
      </w:r>
    </w:p>
    <w:p w14:paraId="3B82A21F" w14:textId="7C8D210E" w:rsidR="00222081" w:rsidRDefault="00222081">
      <w:pPr>
        <w:pStyle w:val="TOC5"/>
        <w:rPr>
          <w:rFonts w:asciiTheme="minorHAnsi" w:eastAsiaTheme="minorEastAsia" w:hAnsiTheme="minorHAnsi" w:cstheme="minorBidi"/>
          <w:noProof/>
          <w:kern w:val="2"/>
          <w:sz w:val="24"/>
          <w:szCs w:val="24"/>
          <w14:ligatures w14:val="standardContextual"/>
        </w:rPr>
      </w:pPr>
      <w:r>
        <w:rPr>
          <w:noProof/>
        </w:rPr>
        <w:t>57</w:t>
      </w:r>
      <w:r>
        <w:rPr>
          <w:noProof/>
        </w:rPr>
        <w:tab/>
        <w:t>Disclosures qualifying for protection</w:t>
      </w:r>
      <w:r w:rsidRPr="00222081">
        <w:rPr>
          <w:noProof/>
        </w:rPr>
        <w:tab/>
      </w:r>
      <w:r w:rsidRPr="00222081">
        <w:rPr>
          <w:noProof/>
        </w:rPr>
        <w:fldChar w:fldCharType="begin"/>
      </w:r>
      <w:r w:rsidRPr="00222081">
        <w:rPr>
          <w:noProof/>
        </w:rPr>
        <w:instrText xml:space="preserve"> PAGEREF _Toc212882492 \h </w:instrText>
      </w:r>
      <w:r w:rsidRPr="00222081">
        <w:rPr>
          <w:noProof/>
        </w:rPr>
      </w:r>
      <w:r w:rsidRPr="00222081">
        <w:rPr>
          <w:noProof/>
        </w:rPr>
        <w:fldChar w:fldCharType="separate"/>
      </w:r>
      <w:r w:rsidRPr="00222081">
        <w:rPr>
          <w:noProof/>
        </w:rPr>
        <w:t>49</w:t>
      </w:r>
      <w:r w:rsidRPr="00222081">
        <w:rPr>
          <w:noProof/>
        </w:rPr>
        <w:fldChar w:fldCharType="end"/>
      </w:r>
    </w:p>
    <w:p w14:paraId="1D924F10" w14:textId="49A698EC" w:rsidR="00222081" w:rsidRDefault="00222081">
      <w:pPr>
        <w:pStyle w:val="TOC5"/>
        <w:rPr>
          <w:rFonts w:asciiTheme="minorHAnsi" w:eastAsiaTheme="minorEastAsia" w:hAnsiTheme="minorHAnsi" w:cstheme="minorBidi"/>
          <w:noProof/>
          <w:kern w:val="2"/>
          <w:sz w:val="24"/>
          <w:szCs w:val="24"/>
          <w14:ligatures w14:val="standardContextual"/>
        </w:rPr>
      </w:pPr>
      <w:r>
        <w:rPr>
          <w:noProof/>
        </w:rPr>
        <w:t>58</w:t>
      </w:r>
      <w:r>
        <w:rPr>
          <w:noProof/>
        </w:rPr>
        <w:tab/>
        <w:t>Disclosure that qualifies for protection not actionable etc.</w:t>
      </w:r>
      <w:r w:rsidRPr="00222081">
        <w:rPr>
          <w:noProof/>
        </w:rPr>
        <w:tab/>
      </w:r>
      <w:r w:rsidRPr="00222081">
        <w:rPr>
          <w:noProof/>
        </w:rPr>
        <w:fldChar w:fldCharType="begin"/>
      </w:r>
      <w:r w:rsidRPr="00222081">
        <w:rPr>
          <w:noProof/>
        </w:rPr>
        <w:instrText xml:space="preserve"> PAGEREF _Toc212882493 \h </w:instrText>
      </w:r>
      <w:r w:rsidRPr="00222081">
        <w:rPr>
          <w:noProof/>
        </w:rPr>
      </w:r>
      <w:r w:rsidRPr="00222081">
        <w:rPr>
          <w:noProof/>
        </w:rPr>
        <w:fldChar w:fldCharType="separate"/>
      </w:r>
      <w:r w:rsidRPr="00222081">
        <w:rPr>
          <w:noProof/>
        </w:rPr>
        <w:t>49</w:t>
      </w:r>
      <w:r w:rsidRPr="00222081">
        <w:rPr>
          <w:noProof/>
        </w:rPr>
        <w:fldChar w:fldCharType="end"/>
      </w:r>
    </w:p>
    <w:p w14:paraId="10EFDD73" w14:textId="5C971A6E" w:rsidR="00222081" w:rsidRDefault="00222081">
      <w:pPr>
        <w:pStyle w:val="TOC5"/>
        <w:rPr>
          <w:rFonts w:asciiTheme="minorHAnsi" w:eastAsiaTheme="minorEastAsia" w:hAnsiTheme="minorHAnsi" w:cstheme="minorBidi"/>
          <w:noProof/>
          <w:kern w:val="2"/>
          <w:sz w:val="24"/>
          <w:szCs w:val="24"/>
          <w14:ligatures w14:val="standardContextual"/>
        </w:rPr>
      </w:pPr>
      <w:r>
        <w:rPr>
          <w:noProof/>
        </w:rPr>
        <w:t>59</w:t>
      </w:r>
      <w:r>
        <w:rPr>
          <w:noProof/>
        </w:rPr>
        <w:tab/>
        <w:t>Liability for false or misleading disclosures unaffected</w:t>
      </w:r>
      <w:r w:rsidRPr="00222081">
        <w:rPr>
          <w:noProof/>
        </w:rPr>
        <w:tab/>
      </w:r>
      <w:r w:rsidRPr="00222081">
        <w:rPr>
          <w:noProof/>
        </w:rPr>
        <w:fldChar w:fldCharType="begin"/>
      </w:r>
      <w:r w:rsidRPr="00222081">
        <w:rPr>
          <w:noProof/>
        </w:rPr>
        <w:instrText xml:space="preserve"> PAGEREF _Toc212882494 \h </w:instrText>
      </w:r>
      <w:r w:rsidRPr="00222081">
        <w:rPr>
          <w:noProof/>
        </w:rPr>
      </w:r>
      <w:r w:rsidRPr="00222081">
        <w:rPr>
          <w:noProof/>
        </w:rPr>
        <w:fldChar w:fldCharType="separate"/>
      </w:r>
      <w:r w:rsidRPr="00222081">
        <w:rPr>
          <w:noProof/>
        </w:rPr>
        <w:t>50</w:t>
      </w:r>
      <w:r w:rsidRPr="00222081">
        <w:rPr>
          <w:noProof/>
        </w:rPr>
        <w:fldChar w:fldCharType="end"/>
      </w:r>
    </w:p>
    <w:p w14:paraId="5D0F46F0" w14:textId="75C57AF6" w:rsidR="00222081" w:rsidRDefault="00222081">
      <w:pPr>
        <w:pStyle w:val="TOC5"/>
        <w:rPr>
          <w:rFonts w:asciiTheme="minorHAnsi" w:eastAsiaTheme="minorEastAsia" w:hAnsiTheme="minorHAnsi" w:cstheme="minorBidi"/>
          <w:noProof/>
          <w:kern w:val="2"/>
          <w:sz w:val="24"/>
          <w:szCs w:val="24"/>
          <w14:ligatures w14:val="standardContextual"/>
        </w:rPr>
      </w:pPr>
      <w:r>
        <w:rPr>
          <w:noProof/>
        </w:rPr>
        <w:t>60</w:t>
      </w:r>
      <w:r>
        <w:rPr>
          <w:noProof/>
        </w:rPr>
        <w:tab/>
        <w:t>Person’s liability for own conduct not affected</w:t>
      </w:r>
      <w:r w:rsidRPr="00222081">
        <w:rPr>
          <w:noProof/>
        </w:rPr>
        <w:tab/>
      </w:r>
      <w:r w:rsidRPr="00222081">
        <w:rPr>
          <w:noProof/>
        </w:rPr>
        <w:fldChar w:fldCharType="begin"/>
      </w:r>
      <w:r w:rsidRPr="00222081">
        <w:rPr>
          <w:noProof/>
        </w:rPr>
        <w:instrText xml:space="preserve"> PAGEREF _Toc212882495 \h </w:instrText>
      </w:r>
      <w:r w:rsidRPr="00222081">
        <w:rPr>
          <w:noProof/>
        </w:rPr>
      </w:r>
      <w:r w:rsidRPr="00222081">
        <w:rPr>
          <w:noProof/>
        </w:rPr>
        <w:fldChar w:fldCharType="separate"/>
      </w:r>
      <w:r w:rsidRPr="00222081">
        <w:rPr>
          <w:noProof/>
        </w:rPr>
        <w:t>50</w:t>
      </w:r>
      <w:r w:rsidRPr="00222081">
        <w:rPr>
          <w:noProof/>
        </w:rPr>
        <w:fldChar w:fldCharType="end"/>
      </w:r>
    </w:p>
    <w:p w14:paraId="2E214DF0" w14:textId="2B27317B" w:rsidR="00222081" w:rsidRDefault="00222081">
      <w:pPr>
        <w:pStyle w:val="TOC5"/>
        <w:rPr>
          <w:rFonts w:asciiTheme="minorHAnsi" w:eastAsiaTheme="minorEastAsia" w:hAnsiTheme="minorHAnsi" w:cstheme="minorBidi"/>
          <w:noProof/>
          <w:kern w:val="2"/>
          <w:sz w:val="24"/>
          <w:szCs w:val="24"/>
          <w14:ligatures w14:val="standardContextual"/>
        </w:rPr>
      </w:pPr>
      <w:r>
        <w:rPr>
          <w:noProof/>
        </w:rPr>
        <w:t>61</w:t>
      </w:r>
      <w:r>
        <w:rPr>
          <w:noProof/>
        </w:rPr>
        <w:tab/>
        <w:t>Claims for protection</w:t>
      </w:r>
      <w:r w:rsidRPr="00222081">
        <w:rPr>
          <w:noProof/>
        </w:rPr>
        <w:tab/>
      </w:r>
      <w:r w:rsidRPr="00222081">
        <w:rPr>
          <w:noProof/>
        </w:rPr>
        <w:fldChar w:fldCharType="begin"/>
      </w:r>
      <w:r w:rsidRPr="00222081">
        <w:rPr>
          <w:noProof/>
        </w:rPr>
        <w:instrText xml:space="preserve"> PAGEREF _Toc212882496 \h </w:instrText>
      </w:r>
      <w:r w:rsidRPr="00222081">
        <w:rPr>
          <w:noProof/>
        </w:rPr>
      </w:r>
      <w:r w:rsidRPr="00222081">
        <w:rPr>
          <w:noProof/>
        </w:rPr>
        <w:fldChar w:fldCharType="separate"/>
      </w:r>
      <w:r w:rsidRPr="00222081">
        <w:rPr>
          <w:noProof/>
        </w:rPr>
        <w:t>50</w:t>
      </w:r>
      <w:r w:rsidRPr="00222081">
        <w:rPr>
          <w:noProof/>
        </w:rPr>
        <w:fldChar w:fldCharType="end"/>
      </w:r>
    </w:p>
    <w:p w14:paraId="4EB7C77A" w14:textId="78C4B6FF" w:rsidR="00222081" w:rsidRDefault="00222081">
      <w:pPr>
        <w:pStyle w:val="TOC5"/>
        <w:rPr>
          <w:rFonts w:asciiTheme="minorHAnsi" w:eastAsiaTheme="minorEastAsia" w:hAnsiTheme="minorHAnsi" w:cstheme="minorBidi"/>
          <w:noProof/>
          <w:kern w:val="2"/>
          <w:sz w:val="24"/>
          <w:szCs w:val="24"/>
          <w14:ligatures w14:val="standardContextual"/>
        </w:rPr>
      </w:pPr>
      <w:r>
        <w:rPr>
          <w:noProof/>
        </w:rPr>
        <w:t>62</w:t>
      </w:r>
      <w:r>
        <w:rPr>
          <w:noProof/>
        </w:rPr>
        <w:tab/>
        <w:t>Protection has effect despite other Commonwealth laws</w:t>
      </w:r>
      <w:r w:rsidRPr="00222081">
        <w:rPr>
          <w:noProof/>
        </w:rPr>
        <w:tab/>
      </w:r>
      <w:r w:rsidRPr="00222081">
        <w:rPr>
          <w:noProof/>
        </w:rPr>
        <w:fldChar w:fldCharType="begin"/>
      </w:r>
      <w:r w:rsidRPr="00222081">
        <w:rPr>
          <w:noProof/>
        </w:rPr>
        <w:instrText xml:space="preserve"> PAGEREF _Toc212882497 \h </w:instrText>
      </w:r>
      <w:r w:rsidRPr="00222081">
        <w:rPr>
          <w:noProof/>
        </w:rPr>
      </w:r>
      <w:r w:rsidRPr="00222081">
        <w:rPr>
          <w:noProof/>
        </w:rPr>
        <w:fldChar w:fldCharType="separate"/>
      </w:r>
      <w:r w:rsidRPr="00222081">
        <w:rPr>
          <w:noProof/>
        </w:rPr>
        <w:t>51</w:t>
      </w:r>
      <w:r w:rsidRPr="00222081">
        <w:rPr>
          <w:noProof/>
        </w:rPr>
        <w:fldChar w:fldCharType="end"/>
      </w:r>
    </w:p>
    <w:p w14:paraId="7B6C849C" w14:textId="71D1A820" w:rsidR="00222081" w:rsidRDefault="00222081">
      <w:pPr>
        <w:pStyle w:val="TOC3"/>
        <w:rPr>
          <w:rFonts w:asciiTheme="minorHAnsi" w:eastAsiaTheme="minorEastAsia" w:hAnsiTheme="minorHAnsi" w:cstheme="minorBidi"/>
          <w:b w:val="0"/>
          <w:noProof/>
          <w:kern w:val="2"/>
          <w:sz w:val="24"/>
          <w:szCs w:val="24"/>
          <w14:ligatures w14:val="standardContextual"/>
        </w:rPr>
      </w:pPr>
      <w:r>
        <w:rPr>
          <w:noProof/>
        </w:rPr>
        <w:t>Division 4—Secrecy of information</w:t>
      </w:r>
      <w:r w:rsidRPr="00222081">
        <w:rPr>
          <w:b w:val="0"/>
          <w:noProof/>
          <w:sz w:val="18"/>
        </w:rPr>
        <w:tab/>
      </w:r>
      <w:r w:rsidRPr="00222081">
        <w:rPr>
          <w:b w:val="0"/>
          <w:noProof/>
          <w:sz w:val="18"/>
        </w:rPr>
        <w:fldChar w:fldCharType="begin"/>
      </w:r>
      <w:r w:rsidRPr="00222081">
        <w:rPr>
          <w:b w:val="0"/>
          <w:noProof/>
          <w:sz w:val="18"/>
        </w:rPr>
        <w:instrText xml:space="preserve"> PAGEREF _Toc212882498 \h </w:instrText>
      </w:r>
      <w:r w:rsidRPr="00222081">
        <w:rPr>
          <w:b w:val="0"/>
          <w:noProof/>
          <w:sz w:val="18"/>
        </w:rPr>
      </w:r>
      <w:r w:rsidRPr="00222081">
        <w:rPr>
          <w:b w:val="0"/>
          <w:noProof/>
          <w:sz w:val="18"/>
        </w:rPr>
        <w:fldChar w:fldCharType="separate"/>
      </w:r>
      <w:r w:rsidRPr="00222081">
        <w:rPr>
          <w:b w:val="0"/>
          <w:noProof/>
          <w:sz w:val="18"/>
        </w:rPr>
        <w:t>53</w:t>
      </w:r>
      <w:r w:rsidRPr="00222081">
        <w:rPr>
          <w:b w:val="0"/>
          <w:noProof/>
          <w:sz w:val="18"/>
        </w:rPr>
        <w:fldChar w:fldCharType="end"/>
      </w:r>
    </w:p>
    <w:p w14:paraId="0D284717" w14:textId="6D886EAE" w:rsidR="00222081" w:rsidRDefault="00222081">
      <w:pPr>
        <w:pStyle w:val="TOC5"/>
        <w:rPr>
          <w:rFonts w:asciiTheme="minorHAnsi" w:eastAsiaTheme="minorEastAsia" w:hAnsiTheme="minorHAnsi" w:cstheme="minorBidi"/>
          <w:noProof/>
          <w:kern w:val="2"/>
          <w:sz w:val="24"/>
          <w:szCs w:val="24"/>
          <w14:ligatures w14:val="standardContextual"/>
        </w:rPr>
      </w:pPr>
      <w:r>
        <w:rPr>
          <w:noProof/>
        </w:rPr>
        <w:t>63</w:t>
      </w:r>
      <w:r>
        <w:rPr>
          <w:noProof/>
        </w:rPr>
        <w:tab/>
        <w:t>Unauthorised use or disclosure of protected information</w:t>
      </w:r>
      <w:r w:rsidRPr="00222081">
        <w:rPr>
          <w:noProof/>
        </w:rPr>
        <w:tab/>
      </w:r>
      <w:r w:rsidRPr="00222081">
        <w:rPr>
          <w:noProof/>
        </w:rPr>
        <w:fldChar w:fldCharType="begin"/>
      </w:r>
      <w:r w:rsidRPr="00222081">
        <w:rPr>
          <w:noProof/>
        </w:rPr>
        <w:instrText xml:space="preserve"> PAGEREF _Toc212882499 \h </w:instrText>
      </w:r>
      <w:r w:rsidRPr="00222081">
        <w:rPr>
          <w:noProof/>
        </w:rPr>
      </w:r>
      <w:r w:rsidRPr="00222081">
        <w:rPr>
          <w:noProof/>
        </w:rPr>
        <w:fldChar w:fldCharType="separate"/>
      </w:r>
      <w:r w:rsidRPr="00222081">
        <w:rPr>
          <w:noProof/>
        </w:rPr>
        <w:t>53</w:t>
      </w:r>
      <w:r w:rsidRPr="00222081">
        <w:rPr>
          <w:noProof/>
        </w:rPr>
        <w:fldChar w:fldCharType="end"/>
      </w:r>
    </w:p>
    <w:p w14:paraId="5D3BFEEB" w14:textId="0EF6AA88" w:rsidR="00222081" w:rsidRDefault="00222081">
      <w:pPr>
        <w:pStyle w:val="TOC5"/>
        <w:rPr>
          <w:rFonts w:asciiTheme="minorHAnsi" w:eastAsiaTheme="minorEastAsia" w:hAnsiTheme="minorHAnsi" w:cstheme="minorBidi"/>
          <w:noProof/>
          <w:kern w:val="2"/>
          <w:sz w:val="24"/>
          <w:szCs w:val="24"/>
          <w14:ligatures w14:val="standardContextual"/>
        </w:rPr>
      </w:pPr>
      <w:r>
        <w:rPr>
          <w:noProof/>
        </w:rPr>
        <w:t>64</w:t>
      </w:r>
      <w:r>
        <w:rPr>
          <w:noProof/>
        </w:rPr>
        <w:tab/>
        <w:t>Authorisations to use or disclose information</w:t>
      </w:r>
      <w:r w:rsidRPr="00222081">
        <w:rPr>
          <w:noProof/>
        </w:rPr>
        <w:tab/>
      </w:r>
      <w:r w:rsidRPr="00222081">
        <w:rPr>
          <w:noProof/>
        </w:rPr>
        <w:fldChar w:fldCharType="begin"/>
      </w:r>
      <w:r w:rsidRPr="00222081">
        <w:rPr>
          <w:noProof/>
        </w:rPr>
        <w:instrText xml:space="preserve"> PAGEREF _Toc212882500 \h </w:instrText>
      </w:r>
      <w:r w:rsidRPr="00222081">
        <w:rPr>
          <w:noProof/>
        </w:rPr>
      </w:r>
      <w:r w:rsidRPr="00222081">
        <w:rPr>
          <w:noProof/>
        </w:rPr>
        <w:fldChar w:fldCharType="separate"/>
      </w:r>
      <w:r w:rsidRPr="00222081">
        <w:rPr>
          <w:noProof/>
        </w:rPr>
        <w:t>53</w:t>
      </w:r>
      <w:r w:rsidRPr="00222081">
        <w:rPr>
          <w:noProof/>
        </w:rPr>
        <w:fldChar w:fldCharType="end"/>
      </w:r>
    </w:p>
    <w:p w14:paraId="61AF54BC" w14:textId="7D6AE441" w:rsidR="00222081" w:rsidRDefault="00222081">
      <w:pPr>
        <w:pStyle w:val="TOC2"/>
        <w:rPr>
          <w:rFonts w:asciiTheme="minorHAnsi" w:eastAsiaTheme="minorEastAsia" w:hAnsiTheme="minorHAnsi" w:cstheme="minorBidi"/>
          <w:b w:val="0"/>
          <w:noProof/>
          <w:kern w:val="2"/>
          <w:szCs w:val="24"/>
          <w14:ligatures w14:val="standardContextual"/>
        </w:rPr>
      </w:pPr>
      <w:r>
        <w:rPr>
          <w:noProof/>
        </w:rPr>
        <w:t>Part 5—Compliance and enforcement</w:t>
      </w:r>
      <w:r w:rsidRPr="00222081">
        <w:rPr>
          <w:b w:val="0"/>
          <w:noProof/>
          <w:sz w:val="18"/>
        </w:rPr>
        <w:tab/>
      </w:r>
      <w:r w:rsidRPr="00222081">
        <w:rPr>
          <w:b w:val="0"/>
          <w:noProof/>
          <w:sz w:val="18"/>
        </w:rPr>
        <w:fldChar w:fldCharType="begin"/>
      </w:r>
      <w:r w:rsidRPr="00222081">
        <w:rPr>
          <w:b w:val="0"/>
          <w:noProof/>
          <w:sz w:val="18"/>
        </w:rPr>
        <w:instrText xml:space="preserve"> PAGEREF _Toc212882501 \h </w:instrText>
      </w:r>
      <w:r w:rsidRPr="00222081">
        <w:rPr>
          <w:b w:val="0"/>
          <w:noProof/>
          <w:sz w:val="18"/>
        </w:rPr>
      </w:r>
      <w:r w:rsidRPr="00222081">
        <w:rPr>
          <w:b w:val="0"/>
          <w:noProof/>
          <w:sz w:val="18"/>
        </w:rPr>
        <w:fldChar w:fldCharType="separate"/>
      </w:r>
      <w:r w:rsidRPr="00222081">
        <w:rPr>
          <w:b w:val="0"/>
          <w:noProof/>
          <w:sz w:val="18"/>
        </w:rPr>
        <w:t>57</w:t>
      </w:r>
      <w:r w:rsidRPr="00222081">
        <w:rPr>
          <w:b w:val="0"/>
          <w:noProof/>
          <w:sz w:val="18"/>
        </w:rPr>
        <w:fldChar w:fldCharType="end"/>
      </w:r>
    </w:p>
    <w:p w14:paraId="1E52A88F" w14:textId="1404637D" w:rsidR="00222081" w:rsidRDefault="00222081">
      <w:pPr>
        <w:pStyle w:val="TOC5"/>
        <w:rPr>
          <w:rFonts w:asciiTheme="minorHAnsi" w:eastAsiaTheme="minorEastAsia" w:hAnsiTheme="minorHAnsi" w:cstheme="minorBidi"/>
          <w:noProof/>
          <w:kern w:val="2"/>
          <w:sz w:val="24"/>
          <w:szCs w:val="24"/>
          <w14:ligatures w14:val="standardContextual"/>
        </w:rPr>
      </w:pPr>
      <w:r>
        <w:rPr>
          <w:noProof/>
        </w:rPr>
        <w:t>65</w:t>
      </w:r>
      <w:r>
        <w:rPr>
          <w:noProof/>
        </w:rPr>
        <w:tab/>
        <w:t>Simplified outline of this Part</w:t>
      </w:r>
      <w:r w:rsidRPr="00222081">
        <w:rPr>
          <w:noProof/>
        </w:rPr>
        <w:tab/>
      </w:r>
      <w:r w:rsidRPr="00222081">
        <w:rPr>
          <w:noProof/>
        </w:rPr>
        <w:fldChar w:fldCharType="begin"/>
      </w:r>
      <w:r w:rsidRPr="00222081">
        <w:rPr>
          <w:noProof/>
        </w:rPr>
        <w:instrText xml:space="preserve"> PAGEREF _Toc212882502 \h </w:instrText>
      </w:r>
      <w:r w:rsidRPr="00222081">
        <w:rPr>
          <w:noProof/>
        </w:rPr>
      </w:r>
      <w:r w:rsidRPr="00222081">
        <w:rPr>
          <w:noProof/>
        </w:rPr>
        <w:fldChar w:fldCharType="separate"/>
      </w:r>
      <w:r w:rsidRPr="00222081">
        <w:rPr>
          <w:noProof/>
        </w:rPr>
        <w:t>57</w:t>
      </w:r>
      <w:r w:rsidRPr="00222081">
        <w:rPr>
          <w:noProof/>
        </w:rPr>
        <w:fldChar w:fldCharType="end"/>
      </w:r>
    </w:p>
    <w:p w14:paraId="64193DE1" w14:textId="70AA7051" w:rsidR="00222081" w:rsidRDefault="00222081">
      <w:pPr>
        <w:pStyle w:val="TOC5"/>
        <w:rPr>
          <w:rFonts w:asciiTheme="minorHAnsi" w:eastAsiaTheme="minorEastAsia" w:hAnsiTheme="minorHAnsi" w:cstheme="minorBidi"/>
          <w:noProof/>
          <w:kern w:val="2"/>
          <w:sz w:val="24"/>
          <w:szCs w:val="24"/>
          <w14:ligatures w14:val="standardContextual"/>
        </w:rPr>
      </w:pPr>
      <w:r>
        <w:rPr>
          <w:noProof/>
        </w:rPr>
        <w:t>66</w:t>
      </w:r>
      <w:r>
        <w:rPr>
          <w:noProof/>
        </w:rPr>
        <w:tab/>
        <w:t>Civil penalty provisions</w:t>
      </w:r>
      <w:r w:rsidRPr="00222081">
        <w:rPr>
          <w:noProof/>
        </w:rPr>
        <w:tab/>
      </w:r>
      <w:r w:rsidRPr="00222081">
        <w:rPr>
          <w:noProof/>
        </w:rPr>
        <w:fldChar w:fldCharType="begin"/>
      </w:r>
      <w:r w:rsidRPr="00222081">
        <w:rPr>
          <w:noProof/>
        </w:rPr>
        <w:instrText xml:space="preserve"> PAGEREF _Toc212882503 \h </w:instrText>
      </w:r>
      <w:r w:rsidRPr="00222081">
        <w:rPr>
          <w:noProof/>
        </w:rPr>
      </w:r>
      <w:r w:rsidRPr="00222081">
        <w:rPr>
          <w:noProof/>
        </w:rPr>
        <w:fldChar w:fldCharType="separate"/>
      </w:r>
      <w:r w:rsidRPr="00222081">
        <w:rPr>
          <w:noProof/>
        </w:rPr>
        <w:t>57</w:t>
      </w:r>
      <w:r w:rsidRPr="00222081">
        <w:rPr>
          <w:noProof/>
        </w:rPr>
        <w:fldChar w:fldCharType="end"/>
      </w:r>
    </w:p>
    <w:p w14:paraId="3767C8F7" w14:textId="06C452CA" w:rsidR="00222081" w:rsidRDefault="00222081">
      <w:pPr>
        <w:pStyle w:val="TOC5"/>
        <w:rPr>
          <w:rFonts w:asciiTheme="minorHAnsi" w:eastAsiaTheme="minorEastAsia" w:hAnsiTheme="minorHAnsi" w:cstheme="minorBidi"/>
          <w:noProof/>
          <w:kern w:val="2"/>
          <w:sz w:val="24"/>
          <w:szCs w:val="24"/>
          <w14:ligatures w14:val="standardContextual"/>
        </w:rPr>
      </w:pPr>
      <w:r>
        <w:rPr>
          <w:noProof/>
        </w:rPr>
        <w:t>67</w:t>
      </w:r>
      <w:r>
        <w:rPr>
          <w:noProof/>
        </w:rPr>
        <w:tab/>
        <w:t>Physical elements of offences</w:t>
      </w:r>
      <w:r w:rsidRPr="00222081">
        <w:rPr>
          <w:noProof/>
        </w:rPr>
        <w:tab/>
      </w:r>
      <w:r w:rsidRPr="00222081">
        <w:rPr>
          <w:noProof/>
        </w:rPr>
        <w:fldChar w:fldCharType="begin"/>
      </w:r>
      <w:r w:rsidRPr="00222081">
        <w:rPr>
          <w:noProof/>
        </w:rPr>
        <w:instrText xml:space="preserve"> PAGEREF _Toc212882504 \h </w:instrText>
      </w:r>
      <w:r w:rsidRPr="00222081">
        <w:rPr>
          <w:noProof/>
        </w:rPr>
      </w:r>
      <w:r w:rsidRPr="00222081">
        <w:rPr>
          <w:noProof/>
        </w:rPr>
        <w:fldChar w:fldCharType="separate"/>
      </w:r>
      <w:r w:rsidRPr="00222081">
        <w:rPr>
          <w:noProof/>
        </w:rPr>
        <w:t>58</w:t>
      </w:r>
      <w:r w:rsidRPr="00222081">
        <w:rPr>
          <w:noProof/>
        </w:rPr>
        <w:fldChar w:fldCharType="end"/>
      </w:r>
    </w:p>
    <w:p w14:paraId="2395789C" w14:textId="4C3C4195" w:rsidR="00222081" w:rsidRDefault="00222081">
      <w:pPr>
        <w:pStyle w:val="TOC5"/>
        <w:rPr>
          <w:rFonts w:asciiTheme="minorHAnsi" w:eastAsiaTheme="minorEastAsia" w:hAnsiTheme="minorHAnsi" w:cstheme="minorBidi"/>
          <w:noProof/>
          <w:kern w:val="2"/>
          <w:sz w:val="24"/>
          <w:szCs w:val="24"/>
          <w14:ligatures w14:val="standardContextual"/>
        </w:rPr>
      </w:pPr>
      <w:r>
        <w:rPr>
          <w:noProof/>
        </w:rPr>
        <w:t>68</w:t>
      </w:r>
      <w:r>
        <w:rPr>
          <w:noProof/>
        </w:rPr>
        <w:tab/>
        <w:t>Contravening an offence provision or a civil penalty provision</w:t>
      </w:r>
      <w:r w:rsidRPr="00222081">
        <w:rPr>
          <w:noProof/>
        </w:rPr>
        <w:tab/>
      </w:r>
      <w:r w:rsidRPr="00222081">
        <w:rPr>
          <w:noProof/>
        </w:rPr>
        <w:fldChar w:fldCharType="begin"/>
      </w:r>
      <w:r w:rsidRPr="00222081">
        <w:rPr>
          <w:noProof/>
        </w:rPr>
        <w:instrText xml:space="preserve"> PAGEREF _Toc212882505 \h </w:instrText>
      </w:r>
      <w:r w:rsidRPr="00222081">
        <w:rPr>
          <w:noProof/>
        </w:rPr>
      </w:r>
      <w:r w:rsidRPr="00222081">
        <w:rPr>
          <w:noProof/>
        </w:rPr>
        <w:fldChar w:fldCharType="separate"/>
      </w:r>
      <w:r w:rsidRPr="00222081">
        <w:rPr>
          <w:noProof/>
        </w:rPr>
        <w:t>58</w:t>
      </w:r>
      <w:r w:rsidRPr="00222081">
        <w:rPr>
          <w:noProof/>
        </w:rPr>
        <w:fldChar w:fldCharType="end"/>
      </w:r>
    </w:p>
    <w:p w14:paraId="3840BA16" w14:textId="031D7DA8" w:rsidR="00222081" w:rsidRDefault="00222081">
      <w:pPr>
        <w:pStyle w:val="TOC2"/>
        <w:rPr>
          <w:rFonts w:asciiTheme="minorHAnsi" w:eastAsiaTheme="minorEastAsia" w:hAnsiTheme="minorHAnsi" w:cstheme="minorBidi"/>
          <w:b w:val="0"/>
          <w:noProof/>
          <w:kern w:val="2"/>
          <w:szCs w:val="24"/>
          <w14:ligatures w14:val="standardContextual"/>
        </w:rPr>
      </w:pPr>
      <w:r>
        <w:rPr>
          <w:noProof/>
        </w:rPr>
        <w:t>Part 6—Miscellaneous</w:t>
      </w:r>
      <w:r w:rsidRPr="00222081">
        <w:rPr>
          <w:b w:val="0"/>
          <w:noProof/>
          <w:sz w:val="18"/>
        </w:rPr>
        <w:tab/>
      </w:r>
      <w:r w:rsidRPr="00222081">
        <w:rPr>
          <w:b w:val="0"/>
          <w:noProof/>
          <w:sz w:val="18"/>
        </w:rPr>
        <w:fldChar w:fldCharType="begin"/>
      </w:r>
      <w:r w:rsidRPr="00222081">
        <w:rPr>
          <w:b w:val="0"/>
          <w:noProof/>
          <w:sz w:val="18"/>
        </w:rPr>
        <w:instrText xml:space="preserve"> PAGEREF _Toc212882506 \h </w:instrText>
      </w:r>
      <w:r w:rsidRPr="00222081">
        <w:rPr>
          <w:b w:val="0"/>
          <w:noProof/>
          <w:sz w:val="18"/>
        </w:rPr>
      </w:r>
      <w:r w:rsidRPr="00222081">
        <w:rPr>
          <w:b w:val="0"/>
          <w:noProof/>
          <w:sz w:val="18"/>
        </w:rPr>
        <w:fldChar w:fldCharType="separate"/>
      </w:r>
      <w:r w:rsidRPr="00222081">
        <w:rPr>
          <w:b w:val="0"/>
          <w:noProof/>
          <w:sz w:val="18"/>
        </w:rPr>
        <w:t>59</w:t>
      </w:r>
      <w:r w:rsidRPr="00222081">
        <w:rPr>
          <w:b w:val="0"/>
          <w:noProof/>
          <w:sz w:val="18"/>
        </w:rPr>
        <w:fldChar w:fldCharType="end"/>
      </w:r>
    </w:p>
    <w:p w14:paraId="262FA76C" w14:textId="046F4F3B" w:rsidR="00222081" w:rsidRDefault="00222081">
      <w:pPr>
        <w:pStyle w:val="TOC5"/>
        <w:rPr>
          <w:rFonts w:asciiTheme="minorHAnsi" w:eastAsiaTheme="minorEastAsia" w:hAnsiTheme="minorHAnsi" w:cstheme="minorBidi"/>
          <w:noProof/>
          <w:kern w:val="2"/>
          <w:sz w:val="24"/>
          <w:szCs w:val="24"/>
          <w14:ligatures w14:val="standardContextual"/>
        </w:rPr>
      </w:pPr>
      <w:r>
        <w:rPr>
          <w:noProof/>
        </w:rPr>
        <w:t>69</w:t>
      </w:r>
      <w:r>
        <w:rPr>
          <w:noProof/>
        </w:rPr>
        <w:tab/>
        <w:t>Simplified outline of this Part</w:t>
      </w:r>
      <w:r w:rsidRPr="00222081">
        <w:rPr>
          <w:noProof/>
        </w:rPr>
        <w:tab/>
      </w:r>
      <w:r w:rsidRPr="00222081">
        <w:rPr>
          <w:noProof/>
        </w:rPr>
        <w:fldChar w:fldCharType="begin"/>
      </w:r>
      <w:r w:rsidRPr="00222081">
        <w:rPr>
          <w:noProof/>
        </w:rPr>
        <w:instrText xml:space="preserve"> PAGEREF _Toc212882507 \h </w:instrText>
      </w:r>
      <w:r w:rsidRPr="00222081">
        <w:rPr>
          <w:noProof/>
        </w:rPr>
      </w:r>
      <w:r w:rsidRPr="00222081">
        <w:rPr>
          <w:noProof/>
        </w:rPr>
        <w:fldChar w:fldCharType="separate"/>
      </w:r>
      <w:r w:rsidRPr="00222081">
        <w:rPr>
          <w:noProof/>
        </w:rPr>
        <w:t>59</w:t>
      </w:r>
      <w:r w:rsidRPr="00222081">
        <w:rPr>
          <w:noProof/>
        </w:rPr>
        <w:fldChar w:fldCharType="end"/>
      </w:r>
    </w:p>
    <w:p w14:paraId="0D36B460" w14:textId="3B48A712" w:rsidR="00222081" w:rsidRDefault="00222081">
      <w:pPr>
        <w:pStyle w:val="TOC5"/>
        <w:rPr>
          <w:rFonts w:asciiTheme="minorHAnsi" w:eastAsiaTheme="minorEastAsia" w:hAnsiTheme="minorHAnsi" w:cstheme="minorBidi"/>
          <w:noProof/>
          <w:kern w:val="2"/>
          <w:sz w:val="24"/>
          <w:szCs w:val="24"/>
          <w14:ligatures w14:val="standardContextual"/>
        </w:rPr>
      </w:pPr>
      <w:r>
        <w:rPr>
          <w:noProof/>
        </w:rPr>
        <w:t>70</w:t>
      </w:r>
      <w:r>
        <w:rPr>
          <w:noProof/>
        </w:rPr>
        <w:tab/>
        <w:t>Protection from liability</w:t>
      </w:r>
      <w:r w:rsidRPr="00222081">
        <w:rPr>
          <w:noProof/>
        </w:rPr>
        <w:tab/>
      </w:r>
      <w:r w:rsidRPr="00222081">
        <w:rPr>
          <w:noProof/>
        </w:rPr>
        <w:fldChar w:fldCharType="begin"/>
      </w:r>
      <w:r w:rsidRPr="00222081">
        <w:rPr>
          <w:noProof/>
        </w:rPr>
        <w:instrText xml:space="preserve"> PAGEREF _Toc212882508 \h </w:instrText>
      </w:r>
      <w:r w:rsidRPr="00222081">
        <w:rPr>
          <w:noProof/>
        </w:rPr>
      </w:r>
      <w:r w:rsidRPr="00222081">
        <w:rPr>
          <w:noProof/>
        </w:rPr>
        <w:fldChar w:fldCharType="separate"/>
      </w:r>
      <w:r w:rsidRPr="00222081">
        <w:rPr>
          <w:noProof/>
        </w:rPr>
        <w:t>59</w:t>
      </w:r>
      <w:r w:rsidRPr="00222081">
        <w:rPr>
          <w:noProof/>
        </w:rPr>
        <w:fldChar w:fldCharType="end"/>
      </w:r>
    </w:p>
    <w:p w14:paraId="06B28E10" w14:textId="0704B43C" w:rsidR="00222081" w:rsidRDefault="00222081">
      <w:pPr>
        <w:pStyle w:val="TOC5"/>
        <w:rPr>
          <w:rFonts w:asciiTheme="minorHAnsi" w:eastAsiaTheme="minorEastAsia" w:hAnsiTheme="minorHAnsi" w:cstheme="minorBidi"/>
          <w:noProof/>
          <w:kern w:val="2"/>
          <w:sz w:val="24"/>
          <w:szCs w:val="24"/>
          <w14:ligatures w14:val="standardContextual"/>
        </w:rPr>
      </w:pPr>
      <w:r>
        <w:rPr>
          <w:noProof/>
        </w:rPr>
        <w:t>71</w:t>
      </w:r>
      <w:r>
        <w:rPr>
          <w:noProof/>
        </w:rPr>
        <w:tab/>
        <w:t>Annual report</w:t>
      </w:r>
      <w:r w:rsidRPr="00222081">
        <w:rPr>
          <w:noProof/>
        </w:rPr>
        <w:tab/>
      </w:r>
      <w:r w:rsidRPr="00222081">
        <w:rPr>
          <w:noProof/>
        </w:rPr>
        <w:fldChar w:fldCharType="begin"/>
      </w:r>
      <w:r w:rsidRPr="00222081">
        <w:rPr>
          <w:noProof/>
        </w:rPr>
        <w:instrText xml:space="preserve"> PAGEREF _Toc212882509 \h </w:instrText>
      </w:r>
      <w:r w:rsidRPr="00222081">
        <w:rPr>
          <w:noProof/>
        </w:rPr>
      </w:r>
      <w:r w:rsidRPr="00222081">
        <w:rPr>
          <w:noProof/>
        </w:rPr>
        <w:fldChar w:fldCharType="separate"/>
      </w:r>
      <w:r w:rsidRPr="00222081">
        <w:rPr>
          <w:noProof/>
        </w:rPr>
        <w:t>59</w:t>
      </w:r>
      <w:r w:rsidRPr="00222081">
        <w:rPr>
          <w:noProof/>
        </w:rPr>
        <w:fldChar w:fldCharType="end"/>
      </w:r>
    </w:p>
    <w:p w14:paraId="0B009E5C" w14:textId="6F7E0B00" w:rsidR="00222081" w:rsidRDefault="00222081">
      <w:pPr>
        <w:pStyle w:val="TOC5"/>
        <w:rPr>
          <w:rFonts w:asciiTheme="minorHAnsi" w:eastAsiaTheme="minorEastAsia" w:hAnsiTheme="minorHAnsi" w:cstheme="minorBidi"/>
          <w:noProof/>
          <w:kern w:val="2"/>
          <w:sz w:val="24"/>
          <w:szCs w:val="24"/>
          <w14:ligatures w14:val="standardContextual"/>
        </w:rPr>
      </w:pPr>
      <w:r>
        <w:rPr>
          <w:noProof/>
        </w:rPr>
        <w:t>72</w:t>
      </w:r>
      <w:r>
        <w:rPr>
          <w:noProof/>
        </w:rPr>
        <w:tab/>
        <w:t>Delegation by the Inspector</w:t>
      </w:r>
      <w:r>
        <w:rPr>
          <w:noProof/>
        </w:rPr>
        <w:noBreakHyphen/>
        <w:t>General</w:t>
      </w:r>
      <w:r w:rsidRPr="00222081">
        <w:rPr>
          <w:noProof/>
        </w:rPr>
        <w:tab/>
      </w:r>
      <w:r w:rsidRPr="00222081">
        <w:rPr>
          <w:noProof/>
        </w:rPr>
        <w:fldChar w:fldCharType="begin"/>
      </w:r>
      <w:r w:rsidRPr="00222081">
        <w:rPr>
          <w:noProof/>
        </w:rPr>
        <w:instrText xml:space="preserve"> PAGEREF _Toc212882510 \h </w:instrText>
      </w:r>
      <w:r w:rsidRPr="00222081">
        <w:rPr>
          <w:noProof/>
        </w:rPr>
      </w:r>
      <w:r w:rsidRPr="00222081">
        <w:rPr>
          <w:noProof/>
        </w:rPr>
        <w:fldChar w:fldCharType="separate"/>
      </w:r>
      <w:r w:rsidRPr="00222081">
        <w:rPr>
          <w:noProof/>
        </w:rPr>
        <w:t>60</w:t>
      </w:r>
      <w:r w:rsidRPr="00222081">
        <w:rPr>
          <w:noProof/>
        </w:rPr>
        <w:fldChar w:fldCharType="end"/>
      </w:r>
    </w:p>
    <w:p w14:paraId="31C7D8C9" w14:textId="260C2BDE" w:rsidR="00222081" w:rsidRDefault="00222081">
      <w:pPr>
        <w:pStyle w:val="TOC5"/>
        <w:rPr>
          <w:rFonts w:asciiTheme="minorHAnsi" w:eastAsiaTheme="minorEastAsia" w:hAnsiTheme="minorHAnsi" w:cstheme="minorBidi"/>
          <w:noProof/>
          <w:kern w:val="2"/>
          <w:sz w:val="24"/>
          <w:szCs w:val="24"/>
          <w14:ligatures w14:val="standardContextual"/>
        </w:rPr>
      </w:pPr>
      <w:r>
        <w:rPr>
          <w:noProof/>
        </w:rPr>
        <w:t>73</w:t>
      </w:r>
      <w:r>
        <w:rPr>
          <w:noProof/>
        </w:rPr>
        <w:tab/>
        <w:t>Regulations</w:t>
      </w:r>
      <w:r w:rsidRPr="00222081">
        <w:rPr>
          <w:noProof/>
        </w:rPr>
        <w:tab/>
      </w:r>
      <w:r w:rsidRPr="00222081">
        <w:rPr>
          <w:noProof/>
        </w:rPr>
        <w:fldChar w:fldCharType="begin"/>
      </w:r>
      <w:r w:rsidRPr="00222081">
        <w:rPr>
          <w:noProof/>
        </w:rPr>
        <w:instrText xml:space="preserve"> PAGEREF _Toc212882511 \h </w:instrText>
      </w:r>
      <w:r w:rsidRPr="00222081">
        <w:rPr>
          <w:noProof/>
        </w:rPr>
      </w:r>
      <w:r w:rsidRPr="00222081">
        <w:rPr>
          <w:noProof/>
        </w:rPr>
        <w:fldChar w:fldCharType="separate"/>
      </w:r>
      <w:r w:rsidRPr="00222081">
        <w:rPr>
          <w:noProof/>
        </w:rPr>
        <w:t>61</w:t>
      </w:r>
      <w:r w:rsidRPr="00222081">
        <w:rPr>
          <w:noProof/>
        </w:rPr>
        <w:fldChar w:fldCharType="end"/>
      </w:r>
    </w:p>
    <w:p w14:paraId="5AD454AF" w14:textId="0623011E" w:rsidR="00222081" w:rsidRDefault="00222081" w:rsidP="00222081">
      <w:pPr>
        <w:pStyle w:val="TOC1"/>
        <w:ind w:left="879" w:hanging="879"/>
        <w:rPr>
          <w:rFonts w:asciiTheme="minorHAnsi" w:eastAsiaTheme="minorEastAsia" w:hAnsiTheme="minorHAnsi" w:cstheme="minorBidi"/>
          <w:b w:val="0"/>
          <w:noProof/>
          <w:kern w:val="2"/>
          <w:sz w:val="24"/>
          <w:szCs w:val="24"/>
          <w14:ligatures w14:val="standardContextual"/>
        </w:rPr>
      </w:pPr>
      <w:r>
        <w:rPr>
          <w:noProof/>
        </w:rPr>
        <w:t>Endnotes</w:t>
      </w:r>
      <w:r w:rsidRPr="00222081">
        <w:rPr>
          <w:b w:val="0"/>
          <w:noProof/>
          <w:sz w:val="18"/>
        </w:rPr>
        <w:tab/>
      </w:r>
      <w:r w:rsidRPr="00222081">
        <w:rPr>
          <w:b w:val="0"/>
          <w:noProof/>
          <w:sz w:val="18"/>
        </w:rPr>
        <w:fldChar w:fldCharType="begin"/>
      </w:r>
      <w:r w:rsidRPr="00222081">
        <w:rPr>
          <w:b w:val="0"/>
          <w:noProof/>
          <w:sz w:val="18"/>
        </w:rPr>
        <w:instrText xml:space="preserve"> PAGEREF _Toc212882512 \h </w:instrText>
      </w:r>
      <w:r w:rsidRPr="00222081">
        <w:rPr>
          <w:b w:val="0"/>
          <w:noProof/>
          <w:sz w:val="18"/>
        </w:rPr>
      </w:r>
      <w:r w:rsidRPr="00222081">
        <w:rPr>
          <w:b w:val="0"/>
          <w:noProof/>
          <w:sz w:val="18"/>
        </w:rPr>
        <w:fldChar w:fldCharType="separate"/>
      </w:r>
      <w:r w:rsidRPr="00222081">
        <w:rPr>
          <w:b w:val="0"/>
          <w:noProof/>
          <w:sz w:val="18"/>
        </w:rPr>
        <w:t>62</w:t>
      </w:r>
      <w:r w:rsidRPr="00222081">
        <w:rPr>
          <w:b w:val="0"/>
          <w:noProof/>
          <w:sz w:val="18"/>
        </w:rPr>
        <w:fldChar w:fldCharType="end"/>
      </w:r>
    </w:p>
    <w:p w14:paraId="1EC1AA39" w14:textId="68328E32" w:rsidR="00222081" w:rsidRDefault="00222081">
      <w:pPr>
        <w:pStyle w:val="TOC2"/>
        <w:rPr>
          <w:rFonts w:asciiTheme="minorHAnsi" w:eastAsiaTheme="minorEastAsia" w:hAnsiTheme="minorHAnsi" w:cstheme="minorBidi"/>
          <w:b w:val="0"/>
          <w:noProof/>
          <w:kern w:val="2"/>
          <w:szCs w:val="24"/>
          <w14:ligatures w14:val="standardContextual"/>
        </w:rPr>
      </w:pPr>
      <w:r>
        <w:rPr>
          <w:noProof/>
        </w:rPr>
        <w:lastRenderedPageBreak/>
        <w:t>Endnote 1—About the endnotes</w:t>
      </w:r>
      <w:r w:rsidRPr="00222081">
        <w:rPr>
          <w:b w:val="0"/>
          <w:noProof/>
          <w:sz w:val="18"/>
        </w:rPr>
        <w:tab/>
      </w:r>
      <w:r w:rsidRPr="00222081">
        <w:rPr>
          <w:b w:val="0"/>
          <w:noProof/>
          <w:sz w:val="18"/>
        </w:rPr>
        <w:fldChar w:fldCharType="begin"/>
      </w:r>
      <w:r w:rsidRPr="00222081">
        <w:rPr>
          <w:b w:val="0"/>
          <w:noProof/>
          <w:sz w:val="18"/>
        </w:rPr>
        <w:instrText xml:space="preserve"> PAGEREF _Toc212882513 \h </w:instrText>
      </w:r>
      <w:r w:rsidRPr="00222081">
        <w:rPr>
          <w:b w:val="0"/>
          <w:noProof/>
          <w:sz w:val="18"/>
        </w:rPr>
      </w:r>
      <w:r w:rsidRPr="00222081">
        <w:rPr>
          <w:b w:val="0"/>
          <w:noProof/>
          <w:sz w:val="18"/>
        </w:rPr>
        <w:fldChar w:fldCharType="separate"/>
      </w:r>
      <w:r w:rsidRPr="00222081">
        <w:rPr>
          <w:b w:val="0"/>
          <w:noProof/>
          <w:sz w:val="18"/>
        </w:rPr>
        <w:t>62</w:t>
      </w:r>
      <w:r w:rsidRPr="00222081">
        <w:rPr>
          <w:b w:val="0"/>
          <w:noProof/>
          <w:sz w:val="18"/>
        </w:rPr>
        <w:fldChar w:fldCharType="end"/>
      </w:r>
    </w:p>
    <w:p w14:paraId="06AC0EB9" w14:textId="10667038" w:rsidR="00222081" w:rsidRDefault="00222081">
      <w:pPr>
        <w:pStyle w:val="TOC2"/>
        <w:rPr>
          <w:rFonts w:asciiTheme="minorHAnsi" w:eastAsiaTheme="minorEastAsia" w:hAnsiTheme="minorHAnsi" w:cstheme="minorBidi"/>
          <w:b w:val="0"/>
          <w:noProof/>
          <w:kern w:val="2"/>
          <w:szCs w:val="24"/>
          <w14:ligatures w14:val="standardContextual"/>
        </w:rPr>
      </w:pPr>
      <w:r>
        <w:rPr>
          <w:noProof/>
        </w:rPr>
        <w:t>Endnote 2—Abbreviation key</w:t>
      </w:r>
      <w:r w:rsidRPr="00222081">
        <w:rPr>
          <w:b w:val="0"/>
          <w:noProof/>
          <w:sz w:val="18"/>
        </w:rPr>
        <w:tab/>
      </w:r>
      <w:r w:rsidRPr="00222081">
        <w:rPr>
          <w:b w:val="0"/>
          <w:noProof/>
          <w:sz w:val="18"/>
        </w:rPr>
        <w:fldChar w:fldCharType="begin"/>
      </w:r>
      <w:r w:rsidRPr="00222081">
        <w:rPr>
          <w:b w:val="0"/>
          <w:noProof/>
          <w:sz w:val="18"/>
        </w:rPr>
        <w:instrText xml:space="preserve"> PAGEREF _Toc212882514 \h </w:instrText>
      </w:r>
      <w:r w:rsidRPr="00222081">
        <w:rPr>
          <w:b w:val="0"/>
          <w:noProof/>
          <w:sz w:val="18"/>
        </w:rPr>
      </w:r>
      <w:r w:rsidRPr="00222081">
        <w:rPr>
          <w:b w:val="0"/>
          <w:noProof/>
          <w:sz w:val="18"/>
        </w:rPr>
        <w:fldChar w:fldCharType="separate"/>
      </w:r>
      <w:r w:rsidRPr="00222081">
        <w:rPr>
          <w:b w:val="0"/>
          <w:noProof/>
          <w:sz w:val="18"/>
        </w:rPr>
        <w:t>64</w:t>
      </w:r>
      <w:r w:rsidRPr="00222081">
        <w:rPr>
          <w:b w:val="0"/>
          <w:noProof/>
          <w:sz w:val="18"/>
        </w:rPr>
        <w:fldChar w:fldCharType="end"/>
      </w:r>
    </w:p>
    <w:p w14:paraId="11BD83A9" w14:textId="280C6A8B" w:rsidR="00222081" w:rsidRDefault="00222081">
      <w:pPr>
        <w:pStyle w:val="TOC2"/>
        <w:rPr>
          <w:rFonts w:asciiTheme="minorHAnsi" w:eastAsiaTheme="minorEastAsia" w:hAnsiTheme="minorHAnsi" w:cstheme="minorBidi"/>
          <w:b w:val="0"/>
          <w:noProof/>
          <w:kern w:val="2"/>
          <w:szCs w:val="24"/>
          <w14:ligatures w14:val="standardContextual"/>
        </w:rPr>
      </w:pPr>
      <w:r>
        <w:rPr>
          <w:noProof/>
        </w:rPr>
        <w:t>Endnote 3—Legislation history</w:t>
      </w:r>
      <w:r w:rsidRPr="00222081">
        <w:rPr>
          <w:b w:val="0"/>
          <w:noProof/>
          <w:sz w:val="18"/>
        </w:rPr>
        <w:tab/>
      </w:r>
      <w:r w:rsidRPr="00222081">
        <w:rPr>
          <w:b w:val="0"/>
          <w:noProof/>
          <w:sz w:val="18"/>
        </w:rPr>
        <w:fldChar w:fldCharType="begin"/>
      </w:r>
      <w:r w:rsidRPr="00222081">
        <w:rPr>
          <w:b w:val="0"/>
          <w:noProof/>
          <w:sz w:val="18"/>
        </w:rPr>
        <w:instrText xml:space="preserve"> PAGEREF _Toc212882515 \h </w:instrText>
      </w:r>
      <w:r w:rsidRPr="00222081">
        <w:rPr>
          <w:b w:val="0"/>
          <w:noProof/>
          <w:sz w:val="18"/>
        </w:rPr>
      </w:r>
      <w:r w:rsidRPr="00222081">
        <w:rPr>
          <w:b w:val="0"/>
          <w:noProof/>
          <w:sz w:val="18"/>
        </w:rPr>
        <w:fldChar w:fldCharType="separate"/>
      </w:r>
      <w:r w:rsidRPr="00222081">
        <w:rPr>
          <w:b w:val="0"/>
          <w:noProof/>
          <w:sz w:val="18"/>
        </w:rPr>
        <w:t>65</w:t>
      </w:r>
      <w:r w:rsidRPr="00222081">
        <w:rPr>
          <w:b w:val="0"/>
          <w:noProof/>
          <w:sz w:val="18"/>
        </w:rPr>
        <w:fldChar w:fldCharType="end"/>
      </w:r>
    </w:p>
    <w:p w14:paraId="2E70A391" w14:textId="26C0F536" w:rsidR="00222081" w:rsidRPr="00222081" w:rsidRDefault="00222081">
      <w:pPr>
        <w:pStyle w:val="TOC2"/>
        <w:rPr>
          <w:rFonts w:eastAsiaTheme="minorEastAsia"/>
          <w:b w:val="0"/>
          <w:noProof/>
          <w:kern w:val="2"/>
          <w:sz w:val="18"/>
          <w:szCs w:val="24"/>
          <w14:ligatures w14:val="standardContextual"/>
        </w:rPr>
      </w:pPr>
      <w:r>
        <w:rPr>
          <w:noProof/>
        </w:rPr>
        <w:t>Endnote 4—Amendment history</w:t>
      </w:r>
      <w:r w:rsidRPr="00222081">
        <w:rPr>
          <w:b w:val="0"/>
          <w:noProof/>
          <w:sz w:val="18"/>
        </w:rPr>
        <w:tab/>
      </w:r>
      <w:r w:rsidRPr="00222081">
        <w:rPr>
          <w:b w:val="0"/>
          <w:noProof/>
          <w:sz w:val="18"/>
        </w:rPr>
        <w:fldChar w:fldCharType="begin"/>
      </w:r>
      <w:r w:rsidRPr="00222081">
        <w:rPr>
          <w:b w:val="0"/>
          <w:noProof/>
          <w:sz w:val="18"/>
        </w:rPr>
        <w:instrText xml:space="preserve"> PAGEREF _Toc212882516 \h </w:instrText>
      </w:r>
      <w:r w:rsidRPr="00222081">
        <w:rPr>
          <w:b w:val="0"/>
          <w:noProof/>
          <w:sz w:val="18"/>
        </w:rPr>
      </w:r>
      <w:r w:rsidRPr="00222081">
        <w:rPr>
          <w:b w:val="0"/>
          <w:noProof/>
          <w:sz w:val="18"/>
        </w:rPr>
        <w:fldChar w:fldCharType="separate"/>
      </w:r>
      <w:r w:rsidRPr="00222081">
        <w:rPr>
          <w:b w:val="0"/>
          <w:noProof/>
          <w:sz w:val="18"/>
        </w:rPr>
        <w:t>66</w:t>
      </w:r>
      <w:r w:rsidRPr="00222081">
        <w:rPr>
          <w:b w:val="0"/>
          <w:noProof/>
          <w:sz w:val="18"/>
        </w:rPr>
        <w:fldChar w:fldCharType="end"/>
      </w:r>
    </w:p>
    <w:p w14:paraId="50B96854" w14:textId="323FBBDB" w:rsidR="005D7042" w:rsidRPr="00344A4B" w:rsidRDefault="00494CB0" w:rsidP="00715914">
      <w:r w:rsidRPr="00222081">
        <w:rPr>
          <w:rFonts w:cs="Times New Roman"/>
          <w:sz w:val="18"/>
        </w:rPr>
        <w:fldChar w:fldCharType="end"/>
      </w:r>
    </w:p>
    <w:p w14:paraId="73E43CC6" w14:textId="77777777" w:rsidR="00374B0A" w:rsidRPr="00344A4B" w:rsidRDefault="00374B0A" w:rsidP="00715914">
      <w:pPr>
        <w:sectPr w:rsidR="00374B0A" w:rsidRPr="00344A4B" w:rsidSect="000036D6">
          <w:headerReference w:type="even" r:id="rId16"/>
          <w:headerReference w:type="default" r:id="rId17"/>
          <w:footerReference w:type="even" r:id="rId18"/>
          <w:footerReference w:type="default" r:id="rId19"/>
          <w:headerReference w:type="first" r:id="rId20"/>
          <w:pgSz w:w="11907" w:h="16839"/>
          <w:pgMar w:top="2381" w:right="2410" w:bottom="4252" w:left="2410" w:header="720" w:footer="3402" w:gutter="0"/>
          <w:pgNumType w:fmt="lowerRoman" w:start="1"/>
          <w:cols w:space="708"/>
          <w:docGrid w:linePitch="360"/>
        </w:sectPr>
      </w:pPr>
    </w:p>
    <w:p w14:paraId="012C9E21" w14:textId="301A10F4" w:rsidR="002C7DB4" w:rsidRDefault="002C7DB4" w:rsidP="00BC133C">
      <w:pPr>
        <w:pStyle w:val="LongT"/>
      </w:pPr>
      <w:r>
        <w:lastRenderedPageBreak/>
        <w:t>An Act to provide for the appointment of an Inspector</w:t>
      </w:r>
      <w:r w:rsidR="00A31989">
        <w:noBreakHyphen/>
      </w:r>
      <w:r>
        <w:t>General of Aged Care, and for related purposes</w:t>
      </w:r>
    </w:p>
    <w:p w14:paraId="5E066D9C" w14:textId="6CAC4BB8" w:rsidR="00715914" w:rsidRPr="00344A4B" w:rsidRDefault="00E67210" w:rsidP="00CE53B9">
      <w:pPr>
        <w:pStyle w:val="ActHead2"/>
      </w:pPr>
      <w:bookmarkStart w:id="2" w:name="_Toc212882413"/>
      <w:r w:rsidRPr="00A31989">
        <w:rPr>
          <w:rStyle w:val="CharPartNo"/>
        </w:rPr>
        <w:t>Part 1</w:t>
      </w:r>
      <w:r w:rsidR="00715914" w:rsidRPr="00344A4B">
        <w:t>—</w:t>
      </w:r>
      <w:r w:rsidR="00715914" w:rsidRPr="00A31989">
        <w:rPr>
          <w:rStyle w:val="CharPartText"/>
        </w:rPr>
        <w:t>Preliminary</w:t>
      </w:r>
      <w:bookmarkEnd w:id="2"/>
    </w:p>
    <w:p w14:paraId="37A7E3EC" w14:textId="77777777" w:rsidR="00715914" w:rsidRPr="00460314" w:rsidRDefault="00715914" w:rsidP="00CE53B9">
      <w:pPr>
        <w:pStyle w:val="Header"/>
      </w:pPr>
      <w:r w:rsidRPr="00A31989">
        <w:rPr>
          <w:rStyle w:val="CharDivNo"/>
        </w:rPr>
        <w:t xml:space="preserve"> </w:t>
      </w:r>
      <w:r w:rsidRPr="00A31989">
        <w:rPr>
          <w:rStyle w:val="CharDivText"/>
        </w:rPr>
        <w:t xml:space="preserve"> </w:t>
      </w:r>
    </w:p>
    <w:p w14:paraId="3EDF9DF1" w14:textId="69F074BD" w:rsidR="00715914" w:rsidRPr="00344A4B" w:rsidRDefault="003C65BD" w:rsidP="00CE53B9">
      <w:pPr>
        <w:pStyle w:val="ActHead5"/>
      </w:pPr>
      <w:bookmarkStart w:id="3" w:name="_Toc212882414"/>
      <w:r w:rsidRPr="00A31989">
        <w:rPr>
          <w:rStyle w:val="CharSectno"/>
        </w:rPr>
        <w:t>1</w:t>
      </w:r>
      <w:r w:rsidR="00715914" w:rsidRPr="00344A4B">
        <w:t xml:space="preserve">  Short title</w:t>
      </w:r>
      <w:bookmarkEnd w:id="3"/>
    </w:p>
    <w:p w14:paraId="23BAEBC9" w14:textId="43015EC5" w:rsidR="00715914" w:rsidRPr="00344A4B" w:rsidRDefault="00715914" w:rsidP="00CE53B9">
      <w:pPr>
        <w:pStyle w:val="subsection"/>
      </w:pPr>
      <w:r w:rsidRPr="00344A4B">
        <w:tab/>
      </w:r>
      <w:r w:rsidRPr="00344A4B">
        <w:tab/>
        <w:t xml:space="preserve">This Act </w:t>
      </w:r>
      <w:r w:rsidR="00B20224" w:rsidRPr="00344A4B">
        <w:t>is</w:t>
      </w:r>
      <w:r w:rsidRPr="00344A4B">
        <w:t xml:space="preserve"> the </w:t>
      </w:r>
      <w:r w:rsidR="00446BDE" w:rsidRPr="00344A4B">
        <w:rPr>
          <w:i/>
        </w:rPr>
        <w:t>Inspector</w:t>
      </w:r>
      <w:r w:rsidR="00A31989">
        <w:rPr>
          <w:i/>
        </w:rPr>
        <w:noBreakHyphen/>
      </w:r>
      <w:r w:rsidR="00446BDE" w:rsidRPr="00344A4B">
        <w:rPr>
          <w:i/>
        </w:rPr>
        <w:t xml:space="preserve">General of Aged Care </w:t>
      </w:r>
      <w:r w:rsidR="006C41FA" w:rsidRPr="00344A4B">
        <w:rPr>
          <w:i/>
        </w:rPr>
        <w:t>Act 202</w:t>
      </w:r>
      <w:r w:rsidR="00C22ACD" w:rsidRPr="00344A4B">
        <w:rPr>
          <w:i/>
        </w:rPr>
        <w:t>3</w:t>
      </w:r>
      <w:r w:rsidR="003C65BD" w:rsidRPr="00344A4B">
        <w:t>.</w:t>
      </w:r>
    </w:p>
    <w:p w14:paraId="3BE9EF75" w14:textId="7D25AB7C" w:rsidR="00715914" w:rsidRPr="00344A4B" w:rsidRDefault="003C65BD" w:rsidP="00CE53B9">
      <w:pPr>
        <w:pStyle w:val="ActHead5"/>
      </w:pPr>
      <w:bookmarkStart w:id="4" w:name="_Toc212882415"/>
      <w:r w:rsidRPr="00A31989">
        <w:rPr>
          <w:rStyle w:val="CharSectno"/>
        </w:rPr>
        <w:t>2</w:t>
      </w:r>
      <w:r w:rsidR="00715914" w:rsidRPr="00344A4B">
        <w:t xml:space="preserve">  Commencement</w:t>
      </w:r>
      <w:bookmarkEnd w:id="4"/>
    </w:p>
    <w:p w14:paraId="189435CC" w14:textId="7315B084" w:rsidR="00715914" w:rsidRPr="00344A4B" w:rsidRDefault="00715914" w:rsidP="00CE53B9">
      <w:pPr>
        <w:pStyle w:val="subsection"/>
      </w:pPr>
      <w:r w:rsidRPr="00344A4B">
        <w:tab/>
        <w:t>(1)</w:t>
      </w:r>
      <w:r w:rsidRPr="00344A4B">
        <w:tab/>
        <w:t>Each provision of this Act specified in column 1 of the table commences, or is taken to have commenced, in accordance with column 2 of the table</w:t>
      </w:r>
      <w:r w:rsidR="003C65BD" w:rsidRPr="00344A4B">
        <w:t>.</w:t>
      </w:r>
      <w:r w:rsidRPr="00344A4B">
        <w:t xml:space="preserve"> Any other statement in column 2 has effect according to its terms</w:t>
      </w:r>
      <w:r w:rsidR="003C65BD" w:rsidRPr="00344A4B">
        <w:t>.</w:t>
      </w:r>
    </w:p>
    <w:p w14:paraId="08E081DE" w14:textId="77777777" w:rsidR="00715914" w:rsidRPr="00344A4B" w:rsidRDefault="00715914" w:rsidP="00CE53B9">
      <w:pPr>
        <w:pStyle w:val="Tabletext"/>
      </w:pPr>
    </w:p>
    <w:tbl>
      <w:tblPr>
        <w:tblW w:w="7111"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715914" w:rsidRPr="00344A4B" w14:paraId="4610E789" w14:textId="77777777" w:rsidTr="00F14CF1">
        <w:trPr>
          <w:tblHeader/>
        </w:trPr>
        <w:tc>
          <w:tcPr>
            <w:tcW w:w="7111" w:type="dxa"/>
            <w:gridSpan w:val="3"/>
            <w:tcBorders>
              <w:top w:val="single" w:sz="12" w:space="0" w:color="auto"/>
              <w:bottom w:val="single" w:sz="6" w:space="0" w:color="auto"/>
            </w:tcBorders>
          </w:tcPr>
          <w:p w14:paraId="27E2E250" w14:textId="77777777" w:rsidR="00715914" w:rsidRPr="00344A4B" w:rsidRDefault="00715914" w:rsidP="00CE53B9">
            <w:pPr>
              <w:pStyle w:val="TableHeading"/>
            </w:pPr>
            <w:r w:rsidRPr="00344A4B">
              <w:t>Commencement information</w:t>
            </w:r>
          </w:p>
        </w:tc>
      </w:tr>
      <w:tr w:rsidR="00715914" w:rsidRPr="00344A4B" w14:paraId="20ECC32A" w14:textId="77777777" w:rsidTr="00F14CF1">
        <w:trPr>
          <w:tblHeader/>
        </w:trPr>
        <w:tc>
          <w:tcPr>
            <w:tcW w:w="1701" w:type="dxa"/>
            <w:tcBorders>
              <w:top w:val="single" w:sz="6" w:space="0" w:color="auto"/>
              <w:bottom w:val="single" w:sz="6" w:space="0" w:color="auto"/>
            </w:tcBorders>
          </w:tcPr>
          <w:p w14:paraId="118F4FC2" w14:textId="77777777" w:rsidR="00715914" w:rsidRPr="00344A4B" w:rsidRDefault="00715914" w:rsidP="00CE53B9">
            <w:pPr>
              <w:pStyle w:val="TableHeading"/>
            </w:pPr>
            <w:r w:rsidRPr="00344A4B">
              <w:t>Column 1</w:t>
            </w:r>
          </w:p>
        </w:tc>
        <w:tc>
          <w:tcPr>
            <w:tcW w:w="3828" w:type="dxa"/>
            <w:tcBorders>
              <w:top w:val="single" w:sz="6" w:space="0" w:color="auto"/>
              <w:bottom w:val="single" w:sz="6" w:space="0" w:color="auto"/>
            </w:tcBorders>
          </w:tcPr>
          <w:p w14:paraId="41F388EA" w14:textId="77777777" w:rsidR="00715914" w:rsidRPr="00344A4B" w:rsidRDefault="00715914" w:rsidP="00CE53B9">
            <w:pPr>
              <w:pStyle w:val="TableHeading"/>
            </w:pPr>
            <w:r w:rsidRPr="00344A4B">
              <w:t>Column 2</w:t>
            </w:r>
          </w:p>
        </w:tc>
        <w:tc>
          <w:tcPr>
            <w:tcW w:w="1582" w:type="dxa"/>
            <w:tcBorders>
              <w:top w:val="single" w:sz="6" w:space="0" w:color="auto"/>
              <w:bottom w:val="single" w:sz="6" w:space="0" w:color="auto"/>
            </w:tcBorders>
          </w:tcPr>
          <w:p w14:paraId="36D83EC4" w14:textId="77777777" w:rsidR="00715914" w:rsidRPr="00344A4B" w:rsidRDefault="00715914" w:rsidP="00CE53B9">
            <w:pPr>
              <w:pStyle w:val="TableHeading"/>
            </w:pPr>
            <w:r w:rsidRPr="00344A4B">
              <w:t>Column 3</w:t>
            </w:r>
          </w:p>
        </w:tc>
      </w:tr>
      <w:tr w:rsidR="00715914" w:rsidRPr="00344A4B" w14:paraId="1DE7F8FA" w14:textId="77777777" w:rsidTr="00F14CF1">
        <w:trPr>
          <w:tblHeader/>
        </w:trPr>
        <w:tc>
          <w:tcPr>
            <w:tcW w:w="1701" w:type="dxa"/>
            <w:tcBorders>
              <w:top w:val="single" w:sz="6" w:space="0" w:color="auto"/>
              <w:bottom w:val="single" w:sz="12" w:space="0" w:color="auto"/>
            </w:tcBorders>
          </w:tcPr>
          <w:p w14:paraId="3607F38E" w14:textId="77777777" w:rsidR="00715914" w:rsidRPr="00344A4B" w:rsidRDefault="00715914" w:rsidP="00CE53B9">
            <w:pPr>
              <w:pStyle w:val="TableHeading"/>
            </w:pPr>
            <w:r w:rsidRPr="00344A4B">
              <w:t>Provisions</w:t>
            </w:r>
          </w:p>
        </w:tc>
        <w:tc>
          <w:tcPr>
            <w:tcW w:w="3828" w:type="dxa"/>
            <w:tcBorders>
              <w:top w:val="single" w:sz="6" w:space="0" w:color="auto"/>
              <w:bottom w:val="single" w:sz="12" w:space="0" w:color="auto"/>
            </w:tcBorders>
          </w:tcPr>
          <w:p w14:paraId="6A176B7F" w14:textId="77777777" w:rsidR="00715914" w:rsidRPr="00344A4B" w:rsidRDefault="00715914" w:rsidP="00CE53B9">
            <w:pPr>
              <w:pStyle w:val="TableHeading"/>
            </w:pPr>
            <w:r w:rsidRPr="00344A4B">
              <w:t>Commencement</w:t>
            </w:r>
          </w:p>
        </w:tc>
        <w:tc>
          <w:tcPr>
            <w:tcW w:w="1582" w:type="dxa"/>
            <w:tcBorders>
              <w:top w:val="single" w:sz="6" w:space="0" w:color="auto"/>
              <w:bottom w:val="single" w:sz="12" w:space="0" w:color="auto"/>
            </w:tcBorders>
          </w:tcPr>
          <w:p w14:paraId="1F83C9F8" w14:textId="77777777" w:rsidR="00715914" w:rsidRPr="00344A4B" w:rsidRDefault="00715914" w:rsidP="00CE53B9">
            <w:pPr>
              <w:pStyle w:val="TableHeading"/>
            </w:pPr>
            <w:r w:rsidRPr="00344A4B">
              <w:t>Date/Details</w:t>
            </w:r>
          </w:p>
        </w:tc>
      </w:tr>
      <w:tr w:rsidR="00715914" w:rsidRPr="00344A4B" w14:paraId="332FC964" w14:textId="77777777" w:rsidTr="00F14CF1">
        <w:tc>
          <w:tcPr>
            <w:tcW w:w="1701" w:type="dxa"/>
            <w:tcBorders>
              <w:top w:val="single" w:sz="12" w:space="0" w:color="auto"/>
              <w:bottom w:val="single" w:sz="12" w:space="0" w:color="auto"/>
            </w:tcBorders>
          </w:tcPr>
          <w:p w14:paraId="6747460A" w14:textId="02692ADE" w:rsidR="00715914" w:rsidRPr="00344A4B" w:rsidRDefault="00715914" w:rsidP="00CE53B9">
            <w:pPr>
              <w:pStyle w:val="Tabletext"/>
            </w:pPr>
            <w:r w:rsidRPr="00344A4B">
              <w:t>1</w:t>
            </w:r>
            <w:r w:rsidR="003C65BD" w:rsidRPr="00344A4B">
              <w:t>.</w:t>
            </w:r>
            <w:r w:rsidRPr="00344A4B">
              <w:t xml:space="preserve">  </w:t>
            </w:r>
            <w:r w:rsidR="00F14CF1" w:rsidRPr="00344A4B">
              <w:t>The whole of this Act</w:t>
            </w:r>
          </w:p>
        </w:tc>
        <w:tc>
          <w:tcPr>
            <w:tcW w:w="3828" w:type="dxa"/>
            <w:tcBorders>
              <w:top w:val="single" w:sz="12" w:space="0" w:color="auto"/>
              <w:bottom w:val="single" w:sz="12" w:space="0" w:color="auto"/>
            </w:tcBorders>
          </w:tcPr>
          <w:p w14:paraId="3456E8D1" w14:textId="77777777" w:rsidR="00F34270" w:rsidRPr="00344A4B" w:rsidRDefault="00F34270" w:rsidP="00CE53B9">
            <w:pPr>
              <w:pStyle w:val="Tabletext"/>
            </w:pPr>
            <w:r w:rsidRPr="00344A4B">
              <w:t>As follows:</w:t>
            </w:r>
          </w:p>
          <w:p w14:paraId="052E6515" w14:textId="77777777" w:rsidR="00F34270" w:rsidRPr="00344A4B" w:rsidRDefault="00F34270" w:rsidP="00CE53B9">
            <w:pPr>
              <w:pStyle w:val="Tablea"/>
            </w:pPr>
            <w:r w:rsidRPr="00344A4B">
              <w:t>(a) if this Act receives the Royal Assent before 1 July 2023—1 July 2023;</w:t>
            </w:r>
          </w:p>
          <w:p w14:paraId="5FE89139" w14:textId="2DFD3A38" w:rsidR="00F34270" w:rsidRPr="00344A4B" w:rsidRDefault="00F34270" w:rsidP="00CE53B9">
            <w:pPr>
              <w:pStyle w:val="Tablea"/>
            </w:pPr>
            <w:r w:rsidRPr="00344A4B">
              <w:t>(b) if this Act receives the Royal Assent on or after 1 July 2023—a single day to be fixed by Proclamation</w:t>
            </w:r>
            <w:r w:rsidR="003C65BD" w:rsidRPr="00344A4B">
              <w:t>.</w:t>
            </w:r>
          </w:p>
          <w:p w14:paraId="78181331" w14:textId="6F16E792" w:rsidR="00715914" w:rsidRPr="00344A4B" w:rsidRDefault="00F34270" w:rsidP="00CE53B9">
            <w:pPr>
              <w:pStyle w:val="Tabletext"/>
            </w:pPr>
            <w:r w:rsidRPr="00344A4B">
              <w:t>However, if the provisions do not commence within the period of 6 months beginning on the day this Act receives the Royal Assent, they commence on the day after the end of that period</w:t>
            </w:r>
            <w:r w:rsidR="003C65BD" w:rsidRPr="00344A4B">
              <w:t>.</w:t>
            </w:r>
          </w:p>
        </w:tc>
        <w:tc>
          <w:tcPr>
            <w:tcW w:w="1582" w:type="dxa"/>
            <w:tcBorders>
              <w:top w:val="single" w:sz="12" w:space="0" w:color="auto"/>
              <w:bottom w:val="single" w:sz="12" w:space="0" w:color="auto"/>
            </w:tcBorders>
          </w:tcPr>
          <w:p w14:paraId="69CE0AC0" w14:textId="147187BB" w:rsidR="00715914" w:rsidRDefault="00E67210" w:rsidP="00CE53B9">
            <w:pPr>
              <w:pStyle w:val="Tabletext"/>
            </w:pPr>
            <w:r>
              <w:t>16 October</w:t>
            </w:r>
            <w:r w:rsidR="00BE1989">
              <w:t xml:space="preserve"> 2023</w:t>
            </w:r>
          </w:p>
          <w:p w14:paraId="105F27AB" w14:textId="1D288AEE" w:rsidR="00BE1989" w:rsidRDefault="00BE1989" w:rsidP="00CE53B9">
            <w:pPr>
              <w:pStyle w:val="Tabletext"/>
            </w:pPr>
            <w:r>
              <w:t>(</w:t>
            </w:r>
            <w:r w:rsidR="00E67210">
              <w:t>paragraph (</w:t>
            </w:r>
            <w:r>
              <w:t>b) applies)</w:t>
            </w:r>
          </w:p>
          <w:p w14:paraId="4EA536AF" w14:textId="0A279159" w:rsidR="00BE1989" w:rsidRPr="00344A4B" w:rsidRDefault="00BE1989" w:rsidP="00CE53B9">
            <w:pPr>
              <w:pStyle w:val="Tabletext"/>
            </w:pPr>
            <w:r>
              <w:t>(</w:t>
            </w:r>
            <w:r w:rsidRPr="00BE1989">
              <w:t>F2023N00357</w:t>
            </w:r>
            <w:r>
              <w:t>)</w:t>
            </w:r>
          </w:p>
        </w:tc>
      </w:tr>
    </w:tbl>
    <w:p w14:paraId="4B4DD7CC" w14:textId="59BE92AA" w:rsidR="00715914" w:rsidRPr="00344A4B" w:rsidRDefault="00B80199" w:rsidP="00CE53B9">
      <w:pPr>
        <w:pStyle w:val="notetext"/>
      </w:pPr>
      <w:r w:rsidRPr="00344A4B">
        <w:t>Note:</w:t>
      </w:r>
      <w:r w:rsidRPr="00344A4B">
        <w:tab/>
        <w:t>This table relates only to the provisions of this Act as originally enacted</w:t>
      </w:r>
      <w:r w:rsidR="003C65BD" w:rsidRPr="00344A4B">
        <w:t>.</w:t>
      </w:r>
      <w:r w:rsidRPr="00344A4B">
        <w:t xml:space="preserve"> It will not be amended to deal with any later amendments of this Act</w:t>
      </w:r>
      <w:r w:rsidR="003C65BD" w:rsidRPr="00344A4B">
        <w:t>.</w:t>
      </w:r>
    </w:p>
    <w:p w14:paraId="045C781E" w14:textId="0B08F6AC" w:rsidR="00715914" w:rsidRPr="00344A4B" w:rsidRDefault="00715914" w:rsidP="00CE53B9">
      <w:pPr>
        <w:pStyle w:val="subsection"/>
      </w:pPr>
      <w:r w:rsidRPr="00344A4B">
        <w:lastRenderedPageBreak/>
        <w:tab/>
        <w:t>(2)</w:t>
      </w:r>
      <w:r w:rsidRPr="00344A4B">
        <w:tab/>
      </w:r>
      <w:r w:rsidR="00B80199" w:rsidRPr="00344A4B">
        <w:t xml:space="preserve">Any information in </w:t>
      </w:r>
      <w:r w:rsidR="009532A5" w:rsidRPr="00344A4B">
        <w:t>c</w:t>
      </w:r>
      <w:r w:rsidR="00B80199" w:rsidRPr="00344A4B">
        <w:t>olumn 3 of the table is not part of this Act</w:t>
      </w:r>
      <w:r w:rsidR="003C65BD" w:rsidRPr="00344A4B">
        <w:t>.</w:t>
      </w:r>
      <w:r w:rsidR="00B80199" w:rsidRPr="00344A4B">
        <w:t xml:space="preserve"> Information may be inserted in this column, or information in it may be edited, in any published version of this Act</w:t>
      </w:r>
      <w:r w:rsidR="003C65BD" w:rsidRPr="00344A4B">
        <w:t>.</w:t>
      </w:r>
    </w:p>
    <w:p w14:paraId="6A78C38E" w14:textId="2717C99A" w:rsidR="00B419B3" w:rsidRPr="00344A4B" w:rsidRDefault="003C65BD" w:rsidP="00CE53B9">
      <w:pPr>
        <w:pStyle w:val="ActHead5"/>
      </w:pPr>
      <w:bookmarkStart w:id="5" w:name="_Toc212882416"/>
      <w:r w:rsidRPr="00A31989">
        <w:rPr>
          <w:rStyle w:val="CharSectno"/>
        </w:rPr>
        <w:t>3</w:t>
      </w:r>
      <w:r w:rsidR="00F91403" w:rsidRPr="00344A4B">
        <w:t xml:space="preserve">  </w:t>
      </w:r>
      <w:r w:rsidR="007652FE" w:rsidRPr="00344A4B">
        <w:t>Objects</w:t>
      </w:r>
      <w:bookmarkEnd w:id="5"/>
    </w:p>
    <w:p w14:paraId="35F30251" w14:textId="77777777" w:rsidR="00893CF1" w:rsidRPr="00344A4B" w:rsidRDefault="00772B82" w:rsidP="00CE53B9">
      <w:pPr>
        <w:pStyle w:val="subsection"/>
      </w:pPr>
      <w:r w:rsidRPr="00344A4B">
        <w:tab/>
      </w:r>
      <w:r w:rsidRPr="00344A4B">
        <w:tab/>
        <w:t>The objects of this Act are</w:t>
      </w:r>
      <w:r w:rsidR="00893CF1" w:rsidRPr="00344A4B">
        <w:t xml:space="preserve"> to drive greater accountability and transparency </w:t>
      </w:r>
      <w:r w:rsidR="00496D62" w:rsidRPr="00344A4B">
        <w:t xml:space="preserve">of the Commonwealth’s administration of </w:t>
      </w:r>
      <w:r w:rsidR="00893CF1" w:rsidRPr="00344A4B">
        <w:t>the aged care system, and facilitate positive change for older Australians, by:</w:t>
      </w:r>
    </w:p>
    <w:p w14:paraId="46ACAE33" w14:textId="05D42448" w:rsidR="00893CF1" w:rsidRPr="00344A4B" w:rsidRDefault="00893CF1" w:rsidP="00CE53B9">
      <w:pPr>
        <w:pStyle w:val="paragraph"/>
      </w:pPr>
      <w:r w:rsidRPr="00344A4B">
        <w:tab/>
        <w:t>(a)</w:t>
      </w:r>
      <w:r w:rsidRPr="00344A4B">
        <w:tab/>
      </w:r>
      <w:r w:rsidR="002405BE" w:rsidRPr="00344A4B">
        <w:t>establishing an independent Inspector</w:t>
      </w:r>
      <w:r w:rsidR="00A31989">
        <w:noBreakHyphen/>
      </w:r>
      <w:r w:rsidR="002405BE" w:rsidRPr="00344A4B">
        <w:t xml:space="preserve">General of Aged Care to </w:t>
      </w:r>
      <w:r w:rsidR="008E3416" w:rsidRPr="00344A4B">
        <w:t xml:space="preserve">monitor, investigate and report on </w:t>
      </w:r>
      <w:r w:rsidRPr="00344A4B">
        <w:t xml:space="preserve">the </w:t>
      </w:r>
      <w:r w:rsidR="008E3416" w:rsidRPr="00344A4B">
        <w:t xml:space="preserve">Commonwealth’s administration </w:t>
      </w:r>
      <w:r w:rsidR="00C42BFD" w:rsidRPr="00344A4B">
        <w:t>of the aged care system</w:t>
      </w:r>
      <w:r w:rsidR="008E3416" w:rsidRPr="00344A4B">
        <w:t xml:space="preserve">, including by </w:t>
      </w:r>
      <w:r w:rsidRPr="00344A4B">
        <w:t>identify</w:t>
      </w:r>
      <w:r w:rsidR="008E3416" w:rsidRPr="00344A4B">
        <w:t>ing</w:t>
      </w:r>
      <w:r w:rsidRPr="00344A4B">
        <w:t xml:space="preserve"> systemic issues through independent reviews, and making recommendations for improvement; and</w:t>
      </w:r>
    </w:p>
    <w:p w14:paraId="69A3AD05" w14:textId="77777777" w:rsidR="00893CF1" w:rsidRPr="00344A4B" w:rsidRDefault="00893CF1" w:rsidP="00CE53B9">
      <w:pPr>
        <w:pStyle w:val="paragraph"/>
      </w:pPr>
      <w:r w:rsidRPr="00344A4B">
        <w:tab/>
        <w:t>(</w:t>
      </w:r>
      <w:r w:rsidR="004849FA" w:rsidRPr="00344A4B">
        <w:t>b</w:t>
      </w:r>
      <w:r w:rsidRPr="00344A4B">
        <w:t>)</w:t>
      </w:r>
      <w:r w:rsidRPr="00344A4B">
        <w:tab/>
        <w:t>provid</w:t>
      </w:r>
      <w:r w:rsidR="00D40504" w:rsidRPr="00344A4B">
        <w:t>ing</w:t>
      </w:r>
      <w:r w:rsidRPr="00344A4B">
        <w:t xml:space="preserve"> oversight of the </w:t>
      </w:r>
      <w:r w:rsidR="001E72C9" w:rsidRPr="00344A4B">
        <w:t xml:space="preserve">Commonwealth’s administration of </w:t>
      </w:r>
      <w:r w:rsidRPr="00344A4B">
        <w:t xml:space="preserve">complaints management processes </w:t>
      </w:r>
      <w:r w:rsidR="00D85475" w:rsidRPr="00344A4B">
        <w:t>across</w:t>
      </w:r>
      <w:r w:rsidR="001E72C9" w:rsidRPr="00344A4B">
        <w:t xml:space="preserve"> </w:t>
      </w:r>
      <w:r w:rsidR="00D85475" w:rsidRPr="00344A4B">
        <w:t xml:space="preserve">the </w:t>
      </w:r>
      <w:r w:rsidRPr="00344A4B">
        <w:t>aged care system; and</w:t>
      </w:r>
    </w:p>
    <w:p w14:paraId="4731987E" w14:textId="7EB2F642" w:rsidR="00772B82" w:rsidRPr="00344A4B" w:rsidRDefault="00893CF1" w:rsidP="00CE53B9">
      <w:pPr>
        <w:pStyle w:val="paragraph"/>
      </w:pPr>
      <w:r w:rsidRPr="00344A4B">
        <w:tab/>
        <w:t>(</w:t>
      </w:r>
      <w:r w:rsidR="004849FA" w:rsidRPr="00344A4B">
        <w:t>c</w:t>
      </w:r>
      <w:r w:rsidRPr="00344A4B">
        <w:t>)</w:t>
      </w:r>
      <w:r w:rsidRPr="00344A4B">
        <w:tab/>
        <w:t xml:space="preserve">establishing a framework for </w:t>
      </w:r>
      <w:r w:rsidR="00D40504" w:rsidRPr="00344A4B">
        <w:t>the Inspector</w:t>
      </w:r>
      <w:r w:rsidR="00A31989">
        <w:noBreakHyphen/>
      </w:r>
      <w:r w:rsidR="00D40504" w:rsidRPr="00344A4B">
        <w:t xml:space="preserve">General of Aged Care to </w:t>
      </w:r>
      <w:r w:rsidRPr="00344A4B">
        <w:t xml:space="preserve">report publicly to </w:t>
      </w:r>
      <w:r w:rsidR="00891B2E" w:rsidRPr="00344A4B">
        <w:t>the</w:t>
      </w:r>
      <w:r w:rsidR="000A2072" w:rsidRPr="00344A4B">
        <w:t xml:space="preserve"> Minister and</w:t>
      </w:r>
      <w:r w:rsidR="00891B2E" w:rsidRPr="00344A4B">
        <w:t xml:space="preserve"> </w:t>
      </w:r>
      <w:r w:rsidRPr="00344A4B">
        <w:t xml:space="preserve">Parliament on the </w:t>
      </w:r>
      <w:r w:rsidR="00C4325E" w:rsidRPr="00344A4B">
        <w:t xml:space="preserve">Commonwealth’s administration of the </w:t>
      </w:r>
      <w:r w:rsidRPr="00344A4B">
        <w:t>aged care system</w:t>
      </w:r>
      <w:r w:rsidR="003C65BD" w:rsidRPr="00344A4B">
        <w:t>.</w:t>
      </w:r>
    </w:p>
    <w:p w14:paraId="54B40765" w14:textId="29C364EE" w:rsidR="00F91403" w:rsidRPr="00344A4B" w:rsidRDefault="003C65BD" w:rsidP="00CE53B9">
      <w:pPr>
        <w:pStyle w:val="ActHead5"/>
      </w:pPr>
      <w:bookmarkStart w:id="6" w:name="_Toc212882417"/>
      <w:r w:rsidRPr="00A31989">
        <w:rPr>
          <w:rStyle w:val="CharSectno"/>
        </w:rPr>
        <w:t>4</w:t>
      </w:r>
      <w:r w:rsidR="00B419B3" w:rsidRPr="00344A4B">
        <w:t xml:space="preserve">  </w:t>
      </w:r>
      <w:r w:rsidR="00F91403" w:rsidRPr="00344A4B">
        <w:t>Simplified outline of this Act</w:t>
      </w:r>
      <w:bookmarkEnd w:id="6"/>
    </w:p>
    <w:p w14:paraId="405C0058" w14:textId="28DB00FC" w:rsidR="00F832AA" w:rsidRPr="00344A4B" w:rsidRDefault="00552216" w:rsidP="00CE53B9">
      <w:pPr>
        <w:pStyle w:val="SOText"/>
      </w:pPr>
      <w:r w:rsidRPr="00344A4B">
        <w:t xml:space="preserve">This Act </w:t>
      </w:r>
      <w:r w:rsidR="006451D6" w:rsidRPr="00344A4B">
        <w:t>provides for the appointment of the Inspector</w:t>
      </w:r>
      <w:r w:rsidR="00A31989">
        <w:noBreakHyphen/>
      </w:r>
      <w:r w:rsidR="006451D6" w:rsidRPr="00344A4B">
        <w:t>General of Aged Care</w:t>
      </w:r>
      <w:r w:rsidR="007B7FE9" w:rsidRPr="00344A4B">
        <w:t>,</w:t>
      </w:r>
      <w:r w:rsidR="00F832AA" w:rsidRPr="00344A4B">
        <w:t xml:space="preserve"> and establishes the Office of the Inspector</w:t>
      </w:r>
      <w:r w:rsidR="00A31989">
        <w:noBreakHyphen/>
      </w:r>
      <w:r w:rsidR="00F832AA" w:rsidRPr="00344A4B">
        <w:t>General of Aged Care</w:t>
      </w:r>
      <w:r w:rsidR="003C65BD" w:rsidRPr="00344A4B">
        <w:t>.</w:t>
      </w:r>
    </w:p>
    <w:p w14:paraId="58C830A9" w14:textId="3E7D2FA4" w:rsidR="00AA073E" w:rsidRPr="00344A4B" w:rsidRDefault="00AA073E" w:rsidP="00CE53B9">
      <w:pPr>
        <w:pStyle w:val="SOText"/>
      </w:pPr>
      <w:r w:rsidRPr="00344A4B">
        <w:t>The Inspector</w:t>
      </w:r>
      <w:r w:rsidR="00A31989">
        <w:noBreakHyphen/>
      </w:r>
      <w:r w:rsidRPr="00344A4B">
        <w:t xml:space="preserve">General is </w:t>
      </w:r>
      <w:r w:rsidRPr="00344A4B">
        <w:rPr>
          <w:iCs/>
        </w:rPr>
        <w:t xml:space="preserve">independent from other entities within the aged care system, </w:t>
      </w:r>
      <w:r w:rsidRPr="00344A4B">
        <w:t>to support the Inspector</w:t>
      </w:r>
      <w:r w:rsidR="00A31989">
        <w:noBreakHyphen/>
      </w:r>
      <w:r w:rsidRPr="00344A4B">
        <w:t>General’s effective, impartial and transparent oversight of the system.</w:t>
      </w:r>
    </w:p>
    <w:p w14:paraId="75C9C80F" w14:textId="105C7784" w:rsidR="00AA073E" w:rsidRPr="00344A4B" w:rsidRDefault="00AA073E" w:rsidP="00CE53B9">
      <w:pPr>
        <w:pStyle w:val="SOText"/>
      </w:pPr>
      <w:r w:rsidRPr="00344A4B">
        <w:t>The Inspector</w:t>
      </w:r>
      <w:r w:rsidR="00A31989">
        <w:noBreakHyphen/>
      </w:r>
      <w:r w:rsidRPr="00344A4B">
        <w:t xml:space="preserve">General’s functions include oversight of the Commonwealth’s administration, governance and regulation of aged care. This includes conducting reviews into </w:t>
      </w:r>
      <w:r w:rsidRPr="00344A4B">
        <w:rPr>
          <w:iCs/>
        </w:rPr>
        <w:t>systemic issues and reporting to the Minister and Parliament on these matters</w:t>
      </w:r>
      <w:r w:rsidRPr="00344A4B">
        <w:t>. The reviews will not relate to individual complaints and actions</w:t>
      </w:r>
      <w:r w:rsidRPr="00344A4B">
        <w:rPr>
          <w:iCs/>
        </w:rPr>
        <w:t>.</w:t>
      </w:r>
    </w:p>
    <w:p w14:paraId="7A116ABA" w14:textId="2DEB2846" w:rsidR="00AA073E" w:rsidRPr="00344A4B" w:rsidRDefault="00AA073E" w:rsidP="00CE53B9">
      <w:pPr>
        <w:pStyle w:val="SOText"/>
      </w:pPr>
      <w:r w:rsidRPr="00344A4B">
        <w:rPr>
          <w:iCs/>
        </w:rPr>
        <w:lastRenderedPageBreak/>
        <w:t>The Inspector</w:t>
      </w:r>
      <w:r w:rsidR="00A31989">
        <w:rPr>
          <w:iCs/>
        </w:rPr>
        <w:noBreakHyphen/>
      </w:r>
      <w:r w:rsidRPr="00344A4B">
        <w:rPr>
          <w:iCs/>
        </w:rPr>
        <w:t xml:space="preserve">General has </w:t>
      </w:r>
      <w:r w:rsidRPr="00344A4B">
        <w:t>the power to compel a government entity to respond to the recommendations of a review and to publish that response in conjunction with the final report of the review.</w:t>
      </w:r>
    </w:p>
    <w:p w14:paraId="76E46643" w14:textId="6705E105" w:rsidR="00AA073E" w:rsidRPr="00344A4B" w:rsidRDefault="00AA073E" w:rsidP="00CE53B9">
      <w:pPr>
        <w:pStyle w:val="SOText"/>
      </w:pPr>
      <w:r w:rsidRPr="00344A4B">
        <w:t>The Inspector</w:t>
      </w:r>
      <w:r w:rsidR="00A31989">
        <w:noBreakHyphen/>
      </w:r>
      <w:r w:rsidRPr="00344A4B">
        <w:t>General’s functions also include monitoring and reporting on the Commonwealth’s implementation of the recommendations of the Aged Care Royal Commission.</w:t>
      </w:r>
    </w:p>
    <w:p w14:paraId="6DAD642D" w14:textId="0EF16C69" w:rsidR="00AA073E" w:rsidRPr="00344A4B" w:rsidRDefault="00AA073E" w:rsidP="00CE53B9">
      <w:pPr>
        <w:pStyle w:val="SOText"/>
      </w:pPr>
      <w:r w:rsidRPr="00344A4B">
        <w:t>The Inspector</w:t>
      </w:r>
      <w:r w:rsidR="00A31989">
        <w:noBreakHyphen/>
      </w:r>
      <w:r w:rsidRPr="00344A4B">
        <w:t>General will set out priorities and topics of review for the coming year through publishing an annual work plan.</w:t>
      </w:r>
    </w:p>
    <w:p w14:paraId="2FE90AFC" w14:textId="4B6108AF" w:rsidR="00AA073E" w:rsidRPr="00344A4B" w:rsidRDefault="00AA073E" w:rsidP="00CE53B9">
      <w:pPr>
        <w:pStyle w:val="SOText"/>
      </w:pPr>
      <w:r w:rsidRPr="00344A4B">
        <w:t>The Inspector</w:t>
      </w:r>
      <w:r w:rsidR="00A31989">
        <w:noBreakHyphen/>
      </w:r>
      <w:r w:rsidRPr="00344A4B">
        <w:t>General has coercive information</w:t>
      </w:r>
      <w:r w:rsidR="00A31989">
        <w:noBreakHyphen/>
      </w:r>
      <w:r w:rsidRPr="00344A4B">
        <w:t>gathering powers, which allow the Inspector</w:t>
      </w:r>
      <w:r w:rsidR="00A31989">
        <w:noBreakHyphen/>
      </w:r>
      <w:r w:rsidRPr="00344A4B">
        <w:t xml:space="preserve">General to gather information relevant to </w:t>
      </w:r>
      <w:r w:rsidR="00934D09" w:rsidRPr="00344A4B">
        <w:t>the Inspector</w:t>
      </w:r>
      <w:r w:rsidR="00A31989">
        <w:noBreakHyphen/>
      </w:r>
      <w:r w:rsidR="00934D09" w:rsidRPr="00344A4B">
        <w:t>General’s</w:t>
      </w:r>
      <w:r w:rsidRPr="00344A4B">
        <w:t xml:space="preserve"> functions from Commonwealth entities or any other person or body.</w:t>
      </w:r>
    </w:p>
    <w:p w14:paraId="1A572A1C" w14:textId="0F5D4180" w:rsidR="00AA073E" w:rsidRPr="00344A4B" w:rsidRDefault="00AA073E" w:rsidP="00CE53B9">
      <w:pPr>
        <w:pStyle w:val="SOText"/>
      </w:pPr>
      <w:r w:rsidRPr="00344A4B">
        <w:t>Persons who provide information to, or assist, the Inspector</w:t>
      </w:r>
      <w:r w:rsidR="00A31989">
        <w:noBreakHyphen/>
      </w:r>
      <w:r w:rsidRPr="00344A4B">
        <w:t>General are afforded protections against victimisation, or are able to request their identity be kept confidential, to allow full and frank disclosures to be made.</w:t>
      </w:r>
    </w:p>
    <w:p w14:paraId="1CF72F5E" w14:textId="05162F27" w:rsidR="00AA073E" w:rsidRPr="00344A4B" w:rsidRDefault="00AA073E" w:rsidP="00CE53B9">
      <w:pPr>
        <w:pStyle w:val="SOText"/>
      </w:pPr>
      <w:r w:rsidRPr="00344A4B">
        <w:t>A regime of offences and penalties apply to breaches of the protections afforded and to unauthorised use or disclosure of information obtained under this Act.</w:t>
      </w:r>
    </w:p>
    <w:p w14:paraId="1FCC419E" w14:textId="13BE0673" w:rsidR="00325F50" w:rsidRPr="00344A4B" w:rsidRDefault="003C65BD" w:rsidP="00CE53B9">
      <w:pPr>
        <w:pStyle w:val="ActHead5"/>
      </w:pPr>
      <w:bookmarkStart w:id="7" w:name="_Toc212882418"/>
      <w:r w:rsidRPr="00A31989">
        <w:rPr>
          <w:rStyle w:val="CharSectno"/>
        </w:rPr>
        <w:t>5</w:t>
      </w:r>
      <w:r w:rsidR="00325F50" w:rsidRPr="00344A4B">
        <w:t xml:space="preserve">  Definitions</w:t>
      </w:r>
      <w:bookmarkEnd w:id="7"/>
    </w:p>
    <w:p w14:paraId="79FE031E" w14:textId="77777777" w:rsidR="00325F50" w:rsidRPr="00344A4B" w:rsidRDefault="001B3AAF" w:rsidP="00CE53B9">
      <w:pPr>
        <w:pStyle w:val="subsection"/>
      </w:pPr>
      <w:r w:rsidRPr="00344A4B">
        <w:tab/>
      </w:r>
      <w:r w:rsidRPr="00344A4B">
        <w:tab/>
        <w:t>In this Act:</w:t>
      </w:r>
    </w:p>
    <w:p w14:paraId="20CA82FF" w14:textId="3AC01DEA" w:rsidR="005D24D4" w:rsidRPr="00344A4B" w:rsidRDefault="005D24D4" w:rsidP="00CE53B9">
      <w:pPr>
        <w:pStyle w:val="Definition"/>
      </w:pPr>
      <w:r w:rsidRPr="00344A4B">
        <w:rPr>
          <w:b/>
          <w:i/>
        </w:rPr>
        <w:t>accountable authority</w:t>
      </w:r>
      <w:r w:rsidRPr="00344A4B">
        <w:t xml:space="preserve"> has the same meaning as in the </w:t>
      </w:r>
      <w:r w:rsidRPr="00344A4B">
        <w:rPr>
          <w:i/>
        </w:rPr>
        <w:t>Public Governance, Performance and Accountability Act 2013</w:t>
      </w:r>
      <w:r w:rsidR="003C65BD" w:rsidRPr="00344A4B">
        <w:t>.</w:t>
      </w:r>
    </w:p>
    <w:p w14:paraId="14103619" w14:textId="77777777" w:rsidR="00782F14" w:rsidRPr="00344A4B" w:rsidRDefault="00BC3566" w:rsidP="00CE53B9">
      <w:pPr>
        <w:pStyle w:val="Definition"/>
      </w:pPr>
      <w:r w:rsidRPr="00344A4B">
        <w:rPr>
          <w:b/>
          <w:i/>
        </w:rPr>
        <w:t>aged care</w:t>
      </w:r>
      <w:r w:rsidR="00C049CD" w:rsidRPr="00344A4B">
        <w:rPr>
          <w:b/>
          <w:i/>
        </w:rPr>
        <w:t xml:space="preserve"> funding</w:t>
      </w:r>
      <w:r w:rsidRPr="00344A4B">
        <w:rPr>
          <w:b/>
          <w:i/>
        </w:rPr>
        <w:t xml:space="preserve"> </w:t>
      </w:r>
      <w:r w:rsidR="00782F14" w:rsidRPr="00344A4B">
        <w:rPr>
          <w:b/>
          <w:i/>
        </w:rPr>
        <w:t>agreement</w:t>
      </w:r>
      <w:r w:rsidRPr="00344A4B">
        <w:t xml:space="preserve"> means</w:t>
      </w:r>
      <w:r w:rsidR="00782F14" w:rsidRPr="00344A4B">
        <w:t>:</w:t>
      </w:r>
    </w:p>
    <w:p w14:paraId="4CF81F2B" w14:textId="3A55751E" w:rsidR="00782F14" w:rsidRDefault="00782F14" w:rsidP="00CE53B9">
      <w:pPr>
        <w:pStyle w:val="paragraph"/>
      </w:pPr>
      <w:r w:rsidRPr="00344A4B">
        <w:tab/>
        <w:t>(a)</w:t>
      </w:r>
      <w:r w:rsidRPr="00344A4B">
        <w:tab/>
      </w:r>
      <w:r w:rsidR="002E463F" w:rsidRPr="00344A4B">
        <w:t xml:space="preserve">an agreement </w:t>
      </w:r>
      <w:r w:rsidR="00711A63" w:rsidRPr="00344A4B">
        <w:t xml:space="preserve">entered into </w:t>
      </w:r>
      <w:r w:rsidRPr="00344A4B">
        <w:t>under</w:t>
      </w:r>
      <w:r w:rsidR="001A4C25" w:rsidRPr="00344A4B">
        <w:t xml:space="preserve"> </w:t>
      </w:r>
      <w:r w:rsidR="00711A63" w:rsidRPr="00344A4B">
        <w:t>sub</w:t>
      </w:r>
      <w:r w:rsidR="00E67210">
        <w:t>section 7</w:t>
      </w:r>
      <w:r w:rsidR="00711A63" w:rsidRPr="00344A4B">
        <w:t>3</w:t>
      </w:r>
      <w:r w:rsidR="00A31989">
        <w:noBreakHyphen/>
      </w:r>
      <w:r w:rsidR="00711A63" w:rsidRPr="00344A4B">
        <w:t>1(3)</w:t>
      </w:r>
      <w:r w:rsidR="001A4C25" w:rsidRPr="00344A4B">
        <w:t xml:space="preserve">, </w:t>
      </w:r>
      <w:r w:rsidR="00711A63" w:rsidRPr="00344A4B">
        <w:t>81</w:t>
      </w:r>
      <w:r w:rsidR="00A31989">
        <w:noBreakHyphen/>
      </w:r>
      <w:r w:rsidR="00711A63" w:rsidRPr="00344A4B">
        <w:t xml:space="preserve">1(1), </w:t>
      </w:r>
      <w:r w:rsidR="00147578" w:rsidRPr="00344A4B">
        <w:t>82</w:t>
      </w:r>
      <w:r w:rsidR="00A31989">
        <w:noBreakHyphen/>
      </w:r>
      <w:r w:rsidR="00147578" w:rsidRPr="00344A4B">
        <w:t>1(1)</w:t>
      </w:r>
      <w:r w:rsidR="001A4C25" w:rsidRPr="00344A4B">
        <w:t xml:space="preserve"> or </w:t>
      </w:r>
      <w:r w:rsidR="00147578" w:rsidRPr="00344A4B">
        <w:t>83</w:t>
      </w:r>
      <w:r w:rsidR="00A31989">
        <w:noBreakHyphen/>
      </w:r>
      <w:r w:rsidR="00147578" w:rsidRPr="00344A4B">
        <w:t>1(1)</w:t>
      </w:r>
      <w:r w:rsidR="001A4C25" w:rsidRPr="00344A4B">
        <w:t xml:space="preserve"> of</w:t>
      </w:r>
      <w:r w:rsidRPr="00344A4B">
        <w:t xml:space="preserve"> the </w:t>
      </w:r>
      <w:r w:rsidRPr="00344A4B">
        <w:rPr>
          <w:i/>
        </w:rPr>
        <w:t>Aged Care Act 1997</w:t>
      </w:r>
      <w:r w:rsidRPr="00344A4B">
        <w:t>; or</w:t>
      </w:r>
    </w:p>
    <w:p w14:paraId="622741A4" w14:textId="2CAEB6C4" w:rsidR="00D31B03" w:rsidRPr="00B97EC1" w:rsidRDefault="00D31B03" w:rsidP="00D31B03">
      <w:pPr>
        <w:pStyle w:val="paragraph"/>
      </w:pPr>
      <w:r w:rsidRPr="00B97EC1">
        <w:tab/>
        <w:t>(aa)</w:t>
      </w:r>
      <w:r w:rsidRPr="00B97EC1">
        <w:tab/>
        <w:t xml:space="preserve">an arrangement made under </w:t>
      </w:r>
      <w:r w:rsidR="00E67210">
        <w:t>section 2</w:t>
      </w:r>
      <w:r w:rsidRPr="00B97EC1">
        <w:t xml:space="preserve">64 or 265 of the </w:t>
      </w:r>
      <w:r w:rsidRPr="00B97EC1">
        <w:rPr>
          <w:i/>
          <w:iCs/>
        </w:rPr>
        <w:t>Aged Care Act 2024</w:t>
      </w:r>
      <w:r w:rsidRPr="00B97EC1">
        <w:t>;</w:t>
      </w:r>
    </w:p>
    <w:p w14:paraId="1DEA5C51" w14:textId="1891A083" w:rsidR="00B410D1" w:rsidRDefault="00B31672" w:rsidP="00CE53B9">
      <w:pPr>
        <w:pStyle w:val="paragraph"/>
      </w:pPr>
      <w:r w:rsidRPr="00344A4B">
        <w:lastRenderedPageBreak/>
        <w:tab/>
        <w:t>(b)</w:t>
      </w:r>
      <w:r w:rsidRPr="00344A4B">
        <w:tab/>
        <w:t xml:space="preserve">an agreement </w:t>
      </w:r>
      <w:r w:rsidR="00B410D1">
        <w:t>providing for an arrangement under which money is payable by the Commonwealth</w:t>
      </w:r>
      <w:r w:rsidR="00A136A6">
        <w:t>,</w:t>
      </w:r>
      <w:r w:rsidR="00B410D1">
        <w:t xml:space="preserve"> or </w:t>
      </w:r>
      <w:r w:rsidR="00F70598">
        <w:t xml:space="preserve">for </w:t>
      </w:r>
      <w:r w:rsidR="005B6956">
        <w:t xml:space="preserve">a grant of </w:t>
      </w:r>
      <w:r w:rsidR="00B410D1">
        <w:t>financial assistance by the Commonwealth, and the arrangement or grant is for the purposes of a program specified in:</w:t>
      </w:r>
    </w:p>
    <w:p w14:paraId="0E26C8D5" w14:textId="387CD3DD" w:rsidR="00B31672" w:rsidRPr="00344A4B" w:rsidRDefault="00B31672" w:rsidP="00CE53B9">
      <w:pPr>
        <w:pStyle w:val="paragraphsub"/>
      </w:pPr>
      <w:r w:rsidRPr="00344A4B">
        <w:tab/>
        <w:t>(i)</w:t>
      </w:r>
      <w:r w:rsidRPr="00344A4B">
        <w:tab/>
      </w:r>
      <w:r w:rsidR="002E353A" w:rsidRPr="00344A4B">
        <w:t xml:space="preserve">an item of </w:t>
      </w:r>
      <w:r w:rsidRPr="00344A4B">
        <w:t xml:space="preserve">the table in </w:t>
      </w:r>
      <w:r w:rsidR="00E67210">
        <w:t>Part 4</w:t>
      </w:r>
      <w:r w:rsidRPr="00344A4B">
        <w:t xml:space="preserve"> of </w:t>
      </w:r>
      <w:r w:rsidR="00CD4263" w:rsidRPr="00344A4B">
        <w:t>Schedule 1</w:t>
      </w:r>
      <w:r w:rsidRPr="00344A4B">
        <w:t xml:space="preserve">AA to the </w:t>
      </w:r>
      <w:r w:rsidRPr="00344A4B">
        <w:rPr>
          <w:i/>
          <w:iCs/>
        </w:rPr>
        <w:t xml:space="preserve">Financial Framework (Supplementary Powers) </w:t>
      </w:r>
      <w:r w:rsidR="00F621BA" w:rsidRPr="00344A4B">
        <w:rPr>
          <w:i/>
          <w:iCs/>
        </w:rPr>
        <w:t>Regulations 1</w:t>
      </w:r>
      <w:r w:rsidRPr="00344A4B">
        <w:rPr>
          <w:i/>
          <w:iCs/>
        </w:rPr>
        <w:t>997</w:t>
      </w:r>
      <w:r w:rsidR="00B31916">
        <w:rPr>
          <w:iCs/>
        </w:rPr>
        <w:t>,</w:t>
      </w:r>
      <w:r w:rsidR="002E353A" w:rsidRPr="00344A4B">
        <w:rPr>
          <w:iCs/>
        </w:rPr>
        <w:t xml:space="preserve"> </w:t>
      </w:r>
      <w:r w:rsidR="006E59F8" w:rsidRPr="00344A4B">
        <w:rPr>
          <w:iCs/>
        </w:rPr>
        <w:t xml:space="preserve">to the extent that the </w:t>
      </w:r>
      <w:r w:rsidR="00BD57D1">
        <w:rPr>
          <w:iCs/>
        </w:rPr>
        <w:t>program</w:t>
      </w:r>
      <w:r w:rsidR="006E59F8" w:rsidRPr="00344A4B">
        <w:rPr>
          <w:iCs/>
        </w:rPr>
        <w:t xml:space="preserve"> relates to aged care</w:t>
      </w:r>
      <w:r w:rsidRPr="00344A4B">
        <w:t>;</w:t>
      </w:r>
      <w:r w:rsidR="00BD57D1">
        <w:t xml:space="preserve"> or</w:t>
      </w:r>
    </w:p>
    <w:p w14:paraId="00F35DF0" w14:textId="3BC50727" w:rsidR="00B31672" w:rsidRPr="00344A4B" w:rsidRDefault="00B31672" w:rsidP="00CE53B9">
      <w:pPr>
        <w:pStyle w:val="paragraphsub"/>
      </w:pPr>
      <w:r w:rsidRPr="00344A4B">
        <w:tab/>
        <w:t>(ii)</w:t>
      </w:r>
      <w:r w:rsidRPr="00344A4B">
        <w:tab/>
      </w:r>
      <w:r w:rsidR="002E353A" w:rsidRPr="00344A4B">
        <w:t>an item of</w:t>
      </w:r>
      <w:r w:rsidRPr="00344A4B">
        <w:t xml:space="preserve"> the table in </w:t>
      </w:r>
      <w:r w:rsidR="00E67210">
        <w:t>Part 4</w:t>
      </w:r>
      <w:r w:rsidRPr="00344A4B">
        <w:t xml:space="preserve"> of </w:t>
      </w:r>
      <w:r w:rsidR="00CD4263" w:rsidRPr="00344A4B">
        <w:t>Schedule 1</w:t>
      </w:r>
      <w:r w:rsidRPr="00344A4B">
        <w:t xml:space="preserve">AB to </w:t>
      </w:r>
      <w:r w:rsidR="003B4DBB" w:rsidRPr="00344A4B">
        <w:t>those regulations</w:t>
      </w:r>
      <w:r w:rsidR="00B31916">
        <w:t>,</w:t>
      </w:r>
      <w:r w:rsidR="002E353A" w:rsidRPr="00344A4B">
        <w:t xml:space="preserve"> </w:t>
      </w:r>
      <w:r w:rsidR="006E59F8" w:rsidRPr="00344A4B">
        <w:rPr>
          <w:iCs/>
        </w:rPr>
        <w:t xml:space="preserve">to the extent that the </w:t>
      </w:r>
      <w:r w:rsidR="00B31916">
        <w:rPr>
          <w:iCs/>
        </w:rPr>
        <w:t>program</w:t>
      </w:r>
      <w:r w:rsidR="006E59F8" w:rsidRPr="00344A4B">
        <w:rPr>
          <w:iCs/>
        </w:rPr>
        <w:t xml:space="preserve"> relates to aged care</w:t>
      </w:r>
      <w:r w:rsidRPr="00344A4B">
        <w:t>; or</w:t>
      </w:r>
    </w:p>
    <w:p w14:paraId="13676967" w14:textId="1FD50965" w:rsidR="00243E7A" w:rsidRDefault="00243E7A" w:rsidP="00CE53B9">
      <w:pPr>
        <w:pStyle w:val="paragraph"/>
      </w:pPr>
      <w:r w:rsidRPr="00344A4B">
        <w:tab/>
        <w:t>(c)</w:t>
      </w:r>
      <w:r w:rsidRPr="00344A4B">
        <w:tab/>
        <w:t xml:space="preserve">an agreement of </w:t>
      </w:r>
      <w:r w:rsidR="0097435D" w:rsidRPr="00344A4B">
        <w:t>a</w:t>
      </w:r>
      <w:r w:rsidRPr="00344A4B">
        <w:t xml:space="preserve"> kind specified in the regulations</w:t>
      </w:r>
      <w:r w:rsidR="003C65BD" w:rsidRPr="00344A4B">
        <w:t>.</w:t>
      </w:r>
    </w:p>
    <w:p w14:paraId="68C8400B" w14:textId="77777777" w:rsidR="001A6BB0" w:rsidRPr="00344A4B" w:rsidRDefault="00B863AF" w:rsidP="00CE53B9">
      <w:pPr>
        <w:pStyle w:val="Definition"/>
      </w:pPr>
      <w:r w:rsidRPr="00344A4B">
        <w:rPr>
          <w:b/>
          <w:i/>
        </w:rPr>
        <w:t>aged care law</w:t>
      </w:r>
      <w:r w:rsidR="001A6BB0" w:rsidRPr="00344A4B">
        <w:t xml:space="preserve"> means</w:t>
      </w:r>
      <w:r w:rsidR="0006071A" w:rsidRPr="00344A4B">
        <w:t xml:space="preserve"> any of the following</w:t>
      </w:r>
      <w:r w:rsidR="001A6BB0" w:rsidRPr="00344A4B">
        <w:t>:</w:t>
      </w:r>
    </w:p>
    <w:p w14:paraId="654DCB26" w14:textId="77777777" w:rsidR="001A6BB0" w:rsidRPr="00344A4B" w:rsidRDefault="001A6BB0" w:rsidP="00CE53B9">
      <w:pPr>
        <w:pStyle w:val="paragraph"/>
      </w:pPr>
      <w:r w:rsidRPr="00344A4B">
        <w:tab/>
        <w:t>(a)</w:t>
      </w:r>
      <w:r w:rsidRPr="00344A4B">
        <w:tab/>
      </w:r>
      <w:r w:rsidR="00FD7628" w:rsidRPr="00344A4B">
        <w:t xml:space="preserve">a provision of </w:t>
      </w:r>
      <w:r w:rsidR="003D13B9" w:rsidRPr="00344A4B">
        <w:t>the</w:t>
      </w:r>
      <w:r w:rsidRPr="00344A4B">
        <w:t xml:space="preserve"> </w:t>
      </w:r>
      <w:r w:rsidRPr="00344A4B">
        <w:rPr>
          <w:i/>
        </w:rPr>
        <w:t>Aged Care Act 1997</w:t>
      </w:r>
      <w:r w:rsidRPr="00344A4B">
        <w:t>;</w:t>
      </w:r>
    </w:p>
    <w:p w14:paraId="23D0353E" w14:textId="77777777" w:rsidR="00D31B03" w:rsidRPr="00B97EC1" w:rsidRDefault="00D31B03" w:rsidP="00D31B03">
      <w:pPr>
        <w:pStyle w:val="paragraph"/>
      </w:pPr>
      <w:r w:rsidRPr="00B97EC1">
        <w:tab/>
        <w:t>(aa)</w:t>
      </w:r>
      <w:r w:rsidRPr="00B97EC1">
        <w:tab/>
        <w:t xml:space="preserve">a provision of the </w:t>
      </w:r>
      <w:r w:rsidRPr="00B97EC1">
        <w:rPr>
          <w:i/>
          <w:iCs/>
        </w:rPr>
        <w:t>Aged Care Act 2024</w:t>
      </w:r>
      <w:r w:rsidRPr="00B97EC1">
        <w:t>;</w:t>
      </w:r>
    </w:p>
    <w:p w14:paraId="747752E2" w14:textId="77777777" w:rsidR="00C249A2" w:rsidRPr="00344A4B" w:rsidRDefault="00C249A2" w:rsidP="00CE53B9">
      <w:pPr>
        <w:pStyle w:val="paragraph"/>
      </w:pPr>
      <w:r w:rsidRPr="00344A4B">
        <w:tab/>
        <w:t>(b)</w:t>
      </w:r>
      <w:r w:rsidRPr="00344A4B">
        <w:tab/>
      </w:r>
      <w:r w:rsidR="00FD7628" w:rsidRPr="00344A4B">
        <w:t xml:space="preserve">a provision of </w:t>
      </w:r>
      <w:r w:rsidR="001A6BB0" w:rsidRPr="00344A4B">
        <w:t xml:space="preserve">the </w:t>
      </w:r>
      <w:r w:rsidR="001A6BB0" w:rsidRPr="00344A4B">
        <w:rPr>
          <w:i/>
        </w:rPr>
        <w:t>Aged Care Quality and Safety Commission Act 2018</w:t>
      </w:r>
      <w:r w:rsidR="001A6BB0" w:rsidRPr="00344A4B">
        <w:t>;</w:t>
      </w:r>
    </w:p>
    <w:p w14:paraId="20B39F64" w14:textId="77777777" w:rsidR="001A6BB0" w:rsidRPr="00344A4B" w:rsidRDefault="00C249A2" w:rsidP="00CE53B9">
      <w:pPr>
        <w:pStyle w:val="paragraph"/>
      </w:pPr>
      <w:r w:rsidRPr="00344A4B">
        <w:tab/>
        <w:t>(c)</w:t>
      </w:r>
      <w:r w:rsidRPr="00344A4B">
        <w:tab/>
      </w:r>
      <w:r w:rsidR="00FD7628" w:rsidRPr="00344A4B">
        <w:t xml:space="preserve">a provision of </w:t>
      </w:r>
      <w:r w:rsidR="001A6BB0" w:rsidRPr="00344A4B">
        <w:t xml:space="preserve">the </w:t>
      </w:r>
      <w:r w:rsidR="001A6BB0" w:rsidRPr="00344A4B">
        <w:rPr>
          <w:i/>
        </w:rPr>
        <w:t>Aged Care (Transitional Provisions) Act 1997</w:t>
      </w:r>
      <w:r w:rsidR="001A6BB0" w:rsidRPr="00344A4B">
        <w:t>;</w:t>
      </w:r>
    </w:p>
    <w:p w14:paraId="25F67966" w14:textId="72218D8A" w:rsidR="001A6BB0" w:rsidRPr="00344A4B" w:rsidRDefault="001A6BB0" w:rsidP="00CE53B9">
      <w:pPr>
        <w:pStyle w:val="paragraph"/>
      </w:pPr>
      <w:r w:rsidRPr="00344A4B">
        <w:tab/>
        <w:t>(</w:t>
      </w:r>
      <w:r w:rsidR="00B56435" w:rsidRPr="00344A4B">
        <w:t>d</w:t>
      </w:r>
      <w:r w:rsidRPr="00344A4B">
        <w:t>)</w:t>
      </w:r>
      <w:r w:rsidRPr="00344A4B">
        <w:tab/>
      </w:r>
      <w:r w:rsidR="00ED260C" w:rsidRPr="00344A4B">
        <w:t xml:space="preserve">a provision of </w:t>
      </w:r>
      <w:r w:rsidR="00A33AB2" w:rsidRPr="00344A4B">
        <w:t xml:space="preserve">a </w:t>
      </w:r>
      <w:r w:rsidRPr="00344A4B">
        <w:t xml:space="preserve">legislative instrument made under </w:t>
      </w:r>
      <w:r w:rsidR="000C7BAC" w:rsidRPr="00344A4B">
        <w:t xml:space="preserve">an Act </w:t>
      </w:r>
      <w:r w:rsidR="00F46B4C" w:rsidRPr="00344A4B">
        <w:t>referred to</w:t>
      </w:r>
      <w:r w:rsidR="00F64356" w:rsidRPr="00344A4B">
        <w:t xml:space="preserve"> in </w:t>
      </w:r>
      <w:r w:rsidR="00E67210">
        <w:t>paragraph (</w:t>
      </w:r>
      <w:r w:rsidR="00C249A2" w:rsidRPr="00344A4B">
        <w:t>a),</w:t>
      </w:r>
      <w:r w:rsidR="00701D7B">
        <w:t xml:space="preserve"> (</w:t>
      </w:r>
      <w:r w:rsidR="00701D7B" w:rsidRPr="00B97EC1">
        <w:t>aa),</w:t>
      </w:r>
      <w:r w:rsidR="00C249A2" w:rsidRPr="00344A4B">
        <w:t xml:space="preserve"> (b) or (c)</w:t>
      </w:r>
      <w:r w:rsidR="009E7EB3" w:rsidRPr="00344A4B">
        <w:t>;</w:t>
      </w:r>
    </w:p>
    <w:p w14:paraId="7B9C0F20" w14:textId="192BABFA" w:rsidR="009D1BC1" w:rsidRPr="00344A4B" w:rsidRDefault="009D1BC1" w:rsidP="00CE53B9">
      <w:pPr>
        <w:pStyle w:val="paragraph"/>
      </w:pPr>
      <w:r w:rsidRPr="00344A4B">
        <w:tab/>
        <w:t>(e)</w:t>
      </w:r>
      <w:r w:rsidRPr="00344A4B">
        <w:tab/>
      </w:r>
      <w:r w:rsidR="00E67210">
        <w:t>section 1</w:t>
      </w:r>
      <w:r w:rsidR="00C44EF1" w:rsidRPr="00344A4B">
        <w:t>31A of the</w:t>
      </w:r>
      <w:r w:rsidR="00C44EF1" w:rsidRPr="00344A4B">
        <w:rPr>
          <w:i/>
        </w:rPr>
        <w:t xml:space="preserve"> National Health Reform Act 2011</w:t>
      </w:r>
      <w:r w:rsidR="00C44EF1" w:rsidRPr="00344A4B">
        <w:t>, or regulations made for the purposes of that section;</w:t>
      </w:r>
    </w:p>
    <w:p w14:paraId="2CFD2CFF" w14:textId="6D6C388D" w:rsidR="009E7EB3" w:rsidRPr="00344A4B" w:rsidRDefault="00FD7628" w:rsidP="00CE53B9">
      <w:pPr>
        <w:pStyle w:val="paragraph"/>
      </w:pPr>
      <w:r w:rsidRPr="00344A4B">
        <w:tab/>
        <w:t>(</w:t>
      </w:r>
      <w:r w:rsidR="009D1BC1" w:rsidRPr="00344A4B">
        <w:t>f</w:t>
      </w:r>
      <w:r w:rsidRPr="00344A4B">
        <w:t>)</w:t>
      </w:r>
      <w:r w:rsidRPr="00344A4B">
        <w:tab/>
        <w:t xml:space="preserve">a provision of </w:t>
      </w:r>
      <w:r w:rsidR="009E7EB3" w:rsidRPr="00344A4B">
        <w:t>any other law of the Commonwealth</w:t>
      </w:r>
      <w:r w:rsidR="00D54C53" w:rsidRPr="00344A4B">
        <w:t xml:space="preserve"> </w:t>
      </w:r>
      <w:r w:rsidR="005568E1" w:rsidRPr="00344A4B">
        <w:t xml:space="preserve">specified in the </w:t>
      </w:r>
      <w:r w:rsidR="00E121B2" w:rsidRPr="00344A4B">
        <w:t>regulations</w:t>
      </w:r>
      <w:r w:rsidR="003C65BD" w:rsidRPr="00344A4B">
        <w:t>.</w:t>
      </w:r>
    </w:p>
    <w:p w14:paraId="07B3FB8C" w14:textId="306C46FA" w:rsidR="00235CB2" w:rsidRPr="00344A4B" w:rsidRDefault="00235CB2" w:rsidP="00CE53B9">
      <w:pPr>
        <w:pStyle w:val="Definition"/>
      </w:pPr>
      <w:r w:rsidRPr="00344A4B">
        <w:rPr>
          <w:b/>
          <w:i/>
        </w:rPr>
        <w:t>Aged Care Royal Commission</w:t>
      </w:r>
      <w:r w:rsidRPr="00344A4B">
        <w:t xml:space="preserve"> means</w:t>
      </w:r>
      <w:r w:rsidR="000F7C74" w:rsidRPr="00344A4B">
        <w:t xml:space="preserve"> the Royal Commission into </w:t>
      </w:r>
      <w:r w:rsidR="002D2270" w:rsidRPr="00344A4B">
        <w:t>Aged Care Quality and Safety</w:t>
      </w:r>
      <w:r w:rsidR="000F7C74" w:rsidRPr="00344A4B">
        <w:t xml:space="preserve"> issued by the Governor</w:t>
      </w:r>
      <w:r w:rsidR="00A31989">
        <w:noBreakHyphen/>
      </w:r>
      <w:r w:rsidR="000F7C74" w:rsidRPr="00344A4B">
        <w:t xml:space="preserve">General by Letters Patent on </w:t>
      </w:r>
      <w:r w:rsidR="00531817" w:rsidRPr="00344A4B">
        <w:t>6 December</w:t>
      </w:r>
      <w:r w:rsidR="00472DAB" w:rsidRPr="00344A4B">
        <w:t xml:space="preserve"> 2018</w:t>
      </w:r>
      <w:r w:rsidR="000F7C74" w:rsidRPr="00344A4B">
        <w:t xml:space="preserve"> (and including any later </w:t>
      </w:r>
      <w:r w:rsidR="00C72AA2" w:rsidRPr="00344A4B">
        <w:t>amendments</w:t>
      </w:r>
      <w:r w:rsidR="000F7C74" w:rsidRPr="00344A4B">
        <w:t xml:space="preserve"> of those Letters Patent)</w:t>
      </w:r>
      <w:r w:rsidR="003C65BD" w:rsidRPr="00344A4B">
        <w:t>.</w:t>
      </w:r>
    </w:p>
    <w:p w14:paraId="1EC5D339" w14:textId="27F20CAF" w:rsidR="00822F92" w:rsidRPr="00344A4B" w:rsidRDefault="00822F92" w:rsidP="00CE53B9">
      <w:pPr>
        <w:pStyle w:val="Definition"/>
        <w:rPr>
          <w:b/>
          <w:i/>
        </w:rPr>
      </w:pPr>
      <w:r w:rsidRPr="00344A4B">
        <w:rPr>
          <w:b/>
          <w:i/>
        </w:rPr>
        <w:t>Australian law</w:t>
      </w:r>
      <w:r w:rsidRPr="00344A4B">
        <w:t xml:space="preserve"> means a law of the Commonwealth, or of a State or Territory</w:t>
      </w:r>
      <w:r w:rsidR="003C65BD" w:rsidRPr="00344A4B">
        <w:t>.</w:t>
      </w:r>
    </w:p>
    <w:p w14:paraId="2644EF60" w14:textId="0BE70106" w:rsidR="003E0B30" w:rsidRPr="00344A4B" w:rsidRDefault="003E0B30" w:rsidP="00CE53B9">
      <w:pPr>
        <w:pStyle w:val="Definition"/>
      </w:pPr>
      <w:r w:rsidRPr="00344A4B">
        <w:rPr>
          <w:b/>
          <w:i/>
        </w:rPr>
        <w:t>authorised official</w:t>
      </w:r>
      <w:r w:rsidRPr="00344A4B">
        <w:t xml:space="preserve">: see </w:t>
      </w:r>
      <w:r w:rsidR="00E67210">
        <w:t>subsection 5</w:t>
      </w:r>
      <w:r w:rsidR="003C65BD" w:rsidRPr="00344A4B">
        <w:t>0</w:t>
      </w:r>
      <w:r w:rsidRPr="00344A4B">
        <w:t>(</w:t>
      </w:r>
      <w:r w:rsidR="00CA70E3" w:rsidRPr="00344A4B">
        <w:t>7</w:t>
      </w:r>
      <w:r w:rsidRPr="00344A4B">
        <w:t>)</w:t>
      </w:r>
      <w:r w:rsidR="003C65BD" w:rsidRPr="00344A4B">
        <w:t>.</w:t>
      </w:r>
    </w:p>
    <w:p w14:paraId="3D9FFC29" w14:textId="53CFB8A2" w:rsidR="00C5033B" w:rsidRPr="00344A4B" w:rsidRDefault="00C5033B" w:rsidP="00CE53B9">
      <w:pPr>
        <w:pStyle w:val="Definition"/>
      </w:pPr>
      <w:r w:rsidRPr="00344A4B">
        <w:rPr>
          <w:b/>
          <w:i/>
        </w:rPr>
        <w:lastRenderedPageBreak/>
        <w:t>civil penalty provision</w:t>
      </w:r>
      <w:r w:rsidRPr="00344A4B">
        <w:t xml:space="preserve"> has the same meaning as in the Regulatory Powers Act</w:t>
      </w:r>
      <w:r w:rsidR="003C65BD" w:rsidRPr="00344A4B">
        <w:t>.</w:t>
      </w:r>
    </w:p>
    <w:p w14:paraId="3D9972E8" w14:textId="6C1CA6EB" w:rsidR="005D24D4" w:rsidRPr="00344A4B" w:rsidRDefault="005D24D4" w:rsidP="00CE53B9">
      <w:pPr>
        <w:pStyle w:val="Definition"/>
      </w:pPr>
      <w:r w:rsidRPr="00344A4B">
        <w:rPr>
          <w:b/>
          <w:i/>
        </w:rPr>
        <w:t>Commonwealth entity</w:t>
      </w:r>
      <w:r w:rsidRPr="00344A4B">
        <w:t xml:space="preserve"> has the same meaning as in the </w:t>
      </w:r>
      <w:r w:rsidRPr="00344A4B">
        <w:rPr>
          <w:i/>
        </w:rPr>
        <w:t>Public Governance, Performance and Accountability Act 2013</w:t>
      </w:r>
      <w:r w:rsidR="003C65BD" w:rsidRPr="00344A4B">
        <w:t>.</w:t>
      </w:r>
    </w:p>
    <w:p w14:paraId="42DA0918" w14:textId="15DC9B69" w:rsidR="00266B9F" w:rsidRPr="00344A4B" w:rsidRDefault="00266B9F" w:rsidP="00CE53B9">
      <w:pPr>
        <w:pStyle w:val="Definition"/>
      </w:pPr>
      <w:r w:rsidRPr="00344A4B">
        <w:rPr>
          <w:b/>
          <w:i/>
        </w:rPr>
        <w:t>draft review report</w:t>
      </w:r>
      <w:r w:rsidRPr="00344A4B">
        <w:t xml:space="preserve">, in relation to a review under </w:t>
      </w:r>
      <w:r w:rsidR="00E67210">
        <w:t>section 1</w:t>
      </w:r>
      <w:r w:rsidR="003C65BD" w:rsidRPr="00344A4B">
        <w:t>7</w:t>
      </w:r>
      <w:r w:rsidRPr="00344A4B">
        <w:t xml:space="preserve">: see </w:t>
      </w:r>
      <w:r w:rsidR="00E67210">
        <w:t>subsection 2</w:t>
      </w:r>
      <w:r w:rsidR="003C65BD" w:rsidRPr="00344A4B">
        <w:t>1</w:t>
      </w:r>
      <w:r w:rsidRPr="00344A4B">
        <w:t>(1)</w:t>
      </w:r>
      <w:r w:rsidR="003C65BD" w:rsidRPr="00344A4B">
        <w:t>.</w:t>
      </w:r>
    </w:p>
    <w:p w14:paraId="419BBD41" w14:textId="3310E236" w:rsidR="00822F92" w:rsidRPr="00344A4B" w:rsidRDefault="00822F92" w:rsidP="00CE53B9">
      <w:pPr>
        <w:pStyle w:val="Definition"/>
      </w:pPr>
      <w:r w:rsidRPr="00344A4B">
        <w:rPr>
          <w:b/>
          <w:i/>
        </w:rPr>
        <w:t>enforcement body</w:t>
      </w:r>
      <w:r w:rsidRPr="00344A4B">
        <w:t xml:space="preserve"> has the same meaning as in the </w:t>
      </w:r>
      <w:r w:rsidRPr="00344A4B">
        <w:rPr>
          <w:i/>
        </w:rPr>
        <w:t>Privacy Act 1988</w:t>
      </w:r>
      <w:r w:rsidR="003C65BD" w:rsidRPr="00344A4B">
        <w:t>.</w:t>
      </w:r>
    </w:p>
    <w:p w14:paraId="0EB830CC" w14:textId="385F52EA" w:rsidR="00822F92" w:rsidRPr="00344A4B" w:rsidRDefault="00822F92" w:rsidP="00CE53B9">
      <w:pPr>
        <w:pStyle w:val="Definition"/>
      </w:pPr>
      <w:r w:rsidRPr="00344A4B">
        <w:rPr>
          <w:b/>
          <w:i/>
        </w:rPr>
        <w:t>enforcement related activity</w:t>
      </w:r>
      <w:r w:rsidRPr="00344A4B">
        <w:t xml:space="preserve"> has the same meaning as in the </w:t>
      </w:r>
      <w:r w:rsidRPr="00344A4B">
        <w:rPr>
          <w:i/>
        </w:rPr>
        <w:t>Privacy Act 1988</w:t>
      </w:r>
      <w:r w:rsidR="003C65BD" w:rsidRPr="00344A4B">
        <w:t>.</w:t>
      </w:r>
    </w:p>
    <w:p w14:paraId="4B34AED7" w14:textId="77777777" w:rsidR="00822F92" w:rsidRPr="00344A4B" w:rsidRDefault="00822F92" w:rsidP="00CE53B9">
      <w:pPr>
        <w:pStyle w:val="Definition"/>
      </w:pPr>
      <w:r w:rsidRPr="00344A4B">
        <w:rPr>
          <w:b/>
          <w:i/>
        </w:rPr>
        <w:t>entrusted person</w:t>
      </w:r>
      <w:r w:rsidRPr="00344A4B">
        <w:t xml:space="preserve"> means any of the following:</w:t>
      </w:r>
    </w:p>
    <w:p w14:paraId="3F2458CE" w14:textId="206EC88E" w:rsidR="00822F92" w:rsidRPr="00344A4B" w:rsidRDefault="00822F92" w:rsidP="00CE53B9">
      <w:pPr>
        <w:pStyle w:val="paragraph"/>
      </w:pPr>
      <w:r w:rsidRPr="00344A4B">
        <w:tab/>
        <w:t>(a)</w:t>
      </w:r>
      <w:r w:rsidRPr="00344A4B">
        <w:tab/>
        <w:t>the Inspector</w:t>
      </w:r>
      <w:r w:rsidR="00A31989">
        <w:noBreakHyphen/>
      </w:r>
      <w:r w:rsidRPr="00344A4B">
        <w:t>General;</w:t>
      </w:r>
    </w:p>
    <w:p w14:paraId="706FA37C" w14:textId="4D677559" w:rsidR="00822F92" w:rsidRPr="00344A4B" w:rsidRDefault="00822F92" w:rsidP="00CE53B9">
      <w:pPr>
        <w:pStyle w:val="paragraph"/>
      </w:pPr>
      <w:r w:rsidRPr="00344A4B">
        <w:tab/>
        <w:t>(b)</w:t>
      </w:r>
      <w:r w:rsidRPr="00344A4B">
        <w:tab/>
        <w:t xml:space="preserve">a member of the staff of the </w:t>
      </w:r>
      <w:r w:rsidR="00B57A10" w:rsidRPr="00344A4B">
        <w:t>Office</w:t>
      </w:r>
      <w:r w:rsidRPr="00344A4B">
        <w:t>;</w:t>
      </w:r>
    </w:p>
    <w:p w14:paraId="05DFC549" w14:textId="7D0F8EAB" w:rsidR="00822F92" w:rsidRPr="00344A4B" w:rsidRDefault="00822F92" w:rsidP="00CE53B9">
      <w:pPr>
        <w:pStyle w:val="paragraph"/>
      </w:pPr>
      <w:r w:rsidRPr="00344A4B">
        <w:tab/>
        <w:t>(c)</w:t>
      </w:r>
      <w:r w:rsidRPr="00344A4B">
        <w:tab/>
        <w:t>a person assisting the Inspector</w:t>
      </w:r>
      <w:r w:rsidR="00A31989">
        <w:noBreakHyphen/>
      </w:r>
      <w:r w:rsidRPr="00344A4B">
        <w:t xml:space="preserve">General under </w:t>
      </w:r>
      <w:r w:rsidR="00E67210">
        <w:t>section 4</w:t>
      </w:r>
      <w:r w:rsidR="003C65BD" w:rsidRPr="00344A4B">
        <w:t>1</w:t>
      </w:r>
      <w:r w:rsidRPr="00344A4B">
        <w:t>;</w:t>
      </w:r>
    </w:p>
    <w:p w14:paraId="74A03119" w14:textId="5069FCDE" w:rsidR="00822F92" w:rsidRPr="00344A4B" w:rsidRDefault="00822F92" w:rsidP="00CE53B9">
      <w:pPr>
        <w:pStyle w:val="paragraph"/>
      </w:pPr>
      <w:r w:rsidRPr="00344A4B">
        <w:tab/>
        <w:t>(d)</w:t>
      </w:r>
      <w:r w:rsidRPr="00344A4B">
        <w:tab/>
        <w:t>a consultant engaged by the Inspector</w:t>
      </w:r>
      <w:r w:rsidR="00A31989">
        <w:noBreakHyphen/>
      </w:r>
      <w:r w:rsidRPr="00344A4B">
        <w:t xml:space="preserve">General under </w:t>
      </w:r>
      <w:r w:rsidR="00E67210">
        <w:t>section 4</w:t>
      </w:r>
      <w:r w:rsidR="003C65BD" w:rsidRPr="00344A4B">
        <w:t>2.</w:t>
      </w:r>
    </w:p>
    <w:p w14:paraId="40887309" w14:textId="5997D6F1" w:rsidR="00266B9F" w:rsidRPr="00344A4B" w:rsidRDefault="00266B9F" w:rsidP="00CE53B9">
      <w:pPr>
        <w:pStyle w:val="Definition"/>
      </w:pPr>
      <w:r w:rsidRPr="00344A4B">
        <w:rPr>
          <w:b/>
          <w:i/>
        </w:rPr>
        <w:t>final review report</w:t>
      </w:r>
      <w:r w:rsidRPr="00344A4B">
        <w:t xml:space="preserve">, in relation to a review under </w:t>
      </w:r>
      <w:r w:rsidR="00E67210">
        <w:t>section 1</w:t>
      </w:r>
      <w:r w:rsidR="003C65BD" w:rsidRPr="00344A4B">
        <w:t>7</w:t>
      </w:r>
      <w:r w:rsidRPr="00344A4B">
        <w:t xml:space="preserve">: see </w:t>
      </w:r>
      <w:r w:rsidR="00E67210">
        <w:t>subsection 2</w:t>
      </w:r>
      <w:r w:rsidR="003C65BD" w:rsidRPr="00344A4B">
        <w:t>4</w:t>
      </w:r>
      <w:r w:rsidRPr="00344A4B">
        <w:t>(1)</w:t>
      </w:r>
      <w:r w:rsidR="003C65BD" w:rsidRPr="00344A4B">
        <w:t>.</w:t>
      </w:r>
    </w:p>
    <w:p w14:paraId="4DB1E9EC" w14:textId="77777777" w:rsidR="00161372" w:rsidRPr="00344A4B" w:rsidRDefault="00161372" w:rsidP="00CE53B9">
      <w:pPr>
        <w:pStyle w:val="Definition"/>
      </w:pPr>
      <w:r w:rsidRPr="00344A4B">
        <w:rPr>
          <w:b/>
          <w:i/>
        </w:rPr>
        <w:t>government entity</w:t>
      </w:r>
      <w:r w:rsidRPr="00344A4B">
        <w:t xml:space="preserve"> means:</w:t>
      </w:r>
    </w:p>
    <w:p w14:paraId="3D67F1C7" w14:textId="77777777" w:rsidR="00530268" w:rsidRPr="00344A4B" w:rsidRDefault="00530268" w:rsidP="00CE53B9">
      <w:pPr>
        <w:pStyle w:val="paragraph"/>
      </w:pPr>
      <w:r w:rsidRPr="00344A4B">
        <w:tab/>
        <w:t>(</w:t>
      </w:r>
      <w:r w:rsidR="009445EF" w:rsidRPr="00344A4B">
        <w:t>a</w:t>
      </w:r>
      <w:r w:rsidRPr="00344A4B">
        <w:t>)</w:t>
      </w:r>
      <w:r w:rsidRPr="00344A4B">
        <w:tab/>
      </w:r>
      <w:r w:rsidR="00F13D15" w:rsidRPr="00344A4B">
        <w:t>a Commonwealth entity</w:t>
      </w:r>
      <w:r w:rsidR="00784841" w:rsidRPr="00344A4B">
        <w:t>; or</w:t>
      </w:r>
    </w:p>
    <w:p w14:paraId="57B34079" w14:textId="77777777" w:rsidR="002F66C5" w:rsidRPr="00344A4B" w:rsidRDefault="002F66C5" w:rsidP="00CE53B9">
      <w:pPr>
        <w:pStyle w:val="paragraph"/>
      </w:pPr>
      <w:r w:rsidRPr="00344A4B">
        <w:tab/>
        <w:t>(b)</w:t>
      </w:r>
      <w:r w:rsidRPr="00344A4B">
        <w:tab/>
        <w:t>a body</w:t>
      </w:r>
      <w:r w:rsidR="00836F21" w:rsidRPr="00344A4B">
        <w:t xml:space="preserve"> (</w:t>
      </w:r>
      <w:r w:rsidRPr="00344A4B">
        <w:t>other than a Commonwealth entity</w:t>
      </w:r>
      <w:r w:rsidR="00836F21" w:rsidRPr="00344A4B">
        <w:t>)</w:t>
      </w:r>
      <w:r w:rsidRPr="00344A4B">
        <w:t xml:space="preserve"> established by or under a law of the Commonwealth; or</w:t>
      </w:r>
    </w:p>
    <w:p w14:paraId="12BD525A" w14:textId="3AED5FB1" w:rsidR="00D30797" w:rsidRPr="00344A4B" w:rsidRDefault="00D30797" w:rsidP="00CE53B9">
      <w:pPr>
        <w:pStyle w:val="paragraph"/>
      </w:pPr>
      <w:r w:rsidRPr="00344A4B">
        <w:tab/>
        <w:t>(c)</w:t>
      </w:r>
      <w:r w:rsidRPr="00344A4B">
        <w:tab/>
        <w:t>a body established, otherwise than by or under a law of the Commonwealth, by the Governor</w:t>
      </w:r>
      <w:r w:rsidR="00A31989">
        <w:noBreakHyphen/>
      </w:r>
      <w:r w:rsidRPr="00344A4B">
        <w:t>General; or</w:t>
      </w:r>
    </w:p>
    <w:p w14:paraId="040D0BDC" w14:textId="77777777" w:rsidR="00D30797" w:rsidRPr="00344A4B" w:rsidRDefault="00D30797" w:rsidP="00CE53B9">
      <w:pPr>
        <w:pStyle w:val="paragraph"/>
      </w:pPr>
      <w:r w:rsidRPr="00344A4B">
        <w:tab/>
        <w:t>(</w:t>
      </w:r>
      <w:r w:rsidR="001854F2" w:rsidRPr="00344A4B">
        <w:t>d</w:t>
      </w:r>
      <w:r w:rsidRPr="00344A4B">
        <w:t>)</w:t>
      </w:r>
      <w:r w:rsidRPr="00344A4B">
        <w:tab/>
        <w:t>an incorporated company in which the Commonwealth has a controlling interest; or</w:t>
      </w:r>
    </w:p>
    <w:p w14:paraId="038C9D24" w14:textId="77777777" w:rsidR="00D30797" w:rsidRPr="00344A4B" w:rsidRDefault="00D30797" w:rsidP="00CE53B9">
      <w:pPr>
        <w:pStyle w:val="paragraph"/>
      </w:pPr>
      <w:r w:rsidRPr="00344A4B">
        <w:tab/>
        <w:t>(e)</w:t>
      </w:r>
      <w:r w:rsidRPr="00344A4B">
        <w:tab/>
      </w:r>
      <w:r w:rsidR="00A55FB5" w:rsidRPr="00344A4B">
        <w:t>a person (other than an individual)</w:t>
      </w:r>
      <w:r w:rsidRPr="00344A4B">
        <w:t xml:space="preserve"> </w:t>
      </w:r>
      <w:r w:rsidR="00CC6197" w:rsidRPr="00344A4B">
        <w:t xml:space="preserve">to </w:t>
      </w:r>
      <w:r w:rsidR="00A55FB5" w:rsidRPr="00344A4B">
        <w:t xml:space="preserve">whom </w:t>
      </w:r>
      <w:r w:rsidRPr="00344A4B">
        <w:t>a function</w:t>
      </w:r>
      <w:r w:rsidR="00CC6197" w:rsidRPr="00344A4B">
        <w:t xml:space="preserve">, </w:t>
      </w:r>
      <w:r w:rsidR="00D72178" w:rsidRPr="00344A4B">
        <w:t>duty</w:t>
      </w:r>
      <w:r w:rsidR="005816B3" w:rsidRPr="00344A4B">
        <w:t xml:space="preserve"> or</w:t>
      </w:r>
      <w:r w:rsidR="000F7F7C" w:rsidRPr="00344A4B">
        <w:t xml:space="preserve"> </w:t>
      </w:r>
      <w:r w:rsidRPr="00344A4B">
        <w:t>power</w:t>
      </w:r>
      <w:r w:rsidR="00CC6197" w:rsidRPr="00344A4B">
        <w:t xml:space="preserve"> </w:t>
      </w:r>
      <w:r w:rsidR="002E4C45" w:rsidRPr="00344A4B">
        <w:t xml:space="preserve">has been delegated or subdelegated </w:t>
      </w:r>
      <w:r w:rsidRPr="00344A4B">
        <w:t>under an aged care law</w:t>
      </w:r>
      <w:r w:rsidR="0009406D" w:rsidRPr="00344A4B">
        <w:t>; or</w:t>
      </w:r>
    </w:p>
    <w:p w14:paraId="4475139E" w14:textId="77777777" w:rsidR="00DC3DAA" w:rsidRPr="00344A4B" w:rsidRDefault="00DC3DAA" w:rsidP="00CE53B9">
      <w:pPr>
        <w:pStyle w:val="paragraph"/>
      </w:pPr>
      <w:r w:rsidRPr="00344A4B">
        <w:lastRenderedPageBreak/>
        <w:tab/>
        <w:t>(f)</w:t>
      </w:r>
      <w:r w:rsidRPr="00344A4B">
        <w:tab/>
        <w:t>a person (other than an individual) who is engaged as a consultant, contractor or subcontractor to perform a function or duty, or exercise a power, under an aged care law; or</w:t>
      </w:r>
    </w:p>
    <w:p w14:paraId="5A7E6E50" w14:textId="77777777" w:rsidR="001A0F32" w:rsidRPr="00344A4B" w:rsidRDefault="001A0F32" w:rsidP="00CE53B9">
      <w:pPr>
        <w:pStyle w:val="paragraph"/>
      </w:pPr>
      <w:r w:rsidRPr="00344A4B">
        <w:tab/>
        <w:t>(g)</w:t>
      </w:r>
      <w:r w:rsidRPr="00344A4B">
        <w:tab/>
        <w:t>a person (other than an individual) who is registered or appointed to perform a function or duty, or exercise a power, under an aged care law; or</w:t>
      </w:r>
    </w:p>
    <w:p w14:paraId="3F5ACBB4" w14:textId="15C9CD75" w:rsidR="0009406D" w:rsidRPr="00344A4B" w:rsidRDefault="0009406D" w:rsidP="00CE53B9">
      <w:pPr>
        <w:pStyle w:val="paragraph"/>
      </w:pPr>
      <w:r w:rsidRPr="00344A4B">
        <w:tab/>
        <w:t>(</w:t>
      </w:r>
      <w:r w:rsidR="00EE6877" w:rsidRPr="00344A4B">
        <w:t>h</w:t>
      </w:r>
      <w:r w:rsidRPr="00344A4B">
        <w:t>)</w:t>
      </w:r>
      <w:r w:rsidRPr="00344A4B">
        <w:tab/>
      </w:r>
      <w:r w:rsidR="005020B2" w:rsidRPr="00344A4B">
        <w:t xml:space="preserve">a person (other than an individual) </w:t>
      </w:r>
      <w:r w:rsidR="00080ECC" w:rsidRPr="00344A4B">
        <w:t>specified in the regulations</w:t>
      </w:r>
      <w:r w:rsidR="003C65BD" w:rsidRPr="00344A4B">
        <w:t>.</w:t>
      </w:r>
    </w:p>
    <w:p w14:paraId="19458DA9" w14:textId="77777777" w:rsidR="000F1428" w:rsidRPr="00344A4B" w:rsidRDefault="00174447" w:rsidP="00CE53B9">
      <w:pPr>
        <w:pStyle w:val="Definition"/>
      </w:pPr>
      <w:r w:rsidRPr="00344A4B">
        <w:rPr>
          <w:b/>
          <w:i/>
        </w:rPr>
        <w:t>government official</w:t>
      </w:r>
      <w:r w:rsidRPr="00344A4B">
        <w:t xml:space="preserve"> means</w:t>
      </w:r>
      <w:r w:rsidR="000F1428" w:rsidRPr="00344A4B">
        <w:t>:</w:t>
      </w:r>
    </w:p>
    <w:p w14:paraId="1C585AFF" w14:textId="77777777" w:rsidR="000F1428" w:rsidRPr="00344A4B" w:rsidRDefault="000F1428" w:rsidP="00CE53B9">
      <w:pPr>
        <w:pStyle w:val="paragraph"/>
      </w:pPr>
      <w:r w:rsidRPr="00344A4B">
        <w:tab/>
        <w:t>(</w:t>
      </w:r>
      <w:r w:rsidR="007A68DF" w:rsidRPr="00344A4B">
        <w:t>a</w:t>
      </w:r>
      <w:r w:rsidRPr="00344A4B">
        <w:t>)</w:t>
      </w:r>
      <w:r w:rsidRPr="00344A4B">
        <w:tab/>
        <w:t>a Minister; or</w:t>
      </w:r>
    </w:p>
    <w:p w14:paraId="04A7B0DF" w14:textId="77777777" w:rsidR="00C93A3F" w:rsidRPr="00344A4B" w:rsidRDefault="000F1428" w:rsidP="00CE53B9">
      <w:pPr>
        <w:pStyle w:val="paragraph"/>
      </w:pPr>
      <w:r w:rsidRPr="00344A4B">
        <w:tab/>
        <w:t>(</w:t>
      </w:r>
      <w:r w:rsidR="007A68DF" w:rsidRPr="00344A4B">
        <w:t>b</w:t>
      </w:r>
      <w:r w:rsidRPr="00344A4B">
        <w:t>)</w:t>
      </w:r>
      <w:r w:rsidRPr="00344A4B">
        <w:tab/>
      </w:r>
      <w:r w:rsidR="00C93A3F" w:rsidRPr="00344A4B">
        <w:t>an official of a Commonwealth entity; or</w:t>
      </w:r>
    </w:p>
    <w:p w14:paraId="30391263" w14:textId="3650802C" w:rsidR="00805F7E" w:rsidRPr="00344A4B" w:rsidRDefault="00805F7E" w:rsidP="00CE53B9">
      <w:pPr>
        <w:pStyle w:val="paragraph"/>
      </w:pPr>
      <w:r w:rsidRPr="00344A4B">
        <w:tab/>
        <w:t>(</w:t>
      </w:r>
      <w:r w:rsidR="007A68DF" w:rsidRPr="00344A4B">
        <w:t>c</w:t>
      </w:r>
      <w:r w:rsidRPr="00344A4B">
        <w:t>)</w:t>
      </w:r>
      <w:r w:rsidRPr="00344A4B">
        <w:tab/>
      </w:r>
      <w:r w:rsidR="008F35C4" w:rsidRPr="00344A4B">
        <w:t>an individual</w:t>
      </w:r>
      <w:r w:rsidRPr="00344A4B">
        <w:t xml:space="preserve"> who holds an appointment made, otherwise than by or under a law of the Commonwealth, by the Governor</w:t>
      </w:r>
      <w:r w:rsidR="00A31989">
        <w:noBreakHyphen/>
      </w:r>
      <w:r w:rsidRPr="00344A4B">
        <w:t>General; or</w:t>
      </w:r>
    </w:p>
    <w:p w14:paraId="18831C5C" w14:textId="77777777" w:rsidR="00D015CF" w:rsidRPr="00344A4B" w:rsidRDefault="00D015CF" w:rsidP="00CE53B9">
      <w:pPr>
        <w:pStyle w:val="paragraph"/>
      </w:pPr>
      <w:r w:rsidRPr="00344A4B">
        <w:tab/>
        <w:t>(</w:t>
      </w:r>
      <w:r w:rsidR="007A68DF" w:rsidRPr="00344A4B">
        <w:t>d</w:t>
      </w:r>
      <w:r w:rsidRPr="00344A4B">
        <w:t>)</w:t>
      </w:r>
      <w:r w:rsidRPr="00344A4B">
        <w:tab/>
      </w:r>
      <w:r w:rsidR="008F35C4" w:rsidRPr="00344A4B">
        <w:t xml:space="preserve">an individual </w:t>
      </w:r>
      <w:r w:rsidR="001308CE" w:rsidRPr="00344A4B">
        <w:t>to whom a function, duty or power has been delegated or subdelegated under an aged care law;</w:t>
      </w:r>
      <w:r w:rsidR="00805F7E" w:rsidRPr="00344A4B">
        <w:t xml:space="preserve"> or</w:t>
      </w:r>
    </w:p>
    <w:p w14:paraId="78E3B854" w14:textId="77777777" w:rsidR="00A76BD6" w:rsidRPr="00344A4B" w:rsidRDefault="00A76BD6" w:rsidP="00CE53B9">
      <w:pPr>
        <w:pStyle w:val="paragraph"/>
      </w:pPr>
      <w:r w:rsidRPr="00344A4B">
        <w:tab/>
        <w:t>(</w:t>
      </w:r>
      <w:r w:rsidR="007A68DF" w:rsidRPr="00344A4B">
        <w:t>e</w:t>
      </w:r>
      <w:r w:rsidRPr="00344A4B">
        <w:t>)</w:t>
      </w:r>
      <w:r w:rsidRPr="00344A4B">
        <w:tab/>
      </w:r>
      <w:r w:rsidR="008F35C4" w:rsidRPr="00344A4B">
        <w:t xml:space="preserve">an individual </w:t>
      </w:r>
      <w:r w:rsidRPr="00344A4B">
        <w:t xml:space="preserve">who is engaged as a consultant, contractor or subcontractor to </w:t>
      </w:r>
      <w:r w:rsidR="00991487" w:rsidRPr="00344A4B">
        <w:t>perform a function</w:t>
      </w:r>
      <w:r w:rsidR="0004663A" w:rsidRPr="00344A4B">
        <w:t xml:space="preserve"> or duty</w:t>
      </w:r>
      <w:r w:rsidR="002E4C45" w:rsidRPr="00344A4B">
        <w:t>,</w:t>
      </w:r>
      <w:r w:rsidR="00991487" w:rsidRPr="00344A4B">
        <w:t xml:space="preserve"> or exercise a power</w:t>
      </w:r>
      <w:r w:rsidR="002E4C45" w:rsidRPr="00344A4B">
        <w:t>,</w:t>
      </w:r>
      <w:r w:rsidR="006D6629" w:rsidRPr="00344A4B">
        <w:t xml:space="preserve"> </w:t>
      </w:r>
      <w:r w:rsidR="00991487" w:rsidRPr="00344A4B">
        <w:t>under an aged care law</w:t>
      </w:r>
      <w:r w:rsidRPr="00344A4B">
        <w:t>;</w:t>
      </w:r>
      <w:r w:rsidR="00991487" w:rsidRPr="00344A4B">
        <w:t xml:space="preserve"> or</w:t>
      </w:r>
    </w:p>
    <w:p w14:paraId="53237696" w14:textId="77777777" w:rsidR="00840DBB" w:rsidRPr="00344A4B" w:rsidRDefault="00840DBB" w:rsidP="00CE53B9">
      <w:pPr>
        <w:pStyle w:val="paragraph"/>
      </w:pPr>
      <w:r w:rsidRPr="00344A4B">
        <w:tab/>
        <w:t>(</w:t>
      </w:r>
      <w:r w:rsidR="007A68DF" w:rsidRPr="00344A4B">
        <w:t>f</w:t>
      </w:r>
      <w:r w:rsidRPr="00344A4B">
        <w:t>)</w:t>
      </w:r>
      <w:r w:rsidRPr="00344A4B">
        <w:tab/>
        <w:t>an individual who is registered or appointed to perform a function or duty, or exercise a power, under an aged care law; or</w:t>
      </w:r>
    </w:p>
    <w:p w14:paraId="12892CF1" w14:textId="77777777" w:rsidR="007A68DF" w:rsidRPr="00344A4B" w:rsidRDefault="007A68DF" w:rsidP="00CE53B9">
      <w:pPr>
        <w:pStyle w:val="paragraph"/>
      </w:pPr>
      <w:r w:rsidRPr="00344A4B">
        <w:tab/>
        <w:t>(g)</w:t>
      </w:r>
      <w:r w:rsidRPr="00344A4B">
        <w:tab/>
        <w:t>an individual</w:t>
      </w:r>
      <w:r w:rsidR="00B86D08" w:rsidRPr="00344A4B">
        <w:t xml:space="preserve"> who is</w:t>
      </w:r>
      <w:r w:rsidRPr="00344A4B">
        <w:t xml:space="preserve"> </w:t>
      </w:r>
      <w:r w:rsidR="002C37EA" w:rsidRPr="00344A4B">
        <w:t xml:space="preserve">engaged as a consultant or contractor </w:t>
      </w:r>
      <w:r w:rsidRPr="00344A4B">
        <w:t>by the Department</w:t>
      </w:r>
      <w:r w:rsidR="008A3777" w:rsidRPr="00344A4B">
        <w:t xml:space="preserve"> to provide services to the </w:t>
      </w:r>
      <w:r w:rsidR="00B31488" w:rsidRPr="00344A4B">
        <w:t>Department</w:t>
      </w:r>
      <w:r w:rsidR="008A3777" w:rsidRPr="00344A4B">
        <w:t xml:space="preserve"> in connection with </w:t>
      </w:r>
      <w:r w:rsidR="00ED28B5" w:rsidRPr="00344A4B">
        <w:t xml:space="preserve">the Commonwealth’s administration of </w:t>
      </w:r>
      <w:r w:rsidR="008A3777" w:rsidRPr="00344A4B">
        <w:t>an aged care funding agreement or aged care law</w:t>
      </w:r>
      <w:r w:rsidRPr="00344A4B">
        <w:t>; or</w:t>
      </w:r>
    </w:p>
    <w:p w14:paraId="338DC1DD" w14:textId="00A045FC" w:rsidR="001B0C19" w:rsidRPr="00344A4B" w:rsidRDefault="001B0C19" w:rsidP="00CE53B9">
      <w:pPr>
        <w:pStyle w:val="paragraph"/>
      </w:pPr>
      <w:r w:rsidRPr="00344A4B">
        <w:tab/>
        <w:t>(</w:t>
      </w:r>
      <w:r w:rsidR="007A68DF" w:rsidRPr="00344A4B">
        <w:t>h</w:t>
      </w:r>
      <w:r w:rsidRPr="00344A4B">
        <w:t>)</w:t>
      </w:r>
      <w:r w:rsidRPr="00344A4B">
        <w:tab/>
      </w:r>
      <w:r w:rsidR="008F35C4" w:rsidRPr="00344A4B">
        <w:t xml:space="preserve">an individual </w:t>
      </w:r>
      <w:r w:rsidRPr="00344A4B">
        <w:t>specified in the regulations</w:t>
      </w:r>
      <w:r w:rsidR="003C65BD" w:rsidRPr="00344A4B">
        <w:t>.</w:t>
      </w:r>
    </w:p>
    <w:p w14:paraId="424DE301" w14:textId="0833B72D" w:rsidR="001B41F4" w:rsidRPr="00344A4B" w:rsidRDefault="001B41F4" w:rsidP="00CE53B9">
      <w:pPr>
        <w:pStyle w:val="Definition"/>
      </w:pPr>
      <w:r w:rsidRPr="00344A4B">
        <w:rPr>
          <w:b/>
          <w:i/>
        </w:rPr>
        <w:t>identifying information</w:t>
      </w:r>
      <w:r w:rsidRPr="00344A4B">
        <w:t xml:space="preserve"> </w:t>
      </w:r>
      <w:r w:rsidR="00253A7E" w:rsidRPr="00344A4B">
        <w:t>about an individual means information</w:t>
      </w:r>
      <w:r w:rsidR="00400FA2" w:rsidRPr="00344A4B">
        <w:t xml:space="preserve"> that identifies, or that could be used to identify, the individual</w:t>
      </w:r>
      <w:r w:rsidR="003C65BD" w:rsidRPr="00344A4B">
        <w:t>.</w:t>
      </w:r>
    </w:p>
    <w:p w14:paraId="60530A7C" w14:textId="13321E83" w:rsidR="001B3AAF" w:rsidRPr="00344A4B" w:rsidRDefault="001B3AAF" w:rsidP="00CE53B9">
      <w:pPr>
        <w:pStyle w:val="Definition"/>
      </w:pPr>
      <w:r w:rsidRPr="00344A4B">
        <w:rPr>
          <w:b/>
          <w:i/>
        </w:rPr>
        <w:t>Inspector</w:t>
      </w:r>
      <w:r w:rsidR="00A31989">
        <w:rPr>
          <w:b/>
          <w:i/>
        </w:rPr>
        <w:noBreakHyphen/>
      </w:r>
      <w:r w:rsidRPr="00344A4B">
        <w:rPr>
          <w:b/>
          <w:i/>
        </w:rPr>
        <w:t>General</w:t>
      </w:r>
      <w:r w:rsidRPr="00344A4B">
        <w:t xml:space="preserve"> means the Inspector</w:t>
      </w:r>
      <w:r w:rsidR="00A31989">
        <w:noBreakHyphen/>
      </w:r>
      <w:r w:rsidRPr="00344A4B">
        <w:t>General of Aged Care referred to in section </w:t>
      </w:r>
      <w:r w:rsidR="003C65BD" w:rsidRPr="00344A4B">
        <w:t>9.</w:t>
      </w:r>
    </w:p>
    <w:p w14:paraId="508E6288" w14:textId="38B4D849" w:rsidR="00103EEF" w:rsidRPr="00344A4B" w:rsidRDefault="00103EEF" w:rsidP="00CE53B9">
      <w:pPr>
        <w:pStyle w:val="Definition"/>
      </w:pPr>
      <w:r w:rsidRPr="00344A4B">
        <w:rPr>
          <w:b/>
          <w:i/>
        </w:rPr>
        <w:t>Office</w:t>
      </w:r>
      <w:r w:rsidRPr="00344A4B">
        <w:t xml:space="preserve"> means the Office of the Inspector</w:t>
      </w:r>
      <w:r w:rsidR="00A31989">
        <w:noBreakHyphen/>
      </w:r>
      <w:r w:rsidRPr="00344A4B">
        <w:t xml:space="preserve">General of Aged Care established under </w:t>
      </w:r>
      <w:r w:rsidR="00E67210">
        <w:t>section 1</w:t>
      </w:r>
      <w:r w:rsidRPr="00344A4B">
        <w:t>2.</w:t>
      </w:r>
    </w:p>
    <w:p w14:paraId="6CC610A9" w14:textId="7BC02BEB" w:rsidR="005D24D4" w:rsidRPr="00344A4B" w:rsidRDefault="005D24D4" w:rsidP="00CE53B9">
      <w:pPr>
        <w:pStyle w:val="Definition"/>
      </w:pPr>
      <w:r w:rsidRPr="00344A4B">
        <w:rPr>
          <w:b/>
          <w:i/>
        </w:rPr>
        <w:lastRenderedPageBreak/>
        <w:t>official</w:t>
      </w:r>
      <w:r w:rsidRPr="00344A4B">
        <w:t xml:space="preserve"> has the same meaning as in the </w:t>
      </w:r>
      <w:r w:rsidRPr="00344A4B">
        <w:rPr>
          <w:i/>
        </w:rPr>
        <w:t>Public Governance, Performance and Accountability Act 2013</w:t>
      </w:r>
      <w:r w:rsidR="003C65BD" w:rsidRPr="00344A4B">
        <w:t>.</w:t>
      </w:r>
    </w:p>
    <w:p w14:paraId="057A0687" w14:textId="2BA97B2C" w:rsidR="00CC4FB3" w:rsidRPr="00344A4B" w:rsidRDefault="00CC4FB3" w:rsidP="00CE53B9">
      <w:pPr>
        <w:pStyle w:val="Definition"/>
      </w:pPr>
      <w:r w:rsidRPr="00344A4B">
        <w:rPr>
          <w:b/>
          <w:bCs/>
          <w:i/>
          <w:iCs/>
        </w:rPr>
        <w:t>paid work</w:t>
      </w:r>
      <w:r w:rsidRPr="00344A4B">
        <w:t xml:space="preserve"> means work for financial gain or reward (whether as an employee, a self</w:t>
      </w:r>
      <w:r w:rsidR="00A31989">
        <w:noBreakHyphen/>
      </w:r>
      <w:r w:rsidRPr="00344A4B">
        <w:t>employed person or otherwise)</w:t>
      </w:r>
      <w:r w:rsidR="003C65BD" w:rsidRPr="00344A4B">
        <w:t>.</w:t>
      </w:r>
    </w:p>
    <w:p w14:paraId="4F1750CE" w14:textId="7EB2D3AC" w:rsidR="0052507A" w:rsidRPr="00344A4B" w:rsidRDefault="0052507A" w:rsidP="00CE53B9">
      <w:pPr>
        <w:pStyle w:val="Definition"/>
      </w:pPr>
      <w:r w:rsidRPr="00344A4B">
        <w:rPr>
          <w:b/>
          <w:i/>
        </w:rPr>
        <w:t>premises</w:t>
      </w:r>
      <w:r w:rsidRPr="00344A4B">
        <w:t xml:space="preserve"> includes any land or place</w:t>
      </w:r>
      <w:r w:rsidR="003C65BD" w:rsidRPr="00344A4B">
        <w:t>.</w:t>
      </w:r>
    </w:p>
    <w:p w14:paraId="4C83D2A4" w14:textId="77777777" w:rsidR="00822F92" w:rsidRPr="00344A4B" w:rsidRDefault="00822F92" w:rsidP="00CE53B9">
      <w:pPr>
        <w:pStyle w:val="Definition"/>
      </w:pPr>
      <w:r w:rsidRPr="00344A4B">
        <w:rPr>
          <w:b/>
          <w:i/>
        </w:rPr>
        <w:t xml:space="preserve">protected information </w:t>
      </w:r>
      <w:r w:rsidRPr="00344A4B">
        <w:t>means any of the following:</w:t>
      </w:r>
    </w:p>
    <w:p w14:paraId="7834B551" w14:textId="1D5C4101" w:rsidR="00822F92" w:rsidRPr="00344A4B" w:rsidRDefault="00822F92" w:rsidP="00CE53B9">
      <w:pPr>
        <w:pStyle w:val="paragraph"/>
      </w:pPr>
      <w:r w:rsidRPr="00344A4B">
        <w:tab/>
        <w:t>(a)</w:t>
      </w:r>
      <w:r w:rsidRPr="00344A4B">
        <w:tab/>
        <w:t>personal information</w:t>
      </w:r>
      <w:r w:rsidR="00DF5867" w:rsidRPr="00344A4B">
        <w:t xml:space="preserve"> within the meaning of the</w:t>
      </w:r>
      <w:r w:rsidR="00DF5867" w:rsidRPr="00344A4B">
        <w:rPr>
          <w:i/>
        </w:rPr>
        <w:t xml:space="preserve"> Privacy Act 1988</w:t>
      </w:r>
      <w:r w:rsidRPr="00344A4B">
        <w:t>;</w:t>
      </w:r>
    </w:p>
    <w:p w14:paraId="191CD92B" w14:textId="77777777" w:rsidR="00F73D2B" w:rsidRPr="00344A4B" w:rsidRDefault="00822F92" w:rsidP="00CE53B9">
      <w:pPr>
        <w:pStyle w:val="paragraph"/>
      </w:pPr>
      <w:r w:rsidRPr="00344A4B">
        <w:tab/>
        <w:t>(b)</w:t>
      </w:r>
      <w:r w:rsidRPr="00344A4B">
        <w:tab/>
        <w:t xml:space="preserve">information </w:t>
      </w:r>
      <w:r w:rsidR="00A56518" w:rsidRPr="00344A4B">
        <w:t>that relates to the affairs of</w:t>
      </w:r>
      <w:r w:rsidR="00F73D2B" w:rsidRPr="00344A4B">
        <w:t>:</w:t>
      </w:r>
    </w:p>
    <w:p w14:paraId="29DEE966" w14:textId="77777777" w:rsidR="00701D7B" w:rsidRPr="00B97EC1" w:rsidRDefault="00701D7B" w:rsidP="00701D7B">
      <w:pPr>
        <w:pStyle w:val="paragraphsub"/>
      </w:pPr>
      <w:r w:rsidRPr="00B97EC1">
        <w:tab/>
        <w:t>(i)</w:t>
      </w:r>
      <w:r w:rsidRPr="00B97EC1">
        <w:tab/>
        <w:t xml:space="preserve">a registered provider (within the meaning of the </w:t>
      </w:r>
      <w:r w:rsidRPr="00B97EC1">
        <w:rPr>
          <w:i/>
          <w:iCs/>
        </w:rPr>
        <w:t>Aged Care Act 2024</w:t>
      </w:r>
      <w:r w:rsidRPr="00B97EC1">
        <w:t>); or</w:t>
      </w:r>
    </w:p>
    <w:p w14:paraId="335E62C1" w14:textId="77777777" w:rsidR="00822F92" w:rsidRPr="00344A4B" w:rsidRDefault="00F73D2B" w:rsidP="00CE53B9">
      <w:pPr>
        <w:pStyle w:val="paragraphsub"/>
      </w:pPr>
      <w:r w:rsidRPr="00344A4B">
        <w:tab/>
        <w:t>(ii)</w:t>
      </w:r>
      <w:r w:rsidRPr="00344A4B">
        <w:tab/>
      </w:r>
      <w:r w:rsidR="00A56518" w:rsidRPr="00344A4B">
        <w:t xml:space="preserve">a </w:t>
      </w:r>
      <w:r w:rsidR="002C1A33" w:rsidRPr="00344A4B">
        <w:t>party to an aged care funding agreement</w:t>
      </w:r>
      <w:r w:rsidR="00437B8E" w:rsidRPr="00344A4B">
        <w:t xml:space="preserve"> (</w:t>
      </w:r>
      <w:r w:rsidR="00647809" w:rsidRPr="00344A4B">
        <w:t>other than the Commonwealth</w:t>
      </w:r>
      <w:r w:rsidR="00437B8E" w:rsidRPr="00344A4B">
        <w:t>)</w:t>
      </w:r>
      <w:r w:rsidR="00822F92" w:rsidRPr="00344A4B">
        <w:t>;</w:t>
      </w:r>
    </w:p>
    <w:p w14:paraId="46FF5F81" w14:textId="27D55EFE" w:rsidR="00822F92" w:rsidRPr="00344A4B" w:rsidRDefault="00822F92" w:rsidP="00CE53B9">
      <w:pPr>
        <w:pStyle w:val="paragraph"/>
      </w:pPr>
      <w:r w:rsidRPr="00344A4B">
        <w:tab/>
        <w:t>(c)</w:t>
      </w:r>
      <w:r w:rsidRPr="00344A4B">
        <w:tab/>
        <w:t>information the disclosure of which would or could reasonably be expected to prejudice the effective working of a Commonwealth entity in the exercise of the entity’s powers or performance of the entity’s functions or duties under an aged care law</w:t>
      </w:r>
      <w:r w:rsidR="003C65BD" w:rsidRPr="00344A4B">
        <w:t>.</w:t>
      </w:r>
    </w:p>
    <w:p w14:paraId="4DFFBD17" w14:textId="77C93645" w:rsidR="00C5033B" w:rsidRPr="00344A4B" w:rsidRDefault="00C5033B" w:rsidP="00CE53B9">
      <w:pPr>
        <w:pStyle w:val="Definition"/>
      </w:pPr>
      <w:r w:rsidRPr="00344A4B">
        <w:rPr>
          <w:b/>
          <w:i/>
        </w:rPr>
        <w:t xml:space="preserve">Regulatory Powers Act </w:t>
      </w:r>
      <w:r w:rsidRPr="00344A4B">
        <w:t xml:space="preserve">means the </w:t>
      </w:r>
      <w:r w:rsidRPr="00344A4B">
        <w:rPr>
          <w:i/>
        </w:rPr>
        <w:t>Regulatory Powers (Standard Provisions) Act 2014</w:t>
      </w:r>
      <w:r w:rsidR="003C65BD" w:rsidRPr="00344A4B">
        <w:t>.</w:t>
      </w:r>
    </w:p>
    <w:p w14:paraId="67060467" w14:textId="494D382A" w:rsidR="004109FC" w:rsidRPr="00344A4B" w:rsidRDefault="004109FC" w:rsidP="00CE53B9">
      <w:pPr>
        <w:pStyle w:val="Definition"/>
      </w:pPr>
      <w:r w:rsidRPr="00344A4B">
        <w:rPr>
          <w:b/>
          <w:i/>
        </w:rPr>
        <w:t>Secretary</w:t>
      </w:r>
      <w:r w:rsidRPr="00344A4B">
        <w:t xml:space="preserve"> means the Secretary of the Department</w:t>
      </w:r>
      <w:r w:rsidR="003C65BD" w:rsidRPr="00344A4B">
        <w:t>.</w:t>
      </w:r>
    </w:p>
    <w:p w14:paraId="6CE3D695" w14:textId="2E1C84B8" w:rsidR="003164BA" w:rsidRPr="00344A4B" w:rsidRDefault="003164BA" w:rsidP="00CE53B9">
      <w:pPr>
        <w:pStyle w:val="Definition"/>
      </w:pPr>
      <w:r w:rsidRPr="00344A4B">
        <w:rPr>
          <w:b/>
          <w:i/>
        </w:rPr>
        <w:t>sensitive information</w:t>
      </w:r>
      <w:r w:rsidRPr="00344A4B">
        <w:t xml:space="preserve"> is information the disclosure of which would</w:t>
      </w:r>
      <w:r w:rsidR="00343104" w:rsidRPr="00344A4B">
        <w:t xml:space="preserve"> be contrary to the public interest</w:t>
      </w:r>
      <w:r w:rsidRPr="00344A4B">
        <w:t>:</w:t>
      </w:r>
    </w:p>
    <w:p w14:paraId="7BABF2EF" w14:textId="7AA4B2A5" w:rsidR="003164BA" w:rsidRPr="00344A4B" w:rsidRDefault="003164BA" w:rsidP="00CE53B9">
      <w:pPr>
        <w:pStyle w:val="paragraph"/>
      </w:pPr>
      <w:r w:rsidRPr="00344A4B">
        <w:tab/>
        <w:t>(a)</w:t>
      </w:r>
      <w:r w:rsidRPr="00344A4B">
        <w:tab/>
      </w:r>
      <w:r w:rsidR="005517A1" w:rsidRPr="00344A4B">
        <w:t xml:space="preserve">because it would </w:t>
      </w:r>
      <w:r w:rsidRPr="00344A4B">
        <w:t>prejudice the security, defence or international relations of the Commonwealth; or</w:t>
      </w:r>
    </w:p>
    <w:p w14:paraId="0E93AEBE" w14:textId="47E9174F" w:rsidR="003164BA" w:rsidRPr="00344A4B" w:rsidRDefault="003164BA" w:rsidP="00CE53B9">
      <w:pPr>
        <w:pStyle w:val="paragraph"/>
      </w:pPr>
      <w:r w:rsidRPr="00344A4B">
        <w:tab/>
        <w:t>(b)</w:t>
      </w:r>
      <w:r w:rsidRPr="00344A4B">
        <w:tab/>
      </w:r>
      <w:r w:rsidR="005517A1" w:rsidRPr="00344A4B">
        <w:t xml:space="preserve">because it would </w:t>
      </w:r>
      <w:r w:rsidRPr="00344A4B">
        <w:t>involve disclosing:</w:t>
      </w:r>
    </w:p>
    <w:p w14:paraId="52A36280" w14:textId="77777777" w:rsidR="003164BA" w:rsidRPr="00344A4B" w:rsidRDefault="003164BA" w:rsidP="00CE53B9">
      <w:pPr>
        <w:pStyle w:val="paragraphsub"/>
      </w:pPr>
      <w:r w:rsidRPr="00344A4B">
        <w:tab/>
        <w:t>(i)</w:t>
      </w:r>
      <w:r w:rsidRPr="00344A4B">
        <w:tab/>
        <w:t>deliberations or decisions of the Cabinet, or of any committee of the Cabinet, of the Commonwealth or of a State; or</w:t>
      </w:r>
    </w:p>
    <w:p w14:paraId="61069A2C" w14:textId="77777777" w:rsidR="003164BA" w:rsidRPr="00344A4B" w:rsidRDefault="003164BA" w:rsidP="00CE53B9">
      <w:pPr>
        <w:pStyle w:val="paragraphsub"/>
      </w:pPr>
      <w:r w:rsidRPr="00344A4B">
        <w:tab/>
        <w:t>(ii)</w:t>
      </w:r>
      <w:r w:rsidRPr="00344A4B">
        <w:tab/>
        <w:t>deliberations or advice of the Federal Executive Council or the Executive Council of a State or the Northern Territory; or</w:t>
      </w:r>
    </w:p>
    <w:p w14:paraId="5555635F" w14:textId="77777777" w:rsidR="003164BA" w:rsidRPr="00344A4B" w:rsidRDefault="003164BA" w:rsidP="00CE53B9">
      <w:pPr>
        <w:pStyle w:val="paragraphsub"/>
      </w:pPr>
      <w:r w:rsidRPr="00344A4B">
        <w:lastRenderedPageBreak/>
        <w:tab/>
        <w:t>(iii)</w:t>
      </w:r>
      <w:r w:rsidRPr="00344A4B">
        <w:tab/>
        <w:t>deliberations or decisions of the Australian Capital Territory Executive or of a committee of that Executive; or</w:t>
      </w:r>
    </w:p>
    <w:p w14:paraId="47D2281A" w14:textId="44F0AD4E" w:rsidR="003164BA" w:rsidRPr="00344A4B" w:rsidRDefault="003164BA" w:rsidP="00CE53B9">
      <w:pPr>
        <w:pStyle w:val="paragraph"/>
      </w:pPr>
      <w:r w:rsidRPr="00344A4B">
        <w:tab/>
        <w:t>(c)</w:t>
      </w:r>
      <w:r w:rsidRPr="00344A4B">
        <w:tab/>
      </w:r>
      <w:r w:rsidR="005517A1" w:rsidRPr="00344A4B">
        <w:t xml:space="preserve">because it would </w:t>
      </w:r>
      <w:r w:rsidRPr="00344A4B">
        <w:t>prejudice relations between the Commonwealth and a State or Territory; or</w:t>
      </w:r>
    </w:p>
    <w:p w14:paraId="64593932" w14:textId="349183A2" w:rsidR="003164BA" w:rsidRPr="00344A4B" w:rsidRDefault="003164BA" w:rsidP="00CE53B9">
      <w:pPr>
        <w:pStyle w:val="paragraph"/>
      </w:pPr>
      <w:r w:rsidRPr="00344A4B">
        <w:tab/>
        <w:t>(d)</w:t>
      </w:r>
      <w:r w:rsidRPr="00344A4B">
        <w:tab/>
      </w:r>
      <w:r w:rsidR="005517A1" w:rsidRPr="00344A4B">
        <w:t xml:space="preserve">because it would </w:t>
      </w:r>
      <w:r w:rsidRPr="00344A4B">
        <w:t>involve disclosing any information that was communicated in confidence by the Commonwealth to a State or Territory, or by a State or Territory to the Commonwealth; or</w:t>
      </w:r>
    </w:p>
    <w:p w14:paraId="4DF42581" w14:textId="418EA10D" w:rsidR="003164BA" w:rsidRPr="00344A4B" w:rsidRDefault="003164BA" w:rsidP="00CE53B9">
      <w:pPr>
        <w:pStyle w:val="paragraph"/>
      </w:pPr>
      <w:r w:rsidRPr="00344A4B">
        <w:tab/>
        <w:t>(e)</w:t>
      </w:r>
      <w:r w:rsidRPr="00344A4B">
        <w:tab/>
      </w:r>
      <w:r w:rsidR="005517A1" w:rsidRPr="00344A4B">
        <w:t xml:space="preserve">because it would </w:t>
      </w:r>
      <w:r w:rsidRPr="00344A4B">
        <w:t>reasonably be expected to prejudice the commercial interests of any person or body; or</w:t>
      </w:r>
    </w:p>
    <w:p w14:paraId="2A4FA6BF" w14:textId="23AC5507" w:rsidR="003164BA" w:rsidRPr="00344A4B" w:rsidRDefault="003164BA" w:rsidP="00CE53B9">
      <w:pPr>
        <w:pStyle w:val="paragraph"/>
      </w:pPr>
      <w:r w:rsidRPr="00344A4B">
        <w:tab/>
        <w:t>(f)</w:t>
      </w:r>
      <w:r w:rsidRPr="00344A4B">
        <w:tab/>
        <w:t>for any other reason that could form the basis for a claim in a judicial proceeding that the information should not be disclosed</w:t>
      </w:r>
      <w:r w:rsidR="003C65BD" w:rsidRPr="00344A4B">
        <w:t>.</w:t>
      </w:r>
    </w:p>
    <w:p w14:paraId="0067B6EE" w14:textId="4CA65792" w:rsidR="0066417B" w:rsidRPr="00344A4B" w:rsidRDefault="0066417B" w:rsidP="00CE53B9">
      <w:pPr>
        <w:pStyle w:val="Definition"/>
      </w:pPr>
      <w:r w:rsidRPr="00344A4B">
        <w:rPr>
          <w:b/>
          <w:i/>
        </w:rPr>
        <w:t xml:space="preserve">staff of the </w:t>
      </w:r>
      <w:r w:rsidR="00B57A10" w:rsidRPr="00344A4B">
        <w:rPr>
          <w:b/>
          <w:i/>
        </w:rPr>
        <w:t>Office</w:t>
      </w:r>
      <w:r w:rsidRPr="00344A4B">
        <w:t xml:space="preserve"> means the staff of the </w:t>
      </w:r>
      <w:r w:rsidR="00B57A10" w:rsidRPr="00344A4B">
        <w:t>Office</w:t>
      </w:r>
      <w:r w:rsidR="00013B73" w:rsidRPr="00344A4B">
        <w:t xml:space="preserve"> </w:t>
      </w:r>
      <w:r w:rsidRPr="00344A4B">
        <w:t xml:space="preserve">referred to in </w:t>
      </w:r>
      <w:r w:rsidR="00E67210">
        <w:t>section 4</w:t>
      </w:r>
      <w:r w:rsidR="003C65BD" w:rsidRPr="00344A4B">
        <w:t>0.</w:t>
      </w:r>
    </w:p>
    <w:p w14:paraId="25E16D2D" w14:textId="5CCE5A94" w:rsidR="002938D7" w:rsidRPr="00344A4B" w:rsidRDefault="002938D7" w:rsidP="00CE53B9">
      <w:pPr>
        <w:pStyle w:val="Definition"/>
      </w:pPr>
      <w:r w:rsidRPr="00344A4B">
        <w:rPr>
          <w:b/>
          <w:i/>
        </w:rPr>
        <w:t>use,</w:t>
      </w:r>
      <w:r w:rsidRPr="00344A4B">
        <w:t xml:space="preserve"> in relation to information, includes make a record of</w:t>
      </w:r>
      <w:r w:rsidR="003C65BD" w:rsidRPr="00344A4B">
        <w:t>.</w:t>
      </w:r>
    </w:p>
    <w:p w14:paraId="54263156" w14:textId="68ABF029" w:rsidR="00C36F2F" w:rsidRPr="00344A4B" w:rsidRDefault="003C65BD" w:rsidP="00CE53B9">
      <w:pPr>
        <w:pStyle w:val="ActHead5"/>
      </w:pPr>
      <w:bookmarkStart w:id="8" w:name="_Toc212882419"/>
      <w:r w:rsidRPr="00A31989">
        <w:rPr>
          <w:rStyle w:val="CharSectno"/>
        </w:rPr>
        <w:t>6</w:t>
      </w:r>
      <w:r w:rsidR="00C36F2F" w:rsidRPr="00344A4B">
        <w:t xml:space="preserve">  Act binds the Crown</w:t>
      </w:r>
      <w:bookmarkEnd w:id="8"/>
    </w:p>
    <w:p w14:paraId="583F9E3C" w14:textId="06AEBD5D" w:rsidR="00C36F2F" w:rsidRPr="00344A4B" w:rsidRDefault="00C36F2F" w:rsidP="00CE53B9">
      <w:pPr>
        <w:pStyle w:val="subsection"/>
      </w:pPr>
      <w:r w:rsidRPr="00344A4B">
        <w:tab/>
      </w:r>
      <w:r w:rsidR="00B90265" w:rsidRPr="00344A4B">
        <w:tab/>
      </w:r>
      <w:r w:rsidRPr="00344A4B">
        <w:t>This Act binds the Crown in each of its capacities</w:t>
      </w:r>
      <w:r w:rsidR="003C65BD" w:rsidRPr="00344A4B">
        <w:t>.</w:t>
      </w:r>
    </w:p>
    <w:p w14:paraId="1BA65684" w14:textId="7DF2A12C" w:rsidR="00F14CF1" w:rsidRPr="00344A4B" w:rsidRDefault="003C65BD" w:rsidP="00CE53B9">
      <w:pPr>
        <w:pStyle w:val="ActHead5"/>
      </w:pPr>
      <w:bookmarkStart w:id="9" w:name="_Toc212882420"/>
      <w:r w:rsidRPr="00A31989">
        <w:rPr>
          <w:rStyle w:val="CharSectno"/>
        </w:rPr>
        <w:t>7</w:t>
      </w:r>
      <w:r w:rsidR="00F14CF1" w:rsidRPr="00344A4B">
        <w:t xml:space="preserve">  Application of this Act</w:t>
      </w:r>
      <w:bookmarkEnd w:id="9"/>
    </w:p>
    <w:p w14:paraId="5751BCF3" w14:textId="2B9A790C" w:rsidR="00F14CF1" w:rsidRPr="00344A4B" w:rsidRDefault="00F14CF1" w:rsidP="00CE53B9">
      <w:pPr>
        <w:pStyle w:val="subsection"/>
      </w:pPr>
      <w:r w:rsidRPr="00344A4B">
        <w:tab/>
      </w:r>
      <w:r w:rsidRPr="00344A4B">
        <w:tab/>
        <w:t xml:space="preserve">This Act </w:t>
      </w:r>
      <w:r w:rsidR="00C333D5" w:rsidRPr="00344A4B">
        <w:t>extends to the external Territories other than the Territory of Ashmore and Cartier Islands</w:t>
      </w:r>
      <w:r w:rsidR="003C65BD" w:rsidRPr="00344A4B">
        <w:t>.</w:t>
      </w:r>
    </w:p>
    <w:p w14:paraId="75CA9C8D" w14:textId="0119ADDF" w:rsidR="002A5272" w:rsidRPr="00344A4B" w:rsidRDefault="00E67210" w:rsidP="00CE53B9">
      <w:pPr>
        <w:pStyle w:val="ActHead2"/>
        <w:pageBreakBefore/>
      </w:pPr>
      <w:bookmarkStart w:id="10" w:name="_Toc212882421"/>
      <w:r w:rsidRPr="00A31989">
        <w:rPr>
          <w:rStyle w:val="CharPartNo"/>
        </w:rPr>
        <w:lastRenderedPageBreak/>
        <w:t>Part 2</w:t>
      </w:r>
      <w:r w:rsidR="002A5272" w:rsidRPr="00344A4B">
        <w:t>—</w:t>
      </w:r>
      <w:r w:rsidR="002A5272" w:rsidRPr="00A31989">
        <w:rPr>
          <w:rStyle w:val="CharPartText"/>
        </w:rPr>
        <w:t>Establishment and functions and powers of the Inspector</w:t>
      </w:r>
      <w:r w:rsidR="00A31989" w:rsidRPr="00A31989">
        <w:rPr>
          <w:rStyle w:val="CharPartText"/>
        </w:rPr>
        <w:noBreakHyphen/>
      </w:r>
      <w:r w:rsidR="002A5272" w:rsidRPr="00A31989">
        <w:rPr>
          <w:rStyle w:val="CharPartText"/>
        </w:rPr>
        <w:t>General of Aged Care</w:t>
      </w:r>
      <w:bookmarkEnd w:id="10"/>
    </w:p>
    <w:p w14:paraId="5C61A754" w14:textId="6738D9F8" w:rsidR="00B037F5" w:rsidRPr="00344A4B" w:rsidRDefault="00CD4263" w:rsidP="00CE53B9">
      <w:pPr>
        <w:pStyle w:val="ActHead3"/>
      </w:pPr>
      <w:bookmarkStart w:id="11" w:name="_Toc212882422"/>
      <w:r w:rsidRPr="00A31989">
        <w:rPr>
          <w:rStyle w:val="CharDivNo"/>
        </w:rPr>
        <w:t>Division 1</w:t>
      </w:r>
      <w:r w:rsidR="00B037F5" w:rsidRPr="00344A4B">
        <w:t>—</w:t>
      </w:r>
      <w:r w:rsidR="00B037F5" w:rsidRPr="00A31989">
        <w:rPr>
          <w:rStyle w:val="CharDivText"/>
        </w:rPr>
        <w:t>Introduction</w:t>
      </w:r>
      <w:bookmarkEnd w:id="11"/>
    </w:p>
    <w:p w14:paraId="7C508446" w14:textId="43296A6E" w:rsidR="000A6D00" w:rsidRPr="00344A4B" w:rsidRDefault="003C65BD" w:rsidP="00CE53B9">
      <w:pPr>
        <w:pStyle w:val="ActHead5"/>
      </w:pPr>
      <w:bookmarkStart w:id="12" w:name="_Toc212882423"/>
      <w:r w:rsidRPr="00A31989">
        <w:rPr>
          <w:rStyle w:val="CharSectno"/>
        </w:rPr>
        <w:t>8</w:t>
      </w:r>
      <w:r w:rsidR="00741077" w:rsidRPr="00344A4B">
        <w:t xml:space="preserve">  </w:t>
      </w:r>
      <w:r w:rsidR="000A6D00" w:rsidRPr="00344A4B">
        <w:t>Simplified outline of this Part</w:t>
      </w:r>
      <w:bookmarkEnd w:id="12"/>
    </w:p>
    <w:p w14:paraId="37EF7DEC" w14:textId="559EB453" w:rsidR="00A24858" w:rsidRPr="00344A4B" w:rsidRDefault="00A24858" w:rsidP="00CE53B9">
      <w:pPr>
        <w:pStyle w:val="SOText"/>
      </w:pPr>
      <w:r w:rsidRPr="00344A4B">
        <w:t xml:space="preserve">This Part </w:t>
      </w:r>
      <w:r w:rsidR="002C39B2" w:rsidRPr="00344A4B">
        <w:t xml:space="preserve">provides for </w:t>
      </w:r>
      <w:r w:rsidR="001F11A5" w:rsidRPr="00344A4B">
        <w:t>the appointment of the</w:t>
      </w:r>
      <w:r w:rsidR="002C39B2" w:rsidRPr="00344A4B">
        <w:t xml:space="preserve"> </w:t>
      </w:r>
      <w:r w:rsidRPr="00344A4B">
        <w:t>Inspector</w:t>
      </w:r>
      <w:r w:rsidR="00A31989">
        <w:noBreakHyphen/>
      </w:r>
      <w:r w:rsidRPr="00344A4B">
        <w:t>General of Aged Care</w:t>
      </w:r>
      <w:r w:rsidR="009013A0" w:rsidRPr="00344A4B">
        <w:t xml:space="preserve">, </w:t>
      </w:r>
      <w:r w:rsidRPr="00344A4B">
        <w:t>sets out the Inspector</w:t>
      </w:r>
      <w:r w:rsidR="00A31989">
        <w:noBreakHyphen/>
      </w:r>
      <w:r w:rsidRPr="00344A4B">
        <w:t>General’s functions and powers</w:t>
      </w:r>
      <w:r w:rsidR="009013A0" w:rsidRPr="00344A4B">
        <w:t>, and establishes the Office of the Inspector</w:t>
      </w:r>
      <w:r w:rsidR="00A31989">
        <w:noBreakHyphen/>
      </w:r>
      <w:r w:rsidR="009013A0" w:rsidRPr="00344A4B">
        <w:t>General of Aged Care</w:t>
      </w:r>
      <w:r w:rsidR="003C65BD" w:rsidRPr="00344A4B">
        <w:t>.</w:t>
      </w:r>
    </w:p>
    <w:p w14:paraId="79BE9063" w14:textId="723203D3" w:rsidR="00FD67AB" w:rsidRPr="00344A4B" w:rsidRDefault="00FD67AB" w:rsidP="00CE53B9">
      <w:pPr>
        <w:pStyle w:val="SOText"/>
      </w:pPr>
      <w:r w:rsidRPr="00344A4B">
        <w:t>The Inspector</w:t>
      </w:r>
      <w:r w:rsidR="00A31989">
        <w:noBreakHyphen/>
      </w:r>
      <w:r w:rsidRPr="00344A4B">
        <w:t xml:space="preserve">General may conduct reviews </w:t>
      </w:r>
      <w:r w:rsidR="002A430C" w:rsidRPr="00344A4B">
        <w:t>for the purpose</w:t>
      </w:r>
      <w:r w:rsidR="008E5F6D" w:rsidRPr="00344A4B">
        <w:t>s</w:t>
      </w:r>
      <w:r w:rsidR="002A430C" w:rsidRPr="00344A4B">
        <w:t xml:space="preserve"> of performing certain functions</w:t>
      </w:r>
      <w:r w:rsidR="003C65BD" w:rsidRPr="00344A4B">
        <w:t>.</w:t>
      </w:r>
      <w:r w:rsidR="00181E45" w:rsidRPr="00344A4B">
        <w:t xml:space="preserve"> </w:t>
      </w:r>
      <w:r w:rsidR="008252F0" w:rsidRPr="00344A4B">
        <w:t>The Inspector</w:t>
      </w:r>
      <w:r w:rsidR="00A31989">
        <w:noBreakHyphen/>
      </w:r>
      <w:r w:rsidR="008252F0" w:rsidRPr="00344A4B">
        <w:t xml:space="preserve">General must publish a work plan for each financial year that sets out the reviews to be conducted during </w:t>
      </w:r>
      <w:r w:rsidR="00E176F1" w:rsidRPr="00344A4B">
        <w:t>each</w:t>
      </w:r>
      <w:r w:rsidR="008252F0" w:rsidRPr="00344A4B">
        <w:t xml:space="preserve"> financial year</w:t>
      </w:r>
      <w:r w:rsidR="003C65BD" w:rsidRPr="00344A4B">
        <w:t>.</w:t>
      </w:r>
    </w:p>
    <w:p w14:paraId="02575E54" w14:textId="6FE0FD65" w:rsidR="007C6B8A" w:rsidRDefault="007C6B8A" w:rsidP="007C6B8A">
      <w:pPr>
        <w:pStyle w:val="SOText"/>
      </w:pPr>
      <w:r>
        <w:t>The Inspector</w:t>
      </w:r>
      <w:r w:rsidR="00A31989">
        <w:noBreakHyphen/>
      </w:r>
      <w:r>
        <w:t>General must conduct 2 reviews of the Commonwealth’s implementation of the recommendations of the Aged Care Royal Commission. Before conducting those reviews, the Inspector</w:t>
      </w:r>
      <w:r w:rsidR="00A31989">
        <w:noBreakHyphen/>
      </w:r>
      <w:r>
        <w:t>General must publish 2 reports on the progress made by the Commonwealth towards implementing those recommendations.</w:t>
      </w:r>
    </w:p>
    <w:p w14:paraId="4A50CF0F" w14:textId="13CF7C32" w:rsidR="00FD67AB" w:rsidRPr="00344A4B" w:rsidRDefault="00FD67AB" w:rsidP="00CE53B9">
      <w:pPr>
        <w:pStyle w:val="SOText"/>
      </w:pPr>
      <w:r w:rsidRPr="00344A4B">
        <w:t>The Inspector</w:t>
      </w:r>
      <w:r w:rsidR="00A31989">
        <w:noBreakHyphen/>
      </w:r>
      <w:r w:rsidRPr="00344A4B">
        <w:t>General must publish a report on each review</w:t>
      </w:r>
      <w:r w:rsidR="003C65BD" w:rsidRPr="00344A4B">
        <w:t>.</w:t>
      </w:r>
      <w:r w:rsidR="008252F0" w:rsidRPr="00344A4B">
        <w:t xml:space="preserve"> The Inspector</w:t>
      </w:r>
      <w:r w:rsidR="00A31989">
        <w:noBreakHyphen/>
      </w:r>
      <w:r w:rsidR="008252F0" w:rsidRPr="00344A4B">
        <w:t>General may also publish report</w:t>
      </w:r>
      <w:r w:rsidR="0033792E" w:rsidRPr="00344A4B">
        <w:t>s</w:t>
      </w:r>
      <w:r w:rsidR="008252F0" w:rsidRPr="00344A4B">
        <w:t xml:space="preserve"> on any other matter </w:t>
      </w:r>
      <w:r w:rsidR="00EA6005" w:rsidRPr="00344A4B">
        <w:t xml:space="preserve">relating </w:t>
      </w:r>
      <w:r w:rsidR="008252F0" w:rsidRPr="00344A4B">
        <w:t>to the Inspector</w:t>
      </w:r>
      <w:r w:rsidR="00A31989">
        <w:noBreakHyphen/>
      </w:r>
      <w:r w:rsidR="008252F0" w:rsidRPr="00344A4B">
        <w:t>General’s functions</w:t>
      </w:r>
      <w:r w:rsidR="003C65BD" w:rsidRPr="00344A4B">
        <w:t>.</w:t>
      </w:r>
    </w:p>
    <w:p w14:paraId="560ABE73" w14:textId="34B38608" w:rsidR="00B037F5" w:rsidRPr="00344A4B" w:rsidRDefault="00B037F5" w:rsidP="00CE53B9">
      <w:pPr>
        <w:pStyle w:val="ActHead3"/>
        <w:pageBreakBefore/>
      </w:pPr>
      <w:bookmarkStart w:id="13" w:name="_Toc212882424"/>
      <w:r w:rsidRPr="00A31989">
        <w:rPr>
          <w:rStyle w:val="CharDivNo"/>
        </w:rPr>
        <w:lastRenderedPageBreak/>
        <w:t>Division 2</w:t>
      </w:r>
      <w:r w:rsidRPr="00344A4B">
        <w:t>—</w:t>
      </w:r>
      <w:r w:rsidRPr="00A31989">
        <w:rPr>
          <w:rStyle w:val="CharDivText"/>
        </w:rPr>
        <w:t>Inspector</w:t>
      </w:r>
      <w:r w:rsidR="00A31989" w:rsidRPr="00A31989">
        <w:rPr>
          <w:rStyle w:val="CharDivText"/>
        </w:rPr>
        <w:noBreakHyphen/>
      </w:r>
      <w:r w:rsidRPr="00A31989">
        <w:rPr>
          <w:rStyle w:val="CharDivText"/>
        </w:rPr>
        <w:t>General of Aged Care</w:t>
      </w:r>
      <w:bookmarkEnd w:id="13"/>
    </w:p>
    <w:p w14:paraId="6094B5F4" w14:textId="0853359C" w:rsidR="00CB313E" w:rsidRPr="00344A4B" w:rsidRDefault="00CB313E" w:rsidP="00CE53B9">
      <w:pPr>
        <w:pStyle w:val="ActHead4"/>
      </w:pPr>
      <w:bookmarkStart w:id="14" w:name="_Toc212882425"/>
      <w:r w:rsidRPr="00A31989">
        <w:rPr>
          <w:rStyle w:val="CharSubdNo"/>
        </w:rPr>
        <w:t xml:space="preserve">Subdivision </w:t>
      </w:r>
      <w:r w:rsidR="00B037F5" w:rsidRPr="00A31989">
        <w:rPr>
          <w:rStyle w:val="CharSubdNo"/>
        </w:rPr>
        <w:t>A</w:t>
      </w:r>
      <w:r w:rsidRPr="00344A4B">
        <w:t>—</w:t>
      </w:r>
      <w:r w:rsidRPr="00A31989">
        <w:rPr>
          <w:rStyle w:val="CharSubdText"/>
        </w:rPr>
        <w:t>Inspector</w:t>
      </w:r>
      <w:r w:rsidR="00A31989" w:rsidRPr="00A31989">
        <w:rPr>
          <w:rStyle w:val="CharSubdText"/>
        </w:rPr>
        <w:noBreakHyphen/>
      </w:r>
      <w:r w:rsidRPr="00A31989">
        <w:rPr>
          <w:rStyle w:val="CharSubdText"/>
        </w:rPr>
        <w:t>General of Aged Care</w:t>
      </w:r>
      <w:bookmarkEnd w:id="14"/>
    </w:p>
    <w:p w14:paraId="19244A6B" w14:textId="09711848" w:rsidR="00F5290A" w:rsidRPr="00344A4B" w:rsidRDefault="003C65BD" w:rsidP="00CE53B9">
      <w:pPr>
        <w:pStyle w:val="ActHead5"/>
      </w:pPr>
      <w:bookmarkStart w:id="15" w:name="_Toc212882426"/>
      <w:r w:rsidRPr="00A31989">
        <w:rPr>
          <w:rStyle w:val="CharSectno"/>
        </w:rPr>
        <w:t>9</w:t>
      </w:r>
      <w:r w:rsidR="000A6D00" w:rsidRPr="00344A4B">
        <w:t xml:space="preserve">  </w:t>
      </w:r>
      <w:r w:rsidR="00741077" w:rsidRPr="00344A4B">
        <w:t>Inspector</w:t>
      </w:r>
      <w:r w:rsidR="00A31989">
        <w:noBreakHyphen/>
      </w:r>
      <w:r w:rsidR="00741077" w:rsidRPr="00344A4B">
        <w:t>General of Aged Care</w:t>
      </w:r>
      <w:bookmarkEnd w:id="15"/>
    </w:p>
    <w:p w14:paraId="2047A7CA" w14:textId="36E90079" w:rsidR="00741077" w:rsidRPr="00344A4B" w:rsidRDefault="00741077" w:rsidP="00CE53B9">
      <w:pPr>
        <w:pStyle w:val="subsection"/>
      </w:pPr>
      <w:r w:rsidRPr="00344A4B">
        <w:tab/>
      </w:r>
      <w:r w:rsidRPr="00344A4B">
        <w:tab/>
        <w:t xml:space="preserve">There is to be </w:t>
      </w:r>
      <w:r w:rsidR="002E2B94" w:rsidRPr="00344A4B">
        <w:t>an Inspector</w:t>
      </w:r>
      <w:r w:rsidR="00A31989">
        <w:noBreakHyphen/>
      </w:r>
      <w:r w:rsidR="002E2B94" w:rsidRPr="00344A4B">
        <w:t>General of Aged Care</w:t>
      </w:r>
      <w:r w:rsidR="003C65BD" w:rsidRPr="00344A4B">
        <w:t>.</w:t>
      </w:r>
    </w:p>
    <w:p w14:paraId="77FCBDB5" w14:textId="2EC827FE" w:rsidR="00827717" w:rsidRPr="00344A4B" w:rsidRDefault="003C65BD" w:rsidP="00CE53B9">
      <w:pPr>
        <w:pStyle w:val="ActHead5"/>
      </w:pPr>
      <w:bookmarkStart w:id="16" w:name="_Toc212882427"/>
      <w:r w:rsidRPr="00A31989">
        <w:rPr>
          <w:rStyle w:val="CharSectno"/>
        </w:rPr>
        <w:t>10</w:t>
      </w:r>
      <w:r w:rsidR="00827717" w:rsidRPr="00344A4B">
        <w:t xml:space="preserve">  Functions of the Inspector</w:t>
      </w:r>
      <w:r w:rsidR="00A31989">
        <w:noBreakHyphen/>
      </w:r>
      <w:r w:rsidR="00827717" w:rsidRPr="00344A4B">
        <w:t>General</w:t>
      </w:r>
      <w:bookmarkEnd w:id="16"/>
    </w:p>
    <w:p w14:paraId="3606B3FA" w14:textId="1528537D" w:rsidR="00827717" w:rsidRPr="00344A4B" w:rsidRDefault="00827717" w:rsidP="00CE53B9">
      <w:pPr>
        <w:pStyle w:val="subsection"/>
      </w:pPr>
      <w:r w:rsidRPr="00344A4B">
        <w:tab/>
        <w:t>(1)</w:t>
      </w:r>
      <w:r w:rsidRPr="00344A4B">
        <w:tab/>
        <w:t>The Inspector</w:t>
      </w:r>
      <w:r w:rsidR="00A31989">
        <w:noBreakHyphen/>
      </w:r>
      <w:r w:rsidRPr="00344A4B">
        <w:t>General has the following functions:</w:t>
      </w:r>
    </w:p>
    <w:p w14:paraId="3A3354F6" w14:textId="77777777" w:rsidR="001C576D" w:rsidRPr="00344A4B" w:rsidRDefault="000F51ED" w:rsidP="00CE53B9">
      <w:pPr>
        <w:pStyle w:val="paragraph"/>
      </w:pPr>
      <w:r w:rsidRPr="00344A4B">
        <w:tab/>
        <w:t>(</w:t>
      </w:r>
      <w:r w:rsidR="00AF7655" w:rsidRPr="00344A4B">
        <w:t>a</w:t>
      </w:r>
      <w:r w:rsidRPr="00344A4B">
        <w:t>)</w:t>
      </w:r>
      <w:r w:rsidRPr="00344A4B">
        <w:tab/>
        <w:t>to monitor</w:t>
      </w:r>
      <w:r w:rsidR="0081399D" w:rsidRPr="00344A4B">
        <w:t xml:space="preserve">, </w:t>
      </w:r>
      <w:r w:rsidR="00634CC7" w:rsidRPr="00344A4B">
        <w:t>investigate</w:t>
      </w:r>
      <w:r w:rsidR="0081399D" w:rsidRPr="00344A4B">
        <w:t xml:space="preserve"> and report to the Minister</w:t>
      </w:r>
      <w:r w:rsidR="00715FD2" w:rsidRPr="00344A4B">
        <w:t xml:space="preserve"> and Parliament</w:t>
      </w:r>
      <w:r w:rsidR="0081399D" w:rsidRPr="00344A4B">
        <w:t xml:space="preserve"> on</w:t>
      </w:r>
      <w:r w:rsidRPr="00344A4B">
        <w:t>:</w:t>
      </w:r>
    </w:p>
    <w:p w14:paraId="5E4F44B8" w14:textId="77777777" w:rsidR="000F51ED" w:rsidRPr="00344A4B" w:rsidRDefault="000F51ED" w:rsidP="00CE53B9">
      <w:pPr>
        <w:pStyle w:val="paragraphsub"/>
      </w:pPr>
      <w:r w:rsidRPr="00344A4B">
        <w:tab/>
        <w:t>(i)</w:t>
      </w:r>
      <w:r w:rsidRPr="00344A4B">
        <w:tab/>
        <w:t xml:space="preserve">the exercise of powers, and the performance of functions </w:t>
      </w:r>
      <w:r w:rsidR="009E2D19" w:rsidRPr="00344A4B">
        <w:t>and</w:t>
      </w:r>
      <w:r w:rsidRPr="00344A4B">
        <w:t xml:space="preserve"> duties, under </w:t>
      </w:r>
      <w:r w:rsidR="00634CC7" w:rsidRPr="00344A4B">
        <w:t xml:space="preserve">an </w:t>
      </w:r>
      <w:r w:rsidRPr="00344A4B">
        <w:t xml:space="preserve">aged care law; </w:t>
      </w:r>
      <w:r w:rsidR="009A7A94" w:rsidRPr="00344A4B">
        <w:t>or</w:t>
      </w:r>
    </w:p>
    <w:p w14:paraId="220C4181" w14:textId="77777777" w:rsidR="008829AD" w:rsidRPr="00344A4B" w:rsidRDefault="008829AD" w:rsidP="00CE53B9">
      <w:pPr>
        <w:pStyle w:val="paragraphsub"/>
      </w:pPr>
      <w:r w:rsidRPr="00344A4B">
        <w:tab/>
        <w:t>(ii)</w:t>
      </w:r>
      <w:r w:rsidRPr="00344A4B">
        <w:tab/>
        <w:t>the Commonwealth’s administration of</w:t>
      </w:r>
      <w:r w:rsidR="00BE7A64" w:rsidRPr="00344A4B">
        <w:t xml:space="preserve"> an</w:t>
      </w:r>
      <w:r w:rsidRPr="00344A4B">
        <w:t xml:space="preserve"> </w:t>
      </w:r>
      <w:r w:rsidR="00291374" w:rsidRPr="00344A4B">
        <w:t xml:space="preserve">aged care law or </w:t>
      </w:r>
      <w:r w:rsidRPr="00344A4B">
        <w:t>aged care funding agreement</w:t>
      </w:r>
      <w:r w:rsidR="00B071C5" w:rsidRPr="00344A4B">
        <w:t>; or</w:t>
      </w:r>
    </w:p>
    <w:p w14:paraId="4B39B29A" w14:textId="77777777" w:rsidR="000F51ED" w:rsidRPr="00344A4B" w:rsidRDefault="000F51ED" w:rsidP="00CE53B9">
      <w:pPr>
        <w:pStyle w:val="paragraphsub"/>
      </w:pPr>
      <w:r w:rsidRPr="00344A4B">
        <w:tab/>
        <w:t>(</w:t>
      </w:r>
      <w:r w:rsidR="00BB16D4" w:rsidRPr="00344A4B">
        <w:t>i</w:t>
      </w:r>
      <w:r w:rsidRPr="00344A4B">
        <w:t>ii)</w:t>
      </w:r>
      <w:r w:rsidRPr="00344A4B">
        <w:tab/>
        <w:t>the operation of an aged care law;</w:t>
      </w:r>
      <w:r w:rsidR="00715330" w:rsidRPr="00344A4B">
        <w:t xml:space="preserve"> or</w:t>
      </w:r>
    </w:p>
    <w:p w14:paraId="7F859562" w14:textId="77777777" w:rsidR="00715330" w:rsidRPr="00344A4B" w:rsidRDefault="00715330" w:rsidP="00CE53B9">
      <w:pPr>
        <w:pStyle w:val="paragraphsub"/>
      </w:pPr>
      <w:r w:rsidRPr="00344A4B">
        <w:tab/>
        <w:t>(iv)</w:t>
      </w:r>
      <w:r w:rsidRPr="00344A4B">
        <w:tab/>
        <w:t xml:space="preserve">the performance of </w:t>
      </w:r>
      <w:r w:rsidR="00393E46" w:rsidRPr="00344A4B">
        <w:t>obligations</w:t>
      </w:r>
      <w:r w:rsidRPr="00344A4B">
        <w:t xml:space="preserve"> and the exercise of rights </w:t>
      </w:r>
      <w:r w:rsidR="00C365CF" w:rsidRPr="00344A4B">
        <w:t xml:space="preserve">by the Commonwealth </w:t>
      </w:r>
      <w:r w:rsidRPr="00344A4B">
        <w:t>under an aged care funding agreement;</w:t>
      </w:r>
    </w:p>
    <w:p w14:paraId="42C0CFD4" w14:textId="071128A8" w:rsidR="004208E5" w:rsidRPr="00344A4B" w:rsidRDefault="00DA25AE" w:rsidP="00CE53B9">
      <w:pPr>
        <w:pStyle w:val="paragraph"/>
      </w:pPr>
      <w:r w:rsidRPr="00344A4B">
        <w:tab/>
        <w:t>(</w:t>
      </w:r>
      <w:r w:rsidR="00AF7655" w:rsidRPr="00344A4B">
        <w:t>b</w:t>
      </w:r>
      <w:r w:rsidRPr="00344A4B">
        <w:t>)</w:t>
      </w:r>
      <w:r w:rsidRPr="00344A4B">
        <w:tab/>
        <w:t xml:space="preserve">to </w:t>
      </w:r>
      <w:r w:rsidR="00AF7655" w:rsidRPr="00344A4B">
        <w:t xml:space="preserve">monitor, investigate and report to the Minister </w:t>
      </w:r>
      <w:r w:rsidR="00715FD2" w:rsidRPr="00344A4B">
        <w:t xml:space="preserve">and Parliament </w:t>
      </w:r>
      <w:r w:rsidR="00AF7655" w:rsidRPr="00344A4B">
        <w:t xml:space="preserve">on </w:t>
      </w:r>
      <w:r w:rsidRPr="00344A4B">
        <w:t>systemic issues relating to</w:t>
      </w:r>
      <w:r w:rsidR="00CA5271" w:rsidRPr="00344A4B">
        <w:t xml:space="preserve"> </w:t>
      </w:r>
      <w:r w:rsidR="00634CC7" w:rsidRPr="00344A4B">
        <w:t xml:space="preserve">a matter referred to in </w:t>
      </w:r>
      <w:r w:rsidR="00D73FAD" w:rsidRPr="00344A4B">
        <w:t>sub</w:t>
      </w:r>
      <w:r w:rsidR="00E67210">
        <w:t>paragraph (</w:t>
      </w:r>
      <w:r w:rsidR="00C0737D" w:rsidRPr="00344A4B">
        <w:t>a)</w:t>
      </w:r>
      <w:r w:rsidR="00634CC7" w:rsidRPr="00344A4B">
        <w:t>(i)</w:t>
      </w:r>
      <w:r w:rsidR="00D82D25" w:rsidRPr="00344A4B">
        <w:t xml:space="preserve">, </w:t>
      </w:r>
      <w:r w:rsidR="00634CC7" w:rsidRPr="00344A4B">
        <w:t>(ii)</w:t>
      </w:r>
      <w:r w:rsidR="00CA5271" w:rsidRPr="00344A4B">
        <w:t>,</w:t>
      </w:r>
      <w:r w:rsidR="00D82D25" w:rsidRPr="00344A4B">
        <w:t xml:space="preserve"> (iii)</w:t>
      </w:r>
      <w:r w:rsidR="00CA5271" w:rsidRPr="00344A4B">
        <w:t xml:space="preserve"> </w:t>
      </w:r>
      <w:r w:rsidRPr="00344A4B">
        <w:t>or</w:t>
      </w:r>
      <w:r w:rsidR="00CA5271" w:rsidRPr="00344A4B">
        <w:t xml:space="preserve"> (iv)</w:t>
      </w:r>
      <w:r w:rsidR="004208E5" w:rsidRPr="00344A4B">
        <w:t>;</w:t>
      </w:r>
    </w:p>
    <w:p w14:paraId="79F1E256" w14:textId="77777777" w:rsidR="00D17B20" w:rsidRPr="00344A4B" w:rsidRDefault="00DA25AE" w:rsidP="00CE53B9">
      <w:pPr>
        <w:pStyle w:val="paragraph"/>
      </w:pPr>
      <w:r w:rsidRPr="00344A4B">
        <w:tab/>
        <w:t>(</w:t>
      </w:r>
      <w:r w:rsidR="00AF7655" w:rsidRPr="00344A4B">
        <w:t>c</w:t>
      </w:r>
      <w:r w:rsidRPr="00344A4B">
        <w:t>)</w:t>
      </w:r>
      <w:r w:rsidRPr="00344A4B">
        <w:tab/>
        <w:t xml:space="preserve">to </w:t>
      </w:r>
      <w:r w:rsidR="00AF7655" w:rsidRPr="00344A4B">
        <w:t xml:space="preserve">monitor, investigate and report to the Minister </w:t>
      </w:r>
      <w:r w:rsidR="00715FD2" w:rsidRPr="00344A4B">
        <w:t xml:space="preserve">and Parliament </w:t>
      </w:r>
      <w:r w:rsidR="00AF7655" w:rsidRPr="00344A4B">
        <w:t xml:space="preserve">on </w:t>
      </w:r>
      <w:r w:rsidR="00634CC7" w:rsidRPr="00344A4B">
        <w:t xml:space="preserve">any systems established </w:t>
      </w:r>
      <w:r w:rsidR="000344EB" w:rsidRPr="00344A4B">
        <w:t xml:space="preserve">by the Commonwealth </w:t>
      </w:r>
      <w:r w:rsidR="00634CC7" w:rsidRPr="00344A4B">
        <w:t>to administer</w:t>
      </w:r>
      <w:r w:rsidR="008D382A" w:rsidRPr="00344A4B">
        <w:t xml:space="preserve"> </w:t>
      </w:r>
      <w:r w:rsidR="00634CC7" w:rsidRPr="00344A4B">
        <w:t>an aged care law</w:t>
      </w:r>
      <w:r w:rsidR="008D382A" w:rsidRPr="00344A4B">
        <w:t xml:space="preserve"> or aged care funding agreement</w:t>
      </w:r>
      <w:r w:rsidR="00A37409" w:rsidRPr="00344A4B">
        <w:t>;</w:t>
      </w:r>
    </w:p>
    <w:p w14:paraId="4F84F3C7" w14:textId="77777777" w:rsidR="005B6311" w:rsidRPr="00344A4B" w:rsidRDefault="00827717" w:rsidP="00CE53B9">
      <w:pPr>
        <w:pStyle w:val="paragraph"/>
      </w:pPr>
      <w:r w:rsidRPr="00344A4B">
        <w:tab/>
        <w:t>(</w:t>
      </w:r>
      <w:r w:rsidR="002B1596" w:rsidRPr="00344A4B">
        <w:t>d</w:t>
      </w:r>
      <w:r w:rsidRPr="00344A4B">
        <w:t>)</w:t>
      </w:r>
      <w:r w:rsidRPr="00344A4B">
        <w:tab/>
      </w:r>
      <w:r w:rsidR="005B6311" w:rsidRPr="00344A4B">
        <w:t>to monitor</w:t>
      </w:r>
      <w:r w:rsidR="00E242F2" w:rsidRPr="00344A4B">
        <w:t>, investigate and report to the Minister</w:t>
      </w:r>
      <w:r w:rsidR="005B6311" w:rsidRPr="00344A4B">
        <w:t xml:space="preserve"> </w:t>
      </w:r>
      <w:r w:rsidR="00715FD2" w:rsidRPr="00344A4B">
        <w:t xml:space="preserve">and Parliament </w:t>
      </w:r>
      <w:r w:rsidR="00506CC6" w:rsidRPr="00344A4B">
        <w:t xml:space="preserve">on </w:t>
      </w:r>
      <w:r w:rsidR="005B6311" w:rsidRPr="00344A4B">
        <w:t xml:space="preserve">the implementation </w:t>
      </w:r>
      <w:r w:rsidR="002B4AA4" w:rsidRPr="00344A4B">
        <w:t xml:space="preserve">by the Commonwealth </w:t>
      </w:r>
      <w:r w:rsidR="005B6311" w:rsidRPr="00344A4B">
        <w:t xml:space="preserve">of the recommendations of the </w:t>
      </w:r>
      <w:r w:rsidR="00235CB2" w:rsidRPr="00344A4B">
        <w:t xml:space="preserve">Aged Care </w:t>
      </w:r>
      <w:r w:rsidR="005B6311" w:rsidRPr="00344A4B">
        <w:t>Royal Commission;</w:t>
      </w:r>
    </w:p>
    <w:p w14:paraId="3A8900EB" w14:textId="6F62312F" w:rsidR="00A753F1" w:rsidRPr="00344A4B" w:rsidRDefault="00451113" w:rsidP="00CE53B9">
      <w:pPr>
        <w:pStyle w:val="paragraph"/>
      </w:pPr>
      <w:r w:rsidRPr="00344A4B">
        <w:tab/>
        <w:t>(</w:t>
      </w:r>
      <w:r w:rsidR="002B1596" w:rsidRPr="00344A4B">
        <w:t>e</w:t>
      </w:r>
      <w:r w:rsidRPr="00344A4B">
        <w:t>)</w:t>
      </w:r>
      <w:r w:rsidRPr="00344A4B">
        <w:tab/>
      </w:r>
      <w:r w:rsidR="00A753F1" w:rsidRPr="00344A4B">
        <w:t>any other function</w:t>
      </w:r>
      <w:r w:rsidR="00A716F5" w:rsidRPr="00344A4B">
        <w:t>s</w:t>
      </w:r>
      <w:r w:rsidR="000E354F" w:rsidRPr="00344A4B">
        <w:t xml:space="preserve"> </w:t>
      </w:r>
      <w:r w:rsidR="00A753F1" w:rsidRPr="00344A4B">
        <w:t>conferred on the Inspector</w:t>
      </w:r>
      <w:r w:rsidR="00A31989">
        <w:noBreakHyphen/>
      </w:r>
      <w:r w:rsidR="00A753F1" w:rsidRPr="00344A4B">
        <w:t>General by this Act</w:t>
      </w:r>
      <w:r w:rsidR="00DB0DF4" w:rsidRPr="00344A4B">
        <w:t xml:space="preserve"> or</w:t>
      </w:r>
      <w:r w:rsidR="00F479ED" w:rsidRPr="00344A4B">
        <w:t xml:space="preserve"> </w:t>
      </w:r>
      <w:r w:rsidR="00F82A65" w:rsidRPr="00344A4B">
        <w:t xml:space="preserve">the </w:t>
      </w:r>
      <w:r w:rsidR="00E121B2" w:rsidRPr="00344A4B">
        <w:t>regulations</w:t>
      </w:r>
      <w:r w:rsidR="00172C7C" w:rsidRPr="00344A4B">
        <w:t>;</w:t>
      </w:r>
    </w:p>
    <w:p w14:paraId="34F5193A" w14:textId="56457F1F" w:rsidR="00F479ED" w:rsidRPr="00344A4B" w:rsidRDefault="00F479ED" w:rsidP="00CE53B9">
      <w:pPr>
        <w:pStyle w:val="paragraph"/>
      </w:pPr>
      <w:r w:rsidRPr="00344A4B">
        <w:tab/>
        <w:t>(</w:t>
      </w:r>
      <w:r w:rsidR="002B1596" w:rsidRPr="00344A4B">
        <w:t>f</w:t>
      </w:r>
      <w:r w:rsidRPr="00344A4B">
        <w:t>)</w:t>
      </w:r>
      <w:r w:rsidRPr="00344A4B">
        <w:tab/>
      </w:r>
      <w:r w:rsidR="0053007A" w:rsidRPr="00344A4B">
        <w:t>to do anything incidental to, or conducive to, the performance of the above functions</w:t>
      </w:r>
      <w:r w:rsidR="003C65BD" w:rsidRPr="00344A4B">
        <w:t>.</w:t>
      </w:r>
    </w:p>
    <w:p w14:paraId="39D5A874" w14:textId="6C8BEA6F" w:rsidR="00C300E1" w:rsidRPr="00344A4B" w:rsidRDefault="00C300E1" w:rsidP="00CE53B9">
      <w:pPr>
        <w:pStyle w:val="subsection"/>
      </w:pPr>
      <w:r w:rsidRPr="00344A4B">
        <w:lastRenderedPageBreak/>
        <w:tab/>
        <w:t>(2)</w:t>
      </w:r>
      <w:r w:rsidRPr="00344A4B">
        <w:tab/>
      </w:r>
      <w:r w:rsidR="009C095D" w:rsidRPr="00344A4B">
        <w:t>Paragraphs (</w:t>
      </w:r>
      <w:r w:rsidRPr="00344A4B">
        <w:t>1)(a) and (b) do not permit the Inspector</w:t>
      </w:r>
      <w:r w:rsidR="00A31989">
        <w:noBreakHyphen/>
      </w:r>
      <w:r w:rsidRPr="00344A4B">
        <w:t xml:space="preserve">General to </w:t>
      </w:r>
      <w:r w:rsidR="000E0369" w:rsidRPr="00344A4B">
        <w:t>monitor</w:t>
      </w:r>
      <w:r w:rsidRPr="00344A4B">
        <w:t xml:space="preserve"> </w:t>
      </w:r>
      <w:r w:rsidR="00F05647" w:rsidRPr="00344A4B">
        <w:t>and</w:t>
      </w:r>
      <w:r w:rsidR="00981694" w:rsidRPr="00344A4B">
        <w:t xml:space="preserve"> investigate </w:t>
      </w:r>
      <w:r w:rsidRPr="00344A4B">
        <w:t xml:space="preserve">only a single exercise of a power, or a single performance of a function or duty, </w:t>
      </w:r>
      <w:r w:rsidR="0097599E" w:rsidRPr="00344A4B">
        <w:t>under an aged care law</w:t>
      </w:r>
      <w:r w:rsidR="003C65BD" w:rsidRPr="00344A4B">
        <w:t>.</w:t>
      </w:r>
    </w:p>
    <w:p w14:paraId="54AC3093" w14:textId="229F43CB" w:rsidR="008E3C49" w:rsidRPr="00344A4B" w:rsidRDefault="008E3C49" w:rsidP="00CE53B9">
      <w:pPr>
        <w:pStyle w:val="subsection"/>
      </w:pPr>
      <w:r w:rsidRPr="00344A4B">
        <w:tab/>
        <w:t>(</w:t>
      </w:r>
      <w:r w:rsidR="00C300E1" w:rsidRPr="00344A4B">
        <w:t>3</w:t>
      </w:r>
      <w:r w:rsidRPr="00344A4B">
        <w:t>)</w:t>
      </w:r>
      <w:r w:rsidRPr="00344A4B">
        <w:tab/>
        <w:t>The Inspector</w:t>
      </w:r>
      <w:r w:rsidR="00A31989">
        <w:noBreakHyphen/>
      </w:r>
      <w:r w:rsidRPr="00344A4B">
        <w:t>General has power to do all things necessary or convenient to be done for</w:t>
      </w:r>
      <w:r w:rsidR="003E5974" w:rsidRPr="00344A4B">
        <w:t>,</w:t>
      </w:r>
      <w:r w:rsidRPr="00344A4B">
        <w:t xml:space="preserve"> or in connection with</w:t>
      </w:r>
      <w:r w:rsidR="003E5974" w:rsidRPr="00344A4B">
        <w:t>,</w:t>
      </w:r>
      <w:r w:rsidRPr="00344A4B">
        <w:t xml:space="preserve"> the performance of</w:t>
      </w:r>
      <w:r w:rsidR="0094480B" w:rsidRPr="00344A4B">
        <w:t xml:space="preserve"> the</w:t>
      </w:r>
      <w:r w:rsidRPr="00344A4B">
        <w:t xml:space="preserve"> </w:t>
      </w:r>
      <w:r w:rsidR="00F33D83" w:rsidRPr="00344A4B">
        <w:t>Inspector</w:t>
      </w:r>
      <w:r w:rsidR="00A31989">
        <w:noBreakHyphen/>
      </w:r>
      <w:r w:rsidR="00F33D83" w:rsidRPr="00344A4B">
        <w:t>General’s</w:t>
      </w:r>
      <w:r w:rsidRPr="00344A4B">
        <w:t xml:space="preserve"> functions</w:t>
      </w:r>
      <w:r w:rsidR="003C65BD" w:rsidRPr="00344A4B">
        <w:t>.</w:t>
      </w:r>
    </w:p>
    <w:p w14:paraId="6CD04759" w14:textId="22044D0F" w:rsidR="00F476B3" w:rsidRPr="00344A4B" w:rsidRDefault="003C65BD" w:rsidP="00CE53B9">
      <w:pPr>
        <w:pStyle w:val="ActHead5"/>
      </w:pPr>
      <w:bookmarkStart w:id="17" w:name="_Toc212882428"/>
      <w:r w:rsidRPr="00A31989">
        <w:rPr>
          <w:rStyle w:val="CharSectno"/>
        </w:rPr>
        <w:t>11</w:t>
      </w:r>
      <w:r w:rsidR="00F476B3" w:rsidRPr="00344A4B">
        <w:t xml:space="preserve">  Independence of Inspector</w:t>
      </w:r>
      <w:r w:rsidR="00A31989">
        <w:noBreakHyphen/>
      </w:r>
      <w:r w:rsidR="00F476B3" w:rsidRPr="00344A4B">
        <w:t>General</w:t>
      </w:r>
      <w:bookmarkEnd w:id="17"/>
    </w:p>
    <w:p w14:paraId="0D4E1A45" w14:textId="09C870BB" w:rsidR="00F476B3" w:rsidRPr="00344A4B" w:rsidRDefault="00F476B3" w:rsidP="00CE53B9">
      <w:pPr>
        <w:pStyle w:val="subsection"/>
      </w:pPr>
      <w:r w:rsidRPr="00344A4B">
        <w:tab/>
        <w:t>(1)</w:t>
      </w:r>
      <w:r w:rsidRPr="00344A4B">
        <w:tab/>
        <w:t>Subject to this Act and to other laws of the Commonwealth, the Inspector</w:t>
      </w:r>
      <w:r w:rsidR="00A31989">
        <w:noBreakHyphen/>
      </w:r>
      <w:r w:rsidRPr="00344A4B">
        <w:t>General:</w:t>
      </w:r>
    </w:p>
    <w:p w14:paraId="08528324" w14:textId="6EF6D858" w:rsidR="00F476B3" w:rsidRPr="00344A4B" w:rsidRDefault="00F476B3" w:rsidP="00CE53B9">
      <w:pPr>
        <w:pStyle w:val="paragraph"/>
      </w:pPr>
      <w:r w:rsidRPr="00344A4B">
        <w:tab/>
        <w:t>(a)</w:t>
      </w:r>
      <w:r w:rsidRPr="00344A4B">
        <w:tab/>
        <w:t>has complete discretion in the performance of the Inspector</w:t>
      </w:r>
      <w:r w:rsidR="00A31989">
        <w:noBreakHyphen/>
      </w:r>
      <w:r w:rsidRPr="00344A4B">
        <w:t>General’s functions and the exercise of the Inspector</w:t>
      </w:r>
      <w:r w:rsidR="00A31989">
        <w:noBreakHyphen/>
      </w:r>
      <w:r w:rsidRPr="00344A4B">
        <w:t>General’s powers; and</w:t>
      </w:r>
    </w:p>
    <w:p w14:paraId="607DA6C9" w14:textId="76187BBF" w:rsidR="00F476B3" w:rsidRPr="00344A4B" w:rsidRDefault="00F476B3" w:rsidP="00CE53B9">
      <w:pPr>
        <w:pStyle w:val="paragraph"/>
      </w:pPr>
      <w:r w:rsidRPr="00344A4B">
        <w:tab/>
        <w:t>(b)</w:t>
      </w:r>
      <w:r w:rsidRPr="00344A4B">
        <w:tab/>
        <w:t>is not subject to direction by any</w:t>
      </w:r>
      <w:r w:rsidR="005E5095" w:rsidRPr="00344A4B">
        <w:t xml:space="preserve"> person</w:t>
      </w:r>
      <w:r w:rsidRPr="00344A4B">
        <w:t xml:space="preserve"> in relation to the performance or exercise of those functions or powers</w:t>
      </w:r>
      <w:r w:rsidR="003C65BD" w:rsidRPr="00344A4B">
        <w:t>.</w:t>
      </w:r>
    </w:p>
    <w:p w14:paraId="4F745B63" w14:textId="5AE79E59" w:rsidR="00F476B3" w:rsidRPr="00344A4B" w:rsidRDefault="00F476B3" w:rsidP="00CE53B9">
      <w:pPr>
        <w:pStyle w:val="notetext"/>
      </w:pPr>
      <w:r w:rsidRPr="00344A4B">
        <w:t>Note:</w:t>
      </w:r>
      <w:r w:rsidRPr="00344A4B">
        <w:tab/>
        <w:t>The Minister may direct the Inspector</w:t>
      </w:r>
      <w:r w:rsidR="00A31989">
        <w:noBreakHyphen/>
      </w:r>
      <w:r w:rsidRPr="00344A4B">
        <w:t xml:space="preserve">General to conduct a review into a particular matter: see </w:t>
      </w:r>
      <w:r w:rsidR="00E67210">
        <w:t>subsection 1</w:t>
      </w:r>
      <w:r w:rsidR="003C65BD" w:rsidRPr="00344A4B">
        <w:t>7</w:t>
      </w:r>
      <w:r w:rsidRPr="00344A4B">
        <w:t>(2)</w:t>
      </w:r>
      <w:r w:rsidR="003C65BD" w:rsidRPr="00344A4B">
        <w:t>.</w:t>
      </w:r>
    </w:p>
    <w:p w14:paraId="3DE2D429" w14:textId="1CA75493" w:rsidR="00F476B3" w:rsidRPr="00344A4B" w:rsidRDefault="00F476B3" w:rsidP="00CE53B9">
      <w:pPr>
        <w:pStyle w:val="subsection"/>
      </w:pPr>
      <w:r w:rsidRPr="00344A4B">
        <w:tab/>
        <w:t>(2)</w:t>
      </w:r>
      <w:r w:rsidRPr="00344A4B">
        <w:tab/>
        <w:t>In particular, the Inspector</w:t>
      </w:r>
      <w:r w:rsidR="00A31989">
        <w:noBreakHyphen/>
      </w:r>
      <w:r w:rsidRPr="00344A4B">
        <w:t>General is not subject to direction in relation to:</w:t>
      </w:r>
    </w:p>
    <w:p w14:paraId="41F1F1A6" w14:textId="77777777" w:rsidR="00F476B3" w:rsidRPr="00344A4B" w:rsidRDefault="00F476B3" w:rsidP="00CE53B9">
      <w:pPr>
        <w:pStyle w:val="paragraph"/>
      </w:pPr>
      <w:r w:rsidRPr="00344A4B">
        <w:tab/>
        <w:t>(a)</w:t>
      </w:r>
      <w:r w:rsidRPr="00344A4B">
        <w:tab/>
        <w:t>whether or not a particular outcome or priority is to be included in a work plan for a financial year; or</w:t>
      </w:r>
    </w:p>
    <w:p w14:paraId="79D05574" w14:textId="77777777" w:rsidR="00F476B3" w:rsidRPr="00344A4B" w:rsidRDefault="00F476B3" w:rsidP="00CE53B9">
      <w:pPr>
        <w:pStyle w:val="paragraph"/>
      </w:pPr>
      <w:r w:rsidRPr="00344A4B">
        <w:tab/>
        <w:t>(b)</w:t>
      </w:r>
      <w:r w:rsidRPr="00344A4B">
        <w:tab/>
        <w:t>the conduct of a review, including:</w:t>
      </w:r>
    </w:p>
    <w:p w14:paraId="486B2F69" w14:textId="77777777" w:rsidR="00F476B3" w:rsidRPr="00344A4B" w:rsidRDefault="00F476B3" w:rsidP="00CE53B9">
      <w:pPr>
        <w:pStyle w:val="paragraphsub"/>
      </w:pPr>
      <w:r w:rsidRPr="00344A4B">
        <w:tab/>
        <w:t>(i)</w:t>
      </w:r>
      <w:r w:rsidRPr="00344A4B">
        <w:tab/>
        <w:t>the terms of reference for a review; and</w:t>
      </w:r>
    </w:p>
    <w:p w14:paraId="5306BB1E" w14:textId="77777777" w:rsidR="00F476B3" w:rsidRPr="00344A4B" w:rsidRDefault="00F476B3" w:rsidP="00CE53B9">
      <w:pPr>
        <w:pStyle w:val="paragraphsub"/>
      </w:pPr>
      <w:r w:rsidRPr="00344A4B">
        <w:tab/>
        <w:t>(ii)</w:t>
      </w:r>
      <w:r w:rsidRPr="00344A4B">
        <w:tab/>
        <w:t>how a review is to be conducted; and</w:t>
      </w:r>
    </w:p>
    <w:p w14:paraId="44453DEC" w14:textId="77777777" w:rsidR="00F476B3" w:rsidRPr="00344A4B" w:rsidRDefault="00F476B3" w:rsidP="00CE53B9">
      <w:pPr>
        <w:pStyle w:val="paragraphsub"/>
      </w:pPr>
      <w:r w:rsidRPr="00344A4B">
        <w:tab/>
        <w:t>(iii)</w:t>
      </w:r>
      <w:r w:rsidRPr="00344A4B">
        <w:tab/>
        <w:t>the timing of a review; and</w:t>
      </w:r>
    </w:p>
    <w:p w14:paraId="2F656046" w14:textId="77777777" w:rsidR="00F476B3" w:rsidRPr="00344A4B" w:rsidRDefault="00F476B3" w:rsidP="00CE53B9">
      <w:pPr>
        <w:pStyle w:val="paragraphsub"/>
      </w:pPr>
      <w:r w:rsidRPr="00344A4B">
        <w:tab/>
        <w:t>(iv)</w:t>
      </w:r>
      <w:r w:rsidRPr="00344A4B">
        <w:tab/>
        <w:t>the priority to be given to a review; or</w:t>
      </w:r>
    </w:p>
    <w:p w14:paraId="5F2B3997" w14:textId="1A0FA7FE" w:rsidR="00F476B3" w:rsidRPr="00344A4B" w:rsidRDefault="00F476B3" w:rsidP="00CE53B9">
      <w:pPr>
        <w:pStyle w:val="paragraph"/>
      </w:pPr>
      <w:r w:rsidRPr="00344A4B">
        <w:tab/>
        <w:t>(c)</w:t>
      </w:r>
      <w:r w:rsidRPr="00344A4B">
        <w:tab/>
        <w:t>the content of a report</w:t>
      </w:r>
      <w:r w:rsidR="003C65BD" w:rsidRPr="00344A4B">
        <w:t>.</w:t>
      </w:r>
    </w:p>
    <w:p w14:paraId="32310E02" w14:textId="5600618E" w:rsidR="00CB313E" w:rsidRPr="00344A4B" w:rsidRDefault="00CB313E" w:rsidP="00CE53B9">
      <w:pPr>
        <w:pStyle w:val="ActHead4"/>
      </w:pPr>
      <w:bookmarkStart w:id="18" w:name="_Toc212882429"/>
      <w:r w:rsidRPr="00A31989">
        <w:rPr>
          <w:rStyle w:val="CharSubdNo"/>
        </w:rPr>
        <w:lastRenderedPageBreak/>
        <w:t xml:space="preserve">Subdivision </w:t>
      </w:r>
      <w:r w:rsidR="00B037F5" w:rsidRPr="00A31989">
        <w:rPr>
          <w:rStyle w:val="CharSubdNo"/>
        </w:rPr>
        <w:t>B</w:t>
      </w:r>
      <w:r w:rsidRPr="00344A4B">
        <w:t>—</w:t>
      </w:r>
      <w:r w:rsidRPr="00A31989">
        <w:rPr>
          <w:rStyle w:val="CharSubdText"/>
        </w:rPr>
        <w:t>Office of the Inspector</w:t>
      </w:r>
      <w:r w:rsidR="00A31989" w:rsidRPr="00A31989">
        <w:rPr>
          <w:rStyle w:val="CharSubdText"/>
        </w:rPr>
        <w:noBreakHyphen/>
      </w:r>
      <w:r w:rsidRPr="00A31989">
        <w:rPr>
          <w:rStyle w:val="CharSubdText"/>
        </w:rPr>
        <w:t>General of Aged Care</w:t>
      </w:r>
      <w:bookmarkEnd w:id="18"/>
    </w:p>
    <w:p w14:paraId="18C35D04" w14:textId="7584785E" w:rsidR="00E30552" w:rsidRPr="00344A4B" w:rsidRDefault="003C65BD" w:rsidP="00CE53B9">
      <w:pPr>
        <w:pStyle w:val="ActHead5"/>
      </w:pPr>
      <w:bookmarkStart w:id="19" w:name="_Toc212882430"/>
      <w:r w:rsidRPr="00A31989">
        <w:rPr>
          <w:rStyle w:val="CharSectno"/>
        </w:rPr>
        <w:t>12</w:t>
      </w:r>
      <w:r w:rsidR="00E30552" w:rsidRPr="00344A4B">
        <w:t xml:space="preserve">  Establishment of the Office of the Inspector</w:t>
      </w:r>
      <w:r w:rsidR="00A31989">
        <w:noBreakHyphen/>
      </w:r>
      <w:r w:rsidR="00E30552" w:rsidRPr="00344A4B">
        <w:t>General of Aged Care</w:t>
      </w:r>
      <w:bookmarkEnd w:id="19"/>
    </w:p>
    <w:p w14:paraId="3C614F56" w14:textId="648E68D0" w:rsidR="00E34872" w:rsidRPr="00344A4B" w:rsidRDefault="00E34872" w:rsidP="00CE53B9">
      <w:pPr>
        <w:pStyle w:val="subsection"/>
      </w:pPr>
      <w:r w:rsidRPr="00344A4B">
        <w:tab/>
        <w:t>(1)</w:t>
      </w:r>
      <w:r w:rsidRPr="00344A4B">
        <w:tab/>
        <w:t>The Office of the Inspector</w:t>
      </w:r>
      <w:r w:rsidR="00A31989">
        <w:noBreakHyphen/>
      </w:r>
      <w:r w:rsidRPr="00344A4B">
        <w:t>General of Aged Care is established by this section</w:t>
      </w:r>
      <w:r w:rsidR="003C65BD" w:rsidRPr="00344A4B">
        <w:t>.</w:t>
      </w:r>
    </w:p>
    <w:p w14:paraId="254FEE3C" w14:textId="5AF36FE5" w:rsidR="00B60B2F" w:rsidRPr="00344A4B" w:rsidRDefault="00BF4AD7" w:rsidP="00CE53B9">
      <w:pPr>
        <w:pStyle w:val="subsection"/>
      </w:pPr>
      <w:r w:rsidRPr="00344A4B">
        <w:tab/>
        <w:t>(2)</w:t>
      </w:r>
      <w:r w:rsidRPr="00344A4B">
        <w:tab/>
      </w:r>
      <w:r w:rsidR="00B60B2F" w:rsidRPr="00344A4B">
        <w:t xml:space="preserve">For the purposes of the finance law (within the meaning of the </w:t>
      </w:r>
      <w:r w:rsidR="00B60B2F" w:rsidRPr="00344A4B">
        <w:rPr>
          <w:i/>
        </w:rPr>
        <w:t>Public Governance, Performance and Accountability Act 2013</w:t>
      </w:r>
      <w:r w:rsidR="00B60B2F" w:rsidRPr="00344A4B">
        <w:t>):</w:t>
      </w:r>
    </w:p>
    <w:p w14:paraId="481884EC" w14:textId="238DC161" w:rsidR="000B4F0B" w:rsidRPr="00344A4B" w:rsidRDefault="000B4F0B" w:rsidP="00CE53B9">
      <w:pPr>
        <w:pStyle w:val="paragraph"/>
      </w:pPr>
      <w:r w:rsidRPr="00344A4B">
        <w:tab/>
        <w:t>(a)</w:t>
      </w:r>
      <w:r w:rsidRPr="00344A4B">
        <w:tab/>
        <w:t xml:space="preserve">the </w:t>
      </w:r>
      <w:r w:rsidR="00B57A10" w:rsidRPr="00344A4B">
        <w:t>Office</w:t>
      </w:r>
      <w:r w:rsidRPr="00344A4B">
        <w:t xml:space="preserve"> is a listed entity; and</w:t>
      </w:r>
    </w:p>
    <w:p w14:paraId="3CD343AA" w14:textId="32A34C41" w:rsidR="000B4F0B" w:rsidRPr="00344A4B" w:rsidRDefault="000B4F0B" w:rsidP="00CE53B9">
      <w:pPr>
        <w:pStyle w:val="paragraph"/>
      </w:pPr>
      <w:r w:rsidRPr="00344A4B">
        <w:tab/>
        <w:t>(b)</w:t>
      </w:r>
      <w:r w:rsidRPr="00344A4B">
        <w:tab/>
      </w:r>
      <w:r w:rsidR="001A3102" w:rsidRPr="00344A4B">
        <w:t>the Inspector</w:t>
      </w:r>
      <w:r w:rsidR="00A31989">
        <w:noBreakHyphen/>
      </w:r>
      <w:r w:rsidR="001A3102" w:rsidRPr="00344A4B">
        <w:t>General</w:t>
      </w:r>
      <w:r w:rsidR="001A3102" w:rsidRPr="00344A4B">
        <w:rPr>
          <w:i/>
        </w:rPr>
        <w:t xml:space="preserve"> </w:t>
      </w:r>
      <w:r w:rsidR="001A3102" w:rsidRPr="00344A4B">
        <w:t>is the accountable authority of the listed entity; and</w:t>
      </w:r>
    </w:p>
    <w:p w14:paraId="244BC14D" w14:textId="73AB06F7" w:rsidR="001A3102" w:rsidRPr="00344A4B" w:rsidRDefault="001A3102" w:rsidP="00CE53B9">
      <w:pPr>
        <w:pStyle w:val="paragraph"/>
      </w:pPr>
      <w:r w:rsidRPr="00344A4B">
        <w:tab/>
        <w:t>(c)</w:t>
      </w:r>
      <w:r w:rsidRPr="00344A4B">
        <w:tab/>
        <w:t>the following persons are official</w:t>
      </w:r>
      <w:r w:rsidR="000C4814" w:rsidRPr="00344A4B">
        <w:t>s</w:t>
      </w:r>
      <w:r w:rsidRPr="00344A4B">
        <w:t xml:space="preserve"> of the </w:t>
      </w:r>
      <w:r w:rsidR="00B57A10" w:rsidRPr="00344A4B">
        <w:t>Office</w:t>
      </w:r>
      <w:r w:rsidRPr="00344A4B">
        <w:t>:</w:t>
      </w:r>
    </w:p>
    <w:p w14:paraId="0943683D" w14:textId="4F273C4F" w:rsidR="001A3102" w:rsidRPr="00344A4B" w:rsidRDefault="001A3102" w:rsidP="00CE53B9">
      <w:pPr>
        <w:pStyle w:val="paragraphsub"/>
      </w:pPr>
      <w:r w:rsidRPr="00344A4B">
        <w:tab/>
        <w:t>(i)</w:t>
      </w:r>
      <w:r w:rsidRPr="00344A4B">
        <w:tab/>
        <w:t>the Inspector</w:t>
      </w:r>
      <w:r w:rsidR="00A31989">
        <w:noBreakHyphen/>
      </w:r>
      <w:r w:rsidRPr="00344A4B">
        <w:t>General;</w:t>
      </w:r>
    </w:p>
    <w:p w14:paraId="7A02A7A6" w14:textId="400D5FC0" w:rsidR="001A3102" w:rsidRPr="00344A4B" w:rsidRDefault="001A3102" w:rsidP="00CE53B9">
      <w:pPr>
        <w:pStyle w:val="paragraphsub"/>
      </w:pPr>
      <w:r w:rsidRPr="00344A4B">
        <w:tab/>
        <w:t>(ii)</w:t>
      </w:r>
      <w:r w:rsidRPr="00344A4B">
        <w:tab/>
        <w:t xml:space="preserve">the staff of the </w:t>
      </w:r>
      <w:r w:rsidR="00B57A10" w:rsidRPr="00344A4B">
        <w:t>Office</w:t>
      </w:r>
      <w:r w:rsidRPr="00344A4B">
        <w:t>;</w:t>
      </w:r>
    </w:p>
    <w:p w14:paraId="52E6940C" w14:textId="7D3CB859" w:rsidR="001A3102" w:rsidRPr="00344A4B" w:rsidRDefault="001A3102" w:rsidP="00CE53B9">
      <w:pPr>
        <w:pStyle w:val="paragraphsub"/>
      </w:pPr>
      <w:r w:rsidRPr="00344A4B">
        <w:tab/>
        <w:t>(iii)</w:t>
      </w:r>
      <w:r w:rsidRPr="00344A4B">
        <w:tab/>
        <w:t>persons assisting the Inspector</w:t>
      </w:r>
      <w:r w:rsidR="00A31989">
        <w:noBreakHyphen/>
      </w:r>
      <w:r w:rsidRPr="00344A4B">
        <w:t xml:space="preserve">General referred to in </w:t>
      </w:r>
      <w:r w:rsidR="00E67210">
        <w:t>section 4</w:t>
      </w:r>
      <w:r w:rsidR="003C65BD" w:rsidRPr="00344A4B">
        <w:t>1</w:t>
      </w:r>
      <w:r w:rsidRPr="00344A4B">
        <w:t>;</w:t>
      </w:r>
    </w:p>
    <w:p w14:paraId="72CA7D3A" w14:textId="6051CFC7" w:rsidR="001A3102" w:rsidRPr="00344A4B" w:rsidRDefault="001A3102" w:rsidP="00CE53B9">
      <w:pPr>
        <w:pStyle w:val="paragraphsub"/>
      </w:pPr>
      <w:r w:rsidRPr="00344A4B">
        <w:tab/>
        <w:t>(iv)</w:t>
      </w:r>
      <w:r w:rsidRPr="00344A4B">
        <w:tab/>
        <w:t xml:space="preserve">consultants engaged under </w:t>
      </w:r>
      <w:r w:rsidR="00E67210">
        <w:t>section 4</w:t>
      </w:r>
      <w:r w:rsidR="003C65BD" w:rsidRPr="00344A4B">
        <w:t>2</w:t>
      </w:r>
      <w:r w:rsidRPr="00344A4B">
        <w:t>; and</w:t>
      </w:r>
    </w:p>
    <w:p w14:paraId="2D6FE095" w14:textId="499416A0" w:rsidR="001A3102" w:rsidRPr="00344A4B" w:rsidRDefault="00F26B69" w:rsidP="00CE53B9">
      <w:pPr>
        <w:pStyle w:val="paragraph"/>
      </w:pPr>
      <w:r w:rsidRPr="00344A4B">
        <w:tab/>
        <w:t>(d)</w:t>
      </w:r>
      <w:r w:rsidRPr="00344A4B">
        <w:tab/>
        <w:t xml:space="preserve">the purposes of the </w:t>
      </w:r>
      <w:r w:rsidR="00B57A10" w:rsidRPr="00344A4B">
        <w:t>Office</w:t>
      </w:r>
      <w:r w:rsidRPr="00344A4B">
        <w:t xml:space="preserve"> include the functions of the Inspector</w:t>
      </w:r>
      <w:r w:rsidR="00A31989">
        <w:noBreakHyphen/>
      </w:r>
      <w:r w:rsidRPr="00344A4B">
        <w:t xml:space="preserve">General referred to in </w:t>
      </w:r>
      <w:r w:rsidR="00E67210">
        <w:t>section 1</w:t>
      </w:r>
      <w:r w:rsidR="003C65BD" w:rsidRPr="00344A4B">
        <w:t>0.</w:t>
      </w:r>
    </w:p>
    <w:p w14:paraId="24BD19E8" w14:textId="5843CC7B" w:rsidR="00DA02D1" w:rsidRPr="00344A4B" w:rsidRDefault="003C65BD" w:rsidP="00CE53B9">
      <w:pPr>
        <w:pStyle w:val="ActHead5"/>
      </w:pPr>
      <w:bookmarkStart w:id="20" w:name="_Toc212882431"/>
      <w:r w:rsidRPr="00A31989">
        <w:rPr>
          <w:rStyle w:val="CharSectno"/>
        </w:rPr>
        <w:t>13</w:t>
      </w:r>
      <w:r w:rsidR="00DA02D1" w:rsidRPr="00344A4B">
        <w:t xml:space="preserve">  Constitution of the </w:t>
      </w:r>
      <w:r w:rsidR="00B57A10" w:rsidRPr="00344A4B">
        <w:t>Office</w:t>
      </w:r>
      <w:bookmarkEnd w:id="20"/>
    </w:p>
    <w:p w14:paraId="5A721EB9" w14:textId="118A1AE3" w:rsidR="00DA02D1" w:rsidRPr="00344A4B" w:rsidRDefault="00DA02D1" w:rsidP="00CE53B9">
      <w:pPr>
        <w:pStyle w:val="subsection"/>
      </w:pPr>
      <w:r w:rsidRPr="00344A4B">
        <w:tab/>
      </w:r>
      <w:r w:rsidRPr="00344A4B">
        <w:tab/>
        <w:t xml:space="preserve">The </w:t>
      </w:r>
      <w:r w:rsidR="00B57A10" w:rsidRPr="00344A4B">
        <w:t>Office</w:t>
      </w:r>
      <w:r w:rsidRPr="00344A4B">
        <w:t xml:space="preserve"> consists of:</w:t>
      </w:r>
    </w:p>
    <w:p w14:paraId="62BBFA46" w14:textId="757E3ED6" w:rsidR="00DA02D1" w:rsidRPr="00344A4B" w:rsidRDefault="00DA02D1" w:rsidP="00CE53B9">
      <w:pPr>
        <w:pStyle w:val="paragraph"/>
      </w:pPr>
      <w:r w:rsidRPr="00344A4B">
        <w:tab/>
        <w:t>(a)</w:t>
      </w:r>
      <w:r w:rsidRPr="00344A4B">
        <w:tab/>
        <w:t>the Inspector</w:t>
      </w:r>
      <w:r w:rsidR="00A31989">
        <w:noBreakHyphen/>
      </w:r>
      <w:r w:rsidRPr="00344A4B">
        <w:t>General; and</w:t>
      </w:r>
    </w:p>
    <w:p w14:paraId="1564A30C" w14:textId="0AF0F45B" w:rsidR="00DA02D1" w:rsidRPr="00344A4B" w:rsidRDefault="00DA02D1" w:rsidP="00CE53B9">
      <w:pPr>
        <w:pStyle w:val="paragraph"/>
      </w:pPr>
      <w:r w:rsidRPr="00344A4B">
        <w:tab/>
        <w:t>(b)</w:t>
      </w:r>
      <w:r w:rsidRPr="00344A4B">
        <w:tab/>
        <w:t xml:space="preserve">the staff of the </w:t>
      </w:r>
      <w:r w:rsidR="00B57A10" w:rsidRPr="00344A4B">
        <w:t>Office</w:t>
      </w:r>
      <w:r w:rsidR="003C65BD" w:rsidRPr="00344A4B">
        <w:t>.</w:t>
      </w:r>
    </w:p>
    <w:p w14:paraId="490F300B" w14:textId="5D39E9AC" w:rsidR="00B71E08" w:rsidRPr="00344A4B" w:rsidRDefault="003C65BD" w:rsidP="00CE53B9">
      <w:pPr>
        <w:pStyle w:val="ActHead5"/>
      </w:pPr>
      <w:bookmarkStart w:id="21" w:name="_Toc212882432"/>
      <w:r w:rsidRPr="00A31989">
        <w:rPr>
          <w:rStyle w:val="CharSectno"/>
        </w:rPr>
        <w:t>14</w:t>
      </w:r>
      <w:r w:rsidR="00B71E08" w:rsidRPr="00344A4B">
        <w:t xml:space="preserve">  Functions of the </w:t>
      </w:r>
      <w:r w:rsidR="00B57A10" w:rsidRPr="00344A4B">
        <w:t>Office</w:t>
      </w:r>
      <w:bookmarkEnd w:id="21"/>
    </w:p>
    <w:p w14:paraId="550F52A5" w14:textId="082F99F3" w:rsidR="00B71E08" w:rsidRPr="00344A4B" w:rsidRDefault="002732C5" w:rsidP="00CE53B9">
      <w:pPr>
        <w:pStyle w:val="subsection"/>
      </w:pPr>
      <w:r w:rsidRPr="00344A4B">
        <w:tab/>
      </w:r>
      <w:r w:rsidRPr="00344A4B">
        <w:tab/>
        <w:t xml:space="preserve">The </w:t>
      </w:r>
      <w:r w:rsidR="00B57A10" w:rsidRPr="00344A4B">
        <w:t>Office</w:t>
      </w:r>
      <w:r w:rsidRPr="00344A4B">
        <w:t>’s function is to assist the Inspector</w:t>
      </w:r>
      <w:r w:rsidR="00A31989">
        <w:noBreakHyphen/>
      </w:r>
      <w:r w:rsidRPr="00344A4B">
        <w:t>General in the performance of the Inspector</w:t>
      </w:r>
      <w:r w:rsidR="00A31989">
        <w:noBreakHyphen/>
      </w:r>
      <w:r w:rsidRPr="00344A4B">
        <w:t>General’s functions</w:t>
      </w:r>
      <w:r w:rsidR="003C65BD" w:rsidRPr="00344A4B">
        <w:t>.</w:t>
      </w:r>
    </w:p>
    <w:p w14:paraId="612EF598" w14:textId="7C676185" w:rsidR="006C1E5D" w:rsidRPr="00344A4B" w:rsidRDefault="00E67210" w:rsidP="00CE53B9">
      <w:pPr>
        <w:pStyle w:val="ActHead3"/>
        <w:pageBreakBefore/>
      </w:pPr>
      <w:bookmarkStart w:id="22" w:name="_Toc212882433"/>
      <w:r w:rsidRPr="00A31989">
        <w:rPr>
          <w:rStyle w:val="CharDivNo"/>
        </w:rPr>
        <w:lastRenderedPageBreak/>
        <w:t>Division 3</w:t>
      </w:r>
      <w:r w:rsidR="006C1E5D" w:rsidRPr="00344A4B">
        <w:t>—</w:t>
      </w:r>
      <w:r w:rsidR="006C1E5D" w:rsidRPr="00A31989">
        <w:rPr>
          <w:rStyle w:val="CharDivText"/>
        </w:rPr>
        <w:t>Reviews by the Inspector</w:t>
      </w:r>
      <w:r w:rsidR="00A31989" w:rsidRPr="00A31989">
        <w:rPr>
          <w:rStyle w:val="CharDivText"/>
        </w:rPr>
        <w:noBreakHyphen/>
      </w:r>
      <w:r w:rsidR="006C1E5D" w:rsidRPr="00A31989">
        <w:rPr>
          <w:rStyle w:val="CharDivText"/>
        </w:rPr>
        <w:t>General</w:t>
      </w:r>
      <w:bookmarkEnd w:id="22"/>
    </w:p>
    <w:p w14:paraId="6190B5C3" w14:textId="77777777" w:rsidR="006C1E5D" w:rsidRPr="00344A4B" w:rsidRDefault="006C1E5D" w:rsidP="00CE53B9">
      <w:pPr>
        <w:pStyle w:val="ActHead4"/>
      </w:pPr>
      <w:bookmarkStart w:id="23" w:name="_Toc212882434"/>
      <w:r w:rsidRPr="00A31989">
        <w:rPr>
          <w:rStyle w:val="CharSubdNo"/>
        </w:rPr>
        <w:t>Subdivision A</w:t>
      </w:r>
      <w:r w:rsidRPr="00344A4B">
        <w:t>—</w:t>
      </w:r>
      <w:r w:rsidRPr="00A31989">
        <w:rPr>
          <w:rStyle w:val="CharSubdText"/>
        </w:rPr>
        <w:t>Annual work plans</w:t>
      </w:r>
      <w:bookmarkEnd w:id="23"/>
    </w:p>
    <w:p w14:paraId="0799E91D" w14:textId="27DDC29E" w:rsidR="006C1E5D" w:rsidRPr="00344A4B" w:rsidRDefault="003C65BD" w:rsidP="00CE53B9">
      <w:pPr>
        <w:pStyle w:val="ActHead5"/>
      </w:pPr>
      <w:bookmarkStart w:id="24" w:name="_Toc212882435"/>
      <w:r w:rsidRPr="00A31989">
        <w:rPr>
          <w:rStyle w:val="CharSectno"/>
        </w:rPr>
        <w:t>15</w:t>
      </w:r>
      <w:r w:rsidR="006C1E5D" w:rsidRPr="00344A4B">
        <w:t xml:space="preserve">  Inspector</w:t>
      </w:r>
      <w:r w:rsidR="00A31989">
        <w:noBreakHyphen/>
      </w:r>
      <w:r w:rsidR="006C1E5D" w:rsidRPr="00344A4B">
        <w:t>General must prepare annual work plan</w:t>
      </w:r>
      <w:bookmarkEnd w:id="24"/>
    </w:p>
    <w:p w14:paraId="3690A6E5" w14:textId="67955A72" w:rsidR="006C1E5D" w:rsidRPr="00344A4B" w:rsidRDefault="006C1E5D" w:rsidP="00CE53B9">
      <w:pPr>
        <w:pStyle w:val="subsection"/>
      </w:pPr>
      <w:r w:rsidRPr="00344A4B">
        <w:tab/>
        <w:t>(1)</w:t>
      </w:r>
      <w:r w:rsidRPr="00344A4B">
        <w:tab/>
        <w:t>The Inspector</w:t>
      </w:r>
      <w:r w:rsidR="00A31989">
        <w:noBreakHyphen/>
      </w:r>
      <w:r w:rsidRPr="00344A4B">
        <w:t>General must prepare a work plan, in writing, for each financial year</w:t>
      </w:r>
      <w:r w:rsidR="003C65BD" w:rsidRPr="00344A4B">
        <w:t>.</w:t>
      </w:r>
    </w:p>
    <w:p w14:paraId="665F8338" w14:textId="289E2FD1" w:rsidR="006C1E5D" w:rsidRPr="00344A4B" w:rsidRDefault="006C1E5D" w:rsidP="00CE53B9">
      <w:pPr>
        <w:pStyle w:val="subsection"/>
      </w:pPr>
      <w:r w:rsidRPr="00344A4B">
        <w:tab/>
        <w:t>(2)</w:t>
      </w:r>
      <w:r w:rsidRPr="00344A4B">
        <w:tab/>
        <w:t>The work plan for a financial year must set out the key outcomes and priorities for the Inspector</w:t>
      </w:r>
      <w:r w:rsidR="00A31989">
        <w:noBreakHyphen/>
      </w:r>
      <w:r w:rsidRPr="00344A4B">
        <w:t>General for the financial year, including:</w:t>
      </w:r>
    </w:p>
    <w:p w14:paraId="7939E7FD" w14:textId="467AD701" w:rsidR="006C1E5D" w:rsidRPr="00344A4B" w:rsidRDefault="006C1E5D" w:rsidP="00CE53B9">
      <w:pPr>
        <w:pStyle w:val="paragraph"/>
      </w:pPr>
      <w:r w:rsidRPr="00344A4B">
        <w:tab/>
        <w:t>(a)</w:t>
      </w:r>
      <w:r w:rsidRPr="00344A4B">
        <w:tab/>
        <w:t>the reviews that the Inspector</w:t>
      </w:r>
      <w:r w:rsidR="00A31989">
        <w:noBreakHyphen/>
      </w:r>
      <w:r w:rsidRPr="00344A4B">
        <w:t xml:space="preserve">General intends to conduct under </w:t>
      </w:r>
      <w:r w:rsidR="00E67210">
        <w:t>section 1</w:t>
      </w:r>
      <w:r w:rsidR="003C65BD" w:rsidRPr="00344A4B">
        <w:t>7</w:t>
      </w:r>
      <w:r w:rsidRPr="00344A4B">
        <w:t xml:space="preserve"> during the financial year; and</w:t>
      </w:r>
    </w:p>
    <w:p w14:paraId="3D85BD49" w14:textId="08CA2EFB" w:rsidR="006C1E5D" w:rsidRPr="00344A4B" w:rsidRDefault="006C1E5D" w:rsidP="00CE53B9">
      <w:pPr>
        <w:pStyle w:val="paragraph"/>
      </w:pPr>
      <w:r w:rsidRPr="00344A4B">
        <w:tab/>
        <w:t>(b)</w:t>
      </w:r>
      <w:r w:rsidRPr="00344A4B">
        <w:tab/>
        <w:t>details of each review, including when each review will be conducted</w:t>
      </w:r>
      <w:r w:rsidR="003C65BD" w:rsidRPr="00344A4B">
        <w:t>.</w:t>
      </w:r>
    </w:p>
    <w:p w14:paraId="4EBB7468" w14:textId="0E773282" w:rsidR="006C1E5D" w:rsidRPr="00344A4B" w:rsidRDefault="006C1E5D" w:rsidP="00CE53B9">
      <w:pPr>
        <w:pStyle w:val="subsection"/>
      </w:pPr>
      <w:r w:rsidRPr="00344A4B">
        <w:tab/>
        <w:t>(3)</w:t>
      </w:r>
      <w:r w:rsidRPr="00344A4B">
        <w:tab/>
        <w:t>The Inspector</w:t>
      </w:r>
      <w:r w:rsidR="00A31989">
        <w:noBreakHyphen/>
      </w:r>
      <w:r w:rsidRPr="00344A4B">
        <w:t>General must consult the Minister in preparing a work plan for a financial year</w:t>
      </w:r>
      <w:r w:rsidR="003C65BD" w:rsidRPr="00344A4B">
        <w:t>.</w:t>
      </w:r>
      <w:r w:rsidRPr="00344A4B">
        <w:t xml:space="preserve"> The Inspector</w:t>
      </w:r>
      <w:r w:rsidR="00A31989">
        <w:noBreakHyphen/>
      </w:r>
      <w:r w:rsidRPr="00344A4B">
        <w:t>General may also consult any other person the Inspector</w:t>
      </w:r>
      <w:r w:rsidR="00A31989">
        <w:noBreakHyphen/>
      </w:r>
      <w:r w:rsidRPr="00344A4B">
        <w:t>General considers appropriate</w:t>
      </w:r>
      <w:r w:rsidR="003C65BD" w:rsidRPr="00344A4B">
        <w:t>.</w:t>
      </w:r>
    </w:p>
    <w:p w14:paraId="086DA049" w14:textId="3C37D319" w:rsidR="006C1E5D" w:rsidRPr="00344A4B" w:rsidRDefault="006C1E5D" w:rsidP="00CE53B9">
      <w:pPr>
        <w:pStyle w:val="subsection"/>
      </w:pPr>
      <w:r w:rsidRPr="00344A4B">
        <w:tab/>
        <w:t>(4)</w:t>
      </w:r>
      <w:r w:rsidRPr="00344A4B">
        <w:tab/>
        <w:t>The Inspector</w:t>
      </w:r>
      <w:r w:rsidR="00A31989">
        <w:noBreakHyphen/>
      </w:r>
      <w:r w:rsidRPr="00344A4B">
        <w:t>General must publish the work plan for a financial year on the Inspector</w:t>
      </w:r>
      <w:r w:rsidR="00A31989">
        <w:noBreakHyphen/>
      </w:r>
      <w:r w:rsidRPr="00344A4B">
        <w:t>General’s website as soon as practicable after it has been finalised</w:t>
      </w:r>
      <w:r w:rsidR="003C65BD" w:rsidRPr="00344A4B">
        <w:t>.</w:t>
      </w:r>
    </w:p>
    <w:p w14:paraId="70AAD693" w14:textId="78D79702" w:rsidR="006C1E5D" w:rsidRPr="00344A4B" w:rsidRDefault="006C1E5D" w:rsidP="00CE53B9">
      <w:pPr>
        <w:pStyle w:val="subsection"/>
      </w:pPr>
      <w:r w:rsidRPr="00344A4B">
        <w:tab/>
        <w:t>(5)</w:t>
      </w:r>
      <w:r w:rsidRPr="00344A4B">
        <w:tab/>
        <w:t xml:space="preserve">A work plan prepared under </w:t>
      </w:r>
      <w:r w:rsidR="00D73FAD" w:rsidRPr="00344A4B">
        <w:t>subsection (</w:t>
      </w:r>
      <w:r w:rsidRPr="00344A4B">
        <w:t>1) is not a legislative instrument</w:t>
      </w:r>
      <w:r w:rsidR="003C65BD" w:rsidRPr="00344A4B">
        <w:t>.</w:t>
      </w:r>
    </w:p>
    <w:p w14:paraId="64F6BF3C" w14:textId="79392BC0" w:rsidR="006C1E5D" w:rsidRPr="00344A4B" w:rsidRDefault="003C65BD" w:rsidP="00CE53B9">
      <w:pPr>
        <w:pStyle w:val="ActHead5"/>
      </w:pPr>
      <w:bookmarkStart w:id="25" w:name="_Toc212882436"/>
      <w:r w:rsidRPr="00A31989">
        <w:rPr>
          <w:rStyle w:val="CharSectno"/>
        </w:rPr>
        <w:t>16</w:t>
      </w:r>
      <w:r w:rsidR="006C1E5D" w:rsidRPr="00344A4B">
        <w:t xml:space="preserve">  Variation of annual work plan</w:t>
      </w:r>
      <w:bookmarkEnd w:id="25"/>
    </w:p>
    <w:p w14:paraId="6913481F" w14:textId="33973790" w:rsidR="006C1E5D" w:rsidRPr="00344A4B" w:rsidRDefault="006C1E5D" w:rsidP="00CE53B9">
      <w:pPr>
        <w:pStyle w:val="subsection"/>
      </w:pPr>
      <w:r w:rsidRPr="00344A4B">
        <w:tab/>
        <w:t>(1)</w:t>
      </w:r>
      <w:r w:rsidRPr="00344A4B">
        <w:tab/>
        <w:t>The Inspector</w:t>
      </w:r>
      <w:r w:rsidR="00A31989">
        <w:noBreakHyphen/>
      </w:r>
      <w:r w:rsidRPr="00344A4B">
        <w:t>General may vary a work plan for a financial year if the Inspector</w:t>
      </w:r>
      <w:r w:rsidR="00A31989">
        <w:noBreakHyphen/>
      </w:r>
      <w:r w:rsidRPr="00344A4B">
        <w:t xml:space="preserve">General is satisfied that it is reasonable and </w:t>
      </w:r>
      <w:r w:rsidR="00AF16CE" w:rsidRPr="00344A4B">
        <w:t>appropriate</w:t>
      </w:r>
      <w:r w:rsidRPr="00344A4B">
        <w:t xml:space="preserve"> to do so</w:t>
      </w:r>
      <w:r w:rsidR="003C65BD" w:rsidRPr="00344A4B">
        <w:t>.</w:t>
      </w:r>
    </w:p>
    <w:p w14:paraId="23C2B99C" w14:textId="071FB78F" w:rsidR="006C1E5D" w:rsidRPr="00344A4B" w:rsidRDefault="006C1E5D" w:rsidP="00CE53B9">
      <w:pPr>
        <w:pStyle w:val="subsection"/>
      </w:pPr>
      <w:r w:rsidRPr="00344A4B">
        <w:tab/>
        <w:t>(2)</w:t>
      </w:r>
      <w:r w:rsidRPr="00344A4B">
        <w:tab/>
        <w:t>The Inspector</w:t>
      </w:r>
      <w:r w:rsidR="00A31989">
        <w:noBreakHyphen/>
      </w:r>
      <w:r w:rsidRPr="00344A4B">
        <w:t>General must publish the work plan, as varied, on the Inspector</w:t>
      </w:r>
      <w:r w:rsidR="00A31989">
        <w:noBreakHyphen/>
      </w:r>
      <w:r w:rsidRPr="00344A4B">
        <w:t>General’s website as soon as practicable after the work plan has been varied</w:t>
      </w:r>
      <w:r w:rsidR="003C65BD" w:rsidRPr="00344A4B">
        <w:t>.</w:t>
      </w:r>
    </w:p>
    <w:p w14:paraId="0057622E" w14:textId="4314D751" w:rsidR="006C1E5D" w:rsidRPr="00344A4B" w:rsidRDefault="006C1E5D" w:rsidP="00CE53B9">
      <w:pPr>
        <w:pStyle w:val="subsection"/>
      </w:pPr>
      <w:r w:rsidRPr="00344A4B">
        <w:lastRenderedPageBreak/>
        <w:tab/>
        <w:t>(3)</w:t>
      </w:r>
      <w:r w:rsidRPr="00344A4B">
        <w:tab/>
        <w:t>A varied work plan is not a legislative instrument</w:t>
      </w:r>
      <w:r w:rsidR="003C65BD" w:rsidRPr="00344A4B">
        <w:t>.</w:t>
      </w:r>
    </w:p>
    <w:p w14:paraId="335E1D48" w14:textId="77777777" w:rsidR="006C1E5D" w:rsidRPr="00344A4B" w:rsidRDefault="006C1E5D" w:rsidP="00CE53B9">
      <w:pPr>
        <w:pStyle w:val="ActHead4"/>
      </w:pPr>
      <w:bookmarkStart w:id="26" w:name="_Toc212882437"/>
      <w:r w:rsidRPr="00A31989">
        <w:rPr>
          <w:rStyle w:val="CharSubdNo"/>
        </w:rPr>
        <w:t>Subdivision B</w:t>
      </w:r>
      <w:r w:rsidRPr="00344A4B">
        <w:t>—</w:t>
      </w:r>
      <w:r w:rsidRPr="00A31989">
        <w:rPr>
          <w:rStyle w:val="CharSubdText"/>
        </w:rPr>
        <w:t>Process for conducting reviews</w:t>
      </w:r>
      <w:bookmarkEnd w:id="26"/>
    </w:p>
    <w:p w14:paraId="3C963131" w14:textId="12AFD02B" w:rsidR="006C1E5D" w:rsidRPr="00344A4B" w:rsidRDefault="003C65BD" w:rsidP="00CE53B9">
      <w:pPr>
        <w:pStyle w:val="ActHead5"/>
      </w:pPr>
      <w:bookmarkStart w:id="27" w:name="_Toc212882438"/>
      <w:r w:rsidRPr="00A31989">
        <w:rPr>
          <w:rStyle w:val="CharSectno"/>
        </w:rPr>
        <w:t>17</w:t>
      </w:r>
      <w:r w:rsidR="006C1E5D" w:rsidRPr="00344A4B">
        <w:t xml:space="preserve">  Reviews by the Inspector</w:t>
      </w:r>
      <w:r w:rsidR="00A31989">
        <w:noBreakHyphen/>
      </w:r>
      <w:r w:rsidR="006C1E5D" w:rsidRPr="00344A4B">
        <w:t>General</w:t>
      </w:r>
      <w:bookmarkEnd w:id="27"/>
    </w:p>
    <w:p w14:paraId="68EA0B73" w14:textId="48746D1C" w:rsidR="006C1E5D" w:rsidRPr="00344A4B" w:rsidRDefault="006C1E5D" w:rsidP="00CE53B9">
      <w:pPr>
        <w:pStyle w:val="SubsectionHead"/>
      </w:pPr>
      <w:r w:rsidRPr="00344A4B">
        <w:t>Inspector</w:t>
      </w:r>
      <w:r w:rsidR="00A31989">
        <w:noBreakHyphen/>
      </w:r>
      <w:r w:rsidRPr="00344A4B">
        <w:t>General may conduct review on own initiative</w:t>
      </w:r>
    </w:p>
    <w:p w14:paraId="75C63522" w14:textId="654BD4CE" w:rsidR="006C1E5D" w:rsidRPr="00344A4B" w:rsidRDefault="006C1E5D" w:rsidP="00CE53B9">
      <w:pPr>
        <w:pStyle w:val="subsection"/>
      </w:pPr>
      <w:r w:rsidRPr="00344A4B">
        <w:tab/>
        <w:t>(1)</w:t>
      </w:r>
      <w:r w:rsidRPr="00344A4B">
        <w:tab/>
        <w:t>The Inspector</w:t>
      </w:r>
      <w:r w:rsidR="00A31989">
        <w:noBreakHyphen/>
      </w:r>
      <w:r w:rsidRPr="00344A4B">
        <w:t>General may, on the Inspector</w:t>
      </w:r>
      <w:r w:rsidR="00A31989">
        <w:noBreakHyphen/>
      </w:r>
      <w:r w:rsidRPr="00344A4B">
        <w:t>General’s own initiative, conduct a review for the purpose of performing a function referred to in paragraph</w:t>
      </w:r>
      <w:r w:rsidR="004159EC" w:rsidRPr="00344A4B">
        <w:t>s</w:t>
      </w:r>
      <w:r w:rsidRPr="00344A4B">
        <w:t xml:space="preserve"> </w:t>
      </w:r>
      <w:r w:rsidR="003C65BD" w:rsidRPr="00344A4B">
        <w:t>10</w:t>
      </w:r>
      <w:r w:rsidRPr="00344A4B">
        <w:t xml:space="preserve">(1)(a) </w:t>
      </w:r>
      <w:r w:rsidR="004159EC" w:rsidRPr="00344A4B">
        <w:t xml:space="preserve">to </w:t>
      </w:r>
      <w:r w:rsidRPr="00344A4B">
        <w:t>(</w:t>
      </w:r>
      <w:r w:rsidR="004159EC" w:rsidRPr="00344A4B">
        <w:t>d</w:t>
      </w:r>
      <w:r w:rsidRPr="00344A4B">
        <w:t>)</w:t>
      </w:r>
      <w:r w:rsidR="003C65BD" w:rsidRPr="00344A4B">
        <w:t>.</w:t>
      </w:r>
    </w:p>
    <w:p w14:paraId="4FF14AF1" w14:textId="2A06AC42" w:rsidR="006C1E5D" w:rsidRPr="00344A4B" w:rsidRDefault="006C1E5D" w:rsidP="00CE53B9">
      <w:pPr>
        <w:pStyle w:val="SubsectionHead"/>
      </w:pPr>
      <w:r w:rsidRPr="00344A4B">
        <w:t>Minister may direct Inspector</w:t>
      </w:r>
      <w:r w:rsidR="00A31989">
        <w:noBreakHyphen/>
      </w:r>
      <w:r w:rsidRPr="00344A4B">
        <w:t>General to conduct review</w:t>
      </w:r>
    </w:p>
    <w:p w14:paraId="76D4E779" w14:textId="11DB626E" w:rsidR="006C1E5D" w:rsidRPr="00344A4B" w:rsidRDefault="006C1E5D" w:rsidP="00CE53B9">
      <w:pPr>
        <w:pStyle w:val="subsection"/>
      </w:pPr>
      <w:r w:rsidRPr="00344A4B">
        <w:tab/>
        <w:t>(2)</w:t>
      </w:r>
      <w:r w:rsidRPr="00344A4B">
        <w:tab/>
        <w:t>The Minister may, in writing, direct the Inspector</w:t>
      </w:r>
      <w:r w:rsidR="00A31989">
        <w:noBreakHyphen/>
      </w:r>
      <w:r w:rsidRPr="00344A4B">
        <w:t xml:space="preserve">General to conduct a review (a </w:t>
      </w:r>
      <w:r w:rsidRPr="00344A4B">
        <w:rPr>
          <w:b/>
          <w:i/>
        </w:rPr>
        <w:t>directed review</w:t>
      </w:r>
      <w:r w:rsidRPr="00344A4B">
        <w:t>) into a particular matter related to a function referred to in paragraph</w:t>
      </w:r>
      <w:r w:rsidR="004159EC" w:rsidRPr="00344A4B">
        <w:t>s</w:t>
      </w:r>
      <w:r w:rsidRPr="00344A4B">
        <w:t xml:space="preserve"> </w:t>
      </w:r>
      <w:r w:rsidR="003C65BD" w:rsidRPr="00344A4B">
        <w:t>10</w:t>
      </w:r>
      <w:r w:rsidRPr="00344A4B">
        <w:t xml:space="preserve">(1)(a) </w:t>
      </w:r>
      <w:r w:rsidR="004159EC" w:rsidRPr="00344A4B">
        <w:t xml:space="preserve">to </w:t>
      </w:r>
      <w:r w:rsidRPr="00344A4B">
        <w:t>(</w:t>
      </w:r>
      <w:r w:rsidR="004159EC" w:rsidRPr="00344A4B">
        <w:t>d</w:t>
      </w:r>
      <w:r w:rsidRPr="00344A4B">
        <w:t>)</w:t>
      </w:r>
      <w:r w:rsidR="003C65BD" w:rsidRPr="00344A4B">
        <w:t>.</w:t>
      </w:r>
    </w:p>
    <w:p w14:paraId="60C10AAF" w14:textId="77777777" w:rsidR="006C1E5D" w:rsidRPr="00344A4B" w:rsidRDefault="006C1E5D" w:rsidP="00CE53B9">
      <w:pPr>
        <w:pStyle w:val="subsection"/>
      </w:pPr>
      <w:r w:rsidRPr="00344A4B">
        <w:tab/>
        <w:t>(3)</w:t>
      </w:r>
      <w:r w:rsidRPr="00344A4B">
        <w:tab/>
        <w:t xml:space="preserve">In considering whether to give a direction under </w:t>
      </w:r>
      <w:r w:rsidR="00D73FAD" w:rsidRPr="00344A4B">
        <w:t>subsection (</w:t>
      </w:r>
      <w:r w:rsidRPr="00344A4B">
        <w:t>2) to conduct a directed review, the Minister must have regard to:</w:t>
      </w:r>
    </w:p>
    <w:p w14:paraId="68C3D3FB" w14:textId="77777777" w:rsidR="0069130A" w:rsidRPr="00344A4B" w:rsidRDefault="006C1E5D" w:rsidP="00CE53B9">
      <w:pPr>
        <w:pStyle w:val="paragraph"/>
      </w:pPr>
      <w:r w:rsidRPr="00344A4B">
        <w:tab/>
        <w:t>(a)</w:t>
      </w:r>
      <w:r w:rsidRPr="00344A4B">
        <w:tab/>
        <w:t>the objects of this Act; and</w:t>
      </w:r>
    </w:p>
    <w:p w14:paraId="3BA8406A" w14:textId="652BD545" w:rsidR="00FC7D73" w:rsidRPr="00344A4B" w:rsidRDefault="00FC7D73" w:rsidP="00CE53B9">
      <w:pPr>
        <w:pStyle w:val="paragraph"/>
      </w:pPr>
      <w:r w:rsidRPr="00344A4B">
        <w:tab/>
        <w:t>(</w:t>
      </w:r>
      <w:r w:rsidR="00E45990" w:rsidRPr="00344A4B">
        <w:t>b</w:t>
      </w:r>
      <w:r w:rsidRPr="00344A4B">
        <w:t>)</w:t>
      </w:r>
      <w:r w:rsidRPr="00344A4B">
        <w:tab/>
        <w:t>the functions of the Inspector</w:t>
      </w:r>
      <w:r w:rsidR="00A31989">
        <w:noBreakHyphen/>
      </w:r>
      <w:r w:rsidRPr="00344A4B">
        <w:t>General; and</w:t>
      </w:r>
    </w:p>
    <w:p w14:paraId="40BC027E" w14:textId="77777777" w:rsidR="006C1E5D" w:rsidRPr="00344A4B" w:rsidRDefault="006C1E5D" w:rsidP="00CE53B9">
      <w:pPr>
        <w:pStyle w:val="paragraph"/>
      </w:pPr>
      <w:r w:rsidRPr="00344A4B">
        <w:tab/>
        <w:t>(</w:t>
      </w:r>
      <w:r w:rsidR="00E45990" w:rsidRPr="00344A4B">
        <w:t>c</w:t>
      </w:r>
      <w:r w:rsidRPr="00344A4B">
        <w:t>)</w:t>
      </w:r>
      <w:r w:rsidRPr="00344A4B">
        <w:tab/>
        <w:t>the work plan for the financial year in which the directed review is to be conducted; and</w:t>
      </w:r>
    </w:p>
    <w:p w14:paraId="07B86967" w14:textId="1DE81A9B" w:rsidR="006C1E5D" w:rsidRPr="00344A4B" w:rsidRDefault="006C1E5D" w:rsidP="00CE53B9">
      <w:pPr>
        <w:pStyle w:val="paragraph"/>
      </w:pPr>
      <w:r w:rsidRPr="00344A4B">
        <w:tab/>
        <w:t>(</w:t>
      </w:r>
      <w:r w:rsidR="00E45990" w:rsidRPr="00344A4B">
        <w:t>d</w:t>
      </w:r>
      <w:r w:rsidRPr="00344A4B">
        <w:t>)</w:t>
      </w:r>
      <w:r w:rsidRPr="00344A4B">
        <w:tab/>
        <w:t>whether the Inspector</w:t>
      </w:r>
      <w:r w:rsidR="00A31989">
        <w:noBreakHyphen/>
      </w:r>
      <w:r w:rsidRPr="00344A4B">
        <w:t>General has sufficient resources to conduct the directed review</w:t>
      </w:r>
      <w:r w:rsidR="003C65BD" w:rsidRPr="00344A4B">
        <w:t>.</w:t>
      </w:r>
    </w:p>
    <w:p w14:paraId="48B04EC9" w14:textId="0B8C1466" w:rsidR="006C1E5D" w:rsidRPr="00344A4B" w:rsidRDefault="006C1E5D" w:rsidP="00CE53B9">
      <w:pPr>
        <w:pStyle w:val="subsection"/>
      </w:pPr>
      <w:r w:rsidRPr="00344A4B">
        <w:tab/>
        <w:t>(4)</w:t>
      </w:r>
      <w:r w:rsidRPr="00344A4B">
        <w:tab/>
        <w:t>The Inspector</w:t>
      </w:r>
      <w:r w:rsidR="00A31989">
        <w:noBreakHyphen/>
      </w:r>
      <w:r w:rsidRPr="00344A4B">
        <w:t xml:space="preserve">General must comply with a direction given under </w:t>
      </w:r>
      <w:r w:rsidR="00D73FAD" w:rsidRPr="00344A4B">
        <w:t>subsection (</w:t>
      </w:r>
      <w:r w:rsidRPr="00344A4B">
        <w:t>2)</w:t>
      </w:r>
      <w:r w:rsidR="003C65BD" w:rsidRPr="00344A4B">
        <w:t>.</w:t>
      </w:r>
    </w:p>
    <w:p w14:paraId="2ECB61F7" w14:textId="0367F399" w:rsidR="006C1E5D" w:rsidRPr="00344A4B" w:rsidRDefault="006C1E5D" w:rsidP="00CE53B9">
      <w:pPr>
        <w:pStyle w:val="subsection"/>
      </w:pPr>
      <w:r w:rsidRPr="00344A4B">
        <w:tab/>
        <w:t>(5)</w:t>
      </w:r>
      <w:r w:rsidRPr="00344A4B">
        <w:tab/>
        <w:t>The Inspector</w:t>
      </w:r>
      <w:r w:rsidR="00A31989">
        <w:noBreakHyphen/>
      </w:r>
      <w:r w:rsidRPr="00344A4B">
        <w:t>General must consult the Minister in determining:</w:t>
      </w:r>
    </w:p>
    <w:p w14:paraId="4B7A1E9E" w14:textId="77777777" w:rsidR="006C1E5D" w:rsidRPr="00344A4B" w:rsidRDefault="006C1E5D" w:rsidP="00CE53B9">
      <w:pPr>
        <w:pStyle w:val="paragraph"/>
      </w:pPr>
      <w:r w:rsidRPr="00344A4B">
        <w:tab/>
        <w:t>(a)</w:t>
      </w:r>
      <w:r w:rsidRPr="00344A4B">
        <w:tab/>
        <w:t>the terms of reference for a directed review; and</w:t>
      </w:r>
    </w:p>
    <w:p w14:paraId="26F55DBB" w14:textId="2F0F1CEF" w:rsidR="006C1E5D" w:rsidRPr="00344A4B" w:rsidRDefault="006C1E5D" w:rsidP="00CE53B9">
      <w:pPr>
        <w:pStyle w:val="paragraph"/>
      </w:pPr>
      <w:r w:rsidRPr="00344A4B">
        <w:tab/>
        <w:t>(b)</w:t>
      </w:r>
      <w:r w:rsidRPr="00344A4B">
        <w:tab/>
        <w:t>the priority to be given to a directed review</w:t>
      </w:r>
      <w:r w:rsidR="003C65BD" w:rsidRPr="00344A4B">
        <w:t>.</w:t>
      </w:r>
    </w:p>
    <w:p w14:paraId="2E19899B" w14:textId="7B527D71" w:rsidR="006C1E5D" w:rsidRPr="00344A4B" w:rsidRDefault="006C1E5D" w:rsidP="00CE53B9">
      <w:pPr>
        <w:pStyle w:val="notetext"/>
      </w:pPr>
      <w:r w:rsidRPr="00344A4B">
        <w:t>Note:</w:t>
      </w:r>
      <w:r w:rsidRPr="00344A4B">
        <w:tab/>
        <w:t>The Inspector</w:t>
      </w:r>
      <w:r w:rsidR="00A31989">
        <w:noBreakHyphen/>
      </w:r>
      <w:r w:rsidRPr="00344A4B">
        <w:t xml:space="preserve">General is not subject to direction by the Minister in relation to these matters: see </w:t>
      </w:r>
      <w:r w:rsidR="00E67210">
        <w:t>section 1</w:t>
      </w:r>
      <w:r w:rsidR="003C65BD" w:rsidRPr="00344A4B">
        <w:t>1.</w:t>
      </w:r>
    </w:p>
    <w:p w14:paraId="24C0BB67" w14:textId="0E9D2E4A" w:rsidR="006C1E5D" w:rsidRPr="00344A4B" w:rsidRDefault="006C1E5D" w:rsidP="00CE53B9">
      <w:pPr>
        <w:pStyle w:val="subsection"/>
      </w:pPr>
      <w:r w:rsidRPr="00344A4B">
        <w:tab/>
        <w:t>(6)</w:t>
      </w:r>
      <w:r w:rsidRPr="00344A4B">
        <w:tab/>
        <w:t xml:space="preserve">A direction given under </w:t>
      </w:r>
      <w:r w:rsidR="00D73FAD" w:rsidRPr="00344A4B">
        <w:t>subsection (</w:t>
      </w:r>
      <w:r w:rsidRPr="00344A4B">
        <w:t>2) is not a legislative instrument</w:t>
      </w:r>
      <w:r w:rsidR="003C65BD" w:rsidRPr="00344A4B">
        <w:t>.</w:t>
      </w:r>
    </w:p>
    <w:p w14:paraId="10E22BD2" w14:textId="637D875C" w:rsidR="006C1E5D" w:rsidRPr="00344A4B" w:rsidRDefault="006C1E5D" w:rsidP="00CE53B9">
      <w:pPr>
        <w:pStyle w:val="SubsectionHead"/>
      </w:pPr>
      <w:r w:rsidRPr="00344A4B">
        <w:lastRenderedPageBreak/>
        <w:t>Inspector</w:t>
      </w:r>
      <w:r w:rsidR="00A31989">
        <w:noBreakHyphen/>
      </w:r>
      <w:r w:rsidRPr="00344A4B">
        <w:t>General may conduct review on request</w:t>
      </w:r>
    </w:p>
    <w:p w14:paraId="4FB7E31E" w14:textId="6C2A26C2" w:rsidR="006C1E5D" w:rsidRPr="00344A4B" w:rsidRDefault="006C1E5D" w:rsidP="00CE53B9">
      <w:pPr>
        <w:pStyle w:val="subsection"/>
      </w:pPr>
      <w:r w:rsidRPr="00344A4B">
        <w:tab/>
        <w:t>(7)</w:t>
      </w:r>
      <w:r w:rsidRPr="00344A4B">
        <w:tab/>
        <w:t>The Inspector</w:t>
      </w:r>
      <w:r w:rsidR="00A31989">
        <w:noBreakHyphen/>
      </w:r>
      <w:r w:rsidRPr="00344A4B">
        <w:t>General may conduct a review into a particular matter related to a function referred to in paragraph</w:t>
      </w:r>
      <w:r w:rsidR="001C1AAB" w:rsidRPr="00344A4B">
        <w:t>s</w:t>
      </w:r>
      <w:r w:rsidRPr="00344A4B">
        <w:t xml:space="preserve"> </w:t>
      </w:r>
      <w:r w:rsidR="003C65BD" w:rsidRPr="00344A4B">
        <w:t>10</w:t>
      </w:r>
      <w:r w:rsidRPr="00344A4B">
        <w:t xml:space="preserve">(1)(a) </w:t>
      </w:r>
      <w:r w:rsidR="001C1AAB" w:rsidRPr="00344A4B">
        <w:t>to</w:t>
      </w:r>
      <w:r w:rsidRPr="00344A4B">
        <w:t xml:space="preserve"> (</w:t>
      </w:r>
      <w:r w:rsidR="001C1AAB" w:rsidRPr="00344A4B">
        <w:t>d</w:t>
      </w:r>
      <w:r w:rsidRPr="00344A4B">
        <w:t>) if requested in writing to do so by:</w:t>
      </w:r>
    </w:p>
    <w:p w14:paraId="5C90C8D8" w14:textId="77777777" w:rsidR="006C1E5D" w:rsidRPr="00344A4B" w:rsidRDefault="006C1E5D" w:rsidP="00CE53B9">
      <w:pPr>
        <w:pStyle w:val="paragraph"/>
      </w:pPr>
      <w:r w:rsidRPr="00344A4B">
        <w:tab/>
        <w:t>(a)</w:t>
      </w:r>
      <w:r w:rsidRPr="00344A4B">
        <w:tab/>
        <w:t>the Secretary; or</w:t>
      </w:r>
    </w:p>
    <w:p w14:paraId="3975E33B" w14:textId="4FAA2BA6" w:rsidR="006C1E5D" w:rsidRPr="00344A4B" w:rsidRDefault="006C1E5D" w:rsidP="00CE53B9">
      <w:pPr>
        <w:pStyle w:val="paragraph"/>
      </w:pPr>
      <w:r w:rsidRPr="00344A4B">
        <w:tab/>
        <w:t>(b)</w:t>
      </w:r>
      <w:r w:rsidRPr="00344A4B">
        <w:tab/>
        <w:t>a Minister administering an aged care law</w:t>
      </w:r>
      <w:r w:rsidR="003C65BD" w:rsidRPr="00344A4B">
        <w:t>.</w:t>
      </w:r>
    </w:p>
    <w:p w14:paraId="7A9B2353" w14:textId="1B333C8D" w:rsidR="006C1E5D" w:rsidRPr="00344A4B" w:rsidRDefault="006C1E5D" w:rsidP="00CE53B9">
      <w:pPr>
        <w:pStyle w:val="subsection"/>
      </w:pPr>
      <w:r w:rsidRPr="00344A4B">
        <w:tab/>
        <w:t>(8)</w:t>
      </w:r>
      <w:r w:rsidRPr="00344A4B">
        <w:tab/>
        <w:t>The Inspector</w:t>
      </w:r>
      <w:r w:rsidR="00A31989">
        <w:noBreakHyphen/>
      </w:r>
      <w:r w:rsidRPr="00344A4B">
        <w:t xml:space="preserve">General is not required to comply with a request under </w:t>
      </w:r>
      <w:r w:rsidR="00D73FAD" w:rsidRPr="00344A4B">
        <w:t>subsection (</w:t>
      </w:r>
      <w:r w:rsidRPr="00344A4B">
        <w:t>7)</w:t>
      </w:r>
      <w:r w:rsidR="003C65BD" w:rsidRPr="00344A4B">
        <w:t>.</w:t>
      </w:r>
    </w:p>
    <w:p w14:paraId="2CA71FA3" w14:textId="14D569F9" w:rsidR="006C1E5D" w:rsidRPr="00344A4B" w:rsidRDefault="003C65BD" w:rsidP="00CE53B9">
      <w:pPr>
        <w:pStyle w:val="ActHead5"/>
      </w:pPr>
      <w:bookmarkStart w:id="28" w:name="_Toc212882439"/>
      <w:r w:rsidRPr="00A31989">
        <w:rPr>
          <w:rStyle w:val="CharSectno"/>
        </w:rPr>
        <w:t>18</w:t>
      </w:r>
      <w:r w:rsidR="006C1E5D" w:rsidRPr="00344A4B">
        <w:t xml:space="preserve">  Notice of review</w:t>
      </w:r>
      <w:bookmarkEnd w:id="28"/>
    </w:p>
    <w:p w14:paraId="22758D0E" w14:textId="722739E4" w:rsidR="006C1E5D" w:rsidRPr="00344A4B" w:rsidRDefault="006C1E5D" w:rsidP="00CE53B9">
      <w:pPr>
        <w:pStyle w:val="subsection"/>
      </w:pPr>
      <w:r w:rsidRPr="00344A4B">
        <w:tab/>
        <w:t>(1)</w:t>
      </w:r>
      <w:r w:rsidRPr="00344A4B">
        <w:tab/>
        <w:t>The Inspector</w:t>
      </w:r>
      <w:r w:rsidR="00A31989">
        <w:noBreakHyphen/>
      </w:r>
      <w:r w:rsidRPr="00344A4B">
        <w:t xml:space="preserve">General starts a review under </w:t>
      </w:r>
      <w:r w:rsidR="00E67210">
        <w:t>section 1</w:t>
      </w:r>
      <w:r w:rsidR="003C65BD" w:rsidRPr="00344A4B">
        <w:t>7</w:t>
      </w:r>
      <w:r w:rsidRPr="00344A4B">
        <w:t xml:space="preserve"> by giving notice in accordance with </w:t>
      </w:r>
      <w:r w:rsidR="00D73FAD" w:rsidRPr="00344A4B">
        <w:t>subsection (</w:t>
      </w:r>
      <w:r w:rsidR="00211908" w:rsidRPr="00344A4B">
        <w:t>2)</w:t>
      </w:r>
      <w:r w:rsidR="003C65BD" w:rsidRPr="00344A4B">
        <w:t>.</w:t>
      </w:r>
    </w:p>
    <w:p w14:paraId="12B10796" w14:textId="77777777" w:rsidR="006C1E5D" w:rsidRPr="00344A4B" w:rsidRDefault="006C1E5D" w:rsidP="00CE53B9">
      <w:pPr>
        <w:pStyle w:val="subsection"/>
      </w:pPr>
      <w:r w:rsidRPr="00344A4B">
        <w:tab/>
        <w:t>(2)</w:t>
      </w:r>
      <w:r w:rsidRPr="00344A4B">
        <w:tab/>
        <w:t xml:space="preserve">A notice under </w:t>
      </w:r>
      <w:r w:rsidR="00D73FAD" w:rsidRPr="00344A4B">
        <w:t>subsection (</w:t>
      </w:r>
      <w:r w:rsidRPr="00344A4B">
        <w:t>1) must:</w:t>
      </w:r>
    </w:p>
    <w:p w14:paraId="2C7CD37E" w14:textId="77777777" w:rsidR="006C1E5D" w:rsidRPr="00344A4B" w:rsidRDefault="006C1E5D" w:rsidP="00CE53B9">
      <w:pPr>
        <w:pStyle w:val="paragraph"/>
      </w:pPr>
      <w:r w:rsidRPr="00344A4B">
        <w:tab/>
        <w:t>(a)</w:t>
      </w:r>
      <w:r w:rsidRPr="00344A4B">
        <w:tab/>
        <w:t>be in writing; and</w:t>
      </w:r>
    </w:p>
    <w:p w14:paraId="4BCA65FC" w14:textId="77777777" w:rsidR="006C1E5D" w:rsidRPr="00344A4B" w:rsidRDefault="006C1E5D" w:rsidP="00CE53B9">
      <w:pPr>
        <w:pStyle w:val="paragraph"/>
      </w:pPr>
      <w:r w:rsidRPr="00344A4B">
        <w:tab/>
        <w:t>(b)</w:t>
      </w:r>
      <w:r w:rsidRPr="00344A4B">
        <w:tab/>
        <w:t>specify the day on which the review starts (which must be the day on which the notice is given); and</w:t>
      </w:r>
    </w:p>
    <w:p w14:paraId="2EB74CE4" w14:textId="77777777" w:rsidR="006C1E5D" w:rsidRPr="00344A4B" w:rsidRDefault="006C1E5D" w:rsidP="00CE53B9">
      <w:pPr>
        <w:pStyle w:val="paragraph"/>
      </w:pPr>
      <w:r w:rsidRPr="00344A4B">
        <w:tab/>
        <w:t>(c)</w:t>
      </w:r>
      <w:r w:rsidRPr="00344A4B">
        <w:tab/>
        <w:t>specify the terms of reference for the review; and</w:t>
      </w:r>
    </w:p>
    <w:p w14:paraId="490D8039" w14:textId="77777777" w:rsidR="006C1E5D" w:rsidRPr="00344A4B" w:rsidRDefault="006C1E5D" w:rsidP="00CE53B9">
      <w:pPr>
        <w:pStyle w:val="paragraph"/>
      </w:pPr>
      <w:r w:rsidRPr="00344A4B">
        <w:tab/>
        <w:t>(d)</w:t>
      </w:r>
      <w:r w:rsidRPr="00344A4B">
        <w:tab/>
        <w:t>be given to:</w:t>
      </w:r>
    </w:p>
    <w:p w14:paraId="25FCE9CB" w14:textId="77777777" w:rsidR="006C1E5D" w:rsidRPr="00344A4B" w:rsidRDefault="006C1E5D" w:rsidP="00CE53B9">
      <w:pPr>
        <w:pStyle w:val="paragraphsub"/>
      </w:pPr>
      <w:r w:rsidRPr="00344A4B">
        <w:tab/>
        <w:t>(i)</w:t>
      </w:r>
      <w:r w:rsidRPr="00344A4B">
        <w:tab/>
        <w:t>the Minister; and</w:t>
      </w:r>
    </w:p>
    <w:p w14:paraId="72A1D77A" w14:textId="77777777" w:rsidR="00541A45" w:rsidRPr="00344A4B" w:rsidRDefault="00541A45" w:rsidP="00CE53B9">
      <w:pPr>
        <w:pStyle w:val="paragraphsub"/>
      </w:pPr>
      <w:r w:rsidRPr="00344A4B">
        <w:tab/>
        <w:t>(ii)</w:t>
      </w:r>
      <w:r w:rsidRPr="00344A4B">
        <w:tab/>
        <w:t>if the review relates to the exercise of power</w:t>
      </w:r>
      <w:r w:rsidR="00541915" w:rsidRPr="00344A4B">
        <w:t>s</w:t>
      </w:r>
      <w:r w:rsidRPr="00344A4B">
        <w:t>, or the performance of function</w:t>
      </w:r>
      <w:r w:rsidR="00541915" w:rsidRPr="00344A4B">
        <w:t>s</w:t>
      </w:r>
      <w:r w:rsidRPr="00344A4B">
        <w:t xml:space="preserve"> or dut</w:t>
      </w:r>
      <w:r w:rsidR="00541915" w:rsidRPr="00344A4B">
        <w:t>ies</w:t>
      </w:r>
      <w:r w:rsidRPr="00344A4B">
        <w:t>, by an official of a Commonwealth entity—the head (however described) of the entity; and</w:t>
      </w:r>
    </w:p>
    <w:p w14:paraId="5DB7101B" w14:textId="38290E5B" w:rsidR="007F4A2D" w:rsidRPr="00344A4B" w:rsidRDefault="007F4A2D" w:rsidP="00CE53B9">
      <w:pPr>
        <w:pStyle w:val="paragraphsub"/>
      </w:pPr>
      <w:r w:rsidRPr="00344A4B">
        <w:tab/>
        <w:t>(i</w:t>
      </w:r>
      <w:r w:rsidR="004C4E66" w:rsidRPr="00344A4B">
        <w:t>i</w:t>
      </w:r>
      <w:r w:rsidRPr="00344A4B">
        <w:t>i)</w:t>
      </w:r>
      <w:r w:rsidRPr="00344A4B">
        <w:tab/>
        <w:t xml:space="preserve">if the review relates to </w:t>
      </w:r>
      <w:r w:rsidR="00C4549C" w:rsidRPr="00344A4B">
        <w:t>the exercise of powers, or the performance of functions or duties</w:t>
      </w:r>
      <w:r w:rsidRPr="00344A4B">
        <w:t xml:space="preserve">, </w:t>
      </w:r>
      <w:r w:rsidR="00701D7B" w:rsidRPr="00B97EC1">
        <w:t xml:space="preserve">of an Appointed Commissioner under a provision of the </w:t>
      </w:r>
      <w:r w:rsidR="00701D7B" w:rsidRPr="00B97EC1">
        <w:rPr>
          <w:i/>
          <w:iCs/>
        </w:rPr>
        <w:t>Aged Care Act 2024</w:t>
      </w:r>
      <w:r w:rsidR="002746F2" w:rsidRPr="00344A4B">
        <w:t>—the Commissioner of the Aged Care Quality and Safety Commission; and</w:t>
      </w:r>
    </w:p>
    <w:p w14:paraId="52F1B4AC" w14:textId="45BB58B4" w:rsidR="002746F2" w:rsidRPr="00344A4B" w:rsidRDefault="002746F2" w:rsidP="00CE53B9">
      <w:pPr>
        <w:pStyle w:val="paragraphsub"/>
      </w:pPr>
      <w:r w:rsidRPr="00344A4B">
        <w:tab/>
        <w:t>(i</w:t>
      </w:r>
      <w:r w:rsidR="004C4E66" w:rsidRPr="00344A4B">
        <w:t>v</w:t>
      </w:r>
      <w:r w:rsidRPr="00344A4B">
        <w:t>)</w:t>
      </w:r>
      <w:r w:rsidRPr="00344A4B">
        <w:tab/>
        <w:t xml:space="preserve">if the review relates to </w:t>
      </w:r>
      <w:r w:rsidR="00C4549C" w:rsidRPr="00344A4B">
        <w:t>the exercise of powers, or the performance of functions or duties</w:t>
      </w:r>
      <w:r w:rsidRPr="00344A4B">
        <w:t xml:space="preserve">, under </w:t>
      </w:r>
      <w:r w:rsidR="00054A94" w:rsidRPr="00344A4B">
        <w:t>an</w:t>
      </w:r>
      <w:r w:rsidRPr="00344A4B">
        <w:t xml:space="preserve"> aged care law</w:t>
      </w:r>
      <w:r w:rsidR="00054A94" w:rsidRPr="00344A4B">
        <w:t xml:space="preserve"> other than a provision of the </w:t>
      </w:r>
      <w:r w:rsidR="00701D7B" w:rsidRPr="00B97EC1">
        <w:rPr>
          <w:i/>
          <w:iCs/>
        </w:rPr>
        <w:t>Aged Care Act 2024</w:t>
      </w:r>
      <w:r w:rsidRPr="00344A4B">
        <w:t>—the Secretary of the Department</w:t>
      </w:r>
      <w:r w:rsidR="003C65BD" w:rsidRPr="00344A4B">
        <w:t>.</w:t>
      </w:r>
    </w:p>
    <w:p w14:paraId="0DCF92B3" w14:textId="47F72EA3" w:rsidR="007C6B8A" w:rsidRDefault="007C6B8A" w:rsidP="007C6B8A">
      <w:pPr>
        <w:pStyle w:val="subsection"/>
      </w:pPr>
      <w:r>
        <w:lastRenderedPageBreak/>
        <w:tab/>
        <w:t>(2A)</w:t>
      </w:r>
      <w:r>
        <w:tab/>
        <w:t>The Inspector</w:t>
      </w:r>
      <w:r w:rsidR="00A31989">
        <w:noBreakHyphen/>
      </w:r>
      <w:r>
        <w:t>General must, as soon as practicable after giving the notice, cause the notice to be published on the Inspector</w:t>
      </w:r>
      <w:r w:rsidR="00A31989">
        <w:noBreakHyphen/>
      </w:r>
      <w:r>
        <w:t>General’s website unless the Inspector</w:t>
      </w:r>
      <w:r w:rsidR="00A31989">
        <w:noBreakHyphen/>
      </w:r>
      <w:r>
        <w:t>General is satisfied that doing so would adversely affect:</w:t>
      </w:r>
    </w:p>
    <w:p w14:paraId="6F3BA5B5" w14:textId="0686B4E5" w:rsidR="007C6B8A" w:rsidRDefault="007C6B8A" w:rsidP="007C6B8A">
      <w:pPr>
        <w:pStyle w:val="paragraph"/>
      </w:pPr>
      <w:r>
        <w:tab/>
        <w:t>(a)</w:t>
      </w:r>
      <w:r>
        <w:tab/>
        <w:t xml:space="preserve">the proper conduct of the review or any other review under </w:t>
      </w:r>
      <w:r w:rsidR="00E67210">
        <w:t>section 1</w:t>
      </w:r>
      <w:r>
        <w:t>7; or</w:t>
      </w:r>
    </w:p>
    <w:p w14:paraId="5E50F1EF" w14:textId="77777777" w:rsidR="007C6B8A" w:rsidRDefault="007C6B8A" w:rsidP="007C6B8A">
      <w:pPr>
        <w:pStyle w:val="paragraph"/>
      </w:pPr>
      <w:r>
        <w:tab/>
        <w:t>(b)</w:t>
      </w:r>
      <w:r>
        <w:tab/>
        <w:t>the preparation of a draft review report or final review report.</w:t>
      </w:r>
    </w:p>
    <w:p w14:paraId="1DAD14A9" w14:textId="7F65EA1B" w:rsidR="00D43CD7" w:rsidRPr="00344A4B" w:rsidRDefault="00D43CD7" w:rsidP="00CE53B9">
      <w:pPr>
        <w:pStyle w:val="subsection"/>
      </w:pPr>
      <w:r w:rsidRPr="00344A4B">
        <w:tab/>
        <w:t>(3)</w:t>
      </w:r>
      <w:r w:rsidRPr="00344A4B">
        <w:tab/>
        <w:t>The Inspector</w:t>
      </w:r>
      <w:r w:rsidR="00A31989">
        <w:noBreakHyphen/>
      </w:r>
      <w:r w:rsidRPr="00344A4B">
        <w:t>General may</w:t>
      </w:r>
      <w:r w:rsidR="00646FE1" w:rsidRPr="00344A4B">
        <w:t>, if the Inspector</w:t>
      </w:r>
      <w:r w:rsidR="00A31989">
        <w:noBreakHyphen/>
      </w:r>
      <w:r w:rsidR="00646FE1" w:rsidRPr="00344A4B">
        <w:t>General considers it appropriate to do so</w:t>
      </w:r>
      <w:r w:rsidRPr="00344A4B">
        <w:t>:</w:t>
      </w:r>
    </w:p>
    <w:p w14:paraId="13FE59A2" w14:textId="77777777" w:rsidR="00D43CD7" w:rsidRPr="00344A4B" w:rsidRDefault="00D43CD7" w:rsidP="00CE53B9">
      <w:pPr>
        <w:pStyle w:val="paragraph"/>
      </w:pPr>
      <w:r w:rsidRPr="00344A4B">
        <w:tab/>
        <w:t>(a)</w:t>
      </w:r>
      <w:r w:rsidRPr="00344A4B">
        <w:tab/>
        <w:t xml:space="preserve">give the notice to any other person or body; </w:t>
      </w:r>
      <w:r w:rsidR="002F58C2" w:rsidRPr="00344A4B">
        <w:t>or</w:t>
      </w:r>
    </w:p>
    <w:p w14:paraId="1FC16535" w14:textId="512F6D75" w:rsidR="003A70A1" w:rsidRPr="00344A4B" w:rsidRDefault="00D43CD7" w:rsidP="00CE53B9">
      <w:pPr>
        <w:pStyle w:val="paragraph"/>
      </w:pPr>
      <w:r w:rsidRPr="00344A4B">
        <w:tab/>
        <w:t>(b)</w:t>
      </w:r>
      <w:r w:rsidRPr="00344A4B">
        <w:tab/>
        <w:t xml:space="preserve">cause the </w:t>
      </w:r>
      <w:r w:rsidR="0093587A" w:rsidRPr="00344A4B">
        <w:t xml:space="preserve">notice to be published in </w:t>
      </w:r>
      <w:r w:rsidR="00AE6D79" w:rsidRPr="00344A4B">
        <w:t>any</w:t>
      </w:r>
      <w:r w:rsidR="007B0278" w:rsidRPr="00344A4B">
        <w:t xml:space="preserve"> </w:t>
      </w:r>
      <w:r w:rsidR="005E2918">
        <w:t xml:space="preserve">other </w:t>
      </w:r>
      <w:r w:rsidR="007B0278" w:rsidRPr="00344A4B">
        <w:t xml:space="preserve">manner </w:t>
      </w:r>
      <w:r w:rsidR="00AE6D79" w:rsidRPr="00344A4B">
        <w:t xml:space="preserve">that </w:t>
      </w:r>
      <w:r w:rsidR="0093587A" w:rsidRPr="00344A4B">
        <w:t>the Inspector</w:t>
      </w:r>
      <w:r w:rsidR="00A31989">
        <w:noBreakHyphen/>
      </w:r>
      <w:r w:rsidR="0093587A" w:rsidRPr="00344A4B">
        <w:t>General thinks fit</w:t>
      </w:r>
      <w:r w:rsidR="003C65BD" w:rsidRPr="00344A4B">
        <w:t>.</w:t>
      </w:r>
    </w:p>
    <w:p w14:paraId="5827D8D7" w14:textId="1011265B" w:rsidR="006C1E5D" w:rsidRPr="00344A4B" w:rsidRDefault="003C65BD" w:rsidP="00CE53B9">
      <w:pPr>
        <w:pStyle w:val="ActHead5"/>
      </w:pPr>
      <w:bookmarkStart w:id="29" w:name="_Toc212882440"/>
      <w:r w:rsidRPr="00A31989">
        <w:rPr>
          <w:rStyle w:val="CharSectno"/>
        </w:rPr>
        <w:t>19</w:t>
      </w:r>
      <w:r w:rsidR="006C1E5D" w:rsidRPr="00344A4B">
        <w:t xml:space="preserve">  Inspector</w:t>
      </w:r>
      <w:r w:rsidR="00A31989">
        <w:noBreakHyphen/>
      </w:r>
      <w:r w:rsidR="006C1E5D" w:rsidRPr="00344A4B">
        <w:t>General may invite submissions</w:t>
      </w:r>
      <w:bookmarkEnd w:id="29"/>
    </w:p>
    <w:p w14:paraId="0BB6A539" w14:textId="77777777" w:rsidR="006C1E5D" w:rsidRPr="00344A4B" w:rsidRDefault="006C1E5D" w:rsidP="00CE53B9">
      <w:pPr>
        <w:pStyle w:val="SubsectionHead"/>
      </w:pPr>
      <w:r w:rsidRPr="00344A4B">
        <w:t>Inviting submissions</w:t>
      </w:r>
    </w:p>
    <w:p w14:paraId="78ED2B82" w14:textId="2FD49862" w:rsidR="006C1E5D" w:rsidRPr="00344A4B" w:rsidRDefault="006C1E5D" w:rsidP="00CE53B9">
      <w:pPr>
        <w:pStyle w:val="subsection"/>
      </w:pPr>
      <w:r w:rsidRPr="00344A4B">
        <w:tab/>
        <w:t>(1)</w:t>
      </w:r>
      <w:r w:rsidRPr="00344A4B">
        <w:tab/>
        <w:t>The Inspector</w:t>
      </w:r>
      <w:r w:rsidR="00A31989">
        <w:noBreakHyphen/>
      </w:r>
      <w:r w:rsidRPr="00344A4B">
        <w:t xml:space="preserve">General may invite members of the public generally, or a particular person or body, to make submissions on a matter relating to a review under </w:t>
      </w:r>
      <w:r w:rsidR="00E67210">
        <w:t>section 1</w:t>
      </w:r>
      <w:r w:rsidR="003C65BD" w:rsidRPr="00344A4B">
        <w:t>7.</w:t>
      </w:r>
    </w:p>
    <w:p w14:paraId="3DAB1615" w14:textId="72BAB330" w:rsidR="006C1E5D" w:rsidRPr="00344A4B" w:rsidRDefault="006C1E5D" w:rsidP="00CE53B9">
      <w:pPr>
        <w:pStyle w:val="subsection"/>
      </w:pPr>
      <w:r w:rsidRPr="00344A4B">
        <w:tab/>
        <w:t>(2)</w:t>
      </w:r>
      <w:r w:rsidRPr="00344A4B">
        <w:tab/>
        <w:t>The Inspector</w:t>
      </w:r>
      <w:r w:rsidR="00A31989">
        <w:noBreakHyphen/>
      </w:r>
      <w:r w:rsidRPr="00344A4B">
        <w:t>General has discretion in deciding matters connected with the process for inviting or making submissions, including:</w:t>
      </w:r>
    </w:p>
    <w:p w14:paraId="677B0735" w14:textId="77777777" w:rsidR="006C1E5D" w:rsidRPr="00344A4B" w:rsidRDefault="006C1E5D" w:rsidP="00CE53B9">
      <w:pPr>
        <w:pStyle w:val="paragraph"/>
      </w:pPr>
      <w:r w:rsidRPr="00344A4B">
        <w:tab/>
        <w:t>(a)</w:t>
      </w:r>
      <w:r w:rsidRPr="00344A4B">
        <w:tab/>
        <w:t>how to communicate an invitation; and</w:t>
      </w:r>
    </w:p>
    <w:p w14:paraId="75D06573" w14:textId="77777777" w:rsidR="006C1E5D" w:rsidRPr="00344A4B" w:rsidRDefault="006C1E5D" w:rsidP="00CE53B9">
      <w:pPr>
        <w:pStyle w:val="paragraph"/>
      </w:pPr>
      <w:r w:rsidRPr="00344A4B">
        <w:tab/>
        <w:t>(b)</w:t>
      </w:r>
      <w:r w:rsidRPr="00344A4B">
        <w:tab/>
        <w:t>who may make a submission; and</w:t>
      </w:r>
    </w:p>
    <w:p w14:paraId="56D0EDE1" w14:textId="7C30142E" w:rsidR="006C1E5D" w:rsidRPr="00344A4B" w:rsidRDefault="006C1E5D" w:rsidP="00CE53B9">
      <w:pPr>
        <w:pStyle w:val="paragraph"/>
      </w:pPr>
      <w:r w:rsidRPr="00344A4B">
        <w:tab/>
        <w:t>(c)</w:t>
      </w:r>
      <w:r w:rsidRPr="00344A4B">
        <w:tab/>
        <w:t>how submissions may be made</w:t>
      </w:r>
      <w:r w:rsidR="003C65BD" w:rsidRPr="00344A4B">
        <w:t>.</w:t>
      </w:r>
    </w:p>
    <w:p w14:paraId="2842A961" w14:textId="67764939" w:rsidR="006C1E5D" w:rsidRPr="00344A4B" w:rsidRDefault="006C1E5D" w:rsidP="00CE53B9">
      <w:pPr>
        <w:pStyle w:val="notetext"/>
      </w:pPr>
      <w:r w:rsidRPr="00344A4B">
        <w:t>Note:</w:t>
      </w:r>
      <w:r w:rsidRPr="00344A4B">
        <w:tab/>
        <w:t>For example, the Inspector</w:t>
      </w:r>
      <w:r w:rsidR="00A31989">
        <w:noBreakHyphen/>
      </w:r>
      <w:r w:rsidRPr="00344A4B">
        <w:t>General may:</w:t>
      </w:r>
    </w:p>
    <w:p w14:paraId="2068C382" w14:textId="77777777" w:rsidR="006C1E5D" w:rsidRPr="00344A4B" w:rsidRDefault="006C1E5D" w:rsidP="00CE53B9">
      <w:pPr>
        <w:pStyle w:val="notepara"/>
      </w:pPr>
      <w:r w:rsidRPr="00344A4B">
        <w:t>(a)</w:t>
      </w:r>
      <w:r w:rsidRPr="00344A4B">
        <w:tab/>
        <w:t>advertise in the press or other media seeking written submissions from the public; or</w:t>
      </w:r>
    </w:p>
    <w:p w14:paraId="6E2120D3" w14:textId="52EA9D90" w:rsidR="006C1E5D" w:rsidRPr="00344A4B" w:rsidRDefault="006C1E5D" w:rsidP="00CE53B9">
      <w:pPr>
        <w:pStyle w:val="notepara"/>
      </w:pPr>
      <w:r w:rsidRPr="00344A4B">
        <w:t>(b)</w:t>
      </w:r>
      <w:r w:rsidRPr="00344A4B">
        <w:tab/>
        <w:t>contact particular persons or bodies inviting them to attend a meeting at which they may make oral submissions</w:t>
      </w:r>
      <w:r w:rsidR="003C65BD" w:rsidRPr="00344A4B">
        <w:t>.</w:t>
      </w:r>
    </w:p>
    <w:p w14:paraId="07F52D40" w14:textId="77777777" w:rsidR="006C1E5D" w:rsidRPr="00344A4B" w:rsidRDefault="006C1E5D" w:rsidP="00CE53B9">
      <w:pPr>
        <w:pStyle w:val="SubsectionHead"/>
      </w:pPr>
      <w:r w:rsidRPr="00344A4B">
        <w:t>Requests for confidentiality</w:t>
      </w:r>
    </w:p>
    <w:p w14:paraId="63D5A79F" w14:textId="25D3EDE9" w:rsidR="006C1E5D" w:rsidRPr="00344A4B" w:rsidRDefault="006C1E5D" w:rsidP="00CE53B9">
      <w:pPr>
        <w:pStyle w:val="subsection"/>
      </w:pPr>
      <w:r w:rsidRPr="00344A4B">
        <w:tab/>
        <w:t>(3)</w:t>
      </w:r>
      <w:r w:rsidRPr="00344A4B">
        <w:tab/>
        <w:t>If a person</w:t>
      </w:r>
      <w:r w:rsidR="0019517D" w:rsidRPr="00344A4B">
        <w:t xml:space="preserve"> or bod</w:t>
      </w:r>
      <w:r w:rsidR="006F0738" w:rsidRPr="00344A4B">
        <w:t>y</w:t>
      </w:r>
      <w:r w:rsidRPr="00344A4B">
        <w:t xml:space="preserve"> makes a submission, the person </w:t>
      </w:r>
      <w:r w:rsidR="006F0738" w:rsidRPr="00344A4B">
        <w:t xml:space="preserve">or body </w:t>
      </w:r>
      <w:r w:rsidRPr="00344A4B">
        <w:t>may request the Inspector</w:t>
      </w:r>
      <w:r w:rsidR="00A31989">
        <w:noBreakHyphen/>
      </w:r>
      <w:r w:rsidRPr="00344A4B">
        <w:t>General:</w:t>
      </w:r>
    </w:p>
    <w:p w14:paraId="168C6185" w14:textId="5EEC4AA8" w:rsidR="006C1E5D" w:rsidRPr="00344A4B" w:rsidRDefault="006C1E5D" w:rsidP="00CE53B9">
      <w:pPr>
        <w:pStyle w:val="paragraph"/>
      </w:pPr>
      <w:r w:rsidRPr="00344A4B">
        <w:lastRenderedPageBreak/>
        <w:tab/>
        <w:t>(a)</w:t>
      </w:r>
      <w:r w:rsidRPr="00344A4B">
        <w:tab/>
        <w:t xml:space="preserve">not to make the submission, or a part of the submission, available under </w:t>
      </w:r>
      <w:r w:rsidR="00E67210">
        <w:t>section 2</w:t>
      </w:r>
      <w:r w:rsidR="003C65BD" w:rsidRPr="00344A4B">
        <w:t>0</w:t>
      </w:r>
      <w:r w:rsidRPr="00344A4B">
        <w:t>; or</w:t>
      </w:r>
    </w:p>
    <w:p w14:paraId="2285EE3B" w14:textId="074036BF" w:rsidR="006C1E5D" w:rsidRPr="00344A4B" w:rsidRDefault="006C1E5D" w:rsidP="00CE53B9">
      <w:pPr>
        <w:pStyle w:val="paragraph"/>
      </w:pPr>
      <w:r w:rsidRPr="00344A4B">
        <w:tab/>
        <w:t>(b)</w:t>
      </w:r>
      <w:r w:rsidRPr="00344A4B">
        <w:tab/>
        <w:t>not to include the submission, or a part of the submission, in the draft review report or the final review report</w:t>
      </w:r>
      <w:r w:rsidR="003C65BD" w:rsidRPr="00344A4B">
        <w:t>.</w:t>
      </w:r>
    </w:p>
    <w:p w14:paraId="071108C8" w14:textId="17354CFF" w:rsidR="006C1E5D" w:rsidRPr="00344A4B" w:rsidRDefault="006C1E5D" w:rsidP="00CE53B9">
      <w:pPr>
        <w:pStyle w:val="subsection"/>
      </w:pPr>
      <w:r w:rsidRPr="00344A4B">
        <w:tab/>
        <w:t>(4)</w:t>
      </w:r>
      <w:r w:rsidRPr="00344A4B">
        <w:tab/>
        <w:t>The Inspector</w:t>
      </w:r>
      <w:r w:rsidR="00A31989">
        <w:noBreakHyphen/>
      </w:r>
      <w:r w:rsidRPr="00344A4B">
        <w:t>General may agree to the request if the Inspector</w:t>
      </w:r>
      <w:r w:rsidR="00A31989">
        <w:noBreakHyphen/>
      </w:r>
      <w:r w:rsidRPr="00344A4B">
        <w:t>General is satisfied that:</w:t>
      </w:r>
    </w:p>
    <w:p w14:paraId="338A8EBD" w14:textId="77777777" w:rsidR="006C1E5D" w:rsidRPr="00344A4B" w:rsidRDefault="006C1E5D" w:rsidP="00CE53B9">
      <w:pPr>
        <w:pStyle w:val="paragraph"/>
      </w:pPr>
      <w:r w:rsidRPr="00344A4B">
        <w:tab/>
        <w:t>(a)</w:t>
      </w:r>
      <w:r w:rsidRPr="00344A4B">
        <w:tab/>
        <w:t>the request is reasonable in the circumstances; and</w:t>
      </w:r>
    </w:p>
    <w:p w14:paraId="6592B755" w14:textId="77777777" w:rsidR="006C1E5D" w:rsidRPr="00344A4B" w:rsidRDefault="006C1E5D" w:rsidP="00CE53B9">
      <w:pPr>
        <w:pStyle w:val="paragraph"/>
      </w:pPr>
      <w:r w:rsidRPr="00344A4B">
        <w:tab/>
        <w:t>(b)</w:t>
      </w:r>
      <w:r w:rsidRPr="00344A4B">
        <w:tab/>
        <w:t>agreeing to the request would not unduly impede the conduct of the review; and</w:t>
      </w:r>
    </w:p>
    <w:p w14:paraId="48902D71" w14:textId="00402D78" w:rsidR="006C1E5D" w:rsidRPr="00344A4B" w:rsidRDefault="006C1E5D" w:rsidP="00CE53B9">
      <w:pPr>
        <w:pStyle w:val="paragraph"/>
      </w:pPr>
      <w:r w:rsidRPr="00344A4B">
        <w:tab/>
        <w:t>(c)</w:t>
      </w:r>
      <w:r w:rsidRPr="00344A4B">
        <w:tab/>
        <w:t xml:space="preserve">the person </w:t>
      </w:r>
      <w:r w:rsidR="00355374" w:rsidRPr="00344A4B">
        <w:t xml:space="preserve">or body </w:t>
      </w:r>
      <w:r w:rsidRPr="00344A4B">
        <w:t>has made the submission in good faith</w:t>
      </w:r>
      <w:r w:rsidR="003C65BD" w:rsidRPr="00344A4B">
        <w:t>.</w:t>
      </w:r>
    </w:p>
    <w:p w14:paraId="5E2C21AA" w14:textId="546B73BC" w:rsidR="006C1E5D" w:rsidRPr="00344A4B" w:rsidRDefault="006C1E5D" w:rsidP="00CE53B9">
      <w:pPr>
        <w:pStyle w:val="subsection"/>
      </w:pPr>
      <w:r w:rsidRPr="00344A4B">
        <w:tab/>
        <w:t>(5)</w:t>
      </w:r>
      <w:r w:rsidRPr="00344A4B">
        <w:tab/>
        <w:t xml:space="preserve">However, a request under </w:t>
      </w:r>
      <w:r w:rsidR="00D73FAD" w:rsidRPr="00344A4B">
        <w:t>subsection (</w:t>
      </w:r>
      <w:r w:rsidRPr="00344A4B">
        <w:t>3) in relation to a submission made in relation to a review does not prevent the Inspector</w:t>
      </w:r>
      <w:r w:rsidR="00A31989">
        <w:noBreakHyphen/>
      </w:r>
      <w:r w:rsidRPr="00344A4B">
        <w:t>General from having regard to the submission in conducting the review</w:t>
      </w:r>
      <w:r w:rsidR="003C65BD" w:rsidRPr="00344A4B">
        <w:t>.</w:t>
      </w:r>
    </w:p>
    <w:p w14:paraId="5E1459E3" w14:textId="7D20DB58" w:rsidR="006C1E5D" w:rsidRPr="00344A4B" w:rsidRDefault="006C1E5D" w:rsidP="00CE53B9">
      <w:pPr>
        <w:pStyle w:val="subsection"/>
      </w:pPr>
      <w:r w:rsidRPr="00344A4B">
        <w:tab/>
        <w:t>(6)</w:t>
      </w:r>
      <w:r w:rsidRPr="00344A4B">
        <w:tab/>
        <w:t>If a person</w:t>
      </w:r>
      <w:r w:rsidR="00A74AD9" w:rsidRPr="00344A4B">
        <w:t xml:space="preserve"> or body</w:t>
      </w:r>
      <w:r w:rsidRPr="00344A4B">
        <w:t xml:space="preserve"> makes a request under </w:t>
      </w:r>
      <w:r w:rsidR="00D73FAD" w:rsidRPr="00344A4B">
        <w:t>subsection (</w:t>
      </w:r>
      <w:r w:rsidRPr="00344A4B">
        <w:t>3) in relation to a submission, or a part of a submission, and the Inspector</w:t>
      </w:r>
      <w:r w:rsidR="00A31989">
        <w:noBreakHyphen/>
      </w:r>
      <w:r w:rsidRPr="00344A4B">
        <w:t>General refuses the request:</w:t>
      </w:r>
    </w:p>
    <w:p w14:paraId="4DC93F38" w14:textId="77777777" w:rsidR="006C1E5D" w:rsidRPr="00344A4B" w:rsidRDefault="006C1E5D" w:rsidP="00CE53B9">
      <w:pPr>
        <w:pStyle w:val="paragraph"/>
      </w:pPr>
      <w:r w:rsidRPr="00344A4B">
        <w:tab/>
        <w:t>(a)</w:t>
      </w:r>
      <w:r w:rsidRPr="00344A4B">
        <w:tab/>
        <w:t xml:space="preserve">the person </w:t>
      </w:r>
      <w:r w:rsidR="006552A8" w:rsidRPr="00344A4B">
        <w:t xml:space="preserve">or body </w:t>
      </w:r>
      <w:r w:rsidRPr="00344A4B">
        <w:t>may withdraw the submission or the part of the submission; and</w:t>
      </w:r>
    </w:p>
    <w:p w14:paraId="3C8B1472" w14:textId="2D1A8465" w:rsidR="006C1E5D" w:rsidRPr="00344A4B" w:rsidRDefault="006C1E5D" w:rsidP="00CE53B9">
      <w:pPr>
        <w:pStyle w:val="paragraph"/>
      </w:pPr>
      <w:r w:rsidRPr="00344A4B">
        <w:tab/>
        <w:t>(b)</w:t>
      </w:r>
      <w:r w:rsidRPr="00344A4B">
        <w:tab/>
        <w:t xml:space="preserve">if the submission is a written submission—the person </w:t>
      </w:r>
      <w:r w:rsidR="00CE1E7B" w:rsidRPr="00344A4B">
        <w:t xml:space="preserve">or body </w:t>
      </w:r>
      <w:r w:rsidRPr="00344A4B">
        <w:t>may require the submission, or the part of the submission, to be returned to the person</w:t>
      </w:r>
      <w:r w:rsidR="00891B5B" w:rsidRPr="00344A4B">
        <w:t xml:space="preserve"> or body</w:t>
      </w:r>
      <w:r w:rsidR="003C65BD" w:rsidRPr="00344A4B">
        <w:t>.</w:t>
      </w:r>
    </w:p>
    <w:p w14:paraId="3E9C2FBB" w14:textId="52766C40" w:rsidR="006C1E5D" w:rsidRPr="00344A4B" w:rsidRDefault="003C65BD" w:rsidP="00CE53B9">
      <w:pPr>
        <w:pStyle w:val="ActHead5"/>
      </w:pPr>
      <w:bookmarkStart w:id="30" w:name="_Toc212882441"/>
      <w:r w:rsidRPr="00A31989">
        <w:rPr>
          <w:rStyle w:val="CharSectno"/>
        </w:rPr>
        <w:t>20</w:t>
      </w:r>
      <w:r w:rsidR="006C1E5D" w:rsidRPr="00344A4B">
        <w:t xml:space="preserve">  Submissions may be made publicly available</w:t>
      </w:r>
      <w:bookmarkEnd w:id="30"/>
    </w:p>
    <w:p w14:paraId="08DFFC5E" w14:textId="3ABC1D8B" w:rsidR="006C1E5D" w:rsidRPr="00344A4B" w:rsidRDefault="006C1E5D" w:rsidP="00CE53B9">
      <w:pPr>
        <w:pStyle w:val="subsection"/>
      </w:pPr>
      <w:r w:rsidRPr="00344A4B">
        <w:tab/>
        <w:t>(1)</w:t>
      </w:r>
      <w:r w:rsidRPr="00344A4B">
        <w:tab/>
        <w:t xml:space="preserve">Subject to </w:t>
      </w:r>
      <w:r w:rsidR="00611703" w:rsidRPr="00344A4B">
        <w:t>subsections (</w:t>
      </w:r>
      <w:r w:rsidRPr="00344A4B">
        <w:t>2), (3) and (4), the Inspector</w:t>
      </w:r>
      <w:r w:rsidR="00A31989">
        <w:noBreakHyphen/>
      </w:r>
      <w:r w:rsidRPr="00344A4B">
        <w:t xml:space="preserve">General may make available to the public generally, or to particular persons or bodies, a submission or a part of a submission (including a written record of an oral submission) made in response to an invitation under </w:t>
      </w:r>
      <w:r w:rsidR="00E67210">
        <w:t>subsection 1</w:t>
      </w:r>
      <w:r w:rsidR="003C65BD" w:rsidRPr="00344A4B">
        <w:t>9</w:t>
      </w:r>
      <w:r w:rsidRPr="00344A4B">
        <w:t>(1)</w:t>
      </w:r>
      <w:r w:rsidR="003C65BD" w:rsidRPr="00344A4B">
        <w:t>.</w:t>
      </w:r>
    </w:p>
    <w:p w14:paraId="13E1570D" w14:textId="190EE6DD" w:rsidR="009B3C50" w:rsidRPr="00344A4B" w:rsidRDefault="009B3C50" w:rsidP="00CE53B9">
      <w:pPr>
        <w:pStyle w:val="subsection"/>
      </w:pPr>
      <w:r w:rsidRPr="00344A4B">
        <w:tab/>
        <w:t>(2)</w:t>
      </w:r>
      <w:r w:rsidRPr="00344A4B">
        <w:tab/>
        <w:t>The Inspector</w:t>
      </w:r>
      <w:r w:rsidR="00A31989">
        <w:noBreakHyphen/>
      </w:r>
      <w:r w:rsidRPr="00344A4B">
        <w:t xml:space="preserve">General must not make available under </w:t>
      </w:r>
      <w:r w:rsidR="00D73FAD" w:rsidRPr="00344A4B">
        <w:t>subsection (</w:t>
      </w:r>
      <w:r w:rsidRPr="00344A4B">
        <w:t>1) a submission, or a part of a submission, to the extent that:</w:t>
      </w:r>
    </w:p>
    <w:p w14:paraId="46D54A57" w14:textId="77777777" w:rsidR="009B3C50" w:rsidRPr="00344A4B" w:rsidRDefault="009B3C50" w:rsidP="00CE53B9">
      <w:pPr>
        <w:pStyle w:val="paragraph"/>
      </w:pPr>
      <w:r w:rsidRPr="00344A4B">
        <w:tab/>
        <w:t>(a)</w:t>
      </w:r>
      <w:r w:rsidRPr="00344A4B">
        <w:tab/>
        <w:t>it names, or otherwise makes reasonably identifiable, an individual other than:</w:t>
      </w:r>
    </w:p>
    <w:p w14:paraId="7F91C36B" w14:textId="77777777" w:rsidR="009B3C50" w:rsidRPr="00344A4B" w:rsidRDefault="009B3C50" w:rsidP="00CE53B9">
      <w:pPr>
        <w:pStyle w:val="paragraphsub"/>
      </w:pPr>
      <w:r w:rsidRPr="00344A4B">
        <w:lastRenderedPageBreak/>
        <w:tab/>
        <w:t>(i)</w:t>
      </w:r>
      <w:r w:rsidRPr="00344A4B">
        <w:tab/>
        <w:t>a Minister of the Commonwealth, a State or a Territory; or</w:t>
      </w:r>
    </w:p>
    <w:p w14:paraId="1602DB95" w14:textId="77777777" w:rsidR="009B3C50" w:rsidRPr="00344A4B" w:rsidRDefault="009B3C50" w:rsidP="00CE53B9">
      <w:pPr>
        <w:pStyle w:val="paragraphsub"/>
      </w:pPr>
      <w:r w:rsidRPr="00344A4B">
        <w:tab/>
        <w:t>(ii)</w:t>
      </w:r>
      <w:r w:rsidRPr="00344A4B">
        <w:tab/>
        <w:t>an individual who holds an office or appointment under a law of the Commonwealth, a State or a Territory; or</w:t>
      </w:r>
    </w:p>
    <w:p w14:paraId="06AE926A" w14:textId="77777777" w:rsidR="009B3C50" w:rsidRPr="00344A4B" w:rsidRDefault="009B3C50" w:rsidP="00CE53B9">
      <w:pPr>
        <w:pStyle w:val="paragraphsub"/>
      </w:pPr>
      <w:r w:rsidRPr="00344A4B">
        <w:tab/>
        <w:t>(iii)</w:t>
      </w:r>
      <w:r w:rsidRPr="00344A4B">
        <w:tab/>
        <w:t>an SES employee or acting SES employee; or</w:t>
      </w:r>
    </w:p>
    <w:p w14:paraId="72339138" w14:textId="17877598" w:rsidR="009B3C50" w:rsidRPr="00344A4B" w:rsidRDefault="009B3C50" w:rsidP="00CE53B9">
      <w:pPr>
        <w:pStyle w:val="paragraphsub"/>
      </w:pPr>
      <w:r w:rsidRPr="00344A4B">
        <w:tab/>
        <w:t>(iv)</w:t>
      </w:r>
      <w:r w:rsidRPr="00344A4B">
        <w:tab/>
        <w:t xml:space="preserve">an individual who made the submission, unless the submission is a disclosure that qualifies for protection under </w:t>
      </w:r>
      <w:r w:rsidR="00E67210">
        <w:t>section 5</w:t>
      </w:r>
      <w:r w:rsidR="003C65BD" w:rsidRPr="00344A4B">
        <w:t>4</w:t>
      </w:r>
      <w:r w:rsidRPr="00344A4B">
        <w:t xml:space="preserve"> (confidentiality of identity); or</w:t>
      </w:r>
    </w:p>
    <w:p w14:paraId="3F5711B2" w14:textId="11076E7A" w:rsidR="009B3C50" w:rsidRPr="00344A4B" w:rsidRDefault="009B3C50" w:rsidP="00CE53B9">
      <w:pPr>
        <w:pStyle w:val="paragraph"/>
      </w:pPr>
      <w:r w:rsidRPr="00344A4B">
        <w:tab/>
        <w:t>(b)</w:t>
      </w:r>
      <w:r w:rsidRPr="00344A4B">
        <w:tab/>
        <w:t>it contains information</w:t>
      </w:r>
      <w:r w:rsidR="00A47BB3" w:rsidRPr="00344A4B">
        <w:t xml:space="preserve"> that the Inspector</w:t>
      </w:r>
      <w:r w:rsidR="00A31989">
        <w:noBreakHyphen/>
      </w:r>
      <w:r w:rsidR="00A47BB3" w:rsidRPr="00344A4B">
        <w:t>General is satisfied is sensitive information</w:t>
      </w:r>
      <w:r w:rsidR="003C65BD" w:rsidRPr="00344A4B">
        <w:t>.</w:t>
      </w:r>
    </w:p>
    <w:p w14:paraId="0A4EB95A" w14:textId="7CF062D0" w:rsidR="006C1E5D" w:rsidRPr="00344A4B" w:rsidRDefault="006C1E5D" w:rsidP="00CE53B9">
      <w:pPr>
        <w:pStyle w:val="subsection"/>
      </w:pPr>
      <w:r w:rsidRPr="00344A4B">
        <w:tab/>
        <w:t>(3)</w:t>
      </w:r>
      <w:r w:rsidRPr="00344A4B">
        <w:tab/>
        <w:t>The Inspector</w:t>
      </w:r>
      <w:r w:rsidR="00A31989">
        <w:noBreakHyphen/>
      </w:r>
      <w:r w:rsidRPr="00344A4B">
        <w:t xml:space="preserve">General must not make available under </w:t>
      </w:r>
      <w:r w:rsidR="00D73FAD" w:rsidRPr="00344A4B">
        <w:t>subsection (</w:t>
      </w:r>
      <w:r w:rsidRPr="00344A4B">
        <w:t>1) a submission, or part of a submission, made by a person</w:t>
      </w:r>
      <w:r w:rsidR="00280D83" w:rsidRPr="00344A4B">
        <w:t xml:space="preserve"> or body</w:t>
      </w:r>
      <w:r w:rsidRPr="00344A4B">
        <w:t xml:space="preserve"> if:</w:t>
      </w:r>
    </w:p>
    <w:p w14:paraId="09296374" w14:textId="7D2142A6" w:rsidR="006C1E5D" w:rsidRPr="00344A4B" w:rsidRDefault="006C1E5D" w:rsidP="00CE53B9">
      <w:pPr>
        <w:pStyle w:val="paragraph"/>
      </w:pPr>
      <w:r w:rsidRPr="00344A4B">
        <w:tab/>
        <w:t>(a)</w:t>
      </w:r>
      <w:r w:rsidRPr="00344A4B">
        <w:tab/>
        <w:t xml:space="preserve">the person </w:t>
      </w:r>
      <w:r w:rsidR="00FC006A" w:rsidRPr="00344A4B">
        <w:t xml:space="preserve">or body </w:t>
      </w:r>
      <w:r w:rsidRPr="00344A4B">
        <w:t>requested the Inspector</w:t>
      </w:r>
      <w:r w:rsidR="00A31989">
        <w:noBreakHyphen/>
      </w:r>
      <w:r w:rsidRPr="00344A4B">
        <w:t>General not to make the submission or the part of the submission available, and the Inspector</w:t>
      </w:r>
      <w:r w:rsidR="00A31989">
        <w:noBreakHyphen/>
      </w:r>
      <w:r w:rsidRPr="00344A4B">
        <w:t>General agreed to the request; or</w:t>
      </w:r>
    </w:p>
    <w:p w14:paraId="13D8FDA2" w14:textId="4A90DE34" w:rsidR="006C1E5D" w:rsidRPr="00344A4B" w:rsidRDefault="006C1E5D" w:rsidP="00CE53B9">
      <w:pPr>
        <w:pStyle w:val="paragraph"/>
      </w:pPr>
      <w:r w:rsidRPr="00344A4B">
        <w:tab/>
        <w:t>(b)</w:t>
      </w:r>
      <w:r w:rsidRPr="00344A4B">
        <w:tab/>
        <w:t xml:space="preserve">the submission, or the part of a submission, was withdrawn by, or returned to, the person </w:t>
      </w:r>
      <w:r w:rsidR="00FC006A" w:rsidRPr="00344A4B">
        <w:t xml:space="preserve">or body </w:t>
      </w:r>
      <w:r w:rsidRPr="00344A4B">
        <w:t xml:space="preserve">under </w:t>
      </w:r>
      <w:r w:rsidR="00E67210">
        <w:t>subsection 1</w:t>
      </w:r>
      <w:r w:rsidR="003C65BD" w:rsidRPr="00344A4B">
        <w:t>9</w:t>
      </w:r>
      <w:r w:rsidRPr="00344A4B">
        <w:t>(</w:t>
      </w:r>
      <w:r w:rsidR="0025561E" w:rsidRPr="00344A4B">
        <w:t>6</w:t>
      </w:r>
      <w:r w:rsidRPr="00344A4B">
        <w:t>)</w:t>
      </w:r>
      <w:r w:rsidR="003C65BD" w:rsidRPr="00344A4B">
        <w:t>.</w:t>
      </w:r>
    </w:p>
    <w:p w14:paraId="0686F4F0" w14:textId="1EE8C25B" w:rsidR="006C1E5D" w:rsidRPr="00344A4B" w:rsidRDefault="006C1E5D" w:rsidP="00CE53B9">
      <w:pPr>
        <w:pStyle w:val="subsection"/>
      </w:pPr>
      <w:r w:rsidRPr="00344A4B">
        <w:tab/>
        <w:t>(4)</w:t>
      </w:r>
      <w:r w:rsidRPr="00344A4B">
        <w:tab/>
        <w:t>The Inspector</w:t>
      </w:r>
      <w:r w:rsidR="00A31989">
        <w:noBreakHyphen/>
      </w:r>
      <w:r w:rsidRPr="00344A4B">
        <w:t xml:space="preserve">General must not make available under </w:t>
      </w:r>
      <w:r w:rsidR="00D73FAD" w:rsidRPr="00344A4B">
        <w:t>subsection (</w:t>
      </w:r>
      <w:r w:rsidRPr="00344A4B">
        <w:t>1) a written record of an oral submission made by a person unless the person has verified the content of the record</w:t>
      </w:r>
      <w:r w:rsidR="003C65BD" w:rsidRPr="00344A4B">
        <w:t>.</w:t>
      </w:r>
    </w:p>
    <w:p w14:paraId="44107CFC" w14:textId="77777777" w:rsidR="006C1E5D" w:rsidRPr="00344A4B" w:rsidRDefault="006C1E5D" w:rsidP="00CE53B9">
      <w:pPr>
        <w:pStyle w:val="ActHead4"/>
      </w:pPr>
      <w:bookmarkStart w:id="31" w:name="_Toc212882442"/>
      <w:r w:rsidRPr="00A31989">
        <w:rPr>
          <w:rStyle w:val="CharSubdNo"/>
        </w:rPr>
        <w:t>Subdivision C</w:t>
      </w:r>
      <w:r w:rsidRPr="00344A4B">
        <w:t>—</w:t>
      </w:r>
      <w:r w:rsidRPr="00A31989">
        <w:rPr>
          <w:rStyle w:val="CharSubdText"/>
        </w:rPr>
        <w:t>Review reports</w:t>
      </w:r>
      <w:bookmarkEnd w:id="31"/>
    </w:p>
    <w:p w14:paraId="4797A11B" w14:textId="23D9DF80" w:rsidR="006C1E5D" w:rsidRPr="00344A4B" w:rsidRDefault="003C65BD" w:rsidP="00CE53B9">
      <w:pPr>
        <w:pStyle w:val="ActHead5"/>
      </w:pPr>
      <w:bookmarkStart w:id="32" w:name="_Toc212882443"/>
      <w:r w:rsidRPr="00A31989">
        <w:rPr>
          <w:rStyle w:val="CharSectno"/>
        </w:rPr>
        <w:t>21</w:t>
      </w:r>
      <w:r w:rsidR="006C1E5D" w:rsidRPr="00344A4B">
        <w:t xml:space="preserve">  Draft review report</w:t>
      </w:r>
      <w:bookmarkEnd w:id="32"/>
    </w:p>
    <w:p w14:paraId="1F0C6AF8" w14:textId="3A566A34" w:rsidR="006C1E5D" w:rsidRPr="00344A4B" w:rsidRDefault="006C1E5D" w:rsidP="00CE53B9">
      <w:pPr>
        <w:pStyle w:val="subsection"/>
      </w:pPr>
      <w:r w:rsidRPr="00344A4B">
        <w:tab/>
        <w:t>(1)</w:t>
      </w:r>
      <w:r w:rsidRPr="00344A4B">
        <w:tab/>
        <w:t>The Inspector</w:t>
      </w:r>
      <w:r w:rsidR="00A31989">
        <w:noBreakHyphen/>
      </w:r>
      <w:r w:rsidRPr="00344A4B">
        <w:t xml:space="preserve">General must prepare a draft report (a </w:t>
      </w:r>
      <w:r w:rsidRPr="00344A4B">
        <w:rPr>
          <w:b/>
          <w:i/>
        </w:rPr>
        <w:t>draft review report</w:t>
      </w:r>
      <w:r w:rsidRPr="00344A4B">
        <w:t xml:space="preserve">) on a review under </w:t>
      </w:r>
      <w:r w:rsidR="00E67210">
        <w:t>section 1</w:t>
      </w:r>
      <w:r w:rsidR="003C65BD" w:rsidRPr="00344A4B">
        <w:t>7.</w:t>
      </w:r>
    </w:p>
    <w:p w14:paraId="3A705D9F" w14:textId="77777777" w:rsidR="006C1E5D" w:rsidRPr="00344A4B" w:rsidRDefault="006C1E5D" w:rsidP="00CE53B9">
      <w:pPr>
        <w:pStyle w:val="SubsectionHead"/>
      </w:pPr>
      <w:r w:rsidRPr="00344A4B">
        <w:t>Contents of report</w:t>
      </w:r>
    </w:p>
    <w:p w14:paraId="03C47914" w14:textId="77777777" w:rsidR="006C1E5D" w:rsidRPr="00344A4B" w:rsidRDefault="006C1E5D" w:rsidP="00CE53B9">
      <w:pPr>
        <w:pStyle w:val="subsection"/>
      </w:pPr>
      <w:r w:rsidRPr="00344A4B">
        <w:tab/>
        <w:t>(2)</w:t>
      </w:r>
      <w:r w:rsidRPr="00344A4B">
        <w:tab/>
        <w:t>The draft review report must set out:</w:t>
      </w:r>
    </w:p>
    <w:p w14:paraId="23659F5A" w14:textId="77777777" w:rsidR="006C1E5D" w:rsidRPr="00344A4B" w:rsidRDefault="006C1E5D" w:rsidP="00CE53B9">
      <w:pPr>
        <w:pStyle w:val="paragraph"/>
      </w:pPr>
      <w:r w:rsidRPr="00344A4B">
        <w:tab/>
        <w:t>(a)</w:t>
      </w:r>
      <w:r w:rsidRPr="00344A4B">
        <w:tab/>
        <w:t>the preliminary findings of the review; and</w:t>
      </w:r>
    </w:p>
    <w:p w14:paraId="0C9F042F" w14:textId="77777777" w:rsidR="006C1E5D" w:rsidRPr="00344A4B" w:rsidRDefault="006C1E5D" w:rsidP="00CE53B9">
      <w:pPr>
        <w:pStyle w:val="paragraph"/>
      </w:pPr>
      <w:r w:rsidRPr="00344A4B">
        <w:tab/>
        <w:t>(b)</w:t>
      </w:r>
      <w:r w:rsidRPr="00344A4B">
        <w:tab/>
        <w:t>a summary of the evidence and other material on which those preliminary findings are based; and</w:t>
      </w:r>
    </w:p>
    <w:p w14:paraId="4B70334D" w14:textId="21BF9600" w:rsidR="006C1E5D" w:rsidRPr="00344A4B" w:rsidRDefault="006C1E5D" w:rsidP="00CE53B9">
      <w:pPr>
        <w:pStyle w:val="paragraph"/>
      </w:pPr>
      <w:r w:rsidRPr="00344A4B">
        <w:tab/>
        <w:t>(c)</w:t>
      </w:r>
      <w:r w:rsidRPr="00344A4B">
        <w:tab/>
        <w:t>any proposed recommendations resulting from the review</w:t>
      </w:r>
      <w:r w:rsidR="003C65BD" w:rsidRPr="00344A4B">
        <w:t>.</w:t>
      </w:r>
    </w:p>
    <w:p w14:paraId="2A6CDB9A" w14:textId="30CB54BD" w:rsidR="006C1E5D" w:rsidRPr="00344A4B" w:rsidRDefault="006C1E5D" w:rsidP="00CE53B9">
      <w:pPr>
        <w:pStyle w:val="notetext"/>
      </w:pPr>
      <w:r w:rsidRPr="00344A4B">
        <w:lastRenderedPageBreak/>
        <w:t>Note:</w:t>
      </w:r>
      <w:r w:rsidRPr="00344A4B">
        <w:tab/>
        <w:t xml:space="preserve">See also </w:t>
      </w:r>
      <w:r w:rsidR="00E67210">
        <w:t>section 2</w:t>
      </w:r>
      <w:r w:rsidR="003C65BD" w:rsidRPr="00344A4B">
        <w:t>2</w:t>
      </w:r>
      <w:r w:rsidRPr="00344A4B">
        <w:t>, which requires the Inspector</w:t>
      </w:r>
      <w:r w:rsidR="00A31989">
        <w:noBreakHyphen/>
      </w:r>
      <w:r w:rsidRPr="00344A4B">
        <w:t xml:space="preserve">General to give certain persons an opportunity to respond before including certain </w:t>
      </w:r>
      <w:r w:rsidR="008066C2" w:rsidRPr="00344A4B">
        <w:t>information</w:t>
      </w:r>
      <w:r w:rsidRPr="00344A4B">
        <w:t xml:space="preserve"> in </w:t>
      </w:r>
      <w:r w:rsidR="009244F6" w:rsidRPr="00344A4B">
        <w:t>a draft review</w:t>
      </w:r>
      <w:r w:rsidRPr="00344A4B">
        <w:t xml:space="preserve"> report, and </w:t>
      </w:r>
      <w:r w:rsidR="00E67210">
        <w:t>section 2</w:t>
      </w:r>
      <w:r w:rsidR="003C65BD" w:rsidRPr="00344A4B">
        <w:t>6</w:t>
      </w:r>
      <w:r w:rsidRPr="00344A4B">
        <w:t xml:space="preserve">, which provides that certain material must not be included in </w:t>
      </w:r>
      <w:r w:rsidR="00D93F1C" w:rsidRPr="00344A4B">
        <w:t>a draft review</w:t>
      </w:r>
      <w:r w:rsidRPr="00344A4B">
        <w:t xml:space="preserve"> report</w:t>
      </w:r>
      <w:r w:rsidR="003C65BD" w:rsidRPr="00344A4B">
        <w:t>.</w:t>
      </w:r>
    </w:p>
    <w:p w14:paraId="2D31797D" w14:textId="77777777" w:rsidR="006C1E5D" w:rsidRPr="00344A4B" w:rsidRDefault="006C1E5D" w:rsidP="00CE53B9">
      <w:pPr>
        <w:pStyle w:val="SubsectionHead"/>
      </w:pPr>
      <w:r w:rsidRPr="00344A4B">
        <w:t>Reasonable opportunity to comment</w:t>
      </w:r>
    </w:p>
    <w:p w14:paraId="5E0E8261" w14:textId="2BB96D88" w:rsidR="006C1E5D" w:rsidRPr="00344A4B" w:rsidRDefault="006C1E5D" w:rsidP="00CE53B9">
      <w:pPr>
        <w:pStyle w:val="subsection"/>
      </w:pPr>
      <w:r w:rsidRPr="00344A4B">
        <w:tab/>
        <w:t>(3)</w:t>
      </w:r>
      <w:r w:rsidRPr="00344A4B">
        <w:tab/>
        <w:t xml:space="preserve">If the review relates to </w:t>
      </w:r>
      <w:r w:rsidR="006B4B02" w:rsidRPr="00344A4B">
        <w:t>the exercise of powers, or the performance of functions or duties</w:t>
      </w:r>
      <w:r w:rsidR="008D2B6D" w:rsidRPr="00344A4B">
        <w:t>, under an aged care law</w:t>
      </w:r>
      <w:r w:rsidRPr="00344A4B">
        <w:t>, the Inspector</w:t>
      </w:r>
      <w:r w:rsidR="00A31989">
        <w:noBreakHyphen/>
      </w:r>
      <w:r w:rsidRPr="00344A4B">
        <w:t>General must give:</w:t>
      </w:r>
    </w:p>
    <w:p w14:paraId="6DACB880" w14:textId="77777777" w:rsidR="006C1E5D" w:rsidRPr="00344A4B" w:rsidRDefault="006C1E5D" w:rsidP="00CE53B9">
      <w:pPr>
        <w:pStyle w:val="paragraph"/>
      </w:pPr>
      <w:r w:rsidRPr="00344A4B">
        <w:tab/>
        <w:t>(a)</w:t>
      </w:r>
      <w:r w:rsidRPr="00344A4B">
        <w:tab/>
        <w:t>the draft review report; and</w:t>
      </w:r>
    </w:p>
    <w:p w14:paraId="4F5445C4" w14:textId="1F9609CC" w:rsidR="000929CF" w:rsidRPr="00344A4B" w:rsidRDefault="006C1E5D" w:rsidP="00CE53B9">
      <w:pPr>
        <w:pStyle w:val="paragraph"/>
      </w:pPr>
      <w:r w:rsidRPr="00344A4B">
        <w:tab/>
        <w:t>(b)</w:t>
      </w:r>
      <w:r w:rsidRPr="00344A4B">
        <w:tab/>
        <w:t>a reasonable opportunity to comment on the report</w:t>
      </w:r>
      <w:r w:rsidR="000929CF" w:rsidRPr="00344A4B">
        <w:t>;</w:t>
      </w:r>
    </w:p>
    <w:p w14:paraId="5A0290B1" w14:textId="0236C232" w:rsidR="000929CF" w:rsidRPr="00344A4B" w:rsidRDefault="000929CF" w:rsidP="00CE53B9">
      <w:pPr>
        <w:pStyle w:val="subsection2"/>
        <w:ind w:left="2880" w:hanging="1746"/>
      </w:pPr>
      <w:r w:rsidRPr="00344A4B">
        <w:t>to</w:t>
      </w:r>
      <w:r w:rsidR="005C2A59" w:rsidRPr="00344A4B">
        <w:t xml:space="preserve"> the following</w:t>
      </w:r>
      <w:r w:rsidRPr="00344A4B">
        <w:t>:</w:t>
      </w:r>
    </w:p>
    <w:p w14:paraId="31C743B5" w14:textId="77777777" w:rsidR="00701D7B" w:rsidRPr="00B97EC1" w:rsidRDefault="00701D7B" w:rsidP="00701D7B">
      <w:pPr>
        <w:pStyle w:val="paragraph"/>
      </w:pPr>
      <w:r w:rsidRPr="00B97EC1">
        <w:tab/>
        <w:t>(c)</w:t>
      </w:r>
      <w:r w:rsidRPr="00B97EC1">
        <w:tab/>
        <w:t xml:space="preserve">if the review relates to the exercise of powers, or the performance of functions or duties, of an Appointed Commissioner under a provision of the </w:t>
      </w:r>
      <w:r w:rsidRPr="00B97EC1">
        <w:rPr>
          <w:i/>
          <w:iCs/>
        </w:rPr>
        <w:t>Aged Care Act 2024</w:t>
      </w:r>
      <w:r w:rsidRPr="00B97EC1">
        <w:t>—the Commissioner of the Aged Care Quality and Safety Commission;</w:t>
      </w:r>
    </w:p>
    <w:p w14:paraId="52A1771B" w14:textId="139555B7" w:rsidR="000929CF" w:rsidRPr="00344A4B" w:rsidRDefault="000929CF" w:rsidP="00CE53B9">
      <w:pPr>
        <w:pStyle w:val="paragraph"/>
      </w:pPr>
      <w:r w:rsidRPr="00344A4B">
        <w:tab/>
        <w:t>(d)</w:t>
      </w:r>
      <w:r w:rsidRPr="00344A4B">
        <w:tab/>
        <w:t>otherwise—the Secretary of the Department</w:t>
      </w:r>
      <w:r w:rsidR="003C65BD" w:rsidRPr="00344A4B">
        <w:t>.</w:t>
      </w:r>
    </w:p>
    <w:p w14:paraId="20EB0990" w14:textId="679607BE" w:rsidR="006C1E5D" w:rsidRPr="00344A4B" w:rsidRDefault="006C1E5D" w:rsidP="00CE53B9">
      <w:pPr>
        <w:pStyle w:val="subsection"/>
      </w:pPr>
      <w:r w:rsidRPr="00344A4B">
        <w:tab/>
        <w:t>(4)</w:t>
      </w:r>
      <w:r w:rsidRPr="00344A4B">
        <w:tab/>
        <w:t>The Inspector</w:t>
      </w:r>
      <w:r w:rsidR="00A31989">
        <w:noBreakHyphen/>
      </w:r>
      <w:r w:rsidRPr="00344A4B">
        <w:t xml:space="preserve">General may also give the draft review report, or a part of the draft review report, to any other person </w:t>
      </w:r>
      <w:r w:rsidR="00EF62A1" w:rsidRPr="00344A4B">
        <w:t xml:space="preserve">or body </w:t>
      </w:r>
      <w:r w:rsidRPr="00344A4B">
        <w:t>if the Inspector</w:t>
      </w:r>
      <w:r w:rsidR="00A31989">
        <w:noBreakHyphen/>
      </w:r>
      <w:r w:rsidRPr="00344A4B">
        <w:t xml:space="preserve">General considers it appropriate to give the person </w:t>
      </w:r>
      <w:r w:rsidR="00EF62A1" w:rsidRPr="00344A4B">
        <w:t xml:space="preserve">or body </w:t>
      </w:r>
      <w:r w:rsidRPr="00344A4B">
        <w:t>an opportunity to comment on the report</w:t>
      </w:r>
      <w:r w:rsidR="003C65BD" w:rsidRPr="00344A4B">
        <w:t>.</w:t>
      </w:r>
    </w:p>
    <w:p w14:paraId="73DA9733" w14:textId="6B667B1D" w:rsidR="006C1E5D" w:rsidRPr="00344A4B" w:rsidRDefault="006C1E5D" w:rsidP="00CE53B9">
      <w:pPr>
        <w:pStyle w:val="subsection"/>
      </w:pPr>
      <w:r w:rsidRPr="00344A4B">
        <w:tab/>
        <w:t>(5)</w:t>
      </w:r>
      <w:r w:rsidRPr="00344A4B">
        <w:tab/>
        <w:t>A comment on a draft review report must be made in writing</w:t>
      </w:r>
      <w:r w:rsidR="003C65BD" w:rsidRPr="00344A4B">
        <w:t>.</w:t>
      </w:r>
    </w:p>
    <w:p w14:paraId="034FB85B" w14:textId="35387380" w:rsidR="006C1E5D" w:rsidRPr="00344A4B" w:rsidRDefault="003C65BD" w:rsidP="00CE53B9">
      <w:pPr>
        <w:pStyle w:val="ActHead5"/>
      </w:pPr>
      <w:bookmarkStart w:id="33" w:name="_Toc212882444"/>
      <w:r w:rsidRPr="00A31989">
        <w:rPr>
          <w:rStyle w:val="CharSectno"/>
        </w:rPr>
        <w:t>22</w:t>
      </w:r>
      <w:r w:rsidR="006C1E5D" w:rsidRPr="00344A4B">
        <w:t xml:space="preserve">  Opportunity to respond must be given before including certain information in draft review report</w:t>
      </w:r>
      <w:bookmarkEnd w:id="33"/>
    </w:p>
    <w:p w14:paraId="2460379A" w14:textId="6CE5D25C" w:rsidR="006C1E5D" w:rsidRPr="00344A4B" w:rsidRDefault="006C1E5D" w:rsidP="00CE53B9">
      <w:pPr>
        <w:pStyle w:val="subsection"/>
      </w:pPr>
      <w:r w:rsidRPr="00344A4B">
        <w:tab/>
        <w:t>(1)</w:t>
      </w:r>
      <w:r w:rsidRPr="00344A4B">
        <w:tab/>
        <w:t>Before including in a draft review report a preliminary finding or proposed recommendation that is critical (either expressly or impliedly) of a government entity, a government official or any other person, the Inspector</w:t>
      </w:r>
      <w:r w:rsidR="00A31989">
        <w:noBreakHyphen/>
      </w:r>
      <w:r w:rsidRPr="00344A4B">
        <w:t xml:space="preserve">General must give the </w:t>
      </w:r>
      <w:r w:rsidR="006A5992" w:rsidRPr="00344A4B">
        <w:t xml:space="preserve">head (however described) of the </w:t>
      </w:r>
      <w:r w:rsidRPr="00344A4B">
        <w:t xml:space="preserve">entity, </w:t>
      </w:r>
      <w:r w:rsidR="00CA4191" w:rsidRPr="00344A4B">
        <w:t xml:space="preserve">the </w:t>
      </w:r>
      <w:r w:rsidRPr="00344A4B">
        <w:t xml:space="preserve">official or </w:t>
      </w:r>
      <w:r w:rsidR="00E90D80" w:rsidRPr="00344A4B">
        <w:t xml:space="preserve">the </w:t>
      </w:r>
      <w:r w:rsidRPr="00344A4B">
        <w:t>other person concerned:</w:t>
      </w:r>
    </w:p>
    <w:p w14:paraId="1A41DFCC" w14:textId="77777777" w:rsidR="006C1E5D" w:rsidRPr="00344A4B" w:rsidRDefault="006C1E5D" w:rsidP="00CE53B9">
      <w:pPr>
        <w:pStyle w:val="paragraph"/>
      </w:pPr>
      <w:r w:rsidRPr="00344A4B">
        <w:tab/>
        <w:t>(a)</w:t>
      </w:r>
      <w:r w:rsidRPr="00344A4B">
        <w:tab/>
        <w:t>a statement setting out the finding or recommendation; and</w:t>
      </w:r>
    </w:p>
    <w:p w14:paraId="6C335F36" w14:textId="412B391B" w:rsidR="006C1E5D" w:rsidRPr="00344A4B" w:rsidRDefault="006C1E5D" w:rsidP="00CE53B9">
      <w:pPr>
        <w:pStyle w:val="paragraph"/>
      </w:pPr>
      <w:r w:rsidRPr="00344A4B">
        <w:tab/>
        <w:t>(b)</w:t>
      </w:r>
      <w:r w:rsidRPr="00344A4B">
        <w:tab/>
        <w:t>a reasonable opportunity to respond to the finding or recommendation</w:t>
      </w:r>
      <w:r w:rsidR="003C65BD" w:rsidRPr="00344A4B">
        <w:t>.</w:t>
      </w:r>
    </w:p>
    <w:p w14:paraId="09D88D1C" w14:textId="45604A56" w:rsidR="006C1E5D" w:rsidRPr="00344A4B" w:rsidRDefault="006C1E5D" w:rsidP="00CE53B9">
      <w:pPr>
        <w:pStyle w:val="subsection"/>
      </w:pPr>
      <w:r w:rsidRPr="00344A4B">
        <w:lastRenderedPageBreak/>
        <w:tab/>
        <w:t>(2)</w:t>
      </w:r>
      <w:r w:rsidRPr="00344A4B">
        <w:tab/>
        <w:t>The response must be given in the manner and form specified by the Inspector</w:t>
      </w:r>
      <w:r w:rsidR="00A31989">
        <w:noBreakHyphen/>
      </w:r>
      <w:r w:rsidRPr="00344A4B">
        <w:t>General</w:t>
      </w:r>
      <w:r w:rsidR="003C65BD" w:rsidRPr="00344A4B">
        <w:t>.</w:t>
      </w:r>
    </w:p>
    <w:p w14:paraId="438B73C4" w14:textId="623C4F5B" w:rsidR="009607A0" w:rsidRPr="00344A4B" w:rsidRDefault="003C65BD" w:rsidP="00CE53B9">
      <w:pPr>
        <w:pStyle w:val="ActHead5"/>
      </w:pPr>
      <w:bookmarkStart w:id="34" w:name="_Toc212882445"/>
      <w:r w:rsidRPr="00A31989">
        <w:rPr>
          <w:rStyle w:val="CharSectno"/>
        </w:rPr>
        <w:t>23</w:t>
      </w:r>
      <w:r w:rsidR="009607A0" w:rsidRPr="00344A4B">
        <w:t xml:space="preserve">  Unauthorised disclosure of draft </w:t>
      </w:r>
      <w:r w:rsidR="006218B7" w:rsidRPr="00344A4B">
        <w:t>review</w:t>
      </w:r>
      <w:r w:rsidR="009607A0" w:rsidRPr="00344A4B">
        <w:t xml:space="preserve"> reports etc</w:t>
      </w:r>
      <w:r w:rsidRPr="00344A4B">
        <w:t>.</w:t>
      </w:r>
      <w:bookmarkEnd w:id="34"/>
    </w:p>
    <w:p w14:paraId="57E4FC98" w14:textId="77777777" w:rsidR="009607A0" w:rsidRPr="00344A4B" w:rsidRDefault="009607A0" w:rsidP="00CE53B9">
      <w:pPr>
        <w:pStyle w:val="subsection"/>
      </w:pPr>
      <w:r w:rsidRPr="00344A4B">
        <w:tab/>
        <w:t>(1)</w:t>
      </w:r>
      <w:r w:rsidRPr="00344A4B">
        <w:tab/>
        <w:t>A person commits an offence if:</w:t>
      </w:r>
    </w:p>
    <w:p w14:paraId="06BB3D9F" w14:textId="77777777" w:rsidR="009607A0" w:rsidRPr="00344A4B" w:rsidRDefault="009607A0" w:rsidP="00CE53B9">
      <w:pPr>
        <w:pStyle w:val="paragraph"/>
      </w:pPr>
      <w:r w:rsidRPr="00344A4B">
        <w:tab/>
        <w:t>(a)</w:t>
      </w:r>
      <w:r w:rsidRPr="00344A4B">
        <w:tab/>
        <w:t>the person receives any of the following:</w:t>
      </w:r>
    </w:p>
    <w:p w14:paraId="5837AD8A" w14:textId="77777777" w:rsidR="009607A0" w:rsidRPr="00344A4B" w:rsidRDefault="009607A0" w:rsidP="00CE53B9">
      <w:pPr>
        <w:pStyle w:val="paragraphsub"/>
      </w:pPr>
      <w:r w:rsidRPr="00344A4B">
        <w:tab/>
        <w:t>(i)</w:t>
      </w:r>
      <w:r w:rsidRPr="00344A4B">
        <w:tab/>
        <w:t xml:space="preserve">a draft </w:t>
      </w:r>
      <w:r w:rsidR="006218B7" w:rsidRPr="00344A4B">
        <w:t>review</w:t>
      </w:r>
      <w:r w:rsidRPr="00344A4B">
        <w:t xml:space="preserve"> report;</w:t>
      </w:r>
    </w:p>
    <w:p w14:paraId="6B096A7C" w14:textId="77777777" w:rsidR="009607A0" w:rsidRPr="00344A4B" w:rsidRDefault="009607A0" w:rsidP="00CE53B9">
      <w:pPr>
        <w:pStyle w:val="paragraphsub"/>
      </w:pPr>
      <w:r w:rsidRPr="00344A4B">
        <w:tab/>
        <w:t>(ii)</w:t>
      </w:r>
      <w:r w:rsidRPr="00344A4B">
        <w:tab/>
        <w:t xml:space="preserve">a document relating to a preliminary finding or a proposed recommendation included in a draft </w:t>
      </w:r>
      <w:r w:rsidR="006218B7" w:rsidRPr="00344A4B">
        <w:t>review</w:t>
      </w:r>
      <w:r w:rsidRPr="00344A4B">
        <w:t xml:space="preserve"> report;</w:t>
      </w:r>
    </w:p>
    <w:p w14:paraId="634711B4" w14:textId="77777777" w:rsidR="009607A0" w:rsidRPr="00344A4B" w:rsidRDefault="009607A0" w:rsidP="00CE53B9">
      <w:pPr>
        <w:pStyle w:val="paragraphsub"/>
      </w:pPr>
      <w:r w:rsidRPr="00344A4B">
        <w:tab/>
        <w:t>(iii)</w:t>
      </w:r>
      <w:r w:rsidRPr="00344A4B">
        <w:tab/>
        <w:t>an extract from a report or document referred to in this paragraph; and</w:t>
      </w:r>
    </w:p>
    <w:p w14:paraId="387F0D91" w14:textId="21B2F4C0" w:rsidR="009607A0" w:rsidRPr="00344A4B" w:rsidRDefault="009607A0" w:rsidP="00CE53B9">
      <w:pPr>
        <w:pStyle w:val="paragraph"/>
      </w:pPr>
      <w:r w:rsidRPr="00344A4B">
        <w:tab/>
        <w:t>(b)</w:t>
      </w:r>
      <w:r w:rsidRPr="00344A4B">
        <w:tab/>
        <w:t>the person discloses any information in the report, document or extract</w:t>
      </w:r>
      <w:r w:rsidR="003C65BD" w:rsidRPr="00344A4B">
        <w:t>.</w:t>
      </w:r>
    </w:p>
    <w:p w14:paraId="7D385215" w14:textId="429C5667" w:rsidR="009607A0" w:rsidRPr="00344A4B" w:rsidRDefault="009607A0" w:rsidP="00CE53B9">
      <w:pPr>
        <w:pStyle w:val="Penalty"/>
      </w:pPr>
      <w:r w:rsidRPr="00344A4B">
        <w:t>Penalty:</w:t>
      </w:r>
      <w:r w:rsidRPr="00344A4B">
        <w:tab/>
        <w:t>Imprisonment for 2 years or 120 penalty units, or both</w:t>
      </w:r>
      <w:r w:rsidR="003C65BD" w:rsidRPr="00344A4B">
        <w:t>.</w:t>
      </w:r>
    </w:p>
    <w:p w14:paraId="74B1EABC" w14:textId="77777777" w:rsidR="009607A0" w:rsidRPr="00344A4B" w:rsidRDefault="009607A0" w:rsidP="00CE53B9">
      <w:pPr>
        <w:pStyle w:val="subsection"/>
      </w:pPr>
      <w:r w:rsidRPr="00344A4B">
        <w:tab/>
        <w:t>(2)</w:t>
      </w:r>
      <w:r w:rsidRPr="00344A4B">
        <w:tab/>
      </w:r>
      <w:r w:rsidR="00B6469F" w:rsidRPr="00344A4B">
        <w:t>Subsection (</w:t>
      </w:r>
      <w:r w:rsidRPr="00344A4B">
        <w:t>1) does not apply if</w:t>
      </w:r>
      <w:r w:rsidR="00033083" w:rsidRPr="00344A4B">
        <w:t xml:space="preserve"> the information is disclosed</w:t>
      </w:r>
      <w:r w:rsidRPr="00344A4B">
        <w:t>:</w:t>
      </w:r>
    </w:p>
    <w:p w14:paraId="688718EB" w14:textId="268EBA01" w:rsidR="009607A0" w:rsidRPr="00344A4B" w:rsidRDefault="009607A0" w:rsidP="00CE53B9">
      <w:pPr>
        <w:pStyle w:val="paragraph"/>
      </w:pPr>
      <w:r w:rsidRPr="00344A4B">
        <w:tab/>
        <w:t>(a)</w:t>
      </w:r>
      <w:r w:rsidRPr="00344A4B">
        <w:tab/>
        <w:t xml:space="preserve">in a comment made in accordance with </w:t>
      </w:r>
      <w:r w:rsidR="00E67210">
        <w:t>subsection 2</w:t>
      </w:r>
      <w:r w:rsidR="003C65BD" w:rsidRPr="00344A4B">
        <w:t>1</w:t>
      </w:r>
      <w:r w:rsidRPr="00344A4B">
        <w:t>(3); or</w:t>
      </w:r>
    </w:p>
    <w:p w14:paraId="21D3DB7F" w14:textId="43E2B818" w:rsidR="009607A0" w:rsidRPr="00344A4B" w:rsidRDefault="009607A0" w:rsidP="00CE53B9">
      <w:pPr>
        <w:pStyle w:val="paragraph"/>
      </w:pPr>
      <w:r w:rsidRPr="00344A4B">
        <w:tab/>
        <w:t>(b)</w:t>
      </w:r>
      <w:r w:rsidRPr="00344A4B">
        <w:tab/>
        <w:t xml:space="preserve">in a response given in accordance with </w:t>
      </w:r>
      <w:r w:rsidR="00E67210">
        <w:t>subsection 2</w:t>
      </w:r>
      <w:r w:rsidR="003C65BD" w:rsidRPr="00344A4B">
        <w:t>2</w:t>
      </w:r>
      <w:r w:rsidRPr="00344A4B">
        <w:t>(1); or</w:t>
      </w:r>
    </w:p>
    <w:p w14:paraId="57984EBB" w14:textId="77777777" w:rsidR="009607A0" w:rsidRPr="00344A4B" w:rsidRDefault="009607A0" w:rsidP="00CE53B9">
      <w:pPr>
        <w:pStyle w:val="paragraph"/>
      </w:pPr>
      <w:r w:rsidRPr="00344A4B">
        <w:tab/>
        <w:t>(c)</w:t>
      </w:r>
      <w:r w:rsidRPr="00344A4B">
        <w:tab/>
        <w:t>to a lawyer for the purpose of obtaining legal advice in connection with making such a comment or giving such a response; or</w:t>
      </w:r>
    </w:p>
    <w:p w14:paraId="09115399" w14:textId="2C1B4F49" w:rsidR="009607A0" w:rsidRPr="00344A4B" w:rsidRDefault="009607A0" w:rsidP="00CE53B9">
      <w:pPr>
        <w:pStyle w:val="paragraph"/>
      </w:pPr>
      <w:r w:rsidRPr="00344A4B">
        <w:tab/>
        <w:t>(d)</w:t>
      </w:r>
      <w:r w:rsidRPr="00344A4B">
        <w:tab/>
        <w:t>to</w:t>
      </w:r>
      <w:r w:rsidR="00091EC7" w:rsidRPr="00344A4B">
        <w:t xml:space="preserve"> the Commonwealth Ombudsman, or another officer within the meaning of </w:t>
      </w:r>
      <w:r w:rsidR="00E67210">
        <w:t>subsection 3</w:t>
      </w:r>
      <w:r w:rsidR="00091EC7" w:rsidRPr="00344A4B">
        <w:t xml:space="preserve">5(1) of the </w:t>
      </w:r>
      <w:r w:rsidR="00091EC7" w:rsidRPr="00344A4B">
        <w:rPr>
          <w:i/>
        </w:rPr>
        <w:t>Ombudsman Act 1976</w:t>
      </w:r>
      <w:r w:rsidR="007C7817" w:rsidRPr="00344A4B">
        <w:t>; or</w:t>
      </w:r>
    </w:p>
    <w:p w14:paraId="78C0CB20" w14:textId="0A1B6129" w:rsidR="007C7817" w:rsidRPr="00344A4B" w:rsidRDefault="007C7817" w:rsidP="00CE53B9">
      <w:pPr>
        <w:pStyle w:val="paragraph"/>
      </w:pPr>
      <w:r w:rsidRPr="00344A4B">
        <w:tab/>
        <w:t>(e)</w:t>
      </w:r>
      <w:r w:rsidRPr="00344A4B">
        <w:tab/>
      </w:r>
      <w:r w:rsidR="00E05BEB" w:rsidRPr="00344A4B">
        <w:t xml:space="preserve">with the consent of </w:t>
      </w:r>
      <w:r w:rsidRPr="00344A4B">
        <w:t>the Inspector</w:t>
      </w:r>
      <w:r w:rsidR="00A31989">
        <w:noBreakHyphen/>
      </w:r>
      <w:r w:rsidRPr="00344A4B">
        <w:t>General</w:t>
      </w:r>
      <w:r w:rsidR="003C65BD" w:rsidRPr="00344A4B">
        <w:t>.</w:t>
      </w:r>
    </w:p>
    <w:p w14:paraId="173D93D2" w14:textId="22EFA1C1" w:rsidR="009607A0" w:rsidRPr="00344A4B" w:rsidRDefault="009607A0" w:rsidP="00CE53B9">
      <w:pPr>
        <w:pStyle w:val="notetext"/>
      </w:pPr>
      <w:r w:rsidRPr="00344A4B">
        <w:t>Note:</w:t>
      </w:r>
      <w:r w:rsidRPr="00344A4B">
        <w:tab/>
        <w:t xml:space="preserve">A defendant bears an evidential burden in relation to a matter in </w:t>
      </w:r>
      <w:r w:rsidR="00D73FAD" w:rsidRPr="00344A4B">
        <w:t>subsection (</w:t>
      </w:r>
      <w:r w:rsidR="00AD1DE8" w:rsidRPr="00344A4B">
        <w:t>2</w:t>
      </w:r>
      <w:r w:rsidRPr="00344A4B">
        <w:t xml:space="preserve">): see </w:t>
      </w:r>
      <w:r w:rsidR="00E67210">
        <w:t>subsection 1</w:t>
      </w:r>
      <w:r w:rsidRPr="00344A4B">
        <w:t>3</w:t>
      </w:r>
      <w:r w:rsidR="003C65BD" w:rsidRPr="00344A4B">
        <w:t>.</w:t>
      </w:r>
      <w:r w:rsidRPr="00344A4B">
        <w:t xml:space="preserve">3(3) of the </w:t>
      </w:r>
      <w:r w:rsidRPr="00344A4B">
        <w:rPr>
          <w:i/>
        </w:rPr>
        <w:t>Criminal Code</w:t>
      </w:r>
      <w:r w:rsidR="003C65BD" w:rsidRPr="00344A4B">
        <w:t>.</w:t>
      </w:r>
    </w:p>
    <w:p w14:paraId="305CA93F" w14:textId="4C90270A" w:rsidR="006C1E5D" w:rsidRPr="00344A4B" w:rsidRDefault="003C65BD" w:rsidP="00CE53B9">
      <w:pPr>
        <w:pStyle w:val="ActHead5"/>
      </w:pPr>
      <w:bookmarkStart w:id="35" w:name="_Toc212882446"/>
      <w:r w:rsidRPr="00A31989">
        <w:rPr>
          <w:rStyle w:val="CharSectno"/>
        </w:rPr>
        <w:t>24</w:t>
      </w:r>
      <w:r w:rsidR="006C1E5D" w:rsidRPr="00344A4B">
        <w:t xml:space="preserve">  Final review report</w:t>
      </w:r>
      <w:bookmarkEnd w:id="35"/>
    </w:p>
    <w:p w14:paraId="6DD59413" w14:textId="404B2444" w:rsidR="006C1E5D" w:rsidRPr="00344A4B" w:rsidRDefault="006C1E5D" w:rsidP="00CE53B9">
      <w:pPr>
        <w:pStyle w:val="subsection"/>
      </w:pPr>
      <w:r w:rsidRPr="00344A4B">
        <w:tab/>
        <w:t>(1)</w:t>
      </w:r>
      <w:r w:rsidRPr="00344A4B">
        <w:tab/>
        <w:t xml:space="preserve">After completing a review under </w:t>
      </w:r>
      <w:r w:rsidR="00E67210">
        <w:t>section 1</w:t>
      </w:r>
      <w:r w:rsidR="003C65BD" w:rsidRPr="00344A4B">
        <w:t>7</w:t>
      </w:r>
      <w:r w:rsidRPr="00344A4B">
        <w:t>, the Inspector</w:t>
      </w:r>
      <w:r w:rsidR="00A31989">
        <w:noBreakHyphen/>
      </w:r>
      <w:r w:rsidRPr="00344A4B">
        <w:t xml:space="preserve">General must prepare a final report (a </w:t>
      </w:r>
      <w:r w:rsidRPr="00344A4B">
        <w:rPr>
          <w:b/>
          <w:i/>
        </w:rPr>
        <w:t>final review report</w:t>
      </w:r>
      <w:r w:rsidRPr="00344A4B">
        <w:t>) on the review</w:t>
      </w:r>
      <w:r w:rsidR="003C65BD" w:rsidRPr="00344A4B">
        <w:t>.</w:t>
      </w:r>
    </w:p>
    <w:p w14:paraId="359E93F7" w14:textId="7BA5E833" w:rsidR="006C1E5D" w:rsidRPr="00344A4B" w:rsidRDefault="006C1E5D" w:rsidP="00CE53B9">
      <w:pPr>
        <w:pStyle w:val="subsection"/>
      </w:pPr>
      <w:r w:rsidRPr="00344A4B">
        <w:lastRenderedPageBreak/>
        <w:tab/>
        <w:t>(2)</w:t>
      </w:r>
      <w:r w:rsidRPr="00344A4B">
        <w:tab/>
        <w:t>In preparing the final review report, the Inspector</w:t>
      </w:r>
      <w:r w:rsidR="00A31989">
        <w:noBreakHyphen/>
      </w:r>
      <w:r w:rsidRPr="00344A4B">
        <w:t>General must consider any comments made, or responses given, to the Inspector</w:t>
      </w:r>
      <w:r w:rsidR="00A31989">
        <w:noBreakHyphen/>
      </w:r>
      <w:r w:rsidRPr="00344A4B">
        <w:t>General on the draft review report</w:t>
      </w:r>
      <w:r w:rsidR="003C65BD" w:rsidRPr="00344A4B">
        <w:t>.</w:t>
      </w:r>
    </w:p>
    <w:p w14:paraId="1F9F3656" w14:textId="77777777" w:rsidR="006C1E5D" w:rsidRPr="00344A4B" w:rsidRDefault="006C1E5D" w:rsidP="00CE53B9">
      <w:pPr>
        <w:pStyle w:val="SubsectionHead"/>
      </w:pPr>
      <w:r w:rsidRPr="00344A4B">
        <w:t>Responding to recommendations</w:t>
      </w:r>
    </w:p>
    <w:p w14:paraId="39F43F49" w14:textId="2CD624E2" w:rsidR="006C1E5D" w:rsidRPr="00344A4B" w:rsidRDefault="006C1E5D" w:rsidP="00CE53B9">
      <w:pPr>
        <w:pStyle w:val="subsection"/>
      </w:pPr>
      <w:r w:rsidRPr="00344A4B">
        <w:tab/>
        <w:t>(3)</w:t>
      </w:r>
      <w:r w:rsidRPr="00344A4B">
        <w:tab/>
        <w:t>If the final review report includes a recommendation that a government entity, a government official or any other person take certain action, the Inspector</w:t>
      </w:r>
      <w:r w:rsidR="00A31989">
        <w:noBreakHyphen/>
      </w:r>
      <w:r w:rsidRPr="00344A4B">
        <w:t>General may, by written notice, require the entity, official or other person concerned to respond to the recommendation within the period specified in the notice (which must not be less than 28 days after the notice is given)</w:t>
      </w:r>
      <w:r w:rsidR="003C65BD" w:rsidRPr="00344A4B">
        <w:t>.</w:t>
      </w:r>
    </w:p>
    <w:p w14:paraId="6A2C9647" w14:textId="77777777" w:rsidR="006C1E5D" w:rsidRPr="00344A4B" w:rsidRDefault="006C1E5D" w:rsidP="00CE53B9">
      <w:pPr>
        <w:pStyle w:val="subsection"/>
      </w:pPr>
      <w:r w:rsidRPr="00344A4B">
        <w:tab/>
        <w:t>(4)</w:t>
      </w:r>
      <w:r w:rsidRPr="00344A4B">
        <w:tab/>
        <w:t>The response:</w:t>
      </w:r>
    </w:p>
    <w:p w14:paraId="4B8E1BED" w14:textId="77777777" w:rsidR="006C1E5D" w:rsidRPr="00344A4B" w:rsidRDefault="006C1E5D" w:rsidP="00CE53B9">
      <w:pPr>
        <w:pStyle w:val="paragraph"/>
      </w:pPr>
      <w:r w:rsidRPr="00344A4B">
        <w:tab/>
        <w:t>(a)</w:t>
      </w:r>
      <w:r w:rsidRPr="00344A4B">
        <w:tab/>
        <w:t>must be given in writing; and</w:t>
      </w:r>
    </w:p>
    <w:p w14:paraId="25D22FC9" w14:textId="77777777" w:rsidR="006C1E5D" w:rsidRPr="00344A4B" w:rsidRDefault="006C1E5D" w:rsidP="00CE53B9">
      <w:pPr>
        <w:pStyle w:val="paragraph"/>
      </w:pPr>
      <w:r w:rsidRPr="00344A4B">
        <w:tab/>
        <w:t>(b)</w:t>
      </w:r>
      <w:r w:rsidRPr="00344A4B">
        <w:tab/>
        <w:t>must set out:</w:t>
      </w:r>
    </w:p>
    <w:p w14:paraId="0B7FFFF3" w14:textId="77777777" w:rsidR="006C1E5D" w:rsidRPr="00344A4B" w:rsidRDefault="006C1E5D" w:rsidP="00CE53B9">
      <w:pPr>
        <w:pStyle w:val="paragraphsub"/>
      </w:pPr>
      <w:r w:rsidRPr="00344A4B">
        <w:tab/>
        <w:t>(i)</w:t>
      </w:r>
      <w:r w:rsidRPr="00344A4B">
        <w:tab/>
        <w:t>whether the entity, official or person concerned accepts the recommendation (in whole or in part); and</w:t>
      </w:r>
    </w:p>
    <w:p w14:paraId="488ABD28" w14:textId="77777777" w:rsidR="006C1E5D" w:rsidRPr="00344A4B" w:rsidRDefault="006C1E5D" w:rsidP="00CE53B9">
      <w:pPr>
        <w:pStyle w:val="paragraphsub"/>
      </w:pPr>
      <w:r w:rsidRPr="00344A4B">
        <w:tab/>
        <w:t>(ii)</w:t>
      </w:r>
      <w:r w:rsidRPr="00344A4B">
        <w:tab/>
        <w:t>if the entity, official or person accepts the recommendation (in whole or in part)—details of any action that the entity, official or person proposes to take to give effect to the recommendation (in whole or in part); and</w:t>
      </w:r>
    </w:p>
    <w:p w14:paraId="0D8783FF" w14:textId="28036D05" w:rsidR="006C1E5D" w:rsidRPr="00344A4B" w:rsidRDefault="006C1E5D" w:rsidP="00CE53B9">
      <w:pPr>
        <w:pStyle w:val="paragraphsub"/>
      </w:pPr>
      <w:r w:rsidRPr="00344A4B">
        <w:tab/>
        <w:t>(iii)</w:t>
      </w:r>
      <w:r w:rsidRPr="00344A4B">
        <w:tab/>
        <w:t>if the entity, official or person does not accept the recommendation (in whole or in part)—the reasons for not accepting the recommendation (in whole or in part)</w:t>
      </w:r>
      <w:r w:rsidR="003C65BD" w:rsidRPr="00344A4B">
        <w:t>.</w:t>
      </w:r>
    </w:p>
    <w:p w14:paraId="22DF86A9" w14:textId="77777777" w:rsidR="006C1E5D" w:rsidRPr="00344A4B" w:rsidRDefault="006C1E5D" w:rsidP="00CE53B9">
      <w:pPr>
        <w:pStyle w:val="SubsectionHead"/>
      </w:pPr>
      <w:r w:rsidRPr="00344A4B">
        <w:t>Contents of final report</w:t>
      </w:r>
    </w:p>
    <w:p w14:paraId="743DBDA2" w14:textId="77777777" w:rsidR="006C1E5D" w:rsidRPr="00344A4B" w:rsidRDefault="006C1E5D" w:rsidP="00CE53B9">
      <w:pPr>
        <w:pStyle w:val="subsection"/>
      </w:pPr>
      <w:r w:rsidRPr="00344A4B">
        <w:tab/>
        <w:t>(5)</w:t>
      </w:r>
      <w:r w:rsidRPr="00344A4B">
        <w:tab/>
        <w:t>The final review report must set out:</w:t>
      </w:r>
    </w:p>
    <w:p w14:paraId="7FA0F18D" w14:textId="77777777" w:rsidR="006C1E5D" w:rsidRPr="00344A4B" w:rsidRDefault="006C1E5D" w:rsidP="00CE53B9">
      <w:pPr>
        <w:pStyle w:val="paragraph"/>
      </w:pPr>
      <w:r w:rsidRPr="00344A4B">
        <w:tab/>
        <w:t>(a)</w:t>
      </w:r>
      <w:r w:rsidRPr="00344A4B">
        <w:tab/>
        <w:t>the findings of the review; and</w:t>
      </w:r>
    </w:p>
    <w:p w14:paraId="5C5F983F" w14:textId="77777777" w:rsidR="006C1E5D" w:rsidRPr="00344A4B" w:rsidRDefault="006C1E5D" w:rsidP="00CE53B9">
      <w:pPr>
        <w:pStyle w:val="paragraph"/>
      </w:pPr>
      <w:r w:rsidRPr="00344A4B">
        <w:tab/>
        <w:t>(b)</w:t>
      </w:r>
      <w:r w:rsidRPr="00344A4B">
        <w:tab/>
        <w:t>a summary of the evidence and other material on which those findings are based; and</w:t>
      </w:r>
    </w:p>
    <w:p w14:paraId="5A6083A0" w14:textId="77777777" w:rsidR="006C1E5D" w:rsidRPr="00344A4B" w:rsidRDefault="006C1E5D" w:rsidP="00CE53B9">
      <w:pPr>
        <w:pStyle w:val="paragraph"/>
      </w:pPr>
      <w:r w:rsidRPr="00344A4B">
        <w:tab/>
        <w:t>(c)</w:t>
      </w:r>
      <w:r w:rsidRPr="00344A4B">
        <w:tab/>
        <w:t>any recommendations resulting from the review; and</w:t>
      </w:r>
    </w:p>
    <w:p w14:paraId="43A669B1" w14:textId="1306CE5B" w:rsidR="006C1E5D" w:rsidRPr="00344A4B" w:rsidRDefault="006C1E5D" w:rsidP="00CE53B9">
      <w:pPr>
        <w:pStyle w:val="paragraph"/>
      </w:pPr>
      <w:r w:rsidRPr="00344A4B">
        <w:tab/>
        <w:t>(d)</w:t>
      </w:r>
      <w:r w:rsidRPr="00344A4B">
        <w:tab/>
        <w:t>if the Inspector</w:t>
      </w:r>
      <w:r w:rsidR="00A31989">
        <w:noBreakHyphen/>
      </w:r>
      <w:r w:rsidRPr="00344A4B">
        <w:t xml:space="preserve">General has given a notice under </w:t>
      </w:r>
      <w:r w:rsidR="00D73FAD" w:rsidRPr="00344A4B">
        <w:t>subsection (</w:t>
      </w:r>
      <w:r w:rsidRPr="00344A4B">
        <w:t>3) in relation to a recommendation:</w:t>
      </w:r>
    </w:p>
    <w:p w14:paraId="62317999" w14:textId="77777777" w:rsidR="006C1E5D" w:rsidRPr="00344A4B" w:rsidRDefault="006C1E5D" w:rsidP="00CE53B9">
      <w:pPr>
        <w:pStyle w:val="paragraphsub"/>
      </w:pPr>
      <w:r w:rsidRPr="00344A4B">
        <w:lastRenderedPageBreak/>
        <w:tab/>
        <w:t>(i)</w:t>
      </w:r>
      <w:r w:rsidRPr="00344A4B">
        <w:tab/>
        <w:t>if a response to the recommendation has been given within the period specified in the notice—a copy of the response; or</w:t>
      </w:r>
    </w:p>
    <w:p w14:paraId="1F12DBAB" w14:textId="34729CB1" w:rsidR="006C1E5D" w:rsidRPr="00344A4B" w:rsidRDefault="006C1E5D" w:rsidP="00CE53B9">
      <w:pPr>
        <w:pStyle w:val="paragraphsub"/>
      </w:pPr>
      <w:r w:rsidRPr="00344A4B">
        <w:tab/>
        <w:t>(ii)</w:t>
      </w:r>
      <w:r w:rsidRPr="00344A4B">
        <w:tab/>
        <w:t>if a response to the recommendation has not been given within the period specified in the notice—a statement to that effect</w:t>
      </w:r>
      <w:r w:rsidR="003C65BD" w:rsidRPr="00344A4B">
        <w:t>.</w:t>
      </w:r>
    </w:p>
    <w:p w14:paraId="3181F6FB" w14:textId="58A2B8F4" w:rsidR="006C1E5D" w:rsidRPr="00344A4B" w:rsidRDefault="006C1E5D" w:rsidP="00CE53B9">
      <w:pPr>
        <w:pStyle w:val="notetext"/>
      </w:pPr>
      <w:r w:rsidRPr="00344A4B">
        <w:t>Note:</w:t>
      </w:r>
      <w:r w:rsidRPr="00344A4B">
        <w:tab/>
        <w:t xml:space="preserve">See also </w:t>
      </w:r>
      <w:r w:rsidR="00E67210">
        <w:t>section 2</w:t>
      </w:r>
      <w:r w:rsidR="003C65BD" w:rsidRPr="00344A4B">
        <w:t>6</w:t>
      </w:r>
      <w:r w:rsidRPr="00344A4B">
        <w:t xml:space="preserve">, which provides that certain material must not be included in </w:t>
      </w:r>
      <w:r w:rsidR="005F528D" w:rsidRPr="00344A4B">
        <w:t>a final review report</w:t>
      </w:r>
      <w:r w:rsidR="003C65BD" w:rsidRPr="00344A4B">
        <w:t>.</w:t>
      </w:r>
    </w:p>
    <w:p w14:paraId="61ECB613" w14:textId="2AFFC75A" w:rsidR="006C1E5D" w:rsidRPr="00344A4B" w:rsidRDefault="003C65BD" w:rsidP="00CE53B9">
      <w:pPr>
        <w:pStyle w:val="ActHead5"/>
      </w:pPr>
      <w:bookmarkStart w:id="36" w:name="_Toc212882447"/>
      <w:r w:rsidRPr="00A31989">
        <w:rPr>
          <w:rStyle w:val="CharSectno"/>
        </w:rPr>
        <w:t>25</w:t>
      </w:r>
      <w:r w:rsidR="006C1E5D" w:rsidRPr="00344A4B">
        <w:t xml:space="preserve">  Tabling and publication of final review report</w:t>
      </w:r>
      <w:bookmarkEnd w:id="36"/>
    </w:p>
    <w:p w14:paraId="5111EE43" w14:textId="05712F1C" w:rsidR="006C1E5D" w:rsidRPr="00344A4B" w:rsidRDefault="006C1E5D" w:rsidP="00CE53B9">
      <w:pPr>
        <w:pStyle w:val="subsection"/>
      </w:pPr>
      <w:r w:rsidRPr="00344A4B">
        <w:tab/>
        <w:t>(1)</w:t>
      </w:r>
      <w:r w:rsidRPr="00344A4B">
        <w:tab/>
        <w:t>As soon as practicable after preparing a final review report, the Inspector</w:t>
      </w:r>
      <w:r w:rsidR="00A31989">
        <w:noBreakHyphen/>
      </w:r>
      <w:r w:rsidRPr="00344A4B">
        <w:t>General must give the report to:</w:t>
      </w:r>
    </w:p>
    <w:p w14:paraId="37EE67BE" w14:textId="77777777" w:rsidR="006C1E5D" w:rsidRPr="00344A4B" w:rsidRDefault="006C1E5D" w:rsidP="00CE53B9">
      <w:pPr>
        <w:pStyle w:val="paragraph"/>
      </w:pPr>
      <w:r w:rsidRPr="00344A4B">
        <w:tab/>
        <w:t>(a)</w:t>
      </w:r>
      <w:r w:rsidRPr="00344A4B">
        <w:tab/>
        <w:t>the Minister; and</w:t>
      </w:r>
    </w:p>
    <w:p w14:paraId="500EB0F9" w14:textId="77777777" w:rsidR="006C1E5D" w:rsidRPr="00344A4B" w:rsidRDefault="006C1E5D" w:rsidP="00CE53B9">
      <w:pPr>
        <w:pStyle w:val="paragraph"/>
      </w:pPr>
      <w:r w:rsidRPr="00344A4B">
        <w:tab/>
        <w:t>(b)</w:t>
      </w:r>
      <w:r w:rsidRPr="00344A4B">
        <w:tab/>
        <w:t>if the report includes a recommendation that a government entity, a government official or any other person take certain action—the entity, official or other person concerned; and</w:t>
      </w:r>
    </w:p>
    <w:p w14:paraId="5EA82F33" w14:textId="57427C36" w:rsidR="006C1E5D" w:rsidRPr="00344A4B" w:rsidRDefault="006C1E5D" w:rsidP="00CE53B9">
      <w:pPr>
        <w:pStyle w:val="paragraph"/>
      </w:pPr>
      <w:r w:rsidRPr="00344A4B">
        <w:tab/>
        <w:t>(c)</w:t>
      </w:r>
      <w:r w:rsidRPr="00344A4B">
        <w:tab/>
        <w:t>any other person to whom the Inspector</w:t>
      </w:r>
      <w:r w:rsidR="00A31989">
        <w:noBreakHyphen/>
      </w:r>
      <w:r w:rsidRPr="00344A4B">
        <w:t>General gave a copy of the draft review report</w:t>
      </w:r>
      <w:r w:rsidR="003C65BD" w:rsidRPr="00344A4B">
        <w:t>.</w:t>
      </w:r>
    </w:p>
    <w:p w14:paraId="7527A332" w14:textId="77777777" w:rsidR="006C1E5D" w:rsidRPr="00344A4B" w:rsidRDefault="006C1E5D" w:rsidP="00CE53B9">
      <w:pPr>
        <w:pStyle w:val="SubsectionHead"/>
      </w:pPr>
      <w:r w:rsidRPr="00344A4B">
        <w:t>Tabling</w:t>
      </w:r>
    </w:p>
    <w:p w14:paraId="0CACB60B" w14:textId="16B3DE40" w:rsidR="006C1E5D" w:rsidRPr="00344A4B" w:rsidRDefault="006C1E5D" w:rsidP="00CE53B9">
      <w:pPr>
        <w:pStyle w:val="subsection"/>
      </w:pPr>
      <w:r w:rsidRPr="00344A4B">
        <w:tab/>
        <w:t>(2)</w:t>
      </w:r>
      <w:r w:rsidRPr="00344A4B">
        <w:tab/>
        <w:t>The Minister must table the final review report in each House of the Parliament within 15 sitting days of that House after receiving the report</w:t>
      </w:r>
      <w:r w:rsidR="003C65BD" w:rsidRPr="00344A4B">
        <w:t>.</w:t>
      </w:r>
    </w:p>
    <w:p w14:paraId="58D087A8" w14:textId="77777777" w:rsidR="006C1E5D" w:rsidRPr="00344A4B" w:rsidRDefault="006C1E5D" w:rsidP="00CE53B9">
      <w:pPr>
        <w:pStyle w:val="SubsectionHead"/>
      </w:pPr>
      <w:r w:rsidRPr="00344A4B">
        <w:t>Publication</w:t>
      </w:r>
    </w:p>
    <w:p w14:paraId="52F112B2" w14:textId="1A6534E1" w:rsidR="006C1E5D" w:rsidRPr="00344A4B" w:rsidRDefault="006C1E5D" w:rsidP="00CE53B9">
      <w:pPr>
        <w:pStyle w:val="subsection"/>
      </w:pPr>
      <w:r w:rsidRPr="00344A4B">
        <w:tab/>
        <w:t>(3)</w:t>
      </w:r>
      <w:r w:rsidRPr="00344A4B">
        <w:tab/>
        <w:t>The Inspector</w:t>
      </w:r>
      <w:r w:rsidR="00A31989">
        <w:noBreakHyphen/>
      </w:r>
      <w:r w:rsidRPr="00344A4B">
        <w:t>General must publish the final review report on the Inspector</w:t>
      </w:r>
      <w:r w:rsidR="00A31989">
        <w:noBreakHyphen/>
      </w:r>
      <w:r w:rsidRPr="00344A4B">
        <w:t>General’s website after the report is given to the Minister</w:t>
      </w:r>
      <w:r w:rsidR="003C65BD" w:rsidRPr="00344A4B">
        <w:t>.</w:t>
      </w:r>
    </w:p>
    <w:p w14:paraId="05670844" w14:textId="628D5668" w:rsidR="00BF64B4" w:rsidRPr="00344A4B" w:rsidRDefault="003C65BD" w:rsidP="00CE53B9">
      <w:pPr>
        <w:pStyle w:val="ActHead5"/>
      </w:pPr>
      <w:bookmarkStart w:id="37" w:name="_Toc212882448"/>
      <w:r w:rsidRPr="00A31989">
        <w:rPr>
          <w:rStyle w:val="CharSectno"/>
        </w:rPr>
        <w:t>26</w:t>
      </w:r>
      <w:r w:rsidR="00BF64B4" w:rsidRPr="00344A4B">
        <w:t xml:space="preserve">  Certain information not to be included in review reports</w:t>
      </w:r>
      <w:bookmarkEnd w:id="37"/>
    </w:p>
    <w:p w14:paraId="5CB4C4C2" w14:textId="77777777" w:rsidR="00BF64B4" w:rsidRPr="00344A4B" w:rsidRDefault="00BF64B4" w:rsidP="00CE53B9">
      <w:pPr>
        <w:pStyle w:val="subsection"/>
      </w:pPr>
      <w:r w:rsidRPr="00344A4B">
        <w:tab/>
      </w:r>
      <w:r w:rsidRPr="00344A4B">
        <w:tab/>
        <w:t>A draft review report or a final review report must not:</w:t>
      </w:r>
    </w:p>
    <w:p w14:paraId="1DED3F30" w14:textId="1D658EDE" w:rsidR="00BF64B4" w:rsidRPr="00344A4B" w:rsidRDefault="00BF64B4" w:rsidP="00CE53B9">
      <w:pPr>
        <w:pStyle w:val="paragraph"/>
      </w:pPr>
      <w:r w:rsidRPr="00344A4B">
        <w:tab/>
        <w:t>(a)</w:t>
      </w:r>
      <w:r w:rsidRPr="00344A4B">
        <w:tab/>
        <w:t xml:space="preserve">include information </w:t>
      </w:r>
      <w:bookmarkStart w:id="38" w:name="_Hlk126596390"/>
      <w:r w:rsidR="00FE5165" w:rsidRPr="00344A4B">
        <w:t>that the Inspector</w:t>
      </w:r>
      <w:r w:rsidR="00A31989">
        <w:noBreakHyphen/>
      </w:r>
      <w:r w:rsidR="00FE5165" w:rsidRPr="00344A4B">
        <w:t xml:space="preserve">General is satisfied is sensitive information; </w:t>
      </w:r>
      <w:bookmarkEnd w:id="38"/>
      <w:r w:rsidRPr="00344A4B">
        <w:t>or</w:t>
      </w:r>
    </w:p>
    <w:p w14:paraId="319DDFD1" w14:textId="77777777" w:rsidR="00B418D5" w:rsidRPr="00344A4B" w:rsidRDefault="00BF64B4" w:rsidP="00CE53B9">
      <w:pPr>
        <w:pStyle w:val="paragraph"/>
      </w:pPr>
      <w:r w:rsidRPr="00344A4B">
        <w:lastRenderedPageBreak/>
        <w:tab/>
        <w:t>(b)</w:t>
      </w:r>
      <w:r w:rsidRPr="00344A4B">
        <w:tab/>
        <w:t xml:space="preserve">name, or otherwise make reasonably identifiable, an individual </w:t>
      </w:r>
      <w:r w:rsidR="00B418D5" w:rsidRPr="00344A4B">
        <w:t>other than:</w:t>
      </w:r>
    </w:p>
    <w:p w14:paraId="10A0246E" w14:textId="77777777" w:rsidR="00B418D5" w:rsidRPr="00344A4B" w:rsidRDefault="00B418D5" w:rsidP="00CE53B9">
      <w:pPr>
        <w:pStyle w:val="paragraphsub"/>
      </w:pPr>
      <w:r w:rsidRPr="00344A4B">
        <w:tab/>
        <w:t>(i)</w:t>
      </w:r>
      <w:r w:rsidRPr="00344A4B">
        <w:tab/>
        <w:t>a Minister of the Commonwealth, a State or a Territory;</w:t>
      </w:r>
      <w:r w:rsidR="00B1387A" w:rsidRPr="00344A4B">
        <w:t xml:space="preserve"> or</w:t>
      </w:r>
    </w:p>
    <w:p w14:paraId="6AA238B8" w14:textId="77777777" w:rsidR="00B418D5" w:rsidRPr="00344A4B" w:rsidRDefault="00B418D5" w:rsidP="00CE53B9">
      <w:pPr>
        <w:pStyle w:val="paragraphsub"/>
      </w:pPr>
      <w:r w:rsidRPr="00344A4B">
        <w:tab/>
        <w:t>(ii)</w:t>
      </w:r>
      <w:r w:rsidRPr="00344A4B">
        <w:tab/>
        <w:t>an individual who holds an office or appointment under a law of the Commonwealth, a State or a Territory;</w:t>
      </w:r>
      <w:r w:rsidR="00B1387A" w:rsidRPr="00344A4B">
        <w:t xml:space="preserve"> or</w:t>
      </w:r>
    </w:p>
    <w:p w14:paraId="6C66E3DA" w14:textId="77777777" w:rsidR="00BF64B4" w:rsidRPr="00344A4B" w:rsidRDefault="00B418D5" w:rsidP="00CE53B9">
      <w:pPr>
        <w:pStyle w:val="paragraphsub"/>
      </w:pPr>
      <w:r w:rsidRPr="00344A4B">
        <w:tab/>
        <w:t>(iii)</w:t>
      </w:r>
      <w:r w:rsidRPr="00344A4B">
        <w:tab/>
        <w:t>an SES employee or acting SES employee</w:t>
      </w:r>
      <w:r w:rsidR="00BF64B4" w:rsidRPr="00344A4B">
        <w:t>; or</w:t>
      </w:r>
    </w:p>
    <w:p w14:paraId="42400972" w14:textId="7949DF44" w:rsidR="00BF64B4" w:rsidRPr="00344A4B" w:rsidRDefault="00BF64B4" w:rsidP="00CE53B9">
      <w:pPr>
        <w:pStyle w:val="paragraph"/>
      </w:pPr>
      <w:r w:rsidRPr="00344A4B">
        <w:tab/>
        <w:t>(c)</w:t>
      </w:r>
      <w:r w:rsidRPr="00344A4B">
        <w:tab/>
        <w:t>include information (including information contained in a submission) given to the Inspector</w:t>
      </w:r>
      <w:r w:rsidR="00A31989">
        <w:noBreakHyphen/>
      </w:r>
      <w:r w:rsidRPr="00344A4B">
        <w:t>General for the purposes of the review if:</w:t>
      </w:r>
    </w:p>
    <w:p w14:paraId="2DB73FF1" w14:textId="5C74368B" w:rsidR="00BF64B4" w:rsidRPr="00344A4B" w:rsidRDefault="00BF64B4" w:rsidP="00CE53B9">
      <w:pPr>
        <w:pStyle w:val="paragraphsub"/>
      </w:pPr>
      <w:r w:rsidRPr="00344A4B">
        <w:tab/>
        <w:t>(i)</w:t>
      </w:r>
      <w:r w:rsidRPr="00344A4B">
        <w:tab/>
        <w:t>the person or body that gave the information to the Inspector</w:t>
      </w:r>
      <w:r w:rsidR="00A31989">
        <w:noBreakHyphen/>
      </w:r>
      <w:r w:rsidRPr="00344A4B">
        <w:t>General requested that the information not be included in the report, and the Inspector</w:t>
      </w:r>
      <w:r w:rsidR="00A31989">
        <w:noBreakHyphen/>
      </w:r>
      <w:r w:rsidRPr="00344A4B">
        <w:t>General agreed to the request; or</w:t>
      </w:r>
    </w:p>
    <w:p w14:paraId="6A1CDF1C" w14:textId="3BEF0A3B" w:rsidR="00BF64B4" w:rsidRPr="00344A4B" w:rsidRDefault="00BF64B4" w:rsidP="00CE53B9">
      <w:pPr>
        <w:pStyle w:val="paragraphsub"/>
      </w:pPr>
      <w:r w:rsidRPr="00344A4B">
        <w:tab/>
        <w:t>(ii)</w:t>
      </w:r>
      <w:r w:rsidRPr="00344A4B">
        <w:tab/>
        <w:t>the information was contained in a submission, or a part of a submission, made by a person or body that was withdrawn by, or returned to, the person or body before the report was prepared</w:t>
      </w:r>
      <w:r w:rsidR="003C65BD" w:rsidRPr="00344A4B">
        <w:t>.</w:t>
      </w:r>
    </w:p>
    <w:p w14:paraId="7BA7E87F" w14:textId="77777777" w:rsidR="00E94EE6" w:rsidRPr="00344A4B" w:rsidRDefault="00E94EE6" w:rsidP="00CE53B9">
      <w:pPr>
        <w:pStyle w:val="ActHead4"/>
      </w:pPr>
      <w:bookmarkStart w:id="39" w:name="_Toc212882449"/>
      <w:r w:rsidRPr="00A31989">
        <w:rPr>
          <w:rStyle w:val="CharSubdNo"/>
        </w:rPr>
        <w:t>Subdivision D</w:t>
      </w:r>
      <w:r w:rsidRPr="00344A4B">
        <w:t>—</w:t>
      </w:r>
      <w:r w:rsidRPr="00A31989">
        <w:rPr>
          <w:rStyle w:val="CharSubdText"/>
        </w:rPr>
        <w:t>Reporting misconduct by Commonwealth officials</w:t>
      </w:r>
      <w:bookmarkEnd w:id="39"/>
    </w:p>
    <w:p w14:paraId="738F5C53" w14:textId="793E4BA9" w:rsidR="00E94EE6" w:rsidRPr="00344A4B" w:rsidRDefault="003C65BD" w:rsidP="00CE53B9">
      <w:pPr>
        <w:pStyle w:val="ActHead5"/>
      </w:pPr>
      <w:bookmarkStart w:id="40" w:name="_Toc212882450"/>
      <w:r w:rsidRPr="00A31989">
        <w:rPr>
          <w:rStyle w:val="CharSectno"/>
        </w:rPr>
        <w:t>27</w:t>
      </w:r>
      <w:r w:rsidR="00E94EE6" w:rsidRPr="00344A4B">
        <w:t xml:space="preserve">  Reporting misconduct by Commonwealth officials</w:t>
      </w:r>
      <w:bookmarkEnd w:id="40"/>
    </w:p>
    <w:p w14:paraId="5DD5D6A9" w14:textId="24B9203C" w:rsidR="00E94EE6" w:rsidRPr="00344A4B" w:rsidRDefault="00E94EE6" w:rsidP="00CE53B9">
      <w:pPr>
        <w:pStyle w:val="subsection"/>
      </w:pPr>
      <w:r w:rsidRPr="00344A4B">
        <w:tab/>
      </w:r>
      <w:r w:rsidRPr="00344A4B">
        <w:tab/>
        <w:t>If the Inspector</w:t>
      </w:r>
      <w:r w:rsidR="00A31989">
        <w:noBreakHyphen/>
      </w:r>
      <w:r w:rsidRPr="00344A4B">
        <w:t>General forms the opinion either before, during or after conducting a review:</w:t>
      </w:r>
    </w:p>
    <w:p w14:paraId="6F98EAA2" w14:textId="77777777" w:rsidR="00E94EE6" w:rsidRPr="00344A4B" w:rsidRDefault="00E94EE6" w:rsidP="00CE53B9">
      <w:pPr>
        <w:pStyle w:val="paragraph"/>
      </w:pPr>
      <w:r w:rsidRPr="00344A4B">
        <w:tab/>
        <w:t>(a)</w:t>
      </w:r>
      <w:r w:rsidRPr="00344A4B">
        <w:tab/>
        <w:t>that a person who is or was an official of a Commonwealth entity has engaged in misconduct; and</w:t>
      </w:r>
    </w:p>
    <w:p w14:paraId="586E2F81" w14:textId="0CFC3350" w:rsidR="00E94EE6" w:rsidRPr="00344A4B" w:rsidRDefault="00E94EE6" w:rsidP="00CE53B9">
      <w:pPr>
        <w:pStyle w:val="paragraph"/>
      </w:pPr>
      <w:r w:rsidRPr="00344A4B">
        <w:tab/>
        <w:t>(b)</w:t>
      </w:r>
      <w:r w:rsidRPr="00344A4B">
        <w:tab/>
        <w:t>that the evidence is of sufficient weight to justify the Inspector</w:t>
      </w:r>
      <w:r w:rsidR="00A31989">
        <w:noBreakHyphen/>
      </w:r>
      <w:r w:rsidRPr="00344A4B">
        <w:t>General doing so;</w:t>
      </w:r>
    </w:p>
    <w:p w14:paraId="16213C03" w14:textId="0C188F80" w:rsidR="00E94EE6" w:rsidRPr="00344A4B" w:rsidRDefault="00E94EE6" w:rsidP="00CE53B9">
      <w:pPr>
        <w:pStyle w:val="subsection2"/>
      </w:pPr>
      <w:r w:rsidRPr="00344A4B">
        <w:t>the Inspector</w:t>
      </w:r>
      <w:r w:rsidR="00A31989">
        <w:noBreakHyphen/>
      </w:r>
      <w:r w:rsidRPr="00344A4B">
        <w:t>General must report the evidence to:</w:t>
      </w:r>
    </w:p>
    <w:p w14:paraId="1407F1E5" w14:textId="77777777" w:rsidR="00E94EE6" w:rsidRPr="00344A4B" w:rsidRDefault="00E94EE6" w:rsidP="00CE53B9">
      <w:pPr>
        <w:pStyle w:val="paragraph"/>
      </w:pPr>
      <w:r w:rsidRPr="00344A4B">
        <w:tab/>
        <w:t>(c)</w:t>
      </w:r>
      <w:r w:rsidRPr="00344A4B">
        <w:tab/>
        <w:t>if the person is or was the accountable authority of the Commonwealth entity—the responsible Minister for the entity; or</w:t>
      </w:r>
    </w:p>
    <w:p w14:paraId="0FD79784" w14:textId="26B1B43C" w:rsidR="00E94EE6" w:rsidRPr="00344A4B" w:rsidRDefault="00E94EE6" w:rsidP="00CE53B9">
      <w:pPr>
        <w:pStyle w:val="paragraph"/>
      </w:pPr>
      <w:r w:rsidRPr="00344A4B">
        <w:tab/>
        <w:t>(d)</w:t>
      </w:r>
      <w:r w:rsidRPr="00344A4B">
        <w:tab/>
        <w:t>otherwise—the accountable authority of the Commonwealth entity</w:t>
      </w:r>
      <w:r w:rsidR="003C65BD" w:rsidRPr="00344A4B">
        <w:t>.</w:t>
      </w:r>
    </w:p>
    <w:p w14:paraId="0BAA6E9C" w14:textId="42920306" w:rsidR="00AD2079" w:rsidRPr="00344A4B" w:rsidRDefault="00E67210" w:rsidP="00CE53B9">
      <w:pPr>
        <w:pStyle w:val="ActHead3"/>
        <w:pageBreakBefore/>
      </w:pPr>
      <w:bookmarkStart w:id="41" w:name="_Toc212882451"/>
      <w:r w:rsidRPr="00A31989">
        <w:rPr>
          <w:rStyle w:val="CharDivNo"/>
        </w:rPr>
        <w:lastRenderedPageBreak/>
        <w:t>Division 4</w:t>
      </w:r>
      <w:r w:rsidR="00AD2079" w:rsidRPr="00344A4B">
        <w:t>—</w:t>
      </w:r>
      <w:r w:rsidR="00C154D1" w:rsidRPr="00A31989">
        <w:rPr>
          <w:rStyle w:val="CharDivText"/>
        </w:rPr>
        <w:t>Other functions and powers</w:t>
      </w:r>
      <w:bookmarkEnd w:id="41"/>
    </w:p>
    <w:p w14:paraId="24621BC2" w14:textId="59E86E48" w:rsidR="005F13FC" w:rsidRPr="00344A4B" w:rsidRDefault="003C65BD" w:rsidP="00CE53B9">
      <w:pPr>
        <w:pStyle w:val="ActHead5"/>
      </w:pPr>
      <w:bookmarkStart w:id="42" w:name="_Toc212882452"/>
      <w:r w:rsidRPr="00A31989">
        <w:rPr>
          <w:rStyle w:val="CharSectno"/>
        </w:rPr>
        <w:t>28</w:t>
      </w:r>
      <w:r w:rsidR="00210365" w:rsidRPr="00344A4B">
        <w:t xml:space="preserve">  </w:t>
      </w:r>
      <w:r w:rsidR="00A82DB4" w:rsidRPr="00344A4B">
        <w:t>R</w:t>
      </w:r>
      <w:r w:rsidR="00992629" w:rsidRPr="00344A4B">
        <w:t>eview</w:t>
      </w:r>
      <w:r w:rsidR="00805BE8" w:rsidRPr="00344A4B">
        <w:t>s</w:t>
      </w:r>
      <w:r w:rsidR="00992629" w:rsidRPr="00344A4B">
        <w:t xml:space="preserve"> of </w:t>
      </w:r>
      <w:r w:rsidR="0068056A" w:rsidRPr="00344A4B">
        <w:t>implementation of Aged Care Royal Commission recommendations</w:t>
      </w:r>
      <w:bookmarkEnd w:id="42"/>
    </w:p>
    <w:p w14:paraId="62CFA715" w14:textId="040B00DB" w:rsidR="0033456A" w:rsidRPr="00344A4B" w:rsidRDefault="0033456A" w:rsidP="00CE53B9">
      <w:pPr>
        <w:pStyle w:val="subsection"/>
      </w:pPr>
      <w:r w:rsidRPr="00344A4B">
        <w:tab/>
        <w:t>(1)</w:t>
      </w:r>
      <w:r w:rsidRPr="00344A4B">
        <w:tab/>
      </w:r>
      <w:r w:rsidR="00940C00" w:rsidRPr="00344A4B">
        <w:t>The Inspector</w:t>
      </w:r>
      <w:r w:rsidR="00A31989">
        <w:noBreakHyphen/>
      </w:r>
      <w:r w:rsidR="00940C00" w:rsidRPr="00344A4B">
        <w:t xml:space="preserve">General must </w:t>
      </w:r>
      <w:r w:rsidR="00990761" w:rsidRPr="00344A4B">
        <w:t>conduct</w:t>
      </w:r>
      <w:r w:rsidR="00940C00" w:rsidRPr="00344A4B">
        <w:t xml:space="preserve"> </w:t>
      </w:r>
      <w:r w:rsidR="00AD23A5" w:rsidRPr="00344A4B">
        <w:t xml:space="preserve">2 </w:t>
      </w:r>
      <w:r w:rsidR="00940C00" w:rsidRPr="00344A4B">
        <w:t>review</w:t>
      </w:r>
      <w:r w:rsidR="00626985" w:rsidRPr="00344A4B">
        <w:t xml:space="preserve">s </w:t>
      </w:r>
      <w:r w:rsidR="009C1C51" w:rsidRPr="00344A4B">
        <w:t xml:space="preserve">to </w:t>
      </w:r>
      <w:r w:rsidR="001321B3" w:rsidRPr="00344A4B">
        <w:t>evaluate</w:t>
      </w:r>
      <w:r w:rsidR="00940C00" w:rsidRPr="00344A4B">
        <w:t xml:space="preserve"> the implementation by the Commonwealth of the recommendations of the Aged Care Royal Commission</w:t>
      </w:r>
      <w:r w:rsidR="003C65BD" w:rsidRPr="00344A4B">
        <w:t>.</w:t>
      </w:r>
    </w:p>
    <w:p w14:paraId="5349C704" w14:textId="77777777" w:rsidR="00184A56" w:rsidRPr="00344A4B" w:rsidRDefault="00184A56" w:rsidP="00CE53B9">
      <w:pPr>
        <w:pStyle w:val="subsection"/>
      </w:pPr>
      <w:r w:rsidRPr="00344A4B">
        <w:tab/>
        <w:t>(2)</w:t>
      </w:r>
      <w:r w:rsidRPr="00344A4B">
        <w:tab/>
        <w:t xml:space="preserve">A review under </w:t>
      </w:r>
      <w:r w:rsidR="00D73FAD" w:rsidRPr="00344A4B">
        <w:t>subsection (</w:t>
      </w:r>
      <w:r w:rsidRPr="00344A4B">
        <w:t>1) must consider, in relation to each recommendation of the Aged Care Royal Commission:</w:t>
      </w:r>
    </w:p>
    <w:p w14:paraId="5064BDFE" w14:textId="77777777" w:rsidR="00184A56" w:rsidRPr="00344A4B" w:rsidRDefault="00184A56" w:rsidP="00CE53B9">
      <w:pPr>
        <w:pStyle w:val="paragraph"/>
      </w:pPr>
      <w:r w:rsidRPr="00344A4B">
        <w:tab/>
        <w:t>(a)</w:t>
      </w:r>
      <w:r w:rsidRPr="00344A4B">
        <w:tab/>
        <w:t>the measures and actions taken by the Commonwealth in response to the recommendation; and</w:t>
      </w:r>
    </w:p>
    <w:p w14:paraId="43D9956F" w14:textId="01998F9D" w:rsidR="00184A56" w:rsidRPr="00344A4B" w:rsidRDefault="00184A56" w:rsidP="00CE53B9">
      <w:pPr>
        <w:pStyle w:val="paragraph"/>
      </w:pPr>
      <w:r w:rsidRPr="00344A4B">
        <w:tab/>
        <w:t>(b)</w:t>
      </w:r>
      <w:r w:rsidRPr="00344A4B">
        <w:tab/>
        <w:t>the effectiveness of those measures and actions in implementing the recommendation</w:t>
      </w:r>
      <w:r w:rsidR="003C65BD" w:rsidRPr="00344A4B">
        <w:t>.</w:t>
      </w:r>
    </w:p>
    <w:p w14:paraId="0D46AD34" w14:textId="77777777" w:rsidR="00184A56" w:rsidRPr="00344A4B" w:rsidRDefault="00184A56" w:rsidP="00CE53B9">
      <w:pPr>
        <w:pStyle w:val="SubsectionHead"/>
      </w:pPr>
      <w:r w:rsidRPr="00344A4B">
        <w:t>Report</w:t>
      </w:r>
    </w:p>
    <w:p w14:paraId="6B6F4A40" w14:textId="09CFE6BC" w:rsidR="00085410" w:rsidRPr="00344A4B" w:rsidRDefault="00184A56" w:rsidP="00CE53B9">
      <w:pPr>
        <w:pStyle w:val="subsection"/>
      </w:pPr>
      <w:r w:rsidRPr="00344A4B">
        <w:tab/>
        <w:t>(3)</w:t>
      </w:r>
      <w:r w:rsidRPr="00344A4B">
        <w:tab/>
        <w:t>The Inspector</w:t>
      </w:r>
      <w:r w:rsidR="00A31989">
        <w:noBreakHyphen/>
      </w:r>
      <w:r w:rsidRPr="00344A4B">
        <w:t>General must</w:t>
      </w:r>
      <w:r w:rsidR="00085410" w:rsidRPr="00344A4B">
        <w:t>:</w:t>
      </w:r>
    </w:p>
    <w:p w14:paraId="27807974" w14:textId="77777777" w:rsidR="00184A56" w:rsidRPr="00344A4B" w:rsidRDefault="00085410" w:rsidP="00CE53B9">
      <w:pPr>
        <w:pStyle w:val="paragraph"/>
      </w:pPr>
      <w:r w:rsidRPr="00344A4B">
        <w:tab/>
        <w:t>(a)</w:t>
      </w:r>
      <w:r w:rsidRPr="00344A4B">
        <w:tab/>
      </w:r>
      <w:r w:rsidR="00184A56" w:rsidRPr="00344A4B">
        <w:t>give the Minister a written report of the review</w:t>
      </w:r>
      <w:r w:rsidRPr="00344A4B">
        <w:t>; and</w:t>
      </w:r>
    </w:p>
    <w:p w14:paraId="06C028E4" w14:textId="57493E07" w:rsidR="00085410" w:rsidRPr="00344A4B" w:rsidRDefault="00085410" w:rsidP="00CE53B9">
      <w:pPr>
        <w:pStyle w:val="paragraph"/>
      </w:pPr>
      <w:r w:rsidRPr="00344A4B">
        <w:tab/>
        <w:t>(b)</w:t>
      </w:r>
      <w:r w:rsidRPr="00344A4B">
        <w:tab/>
      </w:r>
      <w:r w:rsidR="00454C39" w:rsidRPr="00344A4B">
        <w:t>publish the report on the Inspector</w:t>
      </w:r>
      <w:r w:rsidR="00A31989">
        <w:noBreakHyphen/>
      </w:r>
      <w:r w:rsidR="00454C39" w:rsidRPr="00344A4B">
        <w:t>General’s website</w:t>
      </w:r>
      <w:r w:rsidR="003C65BD" w:rsidRPr="00344A4B">
        <w:t>.</w:t>
      </w:r>
    </w:p>
    <w:p w14:paraId="14ED6CD3" w14:textId="3BB2FF0A" w:rsidR="00184A56" w:rsidRPr="00344A4B" w:rsidRDefault="00184A56" w:rsidP="00CE53B9">
      <w:pPr>
        <w:pStyle w:val="subsection"/>
      </w:pPr>
      <w:r w:rsidRPr="00344A4B">
        <w:tab/>
        <w:t>(4)</w:t>
      </w:r>
      <w:r w:rsidRPr="00344A4B">
        <w:tab/>
        <w:t xml:space="preserve">The Minister must </w:t>
      </w:r>
      <w:r w:rsidR="00E00805" w:rsidRPr="00344A4B">
        <w:t>table</w:t>
      </w:r>
      <w:r w:rsidRPr="00344A4B">
        <w:t xml:space="preserve"> a report under </w:t>
      </w:r>
      <w:r w:rsidR="00D73FAD" w:rsidRPr="00344A4B">
        <w:t>subsection (</w:t>
      </w:r>
      <w:r w:rsidRPr="00344A4B">
        <w:t>3) in each House of the Parliament within 15 sitting days of that House after the review is completed</w:t>
      </w:r>
      <w:r w:rsidR="003C65BD" w:rsidRPr="00344A4B">
        <w:t>.</w:t>
      </w:r>
    </w:p>
    <w:p w14:paraId="7374A4C1" w14:textId="77777777" w:rsidR="00805BE8" w:rsidRPr="00344A4B" w:rsidRDefault="00805BE8" w:rsidP="00CE53B9">
      <w:pPr>
        <w:pStyle w:val="SubsectionHead"/>
      </w:pPr>
      <w:r w:rsidRPr="00344A4B">
        <w:t>First review</w:t>
      </w:r>
    </w:p>
    <w:p w14:paraId="5CE1729A" w14:textId="60B2FE60" w:rsidR="00184A56" w:rsidRPr="00344A4B" w:rsidRDefault="00805BE8" w:rsidP="00CE53B9">
      <w:pPr>
        <w:pStyle w:val="subsection"/>
      </w:pPr>
      <w:r w:rsidRPr="00344A4B">
        <w:tab/>
        <w:t>(</w:t>
      </w:r>
      <w:r w:rsidR="00E00805" w:rsidRPr="00344A4B">
        <w:t>5</w:t>
      </w:r>
      <w:r w:rsidRPr="00344A4B">
        <w:t>)</w:t>
      </w:r>
      <w:r w:rsidRPr="00344A4B">
        <w:tab/>
        <w:t xml:space="preserve">The first review under </w:t>
      </w:r>
      <w:r w:rsidR="00D73FAD" w:rsidRPr="00344A4B">
        <w:t>subsection (</w:t>
      </w:r>
      <w:r w:rsidRPr="00344A4B">
        <w:t xml:space="preserve">1) must be </w:t>
      </w:r>
      <w:r w:rsidR="00A65CC8" w:rsidRPr="00344A4B">
        <w:t>completed</w:t>
      </w:r>
      <w:r w:rsidR="00184A56" w:rsidRPr="00344A4B">
        <w:t xml:space="preserve"> on or before </w:t>
      </w:r>
      <w:r w:rsidR="00E67210">
        <w:t>1 November</w:t>
      </w:r>
      <w:r w:rsidR="00701D7B" w:rsidRPr="00B97EC1">
        <w:t xml:space="preserve"> 2027</w:t>
      </w:r>
      <w:r w:rsidR="003C65BD" w:rsidRPr="00344A4B">
        <w:t>.</w:t>
      </w:r>
    </w:p>
    <w:p w14:paraId="4FF66CC3" w14:textId="77777777" w:rsidR="00953995" w:rsidRPr="00344A4B" w:rsidRDefault="00953995" w:rsidP="00CE53B9">
      <w:pPr>
        <w:pStyle w:val="SubsectionHead"/>
      </w:pPr>
      <w:r w:rsidRPr="00344A4B">
        <w:t>Second review</w:t>
      </w:r>
    </w:p>
    <w:p w14:paraId="3BB7677B" w14:textId="168CF944" w:rsidR="00953995" w:rsidRPr="00344A4B" w:rsidRDefault="00953995" w:rsidP="00CE53B9">
      <w:pPr>
        <w:pStyle w:val="subsection"/>
      </w:pPr>
      <w:r w:rsidRPr="00344A4B">
        <w:tab/>
        <w:t>(6)</w:t>
      </w:r>
      <w:r w:rsidRPr="00344A4B">
        <w:tab/>
        <w:t xml:space="preserve">The second review under </w:t>
      </w:r>
      <w:r w:rsidR="00D73FAD" w:rsidRPr="00344A4B">
        <w:t>subsection (</w:t>
      </w:r>
      <w:r w:rsidR="002F3E65" w:rsidRPr="00344A4B">
        <w:t xml:space="preserve">1) must be completed on or before </w:t>
      </w:r>
      <w:r w:rsidR="009C095D" w:rsidRPr="00344A4B">
        <w:t>1 March</w:t>
      </w:r>
      <w:r w:rsidR="002F3E65" w:rsidRPr="00344A4B">
        <w:t xml:space="preserve"> 2031</w:t>
      </w:r>
      <w:r w:rsidR="003C65BD" w:rsidRPr="00344A4B">
        <w:t>.</w:t>
      </w:r>
    </w:p>
    <w:p w14:paraId="0609B014" w14:textId="77777777" w:rsidR="002F3E65" w:rsidRPr="00344A4B" w:rsidRDefault="002F3E65" w:rsidP="00CE53B9">
      <w:pPr>
        <w:pStyle w:val="SubsectionHead"/>
      </w:pPr>
      <w:r w:rsidRPr="00344A4B">
        <w:lastRenderedPageBreak/>
        <w:t>When review is completed</w:t>
      </w:r>
    </w:p>
    <w:p w14:paraId="3CB4B34D" w14:textId="69A3F5A7" w:rsidR="002F3E65" w:rsidRPr="00344A4B" w:rsidRDefault="002F3E65" w:rsidP="00CE53B9">
      <w:pPr>
        <w:pStyle w:val="subsection"/>
      </w:pPr>
      <w:r w:rsidRPr="00344A4B">
        <w:tab/>
        <w:t>(7)</w:t>
      </w:r>
      <w:r w:rsidRPr="00344A4B">
        <w:tab/>
        <w:t xml:space="preserve">For the purposes of </w:t>
      </w:r>
      <w:r w:rsidR="00611703" w:rsidRPr="00344A4B">
        <w:t>subsections (</w:t>
      </w:r>
      <w:r w:rsidRPr="00344A4B">
        <w:t xml:space="preserve">4), (5) and (6), a review is completed when the report of the review is given to the Minister under </w:t>
      </w:r>
      <w:r w:rsidR="00D73FAD" w:rsidRPr="00344A4B">
        <w:t>subsection (</w:t>
      </w:r>
      <w:r w:rsidRPr="00344A4B">
        <w:t>3)</w:t>
      </w:r>
      <w:r w:rsidR="003C65BD" w:rsidRPr="00344A4B">
        <w:t>.</w:t>
      </w:r>
    </w:p>
    <w:p w14:paraId="7B4F681C" w14:textId="7F89FAAD" w:rsidR="00F8611B" w:rsidRPr="00344A4B" w:rsidRDefault="003C65BD" w:rsidP="00CE53B9">
      <w:pPr>
        <w:pStyle w:val="ActHead5"/>
      </w:pPr>
      <w:bookmarkStart w:id="43" w:name="_Toc212882453"/>
      <w:r w:rsidRPr="00A31989">
        <w:rPr>
          <w:rStyle w:val="CharSectno"/>
        </w:rPr>
        <w:t>29</w:t>
      </w:r>
      <w:r w:rsidR="00F8611B" w:rsidRPr="00344A4B">
        <w:t xml:space="preserve">  Extra reports to Parliament</w:t>
      </w:r>
      <w:bookmarkEnd w:id="43"/>
    </w:p>
    <w:p w14:paraId="6C39A78D" w14:textId="5FE696FE" w:rsidR="005E2918" w:rsidRDefault="005E2918" w:rsidP="005E2918">
      <w:pPr>
        <w:pStyle w:val="subsection"/>
      </w:pPr>
      <w:r>
        <w:tab/>
        <w:t>(1)</w:t>
      </w:r>
      <w:r>
        <w:tab/>
        <w:t>The Inspector</w:t>
      </w:r>
      <w:r w:rsidR="00A31989">
        <w:noBreakHyphen/>
      </w:r>
      <w:r>
        <w:t>General must prepare 2 reports on the progress made by the Commonwealth towards implementing the recommendations of the Aged Care Royal Commission, which must set out the measures and actions in response to each recommendation taken by the Commonwealth before:</w:t>
      </w:r>
    </w:p>
    <w:p w14:paraId="7ADDCE38" w14:textId="77777777" w:rsidR="005E2918" w:rsidRDefault="005E2918" w:rsidP="005E2918">
      <w:pPr>
        <w:pStyle w:val="paragraph"/>
      </w:pPr>
      <w:r>
        <w:tab/>
        <w:t>(a)</w:t>
      </w:r>
      <w:r>
        <w:tab/>
        <w:t>for the first report—1 January 2024; and</w:t>
      </w:r>
    </w:p>
    <w:p w14:paraId="2A3D403E" w14:textId="77777777" w:rsidR="005E2918" w:rsidRDefault="005E2918" w:rsidP="005E2918">
      <w:pPr>
        <w:pStyle w:val="paragraph"/>
      </w:pPr>
      <w:r>
        <w:tab/>
        <w:t>(b)</w:t>
      </w:r>
      <w:r>
        <w:tab/>
        <w:t>for the second report—1 January 2025.</w:t>
      </w:r>
    </w:p>
    <w:p w14:paraId="0AD654C8" w14:textId="0BCAA01E" w:rsidR="005E2918" w:rsidRDefault="005E2918" w:rsidP="005E2918">
      <w:pPr>
        <w:pStyle w:val="subsection"/>
      </w:pPr>
      <w:r>
        <w:tab/>
        <w:t>(2)</w:t>
      </w:r>
      <w:r>
        <w:tab/>
        <w:t>The Inspector</w:t>
      </w:r>
      <w:r w:rsidR="00A31989">
        <w:noBreakHyphen/>
      </w:r>
      <w:r>
        <w:t>General may also prepare a report on any other matter relating to the Inspector</w:t>
      </w:r>
      <w:r w:rsidR="00A31989">
        <w:noBreakHyphen/>
      </w:r>
      <w:r>
        <w:t>General’s functions.</w:t>
      </w:r>
    </w:p>
    <w:p w14:paraId="5B7F305B" w14:textId="77777777" w:rsidR="005E2918" w:rsidRDefault="005E2918" w:rsidP="005E2918">
      <w:pPr>
        <w:pStyle w:val="subsection"/>
      </w:pPr>
      <w:r>
        <w:tab/>
        <w:t>(2A)</w:t>
      </w:r>
      <w:r>
        <w:tab/>
        <w:t>A report under this section:</w:t>
      </w:r>
    </w:p>
    <w:p w14:paraId="396EF9A3" w14:textId="36F2AA93" w:rsidR="005E2918" w:rsidRDefault="005E2918" w:rsidP="005E2918">
      <w:pPr>
        <w:pStyle w:val="paragraph"/>
      </w:pPr>
      <w:r>
        <w:tab/>
        <w:t>(a)</w:t>
      </w:r>
      <w:r>
        <w:tab/>
        <w:t>must be published on the Inspector</w:t>
      </w:r>
      <w:r w:rsidR="00A31989">
        <w:noBreakHyphen/>
      </w:r>
      <w:r>
        <w:t>General’s website; and</w:t>
      </w:r>
    </w:p>
    <w:p w14:paraId="716BAF3D" w14:textId="77777777" w:rsidR="005E2918" w:rsidRDefault="005E2918" w:rsidP="005E2918">
      <w:pPr>
        <w:pStyle w:val="paragraph"/>
      </w:pPr>
      <w:r>
        <w:tab/>
        <w:t>(b)</w:t>
      </w:r>
      <w:r>
        <w:tab/>
        <w:t>must be given to the Minister:</w:t>
      </w:r>
    </w:p>
    <w:p w14:paraId="4B2EACDF" w14:textId="77777777" w:rsidR="005E2918" w:rsidRDefault="005E2918" w:rsidP="005E2918">
      <w:pPr>
        <w:pStyle w:val="paragraphsub"/>
      </w:pPr>
      <w:r>
        <w:tab/>
        <w:t>(i)</w:t>
      </w:r>
      <w:r>
        <w:tab/>
        <w:t>for the first report under subsection (1)—on or before 1 June 2024; and</w:t>
      </w:r>
    </w:p>
    <w:p w14:paraId="58AACEA3" w14:textId="77777777" w:rsidR="005E2918" w:rsidRDefault="005E2918" w:rsidP="005E2918">
      <w:pPr>
        <w:pStyle w:val="paragraphsub"/>
      </w:pPr>
      <w:r>
        <w:tab/>
        <w:t>(ii)</w:t>
      </w:r>
      <w:r>
        <w:tab/>
        <w:t>for the second report under subsection (1)—on or before 1 June 2025; and</w:t>
      </w:r>
    </w:p>
    <w:p w14:paraId="2BC62513" w14:textId="77777777" w:rsidR="005E2918" w:rsidRDefault="005E2918" w:rsidP="005E2918">
      <w:pPr>
        <w:pStyle w:val="paragraphsub"/>
      </w:pPr>
      <w:r>
        <w:tab/>
        <w:t>(iii)</w:t>
      </w:r>
      <w:r>
        <w:tab/>
        <w:t>for a report under subsection (2)—as soon as practicable; and</w:t>
      </w:r>
    </w:p>
    <w:p w14:paraId="6B8905EB" w14:textId="4614947D" w:rsidR="005E2918" w:rsidRDefault="005E2918" w:rsidP="005E2918">
      <w:pPr>
        <w:pStyle w:val="paragraph"/>
      </w:pPr>
      <w:r>
        <w:tab/>
        <w:t>(c)</w:t>
      </w:r>
      <w:r>
        <w:tab/>
        <w:t>may be given to any other person who, in the Inspector</w:t>
      </w:r>
      <w:r w:rsidR="00A31989">
        <w:noBreakHyphen/>
      </w:r>
      <w:r>
        <w:t>General’s opinion, has a special interest in a matter to which the report relates.</w:t>
      </w:r>
    </w:p>
    <w:p w14:paraId="3402550D" w14:textId="0C452B44" w:rsidR="00C352A9" w:rsidRPr="00344A4B" w:rsidRDefault="00C352A9" w:rsidP="00CE53B9">
      <w:pPr>
        <w:pStyle w:val="subsection"/>
      </w:pPr>
      <w:r w:rsidRPr="00344A4B">
        <w:tab/>
        <w:t>(3)</w:t>
      </w:r>
      <w:r w:rsidRPr="00344A4B">
        <w:tab/>
        <w:t>The Minister must table the report in each House of the Parliament within 15 sitting days of that House after receiving the report</w:t>
      </w:r>
      <w:r w:rsidR="003C65BD" w:rsidRPr="00344A4B">
        <w:t>.</w:t>
      </w:r>
    </w:p>
    <w:p w14:paraId="5885A0D3" w14:textId="77777777" w:rsidR="00CF5A35" w:rsidRPr="00344A4B" w:rsidRDefault="00A602FB" w:rsidP="00CE53B9">
      <w:pPr>
        <w:pStyle w:val="SubsectionHead"/>
      </w:pPr>
      <w:r w:rsidRPr="00344A4B">
        <w:t>Certain information not to be</w:t>
      </w:r>
      <w:r w:rsidR="00026229" w:rsidRPr="00344A4B">
        <w:t xml:space="preserve"> included</w:t>
      </w:r>
    </w:p>
    <w:p w14:paraId="197794F9" w14:textId="77777777" w:rsidR="002F7412" w:rsidRPr="00344A4B" w:rsidRDefault="002F7412" w:rsidP="00CE53B9">
      <w:pPr>
        <w:pStyle w:val="subsection"/>
      </w:pPr>
      <w:r w:rsidRPr="00344A4B">
        <w:tab/>
        <w:t>(</w:t>
      </w:r>
      <w:r w:rsidR="00026229" w:rsidRPr="00344A4B">
        <w:t>4</w:t>
      </w:r>
      <w:r w:rsidRPr="00344A4B">
        <w:t>)</w:t>
      </w:r>
      <w:r w:rsidRPr="00344A4B">
        <w:tab/>
        <w:t>A report under</w:t>
      </w:r>
      <w:r w:rsidR="00026229" w:rsidRPr="00344A4B">
        <w:t xml:space="preserve"> this</w:t>
      </w:r>
      <w:r w:rsidRPr="00344A4B">
        <w:t xml:space="preserve"> section must not:</w:t>
      </w:r>
    </w:p>
    <w:p w14:paraId="1B9AD187" w14:textId="4975B9C8" w:rsidR="002F7412" w:rsidRPr="00344A4B" w:rsidRDefault="002F7412" w:rsidP="00CE53B9">
      <w:pPr>
        <w:pStyle w:val="paragraph"/>
      </w:pPr>
      <w:r w:rsidRPr="00344A4B">
        <w:lastRenderedPageBreak/>
        <w:tab/>
        <w:t>(a)</w:t>
      </w:r>
      <w:r w:rsidRPr="00344A4B">
        <w:tab/>
        <w:t xml:space="preserve">include information </w:t>
      </w:r>
      <w:r w:rsidR="001A749D" w:rsidRPr="00344A4B">
        <w:t>that the Inspector</w:t>
      </w:r>
      <w:r w:rsidR="00A31989">
        <w:noBreakHyphen/>
      </w:r>
      <w:r w:rsidR="001A749D" w:rsidRPr="00344A4B">
        <w:t xml:space="preserve">General is satisfied is sensitive information; </w:t>
      </w:r>
      <w:r w:rsidRPr="00344A4B">
        <w:t>or</w:t>
      </w:r>
    </w:p>
    <w:p w14:paraId="1D64DCF2" w14:textId="77777777" w:rsidR="00B84881" w:rsidRPr="00344A4B" w:rsidRDefault="002F7412" w:rsidP="00CE53B9">
      <w:pPr>
        <w:pStyle w:val="paragraph"/>
      </w:pPr>
      <w:r w:rsidRPr="00344A4B">
        <w:tab/>
        <w:t>(b)</w:t>
      </w:r>
      <w:r w:rsidRPr="00344A4B">
        <w:tab/>
        <w:t xml:space="preserve">name, or otherwise make reasonably identifiable, an individual </w:t>
      </w:r>
      <w:r w:rsidR="00B84881" w:rsidRPr="00344A4B">
        <w:t>other than:</w:t>
      </w:r>
    </w:p>
    <w:p w14:paraId="417CEC88" w14:textId="77777777" w:rsidR="00B84881" w:rsidRPr="00344A4B" w:rsidRDefault="00B84881" w:rsidP="00CE53B9">
      <w:pPr>
        <w:pStyle w:val="paragraphsub"/>
      </w:pPr>
      <w:r w:rsidRPr="00344A4B">
        <w:tab/>
        <w:t>(i)</w:t>
      </w:r>
      <w:r w:rsidRPr="00344A4B">
        <w:tab/>
        <w:t>a Minister of the Commonwealth, a State or a Territory; or</w:t>
      </w:r>
    </w:p>
    <w:p w14:paraId="708AF538" w14:textId="77777777" w:rsidR="00B84881" w:rsidRPr="00344A4B" w:rsidRDefault="00B84881" w:rsidP="00CE53B9">
      <w:pPr>
        <w:pStyle w:val="paragraphsub"/>
      </w:pPr>
      <w:r w:rsidRPr="00344A4B">
        <w:tab/>
        <w:t>(ii)</w:t>
      </w:r>
      <w:r w:rsidRPr="00344A4B">
        <w:tab/>
        <w:t>an individual who holds an office or appointment under a law of the Commonwealth, a State or a Territory; or</w:t>
      </w:r>
    </w:p>
    <w:p w14:paraId="1DEE610E" w14:textId="1EAC6002" w:rsidR="002F7412" w:rsidRPr="00344A4B" w:rsidRDefault="00B84881" w:rsidP="00CE53B9">
      <w:pPr>
        <w:pStyle w:val="paragraphsub"/>
      </w:pPr>
      <w:r w:rsidRPr="00344A4B">
        <w:tab/>
        <w:t>(iii)</w:t>
      </w:r>
      <w:r w:rsidRPr="00344A4B">
        <w:tab/>
        <w:t>an SES employee or acting SES employee</w:t>
      </w:r>
      <w:r w:rsidR="003C65BD" w:rsidRPr="00344A4B">
        <w:t>.</w:t>
      </w:r>
    </w:p>
    <w:p w14:paraId="7DF0B239" w14:textId="77777777" w:rsidR="001A16A7" w:rsidRPr="00344A4B" w:rsidRDefault="00A77C73" w:rsidP="00CE53B9">
      <w:pPr>
        <w:pStyle w:val="ActHead2"/>
        <w:pageBreakBefore/>
      </w:pPr>
      <w:bookmarkStart w:id="44" w:name="_Toc212882454"/>
      <w:r w:rsidRPr="00A31989">
        <w:rPr>
          <w:rStyle w:val="CharPartNo"/>
        </w:rPr>
        <w:lastRenderedPageBreak/>
        <w:t>Part 3</w:t>
      </w:r>
      <w:r w:rsidR="002A5272" w:rsidRPr="00344A4B">
        <w:t>—</w:t>
      </w:r>
      <w:r w:rsidR="002A5272" w:rsidRPr="00A31989">
        <w:rPr>
          <w:rStyle w:val="CharPartText"/>
        </w:rPr>
        <w:t>Administrative provisions</w:t>
      </w:r>
      <w:bookmarkEnd w:id="44"/>
    </w:p>
    <w:p w14:paraId="15F23510" w14:textId="74606A03" w:rsidR="00A77C73" w:rsidRPr="00344A4B" w:rsidRDefault="00CD4263" w:rsidP="00CE53B9">
      <w:pPr>
        <w:pStyle w:val="ActHead3"/>
      </w:pPr>
      <w:bookmarkStart w:id="45" w:name="_Toc212882455"/>
      <w:r w:rsidRPr="00A31989">
        <w:rPr>
          <w:rStyle w:val="CharDivNo"/>
        </w:rPr>
        <w:t>Division 1</w:t>
      </w:r>
      <w:r w:rsidR="001A16A7" w:rsidRPr="00344A4B">
        <w:t>—</w:t>
      </w:r>
      <w:r w:rsidR="008B1128" w:rsidRPr="00A31989">
        <w:rPr>
          <w:rStyle w:val="CharDivText"/>
        </w:rPr>
        <w:t>Introduction</w:t>
      </w:r>
      <w:bookmarkEnd w:id="45"/>
    </w:p>
    <w:p w14:paraId="07EA6023" w14:textId="589BD3A8" w:rsidR="00E83FFA" w:rsidRPr="00344A4B" w:rsidRDefault="003C65BD" w:rsidP="00CE53B9">
      <w:pPr>
        <w:pStyle w:val="ActHead5"/>
      </w:pPr>
      <w:bookmarkStart w:id="46" w:name="_Toc212882456"/>
      <w:r w:rsidRPr="00A31989">
        <w:rPr>
          <w:rStyle w:val="CharSectno"/>
        </w:rPr>
        <w:t>30</w:t>
      </w:r>
      <w:r w:rsidR="00E83FFA" w:rsidRPr="00344A4B">
        <w:t xml:space="preserve"> </w:t>
      </w:r>
      <w:r w:rsidR="006316A0" w:rsidRPr="00344A4B">
        <w:t xml:space="preserve"> </w:t>
      </w:r>
      <w:r w:rsidR="00E83FFA" w:rsidRPr="00344A4B">
        <w:t>Simplified outline of this Part</w:t>
      </w:r>
      <w:bookmarkEnd w:id="46"/>
    </w:p>
    <w:p w14:paraId="4576D078" w14:textId="6FEF5AF8" w:rsidR="00E83FFA" w:rsidRPr="00344A4B" w:rsidRDefault="00E83FFA" w:rsidP="00CE53B9">
      <w:pPr>
        <w:pStyle w:val="SOText"/>
      </w:pPr>
      <w:r w:rsidRPr="00344A4B">
        <w:t>This Part deals with administrative matters relating to the office of the Inspector</w:t>
      </w:r>
      <w:r w:rsidR="00A31989">
        <w:noBreakHyphen/>
      </w:r>
      <w:r w:rsidRPr="00344A4B">
        <w:t>General, including the appointment of the Inspector</w:t>
      </w:r>
      <w:r w:rsidR="00A31989">
        <w:noBreakHyphen/>
      </w:r>
      <w:r w:rsidRPr="00344A4B">
        <w:t>General</w:t>
      </w:r>
      <w:r w:rsidR="002A6E32" w:rsidRPr="00344A4B">
        <w:t xml:space="preserve">, </w:t>
      </w:r>
      <w:r w:rsidRPr="00344A4B">
        <w:t>the terms and conditions on which the Inspector</w:t>
      </w:r>
      <w:r w:rsidR="00A31989">
        <w:noBreakHyphen/>
      </w:r>
      <w:r w:rsidRPr="00344A4B">
        <w:t>General holds office</w:t>
      </w:r>
      <w:r w:rsidR="002A6E32" w:rsidRPr="00344A4B">
        <w:t xml:space="preserve"> and the staff of the </w:t>
      </w:r>
      <w:r w:rsidR="00B57A10" w:rsidRPr="00344A4B">
        <w:t>Office</w:t>
      </w:r>
      <w:r w:rsidR="00194902" w:rsidRPr="00344A4B">
        <w:t xml:space="preserve"> of the Inspector</w:t>
      </w:r>
      <w:r w:rsidR="00A31989">
        <w:noBreakHyphen/>
      </w:r>
      <w:r w:rsidR="00194902" w:rsidRPr="00344A4B">
        <w:t>General of Aged Care</w:t>
      </w:r>
      <w:r w:rsidR="003C65BD" w:rsidRPr="00344A4B">
        <w:t>.</w:t>
      </w:r>
    </w:p>
    <w:p w14:paraId="7A285672" w14:textId="2BE4AD41" w:rsidR="008B1128" w:rsidRPr="00344A4B" w:rsidRDefault="00D73FAD" w:rsidP="00CE53B9">
      <w:pPr>
        <w:pStyle w:val="ActHead3"/>
        <w:pageBreakBefore/>
      </w:pPr>
      <w:bookmarkStart w:id="47" w:name="_Toc212882457"/>
      <w:r w:rsidRPr="00A31989">
        <w:rPr>
          <w:rStyle w:val="CharDivNo"/>
        </w:rPr>
        <w:lastRenderedPageBreak/>
        <w:t>Division 2</w:t>
      </w:r>
      <w:r w:rsidR="008B1128" w:rsidRPr="00344A4B">
        <w:t>—</w:t>
      </w:r>
      <w:r w:rsidR="008B1128" w:rsidRPr="00A31989">
        <w:rPr>
          <w:rStyle w:val="CharDivText"/>
        </w:rPr>
        <w:t>Appointment of the Inspector</w:t>
      </w:r>
      <w:r w:rsidR="00A31989" w:rsidRPr="00A31989">
        <w:rPr>
          <w:rStyle w:val="CharDivText"/>
        </w:rPr>
        <w:noBreakHyphen/>
      </w:r>
      <w:r w:rsidR="008B1128" w:rsidRPr="00A31989">
        <w:rPr>
          <w:rStyle w:val="CharDivText"/>
        </w:rPr>
        <w:t>General</w:t>
      </w:r>
      <w:bookmarkEnd w:id="47"/>
    </w:p>
    <w:p w14:paraId="78893EDC" w14:textId="5B1E5EC6" w:rsidR="002A5272" w:rsidRPr="00344A4B" w:rsidRDefault="003C65BD" w:rsidP="00CE53B9">
      <w:pPr>
        <w:pStyle w:val="ActHead5"/>
      </w:pPr>
      <w:bookmarkStart w:id="48" w:name="_Toc212882458"/>
      <w:r w:rsidRPr="00A31989">
        <w:rPr>
          <w:rStyle w:val="CharSectno"/>
        </w:rPr>
        <w:t>31</w:t>
      </w:r>
      <w:r w:rsidR="002A5272" w:rsidRPr="00344A4B">
        <w:t xml:space="preserve">  </w:t>
      </w:r>
      <w:r w:rsidR="00A809E4" w:rsidRPr="00344A4B">
        <w:t>Appointment</w:t>
      </w:r>
      <w:bookmarkEnd w:id="48"/>
    </w:p>
    <w:p w14:paraId="443D6A0B" w14:textId="1B4F5B14" w:rsidR="002A5272" w:rsidRPr="00344A4B" w:rsidRDefault="002A5272" w:rsidP="00CE53B9">
      <w:pPr>
        <w:pStyle w:val="subsection"/>
      </w:pPr>
      <w:r w:rsidRPr="00344A4B">
        <w:tab/>
        <w:t>(</w:t>
      </w:r>
      <w:r w:rsidR="00A809E4" w:rsidRPr="00344A4B">
        <w:t>1</w:t>
      </w:r>
      <w:r w:rsidRPr="00344A4B">
        <w:t>)</w:t>
      </w:r>
      <w:r w:rsidRPr="00344A4B">
        <w:tab/>
        <w:t xml:space="preserve">The </w:t>
      </w:r>
      <w:r w:rsidR="00A809E4" w:rsidRPr="00344A4B">
        <w:t>Inspector</w:t>
      </w:r>
      <w:r w:rsidR="00A31989">
        <w:noBreakHyphen/>
      </w:r>
      <w:r w:rsidR="00A809E4" w:rsidRPr="00344A4B">
        <w:t>General</w:t>
      </w:r>
      <w:r w:rsidRPr="00344A4B">
        <w:t xml:space="preserve"> is to be appointed by the </w:t>
      </w:r>
      <w:r w:rsidR="00A809E4" w:rsidRPr="00344A4B">
        <w:t>Governor</w:t>
      </w:r>
      <w:r w:rsidR="00A31989">
        <w:noBreakHyphen/>
      </w:r>
      <w:r w:rsidR="00A809E4" w:rsidRPr="00344A4B">
        <w:t>General</w:t>
      </w:r>
      <w:r w:rsidRPr="00344A4B">
        <w:t xml:space="preserve"> by written instrument</w:t>
      </w:r>
      <w:r w:rsidR="003C65BD" w:rsidRPr="00344A4B">
        <w:t>.</w:t>
      </w:r>
    </w:p>
    <w:p w14:paraId="031A0609" w14:textId="32D19029" w:rsidR="002A5272" w:rsidRPr="00344A4B" w:rsidRDefault="002A5272" w:rsidP="00CE53B9">
      <w:pPr>
        <w:pStyle w:val="notetext"/>
      </w:pPr>
      <w:r w:rsidRPr="00344A4B">
        <w:t>Note:</w:t>
      </w:r>
      <w:r w:rsidRPr="00344A4B">
        <w:tab/>
      </w:r>
      <w:r w:rsidR="006440CD" w:rsidRPr="00344A4B">
        <w:t xml:space="preserve">Subject to </w:t>
      </w:r>
      <w:r w:rsidR="00E67210">
        <w:t>subsection 3</w:t>
      </w:r>
      <w:r w:rsidR="003C65BD" w:rsidRPr="00344A4B">
        <w:t>2</w:t>
      </w:r>
      <w:r w:rsidR="006440CD" w:rsidRPr="00344A4B">
        <w:t>(2), t</w:t>
      </w:r>
      <w:r w:rsidRPr="00344A4B">
        <w:t xml:space="preserve">he </w:t>
      </w:r>
      <w:r w:rsidR="00D73AE0" w:rsidRPr="00344A4B">
        <w:t>Inspector</w:t>
      </w:r>
      <w:r w:rsidR="00A31989">
        <w:noBreakHyphen/>
      </w:r>
      <w:r w:rsidR="00D73AE0" w:rsidRPr="00344A4B">
        <w:t>General</w:t>
      </w:r>
      <w:r w:rsidRPr="00344A4B">
        <w:t xml:space="preserve"> may be reappointed: see </w:t>
      </w:r>
      <w:r w:rsidR="00E67210">
        <w:t>section 3</w:t>
      </w:r>
      <w:r w:rsidRPr="00344A4B">
        <w:t xml:space="preserve">3AA of the </w:t>
      </w:r>
      <w:r w:rsidRPr="00344A4B">
        <w:rPr>
          <w:i/>
        </w:rPr>
        <w:t>Acts Interpretation Act 1901</w:t>
      </w:r>
      <w:r w:rsidR="003C65BD" w:rsidRPr="00344A4B">
        <w:t>.</w:t>
      </w:r>
    </w:p>
    <w:p w14:paraId="1866392D" w14:textId="5937A3FF" w:rsidR="00111EA7" w:rsidRPr="00344A4B" w:rsidRDefault="002A5272" w:rsidP="00CE53B9">
      <w:pPr>
        <w:pStyle w:val="subsection"/>
      </w:pPr>
      <w:r w:rsidRPr="00344A4B">
        <w:tab/>
        <w:t>(</w:t>
      </w:r>
      <w:r w:rsidR="00D73AE0" w:rsidRPr="00344A4B">
        <w:t>2</w:t>
      </w:r>
      <w:r w:rsidRPr="00344A4B">
        <w:t>)</w:t>
      </w:r>
      <w:r w:rsidRPr="00344A4B">
        <w:tab/>
      </w:r>
      <w:r w:rsidR="00111EA7" w:rsidRPr="00344A4B">
        <w:t>The Inspector</w:t>
      </w:r>
      <w:r w:rsidR="00A31989">
        <w:noBreakHyphen/>
      </w:r>
      <w:r w:rsidR="00111EA7" w:rsidRPr="00344A4B">
        <w:t>General may be appointed on a full</w:t>
      </w:r>
      <w:r w:rsidR="00A31989">
        <w:noBreakHyphen/>
      </w:r>
      <w:r w:rsidR="00111EA7" w:rsidRPr="00344A4B">
        <w:t>time or part</w:t>
      </w:r>
      <w:r w:rsidR="00A31989">
        <w:noBreakHyphen/>
      </w:r>
      <w:r w:rsidR="00111EA7" w:rsidRPr="00344A4B">
        <w:t>time basis</w:t>
      </w:r>
      <w:r w:rsidR="003C65BD" w:rsidRPr="00344A4B">
        <w:t>.</w:t>
      </w:r>
    </w:p>
    <w:p w14:paraId="24AC25C7" w14:textId="6533CC5E" w:rsidR="00AC1F45" w:rsidRPr="00344A4B" w:rsidRDefault="003C65BD" w:rsidP="00CE53B9">
      <w:pPr>
        <w:pStyle w:val="ActHead5"/>
      </w:pPr>
      <w:bookmarkStart w:id="49" w:name="_Toc212882459"/>
      <w:r w:rsidRPr="00A31989">
        <w:rPr>
          <w:rStyle w:val="CharSectno"/>
        </w:rPr>
        <w:t>32</w:t>
      </w:r>
      <w:r w:rsidR="00AC1F45" w:rsidRPr="00344A4B">
        <w:t xml:space="preserve">  Term of office</w:t>
      </w:r>
      <w:bookmarkEnd w:id="49"/>
    </w:p>
    <w:p w14:paraId="7B321722" w14:textId="4EC41CF9" w:rsidR="00AC1F45" w:rsidRPr="00344A4B" w:rsidRDefault="00AC1F45" w:rsidP="00CE53B9">
      <w:pPr>
        <w:pStyle w:val="subsection"/>
      </w:pPr>
      <w:r w:rsidRPr="00344A4B">
        <w:tab/>
        <w:t>(1)</w:t>
      </w:r>
      <w:r w:rsidRPr="00344A4B">
        <w:tab/>
        <w:t>The Inspector</w:t>
      </w:r>
      <w:r w:rsidR="00A31989">
        <w:noBreakHyphen/>
      </w:r>
      <w:r w:rsidRPr="00344A4B">
        <w:t>General holds office for the period specified in the instrument of appointment</w:t>
      </w:r>
      <w:r w:rsidR="003C65BD" w:rsidRPr="00344A4B">
        <w:t>.</w:t>
      </w:r>
      <w:r w:rsidRPr="00344A4B">
        <w:t xml:space="preserve"> The period must not exceed 5 years</w:t>
      </w:r>
      <w:r w:rsidR="003C65BD" w:rsidRPr="00344A4B">
        <w:t>.</w:t>
      </w:r>
    </w:p>
    <w:p w14:paraId="4BAE7D5E" w14:textId="75165D8D" w:rsidR="00AC1F45" w:rsidRPr="00344A4B" w:rsidRDefault="00AC1F45" w:rsidP="00CE53B9">
      <w:pPr>
        <w:pStyle w:val="subsection"/>
      </w:pPr>
      <w:r w:rsidRPr="00344A4B">
        <w:tab/>
        <w:t>(2)</w:t>
      </w:r>
      <w:r w:rsidRPr="00344A4B">
        <w:tab/>
        <w:t>The Inspector</w:t>
      </w:r>
      <w:r w:rsidR="00A31989">
        <w:noBreakHyphen/>
      </w:r>
      <w:r w:rsidRPr="00344A4B">
        <w:t>General must not hold office for a total of more than 10 years</w:t>
      </w:r>
      <w:r w:rsidR="003C65BD" w:rsidRPr="00344A4B">
        <w:t>.</w:t>
      </w:r>
    </w:p>
    <w:p w14:paraId="000C6F78" w14:textId="7962C66C" w:rsidR="002A5272" w:rsidRPr="00344A4B" w:rsidRDefault="003C65BD" w:rsidP="00CE53B9">
      <w:pPr>
        <w:pStyle w:val="ActHead5"/>
      </w:pPr>
      <w:bookmarkStart w:id="50" w:name="_Toc212882460"/>
      <w:r w:rsidRPr="00A31989">
        <w:rPr>
          <w:rStyle w:val="CharSectno"/>
        </w:rPr>
        <w:t>33</w:t>
      </w:r>
      <w:r w:rsidR="002A5272" w:rsidRPr="00344A4B">
        <w:t xml:space="preserve">  Acting appointments</w:t>
      </w:r>
      <w:bookmarkEnd w:id="50"/>
    </w:p>
    <w:p w14:paraId="781D0CC8" w14:textId="5B4AED39" w:rsidR="002A5272" w:rsidRPr="00344A4B" w:rsidRDefault="002A5272" w:rsidP="00CE53B9">
      <w:pPr>
        <w:pStyle w:val="subsection"/>
      </w:pPr>
      <w:r w:rsidRPr="00344A4B">
        <w:tab/>
      </w:r>
      <w:r w:rsidRPr="00344A4B">
        <w:tab/>
        <w:t xml:space="preserve">The </w:t>
      </w:r>
      <w:r w:rsidR="009B389B" w:rsidRPr="00344A4B">
        <w:t>Minister</w:t>
      </w:r>
      <w:r w:rsidRPr="00344A4B">
        <w:t xml:space="preserve"> may, by written instrument, appoint a </w:t>
      </w:r>
      <w:r w:rsidR="007134EF" w:rsidRPr="00344A4B">
        <w:t>person</w:t>
      </w:r>
      <w:r w:rsidRPr="00344A4B">
        <w:t xml:space="preserve"> to act as the </w:t>
      </w:r>
      <w:r w:rsidR="00D73AE0" w:rsidRPr="00344A4B">
        <w:t>Inspector</w:t>
      </w:r>
      <w:r w:rsidR="00A31989">
        <w:noBreakHyphen/>
      </w:r>
      <w:r w:rsidR="00D73AE0" w:rsidRPr="00344A4B">
        <w:t>General</w:t>
      </w:r>
      <w:r w:rsidRPr="00344A4B">
        <w:t>:</w:t>
      </w:r>
    </w:p>
    <w:p w14:paraId="0D804BB9" w14:textId="72D0DB68" w:rsidR="002A5272" w:rsidRPr="00344A4B" w:rsidRDefault="002A5272" w:rsidP="00CE53B9">
      <w:pPr>
        <w:pStyle w:val="paragraph"/>
      </w:pPr>
      <w:r w:rsidRPr="00344A4B">
        <w:tab/>
        <w:t>(a)</w:t>
      </w:r>
      <w:r w:rsidRPr="00344A4B">
        <w:tab/>
        <w:t xml:space="preserve">during a vacancy in the office of </w:t>
      </w:r>
      <w:r w:rsidR="00D73AE0" w:rsidRPr="00344A4B">
        <w:t>Inspector</w:t>
      </w:r>
      <w:r w:rsidR="00A31989">
        <w:noBreakHyphen/>
      </w:r>
      <w:r w:rsidR="00D73AE0" w:rsidRPr="00344A4B">
        <w:t>General</w:t>
      </w:r>
      <w:r w:rsidRPr="00344A4B">
        <w:t xml:space="preserve"> (whether or not an appointment has previously been made to the office); or</w:t>
      </w:r>
    </w:p>
    <w:p w14:paraId="0DE5AB16" w14:textId="6B47585E" w:rsidR="002A5272" w:rsidRPr="00344A4B" w:rsidRDefault="002A5272" w:rsidP="00CE53B9">
      <w:pPr>
        <w:pStyle w:val="paragraph"/>
      </w:pPr>
      <w:r w:rsidRPr="00344A4B">
        <w:tab/>
        <w:t>(b)</w:t>
      </w:r>
      <w:r w:rsidRPr="00344A4B">
        <w:tab/>
        <w:t xml:space="preserve">during any period, or during all periods, when the </w:t>
      </w:r>
      <w:r w:rsidR="00D73AE0" w:rsidRPr="00344A4B">
        <w:t>Inspector</w:t>
      </w:r>
      <w:r w:rsidR="00A31989">
        <w:noBreakHyphen/>
      </w:r>
      <w:r w:rsidR="00D73AE0" w:rsidRPr="00344A4B">
        <w:t>General</w:t>
      </w:r>
      <w:r w:rsidRPr="00344A4B">
        <w:t>:</w:t>
      </w:r>
    </w:p>
    <w:p w14:paraId="3EE12B48" w14:textId="77777777" w:rsidR="002A5272" w:rsidRPr="00344A4B" w:rsidRDefault="002A5272" w:rsidP="00CE53B9">
      <w:pPr>
        <w:pStyle w:val="paragraphsub"/>
      </w:pPr>
      <w:r w:rsidRPr="00344A4B">
        <w:tab/>
        <w:t>(i)</w:t>
      </w:r>
      <w:r w:rsidRPr="00344A4B">
        <w:tab/>
        <w:t>is absent from duty or from Australia; or</w:t>
      </w:r>
    </w:p>
    <w:p w14:paraId="5F463D26" w14:textId="32920E3C" w:rsidR="002A5272" w:rsidRPr="00344A4B" w:rsidRDefault="002A5272" w:rsidP="00CE53B9">
      <w:pPr>
        <w:pStyle w:val="paragraphsub"/>
      </w:pPr>
      <w:r w:rsidRPr="00344A4B">
        <w:tab/>
        <w:t>(ii)</w:t>
      </w:r>
      <w:r w:rsidRPr="00344A4B">
        <w:tab/>
        <w:t>is, for any reason, unable to perform the duties of the office</w:t>
      </w:r>
      <w:r w:rsidR="003C65BD" w:rsidRPr="00344A4B">
        <w:t>.</w:t>
      </w:r>
    </w:p>
    <w:p w14:paraId="24A4CC66" w14:textId="2AF5D868" w:rsidR="002A5272" w:rsidRPr="00344A4B" w:rsidRDefault="002A5272" w:rsidP="00CE53B9">
      <w:pPr>
        <w:pStyle w:val="notetext"/>
      </w:pPr>
      <w:r w:rsidRPr="00344A4B">
        <w:t>Note:</w:t>
      </w:r>
      <w:r w:rsidRPr="00344A4B">
        <w:tab/>
        <w:t xml:space="preserve">For rules that apply to acting appointments, see sections 33AB and 33A of the </w:t>
      </w:r>
      <w:r w:rsidRPr="00344A4B">
        <w:rPr>
          <w:i/>
        </w:rPr>
        <w:t>Acts Interpretation Act 1901</w:t>
      </w:r>
      <w:r w:rsidR="003C65BD" w:rsidRPr="00344A4B">
        <w:t>.</w:t>
      </w:r>
    </w:p>
    <w:p w14:paraId="6142269E" w14:textId="1C968209" w:rsidR="002A5272" w:rsidRPr="00344A4B" w:rsidRDefault="003C65BD" w:rsidP="00CE53B9">
      <w:pPr>
        <w:pStyle w:val="ActHead5"/>
      </w:pPr>
      <w:bookmarkStart w:id="51" w:name="_Toc212882461"/>
      <w:r w:rsidRPr="00A31989">
        <w:rPr>
          <w:rStyle w:val="CharSectno"/>
        </w:rPr>
        <w:lastRenderedPageBreak/>
        <w:t>34</w:t>
      </w:r>
      <w:r w:rsidR="002A5272" w:rsidRPr="00344A4B">
        <w:t xml:space="preserve">  Remuneration</w:t>
      </w:r>
      <w:r w:rsidR="00B41BB4" w:rsidRPr="00344A4B">
        <w:t xml:space="preserve"> and allowances</w:t>
      </w:r>
      <w:bookmarkEnd w:id="51"/>
    </w:p>
    <w:p w14:paraId="41D052C4" w14:textId="035BCB83" w:rsidR="002A5272" w:rsidRPr="00344A4B" w:rsidRDefault="002A5272" w:rsidP="00CE53B9">
      <w:pPr>
        <w:pStyle w:val="subsection"/>
      </w:pPr>
      <w:r w:rsidRPr="00344A4B">
        <w:tab/>
        <w:t>(1)</w:t>
      </w:r>
      <w:r w:rsidRPr="00344A4B">
        <w:tab/>
      </w:r>
      <w:r w:rsidR="00CB4044" w:rsidRPr="00344A4B">
        <w:t>The</w:t>
      </w:r>
      <w:r w:rsidRPr="00344A4B">
        <w:t xml:space="preserve"> </w:t>
      </w:r>
      <w:r w:rsidR="00D73AE0" w:rsidRPr="00344A4B">
        <w:t>Inspector</w:t>
      </w:r>
      <w:r w:rsidR="00A31989">
        <w:noBreakHyphen/>
      </w:r>
      <w:r w:rsidR="00D73AE0" w:rsidRPr="00344A4B">
        <w:t>General</w:t>
      </w:r>
      <w:r w:rsidRPr="00344A4B">
        <w:t xml:space="preserve"> is to be paid the remuneration that is determined by the Remuneration Tribunal</w:t>
      </w:r>
      <w:r w:rsidR="003C65BD" w:rsidRPr="00344A4B">
        <w:t>.</w:t>
      </w:r>
      <w:r w:rsidRPr="00344A4B">
        <w:t xml:space="preserve"> If no determination of that remuneration by the Tribunal is in operation, the </w:t>
      </w:r>
      <w:r w:rsidR="00290937" w:rsidRPr="00344A4B">
        <w:t>Inspector</w:t>
      </w:r>
      <w:r w:rsidR="00A31989">
        <w:noBreakHyphen/>
      </w:r>
      <w:r w:rsidR="00290937" w:rsidRPr="00344A4B">
        <w:t xml:space="preserve">General </w:t>
      </w:r>
      <w:r w:rsidRPr="00344A4B">
        <w:t>is to be paid the remuneration that is prescribed</w:t>
      </w:r>
      <w:r w:rsidR="00C11C8C" w:rsidRPr="00344A4B">
        <w:t xml:space="preserve"> </w:t>
      </w:r>
      <w:r w:rsidR="00B24E92" w:rsidRPr="00344A4B">
        <w:t xml:space="preserve">by the </w:t>
      </w:r>
      <w:r w:rsidR="00E121B2" w:rsidRPr="00344A4B">
        <w:t>regulations</w:t>
      </w:r>
      <w:r w:rsidR="003C65BD" w:rsidRPr="00344A4B">
        <w:t>.</w:t>
      </w:r>
    </w:p>
    <w:p w14:paraId="7003FB19" w14:textId="1EBF88F7" w:rsidR="002A5272" w:rsidRPr="00344A4B" w:rsidRDefault="002A5272" w:rsidP="00CE53B9">
      <w:pPr>
        <w:pStyle w:val="subsection"/>
      </w:pPr>
      <w:r w:rsidRPr="00344A4B">
        <w:tab/>
        <w:t>(2)</w:t>
      </w:r>
      <w:r w:rsidRPr="00344A4B">
        <w:tab/>
        <w:t>A</w:t>
      </w:r>
      <w:r w:rsidR="003B2407" w:rsidRPr="00344A4B">
        <w:t>n</w:t>
      </w:r>
      <w:r w:rsidRPr="00344A4B">
        <w:t xml:space="preserve"> </w:t>
      </w:r>
      <w:r w:rsidR="00D73AE0" w:rsidRPr="00344A4B">
        <w:t>Inspector</w:t>
      </w:r>
      <w:r w:rsidR="00A31989">
        <w:noBreakHyphen/>
      </w:r>
      <w:r w:rsidR="00D73AE0" w:rsidRPr="00344A4B">
        <w:t>General</w:t>
      </w:r>
      <w:r w:rsidRPr="00344A4B">
        <w:t xml:space="preserve"> is to be paid the allowances that are prescribed </w:t>
      </w:r>
      <w:r w:rsidR="00B24E92" w:rsidRPr="00344A4B">
        <w:t xml:space="preserve">by the </w:t>
      </w:r>
      <w:r w:rsidR="00E121B2" w:rsidRPr="00344A4B">
        <w:t>regulations</w:t>
      </w:r>
      <w:r w:rsidR="003C65BD" w:rsidRPr="00344A4B">
        <w:t>.</w:t>
      </w:r>
    </w:p>
    <w:p w14:paraId="63C4DC60" w14:textId="4AD4F370" w:rsidR="002A5272" w:rsidRPr="00344A4B" w:rsidRDefault="002A5272" w:rsidP="00CE53B9">
      <w:pPr>
        <w:pStyle w:val="subsection"/>
      </w:pPr>
      <w:r w:rsidRPr="00344A4B">
        <w:tab/>
        <w:t>(3)</w:t>
      </w:r>
      <w:r w:rsidRPr="00344A4B">
        <w:tab/>
        <w:t xml:space="preserve">This section has effect subject to the </w:t>
      </w:r>
      <w:r w:rsidRPr="00344A4B">
        <w:rPr>
          <w:i/>
        </w:rPr>
        <w:t>Remuneration Tribunal Act 1973</w:t>
      </w:r>
      <w:r w:rsidR="003C65BD" w:rsidRPr="00344A4B">
        <w:t>.</w:t>
      </w:r>
    </w:p>
    <w:p w14:paraId="1247371A" w14:textId="60828CA6" w:rsidR="002A5272" w:rsidRPr="00344A4B" w:rsidRDefault="003C65BD" w:rsidP="00CE53B9">
      <w:pPr>
        <w:pStyle w:val="ActHead5"/>
      </w:pPr>
      <w:bookmarkStart w:id="52" w:name="_Toc212882462"/>
      <w:r w:rsidRPr="00A31989">
        <w:rPr>
          <w:rStyle w:val="CharSectno"/>
        </w:rPr>
        <w:t>35</w:t>
      </w:r>
      <w:r w:rsidR="002A5272" w:rsidRPr="00344A4B">
        <w:t xml:space="preserve">  Leave of absence</w:t>
      </w:r>
      <w:r w:rsidR="005D5C74" w:rsidRPr="00344A4B">
        <w:t xml:space="preserve"> for Inspector</w:t>
      </w:r>
      <w:r w:rsidR="00A31989">
        <w:noBreakHyphen/>
      </w:r>
      <w:r w:rsidR="005D5C74" w:rsidRPr="00344A4B">
        <w:t>General</w:t>
      </w:r>
      <w:bookmarkEnd w:id="52"/>
    </w:p>
    <w:p w14:paraId="5119AD52" w14:textId="60B18446" w:rsidR="002A5272" w:rsidRPr="00344A4B" w:rsidRDefault="002A5272" w:rsidP="00CE53B9">
      <w:pPr>
        <w:pStyle w:val="subsection"/>
      </w:pPr>
      <w:r w:rsidRPr="00344A4B">
        <w:tab/>
        <w:t>(1)</w:t>
      </w:r>
      <w:r w:rsidRPr="00344A4B">
        <w:tab/>
      </w:r>
      <w:r w:rsidR="002E021A" w:rsidRPr="00344A4B">
        <w:t>If the Inspector</w:t>
      </w:r>
      <w:r w:rsidR="00A31989">
        <w:noBreakHyphen/>
      </w:r>
      <w:r w:rsidR="002E021A" w:rsidRPr="00344A4B">
        <w:t>General is appointed on a full</w:t>
      </w:r>
      <w:r w:rsidR="00A31989">
        <w:noBreakHyphen/>
      </w:r>
      <w:r w:rsidR="002E021A" w:rsidRPr="00344A4B">
        <w:t>time basis, the Inspector</w:t>
      </w:r>
      <w:r w:rsidR="00A31989">
        <w:noBreakHyphen/>
      </w:r>
      <w:r w:rsidR="002E021A" w:rsidRPr="00344A4B">
        <w:t xml:space="preserve">General </w:t>
      </w:r>
      <w:r w:rsidR="007574FD" w:rsidRPr="00344A4B">
        <w:t xml:space="preserve">has </w:t>
      </w:r>
      <w:r w:rsidRPr="00344A4B">
        <w:t>the recreation leave entitlements that are determined by the Remuneration Tribunal</w:t>
      </w:r>
      <w:r w:rsidR="003C65BD" w:rsidRPr="00344A4B">
        <w:t>.</w:t>
      </w:r>
    </w:p>
    <w:p w14:paraId="611B0A90" w14:textId="6C0000CD" w:rsidR="002A5272" w:rsidRPr="00344A4B" w:rsidRDefault="002A5272" w:rsidP="00CE53B9">
      <w:pPr>
        <w:pStyle w:val="subsection"/>
      </w:pPr>
      <w:r w:rsidRPr="00344A4B">
        <w:tab/>
        <w:t>(2)</w:t>
      </w:r>
      <w:r w:rsidRPr="00344A4B">
        <w:tab/>
      </w:r>
      <w:r w:rsidR="00236FE3" w:rsidRPr="00344A4B">
        <w:t>If the Inspector</w:t>
      </w:r>
      <w:r w:rsidR="00A31989">
        <w:noBreakHyphen/>
      </w:r>
      <w:r w:rsidR="00236FE3" w:rsidRPr="00344A4B">
        <w:t>General is appointed on a full</w:t>
      </w:r>
      <w:r w:rsidR="00A31989">
        <w:noBreakHyphen/>
      </w:r>
      <w:r w:rsidR="00236FE3" w:rsidRPr="00344A4B">
        <w:t>time basis, the Minister may grant the Inspector</w:t>
      </w:r>
      <w:r w:rsidR="00A31989">
        <w:noBreakHyphen/>
      </w:r>
      <w:r w:rsidR="00236FE3" w:rsidRPr="00344A4B">
        <w:t xml:space="preserve">General </w:t>
      </w:r>
      <w:r w:rsidRPr="00344A4B">
        <w:t xml:space="preserve">leave of absence, other than recreation leave, on the terms and conditions as to remuneration or otherwise that the </w:t>
      </w:r>
      <w:r w:rsidR="006E2C3C" w:rsidRPr="00344A4B">
        <w:t xml:space="preserve">Minister </w:t>
      </w:r>
      <w:r w:rsidRPr="00344A4B">
        <w:t>determines</w:t>
      </w:r>
      <w:r w:rsidR="003C65BD" w:rsidRPr="00344A4B">
        <w:t>.</w:t>
      </w:r>
    </w:p>
    <w:p w14:paraId="6571261B" w14:textId="21182315" w:rsidR="004C7461" w:rsidRPr="00344A4B" w:rsidRDefault="004C7461" w:rsidP="00CE53B9">
      <w:pPr>
        <w:pStyle w:val="subsection"/>
      </w:pPr>
      <w:r w:rsidRPr="00344A4B">
        <w:tab/>
        <w:t>(</w:t>
      </w:r>
      <w:r w:rsidR="00C20356" w:rsidRPr="00344A4B">
        <w:t>3</w:t>
      </w:r>
      <w:r w:rsidRPr="00344A4B">
        <w:t>)</w:t>
      </w:r>
      <w:r w:rsidRPr="00344A4B">
        <w:tab/>
      </w:r>
      <w:r w:rsidR="00432490" w:rsidRPr="00344A4B">
        <w:t>If the Inspector</w:t>
      </w:r>
      <w:r w:rsidR="00A31989">
        <w:noBreakHyphen/>
      </w:r>
      <w:r w:rsidR="00432490" w:rsidRPr="00344A4B">
        <w:t>General is appointed on a part</w:t>
      </w:r>
      <w:r w:rsidR="00A31989">
        <w:noBreakHyphen/>
      </w:r>
      <w:r w:rsidR="00432490" w:rsidRPr="00344A4B">
        <w:t>time basis, t</w:t>
      </w:r>
      <w:r w:rsidRPr="00344A4B">
        <w:t xml:space="preserve">he Minister may grant leave of absence to </w:t>
      </w:r>
      <w:r w:rsidR="00432490" w:rsidRPr="00344A4B">
        <w:t xml:space="preserve">the </w:t>
      </w:r>
      <w:r w:rsidRPr="00344A4B">
        <w:t>Inspector</w:t>
      </w:r>
      <w:r w:rsidR="00A31989">
        <w:noBreakHyphen/>
      </w:r>
      <w:r w:rsidRPr="00344A4B">
        <w:t>General on the terms and conditions that the Minister determines</w:t>
      </w:r>
      <w:r w:rsidR="003C65BD" w:rsidRPr="00344A4B">
        <w:t>.</w:t>
      </w:r>
    </w:p>
    <w:p w14:paraId="40CFB3F3" w14:textId="717D9A8A" w:rsidR="00443C51" w:rsidRPr="00344A4B" w:rsidRDefault="003C65BD" w:rsidP="00CE53B9">
      <w:pPr>
        <w:pStyle w:val="ActHead5"/>
      </w:pPr>
      <w:bookmarkStart w:id="53" w:name="_Toc212882463"/>
      <w:r w:rsidRPr="00A31989">
        <w:rPr>
          <w:rStyle w:val="CharSectno"/>
        </w:rPr>
        <w:t>36</w:t>
      </w:r>
      <w:r w:rsidR="00443C51" w:rsidRPr="00344A4B">
        <w:t xml:space="preserve">  </w:t>
      </w:r>
      <w:r w:rsidR="008D08A5" w:rsidRPr="00344A4B">
        <w:t>O</w:t>
      </w:r>
      <w:r w:rsidR="009712BD" w:rsidRPr="00344A4B">
        <w:t>ther paid work</w:t>
      </w:r>
      <w:bookmarkEnd w:id="53"/>
    </w:p>
    <w:p w14:paraId="7B373875" w14:textId="0CED0B15" w:rsidR="00443C51" w:rsidRPr="00344A4B" w:rsidRDefault="00443C51" w:rsidP="00CE53B9">
      <w:pPr>
        <w:pStyle w:val="subsection"/>
      </w:pPr>
      <w:r w:rsidRPr="00344A4B">
        <w:tab/>
      </w:r>
      <w:r w:rsidRPr="00344A4B">
        <w:tab/>
        <w:t>The Inspector</w:t>
      </w:r>
      <w:r w:rsidR="00A31989">
        <w:noBreakHyphen/>
      </w:r>
      <w:r w:rsidRPr="00344A4B">
        <w:t>General</w:t>
      </w:r>
      <w:r w:rsidRPr="00344A4B">
        <w:rPr>
          <w:i/>
        </w:rPr>
        <w:t xml:space="preserve"> </w:t>
      </w:r>
      <w:r w:rsidRPr="00344A4B">
        <w:t>must not engage in paid work outside the duties of the Inspector</w:t>
      </w:r>
      <w:r w:rsidR="00A31989">
        <w:noBreakHyphen/>
      </w:r>
      <w:r w:rsidRPr="00344A4B">
        <w:t>General’s office without the Minister’s approval</w:t>
      </w:r>
      <w:r w:rsidR="003C65BD" w:rsidRPr="00344A4B">
        <w:t>.</w:t>
      </w:r>
    </w:p>
    <w:p w14:paraId="107DCFC7" w14:textId="358D013F" w:rsidR="009712BD" w:rsidRPr="00344A4B" w:rsidRDefault="003C65BD" w:rsidP="00CE53B9">
      <w:pPr>
        <w:pStyle w:val="ActHead5"/>
      </w:pPr>
      <w:bookmarkStart w:id="54" w:name="_Toc212882464"/>
      <w:r w:rsidRPr="00A31989">
        <w:rPr>
          <w:rStyle w:val="CharSectno"/>
        </w:rPr>
        <w:t>37</w:t>
      </w:r>
      <w:r w:rsidR="009712BD" w:rsidRPr="00344A4B">
        <w:t xml:space="preserve">  Other terms and conditions</w:t>
      </w:r>
      <w:bookmarkEnd w:id="54"/>
    </w:p>
    <w:p w14:paraId="4598AEBA" w14:textId="250D42A8" w:rsidR="009712BD" w:rsidRPr="00344A4B" w:rsidRDefault="009712BD" w:rsidP="00CE53B9">
      <w:pPr>
        <w:pStyle w:val="subsection"/>
      </w:pPr>
      <w:r w:rsidRPr="00344A4B">
        <w:tab/>
      </w:r>
      <w:r w:rsidRPr="00344A4B">
        <w:tab/>
        <w:t>The Inspector</w:t>
      </w:r>
      <w:r w:rsidR="00A31989">
        <w:noBreakHyphen/>
      </w:r>
      <w:r w:rsidRPr="00344A4B">
        <w:t>General holds office on the terms and conditions (if any) in relation to matters not covered by this Act that are determined by the Governor</w:t>
      </w:r>
      <w:r w:rsidR="00A31989">
        <w:noBreakHyphen/>
      </w:r>
      <w:r w:rsidRPr="00344A4B">
        <w:t>General</w:t>
      </w:r>
      <w:r w:rsidR="003C65BD" w:rsidRPr="00344A4B">
        <w:t>.</w:t>
      </w:r>
    </w:p>
    <w:p w14:paraId="0D740092" w14:textId="08517B8F" w:rsidR="000A66EF" w:rsidRPr="00344A4B" w:rsidRDefault="003C65BD" w:rsidP="00CE53B9">
      <w:pPr>
        <w:pStyle w:val="ActHead5"/>
      </w:pPr>
      <w:bookmarkStart w:id="55" w:name="_Toc212882465"/>
      <w:r w:rsidRPr="00A31989">
        <w:rPr>
          <w:rStyle w:val="CharSectno"/>
        </w:rPr>
        <w:lastRenderedPageBreak/>
        <w:t>38</w:t>
      </w:r>
      <w:r w:rsidR="000A66EF" w:rsidRPr="00344A4B">
        <w:t xml:space="preserve">  Resignation</w:t>
      </w:r>
      <w:bookmarkEnd w:id="55"/>
    </w:p>
    <w:p w14:paraId="3646A334" w14:textId="1893B76F" w:rsidR="002A5272" w:rsidRPr="00344A4B" w:rsidRDefault="002A5272" w:rsidP="00CE53B9">
      <w:pPr>
        <w:pStyle w:val="subsection"/>
      </w:pPr>
      <w:r w:rsidRPr="00344A4B">
        <w:tab/>
        <w:t>(1)</w:t>
      </w:r>
      <w:r w:rsidRPr="00344A4B">
        <w:tab/>
      </w:r>
      <w:r w:rsidR="00D628A1" w:rsidRPr="00344A4B">
        <w:t>The Inspector</w:t>
      </w:r>
      <w:r w:rsidR="00A31989">
        <w:noBreakHyphen/>
      </w:r>
      <w:r w:rsidR="00D628A1" w:rsidRPr="00344A4B">
        <w:t>General</w:t>
      </w:r>
      <w:r w:rsidRPr="00344A4B">
        <w:t xml:space="preserve"> may resign the </w:t>
      </w:r>
      <w:r w:rsidR="00766CD9" w:rsidRPr="00344A4B">
        <w:t>Inspector</w:t>
      </w:r>
      <w:r w:rsidR="00A31989">
        <w:noBreakHyphen/>
      </w:r>
      <w:r w:rsidR="00766CD9" w:rsidRPr="00344A4B">
        <w:t>General’s</w:t>
      </w:r>
      <w:r w:rsidRPr="00344A4B">
        <w:t xml:space="preserve"> appointment by giving </w:t>
      </w:r>
      <w:r w:rsidR="00402EF2" w:rsidRPr="00344A4B">
        <w:t xml:space="preserve">the </w:t>
      </w:r>
      <w:r w:rsidR="00D628A1" w:rsidRPr="00344A4B">
        <w:t>Governor</w:t>
      </w:r>
      <w:r w:rsidR="00A31989">
        <w:noBreakHyphen/>
      </w:r>
      <w:r w:rsidR="00D628A1" w:rsidRPr="00344A4B">
        <w:t>General</w:t>
      </w:r>
      <w:r w:rsidRPr="00344A4B">
        <w:t xml:space="preserve"> a written resignation</w:t>
      </w:r>
      <w:r w:rsidR="003C65BD" w:rsidRPr="00344A4B">
        <w:t>.</w:t>
      </w:r>
    </w:p>
    <w:p w14:paraId="4EEFC447" w14:textId="34A381D5" w:rsidR="002A5272" w:rsidRPr="00344A4B" w:rsidRDefault="002A5272" w:rsidP="00CE53B9">
      <w:pPr>
        <w:pStyle w:val="subsection"/>
      </w:pPr>
      <w:r w:rsidRPr="00344A4B">
        <w:tab/>
        <w:t>(2)</w:t>
      </w:r>
      <w:r w:rsidRPr="00344A4B">
        <w:tab/>
        <w:t xml:space="preserve">The resignation takes effect on the day it is received by </w:t>
      </w:r>
      <w:r w:rsidR="0078618F" w:rsidRPr="00344A4B">
        <w:t>Governor</w:t>
      </w:r>
      <w:r w:rsidR="00A31989">
        <w:noBreakHyphen/>
      </w:r>
      <w:r w:rsidR="0078618F" w:rsidRPr="00344A4B">
        <w:t>General</w:t>
      </w:r>
      <w:r w:rsidRPr="00344A4B">
        <w:t xml:space="preserve"> or, if a later day is specified in the resignation, on that later day</w:t>
      </w:r>
      <w:r w:rsidR="003C65BD" w:rsidRPr="00344A4B">
        <w:t>.</w:t>
      </w:r>
    </w:p>
    <w:p w14:paraId="5F49AF15" w14:textId="3173BE89" w:rsidR="002A5272" w:rsidRPr="00344A4B" w:rsidRDefault="003C65BD" w:rsidP="00CE53B9">
      <w:pPr>
        <w:pStyle w:val="ActHead5"/>
      </w:pPr>
      <w:bookmarkStart w:id="56" w:name="_Toc212882466"/>
      <w:r w:rsidRPr="00A31989">
        <w:rPr>
          <w:rStyle w:val="CharSectno"/>
        </w:rPr>
        <w:t>39</w:t>
      </w:r>
      <w:r w:rsidR="002A5272" w:rsidRPr="00344A4B">
        <w:t xml:space="preserve">  Termination of appointment</w:t>
      </w:r>
      <w:bookmarkEnd w:id="56"/>
    </w:p>
    <w:p w14:paraId="28CEA9EC" w14:textId="10B1515A" w:rsidR="002A5272" w:rsidRPr="00344A4B" w:rsidRDefault="002A5272" w:rsidP="00CE53B9">
      <w:pPr>
        <w:pStyle w:val="subsection"/>
      </w:pPr>
      <w:r w:rsidRPr="00344A4B">
        <w:tab/>
        <w:t>(1)</w:t>
      </w:r>
      <w:r w:rsidRPr="00344A4B">
        <w:tab/>
        <w:t xml:space="preserve">The </w:t>
      </w:r>
      <w:r w:rsidR="00D73AE0" w:rsidRPr="00344A4B">
        <w:t>Governor</w:t>
      </w:r>
      <w:r w:rsidR="00A31989">
        <w:noBreakHyphen/>
      </w:r>
      <w:r w:rsidR="00D73AE0" w:rsidRPr="00344A4B">
        <w:t>General</w:t>
      </w:r>
      <w:r w:rsidRPr="00344A4B">
        <w:t xml:space="preserve"> may terminate the appointment of </w:t>
      </w:r>
      <w:r w:rsidR="00DE30B0" w:rsidRPr="00344A4B">
        <w:t>the Inspector</w:t>
      </w:r>
      <w:r w:rsidR="00A31989">
        <w:noBreakHyphen/>
      </w:r>
      <w:r w:rsidR="00DE30B0" w:rsidRPr="00344A4B">
        <w:t>General</w:t>
      </w:r>
      <w:r w:rsidRPr="00344A4B">
        <w:t>:</w:t>
      </w:r>
    </w:p>
    <w:p w14:paraId="1B598ECA" w14:textId="77777777" w:rsidR="002A5272" w:rsidRPr="00344A4B" w:rsidRDefault="002A5272" w:rsidP="00CE53B9">
      <w:pPr>
        <w:pStyle w:val="paragraph"/>
      </w:pPr>
      <w:r w:rsidRPr="00344A4B">
        <w:tab/>
        <w:t>(a)</w:t>
      </w:r>
      <w:r w:rsidRPr="00344A4B">
        <w:tab/>
        <w:t>for misbehaviour; or</w:t>
      </w:r>
    </w:p>
    <w:p w14:paraId="55C79CDE" w14:textId="749309CF" w:rsidR="002A5272" w:rsidRPr="00344A4B" w:rsidRDefault="002A5272" w:rsidP="00CE53B9">
      <w:pPr>
        <w:pStyle w:val="paragraph"/>
      </w:pPr>
      <w:r w:rsidRPr="00344A4B">
        <w:tab/>
        <w:t>(b)</w:t>
      </w:r>
      <w:r w:rsidRPr="00344A4B">
        <w:tab/>
        <w:t xml:space="preserve">if </w:t>
      </w:r>
      <w:r w:rsidR="00DE30B0" w:rsidRPr="00344A4B">
        <w:t>the Inspector</w:t>
      </w:r>
      <w:r w:rsidR="00A31989">
        <w:noBreakHyphen/>
      </w:r>
      <w:r w:rsidR="00DE30B0" w:rsidRPr="00344A4B">
        <w:t>General</w:t>
      </w:r>
      <w:r w:rsidRPr="00344A4B">
        <w:t xml:space="preserve"> is unable to perform the duties of the </w:t>
      </w:r>
      <w:r w:rsidR="00766CD9" w:rsidRPr="00344A4B">
        <w:t>Inspector</w:t>
      </w:r>
      <w:r w:rsidR="00A31989">
        <w:noBreakHyphen/>
      </w:r>
      <w:r w:rsidR="00766CD9" w:rsidRPr="00344A4B">
        <w:t>General’s</w:t>
      </w:r>
      <w:r w:rsidRPr="00344A4B">
        <w:t xml:space="preserve"> office because of physical or mental incapacity</w:t>
      </w:r>
      <w:r w:rsidR="003C65BD" w:rsidRPr="00344A4B">
        <w:t>.</w:t>
      </w:r>
    </w:p>
    <w:p w14:paraId="65D9E768" w14:textId="35FBE74A" w:rsidR="002A5272" w:rsidRPr="00344A4B" w:rsidRDefault="002A5272" w:rsidP="00CE53B9">
      <w:pPr>
        <w:pStyle w:val="subsection"/>
      </w:pPr>
      <w:r w:rsidRPr="00344A4B">
        <w:tab/>
        <w:t>(2)</w:t>
      </w:r>
      <w:r w:rsidRPr="00344A4B">
        <w:tab/>
        <w:t xml:space="preserve">The </w:t>
      </w:r>
      <w:r w:rsidR="00D73AE0" w:rsidRPr="00344A4B">
        <w:t>Governor</w:t>
      </w:r>
      <w:r w:rsidR="00A31989">
        <w:noBreakHyphen/>
      </w:r>
      <w:r w:rsidR="00D73AE0" w:rsidRPr="00344A4B">
        <w:t>General</w:t>
      </w:r>
      <w:r w:rsidRPr="00344A4B">
        <w:t xml:space="preserve"> may terminate the appointment of </w:t>
      </w:r>
      <w:r w:rsidR="00DE30B0" w:rsidRPr="00344A4B">
        <w:t>the Inspector</w:t>
      </w:r>
      <w:r w:rsidR="00A31989">
        <w:noBreakHyphen/>
      </w:r>
      <w:r w:rsidR="00DE30B0" w:rsidRPr="00344A4B">
        <w:t>General</w:t>
      </w:r>
      <w:r w:rsidRPr="00344A4B">
        <w:t xml:space="preserve"> if:</w:t>
      </w:r>
    </w:p>
    <w:p w14:paraId="738F7D29" w14:textId="372FA9F9" w:rsidR="002A5272" w:rsidRPr="00344A4B" w:rsidRDefault="002A5272" w:rsidP="00CE53B9">
      <w:pPr>
        <w:pStyle w:val="paragraph"/>
      </w:pPr>
      <w:r w:rsidRPr="00344A4B">
        <w:tab/>
        <w:t>(a)</w:t>
      </w:r>
      <w:r w:rsidRPr="00344A4B">
        <w:tab/>
      </w:r>
      <w:r w:rsidR="00DE30B0" w:rsidRPr="00344A4B">
        <w:t>the Inspector</w:t>
      </w:r>
      <w:r w:rsidR="00A31989">
        <w:noBreakHyphen/>
      </w:r>
      <w:r w:rsidR="00DE30B0" w:rsidRPr="00344A4B">
        <w:t>General</w:t>
      </w:r>
      <w:r w:rsidRPr="00344A4B">
        <w:t>:</w:t>
      </w:r>
    </w:p>
    <w:p w14:paraId="62C17BD0" w14:textId="77777777" w:rsidR="002A5272" w:rsidRPr="00344A4B" w:rsidRDefault="002A5272" w:rsidP="00CE53B9">
      <w:pPr>
        <w:pStyle w:val="paragraphsub"/>
      </w:pPr>
      <w:r w:rsidRPr="00344A4B">
        <w:tab/>
        <w:t>(i)</w:t>
      </w:r>
      <w:r w:rsidRPr="00344A4B">
        <w:tab/>
        <w:t>becomes bankrupt; or</w:t>
      </w:r>
    </w:p>
    <w:p w14:paraId="33B7C663" w14:textId="77777777" w:rsidR="002A5272" w:rsidRPr="00344A4B" w:rsidRDefault="002A5272" w:rsidP="00CE53B9">
      <w:pPr>
        <w:pStyle w:val="paragraphsub"/>
      </w:pPr>
      <w:r w:rsidRPr="00344A4B">
        <w:tab/>
        <w:t>(ii)</w:t>
      </w:r>
      <w:r w:rsidRPr="00344A4B">
        <w:tab/>
        <w:t>applies to take the benefit of any law for the relief of bankrupt or insolvent debtors; or</w:t>
      </w:r>
    </w:p>
    <w:p w14:paraId="2C42860E" w14:textId="08739728" w:rsidR="002A5272" w:rsidRPr="00344A4B" w:rsidRDefault="002A5272" w:rsidP="00CE53B9">
      <w:pPr>
        <w:pStyle w:val="paragraphsub"/>
      </w:pPr>
      <w:r w:rsidRPr="00344A4B">
        <w:tab/>
        <w:t>(iii)</w:t>
      </w:r>
      <w:r w:rsidRPr="00344A4B">
        <w:tab/>
        <w:t xml:space="preserve">compounds with the </w:t>
      </w:r>
      <w:r w:rsidR="00766CD9" w:rsidRPr="00344A4B">
        <w:t>Inspector</w:t>
      </w:r>
      <w:r w:rsidR="00A31989">
        <w:noBreakHyphen/>
      </w:r>
      <w:r w:rsidR="00766CD9" w:rsidRPr="00344A4B">
        <w:t>General’s</w:t>
      </w:r>
      <w:r w:rsidRPr="00344A4B">
        <w:t xml:space="preserve"> creditors; or</w:t>
      </w:r>
    </w:p>
    <w:p w14:paraId="0F1D8282" w14:textId="518C601F" w:rsidR="002A5272" w:rsidRPr="00344A4B" w:rsidRDefault="002A5272" w:rsidP="00CE53B9">
      <w:pPr>
        <w:pStyle w:val="paragraphsub"/>
      </w:pPr>
      <w:r w:rsidRPr="00344A4B">
        <w:tab/>
        <w:t>(iv)</w:t>
      </w:r>
      <w:r w:rsidRPr="00344A4B">
        <w:tab/>
        <w:t xml:space="preserve">makes an assignment of the </w:t>
      </w:r>
      <w:r w:rsidR="00766CD9" w:rsidRPr="00344A4B">
        <w:t>Inspector</w:t>
      </w:r>
      <w:r w:rsidR="00A31989">
        <w:noBreakHyphen/>
      </w:r>
      <w:r w:rsidR="00766CD9" w:rsidRPr="00344A4B">
        <w:t>General’s</w:t>
      </w:r>
      <w:r w:rsidRPr="00344A4B">
        <w:t xml:space="preserve"> remuneration for the benefit of the </w:t>
      </w:r>
      <w:r w:rsidR="00766CD9" w:rsidRPr="00344A4B">
        <w:t>Inspector</w:t>
      </w:r>
      <w:r w:rsidR="00A31989">
        <w:noBreakHyphen/>
      </w:r>
      <w:r w:rsidR="00766CD9" w:rsidRPr="00344A4B">
        <w:t>General’s</w:t>
      </w:r>
      <w:r w:rsidRPr="00344A4B">
        <w:t xml:space="preserve"> creditors; or</w:t>
      </w:r>
    </w:p>
    <w:p w14:paraId="7A246A46" w14:textId="56A1B47B" w:rsidR="002A5272" w:rsidRPr="00344A4B" w:rsidRDefault="002A5272" w:rsidP="00CE53B9">
      <w:pPr>
        <w:pStyle w:val="paragraph"/>
      </w:pPr>
      <w:r w:rsidRPr="00344A4B">
        <w:tab/>
        <w:t>(b)</w:t>
      </w:r>
      <w:r w:rsidRPr="00344A4B">
        <w:tab/>
      </w:r>
      <w:r w:rsidR="00DE30B0" w:rsidRPr="00344A4B">
        <w:t>the Inspector</w:t>
      </w:r>
      <w:r w:rsidR="00A31989">
        <w:noBreakHyphen/>
      </w:r>
      <w:r w:rsidR="00DE30B0" w:rsidRPr="00344A4B">
        <w:t>General</w:t>
      </w:r>
      <w:r w:rsidRPr="00344A4B">
        <w:t xml:space="preserve"> is absent, except on leave of absence, for 14 consecutive days or for 28 days in any 12 months; or</w:t>
      </w:r>
    </w:p>
    <w:p w14:paraId="620DF058" w14:textId="748525D9" w:rsidR="002A5272" w:rsidRPr="00344A4B" w:rsidRDefault="002A5272" w:rsidP="00CE53B9">
      <w:pPr>
        <w:pStyle w:val="paragraph"/>
      </w:pPr>
      <w:r w:rsidRPr="00344A4B">
        <w:tab/>
        <w:t>(c)</w:t>
      </w:r>
      <w:r w:rsidRPr="00344A4B">
        <w:tab/>
      </w:r>
      <w:r w:rsidR="00DE30B0" w:rsidRPr="00344A4B">
        <w:t>the Inspector</w:t>
      </w:r>
      <w:r w:rsidR="00A31989">
        <w:noBreakHyphen/>
      </w:r>
      <w:r w:rsidR="00DE30B0" w:rsidRPr="00344A4B">
        <w:t>General</w:t>
      </w:r>
      <w:r w:rsidRPr="00344A4B">
        <w:t xml:space="preserve"> engages, except with the </w:t>
      </w:r>
      <w:r w:rsidR="000F3931" w:rsidRPr="00344A4B">
        <w:t>Minister’s</w:t>
      </w:r>
      <w:r w:rsidRPr="00344A4B">
        <w:t xml:space="preserve"> approval, in paid work outside the duties of the </w:t>
      </w:r>
      <w:r w:rsidR="00766CD9" w:rsidRPr="00344A4B">
        <w:t>Inspector</w:t>
      </w:r>
      <w:r w:rsidR="00A31989">
        <w:noBreakHyphen/>
      </w:r>
      <w:r w:rsidR="00766CD9" w:rsidRPr="00344A4B">
        <w:t>General’s</w:t>
      </w:r>
      <w:r w:rsidRPr="00344A4B">
        <w:t xml:space="preserve"> office (see </w:t>
      </w:r>
      <w:r w:rsidR="00E67210">
        <w:t>section 3</w:t>
      </w:r>
      <w:r w:rsidR="003C65BD" w:rsidRPr="00344A4B">
        <w:t>6</w:t>
      </w:r>
      <w:r w:rsidRPr="00344A4B">
        <w:t>)</w:t>
      </w:r>
      <w:r w:rsidR="00FD6DD2" w:rsidRPr="00344A4B">
        <w:t>; or</w:t>
      </w:r>
    </w:p>
    <w:p w14:paraId="4BCA55FB" w14:textId="1CB2A83E" w:rsidR="002A5272" w:rsidRPr="00344A4B" w:rsidRDefault="002A5272" w:rsidP="00CE53B9">
      <w:pPr>
        <w:pStyle w:val="paragraph"/>
      </w:pPr>
      <w:r w:rsidRPr="00344A4B">
        <w:tab/>
        <w:t>(d)</w:t>
      </w:r>
      <w:r w:rsidRPr="00344A4B">
        <w:tab/>
      </w:r>
      <w:r w:rsidR="00DE30B0" w:rsidRPr="00344A4B">
        <w:t>the Inspector</w:t>
      </w:r>
      <w:r w:rsidR="00A31989">
        <w:noBreakHyphen/>
      </w:r>
      <w:r w:rsidR="00DE30B0" w:rsidRPr="00344A4B">
        <w:t>General</w:t>
      </w:r>
      <w:r w:rsidRPr="00344A4B">
        <w:t xml:space="preserve"> fails, without reasonable excuse, to comply with </w:t>
      </w:r>
      <w:r w:rsidR="00E67210">
        <w:t>section 2</w:t>
      </w:r>
      <w:r w:rsidRPr="00344A4B">
        <w:t xml:space="preserve">9 of the </w:t>
      </w:r>
      <w:r w:rsidRPr="00344A4B">
        <w:rPr>
          <w:i/>
        </w:rPr>
        <w:t>Public Governance, Performance and Accountability Act 2013</w:t>
      </w:r>
      <w:r w:rsidRPr="00344A4B">
        <w:t xml:space="preserve"> (which deals with </w:t>
      </w:r>
      <w:r w:rsidRPr="00344A4B">
        <w:lastRenderedPageBreak/>
        <w:t>the duty to disclose interests) or rules made for the purposes of that section</w:t>
      </w:r>
      <w:r w:rsidR="003C65BD" w:rsidRPr="00344A4B">
        <w:t>.</w:t>
      </w:r>
    </w:p>
    <w:p w14:paraId="2C515B3F" w14:textId="41D9C679" w:rsidR="00822039" w:rsidRPr="00344A4B" w:rsidRDefault="00E67210" w:rsidP="00CE53B9">
      <w:pPr>
        <w:pStyle w:val="ActHead3"/>
        <w:pageBreakBefore/>
      </w:pPr>
      <w:bookmarkStart w:id="57" w:name="_Toc212882467"/>
      <w:r w:rsidRPr="00A31989">
        <w:rPr>
          <w:rStyle w:val="CharDivNo"/>
        </w:rPr>
        <w:lastRenderedPageBreak/>
        <w:t>Division 3</w:t>
      </w:r>
      <w:r w:rsidR="00822039" w:rsidRPr="00344A4B">
        <w:t>—</w:t>
      </w:r>
      <w:r w:rsidR="00822039" w:rsidRPr="00A31989">
        <w:rPr>
          <w:rStyle w:val="CharDivText"/>
        </w:rPr>
        <w:t>Staff</w:t>
      </w:r>
      <w:r w:rsidR="005D68E2" w:rsidRPr="00A31989">
        <w:rPr>
          <w:rStyle w:val="CharDivText"/>
        </w:rPr>
        <w:t xml:space="preserve"> and consultants</w:t>
      </w:r>
      <w:r w:rsidR="00BD4A18" w:rsidRPr="00A31989">
        <w:rPr>
          <w:rStyle w:val="CharDivText"/>
        </w:rPr>
        <w:t xml:space="preserve"> </w:t>
      </w:r>
      <w:r w:rsidR="00A201AC" w:rsidRPr="00A31989">
        <w:rPr>
          <w:rStyle w:val="CharDivText"/>
        </w:rPr>
        <w:t>etc</w:t>
      </w:r>
      <w:r w:rsidR="003C65BD" w:rsidRPr="00A31989">
        <w:rPr>
          <w:rStyle w:val="CharDivText"/>
        </w:rPr>
        <w:t>.</w:t>
      </w:r>
      <w:bookmarkEnd w:id="57"/>
    </w:p>
    <w:p w14:paraId="48264A4A" w14:textId="1A66E7F1" w:rsidR="00D2503F" w:rsidRPr="00344A4B" w:rsidRDefault="003C65BD" w:rsidP="00CE53B9">
      <w:pPr>
        <w:pStyle w:val="ActHead5"/>
      </w:pPr>
      <w:bookmarkStart w:id="58" w:name="_Toc212882468"/>
      <w:r w:rsidRPr="00A31989">
        <w:rPr>
          <w:rStyle w:val="CharSectno"/>
        </w:rPr>
        <w:t>40</w:t>
      </w:r>
      <w:r w:rsidR="00D2503F" w:rsidRPr="00344A4B">
        <w:t xml:space="preserve">  </w:t>
      </w:r>
      <w:r w:rsidR="001269E5" w:rsidRPr="00344A4B">
        <w:t>Staff</w:t>
      </w:r>
      <w:bookmarkEnd w:id="58"/>
    </w:p>
    <w:p w14:paraId="7FFCE0E1" w14:textId="7216DA84" w:rsidR="007153C5" w:rsidRPr="00344A4B" w:rsidRDefault="000D1C0D" w:rsidP="00CE53B9">
      <w:pPr>
        <w:pStyle w:val="subsection"/>
      </w:pPr>
      <w:r w:rsidRPr="00344A4B">
        <w:tab/>
        <w:t>(1)</w:t>
      </w:r>
      <w:r w:rsidRPr="00344A4B">
        <w:tab/>
        <w:t xml:space="preserve">The staff of the </w:t>
      </w:r>
      <w:r w:rsidR="00B57A10" w:rsidRPr="00344A4B">
        <w:t>Office</w:t>
      </w:r>
      <w:r w:rsidR="004673FD" w:rsidRPr="00344A4B">
        <w:t xml:space="preserve"> </w:t>
      </w:r>
      <w:r w:rsidR="007153C5" w:rsidRPr="00344A4B">
        <w:t>are</w:t>
      </w:r>
      <w:r w:rsidR="001357CE" w:rsidRPr="00344A4B">
        <w:t xml:space="preserve"> to be</w:t>
      </w:r>
      <w:r w:rsidR="007153C5" w:rsidRPr="00344A4B">
        <w:t>:</w:t>
      </w:r>
    </w:p>
    <w:p w14:paraId="234C1C70" w14:textId="77777777" w:rsidR="001269E5" w:rsidRPr="00344A4B" w:rsidRDefault="007153C5" w:rsidP="00CE53B9">
      <w:pPr>
        <w:pStyle w:val="paragraph"/>
      </w:pPr>
      <w:r w:rsidRPr="00344A4B">
        <w:tab/>
        <w:t>(a)</w:t>
      </w:r>
      <w:r w:rsidRPr="00344A4B">
        <w:tab/>
      </w:r>
      <w:r w:rsidR="000D1C0D" w:rsidRPr="00344A4B">
        <w:t xml:space="preserve">persons engaged under the </w:t>
      </w:r>
      <w:r w:rsidR="000D1C0D" w:rsidRPr="00344A4B">
        <w:rPr>
          <w:i/>
        </w:rPr>
        <w:t>Public Service Act 1999</w:t>
      </w:r>
      <w:r w:rsidRPr="00344A4B">
        <w:t>;</w:t>
      </w:r>
      <w:r w:rsidR="009A6FE3" w:rsidRPr="00344A4B">
        <w:t xml:space="preserve"> and</w:t>
      </w:r>
    </w:p>
    <w:p w14:paraId="39EBC28A" w14:textId="771A3FC7" w:rsidR="000B35EE" w:rsidRPr="00344A4B" w:rsidRDefault="009A6FE3" w:rsidP="00CE53B9">
      <w:pPr>
        <w:pStyle w:val="paragraph"/>
      </w:pPr>
      <w:r w:rsidRPr="00344A4B">
        <w:tab/>
        <w:t>(b)</w:t>
      </w:r>
      <w:r w:rsidRPr="00344A4B">
        <w:tab/>
      </w:r>
      <w:r w:rsidR="000B35EE" w:rsidRPr="00344A4B">
        <w:t xml:space="preserve">such other persons </w:t>
      </w:r>
      <w:r w:rsidR="004F5B49" w:rsidRPr="00344A4B">
        <w:t>(</w:t>
      </w:r>
      <w:r w:rsidR="000B35EE" w:rsidRPr="00344A4B">
        <w:t>if any</w:t>
      </w:r>
      <w:r w:rsidR="004F5B49" w:rsidRPr="00344A4B">
        <w:t>)</w:t>
      </w:r>
      <w:r w:rsidR="000B35EE" w:rsidRPr="00344A4B">
        <w:t xml:space="preserve"> as the Inspector</w:t>
      </w:r>
      <w:r w:rsidR="00A31989">
        <w:noBreakHyphen/>
      </w:r>
      <w:r w:rsidR="000B35EE" w:rsidRPr="00344A4B">
        <w:t xml:space="preserve">General considers necessary </w:t>
      </w:r>
      <w:r w:rsidR="00555F12" w:rsidRPr="00344A4B">
        <w:t>to employ to assist the Inspector</w:t>
      </w:r>
      <w:r w:rsidR="00A31989">
        <w:noBreakHyphen/>
      </w:r>
      <w:r w:rsidR="00555F12" w:rsidRPr="00344A4B">
        <w:t xml:space="preserve">General in </w:t>
      </w:r>
      <w:r w:rsidR="000B35EE" w:rsidRPr="00344A4B">
        <w:t>the performance of</w:t>
      </w:r>
      <w:r w:rsidR="001646B5" w:rsidRPr="00344A4B">
        <w:t xml:space="preserve"> the</w:t>
      </w:r>
      <w:r w:rsidR="000B35EE" w:rsidRPr="00344A4B">
        <w:t xml:space="preserve"> Inspector</w:t>
      </w:r>
      <w:r w:rsidR="00A31989">
        <w:noBreakHyphen/>
      </w:r>
      <w:r w:rsidR="000B35EE" w:rsidRPr="00344A4B">
        <w:t>General’s functions</w:t>
      </w:r>
      <w:r w:rsidR="003C65BD" w:rsidRPr="00344A4B">
        <w:t>.</w:t>
      </w:r>
    </w:p>
    <w:p w14:paraId="2492F769" w14:textId="77777777" w:rsidR="001269E5" w:rsidRPr="00344A4B" w:rsidRDefault="001269E5" w:rsidP="00CE53B9">
      <w:pPr>
        <w:pStyle w:val="subsection"/>
      </w:pPr>
      <w:r w:rsidRPr="00344A4B">
        <w:tab/>
        <w:t>(</w:t>
      </w:r>
      <w:r w:rsidR="00D36581" w:rsidRPr="00344A4B">
        <w:t>2</w:t>
      </w:r>
      <w:r w:rsidRPr="00344A4B">
        <w:t>)</w:t>
      </w:r>
      <w:r w:rsidRPr="00344A4B">
        <w:tab/>
        <w:t xml:space="preserve">For the purposes of the </w:t>
      </w:r>
      <w:r w:rsidRPr="00344A4B">
        <w:rPr>
          <w:i/>
        </w:rPr>
        <w:t>Public Service Act 1999</w:t>
      </w:r>
      <w:r w:rsidRPr="00344A4B">
        <w:t>:</w:t>
      </w:r>
    </w:p>
    <w:p w14:paraId="352A315D" w14:textId="68798C64" w:rsidR="001269E5" w:rsidRPr="00344A4B" w:rsidRDefault="001269E5" w:rsidP="00CE53B9">
      <w:pPr>
        <w:pStyle w:val="paragraph"/>
      </w:pPr>
      <w:r w:rsidRPr="00344A4B">
        <w:tab/>
        <w:t>(a)</w:t>
      </w:r>
      <w:r w:rsidRPr="00344A4B">
        <w:tab/>
        <w:t>the Inspector</w:t>
      </w:r>
      <w:r w:rsidR="00A31989">
        <w:noBreakHyphen/>
      </w:r>
      <w:r w:rsidRPr="00344A4B">
        <w:t xml:space="preserve">General and </w:t>
      </w:r>
      <w:r w:rsidR="00A60FD4" w:rsidRPr="00344A4B">
        <w:t xml:space="preserve">the </w:t>
      </w:r>
      <w:r w:rsidR="00113073" w:rsidRPr="00344A4B">
        <w:t>APS employees assisting the Inspector</w:t>
      </w:r>
      <w:r w:rsidR="00A31989">
        <w:noBreakHyphen/>
      </w:r>
      <w:r w:rsidR="00113073" w:rsidRPr="00344A4B">
        <w:t xml:space="preserve">General </w:t>
      </w:r>
      <w:r w:rsidRPr="00344A4B">
        <w:t>together constitute a Statutory Agency; and</w:t>
      </w:r>
    </w:p>
    <w:p w14:paraId="2EB49BCC" w14:textId="4FB036EB" w:rsidR="001269E5" w:rsidRPr="00344A4B" w:rsidRDefault="001269E5" w:rsidP="00CE53B9">
      <w:pPr>
        <w:pStyle w:val="paragraph"/>
      </w:pPr>
      <w:r w:rsidRPr="00344A4B">
        <w:tab/>
        <w:t>(b)</w:t>
      </w:r>
      <w:r w:rsidRPr="00344A4B">
        <w:tab/>
        <w:t>the Inspector</w:t>
      </w:r>
      <w:r w:rsidR="00A31989">
        <w:noBreakHyphen/>
      </w:r>
      <w:r w:rsidRPr="00344A4B">
        <w:t>General</w:t>
      </w:r>
      <w:r w:rsidRPr="00344A4B">
        <w:rPr>
          <w:i/>
        </w:rPr>
        <w:t xml:space="preserve"> </w:t>
      </w:r>
      <w:r w:rsidRPr="00344A4B">
        <w:t>is the Head of that Statutory Agency</w:t>
      </w:r>
      <w:r w:rsidR="003C65BD" w:rsidRPr="00344A4B">
        <w:t>.</w:t>
      </w:r>
    </w:p>
    <w:p w14:paraId="61C9A0DF" w14:textId="139C8186" w:rsidR="000B1A0A" w:rsidRPr="00344A4B" w:rsidRDefault="003C65BD" w:rsidP="00CE53B9">
      <w:pPr>
        <w:pStyle w:val="ActHead5"/>
      </w:pPr>
      <w:bookmarkStart w:id="59" w:name="_Toc212882469"/>
      <w:r w:rsidRPr="00A31989">
        <w:rPr>
          <w:rStyle w:val="CharSectno"/>
        </w:rPr>
        <w:t>41</w:t>
      </w:r>
      <w:r w:rsidR="000B1A0A" w:rsidRPr="00344A4B">
        <w:t xml:space="preserve">  Persons assisting the Inspector</w:t>
      </w:r>
      <w:r w:rsidR="00A31989">
        <w:noBreakHyphen/>
      </w:r>
      <w:r w:rsidR="000B1A0A" w:rsidRPr="00344A4B">
        <w:t>General</w:t>
      </w:r>
      <w:bookmarkEnd w:id="59"/>
    </w:p>
    <w:p w14:paraId="0F2D7AF5" w14:textId="68CDB9C2" w:rsidR="000B1A0A" w:rsidRPr="00344A4B" w:rsidRDefault="000B1A0A" w:rsidP="00CE53B9">
      <w:pPr>
        <w:pStyle w:val="subsection"/>
      </w:pPr>
      <w:r w:rsidRPr="00344A4B">
        <w:tab/>
        <w:t>(1)</w:t>
      </w:r>
      <w:r w:rsidRPr="00344A4B">
        <w:tab/>
      </w:r>
      <w:r w:rsidR="00100E44" w:rsidRPr="00344A4B">
        <w:t>T</w:t>
      </w:r>
      <w:r w:rsidRPr="00344A4B">
        <w:t xml:space="preserve">he </w:t>
      </w:r>
      <w:r w:rsidR="007E7FD4" w:rsidRPr="00344A4B">
        <w:t>Inspector</w:t>
      </w:r>
      <w:r w:rsidR="00A31989">
        <w:noBreakHyphen/>
      </w:r>
      <w:r w:rsidR="007E7FD4" w:rsidRPr="00344A4B">
        <w:t xml:space="preserve">General </w:t>
      </w:r>
      <w:r w:rsidRPr="00344A4B">
        <w:t>may be assisted by:</w:t>
      </w:r>
    </w:p>
    <w:p w14:paraId="5ED2CAB7" w14:textId="63623DA5" w:rsidR="000B1A0A" w:rsidRPr="00344A4B" w:rsidRDefault="000B1A0A" w:rsidP="00CE53B9">
      <w:pPr>
        <w:pStyle w:val="paragraph"/>
      </w:pPr>
      <w:r w:rsidRPr="00344A4B">
        <w:tab/>
        <w:t>(a)</w:t>
      </w:r>
      <w:r w:rsidRPr="00344A4B">
        <w:tab/>
        <w:t xml:space="preserve">officers and employees of Agencies (within the meaning of the </w:t>
      </w:r>
      <w:r w:rsidRPr="00344A4B">
        <w:rPr>
          <w:i/>
        </w:rPr>
        <w:t>Public Service Act 1999</w:t>
      </w:r>
      <w:r w:rsidRPr="00344A4B">
        <w:t xml:space="preserve">), and of authorities of the Commonwealth, whose services are made available to the </w:t>
      </w:r>
      <w:r w:rsidR="00C118B6" w:rsidRPr="00344A4B">
        <w:t>Inspector</w:t>
      </w:r>
      <w:r w:rsidR="00A31989">
        <w:noBreakHyphen/>
      </w:r>
      <w:r w:rsidR="00C118B6" w:rsidRPr="00344A4B">
        <w:t xml:space="preserve">General </w:t>
      </w:r>
      <w:r w:rsidRPr="00344A4B">
        <w:t xml:space="preserve">in connection with the performance of any of the </w:t>
      </w:r>
      <w:r w:rsidR="00C118B6" w:rsidRPr="00344A4B">
        <w:t>Inspector</w:t>
      </w:r>
      <w:r w:rsidR="00A31989">
        <w:noBreakHyphen/>
      </w:r>
      <w:r w:rsidR="00C118B6" w:rsidRPr="00344A4B">
        <w:t xml:space="preserve">General’s </w:t>
      </w:r>
      <w:r w:rsidRPr="00344A4B">
        <w:t>functions; and</w:t>
      </w:r>
    </w:p>
    <w:p w14:paraId="57B7B3C8" w14:textId="4DEB9B4D" w:rsidR="000B1A0A" w:rsidRPr="00344A4B" w:rsidRDefault="000B1A0A" w:rsidP="00CE53B9">
      <w:pPr>
        <w:pStyle w:val="paragraph"/>
      </w:pPr>
      <w:r w:rsidRPr="00344A4B">
        <w:tab/>
        <w:t>(b)</w:t>
      </w:r>
      <w:r w:rsidRPr="00344A4B">
        <w:tab/>
        <w:t xml:space="preserve">persons whose services are made available under arrangements made under </w:t>
      </w:r>
      <w:r w:rsidR="00D73FAD" w:rsidRPr="00344A4B">
        <w:t>subsection (</w:t>
      </w:r>
      <w:r w:rsidRPr="00344A4B">
        <w:t>2)</w:t>
      </w:r>
      <w:r w:rsidR="003C65BD" w:rsidRPr="00344A4B">
        <w:t>.</w:t>
      </w:r>
    </w:p>
    <w:p w14:paraId="3D78EFAD" w14:textId="22856003" w:rsidR="000B1A0A" w:rsidRPr="00344A4B" w:rsidRDefault="000B1A0A" w:rsidP="00CE53B9">
      <w:pPr>
        <w:pStyle w:val="subsection"/>
      </w:pPr>
      <w:r w:rsidRPr="00344A4B">
        <w:tab/>
        <w:t>(2)</w:t>
      </w:r>
      <w:r w:rsidRPr="00344A4B">
        <w:tab/>
        <w:t xml:space="preserve">The </w:t>
      </w:r>
      <w:r w:rsidR="00755D05" w:rsidRPr="00344A4B">
        <w:t>Inspector</w:t>
      </w:r>
      <w:r w:rsidR="00A31989">
        <w:noBreakHyphen/>
      </w:r>
      <w:r w:rsidR="00755D05" w:rsidRPr="00344A4B">
        <w:t xml:space="preserve">General </w:t>
      </w:r>
      <w:r w:rsidRPr="00344A4B">
        <w:t>may, on behalf of the Commonwealth, make an arrangement with the appropriate authority or officer of:</w:t>
      </w:r>
    </w:p>
    <w:p w14:paraId="638F8887" w14:textId="77777777" w:rsidR="000B1A0A" w:rsidRPr="00344A4B" w:rsidRDefault="000B1A0A" w:rsidP="00CE53B9">
      <w:pPr>
        <w:pStyle w:val="paragraph"/>
      </w:pPr>
      <w:r w:rsidRPr="00344A4B">
        <w:tab/>
        <w:t>(a)</w:t>
      </w:r>
      <w:r w:rsidRPr="00344A4B">
        <w:tab/>
        <w:t>a State or Territory government; or</w:t>
      </w:r>
    </w:p>
    <w:p w14:paraId="1475843A" w14:textId="77777777" w:rsidR="000B1A0A" w:rsidRPr="00344A4B" w:rsidRDefault="000B1A0A" w:rsidP="00CE53B9">
      <w:pPr>
        <w:pStyle w:val="paragraph"/>
      </w:pPr>
      <w:r w:rsidRPr="00344A4B">
        <w:tab/>
        <w:t>(b)</w:t>
      </w:r>
      <w:r w:rsidRPr="00344A4B">
        <w:tab/>
        <w:t>a State or Territory government authority;</w:t>
      </w:r>
    </w:p>
    <w:p w14:paraId="7B5E6F19" w14:textId="508A5EDE" w:rsidR="000B1A0A" w:rsidRPr="00344A4B" w:rsidRDefault="000B1A0A" w:rsidP="00CE53B9">
      <w:pPr>
        <w:pStyle w:val="subsection2"/>
      </w:pPr>
      <w:r w:rsidRPr="00344A4B">
        <w:t xml:space="preserve">under which the government or authority makes officers or employees available to the </w:t>
      </w:r>
      <w:r w:rsidR="00EB4EED" w:rsidRPr="00344A4B">
        <w:t>Inspector</w:t>
      </w:r>
      <w:r w:rsidR="00A31989">
        <w:noBreakHyphen/>
      </w:r>
      <w:r w:rsidR="00EB4EED" w:rsidRPr="00344A4B">
        <w:t xml:space="preserve">General </w:t>
      </w:r>
      <w:r w:rsidRPr="00344A4B">
        <w:t xml:space="preserve">to perform services in connection with the performance of any of the </w:t>
      </w:r>
      <w:r w:rsidR="00EB4EED" w:rsidRPr="00344A4B">
        <w:t>Inspector</w:t>
      </w:r>
      <w:r w:rsidR="00A31989">
        <w:noBreakHyphen/>
      </w:r>
      <w:r w:rsidR="00EB4EED" w:rsidRPr="00344A4B">
        <w:t xml:space="preserve">General’s </w:t>
      </w:r>
      <w:r w:rsidRPr="00344A4B">
        <w:t>functions</w:t>
      </w:r>
      <w:r w:rsidR="003C65BD" w:rsidRPr="00344A4B">
        <w:t>.</w:t>
      </w:r>
    </w:p>
    <w:p w14:paraId="70D8FD9A" w14:textId="466E79B8" w:rsidR="000B1A0A" w:rsidRPr="00344A4B" w:rsidRDefault="000B1A0A" w:rsidP="00CE53B9">
      <w:pPr>
        <w:pStyle w:val="subsection"/>
      </w:pPr>
      <w:r w:rsidRPr="00344A4B">
        <w:lastRenderedPageBreak/>
        <w:tab/>
        <w:t>(3)</w:t>
      </w:r>
      <w:r w:rsidRPr="00344A4B">
        <w:tab/>
        <w:t xml:space="preserve">An arrangement under </w:t>
      </w:r>
      <w:r w:rsidR="00D73FAD" w:rsidRPr="00344A4B">
        <w:t>subsection (</w:t>
      </w:r>
      <w:r w:rsidRPr="00344A4B">
        <w:t>2) may provide for the Commonwealth to reimburse a State or Territory with respect to the services of a person to whom the arrangement relates</w:t>
      </w:r>
      <w:r w:rsidR="003C65BD" w:rsidRPr="00344A4B">
        <w:t>.</w:t>
      </w:r>
    </w:p>
    <w:p w14:paraId="4F85EFF6" w14:textId="450CB670" w:rsidR="000B1A0A" w:rsidRPr="00344A4B" w:rsidRDefault="000B1A0A" w:rsidP="00CE53B9">
      <w:pPr>
        <w:pStyle w:val="subsection"/>
      </w:pPr>
      <w:r w:rsidRPr="00344A4B">
        <w:tab/>
        <w:t>(4)</w:t>
      </w:r>
      <w:r w:rsidRPr="00344A4B">
        <w:tab/>
        <w:t xml:space="preserve">When performing services for the </w:t>
      </w:r>
      <w:r w:rsidR="001F0849" w:rsidRPr="00344A4B">
        <w:t>Inspector</w:t>
      </w:r>
      <w:r w:rsidR="00A31989">
        <w:noBreakHyphen/>
      </w:r>
      <w:r w:rsidR="001F0849" w:rsidRPr="00344A4B">
        <w:t xml:space="preserve">General </w:t>
      </w:r>
      <w:r w:rsidRPr="00344A4B">
        <w:t xml:space="preserve">under this section, a person is subject to the directions of the </w:t>
      </w:r>
      <w:r w:rsidR="001F0849" w:rsidRPr="00344A4B">
        <w:t>Inspector</w:t>
      </w:r>
      <w:r w:rsidR="00A31989">
        <w:noBreakHyphen/>
      </w:r>
      <w:r w:rsidR="001F0849" w:rsidRPr="00344A4B">
        <w:t>General</w:t>
      </w:r>
      <w:r w:rsidR="003C65BD" w:rsidRPr="00344A4B">
        <w:t>.</w:t>
      </w:r>
    </w:p>
    <w:p w14:paraId="60538350" w14:textId="2F871DF1" w:rsidR="00AE3959" w:rsidRPr="00344A4B" w:rsidRDefault="003C65BD" w:rsidP="00CE53B9">
      <w:pPr>
        <w:pStyle w:val="ActHead5"/>
      </w:pPr>
      <w:bookmarkStart w:id="60" w:name="_Toc212882470"/>
      <w:r w:rsidRPr="00A31989">
        <w:rPr>
          <w:rStyle w:val="CharSectno"/>
        </w:rPr>
        <w:t>42</w:t>
      </w:r>
      <w:r w:rsidR="00AE3959" w:rsidRPr="00344A4B">
        <w:t xml:space="preserve">  Consultants</w:t>
      </w:r>
      <w:bookmarkEnd w:id="60"/>
    </w:p>
    <w:p w14:paraId="7EE170D2" w14:textId="6E2C143A" w:rsidR="00AE3959" w:rsidRPr="00344A4B" w:rsidRDefault="00AE3959" w:rsidP="00CE53B9">
      <w:pPr>
        <w:pStyle w:val="subsection"/>
      </w:pPr>
      <w:r w:rsidRPr="00344A4B">
        <w:tab/>
      </w:r>
      <w:r w:rsidR="008020C0" w:rsidRPr="00344A4B">
        <w:t>(1)</w:t>
      </w:r>
      <w:r w:rsidR="008020C0" w:rsidRPr="00344A4B">
        <w:tab/>
      </w:r>
      <w:r w:rsidR="004C16B8" w:rsidRPr="00344A4B">
        <w:t>The Inspector</w:t>
      </w:r>
      <w:r w:rsidR="00A31989">
        <w:noBreakHyphen/>
      </w:r>
      <w:r w:rsidR="004C16B8" w:rsidRPr="00344A4B">
        <w:t>General may, on behalf of the Commonwealth, engage</w:t>
      </w:r>
      <w:r w:rsidR="001A5B65" w:rsidRPr="00344A4B">
        <w:t xml:space="preserve"> </w:t>
      </w:r>
      <w:r w:rsidR="004C16B8" w:rsidRPr="00344A4B">
        <w:t xml:space="preserve">consultants to assist in the performance of the </w:t>
      </w:r>
      <w:r w:rsidR="00822338" w:rsidRPr="00344A4B">
        <w:t>Inspector</w:t>
      </w:r>
      <w:r w:rsidR="00A31989">
        <w:noBreakHyphen/>
      </w:r>
      <w:r w:rsidR="00822338" w:rsidRPr="00344A4B">
        <w:t>General’s</w:t>
      </w:r>
      <w:r w:rsidR="004C16B8" w:rsidRPr="00344A4B">
        <w:t xml:space="preserve"> functions</w:t>
      </w:r>
      <w:r w:rsidR="003C65BD" w:rsidRPr="00344A4B">
        <w:t>.</w:t>
      </w:r>
    </w:p>
    <w:p w14:paraId="29B2238C" w14:textId="1D965E88" w:rsidR="001269E5" w:rsidRPr="00344A4B" w:rsidRDefault="008020C0" w:rsidP="00CE53B9">
      <w:pPr>
        <w:pStyle w:val="subsection"/>
      </w:pPr>
      <w:r w:rsidRPr="00344A4B">
        <w:tab/>
        <w:t>(2)</w:t>
      </w:r>
      <w:r w:rsidRPr="00344A4B">
        <w:tab/>
        <w:t xml:space="preserve">The consultants are to be engaged on the terms and conditions that the </w:t>
      </w:r>
      <w:r w:rsidR="00D35F4A" w:rsidRPr="00344A4B">
        <w:t>Inspector</w:t>
      </w:r>
      <w:r w:rsidR="00A31989">
        <w:noBreakHyphen/>
      </w:r>
      <w:r w:rsidR="00D35F4A" w:rsidRPr="00344A4B">
        <w:t xml:space="preserve">General </w:t>
      </w:r>
      <w:r w:rsidRPr="00344A4B">
        <w:t>determines in writing</w:t>
      </w:r>
      <w:r w:rsidR="003C65BD" w:rsidRPr="00344A4B">
        <w:t>.</w:t>
      </w:r>
    </w:p>
    <w:p w14:paraId="320A840F" w14:textId="524CBC7A" w:rsidR="007D36D5" w:rsidRPr="00344A4B" w:rsidRDefault="00E67210" w:rsidP="00CE53B9">
      <w:pPr>
        <w:pStyle w:val="ActHead2"/>
        <w:pageBreakBefore/>
      </w:pPr>
      <w:bookmarkStart w:id="61" w:name="_Toc212882471"/>
      <w:r w:rsidRPr="00A31989">
        <w:rPr>
          <w:rStyle w:val="CharPartNo"/>
        </w:rPr>
        <w:lastRenderedPageBreak/>
        <w:t>Part 4</w:t>
      </w:r>
      <w:r w:rsidR="007B478F" w:rsidRPr="00344A4B">
        <w:t>—</w:t>
      </w:r>
      <w:r w:rsidR="00287456" w:rsidRPr="00A31989">
        <w:rPr>
          <w:rStyle w:val="CharPartText"/>
        </w:rPr>
        <w:t>I</w:t>
      </w:r>
      <w:r w:rsidR="000A3C75" w:rsidRPr="00A31989">
        <w:rPr>
          <w:rStyle w:val="CharPartText"/>
        </w:rPr>
        <w:t>nformation</w:t>
      </w:r>
      <w:r w:rsidR="00287456" w:rsidRPr="00A31989">
        <w:rPr>
          <w:rStyle w:val="CharPartText"/>
        </w:rPr>
        <w:t xml:space="preserve"> management</w:t>
      </w:r>
      <w:bookmarkEnd w:id="61"/>
    </w:p>
    <w:p w14:paraId="5878F0E4" w14:textId="797290AC" w:rsidR="00EB20C0" w:rsidRPr="00344A4B" w:rsidRDefault="00CD4263" w:rsidP="00CE53B9">
      <w:pPr>
        <w:pStyle w:val="ActHead3"/>
      </w:pPr>
      <w:bookmarkStart w:id="62" w:name="_Toc212882472"/>
      <w:r w:rsidRPr="00A31989">
        <w:rPr>
          <w:rStyle w:val="CharDivNo"/>
        </w:rPr>
        <w:t>Division 1</w:t>
      </w:r>
      <w:r w:rsidR="00EB20C0" w:rsidRPr="00344A4B">
        <w:t>—</w:t>
      </w:r>
      <w:r w:rsidR="00EB20C0" w:rsidRPr="00A31989">
        <w:rPr>
          <w:rStyle w:val="CharDivText"/>
        </w:rPr>
        <w:t>Introduction</w:t>
      </w:r>
      <w:bookmarkEnd w:id="62"/>
    </w:p>
    <w:p w14:paraId="32BE3292" w14:textId="486A5A96" w:rsidR="00EB20C0" w:rsidRPr="00344A4B" w:rsidRDefault="003C65BD" w:rsidP="00CE53B9">
      <w:pPr>
        <w:pStyle w:val="ActHead5"/>
      </w:pPr>
      <w:bookmarkStart w:id="63" w:name="_Toc212882473"/>
      <w:r w:rsidRPr="00A31989">
        <w:rPr>
          <w:rStyle w:val="CharSectno"/>
        </w:rPr>
        <w:t>43</w:t>
      </w:r>
      <w:r w:rsidR="00EB20C0" w:rsidRPr="00344A4B">
        <w:t xml:space="preserve">  Simplified outline of this Part</w:t>
      </w:r>
      <w:bookmarkEnd w:id="63"/>
    </w:p>
    <w:p w14:paraId="45A6D96A" w14:textId="490C46A0" w:rsidR="00EB20C0" w:rsidRPr="00344A4B" w:rsidRDefault="00254709" w:rsidP="00CE53B9">
      <w:pPr>
        <w:pStyle w:val="SOText"/>
      </w:pPr>
      <w:r w:rsidRPr="00344A4B">
        <w:t xml:space="preserve">This Part </w:t>
      </w:r>
      <w:r w:rsidR="00DB7E9C" w:rsidRPr="00344A4B">
        <w:t xml:space="preserve">sets out </w:t>
      </w:r>
      <w:r w:rsidRPr="00344A4B">
        <w:t>the Inspector</w:t>
      </w:r>
      <w:r w:rsidR="00A31989">
        <w:noBreakHyphen/>
      </w:r>
      <w:r w:rsidRPr="00344A4B">
        <w:t>General’s information</w:t>
      </w:r>
      <w:r w:rsidR="00A31989">
        <w:noBreakHyphen/>
      </w:r>
      <w:r w:rsidRPr="00344A4B">
        <w:t>gathering powers</w:t>
      </w:r>
      <w:r w:rsidR="00B37C35" w:rsidRPr="00344A4B">
        <w:t xml:space="preserve">, the </w:t>
      </w:r>
      <w:r w:rsidR="00C729BB" w:rsidRPr="00344A4B">
        <w:t>protections that may be available to persons who make disclosures to the Inspector</w:t>
      </w:r>
      <w:r w:rsidR="00A31989">
        <w:noBreakHyphen/>
      </w:r>
      <w:r w:rsidR="00C729BB" w:rsidRPr="00344A4B">
        <w:t xml:space="preserve">General, and the </w:t>
      </w:r>
      <w:r w:rsidR="00B37C35" w:rsidRPr="00344A4B">
        <w:t>circumstances in which information obtained under this Act may be used or disclosed</w:t>
      </w:r>
      <w:r w:rsidR="003C65BD" w:rsidRPr="00344A4B">
        <w:t>.</w:t>
      </w:r>
    </w:p>
    <w:p w14:paraId="2CEF9133" w14:textId="129A3964" w:rsidR="00016875" w:rsidRPr="00344A4B" w:rsidRDefault="00D73FAD" w:rsidP="00CE53B9">
      <w:pPr>
        <w:pStyle w:val="ActHead3"/>
        <w:pageBreakBefore/>
      </w:pPr>
      <w:bookmarkStart w:id="64" w:name="_Toc212882474"/>
      <w:r w:rsidRPr="00A31989">
        <w:rPr>
          <w:rStyle w:val="CharDivNo"/>
        </w:rPr>
        <w:lastRenderedPageBreak/>
        <w:t>Division 2</w:t>
      </w:r>
      <w:r w:rsidR="00016875" w:rsidRPr="00344A4B">
        <w:t>—</w:t>
      </w:r>
      <w:r w:rsidR="00016875" w:rsidRPr="00A31989">
        <w:rPr>
          <w:rStyle w:val="CharDivText"/>
        </w:rPr>
        <w:t>Information</w:t>
      </w:r>
      <w:r w:rsidR="00A31989" w:rsidRPr="00A31989">
        <w:rPr>
          <w:rStyle w:val="CharDivText"/>
        </w:rPr>
        <w:noBreakHyphen/>
      </w:r>
      <w:r w:rsidR="00016875" w:rsidRPr="00A31989">
        <w:rPr>
          <w:rStyle w:val="CharDivText"/>
        </w:rPr>
        <w:t>gathering powers</w:t>
      </w:r>
      <w:bookmarkEnd w:id="64"/>
    </w:p>
    <w:p w14:paraId="7DA21542" w14:textId="7CEF279C" w:rsidR="00016875" w:rsidRPr="00344A4B" w:rsidRDefault="003C65BD" w:rsidP="00CE53B9">
      <w:pPr>
        <w:pStyle w:val="ActHead5"/>
      </w:pPr>
      <w:bookmarkStart w:id="65" w:name="_Toc212882475"/>
      <w:r w:rsidRPr="00A31989">
        <w:rPr>
          <w:rStyle w:val="CharSectno"/>
        </w:rPr>
        <w:t>44</w:t>
      </w:r>
      <w:r w:rsidR="00016875" w:rsidRPr="00344A4B">
        <w:t xml:space="preserve">  Power of Inspector</w:t>
      </w:r>
      <w:r w:rsidR="00A31989">
        <w:noBreakHyphen/>
      </w:r>
      <w:r w:rsidR="00016875" w:rsidRPr="00344A4B">
        <w:t>General to obtain information</w:t>
      </w:r>
      <w:bookmarkEnd w:id="65"/>
    </w:p>
    <w:p w14:paraId="4E168CF9" w14:textId="52E842B6" w:rsidR="00016875" w:rsidRPr="00344A4B" w:rsidRDefault="00016875" w:rsidP="00CE53B9">
      <w:pPr>
        <w:pStyle w:val="subsection"/>
      </w:pPr>
      <w:r w:rsidRPr="00344A4B">
        <w:tab/>
        <w:t>(1)</w:t>
      </w:r>
      <w:r w:rsidRPr="00344A4B">
        <w:tab/>
        <w:t>The Inspector</w:t>
      </w:r>
      <w:r w:rsidR="00A31989">
        <w:noBreakHyphen/>
      </w:r>
      <w:r w:rsidRPr="00344A4B">
        <w:t xml:space="preserve">General may give a notice to a person under </w:t>
      </w:r>
      <w:r w:rsidR="00D73FAD" w:rsidRPr="00344A4B">
        <w:t>subsection (</w:t>
      </w:r>
      <w:r w:rsidRPr="00344A4B">
        <w:t>2) if the Inspector</w:t>
      </w:r>
      <w:r w:rsidR="00A31989">
        <w:noBreakHyphen/>
      </w:r>
      <w:r w:rsidRPr="00344A4B">
        <w:t>General has reason to believe that the person has information or a document or thing that is relevant to the performance of any of the Inspector</w:t>
      </w:r>
      <w:r w:rsidR="00A31989">
        <w:noBreakHyphen/>
      </w:r>
      <w:r w:rsidRPr="00344A4B">
        <w:t>General’s functions referred to in</w:t>
      </w:r>
      <w:r w:rsidR="004A6BFE" w:rsidRPr="00344A4B">
        <w:t xml:space="preserve"> </w:t>
      </w:r>
      <w:r w:rsidRPr="00344A4B">
        <w:t xml:space="preserve">paragraphs </w:t>
      </w:r>
      <w:r w:rsidR="003C65BD" w:rsidRPr="00344A4B">
        <w:t>10</w:t>
      </w:r>
      <w:r w:rsidRPr="00344A4B">
        <w:t>(1)(a) to (d)</w:t>
      </w:r>
      <w:r w:rsidR="003C65BD" w:rsidRPr="00344A4B">
        <w:t>.</w:t>
      </w:r>
    </w:p>
    <w:p w14:paraId="522AFA02" w14:textId="400C744B" w:rsidR="00016875" w:rsidRPr="00344A4B" w:rsidRDefault="00016875" w:rsidP="00CE53B9">
      <w:pPr>
        <w:pStyle w:val="subsection"/>
      </w:pPr>
      <w:r w:rsidRPr="00344A4B">
        <w:tab/>
        <w:t>(2)</w:t>
      </w:r>
      <w:r w:rsidRPr="00344A4B">
        <w:tab/>
        <w:t>The Inspector</w:t>
      </w:r>
      <w:r w:rsidR="00A31989">
        <w:noBreakHyphen/>
      </w:r>
      <w:r w:rsidRPr="00344A4B">
        <w:t>General may, by written notice given to the person, require the person:</w:t>
      </w:r>
    </w:p>
    <w:p w14:paraId="55C5F87D" w14:textId="6C60A458" w:rsidR="00016875" w:rsidRPr="00344A4B" w:rsidRDefault="00016875" w:rsidP="00CE53B9">
      <w:pPr>
        <w:pStyle w:val="paragraph"/>
      </w:pPr>
      <w:r w:rsidRPr="00344A4B">
        <w:tab/>
        <w:t>(a)</w:t>
      </w:r>
      <w:r w:rsidRPr="00344A4B">
        <w:tab/>
        <w:t xml:space="preserve">to give any such information to </w:t>
      </w:r>
      <w:r w:rsidR="003959C6" w:rsidRPr="00344A4B">
        <w:t xml:space="preserve">an </w:t>
      </w:r>
      <w:r w:rsidR="00102BF3" w:rsidRPr="00344A4B">
        <w:t xml:space="preserve">official of the </w:t>
      </w:r>
      <w:r w:rsidR="00B57A10" w:rsidRPr="00344A4B">
        <w:t>Office</w:t>
      </w:r>
      <w:r w:rsidRPr="00344A4B">
        <w:t>; or</w:t>
      </w:r>
    </w:p>
    <w:p w14:paraId="26DAC47B" w14:textId="230AA4FA" w:rsidR="00016875" w:rsidRPr="00344A4B" w:rsidRDefault="00016875" w:rsidP="00CE53B9">
      <w:pPr>
        <w:pStyle w:val="paragraph"/>
      </w:pPr>
      <w:r w:rsidRPr="00344A4B">
        <w:tab/>
        <w:t>(b)</w:t>
      </w:r>
      <w:r w:rsidRPr="00344A4B">
        <w:tab/>
        <w:t xml:space="preserve">to produce any such document or thing </w:t>
      </w:r>
      <w:r w:rsidR="00EA3D8C" w:rsidRPr="00344A4B">
        <w:t xml:space="preserve">to </w:t>
      </w:r>
      <w:r w:rsidR="00D01F9F" w:rsidRPr="00344A4B">
        <w:t xml:space="preserve">an </w:t>
      </w:r>
      <w:r w:rsidR="00102BF3" w:rsidRPr="00344A4B">
        <w:t xml:space="preserve">official of the </w:t>
      </w:r>
      <w:r w:rsidR="00B57A10" w:rsidRPr="00344A4B">
        <w:t>Office</w:t>
      </w:r>
      <w:r w:rsidRPr="00344A4B">
        <w:t>; or</w:t>
      </w:r>
    </w:p>
    <w:p w14:paraId="31B059D5" w14:textId="5C9B20D2" w:rsidR="00016875" w:rsidRPr="00344A4B" w:rsidRDefault="00016875" w:rsidP="00CE53B9">
      <w:pPr>
        <w:pStyle w:val="paragraph"/>
      </w:pPr>
      <w:r w:rsidRPr="00344A4B">
        <w:tab/>
        <w:t>(c)</w:t>
      </w:r>
      <w:r w:rsidRPr="00344A4B">
        <w:tab/>
        <w:t xml:space="preserve">to appear before </w:t>
      </w:r>
      <w:r w:rsidR="00D01F9F" w:rsidRPr="00344A4B">
        <w:t xml:space="preserve">an </w:t>
      </w:r>
      <w:r w:rsidR="004F3F2B" w:rsidRPr="00344A4B">
        <w:t xml:space="preserve">official of the </w:t>
      </w:r>
      <w:r w:rsidR="00B57A10" w:rsidRPr="00344A4B">
        <w:t>Office</w:t>
      </w:r>
      <w:r w:rsidR="004F3F2B" w:rsidRPr="00344A4B">
        <w:t xml:space="preserve"> </w:t>
      </w:r>
      <w:r w:rsidRPr="00344A4B">
        <w:t>to answer questions</w:t>
      </w:r>
      <w:r w:rsidR="003C65BD" w:rsidRPr="00344A4B">
        <w:t>.</w:t>
      </w:r>
    </w:p>
    <w:p w14:paraId="55730E3A" w14:textId="77777777" w:rsidR="00016875" w:rsidRPr="00344A4B" w:rsidRDefault="00016875" w:rsidP="00CE53B9">
      <w:pPr>
        <w:pStyle w:val="subsection"/>
      </w:pPr>
      <w:r w:rsidRPr="00344A4B">
        <w:tab/>
        <w:t>(3)</w:t>
      </w:r>
      <w:r w:rsidRPr="00344A4B">
        <w:tab/>
        <w:t>The notice must:</w:t>
      </w:r>
    </w:p>
    <w:p w14:paraId="39F5BCB5" w14:textId="25234069" w:rsidR="00016875" w:rsidRPr="00344A4B" w:rsidRDefault="00016875" w:rsidP="00CE53B9">
      <w:pPr>
        <w:pStyle w:val="paragraph"/>
      </w:pPr>
      <w:r w:rsidRPr="00344A4B">
        <w:tab/>
        <w:t>(a)</w:t>
      </w:r>
      <w:r w:rsidRPr="00344A4B">
        <w:tab/>
        <w:t xml:space="preserve">if </w:t>
      </w:r>
      <w:r w:rsidR="00E67210">
        <w:t>paragraph (</w:t>
      </w:r>
      <w:r w:rsidRPr="00344A4B">
        <w:t>2)(a) or (b) applies—specify:</w:t>
      </w:r>
    </w:p>
    <w:p w14:paraId="23554C57" w14:textId="77777777" w:rsidR="00016875" w:rsidRPr="00344A4B" w:rsidRDefault="00016875" w:rsidP="00CE53B9">
      <w:pPr>
        <w:pStyle w:val="paragraphsub"/>
      </w:pPr>
      <w:r w:rsidRPr="00344A4B">
        <w:tab/>
        <w:t>(i)</w:t>
      </w:r>
      <w:r w:rsidRPr="00344A4B">
        <w:tab/>
        <w:t>the period (which must be at least 14 days after the notice is given to the person) within which the person is required to comply with the notice; and</w:t>
      </w:r>
    </w:p>
    <w:p w14:paraId="1A5E5E41" w14:textId="77777777" w:rsidR="00016875" w:rsidRPr="00344A4B" w:rsidRDefault="00016875" w:rsidP="00CE53B9">
      <w:pPr>
        <w:pStyle w:val="paragraphsub"/>
      </w:pPr>
      <w:r w:rsidRPr="00344A4B">
        <w:tab/>
        <w:t>(ii)</w:t>
      </w:r>
      <w:r w:rsidRPr="00344A4B">
        <w:tab/>
        <w:t>the manner in which the person is required to comply with the notice; and</w:t>
      </w:r>
    </w:p>
    <w:p w14:paraId="3152A361" w14:textId="1F07F418" w:rsidR="00016875" w:rsidRPr="00344A4B" w:rsidRDefault="00016875" w:rsidP="00CE53B9">
      <w:pPr>
        <w:pStyle w:val="paragraph"/>
      </w:pPr>
      <w:r w:rsidRPr="00344A4B">
        <w:tab/>
        <w:t>(b)</w:t>
      </w:r>
      <w:r w:rsidRPr="00344A4B">
        <w:tab/>
        <w:t xml:space="preserve">if </w:t>
      </w:r>
      <w:r w:rsidR="00E67210">
        <w:t>paragraph (</w:t>
      </w:r>
      <w:r w:rsidRPr="00344A4B">
        <w:t>2)(c) applies—specify:</w:t>
      </w:r>
    </w:p>
    <w:p w14:paraId="4A5289D1" w14:textId="77777777" w:rsidR="00016875" w:rsidRPr="00344A4B" w:rsidRDefault="00016875" w:rsidP="00CE53B9">
      <w:pPr>
        <w:pStyle w:val="paragraphsub"/>
      </w:pPr>
      <w:r w:rsidRPr="00344A4B">
        <w:tab/>
        <w:t>(i)</w:t>
      </w:r>
      <w:r w:rsidRPr="00344A4B">
        <w:tab/>
        <w:t>a time and place at which the person is to appear; and</w:t>
      </w:r>
    </w:p>
    <w:p w14:paraId="5B7DFF00" w14:textId="77777777" w:rsidR="00016875" w:rsidRPr="00344A4B" w:rsidRDefault="00016875" w:rsidP="00CE53B9">
      <w:pPr>
        <w:pStyle w:val="paragraphsub"/>
      </w:pPr>
      <w:r w:rsidRPr="00344A4B">
        <w:tab/>
        <w:t>(ii)</w:t>
      </w:r>
      <w:r w:rsidRPr="00344A4B">
        <w:tab/>
        <w:t>the nature of the matter to which the questions will relate; and</w:t>
      </w:r>
    </w:p>
    <w:p w14:paraId="0BAC884E" w14:textId="1DD398A2" w:rsidR="00016875" w:rsidRPr="00344A4B" w:rsidRDefault="00016875" w:rsidP="00CE53B9">
      <w:pPr>
        <w:pStyle w:val="paragraph"/>
      </w:pPr>
      <w:r w:rsidRPr="00344A4B">
        <w:tab/>
        <w:t>(c)</w:t>
      </w:r>
      <w:r w:rsidRPr="00344A4B">
        <w:tab/>
        <w:t xml:space="preserve">in any case—state the effect of </w:t>
      </w:r>
      <w:r w:rsidR="00611703" w:rsidRPr="00344A4B">
        <w:t>subsections (</w:t>
      </w:r>
      <w:r w:rsidRPr="00344A4B">
        <w:t xml:space="preserve">7) and (8) and </w:t>
      </w:r>
      <w:r w:rsidR="00A570D2" w:rsidRPr="00344A4B">
        <w:t>sections 1</w:t>
      </w:r>
      <w:r w:rsidRPr="00344A4B">
        <w:t>37</w:t>
      </w:r>
      <w:r w:rsidR="003C65BD" w:rsidRPr="00344A4B">
        <w:t>.</w:t>
      </w:r>
      <w:r w:rsidRPr="00344A4B">
        <w:t>1 and 137</w:t>
      </w:r>
      <w:r w:rsidR="003C65BD" w:rsidRPr="00344A4B">
        <w:t>.</w:t>
      </w:r>
      <w:r w:rsidRPr="00344A4B">
        <w:t xml:space="preserve">2 of the </w:t>
      </w:r>
      <w:r w:rsidRPr="00344A4B">
        <w:rPr>
          <w:i/>
        </w:rPr>
        <w:t xml:space="preserve">Criminal Code </w:t>
      </w:r>
      <w:r w:rsidRPr="00344A4B">
        <w:t>(false or misleading information or documents)</w:t>
      </w:r>
      <w:r w:rsidR="003C65BD" w:rsidRPr="00344A4B">
        <w:t>.</w:t>
      </w:r>
    </w:p>
    <w:p w14:paraId="74F5E1FD" w14:textId="0B6C6646" w:rsidR="00016875" w:rsidRPr="00344A4B" w:rsidRDefault="00016875" w:rsidP="00CE53B9">
      <w:pPr>
        <w:pStyle w:val="subsection"/>
      </w:pPr>
      <w:r w:rsidRPr="00344A4B">
        <w:tab/>
        <w:t>(4)</w:t>
      </w:r>
      <w:r w:rsidRPr="00344A4B">
        <w:tab/>
        <w:t>The Inspector</w:t>
      </w:r>
      <w:r w:rsidR="00A31989">
        <w:noBreakHyphen/>
      </w:r>
      <w:r w:rsidRPr="00344A4B">
        <w:t xml:space="preserve">General may require answers provided under </w:t>
      </w:r>
      <w:r w:rsidR="00E67210">
        <w:t>paragraph (</w:t>
      </w:r>
      <w:r w:rsidRPr="00344A4B">
        <w:t>2)(c) to be verified by, or given on, oath or affirmation</w:t>
      </w:r>
      <w:r w:rsidR="002B10D3" w:rsidRPr="00344A4B">
        <w:t>,</w:t>
      </w:r>
      <w:r w:rsidRPr="00344A4B">
        <w:t xml:space="preserve"> and </w:t>
      </w:r>
      <w:r w:rsidR="002B10D3" w:rsidRPr="00344A4B">
        <w:t xml:space="preserve">provided </w:t>
      </w:r>
      <w:r w:rsidRPr="00344A4B">
        <w:t>either orally or in writing</w:t>
      </w:r>
      <w:r w:rsidR="003C65BD" w:rsidRPr="00344A4B">
        <w:t>.</w:t>
      </w:r>
    </w:p>
    <w:p w14:paraId="17EB95F5" w14:textId="3EA49343" w:rsidR="00016875" w:rsidRPr="00344A4B" w:rsidRDefault="00016875" w:rsidP="00CE53B9">
      <w:pPr>
        <w:pStyle w:val="subsection"/>
      </w:pPr>
      <w:r w:rsidRPr="00344A4B">
        <w:lastRenderedPageBreak/>
        <w:tab/>
        <w:t>(5)</w:t>
      </w:r>
      <w:r w:rsidRPr="00344A4B">
        <w:tab/>
        <w:t xml:space="preserve">The </w:t>
      </w:r>
      <w:r w:rsidR="008E4E6B" w:rsidRPr="00344A4B">
        <w:t>official</w:t>
      </w:r>
      <w:r w:rsidR="001A0774" w:rsidRPr="00344A4B">
        <w:t xml:space="preserve"> </w:t>
      </w:r>
      <w:r w:rsidRPr="00344A4B">
        <w:t>to whom information or answers are verified or given may administer the oath or affirmation</w:t>
      </w:r>
      <w:r w:rsidR="003C65BD" w:rsidRPr="00344A4B">
        <w:t>.</w:t>
      </w:r>
    </w:p>
    <w:p w14:paraId="43E492F9" w14:textId="77777777" w:rsidR="00016875" w:rsidRPr="00344A4B" w:rsidRDefault="00016875" w:rsidP="00CE53B9">
      <w:pPr>
        <w:pStyle w:val="subsection"/>
      </w:pPr>
      <w:r w:rsidRPr="00344A4B">
        <w:tab/>
        <w:t>(6)</w:t>
      </w:r>
      <w:r w:rsidRPr="00344A4B">
        <w:tab/>
        <w:t>A person contravenes this subsection if:</w:t>
      </w:r>
    </w:p>
    <w:p w14:paraId="32E7326D" w14:textId="77777777" w:rsidR="00016875" w:rsidRPr="00344A4B" w:rsidRDefault="00016875" w:rsidP="00CE53B9">
      <w:pPr>
        <w:pStyle w:val="paragraph"/>
      </w:pPr>
      <w:r w:rsidRPr="00344A4B">
        <w:tab/>
        <w:t>(a)</w:t>
      </w:r>
      <w:r w:rsidRPr="00344A4B">
        <w:tab/>
        <w:t xml:space="preserve">the person is given a notice under </w:t>
      </w:r>
      <w:r w:rsidR="00D73FAD" w:rsidRPr="00344A4B">
        <w:t>subsection (</w:t>
      </w:r>
      <w:r w:rsidRPr="00344A4B">
        <w:t>2); and</w:t>
      </w:r>
    </w:p>
    <w:p w14:paraId="6A863C83" w14:textId="32F86C89" w:rsidR="00016875" w:rsidRPr="00344A4B" w:rsidRDefault="00016875" w:rsidP="00CE53B9">
      <w:pPr>
        <w:pStyle w:val="paragraph"/>
      </w:pPr>
      <w:r w:rsidRPr="00344A4B">
        <w:tab/>
        <w:t>(b)</w:t>
      </w:r>
      <w:r w:rsidRPr="00344A4B">
        <w:tab/>
        <w:t>the person fails to comply with the notice</w:t>
      </w:r>
      <w:r w:rsidR="003C65BD" w:rsidRPr="00344A4B">
        <w:t>.</w:t>
      </w:r>
    </w:p>
    <w:p w14:paraId="3ACC6148" w14:textId="7EA18AE1" w:rsidR="00016875" w:rsidRPr="00344A4B" w:rsidRDefault="00016875" w:rsidP="00CE53B9">
      <w:pPr>
        <w:pStyle w:val="SubsectionHead"/>
      </w:pPr>
      <w:r w:rsidRPr="00344A4B">
        <w:t>Fault</w:t>
      </w:r>
      <w:r w:rsidR="00A31989">
        <w:noBreakHyphen/>
      </w:r>
      <w:r w:rsidRPr="00344A4B">
        <w:t>based offence</w:t>
      </w:r>
    </w:p>
    <w:p w14:paraId="4DBCCC04" w14:textId="66F28F34" w:rsidR="00016875" w:rsidRPr="00344A4B" w:rsidRDefault="00016875" w:rsidP="00CE53B9">
      <w:pPr>
        <w:pStyle w:val="subsection"/>
      </w:pPr>
      <w:r w:rsidRPr="00344A4B">
        <w:tab/>
        <w:t>(7)</w:t>
      </w:r>
      <w:r w:rsidRPr="00344A4B">
        <w:tab/>
        <w:t xml:space="preserve">A person commits an offence if the person contravenes </w:t>
      </w:r>
      <w:r w:rsidR="00D73FAD" w:rsidRPr="00344A4B">
        <w:t>subsection (</w:t>
      </w:r>
      <w:r w:rsidRPr="00344A4B">
        <w:t>6)</w:t>
      </w:r>
      <w:r w:rsidR="003C65BD" w:rsidRPr="00344A4B">
        <w:t>.</w:t>
      </w:r>
    </w:p>
    <w:p w14:paraId="5EEB8C85" w14:textId="1B676E36" w:rsidR="00016875" w:rsidRPr="00344A4B" w:rsidRDefault="00016875" w:rsidP="00CE53B9">
      <w:pPr>
        <w:pStyle w:val="Penalty"/>
      </w:pPr>
      <w:r w:rsidRPr="00344A4B">
        <w:t>Penalty:</w:t>
      </w:r>
      <w:r w:rsidRPr="00344A4B">
        <w:tab/>
        <w:t>30 penalty units or imprisonment for 6 months, or both</w:t>
      </w:r>
      <w:r w:rsidR="003C65BD" w:rsidRPr="00344A4B">
        <w:t>.</w:t>
      </w:r>
    </w:p>
    <w:p w14:paraId="0D7AA6B5" w14:textId="77777777" w:rsidR="00016875" w:rsidRPr="00344A4B" w:rsidRDefault="00016875" w:rsidP="00CE53B9">
      <w:pPr>
        <w:pStyle w:val="SubsectionHead"/>
      </w:pPr>
      <w:r w:rsidRPr="00344A4B">
        <w:t>Civil penalty</w:t>
      </w:r>
    </w:p>
    <w:p w14:paraId="355A1FCF" w14:textId="7C1A0825" w:rsidR="00016875" w:rsidRPr="00344A4B" w:rsidRDefault="00016875" w:rsidP="00CE53B9">
      <w:pPr>
        <w:pStyle w:val="subsection"/>
      </w:pPr>
      <w:r w:rsidRPr="00344A4B">
        <w:tab/>
        <w:t>(8)</w:t>
      </w:r>
      <w:r w:rsidRPr="00344A4B">
        <w:tab/>
        <w:t xml:space="preserve">A person is liable to a civil penalty if the person contravenes </w:t>
      </w:r>
      <w:r w:rsidR="00D73FAD" w:rsidRPr="00344A4B">
        <w:t>subsection (</w:t>
      </w:r>
      <w:r w:rsidRPr="00344A4B">
        <w:t>6)</w:t>
      </w:r>
      <w:r w:rsidR="003C65BD" w:rsidRPr="00344A4B">
        <w:t>.</w:t>
      </w:r>
    </w:p>
    <w:p w14:paraId="5D830890" w14:textId="5371A061" w:rsidR="00016875" w:rsidRPr="00344A4B" w:rsidRDefault="00016875" w:rsidP="00CE53B9">
      <w:pPr>
        <w:pStyle w:val="Penalty"/>
      </w:pPr>
      <w:r w:rsidRPr="00344A4B">
        <w:t>Civil penalty:</w:t>
      </w:r>
      <w:r w:rsidRPr="00344A4B">
        <w:tab/>
        <w:t>100 penalty units</w:t>
      </w:r>
      <w:r w:rsidR="003C65BD" w:rsidRPr="00344A4B">
        <w:t>.</w:t>
      </w:r>
    </w:p>
    <w:p w14:paraId="23B71568" w14:textId="6FDABB54" w:rsidR="008F1D19" w:rsidRPr="00344A4B" w:rsidRDefault="003C65BD" w:rsidP="00CE53B9">
      <w:pPr>
        <w:pStyle w:val="ActHead5"/>
      </w:pPr>
      <w:bookmarkStart w:id="66" w:name="_Toc212882476"/>
      <w:r w:rsidRPr="00A31989">
        <w:rPr>
          <w:rStyle w:val="CharSectno"/>
        </w:rPr>
        <w:t>45</w:t>
      </w:r>
      <w:r w:rsidR="008F1D19" w:rsidRPr="00344A4B">
        <w:t xml:space="preserve">  Information that must be given in private</w:t>
      </w:r>
      <w:bookmarkEnd w:id="66"/>
    </w:p>
    <w:p w14:paraId="41BCF413" w14:textId="6AF6E2C5" w:rsidR="008F1D19" w:rsidRPr="00344A4B" w:rsidRDefault="008F1D19" w:rsidP="00CE53B9">
      <w:pPr>
        <w:pStyle w:val="subsection"/>
      </w:pPr>
      <w:r w:rsidRPr="00344A4B">
        <w:tab/>
      </w:r>
      <w:r w:rsidRPr="00344A4B">
        <w:tab/>
      </w:r>
      <w:r w:rsidR="005A20CE" w:rsidRPr="00344A4B">
        <w:t xml:space="preserve">An answer </w:t>
      </w:r>
      <w:r w:rsidRPr="00344A4B">
        <w:t xml:space="preserve">under </w:t>
      </w:r>
      <w:r w:rsidR="00F621BA" w:rsidRPr="00344A4B">
        <w:t>paragraph </w:t>
      </w:r>
      <w:r w:rsidR="003C65BD" w:rsidRPr="00344A4B">
        <w:t>44</w:t>
      </w:r>
      <w:r w:rsidRPr="00344A4B">
        <w:t>(2)(c)</w:t>
      </w:r>
      <w:r w:rsidR="005A20CE" w:rsidRPr="00344A4B">
        <w:t xml:space="preserve"> </w:t>
      </w:r>
      <w:r w:rsidRPr="00344A4B">
        <w:t xml:space="preserve">must be </w:t>
      </w:r>
      <w:r w:rsidR="006F50A2" w:rsidRPr="00344A4B">
        <w:t xml:space="preserve">provided </w:t>
      </w:r>
      <w:r w:rsidRPr="00344A4B">
        <w:t xml:space="preserve">in private if </w:t>
      </w:r>
      <w:r w:rsidR="00DE16F2" w:rsidRPr="00344A4B">
        <w:t xml:space="preserve">providing </w:t>
      </w:r>
      <w:r w:rsidR="004B481F" w:rsidRPr="00344A4B">
        <w:t xml:space="preserve">the answer </w:t>
      </w:r>
      <w:r w:rsidRPr="00344A4B">
        <w:t>would:</w:t>
      </w:r>
    </w:p>
    <w:p w14:paraId="08EC46B6" w14:textId="0158880A" w:rsidR="008F1D19" w:rsidRPr="00344A4B" w:rsidRDefault="008F1D19" w:rsidP="00CE53B9">
      <w:pPr>
        <w:pStyle w:val="paragraph"/>
      </w:pPr>
      <w:r w:rsidRPr="00344A4B">
        <w:tab/>
        <w:t>(a)</w:t>
      </w:r>
      <w:r w:rsidRPr="00344A4B">
        <w:tab/>
        <w:t>disclose a communication</w:t>
      </w:r>
      <w:r w:rsidR="00257B70" w:rsidRPr="00344A4B">
        <w:t xml:space="preserve"> of a kind mentioned in </w:t>
      </w:r>
      <w:r w:rsidR="00E67210">
        <w:t>subsection 5</w:t>
      </w:r>
      <w:r w:rsidR="003C65BD" w:rsidRPr="00344A4B">
        <w:t>2</w:t>
      </w:r>
      <w:r w:rsidR="00257B70" w:rsidRPr="00344A4B">
        <w:t>(1) (</w:t>
      </w:r>
      <w:r w:rsidRPr="00344A4B">
        <w:t>legal professional privilege</w:t>
      </w:r>
      <w:r w:rsidR="00257B70" w:rsidRPr="00344A4B">
        <w:t>)</w:t>
      </w:r>
      <w:r w:rsidRPr="00344A4B">
        <w:t>; or</w:t>
      </w:r>
    </w:p>
    <w:p w14:paraId="6B61645E" w14:textId="6B520E64" w:rsidR="00EF680B" w:rsidRPr="00344A4B" w:rsidRDefault="008F1D19" w:rsidP="00CE53B9">
      <w:pPr>
        <w:pStyle w:val="paragraph"/>
      </w:pPr>
      <w:r w:rsidRPr="00344A4B">
        <w:tab/>
        <w:t>(b)</w:t>
      </w:r>
      <w:r w:rsidRPr="00344A4B">
        <w:tab/>
        <w:t xml:space="preserve">breach a provision </w:t>
      </w:r>
      <w:r w:rsidR="00F44E0A" w:rsidRPr="00344A4B">
        <w:t>mentioned</w:t>
      </w:r>
      <w:r w:rsidRPr="00344A4B">
        <w:t xml:space="preserve"> in </w:t>
      </w:r>
      <w:r w:rsidR="00E67210">
        <w:t>subsection 5</w:t>
      </w:r>
      <w:r w:rsidR="003C65BD" w:rsidRPr="00344A4B">
        <w:t>3</w:t>
      </w:r>
      <w:r w:rsidRPr="00344A4B">
        <w:t>(2)</w:t>
      </w:r>
      <w:r w:rsidR="006A25DD" w:rsidRPr="00344A4B">
        <w:t xml:space="preserve"> (secrecy provisions)</w:t>
      </w:r>
      <w:r w:rsidR="00EF680B" w:rsidRPr="00344A4B">
        <w:t>; or</w:t>
      </w:r>
    </w:p>
    <w:p w14:paraId="12546974" w14:textId="0EF110FA" w:rsidR="008F1D19" w:rsidRPr="00344A4B" w:rsidRDefault="00EF680B" w:rsidP="00CE53B9">
      <w:pPr>
        <w:pStyle w:val="paragraph"/>
      </w:pPr>
      <w:r w:rsidRPr="00344A4B">
        <w:tab/>
        <w:t>(c)</w:t>
      </w:r>
      <w:r w:rsidRPr="00344A4B">
        <w:tab/>
      </w:r>
      <w:r w:rsidR="00E17122" w:rsidRPr="00344A4B">
        <w:t xml:space="preserve">disclose </w:t>
      </w:r>
      <w:r w:rsidR="006542BE" w:rsidRPr="00344A4B">
        <w:t>information that the Inspector</w:t>
      </w:r>
      <w:r w:rsidR="00A31989">
        <w:noBreakHyphen/>
      </w:r>
      <w:r w:rsidR="006542BE" w:rsidRPr="00344A4B">
        <w:t>General is satisfied is sensitive information</w:t>
      </w:r>
      <w:r w:rsidR="003C65BD" w:rsidRPr="00344A4B">
        <w:t>.</w:t>
      </w:r>
    </w:p>
    <w:p w14:paraId="18A116B1" w14:textId="0FAE5FD0" w:rsidR="00C938FD" w:rsidRPr="00344A4B" w:rsidRDefault="003C65BD" w:rsidP="00CE53B9">
      <w:pPr>
        <w:pStyle w:val="ActHead5"/>
      </w:pPr>
      <w:bookmarkStart w:id="67" w:name="_Toc212882477"/>
      <w:r w:rsidRPr="00A31989">
        <w:rPr>
          <w:rStyle w:val="CharSectno"/>
        </w:rPr>
        <w:t>46</w:t>
      </w:r>
      <w:r w:rsidR="00C938FD" w:rsidRPr="00344A4B">
        <w:t xml:space="preserve">  False or misleading information</w:t>
      </w:r>
      <w:bookmarkEnd w:id="67"/>
    </w:p>
    <w:p w14:paraId="76F035FA" w14:textId="77777777" w:rsidR="00C938FD" w:rsidRPr="00344A4B" w:rsidRDefault="00C938FD" w:rsidP="00CE53B9">
      <w:pPr>
        <w:pStyle w:val="subsection"/>
      </w:pPr>
      <w:r w:rsidRPr="00344A4B">
        <w:tab/>
        <w:t>(1)</w:t>
      </w:r>
      <w:r w:rsidRPr="00344A4B">
        <w:tab/>
        <w:t>A person is liable to a civil penalty if:</w:t>
      </w:r>
    </w:p>
    <w:p w14:paraId="7853A211" w14:textId="4E0E29B8" w:rsidR="00C938FD" w:rsidRPr="00344A4B" w:rsidRDefault="00C938FD" w:rsidP="00CE53B9">
      <w:pPr>
        <w:pStyle w:val="paragraph"/>
      </w:pPr>
      <w:r w:rsidRPr="00344A4B">
        <w:tab/>
        <w:t>(a)</w:t>
      </w:r>
      <w:r w:rsidRPr="00344A4B">
        <w:tab/>
        <w:t xml:space="preserve">the person gives information </w:t>
      </w:r>
      <w:r w:rsidR="00F81E36" w:rsidRPr="00344A4B">
        <w:t xml:space="preserve">to an </w:t>
      </w:r>
      <w:r w:rsidR="008E4E6B" w:rsidRPr="00344A4B">
        <w:t xml:space="preserve">official of the </w:t>
      </w:r>
      <w:r w:rsidR="00B57A10" w:rsidRPr="00344A4B">
        <w:t>Office</w:t>
      </w:r>
      <w:r w:rsidRPr="00344A4B">
        <w:t>; and</w:t>
      </w:r>
    </w:p>
    <w:p w14:paraId="3B7D55E5" w14:textId="77777777" w:rsidR="00C938FD" w:rsidRPr="00344A4B" w:rsidRDefault="00C938FD" w:rsidP="00CE53B9">
      <w:pPr>
        <w:pStyle w:val="paragraph"/>
      </w:pPr>
      <w:r w:rsidRPr="00344A4B">
        <w:tab/>
        <w:t>(b)</w:t>
      </w:r>
      <w:r w:rsidRPr="00344A4B">
        <w:tab/>
        <w:t>the person does so knowing that the information:</w:t>
      </w:r>
    </w:p>
    <w:p w14:paraId="52550570" w14:textId="77777777" w:rsidR="00C938FD" w:rsidRPr="00344A4B" w:rsidRDefault="00C938FD" w:rsidP="00CE53B9">
      <w:pPr>
        <w:pStyle w:val="paragraphsub"/>
      </w:pPr>
      <w:r w:rsidRPr="00344A4B">
        <w:tab/>
        <w:t>(i)</w:t>
      </w:r>
      <w:r w:rsidRPr="00344A4B">
        <w:tab/>
        <w:t>is false or misleading in a material particular; or</w:t>
      </w:r>
    </w:p>
    <w:p w14:paraId="22BE6BF6" w14:textId="77777777" w:rsidR="00C938FD" w:rsidRPr="00344A4B" w:rsidRDefault="00C938FD" w:rsidP="00CE53B9">
      <w:pPr>
        <w:pStyle w:val="paragraphsub"/>
      </w:pPr>
      <w:r w:rsidRPr="00344A4B">
        <w:lastRenderedPageBreak/>
        <w:tab/>
        <w:t>(ii)</w:t>
      </w:r>
      <w:r w:rsidRPr="00344A4B">
        <w:tab/>
        <w:t>omits any matter or thing without which the information is misleading in a material particular</w:t>
      </w:r>
      <w:r w:rsidR="00F823FD" w:rsidRPr="00344A4B">
        <w:t>; and</w:t>
      </w:r>
    </w:p>
    <w:p w14:paraId="7E4080C6" w14:textId="18819C87" w:rsidR="00F823FD" w:rsidRPr="00344A4B" w:rsidRDefault="00F823FD" w:rsidP="00CE53B9">
      <w:pPr>
        <w:pStyle w:val="paragraph"/>
      </w:pPr>
      <w:r w:rsidRPr="00344A4B">
        <w:tab/>
        <w:t>(c)</w:t>
      </w:r>
      <w:r w:rsidRPr="00344A4B">
        <w:tab/>
        <w:t xml:space="preserve">the information is given in compliance or purported compliance with a notice under </w:t>
      </w:r>
      <w:r w:rsidR="00E67210">
        <w:t>subsection 4</w:t>
      </w:r>
      <w:r w:rsidR="003C65BD" w:rsidRPr="00344A4B">
        <w:t>4</w:t>
      </w:r>
      <w:r w:rsidRPr="00344A4B">
        <w:t>(2)</w:t>
      </w:r>
      <w:r w:rsidR="003C65BD" w:rsidRPr="00344A4B">
        <w:t>.</w:t>
      </w:r>
    </w:p>
    <w:p w14:paraId="0B9925EB" w14:textId="2DCED31A" w:rsidR="00C938FD" w:rsidRPr="00344A4B" w:rsidRDefault="00C938FD" w:rsidP="00CE53B9">
      <w:pPr>
        <w:pStyle w:val="Penalty"/>
      </w:pPr>
      <w:r w:rsidRPr="00344A4B">
        <w:t>Civil penalty:</w:t>
      </w:r>
      <w:r w:rsidRPr="00344A4B">
        <w:tab/>
        <w:t>100 penalty units</w:t>
      </w:r>
      <w:r w:rsidR="003C65BD" w:rsidRPr="00344A4B">
        <w:t>.</w:t>
      </w:r>
    </w:p>
    <w:p w14:paraId="0D5050C3" w14:textId="7E454324" w:rsidR="00C938FD" w:rsidRPr="00344A4B" w:rsidRDefault="00C938FD" w:rsidP="00CE53B9">
      <w:pPr>
        <w:pStyle w:val="subsection"/>
      </w:pPr>
      <w:r w:rsidRPr="00344A4B">
        <w:tab/>
        <w:t>(2)</w:t>
      </w:r>
      <w:r w:rsidRPr="00344A4B">
        <w:tab/>
      </w:r>
      <w:r w:rsidR="00B6469F" w:rsidRPr="00344A4B">
        <w:t>Subsection (</w:t>
      </w:r>
      <w:r w:rsidRPr="00344A4B">
        <w:t xml:space="preserve">1) does not apply if, before the information was given by </w:t>
      </w:r>
      <w:r w:rsidR="000031A7" w:rsidRPr="00344A4B">
        <w:t>the</w:t>
      </w:r>
      <w:r w:rsidRPr="00344A4B">
        <w:t xml:space="preserve"> person to </w:t>
      </w:r>
      <w:r w:rsidR="0023217E" w:rsidRPr="00344A4B">
        <w:t>the</w:t>
      </w:r>
      <w:r w:rsidR="000031A7" w:rsidRPr="00344A4B">
        <w:t xml:space="preserve"> </w:t>
      </w:r>
      <w:r w:rsidR="008E4E6B" w:rsidRPr="00344A4B">
        <w:t>official</w:t>
      </w:r>
      <w:r w:rsidRPr="00344A4B">
        <w:t xml:space="preserve">, the </w:t>
      </w:r>
      <w:r w:rsidR="008E4E6B" w:rsidRPr="00344A4B">
        <w:t xml:space="preserve">official </w:t>
      </w:r>
      <w:r w:rsidRPr="00344A4B">
        <w:t xml:space="preserve">did not take reasonable steps to inform the person that the person may be liable to a civil penalty for contravening </w:t>
      </w:r>
      <w:r w:rsidR="00D73FAD" w:rsidRPr="00344A4B">
        <w:t>subsection (</w:t>
      </w:r>
      <w:r w:rsidRPr="00344A4B">
        <w:t>1)</w:t>
      </w:r>
      <w:r w:rsidR="003C65BD" w:rsidRPr="00344A4B">
        <w:t>.</w:t>
      </w:r>
    </w:p>
    <w:p w14:paraId="5D36F8A5" w14:textId="7168D335" w:rsidR="00C938FD" w:rsidRPr="00344A4B" w:rsidRDefault="00C938FD" w:rsidP="00CE53B9">
      <w:pPr>
        <w:pStyle w:val="notetext"/>
      </w:pPr>
      <w:r w:rsidRPr="00344A4B">
        <w:t>Note:</w:t>
      </w:r>
      <w:r w:rsidRPr="00344A4B">
        <w:tab/>
        <w:t xml:space="preserve">A defendant bears an evidential burden in relation to the matter in this </w:t>
      </w:r>
      <w:r w:rsidR="00D73FAD" w:rsidRPr="00344A4B">
        <w:t>subsection (</w:t>
      </w:r>
      <w:r w:rsidRPr="00344A4B">
        <w:t>see section 96 of the Regulatory Powers Act)</w:t>
      </w:r>
      <w:r w:rsidR="003C65BD" w:rsidRPr="00344A4B">
        <w:t>.</w:t>
      </w:r>
    </w:p>
    <w:p w14:paraId="20EDA770" w14:textId="77777777" w:rsidR="00C938FD" w:rsidRPr="00344A4B" w:rsidRDefault="00C938FD" w:rsidP="00CE53B9">
      <w:pPr>
        <w:pStyle w:val="subsection"/>
      </w:pPr>
      <w:r w:rsidRPr="00344A4B">
        <w:tab/>
        <w:t>(3)</w:t>
      </w:r>
      <w:r w:rsidRPr="00344A4B">
        <w:tab/>
        <w:t xml:space="preserve">For the purposes of </w:t>
      </w:r>
      <w:r w:rsidR="00D73FAD" w:rsidRPr="00344A4B">
        <w:t>subsection (</w:t>
      </w:r>
      <w:r w:rsidRPr="00344A4B">
        <w:t>2), it is sufficient if the following form of words is used:</w:t>
      </w:r>
    </w:p>
    <w:p w14:paraId="583D30D4" w14:textId="697AB37D" w:rsidR="00C938FD" w:rsidRPr="00344A4B" w:rsidRDefault="00C938FD" w:rsidP="00CE53B9">
      <w:pPr>
        <w:pStyle w:val="subsection"/>
      </w:pPr>
      <w:r w:rsidRPr="00344A4B">
        <w:tab/>
      </w:r>
      <w:r w:rsidRPr="00344A4B">
        <w:tab/>
        <w:t>“You may be liable to a civil penalty for giving false or misleading information”</w:t>
      </w:r>
      <w:r w:rsidR="003C65BD" w:rsidRPr="00344A4B">
        <w:t>.</w:t>
      </w:r>
    </w:p>
    <w:p w14:paraId="064FB497" w14:textId="1B684CFE" w:rsidR="00C938FD" w:rsidRPr="00344A4B" w:rsidRDefault="003C65BD" w:rsidP="00CE53B9">
      <w:pPr>
        <w:pStyle w:val="ActHead5"/>
      </w:pPr>
      <w:bookmarkStart w:id="68" w:name="_Toc212882478"/>
      <w:r w:rsidRPr="00A31989">
        <w:rPr>
          <w:rStyle w:val="CharSectno"/>
        </w:rPr>
        <w:t>47</w:t>
      </w:r>
      <w:r w:rsidR="00C938FD" w:rsidRPr="00344A4B">
        <w:t xml:space="preserve">  False or misleading documents</w:t>
      </w:r>
      <w:bookmarkEnd w:id="68"/>
    </w:p>
    <w:p w14:paraId="3ACFC5D2" w14:textId="77777777" w:rsidR="00C938FD" w:rsidRPr="00344A4B" w:rsidRDefault="00C938FD" w:rsidP="00CE53B9">
      <w:pPr>
        <w:pStyle w:val="subsection"/>
      </w:pPr>
      <w:r w:rsidRPr="00344A4B">
        <w:tab/>
        <w:t>(1)</w:t>
      </w:r>
      <w:r w:rsidRPr="00344A4B">
        <w:tab/>
        <w:t>A person is liable to a civil penalty if:</w:t>
      </w:r>
    </w:p>
    <w:p w14:paraId="4FE4CF45" w14:textId="4B9DCB21" w:rsidR="00C938FD" w:rsidRPr="00344A4B" w:rsidRDefault="00C938FD" w:rsidP="00CE53B9">
      <w:pPr>
        <w:pStyle w:val="paragraph"/>
      </w:pPr>
      <w:r w:rsidRPr="00344A4B">
        <w:tab/>
        <w:t>(a)</w:t>
      </w:r>
      <w:r w:rsidRPr="00344A4B">
        <w:tab/>
        <w:t xml:space="preserve">the person produces a document to </w:t>
      </w:r>
      <w:r w:rsidR="00CA5E08" w:rsidRPr="00344A4B">
        <w:t xml:space="preserve">an </w:t>
      </w:r>
      <w:r w:rsidR="00080FC2" w:rsidRPr="00344A4B">
        <w:t xml:space="preserve">official of the </w:t>
      </w:r>
      <w:r w:rsidR="00B57A10" w:rsidRPr="00344A4B">
        <w:t>Office</w:t>
      </w:r>
      <w:r w:rsidRPr="00344A4B">
        <w:t>; and</w:t>
      </w:r>
    </w:p>
    <w:p w14:paraId="17F07CEF" w14:textId="77777777" w:rsidR="00C938FD" w:rsidRPr="00344A4B" w:rsidRDefault="00C938FD" w:rsidP="00CE53B9">
      <w:pPr>
        <w:pStyle w:val="paragraph"/>
      </w:pPr>
      <w:r w:rsidRPr="00344A4B">
        <w:tab/>
        <w:t>(b)</w:t>
      </w:r>
      <w:r w:rsidRPr="00344A4B">
        <w:tab/>
        <w:t>the person does so knowing that the document:</w:t>
      </w:r>
    </w:p>
    <w:p w14:paraId="7FF5A1C1" w14:textId="77777777" w:rsidR="00C938FD" w:rsidRPr="00344A4B" w:rsidRDefault="00C938FD" w:rsidP="00CE53B9">
      <w:pPr>
        <w:pStyle w:val="paragraphsub"/>
      </w:pPr>
      <w:r w:rsidRPr="00344A4B">
        <w:tab/>
        <w:t>(i)</w:t>
      </w:r>
      <w:r w:rsidRPr="00344A4B">
        <w:tab/>
        <w:t>is false or misleading in a material particular; or</w:t>
      </w:r>
    </w:p>
    <w:p w14:paraId="0D4B6D84" w14:textId="77777777" w:rsidR="00C938FD" w:rsidRPr="00344A4B" w:rsidRDefault="00C938FD" w:rsidP="00CE53B9">
      <w:pPr>
        <w:pStyle w:val="paragraphsub"/>
      </w:pPr>
      <w:r w:rsidRPr="00344A4B">
        <w:tab/>
        <w:t>(ii)</w:t>
      </w:r>
      <w:r w:rsidRPr="00344A4B">
        <w:tab/>
        <w:t>omits any matter or thing without which the information or document is misleading in a material particular; and</w:t>
      </w:r>
    </w:p>
    <w:p w14:paraId="21B512EF" w14:textId="2AA87A02" w:rsidR="00C938FD" w:rsidRPr="00344A4B" w:rsidRDefault="00C938FD" w:rsidP="00CE53B9">
      <w:pPr>
        <w:pStyle w:val="paragraph"/>
      </w:pPr>
      <w:r w:rsidRPr="00344A4B">
        <w:tab/>
        <w:t>(c)</w:t>
      </w:r>
      <w:r w:rsidRPr="00344A4B">
        <w:tab/>
        <w:t xml:space="preserve">the document is produced in compliance or purported compliance with a notice under </w:t>
      </w:r>
      <w:r w:rsidR="00E67210">
        <w:t>subsection 4</w:t>
      </w:r>
      <w:r w:rsidR="003C65BD" w:rsidRPr="00344A4B">
        <w:t>4</w:t>
      </w:r>
      <w:r w:rsidRPr="00344A4B">
        <w:t>(2)</w:t>
      </w:r>
      <w:r w:rsidR="003C65BD" w:rsidRPr="00344A4B">
        <w:t>.</w:t>
      </w:r>
    </w:p>
    <w:p w14:paraId="3AA41438" w14:textId="02ED59E8" w:rsidR="00C938FD" w:rsidRPr="00344A4B" w:rsidRDefault="00C938FD" w:rsidP="00CE53B9">
      <w:pPr>
        <w:pStyle w:val="Penalty"/>
      </w:pPr>
      <w:r w:rsidRPr="00344A4B">
        <w:t>Civil penalty:</w:t>
      </w:r>
      <w:r w:rsidRPr="00344A4B">
        <w:tab/>
        <w:t>100 penalty units</w:t>
      </w:r>
      <w:r w:rsidR="003C65BD" w:rsidRPr="00344A4B">
        <w:t>.</w:t>
      </w:r>
    </w:p>
    <w:p w14:paraId="43A8876E" w14:textId="77777777" w:rsidR="00C938FD" w:rsidRPr="00344A4B" w:rsidRDefault="00C938FD" w:rsidP="00CE53B9">
      <w:pPr>
        <w:pStyle w:val="subsection"/>
      </w:pPr>
      <w:r w:rsidRPr="00344A4B">
        <w:tab/>
        <w:t>(2)</w:t>
      </w:r>
      <w:r w:rsidRPr="00344A4B">
        <w:tab/>
      </w:r>
      <w:r w:rsidR="00B6469F" w:rsidRPr="00344A4B">
        <w:t>Subsection (</w:t>
      </w:r>
      <w:r w:rsidRPr="00344A4B">
        <w:t>1) does not apply if the document is accompanied by a written statement signed by the person or, in the case of a body corporate, by a competent officer of the body corporate:</w:t>
      </w:r>
    </w:p>
    <w:p w14:paraId="33604DB2" w14:textId="10E57B54" w:rsidR="00C938FD" w:rsidRPr="00344A4B" w:rsidRDefault="00C938FD" w:rsidP="00CE53B9">
      <w:pPr>
        <w:pStyle w:val="paragraph"/>
      </w:pPr>
      <w:r w:rsidRPr="00344A4B">
        <w:lastRenderedPageBreak/>
        <w:tab/>
        <w:t>(a)</w:t>
      </w:r>
      <w:r w:rsidRPr="00344A4B">
        <w:tab/>
        <w:t>stating that the document is, to the knowledge of the first</w:t>
      </w:r>
      <w:r w:rsidR="00A31989">
        <w:noBreakHyphen/>
      </w:r>
      <w:r w:rsidRPr="00344A4B">
        <w:t>mentioned person, false or misleading in a material particular; and</w:t>
      </w:r>
    </w:p>
    <w:p w14:paraId="10916B20" w14:textId="2CE0EFA8" w:rsidR="00C938FD" w:rsidRPr="00344A4B" w:rsidRDefault="00C938FD" w:rsidP="00CE53B9">
      <w:pPr>
        <w:pStyle w:val="paragraph"/>
      </w:pPr>
      <w:r w:rsidRPr="00344A4B">
        <w:tab/>
        <w:t>(b)</w:t>
      </w:r>
      <w:r w:rsidRPr="00344A4B">
        <w:tab/>
        <w:t>setting out, or referring to, the material particular in which the document is, to the knowledge of the first</w:t>
      </w:r>
      <w:r w:rsidR="00A31989">
        <w:noBreakHyphen/>
      </w:r>
      <w:r w:rsidRPr="00344A4B">
        <w:t>mentioned person, false or misleading</w:t>
      </w:r>
      <w:r w:rsidR="003C65BD" w:rsidRPr="00344A4B">
        <w:t>.</w:t>
      </w:r>
    </w:p>
    <w:p w14:paraId="35C76CB6" w14:textId="1936517F" w:rsidR="00C938FD" w:rsidRPr="00344A4B" w:rsidRDefault="00C938FD" w:rsidP="00CE53B9">
      <w:pPr>
        <w:pStyle w:val="notetext"/>
      </w:pPr>
      <w:r w:rsidRPr="00344A4B">
        <w:t>Note:</w:t>
      </w:r>
      <w:r w:rsidRPr="00344A4B">
        <w:tab/>
        <w:t xml:space="preserve">A defendant bears an evidential burden in relation to the matter in this </w:t>
      </w:r>
      <w:r w:rsidR="00D73FAD" w:rsidRPr="00344A4B">
        <w:t>subsection (</w:t>
      </w:r>
      <w:r w:rsidRPr="00344A4B">
        <w:t>see section 96 of the Regulatory Powers Act)</w:t>
      </w:r>
      <w:r w:rsidR="003C65BD" w:rsidRPr="00344A4B">
        <w:t>.</w:t>
      </w:r>
    </w:p>
    <w:p w14:paraId="76DF49F7" w14:textId="3A24FADE" w:rsidR="0048725A" w:rsidRPr="00344A4B" w:rsidRDefault="003C65BD" w:rsidP="00CE53B9">
      <w:pPr>
        <w:pStyle w:val="ActHead5"/>
      </w:pPr>
      <w:bookmarkStart w:id="69" w:name="_Toc212882479"/>
      <w:r w:rsidRPr="00A31989">
        <w:rPr>
          <w:rStyle w:val="CharSectno"/>
        </w:rPr>
        <w:t>48</w:t>
      </w:r>
      <w:r w:rsidR="0048725A" w:rsidRPr="00344A4B">
        <w:t xml:space="preserve">  Inspector</w:t>
      </w:r>
      <w:r w:rsidR="00A31989">
        <w:noBreakHyphen/>
      </w:r>
      <w:r w:rsidR="0048725A" w:rsidRPr="00344A4B">
        <w:t>General may retain documents and things</w:t>
      </w:r>
      <w:bookmarkEnd w:id="69"/>
    </w:p>
    <w:p w14:paraId="6F2579A5" w14:textId="5B521C76" w:rsidR="0048725A" w:rsidRPr="00344A4B" w:rsidRDefault="0048725A" w:rsidP="00CE53B9">
      <w:pPr>
        <w:pStyle w:val="subsection"/>
      </w:pPr>
      <w:r w:rsidRPr="00344A4B">
        <w:tab/>
        <w:t>(1)</w:t>
      </w:r>
      <w:r w:rsidRPr="00344A4B">
        <w:tab/>
        <w:t>This section applies if a document or thing is produced to the Inspector</w:t>
      </w:r>
      <w:r w:rsidR="00A31989">
        <w:noBreakHyphen/>
      </w:r>
      <w:r w:rsidRPr="00344A4B">
        <w:t xml:space="preserve">General </w:t>
      </w:r>
      <w:r w:rsidR="007B23AF" w:rsidRPr="00344A4B">
        <w:t xml:space="preserve">under </w:t>
      </w:r>
      <w:r w:rsidR="00E67210">
        <w:t>subsection 4</w:t>
      </w:r>
      <w:r w:rsidR="003C65BD" w:rsidRPr="00344A4B">
        <w:t>4</w:t>
      </w:r>
      <w:r w:rsidR="007B23AF" w:rsidRPr="00344A4B">
        <w:t>(2)</w:t>
      </w:r>
      <w:r w:rsidR="003C65BD" w:rsidRPr="00344A4B">
        <w:t>.</w:t>
      </w:r>
    </w:p>
    <w:p w14:paraId="0BB8A4F5" w14:textId="32BE9EFF" w:rsidR="0048725A" w:rsidRPr="00344A4B" w:rsidRDefault="0048725A" w:rsidP="00CE53B9">
      <w:pPr>
        <w:pStyle w:val="subsection"/>
      </w:pPr>
      <w:r w:rsidRPr="00344A4B">
        <w:tab/>
        <w:t>(2)</w:t>
      </w:r>
      <w:r w:rsidRPr="00344A4B">
        <w:tab/>
        <w:t>The Inspector</w:t>
      </w:r>
      <w:r w:rsidR="00A31989">
        <w:noBreakHyphen/>
      </w:r>
      <w:r w:rsidRPr="00344A4B">
        <w:t>General:</w:t>
      </w:r>
    </w:p>
    <w:p w14:paraId="459D01C7" w14:textId="77777777" w:rsidR="0048725A" w:rsidRPr="00344A4B" w:rsidRDefault="0048725A" w:rsidP="00CE53B9">
      <w:pPr>
        <w:pStyle w:val="paragraph"/>
      </w:pPr>
      <w:r w:rsidRPr="00344A4B">
        <w:tab/>
        <w:t>(a)</w:t>
      </w:r>
      <w:r w:rsidRPr="00344A4B">
        <w:tab/>
        <w:t>may make copies of the document or thing, or take extracts from the document; and</w:t>
      </w:r>
    </w:p>
    <w:p w14:paraId="335A00AB" w14:textId="04FFFC22" w:rsidR="0048725A" w:rsidRPr="00344A4B" w:rsidRDefault="0048725A" w:rsidP="00CE53B9">
      <w:pPr>
        <w:pStyle w:val="paragraph"/>
      </w:pPr>
      <w:r w:rsidRPr="00344A4B">
        <w:tab/>
        <w:t>(b)</w:t>
      </w:r>
      <w:r w:rsidRPr="00344A4B">
        <w:tab/>
        <w:t>may retain possession of the document or thing for such period as is necessary for the purposes of</w:t>
      </w:r>
      <w:r w:rsidR="00B46A66" w:rsidRPr="00344A4B">
        <w:t xml:space="preserve"> the performance of any of the Inspector</w:t>
      </w:r>
      <w:r w:rsidR="00A31989">
        <w:noBreakHyphen/>
      </w:r>
      <w:r w:rsidR="00B46A66" w:rsidRPr="00344A4B">
        <w:t xml:space="preserve">General’s functions referred to in paragraphs </w:t>
      </w:r>
      <w:r w:rsidR="003C65BD" w:rsidRPr="00344A4B">
        <w:t>10</w:t>
      </w:r>
      <w:r w:rsidR="00B46A66" w:rsidRPr="00344A4B">
        <w:t>(1)(a) to (d)</w:t>
      </w:r>
      <w:r w:rsidR="003C65BD" w:rsidRPr="00344A4B">
        <w:t>.</w:t>
      </w:r>
    </w:p>
    <w:p w14:paraId="1ED85DA4" w14:textId="16DCDEF2" w:rsidR="0048725A" w:rsidRPr="00344A4B" w:rsidRDefault="0048725A" w:rsidP="00CE53B9">
      <w:pPr>
        <w:pStyle w:val="subsection"/>
      </w:pPr>
      <w:r w:rsidRPr="00344A4B">
        <w:tab/>
        <w:t>(3)</w:t>
      </w:r>
      <w:r w:rsidRPr="00344A4B">
        <w:tab/>
        <w:t xml:space="preserve">While the </w:t>
      </w:r>
      <w:r w:rsidR="007D2964" w:rsidRPr="00344A4B">
        <w:t>Inspector</w:t>
      </w:r>
      <w:r w:rsidR="00A31989">
        <w:noBreakHyphen/>
      </w:r>
      <w:r w:rsidR="007D2964" w:rsidRPr="00344A4B">
        <w:t xml:space="preserve">General </w:t>
      </w:r>
      <w:r w:rsidRPr="00344A4B">
        <w:t xml:space="preserve">retains the document or thing, the </w:t>
      </w:r>
      <w:r w:rsidR="00A75E52" w:rsidRPr="00344A4B">
        <w:t>Inspector</w:t>
      </w:r>
      <w:r w:rsidR="00A31989">
        <w:noBreakHyphen/>
      </w:r>
      <w:r w:rsidR="00A75E52" w:rsidRPr="00344A4B">
        <w:t xml:space="preserve">General </w:t>
      </w:r>
      <w:r w:rsidRPr="00344A4B">
        <w:t>must allow a person who would otherwise be entitled to inspect the document or view the thing:</w:t>
      </w:r>
    </w:p>
    <w:p w14:paraId="6D8D14EC" w14:textId="77777777" w:rsidR="0048725A" w:rsidRPr="00344A4B" w:rsidRDefault="0048725A" w:rsidP="00CE53B9">
      <w:pPr>
        <w:pStyle w:val="paragraph"/>
      </w:pPr>
      <w:r w:rsidRPr="00344A4B">
        <w:tab/>
        <w:t>(a)</w:t>
      </w:r>
      <w:r w:rsidRPr="00344A4B">
        <w:tab/>
        <w:t>to do so at all reasonable times; and</w:t>
      </w:r>
    </w:p>
    <w:p w14:paraId="5868925A" w14:textId="794B1AE6" w:rsidR="0048725A" w:rsidRPr="00344A4B" w:rsidRDefault="0048725A" w:rsidP="00CE53B9">
      <w:pPr>
        <w:pStyle w:val="paragraph"/>
      </w:pPr>
      <w:r w:rsidRPr="00344A4B">
        <w:tab/>
        <w:t>(b)</w:t>
      </w:r>
      <w:r w:rsidRPr="00344A4B">
        <w:tab/>
        <w:t>to copy the document or thing</w:t>
      </w:r>
      <w:r w:rsidR="003C65BD" w:rsidRPr="00344A4B">
        <w:t>.</w:t>
      </w:r>
    </w:p>
    <w:p w14:paraId="3EC360D6" w14:textId="77777777" w:rsidR="0048725A" w:rsidRPr="00344A4B" w:rsidRDefault="0048725A" w:rsidP="00CE53B9">
      <w:pPr>
        <w:pStyle w:val="subsection"/>
      </w:pPr>
      <w:r w:rsidRPr="00344A4B">
        <w:tab/>
        <w:t>(4)</w:t>
      </w:r>
      <w:r w:rsidRPr="00344A4B">
        <w:tab/>
        <w:t>Subsection (3) does not apply if:</w:t>
      </w:r>
    </w:p>
    <w:p w14:paraId="6866B8EC" w14:textId="77777777" w:rsidR="0048725A" w:rsidRPr="00344A4B" w:rsidRDefault="0048725A" w:rsidP="00CE53B9">
      <w:pPr>
        <w:pStyle w:val="paragraph"/>
      </w:pPr>
      <w:r w:rsidRPr="00344A4B">
        <w:tab/>
        <w:t>(a)</w:t>
      </w:r>
      <w:r w:rsidRPr="00344A4B">
        <w:tab/>
        <w:t>possession of the document or thing by the person could constitute an offence; or</w:t>
      </w:r>
    </w:p>
    <w:p w14:paraId="47D12501" w14:textId="77777777" w:rsidR="0048725A" w:rsidRPr="00344A4B" w:rsidRDefault="0048725A" w:rsidP="00CE53B9">
      <w:pPr>
        <w:pStyle w:val="paragraph"/>
      </w:pPr>
      <w:r w:rsidRPr="00344A4B">
        <w:tab/>
        <w:t>(b)</w:t>
      </w:r>
      <w:r w:rsidRPr="00344A4B">
        <w:tab/>
        <w:t>inspecting or copying the document or thing (as the case requires) would compromise or damage the document or thing; or</w:t>
      </w:r>
    </w:p>
    <w:p w14:paraId="3D856716" w14:textId="17430F09" w:rsidR="0048725A" w:rsidRPr="00344A4B" w:rsidRDefault="0048725A" w:rsidP="00CE53B9">
      <w:pPr>
        <w:pStyle w:val="paragraph"/>
      </w:pPr>
      <w:r w:rsidRPr="00344A4B">
        <w:tab/>
        <w:t>(c)</w:t>
      </w:r>
      <w:r w:rsidRPr="00344A4B">
        <w:tab/>
        <w:t xml:space="preserve">the </w:t>
      </w:r>
      <w:r w:rsidR="00536DB3" w:rsidRPr="00344A4B">
        <w:t>Inspector</w:t>
      </w:r>
      <w:r w:rsidR="00A31989">
        <w:noBreakHyphen/>
      </w:r>
      <w:r w:rsidR="00536DB3" w:rsidRPr="00344A4B">
        <w:t xml:space="preserve">General </w:t>
      </w:r>
      <w:r w:rsidRPr="00344A4B">
        <w:t>is satisfied that allowing the person to inspect the document or view the thing would prejudice</w:t>
      </w:r>
      <w:r w:rsidR="00F17D1E" w:rsidRPr="00344A4B">
        <w:t xml:space="preserve"> the performance of any of the Inspector</w:t>
      </w:r>
      <w:r w:rsidR="00A31989">
        <w:noBreakHyphen/>
      </w:r>
      <w:r w:rsidR="00F17D1E" w:rsidRPr="00344A4B">
        <w:t xml:space="preserve">General’s functions referred to in paragraphs </w:t>
      </w:r>
      <w:r w:rsidR="003C65BD" w:rsidRPr="00344A4B">
        <w:t>10</w:t>
      </w:r>
      <w:r w:rsidR="00F17D1E" w:rsidRPr="00344A4B">
        <w:t>(1)(a) to (d)</w:t>
      </w:r>
      <w:r w:rsidR="003C65BD" w:rsidRPr="00344A4B">
        <w:t>.</w:t>
      </w:r>
    </w:p>
    <w:p w14:paraId="41D09B06" w14:textId="2F3944EE" w:rsidR="0048725A" w:rsidRPr="00344A4B" w:rsidRDefault="003C65BD" w:rsidP="00CE53B9">
      <w:pPr>
        <w:pStyle w:val="ActHead5"/>
      </w:pPr>
      <w:bookmarkStart w:id="70" w:name="_Toc212882480"/>
      <w:r w:rsidRPr="00A31989">
        <w:rPr>
          <w:rStyle w:val="CharSectno"/>
        </w:rPr>
        <w:lastRenderedPageBreak/>
        <w:t>49</w:t>
      </w:r>
      <w:r w:rsidR="0048725A" w:rsidRPr="00344A4B">
        <w:t xml:space="preserve">  When documents and things must be returned</w:t>
      </w:r>
      <w:bookmarkEnd w:id="70"/>
    </w:p>
    <w:p w14:paraId="7AD7FB76" w14:textId="19008A1F" w:rsidR="0048725A" w:rsidRPr="00344A4B" w:rsidRDefault="0048725A" w:rsidP="00CE53B9">
      <w:pPr>
        <w:pStyle w:val="subsection"/>
      </w:pPr>
      <w:r w:rsidRPr="00344A4B">
        <w:tab/>
        <w:t>(1)</w:t>
      </w:r>
      <w:r w:rsidRPr="00344A4B">
        <w:tab/>
        <w:t xml:space="preserve">This section applies if the </w:t>
      </w:r>
      <w:r w:rsidR="002D4E26" w:rsidRPr="00344A4B">
        <w:t>Inspector</w:t>
      </w:r>
      <w:r w:rsidR="00A31989">
        <w:noBreakHyphen/>
      </w:r>
      <w:r w:rsidR="002D4E26" w:rsidRPr="00344A4B">
        <w:t xml:space="preserve">General </w:t>
      </w:r>
      <w:r w:rsidRPr="00344A4B">
        <w:t xml:space="preserve">is satisfied that a document or thing produced </w:t>
      </w:r>
      <w:r w:rsidR="00E81D7A" w:rsidRPr="00344A4B">
        <w:t>to the Inspector</w:t>
      </w:r>
      <w:r w:rsidR="00A31989">
        <w:noBreakHyphen/>
      </w:r>
      <w:r w:rsidR="00E81D7A" w:rsidRPr="00344A4B">
        <w:t xml:space="preserve">General under </w:t>
      </w:r>
      <w:r w:rsidR="00E67210">
        <w:t>subsection 4</w:t>
      </w:r>
      <w:r w:rsidR="003C65BD" w:rsidRPr="00344A4B">
        <w:t>4</w:t>
      </w:r>
      <w:r w:rsidR="00E81D7A" w:rsidRPr="00344A4B">
        <w:t xml:space="preserve">(2) </w:t>
      </w:r>
      <w:r w:rsidRPr="00344A4B">
        <w:t>is not required (or is no longer required) for the purposes of</w:t>
      </w:r>
      <w:r w:rsidR="00261550" w:rsidRPr="00344A4B">
        <w:t xml:space="preserve"> the performance of any of the Inspector</w:t>
      </w:r>
      <w:r w:rsidR="00A31989">
        <w:noBreakHyphen/>
      </w:r>
      <w:r w:rsidR="00261550" w:rsidRPr="00344A4B">
        <w:t xml:space="preserve">General’s functions referred to in paragraphs </w:t>
      </w:r>
      <w:r w:rsidR="003C65BD" w:rsidRPr="00344A4B">
        <w:t>10</w:t>
      </w:r>
      <w:r w:rsidR="00261550" w:rsidRPr="00344A4B">
        <w:t>(1)(a) to (d)</w:t>
      </w:r>
      <w:r w:rsidR="003C65BD" w:rsidRPr="00344A4B">
        <w:t>.</w:t>
      </w:r>
    </w:p>
    <w:p w14:paraId="4AD6C63E" w14:textId="021387FB" w:rsidR="0048725A" w:rsidRPr="00344A4B" w:rsidRDefault="0048725A" w:rsidP="00CE53B9">
      <w:pPr>
        <w:pStyle w:val="subsection"/>
      </w:pPr>
      <w:r w:rsidRPr="00344A4B">
        <w:tab/>
        <w:t>(2)</w:t>
      </w:r>
      <w:r w:rsidRPr="00344A4B">
        <w:tab/>
        <w:t xml:space="preserve">The </w:t>
      </w:r>
      <w:r w:rsidR="002115CA" w:rsidRPr="00344A4B">
        <w:t>Inspector</w:t>
      </w:r>
      <w:r w:rsidR="00A31989">
        <w:noBreakHyphen/>
      </w:r>
      <w:r w:rsidR="002115CA" w:rsidRPr="00344A4B">
        <w:t xml:space="preserve">General </w:t>
      </w:r>
      <w:r w:rsidRPr="00344A4B">
        <w:t>must take reasonable steps to return the document or thing to the person from whom it was received, or to the owner if that person is not entitled to possess it</w:t>
      </w:r>
      <w:r w:rsidR="003C65BD" w:rsidRPr="00344A4B">
        <w:t>.</w:t>
      </w:r>
    </w:p>
    <w:p w14:paraId="2C80136A" w14:textId="39AC0FCD" w:rsidR="0048725A" w:rsidRPr="00344A4B" w:rsidRDefault="0048725A" w:rsidP="00CE53B9">
      <w:pPr>
        <w:pStyle w:val="subsection"/>
      </w:pPr>
      <w:r w:rsidRPr="00344A4B">
        <w:tab/>
        <w:t>(3)</w:t>
      </w:r>
      <w:r w:rsidRPr="00344A4B">
        <w:tab/>
        <w:t xml:space="preserve">However, the </w:t>
      </w:r>
      <w:r w:rsidR="00B47B7B" w:rsidRPr="00344A4B">
        <w:t>Inspector</w:t>
      </w:r>
      <w:r w:rsidR="00A31989">
        <w:noBreakHyphen/>
      </w:r>
      <w:r w:rsidR="00B47B7B" w:rsidRPr="00344A4B">
        <w:t xml:space="preserve">General </w:t>
      </w:r>
      <w:r w:rsidRPr="00344A4B">
        <w:t>does not have to take those steps if:</w:t>
      </w:r>
    </w:p>
    <w:p w14:paraId="487589A5" w14:textId="77777777" w:rsidR="0048725A" w:rsidRPr="00344A4B" w:rsidRDefault="0048725A" w:rsidP="00CE53B9">
      <w:pPr>
        <w:pStyle w:val="paragraph"/>
      </w:pPr>
      <w:r w:rsidRPr="00344A4B">
        <w:tab/>
        <w:t>(a)</w:t>
      </w:r>
      <w:r w:rsidRPr="00344A4B">
        <w:tab/>
        <w:t>possession of the document or thing by a person could constitute an offence; or</w:t>
      </w:r>
    </w:p>
    <w:p w14:paraId="602E6B5C" w14:textId="77777777" w:rsidR="0048725A" w:rsidRPr="00344A4B" w:rsidRDefault="0048725A" w:rsidP="00CE53B9">
      <w:pPr>
        <w:pStyle w:val="paragraph"/>
      </w:pPr>
      <w:r w:rsidRPr="00344A4B">
        <w:tab/>
        <w:t>(b)</w:t>
      </w:r>
      <w:r w:rsidRPr="00344A4B">
        <w:tab/>
        <w:t>the document or thing may otherwise be retained, destroyed or disposed of under a law, or an order of a court or tribunal, of the Commonwealth or of a State or a Territory; or</w:t>
      </w:r>
    </w:p>
    <w:p w14:paraId="6FD9A241" w14:textId="23530EA1" w:rsidR="0048725A" w:rsidRPr="00344A4B" w:rsidRDefault="0048725A" w:rsidP="00CE53B9">
      <w:pPr>
        <w:pStyle w:val="paragraph"/>
      </w:pPr>
      <w:r w:rsidRPr="00344A4B">
        <w:tab/>
        <w:t>(c)</w:t>
      </w:r>
      <w:r w:rsidRPr="00344A4B">
        <w:tab/>
        <w:t>the document or thing is forfeited or forfeitable to the Commonwealth or is the subject of a dispute as to ownership</w:t>
      </w:r>
      <w:r w:rsidR="003C65BD" w:rsidRPr="00344A4B">
        <w:t>.</w:t>
      </w:r>
    </w:p>
    <w:p w14:paraId="0B327ECB" w14:textId="751696E0" w:rsidR="00016875" w:rsidRPr="00344A4B" w:rsidRDefault="003C65BD" w:rsidP="00CE53B9">
      <w:pPr>
        <w:pStyle w:val="ActHead5"/>
      </w:pPr>
      <w:bookmarkStart w:id="71" w:name="_Toc212882481"/>
      <w:r w:rsidRPr="00A31989">
        <w:rPr>
          <w:rStyle w:val="CharSectno"/>
        </w:rPr>
        <w:t>50</w:t>
      </w:r>
      <w:r w:rsidR="00016875" w:rsidRPr="00344A4B">
        <w:t xml:space="preserve">  Access to premises etc</w:t>
      </w:r>
      <w:r w:rsidRPr="00344A4B">
        <w:t>.</w:t>
      </w:r>
      <w:bookmarkEnd w:id="71"/>
    </w:p>
    <w:p w14:paraId="2B36E9DE" w14:textId="7202DCE3" w:rsidR="00202884" w:rsidRPr="00344A4B" w:rsidRDefault="00202884" w:rsidP="00CE53B9">
      <w:pPr>
        <w:pStyle w:val="subsection"/>
      </w:pPr>
      <w:bookmarkStart w:id="72" w:name="_Hlk126333900"/>
      <w:r w:rsidRPr="00344A4B">
        <w:tab/>
        <w:t>(1)</w:t>
      </w:r>
      <w:r w:rsidRPr="00344A4B">
        <w:tab/>
        <w:t>For the purposes of the performance of any of the Inspector</w:t>
      </w:r>
      <w:r w:rsidR="00A31989">
        <w:noBreakHyphen/>
      </w:r>
      <w:r w:rsidRPr="00344A4B">
        <w:t xml:space="preserve">General’s functions referred to in paragraphs </w:t>
      </w:r>
      <w:r w:rsidR="003C65BD" w:rsidRPr="00344A4B">
        <w:t>10</w:t>
      </w:r>
      <w:r w:rsidRPr="00344A4B">
        <w:t>(1)(a) to (d), an authorised official may enter and remain on premises:</w:t>
      </w:r>
    </w:p>
    <w:p w14:paraId="74B6C55C" w14:textId="77777777" w:rsidR="00202884" w:rsidRPr="00344A4B" w:rsidRDefault="00202884" w:rsidP="00CE53B9">
      <w:pPr>
        <w:pStyle w:val="paragraph"/>
      </w:pPr>
      <w:r w:rsidRPr="00344A4B">
        <w:tab/>
        <w:t>(a)</w:t>
      </w:r>
      <w:r w:rsidRPr="00344A4B">
        <w:tab/>
        <w:t xml:space="preserve">if the premises are occupied by </w:t>
      </w:r>
      <w:r w:rsidR="00895C1B" w:rsidRPr="00344A4B">
        <w:t xml:space="preserve">a person or body </w:t>
      </w:r>
      <w:r w:rsidRPr="00344A4B">
        <w:t xml:space="preserve">covered by </w:t>
      </w:r>
      <w:r w:rsidR="00D73FAD" w:rsidRPr="00344A4B">
        <w:t>subsection (</w:t>
      </w:r>
      <w:r w:rsidRPr="00344A4B">
        <w:t>2)—at all reasonable times; and</w:t>
      </w:r>
    </w:p>
    <w:p w14:paraId="22BE40DA" w14:textId="77777777" w:rsidR="00202884" w:rsidRPr="00344A4B" w:rsidRDefault="00202884" w:rsidP="00CE53B9">
      <w:pPr>
        <w:pStyle w:val="paragraph"/>
      </w:pPr>
      <w:r w:rsidRPr="00344A4B">
        <w:tab/>
        <w:t>(b)</w:t>
      </w:r>
      <w:r w:rsidRPr="00344A4B">
        <w:tab/>
        <w:t>otherwise—at all reasonable times</w:t>
      </w:r>
      <w:r w:rsidR="002F6F99" w:rsidRPr="00344A4B">
        <w:t>,</w:t>
      </w:r>
      <w:r w:rsidRPr="00344A4B">
        <w:t xml:space="preserve"> if:</w:t>
      </w:r>
    </w:p>
    <w:p w14:paraId="77CAAA5B" w14:textId="2695A9C6" w:rsidR="00202884" w:rsidRPr="00344A4B" w:rsidRDefault="00202884" w:rsidP="00CE53B9">
      <w:pPr>
        <w:pStyle w:val="paragraphsub"/>
      </w:pPr>
      <w:r w:rsidRPr="00344A4B">
        <w:tab/>
        <w:t>(i)</w:t>
      </w:r>
      <w:r w:rsidRPr="00344A4B">
        <w:tab/>
        <w:t>the Inspector</w:t>
      </w:r>
      <w:r w:rsidR="00A31989">
        <w:noBreakHyphen/>
      </w:r>
      <w:r w:rsidRPr="00344A4B">
        <w:t>General has certified, in writing, that the Inspector</w:t>
      </w:r>
      <w:r w:rsidR="00A31989">
        <w:noBreakHyphen/>
      </w:r>
      <w:r w:rsidRPr="00344A4B">
        <w:t xml:space="preserve">General is satisfied that it is reasonably necessary for the authorised official to have access to </w:t>
      </w:r>
      <w:r w:rsidR="002F6F99" w:rsidRPr="00344A4B">
        <w:t xml:space="preserve">the </w:t>
      </w:r>
      <w:r w:rsidRPr="00344A4B">
        <w:t xml:space="preserve">premises for the purposes of the performance of </w:t>
      </w:r>
      <w:r w:rsidR="004629BB" w:rsidRPr="00344A4B">
        <w:t>those functions</w:t>
      </w:r>
      <w:r w:rsidRPr="00344A4B">
        <w:t>; and</w:t>
      </w:r>
    </w:p>
    <w:p w14:paraId="34F669FB" w14:textId="103456AA" w:rsidR="00202884" w:rsidRPr="00344A4B" w:rsidRDefault="00202884" w:rsidP="00CE53B9">
      <w:pPr>
        <w:pStyle w:val="paragraphsub"/>
      </w:pPr>
      <w:r w:rsidRPr="00344A4B">
        <w:tab/>
        <w:t>(ii)</w:t>
      </w:r>
      <w:r w:rsidRPr="00344A4B">
        <w:tab/>
        <w:t>the certificate is in force</w:t>
      </w:r>
      <w:r w:rsidR="003C65BD" w:rsidRPr="00344A4B">
        <w:t>.</w:t>
      </w:r>
    </w:p>
    <w:p w14:paraId="6C4CA503" w14:textId="126ABFEB" w:rsidR="00202884" w:rsidRPr="00344A4B" w:rsidRDefault="00202884" w:rsidP="00CE53B9">
      <w:pPr>
        <w:pStyle w:val="subsection"/>
      </w:pPr>
      <w:r w:rsidRPr="00344A4B">
        <w:lastRenderedPageBreak/>
        <w:tab/>
        <w:t>(2)</w:t>
      </w:r>
      <w:r w:rsidRPr="00344A4B">
        <w:tab/>
        <w:t xml:space="preserve">For the purposes of </w:t>
      </w:r>
      <w:r w:rsidR="00E67210">
        <w:t>paragraph (</w:t>
      </w:r>
      <w:r w:rsidRPr="00344A4B">
        <w:t>1)(a), this subsection covers the following:</w:t>
      </w:r>
    </w:p>
    <w:p w14:paraId="53635455" w14:textId="77777777" w:rsidR="00202884" w:rsidRPr="00344A4B" w:rsidRDefault="00202884" w:rsidP="00CE53B9">
      <w:pPr>
        <w:pStyle w:val="paragraph"/>
      </w:pPr>
      <w:r w:rsidRPr="00344A4B">
        <w:tab/>
        <w:t>(a)</w:t>
      </w:r>
      <w:r w:rsidRPr="00344A4B">
        <w:tab/>
        <w:t>a Commonwealth entity;</w:t>
      </w:r>
    </w:p>
    <w:p w14:paraId="24A71E9E" w14:textId="77777777" w:rsidR="00202884" w:rsidRPr="00344A4B" w:rsidRDefault="00202884" w:rsidP="00CE53B9">
      <w:pPr>
        <w:pStyle w:val="paragraph"/>
      </w:pPr>
      <w:r w:rsidRPr="00344A4B">
        <w:tab/>
        <w:t>(b)</w:t>
      </w:r>
      <w:r w:rsidRPr="00344A4B">
        <w:tab/>
        <w:t>a body (other than a Commonwealth entity) established by or under a law of the Commonwealth;</w:t>
      </w:r>
    </w:p>
    <w:p w14:paraId="3A4E4FCB" w14:textId="24CD50DA" w:rsidR="00202884" w:rsidRPr="00344A4B" w:rsidRDefault="00202884" w:rsidP="00CE53B9">
      <w:pPr>
        <w:pStyle w:val="paragraph"/>
      </w:pPr>
      <w:r w:rsidRPr="00344A4B">
        <w:tab/>
        <w:t>(c)</w:t>
      </w:r>
      <w:r w:rsidRPr="00344A4B">
        <w:tab/>
        <w:t>a body established, otherwise than by or under a law of the Commonwealth, by the Governor</w:t>
      </w:r>
      <w:r w:rsidR="00A31989">
        <w:noBreakHyphen/>
      </w:r>
      <w:r w:rsidRPr="00344A4B">
        <w:t>General;</w:t>
      </w:r>
    </w:p>
    <w:p w14:paraId="6957E1A8" w14:textId="2C42AB6C" w:rsidR="00202884" w:rsidRPr="00344A4B" w:rsidRDefault="00202884" w:rsidP="00CE53B9">
      <w:pPr>
        <w:pStyle w:val="paragraph"/>
      </w:pPr>
      <w:r w:rsidRPr="00344A4B">
        <w:tab/>
        <w:t>(d)</w:t>
      </w:r>
      <w:r w:rsidRPr="00344A4B">
        <w:tab/>
        <w:t>an incorporated company in which the Commonwealth has a controlling interest</w:t>
      </w:r>
      <w:r w:rsidR="003C65BD" w:rsidRPr="00344A4B">
        <w:t>.</w:t>
      </w:r>
    </w:p>
    <w:p w14:paraId="142CE61B" w14:textId="4ED30A93" w:rsidR="00202884" w:rsidRPr="00344A4B" w:rsidRDefault="00202884" w:rsidP="00CE53B9">
      <w:pPr>
        <w:pStyle w:val="subsection"/>
      </w:pPr>
      <w:r w:rsidRPr="00344A4B">
        <w:tab/>
        <w:t>(3)</w:t>
      </w:r>
      <w:r w:rsidRPr="00344A4B">
        <w:tab/>
        <w:t>Before entering the premises, the authorised official must provide notice to:</w:t>
      </w:r>
    </w:p>
    <w:p w14:paraId="19846890" w14:textId="77777777" w:rsidR="00202884" w:rsidRPr="00344A4B" w:rsidRDefault="00202884" w:rsidP="00CE53B9">
      <w:pPr>
        <w:pStyle w:val="paragraph"/>
      </w:pPr>
      <w:r w:rsidRPr="00344A4B">
        <w:tab/>
        <w:t>(a)</w:t>
      </w:r>
      <w:r w:rsidRPr="00344A4B">
        <w:tab/>
        <w:t>a member of the group of persons who is responsible for the executive decisions of the person or body occupying the premises; or</w:t>
      </w:r>
    </w:p>
    <w:p w14:paraId="07AC0C1F" w14:textId="50D41AB9" w:rsidR="00202884" w:rsidRPr="00344A4B" w:rsidRDefault="00202884" w:rsidP="00CE53B9">
      <w:pPr>
        <w:pStyle w:val="paragraph"/>
      </w:pPr>
      <w:r w:rsidRPr="00344A4B">
        <w:tab/>
        <w:t>(b)</w:t>
      </w:r>
      <w:r w:rsidRPr="00344A4B">
        <w:tab/>
        <w:t>any other person who has authority or responsibility for, or significant influence over, planning, directing or controlling the activities of the person or body occupying the premises</w:t>
      </w:r>
      <w:r w:rsidR="003C65BD" w:rsidRPr="00344A4B">
        <w:t>.</w:t>
      </w:r>
    </w:p>
    <w:p w14:paraId="6E59B064" w14:textId="6B7895E5" w:rsidR="00202884" w:rsidRPr="00344A4B" w:rsidRDefault="00202884" w:rsidP="00CE53B9">
      <w:pPr>
        <w:pStyle w:val="subsection"/>
      </w:pPr>
      <w:r w:rsidRPr="00344A4B">
        <w:tab/>
        <w:t>(4)</w:t>
      </w:r>
      <w:r w:rsidRPr="00344A4B">
        <w:tab/>
        <w:t>While remaining on the premises, the authorised official:</w:t>
      </w:r>
    </w:p>
    <w:p w14:paraId="01D0CFD6" w14:textId="77777777" w:rsidR="00202884" w:rsidRPr="00344A4B" w:rsidRDefault="00202884" w:rsidP="00CE53B9">
      <w:pPr>
        <w:pStyle w:val="paragraph"/>
      </w:pPr>
      <w:r w:rsidRPr="00344A4B">
        <w:tab/>
        <w:t>(a)</w:t>
      </w:r>
      <w:r w:rsidRPr="00344A4B">
        <w:tab/>
        <w:t>is entitled to full and free access at all reasonable times to any documents or other property; and</w:t>
      </w:r>
    </w:p>
    <w:p w14:paraId="42C2009C" w14:textId="0380C1D3" w:rsidR="00202884" w:rsidRPr="00344A4B" w:rsidRDefault="00202884" w:rsidP="00CE53B9">
      <w:pPr>
        <w:pStyle w:val="paragraph"/>
      </w:pPr>
      <w:r w:rsidRPr="00344A4B">
        <w:tab/>
        <w:t>(b)</w:t>
      </w:r>
      <w:r w:rsidRPr="00344A4B">
        <w:tab/>
        <w:t>may examine, make copies of or take extracts from any document; and</w:t>
      </w:r>
    </w:p>
    <w:p w14:paraId="279E3F89" w14:textId="70F11F32" w:rsidR="00202884" w:rsidRPr="00344A4B" w:rsidRDefault="00202884" w:rsidP="00CE53B9">
      <w:pPr>
        <w:pStyle w:val="paragraph"/>
      </w:pPr>
      <w:r w:rsidRPr="00344A4B">
        <w:tab/>
        <w:t>(c)</w:t>
      </w:r>
      <w:r w:rsidRPr="00344A4B">
        <w:tab/>
        <w:t>for the purpose of making a copy of, or taking an extract from, a document, remove the document from the premises</w:t>
      </w:r>
      <w:r w:rsidR="003C65BD" w:rsidRPr="00344A4B">
        <w:t>.</w:t>
      </w:r>
    </w:p>
    <w:p w14:paraId="58E063B3" w14:textId="36E7B1D8" w:rsidR="00202884" w:rsidRPr="00344A4B" w:rsidRDefault="00202884" w:rsidP="00CE53B9">
      <w:pPr>
        <w:pStyle w:val="subsection"/>
      </w:pPr>
      <w:r w:rsidRPr="00344A4B">
        <w:tab/>
        <w:t>(5)</w:t>
      </w:r>
      <w:r w:rsidRPr="00344A4B">
        <w:tab/>
      </w:r>
      <w:r w:rsidR="0006487F" w:rsidRPr="00344A4B">
        <w:t>The</w:t>
      </w:r>
      <w:r w:rsidR="00A914C4" w:rsidRPr="00344A4B">
        <w:t xml:space="preserve"> </w:t>
      </w:r>
      <w:r w:rsidRPr="00344A4B">
        <w:t xml:space="preserve">authorised official is not entitled to enter or remain on </w:t>
      </w:r>
      <w:r w:rsidR="00C01015" w:rsidRPr="00344A4B">
        <w:t xml:space="preserve">the </w:t>
      </w:r>
      <w:r w:rsidRPr="00344A4B">
        <w:t>premises if:</w:t>
      </w:r>
    </w:p>
    <w:p w14:paraId="335DB241" w14:textId="3092F033" w:rsidR="00202884" w:rsidRPr="00344A4B" w:rsidRDefault="00202884" w:rsidP="00CE53B9">
      <w:pPr>
        <w:pStyle w:val="paragraph"/>
      </w:pPr>
      <w:r w:rsidRPr="00344A4B">
        <w:tab/>
        <w:t>(a)</w:t>
      </w:r>
      <w:r w:rsidRPr="00344A4B">
        <w:tab/>
        <w:t>the occupier of the premises asks the authorised official to produce proof of the authorised official’s authority to enter and remain on the premises; and</w:t>
      </w:r>
    </w:p>
    <w:p w14:paraId="19C68730" w14:textId="2EFB6A08" w:rsidR="00202884" w:rsidRPr="00344A4B" w:rsidRDefault="00202884" w:rsidP="00CE53B9">
      <w:pPr>
        <w:pStyle w:val="paragraph"/>
      </w:pPr>
      <w:r w:rsidRPr="00344A4B">
        <w:tab/>
        <w:t>(b)</w:t>
      </w:r>
      <w:r w:rsidRPr="00344A4B">
        <w:tab/>
      </w:r>
      <w:r w:rsidR="00F4400C" w:rsidRPr="00344A4B">
        <w:t>the authorised official fails to</w:t>
      </w:r>
      <w:r w:rsidRPr="00344A4B">
        <w:t>:</w:t>
      </w:r>
    </w:p>
    <w:p w14:paraId="1A12CA71" w14:textId="3E0B575B" w:rsidR="00A76CA6" w:rsidRPr="00344A4B" w:rsidRDefault="00A76CA6" w:rsidP="00CE53B9">
      <w:pPr>
        <w:pStyle w:val="paragraphsub"/>
      </w:pPr>
      <w:r w:rsidRPr="00344A4B">
        <w:tab/>
        <w:t>(i)</w:t>
      </w:r>
      <w:r w:rsidRPr="00344A4B">
        <w:tab/>
        <w:t>if the authorised official is the Inspector</w:t>
      </w:r>
      <w:r w:rsidR="00A31989">
        <w:noBreakHyphen/>
      </w:r>
      <w:r w:rsidRPr="00344A4B">
        <w:t>General—identify themselves as the Inspector</w:t>
      </w:r>
      <w:r w:rsidR="00A31989">
        <w:noBreakHyphen/>
      </w:r>
      <w:r w:rsidRPr="00344A4B">
        <w:t xml:space="preserve">General; </w:t>
      </w:r>
      <w:r w:rsidR="007400D7" w:rsidRPr="00344A4B">
        <w:t>or</w:t>
      </w:r>
    </w:p>
    <w:p w14:paraId="703D05DD" w14:textId="31EE0041" w:rsidR="00202884" w:rsidRPr="00344A4B" w:rsidRDefault="00202884" w:rsidP="00CE53B9">
      <w:pPr>
        <w:pStyle w:val="paragraphsub"/>
      </w:pPr>
      <w:r w:rsidRPr="00344A4B">
        <w:tab/>
        <w:t>(</w:t>
      </w:r>
      <w:r w:rsidR="00A76CA6" w:rsidRPr="00344A4B">
        <w:t>i</w:t>
      </w:r>
      <w:r w:rsidRPr="00344A4B">
        <w:t>i)</w:t>
      </w:r>
      <w:r w:rsidRPr="00344A4B">
        <w:tab/>
      </w:r>
      <w:r w:rsidR="00A76CA6" w:rsidRPr="00344A4B">
        <w:t xml:space="preserve">if the </w:t>
      </w:r>
      <w:r w:rsidR="00A914C4" w:rsidRPr="00344A4B">
        <w:t xml:space="preserve">authorised official </w:t>
      </w:r>
      <w:r w:rsidR="00A76CA6" w:rsidRPr="00344A4B">
        <w:t xml:space="preserve">is not </w:t>
      </w:r>
      <w:r w:rsidR="00A914C4" w:rsidRPr="00344A4B">
        <w:t>the Inspector</w:t>
      </w:r>
      <w:r w:rsidR="00A31989">
        <w:noBreakHyphen/>
      </w:r>
      <w:r w:rsidR="00A914C4" w:rsidRPr="00344A4B">
        <w:t>General—</w:t>
      </w:r>
      <w:r w:rsidR="00E56067" w:rsidRPr="00344A4B">
        <w:t xml:space="preserve">produce </w:t>
      </w:r>
      <w:r w:rsidRPr="00344A4B">
        <w:t xml:space="preserve">a written authority signed by the </w:t>
      </w:r>
      <w:r w:rsidRPr="00344A4B">
        <w:lastRenderedPageBreak/>
        <w:t>Inspector</w:t>
      </w:r>
      <w:r w:rsidR="00A31989">
        <w:noBreakHyphen/>
      </w:r>
      <w:r w:rsidRPr="00344A4B">
        <w:t xml:space="preserve">General that states that the official is authorised to exercise powers </w:t>
      </w:r>
      <w:r w:rsidR="007400D2" w:rsidRPr="00344A4B">
        <w:t xml:space="preserve">or perform functions </w:t>
      </w:r>
      <w:r w:rsidRPr="00344A4B">
        <w:t>under this section</w:t>
      </w:r>
      <w:r w:rsidR="00BA794A" w:rsidRPr="00344A4B">
        <w:t>; and</w:t>
      </w:r>
    </w:p>
    <w:p w14:paraId="6DD553A5" w14:textId="3622543F" w:rsidR="00BA794A" w:rsidRPr="00344A4B" w:rsidRDefault="00BA794A" w:rsidP="00CE53B9">
      <w:pPr>
        <w:pStyle w:val="paragraph"/>
      </w:pPr>
      <w:r w:rsidRPr="00344A4B">
        <w:tab/>
        <w:t>(c)</w:t>
      </w:r>
      <w:r w:rsidRPr="00344A4B">
        <w:tab/>
        <w:t xml:space="preserve">if </w:t>
      </w:r>
      <w:r w:rsidR="00E67210">
        <w:t>paragraph (</w:t>
      </w:r>
      <w:r w:rsidR="007B6A52" w:rsidRPr="00344A4B">
        <w:t>1)(b) applies</w:t>
      </w:r>
      <w:r w:rsidR="00745FC6" w:rsidRPr="00344A4B">
        <w:t>—the authorised official fails to produce a certificate issued by the Inspector</w:t>
      </w:r>
      <w:r w:rsidR="00A31989">
        <w:noBreakHyphen/>
      </w:r>
      <w:r w:rsidR="00745FC6" w:rsidRPr="00344A4B">
        <w:t>General under sub</w:t>
      </w:r>
      <w:r w:rsidR="00E67210">
        <w:t>paragraph (</w:t>
      </w:r>
      <w:r w:rsidR="00745FC6" w:rsidRPr="00344A4B">
        <w:t>1)(b)(i) in relation to the premise</w:t>
      </w:r>
      <w:r w:rsidR="00422D17" w:rsidRPr="00344A4B">
        <w:t>s</w:t>
      </w:r>
      <w:r w:rsidR="003C65BD" w:rsidRPr="00344A4B">
        <w:t>.</w:t>
      </w:r>
    </w:p>
    <w:p w14:paraId="3AF9DFA4" w14:textId="1F8E5FC6" w:rsidR="00202884" w:rsidRPr="00344A4B" w:rsidRDefault="00202884" w:rsidP="00CE53B9">
      <w:pPr>
        <w:pStyle w:val="subsection"/>
      </w:pPr>
      <w:r w:rsidRPr="00344A4B">
        <w:tab/>
        <w:t>(6)</w:t>
      </w:r>
      <w:r w:rsidRPr="00344A4B">
        <w:tab/>
        <w:t xml:space="preserve">The occupier of the premises must provide </w:t>
      </w:r>
      <w:r w:rsidR="00902A52" w:rsidRPr="00344A4B">
        <w:t>the</w:t>
      </w:r>
      <w:r w:rsidRPr="00344A4B">
        <w:t xml:space="preserve"> </w:t>
      </w:r>
      <w:r w:rsidR="008835D8" w:rsidRPr="00344A4B">
        <w:t xml:space="preserve">authorised </w:t>
      </w:r>
      <w:r w:rsidRPr="00344A4B">
        <w:t>official with all reasonable facilities and assistance for the effective exercise of powers under this section</w:t>
      </w:r>
      <w:r w:rsidR="003C65BD" w:rsidRPr="00344A4B">
        <w:t>.</w:t>
      </w:r>
    </w:p>
    <w:p w14:paraId="1F056687" w14:textId="77777777" w:rsidR="00202884" w:rsidRPr="00344A4B" w:rsidRDefault="00202884" w:rsidP="00CE53B9">
      <w:pPr>
        <w:pStyle w:val="SubsectionHead"/>
      </w:pPr>
      <w:r w:rsidRPr="00344A4B">
        <w:t>Meaning of authorised official</w:t>
      </w:r>
    </w:p>
    <w:p w14:paraId="358BA92A" w14:textId="6BF17F2C" w:rsidR="00A914C4" w:rsidRPr="00344A4B" w:rsidRDefault="00202884" w:rsidP="00CE53B9">
      <w:pPr>
        <w:pStyle w:val="subsection"/>
      </w:pPr>
      <w:r w:rsidRPr="00344A4B">
        <w:tab/>
        <w:t>(7)</w:t>
      </w:r>
      <w:r w:rsidRPr="00344A4B">
        <w:tab/>
      </w:r>
      <w:r w:rsidR="00510A41" w:rsidRPr="00344A4B">
        <w:t>An individual is an</w:t>
      </w:r>
      <w:r w:rsidR="00A914C4" w:rsidRPr="00344A4B">
        <w:t xml:space="preserve"> </w:t>
      </w:r>
      <w:r w:rsidR="00A914C4" w:rsidRPr="00344A4B">
        <w:rPr>
          <w:b/>
          <w:i/>
        </w:rPr>
        <w:t>authorised official</w:t>
      </w:r>
      <w:r w:rsidR="00510A41" w:rsidRPr="00344A4B">
        <w:t xml:space="preserve"> if the individual is</w:t>
      </w:r>
      <w:r w:rsidR="00A914C4" w:rsidRPr="00344A4B">
        <w:t>:</w:t>
      </w:r>
    </w:p>
    <w:p w14:paraId="63BDC19C" w14:textId="4355A85A" w:rsidR="00A914C4" w:rsidRPr="00344A4B" w:rsidRDefault="00A914C4" w:rsidP="00CE53B9">
      <w:pPr>
        <w:pStyle w:val="paragraph"/>
      </w:pPr>
      <w:r w:rsidRPr="00344A4B">
        <w:tab/>
        <w:t>(a)</w:t>
      </w:r>
      <w:r w:rsidRPr="00344A4B">
        <w:tab/>
        <w:t>the Inspector</w:t>
      </w:r>
      <w:r w:rsidR="00A31989">
        <w:noBreakHyphen/>
      </w:r>
      <w:r w:rsidRPr="00344A4B">
        <w:t>General;</w:t>
      </w:r>
      <w:r w:rsidR="00F567D8" w:rsidRPr="00344A4B">
        <w:t xml:space="preserve"> or</w:t>
      </w:r>
    </w:p>
    <w:p w14:paraId="7BD8B6EF" w14:textId="3FA30727" w:rsidR="00A914C4" w:rsidRPr="00344A4B" w:rsidRDefault="00A914C4" w:rsidP="00CE53B9">
      <w:pPr>
        <w:pStyle w:val="paragraph"/>
      </w:pPr>
      <w:r w:rsidRPr="00344A4B">
        <w:tab/>
        <w:t>(b)</w:t>
      </w:r>
      <w:r w:rsidRPr="00344A4B">
        <w:tab/>
        <w:t xml:space="preserve">an </w:t>
      </w:r>
      <w:r w:rsidR="00080FC2" w:rsidRPr="00344A4B">
        <w:t xml:space="preserve">official of the </w:t>
      </w:r>
      <w:r w:rsidR="00B57A10" w:rsidRPr="00344A4B">
        <w:t>Office</w:t>
      </w:r>
      <w:r w:rsidR="00080FC2" w:rsidRPr="00344A4B">
        <w:t xml:space="preserve"> </w:t>
      </w:r>
      <w:r w:rsidRPr="00344A4B">
        <w:t>(other than the Inspector</w:t>
      </w:r>
      <w:r w:rsidR="00A31989">
        <w:noBreakHyphen/>
      </w:r>
      <w:r w:rsidRPr="00344A4B">
        <w:t>General) who is authorised by the Inspector</w:t>
      </w:r>
      <w:r w:rsidR="00A31989">
        <w:noBreakHyphen/>
      </w:r>
      <w:r w:rsidRPr="00344A4B">
        <w:t>General, in writing, to exercise powers or perform functions under this section</w:t>
      </w:r>
      <w:r w:rsidR="003C65BD" w:rsidRPr="00344A4B">
        <w:t>.</w:t>
      </w:r>
    </w:p>
    <w:p w14:paraId="4F9F3651" w14:textId="419D9C59" w:rsidR="00202884" w:rsidRPr="00344A4B" w:rsidRDefault="00202884" w:rsidP="00CE53B9">
      <w:pPr>
        <w:pStyle w:val="SubsectionHead"/>
      </w:pPr>
      <w:r w:rsidRPr="00344A4B">
        <w:t>Fault</w:t>
      </w:r>
      <w:r w:rsidR="00A31989">
        <w:noBreakHyphen/>
      </w:r>
      <w:r w:rsidRPr="00344A4B">
        <w:t>based offence</w:t>
      </w:r>
    </w:p>
    <w:p w14:paraId="29F3AAED" w14:textId="46A5C418" w:rsidR="00202884" w:rsidRPr="00344A4B" w:rsidRDefault="00202884" w:rsidP="00CE53B9">
      <w:pPr>
        <w:pStyle w:val="subsection"/>
      </w:pPr>
      <w:r w:rsidRPr="00344A4B">
        <w:tab/>
        <w:t>(8)</w:t>
      </w:r>
      <w:r w:rsidRPr="00344A4B">
        <w:tab/>
        <w:t xml:space="preserve">A person commits an offence if the person contravenes </w:t>
      </w:r>
      <w:r w:rsidR="00D73FAD" w:rsidRPr="00344A4B">
        <w:t>subsection (</w:t>
      </w:r>
      <w:r w:rsidR="00195867" w:rsidRPr="00344A4B">
        <w:t>6</w:t>
      </w:r>
      <w:r w:rsidRPr="00344A4B">
        <w:t>)</w:t>
      </w:r>
      <w:r w:rsidR="003C65BD" w:rsidRPr="00344A4B">
        <w:t>.</w:t>
      </w:r>
    </w:p>
    <w:p w14:paraId="03F1165A" w14:textId="75951C9F" w:rsidR="00202884" w:rsidRPr="00344A4B" w:rsidRDefault="00202884" w:rsidP="00CE53B9">
      <w:pPr>
        <w:pStyle w:val="Penalty"/>
      </w:pPr>
      <w:r w:rsidRPr="00344A4B">
        <w:t>Penalty:</w:t>
      </w:r>
      <w:r w:rsidRPr="00344A4B">
        <w:tab/>
        <w:t>30 penalty units or imprisonment for 6 months, or both</w:t>
      </w:r>
      <w:r w:rsidR="003C65BD" w:rsidRPr="00344A4B">
        <w:t>.</w:t>
      </w:r>
    </w:p>
    <w:p w14:paraId="52F31C6A" w14:textId="354C2402" w:rsidR="00202884" w:rsidRPr="00344A4B" w:rsidRDefault="00202884" w:rsidP="00CE53B9">
      <w:pPr>
        <w:pStyle w:val="notetext"/>
      </w:pPr>
      <w:r w:rsidRPr="00344A4B">
        <w:t>Note:</w:t>
      </w:r>
      <w:r w:rsidRPr="00344A4B">
        <w:tab/>
      </w:r>
      <w:r w:rsidR="00F621BA" w:rsidRPr="00344A4B">
        <w:t>Section 1</w:t>
      </w:r>
      <w:r w:rsidRPr="00344A4B">
        <w:t>49</w:t>
      </w:r>
      <w:r w:rsidR="003C65BD" w:rsidRPr="00344A4B">
        <w:t>.</w:t>
      </w:r>
      <w:r w:rsidRPr="00344A4B">
        <w:t xml:space="preserve">1 of the </w:t>
      </w:r>
      <w:r w:rsidRPr="00344A4B">
        <w:rPr>
          <w:i/>
        </w:rPr>
        <w:t>Criminal Code</w:t>
      </w:r>
      <w:r w:rsidRPr="00344A4B">
        <w:t xml:space="preserve"> deals with obstruction of Commonwealth public officials</w:t>
      </w:r>
      <w:r w:rsidR="003C65BD" w:rsidRPr="00344A4B">
        <w:t>.</w:t>
      </w:r>
    </w:p>
    <w:p w14:paraId="5395DE4E" w14:textId="77777777" w:rsidR="00202884" w:rsidRPr="00344A4B" w:rsidRDefault="00202884" w:rsidP="00CE53B9">
      <w:pPr>
        <w:pStyle w:val="SubsectionHead"/>
      </w:pPr>
      <w:r w:rsidRPr="00344A4B">
        <w:t>Civil penalty</w:t>
      </w:r>
    </w:p>
    <w:p w14:paraId="377E4156" w14:textId="4A96C4A1" w:rsidR="00202884" w:rsidRPr="00344A4B" w:rsidRDefault="00202884" w:rsidP="00CE53B9">
      <w:pPr>
        <w:pStyle w:val="subsection"/>
      </w:pPr>
      <w:r w:rsidRPr="00344A4B">
        <w:tab/>
        <w:t>(9)</w:t>
      </w:r>
      <w:r w:rsidRPr="00344A4B">
        <w:tab/>
        <w:t xml:space="preserve">A person is liable to a civil penalty if the person contravenes </w:t>
      </w:r>
      <w:r w:rsidR="00D73FAD" w:rsidRPr="00344A4B">
        <w:t>subsection (</w:t>
      </w:r>
      <w:r w:rsidR="00195867" w:rsidRPr="00344A4B">
        <w:t>6</w:t>
      </w:r>
      <w:r w:rsidRPr="00344A4B">
        <w:t>)</w:t>
      </w:r>
      <w:r w:rsidR="003C65BD" w:rsidRPr="00344A4B">
        <w:t>.</w:t>
      </w:r>
    </w:p>
    <w:p w14:paraId="019D4268" w14:textId="0E7BEC6B" w:rsidR="00202884" w:rsidRPr="00344A4B" w:rsidRDefault="00202884" w:rsidP="00CE53B9">
      <w:pPr>
        <w:pStyle w:val="Penalty"/>
      </w:pPr>
      <w:r w:rsidRPr="00344A4B">
        <w:t>Civil penalty:</w:t>
      </w:r>
      <w:r w:rsidRPr="00344A4B">
        <w:tab/>
        <w:t>100 penalty units</w:t>
      </w:r>
      <w:r w:rsidR="003C65BD" w:rsidRPr="00344A4B">
        <w:t>.</w:t>
      </w:r>
      <w:bookmarkEnd w:id="72"/>
    </w:p>
    <w:p w14:paraId="3A723E71" w14:textId="69F1E9A2" w:rsidR="00016875" w:rsidRPr="00344A4B" w:rsidRDefault="003C65BD" w:rsidP="00CE53B9">
      <w:pPr>
        <w:pStyle w:val="ActHead5"/>
      </w:pPr>
      <w:bookmarkStart w:id="73" w:name="_Toc212882482"/>
      <w:r w:rsidRPr="00A31989">
        <w:rPr>
          <w:rStyle w:val="CharSectno"/>
        </w:rPr>
        <w:t>51</w:t>
      </w:r>
      <w:r w:rsidR="00016875" w:rsidRPr="00344A4B">
        <w:t xml:space="preserve">  Privilege against self</w:t>
      </w:r>
      <w:r w:rsidR="00A31989">
        <w:noBreakHyphen/>
      </w:r>
      <w:r w:rsidR="00016875" w:rsidRPr="00344A4B">
        <w:t>incrimination and penalty privilege</w:t>
      </w:r>
      <w:bookmarkEnd w:id="73"/>
    </w:p>
    <w:p w14:paraId="4BD25568" w14:textId="20160416" w:rsidR="00016875" w:rsidRPr="00344A4B" w:rsidRDefault="00016875" w:rsidP="00CE53B9">
      <w:pPr>
        <w:pStyle w:val="subsection"/>
      </w:pPr>
      <w:r w:rsidRPr="00344A4B">
        <w:tab/>
        <w:t>(1)</w:t>
      </w:r>
      <w:r w:rsidRPr="00344A4B">
        <w:tab/>
        <w:t xml:space="preserve">An individual is not excused from giving information, producing a document or thing or answering a question under </w:t>
      </w:r>
      <w:r w:rsidR="00E67210">
        <w:t>subsection 4</w:t>
      </w:r>
      <w:r w:rsidR="003C65BD" w:rsidRPr="00344A4B">
        <w:t>4</w:t>
      </w:r>
      <w:r w:rsidRPr="00344A4B">
        <w:t xml:space="preserve">(2) </w:t>
      </w:r>
      <w:r w:rsidRPr="00344A4B">
        <w:lastRenderedPageBreak/>
        <w:t>on the ground that giving the information, producing the document or thing or answering the question might tend to incriminate the individual in relation to an offence</w:t>
      </w:r>
      <w:r w:rsidR="003C65BD" w:rsidRPr="00344A4B">
        <w:t>.</w:t>
      </w:r>
    </w:p>
    <w:p w14:paraId="5F23673F" w14:textId="79973034" w:rsidR="00016875" w:rsidRPr="00344A4B" w:rsidRDefault="00016875" w:rsidP="00CE53B9">
      <w:pPr>
        <w:pStyle w:val="notetext"/>
      </w:pPr>
      <w:r w:rsidRPr="00344A4B">
        <w:t>Note:</w:t>
      </w:r>
      <w:r w:rsidRPr="00344A4B">
        <w:tab/>
        <w:t>A body corporate is not entitled to claim the privilege against self</w:t>
      </w:r>
      <w:r w:rsidR="00A31989">
        <w:noBreakHyphen/>
      </w:r>
      <w:r w:rsidRPr="00344A4B">
        <w:t>incrimination</w:t>
      </w:r>
      <w:r w:rsidR="003C65BD" w:rsidRPr="00344A4B">
        <w:t>.</w:t>
      </w:r>
    </w:p>
    <w:p w14:paraId="6C3CCE60" w14:textId="77777777" w:rsidR="00016875" w:rsidRPr="00344A4B" w:rsidRDefault="00016875" w:rsidP="00CE53B9">
      <w:pPr>
        <w:pStyle w:val="subsection"/>
      </w:pPr>
      <w:r w:rsidRPr="00344A4B">
        <w:tab/>
        <w:t>(2)</w:t>
      </w:r>
      <w:r w:rsidRPr="00344A4B">
        <w:tab/>
        <w:t>However:</w:t>
      </w:r>
    </w:p>
    <w:p w14:paraId="73C627B1" w14:textId="77777777" w:rsidR="00016875" w:rsidRPr="00344A4B" w:rsidRDefault="00016875" w:rsidP="00CE53B9">
      <w:pPr>
        <w:pStyle w:val="paragraph"/>
      </w:pPr>
      <w:r w:rsidRPr="00344A4B">
        <w:tab/>
        <w:t>(a)</w:t>
      </w:r>
      <w:r w:rsidRPr="00344A4B">
        <w:tab/>
        <w:t>the information given, document or thing produced or answer given; and</w:t>
      </w:r>
    </w:p>
    <w:p w14:paraId="13EDA405" w14:textId="77777777" w:rsidR="00016875" w:rsidRPr="00344A4B" w:rsidRDefault="00016875" w:rsidP="00CE53B9">
      <w:pPr>
        <w:pStyle w:val="paragraph"/>
      </w:pPr>
      <w:r w:rsidRPr="00344A4B">
        <w:tab/>
        <w:t>(b)</w:t>
      </w:r>
      <w:r w:rsidRPr="00344A4B">
        <w:tab/>
        <w:t>the giving of the information, the production of the document or thing or the answering of the question; and</w:t>
      </w:r>
    </w:p>
    <w:p w14:paraId="1EBA0AE4" w14:textId="77777777" w:rsidR="00016875" w:rsidRPr="00344A4B" w:rsidRDefault="00016875" w:rsidP="00CE53B9">
      <w:pPr>
        <w:pStyle w:val="paragraph"/>
      </w:pPr>
      <w:r w:rsidRPr="00344A4B">
        <w:tab/>
        <w:t>(c)</w:t>
      </w:r>
      <w:r w:rsidRPr="00344A4B">
        <w:tab/>
        <w:t>any information, document or thing obtained as a direct or indirect consequence of the giving of the information, the production of the document or thing or the answering of the question;</w:t>
      </w:r>
    </w:p>
    <w:p w14:paraId="624093B5" w14:textId="0F64AC76" w:rsidR="00016875" w:rsidRPr="00344A4B" w:rsidRDefault="00016875" w:rsidP="00CE53B9">
      <w:pPr>
        <w:pStyle w:val="subsection2"/>
      </w:pPr>
      <w:r w:rsidRPr="00344A4B">
        <w:t xml:space="preserve">are not admissible in evidence against the individual in criminal proceedings other than proceedings for an offence against </w:t>
      </w:r>
      <w:r w:rsidR="00E67210">
        <w:t>section 1</w:t>
      </w:r>
      <w:r w:rsidRPr="00344A4B">
        <w:t>37</w:t>
      </w:r>
      <w:r w:rsidR="003C65BD" w:rsidRPr="00344A4B">
        <w:t>.</w:t>
      </w:r>
      <w:r w:rsidRPr="00344A4B">
        <w:t>1 or 137</w:t>
      </w:r>
      <w:r w:rsidR="003C65BD" w:rsidRPr="00344A4B">
        <w:t>.</w:t>
      </w:r>
      <w:r w:rsidRPr="00344A4B">
        <w:t xml:space="preserve">2 of the </w:t>
      </w:r>
      <w:r w:rsidRPr="00344A4B">
        <w:rPr>
          <w:i/>
        </w:rPr>
        <w:t>Criminal Code</w:t>
      </w:r>
      <w:r w:rsidRPr="00344A4B">
        <w:t xml:space="preserve"> (false or misleading information or documents) that relates to </w:t>
      </w:r>
      <w:r w:rsidR="00E67210">
        <w:t>section 4</w:t>
      </w:r>
      <w:r w:rsidR="003C65BD" w:rsidRPr="00344A4B">
        <w:t>4.</w:t>
      </w:r>
    </w:p>
    <w:p w14:paraId="626F8083" w14:textId="6C9488AB" w:rsidR="00016875" w:rsidRPr="00344A4B" w:rsidRDefault="00016875" w:rsidP="00CE53B9">
      <w:pPr>
        <w:pStyle w:val="subsection"/>
      </w:pPr>
      <w:r w:rsidRPr="00344A4B">
        <w:tab/>
        <w:t>(3)</w:t>
      </w:r>
      <w:r w:rsidRPr="00344A4B">
        <w:tab/>
        <w:t>If, at general law, an individual would otherwise be able to claim the privilege against self</w:t>
      </w:r>
      <w:r w:rsidR="00A31989">
        <w:noBreakHyphen/>
      </w:r>
      <w:r w:rsidRPr="00344A4B">
        <w:t xml:space="preserve">exposure to a penalty (other than a penalty for an offence) in relation to giving information, producing a document or thing or answering a question under </w:t>
      </w:r>
      <w:r w:rsidR="00E67210">
        <w:t>subsection 4</w:t>
      </w:r>
      <w:r w:rsidR="003C65BD" w:rsidRPr="00344A4B">
        <w:t>4</w:t>
      </w:r>
      <w:r w:rsidRPr="00344A4B">
        <w:t>(2), the individual is not excused from giving the information, producing the document or thing or answering the question under that provision on that ground</w:t>
      </w:r>
      <w:r w:rsidR="003C65BD" w:rsidRPr="00344A4B">
        <w:t>.</w:t>
      </w:r>
    </w:p>
    <w:p w14:paraId="6AA201CC" w14:textId="14724F48" w:rsidR="00016875" w:rsidRPr="00344A4B" w:rsidRDefault="00016875" w:rsidP="00CE53B9">
      <w:pPr>
        <w:pStyle w:val="notetext"/>
      </w:pPr>
      <w:r w:rsidRPr="00344A4B">
        <w:t>Note:</w:t>
      </w:r>
      <w:r w:rsidRPr="00344A4B">
        <w:tab/>
        <w:t>A body corporate is not entitled to claim the privilege against self</w:t>
      </w:r>
      <w:r w:rsidR="00A31989">
        <w:noBreakHyphen/>
      </w:r>
      <w:r w:rsidRPr="00344A4B">
        <w:t>exposure to a penalty</w:t>
      </w:r>
      <w:r w:rsidR="003C65BD" w:rsidRPr="00344A4B">
        <w:t>.</w:t>
      </w:r>
    </w:p>
    <w:p w14:paraId="642BD1A3" w14:textId="3723FB75" w:rsidR="00016875" w:rsidRPr="00344A4B" w:rsidRDefault="003C65BD" w:rsidP="00CE53B9">
      <w:pPr>
        <w:pStyle w:val="ActHead5"/>
      </w:pPr>
      <w:bookmarkStart w:id="74" w:name="_Toc212882483"/>
      <w:r w:rsidRPr="00A31989">
        <w:rPr>
          <w:rStyle w:val="CharSectno"/>
        </w:rPr>
        <w:t>52</w:t>
      </w:r>
      <w:r w:rsidR="00016875" w:rsidRPr="00344A4B">
        <w:t xml:space="preserve">  Legal professional privilege</w:t>
      </w:r>
      <w:bookmarkEnd w:id="74"/>
    </w:p>
    <w:p w14:paraId="001654F4" w14:textId="34C785E7" w:rsidR="00016875" w:rsidRPr="00344A4B" w:rsidRDefault="00016875" w:rsidP="00CE53B9">
      <w:pPr>
        <w:pStyle w:val="subsection"/>
      </w:pPr>
      <w:r w:rsidRPr="00344A4B">
        <w:tab/>
        <w:t>(1)</w:t>
      </w:r>
      <w:r w:rsidRPr="00344A4B">
        <w:tab/>
        <w:t xml:space="preserve">A person is not excused from giving information, producing a document or thing or answering a question under </w:t>
      </w:r>
      <w:r w:rsidR="00E67210">
        <w:t>subsection 4</w:t>
      </w:r>
      <w:r w:rsidR="003C65BD" w:rsidRPr="00344A4B">
        <w:t>4</w:t>
      </w:r>
      <w:r w:rsidRPr="00344A4B">
        <w:t>(2) on the ground that doing so would disclose a communication protected against disclosure by legal professional privilege, if the communication is:</w:t>
      </w:r>
    </w:p>
    <w:p w14:paraId="73C5B5FB" w14:textId="77777777" w:rsidR="00016875" w:rsidRPr="00344A4B" w:rsidRDefault="00016875" w:rsidP="00CE53B9">
      <w:pPr>
        <w:pStyle w:val="paragraph"/>
      </w:pPr>
      <w:r w:rsidRPr="00344A4B">
        <w:lastRenderedPageBreak/>
        <w:tab/>
        <w:t>(a)</w:t>
      </w:r>
      <w:r w:rsidRPr="00344A4B">
        <w:tab/>
        <w:t>legal advice given to a Minister or a Commonwealth entity; or</w:t>
      </w:r>
    </w:p>
    <w:p w14:paraId="02E357DF" w14:textId="683D4D05" w:rsidR="00016875" w:rsidRPr="00344A4B" w:rsidRDefault="00016875" w:rsidP="00CE53B9">
      <w:pPr>
        <w:pStyle w:val="paragraph"/>
      </w:pPr>
      <w:r w:rsidRPr="00344A4B">
        <w:tab/>
        <w:t>(b)</w:t>
      </w:r>
      <w:r w:rsidRPr="00344A4B">
        <w:tab/>
        <w:t>a communication between an official of a Commonwealth entity and another person or body</w:t>
      </w:r>
      <w:r w:rsidR="003C65BD" w:rsidRPr="00344A4B">
        <w:t>.</w:t>
      </w:r>
    </w:p>
    <w:p w14:paraId="66AEC6AC" w14:textId="77777777" w:rsidR="00016875" w:rsidRPr="00344A4B" w:rsidRDefault="00016875" w:rsidP="00CE53B9">
      <w:pPr>
        <w:pStyle w:val="subsection"/>
      </w:pPr>
      <w:r w:rsidRPr="00344A4B">
        <w:tab/>
        <w:t>(2)</w:t>
      </w:r>
      <w:r w:rsidRPr="00344A4B">
        <w:tab/>
        <w:t>However:</w:t>
      </w:r>
    </w:p>
    <w:p w14:paraId="5A08AB52" w14:textId="77777777" w:rsidR="00016875" w:rsidRPr="00344A4B" w:rsidRDefault="00016875" w:rsidP="00CE53B9">
      <w:pPr>
        <w:pStyle w:val="paragraph"/>
      </w:pPr>
      <w:r w:rsidRPr="00344A4B">
        <w:tab/>
        <w:t>(a)</w:t>
      </w:r>
      <w:r w:rsidRPr="00344A4B">
        <w:tab/>
        <w:t>the information given, document or thing produced or answer given; and</w:t>
      </w:r>
    </w:p>
    <w:p w14:paraId="19A15CC8" w14:textId="77777777" w:rsidR="00016875" w:rsidRPr="00344A4B" w:rsidRDefault="00016875" w:rsidP="00CE53B9">
      <w:pPr>
        <w:pStyle w:val="paragraph"/>
      </w:pPr>
      <w:r w:rsidRPr="00344A4B">
        <w:tab/>
        <w:t>(b)</w:t>
      </w:r>
      <w:r w:rsidRPr="00344A4B">
        <w:tab/>
        <w:t>the giving of the information, the production of the document or thing or the answering of the question; and</w:t>
      </w:r>
    </w:p>
    <w:p w14:paraId="5E711F06" w14:textId="77777777" w:rsidR="00016875" w:rsidRPr="00344A4B" w:rsidRDefault="00016875" w:rsidP="00CE53B9">
      <w:pPr>
        <w:pStyle w:val="paragraph"/>
      </w:pPr>
      <w:r w:rsidRPr="00344A4B">
        <w:tab/>
        <w:t>(c)</w:t>
      </w:r>
      <w:r w:rsidRPr="00344A4B">
        <w:tab/>
        <w:t>any information, document or thing obtained as a direct or indirect consequence of the giving of the information, the production of the document or thing or the answering of the question;</w:t>
      </w:r>
    </w:p>
    <w:p w14:paraId="34C01620" w14:textId="063EE9BA" w:rsidR="00016875" w:rsidRPr="00344A4B" w:rsidRDefault="00016875" w:rsidP="00CE53B9">
      <w:pPr>
        <w:pStyle w:val="subsection2"/>
      </w:pPr>
      <w:r w:rsidRPr="00344A4B">
        <w:t>are not admissible in evidence against the person in any civil or criminal proceedings</w:t>
      </w:r>
      <w:r w:rsidR="003C65BD" w:rsidRPr="00344A4B">
        <w:t>.</w:t>
      </w:r>
    </w:p>
    <w:p w14:paraId="481DA783" w14:textId="007485F2" w:rsidR="00016875" w:rsidRPr="00344A4B" w:rsidRDefault="00016875" w:rsidP="00CE53B9">
      <w:pPr>
        <w:pStyle w:val="subsection"/>
      </w:pPr>
      <w:r w:rsidRPr="00344A4B">
        <w:tab/>
        <w:t>(3)</w:t>
      </w:r>
      <w:r w:rsidRPr="00344A4B">
        <w:tab/>
        <w:t xml:space="preserve">The fact that a person is not excused from giving information, producing a document or thing or answering a question under </w:t>
      </w:r>
      <w:r w:rsidR="00E67210">
        <w:t>subsection 4</w:t>
      </w:r>
      <w:r w:rsidR="003C65BD" w:rsidRPr="00344A4B">
        <w:t>4</w:t>
      </w:r>
      <w:r w:rsidRPr="00344A4B">
        <w:t xml:space="preserve">(2) on the ground mentioned in </w:t>
      </w:r>
      <w:r w:rsidR="00D73FAD" w:rsidRPr="00344A4B">
        <w:t>subsection (</w:t>
      </w:r>
      <w:r w:rsidRPr="00344A4B">
        <w:t>1) does not otherwise affect a claim of legal professional privilege that anyone may make in relation to that information, document, thing or answer</w:t>
      </w:r>
      <w:r w:rsidR="003C65BD" w:rsidRPr="00344A4B">
        <w:t>.</w:t>
      </w:r>
    </w:p>
    <w:p w14:paraId="34B016EB" w14:textId="5CC3D6DE" w:rsidR="00016875" w:rsidRPr="00344A4B" w:rsidRDefault="003C65BD" w:rsidP="00CE53B9">
      <w:pPr>
        <w:pStyle w:val="ActHead5"/>
      </w:pPr>
      <w:bookmarkStart w:id="75" w:name="_Toc212882484"/>
      <w:r w:rsidRPr="00A31989">
        <w:rPr>
          <w:rStyle w:val="CharSectno"/>
        </w:rPr>
        <w:t>53</w:t>
      </w:r>
      <w:r w:rsidR="00016875" w:rsidRPr="00344A4B">
        <w:t xml:space="preserve">  Secrecy provisions</w:t>
      </w:r>
      <w:bookmarkEnd w:id="75"/>
    </w:p>
    <w:p w14:paraId="626C1667" w14:textId="5C45C11F" w:rsidR="00016875" w:rsidRPr="00344A4B" w:rsidRDefault="00016875" w:rsidP="00CE53B9">
      <w:pPr>
        <w:pStyle w:val="subsection"/>
      </w:pPr>
      <w:r w:rsidRPr="00344A4B">
        <w:tab/>
        <w:t>(1)</w:t>
      </w:r>
      <w:r w:rsidRPr="00344A4B">
        <w:tab/>
        <w:t xml:space="preserve">A person is not excused from giving information, producing a document or thing or answering a question under </w:t>
      </w:r>
      <w:r w:rsidR="00E67210">
        <w:t>subsection 4</w:t>
      </w:r>
      <w:r w:rsidR="003C65BD" w:rsidRPr="00344A4B">
        <w:t>4</w:t>
      </w:r>
      <w:r w:rsidRPr="00344A4B">
        <w:t xml:space="preserve">(2) on the ground that doing so would breach a provision mentioned in </w:t>
      </w:r>
      <w:r w:rsidR="00D73FAD" w:rsidRPr="00344A4B">
        <w:t>subsection (</w:t>
      </w:r>
      <w:r w:rsidRPr="00344A4B">
        <w:t>2)</w:t>
      </w:r>
      <w:r w:rsidR="003C65BD" w:rsidRPr="00344A4B">
        <w:t>.</w:t>
      </w:r>
    </w:p>
    <w:p w14:paraId="67A44FDF" w14:textId="77777777" w:rsidR="00016875" w:rsidRPr="00344A4B" w:rsidRDefault="00016875" w:rsidP="00CE53B9">
      <w:pPr>
        <w:pStyle w:val="subsection"/>
      </w:pPr>
      <w:r w:rsidRPr="00344A4B">
        <w:tab/>
        <w:t>(2)</w:t>
      </w:r>
      <w:r w:rsidRPr="00344A4B">
        <w:tab/>
        <w:t xml:space="preserve">Subject to </w:t>
      </w:r>
      <w:r w:rsidR="00D73FAD" w:rsidRPr="00344A4B">
        <w:t>subsection (</w:t>
      </w:r>
      <w:r w:rsidRPr="00344A4B">
        <w:t xml:space="preserve">3), the provisions for the purposes of </w:t>
      </w:r>
      <w:r w:rsidR="00D73FAD" w:rsidRPr="00344A4B">
        <w:t>subsection (</w:t>
      </w:r>
      <w:r w:rsidRPr="00344A4B">
        <w:t>1) are:</w:t>
      </w:r>
    </w:p>
    <w:p w14:paraId="259911C7" w14:textId="77777777" w:rsidR="00016875" w:rsidRPr="00344A4B" w:rsidRDefault="00016875" w:rsidP="00CE53B9">
      <w:pPr>
        <w:pStyle w:val="paragraph"/>
      </w:pPr>
      <w:r w:rsidRPr="00344A4B">
        <w:tab/>
        <w:t>(a)</w:t>
      </w:r>
      <w:r w:rsidRPr="00344A4B">
        <w:tab/>
        <w:t>a provision of a law of the Commonwealth that purports to prohibit; or</w:t>
      </w:r>
    </w:p>
    <w:p w14:paraId="7C4BCB1E" w14:textId="77777777" w:rsidR="00016875" w:rsidRPr="00344A4B" w:rsidRDefault="00016875" w:rsidP="00CE53B9">
      <w:pPr>
        <w:pStyle w:val="paragraph"/>
      </w:pPr>
      <w:r w:rsidRPr="00344A4B">
        <w:tab/>
        <w:t>(b)</w:t>
      </w:r>
      <w:r w:rsidRPr="00344A4B">
        <w:tab/>
        <w:t>anything done, under a provision of a law of the Commonwealth, to prohibit;</w:t>
      </w:r>
    </w:p>
    <w:p w14:paraId="02BC3736" w14:textId="77777777" w:rsidR="00016875" w:rsidRPr="00344A4B" w:rsidRDefault="00016875" w:rsidP="00CE53B9">
      <w:pPr>
        <w:pStyle w:val="subsection2"/>
      </w:pPr>
      <w:r w:rsidRPr="00344A4B">
        <w:t>any of the following:</w:t>
      </w:r>
    </w:p>
    <w:p w14:paraId="099EC918" w14:textId="77777777" w:rsidR="00016875" w:rsidRPr="00344A4B" w:rsidRDefault="00016875" w:rsidP="00CE53B9">
      <w:pPr>
        <w:pStyle w:val="paragraph"/>
      </w:pPr>
      <w:r w:rsidRPr="00344A4B">
        <w:lastRenderedPageBreak/>
        <w:tab/>
        <w:t>(c)</w:t>
      </w:r>
      <w:r w:rsidRPr="00344A4B">
        <w:tab/>
        <w:t>the use of information, or a document or thing;</w:t>
      </w:r>
    </w:p>
    <w:p w14:paraId="2B955339" w14:textId="77777777" w:rsidR="00016875" w:rsidRPr="00344A4B" w:rsidRDefault="00016875" w:rsidP="00CE53B9">
      <w:pPr>
        <w:pStyle w:val="paragraph"/>
      </w:pPr>
      <w:r w:rsidRPr="00344A4B">
        <w:tab/>
        <w:t>(d)</w:t>
      </w:r>
      <w:r w:rsidRPr="00344A4B">
        <w:tab/>
        <w:t>dealing with information, or a document or thing;</w:t>
      </w:r>
    </w:p>
    <w:p w14:paraId="1AA67057" w14:textId="77777777" w:rsidR="00016875" w:rsidRPr="00344A4B" w:rsidRDefault="00016875" w:rsidP="00CE53B9">
      <w:pPr>
        <w:pStyle w:val="paragraph"/>
      </w:pPr>
      <w:r w:rsidRPr="00344A4B">
        <w:tab/>
        <w:t>(e)</w:t>
      </w:r>
      <w:r w:rsidRPr="00344A4B">
        <w:tab/>
        <w:t>making a record of information, or a copy of a document or thing;</w:t>
      </w:r>
    </w:p>
    <w:p w14:paraId="7E307E80" w14:textId="77777777" w:rsidR="00016875" w:rsidRPr="00344A4B" w:rsidRDefault="00016875" w:rsidP="00CE53B9">
      <w:pPr>
        <w:pStyle w:val="paragraph"/>
      </w:pPr>
      <w:r w:rsidRPr="00344A4B">
        <w:tab/>
        <w:t>(f)</w:t>
      </w:r>
      <w:r w:rsidRPr="00344A4B">
        <w:tab/>
        <w:t>the disclosure or publication of information;</w:t>
      </w:r>
    </w:p>
    <w:p w14:paraId="2571E23C" w14:textId="77777777" w:rsidR="00016875" w:rsidRPr="00344A4B" w:rsidRDefault="00016875" w:rsidP="00CE53B9">
      <w:pPr>
        <w:pStyle w:val="paragraph"/>
      </w:pPr>
      <w:r w:rsidRPr="00344A4B">
        <w:tab/>
        <w:t>(g)</w:t>
      </w:r>
      <w:r w:rsidRPr="00344A4B">
        <w:tab/>
        <w:t>the production of, or the publication of the contents of, a document;</w:t>
      </w:r>
    </w:p>
    <w:p w14:paraId="1D00DF0E" w14:textId="77777777" w:rsidR="00016875" w:rsidRPr="00344A4B" w:rsidRDefault="00016875" w:rsidP="00CE53B9">
      <w:pPr>
        <w:pStyle w:val="paragraph"/>
      </w:pPr>
      <w:r w:rsidRPr="00344A4B">
        <w:tab/>
        <w:t>(h)</w:t>
      </w:r>
      <w:r w:rsidRPr="00344A4B">
        <w:tab/>
        <w:t>the production of a thing;</w:t>
      </w:r>
    </w:p>
    <w:p w14:paraId="4579EBF6" w14:textId="77777777" w:rsidR="00016875" w:rsidRPr="00344A4B" w:rsidRDefault="00016875" w:rsidP="00CE53B9">
      <w:pPr>
        <w:pStyle w:val="paragraph"/>
      </w:pPr>
      <w:r w:rsidRPr="00344A4B">
        <w:tab/>
        <w:t>(i)</w:t>
      </w:r>
      <w:r w:rsidRPr="00344A4B">
        <w:tab/>
        <w:t>access to information, a document or a thing;</w:t>
      </w:r>
    </w:p>
    <w:p w14:paraId="715E07F8" w14:textId="77777777" w:rsidR="00016875" w:rsidRPr="00344A4B" w:rsidRDefault="00016875" w:rsidP="00CE53B9">
      <w:pPr>
        <w:pStyle w:val="subsection2"/>
      </w:pPr>
      <w:r w:rsidRPr="00344A4B">
        <w:t>regardless of whether the provision of the law of the Commonwealth:</w:t>
      </w:r>
    </w:p>
    <w:p w14:paraId="3F64997F" w14:textId="77777777" w:rsidR="00016875" w:rsidRPr="00344A4B" w:rsidRDefault="00016875" w:rsidP="00CE53B9">
      <w:pPr>
        <w:pStyle w:val="paragraph"/>
      </w:pPr>
      <w:r w:rsidRPr="00344A4B">
        <w:tab/>
        <w:t>(j)</w:t>
      </w:r>
      <w:r w:rsidRPr="00344A4B">
        <w:tab/>
        <w:t>commenced before the commencement of this section; or</w:t>
      </w:r>
    </w:p>
    <w:p w14:paraId="11618644" w14:textId="57D2E29C" w:rsidR="00016875" w:rsidRPr="00344A4B" w:rsidRDefault="00016875" w:rsidP="00CE53B9">
      <w:pPr>
        <w:pStyle w:val="paragraph"/>
      </w:pPr>
      <w:r w:rsidRPr="00344A4B">
        <w:tab/>
        <w:t>(k)</w:t>
      </w:r>
      <w:r w:rsidRPr="00344A4B">
        <w:tab/>
        <w:t>is expressed to apply despite any other law</w:t>
      </w:r>
      <w:r w:rsidR="003C65BD" w:rsidRPr="00344A4B">
        <w:t>.</w:t>
      </w:r>
    </w:p>
    <w:p w14:paraId="65688C1C" w14:textId="77777777" w:rsidR="00016875" w:rsidRPr="00344A4B" w:rsidRDefault="00016875" w:rsidP="00CE53B9">
      <w:pPr>
        <w:pStyle w:val="subsection"/>
      </w:pPr>
      <w:r w:rsidRPr="00344A4B">
        <w:tab/>
        <w:t>(3)</w:t>
      </w:r>
      <w:r w:rsidRPr="00344A4B">
        <w:tab/>
      </w:r>
      <w:r w:rsidR="00B6469F" w:rsidRPr="00344A4B">
        <w:t>Subsection (</w:t>
      </w:r>
      <w:r w:rsidRPr="00344A4B">
        <w:t>2) does not apply to any of the following:</w:t>
      </w:r>
    </w:p>
    <w:p w14:paraId="76D3EADB" w14:textId="77777777" w:rsidR="00016875" w:rsidRPr="00344A4B" w:rsidRDefault="00016875" w:rsidP="00CE53B9">
      <w:pPr>
        <w:pStyle w:val="paragraph"/>
      </w:pPr>
      <w:r w:rsidRPr="00344A4B">
        <w:tab/>
        <w:t>(a)</w:t>
      </w:r>
      <w:r w:rsidRPr="00344A4B">
        <w:tab/>
        <w:t xml:space="preserve">a secrecy provision under the </w:t>
      </w:r>
      <w:r w:rsidRPr="00344A4B">
        <w:rPr>
          <w:i/>
        </w:rPr>
        <w:t>My Health Records Act 2012</w:t>
      </w:r>
      <w:r w:rsidRPr="00344A4B">
        <w:t>;</w:t>
      </w:r>
    </w:p>
    <w:p w14:paraId="3AE5C7D9" w14:textId="77777777" w:rsidR="00016875" w:rsidRPr="00344A4B" w:rsidRDefault="00016875" w:rsidP="00CE53B9">
      <w:pPr>
        <w:pStyle w:val="paragraph"/>
      </w:pPr>
      <w:r w:rsidRPr="00344A4B">
        <w:tab/>
        <w:t>(b)</w:t>
      </w:r>
      <w:r w:rsidRPr="00344A4B">
        <w:tab/>
        <w:t xml:space="preserve">a secrecy provision that is a provision of a taxation law within the meaning of the </w:t>
      </w:r>
      <w:r w:rsidRPr="00344A4B">
        <w:rPr>
          <w:i/>
        </w:rPr>
        <w:t>Taxation Administration Act 1953</w:t>
      </w:r>
      <w:r w:rsidRPr="00344A4B">
        <w:t>;</w:t>
      </w:r>
    </w:p>
    <w:p w14:paraId="1C30A614" w14:textId="77777777" w:rsidR="00A641FF" w:rsidRPr="00344A4B" w:rsidRDefault="00A641FF" w:rsidP="00CE53B9">
      <w:pPr>
        <w:pStyle w:val="paragraph"/>
      </w:pPr>
      <w:r w:rsidRPr="00344A4B">
        <w:tab/>
        <w:t>(</w:t>
      </w:r>
      <w:r w:rsidR="00317639" w:rsidRPr="00344A4B">
        <w:t>c</w:t>
      </w:r>
      <w:r w:rsidRPr="00344A4B">
        <w:t>)</w:t>
      </w:r>
      <w:r w:rsidRPr="00344A4B">
        <w:tab/>
        <w:t xml:space="preserve">a secrecy provision in the </w:t>
      </w:r>
      <w:r w:rsidRPr="00344A4B">
        <w:rPr>
          <w:i/>
        </w:rPr>
        <w:t>Ombudsman Act 1976</w:t>
      </w:r>
      <w:r w:rsidRPr="00344A4B">
        <w:t>;</w:t>
      </w:r>
    </w:p>
    <w:p w14:paraId="1160035E" w14:textId="77777777" w:rsidR="00016875" w:rsidRPr="00344A4B" w:rsidRDefault="00016875" w:rsidP="00CE53B9">
      <w:pPr>
        <w:pStyle w:val="paragraph"/>
      </w:pPr>
      <w:r w:rsidRPr="00344A4B">
        <w:tab/>
        <w:t>(</w:t>
      </w:r>
      <w:r w:rsidR="00317639" w:rsidRPr="00344A4B">
        <w:t>d</w:t>
      </w:r>
      <w:r w:rsidRPr="00344A4B">
        <w:t>)</w:t>
      </w:r>
      <w:r w:rsidRPr="00344A4B">
        <w:tab/>
        <w:t>a secrecy provision that is expressed by another law of the Commonwealth to have effect despite this Act;</w:t>
      </w:r>
    </w:p>
    <w:p w14:paraId="2B6DE62C" w14:textId="1ADFFC70" w:rsidR="00016875" w:rsidRPr="00344A4B" w:rsidRDefault="00016875" w:rsidP="00CE53B9">
      <w:pPr>
        <w:pStyle w:val="paragraph"/>
      </w:pPr>
      <w:r w:rsidRPr="00344A4B">
        <w:tab/>
        <w:t>(</w:t>
      </w:r>
      <w:r w:rsidR="00317639" w:rsidRPr="00344A4B">
        <w:t>e</w:t>
      </w:r>
      <w:r w:rsidRPr="00344A4B">
        <w:t>)</w:t>
      </w:r>
      <w:r w:rsidRPr="00344A4B">
        <w:tab/>
        <w:t xml:space="preserve">anything done under a provision referred to in </w:t>
      </w:r>
      <w:r w:rsidR="00F621BA" w:rsidRPr="00344A4B">
        <w:t>paragraphs (</w:t>
      </w:r>
      <w:r w:rsidRPr="00344A4B">
        <w:t>a) to (</w:t>
      </w:r>
      <w:r w:rsidR="00895022" w:rsidRPr="00344A4B">
        <w:t>d</w:t>
      </w:r>
      <w:r w:rsidRPr="00344A4B">
        <w:t>)</w:t>
      </w:r>
      <w:r w:rsidR="003C65BD" w:rsidRPr="00344A4B">
        <w:t>.</w:t>
      </w:r>
    </w:p>
    <w:p w14:paraId="3223E23A" w14:textId="34E65374" w:rsidR="00B6127E" w:rsidRPr="00344A4B" w:rsidRDefault="00E67210" w:rsidP="00CE53B9">
      <w:pPr>
        <w:pStyle w:val="ActHead3"/>
        <w:pageBreakBefore/>
      </w:pPr>
      <w:bookmarkStart w:id="76" w:name="_Toc212882485"/>
      <w:r w:rsidRPr="00A31989">
        <w:rPr>
          <w:rStyle w:val="CharDivNo"/>
        </w:rPr>
        <w:lastRenderedPageBreak/>
        <w:t>Division 3</w:t>
      </w:r>
      <w:r w:rsidR="00B6127E" w:rsidRPr="00344A4B">
        <w:t>—</w:t>
      </w:r>
      <w:r w:rsidR="00B6127E" w:rsidRPr="00A31989">
        <w:rPr>
          <w:rStyle w:val="CharDivText"/>
        </w:rPr>
        <w:t>Protections relating to disclosing information</w:t>
      </w:r>
      <w:bookmarkEnd w:id="76"/>
    </w:p>
    <w:p w14:paraId="25AAA669" w14:textId="77777777" w:rsidR="00B6127E" w:rsidRPr="00344A4B" w:rsidRDefault="00B6127E" w:rsidP="00CE53B9">
      <w:pPr>
        <w:pStyle w:val="ActHead4"/>
      </w:pPr>
      <w:bookmarkStart w:id="77" w:name="_Toc212882486"/>
      <w:r w:rsidRPr="00A31989">
        <w:rPr>
          <w:rStyle w:val="CharSubdNo"/>
        </w:rPr>
        <w:t>Subdivision A</w:t>
      </w:r>
      <w:r w:rsidRPr="00344A4B">
        <w:t>—</w:t>
      </w:r>
      <w:r w:rsidRPr="00A31989">
        <w:rPr>
          <w:rStyle w:val="CharSubdText"/>
        </w:rPr>
        <w:t>Protecting identity of disclosers in certain circumstances</w:t>
      </w:r>
      <w:bookmarkEnd w:id="77"/>
    </w:p>
    <w:p w14:paraId="1EBECDBB" w14:textId="005E3297" w:rsidR="00B6127E" w:rsidRPr="00344A4B" w:rsidRDefault="003C65BD" w:rsidP="00CE53B9">
      <w:pPr>
        <w:pStyle w:val="ActHead5"/>
      </w:pPr>
      <w:bookmarkStart w:id="78" w:name="_Toc212882487"/>
      <w:r w:rsidRPr="00A31989">
        <w:rPr>
          <w:rStyle w:val="CharSectno"/>
        </w:rPr>
        <w:t>54</w:t>
      </w:r>
      <w:r w:rsidR="00B6127E" w:rsidRPr="00344A4B">
        <w:t xml:space="preserve">  Disclosures qualifying for protection</w:t>
      </w:r>
      <w:bookmarkEnd w:id="78"/>
    </w:p>
    <w:p w14:paraId="18E752A2" w14:textId="77777777" w:rsidR="00B6127E" w:rsidRPr="00344A4B" w:rsidRDefault="00B6127E" w:rsidP="00CE53B9">
      <w:pPr>
        <w:pStyle w:val="subsection"/>
      </w:pPr>
      <w:r w:rsidRPr="00344A4B">
        <w:tab/>
        <w:t>(1)</w:t>
      </w:r>
      <w:r w:rsidRPr="00344A4B">
        <w:tab/>
        <w:t xml:space="preserve">A disclosure of information by an individual (the </w:t>
      </w:r>
      <w:r w:rsidRPr="00344A4B">
        <w:rPr>
          <w:b/>
          <w:i/>
        </w:rPr>
        <w:t>discloser</w:t>
      </w:r>
      <w:r w:rsidRPr="00344A4B">
        <w:t>) qualifies for protection under this section if:</w:t>
      </w:r>
    </w:p>
    <w:p w14:paraId="7D59C034" w14:textId="77777777" w:rsidR="00090C46" w:rsidRPr="00344A4B" w:rsidRDefault="00090C46" w:rsidP="00CE53B9">
      <w:pPr>
        <w:pStyle w:val="paragraph"/>
      </w:pPr>
      <w:r w:rsidRPr="00344A4B">
        <w:tab/>
        <w:t>(a)</w:t>
      </w:r>
      <w:r w:rsidRPr="00344A4B">
        <w:tab/>
        <w:t>before the disclosure is made:</w:t>
      </w:r>
    </w:p>
    <w:p w14:paraId="772F834C" w14:textId="0FC405F0" w:rsidR="00090C46" w:rsidRPr="00344A4B" w:rsidRDefault="00090C46" w:rsidP="00CE53B9">
      <w:pPr>
        <w:pStyle w:val="paragraphsub"/>
      </w:pPr>
      <w:r w:rsidRPr="00344A4B">
        <w:tab/>
        <w:t>(i)</w:t>
      </w:r>
      <w:r w:rsidRPr="00344A4B">
        <w:tab/>
        <w:t xml:space="preserve">the discloser requests that </w:t>
      </w:r>
      <w:r w:rsidR="00EC710B" w:rsidRPr="00344A4B">
        <w:t xml:space="preserve">identifying information </w:t>
      </w:r>
      <w:r w:rsidR="00E8439B" w:rsidRPr="00344A4B">
        <w:t xml:space="preserve">about </w:t>
      </w:r>
      <w:r w:rsidRPr="00344A4B">
        <w:t>the discloser be protected as confidential; and</w:t>
      </w:r>
    </w:p>
    <w:p w14:paraId="74CCF6EA" w14:textId="50E738B0" w:rsidR="00090C46" w:rsidRPr="00344A4B" w:rsidRDefault="00090C46" w:rsidP="00CE53B9">
      <w:pPr>
        <w:pStyle w:val="paragraphsub"/>
      </w:pPr>
      <w:r w:rsidRPr="00344A4B">
        <w:tab/>
        <w:t>(ii)</w:t>
      </w:r>
      <w:r w:rsidRPr="00344A4B">
        <w:tab/>
        <w:t>the Inspector</w:t>
      </w:r>
      <w:r w:rsidR="00A31989">
        <w:noBreakHyphen/>
      </w:r>
      <w:r w:rsidRPr="00344A4B">
        <w:t>General agrees, in writing, to the request</w:t>
      </w:r>
      <w:r w:rsidR="00F701CB" w:rsidRPr="00344A4B">
        <w:t>; and</w:t>
      </w:r>
    </w:p>
    <w:p w14:paraId="76295608" w14:textId="52379E51" w:rsidR="00B6127E" w:rsidRPr="00344A4B" w:rsidRDefault="00B6127E" w:rsidP="00CE53B9">
      <w:pPr>
        <w:pStyle w:val="paragraph"/>
      </w:pPr>
      <w:r w:rsidRPr="00344A4B">
        <w:tab/>
        <w:t>(</w:t>
      </w:r>
      <w:r w:rsidR="00090C46" w:rsidRPr="00344A4B">
        <w:t>b</w:t>
      </w:r>
      <w:r w:rsidRPr="00344A4B">
        <w:t>)</w:t>
      </w:r>
      <w:r w:rsidRPr="00344A4B">
        <w:tab/>
        <w:t>the disclosure is made to</w:t>
      </w:r>
      <w:r w:rsidR="00A9540C" w:rsidRPr="00344A4B">
        <w:t xml:space="preserve"> an </w:t>
      </w:r>
      <w:r w:rsidR="00A36EAA" w:rsidRPr="00344A4B">
        <w:t xml:space="preserve">official of the </w:t>
      </w:r>
      <w:r w:rsidR="00B57A10" w:rsidRPr="00344A4B">
        <w:t>Office</w:t>
      </w:r>
      <w:r w:rsidR="003C65BD" w:rsidRPr="00344A4B">
        <w:t>.</w:t>
      </w:r>
    </w:p>
    <w:p w14:paraId="2AD667D2" w14:textId="77777777" w:rsidR="00B6127E" w:rsidRPr="00344A4B" w:rsidRDefault="00B6127E" w:rsidP="00CE53B9">
      <w:pPr>
        <w:pStyle w:val="subsection"/>
      </w:pPr>
      <w:r w:rsidRPr="00344A4B">
        <w:tab/>
        <w:t>(2)</w:t>
      </w:r>
      <w:r w:rsidRPr="00344A4B">
        <w:tab/>
      </w:r>
      <w:r w:rsidR="00F701CB" w:rsidRPr="00344A4B">
        <w:t>The</w:t>
      </w:r>
      <w:r w:rsidRPr="00344A4B">
        <w:t xml:space="preserve"> request must:</w:t>
      </w:r>
    </w:p>
    <w:p w14:paraId="7E59A0F4" w14:textId="77777777" w:rsidR="00B6127E" w:rsidRPr="00344A4B" w:rsidRDefault="00B6127E" w:rsidP="00CE53B9">
      <w:pPr>
        <w:pStyle w:val="paragraph"/>
      </w:pPr>
      <w:r w:rsidRPr="00344A4B">
        <w:tab/>
        <w:t>(a)</w:t>
      </w:r>
      <w:r w:rsidRPr="00344A4B">
        <w:tab/>
        <w:t>be made in writing; and</w:t>
      </w:r>
    </w:p>
    <w:p w14:paraId="4F809D49" w14:textId="4F27A3CE" w:rsidR="00207ADA" w:rsidRPr="00344A4B" w:rsidRDefault="00207ADA" w:rsidP="00CE53B9">
      <w:pPr>
        <w:pStyle w:val="paragraph"/>
      </w:pPr>
      <w:r w:rsidRPr="00344A4B">
        <w:tab/>
        <w:t>(b)</w:t>
      </w:r>
      <w:r w:rsidRPr="00344A4B">
        <w:tab/>
        <w:t>be given to the Inspector</w:t>
      </w:r>
      <w:r w:rsidR="00A31989">
        <w:noBreakHyphen/>
      </w:r>
      <w:r w:rsidRPr="00344A4B">
        <w:t>General; and</w:t>
      </w:r>
    </w:p>
    <w:p w14:paraId="141EE20C" w14:textId="77777777" w:rsidR="00B6127E" w:rsidRPr="00344A4B" w:rsidRDefault="00B6127E" w:rsidP="00CE53B9">
      <w:pPr>
        <w:pStyle w:val="paragraph"/>
      </w:pPr>
      <w:r w:rsidRPr="00344A4B">
        <w:tab/>
        <w:t>(</w:t>
      </w:r>
      <w:r w:rsidR="001850B2" w:rsidRPr="00344A4B">
        <w:t>c</w:t>
      </w:r>
      <w:r w:rsidRPr="00344A4B">
        <w:t>)</w:t>
      </w:r>
      <w:r w:rsidRPr="00344A4B">
        <w:tab/>
        <w:t>specify the nature of the information to be disclosed; and</w:t>
      </w:r>
    </w:p>
    <w:p w14:paraId="7FD2A8BE" w14:textId="2625F207" w:rsidR="00B6127E" w:rsidRPr="00344A4B" w:rsidRDefault="00B6127E" w:rsidP="00CE53B9">
      <w:pPr>
        <w:pStyle w:val="paragraph"/>
      </w:pPr>
      <w:r w:rsidRPr="00344A4B">
        <w:tab/>
        <w:t>(</w:t>
      </w:r>
      <w:r w:rsidR="001850B2" w:rsidRPr="00344A4B">
        <w:t>d</w:t>
      </w:r>
      <w:r w:rsidRPr="00344A4B">
        <w:t>)</w:t>
      </w:r>
      <w:r w:rsidRPr="00344A4B">
        <w:tab/>
        <w:t>be accompanied by any other documents or information specified in the regulations</w:t>
      </w:r>
      <w:r w:rsidR="003C65BD" w:rsidRPr="00344A4B">
        <w:t>.</w:t>
      </w:r>
    </w:p>
    <w:p w14:paraId="4FA07EAD" w14:textId="7DB4B2AE" w:rsidR="00B6127E" w:rsidRPr="00344A4B" w:rsidRDefault="00B6127E" w:rsidP="00CE53B9">
      <w:pPr>
        <w:pStyle w:val="subsection"/>
      </w:pPr>
      <w:r w:rsidRPr="00344A4B">
        <w:tab/>
        <w:t>(3)</w:t>
      </w:r>
      <w:r w:rsidRPr="00344A4B">
        <w:tab/>
        <w:t xml:space="preserve">In deciding whether to agree to </w:t>
      </w:r>
      <w:r w:rsidR="00F701CB" w:rsidRPr="00344A4B">
        <w:t>the</w:t>
      </w:r>
      <w:r w:rsidRPr="00344A4B">
        <w:t xml:space="preserve"> request, the Inspector</w:t>
      </w:r>
      <w:r w:rsidR="00A31989">
        <w:noBreakHyphen/>
      </w:r>
      <w:r w:rsidRPr="00344A4B">
        <w:t xml:space="preserve">General </w:t>
      </w:r>
      <w:r w:rsidR="00811098" w:rsidRPr="00344A4B">
        <w:t>must</w:t>
      </w:r>
      <w:r w:rsidRPr="00344A4B">
        <w:t xml:space="preserve"> have regard to:</w:t>
      </w:r>
    </w:p>
    <w:p w14:paraId="5B28A436" w14:textId="77777777" w:rsidR="00B6127E" w:rsidRPr="00344A4B" w:rsidRDefault="00B6127E" w:rsidP="00CE53B9">
      <w:pPr>
        <w:pStyle w:val="paragraph"/>
      </w:pPr>
      <w:r w:rsidRPr="00344A4B">
        <w:tab/>
        <w:t>(a)</w:t>
      </w:r>
      <w:r w:rsidRPr="00344A4B">
        <w:tab/>
        <w:t>the nature of the information to be disclosed; and</w:t>
      </w:r>
    </w:p>
    <w:p w14:paraId="4130A500" w14:textId="11FE1A6C" w:rsidR="00B6127E" w:rsidRPr="00344A4B" w:rsidRDefault="00B6127E" w:rsidP="00CE53B9">
      <w:pPr>
        <w:pStyle w:val="paragraph"/>
      </w:pPr>
      <w:r w:rsidRPr="00344A4B">
        <w:tab/>
        <w:t>(b)</w:t>
      </w:r>
      <w:r w:rsidRPr="00344A4B">
        <w:tab/>
        <w:t xml:space="preserve">whether disclosing, or enabling a person to ascertain, </w:t>
      </w:r>
      <w:r w:rsidR="00B85B9C" w:rsidRPr="00344A4B">
        <w:t>identifying information</w:t>
      </w:r>
      <w:r w:rsidRPr="00344A4B">
        <w:t xml:space="preserve"> </w:t>
      </w:r>
      <w:r w:rsidR="00EF26B5" w:rsidRPr="00344A4B">
        <w:t>about</w:t>
      </w:r>
      <w:r w:rsidRPr="00344A4B">
        <w:t xml:space="preserve"> the discloser is likely to result in significant and direct detriment to the discloser; and</w:t>
      </w:r>
    </w:p>
    <w:p w14:paraId="0236D4BC" w14:textId="2D284028" w:rsidR="00B6127E" w:rsidRPr="00344A4B" w:rsidRDefault="00B6127E" w:rsidP="00CE53B9">
      <w:pPr>
        <w:pStyle w:val="paragraph"/>
      </w:pPr>
      <w:r w:rsidRPr="00344A4B">
        <w:tab/>
        <w:t>(c)</w:t>
      </w:r>
      <w:r w:rsidRPr="00344A4B">
        <w:tab/>
        <w:t>any other matter the Inspector</w:t>
      </w:r>
      <w:r w:rsidR="00A31989">
        <w:noBreakHyphen/>
      </w:r>
      <w:r w:rsidRPr="00344A4B">
        <w:t>General considers relevant</w:t>
      </w:r>
      <w:r w:rsidR="003C65BD" w:rsidRPr="00344A4B">
        <w:t>.</w:t>
      </w:r>
    </w:p>
    <w:p w14:paraId="576D924B" w14:textId="6D738AEA" w:rsidR="00B6127E" w:rsidRPr="00344A4B" w:rsidRDefault="003C65BD" w:rsidP="00CE53B9">
      <w:pPr>
        <w:pStyle w:val="ActHead5"/>
      </w:pPr>
      <w:bookmarkStart w:id="79" w:name="_Toc212882488"/>
      <w:r w:rsidRPr="00A31989">
        <w:rPr>
          <w:rStyle w:val="CharSectno"/>
        </w:rPr>
        <w:t>55</w:t>
      </w:r>
      <w:r w:rsidR="00B6127E" w:rsidRPr="00344A4B">
        <w:t xml:space="preserve">  Confidentiality of identity of disclosers</w:t>
      </w:r>
      <w:bookmarkEnd w:id="79"/>
    </w:p>
    <w:p w14:paraId="21921CD1" w14:textId="77777777" w:rsidR="00B6127E" w:rsidRPr="00344A4B" w:rsidRDefault="00B6127E" w:rsidP="00CE53B9">
      <w:pPr>
        <w:pStyle w:val="subsection"/>
      </w:pPr>
      <w:r w:rsidRPr="00344A4B">
        <w:tab/>
        <w:t>(1)</w:t>
      </w:r>
      <w:r w:rsidRPr="00344A4B">
        <w:tab/>
        <w:t>A person contravenes this subsection if:</w:t>
      </w:r>
    </w:p>
    <w:p w14:paraId="7D684208" w14:textId="60AE343F" w:rsidR="00B6127E" w:rsidRPr="00344A4B" w:rsidRDefault="00B6127E" w:rsidP="00CE53B9">
      <w:pPr>
        <w:pStyle w:val="paragraph"/>
      </w:pPr>
      <w:r w:rsidRPr="00344A4B">
        <w:lastRenderedPageBreak/>
        <w:tab/>
        <w:t>(a)</w:t>
      </w:r>
      <w:r w:rsidRPr="00344A4B">
        <w:tab/>
      </w:r>
      <w:r w:rsidR="00E11976" w:rsidRPr="00344A4B">
        <w:t xml:space="preserve">an individual </w:t>
      </w:r>
      <w:r w:rsidRPr="00344A4B">
        <w:t xml:space="preserve">(the </w:t>
      </w:r>
      <w:r w:rsidRPr="00344A4B">
        <w:rPr>
          <w:b/>
          <w:i/>
        </w:rPr>
        <w:t>discloser</w:t>
      </w:r>
      <w:r w:rsidRPr="00344A4B">
        <w:t xml:space="preserve">) makes a disclosure of information (the </w:t>
      </w:r>
      <w:r w:rsidRPr="00344A4B">
        <w:rPr>
          <w:b/>
          <w:i/>
        </w:rPr>
        <w:t>qualifying disclosure</w:t>
      </w:r>
      <w:r w:rsidRPr="00344A4B">
        <w:t xml:space="preserve">) that qualifies for protection under </w:t>
      </w:r>
      <w:r w:rsidR="00E67210">
        <w:t>section 5</w:t>
      </w:r>
      <w:r w:rsidR="003C65BD" w:rsidRPr="00344A4B">
        <w:t>4</w:t>
      </w:r>
      <w:r w:rsidRPr="00344A4B">
        <w:t>; and</w:t>
      </w:r>
    </w:p>
    <w:p w14:paraId="23BA3162" w14:textId="77777777" w:rsidR="00B6127E" w:rsidRPr="00344A4B" w:rsidRDefault="00B6127E" w:rsidP="00CE53B9">
      <w:pPr>
        <w:pStyle w:val="paragraph"/>
      </w:pPr>
      <w:r w:rsidRPr="00344A4B">
        <w:tab/>
        <w:t>(b)</w:t>
      </w:r>
      <w:r w:rsidRPr="00344A4B">
        <w:tab/>
        <w:t xml:space="preserve">the person discloses any of the following (the </w:t>
      </w:r>
      <w:r w:rsidRPr="00344A4B">
        <w:rPr>
          <w:b/>
          <w:i/>
        </w:rPr>
        <w:t>confidential information</w:t>
      </w:r>
      <w:r w:rsidRPr="00344A4B">
        <w:t>):</w:t>
      </w:r>
    </w:p>
    <w:p w14:paraId="39053579" w14:textId="64B8540D" w:rsidR="00B6127E" w:rsidRPr="00344A4B" w:rsidRDefault="00B6127E" w:rsidP="00CE53B9">
      <w:pPr>
        <w:pStyle w:val="paragraphsub"/>
      </w:pPr>
      <w:r w:rsidRPr="00344A4B">
        <w:tab/>
        <w:t>(i)</w:t>
      </w:r>
      <w:r w:rsidRPr="00344A4B">
        <w:tab/>
      </w:r>
      <w:r w:rsidR="00391AF8" w:rsidRPr="00344A4B">
        <w:t>identifying information</w:t>
      </w:r>
      <w:r w:rsidRPr="00344A4B">
        <w:t xml:space="preserve"> about the discloser;</w:t>
      </w:r>
    </w:p>
    <w:p w14:paraId="17E137A1" w14:textId="77777777" w:rsidR="00B6127E" w:rsidRPr="00344A4B" w:rsidRDefault="00B6127E" w:rsidP="00CE53B9">
      <w:pPr>
        <w:pStyle w:val="paragraphsub"/>
      </w:pPr>
      <w:r w:rsidRPr="00344A4B">
        <w:tab/>
        <w:t>(ii)</w:t>
      </w:r>
      <w:r w:rsidRPr="00344A4B">
        <w:tab/>
        <w:t>any other information that is likely to lead to the identification of the discloser; and</w:t>
      </w:r>
    </w:p>
    <w:p w14:paraId="361FD8B5" w14:textId="77777777" w:rsidR="00B6127E" w:rsidRPr="00344A4B" w:rsidRDefault="00B6127E" w:rsidP="00CE53B9">
      <w:pPr>
        <w:pStyle w:val="paragraph"/>
      </w:pPr>
      <w:r w:rsidRPr="00344A4B">
        <w:tab/>
        <w:t>(c)</w:t>
      </w:r>
      <w:r w:rsidRPr="00344A4B">
        <w:tab/>
        <w:t>the confidential information is information that the person obtained directly or indirectly because of the qualifying disclosure; and</w:t>
      </w:r>
    </w:p>
    <w:p w14:paraId="7EC95A96" w14:textId="039DCE2C" w:rsidR="00B6127E" w:rsidRPr="00344A4B" w:rsidRDefault="00B6127E" w:rsidP="00CE53B9">
      <w:pPr>
        <w:pStyle w:val="paragraph"/>
      </w:pPr>
      <w:r w:rsidRPr="00344A4B">
        <w:tab/>
        <w:t>(d)</w:t>
      </w:r>
      <w:r w:rsidRPr="00344A4B">
        <w:tab/>
        <w:t xml:space="preserve">the disclosure referred to in </w:t>
      </w:r>
      <w:r w:rsidR="00E67210">
        <w:t>paragraph (</w:t>
      </w:r>
      <w:r w:rsidRPr="00344A4B">
        <w:t xml:space="preserve">b) is not authorised under </w:t>
      </w:r>
      <w:r w:rsidR="00D73FAD" w:rsidRPr="00344A4B">
        <w:t>subsection (</w:t>
      </w:r>
      <w:r w:rsidRPr="00344A4B">
        <w:t>2)</w:t>
      </w:r>
      <w:r w:rsidR="003C65BD" w:rsidRPr="00344A4B">
        <w:t>.</w:t>
      </w:r>
    </w:p>
    <w:p w14:paraId="0DA52D99" w14:textId="58032041" w:rsidR="00B6127E" w:rsidRPr="00344A4B" w:rsidRDefault="00B6127E" w:rsidP="00CE53B9">
      <w:pPr>
        <w:pStyle w:val="subsection"/>
      </w:pPr>
      <w:r w:rsidRPr="00344A4B">
        <w:tab/>
        <w:t>(2)</w:t>
      </w:r>
      <w:r w:rsidRPr="00344A4B">
        <w:tab/>
        <w:t xml:space="preserve">A disclosure referred to in </w:t>
      </w:r>
      <w:r w:rsidR="00E67210">
        <w:t>paragraph (</w:t>
      </w:r>
      <w:r w:rsidRPr="00344A4B">
        <w:t>1)(b) is authorised under this subsection if:</w:t>
      </w:r>
    </w:p>
    <w:p w14:paraId="14D2F8DD" w14:textId="77777777" w:rsidR="00B6127E" w:rsidRPr="00344A4B" w:rsidRDefault="00B6127E" w:rsidP="00CE53B9">
      <w:pPr>
        <w:pStyle w:val="paragraph"/>
      </w:pPr>
      <w:r w:rsidRPr="00344A4B">
        <w:tab/>
        <w:t>(a)</w:t>
      </w:r>
      <w:r w:rsidRPr="00344A4B">
        <w:tab/>
        <w:t xml:space="preserve">the disclosure is made to a member of the Australian Federal Police (within the meaning of the </w:t>
      </w:r>
      <w:r w:rsidRPr="00344A4B">
        <w:rPr>
          <w:i/>
        </w:rPr>
        <w:t>Australian Federal Police Act 1979</w:t>
      </w:r>
      <w:r w:rsidRPr="00344A4B">
        <w:t>); or</w:t>
      </w:r>
    </w:p>
    <w:p w14:paraId="7CA1E530" w14:textId="77777777" w:rsidR="00B6127E" w:rsidRPr="00344A4B" w:rsidRDefault="00B6127E" w:rsidP="00CE53B9">
      <w:pPr>
        <w:pStyle w:val="paragraph"/>
      </w:pPr>
      <w:r w:rsidRPr="00344A4B">
        <w:tab/>
        <w:t>(b)</w:t>
      </w:r>
      <w:r w:rsidRPr="00344A4B">
        <w:tab/>
        <w:t>the disclosure is made to a legal practitioner for the purpose of obtaining legal advice or legal representation in relation to the operation of this Subdivision; or</w:t>
      </w:r>
    </w:p>
    <w:p w14:paraId="69E25766" w14:textId="77777777" w:rsidR="00B6127E" w:rsidRPr="00344A4B" w:rsidRDefault="00B6127E" w:rsidP="00CE53B9">
      <w:pPr>
        <w:pStyle w:val="paragraph"/>
      </w:pPr>
      <w:r w:rsidRPr="00344A4B">
        <w:tab/>
        <w:t>(c)</w:t>
      </w:r>
      <w:r w:rsidRPr="00344A4B">
        <w:tab/>
        <w:t>the disclosure is made with the consent of the discloser; or</w:t>
      </w:r>
    </w:p>
    <w:p w14:paraId="2B3FD2BA" w14:textId="77777777" w:rsidR="003C669E" w:rsidRPr="00344A4B" w:rsidRDefault="003C669E" w:rsidP="00CE53B9">
      <w:pPr>
        <w:pStyle w:val="paragraph"/>
      </w:pPr>
      <w:r w:rsidRPr="00344A4B">
        <w:tab/>
        <w:t>(d)</w:t>
      </w:r>
      <w:r w:rsidRPr="00344A4B">
        <w:tab/>
        <w:t>the disclosure is made to a person or body prescribed by the regulations; or</w:t>
      </w:r>
    </w:p>
    <w:p w14:paraId="4A83E7E9" w14:textId="77777777" w:rsidR="00B6127E" w:rsidRPr="00344A4B" w:rsidRDefault="00B6127E" w:rsidP="00CE53B9">
      <w:pPr>
        <w:pStyle w:val="paragraph"/>
      </w:pPr>
      <w:r w:rsidRPr="00344A4B">
        <w:tab/>
        <w:t>(</w:t>
      </w:r>
      <w:r w:rsidR="003C669E" w:rsidRPr="00344A4B">
        <w:t>e</w:t>
      </w:r>
      <w:r w:rsidRPr="00344A4B">
        <w:t>)</w:t>
      </w:r>
      <w:r w:rsidRPr="00344A4B">
        <w:tab/>
        <w:t>both of the following apply:</w:t>
      </w:r>
    </w:p>
    <w:p w14:paraId="4164B447" w14:textId="77777777" w:rsidR="00B6127E" w:rsidRPr="00344A4B" w:rsidRDefault="00B6127E" w:rsidP="00CE53B9">
      <w:pPr>
        <w:pStyle w:val="paragraphsub"/>
      </w:pPr>
      <w:r w:rsidRPr="00344A4B">
        <w:tab/>
        <w:t>(i)</w:t>
      </w:r>
      <w:r w:rsidRPr="00344A4B">
        <w:tab/>
        <w:t>the confidential information is in the public domain before the disclosure is made;</w:t>
      </w:r>
    </w:p>
    <w:p w14:paraId="4F64F171" w14:textId="04EC4B94" w:rsidR="00B6127E" w:rsidRPr="00344A4B" w:rsidRDefault="00B6127E" w:rsidP="00CE53B9">
      <w:pPr>
        <w:pStyle w:val="paragraphsub"/>
      </w:pPr>
      <w:r w:rsidRPr="00344A4B">
        <w:tab/>
        <w:t>(ii)</w:t>
      </w:r>
      <w:r w:rsidRPr="00344A4B">
        <w:tab/>
        <w:t xml:space="preserve">the original disclosure of the confidential information into the public domain (before the disclosure is made) was not in contravention of </w:t>
      </w:r>
      <w:r w:rsidR="00D73FAD" w:rsidRPr="00344A4B">
        <w:t>subsection (</w:t>
      </w:r>
      <w:r w:rsidRPr="00344A4B">
        <w:t>1)</w:t>
      </w:r>
      <w:r w:rsidR="003C65BD" w:rsidRPr="00344A4B">
        <w:t>.</w:t>
      </w:r>
    </w:p>
    <w:p w14:paraId="6E8F5A3C" w14:textId="25C18A02" w:rsidR="00B6127E" w:rsidRPr="00344A4B" w:rsidRDefault="00B6127E" w:rsidP="00CE53B9">
      <w:pPr>
        <w:pStyle w:val="SubsectionHead"/>
      </w:pPr>
      <w:r w:rsidRPr="00344A4B">
        <w:t>Fault</w:t>
      </w:r>
      <w:r w:rsidR="00A31989">
        <w:noBreakHyphen/>
      </w:r>
      <w:r w:rsidRPr="00344A4B">
        <w:t>based offence</w:t>
      </w:r>
    </w:p>
    <w:p w14:paraId="0C859601" w14:textId="6C74EEE4" w:rsidR="00B6127E" w:rsidRPr="00344A4B" w:rsidRDefault="00B6127E" w:rsidP="00CE53B9">
      <w:pPr>
        <w:pStyle w:val="subsection"/>
      </w:pPr>
      <w:r w:rsidRPr="00344A4B">
        <w:tab/>
        <w:t>(3)</w:t>
      </w:r>
      <w:r w:rsidRPr="00344A4B">
        <w:tab/>
        <w:t xml:space="preserve">A person commits an offence if the person contravenes </w:t>
      </w:r>
      <w:r w:rsidR="00D73FAD" w:rsidRPr="00344A4B">
        <w:t>subsection (</w:t>
      </w:r>
      <w:r w:rsidRPr="00344A4B">
        <w:t>1)</w:t>
      </w:r>
      <w:r w:rsidR="003C65BD" w:rsidRPr="00344A4B">
        <w:t>.</w:t>
      </w:r>
    </w:p>
    <w:p w14:paraId="7BD84E8B" w14:textId="04F5B140" w:rsidR="00B6127E" w:rsidRPr="00344A4B" w:rsidRDefault="00B6127E" w:rsidP="00CE53B9">
      <w:pPr>
        <w:pStyle w:val="Penalty"/>
      </w:pPr>
      <w:r w:rsidRPr="00344A4B">
        <w:lastRenderedPageBreak/>
        <w:t>Penalty:</w:t>
      </w:r>
      <w:r w:rsidRPr="00344A4B">
        <w:tab/>
        <w:t>Imprisonment for 6 months or 30 penalty units, or both</w:t>
      </w:r>
      <w:r w:rsidR="003C65BD" w:rsidRPr="00344A4B">
        <w:t>.</w:t>
      </w:r>
    </w:p>
    <w:p w14:paraId="344A34D1" w14:textId="77777777" w:rsidR="00B6127E" w:rsidRPr="00344A4B" w:rsidRDefault="00B6127E" w:rsidP="00CE53B9">
      <w:pPr>
        <w:pStyle w:val="SubsectionHead"/>
      </w:pPr>
      <w:r w:rsidRPr="00344A4B">
        <w:t>Civil penalty</w:t>
      </w:r>
    </w:p>
    <w:p w14:paraId="1DD8F564" w14:textId="171AC008" w:rsidR="00B6127E" w:rsidRPr="00344A4B" w:rsidRDefault="00B6127E" w:rsidP="00CE53B9">
      <w:pPr>
        <w:pStyle w:val="subsection"/>
      </w:pPr>
      <w:r w:rsidRPr="00344A4B">
        <w:tab/>
        <w:t>(4)</w:t>
      </w:r>
      <w:r w:rsidRPr="00344A4B">
        <w:tab/>
        <w:t xml:space="preserve">A person is liable to a civil penalty if the person contravenes </w:t>
      </w:r>
      <w:r w:rsidR="00D73FAD" w:rsidRPr="00344A4B">
        <w:t>subsection (</w:t>
      </w:r>
      <w:r w:rsidRPr="00344A4B">
        <w:t>1)</w:t>
      </w:r>
      <w:r w:rsidR="003C65BD" w:rsidRPr="00344A4B">
        <w:t>.</w:t>
      </w:r>
    </w:p>
    <w:p w14:paraId="274AD166" w14:textId="257C9336" w:rsidR="00B6127E" w:rsidRPr="00344A4B" w:rsidRDefault="00B6127E" w:rsidP="00CE53B9">
      <w:pPr>
        <w:pStyle w:val="Penalty"/>
      </w:pPr>
      <w:r w:rsidRPr="00344A4B">
        <w:t>Civil penalty:</w:t>
      </w:r>
      <w:r w:rsidRPr="00344A4B">
        <w:tab/>
        <w:t>100 penalty units</w:t>
      </w:r>
      <w:r w:rsidR="003C65BD" w:rsidRPr="00344A4B">
        <w:t>.</w:t>
      </w:r>
    </w:p>
    <w:p w14:paraId="7C50083F" w14:textId="77777777" w:rsidR="00B6127E" w:rsidRPr="00344A4B" w:rsidRDefault="00B6127E" w:rsidP="00CE53B9">
      <w:pPr>
        <w:pStyle w:val="ActHead4"/>
      </w:pPr>
      <w:bookmarkStart w:id="80" w:name="_Toc212882489"/>
      <w:r w:rsidRPr="00A31989">
        <w:rPr>
          <w:rStyle w:val="CharSubdNo"/>
        </w:rPr>
        <w:t>Subdivision B</w:t>
      </w:r>
      <w:r w:rsidRPr="00344A4B">
        <w:t>—</w:t>
      </w:r>
      <w:r w:rsidRPr="00A31989">
        <w:rPr>
          <w:rStyle w:val="CharSubdText"/>
        </w:rPr>
        <w:t>Protection from victimisation</w:t>
      </w:r>
      <w:bookmarkEnd w:id="80"/>
    </w:p>
    <w:p w14:paraId="2559630E" w14:textId="7F06EEAE" w:rsidR="00B6127E" w:rsidRPr="00344A4B" w:rsidRDefault="003C65BD" w:rsidP="00CE53B9">
      <w:pPr>
        <w:pStyle w:val="ActHead5"/>
      </w:pPr>
      <w:bookmarkStart w:id="81" w:name="_Toc212882490"/>
      <w:r w:rsidRPr="00A31989">
        <w:rPr>
          <w:rStyle w:val="CharSectno"/>
        </w:rPr>
        <w:t>56</w:t>
      </w:r>
      <w:r w:rsidR="00B6127E" w:rsidRPr="00344A4B">
        <w:t xml:space="preserve">  Victimisation prohibited</w:t>
      </w:r>
      <w:bookmarkEnd w:id="81"/>
    </w:p>
    <w:p w14:paraId="7139E7D3" w14:textId="77777777" w:rsidR="00B6127E" w:rsidRPr="00344A4B" w:rsidRDefault="00B6127E" w:rsidP="00CE53B9">
      <w:pPr>
        <w:pStyle w:val="SubsectionHead"/>
      </w:pPr>
      <w:r w:rsidRPr="00344A4B">
        <w:t>Actually causing detriment to another person</w:t>
      </w:r>
    </w:p>
    <w:p w14:paraId="557F7E64" w14:textId="77777777" w:rsidR="00B6127E" w:rsidRPr="00344A4B" w:rsidRDefault="00B6127E" w:rsidP="00CE53B9">
      <w:pPr>
        <w:pStyle w:val="subsection"/>
      </w:pPr>
      <w:r w:rsidRPr="00344A4B">
        <w:tab/>
        <w:t>(1)</w:t>
      </w:r>
      <w:r w:rsidRPr="00344A4B">
        <w:tab/>
        <w:t xml:space="preserve">A person (the </w:t>
      </w:r>
      <w:r w:rsidRPr="00344A4B">
        <w:rPr>
          <w:b/>
          <w:i/>
        </w:rPr>
        <w:t>first person</w:t>
      </w:r>
      <w:r w:rsidRPr="00344A4B">
        <w:t>) is liable to a civil penalty if:</w:t>
      </w:r>
    </w:p>
    <w:p w14:paraId="17209C2C" w14:textId="77777777" w:rsidR="00B6127E" w:rsidRPr="00344A4B" w:rsidRDefault="00B6127E" w:rsidP="00CE53B9">
      <w:pPr>
        <w:pStyle w:val="paragraph"/>
      </w:pPr>
      <w:r w:rsidRPr="00344A4B">
        <w:tab/>
        <w:t>(a)</w:t>
      </w:r>
      <w:r w:rsidRPr="00344A4B">
        <w:tab/>
        <w:t>the first person engages in conduct; and</w:t>
      </w:r>
    </w:p>
    <w:p w14:paraId="5913EF4B" w14:textId="77777777" w:rsidR="00B6127E" w:rsidRPr="00344A4B" w:rsidRDefault="00B6127E" w:rsidP="00CE53B9">
      <w:pPr>
        <w:pStyle w:val="paragraph"/>
      </w:pPr>
      <w:r w:rsidRPr="00344A4B">
        <w:tab/>
        <w:t>(b)</w:t>
      </w:r>
      <w:r w:rsidRPr="00344A4B">
        <w:tab/>
        <w:t xml:space="preserve">the first person’s conduct causes any detriment to another person (the </w:t>
      </w:r>
      <w:r w:rsidRPr="00344A4B">
        <w:rPr>
          <w:b/>
          <w:i/>
        </w:rPr>
        <w:t>second person</w:t>
      </w:r>
      <w:r w:rsidRPr="00344A4B">
        <w:t>); and</w:t>
      </w:r>
    </w:p>
    <w:p w14:paraId="6CCFE9A2" w14:textId="77777777" w:rsidR="00B6127E" w:rsidRPr="00344A4B" w:rsidRDefault="00B6127E" w:rsidP="00CE53B9">
      <w:pPr>
        <w:pStyle w:val="paragraph"/>
      </w:pPr>
      <w:r w:rsidRPr="00344A4B">
        <w:tab/>
        <w:t>(c)</w:t>
      </w:r>
      <w:r w:rsidRPr="00344A4B">
        <w:tab/>
        <w:t>the first person engages in the conduct because the first person believes or suspects that the second person or a third person has done, may have done or intends to do any of the following things:</w:t>
      </w:r>
    </w:p>
    <w:p w14:paraId="7F42E070" w14:textId="77777777" w:rsidR="00B6127E" w:rsidRPr="00344A4B" w:rsidRDefault="00B6127E" w:rsidP="00CE53B9">
      <w:pPr>
        <w:pStyle w:val="paragraphsub"/>
      </w:pPr>
      <w:r w:rsidRPr="00344A4B">
        <w:tab/>
        <w:t>(i)</w:t>
      </w:r>
      <w:r w:rsidRPr="00344A4B">
        <w:tab/>
        <w:t>give information to a person exercising or performing any power or function under this Act;</w:t>
      </w:r>
    </w:p>
    <w:p w14:paraId="43A91ACE" w14:textId="77777777" w:rsidR="00B6127E" w:rsidRPr="00344A4B" w:rsidRDefault="00B6127E" w:rsidP="00CE53B9">
      <w:pPr>
        <w:pStyle w:val="paragraphsub"/>
      </w:pPr>
      <w:r w:rsidRPr="00344A4B">
        <w:tab/>
        <w:t>(ii)</w:t>
      </w:r>
      <w:r w:rsidRPr="00344A4B">
        <w:tab/>
        <w:t>produce a document to a person exercising or performing any power or function under this Act;</w:t>
      </w:r>
    </w:p>
    <w:p w14:paraId="49761CE3" w14:textId="5EEF0529" w:rsidR="00B6127E" w:rsidRPr="00344A4B" w:rsidRDefault="00B6127E" w:rsidP="00CE53B9">
      <w:pPr>
        <w:pStyle w:val="paragraphsub"/>
      </w:pPr>
      <w:r w:rsidRPr="00344A4B">
        <w:tab/>
        <w:t>(iii)</w:t>
      </w:r>
      <w:r w:rsidRPr="00344A4B">
        <w:tab/>
        <w:t>any other thing for the purpose of assisting in the performance of the functions, or the exercise of the powers, of the Inspector</w:t>
      </w:r>
      <w:r w:rsidR="00A31989">
        <w:noBreakHyphen/>
      </w:r>
      <w:r w:rsidRPr="00344A4B">
        <w:t>General</w:t>
      </w:r>
      <w:r w:rsidR="003C65BD" w:rsidRPr="00344A4B">
        <w:t>.</w:t>
      </w:r>
    </w:p>
    <w:p w14:paraId="533F1851" w14:textId="369DFCA2" w:rsidR="00B6127E" w:rsidRPr="00344A4B" w:rsidRDefault="00B6127E" w:rsidP="00CE53B9">
      <w:pPr>
        <w:pStyle w:val="Penalty"/>
      </w:pPr>
      <w:r w:rsidRPr="00344A4B">
        <w:t>Civil penalty:</w:t>
      </w:r>
      <w:r w:rsidRPr="00344A4B">
        <w:tab/>
        <w:t>500 penalty units</w:t>
      </w:r>
      <w:r w:rsidR="003C65BD" w:rsidRPr="00344A4B">
        <w:t>.</w:t>
      </w:r>
    </w:p>
    <w:p w14:paraId="3694ABD3" w14:textId="17387EA6" w:rsidR="00B6127E" w:rsidRPr="00344A4B" w:rsidRDefault="00B6127E" w:rsidP="00CE53B9">
      <w:pPr>
        <w:pStyle w:val="subsection"/>
      </w:pPr>
      <w:r w:rsidRPr="00344A4B">
        <w:tab/>
        <w:t>(2)</w:t>
      </w:r>
      <w:r w:rsidRPr="00344A4B">
        <w:tab/>
        <w:t xml:space="preserve">In proceedings for a civil penalty order against a person for a contravention of </w:t>
      </w:r>
      <w:r w:rsidR="00D73FAD" w:rsidRPr="00344A4B">
        <w:t>subsection (</w:t>
      </w:r>
      <w:r w:rsidRPr="00344A4B">
        <w:t xml:space="preserve">1), it is not necessary to prove that the second person or a third person has done, may have done or intends to do a thing mentioned in </w:t>
      </w:r>
      <w:r w:rsidR="00E67210">
        <w:t>paragraph (</w:t>
      </w:r>
      <w:r w:rsidRPr="00344A4B">
        <w:t>1)(c)</w:t>
      </w:r>
      <w:r w:rsidR="003C65BD" w:rsidRPr="00344A4B">
        <w:t>.</w:t>
      </w:r>
    </w:p>
    <w:p w14:paraId="009093AD" w14:textId="77777777" w:rsidR="00B6127E" w:rsidRPr="00344A4B" w:rsidRDefault="00B6127E" w:rsidP="00CE53B9">
      <w:pPr>
        <w:pStyle w:val="SubsectionHead"/>
      </w:pPr>
      <w:r w:rsidRPr="00344A4B">
        <w:lastRenderedPageBreak/>
        <w:t>Threatening to cause detriment to another person</w:t>
      </w:r>
    </w:p>
    <w:p w14:paraId="457DF50A" w14:textId="77777777" w:rsidR="00B6127E" w:rsidRPr="00344A4B" w:rsidRDefault="00B6127E" w:rsidP="00CE53B9">
      <w:pPr>
        <w:pStyle w:val="subsection"/>
      </w:pPr>
      <w:r w:rsidRPr="00344A4B">
        <w:tab/>
        <w:t>(3)</w:t>
      </w:r>
      <w:r w:rsidRPr="00344A4B">
        <w:tab/>
        <w:t xml:space="preserve">A person (the </w:t>
      </w:r>
      <w:r w:rsidRPr="00344A4B">
        <w:rPr>
          <w:b/>
          <w:i/>
        </w:rPr>
        <w:t>first person</w:t>
      </w:r>
      <w:r w:rsidRPr="00344A4B">
        <w:t>) is liable to a civil penalty if:</w:t>
      </w:r>
    </w:p>
    <w:p w14:paraId="0C2E6C62" w14:textId="77777777" w:rsidR="00B6127E" w:rsidRPr="00344A4B" w:rsidRDefault="00B6127E" w:rsidP="00CE53B9">
      <w:pPr>
        <w:pStyle w:val="paragraph"/>
      </w:pPr>
      <w:r w:rsidRPr="00344A4B">
        <w:tab/>
        <w:t>(a)</w:t>
      </w:r>
      <w:r w:rsidRPr="00344A4B">
        <w:tab/>
        <w:t xml:space="preserve">the first person makes to another person (the </w:t>
      </w:r>
      <w:r w:rsidRPr="00344A4B">
        <w:rPr>
          <w:b/>
          <w:i/>
        </w:rPr>
        <w:t>second person</w:t>
      </w:r>
      <w:r w:rsidRPr="00344A4B">
        <w:t>) a threat to cause any detriment to the second person or to a third person; and</w:t>
      </w:r>
    </w:p>
    <w:p w14:paraId="6C00B22F" w14:textId="77777777" w:rsidR="00B6127E" w:rsidRPr="00344A4B" w:rsidRDefault="00B6127E" w:rsidP="00CE53B9">
      <w:pPr>
        <w:pStyle w:val="paragraph"/>
      </w:pPr>
      <w:r w:rsidRPr="00344A4B">
        <w:tab/>
        <w:t>(b)</w:t>
      </w:r>
      <w:r w:rsidRPr="00344A4B">
        <w:tab/>
        <w:t>the first person:</w:t>
      </w:r>
    </w:p>
    <w:p w14:paraId="71C092F5" w14:textId="77777777" w:rsidR="00B6127E" w:rsidRPr="00344A4B" w:rsidRDefault="00B6127E" w:rsidP="00CE53B9">
      <w:pPr>
        <w:pStyle w:val="paragraphsub"/>
      </w:pPr>
      <w:r w:rsidRPr="00344A4B">
        <w:tab/>
        <w:t>(i)</w:t>
      </w:r>
      <w:r w:rsidRPr="00344A4B">
        <w:tab/>
        <w:t>intends the second person to fear that the threat will be carried out; or</w:t>
      </w:r>
    </w:p>
    <w:p w14:paraId="03D2B1C6" w14:textId="77777777" w:rsidR="00B6127E" w:rsidRPr="00344A4B" w:rsidRDefault="00B6127E" w:rsidP="00CE53B9">
      <w:pPr>
        <w:pStyle w:val="paragraphsub"/>
      </w:pPr>
      <w:r w:rsidRPr="00344A4B">
        <w:tab/>
        <w:t>(ii)</w:t>
      </w:r>
      <w:r w:rsidRPr="00344A4B">
        <w:tab/>
        <w:t>is reckless as to causing the second person to fear that the threat will be carried out; and</w:t>
      </w:r>
    </w:p>
    <w:p w14:paraId="44FABAA4" w14:textId="77777777" w:rsidR="00B6127E" w:rsidRPr="00344A4B" w:rsidRDefault="00B6127E" w:rsidP="00CE53B9">
      <w:pPr>
        <w:pStyle w:val="paragraph"/>
      </w:pPr>
      <w:r w:rsidRPr="00344A4B">
        <w:tab/>
        <w:t>(c)</w:t>
      </w:r>
      <w:r w:rsidRPr="00344A4B">
        <w:tab/>
        <w:t>the first person makes the threat because the first person believes or suspects that a person has done, may have done or intends to do any of the following things:</w:t>
      </w:r>
    </w:p>
    <w:p w14:paraId="61D70AE1" w14:textId="77777777" w:rsidR="00B6127E" w:rsidRPr="00344A4B" w:rsidRDefault="00B6127E" w:rsidP="00CE53B9">
      <w:pPr>
        <w:pStyle w:val="paragraphsub"/>
      </w:pPr>
      <w:r w:rsidRPr="00344A4B">
        <w:tab/>
        <w:t>(i)</w:t>
      </w:r>
      <w:r w:rsidRPr="00344A4B">
        <w:tab/>
        <w:t>give information to a person exercising or performing any power or function under this Act;</w:t>
      </w:r>
    </w:p>
    <w:p w14:paraId="11C949C2" w14:textId="77777777" w:rsidR="00B6127E" w:rsidRPr="00344A4B" w:rsidRDefault="00B6127E" w:rsidP="00CE53B9">
      <w:pPr>
        <w:pStyle w:val="paragraphsub"/>
      </w:pPr>
      <w:r w:rsidRPr="00344A4B">
        <w:tab/>
        <w:t>(ii)</w:t>
      </w:r>
      <w:r w:rsidRPr="00344A4B">
        <w:tab/>
        <w:t>produce a document to a person exercising or performing any power or function under this Act;</w:t>
      </w:r>
    </w:p>
    <w:p w14:paraId="721F6027" w14:textId="7DDA3412" w:rsidR="00B6127E" w:rsidRPr="00344A4B" w:rsidRDefault="00B6127E" w:rsidP="00CE53B9">
      <w:pPr>
        <w:pStyle w:val="paragraphsub"/>
      </w:pPr>
      <w:r w:rsidRPr="00344A4B">
        <w:tab/>
        <w:t>(iii)</w:t>
      </w:r>
      <w:r w:rsidRPr="00344A4B">
        <w:tab/>
        <w:t>any other thing for the purpose of assisting in the performance of the functions, or the exercise of the powers, of the Inspector</w:t>
      </w:r>
      <w:r w:rsidR="00A31989">
        <w:noBreakHyphen/>
      </w:r>
      <w:r w:rsidRPr="00344A4B">
        <w:t>General</w:t>
      </w:r>
      <w:r w:rsidR="003C65BD" w:rsidRPr="00344A4B">
        <w:t>.</w:t>
      </w:r>
    </w:p>
    <w:p w14:paraId="38B8BFB7" w14:textId="4DC17822" w:rsidR="00B6127E" w:rsidRPr="00344A4B" w:rsidRDefault="00B6127E" w:rsidP="00CE53B9">
      <w:pPr>
        <w:pStyle w:val="Penalty"/>
      </w:pPr>
      <w:r w:rsidRPr="00344A4B">
        <w:t>Civil penalty:</w:t>
      </w:r>
      <w:r w:rsidRPr="00344A4B">
        <w:tab/>
        <w:t>500 penalty units</w:t>
      </w:r>
      <w:r w:rsidR="003C65BD" w:rsidRPr="00344A4B">
        <w:t>.</w:t>
      </w:r>
    </w:p>
    <w:p w14:paraId="229F9996" w14:textId="77777777" w:rsidR="00B6127E" w:rsidRPr="00344A4B" w:rsidRDefault="00B6127E" w:rsidP="00CE53B9">
      <w:pPr>
        <w:pStyle w:val="SubsectionHead"/>
      </w:pPr>
      <w:r w:rsidRPr="00344A4B">
        <w:t>Threats</w:t>
      </w:r>
    </w:p>
    <w:p w14:paraId="5FD3DB9E" w14:textId="77777777" w:rsidR="00B6127E" w:rsidRPr="00344A4B" w:rsidRDefault="00B6127E" w:rsidP="00CE53B9">
      <w:pPr>
        <w:pStyle w:val="subsection"/>
      </w:pPr>
      <w:r w:rsidRPr="00344A4B">
        <w:tab/>
        <w:t>(4)</w:t>
      </w:r>
      <w:r w:rsidRPr="00344A4B">
        <w:tab/>
        <w:t xml:space="preserve">For the purpose of </w:t>
      </w:r>
      <w:r w:rsidR="00D73FAD" w:rsidRPr="00344A4B">
        <w:t>subsection (</w:t>
      </w:r>
      <w:r w:rsidRPr="00344A4B">
        <w:t>3), a threat may be:</w:t>
      </w:r>
    </w:p>
    <w:p w14:paraId="5D9D2B37" w14:textId="77777777" w:rsidR="00B6127E" w:rsidRPr="00344A4B" w:rsidRDefault="00B6127E" w:rsidP="00CE53B9">
      <w:pPr>
        <w:pStyle w:val="paragraph"/>
      </w:pPr>
      <w:r w:rsidRPr="00344A4B">
        <w:tab/>
        <w:t>(a)</w:t>
      </w:r>
      <w:r w:rsidRPr="00344A4B">
        <w:tab/>
        <w:t>express or implied; or</w:t>
      </w:r>
    </w:p>
    <w:p w14:paraId="718FCF9E" w14:textId="0748F15A" w:rsidR="00B6127E" w:rsidRPr="00344A4B" w:rsidRDefault="00B6127E" w:rsidP="00CE53B9">
      <w:pPr>
        <w:pStyle w:val="paragraph"/>
      </w:pPr>
      <w:r w:rsidRPr="00344A4B">
        <w:tab/>
        <w:t>(b)</w:t>
      </w:r>
      <w:r w:rsidRPr="00344A4B">
        <w:tab/>
        <w:t>conditional or unconditional</w:t>
      </w:r>
      <w:r w:rsidR="003C65BD" w:rsidRPr="00344A4B">
        <w:t>.</w:t>
      </w:r>
    </w:p>
    <w:p w14:paraId="351CDD28" w14:textId="77777777" w:rsidR="00310BC8" w:rsidRPr="00344A4B" w:rsidRDefault="00B6127E" w:rsidP="00CE53B9">
      <w:pPr>
        <w:pStyle w:val="subsection"/>
      </w:pPr>
      <w:r w:rsidRPr="00344A4B">
        <w:tab/>
        <w:t>(5)</w:t>
      </w:r>
      <w:r w:rsidRPr="00344A4B">
        <w:tab/>
        <w:t xml:space="preserve">In proceedings for a civil penalty order against a person for a contravention of </w:t>
      </w:r>
      <w:r w:rsidR="00D73FAD" w:rsidRPr="00344A4B">
        <w:t>subsection (</w:t>
      </w:r>
      <w:r w:rsidRPr="00344A4B">
        <w:t>3), it is not necessary to prove</w:t>
      </w:r>
      <w:r w:rsidR="00310BC8" w:rsidRPr="00344A4B">
        <w:t>:</w:t>
      </w:r>
    </w:p>
    <w:p w14:paraId="2F5D0BA4" w14:textId="77777777" w:rsidR="00B6127E" w:rsidRPr="00344A4B" w:rsidRDefault="00310BC8" w:rsidP="00CE53B9">
      <w:pPr>
        <w:pStyle w:val="paragraph"/>
      </w:pPr>
      <w:r w:rsidRPr="00344A4B">
        <w:tab/>
        <w:t>(a)</w:t>
      </w:r>
      <w:r w:rsidRPr="00344A4B">
        <w:tab/>
        <w:t>that</w:t>
      </w:r>
      <w:r w:rsidR="00B6127E" w:rsidRPr="00344A4B">
        <w:t xml:space="preserve"> the person threatened actually feared that the threat would be carried out</w:t>
      </w:r>
      <w:r w:rsidRPr="00344A4B">
        <w:t>; or</w:t>
      </w:r>
    </w:p>
    <w:p w14:paraId="1F9470B1" w14:textId="013D1A37" w:rsidR="00310BC8" w:rsidRPr="00344A4B" w:rsidRDefault="00310BC8" w:rsidP="00CE53B9">
      <w:pPr>
        <w:pStyle w:val="paragraph"/>
      </w:pPr>
      <w:r w:rsidRPr="00344A4B">
        <w:tab/>
        <w:t>(b)</w:t>
      </w:r>
      <w:r w:rsidRPr="00344A4B">
        <w:tab/>
        <w:t xml:space="preserve">that a person has done, may have done or intends to do a thing mentioned in </w:t>
      </w:r>
      <w:r w:rsidR="00E67210">
        <w:t>paragraph (</w:t>
      </w:r>
      <w:r w:rsidRPr="00344A4B">
        <w:t>3)(c)</w:t>
      </w:r>
      <w:r w:rsidR="003C65BD" w:rsidRPr="00344A4B">
        <w:t>.</w:t>
      </w:r>
    </w:p>
    <w:p w14:paraId="1CB3EF2D" w14:textId="77777777" w:rsidR="00310BC8" w:rsidRPr="00344A4B" w:rsidRDefault="00310BC8" w:rsidP="00CE53B9">
      <w:pPr>
        <w:pStyle w:val="SubsectionHead"/>
      </w:pPr>
      <w:r w:rsidRPr="00344A4B">
        <w:lastRenderedPageBreak/>
        <w:t>Exception—reasonable administrative action</w:t>
      </w:r>
    </w:p>
    <w:p w14:paraId="3DEB3FA7" w14:textId="6B38AB77" w:rsidR="00310BC8" w:rsidRPr="00344A4B" w:rsidRDefault="00310BC8" w:rsidP="00CE53B9">
      <w:pPr>
        <w:pStyle w:val="subsection"/>
      </w:pPr>
      <w:r w:rsidRPr="00344A4B">
        <w:tab/>
        <w:t>(6)</w:t>
      </w:r>
      <w:r w:rsidRPr="00344A4B">
        <w:tab/>
        <w:t>Subsections (1) and (3) do not apply if the conduct engaged in by the first person is administrative action that is reasonable to protect the second person from detriment</w:t>
      </w:r>
      <w:r w:rsidR="003C65BD" w:rsidRPr="00344A4B">
        <w:t>.</w:t>
      </w:r>
    </w:p>
    <w:p w14:paraId="04F5CD40" w14:textId="23F114F8" w:rsidR="00310BC8" w:rsidRPr="00344A4B" w:rsidRDefault="00310BC8" w:rsidP="00CE53B9">
      <w:pPr>
        <w:pStyle w:val="notetext"/>
      </w:pPr>
      <w:r w:rsidRPr="00344A4B">
        <w:t>Note:</w:t>
      </w:r>
      <w:r w:rsidRPr="00344A4B">
        <w:tab/>
      </w:r>
      <w:r w:rsidR="00D031D6" w:rsidRPr="00344A4B">
        <w:t xml:space="preserve">A defendant bears an evidential burden in relation to the matter in this </w:t>
      </w:r>
      <w:r w:rsidR="00D73FAD" w:rsidRPr="00344A4B">
        <w:t>subsection (</w:t>
      </w:r>
      <w:r w:rsidR="00D031D6" w:rsidRPr="00344A4B">
        <w:t>see section 96 of the Regulatory Powers Act)</w:t>
      </w:r>
      <w:r w:rsidR="003C65BD" w:rsidRPr="00344A4B">
        <w:t>.</w:t>
      </w:r>
    </w:p>
    <w:p w14:paraId="13E1CDBC" w14:textId="77777777" w:rsidR="00173568" w:rsidRPr="00344A4B" w:rsidRDefault="00173568" w:rsidP="00CE53B9">
      <w:pPr>
        <w:pStyle w:val="ActHead4"/>
      </w:pPr>
      <w:bookmarkStart w:id="82" w:name="_Toc212882491"/>
      <w:r w:rsidRPr="00A31989">
        <w:rPr>
          <w:rStyle w:val="CharSubdNo"/>
        </w:rPr>
        <w:t>Subdivision C</w:t>
      </w:r>
      <w:r w:rsidRPr="00344A4B">
        <w:t>—</w:t>
      </w:r>
      <w:r w:rsidRPr="00A31989">
        <w:rPr>
          <w:rStyle w:val="CharSubdText"/>
        </w:rPr>
        <w:t>Immunity from liability for certain disclosures</w:t>
      </w:r>
      <w:bookmarkEnd w:id="82"/>
    </w:p>
    <w:p w14:paraId="589E577F" w14:textId="091D32F4" w:rsidR="00173568" w:rsidRPr="00344A4B" w:rsidRDefault="003C65BD" w:rsidP="00CE53B9">
      <w:pPr>
        <w:pStyle w:val="ActHead5"/>
      </w:pPr>
      <w:bookmarkStart w:id="83" w:name="_Toc212882492"/>
      <w:r w:rsidRPr="00A31989">
        <w:rPr>
          <w:rStyle w:val="CharSectno"/>
        </w:rPr>
        <w:t>57</w:t>
      </w:r>
      <w:r w:rsidR="00173568" w:rsidRPr="00344A4B">
        <w:t xml:space="preserve">  Disclosures qualifying for protection</w:t>
      </w:r>
      <w:bookmarkEnd w:id="83"/>
    </w:p>
    <w:p w14:paraId="4D8F97CD" w14:textId="77777777" w:rsidR="00173568" w:rsidRPr="00344A4B" w:rsidRDefault="00173568" w:rsidP="00CE53B9">
      <w:pPr>
        <w:pStyle w:val="subsection"/>
      </w:pPr>
      <w:r w:rsidRPr="00344A4B">
        <w:tab/>
      </w:r>
      <w:r w:rsidRPr="00344A4B">
        <w:tab/>
        <w:t>A disclosure of information by an individual qualifies for protection under this section if:</w:t>
      </w:r>
    </w:p>
    <w:p w14:paraId="4A642513" w14:textId="36617222" w:rsidR="00173568" w:rsidRPr="00344A4B" w:rsidRDefault="00173568" w:rsidP="00CE53B9">
      <w:pPr>
        <w:pStyle w:val="paragraph"/>
      </w:pPr>
      <w:r w:rsidRPr="00344A4B">
        <w:tab/>
        <w:t>(a)</w:t>
      </w:r>
      <w:r w:rsidRPr="00344A4B">
        <w:tab/>
        <w:t>the disclosure is made to</w:t>
      </w:r>
      <w:r w:rsidR="00F53652" w:rsidRPr="00344A4B">
        <w:t xml:space="preserve"> an official of the </w:t>
      </w:r>
      <w:r w:rsidR="00B57A10" w:rsidRPr="00344A4B">
        <w:t>Office</w:t>
      </w:r>
      <w:r w:rsidRPr="00344A4B">
        <w:t>; and</w:t>
      </w:r>
    </w:p>
    <w:p w14:paraId="7EEF1AE6" w14:textId="77777777" w:rsidR="00173568" w:rsidRPr="00344A4B" w:rsidRDefault="00173568" w:rsidP="00CE53B9">
      <w:pPr>
        <w:pStyle w:val="paragraph"/>
      </w:pPr>
      <w:r w:rsidRPr="00344A4B">
        <w:tab/>
        <w:t>(b)</w:t>
      </w:r>
      <w:r w:rsidRPr="00344A4B">
        <w:tab/>
        <w:t>the disclosure is made in compliance with:</w:t>
      </w:r>
    </w:p>
    <w:p w14:paraId="35E7E7F6" w14:textId="7681A57A" w:rsidR="00173568" w:rsidRPr="00344A4B" w:rsidRDefault="00173568" w:rsidP="00CE53B9">
      <w:pPr>
        <w:pStyle w:val="paragraphsub"/>
      </w:pPr>
      <w:r w:rsidRPr="00344A4B">
        <w:tab/>
        <w:t>(i)</w:t>
      </w:r>
      <w:r w:rsidRPr="00344A4B">
        <w:tab/>
        <w:t>a request made by the Inspector</w:t>
      </w:r>
      <w:r w:rsidR="00A31989">
        <w:noBreakHyphen/>
      </w:r>
      <w:r w:rsidRPr="00344A4B">
        <w:t>General; or</w:t>
      </w:r>
    </w:p>
    <w:p w14:paraId="1CBA8C54" w14:textId="7D8E104C" w:rsidR="00173568" w:rsidRPr="00344A4B" w:rsidRDefault="00173568" w:rsidP="00CE53B9">
      <w:pPr>
        <w:pStyle w:val="paragraphsub"/>
      </w:pPr>
      <w:r w:rsidRPr="00344A4B">
        <w:tab/>
        <w:t>(ii)</w:t>
      </w:r>
      <w:r w:rsidRPr="00344A4B">
        <w:tab/>
        <w:t xml:space="preserve">a notice given under </w:t>
      </w:r>
      <w:r w:rsidR="00E67210">
        <w:t>subsection 4</w:t>
      </w:r>
      <w:r w:rsidR="003C65BD" w:rsidRPr="00344A4B">
        <w:t>4</w:t>
      </w:r>
      <w:r w:rsidRPr="00344A4B">
        <w:t>(2)</w:t>
      </w:r>
      <w:r w:rsidR="003C65BD" w:rsidRPr="00344A4B">
        <w:t>.</w:t>
      </w:r>
    </w:p>
    <w:p w14:paraId="3BA642B1" w14:textId="4C229E79" w:rsidR="00173568" w:rsidRPr="00344A4B" w:rsidRDefault="003C65BD" w:rsidP="00CE53B9">
      <w:pPr>
        <w:pStyle w:val="ActHead5"/>
      </w:pPr>
      <w:bookmarkStart w:id="84" w:name="_Toc212882493"/>
      <w:r w:rsidRPr="00A31989">
        <w:rPr>
          <w:rStyle w:val="CharSectno"/>
        </w:rPr>
        <w:t>58</w:t>
      </w:r>
      <w:r w:rsidR="00173568" w:rsidRPr="00344A4B">
        <w:t xml:space="preserve">  Disclosure that qualifies for protection not actionable etc</w:t>
      </w:r>
      <w:r w:rsidRPr="00344A4B">
        <w:t>.</w:t>
      </w:r>
      <w:bookmarkEnd w:id="84"/>
    </w:p>
    <w:p w14:paraId="74594169" w14:textId="1203CBC6" w:rsidR="00173568" w:rsidRPr="00344A4B" w:rsidRDefault="00173568" w:rsidP="00CE53B9">
      <w:pPr>
        <w:pStyle w:val="subsection"/>
      </w:pPr>
      <w:r w:rsidRPr="00344A4B">
        <w:tab/>
        <w:t>(1)</w:t>
      </w:r>
      <w:r w:rsidRPr="00344A4B">
        <w:tab/>
        <w:t xml:space="preserve">If a person makes a disclosure that qualifies for protection under </w:t>
      </w:r>
      <w:r w:rsidR="00E67210">
        <w:t>section 5</w:t>
      </w:r>
      <w:r w:rsidR="003C65BD" w:rsidRPr="00344A4B">
        <w:t>7</w:t>
      </w:r>
      <w:r w:rsidRPr="00344A4B">
        <w:t>:</w:t>
      </w:r>
    </w:p>
    <w:p w14:paraId="1F2F536E" w14:textId="77777777" w:rsidR="00173568" w:rsidRPr="00344A4B" w:rsidRDefault="00173568" w:rsidP="00CE53B9">
      <w:pPr>
        <w:pStyle w:val="paragraph"/>
      </w:pPr>
      <w:r w:rsidRPr="00344A4B">
        <w:tab/>
        <w:t>(a)</w:t>
      </w:r>
      <w:r w:rsidRPr="00344A4B">
        <w:tab/>
        <w:t>the person is not subject to any civil, criminal or administrative liability (including disciplinary action) for making the disclosure; and</w:t>
      </w:r>
    </w:p>
    <w:p w14:paraId="75A06738" w14:textId="1B4C5523" w:rsidR="00173568" w:rsidRPr="00344A4B" w:rsidRDefault="00173568" w:rsidP="00CE53B9">
      <w:pPr>
        <w:pStyle w:val="paragraph"/>
      </w:pPr>
      <w:r w:rsidRPr="00344A4B">
        <w:tab/>
        <w:t>(b)</w:t>
      </w:r>
      <w:r w:rsidRPr="00344A4B">
        <w:tab/>
        <w:t>no contractual or other remedy may be enforced, and no contractual or other right may be exercised, against the person on the basis of the disclosure</w:t>
      </w:r>
      <w:r w:rsidR="003C65BD" w:rsidRPr="00344A4B">
        <w:t>.</w:t>
      </w:r>
    </w:p>
    <w:p w14:paraId="25A4BB64" w14:textId="77777777" w:rsidR="00173568" w:rsidRPr="00344A4B" w:rsidRDefault="00173568" w:rsidP="00CE53B9">
      <w:pPr>
        <w:pStyle w:val="subsection"/>
      </w:pPr>
      <w:r w:rsidRPr="00344A4B">
        <w:tab/>
        <w:t>(2)</w:t>
      </w:r>
      <w:r w:rsidRPr="00344A4B">
        <w:tab/>
        <w:t xml:space="preserve">Without limiting </w:t>
      </w:r>
      <w:r w:rsidR="00D73FAD" w:rsidRPr="00344A4B">
        <w:t>subsection (</w:t>
      </w:r>
      <w:r w:rsidRPr="00344A4B">
        <w:t>1):</w:t>
      </w:r>
    </w:p>
    <w:p w14:paraId="3BB5C278" w14:textId="77E37A2F" w:rsidR="00173568" w:rsidRPr="00344A4B" w:rsidRDefault="00173568" w:rsidP="00CE53B9">
      <w:pPr>
        <w:pStyle w:val="paragraph"/>
      </w:pPr>
      <w:r w:rsidRPr="00344A4B">
        <w:tab/>
        <w:t>(a)</w:t>
      </w:r>
      <w:r w:rsidRPr="00344A4B">
        <w:tab/>
        <w:t>if the disclosure is made in compliance with a request made by the Inspector</w:t>
      </w:r>
      <w:r w:rsidR="00A31989">
        <w:noBreakHyphen/>
      </w:r>
      <w:r w:rsidRPr="00344A4B">
        <w:t>General—the person:</w:t>
      </w:r>
    </w:p>
    <w:p w14:paraId="46F258F3" w14:textId="77777777" w:rsidR="00173568" w:rsidRPr="00344A4B" w:rsidRDefault="00173568" w:rsidP="00CE53B9">
      <w:pPr>
        <w:pStyle w:val="paragraphsub"/>
      </w:pPr>
      <w:r w:rsidRPr="00344A4B">
        <w:tab/>
        <w:t>(i)</w:t>
      </w:r>
      <w:r w:rsidRPr="00344A4B">
        <w:tab/>
        <w:t>has qualified privilege in proceedings for defamation in respect of the disclosure; and</w:t>
      </w:r>
    </w:p>
    <w:p w14:paraId="5A4B3692" w14:textId="77777777" w:rsidR="00173568" w:rsidRPr="00344A4B" w:rsidRDefault="00173568" w:rsidP="00CE53B9">
      <w:pPr>
        <w:pStyle w:val="paragraphsub"/>
      </w:pPr>
      <w:r w:rsidRPr="00344A4B">
        <w:lastRenderedPageBreak/>
        <w:tab/>
        <w:t>(ii)</w:t>
      </w:r>
      <w:r w:rsidRPr="00344A4B">
        <w:tab/>
        <w:t>is not, in the absence of malice on the person’s part, liable to an action for defamation at the suit of a person in respect of the disclosure; and</w:t>
      </w:r>
    </w:p>
    <w:p w14:paraId="12796625" w14:textId="78D7FB83" w:rsidR="00173568" w:rsidRPr="00344A4B" w:rsidRDefault="00173568" w:rsidP="00CE53B9">
      <w:pPr>
        <w:pStyle w:val="paragraph"/>
      </w:pPr>
      <w:r w:rsidRPr="00344A4B">
        <w:tab/>
        <w:t>(b)</w:t>
      </w:r>
      <w:r w:rsidRPr="00344A4B">
        <w:tab/>
        <w:t xml:space="preserve">if the disclosure is made in compliance with a notice given under </w:t>
      </w:r>
      <w:r w:rsidR="00E67210">
        <w:t>subsection 4</w:t>
      </w:r>
      <w:r w:rsidR="003C65BD" w:rsidRPr="00344A4B">
        <w:t>4</w:t>
      </w:r>
      <w:r w:rsidRPr="00344A4B">
        <w:t>(2)—the person has absolute privilege in proceedings for defamation in respect of the disclosure; and</w:t>
      </w:r>
    </w:p>
    <w:p w14:paraId="56504A85" w14:textId="4E4EDAD1" w:rsidR="00173568" w:rsidRPr="00344A4B" w:rsidRDefault="00173568" w:rsidP="00CE53B9">
      <w:pPr>
        <w:pStyle w:val="paragraph"/>
      </w:pPr>
      <w:r w:rsidRPr="00344A4B">
        <w:tab/>
        <w:t>(c)</w:t>
      </w:r>
      <w:r w:rsidRPr="00344A4B">
        <w:tab/>
        <w:t>a contract to which the person is a party must not be terminated on the basis that the disclosure constitutes a breach of the contract</w:t>
      </w:r>
      <w:r w:rsidR="003C65BD" w:rsidRPr="00344A4B">
        <w:t>.</w:t>
      </w:r>
    </w:p>
    <w:p w14:paraId="6147A92E" w14:textId="09970693" w:rsidR="00173568" w:rsidRPr="00344A4B" w:rsidRDefault="00173568" w:rsidP="00CE53B9">
      <w:pPr>
        <w:pStyle w:val="subsection"/>
      </w:pPr>
      <w:r w:rsidRPr="00344A4B">
        <w:tab/>
        <w:t>(3)</w:t>
      </w:r>
      <w:r w:rsidRPr="00344A4B">
        <w:tab/>
        <w:t xml:space="preserve">For the purpose of </w:t>
      </w:r>
      <w:r w:rsidR="00D73FAD" w:rsidRPr="00344A4B">
        <w:t>sub</w:t>
      </w:r>
      <w:r w:rsidR="00E67210">
        <w:t>paragraph (</w:t>
      </w:r>
      <w:r w:rsidRPr="00344A4B">
        <w:t xml:space="preserve">2)(a)(ii), </w:t>
      </w:r>
      <w:r w:rsidRPr="00344A4B">
        <w:rPr>
          <w:b/>
          <w:i/>
        </w:rPr>
        <w:t>malice</w:t>
      </w:r>
      <w:r w:rsidRPr="00344A4B">
        <w:t xml:space="preserve"> includes ill will to the person concerned or any other improper motive</w:t>
      </w:r>
      <w:r w:rsidR="003C65BD" w:rsidRPr="00344A4B">
        <w:t>.</w:t>
      </w:r>
    </w:p>
    <w:p w14:paraId="153233E3" w14:textId="61B28CDA" w:rsidR="00173568" w:rsidRPr="00344A4B" w:rsidRDefault="00173568" w:rsidP="00CE53B9">
      <w:pPr>
        <w:pStyle w:val="subsection"/>
      </w:pPr>
      <w:r w:rsidRPr="00344A4B">
        <w:tab/>
        <w:t>(4)</w:t>
      </w:r>
      <w:r w:rsidRPr="00344A4B">
        <w:tab/>
        <w:t>This section does not limit or affect any right, privilege or immunity that a person has, apart from this section, as a defendant in proceedings, or an action, for defamation</w:t>
      </w:r>
      <w:r w:rsidR="003C65BD" w:rsidRPr="00344A4B">
        <w:t>.</w:t>
      </w:r>
    </w:p>
    <w:p w14:paraId="41FD4DB4" w14:textId="5DD8290A" w:rsidR="00173568" w:rsidRPr="00344A4B" w:rsidRDefault="003C65BD" w:rsidP="00CE53B9">
      <w:pPr>
        <w:pStyle w:val="ActHead5"/>
      </w:pPr>
      <w:bookmarkStart w:id="85" w:name="_Toc212882494"/>
      <w:r w:rsidRPr="00A31989">
        <w:rPr>
          <w:rStyle w:val="CharSectno"/>
        </w:rPr>
        <w:t>59</w:t>
      </w:r>
      <w:r w:rsidR="00173568" w:rsidRPr="00344A4B">
        <w:t xml:space="preserve">  Liability for false or misleading disclosures unaffected</w:t>
      </w:r>
      <w:bookmarkEnd w:id="85"/>
    </w:p>
    <w:p w14:paraId="2D9ABBBF" w14:textId="6808767D" w:rsidR="00173568" w:rsidRPr="00344A4B" w:rsidRDefault="00173568" w:rsidP="00CE53B9">
      <w:pPr>
        <w:pStyle w:val="subsection"/>
      </w:pPr>
      <w:r w:rsidRPr="00344A4B">
        <w:tab/>
        <w:t>(1)</w:t>
      </w:r>
      <w:r w:rsidRPr="00344A4B">
        <w:tab/>
      </w:r>
      <w:r w:rsidR="00E67210">
        <w:t>Section 5</w:t>
      </w:r>
      <w:r w:rsidR="003C65BD" w:rsidRPr="00344A4B">
        <w:t>8</w:t>
      </w:r>
      <w:r w:rsidRPr="00344A4B">
        <w:t xml:space="preserve"> does not apply to civil, criminal or administrative liability (including disciplinary action) for knowingly making a disclosure that is false or misleading</w:t>
      </w:r>
      <w:r w:rsidR="003C65BD" w:rsidRPr="00344A4B">
        <w:t>.</w:t>
      </w:r>
    </w:p>
    <w:p w14:paraId="2421618F" w14:textId="29017E23" w:rsidR="00173568" w:rsidRPr="00344A4B" w:rsidRDefault="00173568" w:rsidP="00CE53B9">
      <w:pPr>
        <w:pStyle w:val="subsection"/>
      </w:pPr>
      <w:r w:rsidRPr="00344A4B">
        <w:tab/>
        <w:t>(2)</w:t>
      </w:r>
      <w:r w:rsidRPr="00344A4B">
        <w:tab/>
        <w:t xml:space="preserve">Without limiting </w:t>
      </w:r>
      <w:r w:rsidR="00D73FAD" w:rsidRPr="00344A4B">
        <w:t>subsection (</w:t>
      </w:r>
      <w:r w:rsidRPr="00344A4B">
        <w:t xml:space="preserve">1), </w:t>
      </w:r>
      <w:r w:rsidR="00E67210">
        <w:t>section 5</w:t>
      </w:r>
      <w:r w:rsidR="003C65BD" w:rsidRPr="00344A4B">
        <w:t>8</w:t>
      </w:r>
      <w:r w:rsidRPr="00344A4B">
        <w:t xml:space="preserve"> does not apply to liability for an offence against </w:t>
      </w:r>
      <w:r w:rsidR="00E67210">
        <w:t>section 1</w:t>
      </w:r>
      <w:r w:rsidRPr="00344A4B">
        <w:t>37</w:t>
      </w:r>
      <w:r w:rsidR="003C65BD" w:rsidRPr="00344A4B">
        <w:t>.</w:t>
      </w:r>
      <w:r w:rsidRPr="00344A4B">
        <w:t>1 or 137</w:t>
      </w:r>
      <w:r w:rsidR="003C65BD" w:rsidRPr="00344A4B">
        <w:t>.</w:t>
      </w:r>
      <w:r w:rsidRPr="00344A4B">
        <w:t xml:space="preserve">2 of the </w:t>
      </w:r>
      <w:r w:rsidRPr="00344A4B">
        <w:rPr>
          <w:i/>
        </w:rPr>
        <w:t>Criminal Code</w:t>
      </w:r>
      <w:r w:rsidRPr="00344A4B">
        <w:t xml:space="preserve"> </w:t>
      </w:r>
      <w:r w:rsidRPr="00344A4B">
        <w:rPr>
          <w:lang w:eastAsia="en-US"/>
        </w:rPr>
        <w:t>(false or misleading</w:t>
      </w:r>
      <w:r w:rsidR="002C4EEC" w:rsidRPr="00344A4B">
        <w:rPr>
          <w:lang w:eastAsia="en-US"/>
        </w:rPr>
        <w:t xml:space="preserve"> information or</w:t>
      </w:r>
      <w:r w:rsidRPr="00344A4B">
        <w:rPr>
          <w:lang w:eastAsia="en-US"/>
        </w:rPr>
        <w:t xml:space="preserve"> documents)</w:t>
      </w:r>
      <w:r w:rsidRPr="00344A4B">
        <w:t xml:space="preserve"> that relates to the disclosure</w:t>
      </w:r>
      <w:r w:rsidR="003C65BD" w:rsidRPr="00344A4B">
        <w:t>.</w:t>
      </w:r>
    </w:p>
    <w:p w14:paraId="2FA87641" w14:textId="687C8EDA" w:rsidR="00173568" w:rsidRPr="00344A4B" w:rsidRDefault="003C65BD" w:rsidP="00CE53B9">
      <w:pPr>
        <w:pStyle w:val="ActHead5"/>
      </w:pPr>
      <w:bookmarkStart w:id="86" w:name="_Toc212882495"/>
      <w:r w:rsidRPr="00A31989">
        <w:rPr>
          <w:rStyle w:val="CharSectno"/>
        </w:rPr>
        <w:t>60</w:t>
      </w:r>
      <w:r w:rsidR="00173568" w:rsidRPr="00344A4B">
        <w:t xml:space="preserve">  Person’s liability for own conduct not affected</w:t>
      </w:r>
      <w:bookmarkEnd w:id="86"/>
    </w:p>
    <w:p w14:paraId="6CCD6424" w14:textId="6D93A979" w:rsidR="00173568" w:rsidRPr="00344A4B" w:rsidRDefault="00173568" w:rsidP="00CE53B9">
      <w:pPr>
        <w:pStyle w:val="subsection"/>
      </w:pPr>
      <w:r w:rsidRPr="00344A4B">
        <w:tab/>
      </w:r>
      <w:r w:rsidRPr="00344A4B">
        <w:tab/>
        <w:t xml:space="preserve">To avoid doubt, whether a person’s disclosure of their own conduct is a disclosure that qualifies for protection under </w:t>
      </w:r>
      <w:r w:rsidR="00E67210">
        <w:t>section 5</w:t>
      </w:r>
      <w:r w:rsidR="003C65BD" w:rsidRPr="00344A4B">
        <w:t>7</w:t>
      </w:r>
      <w:r w:rsidRPr="00344A4B">
        <w:t xml:space="preserve"> does not affect the person’s liability for the conduct</w:t>
      </w:r>
      <w:r w:rsidR="003C65BD" w:rsidRPr="00344A4B">
        <w:t>.</w:t>
      </w:r>
    </w:p>
    <w:p w14:paraId="1E87B2B0" w14:textId="3EF2873C" w:rsidR="00173568" w:rsidRPr="00344A4B" w:rsidRDefault="003C65BD" w:rsidP="00CE53B9">
      <w:pPr>
        <w:pStyle w:val="ActHead5"/>
      </w:pPr>
      <w:bookmarkStart w:id="87" w:name="_Toc212882496"/>
      <w:r w:rsidRPr="00A31989">
        <w:rPr>
          <w:rStyle w:val="CharSectno"/>
        </w:rPr>
        <w:t>61</w:t>
      </w:r>
      <w:r w:rsidR="00173568" w:rsidRPr="00344A4B">
        <w:t xml:space="preserve">  Claims for protection</w:t>
      </w:r>
      <w:bookmarkEnd w:id="87"/>
    </w:p>
    <w:p w14:paraId="56DEDC48" w14:textId="351DC482" w:rsidR="00173568" w:rsidRPr="00344A4B" w:rsidRDefault="00173568" w:rsidP="00CE53B9">
      <w:pPr>
        <w:pStyle w:val="subsection"/>
      </w:pPr>
      <w:r w:rsidRPr="00344A4B">
        <w:tab/>
        <w:t>(1)</w:t>
      </w:r>
      <w:r w:rsidRPr="00344A4B">
        <w:tab/>
        <w:t xml:space="preserve">If, in civil or criminal proceedings (the </w:t>
      </w:r>
      <w:r w:rsidRPr="00344A4B">
        <w:rPr>
          <w:b/>
          <w:i/>
        </w:rPr>
        <w:t>primary proceedings</w:t>
      </w:r>
      <w:r w:rsidRPr="00344A4B">
        <w:t xml:space="preserve">) instituted against a person in a court, the person makes a claim (relevant to the proceedings) that, because of </w:t>
      </w:r>
      <w:r w:rsidR="00E67210">
        <w:t>section 5</w:t>
      </w:r>
      <w:r w:rsidR="003C65BD" w:rsidRPr="00344A4B">
        <w:t>8</w:t>
      </w:r>
      <w:r w:rsidRPr="00344A4B">
        <w:t xml:space="preserve">, the person </w:t>
      </w:r>
      <w:r w:rsidRPr="00344A4B">
        <w:lastRenderedPageBreak/>
        <w:t>is not subject to any civil, criminal or administrative liability for making a particular disclosure:</w:t>
      </w:r>
    </w:p>
    <w:p w14:paraId="3EB5A7E6" w14:textId="77777777" w:rsidR="00173568" w:rsidRPr="00344A4B" w:rsidRDefault="00173568" w:rsidP="00CE53B9">
      <w:pPr>
        <w:pStyle w:val="paragraph"/>
      </w:pPr>
      <w:r w:rsidRPr="00344A4B">
        <w:tab/>
        <w:t>(a)</w:t>
      </w:r>
      <w:r w:rsidRPr="00344A4B">
        <w:tab/>
        <w:t>the person bears the onus of adducing or pointing to evidence that suggests a reasonable possibility that the claim is made out; and</w:t>
      </w:r>
    </w:p>
    <w:p w14:paraId="59F6F20D" w14:textId="77777777" w:rsidR="00173568" w:rsidRPr="00344A4B" w:rsidRDefault="00173568" w:rsidP="00CE53B9">
      <w:pPr>
        <w:pStyle w:val="paragraph"/>
      </w:pPr>
      <w:r w:rsidRPr="00344A4B">
        <w:tab/>
        <w:t>(b)</w:t>
      </w:r>
      <w:r w:rsidRPr="00344A4B">
        <w:tab/>
        <w:t>if the person discharges that onus—the party instituting the primary proceedings against the person bears the onus of proving that the claim is not made out; and</w:t>
      </w:r>
    </w:p>
    <w:p w14:paraId="71B0D235" w14:textId="77777777" w:rsidR="00173568" w:rsidRPr="00344A4B" w:rsidRDefault="00173568" w:rsidP="00CE53B9">
      <w:pPr>
        <w:pStyle w:val="paragraph"/>
      </w:pPr>
      <w:r w:rsidRPr="00344A4B">
        <w:tab/>
        <w:t>(c)</w:t>
      </w:r>
      <w:r w:rsidRPr="00344A4B">
        <w:tab/>
        <w:t>the court must deal with the claim in separate proceedings; and</w:t>
      </w:r>
    </w:p>
    <w:p w14:paraId="277D3444" w14:textId="77777777" w:rsidR="00173568" w:rsidRPr="00344A4B" w:rsidRDefault="00173568" w:rsidP="00CE53B9">
      <w:pPr>
        <w:pStyle w:val="paragraph"/>
      </w:pPr>
      <w:r w:rsidRPr="00344A4B">
        <w:tab/>
        <w:t>(d)</w:t>
      </w:r>
      <w:r w:rsidRPr="00344A4B">
        <w:tab/>
        <w:t>the court must adjourn the primary proceedings until the claim has been dealt with; and</w:t>
      </w:r>
    </w:p>
    <w:p w14:paraId="094AD5AB" w14:textId="77777777" w:rsidR="00173568" w:rsidRPr="00344A4B" w:rsidRDefault="00173568" w:rsidP="00CE53B9">
      <w:pPr>
        <w:pStyle w:val="paragraph"/>
      </w:pPr>
      <w:r w:rsidRPr="00344A4B">
        <w:tab/>
        <w:t>(e)</w:t>
      </w:r>
      <w:r w:rsidRPr="00344A4B">
        <w:tab/>
        <w:t>none of the following:</w:t>
      </w:r>
    </w:p>
    <w:p w14:paraId="16F3C71B" w14:textId="77777777" w:rsidR="00173568" w:rsidRPr="00344A4B" w:rsidRDefault="00173568" w:rsidP="00CE53B9">
      <w:pPr>
        <w:pStyle w:val="paragraphsub"/>
      </w:pPr>
      <w:r w:rsidRPr="00344A4B">
        <w:tab/>
        <w:t>(i)</w:t>
      </w:r>
      <w:r w:rsidRPr="00344A4B">
        <w:tab/>
        <w:t>any admission made by the person in the separate proceedings;</w:t>
      </w:r>
    </w:p>
    <w:p w14:paraId="212A2350" w14:textId="77777777" w:rsidR="00173568" w:rsidRPr="00344A4B" w:rsidRDefault="00173568" w:rsidP="00CE53B9">
      <w:pPr>
        <w:pStyle w:val="paragraphsub"/>
      </w:pPr>
      <w:r w:rsidRPr="00344A4B">
        <w:tab/>
        <w:t>(ii)</w:t>
      </w:r>
      <w:r w:rsidRPr="00344A4B">
        <w:tab/>
        <w:t>any information given by the person in the separate proceedings;</w:t>
      </w:r>
    </w:p>
    <w:p w14:paraId="689978FF" w14:textId="77777777" w:rsidR="00173568" w:rsidRPr="00344A4B" w:rsidRDefault="00173568" w:rsidP="00CE53B9">
      <w:pPr>
        <w:pStyle w:val="paragraphsub"/>
      </w:pPr>
      <w:r w:rsidRPr="00344A4B">
        <w:tab/>
        <w:t>(iii)</w:t>
      </w:r>
      <w:r w:rsidRPr="00344A4B">
        <w:tab/>
        <w:t>any other evidence adduced by the person in the separate proceedings;</w:t>
      </w:r>
    </w:p>
    <w:p w14:paraId="62C3ACAC" w14:textId="77777777" w:rsidR="00173568" w:rsidRPr="00344A4B" w:rsidRDefault="00173568" w:rsidP="00CE53B9">
      <w:pPr>
        <w:pStyle w:val="paragraph"/>
      </w:pPr>
      <w:r w:rsidRPr="00344A4B">
        <w:tab/>
      </w:r>
      <w:r w:rsidRPr="00344A4B">
        <w:tab/>
        <w:t>is admissible in evidence against the person except in proceedings in respect of the falsity of the admission, information or evidence; and</w:t>
      </w:r>
    </w:p>
    <w:p w14:paraId="07C41AC1" w14:textId="7D028EE8" w:rsidR="00173568" w:rsidRPr="00344A4B" w:rsidRDefault="00173568" w:rsidP="00CE53B9">
      <w:pPr>
        <w:pStyle w:val="paragraph"/>
      </w:pPr>
      <w:r w:rsidRPr="00344A4B">
        <w:tab/>
        <w:t>(f)</w:t>
      </w:r>
      <w:r w:rsidRPr="00344A4B">
        <w:tab/>
        <w:t>if the person or another person gives evidence in the separate proceedings in support of the claim—giving that evidence does not amount to a waiver of privilege for the purposes of the primary proceedings or any other proceedings</w:t>
      </w:r>
      <w:r w:rsidR="003C65BD" w:rsidRPr="00344A4B">
        <w:t>.</w:t>
      </w:r>
    </w:p>
    <w:p w14:paraId="0943108B" w14:textId="222B81AA" w:rsidR="00173568" w:rsidRPr="00344A4B" w:rsidRDefault="00173568" w:rsidP="00CE53B9">
      <w:pPr>
        <w:pStyle w:val="subsection"/>
      </w:pPr>
      <w:r w:rsidRPr="00344A4B">
        <w:tab/>
        <w:t>(2)</w:t>
      </w:r>
      <w:r w:rsidRPr="00344A4B">
        <w:tab/>
        <w:t xml:space="preserve">To avoid doubt, a right under </w:t>
      </w:r>
      <w:r w:rsidR="00E67210">
        <w:t>section 1</w:t>
      </w:r>
      <w:r w:rsidRPr="00344A4B">
        <w:t xml:space="preserve">26K of the </w:t>
      </w:r>
      <w:r w:rsidRPr="00344A4B">
        <w:rPr>
          <w:i/>
        </w:rPr>
        <w:t>Evidence Act 1995</w:t>
      </w:r>
      <w:r w:rsidRPr="00344A4B">
        <w:t xml:space="preserve"> not to be compelled to give evidence is a privilege for the purposes of </w:t>
      </w:r>
      <w:r w:rsidR="00E67210">
        <w:t>paragraph (</w:t>
      </w:r>
      <w:r w:rsidRPr="00344A4B">
        <w:t>1)(f) of this section</w:t>
      </w:r>
      <w:r w:rsidR="003C65BD" w:rsidRPr="00344A4B">
        <w:t>.</w:t>
      </w:r>
    </w:p>
    <w:p w14:paraId="2A490CF7" w14:textId="6EA3BC83" w:rsidR="00173568" w:rsidRPr="00344A4B" w:rsidRDefault="003C65BD" w:rsidP="00CE53B9">
      <w:pPr>
        <w:pStyle w:val="ActHead5"/>
      </w:pPr>
      <w:bookmarkStart w:id="88" w:name="_Toc212882497"/>
      <w:r w:rsidRPr="00A31989">
        <w:rPr>
          <w:rStyle w:val="CharSectno"/>
        </w:rPr>
        <w:t>62</w:t>
      </w:r>
      <w:r w:rsidR="00173568" w:rsidRPr="00344A4B">
        <w:t xml:space="preserve">  Protection has effect despite other Commonwealth laws</w:t>
      </w:r>
      <w:bookmarkEnd w:id="88"/>
    </w:p>
    <w:p w14:paraId="4F8328C9" w14:textId="21D41D5C" w:rsidR="00173568" w:rsidRPr="00344A4B" w:rsidRDefault="00173568" w:rsidP="00CE53B9">
      <w:pPr>
        <w:pStyle w:val="subsection"/>
      </w:pPr>
      <w:r w:rsidRPr="00344A4B">
        <w:tab/>
      </w:r>
      <w:r w:rsidRPr="00344A4B">
        <w:tab/>
      </w:r>
      <w:r w:rsidR="00E67210">
        <w:t>Section 5</w:t>
      </w:r>
      <w:r w:rsidR="003C65BD" w:rsidRPr="00344A4B">
        <w:t>8</w:t>
      </w:r>
      <w:r w:rsidRPr="00344A4B">
        <w:t xml:space="preserve"> has effect despite any other provision of a law of the Commonwealth, unless:</w:t>
      </w:r>
    </w:p>
    <w:p w14:paraId="75C084AD" w14:textId="77777777" w:rsidR="00173568" w:rsidRPr="00344A4B" w:rsidRDefault="00173568" w:rsidP="00CE53B9">
      <w:pPr>
        <w:pStyle w:val="paragraph"/>
      </w:pPr>
      <w:r w:rsidRPr="00344A4B">
        <w:tab/>
        <w:t>(a)</w:t>
      </w:r>
      <w:r w:rsidRPr="00344A4B">
        <w:tab/>
        <w:t>the provision is enacted after the commencement of this section; and</w:t>
      </w:r>
    </w:p>
    <w:p w14:paraId="75AEE2FF" w14:textId="60BA5D4D" w:rsidR="00016875" w:rsidRPr="00344A4B" w:rsidRDefault="00173568" w:rsidP="00CE53B9">
      <w:pPr>
        <w:pStyle w:val="paragraph"/>
      </w:pPr>
      <w:r w:rsidRPr="00344A4B">
        <w:lastRenderedPageBreak/>
        <w:tab/>
        <w:t>(b)</w:t>
      </w:r>
      <w:r w:rsidRPr="00344A4B">
        <w:tab/>
        <w:t>the provision is expressed to have effect despite this Subdivision or that section</w:t>
      </w:r>
      <w:r w:rsidR="003C65BD" w:rsidRPr="00344A4B">
        <w:t>.</w:t>
      </w:r>
    </w:p>
    <w:p w14:paraId="51473E1B" w14:textId="53D157C9" w:rsidR="00037D9B" w:rsidRPr="00344A4B" w:rsidRDefault="00E67210" w:rsidP="00CE53B9">
      <w:pPr>
        <w:pStyle w:val="ActHead3"/>
        <w:pageBreakBefore/>
      </w:pPr>
      <w:bookmarkStart w:id="89" w:name="_Toc212882498"/>
      <w:r w:rsidRPr="00A31989">
        <w:rPr>
          <w:rStyle w:val="CharDivNo"/>
        </w:rPr>
        <w:lastRenderedPageBreak/>
        <w:t>Division 4</w:t>
      </w:r>
      <w:r w:rsidR="00037D9B" w:rsidRPr="00344A4B">
        <w:t>—</w:t>
      </w:r>
      <w:r w:rsidR="00037D9B" w:rsidRPr="00A31989">
        <w:rPr>
          <w:rStyle w:val="CharDivText"/>
        </w:rPr>
        <w:t>Secrecy</w:t>
      </w:r>
      <w:r w:rsidR="00822F92" w:rsidRPr="00A31989">
        <w:rPr>
          <w:rStyle w:val="CharDivText"/>
        </w:rPr>
        <w:t xml:space="preserve"> of information</w:t>
      </w:r>
      <w:bookmarkEnd w:id="89"/>
    </w:p>
    <w:p w14:paraId="35267A2F" w14:textId="50299550" w:rsidR="00037D9B" w:rsidRPr="00344A4B" w:rsidRDefault="003C65BD" w:rsidP="00CE53B9">
      <w:pPr>
        <w:pStyle w:val="ActHead5"/>
      </w:pPr>
      <w:bookmarkStart w:id="90" w:name="_Toc212882499"/>
      <w:r w:rsidRPr="00A31989">
        <w:rPr>
          <w:rStyle w:val="CharSectno"/>
        </w:rPr>
        <w:t>63</w:t>
      </w:r>
      <w:r w:rsidR="00037D9B" w:rsidRPr="00344A4B">
        <w:t xml:space="preserve">  Unauthorised use or disclosure of protected information</w:t>
      </w:r>
      <w:bookmarkEnd w:id="90"/>
    </w:p>
    <w:p w14:paraId="202A37E4" w14:textId="77777777" w:rsidR="00037D9B" w:rsidRPr="00344A4B" w:rsidRDefault="00037D9B" w:rsidP="00CE53B9">
      <w:pPr>
        <w:pStyle w:val="subsection"/>
      </w:pPr>
      <w:r w:rsidRPr="00344A4B">
        <w:tab/>
        <w:t>(1)</w:t>
      </w:r>
      <w:r w:rsidRPr="00344A4B">
        <w:tab/>
        <w:t>A person commits an offence if:</w:t>
      </w:r>
    </w:p>
    <w:p w14:paraId="0EAEDF00" w14:textId="77777777" w:rsidR="00037D9B" w:rsidRPr="00344A4B" w:rsidRDefault="00037D9B" w:rsidP="00CE53B9">
      <w:pPr>
        <w:pStyle w:val="paragraph"/>
      </w:pPr>
      <w:r w:rsidRPr="00344A4B">
        <w:tab/>
        <w:t>(a)</w:t>
      </w:r>
      <w:r w:rsidRPr="00344A4B">
        <w:tab/>
        <w:t>the person is, or has been, an entrusted person; and</w:t>
      </w:r>
    </w:p>
    <w:p w14:paraId="65ADCD2D" w14:textId="77777777" w:rsidR="00037D9B" w:rsidRPr="00344A4B" w:rsidRDefault="00037D9B" w:rsidP="00CE53B9">
      <w:pPr>
        <w:pStyle w:val="paragraph"/>
      </w:pPr>
      <w:r w:rsidRPr="00344A4B">
        <w:tab/>
        <w:t>(b)</w:t>
      </w:r>
      <w:r w:rsidRPr="00344A4B">
        <w:tab/>
        <w:t>the person has obtained information in the person’s capacity as an entrusted person; and</w:t>
      </w:r>
    </w:p>
    <w:p w14:paraId="57A530CE" w14:textId="77777777" w:rsidR="00037D9B" w:rsidRPr="00344A4B" w:rsidRDefault="00037D9B" w:rsidP="00CE53B9">
      <w:pPr>
        <w:pStyle w:val="paragraph"/>
      </w:pPr>
      <w:r w:rsidRPr="00344A4B">
        <w:tab/>
        <w:t>(c)</w:t>
      </w:r>
      <w:r w:rsidRPr="00344A4B">
        <w:tab/>
        <w:t>the information is protected information; and</w:t>
      </w:r>
    </w:p>
    <w:p w14:paraId="774E3988" w14:textId="028721C2" w:rsidR="00037D9B" w:rsidRPr="00344A4B" w:rsidRDefault="00037D9B" w:rsidP="00CE53B9">
      <w:pPr>
        <w:pStyle w:val="paragraph"/>
      </w:pPr>
      <w:r w:rsidRPr="00344A4B">
        <w:tab/>
        <w:t>(d)</w:t>
      </w:r>
      <w:r w:rsidRPr="00344A4B">
        <w:tab/>
        <w:t>the person uses or discloses the information</w:t>
      </w:r>
      <w:r w:rsidR="003C65BD" w:rsidRPr="00344A4B">
        <w:t>.</w:t>
      </w:r>
    </w:p>
    <w:p w14:paraId="0F02096D" w14:textId="0A8502A8" w:rsidR="00037D9B" w:rsidRPr="00344A4B" w:rsidRDefault="00037D9B" w:rsidP="00CE53B9">
      <w:pPr>
        <w:pStyle w:val="Penalty"/>
      </w:pPr>
      <w:r w:rsidRPr="00344A4B">
        <w:t>Penalty:</w:t>
      </w:r>
      <w:r w:rsidRPr="00344A4B">
        <w:tab/>
        <w:t>Imprisonment for 2 years or 120 penalty units, or both</w:t>
      </w:r>
      <w:r w:rsidR="003C65BD" w:rsidRPr="00344A4B">
        <w:t>.</w:t>
      </w:r>
    </w:p>
    <w:p w14:paraId="5C30472E" w14:textId="2E15FB22" w:rsidR="00037D9B" w:rsidRPr="00344A4B" w:rsidRDefault="00037D9B" w:rsidP="00CE53B9">
      <w:pPr>
        <w:pStyle w:val="subsection"/>
      </w:pPr>
      <w:r w:rsidRPr="00344A4B">
        <w:tab/>
        <w:t>(2)</w:t>
      </w:r>
      <w:r w:rsidRPr="00344A4B">
        <w:tab/>
      </w:r>
      <w:r w:rsidR="00B6469F" w:rsidRPr="00344A4B">
        <w:t>Subsection (</w:t>
      </w:r>
      <w:r w:rsidRPr="00344A4B">
        <w:t xml:space="preserve">1) does not apply if the use or disclosure is authorised by a provision of </w:t>
      </w:r>
      <w:r w:rsidR="00E67210">
        <w:t>section 6</w:t>
      </w:r>
      <w:r w:rsidR="003C65BD" w:rsidRPr="00344A4B">
        <w:t>4.</w:t>
      </w:r>
    </w:p>
    <w:p w14:paraId="43278C79" w14:textId="22370C7B" w:rsidR="00037D9B" w:rsidRPr="00344A4B" w:rsidRDefault="00037D9B" w:rsidP="00CE53B9">
      <w:pPr>
        <w:pStyle w:val="notetext"/>
      </w:pPr>
      <w:r w:rsidRPr="00344A4B">
        <w:t>Note:</w:t>
      </w:r>
      <w:r w:rsidRPr="00344A4B">
        <w:tab/>
        <w:t xml:space="preserve">A defendant bears an evidential burden in relation to a matter in this </w:t>
      </w:r>
      <w:r w:rsidR="00D73FAD" w:rsidRPr="00344A4B">
        <w:t>subsection (</w:t>
      </w:r>
      <w:r w:rsidRPr="00344A4B">
        <w:t xml:space="preserve">see </w:t>
      </w:r>
      <w:r w:rsidR="00E67210">
        <w:t>subsection 1</w:t>
      </w:r>
      <w:r w:rsidRPr="00344A4B">
        <w:t>3</w:t>
      </w:r>
      <w:r w:rsidR="003C65BD" w:rsidRPr="00344A4B">
        <w:t>.</w:t>
      </w:r>
      <w:r w:rsidRPr="00344A4B">
        <w:t xml:space="preserve">3(3) of the </w:t>
      </w:r>
      <w:r w:rsidRPr="00344A4B">
        <w:rPr>
          <w:i/>
        </w:rPr>
        <w:t>Criminal Code</w:t>
      </w:r>
      <w:r w:rsidRPr="00344A4B">
        <w:t>)</w:t>
      </w:r>
      <w:r w:rsidR="003C65BD" w:rsidRPr="00344A4B">
        <w:t>.</w:t>
      </w:r>
    </w:p>
    <w:p w14:paraId="5F44D2D9" w14:textId="030C7463" w:rsidR="00037D9B" w:rsidRPr="00344A4B" w:rsidRDefault="003C65BD" w:rsidP="00CE53B9">
      <w:pPr>
        <w:pStyle w:val="ActHead5"/>
      </w:pPr>
      <w:bookmarkStart w:id="91" w:name="_Toc212882500"/>
      <w:r w:rsidRPr="00A31989">
        <w:rPr>
          <w:rStyle w:val="CharSectno"/>
        </w:rPr>
        <w:t>64</w:t>
      </w:r>
      <w:r w:rsidR="00037D9B" w:rsidRPr="00344A4B">
        <w:t xml:space="preserve">  Authorisations to use or disclose information</w:t>
      </w:r>
      <w:bookmarkEnd w:id="91"/>
    </w:p>
    <w:p w14:paraId="6E59C750" w14:textId="77777777" w:rsidR="00037D9B" w:rsidRPr="00344A4B" w:rsidRDefault="00037D9B" w:rsidP="00CE53B9">
      <w:pPr>
        <w:pStyle w:val="SubsectionHead"/>
      </w:pPr>
      <w:r w:rsidRPr="00344A4B">
        <w:t>Use or disclosure in performing functions or exercising powers under this Act</w:t>
      </w:r>
    </w:p>
    <w:p w14:paraId="05404B44" w14:textId="06490BCF" w:rsidR="00037D9B" w:rsidRPr="00344A4B" w:rsidRDefault="00037D9B" w:rsidP="00CE53B9">
      <w:pPr>
        <w:pStyle w:val="subsection"/>
      </w:pPr>
      <w:r w:rsidRPr="00344A4B">
        <w:tab/>
        <w:t>(</w:t>
      </w:r>
      <w:r w:rsidR="00917BA9" w:rsidRPr="00344A4B">
        <w:t>1</w:t>
      </w:r>
      <w:r w:rsidRPr="00344A4B">
        <w:t>)</w:t>
      </w:r>
      <w:r w:rsidRPr="00344A4B">
        <w:tab/>
        <w:t xml:space="preserve">An entrusted person may use or disclose </w:t>
      </w:r>
      <w:r w:rsidR="00F15F61" w:rsidRPr="00344A4B">
        <w:t xml:space="preserve">protected information </w:t>
      </w:r>
      <w:r w:rsidRPr="00344A4B">
        <w:t>in performing functions or duties or exercising powers under this Act</w:t>
      </w:r>
      <w:r w:rsidR="003C65BD" w:rsidRPr="00344A4B">
        <w:t>.</w:t>
      </w:r>
    </w:p>
    <w:p w14:paraId="0E942548" w14:textId="08D41965" w:rsidR="00037D9B" w:rsidRPr="00344A4B" w:rsidRDefault="00037D9B" w:rsidP="00CE53B9">
      <w:pPr>
        <w:pStyle w:val="notetext"/>
      </w:pPr>
      <w:r w:rsidRPr="00344A4B">
        <w:t>Note 1:</w:t>
      </w:r>
      <w:r w:rsidRPr="00344A4B">
        <w:tab/>
        <w:t>A provision of</w:t>
      </w:r>
      <w:r w:rsidR="003B7C55" w:rsidRPr="00344A4B">
        <w:t xml:space="preserve"> this</w:t>
      </w:r>
      <w:r w:rsidRPr="00344A4B">
        <w:t xml:space="preserve"> section constitutes an authorisation for the purposes of the </w:t>
      </w:r>
      <w:r w:rsidRPr="00344A4B">
        <w:rPr>
          <w:i/>
        </w:rPr>
        <w:t>Privacy Act 1988</w:t>
      </w:r>
      <w:r w:rsidRPr="00344A4B">
        <w:t xml:space="preserve"> and other laws (including the common law)</w:t>
      </w:r>
      <w:r w:rsidR="003C65BD" w:rsidRPr="00344A4B">
        <w:t>.</w:t>
      </w:r>
    </w:p>
    <w:p w14:paraId="6466E9C2" w14:textId="282C74A4" w:rsidR="00037D9B" w:rsidRPr="00344A4B" w:rsidRDefault="00037D9B" w:rsidP="00CE53B9">
      <w:pPr>
        <w:pStyle w:val="notetext"/>
      </w:pPr>
      <w:r w:rsidRPr="00344A4B">
        <w:t>Note 2:</w:t>
      </w:r>
      <w:r w:rsidRPr="00344A4B">
        <w:tab/>
        <w:t xml:space="preserve">Use, in relation to information, includes make a record of (see the definition of </w:t>
      </w:r>
      <w:r w:rsidRPr="00344A4B">
        <w:rPr>
          <w:b/>
          <w:i/>
        </w:rPr>
        <w:t>use</w:t>
      </w:r>
      <w:r w:rsidRPr="00344A4B">
        <w:t xml:space="preserve"> in </w:t>
      </w:r>
      <w:r w:rsidR="00E67210">
        <w:t>section 5</w:t>
      </w:r>
      <w:r w:rsidRPr="00344A4B">
        <w:t>)</w:t>
      </w:r>
      <w:r w:rsidR="003C65BD" w:rsidRPr="00344A4B">
        <w:t>.</w:t>
      </w:r>
    </w:p>
    <w:p w14:paraId="5B22B6EE" w14:textId="77777777" w:rsidR="00037D9B" w:rsidRPr="00344A4B" w:rsidRDefault="00037D9B" w:rsidP="00CE53B9">
      <w:pPr>
        <w:pStyle w:val="SubsectionHead"/>
      </w:pPr>
      <w:r w:rsidRPr="00344A4B">
        <w:t>Use or disclosure for purposes of proceedings</w:t>
      </w:r>
    </w:p>
    <w:p w14:paraId="5DD0A12D" w14:textId="08834F13" w:rsidR="008D3719" w:rsidRPr="00344A4B" w:rsidRDefault="00037D9B" w:rsidP="00CE53B9">
      <w:pPr>
        <w:pStyle w:val="subsection"/>
      </w:pPr>
      <w:r w:rsidRPr="00344A4B">
        <w:tab/>
        <w:t>(</w:t>
      </w:r>
      <w:r w:rsidR="00917BA9" w:rsidRPr="00344A4B">
        <w:t>2</w:t>
      </w:r>
      <w:r w:rsidRPr="00344A4B">
        <w:t>)</w:t>
      </w:r>
      <w:r w:rsidRPr="00344A4B">
        <w:tab/>
        <w:t xml:space="preserve">An entrusted person may disclose </w:t>
      </w:r>
      <w:r w:rsidR="00F15F61" w:rsidRPr="00344A4B">
        <w:t xml:space="preserve">protected </w:t>
      </w:r>
      <w:r w:rsidRPr="00344A4B">
        <w:t>information</w:t>
      </w:r>
      <w:r w:rsidR="008D3719" w:rsidRPr="00344A4B">
        <w:t xml:space="preserve"> </w:t>
      </w:r>
      <w:r w:rsidRPr="00344A4B">
        <w:t>to a court or tribunal, or in accordance with an order of a court or tribunal, for the purposes of proceedings</w:t>
      </w:r>
      <w:r w:rsidR="003C65BD" w:rsidRPr="00344A4B">
        <w:t>.</w:t>
      </w:r>
    </w:p>
    <w:p w14:paraId="27C41796" w14:textId="77777777" w:rsidR="00037D9B" w:rsidRPr="00344A4B" w:rsidRDefault="00037D9B" w:rsidP="00CE53B9">
      <w:pPr>
        <w:pStyle w:val="SubsectionHead"/>
      </w:pPr>
      <w:r w:rsidRPr="00344A4B">
        <w:lastRenderedPageBreak/>
        <w:t>Use or disclosure for purposes of enforcement related activity</w:t>
      </w:r>
    </w:p>
    <w:p w14:paraId="28C99FF9" w14:textId="514B5A05" w:rsidR="00037D9B" w:rsidRPr="00344A4B" w:rsidRDefault="00037D9B" w:rsidP="00CE53B9">
      <w:pPr>
        <w:pStyle w:val="subsection"/>
      </w:pPr>
      <w:r w:rsidRPr="00344A4B">
        <w:tab/>
        <w:t>(</w:t>
      </w:r>
      <w:r w:rsidR="00917BA9" w:rsidRPr="00344A4B">
        <w:t>3</w:t>
      </w:r>
      <w:r w:rsidRPr="00344A4B">
        <w:t>)</w:t>
      </w:r>
      <w:r w:rsidRPr="00344A4B">
        <w:tab/>
        <w:t xml:space="preserve">An entrusted person may use </w:t>
      </w:r>
      <w:r w:rsidR="00F15F61" w:rsidRPr="00344A4B">
        <w:t xml:space="preserve">protected </w:t>
      </w:r>
      <w:r w:rsidRPr="00344A4B">
        <w:t xml:space="preserve">information, or disclose </w:t>
      </w:r>
      <w:r w:rsidR="0092696D" w:rsidRPr="00344A4B">
        <w:t xml:space="preserve">protected </w:t>
      </w:r>
      <w:r w:rsidRPr="00344A4B">
        <w:t>information to an enforcement body, if the person reasonably believes that the use or disclosure is reasonably necessary for, or directly related to, one or more enforcement related activities being conducted by, or on behalf of, that enforcement body</w:t>
      </w:r>
      <w:r w:rsidR="003C65BD" w:rsidRPr="00344A4B">
        <w:t>.</w:t>
      </w:r>
    </w:p>
    <w:p w14:paraId="5A0ADC10" w14:textId="12C806CE" w:rsidR="00037D9B" w:rsidRPr="00344A4B" w:rsidRDefault="00037D9B" w:rsidP="00CE53B9">
      <w:pPr>
        <w:pStyle w:val="subsection"/>
      </w:pPr>
      <w:r w:rsidRPr="00344A4B">
        <w:tab/>
        <w:t>(</w:t>
      </w:r>
      <w:r w:rsidR="00917BA9" w:rsidRPr="00344A4B">
        <w:t>4</w:t>
      </w:r>
      <w:r w:rsidRPr="00344A4B">
        <w:t>)</w:t>
      </w:r>
      <w:r w:rsidRPr="00344A4B">
        <w:tab/>
        <w:t xml:space="preserve">An enforcement body to which protected information is disclosed under </w:t>
      </w:r>
      <w:r w:rsidR="00D73FAD" w:rsidRPr="00344A4B">
        <w:t>subsection (</w:t>
      </w:r>
      <w:r w:rsidRPr="00344A4B">
        <w:t>1) may use or disclose the information for the purposes of one or more enforcement related activities</w:t>
      </w:r>
      <w:r w:rsidR="00BE0951" w:rsidRPr="00344A4B">
        <w:t xml:space="preserve"> being conducted by, or on behalf of, that enforcement body</w:t>
      </w:r>
      <w:r w:rsidR="003C65BD" w:rsidRPr="00344A4B">
        <w:t>.</w:t>
      </w:r>
    </w:p>
    <w:p w14:paraId="6DA92C06" w14:textId="77777777" w:rsidR="00037D9B" w:rsidRPr="00344A4B" w:rsidRDefault="00037D9B" w:rsidP="00CE53B9">
      <w:pPr>
        <w:pStyle w:val="SubsectionHead"/>
      </w:pPr>
      <w:r w:rsidRPr="00344A4B">
        <w:t xml:space="preserve">Use or disclosure required </w:t>
      </w:r>
      <w:r w:rsidR="00D20A96" w:rsidRPr="00344A4B">
        <w:t xml:space="preserve">or authorised </w:t>
      </w:r>
      <w:r w:rsidRPr="00344A4B">
        <w:t>by another Australian law</w:t>
      </w:r>
    </w:p>
    <w:p w14:paraId="0E0AD6B2" w14:textId="5A9FE5DE" w:rsidR="00037D9B" w:rsidRPr="00344A4B" w:rsidRDefault="00037D9B" w:rsidP="00CE53B9">
      <w:pPr>
        <w:pStyle w:val="subsection"/>
      </w:pPr>
      <w:r w:rsidRPr="00344A4B">
        <w:tab/>
        <w:t>(</w:t>
      </w:r>
      <w:r w:rsidR="00917BA9" w:rsidRPr="00344A4B">
        <w:t>5</w:t>
      </w:r>
      <w:r w:rsidRPr="00344A4B">
        <w:t>)</w:t>
      </w:r>
      <w:r w:rsidRPr="00344A4B">
        <w:tab/>
        <w:t xml:space="preserve">An entrusted person may use or disclose </w:t>
      </w:r>
      <w:r w:rsidR="00593875" w:rsidRPr="00344A4B">
        <w:t xml:space="preserve">protected </w:t>
      </w:r>
      <w:r w:rsidRPr="00344A4B">
        <w:t xml:space="preserve">information if the use or disclosure is required </w:t>
      </w:r>
      <w:r w:rsidR="00C12B12" w:rsidRPr="00344A4B">
        <w:t xml:space="preserve">or authorised </w:t>
      </w:r>
      <w:r w:rsidRPr="00344A4B">
        <w:t>under an Australian law other than this Act</w:t>
      </w:r>
      <w:r w:rsidR="003C65BD" w:rsidRPr="00344A4B">
        <w:t>.</w:t>
      </w:r>
    </w:p>
    <w:p w14:paraId="50DB2F86" w14:textId="77777777" w:rsidR="00037D9B" w:rsidRPr="00344A4B" w:rsidRDefault="00037D9B" w:rsidP="00CE53B9">
      <w:pPr>
        <w:pStyle w:val="SubsectionHead"/>
      </w:pPr>
      <w:r w:rsidRPr="00344A4B">
        <w:t>Disclosure to person to whom information relates</w:t>
      </w:r>
    </w:p>
    <w:p w14:paraId="03BAFEC0" w14:textId="622F7D3C" w:rsidR="00037D9B" w:rsidRPr="00344A4B" w:rsidRDefault="00037D9B" w:rsidP="00CE53B9">
      <w:pPr>
        <w:pStyle w:val="subsection"/>
      </w:pPr>
      <w:r w:rsidRPr="00344A4B">
        <w:tab/>
        <w:t>(</w:t>
      </w:r>
      <w:r w:rsidR="00917BA9" w:rsidRPr="00344A4B">
        <w:t>6</w:t>
      </w:r>
      <w:r w:rsidRPr="00344A4B">
        <w:t>)</w:t>
      </w:r>
      <w:r w:rsidRPr="00344A4B">
        <w:tab/>
        <w:t xml:space="preserve">An entrusted person may disclose </w:t>
      </w:r>
      <w:r w:rsidR="00593875" w:rsidRPr="00344A4B">
        <w:t xml:space="preserve">protected </w:t>
      </w:r>
      <w:r w:rsidRPr="00344A4B">
        <w:t>information to the person to whom the information relates</w:t>
      </w:r>
      <w:r w:rsidR="003C65BD" w:rsidRPr="00344A4B">
        <w:t>.</w:t>
      </w:r>
    </w:p>
    <w:p w14:paraId="37CBC1C6" w14:textId="77777777" w:rsidR="00446323" w:rsidRPr="00344A4B" w:rsidRDefault="00446323" w:rsidP="00CE53B9">
      <w:pPr>
        <w:pStyle w:val="SubsectionHead"/>
      </w:pPr>
      <w:r w:rsidRPr="00344A4B">
        <w:t>Use or disclosure with consent</w:t>
      </w:r>
    </w:p>
    <w:p w14:paraId="1ED5A159" w14:textId="1D285581" w:rsidR="00446323" w:rsidRPr="00344A4B" w:rsidRDefault="00446323" w:rsidP="00CE53B9">
      <w:pPr>
        <w:pStyle w:val="subsection"/>
      </w:pPr>
      <w:r w:rsidRPr="00344A4B">
        <w:tab/>
        <w:t>(</w:t>
      </w:r>
      <w:r w:rsidR="00917BA9" w:rsidRPr="00344A4B">
        <w:t>7</w:t>
      </w:r>
      <w:r w:rsidRPr="00344A4B">
        <w:t>)</w:t>
      </w:r>
      <w:r w:rsidRPr="00344A4B">
        <w:tab/>
        <w:t xml:space="preserve">An entrusted person (the </w:t>
      </w:r>
      <w:r w:rsidRPr="00344A4B">
        <w:rPr>
          <w:b/>
          <w:i/>
        </w:rPr>
        <w:t>first person</w:t>
      </w:r>
      <w:r w:rsidRPr="00344A4B">
        <w:t>) may use or disclose protected information for a purpose if the person to whom the information relates has expressly consented to the first person using or disclosing the information for that purpose</w:t>
      </w:r>
      <w:r w:rsidR="003C65BD" w:rsidRPr="00344A4B">
        <w:t>.</w:t>
      </w:r>
    </w:p>
    <w:p w14:paraId="049B93B3" w14:textId="77777777" w:rsidR="00037D9B" w:rsidRPr="00344A4B" w:rsidRDefault="00037D9B" w:rsidP="00CE53B9">
      <w:pPr>
        <w:pStyle w:val="SubsectionHead"/>
      </w:pPr>
      <w:r w:rsidRPr="00344A4B">
        <w:t>Disclosure to person who provided information</w:t>
      </w:r>
    </w:p>
    <w:p w14:paraId="5F7DEEA0" w14:textId="50DF17AB" w:rsidR="00037D9B" w:rsidRPr="00344A4B" w:rsidRDefault="00037D9B" w:rsidP="00CE53B9">
      <w:pPr>
        <w:pStyle w:val="subsection"/>
      </w:pPr>
      <w:r w:rsidRPr="00344A4B">
        <w:tab/>
        <w:t>(</w:t>
      </w:r>
      <w:r w:rsidR="00917BA9" w:rsidRPr="00344A4B">
        <w:t>8</w:t>
      </w:r>
      <w:r w:rsidRPr="00344A4B">
        <w:t>)</w:t>
      </w:r>
      <w:r w:rsidRPr="00344A4B">
        <w:tab/>
        <w:t xml:space="preserve">An entrusted person may disclose </w:t>
      </w:r>
      <w:r w:rsidR="008E4571" w:rsidRPr="00344A4B">
        <w:t xml:space="preserve">protected </w:t>
      </w:r>
      <w:r w:rsidRPr="00344A4B">
        <w:t>information to the person who provided the information</w:t>
      </w:r>
      <w:r w:rsidR="003C65BD" w:rsidRPr="00344A4B">
        <w:t>.</w:t>
      </w:r>
    </w:p>
    <w:p w14:paraId="7D385D98" w14:textId="77777777" w:rsidR="00037D9B" w:rsidRPr="00344A4B" w:rsidRDefault="00037D9B" w:rsidP="00CE53B9">
      <w:pPr>
        <w:pStyle w:val="SubsectionHead"/>
      </w:pPr>
      <w:r w:rsidRPr="00344A4B">
        <w:lastRenderedPageBreak/>
        <w:t>Use or disclosure of information that is already public</w:t>
      </w:r>
    </w:p>
    <w:p w14:paraId="766B7884" w14:textId="0BC121F9" w:rsidR="00037D9B" w:rsidRPr="00344A4B" w:rsidRDefault="00037D9B" w:rsidP="00CE53B9">
      <w:pPr>
        <w:pStyle w:val="subsection"/>
      </w:pPr>
      <w:r w:rsidRPr="00344A4B">
        <w:tab/>
        <w:t>(</w:t>
      </w:r>
      <w:r w:rsidR="00917BA9" w:rsidRPr="00344A4B">
        <w:t>9</w:t>
      </w:r>
      <w:r w:rsidRPr="00344A4B">
        <w:t>)</w:t>
      </w:r>
      <w:r w:rsidRPr="00344A4B">
        <w:tab/>
        <w:t xml:space="preserve">An entrusted person may use </w:t>
      </w:r>
      <w:r w:rsidR="008E4571" w:rsidRPr="00344A4B">
        <w:t xml:space="preserve">protected </w:t>
      </w:r>
      <w:r w:rsidRPr="00344A4B">
        <w:t xml:space="preserve">information, or disclose </w:t>
      </w:r>
      <w:r w:rsidR="008E4571" w:rsidRPr="00344A4B">
        <w:t xml:space="preserve">protected </w:t>
      </w:r>
      <w:r w:rsidRPr="00344A4B">
        <w:t xml:space="preserve">information to another person, if the information has already been </w:t>
      </w:r>
      <w:r w:rsidR="00C12B12" w:rsidRPr="00344A4B">
        <w:t>lawfully made available to the public</w:t>
      </w:r>
      <w:r w:rsidR="003C65BD" w:rsidRPr="00344A4B">
        <w:t>.</w:t>
      </w:r>
    </w:p>
    <w:p w14:paraId="13FB5A2A" w14:textId="77777777" w:rsidR="00037D9B" w:rsidRPr="00344A4B" w:rsidRDefault="00037D9B" w:rsidP="00CE53B9">
      <w:pPr>
        <w:pStyle w:val="SubsectionHead"/>
      </w:pPr>
      <w:r w:rsidRPr="00344A4B">
        <w:t>Disclosure to integrity agency</w:t>
      </w:r>
    </w:p>
    <w:p w14:paraId="2CBEBAA0" w14:textId="77777777" w:rsidR="00037D9B" w:rsidRPr="00344A4B" w:rsidRDefault="00037D9B" w:rsidP="00CE53B9">
      <w:pPr>
        <w:pStyle w:val="subsection"/>
      </w:pPr>
      <w:r w:rsidRPr="00344A4B">
        <w:tab/>
        <w:t>(</w:t>
      </w:r>
      <w:r w:rsidR="00917BA9" w:rsidRPr="00344A4B">
        <w:t>10</w:t>
      </w:r>
      <w:r w:rsidRPr="00344A4B">
        <w:t>)</w:t>
      </w:r>
      <w:r w:rsidRPr="00344A4B">
        <w:tab/>
        <w:t xml:space="preserve">An entrusted person may disclose </w:t>
      </w:r>
      <w:r w:rsidR="00381472" w:rsidRPr="00344A4B">
        <w:t xml:space="preserve">protected </w:t>
      </w:r>
      <w:r w:rsidRPr="00344A4B">
        <w:t>information to any of the following persons for the purposes of that person exercising the person’s powers, or performing the person’s functions or duties:</w:t>
      </w:r>
    </w:p>
    <w:p w14:paraId="2C0A5CE6" w14:textId="0B3FD16B" w:rsidR="00037D9B" w:rsidRPr="00344A4B" w:rsidRDefault="00037D9B" w:rsidP="00CE53B9">
      <w:pPr>
        <w:pStyle w:val="paragraph"/>
      </w:pPr>
      <w:r w:rsidRPr="00344A4B">
        <w:tab/>
        <w:t>(</w:t>
      </w:r>
      <w:r w:rsidR="00C12B12" w:rsidRPr="00344A4B">
        <w:t>a</w:t>
      </w:r>
      <w:r w:rsidRPr="00344A4B">
        <w:t>)</w:t>
      </w:r>
      <w:r w:rsidRPr="00344A4B">
        <w:tab/>
        <w:t xml:space="preserve">the Commonwealth Ombudsman, or another officer within the meaning of </w:t>
      </w:r>
      <w:r w:rsidR="00E67210">
        <w:t>subsection 3</w:t>
      </w:r>
      <w:r w:rsidRPr="00344A4B">
        <w:t xml:space="preserve">5(1) of the </w:t>
      </w:r>
      <w:r w:rsidRPr="00344A4B">
        <w:rPr>
          <w:i/>
        </w:rPr>
        <w:t>Ombudsman Act 1976</w:t>
      </w:r>
      <w:r w:rsidRPr="00344A4B">
        <w:t>;</w:t>
      </w:r>
    </w:p>
    <w:p w14:paraId="249AB60E" w14:textId="56B3EF2B" w:rsidR="00037D9B" w:rsidRPr="00344A4B" w:rsidRDefault="00037D9B" w:rsidP="00CE53B9">
      <w:pPr>
        <w:pStyle w:val="paragraph"/>
      </w:pPr>
      <w:r w:rsidRPr="00344A4B">
        <w:tab/>
        <w:t>(</w:t>
      </w:r>
      <w:r w:rsidR="00C12B12" w:rsidRPr="00344A4B">
        <w:t>b</w:t>
      </w:r>
      <w:r w:rsidRPr="00344A4B">
        <w:t>)</w:t>
      </w:r>
      <w:r w:rsidRPr="00344A4B">
        <w:tab/>
        <w:t xml:space="preserve">the Australian Information Commissioner, a member of the staff of the Office of the Australian Information Commissioner, or a consultant engaged under the </w:t>
      </w:r>
      <w:r w:rsidRPr="00344A4B">
        <w:rPr>
          <w:i/>
        </w:rPr>
        <w:t>Australian Information Commissioner Act 2010</w:t>
      </w:r>
      <w:r w:rsidR="003C65BD" w:rsidRPr="00344A4B">
        <w:t>.</w:t>
      </w:r>
    </w:p>
    <w:p w14:paraId="5E46EA09" w14:textId="77777777" w:rsidR="009B2CD1" w:rsidRPr="00344A4B" w:rsidRDefault="009B2CD1" w:rsidP="00CE53B9">
      <w:pPr>
        <w:pStyle w:val="SubsectionHead"/>
      </w:pPr>
      <w:r w:rsidRPr="00344A4B">
        <w:t>Use or disclosure for certified purposes</w:t>
      </w:r>
    </w:p>
    <w:p w14:paraId="618D48E3" w14:textId="03CDDD32" w:rsidR="009B2CD1" w:rsidRPr="00344A4B" w:rsidRDefault="009B2CD1" w:rsidP="00CE53B9">
      <w:pPr>
        <w:pStyle w:val="subsection"/>
      </w:pPr>
      <w:r w:rsidRPr="00344A4B">
        <w:tab/>
        <w:t>(</w:t>
      </w:r>
      <w:r w:rsidR="00917BA9" w:rsidRPr="00344A4B">
        <w:t>11</w:t>
      </w:r>
      <w:r w:rsidRPr="00344A4B">
        <w:t>)</w:t>
      </w:r>
      <w:r w:rsidRPr="00344A4B">
        <w:tab/>
        <w:t xml:space="preserve">An entrusted person may use or disclose protected information for </w:t>
      </w:r>
      <w:r w:rsidR="004831C5" w:rsidRPr="00344A4B">
        <w:t>the</w:t>
      </w:r>
      <w:r w:rsidRPr="00344A4B">
        <w:t xml:space="preserve"> purpose</w:t>
      </w:r>
      <w:r w:rsidR="004831C5" w:rsidRPr="00344A4B">
        <w:t xml:space="preserve"> of </w:t>
      </w:r>
      <w:r w:rsidR="00C026C1" w:rsidRPr="00344A4B">
        <w:t>achieving</w:t>
      </w:r>
      <w:r w:rsidR="004831C5" w:rsidRPr="00344A4B">
        <w:t xml:space="preserve"> </w:t>
      </w:r>
      <w:r w:rsidR="00C026C1" w:rsidRPr="00344A4B">
        <w:t>one or more</w:t>
      </w:r>
      <w:r w:rsidR="004831C5" w:rsidRPr="00344A4B">
        <w:t xml:space="preserve"> objects of this Act</w:t>
      </w:r>
      <w:r w:rsidRPr="00344A4B">
        <w:t xml:space="preserve"> if the Inspector</w:t>
      </w:r>
      <w:r w:rsidR="00A31989">
        <w:noBreakHyphen/>
      </w:r>
      <w:r w:rsidRPr="00344A4B">
        <w:t>General certifies, in writing, that it is necessary in the public interest for the person to use or disclose the information for that purpose</w:t>
      </w:r>
      <w:r w:rsidR="003C65BD" w:rsidRPr="00344A4B">
        <w:t>.</w:t>
      </w:r>
    </w:p>
    <w:p w14:paraId="043222B5" w14:textId="4D89ABDE" w:rsidR="00771141" w:rsidRPr="00344A4B" w:rsidRDefault="00AE5904" w:rsidP="00CE53B9">
      <w:pPr>
        <w:pStyle w:val="SubsectionHead"/>
        <w:rPr>
          <w:i w:val="0"/>
        </w:rPr>
      </w:pPr>
      <w:r w:rsidRPr="00344A4B">
        <w:t>D</w:t>
      </w:r>
      <w:r w:rsidR="00771141" w:rsidRPr="00344A4B">
        <w:t xml:space="preserve">isclosure </w:t>
      </w:r>
      <w:r w:rsidRPr="00344A4B">
        <w:t>for purposes of preventing serious</w:t>
      </w:r>
      <w:r w:rsidR="00C65C93" w:rsidRPr="00344A4B">
        <w:t xml:space="preserve"> threat</w:t>
      </w:r>
      <w:r w:rsidRPr="00344A4B">
        <w:t xml:space="preserve"> to safety, health or well</w:t>
      </w:r>
      <w:r w:rsidR="00A31989">
        <w:noBreakHyphen/>
      </w:r>
      <w:r w:rsidRPr="00344A4B">
        <w:t>being</w:t>
      </w:r>
    </w:p>
    <w:p w14:paraId="126A1EFF" w14:textId="77777777" w:rsidR="006F15A9" w:rsidRPr="00344A4B" w:rsidRDefault="00771141" w:rsidP="00CE53B9">
      <w:pPr>
        <w:pStyle w:val="subsection"/>
      </w:pPr>
      <w:r w:rsidRPr="00344A4B">
        <w:tab/>
        <w:t>(</w:t>
      </w:r>
      <w:r w:rsidR="00917BA9" w:rsidRPr="00344A4B">
        <w:t>12</w:t>
      </w:r>
      <w:r w:rsidRPr="00344A4B">
        <w:t>)</w:t>
      </w:r>
      <w:r w:rsidRPr="00344A4B">
        <w:tab/>
      </w:r>
      <w:r w:rsidR="00AE5904" w:rsidRPr="00344A4B">
        <w:t>An entrusted person may disclose</w:t>
      </w:r>
      <w:r w:rsidR="006F15A9" w:rsidRPr="00344A4B">
        <w:t>:</w:t>
      </w:r>
    </w:p>
    <w:p w14:paraId="0C33DAAE" w14:textId="77777777" w:rsidR="006F15A9" w:rsidRPr="00344A4B" w:rsidRDefault="006F15A9" w:rsidP="00CE53B9">
      <w:pPr>
        <w:pStyle w:val="paragraph"/>
      </w:pPr>
      <w:r w:rsidRPr="00344A4B">
        <w:tab/>
        <w:t>(a)</w:t>
      </w:r>
      <w:r w:rsidRPr="00344A4B">
        <w:tab/>
        <w:t>protected information; and</w:t>
      </w:r>
    </w:p>
    <w:p w14:paraId="3C5907F9" w14:textId="77777777" w:rsidR="006F15A9" w:rsidRPr="00344A4B" w:rsidRDefault="006F15A9" w:rsidP="00CE53B9">
      <w:pPr>
        <w:pStyle w:val="paragraph"/>
      </w:pPr>
      <w:r w:rsidRPr="00344A4B">
        <w:tab/>
        <w:t>(b)</w:t>
      </w:r>
      <w:r w:rsidRPr="00344A4B">
        <w:tab/>
        <w:t xml:space="preserve">any other information obtained </w:t>
      </w:r>
      <w:r w:rsidR="00801AF0" w:rsidRPr="00344A4B">
        <w:t xml:space="preserve">by the person </w:t>
      </w:r>
      <w:r w:rsidRPr="00344A4B">
        <w:t>in the person’s capacity as an entrusted person;</w:t>
      </w:r>
    </w:p>
    <w:p w14:paraId="507558EF" w14:textId="77777777" w:rsidR="00701D7B" w:rsidRPr="00B97EC1" w:rsidRDefault="00AA4F91" w:rsidP="00701D7B">
      <w:pPr>
        <w:pStyle w:val="subsection2"/>
      </w:pPr>
      <w:r w:rsidRPr="00344A4B">
        <w:t xml:space="preserve">if the </w:t>
      </w:r>
      <w:r w:rsidR="00701D7B" w:rsidRPr="00B97EC1">
        <w:t>disclosure:</w:t>
      </w:r>
    </w:p>
    <w:p w14:paraId="40E19E78" w14:textId="6FBE52A5" w:rsidR="00701D7B" w:rsidRPr="00B97EC1" w:rsidRDefault="00701D7B" w:rsidP="00701D7B">
      <w:pPr>
        <w:pStyle w:val="paragraph"/>
      </w:pPr>
      <w:r w:rsidRPr="00B97EC1">
        <w:tab/>
        <w:t>(c)</w:t>
      </w:r>
      <w:r w:rsidRPr="00B97EC1">
        <w:tab/>
        <w:t>is necessary to lessen or prevent a serious threat to the safety, health or well</w:t>
      </w:r>
      <w:r w:rsidR="00A31989">
        <w:noBreakHyphen/>
      </w:r>
      <w:r w:rsidRPr="00B97EC1">
        <w:t xml:space="preserve">being of an individual seeking to access, or </w:t>
      </w:r>
      <w:r w:rsidRPr="00B97EC1">
        <w:lastRenderedPageBreak/>
        <w:t xml:space="preserve">accessing, funded aged care services (within the meaning of the </w:t>
      </w:r>
      <w:r w:rsidRPr="00B97EC1">
        <w:rPr>
          <w:i/>
          <w:iCs/>
        </w:rPr>
        <w:t>Aged Care Act 2024</w:t>
      </w:r>
      <w:r w:rsidRPr="00B97EC1">
        <w:t>); or</w:t>
      </w:r>
    </w:p>
    <w:p w14:paraId="3E93AF3A" w14:textId="0FE3C01F" w:rsidR="00771141" w:rsidRPr="00344A4B" w:rsidRDefault="00701D7B" w:rsidP="007E1BA6">
      <w:pPr>
        <w:pStyle w:val="paragraph"/>
      </w:pPr>
      <w:r w:rsidRPr="00B97EC1">
        <w:tab/>
        <w:t>(d)</w:t>
      </w:r>
      <w:r w:rsidRPr="00B97EC1">
        <w:tab/>
        <w:t xml:space="preserve">is for the purpose of, or in relation to, reporting a past threat to an individual’s life, health or safety to an entity (within the meaning of the </w:t>
      </w:r>
      <w:r w:rsidRPr="00B97EC1">
        <w:rPr>
          <w:i/>
          <w:iCs/>
        </w:rPr>
        <w:t>Aged Care Act 2024</w:t>
      </w:r>
      <w:r w:rsidRPr="00B97EC1">
        <w:t>) that has regulatory, compliance or law enforcement functions.</w:t>
      </w:r>
    </w:p>
    <w:p w14:paraId="60138066" w14:textId="77777777" w:rsidR="00C87AA5" w:rsidRPr="00344A4B" w:rsidRDefault="009C095D" w:rsidP="00CE53B9">
      <w:pPr>
        <w:pStyle w:val="ActHead2"/>
        <w:pageBreakBefore/>
      </w:pPr>
      <w:bookmarkStart w:id="92" w:name="_Toc212882501"/>
      <w:r w:rsidRPr="00A31989">
        <w:rPr>
          <w:rStyle w:val="CharPartNo"/>
        </w:rPr>
        <w:lastRenderedPageBreak/>
        <w:t>Part 5</w:t>
      </w:r>
      <w:r w:rsidR="00C87AA5" w:rsidRPr="00344A4B">
        <w:t>—</w:t>
      </w:r>
      <w:r w:rsidR="00BD02EA" w:rsidRPr="00A31989">
        <w:rPr>
          <w:rStyle w:val="CharPartText"/>
        </w:rPr>
        <w:t>Compliance and enforcement</w:t>
      </w:r>
      <w:bookmarkEnd w:id="92"/>
    </w:p>
    <w:p w14:paraId="6731C5A9" w14:textId="77777777" w:rsidR="00DF69B3" w:rsidRPr="00460314" w:rsidRDefault="00DF69B3" w:rsidP="00CE53B9">
      <w:pPr>
        <w:pStyle w:val="Header"/>
      </w:pPr>
      <w:r w:rsidRPr="00A31989">
        <w:rPr>
          <w:rStyle w:val="CharDivNo"/>
        </w:rPr>
        <w:t xml:space="preserve"> </w:t>
      </w:r>
      <w:r w:rsidRPr="00A31989">
        <w:rPr>
          <w:rStyle w:val="CharDivText"/>
        </w:rPr>
        <w:t xml:space="preserve"> </w:t>
      </w:r>
    </w:p>
    <w:p w14:paraId="7B78C0DA" w14:textId="65543718" w:rsidR="00C5033B" w:rsidRPr="00344A4B" w:rsidRDefault="003C65BD" w:rsidP="00CE53B9">
      <w:pPr>
        <w:pStyle w:val="ActHead5"/>
      </w:pPr>
      <w:bookmarkStart w:id="93" w:name="_Toc212882502"/>
      <w:r w:rsidRPr="00A31989">
        <w:rPr>
          <w:rStyle w:val="CharSectno"/>
        </w:rPr>
        <w:t>65</w:t>
      </w:r>
      <w:r w:rsidR="00C5033B" w:rsidRPr="00344A4B">
        <w:t xml:space="preserve">  Simplified outline of this Part</w:t>
      </w:r>
      <w:bookmarkEnd w:id="93"/>
    </w:p>
    <w:p w14:paraId="628B70F1" w14:textId="76081D28" w:rsidR="00C5033B" w:rsidRPr="00344A4B" w:rsidRDefault="00C5033B" w:rsidP="00CE53B9">
      <w:pPr>
        <w:pStyle w:val="SOText"/>
      </w:pPr>
      <w:r w:rsidRPr="00344A4B">
        <w:t xml:space="preserve">Civil penalty orders may be sought under </w:t>
      </w:r>
      <w:r w:rsidR="00E67210">
        <w:t>Part 4</w:t>
      </w:r>
      <w:r w:rsidRPr="00344A4B">
        <w:t xml:space="preserve"> of the Regulatory Powers Act from a relevant court in relation to contraventions of civil penalty provisions of this Act</w:t>
      </w:r>
      <w:r w:rsidR="003C65BD" w:rsidRPr="00344A4B">
        <w:t>.</w:t>
      </w:r>
    </w:p>
    <w:p w14:paraId="1A78B03C" w14:textId="363F21E1" w:rsidR="000C3721" w:rsidRPr="00344A4B" w:rsidRDefault="000C3721" w:rsidP="00CE53B9">
      <w:pPr>
        <w:pStyle w:val="SOText"/>
      </w:pPr>
      <w:r w:rsidRPr="00344A4B">
        <w:t xml:space="preserve">This Part also contains machinery provisions </w:t>
      </w:r>
      <w:r w:rsidR="00BD4943" w:rsidRPr="00344A4B">
        <w:t>dealing with provisions of this Act where both civil and criminal consequences attach to a breach of the provision</w:t>
      </w:r>
      <w:r w:rsidR="003C65BD" w:rsidRPr="00344A4B">
        <w:t>.</w:t>
      </w:r>
    </w:p>
    <w:p w14:paraId="230DA9BE" w14:textId="46D8FB17" w:rsidR="00C938FD" w:rsidRPr="00344A4B" w:rsidRDefault="003C65BD" w:rsidP="00CE53B9">
      <w:pPr>
        <w:pStyle w:val="ActHead5"/>
      </w:pPr>
      <w:bookmarkStart w:id="94" w:name="_Toc212882503"/>
      <w:r w:rsidRPr="00A31989">
        <w:rPr>
          <w:rStyle w:val="CharSectno"/>
        </w:rPr>
        <w:t>66</w:t>
      </w:r>
      <w:r w:rsidR="00C938FD" w:rsidRPr="00344A4B">
        <w:t xml:space="preserve">  Civil penalty provisions</w:t>
      </w:r>
      <w:bookmarkEnd w:id="94"/>
    </w:p>
    <w:p w14:paraId="5E359D7C" w14:textId="77777777" w:rsidR="00C938FD" w:rsidRPr="00344A4B" w:rsidRDefault="00C938FD" w:rsidP="00CE53B9">
      <w:pPr>
        <w:pStyle w:val="subsection"/>
      </w:pPr>
      <w:r w:rsidRPr="00344A4B">
        <w:tab/>
      </w:r>
      <w:r w:rsidRPr="00344A4B">
        <w:tab/>
      </w:r>
      <w:r w:rsidRPr="00344A4B">
        <w:rPr>
          <w:i/>
        </w:rPr>
        <w:t>Enforceable</w:t>
      </w:r>
      <w:r w:rsidRPr="00344A4B">
        <w:t xml:space="preserve"> </w:t>
      </w:r>
      <w:r w:rsidRPr="00344A4B">
        <w:rPr>
          <w:i/>
        </w:rPr>
        <w:t>civil penalty provisions</w:t>
      </w:r>
    </w:p>
    <w:p w14:paraId="49E7987B" w14:textId="0FFB2414" w:rsidR="00C938FD" w:rsidRPr="00344A4B" w:rsidRDefault="00C938FD" w:rsidP="00CE53B9">
      <w:pPr>
        <w:pStyle w:val="subsection"/>
      </w:pPr>
      <w:r w:rsidRPr="00344A4B">
        <w:tab/>
        <w:t>(1)</w:t>
      </w:r>
      <w:r w:rsidRPr="00344A4B">
        <w:tab/>
        <w:t xml:space="preserve">Each civil penalty provision of this Act is enforceable under </w:t>
      </w:r>
      <w:r w:rsidR="00E67210">
        <w:t>Part 4</w:t>
      </w:r>
      <w:r w:rsidRPr="00344A4B">
        <w:t xml:space="preserve"> of the Regulatory Powers Act</w:t>
      </w:r>
      <w:r w:rsidR="003C65BD" w:rsidRPr="00344A4B">
        <w:t>.</w:t>
      </w:r>
    </w:p>
    <w:p w14:paraId="54D178E1" w14:textId="16FACDF7" w:rsidR="00C938FD" w:rsidRPr="00344A4B" w:rsidRDefault="00C938FD" w:rsidP="00CE53B9">
      <w:pPr>
        <w:pStyle w:val="notetext"/>
      </w:pPr>
      <w:r w:rsidRPr="00344A4B">
        <w:t>Note:</w:t>
      </w:r>
      <w:r w:rsidRPr="00344A4B">
        <w:tab/>
      </w:r>
      <w:r w:rsidR="00E67210">
        <w:t>Part 4</w:t>
      </w:r>
      <w:r w:rsidRPr="00344A4B">
        <w:t xml:space="preserve"> of the Regulatory Powers Act allows a civil penalty provision to be enforced by obtaining an order for a person to pay a pecuniary penalty for the contravention of the provision</w:t>
      </w:r>
      <w:r w:rsidR="003C65BD" w:rsidRPr="00344A4B">
        <w:t>.</w:t>
      </w:r>
    </w:p>
    <w:p w14:paraId="0317338C" w14:textId="77777777" w:rsidR="00C938FD" w:rsidRPr="00344A4B" w:rsidRDefault="00C938FD" w:rsidP="00CE53B9">
      <w:pPr>
        <w:pStyle w:val="SubsectionHead"/>
      </w:pPr>
      <w:r w:rsidRPr="00344A4B">
        <w:t>Authorised applicant</w:t>
      </w:r>
    </w:p>
    <w:p w14:paraId="2C21333D" w14:textId="7BCBEEAC" w:rsidR="00C938FD" w:rsidRPr="00344A4B" w:rsidRDefault="00C938FD" w:rsidP="00CE53B9">
      <w:pPr>
        <w:pStyle w:val="subsection"/>
      </w:pPr>
      <w:r w:rsidRPr="00344A4B">
        <w:tab/>
        <w:t>(2)</w:t>
      </w:r>
      <w:r w:rsidRPr="00344A4B">
        <w:tab/>
        <w:t xml:space="preserve">For the purposes of </w:t>
      </w:r>
      <w:r w:rsidR="00E67210">
        <w:t>Part 4</w:t>
      </w:r>
      <w:r w:rsidRPr="00344A4B">
        <w:t xml:space="preserve"> of the Regulatory Powers Act, the Inspector</w:t>
      </w:r>
      <w:r w:rsidR="00A31989">
        <w:noBreakHyphen/>
      </w:r>
      <w:r w:rsidRPr="00344A4B">
        <w:t>General is an authorised applicant in relation to the civil penalty provisions of this Act</w:t>
      </w:r>
      <w:r w:rsidR="003C65BD" w:rsidRPr="00344A4B">
        <w:t>.</w:t>
      </w:r>
    </w:p>
    <w:p w14:paraId="10B7798A" w14:textId="77777777" w:rsidR="00C938FD" w:rsidRPr="00344A4B" w:rsidRDefault="00C938FD" w:rsidP="00CE53B9">
      <w:pPr>
        <w:pStyle w:val="SubsectionHead"/>
      </w:pPr>
      <w:r w:rsidRPr="00344A4B">
        <w:t>Relevant court</w:t>
      </w:r>
    </w:p>
    <w:p w14:paraId="69BE6D76" w14:textId="773A2C22" w:rsidR="00C938FD" w:rsidRPr="00344A4B" w:rsidRDefault="00C938FD" w:rsidP="00CE53B9">
      <w:pPr>
        <w:pStyle w:val="subsection"/>
      </w:pPr>
      <w:r w:rsidRPr="00344A4B">
        <w:tab/>
        <w:t>(3)</w:t>
      </w:r>
      <w:r w:rsidRPr="00344A4B">
        <w:tab/>
        <w:t xml:space="preserve">For the purposes of </w:t>
      </w:r>
      <w:r w:rsidR="00E67210">
        <w:t>Part 4</w:t>
      </w:r>
      <w:r w:rsidRPr="00344A4B">
        <w:t xml:space="preserve"> of the Regulatory Powers Act, each of the following courts is a relevant court in relation to the civil penalty provisions of this Act:</w:t>
      </w:r>
    </w:p>
    <w:p w14:paraId="497A28E6" w14:textId="77777777" w:rsidR="00C938FD" w:rsidRPr="00344A4B" w:rsidRDefault="00C938FD" w:rsidP="00CE53B9">
      <w:pPr>
        <w:pStyle w:val="paragraph"/>
      </w:pPr>
      <w:r w:rsidRPr="00344A4B">
        <w:tab/>
        <w:t>(a)</w:t>
      </w:r>
      <w:r w:rsidRPr="00344A4B">
        <w:tab/>
        <w:t>the Federal Court of Australia;</w:t>
      </w:r>
    </w:p>
    <w:p w14:paraId="6E7FE202" w14:textId="77777777" w:rsidR="00C938FD" w:rsidRPr="00344A4B" w:rsidRDefault="00C938FD" w:rsidP="00CE53B9">
      <w:pPr>
        <w:pStyle w:val="paragraph"/>
      </w:pPr>
      <w:r w:rsidRPr="00344A4B">
        <w:tab/>
        <w:t>(b)</w:t>
      </w:r>
      <w:r w:rsidRPr="00344A4B">
        <w:tab/>
      </w:r>
      <w:r w:rsidR="00D41C68" w:rsidRPr="00344A4B">
        <w:t>the Federal Circuit and Family Court of Australia (</w:t>
      </w:r>
      <w:r w:rsidR="00D73FAD" w:rsidRPr="00344A4B">
        <w:t>Division 2</w:t>
      </w:r>
      <w:r w:rsidR="00D41C68" w:rsidRPr="00344A4B">
        <w:t>)</w:t>
      </w:r>
      <w:r w:rsidRPr="00344A4B">
        <w:t>;</w:t>
      </w:r>
    </w:p>
    <w:p w14:paraId="3B0E5A7E" w14:textId="241D6106" w:rsidR="00C938FD" w:rsidRPr="00344A4B" w:rsidRDefault="00C938FD" w:rsidP="00CE53B9">
      <w:pPr>
        <w:pStyle w:val="paragraph"/>
      </w:pPr>
      <w:r w:rsidRPr="00344A4B">
        <w:lastRenderedPageBreak/>
        <w:tab/>
        <w:t>(c)</w:t>
      </w:r>
      <w:r w:rsidRPr="00344A4B">
        <w:tab/>
        <w:t>a court of a State or Territory that has jurisdiction in relation to the matter</w:t>
      </w:r>
      <w:r w:rsidR="003C65BD" w:rsidRPr="00344A4B">
        <w:t>.</w:t>
      </w:r>
    </w:p>
    <w:p w14:paraId="30B25FAD" w14:textId="6CBE932C" w:rsidR="00C938FD" w:rsidRPr="00344A4B" w:rsidRDefault="003C65BD" w:rsidP="00CE53B9">
      <w:pPr>
        <w:pStyle w:val="ActHead5"/>
      </w:pPr>
      <w:bookmarkStart w:id="95" w:name="_Toc212882504"/>
      <w:r w:rsidRPr="00A31989">
        <w:rPr>
          <w:rStyle w:val="CharSectno"/>
        </w:rPr>
        <w:t>67</w:t>
      </w:r>
      <w:r w:rsidR="00C938FD" w:rsidRPr="00344A4B">
        <w:t xml:space="preserve">  Physical elements of offences</w:t>
      </w:r>
      <w:bookmarkEnd w:id="95"/>
    </w:p>
    <w:p w14:paraId="460D49C3" w14:textId="613AFD04" w:rsidR="00C938FD" w:rsidRPr="00344A4B" w:rsidRDefault="00C938FD" w:rsidP="00CE53B9">
      <w:pPr>
        <w:pStyle w:val="subsection"/>
      </w:pPr>
      <w:r w:rsidRPr="00344A4B">
        <w:tab/>
        <w:t>(1)</w:t>
      </w:r>
      <w:r w:rsidRPr="00344A4B">
        <w:tab/>
        <w:t xml:space="preserve">This section applies if a provision of this Act provides that a person contravening another provision of this Act (the </w:t>
      </w:r>
      <w:r w:rsidRPr="00344A4B">
        <w:rPr>
          <w:b/>
          <w:i/>
        </w:rPr>
        <w:t>conduct rule provision</w:t>
      </w:r>
      <w:r w:rsidRPr="00344A4B">
        <w:t>) commits an offence</w:t>
      </w:r>
      <w:r w:rsidR="003C65BD" w:rsidRPr="00344A4B">
        <w:t>.</w:t>
      </w:r>
    </w:p>
    <w:p w14:paraId="06D3967C" w14:textId="19006E90" w:rsidR="00C938FD" w:rsidRPr="00344A4B" w:rsidRDefault="00C938FD" w:rsidP="00CE53B9">
      <w:pPr>
        <w:pStyle w:val="subsection"/>
      </w:pPr>
      <w:r w:rsidRPr="00344A4B">
        <w:tab/>
        <w:t>(2)</w:t>
      </w:r>
      <w:r w:rsidRPr="00344A4B">
        <w:tab/>
        <w:t xml:space="preserve">For the purposes of applying Chapter 2 of the </w:t>
      </w:r>
      <w:r w:rsidRPr="00344A4B">
        <w:rPr>
          <w:i/>
        </w:rPr>
        <w:t>Criminal Code</w:t>
      </w:r>
      <w:r w:rsidRPr="00344A4B">
        <w:t xml:space="preserve"> to the offence, the physical elements of the offence are set out in the conduct rule provision</w:t>
      </w:r>
      <w:r w:rsidR="003C65BD" w:rsidRPr="00344A4B">
        <w:t>.</w:t>
      </w:r>
    </w:p>
    <w:p w14:paraId="7E40C1F3" w14:textId="1287169E" w:rsidR="00C938FD" w:rsidRPr="00344A4B" w:rsidRDefault="00C938FD" w:rsidP="00CE53B9">
      <w:pPr>
        <w:pStyle w:val="notetext"/>
      </w:pPr>
      <w:r w:rsidRPr="00344A4B">
        <w:t>Note:</w:t>
      </w:r>
      <w:r w:rsidRPr="00344A4B">
        <w:tab/>
        <w:t xml:space="preserve">Chapter 2 of the </w:t>
      </w:r>
      <w:r w:rsidRPr="00344A4B">
        <w:rPr>
          <w:i/>
        </w:rPr>
        <w:t>Criminal Code</w:t>
      </w:r>
      <w:r w:rsidRPr="00344A4B">
        <w:t xml:space="preserve"> sets out general principles of criminal responsibility</w:t>
      </w:r>
      <w:r w:rsidR="003C65BD" w:rsidRPr="00344A4B">
        <w:t>.</w:t>
      </w:r>
    </w:p>
    <w:p w14:paraId="155D7C3E" w14:textId="4B5224EC" w:rsidR="00C938FD" w:rsidRPr="00344A4B" w:rsidRDefault="003C65BD" w:rsidP="00CE53B9">
      <w:pPr>
        <w:pStyle w:val="ActHead5"/>
      </w:pPr>
      <w:bookmarkStart w:id="96" w:name="_Toc212882505"/>
      <w:r w:rsidRPr="00A31989">
        <w:rPr>
          <w:rStyle w:val="CharSectno"/>
        </w:rPr>
        <w:t>68</w:t>
      </w:r>
      <w:r w:rsidR="00C938FD" w:rsidRPr="00344A4B">
        <w:t xml:space="preserve">  Contravening an offence provision or a civil penalty provision</w:t>
      </w:r>
      <w:bookmarkEnd w:id="96"/>
    </w:p>
    <w:p w14:paraId="3E741ED4" w14:textId="0FCB1F5A" w:rsidR="00C938FD" w:rsidRPr="00344A4B" w:rsidRDefault="00C938FD" w:rsidP="00CE53B9">
      <w:pPr>
        <w:pStyle w:val="subsection"/>
      </w:pPr>
      <w:r w:rsidRPr="00344A4B">
        <w:tab/>
        <w:t>(1)</w:t>
      </w:r>
      <w:r w:rsidRPr="00344A4B">
        <w:tab/>
        <w:t xml:space="preserve">This section applies if a provision of this Act provides that a person contravening another provision of this Act (the </w:t>
      </w:r>
      <w:r w:rsidRPr="00344A4B">
        <w:rPr>
          <w:b/>
          <w:i/>
        </w:rPr>
        <w:t>conduct provision</w:t>
      </w:r>
      <w:r w:rsidRPr="00344A4B">
        <w:t>) commits an offence or is liable to a civil penalty</w:t>
      </w:r>
      <w:r w:rsidR="003C65BD" w:rsidRPr="00344A4B">
        <w:t>.</w:t>
      </w:r>
    </w:p>
    <w:p w14:paraId="07CF8FB9" w14:textId="53B0952F" w:rsidR="00C938FD" w:rsidRPr="00344A4B" w:rsidRDefault="00C938FD" w:rsidP="00CE53B9">
      <w:pPr>
        <w:pStyle w:val="subsection"/>
      </w:pPr>
      <w:r w:rsidRPr="00344A4B">
        <w:tab/>
        <w:t>(2)</w:t>
      </w:r>
      <w:r w:rsidRPr="00344A4B">
        <w:tab/>
        <w:t>For the purposes of this Act, and the Regulatory Powers Act</w:t>
      </w:r>
      <w:r w:rsidRPr="00344A4B">
        <w:rPr>
          <w:i/>
        </w:rPr>
        <w:t xml:space="preserve"> </w:t>
      </w:r>
      <w:r w:rsidRPr="00344A4B">
        <w:t>to the extent that it relates to this Act, a reference to a contravention of an offence provision or a civil penalty provision includes a reference to a contravention of the conduct provision</w:t>
      </w:r>
      <w:r w:rsidR="003C65BD" w:rsidRPr="00344A4B">
        <w:t>.</w:t>
      </w:r>
    </w:p>
    <w:p w14:paraId="40C9647A" w14:textId="77777777" w:rsidR="00F5290A" w:rsidRPr="00344A4B" w:rsidRDefault="00A77C73" w:rsidP="00CE53B9">
      <w:pPr>
        <w:pStyle w:val="ActHead2"/>
        <w:pageBreakBefore/>
      </w:pPr>
      <w:bookmarkStart w:id="97" w:name="_Toc212882506"/>
      <w:r w:rsidRPr="00A31989">
        <w:rPr>
          <w:rStyle w:val="CharPartNo"/>
        </w:rPr>
        <w:lastRenderedPageBreak/>
        <w:t>Part </w:t>
      </w:r>
      <w:r w:rsidR="001E3BF6" w:rsidRPr="00A31989">
        <w:rPr>
          <w:rStyle w:val="CharPartNo"/>
        </w:rPr>
        <w:t>6</w:t>
      </w:r>
      <w:r w:rsidR="00F5290A" w:rsidRPr="00344A4B">
        <w:t>—</w:t>
      </w:r>
      <w:r w:rsidR="00F5290A" w:rsidRPr="00A31989">
        <w:rPr>
          <w:rStyle w:val="CharPartText"/>
        </w:rPr>
        <w:t>Miscellaneous</w:t>
      </w:r>
      <w:bookmarkEnd w:id="97"/>
    </w:p>
    <w:p w14:paraId="092085F9" w14:textId="77777777" w:rsidR="00F5290A" w:rsidRPr="00460314" w:rsidRDefault="00F5290A" w:rsidP="00CE53B9">
      <w:pPr>
        <w:pStyle w:val="Header"/>
      </w:pPr>
      <w:r w:rsidRPr="00A31989">
        <w:rPr>
          <w:rStyle w:val="CharDivNo"/>
        </w:rPr>
        <w:t xml:space="preserve"> </w:t>
      </w:r>
      <w:r w:rsidRPr="00A31989">
        <w:rPr>
          <w:rStyle w:val="CharDivText"/>
        </w:rPr>
        <w:t xml:space="preserve"> </w:t>
      </w:r>
    </w:p>
    <w:p w14:paraId="3FC05947" w14:textId="57EF738E" w:rsidR="00E10345" w:rsidRPr="00344A4B" w:rsidRDefault="003C65BD" w:rsidP="00CE53B9">
      <w:pPr>
        <w:pStyle w:val="ActHead5"/>
      </w:pPr>
      <w:bookmarkStart w:id="98" w:name="_Toc212882507"/>
      <w:r w:rsidRPr="00A31989">
        <w:rPr>
          <w:rStyle w:val="CharSectno"/>
        </w:rPr>
        <w:t>69</w:t>
      </w:r>
      <w:r w:rsidR="00E10345" w:rsidRPr="00344A4B">
        <w:t xml:space="preserve">  Simplified outline of this Part</w:t>
      </w:r>
      <w:bookmarkEnd w:id="98"/>
    </w:p>
    <w:p w14:paraId="512DDEFF" w14:textId="0B8693EF" w:rsidR="00465C8B" w:rsidRPr="00344A4B" w:rsidRDefault="00E10345" w:rsidP="00CE53B9">
      <w:pPr>
        <w:pStyle w:val="SOText"/>
      </w:pPr>
      <w:r w:rsidRPr="00344A4B">
        <w:t xml:space="preserve">This </w:t>
      </w:r>
      <w:r w:rsidR="00A570D2" w:rsidRPr="00344A4B">
        <w:t>Part c</w:t>
      </w:r>
      <w:r w:rsidRPr="00344A4B">
        <w:t xml:space="preserve">ontains miscellaneous provisions, </w:t>
      </w:r>
      <w:r w:rsidR="00E67A75" w:rsidRPr="00344A4B">
        <w:t>including</w:t>
      </w:r>
      <w:r w:rsidR="0044395D" w:rsidRPr="00344A4B">
        <w:t xml:space="preserve"> provisions about protecting certain persons from </w:t>
      </w:r>
      <w:r w:rsidR="00E67A75" w:rsidRPr="00344A4B">
        <w:t>civil liability,</w:t>
      </w:r>
      <w:r w:rsidR="001911E8" w:rsidRPr="00344A4B">
        <w:t xml:space="preserve"> </w:t>
      </w:r>
      <w:r w:rsidR="00E67A75" w:rsidRPr="00344A4B">
        <w:t>reporting requirements,</w:t>
      </w:r>
      <w:r w:rsidR="00465C8B" w:rsidRPr="00344A4B">
        <w:t xml:space="preserve"> and</w:t>
      </w:r>
      <w:r w:rsidR="00E67A75" w:rsidRPr="00344A4B">
        <w:t xml:space="preserve"> delegation of the Inspector</w:t>
      </w:r>
      <w:r w:rsidR="00A31989">
        <w:noBreakHyphen/>
      </w:r>
      <w:r w:rsidR="00E67A75" w:rsidRPr="00344A4B">
        <w:t>General’s powers</w:t>
      </w:r>
      <w:r w:rsidR="003C65BD" w:rsidRPr="00344A4B">
        <w:t>.</w:t>
      </w:r>
    </w:p>
    <w:p w14:paraId="67D0AD2F" w14:textId="4178720D" w:rsidR="00E10345" w:rsidRPr="00344A4B" w:rsidRDefault="00465C8B" w:rsidP="00CE53B9">
      <w:pPr>
        <w:pStyle w:val="SOText"/>
      </w:pPr>
      <w:r w:rsidRPr="00344A4B">
        <w:t xml:space="preserve">This Part also contains </w:t>
      </w:r>
      <w:r w:rsidR="00E10345" w:rsidRPr="00344A4B">
        <w:t xml:space="preserve">the general </w:t>
      </w:r>
      <w:r w:rsidR="004A0BFF" w:rsidRPr="00344A4B">
        <w:t>regulation</w:t>
      </w:r>
      <w:r w:rsidR="00A31989">
        <w:noBreakHyphen/>
      </w:r>
      <w:r w:rsidR="00E10345" w:rsidRPr="00344A4B">
        <w:t>making power</w:t>
      </w:r>
      <w:r w:rsidR="003C65BD" w:rsidRPr="00344A4B">
        <w:t>.</w:t>
      </w:r>
    </w:p>
    <w:p w14:paraId="4B90C807" w14:textId="27B164D7" w:rsidR="006D1F99" w:rsidRPr="00344A4B" w:rsidRDefault="003C65BD" w:rsidP="00CE53B9">
      <w:pPr>
        <w:pStyle w:val="ActHead5"/>
      </w:pPr>
      <w:bookmarkStart w:id="99" w:name="_Toc212882508"/>
      <w:r w:rsidRPr="00A31989">
        <w:rPr>
          <w:rStyle w:val="CharSectno"/>
        </w:rPr>
        <w:t>70</w:t>
      </w:r>
      <w:r w:rsidR="006D1F99" w:rsidRPr="00344A4B">
        <w:t xml:space="preserve">  Protection from liability</w:t>
      </w:r>
      <w:bookmarkEnd w:id="99"/>
    </w:p>
    <w:p w14:paraId="0C569A39" w14:textId="77777777" w:rsidR="006D1F99" w:rsidRPr="00344A4B" w:rsidRDefault="006D1F99" w:rsidP="00CE53B9">
      <w:pPr>
        <w:pStyle w:val="subsection"/>
      </w:pPr>
      <w:r w:rsidRPr="00344A4B">
        <w:tab/>
        <w:t>(1)</w:t>
      </w:r>
      <w:r w:rsidRPr="00344A4B">
        <w:tab/>
        <w:t>This section applies to the following persons (</w:t>
      </w:r>
      <w:r w:rsidRPr="00344A4B">
        <w:rPr>
          <w:b/>
          <w:i/>
        </w:rPr>
        <w:t>protected persons</w:t>
      </w:r>
      <w:r w:rsidRPr="00344A4B">
        <w:t>):</w:t>
      </w:r>
    </w:p>
    <w:p w14:paraId="716742D6" w14:textId="49C631D6" w:rsidR="006E699D" w:rsidRPr="00344A4B" w:rsidRDefault="00744110" w:rsidP="00CE53B9">
      <w:pPr>
        <w:pStyle w:val="paragraph"/>
      </w:pPr>
      <w:r w:rsidRPr="00344A4B">
        <w:tab/>
        <w:t>(</w:t>
      </w:r>
      <w:r w:rsidR="000B32B7" w:rsidRPr="00344A4B">
        <w:t>a</w:t>
      </w:r>
      <w:r w:rsidRPr="00344A4B">
        <w:t>)</w:t>
      </w:r>
      <w:r w:rsidRPr="00344A4B">
        <w:tab/>
      </w:r>
      <w:r w:rsidR="006E699D" w:rsidRPr="00344A4B">
        <w:t xml:space="preserve">an </w:t>
      </w:r>
      <w:r w:rsidR="00A36EAA" w:rsidRPr="00344A4B">
        <w:t xml:space="preserve">official of the </w:t>
      </w:r>
      <w:r w:rsidR="00B57A10" w:rsidRPr="00344A4B">
        <w:t>Office</w:t>
      </w:r>
      <w:r w:rsidR="00300174" w:rsidRPr="00344A4B">
        <w:t>;</w:t>
      </w:r>
    </w:p>
    <w:p w14:paraId="217C0C8C" w14:textId="06014768" w:rsidR="00744110" w:rsidRPr="00344A4B" w:rsidRDefault="00744110" w:rsidP="00CE53B9">
      <w:pPr>
        <w:pStyle w:val="paragraph"/>
      </w:pPr>
      <w:r w:rsidRPr="00344A4B">
        <w:tab/>
        <w:t>(</w:t>
      </w:r>
      <w:r w:rsidR="000B32B7" w:rsidRPr="00344A4B">
        <w:t>b</w:t>
      </w:r>
      <w:r w:rsidRPr="00344A4B">
        <w:t>)</w:t>
      </w:r>
      <w:r w:rsidRPr="00344A4B">
        <w:tab/>
        <w:t>a delegate of the Inspector</w:t>
      </w:r>
      <w:r w:rsidR="00A31989">
        <w:noBreakHyphen/>
      </w:r>
      <w:r w:rsidRPr="00344A4B">
        <w:t>General;</w:t>
      </w:r>
    </w:p>
    <w:p w14:paraId="2EFA13A1" w14:textId="4A0C0939" w:rsidR="006D1F99" w:rsidRPr="00344A4B" w:rsidRDefault="006D1F99" w:rsidP="00CE53B9">
      <w:pPr>
        <w:pStyle w:val="paragraph"/>
      </w:pPr>
      <w:r w:rsidRPr="00344A4B">
        <w:tab/>
        <w:t>(</w:t>
      </w:r>
      <w:r w:rsidR="000B32B7" w:rsidRPr="00344A4B">
        <w:t>c</w:t>
      </w:r>
      <w:r w:rsidRPr="00344A4B">
        <w:t>)</w:t>
      </w:r>
      <w:r w:rsidRPr="00344A4B">
        <w:tab/>
        <w:t>a person who is authorised to perform a function or exercise a power of, or on behalf of, the Inspector</w:t>
      </w:r>
      <w:r w:rsidR="00A31989">
        <w:noBreakHyphen/>
      </w:r>
      <w:r w:rsidRPr="00344A4B">
        <w:t>General;</w:t>
      </w:r>
    </w:p>
    <w:p w14:paraId="4ACFC6E1" w14:textId="3A0BAF6D" w:rsidR="006D1F99" w:rsidRPr="00344A4B" w:rsidRDefault="006D1F99" w:rsidP="00CE53B9">
      <w:pPr>
        <w:pStyle w:val="paragraph"/>
      </w:pPr>
      <w:r w:rsidRPr="00344A4B">
        <w:tab/>
        <w:t>(</w:t>
      </w:r>
      <w:r w:rsidR="000B32B7" w:rsidRPr="00344A4B">
        <w:t>d</w:t>
      </w:r>
      <w:r w:rsidRPr="00344A4B">
        <w:t>)</w:t>
      </w:r>
      <w:r w:rsidRPr="00344A4B">
        <w:tab/>
        <w:t xml:space="preserve">a person assisting a person referred to in </w:t>
      </w:r>
      <w:r w:rsidR="00E67210">
        <w:t>paragraph (</w:t>
      </w:r>
      <w:r w:rsidR="00021C24" w:rsidRPr="00344A4B">
        <w:t>a</w:t>
      </w:r>
      <w:r w:rsidRPr="00344A4B">
        <w:t>)</w:t>
      </w:r>
      <w:r w:rsidR="005E10A1" w:rsidRPr="00344A4B">
        <w:t xml:space="preserve">, </w:t>
      </w:r>
      <w:r w:rsidRPr="00344A4B">
        <w:t>(</w:t>
      </w:r>
      <w:r w:rsidR="00021C24" w:rsidRPr="00344A4B">
        <w:t>b</w:t>
      </w:r>
      <w:r w:rsidRPr="00344A4B">
        <w:t>)</w:t>
      </w:r>
      <w:r w:rsidR="005E10A1" w:rsidRPr="00344A4B">
        <w:t xml:space="preserve"> or (</w:t>
      </w:r>
      <w:r w:rsidR="00021C24" w:rsidRPr="00344A4B">
        <w:t>c</w:t>
      </w:r>
      <w:r w:rsidR="005E10A1" w:rsidRPr="00344A4B">
        <w:t>)</w:t>
      </w:r>
      <w:r w:rsidRPr="00344A4B">
        <w:t xml:space="preserve"> in performing the Inspector</w:t>
      </w:r>
      <w:r w:rsidR="00A31989">
        <w:noBreakHyphen/>
      </w:r>
      <w:r w:rsidRPr="00344A4B">
        <w:t>General’s functions or exercising the Inspector</w:t>
      </w:r>
      <w:r w:rsidR="00A31989">
        <w:noBreakHyphen/>
      </w:r>
      <w:r w:rsidRPr="00344A4B">
        <w:t>General’s powers</w:t>
      </w:r>
      <w:r w:rsidR="003C65BD" w:rsidRPr="00344A4B">
        <w:t>.</w:t>
      </w:r>
    </w:p>
    <w:p w14:paraId="200D72D7" w14:textId="0A256973" w:rsidR="006D1F99" w:rsidRPr="00344A4B" w:rsidRDefault="006D1F99" w:rsidP="00CE53B9">
      <w:pPr>
        <w:pStyle w:val="subsection"/>
      </w:pPr>
      <w:r w:rsidRPr="00344A4B">
        <w:tab/>
        <w:t>(2)</w:t>
      </w:r>
      <w:r w:rsidRPr="00344A4B">
        <w:tab/>
        <w:t>A protected person is not liable to civil proceedings for loss, damage or injury of any kind suffered by another person as a result of anything done</w:t>
      </w:r>
      <w:r w:rsidR="00902F8C" w:rsidRPr="00344A4B">
        <w:t>, or omitted to be done,</w:t>
      </w:r>
      <w:r w:rsidRPr="00344A4B">
        <w:t xml:space="preserve"> by the protected person in good faith in the performance or purported performance of a function or duty conferred by this Act, or the exercise or purported exercise of a power conferred by this Act</w:t>
      </w:r>
      <w:r w:rsidR="003C65BD" w:rsidRPr="00344A4B">
        <w:t>.</w:t>
      </w:r>
    </w:p>
    <w:p w14:paraId="5047AAAA" w14:textId="0CA64944" w:rsidR="005B51A0" w:rsidRPr="00344A4B" w:rsidRDefault="003C65BD" w:rsidP="00CE53B9">
      <w:pPr>
        <w:pStyle w:val="ActHead5"/>
      </w:pPr>
      <w:bookmarkStart w:id="100" w:name="_Toc212882509"/>
      <w:r w:rsidRPr="00A31989">
        <w:rPr>
          <w:rStyle w:val="CharSectno"/>
        </w:rPr>
        <w:t>71</w:t>
      </w:r>
      <w:r w:rsidR="00F5290A" w:rsidRPr="00344A4B">
        <w:t xml:space="preserve">  Annual report</w:t>
      </w:r>
      <w:bookmarkEnd w:id="100"/>
    </w:p>
    <w:p w14:paraId="686B1705" w14:textId="0FC040F7" w:rsidR="00F5290A" w:rsidRPr="00344A4B" w:rsidRDefault="00EC66FF" w:rsidP="00CE53B9">
      <w:pPr>
        <w:pStyle w:val="subsection"/>
      </w:pPr>
      <w:r w:rsidRPr="00344A4B">
        <w:tab/>
        <w:t>(1)</w:t>
      </w:r>
      <w:r w:rsidRPr="00344A4B">
        <w:tab/>
      </w:r>
      <w:r w:rsidR="0009057B" w:rsidRPr="00344A4B">
        <w:t>The annual report prepared by the Inspector</w:t>
      </w:r>
      <w:r w:rsidR="00A31989">
        <w:noBreakHyphen/>
      </w:r>
      <w:r w:rsidR="0009057B" w:rsidRPr="00344A4B">
        <w:t xml:space="preserve">General and given to the Minister under </w:t>
      </w:r>
      <w:r w:rsidR="00E67210">
        <w:t>section 4</w:t>
      </w:r>
      <w:r w:rsidR="0009057B" w:rsidRPr="00344A4B">
        <w:t xml:space="preserve">6 of the </w:t>
      </w:r>
      <w:r w:rsidR="0009057B" w:rsidRPr="00344A4B">
        <w:rPr>
          <w:i/>
        </w:rPr>
        <w:t>Public Governance, Performance and Accountability Act 2013</w:t>
      </w:r>
      <w:r w:rsidR="0009057B" w:rsidRPr="00344A4B">
        <w:t xml:space="preserve"> for a period must include</w:t>
      </w:r>
      <w:r w:rsidR="007505B3" w:rsidRPr="00344A4B">
        <w:t>:</w:t>
      </w:r>
    </w:p>
    <w:p w14:paraId="6F5EFDCB" w14:textId="69C88633" w:rsidR="002058E0" w:rsidRPr="00344A4B" w:rsidRDefault="007505B3" w:rsidP="00CE53B9">
      <w:pPr>
        <w:pStyle w:val="paragraph"/>
      </w:pPr>
      <w:r w:rsidRPr="00344A4B">
        <w:lastRenderedPageBreak/>
        <w:tab/>
        <w:t>(a)</w:t>
      </w:r>
      <w:r w:rsidRPr="00344A4B">
        <w:tab/>
      </w:r>
      <w:r w:rsidR="007100CD" w:rsidRPr="00344A4B">
        <w:t>information about the performance of the Inspector</w:t>
      </w:r>
      <w:r w:rsidR="00A31989">
        <w:noBreakHyphen/>
      </w:r>
      <w:r w:rsidR="007100CD" w:rsidRPr="00344A4B">
        <w:t>General’s functions</w:t>
      </w:r>
      <w:r w:rsidR="002058E0" w:rsidRPr="00344A4B">
        <w:t xml:space="preserve">, including the number of </w:t>
      </w:r>
      <w:r w:rsidR="00167C7A" w:rsidRPr="00344A4B">
        <w:t>reviews</w:t>
      </w:r>
      <w:r w:rsidR="002058E0" w:rsidRPr="00344A4B">
        <w:t xml:space="preserve"> under </w:t>
      </w:r>
      <w:r w:rsidR="00E67210">
        <w:t>Division 3</w:t>
      </w:r>
      <w:r w:rsidR="002058E0" w:rsidRPr="00344A4B">
        <w:t xml:space="preserve"> of </w:t>
      </w:r>
      <w:r w:rsidR="00E67210">
        <w:t>Part 2</w:t>
      </w:r>
      <w:r w:rsidR="002058E0" w:rsidRPr="00344A4B">
        <w:t>:</w:t>
      </w:r>
    </w:p>
    <w:p w14:paraId="2A3B52ED" w14:textId="77777777" w:rsidR="002058E0" w:rsidRPr="00344A4B" w:rsidRDefault="002058E0" w:rsidP="00CE53B9">
      <w:pPr>
        <w:pStyle w:val="paragraphsub"/>
      </w:pPr>
      <w:r w:rsidRPr="00344A4B">
        <w:tab/>
        <w:t>(i)</w:t>
      </w:r>
      <w:r w:rsidRPr="00344A4B">
        <w:tab/>
        <w:t>started during the period; and</w:t>
      </w:r>
    </w:p>
    <w:p w14:paraId="40E92371" w14:textId="77777777" w:rsidR="002058E0" w:rsidRPr="00344A4B" w:rsidRDefault="002058E0" w:rsidP="00CE53B9">
      <w:pPr>
        <w:pStyle w:val="paragraphsub"/>
      </w:pPr>
      <w:r w:rsidRPr="00344A4B">
        <w:tab/>
        <w:t>(ii)</w:t>
      </w:r>
      <w:r w:rsidRPr="00344A4B">
        <w:tab/>
        <w:t>completed during the period; and</w:t>
      </w:r>
    </w:p>
    <w:p w14:paraId="4B017B9E" w14:textId="14966AA9" w:rsidR="00F948A9" w:rsidRPr="00344A4B" w:rsidRDefault="002058E0" w:rsidP="00CE53B9">
      <w:pPr>
        <w:pStyle w:val="paragraph"/>
      </w:pPr>
      <w:r w:rsidRPr="00344A4B">
        <w:tab/>
        <w:t>(b)</w:t>
      </w:r>
      <w:r w:rsidRPr="00344A4B">
        <w:tab/>
        <w:t xml:space="preserve">information and statistics about the </w:t>
      </w:r>
      <w:r w:rsidR="009B3F09" w:rsidRPr="00344A4B">
        <w:t>exercise of the Inspector</w:t>
      </w:r>
      <w:r w:rsidR="00A31989">
        <w:noBreakHyphen/>
      </w:r>
      <w:r w:rsidR="009B3F09" w:rsidRPr="00344A4B">
        <w:t>General’s powers</w:t>
      </w:r>
      <w:r w:rsidR="007100CD" w:rsidRPr="00344A4B">
        <w:t xml:space="preserve"> during the period</w:t>
      </w:r>
      <w:r w:rsidR="00F948A9" w:rsidRPr="00344A4B">
        <w:t>, including:</w:t>
      </w:r>
    </w:p>
    <w:p w14:paraId="12F046E0" w14:textId="6C29030E" w:rsidR="007505B3" w:rsidRPr="00344A4B" w:rsidRDefault="00F948A9" w:rsidP="00CE53B9">
      <w:pPr>
        <w:pStyle w:val="paragraphsub"/>
      </w:pPr>
      <w:r w:rsidRPr="00344A4B">
        <w:tab/>
        <w:t>(i)</w:t>
      </w:r>
      <w:r w:rsidRPr="00344A4B">
        <w:tab/>
        <w:t xml:space="preserve">the number of </w:t>
      </w:r>
      <w:r w:rsidR="002A5D71" w:rsidRPr="00344A4B">
        <w:t xml:space="preserve">notices given </w:t>
      </w:r>
      <w:r w:rsidR="006871BE" w:rsidRPr="00344A4B">
        <w:t>by the Inspector</w:t>
      </w:r>
      <w:r w:rsidR="00A31989">
        <w:noBreakHyphen/>
      </w:r>
      <w:r w:rsidR="006871BE" w:rsidRPr="00344A4B">
        <w:t xml:space="preserve">General </w:t>
      </w:r>
      <w:r w:rsidRPr="00344A4B">
        <w:t xml:space="preserve">under </w:t>
      </w:r>
      <w:r w:rsidR="00E67210">
        <w:t>section 4</w:t>
      </w:r>
      <w:r w:rsidR="003C65BD" w:rsidRPr="00344A4B">
        <w:t>4</w:t>
      </w:r>
      <w:r w:rsidR="005D40BE" w:rsidRPr="00344A4B">
        <w:t xml:space="preserve">, and the </w:t>
      </w:r>
      <w:r w:rsidR="00B357B1" w:rsidRPr="00344A4B">
        <w:t xml:space="preserve">circumstances </w:t>
      </w:r>
      <w:r w:rsidR="00246198" w:rsidRPr="00344A4B">
        <w:t>in</w:t>
      </w:r>
      <w:r w:rsidR="00004C6C" w:rsidRPr="00344A4B">
        <w:t xml:space="preserve"> which</w:t>
      </w:r>
      <w:r w:rsidR="00246198" w:rsidRPr="00344A4B">
        <w:t xml:space="preserve"> </w:t>
      </w:r>
      <w:r w:rsidR="005D40BE" w:rsidRPr="00344A4B">
        <w:t>each notice was given</w:t>
      </w:r>
      <w:r w:rsidR="007100CD" w:rsidRPr="00344A4B">
        <w:t>;</w:t>
      </w:r>
      <w:r w:rsidR="00745392" w:rsidRPr="00344A4B">
        <w:t xml:space="preserve"> and</w:t>
      </w:r>
    </w:p>
    <w:p w14:paraId="26DBB720" w14:textId="6AAB92DD" w:rsidR="00F948A9" w:rsidRPr="00344A4B" w:rsidRDefault="00F948A9" w:rsidP="00CE53B9">
      <w:pPr>
        <w:pStyle w:val="paragraphsub"/>
      </w:pPr>
      <w:r w:rsidRPr="00344A4B">
        <w:tab/>
        <w:t>(ii)</w:t>
      </w:r>
      <w:r w:rsidRPr="00344A4B">
        <w:tab/>
        <w:t xml:space="preserve">the number of times </w:t>
      </w:r>
      <w:r w:rsidR="0064678E" w:rsidRPr="00344A4B">
        <w:t xml:space="preserve">an authorised official has entered premises </w:t>
      </w:r>
      <w:r w:rsidRPr="00344A4B">
        <w:t xml:space="preserve">under </w:t>
      </w:r>
      <w:r w:rsidR="00E67210">
        <w:t>section 5</w:t>
      </w:r>
      <w:r w:rsidR="003C65BD" w:rsidRPr="00344A4B">
        <w:t>0</w:t>
      </w:r>
      <w:r w:rsidR="005D40BE" w:rsidRPr="00344A4B">
        <w:t xml:space="preserve">, and </w:t>
      </w:r>
      <w:r w:rsidR="00B42DCA" w:rsidRPr="00344A4B">
        <w:t xml:space="preserve">the circumstances in which each </w:t>
      </w:r>
      <w:r w:rsidR="005D40BE" w:rsidRPr="00344A4B">
        <w:t>entry</w:t>
      </w:r>
      <w:r w:rsidR="00B42DCA" w:rsidRPr="00344A4B">
        <w:t xml:space="preserve"> occurred</w:t>
      </w:r>
      <w:r w:rsidRPr="00344A4B">
        <w:t>; and</w:t>
      </w:r>
    </w:p>
    <w:p w14:paraId="560CFF7F" w14:textId="5143EB15" w:rsidR="00C97184" w:rsidRPr="00344A4B" w:rsidRDefault="00C97184" w:rsidP="00CE53B9">
      <w:pPr>
        <w:pStyle w:val="paragraph"/>
      </w:pPr>
      <w:r w:rsidRPr="00344A4B">
        <w:tab/>
        <w:t>(c)</w:t>
      </w:r>
      <w:r w:rsidRPr="00344A4B">
        <w:tab/>
      </w:r>
      <w:r w:rsidR="00E76005" w:rsidRPr="00344A4B">
        <w:t>any other matter prescribed by the regulations</w:t>
      </w:r>
      <w:r w:rsidR="003C65BD" w:rsidRPr="00344A4B">
        <w:t>.</w:t>
      </w:r>
    </w:p>
    <w:p w14:paraId="4BB27FCE" w14:textId="1E0A94C1" w:rsidR="001A5135" w:rsidRPr="00344A4B" w:rsidRDefault="00EC66FF" w:rsidP="00CE53B9">
      <w:pPr>
        <w:pStyle w:val="subsection"/>
      </w:pPr>
      <w:r w:rsidRPr="00344A4B">
        <w:tab/>
        <w:t>(2)</w:t>
      </w:r>
      <w:r w:rsidRPr="00344A4B">
        <w:tab/>
        <w:t xml:space="preserve">However, </w:t>
      </w:r>
      <w:r w:rsidR="00DB0F5C" w:rsidRPr="00344A4B">
        <w:t>the</w:t>
      </w:r>
      <w:r w:rsidRPr="00344A4B">
        <w:t xml:space="preserve"> report must not include </w:t>
      </w:r>
      <w:r w:rsidR="0029389F" w:rsidRPr="00344A4B">
        <w:t>information that the Inspector</w:t>
      </w:r>
      <w:r w:rsidR="00A31989">
        <w:noBreakHyphen/>
      </w:r>
      <w:r w:rsidR="0029389F" w:rsidRPr="00344A4B">
        <w:t>General is satisfied is sensitive information</w:t>
      </w:r>
      <w:r w:rsidR="003C65BD" w:rsidRPr="00344A4B">
        <w:t>.</w:t>
      </w:r>
      <w:bookmarkStart w:id="101" w:name="_Hlk126596596"/>
    </w:p>
    <w:p w14:paraId="70B6FCB4" w14:textId="7823ACE3" w:rsidR="00963EA1" w:rsidRPr="00344A4B" w:rsidRDefault="003C65BD" w:rsidP="00CE53B9">
      <w:pPr>
        <w:pStyle w:val="ActHead5"/>
      </w:pPr>
      <w:bookmarkStart w:id="102" w:name="_Toc212882510"/>
      <w:bookmarkEnd w:id="101"/>
      <w:r w:rsidRPr="00A31989">
        <w:rPr>
          <w:rStyle w:val="CharSectno"/>
        </w:rPr>
        <w:t>72</w:t>
      </w:r>
      <w:r w:rsidR="00963EA1" w:rsidRPr="00344A4B">
        <w:t xml:space="preserve">  Delegation by the Inspector</w:t>
      </w:r>
      <w:r w:rsidR="00A31989">
        <w:noBreakHyphen/>
      </w:r>
      <w:r w:rsidR="00963EA1" w:rsidRPr="00344A4B">
        <w:t>General</w:t>
      </w:r>
      <w:bookmarkEnd w:id="102"/>
    </w:p>
    <w:p w14:paraId="3709867E" w14:textId="7D642DC6" w:rsidR="00963EA1" w:rsidRPr="00344A4B" w:rsidRDefault="00963EA1" w:rsidP="00CE53B9">
      <w:pPr>
        <w:pStyle w:val="subsection"/>
      </w:pPr>
      <w:r w:rsidRPr="00344A4B">
        <w:tab/>
        <w:t>(1)</w:t>
      </w:r>
      <w:r w:rsidRPr="00344A4B">
        <w:tab/>
        <w:t>The Inspector</w:t>
      </w:r>
      <w:r w:rsidR="00A31989">
        <w:noBreakHyphen/>
      </w:r>
      <w:r w:rsidRPr="00344A4B">
        <w:t xml:space="preserve">General may, in writing and subject to </w:t>
      </w:r>
      <w:r w:rsidR="00611703" w:rsidRPr="00344A4B">
        <w:t>subsections (</w:t>
      </w:r>
      <w:r w:rsidRPr="00344A4B">
        <w:t>2)</w:t>
      </w:r>
      <w:r w:rsidR="00FF53CE" w:rsidRPr="00344A4B">
        <w:t xml:space="preserve"> and (3)</w:t>
      </w:r>
      <w:r w:rsidRPr="00344A4B">
        <w:t>, delegate any of the Inspector</w:t>
      </w:r>
      <w:r w:rsidR="00A31989">
        <w:noBreakHyphen/>
      </w:r>
      <w:r w:rsidRPr="00344A4B">
        <w:t xml:space="preserve">General’s functions, powers or duties under this Act or the regulations, or under </w:t>
      </w:r>
      <w:r w:rsidR="00E67210">
        <w:t>Part 4</w:t>
      </w:r>
      <w:r w:rsidRPr="00344A4B">
        <w:t xml:space="preserve"> of the Regulatory Powers Act (as that Part applies in relation to this Act), to </w:t>
      </w:r>
      <w:r w:rsidR="00F11271" w:rsidRPr="00344A4B">
        <w:t>an official</w:t>
      </w:r>
      <w:r w:rsidRPr="00344A4B">
        <w:t xml:space="preserve"> of the </w:t>
      </w:r>
      <w:r w:rsidR="00B57A10" w:rsidRPr="00344A4B">
        <w:t>Office</w:t>
      </w:r>
      <w:r w:rsidR="007A4129" w:rsidRPr="00344A4B">
        <w:t>:</w:t>
      </w:r>
    </w:p>
    <w:p w14:paraId="0379686B" w14:textId="77777777" w:rsidR="007A4129" w:rsidRPr="00344A4B" w:rsidRDefault="007A4129" w:rsidP="00CE53B9">
      <w:pPr>
        <w:pStyle w:val="paragraph"/>
      </w:pPr>
      <w:r w:rsidRPr="00344A4B">
        <w:tab/>
        <w:t>(a)</w:t>
      </w:r>
      <w:r w:rsidRPr="00344A4B">
        <w:tab/>
        <w:t>who is an SES employee or acting SES employee; or</w:t>
      </w:r>
    </w:p>
    <w:p w14:paraId="63A77FC6" w14:textId="796B5A64" w:rsidR="007A4129" w:rsidRPr="00344A4B" w:rsidRDefault="007A4129" w:rsidP="00CE53B9">
      <w:pPr>
        <w:pStyle w:val="paragraph"/>
      </w:pPr>
      <w:r w:rsidRPr="00344A4B">
        <w:tab/>
        <w:t>(b)</w:t>
      </w:r>
      <w:r w:rsidRPr="00344A4B">
        <w:tab/>
        <w:t>who holds, or is acting in, an Executive Level 2, or equivalent, position</w:t>
      </w:r>
      <w:r w:rsidR="003C65BD" w:rsidRPr="00344A4B">
        <w:t>.</w:t>
      </w:r>
    </w:p>
    <w:p w14:paraId="2BDDC3E5" w14:textId="59949BF6" w:rsidR="00963EA1" w:rsidRPr="00344A4B" w:rsidRDefault="00963EA1" w:rsidP="00CE53B9">
      <w:pPr>
        <w:pStyle w:val="notetext"/>
      </w:pPr>
      <w:r w:rsidRPr="00344A4B">
        <w:t>Note:</w:t>
      </w:r>
      <w:r w:rsidRPr="00344A4B">
        <w:tab/>
        <w:t xml:space="preserve">Sections 34AA to 34A of the </w:t>
      </w:r>
      <w:r w:rsidRPr="00344A4B">
        <w:rPr>
          <w:i/>
        </w:rPr>
        <w:t>Acts Interpretation Act 1901</w:t>
      </w:r>
      <w:r w:rsidRPr="00344A4B">
        <w:t xml:space="preserve"> contain provisions relating to delegations</w:t>
      </w:r>
      <w:r w:rsidR="003C65BD" w:rsidRPr="00344A4B">
        <w:t>.</w:t>
      </w:r>
    </w:p>
    <w:p w14:paraId="75B0F06B" w14:textId="14C47AD8" w:rsidR="00963EA1" w:rsidRPr="00344A4B" w:rsidRDefault="00963EA1" w:rsidP="00CE53B9">
      <w:pPr>
        <w:pStyle w:val="subsection"/>
      </w:pPr>
      <w:r w:rsidRPr="00344A4B">
        <w:tab/>
        <w:t>(2)</w:t>
      </w:r>
      <w:r w:rsidRPr="00344A4B">
        <w:tab/>
        <w:t>The Inspector</w:t>
      </w:r>
      <w:r w:rsidR="00A31989">
        <w:noBreakHyphen/>
      </w:r>
      <w:r w:rsidRPr="00344A4B">
        <w:t>General must not delegate any of the Inspector</w:t>
      </w:r>
      <w:r w:rsidR="00A31989">
        <w:noBreakHyphen/>
      </w:r>
      <w:r w:rsidRPr="00344A4B">
        <w:t>General’s functions, powers or duties under the following provisions:</w:t>
      </w:r>
    </w:p>
    <w:p w14:paraId="20043CF9" w14:textId="58344D18" w:rsidR="00963EA1" w:rsidRPr="00344A4B" w:rsidRDefault="00963EA1" w:rsidP="00CE53B9">
      <w:pPr>
        <w:pStyle w:val="paragraph"/>
      </w:pPr>
      <w:r w:rsidRPr="00344A4B">
        <w:tab/>
        <w:t>(</w:t>
      </w:r>
      <w:r w:rsidR="00BF7E63" w:rsidRPr="00344A4B">
        <w:t>a</w:t>
      </w:r>
      <w:r w:rsidRPr="00344A4B">
        <w:t>)</w:t>
      </w:r>
      <w:r w:rsidRPr="00344A4B">
        <w:tab/>
      </w:r>
      <w:r w:rsidR="00E67210">
        <w:t>section 1</w:t>
      </w:r>
      <w:r w:rsidR="003C65BD" w:rsidRPr="00344A4B">
        <w:t>5</w:t>
      </w:r>
      <w:r w:rsidRPr="00344A4B">
        <w:t xml:space="preserve"> (</w:t>
      </w:r>
      <w:r w:rsidR="00E40C02" w:rsidRPr="00344A4B">
        <w:t xml:space="preserve">preparing </w:t>
      </w:r>
      <w:r w:rsidR="00886F8C" w:rsidRPr="00344A4B">
        <w:t xml:space="preserve">an </w:t>
      </w:r>
      <w:r w:rsidRPr="00344A4B">
        <w:t>annual work plan);</w:t>
      </w:r>
    </w:p>
    <w:p w14:paraId="502F8294" w14:textId="32D71447" w:rsidR="008762F8" w:rsidRPr="00344A4B" w:rsidRDefault="008762F8" w:rsidP="00CE53B9">
      <w:pPr>
        <w:pStyle w:val="paragraph"/>
      </w:pPr>
      <w:r w:rsidRPr="00344A4B">
        <w:tab/>
        <w:t>(</w:t>
      </w:r>
      <w:r w:rsidR="00BF7E63" w:rsidRPr="00344A4B">
        <w:t>b</w:t>
      </w:r>
      <w:r w:rsidRPr="00344A4B">
        <w:t>)</w:t>
      </w:r>
      <w:r w:rsidRPr="00344A4B">
        <w:tab/>
      </w:r>
      <w:r w:rsidR="00E67210">
        <w:t>section 1</w:t>
      </w:r>
      <w:r w:rsidRPr="00344A4B">
        <w:t xml:space="preserve">6 (varying </w:t>
      </w:r>
      <w:r w:rsidR="00886F8C" w:rsidRPr="00344A4B">
        <w:t xml:space="preserve">an </w:t>
      </w:r>
      <w:r w:rsidRPr="00344A4B">
        <w:t>annual work plan);</w:t>
      </w:r>
    </w:p>
    <w:p w14:paraId="5DA3D8EC" w14:textId="0C631D9E" w:rsidR="00963EA1" w:rsidRPr="00344A4B" w:rsidRDefault="00963EA1" w:rsidP="00CE53B9">
      <w:pPr>
        <w:pStyle w:val="paragraph"/>
      </w:pPr>
      <w:r w:rsidRPr="00344A4B">
        <w:tab/>
        <w:t>(</w:t>
      </w:r>
      <w:r w:rsidR="00BF7E63" w:rsidRPr="00344A4B">
        <w:t>c</w:t>
      </w:r>
      <w:r w:rsidRPr="00344A4B">
        <w:t>)</w:t>
      </w:r>
      <w:r w:rsidRPr="00344A4B">
        <w:tab/>
      </w:r>
      <w:r w:rsidR="00E67210">
        <w:t>section 1</w:t>
      </w:r>
      <w:r w:rsidR="003C65BD" w:rsidRPr="00344A4B">
        <w:t>7</w:t>
      </w:r>
      <w:r w:rsidRPr="00344A4B">
        <w:t xml:space="preserve"> (</w:t>
      </w:r>
      <w:r w:rsidR="007B44ED" w:rsidRPr="00344A4B">
        <w:t>conducting</w:t>
      </w:r>
      <w:r w:rsidR="00886F8C" w:rsidRPr="00344A4B">
        <w:t xml:space="preserve"> a</w:t>
      </w:r>
      <w:r w:rsidRPr="00344A4B">
        <w:t xml:space="preserve"> review);</w:t>
      </w:r>
    </w:p>
    <w:p w14:paraId="71C5C5F9" w14:textId="109CD254" w:rsidR="00963EA1" w:rsidRPr="00344A4B" w:rsidRDefault="00963EA1" w:rsidP="00CE53B9">
      <w:pPr>
        <w:pStyle w:val="paragraph"/>
      </w:pPr>
      <w:r w:rsidRPr="00344A4B">
        <w:lastRenderedPageBreak/>
        <w:tab/>
        <w:t>(</w:t>
      </w:r>
      <w:r w:rsidR="00BF7E63" w:rsidRPr="00344A4B">
        <w:t>d</w:t>
      </w:r>
      <w:r w:rsidRPr="00344A4B">
        <w:t>)</w:t>
      </w:r>
      <w:r w:rsidRPr="00344A4B">
        <w:tab/>
      </w:r>
      <w:r w:rsidR="00E67210">
        <w:t>subsection 2</w:t>
      </w:r>
      <w:r w:rsidR="003C65BD" w:rsidRPr="00344A4B">
        <w:t>4</w:t>
      </w:r>
      <w:r w:rsidR="00512C74" w:rsidRPr="00344A4B">
        <w:t>(1) (prepar</w:t>
      </w:r>
      <w:r w:rsidR="002930D1" w:rsidRPr="00344A4B">
        <w:t>ing</w:t>
      </w:r>
      <w:r w:rsidR="00512C74" w:rsidRPr="00344A4B">
        <w:t xml:space="preserve"> a final report)</w:t>
      </w:r>
      <w:r w:rsidRPr="00344A4B">
        <w:t>;</w:t>
      </w:r>
    </w:p>
    <w:p w14:paraId="4B48E568" w14:textId="3679F0E4" w:rsidR="00963EA1" w:rsidRPr="00344A4B" w:rsidRDefault="00963EA1" w:rsidP="00CE53B9">
      <w:pPr>
        <w:pStyle w:val="paragraph"/>
      </w:pPr>
      <w:r w:rsidRPr="00344A4B">
        <w:tab/>
        <w:t>(</w:t>
      </w:r>
      <w:r w:rsidR="00BF7E63" w:rsidRPr="00344A4B">
        <w:t>e</w:t>
      </w:r>
      <w:r w:rsidRPr="00344A4B">
        <w:t>)</w:t>
      </w:r>
      <w:r w:rsidRPr="00344A4B">
        <w:tab/>
      </w:r>
      <w:r w:rsidR="00E67210">
        <w:t>subsection 2</w:t>
      </w:r>
      <w:r w:rsidR="003C65BD" w:rsidRPr="00344A4B">
        <w:t>4</w:t>
      </w:r>
      <w:r w:rsidRPr="00344A4B">
        <w:t>(3) (</w:t>
      </w:r>
      <w:r w:rsidR="00F52783" w:rsidRPr="00344A4B">
        <w:t>requir</w:t>
      </w:r>
      <w:r w:rsidR="002930D1" w:rsidRPr="00344A4B">
        <w:t>ing</w:t>
      </w:r>
      <w:r w:rsidR="00724762" w:rsidRPr="00344A4B">
        <w:t xml:space="preserve"> </w:t>
      </w:r>
      <w:r w:rsidR="00F52783" w:rsidRPr="00344A4B">
        <w:t xml:space="preserve">a </w:t>
      </w:r>
      <w:r w:rsidR="00724762" w:rsidRPr="00344A4B">
        <w:t>response to a recommendation</w:t>
      </w:r>
      <w:r w:rsidRPr="00344A4B">
        <w:t>);</w:t>
      </w:r>
    </w:p>
    <w:p w14:paraId="038D58B5" w14:textId="4797D7AC" w:rsidR="009D0C49" w:rsidRPr="00344A4B" w:rsidRDefault="009D0C49" w:rsidP="00CE53B9">
      <w:pPr>
        <w:pStyle w:val="paragraph"/>
      </w:pPr>
      <w:r w:rsidRPr="00344A4B">
        <w:tab/>
        <w:t>(</w:t>
      </w:r>
      <w:r w:rsidR="00BF7E63" w:rsidRPr="00344A4B">
        <w:t>f</w:t>
      </w:r>
      <w:r w:rsidRPr="00344A4B">
        <w:t>)</w:t>
      </w:r>
      <w:r w:rsidRPr="00344A4B">
        <w:tab/>
      </w:r>
      <w:r w:rsidR="00E67210">
        <w:t>subsections 2</w:t>
      </w:r>
      <w:r w:rsidR="003C65BD" w:rsidRPr="00344A4B">
        <w:t>5</w:t>
      </w:r>
      <w:r w:rsidRPr="00344A4B">
        <w:t>(1) and (3) (</w:t>
      </w:r>
      <w:r w:rsidR="002930D1" w:rsidRPr="00344A4B">
        <w:t xml:space="preserve">publishing a </w:t>
      </w:r>
      <w:r w:rsidRPr="00344A4B">
        <w:t>final review report);</w:t>
      </w:r>
    </w:p>
    <w:p w14:paraId="4D13D6A0" w14:textId="51CBD546" w:rsidR="009D0C49" w:rsidRPr="00344A4B" w:rsidRDefault="009D0C49" w:rsidP="00CE53B9">
      <w:pPr>
        <w:pStyle w:val="paragraph"/>
      </w:pPr>
      <w:r w:rsidRPr="00344A4B">
        <w:tab/>
        <w:t>(</w:t>
      </w:r>
      <w:r w:rsidR="00BF7E63" w:rsidRPr="00344A4B">
        <w:t>g</w:t>
      </w:r>
      <w:r w:rsidRPr="00344A4B">
        <w:t>)</w:t>
      </w:r>
      <w:r w:rsidRPr="00344A4B">
        <w:tab/>
      </w:r>
      <w:r w:rsidR="00E67210">
        <w:t>subsection 2</w:t>
      </w:r>
      <w:r w:rsidR="003C65BD" w:rsidRPr="00344A4B">
        <w:t>8</w:t>
      </w:r>
      <w:r w:rsidRPr="00344A4B">
        <w:t>(3) (</w:t>
      </w:r>
      <w:r w:rsidR="002930D1" w:rsidRPr="00344A4B">
        <w:t xml:space="preserve">publishing </w:t>
      </w:r>
      <w:r w:rsidR="002B2CA6" w:rsidRPr="00344A4B">
        <w:t xml:space="preserve">a </w:t>
      </w:r>
      <w:r w:rsidRPr="00344A4B">
        <w:t xml:space="preserve">report </w:t>
      </w:r>
      <w:r w:rsidR="00771985" w:rsidRPr="00344A4B">
        <w:t xml:space="preserve">into </w:t>
      </w:r>
      <w:r w:rsidRPr="00344A4B">
        <w:t>implementation of Aged Care Royal Commission recommendations);</w:t>
      </w:r>
    </w:p>
    <w:p w14:paraId="3C5EBFEE" w14:textId="0D02DB7F" w:rsidR="00963EA1" w:rsidRPr="00344A4B" w:rsidRDefault="009D0C49" w:rsidP="00CE53B9">
      <w:pPr>
        <w:pStyle w:val="paragraph"/>
      </w:pPr>
      <w:r w:rsidRPr="00344A4B">
        <w:tab/>
        <w:t>(</w:t>
      </w:r>
      <w:r w:rsidR="00BF7E63" w:rsidRPr="00344A4B">
        <w:t>h</w:t>
      </w:r>
      <w:r w:rsidRPr="00344A4B">
        <w:t>)</w:t>
      </w:r>
      <w:r w:rsidRPr="00344A4B">
        <w:tab/>
      </w:r>
      <w:r w:rsidR="00E67210">
        <w:t>subsection 2</w:t>
      </w:r>
      <w:r w:rsidR="005E2918">
        <w:t>9(2A)</w:t>
      </w:r>
      <w:r w:rsidR="001120A6" w:rsidRPr="00344A4B">
        <w:t xml:space="preserve"> (publi</w:t>
      </w:r>
      <w:r w:rsidR="009C18C0" w:rsidRPr="00344A4B">
        <w:t>shing</w:t>
      </w:r>
      <w:r w:rsidR="001120A6" w:rsidRPr="00344A4B">
        <w:t xml:space="preserve"> </w:t>
      </w:r>
      <w:r w:rsidR="00880CE0" w:rsidRPr="00344A4B">
        <w:t xml:space="preserve">an </w:t>
      </w:r>
      <w:r w:rsidR="001120A6" w:rsidRPr="00344A4B">
        <w:t>extra report to Parliament);</w:t>
      </w:r>
    </w:p>
    <w:p w14:paraId="07AAA99B" w14:textId="0F4EF6DD" w:rsidR="00EC79C0" w:rsidRPr="00344A4B" w:rsidRDefault="00EC79C0" w:rsidP="00CE53B9">
      <w:pPr>
        <w:pStyle w:val="paragraph"/>
      </w:pPr>
      <w:r w:rsidRPr="00344A4B">
        <w:tab/>
        <w:t>(</w:t>
      </w:r>
      <w:r w:rsidR="00BF7E63" w:rsidRPr="00344A4B">
        <w:t>i</w:t>
      </w:r>
      <w:r w:rsidRPr="00344A4B">
        <w:t>)</w:t>
      </w:r>
      <w:r w:rsidRPr="00344A4B">
        <w:tab/>
      </w:r>
      <w:r w:rsidR="00E67210">
        <w:t>subparagraph 5</w:t>
      </w:r>
      <w:r w:rsidRPr="00344A4B">
        <w:t>0(1)(b)(i) (certif</w:t>
      </w:r>
      <w:r w:rsidR="0004602C" w:rsidRPr="00344A4B">
        <w:t xml:space="preserve">ying that it is reasonably necessary to enter </w:t>
      </w:r>
      <w:r w:rsidRPr="00344A4B">
        <w:t>non</w:t>
      </w:r>
      <w:r w:rsidR="00A31989">
        <w:noBreakHyphen/>
      </w:r>
      <w:r w:rsidRPr="00344A4B">
        <w:t>Commonwealth</w:t>
      </w:r>
      <w:r w:rsidR="0004602C" w:rsidRPr="00344A4B">
        <w:t xml:space="preserve"> premises</w:t>
      </w:r>
      <w:r w:rsidRPr="00344A4B">
        <w:t>);</w:t>
      </w:r>
    </w:p>
    <w:p w14:paraId="19F5E967" w14:textId="35A9026F" w:rsidR="00963EA1" w:rsidRPr="00344A4B" w:rsidRDefault="00963EA1" w:rsidP="00CE53B9">
      <w:pPr>
        <w:pStyle w:val="paragraph"/>
      </w:pPr>
      <w:r w:rsidRPr="00344A4B">
        <w:tab/>
        <w:t>(</w:t>
      </w:r>
      <w:r w:rsidR="00BF7E63" w:rsidRPr="00344A4B">
        <w:t>j</w:t>
      </w:r>
      <w:r w:rsidRPr="00344A4B">
        <w:t>)</w:t>
      </w:r>
      <w:r w:rsidRPr="00344A4B">
        <w:tab/>
      </w:r>
      <w:r w:rsidR="00E67210">
        <w:t>section 7</w:t>
      </w:r>
      <w:r w:rsidR="003C65BD" w:rsidRPr="00344A4B">
        <w:t>1</w:t>
      </w:r>
      <w:r w:rsidRPr="00344A4B">
        <w:t xml:space="preserve"> (</w:t>
      </w:r>
      <w:r w:rsidR="00BB3021" w:rsidRPr="00344A4B">
        <w:t xml:space="preserve">preparing an </w:t>
      </w:r>
      <w:r w:rsidRPr="00344A4B">
        <w:t>annual report)</w:t>
      </w:r>
      <w:r w:rsidR="003C65BD" w:rsidRPr="00344A4B">
        <w:t>.</w:t>
      </w:r>
    </w:p>
    <w:p w14:paraId="0A07C307" w14:textId="532B1C53" w:rsidR="00963EA1" w:rsidRPr="00344A4B" w:rsidRDefault="00963EA1" w:rsidP="00CE53B9">
      <w:pPr>
        <w:pStyle w:val="subsection"/>
      </w:pPr>
      <w:r w:rsidRPr="00344A4B">
        <w:tab/>
        <w:t>(3)</w:t>
      </w:r>
      <w:r w:rsidRPr="00344A4B">
        <w:tab/>
        <w:t>The Inspector</w:t>
      </w:r>
      <w:r w:rsidR="00A31989">
        <w:noBreakHyphen/>
      </w:r>
      <w:r w:rsidRPr="00344A4B">
        <w:t>General may delegate any of the Inspector</w:t>
      </w:r>
      <w:r w:rsidR="00A31989">
        <w:noBreakHyphen/>
      </w:r>
      <w:r w:rsidRPr="00344A4B">
        <w:t>General’s functions, powers or duties under the following provisions only to an SES employee or acting SES employee:</w:t>
      </w:r>
    </w:p>
    <w:p w14:paraId="66D19644" w14:textId="68898348" w:rsidR="00963EA1" w:rsidRPr="00344A4B" w:rsidRDefault="00963EA1" w:rsidP="00CE53B9">
      <w:pPr>
        <w:pStyle w:val="paragraph"/>
      </w:pPr>
      <w:r w:rsidRPr="00344A4B">
        <w:tab/>
        <w:t>(a)</w:t>
      </w:r>
      <w:r w:rsidRPr="00344A4B">
        <w:tab/>
      </w:r>
      <w:r w:rsidR="00E67210">
        <w:t>section 1</w:t>
      </w:r>
      <w:r w:rsidR="003C65BD" w:rsidRPr="00344A4B">
        <w:t>8</w:t>
      </w:r>
      <w:r w:rsidRPr="00344A4B">
        <w:t xml:space="preserve"> (notice of review)</w:t>
      </w:r>
      <w:r w:rsidR="00512C74" w:rsidRPr="00344A4B">
        <w:t>;</w:t>
      </w:r>
    </w:p>
    <w:p w14:paraId="117EADC9" w14:textId="5892338B" w:rsidR="00512C74" w:rsidRPr="00344A4B" w:rsidRDefault="00512C74" w:rsidP="00CE53B9">
      <w:pPr>
        <w:pStyle w:val="paragraph"/>
      </w:pPr>
      <w:r w:rsidRPr="00344A4B">
        <w:tab/>
        <w:t>(b)</w:t>
      </w:r>
      <w:r w:rsidRPr="00344A4B">
        <w:tab/>
      </w:r>
      <w:r w:rsidR="00E67210">
        <w:t>paragraph 5</w:t>
      </w:r>
      <w:r w:rsidR="003C65BD" w:rsidRPr="00344A4B">
        <w:t>0</w:t>
      </w:r>
      <w:r w:rsidRPr="00344A4B">
        <w:t>(</w:t>
      </w:r>
      <w:r w:rsidR="00755AB4" w:rsidRPr="00344A4B">
        <w:t>7</w:t>
      </w:r>
      <w:r w:rsidRPr="00344A4B">
        <w:t>)</w:t>
      </w:r>
      <w:r w:rsidR="00755AB4" w:rsidRPr="00344A4B">
        <w:t>(b)</w:t>
      </w:r>
      <w:r w:rsidRPr="00344A4B">
        <w:t xml:space="preserve"> (authoris</w:t>
      </w:r>
      <w:r w:rsidR="00A12FDD" w:rsidRPr="00344A4B">
        <w:t>ed</w:t>
      </w:r>
      <w:r w:rsidRPr="00344A4B">
        <w:t xml:space="preserve"> officials)</w:t>
      </w:r>
      <w:r w:rsidR="003C65BD" w:rsidRPr="00344A4B">
        <w:t>.</w:t>
      </w:r>
    </w:p>
    <w:p w14:paraId="43DDADE5" w14:textId="3AF68957" w:rsidR="00963EA1" w:rsidRPr="00344A4B" w:rsidRDefault="00963EA1" w:rsidP="00CE53B9">
      <w:pPr>
        <w:pStyle w:val="subsection"/>
      </w:pPr>
      <w:r w:rsidRPr="00344A4B">
        <w:tab/>
        <w:t>(</w:t>
      </w:r>
      <w:r w:rsidR="00FF53CE" w:rsidRPr="00344A4B">
        <w:t>4</w:t>
      </w:r>
      <w:r w:rsidRPr="00344A4B">
        <w:t>)</w:t>
      </w:r>
      <w:r w:rsidRPr="00344A4B">
        <w:tab/>
        <w:t>In performing a delegated function or exercising a delegated power, the delegate must comply with any written directions of the Inspector</w:t>
      </w:r>
      <w:r w:rsidR="00A31989">
        <w:noBreakHyphen/>
      </w:r>
      <w:r w:rsidRPr="00344A4B">
        <w:t>General</w:t>
      </w:r>
      <w:r w:rsidR="003C65BD" w:rsidRPr="00344A4B">
        <w:t>.</w:t>
      </w:r>
    </w:p>
    <w:p w14:paraId="2A64F4AC" w14:textId="5F327C52" w:rsidR="005B39EB" w:rsidRPr="00344A4B" w:rsidRDefault="003C65BD" w:rsidP="00CE53B9">
      <w:pPr>
        <w:pStyle w:val="ActHead5"/>
      </w:pPr>
      <w:bookmarkStart w:id="103" w:name="_Toc212882511"/>
      <w:r w:rsidRPr="00A31989">
        <w:rPr>
          <w:rStyle w:val="CharSectno"/>
        </w:rPr>
        <w:t>73</w:t>
      </w:r>
      <w:r w:rsidR="00C817EB" w:rsidRPr="00344A4B">
        <w:t xml:space="preserve">  </w:t>
      </w:r>
      <w:r w:rsidR="00751CDA" w:rsidRPr="00344A4B">
        <w:t>Regulations</w:t>
      </w:r>
      <w:bookmarkEnd w:id="103"/>
    </w:p>
    <w:p w14:paraId="7E0B3316" w14:textId="4F5001B5" w:rsidR="00751CDA" w:rsidRPr="00344A4B" w:rsidRDefault="00751CDA" w:rsidP="00CE53B9">
      <w:pPr>
        <w:pStyle w:val="subsection"/>
      </w:pPr>
      <w:r w:rsidRPr="00344A4B">
        <w:tab/>
      </w:r>
      <w:r w:rsidRPr="00344A4B">
        <w:tab/>
        <w:t>The Governor</w:t>
      </w:r>
      <w:r w:rsidR="00A31989">
        <w:noBreakHyphen/>
      </w:r>
      <w:r w:rsidRPr="00344A4B">
        <w:t>General may make regulations prescribing matters:</w:t>
      </w:r>
    </w:p>
    <w:p w14:paraId="0EB3D393" w14:textId="77777777" w:rsidR="00751CDA" w:rsidRPr="00344A4B" w:rsidRDefault="00751CDA" w:rsidP="00CE53B9">
      <w:pPr>
        <w:pStyle w:val="paragraph"/>
      </w:pPr>
      <w:r w:rsidRPr="00344A4B">
        <w:tab/>
        <w:t>(a)</w:t>
      </w:r>
      <w:r w:rsidRPr="00344A4B">
        <w:tab/>
        <w:t>required or permitted by this Act to be prescribed by the regulations; or</w:t>
      </w:r>
    </w:p>
    <w:p w14:paraId="23C85631" w14:textId="5FB9EEF5" w:rsidR="00751CDA" w:rsidRDefault="00751CDA" w:rsidP="00CE53B9">
      <w:pPr>
        <w:pStyle w:val="paragraph"/>
      </w:pPr>
      <w:r w:rsidRPr="00344A4B">
        <w:tab/>
        <w:t>(b)</w:t>
      </w:r>
      <w:r w:rsidRPr="00344A4B">
        <w:tab/>
        <w:t>necessary or convenient to be prescribed for carrying out or giving effect to this Act</w:t>
      </w:r>
      <w:r w:rsidR="003C65BD" w:rsidRPr="00344A4B">
        <w:t>.</w:t>
      </w:r>
    </w:p>
    <w:p w14:paraId="6BA7A2E8" w14:textId="77777777" w:rsidR="00945E4F" w:rsidRDefault="00945E4F" w:rsidP="00945E4F"/>
    <w:p w14:paraId="631924A1" w14:textId="77777777" w:rsidR="00BC133C" w:rsidRDefault="00BC133C" w:rsidP="00945E4F">
      <w:pPr>
        <w:sectPr w:rsidR="00BC133C" w:rsidSect="000036D6">
          <w:headerReference w:type="even" r:id="rId21"/>
          <w:headerReference w:type="default" r:id="rId22"/>
          <w:headerReference w:type="first" r:id="rId23"/>
          <w:pgSz w:w="11907" w:h="16839"/>
          <w:pgMar w:top="2381" w:right="2410" w:bottom="4252" w:left="2410" w:header="720" w:footer="3402" w:gutter="0"/>
          <w:pgNumType w:start="1"/>
          <w:cols w:space="708"/>
          <w:docGrid w:linePitch="360"/>
        </w:sectPr>
      </w:pPr>
    </w:p>
    <w:p w14:paraId="4DC03AAA" w14:textId="77777777" w:rsidR="00BC133C" w:rsidRPr="003F1CFF" w:rsidRDefault="00BC133C" w:rsidP="00B83591">
      <w:pPr>
        <w:pStyle w:val="ENotesHeading1"/>
      </w:pPr>
      <w:bookmarkStart w:id="104" w:name="_Toc212882512"/>
      <w:r>
        <w:lastRenderedPageBreak/>
        <w:t>Endnotes</w:t>
      </w:r>
      <w:bookmarkEnd w:id="104"/>
    </w:p>
    <w:p w14:paraId="235535E3" w14:textId="77777777" w:rsidR="00B83591" w:rsidRPr="004C2B02" w:rsidRDefault="00B83591" w:rsidP="00B83591">
      <w:pPr>
        <w:pStyle w:val="ENotesHeading2"/>
      </w:pPr>
      <w:bookmarkStart w:id="105" w:name="_Toc212882513"/>
      <w:r w:rsidRPr="004C2B02">
        <w:t>Endnote 1—About the endnotes</w:t>
      </w:r>
      <w:bookmarkEnd w:id="105"/>
    </w:p>
    <w:p w14:paraId="17011531" w14:textId="77777777" w:rsidR="00B83591" w:rsidRDefault="00B83591" w:rsidP="00D86125">
      <w:pPr>
        <w:spacing w:after="120"/>
      </w:pPr>
      <w:r w:rsidRPr="00BC57F4">
        <w:t xml:space="preserve">The endnotes provide </w:t>
      </w:r>
      <w:r>
        <w:t>information about this compilation and the compiled law.</w:t>
      </w:r>
    </w:p>
    <w:p w14:paraId="1F96B678" w14:textId="77777777" w:rsidR="00B83591" w:rsidRPr="00BC57F4" w:rsidRDefault="00B83591" w:rsidP="00D86125">
      <w:pPr>
        <w:spacing w:after="120"/>
      </w:pPr>
      <w:r w:rsidRPr="00BC57F4">
        <w:t>The followi</w:t>
      </w:r>
      <w:r>
        <w:t>ng endnotes are included in every</w:t>
      </w:r>
      <w:r w:rsidRPr="00BC57F4">
        <w:t xml:space="preserve"> compilation:</w:t>
      </w:r>
    </w:p>
    <w:p w14:paraId="73E2DFE0" w14:textId="77777777" w:rsidR="00B83591" w:rsidRPr="00BC57F4" w:rsidRDefault="00B83591" w:rsidP="00D86125">
      <w:r w:rsidRPr="00BC57F4">
        <w:t>Endnote 1—About the endnotes</w:t>
      </w:r>
    </w:p>
    <w:p w14:paraId="61B37CC0" w14:textId="77777777" w:rsidR="00B83591" w:rsidRPr="00BC57F4" w:rsidRDefault="00B83591" w:rsidP="00D86125">
      <w:r w:rsidRPr="00BC57F4">
        <w:t>Endnote 2—Abbreviation key</w:t>
      </w:r>
    </w:p>
    <w:p w14:paraId="3DC5ACA3" w14:textId="77777777" w:rsidR="00B83591" w:rsidRPr="00BC57F4" w:rsidRDefault="00B83591" w:rsidP="00D86125">
      <w:r w:rsidRPr="00BC57F4">
        <w:t>Endnote 3—Legislation history</w:t>
      </w:r>
    </w:p>
    <w:p w14:paraId="637CCFB7" w14:textId="77777777" w:rsidR="00B83591" w:rsidRDefault="00B83591" w:rsidP="00D86125">
      <w:pPr>
        <w:spacing w:after="120"/>
      </w:pPr>
      <w:r w:rsidRPr="00BC57F4">
        <w:t>Endnote 4—Amendment history</w:t>
      </w:r>
    </w:p>
    <w:p w14:paraId="46398BE7" w14:textId="77777777" w:rsidR="00B83591" w:rsidRPr="00BC57F4" w:rsidRDefault="00B83591" w:rsidP="00D86125">
      <w:r w:rsidRPr="00BC57F4">
        <w:rPr>
          <w:b/>
        </w:rPr>
        <w:t>Abbreviation key—</w:t>
      </w:r>
      <w:r>
        <w:rPr>
          <w:b/>
        </w:rPr>
        <w:t>E</w:t>
      </w:r>
      <w:r w:rsidRPr="00BC57F4">
        <w:rPr>
          <w:b/>
        </w:rPr>
        <w:t>ndnote 2</w:t>
      </w:r>
    </w:p>
    <w:p w14:paraId="28B8F064" w14:textId="77777777" w:rsidR="00B83591" w:rsidRPr="00BC57F4" w:rsidRDefault="00B83591" w:rsidP="00D86125">
      <w:pPr>
        <w:spacing w:after="120"/>
      </w:pPr>
      <w:r w:rsidRPr="00BC57F4">
        <w:t xml:space="preserve">The abbreviation key sets out abbreviations </w:t>
      </w:r>
      <w:r>
        <w:t xml:space="preserve">that may be </w:t>
      </w:r>
      <w:r w:rsidRPr="00BC57F4">
        <w:t>used in the endnotes.</w:t>
      </w:r>
    </w:p>
    <w:p w14:paraId="59EAED24" w14:textId="77777777" w:rsidR="00B83591" w:rsidRPr="00BC57F4" w:rsidRDefault="00B83591" w:rsidP="00D86125">
      <w:pPr>
        <w:rPr>
          <w:b/>
        </w:rPr>
      </w:pPr>
      <w:r w:rsidRPr="00BC57F4">
        <w:rPr>
          <w:b/>
        </w:rPr>
        <w:t>Legislation history and amendment history—</w:t>
      </w:r>
      <w:r>
        <w:rPr>
          <w:b/>
        </w:rPr>
        <w:t>E</w:t>
      </w:r>
      <w:r w:rsidRPr="00BC57F4">
        <w:rPr>
          <w:b/>
        </w:rPr>
        <w:t>ndnotes 3 and 4</w:t>
      </w:r>
    </w:p>
    <w:p w14:paraId="24985C7D" w14:textId="77777777" w:rsidR="00B83591" w:rsidRPr="00BC57F4" w:rsidRDefault="00B83591" w:rsidP="00D86125">
      <w:pPr>
        <w:spacing w:after="120"/>
      </w:pPr>
      <w:r w:rsidRPr="00BC57F4">
        <w:t>Amending laws are annotated in the legislation history and amendment history.</w:t>
      </w:r>
    </w:p>
    <w:p w14:paraId="0420FC28" w14:textId="77777777" w:rsidR="00B83591" w:rsidRPr="00BC57F4" w:rsidRDefault="00B83591" w:rsidP="00D86125">
      <w:pPr>
        <w:spacing w:after="120"/>
      </w:pPr>
      <w:r w:rsidRPr="00BC57F4">
        <w:t>The legislation history in endnote 3 provides inf</w:t>
      </w:r>
      <w:r>
        <w:t>ormation about each law that has</w:t>
      </w:r>
      <w:r w:rsidRPr="00BC57F4">
        <w:t xml:space="preserve"> amended </w:t>
      </w:r>
      <w:r>
        <w:t xml:space="preserve">(or will amend) </w:t>
      </w:r>
      <w:r w:rsidRPr="00BC57F4">
        <w:t>the compiled law</w:t>
      </w:r>
      <w:r>
        <w:t xml:space="preserve">. </w:t>
      </w:r>
      <w:r w:rsidRPr="00BC57F4">
        <w:t xml:space="preserve">The information includes commencement </w:t>
      </w:r>
      <w:r>
        <w:t>details</w:t>
      </w:r>
      <w:r w:rsidRPr="00BC57F4">
        <w:t xml:space="preserve"> for amending laws and details of </w:t>
      </w:r>
      <w:r>
        <w:t xml:space="preserve">any </w:t>
      </w:r>
      <w:r w:rsidRPr="00BC57F4">
        <w:t xml:space="preserve">application, saving </w:t>
      </w:r>
      <w:r>
        <w:t>or</w:t>
      </w:r>
      <w:r w:rsidRPr="00BC57F4">
        <w:t xml:space="preserve"> transitional provisions that are not</w:t>
      </w:r>
      <w:r>
        <w:t xml:space="preserve"> included in this compilation.</w:t>
      </w:r>
    </w:p>
    <w:p w14:paraId="00764EB8" w14:textId="77777777" w:rsidR="00B83591" w:rsidRDefault="00B83591" w:rsidP="00D86125">
      <w:pPr>
        <w:spacing w:after="120"/>
      </w:pPr>
      <w:r w:rsidRPr="00BC57F4">
        <w:t>The amendment history in endnote 4 provid</w:t>
      </w:r>
      <w:r>
        <w:t xml:space="preserve">es information about amendments </w:t>
      </w:r>
      <w:r w:rsidRPr="00BC57F4">
        <w:t xml:space="preserve">at the provision </w:t>
      </w:r>
      <w:r>
        <w:t xml:space="preserve">(generally section or equivalent) </w:t>
      </w:r>
      <w:r w:rsidRPr="00BC57F4">
        <w:t xml:space="preserve">level. It also includes </w:t>
      </w:r>
      <w:r>
        <w:t>information about any provision</w:t>
      </w:r>
      <w:r w:rsidRPr="00BC57F4">
        <w:t xml:space="preserve"> </w:t>
      </w:r>
      <w:r>
        <w:t xml:space="preserve">of the compiled law </w:t>
      </w:r>
      <w:r w:rsidRPr="00BC57F4">
        <w:t xml:space="preserve">that </w:t>
      </w:r>
      <w:r>
        <w:t xml:space="preserve">has been repealed </w:t>
      </w:r>
      <w:r w:rsidRPr="00BC57F4">
        <w:t>in accordance with a</w:t>
      </w:r>
      <w:r>
        <w:t xml:space="preserve"> provision of the law.</w:t>
      </w:r>
    </w:p>
    <w:p w14:paraId="55B6A78F" w14:textId="77777777" w:rsidR="00B83591" w:rsidRPr="00FB4AD4" w:rsidRDefault="00B83591" w:rsidP="00D86125">
      <w:pPr>
        <w:rPr>
          <w:b/>
        </w:rPr>
      </w:pPr>
      <w:r w:rsidRPr="00FB4AD4">
        <w:rPr>
          <w:b/>
        </w:rPr>
        <w:t>Editorial changes</w:t>
      </w:r>
    </w:p>
    <w:p w14:paraId="5B46F410" w14:textId="77777777" w:rsidR="00B83591" w:rsidRDefault="00B83591" w:rsidP="00D86125">
      <w:pPr>
        <w:spacing w:after="120"/>
      </w:pPr>
      <w:r>
        <w:t xml:space="preserve">The </w:t>
      </w:r>
      <w:r w:rsidRPr="00C07893">
        <w:rPr>
          <w:i/>
        </w:rPr>
        <w:t>Legislation Act 2003</w:t>
      </w:r>
      <w:r>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14:paraId="4C0DEA52" w14:textId="77777777" w:rsidR="00B83591" w:rsidRDefault="00B83591" w:rsidP="00D86125">
      <w:pPr>
        <w:spacing w:after="120"/>
      </w:pPr>
      <w:r>
        <w:t>If the compilation includes editorial changes, the endnotes include a brief outline of the changes in general terms. Full details of any changes can be obtained from the Office of Parliamentary Counsel.</w:t>
      </w:r>
    </w:p>
    <w:p w14:paraId="4CE323D4" w14:textId="77777777" w:rsidR="00B83591" w:rsidRPr="00BC57F4" w:rsidRDefault="00B83591" w:rsidP="00D86125">
      <w:pPr>
        <w:keepNext/>
      </w:pPr>
      <w:r>
        <w:rPr>
          <w:b/>
        </w:rPr>
        <w:t>Misdescribed amendments</w:t>
      </w:r>
    </w:p>
    <w:p w14:paraId="40E26644" w14:textId="4EEBB4CE" w:rsidR="00B83591" w:rsidRDefault="00B83591" w:rsidP="00A140E1">
      <w:pPr>
        <w:spacing w:after="120"/>
      </w:pPr>
      <w:r>
        <w:t xml:space="preserve">A misdescribed amendment is an amendment that does not accurately describe how an amendment is to be made. If, despite the misdescription, the amendment </w:t>
      </w:r>
      <w:r>
        <w:lastRenderedPageBreak/>
        <w:t xml:space="preserve">can be given effect as intended, then the misdescribed amendment can be incorporated through an editorial change made under </w:t>
      </w:r>
      <w:r w:rsidR="00E67210">
        <w:t>section 1</w:t>
      </w:r>
      <w:r>
        <w:t xml:space="preserve">5V of the </w:t>
      </w:r>
      <w:r w:rsidRPr="001B7B32">
        <w:rPr>
          <w:i/>
        </w:rPr>
        <w:t>Legislation Act 2003</w:t>
      </w:r>
      <w:r>
        <w:t>.</w:t>
      </w:r>
    </w:p>
    <w:p w14:paraId="487A07E8" w14:textId="77777777" w:rsidR="00B83591" w:rsidRDefault="00B83591" w:rsidP="00A140E1">
      <w:pPr>
        <w:spacing w:before="120" w:after="240"/>
      </w:pPr>
      <w:r>
        <w:t>If a misdescribed amendment cannot be given effect as intended, the amendment is not incorporated and “(md not incorp)” is added to the amendment history</w:t>
      </w:r>
      <w:r w:rsidRPr="00E466D8">
        <w:t>.</w:t>
      </w:r>
    </w:p>
    <w:p w14:paraId="0A18F957" w14:textId="1CFFFB37" w:rsidR="00BC133C" w:rsidRDefault="00BC133C" w:rsidP="00A140E1">
      <w:pPr>
        <w:spacing w:before="120" w:after="240"/>
      </w:pPr>
    </w:p>
    <w:p w14:paraId="3B499E15" w14:textId="77777777" w:rsidR="00B83591" w:rsidRPr="004C2B02" w:rsidRDefault="00B83591" w:rsidP="00B83591">
      <w:pPr>
        <w:pStyle w:val="ENotesHeading2"/>
        <w:pageBreakBefore/>
      </w:pPr>
      <w:bookmarkStart w:id="106" w:name="_Toc212882514"/>
      <w:r w:rsidRPr="004C2B02">
        <w:lastRenderedPageBreak/>
        <w:t>Endnote 2—Abbreviation key</w:t>
      </w:r>
      <w:bookmarkEnd w:id="106"/>
    </w:p>
    <w:p w14:paraId="12425A88" w14:textId="77777777" w:rsidR="00B83591" w:rsidRPr="00470BF0" w:rsidRDefault="00B83591" w:rsidP="004738A0">
      <w:pPr>
        <w:pStyle w:val="Tabletext"/>
      </w:pPr>
    </w:p>
    <w:tbl>
      <w:tblPr>
        <w:tblW w:w="7939" w:type="dxa"/>
        <w:tblInd w:w="108" w:type="dxa"/>
        <w:tblLayout w:type="fixed"/>
        <w:tblLook w:val="0000" w:firstRow="0" w:lastRow="0" w:firstColumn="0" w:lastColumn="0" w:noHBand="0" w:noVBand="0"/>
        <w:tblDescription w:val="260825"/>
      </w:tblPr>
      <w:tblGrid>
        <w:gridCol w:w="4253"/>
        <w:gridCol w:w="3686"/>
      </w:tblGrid>
      <w:tr w:rsidR="00B83591" w:rsidRPr="00470BF0" w14:paraId="71213956" w14:textId="77777777" w:rsidTr="00467FF5">
        <w:tc>
          <w:tcPr>
            <w:tcW w:w="4253" w:type="dxa"/>
          </w:tcPr>
          <w:p w14:paraId="1697D126" w14:textId="77777777" w:rsidR="00B83591" w:rsidRPr="00470BF0" w:rsidRDefault="00B83591" w:rsidP="00467FF5">
            <w:pPr>
              <w:spacing w:before="60"/>
              <w:ind w:left="34"/>
              <w:rPr>
                <w:sz w:val="20"/>
              </w:rPr>
            </w:pPr>
            <w:r w:rsidRPr="00470BF0">
              <w:rPr>
                <w:sz w:val="20"/>
              </w:rPr>
              <w:t>ad = added or inserted</w:t>
            </w:r>
          </w:p>
        </w:tc>
        <w:tc>
          <w:tcPr>
            <w:tcW w:w="3686" w:type="dxa"/>
          </w:tcPr>
          <w:p w14:paraId="593F6C0E" w14:textId="77777777" w:rsidR="00B83591" w:rsidRPr="00470BF0" w:rsidRDefault="00B83591" w:rsidP="00467FF5">
            <w:pPr>
              <w:spacing w:before="60"/>
              <w:ind w:left="34"/>
              <w:rPr>
                <w:sz w:val="20"/>
              </w:rPr>
            </w:pPr>
            <w:r w:rsidRPr="00450836">
              <w:rPr>
                <w:sz w:val="20"/>
              </w:rPr>
              <w:t>orig</w:t>
            </w:r>
            <w:r w:rsidRPr="00470BF0">
              <w:rPr>
                <w:sz w:val="20"/>
              </w:rPr>
              <w:t xml:space="preserve"> = original</w:t>
            </w:r>
          </w:p>
        </w:tc>
      </w:tr>
      <w:tr w:rsidR="00B83591" w:rsidRPr="00470BF0" w14:paraId="0C45BA4A" w14:textId="77777777" w:rsidTr="00467FF5">
        <w:tc>
          <w:tcPr>
            <w:tcW w:w="4253" w:type="dxa"/>
          </w:tcPr>
          <w:p w14:paraId="22A199CC" w14:textId="77777777" w:rsidR="00B83591" w:rsidRPr="00470BF0" w:rsidRDefault="00B83591" w:rsidP="00467FF5">
            <w:pPr>
              <w:spacing w:before="60"/>
              <w:ind w:left="34"/>
              <w:rPr>
                <w:sz w:val="20"/>
              </w:rPr>
            </w:pPr>
            <w:r w:rsidRPr="00470BF0">
              <w:rPr>
                <w:sz w:val="20"/>
              </w:rPr>
              <w:t>am = amended</w:t>
            </w:r>
          </w:p>
        </w:tc>
        <w:tc>
          <w:tcPr>
            <w:tcW w:w="3686" w:type="dxa"/>
          </w:tcPr>
          <w:p w14:paraId="2C95DCD6" w14:textId="77777777" w:rsidR="00B83591" w:rsidRPr="00470BF0" w:rsidRDefault="00B83591" w:rsidP="00467FF5">
            <w:pPr>
              <w:spacing w:before="60"/>
              <w:ind w:left="34"/>
              <w:rPr>
                <w:sz w:val="20"/>
              </w:rPr>
            </w:pPr>
            <w:r w:rsidRPr="00470BF0">
              <w:rPr>
                <w:sz w:val="20"/>
              </w:rPr>
              <w:t>p = page(s)</w:t>
            </w:r>
          </w:p>
        </w:tc>
      </w:tr>
      <w:tr w:rsidR="00B83591" w:rsidRPr="00470BF0" w14:paraId="46375A3B" w14:textId="77777777" w:rsidTr="00467FF5">
        <w:tc>
          <w:tcPr>
            <w:tcW w:w="4253" w:type="dxa"/>
          </w:tcPr>
          <w:p w14:paraId="6A08535D" w14:textId="77777777" w:rsidR="00B83591" w:rsidRPr="00470BF0" w:rsidRDefault="00B83591" w:rsidP="00467FF5">
            <w:pPr>
              <w:spacing w:before="60"/>
              <w:ind w:left="34"/>
              <w:rPr>
                <w:sz w:val="20"/>
              </w:rPr>
            </w:pPr>
            <w:r w:rsidRPr="00470BF0">
              <w:rPr>
                <w:sz w:val="20"/>
              </w:rPr>
              <w:t>amdt = amendment</w:t>
            </w:r>
          </w:p>
        </w:tc>
        <w:tc>
          <w:tcPr>
            <w:tcW w:w="3686" w:type="dxa"/>
          </w:tcPr>
          <w:p w14:paraId="5C73169D" w14:textId="77777777" w:rsidR="00B83591" w:rsidRPr="00470BF0" w:rsidRDefault="00B83591" w:rsidP="00467FF5">
            <w:pPr>
              <w:spacing w:before="60"/>
              <w:ind w:left="34"/>
              <w:rPr>
                <w:sz w:val="20"/>
              </w:rPr>
            </w:pPr>
            <w:r>
              <w:rPr>
                <w:sz w:val="20"/>
              </w:rPr>
              <w:t>para</w:t>
            </w:r>
            <w:r w:rsidRPr="00470BF0">
              <w:rPr>
                <w:sz w:val="20"/>
              </w:rPr>
              <w:t xml:space="preserve"> = paragraph(s)/subparagraph(s)</w:t>
            </w:r>
          </w:p>
        </w:tc>
      </w:tr>
      <w:tr w:rsidR="00B83591" w:rsidRPr="00470BF0" w14:paraId="5D85A967" w14:textId="77777777" w:rsidTr="00467FF5">
        <w:tc>
          <w:tcPr>
            <w:tcW w:w="4253" w:type="dxa"/>
          </w:tcPr>
          <w:p w14:paraId="548D5110" w14:textId="77777777" w:rsidR="00B83591" w:rsidRPr="00470BF0" w:rsidRDefault="00B83591" w:rsidP="00467FF5">
            <w:pPr>
              <w:spacing w:before="60"/>
              <w:ind w:left="34"/>
              <w:rPr>
                <w:sz w:val="20"/>
              </w:rPr>
            </w:pPr>
            <w:r w:rsidRPr="00470BF0">
              <w:rPr>
                <w:sz w:val="20"/>
              </w:rPr>
              <w:t>C[x] = Compilation No. x</w:t>
            </w:r>
          </w:p>
        </w:tc>
        <w:tc>
          <w:tcPr>
            <w:tcW w:w="3686" w:type="dxa"/>
          </w:tcPr>
          <w:p w14:paraId="4C6BC587" w14:textId="7FCD78A0" w:rsidR="00B83591" w:rsidRPr="00470BF0" w:rsidRDefault="00B83591" w:rsidP="00467FF5">
            <w:pPr>
              <w:ind w:left="34" w:firstLine="249"/>
              <w:rPr>
                <w:sz w:val="20"/>
              </w:rPr>
            </w:pPr>
            <w:r w:rsidRPr="00470BF0">
              <w:rPr>
                <w:sz w:val="20"/>
              </w:rPr>
              <w:t>/sub</w:t>
            </w:r>
            <w:r w:rsidR="00A31989">
              <w:rPr>
                <w:sz w:val="20"/>
              </w:rPr>
              <w:noBreakHyphen/>
            </w:r>
            <w:r w:rsidRPr="00470BF0">
              <w:rPr>
                <w:sz w:val="20"/>
              </w:rPr>
              <w:t>subparagraph(s)</w:t>
            </w:r>
          </w:p>
        </w:tc>
      </w:tr>
      <w:tr w:rsidR="00B83591" w:rsidRPr="00470BF0" w14:paraId="7FAAC28A" w14:textId="77777777" w:rsidTr="00467FF5">
        <w:tc>
          <w:tcPr>
            <w:tcW w:w="4253" w:type="dxa"/>
          </w:tcPr>
          <w:p w14:paraId="6BC0BAB1" w14:textId="77777777" w:rsidR="00B83591" w:rsidRPr="00470BF0" w:rsidRDefault="00B83591" w:rsidP="00467FF5">
            <w:pPr>
              <w:spacing w:before="60"/>
              <w:ind w:left="34"/>
              <w:rPr>
                <w:sz w:val="20"/>
              </w:rPr>
            </w:pPr>
            <w:r>
              <w:rPr>
                <w:sz w:val="20"/>
              </w:rPr>
              <w:t>ch</w:t>
            </w:r>
            <w:r w:rsidRPr="00470BF0">
              <w:rPr>
                <w:sz w:val="20"/>
              </w:rPr>
              <w:t xml:space="preserve"> = Chapter(s)</w:t>
            </w:r>
          </w:p>
        </w:tc>
        <w:tc>
          <w:tcPr>
            <w:tcW w:w="3686" w:type="dxa"/>
          </w:tcPr>
          <w:p w14:paraId="5BC7162E" w14:textId="77777777" w:rsidR="00B83591" w:rsidRPr="00470BF0" w:rsidRDefault="00B83591" w:rsidP="00467FF5">
            <w:pPr>
              <w:spacing w:before="60"/>
              <w:ind w:left="34"/>
              <w:rPr>
                <w:sz w:val="20"/>
              </w:rPr>
            </w:pPr>
            <w:r w:rsidRPr="00450836">
              <w:rPr>
                <w:sz w:val="20"/>
              </w:rPr>
              <w:t>pres</w:t>
            </w:r>
            <w:r w:rsidRPr="00470BF0">
              <w:rPr>
                <w:sz w:val="20"/>
              </w:rPr>
              <w:t xml:space="preserve"> = present</w:t>
            </w:r>
          </w:p>
        </w:tc>
      </w:tr>
      <w:tr w:rsidR="00B83591" w:rsidRPr="00470BF0" w14:paraId="43E6E251" w14:textId="77777777" w:rsidTr="00467FF5">
        <w:tc>
          <w:tcPr>
            <w:tcW w:w="4253" w:type="dxa"/>
          </w:tcPr>
          <w:p w14:paraId="54F6348C" w14:textId="77777777" w:rsidR="00B83591" w:rsidRPr="00470BF0" w:rsidRDefault="00B83591" w:rsidP="00467FF5">
            <w:pPr>
              <w:spacing w:before="60"/>
              <w:ind w:left="34"/>
              <w:rPr>
                <w:sz w:val="20"/>
              </w:rPr>
            </w:pPr>
            <w:r>
              <w:rPr>
                <w:sz w:val="20"/>
              </w:rPr>
              <w:t>cl</w:t>
            </w:r>
            <w:r w:rsidRPr="00470BF0">
              <w:rPr>
                <w:sz w:val="20"/>
              </w:rPr>
              <w:t xml:space="preserve"> = clause(s)</w:t>
            </w:r>
          </w:p>
        </w:tc>
        <w:tc>
          <w:tcPr>
            <w:tcW w:w="3686" w:type="dxa"/>
          </w:tcPr>
          <w:p w14:paraId="044AC7FD" w14:textId="77777777" w:rsidR="00B83591" w:rsidRPr="00470BF0" w:rsidRDefault="00B83591" w:rsidP="00467FF5">
            <w:pPr>
              <w:spacing w:before="60"/>
              <w:ind w:left="34"/>
              <w:rPr>
                <w:sz w:val="20"/>
              </w:rPr>
            </w:pPr>
            <w:r w:rsidRPr="00470BF0">
              <w:rPr>
                <w:sz w:val="20"/>
              </w:rPr>
              <w:t>prev = previous</w:t>
            </w:r>
          </w:p>
        </w:tc>
      </w:tr>
      <w:tr w:rsidR="00B83591" w:rsidRPr="00470BF0" w14:paraId="31B0BD1C" w14:textId="77777777" w:rsidTr="00467FF5">
        <w:tc>
          <w:tcPr>
            <w:tcW w:w="4253" w:type="dxa"/>
          </w:tcPr>
          <w:p w14:paraId="0B851A1E" w14:textId="77777777" w:rsidR="00B83591" w:rsidRPr="00470BF0" w:rsidRDefault="00B83591" w:rsidP="00467FF5">
            <w:pPr>
              <w:spacing w:before="60"/>
              <w:ind w:left="34"/>
              <w:rPr>
                <w:sz w:val="20"/>
              </w:rPr>
            </w:pPr>
            <w:r w:rsidRPr="00470BF0">
              <w:rPr>
                <w:sz w:val="20"/>
              </w:rPr>
              <w:t>cont. = continued</w:t>
            </w:r>
          </w:p>
        </w:tc>
        <w:tc>
          <w:tcPr>
            <w:tcW w:w="3686" w:type="dxa"/>
          </w:tcPr>
          <w:p w14:paraId="0C479877" w14:textId="77777777" w:rsidR="00B83591" w:rsidRPr="00470BF0" w:rsidRDefault="00B83591" w:rsidP="00467FF5">
            <w:pPr>
              <w:spacing w:before="60"/>
              <w:ind w:left="34"/>
              <w:rPr>
                <w:sz w:val="20"/>
              </w:rPr>
            </w:pPr>
            <w:r w:rsidRPr="00470BF0">
              <w:rPr>
                <w:sz w:val="20"/>
              </w:rPr>
              <w:t>(prev…) = previously</w:t>
            </w:r>
          </w:p>
        </w:tc>
      </w:tr>
      <w:tr w:rsidR="00B83591" w:rsidRPr="00470BF0" w14:paraId="180E5D68" w14:textId="77777777" w:rsidTr="00467FF5">
        <w:tc>
          <w:tcPr>
            <w:tcW w:w="4253" w:type="dxa"/>
          </w:tcPr>
          <w:p w14:paraId="6453B7A2" w14:textId="77777777" w:rsidR="00B83591" w:rsidRPr="00470BF0" w:rsidRDefault="00B83591" w:rsidP="00467FF5">
            <w:pPr>
              <w:spacing w:before="60"/>
              <w:ind w:left="34"/>
              <w:rPr>
                <w:sz w:val="20"/>
              </w:rPr>
            </w:pPr>
            <w:r w:rsidRPr="00470BF0">
              <w:rPr>
                <w:sz w:val="20"/>
              </w:rPr>
              <w:t>def = definition(s)</w:t>
            </w:r>
          </w:p>
        </w:tc>
        <w:tc>
          <w:tcPr>
            <w:tcW w:w="3686" w:type="dxa"/>
          </w:tcPr>
          <w:p w14:paraId="7AB8A13B" w14:textId="77777777" w:rsidR="00B83591" w:rsidRPr="00470BF0" w:rsidRDefault="00B83591" w:rsidP="00467FF5">
            <w:pPr>
              <w:spacing w:before="60"/>
              <w:ind w:left="34"/>
              <w:rPr>
                <w:sz w:val="20"/>
              </w:rPr>
            </w:pPr>
            <w:r>
              <w:rPr>
                <w:sz w:val="20"/>
              </w:rPr>
              <w:t>pt</w:t>
            </w:r>
            <w:r w:rsidRPr="00470BF0">
              <w:rPr>
                <w:sz w:val="20"/>
              </w:rPr>
              <w:t xml:space="preserve"> = Part(s)</w:t>
            </w:r>
          </w:p>
        </w:tc>
      </w:tr>
      <w:tr w:rsidR="00B83591" w:rsidRPr="00470BF0" w14:paraId="68CDE2A8" w14:textId="77777777" w:rsidTr="00467FF5">
        <w:tc>
          <w:tcPr>
            <w:tcW w:w="4253" w:type="dxa"/>
          </w:tcPr>
          <w:p w14:paraId="7A2213C1" w14:textId="77777777" w:rsidR="00B83591" w:rsidRPr="00470BF0" w:rsidRDefault="00B83591" w:rsidP="00467FF5">
            <w:pPr>
              <w:spacing w:before="60"/>
              <w:ind w:left="34"/>
              <w:rPr>
                <w:sz w:val="20"/>
              </w:rPr>
            </w:pPr>
            <w:r w:rsidRPr="00450836">
              <w:rPr>
                <w:sz w:val="20"/>
              </w:rPr>
              <w:t>Dict</w:t>
            </w:r>
            <w:r w:rsidRPr="00470BF0">
              <w:rPr>
                <w:sz w:val="20"/>
              </w:rPr>
              <w:t xml:space="preserve"> = Dictionary</w:t>
            </w:r>
          </w:p>
        </w:tc>
        <w:tc>
          <w:tcPr>
            <w:tcW w:w="3686" w:type="dxa"/>
          </w:tcPr>
          <w:p w14:paraId="085CBD11" w14:textId="77777777" w:rsidR="00B83591" w:rsidRPr="00470BF0" w:rsidRDefault="00B83591" w:rsidP="00467FF5">
            <w:pPr>
              <w:spacing w:before="60"/>
              <w:ind w:left="34"/>
              <w:rPr>
                <w:sz w:val="20"/>
              </w:rPr>
            </w:pPr>
            <w:r w:rsidRPr="00470BF0">
              <w:rPr>
                <w:sz w:val="20"/>
              </w:rPr>
              <w:t>r = regulation(s)/</w:t>
            </w:r>
            <w:r>
              <w:rPr>
                <w:sz w:val="20"/>
              </w:rPr>
              <w:t>Court</w:t>
            </w:r>
            <w:r w:rsidRPr="00470BF0">
              <w:rPr>
                <w:sz w:val="20"/>
              </w:rPr>
              <w:t xml:space="preserve"> rule(s)</w:t>
            </w:r>
          </w:p>
        </w:tc>
      </w:tr>
      <w:tr w:rsidR="00B83591" w:rsidRPr="00470BF0" w14:paraId="4DC12EA4" w14:textId="77777777" w:rsidTr="00467FF5">
        <w:tc>
          <w:tcPr>
            <w:tcW w:w="4253" w:type="dxa"/>
          </w:tcPr>
          <w:p w14:paraId="3D7D2AB0" w14:textId="77777777" w:rsidR="00B83591" w:rsidRPr="00470BF0" w:rsidRDefault="00B83591" w:rsidP="00467FF5">
            <w:pPr>
              <w:spacing w:before="60"/>
              <w:ind w:left="34"/>
              <w:rPr>
                <w:sz w:val="20"/>
              </w:rPr>
            </w:pPr>
            <w:r w:rsidRPr="00470BF0">
              <w:rPr>
                <w:sz w:val="20"/>
              </w:rPr>
              <w:t>disallowed = disallowed by Parliament</w:t>
            </w:r>
          </w:p>
        </w:tc>
        <w:tc>
          <w:tcPr>
            <w:tcW w:w="3686" w:type="dxa"/>
          </w:tcPr>
          <w:p w14:paraId="05DB6BBF" w14:textId="77777777" w:rsidR="00B83591" w:rsidRPr="00470BF0" w:rsidRDefault="00B83591" w:rsidP="00467FF5">
            <w:pPr>
              <w:spacing w:before="60"/>
              <w:ind w:left="34"/>
              <w:rPr>
                <w:sz w:val="20"/>
              </w:rPr>
            </w:pPr>
            <w:r w:rsidRPr="00470BF0">
              <w:rPr>
                <w:sz w:val="20"/>
              </w:rPr>
              <w:t>reloc = relocated</w:t>
            </w:r>
          </w:p>
        </w:tc>
      </w:tr>
      <w:tr w:rsidR="00B83591" w:rsidRPr="00470BF0" w14:paraId="313D6433" w14:textId="77777777" w:rsidTr="00467FF5">
        <w:tc>
          <w:tcPr>
            <w:tcW w:w="4253" w:type="dxa"/>
          </w:tcPr>
          <w:p w14:paraId="07272286" w14:textId="77777777" w:rsidR="00B83591" w:rsidRPr="00470BF0" w:rsidRDefault="00B83591" w:rsidP="00467FF5">
            <w:pPr>
              <w:spacing w:before="60"/>
              <w:ind w:left="34"/>
              <w:rPr>
                <w:sz w:val="20"/>
              </w:rPr>
            </w:pPr>
            <w:r>
              <w:rPr>
                <w:sz w:val="20"/>
              </w:rPr>
              <w:t>div</w:t>
            </w:r>
            <w:r w:rsidRPr="00470BF0">
              <w:rPr>
                <w:sz w:val="20"/>
              </w:rPr>
              <w:t xml:space="preserve"> = Division(s)</w:t>
            </w:r>
          </w:p>
        </w:tc>
        <w:tc>
          <w:tcPr>
            <w:tcW w:w="3686" w:type="dxa"/>
          </w:tcPr>
          <w:p w14:paraId="03641319" w14:textId="77777777" w:rsidR="00B83591" w:rsidRPr="00470BF0" w:rsidRDefault="00B83591" w:rsidP="00467FF5">
            <w:pPr>
              <w:spacing w:before="60"/>
              <w:ind w:left="34"/>
              <w:rPr>
                <w:sz w:val="20"/>
              </w:rPr>
            </w:pPr>
            <w:r w:rsidRPr="00470BF0">
              <w:rPr>
                <w:sz w:val="20"/>
              </w:rPr>
              <w:t>renum = renumbered</w:t>
            </w:r>
          </w:p>
        </w:tc>
      </w:tr>
      <w:tr w:rsidR="00B83591" w:rsidRPr="00470BF0" w14:paraId="13893030" w14:textId="77777777" w:rsidTr="00467FF5">
        <w:tc>
          <w:tcPr>
            <w:tcW w:w="4253" w:type="dxa"/>
          </w:tcPr>
          <w:p w14:paraId="1B39C242" w14:textId="77777777" w:rsidR="00B83591" w:rsidRPr="00470BF0" w:rsidRDefault="00B83591" w:rsidP="00467FF5">
            <w:pPr>
              <w:spacing w:before="60"/>
              <w:ind w:left="34"/>
              <w:rPr>
                <w:sz w:val="20"/>
              </w:rPr>
            </w:pPr>
            <w:r w:rsidRPr="00470BF0">
              <w:rPr>
                <w:sz w:val="20"/>
              </w:rPr>
              <w:t>ed = editorial change</w:t>
            </w:r>
          </w:p>
        </w:tc>
        <w:tc>
          <w:tcPr>
            <w:tcW w:w="3686" w:type="dxa"/>
          </w:tcPr>
          <w:p w14:paraId="11DE2DA1" w14:textId="77777777" w:rsidR="00B83591" w:rsidRPr="00470BF0" w:rsidRDefault="00B83591" w:rsidP="00467FF5">
            <w:pPr>
              <w:spacing w:before="60"/>
              <w:ind w:left="34"/>
              <w:rPr>
                <w:sz w:val="20"/>
              </w:rPr>
            </w:pPr>
            <w:r w:rsidRPr="00470BF0">
              <w:rPr>
                <w:sz w:val="20"/>
              </w:rPr>
              <w:t>rep = repealed</w:t>
            </w:r>
          </w:p>
        </w:tc>
      </w:tr>
      <w:tr w:rsidR="00B83591" w:rsidRPr="00470BF0" w14:paraId="14628D25" w14:textId="77777777" w:rsidTr="00467FF5">
        <w:tc>
          <w:tcPr>
            <w:tcW w:w="4253" w:type="dxa"/>
          </w:tcPr>
          <w:p w14:paraId="110A6BD8" w14:textId="77777777" w:rsidR="00B83591" w:rsidRPr="00470BF0" w:rsidRDefault="00B83591" w:rsidP="00467FF5">
            <w:pPr>
              <w:spacing w:before="60"/>
              <w:ind w:left="34"/>
              <w:rPr>
                <w:sz w:val="20"/>
              </w:rPr>
            </w:pPr>
            <w:r w:rsidRPr="00470BF0">
              <w:rPr>
                <w:sz w:val="20"/>
              </w:rPr>
              <w:t>exp = expires/expired or ceases/ceased to have</w:t>
            </w:r>
          </w:p>
        </w:tc>
        <w:tc>
          <w:tcPr>
            <w:tcW w:w="3686" w:type="dxa"/>
          </w:tcPr>
          <w:p w14:paraId="57D7FF1B" w14:textId="77777777" w:rsidR="00B83591" w:rsidRPr="00470BF0" w:rsidRDefault="00B83591" w:rsidP="00467FF5">
            <w:pPr>
              <w:spacing w:before="60"/>
              <w:ind w:left="34"/>
              <w:rPr>
                <w:sz w:val="20"/>
              </w:rPr>
            </w:pPr>
            <w:r w:rsidRPr="00470BF0">
              <w:rPr>
                <w:sz w:val="20"/>
              </w:rPr>
              <w:t>rs = repealed and substituted</w:t>
            </w:r>
          </w:p>
        </w:tc>
      </w:tr>
      <w:tr w:rsidR="00B83591" w:rsidRPr="00470BF0" w14:paraId="65906302" w14:textId="77777777" w:rsidTr="00467FF5">
        <w:tc>
          <w:tcPr>
            <w:tcW w:w="4253" w:type="dxa"/>
          </w:tcPr>
          <w:p w14:paraId="23CD9238" w14:textId="77777777" w:rsidR="00B83591" w:rsidRPr="00470BF0" w:rsidRDefault="00B83591" w:rsidP="00467FF5">
            <w:pPr>
              <w:ind w:left="34" w:firstLine="249"/>
              <w:rPr>
                <w:sz w:val="20"/>
              </w:rPr>
            </w:pPr>
            <w:r w:rsidRPr="00470BF0">
              <w:rPr>
                <w:sz w:val="20"/>
              </w:rPr>
              <w:t>effect</w:t>
            </w:r>
          </w:p>
        </w:tc>
        <w:tc>
          <w:tcPr>
            <w:tcW w:w="3686" w:type="dxa"/>
          </w:tcPr>
          <w:p w14:paraId="206F36A7" w14:textId="77777777" w:rsidR="00B83591" w:rsidRPr="00470BF0" w:rsidRDefault="00B83591" w:rsidP="00467FF5">
            <w:pPr>
              <w:spacing w:before="60"/>
              <w:ind w:left="34"/>
              <w:rPr>
                <w:sz w:val="20"/>
              </w:rPr>
            </w:pPr>
            <w:r w:rsidRPr="00470BF0">
              <w:rPr>
                <w:sz w:val="20"/>
              </w:rPr>
              <w:t>s = section(s)/subsection(s)</w:t>
            </w:r>
          </w:p>
        </w:tc>
      </w:tr>
      <w:tr w:rsidR="00B83591" w:rsidRPr="00470BF0" w14:paraId="579449DF" w14:textId="77777777" w:rsidTr="00467FF5">
        <w:tc>
          <w:tcPr>
            <w:tcW w:w="4253" w:type="dxa"/>
          </w:tcPr>
          <w:p w14:paraId="6F33225C" w14:textId="77777777" w:rsidR="00B83591" w:rsidRPr="00470BF0" w:rsidRDefault="00B83591" w:rsidP="00467FF5">
            <w:pPr>
              <w:spacing w:before="60"/>
              <w:ind w:left="34"/>
              <w:rPr>
                <w:sz w:val="20"/>
              </w:rPr>
            </w:pPr>
            <w:r w:rsidRPr="00470BF0">
              <w:rPr>
                <w:sz w:val="20"/>
              </w:rPr>
              <w:t>gaz = gazette</w:t>
            </w:r>
          </w:p>
        </w:tc>
        <w:tc>
          <w:tcPr>
            <w:tcW w:w="3686" w:type="dxa"/>
          </w:tcPr>
          <w:p w14:paraId="17BA0D13" w14:textId="77777777" w:rsidR="00B83591" w:rsidRPr="00470BF0" w:rsidRDefault="00B83591" w:rsidP="00467FF5">
            <w:pPr>
              <w:ind w:left="34" w:firstLine="249"/>
              <w:rPr>
                <w:sz w:val="20"/>
              </w:rPr>
            </w:pPr>
            <w:r>
              <w:rPr>
                <w:sz w:val="20"/>
              </w:rPr>
              <w:t>/</w:t>
            </w:r>
            <w:r w:rsidRPr="00470BF0">
              <w:rPr>
                <w:sz w:val="20"/>
              </w:rPr>
              <w:t>rule(s)/subrule(s)</w:t>
            </w:r>
            <w:r>
              <w:rPr>
                <w:sz w:val="20"/>
              </w:rPr>
              <w:t>/</w:t>
            </w:r>
            <w:r w:rsidRPr="00470BF0">
              <w:rPr>
                <w:sz w:val="20"/>
              </w:rPr>
              <w:t>order(s)/suborder(s)</w:t>
            </w:r>
          </w:p>
        </w:tc>
      </w:tr>
      <w:tr w:rsidR="00B83591" w:rsidRPr="00470BF0" w14:paraId="631C2ABC" w14:textId="77777777" w:rsidTr="00467FF5">
        <w:tc>
          <w:tcPr>
            <w:tcW w:w="4253" w:type="dxa"/>
          </w:tcPr>
          <w:p w14:paraId="6EE2E426" w14:textId="77777777" w:rsidR="00B83591" w:rsidRPr="00470BF0" w:rsidRDefault="00B83591" w:rsidP="00467FF5">
            <w:pPr>
              <w:spacing w:before="60"/>
              <w:ind w:left="34"/>
              <w:rPr>
                <w:sz w:val="20"/>
              </w:rPr>
            </w:pPr>
            <w:r w:rsidRPr="00470BF0">
              <w:rPr>
                <w:sz w:val="20"/>
              </w:rPr>
              <w:t xml:space="preserve">LA = </w:t>
            </w:r>
            <w:r w:rsidRPr="00470BF0">
              <w:rPr>
                <w:i/>
                <w:sz w:val="20"/>
              </w:rPr>
              <w:t>Legislation Act 2003</w:t>
            </w:r>
          </w:p>
        </w:tc>
        <w:tc>
          <w:tcPr>
            <w:tcW w:w="3686" w:type="dxa"/>
          </w:tcPr>
          <w:p w14:paraId="1157747A" w14:textId="77777777" w:rsidR="00B83591" w:rsidRPr="00470BF0" w:rsidRDefault="00B83591" w:rsidP="00467FF5">
            <w:pPr>
              <w:spacing w:before="60"/>
              <w:ind w:left="34"/>
              <w:rPr>
                <w:sz w:val="20"/>
              </w:rPr>
            </w:pPr>
            <w:r>
              <w:rPr>
                <w:sz w:val="20"/>
              </w:rPr>
              <w:t>sch</w:t>
            </w:r>
            <w:r w:rsidRPr="00470BF0">
              <w:rPr>
                <w:sz w:val="20"/>
              </w:rPr>
              <w:t xml:space="preserve"> = Schedule(s)</w:t>
            </w:r>
          </w:p>
        </w:tc>
      </w:tr>
      <w:tr w:rsidR="00B83591" w:rsidRPr="00470BF0" w14:paraId="653AF830" w14:textId="77777777" w:rsidTr="00467FF5">
        <w:tc>
          <w:tcPr>
            <w:tcW w:w="4253" w:type="dxa"/>
          </w:tcPr>
          <w:p w14:paraId="4AA053E6" w14:textId="77777777" w:rsidR="00B83591" w:rsidRPr="00470BF0" w:rsidRDefault="00B83591" w:rsidP="00467FF5">
            <w:pPr>
              <w:spacing w:before="60"/>
              <w:ind w:left="34"/>
              <w:rPr>
                <w:sz w:val="20"/>
              </w:rPr>
            </w:pPr>
            <w:r w:rsidRPr="00470BF0">
              <w:rPr>
                <w:sz w:val="20"/>
              </w:rPr>
              <w:t xml:space="preserve">LIA = </w:t>
            </w:r>
            <w:r w:rsidRPr="00470BF0">
              <w:rPr>
                <w:i/>
                <w:sz w:val="20"/>
              </w:rPr>
              <w:t>Legislative Instruments Act 2003</w:t>
            </w:r>
          </w:p>
        </w:tc>
        <w:tc>
          <w:tcPr>
            <w:tcW w:w="3686" w:type="dxa"/>
          </w:tcPr>
          <w:p w14:paraId="03BF8416" w14:textId="77777777" w:rsidR="00B83591" w:rsidRPr="00470BF0" w:rsidRDefault="00B83591" w:rsidP="00467FF5">
            <w:pPr>
              <w:spacing w:before="60"/>
              <w:ind w:left="34"/>
              <w:rPr>
                <w:sz w:val="20"/>
              </w:rPr>
            </w:pPr>
            <w:r w:rsidRPr="00470BF0">
              <w:rPr>
                <w:sz w:val="20"/>
              </w:rPr>
              <w:t>SLI = Select Legislative Instrument</w:t>
            </w:r>
          </w:p>
        </w:tc>
      </w:tr>
      <w:tr w:rsidR="00B83591" w:rsidRPr="00470BF0" w14:paraId="7A3979B7" w14:textId="77777777" w:rsidTr="00467FF5">
        <w:tc>
          <w:tcPr>
            <w:tcW w:w="4253" w:type="dxa"/>
          </w:tcPr>
          <w:p w14:paraId="22502C1F" w14:textId="77777777" w:rsidR="00B83591" w:rsidRPr="00470BF0" w:rsidRDefault="00B83591" w:rsidP="00467FF5">
            <w:pPr>
              <w:spacing w:before="60"/>
              <w:ind w:left="34"/>
              <w:rPr>
                <w:sz w:val="20"/>
              </w:rPr>
            </w:pPr>
            <w:r w:rsidRPr="00470BF0">
              <w:rPr>
                <w:sz w:val="20"/>
              </w:rPr>
              <w:t>(md) = misdescribed amendment can be given</w:t>
            </w:r>
          </w:p>
        </w:tc>
        <w:tc>
          <w:tcPr>
            <w:tcW w:w="3686" w:type="dxa"/>
          </w:tcPr>
          <w:p w14:paraId="78B95D34" w14:textId="77777777" w:rsidR="00B83591" w:rsidRPr="00470BF0" w:rsidRDefault="00B83591" w:rsidP="00467FF5">
            <w:pPr>
              <w:spacing w:before="60"/>
              <w:ind w:left="34"/>
              <w:rPr>
                <w:sz w:val="20"/>
              </w:rPr>
            </w:pPr>
            <w:r w:rsidRPr="00470BF0">
              <w:rPr>
                <w:sz w:val="20"/>
              </w:rPr>
              <w:t>SR = Statutory Rules</w:t>
            </w:r>
          </w:p>
        </w:tc>
      </w:tr>
      <w:tr w:rsidR="00B83591" w:rsidRPr="00470BF0" w14:paraId="4A22E275" w14:textId="77777777" w:rsidTr="00467FF5">
        <w:tc>
          <w:tcPr>
            <w:tcW w:w="4253" w:type="dxa"/>
          </w:tcPr>
          <w:p w14:paraId="09FF5BFE" w14:textId="77777777" w:rsidR="00B83591" w:rsidRPr="00470BF0" w:rsidRDefault="00B83591" w:rsidP="00467FF5">
            <w:pPr>
              <w:ind w:left="34" w:firstLine="249"/>
              <w:rPr>
                <w:sz w:val="20"/>
              </w:rPr>
            </w:pPr>
            <w:r w:rsidRPr="00470BF0">
              <w:rPr>
                <w:sz w:val="20"/>
              </w:rPr>
              <w:t>effect</w:t>
            </w:r>
          </w:p>
        </w:tc>
        <w:tc>
          <w:tcPr>
            <w:tcW w:w="3686" w:type="dxa"/>
          </w:tcPr>
          <w:p w14:paraId="2478D227" w14:textId="05B4FC18" w:rsidR="00B83591" w:rsidRPr="00470BF0" w:rsidRDefault="00B83591" w:rsidP="00467FF5">
            <w:pPr>
              <w:spacing w:before="60"/>
              <w:ind w:left="34"/>
              <w:rPr>
                <w:sz w:val="20"/>
              </w:rPr>
            </w:pPr>
            <w:r>
              <w:rPr>
                <w:sz w:val="20"/>
              </w:rPr>
              <w:t>sub ch</w:t>
            </w:r>
            <w:r w:rsidRPr="00470BF0">
              <w:rPr>
                <w:sz w:val="20"/>
              </w:rPr>
              <w:t xml:space="preserve"> = Sub</w:t>
            </w:r>
            <w:r w:rsidR="00A31989">
              <w:rPr>
                <w:sz w:val="20"/>
              </w:rPr>
              <w:noBreakHyphen/>
            </w:r>
            <w:r w:rsidRPr="00470BF0">
              <w:rPr>
                <w:sz w:val="20"/>
              </w:rPr>
              <w:t>Chapter(s)</w:t>
            </w:r>
          </w:p>
        </w:tc>
      </w:tr>
      <w:tr w:rsidR="00B83591" w:rsidRPr="00470BF0" w14:paraId="06BCE280" w14:textId="77777777" w:rsidTr="00467FF5">
        <w:tc>
          <w:tcPr>
            <w:tcW w:w="4253" w:type="dxa"/>
          </w:tcPr>
          <w:p w14:paraId="37567680" w14:textId="77777777" w:rsidR="00B83591" w:rsidRPr="00470BF0" w:rsidRDefault="00B83591" w:rsidP="00467FF5">
            <w:pPr>
              <w:spacing w:before="60"/>
              <w:ind w:left="34"/>
              <w:rPr>
                <w:sz w:val="20"/>
              </w:rPr>
            </w:pPr>
            <w:r w:rsidRPr="0095736F">
              <w:rPr>
                <w:sz w:val="20"/>
              </w:rPr>
              <w:t>(md not incorp) = misdescribed amendment</w:t>
            </w:r>
          </w:p>
        </w:tc>
        <w:tc>
          <w:tcPr>
            <w:tcW w:w="3686" w:type="dxa"/>
          </w:tcPr>
          <w:p w14:paraId="0B0CD7BB" w14:textId="77777777" w:rsidR="00B83591" w:rsidRPr="00470BF0" w:rsidRDefault="00B83591" w:rsidP="00467FF5">
            <w:pPr>
              <w:spacing w:before="60"/>
              <w:ind w:left="34"/>
              <w:rPr>
                <w:sz w:val="20"/>
              </w:rPr>
            </w:pPr>
            <w:r>
              <w:rPr>
                <w:sz w:val="20"/>
              </w:rPr>
              <w:t>sub div</w:t>
            </w:r>
            <w:r w:rsidRPr="00470BF0">
              <w:rPr>
                <w:sz w:val="20"/>
              </w:rPr>
              <w:t xml:space="preserve"> = Subdivision(s)</w:t>
            </w:r>
          </w:p>
        </w:tc>
      </w:tr>
      <w:tr w:rsidR="00B83591" w:rsidRPr="00470BF0" w14:paraId="68654FC5" w14:textId="77777777" w:rsidTr="00467FF5">
        <w:tc>
          <w:tcPr>
            <w:tcW w:w="4253" w:type="dxa"/>
          </w:tcPr>
          <w:p w14:paraId="1749F982" w14:textId="77777777" w:rsidR="00B83591" w:rsidRPr="00470BF0" w:rsidRDefault="00B83591" w:rsidP="00467FF5">
            <w:pPr>
              <w:ind w:left="34" w:firstLine="249"/>
              <w:rPr>
                <w:sz w:val="20"/>
              </w:rPr>
            </w:pPr>
            <w:r w:rsidRPr="00470BF0">
              <w:rPr>
                <w:sz w:val="20"/>
              </w:rPr>
              <w:t>cannot be given effect</w:t>
            </w:r>
          </w:p>
        </w:tc>
        <w:tc>
          <w:tcPr>
            <w:tcW w:w="3686" w:type="dxa"/>
          </w:tcPr>
          <w:p w14:paraId="0BF59BC3" w14:textId="77777777" w:rsidR="00B83591" w:rsidRPr="00470BF0" w:rsidRDefault="00B83591" w:rsidP="00467FF5">
            <w:pPr>
              <w:spacing w:before="60"/>
              <w:ind w:left="34"/>
              <w:rPr>
                <w:sz w:val="20"/>
              </w:rPr>
            </w:pPr>
            <w:r>
              <w:rPr>
                <w:sz w:val="20"/>
              </w:rPr>
              <w:t>sub pt</w:t>
            </w:r>
            <w:r w:rsidRPr="00470BF0">
              <w:rPr>
                <w:sz w:val="20"/>
              </w:rPr>
              <w:t xml:space="preserve"> = Subpart(s)</w:t>
            </w:r>
          </w:p>
        </w:tc>
      </w:tr>
      <w:tr w:rsidR="00B83591" w:rsidRPr="00470BF0" w14:paraId="2AA3338A" w14:textId="77777777" w:rsidTr="00467FF5">
        <w:tc>
          <w:tcPr>
            <w:tcW w:w="4253" w:type="dxa"/>
          </w:tcPr>
          <w:p w14:paraId="11B220CB" w14:textId="77777777" w:rsidR="00B83591" w:rsidRPr="00470BF0" w:rsidRDefault="00B83591" w:rsidP="00467FF5">
            <w:pPr>
              <w:spacing w:before="60"/>
              <w:ind w:left="34"/>
              <w:rPr>
                <w:sz w:val="20"/>
              </w:rPr>
            </w:pPr>
            <w:r w:rsidRPr="00470BF0">
              <w:rPr>
                <w:sz w:val="20"/>
              </w:rPr>
              <w:t>mod = modified/modification</w:t>
            </w:r>
          </w:p>
        </w:tc>
        <w:tc>
          <w:tcPr>
            <w:tcW w:w="3686" w:type="dxa"/>
          </w:tcPr>
          <w:p w14:paraId="79A0D89F" w14:textId="77777777" w:rsidR="00B83591" w:rsidRPr="00470BF0" w:rsidRDefault="00B83591" w:rsidP="00467FF5">
            <w:pPr>
              <w:spacing w:before="60"/>
              <w:ind w:left="34"/>
              <w:rPr>
                <w:sz w:val="20"/>
              </w:rPr>
            </w:pPr>
            <w:r w:rsidRPr="001F2C1F">
              <w:rPr>
                <w:sz w:val="20"/>
                <w:u w:val="single"/>
              </w:rPr>
              <w:t>underlining</w:t>
            </w:r>
            <w:r w:rsidRPr="00470BF0">
              <w:rPr>
                <w:sz w:val="20"/>
              </w:rPr>
              <w:t xml:space="preserve"> = whole or part not</w:t>
            </w:r>
          </w:p>
        </w:tc>
      </w:tr>
      <w:tr w:rsidR="00B83591" w:rsidRPr="00470BF0" w14:paraId="2A63F737" w14:textId="77777777" w:rsidTr="00467FF5">
        <w:tc>
          <w:tcPr>
            <w:tcW w:w="4253" w:type="dxa"/>
          </w:tcPr>
          <w:p w14:paraId="51FCFEA3" w14:textId="77777777" w:rsidR="00B83591" w:rsidRPr="0095736F" w:rsidRDefault="00B83591" w:rsidP="00467FF5">
            <w:pPr>
              <w:spacing w:before="60"/>
              <w:ind w:left="34"/>
              <w:rPr>
                <w:sz w:val="20"/>
              </w:rPr>
            </w:pPr>
            <w:r w:rsidRPr="00470BF0">
              <w:rPr>
                <w:sz w:val="20"/>
              </w:rPr>
              <w:t>No. = Number(s)</w:t>
            </w:r>
          </w:p>
        </w:tc>
        <w:tc>
          <w:tcPr>
            <w:tcW w:w="3686" w:type="dxa"/>
          </w:tcPr>
          <w:p w14:paraId="71C19452" w14:textId="77777777" w:rsidR="00B83591" w:rsidRPr="00470BF0" w:rsidRDefault="00B83591" w:rsidP="00467FF5">
            <w:pPr>
              <w:ind w:left="34" w:firstLine="249"/>
              <w:rPr>
                <w:sz w:val="20"/>
              </w:rPr>
            </w:pPr>
            <w:r w:rsidRPr="00470BF0">
              <w:rPr>
                <w:sz w:val="20"/>
              </w:rPr>
              <w:t>commenced or to be commenced</w:t>
            </w:r>
          </w:p>
        </w:tc>
      </w:tr>
      <w:tr w:rsidR="00B83591" w:rsidRPr="00470BF0" w14:paraId="49111DCF" w14:textId="77777777" w:rsidTr="00467FF5">
        <w:tc>
          <w:tcPr>
            <w:tcW w:w="4253" w:type="dxa"/>
          </w:tcPr>
          <w:p w14:paraId="580FC256" w14:textId="77777777" w:rsidR="00B83591" w:rsidRPr="00470BF0" w:rsidRDefault="00B83591" w:rsidP="00467FF5">
            <w:pPr>
              <w:spacing w:before="60"/>
              <w:ind w:left="34"/>
              <w:rPr>
                <w:sz w:val="20"/>
              </w:rPr>
            </w:pPr>
            <w:r w:rsidRPr="00450836">
              <w:rPr>
                <w:sz w:val="20"/>
              </w:rPr>
              <w:t>Ord</w:t>
            </w:r>
            <w:r w:rsidRPr="00470BF0">
              <w:rPr>
                <w:sz w:val="20"/>
              </w:rPr>
              <w:t xml:space="preserve"> </w:t>
            </w:r>
            <w:r>
              <w:rPr>
                <w:sz w:val="20"/>
              </w:rPr>
              <w:t>= O</w:t>
            </w:r>
            <w:r w:rsidRPr="00470BF0">
              <w:rPr>
                <w:sz w:val="20"/>
              </w:rPr>
              <w:t>rdinance</w:t>
            </w:r>
          </w:p>
        </w:tc>
        <w:tc>
          <w:tcPr>
            <w:tcW w:w="3686" w:type="dxa"/>
          </w:tcPr>
          <w:p w14:paraId="6F9F3069" w14:textId="77777777" w:rsidR="00B83591" w:rsidRPr="00470BF0" w:rsidRDefault="00B83591" w:rsidP="00467FF5">
            <w:pPr>
              <w:spacing w:before="60"/>
              <w:ind w:left="34"/>
              <w:rPr>
                <w:sz w:val="20"/>
              </w:rPr>
            </w:pPr>
          </w:p>
        </w:tc>
      </w:tr>
    </w:tbl>
    <w:p w14:paraId="544EDD0D" w14:textId="07A6D725" w:rsidR="00BC133C" w:rsidRPr="00CB13B0" w:rsidRDefault="00BC133C" w:rsidP="004738A0">
      <w:pPr>
        <w:pStyle w:val="Tabletext"/>
      </w:pPr>
    </w:p>
    <w:p w14:paraId="1AFFFCBA" w14:textId="77777777" w:rsidR="00BC133C" w:rsidRDefault="00BC133C" w:rsidP="00B83591">
      <w:pPr>
        <w:pStyle w:val="ENotesHeading2"/>
        <w:pageBreakBefore/>
      </w:pPr>
      <w:bookmarkStart w:id="107" w:name="_Toc212882515"/>
      <w:r>
        <w:lastRenderedPageBreak/>
        <w:t>Endnote 3—Legislation history</w:t>
      </w:r>
      <w:bookmarkEnd w:id="107"/>
    </w:p>
    <w:p w14:paraId="507DD079" w14:textId="77777777" w:rsidR="00BC133C" w:rsidRDefault="00BC133C" w:rsidP="00FD6560">
      <w:pPr>
        <w:pStyle w:val="Tabletext"/>
      </w:pPr>
    </w:p>
    <w:tbl>
      <w:tblPr>
        <w:tblW w:w="7086" w:type="dxa"/>
        <w:tblInd w:w="108" w:type="dxa"/>
        <w:tblBorders>
          <w:top w:val="single" w:sz="4" w:space="0" w:color="auto"/>
          <w:bottom w:val="single" w:sz="2" w:space="0" w:color="auto"/>
          <w:insideH w:val="single" w:sz="4" w:space="0" w:color="auto"/>
        </w:tblBorders>
        <w:tblLook w:val="0000" w:firstRow="0" w:lastRow="0" w:firstColumn="0" w:lastColumn="0" w:noHBand="0" w:noVBand="0"/>
      </w:tblPr>
      <w:tblGrid>
        <w:gridCol w:w="1802"/>
        <w:gridCol w:w="974"/>
        <w:gridCol w:w="974"/>
        <w:gridCol w:w="1810"/>
        <w:gridCol w:w="1526"/>
      </w:tblGrid>
      <w:tr w:rsidR="00BC133C" w:rsidRPr="0098546F" w14:paraId="662EA4A7" w14:textId="77777777" w:rsidTr="00496A0B">
        <w:trPr>
          <w:cantSplit/>
          <w:tblHeader/>
        </w:trPr>
        <w:tc>
          <w:tcPr>
            <w:tcW w:w="1272" w:type="pct"/>
            <w:tcBorders>
              <w:top w:val="single" w:sz="12" w:space="0" w:color="auto"/>
              <w:bottom w:val="single" w:sz="12" w:space="0" w:color="auto"/>
            </w:tcBorders>
          </w:tcPr>
          <w:p w14:paraId="05B39BFC" w14:textId="77777777" w:rsidR="00BC133C" w:rsidRPr="00E117A3" w:rsidRDefault="00BC133C" w:rsidP="00FD6560">
            <w:pPr>
              <w:pStyle w:val="ENoteTableHeading"/>
            </w:pPr>
            <w:r w:rsidRPr="00E117A3">
              <w:t>Act</w:t>
            </w:r>
            <w:r>
              <w:br/>
              <w:t>(Register ID)</w:t>
            </w:r>
          </w:p>
        </w:tc>
        <w:tc>
          <w:tcPr>
            <w:tcW w:w="687" w:type="pct"/>
            <w:tcBorders>
              <w:top w:val="single" w:sz="12" w:space="0" w:color="auto"/>
              <w:bottom w:val="single" w:sz="12" w:space="0" w:color="auto"/>
            </w:tcBorders>
          </w:tcPr>
          <w:p w14:paraId="5673C6D9" w14:textId="77777777" w:rsidR="00BC133C" w:rsidRPr="00E117A3" w:rsidRDefault="00BC133C" w:rsidP="00FD6560">
            <w:pPr>
              <w:pStyle w:val="ENoteTableHeading"/>
            </w:pPr>
            <w:r w:rsidRPr="00E117A3">
              <w:t>Number and year</w:t>
            </w:r>
          </w:p>
        </w:tc>
        <w:tc>
          <w:tcPr>
            <w:tcW w:w="687" w:type="pct"/>
            <w:tcBorders>
              <w:top w:val="single" w:sz="12" w:space="0" w:color="auto"/>
              <w:bottom w:val="single" w:sz="12" w:space="0" w:color="auto"/>
            </w:tcBorders>
          </w:tcPr>
          <w:p w14:paraId="32A0446E" w14:textId="77777777" w:rsidR="00BC133C" w:rsidRPr="00E117A3" w:rsidRDefault="00BC133C" w:rsidP="00FD6560">
            <w:pPr>
              <w:pStyle w:val="ENoteTableHeading"/>
            </w:pPr>
            <w:r>
              <w:t>Assent</w:t>
            </w:r>
          </w:p>
        </w:tc>
        <w:tc>
          <w:tcPr>
            <w:tcW w:w="1277" w:type="pct"/>
            <w:tcBorders>
              <w:top w:val="single" w:sz="12" w:space="0" w:color="auto"/>
              <w:bottom w:val="single" w:sz="12" w:space="0" w:color="auto"/>
            </w:tcBorders>
          </w:tcPr>
          <w:p w14:paraId="496E0262" w14:textId="77777777" w:rsidR="00BC133C" w:rsidRPr="00E117A3" w:rsidRDefault="00BC133C" w:rsidP="00FD6560">
            <w:pPr>
              <w:pStyle w:val="ENoteTableHeading"/>
            </w:pPr>
            <w:r>
              <w:t>Commencement</w:t>
            </w:r>
          </w:p>
        </w:tc>
        <w:tc>
          <w:tcPr>
            <w:tcW w:w="1077" w:type="pct"/>
            <w:tcBorders>
              <w:top w:val="single" w:sz="12" w:space="0" w:color="auto"/>
              <w:bottom w:val="single" w:sz="12" w:space="0" w:color="auto"/>
            </w:tcBorders>
          </w:tcPr>
          <w:p w14:paraId="1C5E3BF3" w14:textId="77777777" w:rsidR="00BC133C" w:rsidRPr="00E117A3" w:rsidRDefault="00BC133C" w:rsidP="00FD6560">
            <w:pPr>
              <w:pStyle w:val="ENoteTableHeading"/>
            </w:pPr>
            <w:r w:rsidRPr="00E117A3">
              <w:t>Application, saving and transitional provisions</w:t>
            </w:r>
          </w:p>
        </w:tc>
      </w:tr>
      <w:tr w:rsidR="00BC133C" w:rsidRPr="00E117A3" w14:paraId="43DC085D" w14:textId="77777777" w:rsidTr="00496A0B">
        <w:trPr>
          <w:cantSplit/>
        </w:trPr>
        <w:tc>
          <w:tcPr>
            <w:tcW w:w="1272" w:type="pct"/>
            <w:tcBorders>
              <w:top w:val="single" w:sz="12" w:space="0" w:color="auto"/>
              <w:bottom w:val="single" w:sz="4" w:space="0" w:color="auto"/>
            </w:tcBorders>
          </w:tcPr>
          <w:p w14:paraId="266F9088" w14:textId="7A5951B8" w:rsidR="00BC133C" w:rsidRPr="00E117A3" w:rsidRDefault="0087748F" w:rsidP="00FD6560">
            <w:pPr>
              <w:pStyle w:val="ENoteTableText"/>
            </w:pPr>
            <w:r w:rsidRPr="0087748F">
              <w:t>Inspector</w:t>
            </w:r>
            <w:r w:rsidR="00A31989">
              <w:noBreakHyphen/>
            </w:r>
            <w:r w:rsidRPr="0087748F">
              <w:t>General of Aged Care Act 2023</w:t>
            </w:r>
            <w:r>
              <w:t xml:space="preserve"> (</w:t>
            </w:r>
            <w:r w:rsidRPr="0087748F">
              <w:t>C2023A00055</w:t>
            </w:r>
            <w:r>
              <w:t>)</w:t>
            </w:r>
          </w:p>
        </w:tc>
        <w:tc>
          <w:tcPr>
            <w:tcW w:w="687" w:type="pct"/>
            <w:tcBorders>
              <w:top w:val="single" w:sz="12" w:space="0" w:color="auto"/>
              <w:bottom w:val="single" w:sz="4" w:space="0" w:color="auto"/>
            </w:tcBorders>
          </w:tcPr>
          <w:p w14:paraId="21088088" w14:textId="00846B55" w:rsidR="00BC133C" w:rsidRPr="00E117A3" w:rsidRDefault="0087748F" w:rsidP="00FD6560">
            <w:pPr>
              <w:pStyle w:val="ENoteTableText"/>
            </w:pPr>
            <w:r>
              <w:t>55, 2023</w:t>
            </w:r>
          </w:p>
        </w:tc>
        <w:tc>
          <w:tcPr>
            <w:tcW w:w="687" w:type="pct"/>
            <w:tcBorders>
              <w:top w:val="single" w:sz="12" w:space="0" w:color="auto"/>
              <w:bottom w:val="single" w:sz="4" w:space="0" w:color="auto"/>
            </w:tcBorders>
          </w:tcPr>
          <w:p w14:paraId="5E37B40D" w14:textId="013B19CB" w:rsidR="00BC133C" w:rsidRPr="00E117A3" w:rsidRDefault="00652C95" w:rsidP="00FD6560">
            <w:pPr>
              <w:pStyle w:val="ENoteTableText"/>
            </w:pPr>
            <w:r>
              <w:t>17 Aug 2023</w:t>
            </w:r>
          </w:p>
        </w:tc>
        <w:tc>
          <w:tcPr>
            <w:tcW w:w="1277" w:type="pct"/>
            <w:tcBorders>
              <w:top w:val="single" w:sz="12" w:space="0" w:color="auto"/>
              <w:bottom w:val="single" w:sz="4" w:space="0" w:color="auto"/>
            </w:tcBorders>
          </w:tcPr>
          <w:p w14:paraId="1A033DFA" w14:textId="0080948D" w:rsidR="00BC133C" w:rsidRPr="00E117A3" w:rsidRDefault="00652C95" w:rsidP="00FD6560">
            <w:pPr>
              <w:pStyle w:val="ENoteTableText"/>
            </w:pPr>
            <w:r>
              <w:t>16 Oct 2023 (s 2</w:t>
            </w:r>
            <w:r w:rsidR="00816FE7">
              <w:t xml:space="preserve">(1) </w:t>
            </w:r>
            <w:r w:rsidR="00E67210">
              <w:t>item 1</w:t>
            </w:r>
            <w:r w:rsidR="00816FE7">
              <w:t>)</w:t>
            </w:r>
          </w:p>
        </w:tc>
        <w:tc>
          <w:tcPr>
            <w:tcW w:w="1077" w:type="pct"/>
            <w:tcBorders>
              <w:top w:val="single" w:sz="12" w:space="0" w:color="auto"/>
              <w:bottom w:val="single" w:sz="4" w:space="0" w:color="auto"/>
            </w:tcBorders>
          </w:tcPr>
          <w:p w14:paraId="096D5ED7" w14:textId="77777777" w:rsidR="00BC133C" w:rsidRPr="00E117A3" w:rsidRDefault="00BC133C" w:rsidP="00FD6560">
            <w:pPr>
              <w:pStyle w:val="ENoteTableText"/>
            </w:pPr>
          </w:p>
        </w:tc>
      </w:tr>
      <w:tr w:rsidR="00BC133C" w:rsidRPr="00B81A8B" w14:paraId="5CA8DCF2" w14:textId="77777777" w:rsidTr="00496A0B">
        <w:trPr>
          <w:cantSplit/>
        </w:trPr>
        <w:tc>
          <w:tcPr>
            <w:tcW w:w="1272" w:type="pct"/>
            <w:tcBorders>
              <w:bottom w:val="single" w:sz="12" w:space="0" w:color="auto"/>
            </w:tcBorders>
          </w:tcPr>
          <w:p w14:paraId="6B39C2B5" w14:textId="22EA692F" w:rsidR="00BC133C" w:rsidRPr="00E117A3" w:rsidRDefault="00983469" w:rsidP="00FD6560">
            <w:pPr>
              <w:pStyle w:val="ENoteTableText"/>
            </w:pPr>
            <w:r>
              <w:t>Aged Care and Other Legislation Amendment Act 2025</w:t>
            </w:r>
            <w:r w:rsidR="00A04E1A">
              <w:t xml:space="preserve"> (</w:t>
            </w:r>
            <w:r w:rsidR="00A04E1A" w:rsidRPr="00A04E1A">
              <w:t>C2025A00045</w:t>
            </w:r>
            <w:r w:rsidR="00A04E1A">
              <w:t>)</w:t>
            </w:r>
          </w:p>
        </w:tc>
        <w:tc>
          <w:tcPr>
            <w:tcW w:w="687" w:type="pct"/>
            <w:tcBorders>
              <w:bottom w:val="single" w:sz="12" w:space="0" w:color="auto"/>
            </w:tcBorders>
          </w:tcPr>
          <w:p w14:paraId="21EF7B50" w14:textId="16501275" w:rsidR="00BC133C" w:rsidRPr="00E117A3" w:rsidRDefault="00A04E1A" w:rsidP="00FD6560">
            <w:pPr>
              <w:pStyle w:val="ENoteTableText"/>
            </w:pPr>
            <w:r>
              <w:t>45, 2025</w:t>
            </w:r>
          </w:p>
        </w:tc>
        <w:tc>
          <w:tcPr>
            <w:tcW w:w="687" w:type="pct"/>
            <w:tcBorders>
              <w:bottom w:val="single" w:sz="12" w:space="0" w:color="auto"/>
            </w:tcBorders>
          </w:tcPr>
          <w:p w14:paraId="7B5A72B7" w14:textId="3DFA0AA7" w:rsidR="00BC133C" w:rsidRPr="00E117A3" w:rsidRDefault="00A04E1A" w:rsidP="00FD6560">
            <w:pPr>
              <w:pStyle w:val="ENoteTableText"/>
            </w:pPr>
            <w:r>
              <w:t>19 Sept 2025</w:t>
            </w:r>
          </w:p>
        </w:tc>
        <w:tc>
          <w:tcPr>
            <w:tcW w:w="1277" w:type="pct"/>
            <w:tcBorders>
              <w:bottom w:val="single" w:sz="12" w:space="0" w:color="auto"/>
            </w:tcBorders>
          </w:tcPr>
          <w:p w14:paraId="57EFE1B2" w14:textId="6C5B173F" w:rsidR="00BC133C" w:rsidRPr="00E117A3" w:rsidRDefault="00A04E1A" w:rsidP="00FD6560">
            <w:pPr>
              <w:pStyle w:val="ENoteTableText"/>
            </w:pPr>
            <w:r>
              <w:t>sch 3 (</w:t>
            </w:r>
            <w:r w:rsidR="00E67210">
              <w:t>items 2</w:t>
            </w:r>
            <w:r>
              <w:t>24</w:t>
            </w:r>
            <w:r w:rsidR="00A31989">
              <w:noBreakHyphen/>
            </w:r>
            <w:r w:rsidR="0087748F">
              <w:t xml:space="preserve">232): 1 Nov 2025 (s 2(1) </w:t>
            </w:r>
            <w:r w:rsidR="00E67210">
              <w:t>item 6</w:t>
            </w:r>
            <w:r w:rsidR="0087748F">
              <w:t>)</w:t>
            </w:r>
          </w:p>
        </w:tc>
        <w:tc>
          <w:tcPr>
            <w:tcW w:w="1077" w:type="pct"/>
            <w:tcBorders>
              <w:bottom w:val="single" w:sz="12" w:space="0" w:color="auto"/>
            </w:tcBorders>
          </w:tcPr>
          <w:p w14:paraId="28B25663" w14:textId="4529C1E3" w:rsidR="00BC133C" w:rsidRPr="00E117A3" w:rsidRDefault="0087748F" w:rsidP="00FD6560">
            <w:pPr>
              <w:pStyle w:val="ENoteTableText"/>
            </w:pPr>
            <w:r>
              <w:t>—</w:t>
            </w:r>
          </w:p>
        </w:tc>
      </w:tr>
    </w:tbl>
    <w:p w14:paraId="5531069B" w14:textId="77777777" w:rsidR="00BC133C" w:rsidRPr="00B81A8B" w:rsidRDefault="00BC133C" w:rsidP="00D37EEB">
      <w:pPr>
        <w:pStyle w:val="Tabletext"/>
      </w:pPr>
    </w:p>
    <w:p w14:paraId="35094DF0" w14:textId="77777777" w:rsidR="00BC133C" w:rsidRDefault="00BC133C" w:rsidP="00B83591">
      <w:pPr>
        <w:pStyle w:val="ENotesHeading2"/>
        <w:pageBreakBefore/>
      </w:pPr>
      <w:bookmarkStart w:id="108" w:name="_Toc212882516"/>
      <w:r>
        <w:lastRenderedPageBreak/>
        <w:t>Endnote 4—Amendment history</w:t>
      </w:r>
      <w:bookmarkEnd w:id="108"/>
    </w:p>
    <w:p w14:paraId="40FFBE57" w14:textId="77777777" w:rsidR="00BC133C" w:rsidRDefault="00BC133C" w:rsidP="00903106">
      <w:pPr>
        <w:pStyle w:val="Tabletext"/>
      </w:pPr>
    </w:p>
    <w:tbl>
      <w:tblPr>
        <w:tblW w:w="7086" w:type="dxa"/>
        <w:tblInd w:w="108" w:type="dxa"/>
        <w:tblLook w:val="0000" w:firstRow="0" w:lastRow="0" w:firstColumn="0" w:lastColumn="0" w:noHBand="0" w:noVBand="0"/>
      </w:tblPr>
      <w:tblGrid>
        <w:gridCol w:w="2551"/>
        <w:gridCol w:w="4535"/>
      </w:tblGrid>
      <w:tr w:rsidR="00BC133C" w:rsidRPr="0098546F" w14:paraId="4645C61B" w14:textId="77777777" w:rsidTr="00BC133C">
        <w:trPr>
          <w:cantSplit/>
          <w:tblHeader/>
        </w:trPr>
        <w:tc>
          <w:tcPr>
            <w:tcW w:w="2551" w:type="dxa"/>
            <w:tcBorders>
              <w:top w:val="single" w:sz="12" w:space="0" w:color="auto"/>
              <w:bottom w:val="single" w:sz="12" w:space="0" w:color="auto"/>
            </w:tcBorders>
          </w:tcPr>
          <w:p w14:paraId="2E35D464" w14:textId="77777777" w:rsidR="00BC133C" w:rsidRPr="00E117A3" w:rsidRDefault="00BC133C" w:rsidP="00903106">
            <w:pPr>
              <w:pStyle w:val="ENoteTableHeading"/>
              <w:tabs>
                <w:tab w:val="center" w:leader="dot" w:pos="2268"/>
              </w:tabs>
            </w:pPr>
            <w:r w:rsidRPr="00E117A3">
              <w:t>Provision affected</w:t>
            </w:r>
          </w:p>
        </w:tc>
        <w:tc>
          <w:tcPr>
            <w:tcW w:w="4535" w:type="dxa"/>
            <w:tcBorders>
              <w:top w:val="single" w:sz="12" w:space="0" w:color="auto"/>
              <w:bottom w:val="single" w:sz="12" w:space="0" w:color="auto"/>
            </w:tcBorders>
          </w:tcPr>
          <w:p w14:paraId="6221D06D" w14:textId="77777777" w:rsidR="00BC133C" w:rsidRPr="00E117A3" w:rsidRDefault="00BC133C" w:rsidP="00903106">
            <w:pPr>
              <w:pStyle w:val="ENoteTableHeading"/>
              <w:tabs>
                <w:tab w:val="center" w:leader="dot" w:pos="2268"/>
              </w:tabs>
            </w:pPr>
            <w:r w:rsidRPr="00E117A3">
              <w:t>How affected</w:t>
            </w:r>
          </w:p>
        </w:tc>
      </w:tr>
      <w:tr w:rsidR="00BC133C" w:rsidRPr="00E117A3" w14:paraId="61F15AFB" w14:textId="77777777" w:rsidTr="00BC133C">
        <w:trPr>
          <w:cantSplit/>
        </w:trPr>
        <w:tc>
          <w:tcPr>
            <w:tcW w:w="2551" w:type="dxa"/>
            <w:tcBorders>
              <w:top w:val="single" w:sz="12" w:space="0" w:color="auto"/>
            </w:tcBorders>
          </w:tcPr>
          <w:p w14:paraId="7DCDD1D9" w14:textId="57E70114" w:rsidR="00BC133C" w:rsidRPr="005F7464" w:rsidRDefault="00E67210" w:rsidP="00903106">
            <w:pPr>
              <w:pStyle w:val="ENoteTableText"/>
              <w:tabs>
                <w:tab w:val="center" w:leader="dot" w:pos="2268"/>
              </w:tabs>
              <w:rPr>
                <w:b/>
                <w:bCs/>
              </w:rPr>
            </w:pPr>
            <w:r>
              <w:rPr>
                <w:b/>
                <w:bCs/>
              </w:rPr>
              <w:t>Part 1</w:t>
            </w:r>
          </w:p>
        </w:tc>
        <w:tc>
          <w:tcPr>
            <w:tcW w:w="4535" w:type="dxa"/>
            <w:tcBorders>
              <w:top w:val="single" w:sz="12" w:space="0" w:color="auto"/>
            </w:tcBorders>
          </w:tcPr>
          <w:p w14:paraId="5BF85C14" w14:textId="77777777" w:rsidR="00BC133C" w:rsidRPr="00E117A3" w:rsidRDefault="00BC133C" w:rsidP="00903106">
            <w:pPr>
              <w:pStyle w:val="ENoteTableText"/>
              <w:tabs>
                <w:tab w:val="center" w:leader="dot" w:pos="2268"/>
              </w:tabs>
            </w:pPr>
          </w:p>
        </w:tc>
      </w:tr>
      <w:tr w:rsidR="00BC133C" w14:paraId="3A2D2857" w14:textId="77777777" w:rsidTr="00BC133C">
        <w:trPr>
          <w:cantSplit/>
        </w:trPr>
        <w:tc>
          <w:tcPr>
            <w:tcW w:w="2551" w:type="dxa"/>
          </w:tcPr>
          <w:p w14:paraId="033C48B9" w14:textId="2DD12C6E" w:rsidR="00BC133C" w:rsidRPr="00E117A3" w:rsidRDefault="00E86CAA" w:rsidP="00903106">
            <w:pPr>
              <w:pStyle w:val="ENoteTableText"/>
              <w:tabs>
                <w:tab w:val="center" w:leader="dot" w:pos="2268"/>
              </w:tabs>
            </w:pPr>
            <w:r>
              <w:t>s 5</w:t>
            </w:r>
            <w:r>
              <w:tab/>
            </w:r>
          </w:p>
        </w:tc>
        <w:tc>
          <w:tcPr>
            <w:tcW w:w="4535" w:type="dxa"/>
          </w:tcPr>
          <w:p w14:paraId="3ABE8626" w14:textId="0DFF8E7D" w:rsidR="00BC133C" w:rsidRPr="00E117A3" w:rsidRDefault="00E86CAA" w:rsidP="00903106">
            <w:pPr>
              <w:pStyle w:val="ENoteTableText"/>
              <w:tabs>
                <w:tab w:val="center" w:leader="dot" w:pos="2268"/>
              </w:tabs>
            </w:pPr>
            <w:r>
              <w:t>am No 45, 2025</w:t>
            </w:r>
          </w:p>
        </w:tc>
      </w:tr>
      <w:tr w:rsidR="00BC133C" w14:paraId="51ABE17E" w14:textId="77777777" w:rsidTr="005F7464">
        <w:trPr>
          <w:cantSplit/>
        </w:trPr>
        <w:tc>
          <w:tcPr>
            <w:tcW w:w="2551" w:type="dxa"/>
          </w:tcPr>
          <w:p w14:paraId="7171557D" w14:textId="330740B2" w:rsidR="00BC133C" w:rsidRPr="005F7464" w:rsidRDefault="00E67210" w:rsidP="00903106">
            <w:pPr>
              <w:pStyle w:val="ENoteTableText"/>
              <w:tabs>
                <w:tab w:val="center" w:leader="dot" w:pos="2268"/>
              </w:tabs>
              <w:rPr>
                <w:b/>
                <w:bCs/>
              </w:rPr>
            </w:pPr>
            <w:r>
              <w:rPr>
                <w:b/>
                <w:bCs/>
              </w:rPr>
              <w:t>Part 2</w:t>
            </w:r>
          </w:p>
        </w:tc>
        <w:tc>
          <w:tcPr>
            <w:tcW w:w="4535" w:type="dxa"/>
          </w:tcPr>
          <w:p w14:paraId="23E98BFB" w14:textId="77777777" w:rsidR="00BC133C" w:rsidRPr="00E117A3" w:rsidRDefault="00BC133C" w:rsidP="00903106">
            <w:pPr>
              <w:pStyle w:val="ENoteTableText"/>
            </w:pPr>
          </w:p>
        </w:tc>
      </w:tr>
      <w:tr w:rsidR="00E86CAA" w14:paraId="38AEC679" w14:textId="77777777" w:rsidTr="005F7464">
        <w:trPr>
          <w:cantSplit/>
        </w:trPr>
        <w:tc>
          <w:tcPr>
            <w:tcW w:w="2551" w:type="dxa"/>
          </w:tcPr>
          <w:p w14:paraId="4C6509F9" w14:textId="024BC8CC" w:rsidR="00E86CAA" w:rsidRPr="00E86CAA" w:rsidRDefault="00E67210" w:rsidP="00903106">
            <w:pPr>
              <w:pStyle w:val="ENoteTableText"/>
              <w:tabs>
                <w:tab w:val="center" w:leader="dot" w:pos="2268"/>
              </w:tabs>
              <w:rPr>
                <w:b/>
                <w:bCs/>
              </w:rPr>
            </w:pPr>
            <w:r>
              <w:rPr>
                <w:b/>
                <w:bCs/>
              </w:rPr>
              <w:t>Division 3</w:t>
            </w:r>
          </w:p>
        </w:tc>
        <w:tc>
          <w:tcPr>
            <w:tcW w:w="4535" w:type="dxa"/>
          </w:tcPr>
          <w:p w14:paraId="5B3C7058" w14:textId="77777777" w:rsidR="00E86CAA" w:rsidRPr="00E117A3" w:rsidRDefault="00E86CAA" w:rsidP="00903106">
            <w:pPr>
              <w:pStyle w:val="ENoteTableText"/>
            </w:pPr>
          </w:p>
        </w:tc>
      </w:tr>
      <w:tr w:rsidR="00E86CAA" w14:paraId="697CF78C" w14:textId="77777777" w:rsidTr="005F7464">
        <w:trPr>
          <w:cantSplit/>
        </w:trPr>
        <w:tc>
          <w:tcPr>
            <w:tcW w:w="2551" w:type="dxa"/>
          </w:tcPr>
          <w:p w14:paraId="613DAEAC" w14:textId="7AB07534" w:rsidR="00E86CAA" w:rsidRDefault="00E86CAA" w:rsidP="00903106">
            <w:pPr>
              <w:pStyle w:val="ENoteTableText"/>
              <w:tabs>
                <w:tab w:val="center" w:leader="dot" w:pos="2268"/>
              </w:tabs>
              <w:rPr>
                <w:b/>
                <w:bCs/>
              </w:rPr>
            </w:pPr>
            <w:r>
              <w:rPr>
                <w:b/>
                <w:bCs/>
              </w:rPr>
              <w:t>Subdivision B</w:t>
            </w:r>
          </w:p>
        </w:tc>
        <w:tc>
          <w:tcPr>
            <w:tcW w:w="4535" w:type="dxa"/>
          </w:tcPr>
          <w:p w14:paraId="1662DB1F" w14:textId="77777777" w:rsidR="00E86CAA" w:rsidRPr="00E117A3" w:rsidRDefault="00E86CAA" w:rsidP="00903106">
            <w:pPr>
              <w:pStyle w:val="ENoteTableText"/>
            </w:pPr>
          </w:p>
        </w:tc>
      </w:tr>
      <w:tr w:rsidR="00E86CAA" w14:paraId="396082CC" w14:textId="77777777" w:rsidTr="005F7464">
        <w:trPr>
          <w:cantSplit/>
        </w:trPr>
        <w:tc>
          <w:tcPr>
            <w:tcW w:w="2551" w:type="dxa"/>
          </w:tcPr>
          <w:p w14:paraId="219B6C4B" w14:textId="62FD055E" w:rsidR="00E86CAA" w:rsidRPr="005F7464" w:rsidRDefault="00E86CAA" w:rsidP="00903106">
            <w:pPr>
              <w:pStyle w:val="ENoteTableText"/>
              <w:tabs>
                <w:tab w:val="center" w:leader="dot" w:pos="2268"/>
              </w:tabs>
            </w:pPr>
            <w:r>
              <w:t>s 18</w:t>
            </w:r>
            <w:r>
              <w:tab/>
            </w:r>
          </w:p>
        </w:tc>
        <w:tc>
          <w:tcPr>
            <w:tcW w:w="4535" w:type="dxa"/>
          </w:tcPr>
          <w:p w14:paraId="629641A0" w14:textId="68EDA4E8" w:rsidR="00E86CAA" w:rsidRPr="00E117A3" w:rsidRDefault="00E86CAA" w:rsidP="00903106">
            <w:pPr>
              <w:pStyle w:val="ENoteTableText"/>
            </w:pPr>
            <w:r>
              <w:t>am No 45, 2025</w:t>
            </w:r>
          </w:p>
        </w:tc>
      </w:tr>
      <w:tr w:rsidR="00E86CAA" w14:paraId="2D15D459" w14:textId="77777777" w:rsidTr="005F7464">
        <w:trPr>
          <w:cantSplit/>
        </w:trPr>
        <w:tc>
          <w:tcPr>
            <w:tcW w:w="2551" w:type="dxa"/>
          </w:tcPr>
          <w:p w14:paraId="254F3187" w14:textId="46325800" w:rsidR="00E86CAA" w:rsidRPr="005F7464" w:rsidRDefault="00E86CAA" w:rsidP="00903106">
            <w:pPr>
              <w:pStyle w:val="ENoteTableText"/>
              <w:tabs>
                <w:tab w:val="center" w:leader="dot" w:pos="2268"/>
              </w:tabs>
              <w:rPr>
                <w:b/>
                <w:bCs/>
              </w:rPr>
            </w:pPr>
            <w:r>
              <w:rPr>
                <w:b/>
                <w:bCs/>
              </w:rPr>
              <w:t>Subdivision C</w:t>
            </w:r>
          </w:p>
        </w:tc>
        <w:tc>
          <w:tcPr>
            <w:tcW w:w="4535" w:type="dxa"/>
          </w:tcPr>
          <w:p w14:paraId="6A2BCAF4" w14:textId="77777777" w:rsidR="00E86CAA" w:rsidRDefault="00E86CAA" w:rsidP="00903106">
            <w:pPr>
              <w:pStyle w:val="ENoteTableText"/>
            </w:pPr>
          </w:p>
        </w:tc>
      </w:tr>
      <w:tr w:rsidR="00E86CAA" w14:paraId="259881F5" w14:textId="77777777" w:rsidTr="005F7464">
        <w:trPr>
          <w:cantSplit/>
        </w:trPr>
        <w:tc>
          <w:tcPr>
            <w:tcW w:w="2551" w:type="dxa"/>
          </w:tcPr>
          <w:p w14:paraId="2DF7C22F" w14:textId="3474DF87" w:rsidR="00E86CAA" w:rsidRPr="005F7464" w:rsidRDefault="00E86CAA" w:rsidP="00903106">
            <w:pPr>
              <w:pStyle w:val="ENoteTableText"/>
              <w:tabs>
                <w:tab w:val="center" w:leader="dot" w:pos="2268"/>
              </w:tabs>
            </w:pPr>
            <w:r>
              <w:t>s 21</w:t>
            </w:r>
            <w:r>
              <w:tab/>
            </w:r>
          </w:p>
        </w:tc>
        <w:tc>
          <w:tcPr>
            <w:tcW w:w="4535" w:type="dxa"/>
          </w:tcPr>
          <w:p w14:paraId="14E162D0" w14:textId="43C2D965" w:rsidR="00E86CAA" w:rsidRDefault="00E86CAA" w:rsidP="00903106">
            <w:pPr>
              <w:pStyle w:val="ENoteTableText"/>
            </w:pPr>
            <w:r>
              <w:t>am No 45, 2025</w:t>
            </w:r>
          </w:p>
        </w:tc>
      </w:tr>
      <w:tr w:rsidR="00E86CAA" w14:paraId="74ED2B47" w14:textId="77777777" w:rsidTr="005F7464">
        <w:trPr>
          <w:cantSplit/>
        </w:trPr>
        <w:tc>
          <w:tcPr>
            <w:tcW w:w="2551" w:type="dxa"/>
          </w:tcPr>
          <w:p w14:paraId="6465D508" w14:textId="4C1104F6" w:rsidR="00E86CAA" w:rsidRPr="005F7464" w:rsidRDefault="00E67210" w:rsidP="00903106">
            <w:pPr>
              <w:pStyle w:val="ENoteTableText"/>
              <w:tabs>
                <w:tab w:val="center" w:leader="dot" w:pos="2268"/>
              </w:tabs>
              <w:rPr>
                <w:b/>
                <w:bCs/>
              </w:rPr>
            </w:pPr>
            <w:r>
              <w:rPr>
                <w:b/>
                <w:bCs/>
              </w:rPr>
              <w:t>Division 4</w:t>
            </w:r>
          </w:p>
        </w:tc>
        <w:tc>
          <w:tcPr>
            <w:tcW w:w="4535" w:type="dxa"/>
          </w:tcPr>
          <w:p w14:paraId="31AA7F94" w14:textId="77777777" w:rsidR="00E86CAA" w:rsidRDefault="00E86CAA" w:rsidP="00903106">
            <w:pPr>
              <w:pStyle w:val="ENoteTableText"/>
            </w:pPr>
          </w:p>
        </w:tc>
      </w:tr>
      <w:tr w:rsidR="00E86CAA" w14:paraId="7FC6B6E7" w14:textId="77777777" w:rsidTr="005F7464">
        <w:trPr>
          <w:cantSplit/>
        </w:trPr>
        <w:tc>
          <w:tcPr>
            <w:tcW w:w="2551" w:type="dxa"/>
          </w:tcPr>
          <w:p w14:paraId="723D7E9E" w14:textId="2C53BA91" w:rsidR="00E86CAA" w:rsidRPr="005F7464" w:rsidRDefault="00E86CAA" w:rsidP="00E86CAA">
            <w:pPr>
              <w:pStyle w:val="ENoteTableText"/>
              <w:tabs>
                <w:tab w:val="center" w:leader="dot" w:pos="2268"/>
              </w:tabs>
            </w:pPr>
            <w:r>
              <w:t>s 28</w:t>
            </w:r>
            <w:r>
              <w:tab/>
            </w:r>
          </w:p>
        </w:tc>
        <w:tc>
          <w:tcPr>
            <w:tcW w:w="4535" w:type="dxa"/>
          </w:tcPr>
          <w:p w14:paraId="3C2F5B1A" w14:textId="206DADA8" w:rsidR="00E86CAA" w:rsidRDefault="00E86CAA" w:rsidP="00E86CAA">
            <w:pPr>
              <w:pStyle w:val="ENoteTableText"/>
            </w:pPr>
            <w:r>
              <w:t>am No 45, 2025</w:t>
            </w:r>
          </w:p>
        </w:tc>
      </w:tr>
      <w:tr w:rsidR="00E86CAA" w14:paraId="53623F9C" w14:textId="77777777" w:rsidTr="005F7464">
        <w:trPr>
          <w:cantSplit/>
        </w:trPr>
        <w:tc>
          <w:tcPr>
            <w:tcW w:w="2551" w:type="dxa"/>
          </w:tcPr>
          <w:p w14:paraId="10AABEA1" w14:textId="33047AE9" w:rsidR="00E86CAA" w:rsidRPr="005F7464" w:rsidRDefault="00E67210" w:rsidP="00E86CAA">
            <w:pPr>
              <w:pStyle w:val="ENoteTableText"/>
              <w:tabs>
                <w:tab w:val="center" w:leader="dot" w:pos="2268"/>
              </w:tabs>
              <w:rPr>
                <w:b/>
                <w:bCs/>
              </w:rPr>
            </w:pPr>
            <w:r>
              <w:rPr>
                <w:b/>
                <w:bCs/>
              </w:rPr>
              <w:t>Part 4</w:t>
            </w:r>
          </w:p>
        </w:tc>
        <w:tc>
          <w:tcPr>
            <w:tcW w:w="4535" w:type="dxa"/>
          </w:tcPr>
          <w:p w14:paraId="015FCDAE" w14:textId="77777777" w:rsidR="00E86CAA" w:rsidRDefault="00E86CAA" w:rsidP="00E86CAA">
            <w:pPr>
              <w:pStyle w:val="ENoteTableText"/>
            </w:pPr>
          </w:p>
        </w:tc>
      </w:tr>
      <w:tr w:rsidR="00E86CAA" w14:paraId="5D0925CF" w14:textId="77777777" w:rsidTr="005F7464">
        <w:trPr>
          <w:cantSplit/>
        </w:trPr>
        <w:tc>
          <w:tcPr>
            <w:tcW w:w="2551" w:type="dxa"/>
          </w:tcPr>
          <w:p w14:paraId="0DE4CF38" w14:textId="24255057" w:rsidR="00E86CAA" w:rsidRDefault="00E67210" w:rsidP="00E86CAA">
            <w:pPr>
              <w:pStyle w:val="ENoteTableText"/>
              <w:tabs>
                <w:tab w:val="center" w:leader="dot" w:pos="2268"/>
              </w:tabs>
              <w:rPr>
                <w:b/>
                <w:bCs/>
              </w:rPr>
            </w:pPr>
            <w:r>
              <w:rPr>
                <w:b/>
                <w:bCs/>
              </w:rPr>
              <w:t>Division 4</w:t>
            </w:r>
          </w:p>
        </w:tc>
        <w:tc>
          <w:tcPr>
            <w:tcW w:w="4535" w:type="dxa"/>
          </w:tcPr>
          <w:p w14:paraId="1DEE60ED" w14:textId="77777777" w:rsidR="00E86CAA" w:rsidRDefault="00E86CAA" w:rsidP="00E86CAA">
            <w:pPr>
              <w:pStyle w:val="ENoteTableText"/>
            </w:pPr>
          </w:p>
        </w:tc>
      </w:tr>
      <w:tr w:rsidR="00E86CAA" w14:paraId="3E44B73A" w14:textId="77777777" w:rsidTr="00BC133C">
        <w:trPr>
          <w:cantSplit/>
        </w:trPr>
        <w:tc>
          <w:tcPr>
            <w:tcW w:w="2551" w:type="dxa"/>
            <w:tcBorders>
              <w:bottom w:val="single" w:sz="12" w:space="0" w:color="auto"/>
            </w:tcBorders>
          </w:tcPr>
          <w:p w14:paraId="18DDE284" w14:textId="3FFEC02E" w:rsidR="00E86CAA" w:rsidRPr="005F7464" w:rsidRDefault="00E86CAA" w:rsidP="00E86CAA">
            <w:pPr>
              <w:pStyle w:val="ENoteTableText"/>
              <w:tabs>
                <w:tab w:val="center" w:leader="dot" w:pos="2268"/>
              </w:tabs>
            </w:pPr>
            <w:r>
              <w:t>s 64</w:t>
            </w:r>
            <w:r>
              <w:tab/>
            </w:r>
          </w:p>
        </w:tc>
        <w:tc>
          <w:tcPr>
            <w:tcW w:w="4535" w:type="dxa"/>
            <w:tcBorders>
              <w:bottom w:val="single" w:sz="12" w:space="0" w:color="auto"/>
            </w:tcBorders>
          </w:tcPr>
          <w:p w14:paraId="1347A2FE" w14:textId="0879C565" w:rsidR="00E86CAA" w:rsidRDefault="00E86CAA" w:rsidP="00E86CAA">
            <w:pPr>
              <w:pStyle w:val="ENoteTableText"/>
            </w:pPr>
            <w:r>
              <w:t>am No 45, 2025</w:t>
            </w:r>
          </w:p>
        </w:tc>
      </w:tr>
    </w:tbl>
    <w:p w14:paraId="49F67949" w14:textId="77777777" w:rsidR="00BC133C" w:rsidRDefault="00BC133C" w:rsidP="00903106">
      <w:pPr>
        <w:pStyle w:val="Tabletext"/>
      </w:pPr>
    </w:p>
    <w:p w14:paraId="6297600D" w14:textId="7F1A750C" w:rsidR="00BC133C" w:rsidRDefault="00BC133C" w:rsidP="005838A0">
      <w:pPr>
        <w:sectPr w:rsidR="00BC133C" w:rsidSect="000036D6">
          <w:headerReference w:type="even" r:id="rId24"/>
          <w:headerReference w:type="default" r:id="rId25"/>
          <w:footerReference w:type="even" r:id="rId26"/>
          <w:footerReference w:type="default" r:id="rId27"/>
          <w:headerReference w:type="first" r:id="rId28"/>
          <w:footerReference w:type="first" r:id="rId29"/>
          <w:pgSz w:w="11907" w:h="16839"/>
          <w:pgMar w:top="2381" w:right="2410" w:bottom="4252" w:left="2410" w:header="720" w:footer="3402" w:gutter="0"/>
          <w:cols w:space="708"/>
          <w:docGrid w:linePitch="360"/>
        </w:sectPr>
      </w:pPr>
    </w:p>
    <w:p w14:paraId="1DEE8962" w14:textId="3170C19C" w:rsidR="00BC133C" w:rsidRDefault="00BC133C" w:rsidP="00BC133C"/>
    <w:sectPr w:rsidR="00BC133C" w:rsidSect="000036D6">
      <w:type w:val="continuous"/>
      <w:pgSz w:w="11907" w:h="16839"/>
      <w:pgMar w:top="2381" w:right="2410" w:bottom="4252" w:left="2410" w:header="720" w:footer="340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F9090" w14:textId="77777777" w:rsidR="00E9720A" w:rsidRDefault="00E9720A" w:rsidP="00715914">
      <w:pPr>
        <w:spacing w:line="240" w:lineRule="auto"/>
      </w:pPr>
      <w:r>
        <w:separator/>
      </w:r>
    </w:p>
  </w:endnote>
  <w:endnote w:type="continuationSeparator" w:id="0">
    <w:p w14:paraId="0DE78DB3" w14:textId="77777777" w:rsidR="00E9720A" w:rsidRDefault="00E9720A"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A50BA" w14:textId="77777777" w:rsidR="00B83591" w:rsidRDefault="00B83591">
    <w:pPr>
      <w:pBdr>
        <w:top w:val="single" w:sz="6" w:space="1" w:color="auto"/>
      </w:pBdr>
      <w:jc w:val="right"/>
      <w:rPr>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F8BA4" w14:textId="77777777" w:rsidR="00B83591" w:rsidRDefault="00B83591" w:rsidP="00900BC8">
    <w:pPr>
      <w:pBdr>
        <w:top w:val="single" w:sz="6" w:space="1" w:color="auto"/>
      </w:pBdr>
      <w:spacing w:before="120"/>
      <w:jc w:val="right"/>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80A05" w14:textId="77777777" w:rsidR="00B83591" w:rsidRPr="00ED79B6" w:rsidRDefault="00B83591" w:rsidP="00900BC8">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153D6" w14:textId="77777777" w:rsidR="00B83591" w:rsidRPr="007B3B51" w:rsidRDefault="00B83591"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1"/>
      <w:gridCol w:w="2487"/>
      <w:gridCol w:w="1959"/>
      <w:gridCol w:w="669"/>
    </w:tblGrid>
    <w:tr w:rsidR="00B83591" w:rsidRPr="007B3B51" w14:paraId="69F16F5E" w14:textId="77777777" w:rsidTr="00B83591">
      <w:tc>
        <w:tcPr>
          <w:tcW w:w="854" w:type="pct"/>
        </w:tcPr>
        <w:p w14:paraId="7BDA23F6" w14:textId="77777777" w:rsidR="00B83591" w:rsidRPr="007B3B51" w:rsidRDefault="00B83591" w:rsidP="00C94853">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14:paraId="7AA291CB" w14:textId="66519021" w:rsidR="00B83591" w:rsidRPr="007B3B51" w:rsidRDefault="00B83591"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0036D6">
            <w:rPr>
              <w:i/>
              <w:noProof/>
              <w:sz w:val="16"/>
              <w:szCs w:val="16"/>
            </w:rPr>
            <w:t>Inspector-General of Aged Care Act 2023</w:t>
          </w:r>
          <w:r w:rsidRPr="007B3B51">
            <w:rPr>
              <w:i/>
              <w:sz w:val="16"/>
              <w:szCs w:val="16"/>
            </w:rPr>
            <w:fldChar w:fldCharType="end"/>
          </w:r>
        </w:p>
      </w:tc>
      <w:tc>
        <w:tcPr>
          <w:tcW w:w="458" w:type="pct"/>
        </w:tcPr>
        <w:p w14:paraId="49C01BA5" w14:textId="77777777" w:rsidR="00B83591" w:rsidRPr="007B3B51" w:rsidRDefault="00B83591" w:rsidP="00C94853">
          <w:pPr>
            <w:jc w:val="right"/>
            <w:rPr>
              <w:sz w:val="16"/>
              <w:szCs w:val="16"/>
            </w:rPr>
          </w:pPr>
        </w:p>
      </w:tc>
    </w:tr>
    <w:tr w:rsidR="00B83591" w:rsidRPr="0055472E" w14:paraId="13B4A1D8" w14:textId="77777777" w:rsidTr="00B83591">
      <w:tc>
        <w:tcPr>
          <w:tcW w:w="1498" w:type="pct"/>
          <w:gridSpan w:val="2"/>
        </w:tcPr>
        <w:p w14:paraId="6E4A4E99" w14:textId="4D4F3D79" w:rsidR="00B83591" w:rsidRPr="0055472E" w:rsidRDefault="00B83591" w:rsidP="006D2C4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A31989">
            <w:rPr>
              <w:sz w:val="16"/>
              <w:szCs w:val="16"/>
            </w:rPr>
            <w:t>1</w:t>
          </w:r>
          <w:r w:rsidRPr="0055472E">
            <w:rPr>
              <w:sz w:val="16"/>
              <w:szCs w:val="16"/>
            </w:rPr>
            <w:fldChar w:fldCharType="end"/>
          </w:r>
        </w:p>
      </w:tc>
      <w:tc>
        <w:tcPr>
          <w:tcW w:w="1703" w:type="pct"/>
        </w:tcPr>
        <w:p w14:paraId="33B6418A" w14:textId="77777777" w:rsidR="00B83591" w:rsidRPr="0055472E" w:rsidRDefault="00B83591" w:rsidP="006D2C4C">
          <w:pPr>
            <w:spacing w:before="120"/>
            <w:rPr>
              <w:sz w:val="16"/>
              <w:szCs w:val="16"/>
            </w:rPr>
          </w:pPr>
        </w:p>
      </w:tc>
      <w:tc>
        <w:tcPr>
          <w:tcW w:w="1799" w:type="pct"/>
          <w:gridSpan w:val="2"/>
        </w:tcPr>
        <w:p w14:paraId="71FD0BA5" w14:textId="62B3BF34" w:rsidR="00B83591" w:rsidRPr="0055472E" w:rsidRDefault="00B83591" w:rsidP="00E23D84">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A31989">
            <w:rPr>
              <w:sz w:val="16"/>
              <w:szCs w:val="16"/>
            </w:rPr>
            <w:t>01/11/2025</w:t>
          </w:r>
          <w:r w:rsidRPr="0055472E">
            <w:rPr>
              <w:sz w:val="16"/>
              <w:szCs w:val="16"/>
            </w:rPr>
            <w:fldChar w:fldCharType="end"/>
          </w:r>
        </w:p>
      </w:tc>
    </w:tr>
  </w:tbl>
  <w:p w14:paraId="0789316F" w14:textId="1726D25F" w:rsidR="00E9720A" w:rsidRPr="00ED79B6" w:rsidRDefault="00E9720A" w:rsidP="00715914">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47443" w14:textId="77777777" w:rsidR="00B83591" w:rsidRPr="007B3B51" w:rsidRDefault="00B83591"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8"/>
      <w:gridCol w:w="942"/>
      <w:gridCol w:w="2487"/>
      <w:gridCol w:w="1957"/>
      <w:gridCol w:w="669"/>
    </w:tblGrid>
    <w:tr w:rsidR="00B83591" w:rsidRPr="007B3B51" w14:paraId="66EAD8D9" w14:textId="77777777" w:rsidTr="00B83591">
      <w:tc>
        <w:tcPr>
          <w:tcW w:w="854" w:type="pct"/>
        </w:tcPr>
        <w:p w14:paraId="6FDD0FBE" w14:textId="77777777" w:rsidR="00B83591" w:rsidRPr="007B3B51" w:rsidRDefault="00B83591" w:rsidP="00C94853">
          <w:pPr>
            <w:rPr>
              <w:i/>
              <w:sz w:val="16"/>
              <w:szCs w:val="16"/>
            </w:rPr>
          </w:pPr>
        </w:p>
      </w:tc>
      <w:tc>
        <w:tcPr>
          <w:tcW w:w="3688" w:type="pct"/>
          <w:gridSpan w:val="3"/>
        </w:tcPr>
        <w:p w14:paraId="0EB1F153" w14:textId="0FB5D564" w:rsidR="00B83591" w:rsidRPr="007B3B51" w:rsidRDefault="00B83591"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0036D6">
            <w:rPr>
              <w:i/>
              <w:noProof/>
              <w:sz w:val="16"/>
              <w:szCs w:val="16"/>
            </w:rPr>
            <w:t>Inspector-General of Aged Care Act 2023</w:t>
          </w:r>
          <w:r w:rsidRPr="007B3B51">
            <w:rPr>
              <w:i/>
              <w:sz w:val="16"/>
              <w:szCs w:val="16"/>
            </w:rPr>
            <w:fldChar w:fldCharType="end"/>
          </w:r>
        </w:p>
      </w:tc>
      <w:tc>
        <w:tcPr>
          <w:tcW w:w="458" w:type="pct"/>
        </w:tcPr>
        <w:p w14:paraId="5B83B606" w14:textId="77777777" w:rsidR="00B83591" w:rsidRPr="007B3B51" w:rsidRDefault="00B83591" w:rsidP="00C9485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B83591" w:rsidRPr="00130F37" w14:paraId="172D8752" w14:textId="77777777" w:rsidTr="00B83591">
      <w:tc>
        <w:tcPr>
          <w:tcW w:w="1499" w:type="pct"/>
          <w:gridSpan w:val="2"/>
        </w:tcPr>
        <w:p w14:paraId="5A8DE069" w14:textId="3A1F6423" w:rsidR="00B83591" w:rsidRPr="00130F37" w:rsidRDefault="00B83591" w:rsidP="006D2C4C">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sidR="00A31989">
            <w:rPr>
              <w:rFonts w:cs="Times New Roman"/>
              <w:sz w:val="16"/>
              <w:szCs w:val="16"/>
            </w:rPr>
            <w:t>1</w:t>
          </w:r>
          <w:r w:rsidRPr="00A02D20">
            <w:rPr>
              <w:sz w:val="16"/>
              <w:szCs w:val="16"/>
            </w:rPr>
            <w:fldChar w:fldCharType="end"/>
          </w:r>
        </w:p>
      </w:tc>
      <w:tc>
        <w:tcPr>
          <w:tcW w:w="1703" w:type="pct"/>
        </w:tcPr>
        <w:p w14:paraId="0FE70559" w14:textId="77777777" w:rsidR="00B83591" w:rsidRPr="00130F37" w:rsidRDefault="00B83591" w:rsidP="006D2C4C">
          <w:pPr>
            <w:spacing w:before="120"/>
            <w:rPr>
              <w:sz w:val="16"/>
              <w:szCs w:val="16"/>
            </w:rPr>
          </w:pPr>
        </w:p>
      </w:tc>
      <w:tc>
        <w:tcPr>
          <w:tcW w:w="1798" w:type="pct"/>
          <w:gridSpan w:val="2"/>
        </w:tcPr>
        <w:p w14:paraId="2CC4DBB5" w14:textId="753D501C" w:rsidR="00B83591" w:rsidRPr="00130F37" w:rsidRDefault="00B83591" w:rsidP="006D2C4C">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sidR="00A31989">
            <w:rPr>
              <w:rFonts w:cs="Times New Roman"/>
              <w:sz w:val="16"/>
              <w:szCs w:val="16"/>
            </w:rPr>
            <w:t>01/11/2025</w:t>
          </w:r>
          <w:r w:rsidRPr="00A02D20">
            <w:rPr>
              <w:sz w:val="16"/>
              <w:szCs w:val="16"/>
            </w:rPr>
            <w:fldChar w:fldCharType="end"/>
          </w:r>
        </w:p>
      </w:tc>
    </w:tr>
  </w:tbl>
  <w:p w14:paraId="609F9FB9" w14:textId="0909A966" w:rsidR="00E9720A" w:rsidRPr="00ED79B6" w:rsidRDefault="00E9720A" w:rsidP="00715914">
    <w:pPr>
      <w:jc w:val="right"/>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19AEC" w14:textId="77777777" w:rsidR="00B83591" w:rsidRPr="007B3B51" w:rsidRDefault="00B83591"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1"/>
      <w:gridCol w:w="2487"/>
      <w:gridCol w:w="1959"/>
      <w:gridCol w:w="669"/>
    </w:tblGrid>
    <w:tr w:rsidR="00B83591" w:rsidRPr="007B3B51" w14:paraId="46C832EB" w14:textId="77777777" w:rsidTr="00B83591">
      <w:tc>
        <w:tcPr>
          <w:tcW w:w="854" w:type="pct"/>
        </w:tcPr>
        <w:p w14:paraId="12713B1C" w14:textId="77777777" w:rsidR="00B83591" w:rsidRPr="007B3B51" w:rsidRDefault="00B83591" w:rsidP="00C94853">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14:paraId="1CF55FD0" w14:textId="0C9531F2" w:rsidR="00B83591" w:rsidRPr="007B3B51" w:rsidRDefault="00B83591"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0036D6">
            <w:rPr>
              <w:i/>
              <w:noProof/>
              <w:sz w:val="16"/>
              <w:szCs w:val="16"/>
            </w:rPr>
            <w:t>Inspector-General of Aged Care Act 2023</w:t>
          </w:r>
          <w:r w:rsidRPr="007B3B51">
            <w:rPr>
              <w:i/>
              <w:sz w:val="16"/>
              <w:szCs w:val="16"/>
            </w:rPr>
            <w:fldChar w:fldCharType="end"/>
          </w:r>
        </w:p>
      </w:tc>
      <w:tc>
        <w:tcPr>
          <w:tcW w:w="458" w:type="pct"/>
        </w:tcPr>
        <w:p w14:paraId="0C6982B6" w14:textId="77777777" w:rsidR="00B83591" w:rsidRPr="007B3B51" w:rsidRDefault="00B83591" w:rsidP="00C94853">
          <w:pPr>
            <w:jc w:val="right"/>
            <w:rPr>
              <w:sz w:val="16"/>
              <w:szCs w:val="16"/>
            </w:rPr>
          </w:pPr>
        </w:p>
      </w:tc>
    </w:tr>
    <w:tr w:rsidR="00B83591" w:rsidRPr="0055472E" w14:paraId="39E10379" w14:textId="77777777" w:rsidTr="00B83591">
      <w:tc>
        <w:tcPr>
          <w:tcW w:w="1498" w:type="pct"/>
          <w:gridSpan w:val="2"/>
        </w:tcPr>
        <w:p w14:paraId="0956410F" w14:textId="30925E4C" w:rsidR="00B83591" w:rsidRPr="0055472E" w:rsidRDefault="00B83591" w:rsidP="006D2C4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A31989">
            <w:rPr>
              <w:sz w:val="16"/>
              <w:szCs w:val="16"/>
            </w:rPr>
            <w:t>1</w:t>
          </w:r>
          <w:r w:rsidRPr="0055472E">
            <w:rPr>
              <w:sz w:val="16"/>
              <w:szCs w:val="16"/>
            </w:rPr>
            <w:fldChar w:fldCharType="end"/>
          </w:r>
        </w:p>
      </w:tc>
      <w:tc>
        <w:tcPr>
          <w:tcW w:w="1703" w:type="pct"/>
        </w:tcPr>
        <w:p w14:paraId="4D0A8E33" w14:textId="77777777" w:rsidR="00B83591" w:rsidRPr="0055472E" w:rsidRDefault="00B83591" w:rsidP="006D2C4C">
          <w:pPr>
            <w:spacing w:before="120"/>
            <w:rPr>
              <w:sz w:val="16"/>
              <w:szCs w:val="16"/>
            </w:rPr>
          </w:pPr>
        </w:p>
      </w:tc>
      <w:tc>
        <w:tcPr>
          <w:tcW w:w="1799" w:type="pct"/>
          <w:gridSpan w:val="2"/>
        </w:tcPr>
        <w:p w14:paraId="28FE2BBF" w14:textId="6D72EE1E" w:rsidR="00B83591" w:rsidRPr="0055472E" w:rsidRDefault="00B83591" w:rsidP="00E23D84">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A31989">
            <w:rPr>
              <w:sz w:val="16"/>
              <w:szCs w:val="16"/>
            </w:rPr>
            <w:t>01/11/2025</w:t>
          </w:r>
          <w:r w:rsidRPr="0055472E">
            <w:rPr>
              <w:sz w:val="16"/>
              <w:szCs w:val="16"/>
            </w:rPr>
            <w:fldChar w:fldCharType="end"/>
          </w:r>
        </w:p>
      </w:tc>
    </w:tr>
  </w:tbl>
  <w:p w14:paraId="5FC26BA2" w14:textId="1BE2BA4B" w:rsidR="00BC133C" w:rsidRDefault="00BC133C" w:rsidP="005838A0">
    <w:pPr>
      <w:rPr>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29269" w14:textId="77777777" w:rsidR="00B83591" w:rsidRPr="007B3B51" w:rsidRDefault="00B83591"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8"/>
      <w:gridCol w:w="942"/>
      <w:gridCol w:w="2487"/>
      <w:gridCol w:w="1957"/>
      <w:gridCol w:w="669"/>
    </w:tblGrid>
    <w:tr w:rsidR="00B83591" w:rsidRPr="007B3B51" w14:paraId="7D8693DE" w14:textId="77777777" w:rsidTr="00B83591">
      <w:tc>
        <w:tcPr>
          <w:tcW w:w="854" w:type="pct"/>
        </w:tcPr>
        <w:p w14:paraId="1777AEE6" w14:textId="77777777" w:rsidR="00B83591" w:rsidRPr="007B3B51" w:rsidRDefault="00B83591" w:rsidP="00C94853">
          <w:pPr>
            <w:rPr>
              <w:i/>
              <w:sz w:val="16"/>
              <w:szCs w:val="16"/>
            </w:rPr>
          </w:pPr>
        </w:p>
      </w:tc>
      <w:tc>
        <w:tcPr>
          <w:tcW w:w="3688" w:type="pct"/>
          <w:gridSpan w:val="3"/>
        </w:tcPr>
        <w:p w14:paraId="657D5E7B" w14:textId="54FA0C58" w:rsidR="00B83591" w:rsidRPr="007B3B51" w:rsidRDefault="00B83591"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0036D6">
            <w:rPr>
              <w:i/>
              <w:noProof/>
              <w:sz w:val="16"/>
              <w:szCs w:val="16"/>
            </w:rPr>
            <w:t>Inspector-General of Aged Care Act 2023</w:t>
          </w:r>
          <w:r w:rsidRPr="007B3B51">
            <w:rPr>
              <w:i/>
              <w:sz w:val="16"/>
              <w:szCs w:val="16"/>
            </w:rPr>
            <w:fldChar w:fldCharType="end"/>
          </w:r>
        </w:p>
      </w:tc>
      <w:tc>
        <w:tcPr>
          <w:tcW w:w="458" w:type="pct"/>
        </w:tcPr>
        <w:p w14:paraId="159E85FA" w14:textId="77777777" w:rsidR="00B83591" w:rsidRPr="007B3B51" w:rsidRDefault="00B83591" w:rsidP="00C9485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B83591" w:rsidRPr="00130F37" w14:paraId="40DB50B5" w14:textId="77777777" w:rsidTr="00B83591">
      <w:tc>
        <w:tcPr>
          <w:tcW w:w="1499" w:type="pct"/>
          <w:gridSpan w:val="2"/>
        </w:tcPr>
        <w:p w14:paraId="2EE3B9DD" w14:textId="36CF02C8" w:rsidR="00B83591" w:rsidRPr="00130F37" w:rsidRDefault="00B83591" w:rsidP="006D2C4C">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sidR="00A31989">
            <w:rPr>
              <w:rFonts w:cs="Times New Roman"/>
              <w:sz w:val="16"/>
              <w:szCs w:val="16"/>
            </w:rPr>
            <w:t>1</w:t>
          </w:r>
          <w:r w:rsidRPr="00A02D20">
            <w:rPr>
              <w:sz w:val="16"/>
              <w:szCs w:val="16"/>
            </w:rPr>
            <w:fldChar w:fldCharType="end"/>
          </w:r>
        </w:p>
      </w:tc>
      <w:tc>
        <w:tcPr>
          <w:tcW w:w="1703" w:type="pct"/>
        </w:tcPr>
        <w:p w14:paraId="715E23D5" w14:textId="77777777" w:rsidR="00B83591" w:rsidRPr="00130F37" w:rsidRDefault="00B83591" w:rsidP="006D2C4C">
          <w:pPr>
            <w:spacing w:before="120"/>
            <w:rPr>
              <w:sz w:val="16"/>
              <w:szCs w:val="16"/>
            </w:rPr>
          </w:pPr>
        </w:p>
      </w:tc>
      <w:tc>
        <w:tcPr>
          <w:tcW w:w="1798" w:type="pct"/>
          <w:gridSpan w:val="2"/>
        </w:tcPr>
        <w:p w14:paraId="43918655" w14:textId="4D555506" w:rsidR="00B83591" w:rsidRPr="00130F37" w:rsidRDefault="00B83591" w:rsidP="006D2C4C">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sidR="00A31989">
            <w:rPr>
              <w:rFonts w:cs="Times New Roman"/>
              <w:sz w:val="16"/>
              <w:szCs w:val="16"/>
            </w:rPr>
            <w:t>01/11/2025</w:t>
          </w:r>
          <w:r w:rsidRPr="00A02D20">
            <w:rPr>
              <w:sz w:val="16"/>
              <w:szCs w:val="16"/>
            </w:rPr>
            <w:fldChar w:fldCharType="end"/>
          </w:r>
        </w:p>
      </w:tc>
    </w:tr>
  </w:tbl>
  <w:p w14:paraId="3C02DACB" w14:textId="48078D3F" w:rsidR="00BC133C" w:rsidRPr="00D90ABA" w:rsidRDefault="00BC133C" w:rsidP="005838A0">
    <w:pPr>
      <w:rPr>
        <w:i/>
        <w:sz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84990" w14:textId="77777777" w:rsidR="00BC133C" w:rsidRPr="007A1328" w:rsidRDefault="00BC133C" w:rsidP="005838A0">
    <w:pPr>
      <w:pBdr>
        <w:top w:val="single" w:sz="6" w:space="1" w:color="auto"/>
      </w:pBdr>
      <w:spacing w:before="120"/>
      <w:rPr>
        <w:sz w:val="18"/>
      </w:rPr>
    </w:pPr>
  </w:p>
  <w:p w14:paraId="72BB1850" w14:textId="40261F3B" w:rsidR="00BC133C" w:rsidRPr="007A1328" w:rsidRDefault="00BC133C" w:rsidP="005838A0">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A31989">
      <w:rPr>
        <w:i/>
        <w:noProof/>
        <w:sz w:val="18"/>
      </w:rPr>
      <w:t>Inspector-General of Aged Care Act 2023</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p w14:paraId="0EA0B0B3" w14:textId="1B7F2156" w:rsidR="00BC133C" w:rsidRPr="007A1328" w:rsidRDefault="00BC133C" w:rsidP="005838A0">
    <w:pPr>
      <w:rPr>
        <w:i/>
        <w:sz w:val="18"/>
      </w:rPr>
    </w:pPr>
    <w:r w:rsidRPr="007A1328">
      <w:rPr>
        <w:i/>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8F100" w14:textId="77777777" w:rsidR="00E9720A" w:rsidRDefault="00E9720A" w:rsidP="00715914">
      <w:pPr>
        <w:spacing w:line="240" w:lineRule="auto"/>
      </w:pPr>
      <w:r>
        <w:separator/>
      </w:r>
    </w:p>
  </w:footnote>
  <w:footnote w:type="continuationSeparator" w:id="0">
    <w:p w14:paraId="2E9B86B5" w14:textId="77777777" w:rsidR="00E9720A" w:rsidRDefault="00E9720A"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206B6" w14:textId="77777777" w:rsidR="00B83591" w:rsidRDefault="00B83591" w:rsidP="00900BC8">
    <w:pPr>
      <w:pStyle w:val="Header"/>
      <w:pBdr>
        <w:bottom w:val="single" w:sz="6" w:space="1" w:color="auto"/>
      </w:pBdr>
    </w:pPr>
  </w:p>
  <w:p w14:paraId="17F83874" w14:textId="77777777" w:rsidR="00B83591" w:rsidRDefault="00B83591" w:rsidP="00900BC8">
    <w:pPr>
      <w:pStyle w:val="Header"/>
      <w:pBdr>
        <w:bottom w:val="single" w:sz="6" w:space="1" w:color="auto"/>
      </w:pBdr>
    </w:pPr>
  </w:p>
  <w:p w14:paraId="289A86CB" w14:textId="77777777" w:rsidR="00B83591" w:rsidRPr="001E77D2" w:rsidRDefault="00B83591" w:rsidP="00900BC8">
    <w:pPr>
      <w:pStyle w:val="Header"/>
      <w:pBdr>
        <w:bottom w:val="single" w:sz="6" w:space="1"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CB9D2" w14:textId="77777777" w:rsidR="00BC133C" w:rsidRPr="007E528B" w:rsidRDefault="00BC133C" w:rsidP="005838A0">
    <w:pPr>
      <w:rPr>
        <w:sz w:val="26"/>
        <w:szCs w:val="26"/>
      </w:rPr>
    </w:pPr>
  </w:p>
  <w:p w14:paraId="6E81AB17" w14:textId="77777777" w:rsidR="00BC133C" w:rsidRPr="00750516" w:rsidRDefault="00BC133C" w:rsidP="005838A0">
    <w:pPr>
      <w:rPr>
        <w:b/>
        <w:sz w:val="20"/>
      </w:rPr>
    </w:pPr>
    <w:r w:rsidRPr="00750516">
      <w:rPr>
        <w:b/>
        <w:sz w:val="20"/>
      </w:rPr>
      <w:t>Endnotes</w:t>
    </w:r>
  </w:p>
  <w:p w14:paraId="7F8D9095" w14:textId="77777777" w:rsidR="00BC133C" w:rsidRPr="007A1328" w:rsidRDefault="00BC133C" w:rsidP="005838A0">
    <w:pPr>
      <w:rPr>
        <w:sz w:val="20"/>
      </w:rPr>
    </w:pPr>
  </w:p>
  <w:p w14:paraId="74F08E73" w14:textId="77777777" w:rsidR="00BC133C" w:rsidRPr="007A1328" w:rsidRDefault="00BC133C" w:rsidP="005838A0">
    <w:pPr>
      <w:rPr>
        <w:b/>
        <w:sz w:val="24"/>
      </w:rPr>
    </w:pPr>
  </w:p>
  <w:p w14:paraId="4B95C863" w14:textId="28C14B05" w:rsidR="00BC133C" w:rsidRPr="000B5E62" w:rsidRDefault="00BC133C" w:rsidP="005838A0">
    <w:pPr>
      <w:pBdr>
        <w:bottom w:val="single" w:sz="6" w:space="1" w:color="auto"/>
      </w:pBdr>
      <w:rPr>
        <w:sz w:val="24"/>
        <w:szCs w:val="22"/>
      </w:rPr>
    </w:pPr>
    <w:r w:rsidRPr="000B5E62">
      <w:rPr>
        <w:sz w:val="24"/>
        <w:szCs w:val="22"/>
      </w:rPr>
      <w:fldChar w:fldCharType="begin"/>
    </w:r>
    <w:r w:rsidRPr="000B5E62">
      <w:rPr>
        <w:sz w:val="24"/>
        <w:szCs w:val="22"/>
      </w:rPr>
      <w:instrText xml:space="preserve"> STYLEREF  "ENotesHeading 2,Enh2" </w:instrText>
    </w:r>
    <w:r w:rsidRPr="000B5E62">
      <w:rPr>
        <w:sz w:val="24"/>
        <w:szCs w:val="22"/>
      </w:rPr>
      <w:fldChar w:fldCharType="separate"/>
    </w:r>
    <w:r w:rsidR="000036D6">
      <w:rPr>
        <w:noProof/>
        <w:sz w:val="24"/>
        <w:szCs w:val="22"/>
      </w:rPr>
      <w:t>Endnote 4—Amendment history</w:t>
    </w:r>
    <w:r w:rsidRPr="000B5E62">
      <w:rPr>
        <w:sz w:val="24"/>
        <w:szCs w:val="22"/>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FA7D1" w14:textId="77777777" w:rsidR="00BC133C" w:rsidRPr="007E528B" w:rsidRDefault="00BC133C" w:rsidP="005838A0">
    <w:pPr>
      <w:jc w:val="right"/>
      <w:rPr>
        <w:sz w:val="26"/>
        <w:szCs w:val="26"/>
      </w:rPr>
    </w:pPr>
  </w:p>
  <w:p w14:paraId="7A25BD70" w14:textId="77777777" w:rsidR="00BC133C" w:rsidRPr="00750516" w:rsidRDefault="00BC133C" w:rsidP="005838A0">
    <w:pPr>
      <w:jc w:val="right"/>
      <w:rPr>
        <w:b/>
        <w:sz w:val="20"/>
      </w:rPr>
    </w:pPr>
    <w:r w:rsidRPr="00750516">
      <w:rPr>
        <w:b/>
        <w:sz w:val="20"/>
      </w:rPr>
      <w:t>Endnotes</w:t>
    </w:r>
  </w:p>
  <w:p w14:paraId="14E15A97" w14:textId="77777777" w:rsidR="00BC133C" w:rsidRPr="007A1328" w:rsidRDefault="00BC133C" w:rsidP="005838A0">
    <w:pPr>
      <w:jc w:val="right"/>
      <w:rPr>
        <w:sz w:val="20"/>
      </w:rPr>
    </w:pPr>
  </w:p>
  <w:p w14:paraId="245D11B9" w14:textId="77777777" w:rsidR="00BC133C" w:rsidRPr="007A1328" w:rsidRDefault="00BC133C" w:rsidP="005838A0">
    <w:pPr>
      <w:jc w:val="right"/>
      <w:rPr>
        <w:b/>
        <w:sz w:val="24"/>
      </w:rPr>
    </w:pPr>
  </w:p>
  <w:p w14:paraId="217DA8E5" w14:textId="191E22AD" w:rsidR="00BC133C" w:rsidRPr="000B5E62" w:rsidRDefault="00BC133C" w:rsidP="005838A0">
    <w:pPr>
      <w:pBdr>
        <w:bottom w:val="single" w:sz="6" w:space="1" w:color="auto"/>
      </w:pBdr>
      <w:jc w:val="right"/>
      <w:rPr>
        <w:sz w:val="24"/>
        <w:szCs w:val="22"/>
      </w:rPr>
    </w:pPr>
    <w:r w:rsidRPr="000B5E62">
      <w:rPr>
        <w:sz w:val="24"/>
        <w:szCs w:val="22"/>
      </w:rPr>
      <w:fldChar w:fldCharType="begin"/>
    </w:r>
    <w:r w:rsidRPr="000B5E62">
      <w:rPr>
        <w:sz w:val="24"/>
        <w:szCs w:val="22"/>
      </w:rPr>
      <w:instrText xml:space="preserve"> STYLEREF  "ENotesHeading 2,Enh2" </w:instrText>
    </w:r>
    <w:r w:rsidRPr="000B5E62">
      <w:rPr>
        <w:sz w:val="24"/>
        <w:szCs w:val="22"/>
      </w:rPr>
      <w:fldChar w:fldCharType="separate"/>
    </w:r>
    <w:r w:rsidR="000036D6">
      <w:rPr>
        <w:noProof/>
        <w:sz w:val="24"/>
        <w:szCs w:val="22"/>
      </w:rPr>
      <w:t>Endnote 3—Legislation history</w:t>
    </w:r>
    <w:r w:rsidRPr="000B5E62">
      <w:rPr>
        <w:sz w:val="24"/>
        <w:szCs w:val="22"/>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F2ADC" w14:textId="77777777" w:rsidR="00BC133C" w:rsidRPr="000B5E62" w:rsidRDefault="00BC133C">
    <w:pPr>
      <w:pStyle w:val="Header"/>
      <w:rPr>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F3F31" w14:textId="77777777" w:rsidR="00B83591" w:rsidRDefault="00B83591" w:rsidP="00900BC8">
    <w:pPr>
      <w:pStyle w:val="Header"/>
      <w:pBdr>
        <w:bottom w:val="single" w:sz="4" w:space="1" w:color="auto"/>
      </w:pBdr>
    </w:pPr>
  </w:p>
  <w:p w14:paraId="5C3813D0" w14:textId="77777777" w:rsidR="00B83591" w:rsidRDefault="00B83591" w:rsidP="00900BC8">
    <w:pPr>
      <w:pStyle w:val="Header"/>
      <w:pBdr>
        <w:bottom w:val="single" w:sz="4" w:space="1" w:color="auto"/>
      </w:pBdr>
    </w:pPr>
  </w:p>
  <w:p w14:paraId="6E5D0AAC" w14:textId="77777777" w:rsidR="00B83591" w:rsidRPr="001E77D2" w:rsidRDefault="00B83591" w:rsidP="00900BC8">
    <w:pPr>
      <w:pStyle w:val="Header"/>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F8706" w14:textId="77777777" w:rsidR="00B83591" w:rsidRPr="005F1388" w:rsidRDefault="00B83591" w:rsidP="00900BC8">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B1F0E" w14:textId="2185E16B" w:rsidR="00E9720A" w:rsidRPr="00ED79B6" w:rsidRDefault="00E9720A" w:rsidP="00EB1780">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064E2" w14:textId="5689885D" w:rsidR="00E9720A" w:rsidRPr="00ED79B6" w:rsidRDefault="00E9720A" w:rsidP="00EB1780">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F373F" w14:textId="77777777" w:rsidR="00E9720A" w:rsidRPr="00ED79B6" w:rsidRDefault="00E9720A" w:rsidP="00715914">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D7843" w14:textId="35363272" w:rsidR="00A31989" w:rsidRDefault="00A31989" w:rsidP="00A31989">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14:paraId="301B792F" w14:textId="10FBBA9D" w:rsidR="00A31989" w:rsidRDefault="00A31989" w:rsidP="00A31989">
    <w:pPr>
      <w:rPr>
        <w:sz w:val="20"/>
      </w:rPr>
    </w:pPr>
    <w:r w:rsidRPr="007A1328">
      <w:rPr>
        <w:b/>
        <w:sz w:val="20"/>
      </w:rPr>
      <w:fldChar w:fldCharType="begin"/>
    </w:r>
    <w:r w:rsidRPr="007A1328">
      <w:rPr>
        <w:b/>
        <w:sz w:val="20"/>
      </w:rPr>
      <w:instrText xml:space="preserve"> STYLEREF CharPartNo </w:instrText>
    </w:r>
    <w:r>
      <w:rPr>
        <w:b/>
        <w:sz w:val="20"/>
      </w:rPr>
      <w:fldChar w:fldCharType="separate"/>
    </w:r>
    <w:r w:rsidR="000036D6">
      <w:rPr>
        <w:b/>
        <w:noProof/>
        <w:sz w:val="20"/>
      </w:rPr>
      <w:t>Part 1</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0036D6">
      <w:rPr>
        <w:noProof/>
        <w:sz w:val="20"/>
      </w:rPr>
      <w:t>Preliminary</w:t>
    </w:r>
    <w:r>
      <w:rPr>
        <w:sz w:val="20"/>
      </w:rPr>
      <w:fldChar w:fldCharType="end"/>
    </w:r>
  </w:p>
  <w:p w14:paraId="2904C78F" w14:textId="2BB3DE4A" w:rsidR="00A31989" w:rsidRPr="007A1328" w:rsidRDefault="00A31989" w:rsidP="00A31989">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3768775E" w14:textId="77777777" w:rsidR="00A31989" w:rsidRPr="007A1328" w:rsidRDefault="00A31989" w:rsidP="00A31989">
    <w:pPr>
      <w:rPr>
        <w:b/>
        <w:sz w:val="24"/>
      </w:rPr>
    </w:pPr>
  </w:p>
  <w:p w14:paraId="3DB81063" w14:textId="3B77E174" w:rsidR="00A31989" w:rsidRPr="007A1328" w:rsidRDefault="00A31989" w:rsidP="00A31989">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0036D6">
      <w:rPr>
        <w:noProof/>
        <w:sz w:val="24"/>
      </w:rPr>
      <w:t>5</w:t>
    </w:r>
    <w:r w:rsidRPr="007A1328">
      <w:rPr>
        <w:sz w:val="24"/>
      </w:rPr>
      <w:fldChar w:fldCharType="end"/>
    </w:r>
  </w:p>
  <w:p w14:paraId="6523DC5C" w14:textId="16EC7CA2" w:rsidR="002C7DB4" w:rsidRPr="00A31989" w:rsidRDefault="002C7DB4" w:rsidP="00A3198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4BF84" w14:textId="2116BDAB" w:rsidR="00A31989" w:rsidRPr="007A1328" w:rsidRDefault="00A31989" w:rsidP="00A31989">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14:paraId="2D041521" w14:textId="1230746B" w:rsidR="00A31989" w:rsidRPr="007A1328" w:rsidRDefault="00A31989" w:rsidP="00A31989">
    <w:pPr>
      <w:jc w:val="right"/>
      <w:rPr>
        <w:sz w:val="20"/>
      </w:rPr>
    </w:pPr>
    <w:r w:rsidRPr="007A1328">
      <w:rPr>
        <w:sz w:val="20"/>
      </w:rPr>
      <w:fldChar w:fldCharType="begin"/>
    </w:r>
    <w:r w:rsidRPr="007A1328">
      <w:rPr>
        <w:sz w:val="20"/>
      </w:rPr>
      <w:instrText xml:space="preserve"> STYLEREF CharPartText </w:instrText>
    </w:r>
    <w:r w:rsidR="00222081">
      <w:rPr>
        <w:sz w:val="20"/>
      </w:rPr>
      <w:fldChar w:fldCharType="separate"/>
    </w:r>
    <w:r w:rsidR="000036D6">
      <w:rPr>
        <w:noProof/>
        <w:sz w:val="20"/>
      </w:rPr>
      <w:t>Preliminary</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222081">
      <w:rPr>
        <w:b/>
        <w:sz w:val="20"/>
      </w:rPr>
      <w:fldChar w:fldCharType="separate"/>
    </w:r>
    <w:r w:rsidR="000036D6">
      <w:rPr>
        <w:b/>
        <w:noProof/>
        <w:sz w:val="20"/>
      </w:rPr>
      <w:t>Part 1</w:t>
    </w:r>
    <w:r>
      <w:rPr>
        <w:b/>
        <w:sz w:val="20"/>
      </w:rPr>
      <w:fldChar w:fldCharType="end"/>
    </w:r>
  </w:p>
  <w:p w14:paraId="10AB554E" w14:textId="7CCD9C65" w:rsidR="00A31989" w:rsidRPr="007A1328" w:rsidRDefault="00A31989" w:rsidP="00A31989">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17F43B4C" w14:textId="77777777" w:rsidR="00A31989" w:rsidRPr="007A1328" w:rsidRDefault="00A31989" w:rsidP="00A31989">
    <w:pPr>
      <w:jc w:val="right"/>
      <w:rPr>
        <w:b/>
        <w:sz w:val="24"/>
      </w:rPr>
    </w:pPr>
  </w:p>
  <w:p w14:paraId="1B293CC2" w14:textId="4EA1BDDA" w:rsidR="002C7DB4" w:rsidRPr="007A1328" w:rsidRDefault="00A31989" w:rsidP="00EB1780">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0036D6">
      <w:rPr>
        <w:noProof/>
        <w:sz w:val="24"/>
      </w:rPr>
      <w:t>5</w:t>
    </w:r>
    <w:r w:rsidRPr="007A1328">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EB1CC" w14:textId="77777777" w:rsidR="002C7DB4" w:rsidRPr="007A1328" w:rsidRDefault="002C7DB4" w:rsidP="007159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1E6663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5DC4D4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D30754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480F7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1DCBD8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8D816F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0BE8B3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42C3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EB210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A58A20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19649C"/>
    <w:multiLevelType w:val="hybridMultilevel"/>
    <w:tmpl w:val="FCA4D4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6D65D16"/>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AF54C78"/>
    <w:multiLevelType w:val="hybridMultilevel"/>
    <w:tmpl w:val="36969F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D85720A"/>
    <w:multiLevelType w:val="hybridMultilevel"/>
    <w:tmpl w:val="7DA496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15:restartNumberingAfterBreak="0">
    <w:nsid w:val="4F4B338E"/>
    <w:multiLevelType w:val="hybridMultilevel"/>
    <w:tmpl w:val="21ECD2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07004D8"/>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21C13EA"/>
    <w:multiLevelType w:val="hybridMultilevel"/>
    <w:tmpl w:val="79F2A7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8A26E47"/>
    <w:multiLevelType w:val="hybridMultilevel"/>
    <w:tmpl w:val="E37213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19815CB"/>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2" w15:restartNumberingAfterBreak="0">
    <w:nsid w:val="7FE540BB"/>
    <w:multiLevelType w:val="hybridMultilevel"/>
    <w:tmpl w:val="F048B1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65900406">
    <w:abstractNumId w:val="9"/>
  </w:num>
  <w:num w:numId="2" w16cid:durableId="1060985124">
    <w:abstractNumId w:val="7"/>
  </w:num>
  <w:num w:numId="3" w16cid:durableId="548078500">
    <w:abstractNumId w:val="6"/>
  </w:num>
  <w:num w:numId="4" w16cid:durableId="422453703">
    <w:abstractNumId w:val="5"/>
  </w:num>
  <w:num w:numId="5" w16cid:durableId="186917568">
    <w:abstractNumId w:val="4"/>
  </w:num>
  <w:num w:numId="6" w16cid:durableId="472214416">
    <w:abstractNumId w:val="8"/>
  </w:num>
  <w:num w:numId="7" w16cid:durableId="845294023">
    <w:abstractNumId w:val="3"/>
  </w:num>
  <w:num w:numId="8" w16cid:durableId="356127831">
    <w:abstractNumId w:val="2"/>
  </w:num>
  <w:num w:numId="9" w16cid:durableId="1318917827">
    <w:abstractNumId w:val="1"/>
  </w:num>
  <w:num w:numId="10" w16cid:durableId="560674793">
    <w:abstractNumId w:val="0"/>
  </w:num>
  <w:num w:numId="11" w16cid:durableId="153181531">
    <w:abstractNumId w:val="15"/>
  </w:num>
  <w:num w:numId="12" w16cid:durableId="2041078222">
    <w:abstractNumId w:val="12"/>
  </w:num>
  <w:num w:numId="13" w16cid:durableId="1428770201">
    <w:abstractNumId w:val="22"/>
  </w:num>
  <w:num w:numId="14" w16cid:durableId="1561214721">
    <w:abstractNumId w:val="16"/>
  </w:num>
  <w:num w:numId="15" w16cid:durableId="268049186">
    <w:abstractNumId w:val="14"/>
  </w:num>
  <w:num w:numId="16" w16cid:durableId="1955092653">
    <w:abstractNumId w:val="10"/>
  </w:num>
  <w:num w:numId="17" w16cid:durableId="2137329638">
    <w:abstractNumId w:val="19"/>
  </w:num>
  <w:num w:numId="18" w16cid:durableId="118109509">
    <w:abstractNumId w:val="20"/>
  </w:num>
  <w:num w:numId="19" w16cid:durableId="2064792724">
    <w:abstractNumId w:val="13"/>
  </w:num>
  <w:num w:numId="20" w16cid:durableId="190917521">
    <w:abstractNumId w:val="17"/>
  </w:num>
  <w:num w:numId="21" w16cid:durableId="1348293116">
    <w:abstractNumId w:val="18"/>
  </w:num>
  <w:num w:numId="22" w16cid:durableId="1613633027">
    <w:abstractNumId w:val="11"/>
  </w:num>
  <w:num w:numId="23" w16cid:durableId="196530356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3256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4CD"/>
    <w:rsid w:val="00002334"/>
    <w:rsid w:val="000024F7"/>
    <w:rsid w:val="000031A7"/>
    <w:rsid w:val="000036D6"/>
    <w:rsid w:val="000045F5"/>
    <w:rsid w:val="00004ACA"/>
    <w:rsid w:val="00004C12"/>
    <w:rsid w:val="00004C6C"/>
    <w:rsid w:val="00004E46"/>
    <w:rsid w:val="00005BA1"/>
    <w:rsid w:val="0000680F"/>
    <w:rsid w:val="00006A9A"/>
    <w:rsid w:val="00006DA9"/>
    <w:rsid w:val="00006E57"/>
    <w:rsid w:val="00011016"/>
    <w:rsid w:val="00011D1C"/>
    <w:rsid w:val="000121C8"/>
    <w:rsid w:val="00012C56"/>
    <w:rsid w:val="00013073"/>
    <w:rsid w:val="0001341C"/>
    <w:rsid w:val="000136AF"/>
    <w:rsid w:val="00013B73"/>
    <w:rsid w:val="00013D6A"/>
    <w:rsid w:val="00013D88"/>
    <w:rsid w:val="00013F36"/>
    <w:rsid w:val="00014021"/>
    <w:rsid w:val="0001489A"/>
    <w:rsid w:val="00014C92"/>
    <w:rsid w:val="00014FD5"/>
    <w:rsid w:val="00016875"/>
    <w:rsid w:val="00016A33"/>
    <w:rsid w:val="000173EB"/>
    <w:rsid w:val="000178F2"/>
    <w:rsid w:val="00017D64"/>
    <w:rsid w:val="000203E7"/>
    <w:rsid w:val="00020517"/>
    <w:rsid w:val="00021C24"/>
    <w:rsid w:val="00022020"/>
    <w:rsid w:val="000225B0"/>
    <w:rsid w:val="000228E6"/>
    <w:rsid w:val="00022C47"/>
    <w:rsid w:val="00022CEB"/>
    <w:rsid w:val="00023D5C"/>
    <w:rsid w:val="000242B5"/>
    <w:rsid w:val="00024967"/>
    <w:rsid w:val="00024FD3"/>
    <w:rsid w:val="00025118"/>
    <w:rsid w:val="0002564E"/>
    <w:rsid w:val="00025D0A"/>
    <w:rsid w:val="00026121"/>
    <w:rsid w:val="00026229"/>
    <w:rsid w:val="0002626D"/>
    <w:rsid w:val="00026CE5"/>
    <w:rsid w:val="00026F60"/>
    <w:rsid w:val="00026FB5"/>
    <w:rsid w:val="000270B8"/>
    <w:rsid w:val="00027169"/>
    <w:rsid w:val="00030223"/>
    <w:rsid w:val="000309AB"/>
    <w:rsid w:val="00030D4B"/>
    <w:rsid w:val="00032EC1"/>
    <w:rsid w:val="00033083"/>
    <w:rsid w:val="0003334F"/>
    <w:rsid w:val="0003377B"/>
    <w:rsid w:val="000339C5"/>
    <w:rsid w:val="00033F8D"/>
    <w:rsid w:val="00034332"/>
    <w:rsid w:val="000344EB"/>
    <w:rsid w:val="0003485B"/>
    <w:rsid w:val="00034B13"/>
    <w:rsid w:val="0003538E"/>
    <w:rsid w:val="00035859"/>
    <w:rsid w:val="0003589B"/>
    <w:rsid w:val="00035A23"/>
    <w:rsid w:val="00035AF7"/>
    <w:rsid w:val="00035FF5"/>
    <w:rsid w:val="000367A6"/>
    <w:rsid w:val="000368B9"/>
    <w:rsid w:val="00036C7D"/>
    <w:rsid w:val="00036DF0"/>
    <w:rsid w:val="00037610"/>
    <w:rsid w:val="00037D9B"/>
    <w:rsid w:val="0004105C"/>
    <w:rsid w:val="00041741"/>
    <w:rsid w:val="00041779"/>
    <w:rsid w:val="0004188D"/>
    <w:rsid w:val="00041E0C"/>
    <w:rsid w:val="00042CEB"/>
    <w:rsid w:val="000432B7"/>
    <w:rsid w:val="000432C7"/>
    <w:rsid w:val="00043F0E"/>
    <w:rsid w:val="0004443C"/>
    <w:rsid w:val="00045195"/>
    <w:rsid w:val="000452D8"/>
    <w:rsid w:val="0004556E"/>
    <w:rsid w:val="000457CC"/>
    <w:rsid w:val="00045D1C"/>
    <w:rsid w:val="0004602C"/>
    <w:rsid w:val="0004663A"/>
    <w:rsid w:val="00046AB9"/>
    <w:rsid w:val="00046B58"/>
    <w:rsid w:val="000502FF"/>
    <w:rsid w:val="0005044C"/>
    <w:rsid w:val="00050458"/>
    <w:rsid w:val="000513CC"/>
    <w:rsid w:val="0005187F"/>
    <w:rsid w:val="00051983"/>
    <w:rsid w:val="000521F6"/>
    <w:rsid w:val="00052671"/>
    <w:rsid w:val="00052F2C"/>
    <w:rsid w:val="000535E1"/>
    <w:rsid w:val="00053F66"/>
    <w:rsid w:val="00054A94"/>
    <w:rsid w:val="000551B7"/>
    <w:rsid w:val="0005522B"/>
    <w:rsid w:val="000558FB"/>
    <w:rsid w:val="0005666E"/>
    <w:rsid w:val="0006071A"/>
    <w:rsid w:val="000614BF"/>
    <w:rsid w:val="00061B54"/>
    <w:rsid w:val="00062C55"/>
    <w:rsid w:val="00063661"/>
    <w:rsid w:val="000637E5"/>
    <w:rsid w:val="00063BAB"/>
    <w:rsid w:val="00063C66"/>
    <w:rsid w:val="000643A6"/>
    <w:rsid w:val="0006487F"/>
    <w:rsid w:val="000649A9"/>
    <w:rsid w:val="00064B43"/>
    <w:rsid w:val="0006556C"/>
    <w:rsid w:val="00065AE6"/>
    <w:rsid w:val="00066446"/>
    <w:rsid w:val="00066BF8"/>
    <w:rsid w:val="00066EAE"/>
    <w:rsid w:val="000678DA"/>
    <w:rsid w:val="00067B54"/>
    <w:rsid w:val="00067D82"/>
    <w:rsid w:val="00067D9F"/>
    <w:rsid w:val="000700F8"/>
    <w:rsid w:val="00070D09"/>
    <w:rsid w:val="00071EE5"/>
    <w:rsid w:val="000724E0"/>
    <w:rsid w:val="00072FB2"/>
    <w:rsid w:val="000745BD"/>
    <w:rsid w:val="000749BD"/>
    <w:rsid w:val="00074EE1"/>
    <w:rsid w:val="0007500D"/>
    <w:rsid w:val="000761F8"/>
    <w:rsid w:val="00076693"/>
    <w:rsid w:val="00076B03"/>
    <w:rsid w:val="00077C53"/>
    <w:rsid w:val="00077F97"/>
    <w:rsid w:val="0008033F"/>
    <w:rsid w:val="00080ECC"/>
    <w:rsid w:val="00080FC2"/>
    <w:rsid w:val="00081254"/>
    <w:rsid w:val="00081C97"/>
    <w:rsid w:val="00083258"/>
    <w:rsid w:val="00083A29"/>
    <w:rsid w:val="000849F8"/>
    <w:rsid w:val="00084BE9"/>
    <w:rsid w:val="00085410"/>
    <w:rsid w:val="00085523"/>
    <w:rsid w:val="000857AC"/>
    <w:rsid w:val="00085D55"/>
    <w:rsid w:val="00085DCE"/>
    <w:rsid w:val="00085E16"/>
    <w:rsid w:val="00085E89"/>
    <w:rsid w:val="000867CF"/>
    <w:rsid w:val="00087D46"/>
    <w:rsid w:val="0009057B"/>
    <w:rsid w:val="000906CC"/>
    <w:rsid w:val="00090C46"/>
    <w:rsid w:val="00091388"/>
    <w:rsid w:val="00091C42"/>
    <w:rsid w:val="00091EC7"/>
    <w:rsid w:val="000920A5"/>
    <w:rsid w:val="000921E6"/>
    <w:rsid w:val="0009299C"/>
    <w:rsid w:val="000929CF"/>
    <w:rsid w:val="00093D5E"/>
    <w:rsid w:val="0009406D"/>
    <w:rsid w:val="000943F1"/>
    <w:rsid w:val="00094A86"/>
    <w:rsid w:val="0009635A"/>
    <w:rsid w:val="000968BD"/>
    <w:rsid w:val="000974BE"/>
    <w:rsid w:val="00097683"/>
    <w:rsid w:val="00097713"/>
    <w:rsid w:val="00097B8B"/>
    <w:rsid w:val="000A0493"/>
    <w:rsid w:val="000A0549"/>
    <w:rsid w:val="000A0E29"/>
    <w:rsid w:val="000A0EB0"/>
    <w:rsid w:val="000A1816"/>
    <w:rsid w:val="000A1CCD"/>
    <w:rsid w:val="000A2072"/>
    <w:rsid w:val="000A325E"/>
    <w:rsid w:val="000A3C75"/>
    <w:rsid w:val="000A4012"/>
    <w:rsid w:val="000A4732"/>
    <w:rsid w:val="000A5285"/>
    <w:rsid w:val="000A556A"/>
    <w:rsid w:val="000A66EF"/>
    <w:rsid w:val="000A67D6"/>
    <w:rsid w:val="000A68DA"/>
    <w:rsid w:val="000A6D00"/>
    <w:rsid w:val="000A75AB"/>
    <w:rsid w:val="000A760B"/>
    <w:rsid w:val="000B03CB"/>
    <w:rsid w:val="000B04DB"/>
    <w:rsid w:val="000B08A1"/>
    <w:rsid w:val="000B1609"/>
    <w:rsid w:val="000B1A0A"/>
    <w:rsid w:val="000B1B07"/>
    <w:rsid w:val="000B2250"/>
    <w:rsid w:val="000B2BBE"/>
    <w:rsid w:val="000B32B7"/>
    <w:rsid w:val="000B336B"/>
    <w:rsid w:val="000B3576"/>
    <w:rsid w:val="000B35EE"/>
    <w:rsid w:val="000B38E1"/>
    <w:rsid w:val="000B3F63"/>
    <w:rsid w:val="000B4F0B"/>
    <w:rsid w:val="000B5023"/>
    <w:rsid w:val="000B5123"/>
    <w:rsid w:val="000B5D2D"/>
    <w:rsid w:val="000B7399"/>
    <w:rsid w:val="000B7DB0"/>
    <w:rsid w:val="000B7FFE"/>
    <w:rsid w:val="000C0B13"/>
    <w:rsid w:val="000C10DB"/>
    <w:rsid w:val="000C1117"/>
    <w:rsid w:val="000C2637"/>
    <w:rsid w:val="000C2A97"/>
    <w:rsid w:val="000C306A"/>
    <w:rsid w:val="000C3721"/>
    <w:rsid w:val="000C3C47"/>
    <w:rsid w:val="000C3CA8"/>
    <w:rsid w:val="000C3FFB"/>
    <w:rsid w:val="000C4015"/>
    <w:rsid w:val="000C4165"/>
    <w:rsid w:val="000C4814"/>
    <w:rsid w:val="000C4EE5"/>
    <w:rsid w:val="000C5E8B"/>
    <w:rsid w:val="000C61A0"/>
    <w:rsid w:val="000C65D6"/>
    <w:rsid w:val="000C6D16"/>
    <w:rsid w:val="000C7721"/>
    <w:rsid w:val="000C7A7B"/>
    <w:rsid w:val="000C7BAC"/>
    <w:rsid w:val="000C7C78"/>
    <w:rsid w:val="000D05EF"/>
    <w:rsid w:val="000D06C7"/>
    <w:rsid w:val="000D0EB7"/>
    <w:rsid w:val="000D0FDC"/>
    <w:rsid w:val="000D1954"/>
    <w:rsid w:val="000D1BC7"/>
    <w:rsid w:val="000D1C0D"/>
    <w:rsid w:val="000D1CDF"/>
    <w:rsid w:val="000D1EF9"/>
    <w:rsid w:val="000D397E"/>
    <w:rsid w:val="000D3DA1"/>
    <w:rsid w:val="000D4D30"/>
    <w:rsid w:val="000D5586"/>
    <w:rsid w:val="000D56F3"/>
    <w:rsid w:val="000D6052"/>
    <w:rsid w:val="000D68CA"/>
    <w:rsid w:val="000D69F5"/>
    <w:rsid w:val="000D7074"/>
    <w:rsid w:val="000D7A5C"/>
    <w:rsid w:val="000D7DC8"/>
    <w:rsid w:val="000E0369"/>
    <w:rsid w:val="000E1341"/>
    <w:rsid w:val="000E1A85"/>
    <w:rsid w:val="000E1A8C"/>
    <w:rsid w:val="000E1C95"/>
    <w:rsid w:val="000E1DC8"/>
    <w:rsid w:val="000E2261"/>
    <w:rsid w:val="000E26B9"/>
    <w:rsid w:val="000E28E1"/>
    <w:rsid w:val="000E3261"/>
    <w:rsid w:val="000E354F"/>
    <w:rsid w:val="000E394B"/>
    <w:rsid w:val="000E3F92"/>
    <w:rsid w:val="000E3F9A"/>
    <w:rsid w:val="000E4792"/>
    <w:rsid w:val="000E49C2"/>
    <w:rsid w:val="000E4EB9"/>
    <w:rsid w:val="000E5DAF"/>
    <w:rsid w:val="000E601C"/>
    <w:rsid w:val="000E60DB"/>
    <w:rsid w:val="000E6FD6"/>
    <w:rsid w:val="000E7249"/>
    <w:rsid w:val="000E7665"/>
    <w:rsid w:val="000E7F12"/>
    <w:rsid w:val="000F0008"/>
    <w:rsid w:val="000F1185"/>
    <w:rsid w:val="000F1428"/>
    <w:rsid w:val="000F1789"/>
    <w:rsid w:val="000F192D"/>
    <w:rsid w:val="000F1E8A"/>
    <w:rsid w:val="000F1F2C"/>
    <w:rsid w:val="000F21C1"/>
    <w:rsid w:val="000F23CA"/>
    <w:rsid w:val="000F242A"/>
    <w:rsid w:val="000F287D"/>
    <w:rsid w:val="000F2D21"/>
    <w:rsid w:val="000F2D98"/>
    <w:rsid w:val="000F3931"/>
    <w:rsid w:val="000F3A0E"/>
    <w:rsid w:val="000F3A70"/>
    <w:rsid w:val="000F46A6"/>
    <w:rsid w:val="000F470F"/>
    <w:rsid w:val="000F5095"/>
    <w:rsid w:val="000F51ED"/>
    <w:rsid w:val="000F52BB"/>
    <w:rsid w:val="000F5758"/>
    <w:rsid w:val="000F5B77"/>
    <w:rsid w:val="000F6864"/>
    <w:rsid w:val="000F691A"/>
    <w:rsid w:val="000F6991"/>
    <w:rsid w:val="000F6FCB"/>
    <w:rsid w:val="000F78A6"/>
    <w:rsid w:val="000F7C74"/>
    <w:rsid w:val="000F7F7C"/>
    <w:rsid w:val="0010012E"/>
    <w:rsid w:val="00100C4A"/>
    <w:rsid w:val="00100E44"/>
    <w:rsid w:val="0010111C"/>
    <w:rsid w:val="00101332"/>
    <w:rsid w:val="00101D0F"/>
    <w:rsid w:val="00101D50"/>
    <w:rsid w:val="0010216C"/>
    <w:rsid w:val="001029F9"/>
    <w:rsid w:val="00102BF3"/>
    <w:rsid w:val="00102CBB"/>
    <w:rsid w:val="00102E1F"/>
    <w:rsid w:val="001036D7"/>
    <w:rsid w:val="00103B03"/>
    <w:rsid w:val="00103EEF"/>
    <w:rsid w:val="00103FFB"/>
    <w:rsid w:val="001049FC"/>
    <w:rsid w:val="00104B5C"/>
    <w:rsid w:val="00105A6A"/>
    <w:rsid w:val="00105DEF"/>
    <w:rsid w:val="00106111"/>
    <w:rsid w:val="00106CE3"/>
    <w:rsid w:val="00106E7E"/>
    <w:rsid w:val="0010745C"/>
    <w:rsid w:val="00110048"/>
    <w:rsid w:val="00111087"/>
    <w:rsid w:val="0011127E"/>
    <w:rsid w:val="00111454"/>
    <w:rsid w:val="00111EA7"/>
    <w:rsid w:val="001120A6"/>
    <w:rsid w:val="00112A31"/>
    <w:rsid w:val="00112C0F"/>
    <w:rsid w:val="00113073"/>
    <w:rsid w:val="00113265"/>
    <w:rsid w:val="00113BBD"/>
    <w:rsid w:val="00113D11"/>
    <w:rsid w:val="0011408A"/>
    <w:rsid w:val="00114384"/>
    <w:rsid w:val="00115C37"/>
    <w:rsid w:val="00117567"/>
    <w:rsid w:val="001175EB"/>
    <w:rsid w:val="00117D08"/>
    <w:rsid w:val="00120135"/>
    <w:rsid w:val="00121738"/>
    <w:rsid w:val="00122FE1"/>
    <w:rsid w:val="001235FE"/>
    <w:rsid w:val="0012384D"/>
    <w:rsid w:val="001251CE"/>
    <w:rsid w:val="0012558F"/>
    <w:rsid w:val="00125925"/>
    <w:rsid w:val="00125D15"/>
    <w:rsid w:val="0012678F"/>
    <w:rsid w:val="001269E5"/>
    <w:rsid w:val="001275EF"/>
    <w:rsid w:val="00130007"/>
    <w:rsid w:val="0013072E"/>
    <w:rsid w:val="001308CE"/>
    <w:rsid w:val="00131352"/>
    <w:rsid w:val="001315E7"/>
    <w:rsid w:val="00131826"/>
    <w:rsid w:val="001321B3"/>
    <w:rsid w:val="00132D9D"/>
    <w:rsid w:val="00132EC0"/>
    <w:rsid w:val="00133266"/>
    <w:rsid w:val="001333F7"/>
    <w:rsid w:val="00133BDE"/>
    <w:rsid w:val="00133E82"/>
    <w:rsid w:val="0013407C"/>
    <w:rsid w:val="00134976"/>
    <w:rsid w:val="00134ED6"/>
    <w:rsid w:val="0013501D"/>
    <w:rsid w:val="00135294"/>
    <w:rsid w:val="001357CE"/>
    <w:rsid w:val="0013617C"/>
    <w:rsid w:val="0013652C"/>
    <w:rsid w:val="00136C7B"/>
    <w:rsid w:val="001406C5"/>
    <w:rsid w:val="00141535"/>
    <w:rsid w:val="00141A47"/>
    <w:rsid w:val="00141B4B"/>
    <w:rsid w:val="0014253D"/>
    <w:rsid w:val="00142B91"/>
    <w:rsid w:val="001438C0"/>
    <w:rsid w:val="001444B2"/>
    <w:rsid w:val="00145087"/>
    <w:rsid w:val="00145F28"/>
    <w:rsid w:val="001464BD"/>
    <w:rsid w:val="00146ADF"/>
    <w:rsid w:val="00146E1D"/>
    <w:rsid w:val="00147578"/>
    <w:rsid w:val="001478F4"/>
    <w:rsid w:val="001501BF"/>
    <w:rsid w:val="001519FD"/>
    <w:rsid w:val="001536E9"/>
    <w:rsid w:val="001537CC"/>
    <w:rsid w:val="00153A98"/>
    <w:rsid w:val="00154A9B"/>
    <w:rsid w:val="00155158"/>
    <w:rsid w:val="00155C81"/>
    <w:rsid w:val="00155EF4"/>
    <w:rsid w:val="00156BE1"/>
    <w:rsid w:val="001570ED"/>
    <w:rsid w:val="00157789"/>
    <w:rsid w:val="00157E8C"/>
    <w:rsid w:val="00160B8C"/>
    <w:rsid w:val="00160E9F"/>
    <w:rsid w:val="00160F6F"/>
    <w:rsid w:val="00161372"/>
    <w:rsid w:val="001616CE"/>
    <w:rsid w:val="00162A92"/>
    <w:rsid w:val="00164561"/>
    <w:rsid w:val="001646B5"/>
    <w:rsid w:val="00164718"/>
    <w:rsid w:val="00164B7A"/>
    <w:rsid w:val="00165BFF"/>
    <w:rsid w:val="00166C2F"/>
    <w:rsid w:val="00166DBB"/>
    <w:rsid w:val="001671E9"/>
    <w:rsid w:val="00167C7A"/>
    <w:rsid w:val="00171C02"/>
    <w:rsid w:val="00172AB4"/>
    <w:rsid w:val="00172C7C"/>
    <w:rsid w:val="00172D18"/>
    <w:rsid w:val="0017323C"/>
    <w:rsid w:val="00173568"/>
    <w:rsid w:val="00173925"/>
    <w:rsid w:val="001741B1"/>
    <w:rsid w:val="001742FB"/>
    <w:rsid w:val="0017442F"/>
    <w:rsid w:val="00174447"/>
    <w:rsid w:val="00174F57"/>
    <w:rsid w:val="00175ABF"/>
    <w:rsid w:val="00176319"/>
    <w:rsid w:val="00176EC6"/>
    <w:rsid w:val="00177477"/>
    <w:rsid w:val="00177A1B"/>
    <w:rsid w:val="00177F58"/>
    <w:rsid w:val="001801D3"/>
    <w:rsid w:val="001813AF"/>
    <w:rsid w:val="00181D94"/>
    <w:rsid w:val="00181E45"/>
    <w:rsid w:val="00182302"/>
    <w:rsid w:val="00182CFD"/>
    <w:rsid w:val="001846A7"/>
    <w:rsid w:val="00184A56"/>
    <w:rsid w:val="00184F24"/>
    <w:rsid w:val="001850B2"/>
    <w:rsid w:val="001853D2"/>
    <w:rsid w:val="001854F2"/>
    <w:rsid w:val="001857F5"/>
    <w:rsid w:val="00186E6C"/>
    <w:rsid w:val="00187948"/>
    <w:rsid w:val="00190628"/>
    <w:rsid w:val="00190B6B"/>
    <w:rsid w:val="00190D7C"/>
    <w:rsid w:val="00190F8D"/>
    <w:rsid w:val="001911E8"/>
    <w:rsid w:val="00191947"/>
    <w:rsid w:val="00191E22"/>
    <w:rsid w:val="0019220E"/>
    <w:rsid w:val="00192484"/>
    <w:rsid w:val="00192AA8"/>
    <w:rsid w:val="00192E70"/>
    <w:rsid w:val="0019361A"/>
    <w:rsid w:val="001939E1"/>
    <w:rsid w:val="00193CA1"/>
    <w:rsid w:val="00194097"/>
    <w:rsid w:val="001944DC"/>
    <w:rsid w:val="00194714"/>
    <w:rsid w:val="00194902"/>
    <w:rsid w:val="00194D44"/>
    <w:rsid w:val="00194DEC"/>
    <w:rsid w:val="0019517D"/>
    <w:rsid w:val="0019518B"/>
    <w:rsid w:val="00195382"/>
    <w:rsid w:val="00195867"/>
    <w:rsid w:val="00195F31"/>
    <w:rsid w:val="001962CE"/>
    <w:rsid w:val="001963E1"/>
    <w:rsid w:val="00196FCA"/>
    <w:rsid w:val="001974D3"/>
    <w:rsid w:val="00197767"/>
    <w:rsid w:val="00197FC9"/>
    <w:rsid w:val="001A06F2"/>
    <w:rsid w:val="001A0774"/>
    <w:rsid w:val="001A0F32"/>
    <w:rsid w:val="001A16A7"/>
    <w:rsid w:val="001A2570"/>
    <w:rsid w:val="001A288D"/>
    <w:rsid w:val="001A2F2D"/>
    <w:rsid w:val="001A2FEE"/>
    <w:rsid w:val="001A300A"/>
    <w:rsid w:val="001A3102"/>
    <w:rsid w:val="001A34CA"/>
    <w:rsid w:val="001A3514"/>
    <w:rsid w:val="001A4153"/>
    <w:rsid w:val="001A45D5"/>
    <w:rsid w:val="001A48CA"/>
    <w:rsid w:val="001A4C21"/>
    <w:rsid w:val="001A4C25"/>
    <w:rsid w:val="001A5135"/>
    <w:rsid w:val="001A5B65"/>
    <w:rsid w:val="001A63AE"/>
    <w:rsid w:val="001A662C"/>
    <w:rsid w:val="001A6A89"/>
    <w:rsid w:val="001A6BB0"/>
    <w:rsid w:val="001A749D"/>
    <w:rsid w:val="001A78D1"/>
    <w:rsid w:val="001A7F23"/>
    <w:rsid w:val="001A7F4E"/>
    <w:rsid w:val="001B014E"/>
    <w:rsid w:val="001B0C19"/>
    <w:rsid w:val="001B146F"/>
    <w:rsid w:val="001B1741"/>
    <w:rsid w:val="001B17AF"/>
    <w:rsid w:val="001B27D9"/>
    <w:rsid w:val="001B2A40"/>
    <w:rsid w:val="001B3AAF"/>
    <w:rsid w:val="001B3EA3"/>
    <w:rsid w:val="001B41F4"/>
    <w:rsid w:val="001B42A1"/>
    <w:rsid w:val="001B4516"/>
    <w:rsid w:val="001B4B64"/>
    <w:rsid w:val="001B4F20"/>
    <w:rsid w:val="001B524E"/>
    <w:rsid w:val="001B554B"/>
    <w:rsid w:val="001B6520"/>
    <w:rsid w:val="001B67B4"/>
    <w:rsid w:val="001B68FD"/>
    <w:rsid w:val="001B782B"/>
    <w:rsid w:val="001B7A97"/>
    <w:rsid w:val="001C0046"/>
    <w:rsid w:val="001C0207"/>
    <w:rsid w:val="001C047F"/>
    <w:rsid w:val="001C087F"/>
    <w:rsid w:val="001C0D54"/>
    <w:rsid w:val="001C0FE6"/>
    <w:rsid w:val="001C0FFC"/>
    <w:rsid w:val="001C147B"/>
    <w:rsid w:val="001C14AA"/>
    <w:rsid w:val="001C1AAB"/>
    <w:rsid w:val="001C1DCA"/>
    <w:rsid w:val="001C2CBE"/>
    <w:rsid w:val="001C3F08"/>
    <w:rsid w:val="001C4513"/>
    <w:rsid w:val="001C4A63"/>
    <w:rsid w:val="001C4CB5"/>
    <w:rsid w:val="001C4F55"/>
    <w:rsid w:val="001C537D"/>
    <w:rsid w:val="001C576D"/>
    <w:rsid w:val="001C5872"/>
    <w:rsid w:val="001C63D1"/>
    <w:rsid w:val="001C64F3"/>
    <w:rsid w:val="001C67A7"/>
    <w:rsid w:val="001C69C4"/>
    <w:rsid w:val="001C7C4F"/>
    <w:rsid w:val="001D00D0"/>
    <w:rsid w:val="001D0139"/>
    <w:rsid w:val="001D068E"/>
    <w:rsid w:val="001D0869"/>
    <w:rsid w:val="001D11E9"/>
    <w:rsid w:val="001D1262"/>
    <w:rsid w:val="001D13E8"/>
    <w:rsid w:val="001D1607"/>
    <w:rsid w:val="001D167C"/>
    <w:rsid w:val="001D37EF"/>
    <w:rsid w:val="001D384D"/>
    <w:rsid w:val="001D3920"/>
    <w:rsid w:val="001D42D0"/>
    <w:rsid w:val="001D43E3"/>
    <w:rsid w:val="001D4A88"/>
    <w:rsid w:val="001D5088"/>
    <w:rsid w:val="001D50F9"/>
    <w:rsid w:val="001D5703"/>
    <w:rsid w:val="001D5771"/>
    <w:rsid w:val="001D5B3F"/>
    <w:rsid w:val="001D6DDE"/>
    <w:rsid w:val="001D6E10"/>
    <w:rsid w:val="001E00BD"/>
    <w:rsid w:val="001E05DC"/>
    <w:rsid w:val="001E0F50"/>
    <w:rsid w:val="001E1113"/>
    <w:rsid w:val="001E115F"/>
    <w:rsid w:val="001E1B86"/>
    <w:rsid w:val="001E1F35"/>
    <w:rsid w:val="001E1FEB"/>
    <w:rsid w:val="001E21A2"/>
    <w:rsid w:val="001E34C2"/>
    <w:rsid w:val="001E3590"/>
    <w:rsid w:val="001E3BF6"/>
    <w:rsid w:val="001E4FCE"/>
    <w:rsid w:val="001E5655"/>
    <w:rsid w:val="001E5AA6"/>
    <w:rsid w:val="001E5D31"/>
    <w:rsid w:val="001E679C"/>
    <w:rsid w:val="001E6C3D"/>
    <w:rsid w:val="001E72C9"/>
    <w:rsid w:val="001E7407"/>
    <w:rsid w:val="001E7BD8"/>
    <w:rsid w:val="001E7F6E"/>
    <w:rsid w:val="001F07EB"/>
    <w:rsid w:val="001F0849"/>
    <w:rsid w:val="001F11A5"/>
    <w:rsid w:val="001F1525"/>
    <w:rsid w:val="001F1DA4"/>
    <w:rsid w:val="001F234A"/>
    <w:rsid w:val="001F245A"/>
    <w:rsid w:val="001F31B2"/>
    <w:rsid w:val="001F4AA8"/>
    <w:rsid w:val="001F50FC"/>
    <w:rsid w:val="001F5A31"/>
    <w:rsid w:val="001F5B16"/>
    <w:rsid w:val="001F5D5E"/>
    <w:rsid w:val="001F5DE3"/>
    <w:rsid w:val="001F5F33"/>
    <w:rsid w:val="001F6219"/>
    <w:rsid w:val="001F6EE3"/>
    <w:rsid w:val="001F70DC"/>
    <w:rsid w:val="001F7300"/>
    <w:rsid w:val="001F7D54"/>
    <w:rsid w:val="00200075"/>
    <w:rsid w:val="002003AB"/>
    <w:rsid w:val="002004F3"/>
    <w:rsid w:val="00201134"/>
    <w:rsid w:val="002018A1"/>
    <w:rsid w:val="00201C62"/>
    <w:rsid w:val="00201CCD"/>
    <w:rsid w:val="00201E82"/>
    <w:rsid w:val="0020238A"/>
    <w:rsid w:val="00202884"/>
    <w:rsid w:val="00203A7E"/>
    <w:rsid w:val="00203EC4"/>
    <w:rsid w:val="002047F0"/>
    <w:rsid w:val="00204935"/>
    <w:rsid w:val="00204EF8"/>
    <w:rsid w:val="00205558"/>
    <w:rsid w:val="00205676"/>
    <w:rsid w:val="002056D1"/>
    <w:rsid w:val="002058E0"/>
    <w:rsid w:val="00205AE0"/>
    <w:rsid w:val="00205E50"/>
    <w:rsid w:val="00205FBB"/>
    <w:rsid w:val="002065DA"/>
    <w:rsid w:val="0020687C"/>
    <w:rsid w:val="00206AB0"/>
    <w:rsid w:val="00206B8A"/>
    <w:rsid w:val="00207ADA"/>
    <w:rsid w:val="00210365"/>
    <w:rsid w:val="002103D4"/>
    <w:rsid w:val="00210C08"/>
    <w:rsid w:val="00210DB2"/>
    <w:rsid w:val="00210EBA"/>
    <w:rsid w:val="00210EEF"/>
    <w:rsid w:val="00211056"/>
    <w:rsid w:val="002115CA"/>
    <w:rsid w:val="00211908"/>
    <w:rsid w:val="00211B83"/>
    <w:rsid w:val="00211FC1"/>
    <w:rsid w:val="00212DDD"/>
    <w:rsid w:val="0021306C"/>
    <w:rsid w:val="002136EA"/>
    <w:rsid w:val="00213A92"/>
    <w:rsid w:val="00213D07"/>
    <w:rsid w:val="00213EC2"/>
    <w:rsid w:val="002143DC"/>
    <w:rsid w:val="00214AB5"/>
    <w:rsid w:val="00216595"/>
    <w:rsid w:val="00216DEC"/>
    <w:rsid w:val="00216DED"/>
    <w:rsid w:val="00217463"/>
    <w:rsid w:val="00217E70"/>
    <w:rsid w:val="0022007D"/>
    <w:rsid w:val="002204E5"/>
    <w:rsid w:val="0022056F"/>
    <w:rsid w:val="00220C56"/>
    <w:rsid w:val="00220F1B"/>
    <w:rsid w:val="00221835"/>
    <w:rsid w:val="00221A89"/>
    <w:rsid w:val="00221B98"/>
    <w:rsid w:val="00222081"/>
    <w:rsid w:val="00222371"/>
    <w:rsid w:val="002232D8"/>
    <w:rsid w:val="00223691"/>
    <w:rsid w:val="00223779"/>
    <w:rsid w:val="00223EC4"/>
    <w:rsid w:val="00224191"/>
    <w:rsid w:val="002242E1"/>
    <w:rsid w:val="00224619"/>
    <w:rsid w:val="00224698"/>
    <w:rsid w:val="00224738"/>
    <w:rsid w:val="002247D0"/>
    <w:rsid w:val="002248AA"/>
    <w:rsid w:val="00224C61"/>
    <w:rsid w:val="0022508F"/>
    <w:rsid w:val="0022572B"/>
    <w:rsid w:val="00225752"/>
    <w:rsid w:val="002257DC"/>
    <w:rsid w:val="0022598B"/>
    <w:rsid w:val="00225E6F"/>
    <w:rsid w:val="00226431"/>
    <w:rsid w:val="00226A8D"/>
    <w:rsid w:val="00226B16"/>
    <w:rsid w:val="00226B82"/>
    <w:rsid w:val="0022793D"/>
    <w:rsid w:val="00227D8E"/>
    <w:rsid w:val="002300EC"/>
    <w:rsid w:val="002302DE"/>
    <w:rsid w:val="00230E3E"/>
    <w:rsid w:val="002314D5"/>
    <w:rsid w:val="00231A75"/>
    <w:rsid w:val="0023217E"/>
    <w:rsid w:val="002324D2"/>
    <w:rsid w:val="002327EC"/>
    <w:rsid w:val="00232C72"/>
    <w:rsid w:val="0023328D"/>
    <w:rsid w:val="002332BE"/>
    <w:rsid w:val="00234253"/>
    <w:rsid w:val="002342CA"/>
    <w:rsid w:val="00234E4F"/>
    <w:rsid w:val="0023577F"/>
    <w:rsid w:val="00235A09"/>
    <w:rsid w:val="00235CB2"/>
    <w:rsid w:val="00236EFF"/>
    <w:rsid w:val="00236FE3"/>
    <w:rsid w:val="002376F5"/>
    <w:rsid w:val="002378E0"/>
    <w:rsid w:val="00237CA1"/>
    <w:rsid w:val="0024010F"/>
    <w:rsid w:val="00240117"/>
    <w:rsid w:val="002405BE"/>
    <w:rsid w:val="00240749"/>
    <w:rsid w:val="00240873"/>
    <w:rsid w:val="0024118A"/>
    <w:rsid w:val="00241828"/>
    <w:rsid w:val="00242056"/>
    <w:rsid w:val="00242160"/>
    <w:rsid w:val="002422D2"/>
    <w:rsid w:val="002432DF"/>
    <w:rsid w:val="00243C17"/>
    <w:rsid w:val="00243E7A"/>
    <w:rsid w:val="002440DA"/>
    <w:rsid w:val="00244AA5"/>
    <w:rsid w:val="0024591C"/>
    <w:rsid w:val="00245BBB"/>
    <w:rsid w:val="00245C25"/>
    <w:rsid w:val="00245EBD"/>
    <w:rsid w:val="00246198"/>
    <w:rsid w:val="00246256"/>
    <w:rsid w:val="00246B23"/>
    <w:rsid w:val="00246F8A"/>
    <w:rsid w:val="00247329"/>
    <w:rsid w:val="00247467"/>
    <w:rsid w:val="0024772F"/>
    <w:rsid w:val="00247F77"/>
    <w:rsid w:val="00250EA7"/>
    <w:rsid w:val="00251482"/>
    <w:rsid w:val="00251C03"/>
    <w:rsid w:val="00251E7C"/>
    <w:rsid w:val="002524C5"/>
    <w:rsid w:val="00252B9E"/>
    <w:rsid w:val="00253252"/>
    <w:rsid w:val="00253A7E"/>
    <w:rsid w:val="00253E8E"/>
    <w:rsid w:val="00253F16"/>
    <w:rsid w:val="00254709"/>
    <w:rsid w:val="0025561E"/>
    <w:rsid w:val="00255ED8"/>
    <w:rsid w:val="002564A2"/>
    <w:rsid w:val="002564A4"/>
    <w:rsid w:val="00257949"/>
    <w:rsid w:val="00257B70"/>
    <w:rsid w:val="00257C37"/>
    <w:rsid w:val="00257ECE"/>
    <w:rsid w:val="002608E6"/>
    <w:rsid w:val="00260923"/>
    <w:rsid w:val="0026113A"/>
    <w:rsid w:val="00261550"/>
    <w:rsid w:val="00261ABA"/>
    <w:rsid w:val="00261DEC"/>
    <w:rsid w:val="00262242"/>
    <w:rsid w:val="00264829"/>
    <w:rsid w:val="002652A2"/>
    <w:rsid w:val="002654C1"/>
    <w:rsid w:val="00265672"/>
    <w:rsid w:val="0026580E"/>
    <w:rsid w:val="00266A77"/>
    <w:rsid w:val="00266B9F"/>
    <w:rsid w:val="00266C68"/>
    <w:rsid w:val="0026728D"/>
    <w:rsid w:val="00271E2D"/>
    <w:rsid w:val="002720B6"/>
    <w:rsid w:val="0027282A"/>
    <w:rsid w:val="00273127"/>
    <w:rsid w:val="002732C5"/>
    <w:rsid w:val="0027390C"/>
    <w:rsid w:val="00273930"/>
    <w:rsid w:val="00273BFE"/>
    <w:rsid w:val="00273FC0"/>
    <w:rsid w:val="00274634"/>
    <w:rsid w:val="002746F2"/>
    <w:rsid w:val="00275006"/>
    <w:rsid w:val="002753DE"/>
    <w:rsid w:val="00275CAC"/>
    <w:rsid w:val="00275D4D"/>
    <w:rsid w:val="00275F9D"/>
    <w:rsid w:val="0027668F"/>
    <w:rsid w:val="0027680B"/>
    <w:rsid w:val="0027725A"/>
    <w:rsid w:val="0027727B"/>
    <w:rsid w:val="002775FE"/>
    <w:rsid w:val="002778F2"/>
    <w:rsid w:val="00277AE6"/>
    <w:rsid w:val="00277EAE"/>
    <w:rsid w:val="00280C6A"/>
    <w:rsid w:val="00280D83"/>
    <w:rsid w:val="00280F9B"/>
    <w:rsid w:val="00281021"/>
    <w:rsid w:val="00281076"/>
    <w:rsid w:val="00281118"/>
    <w:rsid w:val="00281F64"/>
    <w:rsid w:val="0028282A"/>
    <w:rsid w:val="0028427B"/>
    <w:rsid w:val="0028461A"/>
    <w:rsid w:val="002851DF"/>
    <w:rsid w:val="0028617B"/>
    <w:rsid w:val="002861CF"/>
    <w:rsid w:val="00286334"/>
    <w:rsid w:val="0028717D"/>
    <w:rsid w:val="00287456"/>
    <w:rsid w:val="00290937"/>
    <w:rsid w:val="00290D89"/>
    <w:rsid w:val="00291146"/>
    <w:rsid w:val="00291374"/>
    <w:rsid w:val="002920FA"/>
    <w:rsid w:val="00292645"/>
    <w:rsid w:val="00292BFD"/>
    <w:rsid w:val="002930D1"/>
    <w:rsid w:val="002935E2"/>
    <w:rsid w:val="0029389F"/>
    <w:rsid w:val="002938D7"/>
    <w:rsid w:val="00294448"/>
    <w:rsid w:val="002946BD"/>
    <w:rsid w:val="00294BC2"/>
    <w:rsid w:val="00294EEB"/>
    <w:rsid w:val="002953BE"/>
    <w:rsid w:val="00295D11"/>
    <w:rsid w:val="00296125"/>
    <w:rsid w:val="00296341"/>
    <w:rsid w:val="00296D23"/>
    <w:rsid w:val="002979F8"/>
    <w:rsid w:val="00297C89"/>
    <w:rsid w:val="00297ECB"/>
    <w:rsid w:val="002A05A0"/>
    <w:rsid w:val="002A0911"/>
    <w:rsid w:val="002A135D"/>
    <w:rsid w:val="002A1849"/>
    <w:rsid w:val="002A1B13"/>
    <w:rsid w:val="002A282C"/>
    <w:rsid w:val="002A2D0B"/>
    <w:rsid w:val="002A2D3C"/>
    <w:rsid w:val="002A2F7E"/>
    <w:rsid w:val="002A31F3"/>
    <w:rsid w:val="002A3FB4"/>
    <w:rsid w:val="002A430C"/>
    <w:rsid w:val="002A43F6"/>
    <w:rsid w:val="002A46BF"/>
    <w:rsid w:val="002A4B3B"/>
    <w:rsid w:val="002A4C0A"/>
    <w:rsid w:val="002A4DD5"/>
    <w:rsid w:val="002A5272"/>
    <w:rsid w:val="002A5D71"/>
    <w:rsid w:val="002A603F"/>
    <w:rsid w:val="002A63E5"/>
    <w:rsid w:val="002A6C81"/>
    <w:rsid w:val="002A6DAD"/>
    <w:rsid w:val="002A6E32"/>
    <w:rsid w:val="002A7034"/>
    <w:rsid w:val="002B0252"/>
    <w:rsid w:val="002B0693"/>
    <w:rsid w:val="002B10D3"/>
    <w:rsid w:val="002B1596"/>
    <w:rsid w:val="002B19D1"/>
    <w:rsid w:val="002B20AA"/>
    <w:rsid w:val="002B27E4"/>
    <w:rsid w:val="002B2A0C"/>
    <w:rsid w:val="002B2CA6"/>
    <w:rsid w:val="002B41A7"/>
    <w:rsid w:val="002B49AE"/>
    <w:rsid w:val="002B4AA4"/>
    <w:rsid w:val="002B5157"/>
    <w:rsid w:val="002B5293"/>
    <w:rsid w:val="002B53C7"/>
    <w:rsid w:val="002B5D6E"/>
    <w:rsid w:val="002B64E1"/>
    <w:rsid w:val="002B7948"/>
    <w:rsid w:val="002B7AA4"/>
    <w:rsid w:val="002B7D41"/>
    <w:rsid w:val="002C00FF"/>
    <w:rsid w:val="002C0CC1"/>
    <w:rsid w:val="002C1A33"/>
    <w:rsid w:val="002C1A47"/>
    <w:rsid w:val="002C1B80"/>
    <w:rsid w:val="002C1C7B"/>
    <w:rsid w:val="002C2BBB"/>
    <w:rsid w:val="002C2F2F"/>
    <w:rsid w:val="002C36F4"/>
    <w:rsid w:val="002C37EA"/>
    <w:rsid w:val="002C39B2"/>
    <w:rsid w:val="002C3DA0"/>
    <w:rsid w:val="002C3FD6"/>
    <w:rsid w:val="002C4069"/>
    <w:rsid w:val="002C431E"/>
    <w:rsid w:val="002C4EEC"/>
    <w:rsid w:val="002C5813"/>
    <w:rsid w:val="002C60F4"/>
    <w:rsid w:val="002C6295"/>
    <w:rsid w:val="002C6646"/>
    <w:rsid w:val="002C68A0"/>
    <w:rsid w:val="002C7866"/>
    <w:rsid w:val="002C7C25"/>
    <w:rsid w:val="002C7DB4"/>
    <w:rsid w:val="002D043A"/>
    <w:rsid w:val="002D0696"/>
    <w:rsid w:val="002D1446"/>
    <w:rsid w:val="002D209D"/>
    <w:rsid w:val="002D2270"/>
    <w:rsid w:val="002D25E9"/>
    <w:rsid w:val="002D2AA6"/>
    <w:rsid w:val="002D30EE"/>
    <w:rsid w:val="002D3C3E"/>
    <w:rsid w:val="002D3DF1"/>
    <w:rsid w:val="002D40F9"/>
    <w:rsid w:val="002D47EE"/>
    <w:rsid w:val="002D4CB7"/>
    <w:rsid w:val="002D4E26"/>
    <w:rsid w:val="002D4F81"/>
    <w:rsid w:val="002D6009"/>
    <w:rsid w:val="002D6102"/>
    <w:rsid w:val="002D6224"/>
    <w:rsid w:val="002D65E4"/>
    <w:rsid w:val="002D791C"/>
    <w:rsid w:val="002E021A"/>
    <w:rsid w:val="002E1A6D"/>
    <w:rsid w:val="002E2296"/>
    <w:rsid w:val="002E2A3F"/>
    <w:rsid w:val="002E2B86"/>
    <w:rsid w:val="002E2B94"/>
    <w:rsid w:val="002E2D6C"/>
    <w:rsid w:val="002E2F14"/>
    <w:rsid w:val="002E353A"/>
    <w:rsid w:val="002E36B4"/>
    <w:rsid w:val="002E37CA"/>
    <w:rsid w:val="002E3C22"/>
    <w:rsid w:val="002E3E90"/>
    <w:rsid w:val="002E43D4"/>
    <w:rsid w:val="002E463F"/>
    <w:rsid w:val="002E4C45"/>
    <w:rsid w:val="002E66DA"/>
    <w:rsid w:val="002E67DD"/>
    <w:rsid w:val="002E73E4"/>
    <w:rsid w:val="002E7578"/>
    <w:rsid w:val="002F0130"/>
    <w:rsid w:val="002F027B"/>
    <w:rsid w:val="002F126A"/>
    <w:rsid w:val="002F12B1"/>
    <w:rsid w:val="002F12B9"/>
    <w:rsid w:val="002F142E"/>
    <w:rsid w:val="002F1AF4"/>
    <w:rsid w:val="002F1C03"/>
    <w:rsid w:val="002F1E0C"/>
    <w:rsid w:val="002F2883"/>
    <w:rsid w:val="002F2B0B"/>
    <w:rsid w:val="002F2C89"/>
    <w:rsid w:val="002F3747"/>
    <w:rsid w:val="002F3E0D"/>
    <w:rsid w:val="002F3E65"/>
    <w:rsid w:val="002F43C2"/>
    <w:rsid w:val="002F49D4"/>
    <w:rsid w:val="002F4D59"/>
    <w:rsid w:val="002F4D79"/>
    <w:rsid w:val="002F58C2"/>
    <w:rsid w:val="002F66C5"/>
    <w:rsid w:val="002F6F99"/>
    <w:rsid w:val="002F70B3"/>
    <w:rsid w:val="002F7412"/>
    <w:rsid w:val="002F79B0"/>
    <w:rsid w:val="002F7FDA"/>
    <w:rsid w:val="00300174"/>
    <w:rsid w:val="00300240"/>
    <w:rsid w:val="00301693"/>
    <w:rsid w:val="00301E33"/>
    <w:rsid w:val="00301F70"/>
    <w:rsid w:val="0030209F"/>
    <w:rsid w:val="0030249A"/>
    <w:rsid w:val="00303B1F"/>
    <w:rsid w:val="0030490B"/>
    <w:rsid w:val="00304B5F"/>
    <w:rsid w:val="0030581A"/>
    <w:rsid w:val="0030581C"/>
    <w:rsid w:val="003065A1"/>
    <w:rsid w:val="0030701F"/>
    <w:rsid w:val="00307659"/>
    <w:rsid w:val="00307D05"/>
    <w:rsid w:val="0031076F"/>
    <w:rsid w:val="00310BC8"/>
    <w:rsid w:val="00310BD2"/>
    <w:rsid w:val="003116A4"/>
    <w:rsid w:val="003117B0"/>
    <w:rsid w:val="00311FB5"/>
    <w:rsid w:val="003123FB"/>
    <w:rsid w:val="003126F4"/>
    <w:rsid w:val="00312F94"/>
    <w:rsid w:val="00313154"/>
    <w:rsid w:val="0031317B"/>
    <w:rsid w:val="0031498B"/>
    <w:rsid w:val="00314B79"/>
    <w:rsid w:val="00314EC3"/>
    <w:rsid w:val="00315161"/>
    <w:rsid w:val="00315647"/>
    <w:rsid w:val="003164BA"/>
    <w:rsid w:val="00316C98"/>
    <w:rsid w:val="00317155"/>
    <w:rsid w:val="00317475"/>
    <w:rsid w:val="00317639"/>
    <w:rsid w:val="0031782B"/>
    <w:rsid w:val="0032091C"/>
    <w:rsid w:val="0032110C"/>
    <w:rsid w:val="003213F0"/>
    <w:rsid w:val="00322659"/>
    <w:rsid w:val="003230C6"/>
    <w:rsid w:val="00323E5F"/>
    <w:rsid w:val="00324BDF"/>
    <w:rsid w:val="00325330"/>
    <w:rsid w:val="0032562F"/>
    <w:rsid w:val="0032591D"/>
    <w:rsid w:val="00325F50"/>
    <w:rsid w:val="003261F3"/>
    <w:rsid w:val="003263D7"/>
    <w:rsid w:val="00326AC4"/>
    <w:rsid w:val="00326F11"/>
    <w:rsid w:val="003273EA"/>
    <w:rsid w:val="00327502"/>
    <w:rsid w:val="00327564"/>
    <w:rsid w:val="00327CAE"/>
    <w:rsid w:val="00327FED"/>
    <w:rsid w:val="003304A9"/>
    <w:rsid w:val="003309BC"/>
    <w:rsid w:val="00330F90"/>
    <w:rsid w:val="00331C74"/>
    <w:rsid w:val="003325E4"/>
    <w:rsid w:val="003328C3"/>
    <w:rsid w:val="0033323A"/>
    <w:rsid w:val="00333CB6"/>
    <w:rsid w:val="00334115"/>
    <w:rsid w:val="0033456A"/>
    <w:rsid w:val="00334A30"/>
    <w:rsid w:val="00334A82"/>
    <w:rsid w:val="00335615"/>
    <w:rsid w:val="003369CD"/>
    <w:rsid w:val="00336B0A"/>
    <w:rsid w:val="00336BE3"/>
    <w:rsid w:val="00336F85"/>
    <w:rsid w:val="0033792E"/>
    <w:rsid w:val="00337A13"/>
    <w:rsid w:val="00337EE2"/>
    <w:rsid w:val="00337F96"/>
    <w:rsid w:val="00340695"/>
    <w:rsid w:val="00340CDF"/>
    <w:rsid w:val="00340DB6"/>
    <w:rsid w:val="00340F07"/>
    <w:rsid w:val="00341485"/>
    <w:rsid w:val="003414A7"/>
    <w:rsid w:val="003414C2"/>
    <w:rsid w:val="003415D3"/>
    <w:rsid w:val="00341ED8"/>
    <w:rsid w:val="0034216C"/>
    <w:rsid w:val="003421D1"/>
    <w:rsid w:val="003425F5"/>
    <w:rsid w:val="00343104"/>
    <w:rsid w:val="00343418"/>
    <w:rsid w:val="0034382B"/>
    <w:rsid w:val="00343BA9"/>
    <w:rsid w:val="00344277"/>
    <w:rsid w:val="003445E0"/>
    <w:rsid w:val="0034473A"/>
    <w:rsid w:val="00344884"/>
    <w:rsid w:val="00344A4B"/>
    <w:rsid w:val="0034519A"/>
    <w:rsid w:val="00346076"/>
    <w:rsid w:val="00346E23"/>
    <w:rsid w:val="00346F87"/>
    <w:rsid w:val="00347003"/>
    <w:rsid w:val="00347133"/>
    <w:rsid w:val="0034750C"/>
    <w:rsid w:val="00350627"/>
    <w:rsid w:val="00350777"/>
    <w:rsid w:val="0035087E"/>
    <w:rsid w:val="00350BB7"/>
    <w:rsid w:val="00351C1A"/>
    <w:rsid w:val="00351C89"/>
    <w:rsid w:val="00351FB5"/>
    <w:rsid w:val="0035216C"/>
    <w:rsid w:val="00352B0F"/>
    <w:rsid w:val="0035357A"/>
    <w:rsid w:val="0035384B"/>
    <w:rsid w:val="00353BE1"/>
    <w:rsid w:val="00353C4D"/>
    <w:rsid w:val="00353D5A"/>
    <w:rsid w:val="00354075"/>
    <w:rsid w:val="0035419D"/>
    <w:rsid w:val="0035465E"/>
    <w:rsid w:val="00354FDE"/>
    <w:rsid w:val="00355374"/>
    <w:rsid w:val="00355469"/>
    <w:rsid w:val="0035597F"/>
    <w:rsid w:val="00356587"/>
    <w:rsid w:val="00356B3D"/>
    <w:rsid w:val="00357627"/>
    <w:rsid w:val="00360459"/>
    <w:rsid w:val="00360517"/>
    <w:rsid w:val="003607FD"/>
    <w:rsid w:val="00360A24"/>
    <w:rsid w:val="00361010"/>
    <w:rsid w:val="003611FB"/>
    <w:rsid w:val="003613F6"/>
    <w:rsid w:val="00361B4E"/>
    <w:rsid w:val="00362683"/>
    <w:rsid w:val="00362B5F"/>
    <w:rsid w:val="00362D59"/>
    <w:rsid w:val="0036309A"/>
    <w:rsid w:val="00364A1B"/>
    <w:rsid w:val="00364EFF"/>
    <w:rsid w:val="003650EE"/>
    <w:rsid w:val="00365622"/>
    <w:rsid w:val="00365C22"/>
    <w:rsid w:val="00366516"/>
    <w:rsid w:val="003667ED"/>
    <w:rsid w:val="003670C7"/>
    <w:rsid w:val="00367924"/>
    <w:rsid w:val="00367ACD"/>
    <w:rsid w:val="00367CA9"/>
    <w:rsid w:val="003703C8"/>
    <w:rsid w:val="003705C9"/>
    <w:rsid w:val="003718D1"/>
    <w:rsid w:val="00371C11"/>
    <w:rsid w:val="00371EEA"/>
    <w:rsid w:val="00371F27"/>
    <w:rsid w:val="0037223E"/>
    <w:rsid w:val="003728AA"/>
    <w:rsid w:val="00373676"/>
    <w:rsid w:val="00373A4C"/>
    <w:rsid w:val="00373FA2"/>
    <w:rsid w:val="00374345"/>
    <w:rsid w:val="003744C8"/>
    <w:rsid w:val="00374A81"/>
    <w:rsid w:val="00374B0A"/>
    <w:rsid w:val="00375A82"/>
    <w:rsid w:val="00376348"/>
    <w:rsid w:val="00376CA4"/>
    <w:rsid w:val="00376EDF"/>
    <w:rsid w:val="00377413"/>
    <w:rsid w:val="003778AC"/>
    <w:rsid w:val="00380808"/>
    <w:rsid w:val="003808D5"/>
    <w:rsid w:val="0038097A"/>
    <w:rsid w:val="00380B29"/>
    <w:rsid w:val="003813F6"/>
    <w:rsid w:val="00381472"/>
    <w:rsid w:val="00381574"/>
    <w:rsid w:val="0038179F"/>
    <w:rsid w:val="00381F99"/>
    <w:rsid w:val="00382448"/>
    <w:rsid w:val="00382970"/>
    <w:rsid w:val="00382AF5"/>
    <w:rsid w:val="0038443A"/>
    <w:rsid w:val="00384F9A"/>
    <w:rsid w:val="00385374"/>
    <w:rsid w:val="0038546C"/>
    <w:rsid w:val="00385518"/>
    <w:rsid w:val="00385727"/>
    <w:rsid w:val="0038588B"/>
    <w:rsid w:val="00385A77"/>
    <w:rsid w:val="0038634F"/>
    <w:rsid w:val="003863B2"/>
    <w:rsid w:val="00386630"/>
    <w:rsid w:val="003868F1"/>
    <w:rsid w:val="00387132"/>
    <w:rsid w:val="003871DC"/>
    <w:rsid w:val="00390606"/>
    <w:rsid w:val="00390698"/>
    <w:rsid w:val="00390BB9"/>
    <w:rsid w:val="00391069"/>
    <w:rsid w:val="00391AF8"/>
    <w:rsid w:val="00393E46"/>
    <w:rsid w:val="00393F9C"/>
    <w:rsid w:val="00395126"/>
    <w:rsid w:val="0039569B"/>
    <w:rsid w:val="003959C6"/>
    <w:rsid w:val="00395FC6"/>
    <w:rsid w:val="00396134"/>
    <w:rsid w:val="00396727"/>
    <w:rsid w:val="003967C0"/>
    <w:rsid w:val="0039737A"/>
    <w:rsid w:val="00397676"/>
    <w:rsid w:val="00397A38"/>
    <w:rsid w:val="003A052D"/>
    <w:rsid w:val="003A0B18"/>
    <w:rsid w:val="003A0B35"/>
    <w:rsid w:val="003A0B87"/>
    <w:rsid w:val="003A14E9"/>
    <w:rsid w:val="003A1634"/>
    <w:rsid w:val="003A1659"/>
    <w:rsid w:val="003A1910"/>
    <w:rsid w:val="003A3832"/>
    <w:rsid w:val="003A3ADB"/>
    <w:rsid w:val="003A42B7"/>
    <w:rsid w:val="003A49D5"/>
    <w:rsid w:val="003A504B"/>
    <w:rsid w:val="003A630A"/>
    <w:rsid w:val="003A6B56"/>
    <w:rsid w:val="003A6E85"/>
    <w:rsid w:val="003A70A1"/>
    <w:rsid w:val="003A7119"/>
    <w:rsid w:val="003A7608"/>
    <w:rsid w:val="003B019D"/>
    <w:rsid w:val="003B0209"/>
    <w:rsid w:val="003B2232"/>
    <w:rsid w:val="003B2407"/>
    <w:rsid w:val="003B2548"/>
    <w:rsid w:val="003B38B1"/>
    <w:rsid w:val="003B3A52"/>
    <w:rsid w:val="003B3D41"/>
    <w:rsid w:val="003B3DA3"/>
    <w:rsid w:val="003B4130"/>
    <w:rsid w:val="003B475B"/>
    <w:rsid w:val="003B4DBB"/>
    <w:rsid w:val="003B4DF4"/>
    <w:rsid w:val="003B501A"/>
    <w:rsid w:val="003B5885"/>
    <w:rsid w:val="003B7086"/>
    <w:rsid w:val="003B7498"/>
    <w:rsid w:val="003B767D"/>
    <w:rsid w:val="003B784A"/>
    <w:rsid w:val="003B7872"/>
    <w:rsid w:val="003B7C55"/>
    <w:rsid w:val="003B7CFD"/>
    <w:rsid w:val="003B7FB0"/>
    <w:rsid w:val="003C00AE"/>
    <w:rsid w:val="003C0630"/>
    <w:rsid w:val="003C06FC"/>
    <w:rsid w:val="003C07B0"/>
    <w:rsid w:val="003C0D1B"/>
    <w:rsid w:val="003C17D6"/>
    <w:rsid w:val="003C19E7"/>
    <w:rsid w:val="003C1AB0"/>
    <w:rsid w:val="003C1D17"/>
    <w:rsid w:val="003C1D74"/>
    <w:rsid w:val="003C1F5E"/>
    <w:rsid w:val="003C25A5"/>
    <w:rsid w:val="003C2F4D"/>
    <w:rsid w:val="003C3253"/>
    <w:rsid w:val="003C36B0"/>
    <w:rsid w:val="003C3B56"/>
    <w:rsid w:val="003C4D9E"/>
    <w:rsid w:val="003C4F05"/>
    <w:rsid w:val="003C5847"/>
    <w:rsid w:val="003C65BD"/>
    <w:rsid w:val="003C669E"/>
    <w:rsid w:val="003C66C1"/>
    <w:rsid w:val="003C70ED"/>
    <w:rsid w:val="003C7BB5"/>
    <w:rsid w:val="003C7DBB"/>
    <w:rsid w:val="003D013F"/>
    <w:rsid w:val="003D055E"/>
    <w:rsid w:val="003D071A"/>
    <w:rsid w:val="003D0BFE"/>
    <w:rsid w:val="003D0E71"/>
    <w:rsid w:val="003D0E97"/>
    <w:rsid w:val="003D13B9"/>
    <w:rsid w:val="003D162F"/>
    <w:rsid w:val="003D1669"/>
    <w:rsid w:val="003D1A9F"/>
    <w:rsid w:val="003D1C2F"/>
    <w:rsid w:val="003D1E06"/>
    <w:rsid w:val="003D3083"/>
    <w:rsid w:val="003D3443"/>
    <w:rsid w:val="003D3564"/>
    <w:rsid w:val="003D5700"/>
    <w:rsid w:val="003D5B50"/>
    <w:rsid w:val="003D5D52"/>
    <w:rsid w:val="003D6194"/>
    <w:rsid w:val="003D67D9"/>
    <w:rsid w:val="003D7449"/>
    <w:rsid w:val="003D74F0"/>
    <w:rsid w:val="003D7AC2"/>
    <w:rsid w:val="003E00EE"/>
    <w:rsid w:val="003E08C2"/>
    <w:rsid w:val="003E0B30"/>
    <w:rsid w:val="003E0ED2"/>
    <w:rsid w:val="003E2C30"/>
    <w:rsid w:val="003E2FC1"/>
    <w:rsid w:val="003E3579"/>
    <w:rsid w:val="003E3CE2"/>
    <w:rsid w:val="003E3E3B"/>
    <w:rsid w:val="003E4414"/>
    <w:rsid w:val="003E465D"/>
    <w:rsid w:val="003E4808"/>
    <w:rsid w:val="003E5974"/>
    <w:rsid w:val="003E5EBF"/>
    <w:rsid w:val="003E64CE"/>
    <w:rsid w:val="003E67A8"/>
    <w:rsid w:val="003E67E2"/>
    <w:rsid w:val="003E683F"/>
    <w:rsid w:val="003E6841"/>
    <w:rsid w:val="003E6A2E"/>
    <w:rsid w:val="003E7859"/>
    <w:rsid w:val="003E7B5B"/>
    <w:rsid w:val="003F0905"/>
    <w:rsid w:val="003F104F"/>
    <w:rsid w:val="003F113F"/>
    <w:rsid w:val="003F130E"/>
    <w:rsid w:val="003F1F4C"/>
    <w:rsid w:val="003F29A0"/>
    <w:rsid w:val="003F3031"/>
    <w:rsid w:val="003F3287"/>
    <w:rsid w:val="003F35C7"/>
    <w:rsid w:val="003F403B"/>
    <w:rsid w:val="003F5196"/>
    <w:rsid w:val="003F627A"/>
    <w:rsid w:val="003F7226"/>
    <w:rsid w:val="003F79A9"/>
    <w:rsid w:val="003F7B78"/>
    <w:rsid w:val="003F7D5F"/>
    <w:rsid w:val="004002A2"/>
    <w:rsid w:val="004009D6"/>
    <w:rsid w:val="00400FA2"/>
    <w:rsid w:val="00400FF4"/>
    <w:rsid w:val="00401E88"/>
    <w:rsid w:val="00402575"/>
    <w:rsid w:val="00402AC2"/>
    <w:rsid w:val="00402EF2"/>
    <w:rsid w:val="00404655"/>
    <w:rsid w:val="00404828"/>
    <w:rsid w:val="00404A85"/>
    <w:rsid w:val="004059DB"/>
    <w:rsid w:val="0040717F"/>
    <w:rsid w:val="00407723"/>
    <w:rsid w:val="00410342"/>
    <w:rsid w:val="00410355"/>
    <w:rsid w:val="0041081C"/>
    <w:rsid w:val="004109FC"/>
    <w:rsid w:val="00410A84"/>
    <w:rsid w:val="004116CD"/>
    <w:rsid w:val="00411771"/>
    <w:rsid w:val="0041213D"/>
    <w:rsid w:val="00413EBD"/>
    <w:rsid w:val="00414047"/>
    <w:rsid w:val="004147B2"/>
    <w:rsid w:val="004158E1"/>
    <w:rsid w:val="004159EC"/>
    <w:rsid w:val="00415C53"/>
    <w:rsid w:val="00416213"/>
    <w:rsid w:val="00416C65"/>
    <w:rsid w:val="00417484"/>
    <w:rsid w:val="00417EB9"/>
    <w:rsid w:val="00420039"/>
    <w:rsid w:val="00420236"/>
    <w:rsid w:val="004208E5"/>
    <w:rsid w:val="0042179E"/>
    <w:rsid w:val="00421C48"/>
    <w:rsid w:val="00422D17"/>
    <w:rsid w:val="004230B6"/>
    <w:rsid w:val="00424CA9"/>
    <w:rsid w:val="00424E21"/>
    <w:rsid w:val="00425DAD"/>
    <w:rsid w:val="0042696E"/>
    <w:rsid w:val="004272B5"/>
    <w:rsid w:val="00427885"/>
    <w:rsid w:val="00427F9C"/>
    <w:rsid w:val="00430155"/>
    <w:rsid w:val="00430D4C"/>
    <w:rsid w:val="004311FC"/>
    <w:rsid w:val="004312A9"/>
    <w:rsid w:val="00431425"/>
    <w:rsid w:val="00431A1F"/>
    <w:rsid w:val="00432490"/>
    <w:rsid w:val="00432770"/>
    <w:rsid w:val="00432C22"/>
    <w:rsid w:val="004330F1"/>
    <w:rsid w:val="004333AF"/>
    <w:rsid w:val="00436063"/>
    <w:rsid w:val="004361F7"/>
    <w:rsid w:val="00436C55"/>
    <w:rsid w:val="00436E2C"/>
    <w:rsid w:val="00437340"/>
    <w:rsid w:val="004373DD"/>
    <w:rsid w:val="0043779C"/>
    <w:rsid w:val="004377D3"/>
    <w:rsid w:val="00437B8E"/>
    <w:rsid w:val="00437D36"/>
    <w:rsid w:val="00437F48"/>
    <w:rsid w:val="00437F84"/>
    <w:rsid w:val="00440205"/>
    <w:rsid w:val="004418DB"/>
    <w:rsid w:val="0044214C"/>
    <w:rsid w:val="0044291A"/>
    <w:rsid w:val="00442D97"/>
    <w:rsid w:val="0044395D"/>
    <w:rsid w:val="00443A88"/>
    <w:rsid w:val="00443C51"/>
    <w:rsid w:val="004441A4"/>
    <w:rsid w:val="00444319"/>
    <w:rsid w:val="00444AEC"/>
    <w:rsid w:val="00444DC4"/>
    <w:rsid w:val="00444FE6"/>
    <w:rsid w:val="00445ACE"/>
    <w:rsid w:val="00446323"/>
    <w:rsid w:val="00446812"/>
    <w:rsid w:val="00446BDE"/>
    <w:rsid w:val="00446E5C"/>
    <w:rsid w:val="00450AF1"/>
    <w:rsid w:val="00451113"/>
    <w:rsid w:val="004511D0"/>
    <w:rsid w:val="004516E5"/>
    <w:rsid w:val="004518D0"/>
    <w:rsid w:val="0045336E"/>
    <w:rsid w:val="00453A00"/>
    <w:rsid w:val="00453FAC"/>
    <w:rsid w:val="004545CE"/>
    <w:rsid w:val="00454C39"/>
    <w:rsid w:val="0045501C"/>
    <w:rsid w:val="00455184"/>
    <w:rsid w:val="00455323"/>
    <w:rsid w:val="00455951"/>
    <w:rsid w:val="00455BAD"/>
    <w:rsid w:val="004560A7"/>
    <w:rsid w:val="00456116"/>
    <w:rsid w:val="004561EB"/>
    <w:rsid w:val="00456569"/>
    <w:rsid w:val="00456628"/>
    <w:rsid w:val="00456DD4"/>
    <w:rsid w:val="00456F74"/>
    <w:rsid w:val="00457915"/>
    <w:rsid w:val="00457B84"/>
    <w:rsid w:val="00460314"/>
    <w:rsid w:val="00460A55"/>
    <w:rsid w:val="00460CD0"/>
    <w:rsid w:val="00460D6C"/>
    <w:rsid w:val="00460E7C"/>
    <w:rsid w:val="00461CEA"/>
    <w:rsid w:val="004629BB"/>
    <w:rsid w:val="00462B22"/>
    <w:rsid w:val="004633D0"/>
    <w:rsid w:val="004634F1"/>
    <w:rsid w:val="00463B29"/>
    <w:rsid w:val="00463EC0"/>
    <w:rsid w:val="00463F14"/>
    <w:rsid w:val="00464316"/>
    <w:rsid w:val="004644BA"/>
    <w:rsid w:val="00464BFB"/>
    <w:rsid w:val="00465998"/>
    <w:rsid w:val="00465C8B"/>
    <w:rsid w:val="0046706E"/>
    <w:rsid w:val="004673FD"/>
    <w:rsid w:val="0046766D"/>
    <w:rsid w:val="00467B77"/>
    <w:rsid w:val="00467E70"/>
    <w:rsid w:val="00470116"/>
    <w:rsid w:val="004709AE"/>
    <w:rsid w:val="00470EB8"/>
    <w:rsid w:val="004728ED"/>
    <w:rsid w:val="004729D5"/>
    <w:rsid w:val="00472DAB"/>
    <w:rsid w:val="00472DC0"/>
    <w:rsid w:val="00473AA3"/>
    <w:rsid w:val="004740A7"/>
    <w:rsid w:val="00474274"/>
    <w:rsid w:val="004745D1"/>
    <w:rsid w:val="00474C0E"/>
    <w:rsid w:val="00475437"/>
    <w:rsid w:val="0047574F"/>
    <w:rsid w:val="004768B4"/>
    <w:rsid w:val="00476943"/>
    <w:rsid w:val="00476CED"/>
    <w:rsid w:val="00477872"/>
    <w:rsid w:val="00477FB9"/>
    <w:rsid w:val="00480AF5"/>
    <w:rsid w:val="00480B53"/>
    <w:rsid w:val="00480F7F"/>
    <w:rsid w:val="004814E8"/>
    <w:rsid w:val="00481861"/>
    <w:rsid w:val="004824F7"/>
    <w:rsid w:val="004831C5"/>
    <w:rsid w:val="00483637"/>
    <w:rsid w:val="004839FE"/>
    <w:rsid w:val="00483C74"/>
    <w:rsid w:val="00483FD4"/>
    <w:rsid w:val="0048424C"/>
    <w:rsid w:val="00484594"/>
    <w:rsid w:val="004849FA"/>
    <w:rsid w:val="00484ED2"/>
    <w:rsid w:val="0048585C"/>
    <w:rsid w:val="004860DC"/>
    <w:rsid w:val="00486F64"/>
    <w:rsid w:val="0048725A"/>
    <w:rsid w:val="00487796"/>
    <w:rsid w:val="00487EF6"/>
    <w:rsid w:val="004906C0"/>
    <w:rsid w:val="00490AEA"/>
    <w:rsid w:val="00491B56"/>
    <w:rsid w:val="00494CB0"/>
    <w:rsid w:val="004952F6"/>
    <w:rsid w:val="004954A9"/>
    <w:rsid w:val="00495C3F"/>
    <w:rsid w:val="00496D62"/>
    <w:rsid w:val="00496F97"/>
    <w:rsid w:val="00497ED2"/>
    <w:rsid w:val="00497F72"/>
    <w:rsid w:val="004A038B"/>
    <w:rsid w:val="004A0BFF"/>
    <w:rsid w:val="004A0D47"/>
    <w:rsid w:val="004A1C8C"/>
    <w:rsid w:val="004A1F83"/>
    <w:rsid w:val="004A205A"/>
    <w:rsid w:val="004A2BF6"/>
    <w:rsid w:val="004A33DC"/>
    <w:rsid w:val="004A3EF7"/>
    <w:rsid w:val="004A4594"/>
    <w:rsid w:val="004A46FF"/>
    <w:rsid w:val="004A4C60"/>
    <w:rsid w:val="004A5018"/>
    <w:rsid w:val="004A515D"/>
    <w:rsid w:val="004A55F8"/>
    <w:rsid w:val="004A5762"/>
    <w:rsid w:val="004A5800"/>
    <w:rsid w:val="004A64E9"/>
    <w:rsid w:val="004A6BFE"/>
    <w:rsid w:val="004A6C29"/>
    <w:rsid w:val="004A7055"/>
    <w:rsid w:val="004A7884"/>
    <w:rsid w:val="004A79AD"/>
    <w:rsid w:val="004B1CA2"/>
    <w:rsid w:val="004B2380"/>
    <w:rsid w:val="004B364D"/>
    <w:rsid w:val="004B38C1"/>
    <w:rsid w:val="004B3DF5"/>
    <w:rsid w:val="004B3F5D"/>
    <w:rsid w:val="004B481F"/>
    <w:rsid w:val="004B4C47"/>
    <w:rsid w:val="004B50DD"/>
    <w:rsid w:val="004B6551"/>
    <w:rsid w:val="004B6E67"/>
    <w:rsid w:val="004B6FB3"/>
    <w:rsid w:val="004B73F7"/>
    <w:rsid w:val="004B7479"/>
    <w:rsid w:val="004B75D9"/>
    <w:rsid w:val="004C01BC"/>
    <w:rsid w:val="004C0519"/>
    <w:rsid w:val="004C1061"/>
    <w:rsid w:val="004C16B8"/>
    <w:rsid w:val="004C1DBF"/>
    <w:rsid w:val="004C1F08"/>
    <w:rsid w:val="004C22E2"/>
    <w:rsid w:val="004C27C2"/>
    <w:rsid w:val="004C2BEC"/>
    <w:rsid w:val="004C3897"/>
    <w:rsid w:val="004C3DC3"/>
    <w:rsid w:val="004C3F89"/>
    <w:rsid w:val="004C43F8"/>
    <w:rsid w:val="004C452B"/>
    <w:rsid w:val="004C4E66"/>
    <w:rsid w:val="004C5100"/>
    <w:rsid w:val="004C549A"/>
    <w:rsid w:val="004C5BF0"/>
    <w:rsid w:val="004C68F7"/>
    <w:rsid w:val="004C6D59"/>
    <w:rsid w:val="004C7461"/>
    <w:rsid w:val="004C7D97"/>
    <w:rsid w:val="004D0185"/>
    <w:rsid w:val="004D101A"/>
    <w:rsid w:val="004D13B9"/>
    <w:rsid w:val="004D1544"/>
    <w:rsid w:val="004D222C"/>
    <w:rsid w:val="004D24CD"/>
    <w:rsid w:val="004D25A3"/>
    <w:rsid w:val="004D2C7A"/>
    <w:rsid w:val="004D3211"/>
    <w:rsid w:val="004D50A2"/>
    <w:rsid w:val="004D6272"/>
    <w:rsid w:val="004D7184"/>
    <w:rsid w:val="004D7434"/>
    <w:rsid w:val="004D76DB"/>
    <w:rsid w:val="004D77CD"/>
    <w:rsid w:val="004D792F"/>
    <w:rsid w:val="004E0574"/>
    <w:rsid w:val="004E0FA8"/>
    <w:rsid w:val="004E1774"/>
    <w:rsid w:val="004E1F14"/>
    <w:rsid w:val="004E21F8"/>
    <w:rsid w:val="004E3663"/>
    <w:rsid w:val="004E3E44"/>
    <w:rsid w:val="004E4406"/>
    <w:rsid w:val="004E4574"/>
    <w:rsid w:val="004E4599"/>
    <w:rsid w:val="004E479C"/>
    <w:rsid w:val="004E4825"/>
    <w:rsid w:val="004E4960"/>
    <w:rsid w:val="004E502E"/>
    <w:rsid w:val="004E5ED0"/>
    <w:rsid w:val="004E731B"/>
    <w:rsid w:val="004E7A69"/>
    <w:rsid w:val="004E7BEC"/>
    <w:rsid w:val="004F02F3"/>
    <w:rsid w:val="004F0AAE"/>
    <w:rsid w:val="004F11E4"/>
    <w:rsid w:val="004F1B31"/>
    <w:rsid w:val="004F1F7A"/>
    <w:rsid w:val="004F265B"/>
    <w:rsid w:val="004F26F9"/>
    <w:rsid w:val="004F3192"/>
    <w:rsid w:val="004F340D"/>
    <w:rsid w:val="004F39DF"/>
    <w:rsid w:val="004F3E36"/>
    <w:rsid w:val="004F3F2B"/>
    <w:rsid w:val="004F4158"/>
    <w:rsid w:val="004F4E7F"/>
    <w:rsid w:val="004F5B49"/>
    <w:rsid w:val="004F6351"/>
    <w:rsid w:val="004F645E"/>
    <w:rsid w:val="004F6B91"/>
    <w:rsid w:val="004F73AF"/>
    <w:rsid w:val="0050014C"/>
    <w:rsid w:val="005007C9"/>
    <w:rsid w:val="00500DD8"/>
    <w:rsid w:val="00501060"/>
    <w:rsid w:val="005020B2"/>
    <w:rsid w:val="00502192"/>
    <w:rsid w:val="005022E5"/>
    <w:rsid w:val="00503335"/>
    <w:rsid w:val="005046D3"/>
    <w:rsid w:val="00504714"/>
    <w:rsid w:val="00504AAA"/>
    <w:rsid w:val="00504C21"/>
    <w:rsid w:val="00505108"/>
    <w:rsid w:val="00505241"/>
    <w:rsid w:val="005052CE"/>
    <w:rsid w:val="0050530C"/>
    <w:rsid w:val="00505C1C"/>
    <w:rsid w:val="00505DA7"/>
    <w:rsid w:val="00505F48"/>
    <w:rsid w:val="00506CC6"/>
    <w:rsid w:val="00506F79"/>
    <w:rsid w:val="00507514"/>
    <w:rsid w:val="00507CC0"/>
    <w:rsid w:val="00507DBC"/>
    <w:rsid w:val="00510081"/>
    <w:rsid w:val="00510A41"/>
    <w:rsid w:val="00511118"/>
    <w:rsid w:val="00511856"/>
    <w:rsid w:val="00512056"/>
    <w:rsid w:val="00512C74"/>
    <w:rsid w:val="00513ADB"/>
    <w:rsid w:val="00514033"/>
    <w:rsid w:val="005148B9"/>
    <w:rsid w:val="005152A0"/>
    <w:rsid w:val="005159C8"/>
    <w:rsid w:val="00515E62"/>
    <w:rsid w:val="0051613F"/>
    <w:rsid w:val="00516244"/>
    <w:rsid w:val="00516961"/>
    <w:rsid w:val="00516B8D"/>
    <w:rsid w:val="00517262"/>
    <w:rsid w:val="005175CF"/>
    <w:rsid w:val="005178F5"/>
    <w:rsid w:val="0052095B"/>
    <w:rsid w:val="00520A8A"/>
    <w:rsid w:val="005212F1"/>
    <w:rsid w:val="00521BBD"/>
    <w:rsid w:val="00522A51"/>
    <w:rsid w:val="00522AE9"/>
    <w:rsid w:val="0052336E"/>
    <w:rsid w:val="005233F1"/>
    <w:rsid w:val="005248D4"/>
    <w:rsid w:val="0052507A"/>
    <w:rsid w:val="00525DD3"/>
    <w:rsid w:val="0052697E"/>
    <w:rsid w:val="005275FC"/>
    <w:rsid w:val="0053007A"/>
    <w:rsid w:val="005300D6"/>
    <w:rsid w:val="00530268"/>
    <w:rsid w:val="005303A0"/>
    <w:rsid w:val="00531817"/>
    <w:rsid w:val="005336EF"/>
    <w:rsid w:val="00533829"/>
    <w:rsid w:val="00533E8E"/>
    <w:rsid w:val="00533F67"/>
    <w:rsid w:val="005347D9"/>
    <w:rsid w:val="00534CBC"/>
    <w:rsid w:val="00535201"/>
    <w:rsid w:val="0053605C"/>
    <w:rsid w:val="00536116"/>
    <w:rsid w:val="0053622E"/>
    <w:rsid w:val="00536371"/>
    <w:rsid w:val="00536787"/>
    <w:rsid w:val="00536AAE"/>
    <w:rsid w:val="00536DB3"/>
    <w:rsid w:val="0053777C"/>
    <w:rsid w:val="00537FBC"/>
    <w:rsid w:val="00540ABB"/>
    <w:rsid w:val="005410DA"/>
    <w:rsid w:val="00541545"/>
    <w:rsid w:val="005416D8"/>
    <w:rsid w:val="00541915"/>
    <w:rsid w:val="00541A45"/>
    <w:rsid w:val="00541A7C"/>
    <w:rsid w:val="00541F81"/>
    <w:rsid w:val="005422C1"/>
    <w:rsid w:val="00542C3E"/>
    <w:rsid w:val="00542CFB"/>
    <w:rsid w:val="00542E3B"/>
    <w:rsid w:val="00542FA5"/>
    <w:rsid w:val="0054302D"/>
    <w:rsid w:val="00544776"/>
    <w:rsid w:val="00544C63"/>
    <w:rsid w:val="00545914"/>
    <w:rsid w:val="005463CA"/>
    <w:rsid w:val="00546C00"/>
    <w:rsid w:val="00547A2D"/>
    <w:rsid w:val="00550736"/>
    <w:rsid w:val="00550907"/>
    <w:rsid w:val="00550962"/>
    <w:rsid w:val="00550D8B"/>
    <w:rsid w:val="005517A1"/>
    <w:rsid w:val="00551851"/>
    <w:rsid w:val="00551A9E"/>
    <w:rsid w:val="00551B47"/>
    <w:rsid w:val="005520C6"/>
    <w:rsid w:val="00552216"/>
    <w:rsid w:val="00552517"/>
    <w:rsid w:val="00552B92"/>
    <w:rsid w:val="00552EF4"/>
    <w:rsid w:val="00553283"/>
    <w:rsid w:val="00553342"/>
    <w:rsid w:val="00554187"/>
    <w:rsid w:val="0055440E"/>
    <w:rsid w:val="005547ED"/>
    <w:rsid w:val="00554D42"/>
    <w:rsid w:val="00555743"/>
    <w:rsid w:val="005559D8"/>
    <w:rsid w:val="00555F12"/>
    <w:rsid w:val="005564AD"/>
    <w:rsid w:val="005568E1"/>
    <w:rsid w:val="00556D20"/>
    <w:rsid w:val="005570C9"/>
    <w:rsid w:val="0055754F"/>
    <w:rsid w:val="00557954"/>
    <w:rsid w:val="00557D2C"/>
    <w:rsid w:val="00557ECA"/>
    <w:rsid w:val="005606C0"/>
    <w:rsid w:val="00560B21"/>
    <w:rsid w:val="0056115F"/>
    <w:rsid w:val="00561482"/>
    <w:rsid w:val="005614E5"/>
    <w:rsid w:val="00561CA5"/>
    <w:rsid w:val="00563095"/>
    <w:rsid w:val="005632DA"/>
    <w:rsid w:val="005636C1"/>
    <w:rsid w:val="00563DD0"/>
    <w:rsid w:val="0056475F"/>
    <w:rsid w:val="00566059"/>
    <w:rsid w:val="00566778"/>
    <w:rsid w:val="00566C3C"/>
    <w:rsid w:val="00566CFD"/>
    <w:rsid w:val="0056719B"/>
    <w:rsid w:val="00570AFB"/>
    <w:rsid w:val="00570C49"/>
    <w:rsid w:val="00571781"/>
    <w:rsid w:val="005717D9"/>
    <w:rsid w:val="00571884"/>
    <w:rsid w:val="005719D9"/>
    <w:rsid w:val="00571D50"/>
    <w:rsid w:val="00573107"/>
    <w:rsid w:val="0057356C"/>
    <w:rsid w:val="005739CB"/>
    <w:rsid w:val="00573F54"/>
    <w:rsid w:val="00573F88"/>
    <w:rsid w:val="00574BB0"/>
    <w:rsid w:val="00574E70"/>
    <w:rsid w:val="00574EB1"/>
    <w:rsid w:val="00574FDB"/>
    <w:rsid w:val="00575008"/>
    <w:rsid w:val="00575398"/>
    <w:rsid w:val="00575E70"/>
    <w:rsid w:val="00576091"/>
    <w:rsid w:val="005762EE"/>
    <w:rsid w:val="005764D2"/>
    <w:rsid w:val="00576968"/>
    <w:rsid w:val="005769B7"/>
    <w:rsid w:val="005771FB"/>
    <w:rsid w:val="00577631"/>
    <w:rsid w:val="00577A59"/>
    <w:rsid w:val="0058036A"/>
    <w:rsid w:val="0058088E"/>
    <w:rsid w:val="00580B11"/>
    <w:rsid w:val="00580B9B"/>
    <w:rsid w:val="00580C83"/>
    <w:rsid w:val="00580E5A"/>
    <w:rsid w:val="00581370"/>
    <w:rsid w:val="005816B3"/>
    <w:rsid w:val="00581A5C"/>
    <w:rsid w:val="00583628"/>
    <w:rsid w:val="00583A13"/>
    <w:rsid w:val="00584811"/>
    <w:rsid w:val="005852A7"/>
    <w:rsid w:val="00585D34"/>
    <w:rsid w:val="0058602F"/>
    <w:rsid w:val="00586456"/>
    <w:rsid w:val="00590E54"/>
    <w:rsid w:val="005912C3"/>
    <w:rsid w:val="0059172B"/>
    <w:rsid w:val="00591E84"/>
    <w:rsid w:val="005925D1"/>
    <w:rsid w:val="00593650"/>
    <w:rsid w:val="00593875"/>
    <w:rsid w:val="00593A0E"/>
    <w:rsid w:val="00593AA6"/>
    <w:rsid w:val="00593B2D"/>
    <w:rsid w:val="00594161"/>
    <w:rsid w:val="00594749"/>
    <w:rsid w:val="005950A6"/>
    <w:rsid w:val="0059523A"/>
    <w:rsid w:val="005956E3"/>
    <w:rsid w:val="0059611F"/>
    <w:rsid w:val="005961C8"/>
    <w:rsid w:val="00596A94"/>
    <w:rsid w:val="00596CFA"/>
    <w:rsid w:val="005970EC"/>
    <w:rsid w:val="0059755C"/>
    <w:rsid w:val="005977D0"/>
    <w:rsid w:val="00597F8B"/>
    <w:rsid w:val="005A0484"/>
    <w:rsid w:val="005A0495"/>
    <w:rsid w:val="005A0E72"/>
    <w:rsid w:val="005A10CF"/>
    <w:rsid w:val="005A1177"/>
    <w:rsid w:val="005A121D"/>
    <w:rsid w:val="005A1518"/>
    <w:rsid w:val="005A20CE"/>
    <w:rsid w:val="005A28D4"/>
    <w:rsid w:val="005A2ECC"/>
    <w:rsid w:val="005A3A32"/>
    <w:rsid w:val="005A3D51"/>
    <w:rsid w:val="005A3EF3"/>
    <w:rsid w:val="005A6928"/>
    <w:rsid w:val="005A6E4B"/>
    <w:rsid w:val="005A6FB7"/>
    <w:rsid w:val="005A71DD"/>
    <w:rsid w:val="005A7600"/>
    <w:rsid w:val="005A7C4B"/>
    <w:rsid w:val="005A7F6C"/>
    <w:rsid w:val="005B0176"/>
    <w:rsid w:val="005B0443"/>
    <w:rsid w:val="005B19EB"/>
    <w:rsid w:val="005B26D9"/>
    <w:rsid w:val="005B2DD4"/>
    <w:rsid w:val="005B342E"/>
    <w:rsid w:val="005B39EB"/>
    <w:rsid w:val="005B4000"/>
    <w:rsid w:val="005B4067"/>
    <w:rsid w:val="005B4254"/>
    <w:rsid w:val="005B5143"/>
    <w:rsid w:val="005B51A0"/>
    <w:rsid w:val="005B6311"/>
    <w:rsid w:val="005B6956"/>
    <w:rsid w:val="005B6DA2"/>
    <w:rsid w:val="005B6E19"/>
    <w:rsid w:val="005B794C"/>
    <w:rsid w:val="005C012C"/>
    <w:rsid w:val="005C03CB"/>
    <w:rsid w:val="005C0CF6"/>
    <w:rsid w:val="005C0D92"/>
    <w:rsid w:val="005C2136"/>
    <w:rsid w:val="005C22FB"/>
    <w:rsid w:val="005C2A59"/>
    <w:rsid w:val="005C2DBA"/>
    <w:rsid w:val="005C310C"/>
    <w:rsid w:val="005C3F06"/>
    <w:rsid w:val="005C3F41"/>
    <w:rsid w:val="005C44BF"/>
    <w:rsid w:val="005C5E9F"/>
    <w:rsid w:val="005C61F7"/>
    <w:rsid w:val="005C7F0F"/>
    <w:rsid w:val="005D0683"/>
    <w:rsid w:val="005D14C4"/>
    <w:rsid w:val="005D1939"/>
    <w:rsid w:val="005D24D4"/>
    <w:rsid w:val="005D263E"/>
    <w:rsid w:val="005D27C4"/>
    <w:rsid w:val="005D2AF2"/>
    <w:rsid w:val="005D2F83"/>
    <w:rsid w:val="005D3471"/>
    <w:rsid w:val="005D3CA1"/>
    <w:rsid w:val="005D40BE"/>
    <w:rsid w:val="005D43B7"/>
    <w:rsid w:val="005D4663"/>
    <w:rsid w:val="005D4969"/>
    <w:rsid w:val="005D4D3A"/>
    <w:rsid w:val="005D4EEC"/>
    <w:rsid w:val="005D5C74"/>
    <w:rsid w:val="005D6363"/>
    <w:rsid w:val="005D68E2"/>
    <w:rsid w:val="005D7042"/>
    <w:rsid w:val="005D734B"/>
    <w:rsid w:val="005D74DB"/>
    <w:rsid w:val="005D7660"/>
    <w:rsid w:val="005D7744"/>
    <w:rsid w:val="005D7DBC"/>
    <w:rsid w:val="005D7F7E"/>
    <w:rsid w:val="005E013E"/>
    <w:rsid w:val="005E03D9"/>
    <w:rsid w:val="005E0952"/>
    <w:rsid w:val="005E10A1"/>
    <w:rsid w:val="005E123B"/>
    <w:rsid w:val="005E17B7"/>
    <w:rsid w:val="005E1CEC"/>
    <w:rsid w:val="005E2126"/>
    <w:rsid w:val="005E2207"/>
    <w:rsid w:val="005E2408"/>
    <w:rsid w:val="005E251D"/>
    <w:rsid w:val="005E2918"/>
    <w:rsid w:val="005E2A82"/>
    <w:rsid w:val="005E2BB8"/>
    <w:rsid w:val="005E2FC6"/>
    <w:rsid w:val="005E3BD5"/>
    <w:rsid w:val="005E3D98"/>
    <w:rsid w:val="005E4448"/>
    <w:rsid w:val="005E48F2"/>
    <w:rsid w:val="005E5095"/>
    <w:rsid w:val="005E50B1"/>
    <w:rsid w:val="005E50C7"/>
    <w:rsid w:val="005E5732"/>
    <w:rsid w:val="005E59A1"/>
    <w:rsid w:val="005E5FB6"/>
    <w:rsid w:val="005E7099"/>
    <w:rsid w:val="005E77B9"/>
    <w:rsid w:val="005E7858"/>
    <w:rsid w:val="005E789B"/>
    <w:rsid w:val="005F0A35"/>
    <w:rsid w:val="005F0AF6"/>
    <w:rsid w:val="005F13FC"/>
    <w:rsid w:val="005F158D"/>
    <w:rsid w:val="005F2372"/>
    <w:rsid w:val="005F3295"/>
    <w:rsid w:val="005F35E8"/>
    <w:rsid w:val="005F37CF"/>
    <w:rsid w:val="005F4598"/>
    <w:rsid w:val="005F528D"/>
    <w:rsid w:val="005F53DE"/>
    <w:rsid w:val="005F5D31"/>
    <w:rsid w:val="005F5F84"/>
    <w:rsid w:val="005F6486"/>
    <w:rsid w:val="005F691C"/>
    <w:rsid w:val="005F6A4F"/>
    <w:rsid w:val="005F6C4D"/>
    <w:rsid w:val="005F6DC8"/>
    <w:rsid w:val="005F7464"/>
    <w:rsid w:val="005F7E09"/>
    <w:rsid w:val="00600219"/>
    <w:rsid w:val="00600400"/>
    <w:rsid w:val="006006D8"/>
    <w:rsid w:val="006007C5"/>
    <w:rsid w:val="00600F9F"/>
    <w:rsid w:val="0060111D"/>
    <w:rsid w:val="00601309"/>
    <w:rsid w:val="00602388"/>
    <w:rsid w:val="00603DE6"/>
    <w:rsid w:val="00604145"/>
    <w:rsid w:val="00604247"/>
    <w:rsid w:val="00604601"/>
    <w:rsid w:val="006046B6"/>
    <w:rsid w:val="00604786"/>
    <w:rsid w:val="0060509A"/>
    <w:rsid w:val="006050A8"/>
    <w:rsid w:val="0060544C"/>
    <w:rsid w:val="00605BAC"/>
    <w:rsid w:val="00606CB6"/>
    <w:rsid w:val="00607502"/>
    <w:rsid w:val="006105A2"/>
    <w:rsid w:val="00610AC4"/>
    <w:rsid w:val="00611703"/>
    <w:rsid w:val="0061201D"/>
    <w:rsid w:val="0061280F"/>
    <w:rsid w:val="00612C16"/>
    <w:rsid w:val="00613414"/>
    <w:rsid w:val="006139AA"/>
    <w:rsid w:val="00613BF6"/>
    <w:rsid w:val="006163FB"/>
    <w:rsid w:val="00616E51"/>
    <w:rsid w:val="00617557"/>
    <w:rsid w:val="006178D6"/>
    <w:rsid w:val="00617C0A"/>
    <w:rsid w:val="006211F5"/>
    <w:rsid w:val="0062187E"/>
    <w:rsid w:val="006218B7"/>
    <w:rsid w:val="006226D1"/>
    <w:rsid w:val="00623582"/>
    <w:rsid w:val="00623670"/>
    <w:rsid w:val="00623992"/>
    <w:rsid w:val="00624102"/>
    <w:rsid w:val="006241F4"/>
    <w:rsid w:val="006246C9"/>
    <w:rsid w:val="006246F7"/>
    <w:rsid w:val="0062569E"/>
    <w:rsid w:val="00626985"/>
    <w:rsid w:val="0063116A"/>
    <w:rsid w:val="006316A0"/>
    <w:rsid w:val="006318B7"/>
    <w:rsid w:val="00632355"/>
    <w:rsid w:val="00632463"/>
    <w:rsid w:val="006349FD"/>
    <w:rsid w:val="00634CC7"/>
    <w:rsid w:val="00634FA8"/>
    <w:rsid w:val="00635BE7"/>
    <w:rsid w:val="00636015"/>
    <w:rsid w:val="00636071"/>
    <w:rsid w:val="006361DD"/>
    <w:rsid w:val="006374BA"/>
    <w:rsid w:val="00637EEF"/>
    <w:rsid w:val="00640BB7"/>
    <w:rsid w:val="006416A3"/>
    <w:rsid w:val="006418A5"/>
    <w:rsid w:val="00641A59"/>
    <w:rsid w:val="00642766"/>
    <w:rsid w:val="00643287"/>
    <w:rsid w:val="006440CD"/>
    <w:rsid w:val="0064442F"/>
    <w:rsid w:val="00644CE8"/>
    <w:rsid w:val="006451D6"/>
    <w:rsid w:val="0064534A"/>
    <w:rsid w:val="006454D0"/>
    <w:rsid w:val="0064594E"/>
    <w:rsid w:val="00645C61"/>
    <w:rsid w:val="0064678E"/>
    <w:rsid w:val="00646FE1"/>
    <w:rsid w:val="0064759D"/>
    <w:rsid w:val="00647809"/>
    <w:rsid w:val="00647D2D"/>
    <w:rsid w:val="0065084D"/>
    <w:rsid w:val="00651BB6"/>
    <w:rsid w:val="00651F0A"/>
    <w:rsid w:val="00651FA2"/>
    <w:rsid w:val="006520FB"/>
    <w:rsid w:val="00652374"/>
    <w:rsid w:val="006527C1"/>
    <w:rsid w:val="00652AEA"/>
    <w:rsid w:val="00652C95"/>
    <w:rsid w:val="00652F04"/>
    <w:rsid w:val="006542BE"/>
    <w:rsid w:val="00654B62"/>
    <w:rsid w:val="00654BAF"/>
    <w:rsid w:val="006552A8"/>
    <w:rsid w:val="006559DD"/>
    <w:rsid w:val="00655D6A"/>
    <w:rsid w:val="00655F07"/>
    <w:rsid w:val="006562EC"/>
    <w:rsid w:val="006565D7"/>
    <w:rsid w:val="00656AC1"/>
    <w:rsid w:val="00657054"/>
    <w:rsid w:val="00657377"/>
    <w:rsid w:val="0066057B"/>
    <w:rsid w:val="00660D53"/>
    <w:rsid w:val="00660EE4"/>
    <w:rsid w:val="00661B4A"/>
    <w:rsid w:val="00661B91"/>
    <w:rsid w:val="00662111"/>
    <w:rsid w:val="00662172"/>
    <w:rsid w:val="006621E0"/>
    <w:rsid w:val="006627DE"/>
    <w:rsid w:val="006633CD"/>
    <w:rsid w:val="0066417B"/>
    <w:rsid w:val="0066518B"/>
    <w:rsid w:val="00665372"/>
    <w:rsid w:val="00665AF6"/>
    <w:rsid w:val="006674D8"/>
    <w:rsid w:val="0067044E"/>
    <w:rsid w:val="00670460"/>
    <w:rsid w:val="00670544"/>
    <w:rsid w:val="006709EE"/>
    <w:rsid w:val="00671555"/>
    <w:rsid w:val="00671F83"/>
    <w:rsid w:val="0067204F"/>
    <w:rsid w:val="00672103"/>
    <w:rsid w:val="00672C8F"/>
    <w:rsid w:val="00672CB7"/>
    <w:rsid w:val="00672FE2"/>
    <w:rsid w:val="0067339F"/>
    <w:rsid w:val="00673D92"/>
    <w:rsid w:val="0067493C"/>
    <w:rsid w:val="006752EB"/>
    <w:rsid w:val="00675551"/>
    <w:rsid w:val="00675A7D"/>
    <w:rsid w:val="00675D8E"/>
    <w:rsid w:val="00676AE7"/>
    <w:rsid w:val="006775B3"/>
    <w:rsid w:val="00677CC2"/>
    <w:rsid w:val="00680461"/>
    <w:rsid w:val="0068056A"/>
    <w:rsid w:val="00680BCE"/>
    <w:rsid w:val="00680BF7"/>
    <w:rsid w:val="0068116B"/>
    <w:rsid w:val="00681828"/>
    <w:rsid w:val="00681A3B"/>
    <w:rsid w:val="00681C4F"/>
    <w:rsid w:val="00682522"/>
    <w:rsid w:val="00682877"/>
    <w:rsid w:val="006829F0"/>
    <w:rsid w:val="00682B37"/>
    <w:rsid w:val="00683041"/>
    <w:rsid w:val="0068310B"/>
    <w:rsid w:val="00683954"/>
    <w:rsid w:val="00683AB3"/>
    <w:rsid w:val="00683C36"/>
    <w:rsid w:val="0068418A"/>
    <w:rsid w:val="006841D1"/>
    <w:rsid w:val="00684D30"/>
    <w:rsid w:val="00685E7E"/>
    <w:rsid w:val="0068609E"/>
    <w:rsid w:val="00686770"/>
    <w:rsid w:val="00687123"/>
    <w:rsid w:val="006871BE"/>
    <w:rsid w:val="00687388"/>
    <w:rsid w:val="00690049"/>
    <w:rsid w:val="006900C7"/>
    <w:rsid w:val="00690580"/>
    <w:rsid w:val="006905DE"/>
    <w:rsid w:val="00690796"/>
    <w:rsid w:val="006912FD"/>
    <w:rsid w:val="0069130A"/>
    <w:rsid w:val="00691FBD"/>
    <w:rsid w:val="0069207B"/>
    <w:rsid w:val="0069210F"/>
    <w:rsid w:val="0069265C"/>
    <w:rsid w:val="00692796"/>
    <w:rsid w:val="006931F4"/>
    <w:rsid w:val="00693A82"/>
    <w:rsid w:val="006947EB"/>
    <w:rsid w:val="006948BE"/>
    <w:rsid w:val="00694BA6"/>
    <w:rsid w:val="00695406"/>
    <w:rsid w:val="00695733"/>
    <w:rsid w:val="00695EF5"/>
    <w:rsid w:val="006960BE"/>
    <w:rsid w:val="0069744D"/>
    <w:rsid w:val="00697662"/>
    <w:rsid w:val="006A0B55"/>
    <w:rsid w:val="006A174C"/>
    <w:rsid w:val="006A1986"/>
    <w:rsid w:val="006A1F9D"/>
    <w:rsid w:val="006A25DD"/>
    <w:rsid w:val="006A27D4"/>
    <w:rsid w:val="006A2C79"/>
    <w:rsid w:val="006A30DF"/>
    <w:rsid w:val="006A33B8"/>
    <w:rsid w:val="006A4283"/>
    <w:rsid w:val="006A49F9"/>
    <w:rsid w:val="006A4D28"/>
    <w:rsid w:val="006A4EC8"/>
    <w:rsid w:val="006A5992"/>
    <w:rsid w:val="006A5EFC"/>
    <w:rsid w:val="006A658C"/>
    <w:rsid w:val="006A6634"/>
    <w:rsid w:val="006A6C91"/>
    <w:rsid w:val="006A73EA"/>
    <w:rsid w:val="006A7FEE"/>
    <w:rsid w:val="006B07FA"/>
    <w:rsid w:val="006B0DDD"/>
    <w:rsid w:val="006B0DE2"/>
    <w:rsid w:val="006B0F44"/>
    <w:rsid w:val="006B113F"/>
    <w:rsid w:val="006B139A"/>
    <w:rsid w:val="006B1BFE"/>
    <w:rsid w:val="006B24D4"/>
    <w:rsid w:val="006B2672"/>
    <w:rsid w:val="006B2847"/>
    <w:rsid w:val="006B2882"/>
    <w:rsid w:val="006B2A50"/>
    <w:rsid w:val="006B35BA"/>
    <w:rsid w:val="006B409C"/>
    <w:rsid w:val="006B4677"/>
    <w:rsid w:val="006B4B02"/>
    <w:rsid w:val="006B5697"/>
    <w:rsid w:val="006B5C20"/>
    <w:rsid w:val="006B600F"/>
    <w:rsid w:val="006B6324"/>
    <w:rsid w:val="006B6E07"/>
    <w:rsid w:val="006B6E88"/>
    <w:rsid w:val="006B6F0C"/>
    <w:rsid w:val="006B79BE"/>
    <w:rsid w:val="006B7CA2"/>
    <w:rsid w:val="006C0FA1"/>
    <w:rsid w:val="006C1727"/>
    <w:rsid w:val="006C198E"/>
    <w:rsid w:val="006C1B5B"/>
    <w:rsid w:val="006C1BE1"/>
    <w:rsid w:val="006C1D22"/>
    <w:rsid w:val="006C1D2A"/>
    <w:rsid w:val="006C1E5D"/>
    <w:rsid w:val="006C236B"/>
    <w:rsid w:val="006C2748"/>
    <w:rsid w:val="006C2A4E"/>
    <w:rsid w:val="006C3003"/>
    <w:rsid w:val="006C3BFB"/>
    <w:rsid w:val="006C41FA"/>
    <w:rsid w:val="006C4F8A"/>
    <w:rsid w:val="006C5749"/>
    <w:rsid w:val="006C6127"/>
    <w:rsid w:val="006C63B6"/>
    <w:rsid w:val="006C70A4"/>
    <w:rsid w:val="006C7E65"/>
    <w:rsid w:val="006C7F8C"/>
    <w:rsid w:val="006D00B6"/>
    <w:rsid w:val="006D12F0"/>
    <w:rsid w:val="006D13C0"/>
    <w:rsid w:val="006D1F99"/>
    <w:rsid w:val="006D2186"/>
    <w:rsid w:val="006D21BC"/>
    <w:rsid w:val="006D2836"/>
    <w:rsid w:val="006D2CB1"/>
    <w:rsid w:val="006D30A4"/>
    <w:rsid w:val="006D34B7"/>
    <w:rsid w:val="006D3696"/>
    <w:rsid w:val="006D446A"/>
    <w:rsid w:val="006D460B"/>
    <w:rsid w:val="006D5633"/>
    <w:rsid w:val="006D5659"/>
    <w:rsid w:val="006D6629"/>
    <w:rsid w:val="006D6DE0"/>
    <w:rsid w:val="006D7622"/>
    <w:rsid w:val="006D76C9"/>
    <w:rsid w:val="006D7E28"/>
    <w:rsid w:val="006E0005"/>
    <w:rsid w:val="006E0046"/>
    <w:rsid w:val="006E0DF8"/>
    <w:rsid w:val="006E1458"/>
    <w:rsid w:val="006E1D0C"/>
    <w:rsid w:val="006E2BA0"/>
    <w:rsid w:val="006E2C3C"/>
    <w:rsid w:val="006E3019"/>
    <w:rsid w:val="006E468A"/>
    <w:rsid w:val="006E4985"/>
    <w:rsid w:val="006E49A2"/>
    <w:rsid w:val="006E51AB"/>
    <w:rsid w:val="006E539C"/>
    <w:rsid w:val="006E59F8"/>
    <w:rsid w:val="006E5BB6"/>
    <w:rsid w:val="006E60EC"/>
    <w:rsid w:val="006E669F"/>
    <w:rsid w:val="006E699D"/>
    <w:rsid w:val="006E6CD9"/>
    <w:rsid w:val="006E749B"/>
    <w:rsid w:val="006F0738"/>
    <w:rsid w:val="006F1571"/>
    <w:rsid w:val="006F15A9"/>
    <w:rsid w:val="006F2288"/>
    <w:rsid w:val="006F2723"/>
    <w:rsid w:val="006F2822"/>
    <w:rsid w:val="006F2BDF"/>
    <w:rsid w:val="006F318F"/>
    <w:rsid w:val="006F3AF5"/>
    <w:rsid w:val="006F465B"/>
    <w:rsid w:val="006F48F4"/>
    <w:rsid w:val="006F4C8C"/>
    <w:rsid w:val="006F50A2"/>
    <w:rsid w:val="006F5DDA"/>
    <w:rsid w:val="006F60AA"/>
    <w:rsid w:val="006F6182"/>
    <w:rsid w:val="006F63CA"/>
    <w:rsid w:val="006F6D10"/>
    <w:rsid w:val="006F6D2C"/>
    <w:rsid w:val="006F6E4A"/>
    <w:rsid w:val="006F7075"/>
    <w:rsid w:val="006F7E69"/>
    <w:rsid w:val="00700B2C"/>
    <w:rsid w:val="00700B47"/>
    <w:rsid w:val="00701D7B"/>
    <w:rsid w:val="00702BB3"/>
    <w:rsid w:val="00702E85"/>
    <w:rsid w:val="00703336"/>
    <w:rsid w:val="0070386A"/>
    <w:rsid w:val="00705975"/>
    <w:rsid w:val="00705CEC"/>
    <w:rsid w:val="00706588"/>
    <w:rsid w:val="00706EF2"/>
    <w:rsid w:val="00707E2A"/>
    <w:rsid w:val="007100CD"/>
    <w:rsid w:val="00711025"/>
    <w:rsid w:val="00711A63"/>
    <w:rsid w:val="007123E5"/>
    <w:rsid w:val="00713084"/>
    <w:rsid w:val="0071336F"/>
    <w:rsid w:val="007134EF"/>
    <w:rsid w:val="00713A8F"/>
    <w:rsid w:val="00714297"/>
    <w:rsid w:val="00714985"/>
    <w:rsid w:val="00714B98"/>
    <w:rsid w:val="00714CCD"/>
    <w:rsid w:val="00715184"/>
    <w:rsid w:val="00715330"/>
    <w:rsid w:val="007153C5"/>
    <w:rsid w:val="007154B9"/>
    <w:rsid w:val="00715914"/>
    <w:rsid w:val="00715E00"/>
    <w:rsid w:val="00715FD2"/>
    <w:rsid w:val="0071604F"/>
    <w:rsid w:val="00716083"/>
    <w:rsid w:val="0071685D"/>
    <w:rsid w:val="00717190"/>
    <w:rsid w:val="007208C3"/>
    <w:rsid w:val="00720B5F"/>
    <w:rsid w:val="0072127D"/>
    <w:rsid w:val="00721807"/>
    <w:rsid w:val="00721A1D"/>
    <w:rsid w:val="0072285D"/>
    <w:rsid w:val="0072295B"/>
    <w:rsid w:val="00722F68"/>
    <w:rsid w:val="007232CA"/>
    <w:rsid w:val="00723975"/>
    <w:rsid w:val="007246B0"/>
    <w:rsid w:val="00724762"/>
    <w:rsid w:val="00724A35"/>
    <w:rsid w:val="00724AD4"/>
    <w:rsid w:val="0072726B"/>
    <w:rsid w:val="007272FD"/>
    <w:rsid w:val="0072730D"/>
    <w:rsid w:val="007306BF"/>
    <w:rsid w:val="00730C1B"/>
    <w:rsid w:val="00731E00"/>
    <w:rsid w:val="00731E11"/>
    <w:rsid w:val="00732124"/>
    <w:rsid w:val="007322D5"/>
    <w:rsid w:val="00732542"/>
    <w:rsid w:val="00732773"/>
    <w:rsid w:val="00733622"/>
    <w:rsid w:val="00733C96"/>
    <w:rsid w:val="0073414C"/>
    <w:rsid w:val="007344DF"/>
    <w:rsid w:val="007347C9"/>
    <w:rsid w:val="00735863"/>
    <w:rsid w:val="0073595A"/>
    <w:rsid w:val="00735CC9"/>
    <w:rsid w:val="00735D4F"/>
    <w:rsid w:val="00735EAB"/>
    <w:rsid w:val="00736A3D"/>
    <w:rsid w:val="00736B0D"/>
    <w:rsid w:val="007372A3"/>
    <w:rsid w:val="00737426"/>
    <w:rsid w:val="007400D2"/>
    <w:rsid w:val="007400D7"/>
    <w:rsid w:val="00740C29"/>
    <w:rsid w:val="00741077"/>
    <w:rsid w:val="00741656"/>
    <w:rsid w:val="00741667"/>
    <w:rsid w:val="00742A60"/>
    <w:rsid w:val="00742DA2"/>
    <w:rsid w:val="00742DC5"/>
    <w:rsid w:val="00742F8C"/>
    <w:rsid w:val="00743B62"/>
    <w:rsid w:val="00743ECB"/>
    <w:rsid w:val="007440B7"/>
    <w:rsid w:val="007440DC"/>
    <w:rsid w:val="00744110"/>
    <w:rsid w:val="0074483F"/>
    <w:rsid w:val="00745392"/>
    <w:rsid w:val="00745D70"/>
    <w:rsid w:val="00745FC6"/>
    <w:rsid w:val="007460FA"/>
    <w:rsid w:val="00746537"/>
    <w:rsid w:val="00746C1A"/>
    <w:rsid w:val="00747B63"/>
    <w:rsid w:val="007505B3"/>
    <w:rsid w:val="00750CE6"/>
    <w:rsid w:val="007513D7"/>
    <w:rsid w:val="00751659"/>
    <w:rsid w:val="00751CDA"/>
    <w:rsid w:val="00752B4B"/>
    <w:rsid w:val="00752C8C"/>
    <w:rsid w:val="00753422"/>
    <w:rsid w:val="007536EB"/>
    <w:rsid w:val="007538DD"/>
    <w:rsid w:val="00753B6E"/>
    <w:rsid w:val="00753EFC"/>
    <w:rsid w:val="00754A4A"/>
    <w:rsid w:val="00754D96"/>
    <w:rsid w:val="00754EBA"/>
    <w:rsid w:val="00755AB4"/>
    <w:rsid w:val="00755D05"/>
    <w:rsid w:val="00755F07"/>
    <w:rsid w:val="007560B4"/>
    <w:rsid w:val="00756D58"/>
    <w:rsid w:val="00756D9E"/>
    <w:rsid w:val="007571B6"/>
    <w:rsid w:val="007574FD"/>
    <w:rsid w:val="00757770"/>
    <w:rsid w:val="007602FA"/>
    <w:rsid w:val="0076081D"/>
    <w:rsid w:val="00760927"/>
    <w:rsid w:val="00760AEE"/>
    <w:rsid w:val="00760F31"/>
    <w:rsid w:val="00761D21"/>
    <w:rsid w:val="00761E08"/>
    <w:rsid w:val="00762A9B"/>
    <w:rsid w:val="0076316D"/>
    <w:rsid w:val="0076378C"/>
    <w:rsid w:val="00763F1C"/>
    <w:rsid w:val="007643ED"/>
    <w:rsid w:val="00764C88"/>
    <w:rsid w:val="007652FE"/>
    <w:rsid w:val="0076539F"/>
    <w:rsid w:val="0076563A"/>
    <w:rsid w:val="0076677A"/>
    <w:rsid w:val="00766CD9"/>
    <w:rsid w:val="00766EB6"/>
    <w:rsid w:val="00766F8C"/>
    <w:rsid w:val="0076749E"/>
    <w:rsid w:val="0076776C"/>
    <w:rsid w:val="00767B7B"/>
    <w:rsid w:val="00767BD8"/>
    <w:rsid w:val="00767C03"/>
    <w:rsid w:val="00767E98"/>
    <w:rsid w:val="00767F03"/>
    <w:rsid w:val="0077011C"/>
    <w:rsid w:val="00770AAA"/>
    <w:rsid w:val="00771141"/>
    <w:rsid w:val="007715C9"/>
    <w:rsid w:val="00771985"/>
    <w:rsid w:val="00772B82"/>
    <w:rsid w:val="00773B34"/>
    <w:rsid w:val="00773BD2"/>
    <w:rsid w:val="00773FF7"/>
    <w:rsid w:val="00774711"/>
    <w:rsid w:val="007748BB"/>
    <w:rsid w:val="00774A8D"/>
    <w:rsid w:val="00774B60"/>
    <w:rsid w:val="00774EDD"/>
    <w:rsid w:val="00775044"/>
    <w:rsid w:val="007750F7"/>
    <w:rsid w:val="007752F9"/>
    <w:rsid w:val="007757EC"/>
    <w:rsid w:val="00775833"/>
    <w:rsid w:val="00775F90"/>
    <w:rsid w:val="0077648A"/>
    <w:rsid w:val="00776B36"/>
    <w:rsid w:val="00776CE0"/>
    <w:rsid w:val="00777F0C"/>
    <w:rsid w:val="00782124"/>
    <w:rsid w:val="00782DA0"/>
    <w:rsid w:val="00782F14"/>
    <w:rsid w:val="007830B3"/>
    <w:rsid w:val="00783AA6"/>
    <w:rsid w:val="007847C7"/>
    <w:rsid w:val="00784841"/>
    <w:rsid w:val="007859DB"/>
    <w:rsid w:val="00785C25"/>
    <w:rsid w:val="00785F76"/>
    <w:rsid w:val="007860B8"/>
    <w:rsid w:val="0078618F"/>
    <w:rsid w:val="007867B1"/>
    <w:rsid w:val="00786A42"/>
    <w:rsid w:val="00786CFA"/>
    <w:rsid w:val="00786EE4"/>
    <w:rsid w:val="0078707C"/>
    <w:rsid w:val="0079062B"/>
    <w:rsid w:val="00790B01"/>
    <w:rsid w:val="007919A2"/>
    <w:rsid w:val="00791AD6"/>
    <w:rsid w:val="00791E69"/>
    <w:rsid w:val="00792333"/>
    <w:rsid w:val="007924FC"/>
    <w:rsid w:val="00793523"/>
    <w:rsid w:val="007937AB"/>
    <w:rsid w:val="00793C89"/>
    <w:rsid w:val="00795077"/>
    <w:rsid w:val="00795DE4"/>
    <w:rsid w:val="00795DF2"/>
    <w:rsid w:val="00795F68"/>
    <w:rsid w:val="007963A2"/>
    <w:rsid w:val="00796B5D"/>
    <w:rsid w:val="00796DBD"/>
    <w:rsid w:val="00797642"/>
    <w:rsid w:val="0079782D"/>
    <w:rsid w:val="00797C78"/>
    <w:rsid w:val="007A0071"/>
    <w:rsid w:val="007A0A08"/>
    <w:rsid w:val="007A262C"/>
    <w:rsid w:val="007A263F"/>
    <w:rsid w:val="007A2A9A"/>
    <w:rsid w:val="007A2AA6"/>
    <w:rsid w:val="007A2CD0"/>
    <w:rsid w:val="007A31E2"/>
    <w:rsid w:val="007A3250"/>
    <w:rsid w:val="007A3869"/>
    <w:rsid w:val="007A4129"/>
    <w:rsid w:val="007A41CD"/>
    <w:rsid w:val="007A4F23"/>
    <w:rsid w:val="007A55DE"/>
    <w:rsid w:val="007A59D6"/>
    <w:rsid w:val="007A6809"/>
    <w:rsid w:val="007A68DF"/>
    <w:rsid w:val="007A69AB"/>
    <w:rsid w:val="007A7D02"/>
    <w:rsid w:val="007A7D73"/>
    <w:rsid w:val="007A7FAB"/>
    <w:rsid w:val="007B0278"/>
    <w:rsid w:val="007B0623"/>
    <w:rsid w:val="007B074D"/>
    <w:rsid w:val="007B0D3B"/>
    <w:rsid w:val="007B1055"/>
    <w:rsid w:val="007B1542"/>
    <w:rsid w:val="007B23AF"/>
    <w:rsid w:val="007B2A22"/>
    <w:rsid w:val="007B3434"/>
    <w:rsid w:val="007B35C5"/>
    <w:rsid w:val="007B37CA"/>
    <w:rsid w:val="007B44ED"/>
    <w:rsid w:val="007B478F"/>
    <w:rsid w:val="007B4B52"/>
    <w:rsid w:val="007B6A52"/>
    <w:rsid w:val="007B75F4"/>
    <w:rsid w:val="007B7C48"/>
    <w:rsid w:val="007B7FE9"/>
    <w:rsid w:val="007C0579"/>
    <w:rsid w:val="007C0644"/>
    <w:rsid w:val="007C07CE"/>
    <w:rsid w:val="007C0FBA"/>
    <w:rsid w:val="007C1610"/>
    <w:rsid w:val="007C193C"/>
    <w:rsid w:val="007C1BF1"/>
    <w:rsid w:val="007C26AC"/>
    <w:rsid w:val="007C2A85"/>
    <w:rsid w:val="007C301F"/>
    <w:rsid w:val="007C330D"/>
    <w:rsid w:val="007C3354"/>
    <w:rsid w:val="007C35C4"/>
    <w:rsid w:val="007C370D"/>
    <w:rsid w:val="007C382B"/>
    <w:rsid w:val="007C3BD3"/>
    <w:rsid w:val="007C5138"/>
    <w:rsid w:val="007C5471"/>
    <w:rsid w:val="007C5AD4"/>
    <w:rsid w:val="007C686A"/>
    <w:rsid w:val="007C6B8A"/>
    <w:rsid w:val="007C6CBC"/>
    <w:rsid w:val="007C715E"/>
    <w:rsid w:val="007C7817"/>
    <w:rsid w:val="007D0588"/>
    <w:rsid w:val="007D0607"/>
    <w:rsid w:val="007D07E8"/>
    <w:rsid w:val="007D085C"/>
    <w:rsid w:val="007D1474"/>
    <w:rsid w:val="007D28AE"/>
    <w:rsid w:val="007D2964"/>
    <w:rsid w:val="007D2A6F"/>
    <w:rsid w:val="007D36D5"/>
    <w:rsid w:val="007D44E8"/>
    <w:rsid w:val="007D46BE"/>
    <w:rsid w:val="007D52CD"/>
    <w:rsid w:val="007D5BE0"/>
    <w:rsid w:val="007D68FB"/>
    <w:rsid w:val="007D7A94"/>
    <w:rsid w:val="007D7FD0"/>
    <w:rsid w:val="007E04FC"/>
    <w:rsid w:val="007E07DC"/>
    <w:rsid w:val="007E0EE3"/>
    <w:rsid w:val="007E1BA6"/>
    <w:rsid w:val="007E203B"/>
    <w:rsid w:val="007E211F"/>
    <w:rsid w:val="007E2516"/>
    <w:rsid w:val="007E3196"/>
    <w:rsid w:val="007E34FD"/>
    <w:rsid w:val="007E40DD"/>
    <w:rsid w:val="007E47FF"/>
    <w:rsid w:val="007E4F79"/>
    <w:rsid w:val="007E533B"/>
    <w:rsid w:val="007E562D"/>
    <w:rsid w:val="007E56C4"/>
    <w:rsid w:val="007E6141"/>
    <w:rsid w:val="007E633C"/>
    <w:rsid w:val="007E6507"/>
    <w:rsid w:val="007E6515"/>
    <w:rsid w:val="007E66C6"/>
    <w:rsid w:val="007E6D06"/>
    <w:rsid w:val="007E7D3F"/>
    <w:rsid w:val="007E7FD4"/>
    <w:rsid w:val="007F06F5"/>
    <w:rsid w:val="007F0993"/>
    <w:rsid w:val="007F0CA1"/>
    <w:rsid w:val="007F11C5"/>
    <w:rsid w:val="007F11EA"/>
    <w:rsid w:val="007F1AE8"/>
    <w:rsid w:val="007F1EE4"/>
    <w:rsid w:val="007F25A1"/>
    <w:rsid w:val="007F282F"/>
    <w:rsid w:val="007F29BA"/>
    <w:rsid w:val="007F3E5B"/>
    <w:rsid w:val="007F4386"/>
    <w:rsid w:val="007F4A2D"/>
    <w:rsid w:val="007F4BD5"/>
    <w:rsid w:val="007F4F20"/>
    <w:rsid w:val="007F5593"/>
    <w:rsid w:val="007F59D2"/>
    <w:rsid w:val="007F6388"/>
    <w:rsid w:val="007F65F4"/>
    <w:rsid w:val="007F71F0"/>
    <w:rsid w:val="007F7484"/>
    <w:rsid w:val="0080116A"/>
    <w:rsid w:val="00801AF0"/>
    <w:rsid w:val="00802073"/>
    <w:rsid w:val="008020C0"/>
    <w:rsid w:val="008027C1"/>
    <w:rsid w:val="00803730"/>
    <w:rsid w:val="00804172"/>
    <w:rsid w:val="008047F3"/>
    <w:rsid w:val="0080498C"/>
    <w:rsid w:val="00804D06"/>
    <w:rsid w:val="00804F3D"/>
    <w:rsid w:val="0080550B"/>
    <w:rsid w:val="00805BE8"/>
    <w:rsid w:val="00805D98"/>
    <w:rsid w:val="00805DCF"/>
    <w:rsid w:val="00805F7E"/>
    <w:rsid w:val="008062B3"/>
    <w:rsid w:val="008066C2"/>
    <w:rsid w:val="00806AE1"/>
    <w:rsid w:val="00806E9E"/>
    <w:rsid w:val="00807CC5"/>
    <w:rsid w:val="008102CA"/>
    <w:rsid w:val="00810A51"/>
    <w:rsid w:val="00810A9A"/>
    <w:rsid w:val="00811098"/>
    <w:rsid w:val="008111FF"/>
    <w:rsid w:val="008113DB"/>
    <w:rsid w:val="00812159"/>
    <w:rsid w:val="008126B8"/>
    <w:rsid w:val="008126CB"/>
    <w:rsid w:val="0081275E"/>
    <w:rsid w:val="00812F11"/>
    <w:rsid w:val="0081399D"/>
    <w:rsid w:val="00813DAA"/>
    <w:rsid w:val="008147D6"/>
    <w:rsid w:val="00814B3E"/>
    <w:rsid w:val="00815327"/>
    <w:rsid w:val="0081587A"/>
    <w:rsid w:val="00815F80"/>
    <w:rsid w:val="00816700"/>
    <w:rsid w:val="008168A0"/>
    <w:rsid w:val="00816BB5"/>
    <w:rsid w:val="00816EBD"/>
    <w:rsid w:val="00816FE7"/>
    <w:rsid w:val="008179CF"/>
    <w:rsid w:val="00817A0A"/>
    <w:rsid w:val="00817DF1"/>
    <w:rsid w:val="00817E76"/>
    <w:rsid w:val="008200D9"/>
    <w:rsid w:val="00820105"/>
    <w:rsid w:val="008201C4"/>
    <w:rsid w:val="00820A64"/>
    <w:rsid w:val="00820AEF"/>
    <w:rsid w:val="00820F06"/>
    <w:rsid w:val="00820F46"/>
    <w:rsid w:val="00821160"/>
    <w:rsid w:val="008213C5"/>
    <w:rsid w:val="00821B7D"/>
    <w:rsid w:val="00822039"/>
    <w:rsid w:val="00822338"/>
    <w:rsid w:val="00822F92"/>
    <w:rsid w:val="00822FC9"/>
    <w:rsid w:val="00823423"/>
    <w:rsid w:val="00823A0F"/>
    <w:rsid w:val="008240C0"/>
    <w:rsid w:val="0082475B"/>
    <w:rsid w:val="0082482B"/>
    <w:rsid w:val="00824907"/>
    <w:rsid w:val="0082520A"/>
    <w:rsid w:val="008252B8"/>
    <w:rsid w:val="008252F0"/>
    <w:rsid w:val="00826BB4"/>
    <w:rsid w:val="00827717"/>
    <w:rsid w:val="0083022D"/>
    <w:rsid w:val="008306B6"/>
    <w:rsid w:val="00830B41"/>
    <w:rsid w:val="008311A1"/>
    <w:rsid w:val="008311F2"/>
    <w:rsid w:val="008316F9"/>
    <w:rsid w:val="0083174D"/>
    <w:rsid w:val="008318CD"/>
    <w:rsid w:val="00832F27"/>
    <w:rsid w:val="00833240"/>
    <w:rsid w:val="0083423B"/>
    <w:rsid w:val="0083459A"/>
    <w:rsid w:val="00834DFE"/>
    <w:rsid w:val="00834E32"/>
    <w:rsid w:val="00834FF0"/>
    <w:rsid w:val="00835751"/>
    <w:rsid w:val="0083580D"/>
    <w:rsid w:val="00835AAB"/>
    <w:rsid w:val="00835B0A"/>
    <w:rsid w:val="00836B4E"/>
    <w:rsid w:val="00836F21"/>
    <w:rsid w:val="008370BB"/>
    <w:rsid w:val="008375A9"/>
    <w:rsid w:val="00837664"/>
    <w:rsid w:val="008409FF"/>
    <w:rsid w:val="00840DBB"/>
    <w:rsid w:val="00840F11"/>
    <w:rsid w:val="00841349"/>
    <w:rsid w:val="008419F1"/>
    <w:rsid w:val="0084204B"/>
    <w:rsid w:val="008422C3"/>
    <w:rsid w:val="008424B6"/>
    <w:rsid w:val="008424FB"/>
    <w:rsid w:val="00842B9B"/>
    <w:rsid w:val="00842D41"/>
    <w:rsid w:val="00842EE1"/>
    <w:rsid w:val="00843115"/>
    <w:rsid w:val="008431BD"/>
    <w:rsid w:val="0084330C"/>
    <w:rsid w:val="0084395C"/>
    <w:rsid w:val="00843CFE"/>
    <w:rsid w:val="00843E61"/>
    <w:rsid w:val="00843F2C"/>
    <w:rsid w:val="008443BB"/>
    <w:rsid w:val="008447D7"/>
    <w:rsid w:val="008456A0"/>
    <w:rsid w:val="0084650A"/>
    <w:rsid w:val="00846D14"/>
    <w:rsid w:val="00846EAE"/>
    <w:rsid w:val="00847003"/>
    <w:rsid w:val="008473AC"/>
    <w:rsid w:val="00847554"/>
    <w:rsid w:val="00847B69"/>
    <w:rsid w:val="00847C2E"/>
    <w:rsid w:val="00850FC5"/>
    <w:rsid w:val="00851655"/>
    <w:rsid w:val="00851722"/>
    <w:rsid w:val="00852111"/>
    <w:rsid w:val="008521DF"/>
    <w:rsid w:val="008526DF"/>
    <w:rsid w:val="0085324D"/>
    <w:rsid w:val="008542F5"/>
    <w:rsid w:val="0085434C"/>
    <w:rsid w:val="00854408"/>
    <w:rsid w:val="0085473A"/>
    <w:rsid w:val="008554A4"/>
    <w:rsid w:val="008555DE"/>
    <w:rsid w:val="008565A3"/>
    <w:rsid w:val="008569A3"/>
    <w:rsid w:val="00856A31"/>
    <w:rsid w:val="0085776F"/>
    <w:rsid w:val="00857B39"/>
    <w:rsid w:val="00857E24"/>
    <w:rsid w:val="00860075"/>
    <w:rsid w:val="008602A6"/>
    <w:rsid w:val="00860A49"/>
    <w:rsid w:val="00861196"/>
    <w:rsid w:val="0086123F"/>
    <w:rsid w:val="0086198F"/>
    <w:rsid w:val="00861BF6"/>
    <w:rsid w:val="0086285B"/>
    <w:rsid w:val="00863215"/>
    <w:rsid w:val="008634A0"/>
    <w:rsid w:val="008634E8"/>
    <w:rsid w:val="00864507"/>
    <w:rsid w:val="008650E2"/>
    <w:rsid w:val="008654D3"/>
    <w:rsid w:val="00865608"/>
    <w:rsid w:val="00867D0B"/>
    <w:rsid w:val="00871321"/>
    <w:rsid w:val="0087140E"/>
    <w:rsid w:val="0087149C"/>
    <w:rsid w:val="008714E0"/>
    <w:rsid w:val="0087159D"/>
    <w:rsid w:val="00871735"/>
    <w:rsid w:val="00871898"/>
    <w:rsid w:val="008718B4"/>
    <w:rsid w:val="0087218E"/>
    <w:rsid w:val="00872439"/>
    <w:rsid w:val="0087276B"/>
    <w:rsid w:val="00872BA8"/>
    <w:rsid w:val="008730A8"/>
    <w:rsid w:val="00873200"/>
    <w:rsid w:val="00873986"/>
    <w:rsid w:val="00874611"/>
    <w:rsid w:val="0087489C"/>
    <w:rsid w:val="00874F46"/>
    <w:rsid w:val="008754D0"/>
    <w:rsid w:val="00875F55"/>
    <w:rsid w:val="0087625D"/>
    <w:rsid w:val="008762F8"/>
    <w:rsid w:val="0087748F"/>
    <w:rsid w:val="0087758B"/>
    <w:rsid w:val="008778AB"/>
    <w:rsid w:val="00880CE0"/>
    <w:rsid w:val="00881010"/>
    <w:rsid w:val="008812E3"/>
    <w:rsid w:val="00881730"/>
    <w:rsid w:val="00881B8F"/>
    <w:rsid w:val="008829AD"/>
    <w:rsid w:val="008834D0"/>
    <w:rsid w:val="008835D8"/>
    <w:rsid w:val="00883DAA"/>
    <w:rsid w:val="008849E4"/>
    <w:rsid w:val="00884F1B"/>
    <w:rsid w:val="00884FE4"/>
    <w:rsid w:val="008851ED"/>
    <w:rsid w:val="008858A7"/>
    <w:rsid w:val="00885F2F"/>
    <w:rsid w:val="008862A5"/>
    <w:rsid w:val="008865B8"/>
    <w:rsid w:val="00886EEC"/>
    <w:rsid w:val="00886F8C"/>
    <w:rsid w:val="00887F1E"/>
    <w:rsid w:val="008902E3"/>
    <w:rsid w:val="0089107B"/>
    <w:rsid w:val="008919FF"/>
    <w:rsid w:val="00891B2E"/>
    <w:rsid w:val="00891B5B"/>
    <w:rsid w:val="00892DD3"/>
    <w:rsid w:val="008931B2"/>
    <w:rsid w:val="0089362F"/>
    <w:rsid w:val="00893CF1"/>
    <w:rsid w:val="00893F00"/>
    <w:rsid w:val="0089484C"/>
    <w:rsid w:val="00894F00"/>
    <w:rsid w:val="00894F4D"/>
    <w:rsid w:val="00895022"/>
    <w:rsid w:val="00895C1B"/>
    <w:rsid w:val="00896CA7"/>
    <w:rsid w:val="00897045"/>
    <w:rsid w:val="00897764"/>
    <w:rsid w:val="008A0286"/>
    <w:rsid w:val="008A09EB"/>
    <w:rsid w:val="008A0D65"/>
    <w:rsid w:val="008A1858"/>
    <w:rsid w:val="008A27FC"/>
    <w:rsid w:val="008A293A"/>
    <w:rsid w:val="008A3206"/>
    <w:rsid w:val="008A3777"/>
    <w:rsid w:val="008A390E"/>
    <w:rsid w:val="008A3916"/>
    <w:rsid w:val="008A3CF4"/>
    <w:rsid w:val="008A4CE9"/>
    <w:rsid w:val="008A4D83"/>
    <w:rsid w:val="008A58C0"/>
    <w:rsid w:val="008A5A94"/>
    <w:rsid w:val="008A70E2"/>
    <w:rsid w:val="008A76DD"/>
    <w:rsid w:val="008A78EB"/>
    <w:rsid w:val="008A7CA7"/>
    <w:rsid w:val="008B0DDF"/>
    <w:rsid w:val="008B0F3C"/>
    <w:rsid w:val="008B1083"/>
    <w:rsid w:val="008B1128"/>
    <w:rsid w:val="008B2297"/>
    <w:rsid w:val="008B22E1"/>
    <w:rsid w:val="008B4063"/>
    <w:rsid w:val="008B45FF"/>
    <w:rsid w:val="008B49EA"/>
    <w:rsid w:val="008B4A0D"/>
    <w:rsid w:val="008B5952"/>
    <w:rsid w:val="008B6258"/>
    <w:rsid w:val="008B6901"/>
    <w:rsid w:val="008B6D48"/>
    <w:rsid w:val="008B76D3"/>
    <w:rsid w:val="008B7F12"/>
    <w:rsid w:val="008C192F"/>
    <w:rsid w:val="008C1DC6"/>
    <w:rsid w:val="008C3958"/>
    <w:rsid w:val="008C39D8"/>
    <w:rsid w:val="008C4D25"/>
    <w:rsid w:val="008C5318"/>
    <w:rsid w:val="008C5816"/>
    <w:rsid w:val="008C5F0D"/>
    <w:rsid w:val="008C7297"/>
    <w:rsid w:val="008C75A7"/>
    <w:rsid w:val="008D00E3"/>
    <w:rsid w:val="008D08A5"/>
    <w:rsid w:val="008D0E86"/>
    <w:rsid w:val="008D0EE0"/>
    <w:rsid w:val="008D165D"/>
    <w:rsid w:val="008D2B41"/>
    <w:rsid w:val="008D2B6D"/>
    <w:rsid w:val="008D2B86"/>
    <w:rsid w:val="008D2DF7"/>
    <w:rsid w:val="008D2EDD"/>
    <w:rsid w:val="008D33C7"/>
    <w:rsid w:val="008D3587"/>
    <w:rsid w:val="008D3719"/>
    <w:rsid w:val="008D382A"/>
    <w:rsid w:val="008D3FC1"/>
    <w:rsid w:val="008D4231"/>
    <w:rsid w:val="008D460D"/>
    <w:rsid w:val="008D70C2"/>
    <w:rsid w:val="008D75E5"/>
    <w:rsid w:val="008E0159"/>
    <w:rsid w:val="008E039A"/>
    <w:rsid w:val="008E0F78"/>
    <w:rsid w:val="008E0FA4"/>
    <w:rsid w:val="008E14DB"/>
    <w:rsid w:val="008E19C9"/>
    <w:rsid w:val="008E1AA0"/>
    <w:rsid w:val="008E1C33"/>
    <w:rsid w:val="008E27F0"/>
    <w:rsid w:val="008E286D"/>
    <w:rsid w:val="008E2CAB"/>
    <w:rsid w:val="008E2FF8"/>
    <w:rsid w:val="008E318E"/>
    <w:rsid w:val="008E3416"/>
    <w:rsid w:val="008E3C49"/>
    <w:rsid w:val="008E41F9"/>
    <w:rsid w:val="008E4571"/>
    <w:rsid w:val="008E47DD"/>
    <w:rsid w:val="008E48C1"/>
    <w:rsid w:val="008E4E6B"/>
    <w:rsid w:val="008E526C"/>
    <w:rsid w:val="008E5B28"/>
    <w:rsid w:val="008E5C66"/>
    <w:rsid w:val="008E5F6D"/>
    <w:rsid w:val="008E610C"/>
    <w:rsid w:val="008E72D1"/>
    <w:rsid w:val="008E7621"/>
    <w:rsid w:val="008E7DBA"/>
    <w:rsid w:val="008E7F79"/>
    <w:rsid w:val="008F0485"/>
    <w:rsid w:val="008F0761"/>
    <w:rsid w:val="008F0BA4"/>
    <w:rsid w:val="008F0E33"/>
    <w:rsid w:val="008F12A4"/>
    <w:rsid w:val="008F186B"/>
    <w:rsid w:val="008F1C95"/>
    <w:rsid w:val="008F1D05"/>
    <w:rsid w:val="008F1D19"/>
    <w:rsid w:val="008F1DC6"/>
    <w:rsid w:val="008F25FB"/>
    <w:rsid w:val="008F28F8"/>
    <w:rsid w:val="008F2F30"/>
    <w:rsid w:val="008F32A3"/>
    <w:rsid w:val="008F32FB"/>
    <w:rsid w:val="008F3502"/>
    <w:rsid w:val="008F35C4"/>
    <w:rsid w:val="008F3D7D"/>
    <w:rsid w:val="008F3E5B"/>
    <w:rsid w:val="008F44DB"/>
    <w:rsid w:val="008F5142"/>
    <w:rsid w:val="008F54E7"/>
    <w:rsid w:val="008F5FCB"/>
    <w:rsid w:val="008F6195"/>
    <w:rsid w:val="008F63BE"/>
    <w:rsid w:val="008F77A7"/>
    <w:rsid w:val="008F7E79"/>
    <w:rsid w:val="00900EC8"/>
    <w:rsid w:val="009013A0"/>
    <w:rsid w:val="0090166E"/>
    <w:rsid w:val="00901879"/>
    <w:rsid w:val="00901889"/>
    <w:rsid w:val="0090198D"/>
    <w:rsid w:val="00901E05"/>
    <w:rsid w:val="00902A52"/>
    <w:rsid w:val="00902F6C"/>
    <w:rsid w:val="00902F8C"/>
    <w:rsid w:val="00903422"/>
    <w:rsid w:val="0090361E"/>
    <w:rsid w:val="00903BAB"/>
    <w:rsid w:val="00904082"/>
    <w:rsid w:val="00904A28"/>
    <w:rsid w:val="00905376"/>
    <w:rsid w:val="009058B8"/>
    <w:rsid w:val="0090598A"/>
    <w:rsid w:val="00905DA2"/>
    <w:rsid w:val="00906135"/>
    <w:rsid w:val="0090657F"/>
    <w:rsid w:val="0090749D"/>
    <w:rsid w:val="009079CF"/>
    <w:rsid w:val="00907B2A"/>
    <w:rsid w:val="00907F90"/>
    <w:rsid w:val="0091095F"/>
    <w:rsid w:val="00910EB0"/>
    <w:rsid w:val="009111FD"/>
    <w:rsid w:val="00911AB3"/>
    <w:rsid w:val="00912A31"/>
    <w:rsid w:val="009136DC"/>
    <w:rsid w:val="00913EEB"/>
    <w:rsid w:val="00914651"/>
    <w:rsid w:val="0091526F"/>
    <w:rsid w:val="00915454"/>
    <w:rsid w:val="00915527"/>
    <w:rsid w:val="009159FC"/>
    <w:rsid w:val="00915C6C"/>
    <w:rsid w:val="00915C9A"/>
    <w:rsid w:val="00915F06"/>
    <w:rsid w:val="0091663C"/>
    <w:rsid w:val="0091694D"/>
    <w:rsid w:val="00916E63"/>
    <w:rsid w:val="0091718E"/>
    <w:rsid w:val="0091775E"/>
    <w:rsid w:val="0091784B"/>
    <w:rsid w:val="00917BA9"/>
    <w:rsid w:val="00917F7E"/>
    <w:rsid w:val="0092101E"/>
    <w:rsid w:val="009213B7"/>
    <w:rsid w:val="009216B7"/>
    <w:rsid w:val="00921B4D"/>
    <w:rsid w:val="00921C97"/>
    <w:rsid w:val="00922648"/>
    <w:rsid w:val="00922BDE"/>
    <w:rsid w:val="00923090"/>
    <w:rsid w:val="00923220"/>
    <w:rsid w:val="0092335C"/>
    <w:rsid w:val="0092417D"/>
    <w:rsid w:val="009244F6"/>
    <w:rsid w:val="00924543"/>
    <w:rsid w:val="00925333"/>
    <w:rsid w:val="009254A4"/>
    <w:rsid w:val="00925E6E"/>
    <w:rsid w:val="0092623F"/>
    <w:rsid w:val="009265BF"/>
    <w:rsid w:val="00926634"/>
    <w:rsid w:val="0092696D"/>
    <w:rsid w:val="00927ACF"/>
    <w:rsid w:val="00927BD3"/>
    <w:rsid w:val="00927E2F"/>
    <w:rsid w:val="00927FED"/>
    <w:rsid w:val="009300B0"/>
    <w:rsid w:val="009300F1"/>
    <w:rsid w:val="00930645"/>
    <w:rsid w:val="0093187C"/>
    <w:rsid w:val="00931AE5"/>
    <w:rsid w:val="00932377"/>
    <w:rsid w:val="00932804"/>
    <w:rsid w:val="0093283C"/>
    <w:rsid w:val="00932DDB"/>
    <w:rsid w:val="00932ED1"/>
    <w:rsid w:val="00932FB2"/>
    <w:rsid w:val="00933ADB"/>
    <w:rsid w:val="00934D09"/>
    <w:rsid w:val="00934D30"/>
    <w:rsid w:val="00935206"/>
    <w:rsid w:val="0093567D"/>
    <w:rsid w:val="00935876"/>
    <w:rsid w:val="0093587A"/>
    <w:rsid w:val="00936E96"/>
    <w:rsid w:val="0093759A"/>
    <w:rsid w:val="00940885"/>
    <w:rsid w:val="00940979"/>
    <w:rsid w:val="00940C00"/>
    <w:rsid w:val="009411AA"/>
    <w:rsid w:val="009418E3"/>
    <w:rsid w:val="00941D76"/>
    <w:rsid w:val="00941E9C"/>
    <w:rsid w:val="00942113"/>
    <w:rsid w:val="00942204"/>
    <w:rsid w:val="009428EA"/>
    <w:rsid w:val="00943214"/>
    <w:rsid w:val="009439D8"/>
    <w:rsid w:val="00943C37"/>
    <w:rsid w:val="00943D58"/>
    <w:rsid w:val="00943F14"/>
    <w:rsid w:val="009445EF"/>
    <w:rsid w:val="0094480B"/>
    <w:rsid w:val="00944992"/>
    <w:rsid w:val="00944D64"/>
    <w:rsid w:val="00945803"/>
    <w:rsid w:val="00945AB8"/>
    <w:rsid w:val="00945E4F"/>
    <w:rsid w:val="00946D99"/>
    <w:rsid w:val="0094786E"/>
    <w:rsid w:val="00947D5A"/>
    <w:rsid w:val="009509A0"/>
    <w:rsid w:val="00950CAB"/>
    <w:rsid w:val="0095100F"/>
    <w:rsid w:val="00951055"/>
    <w:rsid w:val="00951672"/>
    <w:rsid w:val="00951840"/>
    <w:rsid w:val="00951CB2"/>
    <w:rsid w:val="009524FE"/>
    <w:rsid w:val="00952599"/>
    <w:rsid w:val="00953019"/>
    <w:rsid w:val="0095320D"/>
    <w:rsid w:val="009532A5"/>
    <w:rsid w:val="009537E4"/>
    <w:rsid w:val="00953995"/>
    <w:rsid w:val="00955E45"/>
    <w:rsid w:val="00955F46"/>
    <w:rsid w:val="00956FBE"/>
    <w:rsid w:val="00957B9C"/>
    <w:rsid w:val="00960164"/>
    <w:rsid w:val="009607A0"/>
    <w:rsid w:val="009609EA"/>
    <w:rsid w:val="0096170D"/>
    <w:rsid w:val="00961BDA"/>
    <w:rsid w:val="00961E26"/>
    <w:rsid w:val="0096254C"/>
    <w:rsid w:val="0096282A"/>
    <w:rsid w:val="00962A58"/>
    <w:rsid w:val="0096343D"/>
    <w:rsid w:val="00963EA1"/>
    <w:rsid w:val="00964AE7"/>
    <w:rsid w:val="0096508A"/>
    <w:rsid w:val="00965809"/>
    <w:rsid w:val="00965B86"/>
    <w:rsid w:val="00965C6D"/>
    <w:rsid w:val="00965CD0"/>
    <w:rsid w:val="009663D7"/>
    <w:rsid w:val="00966BA3"/>
    <w:rsid w:val="00966C5C"/>
    <w:rsid w:val="00967293"/>
    <w:rsid w:val="00967655"/>
    <w:rsid w:val="00970421"/>
    <w:rsid w:val="009704F9"/>
    <w:rsid w:val="009705CD"/>
    <w:rsid w:val="0097067F"/>
    <w:rsid w:val="009712BD"/>
    <w:rsid w:val="00971664"/>
    <w:rsid w:val="00971859"/>
    <w:rsid w:val="00971A1F"/>
    <w:rsid w:val="00971CF6"/>
    <w:rsid w:val="0097329C"/>
    <w:rsid w:val="00973778"/>
    <w:rsid w:val="00973A94"/>
    <w:rsid w:val="00973E12"/>
    <w:rsid w:val="00973E4F"/>
    <w:rsid w:val="00973EE1"/>
    <w:rsid w:val="0097435D"/>
    <w:rsid w:val="009743F7"/>
    <w:rsid w:val="00975177"/>
    <w:rsid w:val="00975330"/>
    <w:rsid w:val="009758AC"/>
    <w:rsid w:val="0097598C"/>
    <w:rsid w:val="0097599E"/>
    <w:rsid w:val="00976382"/>
    <w:rsid w:val="009770B2"/>
    <w:rsid w:val="009774E6"/>
    <w:rsid w:val="0097791F"/>
    <w:rsid w:val="00980261"/>
    <w:rsid w:val="009807E6"/>
    <w:rsid w:val="00981694"/>
    <w:rsid w:val="00981858"/>
    <w:rsid w:val="00981A24"/>
    <w:rsid w:val="009820FF"/>
    <w:rsid w:val="0098255C"/>
    <w:rsid w:val="00983469"/>
    <w:rsid w:val="00983514"/>
    <w:rsid w:val="00983AA7"/>
    <w:rsid w:val="00983D09"/>
    <w:rsid w:val="00984522"/>
    <w:rsid w:val="0098456E"/>
    <w:rsid w:val="00984C1C"/>
    <w:rsid w:val="009851AC"/>
    <w:rsid w:val="009854C6"/>
    <w:rsid w:val="00985BBF"/>
    <w:rsid w:val="00986265"/>
    <w:rsid w:val="009868E9"/>
    <w:rsid w:val="00986A0F"/>
    <w:rsid w:val="00987C83"/>
    <w:rsid w:val="00990054"/>
    <w:rsid w:val="00990119"/>
    <w:rsid w:val="00990186"/>
    <w:rsid w:val="009902D5"/>
    <w:rsid w:val="00990761"/>
    <w:rsid w:val="009908F3"/>
    <w:rsid w:val="00990A83"/>
    <w:rsid w:val="00990DF6"/>
    <w:rsid w:val="00990ED3"/>
    <w:rsid w:val="00991487"/>
    <w:rsid w:val="00992629"/>
    <w:rsid w:val="00992E89"/>
    <w:rsid w:val="009931FC"/>
    <w:rsid w:val="00994441"/>
    <w:rsid w:val="00995350"/>
    <w:rsid w:val="00995F2A"/>
    <w:rsid w:val="00995F82"/>
    <w:rsid w:val="009960D8"/>
    <w:rsid w:val="009967B6"/>
    <w:rsid w:val="00996B14"/>
    <w:rsid w:val="00996E9E"/>
    <w:rsid w:val="0099709B"/>
    <w:rsid w:val="0099760D"/>
    <w:rsid w:val="009A044F"/>
    <w:rsid w:val="009A0E49"/>
    <w:rsid w:val="009A1212"/>
    <w:rsid w:val="009A137F"/>
    <w:rsid w:val="009A26C1"/>
    <w:rsid w:val="009A26F2"/>
    <w:rsid w:val="009A2841"/>
    <w:rsid w:val="009A30C8"/>
    <w:rsid w:val="009A31BC"/>
    <w:rsid w:val="009A33F0"/>
    <w:rsid w:val="009A45D4"/>
    <w:rsid w:val="009A4B09"/>
    <w:rsid w:val="009A4F2E"/>
    <w:rsid w:val="009A50A5"/>
    <w:rsid w:val="009A54DF"/>
    <w:rsid w:val="009A64AF"/>
    <w:rsid w:val="009A6791"/>
    <w:rsid w:val="009A6FE3"/>
    <w:rsid w:val="009A70C5"/>
    <w:rsid w:val="009A7546"/>
    <w:rsid w:val="009A7936"/>
    <w:rsid w:val="009A7A94"/>
    <w:rsid w:val="009B186A"/>
    <w:rsid w:val="009B18EB"/>
    <w:rsid w:val="009B1CAE"/>
    <w:rsid w:val="009B2C96"/>
    <w:rsid w:val="009B2CD1"/>
    <w:rsid w:val="009B2FEC"/>
    <w:rsid w:val="009B389B"/>
    <w:rsid w:val="009B3C50"/>
    <w:rsid w:val="009B3F09"/>
    <w:rsid w:val="009B43FF"/>
    <w:rsid w:val="009B447A"/>
    <w:rsid w:val="009B4CF0"/>
    <w:rsid w:val="009B66E4"/>
    <w:rsid w:val="009B67A8"/>
    <w:rsid w:val="009B7BE5"/>
    <w:rsid w:val="009C007B"/>
    <w:rsid w:val="009C07F8"/>
    <w:rsid w:val="009C095D"/>
    <w:rsid w:val="009C0AE7"/>
    <w:rsid w:val="009C0F32"/>
    <w:rsid w:val="009C12B5"/>
    <w:rsid w:val="009C16D7"/>
    <w:rsid w:val="009C18C0"/>
    <w:rsid w:val="009C1A22"/>
    <w:rsid w:val="009C1C51"/>
    <w:rsid w:val="009C1D80"/>
    <w:rsid w:val="009C1F05"/>
    <w:rsid w:val="009C2133"/>
    <w:rsid w:val="009C21E8"/>
    <w:rsid w:val="009C33FC"/>
    <w:rsid w:val="009C385A"/>
    <w:rsid w:val="009C3E0E"/>
    <w:rsid w:val="009C4B19"/>
    <w:rsid w:val="009C4DBA"/>
    <w:rsid w:val="009C514B"/>
    <w:rsid w:val="009C51A5"/>
    <w:rsid w:val="009C6470"/>
    <w:rsid w:val="009C64D5"/>
    <w:rsid w:val="009C6D48"/>
    <w:rsid w:val="009C778D"/>
    <w:rsid w:val="009C7AB8"/>
    <w:rsid w:val="009C7B9F"/>
    <w:rsid w:val="009D006B"/>
    <w:rsid w:val="009D033A"/>
    <w:rsid w:val="009D0667"/>
    <w:rsid w:val="009D0830"/>
    <w:rsid w:val="009D0B79"/>
    <w:rsid w:val="009D0C49"/>
    <w:rsid w:val="009D0D2E"/>
    <w:rsid w:val="009D1122"/>
    <w:rsid w:val="009D1850"/>
    <w:rsid w:val="009D1BC1"/>
    <w:rsid w:val="009D2568"/>
    <w:rsid w:val="009D264F"/>
    <w:rsid w:val="009D2947"/>
    <w:rsid w:val="009D2CFC"/>
    <w:rsid w:val="009D3601"/>
    <w:rsid w:val="009D3AD9"/>
    <w:rsid w:val="009D443E"/>
    <w:rsid w:val="009D4CA9"/>
    <w:rsid w:val="009D518D"/>
    <w:rsid w:val="009D5914"/>
    <w:rsid w:val="009D644C"/>
    <w:rsid w:val="009D727C"/>
    <w:rsid w:val="009D7E54"/>
    <w:rsid w:val="009E0477"/>
    <w:rsid w:val="009E04A8"/>
    <w:rsid w:val="009E0809"/>
    <w:rsid w:val="009E0811"/>
    <w:rsid w:val="009E085C"/>
    <w:rsid w:val="009E0A44"/>
    <w:rsid w:val="009E0BD2"/>
    <w:rsid w:val="009E11D6"/>
    <w:rsid w:val="009E1C31"/>
    <w:rsid w:val="009E1EC6"/>
    <w:rsid w:val="009E2447"/>
    <w:rsid w:val="009E2D19"/>
    <w:rsid w:val="009E3234"/>
    <w:rsid w:val="009E32F2"/>
    <w:rsid w:val="009E345E"/>
    <w:rsid w:val="009E3C66"/>
    <w:rsid w:val="009E410F"/>
    <w:rsid w:val="009E4370"/>
    <w:rsid w:val="009E4474"/>
    <w:rsid w:val="009E458E"/>
    <w:rsid w:val="009E46DD"/>
    <w:rsid w:val="009E47AF"/>
    <w:rsid w:val="009E4A93"/>
    <w:rsid w:val="009E4FBC"/>
    <w:rsid w:val="009E58E7"/>
    <w:rsid w:val="009E5D27"/>
    <w:rsid w:val="009E67D4"/>
    <w:rsid w:val="009E6F67"/>
    <w:rsid w:val="009E721B"/>
    <w:rsid w:val="009E7415"/>
    <w:rsid w:val="009E7802"/>
    <w:rsid w:val="009E7843"/>
    <w:rsid w:val="009E7EB3"/>
    <w:rsid w:val="009F193F"/>
    <w:rsid w:val="009F2069"/>
    <w:rsid w:val="009F20DF"/>
    <w:rsid w:val="009F219D"/>
    <w:rsid w:val="009F250B"/>
    <w:rsid w:val="009F374D"/>
    <w:rsid w:val="009F3972"/>
    <w:rsid w:val="009F3B29"/>
    <w:rsid w:val="009F488C"/>
    <w:rsid w:val="009F510D"/>
    <w:rsid w:val="009F5429"/>
    <w:rsid w:val="009F58FB"/>
    <w:rsid w:val="009F5960"/>
    <w:rsid w:val="009F5A14"/>
    <w:rsid w:val="009F6DB9"/>
    <w:rsid w:val="00A00A32"/>
    <w:rsid w:val="00A0113C"/>
    <w:rsid w:val="00A020C5"/>
    <w:rsid w:val="00A02846"/>
    <w:rsid w:val="00A02A03"/>
    <w:rsid w:val="00A0314F"/>
    <w:rsid w:val="00A03DF4"/>
    <w:rsid w:val="00A04B7F"/>
    <w:rsid w:val="00A04E1A"/>
    <w:rsid w:val="00A052FE"/>
    <w:rsid w:val="00A06454"/>
    <w:rsid w:val="00A067D9"/>
    <w:rsid w:val="00A06A3E"/>
    <w:rsid w:val="00A11050"/>
    <w:rsid w:val="00A11300"/>
    <w:rsid w:val="00A11DA3"/>
    <w:rsid w:val="00A12506"/>
    <w:rsid w:val="00A1286D"/>
    <w:rsid w:val="00A12ED4"/>
    <w:rsid w:val="00A12FDD"/>
    <w:rsid w:val="00A13286"/>
    <w:rsid w:val="00A136A6"/>
    <w:rsid w:val="00A1422E"/>
    <w:rsid w:val="00A144D3"/>
    <w:rsid w:val="00A148D4"/>
    <w:rsid w:val="00A14911"/>
    <w:rsid w:val="00A1503D"/>
    <w:rsid w:val="00A152D1"/>
    <w:rsid w:val="00A15B39"/>
    <w:rsid w:val="00A15C98"/>
    <w:rsid w:val="00A166A4"/>
    <w:rsid w:val="00A16A20"/>
    <w:rsid w:val="00A201AC"/>
    <w:rsid w:val="00A20B5D"/>
    <w:rsid w:val="00A20BD8"/>
    <w:rsid w:val="00A21895"/>
    <w:rsid w:val="00A219FF"/>
    <w:rsid w:val="00A21E58"/>
    <w:rsid w:val="00A22C98"/>
    <w:rsid w:val="00A231E2"/>
    <w:rsid w:val="00A240CD"/>
    <w:rsid w:val="00A24746"/>
    <w:rsid w:val="00A24858"/>
    <w:rsid w:val="00A2554B"/>
    <w:rsid w:val="00A258E5"/>
    <w:rsid w:val="00A26266"/>
    <w:rsid w:val="00A26712"/>
    <w:rsid w:val="00A267E3"/>
    <w:rsid w:val="00A27336"/>
    <w:rsid w:val="00A273EF"/>
    <w:rsid w:val="00A27650"/>
    <w:rsid w:val="00A27B09"/>
    <w:rsid w:val="00A30FDD"/>
    <w:rsid w:val="00A31931"/>
    <w:rsid w:val="00A31989"/>
    <w:rsid w:val="00A31F37"/>
    <w:rsid w:val="00A32041"/>
    <w:rsid w:val="00A3366F"/>
    <w:rsid w:val="00A33769"/>
    <w:rsid w:val="00A337E5"/>
    <w:rsid w:val="00A33AB2"/>
    <w:rsid w:val="00A34123"/>
    <w:rsid w:val="00A353B3"/>
    <w:rsid w:val="00A35582"/>
    <w:rsid w:val="00A35D5D"/>
    <w:rsid w:val="00A364AD"/>
    <w:rsid w:val="00A36EAA"/>
    <w:rsid w:val="00A37409"/>
    <w:rsid w:val="00A3779B"/>
    <w:rsid w:val="00A402EC"/>
    <w:rsid w:val="00A40724"/>
    <w:rsid w:val="00A42AF1"/>
    <w:rsid w:val="00A42BE3"/>
    <w:rsid w:val="00A43327"/>
    <w:rsid w:val="00A43590"/>
    <w:rsid w:val="00A4392F"/>
    <w:rsid w:val="00A44B57"/>
    <w:rsid w:val="00A44BB3"/>
    <w:rsid w:val="00A44BCA"/>
    <w:rsid w:val="00A44E87"/>
    <w:rsid w:val="00A4590A"/>
    <w:rsid w:val="00A462E6"/>
    <w:rsid w:val="00A46947"/>
    <w:rsid w:val="00A471C6"/>
    <w:rsid w:val="00A47242"/>
    <w:rsid w:val="00A4733B"/>
    <w:rsid w:val="00A47BB3"/>
    <w:rsid w:val="00A47D40"/>
    <w:rsid w:val="00A50F76"/>
    <w:rsid w:val="00A515DE"/>
    <w:rsid w:val="00A517E6"/>
    <w:rsid w:val="00A51CE5"/>
    <w:rsid w:val="00A52432"/>
    <w:rsid w:val="00A525C8"/>
    <w:rsid w:val="00A529FA"/>
    <w:rsid w:val="00A52C83"/>
    <w:rsid w:val="00A532BA"/>
    <w:rsid w:val="00A54091"/>
    <w:rsid w:val="00A54E9C"/>
    <w:rsid w:val="00A5534E"/>
    <w:rsid w:val="00A55FB5"/>
    <w:rsid w:val="00A56518"/>
    <w:rsid w:val="00A570D2"/>
    <w:rsid w:val="00A575A0"/>
    <w:rsid w:val="00A57624"/>
    <w:rsid w:val="00A5776D"/>
    <w:rsid w:val="00A602FB"/>
    <w:rsid w:val="00A603CA"/>
    <w:rsid w:val="00A60FD4"/>
    <w:rsid w:val="00A6108D"/>
    <w:rsid w:val="00A61767"/>
    <w:rsid w:val="00A61CB5"/>
    <w:rsid w:val="00A620FE"/>
    <w:rsid w:val="00A62238"/>
    <w:rsid w:val="00A62EBA"/>
    <w:rsid w:val="00A63510"/>
    <w:rsid w:val="00A63804"/>
    <w:rsid w:val="00A641FF"/>
    <w:rsid w:val="00A6461C"/>
    <w:rsid w:val="00A64912"/>
    <w:rsid w:val="00A65CC8"/>
    <w:rsid w:val="00A671EA"/>
    <w:rsid w:val="00A673F4"/>
    <w:rsid w:val="00A677E7"/>
    <w:rsid w:val="00A6797E"/>
    <w:rsid w:val="00A67C94"/>
    <w:rsid w:val="00A67CC9"/>
    <w:rsid w:val="00A7084C"/>
    <w:rsid w:val="00A70A74"/>
    <w:rsid w:val="00A70A89"/>
    <w:rsid w:val="00A710C3"/>
    <w:rsid w:val="00A71103"/>
    <w:rsid w:val="00A71629"/>
    <w:rsid w:val="00A716F5"/>
    <w:rsid w:val="00A7259F"/>
    <w:rsid w:val="00A73099"/>
    <w:rsid w:val="00A7362A"/>
    <w:rsid w:val="00A73981"/>
    <w:rsid w:val="00A73AB3"/>
    <w:rsid w:val="00A74035"/>
    <w:rsid w:val="00A74AB6"/>
    <w:rsid w:val="00A74AD9"/>
    <w:rsid w:val="00A74CE2"/>
    <w:rsid w:val="00A753F1"/>
    <w:rsid w:val="00A75E52"/>
    <w:rsid w:val="00A760C2"/>
    <w:rsid w:val="00A760E9"/>
    <w:rsid w:val="00A766EE"/>
    <w:rsid w:val="00A76BD6"/>
    <w:rsid w:val="00A76CA6"/>
    <w:rsid w:val="00A77048"/>
    <w:rsid w:val="00A774E9"/>
    <w:rsid w:val="00A77C73"/>
    <w:rsid w:val="00A77EEA"/>
    <w:rsid w:val="00A80551"/>
    <w:rsid w:val="00A809E4"/>
    <w:rsid w:val="00A80A8A"/>
    <w:rsid w:val="00A81671"/>
    <w:rsid w:val="00A818BF"/>
    <w:rsid w:val="00A819D5"/>
    <w:rsid w:val="00A81C46"/>
    <w:rsid w:val="00A8234D"/>
    <w:rsid w:val="00A82A6D"/>
    <w:rsid w:val="00A82DB4"/>
    <w:rsid w:val="00A83448"/>
    <w:rsid w:val="00A83E79"/>
    <w:rsid w:val="00A85726"/>
    <w:rsid w:val="00A86CC8"/>
    <w:rsid w:val="00A876E1"/>
    <w:rsid w:val="00A87730"/>
    <w:rsid w:val="00A87D32"/>
    <w:rsid w:val="00A87D71"/>
    <w:rsid w:val="00A90C1B"/>
    <w:rsid w:val="00A912D6"/>
    <w:rsid w:val="00A914C4"/>
    <w:rsid w:val="00A917DB"/>
    <w:rsid w:val="00A92ED9"/>
    <w:rsid w:val="00A930F1"/>
    <w:rsid w:val="00A93286"/>
    <w:rsid w:val="00A93AEA"/>
    <w:rsid w:val="00A93E85"/>
    <w:rsid w:val="00A9540C"/>
    <w:rsid w:val="00A96862"/>
    <w:rsid w:val="00A96DEF"/>
    <w:rsid w:val="00A96E90"/>
    <w:rsid w:val="00A96F3D"/>
    <w:rsid w:val="00A97922"/>
    <w:rsid w:val="00A979C6"/>
    <w:rsid w:val="00AA00DF"/>
    <w:rsid w:val="00AA01EC"/>
    <w:rsid w:val="00AA073E"/>
    <w:rsid w:val="00AA0AFF"/>
    <w:rsid w:val="00AA1BFD"/>
    <w:rsid w:val="00AA4613"/>
    <w:rsid w:val="00AA4982"/>
    <w:rsid w:val="00AA4F91"/>
    <w:rsid w:val="00AA5AE7"/>
    <w:rsid w:val="00AA61CB"/>
    <w:rsid w:val="00AA704C"/>
    <w:rsid w:val="00AA7561"/>
    <w:rsid w:val="00AA7CC8"/>
    <w:rsid w:val="00AB0BD5"/>
    <w:rsid w:val="00AB0F4A"/>
    <w:rsid w:val="00AB0F4C"/>
    <w:rsid w:val="00AB17FE"/>
    <w:rsid w:val="00AB1AC8"/>
    <w:rsid w:val="00AB1C58"/>
    <w:rsid w:val="00AB2503"/>
    <w:rsid w:val="00AB33F4"/>
    <w:rsid w:val="00AB50D7"/>
    <w:rsid w:val="00AC15D1"/>
    <w:rsid w:val="00AC174F"/>
    <w:rsid w:val="00AC1F45"/>
    <w:rsid w:val="00AC21E5"/>
    <w:rsid w:val="00AC23A2"/>
    <w:rsid w:val="00AC2455"/>
    <w:rsid w:val="00AC2773"/>
    <w:rsid w:val="00AC2B58"/>
    <w:rsid w:val="00AC2F79"/>
    <w:rsid w:val="00AC3B46"/>
    <w:rsid w:val="00AC403A"/>
    <w:rsid w:val="00AC41B5"/>
    <w:rsid w:val="00AC45E1"/>
    <w:rsid w:val="00AC4829"/>
    <w:rsid w:val="00AC4BB2"/>
    <w:rsid w:val="00AC4BBE"/>
    <w:rsid w:val="00AC4D9B"/>
    <w:rsid w:val="00AC503F"/>
    <w:rsid w:val="00AC5D01"/>
    <w:rsid w:val="00AC604E"/>
    <w:rsid w:val="00AC6954"/>
    <w:rsid w:val="00AC719E"/>
    <w:rsid w:val="00AC76FB"/>
    <w:rsid w:val="00AC78EE"/>
    <w:rsid w:val="00AD0333"/>
    <w:rsid w:val="00AD1575"/>
    <w:rsid w:val="00AD1CE7"/>
    <w:rsid w:val="00AD1DE8"/>
    <w:rsid w:val="00AD2079"/>
    <w:rsid w:val="00AD23A5"/>
    <w:rsid w:val="00AD26F3"/>
    <w:rsid w:val="00AD27FC"/>
    <w:rsid w:val="00AD30A5"/>
    <w:rsid w:val="00AD4BD0"/>
    <w:rsid w:val="00AD4E8D"/>
    <w:rsid w:val="00AD5641"/>
    <w:rsid w:val="00AD5B82"/>
    <w:rsid w:val="00AD64AF"/>
    <w:rsid w:val="00AD72ED"/>
    <w:rsid w:val="00AD77C0"/>
    <w:rsid w:val="00AD77E7"/>
    <w:rsid w:val="00AD7A76"/>
    <w:rsid w:val="00AD7E0B"/>
    <w:rsid w:val="00AE07A9"/>
    <w:rsid w:val="00AE07E8"/>
    <w:rsid w:val="00AE09F1"/>
    <w:rsid w:val="00AE106D"/>
    <w:rsid w:val="00AE18B9"/>
    <w:rsid w:val="00AE1B4E"/>
    <w:rsid w:val="00AE211E"/>
    <w:rsid w:val="00AE23DB"/>
    <w:rsid w:val="00AE3959"/>
    <w:rsid w:val="00AE58A9"/>
    <w:rsid w:val="00AE5904"/>
    <w:rsid w:val="00AE5CA2"/>
    <w:rsid w:val="00AE5D85"/>
    <w:rsid w:val="00AE5F02"/>
    <w:rsid w:val="00AE60F2"/>
    <w:rsid w:val="00AE6B84"/>
    <w:rsid w:val="00AE6D08"/>
    <w:rsid w:val="00AE6D79"/>
    <w:rsid w:val="00AE7095"/>
    <w:rsid w:val="00AF0360"/>
    <w:rsid w:val="00AF06CF"/>
    <w:rsid w:val="00AF0FA1"/>
    <w:rsid w:val="00AF16CE"/>
    <w:rsid w:val="00AF22A1"/>
    <w:rsid w:val="00AF3249"/>
    <w:rsid w:val="00AF3EEE"/>
    <w:rsid w:val="00AF4380"/>
    <w:rsid w:val="00AF44BA"/>
    <w:rsid w:val="00AF468B"/>
    <w:rsid w:val="00AF4A22"/>
    <w:rsid w:val="00AF4B82"/>
    <w:rsid w:val="00AF4F1A"/>
    <w:rsid w:val="00AF6BD1"/>
    <w:rsid w:val="00AF7655"/>
    <w:rsid w:val="00AF76E4"/>
    <w:rsid w:val="00AF7703"/>
    <w:rsid w:val="00AF77FD"/>
    <w:rsid w:val="00AF7FA4"/>
    <w:rsid w:val="00AF7FF6"/>
    <w:rsid w:val="00B00B18"/>
    <w:rsid w:val="00B01196"/>
    <w:rsid w:val="00B01322"/>
    <w:rsid w:val="00B0166F"/>
    <w:rsid w:val="00B01D00"/>
    <w:rsid w:val="00B0246B"/>
    <w:rsid w:val="00B025EA"/>
    <w:rsid w:val="00B0280D"/>
    <w:rsid w:val="00B03366"/>
    <w:rsid w:val="00B037F5"/>
    <w:rsid w:val="00B0415D"/>
    <w:rsid w:val="00B04D39"/>
    <w:rsid w:val="00B05691"/>
    <w:rsid w:val="00B0598F"/>
    <w:rsid w:val="00B05B6B"/>
    <w:rsid w:val="00B063CD"/>
    <w:rsid w:val="00B06AC5"/>
    <w:rsid w:val="00B071A2"/>
    <w:rsid w:val="00B071C5"/>
    <w:rsid w:val="00B07CB4"/>
    <w:rsid w:val="00B10404"/>
    <w:rsid w:val="00B10B23"/>
    <w:rsid w:val="00B114B3"/>
    <w:rsid w:val="00B11586"/>
    <w:rsid w:val="00B1168C"/>
    <w:rsid w:val="00B11695"/>
    <w:rsid w:val="00B117CF"/>
    <w:rsid w:val="00B1252B"/>
    <w:rsid w:val="00B12AE9"/>
    <w:rsid w:val="00B12B48"/>
    <w:rsid w:val="00B12CD1"/>
    <w:rsid w:val="00B12E14"/>
    <w:rsid w:val="00B12ECF"/>
    <w:rsid w:val="00B12F37"/>
    <w:rsid w:val="00B1387A"/>
    <w:rsid w:val="00B14556"/>
    <w:rsid w:val="00B14EE2"/>
    <w:rsid w:val="00B156DA"/>
    <w:rsid w:val="00B1611C"/>
    <w:rsid w:val="00B1691E"/>
    <w:rsid w:val="00B20224"/>
    <w:rsid w:val="00B20C25"/>
    <w:rsid w:val="00B21349"/>
    <w:rsid w:val="00B21977"/>
    <w:rsid w:val="00B2262F"/>
    <w:rsid w:val="00B22BEE"/>
    <w:rsid w:val="00B2314D"/>
    <w:rsid w:val="00B23283"/>
    <w:rsid w:val="00B23578"/>
    <w:rsid w:val="00B2449C"/>
    <w:rsid w:val="00B247C6"/>
    <w:rsid w:val="00B24CDC"/>
    <w:rsid w:val="00B24E92"/>
    <w:rsid w:val="00B24F2E"/>
    <w:rsid w:val="00B24F6E"/>
    <w:rsid w:val="00B2517B"/>
    <w:rsid w:val="00B25515"/>
    <w:rsid w:val="00B256F7"/>
    <w:rsid w:val="00B2580F"/>
    <w:rsid w:val="00B25A2D"/>
    <w:rsid w:val="00B26D0E"/>
    <w:rsid w:val="00B27654"/>
    <w:rsid w:val="00B278B3"/>
    <w:rsid w:val="00B27981"/>
    <w:rsid w:val="00B27EDA"/>
    <w:rsid w:val="00B30034"/>
    <w:rsid w:val="00B31488"/>
    <w:rsid w:val="00B31672"/>
    <w:rsid w:val="00B31916"/>
    <w:rsid w:val="00B32080"/>
    <w:rsid w:val="00B33349"/>
    <w:rsid w:val="00B33527"/>
    <w:rsid w:val="00B335BC"/>
    <w:rsid w:val="00B33B3C"/>
    <w:rsid w:val="00B33B3D"/>
    <w:rsid w:val="00B34299"/>
    <w:rsid w:val="00B342E3"/>
    <w:rsid w:val="00B34E71"/>
    <w:rsid w:val="00B35134"/>
    <w:rsid w:val="00B35578"/>
    <w:rsid w:val="00B3563A"/>
    <w:rsid w:val="00B35728"/>
    <w:rsid w:val="00B357B1"/>
    <w:rsid w:val="00B35B3F"/>
    <w:rsid w:val="00B35D3C"/>
    <w:rsid w:val="00B373B1"/>
    <w:rsid w:val="00B3770E"/>
    <w:rsid w:val="00B37C35"/>
    <w:rsid w:val="00B40081"/>
    <w:rsid w:val="00B40CCD"/>
    <w:rsid w:val="00B410D1"/>
    <w:rsid w:val="00B418D5"/>
    <w:rsid w:val="00B419A3"/>
    <w:rsid w:val="00B419B3"/>
    <w:rsid w:val="00B41BB4"/>
    <w:rsid w:val="00B41D64"/>
    <w:rsid w:val="00B420AE"/>
    <w:rsid w:val="00B4234F"/>
    <w:rsid w:val="00B427E3"/>
    <w:rsid w:val="00B42DCA"/>
    <w:rsid w:val="00B43C2C"/>
    <w:rsid w:val="00B44363"/>
    <w:rsid w:val="00B44CAC"/>
    <w:rsid w:val="00B456DA"/>
    <w:rsid w:val="00B45DFF"/>
    <w:rsid w:val="00B462DD"/>
    <w:rsid w:val="00B46A66"/>
    <w:rsid w:val="00B46B32"/>
    <w:rsid w:val="00B46E9A"/>
    <w:rsid w:val="00B46F49"/>
    <w:rsid w:val="00B47B7B"/>
    <w:rsid w:val="00B509D7"/>
    <w:rsid w:val="00B51461"/>
    <w:rsid w:val="00B51B2D"/>
    <w:rsid w:val="00B52C41"/>
    <w:rsid w:val="00B530D3"/>
    <w:rsid w:val="00B5396F"/>
    <w:rsid w:val="00B53BAF"/>
    <w:rsid w:val="00B54167"/>
    <w:rsid w:val="00B54188"/>
    <w:rsid w:val="00B5469E"/>
    <w:rsid w:val="00B54931"/>
    <w:rsid w:val="00B54D20"/>
    <w:rsid w:val="00B55038"/>
    <w:rsid w:val="00B558EE"/>
    <w:rsid w:val="00B55C84"/>
    <w:rsid w:val="00B55EDD"/>
    <w:rsid w:val="00B56435"/>
    <w:rsid w:val="00B568D1"/>
    <w:rsid w:val="00B56D74"/>
    <w:rsid w:val="00B57A10"/>
    <w:rsid w:val="00B57C2D"/>
    <w:rsid w:val="00B6035F"/>
    <w:rsid w:val="00B605D6"/>
    <w:rsid w:val="00B609EF"/>
    <w:rsid w:val="00B60B2F"/>
    <w:rsid w:val="00B60CDB"/>
    <w:rsid w:val="00B60ED3"/>
    <w:rsid w:val="00B6127E"/>
    <w:rsid w:val="00B621B5"/>
    <w:rsid w:val="00B62DB0"/>
    <w:rsid w:val="00B62DF7"/>
    <w:rsid w:val="00B633AC"/>
    <w:rsid w:val="00B6351E"/>
    <w:rsid w:val="00B63834"/>
    <w:rsid w:val="00B63F7C"/>
    <w:rsid w:val="00B6469F"/>
    <w:rsid w:val="00B646E3"/>
    <w:rsid w:val="00B64864"/>
    <w:rsid w:val="00B64C81"/>
    <w:rsid w:val="00B64EB7"/>
    <w:rsid w:val="00B661B6"/>
    <w:rsid w:val="00B66D55"/>
    <w:rsid w:val="00B66E09"/>
    <w:rsid w:val="00B66F0E"/>
    <w:rsid w:val="00B67630"/>
    <w:rsid w:val="00B7004C"/>
    <w:rsid w:val="00B70BDB"/>
    <w:rsid w:val="00B71ADB"/>
    <w:rsid w:val="00B71E08"/>
    <w:rsid w:val="00B7223B"/>
    <w:rsid w:val="00B728C8"/>
    <w:rsid w:val="00B72A17"/>
    <w:rsid w:val="00B73611"/>
    <w:rsid w:val="00B7474C"/>
    <w:rsid w:val="00B75499"/>
    <w:rsid w:val="00B75527"/>
    <w:rsid w:val="00B76476"/>
    <w:rsid w:val="00B775EA"/>
    <w:rsid w:val="00B77959"/>
    <w:rsid w:val="00B800EC"/>
    <w:rsid w:val="00B80199"/>
    <w:rsid w:val="00B806D9"/>
    <w:rsid w:val="00B80B63"/>
    <w:rsid w:val="00B8141D"/>
    <w:rsid w:val="00B822D6"/>
    <w:rsid w:val="00B83591"/>
    <w:rsid w:val="00B83907"/>
    <w:rsid w:val="00B84881"/>
    <w:rsid w:val="00B84940"/>
    <w:rsid w:val="00B84E6D"/>
    <w:rsid w:val="00B85900"/>
    <w:rsid w:val="00B85B9C"/>
    <w:rsid w:val="00B86188"/>
    <w:rsid w:val="00B863AF"/>
    <w:rsid w:val="00B867C4"/>
    <w:rsid w:val="00B86D08"/>
    <w:rsid w:val="00B8707D"/>
    <w:rsid w:val="00B90265"/>
    <w:rsid w:val="00B9034B"/>
    <w:rsid w:val="00B903BB"/>
    <w:rsid w:val="00B905CE"/>
    <w:rsid w:val="00B90744"/>
    <w:rsid w:val="00B90879"/>
    <w:rsid w:val="00B90CED"/>
    <w:rsid w:val="00B9166C"/>
    <w:rsid w:val="00B918C1"/>
    <w:rsid w:val="00B93F3D"/>
    <w:rsid w:val="00B944E6"/>
    <w:rsid w:val="00B95536"/>
    <w:rsid w:val="00B9565A"/>
    <w:rsid w:val="00B9572B"/>
    <w:rsid w:val="00B9578E"/>
    <w:rsid w:val="00B96260"/>
    <w:rsid w:val="00B96930"/>
    <w:rsid w:val="00B96CE9"/>
    <w:rsid w:val="00B9706F"/>
    <w:rsid w:val="00B971EB"/>
    <w:rsid w:val="00B97233"/>
    <w:rsid w:val="00BA0573"/>
    <w:rsid w:val="00BA0758"/>
    <w:rsid w:val="00BA08B5"/>
    <w:rsid w:val="00BA0B54"/>
    <w:rsid w:val="00BA16D8"/>
    <w:rsid w:val="00BA1A51"/>
    <w:rsid w:val="00BA2125"/>
    <w:rsid w:val="00BA220B"/>
    <w:rsid w:val="00BA23A8"/>
    <w:rsid w:val="00BA25DA"/>
    <w:rsid w:val="00BA2A82"/>
    <w:rsid w:val="00BA2CA2"/>
    <w:rsid w:val="00BA3469"/>
    <w:rsid w:val="00BA3DB8"/>
    <w:rsid w:val="00BA3F46"/>
    <w:rsid w:val="00BA5469"/>
    <w:rsid w:val="00BA5EC1"/>
    <w:rsid w:val="00BA66B6"/>
    <w:rsid w:val="00BA6E99"/>
    <w:rsid w:val="00BA794A"/>
    <w:rsid w:val="00BA7A97"/>
    <w:rsid w:val="00BB0380"/>
    <w:rsid w:val="00BB16D4"/>
    <w:rsid w:val="00BB17C2"/>
    <w:rsid w:val="00BB1ACB"/>
    <w:rsid w:val="00BB2729"/>
    <w:rsid w:val="00BB27F6"/>
    <w:rsid w:val="00BB3021"/>
    <w:rsid w:val="00BB32F4"/>
    <w:rsid w:val="00BB3CBE"/>
    <w:rsid w:val="00BB40FC"/>
    <w:rsid w:val="00BB4DDA"/>
    <w:rsid w:val="00BB6C6E"/>
    <w:rsid w:val="00BB70D9"/>
    <w:rsid w:val="00BC1266"/>
    <w:rsid w:val="00BC133C"/>
    <w:rsid w:val="00BC2741"/>
    <w:rsid w:val="00BC2E99"/>
    <w:rsid w:val="00BC3566"/>
    <w:rsid w:val="00BC3718"/>
    <w:rsid w:val="00BC3753"/>
    <w:rsid w:val="00BC4B22"/>
    <w:rsid w:val="00BC4D35"/>
    <w:rsid w:val="00BC5873"/>
    <w:rsid w:val="00BC5A7F"/>
    <w:rsid w:val="00BC611E"/>
    <w:rsid w:val="00BC6475"/>
    <w:rsid w:val="00BC679D"/>
    <w:rsid w:val="00BC68E0"/>
    <w:rsid w:val="00BC7A3E"/>
    <w:rsid w:val="00BD02EA"/>
    <w:rsid w:val="00BD0D30"/>
    <w:rsid w:val="00BD0E54"/>
    <w:rsid w:val="00BD1970"/>
    <w:rsid w:val="00BD1D94"/>
    <w:rsid w:val="00BD23E4"/>
    <w:rsid w:val="00BD2D71"/>
    <w:rsid w:val="00BD30D8"/>
    <w:rsid w:val="00BD32CE"/>
    <w:rsid w:val="00BD3C67"/>
    <w:rsid w:val="00BD3EBA"/>
    <w:rsid w:val="00BD4943"/>
    <w:rsid w:val="00BD4A18"/>
    <w:rsid w:val="00BD57D1"/>
    <w:rsid w:val="00BD6521"/>
    <w:rsid w:val="00BD674B"/>
    <w:rsid w:val="00BD67AB"/>
    <w:rsid w:val="00BD72B6"/>
    <w:rsid w:val="00BD7552"/>
    <w:rsid w:val="00BE044D"/>
    <w:rsid w:val="00BE0551"/>
    <w:rsid w:val="00BE0951"/>
    <w:rsid w:val="00BE0D5E"/>
    <w:rsid w:val="00BE1070"/>
    <w:rsid w:val="00BE1989"/>
    <w:rsid w:val="00BE23BC"/>
    <w:rsid w:val="00BE2F39"/>
    <w:rsid w:val="00BE3678"/>
    <w:rsid w:val="00BE3757"/>
    <w:rsid w:val="00BE4640"/>
    <w:rsid w:val="00BE4699"/>
    <w:rsid w:val="00BE48E8"/>
    <w:rsid w:val="00BE5223"/>
    <w:rsid w:val="00BE5D8C"/>
    <w:rsid w:val="00BE6271"/>
    <w:rsid w:val="00BE65ED"/>
    <w:rsid w:val="00BE6F5E"/>
    <w:rsid w:val="00BE7043"/>
    <w:rsid w:val="00BE719A"/>
    <w:rsid w:val="00BE720A"/>
    <w:rsid w:val="00BE7480"/>
    <w:rsid w:val="00BE7559"/>
    <w:rsid w:val="00BE7A64"/>
    <w:rsid w:val="00BF0A7D"/>
    <w:rsid w:val="00BF1548"/>
    <w:rsid w:val="00BF1C0C"/>
    <w:rsid w:val="00BF20FD"/>
    <w:rsid w:val="00BF2155"/>
    <w:rsid w:val="00BF4125"/>
    <w:rsid w:val="00BF4AD7"/>
    <w:rsid w:val="00BF4B5F"/>
    <w:rsid w:val="00BF4F65"/>
    <w:rsid w:val="00BF4FA2"/>
    <w:rsid w:val="00BF5137"/>
    <w:rsid w:val="00BF57BC"/>
    <w:rsid w:val="00BF59E2"/>
    <w:rsid w:val="00BF64B4"/>
    <w:rsid w:val="00BF64FD"/>
    <w:rsid w:val="00BF69AD"/>
    <w:rsid w:val="00BF6BCB"/>
    <w:rsid w:val="00BF712E"/>
    <w:rsid w:val="00BF7376"/>
    <w:rsid w:val="00BF79B2"/>
    <w:rsid w:val="00BF7C15"/>
    <w:rsid w:val="00BF7E63"/>
    <w:rsid w:val="00C01015"/>
    <w:rsid w:val="00C01707"/>
    <w:rsid w:val="00C0174D"/>
    <w:rsid w:val="00C024D4"/>
    <w:rsid w:val="00C026C1"/>
    <w:rsid w:val="00C034A1"/>
    <w:rsid w:val="00C03725"/>
    <w:rsid w:val="00C03C07"/>
    <w:rsid w:val="00C0400C"/>
    <w:rsid w:val="00C049CD"/>
    <w:rsid w:val="00C05303"/>
    <w:rsid w:val="00C05AE4"/>
    <w:rsid w:val="00C061E9"/>
    <w:rsid w:val="00C06829"/>
    <w:rsid w:val="00C06928"/>
    <w:rsid w:val="00C06ADF"/>
    <w:rsid w:val="00C06D13"/>
    <w:rsid w:val="00C07194"/>
    <w:rsid w:val="00C0737D"/>
    <w:rsid w:val="00C109F3"/>
    <w:rsid w:val="00C1173C"/>
    <w:rsid w:val="00C118B6"/>
    <w:rsid w:val="00C11A96"/>
    <w:rsid w:val="00C11C8C"/>
    <w:rsid w:val="00C11D06"/>
    <w:rsid w:val="00C122FF"/>
    <w:rsid w:val="00C124AC"/>
    <w:rsid w:val="00C12B12"/>
    <w:rsid w:val="00C13103"/>
    <w:rsid w:val="00C132D1"/>
    <w:rsid w:val="00C13417"/>
    <w:rsid w:val="00C1381F"/>
    <w:rsid w:val="00C13F69"/>
    <w:rsid w:val="00C14E9A"/>
    <w:rsid w:val="00C1512B"/>
    <w:rsid w:val="00C154D1"/>
    <w:rsid w:val="00C15A67"/>
    <w:rsid w:val="00C15C22"/>
    <w:rsid w:val="00C15E3D"/>
    <w:rsid w:val="00C15FF1"/>
    <w:rsid w:val="00C162BE"/>
    <w:rsid w:val="00C170B2"/>
    <w:rsid w:val="00C17540"/>
    <w:rsid w:val="00C17B63"/>
    <w:rsid w:val="00C2033D"/>
    <w:rsid w:val="00C20356"/>
    <w:rsid w:val="00C20D26"/>
    <w:rsid w:val="00C21114"/>
    <w:rsid w:val="00C221C7"/>
    <w:rsid w:val="00C22740"/>
    <w:rsid w:val="00C227D7"/>
    <w:rsid w:val="00C22ACD"/>
    <w:rsid w:val="00C22B00"/>
    <w:rsid w:val="00C234DD"/>
    <w:rsid w:val="00C238B2"/>
    <w:rsid w:val="00C24572"/>
    <w:rsid w:val="00C249A2"/>
    <w:rsid w:val="00C24F1E"/>
    <w:rsid w:val="00C25025"/>
    <w:rsid w:val="00C25299"/>
    <w:rsid w:val="00C25A88"/>
    <w:rsid w:val="00C25B5A"/>
    <w:rsid w:val="00C25F18"/>
    <w:rsid w:val="00C26091"/>
    <w:rsid w:val="00C26A3B"/>
    <w:rsid w:val="00C27520"/>
    <w:rsid w:val="00C27B7B"/>
    <w:rsid w:val="00C27BE9"/>
    <w:rsid w:val="00C300E1"/>
    <w:rsid w:val="00C30593"/>
    <w:rsid w:val="00C3067E"/>
    <w:rsid w:val="00C3099F"/>
    <w:rsid w:val="00C30E0A"/>
    <w:rsid w:val="00C30F67"/>
    <w:rsid w:val="00C311CE"/>
    <w:rsid w:val="00C3123A"/>
    <w:rsid w:val="00C325ED"/>
    <w:rsid w:val="00C333D5"/>
    <w:rsid w:val="00C33525"/>
    <w:rsid w:val="00C3392A"/>
    <w:rsid w:val="00C33E4D"/>
    <w:rsid w:val="00C343A7"/>
    <w:rsid w:val="00C3451F"/>
    <w:rsid w:val="00C34552"/>
    <w:rsid w:val="00C352A9"/>
    <w:rsid w:val="00C35625"/>
    <w:rsid w:val="00C35D90"/>
    <w:rsid w:val="00C36161"/>
    <w:rsid w:val="00C363B5"/>
    <w:rsid w:val="00C365CF"/>
    <w:rsid w:val="00C36F2F"/>
    <w:rsid w:val="00C370C5"/>
    <w:rsid w:val="00C3792B"/>
    <w:rsid w:val="00C379E9"/>
    <w:rsid w:val="00C40557"/>
    <w:rsid w:val="00C40606"/>
    <w:rsid w:val="00C408DE"/>
    <w:rsid w:val="00C4159A"/>
    <w:rsid w:val="00C4176F"/>
    <w:rsid w:val="00C41AB0"/>
    <w:rsid w:val="00C41EBF"/>
    <w:rsid w:val="00C41F59"/>
    <w:rsid w:val="00C42266"/>
    <w:rsid w:val="00C42BF8"/>
    <w:rsid w:val="00C42BFD"/>
    <w:rsid w:val="00C431BC"/>
    <w:rsid w:val="00C4324E"/>
    <w:rsid w:val="00C4325E"/>
    <w:rsid w:val="00C43420"/>
    <w:rsid w:val="00C4373B"/>
    <w:rsid w:val="00C43BD1"/>
    <w:rsid w:val="00C44EF1"/>
    <w:rsid w:val="00C4549C"/>
    <w:rsid w:val="00C458D5"/>
    <w:rsid w:val="00C46F1D"/>
    <w:rsid w:val="00C471A4"/>
    <w:rsid w:val="00C472DB"/>
    <w:rsid w:val="00C47413"/>
    <w:rsid w:val="00C47969"/>
    <w:rsid w:val="00C47FC6"/>
    <w:rsid w:val="00C50043"/>
    <w:rsid w:val="00C500D0"/>
    <w:rsid w:val="00C5033B"/>
    <w:rsid w:val="00C50882"/>
    <w:rsid w:val="00C50C4E"/>
    <w:rsid w:val="00C50F7F"/>
    <w:rsid w:val="00C51E56"/>
    <w:rsid w:val="00C52175"/>
    <w:rsid w:val="00C522A4"/>
    <w:rsid w:val="00C532A3"/>
    <w:rsid w:val="00C53581"/>
    <w:rsid w:val="00C540B1"/>
    <w:rsid w:val="00C5509A"/>
    <w:rsid w:val="00C5552A"/>
    <w:rsid w:val="00C55ECF"/>
    <w:rsid w:val="00C55F32"/>
    <w:rsid w:val="00C565B5"/>
    <w:rsid w:val="00C56DE7"/>
    <w:rsid w:val="00C56EA8"/>
    <w:rsid w:val="00C57193"/>
    <w:rsid w:val="00C5719F"/>
    <w:rsid w:val="00C572BF"/>
    <w:rsid w:val="00C572D7"/>
    <w:rsid w:val="00C57F27"/>
    <w:rsid w:val="00C60012"/>
    <w:rsid w:val="00C60323"/>
    <w:rsid w:val="00C607E7"/>
    <w:rsid w:val="00C61AE3"/>
    <w:rsid w:val="00C628BD"/>
    <w:rsid w:val="00C628E3"/>
    <w:rsid w:val="00C63886"/>
    <w:rsid w:val="00C639BE"/>
    <w:rsid w:val="00C64169"/>
    <w:rsid w:val="00C6416B"/>
    <w:rsid w:val="00C64D55"/>
    <w:rsid w:val="00C64D65"/>
    <w:rsid w:val="00C651E3"/>
    <w:rsid w:val="00C65489"/>
    <w:rsid w:val="00C65675"/>
    <w:rsid w:val="00C65BA3"/>
    <w:rsid w:val="00C65BB6"/>
    <w:rsid w:val="00C65C93"/>
    <w:rsid w:val="00C65E13"/>
    <w:rsid w:val="00C66F0F"/>
    <w:rsid w:val="00C67303"/>
    <w:rsid w:val="00C67D38"/>
    <w:rsid w:val="00C710DB"/>
    <w:rsid w:val="00C7129A"/>
    <w:rsid w:val="00C719C0"/>
    <w:rsid w:val="00C71B7F"/>
    <w:rsid w:val="00C72278"/>
    <w:rsid w:val="00C72555"/>
    <w:rsid w:val="00C729BB"/>
    <w:rsid w:val="00C72AA2"/>
    <w:rsid w:val="00C72C19"/>
    <w:rsid w:val="00C7335F"/>
    <w:rsid w:val="00C734CD"/>
    <w:rsid w:val="00C744FE"/>
    <w:rsid w:val="00C74F2B"/>
    <w:rsid w:val="00C74FD3"/>
    <w:rsid w:val="00C751BE"/>
    <w:rsid w:val="00C7573B"/>
    <w:rsid w:val="00C76B93"/>
    <w:rsid w:val="00C76C08"/>
    <w:rsid w:val="00C77238"/>
    <w:rsid w:val="00C77D45"/>
    <w:rsid w:val="00C8039A"/>
    <w:rsid w:val="00C8137E"/>
    <w:rsid w:val="00C81641"/>
    <w:rsid w:val="00C817EB"/>
    <w:rsid w:val="00C81F48"/>
    <w:rsid w:val="00C82184"/>
    <w:rsid w:val="00C82840"/>
    <w:rsid w:val="00C83255"/>
    <w:rsid w:val="00C834EE"/>
    <w:rsid w:val="00C83E16"/>
    <w:rsid w:val="00C83E8E"/>
    <w:rsid w:val="00C8424B"/>
    <w:rsid w:val="00C84C66"/>
    <w:rsid w:val="00C84DCE"/>
    <w:rsid w:val="00C8512E"/>
    <w:rsid w:val="00C852F8"/>
    <w:rsid w:val="00C85B82"/>
    <w:rsid w:val="00C863C2"/>
    <w:rsid w:val="00C86A17"/>
    <w:rsid w:val="00C86CF8"/>
    <w:rsid w:val="00C872C1"/>
    <w:rsid w:val="00C87418"/>
    <w:rsid w:val="00C879AE"/>
    <w:rsid w:val="00C87AA5"/>
    <w:rsid w:val="00C909E4"/>
    <w:rsid w:val="00C90E6B"/>
    <w:rsid w:val="00C917D9"/>
    <w:rsid w:val="00C91C15"/>
    <w:rsid w:val="00C9227E"/>
    <w:rsid w:val="00C924FB"/>
    <w:rsid w:val="00C93262"/>
    <w:rsid w:val="00C938FD"/>
    <w:rsid w:val="00C93A3F"/>
    <w:rsid w:val="00C93BCF"/>
    <w:rsid w:val="00C93E99"/>
    <w:rsid w:val="00C94331"/>
    <w:rsid w:val="00C9444A"/>
    <w:rsid w:val="00C94AE5"/>
    <w:rsid w:val="00C94C7B"/>
    <w:rsid w:val="00C951A2"/>
    <w:rsid w:val="00C952BE"/>
    <w:rsid w:val="00C9571A"/>
    <w:rsid w:val="00C965B9"/>
    <w:rsid w:val="00C96B02"/>
    <w:rsid w:val="00C97184"/>
    <w:rsid w:val="00CA0613"/>
    <w:rsid w:val="00CA0B5B"/>
    <w:rsid w:val="00CA0E60"/>
    <w:rsid w:val="00CA1AEA"/>
    <w:rsid w:val="00CA1CCF"/>
    <w:rsid w:val="00CA20C1"/>
    <w:rsid w:val="00CA21BF"/>
    <w:rsid w:val="00CA2C18"/>
    <w:rsid w:val="00CA31E2"/>
    <w:rsid w:val="00CA34CE"/>
    <w:rsid w:val="00CA34EB"/>
    <w:rsid w:val="00CA4191"/>
    <w:rsid w:val="00CA45AF"/>
    <w:rsid w:val="00CA47E7"/>
    <w:rsid w:val="00CA4847"/>
    <w:rsid w:val="00CA4DFF"/>
    <w:rsid w:val="00CA5271"/>
    <w:rsid w:val="00CA54B6"/>
    <w:rsid w:val="00CA5671"/>
    <w:rsid w:val="00CA5C21"/>
    <w:rsid w:val="00CA5E08"/>
    <w:rsid w:val="00CA6D7E"/>
    <w:rsid w:val="00CA6E27"/>
    <w:rsid w:val="00CA70E3"/>
    <w:rsid w:val="00CA729E"/>
    <w:rsid w:val="00CA753E"/>
    <w:rsid w:val="00CB02C9"/>
    <w:rsid w:val="00CB0479"/>
    <w:rsid w:val="00CB04F2"/>
    <w:rsid w:val="00CB0622"/>
    <w:rsid w:val="00CB0718"/>
    <w:rsid w:val="00CB093F"/>
    <w:rsid w:val="00CB0D8B"/>
    <w:rsid w:val="00CB12EB"/>
    <w:rsid w:val="00CB1C00"/>
    <w:rsid w:val="00CB1DF3"/>
    <w:rsid w:val="00CB2417"/>
    <w:rsid w:val="00CB2452"/>
    <w:rsid w:val="00CB2DD7"/>
    <w:rsid w:val="00CB313E"/>
    <w:rsid w:val="00CB3280"/>
    <w:rsid w:val="00CB3690"/>
    <w:rsid w:val="00CB4044"/>
    <w:rsid w:val="00CB4344"/>
    <w:rsid w:val="00CB4C01"/>
    <w:rsid w:val="00CB5E18"/>
    <w:rsid w:val="00CB6136"/>
    <w:rsid w:val="00CC053E"/>
    <w:rsid w:val="00CC10D9"/>
    <w:rsid w:val="00CC2B24"/>
    <w:rsid w:val="00CC2D98"/>
    <w:rsid w:val="00CC2F17"/>
    <w:rsid w:val="00CC35A1"/>
    <w:rsid w:val="00CC482A"/>
    <w:rsid w:val="00CC4FB3"/>
    <w:rsid w:val="00CC56E7"/>
    <w:rsid w:val="00CC5C59"/>
    <w:rsid w:val="00CC6197"/>
    <w:rsid w:val="00CC68FE"/>
    <w:rsid w:val="00CC6B8D"/>
    <w:rsid w:val="00CC72C8"/>
    <w:rsid w:val="00CC7392"/>
    <w:rsid w:val="00CC748A"/>
    <w:rsid w:val="00CD05F9"/>
    <w:rsid w:val="00CD0D19"/>
    <w:rsid w:val="00CD0F1A"/>
    <w:rsid w:val="00CD1085"/>
    <w:rsid w:val="00CD10B6"/>
    <w:rsid w:val="00CD116A"/>
    <w:rsid w:val="00CD28ED"/>
    <w:rsid w:val="00CD2A61"/>
    <w:rsid w:val="00CD3B34"/>
    <w:rsid w:val="00CD4013"/>
    <w:rsid w:val="00CD4263"/>
    <w:rsid w:val="00CD49F7"/>
    <w:rsid w:val="00CD4B7D"/>
    <w:rsid w:val="00CD5B77"/>
    <w:rsid w:val="00CD5C04"/>
    <w:rsid w:val="00CD6106"/>
    <w:rsid w:val="00CD64C1"/>
    <w:rsid w:val="00CD67AD"/>
    <w:rsid w:val="00CD68AB"/>
    <w:rsid w:val="00CD6B94"/>
    <w:rsid w:val="00CD7397"/>
    <w:rsid w:val="00CD741C"/>
    <w:rsid w:val="00CD7FBA"/>
    <w:rsid w:val="00CE18B8"/>
    <w:rsid w:val="00CE1A54"/>
    <w:rsid w:val="00CE1E7B"/>
    <w:rsid w:val="00CE252F"/>
    <w:rsid w:val="00CE2C8A"/>
    <w:rsid w:val="00CE3993"/>
    <w:rsid w:val="00CE3D44"/>
    <w:rsid w:val="00CE3F66"/>
    <w:rsid w:val="00CE537C"/>
    <w:rsid w:val="00CE539E"/>
    <w:rsid w:val="00CE53B9"/>
    <w:rsid w:val="00CE5DF0"/>
    <w:rsid w:val="00CE6C23"/>
    <w:rsid w:val="00CE7385"/>
    <w:rsid w:val="00CE7949"/>
    <w:rsid w:val="00CE7C49"/>
    <w:rsid w:val="00CF0BB2"/>
    <w:rsid w:val="00CF0FF3"/>
    <w:rsid w:val="00CF1099"/>
    <w:rsid w:val="00CF1245"/>
    <w:rsid w:val="00CF144F"/>
    <w:rsid w:val="00CF1976"/>
    <w:rsid w:val="00CF1CE5"/>
    <w:rsid w:val="00CF2629"/>
    <w:rsid w:val="00CF289B"/>
    <w:rsid w:val="00CF294F"/>
    <w:rsid w:val="00CF2B3C"/>
    <w:rsid w:val="00CF2E4C"/>
    <w:rsid w:val="00CF2F7D"/>
    <w:rsid w:val="00CF35A2"/>
    <w:rsid w:val="00CF3ED3"/>
    <w:rsid w:val="00CF3EE8"/>
    <w:rsid w:val="00CF432D"/>
    <w:rsid w:val="00CF59A5"/>
    <w:rsid w:val="00CF5A35"/>
    <w:rsid w:val="00CF5A5F"/>
    <w:rsid w:val="00CF5AAB"/>
    <w:rsid w:val="00CF600C"/>
    <w:rsid w:val="00CF66F5"/>
    <w:rsid w:val="00CF6CA9"/>
    <w:rsid w:val="00CF6CD3"/>
    <w:rsid w:val="00CF714F"/>
    <w:rsid w:val="00CF7808"/>
    <w:rsid w:val="00CF7B25"/>
    <w:rsid w:val="00D00040"/>
    <w:rsid w:val="00D00041"/>
    <w:rsid w:val="00D00467"/>
    <w:rsid w:val="00D01593"/>
    <w:rsid w:val="00D015CF"/>
    <w:rsid w:val="00D01F9F"/>
    <w:rsid w:val="00D020E6"/>
    <w:rsid w:val="00D023CA"/>
    <w:rsid w:val="00D02774"/>
    <w:rsid w:val="00D031D6"/>
    <w:rsid w:val="00D03584"/>
    <w:rsid w:val="00D049A3"/>
    <w:rsid w:val="00D051D5"/>
    <w:rsid w:val="00D05BFF"/>
    <w:rsid w:val="00D06234"/>
    <w:rsid w:val="00D064D4"/>
    <w:rsid w:val="00D069C7"/>
    <w:rsid w:val="00D0791C"/>
    <w:rsid w:val="00D07A15"/>
    <w:rsid w:val="00D07FC6"/>
    <w:rsid w:val="00D105E2"/>
    <w:rsid w:val="00D10E88"/>
    <w:rsid w:val="00D10FAB"/>
    <w:rsid w:val="00D11F23"/>
    <w:rsid w:val="00D1236C"/>
    <w:rsid w:val="00D12F0A"/>
    <w:rsid w:val="00D13141"/>
    <w:rsid w:val="00D13441"/>
    <w:rsid w:val="00D1410D"/>
    <w:rsid w:val="00D145C2"/>
    <w:rsid w:val="00D14EC8"/>
    <w:rsid w:val="00D154A4"/>
    <w:rsid w:val="00D15B06"/>
    <w:rsid w:val="00D15EA5"/>
    <w:rsid w:val="00D16226"/>
    <w:rsid w:val="00D17B20"/>
    <w:rsid w:val="00D20582"/>
    <w:rsid w:val="00D2083D"/>
    <w:rsid w:val="00D20A96"/>
    <w:rsid w:val="00D21CD2"/>
    <w:rsid w:val="00D21E7C"/>
    <w:rsid w:val="00D235C6"/>
    <w:rsid w:val="00D24252"/>
    <w:rsid w:val="00D2435F"/>
    <w:rsid w:val="00D24A9F"/>
    <w:rsid w:val="00D2503F"/>
    <w:rsid w:val="00D256F3"/>
    <w:rsid w:val="00D25B3A"/>
    <w:rsid w:val="00D25CFF"/>
    <w:rsid w:val="00D25FFD"/>
    <w:rsid w:val="00D2618C"/>
    <w:rsid w:val="00D2644D"/>
    <w:rsid w:val="00D26BFF"/>
    <w:rsid w:val="00D2729E"/>
    <w:rsid w:val="00D3004F"/>
    <w:rsid w:val="00D30324"/>
    <w:rsid w:val="00D305DE"/>
    <w:rsid w:val="00D30797"/>
    <w:rsid w:val="00D30BE1"/>
    <w:rsid w:val="00D30CE3"/>
    <w:rsid w:val="00D313EF"/>
    <w:rsid w:val="00D31674"/>
    <w:rsid w:val="00D31B03"/>
    <w:rsid w:val="00D3204E"/>
    <w:rsid w:val="00D32600"/>
    <w:rsid w:val="00D326DA"/>
    <w:rsid w:val="00D32A59"/>
    <w:rsid w:val="00D32B31"/>
    <w:rsid w:val="00D32DB6"/>
    <w:rsid w:val="00D338F8"/>
    <w:rsid w:val="00D34921"/>
    <w:rsid w:val="00D3585A"/>
    <w:rsid w:val="00D35A76"/>
    <w:rsid w:val="00D35F4A"/>
    <w:rsid w:val="00D35FD1"/>
    <w:rsid w:val="00D36581"/>
    <w:rsid w:val="00D371CC"/>
    <w:rsid w:val="00D37895"/>
    <w:rsid w:val="00D40504"/>
    <w:rsid w:val="00D4090A"/>
    <w:rsid w:val="00D40EF2"/>
    <w:rsid w:val="00D41264"/>
    <w:rsid w:val="00D413BF"/>
    <w:rsid w:val="00D4197C"/>
    <w:rsid w:val="00D41B6C"/>
    <w:rsid w:val="00D41C68"/>
    <w:rsid w:val="00D41DCD"/>
    <w:rsid w:val="00D41F30"/>
    <w:rsid w:val="00D4303C"/>
    <w:rsid w:val="00D430F2"/>
    <w:rsid w:val="00D43CD7"/>
    <w:rsid w:val="00D447D4"/>
    <w:rsid w:val="00D4522A"/>
    <w:rsid w:val="00D45D80"/>
    <w:rsid w:val="00D45ECB"/>
    <w:rsid w:val="00D46307"/>
    <w:rsid w:val="00D46A30"/>
    <w:rsid w:val="00D46E6D"/>
    <w:rsid w:val="00D473B5"/>
    <w:rsid w:val="00D478C2"/>
    <w:rsid w:val="00D50E17"/>
    <w:rsid w:val="00D51471"/>
    <w:rsid w:val="00D51E01"/>
    <w:rsid w:val="00D52115"/>
    <w:rsid w:val="00D52ED7"/>
    <w:rsid w:val="00D53036"/>
    <w:rsid w:val="00D532E3"/>
    <w:rsid w:val="00D53635"/>
    <w:rsid w:val="00D54162"/>
    <w:rsid w:val="00D546D5"/>
    <w:rsid w:val="00D54B30"/>
    <w:rsid w:val="00D54C53"/>
    <w:rsid w:val="00D559BF"/>
    <w:rsid w:val="00D56220"/>
    <w:rsid w:val="00D56B00"/>
    <w:rsid w:val="00D56D3E"/>
    <w:rsid w:val="00D56F18"/>
    <w:rsid w:val="00D56F57"/>
    <w:rsid w:val="00D5728D"/>
    <w:rsid w:val="00D57835"/>
    <w:rsid w:val="00D60CE4"/>
    <w:rsid w:val="00D60FAB"/>
    <w:rsid w:val="00D60FE4"/>
    <w:rsid w:val="00D6143B"/>
    <w:rsid w:val="00D614E8"/>
    <w:rsid w:val="00D615E7"/>
    <w:rsid w:val="00D61C03"/>
    <w:rsid w:val="00D61CD8"/>
    <w:rsid w:val="00D62192"/>
    <w:rsid w:val="00D62345"/>
    <w:rsid w:val="00D627D7"/>
    <w:rsid w:val="00D628A1"/>
    <w:rsid w:val="00D65068"/>
    <w:rsid w:val="00D65BD4"/>
    <w:rsid w:val="00D66325"/>
    <w:rsid w:val="00D66944"/>
    <w:rsid w:val="00D66BF6"/>
    <w:rsid w:val="00D66ED6"/>
    <w:rsid w:val="00D70946"/>
    <w:rsid w:val="00D70DFB"/>
    <w:rsid w:val="00D71895"/>
    <w:rsid w:val="00D718DE"/>
    <w:rsid w:val="00D71A5A"/>
    <w:rsid w:val="00D72015"/>
    <w:rsid w:val="00D72178"/>
    <w:rsid w:val="00D73386"/>
    <w:rsid w:val="00D733E4"/>
    <w:rsid w:val="00D73969"/>
    <w:rsid w:val="00D73AE0"/>
    <w:rsid w:val="00D73FAD"/>
    <w:rsid w:val="00D740A4"/>
    <w:rsid w:val="00D74249"/>
    <w:rsid w:val="00D76221"/>
    <w:rsid w:val="00D766DF"/>
    <w:rsid w:val="00D767A4"/>
    <w:rsid w:val="00D76B9B"/>
    <w:rsid w:val="00D76D2F"/>
    <w:rsid w:val="00D76E56"/>
    <w:rsid w:val="00D7701E"/>
    <w:rsid w:val="00D803AF"/>
    <w:rsid w:val="00D80716"/>
    <w:rsid w:val="00D80CFB"/>
    <w:rsid w:val="00D81056"/>
    <w:rsid w:val="00D81EB7"/>
    <w:rsid w:val="00D8280A"/>
    <w:rsid w:val="00D8283D"/>
    <w:rsid w:val="00D82D25"/>
    <w:rsid w:val="00D83A2A"/>
    <w:rsid w:val="00D851B6"/>
    <w:rsid w:val="00D85475"/>
    <w:rsid w:val="00D857F6"/>
    <w:rsid w:val="00D85B34"/>
    <w:rsid w:val="00D86099"/>
    <w:rsid w:val="00D866C2"/>
    <w:rsid w:val="00D868B8"/>
    <w:rsid w:val="00D86C60"/>
    <w:rsid w:val="00D86C61"/>
    <w:rsid w:val="00D872C5"/>
    <w:rsid w:val="00D90208"/>
    <w:rsid w:val="00D90278"/>
    <w:rsid w:val="00D91406"/>
    <w:rsid w:val="00D921F9"/>
    <w:rsid w:val="00D92D10"/>
    <w:rsid w:val="00D93029"/>
    <w:rsid w:val="00D93AF7"/>
    <w:rsid w:val="00D93F1C"/>
    <w:rsid w:val="00D93F28"/>
    <w:rsid w:val="00D94176"/>
    <w:rsid w:val="00D9551A"/>
    <w:rsid w:val="00D95836"/>
    <w:rsid w:val="00D962C6"/>
    <w:rsid w:val="00D96A30"/>
    <w:rsid w:val="00D96C03"/>
    <w:rsid w:val="00D96D4C"/>
    <w:rsid w:val="00D978CA"/>
    <w:rsid w:val="00DA02D1"/>
    <w:rsid w:val="00DA0CF9"/>
    <w:rsid w:val="00DA14C7"/>
    <w:rsid w:val="00DA1C5D"/>
    <w:rsid w:val="00DA1D74"/>
    <w:rsid w:val="00DA2474"/>
    <w:rsid w:val="00DA24B9"/>
    <w:rsid w:val="00DA25AE"/>
    <w:rsid w:val="00DA2819"/>
    <w:rsid w:val="00DA2A9D"/>
    <w:rsid w:val="00DA2DE3"/>
    <w:rsid w:val="00DA3C7F"/>
    <w:rsid w:val="00DA468C"/>
    <w:rsid w:val="00DA48B6"/>
    <w:rsid w:val="00DA4A1D"/>
    <w:rsid w:val="00DA56A5"/>
    <w:rsid w:val="00DA5B19"/>
    <w:rsid w:val="00DA5F1C"/>
    <w:rsid w:val="00DA6185"/>
    <w:rsid w:val="00DA67BC"/>
    <w:rsid w:val="00DA74DD"/>
    <w:rsid w:val="00DA7D74"/>
    <w:rsid w:val="00DB041E"/>
    <w:rsid w:val="00DB0B3C"/>
    <w:rsid w:val="00DB0DF3"/>
    <w:rsid w:val="00DB0DF4"/>
    <w:rsid w:val="00DB0F5C"/>
    <w:rsid w:val="00DB163F"/>
    <w:rsid w:val="00DB4076"/>
    <w:rsid w:val="00DB4D22"/>
    <w:rsid w:val="00DB596B"/>
    <w:rsid w:val="00DB6864"/>
    <w:rsid w:val="00DB69B1"/>
    <w:rsid w:val="00DB7DA8"/>
    <w:rsid w:val="00DB7E9C"/>
    <w:rsid w:val="00DC0CE4"/>
    <w:rsid w:val="00DC1052"/>
    <w:rsid w:val="00DC178D"/>
    <w:rsid w:val="00DC1C00"/>
    <w:rsid w:val="00DC22C4"/>
    <w:rsid w:val="00DC22FB"/>
    <w:rsid w:val="00DC2754"/>
    <w:rsid w:val="00DC3649"/>
    <w:rsid w:val="00DC3DAA"/>
    <w:rsid w:val="00DC40BF"/>
    <w:rsid w:val="00DC4229"/>
    <w:rsid w:val="00DC4F88"/>
    <w:rsid w:val="00DC4F95"/>
    <w:rsid w:val="00DC5857"/>
    <w:rsid w:val="00DC5B82"/>
    <w:rsid w:val="00DC5BD9"/>
    <w:rsid w:val="00DC6BA4"/>
    <w:rsid w:val="00DD2706"/>
    <w:rsid w:val="00DD350A"/>
    <w:rsid w:val="00DD3C2A"/>
    <w:rsid w:val="00DD4473"/>
    <w:rsid w:val="00DD44D0"/>
    <w:rsid w:val="00DD4EC6"/>
    <w:rsid w:val="00DD51EA"/>
    <w:rsid w:val="00DD520C"/>
    <w:rsid w:val="00DD534B"/>
    <w:rsid w:val="00DD5397"/>
    <w:rsid w:val="00DD5FCD"/>
    <w:rsid w:val="00DD67FA"/>
    <w:rsid w:val="00DD77BD"/>
    <w:rsid w:val="00DD77CF"/>
    <w:rsid w:val="00DE0A8B"/>
    <w:rsid w:val="00DE1226"/>
    <w:rsid w:val="00DE1461"/>
    <w:rsid w:val="00DE16F2"/>
    <w:rsid w:val="00DE1929"/>
    <w:rsid w:val="00DE1B85"/>
    <w:rsid w:val="00DE234E"/>
    <w:rsid w:val="00DE2974"/>
    <w:rsid w:val="00DE30B0"/>
    <w:rsid w:val="00DE338E"/>
    <w:rsid w:val="00DE42D1"/>
    <w:rsid w:val="00DE4753"/>
    <w:rsid w:val="00DE4BFA"/>
    <w:rsid w:val="00DE4DDC"/>
    <w:rsid w:val="00DE58E5"/>
    <w:rsid w:val="00DE5BE8"/>
    <w:rsid w:val="00DE5F5E"/>
    <w:rsid w:val="00DE6991"/>
    <w:rsid w:val="00DE7E26"/>
    <w:rsid w:val="00DF080E"/>
    <w:rsid w:val="00DF0870"/>
    <w:rsid w:val="00DF0A77"/>
    <w:rsid w:val="00DF14A8"/>
    <w:rsid w:val="00DF16D0"/>
    <w:rsid w:val="00DF2145"/>
    <w:rsid w:val="00DF2BD8"/>
    <w:rsid w:val="00DF2F37"/>
    <w:rsid w:val="00DF34CD"/>
    <w:rsid w:val="00DF3FE4"/>
    <w:rsid w:val="00DF48D8"/>
    <w:rsid w:val="00DF4A26"/>
    <w:rsid w:val="00DF5867"/>
    <w:rsid w:val="00DF69B3"/>
    <w:rsid w:val="00E0010C"/>
    <w:rsid w:val="00E0051C"/>
    <w:rsid w:val="00E00587"/>
    <w:rsid w:val="00E00805"/>
    <w:rsid w:val="00E00AFD"/>
    <w:rsid w:val="00E00C43"/>
    <w:rsid w:val="00E01827"/>
    <w:rsid w:val="00E018D7"/>
    <w:rsid w:val="00E01AC8"/>
    <w:rsid w:val="00E02208"/>
    <w:rsid w:val="00E0256C"/>
    <w:rsid w:val="00E0278B"/>
    <w:rsid w:val="00E0473A"/>
    <w:rsid w:val="00E05704"/>
    <w:rsid w:val="00E059B4"/>
    <w:rsid w:val="00E05BEB"/>
    <w:rsid w:val="00E05C7E"/>
    <w:rsid w:val="00E063F8"/>
    <w:rsid w:val="00E06C6A"/>
    <w:rsid w:val="00E070CF"/>
    <w:rsid w:val="00E07D3A"/>
    <w:rsid w:val="00E07DC7"/>
    <w:rsid w:val="00E10219"/>
    <w:rsid w:val="00E10345"/>
    <w:rsid w:val="00E10687"/>
    <w:rsid w:val="00E10D10"/>
    <w:rsid w:val="00E11830"/>
    <w:rsid w:val="00E118B9"/>
    <w:rsid w:val="00E11976"/>
    <w:rsid w:val="00E11F64"/>
    <w:rsid w:val="00E121B2"/>
    <w:rsid w:val="00E12330"/>
    <w:rsid w:val="00E1234D"/>
    <w:rsid w:val="00E12662"/>
    <w:rsid w:val="00E135B7"/>
    <w:rsid w:val="00E14C9A"/>
    <w:rsid w:val="00E159D1"/>
    <w:rsid w:val="00E15A65"/>
    <w:rsid w:val="00E15CFC"/>
    <w:rsid w:val="00E16AC1"/>
    <w:rsid w:val="00E16BCA"/>
    <w:rsid w:val="00E16F63"/>
    <w:rsid w:val="00E17108"/>
    <w:rsid w:val="00E17122"/>
    <w:rsid w:val="00E176F1"/>
    <w:rsid w:val="00E17B6B"/>
    <w:rsid w:val="00E2150D"/>
    <w:rsid w:val="00E21531"/>
    <w:rsid w:val="00E21FCD"/>
    <w:rsid w:val="00E224F2"/>
    <w:rsid w:val="00E22A39"/>
    <w:rsid w:val="00E23ACE"/>
    <w:rsid w:val="00E23FAA"/>
    <w:rsid w:val="00E242F2"/>
    <w:rsid w:val="00E24346"/>
    <w:rsid w:val="00E24766"/>
    <w:rsid w:val="00E25189"/>
    <w:rsid w:val="00E2599C"/>
    <w:rsid w:val="00E264F4"/>
    <w:rsid w:val="00E26A93"/>
    <w:rsid w:val="00E26E10"/>
    <w:rsid w:val="00E26FF8"/>
    <w:rsid w:val="00E27002"/>
    <w:rsid w:val="00E27671"/>
    <w:rsid w:val="00E27862"/>
    <w:rsid w:val="00E27B0D"/>
    <w:rsid w:val="00E30552"/>
    <w:rsid w:val="00E30FCA"/>
    <w:rsid w:val="00E31E52"/>
    <w:rsid w:val="00E320A2"/>
    <w:rsid w:val="00E32260"/>
    <w:rsid w:val="00E32593"/>
    <w:rsid w:val="00E32C32"/>
    <w:rsid w:val="00E32CF1"/>
    <w:rsid w:val="00E33404"/>
    <w:rsid w:val="00E338DD"/>
    <w:rsid w:val="00E338EF"/>
    <w:rsid w:val="00E33AD7"/>
    <w:rsid w:val="00E34365"/>
    <w:rsid w:val="00E34872"/>
    <w:rsid w:val="00E35B90"/>
    <w:rsid w:val="00E361B1"/>
    <w:rsid w:val="00E3697A"/>
    <w:rsid w:val="00E36B49"/>
    <w:rsid w:val="00E37463"/>
    <w:rsid w:val="00E374DE"/>
    <w:rsid w:val="00E4040D"/>
    <w:rsid w:val="00E408E3"/>
    <w:rsid w:val="00E408E7"/>
    <w:rsid w:val="00E40C02"/>
    <w:rsid w:val="00E41331"/>
    <w:rsid w:val="00E41442"/>
    <w:rsid w:val="00E41668"/>
    <w:rsid w:val="00E419D1"/>
    <w:rsid w:val="00E41FC3"/>
    <w:rsid w:val="00E42099"/>
    <w:rsid w:val="00E420F8"/>
    <w:rsid w:val="00E42F96"/>
    <w:rsid w:val="00E43B93"/>
    <w:rsid w:val="00E4492D"/>
    <w:rsid w:val="00E45103"/>
    <w:rsid w:val="00E452CF"/>
    <w:rsid w:val="00E45354"/>
    <w:rsid w:val="00E4562D"/>
    <w:rsid w:val="00E45870"/>
    <w:rsid w:val="00E45990"/>
    <w:rsid w:val="00E464D9"/>
    <w:rsid w:val="00E469F8"/>
    <w:rsid w:val="00E47C20"/>
    <w:rsid w:val="00E5017B"/>
    <w:rsid w:val="00E50D05"/>
    <w:rsid w:val="00E51078"/>
    <w:rsid w:val="00E51345"/>
    <w:rsid w:val="00E51487"/>
    <w:rsid w:val="00E51DB0"/>
    <w:rsid w:val="00E51F60"/>
    <w:rsid w:val="00E520E6"/>
    <w:rsid w:val="00E52D3E"/>
    <w:rsid w:val="00E52E2E"/>
    <w:rsid w:val="00E52E8E"/>
    <w:rsid w:val="00E533E6"/>
    <w:rsid w:val="00E549B4"/>
    <w:rsid w:val="00E54A91"/>
    <w:rsid w:val="00E54E1F"/>
    <w:rsid w:val="00E55BAD"/>
    <w:rsid w:val="00E5600C"/>
    <w:rsid w:val="00E56067"/>
    <w:rsid w:val="00E561DA"/>
    <w:rsid w:val="00E564E2"/>
    <w:rsid w:val="00E56B36"/>
    <w:rsid w:val="00E60278"/>
    <w:rsid w:val="00E60318"/>
    <w:rsid w:val="00E60519"/>
    <w:rsid w:val="00E6065E"/>
    <w:rsid w:val="00E6079A"/>
    <w:rsid w:val="00E6227E"/>
    <w:rsid w:val="00E629F4"/>
    <w:rsid w:val="00E644C3"/>
    <w:rsid w:val="00E64DA4"/>
    <w:rsid w:val="00E64F79"/>
    <w:rsid w:val="00E65BE0"/>
    <w:rsid w:val="00E66944"/>
    <w:rsid w:val="00E671A0"/>
    <w:rsid w:val="00E67210"/>
    <w:rsid w:val="00E6734E"/>
    <w:rsid w:val="00E675A8"/>
    <w:rsid w:val="00E679F6"/>
    <w:rsid w:val="00E67A75"/>
    <w:rsid w:val="00E67E23"/>
    <w:rsid w:val="00E70388"/>
    <w:rsid w:val="00E70A9A"/>
    <w:rsid w:val="00E70CD3"/>
    <w:rsid w:val="00E715C6"/>
    <w:rsid w:val="00E71B98"/>
    <w:rsid w:val="00E72FB4"/>
    <w:rsid w:val="00E73F4B"/>
    <w:rsid w:val="00E74DC7"/>
    <w:rsid w:val="00E75AEA"/>
    <w:rsid w:val="00E75C61"/>
    <w:rsid w:val="00E75D9D"/>
    <w:rsid w:val="00E75DF2"/>
    <w:rsid w:val="00E76005"/>
    <w:rsid w:val="00E763B3"/>
    <w:rsid w:val="00E7681F"/>
    <w:rsid w:val="00E76913"/>
    <w:rsid w:val="00E76B37"/>
    <w:rsid w:val="00E76F20"/>
    <w:rsid w:val="00E77243"/>
    <w:rsid w:val="00E80118"/>
    <w:rsid w:val="00E8144A"/>
    <w:rsid w:val="00E8148A"/>
    <w:rsid w:val="00E81D7A"/>
    <w:rsid w:val="00E8306E"/>
    <w:rsid w:val="00E83185"/>
    <w:rsid w:val="00E83FFA"/>
    <w:rsid w:val="00E84122"/>
    <w:rsid w:val="00E8439B"/>
    <w:rsid w:val="00E843BA"/>
    <w:rsid w:val="00E8584E"/>
    <w:rsid w:val="00E86041"/>
    <w:rsid w:val="00E86312"/>
    <w:rsid w:val="00E86C26"/>
    <w:rsid w:val="00E86CAA"/>
    <w:rsid w:val="00E86FB1"/>
    <w:rsid w:val="00E87BDF"/>
    <w:rsid w:val="00E9065F"/>
    <w:rsid w:val="00E90D80"/>
    <w:rsid w:val="00E91BC8"/>
    <w:rsid w:val="00E924E8"/>
    <w:rsid w:val="00E92798"/>
    <w:rsid w:val="00E92D4C"/>
    <w:rsid w:val="00E92DB9"/>
    <w:rsid w:val="00E92EB4"/>
    <w:rsid w:val="00E933F3"/>
    <w:rsid w:val="00E9347F"/>
    <w:rsid w:val="00E938DD"/>
    <w:rsid w:val="00E94248"/>
    <w:rsid w:val="00E94582"/>
    <w:rsid w:val="00E94AB8"/>
    <w:rsid w:val="00E94D5E"/>
    <w:rsid w:val="00E94EE6"/>
    <w:rsid w:val="00E9553A"/>
    <w:rsid w:val="00E95FD0"/>
    <w:rsid w:val="00E96C28"/>
    <w:rsid w:val="00E96D96"/>
    <w:rsid w:val="00E96F44"/>
    <w:rsid w:val="00E97041"/>
    <w:rsid w:val="00E9712C"/>
    <w:rsid w:val="00E9720A"/>
    <w:rsid w:val="00E9728F"/>
    <w:rsid w:val="00EA0245"/>
    <w:rsid w:val="00EA03D3"/>
    <w:rsid w:val="00EA148D"/>
    <w:rsid w:val="00EA2001"/>
    <w:rsid w:val="00EA20ED"/>
    <w:rsid w:val="00EA22E4"/>
    <w:rsid w:val="00EA25D8"/>
    <w:rsid w:val="00EA2A06"/>
    <w:rsid w:val="00EA2C29"/>
    <w:rsid w:val="00EA35DA"/>
    <w:rsid w:val="00EA3704"/>
    <w:rsid w:val="00EA3793"/>
    <w:rsid w:val="00EA37E4"/>
    <w:rsid w:val="00EA3D8C"/>
    <w:rsid w:val="00EA46C5"/>
    <w:rsid w:val="00EA53BE"/>
    <w:rsid w:val="00EA5F31"/>
    <w:rsid w:val="00EA6005"/>
    <w:rsid w:val="00EA60A3"/>
    <w:rsid w:val="00EA6643"/>
    <w:rsid w:val="00EA7100"/>
    <w:rsid w:val="00EA77A0"/>
    <w:rsid w:val="00EA77F2"/>
    <w:rsid w:val="00EB02AA"/>
    <w:rsid w:val="00EB0393"/>
    <w:rsid w:val="00EB0485"/>
    <w:rsid w:val="00EB096F"/>
    <w:rsid w:val="00EB0D0F"/>
    <w:rsid w:val="00EB1780"/>
    <w:rsid w:val="00EB17D3"/>
    <w:rsid w:val="00EB1949"/>
    <w:rsid w:val="00EB20C0"/>
    <w:rsid w:val="00EB2432"/>
    <w:rsid w:val="00EB2815"/>
    <w:rsid w:val="00EB2BD6"/>
    <w:rsid w:val="00EB2D93"/>
    <w:rsid w:val="00EB2DED"/>
    <w:rsid w:val="00EB334E"/>
    <w:rsid w:val="00EB3ADA"/>
    <w:rsid w:val="00EB3C8F"/>
    <w:rsid w:val="00EB42A0"/>
    <w:rsid w:val="00EB4EED"/>
    <w:rsid w:val="00EB5118"/>
    <w:rsid w:val="00EB561C"/>
    <w:rsid w:val="00EB5822"/>
    <w:rsid w:val="00EB68E0"/>
    <w:rsid w:val="00EB6B38"/>
    <w:rsid w:val="00EB6D8F"/>
    <w:rsid w:val="00EB7433"/>
    <w:rsid w:val="00EB7AC1"/>
    <w:rsid w:val="00EC0B4A"/>
    <w:rsid w:val="00EC0D11"/>
    <w:rsid w:val="00EC14F1"/>
    <w:rsid w:val="00EC1735"/>
    <w:rsid w:val="00EC20C8"/>
    <w:rsid w:val="00EC210A"/>
    <w:rsid w:val="00EC29FE"/>
    <w:rsid w:val="00EC35A6"/>
    <w:rsid w:val="00EC3721"/>
    <w:rsid w:val="00EC37FB"/>
    <w:rsid w:val="00EC3EE1"/>
    <w:rsid w:val="00EC4822"/>
    <w:rsid w:val="00EC4D23"/>
    <w:rsid w:val="00EC4ECE"/>
    <w:rsid w:val="00EC56E5"/>
    <w:rsid w:val="00EC5DC1"/>
    <w:rsid w:val="00EC62DD"/>
    <w:rsid w:val="00EC66FF"/>
    <w:rsid w:val="00EC6F5E"/>
    <w:rsid w:val="00EC710B"/>
    <w:rsid w:val="00EC73B9"/>
    <w:rsid w:val="00EC7650"/>
    <w:rsid w:val="00EC79C0"/>
    <w:rsid w:val="00ED0028"/>
    <w:rsid w:val="00ED0D88"/>
    <w:rsid w:val="00ED2165"/>
    <w:rsid w:val="00ED260C"/>
    <w:rsid w:val="00ED28B5"/>
    <w:rsid w:val="00ED2DB7"/>
    <w:rsid w:val="00ED2E58"/>
    <w:rsid w:val="00ED418A"/>
    <w:rsid w:val="00ED4428"/>
    <w:rsid w:val="00ED488A"/>
    <w:rsid w:val="00ED4D53"/>
    <w:rsid w:val="00ED4E36"/>
    <w:rsid w:val="00ED5595"/>
    <w:rsid w:val="00ED67C7"/>
    <w:rsid w:val="00ED68FC"/>
    <w:rsid w:val="00ED6A8D"/>
    <w:rsid w:val="00ED6B04"/>
    <w:rsid w:val="00ED6D98"/>
    <w:rsid w:val="00ED7202"/>
    <w:rsid w:val="00ED7C7B"/>
    <w:rsid w:val="00ED7E92"/>
    <w:rsid w:val="00EE0F04"/>
    <w:rsid w:val="00EE1474"/>
    <w:rsid w:val="00EE1669"/>
    <w:rsid w:val="00EE1AD6"/>
    <w:rsid w:val="00EE1FD3"/>
    <w:rsid w:val="00EE2AF1"/>
    <w:rsid w:val="00EE38DF"/>
    <w:rsid w:val="00EE3900"/>
    <w:rsid w:val="00EE3A9E"/>
    <w:rsid w:val="00EE41A8"/>
    <w:rsid w:val="00EE4466"/>
    <w:rsid w:val="00EE465B"/>
    <w:rsid w:val="00EE53DE"/>
    <w:rsid w:val="00EE5575"/>
    <w:rsid w:val="00EE56DE"/>
    <w:rsid w:val="00EE6877"/>
    <w:rsid w:val="00EE69F1"/>
    <w:rsid w:val="00EE78A5"/>
    <w:rsid w:val="00EE7B4A"/>
    <w:rsid w:val="00EF017D"/>
    <w:rsid w:val="00EF0528"/>
    <w:rsid w:val="00EF0576"/>
    <w:rsid w:val="00EF0F00"/>
    <w:rsid w:val="00EF0FE2"/>
    <w:rsid w:val="00EF18E8"/>
    <w:rsid w:val="00EF1C3E"/>
    <w:rsid w:val="00EF219A"/>
    <w:rsid w:val="00EF2579"/>
    <w:rsid w:val="00EF266F"/>
    <w:rsid w:val="00EF26B5"/>
    <w:rsid w:val="00EF2E3A"/>
    <w:rsid w:val="00EF3416"/>
    <w:rsid w:val="00EF355A"/>
    <w:rsid w:val="00EF404F"/>
    <w:rsid w:val="00EF48E9"/>
    <w:rsid w:val="00EF497E"/>
    <w:rsid w:val="00EF5604"/>
    <w:rsid w:val="00EF62A1"/>
    <w:rsid w:val="00EF680B"/>
    <w:rsid w:val="00EF68B6"/>
    <w:rsid w:val="00EF696E"/>
    <w:rsid w:val="00EF6B52"/>
    <w:rsid w:val="00EF7739"/>
    <w:rsid w:val="00F00989"/>
    <w:rsid w:val="00F011A9"/>
    <w:rsid w:val="00F0130B"/>
    <w:rsid w:val="00F01489"/>
    <w:rsid w:val="00F01AE8"/>
    <w:rsid w:val="00F0228A"/>
    <w:rsid w:val="00F02320"/>
    <w:rsid w:val="00F034DB"/>
    <w:rsid w:val="00F0380F"/>
    <w:rsid w:val="00F03CE1"/>
    <w:rsid w:val="00F05647"/>
    <w:rsid w:val="00F06AEC"/>
    <w:rsid w:val="00F070D6"/>
    <w:rsid w:val="00F072A7"/>
    <w:rsid w:val="00F078DC"/>
    <w:rsid w:val="00F07963"/>
    <w:rsid w:val="00F0799C"/>
    <w:rsid w:val="00F07B8C"/>
    <w:rsid w:val="00F07D87"/>
    <w:rsid w:val="00F07E3A"/>
    <w:rsid w:val="00F104B5"/>
    <w:rsid w:val="00F11271"/>
    <w:rsid w:val="00F11903"/>
    <w:rsid w:val="00F12083"/>
    <w:rsid w:val="00F120A5"/>
    <w:rsid w:val="00F13D15"/>
    <w:rsid w:val="00F13D65"/>
    <w:rsid w:val="00F14039"/>
    <w:rsid w:val="00F14508"/>
    <w:rsid w:val="00F146AD"/>
    <w:rsid w:val="00F14930"/>
    <w:rsid w:val="00F149FE"/>
    <w:rsid w:val="00F14CF1"/>
    <w:rsid w:val="00F14E4B"/>
    <w:rsid w:val="00F15D64"/>
    <w:rsid w:val="00F15F61"/>
    <w:rsid w:val="00F16B23"/>
    <w:rsid w:val="00F16CC3"/>
    <w:rsid w:val="00F16F1F"/>
    <w:rsid w:val="00F17D1E"/>
    <w:rsid w:val="00F20046"/>
    <w:rsid w:val="00F203EF"/>
    <w:rsid w:val="00F207B5"/>
    <w:rsid w:val="00F2093F"/>
    <w:rsid w:val="00F21275"/>
    <w:rsid w:val="00F21A54"/>
    <w:rsid w:val="00F21F87"/>
    <w:rsid w:val="00F221B4"/>
    <w:rsid w:val="00F22660"/>
    <w:rsid w:val="00F23745"/>
    <w:rsid w:val="00F237DC"/>
    <w:rsid w:val="00F23859"/>
    <w:rsid w:val="00F23A5F"/>
    <w:rsid w:val="00F23B26"/>
    <w:rsid w:val="00F23DCD"/>
    <w:rsid w:val="00F24454"/>
    <w:rsid w:val="00F24BB5"/>
    <w:rsid w:val="00F24CFD"/>
    <w:rsid w:val="00F24E03"/>
    <w:rsid w:val="00F24E7E"/>
    <w:rsid w:val="00F2580A"/>
    <w:rsid w:val="00F25A7F"/>
    <w:rsid w:val="00F25E02"/>
    <w:rsid w:val="00F26233"/>
    <w:rsid w:val="00F263A3"/>
    <w:rsid w:val="00F26792"/>
    <w:rsid w:val="00F26B69"/>
    <w:rsid w:val="00F26BE1"/>
    <w:rsid w:val="00F27784"/>
    <w:rsid w:val="00F27D00"/>
    <w:rsid w:val="00F30B81"/>
    <w:rsid w:val="00F31E90"/>
    <w:rsid w:val="00F3299C"/>
    <w:rsid w:val="00F33BE4"/>
    <w:rsid w:val="00F33D83"/>
    <w:rsid w:val="00F34270"/>
    <w:rsid w:val="00F3527C"/>
    <w:rsid w:val="00F35B77"/>
    <w:rsid w:val="00F36889"/>
    <w:rsid w:val="00F3766C"/>
    <w:rsid w:val="00F40210"/>
    <w:rsid w:val="00F40CC7"/>
    <w:rsid w:val="00F41DEA"/>
    <w:rsid w:val="00F4249C"/>
    <w:rsid w:val="00F42D94"/>
    <w:rsid w:val="00F42FFD"/>
    <w:rsid w:val="00F43415"/>
    <w:rsid w:val="00F43CD1"/>
    <w:rsid w:val="00F4400C"/>
    <w:rsid w:val="00F4448E"/>
    <w:rsid w:val="00F44E0A"/>
    <w:rsid w:val="00F45710"/>
    <w:rsid w:val="00F45B2E"/>
    <w:rsid w:val="00F46B4C"/>
    <w:rsid w:val="00F46BDE"/>
    <w:rsid w:val="00F476B3"/>
    <w:rsid w:val="00F479ED"/>
    <w:rsid w:val="00F51BD1"/>
    <w:rsid w:val="00F51D33"/>
    <w:rsid w:val="00F52330"/>
    <w:rsid w:val="00F52783"/>
    <w:rsid w:val="00F5290A"/>
    <w:rsid w:val="00F53652"/>
    <w:rsid w:val="00F5365B"/>
    <w:rsid w:val="00F54097"/>
    <w:rsid w:val="00F54355"/>
    <w:rsid w:val="00F544F7"/>
    <w:rsid w:val="00F54B78"/>
    <w:rsid w:val="00F54E9F"/>
    <w:rsid w:val="00F556C0"/>
    <w:rsid w:val="00F5672E"/>
    <w:rsid w:val="00F567D8"/>
    <w:rsid w:val="00F56F3F"/>
    <w:rsid w:val="00F57CC3"/>
    <w:rsid w:val="00F60EB3"/>
    <w:rsid w:val="00F61108"/>
    <w:rsid w:val="00F61712"/>
    <w:rsid w:val="00F61FA1"/>
    <w:rsid w:val="00F620B1"/>
    <w:rsid w:val="00F621BA"/>
    <w:rsid w:val="00F63A34"/>
    <w:rsid w:val="00F63A6F"/>
    <w:rsid w:val="00F64356"/>
    <w:rsid w:val="00F65458"/>
    <w:rsid w:val="00F65F84"/>
    <w:rsid w:val="00F660CD"/>
    <w:rsid w:val="00F6645D"/>
    <w:rsid w:val="00F677DB"/>
    <w:rsid w:val="00F701CB"/>
    <w:rsid w:val="00F70598"/>
    <w:rsid w:val="00F707DA"/>
    <w:rsid w:val="00F70A6E"/>
    <w:rsid w:val="00F70F34"/>
    <w:rsid w:val="00F70FC7"/>
    <w:rsid w:val="00F71073"/>
    <w:rsid w:val="00F71650"/>
    <w:rsid w:val="00F72904"/>
    <w:rsid w:val="00F7365E"/>
    <w:rsid w:val="00F73871"/>
    <w:rsid w:val="00F73BD6"/>
    <w:rsid w:val="00F73D2B"/>
    <w:rsid w:val="00F75162"/>
    <w:rsid w:val="00F75519"/>
    <w:rsid w:val="00F757C2"/>
    <w:rsid w:val="00F7612A"/>
    <w:rsid w:val="00F764CE"/>
    <w:rsid w:val="00F800D2"/>
    <w:rsid w:val="00F80836"/>
    <w:rsid w:val="00F80DA7"/>
    <w:rsid w:val="00F810BD"/>
    <w:rsid w:val="00F8141D"/>
    <w:rsid w:val="00F8163F"/>
    <w:rsid w:val="00F81DBA"/>
    <w:rsid w:val="00F81E36"/>
    <w:rsid w:val="00F81F61"/>
    <w:rsid w:val="00F823FD"/>
    <w:rsid w:val="00F8243F"/>
    <w:rsid w:val="00F824A5"/>
    <w:rsid w:val="00F82529"/>
    <w:rsid w:val="00F82A65"/>
    <w:rsid w:val="00F82E31"/>
    <w:rsid w:val="00F831AA"/>
    <w:rsid w:val="00F832AA"/>
    <w:rsid w:val="00F83989"/>
    <w:rsid w:val="00F85F3A"/>
    <w:rsid w:val="00F8611B"/>
    <w:rsid w:val="00F86708"/>
    <w:rsid w:val="00F86D54"/>
    <w:rsid w:val="00F87468"/>
    <w:rsid w:val="00F8758F"/>
    <w:rsid w:val="00F87713"/>
    <w:rsid w:val="00F87753"/>
    <w:rsid w:val="00F87A36"/>
    <w:rsid w:val="00F91403"/>
    <w:rsid w:val="00F9166C"/>
    <w:rsid w:val="00F91A2C"/>
    <w:rsid w:val="00F935A9"/>
    <w:rsid w:val="00F9401F"/>
    <w:rsid w:val="00F946E6"/>
    <w:rsid w:val="00F94717"/>
    <w:rsid w:val="00F948A9"/>
    <w:rsid w:val="00F94BDE"/>
    <w:rsid w:val="00F95290"/>
    <w:rsid w:val="00F95299"/>
    <w:rsid w:val="00F955E2"/>
    <w:rsid w:val="00F95784"/>
    <w:rsid w:val="00F95A47"/>
    <w:rsid w:val="00F95F9C"/>
    <w:rsid w:val="00F963C0"/>
    <w:rsid w:val="00F9680F"/>
    <w:rsid w:val="00F9732E"/>
    <w:rsid w:val="00FA0200"/>
    <w:rsid w:val="00FA0289"/>
    <w:rsid w:val="00FA0900"/>
    <w:rsid w:val="00FA0CB2"/>
    <w:rsid w:val="00FA1523"/>
    <w:rsid w:val="00FA178D"/>
    <w:rsid w:val="00FA2CBA"/>
    <w:rsid w:val="00FA396F"/>
    <w:rsid w:val="00FA3B38"/>
    <w:rsid w:val="00FA3D86"/>
    <w:rsid w:val="00FA4C60"/>
    <w:rsid w:val="00FA4FD8"/>
    <w:rsid w:val="00FA56AF"/>
    <w:rsid w:val="00FA617C"/>
    <w:rsid w:val="00FA6F00"/>
    <w:rsid w:val="00FA7517"/>
    <w:rsid w:val="00FA7BC2"/>
    <w:rsid w:val="00FB0BFF"/>
    <w:rsid w:val="00FB172C"/>
    <w:rsid w:val="00FB1B4E"/>
    <w:rsid w:val="00FB1C2E"/>
    <w:rsid w:val="00FB2153"/>
    <w:rsid w:val="00FB2756"/>
    <w:rsid w:val="00FB2DCE"/>
    <w:rsid w:val="00FB40BA"/>
    <w:rsid w:val="00FB4283"/>
    <w:rsid w:val="00FB42E4"/>
    <w:rsid w:val="00FB4CA5"/>
    <w:rsid w:val="00FB52B4"/>
    <w:rsid w:val="00FB575F"/>
    <w:rsid w:val="00FB5900"/>
    <w:rsid w:val="00FB603B"/>
    <w:rsid w:val="00FB683B"/>
    <w:rsid w:val="00FB6A19"/>
    <w:rsid w:val="00FB6E2F"/>
    <w:rsid w:val="00FB6EEA"/>
    <w:rsid w:val="00FB7530"/>
    <w:rsid w:val="00FB7A82"/>
    <w:rsid w:val="00FC006A"/>
    <w:rsid w:val="00FC0905"/>
    <w:rsid w:val="00FC0DCE"/>
    <w:rsid w:val="00FC0E32"/>
    <w:rsid w:val="00FC1978"/>
    <w:rsid w:val="00FC1AF8"/>
    <w:rsid w:val="00FC1B33"/>
    <w:rsid w:val="00FC1EF0"/>
    <w:rsid w:val="00FC220F"/>
    <w:rsid w:val="00FC2DE3"/>
    <w:rsid w:val="00FC31C2"/>
    <w:rsid w:val="00FC392F"/>
    <w:rsid w:val="00FC3F14"/>
    <w:rsid w:val="00FC479C"/>
    <w:rsid w:val="00FC5618"/>
    <w:rsid w:val="00FC6022"/>
    <w:rsid w:val="00FC64FB"/>
    <w:rsid w:val="00FC65D1"/>
    <w:rsid w:val="00FC6C41"/>
    <w:rsid w:val="00FC6C78"/>
    <w:rsid w:val="00FC6D1A"/>
    <w:rsid w:val="00FC6E0E"/>
    <w:rsid w:val="00FC70AB"/>
    <w:rsid w:val="00FC7D73"/>
    <w:rsid w:val="00FD0450"/>
    <w:rsid w:val="00FD06BC"/>
    <w:rsid w:val="00FD073D"/>
    <w:rsid w:val="00FD0B48"/>
    <w:rsid w:val="00FD14AD"/>
    <w:rsid w:val="00FD2FEF"/>
    <w:rsid w:val="00FD30D7"/>
    <w:rsid w:val="00FD312B"/>
    <w:rsid w:val="00FD449C"/>
    <w:rsid w:val="00FD4ED6"/>
    <w:rsid w:val="00FD53C3"/>
    <w:rsid w:val="00FD5425"/>
    <w:rsid w:val="00FD58D9"/>
    <w:rsid w:val="00FD5C94"/>
    <w:rsid w:val="00FD67AB"/>
    <w:rsid w:val="00FD6A2A"/>
    <w:rsid w:val="00FD6DD2"/>
    <w:rsid w:val="00FD6E5F"/>
    <w:rsid w:val="00FD6FEC"/>
    <w:rsid w:val="00FD746B"/>
    <w:rsid w:val="00FD7628"/>
    <w:rsid w:val="00FD7748"/>
    <w:rsid w:val="00FE099D"/>
    <w:rsid w:val="00FE0BB6"/>
    <w:rsid w:val="00FE0D18"/>
    <w:rsid w:val="00FE1711"/>
    <w:rsid w:val="00FE1766"/>
    <w:rsid w:val="00FE1786"/>
    <w:rsid w:val="00FE184C"/>
    <w:rsid w:val="00FE19A7"/>
    <w:rsid w:val="00FE1ECA"/>
    <w:rsid w:val="00FE252F"/>
    <w:rsid w:val="00FE2DD1"/>
    <w:rsid w:val="00FE3C2B"/>
    <w:rsid w:val="00FE5165"/>
    <w:rsid w:val="00FE592F"/>
    <w:rsid w:val="00FE5BFA"/>
    <w:rsid w:val="00FE6714"/>
    <w:rsid w:val="00FE6BD9"/>
    <w:rsid w:val="00FE7001"/>
    <w:rsid w:val="00FE7669"/>
    <w:rsid w:val="00FE7CE1"/>
    <w:rsid w:val="00FF00F1"/>
    <w:rsid w:val="00FF1B92"/>
    <w:rsid w:val="00FF3148"/>
    <w:rsid w:val="00FF389E"/>
    <w:rsid w:val="00FF3E13"/>
    <w:rsid w:val="00FF4684"/>
    <w:rsid w:val="00FF4AB7"/>
    <w:rsid w:val="00FF5271"/>
    <w:rsid w:val="00FF53CE"/>
    <w:rsid w:val="00FF5B3D"/>
    <w:rsid w:val="00FF5BA7"/>
    <w:rsid w:val="00FF5C12"/>
    <w:rsid w:val="00FF5C1C"/>
    <w:rsid w:val="00FF6577"/>
    <w:rsid w:val="00FF6717"/>
    <w:rsid w:val="00FF7214"/>
    <w:rsid w:val="00FF740E"/>
    <w:rsid w:val="00FF74B0"/>
    <w:rsid w:val="00FF7928"/>
    <w:rsid w:val="00FF7E88"/>
    <w:rsid w:val="00FF7E9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5633"/>
    <o:shapelayout v:ext="edit">
      <o:idmap v:ext="edit" data="1"/>
    </o:shapelayout>
  </w:shapeDefaults>
  <w:decimalSymbol w:val="."/>
  <w:listSeparator w:val=","/>
  <w14:docId w14:val="56B3C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31989"/>
    <w:pPr>
      <w:spacing w:line="260" w:lineRule="atLeast"/>
    </w:pPr>
    <w:rPr>
      <w:sz w:val="22"/>
    </w:rPr>
  </w:style>
  <w:style w:type="paragraph" w:styleId="Heading1">
    <w:name w:val="heading 1"/>
    <w:basedOn w:val="Normal"/>
    <w:next w:val="Normal"/>
    <w:link w:val="Heading1Char"/>
    <w:uiPriority w:val="9"/>
    <w:qFormat/>
    <w:rsid w:val="00A31989"/>
    <w:pPr>
      <w:keepNext/>
      <w:keepLines/>
      <w:numPr>
        <w:numId w:val="23"/>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A31989"/>
    <w:pPr>
      <w:keepNext/>
      <w:keepLines/>
      <w:numPr>
        <w:ilvl w:val="1"/>
        <w:numId w:val="23"/>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A31989"/>
    <w:pPr>
      <w:keepNext/>
      <w:keepLines/>
      <w:numPr>
        <w:ilvl w:val="2"/>
        <w:numId w:val="23"/>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A31989"/>
    <w:pPr>
      <w:keepNext/>
      <w:keepLines/>
      <w:numPr>
        <w:ilvl w:val="3"/>
        <w:numId w:val="23"/>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A31989"/>
    <w:pPr>
      <w:keepNext/>
      <w:keepLines/>
      <w:numPr>
        <w:ilvl w:val="4"/>
        <w:numId w:val="23"/>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A31989"/>
    <w:pPr>
      <w:keepNext/>
      <w:keepLines/>
      <w:numPr>
        <w:ilvl w:val="5"/>
        <w:numId w:val="23"/>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A31989"/>
    <w:pPr>
      <w:keepNext/>
      <w:keepLines/>
      <w:numPr>
        <w:ilvl w:val="6"/>
        <w:numId w:val="23"/>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A31989"/>
    <w:pPr>
      <w:keepNext/>
      <w:keepLines/>
      <w:numPr>
        <w:ilvl w:val="7"/>
        <w:numId w:val="2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31989"/>
    <w:pPr>
      <w:keepNext/>
      <w:keepLines/>
      <w:numPr>
        <w:ilvl w:val="8"/>
        <w:numId w:val="2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rsid w:val="00A3198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31989"/>
  </w:style>
  <w:style w:type="character" w:customStyle="1" w:styleId="OPCCharBase">
    <w:name w:val="OPCCharBase"/>
    <w:uiPriority w:val="1"/>
    <w:qFormat/>
    <w:rsid w:val="00A31989"/>
  </w:style>
  <w:style w:type="paragraph" w:customStyle="1" w:styleId="OPCParaBase">
    <w:name w:val="OPCParaBase"/>
    <w:link w:val="OPCParaBaseChar"/>
    <w:qFormat/>
    <w:rsid w:val="00A31989"/>
    <w:pPr>
      <w:spacing w:line="260" w:lineRule="atLeast"/>
    </w:pPr>
    <w:rPr>
      <w:rFonts w:eastAsia="Times New Roman" w:cs="Times New Roman"/>
      <w:sz w:val="22"/>
      <w:lang w:eastAsia="en-AU"/>
    </w:rPr>
  </w:style>
  <w:style w:type="paragraph" w:customStyle="1" w:styleId="ShortT">
    <w:name w:val="ShortT"/>
    <w:basedOn w:val="OPCParaBase"/>
    <w:next w:val="Normal"/>
    <w:qFormat/>
    <w:rsid w:val="00A31989"/>
    <w:pPr>
      <w:spacing w:line="240" w:lineRule="auto"/>
    </w:pPr>
    <w:rPr>
      <w:b/>
      <w:sz w:val="40"/>
    </w:rPr>
  </w:style>
  <w:style w:type="paragraph" w:customStyle="1" w:styleId="ActHead1">
    <w:name w:val="ActHead 1"/>
    <w:aliases w:val="c"/>
    <w:basedOn w:val="OPCParaBase"/>
    <w:next w:val="Normal"/>
    <w:qFormat/>
    <w:rsid w:val="00A31989"/>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A31989"/>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A31989"/>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A31989"/>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A31989"/>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A31989"/>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A31989"/>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A31989"/>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A31989"/>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31989"/>
  </w:style>
  <w:style w:type="paragraph" w:customStyle="1" w:styleId="Blocks">
    <w:name w:val="Blocks"/>
    <w:aliases w:val="bb"/>
    <w:basedOn w:val="OPCParaBase"/>
    <w:qFormat/>
    <w:rsid w:val="00A31989"/>
    <w:pPr>
      <w:spacing w:line="240" w:lineRule="auto"/>
    </w:pPr>
    <w:rPr>
      <w:sz w:val="24"/>
    </w:rPr>
  </w:style>
  <w:style w:type="paragraph" w:customStyle="1" w:styleId="BoxText">
    <w:name w:val="BoxText"/>
    <w:aliases w:val="bt"/>
    <w:basedOn w:val="OPCParaBase"/>
    <w:qFormat/>
    <w:rsid w:val="00A3198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31989"/>
    <w:rPr>
      <w:b/>
    </w:rPr>
  </w:style>
  <w:style w:type="paragraph" w:customStyle="1" w:styleId="BoxHeadItalic">
    <w:name w:val="BoxHeadItalic"/>
    <w:aliases w:val="bhi"/>
    <w:basedOn w:val="BoxText"/>
    <w:next w:val="BoxStep"/>
    <w:qFormat/>
    <w:rsid w:val="00A31989"/>
    <w:rPr>
      <w:i/>
    </w:rPr>
  </w:style>
  <w:style w:type="paragraph" w:customStyle="1" w:styleId="BoxList">
    <w:name w:val="BoxList"/>
    <w:aliases w:val="bl"/>
    <w:basedOn w:val="BoxText"/>
    <w:qFormat/>
    <w:rsid w:val="00A31989"/>
    <w:pPr>
      <w:ind w:left="1559" w:hanging="425"/>
    </w:pPr>
  </w:style>
  <w:style w:type="paragraph" w:customStyle="1" w:styleId="BoxNote">
    <w:name w:val="BoxNote"/>
    <w:aliases w:val="bn"/>
    <w:basedOn w:val="BoxText"/>
    <w:qFormat/>
    <w:rsid w:val="00A31989"/>
    <w:pPr>
      <w:tabs>
        <w:tab w:val="left" w:pos="1985"/>
      </w:tabs>
      <w:spacing w:before="122" w:line="198" w:lineRule="exact"/>
      <w:ind w:left="2948" w:hanging="1814"/>
    </w:pPr>
    <w:rPr>
      <w:sz w:val="18"/>
    </w:rPr>
  </w:style>
  <w:style w:type="paragraph" w:customStyle="1" w:styleId="BoxPara">
    <w:name w:val="BoxPara"/>
    <w:aliases w:val="bp"/>
    <w:basedOn w:val="BoxText"/>
    <w:qFormat/>
    <w:rsid w:val="00A31989"/>
    <w:pPr>
      <w:tabs>
        <w:tab w:val="right" w:pos="2268"/>
      </w:tabs>
      <w:ind w:left="2552" w:hanging="1418"/>
    </w:pPr>
  </w:style>
  <w:style w:type="paragraph" w:customStyle="1" w:styleId="BoxStep">
    <w:name w:val="BoxStep"/>
    <w:aliases w:val="bs"/>
    <w:basedOn w:val="BoxText"/>
    <w:qFormat/>
    <w:rsid w:val="00A31989"/>
    <w:pPr>
      <w:ind w:left="1985" w:hanging="851"/>
    </w:pPr>
  </w:style>
  <w:style w:type="character" w:customStyle="1" w:styleId="CharAmPartNo">
    <w:name w:val="CharAmPartNo"/>
    <w:basedOn w:val="OPCCharBase"/>
    <w:qFormat/>
    <w:rsid w:val="00A31989"/>
  </w:style>
  <w:style w:type="character" w:customStyle="1" w:styleId="CharAmPartText">
    <w:name w:val="CharAmPartText"/>
    <w:basedOn w:val="OPCCharBase"/>
    <w:qFormat/>
    <w:rsid w:val="00A31989"/>
  </w:style>
  <w:style w:type="character" w:customStyle="1" w:styleId="CharAmSchNo">
    <w:name w:val="CharAmSchNo"/>
    <w:basedOn w:val="OPCCharBase"/>
    <w:qFormat/>
    <w:rsid w:val="00A31989"/>
  </w:style>
  <w:style w:type="character" w:customStyle="1" w:styleId="CharAmSchText">
    <w:name w:val="CharAmSchText"/>
    <w:basedOn w:val="OPCCharBase"/>
    <w:qFormat/>
    <w:rsid w:val="00A31989"/>
  </w:style>
  <w:style w:type="character" w:customStyle="1" w:styleId="CharBoldItalic">
    <w:name w:val="CharBoldItalic"/>
    <w:basedOn w:val="OPCCharBase"/>
    <w:uiPriority w:val="1"/>
    <w:qFormat/>
    <w:rsid w:val="00A31989"/>
    <w:rPr>
      <w:b/>
      <w:i/>
    </w:rPr>
  </w:style>
  <w:style w:type="character" w:customStyle="1" w:styleId="CharChapNo">
    <w:name w:val="CharChapNo"/>
    <w:basedOn w:val="OPCCharBase"/>
    <w:uiPriority w:val="1"/>
    <w:qFormat/>
    <w:rsid w:val="00A31989"/>
  </w:style>
  <w:style w:type="character" w:customStyle="1" w:styleId="CharChapText">
    <w:name w:val="CharChapText"/>
    <w:basedOn w:val="OPCCharBase"/>
    <w:uiPriority w:val="1"/>
    <w:qFormat/>
    <w:rsid w:val="00A31989"/>
  </w:style>
  <w:style w:type="character" w:customStyle="1" w:styleId="CharDivNo">
    <w:name w:val="CharDivNo"/>
    <w:basedOn w:val="OPCCharBase"/>
    <w:uiPriority w:val="1"/>
    <w:qFormat/>
    <w:rsid w:val="00A31989"/>
  </w:style>
  <w:style w:type="character" w:customStyle="1" w:styleId="CharDivText">
    <w:name w:val="CharDivText"/>
    <w:basedOn w:val="OPCCharBase"/>
    <w:uiPriority w:val="1"/>
    <w:qFormat/>
    <w:rsid w:val="00A31989"/>
  </w:style>
  <w:style w:type="character" w:customStyle="1" w:styleId="CharItalic">
    <w:name w:val="CharItalic"/>
    <w:basedOn w:val="OPCCharBase"/>
    <w:uiPriority w:val="1"/>
    <w:qFormat/>
    <w:rsid w:val="00A31989"/>
    <w:rPr>
      <w:i/>
    </w:rPr>
  </w:style>
  <w:style w:type="character" w:customStyle="1" w:styleId="CharPartNo">
    <w:name w:val="CharPartNo"/>
    <w:basedOn w:val="OPCCharBase"/>
    <w:uiPriority w:val="1"/>
    <w:qFormat/>
    <w:rsid w:val="00A31989"/>
  </w:style>
  <w:style w:type="character" w:customStyle="1" w:styleId="CharPartText">
    <w:name w:val="CharPartText"/>
    <w:basedOn w:val="OPCCharBase"/>
    <w:uiPriority w:val="1"/>
    <w:qFormat/>
    <w:rsid w:val="00A31989"/>
  </w:style>
  <w:style w:type="character" w:customStyle="1" w:styleId="CharSectno">
    <w:name w:val="CharSectno"/>
    <w:basedOn w:val="OPCCharBase"/>
    <w:qFormat/>
    <w:rsid w:val="00A31989"/>
  </w:style>
  <w:style w:type="character" w:customStyle="1" w:styleId="CharSubdNo">
    <w:name w:val="CharSubdNo"/>
    <w:basedOn w:val="OPCCharBase"/>
    <w:uiPriority w:val="1"/>
    <w:qFormat/>
    <w:rsid w:val="00A31989"/>
  </w:style>
  <w:style w:type="character" w:customStyle="1" w:styleId="CharSubdText">
    <w:name w:val="CharSubdText"/>
    <w:basedOn w:val="OPCCharBase"/>
    <w:uiPriority w:val="1"/>
    <w:qFormat/>
    <w:rsid w:val="00A31989"/>
  </w:style>
  <w:style w:type="paragraph" w:customStyle="1" w:styleId="CTA--">
    <w:name w:val="CTA --"/>
    <w:basedOn w:val="OPCParaBase"/>
    <w:next w:val="Normal"/>
    <w:rsid w:val="00A31989"/>
    <w:pPr>
      <w:spacing w:before="60" w:line="240" w:lineRule="atLeast"/>
      <w:ind w:left="142" w:hanging="142"/>
    </w:pPr>
    <w:rPr>
      <w:sz w:val="20"/>
    </w:rPr>
  </w:style>
  <w:style w:type="paragraph" w:customStyle="1" w:styleId="CTA-">
    <w:name w:val="CTA -"/>
    <w:basedOn w:val="OPCParaBase"/>
    <w:rsid w:val="00A31989"/>
    <w:pPr>
      <w:spacing w:before="60" w:line="240" w:lineRule="atLeast"/>
      <w:ind w:left="85" w:hanging="85"/>
    </w:pPr>
    <w:rPr>
      <w:sz w:val="20"/>
    </w:rPr>
  </w:style>
  <w:style w:type="paragraph" w:customStyle="1" w:styleId="CTA---">
    <w:name w:val="CTA ---"/>
    <w:basedOn w:val="OPCParaBase"/>
    <w:next w:val="Normal"/>
    <w:rsid w:val="00A31989"/>
    <w:pPr>
      <w:spacing w:before="60" w:line="240" w:lineRule="atLeast"/>
      <w:ind w:left="198" w:hanging="198"/>
    </w:pPr>
    <w:rPr>
      <w:sz w:val="20"/>
    </w:rPr>
  </w:style>
  <w:style w:type="paragraph" w:customStyle="1" w:styleId="CTA----">
    <w:name w:val="CTA ----"/>
    <w:basedOn w:val="OPCParaBase"/>
    <w:next w:val="Normal"/>
    <w:rsid w:val="00A31989"/>
    <w:pPr>
      <w:spacing w:before="60" w:line="240" w:lineRule="atLeast"/>
      <w:ind w:left="255" w:hanging="255"/>
    </w:pPr>
    <w:rPr>
      <w:sz w:val="20"/>
    </w:rPr>
  </w:style>
  <w:style w:type="paragraph" w:customStyle="1" w:styleId="CTA1a">
    <w:name w:val="CTA 1(a)"/>
    <w:basedOn w:val="OPCParaBase"/>
    <w:rsid w:val="00A31989"/>
    <w:pPr>
      <w:tabs>
        <w:tab w:val="right" w:pos="414"/>
      </w:tabs>
      <w:spacing w:before="40" w:line="240" w:lineRule="atLeast"/>
      <w:ind w:left="675" w:hanging="675"/>
    </w:pPr>
    <w:rPr>
      <w:sz w:val="20"/>
    </w:rPr>
  </w:style>
  <w:style w:type="paragraph" w:customStyle="1" w:styleId="CTA1ai">
    <w:name w:val="CTA 1(a)(i)"/>
    <w:basedOn w:val="OPCParaBase"/>
    <w:rsid w:val="00A31989"/>
    <w:pPr>
      <w:tabs>
        <w:tab w:val="right" w:pos="1004"/>
      </w:tabs>
      <w:spacing w:before="40" w:line="240" w:lineRule="atLeast"/>
      <w:ind w:left="1253" w:hanging="1253"/>
    </w:pPr>
    <w:rPr>
      <w:sz w:val="20"/>
    </w:rPr>
  </w:style>
  <w:style w:type="paragraph" w:customStyle="1" w:styleId="CTA2a">
    <w:name w:val="CTA 2(a)"/>
    <w:basedOn w:val="OPCParaBase"/>
    <w:rsid w:val="00A31989"/>
    <w:pPr>
      <w:tabs>
        <w:tab w:val="right" w:pos="482"/>
      </w:tabs>
      <w:spacing w:before="40" w:line="240" w:lineRule="atLeast"/>
      <w:ind w:left="748" w:hanging="748"/>
    </w:pPr>
    <w:rPr>
      <w:sz w:val="20"/>
    </w:rPr>
  </w:style>
  <w:style w:type="paragraph" w:customStyle="1" w:styleId="CTA2ai">
    <w:name w:val="CTA 2(a)(i)"/>
    <w:basedOn w:val="OPCParaBase"/>
    <w:rsid w:val="00A31989"/>
    <w:pPr>
      <w:tabs>
        <w:tab w:val="right" w:pos="1089"/>
      </w:tabs>
      <w:spacing w:before="40" w:line="240" w:lineRule="atLeast"/>
      <w:ind w:left="1327" w:hanging="1327"/>
    </w:pPr>
    <w:rPr>
      <w:sz w:val="20"/>
    </w:rPr>
  </w:style>
  <w:style w:type="paragraph" w:customStyle="1" w:styleId="CTA3a">
    <w:name w:val="CTA 3(a)"/>
    <w:basedOn w:val="OPCParaBase"/>
    <w:rsid w:val="00A31989"/>
    <w:pPr>
      <w:tabs>
        <w:tab w:val="right" w:pos="556"/>
      </w:tabs>
      <w:spacing w:before="40" w:line="240" w:lineRule="atLeast"/>
      <w:ind w:left="805" w:hanging="805"/>
    </w:pPr>
    <w:rPr>
      <w:sz w:val="20"/>
    </w:rPr>
  </w:style>
  <w:style w:type="paragraph" w:customStyle="1" w:styleId="CTA3ai">
    <w:name w:val="CTA 3(a)(i)"/>
    <w:basedOn w:val="OPCParaBase"/>
    <w:rsid w:val="00A31989"/>
    <w:pPr>
      <w:tabs>
        <w:tab w:val="right" w:pos="1140"/>
      </w:tabs>
      <w:spacing w:before="40" w:line="240" w:lineRule="atLeast"/>
      <w:ind w:left="1361" w:hanging="1361"/>
    </w:pPr>
    <w:rPr>
      <w:sz w:val="20"/>
    </w:rPr>
  </w:style>
  <w:style w:type="paragraph" w:customStyle="1" w:styleId="CTA4a">
    <w:name w:val="CTA 4(a)"/>
    <w:basedOn w:val="OPCParaBase"/>
    <w:rsid w:val="00A31989"/>
    <w:pPr>
      <w:tabs>
        <w:tab w:val="right" w:pos="624"/>
      </w:tabs>
      <w:spacing w:before="40" w:line="240" w:lineRule="atLeast"/>
      <w:ind w:left="873" w:hanging="873"/>
    </w:pPr>
    <w:rPr>
      <w:sz w:val="20"/>
    </w:rPr>
  </w:style>
  <w:style w:type="paragraph" w:customStyle="1" w:styleId="CTA4ai">
    <w:name w:val="CTA 4(a)(i)"/>
    <w:basedOn w:val="OPCParaBase"/>
    <w:rsid w:val="00A31989"/>
    <w:pPr>
      <w:tabs>
        <w:tab w:val="right" w:pos="1213"/>
      </w:tabs>
      <w:spacing w:before="40" w:line="240" w:lineRule="atLeast"/>
      <w:ind w:left="1452" w:hanging="1452"/>
    </w:pPr>
    <w:rPr>
      <w:sz w:val="20"/>
    </w:rPr>
  </w:style>
  <w:style w:type="paragraph" w:customStyle="1" w:styleId="CTACAPS">
    <w:name w:val="CTA CAPS"/>
    <w:basedOn w:val="OPCParaBase"/>
    <w:rsid w:val="00A31989"/>
    <w:pPr>
      <w:spacing w:before="60" w:line="240" w:lineRule="atLeast"/>
    </w:pPr>
    <w:rPr>
      <w:sz w:val="20"/>
    </w:rPr>
  </w:style>
  <w:style w:type="paragraph" w:customStyle="1" w:styleId="CTAright">
    <w:name w:val="CTA right"/>
    <w:basedOn w:val="OPCParaBase"/>
    <w:rsid w:val="00A31989"/>
    <w:pPr>
      <w:spacing w:before="60" w:line="240" w:lineRule="auto"/>
      <w:jc w:val="right"/>
    </w:pPr>
    <w:rPr>
      <w:sz w:val="20"/>
    </w:rPr>
  </w:style>
  <w:style w:type="paragraph" w:customStyle="1" w:styleId="subsection">
    <w:name w:val="subsection"/>
    <w:aliases w:val="ss"/>
    <w:basedOn w:val="OPCParaBase"/>
    <w:link w:val="subsectionChar"/>
    <w:rsid w:val="00A31989"/>
    <w:pPr>
      <w:tabs>
        <w:tab w:val="right" w:pos="1021"/>
      </w:tabs>
      <w:spacing w:before="180" w:line="240" w:lineRule="auto"/>
      <w:ind w:left="1134" w:hanging="1134"/>
    </w:pPr>
  </w:style>
  <w:style w:type="paragraph" w:customStyle="1" w:styleId="Definition">
    <w:name w:val="Definition"/>
    <w:aliases w:val="dd"/>
    <w:basedOn w:val="OPCParaBase"/>
    <w:rsid w:val="00A31989"/>
    <w:pPr>
      <w:spacing w:before="180" w:line="240" w:lineRule="auto"/>
      <w:ind w:left="1134"/>
    </w:pPr>
  </w:style>
  <w:style w:type="paragraph" w:customStyle="1" w:styleId="Formula">
    <w:name w:val="Formula"/>
    <w:basedOn w:val="OPCParaBase"/>
    <w:rsid w:val="00A31989"/>
    <w:pPr>
      <w:spacing w:line="240" w:lineRule="auto"/>
      <w:ind w:left="1134"/>
    </w:pPr>
    <w:rPr>
      <w:sz w:val="20"/>
    </w:rPr>
  </w:style>
  <w:style w:type="paragraph" w:styleId="Header">
    <w:name w:val="header"/>
    <w:basedOn w:val="OPCParaBase"/>
    <w:link w:val="HeaderChar"/>
    <w:unhideWhenUsed/>
    <w:rsid w:val="00A31989"/>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A31989"/>
    <w:rPr>
      <w:rFonts w:eastAsia="Times New Roman" w:cs="Times New Roman"/>
      <w:sz w:val="16"/>
      <w:lang w:eastAsia="en-AU"/>
    </w:rPr>
  </w:style>
  <w:style w:type="paragraph" w:customStyle="1" w:styleId="House">
    <w:name w:val="House"/>
    <w:basedOn w:val="OPCParaBase"/>
    <w:rsid w:val="00A31989"/>
    <w:pPr>
      <w:spacing w:line="240" w:lineRule="auto"/>
    </w:pPr>
    <w:rPr>
      <w:sz w:val="28"/>
    </w:rPr>
  </w:style>
  <w:style w:type="paragraph" w:customStyle="1" w:styleId="Item">
    <w:name w:val="Item"/>
    <w:aliases w:val="i"/>
    <w:basedOn w:val="OPCParaBase"/>
    <w:next w:val="ItemHead"/>
    <w:rsid w:val="00A31989"/>
    <w:pPr>
      <w:keepLines/>
      <w:spacing w:before="80" w:line="240" w:lineRule="auto"/>
      <w:ind w:left="709"/>
    </w:pPr>
  </w:style>
  <w:style w:type="paragraph" w:customStyle="1" w:styleId="ItemHead">
    <w:name w:val="ItemHead"/>
    <w:aliases w:val="ih"/>
    <w:basedOn w:val="OPCParaBase"/>
    <w:next w:val="Item"/>
    <w:rsid w:val="00A31989"/>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A31989"/>
    <w:pPr>
      <w:spacing w:line="240" w:lineRule="auto"/>
    </w:pPr>
    <w:rPr>
      <w:b/>
      <w:sz w:val="32"/>
    </w:rPr>
  </w:style>
  <w:style w:type="paragraph" w:customStyle="1" w:styleId="notedraft">
    <w:name w:val="note(draft)"/>
    <w:aliases w:val="nd"/>
    <w:basedOn w:val="OPCParaBase"/>
    <w:rsid w:val="00A31989"/>
    <w:pPr>
      <w:spacing w:before="240" w:line="240" w:lineRule="auto"/>
      <w:ind w:left="284" w:hanging="284"/>
    </w:pPr>
    <w:rPr>
      <w:i/>
      <w:sz w:val="24"/>
    </w:rPr>
  </w:style>
  <w:style w:type="paragraph" w:customStyle="1" w:styleId="notemargin">
    <w:name w:val="note(margin)"/>
    <w:aliases w:val="nm"/>
    <w:basedOn w:val="OPCParaBase"/>
    <w:rsid w:val="00A31989"/>
    <w:pPr>
      <w:tabs>
        <w:tab w:val="left" w:pos="709"/>
      </w:tabs>
      <w:spacing w:before="122" w:line="198" w:lineRule="exact"/>
      <w:ind w:left="709" w:hanging="709"/>
    </w:pPr>
    <w:rPr>
      <w:sz w:val="18"/>
    </w:rPr>
  </w:style>
  <w:style w:type="paragraph" w:customStyle="1" w:styleId="noteToPara">
    <w:name w:val="noteToPara"/>
    <w:aliases w:val="ntp"/>
    <w:basedOn w:val="OPCParaBase"/>
    <w:rsid w:val="00A31989"/>
    <w:pPr>
      <w:spacing w:before="122" w:line="198" w:lineRule="exact"/>
      <w:ind w:left="2353" w:hanging="709"/>
    </w:pPr>
    <w:rPr>
      <w:sz w:val="18"/>
    </w:rPr>
  </w:style>
  <w:style w:type="paragraph" w:customStyle="1" w:styleId="noteParlAmend">
    <w:name w:val="note(ParlAmend)"/>
    <w:aliases w:val="npp"/>
    <w:basedOn w:val="OPCParaBase"/>
    <w:next w:val="ParlAmend"/>
    <w:rsid w:val="00A31989"/>
    <w:pPr>
      <w:spacing w:line="240" w:lineRule="auto"/>
      <w:jc w:val="right"/>
    </w:pPr>
    <w:rPr>
      <w:rFonts w:ascii="Arial" w:hAnsi="Arial"/>
      <w:b/>
      <w:i/>
    </w:rPr>
  </w:style>
  <w:style w:type="paragraph" w:customStyle="1" w:styleId="Page1">
    <w:name w:val="Page1"/>
    <w:basedOn w:val="OPCParaBase"/>
    <w:rsid w:val="00A31989"/>
    <w:pPr>
      <w:spacing w:before="5600" w:line="240" w:lineRule="auto"/>
    </w:pPr>
    <w:rPr>
      <w:b/>
      <w:sz w:val="32"/>
    </w:rPr>
  </w:style>
  <w:style w:type="paragraph" w:customStyle="1" w:styleId="PageBreak">
    <w:name w:val="PageBreak"/>
    <w:aliases w:val="pb"/>
    <w:basedOn w:val="OPCParaBase"/>
    <w:rsid w:val="00A31989"/>
    <w:pPr>
      <w:spacing w:line="240" w:lineRule="auto"/>
    </w:pPr>
    <w:rPr>
      <w:sz w:val="20"/>
    </w:rPr>
  </w:style>
  <w:style w:type="paragraph" w:customStyle="1" w:styleId="paragraphsub">
    <w:name w:val="paragraph(sub)"/>
    <w:aliases w:val="aa"/>
    <w:basedOn w:val="OPCParaBase"/>
    <w:link w:val="paragraphsubChar"/>
    <w:rsid w:val="00A31989"/>
    <w:pPr>
      <w:tabs>
        <w:tab w:val="right" w:pos="1985"/>
      </w:tabs>
      <w:spacing w:before="40" w:line="240" w:lineRule="auto"/>
      <w:ind w:left="2098" w:hanging="2098"/>
    </w:pPr>
  </w:style>
  <w:style w:type="paragraph" w:customStyle="1" w:styleId="paragraphsub-sub">
    <w:name w:val="paragraph(sub-sub)"/>
    <w:aliases w:val="aaa"/>
    <w:basedOn w:val="OPCParaBase"/>
    <w:rsid w:val="00A31989"/>
    <w:pPr>
      <w:tabs>
        <w:tab w:val="right" w:pos="2722"/>
      </w:tabs>
      <w:spacing w:before="40" w:line="240" w:lineRule="auto"/>
      <w:ind w:left="2835" w:hanging="2835"/>
    </w:pPr>
  </w:style>
  <w:style w:type="paragraph" w:customStyle="1" w:styleId="paragraph">
    <w:name w:val="paragraph"/>
    <w:aliases w:val="a,indent(a)"/>
    <w:basedOn w:val="OPCParaBase"/>
    <w:link w:val="paragraphChar"/>
    <w:rsid w:val="00A31989"/>
    <w:pPr>
      <w:tabs>
        <w:tab w:val="right" w:pos="1531"/>
      </w:tabs>
      <w:spacing w:before="40" w:line="240" w:lineRule="auto"/>
      <w:ind w:left="1644" w:hanging="1644"/>
    </w:pPr>
  </w:style>
  <w:style w:type="paragraph" w:customStyle="1" w:styleId="ParlAmend">
    <w:name w:val="ParlAmend"/>
    <w:aliases w:val="pp"/>
    <w:basedOn w:val="OPCParaBase"/>
    <w:rsid w:val="00A31989"/>
    <w:pPr>
      <w:spacing w:before="240" w:line="240" w:lineRule="atLeast"/>
      <w:ind w:hanging="567"/>
    </w:pPr>
    <w:rPr>
      <w:sz w:val="24"/>
    </w:rPr>
  </w:style>
  <w:style w:type="paragraph" w:customStyle="1" w:styleId="Penalty">
    <w:name w:val="Penalty"/>
    <w:basedOn w:val="OPCParaBase"/>
    <w:rsid w:val="00A31989"/>
    <w:pPr>
      <w:tabs>
        <w:tab w:val="left" w:pos="2977"/>
      </w:tabs>
      <w:spacing w:before="180" w:line="240" w:lineRule="auto"/>
      <w:ind w:left="1985" w:hanging="851"/>
    </w:pPr>
  </w:style>
  <w:style w:type="paragraph" w:customStyle="1" w:styleId="Portfolio">
    <w:name w:val="Portfolio"/>
    <w:basedOn w:val="OPCParaBase"/>
    <w:rsid w:val="00A31989"/>
    <w:pPr>
      <w:spacing w:line="240" w:lineRule="auto"/>
    </w:pPr>
    <w:rPr>
      <w:i/>
      <w:sz w:val="20"/>
    </w:rPr>
  </w:style>
  <w:style w:type="paragraph" w:customStyle="1" w:styleId="Preamble">
    <w:name w:val="Preamble"/>
    <w:basedOn w:val="OPCParaBase"/>
    <w:next w:val="Normal"/>
    <w:rsid w:val="00A31989"/>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A31989"/>
    <w:pPr>
      <w:spacing w:line="240" w:lineRule="auto"/>
    </w:pPr>
    <w:rPr>
      <w:i/>
      <w:sz w:val="20"/>
    </w:rPr>
  </w:style>
  <w:style w:type="paragraph" w:customStyle="1" w:styleId="Session">
    <w:name w:val="Session"/>
    <w:basedOn w:val="OPCParaBase"/>
    <w:rsid w:val="00A31989"/>
    <w:pPr>
      <w:spacing w:line="240" w:lineRule="auto"/>
    </w:pPr>
    <w:rPr>
      <w:sz w:val="28"/>
    </w:rPr>
  </w:style>
  <w:style w:type="paragraph" w:customStyle="1" w:styleId="Sponsor">
    <w:name w:val="Sponsor"/>
    <w:basedOn w:val="OPCParaBase"/>
    <w:rsid w:val="00A31989"/>
    <w:pPr>
      <w:spacing w:line="240" w:lineRule="auto"/>
    </w:pPr>
    <w:rPr>
      <w:i/>
    </w:rPr>
  </w:style>
  <w:style w:type="paragraph" w:customStyle="1" w:styleId="Subitem">
    <w:name w:val="Subitem"/>
    <w:aliases w:val="iss"/>
    <w:basedOn w:val="OPCParaBase"/>
    <w:rsid w:val="00A31989"/>
    <w:pPr>
      <w:spacing w:before="180" w:line="240" w:lineRule="auto"/>
      <w:ind w:left="709" w:hanging="709"/>
    </w:pPr>
  </w:style>
  <w:style w:type="paragraph" w:customStyle="1" w:styleId="SubitemHead">
    <w:name w:val="SubitemHead"/>
    <w:aliases w:val="issh"/>
    <w:basedOn w:val="OPCParaBase"/>
    <w:rsid w:val="00A31989"/>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A31989"/>
    <w:pPr>
      <w:spacing w:before="40" w:line="240" w:lineRule="auto"/>
      <w:ind w:left="1134"/>
    </w:pPr>
  </w:style>
  <w:style w:type="paragraph" w:customStyle="1" w:styleId="SubsectionHead">
    <w:name w:val="SubsectionHead"/>
    <w:aliases w:val="ssh"/>
    <w:basedOn w:val="OPCParaBase"/>
    <w:next w:val="subsection"/>
    <w:rsid w:val="00A31989"/>
    <w:pPr>
      <w:keepNext/>
      <w:keepLines/>
      <w:spacing w:before="240" w:line="240" w:lineRule="auto"/>
      <w:ind w:left="1134"/>
    </w:pPr>
    <w:rPr>
      <w:i/>
    </w:rPr>
  </w:style>
  <w:style w:type="paragraph" w:customStyle="1" w:styleId="Tablea">
    <w:name w:val="Table(a)"/>
    <w:aliases w:val="ta"/>
    <w:basedOn w:val="OPCParaBase"/>
    <w:rsid w:val="00A31989"/>
    <w:pPr>
      <w:spacing w:before="60" w:line="240" w:lineRule="auto"/>
      <w:ind w:left="284" w:hanging="284"/>
    </w:pPr>
    <w:rPr>
      <w:sz w:val="20"/>
    </w:rPr>
  </w:style>
  <w:style w:type="paragraph" w:customStyle="1" w:styleId="TableAA">
    <w:name w:val="Table(AA)"/>
    <w:aliases w:val="taaa"/>
    <w:basedOn w:val="OPCParaBase"/>
    <w:rsid w:val="00A31989"/>
    <w:pPr>
      <w:tabs>
        <w:tab w:val="left" w:pos="-6543"/>
        <w:tab w:val="left" w:pos="-6260"/>
      </w:tabs>
      <w:spacing w:line="240" w:lineRule="exact"/>
      <w:ind w:left="1055" w:hanging="284"/>
    </w:pPr>
    <w:rPr>
      <w:sz w:val="20"/>
    </w:rPr>
  </w:style>
  <w:style w:type="paragraph" w:customStyle="1" w:styleId="Tablei">
    <w:name w:val="Table(i)"/>
    <w:aliases w:val="taa"/>
    <w:basedOn w:val="OPCParaBase"/>
    <w:rsid w:val="00A31989"/>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A31989"/>
    <w:pPr>
      <w:spacing w:before="60" w:line="240" w:lineRule="atLeast"/>
    </w:pPr>
    <w:rPr>
      <w:sz w:val="20"/>
    </w:rPr>
  </w:style>
  <w:style w:type="paragraph" w:customStyle="1" w:styleId="TLPBoxTextnote">
    <w:name w:val="TLPBoxText(note"/>
    <w:aliases w:val="right)"/>
    <w:basedOn w:val="OPCParaBase"/>
    <w:rsid w:val="00A3198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A31989"/>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A31989"/>
    <w:pPr>
      <w:spacing w:before="122" w:line="198" w:lineRule="exact"/>
      <w:ind w:left="1985" w:hanging="851"/>
      <w:jc w:val="right"/>
    </w:pPr>
    <w:rPr>
      <w:sz w:val="18"/>
    </w:rPr>
  </w:style>
  <w:style w:type="paragraph" w:customStyle="1" w:styleId="TLPTableBullet">
    <w:name w:val="TLPTableBullet"/>
    <w:aliases w:val="ttb"/>
    <w:basedOn w:val="OPCParaBase"/>
    <w:rsid w:val="00A31989"/>
    <w:pPr>
      <w:spacing w:line="240" w:lineRule="exact"/>
      <w:ind w:left="284" w:hanging="284"/>
    </w:pPr>
    <w:rPr>
      <w:sz w:val="20"/>
    </w:rPr>
  </w:style>
  <w:style w:type="paragraph" w:styleId="TOC1">
    <w:name w:val="toc 1"/>
    <w:basedOn w:val="OPCParaBase"/>
    <w:next w:val="Normal"/>
    <w:uiPriority w:val="39"/>
    <w:unhideWhenUsed/>
    <w:rsid w:val="00A31989"/>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A31989"/>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A31989"/>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A31989"/>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A31989"/>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A31989"/>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A31989"/>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A31989"/>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A31989"/>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A31989"/>
    <w:pPr>
      <w:keepLines/>
      <w:spacing w:before="240" w:after="120" w:line="240" w:lineRule="auto"/>
      <w:ind w:left="794"/>
    </w:pPr>
    <w:rPr>
      <w:b/>
      <w:kern w:val="28"/>
      <w:sz w:val="20"/>
    </w:rPr>
  </w:style>
  <w:style w:type="paragraph" w:customStyle="1" w:styleId="TofSectsHeading">
    <w:name w:val="TofSects(Heading)"/>
    <w:basedOn w:val="OPCParaBase"/>
    <w:rsid w:val="00A31989"/>
    <w:pPr>
      <w:spacing w:before="240" w:after="120" w:line="240" w:lineRule="auto"/>
    </w:pPr>
    <w:rPr>
      <w:b/>
      <w:sz w:val="24"/>
    </w:rPr>
  </w:style>
  <w:style w:type="paragraph" w:customStyle="1" w:styleId="TofSectsSection">
    <w:name w:val="TofSects(Section)"/>
    <w:basedOn w:val="OPCParaBase"/>
    <w:rsid w:val="00A31989"/>
    <w:pPr>
      <w:keepLines/>
      <w:spacing w:before="40" w:line="240" w:lineRule="auto"/>
      <w:ind w:left="1588" w:hanging="794"/>
    </w:pPr>
    <w:rPr>
      <w:kern w:val="28"/>
      <w:sz w:val="18"/>
    </w:rPr>
  </w:style>
  <w:style w:type="paragraph" w:customStyle="1" w:styleId="TofSectsSubdiv">
    <w:name w:val="TofSects(Subdiv)"/>
    <w:basedOn w:val="OPCParaBase"/>
    <w:rsid w:val="00A31989"/>
    <w:pPr>
      <w:keepLines/>
      <w:spacing w:before="80" w:line="240" w:lineRule="auto"/>
      <w:ind w:left="1588" w:hanging="794"/>
    </w:pPr>
    <w:rPr>
      <w:kern w:val="28"/>
    </w:rPr>
  </w:style>
  <w:style w:type="paragraph" w:customStyle="1" w:styleId="WRStyle">
    <w:name w:val="WR Style"/>
    <w:aliases w:val="WR"/>
    <w:basedOn w:val="OPCParaBase"/>
    <w:rsid w:val="00A31989"/>
    <w:pPr>
      <w:spacing w:before="240" w:line="240" w:lineRule="auto"/>
      <w:ind w:left="284" w:hanging="284"/>
    </w:pPr>
    <w:rPr>
      <w:b/>
      <w:i/>
      <w:kern w:val="28"/>
      <w:sz w:val="24"/>
    </w:rPr>
  </w:style>
  <w:style w:type="paragraph" w:customStyle="1" w:styleId="notepara">
    <w:name w:val="note(para)"/>
    <w:aliases w:val="na"/>
    <w:basedOn w:val="OPCParaBase"/>
    <w:rsid w:val="00A31989"/>
    <w:pPr>
      <w:spacing w:before="40" w:line="198" w:lineRule="exact"/>
      <w:ind w:left="2354" w:hanging="369"/>
    </w:pPr>
    <w:rPr>
      <w:sz w:val="18"/>
    </w:rPr>
  </w:style>
  <w:style w:type="paragraph" w:styleId="Footer">
    <w:name w:val="footer"/>
    <w:link w:val="FooterChar"/>
    <w:rsid w:val="00A31989"/>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A31989"/>
    <w:rPr>
      <w:rFonts w:eastAsia="Times New Roman" w:cs="Times New Roman"/>
      <w:sz w:val="22"/>
      <w:szCs w:val="24"/>
      <w:lang w:eastAsia="en-AU"/>
    </w:rPr>
  </w:style>
  <w:style w:type="character" w:styleId="LineNumber">
    <w:name w:val="line number"/>
    <w:basedOn w:val="OPCCharBase"/>
    <w:uiPriority w:val="99"/>
    <w:semiHidden/>
    <w:unhideWhenUsed/>
    <w:rsid w:val="00A31989"/>
    <w:rPr>
      <w:sz w:val="16"/>
    </w:rPr>
  </w:style>
  <w:style w:type="table" w:customStyle="1" w:styleId="CFlag">
    <w:name w:val="CFlag"/>
    <w:basedOn w:val="TableNormal"/>
    <w:uiPriority w:val="99"/>
    <w:rsid w:val="00A31989"/>
    <w:rPr>
      <w:rFonts w:eastAsia="Times New Roman" w:cs="Times New Roman"/>
      <w:lang w:eastAsia="en-AU"/>
    </w:rPr>
    <w:tblPr/>
  </w:style>
  <w:style w:type="paragraph" w:customStyle="1" w:styleId="SignCoverPageEnd">
    <w:name w:val="SignCoverPageEnd"/>
    <w:basedOn w:val="OPCParaBase"/>
    <w:next w:val="Normal"/>
    <w:rsid w:val="00A31989"/>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A31989"/>
    <w:pPr>
      <w:pBdr>
        <w:top w:val="single" w:sz="4" w:space="1" w:color="auto"/>
      </w:pBdr>
      <w:spacing w:before="360"/>
      <w:ind w:right="397"/>
      <w:jc w:val="both"/>
    </w:pPr>
  </w:style>
  <w:style w:type="paragraph" w:customStyle="1" w:styleId="CompiledActNo">
    <w:name w:val="CompiledActNo"/>
    <w:basedOn w:val="OPCParaBase"/>
    <w:next w:val="Normal"/>
    <w:rsid w:val="00A31989"/>
    <w:rPr>
      <w:b/>
      <w:sz w:val="24"/>
      <w:szCs w:val="24"/>
    </w:rPr>
  </w:style>
  <w:style w:type="paragraph" w:customStyle="1" w:styleId="ENotesText">
    <w:name w:val="ENotesText"/>
    <w:aliases w:val="Ent"/>
    <w:basedOn w:val="OPCParaBase"/>
    <w:next w:val="Normal"/>
    <w:rsid w:val="00A31989"/>
    <w:pPr>
      <w:spacing w:before="120"/>
    </w:pPr>
  </w:style>
  <w:style w:type="paragraph" w:customStyle="1" w:styleId="CompiledMadeUnder">
    <w:name w:val="CompiledMadeUnder"/>
    <w:basedOn w:val="OPCParaBase"/>
    <w:next w:val="Normal"/>
    <w:rsid w:val="00A31989"/>
    <w:rPr>
      <w:i/>
      <w:sz w:val="24"/>
      <w:szCs w:val="24"/>
    </w:rPr>
  </w:style>
  <w:style w:type="paragraph" w:customStyle="1" w:styleId="Paragraphsub-sub-sub">
    <w:name w:val="Paragraph(sub-sub-sub)"/>
    <w:aliases w:val="aaaa"/>
    <w:basedOn w:val="OPCParaBase"/>
    <w:rsid w:val="00A31989"/>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A31989"/>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A31989"/>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A31989"/>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A31989"/>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A31989"/>
    <w:pPr>
      <w:spacing w:before="60" w:line="240" w:lineRule="auto"/>
    </w:pPr>
    <w:rPr>
      <w:rFonts w:cs="Arial"/>
      <w:sz w:val="20"/>
      <w:szCs w:val="22"/>
    </w:rPr>
  </w:style>
  <w:style w:type="paragraph" w:customStyle="1" w:styleId="TableHeading">
    <w:name w:val="TableHeading"/>
    <w:aliases w:val="th"/>
    <w:basedOn w:val="OPCParaBase"/>
    <w:next w:val="Tabletext"/>
    <w:rsid w:val="00A31989"/>
    <w:pPr>
      <w:keepNext/>
      <w:spacing w:before="60" w:line="240" w:lineRule="atLeast"/>
    </w:pPr>
    <w:rPr>
      <w:b/>
      <w:sz w:val="20"/>
    </w:rPr>
  </w:style>
  <w:style w:type="paragraph" w:customStyle="1" w:styleId="NoteToSubpara">
    <w:name w:val="NoteToSubpara"/>
    <w:aliases w:val="nts"/>
    <w:basedOn w:val="OPCParaBase"/>
    <w:rsid w:val="00A31989"/>
    <w:pPr>
      <w:spacing w:before="40" w:line="198" w:lineRule="exact"/>
      <w:ind w:left="2835" w:hanging="709"/>
    </w:pPr>
    <w:rPr>
      <w:sz w:val="18"/>
    </w:rPr>
  </w:style>
  <w:style w:type="paragraph" w:customStyle="1" w:styleId="ENoteTableHeading">
    <w:name w:val="ENoteTableHeading"/>
    <w:aliases w:val="enth"/>
    <w:basedOn w:val="OPCParaBase"/>
    <w:rsid w:val="00A31989"/>
    <w:pPr>
      <w:keepNext/>
      <w:spacing w:before="60" w:line="240" w:lineRule="atLeast"/>
    </w:pPr>
    <w:rPr>
      <w:rFonts w:ascii="Arial" w:hAnsi="Arial"/>
      <w:b/>
      <w:sz w:val="16"/>
    </w:rPr>
  </w:style>
  <w:style w:type="paragraph" w:customStyle="1" w:styleId="ENoteTableText">
    <w:name w:val="ENoteTableText"/>
    <w:aliases w:val="entt"/>
    <w:basedOn w:val="OPCParaBase"/>
    <w:rsid w:val="00A31989"/>
    <w:pPr>
      <w:spacing w:before="60" w:line="240" w:lineRule="atLeast"/>
    </w:pPr>
    <w:rPr>
      <w:sz w:val="16"/>
    </w:rPr>
  </w:style>
  <w:style w:type="paragraph" w:customStyle="1" w:styleId="ENoteTTi">
    <w:name w:val="ENoteTTi"/>
    <w:aliases w:val="entti"/>
    <w:basedOn w:val="OPCParaBase"/>
    <w:rsid w:val="00A31989"/>
    <w:pPr>
      <w:keepNext/>
      <w:spacing w:before="60" w:line="240" w:lineRule="atLeast"/>
      <w:ind w:left="170"/>
    </w:pPr>
    <w:rPr>
      <w:sz w:val="16"/>
    </w:rPr>
  </w:style>
  <w:style w:type="paragraph" w:customStyle="1" w:styleId="ENoteTTIndentHeading">
    <w:name w:val="ENoteTTIndentHeading"/>
    <w:aliases w:val="enTTHi"/>
    <w:basedOn w:val="OPCParaBase"/>
    <w:rsid w:val="00A31989"/>
    <w:pPr>
      <w:keepNext/>
      <w:spacing w:before="60" w:line="240" w:lineRule="atLeast"/>
      <w:ind w:left="170"/>
    </w:pPr>
    <w:rPr>
      <w:rFonts w:cs="Arial"/>
      <w:b/>
      <w:sz w:val="16"/>
      <w:szCs w:val="16"/>
    </w:rPr>
  </w:style>
  <w:style w:type="paragraph" w:customStyle="1" w:styleId="ENotesHeading1">
    <w:name w:val="ENotesHeading 1"/>
    <w:aliases w:val="Enh1"/>
    <w:basedOn w:val="OPCParaBase"/>
    <w:next w:val="Normal"/>
    <w:rsid w:val="00A31989"/>
    <w:pPr>
      <w:spacing w:before="120"/>
      <w:outlineLvl w:val="0"/>
    </w:pPr>
    <w:rPr>
      <w:b/>
      <w:sz w:val="28"/>
      <w:szCs w:val="28"/>
    </w:rPr>
  </w:style>
  <w:style w:type="paragraph" w:customStyle="1" w:styleId="ENotesHeading2">
    <w:name w:val="ENotesHeading 2"/>
    <w:aliases w:val="Enh2,ENh2"/>
    <w:basedOn w:val="OPCParaBase"/>
    <w:next w:val="Normal"/>
    <w:rsid w:val="00A31989"/>
    <w:pPr>
      <w:spacing w:before="120" w:after="120"/>
      <w:outlineLvl w:val="1"/>
    </w:pPr>
    <w:rPr>
      <w:b/>
      <w:sz w:val="24"/>
      <w:szCs w:val="28"/>
    </w:rPr>
  </w:style>
  <w:style w:type="paragraph" w:customStyle="1" w:styleId="MadeunderText">
    <w:name w:val="MadeunderText"/>
    <w:basedOn w:val="OPCParaBase"/>
    <w:next w:val="Normal"/>
    <w:rsid w:val="00A31989"/>
    <w:pPr>
      <w:spacing w:before="240"/>
    </w:pPr>
    <w:rPr>
      <w:sz w:val="24"/>
      <w:szCs w:val="24"/>
    </w:rPr>
  </w:style>
  <w:style w:type="paragraph" w:customStyle="1" w:styleId="ENotesHeading3">
    <w:name w:val="ENotesHeading 3"/>
    <w:aliases w:val="Enh3"/>
    <w:basedOn w:val="OPCParaBase"/>
    <w:next w:val="Normal"/>
    <w:rsid w:val="00A31989"/>
    <w:pPr>
      <w:keepNext/>
      <w:spacing w:before="120" w:line="240" w:lineRule="auto"/>
      <w:outlineLvl w:val="4"/>
    </w:pPr>
    <w:rPr>
      <w:b/>
      <w:szCs w:val="24"/>
    </w:rPr>
  </w:style>
  <w:style w:type="character" w:customStyle="1" w:styleId="CharSubPartNoCASA">
    <w:name w:val="CharSubPartNo(CASA)"/>
    <w:basedOn w:val="OPCCharBase"/>
    <w:uiPriority w:val="1"/>
    <w:rsid w:val="00A31989"/>
  </w:style>
  <w:style w:type="character" w:customStyle="1" w:styleId="CharSubPartTextCASA">
    <w:name w:val="CharSubPartText(CASA)"/>
    <w:basedOn w:val="OPCCharBase"/>
    <w:uiPriority w:val="1"/>
    <w:rsid w:val="00A31989"/>
  </w:style>
  <w:style w:type="paragraph" w:customStyle="1" w:styleId="SubPartCASA">
    <w:name w:val="SubPart(CASA)"/>
    <w:aliases w:val="csp"/>
    <w:basedOn w:val="OPCParaBase"/>
    <w:next w:val="ActHead3"/>
    <w:rsid w:val="00A31989"/>
    <w:pPr>
      <w:keepNext/>
      <w:keepLines/>
      <w:spacing w:before="280"/>
      <w:ind w:left="1134" w:hanging="1134"/>
      <w:outlineLvl w:val="1"/>
    </w:pPr>
    <w:rPr>
      <w:b/>
      <w:kern w:val="28"/>
      <w:sz w:val="32"/>
    </w:rPr>
  </w:style>
  <w:style w:type="paragraph" w:customStyle="1" w:styleId="ENoteTTIndentHeadingSub">
    <w:name w:val="ENoteTTIndentHeadingSub"/>
    <w:aliases w:val="enTTHis"/>
    <w:basedOn w:val="OPCParaBase"/>
    <w:rsid w:val="00A31989"/>
    <w:pPr>
      <w:keepNext/>
      <w:spacing w:before="60" w:line="240" w:lineRule="atLeast"/>
      <w:ind w:left="340"/>
    </w:pPr>
    <w:rPr>
      <w:b/>
      <w:sz w:val="16"/>
    </w:rPr>
  </w:style>
  <w:style w:type="paragraph" w:customStyle="1" w:styleId="ENoteTTiSub">
    <w:name w:val="ENoteTTiSub"/>
    <w:aliases w:val="enttis"/>
    <w:basedOn w:val="OPCParaBase"/>
    <w:rsid w:val="00A31989"/>
    <w:pPr>
      <w:keepNext/>
      <w:spacing w:before="60" w:line="240" w:lineRule="atLeast"/>
      <w:ind w:left="340"/>
    </w:pPr>
    <w:rPr>
      <w:sz w:val="16"/>
    </w:rPr>
  </w:style>
  <w:style w:type="paragraph" w:customStyle="1" w:styleId="SubDivisionMigration">
    <w:name w:val="SubDivisionMigration"/>
    <w:aliases w:val="sdm"/>
    <w:basedOn w:val="OPCParaBase"/>
    <w:rsid w:val="00A31989"/>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A31989"/>
    <w:pPr>
      <w:keepNext/>
      <w:keepLines/>
      <w:spacing w:before="240" w:line="240" w:lineRule="auto"/>
      <w:ind w:left="1134" w:hanging="1134"/>
    </w:pPr>
    <w:rPr>
      <w:b/>
      <w:sz w:val="28"/>
    </w:rPr>
  </w:style>
  <w:style w:type="table" w:styleId="TableGrid">
    <w:name w:val="Table Grid"/>
    <w:basedOn w:val="TableNormal"/>
    <w:uiPriority w:val="59"/>
    <w:rsid w:val="00A31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A31989"/>
    <w:pPr>
      <w:spacing w:before="122" w:line="240" w:lineRule="auto"/>
      <w:ind w:left="1985" w:hanging="851"/>
    </w:pPr>
    <w:rPr>
      <w:sz w:val="18"/>
    </w:rPr>
  </w:style>
  <w:style w:type="paragraph" w:customStyle="1" w:styleId="FreeForm">
    <w:name w:val="FreeForm"/>
    <w:rsid w:val="00A31989"/>
    <w:rPr>
      <w:rFonts w:ascii="Arial" w:hAnsi="Arial"/>
      <w:sz w:val="22"/>
    </w:rPr>
  </w:style>
  <w:style w:type="paragraph" w:customStyle="1" w:styleId="SOText">
    <w:name w:val="SO Text"/>
    <w:aliases w:val="sot"/>
    <w:link w:val="SOTextChar"/>
    <w:rsid w:val="00A31989"/>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A31989"/>
    <w:rPr>
      <w:sz w:val="22"/>
    </w:rPr>
  </w:style>
  <w:style w:type="paragraph" w:customStyle="1" w:styleId="SOTextNote">
    <w:name w:val="SO TextNote"/>
    <w:aliases w:val="sont"/>
    <w:basedOn w:val="SOText"/>
    <w:qFormat/>
    <w:rsid w:val="00A31989"/>
    <w:pPr>
      <w:spacing w:before="122" w:line="198" w:lineRule="exact"/>
      <w:ind w:left="1843" w:hanging="709"/>
    </w:pPr>
    <w:rPr>
      <w:sz w:val="18"/>
    </w:rPr>
  </w:style>
  <w:style w:type="paragraph" w:customStyle="1" w:styleId="SOPara">
    <w:name w:val="SO Para"/>
    <w:aliases w:val="soa"/>
    <w:basedOn w:val="SOText"/>
    <w:link w:val="SOParaChar"/>
    <w:qFormat/>
    <w:rsid w:val="00A31989"/>
    <w:pPr>
      <w:tabs>
        <w:tab w:val="right" w:pos="1786"/>
      </w:tabs>
      <w:spacing w:before="40"/>
      <w:ind w:left="2070" w:hanging="936"/>
    </w:pPr>
  </w:style>
  <w:style w:type="character" w:customStyle="1" w:styleId="SOParaChar">
    <w:name w:val="SO Para Char"/>
    <w:aliases w:val="soa Char"/>
    <w:basedOn w:val="DefaultParagraphFont"/>
    <w:link w:val="SOPara"/>
    <w:rsid w:val="00A31989"/>
    <w:rPr>
      <w:sz w:val="22"/>
    </w:rPr>
  </w:style>
  <w:style w:type="paragraph" w:customStyle="1" w:styleId="SOBullet">
    <w:name w:val="SO Bullet"/>
    <w:aliases w:val="sotb"/>
    <w:basedOn w:val="SOText"/>
    <w:link w:val="SOBulletChar"/>
    <w:qFormat/>
    <w:rsid w:val="00A31989"/>
    <w:pPr>
      <w:ind w:left="1559" w:hanging="425"/>
    </w:pPr>
  </w:style>
  <w:style w:type="character" w:customStyle="1" w:styleId="SOBulletChar">
    <w:name w:val="SO Bullet Char"/>
    <w:aliases w:val="sotb Char"/>
    <w:basedOn w:val="DefaultParagraphFont"/>
    <w:link w:val="SOBullet"/>
    <w:rsid w:val="00A31989"/>
    <w:rPr>
      <w:sz w:val="22"/>
    </w:rPr>
  </w:style>
  <w:style w:type="paragraph" w:customStyle="1" w:styleId="SOBulletNote">
    <w:name w:val="SO BulletNote"/>
    <w:aliases w:val="sonb"/>
    <w:basedOn w:val="SOTextNote"/>
    <w:link w:val="SOBulletNoteChar"/>
    <w:qFormat/>
    <w:rsid w:val="00A31989"/>
    <w:pPr>
      <w:tabs>
        <w:tab w:val="left" w:pos="1560"/>
      </w:tabs>
      <w:ind w:left="2268" w:hanging="1134"/>
    </w:pPr>
  </w:style>
  <w:style w:type="character" w:customStyle="1" w:styleId="SOBulletNoteChar">
    <w:name w:val="SO BulletNote Char"/>
    <w:aliases w:val="sonb Char"/>
    <w:basedOn w:val="DefaultParagraphFont"/>
    <w:link w:val="SOBulletNote"/>
    <w:rsid w:val="00A31989"/>
    <w:rPr>
      <w:sz w:val="18"/>
    </w:rPr>
  </w:style>
  <w:style w:type="paragraph" w:customStyle="1" w:styleId="FileName">
    <w:name w:val="FileName"/>
    <w:basedOn w:val="Normal"/>
    <w:rsid w:val="00A31989"/>
  </w:style>
  <w:style w:type="paragraph" w:customStyle="1" w:styleId="SOHeadBold">
    <w:name w:val="SO HeadBold"/>
    <w:aliases w:val="sohb"/>
    <w:basedOn w:val="SOText"/>
    <w:next w:val="SOText"/>
    <w:link w:val="SOHeadBoldChar"/>
    <w:qFormat/>
    <w:rsid w:val="00A31989"/>
    <w:rPr>
      <w:b/>
    </w:rPr>
  </w:style>
  <w:style w:type="character" w:customStyle="1" w:styleId="SOHeadBoldChar">
    <w:name w:val="SO HeadBold Char"/>
    <w:aliases w:val="sohb Char"/>
    <w:basedOn w:val="DefaultParagraphFont"/>
    <w:link w:val="SOHeadBold"/>
    <w:rsid w:val="00A31989"/>
    <w:rPr>
      <w:b/>
      <w:sz w:val="22"/>
    </w:rPr>
  </w:style>
  <w:style w:type="paragraph" w:customStyle="1" w:styleId="SOHeadItalic">
    <w:name w:val="SO HeadItalic"/>
    <w:aliases w:val="sohi"/>
    <w:basedOn w:val="SOText"/>
    <w:next w:val="SOText"/>
    <w:link w:val="SOHeadItalicChar"/>
    <w:qFormat/>
    <w:rsid w:val="00A31989"/>
    <w:rPr>
      <w:i/>
    </w:rPr>
  </w:style>
  <w:style w:type="character" w:customStyle="1" w:styleId="SOHeadItalicChar">
    <w:name w:val="SO HeadItalic Char"/>
    <w:aliases w:val="sohi Char"/>
    <w:basedOn w:val="DefaultParagraphFont"/>
    <w:link w:val="SOHeadItalic"/>
    <w:rsid w:val="00A31989"/>
    <w:rPr>
      <w:i/>
      <w:sz w:val="22"/>
    </w:rPr>
  </w:style>
  <w:style w:type="paragraph" w:customStyle="1" w:styleId="SOText2">
    <w:name w:val="SO Text2"/>
    <w:aliases w:val="sot2"/>
    <w:basedOn w:val="Normal"/>
    <w:next w:val="SOText"/>
    <w:link w:val="SOText2Char"/>
    <w:rsid w:val="00A31989"/>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A31989"/>
    <w:rPr>
      <w:sz w:val="22"/>
    </w:rPr>
  </w:style>
  <w:style w:type="paragraph" w:customStyle="1" w:styleId="ETAsubitem">
    <w:name w:val="ETA(subitem)"/>
    <w:basedOn w:val="OPCParaBase"/>
    <w:rsid w:val="00A31989"/>
    <w:pPr>
      <w:tabs>
        <w:tab w:val="right" w:pos="340"/>
      </w:tabs>
      <w:spacing w:before="60" w:line="240" w:lineRule="auto"/>
      <w:ind w:left="454" w:hanging="454"/>
    </w:pPr>
    <w:rPr>
      <w:sz w:val="20"/>
    </w:rPr>
  </w:style>
  <w:style w:type="paragraph" w:customStyle="1" w:styleId="ETApara">
    <w:name w:val="ETA(para)"/>
    <w:basedOn w:val="OPCParaBase"/>
    <w:rsid w:val="00A31989"/>
    <w:pPr>
      <w:tabs>
        <w:tab w:val="right" w:pos="754"/>
      </w:tabs>
      <w:spacing w:before="60" w:line="240" w:lineRule="auto"/>
      <w:ind w:left="828" w:hanging="828"/>
    </w:pPr>
    <w:rPr>
      <w:sz w:val="20"/>
    </w:rPr>
  </w:style>
  <w:style w:type="paragraph" w:customStyle="1" w:styleId="ETAsubpara">
    <w:name w:val="ETA(subpara)"/>
    <w:basedOn w:val="OPCParaBase"/>
    <w:rsid w:val="00A31989"/>
    <w:pPr>
      <w:tabs>
        <w:tab w:val="right" w:pos="1083"/>
      </w:tabs>
      <w:spacing w:before="60" w:line="240" w:lineRule="auto"/>
      <w:ind w:left="1191" w:hanging="1191"/>
    </w:pPr>
    <w:rPr>
      <w:sz w:val="20"/>
    </w:rPr>
  </w:style>
  <w:style w:type="paragraph" w:customStyle="1" w:styleId="ETAsub-subpara">
    <w:name w:val="ETA(sub-subpara)"/>
    <w:basedOn w:val="OPCParaBase"/>
    <w:rsid w:val="00A31989"/>
    <w:pPr>
      <w:tabs>
        <w:tab w:val="right" w:pos="1412"/>
      </w:tabs>
      <w:spacing w:before="60" w:line="240" w:lineRule="auto"/>
      <w:ind w:left="1525" w:hanging="1525"/>
    </w:pPr>
    <w:rPr>
      <w:sz w:val="20"/>
    </w:rPr>
  </w:style>
  <w:style w:type="paragraph" w:customStyle="1" w:styleId="NotesHeading1">
    <w:name w:val="NotesHeading 1"/>
    <w:basedOn w:val="OPCParaBase"/>
    <w:next w:val="Normal"/>
    <w:rsid w:val="00A31989"/>
    <w:rPr>
      <w:b/>
      <w:sz w:val="28"/>
      <w:szCs w:val="28"/>
    </w:rPr>
  </w:style>
  <w:style w:type="paragraph" w:customStyle="1" w:styleId="NotesHeading2">
    <w:name w:val="NotesHeading 2"/>
    <w:basedOn w:val="OPCParaBase"/>
    <w:next w:val="Normal"/>
    <w:rsid w:val="00A31989"/>
    <w:rPr>
      <w:b/>
      <w:sz w:val="28"/>
      <w:szCs w:val="28"/>
    </w:rPr>
  </w:style>
  <w:style w:type="paragraph" w:customStyle="1" w:styleId="Transitional">
    <w:name w:val="Transitional"/>
    <w:aliases w:val="tr"/>
    <w:basedOn w:val="ItemHead"/>
    <w:next w:val="Item"/>
    <w:rsid w:val="00A31989"/>
  </w:style>
  <w:style w:type="character" w:customStyle="1" w:styleId="Heading5Char">
    <w:name w:val="Heading 5 Char"/>
    <w:basedOn w:val="DefaultParagraphFont"/>
    <w:link w:val="Heading5"/>
    <w:uiPriority w:val="9"/>
    <w:rsid w:val="00A31989"/>
    <w:rPr>
      <w:rFonts w:asciiTheme="majorHAnsi" w:eastAsiaTheme="majorEastAsia" w:hAnsiTheme="majorHAnsi" w:cstheme="majorBidi"/>
      <w:color w:val="365F91" w:themeColor="accent1" w:themeShade="BF"/>
      <w:sz w:val="22"/>
    </w:rPr>
  </w:style>
  <w:style w:type="character" w:customStyle="1" w:styleId="subsectionChar">
    <w:name w:val="subsection Char"/>
    <w:aliases w:val="ss Char"/>
    <w:basedOn w:val="DefaultParagraphFont"/>
    <w:link w:val="subsection"/>
    <w:locked/>
    <w:rsid w:val="002A5272"/>
    <w:rPr>
      <w:rFonts w:eastAsia="Times New Roman" w:cs="Times New Roman"/>
      <w:sz w:val="22"/>
      <w:lang w:eastAsia="en-AU"/>
    </w:rPr>
  </w:style>
  <w:style w:type="character" w:customStyle="1" w:styleId="Heading1Char">
    <w:name w:val="Heading 1 Char"/>
    <w:basedOn w:val="DefaultParagraphFont"/>
    <w:link w:val="Heading1"/>
    <w:uiPriority w:val="9"/>
    <w:rsid w:val="00A31989"/>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A31989"/>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A31989"/>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A31989"/>
    <w:rPr>
      <w:rFonts w:asciiTheme="majorHAnsi" w:eastAsiaTheme="majorEastAsia" w:hAnsiTheme="majorHAnsi" w:cstheme="majorBidi"/>
      <w:i/>
      <w:iCs/>
      <w:color w:val="365F91" w:themeColor="accent1" w:themeShade="BF"/>
      <w:sz w:val="22"/>
    </w:rPr>
  </w:style>
  <w:style w:type="character" w:customStyle="1" w:styleId="Heading6Char">
    <w:name w:val="Heading 6 Char"/>
    <w:basedOn w:val="DefaultParagraphFont"/>
    <w:link w:val="Heading6"/>
    <w:uiPriority w:val="9"/>
    <w:semiHidden/>
    <w:rsid w:val="00A31989"/>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A31989"/>
    <w:rPr>
      <w:rFonts w:asciiTheme="majorHAnsi" w:eastAsiaTheme="majorEastAsia" w:hAnsiTheme="majorHAnsi" w:cstheme="majorBidi"/>
      <w:i/>
      <w:iCs/>
      <w:color w:val="243F60" w:themeColor="accent1" w:themeShade="7F"/>
      <w:sz w:val="22"/>
    </w:rPr>
  </w:style>
  <w:style w:type="character" w:customStyle="1" w:styleId="Heading8Char">
    <w:name w:val="Heading 8 Char"/>
    <w:basedOn w:val="DefaultParagraphFont"/>
    <w:link w:val="Heading8"/>
    <w:uiPriority w:val="9"/>
    <w:semiHidden/>
    <w:rsid w:val="00A3198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31989"/>
    <w:rPr>
      <w:rFonts w:asciiTheme="majorHAnsi" w:eastAsiaTheme="majorEastAsia" w:hAnsiTheme="majorHAnsi" w:cstheme="majorBidi"/>
      <w:i/>
      <w:iCs/>
      <w:color w:val="272727" w:themeColor="text1" w:themeTint="D8"/>
      <w:sz w:val="21"/>
      <w:szCs w:val="21"/>
    </w:rPr>
  </w:style>
  <w:style w:type="character" w:customStyle="1" w:styleId="notetextChar">
    <w:name w:val="note(text) Char"/>
    <w:aliases w:val="n Char"/>
    <w:basedOn w:val="DefaultParagraphFont"/>
    <w:link w:val="notetext"/>
    <w:rsid w:val="002A5272"/>
    <w:rPr>
      <w:rFonts w:eastAsia="Times New Roman" w:cs="Times New Roman"/>
      <w:sz w:val="18"/>
      <w:lang w:eastAsia="en-AU"/>
    </w:rPr>
  </w:style>
  <w:style w:type="character" w:customStyle="1" w:styleId="paragraphChar">
    <w:name w:val="paragraph Char"/>
    <w:aliases w:val="a Char"/>
    <w:basedOn w:val="DefaultParagraphFont"/>
    <w:link w:val="paragraph"/>
    <w:locked/>
    <w:rsid w:val="002A5272"/>
    <w:rPr>
      <w:rFonts w:eastAsia="Times New Roman" w:cs="Times New Roman"/>
      <w:sz w:val="22"/>
      <w:lang w:eastAsia="en-AU"/>
    </w:rPr>
  </w:style>
  <w:style w:type="character" w:customStyle="1" w:styleId="ActHead5Char">
    <w:name w:val="ActHead 5 Char"/>
    <w:aliases w:val="s Char"/>
    <w:basedOn w:val="DefaultParagraphFont"/>
    <w:link w:val="ActHead5"/>
    <w:rsid w:val="00F87A36"/>
    <w:rPr>
      <w:rFonts w:eastAsia="Times New Roman" w:cs="Times New Roman"/>
      <w:b/>
      <w:kern w:val="28"/>
      <w:sz w:val="24"/>
      <w:lang w:eastAsia="en-AU"/>
    </w:rPr>
  </w:style>
  <w:style w:type="character" w:customStyle="1" w:styleId="OPCParaBaseChar">
    <w:name w:val="OPCParaBase Char"/>
    <w:basedOn w:val="DefaultParagraphFont"/>
    <w:link w:val="OPCParaBase"/>
    <w:rsid w:val="0041213D"/>
    <w:rPr>
      <w:rFonts w:eastAsia="Times New Roman" w:cs="Times New Roman"/>
      <w:sz w:val="22"/>
      <w:lang w:eastAsia="en-AU"/>
    </w:rPr>
  </w:style>
  <w:style w:type="character" w:customStyle="1" w:styleId="paragraphsubChar">
    <w:name w:val="paragraph(sub) Char"/>
    <w:aliases w:val="aa Char"/>
    <w:basedOn w:val="OPCParaBaseChar"/>
    <w:link w:val="paragraphsub"/>
    <w:rsid w:val="0041213D"/>
    <w:rPr>
      <w:rFonts w:eastAsia="Times New Roman" w:cs="Times New Roman"/>
      <w:sz w:val="22"/>
      <w:lang w:eastAsia="en-AU"/>
    </w:rPr>
  </w:style>
  <w:style w:type="character" w:styleId="CommentReference">
    <w:name w:val="annotation reference"/>
    <w:basedOn w:val="DefaultParagraphFont"/>
    <w:uiPriority w:val="99"/>
    <w:semiHidden/>
    <w:unhideWhenUsed/>
    <w:rsid w:val="00A31989"/>
    <w:rPr>
      <w:sz w:val="16"/>
      <w:szCs w:val="16"/>
    </w:rPr>
  </w:style>
  <w:style w:type="paragraph" w:styleId="CommentText">
    <w:name w:val="annotation text"/>
    <w:basedOn w:val="Normal"/>
    <w:link w:val="CommentTextChar"/>
    <w:uiPriority w:val="99"/>
    <w:unhideWhenUsed/>
    <w:rsid w:val="00A31989"/>
    <w:pPr>
      <w:spacing w:line="240" w:lineRule="auto"/>
    </w:pPr>
    <w:rPr>
      <w:sz w:val="20"/>
    </w:rPr>
  </w:style>
  <w:style w:type="character" w:customStyle="1" w:styleId="CommentTextChar">
    <w:name w:val="Comment Text Char"/>
    <w:basedOn w:val="DefaultParagraphFont"/>
    <w:link w:val="CommentText"/>
    <w:uiPriority w:val="99"/>
    <w:rsid w:val="00A31989"/>
  </w:style>
  <w:style w:type="paragraph" w:styleId="BalloonText">
    <w:name w:val="Balloon Text"/>
    <w:basedOn w:val="Normal"/>
    <w:link w:val="BalloonTextChar"/>
    <w:uiPriority w:val="99"/>
    <w:semiHidden/>
    <w:unhideWhenUsed/>
    <w:rsid w:val="00A3198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1989"/>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A31989"/>
    <w:rPr>
      <w:b/>
      <w:bCs/>
    </w:rPr>
  </w:style>
  <w:style w:type="character" w:customStyle="1" w:styleId="CommentSubjectChar">
    <w:name w:val="Comment Subject Char"/>
    <w:basedOn w:val="CommentTextChar"/>
    <w:link w:val="CommentSubject"/>
    <w:uiPriority w:val="99"/>
    <w:semiHidden/>
    <w:rsid w:val="00A31989"/>
    <w:rPr>
      <w:b/>
      <w:bCs/>
    </w:rPr>
  </w:style>
  <w:style w:type="paragraph" w:styleId="ListParagraph">
    <w:name w:val="List Paragraph"/>
    <w:basedOn w:val="Normal"/>
    <w:uiPriority w:val="34"/>
    <w:qFormat/>
    <w:rsid w:val="00A31989"/>
    <w:pPr>
      <w:ind w:left="720"/>
      <w:contextualSpacing/>
    </w:pPr>
  </w:style>
  <w:style w:type="paragraph" w:customStyle="1" w:styleId="ActHead10">
    <w:name w:val="ActHead 10"/>
    <w:aliases w:val="sp"/>
    <w:basedOn w:val="OPCParaBase"/>
    <w:next w:val="ActHead3"/>
    <w:rsid w:val="00A31989"/>
    <w:pPr>
      <w:keepNext/>
      <w:spacing w:before="280" w:line="240" w:lineRule="auto"/>
      <w:outlineLvl w:val="1"/>
    </w:pPr>
    <w:rPr>
      <w:b/>
      <w:sz w:val="32"/>
      <w:szCs w:val="30"/>
    </w:rPr>
  </w:style>
  <w:style w:type="paragraph" w:customStyle="1" w:styleId="EnStatement">
    <w:name w:val="EnStatement"/>
    <w:basedOn w:val="Normal"/>
    <w:rsid w:val="00A31989"/>
    <w:pPr>
      <w:numPr>
        <w:numId w:val="20"/>
      </w:numPr>
    </w:pPr>
    <w:rPr>
      <w:rFonts w:eastAsia="Times New Roman" w:cs="Times New Roman"/>
      <w:lang w:eastAsia="en-AU"/>
    </w:rPr>
  </w:style>
  <w:style w:type="paragraph" w:customStyle="1" w:styleId="EnStatementHeading">
    <w:name w:val="EnStatementHeading"/>
    <w:basedOn w:val="Normal"/>
    <w:rsid w:val="00A31989"/>
    <w:rPr>
      <w:rFonts w:eastAsia="Times New Roman" w:cs="Times New Roman"/>
      <w:b/>
      <w:lang w:eastAsia="en-AU"/>
    </w:rPr>
  </w:style>
  <w:style w:type="numbering" w:styleId="111111">
    <w:name w:val="Outline List 2"/>
    <w:basedOn w:val="NoList"/>
    <w:uiPriority w:val="99"/>
    <w:semiHidden/>
    <w:unhideWhenUsed/>
    <w:rsid w:val="00A31989"/>
    <w:pPr>
      <w:numPr>
        <w:numId w:val="21"/>
      </w:numPr>
    </w:pPr>
  </w:style>
  <w:style w:type="numbering" w:styleId="1ai">
    <w:name w:val="Outline List 1"/>
    <w:basedOn w:val="NoList"/>
    <w:uiPriority w:val="99"/>
    <w:semiHidden/>
    <w:unhideWhenUsed/>
    <w:rsid w:val="00A31989"/>
    <w:pPr>
      <w:numPr>
        <w:numId w:val="22"/>
      </w:numPr>
    </w:pPr>
  </w:style>
  <w:style w:type="numbering" w:styleId="ArticleSection">
    <w:name w:val="Outline List 3"/>
    <w:basedOn w:val="NoList"/>
    <w:uiPriority w:val="99"/>
    <w:semiHidden/>
    <w:unhideWhenUsed/>
    <w:rsid w:val="00A31989"/>
    <w:pPr>
      <w:numPr>
        <w:numId w:val="23"/>
      </w:numPr>
    </w:pPr>
  </w:style>
  <w:style w:type="paragraph" w:styleId="Bibliography">
    <w:name w:val="Bibliography"/>
    <w:basedOn w:val="Normal"/>
    <w:next w:val="Normal"/>
    <w:uiPriority w:val="37"/>
    <w:semiHidden/>
    <w:unhideWhenUsed/>
    <w:rsid w:val="00A31989"/>
  </w:style>
  <w:style w:type="paragraph" w:styleId="BlockText">
    <w:name w:val="Block Text"/>
    <w:basedOn w:val="Normal"/>
    <w:uiPriority w:val="99"/>
    <w:semiHidden/>
    <w:unhideWhenUsed/>
    <w:rsid w:val="00A3198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styleId="BodyText">
    <w:name w:val="Body Text"/>
    <w:basedOn w:val="Normal"/>
    <w:link w:val="BodyTextChar"/>
    <w:uiPriority w:val="99"/>
    <w:semiHidden/>
    <w:unhideWhenUsed/>
    <w:rsid w:val="00A31989"/>
    <w:pPr>
      <w:spacing w:after="120"/>
    </w:pPr>
  </w:style>
  <w:style w:type="character" w:customStyle="1" w:styleId="BodyTextChar">
    <w:name w:val="Body Text Char"/>
    <w:basedOn w:val="DefaultParagraphFont"/>
    <w:link w:val="BodyText"/>
    <w:uiPriority w:val="99"/>
    <w:semiHidden/>
    <w:rsid w:val="00A31989"/>
    <w:rPr>
      <w:sz w:val="22"/>
    </w:rPr>
  </w:style>
  <w:style w:type="paragraph" w:styleId="BodyText2">
    <w:name w:val="Body Text 2"/>
    <w:basedOn w:val="Normal"/>
    <w:link w:val="BodyText2Char"/>
    <w:uiPriority w:val="99"/>
    <w:semiHidden/>
    <w:unhideWhenUsed/>
    <w:rsid w:val="00A31989"/>
    <w:pPr>
      <w:spacing w:after="120" w:line="480" w:lineRule="auto"/>
    </w:pPr>
  </w:style>
  <w:style w:type="character" w:customStyle="1" w:styleId="BodyText2Char">
    <w:name w:val="Body Text 2 Char"/>
    <w:basedOn w:val="DefaultParagraphFont"/>
    <w:link w:val="BodyText2"/>
    <w:uiPriority w:val="99"/>
    <w:semiHidden/>
    <w:rsid w:val="00A31989"/>
    <w:rPr>
      <w:sz w:val="22"/>
    </w:rPr>
  </w:style>
  <w:style w:type="paragraph" w:styleId="BodyText3">
    <w:name w:val="Body Text 3"/>
    <w:basedOn w:val="Normal"/>
    <w:link w:val="BodyText3Char"/>
    <w:uiPriority w:val="99"/>
    <w:semiHidden/>
    <w:unhideWhenUsed/>
    <w:rsid w:val="00A31989"/>
    <w:pPr>
      <w:spacing w:after="120"/>
    </w:pPr>
    <w:rPr>
      <w:sz w:val="16"/>
      <w:szCs w:val="16"/>
    </w:rPr>
  </w:style>
  <w:style w:type="character" w:customStyle="1" w:styleId="BodyText3Char">
    <w:name w:val="Body Text 3 Char"/>
    <w:basedOn w:val="DefaultParagraphFont"/>
    <w:link w:val="BodyText3"/>
    <w:uiPriority w:val="99"/>
    <w:semiHidden/>
    <w:rsid w:val="00A31989"/>
    <w:rPr>
      <w:sz w:val="16"/>
      <w:szCs w:val="16"/>
    </w:rPr>
  </w:style>
  <w:style w:type="paragraph" w:styleId="BodyTextFirstIndent">
    <w:name w:val="Body Text First Indent"/>
    <w:basedOn w:val="BodyText"/>
    <w:link w:val="BodyTextFirstIndentChar"/>
    <w:uiPriority w:val="99"/>
    <w:semiHidden/>
    <w:unhideWhenUsed/>
    <w:rsid w:val="00A31989"/>
    <w:pPr>
      <w:spacing w:after="0"/>
      <w:ind w:firstLine="360"/>
    </w:pPr>
  </w:style>
  <w:style w:type="character" w:customStyle="1" w:styleId="BodyTextFirstIndentChar">
    <w:name w:val="Body Text First Indent Char"/>
    <w:basedOn w:val="BodyTextChar"/>
    <w:link w:val="BodyTextFirstIndent"/>
    <w:uiPriority w:val="99"/>
    <w:semiHidden/>
    <w:rsid w:val="00A31989"/>
    <w:rPr>
      <w:sz w:val="22"/>
    </w:rPr>
  </w:style>
  <w:style w:type="paragraph" w:styleId="BodyTextIndent">
    <w:name w:val="Body Text Indent"/>
    <w:basedOn w:val="Normal"/>
    <w:link w:val="BodyTextIndentChar"/>
    <w:uiPriority w:val="99"/>
    <w:semiHidden/>
    <w:unhideWhenUsed/>
    <w:rsid w:val="00A31989"/>
    <w:pPr>
      <w:spacing w:after="120"/>
      <w:ind w:left="283"/>
    </w:pPr>
  </w:style>
  <w:style w:type="character" w:customStyle="1" w:styleId="BodyTextIndentChar">
    <w:name w:val="Body Text Indent Char"/>
    <w:basedOn w:val="DefaultParagraphFont"/>
    <w:link w:val="BodyTextIndent"/>
    <w:uiPriority w:val="99"/>
    <w:semiHidden/>
    <w:rsid w:val="00A31989"/>
    <w:rPr>
      <w:sz w:val="22"/>
    </w:rPr>
  </w:style>
  <w:style w:type="paragraph" w:styleId="BodyTextFirstIndent2">
    <w:name w:val="Body Text First Indent 2"/>
    <w:basedOn w:val="BodyTextIndent"/>
    <w:link w:val="BodyTextFirstIndent2Char"/>
    <w:uiPriority w:val="99"/>
    <w:semiHidden/>
    <w:unhideWhenUsed/>
    <w:rsid w:val="00A31989"/>
    <w:pPr>
      <w:spacing w:after="0"/>
      <w:ind w:left="360" w:firstLine="360"/>
    </w:pPr>
  </w:style>
  <w:style w:type="character" w:customStyle="1" w:styleId="BodyTextFirstIndent2Char">
    <w:name w:val="Body Text First Indent 2 Char"/>
    <w:basedOn w:val="BodyTextIndentChar"/>
    <w:link w:val="BodyTextFirstIndent2"/>
    <w:uiPriority w:val="99"/>
    <w:semiHidden/>
    <w:rsid w:val="00A31989"/>
    <w:rPr>
      <w:sz w:val="22"/>
    </w:rPr>
  </w:style>
  <w:style w:type="paragraph" w:styleId="BodyTextIndent2">
    <w:name w:val="Body Text Indent 2"/>
    <w:basedOn w:val="Normal"/>
    <w:link w:val="BodyTextIndent2Char"/>
    <w:uiPriority w:val="99"/>
    <w:semiHidden/>
    <w:unhideWhenUsed/>
    <w:rsid w:val="00A31989"/>
    <w:pPr>
      <w:spacing w:after="120" w:line="480" w:lineRule="auto"/>
      <w:ind w:left="283"/>
    </w:pPr>
  </w:style>
  <w:style w:type="character" w:customStyle="1" w:styleId="BodyTextIndent2Char">
    <w:name w:val="Body Text Indent 2 Char"/>
    <w:basedOn w:val="DefaultParagraphFont"/>
    <w:link w:val="BodyTextIndent2"/>
    <w:uiPriority w:val="99"/>
    <w:semiHidden/>
    <w:rsid w:val="00A31989"/>
    <w:rPr>
      <w:sz w:val="22"/>
    </w:rPr>
  </w:style>
  <w:style w:type="paragraph" w:styleId="BodyTextIndent3">
    <w:name w:val="Body Text Indent 3"/>
    <w:basedOn w:val="Normal"/>
    <w:link w:val="BodyTextIndent3Char"/>
    <w:uiPriority w:val="99"/>
    <w:semiHidden/>
    <w:unhideWhenUsed/>
    <w:rsid w:val="00A3198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31989"/>
    <w:rPr>
      <w:sz w:val="16"/>
      <w:szCs w:val="16"/>
    </w:rPr>
  </w:style>
  <w:style w:type="character" w:styleId="BookTitle">
    <w:name w:val="Book Title"/>
    <w:basedOn w:val="DefaultParagraphFont"/>
    <w:uiPriority w:val="33"/>
    <w:qFormat/>
    <w:rsid w:val="00A31989"/>
    <w:rPr>
      <w:b/>
      <w:bCs/>
      <w:i/>
      <w:iCs/>
      <w:spacing w:val="5"/>
    </w:rPr>
  </w:style>
  <w:style w:type="paragraph" w:styleId="Caption">
    <w:name w:val="caption"/>
    <w:basedOn w:val="Normal"/>
    <w:next w:val="Normal"/>
    <w:uiPriority w:val="35"/>
    <w:semiHidden/>
    <w:unhideWhenUsed/>
    <w:qFormat/>
    <w:rsid w:val="00A31989"/>
    <w:pPr>
      <w:spacing w:after="200" w:line="240" w:lineRule="auto"/>
    </w:pPr>
    <w:rPr>
      <w:i/>
      <w:iCs/>
      <w:color w:val="1F497D" w:themeColor="text2"/>
      <w:sz w:val="18"/>
      <w:szCs w:val="18"/>
    </w:rPr>
  </w:style>
  <w:style w:type="paragraph" w:styleId="Closing">
    <w:name w:val="Closing"/>
    <w:basedOn w:val="Normal"/>
    <w:link w:val="ClosingChar"/>
    <w:uiPriority w:val="99"/>
    <w:semiHidden/>
    <w:unhideWhenUsed/>
    <w:rsid w:val="00A31989"/>
    <w:pPr>
      <w:spacing w:line="240" w:lineRule="auto"/>
      <w:ind w:left="4252"/>
    </w:pPr>
  </w:style>
  <w:style w:type="character" w:customStyle="1" w:styleId="ClosingChar">
    <w:name w:val="Closing Char"/>
    <w:basedOn w:val="DefaultParagraphFont"/>
    <w:link w:val="Closing"/>
    <w:uiPriority w:val="99"/>
    <w:semiHidden/>
    <w:rsid w:val="00A31989"/>
    <w:rPr>
      <w:sz w:val="22"/>
    </w:rPr>
  </w:style>
  <w:style w:type="table" w:styleId="ColorfulGrid">
    <w:name w:val="Colorful Grid"/>
    <w:basedOn w:val="TableNormal"/>
    <w:uiPriority w:val="73"/>
    <w:semiHidden/>
    <w:unhideWhenUsed/>
    <w:rsid w:val="00A31989"/>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A31989"/>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A31989"/>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A31989"/>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A31989"/>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A31989"/>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A31989"/>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A31989"/>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A31989"/>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A31989"/>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A31989"/>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A31989"/>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A31989"/>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A31989"/>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A31989"/>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A31989"/>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A31989"/>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A31989"/>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A31989"/>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A31989"/>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A31989"/>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A31989"/>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A31989"/>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A31989"/>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A31989"/>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A31989"/>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A31989"/>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A31989"/>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A31989"/>
  </w:style>
  <w:style w:type="character" w:customStyle="1" w:styleId="DateChar">
    <w:name w:val="Date Char"/>
    <w:basedOn w:val="DefaultParagraphFont"/>
    <w:link w:val="Date"/>
    <w:uiPriority w:val="99"/>
    <w:semiHidden/>
    <w:rsid w:val="00A31989"/>
    <w:rPr>
      <w:sz w:val="22"/>
    </w:rPr>
  </w:style>
  <w:style w:type="paragraph" w:styleId="DocumentMap">
    <w:name w:val="Document Map"/>
    <w:basedOn w:val="Normal"/>
    <w:link w:val="DocumentMapChar"/>
    <w:uiPriority w:val="99"/>
    <w:semiHidden/>
    <w:unhideWhenUsed/>
    <w:rsid w:val="00A31989"/>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31989"/>
    <w:rPr>
      <w:rFonts w:ascii="Segoe UI" w:hAnsi="Segoe UI" w:cs="Segoe UI"/>
      <w:sz w:val="16"/>
      <w:szCs w:val="16"/>
    </w:rPr>
  </w:style>
  <w:style w:type="paragraph" w:styleId="E-mailSignature">
    <w:name w:val="E-mail Signature"/>
    <w:basedOn w:val="Normal"/>
    <w:link w:val="E-mailSignatureChar"/>
    <w:uiPriority w:val="99"/>
    <w:semiHidden/>
    <w:unhideWhenUsed/>
    <w:rsid w:val="00A31989"/>
    <w:pPr>
      <w:spacing w:line="240" w:lineRule="auto"/>
    </w:pPr>
  </w:style>
  <w:style w:type="character" w:customStyle="1" w:styleId="E-mailSignatureChar">
    <w:name w:val="E-mail Signature Char"/>
    <w:basedOn w:val="DefaultParagraphFont"/>
    <w:link w:val="E-mailSignature"/>
    <w:uiPriority w:val="99"/>
    <w:semiHidden/>
    <w:rsid w:val="00A31989"/>
    <w:rPr>
      <w:sz w:val="22"/>
    </w:rPr>
  </w:style>
  <w:style w:type="character" w:styleId="Emphasis">
    <w:name w:val="Emphasis"/>
    <w:basedOn w:val="DefaultParagraphFont"/>
    <w:uiPriority w:val="20"/>
    <w:qFormat/>
    <w:rsid w:val="00A31989"/>
    <w:rPr>
      <w:i/>
      <w:iCs/>
    </w:rPr>
  </w:style>
  <w:style w:type="character" w:styleId="EndnoteReference">
    <w:name w:val="endnote reference"/>
    <w:basedOn w:val="DefaultParagraphFont"/>
    <w:uiPriority w:val="99"/>
    <w:semiHidden/>
    <w:unhideWhenUsed/>
    <w:rsid w:val="00A31989"/>
    <w:rPr>
      <w:vertAlign w:val="superscript"/>
    </w:rPr>
  </w:style>
  <w:style w:type="paragraph" w:styleId="EndnoteText">
    <w:name w:val="endnote text"/>
    <w:basedOn w:val="Normal"/>
    <w:link w:val="EndnoteTextChar"/>
    <w:uiPriority w:val="99"/>
    <w:semiHidden/>
    <w:unhideWhenUsed/>
    <w:rsid w:val="00A31989"/>
    <w:pPr>
      <w:spacing w:line="240" w:lineRule="auto"/>
    </w:pPr>
    <w:rPr>
      <w:sz w:val="20"/>
    </w:rPr>
  </w:style>
  <w:style w:type="character" w:customStyle="1" w:styleId="EndnoteTextChar">
    <w:name w:val="Endnote Text Char"/>
    <w:basedOn w:val="DefaultParagraphFont"/>
    <w:link w:val="EndnoteText"/>
    <w:uiPriority w:val="99"/>
    <w:semiHidden/>
    <w:rsid w:val="00A31989"/>
  </w:style>
  <w:style w:type="paragraph" w:styleId="EnvelopeAddress">
    <w:name w:val="envelope address"/>
    <w:basedOn w:val="Normal"/>
    <w:uiPriority w:val="99"/>
    <w:semiHidden/>
    <w:unhideWhenUsed/>
    <w:rsid w:val="00A31989"/>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A31989"/>
    <w:pPr>
      <w:spacing w:line="240" w:lineRule="auto"/>
    </w:pPr>
    <w:rPr>
      <w:rFonts w:asciiTheme="majorHAnsi" w:eastAsiaTheme="majorEastAsia" w:hAnsiTheme="majorHAnsi" w:cstheme="majorBidi"/>
      <w:sz w:val="20"/>
    </w:rPr>
  </w:style>
  <w:style w:type="character" w:styleId="FollowedHyperlink">
    <w:name w:val="FollowedHyperlink"/>
    <w:basedOn w:val="DefaultParagraphFont"/>
    <w:uiPriority w:val="99"/>
    <w:semiHidden/>
    <w:unhideWhenUsed/>
    <w:rsid w:val="00A31989"/>
    <w:rPr>
      <w:color w:val="800080" w:themeColor="followedHyperlink"/>
      <w:u w:val="single"/>
    </w:rPr>
  </w:style>
  <w:style w:type="character" w:styleId="FootnoteReference">
    <w:name w:val="footnote reference"/>
    <w:basedOn w:val="DefaultParagraphFont"/>
    <w:uiPriority w:val="99"/>
    <w:semiHidden/>
    <w:unhideWhenUsed/>
    <w:rsid w:val="00A31989"/>
    <w:rPr>
      <w:vertAlign w:val="superscript"/>
    </w:rPr>
  </w:style>
  <w:style w:type="paragraph" w:styleId="FootnoteText">
    <w:name w:val="footnote text"/>
    <w:basedOn w:val="Normal"/>
    <w:link w:val="FootnoteTextChar"/>
    <w:uiPriority w:val="99"/>
    <w:semiHidden/>
    <w:unhideWhenUsed/>
    <w:rsid w:val="00A31989"/>
    <w:pPr>
      <w:spacing w:line="240" w:lineRule="auto"/>
    </w:pPr>
    <w:rPr>
      <w:sz w:val="20"/>
    </w:rPr>
  </w:style>
  <w:style w:type="character" w:customStyle="1" w:styleId="FootnoteTextChar">
    <w:name w:val="Footnote Text Char"/>
    <w:basedOn w:val="DefaultParagraphFont"/>
    <w:link w:val="FootnoteText"/>
    <w:uiPriority w:val="99"/>
    <w:semiHidden/>
    <w:rsid w:val="00A31989"/>
  </w:style>
  <w:style w:type="table" w:styleId="GridTable1Light">
    <w:name w:val="Grid Table 1 Light"/>
    <w:basedOn w:val="TableNormal"/>
    <w:uiPriority w:val="46"/>
    <w:rsid w:val="00A3198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A31989"/>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A31989"/>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A31989"/>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A31989"/>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A31989"/>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A31989"/>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A31989"/>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A31989"/>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A31989"/>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A31989"/>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A31989"/>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A31989"/>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A31989"/>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A3198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A3198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A31989"/>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A31989"/>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A31989"/>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A31989"/>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A31989"/>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A3198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A3198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A31989"/>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A31989"/>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A31989"/>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A31989"/>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A31989"/>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A3198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A3198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A3198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A3198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A3198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A3198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A3198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A3198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A31989"/>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A31989"/>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A31989"/>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A31989"/>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A31989"/>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A31989"/>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A3198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A31989"/>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A31989"/>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A31989"/>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A31989"/>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A31989"/>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A31989"/>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A31989"/>
    <w:rPr>
      <w:color w:val="2B579A"/>
      <w:shd w:val="clear" w:color="auto" w:fill="E1DFDD"/>
    </w:rPr>
  </w:style>
  <w:style w:type="character" w:styleId="HTMLAcronym">
    <w:name w:val="HTML Acronym"/>
    <w:basedOn w:val="DefaultParagraphFont"/>
    <w:uiPriority w:val="99"/>
    <w:semiHidden/>
    <w:unhideWhenUsed/>
    <w:rsid w:val="00A31989"/>
  </w:style>
  <w:style w:type="paragraph" w:styleId="HTMLAddress">
    <w:name w:val="HTML Address"/>
    <w:basedOn w:val="Normal"/>
    <w:link w:val="HTMLAddressChar"/>
    <w:uiPriority w:val="99"/>
    <w:semiHidden/>
    <w:unhideWhenUsed/>
    <w:rsid w:val="00A31989"/>
    <w:pPr>
      <w:spacing w:line="240" w:lineRule="auto"/>
    </w:pPr>
    <w:rPr>
      <w:i/>
      <w:iCs/>
    </w:rPr>
  </w:style>
  <w:style w:type="character" w:customStyle="1" w:styleId="HTMLAddressChar">
    <w:name w:val="HTML Address Char"/>
    <w:basedOn w:val="DefaultParagraphFont"/>
    <w:link w:val="HTMLAddress"/>
    <w:uiPriority w:val="99"/>
    <w:semiHidden/>
    <w:rsid w:val="00A31989"/>
    <w:rPr>
      <w:i/>
      <w:iCs/>
      <w:sz w:val="22"/>
    </w:rPr>
  </w:style>
  <w:style w:type="character" w:styleId="HTMLCite">
    <w:name w:val="HTML Cite"/>
    <w:basedOn w:val="DefaultParagraphFont"/>
    <w:uiPriority w:val="99"/>
    <w:semiHidden/>
    <w:unhideWhenUsed/>
    <w:rsid w:val="00A31989"/>
    <w:rPr>
      <w:i/>
      <w:iCs/>
    </w:rPr>
  </w:style>
  <w:style w:type="character" w:styleId="HTMLCode">
    <w:name w:val="HTML Code"/>
    <w:basedOn w:val="DefaultParagraphFont"/>
    <w:uiPriority w:val="99"/>
    <w:semiHidden/>
    <w:unhideWhenUsed/>
    <w:rsid w:val="00A31989"/>
    <w:rPr>
      <w:rFonts w:ascii="Consolas" w:hAnsi="Consolas"/>
      <w:sz w:val="20"/>
      <w:szCs w:val="20"/>
    </w:rPr>
  </w:style>
  <w:style w:type="character" w:styleId="HTMLDefinition">
    <w:name w:val="HTML Definition"/>
    <w:basedOn w:val="DefaultParagraphFont"/>
    <w:uiPriority w:val="99"/>
    <w:semiHidden/>
    <w:unhideWhenUsed/>
    <w:rsid w:val="00A31989"/>
    <w:rPr>
      <w:i/>
      <w:iCs/>
    </w:rPr>
  </w:style>
  <w:style w:type="character" w:styleId="HTMLKeyboard">
    <w:name w:val="HTML Keyboard"/>
    <w:basedOn w:val="DefaultParagraphFont"/>
    <w:uiPriority w:val="99"/>
    <w:semiHidden/>
    <w:unhideWhenUsed/>
    <w:rsid w:val="00A31989"/>
    <w:rPr>
      <w:rFonts w:ascii="Consolas" w:hAnsi="Consolas"/>
      <w:sz w:val="20"/>
      <w:szCs w:val="20"/>
    </w:rPr>
  </w:style>
  <w:style w:type="paragraph" w:styleId="HTMLPreformatted">
    <w:name w:val="HTML Preformatted"/>
    <w:basedOn w:val="Normal"/>
    <w:link w:val="HTMLPreformattedChar"/>
    <w:uiPriority w:val="99"/>
    <w:semiHidden/>
    <w:unhideWhenUsed/>
    <w:rsid w:val="00A31989"/>
    <w:pPr>
      <w:spacing w:line="240" w:lineRule="auto"/>
    </w:pPr>
    <w:rPr>
      <w:rFonts w:ascii="Consolas" w:hAnsi="Consolas"/>
      <w:sz w:val="20"/>
    </w:rPr>
  </w:style>
  <w:style w:type="character" w:customStyle="1" w:styleId="HTMLPreformattedChar">
    <w:name w:val="HTML Preformatted Char"/>
    <w:basedOn w:val="DefaultParagraphFont"/>
    <w:link w:val="HTMLPreformatted"/>
    <w:uiPriority w:val="99"/>
    <w:semiHidden/>
    <w:rsid w:val="00A31989"/>
    <w:rPr>
      <w:rFonts w:ascii="Consolas" w:hAnsi="Consolas"/>
    </w:rPr>
  </w:style>
  <w:style w:type="character" w:styleId="HTMLSample">
    <w:name w:val="HTML Sample"/>
    <w:basedOn w:val="DefaultParagraphFont"/>
    <w:uiPriority w:val="99"/>
    <w:semiHidden/>
    <w:unhideWhenUsed/>
    <w:rsid w:val="00A31989"/>
    <w:rPr>
      <w:rFonts w:ascii="Consolas" w:hAnsi="Consolas"/>
      <w:sz w:val="24"/>
      <w:szCs w:val="24"/>
    </w:rPr>
  </w:style>
  <w:style w:type="character" w:styleId="HTMLTypewriter">
    <w:name w:val="HTML Typewriter"/>
    <w:basedOn w:val="DefaultParagraphFont"/>
    <w:uiPriority w:val="99"/>
    <w:semiHidden/>
    <w:unhideWhenUsed/>
    <w:rsid w:val="00A31989"/>
    <w:rPr>
      <w:rFonts w:ascii="Consolas" w:hAnsi="Consolas"/>
      <w:sz w:val="20"/>
      <w:szCs w:val="20"/>
    </w:rPr>
  </w:style>
  <w:style w:type="character" w:styleId="HTMLVariable">
    <w:name w:val="HTML Variable"/>
    <w:basedOn w:val="DefaultParagraphFont"/>
    <w:uiPriority w:val="99"/>
    <w:semiHidden/>
    <w:unhideWhenUsed/>
    <w:rsid w:val="00A31989"/>
    <w:rPr>
      <w:i/>
      <w:iCs/>
    </w:rPr>
  </w:style>
  <w:style w:type="character" w:styleId="Hyperlink">
    <w:name w:val="Hyperlink"/>
    <w:basedOn w:val="DefaultParagraphFont"/>
    <w:uiPriority w:val="99"/>
    <w:semiHidden/>
    <w:unhideWhenUsed/>
    <w:rsid w:val="00A31989"/>
    <w:rPr>
      <w:color w:val="0000FF" w:themeColor="hyperlink"/>
      <w:u w:val="single"/>
    </w:rPr>
  </w:style>
  <w:style w:type="paragraph" w:styleId="Index1">
    <w:name w:val="index 1"/>
    <w:basedOn w:val="Normal"/>
    <w:next w:val="Normal"/>
    <w:autoRedefine/>
    <w:uiPriority w:val="99"/>
    <w:semiHidden/>
    <w:unhideWhenUsed/>
    <w:rsid w:val="00A31989"/>
    <w:pPr>
      <w:spacing w:line="240" w:lineRule="auto"/>
      <w:ind w:left="220" w:hanging="220"/>
    </w:pPr>
  </w:style>
  <w:style w:type="paragraph" w:styleId="Index2">
    <w:name w:val="index 2"/>
    <w:basedOn w:val="Normal"/>
    <w:next w:val="Normal"/>
    <w:autoRedefine/>
    <w:uiPriority w:val="99"/>
    <w:semiHidden/>
    <w:unhideWhenUsed/>
    <w:rsid w:val="00A31989"/>
    <w:pPr>
      <w:spacing w:line="240" w:lineRule="auto"/>
      <w:ind w:left="440" w:hanging="220"/>
    </w:pPr>
  </w:style>
  <w:style w:type="paragraph" w:styleId="Index3">
    <w:name w:val="index 3"/>
    <w:basedOn w:val="Normal"/>
    <w:next w:val="Normal"/>
    <w:autoRedefine/>
    <w:uiPriority w:val="99"/>
    <w:semiHidden/>
    <w:unhideWhenUsed/>
    <w:rsid w:val="00A31989"/>
    <w:pPr>
      <w:spacing w:line="240" w:lineRule="auto"/>
      <w:ind w:left="660" w:hanging="220"/>
    </w:pPr>
  </w:style>
  <w:style w:type="paragraph" w:styleId="Index4">
    <w:name w:val="index 4"/>
    <w:basedOn w:val="Normal"/>
    <w:next w:val="Normal"/>
    <w:autoRedefine/>
    <w:uiPriority w:val="99"/>
    <w:semiHidden/>
    <w:unhideWhenUsed/>
    <w:rsid w:val="00A31989"/>
    <w:pPr>
      <w:spacing w:line="240" w:lineRule="auto"/>
      <w:ind w:left="880" w:hanging="220"/>
    </w:pPr>
  </w:style>
  <w:style w:type="paragraph" w:styleId="Index5">
    <w:name w:val="index 5"/>
    <w:basedOn w:val="Normal"/>
    <w:next w:val="Normal"/>
    <w:autoRedefine/>
    <w:uiPriority w:val="99"/>
    <w:semiHidden/>
    <w:unhideWhenUsed/>
    <w:rsid w:val="00A31989"/>
    <w:pPr>
      <w:spacing w:line="240" w:lineRule="auto"/>
      <w:ind w:left="1100" w:hanging="220"/>
    </w:pPr>
  </w:style>
  <w:style w:type="paragraph" w:styleId="Index6">
    <w:name w:val="index 6"/>
    <w:basedOn w:val="Normal"/>
    <w:next w:val="Normal"/>
    <w:autoRedefine/>
    <w:uiPriority w:val="99"/>
    <w:semiHidden/>
    <w:unhideWhenUsed/>
    <w:rsid w:val="00A31989"/>
    <w:pPr>
      <w:spacing w:line="240" w:lineRule="auto"/>
      <w:ind w:left="1320" w:hanging="220"/>
    </w:pPr>
  </w:style>
  <w:style w:type="paragraph" w:styleId="Index7">
    <w:name w:val="index 7"/>
    <w:basedOn w:val="Normal"/>
    <w:next w:val="Normal"/>
    <w:autoRedefine/>
    <w:uiPriority w:val="99"/>
    <w:semiHidden/>
    <w:unhideWhenUsed/>
    <w:rsid w:val="00A31989"/>
    <w:pPr>
      <w:spacing w:line="240" w:lineRule="auto"/>
      <w:ind w:left="1540" w:hanging="220"/>
    </w:pPr>
  </w:style>
  <w:style w:type="paragraph" w:styleId="Index8">
    <w:name w:val="index 8"/>
    <w:basedOn w:val="Normal"/>
    <w:next w:val="Normal"/>
    <w:autoRedefine/>
    <w:uiPriority w:val="99"/>
    <w:semiHidden/>
    <w:unhideWhenUsed/>
    <w:rsid w:val="00A31989"/>
    <w:pPr>
      <w:spacing w:line="240" w:lineRule="auto"/>
      <w:ind w:left="1760" w:hanging="220"/>
    </w:pPr>
  </w:style>
  <w:style w:type="paragraph" w:styleId="Index9">
    <w:name w:val="index 9"/>
    <w:basedOn w:val="Normal"/>
    <w:next w:val="Normal"/>
    <w:autoRedefine/>
    <w:uiPriority w:val="99"/>
    <w:semiHidden/>
    <w:unhideWhenUsed/>
    <w:rsid w:val="00A31989"/>
    <w:pPr>
      <w:spacing w:line="240" w:lineRule="auto"/>
      <w:ind w:left="1980" w:hanging="220"/>
    </w:pPr>
  </w:style>
  <w:style w:type="paragraph" w:styleId="IndexHeading">
    <w:name w:val="index heading"/>
    <w:basedOn w:val="Normal"/>
    <w:next w:val="Index1"/>
    <w:uiPriority w:val="99"/>
    <w:semiHidden/>
    <w:unhideWhenUsed/>
    <w:rsid w:val="00A31989"/>
    <w:rPr>
      <w:rFonts w:asciiTheme="majorHAnsi" w:eastAsiaTheme="majorEastAsia" w:hAnsiTheme="majorHAnsi" w:cstheme="majorBidi"/>
      <w:b/>
      <w:bCs/>
    </w:rPr>
  </w:style>
  <w:style w:type="character" w:styleId="IntenseEmphasis">
    <w:name w:val="Intense Emphasis"/>
    <w:basedOn w:val="DefaultParagraphFont"/>
    <w:uiPriority w:val="21"/>
    <w:qFormat/>
    <w:rsid w:val="00A31989"/>
    <w:rPr>
      <w:i/>
      <w:iCs/>
      <w:color w:val="4F81BD" w:themeColor="accent1"/>
    </w:rPr>
  </w:style>
  <w:style w:type="paragraph" w:styleId="IntenseQuote">
    <w:name w:val="Intense Quote"/>
    <w:basedOn w:val="Normal"/>
    <w:next w:val="Normal"/>
    <w:link w:val="IntenseQuoteChar"/>
    <w:uiPriority w:val="30"/>
    <w:qFormat/>
    <w:rsid w:val="00A3198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A31989"/>
    <w:rPr>
      <w:i/>
      <w:iCs/>
      <w:color w:val="4F81BD" w:themeColor="accent1"/>
      <w:sz w:val="22"/>
    </w:rPr>
  </w:style>
  <w:style w:type="character" w:styleId="IntenseReference">
    <w:name w:val="Intense Reference"/>
    <w:basedOn w:val="DefaultParagraphFont"/>
    <w:uiPriority w:val="32"/>
    <w:qFormat/>
    <w:rsid w:val="00A31989"/>
    <w:rPr>
      <w:b/>
      <w:bCs/>
      <w:smallCaps/>
      <w:color w:val="4F81BD" w:themeColor="accent1"/>
      <w:spacing w:val="5"/>
    </w:rPr>
  </w:style>
  <w:style w:type="table" w:styleId="LightGrid">
    <w:name w:val="Light Grid"/>
    <w:basedOn w:val="TableNormal"/>
    <w:uiPriority w:val="62"/>
    <w:semiHidden/>
    <w:unhideWhenUsed/>
    <w:rsid w:val="00A3198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A3198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A31989"/>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A31989"/>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A31989"/>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A31989"/>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A31989"/>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A3198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A3198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A31989"/>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A31989"/>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A31989"/>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A31989"/>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A31989"/>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A3198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A31989"/>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A31989"/>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A31989"/>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A31989"/>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A31989"/>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A31989"/>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
    <w:name w:val="List"/>
    <w:basedOn w:val="Normal"/>
    <w:uiPriority w:val="99"/>
    <w:semiHidden/>
    <w:unhideWhenUsed/>
    <w:rsid w:val="00A31989"/>
    <w:pPr>
      <w:ind w:left="283" w:hanging="283"/>
      <w:contextualSpacing/>
    </w:pPr>
  </w:style>
  <w:style w:type="paragraph" w:styleId="List2">
    <w:name w:val="List 2"/>
    <w:basedOn w:val="Normal"/>
    <w:uiPriority w:val="99"/>
    <w:semiHidden/>
    <w:unhideWhenUsed/>
    <w:rsid w:val="00A31989"/>
    <w:pPr>
      <w:ind w:left="566" w:hanging="283"/>
      <w:contextualSpacing/>
    </w:pPr>
  </w:style>
  <w:style w:type="paragraph" w:styleId="List3">
    <w:name w:val="List 3"/>
    <w:basedOn w:val="Normal"/>
    <w:uiPriority w:val="99"/>
    <w:semiHidden/>
    <w:unhideWhenUsed/>
    <w:rsid w:val="00A31989"/>
    <w:pPr>
      <w:ind w:left="849" w:hanging="283"/>
      <w:contextualSpacing/>
    </w:pPr>
  </w:style>
  <w:style w:type="paragraph" w:styleId="List4">
    <w:name w:val="List 4"/>
    <w:basedOn w:val="Normal"/>
    <w:uiPriority w:val="99"/>
    <w:semiHidden/>
    <w:unhideWhenUsed/>
    <w:rsid w:val="00A31989"/>
    <w:pPr>
      <w:ind w:left="1132" w:hanging="283"/>
      <w:contextualSpacing/>
    </w:pPr>
  </w:style>
  <w:style w:type="paragraph" w:styleId="List5">
    <w:name w:val="List 5"/>
    <w:basedOn w:val="Normal"/>
    <w:uiPriority w:val="99"/>
    <w:semiHidden/>
    <w:unhideWhenUsed/>
    <w:rsid w:val="00A31989"/>
    <w:pPr>
      <w:ind w:left="1415" w:hanging="283"/>
      <w:contextualSpacing/>
    </w:pPr>
  </w:style>
  <w:style w:type="paragraph" w:styleId="ListBullet">
    <w:name w:val="List Bullet"/>
    <w:basedOn w:val="Normal"/>
    <w:uiPriority w:val="99"/>
    <w:semiHidden/>
    <w:unhideWhenUsed/>
    <w:rsid w:val="00A31989"/>
    <w:pPr>
      <w:numPr>
        <w:numId w:val="1"/>
      </w:numPr>
      <w:contextualSpacing/>
    </w:pPr>
  </w:style>
  <w:style w:type="paragraph" w:styleId="ListBullet2">
    <w:name w:val="List Bullet 2"/>
    <w:basedOn w:val="Normal"/>
    <w:uiPriority w:val="99"/>
    <w:semiHidden/>
    <w:unhideWhenUsed/>
    <w:rsid w:val="00A31989"/>
    <w:pPr>
      <w:numPr>
        <w:numId w:val="2"/>
      </w:numPr>
      <w:contextualSpacing/>
    </w:pPr>
  </w:style>
  <w:style w:type="paragraph" w:styleId="ListBullet3">
    <w:name w:val="List Bullet 3"/>
    <w:basedOn w:val="Normal"/>
    <w:uiPriority w:val="99"/>
    <w:semiHidden/>
    <w:unhideWhenUsed/>
    <w:rsid w:val="00A31989"/>
    <w:pPr>
      <w:numPr>
        <w:numId w:val="3"/>
      </w:numPr>
      <w:contextualSpacing/>
    </w:pPr>
  </w:style>
  <w:style w:type="paragraph" w:styleId="ListBullet4">
    <w:name w:val="List Bullet 4"/>
    <w:basedOn w:val="Normal"/>
    <w:uiPriority w:val="99"/>
    <w:semiHidden/>
    <w:unhideWhenUsed/>
    <w:rsid w:val="00A31989"/>
    <w:pPr>
      <w:numPr>
        <w:numId w:val="4"/>
      </w:numPr>
      <w:contextualSpacing/>
    </w:pPr>
  </w:style>
  <w:style w:type="paragraph" w:styleId="ListBullet5">
    <w:name w:val="List Bullet 5"/>
    <w:basedOn w:val="Normal"/>
    <w:uiPriority w:val="99"/>
    <w:semiHidden/>
    <w:unhideWhenUsed/>
    <w:rsid w:val="00A31989"/>
    <w:pPr>
      <w:numPr>
        <w:numId w:val="5"/>
      </w:numPr>
      <w:contextualSpacing/>
    </w:pPr>
  </w:style>
  <w:style w:type="paragraph" w:styleId="ListContinue">
    <w:name w:val="List Continue"/>
    <w:basedOn w:val="Normal"/>
    <w:uiPriority w:val="99"/>
    <w:semiHidden/>
    <w:unhideWhenUsed/>
    <w:rsid w:val="00A31989"/>
    <w:pPr>
      <w:spacing w:after="120"/>
      <w:ind w:left="283"/>
      <w:contextualSpacing/>
    </w:pPr>
  </w:style>
  <w:style w:type="paragraph" w:styleId="ListContinue2">
    <w:name w:val="List Continue 2"/>
    <w:basedOn w:val="Normal"/>
    <w:uiPriority w:val="99"/>
    <w:semiHidden/>
    <w:unhideWhenUsed/>
    <w:rsid w:val="00A31989"/>
    <w:pPr>
      <w:spacing w:after="120"/>
      <w:ind w:left="566"/>
      <w:contextualSpacing/>
    </w:pPr>
  </w:style>
  <w:style w:type="paragraph" w:styleId="ListContinue3">
    <w:name w:val="List Continue 3"/>
    <w:basedOn w:val="Normal"/>
    <w:uiPriority w:val="99"/>
    <w:semiHidden/>
    <w:unhideWhenUsed/>
    <w:rsid w:val="00A31989"/>
    <w:pPr>
      <w:spacing w:after="120"/>
      <w:ind w:left="849"/>
      <w:contextualSpacing/>
    </w:pPr>
  </w:style>
  <w:style w:type="paragraph" w:styleId="ListContinue4">
    <w:name w:val="List Continue 4"/>
    <w:basedOn w:val="Normal"/>
    <w:uiPriority w:val="99"/>
    <w:semiHidden/>
    <w:unhideWhenUsed/>
    <w:rsid w:val="00A31989"/>
    <w:pPr>
      <w:spacing w:after="120"/>
      <w:ind w:left="1132"/>
      <w:contextualSpacing/>
    </w:pPr>
  </w:style>
  <w:style w:type="paragraph" w:styleId="ListContinue5">
    <w:name w:val="List Continue 5"/>
    <w:basedOn w:val="Normal"/>
    <w:uiPriority w:val="99"/>
    <w:semiHidden/>
    <w:unhideWhenUsed/>
    <w:rsid w:val="00A31989"/>
    <w:pPr>
      <w:spacing w:after="120"/>
      <w:ind w:left="1415"/>
      <w:contextualSpacing/>
    </w:pPr>
  </w:style>
  <w:style w:type="paragraph" w:styleId="ListNumber">
    <w:name w:val="List Number"/>
    <w:basedOn w:val="Normal"/>
    <w:uiPriority w:val="99"/>
    <w:semiHidden/>
    <w:unhideWhenUsed/>
    <w:rsid w:val="00A31989"/>
    <w:pPr>
      <w:numPr>
        <w:numId w:val="6"/>
      </w:numPr>
      <w:contextualSpacing/>
    </w:pPr>
  </w:style>
  <w:style w:type="paragraph" w:styleId="ListNumber2">
    <w:name w:val="List Number 2"/>
    <w:basedOn w:val="Normal"/>
    <w:uiPriority w:val="99"/>
    <w:semiHidden/>
    <w:unhideWhenUsed/>
    <w:rsid w:val="00A31989"/>
    <w:pPr>
      <w:numPr>
        <w:numId w:val="7"/>
      </w:numPr>
      <w:contextualSpacing/>
    </w:pPr>
  </w:style>
  <w:style w:type="paragraph" w:styleId="ListNumber3">
    <w:name w:val="List Number 3"/>
    <w:basedOn w:val="Normal"/>
    <w:uiPriority w:val="99"/>
    <w:semiHidden/>
    <w:unhideWhenUsed/>
    <w:rsid w:val="00A31989"/>
    <w:pPr>
      <w:numPr>
        <w:numId w:val="8"/>
      </w:numPr>
      <w:contextualSpacing/>
    </w:pPr>
  </w:style>
  <w:style w:type="paragraph" w:styleId="ListNumber4">
    <w:name w:val="List Number 4"/>
    <w:basedOn w:val="Normal"/>
    <w:uiPriority w:val="99"/>
    <w:semiHidden/>
    <w:unhideWhenUsed/>
    <w:rsid w:val="00A31989"/>
    <w:pPr>
      <w:numPr>
        <w:numId w:val="9"/>
      </w:numPr>
      <w:contextualSpacing/>
    </w:pPr>
  </w:style>
  <w:style w:type="paragraph" w:styleId="ListNumber5">
    <w:name w:val="List Number 5"/>
    <w:basedOn w:val="Normal"/>
    <w:uiPriority w:val="99"/>
    <w:semiHidden/>
    <w:unhideWhenUsed/>
    <w:rsid w:val="00A31989"/>
    <w:pPr>
      <w:numPr>
        <w:numId w:val="10"/>
      </w:numPr>
      <w:contextualSpacing/>
    </w:pPr>
  </w:style>
  <w:style w:type="table" w:styleId="ListTable1Light">
    <w:name w:val="List Table 1 Light"/>
    <w:basedOn w:val="TableNormal"/>
    <w:uiPriority w:val="46"/>
    <w:rsid w:val="00A31989"/>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A31989"/>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A31989"/>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A31989"/>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A31989"/>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A31989"/>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A31989"/>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A31989"/>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A31989"/>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A31989"/>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A31989"/>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A31989"/>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A31989"/>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A31989"/>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A3198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A3198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A31989"/>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A31989"/>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A31989"/>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A3198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A3198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A3198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A3198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A31989"/>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A31989"/>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A31989"/>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A31989"/>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A31989"/>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A31989"/>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A31989"/>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A31989"/>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A31989"/>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A31989"/>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A31989"/>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A31989"/>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A31989"/>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A31989"/>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A31989"/>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A31989"/>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A31989"/>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A31989"/>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A31989"/>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A31989"/>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A31989"/>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A31989"/>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A31989"/>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A31989"/>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A31989"/>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A31989"/>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A31989"/>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hAnsi="Consolas"/>
    </w:rPr>
  </w:style>
  <w:style w:type="character" w:customStyle="1" w:styleId="MacroTextChar">
    <w:name w:val="Macro Text Char"/>
    <w:basedOn w:val="DefaultParagraphFont"/>
    <w:link w:val="MacroText"/>
    <w:uiPriority w:val="99"/>
    <w:semiHidden/>
    <w:rsid w:val="00A31989"/>
    <w:rPr>
      <w:rFonts w:ascii="Consolas" w:hAnsi="Consolas"/>
    </w:rPr>
  </w:style>
  <w:style w:type="table" w:styleId="MediumGrid1">
    <w:name w:val="Medium Grid 1"/>
    <w:basedOn w:val="TableNormal"/>
    <w:uiPriority w:val="67"/>
    <w:semiHidden/>
    <w:unhideWhenUsed/>
    <w:rsid w:val="00A3198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A31989"/>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A31989"/>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A31989"/>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A31989"/>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A31989"/>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A31989"/>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A31989"/>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A31989"/>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A31989"/>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A31989"/>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A31989"/>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A31989"/>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A31989"/>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A3198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A3198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A3198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A3198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A3198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A3198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A3198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A31989"/>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A31989"/>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A31989"/>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A31989"/>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A31989"/>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A31989"/>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A31989"/>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A31989"/>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A31989"/>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A31989"/>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A31989"/>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A31989"/>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A31989"/>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A31989"/>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A3198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A31989"/>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A31989"/>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A31989"/>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A31989"/>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A31989"/>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A31989"/>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A3198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A3198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A3198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A3198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A3198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A3198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A3198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A31989"/>
    <w:rPr>
      <w:color w:val="2B579A"/>
      <w:shd w:val="clear" w:color="auto" w:fill="E1DFDD"/>
    </w:rPr>
  </w:style>
  <w:style w:type="paragraph" w:styleId="MessageHeader">
    <w:name w:val="Message Header"/>
    <w:basedOn w:val="Normal"/>
    <w:link w:val="MessageHeaderChar"/>
    <w:uiPriority w:val="99"/>
    <w:semiHidden/>
    <w:unhideWhenUsed/>
    <w:rsid w:val="00A31989"/>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31989"/>
    <w:rPr>
      <w:rFonts w:asciiTheme="majorHAnsi" w:eastAsiaTheme="majorEastAsia" w:hAnsiTheme="majorHAnsi" w:cstheme="majorBidi"/>
      <w:sz w:val="24"/>
      <w:szCs w:val="24"/>
      <w:shd w:val="pct20" w:color="auto" w:fill="auto"/>
    </w:rPr>
  </w:style>
  <w:style w:type="paragraph" w:styleId="NoSpacing">
    <w:name w:val="No Spacing"/>
    <w:uiPriority w:val="1"/>
    <w:qFormat/>
    <w:rsid w:val="00A31989"/>
    <w:rPr>
      <w:sz w:val="22"/>
    </w:rPr>
  </w:style>
  <w:style w:type="paragraph" w:styleId="NormalWeb">
    <w:name w:val="Normal (Web)"/>
    <w:basedOn w:val="Normal"/>
    <w:uiPriority w:val="99"/>
    <w:semiHidden/>
    <w:unhideWhenUsed/>
    <w:rsid w:val="00A31989"/>
    <w:rPr>
      <w:rFonts w:cs="Times New Roman"/>
      <w:sz w:val="24"/>
      <w:szCs w:val="24"/>
    </w:rPr>
  </w:style>
  <w:style w:type="paragraph" w:styleId="NormalIndent">
    <w:name w:val="Normal Indent"/>
    <w:basedOn w:val="Normal"/>
    <w:uiPriority w:val="99"/>
    <w:semiHidden/>
    <w:unhideWhenUsed/>
    <w:rsid w:val="00A31989"/>
    <w:pPr>
      <w:ind w:left="720"/>
    </w:pPr>
  </w:style>
  <w:style w:type="paragraph" w:styleId="NoteHeading">
    <w:name w:val="Note Heading"/>
    <w:basedOn w:val="Normal"/>
    <w:next w:val="Normal"/>
    <w:link w:val="NoteHeadingChar"/>
    <w:uiPriority w:val="99"/>
    <w:semiHidden/>
    <w:unhideWhenUsed/>
    <w:rsid w:val="00A31989"/>
    <w:pPr>
      <w:spacing w:line="240" w:lineRule="auto"/>
    </w:pPr>
  </w:style>
  <w:style w:type="character" w:customStyle="1" w:styleId="NoteHeadingChar">
    <w:name w:val="Note Heading Char"/>
    <w:basedOn w:val="DefaultParagraphFont"/>
    <w:link w:val="NoteHeading"/>
    <w:uiPriority w:val="99"/>
    <w:semiHidden/>
    <w:rsid w:val="00A31989"/>
    <w:rPr>
      <w:sz w:val="22"/>
    </w:rPr>
  </w:style>
  <w:style w:type="character" w:styleId="PageNumber">
    <w:name w:val="page number"/>
    <w:basedOn w:val="DefaultParagraphFont"/>
    <w:uiPriority w:val="99"/>
    <w:semiHidden/>
    <w:unhideWhenUsed/>
    <w:rsid w:val="00A31989"/>
  </w:style>
  <w:style w:type="character" w:styleId="PlaceholderText">
    <w:name w:val="Placeholder Text"/>
    <w:basedOn w:val="DefaultParagraphFont"/>
    <w:uiPriority w:val="99"/>
    <w:semiHidden/>
    <w:rsid w:val="00A31989"/>
    <w:rPr>
      <w:color w:val="808080"/>
    </w:rPr>
  </w:style>
  <w:style w:type="table" w:styleId="PlainTable1">
    <w:name w:val="Plain Table 1"/>
    <w:basedOn w:val="TableNormal"/>
    <w:uiPriority w:val="41"/>
    <w:rsid w:val="00A3198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A3198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A31989"/>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A3198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A31989"/>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A31989"/>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31989"/>
    <w:rPr>
      <w:rFonts w:ascii="Consolas" w:hAnsi="Consolas"/>
      <w:sz w:val="21"/>
      <w:szCs w:val="21"/>
    </w:rPr>
  </w:style>
  <w:style w:type="paragraph" w:styleId="Quote">
    <w:name w:val="Quote"/>
    <w:basedOn w:val="Normal"/>
    <w:next w:val="Normal"/>
    <w:link w:val="QuoteChar"/>
    <w:uiPriority w:val="29"/>
    <w:qFormat/>
    <w:rsid w:val="00A3198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31989"/>
    <w:rPr>
      <w:i/>
      <w:iCs/>
      <w:color w:val="404040" w:themeColor="text1" w:themeTint="BF"/>
      <w:sz w:val="22"/>
    </w:rPr>
  </w:style>
  <w:style w:type="paragraph" w:styleId="Salutation">
    <w:name w:val="Salutation"/>
    <w:basedOn w:val="Normal"/>
    <w:next w:val="Normal"/>
    <w:link w:val="SalutationChar"/>
    <w:uiPriority w:val="99"/>
    <w:semiHidden/>
    <w:unhideWhenUsed/>
    <w:rsid w:val="00A31989"/>
  </w:style>
  <w:style w:type="character" w:customStyle="1" w:styleId="SalutationChar">
    <w:name w:val="Salutation Char"/>
    <w:basedOn w:val="DefaultParagraphFont"/>
    <w:link w:val="Salutation"/>
    <w:uiPriority w:val="99"/>
    <w:semiHidden/>
    <w:rsid w:val="00A31989"/>
    <w:rPr>
      <w:sz w:val="22"/>
    </w:rPr>
  </w:style>
  <w:style w:type="paragraph" w:styleId="Signature">
    <w:name w:val="Signature"/>
    <w:basedOn w:val="Normal"/>
    <w:link w:val="SignatureChar"/>
    <w:uiPriority w:val="99"/>
    <w:semiHidden/>
    <w:unhideWhenUsed/>
    <w:rsid w:val="00A31989"/>
    <w:pPr>
      <w:spacing w:line="240" w:lineRule="auto"/>
      <w:ind w:left="4252"/>
    </w:pPr>
  </w:style>
  <w:style w:type="character" w:customStyle="1" w:styleId="SignatureChar">
    <w:name w:val="Signature Char"/>
    <w:basedOn w:val="DefaultParagraphFont"/>
    <w:link w:val="Signature"/>
    <w:uiPriority w:val="99"/>
    <w:semiHidden/>
    <w:rsid w:val="00A31989"/>
    <w:rPr>
      <w:sz w:val="22"/>
    </w:rPr>
  </w:style>
  <w:style w:type="character" w:styleId="SmartHyperlink">
    <w:name w:val="Smart Hyperlink"/>
    <w:basedOn w:val="DefaultParagraphFont"/>
    <w:uiPriority w:val="99"/>
    <w:semiHidden/>
    <w:unhideWhenUsed/>
    <w:rsid w:val="00A31989"/>
    <w:rPr>
      <w:u w:val="dotted"/>
    </w:rPr>
  </w:style>
  <w:style w:type="character" w:styleId="Strong">
    <w:name w:val="Strong"/>
    <w:basedOn w:val="DefaultParagraphFont"/>
    <w:uiPriority w:val="22"/>
    <w:qFormat/>
    <w:rsid w:val="00A31989"/>
    <w:rPr>
      <w:b/>
      <w:bCs/>
    </w:rPr>
  </w:style>
  <w:style w:type="paragraph" w:styleId="Subtitle">
    <w:name w:val="Subtitle"/>
    <w:basedOn w:val="Normal"/>
    <w:next w:val="Normal"/>
    <w:link w:val="SubtitleChar"/>
    <w:uiPriority w:val="11"/>
    <w:qFormat/>
    <w:rsid w:val="00A31989"/>
    <w:pPr>
      <w:numPr>
        <w:ilvl w:val="1"/>
      </w:numPr>
      <w:spacing w:after="160"/>
    </w:pPr>
    <w:rPr>
      <w:rFonts w:asciiTheme="minorHAnsi" w:eastAsiaTheme="minorEastAsia" w:hAnsiTheme="minorHAnsi"/>
      <w:color w:val="5A5A5A" w:themeColor="text1" w:themeTint="A5"/>
      <w:spacing w:val="15"/>
      <w:szCs w:val="22"/>
    </w:rPr>
  </w:style>
  <w:style w:type="character" w:customStyle="1" w:styleId="SubtitleChar">
    <w:name w:val="Subtitle Char"/>
    <w:basedOn w:val="DefaultParagraphFont"/>
    <w:link w:val="Subtitle"/>
    <w:uiPriority w:val="11"/>
    <w:rsid w:val="00A31989"/>
    <w:rPr>
      <w:rFonts w:asciiTheme="minorHAnsi" w:eastAsiaTheme="minorEastAsia" w:hAnsiTheme="minorHAnsi"/>
      <w:color w:val="5A5A5A" w:themeColor="text1" w:themeTint="A5"/>
      <w:spacing w:val="15"/>
      <w:sz w:val="22"/>
      <w:szCs w:val="22"/>
    </w:rPr>
  </w:style>
  <w:style w:type="character" w:styleId="SubtleEmphasis">
    <w:name w:val="Subtle Emphasis"/>
    <w:basedOn w:val="DefaultParagraphFont"/>
    <w:uiPriority w:val="19"/>
    <w:qFormat/>
    <w:rsid w:val="00A31989"/>
    <w:rPr>
      <w:i/>
      <w:iCs/>
      <w:color w:val="404040" w:themeColor="text1" w:themeTint="BF"/>
    </w:rPr>
  </w:style>
  <w:style w:type="character" w:styleId="SubtleReference">
    <w:name w:val="Subtle Reference"/>
    <w:basedOn w:val="DefaultParagraphFont"/>
    <w:uiPriority w:val="31"/>
    <w:qFormat/>
    <w:rsid w:val="00A31989"/>
    <w:rPr>
      <w:smallCaps/>
      <w:color w:val="5A5A5A" w:themeColor="text1" w:themeTint="A5"/>
    </w:rPr>
  </w:style>
  <w:style w:type="table" w:styleId="Table3Deffects1">
    <w:name w:val="Table 3D effects 1"/>
    <w:basedOn w:val="TableNormal"/>
    <w:uiPriority w:val="99"/>
    <w:semiHidden/>
    <w:unhideWhenUsed/>
    <w:rsid w:val="00A31989"/>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A31989"/>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A31989"/>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A31989"/>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A31989"/>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A31989"/>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A31989"/>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A31989"/>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A31989"/>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A31989"/>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A31989"/>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A31989"/>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A31989"/>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A31989"/>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A31989"/>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A31989"/>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A31989"/>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A31989"/>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A31989"/>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A31989"/>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A31989"/>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A31989"/>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A31989"/>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A31989"/>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A31989"/>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A3198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A31989"/>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A31989"/>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A31989"/>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A31989"/>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A31989"/>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A31989"/>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A31989"/>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A31989"/>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A31989"/>
    <w:pPr>
      <w:ind w:left="220" w:hanging="220"/>
    </w:pPr>
  </w:style>
  <w:style w:type="paragraph" w:styleId="TableofFigures">
    <w:name w:val="table of figures"/>
    <w:basedOn w:val="Normal"/>
    <w:next w:val="Normal"/>
    <w:uiPriority w:val="99"/>
    <w:semiHidden/>
    <w:unhideWhenUsed/>
    <w:rsid w:val="00A31989"/>
  </w:style>
  <w:style w:type="table" w:styleId="TableProfessional">
    <w:name w:val="Table Professional"/>
    <w:basedOn w:val="TableNormal"/>
    <w:uiPriority w:val="99"/>
    <w:semiHidden/>
    <w:unhideWhenUsed/>
    <w:rsid w:val="00A31989"/>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A31989"/>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A31989"/>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A31989"/>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A31989"/>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A31989"/>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A31989"/>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A31989"/>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A31989"/>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A31989"/>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A31989"/>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1989"/>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A31989"/>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A31989"/>
    <w:pPr>
      <w:numPr>
        <w:numId w:val="0"/>
      </w:numPr>
      <w:outlineLvl w:val="9"/>
    </w:pPr>
  </w:style>
  <w:style w:type="character" w:styleId="UnresolvedMention">
    <w:name w:val="Unresolved Mention"/>
    <w:basedOn w:val="DefaultParagraphFont"/>
    <w:uiPriority w:val="99"/>
    <w:semiHidden/>
    <w:unhideWhenUsed/>
    <w:rsid w:val="00A31989"/>
    <w:rPr>
      <w:color w:val="605E5C"/>
      <w:shd w:val="clear" w:color="auto" w:fill="E1DFDD"/>
    </w:rPr>
  </w:style>
  <w:style w:type="paragraph" w:styleId="Revision">
    <w:name w:val="Revision"/>
    <w:hidden/>
    <w:uiPriority w:val="99"/>
    <w:semiHidden/>
    <w:rsid w:val="009F488C"/>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293966">
      <w:bodyDiv w:val="1"/>
      <w:marLeft w:val="0"/>
      <w:marRight w:val="0"/>
      <w:marTop w:val="0"/>
      <w:marBottom w:val="0"/>
      <w:divBdr>
        <w:top w:val="none" w:sz="0" w:space="0" w:color="auto"/>
        <w:left w:val="none" w:sz="0" w:space="0" w:color="auto"/>
        <w:bottom w:val="none" w:sz="0" w:space="0" w:color="auto"/>
        <w:right w:val="none" w:sz="0" w:space="0" w:color="auto"/>
      </w:divBdr>
    </w:div>
    <w:div w:id="483862082">
      <w:bodyDiv w:val="1"/>
      <w:marLeft w:val="0"/>
      <w:marRight w:val="0"/>
      <w:marTop w:val="0"/>
      <w:marBottom w:val="0"/>
      <w:divBdr>
        <w:top w:val="none" w:sz="0" w:space="0" w:color="auto"/>
        <w:left w:val="none" w:sz="0" w:space="0" w:color="auto"/>
        <w:bottom w:val="none" w:sz="0" w:space="0" w:color="auto"/>
        <w:right w:val="none" w:sz="0" w:space="0" w:color="auto"/>
      </w:divBdr>
    </w:div>
    <w:div w:id="759763648">
      <w:bodyDiv w:val="1"/>
      <w:marLeft w:val="0"/>
      <w:marRight w:val="0"/>
      <w:marTop w:val="0"/>
      <w:marBottom w:val="0"/>
      <w:divBdr>
        <w:top w:val="none" w:sz="0" w:space="0" w:color="auto"/>
        <w:left w:val="none" w:sz="0" w:space="0" w:color="auto"/>
        <w:bottom w:val="none" w:sz="0" w:space="0" w:color="auto"/>
        <w:right w:val="none" w:sz="0" w:space="0" w:color="auto"/>
      </w:divBdr>
    </w:div>
    <w:div w:id="1611232900">
      <w:bodyDiv w:val="1"/>
      <w:marLeft w:val="0"/>
      <w:marRight w:val="0"/>
      <w:marTop w:val="0"/>
      <w:marBottom w:val="0"/>
      <w:divBdr>
        <w:top w:val="none" w:sz="0" w:space="0" w:color="auto"/>
        <w:left w:val="none" w:sz="0" w:space="0" w:color="auto"/>
        <w:bottom w:val="none" w:sz="0" w:space="0" w:color="auto"/>
        <w:right w:val="none" w:sz="0" w:space="0" w:color="auto"/>
      </w:divBdr>
    </w:div>
    <w:div w:id="1644197440">
      <w:bodyDiv w:val="1"/>
      <w:marLeft w:val="0"/>
      <w:marRight w:val="0"/>
      <w:marTop w:val="0"/>
      <w:marBottom w:val="0"/>
      <w:divBdr>
        <w:top w:val="none" w:sz="0" w:space="0" w:color="auto"/>
        <w:left w:val="none" w:sz="0" w:space="0" w:color="auto"/>
        <w:bottom w:val="none" w:sz="0" w:space="0" w:color="auto"/>
        <w:right w:val="none" w:sz="0" w:space="0" w:color="auto"/>
      </w:divBdr>
    </w:div>
    <w:div w:id="1760373461">
      <w:bodyDiv w:val="1"/>
      <w:marLeft w:val="0"/>
      <w:marRight w:val="0"/>
      <w:marTop w:val="0"/>
      <w:marBottom w:val="0"/>
      <w:divBdr>
        <w:top w:val="none" w:sz="0" w:space="0" w:color="auto"/>
        <w:left w:val="none" w:sz="0" w:space="0" w:color="auto"/>
        <w:bottom w:val="none" w:sz="0" w:space="0" w:color="auto"/>
        <w:right w:val="none" w:sz="0" w:space="0" w:color="auto"/>
      </w:divBdr>
    </w:div>
    <w:div w:id="1843661020">
      <w:bodyDiv w:val="1"/>
      <w:marLeft w:val="0"/>
      <w:marRight w:val="0"/>
      <w:marTop w:val="0"/>
      <w:marBottom w:val="0"/>
      <w:divBdr>
        <w:top w:val="none" w:sz="0" w:space="0" w:color="auto"/>
        <w:left w:val="none" w:sz="0" w:space="0" w:color="auto"/>
        <w:bottom w:val="none" w:sz="0" w:space="0" w:color="auto"/>
        <w:right w:val="none" w:sz="0" w:space="0" w:color="auto"/>
      </w:divBdr>
    </w:div>
    <w:div w:id="1948652803">
      <w:bodyDiv w:val="1"/>
      <w:marLeft w:val="0"/>
      <w:marRight w:val="0"/>
      <w:marTop w:val="0"/>
      <w:marBottom w:val="0"/>
      <w:divBdr>
        <w:top w:val="none" w:sz="0" w:space="0" w:color="auto"/>
        <w:left w:val="none" w:sz="0" w:space="0" w:color="auto"/>
        <w:bottom w:val="none" w:sz="0" w:space="0" w:color="auto"/>
        <w:right w:val="none" w:sz="0" w:space="0" w:color="auto"/>
      </w:divBdr>
    </w:div>
    <w:div w:id="2063484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1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10.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9.xml"/><Relationship Id="rId28" Type="http://schemas.openxmlformats.org/officeDocument/2006/relationships/header" Target="header12.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footer" Target="footer7.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F37D0A-AA4B-4826-96C1-608A61454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Template>
  <TotalTime>0</TotalTime>
  <Pages>72</Pages>
  <Words>14216</Words>
  <Characters>74085</Characters>
  <Application>Microsoft Office Word</Application>
  <DocSecurity>0</DocSecurity>
  <PresentationFormat/>
  <Lines>1940</Lines>
  <Paragraphs>1060</Paragraphs>
  <ScaleCrop>false</ScaleCrop>
  <HeadingPairs>
    <vt:vector size="2" baseType="variant">
      <vt:variant>
        <vt:lpstr>Title</vt:lpstr>
      </vt:variant>
      <vt:variant>
        <vt:i4>1</vt:i4>
      </vt:variant>
    </vt:vector>
  </HeadingPairs>
  <TitlesOfParts>
    <vt:vector size="1" baseType="lpstr">
      <vt:lpstr>Inspector-General of Aged Care Act 2023</vt:lpstr>
    </vt:vector>
  </TitlesOfParts>
  <Manager/>
  <Company/>
  <LinksUpToDate>false</LinksUpToDate>
  <CharactersWithSpaces>87837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Inspector-General of Aged Care Act 2023</dc:title>
  <dc:subject/>
  <dc:creator/>
  <cp:keywords/>
  <dc:description/>
  <cp:lastModifiedBy/>
  <cp:revision>1</cp:revision>
  <cp:lastPrinted>2022-11-23T03:02:00Z</cp:lastPrinted>
  <dcterms:created xsi:type="dcterms:W3CDTF">2025-10-31T22:40:00Z</dcterms:created>
  <dcterms:modified xsi:type="dcterms:W3CDTF">2025-10-31T22:40:00Z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Inspector-General of Aged Care Act 2023</vt:lpwstr>
  </property>
  <property fmtid="{D5CDD505-2E9C-101B-9397-08002B2CF9AE}" pid="3" name="Class">
    <vt:lpwstr>BILL</vt:lpwstr>
  </property>
  <property fmtid="{D5CDD505-2E9C-101B-9397-08002B2CF9AE}" pid="4" name="Type">
    <vt:lpwstr>BILL</vt:lpwstr>
  </property>
  <property fmtid="{D5CDD505-2E9C-101B-9397-08002B2CF9AE}" pid="5" name="DocType">
    <vt:lpwstr>NEW</vt:lpwstr>
  </property>
  <property fmtid="{D5CDD505-2E9C-101B-9397-08002B2CF9AE}" pid="6" name="Header">
    <vt:lpwstr>Section</vt:lpwstr>
  </property>
  <property fmtid="{D5CDD505-2E9C-101B-9397-08002B2CF9AE}" pid="7" name="ID">
    <vt:lpwstr>OPC8159</vt:lpwstr>
  </property>
  <property fmtid="{D5CDD505-2E9C-101B-9397-08002B2CF9AE}" pid="8" name="ActNo">
    <vt:lpwstr/>
  </property>
  <property fmtid="{D5CDD505-2E9C-101B-9397-08002B2CF9AE}" pid="9" name="DLM">
    <vt:lpwstr> </vt:lpwstr>
  </property>
  <property fmtid="{D5CDD505-2E9C-101B-9397-08002B2CF9AE}" pid="10" name="Classification">
    <vt:lpwstr>OFFICIAL</vt:lpwstr>
  </property>
  <property fmtid="{D5CDD505-2E9C-101B-9397-08002B2CF9AE}" pid="11" name="MTWinEqns">
    <vt:bool>true</vt:bool>
  </property>
  <property fmtid="{D5CDD505-2E9C-101B-9397-08002B2CF9AE}" pid="12" name="DoNotAsk">
    <vt:lpwstr>0</vt:lpwstr>
  </property>
  <property fmtid="{D5CDD505-2E9C-101B-9397-08002B2CF9AE}" pid="13" name="ChangedTitle">
    <vt:lpwstr/>
  </property>
  <property fmtid="{D5CDD505-2E9C-101B-9397-08002B2CF9AE}" pid="14" name="MSIP_Label_234ea0fa-41da-4eb0-b95e-07c328641c0b_Enabled">
    <vt:lpwstr>true</vt:lpwstr>
  </property>
  <property fmtid="{D5CDD505-2E9C-101B-9397-08002B2CF9AE}" pid="15" name="MSIP_Label_234ea0fa-41da-4eb0-b95e-07c328641c0b_SetDate">
    <vt:lpwstr>2023-08-08T06:42:42Z</vt:lpwstr>
  </property>
  <property fmtid="{D5CDD505-2E9C-101B-9397-08002B2CF9AE}" pid="16" name="MSIP_Label_234ea0fa-41da-4eb0-b95e-07c328641c0b_Method">
    <vt:lpwstr>Standard</vt:lpwstr>
  </property>
  <property fmtid="{D5CDD505-2E9C-101B-9397-08002B2CF9AE}" pid="17" name="MSIP_Label_234ea0fa-41da-4eb0-b95e-07c328641c0b_Name">
    <vt:lpwstr>BLANK</vt:lpwstr>
  </property>
  <property fmtid="{D5CDD505-2E9C-101B-9397-08002B2CF9AE}" pid="18" name="MSIP_Label_234ea0fa-41da-4eb0-b95e-07c328641c0b_SiteId">
    <vt:lpwstr>f6214c15-3a99-47d1-b862-c9648e927316</vt:lpwstr>
  </property>
  <property fmtid="{D5CDD505-2E9C-101B-9397-08002B2CF9AE}" pid="19" name="MSIP_Label_234ea0fa-41da-4eb0-b95e-07c328641c0b_ActionId">
    <vt:lpwstr>4162ed9d-a3d9-4b4f-af70-7ef9568c0e6c</vt:lpwstr>
  </property>
  <property fmtid="{D5CDD505-2E9C-101B-9397-08002B2CF9AE}" pid="20" name="MSIP_Label_234ea0fa-41da-4eb0-b95e-07c328641c0b_ContentBits">
    <vt:lpwstr>0</vt:lpwstr>
  </property>
  <property fmtid="{D5CDD505-2E9C-101B-9397-08002B2CF9AE}" pid="21" name="Converted">
    <vt:bool>false</vt:bool>
  </property>
  <property fmtid="{D5CDD505-2E9C-101B-9397-08002B2CF9AE}" pid="22" name="Compilation">
    <vt:lpwstr>Yes</vt:lpwstr>
  </property>
  <property fmtid="{D5CDD505-2E9C-101B-9397-08002B2CF9AE}" pid="23" name="CompilationNumber">
    <vt:lpwstr>1</vt:lpwstr>
  </property>
  <property fmtid="{D5CDD505-2E9C-101B-9397-08002B2CF9AE}" pid="24" name="StartDate">
    <vt:lpwstr>1 November 2025</vt:lpwstr>
  </property>
  <property fmtid="{D5CDD505-2E9C-101B-9397-08002B2CF9AE}" pid="25" name="IncludesUpTo">
    <vt:lpwstr>Act No. 45, 2025</vt:lpwstr>
  </property>
  <property fmtid="{D5CDD505-2E9C-101B-9397-08002B2CF9AE}" pid="26" name="RegisteredDate">
    <vt:lpwstr>1 January 1901</vt:lpwstr>
  </property>
  <property fmtid="{D5CDD505-2E9C-101B-9397-08002B2CF9AE}" pid="27" name="CompilationVersion">
    <vt:i4>3</vt:i4>
  </property>
</Properties>
</file>