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3506123"/>
    <w:bookmarkStart w:id="1" w:name="_Hlk135217571"/>
    <w:p w14:paraId="78328EE3" w14:textId="41344E93" w:rsidR="00D968F6" w:rsidRDefault="00D968F6" w:rsidP="00D968F6">
      <w:r>
        <w:object w:dxaOrig="2146" w:dyaOrig="1561" w14:anchorId="34FB4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49569493" r:id="rId9"/>
        </w:object>
      </w:r>
    </w:p>
    <w:p w14:paraId="470032D2" w14:textId="77777777" w:rsidR="00D968F6" w:rsidRDefault="00D968F6" w:rsidP="00D968F6"/>
    <w:p w14:paraId="3FE347D4" w14:textId="77777777" w:rsidR="00D968F6" w:rsidRDefault="00D968F6" w:rsidP="00D968F6"/>
    <w:p w14:paraId="503247B3" w14:textId="77777777" w:rsidR="00D968F6" w:rsidRDefault="00D968F6" w:rsidP="00D968F6"/>
    <w:p w14:paraId="6D3827DD" w14:textId="77777777" w:rsidR="00D968F6" w:rsidRDefault="00D968F6" w:rsidP="00D968F6"/>
    <w:p w14:paraId="34A6AF59" w14:textId="77777777" w:rsidR="00D968F6" w:rsidRDefault="00D968F6" w:rsidP="00D968F6"/>
    <w:p w14:paraId="671D65B2" w14:textId="77777777" w:rsidR="00D968F6" w:rsidRDefault="00D968F6" w:rsidP="00D968F6"/>
    <w:bookmarkEnd w:id="0"/>
    <w:p w14:paraId="7F6EA967" w14:textId="4709E1E4" w:rsidR="0048364F" w:rsidRPr="009C2B06" w:rsidRDefault="00D968F6" w:rsidP="0048364F">
      <w:pPr>
        <w:pStyle w:val="ShortT"/>
      </w:pPr>
      <w:r>
        <w:t>Veterans’ Affairs Legislation Amendment (Miscellaneous Measures No. 2) Act 2023</w:t>
      </w:r>
    </w:p>
    <w:bookmarkEnd w:id="1"/>
    <w:p w14:paraId="5365CEDA" w14:textId="77777777" w:rsidR="0048364F" w:rsidRPr="009C2B06" w:rsidRDefault="0048364F" w:rsidP="0048364F"/>
    <w:p w14:paraId="03BD538C" w14:textId="2CB00968" w:rsidR="0048364F" w:rsidRPr="009C2B06" w:rsidRDefault="00C164CA" w:rsidP="00D968F6">
      <w:pPr>
        <w:pStyle w:val="Actno"/>
        <w:spacing w:before="400"/>
      </w:pPr>
      <w:r w:rsidRPr="009C2B06">
        <w:t>No.</w:t>
      </w:r>
      <w:r w:rsidR="008874B5">
        <w:t xml:space="preserve"> 42</w:t>
      </w:r>
      <w:r w:rsidRPr="009C2B06">
        <w:t xml:space="preserve">, </w:t>
      </w:r>
      <w:r w:rsidR="00005D25" w:rsidRPr="009C2B06">
        <w:t>2023</w:t>
      </w:r>
    </w:p>
    <w:p w14:paraId="113AC6E1" w14:textId="77777777" w:rsidR="0048364F" w:rsidRPr="009C2B06" w:rsidRDefault="0048364F" w:rsidP="0048364F"/>
    <w:p w14:paraId="3DDF0732" w14:textId="77777777" w:rsidR="00406328" w:rsidRDefault="00406328" w:rsidP="00406328">
      <w:pPr>
        <w:rPr>
          <w:lang w:eastAsia="en-AU"/>
        </w:rPr>
      </w:pPr>
    </w:p>
    <w:p w14:paraId="029AB681" w14:textId="36142512" w:rsidR="0048364F" w:rsidRPr="009C2B06" w:rsidRDefault="0048364F" w:rsidP="0048364F"/>
    <w:p w14:paraId="04581F26" w14:textId="77777777" w:rsidR="0048364F" w:rsidRPr="009C2B06" w:rsidRDefault="0048364F" w:rsidP="0048364F"/>
    <w:p w14:paraId="43AFB5B2" w14:textId="77777777" w:rsidR="0048364F" w:rsidRPr="009C2B06" w:rsidRDefault="0048364F" w:rsidP="0048364F"/>
    <w:p w14:paraId="433D5B9D" w14:textId="77777777" w:rsidR="00D968F6" w:rsidRDefault="00D968F6" w:rsidP="00D968F6">
      <w:pPr>
        <w:pStyle w:val="LongT"/>
      </w:pPr>
      <w:r>
        <w:t>An Act to amend the law relating to veterans’ affairs and military rehabilitation and compensation, and for related purposes</w:t>
      </w:r>
    </w:p>
    <w:p w14:paraId="3E62FC1F" w14:textId="3A5E0046" w:rsidR="0048364F" w:rsidRPr="00780713" w:rsidRDefault="0048364F" w:rsidP="0048364F">
      <w:pPr>
        <w:pStyle w:val="Header"/>
        <w:tabs>
          <w:tab w:val="clear" w:pos="4150"/>
          <w:tab w:val="clear" w:pos="8307"/>
        </w:tabs>
      </w:pPr>
      <w:r w:rsidRPr="00780713">
        <w:rPr>
          <w:rStyle w:val="CharAmSchNo"/>
        </w:rPr>
        <w:t xml:space="preserve"> </w:t>
      </w:r>
      <w:r w:rsidRPr="00780713">
        <w:rPr>
          <w:rStyle w:val="CharAmSchText"/>
        </w:rPr>
        <w:t xml:space="preserve"> </w:t>
      </w:r>
    </w:p>
    <w:p w14:paraId="766EF48B" w14:textId="77777777" w:rsidR="0048364F" w:rsidRPr="00780713" w:rsidRDefault="0048364F" w:rsidP="0048364F">
      <w:pPr>
        <w:pStyle w:val="Header"/>
        <w:tabs>
          <w:tab w:val="clear" w:pos="4150"/>
          <w:tab w:val="clear" w:pos="8307"/>
        </w:tabs>
      </w:pPr>
      <w:r w:rsidRPr="00780713">
        <w:rPr>
          <w:rStyle w:val="CharAmPartNo"/>
        </w:rPr>
        <w:t xml:space="preserve"> </w:t>
      </w:r>
      <w:r w:rsidRPr="00780713">
        <w:rPr>
          <w:rStyle w:val="CharAmPartText"/>
        </w:rPr>
        <w:t xml:space="preserve"> </w:t>
      </w:r>
    </w:p>
    <w:p w14:paraId="19A87D0C" w14:textId="77777777" w:rsidR="006D0FD9" w:rsidRPr="009C2B06" w:rsidRDefault="006D0FD9" w:rsidP="00CD109B">
      <w:pPr>
        <w:sectPr w:rsidR="006D0FD9" w:rsidRPr="009C2B06" w:rsidSect="00D968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FD1F545" w14:textId="77777777" w:rsidR="0048364F" w:rsidRPr="009C2B06" w:rsidRDefault="0048364F" w:rsidP="0048364F">
      <w:pPr>
        <w:outlineLvl w:val="0"/>
        <w:rPr>
          <w:sz w:val="36"/>
        </w:rPr>
      </w:pPr>
      <w:r w:rsidRPr="009C2B06">
        <w:rPr>
          <w:sz w:val="36"/>
        </w:rPr>
        <w:lastRenderedPageBreak/>
        <w:t>Contents</w:t>
      </w:r>
    </w:p>
    <w:p w14:paraId="3AD53FB0" w14:textId="474D1209" w:rsidR="008874B5" w:rsidRDefault="00887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874B5">
        <w:rPr>
          <w:noProof/>
        </w:rPr>
        <w:tab/>
      </w:r>
      <w:r w:rsidRPr="008874B5">
        <w:rPr>
          <w:noProof/>
        </w:rPr>
        <w:fldChar w:fldCharType="begin"/>
      </w:r>
      <w:r w:rsidRPr="008874B5">
        <w:rPr>
          <w:noProof/>
        </w:rPr>
        <w:instrText xml:space="preserve"> PAGEREF _Toc138955246 \h </w:instrText>
      </w:r>
      <w:r w:rsidRPr="008874B5">
        <w:rPr>
          <w:noProof/>
        </w:rPr>
      </w:r>
      <w:r w:rsidRPr="008874B5">
        <w:rPr>
          <w:noProof/>
        </w:rPr>
        <w:fldChar w:fldCharType="separate"/>
      </w:r>
      <w:r w:rsidR="00DC1FD2">
        <w:rPr>
          <w:noProof/>
        </w:rPr>
        <w:t>2</w:t>
      </w:r>
      <w:r w:rsidRPr="008874B5">
        <w:rPr>
          <w:noProof/>
        </w:rPr>
        <w:fldChar w:fldCharType="end"/>
      </w:r>
    </w:p>
    <w:p w14:paraId="21F928FE" w14:textId="590BFEB1" w:rsidR="008874B5" w:rsidRDefault="00887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874B5">
        <w:rPr>
          <w:noProof/>
        </w:rPr>
        <w:tab/>
      </w:r>
      <w:r w:rsidRPr="008874B5">
        <w:rPr>
          <w:noProof/>
        </w:rPr>
        <w:fldChar w:fldCharType="begin"/>
      </w:r>
      <w:r w:rsidRPr="008874B5">
        <w:rPr>
          <w:noProof/>
        </w:rPr>
        <w:instrText xml:space="preserve"> PAGEREF _Toc138955247 \h </w:instrText>
      </w:r>
      <w:r w:rsidRPr="008874B5">
        <w:rPr>
          <w:noProof/>
        </w:rPr>
      </w:r>
      <w:r w:rsidRPr="008874B5">
        <w:rPr>
          <w:noProof/>
        </w:rPr>
        <w:fldChar w:fldCharType="separate"/>
      </w:r>
      <w:r w:rsidR="00DC1FD2">
        <w:rPr>
          <w:noProof/>
        </w:rPr>
        <w:t>2</w:t>
      </w:r>
      <w:r w:rsidRPr="008874B5">
        <w:rPr>
          <w:noProof/>
        </w:rPr>
        <w:fldChar w:fldCharType="end"/>
      </w:r>
    </w:p>
    <w:p w14:paraId="6EA65AE2" w14:textId="167C912B" w:rsidR="008874B5" w:rsidRDefault="008874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874B5">
        <w:rPr>
          <w:noProof/>
        </w:rPr>
        <w:tab/>
      </w:r>
      <w:r w:rsidRPr="008874B5">
        <w:rPr>
          <w:noProof/>
        </w:rPr>
        <w:fldChar w:fldCharType="begin"/>
      </w:r>
      <w:r w:rsidRPr="008874B5">
        <w:rPr>
          <w:noProof/>
        </w:rPr>
        <w:instrText xml:space="preserve"> PAGEREF _Toc138955248 \h </w:instrText>
      </w:r>
      <w:r w:rsidRPr="008874B5">
        <w:rPr>
          <w:noProof/>
        </w:rPr>
      </w:r>
      <w:r w:rsidRPr="008874B5">
        <w:rPr>
          <w:noProof/>
        </w:rPr>
        <w:fldChar w:fldCharType="separate"/>
      </w:r>
      <w:r w:rsidR="00DC1FD2">
        <w:rPr>
          <w:noProof/>
        </w:rPr>
        <w:t>2</w:t>
      </w:r>
      <w:r w:rsidRPr="008874B5">
        <w:rPr>
          <w:noProof/>
        </w:rPr>
        <w:fldChar w:fldCharType="end"/>
      </w:r>
    </w:p>
    <w:p w14:paraId="7EF97C4B" w14:textId="181886D7" w:rsidR="008874B5" w:rsidRDefault="008874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1—Firefighters alignment</w:t>
      </w:r>
      <w:r w:rsidRPr="008874B5">
        <w:rPr>
          <w:b w:val="0"/>
          <w:noProof/>
          <w:sz w:val="18"/>
        </w:rPr>
        <w:tab/>
      </w:r>
      <w:r w:rsidRPr="008874B5">
        <w:rPr>
          <w:b w:val="0"/>
          <w:noProof/>
          <w:sz w:val="18"/>
        </w:rPr>
        <w:fldChar w:fldCharType="begin"/>
      </w:r>
      <w:r w:rsidRPr="008874B5">
        <w:rPr>
          <w:b w:val="0"/>
          <w:noProof/>
          <w:sz w:val="18"/>
        </w:rPr>
        <w:instrText xml:space="preserve"> PAGEREF _Toc138955249 \h </w:instrText>
      </w:r>
      <w:r w:rsidRPr="008874B5">
        <w:rPr>
          <w:b w:val="0"/>
          <w:noProof/>
          <w:sz w:val="18"/>
        </w:rPr>
      </w:r>
      <w:r w:rsidRPr="008874B5">
        <w:rPr>
          <w:b w:val="0"/>
          <w:noProof/>
          <w:sz w:val="18"/>
        </w:rPr>
        <w:fldChar w:fldCharType="separate"/>
      </w:r>
      <w:r w:rsidR="00DC1FD2">
        <w:rPr>
          <w:b w:val="0"/>
          <w:noProof/>
          <w:sz w:val="18"/>
        </w:rPr>
        <w:t>3</w:t>
      </w:r>
      <w:r w:rsidRPr="008874B5">
        <w:rPr>
          <w:b w:val="0"/>
          <w:noProof/>
          <w:sz w:val="18"/>
        </w:rPr>
        <w:fldChar w:fldCharType="end"/>
      </w:r>
    </w:p>
    <w:p w14:paraId="4422548A" w14:textId="28151D51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_Toc138955250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3</w:t>
      </w:r>
      <w:r w:rsidRPr="008874B5">
        <w:rPr>
          <w:i w:val="0"/>
          <w:noProof/>
          <w:sz w:val="18"/>
        </w:rPr>
        <w:fldChar w:fldCharType="end"/>
      </w:r>
    </w:p>
    <w:p w14:paraId="7411FF62" w14:textId="57D5D17B" w:rsidR="008874B5" w:rsidRDefault="008874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2—Employment programs</w:t>
      </w:r>
      <w:r w:rsidRPr="008874B5">
        <w:rPr>
          <w:b w:val="0"/>
          <w:noProof/>
          <w:sz w:val="18"/>
        </w:rPr>
        <w:tab/>
      </w:r>
      <w:r w:rsidRPr="008874B5">
        <w:rPr>
          <w:b w:val="0"/>
          <w:noProof/>
          <w:sz w:val="18"/>
        </w:rPr>
        <w:fldChar w:fldCharType="begin"/>
      </w:r>
      <w:r w:rsidRPr="008874B5">
        <w:rPr>
          <w:b w:val="0"/>
          <w:noProof/>
          <w:sz w:val="18"/>
        </w:rPr>
        <w:instrText xml:space="preserve"> PAGEREF _Toc138955251 \h </w:instrText>
      </w:r>
      <w:r w:rsidRPr="008874B5">
        <w:rPr>
          <w:b w:val="0"/>
          <w:noProof/>
          <w:sz w:val="18"/>
        </w:rPr>
      </w:r>
      <w:r w:rsidRPr="008874B5">
        <w:rPr>
          <w:b w:val="0"/>
          <w:noProof/>
          <w:sz w:val="18"/>
        </w:rPr>
        <w:fldChar w:fldCharType="separate"/>
      </w:r>
      <w:r w:rsidR="00DC1FD2">
        <w:rPr>
          <w:b w:val="0"/>
          <w:noProof/>
          <w:sz w:val="18"/>
        </w:rPr>
        <w:t>4</w:t>
      </w:r>
      <w:r w:rsidRPr="008874B5">
        <w:rPr>
          <w:b w:val="0"/>
          <w:noProof/>
          <w:sz w:val="18"/>
        </w:rPr>
        <w:fldChar w:fldCharType="end"/>
      </w:r>
    </w:p>
    <w:p w14:paraId="717F36DA" w14:textId="5E2AC705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_Toc138955252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4</w:t>
      </w:r>
      <w:r w:rsidRPr="008874B5">
        <w:rPr>
          <w:i w:val="0"/>
          <w:noProof/>
          <w:sz w:val="18"/>
        </w:rPr>
        <w:fldChar w:fldCharType="end"/>
      </w:r>
    </w:p>
    <w:p w14:paraId="38684AE6" w14:textId="721149E8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_Toc138955253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4</w:t>
      </w:r>
      <w:r w:rsidRPr="008874B5">
        <w:rPr>
          <w:i w:val="0"/>
          <w:noProof/>
          <w:sz w:val="18"/>
        </w:rPr>
        <w:fldChar w:fldCharType="end"/>
      </w:r>
    </w:p>
    <w:p w14:paraId="140E1D38" w14:textId="5A3740BE" w:rsidR="008874B5" w:rsidRDefault="008874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3—Rental assistance</w:t>
      </w:r>
      <w:r w:rsidRPr="008874B5">
        <w:rPr>
          <w:b w:val="0"/>
          <w:noProof/>
          <w:sz w:val="18"/>
        </w:rPr>
        <w:tab/>
      </w:r>
      <w:r w:rsidRPr="008874B5">
        <w:rPr>
          <w:b w:val="0"/>
          <w:noProof/>
          <w:sz w:val="18"/>
        </w:rPr>
        <w:fldChar w:fldCharType="begin"/>
      </w:r>
      <w:r w:rsidRPr="008874B5">
        <w:rPr>
          <w:b w:val="0"/>
          <w:noProof/>
          <w:sz w:val="18"/>
        </w:rPr>
        <w:instrText xml:space="preserve"> PAGEREF _Toc138955254 \h </w:instrText>
      </w:r>
      <w:r w:rsidRPr="008874B5">
        <w:rPr>
          <w:b w:val="0"/>
          <w:noProof/>
          <w:sz w:val="18"/>
        </w:rPr>
      </w:r>
      <w:r w:rsidRPr="008874B5">
        <w:rPr>
          <w:b w:val="0"/>
          <w:noProof/>
          <w:sz w:val="18"/>
        </w:rPr>
        <w:fldChar w:fldCharType="separate"/>
      </w:r>
      <w:r w:rsidR="00DC1FD2">
        <w:rPr>
          <w:b w:val="0"/>
          <w:noProof/>
          <w:sz w:val="18"/>
        </w:rPr>
        <w:t>6</w:t>
      </w:r>
      <w:r w:rsidRPr="008874B5">
        <w:rPr>
          <w:b w:val="0"/>
          <w:noProof/>
          <w:sz w:val="18"/>
        </w:rPr>
        <w:fldChar w:fldCharType="end"/>
      </w:r>
    </w:p>
    <w:p w14:paraId="7C83A1A4" w14:textId="7E483410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_Toc138955255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6</w:t>
      </w:r>
      <w:r w:rsidRPr="008874B5">
        <w:rPr>
          <w:i w:val="0"/>
          <w:noProof/>
          <w:sz w:val="18"/>
        </w:rPr>
        <w:fldChar w:fldCharType="end"/>
      </w:r>
    </w:p>
    <w:p w14:paraId="60DD0889" w14:textId="77128D79" w:rsidR="008874B5" w:rsidRDefault="008874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4—Acute support package</w:t>
      </w:r>
      <w:r w:rsidRPr="008874B5">
        <w:rPr>
          <w:b w:val="0"/>
          <w:noProof/>
          <w:sz w:val="18"/>
        </w:rPr>
        <w:tab/>
      </w:r>
      <w:r w:rsidRPr="008874B5">
        <w:rPr>
          <w:b w:val="0"/>
          <w:noProof/>
          <w:sz w:val="18"/>
        </w:rPr>
        <w:fldChar w:fldCharType="begin"/>
      </w:r>
      <w:r w:rsidRPr="008874B5">
        <w:rPr>
          <w:b w:val="0"/>
          <w:noProof/>
          <w:sz w:val="18"/>
        </w:rPr>
        <w:instrText xml:space="preserve"> PAGEREF _Toc138955256 \h </w:instrText>
      </w:r>
      <w:r w:rsidRPr="008874B5">
        <w:rPr>
          <w:b w:val="0"/>
          <w:noProof/>
          <w:sz w:val="18"/>
        </w:rPr>
      </w:r>
      <w:r w:rsidRPr="008874B5">
        <w:rPr>
          <w:b w:val="0"/>
          <w:noProof/>
          <w:sz w:val="18"/>
        </w:rPr>
        <w:fldChar w:fldCharType="separate"/>
      </w:r>
      <w:r w:rsidR="00DC1FD2">
        <w:rPr>
          <w:b w:val="0"/>
          <w:noProof/>
          <w:sz w:val="18"/>
        </w:rPr>
        <w:t>8</w:t>
      </w:r>
      <w:r w:rsidRPr="008874B5">
        <w:rPr>
          <w:b w:val="0"/>
          <w:noProof/>
          <w:sz w:val="18"/>
        </w:rPr>
        <w:fldChar w:fldCharType="end"/>
      </w:r>
    </w:p>
    <w:p w14:paraId="1A9D68A2" w14:textId="77AA9F1E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_Toc138955257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8</w:t>
      </w:r>
      <w:r w:rsidRPr="008874B5">
        <w:rPr>
          <w:i w:val="0"/>
          <w:noProof/>
          <w:sz w:val="18"/>
        </w:rPr>
        <w:fldChar w:fldCharType="end"/>
      </w:r>
    </w:p>
    <w:p w14:paraId="23C3C1CE" w14:textId="15E4D9AD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_Toc138955258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8</w:t>
      </w:r>
      <w:r w:rsidRPr="008874B5">
        <w:rPr>
          <w:i w:val="0"/>
          <w:noProof/>
          <w:sz w:val="18"/>
        </w:rPr>
        <w:fldChar w:fldCharType="end"/>
      </w:r>
    </w:p>
    <w:p w14:paraId="27EEC318" w14:textId="41B04CB6" w:rsidR="008874B5" w:rsidRDefault="008874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8874B5">
        <w:rPr>
          <w:i w:val="0"/>
          <w:noProof/>
          <w:sz w:val="18"/>
        </w:rPr>
        <w:tab/>
      </w:r>
      <w:r w:rsidRPr="008874B5">
        <w:rPr>
          <w:i w:val="0"/>
          <w:noProof/>
          <w:sz w:val="18"/>
        </w:rPr>
        <w:fldChar w:fldCharType="begin"/>
      </w:r>
      <w:r w:rsidRPr="008874B5">
        <w:rPr>
          <w:i w:val="0"/>
          <w:noProof/>
          <w:sz w:val="18"/>
        </w:rPr>
        <w:instrText xml:space="preserve"> PAGEREF _Toc138955259 \h </w:instrText>
      </w:r>
      <w:r w:rsidRPr="008874B5">
        <w:rPr>
          <w:i w:val="0"/>
          <w:noProof/>
          <w:sz w:val="18"/>
        </w:rPr>
      </w:r>
      <w:r w:rsidRPr="008874B5">
        <w:rPr>
          <w:i w:val="0"/>
          <w:noProof/>
          <w:sz w:val="18"/>
        </w:rPr>
        <w:fldChar w:fldCharType="separate"/>
      </w:r>
      <w:r w:rsidR="00DC1FD2">
        <w:rPr>
          <w:i w:val="0"/>
          <w:noProof/>
          <w:sz w:val="18"/>
        </w:rPr>
        <w:t>9</w:t>
      </w:r>
      <w:r w:rsidRPr="008874B5">
        <w:rPr>
          <w:i w:val="0"/>
          <w:noProof/>
          <w:sz w:val="18"/>
        </w:rPr>
        <w:fldChar w:fldCharType="end"/>
      </w:r>
    </w:p>
    <w:p w14:paraId="75DBE2C2" w14:textId="084D13BD" w:rsidR="00FE7F93" w:rsidRPr="009C2B06" w:rsidRDefault="008874B5" w:rsidP="0048364F">
      <w:pPr>
        <w:sectPr w:rsidR="00FE7F93" w:rsidRPr="009C2B06" w:rsidSect="00D968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4F98527A" w14:textId="77777777" w:rsidR="00D968F6" w:rsidRDefault="00D968F6">
      <w:r>
        <w:object w:dxaOrig="2146" w:dyaOrig="1561" w14:anchorId="5011A29D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49569494" r:id="rId21"/>
        </w:object>
      </w:r>
    </w:p>
    <w:p w14:paraId="21A0EC50" w14:textId="77777777" w:rsidR="00D968F6" w:rsidRDefault="00D968F6"/>
    <w:p w14:paraId="3596724F" w14:textId="77777777" w:rsidR="00D968F6" w:rsidRDefault="00D968F6" w:rsidP="000178F8">
      <w:pPr>
        <w:spacing w:line="240" w:lineRule="auto"/>
      </w:pPr>
    </w:p>
    <w:p w14:paraId="67AC11D8" w14:textId="10E75890" w:rsidR="00D968F6" w:rsidRDefault="008874B5" w:rsidP="000178F8">
      <w:pPr>
        <w:pStyle w:val="ShortTP1"/>
      </w:pPr>
      <w:fldSimple w:instr=" STYLEREF ShortT ">
        <w:r w:rsidR="00DC1FD2">
          <w:rPr>
            <w:noProof/>
          </w:rPr>
          <w:t>Veterans’ Affairs Legislation Amendment (Miscellaneous Measures No. 2) Act 2023</w:t>
        </w:r>
      </w:fldSimple>
      <w:bookmarkStart w:id="2" w:name="_GoBack"/>
      <w:bookmarkEnd w:id="2"/>
    </w:p>
    <w:p w14:paraId="4F3580CE" w14:textId="459447C3" w:rsidR="00D968F6" w:rsidRDefault="008874B5" w:rsidP="000178F8">
      <w:pPr>
        <w:pStyle w:val="ActNoP1"/>
      </w:pPr>
      <w:fldSimple w:instr=" STYLEREF Actno ">
        <w:r w:rsidR="00DC1FD2">
          <w:rPr>
            <w:noProof/>
          </w:rPr>
          <w:t>No. 42, 2023</w:t>
        </w:r>
      </w:fldSimple>
    </w:p>
    <w:p w14:paraId="529B49E8" w14:textId="77777777" w:rsidR="00D968F6" w:rsidRPr="009A0728" w:rsidRDefault="00D968F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A6F38C7" w14:textId="77777777" w:rsidR="00D968F6" w:rsidRPr="009A0728" w:rsidRDefault="00D968F6" w:rsidP="009A0728">
      <w:pPr>
        <w:spacing w:line="40" w:lineRule="exact"/>
        <w:rPr>
          <w:rFonts w:eastAsia="Calibri"/>
          <w:b/>
          <w:sz w:val="28"/>
        </w:rPr>
      </w:pPr>
    </w:p>
    <w:p w14:paraId="07E1E890" w14:textId="77777777" w:rsidR="00D968F6" w:rsidRPr="009A0728" w:rsidRDefault="00D968F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4C998F3" w14:textId="77777777" w:rsidR="00D968F6" w:rsidRDefault="00D968F6" w:rsidP="00D968F6">
      <w:pPr>
        <w:pStyle w:val="Page1"/>
        <w:spacing w:before="400"/>
      </w:pPr>
      <w:r>
        <w:t>An Act to amend the law relating to veterans’ affairs and military rehabilitation and compensation, and for related purposes</w:t>
      </w:r>
    </w:p>
    <w:p w14:paraId="4E845C08" w14:textId="746D1B2E" w:rsidR="008874B5" w:rsidRPr="008874B5" w:rsidRDefault="008874B5" w:rsidP="008874B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June 2023</w:t>
      </w:r>
      <w:r>
        <w:rPr>
          <w:sz w:val="24"/>
        </w:rPr>
        <w:t>]</w:t>
      </w:r>
    </w:p>
    <w:p w14:paraId="31E54BA3" w14:textId="736935A1" w:rsidR="0048364F" w:rsidRPr="009C2B06" w:rsidRDefault="0048364F" w:rsidP="009C2B06">
      <w:pPr>
        <w:spacing w:before="240" w:line="240" w:lineRule="auto"/>
        <w:rPr>
          <w:sz w:val="32"/>
        </w:rPr>
      </w:pPr>
      <w:r w:rsidRPr="009C2B06">
        <w:rPr>
          <w:sz w:val="32"/>
        </w:rPr>
        <w:t>The Parliament of Australia enacts:</w:t>
      </w:r>
    </w:p>
    <w:p w14:paraId="44937771" w14:textId="77777777" w:rsidR="0048364F" w:rsidRPr="009C2B06" w:rsidRDefault="0048364F" w:rsidP="009C2B06">
      <w:pPr>
        <w:pStyle w:val="ActHead5"/>
      </w:pPr>
      <w:bookmarkStart w:id="3" w:name="_Toc138955246"/>
      <w:r w:rsidRPr="00780713">
        <w:rPr>
          <w:rStyle w:val="CharSectno"/>
        </w:rPr>
        <w:lastRenderedPageBreak/>
        <w:t>1</w:t>
      </w:r>
      <w:r w:rsidRPr="009C2B06">
        <w:t xml:space="preserve">  Short title</w:t>
      </w:r>
      <w:bookmarkEnd w:id="3"/>
    </w:p>
    <w:p w14:paraId="685A11F9" w14:textId="77777777" w:rsidR="0048364F" w:rsidRPr="009C2B06" w:rsidRDefault="0048364F" w:rsidP="009C2B06">
      <w:pPr>
        <w:pStyle w:val="subsection"/>
      </w:pPr>
      <w:r w:rsidRPr="009C2B06">
        <w:tab/>
      </w:r>
      <w:r w:rsidRPr="009C2B06">
        <w:tab/>
        <w:t xml:space="preserve">This Act </w:t>
      </w:r>
      <w:r w:rsidR="00275197" w:rsidRPr="009C2B06">
        <w:t xml:space="preserve">is </w:t>
      </w:r>
      <w:r w:rsidRPr="009C2B06">
        <w:t xml:space="preserve">the </w:t>
      </w:r>
      <w:r w:rsidR="005C56B8" w:rsidRPr="009C2B06">
        <w:rPr>
          <w:i/>
        </w:rPr>
        <w:t>Veterans’ Affairs Legislation Amendment (Miscellaneous Measures No. 2)</w:t>
      </w:r>
      <w:r w:rsidR="00EE3E36" w:rsidRPr="009C2B06">
        <w:rPr>
          <w:i/>
        </w:rPr>
        <w:t xml:space="preserve"> Act </w:t>
      </w:r>
      <w:r w:rsidR="00005D25" w:rsidRPr="009C2B06">
        <w:rPr>
          <w:i/>
        </w:rPr>
        <w:t>2023</w:t>
      </w:r>
      <w:r w:rsidRPr="009C2B06">
        <w:t>.</w:t>
      </w:r>
    </w:p>
    <w:p w14:paraId="62707B2F" w14:textId="77777777" w:rsidR="0048364F" w:rsidRPr="009C2B06" w:rsidRDefault="0048364F" w:rsidP="009C2B06">
      <w:pPr>
        <w:pStyle w:val="ActHead5"/>
      </w:pPr>
      <w:bookmarkStart w:id="4" w:name="_Toc138955247"/>
      <w:r w:rsidRPr="00780713">
        <w:rPr>
          <w:rStyle w:val="CharSectno"/>
        </w:rPr>
        <w:t>2</w:t>
      </w:r>
      <w:r w:rsidRPr="009C2B06">
        <w:t xml:space="preserve">  Commencement</w:t>
      </w:r>
      <w:bookmarkEnd w:id="4"/>
    </w:p>
    <w:p w14:paraId="1032B256" w14:textId="77777777" w:rsidR="0048364F" w:rsidRPr="009C2B06" w:rsidRDefault="0048364F" w:rsidP="009C2B06">
      <w:pPr>
        <w:pStyle w:val="subsection"/>
      </w:pPr>
      <w:r w:rsidRPr="009C2B06">
        <w:tab/>
        <w:t>(1)</w:t>
      </w:r>
      <w:r w:rsidRPr="009C2B0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3F0552D" w14:textId="77777777" w:rsidR="0048364F" w:rsidRPr="009C2B06" w:rsidRDefault="0048364F" w:rsidP="009C2B0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C2B06" w14:paraId="479E217E" w14:textId="77777777" w:rsidTr="00602A1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006136" w14:textId="77777777" w:rsidR="0048364F" w:rsidRPr="009C2B06" w:rsidRDefault="0048364F" w:rsidP="009C2B06">
            <w:pPr>
              <w:pStyle w:val="TableHeading"/>
            </w:pPr>
            <w:r w:rsidRPr="009C2B06">
              <w:t>Commencement information</w:t>
            </w:r>
          </w:p>
        </w:tc>
      </w:tr>
      <w:tr w:rsidR="0048364F" w:rsidRPr="009C2B06" w14:paraId="4397C462" w14:textId="77777777" w:rsidTr="00602A1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7C68D" w14:textId="77777777" w:rsidR="0048364F" w:rsidRPr="009C2B06" w:rsidRDefault="0048364F" w:rsidP="009C2B06">
            <w:pPr>
              <w:pStyle w:val="TableHeading"/>
            </w:pPr>
            <w:r w:rsidRPr="009C2B0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8D8A7" w14:textId="77777777" w:rsidR="0048364F" w:rsidRPr="009C2B06" w:rsidRDefault="0048364F" w:rsidP="009C2B06">
            <w:pPr>
              <w:pStyle w:val="TableHeading"/>
            </w:pPr>
            <w:r w:rsidRPr="009C2B0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C58CE" w14:textId="77777777" w:rsidR="0048364F" w:rsidRPr="009C2B06" w:rsidRDefault="0048364F" w:rsidP="009C2B06">
            <w:pPr>
              <w:pStyle w:val="TableHeading"/>
            </w:pPr>
            <w:r w:rsidRPr="009C2B06">
              <w:t>Column 3</w:t>
            </w:r>
          </w:p>
        </w:tc>
      </w:tr>
      <w:tr w:rsidR="0048364F" w:rsidRPr="009C2B06" w14:paraId="4A9E68FB" w14:textId="77777777" w:rsidTr="00602A1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55AC82" w14:textId="77777777" w:rsidR="0048364F" w:rsidRPr="009C2B06" w:rsidRDefault="0048364F" w:rsidP="009C2B06">
            <w:pPr>
              <w:pStyle w:val="TableHeading"/>
            </w:pPr>
            <w:r w:rsidRPr="009C2B0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C7C6F3" w14:textId="77777777" w:rsidR="0048364F" w:rsidRPr="009C2B06" w:rsidRDefault="0048364F" w:rsidP="009C2B06">
            <w:pPr>
              <w:pStyle w:val="TableHeading"/>
            </w:pPr>
            <w:r w:rsidRPr="009C2B0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283C4E" w14:textId="77777777" w:rsidR="0048364F" w:rsidRPr="009C2B06" w:rsidRDefault="0048364F" w:rsidP="009C2B06">
            <w:pPr>
              <w:pStyle w:val="TableHeading"/>
            </w:pPr>
            <w:r w:rsidRPr="009C2B06">
              <w:t>Date/Details</w:t>
            </w:r>
          </w:p>
        </w:tc>
      </w:tr>
      <w:tr w:rsidR="0048364F" w:rsidRPr="009C2B06" w14:paraId="5417EE0E" w14:textId="77777777" w:rsidTr="00816C0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2E4D8F" w14:textId="77777777" w:rsidR="0048364F" w:rsidRPr="009C2B06" w:rsidRDefault="0048364F" w:rsidP="009C2B06">
            <w:pPr>
              <w:pStyle w:val="Tabletext"/>
            </w:pPr>
            <w:r w:rsidRPr="009C2B06">
              <w:t xml:space="preserve">1.  </w:t>
            </w:r>
            <w:r w:rsidR="008F76FC" w:rsidRPr="009C2B0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6241C4" w14:textId="77777777" w:rsidR="0048364F" w:rsidRPr="009C2B06" w:rsidRDefault="0048364F" w:rsidP="009C2B06">
            <w:pPr>
              <w:pStyle w:val="Tabletext"/>
            </w:pPr>
            <w:r w:rsidRPr="009C2B06">
              <w:t>The day</w:t>
            </w:r>
            <w:r w:rsidR="00064FF6" w:rsidRPr="009C2B06">
              <w:t xml:space="preserve"> </w:t>
            </w:r>
            <w:r w:rsidRPr="009C2B06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81B55F" w14:textId="7BD90291" w:rsidR="0048364F" w:rsidRPr="009C2B06" w:rsidRDefault="008874B5" w:rsidP="009C2B06">
            <w:pPr>
              <w:pStyle w:val="Tabletext"/>
            </w:pPr>
            <w:r>
              <w:t>28 June 2023</w:t>
            </w:r>
          </w:p>
        </w:tc>
      </w:tr>
    </w:tbl>
    <w:p w14:paraId="3514622F" w14:textId="77777777" w:rsidR="0048364F" w:rsidRPr="009C2B06" w:rsidRDefault="00201D27" w:rsidP="009C2B06">
      <w:pPr>
        <w:pStyle w:val="notetext"/>
      </w:pPr>
      <w:r w:rsidRPr="009C2B06">
        <w:t>Note:</w:t>
      </w:r>
      <w:r w:rsidRPr="009C2B06">
        <w:tab/>
        <w:t>This table relates only to the provisions of this Act as originally enacted. It will not be amended to deal with any later amendments of this Act.</w:t>
      </w:r>
    </w:p>
    <w:p w14:paraId="6A076968" w14:textId="77777777" w:rsidR="0048364F" w:rsidRPr="009C2B06" w:rsidRDefault="0048364F" w:rsidP="009C2B06">
      <w:pPr>
        <w:pStyle w:val="subsection"/>
      </w:pPr>
      <w:r w:rsidRPr="009C2B06">
        <w:tab/>
        <w:t>(2)</w:t>
      </w:r>
      <w:r w:rsidRPr="009C2B06">
        <w:tab/>
      </w:r>
      <w:r w:rsidR="00201D27" w:rsidRPr="009C2B06">
        <w:t xml:space="preserve">Any information in </w:t>
      </w:r>
      <w:r w:rsidR="00877D48" w:rsidRPr="009C2B06">
        <w:t>c</w:t>
      </w:r>
      <w:r w:rsidR="00201D27" w:rsidRPr="009C2B06">
        <w:t>olumn 3 of the table is not part of this Act. Information may be inserted in this column, or information in it may be edited, in any published version of this Act.</w:t>
      </w:r>
    </w:p>
    <w:p w14:paraId="3963ADCC" w14:textId="77777777" w:rsidR="0048364F" w:rsidRPr="009C2B06" w:rsidRDefault="0048364F" w:rsidP="009C2B06">
      <w:pPr>
        <w:pStyle w:val="ActHead5"/>
      </w:pPr>
      <w:bookmarkStart w:id="5" w:name="_Toc138955248"/>
      <w:r w:rsidRPr="00780713">
        <w:rPr>
          <w:rStyle w:val="CharSectno"/>
        </w:rPr>
        <w:t>3</w:t>
      </w:r>
      <w:r w:rsidRPr="009C2B06">
        <w:t xml:space="preserve">  Schedules</w:t>
      </w:r>
      <w:bookmarkEnd w:id="5"/>
    </w:p>
    <w:p w14:paraId="400F3DFB" w14:textId="77777777" w:rsidR="0048364F" w:rsidRPr="009C2B06" w:rsidRDefault="0048364F" w:rsidP="009C2B06">
      <w:pPr>
        <w:pStyle w:val="subsection"/>
      </w:pPr>
      <w:r w:rsidRPr="009C2B06">
        <w:tab/>
      </w:r>
      <w:r w:rsidRPr="009C2B06">
        <w:tab/>
      </w:r>
      <w:r w:rsidR="00202618" w:rsidRPr="009C2B0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3C99BFB" w14:textId="77777777" w:rsidR="008D3E94" w:rsidRPr="009C2B06" w:rsidRDefault="00A97931" w:rsidP="009C2B06">
      <w:pPr>
        <w:pStyle w:val="ActHead6"/>
        <w:pageBreakBefore/>
      </w:pPr>
      <w:bookmarkStart w:id="6" w:name="_Toc138955249"/>
      <w:r w:rsidRPr="00780713">
        <w:rPr>
          <w:rStyle w:val="CharAmSchNo"/>
        </w:rPr>
        <w:lastRenderedPageBreak/>
        <w:t>Schedule 1</w:t>
      </w:r>
      <w:r w:rsidR="0048364F" w:rsidRPr="009C2B06">
        <w:t>—</w:t>
      </w:r>
      <w:r w:rsidR="00CE50CE" w:rsidRPr="00780713">
        <w:rPr>
          <w:rStyle w:val="CharAmSchText"/>
        </w:rPr>
        <w:t>Firefighters alignment</w:t>
      </w:r>
      <w:bookmarkEnd w:id="6"/>
    </w:p>
    <w:p w14:paraId="08719ED7" w14:textId="77777777" w:rsidR="00CD109B" w:rsidRPr="00780713" w:rsidRDefault="00CD109B" w:rsidP="009C2B06">
      <w:pPr>
        <w:pStyle w:val="Header"/>
        <w:tabs>
          <w:tab w:val="clear" w:pos="4150"/>
          <w:tab w:val="clear" w:pos="8307"/>
        </w:tabs>
      </w:pPr>
      <w:r w:rsidRPr="00780713">
        <w:rPr>
          <w:rStyle w:val="CharAmPartNo"/>
        </w:rPr>
        <w:t xml:space="preserve"> </w:t>
      </w:r>
      <w:r w:rsidRPr="00780713">
        <w:rPr>
          <w:rStyle w:val="CharAmPartText"/>
        </w:rPr>
        <w:t xml:space="preserve"> </w:t>
      </w:r>
    </w:p>
    <w:p w14:paraId="09E7497E" w14:textId="77777777" w:rsidR="008D3E94" w:rsidRPr="009C2B06" w:rsidRDefault="00EB11DF" w:rsidP="009C2B06">
      <w:pPr>
        <w:pStyle w:val="ActHead9"/>
      </w:pPr>
      <w:bookmarkStart w:id="7" w:name="_Toc138955250"/>
      <w:r w:rsidRPr="009C2B06">
        <w:t>Safety, Rehabilitation and Compensation (Defence</w:t>
      </w:r>
      <w:r w:rsidR="009C2B06">
        <w:noBreakHyphen/>
      </w:r>
      <w:r w:rsidRPr="009C2B06">
        <w:t>related Claims) Act 1988</w:t>
      </w:r>
      <w:bookmarkEnd w:id="7"/>
    </w:p>
    <w:p w14:paraId="08FB20C6" w14:textId="77777777" w:rsidR="00441AED" w:rsidRPr="009C2B06" w:rsidRDefault="00441AED" w:rsidP="009C2B06">
      <w:pPr>
        <w:pStyle w:val="ItemHead"/>
      </w:pPr>
      <w:r w:rsidRPr="009C2B06">
        <w:t>1</w:t>
      </w:r>
      <w:r w:rsidR="00ED19A0" w:rsidRPr="009C2B06">
        <w:t xml:space="preserve"> </w:t>
      </w:r>
      <w:r w:rsidR="000565B1" w:rsidRPr="009C2B06">
        <w:t xml:space="preserve"> </w:t>
      </w:r>
      <w:r w:rsidR="00A97931" w:rsidRPr="009C2B06">
        <w:t>Subsection 7</w:t>
      </w:r>
      <w:r w:rsidR="000565B1" w:rsidRPr="009C2B06">
        <w:t xml:space="preserve">(8) (table </w:t>
      </w:r>
      <w:r w:rsidR="00A97931" w:rsidRPr="009C2B06">
        <w:t>item 1</w:t>
      </w:r>
      <w:r w:rsidR="000565B1" w:rsidRPr="009C2B06">
        <w:t>2, column headed “Qualifying period”)</w:t>
      </w:r>
    </w:p>
    <w:p w14:paraId="2524EFAC" w14:textId="77777777" w:rsidR="00441AED" w:rsidRPr="009C2B06" w:rsidRDefault="000565B1" w:rsidP="009C2B06">
      <w:pPr>
        <w:pStyle w:val="Item"/>
      </w:pPr>
      <w:r w:rsidRPr="009C2B06">
        <w:t>Omit “25”, substitute “15”.</w:t>
      </w:r>
    </w:p>
    <w:p w14:paraId="150B659D" w14:textId="77777777" w:rsidR="000E5D50" w:rsidRPr="009C2B06" w:rsidRDefault="000E5D50" w:rsidP="009C2B06">
      <w:pPr>
        <w:pStyle w:val="Transitional"/>
      </w:pPr>
      <w:r w:rsidRPr="009C2B06">
        <w:t xml:space="preserve">2  </w:t>
      </w:r>
      <w:r w:rsidR="00A97931" w:rsidRPr="009C2B06">
        <w:t>Paragraph 7</w:t>
      </w:r>
      <w:r w:rsidRPr="009C2B06">
        <w:t>(9)(a)</w:t>
      </w:r>
    </w:p>
    <w:p w14:paraId="7146007D" w14:textId="77777777" w:rsidR="000E5D50" w:rsidRPr="009C2B06" w:rsidRDefault="005C73D6" w:rsidP="009C2B06">
      <w:pPr>
        <w:pStyle w:val="Item"/>
      </w:pPr>
      <w:r w:rsidRPr="009C2B06">
        <w:t>Omi</w:t>
      </w:r>
      <w:r w:rsidR="00C556FF" w:rsidRPr="009C2B06">
        <w:t>t “firefighting duties made up a substantial portion”, substitute “the relevant authority is satisfied that firefighting or related duties made up a not insubstantial portion”.</w:t>
      </w:r>
    </w:p>
    <w:p w14:paraId="258DAE0D" w14:textId="77777777" w:rsidR="00441AED" w:rsidRPr="009C2B06" w:rsidRDefault="000E5D50" w:rsidP="009C2B06">
      <w:pPr>
        <w:pStyle w:val="Transitional"/>
      </w:pPr>
      <w:r w:rsidRPr="009C2B06">
        <w:t>3</w:t>
      </w:r>
      <w:r w:rsidR="00441AED" w:rsidRPr="009C2B06">
        <w:t xml:space="preserve">  Application </w:t>
      </w:r>
      <w:r w:rsidR="00B641AF" w:rsidRPr="009C2B06">
        <w:t>provision</w:t>
      </w:r>
    </w:p>
    <w:p w14:paraId="475AFF44" w14:textId="77777777" w:rsidR="00FC5690" w:rsidRPr="009C2B06" w:rsidRDefault="003148D7" w:rsidP="009C2B06">
      <w:pPr>
        <w:pStyle w:val="Item"/>
      </w:pPr>
      <w:r w:rsidRPr="009C2B06">
        <w:t xml:space="preserve">The amendments </w:t>
      </w:r>
      <w:r w:rsidR="00280C2F" w:rsidRPr="009C2B06">
        <w:t>made by this Schedule apply</w:t>
      </w:r>
      <w:r w:rsidR="009216EB" w:rsidRPr="009C2B06">
        <w:t xml:space="preserve"> </w:t>
      </w:r>
      <w:r w:rsidR="00C556FF" w:rsidRPr="009C2B06">
        <w:t>in relation to a decision made under th</w:t>
      </w:r>
      <w:r w:rsidR="00C856CA" w:rsidRPr="009C2B06">
        <w:t xml:space="preserve">e </w:t>
      </w:r>
      <w:r w:rsidR="00C856CA" w:rsidRPr="009C2B06">
        <w:rPr>
          <w:i/>
        </w:rPr>
        <w:t>Safety, Rehabilitation and Compensation (Defence</w:t>
      </w:r>
      <w:r w:rsidR="009C2B06">
        <w:rPr>
          <w:i/>
        </w:rPr>
        <w:noBreakHyphen/>
      </w:r>
      <w:r w:rsidR="00C856CA" w:rsidRPr="009C2B06">
        <w:rPr>
          <w:i/>
        </w:rPr>
        <w:t>related Claims</w:t>
      </w:r>
      <w:r w:rsidR="00D24CA8" w:rsidRPr="009C2B06">
        <w:rPr>
          <w:i/>
        </w:rPr>
        <w:t>)</w:t>
      </w:r>
      <w:r w:rsidR="00C856CA" w:rsidRPr="009C2B06">
        <w:rPr>
          <w:i/>
        </w:rPr>
        <w:t xml:space="preserve"> Act 1988</w:t>
      </w:r>
      <w:r w:rsidR="00C556FF" w:rsidRPr="009C2B06">
        <w:t xml:space="preserve"> (including a decision on reconsideration or review under </w:t>
      </w:r>
      <w:r w:rsidR="00A97931" w:rsidRPr="009C2B06">
        <w:t>Part V</w:t>
      </w:r>
      <w:r w:rsidR="00C556FF" w:rsidRPr="009C2B06">
        <w:t xml:space="preserve">I of that Act) </w:t>
      </w:r>
      <w:r w:rsidR="009216EB" w:rsidRPr="009C2B06">
        <w:t>after the commencement of this i</w:t>
      </w:r>
      <w:r w:rsidR="00DA4C1A" w:rsidRPr="009C2B06">
        <w:t>tem</w:t>
      </w:r>
      <w:r w:rsidR="00C556FF" w:rsidRPr="009C2B06">
        <w:t>,</w:t>
      </w:r>
      <w:r w:rsidR="009216EB" w:rsidRPr="009C2B06">
        <w:t xml:space="preserve"> in relation to primary site oesophageal cancer sustained by an employee on or after </w:t>
      </w:r>
      <w:r w:rsidR="00A97931" w:rsidRPr="009C2B06">
        <w:t>4 July</w:t>
      </w:r>
      <w:r w:rsidR="009216EB" w:rsidRPr="009C2B06">
        <w:t xml:space="preserve"> 2011.</w:t>
      </w:r>
    </w:p>
    <w:p w14:paraId="08FFA5AE" w14:textId="77777777" w:rsidR="00CE50CE" w:rsidRPr="009C2B06" w:rsidRDefault="00A97931" w:rsidP="009C2B06">
      <w:pPr>
        <w:pStyle w:val="ActHead6"/>
        <w:pageBreakBefore/>
      </w:pPr>
      <w:bookmarkStart w:id="8" w:name="_Toc138955251"/>
      <w:r w:rsidRPr="00780713">
        <w:rPr>
          <w:rStyle w:val="CharAmSchNo"/>
        </w:rPr>
        <w:lastRenderedPageBreak/>
        <w:t>Schedule 2</w:t>
      </w:r>
      <w:r w:rsidR="00CE50CE" w:rsidRPr="009C2B06">
        <w:t>—</w:t>
      </w:r>
      <w:r w:rsidR="00CE50CE" w:rsidRPr="00780713">
        <w:rPr>
          <w:rStyle w:val="CharAmSchText"/>
        </w:rPr>
        <w:t>Employment programs</w:t>
      </w:r>
      <w:bookmarkEnd w:id="8"/>
    </w:p>
    <w:p w14:paraId="5283ACBF" w14:textId="77777777" w:rsidR="00CD109B" w:rsidRPr="00780713" w:rsidRDefault="00CD109B" w:rsidP="009C2B06">
      <w:pPr>
        <w:pStyle w:val="Header"/>
        <w:tabs>
          <w:tab w:val="clear" w:pos="4150"/>
          <w:tab w:val="clear" w:pos="8307"/>
        </w:tabs>
      </w:pPr>
      <w:r w:rsidRPr="00780713">
        <w:rPr>
          <w:rStyle w:val="CharAmPartNo"/>
        </w:rPr>
        <w:t xml:space="preserve"> </w:t>
      </w:r>
      <w:r w:rsidRPr="00780713">
        <w:rPr>
          <w:rStyle w:val="CharAmPartText"/>
        </w:rPr>
        <w:t xml:space="preserve"> </w:t>
      </w:r>
    </w:p>
    <w:p w14:paraId="2086FF7E" w14:textId="77777777" w:rsidR="00B302EF" w:rsidRPr="009C2B06" w:rsidRDefault="00B302EF" w:rsidP="009C2B06">
      <w:pPr>
        <w:pStyle w:val="ActHead9"/>
      </w:pPr>
      <w:bookmarkStart w:id="9" w:name="_Toc138955252"/>
      <w:r w:rsidRPr="009C2B06">
        <w:t>Social Security Act 1991</w:t>
      </w:r>
      <w:bookmarkEnd w:id="9"/>
    </w:p>
    <w:p w14:paraId="76045206" w14:textId="77777777" w:rsidR="00B302EF" w:rsidRPr="009C2B06" w:rsidRDefault="004D1EE2" w:rsidP="009C2B06">
      <w:pPr>
        <w:pStyle w:val="ItemHead"/>
      </w:pPr>
      <w:r w:rsidRPr="009C2B06">
        <w:t>1</w:t>
      </w:r>
      <w:r w:rsidR="00B302EF" w:rsidRPr="009C2B06">
        <w:t xml:space="preserve">  </w:t>
      </w:r>
      <w:r w:rsidR="008C4423" w:rsidRPr="009C2B06">
        <w:t>Su</w:t>
      </w:r>
      <w:r w:rsidR="00A97931" w:rsidRPr="009C2B06">
        <w:t>bsection 8</w:t>
      </w:r>
      <w:r w:rsidR="00B302EF" w:rsidRPr="009C2B06">
        <w:t>(8AC)</w:t>
      </w:r>
    </w:p>
    <w:p w14:paraId="1ECB9470" w14:textId="77777777" w:rsidR="00763817" w:rsidRPr="009C2B06" w:rsidRDefault="008C4423" w:rsidP="009C2B06">
      <w:pPr>
        <w:pStyle w:val="Item"/>
      </w:pPr>
      <w:r w:rsidRPr="009C2B06">
        <w:t>Repeal the subsection, substitute:</w:t>
      </w:r>
    </w:p>
    <w:p w14:paraId="030A41AA" w14:textId="77777777" w:rsidR="008C4423" w:rsidRPr="009C2B06" w:rsidRDefault="008C4423" w:rsidP="009C2B06">
      <w:pPr>
        <w:pStyle w:val="subsection"/>
      </w:pPr>
      <w:r w:rsidRPr="009C2B06">
        <w:tab/>
        <w:t>(8AC)</w:t>
      </w:r>
      <w:r w:rsidRPr="009C2B06">
        <w:tab/>
        <w:t>The Employment Secretary may, by notifiable instrument, determine programs to be employment programs for the purposes of:</w:t>
      </w:r>
    </w:p>
    <w:p w14:paraId="3B85DA58" w14:textId="77777777" w:rsidR="008C4423" w:rsidRPr="009C2B06" w:rsidRDefault="008C4423" w:rsidP="009C2B06">
      <w:pPr>
        <w:pStyle w:val="paragraph"/>
      </w:pPr>
      <w:r w:rsidRPr="009C2B06">
        <w:tab/>
        <w:t>(a)</w:t>
      </w:r>
      <w:r w:rsidRPr="009C2B06">
        <w:tab/>
      </w:r>
      <w:r w:rsidR="009C2B06" w:rsidRPr="009C2B06">
        <w:t>paragraph (</w:t>
      </w:r>
      <w:r w:rsidRPr="009C2B06">
        <w:t>8)(</w:t>
      </w:r>
      <w:proofErr w:type="spellStart"/>
      <w:r w:rsidRPr="009C2B06">
        <w:t>zv</w:t>
      </w:r>
      <w:proofErr w:type="spellEnd"/>
      <w:r w:rsidRPr="009C2B06">
        <w:t xml:space="preserve">) of this section and </w:t>
      </w:r>
      <w:r w:rsidR="009C2B06" w:rsidRPr="009C2B06">
        <w:t>paragraph 5</w:t>
      </w:r>
      <w:r w:rsidRPr="009C2B06">
        <w:t>H(8)(</w:t>
      </w:r>
      <w:proofErr w:type="spellStart"/>
      <w:r w:rsidRPr="009C2B06">
        <w:t>zzf</w:t>
      </w:r>
      <w:proofErr w:type="spellEnd"/>
      <w:r w:rsidRPr="009C2B06">
        <w:t xml:space="preserve">) of the </w:t>
      </w:r>
      <w:r w:rsidRPr="009C2B06">
        <w:rPr>
          <w:i/>
        </w:rPr>
        <w:t>Veterans’ Entitlements Act 1986</w:t>
      </w:r>
      <w:r w:rsidRPr="009C2B06">
        <w:t>; or</w:t>
      </w:r>
    </w:p>
    <w:p w14:paraId="191635AB" w14:textId="77777777" w:rsidR="00763817" w:rsidRPr="009C2B06" w:rsidRDefault="008C4423" w:rsidP="009C2B06">
      <w:pPr>
        <w:pStyle w:val="paragraph"/>
      </w:pPr>
      <w:r w:rsidRPr="009C2B06">
        <w:tab/>
        <w:t>(b)</w:t>
      </w:r>
      <w:r w:rsidRPr="009C2B06">
        <w:tab/>
      </w:r>
      <w:r w:rsidR="009C2B06" w:rsidRPr="009C2B06">
        <w:t>paragraph (</w:t>
      </w:r>
      <w:r w:rsidRPr="009C2B06">
        <w:t>8)(</w:t>
      </w:r>
      <w:proofErr w:type="spellStart"/>
      <w:r w:rsidRPr="009C2B06">
        <w:t>zw</w:t>
      </w:r>
      <w:proofErr w:type="spellEnd"/>
      <w:r w:rsidRPr="009C2B06">
        <w:t xml:space="preserve">) of this section and </w:t>
      </w:r>
      <w:r w:rsidR="009C2B06" w:rsidRPr="009C2B06">
        <w:t>paragraph 5</w:t>
      </w:r>
      <w:r w:rsidRPr="009C2B06">
        <w:t>H(8)(</w:t>
      </w:r>
      <w:proofErr w:type="spellStart"/>
      <w:r w:rsidRPr="009C2B06">
        <w:t>zzg</w:t>
      </w:r>
      <w:proofErr w:type="spellEnd"/>
      <w:r w:rsidRPr="009C2B06">
        <w:t xml:space="preserve">) of the </w:t>
      </w:r>
      <w:r w:rsidRPr="009C2B06">
        <w:rPr>
          <w:i/>
        </w:rPr>
        <w:t>Veterans’ Entitlements Act 1986</w:t>
      </w:r>
      <w:r w:rsidRPr="009C2B06">
        <w:t>.</w:t>
      </w:r>
    </w:p>
    <w:p w14:paraId="0415A77C" w14:textId="77777777" w:rsidR="00CE50CE" w:rsidRPr="009C2B06" w:rsidRDefault="00CE50CE" w:rsidP="009C2B06">
      <w:pPr>
        <w:pStyle w:val="ActHead9"/>
      </w:pPr>
      <w:bookmarkStart w:id="10" w:name="_Toc138955253"/>
      <w:r w:rsidRPr="009C2B06">
        <w:t>Veterans’ Entitlements Act 1986</w:t>
      </w:r>
      <w:bookmarkEnd w:id="10"/>
    </w:p>
    <w:p w14:paraId="4DC6E2AA" w14:textId="77777777" w:rsidR="00CE50CE" w:rsidRPr="009C2B06" w:rsidRDefault="004D1EE2" w:rsidP="009C2B06">
      <w:pPr>
        <w:pStyle w:val="ItemHead"/>
      </w:pPr>
      <w:r w:rsidRPr="009C2B06">
        <w:t>2</w:t>
      </w:r>
      <w:r w:rsidR="00B641AF" w:rsidRPr="009C2B06">
        <w:t xml:space="preserve">  At the end of </w:t>
      </w:r>
      <w:r w:rsidR="00A97931" w:rsidRPr="009C2B06">
        <w:t>subsection 5</w:t>
      </w:r>
      <w:r w:rsidR="00B641AF" w:rsidRPr="009C2B06">
        <w:t>H(8)</w:t>
      </w:r>
    </w:p>
    <w:p w14:paraId="61F26A73" w14:textId="77777777" w:rsidR="00B641AF" w:rsidRPr="009C2B06" w:rsidRDefault="00B641AF" w:rsidP="009C2B06">
      <w:pPr>
        <w:pStyle w:val="Item"/>
      </w:pPr>
      <w:r w:rsidRPr="009C2B06">
        <w:t>Add:</w:t>
      </w:r>
    </w:p>
    <w:p w14:paraId="2BEA9DB0" w14:textId="77777777" w:rsidR="00B641AF" w:rsidRPr="009C2B06" w:rsidRDefault="00B641AF" w:rsidP="009C2B06">
      <w:pPr>
        <w:pStyle w:val="paragraph"/>
      </w:pPr>
      <w:r w:rsidRPr="009C2B06">
        <w:tab/>
        <w:t>; (</w:t>
      </w:r>
      <w:proofErr w:type="spellStart"/>
      <w:r w:rsidRPr="009C2B06">
        <w:t>zzf</w:t>
      </w:r>
      <w:proofErr w:type="spellEnd"/>
      <w:r w:rsidRPr="009C2B06">
        <w:t>)</w:t>
      </w:r>
      <w:r w:rsidRPr="009C2B06">
        <w:tab/>
        <w:t xml:space="preserve">a payment made by the Commonwealth to an individual under a program that is established by the Commonwealth and is determined in an instrument under </w:t>
      </w:r>
      <w:r w:rsidR="009C2B06" w:rsidRPr="009C2B06">
        <w:t>subsection 8</w:t>
      </w:r>
      <w:r w:rsidRPr="009C2B06">
        <w:t>(8AC) of the Social Security Act to be an employment program;</w:t>
      </w:r>
    </w:p>
    <w:p w14:paraId="62B02F98" w14:textId="77777777" w:rsidR="00B641AF" w:rsidRPr="009C2B06" w:rsidRDefault="00B641AF" w:rsidP="009C2B06">
      <w:pPr>
        <w:pStyle w:val="paragraph"/>
      </w:pPr>
      <w:r w:rsidRPr="009C2B06">
        <w:tab/>
        <w:t>(</w:t>
      </w:r>
      <w:proofErr w:type="spellStart"/>
      <w:r w:rsidRPr="009C2B06">
        <w:t>zzg</w:t>
      </w:r>
      <w:proofErr w:type="spellEnd"/>
      <w:r w:rsidRPr="009C2B06">
        <w:t>)</w:t>
      </w:r>
      <w:r w:rsidRPr="009C2B06">
        <w:tab/>
        <w:t xml:space="preserve">a payment made by a State or Territory to an individual under a program that is established by the State or Territory and is determined in an instrument under </w:t>
      </w:r>
      <w:r w:rsidR="009C2B06" w:rsidRPr="009C2B06">
        <w:t>subsection 8</w:t>
      </w:r>
      <w:r w:rsidRPr="009C2B06">
        <w:t>(8AC) of the Social Security Act to be an employment program.</w:t>
      </w:r>
    </w:p>
    <w:p w14:paraId="1C1EBF13" w14:textId="77777777" w:rsidR="00B641AF" w:rsidRPr="009C2B06" w:rsidRDefault="004D1EE2" w:rsidP="009C2B06">
      <w:pPr>
        <w:pStyle w:val="Transitional"/>
      </w:pPr>
      <w:r w:rsidRPr="009C2B06">
        <w:t>3</w:t>
      </w:r>
      <w:r w:rsidR="00B641AF" w:rsidRPr="009C2B06">
        <w:t xml:space="preserve">  Application provision</w:t>
      </w:r>
    </w:p>
    <w:p w14:paraId="6295021C" w14:textId="77777777" w:rsidR="005D2FAB" w:rsidRPr="009C2B06" w:rsidRDefault="00DA45B8" w:rsidP="009C2B06">
      <w:pPr>
        <w:pStyle w:val="Item"/>
      </w:pPr>
      <w:r w:rsidRPr="009C2B06">
        <w:t>The amendment</w:t>
      </w:r>
      <w:r w:rsidR="00B641AF" w:rsidRPr="009C2B06">
        <w:rPr>
          <w:i/>
        </w:rPr>
        <w:t xml:space="preserve"> </w:t>
      </w:r>
      <w:r w:rsidR="00B641AF" w:rsidRPr="009C2B06">
        <w:t>made by</w:t>
      </w:r>
      <w:r w:rsidR="00403FD4" w:rsidRPr="009C2B06">
        <w:t xml:space="preserve"> </w:t>
      </w:r>
      <w:r w:rsidR="009C2B06" w:rsidRPr="009C2B06">
        <w:t>item 2</w:t>
      </w:r>
      <w:r w:rsidR="00403FD4" w:rsidRPr="009C2B06">
        <w:t xml:space="preserve"> of</w:t>
      </w:r>
      <w:r w:rsidR="00B641AF" w:rsidRPr="009C2B06">
        <w:t xml:space="preserve"> this Schedule appl</w:t>
      </w:r>
      <w:r w:rsidR="00403FD4" w:rsidRPr="009C2B06">
        <w:t>ies</w:t>
      </w:r>
      <w:r w:rsidR="00B641AF" w:rsidRPr="009C2B06">
        <w:t xml:space="preserve"> in relation to payments made on or after the commencement of th</w:t>
      </w:r>
      <w:r w:rsidR="00BB45EB" w:rsidRPr="009C2B06">
        <w:t>is Schedule</w:t>
      </w:r>
      <w:r w:rsidR="00B641AF" w:rsidRPr="009C2B06">
        <w:t>.</w:t>
      </w:r>
    </w:p>
    <w:p w14:paraId="097ECD95" w14:textId="77777777" w:rsidR="006B458A" w:rsidRPr="009C2B06" w:rsidRDefault="006B458A" w:rsidP="009C2B06">
      <w:pPr>
        <w:pStyle w:val="Transitional"/>
      </w:pPr>
      <w:r w:rsidRPr="009C2B06">
        <w:t>4  Saving</w:t>
      </w:r>
      <w:r w:rsidR="00CD587D" w:rsidRPr="009C2B06">
        <w:t xml:space="preserve"> of instruments</w:t>
      </w:r>
    </w:p>
    <w:p w14:paraId="60A185B3" w14:textId="77777777" w:rsidR="005D2FAB" w:rsidRPr="009C2B06" w:rsidRDefault="00CA1009" w:rsidP="009C2B06">
      <w:pPr>
        <w:pStyle w:val="Subitem"/>
      </w:pPr>
      <w:r w:rsidRPr="009C2B06">
        <w:t>(1)</w:t>
      </w:r>
      <w:r w:rsidRPr="009C2B06">
        <w:tab/>
      </w:r>
      <w:r w:rsidR="005D2FAB" w:rsidRPr="009C2B06">
        <w:t>If:</w:t>
      </w:r>
    </w:p>
    <w:p w14:paraId="2F930330" w14:textId="77777777" w:rsidR="005D2FAB" w:rsidRPr="009C2B06" w:rsidRDefault="005D2FAB" w:rsidP="009C2B06">
      <w:pPr>
        <w:pStyle w:val="paragraph"/>
      </w:pPr>
      <w:r w:rsidRPr="009C2B06">
        <w:tab/>
        <w:t>(a)</w:t>
      </w:r>
      <w:r w:rsidRPr="009C2B06">
        <w:tab/>
        <w:t xml:space="preserve">an instrument is made under </w:t>
      </w:r>
      <w:r w:rsidR="009C2B06" w:rsidRPr="009C2B06">
        <w:t>subsection 8</w:t>
      </w:r>
      <w:r w:rsidR="006B458A" w:rsidRPr="009C2B06">
        <w:t xml:space="preserve">(8AC) of the </w:t>
      </w:r>
      <w:r w:rsidR="006B458A" w:rsidRPr="009C2B06">
        <w:rPr>
          <w:i/>
        </w:rPr>
        <w:t xml:space="preserve">Social Security Act 1991 </w:t>
      </w:r>
      <w:r w:rsidR="00CA1009" w:rsidRPr="009C2B06">
        <w:t xml:space="preserve">for the purposes of </w:t>
      </w:r>
      <w:r w:rsidR="009C2B06" w:rsidRPr="009C2B06">
        <w:t>paragraph 8</w:t>
      </w:r>
      <w:r w:rsidR="00CA1009" w:rsidRPr="009C2B06">
        <w:t>(8)(</w:t>
      </w:r>
      <w:proofErr w:type="spellStart"/>
      <w:r w:rsidR="00CA1009" w:rsidRPr="009C2B06">
        <w:t>zv</w:t>
      </w:r>
      <w:proofErr w:type="spellEnd"/>
      <w:r w:rsidR="00CA1009" w:rsidRPr="009C2B06">
        <w:t>) of that Act</w:t>
      </w:r>
      <w:r w:rsidRPr="009C2B06">
        <w:t>; and</w:t>
      </w:r>
    </w:p>
    <w:p w14:paraId="35EE1624" w14:textId="77777777" w:rsidR="005D2FAB" w:rsidRPr="009C2B06" w:rsidRDefault="005D2FAB" w:rsidP="009C2B06">
      <w:pPr>
        <w:pStyle w:val="paragraph"/>
      </w:pPr>
      <w:r w:rsidRPr="009C2B06">
        <w:lastRenderedPageBreak/>
        <w:tab/>
        <w:t>(b)</w:t>
      </w:r>
      <w:r w:rsidRPr="009C2B06">
        <w:tab/>
        <w:t xml:space="preserve">the instrument is in force </w:t>
      </w:r>
      <w:r w:rsidR="006B458A" w:rsidRPr="009C2B06">
        <w:t>immediately before the commencement of this</w:t>
      </w:r>
      <w:r w:rsidR="00C22198" w:rsidRPr="009C2B06">
        <w:t xml:space="preserve"> Schedule</w:t>
      </w:r>
      <w:r w:rsidRPr="009C2B06">
        <w:t>;</w:t>
      </w:r>
    </w:p>
    <w:p w14:paraId="09D4246B" w14:textId="77777777" w:rsidR="005D2FAB" w:rsidRPr="009C2B06" w:rsidRDefault="005D2FAB" w:rsidP="009C2B06">
      <w:r w:rsidRPr="009C2B06">
        <w:tab/>
        <w:t>then the instrument:</w:t>
      </w:r>
    </w:p>
    <w:p w14:paraId="2A85DF56" w14:textId="77777777" w:rsidR="005D2FAB" w:rsidRPr="009C2B06" w:rsidRDefault="005D2FAB" w:rsidP="009C2B06">
      <w:pPr>
        <w:pStyle w:val="paragraph"/>
      </w:pPr>
      <w:r w:rsidRPr="009C2B06">
        <w:tab/>
        <w:t>(c)</w:t>
      </w:r>
      <w:r w:rsidRPr="009C2B06">
        <w:tab/>
      </w:r>
      <w:r w:rsidR="006B458A" w:rsidRPr="009C2B06">
        <w:t xml:space="preserve">continues in force </w:t>
      </w:r>
      <w:r w:rsidRPr="009C2B06">
        <w:t>on and after that commencement; and</w:t>
      </w:r>
    </w:p>
    <w:p w14:paraId="6CD59E23" w14:textId="77777777" w:rsidR="00403FD4" w:rsidRPr="009C2B06" w:rsidRDefault="005D2FAB" w:rsidP="009C2B06">
      <w:pPr>
        <w:pStyle w:val="paragraph"/>
      </w:pPr>
      <w:r w:rsidRPr="009C2B06">
        <w:tab/>
        <w:t>(d)</w:t>
      </w:r>
      <w:r w:rsidRPr="009C2B06">
        <w:tab/>
        <w:t xml:space="preserve">is taken to have been made for the purposes of </w:t>
      </w:r>
      <w:r w:rsidR="009C2B06" w:rsidRPr="009C2B06">
        <w:t>paragraph 8</w:t>
      </w:r>
      <w:r w:rsidRPr="009C2B06">
        <w:t>(8)(</w:t>
      </w:r>
      <w:proofErr w:type="spellStart"/>
      <w:r w:rsidRPr="009C2B06">
        <w:t>zv</w:t>
      </w:r>
      <w:proofErr w:type="spellEnd"/>
      <w:r w:rsidRPr="009C2B06">
        <w:t xml:space="preserve">) of the </w:t>
      </w:r>
      <w:r w:rsidRPr="009C2B06">
        <w:rPr>
          <w:i/>
        </w:rPr>
        <w:t xml:space="preserve">Social Security Act 1991 </w:t>
      </w:r>
      <w:r w:rsidRPr="009C2B06">
        <w:t xml:space="preserve">and </w:t>
      </w:r>
      <w:r w:rsidR="009C2B06" w:rsidRPr="009C2B06">
        <w:t>paragraph 5</w:t>
      </w:r>
      <w:r w:rsidRPr="009C2B06">
        <w:t>H(8)(</w:t>
      </w:r>
      <w:proofErr w:type="spellStart"/>
      <w:r w:rsidRPr="009C2B06">
        <w:t>zzf</w:t>
      </w:r>
      <w:proofErr w:type="spellEnd"/>
      <w:r w:rsidRPr="009C2B06">
        <w:t xml:space="preserve">) of the </w:t>
      </w:r>
      <w:r w:rsidRPr="009C2B06">
        <w:rPr>
          <w:i/>
        </w:rPr>
        <w:t>Veterans’ Entitlements Act 1986</w:t>
      </w:r>
      <w:r w:rsidRPr="009C2B06">
        <w:t>.</w:t>
      </w:r>
    </w:p>
    <w:p w14:paraId="5A2091E2" w14:textId="77777777" w:rsidR="005D2FAB" w:rsidRPr="009C2B06" w:rsidRDefault="00C22198" w:rsidP="009C2B06">
      <w:pPr>
        <w:pStyle w:val="Subitem"/>
      </w:pPr>
      <w:r w:rsidRPr="009C2B06">
        <w:t>(2)</w:t>
      </w:r>
      <w:r w:rsidRPr="009C2B06">
        <w:tab/>
      </w:r>
      <w:r w:rsidR="005D2FAB" w:rsidRPr="009C2B06">
        <w:t>If:</w:t>
      </w:r>
    </w:p>
    <w:p w14:paraId="2E897DF8" w14:textId="77777777" w:rsidR="005D2FAB" w:rsidRPr="009C2B06" w:rsidRDefault="005D2FAB" w:rsidP="009C2B06">
      <w:pPr>
        <w:pStyle w:val="paragraph"/>
      </w:pPr>
      <w:r w:rsidRPr="009C2B06">
        <w:tab/>
        <w:t>(a)</w:t>
      </w:r>
      <w:r w:rsidRPr="009C2B06">
        <w:tab/>
        <w:t xml:space="preserve">an instrument is made under </w:t>
      </w:r>
      <w:r w:rsidR="009C2B06" w:rsidRPr="009C2B06">
        <w:t>subsection 8</w:t>
      </w:r>
      <w:r w:rsidRPr="009C2B06">
        <w:t xml:space="preserve">(8AC) of the </w:t>
      </w:r>
      <w:r w:rsidRPr="009C2B06">
        <w:rPr>
          <w:i/>
        </w:rPr>
        <w:t xml:space="preserve">Social Security Act 1991 </w:t>
      </w:r>
      <w:r w:rsidRPr="009C2B06">
        <w:t xml:space="preserve">for the purposes of </w:t>
      </w:r>
      <w:r w:rsidR="009C2B06" w:rsidRPr="009C2B06">
        <w:t>paragraph 8</w:t>
      </w:r>
      <w:r w:rsidRPr="009C2B06">
        <w:t>(8)(</w:t>
      </w:r>
      <w:proofErr w:type="spellStart"/>
      <w:r w:rsidRPr="009C2B06">
        <w:t>zw</w:t>
      </w:r>
      <w:proofErr w:type="spellEnd"/>
      <w:r w:rsidRPr="009C2B06">
        <w:t>) of that Act; and</w:t>
      </w:r>
    </w:p>
    <w:p w14:paraId="6BB25807" w14:textId="77777777" w:rsidR="005D2FAB" w:rsidRPr="009C2B06" w:rsidRDefault="005D2FAB" w:rsidP="009C2B06">
      <w:pPr>
        <w:pStyle w:val="paragraph"/>
      </w:pPr>
      <w:r w:rsidRPr="009C2B06">
        <w:tab/>
        <w:t>(b)</w:t>
      </w:r>
      <w:r w:rsidRPr="009C2B06">
        <w:tab/>
        <w:t>the instrument is in force immediately before the commencement of this Schedule;</w:t>
      </w:r>
    </w:p>
    <w:p w14:paraId="33E7E294" w14:textId="77777777" w:rsidR="005D2FAB" w:rsidRPr="009C2B06" w:rsidRDefault="005D2FAB" w:rsidP="009C2B06">
      <w:r w:rsidRPr="009C2B06">
        <w:tab/>
        <w:t>then the instrument:</w:t>
      </w:r>
    </w:p>
    <w:p w14:paraId="61EC201B" w14:textId="77777777" w:rsidR="005D2FAB" w:rsidRPr="009C2B06" w:rsidRDefault="005D2FAB" w:rsidP="009C2B06">
      <w:pPr>
        <w:pStyle w:val="paragraph"/>
      </w:pPr>
      <w:r w:rsidRPr="009C2B06">
        <w:tab/>
        <w:t>(c)</w:t>
      </w:r>
      <w:r w:rsidRPr="009C2B06">
        <w:tab/>
        <w:t>continues in force on and after that commencement; and</w:t>
      </w:r>
    </w:p>
    <w:p w14:paraId="3A988B91" w14:textId="77777777" w:rsidR="005D2FAB" w:rsidRPr="009C2B06" w:rsidRDefault="005D2FAB" w:rsidP="009C2B06">
      <w:pPr>
        <w:pStyle w:val="paragraph"/>
      </w:pPr>
      <w:r w:rsidRPr="009C2B06">
        <w:tab/>
        <w:t>(d)</w:t>
      </w:r>
      <w:r w:rsidRPr="009C2B06">
        <w:tab/>
        <w:t xml:space="preserve">is taken to have been made for the purposes of </w:t>
      </w:r>
      <w:r w:rsidR="009C2B06" w:rsidRPr="009C2B06">
        <w:t>paragraph 8</w:t>
      </w:r>
      <w:r w:rsidRPr="009C2B06">
        <w:t>(8)(</w:t>
      </w:r>
      <w:proofErr w:type="spellStart"/>
      <w:r w:rsidRPr="009C2B06">
        <w:t>zw</w:t>
      </w:r>
      <w:proofErr w:type="spellEnd"/>
      <w:r w:rsidRPr="009C2B06">
        <w:t xml:space="preserve">) of the </w:t>
      </w:r>
      <w:r w:rsidRPr="009C2B06">
        <w:rPr>
          <w:i/>
        </w:rPr>
        <w:t xml:space="preserve">Social Security Act 1991 </w:t>
      </w:r>
      <w:r w:rsidRPr="009C2B06">
        <w:t xml:space="preserve">and </w:t>
      </w:r>
      <w:r w:rsidR="009C2B06" w:rsidRPr="009C2B06">
        <w:t>paragraph 5</w:t>
      </w:r>
      <w:r w:rsidRPr="009C2B06">
        <w:t>H(8)(</w:t>
      </w:r>
      <w:proofErr w:type="spellStart"/>
      <w:r w:rsidRPr="009C2B06">
        <w:t>zzg</w:t>
      </w:r>
      <w:proofErr w:type="spellEnd"/>
      <w:r w:rsidRPr="009C2B06">
        <w:t xml:space="preserve">) of the </w:t>
      </w:r>
      <w:r w:rsidRPr="009C2B06">
        <w:rPr>
          <w:i/>
        </w:rPr>
        <w:t>Veterans’ Entitlements Act 1986</w:t>
      </w:r>
      <w:r w:rsidRPr="009C2B06">
        <w:t>.</w:t>
      </w:r>
    </w:p>
    <w:p w14:paraId="092F18C3" w14:textId="77777777" w:rsidR="00CE50CE" w:rsidRPr="009C2B06" w:rsidRDefault="00A97931" w:rsidP="009C2B06">
      <w:pPr>
        <w:pStyle w:val="ActHead6"/>
        <w:pageBreakBefore/>
      </w:pPr>
      <w:bookmarkStart w:id="11" w:name="_Toc138955254"/>
      <w:r w:rsidRPr="00780713">
        <w:rPr>
          <w:rStyle w:val="CharAmSchNo"/>
        </w:rPr>
        <w:lastRenderedPageBreak/>
        <w:t>Schedule 3</w:t>
      </w:r>
      <w:r w:rsidR="00CE50CE" w:rsidRPr="009C2B06">
        <w:t>—</w:t>
      </w:r>
      <w:r w:rsidR="00CE50CE" w:rsidRPr="00780713">
        <w:rPr>
          <w:rStyle w:val="CharAmSchText"/>
        </w:rPr>
        <w:t>Rental assistance</w:t>
      </w:r>
      <w:bookmarkEnd w:id="11"/>
    </w:p>
    <w:p w14:paraId="6ED5B792" w14:textId="77777777" w:rsidR="00CD109B" w:rsidRPr="00780713" w:rsidRDefault="00CD109B" w:rsidP="009C2B06">
      <w:pPr>
        <w:pStyle w:val="Header"/>
        <w:tabs>
          <w:tab w:val="clear" w:pos="4150"/>
          <w:tab w:val="clear" w:pos="8307"/>
        </w:tabs>
      </w:pPr>
      <w:r w:rsidRPr="00780713">
        <w:rPr>
          <w:rStyle w:val="CharAmPartNo"/>
        </w:rPr>
        <w:t xml:space="preserve"> </w:t>
      </w:r>
      <w:r w:rsidRPr="00780713">
        <w:rPr>
          <w:rStyle w:val="CharAmPartText"/>
        </w:rPr>
        <w:t xml:space="preserve"> </w:t>
      </w:r>
    </w:p>
    <w:p w14:paraId="17F047DD" w14:textId="77777777" w:rsidR="00CF7074" w:rsidRPr="009C2B06" w:rsidRDefault="00CF7074" w:rsidP="009C2B06">
      <w:pPr>
        <w:pStyle w:val="ActHead9"/>
      </w:pPr>
      <w:bookmarkStart w:id="12" w:name="_Toc138955255"/>
      <w:r w:rsidRPr="009C2B06">
        <w:t>Veterans’ Entitlements Act 1986</w:t>
      </w:r>
      <w:bookmarkEnd w:id="12"/>
    </w:p>
    <w:p w14:paraId="7801AB72" w14:textId="77777777" w:rsidR="006F466D" w:rsidRPr="009C2B06" w:rsidRDefault="006F466D" w:rsidP="009C2B06">
      <w:pPr>
        <w:pStyle w:val="ItemHead"/>
      </w:pPr>
      <w:r w:rsidRPr="009C2B06">
        <w:t xml:space="preserve">1  </w:t>
      </w:r>
      <w:r w:rsidR="00AB4117" w:rsidRPr="009C2B06">
        <w:t>Point SCH6</w:t>
      </w:r>
      <w:r w:rsidR="009C2B06">
        <w:noBreakHyphen/>
      </w:r>
      <w:r w:rsidR="00AB4117" w:rsidRPr="009C2B06">
        <w:t xml:space="preserve">C3 of </w:t>
      </w:r>
      <w:r w:rsidR="0093077E" w:rsidRPr="009C2B06">
        <w:t>Schedule 6</w:t>
      </w:r>
    </w:p>
    <w:p w14:paraId="731B1D29" w14:textId="77777777" w:rsidR="00AB4117" w:rsidRPr="009C2B06" w:rsidRDefault="00AB4117" w:rsidP="009C2B06">
      <w:pPr>
        <w:pStyle w:val="Item"/>
      </w:pPr>
      <w:r w:rsidRPr="009C2B06">
        <w:t>Before “Rent assistance”, insert “(1)”.</w:t>
      </w:r>
    </w:p>
    <w:p w14:paraId="723AABB2" w14:textId="77777777" w:rsidR="00CF7074" w:rsidRPr="009C2B06" w:rsidRDefault="006F466D" w:rsidP="009C2B06">
      <w:pPr>
        <w:pStyle w:val="ItemHead"/>
      </w:pPr>
      <w:r w:rsidRPr="009C2B06">
        <w:t>2</w:t>
      </w:r>
      <w:r w:rsidR="00CF7074" w:rsidRPr="009C2B06">
        <w:t xml:space="preserve">  </w:t>
      </w:r>
      <w:r w:rsidR="00CA663E" w:rsidRPr="009C2B06">
        <w:t>A</w:t>
      </w:r>
      <w:r w:rsidRPr="009C2B06">
        <w:t xml:space="preserve">t the end of </w:t>
      </w:r>
      <w:r w:rsidR="00CA663E" w:rsidRPr="009C2B06">
        <w:t>point SCH6</w:t>
      </w:r>
      <w:r w:rsidR="009C2B06">
        <w:noBreakHyphen/>
      </w:r>
      <w:r w:rsidR="00CA663E" w:rsidRPr="009C2B06">
        <w:t>C</w:t>
      </w:r>
      <w:r w:rsidR="006563F7" w:rsidRPr="009C2B06">
        <w:t>3</w:t>
      </w:r>
      <w:r w:rsidR="00CA663E" w:rsidRPr="009C2B06">
        <w:t xml:space="preserve"> of </w:t>
      </w:r>
      <w:r w:rsidR="0093077E" w:rsidRPr="009C2B06">
        <w:t>Schedule 6</w:t>
      </w:r>
      <w:r w:rsidR="00326D9C" w:rsidRPr="009C2B06">
        <w:t xml:space="preserve"> (after the notes)</w:t>
      </w:r>
    </w:p>
    <w:p w14:paraId="4FD9CAF7" w14:textId="77777777" w:rsidR="006F466D" w:rsidRPr="009C2B06" w:rsidRDefault="006F466D" w:rsidP="009C2B06">
      <w:pPr>
        <w:pStyle w:val="Item"/>
        <w:rPr>
          <w:sz w:val="16"/>
        </w:rPr>
      </w:pPr>
      <w:r w:rsidRPr="009C2B06">
        <w:t>Add</w:t>
      </w:r>
      <w:r w:rsidRPr="009C2B06">
        <w:rPr>
          <w:sz w:val="16"/>
        </w:rPr>
        <w:t>:</w:t>
      </w:r>
    </w:p>
    <w:p w14:paraId="714C56F2" w14:textId="77777777" w:rsidR="00CA663E" w:rsidRPr="009C2B06" w:rsidRDefault="006F466D" w:rsidP="009C2B06">
      <w:pPr>
        <w:pStyle w:val="subsection"/>
      </w:pPr>
      <w:r w:rsidRPr="009C2B06">
        <w:tab/>
        <w:t>(2)</w:t>
      </w:r>
      <w:r w:rsidRPr="009C2B06">
        <w:tab/>
      </w:r>
      <w:r w:rsidR="006563F7" w:rsidRPr="009C2B06">
        <w:t>If:</w:t>
      </w:r>
    </w:p>
    <w:p w14:paraId="18B06D5D" w14:textId="77777777" w:rsidR="006563F7" w:rsidRPr="009C2B06" w:rsidRDefault="006563F7" w:rsidP="009C2B06">
      <w:pPr>
        <w:pStyle w:val="paragraph"/>
      </w:pPr>
      <w:r w:rsidRPr="009C2B06">
        <w:tab/>
        <w:t>(a)</w:t>
      </w:r>
      <w:r w:rsidRPr="009C2B06">
        <w:tab/>
        <w:t>th</w:t>
      </w:r>
      <w:r w:rsidR="004A247A" w:rsidRPr="009C2B06">
        <w:t>e person is temporarily absent from Australia; and</w:t>
      </w:r>
    </w:p>
    <w:p w14:paraId="43604E8B" w14:textId="77777777" w:rsidR="004A247A" w:rsidRPr="009C2B06" w:rsidRDefault="004A247A" w:rsidP="009C2B06">
      <w:pPr>
        <w:pStyle w:val="paragraph"/>
      </w:pPr>
      <w:r w:rsidRPr="009C2B06">
        <w:tab/>
        <w:t>(b)</w:t>
      </w:r>
      <w:r w:rsidRPr="009C2B06">
        <w:tab/>
        <w:t xml:space="preserve">the </w:t>
      </w:r>
      <w:r w:rsidR="00AC358F" w:rsidRPr="009C2B06">
        <w:t>Commission</w:t>
      </w:r>
      <w:r w:rsidRPr="009C2B06">
        <w:t xml:space="preserve"> is satisfied that the person is unable to return to Australia before the end of the 26 weeks mentioned in </w:t>
      </w:r>
      <w:r w:rsidR="00A97931" w:rsidRPr="009C2B06">
        <w:t>sub</w:t>
      </w:r>
      <w:r w:rsidR="009C2B06" w:rsidRPr="009C2B06">
        <w:t>paragraph (</w:t>
      </w:r>
      <w:r w:rsidRPr="009C2B06">
        <w:t>1)(e)(ii) because of an event referred to in sub</w:t>
      </w:r>
      <w:r w:rsidR="00787B6F" w:rsidRPr="009C2B06">
        <w:t>point</w:t>
      </w:r>
      <w:r w:rsidRPr="009C2B06">
        <w:t xml:space="preserve"> (3);</w:t>
      </w:r>
    </w:p>
    <w:p w14:paraId="60B20874" w14:textId="77777777" w:rsidR="004A247A" w:rsidRPr="009C2B06" w:rsidRDefault="004A247A" w:rsidP="009C2B06">
      <w:pPr>
        <w:pStyle w:val="subsection2"/>
      </w:pPr>
      <w:r w:rsidRPr="009C2B06">
        <w:t xml:space="preserve">the </w:t>
      </w:r>
      <w:r w:rsidR="00AC358F" w:rsidRPr="009C2B06">
        <w:t>Commission</w:t>
      </w:r>
      <w:r w:rsidRPr="009C2B06">
        <w:t xml:space="preserve"> may, in relation to the person, determine that a reference to 26 weeks in </w:t>
      </w:r>
      <w:r w:rsidR="00A97931" w:rsidRPr="009C2B06">
        <w:t>sub</w:t>
      </w:r>
      <w:r w:rsidR="009C2B06" w:rsidRPr="009C2B06">
        <w:t>paragraph (</w:t>
      </w:r>
      <w:r w:rsidRPr="009C2B06">
        <w:t>1)(e)(ii)</w:t>
      </w:r>
      <w:r w:rsidR="00687277" w:rsidRPr="009C2B06">
        <w:t xml:space="preserve"> is taken to be a reference to another number of weeks.</w:t>
      </w:r>
    </w:p>
    <w:p w14:paraId="28FB41CE" w14:textId="77777777" w:rsidR="00787B6F" w:rsidRPr="009C2B06" w:rsidRDefault="006563F7" w:rsidP="009C2B06">
      <w:pPr>
        <w:pStyle w:val="subsection"/>
      </w:pPr>
      <w:r w:rsidRPr="009C2B06">
        <w:tab/>
      </w:r>
      <w:r w:rsidR="00787B6F" w:rsidRPr="009C2B06">
        <w:t>(3)</w:t>
      </w:r>
      <w:r w:rsidR="00787B6F" w:rsidRPr="009C2B06">
        <w:tab/>
        <w:t>The events are the following:</w:t>
      </w:r>
    </w:p>
    <w:p w14:paraId="4A183262" w14:textId="77777777" w:rsidR="00787B6F" w:rsidRPr="009C2B06" w:rsidRDefault="00787B6F" w:rsidP="009C2B06">
      <w:pPr>
        <w:pStyle w:val="paragraph"/>
      </w:pPr>
      <w:r w:rsidRPr="009C2B06">
        <w:tab/>
        <w:t>(a)</w:t>
      </w:r>
      <w:r w:rsidRPr="009C2B06">
        <w:tab/>
        <w:t>a serious accident involving the person or a family member of the person;</w:t>
      </w:r>
    </w:p>
    <w:p w14:paraId="1D51BC6F" w14:textId="77777777" w:rsidR="00787B6F" w:rsidRPr="009C2B06" w:rsidRDefault="00787B6F" w:rsidP="009C2B06">
      <w:pPr>
        <w:pStyle w:val="paragraph"/>
      </w:pPr>
      <w:r w:rsidRPr="009C2B06">
        <w:tab/>
        <w:t>(b)</w:t>
      </w:r>
      <w:r w:rsidRPr="009C2B06">
        <w:tab/>
        <w:t>a serious illness of the person or a family member of the person;</w:t>
      </w:r>
    </w:p>
    <w:p w14:paraId="63B6B834" w14:textId="77777777" w:rsidR="00787B6F" w:rsidRPr="009C2B06" w:rsidRDefault="00787B6F" w:rsidP="009C2B06">
      <w:pPr>
        <w:pStyle w:val="paragraph"/>
      </w:pPr>
      <w:r w:rsidRPr="009C2B06">
        <w:tab/>
        <w:t>(c)</w:t>
      </w:r>
      <w:r w:rsidRPr="009C2B06">
        <w:tab/>
        <w:t>the hospitalisation of the person or a family member of the person;</w:t>
      </w:r>
    </w:p>
    <w:p w14:paraId="73C58079" w14:textId="77777777" w:rsidR="00787B6F" w:rsidRPr="009C2B06" w:rsidRDefault="00787B6F" w:rsidP="009C2B06">
      <w:pPr>
        <w:pStyle w:val="paragraph"/>
      </w:pPr>
      <w:r w:rsidRPr="009C2B06">
        <w:tab/>
        <w:t>(d)</w:t>
      </w:r>
      <w:r w:rsidRPr="009C2B06">
        <w:tab/>
        <w:t>the death of a family member of the person;</w:t>
      </w:r>
    </w:p>
    <w:p w14:paraId="7ADE9D23" w14:textId="77777777" w:rsidR="00787B6F" w:rsidRPr="009C2B06" w:rsidRDefault="00787B6F" w:rsidP="009C2B06">
      <w:pPr>
        <w:pStyle w:val="paragraph"/>
      </w:pPr>
      <w:r w:rsidRPr="009C2B06">
        <w:tab/>
        <w:t>(e)</w:t>
      </w:r>
      <w:r w:rsidRPr="009C2B06">
        <w:tab/>
        <w:t>the person’s involvement in custody proceedings in the country in which the person is located;</w:t>
      </w:r>
    </w:p>
    <w:p w14:paraId="493F393B" w14:textId="77777777" w:rsidR="00787B6F" w:rsidRPr="009C2B06" w:rsidRDefault="00787B6F" w:rsidP="009C2B06">
      <w:pPr>
        <w:pStyle w:val="paragraph"/>
      </w:pPr>
      <w:r w:rsidRPr="009C2B06">
        <w:tab/>
        <w:t>(f)</w:t>
      </w:r>
      <w:r w:rsidRPr="009C2B06">
        <w:tab/>
        <w:t>a legal requirement for the person to remain outside Australia in connection with criminal proceedings (other than criminal proceedings in respect of a crime alleged to have been committed by the person);</w:t>
      </w:r>
    </w:p>
    <w:p w14:paraId="19836D78" w14:textId="77777777" w:rsidR="00787B6F" w:rsidRPr="009C2B06" w:rsidRDefault="00787B6F" w:rsidP="009C2B06">
      <w:pPr>
        <w:pStyle w:val="paragraph"/>
      </w:pPr>
      <w:r w:rsidRPr="009C2B06">
        <w:tab/>
        <w:t>(g)</w:t>
      </w:r>
      <w:r w:rsidRPr="009C2B06">
        <w:tab/>
        <w:t>robbery or serious crime committed against the person or a family member of the person;</w:t>
      </w:r>
    </w:p>
    <w:p w14:paraId="620B50AF" w14:textId="77777777" w:rsidR="00787B6F" w:rsidRPr="009C2B06" w:rsidRDefault="00787B6F" w:rsidP="009C2B06">
      <w:pPr>
        <w:pStyle w:val="paragraph"/>
      </w:pPr>
      <w:r w:rsidRPr="009C2B06">
        <w:lastRenderedPageBreak/>
        <w:tab/>
        <w:t>(h)</w:t>
      </w:r>
      <w:r w:rsidRPr="009C2B06">
        <w:tab/>
        <w:t>a natural disaster in the country in which the person is located;</w:t>
      </w:r>
    </w:p>
    <w:p w14:paraId="67233D56" w14:textId="77777777" w:rsidR="00787B6F" w:rsidRPr="009C2B06" w:rsidRDefault="00787B6F" w:rsidP="009C2B06">
      <w:pPr>
        <w:pStyle w:val="paragraph"/>
      </w:pPr>
      <w:r w:rsidRPr="009C2B06">
        <w:tab/>
        <w:t>(</w:t>
      </w:r>
      <w:proofErr w:type="spellStart"/>
      <w:r w:rsidRPr="009C2B06">
        <w:t>i</w:t>
      </w:r>
      <w:proofErr w:type="spellEnd"/>
      <w:r w:rsidRPr="009C2B06">
        <w:t>)</w:t>
      </w:r>
      <w:r w:rsidRPr="009C2B06">
        <w:tab/>
        <w:t>a public health crisis affecting Australia or the country in which the person is located or both;</w:t>
      </w:r>
    </w:p>
    <w:p w14:paraId="4DF4FE6F" w14:textId="77777777" w:rsidR="00787B6F" w:rsidRPr="009C2B06" w:rsidRDefault="00787B6F" w:rsidP="009C2B06">
      <w:pPr>
        <w:pStyle w:val="paragraph"/>
      </w:pPr>
      <w:r w:rsidRPr="009C2B06">
        <w:tab/>
        <w:t>(j)</w:t>
      </w:r>
      <w:r w:rsidRPr="009C2B06">
        <w:tab/>
        <w:t>political or social unrest in the country in which the person is located;</w:t>
      </w:r>
    </w:p>
    <w:p w14:paraId="4AD1BB45" w14:textId="77777777" w:rsidR="00787B6F" w:rsidRPr="009C2B06" w:rsidRDefault="00787B6F" w:rsidP="009C2B06">
      <w:pPr>
        <w:pStyle w:val="paragraph"/>
      </w:pPr>
      <w:r w:rsidRPr="009C2B06">
        <w:tab/>
        <w:t>(k)</w:t>
      </w:r>
      <w:r w:rsidRPr="009C2B06">
        <w:tab/>
        <w:t>industrial action in the country in which the person is located;</w:t>
      </w:r>
    </w:p>
    <w:p w14:paraId="6B0A22D3" w14:textId="77777777" w:rsidR="00787B6F" w:rsidRPr="009C2B06" w:rsidRDefault="00787B6F" w:rsidP="009C2B06">
      <w:pPr>
        <w:pStyle w:val="paragraph"/>
      </w:pPr>
      <w:r w:rsidRPr="009C2B06">
        <w:tab/>
        <w:t>(l)</w:t>
      </w:r>
      <w:r w:rsidRPr="009C2B06">
        <w:tab/>
        <w:t>a war in the country in which the person is located.</w:t>
      </w:r>
    </w:p>
    <w:p w14:paraId="7EE6F3E8" w14:textId="77777777" w:rsidR="00787B6F" w:rsidRPr="009C2B06" w:rsidRDefault="00787B6F" w:rsidP="009C2B06">
      <w:pPr>
        <w:pStyle w:val="subsection"/>
      </w:pPr>
      <w:r w:rsidRPr="009C2B06">
        <w:tab/>
        <w:t>(4)</w:t>
      </w:r>
      <w:r w:rsidRPr="009C2B06">
        <w:tab/>
        <w:t xml:space="preserve">The </w:t>
      </w:r>
      <w:r w:rsidR="00AC358F" w:rsidRPr="009C2B06">
        <w:t>Commission</w:t>
      </w:r>
      <w:r w:rsidRPr="009C2B06">
        <w:t xml:space="preserve"> must not make a determination under subpoint</w:t>
      </w:r>
      <w:r w:rsidR="006235D1" w:rsidRPr="009C2B06">
        <w:t xml:space="preserve"> </w:t>
      </w:r>
      <w:r w:rsidRPr="009C2B06">
        <w:t>(2) unless:</w:t>
      </w:r>
    </w:p>
    <w:p w14:paraId="7D2803D6" w14:textId="77777777" w:rsidR="00787B6F" w:rsidRPr="009C2B06" w:rsidRDefault="00787B6F" w:rsidP="009C2B06">
      <w:pPr>
        <w:pStyle w:val="paragraph"/>
      </w:pPr>
      <w:r w:rsidRPr="009C2B06">
        <w:tab/>
        <w:t>(a)</w:t>
      </w:r>
      <w:r w:rsidRPr="009C2B06">
        <w:tab/>
        <w:t>the event occurred or began during the period of absence; and</w:t>
      </w:r>
    </w:p>
    <w:p w14:paraId="032832FD" w14:textId="77777777" w:rsidR="00787B6F" w:rsidRPr="009C2B06" w:rsidRDefault="00787B6F" w:rsidP="009C2B06">
      <w:pPr>
        <w:pStyle w:val="paragraph"/>
      </w:pPr>
      <w:r w:rsidRPr="009C2B06">
        <w:tab/>
        <w:t>(b)</w:t>
      </w:r>
      <w:r w:rsidRPr="009C2B06">
        <w:tab/>
        <w:t>if the event is political or social unrest, industrial action or war—the person is not willingly involved in, or willingly participating in, the event.</w:t>
      </w:r>
    </w:p>
    <w:p w14:paraId="3838CC55" w14:textId="77777777" w:rsidR="006563F7" w:rsidRPr="009C2B06" w:rsidRDefault="00787B6F" w:rsidP="009C2B06">
      <w:pPr>
        <w:pStyle w:val="subsection"/>
      </w:pPr>
      <w:r w:rsidRPr="009C2B06">
        <w:tab/>
        <w:t>(5)</w:t>
      </w:r>
      <w:r w:rsidRPr="009C2B06">
        <w:tab/>
        <w:t xml:space="preserve">If the </w:t>
      </w:r>
      <w:r w:rsidR="00AC358F" w:rsidRPr="009C2B06">
        <w:t xml:space="preserve">Commission </w:t>
      </w:r>
      <w:r w:rsidRPr="009C2B06">
        <w:t xml:space="preserve">determines another number (the </w:t>
      </w:r>
      <w:r w:rsidRPr="009C2B06">
        <w:rPr>
          <w:b/>
          <w:i/>
        </w:rPr>
        <w:t>new number</w:t>
      </w:r>
      <w:r w:rsidRPr="009C2B06">
        <w:t xml:space="preserve">) of weeks under subpoint (2), then, immediately after that determination is made, a reference to a number of weeks in </w:t>
      </w:r>
      <w:r w:rsidR="00A97931" w:rsidRPr="009C2B06">
        <w:t>sub</w:t>
      </w:r>
      <w:r w:rsidR="009C2B06" w:rsidRPr="009C2B06">
        <w:t>paragraph (</w:t>
      </w:r>
      <w:r w:rsidRPr="009C2B06">
        <w:t>1)(e)(ii), and each reference to a number of weeks in subpoint (2), is taken to be a reference to that new number.</w:t>
      </w:r>
    </w:p>
    <w:p w14:paraId="7603AA1A" w14:textId="77777777" w:rsidR="005F5DB6" w:rsidRPr="009C2B06" w:rsidRDefault="005F5DB6" w:rsidP="009C2B06">
      <w:pPr>
        <w:pStyle w:val="Transitional"/>
      </w:pPr>
      <w:r w:rsidRPr="009C2B06">
        <w:t>3  Application provision</w:t>
      </w:r>
    </w:p>
    <w:p w14:paraId="05A19465" w14:textId="77777777" w:rsidR="005F5DB6" w:rsidRPr="009C2B06" w:rsidRDefault="006235D1" w:rsidP="009C2B06">
      <w:pPr>
        <w:pStyle w:val="Item"/>
      </w:pPr>
      <w:r w:rsidRPr="009C2B06">
        <w:t xml:space="preserve">The amendments made by this Schedule apply </w:t>
      </w:r>
      <w:r w:rsidR="00751C61" w:rsidRPr="009C2B06">
        <w:t>in relation to the following:</w:t>
      </w:r>
    </w:p>
    <w:p w14:paraId="22C69E5E" w14:textId="77777777" w:rsidR="00751C61" w:rsidRPr="009C2B06" w:rsidRDefault="00751C61" w:rsidP="009C2B06">
      <w:pPr>
        <w:pStyle w:val="paragraph"/>
      </w:pPr>
      <w:r w:rsidRPr="009C2B06">
        <w:tab/>
        <w:t>(a)</w:t>
      </w:r>
      <w:r w:rsidRPr="009C2B06">
        <w:tab/>
        <w:t>a period of absence from Australia starting on or after the commencement of this item;</w:t>
      </w:r>
    </w:p>
    <w:p w14:paraId="38B62E0D" w14:textId="77777777" w:rsidR="00321BB5" w:rsidRPr="009C2B06" w:rsidRDefault="00751C61" w:rsidP="009C2B06">
      <w:pPr>
        <w:pStyle w:val="paragraph"/>
      </w:pPr>
      <w:r w:rsidRPr="009C2B06">
        <w:tab/>
        <w:t>(b)</w:t>
      </w:r>
      <w:r w:rsidRPr="009C2B06">
        <w:tab/>
        <w:t>a period of absence from Australia starting before that commencement, where the person is absent from Australia immediately before that commencement and where the 26 weeks mentioned in subparagraph SCH6</w:t>
      </w:r>
      <w:r w:rsidR="009C2B06">
        <w:noBreakHyphen/>
      </w:r>
      <w:r w:rsidRPr="009C2B06">
        <w:t xml:space="preserve">C3(1)(e)(ii) of </w:t>
      </w:r>
      <w:r w:rsidR="0093077E" w:rsidRPr="009C2B06">
        <w:t>Schedule 6</w:t>
      </w:r>
      <w:r w:rsidR="00340F9C" w:rsidRPr="009C2B06">
        <w:t xml:space="preserve"> to </w:t>
      </w:r>
      <w:r w:rsidRPr="009C2B06">
        <w:t>th</w:t>
      </w:r>
      <w:r w:rsidR="00C856CA" w:rsidRPr="009C2B06">
        <w:t xml:space="preserve">e </w:t>
      </w:r>
      <w:r w:rsidR="00C856CA" w:rsidRPr="009C2B06">
        <w:rPr>
          <w:i/>
        </w:rPr>
        <w:t>Veterans’ Entitlements Act 1986</w:t>
      </w:r>
      <w:r w:rsidR="00C856CA" w:rsidRPr="009C2B06">
        <w:t xml:space="preserve"> </w:t>
      </w:r>
      <w:r w:rsidRPr="009C2B06">
        <w:t>had not ended immediately before that commencement.</w:t>
      </w:r>
    </w:p>
    <w:p w14:paraId="40118183" w14:textId="77777777" w:rsidR="00257C84" w:rsidRPr="009C2B06" w:rsidRDefault="00257C84" w:rsidP="009C2B06">
      <w:pPr>
        <w:pStyle w:val="ActHead6"/>
        <w:pageBreakBefore/>
      </w:pPr>
      <w:bookmarkStart w:id="13" w:name="_Toc138955256"/>
      <w:r w:rsidRPr="00780713">
        <w:rPr>
          <w:rStyle w:val="CharAmSchNo"/>
        </w:rPr>
        <w:lastRenderedPageBreak/>
        <w:t>Schedule 4</w:t>
      </w:r>
      <w:r w:rsidRPr="009C2B06">
        <w:t>—</w:t>
      </w:r>
      <w:r w:rsidRPr="00780713">
        <w:rPr>
          <w:rStyle w:val="CharAmSchText"/>
        </w:rPr>
        <w:t>Acute support package</w:t>
      </w:r>
      <w:bookmarkEnd w:id="13"/>
    </w:p>
    <w:p w14:paraId="7AA261CB" w14:textId="77777777" w:rsidR="00CD109B" w:rsidRPr="00780713" w:rsidRDefault="00CD109B" w:rsidP="009C2B06">
      <w:pPr>
        <w:pStyle w:val="Header"/>
        <w:tabs>
          <w:tab w:val="clear" w:pos="4150"/>
          <w:tab w:val="clear" w:pos="8307"/>
        </w:tabs>
      </w:pPr>
      <w:r w:rsidRPr="00780713">
        <w:rPr>
          <w:rStyle w:val="CharAmPartNo"/>
        </w:rPr>
        <w:t xml:space="preserve"> </w:t>
      </w:r>
      <w:r w:rsidRPr="00780713">
        <w:rPr>
          <w:rStyle w:val="CharAmPartText"/>
        </w:rPr>
        <w:t xml:space="preserve"> </w:t>
      </w:r>
    </w:p>
    <w:p w14:paraId="428E9578" w14:textId="77777777" w:rsidR="00257C84" w:rsidRPr="009C2B06" w:rsidRDefault="00257C84" w:rsidP="009C2B06">
      <w:pPr>
        <w:pStyle w:val="ActHead9"/>
      </w:pPr>
      <w:bookmarkStart w:id="14" w:name="_Toc138955257"/>
      <w:r w:rsidRPr="009C2B06">
        <w:t>Military Rehabilitation and Compensation Act 2004</w:t>
      </w:r>
      <w:bookmarkEnd w:id="14"/>
    </w:p>
    <w:p w14:paraId="7308E5A5" w14:textId="77777777" w:rsidR="00C47662" w:rsidRPr="009C2B06" w:rsidRDefault="00C47662" w:rsidP="009C2B06">
      <w:pPr>
        <w:pStyle w:val="ItemHead"/>
      </w:pPr>
      <w:r w:rsidRPr="009C2B06">
        <w:t xml:space="preserve">1  </w:t>
      </w:r>
      <w:r w:rsidR="00533115" w:rsidRPr="009C2B06">
        <w:t>Subsection 2</w:t>
      </w:r>
      <w:r w:rsidRPr="009C2B06">
        <w:t>68B(2)</w:t>
      </w:r>
    </w:p>
    <w:p w14:paraId="375EEEF7" w14:textId="77777777" w:rsidR="00C47662" w:rsidRPr="009C2B06" w:rsidRDefault="00C47662" w:rsidP="009C2B06">
      <w:pPr>
        <w:pStyle w:val="Item"/>
      </w:pPr>
      <w:r w:rsidRPr="009C2B06">
        <w:t>After “(5)”, insert “, (5A)”.</w:t>
      </w:r>
    </w:p>
    <w:p w14:paraId="500255AB" w14:textId="77777777" w:rsidR="00257C84" w:rsidRPr="009C2B06" w:rsidRDefault="00C47662" w:rsidP="009C2B06">
      <w:pPr>
        <w:pStyle w:val="ItemHead"/>
      </w:pPr>
      <w:r w:rsidRPr="009C2B06">
        <w:t>2</w:t>
      </w:r>
      <w:r w:rsidR="00257C84" w:rsidRPr="009C2B06">
        <w:t xml:space="preserve">  After subsection 268B(5)</w:t>
      </w:r>
    </w:p>
    <w:p w14:paraId="049D5618" w14:textId="77777777" w:rsidR="00257C84" w:rsidRPr="009C2B06" w:rsidRDefault="00257C84" w:rsidP="009C2B06">
      <w:pPr>
        <w:pStyle w:val="Item"/>
      </w:pPr>
      <w:r w:rsidRPr="009C2B06">
        <w:t>Insert:</w:t>
      </w:r>
    </w:p>
    <w:p w14:paraId="22FC8973" w14:textId="77777777" w:rsidR="0015705F" w:rsidRPr="009C2B06" w:rsidRDefault="00257C84" w:rsidP="009C2B06">
      <w:pPr>
        <w:pStyle w:val="subsection"/>
      </w:pPr>
      <w:r w:rsidRPr="009C2B06">
        <w:tab/>
        <w:t>(5A)</w:t>
      </w:r>
      <w:r w:rsidRPr="009C2B06">
        <w:tab/>
        <w:t>If the person</w:t>
      </w:r>
      <w:r w:rsidR="004C20F5" w:rsidRPr="009C2B06">
        <w:t xml:space="preserve"> </w:t>
      </w:r>
      <w:r w:rsidRPr="009C2B06">
        <w:t>is a parent or step</w:t>
      </w:r>
      <w:r w:rsidR="009C2B06">
        <w:noBreakHyphen/>
      </w:r>
      <w:r w:rsidRPr="009C2B06">
        <w:t>parent of</w:t>
      </w:r>
      <w:r w:rsidR="0015705F" w:rsidRPr="009C2B06">
        <w:t>:</w:t>
      </w:r>
    </w:p>
    <w:p w14:paraId="4D31B321" w14:textId="77777777" w:rsidR="0015705F" w:rsidRPr="009C2B06" w:rsidRDefault="0015705F" w:rsidP="009C2B06">
      <w:pPr>
        <w:pStyle w:val="paragraph"/>
      </w:pPr>
      <w:r w:rsidRPr="009C2B06">
        <w:tab/>
        <w:t>(a)</w:t>
      </w:r>
      <w:r w:rsidRPr="009C2B06">
        <w:tab/>
      </w:r>
      <w:r w:rsidR="00871CE9" w:rsidRPr="009C2B06">
        <w:t xml:space="preserve">a </w:t>
      </w:r>
      <w:r w:rsidR="00257C84" w:rsidRPr="009C2B06">
        <w:t>deceased member</w:t>
      </w:r>
      <w:r w:rsidRPr="009C2B06">
        <w:t xml:space="preserve">; </w:t>
      </w:r>
      <w:r w:rsidR="00257C84" w:rsidRPr="009C2B06">
        <w:t>or</w:t>
      </w:r>
    </w:p>
    <w:p w14:paraId="06B1D53B" w14:textId="77777777" w:rsidR="0015705F" w:rsidRPr="009C2B06" w:rsidRDefault="0015705F" w:rsidP="009C2B06">
      <w:pPr>
        <w:pStyle w:val="paragraph"/>
      </w:pPr>
      <w:r w:rsidRPr="009C2B06">
        <w:tab/>
        <w:t>(b)</w:t>
      </w:r>
      <w:r w:rsidRPr="009C2B06">
        <w:tab/>
      </w:r>
      <w:r w:rsidR="00871CE9" w:rsidRPr="009C2B06">
        <w:t xml:space="preserve">a </w:t>
      </w:r>
      <w:r w:rsidR="00257C84" w:rsidRPr="009C2B06">
        <w:t xml:space="preserve">wholly dependent partner </w:t>
      </w:r>
      <w:r w:rsidRPr="009C2B06">
        <w:t xml:space="preserve">of a deceased member; </w:t>
      </w:r>
      <w:r w:rsidR="00257C84" w:rsidRPr="009C2B06">
        <w:t>or</w:t>
      </w:r>
    </w:p>
    <w:p w14:paraId="6F4DDC8C" w14:textId="77777777" w:rsidR="0015705F" w:rsidRPr="009C2B06" w:rsidRDefault="0015705F" w:rsidP="009C2B06">
      <w:pPr>
        <w:pStyle w:val="paragraph"/>
      </w:pPr>
      <w:r w:rsidRPr="009C2B06">
        <w:tab/>
        <w:t>(c)</w:t>
      </w:r>
      <w:r w:rsidRPr="009C2B06">
        <w:tab/>
      </w:r>
      <w:r w:rsidR="00B0693F" w:rsidRPr="009C2B06">
        <w:t xml:space="preserve">another </w:t>
      </w:r>
      <w:r w:rsidR="004C20F5" w:rsidRPr="009C2B06">
        <w:t xml:space="preserve">person who was the partner </w:t>
      </w:r>
      <w:r w:rsidR="00257C84" w:rsidRPr="009C2B06">
        <w:t>of a deceased member</w:t>
      </w:r>
      <w:r w:rsidRPr="009C2B06">
        <w:t>;</w:t>
      </w:r>
    </w:p>
    <w:p w14:paraId="1912D5D5" w14:textId="77777777" w:rsidR="00257C84" w:rsidRPr="009C2B06" w:rsidRDefault="00257C84" w:rsidP="009C2B06">
      <w:pPr>
        <w:pStyle w:val="subsection2"/>
      </w:pPr>
      <w:r w:rsidRPr="009C2B06">
        <w:t>the criteria are as follows:</w:t>
      </w:r>
    </w:p>
    <w:p w14:paraId="02A2004F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B0693F" w:rsidRPr="009C2B06">
        <w:t>d</w:t>
      </w:r>
      <w:r w:rsidRPr="009C2B06">
        <w:t>)</w:t>
      </w:r>
      <w:r w:rsidRPr="009C2B06">
        <w:tab/>
        <w:t xml:space="preserve">the deceased member’s death occurred no more than 2 years before the day the person’s eligibility for </w:t>
      </w:r>
      <w:r w:rsidR="007863F1" w:rsidRPr="009C2B06">
        <w:t>an acute support</w:t>
      </w:r>
      <w:r w:rsidRPr="009C2B06">
        <w:t xml:space="preserve"> package is determined;</w:t>
      </w:r>
    </w:p>
    <w:p w14:paraId="1BF28575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B0693F" w:rsidRPr="009C2B06">
        <w:t>e</w:t>
      </w:r>
      <w:r w:rsidRPr="009C2B06">
        <w:t>)</w:t>
      </w:r>
      <w:r w:rsidRPr="009C2B06">
        <w:tab/>
        <w:t>either:</w:t>
      </w:r>
    </w:p>
    <w:p w14:paraId="41F69A2B" w14:textId="77777777" w:rsidR="00257C84" w:rsidRPr="009C2B06" w:rsidRDefault="00257C84" w:rsidP="009C2B06">
      <w:pPr>
        <w:pStyle w:val="paragraphsub"/>
      </w:pPr>
      <w:r w:rsidRPr="009C2B06">
        <w:tab/>
        <w:t>(</w:t>
      </w:r>
      <w:proofErr w:type="spellStart"/>
      <w:r w:rsidRPr="009C2B06">
        <w:t>i</w:t>
      </w:r>
      <w:proofErr w:type="spellEnd"/>
      <w:r w:rsidRPr="009C2B06">
        <w:t>)</w:t>
      </w:r>
      <w:r w:rsidRPr="009C2B06">
        <w:tab/>
        <w:t>the deceased member’s death was related to service rendered by the member; or</w:t>
      </w:r>
    </w:p>
    <w:p w14:paraId="2C854B19" w14:textId="77777777" w:rsidR="00257C84" w:rsidRPr="009C2B06" w:rsidRDefault="00257C84" w:rsidP="009C2B06">
      <w:pPr>
        <w:pStyle w:val="paragraphsub"/>
      </w:pPr>
      <w:r w:rsidRPr="009C2B06">
        <w:tab/>
        <w:t>(ii)</w:t>
      </w:r>
      <w:r w:rsidRPr="009C2B06">
        <w:tab/>
        <w:t>the Commission is satisfied that the deceased member’s death was a suicide related to service rendered by the member;</w:t>
      </w:r>
    </w:p>
    <w:p w14:paraId="109ED201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B0693F" w:rsidRPr="009C2B06">
        <w:t>f</w:t>
      </w:r>
      <w:r w:rsidRPr="009C2B06">
        <w:t>)</w:t>
      </w:r>
      <w:r w:rsidRPr="009C2B06">
        <w:tab/>
        <w:t>the Commission is satisfied that the</w:t>
      </w:r>
      <w:r w:rsidR="004C20F5" w:rsidRPr="009C2B06">
        <w:t xml:space="preserve"> </w:t>
      </w:r>
      <w:r w:rsidRPr="009C2B06">
        <w:t xml:space="preserve">person </w:t>
      </w:r>
      <w:r w:rsidR="002A337C" w:rsidRPr="009C2B06">
        <w:t>is parenting</w:t>
      </w:r>
      <w:r w:rsidRPr="009C2B06">
        <w:t xml:space="preserve"> a child of the deceased member;</w:t>
      </w:r>
    </w:p>
    <w:p w14:paraId="37EB34A0" w14:textId="77777777" w:rsidR="003C614E" w:rsidRPr="009C2B06" w:rsidRDefault="003C614E" w:rsidP="009C2B06">
      <w:pPr>
        <w:pStyle w:val="paragraph"/>
      </w:pPr>
      <w:r w:rsidRPr="009C2B06">
        <w:rPr>
          <w:i/>
        </w:rPr>
        <w:tab/>
      </w:r>
      <w:r w:rsidRPr="009C2B06">
        <w:t>(</w:t>
      </w:r>
      <w:r w:rsidR="00946E6B" w:rsidRPr="009C2B06">
        <w:t>g</w:t>
      </w:r>
      <w:r w:rsidRPr="009C2B06">
        <w:t>)</w:t>
      </w:r>
      <w:r w:rsidRPr="009C2B06">
        <w:tab/>
        <w:t xml:space="preserve">at the time the person’s eligibility for </w:t>
      </w:r>
      <w:r w:rsidR="007863F1" w:rsidRPr="009C2B06">
        <w:t xml:space="preserve">the </w:t>
      </w:r>
      <w:r w:rsidRPr="009C2B06">
        <w:t>package is determined, the child is under 18 years;</w:t>
      </w:r>
    </w:p>
    <w:p w14:paraId="554EA3CF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946E6B" w:rsidRPr="009C2B06">
        <w:t>h</w:t>
      </w:r>
      <w:r w:rsidRPr="009C2B06">
        <w:t>)</w:t>
      </w:r>
      <w:r w:rsidRPr="009C2B06">
        <w:tab/>
        <w:t>the Commission is satisfied that the</w:t>
      </w:r>
      <w:r w:rsidR="004C20F5" w:rsidRPr="009C2B06">
        <w:t xml:space="preserve"> </w:t>
      </w:r>
      <w:r w:rsidRPr="009C2B06">
        <w:t>person, or the child, is experiencing, or is at risk of experiencing, crisis.</w:t>
      </w:r>
    </w:p>
    <w:p w14:paraId="44EF1331" w14:textId="77777777" w:rsidR="00257C84" w:rsidRPr="009C2B06" w:rsidRDefault="00257C84" w:rsidP="009C2B06">
      <w:pPr>
        <w:pStyle w:val="ActHead9"/>
      </w:pPr>
      <w:bookmarkStart w:id="15" w:name="_Toc138955258"/>
      <w:r w:rsidRPr="009C2B06">
        <w:t>Safety, Rehabilitation and Compensation (Defence</w:t>
      </w:r>
      <w:r w:rsidR="009C2B06">
        <w:noBreakHyphen/>
      </w:r>
      <w:r w:rsidRPr="009C2B06">
        <w:t>related Claims) Act 1988</w:t>
      </w:r>
      <w:bookmarkEnd w:id="15"/>
    </w:p>
    <w:p w14:paraId="22C01439" w14:textId="77777777" w:rsidR="00C47662" w:rsidRPr="009C2B06" w:rsidRDefault="00C47662" w:rsidP="009C2B06">
      <w:pPr>
        <w:pStyle w:val="ItemHead"/>
      </w:pPr>
      <w:r w:rsidRPr="009C2B06">
        <w:t xml:space="preserve">3  </w:t>
      </w:r>
      <w:r w:rsidR="00533115" w:rsidRPr="009C2B06">
        <w:t>Subsection 4</w:t>
      </w:r>
      <w:r w:rsidRPr="009C2B06">
        <w:t>1B(2)</w:t>
      </w:r>
    </w:p>
    <w:p w14:paraId="3DD484E1" w14:textId="77777777" w:rsidR="00C47662" w:rsidRPr="009C2B06" w:rsidRDefault="00C47662" w:rsidP="009C2B06">
      <w:pPr>
        <w:pStyle w:val="Item"/>
      </w:pPr>
      <w:r w:rsidRPr="009C2B06">
        <w:t>After “(5)”, insert “, (5A)”.</w:t>
      </w:r>
    </w:p>
    <w:p w14:paraId="1CFA9218" w14:textId="77777777" w:rsidR="00257C84" w:rsidRPr="009C2B06" w:rsidRDefault="00C47662" w:rsidP="009C2B06">
      <w:pPr>
        <w:pStyle w:val="ItemHead"/>
      </w:pPr>
      <w:r w:rsidRPr="009C2B06">
        <w:lastRenderedPageBreak/>
        <w:t>4</w:t>
      </w:r>
      <w:r w:rsidR="00257C84" w:rsidRPr="009C2B06">
        <w:t xml:space="preserve">  After subsection 41B(5)</w:t>
      </w:r>
    </w:p>
    <w:p w14:paraId="53C35AD7" w14:textId="77777777" w:rsidR="00257C84" w:rsidRPr="009C2B06" w:rsidRDefault="00257C84" w:rsidP="009C2B06">
      <w:pPr>
        <w:pStyle w:val="Item"/>
      </w:pPr>
      <w:r w:rsidRPr="009C2B06">
        <w:t>Insert:</w:t>
      </w:r>
    </w:p>
    <w:p w14:paraId="0880C5D2" w14:textId="77777777" w:rsidR="004C20F5" w:rsidRPr="009C2B06" w:rsidRDefault="00257C84" w:rsidP="009C2B06">
      <w:pPr>
        <w:pStyle w:val="subsection"/>
      </w:pPr>
      <w:r w:rsidRPr="009C2B06">
        <w:tab/>
        <w:t>(5A)</w:t>
      </w:r>
      <w:r w:rsidRPr="009C2B06">
        <w:tab/>
        <w:t>If the person is a parent or step</w:t>
      </w:r>
      <w:r w:rsidR="009C2B06">
        <w:noBreakHyphen/>
      </w:r>
      <w:r w:rsidRPr="009C2B06">
        <w:t>parent of</w:t>
      </w:r>
      <w:r w:rsidR="004C20F5" w:rsidRPr="009C2B06">
        <w:t>:</w:t>
      </w:r>
    </w:p>
    <w:p w14:paraId="4F31C95A" w14:textId="77777777" w:rsidR="004C20F5" w:rsidRPr="009C2B06" w:rsidRDefault="004C20F5" w:rsidP="009C2B06">
      <w:pPr>
        <w:pStyle w:val="paragraph"/>
      </w:pPr>
      <w:r w:rsidRPr="009C2B06">
        <w:tab/>
        <w:t>(a)</w:t>
      </w:r>
      <w:r w:rsidRPr="009C2B06">
        <w:tab/>
      </w:r>
      <w:r w:rsidR="00871CE9" w:rsidRPr="009C2B06">
        <w:t xml:space="preserve">a </w:t>
      </w:r>
      <w:r w:rsidR="00257C84" w:rsidRPr="009C2B06">
        <w:t>deceased employee</w:t>
      </w:r>
      <w:r w:rsidRPr="009C2B06">
        <w:t>;</w:t>
      </w:r>
      <w:r w:rsidR="00257C84" w:rsidRPr="009C2B06">
        <w:t xml:space="preserve"> or</w:t>
      </w:r>
    </w:p>
    <w:p w14:paraId="44066726" w14:textId="77777777" w:rsidR="004C20F5" w:rsidRPr="009C2B06" w:rsidRDefault="004C20F5" w:rsidP="009C2B06">
      <w:pPr>
        <w:pStyle w:val="paragraph"/>
      </w:pPr>
      <w:r w:rsidRPr="009C2B06">
        <w:tab/>
        <w:t>(b)</w:t>
      </w:r>
      <w:r w:rsidRPr="009C2B06">
        <w:tab/>
      </w:r>
      <w:r w:rsidR="00B0693F" w:rsidRPr="009C2B06">
        <w:t xml:space="preserve">another </w:t>
      </w:r>
      <w:r w:rsidR="00257C84" w:rsidRPr="009C2B06">
        <w:t>person who was the spouse of an employee at any time before the employee’s death</w:t>
      </w:r>
      <w:r w:rsidRPr="009C2B06">
        <w:t>;</w:t>
      </w:r>
    </w:p>
    <w:p w14:paraId="44AFF465" w14:textId="77777777" w:rsidR="00257C84" w:rsidRPr="009C2B06" w:rsidRDefault="00257C84" w:rsidP="009C2B06">
      <w:pPr>
        <w:pStyle w:val="subsection2"/>
      </w:pPr>
      <w:r w:rsidRPr="009C2B06">
        <w:t>the criteria are as follows:</w:t>
      </w:r>
    </w:p>
    <w:p w14:paraId="2D3FAD7F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4B42B7" w:rsidRPr="009C2B06">
        <w:t>c</w:t>
      </w:r>
      <w:r w:rsidRPr="009C2B06">
        <w:t>)</w:t>
      </w:r>
      <w:r w:rsidRPr="009C2B06">
        <w:tab/>
        <w:t xml:space="preserve">the deceased employee’s death occurred no more than 2 years before the day the person’s eligibility for </w:t>
      </w:r>
      <w:r w:rsidR="007863F1" w:rsidRPr="009C2B06">
        <w:t>an acute support</w:t>
      </w:r>
      <w:r w:rsidRPr="009C2B06">
        <w:t xml:space="preserve"> package is determined;</w:t>
      </w:r>
    </w:p>
    <w:p w14:paraId="7EEF9CB4" w14:textId="77777777" w:rsidR="00257C84" w:rsidRPr="009C2B06" w:rsidRDefault="00257C84" w:rsidP="009C2B06">
      <w:pPr>
        <w:pStyle w:val="paragraph"/>
      </w:pPr>
      <w:r w:rsidRPr="009C2B06">
        <w:tab/>
        <w:t>(</w:t>
      </w:r>
      <w:r w:rsidR="004B42B7" w:rsidRPr="009C2B06">
        <w:t>d</w:t>
      </w:r>
      <w:r w:rsidRPr="009C2B06">
        <w:t>)</w:t>
      </w:r>
      <w:r w:rsidRPr="009C2B06">
        <w:tab/>
        <w:t>the deceased employee’s death resulted from an injury;</w:t>
      </w:r>
    </w:p>
    <w:p w14:paraId="495B8EBD" w14:textId="77777777" w:rsidR="00BC18CC" w:rsidRPr="009C2B06" w:rsidRDefault="00257C84" w:rsidP="009C2B06">
      <w:pPr>
        <w:pStyle w:val="paragraph"/>
        <w:rPr>
          <w:i/>
        </w:rPr>
      </w:pPr>
      <w:r w:rsidRPr="009C2B06">
        <w:tab/>
      </w:r>
      <w:r w:rsidR="00BC18CC" w:rsidRPr="009C2B06">
        <w:t>(e)</w:t>
      </w:r>
      <w:r w:rsidR="00BC18CC" w:rsidRPr="009C2B06">
        <w:tab/>
        <w:t xml:space="preserve">the MRCC is satisfied that the person </w:t>
      </w:r>
      <w:r w:rsidR="002A337C" w:rsidRPr="009C2B06">
        <w:t>is parenting</w:t>
      </w:r>
      <w:r w:rsidR="00BC18CC" w:rsidRPr="009C2B06">
        <w:t xml:space="preserve"> a child of the deceased employee;</w:t>
      </w:r>
    </w:p>
    <w:p w14:paraId="587FD17C" w14:textId="77777777" w:rsidR="00A563F7" w:rsidRPr="009C2B06" w:rsidRDefault="00A563F7" w:rsidP="009C2B06">
      <w:pPr>
        <w:pStyle w:val="paragraph"/>
      </w:pPr>
      <w:r w:rsidRPr="009C2B06">
        <w:tab/>
        <w:t>(f)</w:t>
      </w:r>
      <w:r w:rsidRPr="009C2B06">
        <w:tab/>
        <w:t xml:space="preserve">at the time the person’s eligibility for </w:t>
      </w:r>
      <w:r w:rsidR="007863F1" w:rsidRPr="009C2B06">
        <w:t xml:space="preserve">the </w:t>
      </w:r>
      <w:r w:rsidRPr="009C2B06">
        <w:t>package is determined, the child is under 18 years;</w:t>
      </w:r>
    </w:p>
    <w:p w14:paraId="3A94604F" w14:textId="77777777" w:rsidR="00257C84" w:rsidRPr="009C2B06" w:rsidRDefault="00A563F7" w:rsidP="009C2B06">
      <w:pPr>
        <w:pStyle w:val="paragraph"/>
      </w:pPr>
      <w:r w:rsidRPr="009C2B06">
        <w:tab/>
      </w:r>
      <w:r w:rsidR="00257C84" w:rsidRPr="009C2B06">
        <w:t>(</w:t>
      </w:r>
      <w:r w:rsidRPr="009C2B06">
        <w:t>g</w:t>
      </w:r>
      <w:r w:rsidR="00257C84" w:rsidRPr="009C2B06">
        <w:t>)</w:t>
      </w:r>
      <w:r w:rsidR="00257C84" w:rsidRPr="009C2B06">
        <w:tab/>
        <w:t>the MRCC is satisfied that the person, or the child, is experiencing, or is at risk of experiencing, crisis.</w:t>
      </w:r>
    </w:p>
    <w:p w14:paraId="693F7D81" w14:textId="77777777" w:rsidR="00257C84" w:rsidRPr="009C2B06" w:rsidRDefault="00257C84" w:rsidP="009C2B06">
      <w:pPr>
        <w:pStyle w:val="ActHead9"/>
      </w:pPr>
      <w:bookmarkStart w:id="16" w:name="_Toc138955259"/>
      <w:r w:rsidRPr="009C2B06">
        <w:t>Veterans’ Entitlements Act 1986</w:t>
      </w:r>
      <w:bookmarkEnd w:id="16"/>
    </w:p>
    <w:p w14:paraId="43BEB0A7" w14:textId="77777777" w:rsidR="00C47662" w:rsidRPr="009C2B06" w:rsidRDefault="00C47662" w:rsidP="009C2B06">
      <w:pPr>
        <w:pStyle w:val="ItemHead"/>
      </w:pPr>
      <w:r w:rsidRPr="009C2B06">
        <w:t xml:space="preserve">5  </w:t>
      </w:r>
      <w:r w:rsidR="00533115" w:rsidRPr="009C2B06">
        <w:t>Subsection 1</w:t>
      </w:r>
      <w:r w:rsidRPr="009C2B06">
        <w:t>15S(2)</w:t>
      </w:r>
    </w:p>
    <w:p w14:paraId="058BDB00" w14:textId="77777777" w:rsidR="00C47662" w:rsidRPr="009C2B06" w:rsidRDefault="00C47662" w:rsidP="009C2B06">
      <w:pPr>
        <w:pStyle w:val="Item"/>
      </w:pPr>
      <w:r w:rsidRPr="009C2B06">
        <w:t>After “(5)”, insert “, (5A)”.</w:t>
      </w:r>
    </w:p>
    <w:p w14:paraId="615D4ACB" w14:textId="77777777" w:rsidR="00257C84" w:rsidRPr="009C2B06" w:rsidRDefault="00C47662" w:rsidP="009C2B06">
      <w:pPr>
        <w:pStyle w:val="ItemHead"/>
      </w:pPr>
      <w:r w:rsidRPr="009C2B06">
        <w:t>6</w:t>
      </w:r>
      <w:r w:rsidR="00257C84" w:rsidRPr="009C2B06">
        <w:t xml:space="preserve">  After </w:t>
      </w:r>
      <w:r w:rsidR="00533115" w:rsidRPr="009C2B06">
        <w:t>subsection 1</w:t>
      </w:r>
      <w:r w:rsidR="00257C84" w:rsidRPr="009C2B06">
        <w:t>15S(5)</w:t>
      </w:r>
    </w:p>
    <w:p w14:paraId="530B25A3" w14:textId="77777777" w:rsidR="00257C84" w:rsidRPr="009C2B06" w:rsidRDefault="00257C84" w:rsidP="009C2B06">
      <w:pPr>
        <w:pStyle w:val="Item"/>
      </w:pPr>
      <w:r w:rsidRPr="009C2B06">
        <w:t>Insert:</w:t>
      </w:r>
    </w:p>
    <w:p w14:paraId="6DAFBA86" w14:textId="77777777" w:rsidR="004B42B7" w:rsidRPr="009C2B06" w:rsidRDefault="00257C84" w:rsidP="009C2B06">
      <w:pPr>
        <w:pStyle w:val="subsection"/>
      </w:pPr>
      <w:r w:rsidRPr="009C2B06">
        <w:tab/>
        <w:t>(5A)</w:t>
      </w:r>
      <w:r w:rsidRPr="009C2B06">
        <w:tab/>
        <w:t>If the person</w:t>
      </w:r>
      <w:r w:rsidR="00B0693F" w:rsidRPr="009C2B06">
        <w:t xml:space="preserve"> </w:t>
      </w:r>
      <w:r w:rsidRPr="009C2B06">
        <w:t>is a parent or step</w:t>
      </w:r>
      <w:r w:rsidR="009C2B06">
        <w:noBreakHyphen/>
      </w:r>
      <w:r w:rsidRPr="009C2B06">
        <w:t>parent of</w:t>
      </w:r>
      <w:r w:rsidR="004B42B7" w:rsidRPr="009C2B06">
        <w:t>:</w:t>
      </w:r>
    </w:p>
    <w:p w14:paraId="09939E7E" w14:textId="77777777" w:rsidR="004B42B7" w:rsidRPr="009C2B06" w:rsidRDefault="004B42B7" w:rsidP="009C2B06">
      <w:pPr>
        <w:pStyle w:val="paragraph"/>
      </w:pPr>
      <w:r w:rsidRPr="009C2B06">
        <w:tab/>
        <w:t>(a)</w:t>
      </w:r>
      <w:r w:rsidRPr="009C2B06">
        <w:tab/>
      </w:r>
      <w:r w:rsidR="00871CE9" w:rsidRPr="009C2B06">
        <w:t xml:space="preserve">a </w:t>
      </w:r>
      <w:r w:rsidR="00257C84" w:rsidRPr="009C2B06">
        <w:t>deceased veteran</w:t>
      </w:r>
      <w:r w:rsidRPr="009C2B06">
        <w:t>;</w:t>
      </w:r>
      <w:r w:rsidR="00257C84" w:rsidRPr="009C2B06">
        <w:t xml:space="preserve"> or</w:t>
      </w:r>
    </w:p>
    <w:p w14:paraId="7F340C54" w14:textId="77777777" w:rsidR="004B42B7" w:rsidRPr="009C2B06" w:rsidRDefault="004B42B7" w:rsidP="009C2B06">
      <w:pPr>
        <w:pStyle w:val="paragraph"/>
      </w:pPr>
      <w:r w:rsidRPr="009C2B06">
        <w:tab/>
        <w:t>(b)</w:t>
      </w:r>
      <w:r w:rsidRPr="009C2B06">
        <w:tab/>
      </w:r>
      <w:r w:rsidR="00871CE9" w:rsidRPr="009C2B06">
        <w:t xml:space="preserve">a </w:t>
      </w:r>
      <w:r w:rsidR="00257C84" w:rsidRPr="009C2B06">
        <w:t>war widow or war widower</w:t>
      </w:r>
      <w:r w:rsidRPr="009C2B06">
        <w:t xml:space="preserve"> </w:t>
      </w:r>
      <w:r w:rsidR="00754DF2" w:rsidRPr="009C2B06">
        <w:t xml:space="preserve">in relation to </w:t>
      </w:r>
      <w:r w:rsidRPr="009C2B06">
        <w:t>a deceased veteran;</w:t>
      </w:r>
      <w:r w:rsidR="006901DD" w:rsidRPr="009C2B06">
        <w:t xml:space="preserve"> or</w:t>
      </w:r>
    </w:p>
    <w:p w14:paraId="0AC9FA70" w14:textId="77777777" w:rsidR="004B42B7" w:rsidRPr="009C2B06" w:rsidRDefault="004B42B7" w:rsidP="009C2B06">
      <w:pPr>
        <w:pStyle w:val="paragraph"/>
      </w:pPr>
      <w:r w:rsidRPr="009C2B06">
        <w:tab/>
        <w:t>(c)</w:t>
      </w:r>
      <w:r w:rsidRPr="009C2B06">
        <w:tab/>
      </w:r>
      <w:r w:rsidR="00B0693F" w:rsidRPr="009C2B06">
        <w:t xml:space="preserve">another </w:t>
      </w:r>
      <w:r w:rsidRPr="009C2B06">
        <w:t xml:space="preserve">person who was the partner </w:t>
      </w:r>
      <w:r w:rsidR="00257C84" w:rsidRPr="009C2B06">
        <w:t>of a deceased veteran</w:t>
      </w:r>
      <w:r w:rsidRPr="009C2B06">
        <w:t>;</w:t>
      </w:r>
    </w:p>
    <w:p w14:paraId="01996159" w14:textId="77777777" w:rsidR="00257C84" w:rsidRPr="009C2B06" w:rsidRDefault="00257C84" w:rsidP="009C2B06">
      <w:pPr>
        <w:pStyle w:val="subsection2"/>
      </w:pPr>
      <w:r w:rsidRPr="009C2B06">
        <w:t xml:space="preserve">the criteria are </w:t>
      </w:r>
      <w:r w:rsidR="003E7CB1" w:rsidRPr="009C2B06">
        <w:t>as follows</w:t>
      </w:r>
      <w:r w:rsidRPr="009C2B06">
        <w:t>:</w:t>
      </w:r>
    </w:p>
    <w:p w14:paraId="743851D2" w14:textId="77777777" w:rsidR="00BC18CC" w:rsidRPr="009C2B06" w:rsidRDefault="00257C84" w:rsidP="009C2B06">
      <w:pPr>
        <w:pStyle w:val="paragraph"/>
      </w:pPr>
      <w:r w:rsidRPr="009C2B06">
        <w:tab/>
      </w:r>
      <w:r w:rsidR="00BC18CC" w:rsidRPr="009C2B06">
        <w:t>(d)</w:t>
      </w:r>
      <w:r w:rsidR="00BC18CC" w:rsidRPr="009C2B06">
        <w:tab/>
        <w:t xml:space="preserve">the Commission is satisfied that the person </w:t>
      </w:r>
      <w:r w:rsidR="002A337C" w:rsidRPr="009C2B06">
        <w:t xml:space="preserve">is parenting </w:t>
      </w:r>
      <w:r w:rsidR="00BC18CC" w:rsidRPr="009C2B06">
        <w:t>a child of the deceased veteran;</w:t>
      </w:r>
    </w:p>
    <w:p w14:paraId="2FA7D1DD" w14:textId="77777777" w:rsidR="00257C84" w:rsidRPr="009C2B06" w:rsidRDefault="00BC18CC" w:rsidP="009C2B06">
      <w:pPr>
        <w:pStyle w:val="paragraph"/>
      </w:pPr>
      <w:r w:rsidRPr="009C2B06">
        <w:tab/>
      </w:r>
      <w:r w:rsidR="00D36B44" w:rsidRPr="009C2B06">
        <w:t>(e)</w:t>
      </w:r>
      <w:r w:rsidR="00D36B44" w:rsidRPr="009C2B06">
        <w:tab/>
        <w:t xml:space="preserve">at the time the person’s eligibility for </w:t>
      </w:r>
      <w:r w:rsidR="007863F1" w:rsidRPr="009C2B06">
        <w:t>an acute support</w:t>
      </w:r>
      <w:r w:rsidR="00D36B44" w:rsidRPr="009C2B06">
        <w:t xml:space="preserve"> package is determined, the child is under 18 years;</w:t>
      </w:r>
    </w:p>
    <w:p w14:paraId="542AD1F1" w14:textId="77777777" w:rsidR="00257C84" w:rsidRPr="009C2B06" w:rsidRDefault="00257C84" w:rsidP="009C2B06">
      <w:pPr>
        <w:pStyle w:val="paragraph"/>
      </w:pPr>
      <w:r w:rsidRPr="009C2B06">
        <w:lastRenderedPageBreak/>
        <w:tab/>
        <w:t>(</w:t>
      </w:r>
      <w:r w:rsidR="00D36B44" w:rsidRPr="009C2B06">
        <w:t>f</w:t>
      </w:r>
      <w:r w:rsidRPr="009C2B06">
        <w:t>)</w:t>
      </w:r>
      <w:r w:rsidRPr="009C2B06">
        <w:tab/>
        <w:t>the Commission is satisfied that the</w:t>
      </w:r>
      <w:r w:rsidR="004B42B7" w:rsidRPr="009C2B06">
        <w:t xml:space="preserve"> </w:t>
      </w:r>
      <w:r w:rsidRPr="009C2B06">
        <w:t>person, or the child, is experiencing, or is at risk of experiencing, crisis.</w:t>
      </w:r>
    </w:p>
    <w:p w14:paraId="09C4EF68" w14:textId="77777777" w:rsidR="00257C84" w:rsidRPr="009C2B06" w:rsidRDefault="00C47662" w:rsidP="009C2B06">
      <w:pPr>
        <w:pStyle w:val="Transitional"/>
      </w:pPr>
      <w:r w:rsidRPr="009C2B06">
        <w:t>7</w:t>
      </w:r>
      <w:r w:rsidR="00257C84" w:rsidRPr="009C2B06">
        <w:t xml:space="preserve">  Application provision</w:t>
      </w:r>
    </w:p>
    <w:p w14:paraId="63212EFD" w14:textId="77777777" w:rsidR="00257C84" w:rsidRDefault="00257C84" w:rsidP="009C2B06">
      <w:pPr>
        <w:pStyle w:val="Item"/>
      </w:pPr>
      <w:r w:rsidRPr="009C2B06">
        <w:t>The amendments made by this Schedule apply in relation to an acute support package granted on or after the commencement of this item.</w:t>
      </w:r>
    </w:p>
    <w:p w14:paraId="3186687F" w14:textId="77777777" w:rsidR="008874B5" w:rsidRDefault="008874B5" w:rsidP="008874B5"/>
    <w:p w14:paraId="0C63935A" w14:textId="77777777" w:rsidR="008874B5" w:rsidRDefault="008874B5" w:rsidP="008874B5">
      <w:pPr>
        <w:pStyle w:val="AssentBk"/>
        <w:keepNext/>
      </w:pPr>
    </w:p>
    <w:p w14:paraId="6318948C" w14:textId="77777777" w:rsidR="008874B5" w:rsidRDefault="008874B5" w:rsidP="008874B5">
      <w:pPr>
        <w:pStyle w:val="AssentBk"/>
        <w:keepNext/>
      </w:pPr>
    </w:p>
    <w:p w14:paraId="4107A92F" w14:textId="77777777" w:rsidR="008874B5" w:rsidRDefault="008874B5" w:rsidP="008874B5">
      <w:pPr>
        <w:pStyle w:val="2ndRd"/>
        <w:keepNext/>
        <w:pBdr>
          <w:top w:val="single" w:sz="2" w:space="1" w:color="auto"/>
        </w:pBdr>
      </w:pPr>
    </w:p>
    <w:p w14:paraId="6A6D35EA" w14:textId="77777777" w:rsidR="008874B5" w:rsidRDefault="008874B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ABA452B" w14:textId="1D7EC90C" w:rsidR="008874B5" w:rsidRDefault="008874B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2023</w:t>
      </w:r>
    </w:p>
    <w:p w14:paraId="56FC89CA" w14:textId="5E77C4D4" w:rsidR="008874B5" w:rsidRDefault="008874B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June 2023</w:t>
      </w:r>
      <w:r>
        <w:t>]</w:t>
      </w:r>
    </w:p>
    <w:p w14:paraId="313EFE4C" w14:textId="77777777" w:rsidR="008874B5" w:rsidRDefault="008874B5" w:rsidP="000C5962"/>
    <w:p w14:paraId="41A9EA7D" w14:textId="1801C035" w:rsidR="00D968F6" w:rsidRPr="008874B5" w:rsidRDefault="008874B5" w:rsidP="008874B5">
      <w:pPr>
        <w:framePr w:hSpace="180" w:wrap="around" w:vAnchor="text" w:hAnchor="page" w:x="2410" w:y="6467"/>
      </w:pPr>
      <w:r>
        <w:t>(66/23)</w:t>
      </w:r>
    </w:p>
    <w:p w14:paraId="53AFBD65" w14:textId="77777777" w:rsidR="008874B5" w:rsidRDefault="008874B5"/>
    <w:sectPr w:rsidR="008874B5" w:rsidSect="00D968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114E" w14:textId="77777777" w:rsidR="00CA1009" w:rsidRDefault="00CA1009" w:rsidP="0048364F">
      <w:pPr>
        <w:spacing w:line="240" w:lineRule="auto"/>
      </w:pPr>
      <w:r>
        <w:separator/>
      </w:r>
    </w:p>
  </w:endnote>
  <w:endnote w:type="continuationSeparator" w:id="0">
    <w:p w14:paraId="515FA363" w14:textId="77777777" w:rsidR="00CA1009" w:rsidRDefault="00CA10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F190" w14:textId="77777777" w:rsidR="00CA1009" w:rsidRPr="005F1388" w:rsidRDefault="00CA1009" w:rsidP="009C2B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57D4" w14:textId="0B00AC6D" w:rsidR="008874B5" w:rsidRDefault="008874B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B453F40" w14:textId="77777777" w:rsidR="008874B5" w:rsidRDefault="008874B5" w:rsidP="00CD12A5"/>
  <w:p w14:paraId="30879DB3" w14:textId="65E65518" w:rsidR="00CA1009" w:rsidRDefault="00CA1009" w:rsidP="009C2B06">
    <w:pPr>
      <w:pStyle w:val="Footer"/>
      <w:spacing w:before="120"/>
    </w:pPr>
  </w:p>
  <w:p w14:paraId="5DB9A6A8" w14:textId="77777777" w:rsidR="00CA1009" w:rsidRPr="005F1388" w:rsidRDefault="00CA100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5309" w14:textId="77777777" w:rsidR="00CA1009" w:rsidRPr="00ED79B6" w:rsidRDefault="00CA1009" w:rsidP="009C2B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D4DC" w14:textId="77777777" w:rsidR="00CA1009" w:rsidRDefault="00CA1009" w:rsidP="009C2B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A1009" w14:paraId="5DBC115E" w14:textId="77777777" w:rsidTr="00D2312B">
      <w:tc>
        <w:tcPr>
          <w:tcW w:w="646" w:type="dxa"/>
        </w:tcPr>
        <w:p w14:paraId="6532C460" w14:textId="77777777" w:rsidR="00CA1009" w:rsidRDefault="00CA1009" w:rsidP="00D2312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A48983" w14:textId="3DE21047" w:rsidR="00CA1009" w:rsidRDefault="00CA1009" w:rsidP="00D2312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Veterans’ Affairs Legislation Amendment (Miscellaneous Measures No. 2)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E3C6359" w14:textId="5ACF39EE" w:rsidR="00CA1009" w:rsidRDefault="00CA1009" w:rsidP="00D2312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No. 42,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F31A4B" w14:textId="77777777" w:rsidR="00CA1009" w:rsidRDefault="00CA100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3474" w14:textId="77777777" w:rsidR="00CA1009" w:rsidRDefault="00CA1009" w:rsidP="009C2B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A1009" w14:paraId="69A74743" w14:textId="77777777" w:rsidTr="00D2312B">
      <w:tc>
        <w:tcPr>
          <w:tcW w:w="1247" w:type="dxa"/>
        </w:tcPr>
        <w:p w14:paraId="6D5E2D3D" w14:textId="396C8779" w:rsidR="00CA1009" w:rsidRDefault="00CA1009" w:rsidP="00D2312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No. 42,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0FA7AF7" w14:textId="7CD1DA50" w:rsidR="00CA1009" w:rsidRDefault="00CA1009" w:rsidP="00D2312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Veterans’ Affairs Legislation Amendment (Miscellaneous Measures No. 2)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44C2EAC" w14:textId="77777777" w:rsidR="00CA1009" w:rsidRDefault="00CA1009" w:rsidP="00D2312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65B9D1" w14:textId="77777777" w:rsidR="00CA1009" w:rsidRPr="00ED79B6" w:rsidRDefault="00CA1009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FB01" w14:textId="77777777" w:rsidR="00CA1009" w:rsidRPr="00A961C4" w:rsidRDefault="00CA1009" w:rsidP="009C2B0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A1009" w14:paraId="71EAFD8E" w14:textId="77777777" w:rsidTr="00780713">
      <w:tc>
        <w:tcPr>
          <w:tcW w:w="646" w:type="dxa"/>
        </w:tcPr>
        <w:p w14:paraId="08535964" w14:textId="77777777" w:rsidR="00CA1009" w:rsidRDefault="00CA1009" w:rsidP="00D2312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09906E8" w14:textId="2AB5D1C9" w:rsidR="00CA1009" w:rsidRDefault="00CA1009" w:rsidP="00D2312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Veterans’ Affairs Legislation Amendment (Miscellaneous Measures No. 2)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9AAA0E4" w14:textId="4D6AD986" w:rsidR="00CA1009" w:rsidRDefault="00CA1009" w:rsidP="00D2312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No. 42,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F0E14CD" w14:textId="77777777" w:rsidR="00CA1009" w:rsidRPr="00A961C4" w:rsidRDefault="00CA1009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EF3F" w14:textId="77777777" w:rsidR="00CA1009" w:rsidRPr="00A961C4" w:rsidRDefault="00CA1009" w:rsidP="009C2B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A1009" w14:paraId="5E38B3CF" w14:textId="77777777" w:rsidTr="00780713">
      <w:tc>
        <w:tcPr>
          <w:tcW w:w="1247" w:type="dxa"/>
        </w:tcPr>
        <w:p w14:paraId="1D5C30C3" w14:textId="085D80C9" w:rsidR="00CA1009" w:rsidRDefault="00CA1009" w:rsidP="00D2312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No. 42,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C75964" w14:textId="43857E81" w:rsidR="00CA1009" w:rsidRDefault="00CA1009" w:rsidP="00D2312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Veterans’ Affairs Legislation Amendment (Miscellaneous Measures No. 2)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EBD4625" w14:textId="77777777" w:rsidR="00CA1009" w:rsidRDefault="00CA1009" w:rsidP="00D2312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56F925" w14:textId="77777777" w:rsidR="00CA1009" w:rsidRPr="00055B5C" w:rsidRDefault="00CA1009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A9F4" w14:textId="77777777" w:rsidR="00CA1009" w:rsidRPr="00A961C4" w:rsidRDefault="00CA1009" w:rsidP="009C2B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CA1009" w14:paraId="1913310E" w14:textId="77777777" w:rsidTr="00780713">
      <w:tc>
        <w:tcPr>
          <w:tcW w:w="1247" w:type="dxa"/>
        </w:tcPr>
        <w:p w14:paraId="4166E968" w14:textId="5069A845" w:rsidR="00CA1009" w:rsidRDefault="00CA1009" w:rsidP="00D2312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No. 42,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41506B0" w14:textId="3A7AF1C6" w:rsidR="00CA1009" w:rsidRDefault="00CA1009" w:rsidP="00D2312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C1FD2">
            <w:rPr>
              <w:i/>
              <w:sz w:val="18"/>
            </w:rPr>
            <w:t>Veterans’ Affairs Legislation Amendment (Miscellaneous Measures No. 2)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AE417D" w14:textId="77777777" w:rsidR="00CA1009" w:rsidRDefault="00CA1009" w:rsidP="00D2312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04D94FF" w14:textId="77777777" w:rsidR="00CA1009" w:rsidRPr="00A961C4" w:rsidRDefault="00CA1009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DF5D" w14:textId="77777777" w:rsidR="00CA1009" w:rsidRDefault="00CA1009" w:rsidP="0048364F">
      <w:pPr>
        <w:spacing w:line="240" w:lineRule="auto"/>
      </w:pPr>
      <w:r>
        <w:separator/>
      </w:r>
    </w:p>
  </w:footnote>
  <w:footnote w:type="continuationSeparator" w:id="0">
    <w:p w14:paraId="330D40D5" w14:textId="77777777" w:rsidR="00CA1009" w:rsidRDefault="00CA10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7372" w14:textId="77777777" w:rsidR="00CA1009" w:rsidRPr="005F1388" w:rsidRDefault="00CA100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0126" w14:textId="77777777" w:rsidR="00CA1009" w:rsidRPr="005F1388" w:rsidRDefault="00CA100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4660" w14:textId="77777777" w:rsidR="00CA1009" w:rsidRPr="005F1388" w:rsidRDefault="00CA100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CB93" w14:textId="77777777" w:rsidR="00CA1009" w:rsidRPr="00ED79B6" w:rsidRDefault="00CA100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3C15" w14:textId="77777777" w:rsidR="00CA1009" w:rsidRPr="00ED79B6" w:rsidRDefault="00CA100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CA78" w14:textId="77777777" w:rsidR="00CA1009" w:rsidRPr="00ED79B6" w:rsidRDefault="00CA100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4BA6" w14:textId="5CBC7E66" w:rsidR="00CA1009" w:rsidRPr="00A961C4" w:rsidRDefault="00CA10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D22074E" w14:textId="7D31ECE1" w:rsidR="00CA1009" w:rsidRPr="00A961C4" w:rsidRDefault="00CA10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7F19AC" w14:textId="77777777" w:rsidR="00CA1009" w:rsidRPr="00A961C4" w:rsidRDefault="00CA100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37A5" w14:textId="1CE8B2B6" w:rsidR="00CA1009" w:rsidRPr="00A961C4" w:rsidRDefault="00CA100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C1FD2">
      <w:rPr>
        <w:sz w:val="20"/>
      </w:rPr>
      <w:fldChar w:fldCharType="separate"/>
    </w:r>
    <w:r w:rsidR="00DC1FD2">
      <w:rPr>
        <w:noProof/>
        <w:sz w:val="20"/>
      </w:rPr>
      <w:t>Acute support package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C1FD2">
      <w:rPr>
        <w:b/>
        <w:sz w:val="20"/>
      </w:rPr>
      <w:fldChar w:fldCharType="separate"/>
    </w:r>
    <w:r w:rsidR="00DC1FD2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582D99A5" w14:textId="7DD19E36" w:rsidR="00CA1009" w:rsidRPr="00A961C4" w:rsidRDefault="00CA100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6C3B36" w14:textId="77777777" w:rsidR="00CA1009" w:rsidRPr="00A961C4" w:rsidRDefault="00CA100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06D9" w14:textId="77777777" w:rsidR="00CA1009" w:rsidRPr="00A961C4" w:rsidRDefault="00CA100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C682775"/>
    <w:multiLevelType w:val="hybridMultilevel"/>
    <w:tmpl w:val="EBA6C4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80112"/>
    <w:multiLevelType w:val="hybridMultilevel"/>
    <w:tmpl w:val="9A4E4EB4"/>
    <w:lvl w:ilvl="0" w:tplc="0C09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0E91D75"/>
    <w:multiLevelType w:val="hybridMultilevel"/>
    <w:tmpl w:val="B0A89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E342B"/>
    <w:multiLevelType w:val="hybridMultilevel"/>
    <w:tmpl w:val="47422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EE"/>
    <w:rsid w:val="00005D25"/>
    <w:rsid w:val="000113BC"/>
    <w:rsid w:val="000136AF"/>
    <w:rsid w:val="00020B48"/>
    <w:rsid w:val="000306D3"/>
    <w:rsid w:val="00035FED"/>
    <w:rsid w:val="000417C9"/>
    <w:rsid w:val="0004357C"/>
    <w:rsid w:val="0005108D"/>
    <w:rsid w:val="00055B5C"/>
    <w:rsid w:val="00056391"/>
    <w:rsid w:val="0005651C"/>
    <w:rsid w:val="000565B1"/>
    <w:rsid w:val="0006040F"/>
    <w:rsid w:val="00060FF9"/>
    <w:rsid w:val="000614BF"/>
    <w:rsid w:val="00063229"/>
    <w:rsid w:val="00064FF6"/>
    <w:rsid w:val="00080C5A"/>
    <w:rsid w:val="00085998"/>
    <w:rsid w:val="00091CFA"/>
    <w:rsid w:val="00097A6A"/>
    <w:rsid w:val="000A26FD"/>
    <w:rsid w:val="000A56E3"/>
    <w:rsid w:val="000B1FD2"/>
    <w:rsid w:val="000B2EC4"/>
    <w:rsid w:val="000B6793"/>
    <w:rsid w:val="000B7192"/>
    <w:rsid w:val="000C01E9"/>
    <w:rsid w:val="000C27FD"/>
    <w:rsid w:val="000D05EF"/>
    <w:rsid w:val="000E5D50"/>
    <w:rsid w:val="000F21C1"/>
    <w:rsid w:val="000F316E"/>
    <w:rsid w:val="001003F7"/>
    <w:rsid w:val="00101D90"/>
    <w:rsid w:val="00102188"/>
    <w:rsid w:val="00102321"/>
    <w:rsid w:val="00106547"/>
    <w:rsid w:val="0010745C"/>
    <w:rsid w:val="00113BD1"/>
    <w:rsid w:val="00114954"/>
    <w:rsid w:val="00115E44"/>
    <w:rsid w:val="00122206"/>
    <w:rsid w:val="00124C5B"/>
    <w:rsid w:val="00134C43"/>
    <w:rsid w:val="001405BB"/>
    <w:rsid w:val="00144473"/>
    <w:rsid w:val="00147DD4"/>
    <w:rsid w:val="0015646E"/>
    <w:rsid w:val="0015705F"/>
    <w:rsid w:val="00157F65"/>
    <w:rsid w:val="001643C9"/>
    <w:rsid w:val="00165568"/>
    <w:rsid w:val="00166C2F"/>
    <w:rsid w:val="001716C9"/>
    <w:rsid w:val="00173363"/>
    <w:rsid w:val="00173B94"/>
    <w:rsid w:val="001854B4"/>
    <w:rsid w:val="001926C4"/>
    <w:rsid w:val="001939E1"/>
    <w:rsid w:val="00195382"/>
    <w:rsid w:val="001A1925"/>
    <w:rsid w:val="001A3658"/>
    <w:rsid w:val="001A759A"/>
    <w:rsid w:val="001A7786"/>
    <w:rsid w:val="001B633C"/>
    <w:rsid w:val="001B7A5D"/>
    <w:rsid w:val="001C1DD0"/>
    <w:rsid w:val="001C2418"/>
    <w:rsid w:val="001C69C4"/>
    <w:rsid w:val="001E0947"/>
    <w:rsid w:val="001E337E"/>
    <w:rsid w:val="001E3590"/>
    <w:rsid w:val="001E7407"/>
    <w:rsid w:val="001E773E"/>
    <w:rsid w:val="001F17A0"/>
    <w:rsid w:val="001F6E82"/>
    <w:rsid w:val="00201D27"/>
    <w:rsid w:val="00202618"/>
    <w:rsid w:val="0021438F"/>
    <w:rsid w:val="00214DDB"/>
    <w:rsid w:val="00226D5B"/>
    <w:rsid w:val="00230BBB"/>
    <w:rsid w:val="00235AD6"/>
    <w:rsid w:val="00240749"/>
    <w:rsid w:val="0024568C"/>
    <w:rsid w:val="00257C84"/>
    <w:rsid w:val="00260A77"/>
    <w:rsid w:val="002622A2"/>
    <w:rsid w:val="00263820"/>
    <w:rsid w:val="00275197"/>
    <w:rsid w:val="00280C2F"/>
    <w:rsid w:val="00293B89"/>
    <w:rsid w:val="002960BB"/>
    <w:rsid w:val="00297ECB"/>
    <w:rsid w:val="002A337C"/>
    <w:rsid w:val="002A5D1E"/>
    <w:rsid w:val="002A6214"/>
    <w:rsid w:val="002B5A30"/>
    <w:rsid w:val="002C0166"/>
    <w:rsid w:val="002C0B6F"/>
    <w:rsid w:val="002C180E"/>
    <w:rsid w:val="002D043A"/>
    <w:rsid w:val="002D1831"/>
    <w:rsid w:val="002D395A"/>
    <w:rsid w:val="002D6E28"/>
    <w:rsid w:val="002F4235"/>
    <w:rsid w:val="002F5A80"/>
    <w:rsid w:val="00301895"/>
    <w:rsid w:val="003148D7"/>
    <w:rsid w:val="00321BB5"/>
    <w:rsid w:val="00322791"/>
    <w:rsid w:val="00326D9C"/>
    <w:rsid w:val="00332EA2"/>
    <w:rsid w:val="00340F9C"/>
    <w:rsid w:val="003415D3"/>
    <w:rsid w:val="003457DA"/>
    <w:rsid w:val="00350417"/>
    <w:rsid w:val="00352B0F"/>
    <w:rsid w:val="00362CBC"/>
    <w:rsid w:val="00373874"/>
    <w:rsid w:val="00375C6C"/>
    <w:rsid w:val="003763CC"/>
    <w:rsid w:val="0038198C"/>
    <w:rsid w:val="00383886"/>
    <w:rsid w:val="00392F57"/>
    <w:rsid w:val="003A6257"/>
    <w:rsid w:val="003A7B3C"/>
    <w:rsid w:val="003B4E3D"/>
    <w:rsid w:val="003C5F2B"/>
    <w:rsid w:val="003C614E"/>
    <w:rsid w:val="003D0BFE"/>
    <w:rsid w:val="003D419A"/>
    <w:rsid w:val="003D5700"/>
    <w:rsid w:val="003E70E2"/>
    <w:rsid w:val="003E7CB1"/>
    <w:rsid w:val="003F0D88"/>
    <w:rsid w:val="00402AC8"/>
    <w:rsid w:val="00402CDF"/>
    <w:rsid w:val="00403FD4"/>
    <w:rsid w:val="00405579"/>
    <w:rsid w:val="00406328"/>
    <w:rsid w:val="00410B8E"/>
    <w:rsid w:val="004116CD"/>
    <w:rsid w:val="004179EE"/>
    <w:rsid w:val="00421FC1"/>
    <w:rsid w:val="004229C7"/>
    <w:rsid w:val="00424CA9"/>
    <w:rsid w:val="00424E7F"/>
    <w:rsid w:val="00436785"/>
    <w:rsid w:val="00436BD5"/>
    <w:rsid w:val="00437E4B"/>
    <w:rsid w:val="00441AED"/>
    <w:rsid w:val="0044291A"/>
    <w:rsid w:val="00470BBF"/>
    <w:rsid w:val="004775CF"/>
    <w:rsid w:val="0048196B"/>
    <w:rsid w:val="0048364F"/>
    <w:rsid w:val="00486D05"/>
    <w:rsid w:val="00496F97"/>
    <w:rsid w:val="004976F2"/>
    <w:rsid w:val="004A0AD8"/>
    <w:rsid w:val="004A247A"/>
    <w:rsid w:val="004A46C0"/>
    <w:rsid w:val="004A5286"/>
    <w:rsid w:val="004A754A"/>
    <w:rsid w:val="004B42B7"/>
    <w:rsid w:val="004B583B"/>
    <w:rsid w:val="004B78B1"/>
    <w:rsid w:val="004C20F5"/>
    <w:rsid w:val="004C41EA"/>
    <w:rsid w:val="004C7C8C"/>
    <w:rsid w:val="004D1EE2"/>
    <w:rsid w:val="004D57CB"/>
    <w:rsid w:val="004E2A4A"/>
    <w:rsid w:val="004E37A8"/>
    <w:rsid w:val="004F0D23"/>
    <w:rsid w:val="004F1FAC"/>
    <w:rsid w:val="004F23F4"/>
    <w:rsid w:val="00506C21"/>
    <w:rsid w:val="00510892"/>
    <w:rsid w:val="00514B6F"/>
    <w:rsid w:val="00516B8D"/>
    <w:rsid w:val="0052018B"/>
    <w:rsid w:val="00533115"/>
    <w:rsid w:val="00537FBC"/>
    <w:rsid w:val="00543469"/>
    <w:rsid w:val="00545514"/>
    <w:rsid w:val="00545D52"/>
    <w:rsid w:val="00551B54"/>
    <w:rsid w:val="00555B86"/>
    <w:rsid w:val="005678A3"/>
    <w:rsid w:val="00577782"/>
    <w:rsid w:val="00584811"/>
    <w:rsid w:val="00591A28"/>
    <w:rsid w:val="00593AA6"/>
    <w:rsid w:val="00594161"/>
    <w:rsid w:val="00594749"/>
    <w:rsid w:val="005A0D92"/>
    <w:rsid w:val="005B25F9"/>
    <w:rsid w:val="005B4067"/>
    <w:rsid w:val="005C23CC"/>
    <w:rsid w:val="005C3F41"/>
    <w:rsid w:val="005C56B8"/>
    <w:rsid w:val="005C73D6"/>
    <w:rsid w:val="005D07AA"/>
    <w:rsid w:val="005D2FAB"/>
    <w:rsid w:val="005E152A"/>
    <w:rsid w:val="005E1AF5"/>
    <w:rsid w:val="005E1FEF"/>
    <w:rsid w:val="005E335D"/>
    <w:rsid w:val="005E523B"/>
    <w:rsid w:val="005F11B1"/>
    <w:rsid w:val="005F5DB6"/>
    <w:rsid w:val="005F648A"/>
    <w:rsid w:val="00600219"/>
    <w:rsid w:val="00602A12"/>
    <w:rsid w:val="006062B7"/>
    <w:rsid w:val="00613C1A"/>
    <w:rsid w:val="006167FD"/>
    <w:rsid w:val="006235D1"/>
    <w:rsid w:val="00640C1D"/>
    <w:rsid w:val="00641451"/>
    <w:rsid w:val="00641DE5"/>
    <w:rsid w:val="0064792B"/>
    <w:rsid w:val="006563F7"/>
    <w:rsid w:val="00656F0C"/>
    <w:rsid w:val="006703CA"/>
    <w:rsid w:val="00677CC2"/>
    <w:rsid w:val="00681F92"/>
    <w:rsid w:val="006831C3"/>
    <w:rsid w:val="006842C2"/>
    <w:rsid w:val="00685F42"/>
    <w:rsid w:val="00687277"/>
    <w:rsid w:val="006901DD"/>
    <w:rsid w:val="0069207B"/>
    <w:rsid w:val="0069370F"/>
    <w:rsid w:val="00697A3B"/>
    <w:rsid w:val="006A1D61"/>
    <w:rsid w:val="006A4B23"/>
    <w:rsid w:val="006B458A"/>
    <w:rsid w:val="006C2874"/>
    <w:rsid w:val="006C4BCE"/>
    <w:rsid w:val="006C7F8C"/>
    <w:rsid w:val="006D0FD9"/>
    <w:rsid w:val="006D1604"/>
    <w:rsid w:val="006D1CEB"/>
    <w:rsid w:val="006D380D"/>
    <w:rsid w:val="006E0135"/>
    <w:rsid w:val="006E303A"/>
    <w:rsid w:val="006F466D"/>
    <w:rsid w:val="006F7E19"/>
    <w:rsid w:val="00700B2C"/>
    <w:rsid w:val="00701D33"/>
    <w:rsid w:val="007049ED"/>
    <w:rsid w:val="0070710C"/>
    <w:rsid w:val="00712D8D"/>
    <w:rsid w:val="00713084"/>
    <w:rsid w:val="00714B26"/>
    <w:rsid w:val="00715A97"/>
    <w:rsid w:val="00717FD2"/>
    <w:rsid w:val="00723064"/>
    <w:rsid w:val="00731E00"/>
    <w:rsid w:val="007440B7"/>
    <w:rsid w:val="0074672F"/>
    <w:rsid w:val="00746B42"/>
    <w:rsid w:val="00751C61"/>
    <w:rsid w:val="00754DF2"/>
    <w:rsid w:val="007634AD"/>
    <w:rsid w:val="00763817"/>
    <w:rsid w:val="007715C9"/>
    <w:rsid w:val="0077479E"/>
    <w:rsid w:val="00774EDD"/>
    <w:rsid w:val="007757EC"/>
    <w:rsid w:val="00780713"/>
    <w:rsid w:val="007829CB"/>
    <w:rsid w:val="00785ED8"/>
    <w:rsid w:val="007863F1"/>
    <w:rsid w:val="00786CE1"/>
    <w:rsid w:val="00787B6F"/>
    <w:rsid w:val="00797341"/>
    <w:rsid w:val="007A68CB"/>
    <w:rsid w:val="007B30AA"/>
    <w:rsid w:val="007B6B54"/>
    <w:rsid w:val="007B7B58"/>
    <w:rsid w:val="007C4EBB"/>
    <w:rsid w:val="007D1FA9"/>
    <w:rsid w:val="007E0276"/>
    <w:rsid w:val="007E6296"/>
    <w:rsid w:val="007E77AF"/>
    <w:rsid w:val="007E7D4A"/>
    <w:rsid w:val="008006CC"/>
    <w:rsid w:val="0080143F"/>
    <w:rsid w:val="008059C2"/>
    <w:rsid w:val="00806425"/>
    <w:rsid w:val="00807F18"/>
    <w:rsid w:val="00816C0C"/>
    <w:rsid w:val="008178CA"/>
    <w:rsid w:val="00826443"/>
    <w:rsid w:val="00831E8D"/>
    <w:rsid w:val="00832835"/>
    <w:rsid w:val="00841877"/>
    <w:rsid w:val="00845BA9"/>
    <w:rsid w:val="00856A31"/>
    <w:rsid w:val="00857D6B"/>
    <w:rsid w:val="00871CE9"/>
    <w:rsid w:val="008754D0"/>
    <w:rsid w:val="00876322"/>
    <w:rsid w:val="00877D48"/>
    <w:rsid w:val="00883781"/>
    <w:rsid w:val="00885570"/>
    <w:rsid w:val="008874B5"/>
    <w:rsid w:val="00887BEB"/>
    <w:rsid w:val="00890B50"/>
    <w:rsid w:val="00891120"/>
    <w:rsid w:val="00893958"/>
    <w:rsid w:val="008962C6"/>
    <w:rsid w:val="008A1761"/>
    <w:rsid w:val="008A2E77"/>
    <w:rsid w:val="008A5FB8"/>
    <w:rsid w:val="008B6699"/>
    <w:rsid w:val="008C4423"/>
    <w:rsid w:val="008C6F6F"/>
    <w:rsid w:val="008D0EE0"/>
    <w:rsid w:val="008D3E94"/>
    <w:rsid w:val="008E61AF"/>
    <w:rsid w:val="008F4F1C"/>
    <w:rsid w:val="008F76FC"/>
    <w:rsid w:val="008F77C4"/>
    <w:rsid w:val="00905CF6"/>
    <w:rsid w:val="009103F3"/>
    <w:rsid w:val="00911BA5"/>
    <w:rsid w:val="0091324A"/>
    <w:rsid w:val="00913BC0"/>
    <w:rsid w:val="00917498"/>
    <w:rsid w:val="009216EB"/>
    <w:rsid w:val="0093077E"/>
    <w:rsid w:val="00932377"/>
    <w:rsid w:val="00943221"/>
    <w:rsid w:val="00945838"/>
    <w:rsid w:val="00946E6B"/>
    <w:rsid w:val="00961B74"/>
    <w:rsid w:val="00967042"/>
    <w:rsid w:val="0097293A"/>
    <w:rsid w:val="00973B50"/>
    <w:rsid w:val="0098255A"/>
    <w:rsid w:val="009845BE"/>
    <w:rsid w:val="009969C9"/>
    <w:rsid w:val="009A2049"/>
    <w:rsid w:val="009A5F03"/>
    <w:rsid w:val="009A74F2"/>
    <w:rsid w:val="009C2B06"/>
    <w:rsid w:val="009C3553"/>
    <w:rsid w:val="009D2890"/>
    <w:rsid w:val="009E186E"/>
    <w:rsid w:val="009E77F4"/>
    <w:rsid w:val="009F75D1"/>
    <w:rsid w:val="009F76D4"/>
    <w:rsid w:val="009F7BD0"/>
    <w:rsid w:val="00A048FF"/>
    <w:rsid w:val="00A10775"/>
    <w:rsid w:val="00A14D1D"/>
    <w:rsid w:val="00A163BB"/>
    <w:rsid w:val="00A16F0D"/>
    <w:rsid w:val="00A21205"/>
    <w:rsid w:val="00A217B5"/>
    <w:rsid w:val="00A231E2"/>
    <w:rsid w:val="00A2720B"/>
    <w:rsid w:val="00A2736A"/>
    <w:rsid w:val="00A32251"/>
    <w:rsid w:val="00A36C48"/>
    <w:rsid w:val="00A41E0B"/>
    <w:rsid w:val="00A436BF"/>
    <w:rsid w:val="00A55631"/>
    <w:rsid w:val="00A563F7"/>
    <w:rsid w:val="00A57812"/>
    <w:rsid w:val="00A64912"/>
    <w:rsid w:val="00A70A74"/>
    <w:rsid w:val="00A74D8F"/>
    <w:rsid w:val="00A7628A"/>
    <w:rsid w:val="00A76BC0"/>
    <w:rsid w:val="00A81A46"/>
    <w:rsid w:val="00A822D0"/>
    <w:rsid w:val="00A85D86"/>
    <w:rsid w:val="00A97931"/>
    <w:rsid w:val="00AA2AA3"/>
    <w:rsid w:val="00AA3795"/>
    <w:rsid w:val="00AA4FB4"/>
    <w:rsid w:val="00AA7258"/>
    <w:rsid w:val="00AB4117"/>
    <w:rsid w:val="00AB7BD0"/>
    <w:rsid w:val="00AC03F7"/>
    <w:rsid w:val="00AC1E75"/>
    <w:rsid w:val="00AC358F"/>
    <w:rsid w:val="00AD0E14"/>
    <w:rsid w:val="00AD5641"/>
    <w:rsid w:val="00AE1088"/>
    <w:rsid w:val="00AE48B1"/>
    <w:rsid w:val="00AF1BA4"/>
    <w:rsid w:val="00B032D8"/>
    <w:rsid w:val="00B0693F"/>
    <w:rsid w:val="00B302EF"/>
    <w:rsid w:val="00B31C0A"/>
    <w:rsid w:val="00B32BE2"/>
    <w:rsid w:val="00B33B3C"/>
    <w:rsid w:val="00B362BF"/>
    <w:rsid w:val="00B42136"/>
    <w:rsid w:val="00B43A3F"/>
    <w:rsid w:val="00B4714F"/>
    <w:rsid w:val="00B6382D"/>
    <w:rsid w:val="00B641AF"/>
    <w:rsid w:val="00B64849"/>
    <w:rsid w:val="00B8520E"/>
    <w:rsid w:val="00BA2CC3"/>
    <w:rsid w:val="00BA3717"/>
    <w:rsid w:val="00BA4C42"/>
    <w:rsid w:val="00BA5026"/>
    <w:rsid w:val="00BB1AB8"/>
    <w:rsid w:val="00BB40BF"/>
    <w:rsid w:val="00BB45EB"/>
    <w:rsid w:val="00BC0CD1"/>
    <w:rsid w:val="00BC18CC"/>
    <w:rsid w:val="00BC1D44"/>
    <w:rsid w:val="00BE08AD"/>
    <w:rsid w:val="00BE305C"/>
    <w:rsid w:val="00BE5C45"/>
    <w:rsid w:val="00BE6D62"/>
    <w:rsid w:val="00BE719A"/>
    <w:rsid w:val="00BE720A"/>
    <w:rsid w:val="00BF0461"/>
    <w:rsid w:val="00BF26DF"/>
    <w:rsid w:val="00BF4944"/>
    <w:rsid w:val="00BF56D4"/>
    <w:rsid w:val="00BF6E1A"/>
    <w:rsid w:val="00C007D4"/>
    <w:rsid w:val="00C04409"/>
    <w:rsid w:val="00C067E5"/>
    <w:rsid w:val="00C12DEE"/>
    <w:rsid w:val="00C164CA"/>
    <w:rsid w:val="00C16A02"/>
    <w:rsid w:val="00C176CF"/>
    <w:rsid w:val="00C208FE"/>
    <w:rsid w:val="00C2174E"/>
    <w:rsid w:val="00C22198"/>
    <w:rsid w:val="00C24EE9"/>
    <w:rsid w:val="00C42BF8"/>
    <w:rsid w:val="00C460AE"/>
    <w:rsid w:val="00C47662"/>
    <w:rsid w:val="00C47997"/>
    <w:rsid w:val="00C50043"/>
    <w:rsid w:val="00C52D98"/>
    <w:rsid w:val="00C54E84"/>
    <w:rsid w:val="00C556FF"/>
    <w:rsid w:val="00C61C72"/>
    <w:rsid w:val="00C6359F"/>
    <w:rsid w:val="00C67D48"/>
    <w:rsid w:val="00C7573B"/>
    <w:rsid w:val="00C76CF3"/>
    <w:rsid w:val="00C856CA"/>
    <w:rsid w:val="00CA1009"/>
    <w:rsid w:val="00CA663E"/>
    <w:rsid w:val="00CA6798"/>
    <w:rsid w:val="00CA7173"/>
    <w:rsid w:val="00CB1181"/>
    <w:rsid w:val="00CB3542"/>
    <w:rsid w:val="00CB53FD"/>
    <w:rsid w:val="00CB671E"/>
    <w:rsid w:val="00CC3EC2"/>
    <w:rsid w:val="00CC44C0"/>
    <w:rsid w:val="00CD109B"/>
    <w:rsid w:val="00CD587D"/>
    <w:rsid w:val="00CD743C"/>
    <w:rsid w:val="00CE1E31"/>
    <w:rsid w:val="00CE50CE"/>
    <w:rsid w:val="00CF0BB2"/>
    <w:rsid w:val="00CF7074"/>
    <w:rsid w:val="00D00EAA"/>
    <w:rsid w:val="00D06AE7"/>
    <w:rsid w:val="00D13441"/>
    <w:rsid w:val="00D2312B"/>
    <w:rsid w:val="00D243A3"/>
    <w:rsid w:val="00D24CA8"/>
    <w:rsid w:val="00D36B44"/>
    <w:rsid w:val="00D36F3C"/>
    <w:rsid w:val="00D47614"/>
    <w:rsid w:val="00D477C3"/>
    <w:rsid w:val="00D52EFE"/>
    <w:rsid w:val="00D5340E"/>
    <w:rsid w:val="00D63EF6"/>
    <w:rsid w:val="00D70DFB"/>
    <w:rsid w:val="00D73029"/>
    <w:rsid w:val="00D73BD9"/>
    <w:rsid w:val="00D73C52"/>
    <w:rsid w:val="00D766DF"/>
    <w:rsid w:val="00D80C91"/>
    <w:rsid w:val="00D90CC2"/>
    <w:rsid w:val="00D968F6"/>
    <w:rsid w:val="00DA45B8"/>
    <w:rsid w:val="00DA4C1A"/>
    <w:rsid w:val="00DB1A4E"/>
    <w:rsid w:val="00DC1FD2"/>
    <w:rsid w:val="00DD1D79"/>
    <w:rsid w:val="00DD6818"/>
    <w:rsid w:val="00DD7D85"/>
    <w:rsid w:val="00DE2002"/>
    <w:rsid w:val="00DE3B53"/>
    <w:rsid w:val="00DF12FD"/>
    <w:rsid w:val="00DF26D7"/>
    <w:rsid w:val="00DF73DA"/>
    <w:rsid w:val="00DF7AE9"/>
    <w:rsid w:val="00E04206"/>
    <w:rsid w:val="00E044AB"/>
    <w:rsid w:val="00E05704"/>
    <w:rsid w:val="00E07365"/>
    <w:rsid w:val="00E15D24"/>
    <w:rsid w:val="00E24177"/>
    <w:rsid w:val="00E24D66"/>
    <w:rsid w:val="00E25745"/>
    <w:rsid w:val="00E37760"/>
    <w:rsid w:val="00E424A6"/>
    <w:rsid w:val="00E42771"/>
    <w:rsid w:val="00E516A6"/>
    <w:rsid w:val="00E52842"/>
    <w:rsid w:val="00E54292"/>
    <w:rsid w:val="00E7035D"/>
    <w:rsid w:val="00E74DC7"/>
    <w:rsid w:val="00E77EAB"/>
    <w:rsid w:val="00E81145"/>
    <w:rsid w:val="00E84ECA"/>
    <w:rsid w:val="00E855DE"/>
    <w:rsid w:val="00E87699"/>
    <w:rsid w:val="00E87DE6"/>
    <w:rsid w:val="00E947C6"/>
    <w:rsid w:val="00E9581C"/>
    <w:rsid w:val="00EB11DF"/>
    <w:rsid w:val="00EB1499"/>
    <w:rsid w:val="00EB510C"/>
    <w:rsid w:val="00ED19A0"/>
    <w:rsid w:val="00ED2CAA"/>
    <w:rsid w:val="00ED492F"/>
    <w:rsid w:val="00EE3E36"/>
    <w:rsid w:val="00EF2E3A"/>
    <w:rsid w:val="00EF3976"/>
    <w:rsid w:val="00F047E2"/>
    <w:rsid w:val="00F078DC"/>
    <w:rsid w:val="00F13E86"/>
    <w:rsid w:val="00F16C1F"/>
    <w:rsid w:val="00F17B00"/>
    <w:rsid w:val="00F25C4A"/>
    <w:rsid w:val="00F35773"/>
    <w:rsid w:val="00F457E0"/>
    <w:rsid w:val="00F550C3"/>
    <w:rsid w:val="00F63B6F"/>
    <w:rsid w:val="00F63D62"/>
    <w:rsid w:val="00F63F45"/>
    <w:rsid w:val="00F66B0B"/>
    <w:rsid w:val="00F66C4A"/>
    <w:rsid w:val="00F677A9"/>
    <w:rsid w:val="00F73E14"/>
    <w:rsid w:val="00F84CF5"/>
    <w:rsid w:val="00F90561"/>
    <w:rsid w:val="00F92D35"/>
    <w:rsid w:val="00F9434B"/>
    <w:rsid w:val="00F950D5"/>
    <w:rsid w:val="00FA420B"/>
    <w:rsid w:val="00FB44EE"/>
    <w:rsid w:val="00FB67CC"/>
    <w:rsid w:val="00FC0558"/>
    <w:rsid w:val="00FC1666"/>
    <w:rsid w:val="00FC5690"/>
    <w:rsid w:val="00FD1E13"/>
    <w:rsid w:val="00FD7943"/>
    <w:rsid w:val="00FD7EB1"/>
    <w:rsid w:val="00FE41C9"/>
    <w:rsid w:val="00FE7F93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20DBC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2B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B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B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C0B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2B06"/>
  </w:style>
  <w:style w:type="paragraph" w:customStyle="1" w:styleId="OPCParaBase">
    <w:name w:val="OPCParaBase"/>
    <w:qFormat/>
    <w:rsid w:val="009C2B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2B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2B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2B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2B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2B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2B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2B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2B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2B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2B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2B06"/>
  </w:style>
  <w:style w:type="paragraph" w:customStyle="1" w:styleId="Blocks">
    <w:name w:val="Blocks"/>
    <w:aliases w:val="bb"/>
    <w:basedOn w:val="OPCParaBase"/>
    <w:qFormat/>
    <w:rsid w:val="009C2B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2B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2B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2B06"/>
    <w:rPr>
      <w:i/>
    </w:rPr>
  </w:style>
  <w:style w:type="paragraph" w:customStyle="1" w:styleId="BoxList">
    <w:name w:val="BoxList"/>
    <w:aliases w:val="bl"/>
    <w:basedOn w:val="BoxText"/>
    <w:qFormat/>
    <w:rsid w:val="009C2B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2B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2B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2B06"/>
    <w:pPr>
      <w:ind w:left="1985" w:hanging="851"/>
    </w:pPr>
  </w:style>
  <w:style w:type="character" w:customStyle="1" w:styleId="CharAmPartNo">
    <w:name w:val="CharAmPartNo"/>
    <w:basedOn w:val="OPCCharBase"/>
    <w:qFormat/>
    <w:rsid w:val="009C2B06"/>
  </w:style>
  <w:style w:type="character" w:customStyle="1" w:styleId="CharAmPartText">
    <w:name w:val="CharAmPartText"/>
    <w:basedOn w:val="OPCCharBase"/>
    <w:qFormat/>
    <w:rsid w:val="009C2B06"/>
  </w:style>
  <w:style w:type="character" w:customStyle="1" w:styleId="CharAmSchNo">
    <w:name w:val="CharAmSchNo"/>
    <w:basedOn w:val="OPCCharBase"/>
    <w:qFormat/>
    <w:rsid w:val="009C2B06"/>
  </w:style>
  <w:style w:type="character" w:customStyle="1" w:styleId="CharAmSchText">
    <w:name w:val="CharAmSchText"/>
    <w:basedOn w:val="OPCCharBase"/>
    <w:qFormat/>
    <w:rsid w:val="009C2B06"/>
  </w:style>
  <w:style w:type="character" w:customStyle="1" w:styleId="CharBoldItalic">
    <w:name w:val="CharBoldItalic"/>
    <w:basedOn w:val="OPCCharBase"/>
    <w:uiPriority w:val="1"/>
    <w:qFormat/>
    <w:rsid w:val="009C2B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2B06"/>
  </w:style>
  <w:style w:type="character" w:customStyle="1" w:styleId="CharChapText">
    <w:name w:val="CharChapText"/>
    <w:basedOn w:val="OPCCharBase"/>
    <w:uiPriority w:val="1"/>
    <w:qFormat/>
    <w:rsid w:val="009C2B06"/>
  </w:style>
  <w:style w:type="character" w:customStyle="1" w:styleId="CharDivNo">
    <w:name w:val="CharDivNo"/>
    <w:basedOn w:val="OPCCharBase"/>
    <w:uiPriority w:val="1"/>
    <w:qFormat/>
    <w:rsid w:val="009C2B06"/>
  </w:style>
  <w:style w:type="character" w:customStyle="1" w:styleId="CharDivText">
    <w:name w:val="CharDivText"/>
    <w:basedOn w:val="OPCCharBase"/>
    <w:uiPriority w:val="1"/>
    <w:qFormat/>
    <w:rsid w:val="009C2B06"/>
  </w:style>
  <w:style w:type="character" w:customStyle="1" w:styleId="CharItalic">
    <w:name w:val="CharItalic"/>
    <w:basedOn w:val="OPCCharBase"/>
    <w:uiPriority w:val="1"/>
    <w:qFormat/>
    <w:rsid w:val="009C2B06"/>
    <w:rPr>
      <w:i/>
    </w:rPr>
  </w:style>
  <w:style w:type="character" w:customStyle="1" w:styleId="CharPartNo">
    <w:name w:val="CharPartNo"/>
    <w:basedOn w:val="OPCCharBase"/>
    <w:uiPriority w:val="1"/>
    <w:qFormat/>
    <w:rsid w:val="009C2B06"/>
  </w:style>
  <w:style w:type="character" w:customStyle="1" w:styleId="CharPartText">
    <w:name w:val="CharPartText"/>
    <w:basedOn w:val="OPCCharBase"/>
    <w:uiPriority w:val="1"/>
    <w:qFormat/>
    <w:rsid w:val="009C2B06"/>
  </w:style>
  <w:style w:type="character" w:customStyle="1" w:styleId="CharSectno">
    <w:name w:val="CharSectno"/>
    <w:basedOn w:val="OPCCharBase"/>
    <w:qFormat/>
    <w:rsid w:val="009C2B06"/>
  </w:style>
  <w:style w:type="character" w:customStyle="1" w:styleId="CharSubdNo">
    <w:name w:val="CharSubdNo"/>
    <w:basedOn w:val="OPCCharBase"/>
    <w:uiPriority w:val="1"/>
    <w:qFormat/>
    <w:rsid w:val="009C2B06"/>
  </w:style>
  <w:style w:type="character" w:customStyle="1" w:styleId="CharSubdText">
    <w:name w:val="CharSubdText"/>
    <w:basedOn w:val="OPCCharBase"/>
    <w:uiPriority w:val="1"/>
    <w:qFormat/>
    <w:rsid w:val="009C2B06"/>
  </w:style>
  <w:style w:type="paragraph" w:customStyle="1" w:styleId="CTA--">
    <w:name w:val="CTA --"/>
    <w:basedOn w:val="OPCParaBase"/>
    <w:next w:val="Normal"/>
    <w:rsid w:val="009C2B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2B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2B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2B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2B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2B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2B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2B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2B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2B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2B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2B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2B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2B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2B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2B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2B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2B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2B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2B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2B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2B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2B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2B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2B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2B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2B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2B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2B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2B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2B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2B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2B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2B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2B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2B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2B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2B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2B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2B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2B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2B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2B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2B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2B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2B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2B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2B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2B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2B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2B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2B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2B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2B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2B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2B0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2B0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2B0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2B0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2B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2B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C2B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2B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2B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2B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2B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2B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2B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2B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2B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2B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2B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2B06"/>
    <w:rPr>
      <w:sz w:val="16"/>
    </w:rPr>
  </w:style>
  <w:style w:type="table" w:customStyle="1" w:styleId="CFlag">
    <w:name w:val="CFlag"/>
    <w:basedOn w:val="TableNormal"/>
    <w:uiPriority w:val="99"/>
    <w:rsid w:val="009C2B0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2B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2B0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2B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2B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2B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2B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2B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2B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2B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2B06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2B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2B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2B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2B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2B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2B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2B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2B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2B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2B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2B0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2B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2B06"/>
  </w:style>
  <w:style w:type="character" w:customStyle="1" w:styleId="CharSubPartNoCASA">
    <w:name w:val="CharSubPartNo(CASA)"/>
    <w:basedOn w:val="OPCCharBase"/>
    <w:uiPriority w:val="1"/>
    <w:rsid w:val="009C2B06"/>
  </w:style>
  <w:style w:type="paragraph" w:customStyle="1" w:styleId="ENoteTTIndentHeadingSub">
    <w:name w:val="ENoteTTIndentHeadingSub"/>
    <w:aliases w:val="enTTHis"/>
    <w:basedOn w:val="OPCParaBase"/>
    <w:rsid w:val="009C2B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2B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2B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2B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C2B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2B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2B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2B06"/>
    <w:rPr>
      <w:sz w:val="22"/>
    </w:rPr>
  </w:style>
  <w:style w:type="paragraph" w:customStyle="1" w:styleId="SOTextNote">
    <w:name w:val="SO TextNote"/>
    <w:aliases w:val="sont"/>
    <w:basedOn w:val="SOText"/>
    <w:qFormat/>
    <w:rsid w:val="009C2B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2B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2B06"/>
    <w:rPr>
      <w:sz w:val="22"/>
    </w:rPr>
  </w:style>
  <w:style w:type="paragraph" w:customStyle="1" w:styleId="FileName">
    <w:name w:val="FileName"/>
    <w:basedOn w:val="Normal"/>
    <w:rsid w:val="009C2B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2B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2B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2B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2B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2B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2B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2B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2B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2B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2B0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C2B06"/>
  </w:style>
  <w:style w:type="character" w:customStyle="1" w:styleId="Heading1Char">
    <w:name w:val="Heading 1 Char"/>
    <w:basedOn w:val="DefaultParagraphFont"/>
    <w:link w:val="Heading1"/>
    <w:uiPriority w:val="9"/>
    <w:rsid w:val="002C0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B6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rsid w:val="002C0B6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B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B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0B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0B6F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968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8F6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968F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968F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968F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968F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968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874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874B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874B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BDEC-DDAB-47D1-9FC0-21B68BB5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1774</Words>
  <Characters>9646</Characters>
  <Application>Microsoft Office Word</Application>
  <DocSecurity>0</DocSecurity>
  <PresentationFormat/>
  <Lines>192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2023-05-09T05:16:00Z</cp:lastPrinted>
  <dcterms:created xsi:type="dcterms:W3CDTF">2023-06-29T08:17:00Z</dcterms:created>
  <dcterms:modified xsi:type="dcterms:W3CDTF">2023-06-29T08:43:00Z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Veterans’ Affairs Legislation Amendment (Miscellaneous Measures No. 2) Act 2023</vt:lpwstr>
  </property>
  <property fmtid="{D5CDD505-2E9C-101B-9397-08002B2CF9AE}" pid="3" name="ActNo">
    <vt:lpwstr>No. 42,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OPC8154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2023-06-22T08:27:15Z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5c35fe2b-2488-427f-95da-abe5b98addef</vt:lpwstr>
  </property>
  <property fmtid="{D5CDD505-2E9C-101B-9397-08002B2CF9AE}" pid="18" name="MSIP_Label_234ea0fa-41da-4eb0-b95e-07c328641c0b_ContentBits">
    <vt:lpwstr>0</vt:lpwstr>
  </property>
</Properties>
</file>