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E0AA" w14:textId="77777777" w:rsidR="007475C2" w:rsidRPr="00DD1948" w:rsidRDefault="007475C2" w:rsidP="00F03112">
      <w:pPr>
        <w:pStyle w:val="Title"/>
        <w:contextualSpacing/>
        <w:rPr>
          <w:sz w:val="28"/>
          <w:szCs w:val="28"/>
        </w:rPr>
      </w:pPr>
      <w:r w:rsidRPr="00DD1948">
        <w:rPr>
          <w:sz w:val="28"/>
          <w:szCs w:val="28"/>
        </w:rPr>
        <w:t>HEAVY VEHICLE NATIONAL LAW</w:t>
      </w:r>
    </w:p>
    <w:p w14:paraId="19FAF5E8" w14:textId="1DE90942" w:rsidR="00272C7A" w:rsidRPr="00DF76F8" w:rsidRDefault="00272C7A" w:rsidP="00DF76F8">
      <w:pPr>
        <w:rPr>
          <w:b/>
          <w:sz w:val="28"/>
          <w:szCs w:val="28"/>
        </w:rPr>
      </w:pPr>
      <w:r w:rsidRPr="007A2561">
        <w:rPr>
          <w:b/>
          <w:sz w:val="28"/>
          <w:szCs w:val="28"/>
        </w:rPr>
        <w:t>National Class 3 Road Train Pr</w:t>
      </w:r>
      <w:r w:rsidR="007A2561" w:rsidRPr="007A2561">
        <w:rPr>
          <w:b/>
          <w:sz w:val="28"/>
          <w:szCs w:val="28"/>
        </w:rPr>
        <w:t xml:space="preserve">ime Mover </w:t>
      </w:r>
      <w:r w:rsidR="00AD02D8">
        <w:rPr>
          <w:b/>
          <w:sz w:val="28"/>
          <w:szCs w:val="28"/>
        </w:rPr>
        <w:t xml:space="preserve">Mass and </w:t>
      </w:r>
      <w:r w:rsidR="007A2561" w:rsidRPr="007A2561">
        <w:rPr>
          <w:b/>
          <w:sz w:val="28"/>
          <w:szCs w:val="28"/>
        </w:rPr>
        <w:t xml:space="preserve">Dimension </w:t>
      </w:r>
      <w:r w:rsidRPr="007A2561">
        <w:rPr>
          <w:b/>
          <w:sz w:val="28"/>
          <w:szCs w:val="28"/>
        </w:rPr>
        <w:t>Exemption Notice 202</w:t>
      </w:r>
      <w:r w:rsidR="00E56D62">
        <w:rPr>
          <w:b/>
          <w:sz w:val="28"/>
          <w:szCs w:val="28"/>
        </w:rPr>
        <w:t>2</w:t>
      </w:r>
      <w:r w:rsidR="00346EB0">
        <w:rPr>
          <w:b/>
          <w:sz w:val="28"/>
          <w:szCs w:val="28"/>
        </w:rPr>
        <w:t xml:space="preserve"> (No.1)</w:t>
      </w:r>
    </w:p>
    <w:p w14:paraId="4BB8783B" w14:textId="77777777" w:rsidR="007475C2" w:rsidRPr="00994AD6" w:rsidRDefault="007475C2" w:rsidP="00F03112">
      <w:pPr>
        <w:pStyle w:val="Sectionheading"/>
        <w:jc w:val="both"/>
      </w:pPr>
      <w:r w:rsidRPr="00994AD6">
        <w:t>Purpose</w:t>
      </w:r>
    </w:p>
    <w:p w14:paraId="7EE95D0D" w14:textId="1C4EB0B5" w:rsidR="00212612" w:rsidRDefault="00212612" w:rsidP="00A33438">
      <w:pPr>
        <w:pStyle w:val="OutlineNumberedLevel1"/>
        <w:numPr>
          <w:ilvl w:val="0"/>
          <w:numId w:val="3"/>
        </w:numPr>
        <w:contextualSpacing/>
      </w:pPr>
      <w:r>
        <w:t xml:space="preserve">The purpose of this Notice is to </w:t>
      </w:r>
      <w:r w:rsidR="00272C7A">
        <w:t>provide</w:t>
      </w:r>
      <w:r w:rsidR="00B96475">
        <w:t xml:space="preserve"> </w:t>
      </w:r>
      <w:r w:rsidR="00272C7A">
        <w:t xml:space="preserve">an exemption from </w:t>
      </w:r>
      <w:r w:rsidR="007A6CBE">
        <w:t>prescribed</w:t>
      </w:r>
      <w:r w:rsidR="00272C7A">
        <w:t xml:space="preserve"> </w:t>
      </w:r>
      <w:r w:rsidR="007A6CBE">
        <w:t xml:space="preserve">vehicle </w:t>
      </w:r>
      <w:r w:rsidR="00272C7A">
        <w:t xml:space="preserve">length requirements </w:t>
      </w:r>
      <w:r w:rsidR="008635CC">
        <w:t xml:space="preserve">and steer axle mass requirements </w:t>
      </w:r>
      <w:r w:rsidR="002053C6">
        <w:t>for prime movers and combinations where the prime mover</w:t>
      </w:r>
      <w:r w:rsidR="00FF6759">
        <w:t xml:space="preserve"> </w:t>
      </w:r>
      <w:r w:rsidR="00A11294">
        <w:t xml:space="preserve">is registered to </w:t>
      </w:r>
      <w:r w:rsidR="00BC4BD4">
        <w:t xml:space="preserve">operate as a </w:t>
      </w:r>
      <w:r w:rsidR="00A11294">
        <w:t>road train</w:t>
      </w:r>
      <w:r w:rsidR="002053C6">
        <w:t xml:space="preserve">. The exemptions granted in this Notice are subject to </w:t>
      </w:r>
      <w:r w:rsidR="00096597">
        <w:t>conditions on</w:t>
      </w:r>
      <w:r w:rsidR="002053C6">
        <w:t xml:space="preserve"> mass, length and other </w:t>
      </w:r>
      <w:r w:rsidR="00B56A33">
        <w:t>requirements</w:t>
      </w:r>
      <w:r w:rsidR="007574F1">
        <w:t>.</w:t>
      </w:r>
      <w:r w:rsidR="008635CC">
        <w:t xml:space="preserve"> </w:t>
      </w:r>
      <w:r w:rsidR="00A11294">
        <w:t xml:space="preserve">The combinations </w:t>
      </w:r>
      <w:r w:rsidR="002053C6">
        <w:t xml:space="preserve">that may operate </w:t>
      </w:r>
      <w:r w:rsidR="00A11294">
        <w:t>under this Notice are limited to</w:t>
      </w:r>
      <w:r w:rsidR="00FF6759">
        <w:t xml:space="preserve"> </w:t>
      </w:r>
      <w:r w:rsidR="00A11294">
        <w:t>a</w:t>
      </w:r>
      <w:r w:rsidR="003D1F63">
        <w:t xml:space="preserve">n eligible </w:t>
      </w:r>
      <w:r w:rsidR="00FF6759">
        <w:t>prime mover operating alone, or in a specified combination.</w:t>
      </w:r>
    </w:p>
    <w:p w14:paraId="0C2BF660" w14:textId="77777777" w:rsidR="00E56D62" w:rsidRDefault="00E56D62" w:rsidP="00A33438">
      <w:pPr>
        <w:pStyle w:val="OutlineNumberedLevel1"/>
        <w:numPr>
          <w:ilvl w:val="0"/>
          <w:numId w:val="0"/>
        </w:numPr>
        <w:ind w:left="720"/>
        <w:contextualSpacing/>
      </w:pPr>
    </w:p>
    <w:p w14:paraId="072F08AC" w14:textId="0432ECA0" w:rsidR="00E56D62" w:rsidRDefault="00E56D62" w:rsidP="00A33438">
      <w:pPr>
        <w:pStyle w:val="OutlineNumberedLevel1"/>
        <w:numPr>
          <w:ilvl w:val="0"/>
          <w:numId w:val="3"/>
        </w:numPr>
        <w:contextualSpacing/>
      </w:pPr>
      <w:r>
        <w:t xml:space="preserve">This Notice revokes and replaces the </w:t>
      </w:r>
      <w:r w:rsidR="00F41E5B" w:rsidRPr="00F41E5B">
        <w:t>National Class 3 Road Train Prime Mover Mass and Dimension Exemption Notice 202</w:t>
      </w:r>
      <w:r w:rsidR="00F41E5B">
        <w:t>1</w:t>
      </w:r>
      <w:r w:rsidR="00F41E5B" w:rsidRPr="00F41E5B">
        <w:t xml:space="preserve"> (No.1)</w:t>
      </w:r>
      <w:r w:rsidR="00F41E5B">
        <w:t>.</w:t>
      </w:r>
    </w:p>
    <w:p w14:paraId="5FB29DC1" w14:textId="77777777" w:rsidR="00F41E5B" w:rsidRDefault="00F41E5B" w:rsidP="00FF6759">
      <w:pPr>
        <w:pStyle w:val="OutlineNumberedLevel1"/>
        <w:numPr>
          <w:ilvl w:val="0"/>
          <w:numId w:val="0"/>
        </w:numPr>
        <w:ind w:left="720"/>
        <w:contextualSpacing/>
      </w:pPr>
    </w:p>
    <w:p w14:paraId="55DB3D99" w14:textId="76E469CF" w:rsidR="00F41E5B" w:rsidRPr="00B6123F" w:rsidRDefault="00F41E5B" w:rsidP="00B6123F">
      <w:pPr>
        <w:pStyle w:val="OutlineNumberedLevel1"/>
        <w:numPr>
          <w:ilvl w:val="0"/>
          <w:numId w:val="0"/>
        </w:numPr>
        <w:ind w:left="1440" w:hanging="720"/>
        <w:contextualSpacing/>
        <w:rPr>
          <w:i/>
          <w:iCs/>
        </w:rPr>
      </w:pPr>
      <w:r w:rsidRPr="00B6123F">
        <w:rPr>
          <w:i/>
          <w:iCs/>
        </w:rPr>
        <w:t>Note:</w:t>
      </w:r>
      <w:r w:rsidRPr="00B6123F">
        <w:rPr>
          <w:i/>
          <w:iCs/>
        </w:rPr>
        <w:tab/>
        <w:t xml:space="preserve">This version of the Notice updates a reference </w:t>
      </w:r>
      <w:r w:rsidR="00B6123F" w:rsidRPr="00B6123F">
        <w:rPr>
          <w:i/>
          <w:iCs/>
        </w:rPr>
        <w:t>in the Australian Capital Territory Schedule. All other exemptions, conditions and networks remain unchanged.</w:t>
      </w:r>
    </w:p>
    <w:p w14:paraId="59A3B1F5" w14:textId="77777777" w:rsidR="007475C2" w:rsidRPr="00994AD6" w:rsidRDefault="007475C2" w:rsidP="00F03112">
      <w:pPr>
        <w:pStyle w:val="Sectionheading"/>
        <w:jc w:val="both"/>
      </w:pPr>
      <w:r w:rsidRPr="00994AD6">
        <w:t>Authorising Provision</w:t>
      </w:r>
    </w:p>
    <w:p w14:paraId="77EEF61E" w14:textId="77777777" w:rsidR="00FD74B6" w:rsidRPr="00CE0DCB" w:rsidRDefault="00FD74B6" w:rsidP="00F03112">
      <w:pPr>
        <w:pStyle w:val="OutlineNumberedLevel1"/>
        <w:numPr>
          <w:ilvl w:val="0"/>
          <w:numId w:val="0"/>
        </w:numPr>
        <w:ind w:left="720"/>
        <w:contextualSpacing/>
      </w:pPr>
      <w:r w:rsidRPr="00994AD6">
        <w:t xml:space="preserve">This </w:t>
      </w:r>
      <w:r w:rsidR="00B131D1" w:rsidRPr="00994AD6">
        <w:t>Notice</w:t>
      </w:r>
      <w:r w:rsidR="00B96475">
        <w:t xml:space="preserve"> is made under section 11</w:t>
      </w:r>
      <w:r w:rsidR="00D74E05">
        <w:t xml:space="preserve">7 </w:t>
      </w:r>
      <w:r w:rsidRPr="00994AD6">
        <w:t xml:space="preserve">of </w:t>
      </w:r>
      <w:r w:rsidR="00A01196" w:rsidRPr="00994AD6">
        <w:t xml:space="preserve">the </w:t>
      </w:r>
      <w:r w:rsidR="00A01196" w:rsidRPr="00CD49BA">
        <w:rPr>
          <w:i/>
        </w:rPr>
        <w:t xml:space="preserve">Heavy Vehicle National Law </w:t>
      </w:r>
      <w:r w:rsidR="00A01196" w:rsidRPr="00CE0DCB">
        <w:t>(HVNL).</w:t>
      </w:r>
    </w:p>
    <w:p w14:paraId="2564CF3E" w14:textId="77777777" w:rsidR="00F2274C" w:rsidRPr="00994AD6" w:rsidRDefault="00F2274C" w:rsidP="00F03112">
      <w:pPr>
        <w:pStyle w:val="Sectionheading"/>
        <w:jc w:val="both"/>
      </w:pPr>
      <w:r w:rsidRPr="00994AD6">
        <w:t>Title</w:t>
      </w:r>
    </w:p>
    <w:p w14:paraId="276F3832" w14:textId="10DF74D9" w:rsidR="00F2274C" w:rsidRPr="00272C7A" w:rsidRDefault="00F2274C" w:rsidP="00272C7A">
      <w:pPr>
        <w:pStyle w:val="OutlineNumberedLevel1"/>
        <w:numPr>
          <w:ilvl w:val="0"/>
          <w:numId w:val="0"/>
        </w:numPr>
        <w:ind w:left="720"/>
        <w:contextualSpacing/>
      </w:pPr>
      <w:r w:rsidRPr="00994AD6">
        <w:t>This Notice</w:t>
      </w:r>
      <w:r w:rsidR="00CC5BB6" w:rsidRPr="00994AD6">
        <w:t xml:space="preserve"> </w:t>
      </w:r>
      <w:r w:rsidRPr="00994AD6">
        <w:t xml:space="preserve">may be cited as the </w:t>
      </w:r>
      <w:r w:rsidR="00272C7A" w:rsidRPr="00272C7A">
        <w:rPr>
          <w:i/>
        </w:rPr>
        <w:t xml:space="preserve">National Class 3 Road Train Prime Mover </w:t>
      </w:r>
      <w:r w:rsidR="008635CC">
        <w:rPr>
          <w:i/>
        </w:rPr>
        <w:t xml:space="preserve">Mass and </w:t>
      </w:r>
      <w:r w:rsidR="00272C7A" w:rsidRPr="00272C7A">
        <w:rPr>
          <w:i/>
        </w:rPr>
        <w:t>Dimension Exemption Notice 202</w:t>
      </w:r>
      <w:r w:rsidR="00A33438">
        <w:rPr>
          <w:i/>
        </w:rPr>
        <w:t>2</w:t>
      </w:r>
      <w:r w:rsidR="00272C7A" w:rsidRPr="00272C7A">
        <w:rPr>
          <w:i/>
        </w:rPr>
        <w:t>.</w:t>
      </w:r>
    </w:p>
    <w:p w14:paraId="70CB9241" w14:textId="77777777" w:rsidR="007475C2" w:rsidRPr="00994AD6" w:rsidRDefault="007475C2" w:rsidP="00F03112">
      <w:pPr>
        <w:pStyle w:val="Sectionheading"/>
        <w:jc w:val="both"/>
      </w:pPr>
      <w:r w:rsidRPr="00994AD6">
        <w:t>Commencement</w:t>
      </w:r>
    </w:p>
    <w:p w14:paraId="4CB6BB61" w14:textId="39F7867B" w:rsidR="007475C2" w:rsidRPr="00994AD6" w:rsidRDefault="00FD74B6" w:rsidP="00F03112">
      <w:pPr>
        <w:pStyle w:val="OutlineNumberedLevel1"/>
        <w:numPr>
          <w:ilvl w:val="0"/>
          <w:numId w:val="0"/>
        </w:numPr>
        <w:ind w:left="720"/>
        <w:contextualSpacing/>
      </w:pPr>
      <w:r w:rsidRPr="00994AD6">
        <w:t xml:space="preserve">This Notice commences on </w:t>
      </w:r>
      <w:r w:rsidR="00136664">
        <w:t>2</w:t>
      </w:r>
      <w:r w:rsidR="001D5961">
        <w:t>1</w:t>
      </w:r>
      <w:r w:rsidR="00136664">
        <w:t xml:space="preserve"> </w:t>
      </w:r>
      <w:r w:rsidR="001D5961">
        <w:t>April</w:t>
      </w:r>
      <w:r w:rsidR="00136664">
        <w:t xml:space="preserve"> 2022</w:t>
      </w:r>
      <w:r w:rsidR="00EE4755" w:rsidRPr="00994AD6">
        <w:t xml:space="preserve">. </w:t>
      </w:r>
    </w:p>
    <w:p w14:paraId="193F4425" w14:textId="77777777" w:rsidR="007475C2" w:rsidRPr="00994AD6" w:rsidRDefault="007475C2" w:rsidP="00F03112">
      <w:pPr>
        <w:pStyle w:val="Sectionheading"/>
        <w:jc w:val="both"/>
      </w:pPr>
      <w:r w:rsidRPr="00994AD6">
        <w:t>Expiry</w:t>
      </w:r>
    </w:p>
    <w:p w14:paraId="2B25F2FE" w14:textId="37705F96" w:rsidR="007475C2" w:rsidRDefault="00FD74B6" w:rsidP="00F03112">
      <w:pPr>
        <w:pStyle w:val="OutlineNumberedLevel1"/>
        <w:numPr>
          <w:ilvl w:val="0"/>
          <w:numId w:val="0"/>
        </w:numPr>
        <w:ind w:left="720"/>
        <w:contextualSpacing/>
      </w:pPr>
      <w:r w:rsidRPr="00994AD6">
        <w:t xml:space="preserve">This Notice expires </w:t>
      </w:r>
      <w:r w:rsidR="00EF7E1D" w:rsidRPr="00994AD6">
        <w:t>on</w:t>
      </w:r>
      <w:r w:rsidR="00722FC2" w:rsidRPr="00994AD6">
        <w:t xml:space="preserve"> </w:t>
      </w:r>
      <w:r w:rsidR="00D847CB">
        <w:t>31 May 202</w:t>
      </w:r>
      <w:r w:rsidR="00BC4BD4">
        <w:t>6</w:t>
      </w:r>
      <w:r w:rsidR="00EE4755" w:rsidRPr="00994AD6">
        <w:t>.</w:t>
      </w:r>
    </w:p>
    <w:p w14:paraId="69E7D2E9" w14:textId="77777777" w:rsidR="005D3F24" w:rsidRDefault="008426D4" w:rsidP="00F03112">
      <w:pPr>
        <w:pStyle w:val="Sectionheading"/>
        <w:jc w:val="both"/>
      </w:pPr>
      <w:r>
        <w:t>Definitions</w:t>
      </w:r>
    </w:p>
    <w:p w14:paraId="7D933046" w14:textId="77777777" w:rsidR="00FE20FD" w:rsidRDefault="00CC2402" w:rsidP="00AB6DA3">
      <w:pPr>
        <w:pStyle w:val="OutlineNumberedLevel1"/>
        <w:numPr>
          <w:ilvl w:val="0"/>
          <w:numId w:val="39"/>
        </w:numPr>
        <w:contextualSpacing/>
      </w:pPr>
      <w:r w:rsidRPr="00CC2402">
        <w:t>Unless otherwise stated, words</w:t>
      </w:r>
      <w:r>
        <w:t xml:space="preserve"> and expressions used in this Notice have the same meanings as those defined in the HVNL.</w:t>
      </w:r>
    </w:p>
    <w:p w14:paraId="12AFE265" w14:textId="77777777" w:rsidR="00F03112" w:rsidRDefault="00F03112" w:rsidP="00F03112">
      <w:pPr>
        <w:pStyle w:val="OutlineNumberedLevel1"/>
        <w:numPr>
          <w:ilvl w:val="0"/>
          <w:numId w:val="0"/>
        </w:numPr>
        <w:ind w:left="720"/>
        <w:contextualSpacing/>
      </w:pPr>
    </w:p>
    <w:p w14:paraId="008D0500" w14:textId="77777777" w:rsidR="008426D4" w:rsidRDefault="00212612" w:rsidP="00AB6DA3">
      <w:pPr>
        <w:pStyle w:val="OutlineNumberedLevel1"/>
        <w:numPr>
          <w:ilvl w:val="0"/>
          <w:numId w:val="39"/>
        </w:numPr>
        <w:contextualSpacing/>
      </w:pPr>
      <w:r>
        <w:t>In this N</w:t>
      </w:r>
      <w:r w:rsidR="003F3230">
        <w:t>otice:</w:t>
      </w:r>
    </w:p>
    <w:p w14:paraId="3D058F57" w14:textId="77777777" w:rsidR="00F03112" w:rsidRDefault="00F03112" w:rsidP="00F03112">
      <w:pPr>
        <w:pStyle w:val="OutlineNumberedLevel1"/>
        <w:numPr>
          <w:ilvl w:val="0"/>
          <w:numId w:val="0"/>
        </w:numPr>
        <w:ind w:left="720"/>
        <w:contextualSpacing/>
      </w:pPr>
    </w:p>
    <w:p w14:paraId="1958DB3E" w14:textId="47027B72" w:rsidR="00B96475" w:rsidRDefault="00A11294" w:rsidP="00785E80">
      <w:pPr>
        <w:pStyle w:val="OutlineNumberedLevel1"/>
        <w:numPr>
          <w:ilvl w:val="0"/>
          <w:numId w:val="0"/>
        </w:numPr>
        <w:ind w:left="720"/>
        <w:contextualSpacing/>
        <w:rPr>
          <w:i/>
        </w:rPr>
      </w:pPr>
      <w:r>
        <w:rPr>
          <w:b/>
        </w:rPr>
        <w:t>Compliant semi</w:t>
      </w:r>
      <w:r w:rsidR="00B96475">
        <w:rPr>
          <w:b/>
        </w:rPr>
        <w:t xml:space="preserve">trailer </w:t>
      </w:r>
      <w:r w:rsidR="00D74E05">
        <w:t>means a semi</w:t>
      </w:r>
      <w:r w:rsidR="00B96475" w:rsidRPr="00B96475">
        <w:t xml:space="preserve">trailer that is compliant with </w:t>
      </w:r>
      <w:r w:rsidR="00093300">
        <w:t xml:space="preserve">section </w:t>
      </w:r>
      <w:r w:rsidR="00FF6759">
        <w:t>4</w:t>
      </w:r>
      <w:r w:rsidR="00152C61">
        <w:t>(</w:t>
      </w:r>
      <w:r w:rsidR="0011688B">
        <w:t>1) t</w:t>
      </w:r>
      <w:r w:rsidR="000D5B76">
        <w:t>o</w:t>
      </w:r>
      <w:r w:rsidR="0011688B">
        <w:t xml:space="preserve"> (8)</w:t>
      </w:r>
      <w:r w:rsidR="00C13245">
        <w:t xml:space="preserve"> of Schedule 6</w:t>
      </w:r>
      <w:r w:rsidR="00B96475" w:rsidRPr="00B96475">
        <w:t xml:space="preserve"> </w:t>
      </w:r>
      <w:r w:rsidR="00C13245">
        <w:t xml:space="preserve">of the </w:t>
      </w:r>
      <w:r w:rsidR="00C13245" w:rsidRPr="00A40B7E">
        <w:rPr>
          <w:i/>
        </w:rPr>
        <w:t>Heavy Vehicle (Mass Dimension and Loading) National Regulation</w:t>
      </w:r>
      <w:r w:rsidR="00813DEF">
        <w:rPr>
          <w:i/>
        </w:rPr>
        <w:t xml:space="preserve"> (National Regulation)</w:t>
      </w:r>
      <w:r w:rsidR="00785E80">
        <w:rPr>
          <w:i/>
        </w:rPr>
        <w:t>.</w:t>
      </w:r>
    </w:p>
    <w:p w14:paraId="70C69BEB" w14:textId="0E586CE0" w:rsidR="0011688B" w:rsidRDefault="0011688B" w:rsidP="00785E80">
      <w:pPr>
        <w:pStyle w:val="OutlineNumberedLevel1"/>
        <w:numPr>
          <w:ilvl w:val="0"/>
          <w:numId w:val="0"/>
        </w:numPr>
        <w:ind w:left="720"/>
        <w:contextualSpacing/>
        <w:rPr>
          <w:i/>
        </w:rPr>
      </w:pPr>
    </w:p>
    <w:p w14:paraId="7155936E" w14:textId="72134370" w:rsidR="0011688B" w:rsidRDefault="0011688B" w:rsidP="00B23F93">
      <w:pPr>
        <w:pStyle w:val="OutlineNumberedLevel1"/>
        <w:numPr>
          <w:ilvl w:val="0"/>
          <w:numId w:val="0"/>
        </w:numPr>
        <w:ind w:left="1440" w:hanging="720"/>
        <w:contextualSpacing/>
        <w:rPr>
          <w:i/>
        </w:rPr>
      </w:pPr>
      <w:r>
        <w:rPr>
          <w:i/>
        </w:rPr>
        <w:lastRenderedPageBreak/>
        <w:t>Note:</w:t>
      </w:r>
      <w:r>
        <w:rPr>
          <w:i/>
        </w:rPr>
        <w:tab/>
        <w:t>the definition of compliant sem</w:t>
      </w:r>
      <w:r w:rsidR="00DC070B">
        <w:rPr>
          <w:i/>
        </w:rPr>
        <w:t xml:space="preserve">itrailer in this Notice specifically excludes </w:t>
      </w:r>
      <w:r w:rsidR="00790D21">
        <w:rPr>
          <w:i/>
        </w:rPr>
        <w:t xml:space="preserve">Schedule 6 section </w:t>
      </w:r>
      <w:r w:rsidR="004B1ED5">
        <w:rPr>
          <w:i/>
        </w:rPr>
        <w:t xml:space="preserve">4 (9) and (10) because these trailers </w:t>
      </w:r>
      <w:r w:rsidR="004575CE">
        <w:rPr>
          <w:i/>
        </w:rPr>
        <w:t>are not eligible to operate as part of a B-Double or road train combination.</w:t>
      </w:r>
    </w:p>
    <w:p w14:paraId="2C3B45F8" w14:textId="78F7F828" w:rsidR="005C28BA" w:rsidRDefault="005C28BA" w:rsidP="00785E80">
      <w:pPr>
        <w:pStyle w:val="OutlineNumberedLevel1"/>
        <w:numPr>
          <w:ilvl w:val="0"/>
          <w:numId w:val="0"/>
        </w:numPr>
        <w:ind w:left="720"/>
        <w:contextualSpacing/>
      </w:pPr>
    </w:p>
    <w:p w14:paraId="5BF81828" w14:textId="02AF7851" w:rsidR="005C28BA" w:rsidRDefault="005C28BA" w:rsidP="00785E80">
      <w:pPr>
        <w:pStyle w:val="OutlineNumberedLevel1"/>
        <w:numPr>
          <w:ilvl w:val="0"/>
          <w:numId w:val="0"/>
        </w:numPr>
        <w:ind w:left="720"/>
        <w:contextualSpacing/>
      </w:pPr>
      <w:r w:rsidRPr="005C28BA">
        <w:rPr>
          <w:b/>
          <w:bCs/>
          <w:i/>
          <w:iCs/>
        </w:rPr>
        <w:t xml:space="preserve">Guide </w:t>
      </w:r>
      <w:r>
        <w:t xml:space="preserve">means the </w:t>
      </w:r>
      <w:r w:rsidRPr="005C28BA">
        <w:t>National Class 3 Road Train Prime Mover Mass and Dimension Exemption Notice</w:t>
      </w:r>
      <w:r>
        <w:t xml:space="preserve"> Operator’s Guide, published by the National Heavy Vehicle Regulator (NHVR).</w:t>
      </w:r>
    </w:p>
    <w:p w14:paraId="00DFA847" w14:textId="77777777" w:rsidR="0018625D" w:rsidRDefault="0018625D" w:rsidP="008A34BE">
      <w:pPr>
        <w:pStyle w:val="OutlineNumberedLevel1"/>
        <w:numPr>
          <w:ilvl w:val="0"/>
          <w:numId w:val="0"/>
        </w:numPr>
        <w:contextualSpacing/>
      </w:pPr>
    </w:p>
    <w:p w14:paraId="1F475B99" w14:textId="77777777" w:rsidR="00964F4C" w:rsidRPr="00756749" w:rsidRDefault="00734F01" w:rsidP="00EF6652">
      <w:pPr>
        <w:pStyle w:val="OutlineNumberedLevel1"/>
        <w:numPr>
          <w:ilvl w:val="0"/>
          <w:numId w:val="0"/>
        </w:numPr>
        <w:ind w:left="720"/>
        <w:contextualSpacing/>
      </w:pPr>
      <w:r>
        <w:rPr>
          <w:b/>
        </w:rPr>
        <w:t>Road train prime mover</w:t>
      </w:r>
      <w:r w:rsidRPr="0018625D">
        <w:rPr>
          <w:b/>
        </w:rPr>
        <w:t xml:space="preserve"> </w:t>
      </w:r>
      <w:r>
        <w:t xml:space="preserve">means </w:t>
      </w:r>
      <w:r w:rsidRPr="0018625D">
        <w:t xml:space="preserve">a </w:t>
      </w:r>
      <w:r>
        <w:t>prime mover that is</w:t>
      </w:r>
      <w:r w:rsidR="00A11294">
        <w:t xml:space="preserve"> </w:t>
      </w:r>
      <w:r w:rsidRPr="00756749">
        <w:t>registered</w:t>
      </w:r>
      <w:r>
        <w:t xml:space="preserve"> as</w:t>
      </w:r>
      <w:r w:rsidR="00A11294">
        <w:t xml:space="preserve"> a </w:t>
      </w:r>
      <w:r w:rsidR="00332EA5">
        <w:t>multi combination prime mover</w:t>
      </w:r>
      <w:r w:rsidR="00A40B7E">
        <w:t xml:space="preserve"> </w:t>
      </w:r>
      <w:r w:rsidRPr="00756749">
        <w:t xml:space="preserve">in </w:t>
      </w:r>
      <w:r w:rsidR="00B56A33">
        <w:t>a</w:t>
      </w:r>
      <w:r w:rsidRPr="00756749">
        <w:t xml:space="preserve"> State or Territory </w:t>
      </w:r>
      <w:r w:rsidR="00A40B7E">
        <w:t xml:space="preserve">pursuant to section </w:t>
      </w:r>
      <w:r w:rsidR="000C02C7">
        <w:t>1</w:t>
      </w:r>
      <w:r w:rsidR="00B53A78">
        <w:t>6</w:t>
      </w:r>
      <w:r w:rsidRPr="00756749">
        <w:t>.</w:t>
      </w:r>
    </w:p>
    <w:p w14:paraId="0F91D214" w14:textId="77777777" w:rsidR="00F03112" w:rsidRDefault="00F03112" w:rsidP="00A43B52">
      <w:pPr>
        <w:pStyle w:val="OutlineNumberedLevel1"/>
        <w:numPr>
          <w:ilvl w:val="0"/>
          <w:numId w:val="0"/>
        </w:numPr>
        <w:contextualSpacing/>
      </w:pPr>
    </w:p>
    <w:p w14:paraId="56FCE229" w14:textId="6B467792" w:rsidR="008A34BE" w:rsidRPr="00DF76F8" w:rsidRDefault="00B1010C" w:rsidP="00DF76F8">
      <w:pPr>
        <w:pStyle w:val="OutlineNumberedLevel1"/>
        <w:numPr>
          <w:ilvl w:val="0"/>
          <w:numId w:val="0"/>
        </w:numPr>
        <w:ind w:left="720"/>
        <w:contextualSpacing/>
      </w:pPr>
      <w:r w:rsidRPr="00B1010C">
        <w:rPr>
          <w:b/>
        </w:rPr>
        <w:t>Participating jurisdiction</w:t>
      </w:r>
      <w:r>
        <w:t xml:space="preserve"> means </w:t>
      </w:r>
      <w:r w:rsidR="00E621C2">
        <w:t xml:space="preserve">the Australian Capital Territory, New South Wales, Queensland, </w:t>
      </w:r>
      <w:r w:rsidR="00734F01">
        <w:t>South Australia</w:t>
      </w:r>
      <w:r w:rsidR="00E621C2">
        <w:t xml:space="preserve"> and Victoria.</w:t>
      </w:r>
    </w:p>
    <w:p w14:paraId="60FC8C87" w14:textId="77777777" w:rsidR="007475C2" w:rsidRPr="00994AD6" w:rsidRDefault="0018625D" w:rsidP="00F03112">
      <w:pPr>
        <w:pStyle w:val="Sectionheading"/>
        <w:jc w:val="both"/>
      </w:pPr>
      <w:r>
        <w:t>Application</w:t>
      </w:r>
    </w:p>
    <w:p w14:paraId="53A7F680" w14:textId="77777777" w:rsidR="00734F01" w:rsidRDefault="00B1010C" w:rsidP="00BF4752">
      <w:pPr>
        <w:pStyle w:val="OutlineNumberedLevel1"/>
        <w:numPr>
          <w:ilvl w:val="0"/>
          <w:numId w:val="8"/>
        </w:numPr>
        <w:contextualSpacing/>
      </w:pPr>
      <w:r>
        <w:t xml:space="preserve">This Notice applies </w:t>
      </w:r>
      <w:r w:rsidR="00B96475">
        <w:t xml:space="preserve">to </w:t>
      </w:r>
      <w:r w:rsidR="00A43B52">
        <w:t xml:space="preserve">a </w:t>
      </w:r>
      <w:r w:rsidR="00881C37">
        <w:t xml:space="preserve">heavy vehicle or heavy </w:t>
      </w:r>
      <w:r w:rsidR="00A43B52">
        <w:t>combination consisting of</w:t>
      </w:r>
      <w:r w:rsidR="00734F01">
        <w:t>:</w:t>
      </w:r>
    </w:p>
    <w:p w14:paraId="6DA87612" w14:textId="77777777" w:rsidR="00E621C2" w:rsidRDefault="00881C37" w:rsidP="00BF4752">
      <w:pPr>
        <w:pStyle w:val="ListParagraph"/>
        <w:numPr>
          <w:ilvl w:val="0"/>
          <w:numId w:val="9"/>
        </w:numPr>
        <w:tabs>
          <w:tab w:val="left" w:pos="284"/>
        </w:tabs>
        <w:spacing w:after="0" w:line="240" w:lineRule="auto"/>
        <w:ind w:right="-590"/>
        <w:jc w:val="both"/>
        <w:rPr>
          <w:rFonts w:ascii="Calibri" w:eastAsia="Calibri" w:hAnsi="Calibri" w:cs="Calibri"/>
        </w:rPr>
      </w:pPr>
      <w:r w:rsidRPr="00734F01">
        <w:rPr>
          <w:rFonts w:ascii="Calibri" w:eastAsia="Calibri" w:hAnsi="Calibri" w:cs="Calibri"/>
        </w:rPr>
        <w:t xml:space="preserve">a road train </w:t>
      </w:r>
      <w:r>
        <w:rPr>
          <w:rFonts w:ascii="Calibri" w:eastAsia="Calibri" w:hAnsi="Calibri" w:cs="Calibri"/>
        </w:rPr>
        <w:t>prime mover; or</w:t>
      </w:r>
    </w:p>
    <w:p w14:paraId="72C68E1E" w14:textId="77777777" w:rsidR="007D500D" w:rsidRPr="007D500D" w:rsidRDefault="007D500D" w:rsidP="00BF4752">
      <w:pPr>
        <w:pStyle w:val="ListParagraph"/>
        <w:numPr>
          <w:ilvl w:val="0"/>
          <w:numId w:val="9"/>
        </w:numPr>
        <w:tabs>
          <w:tab w:val="left" w:pos="284"/>
        </w:tabs>
        <w:spacing w:after="0" w:line="240" w:lineRule="auto"/>
        <w:ind w:right="-590"/>
        <w:jc w:val="both"/>
        <w:rPr>
          <w:rFonts w:ascii="Calibri" w:eastAsia="Calibri" w:hAnsi="Calibri" w:cs="Calibri"/>
        </w:rPr>
      </w:pPr>
      <w:r w:rsidRPr="00734F01">
        <w:rPr>
          <w:rFonts w:ascii="Calibri" w:eastAsia="Calibri" w:hAnsi="Calibri" w:cs="Calibri"/>
        </w:rPr>
        <w:t xml:space="preserve">a road train </w:t>
      </w:r>
      <w:r>
        <w:rPr>
          <w:rFonts w:ascii="Calibri" w:eastAsia="Calibri" w:hAnsi="Calibri" w:cs="Calibri"/>
        </w:rPr>
        <w:t>prime mover towing a</w:t>
      </w:r>
      <w:r w:rsidR="00D46D57">
        <w:rPr>
          <w:rFonts w:ascii="Calibri" w:eastAsia="Calibri" w:hAnsi="Calibri" w:cs="Calibri"/>
        </w:rPr>
        <w:t>n unladen</w:t>
      </w:r>
      <w:r>
        <w:rPr>
          <w:rFonts w:ascii="Calibri" w:eastAsia="Calibri" w:hAnsi="Calibri" w:cs="Calibri"/>
        </w:rPr>
        <w:t xml:space="preserve"> converter dolly; or</w:t>
      </w:r>
    </w:p>
    <w:p w14:paraId="4646FF39" w14:textId="77777777" w:rsidR="00D164E9" w:rsidRDefault="00A43B52" w:rsidP="00BF4752">
      <w:pPr>
        <w:pStyle w:val="ListParagraph"/>
        <w:numPr>
          <w:ilvl w:val="0"/>
          <w:numId w:val="9"/>
        </w:numPr>
        <w:tabs>
          <w:tab w:val="left" w:pos="284"/>
        </w:tabs>
        <w:spacing w:after="0" w:line="240" w:lineRule="auto"/>
        <w:ind w:right="-590"/>
        <w:jc w:val="both"/>
        <w:rPr>
          <w:rFonts w:ascii="Calibri" w:eastAsia="Calibri" w:hAnsi="Calibri" w:cs="Calibri"/>
        </w:rPr>
      </w:pPr>
      <w:r w:rsidRPr="00734F01">
        <w:rPr>
          <w:rFonts w:ascii="Calibri" w:eastAsia="Calibri" w:hAnsi="Calibri" w:cs="Calibri"/>
        </w:rPr>
        <w:t xml:space="preserve">a road train </w:t>
      </w:r>
      <w:r w:rsidR="00A11294">
        <w:rPr>
          <w:rFonts w:ascii="Calibri" w:eastAsia="Calibri" w:hAnsi="Calibri" w:cs="Calibri"/>
        </w:rPr>
        <w:t>prime mover</w:t>
      </w:r>
      <w:r w:rsidR="00734F01">
        <w:rPr>
          <w:rFonts w:ascii="Calibri" w:eastAsia="Calibri" w:hAnsi="Calibri" w:cs="Calibri"/>
        </w:rPr>
        <w:t xml:space="preserve"> towing a </w:t>
      </w:r>
      <w:r w:rsidR="007D500D">
        <w:rPr>
          <w:rFonts w:ascii="Calibri" w:eastAsia="Calibri" w:hAnsi="Calibri" w:cs="Calibri"/>
        </w:rPr>
        <w:t xml:space="preserve">compliant </w:t>
      </w:r>
      <w:r w:rsidR="00734F01">
        <w:rPr>
          <w:rFonts w:ascii="Calibri" w:eastAsia="Calibri" w:hAnsi="Calibri" w:cs="Calibri"/>
        </w:rPr>
        <w:t>semitrailer; or</w:t>
      </w:r>
    </w:p>
    <w:p w14:paraId="2CB9FDF5" w14:textId="77777777" w:rsidR="00734F01" w:rsidRPr="007D500D" w:rsidRDefault="00734F01" w:rsidP="00BF4752">
      <w:pPr>
        <w:pStyle w:val="ListParagraph"/>
        <w:numPr>
          <w:ilvl w:val="0"/>
          <w:numId w:val="9"/>
        </w:numPr>
        <w:tabs>
          <w:tab w:val="left" w:pos="284"/>
        </w:tabs>
        <w:spacing w:after="0" w:line="240" w:lineRule="auto"/>
        <w:ind w:right="-590"/>
        <w:jc w:val="both"/>
        <w:rPr>
          <w:rFonts w:ascii="Calibri" w:eastAsia="Calibri" w:hAnsi="Calibri" w:cs="Calibri"/>
        </w:rPr>
      </w:pPr>
      <w:r>
        <w:t xml:space="preserve">a road train prime mover </w:t>
      </w:r>
      <w:r w:rsidR="00A11294">
        <w:t>towing a</w:t>
      </w:r>
      <w:r w:rsidRPr="00EC691B">
        <w:t xml:space="preserve"> compliant semitrailer</w:t>
      </w:r>
      <w:r w:rsidR="00A40B7E">
        <w:t xml:space="preserve"> and towing a</w:t>
      </w:r>
      <w:r w:rsidR="00D46D57">
        <w:t>n unladen</w:t>
      </w:r>
      <w:r w:rsidR="00DC502F">
        <w:t xml:space="preserve"> </w:t>
      </w:r>
      <w:r w:rsidR="007D500D">
        <w:t>converter dolly; or</w:t>
      </w:r>
    </w:p>
    <w:p w14:paraId="76506815" w14:textId="77777777" w:rsidR="007D500D" w:rsidRPr="00734F01" w:rsidRDefault="007D500D" w:rsidP="00BF4752">
      <w:pPr>
        <w:pStyle w:val="ListParagraph"/>
        <w:numPr>
          <w:ilvl w:val="0"/>
          <w:numId w:val="9"/>
        </w:numPr>
        <w:tabs>
          <w:tab w:val="left" w:pos="284"/>
        </w:tabs>
        <w:spacing w:after="0" w:line="240" w:lineRule="auto"/>
        <w:ind w:right="-590"/>
        <w:jc w:val="both"/>
        <w:rPr>
          <w:rFonts w:ascii="Calibri" w:eastAsia="Calibri" w:hAnsi="Calibri" w:cs="Calibri"/>
        </w:rPr>
      </w:pPr>
      <w:r>
        <w:t xml:space="preserve">a road train prime mover towing two </w:t>
      </w:r>
      <w:r w:rsidR="00785E80">
        <w:t xml:space="preserve">compliant </w:t>
      </w:r>
      <w:r>
        <w:t>trailers as a B-double combination.</w:t>
      </w:r>
    </w:p>
    <w:p w14:paraId="05B5E3CB" w14:textId="77777777" w:rsidR="00A43B52" w:rsidRDefault="00A43B52" w:rsidP="00A43B52">
      <w:pPr>
        <w:pStyle w:val="OutlineNumberedLevel1"/>
        <w:numPr>
          <w:ilvl w:val="0"/>
          <w:numId w:val="0"/>
        </w:numPr>
        <w:ind w:left="720"/>
        <w:contextualSpacing/>
      </w:pPr>
    </w:p>
    <w:p w14:paraId="2DF0A775" w14:textId="77777777" w:rsidR="00864148" w:rsidRDefault="00864148" w:rsidP="00BF4752">
      <w:pPr>
        <w:pStyle w:val="OutlineNumberedLevel1"/>
        <w:numPr>
          <w:ilvl w:val="0"/>
          <w:numId w:val="8"/>
        </w:numPr>
        <w:contextualSpacing/>
      </w:pPr>
      <w:r>
        <w:t>A road train prime mover mentioned in 1) must have a tandem drive axle.</w:t>
      </w:r>
    </w:p>
    <w:p w14:paraId="0454FCA3" w14:textId="77777777" w:rsidR="00864148" w:rsidRDefault="00864148" w:rsidP="00864148">
      <w:pPr>
        <w:pStyle w:val="OutlineNumberedLevel1"/>
        <w:numPr>
          <w:ilvl w:val="0"/>
          <w:numId w:val="0"/>
        </w:numPr>
        <w:ind w:left="720"/>
        <w:contextualSpacing/>
      </w:pPr>
    </w:p>
    <w:p w14:paraId="4B6CB77B" w14:textId="083DB411" w:rsidR="00A43B52" w:rsidRDefault="00734F01" w:rsidP="00BF4752">
      <w:pPr>
        <w:pStyle w:val="OutlineNumberedLevel1"/>
        <w:numPr>
          <w:ilvl w:val="0"/>
          <w:numId w:val="8"/>
        </w:numPr>
        <w:contextualSpacing/>
      </w:pPr>
      <w:r>
        <w:t xml:space="preserve">This Notice applies in each </w:t>
      </w:r>
      <w:r w:rsidR="00E621C2">
        <w:t>participating</w:t>
      </w:r>
      <w:r>
        <w:t xml:space="preserve"> jurisdiction, subject to </w:t>
      </w:r>
      <w:r w:rsidR="002D4C98">
        <w:t xml:space="preserve">the </w:t>
      </w:r>
      <w:r>
        <w:t xml:space="preserve">conditions </w:t>
      </w:r>
      <w:r w:rsidR="00881C37">
        <w:t>of this Notice</w:t>
      </w:r>
      <w:r w:rsidR="008635CC">
        <w:t>.</w:t>
      </w:r>
      <w:r w:rsidR="00881C37">
        <w:t xml:space="preserve"> </w:t>
      </w:r>
    </w:p>
    <w:p w14:paraId="24C7C15A" w14:textId="77777777" w:rsidR="00734F01" w:rsidRDefault="00734F01" w:rsidP="00444483">
      <w:pPr>
        <w:pStyle w:val="OutlineNumberedLevel1"/>
        <w:numPr>
          <w:ilvl w:val="0"/>
          <w:numId w:val="0"/>
        </w:numPr>
        <w:ind w:left="720"/>
        <w:contextualSpacing/>
      </w:pPr>
    </w:p>
    <w:p w14:paraId="1E51611B" w14:textId="77777777" w:rsidR="000D4329" w:rsidRDefault="00734F01" w:rsidP="00097E57">
      <w:pPr>
        <w:pStyle w:val="OutlineNumberedLevel1"/>
        <w:numPr>
          <w:ilvl w:val="0"/>
          <w:numId w:val="8"/>
        </w:numPr>
        <w:contextualSpacing/>
      </w:pPr>
      <w:r>
        <w:t xml:space="preserve">A </w:t>
      </w:r>
      <w:r w:rsidR="00FD0DF2">
        <w:t xml:space="preserve">vehicle </w:t>
      </w:r>
      <w:r w:rsidR="00D46D57">
        <w:t xml:space="preserve">or combination </w:t>
      </w:r>
      <w:r>
        <w:t>to which this</w:t>
      </w:r>
      <w:r w:rsidR="0042366E">
        <w:t xml:space="preserve"> section applies is an eligible vehicle</w:t>
      </w:r>
      <w:r>
        <w:t>.</w:t>
      </w:r>
    </w:p>
    <w:p w14:paraId="33070042" w14:textId="77777777" w:rsidR="00587C87" w:rsidRPr="00994AD6" w:rsidRDefault="00A40B7E" w:rsidP="00587C87">
      <w:pPr>
        <w:pStyle w:val="Sectionheading"/>
        <w:jc w:val="both"/>
      </w:pPr>
      <w:r>
        <w:t>Conditions – A</w:t>
      </w:r>
      <w:r w:rsidR="00587C87">
        <w:t>reas and routes</w:t>
      </w:r>
    </w:p>
    <w:p w14:paraId="2EA1A757" w14:textId="77777777" w:rsidR="00587C87" w:rsidRDefault="00587C87" w:rsidP="00AB6DA3">
      <w:pPr>
        <w:pStyle w:val="OutlineNumberedLevel1"/>
        <w:numPr>
          <w:ilvl w:val="0"/>
          <w:numId w:val="29"/>
        </w:numPr>
        <w:contextualSpacing/>
      </w:pPr>
      <w:r>
        <w:t>Pursuant to s</w:t>
      </w:r>
      <w:r w:rsidR="00FD0DF2">
        <w:t xml:space="preserve">ection </w:t>
      </w:r>
      <w:r>
        <w:t xml:space="preserve">119(1)(a) of the HVNL, an eligible vehicle complying with the conditions of this Notice </w:t>
      </w:r>
      <w:r w:rsidR="00A40B7E">
        <w:t>may only</w:t>
      </w:r>
      <w:r>
        <w:t xml:space="preserve"> access stated areas or routes set out in the Schedule of the participating jurisdiction in which it is operating.</w:t>
      </w:r>
    </w:p>
    <w:p w14:paraId="0A9D7366" w14:textId="77777777" w:rsidR="00A40B7E" w:rsidRDefault="00A40B7E" w:rsidP="00A40B7E">
      <w:pPr>
        <w:pStyle w:val="OutlineNumberedLevel1"/>
        <w:numPr>
          <w:ilvl w:val="0"/>
          <w:numId w:val="0"/>
        </w:numPr>
        <w:ind w:left="720"/>
        <w:contextualSpacing/>
      </w:pPr>
    </w:p>
    <w:p w14:paraId="5560CBC6" w14:textId="4FB2E3FC" w:rsidR="00980FFB" w:rsidRDefault="00A40B7E" w:rsidP="00AB6DA3">
      <w:pPr>
        <w:pStyle w:val="OutlineNumberedLevel1"/>
        <w:numPr>
          <w:ilvl w:val="0"/>
          <w:numId w:val="29"/>
        </w:numPr>
        <w:contextualSpacing/>
      </w:pPr>
      <w:r>
        <w:t xml:space="preserve">Access </w:t>
      </w:r>
      <w:r w:rsidR="00FD0DF2">
        <w:t xml:space="preserve">to any areas or routes </w:t>
      </w:r>
      <w:r>
        <w:t xml:space="preserve">under this section is subject to all conditions </w:t>
      </w:r>
      <w:r w:rsidR="00C32008">
        <w:t>con</w:t>
      </w:r>
      <w:r w:rsidR="00980FFB">
        <w:t xml:space="preserve">tained in the </w:t>
      </w:r>
      <w:r w:rsidR="00C32008">
        <w:t xml:space="preserve">specified </w:t>
      </w:r>
      <w:r w:rsidR="00980FFB">
        <w:t>networks</w:t>
      </w:r>
      <w:r w:rsidR="00C32008">
        <w:t>,</w:t>
      </w:r>
      <w:r w:rsidR="00980FFB">
        <w:t xml:space="preserve"> or </w:t>
      </w:r>
      <w:r w:rsidR="00C32008">
        <w:t>any conditions in the</w:t>
      </w:r>
      <w:r w:rsidR="00980FFB">
        <w:t xml:space="preserve"> Guide </w:t>
      </w:r>
      <w:r>
        <w:t>that apply to th</w:t>
      </w:r>
      <w:r w:rsidR="00FD0DF2">
        <w:t>ose areas or routes</w:t>
      </w:r>
      <w:r>
        <w:t xml:space="preserve"> at the time of operation</w:t>
      </w:r>
      <w:r w:rsidR="00980FFB">
        <w:t xml:space="preserve">. </w:t>
      </w:r>
    </w:p>
    <w:p w14:paraId="7D763BD9" w14:textId="77777777" w:rsidR="00980FFB" w:rsidRDefault="00980FFB" w:rsidP="00227C14">
      <w:pPr>
        <w:pStyle w:val="OutlineNumberedLevel1"/>
        <w:numPr>
          <w:ilvl w:val="0"/>
          <w:numId w:val="0"/>
        </w:numPr>
        <w:contextualSpacing/>
      </w:pPr>
    </w:p>
    <w:p w14:paraId="3BE2FAA1" w14:textId="66C7FC0D" w:rsidR="00980FFB" w:rsidRPr="00227C14" w:rsidRDefault="00980FFB" w:rsidP="00227C14">
      <w:pPr>
        <w:pStyle w:val="OutlineNumberedLevel1"/>
        <w:numPr>
          <w:ilvl w:val="0"/>
          <w:numId w:val="0"/>
        </w:numPr>
        <w:ind w:left="1440" w:hanging="720"/>
        <w:contextualSpacing/>
        <w:rPr>
          <w:i/>
        </w:rPr>
      </w:pPr>
      <w:r w:rsidRPr="00227C14">
        <w:rPr>
          <w:i/>
        </w:rPr>
        <w:t>Note:</w:t>
      </w:r>
      <w:r w:rsidRPr="00227C14">
        <w:rPr>
          <w:i/>
        </w:rPr>
        <w:tab/>
        <w:t xml:space="preserve">The areas and routes set out in the Schedules are published </w:t>
      </w:r>
      <w:r w:rsidR="00816107">
        <w:rPr>
          <w:i/>
        </w:rPr>
        <w:t>by</w:t>
      </w:r>
      <w:r w:rsidRPr="00227C14">
        <w:rPr>
          <w:i/>
        </w:rPr>
        <w:t xml:space="preserve"> the </w:t>
      </w:r>
      <w:r w:rsidR="00A03EA8" w:rsidRPr="00227C14">
        <w:rPr>
          <w:i/>
        </w:rPr>
        <w:t>relevant</w:t>
      </w:r>
      <w:r w:rsidRPr="00227C14">
        <w:rPr>
          <w:i/>
        </w:rPr>
        <w:t xml:space="preserve"> Road Authority for that jurisdiction</w:t>
      </w:r>
      <w:r w:rsidR="00BC4BD4">
        <w:rPr>
          <w:i/>
        </w:rPr>
        <w:t xml:space="preserve"> or the </w:t>
      </w:r>
      <w:r w:rsidR="009010B1">
        <w:rPr>
          <w:i/>
        </w:rPr>
        <w:t>Regulator</w:t>
      </w:r>
      <w:r w:rsidR="00816107" w:rsidRPr="00816107">
        <w:rPr>
          <w:i/>
        </w:rPr>
        <w:t>. Links and further information</w:t>
      </w:r>
      <w:r w:rsidRPr="00227C14">
        <w:rPr>
          <w:i/>
        </w:rPr>
        <w:t xml:space="preserve"> on those routes and areas are available in the Guide.</w:t>
      </w:r>
      <w:r w:rsidR="005C28BA">
        <w:rPr>
          <w:i/>
        </w:rPr>
        <w:t xml:space="preserve"> The Guide will also specify any Road Manager areas that are not included in the network.</w:t>
      </w:r>
    </w:p>
    <w:p w14:paraId="0DB5C3A4" w14:textId="77777777" w:rsidR="003956F9" w:rsidRPr="00F864F9" w:rsidRDefault="003956F9" w:rsidP="003956F9">
      <w:pPr>
        <w:pStyle w:val="Sectionheading"/>
        <w:jc w:val="both"/>
      </w:pPr>
      <w:r>
        <w:t>Exemption- Mass</w:t>
      </w:r>
      <w:r w:rsidRPr="00F864F9">
        <w:t xml:space="preserve"> </w:t>
      </w:r>
      <w:r>
        <w:t>R</w:t>
      </w:r>
      <w:r w:rsidRPr="00F864F9">
        <w:t>equirements</w:t>
      </w:r>
      <w:r w:rsidR="009D4BD2">
        <w:t xml:space="preserve"> (Steer axle l</w:t>
      </w:r>
      <w:r>
        <w:t>imits)</w:t>
      </w:r>
    </w:p>
    <w:p w14:paraId="111F1331" w14:textId="77777777" w:rsidR="003956F9" w:rsidRPr="00D164E9" w:rsidRDefault="003956F9" w:rsidP="00BF4752">
      <w:pPr>
        <w:pStyle w:val="OutlineNumberedLevel1"/>
        <w:numPr>
          <w:ilvl w:val="0"/>
          <w:numId w:val="10"/>
        </w:numPr>
        <w:contextualSpacing/>
      </w:pPr>
      <w:r w:rsidRPr="00D164E9">
        <w:t xml:space="preserve">An </w:t>
      </w:r>
      <w:r w:rsidR="0042366E">
        <w:t>eligible vehicle</w:t>
      </w:r>
      <w:r w:rsidRPr="00D164E9">
        <w:t xml:space="preserve"> operating under this Notice is exempt from the following </w:t>
      </w:r>
      <w:r w:rsidR="004F3A36">
        <w:t>mass</w:t>
      </w:r>
      <w:r>
        <w:t xml:space="preserve"> requirements of Schedule 1</w:t>
      </w:r>
      <w:r w:rsidRPr="00D164E9">
        <w:t xml:space="preserve"> of the </w:t>
      </w:r>
      <w:r w:rsidR="00D46D57" w:rsidRPr="00B53A78">
        <w:rPr>
          <w:i/>
        </w:rPr>
        <w:t>National Regulation</w:t>
      </w:r>
      <w:r w:rsidRPr="00D164E9">
        <w:t>:</w:t>
      </w:r>
    </w:p>
    <w:p w14:paraId="70300382" w14:textId="77777777" w:rsidR="000D4329" w:rsidRDefault="00B8617F" w:rsidP="00AB6DA3">
      <w:pPr>
        <w:pStyle w:val="ListParagraph"/>
        <w:numPr>
          <w:ilvl w:val="0"/>
          <w:numId w:val="15"/>
        </w:numPr>
        <w:tabs>
          <w:tab w:val="left" w:pos="284"/>
        </w:tabs>
        <w:spacing w:after="0" w:line="240" w:lineRule="auto"/>
        <w:ind w:right="-590"/>
        <w:jc w:val="both"/>
        <w:rPr>
          <w:rFonts w:ascii="Calibri" w:eastAsia="Calibri" w:hAnsi="Calibri" w:cs="Calibri"/>
        </w:rPr>
      </w:pPr>
      <w:r>
        <w:rPr>
          <w:rFonts w:ascii="Calibri" w:eastAsia="Calibri" w:hAnsi="Calibri" w:cs="Calibri"/>
        </w:rPr>
        <w:t>Schedule 1, Part 1 section 2(1)(a)(iv)</w:t>
      </w:r>
      <w:r w:rsidR="005354A8">
        <w:rPr>
          <w:rFonts w:ascii="Calibri" w:eastAsia="Calibri" w:hAnsi="Calibri" w:cs="Calibri"/>
        </w:rPr>
        <w:t xml:space="preserve"> and </w:t>
      </w:r>
      <w:r w:rsidR="00461BD1">
        <w:rPr>
          <w:rFonts w:ascii="Calibri" w:eastAsia="Calibri" w:hAnsi="Calibri" w:cs="Calibri"/>
        </w:rPr>
        <w:t>(vi</w:t>
      </w:r>
      <w:r w:rsidR="005354A8">
        <w:rPr>
          <w:rFonts w:ascii="Calibri" w:eastAsia="Calibri" w:hAnsi="Calibri" w:cs="Calibri"/>
        </w:rPr>
        <w:t xml:space="preserve">) </w:t>
      </w:r>
      <w:r>
        <w:rPr>
          <w:rFonts w:ascii="Calibri" w:eastAsia="Calibri" w:hAnsi="Calibri" w:cs="Calibri"/>
        </w:rPr>
        <w:t>as it relate</w:t>
      </w:r>
      <w:r w:rsidR="005B29BB">
        <w:rPr>
          <w:rFonts w:ascii="Calibri" w:eastAsia="Calibri" w:hAnsi="Calibri" w:cs="Calibri"/>
        </w:rPr>
        <w:t>s</w:t>
      </w:r>
      <w:r>
        <w:rPr>
          <w:rFonts w:ascii="Calibri" w:eastAsia="Calibri" w:hAnsi="Calibri" w:cs="Calibri"/>
        </w:rPr>
        <w:t xml:space="preserve"> to mass limits for single vehicles</w:t>
      </w:r>
      <w:r w:rsidRPr="00B8617F">
        <w:rPr>
          <w:rFonts w:ascii="Calibri" w:eastAsia="Calibri" w:hAnsi="Calibri" w:cs="Calibri"/>
        </w:rPr>
        <w:t>.</w:t>
      </w:r>
    </w:p>
    <w:p w14:paraId="7D0381B7" w14:textId="77777777" w:rsidR="003956F9" w:rsidRDefault="00FD0DF2" w:rsidP="00AB6DA3">
      <w:pPr>
        <w:pStyle w:val="ListParagraph"/>
        <w:numPr>
          <w:ilvl w:val="0"/>
          <w:numId w:val="15"/>
        </w:numPr>
        <w:tabs>
          <w:tab w:val="left" w:pos="284"/>
        </w:tabs>
        <w:spacing w:after="0" w:line="240" w:lineRule="auto"/>
        <w:ind w:right="-590"/>
        <w:jc w:val="both"/>
        <w:rPr>
          <w:rFonts w:ascii="Calibri" w:eastAsia="Calibri" w:hAnsi="Calibri" w:cs="Calibri"/>
        </w:rPr>
      </w:pPr>
      <w:r>
        <w:rPr>
          <w:rFonts w:ascii="Calibri" w:eastAsia="Calibri" w:hAnsi="Calibri" w:cs="Calibri"/>
        </w:rPr>
        <w:t xml:space="preserve">Schedule 1, </w:t>
      </w:r>
      <w:r w:rsidR="0042366E">
        <w:rPr>
          <w:rFonts w:ascii="Calibri" w:eastAsia="Calibri" w:hAnsi="Calibri" w:cs="Calibri"/>
        </w:rPr>
        <w:t>P</w:t>
      </w:r>
      <w:r w:rsidR="00406861">
        <w:rPr>
          <w:rFonts w:ascii="Calibri" w:eastAsia="Calibri" w:hAnsi="Calibri" w:cs="Calibri"/>
        </w:rPr>
        <w:t>art 1</w:t>
      </w:r>
      <w:r w:rsidR="0042366E">
        <w:rPr>
          <w:rFonts w:ascii="Calibri" w:eastAsia="Calibri" w:hAnsi="Calibri" w:cs="Calibri"/>
        </w:rPr>
        <w:t xml:space="preserve"> </w:t>
      </w:r>
      <w:r w:rsidR="003956F9">
        <w:rPr>
          <w:rFonts w:ascii="Calibri" w:eastAsia="Calibri" w:hAnsi="Calibri" w:cs="Calibri"/>
        </w:rPr>
        <w:t>s</w:t>
      </w:r>
      <w:r w:rsidR="00750F01">
        <w:rPr>
          <w:rFonts w:ascii="Calibri" w:eastAsia="Calibri" w:hAnsi="Calibri" w:cs="Calibri"/>
        </w:rPr>
        <w:t xml:space="preserve">ection </w:t>
      </w:r>
      <w:r w:rsidR="003956F9">
        <w:rPr>
          <w:rFonts w:ascii="Calibri" w:eastAsia="Calibri" w:hAnsi="Calibri" w:cs="Calibri"/>
        </w:rPr>
        <w:t>4</w:t>
      </w:r>
      <w:r w:rsidR="0042366E">
        <w:rPr>
          <w:rFonts w:ascii="Calibri" w:eastAsia="Calibri" w:hAnsi="Calibri" w:cs="Calibri"/>
        </w:rPr>
        <w:t xml:space="preserve">, in conjunction with </w:t>
      </w:r>
      <w:r w:rsidR="00FC0577">
        <w:rPr>
          <w:rFonts w:ascii="Calibri" w:eastAsia="Calibri" w:hAnsi="Calibri" w:cs="Calibri"/>
        </w:rPr>
        <w:t>Table 1 of Part 2</w:t>
      </w:r>
      <w:r w:rsidR="0042366E">
        <w:rPr>
          <w:rFonts w:ascii="Calibri" w:eastAsia="Calibri" w:hAnsi="Calibri" w:cs="Calibri"/>
        </w:rPr>
        <w:t xml:space="preserve"> as it relates to steer axles</w:t>
      </w:r>
      <w:r w:rsidR="003956F9">
        <w:rPr>
          <w:rFonts w:ascii="Calibri" w:eastAsia="Calibri" w:hAnsi="Calibri" w:cs="Calibri"/>
        </w:rPr>
        <w:t>.</w:t>
      </w:r>
    </w:p>
    <w:p w14:paraId="45009F1E" w14:textId="7AC22DCC" w:rsidR="009F09AA" w:rsidRPr="001D5961" w:rsidRDefault="00826B9F" w:rsidP="001D5961">
      <w:pPr>
        <w:pStyle w:val="ListParagraph"/>
        <w:numPr>
          <w:ilvl w:val="0"/>
          <w:numId w:val="15"/>
        </w:numPr>
        <w:tabs>
          <w:tab w:val="left" w:pos="284"/>
        </w:tabs>
        <w:spacing w:after="0" w:line="240" w:lineRule="auto"/>
        <w:ind w:right="-590"/>
        <w:jc w:val="both"/>
        <w:rPr>
          <w:rFonts w:eastAsia="Calibri"/>
        </w:rPr>
      </w:pPr>
      <w:r>
        <w:rPr>
          <w:rFonts w:ascii="Calibri" w:eastAsia="Calibri" w:hAnsi="Calibri" w:cs="Calibri"/>
        </w:rPr>
        <w:lastRenderedPageBreak/>
        <w:t xml:space="preserve">Schedule 1, </w:t>
      </w:r>
      <w:r w:rsidR="00406861">
        <w:rPr>
          <w:rFonts w:ascii="Calibri" w:eastAsia="Calibri" w:hAnsi="Calibri" w:cs="Calibri"/>
        </w:rPr>
        <w:t>Part 1 s</w:t>
      </w:r>
      <w:r w:rsidR="00750F01">
        <w:rPr>
          <w:rFonts w:ascii="Calibri" w:eastAsia="Calibri" w:hAnsi="Calibri" w:cs="Calibri"/>
        </w:rPr>
        <w:t xml:space="preserve">ection </w:t>
      </w:r>
      <w:r w:rsidR="00406861">
        <w:rPr>
          <w:rFonts w:ascii="Calibri" w:eastAsia="Calibri" w:hAnsi="Calibri" w:cs="Calibri"/>
        </w:rPr>
        <w:t>5</w:t>
      </w:r>
      <w:r>
        <w:rPr>
          <w:rFonts w:ascii="Calibri" w:eastAsia="Calibri" w:hAnsi="Calibri" w:cs="Calibri"/>
        </w:rPr>
        <w:t>(2)</w:t>
      </w:r>
      <w:r w:rsidR="00406861">
        <w:rPr>
          <w:rFonts w:ascii="Calibri" w:eastAsia="Calibri" w:hAnsi="Calibri" w:cs="Calibri"/>
        </w:rPr>
        <w:t xml:space="preserve">, in conjunction with </w:t>
      </w:r>
      <w:r w:rsidR="00FC0577">
        <w:rPr>
          <w:rFonts w:ascii="Calibri" w:eastAsia="Calibri" w:hAnsi="Calibri" w:cs="Calibri"/>
        </w:rPr>
        <w:t>Table 3 of Part 2</w:t>
      </w:r>
      <w:r w:rsidR="00406861">
        <w:rPr>
          <w:rFonts w:ascii="Calibri" w:eastAsia="Calibri" w:hAnsi="Calibri" w:cs="Calibri"/>
        </w:rPr>
        <w:t xml:space="preserve"> as it relates to a</w:t>
      </w:r>
      <w:r w:rsidR="00750F01">
        <w:rPr>
          <w:rFonts w:ascii="Calibri" w:eastAsia="Calibri" w:hAnsi="Calibri" w:cs="Calibri"/>
        </w:rPr>
        <w:t>xle spacing</w:t>
      </w:r>
      <w:r w:rsidR="00406861">
        <w:rPr>
          <w:rFonts w:ascii="Calibri" w:eastAsia="Calibri" w:hAnsi="Calibri" w:cs="Calibri"/>
        </w:rPr>
        <w:t xml:space="preserve"> for B-Doubles.</w:t>
      </w:r>
    </w:p>
    <w:p w14:paraId="0663D2E4" w14:textId="77777777" w:rsidR="001D5961" w:rsidRPr="001D5961" w:rsidRDefault="001D5961" w:rsidP="001D5961">
      <w:pPr>
        <w:pStyle w:val="ListParagraph"/>
        <w:tabs>
          <w:tab w:val="left" w:pos="284"/>
        </w:tabs>
        <w:spacing w:after="0" w:line="240" w:lineRule="auto"/>
        <w:ind w:left="1298" w:right="-590"/>
        <w:jc w:val="both"/>
        <w:rPr>
          <w:rFonts w:eastAsia="Calibri"/>
        </w:rPr>
      </w:pPr>
    </w:p>
    <w:p w14:paraId="0AD80A68" w14:textId="5E1ACB93" w:rsidR="003956F9" w:rsidRDefault="003956F9" w:rsidP="00E06422">
      <w:pPr>
        <w:pStyle w:val="OutlineNumberedLevel1"/>
        <w:numPr>
          <w:ilvl w:val="0"/>
          <w:numId w:val="10"/>
        </w:numPr>
        <w:contextualSpacing/>
      </w:pPr>
      <w:r>
        <w:t>The exemption</w:t>
      </w:r>
      <w:r w:rsidRPr="003956F9">
        <w:t xml:space="preserve"> in this section only appl</w:t>
      </w:r>
      <w:r>
        <w:t>ies</w:t>
      </w:r>
      <w:r w:rsidRPr="003956F9">
        <w:t xml:space="preserve"> to the extent </w:t>
      </w:r>
      <w:r w:rsidR="003E10EC">
        <w:t>of the</w:t>
      </w:r>
      <w:r w:rsidRPr="003956F9">
        <w:t xml:space="preserve"> con</w:t>
      </w:r>
      <w:r>
        <w:t xml:space="preserve">ditional </w:t>
      </w:r>
      <w:r w:rsidR="00406861">
        <w:t>mass</w:t>
      </w:r>
      <w:r>
        <w:t xml:space="preserve"> set out in </w:t>
      </w:r>
      <w:r w:rsidR="00587C87">
        <w:t>s</w:t>
      </w:r>
      <w:r w:rsidR="00750F01">
        <w:t>ection</w:t>
      </w:r>
      <w:r w:rsidR="00B56A33">
        <w:t>s</w:t>
      </w:r>
      <w:r w:rsidR="00750F01">
        <w:t xml:space="preserve"> </w:t>
      </w:r>
      <w:r w:rsidR="00587C87">
        <w:t>10</w:t>
      </w:r>
      <w:r w:rsidR="00B56A33">
        <w:t>, 11 and 1</w:t>
      </w:r>
      <w:r w:rsidR="00F70C22">
        <w:t>5</w:t>
      </w:r>
      <w:r>
        <w:t>, and whe</w:t>
      </w:r>
      <w:r w:rsidR="003E10EC">
        <w:t>n</w:t>
      </w:r>
      <w:r>
        <w:t xml:space="preserve"> other relevant conditions in the Notice are met.</w:t>
      </w:r>
    </w:p>
    <w:p w14:paraId="1D13EB42" w14:textId="77777777" w:rsidR="004F3A36" w:rsidRDefault="004F3A36" w:rsidP="004F3A36">
      <w:pPr>
        <w:pStyle w:val="OutlineNumberedLevel1"/>
        <w:numPr>
          <w:ilvl w:val="0"/>
          <w:numId w:val="0"/>
        </w:numPr>
        <w:ind w:left="720"/>
        <w:contextualSpacing/>
        <w:rPr>
          <w:i/>
        </w:rPr>
      </w:pPr>
    </w:p>
    <w:p w14:paraId="2F65FDB2" w14:textId="1C832DA7" w:rsidR="006027E9" w:rsidRDefault="004F3A36" w:rsidP="005C28BA">
      <w:pPr>
        <w:pStyle w:val="OutlineNumberedLevel1"/>
        <w:numPr>
          <w:ilvl w:val="0"/>
          <w:numId w:val="0"/>
        </w:numPr>
        <w:ind w:left="1440" w:hanging="720"/>
        <w:contextualSpacing/>
      </w:pPr>
      <w:r>
        <w:rPr>
          <w:i/>
        </w:rPr>
        <w:t>Note:</w:t>
      </w:r>
      <w:r>
        <w:rPr>
          <w:i/>
        </w:rPr>
        <w:tab/>
        <w:t xml:space="preserve">The intention of </w:t>
      </w:r>
      <w:r w:rsidR="00750F01">
        <w:rPr>
          <w:i/>
        </w:rPr>
        <w:t>the steer axle exemption in (</w:t>
      </w:r>
      <w:r w:rsidR="000D7CCD">
        <w:rPr>
          <w:i/>
        </w:rPr>
        <w:t>1)</w:t>
      </w:r>
      <w:r w:rsidR="0080627E">
        <w:rPr>
          <w:i/>
        </w:rPr>
        <w:t>(a) and (b)</w:t>
      </w:r>
      <w:r w:rsidR="005C28BA">
        <w:rPr>
          <w:i/>
        </w:rPr>
        <w:t xml:space="preserve"> </w:t>
      </w:r>
      <w:r w:rsidR="0080627E">
        <w:rPr>
          <w:i/>
        </w:rPr>
        <w:t xml:space="preserve">is </w:t>
      </w:r>
      <w:r>
        <w:rPr>
          <w:i/>
        </w:rPr>
        <w:t xml:space="preserve">to allow a </w:t>
      </w:r>
      <w:r w:rsidR="000D7CCD">
        <w:rPr>
          <w:i/>
        </w:rPr>
        <w:t>road train prime mover</w:t>
      </w:r>
      <w:r>
        <w:rPr>
          <w:i/>
        </w:rPr>
        <w:t xml:space="preserve"> that</w:t>
      </w:r>
      <w:r w:rsidR="000D7CCD">
        <w:rPr>
          <w:i/>
        </w:rPr>
        <w:t xml:space="preserve"> does not form part of a road train</w:t>
      </w:r>
      <w:r>
        <w:rPr>
          <w:i/>
        </w:rPr>
        <w:t xml:space="preserve"> to operate with a steer axle up to the higher masses allowed for compliant road trains.</w:t>
      </w:r>
      <w:r w:rsidR="000D7CCD">
        <w:rPr>
          <w:i/>
        </w:rPr>
        <w:t xml:space="preserve"> The intention of the axle mass exemption in (1)(</w:t>
      </w:r>
      <w:r w:rsidR="0080627E">
        <w:rPr>
          <w:i/>
        </w:rPr>
        <w:t>c</w:t>
      </w:r>
      <w:r w:rsidR="000D7CCD">
        <w:rPr>
          <w:i/>
        </w:rPr>
        <w:t>)</w:t>
      </w:r>
      <w:r w:rsidR="0080627E">
        <w:rPr>
          <w:i/>
        </w:rPr>
        <w:t xml:space="preserve"> </w:t>
      </w:r>
      <w:r w:rsidR="000D7CCD">
        <w:rPr>
          <w:i/>
        </w:rPr>
        <w:t xml:space="preserve">is to allow a </w:t>
      </w:r>
      <w:r w:rsidR="0080627E">
        <w:rPr>
          <w:i/>
        </w:rPr>
        <w:t xml:space="preserve">B-double </w:t>
      </w:r>
      <w:r w:rsidR="000D7CCD">
        <w:rPr>
          <w:i/>
        </w:rPr>
        <w:t>combination that is not a road train to accommodate the extra mass caused by 7.1t on a steer axle.</w:t>
      </w:r>
    </w:p>
    <w:p w14:paraId="76C263E3" w14:textId="77777777" w:rsidR="003956F9" w:rsidRPr="005A735D" w:rsidRDefault="003956F9" w:rsidP="003956F9">
      <w:pPr>
        <w:pStyle w:val="Sectionheading"/>
        <w:jc w:val="both"/>
      </w:pPr>
      <w:r w:rsidRPr="005A735D">
        <w:t>Conditions</w:t>
      </w:r>
      <w:r w:rsidRPr="00DF1C34">
        <w:t xml:space="preserve"> – </w:t>
      </w:r>
      <w:r w:rsidR="0042366E">
        <w:t>Mass</w:t>
      </w:r>
      <w:r w:rsidRPr="005A735D">
        <w:t xml:space="preserve"> </w:t>
      </w:r>
      <w:r>
        <w:t>(</w:t>
      </w:r>
      <w:r w:rsidR="0042366E">
        <w:t>Steer Axle Limits</w:t>
      </w:r>
      <w:r>
        <w:t>)</w:t>
      </w:r>
    </w:p>
    <w:p w14:paraId="1A7EED95" w14:textId="77777777" w:rsidR="0042366E" w:rsidRDefault="003956F9" w:rsidP="00BF4752">
      <w:pPr>
        <w:pStyle w:val="OutlineNumberedLevel1"/>
        <w:numPr>
          <w:ilvl w:val="0"/>
          <w:numId w:val="12"/>
        </w:numPr>
        <w:contextualSpacing/>
      </w:pPr>
      <w:r w:rsidRPr="00D164E9">
        <w:t xml:space="preserve">An </w:t>
      </w:r>
      <w:r w:rsidR="0042366E">
        <w:t>eligible vehicle</w:t>
      </w:r>
      <w:r w:rsidRPr="00D164E9">
        <w:t xml:space="preserve"> operating under this Notice </w:t>
      </w:r>
      <w:r>
        <w:t xml:space="preserve">must </w:t>
      </w:r>
      <w:r w:rsidRPr="00D164E9">
        <w:t xml:space="preserve">not exceed </w:t>
      </w:r>
      <w:r>
        <w:t xml:space="preserve">the </w:t>
      </w:r>
      <w:r w:rsidR="0042366E">
        <w:t>following mass limits on its steer axle:</w:t>
      </w:r>
    </w:p>
    <w:p w14:paraId="126D392F" w14:textId="77777777" w:rsidR="0042366E" w:rsidRPr="0042366E" w:rsidRDefault="0042366E" w:rsidP="00AB6DA3">
      <w:pPr>
        <w:pStyle w:val="ListParagraph"/>
        <w:numPr>
          <w:ilvl w:val="0"/>
          <w:numId w:val="18"/>
        </w:numPr>
        <w:tabs>
          <w:tab w:val="left" w:pos="284"/>
        </w:tabs>
        <w:spacing w:after="0" w:line="240" w:lineRule="auto"/>
        <w:ind w:right="-590"/>
        <w:jc w:val="both"/>
        <w:rPr>
          <w:rFonts w:ascii="Calibri" w:eastAsia="Calibri" w:hAnsi="Calibri" w:cs="Calibri"/>
        </w:rPr>
      </w:pPr>
      <w:r w:rsidRPr="0042366E">
        <w:rPr>
          <w:rFonts w:ascii="Calibri" w:eastAsia="Calibri" w:hAnsi="Calibri" w:cs="Calibri"/>
        </w:rPr>
        <w:t>for a steer axle with tyres of section width at least 295mm – 6.5t; or</w:t>
      </w:r>
    </w:p>
    <w:p w14:paraId="389860CB" w14:textId="47D30685" w:rsidR="005C28BA" w:rsidRPr="00610D55" w:rsidRDefault="0042366E" w:rsidP="00AB6DA3">
      <w:pPr>
        <w:pStyle w:val="ListParagraph"/>
        <w:numPr>
          <w:ilvl w:val="0"/>
          <w:numId w:val="18"/>
        </w:numPr>
        <w:tabs>
          <w:tab w:val="left" w:pos="284"/>
        </w:tabs>
        <w:spacing w:after="0" w:line="240" w:lineRule="auto"/>
        <w:ind w:right="-590"/>
        <w:jc w:val="both"/>
        <w:rPr>
          <w:rFonts w:ascii="Calibri" w:eastAsia="Calibri" w:hAnsi="Calibri" w:cs="Calibri"/>
        </w:rPr>
      </w:pPr>
      <w:r w:rsidRPr="0042366E">
        <w:rPr>
          <w:rFonts w:ascii="Calibri" w:eastAsia="Calibri" w:hAnsi="Calibri" w:cs="Calibri"/>
        </w:rPr>
        <w:t>for a steer axle with tyres of section width at least 375mm – 7.1t.</w:t>
      </w:r>
    </w:p>
    <w:p w14:paraId="037241B7" w14:textId="77777777" w:rsidR="005B29BB" w:rsidRPr="000D7CCD" w:rsidRDefault="005B29BB" w:rsidP="005B29BB">
      <w:pPr>
        <w:pStyle w:val="ListParagraph"/>
        <w:tabs>
          <w:tab w:val="left" w:pos="284"/>
        </w:tabs>
        <w:spacing w:after="0" w:line="240" w:lineRule="auto"/>
        <w:ind w:left="1298" w:right="-590"/>
        <w:jc w:val="both"/>
        <w:rPr>
          <w:rFonts w:ascii="Calibri" w:eastAsia="Calibri" w:hAnsi="Calibri" w:cs="Calibri"/>
        </w:rPr>
      </w:pPr>
    </w:p>
    <w:p w14:paraId="514FB923" w14:textId="77777777" w:rsidR="00750F01" w:rsidRPr="00750F01" w:rsidRDefault="00750F01" w:rsidP="00750F01">
      <w:pPr>
        <w:pStyle w:val="Sectionheading"/>
        <w:jc w:val="both"/>
      </w:pPr>
      <w:r w:rsidRPr="00750F01">
        <w:t xml:space="preserve">Conditions – </w:t>
      </w:r>
      <w:r w:rsidR="00DF2EA2">
        <w:t>Mass (</w:t>
      </w:r>
      <w:r w:rsidRPr="00750F01">
        <w:t xml:space="preserve">Axle masses for </w:t>
      </w:r>
      <w:r w:rsidR="0033135C">
        <w:t xml:space="preserve">Semitrailer and </w:t>
      </w:r>
      <w:r w:rsidRPr="00750F01">
        <w:t>B-double combinations</w:t>
      </w:r>
      <w:r w:rsidR="00DF2EA2">
        <w:t>)</w:t>
      </w:r>
    </w:p>
    <w:p w14:paraId="7A7E5243" w14:textId="77777777" w:rsidR="00AB6399" w:rsidRDefault="005354A8" w:rsidP="00AB6DA3">
      <w:pPr>
        <w:pStyle w:val="OutlineNumberedLevel1"/>
        <w:numPr>
          <w:ilvl w:val="0"/>
          <w:numId w:val="30"/>
        </w:numPr>
        <w:contextualSpacing/>
      </w:pPr>
      <w:r>
        <w:t>An eligible vehicle that is a road train prime mover and semitrailer combination must not exceed</w:t>
      </w:r>
      <w:r w:rsidR="00AB6399">
        <w:t xml:space="preserve"> 43.6t.</w:t>
      </w:r>
    </w:p>
    <w:p w14:paraId="5B26CE19" w14:textId="77777777" w:rsidR="000C4211" w:rsidRDefault="000C4211" w:rsidP="00E750E0">
      <w:pPr>
        <w:pStyle w:val="OutlineNumberedLevel1"/>
        <w:numPr>
          <w:ilvl w:val="0"/>
          <w:numId w:val="0"/>
        </w:numPr>
        <w:contextualSpacing/>
      </w:pPr>
    </w:p>
    <w:p w14:paraId="7ABD755D" w14:textId="77777777" w:rsidR="00E750E0" w:rsidRDefault="00FF1445" w:rsidP="00AB6DA3">
      <w:pPr>
        <w:pStyle w:val="OutlineNumberedLevel1"/>
        <w:numPr>
          <w:ilvl w:val="0"/>
          <w:numId w:val="30"/>
        </w:numPr>
        <w:contextualSpacing/>
      </w:pPr>
      <w:r>
        <w:t xml:space="preserve">Any additional mass higher than masses prescribed in Schedule 1 of the </w:t>
      </w:r>
      <w:r w:rsidRPr="00B53A78">
        <w:rPr>
          <w:i/>
        </w:rPr>
        <w:t>National Regulation</w:t>
      </w:r>
      <w:r>
        <w:t xml:space="preserve"> </w:t>
      </w:r>
      <w:r w:rsidR="000C4211">
        <w:t>allowed under this section must be as a result of extra mass on the steer axle allowed under section 10 of this Notice.</w:t>
      </w:r>
    </w:p>
    <w:p w14:paraId="514C5A49" w14:textId="77777777" w:rsidR="00E750E0" w:rsidRDefault="00E750E0" w:rsidP="00E750E0">
      <w:pPr>
        <w:pStyle w:val="OutlineNumberedLevel1"/>
        <w:numPr>
          <w:ilvl w:val="0"/>
          <w:numId w:val="0"/>
        </w:numPr>
        <w:contextualSpacing/>
      </w:pPr>
    </w:p>
    <w:p w14:paraId="7EAE3180" w14:textId="481E9AD6" w:rsidR="009F7476" w:rsidRPr="00611EBF" w:rsidRDefault="006027E9" w:rsidP="00AB6DA3">
      <w:pPr>
        <w:pStyle w:val="OutlineNumberedLevel1"/>
        <w:numPr>
          <w:ilvl w:val="0"/>
          <w:numId w:val="30"/>
        </w:numPr>
        <w:contextualSpacing/>
      </w:pPr>
      <w:r w:rsidRPr="006027E9">
        <w:t>An</w:t>
      </w:r>
      <w:r w:rsidR="00E750E0">
        <w:t xml:space="preserve"> eligible vehicle that is a road train prime mover towing two compliant trailers as a B-double combination may exceed the mass limits set out in Table 3 of Part 2 of Schedule 1 of the </w:t>
      </w:r>
      <w:r w:rsidR="00E750E0" w:rsidRPr="00B53A78">
        <w:rPr>
          <w:i/>
        </w:rPr>
        <w:t>National Regulation</w:t>
      </w:r>
      <w:r w:rsidR="00E750E0">
        <w:t xml:space="preserve"> by 1.1t</w:t>
      </w:r>
      <w:r w:rsidR="00AC7C93">
        <w:t>, on condition that the excess is caused by the steer axle mass limits in section 10.</w:t>
      </w:r>
    </w:p>
    <w:p w14:paraId="52AFB7A6" w14:textId="249B87AD" w:rsidR="00D164E9" w:rsidRPr="00F864F9" w:rsidRDefault="00D164E9" w:rsidP="00D164E9">
      <w:pPr>
        <w:pStyle w:val="Sectionheading"/>
        <w:jc w:val="both"/>
      </w:pPr>
      <w:r>
        <w:t>Exemption- D</w:t>
      </w:r>
      <w:r w:rsidRPr="00F864F9">
        <w:t xml:space="preserve">imension </w:t>
      </w:r>
      <w:r>
        <w:t>R</w:t>
      </w:r>
      <w:r w:rsidRPr="00F864F9">
        <w:t>equirements</w:t>
      </w:r>
      <w:r>
        <w:t xml:space="preserve"> (Length</w:t>
      </w:r>
      <w:r w:rsidR="00DF2EA2">
        <w:t xml:space="preserve"> and height</w:t>
      </w:r>
      <w:r>
        <w:t>)</w:t>
      </w:r>
    </w:p>
    <w:p w14:paraId="3A252B41" w14:textId="77777777" w:rsidR="00D164E9" w:rsidRPr="00D164E9" w:rsidRDefault="00D164E9" w:rsidP="00AB6DA3">
      <w:pPr>
        <w:pStyle w:val="OutlineNumberedLevel1"/>
        <w:numPr>
          <w:ilvl w:val="0"/>
          <w:numId w:val="16"/>
        </w:numPr>
        <w:contextualSpacing/>
      </w:pPr>
      <w:r w:rsidRPr="00D164E9">
        <w:t xml:space="preserve">An </w:t>
      </w:r>
      <w:r w:rsidR="0042366E">
        <w:t>eligible vehicle</w:t>
      </w:r>
      <w:r w:rsidRPr="00D164E9">
        <w:t xml:space="preserve"> operating under this Notice is exempt from the following dimension requirements of Schedule 6 of the </w:t>
      </w:r>
      <w:r w:rsidR="0010010E" w:rsidRPr="00B53A78">
        <w:rPr>
          <w:i/>
        </w:rPr>
        <w:t>National</w:t>
      </w:r>
      <w:r w:rsidR="008E3889" w:rsidRPr="00B53A78">
        <w:rPr>
          <w:i/>
        </w:rPr>
        <w:t xml:space="preserve"> Regulation</w:t>
      </w:r>
      <w:r w:rsidR="008E3889">
        <w:t>:</w:t>
      </w:r>
    </w:p>
    <w:p w14:paraId="3EF92F2F" w14:textId="77777777" w:rsidR="00D164E9" w:rsidRDefault="00D164E9" w:rsidP="00AB6DA3">
      <w:pPr>
        <w:pStyle w:val="ListParagraph"/>
        <w:numPr>
          <w:ilvl w:val="0"/>
          <w:numId w:val="19"/>
        </w:numPr>
        <w:tabs>
          <w:tab w:val="left" w:pos="284"/>
        </w:tabs>
        <w:spacing w:after="0" w:line="240" w:lineRule="auto"/>
        <w:ind w:right="-590"/>
        <w:jc w:val="both"/>
        <w:rPr>
          <w:rFonts w:ascii="Calibri" w:eastAsia="Calibri" w:hAnsi="Calibri" w:cs="Calibri"/>
        </w:rPr>
      </w:pPr>
      <w:r>
        <w:rPr>
          <w:rFonts w:ascii="Calibri" w:eastAsia="Calibri" w:hAnsi="Calibri" w:cs="Calibri"/>
        </w:rPr>
        <w:t>section 3</w:t>
      </w:r>
      <w:r w:rsidR="00B4574F">
        <w:rPr>
          <w:rFonts w:ascii="Calibri" w:eastAsia="Calibri" w:hAnsi="Calibri" w:cs="Calibri"/>
        </w:rPr>
        <w:t>(1)</w:t>
      </w:r>
      <w:r>
        <w:rPr>
          <w:rFonts w:ascii="Calibri" w:eastAsia="Calibri" w:hAnsi="Calibri" w:cs="Calibri"/>
        </w:rPr>
        <w:t xml:space="preserve"> –</w:t>
      </w:r>
      <w:r w:rsidR="005133D1">
        <w:rPr>
          <w:rFonts w:ascii="Calibri" w:eastAsia="Calibri" w:hAnsi="Calibri" w:cs="Calibri"/>
        </w:rPr>
        <w:t xml:space="preserve"> </w:t>
      </w:r>
      <w:r w:rsidR="004A0DBE">
        <w:rPr>
          <w:rFonts w:ascii="Calibri" w:eastAsia="Calibri" w:hAnsi="Calibri" w:cs="Calibri"/>
        </w:rPr>
        <w:t>Length</w:t>
      </w:r>
    </w:p>
    <w:p w14:paraId="7893FE5B" w14:textId="77777777" w:rsidR="00C17E47" w:rsidRDefault="00C17E47" w:rsidP="00AB6DA3">
      <w:pPr>
        <w:pStyle w:val="ListParagraph"/>
        <w:numPr>
          <w:ilvl w:val="0"/>
          <w:numId w:val="19"/>
        </w:numPr>
        <w:tabs>
          <w:tab w:val="left" w:pos="284"/>
        </w:tabs>
        <w:spacing w:after="0" w:line="240" w:lineRule="auto"/>
        <w:ind w:right="-590"/>
        <w:jc w:val="both"/>
        <w:rPr>
          <w:rFonts w:ascii="Calibri" w:eastAsia="Calibri" w:hAnsi="Calibri" w:cs="Calibri"/>
        </w:rPr>
      </w:pPr>
      <w:r>
        <w:rPr>
          <w:rFonts w:ascii="Calibri" w:eastAsia="Calibri" w:hAnsi="Calibri" w:cs="Calibri"/>
        </w:rPr>
        <w:t>section 8(</w:t>
      </w:r>
      <w:r w:rsidR="005133D1">
        <w:rPr>
          <w:rFonts w:ascii="Calibri" w:eastAsia="Calibri" w:hAnsi="Calibri" w:cs="Calibri"/>
        </w:rPr>
        <w:t>1)(d) – Height</w:t>
      </w:r>
    </w:p>
    <w:p w14:paraId="6091D28E" w14:textId="77777777" w:rsidR="003956F9" w:rsidRDefault="003956F9" w:rsidP="003956F9">
      <w:pPr>
        <w:tabs>
          <w:tab w:val="left" w:pos="284"/>
        </w:tabs>
        <w:spacing w:after="0" w:line="240" w:lineRule="auto"/>
        <w:ind w:right="-590"/>
        <w:jc w:val="both"/>
        <w:rPr>
          <w:rFonts w:ascii="Calibri" w:eastAsia="Calibri" w:hAnsi="Calibri" w:cs="Calibri"/>
        </w:rPr>
      </w:pPr>
    </w:p>
    <w:p w14:paraId="55478832" w14:textId="77777777" w:rsidR="005133D1" w:rsidRDefault="005133D1" w:rsidP="00AB6DA3">
      <w:pPr>
        <w:pStyle w:val="OutlineNumberedLevel1"/>
        <w:numPr>
          <w:ilvl w:val="0"/>
          <w:numId w:val="16"/>
        </w:numPr>
        <w:contextualSpacing/>
      </w:pPr>
      <w:r>
        <w:t xml:space="preserve">The exemption in (1)(b) only applies to </w:t>
      </w:r>
      <w:r w:rsidR="00A048EE">
        <w:t>a</w:t>
      </w:r>
      <w:r>
        <w:t>n eligible vehicle that includes a component designed and built to carry vehicles or livestock.</w:t>
      </w:r>
    </w:p>
    <w:p w14:paraId="3440D49C" w14:textId="3E9E17F8" w:rsidR="00D164E9" w:rsidRDefault="003956F9" w:rsidP="00AB6DA3">
      <w:pPr>
        <w:pStyle w:val="OutlineNumberedLevel1"/>
        <w:numPr>
          <w:ilvl w:val="0"/>
          <w:numId w:val="16"/>
        </w:numPr>
        <w:contextualSpacing/>
      </w:pPr>
      <w:r>
        <w:t>The exemption</w:t>
      </w:r>
      <w:r w:rsidRPr="003956F9">
        <w:t xml:space="preserve"> in this section only appl</w:t>
      </w:r>
      <w:r>
        <w:t>ies</w:t>
      </w:r>
      <w:r w:rsidRPr="003956F9">
        <w:t xml:space="preserve"> to the extent </w:t>
      </w:r>
      <w:r w:rsidR="003E10EC">
        <w:t>of the</w:t>
      </w:r>
      <w:r w:rsidRPr="003956F9">
        <w:t xml:space="preserve"> con</w:t>
      </w:r>
      <w:r>
        <w:t>d</w:t>
      </w:r>
      <w:r w:rsidR="0042366E">
        <w:t>i</w:t>
      </w:r>
      <w:r w:rsidR="00587C87">
        <w:t>tional dimensions set out in s</w:t>
      </w:r>
      <w:r w:rsidR="002B31A9">
        <w:t xml:space="preserve">ection </w:t>
      </w:r>
      <w:r w:rsidR="00F70C22">
        <w:t>13</w:t>
      </w:r>
      <w:r w:rsidR="00B56A33">
        <w:t xml:space="preserve">, </w:t>
      </w:r>
      <w:r w:rsidR="00587C87">
        <w:t>1</w:t>
      </w:r>
      <w:r w:rsidR="008D7699">
        <w:t>4</w:t>
      </w:r>
      <w:r w:rsidR="005133D1">
        <w:t xml:space="preserve"> and 1</w:t>
      </w:r>
      <w:r w:rsidR="008D7699">
        <w:t>5</w:t>
      </w:r>
      <w:r>
        <w:t>, and whe</w:t>
      </w:r>
      <w:r w:rsidR="003E10EC">
        <w:t>n</w:t>
      </w:r>
      <w:r>
        <w:t xml:space="preserve"> other relevant conditions in the Notice are met.</w:t>
      </w:r>
    </w:p>
    <w:p w14:paraId="520A6633" w14:textId="73FF9BF3" w:rsidR="001D5961" w:rsidRDefault="001D5961" w:rsidP="001D5961">
      <w:pPr>
        <w:pStyle w:val="OutlineNumberedLevel1"/>
        <w:numPr>
          <w:ilvl w:val="0"/>
          <w:numId w:val="0"/>
        </w:numPr>
        <w:ind w:left="720" w:hanging="360"/>
        <w:contextualSpacing/>
      </w:pPr>
    </w:p>
    <w:p w14:paraId="300EA8EC" w14:textId="3D733216" w:rsidR="001D5961" w:rsidRDefault="001D5961" w:rsidP="001D5961">
      <w:pPr>
        <w:pStyle w:val="OutlineNumberedLevel1"/>
        <w:numPr>
          <w:ilvl w:val="0"/>
          <w:numId w:val="0"/>
        </w:numPr>
        <w:ind w:left="720" w:hanging="360"/>
        <w:contextualSpacing/>
      </w:pPr>
    </w:p>
    <w:p w14:paraId="0755535B" w14:textId="6F6B89F8" w:rsidR="001D5961" w:rsidRDefault="001D5961" w:rsidP="001D5961">
      <w:pPr>
        <w:pStyle w:val="OutlineNumberedLevel1"/>
        <w:numPr>
          <w:ilvl w:val="0"/>
          <w:numId w:val="0"/>
        </w:numPr>
        <w:ind w:left="720" w:hanging="360"/>
        <w:contextualSpacing/>
      </w:pPr>
    </w:p>
    <w:p w14:paraId="0B98ECFA" w14:textId="77777777" w:rsidR="001D5961" w:rsidRPr="003956F9" w:rsidRDefault="001D5961" w:rsidP="001D5961">
      <w:pPr>
        <w:pStyle w:val="OutlineNumberedLevel1"/>
        <w:numPr>
          <w:ilvl w:val="0"/>
          <w:numId w:val="0"/>
        </w:numPr>
        <w:ind w:left="720" w:hanging="360"/>
        <w:contextualSpacing/>
      </w:pPr>
    </w:p>
    <w:p w14:paraId="36293479" w14:textId="49CE96E1" w:rsidR="00D164E9" w:rsidRPr="005A735D" w:rsidRDefault="00D164E9" w:rsidP="00D164E9">
      <w:pPr>
        <w:pStyle w:val="Sectionheading"/>
        <w:jc w:val="both"/>
      </w:pPr>
      <w:r w:rsidRPr="005A735D">
        <w:lastRenderedPageBreak/>
        <w:t>Conditions</w:t>
      </w:r>
      <w:r w:rsidRPr="00DF1C34">
        <w:t xml:space="preserve"> – </w:t>
      </w:r>
      <w:r w:rsidRPr="005A735D">
        <w:t xml:space="preserve">Dimensions </w:t>
      </w:r>
      <w:r>
        <w:t>(Length)</w:t>
      </w:r>
    </w:p>
    <w:p w14:paraId="65CECA97" w14:textId="77777777" w:rsidR="00D164E9" w:rsidRPr="00D164E9" w:rsidRDefault="00D164E9" w:rsidP="00AB6DA3">
      <w:pPr>
        <w:pStyle w:val="OutlineNumberedLevel1"/>
        <w:numPr>
          <w:ilvl w:val="0"/>
          <w:numId w:val="17"/>
        </w:numPr>
        <w:contextualSpacing/>
      </w:pPr>
      <w:r w:rsidRPr="00D164E9">
        <w:t xml:space="preserve">An </w:t>
      </w:r>
      <w:r w:rsidR="0042366E">
        <w:t>eligible vehicle</w:t>
      </w:r>
      <w:r w:rsidRPr="00D164E9">
        <w:t xml:space="preserve"> operating under this Notice </w:t>
      </w:r>
      <w:r>
        <w:t xml:space="preserve">must </w:t>
      </w:r>
      <w:r w:rsidRPr="00D164E9">
        <w:t xml:space="preserve">not exceed </w:t>
      </w:r>
      <w:r w:rsidR="00A43B52">
        <w:t>the following lengths</w:t>
      </w:r>
      <w:r w:rsidR="007D500D">
        <w:t>:</w:t>
      </w:r>
    </w:p>
    <w:p w14:paraId="493EEB61" w14:textId="77777777" w:rsidR="002B31A9" w:rsidRPr="002B31A9" w:rsidRDefault="002B31A9" w:rsidP="002B31A9">
      <w:pPr>
        <w:pStyle w:val="ListParagraph"/>
        <w:numPr>
          <w:ilvl w:val="0"/>
          <w:numId w:val="11"/>
        </w:numPr>
        <w:tabs>
          <w:tab w:val="left" w:pos="284"/>
        </w:tabs>
        <w:spacing w:after="0" w:line="240" w:lineRule="auto"/>
        <w:ind w:right="-590"/>
        <w:jc w:val="both"/>
        <w:rPr>
          <w:rFonts w:ascii="Calibri" w:eastAsia="Calibri" w:hAnsi="Calibri" w:cs="Calibri"/>
        </w:rPr>
      </w:pPr>
      <w:r w:rsidRPr="00734F01">
        <w:rPr>
          <w:rFonts w:ascii="Calibri" w:eastAsia="Calibri" w:hAnsi="Calibri" w:cs="Calibri"/>
        </w:rPr>
        <w:t xml:space="preserve">a road train </w:t>
      </w:r>
      <w:r>
        <w:rPr>
          <w:rFonts w:ascii="Calibri" w:eastAsia="Calibri" w:hAnsi="Calibri" w:cs="Calibri"/>
        </w:rPr>
        <w:t>prime mover towing a</w:t>
      </w:r>
      <w:r w:rsidR="00D46D57">
        <w:rPr>
          <w:rFonts w:ascii="Calibri" w:eastAsia="Calibri" w:hAnsi="Calibri" w:cs="Calibri"/>
        </w:rPr>
        <w:t>n</w:t>
      </w:r>
      <w:r>
        <w:rPr>
          <w:rFonts w:ascii="Calibri" w:eastAsia="Calibri" w:hAnsi="Calibri" w:cs="Calibri"/>
        </w:rPr>
        <w:t xml:space="preserve"> </w:t>
      </w:r>
      <w:r w:rsidR="00D46D57">
        <w:rPr>
          <w:rFonts w:ascii="Calibri" w:eastAsia="Calibri" w:hAnsi="Calibri" w:cs="Calibri"/>
        </w:rPr>
        <w:t xml:space="preserve">unladen </w:t>
      </w:r>
      <w:r>
        <w:rPr>
          <w:rFonts w:ascii="Calibri" w:eastAsia="Calibri" w:hAnsi="Calibri" w:cs="Calibri"/>
        </w:rPr>
        <w:t>converter dolly – 19.0m</w:t>
      </w:r>
    </w:p>
    <w:p w14:paraId="0DD8D0FE" w14:textId="77777777" w:rsidR="007D500D" w:rsidRPr="0042366E" w:rsidRDefault="007D500D" w:rsidP="00BF4752">
      <w:pPr>
        <w:pStyle w:val="ListParagraph"/>
        <w:numPr>
          <w:ilvl w:val="0"/>
          <w:numId w:val="11"/>
        </w:numPr>
        <w:tabs>
          <w:tab w:val="left" w:pos="284"/>
        </w:tabs>
        <w:spacing w:after="0" w:line="240" w:lineRule="auto"/>
        <w:ind w:right="-590"/>
        <w:jc w:val="both"/>
        <w:rPr>
          <w:rFonts w:ascii="Calibri" w:eastAsia="Calibri" w:hAnsi="Calibri" w:cs="Calibri"/>
        </w:rPr>
      </w:pPr>
      <w:r w:rsidRPr="00734F01">
        <w:rPr>
          <w:rFonts w:ascii="Calibri" w:eastAsia="Calibri" w:hAnsi="Calibri" w:cs="Calibri"/>
        </w:rPr>
        <w:t xml:space="preserve">a road train </w:t>
      </w:r>
      <w:r>
        <w:rPr>
          <w:rFonts w:ascii="Calibri" w:eastAsia="Calibri" w:hAnsi="Calibri" w:cs="Calibri"/>
        </w:rPr>
        <w:t xml:space="preserve">prime mover towing a </w:t>
      </w:r>
      <w:r w:rsidR="00C55385">
        <w:rPr>
          <w:rFonts w:ascii="Calibri" w:eastAsia="Calibri" w:hAnsi="Calibri" w:cs="Calibri"/>
        </w:rPr>
        <w:t xml:space="preserve">compliant </w:t>
      </w:r>
      <w:r w:rsidR="00587C87">
        <w:rPr>
          <w:rFonts w:ascii="Calibri" w:eastAsia="Calibri" w:hAnsi="Calibri" w:cs="Calibri"/>
        </w:rPr>
        <w:t>semitrailer</w:t>
      </w:r>
      <w:r>
        <w:rPr>
          <w:rFonts w:ascii="Calibri" w:eastAsia="Calibri" w:hAnsi="Calibri" w:cs="Calibri"/>
        </w:rPr>
        <w:t xml:space="preserve"> – 20.0m</w:t>
      </w:r>
    </w:p>
    <w:p w14:paraId="51D65133" w14:textId="77777777" w:rsidR="003D245F" w:rsidRDefault="007D500D" w:rsidP="00BF4752">
      <w:pPr>
        <w:pStyle w:val="ListParagraph"/>
        <w:numPr>
          <w:ilvl w:val="0"/>
          <w:numId w:val="11"/>
        </w:numPr>
        <w:tabs>
          <w:tab w:val="left" w:pos="284"/>
        </w:tabs>
        <w:spacing w:after="0" w:line="240" w:lineRule="auto"/>
        <w:ind w:right="-590"/>
        <w:jc w:val="both"/>
        <w:rPr>
          <w:rFonts w:ascii="Calibri" w:eastAsia="Calibri" w:hAnsi="Calibri" w:cs="Calibri"/>
        </w:rPr>
      </w:pPr>
      <w:r>
        <w:t>a road train prime mover towing a</w:t>
      </w:r>
      <w:r w:rsidRPr="00EC691B">
        <w:t xml:space="preserve"> compliant semitrailer</w:t>
      </w:r>
      <w:r w:rsidR="00587C87">
        <w:t xml:space="preserve"> and a</w:t>
      </w:r>
      <w:r w:rsidR="00D46D57">
        <w:t>n unladen</w:t>
      </w:r>
      <w:r>
        <w:t xml:space="preserve"> converter dolly</w:t>
      </w:r>
      <w:r>
        <w:rPr>
          <w:rFonts w:ascii="Calibri" w:eastAsia="Calibri" w:hAnsi="Calibri" w:cs="Calibri"/>
        </w:rPr>
        <w:t xml:space="preserve"> </w:t>
      </w:r>
      <w:r w:rsidR="0042366E">
        <w:rPr>
          <w:rFonts w:ascii="Calibri" w:eastAsia="Calibri" w:hAnsi="Calibri" w:cs="Calibri"/>
        </w:rPr>
        <w:t>– 26.0m</w:t>
      </w:r>
    </w:p>
    <w:p w14:paraId="69D6FE57" w14:textId="5895499D" w:rsidR="002D5EB2" w:rsidRPr="003C0988" w:rsidRDefault="00587C87" w:rsidP="003C0988">
      <w:pPr>
        <w:pStyle w:val="ListParagraph"/>
        <w:numPr>
          <w:ilvl w:val="0"/>
          <w:numId w:val="11"/>
        </w:numPr>
        <w:tabs>
          <w:tab w:val="left" w:pos="284"/>
        </w:tabs>
        <w:spacing w:after="0" w:line="240" w:lineRule="auto"/>
        <w:ind w:right="-590"/>
        <w:jc w:val="both"/>
        <w:rPr>
          <w:rFonts w:ascii="Calibri" w:eastAsia="Calibri" w:hAnsi="Calibri" w:cs="Calibri"/>
        </w:rPr>
      </w:pPr>
      <w:r>
        <w:t xml:space="preserve">a road train prime mover towing two </w:t>
      </w:r>
      <w:r w:rsidR="002D5EB2">
        <w:t xml:space="preserve">compliant </w:t>
      </w:r>
      <w:r>
        <w:t>trailers as a B-double combination</w:t>
      </w:r>
      <w:r>
        <w:rPr>
          <w:rFonts w:ascii="Calibri" w:eastAsia="Calibri" w:hAnsi="Calibri" w:cs="Calibri"/>
        </w:rPr>
        <w:t xml:space="preserve"> </w:t>
      </w:r>
      <w:r w:rsidR="0042366E">
        <w:rPr>
          <w:rFonts w:ascii="Calibri" w:eastAsia="Calibri" w:hAnsi="Calibri" w:cs="Calibri"/>
        </w:rPr>
        <w:t>– 2</w:t>
      </w:r>
      <w:r w:rsidR="00B72265">
        <w:rPr>
          <w:rFonts w:ascii="Calibri" w:eastAsia="Calibri" w:hAnsi="Calibri" w:cs="Calibri"/>
        </w:rPr>
        <w:t>7</w:t>
      </w:r>
      <w:r w:rsidR="0042366E">
        <w:rPr>
          <w:rFonts w:ascii="Calibri" w:eastAsia="Calibri" w:hAnsi="Calibri" w:cs="Calibri"/>
        </w:rPr>
        <w:t>.0m</w:t>
      </w:r>
      <w:r w:rsidR="007D500D">
        <w:rPr>
          <w:rFonts w:ascii="Calibri" w:eastAsia="Calibri" w:hAnsi="Calibri" w:cs="Calibri"/>
        </w:rPr>
        <w:t xml:space="preserve"> </w:t>
      </w:r>
    </w:p>
    <w:p w14:paraId="77E83774" w14:textId="1FB99D54" w:rsidR="002D5EB2" w:rsidRDefault="002D5EB2" w:rsidP="00AB6DA3">
      <w:pPr>
        <w:pStyle w:val="OutlineNumberedLevel1"/>
        <w:numPr>
          <w:ilvl w:val="0"/>
          <w:numId w:val="17"/>
        </w:numPr>
        <w:contextualSpacing/>
      </w:pPr>
      <w:r>
        <w:t xml:space="preserve">The distance from the front articulation point of the most forward semitrailer to the rear of the B-double must comply with section 3(3)(a) of Schedule 6 of the </w:t>
      </w:r>
      <w:r w:rsidRPr="00EF6652">
        <w:rPr>
          <w:i/>
        </w:rPr>
        <w:t>National Regulation</w:t>
      </w:r>
      <w:r>
        <w:t>.</w:t>
      </w:r>
    </w:p>
    <w:p w14:paraId="22A453E7" w14:textId="77777777" w:rsidR="00B72265" w:rsidRPr="002B26BF" w:rsidRDefault="00B72265" w:rsidP="002B26BF">
      <w:pPr>
        <w:pStyle w:val="OutlineNumberedLevel1"/>
        <w:numPr>
          <w:ilvl w:val="0"/>
          <w:numId w:val="0"/>
        </w:numPr>
        <w:ind w:left="720"/>
        <w:contextualSpacing/>
      </w:pPr>
    </w:p>
    <w:p w14:paraId="15339B03" w14:textId="77777777" w:rsidR="00B72265" w:rsidRDefault="004F3A36" w:rsidP="002B26BF">
      <w:pPr>
        <w:pStyle w:val="OutlineNumberedLevel1"/>
        <w:numPr>
          <w:ilvl w:val="0"/>
          <w:numId w:val="0"/>
        </w:numPr>
        <w:ind w:left="1298" w:hanging="578"/>
        <w:contextualSpacing/>
        <w:rPr>
          <w:i/>
        </w:rPr>
      </w:pPr>
      <w:r>
        <w:rPr>
          <w:i/>
        </w:rPr>
        <w:t>Note:</w:t>
      </w:r>
      <w:r>
        <w:rPr>
          <w:i/>
        </w:rPr>
        <w:tab/>
      </w:r>
      <w:r w:rsidR="00B72265">
        <w:rPr>
          <w:i/>
        </w:rPr>
        <w:t>A</w:t>
      </w:r>
      <w:r w:rsidRPr="004F3A36">
        <w:rPr>
          <w:i/>
        </w:rPr>
        <w:t xml:space="preserve"> prime mover operating alone without a trailer or </w:t>
      </w:r>
      <w:r w:rsidR="00D46D57">
        <w:rPr>
          <w:i/>
        </w:rPr>
        <w:t xml:space="preserve">unladen </w:t>
      </w:r>
      <w:r w:rsidRPr="004F3A36">
        <w:rPr>
          <w:i/>
        </w:rPr>
        <w:t xml:space="preserve">converter dolly must still comply with the </w:t>
      </w:r>
      <w:r w:rsidR="00771003">
        <w:rPr>
          <w:rFonts w:asciiTheme="minorHAnsi" w:hAnsiTheme="minorHAnsi"/>
          <w:i/>
          <w:lang w:eastAsia="en-AU"/>
        </w:rPr>
        <w:t>prescribed</w:t>
      </w:r>
      <w:r w:rsidR="00D46D57" w:rsidRPr="00D46D57">
        <w:rPr>
          <w:rFonts w:asciiTheme="minorHAnsi" w:hAnsiTheme="minorHAnsi"/>
          <w:i/>
          <w:lang w:eastAsia="en-AU"/>
        </w:rPr>
        <w:t xml:space="preserve"> </w:t>
      </w:r>
      <w:r w:rsidR="00771003">
        <w:rPr>
          <w:rFonts w:asciiTheme="minorHAnsi" w:hAnsiTheme="minorHAnsi"/>
          <w:i/>
          <w:lang w:eastAsia="en-AU"/>
        </w:rPr>
        <w:t>length</w:t>
      </w:r>
      <w:r w:rsidR="00D46D57" w:rsidRPr="00D46D57">
        <w:rPr>
          <w:rFonts w:asciiTheme="minorHAnsi" w:hAnsiTheme="minorHAnsi"/>
          <w:i/>
          <w:lang w:eastAsia="en-AU"/>
        </w:rPr>
        <w:t xml:space="preserve"> requirement </w:t>
      </w:r>
      <w:r w:rsidRPr="004F3A36">
        <w:rPr>
          <w:i/>
        </w:rPr>
        <w:t>of 12.5m</w:t>
      </w:r>
      <w:r w:rsidR="00B72265">
        <w:rPr>
          <w:i/>
        </w:rPr>
        <w:t>.</w:t>
      </w:r>
    </w:p>
    <w:p w14:paraId="77CE909D" w14:textId="77777777" w:rsidR="002D5EB2" w:rsidRDefault="002D5EB2" w:rsidP="002B26BF">
      <w:pPr>
        <w:pStyle w:val="OutlineNumberedLevel1"/>
        <w:numPr>
          <w:ilvl w:val="0"/>
          <w:numId w:val="0"/>
        </w:numPr>
        <w:ind w:left="1298" w:hanging="578"/>
        <w:contextualSpacing/>
        <w:rPr>
          <w:i/>
        </w:rPr>
      </w:pPr>
    </w:p>
    <w:p w14:paraId="4A8EBEA9" w14:textId="51FFA9F9" w:rsidR="00A02C3A" w:rsidRDefault="00A02C3A" w:rsidP="002B26BF">
      <w:pPr>
        <w:pStyle w:val="OutlineNumberedLevel1"/>
        <w:numPr>
          <w:ilvl w:val="0"/>
          <w:numId w:val="0"/>
        </w:numPr>
        <w:ind w:left="1298" w:hanging="578"/>
        <w:contextualSpacing/>
        <w:rPr>
          <w:i/>
        </w:rPr>
      </w:pPr>
      <w:r>
        <w:rPr>
          <w:i/>
        </w:rPr>
        <w:tab/>
        <w:t xml:space="preserve">The length exemption from section 3(1) of Schedule 6 of the National Regulation provided in section 12(1)(a) and corresponding conditional length limits in this section apply only to the overall length of the vehicle or combination. There is no exemption for trailer length, and so all trailers of an eligible vehicle must still comply with Schedule 6 Section 3(3) </w:t>
      </w:r>
      <w:r w:rsidR="009635D4">
        <w:rPr>
          <w:i/>
        </w:rPr>
        <w:t xml:space="preserve">for the lead trailer of a B-double </w:t>
      </w:r>
      <w:r>
        <w:rPr>
          <w:i/>
        </w:rPr>
        <w:t xml:space="preserve">and Section 4 </w:t>
      </w:r>
      <w:r w:rsidR="00FC126D">
        <w:rPr>
          <w:i/>
        </w:rPr>
        <w:t xml:space="preserve">(1) to (8) </w:t>
      </w:r>
      <w:r w:rsidR="009635D4">
        <w:rPr>
          <w:i/>
        </w:rPr>
        <w:t>for compliant semitrailers</w:t>
      </w:r>
      <w:r>
        <w:rPr>
          <w:i/>
        </w:rPr>
        <w:t>.</w:t>
      </w:r>
    </w:p>
    <w:p w14:paraId="61353B53" w14:textId="77777777" w:rsidR="005133D1" w:rsidRPr="003F425C" w:rsidRDefault="005133D1" w:rsidP="005133D1">
      <w:pPr>
        <w:pStyle w:val="Sectionheading"/>
      </w:pPr>
      <w:r>
        <w:t>Conditions – Dimensions (Height of livestock c</w:t>
      </w:r>
      <w:r w:rsidRPr="003F425C">
        <w:t>arriers</w:t>
      </w:r>
      <w:r>
        <w:t xml:space="preserve"> and vehicle carriers)</w:t>
      </w:r>
    </w:p>
    <w:p w14:paraId="5231C880" w14:textId="6B66C3FE" w:rsidR="00E06422" w:rsidRDefault="005133D1" w:rsidP="005133D1">
      <w:pPr>
        <w:pStyle w:val="OutlineNumberedLevel1"/>
        <w:numPr>
          <w:ilvl w:val="0"/>
          <w:numId w:val="0"/>
        </w:numPr>
        <w:ind w:left="720"/>
      </w:pPr>
      <w:r w:rsidRPr="003F425C">
        <w:t>A</w:t>
      </w:r>
      <w:r>
        <w:t xml:space="preserve">n eligible vehicle that includes a component </w:t>
      </w:r>
      <w:r w:rsidR="002400E3">
        <w:t xml:space="preserve">that </w:t>
      </w:r>
      <w:r w:rsidR="00610D55">
        <w:t>is designed</w:t>
      </w:r>
      <w:r w:rsidR="00BF4A39" w:rsidRPr="00BF4A39">
        <w:t xml:space="preserve"> </w:t>
      </w:r>
      <w:r w:rsidR="00BF4A39">
        <w:t>to carry</w:t>
      </w:r>
      <w:r w:rsidR="00B53A78">
        <w:t xml:space="preserve"> </w:t>
      </w:r>
      <w:r>
        <w:t>vehicles or livestock may not exceed 4.6m in height.</w:t>
      </w:r>
    </w:p>
    <w:p w14:paraId="5AE5BF2C" w14:textId="77777777" w:rsidR="00B56A33" w:rsidRDefault="00B56A33" w:rsidP="00B56A33">
      <w:pPr>
        <w:pStyle w:val="Sectionheading"/>
        <w:jc w:val="both"/>
      </w:pPr>
      <w:r>
        <w:t>Conditions – Mass and Dimension (for Higher Mass Limits vehicles)</w:t>
      </w:r>
    </w:p>
    <w:p w14:paraId="3AE3F1AC" w14:textId="6E2C2CF9" w:rsidR="00B56A33" w:rsidRDefault="00B56A33" w:rsidP="00AB6DA3">
      <w:pPr>
        <w:pStyle w:val="OutlineNumberedLevel1"/>
        <w:numPr>
          <w:ilvl w:val="0"/>
          <w:numId w:val="31"/>
        </w:numPr>
        <w:contextualSpacing/>
      </w:pPr>
      <w:r>
        <w:t xml:space="preserve">An eligible vehicle </w:t>
      </w:r>
      <w:r w:rsidR="00D847CB">
        <w:t>that qualifies to operate under a Higher Mass Limits Authority specified in a Schedule may operate at Higher Mass Limits on networks in that Schedule that allow access under this section.</w:t>
      </w:r>
    </w:p>
    <w:p w14:paraId="55BB2288" w14:textId="77777777" w:rsidR="00B56A33" w:rsidRDefault="00B56A33" w:rsidP="00B56A33">
      <w:pPr>
        <w:pStyle w:val="OutlineNumberedLevel1"/>
        <w:numPr>
          <w:ilvl w:val="0"/>
          <w:numId w:val="0"/>
        </w:numPr>
        <w:ind w:left="720"/>
        <w:contextualSpacing/>
      </w:pPr>
    </w:p>
    <w:p w14:paraId="0728AD73" w14:textId="77777777" w:rsidR="00B56A33" w:rsidRDefault="00B56A33" w:rsidP="00AB6DA3">
      <w:pPr>
        <w:pStyle w:val="OutlineNumberedLevel1"/>
        <w:numPr>
          <w:ilvl w:val="0"/>
          <w:numId w:val="31"/>
        </w:numPr>
        <w:contextualSpacing/>
      </w:pPr>
      <w:r>
        <w:t>For the purposes of operating under this section, an eligible vehicle qualifies to operate under a Higher Mass Limits Authority if it complies with all of its requirements except where the following conditions of this Notice provide a greater permissible mass or length:</w:t>
      </w:r>
    </w:p>
    <w:p w14:paraId="3E92D9C9" w14:textId="77777777" w:rsidR="00B56A33" w:rsidRPr="00EF6652" w:rsidRDefault="00B56A33" w:rsidP="00AB6DA3">
      <w:pPr>
        <w:pStyle w:val="ListParagraph"/>
        <w:numPr>
          <w:ilvl w:val="0"/>
          <w:numId w:val="34"/>
        </w:numPr>
        <w:tabs>
          <w:tab w:val="left" w:pos="284"/>
        </w:tabs>
        <w:spacing w:after="0" w:line="240" w:lineRule="auto"/>
        <w:ind w:right="-590"/>
        <w:jc w:val="both"/>
        <w:rPr>
          <w:rFonts w:ascii="Calibri" w:eastAsia="Calibri" w:hAnsi="Calibri" w:cs="Calibri"/>
        </w:rPr>
      </w:pPr>
      <w:r w:rsidRPr="00EF6652">
        <w:rPr>
          <w:rFonts w:ascii="Calibri" w:eastAsia="Calibri" w:hAnsi="Calibri" w:cs="Calibri"/>
        </w:rPr>
        <w:t>S</w:t>
      </w:r>
      <w:r>
        <w:rPr>
          <w:rFonts w:ascii="Calibri" w:eastAsia="Calibri" w:hAnsi="Calibri" w:cs="Calibri"/>
        </w:rPr>
        <w:t>ection 10</w:t>
      </w:r>
      <w:r w:rsidRPr="00EF6652">
        <w:rPr>
          <w:rFonts w:ascii="Calibri" w:eastAsia="Calibri" w:hAnsi="Calibri" w:cs="Calibri"/>
        </w:rPr>
        <w:t xml:space="preserve"> Conditions – Mass (Steer Axle Limits)</w:t>
      </w:r>
    </w:p>
    <w:p w14:paraId="22B9D906" w14:textId="78D8A260" w:rsidR="00B56A33" w:rsidRDefault="00B56A33" w:rsidP="00AB6DA3">
      <w:pPr>
        <w:pStyle w:val="ListParagraph"/>
        <w:numPr>
          <w:ilvl w:val="0"/>
          <w:numId w:val="34"/>
        </w:numPr>
        <w:tabs>
          <w:tab w:val="left" w:pos="284"/>
        </w:tabs>
        <w:spacing w:after="0" w:line="240" w:lineRule="auto"/>
        <w:ind w:right="-590"/>
        <w:jc w:val="both"/>
        <w:rPr>
          <w:rFonts w:ascii="Calibri" w:eastAsia="Calibri" w:hAnsi="Calibri" w:cs="Calibri"/>
        </w:rPr>
      </w:pPr>
      <w:r>
        <w:rPr>
          <w:rFonts w:ascii="Calibri" w:eastAsia="Calibri" w:hAnsi="Calibri" w:cs="Calibri"/>
        </w:rPr>
        <w:t>Section 1</w:t>
      </w:r>
      <w:r w:rsidR="00030BF6">
        <w:rPr>
          <w:rFonts w:ascii="Calibri" w:eastAsia="Calibri" w:hAnsi="Calibri" w:cs="Calibri"/>
        </w:rPr>
        <w:t>3</w:t>
      </w:r>
      <w:r>
        <w:rPr>
          <w:rFonts w:ascii="Calibri" w:eastAsia="Calibri" w:hAnsi="Calibri" w:cs="Calibri"/>
        </w:rPr>
        <w:t xml:space="preserve"> Conditions – Dimensions (Length)</w:t>
      </w:r>
    </w:p>
    <w:p w14:paraId="4EC78F53" w14:textId="77777777" w:rsidR="00B56A33" w:rsidRDefault="00B56A33" w:rsidP="00B56A33">
      <w:pPr>
        <w:pStyle w:val="OutlineNumberedLevel1"/>
        <w:numPr>
          <w:ilvl w:val="0"/>
          <w:numId w:val="0"/>
        </w:numPr>
        <w:ind w:left="720" w:hanging="360"/>
        <w:contextualSpacing/>
      </w:pPr>
    </w:p>
    <w:p w14:paraId="58D23C51" w14:textId="708EE84B" w:rsidR="00B56A33" w:rsidRDefault="00B56A33" w:rsidP="00AB6DA3">
      <w:pPr>
        <w:pStyle w:val="OutlineNumberedLevel1"/>
        <w:numPr>
          <w:ilvl w:val="0"/>
          <w:numId w:val="31"/>
        </w:numPr>
        <w:contextualSpacing/>
      </w:pPr>
      <w:r>
        <w:t xml:space="preserve">The following combinations may operate at the masses specified in </w:t>
      </w:r>
      <w:r w:rsidR="00E2334E">
        <w:t>4</w:t>
      </w:r>
      <w:r>
        <w:t>) while operating under this section:</w:t>
      </w:r>
    </w:p>
    <w:p w14:paraId="1460CF1D" w14:textId="77777777" w:rsidR="00B56A33" w:rsidRPr="0042366E" w:rsidRDefault="00B56A33" w:rsidP="00AB6DA3">
      <w:pPr>
        <w:pStyle w:val="ListParagraph"/>
        <w:numPr>
          <w:ilvl w:val="0"/>
          <w:numId w:val="32"/>
        </w:numPr>
        <w:tabs>
          <w:tab w:val="left" w:pos="284"/>
        </w:tabs>
        <w:spacing w:after="0" w:line="240" w:lineRule="auto"/>
        <w:ind w:right="-590"/>
        <w:jc w:val="both"/>
        <w:rPr>
          <w:rFonts w:ascii="Calibri" w:eastAsia="Calibri" w:hAnsi="Calibri" w:cs="Calibri"/>
        </w:rPr>
      </w:pPr>
      <w:r w:rsidRPr="00734F01">
        <w:rPr>
          <w:rFonts w:ascii="Calibri" w:eastAsia="Calibri" w:hAnsi="Calibri" w:cs="Calibri"/>
        </w:rPr>
        <w:t xml:space="preserve">a road train </w:t>
      </w:r>
      <w:r>
        <w:rPr>
          <w:rFonts w:ascii="Calibri" w:eastAsia="Calibri" w:hAnsi="Calibri" w:cs="Calibri"/>
        </w:rPr>
        <w:t>prime mover towing a compliant semitrailer.</w:t>
      </w:r>
    </w:p>
    <w:p w14:paraId="60F63D49" w14:textId="77777777" w:rsidR="00B56A33" w:rsidRDefault="00B56A33" w:rsidP="00AB6DA3">
      <w:pPr>
        <w:pStyle w:val="ListParagraph"/>
        <w:numPr>
          <w:ilvl w:val="0"/>
          <w:numId w:val="32"/>
        </w:numPr>
        <w:tabs>
          <w:tab w:val="left" w:pos="284"/>
        </w:tabs>
        <w:spacing w:after="0" w:line="240" w:lineRule="auto"/>
        <w:ind w:right="-590"/>
        <w:jc w:val="both"/>
        <w:rPr>
          <w:rFonts w:ascii="Calibri" w:eastAsia="Calibri" w:hAnsi="Calibri" w:cs="Calibri"/>
        </w:rPr>
      </w:pPr>
      <w:r w:rsidRPr="00BC1F60">
        <w:rPr>
          <w:rFonts w:ascii="Calibri" w:eastAsia="Calibri" w:hAnsi="Calibri" w:cs="Calibri"/>
        </w:rPr>
        <w:t>a road train prime mover towing a compliant semitrailer and an unladen converter dolly.</w:t>
      </w:r>
    </w:p>
    <w:p w14:paraId="619A0ABC" w14:textId="77777777" w:rsidR="00B56A33" w:rsidRDefault="00B56A33" w:rsidP="00AB6DA3">
      <w:pPr>
        <w:pStyle w:val="ListParagraph"/>
        <w:numPr>
          <w:ilvl w:val="0"/>
          <w:numId w:val="32"/>
        </w:numPr>
        <w:tabs>
          <w:tab w:val="left" w:pos="284"/>
        </w:tabs>
        <w:spacing w:after="0" w:line="240" w:lineRule="auto"/>
        <w:ind w:right="-590"/>
        <w:jc w:val="both"/>
        <w:rPr>
          <w:rFonts w:ascii="Calibri" w:eastAsia="Calibri" w:hAnsi="Calibri" w:cs="Calibri"/>
        </w:rPr>
      </w:pPr>
      <w:r w:rsidRPr="00BC1F60">
        <w:rPr>
          <w:rFonts w:ascii="Calibri" w:eastAsia="Calibri" w:hAnsi="Calibri" w:cs="Calibri"/>
        </w:rPr>
        <w:t>a road train prime mover towing two compliant trailers as a B-double combination</w:t>
      </w:r>
      <w:r>
        <w:rPr>
          <w:rFonts w:ascii="Calibri" w:eastAsia="Calibri" w:hAnsi="Calibri" w:cs="Calibri"/>
        </w:rPr>
        <w:t>.</w:t>
      </w:r>
    </w:p>
    <w:p w14:paraId="6D9AB9BE" w14:textId="77777777" w:rsidR="00B56A33" w:rsidRDefault="00B56A33" w:rsidP="00B56A33">
      <w:pPr>
        <w:pStyle w:val="ListParagraph"/>
        <w:tabs>
          <w:tab w:val="left" w:pos="284"/>
        </w:tabs>
        <w:spacing w:after="0" w:line="240" w:lineRule="auto"/>
        <w:ind w:left="1041" w:right="-590"/>
        <w:jc w:val="both"/>
        <w:rPr>
          <w:rFonts w:ascii="Calibri" w:eastAsia="Calibri" w:hAnsi="Calibri" w:cs="Calibri"/>
        </w:rPr>
      </w:pPr>
    </w:p>
    <w:p w14:paraId="63D499FE" w14:textId="77777777" w:rsidR="00B56A33" w:rsidRDefault="00B56A33" w:rsidP="00AB6DA3">
      <w:pPr>
        <w:pStyle w:val="ListParagraph"/>
        <w:numPr>
          <w:ilvl w:val="0"/>
          <w:numId w:val="31"/>
        </w:numPr>
        <w:tabs>
          <w:tab w:val="left" w:pos="284"/>
        </w:tabs>
        <w:spacing w:after="0" w:line="240" w:lineRule="auto"/>
        <w:ind w:right="-590"/>
        <w:jc w:val="both"/>
        <w:rPr>
          <w:rFonts w:ascii="Calibri" w:eastAsia="Calibri" w:hAnsi="Calibri" w:cs="Calibri"/>
        </w:rPr>
      </w:pPr>
      <w:r>
        <w:rPr>
          <w:rFonts w:ascii="Calibri" w:eastAsia="Calibri" w:hAnsi="Calibri" w:cs="Calibri"/>
        </w:rPr>
        <w:t>The components of an eligible vehicle operating under this section must not exceed the following masses:</w:t>
      </w:r>
    </w:p>
    <w:p w14:paraId="6E249BBC" w14:textId="77777777" w:rsidR="00B56A33" w:rsidRDefault="00B56A33" w:rsidP="00B56A33">
      <w:pPr>
        <w:pStyle w:val="ListParagraph"/>
        <w:tabs>
          <w:tab w:val="left" w:pos="284"/>
        </w:tabs>
        <w:spacing w:after="0" w:line="240" w:lineRule="auto"/>
        <w:ind w:right="-590"/>
        <w:jc w:val="both"/>
        <w:rPr>
          <w:rFonts w:ascii="Calibri" w:eastAsia="Calibri" w:hAnsi="Calibri" w:cs="Calibri"/>
        </w:rPr>
      </w:pPr>
    </w:p>
    <w:p w14:paraId="0D775BCF" w14:textId="77777777" w:rsidR="00B56A33" w:rsidRDefault="00B56A33" w:rsidP="00AB6DA3">
      <w:pPr>
        <w:pStyle w:val="ListParagraph"/>
        <w:numPr>
          <w:ilvl w:val="0"/>
          <w:numId w:val="33"/>
        </w:numPr>
        <w:tabs>
          <w:tab w:val="left" w:pos="284"/>
        </w:tabs>
        <w:spacing w:after="0" w:line="240" w:lineRule="auto"/>
        <w:ind w:right="-590"/>
        <w:jc w:val="both"/>
        <w:rPr>
          <w:rFonts w:ascii="Calibri" w:eastAsia="Calibri" w:hAnsi="Calibri" w:cs="Calibri"/>
        </w:rPr>
      </w:pPr>
      <w:r w:rsidRPr="00752BA6">
        <w:rPr>
          <w:rFonts w:ascii="Calibri" w:eastAsia="Calibri" w:hAnsi="Calibri" w:cs="Calibri"/>
        </w:rPr>
        <w:t>a 6-tyred tandem axle group</w:t>
      </w:r>
      <w:r>
        <w:rPr>
          <w:rFonts w:ascii="Calibri" w:eastAsia="Calibri" w:hAnsi="Calibri" w:cs="Calibri"/>
        </w:rPr>
        <w:t xml:space="preserve"> – 14t</w:t>
      </w:r>
    </w:p>
    <w:p w14:paraId="3709C5E1" w14:textId="77777777" w:rsidR="00B56A33" w:rsidRPr="00752BA6" w:rsidRDefault="00B56A33" w:rsidP="00AB6DA3">
      <w:pPr>
        <w:pStyle w:val="ListParagraph"/>
        <w:numPr>
          <w:ilvl w:val="0"/>
          <w:numId w:val="33"/>
        </w:numPr>
        <w:tabs>
          <w:tab w:val="left" w:pos="284"/>
        </w:tabs>
        <w:spacing w:after="0" w:line="240" w:lineRule="auto"/>
        <w:ind w:right="-590"/>
        <w:jc w:val="both"/>
        <w:rPr>
          <w:rFonts w:ascii="Calibri" w:eastAsia="Calibri" w:hAnsi="Calibri" w:cs="Calibri"/>
        </w:rPr>
      </w:pPr>
      <w:r w:rsidRPr="00752BA6">
        <w:rPr>
          <w:rFonts w:ascii="Calibri" w:eastAsia="Calibri" w:hAnsi="Calibri" w:cs="Calibri"/>
        </w:rPr>
        <w:t>a tandem axle group other than a 6-tyred tandem axle</w:t>
      </w:r>
      <w:r>
        <w:rPr>
          <w:rFonts w:ascii="Calibri" w:eastAsia="Calibri" w:hAnsi="Calibri" w:cs="Calibri"/>
        </w:rPr>
        <w:t xml:space="preserve"> </w:t>
      </w:r>
      <w:r w:rsidRPr="00752BA6">
        <w:rPr>
          <w:rFonts w:ascii="Calibri" w:eastAsia="Calibri" w:hAnsi="Calibri" w:cs="Calibri"/>
        </w:rPr>
        <w:t>group – 17t</w:t>
      </w:r>
    </w:p>
    <w:p w14:paraId="0CF90CA0" w14:textId="1BF60CBD" w:rsidR="00B56A33" w:rsidRDefault="00B56A33" w:rsidP="00AB6DA3">
      <w:pPr>
        <w:pStyle w:val="ListParagraph"/>
        <w:numPr>
          <w:ilvl w:val="0"/>
          <w:numId w:val="33"/>
        </w:numPr>
        <w:tabs>
          <w:tab w:val="left" w:pos="284"/>
        </w:tabs>
        <w:spacing w:after="0" w:line="240" w:lineRule="auto"/>
        <w:ind w:right="-590"/>
        <w:jc w:val="both"/>
        <w:rPr>
          <w:rFonts w:ascii="Calibri" w:eastAsia="Calibri" w:hAnsi="Calibri" w:cs="Calibri"/>
        </w:rPr>
      </w:pPr>
      <w:r>
        <w:rPr>
          <w:rFonts w:ascii="Calibri" w:eastAsia="Calibri" w:hAnsi="Calibri" w:cs="Calibri"/>
        </w:rPr>
        <w:t>a triaxle group on a trailer – 22.5t.</w:t>
      </w:r>
    </w:p>
    <w:p w14:paraId="760E5AAD" w14:textId="04C7EC4B" w:rsidR="000715E2" w:rsidRDefault="000715E2">
      <w:pPr>
        <w:rPr>
          <w:b/>
          <w:lang w:eastAsia="en-US"/>
        </w:rPr>
      </w:pPr>
    </w:p>
    <w:p w14:paraId="6DCCC51C" w14:textId="26B7D90C" w:rsidR="005126C5" w:rsidRDefault="007417F7" w:rsidP="00EF6652">
      <w:pPr>
        <w:pStyle w:val="Sectionheading"/>
        <w:jc w:val="both"/>
      </w:pPr>
      <w:r>
        <w:lastRenderedPageBreak/>
        <w:t>Conditions – Registration as a road train prime mover</w:t>
      </w:r>
    </w:p>
    <w:p w14:paraId="63B2BD14" w14:textId="2B6B590B" w:rsidR="0090193E" w:rsidRPr="0090193E" w:rsidRDefault="00F355E5" w:rsidP="00AB6DA3">
      <w:pPr>
        <w:pStyle w:val="OutlineNumberedLevel1"/>
        <w:numPr>
          <w:ilvl w:val="0"/>
          <w:numId w:val="20"/>
        </w:numPr>
        <w:contextualSpacing/>
      </w:pPr>
      <w:r>
        <w:t xml:space="preserve">A road train prime mover operating under this Notice </w:t>
      </w:r>
      <w:r w:rsidR="0090193E">
        <w:t xml:space="preserve">must </w:t>
      </w:r>
      <w:r w:rsidRPr="0090193E">
        <w:rPr>
          <w:rFonts w:eastAsia="Calibri" w:cs="Calibri"/>
        </w:rPr>
        <w:t>be registered</w:t>
      </w:r>
      <w:r w:rsidR="0090193E" w:rsidRPr="0090193E">
        <w:rPr>
          <w:rFonts w:eastAsia="Calibri" w:cs="Calibri"/>
        </w:rPr>
        <w:t xml:space="preserve"> as a multi combination prime </w:t>
      </w:r>
      <w:r w:rsidR="005C28BA" w:rsidRPr="0090193E">
        <w:rPr>
          <w:rFonts w:eastAsia="Calibri" w:cs="Calibri"/>
        </w:rPr>
        <w:t>mover</w:t>
      </w:r>
      <w:r w:rsidR="005C28BA">
        <w:rPr>
          <w:rFonts w:eastAsia="Calibri" w:cs="Calibri"/>
        </w:rPr>
        <w:t xml:space="preserve"> and</w:t>
      </w:r>
      <w:r w:rsidR="0090193E">
        <w:rPr>
          <w:rFonts w:eastAsia="Calibri" w:cs="Calibri"/>
        </w:rPr>
        <w:t xml:space="preserve"> </w:t>
      </w:r>
      <w:r w:rsidR="0090193E" w:rsidRPr="0090193E">
        <w:rPr>
          <w:rFonts w:eastAsia="Calibri" w:cs="Calibri"/>
        </w:rPr>
        <w:t>have a registration charge code for a multi combination prime mover as</w:t>
      </w:r>
      <w:r w:rsidR="00D46D57">
        <w:rPr>
          <w:rFonts w:eastAsia="Calibri" w:cs="Calibri"/>
        </w:rPr>
        <w:t xml:space="preserve"> set out in</w:t>
      </w:r>
      <w:r w:rsidR="0090193E" w:rsidRPr="0090193E">
        <w:rPr>
          <w:rFonts w:eastAsia="Calibri" w:cs="Calibri"/>
        </w:rPr>
        <w:t xml:space="preserve"> </w:t>
      </w:r>
      <w:r w:rsidR="002400E3">
        <w:rPr>
          <w:rFonts w:eastAsia="Calibri" w:cs="Calibri"/>
        </w:rPr>
        <w:t>(</w:t>
      </w:r>
      <w:r w:rsidR="00771003">
        <w:rPr>
          <w:rFonts w:eastAsia="Calibri" w:cs="Calibri"/>
        </w:rPr>
        <w:t>2</w:t>
      </w:r>
      <w:r w:rsidR="0090193E" w:rsidRPr="0090193E">
        <w:rPr>
          <w:rFonts w:eastAsia="Calibri" w:cs="Calibri"/>
        </w:rPr>
        <w:t>).</w:t>
      </w:r>
    </w:p>
    <w:p w14:paraId="5B0C967C" w14:textId="77777777" w:rsidR="0043519C" w:rsidRDefault="0043519C" w:rsidP="0043519C">
      <w:pPr>
        <w:pStyle w:val="OutlineNumberedLevel1"/>
        <w:numPr>
          <w:ilvl w:val="0"/>
          <w:numId w:val="0"/>
        </w:numPr>
        <w:ind w:left="720"/>
        <w:contextualSpacing/>
      </w:pPr>
    </w:p>
    <w:p w14:paraId="52AA2555" w14:textId="68ECBC49" w:rsidR="006027E9" w:rsidRPr="00610D55" w:rsidRDefault="0043519C" w:rsidP="00AB6DA3">
      <w:pPr>
        <w:pStyle w:val="OutlineNumberedLevel1"/>
        <w:numPr>
          <w:ilvl w:val="0"/>
          <w:numId w:val="20"/>
        </w:numPr>
        <w:contextualSpacing/>
      </w:pPr>
      <w:r>
        <w:t>The registration charge codes for each jurisdiction and for each category of road train pr</w:t>
      </w:r>
      <w:r w:rsidR="00E750E0">
        <w:t xml:space="preserve">ime mover are set out in Table </w:t>
      </w:r>
      <w:r w:rsidR="000715E2">
        <w:t>1</w:t>
      </w:r>
      <w:r>
        <w:t>.</w:t>
      </w:r>
    </w:p>
    <w:p w14:paraId="64671547" w14:textId="5D0028DD" w:rsidR="00F355E5" w:rsidRPr="0015398C" w:rsidRDefault="00E750E0" w:rsidP="0015398C">
      <w:pPr>
        <w:pStyle w:val="ListParagraph"/>
        <w:rPr>
          <w:b/>
        </w:rPr>
      </w:pPr>
      <w:r>
        <w:rPr>
          <w:b/>
        </w:rPr>
        <w:t xml:space="preserve">Table </w:t>
      </w:r>
      <w:r w:rsidR="000715E2">
        <w:rPr>
          <w:b/>
        </w:rPr>
        <w:t>1</w:t>
      </w:r>
      <w:r w:rsidR="0015398C" w:rsidRPr="0015398C">
        <w:rPr>
          <w:b/>
        </w:rPr>
        <w:t xml:space="preserve">: Registration Charge Codes </w:t>
      </w:r>
      <w:r w:rsidR="0015398C">
        <w:rPr>
          <w:b/>
        </w:rPr>
        <w:t xml:space="preserve">for </w:t>
      </w:r>
      <w:r w:rsidR="00A02BB5">
        <w:rPr>
          <w:b/>
        </w:rPr>
        <w:t>multi combination</w:t>
      </w:r>
      <w:r w:rsidR="0015398C">
        <w:rPr>
          <w:b/>
        </w:rPr>
        <w:t xml:space="preserve"> </w:t>
      </w:r>
      <w:r w:rsidR="00A02BB5">
        <w:rPr>
          <w:b/>
        </w:rPr>
        <w:t xml:space="preserve">prime movers </w:t>
      </w:r>
      <w:r w:rsidR="0090193E">
        <w:rPr>
          <w:b/>
        </w:rPr>
        <w:t xml:space="preserve">according to </w:t>
      </w:r>
      <w:r w:rsidR="00A02BB5">
        <w:rPr>
          <w:b/>
        </w:rPr>
        <w:t>jurisdiction</w:t>
      </w:r>
    </w:p>
    <w:tbl>
      <w:tblPr>
        <w:tblStyle w:val="TableGrid"/>
        <w:tblW w:w="4781" w:type="pct"/>
        <w:tblInd w:w="421" w:type="dxa"/>
        <w:tblLook w:val="04A0" w:firstRow="1" w:lastRow="0" w:firstColumn="1" w:lastColumn="0" w:noHBand="0" w:noVBand="1"/>
        <w:tblCaption w:val="Table 1: Registration Charge Codes for multi combination prime movers according to jurisdiction"/>
        <w:tblDescription w:val="A table prividing the registration charge codes for prime movers registered in specific jurisdictions."/>
      </w:tblPr>
      <w:tblGrid>
        <w:gridCol w:w="2533"/>
        <w:gridCol w:w="3337"/>
        <w:gridCol w:w="3336"/>
      </w:tblGrid>
      <w:tr w:rsidR="0016297F" w14:paraId="21C6886B" w14:textId="77777777" w:rsidTr="008D0BDE">
        <w:tc>
          <w:tcPr>
            <w:tcW w:w="1375" w:type="pct"/>
            <w:vAlign w:val="center"/>
          </w:tcPr>
          <w:p w14:paraId="61A8381B" w14:textId="77777777" w:rsidR="0016297F" w:rsidRDefault="0016297F" w:rsidP="0015398C">
            <w:pPr>
              <w:pStyle w:val="OutlineNumberedLevel1"/>
              <w:numPr>
                <w:ilvl w:val="0"/>
                <w:numId w:val="0"/>
              </w:numPr>
              <w:contextualSpacing/>
              <w:jc w:val="center"/>
              <w:rPr>
                <w:rFonts w:eastAsia="Calibri" w:cs="Calibri"/>
              </w:rPr>
            </w:pPr>
            <w:r>
              <w:rPr>
                <w:b/>
              </w:rPr>
              <w:t xml:space="preserve">Road Train </w:t>
            </w:r>
            <w:r w:rsidRPr="00F355E5">
              <w:rPr>
                <w:b/>
              </w:rPr>
              <w:t>Prime Mover Category</w:t>
            </w:r>
          </w:p>
        </w:tc>
        <w:tc>
          <w:tcPr>
            <w:tcW w:w="1812" w:type="pct"/>
            <w:vAlign w:val="center"/>
          </w:tcPr>
          <w:p w14:paraId="0D7D528E" w14:textId="5A326140" w:rsidR="0016297F" w:rsidRDefault="0016297F" w:rsidP="00A02BB5">
            <w:pPr>
              <w:pStyle w:val="OutlineNumberedLevel1"/>
              <w:numPr>
                <w:ilvl w:val="0"/>
                <w:numId w:val="0"/>
              </w:numPr>
              <w:contextualSpacing/>
              <w:jc w:val="center"/>
            </w:pPr>
            <w:r w:rsidRPr="00F355E5">
              <w:rPr>
                <w:b/>
              </w:rPr>
              <w:t>Australian Capital Territory</w:t>
            </w:r>
            <w:r>
              <w:rPr>
                <w:b/>
              </w:rPr>
              <w:t>,</w:t>
            </w:r>
            <w:r w:rsidRPr="00F355E5">
              <w:rPr>
                <w:b/>
              </w:rPr>
              <w:t xml:space="preserve"> New South Wales, </w:t>
            </w:r>
            <w:r>
              <w:rPr>
                <w:b/>
              </w:rPr>
              <w:t xml:space="preserve">the Northern Territory, Queensland, Tasmania, </w:t>
            </w:r>
            <w:r w:rsidRPr="00F355E5">
              <w:rPr>
                <w:b/>
              </w:rPr>
              <w:t>Victoria</w:t>
            </w:r>
            <w:r>
              <w:rPr>
                <w:b/>
              </w:rPr>
              <w:t xml:space="preserve"> or Western Australia</w:t>
            </w:r>
          </w:p>
        </w:tc>
        <w:tc>
          <w:tcPr>
            <w:tcW w:w="1812" w:type="pct"/>
            <w:vAlign w:val="center"/>
          </w:tcPr>
          <w:p w14:paraId="1BD4D6E6" w14:textId="77777777" w:rsidR="0016297F" w:rsidRDefault="0016297F" w:rsidP="0015398C">
            <w:pPr>
              <w:pStyle w:val="OutlineNumberedLevel1"/>
              <w:numPr>
                <w:ilvl w:val="0"/>
                <w:numId w:val="0"/>
              </w:numPr>
              <w:contextualSpacing/>
              <w:jc w:val="center"/>
            </w:pPr>
            <w:r w:rsidRPr="00F355E5">
              <w:rPr>
                <w:b/>
              </w:rPr>
              <w:t>South Australia</w:t>
            </w:r>
          </w:p>
        </w:tc>
      </w:tr>
      <w:tr w:rsidR="0016297F" w14:paraId="3E85B55D" w14:textId="77777777" w:rsidTr="008D0BDE">
        <w:tc>
          <w:tcPr>
            <w:tcW w:w="1375" w:type="pct"/>
            <w:vAlign w:val="center"/>
          </w:tcPr>
          <w:p w14:paraId="0E0DD760" w14:textId="77777777" w:rsidR="0016297F" w:rsidRDefault="0016297F" w:rsidP="0015398C">
            <w:pPr>
              <w:pStyle w:val="OutlineNumberedLevel1"/>
              <w:numPr>
                <w:ilvl w:val="0"/>
                <w:numId w:val="0"/>
              </w:numPr>
              <w:contextualSpacing/>
              <w:jc w:val="center"/>
            </w:pPr>
            <w:r>
              <w:rPr>
                <w:rFonts w:eastAsia="Calibri" w:cs="Calibri"/>
              </w:rPr>
              <w:t>3</w:t>
            </w:r>
            <w:r w:rsidRPr="005126C5">
              <w:rPr>
                <w:rFonts w:eastAsia="Calibri" w:cs="Calibri"/>
              </w:rPr>
              <w:t xml:space="preserve"> axle</w:t>
            </w:r>
            <w:r>
              <w:rPr>
                <w:rFonts w:eastAsia="Calibri" w:cs="Calibri"/>
              </w:rPr>
              <w:t xml:space="preserve"> prime mover</w:t>
            </w:r>
          </w:p>
        </w:tc>
        <w:tc>
          <w:tcPr>
            <w:tcW w:w="1812" w:type="pct"/>
            <w:vAlign w:val="center"/>
          </w:tcPr>
          <w:p w14:paraId="440C26A3" w14:textId="77777777" w:rsidR="0016297F" w:rsidRDefault="0016297F" w:rsidP="0015398C">
            <w:pPr>
              <w:pStyle w:val="OutlineNumberedLevel1"/>
              <w:numPr>
                <w:ilvl w:val="0"/>
                <w:numId w:val="0"/>
              </w:numPr>
              <w:contextualSpacing/>
              <w:jc w:val="center"/>
            </w:pPr>
            <w:r>
              <w:t>MC3</w:t>
            </w:r>
          </w:p>
        </w:tc>
        <w:tc>
          <w:tcPr>
            <w:tcW w:w="1812" w:type="pct"/>
            <w:vAlign w:val="center"/>
          </w:tcPr>
          <w:p w14:paraId="21330DDD" w14:textId="77777777" w:rsidR="0016297F" w:rsidRDefault="0016297F" w:rsidP="0015398C">
            <w:pPr>
              <w:pStyle w:val="OutlineNumberedLevel1"/>
              <w:numPr>
                <w:ilvl w:val="0"/>
                <w:numId w:val="0"/>
              </w:numPr>
              <w:contextualSpacing/>
              <w:jc w:val="center"/>
            </w:pPr>
            <w:r>
              <w:t>MU3</w:t>
            </w:r>
          </w:p>
        </w:tc>
      </w:tr>
      <w:tr w:rsidR="0016297F" w14:paraId="75BF60EF" w14:textId="77777777" w:rsidTr="008D0BDE">
        <w:tc>
          <w:tcPr>
            <w:tcW w:w="1375" w:type="pct"/>
            <w:vAlign w:val="center"/>
          </w:tcPr>
          <w:p w14:paraId="2A8B8169" w14:textId="77777777" w:rsidR="0016297F" w:rsidRDefault="0016297F" w:rsidP="0015398C">
            <w:pPr>
              <w:pStyle w:val="OutlineNumberedLevel1"/>
              <w:numPr>
                <w:ilvl w:val="0"/>
                <w:numId w:val="0"/>
              </w:numPr>
              <w:contextualSpacing/>
              <w:jc w:val="center"/>
            </w:pPr>
            <w:r>
              <w:rPr>
                <w:rFonts w:eastAsia="Calibri" w:cs="Calibri"/>
              </w:rPr>
              <w:t>4</w:t>
            </w:r>
            <w:r w:rsidRPr="005126C5">
              <w:rPr>
                <w:rFonts w:eastAsia="Calibri" w:cs="Calibri"/>
              </w:rPr>
              <w:t xml:space="preserve"> axle</w:t>
            </w:r>
            <w:r>
              <w:rPr>
                <w:rFonts w:eastAsia="Calibri" w:cs="Calibri"/>
              </w:rPr>
              <w:t xml:space="preserve"> prime mover</w:t>
            </w:r>
          </w:p>
        </w:tc>
        <w:tc>
          <w:tcPr>
            <w:tcW w:w="1812" w:type="pct"/>
            <w:vAlign w:val="center"/>
          </w:tcPr>
          <w:p w14:paraId="44F05DB4" w14:textId="77777777" w:rsidR="0016297F" w:rsidRDefault="0016297F" w:rsidP="0015398C">
            <w:pPr>
              <w:pStyle w:val="OutlineNumberedLevel1"/>
              <w:numPr>
                <w:ilvl w:val="0"/>
                <w:numId w:val="0"/>
              </w:numPr>
              <w:contextualSpacing/>
              <w:jc w:val="center"/>
            </w:pPr>
            <w:r>
              <w:t>MC4</w:t>
            </w:r>
          </w:p>
        </w:tc>
        <w:tc>
          <w:tcPr>
            <w:tcW w:w="1812" w:type="pct"/>
            <w:vAlign w:val="center"/>
          </w:tcPr>
          <w:p w14:paraId="5447A3F2" w14:textId="77777777" w:rsidR="0016297F" w:rsidRDefault="0016297F" w:rsidP="0015398C">
            <w:pPr>
              <w:pStyle w:val="OutlineNumberedLevel1"/>
              <w:numPr>
                <w:ilvl w:val="0"/>
                <w:numId w:val="0"/>
              </w:numPr>
              <w:contextualSpacing/>
              <w:jc w:val="center"/>
            </w:pPr>
            <w:r>
              <w:t>MU4</w:t>
            </w:r>
          </w:p>
        </w:tc>
      </w:tr>
    </w:tbl>
    <w:p w14:paraId="246A1A14" w14:textId="77777777" w:rsidR="00C12FBE" w:rsidRDefault="00C12FBE" w:rsidP="008E3889">
      <w:pPr>
        <w:pStyle w:val="OutlineNumberedLevel1"/>
        <w:numPr>
          <w:ilvl w:val="0"/>
          <w:numId w:val="0"/>
        </w:numPr>
        <w:contextualSpacing/>
      </w:pPr>
    </w:p>
    <w:p w14:paraId="02176AA2" w14:textId="72CB92EF" w:rsidR="008B5E2B" w:rsidRDefault="008E3889" w:rsidP="004D4D71">
      <w:pPr>
        <w:pStyle w:val="OutlineNumberedLevel1"/>
        <w:numPr>
          <w:ilvl w:val="0"/>
          <w:numId w:val="0"/>
        </w:numPr>
        <w:ind w:left="1575" w:hanging="855"/>
        <w:contextualSpacing/>
        <w:rPr>
          <w:i/>
        </w:rPr>
      </w:pPr>
      <w:r>
        <w:rPr>
          <w:i/>
        </w:rPr>
        <w:t>Note:</w:t>
      </w:r>
      <w:r w:rsidR="004D4D71">
        <w:rPr>
          <w:i/>
        </w:rPr>
        <w:tab/>
        <w:t>There is no road train access under Gazette Notice in Tasmania, however Table 1 provides for road train prime movers that may be registered in Tasmania to operate under this Notice.</w:t>
      </w:r>
    </w:p>
    <w:p w14:paraId="06D0CC1F" w14:textId="77777777" w:rsidR="004D4D71" w:rsidRDefault="004D4D71" w:rsidP="004D4D71">
      <w:pPr>
        <w:pStyle w:val="OutlineNumberedLevel1"/>
        <w:numPr>
          <w:ilvl w:val="0"/>
          <w:numId w:val="0"/>
        </w:numPr>
        <w:ind w:left="1575" w:hanging="855"/>
        <w:contextualSpacing/>
        <w:rPr>
          <w:i/>
        </w:rPr>
      </w:pPr>
    </w:p>
    <w:p w14:paraId="57627F40" w14:textId="1672801E" w:rsidR="00A02BB5" w:rsidRPr="0090193E" w:rsidRDefault="00A02BB5" w:rsidP="004D4D71">
      <w:pPr>
        <w:pStyle w:val="OutlineNumberedLevel1"/>
        <w:numPr>
          <w:ilvl w:val="0"/>
          <w:numId w:val="0"/>
        </w:numPr>
        <w:ind w:left="1575"/>
        <w:contextualSpacing/>
        <w:rPr>
          <w:i/>
        </w:rPr>
      </w:pPr>
      <w:r>
        <w:rPr>
          <w:i/>
        </w:rPr>
        <w:t>The Northern Territory and Western Australia are non-participating jurisdictions as per s5 of the HVNL. However</w:t>
      </w:r>
      <w:r w:rsidR="005C28BA">
        <w:rPr>
          <w:i/>
        </w:rPr>
        <w:t>,</w:t>
      </w:r>
      <w:r>
        <w:rPr>
          <w:i/>
        </w:rPr>
        <w:t xml:space="preserve"> multi combination prime movers registered in those jurisdictions </w:t>
      </w:r>
      <w:r w:rsidR="00610D55">
        <w:rPr>
          <w:i/>
        </w:rPr>
        <w:t xml:space="preserve">may </w:t>
      </w:r>
      <w:r>
        <w:rPr>
          <w:i/>
        </w:rPr>
        <w:t xml:space="preserve">operate under this </w:t>
      </w:r>
      <w:r w:rsidR="00D46D57">
        <w:rPr>
          <w:i/>
        </w:rPr>
        <w:t>Notice</w:t>
      </w:r>
      <w:r>
        <w:rPr>
          <w:i/>
        </w:rPr>
        <w:t>.</w:t>
      </w:r>
    </w:p>
    <w:p w14:paraId="78B88F25" w14:textId="77777777" w:rsidR="005A3449" w:rsidRDefault="005A3449" w:rsidP="005A3449">
      <w:pPr>
        <w:pStyle w:val="Sectionheading"/>
        <w:jc w:val="both"/>
      </w:pPr>
      <w:r>
        <w:t>Conditions – Schedules</w:t>
      </w:r>
    </w:p>
    <w:p w14:paraId="5B586791" w14:textId="3E083D1B" w:rsidR="005A3449" w:rsidRPr="008635CC" w:rsidRDefault="005A3449" w:rsidP="009635D4">
      <w:pPr>
        <w:pStyle w:val="OutlineNumberedLevel1"/>
        <w:numPr>
          <w:ilvl w:val="0"/>
          <w:numId w:val="0"/>
        </w:numPr>
        <w:ind w:left="720"/>
      </w:pPr>
      <w:r>
        <w:t xml:space="preserve">An </w:t>
      </w:r>
      <w:r w:rsidR="0042366E">
        <w:t>eligible vehicle</w:t>
      </w:r>
      <w:r>
        <w:t xml:space="preserve"> operating under this Notice </w:t>
      </w:r>
      <w:r w:rsidR="008D26C8">
        <w:t xml:space="preserve">in a participating jurisdiction </w:t>
      </w:r>
      <w:r>
        <w:t xml:space="preserve">must comply with any further conditions set out in the Schedule for </w:t>
      </w:r>
      <w:r w:rsidR="008D26C8">
        <w:t>that jurisdiction.</w:t>
      </w:r>
    </w:p>
    <w:p w14:paraId="6D3646F8" w14:textId="77777777" w:rsidR="00B56A33" w:rsidRDefault="00B56A33">
      <w:pPr>
        <w:rPr>
          <w:rFonts w:ascii="Calibri" w:hAnsi="Calibri"/>
          <w:b/>
          <w:lang w:eastAsia="en-US"/>
        </w:rPr>
      </w:pPr>
      <w:r>
        <w:rPr>
          <w:b/>
        </w:rPr>
        <w:br w:type="page"/>
      </w:r>
    </w:p>
    <w:p w14:paraId="564D8843" w14:textId="77777777" w:rsidR="0086248E" w:rsidRDefault="0086248E" w:rsidP="00EF6652">
      <w:pPr>
        <w:pStyle w:val="OutlineNumberedLevel1"/>
        <w:numPr>
          <w:ilvl w:val="0"/>
          <w:numId w:val="0"/>
        </w:numPr>
        <w:contextualSpacing/>
      </w:pPr>
      <w:r w:rsidRPr="00272C7A">
        <w:rPr>
          <w:b/>
        </w:rPr>
        <w:lastRenderedPageBreak/>
        <w:t xml:space="preserve">Schedule 1 </w:t>
      </w:r>
      <w:r>
        <w:rPr>
          <w:b/>
        </w:rPr>
        <w:t>Australian Capital Territory</w:t>
      </w:r>
    </w:p>
    <w:p w14:paraId="77714907" w14:textId="77777777" w:rsidR="0086248E" w:rsidRDefault="0086248E" w:rsidP="00AB6DA3">
      <w:pPr>
        <w:pStyle w:val="Sectionheading"/>
        <w:numPr>
          <w:ilvl w:val="0"/>
          <w:numId w:val="28"/>
        </w:numPr>
        <w:jc w:val="both"/>
      </w:pPr>
      <w:r>
        <w:t>Application</w:t>
      </w:r>
    </w:p>
    <w:p w14:paraId="500B97D0" w14:textId="77777777" w:rsidR="0086248E" w:rsidRDefault="0086248E" w:rsidP="00F70C22">
      <w:pPr>
        <w:pStyle w:val="OutlineNumberedLevel1"/>
        <w:numPr>
          <w:ilvl w:val="0"/>
          <w:numId w:val="0"/>
        </w:numPr>
        <w:ind w:left="720"/>
      </w:pPr>
      <w:r>
        <w:t xml:space="preserve">This Schedule applies in </w:t>
      </w:r>
      <w:r w:rsidRPr="0086248E">
        <w:t>Australian Capital Territory</w:t>
      </w:r>
      <w:r w:rsidR="00F70C22">
        <w:t>,</w:t>
      </w:r>
      <w:r>
        <w:t xml:space="preserve"> even if part of the journey includes routes and areas in another state or territory.</w:t>
      </w:r>
    </w:p>
    <w:p w14:paraId="67CBF395" w14:textId="77777777" w:rsidR="002A7144" w:rsidRDefault="002A7144" w:rsidP="002A7144">
      <w:pPr>
        <w:pStyle w:val="Sectionheading"/>
      </w:pPr>
      <w:r>
        <w:t>Higher Mass Limits Authority</w:t>
      </w:r>
    </w:p>
    <w:p w14:paraId="164C7FFC" w14:textId="77777777" w:rsidR="003E033C" w:rsidRDefault="003E033C" w:rsidP="003E033C">
      <w:pPr>
        <w:pStyle w:val="Sectionheading"/>
        <w:numPr>
          <w:ilvl w:val="0"/>
          <w:numId w:val="0"/>
        </w:numPr>
        <w:ind w:left="360"/>
      </w:pPr>
    </w:p>
    <w:p w14:paraId="0FD6ACC2" w14:textId="77777777" w:rsidR="003E033C" w:rsidRDefault="003E033C" w:rsidP="00EF6652">
      <w:pPr>
        <w:pStyle w:val="Sectionheading"/>
        <w:numPr>
          <w:ilvl w:val="0"/>
          <w:numId w:val="0"/>
        </w:numPr>
        <w:ind w:left="720"/>
        <w:rPr>
          <w:b w:val="0"/>
        </w:rPr>
      </w:pPr>
      <w:r>
        <w:rPr>
          <w:b w:val="0"/>
        </w:rPr>
        <w:t xml:space="preserve">For the purposes of </w:t>
      </w:r>
      <w:r w:rsidR="00F70C22">
        <w:rPr>
          <w:b w:val="0"/>
        </w:rPr>
        <w:t>section 15</w:t>
      </w:r>
      <w:r>
        <w:rPr>
          <w:b w:val="0"/>
        </w:rPr>
        <w:t xml:space="preserve">, the Higher Mass Limits </w:t>
      </w:r>
      <w:r w:rsidR="00A7510F">
        <w:rPr>
          <w:b w:val="0"/>
        </w:rPr>
        <w:t>A</w:t>
      </w:r>
      <w:r>
        <w:rPr>
          <w:b w:val="0"/>
        </w:rPr>
        <w:t>uthority in this jurisdiction is the:</w:t>
      </w:r>
    </w:p>
    <w:p w14:paraId="39AE4985" w14:textId="77777777" w:rsidR="003E033C" w:rsidRDefault="003E033C" w:rsidP="003E033C">
      <w:pPr>
        <w:pStyle w:val="Sectionheading"/>
        <w:numPr>
          <w:ilvl w:val="0"/>
          <w:numId w:val="0"/>
        </w:numPr>
        <w:ind w:left="360" w:hanging="360"/>
        <w:rPr>
          <w:b w:val="0"/>
        </w:rPr>
      </w:pPr>
    </w:p>
    <w:p w14:paraId="412B4069" w14:textId="6C900018" w:rsidR="002A7144" w:rsidRDefault="00AB6DA3" w:rsidP="00AB6DA3">
      <w:pPr>
        <w:pStyle w:val="Sectionheading"/>
        <w:numPr>
          <w:ilvl w:val="0"/>
          <w:numId w:val="0"/>
        </w:numPr>
        <w:ind w:left="1080" w:firstLine="360"/>
        <w:jc w:val="both"/>
        <w:rPr>
          <w:b w:val="0"/>
          <w:i/>
        </w:rPr>
      </w:pPr>
      <w:r w:rsidRPr="00AB6DA3">
        <w:rPr>
          <w:b w:val="0"/>
          <w:i/>
        </w:rPr>
        <w:t>Australian Capital Territory Higher Mass Limits Declaration 2021 (No.1)</w:t>
      </w:r>
    </w:p>
    <w:p w14:paraId="714AC131" w14:textId="77777777" w:rsidR="00AB6DA3" w:rsidRDefault="00AB6DA3" w:rsidP="002A7144">
      <w:pPr>
        <w:pStyle w:val="Sectionheading"/>
        <w:numPr>
          <w:ilvl w:val="0"/>
          <w:numId w:val="0"/>
        </w:numPr>
        <w:ind w:left="360"/>
        <w:jc w:val="both"/>
      </w:pPr>
    </w:p>
    <w:p w14:paraId="3352C9FF" w14:textId="77777777" w:rsidR="0086248E" w:rsidRPr="00F23239" w:rsidRDefault="0086248E" w:rsidP="00463B23">
      <w:pPr>
        <w:pStyle w:val="Sectionheading"/>
        <w:jc w:val="both"/>
      </w:pPr>
      <w:r>
        <w:t xml:space="preserve">Areas and Routes </w:t>
      </w:r>
    </w:p>
    <w:p w14:paraId="0A1C0AEA" w14:textId="77777777" w:rsidR="0086248E" w:rsidRDefault="0086248E" w:rsidP="00AB6DA3">
      <w:pPr>
        <w:pStyle w:val="OutlineNumberedLevel1"/>
        <w:numPr>
          <w:ilvl w:val="0"/>
          <w:numId w:val="14"/>
        </w:numPr>
      </w:pPr>
      <w:r w:rsidRPr="00587C87">
        <w:t xml:space="preserve">A road train prime mover </w:t>
      </w:r>
      <w:r w:rsidR="003F425C">
        <w:t xml:space="preserve">up to 12.5m long </w:t>
      </w:r>
      <w:r w:rsidRPr="00587C87">
        <w:t>with</w:t>
      </w:r>
      <w:r>
        <w:t xml:space="preserve"> no trailers or </w:t>
      </w:r>
      <w:r w:rsidR="00D46D57">
        <w:t>a</w:t>
      </w:r>
      <w:r w:rsidR="00640786">
        <w:t>n</w:t>
      </w:r>
      <w:r w:rsidR="00D46D57">
        <w:t xml:space="preserve"> unladen </w:t>
      </w:r>
      <w:r>
        <w:t xml:space="preserve">converter dollies </w:t>
      </w:r>
      <w:r w:rsidR="00DC502F">
        <w:t xml:space="preserve">may access all roads in the </w:t>
      </w:r>
      <w:r w:rsidR="00FF19F0">
        <w:t>Australian Capital Territory</w:t>
      </w:r>
      <w:r w:rsidR="00DC502F">
        <w:t>, subject to the road rules.</w:t>
      </w:r>
    </w:p>
    <w:p w14:paraId="70DB6D39" w14:textId="77777777" w:rsidR="00587C87" w:rsidRPr="009655F9" w:rsidRDefault="00093CE3" w:rsidP="00AB6DA3">
      <w:pPr>
        <w:pStyle w:val="OutlineNumberedLevel1"/>
        <w:numPr>
          <w:ilvl w:val="0"/>
          <w:numId w:val="14"/>
        </w:numPr>
      </w:pPr>
      <w:r>
        <w:rPr>
          <w:rFonts w:eastAsia="Calibri" w:cs="Calibri"/>
        </w:rPr>
        <w:t>A</w:t>
      </w:r>
      <w:r w:rsidRPr="00734F01">
        <w:rPr>
          <w:rFonts w:eastAsia="Calibri" w:cs="Calibri"/>
        </w:rPr>
        <w:t xml:space="preserve"> road train </w:t>
      </w:r>
      <w:r>
        <w:rPr>
          <w:rFonts w:eastAsia="Calibri" w:cs="Calibri"/>
        </w:rPr>
        <w:t>prime mover towing a</w:t>
      </w:r>
      <w:r w:rsidR="00D46D57">
        <w:rPr>
          <w:rFonts w:eastAsia="Calibri" w:cs="Calibri"/>
        </w:rPr>
        <w:t>n</w:t>
      </w:r>
      <w:r>
        <w:rPr>
          <w:rFonts w:eastAsia="Calibri" w:cs="Calibri"/>
        </w:rPr>
        <w:t xml:space="preserve"> </w:t>
      </w:r>
      <w:r w:rsidR="00D46D57">
        <w:rPr>
          <w:rFonts w:eastAsia="Calibri" w:cs="Calibri"/>
        </w:rPr>
        <w:t xml:space="preserve">unladen </w:t>
      </w:r>
      <w:r>
        <w:rPr>
          <w:rFonts w:eastAsia="Calibri" w:cs="Calibri"/>
        </w:rPr>
        <w:t xml:space="preserve">converter dolly of a total combination length up to 19m, or a </w:t>
      </w:r>
      <w:r w:rsidR="00D46D57">
        <w:rPr>
          <w:rFonts w:eastAsia="Calibri" w:cs="Calibri"/>
        </w:rPr>
        <w:t xml:space="preserve">compliant </w:t>
      </w:r>
      <w:r>
        <w:rPr>
          <w:rFonts w:eastAsia="Calibri" w:cs="Calibri"/>
        </w:rPr>
        <w:t>semitrailer of a total combination length up to 20.0m</w:t>
      </w:r>
      <w:r>
        <w:t xml:space="preserve">, </w:t>
      </w:r>
      <w:r w:rsidR="007D500D">
        <w:t xml:space="preserve">may only access the following </w:t>
      </w:r>
      <w:r w:rsidR="00D46D57" w:rsidRPr="00587C87">
        <w:t>network</w:t>
      </w:r>
      <w:r w:rsidR="00D46D57">
        <w:t>s</w:t>
      </w:r>
      <w:r w:rsidR="00D46D57" w:rsidRPr="00587C87">
        <w:t xml:space="preserve"> </w:t>
      </w:r>
      <w:r w:rsidR="00587C87" w:rsidRPr="00587C87">
        <w:t>in the Australian Capital Territory:</w:t>
      </w:r>
    </w:p>
    <w:p w14:paraId="2CFA2915" w14:textId="77777777" w:rsidR="0097204C" w:rsidRPr="00EF6652" w:rsidRDefault="0097204C" w:rsidP="00EF6652">
      <w:pPr>
        <w:pStyle w:val="OutlineNumberedLevel1"/>
        <w:numPr>
          <w:ilvl w:val="0"/>
          <w:numId w:val="0"/>
        </w:numPr>
        <w:ind w:left="720" w:firstLine="720"/>
        <w:rPr>
          <w:rFonts w:asciiTheme="minorHAnsi" w:hAnsiTheme="minorHAnsi"/>
        </w:rPr>
      </w:pPr>
      <w:r>
        <w:rPr>
          <w:rFonts w:asciiTheme="minorHAnsi" w:eastAsia="Calibri" w:hAnsiTheme="minorHAnsi" w:cs="Calibri"/>
        </w:rPr>
        <w:t>For eligible vehicle</w:t>
      </w:r>
      <w:r w:rsidR="00F70C22">
        <w:rPr>
          <w:rFonts w:asciiTheme="minorHAnsi" w:eastAsia="Calibri" w:hAnsiTheme="minorHAnsi" w:cs="Calibri"/>
        </w:rPr>
        <w:t>s not operating under section 15</w:t>
      </w:r>
      <w:r>
        <w:rPr>
          <w:rFonts w:asciiTheme="minorHAnsi" w:eastAsia="Calibri" w:hAnsiTheme="minorHAnsi" w:cs="Calibri"/>
        </w:rPr>
        <w:t>:</w:t>
      </w:r>
    </w:p>
    <w:p w14:paraId="1406CA65" w14:textId="77777777" w:rsidR="0097204C" w:rsidRDefault="00CA0B55" w:rsidP="00EF6652">
      <w:pPr>
        <w:pStyle w:val="OutlineNumberedLevel2"/>
        <w:numPr>
          <w:ilvl w:val="0"/>
          <w:numId w:val="0"/>
        </w:numPr>
        <w:ind w:left="1800"/>
        <w:contextualSpacing/>
        <w:rPr>
          <w:i/>
        </w:rPr>
      </w:pPr>
      <w:r w:rsidRPr="00CA0B55">
        <w:rPr>
          <w:i/>
        </w:rPr>
        <w:t>Australian Capital Territory B-double Network</w:t>
      </w:r>
    </w:p>
    <w:p w14:paraId="638F4E45" w14:textId="77777777" w:rsidR="0097204C" w:rsidRPr="00EF6652" w:rsidRDefault="0097204C" w:rsidP="00EF6652">
      <w:pPr>
        <w:pStyle w:val="OutlineNumberedLevel1"/>
        <w:numPr>
          <w:ilvl w:val="0"/>
          <w:numId w:val="0"/>
        </w:numPr>
        <w:ind w:left="720" w:firstLine="720"/>
        <w:rPr>
          <w:rFonts w:asciiTheme="minorHAnsi" w:hAnsiTheme="minorHAnsi"/>
        </w:rPr>
      </w:pPr>
      <w:r>
        <w:rPr>
          <w:rFonts w:asciiTheme="minorHAnsi" w:eastAsia="Calibri" w:hAnsiTheme="minorHAnsi" w:cs="Calibri"/>
        </w:rPr>
        <w:t>For eligible veh</w:t>
      </w:r>
      <w:r w:rsidR="00F70C22">
        <w:rPr>
          <w:rFonts w:asciiTheme="minorHAnsi" w:eastAsia="Calibri" w:hAnsiTheme="minorHAnsi" w:cs="Calibri"/>
        </w:rPr>
        <w:t>icles operating under section 15</w:t>
      </w:r>
      <w:r>
        <w:rPr>
          <w:rFonts w:asciiTheme="minorHAnsi" w:eastAsia="Calibri" w:hAnsiTheme="minorHAnsi" w:cs="Calibri"/>
        </w:rPr>
        <w:t>:</w:t>
      </w:r>
    </w:p>
    <w:p w14:paraId="0BBA9525" w14:textId="77777777" w:rsidR="001A25CA" w:rsidRPr="00CA0B55" w:rsidRDefault="001A25CA" w:rsidP="00587C87">
      <w:pPr>
        <w:pStyle w:val="OutlineNumberedLevel2"/>
        <w:numPr>
          <w:ilvl w:val="0"/>
          <w:numId w:val="0"/>
        </w:numPr>
        <w:ind w:left="1800"/>
        <w:contextualSpacing/>
        <w:rPr>
          <w:i/>
        </w:rPr>
      </w:pPr>
      <w:r>
        <w:rPr>
          <w:i/>
        </w:rPr>
        <w:t>Australian Capital Territory HML Network</w:t>
      </w:r>
    </w:p>
    <w:p w14:paraId="0FF86B62" w14:textId="77777777" w:rsidR="00DC502F" w:rsidRPr="009655F9" w:rsidRDefault="00587C87" w:rsidP="00AB6DA3">
      <w:pPr>
        <w:pStyle w:val="OutlineNumberedLevel1"/>
        <w:numPr>
          <w:ilvl w:val="0"/>
          <w:numId w:val="14"/>
        </w:numPr>
      </w:pPr>
      <w:r>
        <w:t>A road train prime mover towing a compliant semi</w:t>
      </w:r>
      <w:r w:rsidRPr="00EC691B">
        <w:t>trailer</w:t>
      </w:r>
      <w:r>
        <w:t xml:space="preserve"> and a</w:t>
      </w:r>
      <w:r w:rsidR="00640786">
        <w:t>n</w:t>
      </w:r>
      <w:r w:rsidR="00D46D57">
        <w:t xml:space="preserve"> unladen</w:t>
      </w:r>
      <w:r>
        <w:t xml:space="preserve"> converter dolly</w:t>
      </w:r>
      <w:r>
        <w:rPr>
          <w:rFonts w:eastAsia="Calibri" w:cs="Calibri"/>
        </w:rPr>
        <w:t xml:space="preserve"> </w:t>
      </w:r>
      <w:r w:rsidR="00CA0B55">
        <w:rPr>
          <w:rFonts w:eastAsia="Calibri" w:cs="Calibri"/>
        </w:rPr>
        <w:t xml:space="preserve">of a total combination length no more than 26m </w:t>
      </w:r>
      <w:r w:rsidR="0086248E">
        <w:t xml:space="preserve">may only access the following networks in the </w:t>
      </w:r>
      <w:r w:rsidR="0086248E" w:rsidRPr="0086248E">
        <w:t>Australian Capital Territory</w:t>
      </w:r>
      <w:r w:rsidR="0086248E">
        <w:t>:</w:t>
      </w:r>
    </w:p>
    <w:p w14:paraId="483C5842" w14:textId="77777777" w:rsidR="0097204C" w:rsidRPr="00164D6A" w:rsidRDefault="0097204C" w:rsidP="00EF6652">
      <w:pPr>
        <w:pStyle w:val="OutlineNumberedLevel1"/>
        <w:numPr>
          <w:ilvl w:val="0"/>
          <w:numId w:val="0"/>
        </w:numPr>
        <w:ind w:left="1440"/>
        <w:rPr>
          <w:rFonts w:asciiTheme="minorHAnsi" w:hAnsiTheme="minorHAnsi"/>
        </w:rPr>
      </w:pPr>
      <w:r>
        <w:rPr>
          <w:rFonts w:asciiTheme="minorHAnsi" w:eastAsia="Calibri" w:hAnsiTheme="minorHAnsi" w:cs="Calibri"/>
        </w:rPr>
        <w:t>For eligible vehicle</w:t>
      </w:r>
      <w:r w:rsidR="00F70C22">
        <w:rPr>
          <w:rFonts w:asciiTheme="minorHAnsi" w:eastAsia="Calibri" w:hAnsiTheme="minorHAnsi" w:cs="Calibri"/>
        </w:rPr>
        <w:t>s not operating under section 15</w:t>
      </w:r>
      <w:r>
        <w:rPr>
          <w:rFonts w:asciiTheme="minorHAnsi" w:eastAsia="Calibri" w:hAnsiTheme="minorHAnsi" w:cs="Calibri"/>
        </w:rPr>
        <w:t>:</w:t>
      </w:r>
    </w:p>
    <w:p w14:paraId="4E12A4A8" w14:textId="77777777" w:rsidR="0097204C" w:rsidRDefault="0097204C" w:rsidP="00EF6652">
      <w:pPr>
        <w:pStyle w:val="OutlineNumberedLevel2"/>
        <w:numPr>
          <w:ilvl w:val="0"/>
          <w:numId w:val="0"/>
        </w:numPr>
        <w:ind w:left="1440" w:firstLine="360"/>
        <w:contextualSpacing/>
        <w:rPr>
          <w:i/>
        </w:rPr>
      </w:pPr>
      <w:r w:rsidRPr="00CA0B55">
        <w:rPr>
          <w:i/>
        </w:rPr>
        <w:t>Australian Capital Territory B-double Network</w:t>
      </w:r>
    </w:p>
    <w:p w14:paraId="3C43A237" w14:textId="77777777" w:rsidR="0097204C" w:rsidRPr="00164D6A" w:rsidRDefault="0097204C" w:rsidP="00EF6652">
      <w:pPr>
        <w:pStyle w:val="OutlineNumberedLevel1"/>
        <w:numPr>
          <w:ilvl w:val="0"/>
          <w:numId w:val="0"/>
        </w:numPr>
        <w:ind w:left="1440"/>
        <w:rPr>
          <w:rFonts w:asciiTheme="minorHAnsi" w:hAnsiTheme="minorHAnsi"/>
        </w:rPr>
      </w:pPr>
      <w:r>
        <w:rPr>
          <w:rFonts w:asciiTheme="minorHAnsi" w:eastAsia="Calibri" w:hAnsiTheme="minorHAnsi" w:cs="Calibri"/>
        </w:rPr>
        <w:t>For eligible veh</w:t>
      </w:r>
      <w:r w:rsidR="00F70C22">
        <w:rPr>
          <w:rFonts w:asciiTheme="minorHAnsi" w:eastAsia="Calibri" w:hAnsiTheme="minorHAnsi" w:cs="Calibri"/>
        </w:rPr>
        <w:t>icles operating under section 15</w:t>
      </w:r>
      <w:r>
        <w:rPr>
          <w:rFonts w:asciiTheme="minorHAnsi" w:eastAsia="Calibri" w:hAnsiTheme="minorHAnsi" w:cs="Calibri"/>
        </w:rPr>
        <w:t>:</w:t>
      </w:r>
    </w:p>
    <w:p w14:paraId="09B2E203" w14:textId="77777777" w:rsidR="0097204C" w:rsidRPr="00CA0B55" w:rsidRDefault="0097204C" w:rsidP="00EF6652">
      <w:pPr>
        <w:pStyle w:val="OutlineNumberedLevel2"/>
        <w:numPr>
          <w:ilvl w:val="0"/>
          <w:numId w:val="0"/>
        </w:numPr>
        <w:ind w:left="1440" w:firstLine="360"/>
        <w:contextualSpacing/>
        <w:rPr>
          <w:i/>
        </w:rPr>
      </w:pPr>
      <w:r>
        <w:rPr>
          <w:i/>
        </w:rPr>
        <w:t>Australian Capital Territory HML Network</w:t>
      </w:r>
    </w:p>
    <w:p w14:paraId="2E955240" w14:textId="42C8F88D" w:rsidR="00587C87" w:rsidRPr="009655F9" w:rsidRDefault="00587C87" w:rsidP="00AB6DA3">
      <w:pPr>
        <w:pStyle w:val="OutlineNumberedLevel1"/>
        <w:numPr>
          <w:ilvl w:val="0"/>
          <w:numId w:val="14"/>
        </w:numPr>
      </w:pPr>
      <w:r>
        <w:t xml:space="preserve">A road train prime mover </w:t>
      </w:r>
      <w:r w:rsidR="003A659F">
        <w:t xml:space="preserve">towing two compliant trailers </w:t>
      </w:r>
      <w:r>
        <w:t xml:space="preserve">as a B-double combination </w:t>
      </w:r>
      <w:r w:rsidR="00CA0B55">
        <w:t xml:space="preserve">of a </w:t>
      </w:r>
      <w:r w:rsidR="00D46D57">
        <w:t xml:space="preserve">total combination length </w:t>
      </w:r>
      <w:r w:rsidR="00CA0B55">
        <w:t>no more than 2</w:t>
      </w:r>
      <w:r w:rsidR="004577D7">
        <w:t>7</w:t>
      </w:r>
      <w:r w:rsidR="00CA0B55">
        <w:t xml:space="preserve">m </w:t>
      </w:r>
      <w:r>
        <w:t>may only access the following network</w:t>
      </w:r>
      <w:r w:rsidR="002932EF">
        <w:t>s</w:t>
      </w:r>
      <w:r>
        <w:t xml:space="preserve"> in the </w:t>
      </w:r>
      <w:r w:rsidRPr="0086248E">
        <w:t>Australian Capital Territory</w:t>
      </w:r>
      <w:r>
        <w:t>:</w:t>
      </w:r>
    </w:p>
    <w:p w14:paraId="31812DD4" w14:textId="77777777" w:rsidR="0097204C" w:rsidRPr="00164D6A" w:rsidRDefault="0097204C" w:rsidP="00EF6652">
      <w:pPr>
        <w:pStyle w:val="OutlineNumberedLevel1"/>
        <w:numPr>
          <w:ilvl w:val="0"/>
          <w:numId w:val="0"/>
        </w:numPr>
        <w:ind w:left="720" w:firstLine="720"/>
        <w:rPr>
          <w:rFonts w:asciiTheme="minorHAnsi" w:hAnsiTheme="minorHAnsi"/>
        </w:rPr>
      </w:pPr>
      <w:r>
        <w:rPr>
          <w:rFonts w:asciiTheme="minorHAnsi" w:eastAsia="Calibri" w:hAnsiTheme="minorHAnsi" w:cs="Calibri"/>
        </w:rPr>
        <w:t>For eligible vehicle</w:t>
      </w:r>
      <w:r w:rsidR="00F70C22">
        <w:rPr>
          <w:rFonts w:asciiTheme="minorHAnsi" w:eastAsia="Calibri" w:hAnsiTheme="minorHAnsi" w:cs="Calibri"/>
        </w:rPr>
        <w:t>s not operating under section 15</w:t>
      </w:r>
      <w:r>
        <w:rPr>
          <w:rFonts w:asciiTheme="minorHAnsi" w:eastAsia="Calibri" w:hAnsiTheme="minorHAnsi" w:cs="Calibri"/>
        </w:rPr>
        <w:t>:</w:t>
      </w:r>
    </w:p>
    <w:p w14:paraId="43C7E9EB" w14:textId="77777777" w:rsidR="0097204C" w:rsidRDefault="0097204C" w:rsidP="0097204C">
      <w:pPr>
        <w:pStyle w:val="OutlineNumberedLevel2"/>
        <w:numPr>
          <w:ilvl w:val="0"/>
          <w:numId w:val="0"/>
        </w:numPr>
        <w:ind w:left="1800"/>
        <w:contextualSpacing/>
        <w:rPr>
          <w:i/>
        </w:rPr>
      </w:pPr>
      <w:r w:rsidRPr="00CA0B55">
        <w:rPr>
          <w:i/>
        </w:rPr>
        <w:t>Australian Capital Territory B-double Network</w:t>
      </w:r>
    </w:p>
    <w:p w14:paraId="6765B648" w14:textId="77777777" w:rsidR="0097204C" w:rsidRPr="00164D6A" w:rsidRDefault="0097204C" w:rsidP="00EF6652">
      <w:pPr>
        <w:pStyle w:val="OutlineNumberedLevel1"/>
        <w:numPr>
          <w:ilvl w:val="0"/>
          <w:numId w:val="0"/>
        </w:numPr>
        <w:ind w:left="720" w:firstLine="720"/>
        <w:rPr>
          <w:rFonts w:asciiTheme="minorHAnsi" w:hAnsiTheme="minorHAnsi"/>
        </w:rPr>
      </w:pPr>
      <w:r>
        <w:rPr>
          <w:rFonts w:asciiTheme="minorHAnsi" w:eastAsia="Calibri" w:hAnsiTheme="minorHAnsi" w:cs="Calibri"/>
        </w:rPr>
        <w:t>For eligible veh</w:t>
      </w:r>
      <w:r w:rsidR="00F70C22">
        <w:rPr>
          <w:rFonts w:asciiTheme="minorHAnsi" w:eastAsia="Calibri" w:hAnsiTheme="minorHAnsi" w:cs="Calibri"/>
        </w:rPr>
        <w:t>icles operating under section 15</w:t>
      </w:r>
      <w:r>
        <w:rPr>
          <w:rFonts w:asciiTheme="minorHAnsi" w:eastAsia="Calibri" w:hAnsiTheme="minorHAnsi" w:cs="Calibri"/>
        </w:rPr>
        <w:t>:</w:t>
      </w:r>
    </w:p>
    <w:p w14:paraId="440EE729" w14:textId="77777777" w:rsidR="0097204C" w:rsidRPr="00CA0B55" w:rsidRDefault="0097204C" w:rsidP="0097204C">
      <w:pPr>
        <w:pStyle w:val="OutlineNumberedLevel2"/>
        <w:numPr>
          <w:ilvl w:val="0"/>
          <w:numId w:val="0"/>
        </w:numPr>
        <w:ind w:left="1800"/>
        <w:contextualSpacing/>
        <w:rPr>
          <w:i/>
        </w:rPr>
      </w:pPr>
      <w:r>
        <w:rPr>
          <w:i/>
        </w:rPr>
        <w:t>Australian Capital Territory HML Network</w:t>
      </w:r>
    </w:p>
    <w:p w14:paraId="0AC6E52B" w14:textId="77777777" w:rsidR="009655F9" w:rsidRDefault="009655F9" w:rsidP="00EF6652">
      <w:pPr>
        <w:pStyle w:val="OutlineNumberedLevel1"/>
        <w:numPr>
          <w:ilvl w:val="0"/>
          <w:numId w:val="0"/>
        </w:numPr>
        <w:contextualSpacing/>
      </w:pPr>
      <w:r w:rsidRPr="00272C7A">
        <w:rPr>
          <w:b/>
        </w:rPr>
        <w:lastRenderedPageBreak/>
        <w:t xml:space="preserve">Schedule </w:t>
      </w:r>
      <w:r>
        <w:rPr>
          <w:b/>
        </w:rPr>
        <w:t>2 New South Wales</w:t>
      </w:r>
    </w:p>
    <w:p w14:paraId="0B524ADC" w14:textId="77777777" w:rsidR="009655F9" w:rsidRDefault="009655F9" w:rsidP="00AB6DA3">
      <w:pPr>
        <w:pStyle w:val="Sectionheading"/>
        <w:numPr>
          <w:ilvl w:val="0"/>
          <w:numId w:val="22"/>
        </w:numPr>
        <w:jc w:val="both"/>
      </w:pPr>
      <w:r>
        <w:t>Application</w:t>
      </w:r>
    </w:p>
    <w:p w14:paraId="6F0EA226" w14:textId="77777777" w:rsidR="009655F9" w:rsidRDefault="009655F9" w:rsidP="00F70C22">
      <w:pPr>
        <w:pStyle w:val="OutlineNumberedLevel1"/>
        <w:numPr>
          <w:ilvl w:val="0"/>
          <w:numId w:val="0"/>
        </w:numPr>
        <w:ind w:left="720"/>
      </w:pPr>
      <w:r>
        <w:t xml:space="preserve">This Schedule applies in </w:t>
      </w:r>
      <w:r w:rsidR="00FF19F0">
        <w:t>New South Wales</w:t>
      </w:r>
      <w:r w:rsidR="0097204C">
        <w:t>,</w:t>
      </w:r>
      <w:r>
        <w:t xml:space="preserve"> even if part of the journey includes routes and areas in another state or territory.</w:t>
      </w:r>
    </w:p>
    <w:p w14:paraId="1F6F8FE8" w14:textId="77777777" w:rsidR="004B24CB" w:rsidRDefault="004B24CB" w:rsidP="00AB6DA3">
      <w:pPr>
        <w:pStyle w:val="Sectionheading"/>
        <w:numPr>
          <w:ilvl w:val="0"/>
          <w:numId w:val="22"/>
        </w:numPr>
        <w:jc w:val="both"/>
      </w:pPr>
      <w:r>
        <w:t>Higher Mass Limits Authority</w:t>
      </w:r>
    </w:p>
    <w:p w14:paraId="15F073C0" w14:textId="77777777" w:rsidR="00A7510F" w:rsidRDefault="00A7510F" w:rsidP="00EF6652">
      <w:pPr>
        <w:pStyle w:val="Sectionheading"/>
        <w:numPr>
          <w:ilvl w:val="0"/>
          <w:numId w:val="0"/>
        </w:numPr>
        <w:ind w:left="360"/>
        <w:rPr>
          <w:b w:val="0"/>
        </w:rPr>
      </w:pPr>
    </w:p>
    <w:p w14:paraId="449556A1" w14:textId="77777777" w:rsidR="00A7510F" w:rsidRPr="00A7510F" w:rsidRDefault="00F70C22" w:rsidP="00EF6652">
      <w:pPr>
        <w:pStyle w:val="Sectionheading"/>
        <w:numPr>
          <w:ilvl w:val="0"/>
          <w:numId w:val="0"/>
        </w:numPr>
        <w:ind w:left="360" w:firstLine="360"/>
        <w:rPr>
          <w:b w:val="0"/>
        </w:rPr>
      </w:pPr>
      <w:r>
        <w:rPr>
          <w:b w:val="0"/>
        </w:rPr>
        <w:t>For the purposes of section 15</w:t>
      </w:r>
      <w:r w:rsidR="00A7510F">
        <w:rPr>
          <w:b w:val="0"/>
        </w:rPr>
        <w:t>, the Higher Mass Limits A</w:t>
      </w:r>
      <w:r w:rsidR="00A7510F" w:rsidRPr="00A7510F">
        <w:rPr>
          <w:b w:val="0"/>
        </w:rPr>
        <w:t>uthority in this jurisdiction is the:</w:t>
      </w:r>
    </w:p>
    <w:p w14:paraId="30293C13" w14:textId="77777777" w:rsidR="00280C0D" w:rsidRPr="00EF6652" w:rsidRDefault="00A7510F" w:rsidP="00EF6652">
      <w:pPr>
        <w:pStyle w:val="OutlineNumberedLevel1"/>
        <w:numPr>
          <w:ilvl w:val="0"/>
          <w:numId w:val="0"/>
        </w:numPr>
        <w:ind w:left="720"/>
        <w:rPr>
          <w:rFonts w:eastAsia="Calibri"/>
        </w:rPr>
      </w:pPr>
      <w:r>
        <w:rPr>
          <w:i/>
        </w:rPr>
        <w:tab/>
      </w:r>
      <w:r w:rsidR="00A06796" w:rsidRPr="00EF6652">
        <w:rPr>
          <w:i/>
        </w:rPr>
        <w:t>New South Wales Higher Mass Limits Declaration 2020</w:t>
      </w:r>
    </w:p>
    <w:p w14:paraId="38F279B9" w14:textId="77777777" w:rsidR="009655F9" w:rsidRPr="00F23239" w:rsidRDefault="009655F9" w:rsidP="00463B23">
      <w:pPr>
        <w:pStyle w:val="Sectionheading"/>
        <w:jc w:val="both"/>
      </w:pPr>
      <w:r>
        <w:t>Areas and Routes</w:t>
      </w:r>
    </w:p>
    <w:p w14:paraId="4934795C" w14:textId="77777777" w:rsidR="009655F9" w:rsidRDefault="009655F9" w:rsidP="00AB6DA3">
      <w:pPr>
        <w:pStyle w:val="OutlineNumberedLevel1"/>
        <w:numPr>
          <w:ilvl w:val="0"/>
          <w:numId w:val="21"/>
        </w:numPr>
      </w:pPr>
      <w:r w:rsidRPr="00587C87">
        <w:t xml:space="preserve">A road train prime mover </w:t>
      </w:r>
      <w:r w:rsidR="003F425C">
        <w:t xml:space="preserve">up to 12.5m long </w:t>
      </w:r>
      <w:r w:rsidRPr="00587C87">
        <w:t>with</w:t>
      </w:r>
      <w:r>
        <w:t xml:space="preserve"> no trailers or </w:t>
      </w:r>
      <w:r w:rsidR="00D46D57">
        <w:t xml:space="preserve">an unladen </w:t>
      </w:r>
      <w:r>
        <w:t xml:space="preserve">converter dollies may access all roads in </w:t>
      </w:r>
      <w:r w:rsidR="00FF19F0">
        <w:t>New South Wales</w:t>
      </w:r>
      <w:r>
        <w:t>, subject to the road rules.</w:t>
      </w:r>
    </w:p>
    <w:p w14:paraId="7D209F60" w14:textId="77777777" w:rsidR="009655F9" w:rsidRPr="003F425C" w:rsidRDefault="00093CE3" w:rsidP="00AB6DA3">
      <w:pPr>
        <w:pStyle w:val="OutlineNumberedLevel1"/>
        <w:numPr>
          <w:ilvl w:val="0"/>
          <w:numId w:val="21"/>
        </w:numPr>
      </w:pPr>
      <w:r>
        <w:rPr>
          <w:rFonts w:eastAsia="Calibri" w:cs="Calibri"/>
        </w:rPr>
        <w:t>A</w:t>
      </w:r>
      <w:r w:rsidRPr="00734F01">
        <w:rPr>
          <w:rFonts w:eastAsia="Calibri" w:cs="Calibri"/>
        </w:rPr>
        <w:t xml:space="preserve"> road train </w:t>
      </w:r>
      <w:r>
        <w:rPr>
          <w:rFonts w:eastAsia="Calibri" w:cs="Calibri"/>
        </w:rPr>
        <w:t>prime mover towing a</w:t>
      </w:r>
      <w:r w:rsidR="00D46D57">
        <w:rPr>
          <w:rFonts w:eastAsia="Calibri" w:cs="Calibri"/>
        </w:rPr>
        <w:t>n unladen</w:t>
      </w:r>
      <w:r>
        <w:rPr>
          <w:rFonts w:eastAsia="Calibri" w:cs="Calibri"/>
        </w:rPr>
        <w:t xml:space="preserve"> converter dolly of a total combination length up to 19m, or a compli</w:t>
      </w:r>
      <w:r w:rsidR="00D46D57">
        <w:rPr>
          <w:rFonts w:eastAsia="Calibri" w:cs="Calibri"/>
        </w:rPr>
        <w:t>a</w:t>
      </w:r>
      <w:r>
        <w:rPr>
          <w:rFonts w:eastAsia="Calibri" w:cs="Calibri"/>
        </w:rPr>
        <w:t>nt semitrailer of a total combination length up to 20.0m</w:t>
      </w:r>
      <w:r>
        <w:t xml:space="preserve">, </w:t>
      </w:r>
      <w:r w:rsidR="009655F9">
        <w:t xml:space="preserve">may only access the following </w:t>
      </w:r>
      <w:r w:rsidR="009655F9" w:rsidRPr="00587C87">
        <w:t xml:space="preserve">networks in </w:t>
      </w:r>
      <w:r w:rsidR="00FF19F0">
        <w:t>New South Wales</w:t>
      </w:r>
      <w:r w:rsidR="009655F9" w:rsidRPr="00587C87">
        <w:t>:</w:t>
      </w:r>
    </w:p>
    <w:p w14:paraId="678F27B9" w14:textId="77777777" w:rsidR="0097204C" w:rsidRPr="00EF6652" w:rsidRDefault="0097204C" w:rsidP="00EF6652">
      <w:pPr>
        <w:pStyle w:val="OutlineNumberedLevel1"/>
        <w:numPr>
          <w:ilvl w:val="0"/>
          <w:numId w:val="0"/>
        </w:numPr>
        <w:ind w:left="720" w:firstLine="720"/>
        <w:rPr>
          <w:rFonts w:asciiTheme="minorHAnsi" w:hAnsiTheme="minorHAnsi"/>
        </w:rPr>
      </w:pPr>
      <w:r>
        <w:rPr>
          <w:rFonts w:asciiTheme="minorHAnsi" w:eastAsia="Calibri" w:hAnsiTheme="minorHAnsi" w:cs="Calibri"/>
        </w:rPr>
        <w:t>For eligible vehicles not operati</w:t>
      </w:r>
      <w:r w:rsidR="00F70C22">
        <w:rPr>
          <w:rFonts w:asciiTheme="minorHAnsi" w:eastAsia="Calibri" w:hAnsiTheme="minorHAnsi" w:cs="Calibri"/>
        </w:rPr>
        <w:t>ng under section 15</w:t>
      </w:r>
      <w:r>
        <w:rPr>
          <w:rFonts w:asciiTheme="minorHAnsi" w:eastAsia="Calibri" w:hAnsiTheme="minorHAnsi" w:cs="Calibri"/>
        </w:rPr>
        <w:t>:</w:t>
      </w:r>
    </w:p>
    <w:p w14:paraId="79F3DC2A" w14:textId="77777777" w:rsidR="009655F9" w:rsidRDefault="001D38F5" w:rsidP="009655F9">
      <w:pPr>
        <w:pStyle w:val="OutlineNumberedLevel2"/>
        <w:numPr>
          <w:ilvl w:val="0"/>
          <w:numId w:val="0"/>
        </w:numPr>
        <w:ind w:left="1800"/>
        <w:contextualSpacing/>
        <w:rPr>
          <w:i/>
        </w:rPr>
      </w:pPr>
      <w:r w:rsidRPr="001D38F5">
        <w:rPr>
          <w:i/>
        </w:rPr>
        <w:t xml:space="preserve">New South Wales </w:t>
      </w:r>
      <w:r w:rsidR="00752C45">
        <w:rPr>
          <w:i/>
        </w:rPr>
        <w:t>23m</w:t>
      </w:r>
      <w:r w:rsidRPr="001D38F5">
        <w:rPr>
          <w:i/>
        </w:rPr>
        <w:t xml:space="preserve"> B-double</w:t>
      </w:r>
      <w:r w:rsidR="00752C45" w:rsidRPr="00752C45">
        <w:rPr>
          <w:i/>
        </w:rPr>
        <w:t xml:space="preserve"> </w:t>
      </w:r>
      <w:r w:rsidR="00752C45">
        <w:rPr>
          <w:i/>
        </w:rPr>
        <w:t>GML</w:t>
      </w:r>
      <w:r w:rsidRPr="001D38F5">
        <w:rPr>
          <w:i/>
        </w:rPr>
        <w:t xml:space="preserve"> Network</w:t>
      </w:r>
    </w:p>
    <w:p w14:paraId="1B52300B" w14:textId="77777777" w:rsidR="00752C45" w:rsidRDefault="00752C45" w:rsidP="00752C45">
      <w:pPr>
        <w:pStyle w:val="OutlineNumberedLevel2"/>
        <w:numPr>
          <w:ilvl w:val="0"/>
          <w:numId w:val="0"/>
        </w:numPr>
        <w:ind w:left="1800"/>
        <w:contextualSpacing/>
        <w:rPr>
          <w:i/>
        </w:rPr>
      </w:pPr>
      <w:r w:rsidRPr="001D38F5">
        <w:rPr>
          <w:i/>
        </w:rPr>
        <w:t xml:space="preserve">New South Wales </w:t>
      </w:r>
      <w:r>
        <w:rPr>
          <w:i/>
        </w:rPr>
        <w:t xml:space="preserve">25/26 </w:t>
      </w:r>
      <w:r w:rsidRPr="001D38F5">
        <w:rPr>
          <w:i/>
        </w:rPr>
        <w:t xml:space="preserve">B-double </w:t>
      </w:r>
      <w:r>
        <w:rPr>
          <w:i/>
        </w:rPr>
        <w:t xml:space="preserve">GML </w:t>
      </w:r>
      <w:r w:rsidRPr="001D38F5">
        <w:rPr>
          <w:i/>
        </w:rPr>
        <w:t>Network</w:t>
      </w:r>
    </w:p>
    <w:p w14:paraId="3B09E858" w14:textId="77777777" w:rsidR="0097204C" w:rsidRPr="00EF6652" w:rsidRDefault="0097204C" w:rsidP="00EF6652">
      <w:pPr>
        <w:pStyle w:val="OutlineNumberedLevel1"/>
        <w:numPr>
          <w:ilvl w:val="0"/>
          <w:numId w:val="0"/>
        </w:numPr>
        <w:ind w:left="720" w:firstLine="720"/>
        <w:rPr>
          <w:rFonts w:asciiTheme="minorHAnsi" w:hAnsiTheme="minorHAnsi"/>
        </w:rPr>
      </w:pPr>
      <w:r>
        <w:rPr>
          <w:rFonts w:asciiTheme="minorHAnsi" w:eastAsia="Calibri" w:hAnsiTheme="minorHAnsi" w:cs="Calibri"/>
        </w:rPr>
        <w:t>For eligible veh</w:t>
      </w:r>
      <w:r w:rsidR="00F70C22">
        <w:rPr>
          <w:rFonts w:asciiTheme="minorHAnsi" w:eastAsia="Calibri" w:hAnsiTheme="minorHAnsi" w:cs="Calibri"/>
        </w:rPr>
        <w:t>icles operating under section 15</w:t>
      </w:r>
      <w:r>
        <w:rPr>
          <w:rFonts w:asciiTheme="minorHAnsi" w:eastAsia="Calibri" w:hAnsiTheme="minorHAnsi" w:cs="Calibri"/>
        </w:rPr>
        <w:t>:</w:t>
      </w:r>
    </w:p>
    <w:p w14:paraId="0623435A" w14:textId="77777777" w:rsidR="00752C45" w:rsidRPr="00CA0B55" w:rsidRDefault="00752C45" w:rsidP="00752C45">
      <w:pPr>
        <w:pStyle w:val="OutlineNumberedLevel2"/>
        <w:numPr>
          <w:ilvl w:val="0"/>
          <w:numId w:val="0"/>
        </w:numPr>
        <w:ind w:left="1800"/>
        <w:contextualSpacing/>
        <w:rPr>
          <w:i/>
        </w:rPr>
      </w:pPr>
      <w:r>
        <w:rPr>
          <w:i/>
        </w:rPr>
        <w:t>New South Wales 25/26 B-double HML Network</w:t>
      </w:r>
    </w:p>
    <w:p w14:paraId="11DB7CD6" w14:textId="77777777" w:rsidR="009655F9" w:rsidRPr="003F425C" w:rsidRDefault="009655F9" w:rsidP="00AB6DA3">
      <w:pPr>
        <w:pStyle w:val="OutlineNumberedLevel1"/>
        <w:numPr>
          <w:ilvl w:val="0"/>
          <w:numId w:val="21"/>
        </w:numPr>
      </w:pPr>
      <w:r>
        <w:t>A road train prime mover towing a compliant semi</w:t>
      </w:r>
      <w:r w:rsidRPr="00EC691B">
        <w:t>trailer</w:t>
      </w:r>
      <w:r>
        <w:t xml:space="preserve"> and a</w:t>
      </w:r>
      <w:r w:rsidR="00640786">
        <w:t>n</w:t>
      </w:r>
      <w:r>
        <w:t xml:space="preserve"> </w:t>
      </w:r>
      <w:r w:rsidR="00D46D57">
        <w:t xml:space="preserve">unladen </w:t>
      </w:r>
      <w:r>
        <w:t>converter dolly</w:t>
      </w:r>
      <w:r>
        <w:rPr>
          <w:rFonts w:eastAsia="Calibri" w:cs="Calibri"/>
        </w:rPr>
        <w:t xml:space="preserve"> of a total combination length no more than 26m </w:t>
      </w:r>
      <w:r>
        <w:t xml:space="preserve">may only access the following networks in </w:t>
      </w:r>
      <w:r w:rsidR="001D38F5">
        <w:t>N</w:t>
      </w:r>
      <w:r w:rsidR="005D1F3A">
        <w:t>ew S</w:t>
      </w:r>
      <w:r w:rsidR="001D38F5">
        <w:t>outh Wales:</w:t>
      </w:r>
    </w:p>
    <w:p w14:paraId="2C50C681" w14:textId="77777777" w:rsidR="0097204C" w:rsidRPr="00EF6652" w:rsidRDefault="0097204C" w:rsidP="00EF6652">
      <w:pPr>
        <w:pStyle w:val="OutlineNumberedLevel1"/>
        <w:numPr>
          <w:ilvl w:val="0"/>
          <w:numId w:val="0"/>
        </w:numPr>
        <w:ind w:left="720" w:firstLine="720"/>
        <w:rPr>
          <w:rFonts w:asciiTheme="minorHAnsi" w:hAnsiTheme="minorHAnsi"/>
        </w:rPr>
      </w:pPr>
      <w:r>
        <w:rPr>
          <w:rFonts w:asciiTheme="minorHAnsi" w:eastAsia="Calibri" w:hAnsiTheme="minorHAnsi" w:cs="Calibri"/>
        </w:rPr>
        <w:t>For eligible vehicle</w:t>
      </w:r>
      <w:r w:rsidR="00F70C22">
        <w:rPr>
          <w:rFonts w:asciiTheme="minorHAnsi" w:eastAsia="Calibri" w:hAnsiTheme="minorHAnsi" w:cs="Calibri"/>
        </w:rPr>
        <w:t>s not operating under section 15</w:t>
      </w:r>
      <w:r>
        <w:rPr>
          <w:rFonts w:asciiTheme="minorHAnsi" w:eastAsia="Calibri" w:hAnsiTheme="minorHAnsi" w:cs="Calibri"/>
        </w:rPr>
        <w:t>:</w:t>
      </w:r>
    </w:p>
    <w:p w14:paraId="31DC1583" w14:textId="77777777" w:rsidR="0097204C" w:rsidRDefault="00BF4752" w:rsidP="00EF6652">
      <w:pPr>
        <w:pStyle w:val="OutlineNumberedLevel2"/>
        <w:numPr>
          <w:ilvl w:val="0"/>
          <w:numId w:val="0"/>
        </w:numPr>
        <w:ind w:left="1800"/>
        <w:contextualSpacing/>
        <w:rPr>
          <w:i/>
          <w:color w:val="000000"/>
          <w:shd w:val="clear" w:color="auto" w:fill="FFFFFF"/>
        </w:rPr>
      </w:pPr>
      <w:r>
        <w:rPr>
          <w:i/>
          <w:color w:val="000000"/>
          <w:shd w:val="clear" w:color="auto" w:fill="FFFFFF"/>
        </w:rPr>
        <w:t xml:space="preserve">New South Wales </w:t>
      </w:r>
      <w:r w:rsidR="00D23CB5" w:rsidRPr="00D23CB5">
        <w:rPr>
          <w:i/>
          <w:color w:val="000000"/>
          <w:shd w:val="clear" w:color="auto" w:fill="FFFFFF"/>
        </w:rPr>
        <w:t>GML Type 1 A-double Network</w:t>
      </w:r>
    </w:p>
    <w:p w14:paraId="6332037A" w14:textId="77777777" w:rsidR="0097204C" w:rsidRPr="00EF6652" w:rsidRDefault="0097204C" w:rsidP="00EF6652">
      <w:pPr>
        <w:pStyle w:val="OutlineNumberedLevel1"/>
        <w:numPr>
          <w:ilvl w:val="0"/>
          <w:numId w:val="0"/>
        </w:numPr>
        <w:ind w:left="720" w:firstLine="720"/>
        <w:rPr>
          <w:rFonts w:asciiTheme="minorHAnsi" w:hAnsiTheme="minorHAnsi"/>
        </w:rPr>
      </w:pPr>
      <w:r>
        <w:rPr>
          <w:rFonts w:asciiTheme="minorHAnsi" w:eastAsia="Calibri" w:hAnsiTheme="minorHAnsi" w:cs="Calibri"/>
        </w:rPr>
        <w:t>For eligible veh</w:t>
      </w:r>
      <w:r w:rsidR="00F70C22">
        <w:rPr>
          <w:rFonts w:asciiTheme="minorHAnsi" w:eastAsia="Calibri" w:hAnsiTheme="minorHAnsi" w:cs="Calibri"/>
        </w:rPr>
        <w:t>icles operating under section 15</w:t>
      </w:r>
      <w:r>
        <w:rPr>
          <w:rFonts w:asciiTheme="minorHAnsi" w:eastAsia="Calibri" w:hAnsiTheme="minorHAnsi" w:cs="Calibri"/>
        </w:rPr>
        <w:t>:</w:t>
      </w:r>
    </w:p>
    <w:p w14:paraId="10BC44B4" w14:textId="77777777" w:rsidR="001A25CA" w:rsidRPr="00D23CB5" w:rsidRDefault="001A25CA" w:rsidP="002B26BF">
      <w:pPr>
        <w:pStyle w:val="OutlineNumberedLevel2"/>
        <w:numPr>
          <w:ilvl w:val="0"/>
          <w:numId w:val="0"/>
        </w:numPr>
        <w:ind w:left="1800"/>
        <w:contextualSpacing/>
        <w:rPr>
          <w:i/>
        </w:rPr>
      </w:pPr>
      <w:r>
        <w:rPr>
          <w:i/>
          <w:color w:val="000000"/>
          <w:shd w:val="clear" w:color="auto" w:fill="FFFFFF"/>
        </w:rPr>
        <w:t>New South Wales HML Type 1 A-double Network</w:t>
      </w:r>
    </w:p>
    <w:p w14:paraId="21A457A7" w14:textId="6C342CDA" w:rsidR="009655F9" w:rsidRPr="003F425C" w:rsidRDefault="009655F9" w:rsidP="00AB6DA3">
      <w:pPr>
        <w:pStyle w:val="OutlineNumberedLevel1"/>
        <w:numPr>
          <w:ilvl w:val="0"/>
          <w:numId w:val="21"/>
        </w:numPr>
      </w:pPr>
      <w:r>
        <w:t xml:space="preserve">A road train prime mover </w:t>
      </w:r>
      <w:r w:rsidR="003A659F">
        <w:t xml:space="preserve">towing two compliant trailers </w:t>
      </w:r>
      <w:r>
        <w:t xml:space="preserve">as a B-double combination of a </w:t>
      </w:r>
      <w:r w:rsidR="00D46D57">
        <w:t xml:space="preserve">total combination length </w:t>
      </w:r>
      <w:r>
        <w:t>no more than 2</w:t>
      </w:r>
      <w:r w:rsidR="004577D7">
        <w:t>7</w:t>
      </w:r>
      <w:r>
        <w:t xml:space="preserve">m may only access the following networks in </w:t>
      </w:r>
      <w:r w:rsidR="005D1F3A">
        <w:t>New South Wales</w:t>
      </w:r>
      <w:r>
        <w:t>:</w:t>
      </w:r>
    </w:p>
    <w:p w14:paraId="38C3663A" w14:textId="77777777" w:rsidR="0097204C" w:rsidRPr="00164D6A" w:rsidRDefault="0097204C" w:rsidP="00EF6652">
      <w:pPr>
        <w:pStyle w:val="OutlineNumberedLevel1"/>
        <w:numPr>
          <w:ilvl w:val="0"/>
          <w:numId w:val="0"/>
        </w:numPr>
        <w:ind w:left="720" w:firstLine="720"/>
        <w:rPr>
          <w:rFonts w:asciiTheme="minorHAnsi" w:hAnsiTheme="minorHAnsi"/>
        </w:rPr>
      </w:pPr>
      <w:r>
        <w:rPr>
          <w:rFonts w:asciiTheme="minorHAnsi" w:eastAsia="Calibri" w:hAnsiTheme="minorHAnsi" w:cs="Calibri"/>
        </w:rPr>
        <w:t>For eligible vehicle</w:t>
      </w:r>
      <w:r w:rsidR="00F70C22">
        <w:rPr>
          <w:rFonts w:asciiTheme="minorHAnsi" w:eastAsia="Calibri" w:hAnsiTheme="minorHAnsi" w:cs="Calibri"/>
        </w:rPr>
        <w:t>s not operating under section 15</w:t>
      </w:r>
      <w:r>
        <w:rPr>
          <w:rFonts w:asciiTheme="minorHAnsi" w:eastAsia="Calibri" w:hAnsiTheme="minorHAnsi" w:cs="Calibri"/>
        </w:rPr>
        <w:t>:</w:t>
      </w:r>
    </w:p>
    <w:p w14:paraId="3B35A0A1" w14:textId="77777777" w:rsidR="003F425C" w:rsidRDefault="00BF4752" w:rsidP="003F425C">
      <w:pPr>
        <w:pStyle w:val="OutlineNumberedLevel2"/>
        <w:numPr>
          <w:ilvl w:val="0"/>
          <w:numId w:val="0"/>
        </w:numPr>
        <w:ind w:left="1800"/>
        <w:contextualSpacing/>
        <w:rPr>
          <w:i/>
          <w:color w:val="000000"/>
          <w:shd w:val="clear" w:color="auto" w:fill="FFFFFF"/>
        </w:rPr>
      </w:pPr>
      <w:r>
        <w:rPr>
          <w:i/>
          <w:color w:val="000000"/>
          <w:shd w:val="clear" w:color="auto" w:fill="FFFFFF"/>
        </w:rPr>
        <w:t xml:space="preserve">New South Wales </w:t>
      </w:r>
      <w:r w:rsidR="00D23CB5" w:rsidRPr="00D23CB5">
        <w:rPr>
          <w:i/>
          <w:color w:val="000000"/>
          <w:shd w:val="clear" w:color="auto" w:fill="FFFFFF"/>
        </w:rPr>
        <w:t>GML Type 1 A-double Network</w:t>
      </w:r>
    </w:p>
    <w:p w14:paraId="13600700" w14:textId="77777777" w:rsidR="0097204C" w:rsidRPr="00164D6A" w:rsidRDefault="0097204C" w:rsidP="0097204C">
      <w:pPr>
        <w:pStyle w:val="OutlineNumberedLevel1"/>
        <w:numPr>
          <w:ilvl w:val="0"/>
          <w:numId w:val="0"/>
        </w:numPr>
        <w:ind w:left="720" w:firstLine="720"/>
        <w:rPr>
          <w:rFonts w:asciiTheme="minorHAnsi" w:hAnsiTheme="minorHAnsi"/>
        </w:rPr>
      </w:pPr>
      <w:r>
        <w:rPr>
          <w:rFonts w:asciiTheme="minorHAnsi" w:eastAsia="Calibri" w:hAnsiTheme="minorHAnsi" w:cs="Calibri"/>
        </w:rPr>
        <w:t>For eligible veh</w:t>
      </w:r>
      <w:r w:rsidR="00F70C22">
        <w:rPr>
          <w:rFonts w:asciiTheme="minorHAnsi" w:eastAsia="Calibri" w:hAnsiTheme="minorHAnsi" w:cs="Calibri"/>
        </w:rPr>
        <w:t>icles operating under section 15</w:t>
      </w:r>
      <w:r>
        <w:rPr>
          <w:rFonts w:asciiTheme="minorHAnsi" w:eastAsia="Calibri" w:hAnsiTheme="minorHAnsi" w:cs="Calibri"/>
        </w:rPr>
        <w:t>:</w:t>
      </w:r>
    </w:p>
    <w:p w14:paraId="65F93B8D" w14:textId="77777777" w:rsidR="001A25CA" w:rsidRDefault="001A25CA" w:rsidP="001A25CA">
      <w:pPr>
        <w:pStyle w:val="OutlineNumberedLevel2"/>
        <w:numPr>
          <w:ilvl w:val="0"/>
          <w:numId w:val="0"/>
        </w:numPr>
        <w:ind w:left="1800"/>
        <w:contextualSpacing/>
        <w:rPr>
          <w:i/>
          <w:color w:val="000000"/>
          <w:shd w:val="clear" w:color="auto" w:fill="FFFFFF"/>
        </w:rPr>
      </w:pPr>
      <w:r>
        <w:rPr>
          <w:i/>
          <w:color w:val="000000"/>
          <w:shd w:val="clear" w:color="auto" w:fill="FFFFFF"/>
        </w:rPr>
        <w:t>New South Wales HML Type 1 A-double Network</w:t>
      </w:r>
    </w:p>
    <w:p w14:paraId="6A4C9586" w14:textId="77777777" w:rsidR="00611EBF" w:rsidRDefault="00611EBF" w:rsidP="00EF6652">
      <w:pPr>
        <w:pStyle w:val="OutlineNumberedLevel1"/>
        <w:numPr>
          <w:ilvl w:val="0"/>
          <w:numId w:val="0"/>
        </w:numPr>
        <w:contextualSpacing/>
        <w:rPr>
          <w:b/>
        </w:rPr>
      </w:pPr>
    </w:p>
    <w:p w14:paraId="256E850A" w14:textId="08957F98" w:rsidR="001E1F36" w:rsidRDefault="001E1F36" w:rsidP="00EF6652">
      <w:pPr>
        <w:pStyle w:val="OutlineNumberedLevel1"/>
        <w:numPr>
          <w:ilvl w:val="0"/>
          <w:numId w:val="0"/>
        </w:numPr>
        <w:contextualSpacing/>
      </w:pPr>
      <w:r w:rsidRPr="00272C7A">
        <w:rPr>
          <w:b/>
        </w:rPr>
        <w:lastRenderedPageBreak/>
        <w:t xml:space="preserve">Schedule </w:t>
      </w:r>
      <w:r>
        <w:rPr>
          <w:b/>
        </w:rPr>
        <w:t>3 Queensland</w:t>
      </w:r>
    </w:p>
    <w:p w14:paraId="70FA2215" w14:textId="77777777" w:rsidR="0026314B" w:rsidRDefault="0026314B" w:rsidP="0026314B">
      <w:pPr>
        <w:pStyle w:val="Sectionheading"/>
        <w:numPr>
          <w:ilvl w:val="0"/>
          <w:numId w:val="13"/>
        </w:numPr>
        <w:jc w:val="both"/>
      </w:pPr>
      <w:r>
        <w:t>Application</w:t>
      </w:r>
    </w:p>
    <w:p w14:paraId="46FA7CAF" w14:textId="77777777" w:rsidR="0026314B" w:rsidRDefault="0026314B" w:rsidP="0026314B">
      <w:pPr>
        <w:pStyle w:val="Sectionheading"/>
        <w:numPr>
          <w:ilvl w:val="0"/>
          <w:numId w:val="0"/>
        </w:numPr>
        <w:ind w:left="720"/>
        <w:rPr>
          <w:b w:val="0"/>
        </w:rPr>
      </w:pPr>
    </w:p>
    <w:p w14:paraId="128E258F" w14:textId="77777777" w:rsidR="0026314B" w:rsidRDefault="0026314B" w:rsidP="0026314B">
      <w:pPr>
        <w:pStyle w:val="Sectionheading"/>
        <w:numPr>
          <w:ilvl w:val="0"/>
          <w:numId w:val="0"/>
        </w:numPr>
        <w:ind w:left="720"/>
        <w:rPr>
          <w:b w:val="0"/>
        </w:rPr>
      </w:pPr>
      <w:r w:rsidRPr="00FC1206">
        <w:rPr>
          <w:b w:val="0"/>
        </w:rPr>
        <w:t>This Schedule applies in Queensland, even if part of the journey includes routes and areas in another state or territory.</w:t>
      </w:r>
    </w:p>
    <w:p w14:paraId="7243AC92" w14:textId="77777777" w:rsidR="0026314B" w:rsidRDefault="0026314B" w:rsidP="0026314B">
      <w:pPr>
        <w:pStyle w:val="Sectionheading"/>
        <w:numPr>
          <w:ilvl w:val="0"/>
          <w:numId w:val="0"/>
        </w:numPr>
        <w:ind w:left="720"/>
        <w:rPr>
          <w:b w:val="0"/>
        </w:rPr>
      </w:pPr>
    </w:p>
    <w:p w14:paraId="29406423" w14:textId="77777777" w:rsidR="0026314B" w:rsidRPr="00BA600E" w:rsidRDefault="0026314B" w:rsidP="0026314B">
      <w:pPr>
        <w:pStyle w:val="Sectionheading"/>
        <w:numPr>
          <w:ilvl w:val="0"/>
          <w:numId w:val="13"/>
        </w:numPr>
        <w:jc w:val="both"/>
      </w:pPr>
      <w:r w:rsidRPr="00BA600E">
        <w:t>Definitions</w:t>
      </w:r>
    </w:p>
    <w:p w14:paraId="264E5960" w14:textId="77777777" w:rsidR="0026314B" w:rsidRPr="00F608B0" w:rsidRDefault="0026314B" w:rsidP="00AB6DA3">
      <w:pPr>
        <w:pStyle w:val="OutlineNumberedLevel1"/>
        <w:numPr>
          <w:ilvl w:val="0"/>
          <w:numId w:val="27"/>
        </w:numPr>
      </w:pPr>
      <w:r w:rsidRPr="00F608B0">
        <w:t>In this Schedule:</w:t>
      </w:r>
    </w:p>
    <w:p w14:paraId="26C7765E" w14:textId="77777777" w:rsidR="0026314B" w:rsidRPr="00FC1206" w:rsidRDefault="0026314B" w:rsidP="0026314B">
      <w:pPr>
        <w:pStyle w:val="Sectionheading"/>
        <w:numPr>
          <w:ilvl w:val="0"/>
          <w:numId w:val="0"/>
        </w:numPr>
        <w:ind w:left="720"/>
        <w:contextualSpacing w:val="0"/>
        <w:rPr>
          <w:b w:val="0"/>
        </w:rPr>
      </w:pPr>
      <w:r w:rsidRPr="00BA600E">
        <w:rPr>
          <w:bCs/>
          <w:i/>
          <w:iCs/>
        </w:rPr>
        <w:t>Inner wheelbase</w:t>
      </w:r>
      <w:r>
        <w:rPr>
          <w:b w:val="0"/>
        </w:rPr>
        <w:t xml:space="preserve"> means the distance between the centre of the steer axle and the centre of the drive axle group.</w:t>
      </w:r>
    </w:p>
    <w:p w14:paraId="4D14BA5B" w14:textId="77777777" w:rsidR="0026314B" w:rsidRDefault="0026314B" w:rsidP="0026314B">
      <w:pPr>
        <w:pStyle w:val="Sectionheading"/>
      </w:pPr>
      <w:r>
        <w:t>Higher Mass Limits Authority</w:t>
      </w:r>
    </w:p>
    <w:p w14:paraId="2F3E1677" w14:textId="77777777" w:rsidR="0026314B" w:rsidRDefault="0026314B" w:rsidP="0026314B">
      <w:pPr>
        <w:pStyle w:val="Sectionheading"/>
        <w:numPr>
          <w:ilvl w:val="0"/>
          <w:numId w:val="0"/>
        </w:numPr>
        <w:ind w:left="360" w:hanging="360"/>
      </w:pPr>
    </w:p>
    <w:p w14:paraId="7BF0B229" w14:textId="77777777" w:rsidR="0026314B" w:rsidRDefault="0026314B" w:rsidP="0026314B">
      <w:pPr>
        <w:pStyle w:val="Sectionheading"/>
        <w:numPr>
          <w:ilvl w:val="0"/>
          <w:numId w:val="0"/>
        </w:numPr>
        <w:ind w:left="720"/>
        <w:rPr>
          <w:b w:val="0"/>
        </w:rPr>
      </w:pPr>
      <w:r>
        <w:rPr>
          <w:b w:val="0"/>
        </w:rPr>
        <w:t>For the purposes of section 15, the Higher Mass Limits Authority in this jurisdiction is the:</w:t>
      </w:r>
    </w:p>
    <w:p w14:paraId="5BEFD46A" w14:textId="77777777" w:rsidR="0026314B" w:rsidRPr="00EF6652" w:rsidRDefault="0026314B" w:rsidP="0026314B">
      <w:pPr>
        <w:pStyle w:val="Sectionheading"/>
        <w:numPr>
          <w:ilvl w:val="0"/>
          <w:numId w:val="0"/>
        </w:numPr>
        <w:ind w:left="360" w:hanging="360"/>
        <w:rPr>
          <w:b w:val="0"/>
        </w:rPr>
      </w:pPr>
    </w:p>
    <w:p w14:paraId="1AB4DAB9" w14:textId="77777777" w:rsidR="0026314B" w:rsidRDefault="0026314B" w:rsidP="0026314B">
      <w:pPr>
        <w:pStyle w:val="Sectionheading"/>
        <w:numPr>
          <w:ilvl w:val="0"/>
          <w:numId w:val="0"/>
        </w:numPr>
        <w:ind w:left="720" w:firstLine="360"/>
        <w:rPr>
          <w:b w:val="0"/>
          <w:i/>
        </w:rPr>
      </w:pPr>
      <w:r w:rsidRPr="00EF6652">
        <w:rPr>
          <w:b w:val="0"/>
          <w:i/>
        </w:rPr>
        <w:t>Queensland Higher Mass Limits Declaration 2019</w:t>
      </w:r>
    </w:p>
    <w:p w14:paraId="2737BA7C" w14:textId="77777777" w:rsidR="0026314B" w:rsidRPr="00EF6652" w:rsidRDefault="0026314B" w:rsidP="0026314B">
      <w:pPr>
        <w:pStyle w:val="Sectionheading"/>
        <w:numPr>
          <w:ilvl w:val="0"/>
          <w:numId w:val="0"/>
        </w:numPr>
        <w:ind w:left="720" w:firstLine="360"/>
        <w:rPr>
          <w:b w:val="0"/>
          <w:i/>
        </w:rPr>
      </w:pPr>
    </w:p>
    <w:p w14:paraId="1FF9E145" w14:textId="77777777" w:rsidR="0026314B" w:rsidRPr="00F23239" w:rsidRDefault="0026314B" w:rsidP="0026314B">
      <w:pPr>
        <w:pStyle w:val="Sectionheading"/>
        <w:jc w:val="both"/>
      </w:pPr>
      <w:r>
        <w:t xml:space="preserve">Areas and Routes </w:t>
      </w:r>
    </w:p>
    <w:p w14:paraId="5043CCB6" w14:textId="6F24CF67" w:rsidR="0026314B" w:rsidRDefault="0026314B" w:rsidP="00AB6DA3">
      <w:pPr>
        <w:pStyle w:val="OutlineNumberedLevel1"/>
        <w:numPr>
          <w:ilvl w:val="0"/>
          <w:numId w:val="38"/>
        </w:numPr>
      </w:pPr>
      <w:r w:rsidRPr="00587C87">
        <w:t xml:space="preserve">A road train prime mover </w:t>
      </w:r>
      <w:r>
        <w:t xml:space="preserve">up to 12.5m long </w:t>
      </w:r>
      <w:r w:rsidRPr="00587C87">
        <w:t>with</w:t>
      </w:r>
      <w:r>
        <w:t xml:space="preserve"> no trailers</w:t>
      </w:r>
      <w:r w:rsidR="00894455">
        <w:t xml:space="preserve"> and a road train prime mover</w:t>
      </w:r>
      <w:r>
        <w:t xml:space="preserve"> towing an unladen converter dolly, with</w:t>
      </w:r>
      <w:r>
        <w:rPr>
          <w:rFonts w:eastAsia="Calibri" w:cs="Calibri"/>
        </w:rPr>
        <w:t xml:space="preserve"> a total combination length up to 19m,</w:t>
      </w:r>
      <w:r>
        <w:t xml:space="preserve"> may access all roads in Queensland, subject to the road rules.</w:t>
      </w:r>
    </w:p>
    <w:p w14:paraId="5411483E" w14:textId="2C6D4C41" w:rsidR="0026314B" w:rsidRPr="003F425C" w:rsidRDefault="0026314B" w:rsidP="00AB6DA3">
      <w:pPr>
        <w:pStyle w:val="OutlineNumberedLevel1"/>
        <w:numPr>
          <w:ilvl w:val="0"/>
          <w:numId w:val="38"/>
        </w:numPr>
      </w:pPr>
      <w:r>
        <w:rPr>
          <w:rFonts w:eastAsia="Calibri" w:cs="Calibri"/>
        </w:rPr>
        <w:t>A</w:t>
      </w:r>
      <w:r w:rsidRPr="00734F01">
        <w:rPr>
          <w:rFonts w:eastAsia="Calibri" w:cs="Calibri"/>
        </w:rPr>
        <w:t xml:space="preserve"> road train </w:t>
      </w:r>
      <w:r>
        <w:rPr>
          <w:rFonts w:eastAsia="Calibri" w:cs="Calibri"/>
        </w:rPr>
        <w:t xml:space="preserve">prime mover towing a compliant semitrailer of a total combination length up to 20.0m </w:t>
      </w:r>
      <w:r>
        <w:t xml:space="preserve">may only access the following </w:t>
      </w:r>
      <w:r w:rsidRPr="00587C87">
        <w:t>networks</w:t>
      </w:r>
      <w:r w:rsidR="00894455">
        <w:t xml:space="preserve"> in Queensland</w:t>
      </w:r>
      <w:r w:rsidRPr="00587C87">
        <w:t>:</w:t>
      </w:r>
    </w:p>
    <w:p w14:paraId="360D6278" w14:textId="77777777" w:rsidR="0026314B" w:rsidRDefault="0026314B" w:rsidP="0026314B">
      <w:pPr>
        <w:pStyle w:val="OutlineNumberedLevel2"/>
        <w:numPr>
          <w:ilvl w:val="0"/>
          <w:numId w:val="0"/>
        </w:numPr>
        <w:ind w:left="1800"/>
        <w:contextualSpacing/>
        <w:rPr>
          <w:i/>
        </w:rPr>
      </w:pPr>
      <w:r w:rsidRPr="001E1F36">
        <w:rPr>
          <w:i/>
        </w:rPr>
        <w:t>Queensland 23 metre B-double Network</w:t>
      </w:r>
    </w:p>
    <w:p w14:paraId="3A87574E" w14:textId="77777777" w:rsidR="0026314B" w:rsidRPr="001E1F36" w:rsidRDefault="0026314B" w:rsidP="0026314B">
      <w:pPr>
        <w:pStyle w:val="OutlineNumberedLevel2"/>
        <w:numPr>
          <w:ilvl w:val="0"/>
          <w:numId w:val="0"/>
        </w:numPr>
        <w:ind w:left="1800"/>
        <w:contextualSpacing/>
        <w:rPr>
          <w:i/>
        </w:rPr>
      </w:pPr>
      <w:r w:rsidRPr="001E1F36">
        <w:rPr>
          <w:i/>
        </w:rPr>
        <w:t>Queensland 25/26 metre B-double Network</w:t>
      </w:r>
    </w:p>
    <w:p w14:paraId="752D30A3" w14:textId="77777777" w:rsidR="0026314B" w:rsidRPr="001E1F36" w:rsidRDefault="0026314B" w:rsidP="0026314B">
      <w:pPr>
        <w:pStyle w:val="OutlineNumberedLevel2"/>
        <w:numPr>
          <w:ilvl w:val="0"/>
          <w:numId w:val="0"/>
        </w:numPr>
        <w:ind w:left="1800"/>
        <w:contextualSpacing/>
        <w:rPr>
          <w:i/>
        </w:rPr>
      </w:pPr>
      <w:r w:rsidRPr="001E1F36">
        <w:rPr>
          <w:i/>
        </w:rPr>
        <w:t xml:space="preserve">Queensland </w:t>
      </w:r>
      <w:r>
        <w:rPr>
          <w:i/>
        </w:rPr>
        <w:t>Type 1 Road Train</w:t>
      </w:r>
      <w:r w:rsidRPr="001E1F36">
        <w:rPr>
          <w:i/>
        </w:rPr>
        <w:t xml:space="preserve"> Network</w:t>
      </w:r>
    </w:p>
    <w:p w14:paraId="61AFCD3B" w14:textId="77777777" w:rsidR="0026314B" w:rsidRDefault="0026314B" w:rsidP="0026314B">
      <w:pPr>
        <w:pStyle w:val="OutlineNumberedLevel2"/>
        <w:numPr>
          <w:ilvl w:val="0"/>
          <w:numId w:val="0"/>
        </w:numPr>
        <w:ind w:left="1800"/>
        <w:contextualSpacing/>
        <w:rPr>
          <w:rFonts w:eastAsia="Calibri"/>
        </w:rPr>
      </w:pPr>
      <w:r w:rsidRPr="001E1F36">
        <w:rPr>
          <w:i/>
        </w:rPr>
        <w:t xml:space="preserve">Queensland </w:t>
      </w:r>
      <w:r>
        <w:rPr>
          <w:i/>
        </w:rPr>
        <w:t>Type 2 Road Train</w:t>
      </w:r>
      <w:r w:rsidRPr="001E1F36">
        <w:rPr>
          <w:i/>
        </w:rPr>
        <w:t xml:space="preserve"> Network</w:t>
      </w:r>
    </w:p>
    <w:p w14:paraId="280EA45D" w14:textId="77777777" w:rsidR="0095651C" w:rsidRPr="00241A3F" w:rsidRDefault="0095651C" w:rsidP="00AB6DA3">
      <w:pPr>
        <w:pStyle w:val="OutlineNumberedLevel1"/>
        <w:numPr>
          <w:ilvl w:val="0"/>
          <w:numId w:val="38"/>
        </w:numPr>
        <w:rPr>
          <w:rFonts w:eastAsia="Calibri" w:cs="Calibri"/>
        </w:rPr>
      </w:pPr>
      <w:r>
        <w:t>A road train prime mover towing a compliant semi</w:t>
      </w:r>
      <w:r w:rsidRPr="00EC691B">
        <w:t>trailer</w:t>
      </w:r>
      <w:r>
        <w:t xml:space="preserve"> and an unladen converter dolly</w:t>
      </w:r>
      <w:r>
        <w:rPr>
          <w:rFonts w:eastAsia="Calibri" w:cs="Calibri"/>
        </w:rPr>
        <w:t xml:space="preserve"> of a total combination length no more than 26m </w:t>
      </w:r>
      <w:r>
        <w:t>may only access the following networks in Queensland</w:t>
      </w:r>
    </w:p>
    <w:p w14:paraId="54C45229" w14:textId="77777777" w:rsidR="0095651C" w:rsidRPr="004D4D71" w:rsidRDefault="0095651C" w:rsidP="0095651C">
      <w:pPr>
        <w:pStyle w:val="OutlineNumberedLevel2"/>
        <w:numPr>
          <w:ilvl w:val="0"/>
          <w:numId w:val="0"/>
        </w:numPr>
        <w:ind w:left="1800"/>
        <w:contextualSpacing/>
        <w:rPr>
          <w:i/>
        </w:rPr>
      </w:pPr>
      <w:r w:rsidRPr="004D4D71">
        <w:rPr>
          <w:i/>
        </w:rPr>
        <w:t>Queensland 25/26 metre B-double Network</w:t>
      </w:r>
    </w:p>
    <w:p w14:paraId="0A90C896" w14:textId="77777777" w:rsidR="0095651C" w:rsidRPr="004D4D71" w:rsidRDefault="0095651C" w:rsidP="0095651C">
      <w:pPr>
        <w:pStyle w:val="OutlineNumberedLevel2"/>
        <w:numPr>
          <w:ilvl w:val="0"/>
          <w:numId w:val="0"/>
        </w:numPr>
        <w:ind w:left="1800"/>
        <w:contextualSpacing/>
        <w:rPr>
          <w:i/>
        </w:rPr>
      </w:pPr>
      <w:r w:rsidRPr="004D4D71">
        <w:rPr>
          <w:i/>
        </w:rPr>
        <w:t>Queensland Type 1 Road Train Network</w:t>
      </w:r>
    </w:p>
    <w:p w14:paraId="3E5DFC40" w14:textId="4270651A" w:rsidR="00986A45" w:rsidRPr="0095651C" w:rsidRDefault="0095651C" w:rsidP="0095651C">
      <w:pPr>
        <w:pStyle w:val="OutlineNumberedLevel2"/>
        <w:numPr>
          <w:ilvl w:val="0"/>
          <w:numId w:val="0"/>
        </w:numPr>
        <w:ind w:left="1800"/>
        <w:contextualSpacing/>
        <w:rPr>
          <w:i/>
        </w:rPr>
      </w:pPr>
      <w:r w:rsidRPr="004D4D71">
        <w:rPr>
          <w:i/>
        </w:rPr>
        <w:t>Queensland Type 2 Road Train Network</w:t>
      </w:r>
    </w:p>
    <w:p w14:paraId="30613F8E" w14:textId="520B3EB0" w:rsidR="0026314B" w:rsidRPr="00BA600E" w:rsidRDefault="0026314B" w:rsidP="00AB6DA3">
      <w:pPr>
        <w:pStyle w:val="OutlineNumberedLevel1"/>
        <w:numPr>
          <w:ilvl w:val="0"/>
          <w:numId w:val="38"/>
        </w:numPr>
        <w:rPr>
          <w:rFonts w:eastAsia="Calibri" w:cs="Calibri"/>
        </w:rPr>
      </w:pPr>
      <w:r w:rsidRPr="006D0372">
        <w:rPr>
          <w:rFonts w:eastAsia="Calibri" w:cs="Calibri"/>
        </w:rPr>
        <w:t xml:space="preserve">A road train prime mover towing two compliant trailers as a B-double combination may operate </w:t>
      </w:r>
      <w:r>
        <w:rPr>
          <w:rFonts w:eastAsia="Calibri" w:cs="Calibri"/>
        </w:rPr>
        <w:t>on</w:t>
      </w:r>
      <w:r w:rsidRPr="006D0372">
        <w:rPr>
          <w:rFonts w:eastAsia="Calibri" w:cs="Calibri"/>
        </w:rPr>
        <w:t xml:space="preserve"> the following networks at</w:t>
      </w:r>
      <w:r>
        <w:rPr>
          <w:rFonts w:eastAsia="Calibri" w:cs="Calibri"/>
        </w:rPr>
        <w:t xml:space="preserve"> </w:t>
      </w:r>
      <w:r w:rsidRPr="00BA600E">
        <w:rPr>
          <w:rFonts w:eastAsia="Calibri" w:cs="Calibri"/>
        </w:rPr>
        <w:t>a total combination length up to 26m</w:t>
      </w:r>
      <w:r w:rsidR="00E53B7C">
        <w:rPr>
          <w:rFonts w:eastAsia="Calibri" w:cs="Calibri"/>
        </w:rPr>
        <w:t xml:space="preserve"> </w:t>
      </w:r>
      <w:r w:rsidR="00E53B7C">
        <w:t xml:space="preserve">may only access the following </w:t>
      </w:r>
      <w:r w:rsidR="00E53B7C" w:rsidRPr="00587C87">
        <w:t>networks</w:t>
      </w:r>
      <w:r w:rsidR="00E53B7C">
        <w:t xml:space="preserve"> in Queensland</w:t>
      </w:r>
      <w:r w:rsidRPr="00BA600E">
        <w:rPr>
          <w:rFonts w:eastAsia="Calibri" w:cs="Calibri"/>
        </w:rPr>
        <w:t>:</w:t>
      </w:r>
    </w:p>
    <w:p w14:paraId="1DCFEC60" w14:textId="77777777" w:rsidR="0026314B" w:rsidRPr="004D4D71" w:rsidRDefault="0026314B" w:rsidP="0026314B">
      <w:pPr>
        <w:pStyle w:val="OutlineNumberedLevel2"/>
        <w:numPr>
          <w:ilvl w:val="0"/>
          <w:numId w:val="0"/>
        </w:numPr>
        <w:ind w:left="1800"/>
        <w:contextualSpacing/>
        <w:rPr>
          <w:i/>
        </w:rPr>
      </w:pPr>
      <w:r w:rsidRPr="004D4D71">
        <w:rPr>
          <w:i/>
        </w:rPr>
        <w:t>Queensland 25/26 metre B-double Network</w:t>
      </w:r>
    </w:p>
    <w:p w14:paraId="4CABE4C8" w14:textId="77777777" w:rsidR="0026314B" w:rsidRPr="004D4D71" w:rsidRDefault="0026314B" w:rsidP="0026314B">
      <w:pPr>
        <w:pStyle w:val="OutlineNumberedLevel2"/>
        <w:numPr>
          <w:ilvl w:val="0"/>
          <w:numId w:val="0"/>
        </w:numPr>
        <w:ind w:left="1800"/>
        <w:contextualSpacing/>
        <w:rPr>
          <w:i/>
        </w:rPr>
      </w:pPr>
      <w:r w:rsidRPr="004D4D71">
        <w:rPr>
          <w:i/>
        </w:rPr>
        <w:t>Queensland Type 1 Road Train Network</w:t>
      </w:r>
    </w:p>
    <w:p w14:paraId="7974B88D" w14:textId="77777777" w:rsidR="0026314B" w:rsidRPr="004D4D71" w:rsidRDefault="0026314B" w:rsidP="0026314B">
      <w:pPr>
        <w:pStyle w:val="OutlineNumberedLevel2"/>
        <w:numPr>
          <w:ilvl w:val="0"/>
          <w:numId w:val="0"/>
        </w:numPr>
        <w:ind w:left="1800"/>
        <w:contextualSpacing/>
        <w:rPr>
          <w:i/>
        </w:rPr>
      </w:pPr>
      <w:r w:rsidRPr="004D4D71">
        <w:rPr>
          <w:i/>
        </w:rPr>
        <w:t>Queensland Type 2 Road Train Network</w:t>
      </w:r>
    </w:p>
    <w:p w14:paraId="43DBEE14" w14:textId="77777777" w:rsidR="00E53B7C" w:rsidRDefault="00E53B7C" w:rsidP="00E53B7C">
      <w:pPr>
        <w:pStyle w:val="OutlineNumberedLevel1"/>
        <w:numPr>
          <w:ilvl w:val="0"/>
          <w:numId w:val="0"/>
        </w:numPr>
        <w:ind w:left="720"/>
        <w:rPr>
          <w:rFonts w:eastAsia="Calibri" w:cs="Calibri"/>
        </w:rPr>
      </w:pPr>
    </w:p>
    <w:p w14:paraId="0DD8E8A5" w14:textId="6B0183D6" w:rsidR="0026314B" w:rsidRPr="006027E9" w:rsidRDefault="0026314B" w:rsidP="00AB6DA3">
      <w:pPr>
        <w:pStyle w:val="OutlineNumberedLevel1"/>
        <w:numPr>
          <w:ilvl w:val="0"/>
          <w:numId w:val="38"/>
        </w:numPr>
        <w:rPr>
          <w:rFonts w:eastAsia="Calibri" w:cs="Calibri"/>
        </w:rPr>
      </w:pPr>
      <w:r w:rsidRPr="006027E9">
        <w:rPr>
          <w:rFonts w:eastAsia="Calibri" w:cs="Calibri"/>
        </w:rPr>
        <w:lastRenderedPageBreak/>
        <w:t xml:space="preserve">A road train prime mover towing two compliant trailers as a B-double combination </w:t>
      </w:r>
      <w:r>
        <w:rPr>
          <w:rFonts w:eastAsia="Calibri" w:cs="Calibri"/>
        </w:rPr>
        <w:t xml:space="preserve">of a total combination length up to 27m </w:t>
      </w:r>
      <w:r w:rsidRPr="006027E9">
        <w:rPr>
          <w:rFonts w:eastAsia="Calibri" w:cs="Calibri"/>
        </w:rPr>
        <w:t>may operate at the following networks</w:t>
      </w:r>
      <w:r w:rsidR="00727F54">
        <w:rPr>
          <w:rFonts w:eastAsia="Calibri" w:cs="Calibri"/>
        </w:rPr>
        <w:t xml:space="preserve"> in Queensland</w:t>
      </w:r>
      <w:r>
        <w:rPr>
          <w:rFonts w:eastAsia="Calibri" w:cs="Calibri"/>
        </w:rPr>
        <w:t>:</w:t>
      </w:r>
    </w:p>
    <w:p w14:paraId="5561B950" w14:textId="77777777" w:rsidR="0026314B" w:rsidRPr="001E1F36" w:rsidRDefault="0026314B" w:rsidP="0026314B">
      <w:pPr>
        <w:pStyle w:val="OutlineNumberedLevel2"/>
        <w:numPr>
          <w:ilvl w:val="0"/>
          <w:numId w:val="0"/>
        </w:numPr>
        <w:ind w:left="1800"/>
        <w:contextualSpacing/>
        <w:rPr>
          <w:i/>
        </w:rPr>
      </w:pPr>
      <w:r w:rsidRPr="001E1F36">
        <w:rPr>
          <w:i/>
        </w:rPr>
        <w:t xml:space="preserve">Queensland </w:t>
      </w:r>
      <w:r>
        <w:rPr>
          <w:i/>
        </w:rPr>
        <w:t>Type 1 Road Train</w:t>
      </w:r>
      <w:r w:rsidRPr="001E1F36">
        <w:rPr>
          <w:i/>
        </w:rPr>
        <w:t xml:space="preserve"> Network</w:t>
      </w:r>
    </w:p>
    <w:p w14:paraId="210F14D2" w14:textId="77777777" w:rsidR="0026314B" w:rsidRPr="001E1F36" w:rsidRDefault="0026314B" w:rsidP="0026314B">
      <w:pPr>
        <w:pStyle w:val="OutlineNumberedLevel2"/>
        <w:numPr>
          <w:ilvl w:val="0"/>
          <w:numId w:val="0"/>
        </w:numPr>
        <w:ind w:left="1800"/>
        <w:contextualSpacing/>
        <w:rPr>
          <w:i/>
          <w:color w:val="000000"/>
          <w:shd w:val="clear" w:color="auto" w:fill="FFFFFF"/>
        </w:rPr>
      </w:pPr>
      <w:r w:rsidRPr="001E1F36">
        <w:rPr>
          <w:i/>
        </w:rPr>
        <w:t xml:space="preserve">Queensland </w:t>
      </w:r>
      <w:r>
        <w:rPr>
          <w:i/>
        </w:rPr>
        <w:t>Type 2 Road Train</w:t>
      </w:r>
      <w:r w:rsidRPr="001E1F36">
        <w:rPr>
          <w:i/>
        </w:rPr>
        <w:t xml:space="preserve"> Network</w:t>
      </w:r>
    </w:p>
    <w:p w14:paraId="5A9E7F33" w14:textId="3B2DE0B2" w:rsidR="0026314B" w:rsidRDefault="0026314B" w:rsidP="00AB6DA3">
      <w:pPr>
        <w:pStyle w:val="OutlineNumberedLevel1"/>
        <w:numPr>
          <w:ilvl w:val="0"/>
          <w:numId w:val="38"/>
        </w:numPr>
      </w:pPr>
      <w:r>
        <w:t>An eligible vehicle operating under section 15 may operate at HML on the networks under this Schedule where that network corresponds with the following network</w:t>
      </w:r>
      <w:r w:rsidR="00727F54">
        <w:t xml:space="preserve"> </w:t>
      </w:r>
      <w:r w:rsidR="00727F54">
        <w:rPr>
          <w:rFonts w:eastAsia="Calibri" w:cs="Calibri"/>
        </w:rPr>
        <w:t>in Queensland</w:t>
      </w:r>
      <w:r>
        <w:t>:</w:t>
      </w:r>
    </w:p>
    <w:p w14:paraId="0D82A93D" w14:textId="77777777" w:rsidR="0026314B" w:rsidRDefault="0026314B" w:rsidP="0026314B">
      <w:pPr>
        <w:pStyle w:val="OutlineNumberedLevel2"/>
        <w:numPr>
          <w:ilvl w:val="0"/>
          <w:numId w:val="0"/>
        </w:numPr>
        <w:ind w:left="1800"/>
        <w:contextualSpacing/>
        <w:rPr>
          <w:i/>
        </w:rPr>
      </w:pPr>
      <w:r w:rsidRPr="002B26BF">
        <w:rPr>
          <w:i/>
        </w:rPr>
        <w:t xml:space="preserve">Queensland Higher Mass Limits Network </w:t>
      </w:r>
    </w:p>
    <w:p w14:paraId="68A3373D" w14:textId="77777777" w:rsidR="0026314B" w:rsidRPr="003978E7" w:rsidRDefault="0026314B" w:rsidP="0026314B">
      <w:pPr>
        <w:pStyle w:val="Sectionheading"/>
        <w:jc w:val="both"/>
      </w:pPr>
      <w:r w:rsidRPr="00B23F93">
        <w:t xml:space="preserve">Condition – </w:t>
      </w:r>
      <w:r>
        <w:t>Eligible vehicle must use the most direct route</w:t>
      </w:r>
    </w:p>
    <w:p w14:paraId="588B1432" w14:textId="27DAD6E8" w:rsidR="0026314B" w:rsidRDefault="0026314B" w:rsidP="00AB6DA3">
      <w:pPr>
        <w:pStyle w:val="OutlineNumberedLevel1"/>
        <w:numPr>
          <w:ilvl w:val="0"/>
          <w:numId w:val="35"/>
        </w:numPr>
        <w:contextualSpacing/>
      </w:pPr>
      <w:r w:rsidRPr="00B23F93">
        <w:t>An eligible vehicle accessing a network under s</w:t>
      </w:r>
      <w:r>
        <w:t>ection</w:t>
      </w:r>
      <w:r w:rsidRPr="00B23F93">
        <w:t xml:space="preserve"> </w:t>
      </w:r>
      <w:r w:rsidR="00F03C64">
        <w:t>4</w:t>
      </w:r>
      <w:r w:rsidR="00240E7E">
        <w:t xml:space="preserve"> </w:t>
      </w:r>
      <w:r w:rsidRPr="00B23F93">
        <w:t xml:space="preserve">of this Schedule must take the most direct route </w:t>
      </w:r>
      <w:r>
        <w:t>between:</w:t>
      </w:r>
    </w:p>
    <w:p w14:paraId="6A92B7B9" w14:textId="77777777" w:rsidR="0026314B" w:rsidRDefault="0026314B" w:rsidP="0026314B">
      <w:pPr>
        <w:pStyle w:val="OutlineNumberedLevel1"/>
        <w:numPr>
          <w:ilvl w:val="0"/>
          <w:numId w:val="0"/>
        </w:numPr>
        <w:ind w:left="720"/>
        <w:contextualSpacing/>
      </w:pPr>
    </w:p>
    <w:p w14:paraId="199F3430" w14:textId="77777777" w:rsidR="0026314B" w:rsidRPr="00B23F93" w:rsidRDefault="0026314B" w:rsidP="00AB6DA3">
      <w:pPr>
        <w:pStyle w:val="OutlineNumberedLevel1"/>
        <w:numPr>
          <w:ilvl w:val="1"/>
          <w:numId w:val="38"/>
        </w:numPr>
        <w:ind w:left="1043"/>
        <w:contextualSpacing/>
        <w:rPr>
          <w:rFonts w:eastAsia="Calibri" w:cs="Calibri"/>
        </w:rPr>
      </w:pPr>
      <w:r>
        <w:rPr>
          <w:rFonts w:eastAsia="Calibri" w:cs="Calibri"/>
        </w:rPr>
        <w:t>t</w:t>
      </w:r>
      <w:r w:rsidRPr="00B23F93">
        <w:rPr>
          <w:rFonts w:eastAsia="Calibri" w:cs="Calibri"/>
        </w:rPr>
        <w:t>he p</w:t>
      </w:r>
      <w:r>
        <w:rPr>
          <w:rFonts w:eastAsia="Calibri" w:cs="Calibri"/>
        </w:rPr>
        <w:t>lace</w:t>
      </w:r>
      <w:r w:rsidRPr="00B23F93">
        <w:rPr>
          <w:rFonts w:eastAsia="Calibri" w:cs="Calibri"/>
        </w:rPr>
        <w:t xml:space="preserve"> at which the vehicle decouples or reconfigures the prime mover and trailers</w:t>
      </w:r>
      <w:r>
        <w:rPr>
          <w:rFonts w:eastAsia="Calibri" w:cs="Calibri"/>
        </w:rPr>
        <w:t xml:space="preserve"> that compose the combination</w:t>
      </w:r>
      <w:r w:rsidRPr="00B23F93">
        <w:rPr>
          <w:rFonts w:eastAsia="Calibri" w:cs="Calibri"/>
        </w:rPr>
        <w:t xml:space="preserve"> in a such a way that it becomes an eligible vehicle; </w:t>
      </w:r>
      <w:r>
        <w:rPr>
          <w:rFonts w:eastAsia="Calibri" w:cs="Calibri"/>
        </w:rPr>
        <w:t>and</w:t>
      </w:r>
    </w:p>
    <w:p w14:paraId="0BA1D235" w14:textId="77777777" w:rsidR="0026314B" w:rsidRPr="00B23F93" w:rsidRDefault="0026314B" w:rsidP="00AB6DA3">
      <w:pPr>
        <w:pStyle w:val="OutlineNumberedLevel1"/>
        <w:numPr>
          <w:ilvl w:val="1"/>
          <w:numId w:val="38"/>
        </w:numPr>
        <w:ind w:left="1043"/>
        <w:contextualSpacing/>
        <w:rPr>
          <w:rFonts w:eastAsia="Calibri" w:cs="Calibri"/>
        </w:rPr>
      </w:pPr>
      <w:r>
        <w:rPr>
          <w:rFonts w:eastAsia="Calibri" w:cs="Calibri"/>
        </w:rPr>
        <w:t>t</w:t>
      </w:r>
      <w:r w:rsidRPr="00B23F93">
        <w:rPr>
          <w:rFonts w:eastAsia="Calibri" w:cs="Calibri"/>
        </w:rPr>
        <w:t>he p</w:t>
      </w:r>
      <w:r>
        <w:rPr>
          <w:rFonts w:eastAsia="Calibri" w:cs="Calibri"/>
        </w:rPr>
        <w:t>lace</w:t>
      </w:r>
      <w:r w:rsidRPr="00B23F93">
        <w:rPr>
          <w:rFonts w:eastAsia="Calibri" w:cs="Calibri"/>
        </w:rPr>
        <w:t xml:space="preserve"> where </w:t>
      </w:r>
      <w:r>
        <w:rPr>
          <w:rFonts w:eastAsia="Calibri" w:cs="Calibri"/>
        </w:rPr>
        <w:t>the eligible vehicle’s journey begins or ends.</w:t>
      </w:r>
    </w:p>
    <w:p w14:paraId="5A09FAA4" w14:textId="77777777" w:rsidR="0026314B" w:rsidRDefault="0026314B" w:rsidP="0026314B">
      <w:pPr>
        <w:pStyle w:val="Sectionheading"/>
        <w:jc w:val="both"/>
      </w:pPr>
      <w:r>
        <w:t>Condition – Eligible vehicles with up to 7.1t mass on the steer axle</w:t>
      </w:r>
    </w:p>
    <w:p w14:paraId="4BE1590B" w14:textId="77777777" w:rsidR="0026314B" w:rsidRDefault="0026314B" w:rsidP="0026314B">
      <w:pPr>
        <w:pStyle w:val="Sectionheading"/>
        <w:numPr>
          <w:ilvl w:val="0"/>
          <w:numId w:val="0"/>
        </w:numPr>
        <w:ind w:left="360"/>
        <w:jc w:val="both"/>
      </w:pPr>
    </w:p>
    <w:p w14:paraId="1F21D151" w14:textId="77777777" w:rsidR="0026314B" w:rsidRPr="00BA600E" w:rsidRDefault="0026314B" w:rsidP="0026314B">
      <w:pPr>
        <w:pStyle w:val="Sectionheading"/>
        <w:numPr>
          <w:ilvl w:val="0"/>
          <w:numId w:val="0"/>
        </w:numPr>
        <w:ind w:left="360"/>
        <w:jc w:val="both"/>
        <w:rPr>
          <w:b w:val="0"/>
          <w:bCs/>
        </w:rPr>
      </w:pPr>
      <w:r w:rsidRPr="00BA600E">
        <w:rPr>
          <w:b w:val="0"/>
          <w:bCs/>
        </w:rPr>
        <w:t>The prime mover must have a</w:t>
      </w:r>
      <w:r>
        <w:rPr>
          <w:b w:val="0"/>
          <w:bCs/>
        </w:rPr>
        <w:t xml:space="preserve">n inner </w:t>
      </w:r>
      <w:r w:rsidRPr="00BA600E">
        <w:rPr>
          <w:b w:val="0"/>
          <w:bCs/>
        </w:rPr>
        <w:t>wheelbase of at least 5.0m</w:t>
      </w:r>
      <w:r>
        <w:rPr>
          <w:b w:val="0"/>
          <w:bCs/>
        </w:rPr>
        <w:t>.</w:t>
      </w:r>
    </w:p>
    <w:p w14:paraId="6F67CD7D" w14:textId="77777777" w:rsidR="0026314B" w:rsidRDefault="0026314B" w:rsidP="0026314B">
      <w:pPr>
        <w:pStyle w:val="Sectionheading"/>
        <w:numPr>
          <w:ilvl w:val="0"/>
          <w:numId w:val="0"/>
        </w:numPr>
        <w:ind w:left="360"/>
        <w:jc w:val="both"/>
      </w:pPr>
    </w:p>
    <w:p w14:paraId="7C433608" w14:textId="77777777" w:rsidR="0026314B" w:rsidRDefault="0026314B" w:rsidP="0026314B">
      <w:pPr>
        <w:pStyle w:val="Sectionheading"/>
        <w:jc w:val="both"/>
      </w:pPr>
      <w:r>
        <w:t>Conditions – 26m B-double combinations with up to 7.1t mass on the steer axle</w:t>
      </w:r>
    </w:p>
    <w:p w14:paraId="397CDA67" w14:textId="3CA14AED" w:rsidR="0026314B" w:rsidRDefault="0026314B" w:rsidP="00AB6DA3">
      <w:pPr>
        <w:pStyle w:val="OutlineNumberedLevel1"/>
        <w:numPr>
          <w:ilvl w:val="0"/>
          <w:numId w:val="37"/>
        </w:numPr>
        <w:contextualSpacing/>
      </w:pPr>
      <w:r>
        <w:t xml:space="preserve">In addition to the requirement in section 6 of this Schedule an eligible vehicle that </w:t>
      </w:r>
      <w:r w:rsidRPr="00BA600E">
        <w:t xml:space="preserve">is a 26m B-double combination operating with a steer mass greater than 6.0t and up to 7.1t </w:t>
      </w:r>
      <w:r>
        <w:t>and that is</w:t>
      </w:r>
      <w:r w:rsidRPr="00BA600E">
        <w:t xml:space="preserve"> operating on a route under section </w:t>
      </w:r>
      <w:r w:rsidR="00F03C64">
        <w:t>4</w:t>
      </w:r>
      <w:r>
        <w:t>(</w:t>
      </w:r>
      <w:r w:rsidR="0007531F">
        <w:t>4</w:t>
      </w:r>
      <w:r>
        <w:t xml:space="preserve">) </w:t>
      </w:r>
      <w:r w:rsidRPr="00BA600E">
        <w:t xml:space="preserve">of this Schedule </w:t>
      </w:r>
      <w:r>
        <w:t>must</w:t>
      </w:r>
      <w:r w:rsidRPr="004D4D71">
        <w:t xml:space="preserve"> comply with the masses in Table 3 of Part 2 of Schedule 1 of the National Regulation including mass limits in the extended Table 1 below</w:t>
      </w:r>
      <w:r>
        <w:t>.</w:t>
      </w:r>
    </w:p>
    <w:p w14:paraId="05D360E3" w14:textId="77777777" w:rsidR="0026314B" w:rsidRPr="00BA600E" w:rsidRDefault="0026314B" w:rsidP="0026314B">
      <w:pPr>
        <w:pStyle w:val="OutlineNumberedLevel1"/>
        <w:numPr>
          <w:ilvl w:val="0"/>
          <w:numId w:val="0"/>
        </w:numPr>
        <w:ind w:left="720"/>
        <w:contextualSpacing/>
        <w:rPr>
          <w:rFonts w:eastAsia="Calibri" w:cs="Calibri"/>
        </w:rPr>
      </w:pPr>
    </w:p>
    <w:p w14:paraId="1938922C" w14:textId="77777777" w:rsidR="0026314B" w:rsidRPr="009F7476" w:rsidRDefault="0026314B" w:rsidP="0026314B">
      <w:pPr>
        <w:pStyle w:val="OutlineNumberedLevel1"/>
        <w:numPr>
          <w:ilvl w:val="0"/>
          <w:numId w:val="0"/>
        </w:numPr>
        <w:ind w:left="720"/>
        <w:contextualSpacing/>
        <w:rPr>
          <w:b/>
        </w:rPr>
      </w:pPr>
      <w:r w:rsidRPr="009F7476">
        <w:rPr>
          <w:b/>
        </w:rPr>
        <w:t>Table 1: Extension of Table 3 of Part 2 of Schedule 1 for eligible vehicles operating in Queensland</w:t>
      </w:r>
    </w:p>
    <w:tbl>
      <w:tblPr>
        <w:tblStyle w:val="NHVRTable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Caption w:val="Table 1: Extension of Table 3 of Part 2 of Schedule 1 for eligible vehicles operating in Queensland"/>
        <w:tblDescription w:val="This table extends the axle mass tables found in Schedule 1 of the National Regulation to include additional axle configurations for operation under this Notice."/>
      </w:tblPr>
      <w:tblGrid>
        <w:gridCol w:w="1701"/>
        <w:gridCol w:w="1678"/>
        <w:gridCol w:w="1678"/>
      </w:tblGrid>
      <w:tr w:rsidR="0026314B" w:rsidRPr="00D23703" w14:paraId="14AB5BB2" w14:textId="77777777" w:rsidTr="008D57EA">
        <w:trPr>
          <w:cnfStyle w:val="100000000000" w:firstRow="1" w:lastRow="0" w:firstColumn="0" w:lastColumn="0" w:oddVBand="0" w:evenVBand="0" w:oddHBand="0" w:evenHBand="0" w:firstRowFirstColumn="0" w:firstRowLastColumn="0" w:lastRowFirstColumn="0" w:lastRowLastColumn="0"/>
          <w:jc w:val="center"/>
        </w:trPr>
        <w:tc>
          <w:tcPr>
            <w:tcW w:w="3379" w:type="dxa"/>
            <w:gridSpan w:val="2"/>
            <w:shd w:val="clear" w:color="auto" w:fill="FFFFFF" w:themeFill="background1"/>
            <w:vAlign w:val="center"/>
          </w:tcPr>
          <w:p w14:paraId="2A4C742F" w14:textId="77777777" w:rsidR="0026314B" w:rsidRPr="00824491" w:rsidRDefault="0026314B" w:rsidP="008D57EA">
            <w:pPr>
              <w:spacing w:before="0" w:after="0"/>
              <w:jc w:val="center"/>
              <w:rPr>
                <w:sz w:val="22"/>
              </w:rPr>
            </w:pPr>
            <w:r w:rsidRPr="00824491">
              <w:rPr>
                <w:sz w:val="22"/>
              </w:rPr>
              <w:t>Minimum axle spacing</w:t>
            </w:r>
          </w:p>
        </w:tc>
        <w:tc>
          <w:tcPr>
            <w:tcW w:w="1678" w:type="dxa"/>
            <w:vMerge w:val="restart"/>
            <w:shd w:val="clear" w:color="auto" w:fill="FFFFFF" w:themeFill="background1"/>
            <w:vAlign w:val="center"/>
          </w:tcPr>
          <w:p w14:paraId="5211EC84" w14:textId="77777777" w:rsidR="0026314B" w:rsidRPr="00824491" w:rsidRDefault="0026314B" w:rsidP="008D57EA">
            <w:pPr>
              <w:spacing w:before="0" w:after="0"/>
              <w:jc w:val="center"/>
              <w:rPr>
                <w:sz w:val="22"/>
              </w:rPr>
            </w:pPr>
            <w:r w:rsidRPr="00824491">
              <w:rPr>
                <w:sz w:val="22"/>
              </w:rPr>
              <w:t>Mass limit (t)</w:t>
            </w:r>
          </w:p>
        </w:tc>
      </w:tr>
      <w:tr w:rsidR="0026314B" w:rsidRPr="00D23703" w14:paraId="60410018" w14:textId="77777777" w:rsidTr="008D57EA">
        <w:trPr>
          <w:jc w:val="center"/>
        </w:trPr>
        <w:tc>
          <w:tcPr>
            <w:tcW w:w="1701" w:type="dxa"/>
            <w:shd w:val="clear" w:color="auto" w:fill="FFFFFF" w:themeFill="background1"/>
            <w:vAlign w:val="center"/>
          </w:tcPr>
          <w:p w14:paraId="0CE98A0B" w14:textId="77777777" w:rsidR="0026314B" w:rsidRPr="00824491" w:rsidRDefault="0026314B" w:rsidP="008D57EA">
            <w:pPr>
              <w:spacing w:before="0" w:after="0"/>
              <w:jc w:val="center"/>
              <w:rPr>
                <w:b/>
                <w:sz w:val="22"/>
              </w:rPr>
            </w:pPr>
            <w:r w:rsidRPr="00824491">
              <w:rPr>
                <w:b/>
                <w:sz w:val="22"/>
              </w:rPr>
              <w:t>At least</w:t>
            </w:r>
          </w:p>
        </w:tc>
        <w:tc>
          <w:tcPr>
            <w:tcW w:w="1678" w:type="dxa"/>
            <w:shd w:val="clear" w:color="auto" w:fill="FFFFFF" w:themeFill="background1"/>
            <w:vAlign w:val="center"/>
          </w:tcPr>
          <w:p w14:paraId="76617B52" w14:textId="77777777" w:rsidR="0026314B" w:rsidRPr="00824491" w:rsidRDefault="0026314B" w:rsidP="008D57EA">
            <w:pPr>
              <w:spacing w:before="0" w:after="0"/>
              <w:jc w:val="center"/>
              <w:rPr>
                <w:b/>
                <w:sz w:val="22"/>
              </w:rPr>
            </w:pPr>
            <w:r w:rsidRPr="00824491">
              <w:rPr>
                <w:b/>
                <w:sz w:val="22"/>
              </w:rPr>
              <w:t>Less than</w:t>
            </w:r>
          </w:p>
        </w:tc>
        <w:tc>
          <w:tcPr>
            <w:tcW w:w="1678" w:type="dxa"/>
            <w:vMerge/>
            <w:shd w:val="clear" w:color="auto" w:fill="FFFFFF" w:themeFill="background1"/>
            <w:vAlign w:val="center"/>
          </w:tcPr>
          <w:p w14:paraId="14C4E2E4" w14:textId="77777777" w:rsidR="0026314B" w:rsidRPr="00824491" w:rsidRDefault="0026314B" w:rsidP="008D57EA">
            <w:pPr>
              <w:spacing w:before="0" w:after="0"/>
              <w:jc w:val="center"/>
              <w:rPr>
                <w:b/>
                <w:sz w:val="22"/>
              </w:rPr>
            </w:pPr>
          </w:p>
        </w:tc>
      </w:tr>
      <w:tr w:rsidR="0026314B" w:rsidRPr="00D23703" w14:paraId="0B5DE6C2" w14:textId="77777777" w:rsidTr="008D57EA">
        <w:trPr>
          <w:jc w:val="center"/>
        </w:trPr>
        <w:tc>
          <w:tcPr>
            <w:tcW w:w="1701" w:type="dxa"/>
            <w:shd w:val="clear" w:color="auto" w:fill="FFFFFF" w:themeFill="background1"/>
            <w:vAlign w:val="center"/>
          </w:tcPr>
          <w:p w14:paraId="38AD8C8F" w14:textId="77777777" w:rsidR="0026314B" w:rsidRPr="00824491" w:rsidRDefault="0026314B" w:rsidP="008D57EA">
            <w:pPr>
              <w:spacing w:before="0" w:after="0"/>
              <w:jc w:val="center"/>
              <w:rPr>
                <w:sz w:val="22"/>
              </w:rPr>
            </w:pPr>
            <w:r w:rsidRPr="00824491">
              <w:rPr>
                <w:sz w:val="22"/>
              </w:rPr>
              <w:t>21.0</w:t>
            </w:r>
          </w:p>
        </w:tc>
        <w:tc>
          <w:tcPr>
            <w:tcW w:w="1678" w:type="dxa"/>
            <w:shd w:val="clear" w:color="auto" w:fill="FFFFFF" w:themeFill="background1"/>
            <w:vAlign w:val="center"/>
          </w:tcPr>
          <w:p w14:paraId="74F61CBE" w14:textId="77777777" w:rsidR="0026314B" w:rsidRPr="00824491" w:rsidRDefault="0026314B" w:rsidP="008D57EA">
            <w:pPr>
              <w:spacing w:before="0" w:after="0"/>
              <w:jc w:val="center"/>
              <w:rPr>
                <w:sz w:val="22"/>
              </w:rPr>
            </w:pPr>
            <w:r w:rsidRPr="00824491">
              <w:rPr>
                <w:sz w:val="22"/>
              </w:rPr>
              <w:t>22.3</w:t>
            </w:r>
          </w:p>
        </w:tc>
        <w:tc>
          <w:tcPr>
            <w:tcW w:w="1678" w:type="dxa"/>
            <w:shd w:val="clear" w:color="auto" w:fill="FFFFFF" w:themeFill="background1"/>
            <w:vAlign w:val="center"/>
          </w:tcPr>
          <w:p w14:paraId="20B99A37" w14:textId="77777777" w:rsidR="0026314B" w:rsidRPr="00824491" w:rsidRDefault="0026314B" w:rsidP="008D57EA">
            <w:pPr>
              <w:spacing w:before="0" w:after="0"/>
              <w:jc w:val="center"/>
              <w:rPr>
                <w:sz w:val="22"/>
              </w:rPr>
            </w:pPr>
            <w:r w:rsidRPr="00824491">
              <w:rPr>
                <w:sz w:val="22"/>
              </w:rPr>
              <w:t>62.5</w:t>
            </w:r>
          </w:p>
        </w:tc>
      </w:tr>
      <w:tr w:rsidR="0026314B" w:rsidRPr="00D23703" w14:paraId="73441873" w14:textId="77777777" w:rsidTr="008D57EA">
        <w:trPr>
          <w:jc w:val="center"/>
        </w:trPr>
        <w:tc>
          <w:tcPr>
            <w:tcW w:w="1701" w:type="dxa"/>
            <w:shd w:val="clear" w:color="auto" w:fill="FFFFFF" w:themeFill="background1"/>
            <w:vAlign w:val="center"/>
          </w:tcPr>
          <w:p w14:paraId="2C6A4B7D" w14:textId="77777777" w:rsidR="0026314B" w:rsidRPr="00824491" w:rsidRDefault="0026314B" w:rsidP="008D57EA">
            <w:pPr>
              <w:spacing w:before="0" w:after="0"/>
              <w:jc w:val="center"/>
              <w:rPr>
                <w:sz w:val="22"/>
              </w:rPr>
            </w:pPr>
            <w:r w:rsidRPr="00824491">
              <w:rPr>
                <w:sz w:val="22"/>
              </w:rPr>
              <w:t>22.3</w:t>
            </w:r>
          </w:p>
        </w:tc>
        <w:tc>
          <w:tcPr>
            <w:tcW w:w="1678" w:type="dxa"/>
            <w:shd w:val="clear" w:color="auto" w:fill="FFFFFF" w:themeFill="background1"/>
            <w:vAlign w:val="center"/>
          </w:tcPr>
          <w:p w14:paraId="04DEB7EE" w14:textId="77777777" w:rsidR="0026314B" w:rsidRPr="00824491" w:rsidRDefault="0026314B" w:rsidP="008D57EA">
            <w:pPr>
              <w:spacing w:before="0" w:after="0"/>
              <w:jc w:val="center"/>
              <w:rPr>
                <w:sz w:val="22"/>
              </w:rPr>
            </w:pPr>
            <w:r w:rsidRPr="00824491">
              <w:rPr>
                <w:sz w:val="22"/>
              </w:rPr>
              <w:t>22.7</w:t>
            </w:r>
          </w:p>
        </w:tc>
        <w:tc>
          <w:tcPr>
            <w:tcW w:w="1678" w:type="dxa"/>
            <w:shd w:val="clear" w:color="auto" w:fill="FFFFFF" w:themeFill="background1"/>
            <w:vAlign w:val="center"/>
          </w:tcPr>
          <w:p w14:paraId="6F42DDCE" w14:textId="77777777" w:rsidR="0026314B" w:rsidRPr="00824491" w:rsidRDefault="0026314B" w:rsidP="008D57EA">
            <w:pPr>
              <w:spacing w:before="0" w:after="0"/>
              <w:jc w:val="center"/>
              <w:rPr>
                <w:sz w:val="22"/>
              </w:rPr>
            </w:pPr>
            <w:r w:rsidRPr="00824491">
              <w:rPr>
                <w:sz w:val="22"/>
              </w:rPr>
              <w:t>63.0</w:t>
            </w:r>
          </w:p>
        </w:tc>
      </w:tr>
      <w:tr w:rsidR="0026314B" w:rsidRPr="00D23703" w14:paraId="2C38C235" w14:textId="77777777" w:rsidTr="008D57EA">
        <w:trPr>
          <w:jc w:val="center"/>
        </w:trPr>
        <w:tc>
          <w:tcPr>
            <w:tcW w:w="1701" w:type="dxa"/>
            <w:shd w:val="clear" w:color="auto" w:fill="FFFFFF" w:themeFill="background1"/>
            <w:vAlign w:val="center"/>
          </w:tcPr>
          <w:p w14:paraId="166AF448" w14:textId="77777777" w:rsidR="0026314B" w:rsidRPr="00824491" w:rsidRDefault="0026314B" w:rsidP="008D57EA">
            <w:pPr>
              <w:spacing w:before="0" w:after="0"/>
              <w:jc w:val="center"/>
              <w:rPr>
                <w:sz w:val="22"/>
              </w:rPr>
            </w:pPr>
            <w:r w:rsidRPr="00824491">
              <w:rPr>
                <w:sz w:val="22"/>
              </w:rPr>
              <w:t>22.7</w:t>
            </w:r>
          </w:p>
        </w:tc>
        <w:tc>
          <w:tcPr>
            <w:tcW w:w="1678" w:type="dxa"/>
            <w:shd w:val="clear" w:color="auto" w:fill="FFFFFF" w:themeFill="background1"/>
            <w:vAlign w:val="center"/>
          </w:tcPr>
          <w:p w14:paraId="202A356A" w14:textId="77777777" w:rsidR="0026314B" w:rsidRPr="00824491" w:rsidRDefault="0026314B" w:rsidP="008D57EA">
            <w:pPr>
              <w:spacing w:before="0" w:after="0"/>
              <w:jc w:val="center"/>
              <w:rPr>
                <w:sz w:val="22"/>
              </w:rPr>
            </w:pPr>
            <w:r>
              <w:rPr>
                <w:sz w:val="22"/>
              </w:rPr>
              <w:t>-</w:t>
            </w:r>
          </w:p>
        </w:tc>
        <w:tc>
          <w:tcPr>
            <w:tcW w:w="1678" w:type="dxa"/>
            <w:shd w:val="clear" w:color="auto" w:fill="FFFFFF" w:themeFill="background1"/>
            <w:vAlign w:val="center"/>
          </w:tcPr>
          <w:p w14:paraId="0E4FF362" w14:textId="77777777" w:rsidR="0026314B" w:rsidRPr="00824491" w:rsidRDefault="0026314B" w:rsidP="008D57EA">
            <w:pPr>
              <w:spacing w:before="0" w:after="0"/>
              <w:jc w:val="center"/>
              <w:rPr>
                <w:sz w:val="22"/>
              </w:rPr>
            </w:pPr>
            <w:r w:rsidRPr="00824491">
              <w:rPr>
                <w:sz w:val="22"/>
              </w:rPr>
              <w:t>63.</w:t>
            </w:r>
            <w:r>
              <w:rPr>
                <w:sz w:val="22"/>
              </w:rPr>
              <w:t>6</w:t>
            </w:r>
          </w:p>
        </w:tc>
      </w:tr>
    </w:tbl>
    <w:p w14:paraId="187F294C" w14:textId="77777777" w:rsidR="0026314B" w:rsidRPr="004D4D71" w:rsidRDefault="0026314B" w:rsidP="0026314B">
      <w:pPr>
        <w:pStyle w:val="OutlineNumberedLevel1"/>
        <w:numPr>
          <w:ilvl w:val="0"/>
          <w:numId w:val="0"/>
        </w:numPr>
        <w:contextualSpacing/>
      </w:pPr>
    </w:p>
    <w:p w14:paraId="61600B5E" w14:textId="1FEF8628" w:rsidR="0026314B" w:rsidRDefault="0026314B" w:rsidP="00AB6DA3">
      <w:pPr>
        <w:pStyle w:val="OutlineNumberedLevel1"/>
        <w:numPr>
          <w:ilvl w:val="0"/>
          <w:numId w:val="37"/>
        </w:numPr>
        <w:contextualSpacing/>
      </w:pPr>
      <w:r w:rsidRPr="004D4D71">
        <w:t xml:space="preserve">The axle groups of </w:t>
      </w:r>
      <w:r>
        <w:t>an eligible vehicle that</w:t>
      </w:r>
      <w:r w:rsidRPr="004D4D71">
        <w:t xml:space="preserve"> is towing two trailers with tri-axle groups must comply with Axle configuration of B-doubles in Schedule 6 Part 2 section 10</w:t>
      </w:r>
      <w:r w:rsidR="00F03C64">
        <w:t xml:space="preserve"> of the National Regulation</w:t>
      </w:r>
      <w:r>
        <w:t>,</w:t>
      </w:r>
      <w:r w:rsidRPr="004D4D71">
        <w:t xml:space="preserve"> and have a minimum </w:t>
      </w:r>
      <w:r>
        <w:t>X and Y values:</w:t>
      </w:r>
    </w:p>
    <w:p w14:paraId="3CA10F48" w14:textId="77777777" w:rsidR="0026314B" w:rsidRDefault="0026314B" w:rsidP="0026314B">
      <w:pPr>
        <w:pStyle w:val="OutlineNumberedLevel1"/>
        <w:numPr>
          <w:ilvl w:val="0"/>
          <w:numId w:val="0"/>
        </w:numPr>
        <w:contextualSpacing/>
      </w:pPr>
    </w:p>
    <w:p w14:paraId="09D419D9" w14:textId="77777777" w:rsidR="0026314B" w:rsidRPr="004D4D71" w:rsidRDefault="0026314B" w:rsidP="00AB6DA3">
      <w:pPr>
        <w:pStyle w:val="OutlineNumberedLevel1"/>
        <w:numPr>
          <w:ilvl w:val="0"/>
          <w:numId w:val="36"/>
        </w:numPr>
        <w:contextualSpacing/>
        <w:rPr>
          <w:rFonts w:eastAsia="Calibri" w:cs="Calibri"/>
        </w:rPr>
      </w:pPr>
      <w:r w:rsidRPr="004D4D71">
        <w:rPr>
          <w:rFonts w:eastAsia="Calibri" w:cs="Calibri"/>
        </w:rPr>
        <w:t>X = 5.35m</w:t>
      </w:r>
      <w:r>
        <w:rPr>
          <w:rFonts w:eastAsia="Calibri" w:cs="Calibri"/>
        </w:rPr>
        <w:t>; and</w:t>
      </w:r>
    </w:p>
    <w:p w14:paraId="28F04165" w14:textId="77777777" w:rsidR="0026314B" w:rsidRPr="004D4D71" w:rsidRDefault="0026314B" w:rsidP="00AB6DA3">
      <w:pPr>
        <w:pStyle w:val="OutlineNumberedLevel1"/>
        <w:numPr>
          <w:ilvl w:val="0"/>
          <w:numId w:val="36"/>
        </w:numPr>
        <w:contextualSpacing/>
        <w:rPr>
          <w:rFonts w:eastAsia="Calibri" w:cs="Calibri"/>
        </w:rPr>
      </w:pPr>
      <w:r w:rsidRPr="004D4D71">
        <w:rPr>
          <w:rFonts w:eastAsia="Calibri" w:cs="Calibri"/>
        </w:rPr>
        <w:t>Y= 5.5m.</w:t>
      </w:r>
    </w:p>
    <w:p w14:paraId="240995F0" w14:textId="3E7B565C" w:rsidR="0026314B" w:rsidRDefault="0026314B" w:rsidP="0026314B">
      <w:pPr>
        <w:ind w:left="644"/>
        <w:rPr>
          <w:bCs/>
          <w:i/>
          <w:iCs/>
        </w:rPr>
      </w:pPr>
      <w:r w:rsidRPr="004D4D71">
        <w:rPr>
          <w:bCs/>
          <w:i/>
          <w:iCs/>
        </w:rPr>
        <w:t>Note:</w:t>
      </w:r>
      <w:r>
        <w:rPr>
          <w:bCs/>
          <w:i/>
          <w:iCs/>
        </w:rPr>
        <w:tab/>
      </w:r>
      <w:r w:rsidR="00AE5D55">
        <w:rPr>
          <w:bCs/>
          <w:i/>
          <w:iCs/>
        </w:rPr>
        <w:t>T</w:t>
      </w:r>
      <w:r w:rsidRPr="004D4D71">
        <w:rPr>
          <w:bCs/>
          <w:i/>
          <w:iCs/>
        </w:rPr>
        <w:t xml:space="preserve">he X and Y values above are defined in section 10 of Schedule 6 of the National </w:t>
      </w:r>
      <w:r>
        <w:rPr>
          <w:bCs/>
          <w:i/>
          <w:iCs/>
        </w:rPr>
        <w:t>R</w:t>
      </w:r>
      <w:r w:rsidRPr="004D4D71">
        <w:rPr>
          <w:bCs/>
          <w:i/>
          <w:iCs/>
        </w:rPr>
        <w:t>egulation.</w:t>
      </w:r>
    </w:p>
    <w:p w14:paraId="1DD1F528" w14:textId="77777777" w:rsidR="008E4A57" w:rsidRPr="0026314B" w:rsidRDefault="008E4A57" w:rsidP="0026314B"/>
    <w:p w14:paraId="48262CC3" w14:textId="77777777" w:rsidR="00CC094E" w:rsidRDefault="00CC094E" w:rsidP="00EF6652">
      <w:pPr>
        <w:pStyle w:val="OutlineNumberedLevel1"/>
        <w:numPr>
          <w:ilvl w:val="0"/>
          <w:numId w:val="0"/>
        </w:numPr>
        <w:contextualSpacing/>
        <w:rPr>
          <w:b/>
        </w:rPr>
      </w:pPr>
    </w:p>
    <w:p w14:paraId="26BD8A17" w14:textId="262DDA8D" w:rsidR="003F425C" w:rsidRDefault="003F425C" w:rsidP="00EF6652">
      <w:pPr>
        <w:pStyle w:val="OutlineNumberedLevel1"/>
        <w:numPr>
          <w:ilvl w:val="0"/>
          <w:numId w:val="0"/>
        </w:numPr>
        <w:contextualSpacing/>
      </w:pPr>
      <w:r w:rsidRPr="00272C7A">
        <w:rPr>
          <w:b/>
        </w:rPr>
        <w:lastRenderedPageBreak/>
        <w:t xml:space="preserve">Schedule </w:t>
      </w:r>
      <w:r w:rsidR="001E1F36">
        <w:rPr>
          <w:b/>
        </w:rPr>
        <w:t>4</w:t>
      </w:r>
      <w:r>
        <w:rPr>
          <w:b/>
        </w:rPr>
        <w:t xml:space="preserve"> South Australia</w:t>
      </w:r>
    </w:p>
    <w:p w14:paraId="50676640" w14:textId="77777777" w:rsidR="003F425C" w:rsidRPr="00DF2EA2" w:rsidRDefault="003F425C" w:rsidP="00AB6DA3">
      <w:pPr>
        <w:pStyle w:val="Sectionheading"/>
        <w:numPr>
          <w:ilvl w:val="0"/>
          <w:numId w:val="23"/>
        </w:numPr>
        <w:jc w:val="both"/>
      </w:pPr>
      <w:r w:rsidRPr="00DF2EA2">
        <w:t>Application</w:t>
      </w:r>
    </w:p>
    <w:p w14:paraId="29CA938C" w14:textId="77777777" w:rsidR="003F425C" w:rsidRPr="00DF2EA2" w:rsidRDefault="003F425C" w:rsidP="00F70C22">
      <w:pPr>
        <w:pStyle w:val="OutlineNumberedLevel1"/>
        <w:numPr>
          <w:ilvl w:val="0"/>
          <w:numId w:val="0"/>
        </w:numPr>
        <w:ind w:left="720"/>
        <w:rPr>
          <w:rFonts w:asciiTheme="minorHAnsi" w:hAnsiTheme="minorHAnsi"/>
        </w:rPr>
      </w:pPr>
      <w:r w:rsidRPr="00DF2EA2">
        <w:rPr>
          <w:rFonts w:asciiTheme="minorHAnsi" w:hAnsiTheme="minorHAnsi"/>
        </w:rPr>
        <w:t>This Schedule applies in South Australia</w:t>
      </w:r>
      <w:r w:rsidR="00472078">
        <w:rPr>
          <w:rFonts w:asciiTheme="minorHAnsi" w:hAnsiTheme="minorHAnsi"/>
        </w:rPr>
        <w:t>,</w:t>
      </w:r>
      <w:r w:rsidRPr="00DF2EA2">
        <w:rPr>
          <w:rFonts w:asciiTheme="minorHAnsi" w:hAnsiTheme="minorHAnsi"/>
        </w:rPr>
        <w:t xml:space="preserve"> even if part of the journey includes routes and areas in another state or territory.</w:t>
      </w:r>
    </w:p>
    <w:p w14:paraId="5B8B23B8" w14:textId="77777777" w:rsidR="00362A58" w:rsidRDefault="00362A58" w:rsidP="00362A58">
      <w:pPr>
        <w:pStyle w:val="Sectionheading"/>
      </w:pPr>
      <w:r>
        <w:t>Higher Mass Limits Authority</w:t>
      </w:r>
    </w:p>
    <w:p w14:paraId="03E63D16" w14:textId="77777777" w:rsidR="00A7510F" w:rsidRDefault="00A7510F" w:rsidP="00EF6652">
      <w:pPr>
        <w:pStyle w:val="Sectionheading"/>
        <w:numPr>
          <w:ilvl w:val="0"/>
          <w:numId w:val="0"/>
        </w:numPr>
        <w:ind w:left="720"/>
      </w:pPr>
    </w:p>
    <w:p w14:paraId="32C23668" w14:textId="77777777" w:rsidR="00A7510F" w:rsidRDefault="00F70C22" w:rsidP="00A7510F">
      <w:pPr>
        <w:pStyle w:val="Sectionheading"/>
        <w:numPr>
          <w:ilvl w:val="0"/>
          <w:numId w:val="0"/>
        </w:numPr>
        <w:ind w:left="720"/>
        <w:rPr>
          <w:b w:val="0"/>
        </w:rPr>
      </w:pPr>
      <w:r>
        <w:rPr>
          <w:b w:val="0"/>
        </w:rPr>
        <w:t>For the purposes of section 15</w:t>
      </w:r>
      <w:r w:rsidR="00A7510F">
        <w:rPr>
          <w:b w:val="0"/>
        </w:rPr>
        <w:t>, the Higher Mass Limits Authority in this jurisdiction is the:</w:t>
      </w:r>
    </w:p>
    <w:p w14:paraId="5FADFD36" w14:textId="77777777" w:rsidR="00A7510F" w:rsidRDefault="00A7510F" w:rsidP="00EF6652">
      <w:pPr>
        <w:pStyle w:val="Sectionheading"/>
        <w:numPr>
          <w:ilvl w:val="0"/>
          <w:numId w:val="0"/>
        </w:numPr>
        <w:ind w:left="720"/>
      </w:pPr>
    </w:p>
    <w:p w14:paraId="30D7DAC2" w14:textId="77777777" w:rsidR="00362A58" w:rsidRPr="00EF6652" w:rsidRDefault="00A7510F" w:rsidP="00EF6652">
      <w:pPr>
        <w:pStyle w:val="Sectionheading"/>
        <w:numPr>
          <w:ilvl w:val="0"/>
          <w:numId w:val="0"/>
        </w:numPr>
        <w:ind w:left="720"/>
        <w:rPr>
          <w:b w:val="0"/>
          <w:i/>
        </w:rPr>
      </w:pPr>
      <w:r w:rsidRPr="00EF6652">
        <w:rPr>
          <w:i/>
        </w:rPr>
        <w:tab/>
      </w:r>
      <w:r w:rsidR="00A06796" w:rsidRPr="00EF6652">
        <w:rPr>
          <w:b w:val="0"/>
          <w:i/>
        </w:rPr>
        <w:t xml:space="preserve">South Australia Class 3 (Application of Higher Mass Limits) Mass Exemption Notice 2020 </w:t>
      </w:r>
      <w:r w:rsidR="00362A58" w:rsidRPr="00EF6652">
        <w:rPr>
          <w:b w:val="0"/>
          <w:i/>
        </w:rPr>
        <w:t xml:space="preserve">  </w:t>
      </w:r>
    </w:p>
    <w:p w14:paraId="63F00BA8" w14:textId="77777777" w:rsidR="00362A58" w:rsidRDefault="00362A58" w:rsidP="00362A58">
      <w:pPr>
        <w:pStyle w:val="Sectionheading"/>
        <w:numPr>
          <w:ilvl w:val="0"/>
          <w:numId w:val="0"/>
        </w:numPr>
        <w:ind w:left="360"/>
        <w:jc w:val="both"/>
      </w:pPr>
    </w:p>
    <w:p w14:paraId="0AFC1B4E" w14:textId="77777777" w:rsidR="003F425C" w:rsidRPr="00DF2EA2" w:rsidRDefault="003F425C" w:rsidP="00463B23">
      <w:pPr>
        <w:pStyle w:val="Sectionheading"/>
        <w:jc w:val="both"/>
      </w:pPr>
      <w:r w:rsidRPr="00DF2EA2">
        <w:t>Areas and Routes</w:t>
      </w:r>
    </w:p>
    <w:p w14:paraId="04B028B3" w14:textId="626AF4B1" w:rsidR="003F425C" w:rsidRPr="00DF2EA2" w:rsidRDefault="003F425C" w:rsidP="00AB6DA3">
      <w:pPr>
        <w:pStyle w:val="OutlineNumberedLevel1"/>
        <w:numPr>
          <w:ilvl w:val="0"/>
          <w:numId w:val="24"/>
        </w:numPr>
        <w:rPr>
          <w:rFonts w:asciiTheme="minorHAnsi" w:hAnsiTheme="minorHAnsi"/>
        </w:rPr>
      </w:pPr>
      <w:r w:rsidRPr="00DF2EA2">
        <w:rPr>
          <w:rFonts w:asciiTheme="minorHAnsi" w:hAnsiTheme="minorHAnsi"/>
        </w:rPr>
        <w:t xml:space="preserve">A road train prime mover up to 12.5m long with no trailers </w:t>
      </w:r>
      <w:r w:rsidR="00832C4B">
        <w:rPr>
          <w:rFonts w:asciiTheme="minorHAnsi" w:hAnsiTheme="minorHAnsi"/>
        </w:rPr>
        <w:t>and a</w:t>
      </w:r>
      <w:r w:rsidR="00832C4B" w:rsidRPr="00DF2EA2">
        <w:rPr>
          <w:rFonts w:asciiTheme="minorHAnsi" w:hAnsiTheme="minorHAnsi"/>
        </w:rPr>
        <w:t xml:space="preserve"> road train prime mover </w:t>
      </w:r>
      <w:r w:rsidR="00230517" w:rsidRPr="00230517">
        <w:rPr>
          <w:rFonts w:asciiTheme="minorHAnsi" w:hAnsiTheme="minorHAnsi"/>
        </w:rPr>
        <w:t xml:space="preserve">towing an unladen converter dolly, with a total combination length up to 19m, </w:t>
      </w:r>
      <w:r w:rsidRPr="00DF2EA2">
        <w:rPr>
          <w:rFonts w:asciiTheme="minorHAnsi" w:hAnsiTheme="minorHAnsi"/>
        </w:rPr>
        <w:t>may only access the following network in South Australia:</w:t>
      </w:r>
    </w:p>
    <w:p w14:paraId="751618B1" w14:textId="77777777" w:rsidR="003F425C" w:rsidRPr="00DF2EA2" w:rsidRDefault="003F425C" w:rsidP="003F425C">
      <w:pPr>
        <w:pStyle w:val="OutlineNumberedLevel2"/>
        <w:numPr>
          <w:ilvl w:val="0"/>
          <w:numId w:val="0"/>
        </w:numPr>
        <w:ind w:left="1800"/>
        <w:contextualSpacing/>
        <w:rPr>
          <w:rFonts w:asciiTheme="minorHAnsi" w:hAnsiTheme="minorHAnsi"/>
          <w:i/>
        </w:rPr>
      </w:pPr>
      <w:r w:rsidRPr="00DF2EA2">
        <w:rPr>
          <w:rFonts w:asciiTheme="minorHAnsi" w:hAnsiTheme="minorHAnsi"/>
          <w:i/>
        </w:rPr>
        <w:t xml:space="preserve">South Australia 19m </w:t>
      </w:r>
      <w:r w:rsidR="00332EA5" w:rsidRPr="00DF2EA2">
        <w:rPr>
          <w:rFonts w:asciiTheme="minorHAnsi" w:eastAsia="Times New Roman" w:hAnsiTheme="minorHAnsi" w:cs="Times New Roman"/>
          <w:color w:val="333333"/>
          <w:lang w:eastAsia="en-AU"/>
        </w:rPr>
        <w:t>Network (HML)</w:t>
      </w:r>
    </w:p>
    <w:p w14:paraId="6BBE2AF2" w14:textId="77777777" w:rsidR="003F425C" w:rsidRDefault="00093CE3" w:rsidP="00AB6DA3">
      <w:pPr>
        <w:pStyle w:val="OutlineNumberedLevel1"/>
        <w:numPr>
          <w:ilvl w:val="0"/>
          <w:numId w:val="24"/>
        </w:numPr>
        <w:rPr>
          <w:rFonts w:asciiTheme="minorHAnsi" w:hAnsiTheme="minorHAnsi"/>
        </w:rPr>
      </w:pPr>
      <w:r w:rsidRPr="00DF2EA2">
        <w:rPr>
          <w:rFonts w:asciiTheme="minorHAnsi" w:eastAsia="Calibri" w:hAnsiTheme="minorHAnsi" w:cs="Calibri"/>
        </w:rPr>
        <w:t xml:space="preserve">A road train prime mover towing a </w:t>
      </w:r>
      <w:r w:rsidR="00C55385" w:rsidRPr="00DF2EA2">
        <w:rPr>
          <w:rFonts w:asciiTheme="minorHAnsi" w:eastAsia="Calibri" w:hAnsiTheme="minorHAnsi" w:cs="Calibri"/>
        </w:rPr>
        <w:t>compl</w:t>
      </w:r>
      <w:r w:rsidR="00C55385">
        <w:rPr>
          <w:rFonts w:asciiTheme="minorHAnsi" w:eastAsia="Calibri" w:hAnsiTheme="minorHAnsi" w:cs="Calibri"/>
        </w:rPr>
        <w:t>ia</w:t>
      </w:r>
      <w:r w:rsidR="00C55385" w:rsidRPr="00DF2EA2">
        <w:rPr>
          <w:rFonts w:asciiTheme="minorHAnsi" w:eastAsia="Calibri" w:hAnsiTheme="minorHAnsi" w:cs="Calibri"/>
        </w:rPr>
        <w:t xml:space="preserve">nt </w:t>
      </w:r>
      <w:r w:rsidRPr="00DF2EA2">
        <w:rPr>
          <w:rFonts w:asciiTheme="minorHAnsi" w:eastAsia="Calibri" w:hAnsiTheme="minorHAnsi" w:cs="Calibri"/>
        </w:rPr>
        <w:t>semitrailer of a total combination length up to 20.0m</w:t>
      </w:r>
      <w:r w:rsidRPr="00DF2EA2">
        <w:rPr>
          <w:rFonts w:asciiTheme="minorHAnsi" w:hAnsiTheme="minorHAnsi"/>
        </w:rPr>
        <w:t xml:space="preserve">, </w:t>
      </w:r>
      <w:r w:rsidR="003F425C" w:rsidRPr="00DF2EA2">
        <w:rPr>
          <w:rFonts w:asciiTheme="minorHAnsi" w:hAnsiTheme="minorHAnsi"/>
        </w:rPr>
        <w:t xml:space="preserve">may only access the following networks in </w:t>
      </w:r>
      <w:r w:rsidR="009A6D7F" w:rsidRPr="00DF2EA2">
        <w:rPr>
          <w:rFonts w:asciiTheme="minorHAnsi" w:hAnsiTheme="minorHAnsi"/>
        </w:rPr>
        <w:t>South Australia</w:t>
      </w:r>
      <w:r w:rsidR="003F425C" w:rsidRPr="00DF2EA2">
        <w:rPr>
          <w:rFonts w:asciiTheme="minorHAnsi" w:hAnsiTheme="minorHAnsi"/>
        </w:rPr>
        <w:t>:</w:t>
      </w:r>
    </w:p>
    <w:p w14:paraId="1BD3A784" w14:textId="77777777" w:rsidR="00A7510F" w:rsidRDefault="003F425C" w:rsidP="00EF6652">
      <w:pPr>
        <w:pStyle w:val="OutlineNumberedLevel2"/>
        <w:numPr>
          <w:ilvl w:val="0"/>
          <w:numId w:val="0"/>
        </w:numPr>
        <w:ind w:left="1800"/>
        <w:contextualSpacing/>
        <w:rPr>
          <w:rFonts w:asciiTheme="minorHAnsi" w:hAnsiTheme="minorHAnsi"/>
          <w:i/>
        </w:rPr>
      </w:pPr>
      <w:r w:rsidRPr="00DF2EA2">
        <w:rPr>
          <w:rFonts w:asciiTheme="minorHAnsi" w:hAnsiTheme="minorHAnsi"/>
          <w:i/>
        </w:rPr>
        <w:t xml:space="preserve">South Australia </w:t>
      </w:r>
      <w:r w:rsidR="00230517">
        <w:rPr>
          <w:rFonts w:asciiTheme="minorHAnsi" w:hAnsiTheme="minorHAnsi"/>
          <w:i/>
        </w:rPr>
        <w:t>PBS Level 1A Network</w:t>
      </w:r>
    </w:p>
    <w:p w14:paraId="3DA2C0AE" w14:textId="77777777" w:rsidR="003F425C" w:rsidRPr="00DF2EA2" w:rsidRDefault="003F425C" w:rsidP="00AB6DA3">
      <w:pPr>
        <w:pStyle w:val="OutlineNumberedLevel1"/>
        <w:numPr>
          <w:ilvl w:val="0"/>
          <w:numId w:val="24"/>
        </w:numPr>
        <w:rPr>
          <w:rFonts w:asciiTheme="minorHAnsi" w:hAnsiTheme="minorHAnsi"/>
        </w:rPr>
      </w:pPr>
      <w:r w:rsidRPr="00DF2EA2">
        <w:rPr>
          <w:rFonts w:asciiTheme="minorHAnsi" w:hAnsiTheme="minorHAnsi"/>
        </w:rPr>
        <w:t>A road train prime mover towing a compliant semitrailer and a</w:t>
      </w:r>
      <w:r w:rsidR="00640786">
        <w:rPr>
          <w:rFonts w:asciiTheme="minorHAnsi" w:hAnsiTheme="minorHAnsi"/>
        </w:rPr>
        <w:t>n</w:t>
      </w:r>
      <w:r w:rsidRPr="00DF2EA2">
        <w:rPr>
          <w:rFonts w:asciiTheme="minorHAnsi" w:hAnsiTheme="minorHAnsi"/>
        </w:rPr>
        <w:t xml:space="preserve"> </w:t>
      </w:r>
      <w:r w:rsidR="00D46D57">
        <w:rPr>
          <w:rFonts w:asciiTheme="minorHAnsi" w:hAnsiTheme="minorHAnsi"/>
        </w:rPr>
        <w:t xml:space="preserve">unladen </w:t>
      </w:r>
      <w:r w:rsidRPr="00DF2EA2">
        <w:rPr>
          <w:rFonts w:asciiTheme="minorHAnsi" w:hAnsiTheme="minorHAnsi"/>
        </w:rPr>
        <w:t>converter dolly</w:t>
      </w:r>
      <w:r w:rsidRPr="00DF2EA2">
        <w:rPr>
          <w:rFonts w:asciiTheme="minorHAnsi" w:eastAsia="Calibri" w:hAnsiTheme="minorHAnsi" w:cs="Calibri"/>
        </w:rPr>
        <w:t xml:space="preserve"> of a total combination length no more than 26m </w:t>
      </w:r>
      <w:r w:rsidRPr="00DF2EA2">
        <w:rPr>
          <w:rFonts w:asciiTheme="minorHAnsi" w:hAnsiTheme="minorHAnsi"/>
        </w:rPr>
        <w:t xml:space="preserve">may only access the following networks in </w:t>
      </w:r>
      <w:r w:rsidR="005D1F3A" w:rsidRPr="00DF2EA2">
        <w:rPr>
          <w:rFonts w:asciiTheme="minorHAnsi" w:hAnsiTheme="minorHAnsi"/>
        </w:rPr>
        <w:t>South Australia</w:t>
      </w:r>
      <w:r w:rsidRPr="00DF2EA2">
        <w:rPr>
          <w:rFonts w:asciiTheme="minorHAnsi" w:hAnsiTheme="minorHAnsi"/>
        </w:rPr>
        <w:t>:</w:t>
      </w:r>
    </w:p>
    <w:p w14:paraId="27C6B7FE" w14:textId="77777777" w:rsidR="00A7510F" w:rsidRPr="00EF6652" w:rsidRDefault="00A7510F" w:rsidP="00EF6652">
      <w:pPr>
        <w:pStyle w:val="OutlineNumberedLevel1"/>
        <w:numPr>
          <w:ilvl w:val="0"/>
          <w:numId w:val="0"/>
        </w:numPr>
        <w:ind w:left="720" w:firstLine="720"/>
        <w:rPr>
          <w:rFonts w:asciiTheme="minorHAnsi" w:hAnsiTheme="minorHAnsi"/>
        </w:rPr>
      </w:pPr>
      <w:r>
        <w:rPr>
          <w:rFonts w:asciiTheme="minorHAnsi" w:eastAsia="Calibri" w:hAnsiTheme="minorHAnsi" w:cs="Calibri"/>
        </w:rPr>
        <w:t>For eligible vehicle</w:t>
      </w:r>
      <w:r w:rsidR="00F70C22">
        <w:rPr>
          <w:rFonts w:asciiTheme="minorHAnsi" w:eastAsia="Calibri" w:hAnsiTheme="minorHAnsi" w:cs="Calibri"/>
        </w:rPr>
        <w:t>s not operating under section 15</w:t>
      </w:r>
      <w:r>
        <w:rPr>
          <w:rFonts w:asciiTheme="minorHAnsi" w:eastAsia="Calibri" w:hAnsiTheme="minorHAnsi" w:cs="Calibri"/>
        </w:rPr>
        <w:t>:</w:t>
      </w:r>
    </w:p>
    <w:p w14:paraId="0D8D4A84" w14:textId="77777777" w:rsidR="00A7510F" w:rsidRDefault="00332EA5" w:rsidP="00EF6652">
      <w:pPr>
        <w:pStyle w:val="OutlineNumberedLevel2"/>
        <w:numPr>
          <w:ilvl w:val="0"/>
          <w:numId w:val="0"/>
        </w:numPr>
        <w:ind w:left="1800"/>
        <w:contextualSpacing/>
        <w:rPr>
          <w:rFonts w:asciiTheme="minorHAnsi" w:hAnsiTheme="minorHAnsi"/>
          <w:i/>
        </w:rPr>
      </w:pPr>
      <w:r w:rsidRPr="00DF2EA2">
        <w:rPr>
          <w:rFonts w:asciiTheme="minorHAnsi" w:hAnsiTheme="minorHAnsi"/>
          <w:i/>
        </w:rPr>
        <w:t xml:space="preserve">South Australia </w:t>
      </w:r>
      <w:r w:rsidR="00230517">
        <w:rPr>
          <w:rFonts w:asciiTheme="minorHAnsi" w:hAnsiTheme="minorHAnsi"/>
          <w:i/>
        </w:rPr>
        <w:t xml:space="preserve">Road Train Converter Dolly </w:t>
      </w:r>
      <w:r w:rsidRPr="00DF2EA2">
        <w:rPr>
          <w:rFonts w:asciiTheme="minorHAnsi" w:hAnsiTheme="minorHAnsi"/>
          <w:i/>
        </w:rPr>
        <w:t>(GML) Network</w:t>
      </w:r>
    </w:p>
    <w:p w14:paraId="0070691F" w14:textId="77777777" w:rsidR="00A7510F" w:rsidRPr="00EF6652" w:rsidRDefault="00A7510F" w:rsidP="00EF6652">
      <w:pPr>
        <w:pStyle w:val="OutlineNumberedLevel1"/>
        <w:numPr>
          <w:ilvl w:val="0"/>
          <w:numId w:val="0"/>
        </w:numPr>
        <w:ind w:left="1440"/>
        <w:rPr>
          <w:rFonts w:asciiTheme="minorHAnsi" w:eastAsia="Calibri" w:hAnsiTheme="minorHAnsi" w:cs="Calibri"/>
        </w:rPr>
      </w:pPr>
      <w:r w:rsidRPr="00164D6A">
        <w:rPr>
          <w:rFonts w:asciiTheme="minorHAnsi" w:eastAsia="Calibri" w:hAnsiTheme="minorHAnsi" w:cs="Calibri"/>
        </w:rPr>
        <w:t xml:space="preserve">For eligible vehicles operating under </w:t>
      </w:r>
      <w:r w:rsidR="00F70C22">
        <w:rPr>
          <w:rFonts w:asciiTheme="minorHAnsi" w:eastAsia="Calibri" w:hAnsiTheme="minorHAnsi" w:cs="Calibri"/>
        </w:rPr>
        <w:t>section 15</w:t>
      </w:r>
      <w:r w:rsidRPr="00164D6A">
        <w:rPr>
          <w:rFonts w:asciiTheme="minorHAnsi" w:eastAsia="Calibri" w:hAnsiTheme="minorHAnsi" w:cs="Calibri"/>
        </w:rPr>
        <w:t>:</w:t>
      </w:r>
    </w:p>
    <w:p w14:paraId="737D8275" w14:textId="77777777" w:rsidR="003F425C" w:rsidRPr="00DF2EA2" w:rsidRDefault="00BF4752" w:rsidP="00463B23">
      <w:pPr>
        <w:pStyle w:val="OutlineNumberedLevel2"/>
        <w:numPr>
          <w:ilvl w:val="0"/>
          <w:numId w:val="0"/>
        </w:numPr>
        <w:ind w:left="1800"/>
        <w:contextualSpacing/>
        <w:rPr>
          <w:rFonts w:asciiTheme="minorHAnsi" w:hAnsiTheme="minorHAnsi"/>
          <w:i/>
        </w:rPr>
      </w:pPr>
      <w:r w:rsidRPr="00DF2EA2">
        <w:rPr>
          <w:rFonts w:asciiTheme="minorHAnsi" w:hAnsiTheme="minorHAnsi"/>
          <w:i/>
        </w:rPr>
        <w:t xml:space="preserve">South Australia </w:t>
      </w:r>
      <w:r w:rsidR="00463B23" w:rsidRPr="00DF2EA2">
        <w:rPr>
          <w:rFonts w:asciiTheme="minorHAnsi" w:hAnsiTheme="minorHAnsi"/>
          <w:i/>
        </w:rPr>
        <w:t xml:space="preserve">Road Train </w:t>
      </w:r>
      <w:r w:rsidR="00230517">
        <w:rPr>
          <w:rFonts w:asciiTheme="minorHAnsi" w:hAnsiTheme="minorHAnsi"/>
          <w:i/>
        </w:rPr>
        <w:t xml:space="preserve">Converter Dolly </w:t>
      </w:r>
      <w:r w:rsidR="00332EA5" w:rsidRPr="00DF2EA2">
        <w:rPr>
          <w:rFonts w:asciiTheme="minorHAnsi" w:hAnsiTheme="minorHAnsi"/>
          <w:i/>
        </w:rPr>
        <w:t>(HML)</w:t>
      </w:r>
      <w:r w:rsidR="00463B23" w:rsidRPr="00DF2EA2">
        <w:rPr>
          <w:rFonts w:asciiTheme="minorHAnsi" w:hAnsiTheme="minorHAnsi"/>
          <w:i/>
        </w:rPr>
        <w:t xml:space="preserve"> Network</w:t>
      </w:r>
    </w:p>
    <w:p w14:paraId="3102A530" w14:textId="77777777" w:rsidR="003F425C" w:rsidRPr="00DF2EA2" w:rsidRDefault="003F425C" w:rsidP="00AB6DA3">
      <w:pPr>
        <w:pStyle w:val="OutlineNumberedLevel1"/>
        <w:numPr>
          <w:ilvl w:val="0"/>
          <w:numId w:val="24"/>
        </w:numPr>
        <w:rPr>
          <w:rFonts w:asciiTheme="minorHAnsi" w:hAnsiTheme="minorHAnsi"/>
        </w:rPr>
      </w:pPr>
      <w:r w:rsidRPr="00DF2EA2">
        <w:rPr>
          <w:rFonts w:asciiTheme="minorHAnsi" w:hAnsiTheme="minorHAnsi"/>
        </w:rPr>
        <w:t xml:space="preserve">A road train prime mover </w:t>
      </w:r>
      <w:r w:rsidR="003A659F">
        <w:t xml:space="preserve">towing two compliant trailers </w:t>
      </w:r>
      <w:r w:rsidRPr="00DF2EA2">
        <w:rPr>
          <w:rFonts w:asciiTheme="minorHAnsi" w:hAnsiTheme="minorHAnsi"/>
        </w:rPr>
        <w:t xml:space="preserve">as a B-double combination of a </w:t>
      </w:r>
      <w:r w:rsidR="00D46D57">
        <w:rPr>
          <w:rFonts w:asciiTheme="minorHAnsi" w:hAnsiTheme="minorHAnsi"/>
        </w:rPr>
        <w:t xml:space="preserve">total </w:t>
      </w:r>
      <w:r w:rsidR="00D46D57" w:rsidRPr="00DF2EA2">
        <w:rPr>
          <w:rFonts w:asciiTheme="minorHAnsi" w:hAnsiTheme="minorHAnsi"/>
        </w:rPr>
        <w:t xml:space="preserve">combination length </w:t>
      </w:r>
      <w:r w:rsidRPr="00DF2EA2">
        <w:rPr>
          <w:rFonts w:asciiTheme="minorHAnsi" w:hAnsiTheme="minorHAnsi"/>
        </w:rPr>
        <w:t>no more than 26m may only access</w:t>
      </w:r>
      <w:r w:rsidR="009A6D7F" w:rsidRPr="00DF2EA2">
        <w:rPr>
          <w:rFonts w:asciiTheme="minorHAnsi" w:hAnsiTheme="minorHAnsi"/>
        </w:rPr>
        <w:t xml:space="preserve"> the following networks in South Australia</w:t>
      </w:r>
      <w:r w:rsidRPr="00DF2EA2">
        <w:rPr>
          <w:rFonts w:asciiTheme="minorHAnsi" w:hAnsiTheme="minorHAnsi"/>
        </w:rPr>
        <w:t>:</w:t>
      </w:r>
    </w:p>
    <w:p w14:paraId="4D87E9FE" w14:textId="77777777" w:rsidR="0097204C" w:rsidRPr="00EF6652" w:rsidRDefault="0097204C" w:rsidP="00EF6652">
      <w:pPr>
        <w:pStyle w:val="OutlineNumberedLevel1"/>
        <w:numPr>
          <w:ilvl w:val="0"/>
          <w:numId w:val="0"/>
        </w:numPr>
        <w:ind w:left="720" w:firstLine="720"/>
        <w:rPr>
          <w:rFonts w:asciiTheme="minorHAnsi" w:eastAsia="Calibri" w:hAnsiTheme="minorHAnsi" w:cs="Calibri"/>
        </w:rPr>
      </w:pPr>
      <w:r>
        <w:rPr>
          <w:rFonts w:asciiTheme="minorHAnsi" w:eastAsia="Calibri" w:hAnsiTheme="minorHAnsi" w:cs="Calibri"/>
        </w:rPr>
        <w:t>For eligible vehicle</w:t>
      </w:r>
      <w:r w:rsidR="00F70C22">
        <w:rPr>
          <w:rFonts w:asciiTheme="minorHAnsi" w:eastAsia="Calibri" w:hAnsiTheme="minorHAnsi" w:cs="Calibri"/>
        </w:rPr>
        <w:t>s not operating under section 15</w:t>
      </w:r>
      <w:r>
        <w:rPr>
          <w:rFonts w:asciiTheme="minorHAnsi" w:eastAsia="Calibri" w:hAnsiTheme="minorHAnsi" w:cs="Calibri"/>
        </w:rPr>
        <w:t>:</w:t>
      </w:r>
    </w:p>
    <w:p w14:paraId="7228A105" w14:textId="77777777" w:rsidR="0097204C" w:rsidRDefault="0097204C" w:rsidP="00EF6652">
      <w:pPr>
        <w:pStyle w:val="OutlineNumberedLevel2"/>
        <w:numPr>
          <w:ilvl w:val="0"/>
          <w:numId w:val="0"/>
        </w:numPr>
        <w:ind w:left="1800"/>
        <w:contextualSpacing/>
        <w:rPr>
          <w:rFonts w:asciiTheme="minorHAnsi" w:hAnsiTheme="minorHAnsi"/>
          <w:i/>
        </w:rPr>
      </w:pPr>
      <w:r w:rsidRPr="00DF2EA2">
        <w:rPr>
          <w:rFonts w:asciiTheme="minorHAnsi" w:hAnsiTheme="minorHAnsi"/>
          <w:i/>
        </w:rPr>
        <w:t xml:space="preserve">South Australia </w:t>
      </w:r>
      <w:r w:rsidR="00230517">
        <w:rPr>
          <w:rFonts w:asciiTheme="minorHAnsi" w:hAnsiTheme="minorHAnsi"/>
          <w:i/>
        </w:rPr>
        <w:t>26m B-Double (GML) Network</w:t>
      </w:r>
    </w:p>
    <w:p w14:paraId="1BB61E4D" w14:textId="77777777" w:rsidR="0097204C" w:rsidRPr="00164D6A" w:rsidRDefault="0097204C" w:rsidP="00EF6652">
      <w:pPr>
        <w:pStyle w:val="OutlineNumberedLevel1"/>
        <w:numPr>
          <w:ilvl w:val="0"/>
          <w:numId w:val="0"/>
        </w:numPr>
        <w:ind w:left="720" w:firstLine="720"/>
        <w:rPr>
          <w:rFonts w:asciiTheme="minorHAnsi" w:eastAsia="Calibri" w:hAnsiTheme="minorHAnsi" w:cs="Calibri"/>
        </w:rPr>
      </w:pPr>
      <w:r w:rsidRPr="00164D6A">
        <w:rPr>
          <w:rFonts w:asciiTheme="minorHAnsi" w:eastAsia="Calibri" w:hAnsiTheme="minorHAnsi" w:cs="Calibri"/>
        </w:rPr>
        <w:t>For eligible veh</w:t>
      </w:r>
      <w:r w:rsidR="00F70C22">
        <w:rPr>
          <w:rFonts w:asciiTheme="minorHAnsi" w:eastAsia="Calibri" w:hAnsiTheme="minorHAnsi" w:cs="Calibri"/>
        </w:rPr>
        <w:t>icles operating under section 15</w:t>
      </w:r>
      <w:r w:rsidRPr="00164D6A">
        <w:rPr>
          <w:rFonts w:asciiTheme="minorHAnsi" w:eastAsia="Calibri" w:hAnsiTheme="minorHAnsi" w:cs="Calibri"/>
        </w:rPr>
        <w:t>:</w:t>
      </w:r>
    </w:p>
    <w:p w14:paraId="34B52F96" w14:textId="77777777" w:rsidR="0097204C" w:rsidRPr="00DF2EA2" w:rsidRDefault="0097204C" w:rsidP="00EF6652">
      <w:pPr>
        <w:pStyle w:val="OutlineNumberedLevel2"/>
        <w:numPr>
          <w:ilvl w:val="0"/>
          <w:numId w:val="0"/>
        </w:numPr>
        <w:ind w:left="1800"/>
        <w:contextualSpacing/>
        <w:rPr>
          <w:rFonts w:asciiTheme="minorHAnsi" w:hAnsiTheme="minorHAnsi"/>
          <w:i/>
        </w:rPr>
      </w:pPr>
      <w:r w:rsidRPr="00DF2EA2">
        <w:rPr>
          <w:rFonts w:asciiTheme="minorHAnsi" w:hAnsiTheme="minorHAnsi"/>
          <w:i/>
        </w:rPr>
        <w:t xml:space="preserve">South Australia </w:t>
      </w:r>
      <w:r w:rsidR="00230517">
        <w:rPr>
          <w:rFonts w:asciiTheme="minorHAnsi" w:hAnsiTheme="minorHAnsi"/>
          <w:i/>
        </w:rPr>
        <w:t xml:space="preserve">26m B-Double </w:t>
      </w:r>
      <w:r w:rsidRPr="00DF2EA2">
        <w:rPr>
          <w:rFonts w:asciiTheme="minorHAnsi" w:hAnsiTheme="minorHAnsi"/>
          <w:i/>
        </w:rPr>
        <w:t>(HML) Network</w:t>
      </w:r>
    </w:p>
    <w:p w14:paraId="25EF6F80" w14:textId="77777777" w:rsidR="0097204C" w:rsidRPr="00DF2EA2" w:rsidRDefault="0097204C" w:rsidP="00EF6652">
      <w:pPr>
        <w:pStyle w:val="OutlineNumberedLevel2"/>
        <w:numPr>
          <w:ilvl w:val="0"/>
          <w:numId w:val="0"/>
        </w:numPr>
        <w:ind w:left="1800"/>
        <w:contextualSpacing/>
        <w:rPr>
          <w:rFonts w:asciiTheme="minorHAnsi" w:hAnsiTheme="minorHAnsi"/>
          <w:i/>
        </w:rPr>
      </w:pPr>
      <w:r w:rsidRPr="00DF2EA2">
        <w:rPr>
          <w:rFonts w:asciiTheme="minorHAnsi" w:hAnsiTheme="minorHAnsi"/>
          <w:i/>
        </w:rPr>
        <w:t>South Australia Performance Based Standards level 3A Network</w:t>
      </w:r>
    </w:p>
    <w:p w14:paraId="52DCCD77" w14:textId="77777777" w:rsidR="00A3470C" w:rsidRDefault="00A3470C">
      <w:pPr>
        <w:rPr>
          <w:lang w:eastAsia="en-US"/>
        </w:rPr>
      </w:pPr>
      <w:r>
        <w:br w:type="page"/>
      </w:r>
    </w:p>
    <w:p w14:paraId="6D954B74" w14:textId="68E5CC55" w:rsidR="00205E9A" w:rsidRPr="00DF2EA2" w:rsidRDefault="00205E9A" w:rsidP="00AB6DA3">
      <w:pPr>
        <w:pStyle w:val="OutlineNumberedLevel1"/>
        <w:numPr>
          <w:ilvl w:val="0"/>
          <w:numId w:val="24"/>
        </w:numPr>
        <w:rPr>
          <w:rFonts w:asciiTheme="minorHAnsi" w:hAnsiTheme="minorHAnsi"/>
        </w:rPr>
      </w:pPr>
      <w:r w:rsidRPr="00DF2EA2">
        <w:rPr>
          <w:rFonts w:asciiTheme="minorHAnsi" w:hAnsiTheme="minorHAnsi"/>
        </w:rPr>
        <w:lastRenderedPageBreak/>
        <w:t xml:space="preserve">A road train prime mover </w:t>
      </w:r>
      <w:r w:rsidR="003A659F">
        <w:t>towing two compliant trailers</w:t>
      </w:r>
      <w:r w:rsidRPr="00DF2EA2">
        <w:rPr>
          <w:rFonts w:asciiTheme="minorHAnsi" w:hAnsiTheme="minorHAnsi"/>
        </w:rPr>
        <w:t xml:space="preserve"> as a B-double combination of a </w:t>
      </w:r>
      <w:r w:rsidR="00D46D57">
        <w:rPr>
          <w:rFonts w:asciiTheme="minorHAnsi" w:hAnsiTheme="minorHAnsi"/>
        </w:rPr>
        <w:t xml:space="preserve">total </w:t>
      </w:r>
      <w:r w:rsidR="00D46D57" w:rsidRPr="00DF2EA2">
        <w:rPr>
          <w:rFonts w:asciiTheme="minorHAnsi" w:hAnsiTheme="minorHAnsi"/>
        </w:rPr>
        <w:t xml:space="preserve">combination length </w:t>
      </w:r>
      <w:r w:rsidRPr="00DF2EA2">
        <w:rPr>
          <w:rFonts w:asciiTheme="minorHAnsi" w:hAnsiTheme="minorHAnsi"/>
        </w:rPr>
        <w:t>no more than 27m may only access the following networks in South Australia:</w:t>
      </w:r>
    </w:p>
    <w:p w14:paraId="137C85B3" w14:textId="77777777" w:rsidR="0097204C" w:rsidRPr="00EF6652" w:rsidRDefault="0097204C" w:rsidP="00EF6652">
      <w:pPr>
        <w:pStyle w:val="OutlineNumberedLevel1"/>
        <w:numPr>
          <w:ilvl w:val="0"/>
          <w:numId w:val="0"/>
        </w:numPr>
        <w:ind w:left="720" w:firstLine="720"/>
        <w:rPr>
          <w:rFonts w:asciiTheme="minorHAnsi" w:eastAsia="Calibri" w:hAnsiTheme="minorHAnsi" w:cs="Calibri"/>
        </w:rPr>
      </w:pPr>
      <w:r>
        <w:rPr>
          <w:rFonts w:asciiTheme="minorHAnsi" w:eastAsia="Calibri" w:hAnsiTheme="minorHAnsi" w:cs="Calibri"/>
        </w:rPr>
        <w:t>For eligible vehicle</w:t>
      </w:r>
      <w:r w:rsidR="00F70C22">
        <w:rPr>
          <w:rFonts w:asciiTheme="minorHAnsi" w:eastAsia="Calibri" w:hAnsiTheme="minorHAnsi" w:cs="Calibri"/>
        </w:rPr>
        <w:t>s not operating under section 15</w:t>
      </w:r>
      <w:r>
        <w:rPr>
          <w:rFonts w:asciiTheme="minorHAnsi" w:eastAsia="Calibri" w:hAnsiTheme="minorHAnsi" w:cs="Calibri"/>
        </w:rPr>
        <w:t>:</w:t>
      </w:r>
    </w:p>
    <w:p w14:paraId="2B21CE83" w14:textId="77777777" w:rsidR="0097204C" w:rsidRDefault="0097204C" w:rsidP="00EF6652">
      <w:pPr>
        <w:pStyle w:val="OutlineNumberedLevel2"/>
        <w:numPr>
          <w:ilvl w:val="0"/>
          <w:numId w:val="0"/>
        </w:numPr>
        <w:ind w:left="1800"/>
        <w:contextualSpacing/>
        <w:rPr>
          <w:rFonts w:asciiTheme="minorHAnsi" w:hAnsiTheme="minorHAnsi"/>
          <w:i/>
        </w:rPr>
      </w:pPr>
      <w:r w:rsidRPr="00DF2EA2">
        <w:rPr>
          <w:rFonts w:asciiTheme="minorHAnsi" w:hAnsiTheme="minorHAnsi"/>
          <w:i/>
        </w:rPr>
        <w:t>South Australia 3</w:t>
      </w:r>
      <w:r w:rsidR="00230517">
        <w:rPr>
          <w:rFonts w:asciiTheme="minorHAnsi" w:hAnsiTheme="minorHAnsi"/>
          <w:i/>
        </w:rPr>
        <w:t>0</w:t>
      </w:r>
      <w:r w:rsidRPr="00DF2EA2">
        <w:rPr>
          <w:rFonts w:asciiTheme="minorHAnsi" w:hAnsiTheme="minorHAnsi"/>
          <w:i/>
        </w:rPr>
        <w:t xml:space="preserve">m Road </w:t>
      </w:r>
      <w:r>
        <w:rPr>
          <w:rFonts w:asciiTheme="minorHAnsi" w:hAnsiTheme="minorHAnsi"/>
          <w:i/>
        </w:rPr>
        <w:t xml:space="preserve">Train </w:t>
      </w:r>
      <w:r w:rsidRPr="00DF2EA2">
        <w:rPr>
          <w:rFonts w:asciiTheme="minorHAnsi" w:hAnsiTheme="minorHAnsi"/>
          <w:i/>
        </w:rPr>
        <w:t>(GML) Network</w:t>
      </w:r>
    </w:p>
    <w:p w14:paraId="4AFC510E" w14:textId="77777777" w:rsidR="0097204C" w:rsidRPr="00164D6A" w:rsidRDefault="0097204C" w:rsidP="00EF6652">
      <w:pPr>
        <w:pStyle w:val="OutlineNumberedLevel1"/>
        <w:numPr>
          <w:ilvl w:val="0"/>
          <w:numId w:val="0"/>
        </w:numPr>
        <w:ind w:left="720" w:firstLine="720"/>
        <w:rPr>
          <w:rFonts w:asciiTheme="minorHAnsi" w:eastAsia="Calibri" w:hAnsiTheme="minorHAnsi" w:cs="Calibri"/>
        </w:rPr>
      </w:pPr>
      <w:r w:rsidRPr="00164D6A">
        <w:rPr>
          <w:rFonts w:asciiTheme="minorHAnsi" w:eastAsia="Calibri" w:hAnsiTheme="minorHAnsi" w:cs="Calibri"/>
        </w:rPr>
        <w:t>For eligible veh</w:t>
      </w:r>
      <w:r w:rsidR="00F70C22">
        <w:rPr>
          <w:rFonts w:asciiTheme="minorHAnsi" w:eastAsia="Calibri" w:hAnsiTheme="minorHAnsi" w:cs="Calibri"/>
        </w:rPr>
        <w:t>icles operating under section 15</w:t>
      </w:r>
      <w:r w:rsidRPr="00164D6A">
        <w:rPr>
          <w:rFonts w:asciiTheme="minorHAnsi" w:eastAsia="Calibri" w:hAnsiTheme="minorHAnsi" w:cs="Calibri"/>
        </w:rPr>
        <w:t>:</w:t>
      </w:r>
    </w:p>
    <w:p w14:paraId="4CBE5B47" w14:textId="77777777" w:rsidR="0097204C" w:rsidRPr="00DF2EA2" w:rsidRDefault="0097204C" w:rsidP="00EF6652">
      <w:pPr>
        <w:pStyle w:val="OutlineNumberedLevel2"/>
        <w:numPr>
          <w:ilvl w:val="0"/>
          <w:numId w:val="0"/>
        </w:numPr>
        <w:ind w:left="1800"/>
        <w:contextualSpacing/>
        <w:rPr>
          <w:rFonts w:asciiTheme="minorHAnsi" w:hAnsiTheme="minorHAnsi"/>
          <w:i/>
        </w:rPr>
      </w:pPr>
      <w:r w:rsidRPr="00DF2EA2">
        <w:rPr>
          <w:rFonts w:asciiTheme="minorHAnsi" w:hAnsiTheme="minorHAnsi"/>
          <w:i/>
        </w:rPr>
        <w:t>South Australia 3</w:t>
      </w:r>
      <w:r w:rsidR="00230517">
        <w:rPr>
          <w:rFonts w:asciiTheme="minorHAnsi" w:hAnsiTheme="minorHAnsi"/>
          <w:i/>
        </w:rPr>
        <w:t>0</w:t>
      </w:r>
      <w:r w:rsidRPr="00DF2EA2">
        <w:rPr>
          <w:rFonts w:asciiTheme="minorHAnsi" w:hAnsiTheme="minorHAnsi"/>
          <w:i/>
        </w:rPr>
        <w:t>m Road Train (HML) Network</w:t>
      </w:r>
    </w:p>
    <w:p w14:paraId="3DC0A0CA" w14:textId="77777777" w:rsidR="00332EA5" w:rsidRPr="00DF2EA2" w:rsidRDefault="00332EA5" w:rsidP="002B26BF">
      <w:pPr>
        <w:pStyle w:val="OutlineNumberedLevel2"/>
        <w:numPr>
          <w:ilvl w:val="0"/>
          <w:numId w:val="0"/>
        </w:numPr>
        <w:ind w:left="1800"/>
        <w:contextualSpacing/>
        <w:rPr>
          <w:i/>
        </w:rPr>
      </w:pPr>
    </w:p>
    <w:p w14:paraId="21E531BD" w14:textId="77777777" w:rsidR="001E1F36" w:rsidRPr="00DF2EA2" w:rsidRDefault="001E1F36">
      <w:pPr>
        <w:rPr>
          <w:rFonts w:ascii="Calibri" w:eastAsia="Calibri" w:hAnsi="Calibri" w:cs="Calibri"/>
        </w:rPr>
      </w:pPr>
      <w:r w:rsidRPr="00DF2EA2">
        <w:rPr>
          <w:rFonts w:ascii="Calibri" w:eastAsia="Calibri" w:hAnsi="Calibri" w:cs="Calibri"/>
        </w:rPr>
        <w:br w:type="page"/>
      </w:r>
    </w:p>
    <w:p w14:paraId="70B1D6A8" w14:textId="77777777" w:rsidR="001E1F36" w:rsidRDefault="001E1F36" w:rsidP="00EF6652">
      <w:pPr>
        <w:pStyle w:val="OutlineNumberedLevel1"/>
        <w:numPr>
          <w:ilvl w:val="0"/>
          <w:numId w:val="0"/>
        </w:numPr>
        <w:contextualSpacing/>
      </w:pPr>
      <w:r w:rsidRPr="00272C7A">
        <w:rPr>
          <w:b/>
        </w:rPr>
        <w:lastRenderedPageBreak/>
        <w:t xml:space="preserve">Schedule </w:t>
      </w:r>
      <w:r>
        <w:rPr>
          <w:b/>
        </w:rPr>
        <w:t>5 Victoria</w:t>
      </w:r>
    </w:p>
    <w:p w14:paraId="7184D14E" w14:textId="77777777" w:rsidR="001E1F36" w:rsidRDefault="001E1F36" w:rsidP="00AB6DA3">
      <w:pPr>
        <w:pStyle w:val="Sectionheading"/>
        <w:numPr>
          <w:ilvl w:val="0"/>
          <w:numId w:val="25"/>
        </w:numPr>
        <w:jc w:val="both"/>
      </w:pPr>
      <w:r>
        <w:t>Application</w:t>
      </w:r>
    </w:p>
    <w:p w14:paraId="0F5E9B4B" w14:textId="77777777" w:rsidR="001E1F36" w:rsidRDefault="001E1F36" w:rsidP="00F70C22">
      <w:pPr>
        <w:pStyle w:val="OutlineNumberedLevel1"/>
        <w:numPr>
          <w:ilvl w:val="0"/>
          <w:numId w:val="0"/>
        </w:numPr>
        <w:ind w:left="720"/>
      </w:pPr>
      <w:r>
        <w:t>This Schedule applies in Victoria</w:t>
      </w:r>
      <w:r w:rsidR="00472078">
        <w:t>,</w:t>
      </w:r>
      <w:r>
        <w:t xml:space="preserve"> even if part of the journey includes routes and areas in another state or territory.</w:t>
      </w:r>
    </w:p>
    <w:p w14:paraId="3B784CC3" w14:textId="77777777" w:rsidR="00824491" w:rsidRDefault="00824491" w:rsidP="00AB6DA3">
      <w:pPr>
        <w:pStyle w:val="Sectionheading"/>
        <w:numPr>
          <w:ilvl w:val="0"/>
          <w:numId w:val="25"/>
        </w:numPr>
        <w:jc w:val="both"/>
      </w:pPr>
      <w:r>
        <w:t>Higher Mass limits</w:t>
      </w:r>
    </w:p>
    <w:p w14:paraId="11259761" w14:textId="77777777" w:rsidR="00824491" w:rsidRDefault="004D3A45" w:rsidP="00F70C22">
      <w:pPr>
        <w:pStyle w:val="OutlineNumberedLevel1"/>
        <w:numPr>
          <w:ilvl w:val="0"/>
          <w:numId w:val="0"/>
        </w:numPr>
        <w:ind w:left="720"/>
      </w:pPr>
      <w:r>
        <w:t xml:space="preserve">Higher Mass Limits are not applicable in Victoria </w:t>
      </w:r>
    </w:p>
    <w:p w14:paraId="6A2D231A" w14:textId="77777777" w:rsidR="001E1F36" w:rsidRPr="00F23239" w:rsidRDefault="001E1F36" w:rsidP="001E1F36">
      <w:pPr>
        <w:pStyle w:val="Sectionheading"/>
        <w:jc w:val="both"/>
      </w:pPr>
      <w:r>
        <w:t>Areas and Routes</w:t>
      </w:r>
    </w:p>
    <w:p w14:paraId="60A8857E" w14:textId="77777777" w:rsidR="00B8617F" w:rsidRDefault="00B8617F" w:rsidP="00AB6DA3">
      <w:pPr>
        <w:pStyle w:val="OutlineNumberedLevel1"/>
        <w:numPr>
          <w:ilvl w:val="0"/>
          <w:numId w:val="26"/>
        </w:numPr>
      </w:pPr>
      <w:r w:rsidRPr="00587C87">
        <w:t xml:space="preserve">A road train prime mover </w:t>
      </w:r>
      <w:r>
        <w:t xml:space="preserve">up to 12.5m long </w:t>
      </w:r>
      <w:r w:rsidRPr="00587C87">
        <w:t>with</w:t>
      </w:r>
      <w:r>
        <w:t xml:space="preserve"> no trailers or </w:t>
      </w:r>
      <w:r w:rsidR="00D46D57">
        <w:t xml:space="preserve">an unladen </w:t>
      </w:r>
      <w:r>
        <w:t>converter dollies ma</w:t>
      </w:r>
      <w:r w:rsidR="00640786">
        <w:t>y access all roads in Victoria</w:t>
      </w:r>
      <w:r w:rsidR="009635D4">
        <w:t>,</w:t>
      </w:r>
      <w:r w:rsidR="004525A3">
        <w:t xml:space="preserve"> subject to the road rules</w:t>
      </w:r>
      <w:r>
        <w:t>.</w:t>
      </w:r>
    </w:p>
    <w:p w14:paraId="3C1625F0" w14:textId="77777777" w:rsidR="001E1F36" w:rsidRPr="00BF4752" w:rsidRDefault="00093CE3" w:rsidP="00AB6DA3">
      <w:pPr>
        <w:pStyle w:val="OutlineNumberedLevel1"/>
        <w:numPr>
          <w:ilvl w:val="0"/>
          <w:numId w:val="26"/>
        </w:numPr>
      </w:pPr>
      <w:r>
        <w:rPr>
          <w:rFonts w:eastAsia="Calibri" w:cs="Calibri"/>
        </w:rPr>
        <w:t>A</w:t>
      </w:r>
      <w:r w:rsidRPr="00734F01">
        <w:rPr>
          <w:rFonts w:eastAsia="Calibri" w:cs="Calibri"/>
        </w:rPr>
        <w:t xml:space="preserve"> road train </w:t>
      </w:r>
      <w:r>
        <w:rPr>
          <w:rFonts w:eastAsia="Calibri" w:cs="Calibri"/>
        </w:rPr>
        <w:t>prime mover towing a</w:t>
      </w:r>
      <w:r w:rsidR="00D46D57">
        <w:rPr>
          <w:rFonts w:eastAsia="Calibri" w:cs="Calibri"/>
        </w:rPr>
        <w:t>n unladen</w:t>
      </w:r>
      <w:r>
        <w:rPr>
          <w:rFonts w:eastAsia="Calibri" w:cs="Calibri"/>
        </w:rPr>
        <w:t xml:space="preserve"> converter dolly of a total combination length up to 19m, or a compli</w:t>
      </w:r>
      <w:r w:rsidR="00D46D57">
        <w:rPr>
          <w:rFonts w:eastAsia="Calibri" w:cs="Calibri"/>
        </w:rPr>
        <w:t>a</w:t>
      </w:r>
      <w:r>
        <w:rPr>
          <w:rFonts w:eastAsia="Calibri" w:cs="Calibri"/>
        </w:rPr>
        <w:t>nt semitrailer of a total combination length up to 20.0m</w:t>
      </w:r>
      <w:r>
        <w:t xml:space="preserve">, </w:t>
      </w:r>
      <w:r w:rsidR="001E1F36">
        <w:t xml:space="preserve">may only access the following </w:t>
      </w:r>
      <w:r w:rsidR="001E1F36" w:rsidRPr="00587C87">
        <w:t xml:space="preserve">network in </w:t>
      </w:r>
      <w:r w:rsidR="001E1F36">
        <w:t>Victoria</w:t>
      </w:r>
      <w:r w:rsidR="001E1F36" w:rsidRPr="00587C87">
        <w:t>:</w:t>
      </w:r>
    </w:p>
    <w:p w14:paraId="38BA48FF" w14:textId="77777777" w:rsidR="00B8617F" w:rsidRPr="00CA0B55" w:rsidRDefault="00B8617F" w:rsidP="00B8617F">
      <w:pPr>
        <w:pStyle w:val="OutlineNumberedLevel2"/>
        <w:numPr>
          <w:ilvl w:val="0"/>
          <w:numId w:val="0"/>
        </w:numPr>
        <w:ind w:left="1210"/>
        <w:contextualSpacing/>
        <w:rPr>
          <w:i/>
        </w:rPr>
      </w:pPr>
      <w:r w:rsidRPr="001E1F36">
        <w:rPr>
          <w:i/>
        </w:rPr>
        <w:t xml:space="preserve">Victoria </w:t>
      </w:r>
      <w:r>
        <w:rPr>
          <w:i/>
        </w:rPr>
        <w:t xml:space="preserve">B-Double </w:t>
      </w:r>
      <w:r w:rsidRPr="001E1F36">
        <w:rPr>
          <w:i/>
        </w:rPr>
        <w:t>Network</w:t>
      </w:r>
    </w:p>
    <w:p w14:paraId="5D8F2C30" w14:textId="77777777" w:rsidR="001E1F36" w:rsidRPr="00BF4752" w:rsidRDefault="001E1F36" w:rsidP="00AB6DA3">
      <w:pPr>
        <w:pStyle w:val="OutlineNumberedLevel1"/>
        <w:numPr>
          <w:ilvl w:val="0"/>
          <w:numId w:val="26"/>
        </w:numPr>
      </w:pPr>
      <w:r>
        <w:t>A road train prime mover towing a compliant semi</w:t>
      </w:r>
      <w:r w:rsidRPr="00EC691B">
        <w:t>trailer</w:t>
      </w:r>
      <w:r>
        <w:t xml:space="preserve"> and a</w:t>
      </w:r>
      <w:r w:rsidR="00D46D57">
        <w:t>n unladen</w:t>
      </w:r>
      <w:r>
        <w:t xml:space="preserve"> converter dolly</w:t>
      </w:r>
      <w:r>
        <w:rPr>
          <w:rFonts w:eastAsia="Calibri" w:cs="Calibri"/>
        </w:rPr>
        <w:t xml:space="preserve"> of a total combination length no more than 26m</w:t>
      </w:r>
      <w:r w:rsidR="00824491">
        <w:rPr>
          <w:rFonts w:eastAsia="Calibri" w:cs="Calibri"/>
        </w:rPr>
        <w:t xml:space="preserve"> and a gross combination mass of no more </w:t>
      </w:r>
      <w:r w:rsidR="00003204">
        <w:rPr>
          <w:rFonts w:eastAsia="Calibri" w:cs="Calibri"/>
        </w:rPr>
        <w:t xml:space="preserve">than </w:t>
      </w:r>
      <w:r w:rsidR="00824491">
        <w:rPr>
          <w:rFonts w:eastAsia="Calibri" w:cs="Calibri"/>
        </w:rPr>
        <w:t>46.6t</w:t>
      </w:r>
      <w:r>
        <w:rPr>
          <w:rFonts w:eastAsia="Calibri" w:cs="Calibri"/>
        </w:rPr>
        <w:t xml:space="preserve"> </w:t>
      </w:r>
      <w:r>
        <w:t>may access the following network in Victoria:</w:t>
      </w:r>
    </w:p>
    <w:p w14:paraId="589F0733" w14:textId="77777777" w:rsidR="00824491" w:rsidRDefault="00B8617F" w:rsidP="00824491">
      <w:pPr>
        <w:pStyle w:val="OutlineNumberedLevel2"/>
        <w:numPr>
          <w:ilvl w:val="0"/>
          <w:numId w:val="0"/>
        </w:numPr>
        <w:ind w:left="1210"/>
        <w:contextualSpacing/>
        <w:rPr>
          <w:i/>
        </w:rPr>
      </w:pPr>
      <w:r w:rsidRPr="001E1F36">
        <w:rPr>
          <w:i/>
        </w:rPr>
        <w:t xml:space="preserve">Victoria </w:t>
      </w:r>
      <w:r>
        <w:rPr>
          <w:i/>
        </w:rPr>
        <w:t xml:space="preserve">B-Double </w:t>
      </w:r>
      <w:r w:rsidRPr="001E1F36">
        <w:rPr>
          <w:i/>
        </w:rPr>
        <w:t>Network</w:t>
      </w:r>
    </w:p>
    <w:p w14:paraId="67E42098" w14:textId="77777777" w:rsidR="00824491" w:rsidRPr="00BF4752" w:rsidRDefault="00824491" w:rsidP="00AB6DA3">
      <w:pPr>
        <w:pStyle w:val="OutlineNumberedLevel1"/>
        <w:numPr>
          <w:ilvl w:val="0"/>
          <w:numId w:val="26"/>
        </w:numPr>
      </w:pPr>
      <w:r>
        <w:t>A road train prime mover towing a compliant semi</w:t>
      </w:r>
      <w:r w:rsidRPr="00EC691B">
        <w:t>trailer</w:t>
      </w:r>
      <w:r>
        <w:t xml:space="preserve"> and an unladen converter dolly</w:t>
      </w:r>
      <w:r>
        <w:rPr>
          <w:rFonts w:eastAsia="Calibri" w:cs="Calibri"/>
        </w:rPr>
        <w:t xml:space="preserve"> of a total combination length no more than 26m </w:t>
      </w:r>
      <w:r>
        <w:t>may only access the following network in Victoria:</w:t>
      </w:r>
    </w:p>
    <w:p w14:paraId="35C344BB" w14:textId="77777777" w:rsidR="00824491" w:rsidRPr="00CA0B55" w:rsidRDefault="00824491" w:rsidP="00824491">
      <w:pPr>
        <w:pStyle w:val="OutlineNumberedLevel2"/>
        <w:numPr>
          <w:ilvl w:val="0"/>
          <w:numId w:val="0"/>
        </w:numPr>
        <w:ind w:left="1210"/>
        <w:contextualSpacing/>
        <w:rPr>
          <w:i/>
        </w:rPr>
      </w:pPr>
      <w:r w:rsidRPr="001E1F36">
        <w:rPr>
          <w:i/>
        </w:rPr>
        <w:t xml:space="preserve">Victoria </w:t>
      </w:r>
      <w:r>
        <w:rPr>
          <w:i/>
        </w:rPr>
        <w:t xml:space="preserve">Road Train </w:t>
      </w:r>
      <w:r w:rsidRPr="001E1F36">
        <w:rPr>
          <w:i/>
        </w:rPr>
        <w:t>Network</w:t>
      </w:r>
    </w:p>
    <w:p w14:paraId="1F3087C9" w14:textId="77777777" w:rsidR="00B8617F" w:rsidRPr="00DF2EA2" w:rsidRDefault="00B8617F" w:rsidP="00AB6DA3">
      <w:pPr>
        <w:pStyle w:val="OutlineNumberedLevel1"/>
        <w:numPr>
          <w:ilvl w:val="0"/>
          <w:numId w:val="26"/>
        </w:numPr>
        <w:rPr>
          <w:rFonts w:asciiTheme="minorHAnsi" w:hAnsiTheme="minorHAnsi"/>
        </w:rPr>
      </w:pPr>
      <w:r w:rsidRPr="00DF2EA2">
        <w:rPr>
          <w:rFonts w:asciiTheme="minorHAnsi" w:hAnsiTheme="minorHAnsi"/>
        </w:rPr>
        <w:t xml:space="preserve">A road train prime mover </w:t>
      </w:r>
      <w:r w:rsidR="003A659F">
        <w:t xml:space="preserve">towing two compliant trailers </w:t>
      </w:r>
      <w:r w:rsidRPr="00DF2EA2">
        <w:rPr>
          <w:rFonts w:asciiTheme="minorHAnsi" w:hAnsiTheme="minorHAnsi"/>
        </w:rPr>
        <w:t xml:space="preserve">as a B-double combination of a combination length no more than 27m may only access the following network in </w:t>
      </w:r>
      <w:r>
        <w:rPr>
          <w:rFonts w:asciiTheme="minorHAnsi" w:hAnsiTheme="minorHAnsi"/>
        </w:rPr>
        <w:t>Victoria</w:t>
      </w:r>
      <w:r w:rsidRPr="00DF2EA2">
        <w:rPr>
          <w:rFonts w:asciiTheme="minorHAnsi" w:hAnsiTheme="minorHAnsi"/>
        </w:rPr>
        <w:t>:</w:t>
      </w:r>
    </w:p>
    <w:p w14:paraId="23D5F94C" w14:textId="77777777" w:rsidR="00B8617F" w:rsidRPr="00140FA9" w:rsidRDefault="00B8617F" w:rsidP="00824491">
      <w:pPr>
        <w:pStyle w:val="OutlineNumberedLevel2"/>
        <w:numPr>
          <w:ilvl w:val="0"/>
          <w:numId w:val="0"/>
        </w:numPr>
        <w:ind w:left="1107"/>
        <w:contextualSpacing/>
        <w:rPr>
          <w:rFonts w:asciiTheme="minorHAnsi" w:hAnsiTheme="minorHAnsi"/>
          <w:i/>
        </w:rPr>
      </w:pPr>
      <w:r>
        <w:rPr>
          <w:rFonts w:asciiTheme="minorHAnsi" w:hAnsiTheme="minorHAnsi"/>
          <w:i/>
        </w:rPr>
        <w:t>Victoria Road Train Network</w:t>
      </w:r>
    </w:p>
    <w:p w14:paraId="62C992D4" w14:textId="77777777" w:rsidR="001E1F36" w:rsidRDefault="001E1F36">
      <w:pPr>
        <w:rPr>
          <w:rFonts w:ascii="Calibri" w:eastAsia="Calibri" w:hAnsi="Calibri" w:cs="Calibri"/>
        </w:rPr>
      </w:pPr>
    </w:p>
    <w:sectPr w:rsidR="001E1F36" w:rsidSect="00533715">
      <w:footerReference w:type="default" r:id="rId12"/>
      <w:headerReference w:type="first" r:id="rId13"/>
      <w:footerReference w:type="first" r:id="rId14"/>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C0548" w14:textId="77777777" w:rsidR="002F2B92" w:rsidRDefault="002F2B92">
      <w:pPr>
        <w:spacing w:after="0" w:line="240" w:lineRule="auto"/>
      </w:pPr>
      <w:r>
        <w:separator/>
      </w:r>
    </w:p>
  </w:endnote>
  <w:endnote w:type="continuationSeparator" w:id="0">
    <w:p w14:paraId="1F87822F" w14:textId="77777777" w:rsidR="002F2B92" w:rsidRDefault="002F2B92">
      <w:pPr>
        <w:spacing w:after="0" w:line="240" w:lineRule="auto"/>
      </w:pPr>
      <w:r>
        <w:continuationSeparator/>
      </w:r>
    </w:p>
  </w:endnote>
  <w:endnote w:type="continuationNotice" w:id="1">
    <w:p w14:paraId="2BB2B5F2" w14:textId="77777777" w:rsidR="002F2B92" w:rsidRDefault="002F2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6C13" w14:textId="77777777" w:rsidR="008D3A16" w:rsidRDefault="008D3A16" w:rsidP="00B62945">
    <w:pPr>
      <w:pStyle w:val="Footer"/>
      <w:jc w:val="right"/>
    </w:pPr>
  </w:p>
  <w:p w14:paraId="6847E35A" w14:textId="04025AFF" w:rsidR="008D3A16" w:rsidRDefault="008D3A16" w:rsidP="00533715">
    <w:pPr>
      <w:pStyle w:val="Footer"/>
      <w:jc w:val="right"/>
      <w:rPr>
        <w:sz w:val="20"/>
        <w:szCs w:val="20"/>
      </w:rPr>
    </w:pPr>
    <w:r w:rsidRPr="007A2561">
      <w:rPr>
        <w:sz w:val="20"/>
        <w:szCs w:val="20"/>
      </w:rPr>
      <w:t>National Class 3 Road Train Prime Mover Combination Dimension Exemption Notice 202</w:t>
    </w:r>
    <w:r w:rsidR="00A33438">
      <w:rPr>
        <w:sz w:val="20"/>
        <w:szCs w:val="20"/>
      </w:rPr>
      <w:t>2</w:t>
    </w:r>
    <w:r w:rsidR="008D26C8">
      <w:rPr>
        <w:sz w:val="20"/>
        <w:szCs w:val="20"/>
      </w:rPr>
      <w:t xml:space="preserve"> (No.1)</w:t>
    </w:r>
  </w:p>
  <w:p w14:paraId="28E9D45B" w14:textId="288628DE" w:rsidR="008D3A16" w:rsidRPr="007A2561" w:rsidRDefault="008D3A16" w:rsidP="007A2561">
    <w:pPr>
      <w:pStyle w:val="Footer"/>
      <w:jc w:val="right"/>
      <w:rPr>
        <w:rFonts w:ascii="Calibri" w:hAnsi="Calibri"/>
        <w:sz w:val="20"/>
        <w:szCs w:val="20"/>
      </w:rPr>
    </w:pPr>
    <w:r>
      <w:rPr>
        <w:rFonts w:ascii="Calibri" w:hAnsi="Calibri"/>
        <w:sz w:val="20"/>
        <w:szCs w:val="20"/>
        <w:lang w:val="en-US"/>
      </w:rPr>
      <w:t xml:space="preserve">Page </w:t>
    </w:r>
    <w:r>
      <w:rPr>
        <w:rFonts w:ascii="Calibri" w:hAnsi="Calibri"/>
        <w:sz w:val="20"/>
        <w:szCs w:val="20"/>
        <w:lang w:val="en-US"/>
      </w:rPr>
      <w:fldChar w:fldCharType="begin"/>
    </w:r>
    <w:r>
      <w:rPr>
        <w:rFonts w:ascii="Calibri" w:hAnsi="Calibri"/>
        <w:sz w:val="20"/>
        <w:szCs w:val="20"/>
        <w:lang w:val="en-US"/>
      </w:rPr>
      <w:instrText xml:space="preserve"> PAGE </w:instrText>
    </w:r>
    <w:r>
      <w:rPr>
        <w:rFonts w:ascii="Calibri" w:hAnsi="Calibri"/>
        <w:sz w:val="20"/>
        <w:szCs w:val="20"/>
        <w:lang w:val="en-US"/>
      </w:rPr>
      <w:fldChar w:fldCharType="separate"/>
    </w:r>
    <w:r w:rsidR="00392951">
      <w:rPr>
        <w:rFonts w:ascii="Calibri" w:hAnsi="Calibri"/>
        <w:noProof/>
        <w:sz w:val="20"/>
        <w:szCs w:val="20"/>
        <w:lang w:val="en-US"/>
      </w:rPr>
      <w:t>12</w:t>
    </w:r>
    <w:r>
      <w:rPr>
        <w:rFonts w:ascii="Calibri" w:hAnsi="Calibri"/>
        <w:sz w:val="20"/>
        <w:szCs w:val="20"/>
        <w:lang w:val="en-US"/>
      </w:rPr>
      <w:fldChar w:fldCharType="end"/>
    </w:r>
    <w:r>
      <w:rPr>
        <w:rFonts w:ascii="Calibri" w:hAnsi="Calibri"/>
        <w:sz w:val="20"/>
        <w:szCs w:val="20"/>
        <w:lang w:val="en-US"/>
      </w:rPr>
      <w:t xml:space="preserve"> of </w:t>
    </w:r>
    <w:r>
      <w:rPr>
        <w:rFonts w:ascii="Calibri" w:hAnsi="Calibri"/>
        <w:sz w:val="20"/>
        <w:szCs w:val="20"/>
        <w:lang w:val="en-US"/>
      </w:rPr>
      <w:fldChar w:fldCharType="begin"/>
    </w:r>
    <w:r>
      <w:rPr>
        <w:rFonts w:ascii="Calibri" w:hAnsi="Calibri"/>
        <w:sz w:val="20"/>
        <w:szCs w:val="20"/>
        <w:lang w:val="en-US"/>
      </w:rPr>
      <w:instrText xml:space="preserve"> NUMPAGES </w:instrText>
    </w:r>
    <w:r>
      <w:rPr>
        <w:rFonts w:ascii="Calibri" w:hAnsi="Calibri"/>
        <w:sz w:val="20"/>
        <w:szCs w:val="20"/>
        <w:lang w:val="en-US"/>
      </w:rPr>
      <w:fldChar w:fldCharType="separate"/>
    </w:r>
    <w:r w:rsidR="00392951">
      <w:rPr>
        <w:rFonts w:ascii="Calibri" w:hAnsi="Calibri"/>
        <w:noProof/>
        <w:sz w:val="20"/>
        <w:szCs w:val="20"/>
        <w:lang w:val="en-US"/>
      </w:rPr>
      <w:t>12</w:t>
    </w:r>
    <w:r>
      <w:rPr>
        <w:rFonts w:ascii="Calibri" w:hAnsi="Calibri"/>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A153" w14:textId="77777777" w:rsidR="008D3A16" w:rsidRDefault="008D3A16" w:rsidP="00FD74B6">
    <w:pPr>
      <w:pStyle w:val="Footer"/>
      <w:jc w:val="right"/>
      <w:rPr>
        <w:sz w:val="20"/>
        <w:szCs w:val="20"/>
      </w:rPr>
    </w:pPr>
  </w:p>
  <w:p w14:paraId="5634B8AE" w14:textId="5EEDAD8C" w:rsidR="008D3A16" w:rsidRDefault="008D3A16" w:rsidP="00533715">
    <w:pPr>
      <w:pStyle w:val="Footer"/>
      <w:jc w:val="right"/>
      <w:rPr>
        <w:sz w:val="20"/>
        <w:szCs w:val="20"/>
      </w:rPr>
    </w:pPr>
    <w:r w:rsidRPr="007A2561">
      <w:rPr>
        <w:sz w:val="20"/>
        <w:szCs w:val="20"/>
      </w:rPr>
      <w:t xml:space="preserve">National Class 3 Road Train Prime Mover </w:t>
    </w:r>
    <w:r>
      <w:rPr>
        <w:sz w:val="20"/>
        <w:szCs w:val="20"/>
      </w:rPr>
      <w:t>Mass and D</w:t>
    </w:r>
    <w:r w:rsidRPr="007A2561">
      <w:rPr>
        <w:sz w:val="20"/>
        <w:szCs w:val="20"/>
      </w:rPr>
      <w:t>imension Exemption Notice 202</w:t>
    </w:r>
    <w:r w:rsidR="00A33438">
      <w:rPr>
        <w:sz w:val="20"/>
        <w:szCs w:val="20"/>
      </w:rPr>
      <w:t>2</w:t>
    </w:r>
    <w:r w:rsidR="008D26C8">
      <w:rPr>
        <w:sz w:val="20"/>
        <w:szCs w:val="20"/>
      </w:rPr>
      <w:t xml:space="preserve"> (No.1)</w:t>
    </w:r>
  </w:p>
  <w:p w14:paraId="3F9DC8A6" w14:textId="4FCD56E8" w:rsidR="008D3A16" w:rsidRPr="007A2561" w:rsidRDefault="008D3A16" w:rsidP="007A2561">
    <w:pPr>
      <w:pStyle w:val="Footer"/>
      <w:jc w:val="right"/>
      <w:rPr>
        <w:rFonts w:ascii="Calibri" w:hAnsi="Calibri"/>
        <w:sz w:val="20"/>
        <w:szCs w:val="20"/>
      </w:rPr>
    </w:pPr>
    <w:r w:rsidRPr="00136DD2">
      <w:rPr>
        <w:rFonts w:ascii="Calibri" w:hAnsi="Calibri"/>
        <w:sz w:val="20"/>
        <w:szCs w:val="20"/>
        <w:lang w:val="en-US"/>
      </w:rPr>
      <w:t xml:space="preserve">Page </w:t>
    </w:r>
    <w:r w:rsidRPr="00136DD2">
      <w:rPr>
        <w:rFonts w:ascii="Calibri" w:hAnsi="Calibri"/>
        <w:sz w:val="20"/>
        <w:szCs w:val="20"/>
        <w:lang w:val="en-US"/>
      </w:rPr>
      <w:fldChar w:fldCharType="begin"/>
    </w:r>
    <w:r w:rsidRPr="00136DD2">
      <w:rPr>
        <w:rFonts w:ascii="Calibri" w:hAnsi="Calibri"/>
        <w:sz w:val="20"/>
        <w:szCs w:val="20"/>
        <w:lang w:val="en-US"/>
      </w:rPr>
      <w:instrText xml:space="preserve"> PAGE </w:instrText>
    </w:r>
    <w:r w:rsidRPr="00136DD2">
      <w:rPr>
        <w:rFonts w:ascii="Calibri" w:hAnsi="Calibri"/>
        <w:sz w:val="20"/>
        <w:szCs w:val="20"/>
        <w:lang w:val="en-US"/>
      </w:rPr>
      <w:fldChar w:fldCharType="separate"/>
    </w:r>
    <w:r w:rsidR="00392951">
      <w:rPr>
        <w:rFonts w:ascii="Calibri" w:hAnsi="Calibri"/>
        <w:noProof/>
        <w:sz w:val="20"/>
        <w:szCs w:val="20"/>
        <w:lang w:val="en-US"/>
      </w:rPr>
      <w:t>1</w:t>
    </w:r>
    <w:r w:rsidRPr="00136DD2">
      <w:rPr>
        <w:rFonts w:ascii="Calibri" w:hAnsi="Calibri"/>
        <w:sz w:val="20"/>
        <w:szCs w:val="20"/>
        <w:lang w:val="en-US"/>
      </w:rPr>
      <w:fldChar w:fldCharType="end"/>
    </w:r>
    <w:r w:rsidRPr="00136DD2">
      <w:rPr>
        <w:rFonts w:ascii="Calibri" w:hAnsi="Calibri"/>
        <w:sz w:val="20"/>
        <w:szCs w:val="20"/>
        <w:lang w:val="en-US"/>
      </w:rPr>
      <w:t xml:space="preserve"> of </w:t>
    </w:r>
    <w:r w:rsidRPr="00136DD2">
      <w:rPr>
        <w:rFonts w:ascii="Calibri" w:hAnsi="Calibri"/>
        <w:sz w:val="20"/>
        <w:szCs w:val="20"/>
        <w:lang w:val="en-US"/>
      </w:rPr>
      <w:fldChar w:fldCharType="begin"/>
    </w:r>
    <w:r w:rsidRPr="00136DD2">
      <w:rPr>
        <w:rFonts w:ascii="Calibri" w:hAnsi="Calibri"/>
        <w:sz w:val="20"/>
        <w:szCs w:val="20"/>
        <w:lang w:val="en-US"/>
      </w:rPr>
      <w:instrText xml:space="preserve"> NUMPAGES </w:instrText>
    </w:r>
    <w:r w:rsidRPr="00136DD2">
      <w:rPr>
        <w:rFonts w:ascii="Calibri" w:hAnsi="Calibri"/>
        <w:sz w:val="20"/>
        <w:szCs w:val="20"/>
        <w:lang w:val="en-US"/>
      </w:rPr>
      <w:fldChar w:fldCharType="separate"/>
    </w:r>
    <w:r w:rsidR="00392951">
      <w:rPr>
        <w:rFonts w:ascii="Calibri" w:hAnsi="Calibri"/>
        <w:noProof/>
        <w:sz w:val="20"/>
        <w:szCs w:val="20"/>
        <w:lang w:val="en-US"/>
      </w:rPr>
      <w:t>12</w:t>
    </w:r>
    <w:r w:rsidRPr="00136DD2">
      <w:rPr>
        <w:rFonts w:ascii="Calibri" w:hAnsi="Calibri"/>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7E1C" w14:textId="77777777" w:rsidR="002F2B92" w:rsidRDefault="002F2B92">
      <w:pPr>
        <w:spacing w:after="0" w:line="240" w:lineRule="auto"/>
      </w:pPr>
      <w:r>
        <w:separator/>
      </w:r>
    </w:p>
  </w:footnote>
  <w:footnote w:type="continuationSeparator" w:id="0">
    <w:p w14:paraId="601B7D0F" w14:textId="77777777" w:rsidR="002F2B92" w:rsidRDefault="002F2B92">
      <w:pPr>
        <w:spacing w:after="0" w:line="240" w:lineRule="auto"/>
      </w:pPr>
      <w:r>
        <w:continuationSeparator/>
      </w:r>
    </w:p>
  </w:footnote>
  <w:footnote w:type="continuationNotice" w:id="1">
    <w:p w14:paraId="33B78512" w14:textId="77777777" w:rsidR="002F2B92" w:rsidRDefault="002F2B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1D5961" w:rsidRPr="00CE796A" w14:paraId="63167C6D" w14:textId="77777777" w:rsidTr="000B62F3">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5FE03A8" w14:textId="77777777" w:rsidR="001D5961" w:rsidRPr="00CE796A" w:rsidRDefault="001D5961" w:rsidP="001D5961">
          <w:pPr>
            <w:spacing w:before="60" w:after="0"/>
            <w:ind w:left="-51"/>
            <w:rPr>
              <w:rFonts w:ascii="Arial" w:hAnsi="Arial"/>
              <w:sz w:val="12"/>
            </w:rPr>
          </w:pPr>
          <w:r>
            <w:rPr>
              <w:rFonts w:ascii="Arial" w:hAnsi="Arial"/>
              <w:noProof/>
              <w:sz w:val="12"/>
            </w:rPr>
            <w:drawing>
              <wp:inline distT="0" distB="0" distL="0" distR="0" wp14:anchorId="4F827149" wp14:editId="5A40DA5B">
                <wp:extent cx="702945" cy="544195"/>
                <wp:effectExtent l="0" t="0" r="0" b="8255"/>
                <wp:docPr id="2" name="Picture 2"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CDF1554" w14:textId="77777777" w:rsidR="001D5961" w:rsidRPr="00CE796A" w:rsidRDefault="001D5961" w:rsidP="001D5961">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542146D" w14:textId="77777777" w:rsidR="001D5961" w:rsidRPr="00CE796A" w:rsidRDefault="001D5961" w:rsidP="001D5961">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1D5961" w:rsidRPr="00840A06" w14:paraId="40E29532" w14:textId="77777777" w:rsidTr="000B62F3">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70B051D6" w14:textId="77777777" w:rsidR="001D5961" w:rsidRPr="00CE796A" w:rsidRDefault="001D5961" w:rsidP="001D5961">
          <w:pPr>
            <w:spacing w:after="0"/>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374082B1" w14:textId="77777777" w:rsidR="001D5961" w:rsidRPr="00840A06" w:rsidRDefault="001D5961" w:rsidP="001D5961">
          <w:pPr>
            <w:spacing w:after="0"/>
            <w:jc w:val="right"/>
            <w:rPr>
              <w:rFonts w:ascii="Arial" w:hAnsi="Arial" w:cs="Arial"/>
              <w:b/>
              <w:sz w:val="24"/>
              <w:szCs w:val="24"/>
            </w:rPr>
          </w:pPr>
          <w:r w:rsidRPr="00840A06">
            <w:rPr>
              <w:rFonts w:ascii="Arial" w:hAnsi="Arial" w:cs="Arial"/>
              <w:b/>
              <w:sz w:val="24"/>
              <w:szCs w:val="24"/>
            </w:rPr>
            <w:t>GOVERNMENT NOTICES</w:t>
          </w:r>
        </w:p>
      </w:tc>
    </w:tr>
  </w:tbl>
  <w:p w14:paraId="4B63B67D" w14:textId="77777777" w:rsidR="008D3A16" w:rsidRPr="003A707F" w:rsidRDefault="008D3A16" w:rsidP="00533715">
    <w:pPr>
      <w:pStyle w:val="Header"/>
      <w:rPr>
        <w:sz w:val="2"/>
        <w:szCs w:val="2"/>
      </w:rPr>
    </w:pPr>
  </w:p>
  <w:p w14:paraId="4B5CC9BA" w14:textId="77777777" w:rsidR="008D3A16" w:rsidRPr="00F40885" w:rsidRDefault="008D3A1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85B"/>
    <w:multiLevelType w:val="hybridMultilevel"/>
    <w:tmpl w:val="DDB890D8"/>
    <w:lvl w:ilvl="0" w:tplc="F6A0DA1A">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420B80"/>
    <w:multiLevelType w:val="multilevel"/>
    <w:tmpl w:val="352A1004"/>
    <w:name w:val="TableRowCount"/>
    <w:lvl w:ilvl="0">
      <w:start w:val="1"/>
      <w:numFmt w:val="none"/>
      <w:pStyle w:val="TableHeading"/>
      <w:suff w:val="nothing"/>
      <w:lvlText w:val=""/>
      <w:lvlJc w:val="left"/>
      <w:pPr>
        <w:ind w:left="0" w:firstLine="0"/>
      </w:pPr>
    </w:lvl>
    <w:lvl w:ilvl="1">
      <w:start w:val="1"/>
      <w:numFmt w:val="decimal"/>
      <w:pStyle w:val="TableCellRow"/>
      <w:suff w:val="nothing"/>
      <w:lvlText w:val="%2"/>
      <w:lvlJc w:val="left"/>
      <w:pPr>
        <w:ind w:left="0" w:firstLine="0"/>
      </w:pPr>
    </w:lvl>
    <w:lvl w:ilvl="2">
      <w:start w:val="1"/>
      <w:numFmt w:val="none"/>
      <w:lvlText w:val=""/>
      <w:lvlJc w:val="left"/>
      <w:pPr>
        <w:tabs>
          <w:tab w:val="num" w:pos="360"/>
        </w:tabs>
        <w:ind w:left="0" w:firstLine="0"/>
      </w:pPr>
      <w:rPr>
        <w:rFonts w:ascii="Arial" w:hAnsi="Arial" w:cs="Times New Roman" w:hint="default"/>
        <w:b/>
        <w:i w:val="0"/>
        <w:sz w:val="18"/>
      </w:rPr>
    </w:lvl>
    <w:lvl w:ilvl="3">
      <w:start w:val="1"/>
      <w:numFmt w:val="none"/>
      <w:suff w:val="nothing"/>
      <w:lvlText w:val=""/>
      <w:lvlJc w:val="left"/>
      <w:pPr>
        <w:ind w:left="0" w:firstLine="0"/>
      </w:pPr>
      <w:rPr>
        <w:rFonts w:ascii="Times New Roman" w:hAnsi="Times New Roman" w:cs="Times New Roman" w:hint="default"/>
        <w:b w:val="0"/>
        <w:i w:val="0"/>
        <w:sz w:val="18"/>
      </w:rPr>
    </w:lvl>
    <w:lvl w:ilvl="4">
      <w:start w:val="1"/>
      <w:numFmt w:val="none"/>
      <w:suff w:val="nothing"/>
      <w:lvlText w:val=""/>
      <w:lvlJc w:val="left"/>
      <w:pPr>
        <w:ind w:left="2880" w:hanging="2880"/>
      </w:pPr>
      <w:rPr>
        <w:rFonts w:ascii="Times New Roman" w:hAnsi="Times New Roman" w:cs="Times New Roman" w:hint="default"/>
        <w:b w:val="0"/>
        <w:i w:val="0"/>
        <w:sz w:val="18"/>
      </w:rPr>
    </w:lvl>
    <w:lvl w:ilvl="5">
      <w:start w:val="1"/>
      <w:numFmt w:val="none"/>
      <w:suff w:val="nothing"/>
      <w:lvlText w:val=""/>
      <w:lvlJc w:val="left"/>
      <w:pPr>
        <w:ind w:left="720" w:hanging="360"/>
      </w:pPr>
      <w:rPr>
        <w:rFonts w:ascii="Times New Roman" w:hAnsi="Times New Roman" w:cs="Times New Roman" w:hint="default"/>
        <w:b w:val="0"/>
        <w:i w:val="0"/>
        <w:sz w:val="18"/>
      </w:rPr>
    </w:lvl>
    <w:lvl w:ilvl="6">
      <w:start w:val="1"/>
      <w:numFmt w:val="none"/>
      <w:lvlText w:val=""/>
      <w:lvlJc w:val="left"/>
      <w:pPr>
        <w:tabs>
          <w:tab w:val="num" w:pos="1080"/>
        </w:tabs>
        <w:ind w:left="1080" w:hanging="360"/>
      </w:pPr>
    </w:lvl>
    <w:lvl w:ilvl="7">
      <w:start w:val="1"/>
      <w:numFmt w:val="none"/>
      <w:lvlText w:val=""/>
      <w:lvlJc w:val="left"/>
      <w:pPr>
        <w:tabs>
          <w:tab w:val="num" w:pos="1440"/>
        </w:tabs>
        <w:ind w:left="1440" w:hanging="360"/>
      </w:pPr>
    </w:lvl>
    <w:lvl w:ilvl="8">
      <w:start w:val="1"/>
      <w:numFmt w:val="none"/>
      <w:lvlText w:val=""/>
      <w:lvlJc w:val="center"/>
      <w:pPr>
        <w:tabs>
          <w:tab w:val="num" w:pos="360"/>
        </w:tabs>
        <w:ind w:left="-32767" w:firstLine="32767"/>
      </w:pPr>
    </w:lvl>
  </w:abstractNum>
  <w:abstractNum w:abstractNumId="2" w15:restartNumberingAfterBreak="0">
    <w:nsid w:val="0B4762A2"/>
    <w:multiLevelType w:val="multilevel"/>
    <w:tmpl w:val="93D02E7C"/>
    <w:lvl w:ilvl="0">
      <w:start w:val="1"/>
      <w:numFmt w:val="none"/>
      <w:pStyle w:val="Body"/>
      <w:suff w:val="nothing"/>
      <w:lvlText w:val=""/>
      <w:lvlJc w:val="left"/>
      <w:pPr>
        <w:ind w:left="0" w:firstLine="0"/>
      </w:pPr>
    </w:lvl>
    <w:lvl w:ilvl="1">
      <w:start w:val="1"/>
      <w:numFmt w:val="lowerLetter"/>
      <w:pStyle w:val="List1"/>
      <w:lvlText w:val="%2)"/>
      <w:lvlJc w:val="left"/>
      <w:pPr>
        <w:tabs>
          <w:tab w:val="num" w:pos="720"/>
        </w:tabs>
        <w:ind w:left="720" w:hanging="360"/>
      </w:pPr>
      <w:rPr>
        <w:b w:val="0"/>
        <w:i w:val="0"/>
      </w:rPr>
    </w:lvl>
    <w:lvl w:ilvl="2">
      <w:start w:val="1"/>
      <w:numFmt w:val="decimal"/>
      <w:pStyle w:val="List2"/>
      <w:lvlText w:val="%3)"/>
      <w:lvlJc w:val="left"/>
      <w:pPr>
        <w:tabs>
          <w:tab w:val="num" w:pos="1080"/>
        </w:tabs>
        <w:ind w:left="1080" w:hanging="360"/>
      </w:pPr>
      <w:rPr>
        <w:b w:val="0"/>
        <w:i w:val="0"/>
      </w:rPr>
    </w:lvl>
    <w:lvl w:ilvl="3">
      <w:start w:val="1"/>
      <w:numFmt w:val="lowerRoman"/>
      <w:pStyle w:val="List3"/>
      <w:lvlText w:val="%4)"/>
      <w:lvlJc w:val="left"/>
      <w:pPr>
        <w:tabs>
          <w:tab w:val="num" w:pos="1800"/>
        </w:tabs>
        <w:ind w:left="1440" w:hanging="360"/>
      </w:pPr>
      <w:rPr>
        <w:b w:val="0"/>
        <w:i w:val="0"/>
      </w:rPr>
    </w:lvl>
    <w:lvl w:ilvl="4">
      <w:start w:val="1"/>
      <w:numFmt w:val="none"/>
      <w:lvlText w:val=""/>
      <w:lvlJc w:val="left"/>
      <w:pPr>
        <w:tabs>
          <w:tab w:val="num" w:pos="1440"/>
        </w:tabs>
        <w:ind w:left="1440" w:hanging="360"/>
      </w:pPr>
    </w:lvl>
    <w:lvl w:ilvl="5">
      <w:start w:val="1"/>
      <w:numFmt w:val="none"/>
      <w:lvlText w:val=""/>
      <w:lvlJc w:val="left"/>
      <w:pPr>
        <w:tabs>
          <w:tab w:val="num" w:pos="720"/>
        </w:tabs>
        <w:ind w:left="720" w:hanging="360"/>
      </w:pPr>
    </w:lvl>
    <w:lvl w:ilvl="6">
      <w:start w:val="1"/>
      <w:numFmt w:val="none"/>
      <w:lvlText w:val=""/>
      <w:lvlJc w:val="left"/>
      <w:pPr>
        <w:tabs>
          <w:tab w:val="num" w:pos="1080"/>
        </w:tabs>
        <w:ind w:left="1080" w:hanging="360"/>
      </w:pPr>
    </w:lvl>
    <w:lvl w:ilvl="7">
      <w:start w:val="1"/>
      <w:numFmt w:val="none"/>
      <w:lvlText w:val=""/>
      <w:lvlJc w:val="left"/>
      <w:pPr>
        <w:tabs>
          <w:tab w:val="num" w:pos="1440"/>
        </w:tabs>
        <w:ind w:left="1440" w:hanging="360"/>
      </w:pPr>
    </w:lvl>
    <w:lvl w:ilvl="8">
      <w:start w:val="1"/>
      <w:numFmt w:val="none"/>
      <w:suff w:val="nothing"/>
      <w:lvlText w:val=""/>
      <w:lvlJc w:val="center"/>
      <w:pPr>
        <w:ind w:left="-32767" w:firstLine="32767"/>
      </w:pPr>
    </w:lvl>
  </w:abstractNum>
  <w:abstractNum w:abstractNumId="3" w15:restartNumberingAfterBreak="0">
    <w:nsid w:val="0C7B0F1A"/>
    <w:multiLevelType w:val="hybridMultilevel"/>
    <w:tmpl w:val="1CA42CDE"/>
    <w:lvl w:ilvl="0" w:tplc="0C090017">
      <w:start w:val="1"/>
      <w:numFmt w:val="lowerLetter"/>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4" w15:restartNumberingAfterBreak="0">
    <w:nsid w:val="0D397679"/>
    <w:multiLevelType w:val="hybridMultilevel"/>
    <w:tmpl w:val="B56A18EC"/>
    <w:lvl w:ilvl="0" w:tplc="0C09001B">
      <w:start w:val="1"/>
      <w:numFmt w:val="decimal"/>
      <w:lvlText w:val="(%1)"/>
      <w:lvlJc w:val="left"/>
      <w:pPr>
        <w:ind w:left="720" w:hanging="360"/>
      </w:pPr>
      <w:rPr>
        <w:rFonts w:hint="default"/>
        <w:b w:val="0"/>
      </w:rPr>
    </w:lvl>
    <w:lvl w:ilvl="1" w:tplc="5EAEA1EC">
      <w:start w:val="1"/>
      <w:numFmt w:val="lowerRoman"/>
      <w:lvlText w:val="(%2)"/>
      <w:lvlJc w:val="left"/>
      <w:pPr>
        <w:ind w:left="1041" w:hanging="397"/>
      </w:pPr>
      <w:rPr>
        <w:rFonts w:ascii="Calibri" w:eastAsiaTheme="minorEastAsia" w:hAnsi="Calibri" w:cstheme="minorBidi"/>
        <w:b w:val="0"/>
      </w:rPr>
    </w:lvl>
    <w:lvl w:ilvl="2" w:tplc="DE5AA308">
      <w:start w:val="1"/>
      <w:numFmt w:val="lowerRoman"/>
      <w:lvlText w:val="(%3)"/>
      <w:lvlJc w:val="right"/>
      <w:pPr>
        <w:ind w:left="1380" w:hanging="170"/>
      </w:pPr>
      <w:rPr>
        <w:rFonts w:hint="default"/>
      </w:rPr>
    </w:lvl>
    <w:lvl w:ilvl="3" w:tplc="97760118">
      <w:start w:val="1"/>
      <w:numFmt w:val="upperLetter"/>
      <w:lvlText w:val="(%4)"/>
      <w:lvlJc w:val="left"/>
      <w:pPr>
        <w:ind w:left="1692" w:hanging="340"/>
      </w:pPr>
      <w:rPr>
        <w:rFonts w:hint="default"/>
      </w:rPr>
    </w:lvl>
    <w:lvl w:ilvl="4" w:tplc="0C090019" w:tentative="1">
      <w:start w:val="1"/>
      <w:numFmt w:val="lowerLetter"/>
      <w:lvlText w:val="%5."/>
      <w:lvlJc w:val="left"/>
      <w:pPr>
        <w:ind w:left="3489" w:hanging="360"/>
      </w:pPr>
    </w:lvl>
    <w:lvl w:ilvl="5" w:tplc="0C09001B" w:tentative="1">
      <w:start w:val="1"/>
      <w:numFmt w:val="lowerRoman"/>
      <w:lvlText w:val="%6."/>
      <w:lvlJc w:val="right"/>
      <w:pPr>
        <w:ind w:left="4209" w:hanging="180"/>
      </w:pPr>
    </w:lvl>
    <w:lvl w:ilvl="6" w:tplc="0C09000F" w:tentative="1">
      <w:start w:val="1"/>
      <w:numFmt w:val="decimal"/>
      <w:lvlText w:val="%7."/>
      <w:lvlJc w:val="left"/>
      <w:pPr>
        <w:ind w:left="4929" w:hanging="360"/>
      </w:pPr>
    </w:lvl>
    <w:lvl w:ilvl="7" w:tplc="0C090019" w:tentative="1">
      <w:start w:val="1"/>
      <w:numFmt w:val="lowerLetter"/>
      <w:lvlText w:val="%8."/>
      <w:lvlJc w:val="left"/>
      <w:pPr>
        <w:ind w:left="5649" w:hanging="360"/>
      </w:pPr>
    </w:lvl>
    <w:lvl w:ilvl="8" w:tplc="0C09001B" w:tentative="1">
      <w:start w:val="1"/>
      <w:numFmt w:val="lowerRoman"/>
      <w:lvlText w:val="%9."/>
      <w:lvlJc w:val="right"/>
      <w:pPr>
        <w:ind w:left="6369" w:hanging="180"/>
      </w:pPr>
    </w:lvl>
  </w:abstractNum>
  <w:abstractNum w:abstractNumId="5" w15:restartNumberingAfterBreak="0">
    <w:nsid w:val="0D6051BC"/>
    <w:multiLevelType w:val="hybridMultilevel"/>
    <w:tmpl w:val="1CA42CD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EFF7511"/>
    <w:multiLevelType w:val="hybridMultilevel"/>
    <w:tmpl w:val="406E1778"/>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635056"/>
    <w:multiLevelType w:val="hybridMultilevel"/>
    <w:tmpl w:val="B56A18EC"/>
    <w:lvl w:ilvl="0" w:tplc="0C09001B">
      <w:start w:val="1"/>
      <w:numFmt w:val="decimal"/>
      <w:lvlText w:val="(%1)"/>
      <w:lvlJc w:val="left"/>
      <w:pPr>
        <w:ind w:left="720" w:hanging="360"/>
      </w:pPr>
      <w:rPr>
        <w:rFonts w:hint="default"/>
        <w:b w:val="0"/>
      </w:rPr>
    </w:lvl>
    <w:lvl w:ilvl="1" w:tplc="5EAEA1EC">
      <w:start w:val="1"/>
      <w:numFmt w:val="lowerRoman"/>
      <w:lvlText w:val="(%2)"/>
      <w:lvlJc w:val="left"/>
      <w:pPr>
        <w:ind w:left="1041" w:hanging="397"/>
      </w:pPr>
      <w:rPr>
        <w:rFonts w:ascii="Calibri" w:eastAsiaTheme="minorEastAsia" w:hAnsi="Calibri" w:cstheme="minorBidi"/>
        <w:b w:val="0"/>
      </w:rPr>
    </w:lvl>
    <w:lvl w:ilvl="2" w:tplc="DE5AA308">
      <w:start w:val="1"/>
      <w:numFmt w:val="lowerRoman"/>
      <w:lvlText w:val="(%3)"/>
      <w:lvlJc w:val="right"/>
      <w:pPr>
        <w:ind w:left="1380" w:hanging="170"/>
      </w:pPr>
      <w:rPr>
        <w:rFonts w:hint="default"/>
      </w:rPr>
    </w:lvl>
    <w:lvl w:ilvl="3" w:tplc="97760118">
      <w:start w:val="1"/>
      <w:numFmt w:val="upperLetter"/>
      <w:lvlText w:val="(%4)"/>
      <w:lvlJc w:val="left"/>
      <w:pPr>
        <w:ind w:left="1692" w:hanging="340"/>
      </w:pPr>
      <w:rPr>
        <w:rFonts w:hint="default"/>
      </w:rPr>
    </w:lvl>
    <w:lvl w:ilvl="4" w:tplc="0C090019" w:tentative="1">
      <w:start w:val="1"/>
      <w:numFmt w:val="lowerLetter"/>
      <w:lvlText w:val="%5."/>
      <w:lvlJc w:val="left"/>
      <w:pPr>
        <w:ind w:left="3489" w:hanging="360"/>
      </w:pPr>
    </w:lvl>
    <w:lvl w:ilvl="5" w:tplc="0C09001B" w:tentative="1">
      <w:start w:val="1"/>
      <w:numFmt w:val="lowerRoman"/>
      <w:lvlText w:val="%6."/>
      <w:lvlJc w:val="right"/>
      <w:pPr>
        <w:ind w:left="4209" w:hanging="180"/>
      </w:pPr>
    </w:lvl>
    <w:lvl w:ilvl="6" w:tplc="0C09000F" w:tentative="1">
      <w:start w:val="1"/>
      <w:numFmt w:val="decimal"/>
      <w:lvlText w:val="%7."/>
      <w:lvlJc w:val="left"/>
      <w:pPr>
        <w:ind w:left="4929" w:hanging="360"/>
      </w:pPr>
    </w:lvl>
    <w:lvl w:ilvl="7" w:tplc="0C090019" w:tentative="1">
      <w:start w:val="1"/>
      <w:numFmt w:val="lowerLetter"/>
      <w:lvlText w:val="%8."/>
      <w:lvlJc w:val="left"/>
      <w:pPr>
        <w:ind w:left="5649" w:hanging="360"/>
      </w:pPr>
    </w:lvl>
    <w:lvl w:ilvl="8" w:tplc="0C09001B" w:tentative="1">
      <w:start w:val="1"/>
      <w:numFmt w:val="lowerRoman"/>
      <w:lvlText w:val="%9."/>
      <w:lvlJc w:val="right"/>
      <w:pPr>
        <w:ind w:left="6369" w:hanging="180"/>
      </w:pPr>
    </w:lvl>
  </w:abstractNum>
  <w:abstractNum w:abstractNumId="8" w15:restartNumberingAfterBreak="0">
    <w:nsid w:val="18E41C7E"/>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1B7984"/>
    <w:multiLevelType w:val="hybridMultilevel"/>
    <w:tmpl w:val="1CA42CDE"/>
    <w:lvl w:ilvl="0" w:tplc="0C090017">
      <w:start w:val="1"/>
      <w:numFmt w:val="lowerLetter"/>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10" w15:restartNumberingAfterBreak="0">
    <w:nsid w:val="2578194B"/>
    <w:multiLevelType w:val="hybridMultilevel"/>
    <w:tmpl w:val="14AC547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9350E1E"/>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9A277D"/>
    <w:multiLevelType w:val="hybridMultilevel"/>
    <w:tmpl w:val="18AA92C8"/>
    <w:lvl w:ilvl="0" w:tplc="0C09001B">
      <w:start w:val="1"/>
      <w:numFmt w:val="decimal"/>
      <w:lvlText w:val="(%1)"/>
      <w:lvlJc w:val="left"/>
      <w:pPr>
        <w:ind w:left="720" w:hanging="360"/>
      </w:pPr>
      <w:rPr>
        <w:rFonts w:hint="default"/>
        <w:b w:val="0"/>
      </w:rPr>
    </w:lvl>
    <w:lvl w:ilvl="1" w:tplc="0C090017">
      <w:start w:val="1"/>
      <w:numFmt w:val="lowerLetter"/>
      <w:lvlText w:val="%2)"/>
      <w:lvlJc w:val="left"/>
      <w:pPr>
        <w:ind w:left="1041" w:hanging="397"/>
      </w:pPr>
      <w:rPr>
        <w:b w:val="0"/>
      </w:rPr>
    </w:lvl>
    <w:lvl w:ilvl="2" w:tplc="DE5AA308">
      <w:start w:val="1"/>
      <w:numFmt w:val="lowerRoman"/>
      <w:lvlText w:val="(%3)"/>
      <w:lvlJc w:val="right"/>
      <w:pPr>
        <w:ind w:left="1380" w:hanging="170"/>
      </w:pPr>
      <w:rPr>
        <w:rFonts w:hint="default"/>
      </w:rPr>
    </w:lvl>
    <w:lvl w:ilvl="3" w:tplc="97760118">
      <w:start w:val="1"/>
      <w:numFmt w:val="upperLetter"/>
      <w:lvlText w:val="(%4)"/>
      <w:lvlJc w:val="left"/>
      <w:pPr>
        <w:ind w:left="1692" w:hanging="340"/>
      </w:pPr>
      <w:rPr>
        <w:rFonts w:hint="default"/>
      </w:rPr>
    </w:lvl>
    <w:lvl w:ilvl="4" w:tplc="0C090019" w:tentative="1">
      <w:start w:val="1"/>
      <w:numFmt w:val="lowerLetter"/>
      <w:lvlText w:val="%5."/>
      <w:lvlJc w:val="left"/>
      <w:pPr>
        <w:ind w:left="3489" w:hanging="360"/>
      </w:pPr>
    </w:lvl>
    <w:lvl w:ilvl="5" w:tplc="0C09001B" w:tentative="1">
      <w:start w:val="1"/>
      <w:numFmt w:val="lowerRoman"/>
      <w:lvlText w:val="%6."/>
      <w:lvlJc w:val="right"/>
      <w:pPr>
        <w:ind w:left="4209" w:hanging="180"/>
      </w:pPr>
    </w:lvl>
    <w:lvl w:ilvl="6" w:tplc="0C09000F" w:tentative="1">
      <w:start w:val="1"/>
      <w:numFmt w:val="decimal"/>
      <w:lvlText w:val="%7."/>
      <w:lvlJc w:val="left"/>
      <w:pPr>
        <w:ind w:left="4929" w:hanging="360"/>
      </w:pPr>
    </w:lvl>
    <w:lvl w:ilvl="7" w:tplc="0C090019" w:tentative="1">
      <w:start w:val="1"/>
      <w:numFmt w:val="lowerLetter"/>
      <w:lvlText w:val="%8."/>
      <w:lvlJc w:val="left"/>
      <w:pPr>
        <w:ind w:left="5649" w:hanging="360"/>
      </w:pPr>
    </w:lvl>
    <w:lvl w:ilvl="8" w:tplc="0C09001B" w:tentative="1">
      <w:start w:val="1"/>
      <w:numFmt w:val="lowerRoman"/>
      <w:lvlText w:val="%9."/>
      <w:lvlJc w:val="right"/>
      <w:pPr>
        <w:ind w:left="6369" w:hanging="180"/>
      </w:pPr>
    </w:lvl>
  </w:abstractNum>
  <w:abstractNum w:abstractNumId="13" w15:restartNumberingAfterBreak="0">
    <w:nsid w:val="2EA4131E"/>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171DD1"/>
    <w:multiLevelType w:val="hybridMultilevel"/>
    <w:tmpl w:val="8B00231C"/>
    <w:lvl w:ilvl="0" w:tplc="D9949486">
      <w:start w:val="1"/>
      <w:numFmt w:val="decimal"/>
      <w:pStyle w:val="Sectionheading-QldSI"/>
      <w:lvlText w:val="%1"/>
      <w:lvlJc w:val="left"/>
      <w:pPr>
        <w:ind w:left="910" w:hanging="781"/>
      </w:pPr>
      <w:rPr>
        <w:rFonts w:ascii="Arial" w:eastAsia="Arial" w:hAnsi="Arial" w:hint="default"/>
        <w:b/>
        <w:bCs/>
        <w:w w:val="102"/>
        <w:sz w:val="23"/>
        <w:szCs w:val="23"/>
      </w:rPr>
    </w:lvl>
    <w:lvl w:ilvl="1" w:tplc="F628165E">
      <w:start w:val="1"/>
      <w:numFmt w:val="decimal"/>
      <w:pStyle w:val="Bodylevel11subheading-QldSI"/>
      <w:lvlText w:val="(%2)"/>
      <w:lvlJc w:val="left"/>
      <w:pPr>
        <w:ind w:left="1378" w:hanging="521"/>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53AA0C1E">
      <w:start w:val="1"/>
      <w:numFmt w:val="lowerLetter"/>
      <w:pStyle w:val="Bodylevel2asubheading-QldSI"/>
      <w:lvlText w:val="(%3)"/>
      <w:lvlJc w:val="left"/>
      <w:pPr>
        <w:ind w:left="1830" w:hanging="553"/>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1B7E193E">
      <w:start w:val="1"/>
      <w:numFmt w:val="lowerRoman"/>
      <w:lvlText w:val="(%4)"/>
      <w:lvlJc w:val="left"/>
      <w:pPr>
        <w:ind w:left="2434" w:hanging="505"/>
      </w:pPr>
      <w:rPr>
        <w:rFonts w:ascii="Calibri" w:eastAsia="Times New Roman" w:hAnsi="Calibri" w:hint="default"/>
        <w:sz w:val="22"/>
        <w:szCs w:val="22"/>
      </w:rPr>
    </w:lvl>
    <w:lvl w:ilvl="4" w:tplc="13EECFAC">
      <w:start w:val="1"/>
      <w:numFmt w:val="bullet"/>
      <w:lvlText w:val="•"/>
      <w:lvlJc w:val="left"/>
      <w:pPr>
        <w:ind w:left="1378" w:hanging="505"/>
      </w:pPr>
      <w:rPr>
        <w:rFonts w:hint="default"/>
      </w:rPr>
    </w:lvl>
    <w:lvl w:ilvl="5" w:tplc="8C40D516">
      <w:start w:val="1"/>
      <w:numFmt w:val="bullet"/>
      <w:lvlText w:val="•"/>
      <w:lvlJc w:val="left"/>
      <w:pPr>
        <w:ind w:left="1378" w:hanging="505"/>
      </w:pPr>
      <w:rPr>
        <w:rFonts w:hint="default"/>
      </w:rPr>
    </w:lvl>
    <w:lvl w:ilvl="6" w:tplc="4A8C3C4C">
      <w:start w:val="1"/>
      <w:numFmt w:val="bullet"/>
      <w:lvlText w:val="•"/>
      <w:lvlJc w:val="left"/>
      <w:pPr>
        <w:ind w:left="1378" w:hanging="505"/>
      </w:pPr>
      <w:rPr>
        <w:rFonts w:hint="default"/>
      </w:rPr>
    </w:lvl>
    <w:lvl w:ilvl="7" w:tplc="9020C80C">
      <w:start w:val="1"/>
      <w:numFmt w:val="bullet"/>
      <w:lvlText w:val="•"/>
      <w:lvlJc w:val="left"/>
      <w:pPr>
        <w:ind w:left="1378" w:hanging="505"/>
      </w:pPr>
      <w:rPr>
        <w:rFonts w:hint="default"/>
      </w:rPr>
    </w:lvl>
    <w:lvl w:ilvl="8" w:tplc="32728724">
      <w:start w:val="1"/>
      <w:numFmt w:val="bullet"/>
      <w:lvlText w:val="•"/>
      <w:lvlJc w:val="left"/>
      <w:pPr>
        <w:ind w:left="1930" w:hanging="505"/>
      </w:pPr>
      <w:rPr>
        <w:rFonts w:hint="default"/>
      </w:rPr>
    </w:lvl>
  </w:abstractNum>
  <w:abstractNum w:abstractNumId="15" w15:restartNumberingAfterBreak="0">
    <w:nsid w:val="30445F6E"/>
    <w:multiLevelType w:val="hybridMultilevel"/>
    <w:tmpl w:val="B56A18EC"/>
    <w:lvl w:ilvl="0" w:tplc="0C09001B">
      <w:start w:val="1"/>
      <w:numFmt w:val="decimal"/>
      <w:lvlText w:val="(%1)"/>
      <w:lvlJc w:val="left"/>
      <w:pPr>
        <w:ind w:left="720" w:hanging="360"/>
      </w:pPr>
      <w:rPr>
        <w:rFonts w:hint="default"/>
        <w:b w:val="0"/>
      </w:rPr>
    </w:lvl>
    <w:lvl w:ilvl="1" w:tplc="5EAEA1EC">
      <w:start w:val="1"/>
      <w:numFmt w:val="lowerRoman"/>
      <w:lvlText w:val="(%2)"/>
      <w:lvlJc w:val="left"/>
      <w:pPr>
        <w:ind w:left="1041" w:hanging="397"/>
      </w:pPr>
      <w:rPr>
        <w:rFonts w:ascii="Calibri" w:eastAsiaTheme="minorEastAsia" w:hAnsi="Calibri" w:cstheme="minorBidi"/>
        <w:b w:val="0"/>
      </w:rPr>
    </w:lvl>
    <w:lvl w:ilvl="2" w:tplc="DE5AA308">
      <w:start w:val="1"/>
      <w:numFmt w:val="lowerRoman"/>
      <w:lvlText w:val="(%3)"/>
      <w:lvlJc w:val="right"/>
      <w:pPr>
        <w:ind w:left="1380" w:hanging="170"/>
      </w:pPr>
      <w:rPr>
        <w:rFonts w:hint="default"/>
      </w:rPr>
    </w:lvl>
    <w:lvl w:ilvl="3" w:tplc="97760118">
      <w:start w:val="1"/>
      <w:numFmt w:val="upperLetter"/>
      <w:lvlText w:val="(%4)"/>
      <w:lvlJc w:val="left"/>
      <w:pPr>
        <w:ind w:left="1692" w:hanging="340"/>
      </w:pPr>
      <w:rPr>
        <w:rFonts w:hint="default"/>
      </w:rPr>
    </w:lvl>
    <w:lvl w:ilvl="4" w:tplc="0C090019" w:tentative="1">
      <w:start w:val="1"/>
      <w:numFmt w:val="lowerLetter"/>
      <w:lvlText w:val="%5."/>
      <w:lvlJc w:val="left"/>
      <w:pPr>
        <w:ind w:left="3489" w:hanging="360"/>
      </w:pPr>
    </w:lvl>
    <w:lvl w:ilvl="5" w:tplc="0C09001B" w:tentative="1">
      <w:start w:val="1"/>
      <w:numFmt w:val="lowerRoman"/>
      <w:lvlText w:val="%6."/>
      <w:lvlJc w:val="right"/>
      <w:pPr>
        <w:ind w:left="4209" w:hanging="180"/>
      </w:pPr>
    </w:lvl>
    <w:lvl w:ilvl="6" w:tplc="0C09000F" w:tentative="1">
      <w:start w:val="1"/>
      <w:numFmt w:val="decimal"/>
      <w:lvlText w:val="%7."/>
      <w:lvlJc w:val="left"/>
      <w:pPr>
        <w:ind w:left="4929" w:hanging="360"/>
      </w:pPr>
    </w:lvl>
    <w:lvl w:ilvl="7" w:tplc="0C090019" w:tentative="1">
      <w:start w:val="1"/>
      <w:numFmt w:val="lowerLetter"/>
      <w:lvlText w:val="%8."/>
      <w:lvlJc w:val="left"/>
      <w:pPr>
        <w:ind w:left="5649" w:hanging="360"/>
      </w:pPr>
    </w:lvl>
    <w:lvl w:ilvl="8" w:tplc="0C09001B" w:tentative="1">
      <w:start w:val="1"/>
      <w:numFmt w:val="lowerRoman"/>
      <w:lvlText w:val="%9."/>
      <w:lvlJc w:val="right"/>
      <w:pPr>
        <w:ind w:left="6369" w:hanging="180"/>
      </w:pPr>
    </w:lvl>
  </w:abstractNum>
  <w:abstractNum w:abstractNumId="16" w15:restartNumberingAfterBreak="0">
    <w:nsid w:val="31B36175"/>
    <w:multiLevelType w:val="hybridMultilevel"/>
    <w:tmpl w:val="3E665EC4"/>
    <w:lvl w:ilvl="0" w:tplc="F33A9C86">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FB39C1"/>
    <w:multiLevelType w:val="hybridMultilevel"/>
    <w:tmpl w:val="406E1778"/>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1A566C"/>
    <w:multiLevelType w:val="hybridMultilevel"/>
    <w:tmpl w:val="406E1778"/>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0771AA"/>
    <w:multiLevelType w:val="hybridMultilevel"/>
    <w:tmpl w:val="1CA42CDE"/>
    <w:lvl w:ilvl="0" w:tplc="0C090017">
      <w:start w:val="1"/>
      <w:numFmt w:val="lowerLetter"/>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20" w15:restartNumberingAfterBreak="0">
    <w:nsid w:val="3ABE5798"/>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675C5C"/>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837BA7"/>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E90905"/>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047119"/>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8F3C76"/>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4942DF"/>
    <w:multiLevelType w:val="hybridMultilevel"/>
    <w:tmpl w:val="18AA92C8"/>
    <w:lvl w:ilvl="0" w:tplc="0C09001B">
      <w:start w:val="1"/>
      <w:numFmt w:val="decimal"/>
      <w:lvlText w:val="(%1)"/>
      <w:lvlJc w:val="left"/>
      <w:pPr>
        <w:ind w:left="720" w:hanging="360"/>
      </w:pPr>
      <w:rPr>
        <w:rFonts w:hint="default"/>
        <w:b w:val="0"/>
      </w:rPr>
    </w:lvl>
    <w:lvl w:ilvl="1" w:tplc="0C090017">
      <w:start w:val="1"/>
      <w:numFmt w:val="lowerLetter"/>
      <w:lvlText w:val="%2)"/>
      <w:lvlJc w:val="left"/>
      <w:pPr>
        <w:ind w:left="1041" w:hanging="397"/>
      </w:pPr>
      <w:rPr>
        <w:b w:val="0"/>
      </w:rPr>
    </w:lvl>
    <w:lvl w:ilvl="2" w:tplc="DE5AA308">
      <w:start w:val="1"/>
      <w:numFmt w:val="lowerRoman"/>
      <w:lvlText w:val="(%3)"/>
      <w:lvlJc w:val="right"/>
      <w:pPr>
        <w:ind w:left="1380" w:hanging="170"/>
      </w:pPr>
      <w:rPr>
        <w:rFonts w:hint="default"/>
      </w:rPr>
    </w:lvl>
    <w:lvl w:ilvl="3" w:tplc="97760118">
      <w:start w:val="1"/>
      <w:numFmt w:val="upperLetter"/>
      <w:lvlText w:val="(%4)"/>
      <w:lvlJc w:val="left"/>
      <w:pPr>
        <w:ind w:left="1692" w:hanging="340"/>
      </w:pPr>
      <w:rPr>
        <w:rFonts w:hint="default"/>
      </w:rPr>
    </w:lvl>
    <w:lvl w:ilvl="4" w:tplc="0C090019" w:tentative="1">
      <w:start w:val="1"/>
      <w:numFmt w:val="lowerLetter"/>
      <w:lvlText w:val="%5."/>
      <w:lvlJc w:val="left"/>
      <w:pPr>
        <w:ind w:left="3489" w:hanging="360"/>
      </w:pPr>
    </w:lvl>
    <w:lvl w:ilvl="5" w:tplc="0C09001B" w:tentative="1">
      <w:start w:val="1"/>
      <w:numFmt w:val="lowerRoman"/>
      <w:lvlText w:val="%6."/>
      <w:lvlJc w:val="right"/>
      <w:pPr>
        <w:ind w:left="4209" w:hanging="180"/>
      </w:pPr>
    </w:lvl>
    <w:lvl w:ilvl="6" w:tplc="0C09000F" w:tentative="1">
      <w:start w:val="1"/>
      <w:numFmt w:val="decimal"/>
      <w:lvlText w:val="%7."/>
      <w:lvlJc w:val="left"/>
      <w:pPr>
        <w:ind w:left="4929" w:hanging="360"/>
      </w:pPr>
    </w:lvl>
    <w:lvl w:ilvl="7" w:tplc="0C090019" w:tentative="1">
      <w:start w:val="1"/>
      <w:numFmt w:val="lowerLetter"/>
      <w:lvlText w:val="%8."/>
      <w:lvlJc w:val="left"/>
      <w:pPr>
        <w:ind w:left="5649" w:hanging="360"/>
      </w:pPr>
    </w:lvl>
    <w:lvl w:ilvl="8" w:tplc="0C09001B" w:tentative="1">
      <w:start w:val="1"/>
      <w:numFmt w:val="lowerRoman"/>
      <w:lvlText w:val="%9."/>
      <w:lvlJc w:val="right"/>
      <w:pPr>
        <w:ind w:left="6369" w:hanging="180"/>
      </w:pPr>
    </w:lvl>
  </w:abstractNum>
  <w:abstractNum w:abstractNumId="27" w15:restartNumberingAfterBreak="0">
    <w:nsid w:val="54505B81"/>
    <w:multiLevelType w:val="hybridMultilevel"/>
    <w:tmpl w:val="B9AA2C78"/>
    <w:lvl w:ilvl="0" w:tplc="AF443D46">
      <w:start w:val="1"/>
      <w:numFmt w:val="decimal"/>
      <w:pStyle w:val="OutlineNumberedLevel1"/>
      <w:lvlText w:val="(%1)"/>
      <w:lvlJc w:val="left"/>
      <w:pPr>
        <w:ind w:left="720" w:hanging="360"/>
      </w:pPr>
      <w:rPr>
        <w:rFonts w:hint="default"/>
        <w:b w:val="0"/>
      </w:rPr>
    </w:lvl>
    <w:lvl w:ilvl="1" w:tplc="5EAEA1EC">
      <w:start w:val="1"/>
      <w:numFmt w:val="lowerRoman"/>
      <w:pStyle w:val="OutlineNumberedLevel2"/>
      <w:lvlText w:val="(%2)"/>
      <w:lvlJc w:val="left"/>
      <w:pPr>
        <w:ind w:left="1107" w:hanging="397"/>
      </w:pPr>
      <w:rPr>
        <w:rFonts w:ascii="Calibri" w:eastAsiaTheme="minorEastAsia" w:hAnsi="Calibri" w:cstheme="minorBidi"/>
        <w:b w:val="0"/>
      </w:rPr>
    </w:lvl>
    <w:lvl w:ilvl="2" w:tplc="DE5AA308">
      <w:start w:val="1"/>
      <w:numFmt w:val="lowerRoman"/>
      <w:lvlText w:val="(%3)"/>
      <w:lvlJc w:val="right"/>
      <w:pPr>
        <w:ind w:left="1446" w:hanging="170"/>
      </w:pPr>
      <w:rPr>
        <w:rFonts w:hint="default"/>
      </w:rPr>
    </w:lvl>
    <w:lvl w:ilvl="3" w:tplc="97760118">
      <w:start w:val="1"/>
      <w:numFmt w:val="upperLetter"/>
      <w:pStyle w:val="OUtlineLevel4"/>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28" w15:restartNumberingAfterBreak="0">
    <w:nsid w:val="5A6A5921"/>
    <w:multiLevelType w:val="hybridMultilevel"/>
    <w:tmpl w:val="1CA42CDE"/>
    <w:lvl w:ilvl="0" w:tplc="0C090017">
      <w:start w:val="1"/>
      <w:numFmt w:val="lowerLetter"/>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29" w15:restartNumberingAfterBreak="0">
    <w:nsid w:val="5C29652A"/>
    <w:multiLevelType w:val="hybridMultilevel"/>
    <w:tmpl w:val="1CA42CD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E1A49AB"/>
    <w:multiLevelType w:val="hybridMultilevel"/>
    <w:tmpl w:val="1CA42CDE"/>
    <w:lvl w:ilvl="0" w:tplc="0C090017">
      <w:start w:val="1"/>
      <w:numFmt w:val="lowerLetter"/>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31" w15:restartNumberingAfterBreak="0">
    <w:nsid w:val="6FC34F97"/>
    <w:multiLevelType w:val="hybridMultilevel"/>
    <w:tmpl w:val="B56A18EC"/>
    <w:lvl w:ilvl="0" w:tplc="0C09001B">
      <w:start w:val="1"/>
      <w:numFmt w:val="decimal"/>
      <w:lvlText w:val="(%1)"/>
      <w:lvlJc w:val="left"/>
      <w:pPr>
        <w:ind w:left="720" w:hanging="360"/>
      </w:pPr>
      <w:rPr>
        <w:rFonts w:hint="default"/>
        <w:b w:val="0"/>
      </w:rPr>
    </w:lvl>
    <w:lvl w:ilvl="1" w:tplc="5EAEA1EC">
      <w:start w:val="1"/>
      <w:numFmt w:val="lowerRoman"/>
      <w:lvlText w:val="(%2)"/>
      <w:lvlJc w:val="left"/>
      <w:pPr>
        <w:ind w:left="1041" w:hanging="397"/>
      </w:pPr>
      <w:rPr>
        <w:rFonts w:ascii="Calibri" w:eastAsiaTheme="minorEastAsia" w:hAnsi="Calibri" w:cstheme="minorBidi"/>
        <w:b w:val="0"/>
      </w:rPr>
    </w:lvl>
    <w:lvl w:ilvl="2" w:tplc="DE5AA308">
      <w:start w:val="1"/>
      <w:numFmt w:val="lowerRoman"/>
      <w:lvlText w:val="(%3)"/>
      <w:lvlJc w:val="right"/>
      <w:pPr>
        <w:ind w:left="1380" w:hanging="170"/>
      </w:pPr>
      <w:rPr>
        <w:rFonts w:hint="default"/>
      </w:rPr>
    </w:lvl>
    <w:lvl w:ilvl="3" w:tplc="97760118">
      <w:start w:val="1"/>
      <w:numFmt w:val="upperLetter"/>
      <w:lvlText w:val="(%4)"/>
      <w:lvlJc w:val="left"/>
      <w:pPr>
        <w:ind w:left="1692" w:hanging="340"/>
      </w:pPr>
      <w:rPr>
        <w:rFonts w:hint="default"/>
      </w:rPr>
    </w:lvl>
    <w:lvl w:ilvl="4" w:tplc="0C090019" w:tentative="1">
      <w:start w:val="1"/>
      <w:numFmt w:val="lowerLetter"/>
      <w:lvlText w:val="%5."/>
      <w:lvlJc w:val="left"/>
      <w:pPr>
        <w:ind w:left="3489" w:hanging="360"/>
      </w:pPr>
    </w:lvl>
    <w:lvl w:ilvl="5" w:tplc="0C09001B" w:tentative="1">
      <w:start w:val="1"/>
      <w:numFmt w:val="lowerRoman"/>
      <w:lvlText w:val="%6."/>
      <w:lvlJc w:val="right"/>
      <w:pPr>
        <w:ind w:left="4209" w:hanging="180"/>
      </w:pPr>
    </w:lvl>
    <w:lvl w:ilvl="6" w:tplc="0C09000F" w:tentative="1">
      <w:start w:val="1"/>
      <w:numFmt w:val="decimal"/>
      <w:lvlText w:val="%7."/>
      <w:lvlJc w:val="left"/>
      <w:pPr>
        <w:ind w:left="4929" w:hanging="360"/>
      </w:pPr>
    </w:lvl>
    <w:lvl w:ilvl="7" w:tplc="0C090019" w:tentative="1">
      <w:start w:val="1"/>
      <w:numFmt w:val="lowerLetter"/>
      <w:lvlText w:val="%8."/>
      <w:lvlJc w:val="left"/>
      <w:pPr>
        <w:ind w:left="5649" w:hanging="360"/>
      </w:pPr>
    </w:lvl>
    <w:lvl w:ilvl="8" w:tplc="0C09001B" w:tentative="1">
      <w:start w:val="1"/>
      <w:numFmt w:val="lowerRoman"/>
      <w:lvlText w:val="%9."/>
      <w:lvlJc w:val="right"/>
      <w:pPr>
        <w:ind w:left="6369" w:hanging="180"/>
      </w:pPr>
    </w:lvl>
  </w:abstractNum>
  <w:abstractNum w:abstractNumId="32" w15:restartNumberingAfterBreak="0">
    <w:nsid w:val="74053A1B"/>
    <w:multiLevelType w:val="hybridMultilevel"/>
    <w:tmpl w:val="DE1677BC"/>
    <w:lvl w:ilvl="0" w:tplc="E21AC292">
      <w:start w:val="1"/>
      <w:numFmt w:val="decimal"/>
      <w:pStyle w:val="Sectionheading"/>
      <w:lvlText w:val="%1"/>
      <w:lvlJc w:val="left"/>
      <w:pPr>
        <w:ind w:left="360" w:hanging="360"/>
      </w:pPr>
      <w:rPr>
        <w:rFonts w:cs="Times New Roman" w:hint="default"/>
        <w:strike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B095979"/>
    <w:multiLevelType w:val="hybridMultilevel"/>
    <w:tmpl w:val="2A9E3E6E"/>
    <w:lvl w:ilvl="0" w:tplc="0C090017">
      <w:start w:val="1"/>
      <w:numFmt w:val="lowerLetter"/>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num w:numId="1" w16cid:durableId="1656913737">
    <w:abstractNumId w:val="32"/>
  </w:num>
  <w:num w:numId="2" w16cid:durableId="1073501691">
    <w:abstractNumId w:val="16"/>
  </w:num>
  <w:num w:numId="3" w16cid:durableId="879708867">
    <w:abstractNumId w:val="22"/>
  </w:num>
  <w:num w:numId="4" w16cid:durableId="1673025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5683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968006">
    <w:abstractNumId w:val="14"/>
  </w:num>
  <w:num w:numId="7" w16cid:durableId="1022627551">
    <w:abstractNumId w:val="27"/>
  </w:num>
  <w:num w:numId="8" w16cid:durableId="1984575047">
    <w:abstractNumId w:val="13"/>
  </w:num>
  <w:num w:numId="9" w16cid:durableId="85856181">
    <w:abstractNumId w:val="9"/>
  </w:num>
  <w:num w:numId="10" w16cid:durableId="1738700053">
    <w:abstractNumId w:val="20"/>
  </w:num>
  <w:num w:numId="11" w16cid:durableId="2110856277">
    <w:abstractNumId w:val="5"/>
  </w:num>
  <w:num w:numId="12" w16cid:durableId="532810100">
    <w:abstractNumId w:val="23"/>
  </w:num>
  <w:num w:numId="13" w16cid:durableId="1487016303">
    <w:abstractNumId w:val="32"/>
    <w:lvlOverride w:ilvl="0">
      <w:startOverride w:val="1"/>
    </w:lvlOverride>
  </w:num>
  <w:num w:numId="14" w16cid:durableId="1476216516">
    <w:abstractNumId w:val="7"/>
  </w:num>
  <w:num w:numId="15" w16cid:durableId="1501578986">
    <w:abstractNumId w:val="19"/>
  </w:num>
  <w:num w:numId="16" w16cid:durableId="2050495575">
    <w:abstractNumId w:val="11"/>
  </w:num>
  <w:num w:numId="17" w16cid:durableId="1262570800">
    <w:abstractNumId w:val="21"/>
  </w:num>
  <w:num w:numId="18" w16cid:durableId="470634106">
    <w:abstractNumId w:val="30"/>
  </w:num>
  <w:num w:numId="19" w16cid:durableId="1712342789">
    <w:abstractNumId w:val="29"/>
  </w:num>
  <w:num w:numId="20" w16cid:durableId="744570317">
    <w:abstractNumId w:val="24"/>
  </w:num>
  <w:num w:numId="21" w16cid:durableId="142743865">
    <w:abstractNumId w:val="31"/>
  </w:num>
  <w:num w:numId="22" w16cid:durableId="1910192023">
    <w:abstractNumId w:val="32"/>
    <w:lvlOverride w:ilvl="0">
      <w:startOverride w:val="1"/>
    </w:lvlOverride>
  </w:num>
  <w:num w:numId="23" w16cid:durableId="1920827361">
    <w:abstractNumId w:val="32"/>
    <w:lvlOverride w:ilvl="0">
      <w:startOverride w:val="1"/>
    </w:lvlOverride>
  </w:num>
  <w:num w:numId="24" w16cid:durableId="872695332">
    <w:abstractNumId w:val="15"/>
  </w:num>
  <w:num w:numId="25" w16cid:durableId="582033436">
    <w:abstractNumId w:val="32"/>
    <w:lvlOverride w:ilvl="0">
      <w:startOverride w:val="1"/>
    </w:lvlOverride>
  </w:num>
  <w:num w:numId="26" w16cid:durableId="592592594">
    <w:abstractNumId w:val="4"/>
  </w:num>
  <w:num w:numId="27" w16cid:durableId="802963372">
    <w:abstractNumId w:val="26"/>
  </w:num>
  <w:num w:numId="28" w16cid:durableId="20865929">
    <w:abstractNumId w:val="32"/>
    <w:lvlOverride w:ilvl="0">
      <w:startOverride w:val="1"/>
    </w:lvlOverride>
  </w:num>
  <w:num w:numId="29" w16cid:durableId="1309751897">
    <w:abstractNumId w:val="25"/>
  </w:num>
  <w:num w:numId="30" w16cid:durableId="1302493696">
    <w:abstractNumId w:val="6"/>
  </w:num>
  <w:num w:numId="31" w16cid:durableId="1762723757">
    <w:abstractNumId w:val="0"/>
  </w:num>
  <w:num w:numId="32" w16cid:durableId="1473911159">
    <w:abstractNumId w:val="3"/>
  </w:num>
  <w:num w:numId="33" w16cid:durableId="1611475470">
    <w:abstractNumId w:val="33"/>
  </w:num>
  <w:num w:numId="34" w16cid:durableId="1529562186">
    <w:abstractNumId w:val="28"/>
  </w:num>
  <w:num w:numId="35" w16cid:durableId="1070807347">
    <w:abstractNumId w:val="17"/>
  </w:num>
  <w:num w:numId="36" w16cid:durableId="1219438606">
    <w:abstractNumId w:val="10"/>
  </w:num>
  <w:num w:numId="37" w16cid:durableId="245261115">
    <w:abstractNumId w:val="18"/>
  </w:num>
  <w:num w:numId="38" w16cid:durableId="464734634">
    <w:abstractNumId w:val="12"/>
  </w:num>
  <w:num w:numId="39" w16cid:durableId="1046758378">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wMDMwMzUztbQ0MzVR0lEKTi0uzszPAykwNK4FAJ3jJdEtAAAA"/>
  </w:docVars>
  <w:rsids>
    <w:rsidRoot w:val="005E5B38"/>
    <w:rsid w:val="00003204"/>
    <w:rsid w:val="00003DA6"/>
    <w:rsid w:val="00006326"/>
    <w:rsid w:val="00011CA8"/>
    <w:rsid w:val="00013A36"/>
    <w:rsid w:val="000150EE"/>
    <w:rsid w:val="000256E4"/>
    <w:rsid w:val="00027A5E"/>
    <w:rsid w:val="00030BF6"/>
    <w:rsid w:val="00031467"/>
    <w:rsid w:val="00032680"/>
    <w:rsid w:val="00032CCC"/>
    <w:rsid w:val="00040469"/>
    <w:rsid w:val="00040C06"/>
    <w:rsid w:val="0005257A"/>
    <w:rsid w:val="00056B9B"/>
    <w:rsid w:val="00062D02"/>
    <w:rsid w:val="00064812"/>
    <w:rsid w:val="0006559F"/>
    <w:rsid w:val="000655FB"/>
    <w:rsid w:val="000715E2"/>
    <w:rsid w:val="000743B4"/>
    <w:rsid w:val="0007531F"/>
    <w:rsid w:val="000762F0"/>
    <w:rsid w:val="0008021A"/>
    <w:rsid w:val="000818D5"/>
    <w:rsid w:val="0008476E"/>
    <w:rsid w:val="00084BBC"/>
    <w:rsid w:val="00085830"/>
    <w:rsid w:val="00093087"/>
    <w:rsid w:val="00093300"/>
    <w:rsid w:val="00093CE3"/>
    <w:rsid w:val="00096597"/>
    <w:rsid w:val="00097E57"/>
    <w:rsid w:val="000B218E"/>
    <w:rsid w:val="000B2B90"/>
    <w:rsid w:val="000C02C7"/>
    <w:rsid w:val="000C3109"/>
    <w:rsid w:val="000C36A0"/>
    <w:rsid w:val="000C3C20"/>
    <w:rsid w:val="000C4211"/>
    <w:rsid w:val="000C4B81"/>
    <w:rsid w:val="000C6D7D"/>
    <w:rsid w:val="000C782D"/>
    <w:rsid w:val="000D0DA3"/>
    <w:rsid w:val="000D4329"/>
    <w:rsid w:val="000D4668"/>
    <w:rsid w:val="000D5B76"/>
    <w:rsid w:val="000D7CCD"/>
    <w:rsid w:val="000E2CC1"/>
    <w:rsid w:val="000F312C"/>
    <w:rsid w:val="0010010E"/>
    <w:rsid w:val="00115FA0"/>
    <w:rsid w:val="0011637C"/>
    <w:rsid w:val="0011688B"/>
    <w:rsid w:val="0012046C"/>
    <w:rsid w:val="001246D7"/>
    <w:rsid w:val="00126662"/>
    <w:rsid w:val="00126DBC"/>
    <w:rsid w:val="00126F2B"/>
    <w:rsid w:val="00136664"/>
    <w:rsid w:val="00137224"/>
    <w:rsid w:val="0014118D"/>
    <w:rsid w:val="00150231"/>
    <w:rsid w:val="00152C61"/>
    <w:rsid w:val="0015398C"/>
    <w:rsid w:val="0015461A"/>
    <w:rsid w:val="00156E61"/>
    <w:rsid w:val="00157BF5"/>
    <w:rsid w:val="0016188E"/>
    <w:rsid w:val="0016297F"/>
    <w:rsid w:val="00171A56"/>
    <w:rsid w:val="00174044"/>
    <w:rsid w:val="00176FF3"/>
    <w:rsid w:val="00183AA9"/>
    <w:rsid w:val="00184543"/>
    <w:rsid w:val="0018625D"/>
    <w:rsid w:val="00191EC6"/>
    <w:rsid w:val="00192421"/>
    <w:rsid w:val="00194DFF"/>
    <w:rsid w:val="00197F34"/>
    <w:rsid w:val="001A06C6"/>
    <w:rsid w:val="001A2385"/>
    <w:rsid w:val="001A25CA"/>
    <w:rsid w:val="001B3FF3"/>
    <w:rsid w:val="001C0D1C"/>
    <w:rsid w:val="001C3043"/>
    <w:rsid w:val="001C41D1"/>
    <w:rsid w:val="001D348A"/>
    <w:rsid w:val="001D38F5"/>
    <w:rsid w:val="001D46BA"/>
    <w:rsid w:val="001D5961"/>
    <w:rsid w:val="001E1F36"/>
    <w:rsid w:val="001E3AF6"/>
    <w:rsid w:val="001E5914"/>
    <w:rsid w:val="001E5F7E"/>
    <w:rsid w:val="001F12DB"/>
    <w:rsid w:val="001F649E"/>
    <w:rsid w:val="002053C6"/>
    <w:rsid w:val="00205E4E"/>
    <w:rsid w:val="00205E9A"/>
    <w:rsid w:val="00212612"/>
    <w:rsid w:val="00216B65"/>
    <w:rsid w:val="00217529"/>
    <w:rsid w:val="0022066C"/>
    <w:rsid w:val="002254A2"/>
    <w:rsid w:val="002265D5"/>
    <w:rsid w:val="00227C14"/>
    <w:rsid w:val="002303DC"/>
    <w:rsid w:val="00230517"/>
    <w:rsid w:val="002344A7"/>
    <w:rsid w:val="00234923"/>
    <w:rsid w:val="002400E3"/>
    <w:rsid w:val="00240E7E"/>
    <w:rsid w:val="00247DC7"/>
    <w:rsid w:val="00255A92"/>
    <w:rsid w:val="00257E5B"/>
    <w:rsid w:val="002605EE"/>
    <w:rsid w:val="00262968"/>
    <w:rsid w:val="0026314B"/>
    <w:rsid w:val="002633C4"/>
    <w:rsid w:val="002648FE"/>
    <w:rsid w:val="00272C7A"/>
    <w:rsid w:val="00272F56"/>
    <w:rsid w:val="00280C0D"/>
    <w:rsid w:val="00283845"/>
    <w:rsid w:val="00285DE3"/>
    <w:rsid w:val="00291660"/>
    <w:rsid w:val="002932EF"/>
    <w:rsid w:val="002957BF"/>
    <w:rsid w:val="00296963"/>
    <w:rsid w:val="002A13D0"/>
    <w:rsid w:val="002A221B"/>
    <w:rsid w:val="002A6BD4"/>
    <w:rsid w:val="002A7144"/>
    <w:rsid w:val="002A78F9"/>
    <w:rsid w:val="002B0D44"/>
    <w:rsid w:val="002B1F1E"/>
    <w:rsid w:val="002B26BF"/>
    <w:rsid w:val="002B31A9"/>
    <w:rsid w:val="002B40D8"/>
    <w:rsid w:val="002C2403"/>
    <w:rsid w:val="002C412E"/>
    <w:rsid w:val="002D20D7"/>
    <w:rsid w:val="002D4C98"/>
    <w:rsid w:val="002D5EB2"/>
    <w:rsid w:val="002E36D1"/>
    <w:rsid w:val="002E6D88"/>
    <w:rsid w:val="002F2B92"/>
    <w:rsid w:val="002F3C7D"/>
    <w:rsid w:val="002F670B"/>
    <w:rsid w:val="003000DA"/>
    <w:rsid w:val="00300233"/>
    <w:rsid w:val="00301948"/>
    <w:rsid w:val="00312735"/>
    <w:rsid w:val="00314609"/>
    <w:rsid w:val="00316960"/>
    <w:rsid w:val="00317F53"/>
    <w:rsid w:val="00325C43"/>
    <w:rsid w:val="003301E4"/>
    <w:rsid w:val="0033135C"/>
    <w:rsid w:val="00332EA5"/>
    <w:rsid w:val="0033328F"/>
    <w:rsid w:val="00341992"/>
    <w:rsid w:val="00346EB0"/>
    <w:rsid w:val="00362A58"/>
    <w:rsid w:val="00370CDD"/>
    <w:rsid w:val="00373A64"/>
    <w:rsid w:val="00373CF9"/>
    <w:rsid w:val="00376B2A"/>
    <w:rsid w:val="003808D4"/>
    <w:rsid w:val="003827CD"/>
    <w:rsid w:val="0038327B"/>
    <w:rsid w:val="00387956"/>
    <w:rsid w:val="0039212F"/>
    <w:rsid w:val="00392951"/>
    <w:rsid w:val="003956F9"/>
    <w:rsid w:val="003978E7"/>
    <w:rsid w:val="003A125F"/>
    <w:rsid w:val="003A1BDB"/>
    <w:rsid w:val="003A659F"/>
    <w:rsid w:val="003B47A3"/>
    <w:rsid w:val="003B68F5"/>
    <w:rsid w:val="003C086D"/>
    <w:rsid w:val="003C0988"/>
    <w:rsid w:val="003C575C"/>
    <w:rsid w:val="003D1F63"/>
    <w:rsid w:val="003D245F"/>
    <w:rsid w:val="003E033C"/>
    <w:rsid w:val="003E10EC"/>
    <w:rsid w:val="003E2A90"/>
    <w:rsid w:val="003F3230"/>
    <w:rsid w:val="003F425C"/>
    <w:rsid w:val="003F55D5"/>
    <w:rsid w:val="00400398"/>
    <w:rsid w:val="00406861"/>
    <w:rsid w:val="00406C40"/>
    <w:rsid w:val="004129C5"/>
    <w:rsid w:val="00412D5E"/>
    <w:rsid w:val="00415F5A"/>
    <w:rsid w:val="004201D2"/>
    <w:rsid w:val="0042366E"/>
    <w:rsid w:val="00425527"/>
    <w:rsid w:val="00430866"/>
    <w:rsid w:val="004316BC"/>
    <w:rsid w:val="004333CF"/>
    <w:rsid w:val="0043519C"/>
    <w:rsid w:val="0043770D"/>
    <w:rsid w:val="004428E5"/>
    <w:rsid w:val="00444483"/>
    <w:rsid w:val="00444558"/>
    <w:rsid w:val="00444C01"/>
    <w:rsid w:val="004525A3"/>
    <w:rsid w:val="004537DB"/>
    <w:rsid w:val="0045403B"/>
    <w:rsid w:val="00456270"/>
    <w:rsid w:val="004575CE"/>
    <w:rsid w:val="004577D7"/>
    <w:rsid w:val="00460583"/>
    <w:rsid w:val="00460667"/>
    <w:rsid w:val="00460EF3"/>
    <w:rsid w:val="00461BD1"/>
    <w:rsid w:val="00463B23"/>
    <w:rsid w:val="00466559"/>
    <w:rsid w:val="0046693F"/>
    <w:rsid w:val="00472078"/>
    <w:rsid w:val="00477970"/>
    <w:rsid w:val="00477AEF"/>
    <w:rsid w:val="004870FE"/>
    <w:rsid w:val="004871D6"/>
    <w:rsid w:val="00492814"/>
    <w:rsid w:val="004A0DBE"/>
    <w:rsid w:val="004A3675"/>
    <w:rsid w:val="004B002C"/>
    <w:rsid w:val="004B1ED5"/>
    <w:rsid w:val="004B24CB"/>
    <w:rsid w:val="004B45D9"/>
    <w:rsid w:val="004B46FD"/>
    <w:rsid w:val="004B5B8E"/>
    <w:rsid w:val="004C10D7"/>
    <w:rsid w:val="004C240E"/>
    <w:rsid w:val="004D3A45"/>
    <w:rsid w:val="004D4D71"/>
    <w:rsid w:val="004D528B"/>
    <w:rsid w:val="004D5BD4"/>
    <w:rsid w:val="004D788C"/>
    <w:rsid w:val="004E2531"/>
    <w:rsid w:val="004E43F3"/>
    <w:rsid w:val="004F18EA"/>
    <w:rsid w:val="004F3A36"/>
    <w:rsid w:val="004F3F9A"/>
    <w:rsid w:val="004F5630"/>
    <w:rsid w:val="004F66AC"/>
    <w:rsid w:val="00500194"/>
    <w:rsid w:val="00500583"/>
    <w:rsid w:val="00500C3B"/>
    <w:rsid w:val="00506A62"/>
    <w:rsid w:val="00506D08"/>
    <w:rsid w:val="0051191B"/>
    <w:rsid w:val="005126C5"/>
    <w:rsid w:val="005133D1"/>
    <w:rsid w:val="00517333"/>
    <w:rsid w:val="00517F45"/>
    <w:rsid w:val="005302F8"/>
    <w:rsid w:val="0053133C"/>
    <w:rsid w:val="00533715"/>
    <w:rsid w:val="005354A8"/>
    <w:rsid w:val="00535AE9"/>
    <w:rsid w:val="00537727"/>
    <w:rsid w:val="00555B06"/>
    <w:rsid w:val="00555B4F"/>
    <w:rsid w:val="00556D29"/>
    <w:rsid w:val="005574F1"/>
    <w:rsid w:val="0055755F"/>
    <w:rsid w:val="00567E8F"/>
    <w:rsid w:val="00567EAD"/>
    <w:rsid w:val="00572A40"/>
    <w:rsid w:val="00575045"/>
    <w:rsid w:val="005768C7"/>
    <w:rsid w:val="00584500"/>
    <w:rsid w:val="00584C8E"/>
    <w:rsid w:val="00586FDC"/>
    <w:rsid w:val="00587C87"/>
    <w:rsid w:val="0059110C"/>
    <w:rsid w:val="005A0733"/>
    <w:rsid w:val="005A1E27"/>
    <w:rsid w:val="005A1E83"/>
    <w:rsid w:val="005A3449"/>
    <w:rsid w:val="005A539D"/>
    <w:rsid w:val="005A6FD2"/>
    <w:rsid w:val="005B1C7F"/>
    <w:rsid w:val="005B1F7A"/>
    <w:rsid w:val="005B207C"/>
    <w:rsid w:val="005B29BB"/>
    <w:rsid w:val="005B75B2"/>
    <w:rsid w:val="005C04E4"/>
    <w:rsid w:val="005C28BA"/>
    <w:rsid w:val="005C5725"/>
    <w:rsid w:val="005D11B0"/>
    <w:rsid w:val="005D1F3A"/>
    <w:rsid w:val="005D25FE"/>
    <w:rsid w:val="005D371A"/>
    <w:rsid w:val="005D3F24"/>
    <w:rsid w:val="005D6C35"/>
    <w:rsid w:val="005E25A0"/>
    <w:rsid w:val="005E3D53"/>
    <w:rsid w:val="005E4986"/>
    <w:rsid w:val="005E5B38"/>
    <w:rsid w:val="005E7CC5"/>
    <w:rsid w:val="005F2C03"/>
    <w:rsid w:val="005F6FD2"/>
    <w:rsid w:val="005F7FC1"/>
    <w:rsid w:val="006027E9"/>
    <w:rsid w:val="0060374A"/>
    <w:rsid w:val="00605ABD"/>
    <w:rsid w:val="00607AB0"/>
    <w:rsid w:val="00610D55"/>
    <w:rsid w:val="00611EBF"/>
    <w:rsid w:val="00614D9B"/>
    <w:rsid w:val="006168F8"/>
    <w:rsid w:val="0062107F"/>
    <w:rsid w:val="006244C4"/>
    <w:rsid w:val="00624EDB"/>
    <w:rsid w:val="006250A9"/>
    <w:rsid w:val="00634C2A"/>
    <w:rsid w:val="00635ED4"/>
    <w:rsid w:val="00636CCC"/>
    <w:rsid w:val="00637CA1"/>
    <w:rsid w:val="00640786"/>
    <w:rsid w:val="0064270F"/>
    <w:rsid w:val="00643232"/>
    <w:rsid w:val="00644FC2"/>
    <w:rsid w:val="006474DD"/>
    <w:rsid w:val="006535C5"/>
    <w:rsid w:val="00653C8B"/>
    <w:rsid w:val="006550A5"/>
    <w:rsid w:val="00656593"/>
    <w:rsid w:val="00666ADD"/>
    <w:rsid w:val="00667814"/>
    <w:rsid w:val="00670E06"/>
    <w:rsid w:val="00672872"/>
    <w:rsid w:val="00680341"/>
    <w:rsid w:val="00682A95"/>
    <w:rsid w:val="00684C62"/>
    <w:rsid w:val="006860EE"/>
    <w:rsid w:val="006902C2"/>
    <w:rsid w:val="006A0B41"/>
    <w:rsid w:val="006A6591"/>
    <w:rsid w:val="006B31BA"/>
    <w:rsid w:val="006B4C39"/>
    <w:rsid w:val="006C0D39"/>
    <w:rsid w:val="006C1CA1"/>
    <w:rsid w:val="006C41F6"/>
    <w:rsid w:val="006C4445"/>
    <w:rsid w:val="006C78F8"/>
    <w:rsid w:val="006D0372"/>
    <w:rsid w:val="006D1EA3"/>
    <w:rsid w:val="006D1EAF"/>
    <w:rsid w:val="006D3039"/>
    <w:rsid w:val="006E5CBB"/>
    <w:rsid w:val="006F074B"/>
    <w:rsid w:val="006F1C9C"/>
    <w:rsid w:val="006F33D7"/>
    <w:rsid w:val="0070054E"/>
    <w:rsid w:val="00700E3A"/>
    <w:rsid w:val="00701BD4"/>
    <w:rsid w:val="00705A22"/>
    <w:rsid w:val="007128D2"/>
    <w:rsid w:val="007133B7"/>
    <w:rsid w:val="00713437"/>
    <w:rsid w:val="00722FC2"/>
    <w:rsid w:val="00723551"/>
    <w:rsid w:val="007239E9"/>
    <w:rsid w:val="00727F54"/>
    <w:rsid w:val="00734F01"/>
    <w:rsid w:val="00736171"/>
    <w:rsid w:val="007364D4"/>
    <w:rsid w:val="007417F7"/>
    <w:rsid w:val="007475C2"/>
    <w:rsid w:val="00750F01"/>
    <w:rsid w:val="007523C1"/>
    <w:rsid w:val="00752BA6"/>
    <w:rsid w:val="00752C45"/>
    <w:rsid w:val="00755411"/>
    <w:rsid w:val="00755F9F"/>
    <w:rsid w:val="007574F1"/>
    <w:rsid w:val="007608B2"/>
    <w:rsid w:val="00760BC4"/>
    <w:rsid w:val="007658E6"/>
    <w:rsid w:val="00771003"/>
    <w:rsid w:val="007729A7"/>
    <w:rsid w:val="00781D7E"/>
    <w:rsid w:val="00782D30"/>
    <w:rsid w:val="00785E80"/>
    <w:rsid w:val="007868E6"/>
    <w:rsid w:val="0079048D"/>
    <w:rsid w:val="00790D21"/>
    <w:rsid w:val="00793722"/>
    <w:rsid w:val="00795887"/>
    <w:rsid w:val="007973BE"/>
    <w:rsid w:val="007A2561"/>
    <w:rsid w:val="007A46EF"/>
    <w:rsid w:val="007A6CBE"/>
    <w:rsid w:val="007B2242"/>
    <w:rsid w:val="007B5D6C"/>
    <w:rsid w:val="007C18DF"/>
    <w:rsid w:val="007C3A2B"/>
    <w:rsid w:val="007C6753"/>
    <w:rsid w:val="007C7118"/>
    <w:rsid w:val="007D500D"/>
    <w:rsid w:val="007D61F1"/>
    <w:rsid w:val="007E6FF3"/>
    <w:rsid w:val="007F04A5"/>
    <w:rsid w:val="007F24E7"/>
    <w:rsid w:val="0080627E"/>
    <w:rsid w:val="00807B55"/>
    <w:rsid w:val="00813DEF"/>
    <w:rsid w:val="0081499F"/>
    <w:rsid w:val="008152CC"/>
    <w:rsid w:val="00816071"/>
    <w:rsid w:val="00816107"/>
    <w:rsid w:val="00816669"/>
    <w:rsid w:val="00824491"/>
    <w:rsid w:val="0082592A"/>
    <w:rsid w:val="00826B9F"/>
    <w:rsid w:val="00832C4B"/>
    <w:rsid w:val="00835AB5"/>
    <w:rsid w:val="008414D0"/>
    <w:rsid w:val="008426D4"/>
    <w:rsid w:val="0084277C"/>
    <w:rsid w:val="00851F19"/>
    <w:rsid w:val="00852218"/>
    <w:rsid w:val="00855459"/>
    <w:rsid w:val="00856861"/>
    <w:rsid w:val="00860EB2"/>
    <w:rsid w:val="008618C0"/>
    <w:rsid w:val="0086248E"/>
    <w:rsid w:val="008635CC"/>
    <w:rsid w:val="00864102"/>
    <w:rsid w:val="00864148"/>
    <w:rsid w:val="00864927"/>
    <w:rsid w:val="00866C9B"/>
    <w:rsid w:val="008705D3"/>
    <w:rsid w:val="00870C0B"/>
    <w:rsid w:val="008730DF"/>
    <w:rsid w:val="00875F45"/>
    <w:rsid w:val="00876B1E"/>
    <w:rsid w:val="00881140"/>
    <w:rsid w:val="00881C37"/>
    <w:rsid w:val="00883A55"/>
    <w:rsid w:val="00883DAB"/>
    <w:rsid w:val="0088437A"/>
    <w:rsid w:val="008907C2"/>
    <w:rsid w:val="00890B27"/>
    <w:rsid w:val="00894455"/>
    <w:rsid w:val="0089702A"/>
    <w:rsid w:val="008A2942"/>
    <w:rsid w:val="008A34BE"/>
    <w:rsid w:val="008B2C3C"/>
    <w:rsid w:val="008B3EA0"/>
    <w:rsid w:val="008B5C8A"/>
    <w:rsid w:val="008B5E2B"/>
    <w:rsid w:val="008C1169"/>
    <w:rsid w:val="008C5E43"/>
    <w:rsid w:val="008D0805"/>
    <w:rsid w:val="008D0BDE"/>
    <w:rsid w:val="008D20D1"/>
    <w:rsid w:val="008D26C8"/>
    <w:rsid w:val="008D3A16"/>
    <w:rsid w:val="008D7699"/>
    <w:rsid w:val="008D79D6"/>
    <w:rsid w:val="008E2C4F"/>
    <w:rsid w:val="008E3889"/>
    <w:rsid w:val="008E420C"/>
    <w:rsid w:val="008E4A57"/>
    <w:rsid w:val="008E6B5B"/>
    <w:rsid w:val="008F2048"/>
    <w:rsid w:val="009010B1"/>
    <w:rsid w:val="0090193E"/>
    <w:rsid w:val="0090342E"/>
    <w:rsid w:val="00903C5E"/>
    <w:rsid w:val="009064C4"/>
    <w:rsid w:val="00915223"/>
    <w:rsid w:val="00917BBA"/>
    <w:rsid w:val="009248F3"/>
    <w:rsid w:val="00924C06"/>
    <w:rsid w:val="0093511F"/>
    <w:rsid w:val="00936260"/>
    <w:rsid w:val="009378AA"/>
    <w:rsid w:val="00955818"/>
    <w:rsid w:val="0095651C"/>
    <w:rsid w:val="00960C15"/>
    <w:rsid w:val="00963126"/>
    <w:rsid w:val="009635D4"/>
    <w:rsid w:val="00964F4C"/>
    <w:rsid w:val="009655F9"/>
    <w:rsid w:val="00965FC0"/>
    <w:rsid w:val="009665F4"/>
    <w:rsid w:val="0097204C"/>
    <w:rsid w:val="009763F4"/>
    <w:rsid w:val="009772F8"/>
    <w:rsid w:val="00977DE9"/>
    <w:rsid w:val="00980FFB"/>
    <w:rsid w:val="00986A45"/>
    <w:rsid w:val="00987063"/>
    <w:rsid w:val="00991F4B"/>
    <w:rsid w:val="009926AE"/>
    <w:rsid w:val="00993595"/>
    <w:rsid w:val="009949B7"/>
    <w:rsid w:val="00994AD6"/>
    <w:rsid w:val="00996B3F"/>
    <w:rsid w:val="009A1D1F"/>
    <w:rsid w:val="009A3C63"/>
    <w:rsid w:val="009A56AF"/>
    <w:rsid w:val="009A6D7F"/>
    <w:rsid w:val="009B1E78"/>
    <w:rsid w:val="009B41B4"/>
    <w:rsid w:val="009B51F6"/>
    <w:rsid w:val="009B5C0B"/>
    <w:rsid w:val="009B62C8"/>
    <w:rsid w:val="009B6812"/>
    <w:rsid w:val="009C2397"/>
    <w:rsid w:val="009D2795"/>
    <w:rsid w:val="009D4BD2"/>
    <w:rsid w:val="009E0D3A"/>
    <w:rsid w:val="009E1282"/>
    <w:rsid w:val="009E4D78"/>
    <w:rsid w:val="009F09AA"/>
    <w:rsid w:val="009F156A"/>
    <w:rsid w:val="009F30EC"/>
    <w:rsid w:val="009F414A"/>
    <w:rsid w:val="009F7476"/>
    <w:rsid w:val="00A01196"/>
    <w:rsid w:val="00A02B78"/>
    <w:rsid w:val="00A02BB5"/>
    <w:rsid w:val="00A02C3A"/>
    <w:rsid w:val="00A03B59"/>
    <w:rsid w:val="00A03EA8"/>
    <w:rsid w:val="00A048EE"/>
    <w:rsid w:val="00A05050"/>
    <w:rsid w:val="00A06796"/>
    <w:rsid w:val="00A11294"/>
    <w:rsid w:val="00A13910"/>
    <w:rsid w:val="00A208D5"/>
    <w:rsid w:val="00A25712"/>
    <w:rsid w:val="00A265F9"/>
    <w:rsid w:val="00A324EF"/>
    <w:rsid w:val="00A33438"/>
    <w:rsid w:val="00A3470C"/>
    <w:rsid w:val="00A364BE"/>
    <w:rsid w:val="00A40B7E"/>
    <w:rsid w:val="00A431EC"/>
    <w:rsid w:val="00A43B52"/>
    <w:rsid w:val="00A5069A"/>
    <w:rsid w:val="00A54C49"/>
    <w:rsid w:val="00A567E5"/>
    <w:rsid w:val="00A63DA7"/>
    <w:rsid w:val="00A7140F"/>
    <w:rsid w:val="00A73CED"/>
    <w:rsid w:val="00A7510F"/>
    <w:rsid w:val="00A7780C"/>
    <w:rsid w:val="00A80D82"/>
    <w:rsid w:val="00A932F5"/>
    <w:rsid w:val="00A94A60"/>
    <w:rsid w:val="00AA0AB4"/>
    <w:rsid w:val="00AA1B1F"/>
    <w:rsid w:val="00AB0279"/>
    <w:rsid w:val="00AB064B"/>
    <w:rsid w:val="00AB2ADA"/>
    <w:rsid w:val="00AB6399"/>
    <w:rsid w:val="00AB6DA3"/>
    <w:rsid w:val="00AC5EC6"/>
    <w:rsid w:val="00AC7C93"/>
    <w:rsid w:val="00AC7F5E"/>
    <w:rsid w:val="00AD02D8"/>
    <w:rsid w:val="00AD2127"/>
    <w:rsid w:val="00AD4E33"/>
    <w:rsid w:val="00AD4F15"/>
    <w:rsid w:val="00AD5DC0"/>
    <w:rsid w:val="00AD6367"/>
    <w:rsid w:val="00AD764F"/>
    <w:rsid w:val="00AE3CA3"/>
    <w:rsid w:val="00AE5D55"/>
    <w:rsid w:val="00AE6E16"/>
    <w:rsid w:val="00AF142E"/>
    <w:rsid w:val="00B021A9"/>
    <w:rsid w:val="00B04AD3"/>
    <w:rsid w:val="00B05B1E"/>
    <w:rsid w:val="00B06CA4"/>
    <w:rsid w:val="00B1010C"/>
    <w:rsid w:val="00B1186E"/>
    <w:rsid w:val="00B1211F"/>
    <w:rsid w:val="00B131D1"/>
    <w:rsid w:val="00B13320"/>
    <w:rsid w:val="00B14065"/>
    <w:rsid w:val="00B218EF"/>
    <w:rsid w:val="00B23F93"/>
    <w:rsid w:val="00B303B5"/>
    <w:rsid w:val="00B307E4"/>
    <w:rsid w:val="00B308DE"/>
    <w:rsid w:val="00B32263"/>
    <w:rsid w:val="00B37745"/>
    <w:rsid w:val="00B37C6C"/>
    <w:rsid w:val="00B4574F"/>
    <w:rsid w:val="00B466A0"/>
    <w:rsid w:val="00B46AB6"/>
    <w:rsid w:val="00B518AF"/>
    <w:rsid w:val="00B53A78"/>
    <w:rsid w:val="00B56A33"/>
    <w:rsid w:val="00B57E19"/>
    <w:rsid w:val="00B6123F"/>
    <w:rsid w:val="00B62369"/>
    <w:rsid w:val="00B623AF"/>
    <w:rsid w:val="00B62909"/>
    <w:rsid w:val="00B62945"/>
    <w:rsid w:val="00B62FE3"/>
    <w:rsid w:val="00B65018"/>
    <w:rsid w:val="00B666BA"/>
    <w:rsid w:val="00B67B72"/>
    <w:rsid w:val="00B714C5"/>
    <w:rsid w:val="00B72265"/>
    <w:rsid w:val="00B75F18"/>
    <w:rsid w:val="00B771C6"/>
    <w:rsid w:val="00B82065"/>
    <w:rsid w:val="00B82EA0"/>
    <w:rsid w:val="00B84AB8"/>
    <w:rsid w:val="00B8617F"/>
    <w:rsid w:val="00B907E8"/>
    <w:rsid w:val="00B92CCC"/>
    <w:rsid w:val="00B96475"/>
    <w:rsid w:val="00B97A03"/>
    <w:rsid w:val="00BA093B"/>
    <w:rsid w:val="00BA0B02"/>
    <w:rsid w:val="00BA1015"/>
    <w:rsid w:val="00BA2919"/>
    <w:rsid w:val="00BB7871"/>
    <w:rsid w:val="00BB7F9E"/>
    <w:rsid w:val="00BC054A"/>
    <w:rsid w:val="00BC0F9B"/>
    <w:rsid w:val="00BC1F60"/>
    <w:rsid w:val="00BC4375"/>
    <w:rsid w:val="00BC4BD4"/>
    <w:rsid w:val="00BC637E"/>
    <w:rsid w:val="00BD0EA1"/>
    <w:rsid w:val="00BD1AC4"/>
    <w:rsid w:val="00BD2067"/>
    <w:rsid w:val="00BD2380"/>
    <w:rsid w:val="00BD56A6"/>
    <w:rsid w:val="00BE4E04"/>
    <w:rsid w:val="00BE6FC8"/>
    <w:rsid w:val="00BE7C92"/>
    <w:rsid w:val="00BF1CF3"/>
    <w:rsid w:val="00BF4752"/>
    <w:rsid w:val="00BF4A39"/>
    <w:rsid w:val="00C036DD"/>
    <w:rsid w:val="00C04778"/>
    <w:rsid w:val="00C05ED0"/>
    <w:rsid w:val="00C0710E"/>
    <w:rsid w:val="00C10E3D"/>
    <w:rsid w:val="00C1297C"/>
    <w:rsid w:val="00C12FBE"/>
    <w:rsid w:val="00C13245"/>
    <w:rsid w:val="00C17A91"/>
    <w:rsid w:val="00C17E47"/>
    <w:rsid w:val="00C20397"/>
    <w:rsid w:val="00C20CFF"/>
    <w:rsid w:val="00C2315A"/>
    <w:rsid w:val="00C252CB"/>
    <w:rsid w:val="00C276D2"/>
    <w:rsid w:val="00C32008"/>
    <w:rsid w:val="00C32200"/>
    <w:rsid w:val="00C338D2"/>
    <w:rsid w:val="00C34247"/>
    <w:rsid w:val="00C37572"/>
    <w:rsid w:val="00C41E5C"/>
    <w:rsid w:val="00C55385"/>
    <w:rsid w:val="00C60B06"/>
    <w:rsid w:val="00C61E62"/>
    <w:rsid w:val="00C66FA7"/>
    <w:rsid w:val="00C6716B"/>
    <w:rsid w:val="00C767F1"/>
    <w:rsid w:val="00C8012B"/>
    <w:rsid w:val="00C83DCC"/>
    <w:rsid w:val="00C874AE"/>
    <w:rsid w:val="00C94DF0"/>
    <w:rsid w:val="00CA0B55"/>
    <w:rsid w:val="00CA4179"/>
    <w:rsid w:val="00CA4DBE"/>
    <w:rsid w:val="00CB12F4"/>
    <w:rsid w:val="00CC094E"/>
    <w:rsid w:val="00CC1FF9"/>
    <w:rsid w:val="00CC2402"/>
    <w:rsid w:val="00CC4826"/>
    <w:rsid w:val="00CC5BB6"/>
    <w:rsid w:val="00CC61C9"/>
    <w:rsid w:val="00CC7EF5"/>
    <w:rsid w:val="00CD37E3"/>
    <w:rsid w:val="00CD400A"/>
    <w:rsid w:val="00CD49BA"/>
    <w:rsid w:val="00CD4A73"/>
    <w:rsid w:val="00CE0DCB"/>
    <w:rsid w:val="00CE1C03"/>
    <w:rsid w:val="00CF0662"/>
    <w:rsid w:val="00CF7BF1"/>
    <w:rsid w:val="00D01E4F"/>
    <w:rsid w:val="00D02272"/>
    <w:rsid w:val="00D048EA"/>
    <w:rsid w:val="00D06E4A"/>
    <w:rsid w:val="00D136AE"/>
    <w:rsid w:val="00D13CEF"/>
    <w:rsid w:val="00D15F90"/>
    <w:rsid w:val="00D16384"/>
    <w:rsid w:val="00D164E9"/>
    <w:rsid w:val="00D23CB5"/>
    <w:rsid w:val="00D2449E"/>
    <w:rsid w:val="00D24A62"/>
    <w:rsid w:val="00D25E9B"/>
    <w:rsid w:val="00D2775A"/>
    <w:rsid w:val="00D30022"/>
    <w:rsid w:val="00D34124"/>
    <w:rsid w:val="00D46D57"/>
    <w:rsid w:val="00D500CE"/>
    <w:rsid w:val="00D51E23"/>
    <w:rsid w:val="00D53C1F"/>
    <w:rsid w:val="00D604C1"/>
    <w:rsid w:val="00D625CE"/>
    <w:rsid w:val="00D65ADC"/>
    <w:rsid w:val="00D74E05"/>
    <w:rsid w:val="00D77464"/>
    <w:rsid w:val="00D77AC4"/>
    <w:rsid w:val="00D81CBC"/>
    <w:rsid w:val="00D847CB"/>
    <w:rsid w:val="00D84BF9"/>
    <w:rsid w:val="00D864A0"/>
    <w:rsid w:val="00D9029F"/>
    <w:rsid w:val="00D94236"/>
    <w:rsid w:val="00DA1E11"/>
    <w:rsid w:val="00DA77F3"/>
    <w:rsid w:val="00DB5406"/>
    <w:rsid w:val="00DB5FD8"/>
    <w:rsid w:val="00DB65B1"/>
    <w:rsid w:val="00DC070B"/>
    <w:rsid w:val="00DC502F"/>
    <w:rsid w:val="00DC5333"/>
    <w:rsid w:val="00DE2C57"/>
    <w:rsid w:val="00DE535C"/>
    <w:rsid w:val="00DE6A02"/>
    <w:rsid w:val="00DF2761"/>
    <w:rsid w:val="00DF2EA2"/>
    <w:rsid w:val="00DF40D0"/>
    <w:rsid w:val="00DF6AF0"/>
    <w:rsid w:val="00DF76F8"/>
    <w:rsid w:val="00E01245"/>
    <w:rsid w:val="00E031B0"/>
    <w:rsid w:val="00E06422"/>
    <w:rsid w:val="00E06A0D"/>
    <w:rsid w:val="00E10A8E"/>
    <w:rsid w:val="00E10ECF"/>
    <w:rsid w:val="00E15DE1"/>
    <w:rsid w:val="00E201F8"/>
    <w:rsid w:val="00E21273"/>
    <w:rsid w:val="00E2227C"/>
    <w:rsid w:val="00E2334E"/>
    <w:rsid w:val="00E25239"/>
    <w:rsid w:val="00E30857"/>
    <w:rsid w:val="00E3457F"/>
    <w:rsid w:val="00E34B68"/>
    <w:rsid w:val="00E3775C"/>
    <w:rsid w:val="00E432EB"/>
    <w:rsid w:val="00E433A5"/>
    <w:rsid w:val="00E53029"/>
    <w:rsid w:val="00E53B7C"/>
    <w:rsid w:val="00E55853"/>
    <w:rsid w:val="00E56D62"/>
    <w:rsid w:val="00E621C2"/>
    <w:rsid w:val="00E6227C"/>
    <w:rsid w:val="00E65F22"/>
    <w:rsid w:val="00E671D5"/>
    <w:rsid w:val="00E722BA"/>
    <w:rsid w:val="00E7281D"/>
    <w:rsid w:val="00E750E0"/>
    <w:rsid w:val="00E771E4"/>
    <w:rsid w:val="00E77FCF"/>
    <w:rsid w:val="00E82E9B"/>
    <w:rsid w:val="00E84BEC"/>
    <w:rsid w:val="00E8565E"/>
    <w:rsid w:val="00E86F81"/>
    <w:rsid w:val="00E911A1"/>
    <w:rsid w:val="00E9434F"/>
    <w:rsid w:val="00EA0DB0"/>
    <w:rsid w:val="00EA7DB4"/>
    <w:rsid w:val="00EB2A3E"/>
    <w:rsid w:val="00EC0CE0"/>
    <w:rsid w:val="00EC691B"/>
    <w:rsid w:val="00EC6D1E"/>
    <w:rsid w:val="00ED18A2"/>
    <w:rsid w:val="00ED5BF1"/>
    <w:rsid w:val="00ED6E63"/>
    <w:rsid w:val="00ED7EB5"/>
    <w:rsid w:val="00EE4755"/>
    <w:rsid w:val="00EE4EFB"/>
    <w:rsid w:val="00EE5B29"/>
    <w:rsid w:val="00EF6652"/>
    <w:rsid w:val="00EF7E1D"/>
    <w:rsid w:val="00F01039"/>
    <w:rsid w:val="00F01246"/>
    <w:rsid w:val="00F03112"/>
    <w:rsid w:val="00F035EA"/>
    <w:rsid w:val="00F03C64"/>
    <w:rsid w:val="00F04690"/>
    <w:rsid w:val="00F056E5"/>
    <w:rsid w:val="00F05FF1"/>
    <w:rsid w:val="00F1742F"/>
    <w:rsid w:val="00F2274C"/>
    <w:rsid w:val="00F23239"/>
    <w:rsid w:val="00F23908"/>
    <w:rsid w:val="00F3130D"/>
    <w:rsid w:val="00F355E5"/>
    <w:rsid w:val="00F368D9"/>
    <w:rsid w:val="00F41B7B"/>
    <w:rsid w:val="00F41E5B"/>
    <w:rsid w:val="00F43B41"/>
    <w:rsid w:val="00F4454E"/>
    <w:rsid w:val="00F47682"/>
    <w:rsid w:val="00F572EB"/>
    <w:rsid w:val="00F616DB"/>
    <w:rsid w:val="00F67445"/>
    <w:rsid w:val="00F70C22"/>
    <w:rsid w:val="00F7204A"/>
    <w:rsid w:val="00F73E05"/>
    <w:rsid w:val="00F804A7"/>
    <w:rsid w:val="00F851A3"/>
    <w:rsid w:val="00F857A0"/>
    <w:rsid w:val="00F86B58"/>
    <w:rsid w:val="00F96353"/>
    <w:rsid w:val="00FA41CC"/>
    <w:rsid w:val="00FA7DAC"/>
    <w:rsid w:val="00FB0DC6"/>
    <w:rsid w:val="00FB1E83"/>
    <w:rsid w:val="00FC0577"/>
    <w:rsid w:val="00FC1206"/>
    <w:rsid w:val="00FC126D"/>
    <w:rsid w:val="00FC1E94"/>
    <w:rsid w:val="00FC23D8"/>
    <w:rsid w:val="00FC5DA7"/>
    <w:rsid w:val="00FC6710"/>
    <w:rsid w:val="00FC6CE4"/>
    <w:rsid w:val="00FD0DF2"/>
    <w:rsid w:val="00FD69E6"/>
    <w:rsid w:val="00FD73B1"/>
    <w:rsid w:val="00FD74B6"/>
    <w:rsid w:val="00FE20FD"/>
    <w:rsid w:val="00FF0EFA"/>
    <w:rsid w:val="00FF1445"/>
    <w:rsid w:val="00FF19F0"/>
    <w:rsid w:val="00FF2395"/>
    <w:rsid w:val="00FF557E"/>
    <w:rsid w:val="00FF61B4"/>
    <w:rsid w:val="00FF6759"/>
    <w:rsid w:val="00FF7E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2CB06"/>
  <w15:docId w15:val="{31B3BAB3-96D6-4CD7-9149-16C206A3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5C2"/>
    <w:pPr>
      <w:tabs>
        <w:tab w:val="center" w:pos="4513"/>
        <w:tab w:val="right" w:pos="9026"/>
      </w:tabs>
      <w:spacing w:after="0" w:line="240" w:lineRule="auto"/>
    </w:pPr>
    <w:rPr>
      <w:lang w:eastAsia="en-US"/>
    </w:rPr>
  </w:style>
  <w:style w:type="character" w:customStyle="1" w:styleId="HeaderChar">
    <w:name w:val="Header Char"/>
    <w:basedOn w:val="DefaultParagraphFont"/>
    <w:link w:val="Header"/>
    <w:uiPriority w:val="99"/>
    <w:rsid w:val="007475C2"/>
    <w:rPr>
      <w:lang w:eastAsia="en-US"/>
    </w:rPr>
  </w:style>
  <w:style w:type="paragraph" w:styleId="Footer">
    <w:name w:val="footer"/>
    <w:basedOn w:val="Normal"/>
    <w:link w:val="FooterChar"/>
    <w:uiPriority w:val="99"/>
    <w:unhideWhenUsed/>
    <w:rsid w:val="007475C2"/>
    <w:pPr>
      <w:tabs>
        <w:tab w:val="center" w:pos="4513"/>
        <w:tab w:val="right" w:pos="9026"/>
      </w:tabs>
      <w:spacing w:after="0" w:line="240" w:lineRule="auto"/>
    </w:pPr>
    <w:rPr>
      <w:lang w:eastAsia="en-US"/>
    </w:rPr>
  </w:style>
  <w:style w:type="character" w:customStyle="1" w:styleId="FooterChar">
    <w:name w:val="Footer Char"/>
    <w:basedOn w:val="DefaultParagraphFont"/>
    <w:link w:val="Footer"/>
    <w:uiPriority w:val="99"/>
    <w:rsid w:val="007475C2"/>
    <w:rPr>
      <w:lang w:eastAsia="en-US"/>
    </w:rPr>
  </w:style>
  <w:style w:type="paragraph" w:styleId="Title">
    <w:name w:val="Title"/>
    <w:basedOn w:val="Normal"/>
    <w:next w:val="Normal"/>
    <w:link w:val="TitleChar"/>
    <w:uiPriority w:val="10"/>
    <w:qFormat/>
    <w:rsid w:val="007475C2"/>
    <w:pPr>
      <w:jc w:val="both"/>
    </w:pPr>
    <w:rPr>
      <w:rFonts w:ascii="Calibri" w:hAnsi="Calibri"/>
      <w:b/>
      <w:lang w:eastAsia="en-US"/>
    </w:rPr>
  </w:style>
  <w:style w:type="character" w:customStyle="1" w:styleId="TitleChar">
    <w:name w:val="Title Char"/>
    <w:basedOn w:val="DefaultParagraphFont"/>
    <w:link w:val="Title"/>
    <w:uiPriority w:val="10"/>
    <w:rsid w:val="007475C2"/>
    <w:rPr>
      <w:rFonts w:ascii="Calibri" w:hAnsi="Calibri"/>
      <w:b/>
      <w:lang w:eastAsia="en-US"/>
    </w:rPr>
  </w:style>
  <w:style w:type="paragraph" w:customStyle="1" w:styleId="OutlineNumberedLevel1">
    <w:name w:val="Outline Numbered Level 1"/>
    <w:basedOn w:val="Title"/>
    <w:link w:val="OutlineNumberedLevel1Char"/>
    <w:qFormat/>
    <w:rsid w:val="007475C2"/>
    <w:pPr>
      <w:numPr>
        <w:numId w:val="7"/>
      </w:numPr>
    </w:pPr>
    <w:rPr>
      <w:b w:val="0"/>
    </w:rPr>
  </w:style>
  <w:style w:type="paragraph" w:customStyle="1" w:styleId="OutlineNumberedLevel2">
    <w:name w:val="Outline Numbered Level 2"/>
    <w:basedOn w:val="OutlineNumberedLevel1"/>
    <w:link w:val="OutlineNumberedLevel2Char"/>
    <w:qFormat/>
    <w:rsid w:val="007475C2"/>
    <w:pPr>
      <w:numPr>
        <w:ilvl w:val="1"/>
      </w:numPr>
    </w:pPr>
  </w:style>
  <w:style w:type="character" w:customStyle="1" w:styleId="OutlineNumberedLevel1Char">
    <w:name w:val="Outline Numbered Level 1 Char"/>
    <w:basedOn w:val="TitleChar"/>
    <w:link w:val="OutlineNumberedLevel1"/>
    <w:rsid w:val="007475C2"/>
    <w:rPr>
      <w:rFonts w:ascii="Calibri" w:hAnsi="Calibri"/>
      <w:b w:val="0"/>
      <w:lang w:eastAsia="en-US"/>
    </w:rPr>
  </w:style>
  <w:style w:type="paragraph" w:customStyle="1" w:styleId="Note">
    <w:name w:val="Note"/>
    <w:basedOn w:val="Normal"/>
    <w:link w:val="NoteChar"/>
    <w:qFormat/>
    <w:rsid w:val="00430866"/>
    <w:pPr>
      <w:ind w:left="720"/>
    </w:pPr>
    <w:rPr>
      <w:i/>
      <w:sz w:val="20"/>
      <w:szCs w:val="20"/>
      <w:lang w:eastAsia="en-US"/>
    </w:rPr>
  </w:style>
  <w:style w:type="character" w:customStyle="1" w:styleId="OutlineNumberedLevel2Char">
    <w:name w:val="Outline Numbered Level 2 Char"/>
    <w:basedOn w:val="OutlineNumberedLevel1Char"/>
    <w:link w:val="OutlineNumberedLevel2"/>
    <w:rsid w:val="007475C2"/>
    <w:rPr>
      <w:rFonts w:ascii="Calibri" w:hAnsi="Calibri"/>
      <w:b w:val="0"/>
      <w:lang w:eastAsia="en-US"/>
    </w:rPr>
  </w:style>
  <w:style w:type="paragraph" w:customStyle="1" w:styleId="OutlineNumnberedLevel3">
    <w:name w:val="Outline Numnbered Level 3"/>
    <w:basedOn w:val="OutlineNumberedLevel2"/>
    <w:link w:val="OutlineNumnberedLevel3Char"/>
    <w:rsid w:val="007475C2"/>
  </w:style>
  <w:style w:type="character" w:customStyle="1" w:styleId="NoteChar">
    <w:name w:val="Note Char"/>
    <w:basedOn w:val="DefaultParagraphFont"/>
    <w:link w:val="Note"/>
    <w:rsid w:val="00430866"/>
    <w:rPr>
      <w:i/>
      <w:sz w:val="20"/>
      <w:szCs w:val="20"/>
      <w:lang w:eastAsia="en-US"/>
    </w:rPr>
  </w:style>
  <w:style w:type="paragraph" w:customStyle="1" w:styleId="OUtlineLevel4">
    <w:name w:val="OUtline Level 4"/>
    <w:basedOn w:val="OutlineNumnberedLevel3"/>
    <w:link w:val="OUtlineLevel4Char"/>
    <w:qFormat/>
    <w:rsid w:val="007475C2"/>
    <w:pPr>
      <w:numPr>
        <w:ilvl w:val="3"/>
      </w:numPr>
    </w:pPr>
  </w:style>
  <w:style w:type="character" w:customStyle="1" w:styleId="OutlineNumnberedLevel3Char">
    <w:name w:val="Outline Numnbered Level 3 Char"/>
    <w:basedOn w:val="OutlineNumberedLevel2Char"/>
    <w:link w:val="OutlineNumnberedLevel3"/>
    <w:rsid w:val="007475C2"/>
    <w:rPr>
      <w:rFonts w:ascii="Calibri" w:hAnsi="Calibri"/>
      <w:b w:val="0"/>
      <w:lang w:eastAsia="en-US"/>
    </w:rPr>
  </w:style>
  <w:style w:type="table" w:styleId="TableGrid">
    <w:name w:val="Table Grid"/>
    <w:basedOn w:val="TableNormal"/>
    <w:uiPriority w:val="59"/>
    <w:rsid w:val="007475C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ineLevel4Char">
    <w:name w:val="OUtline Level 4 Char"/>
    <w:basedOn w:val="OutlineNumnberedLevel3Char"/>
    <w:link w:val="OUtlineLevel4"/>
    <w:rsid w:val="007475C2"/>
    <w:rPr>
      <w:rFonts w:ascii="Calibri" w:hAnsi="Calibri"/>
      <w:b w:val="0"/>
      <w:lang w:eastAsia="en-US"/>
    </w:rPr>
  </w:style>
  <w:style w:type="paragraph" w:customStyle="1" w:styleId="Sectionheading">
    <w:name w:val="Section heading"/>
    <w:basedOn w:val="ListParagraph"/>
    <w:link w:val="SectionheadingChar"/>
    <w:qFormat/>
    <w:rsid w:val="007475C2"/>
    <w:pPr>
      <w:numPr>
        <w:numId w:val="1"/>
      </w:numPr>
    </w:pPr>
    <w:rPr>
      <w:b/>
      <w:lang w:eastAsia="en-US"/>
    </w:rPr>
  </w:style>
  <w:style w:type="paragraph" w:customStyle="1" w:styleId="TableBullet">
    <w:name w:val="Table Bullet"/>
    <w:basedOn w:val="ListParagraph"/>
    <w:link w:val="TableBulletChar"/>
    <w:qFormat/>
    <w:rsid w:val="007475C2"/>
    <w:pPr>
      <w:numPr>
        <w:numId w:val="2"/>
      </w:numPr>
      <w:spacing w:after="0" w:line="240" w:lineRule="auto"/>
    </w:pPr>
    <w:rPr>
      <w:lang w:eastAsia="en-US"/>
    </w:rPr>
  </w:style>
  <w:style w:type="character" w:customStyle="1" w:styleId="SectionheadingChar">
    <w:name w:val="Section heading Char"/>
    <w:basedOn w:val="DefaultParagraphFont"/>
    <w:link w:val="Sectionheading"/>
    <w:rsid w:val="007475C2"/>
    <w:rPr>
      <w:b/>
      <w:lang w:eastAsia="en-US"/>
    </w:rPr>
  </w:style>
  <w:style w:type="character" w:customStyle="1" w:styleId="TableBulletChar">
    <w:name w:val="Table Bullet Char"/>
    <w:basedOn w:val="DefaultParagraphFont"/>
    <w:link w:val="TableBullet"/>
    <w:rsid w:val="007475C2"/>
    <w:rPr>
      <w:lang w:eastAsia="en-US"/>
    </w:rPr>
  </w:style>
  <w:style w:type="paragraph" w:customStyle="1" w:styleId="OutlineLevel2-Unbolded">
    <w:name w:val="Outline Level 2 - Unbolded"/>
    <w:basedOn w:val="Normal"/>
    <w:link w:val="OutlineLevel2-UnboldedChar"/>
    <w:qFormat/>
    <w:rsid w:val="007475C2"/>
    <w:pPr>
      <w:ind w:left="426"/>
    </w:pPr>
    <w:rPr>
      <w:lang w:eastAsia="en-US"/>
    </w:rPr>
  </w:style>
  <w:style w:type="character" w:customStyle="1" w:styleId="OutlineLevel2-UnboldedChar">
    <w:name w:val="Outline Level 2 - Unbolded Char"/>
    <w:basedOn w:val="DefaultParagraphFont"/>
    <w:link w:val="OutlineLevel2-Unbolded"/>
    <w:rsid w:val="007475C2"/>
    <w:rPr>
      <w:lang w:eastAsia="en-US"/>
    </w:rPr>
  </w:style>
  <w:style w:type="paragraph" w:customStyle="1" w:styleId="TableCaption">
    <w:name w:val="Table Caption"/>
    <w:basedOn w:val="Caption"/>
    <w:link w:val="TableCaptionChar"/>
    <w:qFormat/>
    <w:rsid w:val="007475C2"/>
    <w:pPr>
      <w:keepNext/>
      <w:jc w:val="center"/>
    </w:pPr>
    <w:rPr>
      <w:color w:val="auto"/>
      <w:sz w:val="22"/>
      <w:szCs w:val="22"/>
      <w:lang w:eastAsia="en-US"/>
    </w:rPr>
  </w:style>
  <w:style w:type="paragraph" w:customStyle="1" w:styleId="Notebodytext">
    <w:name w:val="Note body text"/>
    <w:basedOn w:val="Note"/>
    <w:link w:val="NotebodytextChar"/>
    <w:qFormat/>
    <w:rsid w:val="007475C2"/>
    <w:pPr>
      <w:ind w:left="993"/>
    </w:pPr>
  </w:style>
  <w:style w:type="character" w:customStyle="1" w:styleId="TableCaptionChar">
    <w:name w:val="Table Caption Char"/>
    <w:basedOn w:val="DefaultParagraphFont"/>
    <w:link w:val="TableCaption"/>
    <w:rsid w:val="007475C2"/>
    <w:rPr>
      <w:b/>
      <w:bCs/>
      <w:lang w:eastAsia="en-US"/>
    </w:rPr>
  </w:style>
  <w:style w:type="character" w:customStyle="1" w:styleId="NotebodytextChar">
    <w:name w:val="Note body text Char"/>
    <w:basedOn w:val="NoteChar"/>
    <w:link w:val="Notebodytext"/>
    <w:rsid w:val="007475C2"/>
    <w:rPr>
      <w:i/>
      <w:sz w:val="20"/>
      <w:szCs w:val="20"/>
      <w:lang w:eastAsia="en-US"/>
    </w:rPr>
  </w:style>
  <w:style w:type="paragraph" w:styleId="ListParagraph">
    <w:name w:val="List Paragraph"/>
    <w:basedOn w:val="Normal"/>
    <w:uiPriority w:val="34"/>
    <w:qFormat/>
    <w:rsid w:val="007475C2"/>
    <w:pPr>
      <w:ind w:left="720"/>
      <w:contextualSpacing/>
    </w:pPr>
  </w:style>
  <w:style w:type="paragraph" w:styleId="Caption">
    <w:name w:val="caption"/>
    <w:basedOn w:val="Normal"/>
    <w:next w:val="Normal"/>
    <w:uiPriority w:val="35"/>
    <w:unhideWhenUsed/>
    <w:qFormat/>
    <w:rsid w:val="007475C2"/>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4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C2"/>
    <w:rPr>
      <w:rFonts w:ascii="Tahoma" w:hAnsi="Tahoma" w:cs="Tahoma"/>
      <w:sz w:val="16"/>
      <w:szCs w:val="16"/>
    </w:rPr>
  </w:style>
  <w:style w:type="character" w:styleId="CommentReference">
    <w:name w:val="annotation reference"/>
    <w:basedOn w:val="DefaultParagraphFont"/>
    <w:uiPriority w:val="99"/>
    <w:semiHidden/>
    <w:unhideWhenUsed/>
    <w:rsid w:val="001F649E"/>
    <w:rPr>
      <w:sz w:val="16"/>
      <w:szCs w:val="16"/>
    </w:rPr>
  </w:style>
  <w:style w:type="paragraph" w:styleId="CommentText">
    <w:name w:val="annotation text"/>
    <w:basedOn w:val="Normal"/>
    <w:link w:val="CommentTextChar"/>
    <w:uiPriority w:val="99"/>
    <w:unhideWhenUsed/>
    <w:rsid w:val="001F649E"/>
    <w:pPr>
      <w:spacing w:line="240" w:lineRule="auto"/>
    </w:pPr>
    <w:rPr>
      <w:sz w:val="20"/>
      <w:szCs w:val="20"/>
    </w:rPr>
  </w:style>
  <w:style w:type="character" w:customStyle="1" w:styleId="CommentTextChar">
    <w:name w:val="Comment Text Char"/>
    <w:basedOn w:val="DefaultParagraphFont"/>
    <w:link w:val="CommentText"/>
    <w:uiPriority w:val="99"/>
    <w:rsid w:val="001F649E"/>
    <w:rPr>
      <w:sz w:val="20"/>
      <w:szCs w:val="20"/>
    </w:rPr>
  </w:style>
  <w:style w:type="paragraph" w:styleId="CommentSubject">
    <w:name w:val="annotation subject"/>
    <w:basedOn w:val="CommentText"/>
    <w:next w:val="CommentText"/>
    <w:link w:val="CommentSubjectChar"/>
    <w:uiPriority w:val="99"/>
    <w:semiHidden/>
    <w:unhideWhenUsed/>
    <w:rsid w:val="001F649E"/>
    <w:rPr>
      <w:b/>
      <w:bCs/>
    </w:rPr>
  </w:style>
  <w:style w:type="character" w:customStyle="1" w:styleId="CommentSubjectChar">
    <w:name w:val="Comment Subject Char"/>
    <w:basedOn w:val="CommentTextChar"/>
    <w:link w:val="CommentSubject"/>
    <w:uiPriority w:val="99"/>
    <w:semiHidden/>
    <w:rsid w:val="001F649E"/>
    <w:rPr>
      <w:b/>
      <w:bCs/>
      <w:sz w:val="20"/>
      <w:szCs w:val="20"/>
    </w:rPr>
  </w:style>
  <w:style w:type="paragraph" w:styleId="Revision">
    <w:name w:val="Revision"/>
    <w:hidden/>
    <w:uiPriority w:val="99"/>
    <w:semiHidden/>
    <w:rsid w:val="001F649E"/>
    <w:pPr>
      <w:spacing w:after="0" w:line="240" w:lineRule="auto"/>
    </w:pPr>
  </w:style>
  <w:style w:type="paragraph" w:customStyle="1" w:styleId="iOutlinelevel3">
    <w:name w:val="(i) Outline level 3"/>
    <w:basedOn w:val="OutlineNumnberedLevel3"/>
    <w:qFormat/>
    <w:rsid w:val="006550A5"/>
    <w:pPr>
      <w:numPr>
        <w:ilvl w:val="0"/>
        <w:numId w:val="0"/>
      </w:numPr>
      <w:ind w:left="1446" w:hanging="312"/>
    </w:pPr>
  </w:style>
  <w:style w:type="paragraph" w:customStyle="1" w:styleId="Body">
    <w:name w:val="Body"/>
    <w:autoRedefine/>
    <w:rsid w:val="00BE6FC8"/>
    <w:pPr>
      <w:numPr>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before="120" w:after="120" w:line="240" w:lineRule="auto"/>
      <w:jc w:val="both"/>
    </w:pPr>
    <w:rPr>
      <w:rFonts w:eastAsia="MS Mincho" w:cs="Times New Roman"/>
      <w:b/>
      <w:sz w:val="20"/>
      <w:szCs w:val="20"/>
      <w:lang w:val="en-US" w:eastAsia="en-US"/>
    </w:rPr>
  </w:style>
  <w:style w:type="paragraph" w:customStyle="1" w:styleId="TableHeading">
    <w:name w:val="TableHeading"/>
    <w:basedOn w:val="Body"/>
    <w:autoRedefine/>
    <w:rsid w:val="00BE6FC8"/>
    <w:pPr>
      <w:keepNext/>
      <w:numPr>
        <w:numId w:val="5"/>
      </w:numPr>
      <w:spacing w:before="80" w:after="40"/>
      <w:jc w:val="center"/>
    </w:pPr>
    <w:rPr>
      <w:b w:val="0"/>
      <w:sz w:val="18"/>
    </w:rPr>
  </w:style>
  <w:style w:type="paragraph" w:customStyle="1" w:styleId="TableCellRow">
    <w:name w:val="TableCellRow"/>
    <w:autoRedefine/>
    <w:rsid w:val="00BE6FC8"/>
    <w:pPr>
      <w:widowControl w:val="0"/>
      <w:numPr>
        <w:ilvl w:val="1"/>
        <w:numId w:val="5"/>
      </w:numPr>
      <w:spacing w:before="80" w:after="40" w:line="240" w:lineRule="auto"/>
      <w:jc w:val="center"/>
    </w:pPr>
    <w:rPr>
      <w:rFonts w:ascii="Times New Roman" w:eastAsia="Times New Roman" w:hAnsi="Times New Roman" w:cs="Times New Roman"/>
      <w:sz w:val="18"/>
      <w:szCs w:val="20"/>
      <w:lang w:val="en-US" w:eastAsia="en-US"/>
    </w:rPr>
  </w:style>
  <w:style w:type="paragraph" w:customStyle="1" w:styleId="TableCellCenter">
    <w:name w:val="TableCellCenter"/>
    <w:autoRedefine/>
    <w:rsid w:val="00BE6FC8"/>
    <w:pPr>
      <w:widowControl w:val="0"/>
      <w:snapToGrid w:val="0"/>
      <w:spacing w:before="80" w:after="40" w:line="240" w:lineRule="auto"/>
      <w:jc w:val="center"/>
    </w:pPr>
    <w:rPr>
      <w:rFonts w:ascii="Times" w:eastAsia="Times New Roman" w:hAnsi="Times" w:cs="Times New Roman"/>
      <w:sz w:val="18"/>
      <w:szCs w:val="20"/>
      <w:lang w:val="en-US" w:eastAsia="en-US"/>
    </w:rPr>
  </w:style>
  <w:style w:type="paragraph" w:customStyle="1" w:styleId="List1">
    <w:name w:val="List1"/>
    <w:autoRedefine/>
    <w:rsid w:val="00BE6FC8"/>
    <w:pPr>
      <w:numPr>
        <w:ilvl w:val="1"/>
        <w:numId w:val="4"/>
      </w:numPr>
      <w:spacing w:before="60" w:after="60" w:line="240" w:lineRule="auto"/>
    </w:pPr>
    <w:rPr>
      <w:rFonts w:ascii="Times New Roman" w:eastAsia="Times New Roman" w:hAnsi="Times New Roman" w:cs="Times New Roman"/>
      <w:sz w:val="20"/>
      <w:szCs w:val="20"/>
      <w:lang w:val="en-US" w:eastAsia="en-US"/>
    </w:rPr>
  </w:style>
  <w:style w:type="paragraph" w:customStyle="1" w:styleId="List2">
    <w:name w:val="List2"/>
    <w:basedOn w:val="Body"/>
    <w:autoRedefine/>
    <w:rsid w:val="00BE6FC8"/>
    <w:pPr>
      <w:numPr>
        <w:ilvl w:val="2"/>
      </w:numPr>
      <w:tabs>
        <w:tab w:val="clear" w:pos="1440"/>
      </w:tabs>
      <w:spacing w:before="40" w:after="40"/>
    </w:pPr>
  </w:style>
  <w:style w:type="paragraph" w:customStyle="1" w:styleId="List3">
    <w:name w:val="List3"/>
    <w:basedOn w:val="Body"/>
    <w:autoRedefine/>
    <w:rsid w:val="00BE6FC8"/>
    <w:pPr>
      <w:numPr>
        <w:ilvl w:val="3"/>
      </w:numPr>
      <w:tabs>
        <w:tab w:val="clear" w:pos="1440"/>
      </w:tabs>
      <w:spacing w:before="20" w:after="20"/>
    </w:pPr>
  </w:style>
  <w:style w:type="character" w:styleId="PlaceholderText">
    <w:name w:val="Placeholder Text"/>
    <w:basedOn w:val="DefaultParagraphFont"/>
    <w:uiPriority w:val="99"/>
    <w:semiHidden/>
    <w:rsid w:val="00BE6FC8"/>
    <w:rPr>
      <w:color w:val="808080"/>
    </w:rPr>
  </w:style>
  <w:style w:type="paragraph" w:customStyle="1" w:styleId="OUtlinelevel3i">
    <w:name w:val="OUtline level 3 (i)"/>
    <w:basedOn w:val="Normal"/>
    <w:qFormat/>
    <w:rsid w:val="00584500"/>
    <w:pPr>
      <w:ind w:left="1446" w:hanging="312"/>
      <w:jc w:val="both"/>
    </w:pPr>
    <w:rPr>
      <w:rFonts w:ascii="Calibri" w:hAnsi="Calibri"/>
      <w:lang w:eastAsia="en-US"/>
    </w:rPr>
  </w:style>
  <w:style w:type="paragraph" w:customStyle="1" w:styleId="Bodylevel11subheading-QldSI">
    <w:name w:val="Body level 1(1) subheading - Qld SI"/>
    <w:basedOn w:val="BodyText"/>
    <w:autoRedefine/>
    <w:uiPriority w:val="1"/>
    <w:qFormat/>
    <w:rsid w:val="005D371A"/>
    <w:pPr>
      <w:widowControl w:val="0"/>
      <w:numPr>
        <w:ilvl w:val="1"/>
        <w:numId w:val="6"/>
      </w:numPr>
      <w:tabs>
        <w:tab w:val="left" w:pos="1380"/>
      </w:tabs>
      <w:spacing w:before="97" w:after="200" w:line="226" w:lineRule="auto"/>
      <w:ind w:left="0" w:right="108" w:firstLine="0"/>
    </w:pPr>
    <w:rPr>
      <w:rFonts w:ascii="Calibri" w:eastAsia="Times New Roman" w:hAnsi="Calibri"/>
      <w:spacing w:val="-1"/>
      <w:sz w:val="24"/>
      <w:szCs w:val="24"/>
      <w:lang w:val="en-US" w:eastAsia="en-US"/>
    </w:rPr>
  </w:style>
  <w:style w:type="paragraph" w:customStyle="1" w:styleId="Bodylevel2asubheading-QldSI">
    <w:name w:val="Body level 2(a) subheading - Qld SI"/>
    <w:basedOn w:val="BodyText"/>
    <w:link w:val="Bodylevel2asubheading-QldSIChar"/>
    <w:autoRedefine/>
    <w:uiPriority w:val="1"/>
    <w:qFormat/>
    <w:rsid w:val="005D371A"/>
    <w:pPr>
      <w:widowControl w:val="0"/>
      <w:numPr>
        <w:ilvl w:val="2"/>
        <w:numId w:val="6"/>
      </w:numPr>
      <w:tabs>
        <w:tab w:val="left" w:pos="1932"/>
      </w:tabs>
      <w:spacing w:before="103" w:after="0"/>
      <w:jc w:val="both"/>
    </w:pPr>
    <w:rPr>
      <w:rFonts w:ascii="Calibri" w:eastAsia="Times New Roman" w:hAnsi="Calibri"/>
      <w:spacing w:val="-1"/>
      <w:sz w:val="24"/>
      <w:szCs w:val="24"/>
      <w:lang w:val="en-US" w:eastAsia="en-US"/>
    </w:rPr>
  </w:style>
  <w:style w:type="character" w:customStyle="1" w:styleId="Bodylevel2asubheading-QldSIChar">
    <w:name w:val="Body level 2(a) subheading - Qld SI Char"/>
    <w:basedOn w:val="BodyTextChar"/>
    <w:link w:val="Bodylevel2asubheading-QldSI"/>
    <w:uiPriority w:val="1"/>
    <w:rsid w:val="005D371A"/>
    <w:rPr>
      <w:rFonts w:ascii="Calibri" w:eastAsia="Times New Roman" w:hAnsi="Calibri"/>
      <w:spacing w:val="-1"/>
      <w:sz w:val="24"/>
      <w:szCs w:val="24"/>
      <w:lang w:val="en-US" w:eastAsia="en-US"/>
    </w:rPr>
  </w:style>
  <w:style w:type="paragraph" w:customStyle="1" w:styleId="Sectionheading-QldSI">
    <w:name w:val="Section heading - Qld SI"/>
    <w:basedOn w:val="Normal"/>
    <w:autoRedefine/>
    <w:uiPriority w:val="1"/>
    <w:qFormat/>
    <w:rsid w:val="005D371A"/>
    <w:pPr>
      <w:widowControl w:val="0"/>
      <w:numPr>
        <w:numId w:val="6"/>
      </w:numPr>
      <w:tabs>
        <w:tab w:val="left" w:pos="911"/>
      </w:tabs>
      <w:spacing w:before="200" w:after="0"/>
    </w:pPr>
    <w:rPr>
      <w:rFonts w:ascii="Arial" w:eastAsiaTheme="minorHAnsi"/>
      <w:b/>
      <w:sz w:val="23"/>
      <w:lang w:val="en-US" w:eastAsia="en-US"/>
    </w:rPr>
  </w:style>
  <w:style w:type="paragraph" w:styleId="BodyText">
    <w:name w:val="Body Text"/>
    <w:basedOn w:val="Normal"/>
    <w:link w:val="BodyTextChar"/>
    <w:uiPriority w:val="99"/>
    <w:semiHidden/>
    <w:unhideWhenUsed/>
    <w:rsid w:val="005D371A"/>
    <w:pPr>
      <w:spacing w:after="120"/>
    </w:pPr>
  </w:style>
  <w:style w:type="character" w:customStyle="1" w:styleId="BodyTextChar">
    <w:name w:val="Body Text Char"/>
    <w:basedOn w:val="DefaultParagraphFont"/>
    <w:link w:val="BodyText"/>
    <w:uiPriority w:val="99"/>
    <w:semiHidden/>
    <w:rsid w:val="005D371A"/>
  </w:style>
  <w:style w:type="table" w:customStyle="1" w:styleId="NHVRTable1">
    <w:name w:val="NHVR Table 1"/>
    <w:basedOn w:val="TableNormal"/>
    <w:uiPriority w:val="99"/>
    <w:rsid w:val="00E750E0"/>
    <w:pPr>
      <w:spacing w:before="60" w:after="60" w:line="240" w:lineRule="auto"/>
    </w:pPr>
    <w:rPr>
      <w:rFonts w:ascii="Calibri" w:eastAsiaTheme="minorHAnsi" w:hAnsi="Calibri"/>
      <w:sz w:val="20"/>
      <w:lang w:eastAsia="en-US"/>
    </w:rPr>
    <w:tblPr>
      <w:tblInd w:w="108" w:type="dxa"/>
      <w:tblBorders>
        <w:top w:val="single" w:sz="4" w:space="0" w:color="403152" w:themeColor="accent4" w:themeShade="80"/>
        <w:bottom w:val="single" w:sz="4" w:space="0" w:color="403152" w:themeColor="accent4" w:themeShade="80"/>
        <w:insideH w:val="single" w:sz="4" w:space="0" w:color="403152" w:themeColor="accent4" w:themeShade="80"/>
      </w:tblBorders>
    </w:tblPr>
    <w:tblStylePr w:type="firstRow">
      <w:rPr>
        <w:rFonts w:asciiTheme="minorHAnsi" w:hAnsiTheme="minorHAnsi"/>
        <w:b/>
        <w:sz w:val="20"/>
      </w:rPr>
      <w:tblPr/>
      <w:tcPr>
        <w:shd w:val="clear" w:color="auto" w:fill="F2DBDB" w:themeFill="accent2" w:themeFillTint="33"/>
      </w:tcPr>
    </w:tblStylePr>
  </w:style>
  <w:style w:type="paragraph" w:styleId="NormalWeb">
    <w:name w:val="Normal (Web)"/>
    <w:basedOn w:val="Normal"/>
    <w:uiPriority w:val="99"/>
    <w:semiHidden/>
    <w:unhideWhenUsed/>
    <w:rsid w:val="009C23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2297">
      <w:bodyDiv w:val="1"/>
      <w:marLeft w:val="0"/>
      <w:marRight w:val="0"/>
      <w:marTop w:val="0"/>
      <w:marBottom w:val="0"/>
      <w:divBdr>
        <w:top w:val="none" w:sz="0" w:space="0" w:color="auto"/>
        <w:left w:val="none" w:sz="0" w:space="0" w:color="auto"/>
        <w:bottom w:val="none" w:sz="0" w:space="0" w:color="auto"/>
        <w:right w:val="none" w:sz="0" w:space="0" w:color="auto"/>
      </w:divBdr>
    </w:div>
    <w:div w:id="225994347">
      <w:bodyDiv w:val="1"/>
      <w:marLeft w:val="0"/>
      <w:marRight w:val="0"/>
      <w:marTop w:val="0"/>
      <w:marBottom w:val="0"/>
      <w:divBdr>
        <w:top w:val="none" w:sz="0" w:space="0" w:color="auto"/>
        <w:left w:val="none" w:sz="0" w:space="0" w:color="auto"/>
        <w:bottom w:val="none" w:sz="0" w:space="0" w:color="auto"/>
        <w:right w:val="none" w:sz="0" w:space="0" w:color="auto"/>
      </w:divBdr>
    </w:div>
    <w:div w:id="452284679">
      <w:bodyDiv w:val="1"/>
      <w:marLeft w:val="0"/>
      <w:marRight w:val="0"/>
      <w:marTop w:val="0"/>
      <w:marBottom w:val="0"/>
      <w:divBdr>
        <w:top w:val="none" w:sz="0" w:space="0" w:color="auto"/>
        <w:left w:val="none" w:sz="0" w:space="0" w:color="auto"/>
        <w:bottom w:val="none" w:sz="0" w:space="0" w:color="auto"/>
        <w:right w:val="none" w:sz="0" w:space="0" w:color="auto"/>
      </w:divBdr>
    </w:div>
    <w:div w:id="745807517">
      <w:bodyDiv w:val="1"/>
      <w:marLeft w:val="0"/>
      <w:marRight w:val="0"/>
      <w:marTop w:val="0"/>
      <w:marBottom w:val="0"/>
      <w:divBdr>
        <w:top w:val="none" w:sz="0" w:space="0" w:color="auto"/>
        <w:left w:val="none" w:sz="0" w:space="0" w:color="auto"/>
        <w:bottom w:val="none" w:sz="0" w:space="0" w:color="auto"/>
        <w:right w:val="none" w:sz="0" w:space="0" w:color="auto"/>
      </w:divBdr>
    </w:div>
    <w:div w:id="1032610989">
      <w:bodyDiv w:val="1"/>
      <w:marLeft w:val="0"/>
      <w:marRight w:val="0"/>
      <w:marTop w:val="0"/>
      <w:marBottom w:val="0"/>
      <w:divBdr>
        <w:top w:val="none" w:sz="0" w:space="0" w:color="auto"/>
        <w:left w:val="none" w:sz="0" w:space="0" w:color="auto"/>
        <w:bottom w:val="none" w:sz="0" w:space="0" w:color="auto"/>
        <w:right w:val="none" w:sz="0" w:space="0" w:color="auto"/>
      </w:divBdr>
    </w:div>
    <w:div w:id="1134756255">
      <w:bodyDiv w:val="1"/>
      <w:marLeft w:val="0"/>
      <w:marRight w:val="0"/>
      <w:marTop w:val="0"/>
      <w:marBottom w:val="0"/>
      <w:divBdr>
        <w:top w:val="none" w:sz="0" w:space="0" w:color="auto"/>
        <w:left w:val="none" w:sz="0" w:space="0" w:color="auto"/>
        <w:bottom w:val="none" w:sz="0" w:space="0" w:color="auto"/>
        <w:right w:val="none" w:sz="0" w:space="0" w:color="auto"/>
      </w:divBdr>
    </w:div>
    <w:div w:id="1379352307">
      <w:bodyDiv w:val="1"/>
      <w:marLeft w:val="0"/>
      <w:marRight w:val="0"/>
      <w:marTop w:val="0"/>
      <w:marBottom w:val="0"/>
      <w:divBdr>
        <w:top w:val="none" w:sz="0" w:space="0" w:color="auto"/>
        <w:left w:val="none" w:sz="0" w:space="0" w:color="auto"/>
        <w:bottom w:val="none" w:sz="0" w:space="0" w:color="auto"/>
        <w:right w:val="none" w:sz="0" w:space="0" w:color="auto"/>
      </w:divBdr>
    </w:div>
    <w:div w:id="1785030828">
      <w:bodyDiv w:val="1"/>
      <w:marLeft w:val="0"/>
      <w:marRight w:val="0"/>
      <w:marTop w:val="0"/>
      <w:marBottom w:val="0"/>
      <w:divBdr>
        <w:top w:val="none" w:sz="0" w:space="0" w:color="auto"/>
        <w:left w:val="none" w:sz="0" w:space="0" w:color="auto"/>
        <w:bottom w:val="none" w:sz="0" w:space="0" w:color="auto"/>
        <w:right w:val="none" w:sz="0" w:space="0" w:color="auto"/>
      </w:divBdr>
    </w:div>
    <w:div w:id="1878271701">
      <w:bodyDiv w:val="1"/>
      <w:marLeft w:val="0"/>
      <w:marRight w:val="0"/>
      <w:marTop w:val="0"/>
      <w:marBottom w:val="0"/>
      <w:divBdr>
        <w:top w:val="none" w:sz="0" w:space="0" w:color="auto"/>
        <w:left w:val="none" w:sz="0" w:space="0" w:color="auto"/>
        <w:bottom w:val="none" w:sz="0" w:space="0" w:color="auto"/>
        <w:right w:val="none" w:sz="0" w:space="0" w:color="auto"/>
      </w:divBdr>
    </w:div>
    <w:div w:id="1936744690">
      <w:bodyDiv w:val="1"/>
      <w:marLeft w:val="0"/>
      <w:marRight w:val="0"/>
      <w:marTop w:val="0"/>
      <w:marBottom w:val="0"/>
      <w:divBdr>
        <w:top w:val="none" w:sz="0" w:space="0" w:color="auto"/>
        <w:left w:val="none" w:sz="0" w:space="0" w:color="auto"/>
        <w:bottom w:val="none" w:sz="0" w:space="0" w:color="auto"/>
        <w:right w:val="none" w:sz="0" w:space="0" w:color="auto"/>
      </w:divBdr>
    </w:div>
    <w:div w:id="200265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1D59F8C1A3F41A2B5409D4BA3BB7A" ma:contentTypeVersion="10" ma:contentTypeDescription="Create a new document." ma:contentTypeScope="" ma:versionID="93872fa81b93d4727f9ce82b89403662">
  <xsd:schema xmlns:xsd="http://www.w3.org/2001/XMLSchema" xmlns:xs="http://www.w3.org/2001/XMLSchema" xmlns:p="http://schemas.microsoft.com/office/2006/metadata/properties" xmlns:ns2="5ad2cbeb-fc51-4b49-87dc-42300fe4d1dd" xmlns:ns3="73f7d1ba-ac27-4bcb-a5b6-37981e86af6e" targetNamespace="http://schemas.microsoft.com/office/2006/metadata/properties" ma:root="true" ma:fieldsID="89ac2b1fdec3213796155d6a3428967f" ns2:_="" ns3:_="">
    <xsd:import namespace="5ad2cbeb-fc51-4b49-87dc-42300fe4d1dd"/>
    <xsd:import namespace="73f7d1ba-ac27-4bcb-a5b6-37981e86af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2cbeb-fc51-4b49-87dc-42300fe4d1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7d1ba-ac27-4bcb-a5b6-37981e86af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8821-C449-4EEC-982E-BBBDEC6FC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2cbeb-fc51-4b49-87dc-42300fe4d1dd"/>
    <ds:schemaRef ds:uri="73f7d1ba-ac27-4bcb-a5b6-37981e86a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A91E6-8863-4414-9C7C-D8AE4AC92127}">
  <ds:schemaRefs>
    <ds:schemaRef ds:uri="http://www.w3.org/2001/XMLSchema"/>
  </ds:schemaRefs>
</ds:datastoreItem>
</file>

<file path=customXml/itemProps3.xml><?xml version="1.0" encoding="utf-8"?>
<ds:datastoreItem xmlns:ds="http://schemas.openxmlformats.org/officeDocument/2006/customXml" ds:itemID="{01C5CDCF-5174-4B87-AC8C-66688CDF2E5D}">
  <ds:schemaRefs>
    <ds:schemaRef ds:uri="http://schemas.microsoft.com/sharepoint/v3/contenttype/forms"/>
  </ds:schemaRefs>
</ds:datastoreItem>
</file>

<file path=customXml/itemProps4.xml><?xml version="1.0" encoding="utf-8"?>
<ds:datastoreItem xmlns:ds="http://schemas.openxmlformats.org/officeDocument/2006/customXml" ds:itemID="{701B4A6E-4810-49B7-885C-A2843C2425D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F4A788-8C4A-44BB-9917-88C6702F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Chua</dc:creator>
  <cp:keywords/>
  <cp:lastModifiedBy>Roneel Ram</cp:lastModifiedBy>
  <cp:revision>11</cp:revision>
  <cp:lastPrinted>2018-01-25T19:43:00Z</cp:lastPrinted>
  <dcterms:created xsi:type="dcterms:W3CDTF">2022-02-16T22:29:00Z</dcterms:created>
  <dcterms:modified xsi:type="dcterms:W3CDTF">2022-04-21T04:42:00Z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A17155778</vt:lpwstr>
  </property>
  <property fmtid="{D5CDD505-2E9C-101B-9397-08002B2CF9AE}" pid="4" name="Objective-Title">
    <vt:lpwstr>NSW Cl3 Baled Ag Commodities Notice 2017 v0.2</vt:lpwstr>
  </property>
  <property fmtid="{D5CDD505-2E9C-101B-9397-08002B2CF9AE}" pid="5" name="Objective-Comment">
    <vt:lpwstr/>
  </property>
  <property fmtid="{D5CDD505-2E9C-101B-9397-08002B2CF9AE}" pid="6" name="Objective-CreationStamp">
    <vt:filetime>2017-04-20T22:37:25Z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2017-04-20T22:37:25Z</vt:filetime>
  </property>
  <property fmtid="{D5CDD505-2E9C-101B-9397-08002B2CF9AE}" pid="10" name="Objective-ModificationStamp">
    <vt:filetime>2017-04-20T22:37:26Z</vt:filetime>
  </property>
  <property fmtid="{D5CDD505-2E9C-101B-9397-08002B2CF9AE}" pid="11" name="Objective-Owner">
    <vt:lpwstr>MCGREGOR Luke</vt:lpwstr>
  </property>
  <property fmtid="{D5CDD505-2E9C-101B-9397-08002B2CF9AE}" pid="12" name="Objective-Path">
    <vt:lpwstr>Global Folder:RMS Global Folder:LICENSING, REGISTRATION &amp; REGULATION:Policy:Heavy Vehicles Operational Policies:OPU3 - Class 3 Vehicles:OPU344 - Class 3 Baled Agricultural Commodities Notice:</vt:lpwstr>
  </property>
  <property fmtid="{D5CDD505-2E9C-101B-9397-08002B2CF9AE}" pid="13" name="Objective-Parent">
    <vt:lpwstr>OPU344 - Class 3 Baled Agricultural Commodities Notice</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SF2016/194884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issemination Limiting Marker (DLM) [system]">
    <vt:lpwstr/>
  </property>
  <property fmtid="{D5CDD505-2E9C-101B-9397-08002B2CF9AE}" pid="23" name="ContentTypeId">
    <vt:lpwstr>0x0101002D41D59F8C1A3F41A2B5409D4BA3BB7A</vt:lpwstr>
  </property>
</Properties>
</file>