
<file path=[Content_Types].xml><?xml version="1.0" encoding="utf-8"?>
<Types xmlns="http://schemas.openxmlformats.org/package/2006/content-types">
  <Default Extension="rels" ContentType="application/vnd.openxmlformats-package.relationships+xml"/>
  <Default Extension="odttf" ContentType="application/vnd.openxmlformats-officedocument.obfuscatedFont"/>
  <Default Extension="png" ContentType="image/png"/>
  <Default Extension="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Default Extension="wmf" ContentType="image/x-wmf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1D" w:rsidRPr="00835E1D" w:rsidRDefault="00835E1D" w:rsidP="00835E1D">
      <w:pPr>
        <w:widowControl w:val="0"/>
        <w:spacing w:before="66" w:after="0" w:line="240" w:lineRule="auto"/>
        <w:ind w:left="897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Calibri" w:hAnsi="Calibri" w:cs="Times New Roman"/>
          <w:b/>
          <w:i/>
          <w:sz w:val="24"/>
          <w:lang w:val="en-US"/>
        </w:rPr>
        <w:t>Customs Act</w:t>
      </w:r>
      <w:r w:rsidRPr="00835E1D">
        <w:rPr>
          <w:rFonts w:ascii="Bookman Old Style" w:eastAsia="Calibri" w:hAnsi="Calibri" w:cs="Times New Roman"/>
          <w:b/>
          <w:i/>
          <w:spacing w:val="-12"/>
          <w:sz w:val="24"/>
          <w:lang w:val="en-US"/>
        </w:rPr>
        <w:t xml:space="preserve"> </w:t>
      </w:r>
      <w:r w:rsidRPr="00835E1D">
        <w:rPr>
          <w:rFonts w:ascii="Bookman Old Style" w:eastAsia="Calibri" w:hAnsi="Calibri" w:cs="Times New Roman"/>
          <w:b/>
          <w:i/>
          <w:sz w:val="24"/>
          <w:lang w:val="en-US"/>
        </w:rPr>
        <w:t>1901</w:t>
      </w:r>
    </w:p>
    <w:p w:rsidR="00835E1D" w:rsidRPr="00835E1D" w:rsidRDefault="00835E1D" w:rsidP="00835E1D">
      <w:pPr>
        <w:widowControl w:val="0"/>
        <w:spacing w:before="3" w:after="0" w:line="240" w:lineRule="auto"/>
        <w:rPr>
          <w:rFonts w:ascii="Bookman Old Style" w:eastAsia="Bookman Old Style" w:hAnsi="Bookman Old Style" w:cs="Bookman Old Style"/>
          <w:b/>
          <w:bCs/>
          <w:i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898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Notice under Paragraph</w:t>
      </w:r>
      <w:r w:rsidRPr="00835E1D">
        <w:rPr>
          <w:rFonts w:ascii="Bookman Old Style" w:eastAsia="Bookman Old Style" w:hAnsi="Bookman Old Style" w:cs="Times New Roman"/>
          <w:b/>
          <w:spacing w:val="-17"/>
          <w:sz w:val="24"/>
          <w:szCs w:val="24"/>
          <w:lang w:val="en-US"/>
        </w:rPr>
        <w:t xml:space="preserve"> </w:t>
      </w:r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15(1)(a)</w:t>
      </w:r>
    </w:p>
    <w:p w:rsidR="00835E1D" w:rsidRPr="00835E1D" w:rsidRDefault="00835E1D" w:rsidP="00835E1D">
      <w:pPr>
        <w:widowControl w:val="0"/>
        <w:spacing w:before="1"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898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 xml:space="preserve">Port Revocation and Appointment (No. </w:t>
      </w:r>
      <w:r w:rsidR="009F2D57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22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/</w:t>
      </w:r>
      <w:r w:rsidR="009F2D57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0</w:t>
      </w:r>
      <w:r w:rsidR="001D6F24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6</w:t>
      </w:r>
      <w:r w:rsidRPr="00835E1D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) – Port of</w:t>
      </w:r>
      <w:r w:rsidRPr="00835E1D">
        <w:rPr>
          <w:rFonts w:ascii="Bookman Old Style" w:eastAsia="Bookman Old Style" w:hAnsi="Bookman Old Style" w:cs="Bookman Old Style"/>
          <w:b/>
          <w:bCs/>
          <w:spacing w:val="-16"/>
          <w:sz w:val="24"/>
          <w:szCs w:val="24"/>
          <w:lang w:val="en-US"/>
        </w:rPr>
        <w:t xml:space="preserve"> </w:t>
      </w:r>
      <w:r w:rsidR="00B911C5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Cairns</w:t>
      </w:r>
    </w:p>
    <w:p w:rsidR="00835E1D" w:rsidRPr="00835E1D" w:rsidRDefault="00835E1D" w:rsidP="00835E1D">
      <w:pPr>
        <w:widowControl w:val="0"/>
        <w:spacing w:before="1"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:rsidR="00835E1D" w:rsidRPr="00835E1D" w:rsidRDefault="00835E1D" w:rsidP="00FE747A">
      <w:pPr>
        <w:widowControl w:val="0"/>
        <w:spacing w:after="0" w:line="240" w:lineRule="auto"/>
        <w:ind w:left="142" w:right="274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Calibri" w:hAnsi="Calibri" w:cs="Times New Roman"/>
          <w:sz w:val="24"/>
          <w:lang w:val="en-US"/>
        </w:rPr>
        <w:t xml:space="preserve">I, </w:t>
      </w:r>
      <w:r w:rsidR="009F2D57">
        <w:rPr>
          <w:rFonts w:ascii="Bookman Old Style" w:eastAsia="Calibri" w:hAnsi="Calibri" w:cs="Times New Roman"/>
          <w:sz w:val="24"/>
          <w:lang w:val="en-US"/>
        </w:rPr>
        <w:t>Vincci Choy</w:t>
      </w:r>
      <w:r w:rsidRPr="00835E1D">
        <w:rPr>
          <w:rFonts w:ascii="Bookman Old Style" w:eastAsia="Calibri" w:hAnsi="Calibri" w:cs="Times New Roman"/>
          <w:sz w:val="24"/>
          <w:lang w:val="en-US"/>
        </w:rPr>
        <w:t xml:space="preserve">, delegate of the Comptroller-General of Customs, under paragraph 15(1)(a) of the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>Customs Act</w:t>
      </w:r>
      <w:r w:rsidRPr="00835E1D">
        <w:rPr>
          <w:rFonts w:ascii="Bookman Old Style" w:eastAsia="Calibri" w:hAnsi="Calibri" w:cs="Times New Roman"/>
          <w:i/>
          <w:spacing w:val="-17"/>
          <w:sz w:val="24"/>
          <w:lang w:val="en-US"/>
        </w:rPr>
        <w:t xml:space="preserve">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>1901</w:t>
      </w:r>
      <w:r w:rsidRPr="00835E1D">
        <w:rPr>
          <w:rFonts w:ascii="Bookman Old Style" w:eastAsia="Calibri" w:hAnsi="Calibri" w:cs="Times New Roman"/>
          <w:sz w:val="24"/>
          <w:lang w:val="en-US"/>
        </w:rPr>
        <w:t>:</w:t>
      </w:r>
    </w:p>
    <w:p w:rsidR="00835E1D" w:rsidRPr="00835E1D" w:rsidRDefault="00835E1D" w:rsidP="00835E1D">
      <w:pPr>
        <w:widowControl w:val="0"/>
        <w:spacing w:before="10" w:after="0" w:line="240" w:lineRule="auto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E7FDB" w:rsidRPr="008E7FDB" w:rsidRDefault="008E7FDB" w:rsidP="008E7FDB">
      <w:pPr>
        <w:widowControl w:val="0"/>
        <w:numPr>
          <w:ilvl w:val="0"/>
          <w:numId w:val="1"/>
        </w:numPr>
        <w:spacing w:before="10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 xml:space="preserve">Revoke all previous notices published in the Commonwealth Gazette, appointing the </w:t>
      </w:r>
      <w:r w:rsidRPr="008E7FDB">
        <w:rPr>
          <w:rFonts w:ascii="Bookman Old Style" w:eastAsia="Calibri" w:hAnsi="Calibri" w:cs="Times New Roman"/>
          <w:b/>
          <w:bCs/>
          <w:sz w:val="24"/>
          <w:lang w:val="en-US"/>
        </w:rPr>
        <w:t xml:space="preserve">Port of </w:t>
      </w:r>
      <w:r>
        <w:rPr>
          <w:rFonts w:ascii="Bookman Old Style" w:eastAsia="Calibri" w:hAnsi="Calibri" w:cs="Times New Roman"/>
          <w:b/>
          <w:bCs/>
          <w:sz w:val="24"/>
          <w:lang w:val="en-US"/>
        </w:rPr>
        <w:t>Cairns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as a port in the State of </w:t>
      </w:r>
      <w:r>
        <w:rPr>
          <w:rFonts w:ascii="Bookman Old Style" w:eastAsia="Calibri" w:hAnsi="Calibri" w:cs="Times New Roman"/>
          <w:sz w:val="24"/>
          <w:lang w:val="en-US"/>
        </w:rPr>
        <w:t>Queensland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and fixing the limits of that port; and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numPr>
          <w:ilvl w:val="0"/>
          <w:numId w:val="1"/>
        </w:numPr>
        <w:spacing w:before="10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 xml:space="preserve">Appoint the </w:t>
      </w:r>
      <w:r w:rsidRPr="008E7FDB">
        <w:rPr>
          <w:rFonts w:ascii="Bookman Old Style" w:eastAsia="Calibri" w:hAnsi="Calibri" w:cs="Times New Roman"/>
          <w:b/>
          <w:bCs/>
          <w:sz w:val="24"/>
          <w:lang w:val="en-US"/>
        </w:rPr>
        <w:t xml:space="preserve">Port of </w:t>
      </w:r>
      <w:r>
        <w:rPr>
          <w:rFonts w:ascii="Bookman Old Style" w:eastAsia="Calibri" w:hAnsi="Calibri" w:cs="Times New Roman"/>
          <w:b/>
          <w:bCs/>
          <w:sz w:val="24"/>
          <w:lang w:val="en-US"/>
        </w:rPr>
        <w:t>Cairns</w:t>
      </w:r>
      <w:r w:rsidRPr="008E7FDB">
        <w:rPr>
          <w:rFonts w:ascii="Bookman Old Style" w:eastAsia="Calibri" w:hAnsi="Calibri" w:cs="Times New Roman"/>
          <w:b/>
          <w:sz w:val="24"/>
          <w:lang w:val="en-US"/>
        </w:rPr>
        <w:t xml:space="preserve"> 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in the State of </w:t>
      </w:r>
      <w:r>
        <w:rPr>
          <w:rFonts w:ascii="Bookman Old Style" w:eastAsia="Calibri" w:hAnsi="Calibri" w:cs="Times New Roman"/>
          <w:sz w:val="24"/>
          <w:lang w:val="en-US"/>
        </w:rPr>
        <w:t>Queensland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as a port; and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FE747A" w:rsidRDefault="008E7FDB" w:rsidP="008E7FDB">
      <w:pPr>
        <w:widowControl w:val="0"/>
        <w:numPr>
          <w:ilvl w:val="0"/>
          <w:numId w:val="1"/>
        </w:numPr>
        <w:spacing w:before="10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 xml:space="preserve">Fix as the limits of that port all areas within the </w:t>
      </w:r>
      <w:r w:rsidR="00432D5E">
        <w:rPr>
          <w:rFonts w:ascii="Bookman Old Style" w:eastAsia="Calibri" w:hAnsi="Calibri" w:cs="Times New Roman"/>
          <w:sz w:val="24"/>
          <w:lang w:val="en-US"/>
        </w:rPr>
        <w:t>purple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boundary line as indicated in </w:t>
      </w:r>
      <w:r w:rsidRPr="00FE747A">
        <w:rPr>
          <w:rFonts w:ascii="Bookman Old Style" w:eastAsia="Calibri" w:hAnsi="Calibri" w:cs="Times New Roman"/>
          <w:b/>
          <w:sz w:val="24"/>
          <w:lang w:val="en-US"/>
        </w:rPr>
        <w:t xml:space="preserve">Attachment A </w:t>
      </w:r>
      <w:r w:rsidRPr="00FE747A">
        <w:rPr>
          <w:rFonts w:ascii="Bookman Old Style" w:eastAsia="Calibri" w:hAnsi="Calibri" w:cs="Times New Roman"/>
          <w:sz w:val="24"/>
          <w:lang w:val="en-US"/>
        </w:rPr>
        <w:t>to this notice.</w:t>
      </w:r>
    </w:p>
    <w:p w:rsidR="008E7FDB" w:rsidRPr="00FE747A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  <w:bookmarkStart w:id="0" w:name="_GoBack"/>
      <w:bookmarkEnd w:id="0"/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1460FC" w:rsidP="00D11D95">
      <w:pPr>
        <w:widowControl w:val="0"/>
        <w:spacing w:before="10" w:after="0" w:line="240" w:lineRule="auto"/>
        <w:ind w:left="142"/>
        <w:rPr>
          <w:rFonts w:ascii="Bookman Old Style" w:eastAsia="Calibri" w:hAnsi="Calibri" w:cs="Times New Roman"/>
          <w:sz w:val="24"/>
          <w:lang w:val="en-US"/>
        </w:rPr>
      </w:pPr>
      <w:r>
        <w:rPr>
          <w:rFonts w:ascii="Bookman Old Style" w:eastAsia="Calibri" w:hAnsi="Calibri" w:cs="Times New Roman"/>
          <w:sz w:val="24"/>
          <w:lang w:val="en-US"/>
        </w:rPr>
        <w:t xml:space="preserve">Dated the </w:t>
      </w:r>
      <w:r w:rsidR="001D6F24">
        <w:rPr>
          <w:rFonts w:ascii="Bookman Old Style" w:eastAsia="Calibri" w:hAnsi="Calibri" w:cs="Times New Roman"/>
          <w:sz w:val="24"/>
          <w:lang w:val="en-US"/>
        </w:rPr>
        <w:t>11</w:t>
      </w:r>
      <w:r w:rsidR="001D6F24" w:rsidRPr="00FE747A">
        <w:rPr>
          <w:rFonts w:ascii="Bookman Old Style" w:eastAsia="Calibri" w:hAnsi="Calibri" w:cs="Times New Roman"/>
          <w:sz w:val="24"/>
          <w:vertAlign w:val="superscript"/>
          <w:lang w:val="en-US"/>
        </w:rPr>
        <w:t>th</w:t>
      </w:r>
      <w:r w:rsidR="001D6F24">
        <w:rPr>
          <w:rFonts w:ascii="Bookman Old Style" w:eastAsia="Calibri" w:hAnsi="Calibri" w:cs="Times New Roman"/>
          <w:sz w:val="24"/>
          <w:lang w:val="en-US"/>
        </w:rPr>
        <w:t xml:space="preserve"> </w:t>
      </w:r>
      <w:r>
        <w:rPr>
          <w:rFonts w:ascii="Bookman Old Style" w:eastAsia="Calibri" w:hAnsi="Calibri" w:cs="Times New Roman"/>
          <w:sz w:val="24"/>
          <w:lang w:val="en-US"/>
        </w:rPr>
        <w:t>day of April</w:t>
      </w:r>
      <w:r w:rsidR="009F2D57">
        <w:rPr>
          <w:rFonts w:ascii="Bookman Old Style" w:eastAsia="Calibri" w:hAnsi="Calibri" w:cs="Times New Roman"/>
          <w:sz w:val="24"/>
          <w:lang w:val="en-US"/>
        </w:rPr>
        <w:t xml:space="preserve"> 2022</w:t>
      </w:r>
      <w:r w:rsidR="008E7FDB" w:rsidRPr="008E7FDB">
        <w:rPr>
          <w:rFonts w:ascii="Bookman Old Style" w:eastAsia="Calibri" w:hAnsi="Calibri" w:cs="Times New Roman"/>
          <w:sz w:val="24"/>
          <w:lang w:val="en-US"/>
        </w:rPr>
        <w:t>.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D11D95">
      <w:pPr>
        <w:widowControl w:val="0"/>
        <w:spacing w:before="10" w:after="0" w:line="240" w:lineRule="auto"/>
        <w:ind w:left="142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>(Signed)</w:t>
      </w:r>
    </w:p>
    <w:p w:rsidR="00835E1D" w:rsidRPr="00835E1D" w:rsidRDefault="00835E1D" w:rsidP="00835E1D">
      <w:pPr>
        <w:widowControl w:val="0"/>
        <w:spacing w:before="10" w:after="0" w:line="240" w:lineRule="auto"/>
        <w:ind w:left="180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35E1D" w:rsidRDefault="00835E1D" w:rsidP="00835E1D">
      <w:pPr>
        <w:widowControl w:val="0"/>
        <w:spacing w:before="10" w:after="0" w:line="240" w:lineRule="auto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9F2D57" w:rsidRPr="00835E1D" w:rsidRDefault="009F2D57" w:rsidP="00835E1D">
      <w:pPr>
        <w:widowControl w:val="0"/>
        <w:spacing w:before="10" w:after="0" w:line="240" w:lineRule="auto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35E1D" w:rsidRPr="00835E1D" w:rsidRDefault="009F2D57" w:rsidP="00D11D95">
      <w:pPr>
        <w:widowControl w:val="0"/>
        <w:spacing w:after="0" w:line="240" w:lineRule="auto"/>
        <w:ind w:left="142" w:right="274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Vincci Choy</w:t>
      </w:r>
    </w:p>
    <w:p w:rsidR="00835E1D" w:rsidRDefault="00835E1D" w:rsidP="00D11D95">
      <w:pPr>
        <w:widowControl w:val="0"/>
        <w:spacing w:after="0" w:line="240" w:lineRule="auto"/>
        <w:ind w:left="142" w:right="6236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Director</w:t>
      </w: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Ports Policy</w:t>
      </w:r>
    </w:p>
    <w:p w:rsidR="009F2D57" w:rsidRPr="009F2D57" w:rsidRDefault="009F2D57" w:rsidP="00D11D95">
      <w:pPr>
        <w:widowControl w:val="0"/>
        <w:spacing w:after="0" w:line="240" w:lineRule="auto"/>
        <w:ind w:left="142" w:right="3544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 w:rsidRPr="009F2D57">
        <w:rPr>
          <w:rFonts w:ascii="Bookman Old Style" w:eastAsia="Bookman Old Style" w:hAnsi="Bookman Old Style" w:cs="Times New Roman"/>
          <w:sz w:val="24"/>
          <w:szCs w:val="24"/>
          <w:lang w:val="en-US"/>
        </w:rPr>
        <w:t>Traveller Policy and Industry Engagement Branch</w:t>
      </w:r>
    </w:p>
    <w:p w:rsidR="009F2D57" w:rsidRPr="009F2D57" w:rsidRDefault="009F2D57" w:rsidP="00D11D95">
      <w:pPr>
        <w:widowControl w:val="0"/>
        <w:spacing w:after="0" w:line="240" w:lineRule="auto"/>
        <w:ind w:left="142" w:right="3827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 w:rsidRPr="009F2D57">
        <w:rPr>
          <w:rFonts w:ascii="Bookman Old Style" w:eastAsia="Bookman Old Style" w:hAnsi="Bookman Old Style" w:cs="Times New Roman"/>
          <w:sz w:val="24"/>
          <w:szCs w:val="24"/>
          <w:lang w:val="en-US"/>
        </w:rPr>
        <w:t>Industry and Border Systems Group</w:t>
      </w:r>
    </w:p>
    <w:p w:rsidR="009F2D57" w:rsidRPr="009F2D57" w:rsidRDefault="009F2D57" w:rsidP="00D11D95">
      <w:pPr>
        <w:widowControl w:val="0"/>
        <w:spacing w:after="0" w:line="240" w:lineRule="auto"/>
        <w:ind w:left="142" w:right="6418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 w:rsidRPr="009F2D57">
        <w:rPr>
          <w:rFonts w:ascii="Bookman Old Style" w:eastAsia="Bookman Old Style" w:hAnsi="Bookman Old Style" w:cs="Times New Roman"/>
          <w:sz w:val="24"/>
          <w:szCs w:val="24"/>
          <w:lang w:val="en-US"/>
        </w:rPr>
        <w:t>Australian Border Force</w:t>
      </w:r>
    </w:p>
    <w:p w:rsidR="00B911C5" w:rsidRDefault="00B911C5" w:rsidP="00424B97"/>
    <w:p w:rsidR="00B911C5" w:rsidRDefault="00B911C5">
      <w:r>
        <w:br w:type="page"/>
      </w:r>
    </w:p>
    <w:p w:rsidR="0018289A" w:rsidRPr="00D11D95" w:rsidRDefault="00746302" w:rsidP="00FE747A">
      <w:pPr>
        <w:jc w:val="right"/>
        <w:rPr>
          <w:rFonts w:eastAsia="Times New Roman"/>
          <w:color w:val="000000"/>
          <w:sz w:val="24"/>
        </w:rPr>
      </w:pPr>
      <w:r>
        <w:rPr>
          <w:b/>
          <w:bCs/>
        </w:rPr>
        <w:lastRenderedPageBreak/>
        <w:t>Attachment A: Port Revocation and Appointment (No. 22/06) — Port of Cairns</w:t>
      </w:r>
      <w:r w:rsidR="00BA523C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76950" cy="8709660"/>
            <wp:effectExtent l="0" t="0" r="0" b="0"/>
            <wp:wrapSquare wrapText="bothSides"/>
            <wp:docPr id="2" name="Picture 2" descr="Port Revocation and Appointment (No. 20/11) – Port of Cairns" title="Port Revocation and Appointment (No. 20/11) – Port of Cai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70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289A" w:rsidRPr="00D11D95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Regular r:id="rId1" w:fontKey="{9B9CC488-B664-4934-86E5-A6A818568532}"/>
    <w:embedBold r:id="rId2" w:fontKey="{ABAA0237-B7CF-45DC-96BC-067C878E8669}"/>
    <w:embedItalic r:id="rId3" w:fontKey="{1D751867-C717-4639-8857-838FF2D11E72}"/>
    <w:embedBoldItalic r:id="rId4" w:fontKey="{4122E5E9-E095-4EC2-B08C-7FA47FF0A2A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5" w:subsetted="1" w:fontKey="{78EC9EEA-6155-4A83-AD60-BF10EBCD554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US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478"/>
    <w:multiLevelType w:val="hybridMultilevel"/>
    <w:tmpl w:val="F9FE23E4"/>
    <w:lvl w:ilvl="0" w:tplc="3D0C84AA">
      <w:start w:val="1"/>
      <w:numFmt w:val="lowerLetter"/>
      <w:lvlText w:val="%1)"/>
      <w:lvlJc w:val="left"/>
      <w:pPr>
        <w:ind w:left="873" w:hanging="360"/>
      </w:pPr>
      <w:rPr>
        <w:rFonts w:ascii="Bookman Old Style" w:eastAsia="Bookman Old Style" w:hAnsi="Bookman Old Style" w:hint="default"/>
        <w:w w:val="100"/>
        <w:sz w:val="24"/>
        <w:szCs w:val="24"/>
      </w:rPr>
    </w:lvl>
    <w:lvl w:ilvl="1" w:tplc="D5E8A410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8FF2C4C0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8C46C7A2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1A8483D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0624E5EE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88186958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EC20175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D5B65178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460FC"/>
    <w:rsid w:val="0018289A"/>
    <w:rsid w:val="001C2AAD"/>
    <w:rsid w:val="001D6F24"/>
    <w:rsid w:val="001F6E54"/>
    <w:rsid w:val="00280BCD"/>
    <w:rsid w:val="003A707F"/>
    <w:rsid w:val="003B0EC1"/>
    <w:rsid w:val="003B573B"/>
    <w:rsid w:val="003F2CBD"/>
    <w:rsid w:val="00424B97"/>
    <w:rsid w:val="00432D5E"/>
    <w:rsid w:val="004B2753"/>
    <w:rsid w:val="004F7741"/>
    <w:rsid w:val="00520873"/>
    <w:rsid w:val="00573D44"/>
    <w:rsid w:val="0072086F"/>
    <w:rsid w:val="00746302"/>
    <w:rsid w:val="007B3847"/>
    <w:rsid w:val="00835E1D"/>
    <w:rsid w:val="00840A06"/>
    <w:rsid w:val="008439B7"/>
    <w:rsid w:val="0087253F"/>
    <w:rsid w:val="008B3A90"/>
    <w:rsid w:val="008E4F6C"/>
    <w:rsid w:val="008E7FDB"/>
    <w:rsid w:val="009539C7"/>
    <w:rsid w:val="009F2D57"/>
    <w:rsid w:val="00A00F21"/>
    <w:rsid w:val="00A41178"/>
    <w:rsid w:val="00B7276B"/>
    <w:rsid w:val="00B84226"/>
    <w:rsid w:val="00B911C5"/>
    <w:rsid w:val="00BA523C"/>
    <w:rsid w:val="00BE7780"/>
    <w:rsid w:val="00C63C4E"/>
    <w:rsid w:val="00C72C30"/>
    <w:rsid w:val="00D11D95"/>
    <w:rsid w:val="00D229E5"/>
    <w:rsid w:val="00D619DF"/>
    <w:rsid w:val="00D77A88"/>
    <w:rsid w:val="00F03910"/>
    <w:rsid w:val="00F36C80"/>
    <w:rsid w:val="00F40885"/>
    <w:rsid w:val="00FA2560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4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425A-DB11-4095-A146-DCA5B582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2022-03-24T03:06:00Z</dcterms:created>
  <dcterms:modified xsi:type="dcterms:W3CDTF">2022-04-08T07:45:00Z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