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B414" w14:textId="77777777" w:rsidR="00845ECE" w:rsidRPr="00845ECE" w:rsidRDefault="00845ECE" w:rsidP="00845ECE">
      <w:pPr>
        <w:spacing w:after="0" w:line="240" w:lineRule="auto"/>
        <w:jc w:val="center"/>
        <w:rPr>
          <w:rFonts w:ascii="Arial" w:eastAsia="Times New Roman" w:hAnsi="Arial" w:cs="Arial"/>
          <w:iCs/>
          <w:noProof/>
          <w:sz w:val="24"/>
          <w:szCs w:val="24"/>
        </w:rPr>
      </w:pPr>
    </w:p>
    <w:p w14:paraId="3C71451F" w14:textId="77777777" w:rsidR="00845ECE" w:rsidRPr="00845ECE" w:rsidRDefault="00845ECE" w:rsidP="00845ECE">
      <w:pPr>
        <w:spacing w:after="0" w:line="240" w:lineRule="auto"/>
        <w:jc w:val="center"/>
        <w:rPr>
          <w:rFonts w:ascii="Arial" w:eastAsia="Times New Roman" w:hAnsi="Arial" w:cs="Arial"/>
          <w:iCs/>
          <w:noProof/>
          <w:sz w:val="24"/>
          <w:szCs w:val="24"/>
        </w:rPr>
      </w:pPr>
    </w:p>
    <w:p w14:paraId="607598A4" w14:textId="77777777" w:rsidR="00845ECE" w:rsidRPr="00845ECE" w:rsidRDefault="00845ECE" w:rsidP="00845ECE">
      <w:pPr>
        <w:spacing w:after="0" w:line="240" w:lineRule="auto"/>
        <w:jc w:val="center"/>
        <w:rPr>
          <w:rFonts w:ascii="Arial" w:eastAsia="Times New Roman" w:hAnsi="Arial" w:cs="Arial"/>
          <w:iCs/>
          <w:noProof/>
          <w:sz w:val="24"/>
          <w:szCs w:val="24"/>
        </w:rPr>
      </w:pPr>
    </w:p>
    <w:p w14:paraId="1A6DB860" w14:textId="77777777" w:rsidR="00845ECE" w:rsidRPr="00C151B3" w:rsidRDefault="00845ECE" w:rsidP="00845ECE">
      <w:pPr>
        <w:spacing w:after="0" w:line="240" w:lineRule="auto"/>
        <w:jc w:val="center"/>
        <w:rPr>
          <w:rFonts w:ascii="Arial" w:eastAsia="Times New Roman" w:hAnsi="Arial" w:cs="Arial"/>
          <w:i/>
          <w:noProof/>
          <w:sz w:val="24"/>
          <w:szCs w:val="24"/>
        </w:rPr>
      </w:pPr>
      <w:r w:rsidRPr="00C151B3">
        <w:rPr>
          <w:rFonts w:ascii="Arial" w:eastAsia="Times New Roman" w:hAnsi="Arial" w:cs="Arial"/>
          <w:i/>
          <w:noProof/>
          <w:sz w:val="24"/>
          <w:szCs w:val="24"/>
        </w:rPr>
        <w:t>Environment Protection and Biodiversity Conservation Act 1999</w:t>
      </w:r>
    </w:p>
    <w:p w14:paraId="7E470AD2" w14:textId="77777777" w:rsidR="00845ECE" w:rsidRPr="00C151B3" w:rsidRDefault="00845ECE" w:rsidP="00845ECE">
      <w:pPr>
        <w:spacing w:after="0" w:line="240" w:lineRule="auto"/>
        <w:jc w:val="center"/>
        <w:rPr>
          <w:rFonts w:ascii="Arial" w:eastAsia="Times New Roman" w:hAnsi="Arial" w:cs="Arial"/>
          <w:iCs/>
          <w:noProof/>
          <w:sz w:val="24"/>
          <w:szCs w:val="24"/>
        </w:rPr>
      </w:pPr>
    </w:p>
    <w:p w14:paraId="7BFD22A9" w14:textId="62754B30" w:rsidR="00EB67A4" w:rsidRPr="00C151B3" w:rsidRDefault="00845ECE" w:rsidP="00845ECE">
      <w:pPr>
        <w:spacing w:after="0" w:line="240" w:lineRule="auto"/>
        <w:jc w:val="center"/>
        <w:rPr>
          <w:rFonts w:ascii="Arial" w:eastAsia="Times New Roman" w:hAnsi="Arial" w:cs="Arial"/>
          <w:noProof/>
          <w:sz w:val="24"/>
          <w:szCs w:val="24"/>
        </w:rPr>
      </w:pPr>
      <w:r w:rsidRPr="00C151B3">
        <w:rPr>
          <w:rFonts w:ascii="Arial" w:eastAsia="Times New Roman" w:hAnsi="Arial" w:cs="Arial"/>
          <w:noProof/>
          <w:sz w:val="24"/>
          <w:szCs w:val="24"/>
        </w:rPr>
        <w:t xml:space="preserve">INCLUSION </w:t>
      </w:r>
      <w:r w:rsidR="001514AF" w:rsidRPr="00C151B3">
        <w:rPr>
          <w:rFonts w:ascii="Arial" w:eastAsia="Times New Roman" w:hAnsi="Arial" w:cs="Arial"/>
          <w:noProof/>
          <w:sz w:val="24"/>
          <w:szCs w:val="24"/>
        </w:rPr>
        <w:t xml:space="preserve">OF ADDITIONAL VALUES </w:t>
      </w:r>
      <w:r w:rsidR="008C294E" w:rsidRPr="00C151B3">
        <w:rPr>
          <w:rFonts w:ascii="Arial" w:eastAsia="Times New Roman" w:hAnsi="Arial" w:cs="Arial"/>
          <w:noProof/>
          <w:sz w:val="24"/>
          <w:szCs w:val="24"/>
        </w:rPr>
        <w:t xml:space="preserve">AND THE EXPANSION OF BOUNDARIES TO </w:t>
      </w:r>
      <w:r w:rsidRPr="00C151B3">
        <w:rPr>
          <w:rFonts w:ascii="Arial" w:eastAsia="Times New Roman" w:hAnsi="Arial" w:cs="Arial"/>
          <w:noProof/>
          <w:sz w:val="24"/>
          <w:szCs w:val="24"/>
        </w:rPr>
        <w:t xml:space="preserve">THE </w:t>
      </w:r>
      <w:r w:rsidR="00583EB4" w:rsidRPr="00C151B3">
        <w:rPr>
          <w:rFonts w:ascii="Arial" w:eastAsia="Times New Roman" w:hAnsi="Arial" w:cs="Arial"/>
          <w:noProof/>
          <w:sz w:val="24"/>
          <w:szCs w:val="24"/>
        </w:rPr>
        <w:t>COMMONWEALTH</w:t>
      </w:r>
      <w:r w:rsidRPr="00C151B3">
        <w:rPr>
          <w:rFonts w:ascii="Arial" w:eastAsia="Times New Roman" w:hAnsi="Arial" w:cs="Arial"/>
          <w:noProof/>
          <w:sz w:val="24"/>
          <w:szCs w:val="24"/>
        </w:rPr>
        <w:t xml:space="preserve"> HERITAGE LIST </w:t>
      </w:r>
      <w:r w:rsidR="00EB67A4" w:rsidRPr="00C151B3">
        <w:rPr>
          <w:rFonts w:ascii="Arial" w:eastAsia="Times New Roman" w:hAnsi="Arial" w:cs="Arial"/>
          <w:noProof/>
          <w:sz w:val="24"/>
          <w:szCs w:val="24"/>
        </w:rPr>
        <w:br/>
      </w:r>
      <w:r w:rsidRPr="00C151B3">
        <w:rPr>
          <w:rFonts w:ascii="Arial" w:eastAsia="Times New Roman" w:hAnsi="Arial" w:cs="Arial"/>
          <w:noProof/>
          <w:sz w:val="24"/>
          <w:szCs w:val="24"/>
        </w:rPr>
        <w:t>F</w:t>
      </w:r>
      <w:r w:rsidR="003C5623" w:rsidRPr="00C151B3">
        <w:rPr>
          <w:rFonts w:ascii="Arial" w:eastAsia="Times New Roman" w:hAnsi="Arial" w:cs="Arial"/>
          <w:noProof/>
          <w:sz w:val="24"/>
          <w:szCs w:val="24"/>
        </w:rPr>
        <w:t>OR THE</w:t>
      </w:r>
      <w:r w:rsidRPr="00C151B3">
        <w:rPr>
          <w:rFonts w:ascii="Arial" w:eastAsia="Times New Roman" w:hAnsi="Arial" w:cs="Arial"/>
          <w:noProof/>
          <w:sz w:val="24"/>
          <w:szCs w:val="24"/>
        </w:rPr>
        <w:t xml:space="preserve"> </w:t>
      </w:r>
    </w:p>
    <w:p w14:paraId="5DAFA02C" w14:textId="7592E744" w:rsidR="00845ECE" w:rsidRPr="00C151B3" w:rsidRDefault="001514AF" w:rsidP="00845ECE">
      <w:pPr>
        <w:spacing w:after="0" w:line="240" w:lineRule="auto"/>
        <w:jc w:val="center"/>
        <w:rPr>
          <w:rFonts w:ascii="Arial" w:eastAsia="Times New Roman" w:hAnsi="Arial" w:cs="Arial"/>
          <w:noProof/>
          <w:sz w:val="24"/>
          <w:szCs w:val="24"/>
        </w:rPr>
      </w:pPr>
      <w:r w:rsidRPr="00C151B3">
        <w:rPr>
          <w:rFonts w:ascii="Arial" w:eastAsia="Times New Roman" w:hAnsi="Arial" w:cs="Arial"/>
          <w:noProof/>
          <w:sz w:val="24"/>
          <w:szCs w:val="24"/>
        </w:rPr>
        <w:t>VILLAWOOD IMMIGRATION CENTRE</w:t>
      </w:r>
    </w:p>
    <w:p w14:paraId="35A0A72E" w14:textId="77777777" w:rsidR="00845ECE" w:rsidRPr="00C151B3" w:rsidRDefault="00845ECE" w:rsidP="00845ECE">
      <w:pPr>
        <w:tabs>
          <w:tab w:val="left" w:pos="1701"/>
          <w:tab w:val="left" w:pos="3686"/>
        </w:tabs>
        <w:spacing w:after="0" w:line="240" w:lineRule="auto"/>
        <w:rPr>
          <w:rFonts w:ascii="Arial" w:eastAsia="Times New Roman" w:hAnsi="Arial" w:cs="Arial"/>
          <w:noProof/>
          <w:sz w:val="24"/>
          <w:szCs w:val="24"/>
        </w:rPr>
      </w:pPr>
    </w:p>
    <w:p w14:paraId="6F3A5877" w14:textId="3D3E5D58" w:rsidR="00845ECE" w:rsidRPr="00C151B3" w:rsidRDefault="00845ECE" w:rsidP="00845ECE">
      <w:pPr>
        <w:tabs>
          <w:tab w:val="left" w:pos="1701"/>
          <w:tab w:val="left" w:pos="3686"/>
        </w:tabs>
        <w:spacing w:after="0" w:line="240" w:lineRule="auto"/>
        <w:rPr>
          <w:rFonts w:ascii="Arial" w:eastAsia="Times New Roman" w:hAnsi="Arial" w:cs="Arial"/>
          <w:noProof/>
          <w:sz w:val="24"/>
          <w:szCs w:val="24"/>
        </w:rPr>
      </w:pPr>
      <w:r w:rsidRPr="00C151B3">
        <w:rPr>
          <w:rFonts w:ascii="Arial" w:eastAsia="Times New Roman" w:hAnsi="Arial" w:cs="Arial"/>
          <w:iCs/>
          <w:sz w:val="24"/>
          <w:szCs w:val="24"/>
          <w:lang w:val="en-US"/>
        </w:rPr>
        <w:t xml:space="preserve">I, </w:t>
      </w:r>
      <w:r w:rsidR="00E96A02" w:rsidRPr="00C151B3">
        <w:rPr>
          <w:rFonts w:ascii="Arial" w:eastAsia="Times New Roman" w:hAnsi="Arial" w:cs="Arial"/>
          <w:iCs/>
          <w:sz w:val="24"/>
          <w:szCs w:val="24"/>
          <w:lang w:val="en-US"/>
        </w:rPr>
        <w:t>Sussan Ley, Minister for the Environment</w:t>
      </w:r>
      <w:r w:rsidRPr="00C151B3">
        <w:rPr>
          <w:rFonts w:ascii="Arial" w:eastAsia="Times New Roman" w:hAnsi="Arial" w:cs="Arial"/>
          <w:noProof/>
          <w:sz w:val="24"/>
          <w:szCs w:val="24"/>
        </w:rPr>
        <w:t>, having considered in relation to the</w:t>
      </w:r>
      <w:r w:rsidR="00FE2D31" w:rsidRPr="00C151B3">
        <w:rPr>
          <w:rFonts w:ascii="Arial" w:eastAsia="Times New Roman" w:hAnsi="Arial" w:cs="Arial"/>
          <w:noProof/>
          <w:sz w:val="24"/>
          <w:szCs w:val="24"/>
        </w:rPr>
        <w:t xml:space="preserve"> Villawood Immigration Centre, a</w:t>
      </w:r>
      <w:r w:rsidRPr="00C151B3">
        <w:rPr>
          <w:rFonts w:ascii="Arial" w:eastAsia="Times New Roman" w:hAnsi="Arial" w:cs="Arial"/>
          <w:noProof/>
          <w:sz w:val="24"/>
          <w:szCs w:val="24"/>
        </w:rPr>
        <w:t xml:space="preserve"> place</w:t>
      </w:r>
      <w:r w:rsidR="00FE2D31" w:rsidRPr="00C151B3">
        <w:rPr>
          <w:rFonts w:ascii="Arial" w:eastAsia="Times New Roman" w:hAnsi="Arial" w:cs="Arial"/>
          <w:noProof/>
          <w:sz w:val="24"/>
          <w:szCs w:val="24"/>
        </w:rPr>
        <w:t xml:space="preserve"> listed on the Commowealth Heritage List (Place ID</w:t>
      </w:r>
      <w:r w:rsidR="00340178" w:rsidRPr="00C151B3">
        <w:rPr>
          <w:rFonts w:ascii="Arial" w:eastAsia="Times New Roman" w:hAnsi="Arial" w:cs="Arial"/>
          <w:noProof/>
          <w:sz w:val="24"/>
          <w:szCs w:val="24"/>
        </w:rPr>
        <w:t>:</w:t>
      </w:r>
      <w:r w:rsidR="00FE2D31" w:rsidRPr="00C151B3">
        <w:rPr>
          <w:rFonts w:ascii="Arial" w:eastAsia="Times New Roman" w:hAnsi="Arial" w:cs="Arial"/>
          <w:noProof/>
          <w:sz w:val="24"/>
          <w:szCs w:val="24"/>
        </w:rPr>
        <w:t>105543):</w:t>
      </w:r>
      <w:r w:rsidRPr="00C151B3">
        <w:rPr>
          <w:rFonts w:ascii="Arial" w:eastAsia="Times New Roman" w:hAnsi="Arial" w:cs="Arial"/>
          <w:noProof/>
          <w:sz w:val="24"/>
          <w:szCs w:val="24"/>
        </w:rPr>
        <w:t xml:space="preserve"> </w:t>
      </w:r>
    </w:p>
    <w:p w14:paraId="2C60B562" w14:textId="77777777" w:rsidR="00845ECE" w:rsidRPr="00C151B3" w:rsidRDefault="00845ECE" w:rsidP="00845ECE">
      <w:pPr>
        <w:tabs>
          <w:tab w:val="left" w:pos="1701"/>
          <w:tab w:val="left" w:pos="3686"/>
        </w:tabs>
        <w:spacing w:after="0" w:line="240" w:lineRule="auto"/>
        <w:rPr>
          <w:rFonts w:ascii="Arial" w:eastAsia="Times New Roman" w:hAnsi="Arial" w:cs="Arial"/>
          <w:noProof/>
          <w:sz w:val="24"/>
          <w:szCs w:val="24"/>
        </w:rPr>
      </w:pPr>
    </w:p>
    <w:p w14:paraId="3D6C6A32" w14:textId="75FDE0F2" w:rsidR="000250A0" w:rsidRPr="00C151B3" w:rsidRDefault="00845ECE" w:rsidP="000250A0">
      <w:pPr>
        <w:spacing w:after="0" w:line="240" w:lineRule="auto"/>
        <w:ind w:left="709" w:hanging="709"/>
        <w:rPr>
          <w:rFonts w:ascii="Arial" w:eastAsia="Times New Roman" w:hAnsi="Arial" w:cs="Arial"/>
          <w:noProof/>
          <w:sz w:val="24"/>
          <w:szCs w:val="24"/>
        </w:rPr>
      </w:pPr>
      <w:r w:rsidRPr="00C151B3">
        <w:rPr>
          <w:rFonts w:ascii="Arial" w:eastAsia="Times New Roman" w:hAnsi="Arial" w:cs="Arial"/>
          <w:noProof/>
          <w:sz w:val="24"/>
          <w:szCs w:val="24"/>
        </w:rPr>
        <w:t xml:space="preserve">(a) </w:t>
      </w:r>
      <w:r w:rsidRPr="00C151B3">
        <w:rPr>
          <w:rFonts w:ascii="Arial" w:eastAsia="Times New Roman" w:hAnsi="Arial" w:cs="Arial"/>
          <w:noProof/>
          <w:sz w:val="24"/>
          <w:szCs w:val="24"/>
        </w:rPr>
        <w:tab/>
        <w:t xml:space="preserve">the Australian Heritage Council's assessment </w:t>
      </w:r>
      <w:r w:rsidR="00231FBD" w:rsidRPr="00C151B3">
        <w:rPr>
          <w:rFonts w:ascii="Arial" w:eastAsia="Times New Roman" w:hAnsi="Arial" w:cs="Arial"/>
          <w:noProof/>
          <w:sz w:val="24"/>
          <w:szCs w:val="24"/>
        </w:rPr>
        <w:t xml:space="preserve">of the place </w:t>
      </w:r>
      <w:r w:rsidR="006870D6" w:rsidRPr="00C151B3">
        <w:rPr>
          <w:rFonts w:ascii="Arial" w:eastAsia="Times New Roman" w:hAnsi="Arial" w:cs="Arial"/>
          <w:noProof/>
          <w:sz w:val="24"/>
          <w:szCs w:val="24"/>
        </w:rPr>
        <w:t xml:space="preserve">under section 341JG of the </w:t>
      </w:r>
      <w:r w:rsidR="006870D6" w:rsidRPr="00C151B3">
        <w:rPr>
          <w:rFonts w:ascii="Arial" w:eastAsia="Times New Roman" w:hAnsi="Arial" w:cs="Arial"/>
          <w:i/>
          <w:noProof/>
          <w:sz w:val="24"/>
          <w:szCs w:val="24"/>
        </w:rPr>
        <w:t>Environment Protection and Biodiversity Conservation Act 1999</w:t>
      </w:r>
      <w:r w:rsidR="006870D6" w:rsidRPr="00C151B3">
        <w:rPr>
          <w:rFonts w:ascii="Arial" w:eastAsia="Times New Roman" w:hAnsi="Arial" w:cs="Arial"/>
          <w:iCs/>
          <w:noProof/>
          <w:sz w:val="24"/>
          <w:szCs w:val="24"/>
        </w:rPr>
        <w:t xml:space="preserve"> (Act)</w:t>
      </w:r>
      <w:r w:rsidR="006870D6" w:rsidRPr="00C151B3">
        <w:rPr>
          <w:rFonts w:ascii="Arial" w:eastAsia="Times New Roman" w:hAnsi="Arial" w:cs="Arial"/>
          <w:i/>
          <w:noProof/>
          <w:sz w:val="24"/>
          <w:szCs w:val="24"/>
        </w:rPr>
        <w:t xml:space="preserve"> </w:t>
      </w:r>
      <w:r w:rsidR="00231FBD" w:rsidRPr="00C151B3">
        <w:rPr>
          <w:rFonts w:ascii="Arial" w:eastAsia="Times New Roman" w:hAnsi="Arial" w:cs="Arial"/>
          <w:noProof/>
          <w:sz w:val="24"/>
          <w:szCs w:val="24"/>
        </w:rPr>
        <w:t xml:space="preserve">that </w:t>
      </w:r>
      <w:r w:rsidRPr="00C151B3">
        <w:rPr>
          <w:rFonts w:ascii="Arial" w:eastAsia="Times New Roman" w:hAnsi="Arial" w:cs="Arial"/>
          <w:noProof/>
          <w:sz w:val="24"/>
          <w:szCs w:val="24"/>
        </w:rPr>
        <w:t xml:space="preserve">meets the </w:t>
      </w:r>
      <w:r w:rsidR="000250A0" w:rsidRPr="00C151B3">
        <w:rPr>
          <w:rFonts w:ascii="Arial" w:eastAsia="Times New Roman" w:hAnsi="Arial" w:cs="Arial"/>
          <w:noProof/>
          <w:sz w:val="24"/>
          <w:szCs w:val="24"/>
        </w:rPr>
        <w:t>threshold for two addit</w:t>
      </w:r>
      <w:r w:rsidR="002F6DE5" w:rsidRPr="00C151B3">
        <w:rPr>
          <w:rFonts w:ascii="Arial" w:eastAsia="Times New Roman" w:hAnsi="Arial" w:cs="Arial"/>
          <w:noProof/>
          <w:sz w:val="24"/>
          <w:szCs w:val="24"/>
        </w:rPr>
        <w:t>i</w:t>
      </w:r>
      <w:r w:rsidR="000250A0" w:rsidRPr="00C151B3">
        <w:rPr>
          <w:rFonts w:ascii="Arial" w:eastAsia="Times New Roman" w:hAnsi="Arial" w:cs="Arial"/>
          <w:noProof/>
          <w:sz w:val="24"/>
          <w:szCs w:val="24"/>
        </w:rPr>
        <w:t xml:space="preserve">onal </w:t>
      </w:r>
      <w:r w:rsidR="00583EB4" w:rsidRPr="00C151B3">
        <w:rPr>
          <w:rFonts w:ascii="Arial" w:eastAsia="Times New Roman" w:hAnsi="Arial" w:cs="Arial"/>
          <w:noProof/>
          <w:sz w:val="24"/>
          <w:szCs w:val="24"/>
        </w:rPr>
        <w:t>Commonwealth</w:t>
      </w:r>
      <w:r w:rsidRPr="00C151B3">
        <w:rPr>
          <w:rFonts w:ascii="Arial" w:eastAsia="Times New Roman" w:hAnsi="Arial" w:cs="Arial"/>
          <w:noProof/>
          <w:sz w:val="24"/>
          <w:szCs w:val="24"/>
        </w:rPr>
        <w:t xml:space="preserve"> Heritage </w:t>
      </w:r>
      <w:r w:rsidR="000250A0" w:rsidRPr="00C151B3">
        <w:rPr>
          <w:rFonts w:ascii="Arial" w:eastAsia="Times New Roman" w:hAnsi="Arial" w:cs="Arial"/>
          <w:noProof/>
          <w:sz w:val="24"/>
          <w:szCs w:val="24"/>
        </w:rPr>
        <w:t>values described in the Schedule of this instrument</w:t>
      </w:r>
      <w:r w:rsidR="006870D6" w:rsidRPr="00C151B3">
        <w:rPr>
          <w:rFonts w:ascii="Arial" w:eastAsia="Times New Roman" w:hAnsi="Arial" w:cs="Arial"/>
          <w:noProof/>
          <w:sz w:val="24"/>
          <w:szCs w:val="24"/>
        </w:rPr>
        <w:t xml:space="preserve"> (criteria (b) and (c) under </w:t>
      </w:r>
      <w:r w:rsidR="00EB7FC9" w:rsidRPr="00C151B3">
        <w:rPr>
          <w:rFonts w:ascii="Arial" w:eastAsia="Times New Roman" w:hAnsi="Arial" w:cs="Arial"/>
          <w:noProof/>
          <w:sz w:val="24"/>
          <w:szCs w:val="24"/>
        </w:rPr>
        <w:t xml:space="preserve">section 10.03A of the </w:t>
      </w:r>
      <w:r w:rsidR="006870D6" w:rsidRPr="00C151B3">
        <w:rPr>
          <w:rFonts w:ascii="Arial" w:eastAsia="Times New Roman" w:hAnsi="Arial" w:cs="Arial"/>
          <w:i/>
          <w:iCs/>
          <w:noProof/>
          <w:sz w:val="24"/>
          <w:szCs w:val="24"/>
        </w:rPr>
        <w:t>Environment Protection and Biodiversity Conservation Regulations 2000</w:t>
      </w:r>
      <w:r w:rsidR="00FE2D31" w:rsidRPr="00C151B3">
        <w:rPr>
          <w:rFonts w:ascii="Arial" w:eastAsia="Times New Roman" w:hAnsi="Arial" w:cs="Arial"/>
          <w:i/>
          <w:iCs/>
          <w:noProof/>
          <w:sz w:val="24"/>
          <w:szCs w:val="24"/>
        </w:rPr>
        <w:t xml:space="preserve">) </w:t>
      </w:r>
      <w:r w:rsidR="00FE2D31" w:rsidRPr="00C151B3">
        <w:rPr>
          <w:rFonts w:ascii="Arial" w:eastAsia="Times New Roman" w:hAnsi="Arial" w:cs="Arial"/>
          <w:noProof/>
          <w:sz w:val="24"/>
          <w:szCs w:val="24"/>
        </w:rPr>
        <w:t>and the Council’s advice that the boundary should be expanded;</w:t>
      </w:r>
    </w:p>
    <w:p w14:paraId="500CC4DD" w14:textId="77777777" w:rsidR="00845ECE" w:rsidRPr="00C151B3" w:rsidRDefault="00845ECE" w:rsidP="000250A0">
      <w:pPr>
        <w:spacing w:after="0" w:line="240" w:lineRule="auto"/>
        <w:rPr>
          <w:rFonts w:ascii="Arial" w:eastAsia="Times New Roman" w:hAnsi="Arial" w:cs="Arial"/>
          <w:noProof/>
          <w:sz w:val="24"/>
          <w:szCs w:val="24"/>
        </w:rPr>
      </w:pPr>
    </w:p>
    <w:p w14:paraId="51858A00" w14:textId="46DA1311" w:rsidR="00340178" w:rsidRPr="00C151B3" w:rsidRDefault="00845ECE" w:rsidP="00845ECE">
      <w:pPr>
        <w:spacing w:after="0" w:line="240" w:lineRule="auto"/>
        <w:ind w:left="709" w:hanging="709"/>
        <w:rPr>
          <w:rFonts w:ascii="Arial" w:eastAsia="Times New Roman" w:hAnsi="Arial" w:cs="Arial"/>
          <w:noProof/>
          <w:sz w:val="24"/>
          <w:szCs w:val="24"/>
        </w:rPr>
      </w:pPr>
      <w:r w:rsidRPr="00C151B3">
        <w:rPr>
          <w:rFonts w:ascii="Arial" w:eastAsia="Times New Roman" w:hAnsi="Arial" w:cs="Arial"/>
          <w:noProof/>
          <w:sz w:val="24"/>
          <w:szCs w:val="24"/>
        </w:rPr>
        <w:t xml:space="preserve">(b) </w:t>
      </w:r>
      <w:r w:rsidRPr="00C151B3">
        <w:rPr>
          <w:rFonts w:ascii="Arial" w:eastAsia="Times New Roman" w:hAnsi="Arial" w:cs="Arial"/>
          <w:noProof/>
          <w:sz w:val="24"/>
          <w:szCs w:val="24"/>
        </w:rPr>
        <w:tab/>
        <w:t>the comments given to the Council under sections 3</w:t>
      </w:r>
      <w:r w:rsidR="003069EC" w:rsidRPr="00C151B3">
        <w:rPr>
          <w:rFonts w:ascii="Arial" w:eastAsia="Times New Roman" w:hAnsi="Arial" w:cs="Arial"/>
          <w:noProof/>
          <w:sz w:val="24"/>
          <w:szCs w:val="24"/>
        </w:rPr>
        <w:t>41</w:t>
      </w:r>
      <w:r w:rsidRPr="00C151B3">
        <w:rPr>
          <w:rFonts w:ascii="Arial" w:eastAsia="Times New Roman" w:hAnsi="Arial" w:cs="Arial"/>
          <w:noProof/>
          <w:sz w:val="24"/>
          <w:szCs w:val="24"/>
        </w:rPr>
        <w:t>J</w:t>
      </w:r>
      <w:r w:rsidR="004B3BB3" w:rsidRPr="00C151B3">
        <w:rPr>
          <w:rFonts w:ascii="Arial" w:eastAsia="Times New Roman" w:hAnsi="Arial" w:cs="Arial"/>
          <w:noProof/>
          <w:sz w:val="24"/>
          <w:szCs w:val="24"/>
        </w:rPr>
        <w:t>F</w:t>
      </w:r>
      <w:r w:rsidRPr="00C151B3">
        <w:rPr>
          <w:rFonts w:ascii="Arial" w:eastAsia="Times New Roman" w:hAnsi="Arial" w:cs="Arial"/>
          <w:noProof/>
          <w:sz w:val="24"/>
          <w:szCs w:val="24"/>
        </w:rPr>
        <w:t xml:space="preserve"> and 3</w:t>
      </w:r>
      <w:r w:rsidR="004B2293" w:rsidRPr="00C151B3">
        <w:rPr>
          <w:rFonts w:ascii="Arial" w:eastAsia="Times New Roman" w:hAnsi="Arial" w:cs="Arial"/>
          <w:noProof/>
          <w:sz w:val="24"/>
          <w:szCs w:val="24"/>
        </w:rPr>
        <w:t>41JG</w:t>
      </w:r>
      <w:r w:rsidRPr="00C151B3">
        <w:rPr>
          <w:rFonts w:ascii="Arial" w:eastAsia="Times New Roman" w:hAnsi="Arial" w:cs="Arial"/>
          <w:noProof/>
          <w:sz w:val="24"/>
          <w:szCs w:val="24"/>
        </w:rPr>
        <w:t xml:space="preserve"> of the </w:t>
      </w:r>
      <w:r w:rsidRPr="00C151B3">
        <w:rPr>
          <w:rFonts w:ascii="Arial" w:eastAsia="Times New Roman" w:hAnsi="Arial" w:cs="Arial"/>
          <w:iCs/>
          <w:noProof/>
          <w:sz w:val="24"/>
          <w:szCs w:val="24"/>
        </w:rPr>
        <w:t>Act</w:t>
      </w:r>
      <w:r w:rsidRPr="00C151B3">
        <w:rPr>
          <w:rFonts w:ascii="Arial" w:eastAsia="Times New Roman" w:hAnsi="Arial" w:cs="Arial"/>
          <w:noProof/>
          <w:sz w:val="24"/>
          <w:szCs w:val="24"/>
        </w:rPr>
        <w:t>; and</w:t>
      </w:r>
    </w:p>
    <w:p w14:paraId="589EDEF1" w14:textId="77777777" w:rsidR="00340178" w:rsidRPr="00C151B3" w:rsidRDefault="00340178" w:rsidP="00845ECE">
      <w:pPr>
        <w:tabs>
          <w:tab w:val="left" w:pos="1701"/>
          <w:tab w:val="left" w:pos="3686"/>
        </w:tabs>
        <w:spacing w:after="0" w:line="240" w:lineRule="auto"/>
        <w:rPr>
          <w:rFonts w:ascii="Arial" w:eastAsia="Times New Roman" w:hAnsi="Arial" w:cs="Arial"/>
          <w:noProof/>
          <w:sz w:val="24"/>
          <w:szCs w:val="24"/>
        </w:rPr>
      </w:pPr>
    </w:p>
    <w:p w14:paraId="1F51728A" w14:textId="583D458D" w:rsidR="00845ECE" w:rsidRPr="00C151B3" w:rsidRDefault="00845ECE" w:rsidP="00845ECE">
      <w:pPr>
        <w:tabs>
          <w:tab w:val="left" w:pos="1701"/>
          <w:tab w:val="left" w:pos="3686"/>
        </w:tabs>
        <w:spacing w:after="0" w:line="240" w:lineRule="auto"/>
        <w:rPr>
          <w:rFonts w:ascii="Arial" w:eastAsia="Times New Roman" w:hAnsi="Arial" w:cs="Arial"/>
          <w:noProof/>
          <w:sz w:val="24"/>
          <w:szCs w:val="24"/>
        </w:rPr>
      </w:pPr>
      <w:r w:rsidRPr="00C151B3">
        <w:rPr>
          <w:rFonts w:ascii="Arial" w:eastAsia="Times New Roman" w:hAnsi="Arial" w:cs="Arial"/>
          <w:noProof/>
          <w:sz w:val="24"/>
          <w:szCs w:val="24"/>
        </w:rPr>
        <w:t xml:space="preserve">being satisfied that the place described in the Schedule has the </w:t>
      </w:r>
      <w:r w:rsidR="00FC0EB0" w:rsidRPr="00C151B3">
        <w:rPr>
          <w:rFonts w:ascii="Arial" w:eastAsia="Times New Roman" w:hAnsi="Arial" w:cs="Arial"/>
          <w:noProof/>
          <w:sz w:val="24"/>
          <w:szCs w:val="24"/>
        </w:rPr>
        <w:t xml:space="preserve">additional </w:t>
      </w:r>
      <w:r w:rsidR="00583EB4" w:rsidRPr="00C151B3">
        <w:rPr>
          <w:rFonts w:ascii="Arial" w:eastAsia="Times New Roman" w:hAnsi="Arial" w:cs="Arial"/>
          <w:noProof/>
          <w:sz w:val="24"/>
          <w:szCs w:val="24"/>
        </w:rPr>
        <w:t>Commonwealth</w:t>
      </w:r>
      <w:r w:rsidRPr="00C151B3">
        <w:rPr>
          <w:rFonts w:ascii="Arial" w:eastAsia="Times New Roman" w:hAnsi="Arial" w:cs="Arial"/>
          <w:noProof/>
          <w:sz w:val="24"/>
          <w:szCs w:val="24"/>
        </w:rPr>
        <w:t xml:space="preserve"> Heritage values </w:t>
      </w:r>
      <w:r w:rsidR="00FE2D31" w:rsidRPr="00C151B3">
        <w:rPr>
          <w:rFonts w:ascii="Arial" w:eastAsia="Times New Roman" w:hAnsi="Arial" w:cs="Arial"/>
          <w:noProof/>
          <w:sz w:val="24"/>
          <w:szCs w:val="24"/>
        </w:rPr>
        <w:t xml:space="preserve">and expanded boundaries </w:t>
      </w:r>
      <w:r w:rsidRPr="00C151B3">
        <w:rPr>
          <w:rFonts w:ascii="Arial" w:eastAsia="Times New Roman" w:hAnsi="Arial" w:cs="Arial"/>
          <w:noProof/>
          <w:sz w:val="24"/>
          <w:szCs w:val="24"/>
        </w:rPr>
        <w:t>specified in the Schedule, pursuant to section 3</w:t>
      </w:r>
      <w:r w:rsidR="00E46A4B" w:rsidRPr="00C151B3">
        <w:rPr>
          <w:rFonts w:ascii="Arial" w:eastAsia="Times New Roman" w:hAnsi="Arial" w:cs="Arial"/>
          <w:noProof/>
          <w:sz w:val="24"/>
          <w:szCs w:val="24"/>
        </w:rPr>
        <w:t>41</w:t>
      </w:r>
      <w:r w:rsidRPr="00C151B3">
        <w:rPr>
          <w:rFonts w:ascii="Arial" w:eastAsia="Times New Roman" w:hAnsi="Arial" w:cs="Arial"/>
          <w:noProof/>
          <w:sz w:val="24"/>
          <w:szCs w:val="24"/>
        </w:rPr>
        <w:t>J</w:t>
      </w:r>
      <w:r w:rsidR="00E46A4B" w:rsidRPr="00C151B3">
        <w:rPr>
          <w:rFonts w:ascii="Arial" w:eastAsia="Times New Roman" w:hAnsi="Arial" w:cs="Arial"/>
          <w:noProof/>
          <w:sz w:val="24"/>
          <w:szCs w:val="24"/>
        </w:rPr>
        <w:t>I</w:t>
      </w:r>
      <w:r w:rsidR="00FC0EB0" w:rsidRPr="00C151B3">
        <w:rPr>
          <w:rFonts w:ascii="Arial" w:eastAsia="Times New Roman" w:hAnsi="Arial" w:cs="Arial"/>
          <w:noProof/>
          <w:sz w:val="24"/>
          <w:szCs w:val="24"/>
        </w:rPr>
        <w:t>(1)</w:t>
      </w:r>
      <w:r w:rsidR="003B2759" w:rsidRPr="00C151B3">
        <w:rPr>
          <w:rFonts w:ascii="Arial" w:eastAsia="Times New Roman" w:hAnsi="Arial" w:cs="Arial"/>
          <w:noProof/>
          <w:sz w:val="24"/>
          <w:szCs w:val="24"/>
        </w:rPr>
        <w:t xml:space="preserve"> </w:t>
      </w:r>
      <w:r w:rsidRPr="00C151B3">
        <w:rPr>
          <w:rFonts w:ascii="Arial" w:eastAsia="Times New Roman" w:hAnsi="Arial" w:cs="Arial"/>
          <w:noProof/>
          <w:sz w:val="24"/>
          <w:szCs w:val="24"/>
        </w:rPr>
        <w:t xml:space="preserve">of the </w:t>
      </w:r>
      <w:r w:rsidRPr="00C151B3">
        <w:rPr>
          <w:rFonts w:ascii="Arial" w:eastAsia="Times New Roman" w:hAnsi="Arial" w:cs="Arial"/>
          <w:iCs/>
          <w:noProof/>
          <w:sz w:val="24"/>
          <w:szCs w:val="24"/>
        </w:rPr>
        <w:t>Act</w:t>
      </w:r>
      <w:r w:rsidRPr="00C151B3">
        <w:rPr>
          <w:rFonts w:ascii="Arial" w:eastAsia="Times New Roman" w:hAnsi="Arial" w:cs="Arial"/>
          <w:noProof/>
          <w:sz w:val="24"/>
          <w:szCs w:val="24"/>
        </w:rPr>
        <w:t xml:space="preserve">, include the specified </w:t>
      </w:r>
      <w:r w:rsidR="00583EB4" w:rsidRPr="00C151B3">
        <w:rPr>
          <w:rFonts w:ascii="Arial" w:eastAsia="Times New Roman" w:hAnsi="Arial" w:cs="Arial"/>
          <w:noProof/>
          <w:sz w:val="24"/>
          <w:szCs w:val="24"/>
        </w:rPr>
        <w:t>Commonwealth</w:t>
      </w:r>
      <w:r w:rsidRPr="00C151B3">
        <w:rPr>
          <w:rFonts w:ascii="Arial" w:eastAsia="Times New Roman" w:hAnsi="Arial" w:cs="Arial"/>
          <w:noProof/>
          <w:sz w:val="24"/>
          <w:szCs w:val="24"/>
        </w:rPr>
        <w:t xml:space="preserve"> Heritage values</w:t>
      </w:r>
      <w:r w:rsidR="008C294E" w:rsidRPr="00C151B3">
        <w:rPr>
          <w:rFonts w:ascii="Arial" w:eastAsia="Times New Roman" w:hAnsi="Arial" w:cs="Arial"/>
          <w:noProof/>
          <w:sz w:val="24"/>
          <w:szCs w:val="24"/>
        </w:rPr>
        <w:t xml:space="preserve"> and the expansion of boundaries to Villawood Immigration Centre (Place ID</w:t>
      </w:r>
      <w:r w:rsidR="00500931" w:rsidRPr="00C151B3">
        <w:rPr>
          <w:rFonts w:ascii="Arial" w:eastAsia="Times New Roman" w:hAnsi="Arial" w:cs="Arial"/>
          <w:noProof/>
          <w:sz w:val="24"/>
          <w:szCs w:val="24"/>
        </w:rPr>
        <w:t>:105543</w:t>
      </w:r>
      <w:r w:rsidR="008C294E" w:rsidRPr="00C151B3">
        <w:rPr>
          <w:rFonts w:ascii="Arial" w:eastAsia="Times New Roman" w:hAnsi="Arial" w:cs="Arial"/>
          <w:noProof/>
          <w:sz w:val="24"/>
          <w:szCs w:val="24"/>
        </w:rPr>
        <w:t>)</w:t>
      </w:r>
      <w:r w:rsidRPr="00C151B3">
        <w:rPr>
          <w:rFonts w:ascii="Arial" w:eastAsia="Times New Roman" w:hAnsi="Arial" w:cs="Arial"/>
          <w:noProof/>
          <w:sz w:val="24"/>
          <w:szCs w:val="24"/>
        </w:rPr>
        <w:t xml:space="preserve"> .</w:t>
      </w:r>
    </w:p>
    <w:p w14:paraId="12A3DC52" w14:textId="77777777" w:rsidR="00845ECE" w:rsidRPr="00C151B3" w:rsidRDefault="00845ECE" w:rsidP="00845ECE">
      <w:pPr>
        <w:tabs>
          <w:tab w:val="left" w:pos="2410"/>
          <w:tab w:val="left" w:pos="5529"/>
        </w:tabs>
        <w:spacing w:after="0" w:line="240" w:lineRule="auto"/>
        <w:rPr>
          <w:rFonts w:ascii="Arial" w:eastAsia="Times New Roman" w:hAnsi="Arial" w:cs="Arial"/>
          <w:noProof/>
          <w:sz w:val="24"/>
          <w:szCs w:val="24"/>
        </w:rPr>
      </w:pPr>
    </w:p>
    <w:p w14:paraId="3347F481" w14:textId="52B59CA7" w:rsidR="00845ECE" w:rsidRPr="00C151B3" w:rsidRDefault="001E13DF" w:rsidP="00845ECE">
      <w:pPr>
        <w:tabs>
          <w:tab w:val="left" w:pos="2410"/>
          <w:tab w:val="left" w:pos="5529"/>
        </w:tabs>
        <w:spacing w:after="0" w:line="240" w:lineRule="auto"/>
        <w:rPr>
          <w:rFonts w:ascii="Arial" w:eastAsia="Times New Roman" w:hAnsi="Arial" w:cs="Arial"/>
          <w:noProof/>
          <w:sz w:val="24"/>
          <w:szCs w:val="24"/>
        </w:rPr>
      </w:pPr>
      <w:r w:rsidRPr="00C151B3">
        <w:rPr>
          <w:rFonts w:ascii="Arial" w:eastAsia="Times New Roman" w:hAnsi="Arial" w:cs="Arial"/>
          <w:noProof/>
          <w:sz w:val="24"/>
          <w:szCs w:val="24"/>
        </w:rPr>
        <w:t>This instrument will take effect immediately after the</w:t>
      </w:r>
      <w:r w:rsidR="00500931" w:rsidRPr="00C151B3">
        <w:rPr>
          <w:rFonts w:ascii="Arial" w:eastAsia="Times New Roman" w:hAnsi="Arial" w:cs="Arial"/>
          <w:noProof/>
          <w:sz w:val="24"/>
          <w:szCs w:val="24"/>
        </w:rPr>
        <w:t xml:space="preserve"> commencement of the</w:t>
      </w:r>
      <w:r w:rsidRPr="00C151B3">
        <w:rPr>
          <w:rFonts w:ascii="Arial" w:eastAsia="Times New Roman" w:hAnsi="Arial" w:cs="Arial"/>
          <w:noProof/>
          <w:sz w:val="24"/>
          <w:szCs w:val="24"/>
        </w:rPr>
        <w:t xml:space="preserve"> </w:t>
      </w:r>
      <w:r w:rsidR="00500931" w:rsidRPr="00C151B3">
        <w:rPr>
          <w:rFonts w:ascii="Arial" w:eastAsia="Times New Roman" w:hAnsi="Arial" w:cs="Arial"/>
          <w:i/>
          <w:iCs/>
          <w:noProof/>
          <w:sz w:val="24"/>
          <w:szCs w:val="24"/>
        </w:rPr>
        <w:t>Environment Protection and Biodiversity Conservation (Villawood Immigration Centre—Removal of Commonwealth Heritage Value) Instrument 2022.</w:t>
      </w:r>
    </w:p>
    <w:p w14:paraId="6A7BD3F9" w14:textId="77777777" w:rsidR="00845ECE" w:rsidRPr="00C151B3" w:rsidRDefault="00845ECE" w:rsidP="00845ECE">
      <w:pPr>
        <w:tabs>
          <w:tab w:val="left" w:pos="2410"/>
          <w:tab w:val="left" w:pos="5529"/>
        </w:tabs>
        <w:spacing w:after="0" w:line="240" w:lineRule="auto"/>
        <w:rPr>
          <w:rFonts w:ascii="Arial" w:eastAsia="Times New Roman" w:hAnsi="Arial" w:cs="Arial"/>
          <w:noProof/>
          <w:sz w:val="24"/>
          <w:szCs w:val="24"/>
        </w:rPr>
      </w:pPr>
    </w:p>
    <w:p w14:paraId="2B7FF2DE" w14:textId="4FC661FF" w:rsidR="00845ECE" w:rsidRPr="00C151B3" w:rsidRDefault="00845ECE" w:rsidP="00845ECE">
      <w:pPr>
        <w:tabs>
          <w:tab w:val="left" w:pos="2410"/>
          <w:tab w:val="left" w:pos="5529"/>
        </w:tabs>
        <w:spacing w:after="0" w:line="240" w:lineRule="auto"/>
        <w:rPr>
          <w:rFonts w:ascii="Arial" w:eastAsia="Times New Roman" w:hAnsi="Arial" w:cs="Arial"/>
          <w:noProof/>
          <w:sz w:val="24"/>
          <w:szCs w:val="24"/>
        </w:rPr>
      </w:pPr>
      <w:r w:rsidRPr="00C151B3">
        <w:rPr>
          <w:rFonts w:ascii="Arial" w:eastAsia="Times New Roman" w:hAnsi="Arial" w:cs="Arial"/>
          <w:noProof/>
          <w:sz w:val="24"/>
          <w:szCs w:val="24"/>
        </w:rPr>
        <w:t xml:space="preserve">Dated  </w:t>
      </w:r>
      <w:r w:rsidR="001C0905" w:rsidRPr="00C151B3">
        <w:rPr>
          <w:rFonts w:ascii="Arial" w:eastAsia="Times New Roman" w:hAnsi="Arial" w:cs="Arial"/>
          <w:noProof/>
          <w:sz w:val="24"/>
          <w:szCs w:val="24"/>
        </w:rPr>
        <w:t>30</w:t>
      </w:r>
      <w:r w:rsidR="001C0905" w:rsidRPr="00C151B3">
        <w:rPr>
          <w:rFonts w:ascii="Arial" w:eastAsia="Times New Roman" w:hAnsi="Arial" w:cs="Arial"/>
          <w:noProof/>
          <w:sz w:val="24"/>
          <w:szCs w:val="24"/>
          <w:vertAlign w:val="superscript"/>
        </w:rPr>
        <w:t>th</w:t>
      </w:r>
      <w:r w:rsidR="001C0905" w:rsidRPr="00C151B3">
        <w:rPr>
          <w:rFonts w:ascii="Arial" w:eastAsia="Times New Roman" w:hAnsi="Arial" w:cs="Arial"/>
          <w:noProof/>
          <w:sz w:val="24"/>
          <w:szCs w:val="24"/>
        </w:rPr>
        <w:t xml:space="preserve"> March 2022</w:t>
      </w:r>
    </w:p>
    <w:p w14:paraId="6694E857" w14:textId="77777777" w:rsidR="00845ECE" w:rsidRPr="00C151B3" w:rsidRDefault="00845ECE" w:rsidP="00845ECE">
      <w:pPr>
        <w:spacing w:after="0" w:line="240" w:lineRule="auto"/>
        <w:rPr>
          <w:rFonts w:ascii="Arial" w:eastAsia="Times New Roman" w:hAnsi="Arial" w:cs="Arial"/>
          <w:noProof/>
          <w:sz w:val="24"/>
          <w:szCs w:val="24"/>
        </w:rPr>
      </w:pPr>
    </w:p>
    <w:p w14:paraId="79A24C8F" w14:textId="77777777" w:rsidR="00845ECE" w:rsidRPr="00C151B3" w:rsidRDefault="00845ECE" w:rsidP="00845ECE">
      <w:pPr>
        <w:spacing w:after="0" w:line="240" w:lineRule="auto"/>
        <w:rPr>
          <w:rFonts w:ascii="Arial" w:eastAsia="Times New Roman" w:hAnsi="Arial" w:cs="Arial"/>
          <w:noProof/>
          <w:sz w:val="24"/>
          <w:szCs w:val="24"/>
        </w:rPr>
      </w:pPr>
    </w:p>
    <w:p w14:paraId="62600CEC" w14:textId="77777777" w:rsidR="00845ECE" w:rsidRPr="00C151B3" w:rsidRDefault="00845ECE" w:rsidP="00845ECE">
      <w:pPr>
        <w:spacing w:after="0" w:line="240" w:lineRule="auto"/>
        <w:rPr>
          <w:rFonts w:ascii="Arial" w:eastAsia="Times New Roman" w:hAnsi="Arial" w:cs="Arial"/>
          <w:noProof/>
          <w:sz w:val="24"/>
          <w:szCs w:val="24"/>
        </w:rPr>
      </w:pPr>
    </w:p>
    <w:p w14:paraId="19DCA70F" w14:textId="57FF3F1D" w:rsidR="00845ECE" w:rsidRPr="00C151B3" w:rsidRDefault="00E96A02" w:rsidP="00845ECE">
      <w:pPr>
        <w:tabs>
          <w:tab w:val="center" w:pos="8364"/>
        </w:tabs>
        <w:spacing w:after="0" w:line="240" w:lineRule="auto"/>
        <w:jc w:val="right"/>
        <w:rPr>
          <w:rFonts w:ascii="Arial" w:eastAsia="Times New Roman" w:hAnsi="Arial" w:cs="Arial"/>
          <w:sz w:val="24"/>
          <w:szCs w:val="24"/>
          <w:lang w:val="en-US"/>
        </w:rPr>
      </w:pPr>
      <w:r w:rsidRPr="00C151B3">
        <w:rPr>
          <w:rFonts w:ascii="Arial" w:eastAsia="Times New Roman" w:hAnsi="Arial" w:cs="Arial"/>
          <w:sz w:val="24"/>
          <w:szCs w:val="24"/>
          <w:lang w:val="en-US"/>
        </w:rPr>
        <w:t>Sussan Ley</w:t>
      </w:r>
    </w:p>
    <w:p w14:paraId="41019E73" w14:textId="170E55F7" w:rsidR="00845ECE" w:rsidRPr="00C151B3" w:rsidRDefault="00E96A02" w:rsidP="00845ECE">
      <w:pPr>
        <w:tabs>
          <w:tab w:val="center" w:pos="8364"/>
        </w:tabs>
        <w:spacing w:after="0" w:line="240" w:lineRule="auto"/>
        <w:jc w:val="right"/>
        <w:rPr>
          <w:rFonts w:ascii="Arial" w:eastAsia="Times New Roman" w:hAnsi="Arial" w:cs="Arial"/>
          <w:sz w:val="24"/>
          <w:szCs w:val="24"/>
          <w:lang w:val="en-US"/>
        </w:rPr>
      </w:pPr>
      <w:r w:rsidRPr="00C151B3">
        <w:rPr>
          <w:rFonts w:ascii="Arial" w:eastAsia="Times New Roman" w:hAnsi="Arial" w:cs="Arial"/>
          <w:sz w:val="24"/>
          <w:szCs w:val="24"/>
          <w:lang w:val="en-US"/>
        </w:rPr>
        <w:t>Minister for the Environment</w:t>
      </w:r>
    </w:p>
    <w:p w14:paraId="23CC8443" w14:textId="7E61FF95" w:rsidR="00EF6B33" w:rsidRPr="00C151B3" w:rsidRDefault="00845ECE" w:rsidP="00EF6B33">
      <w:pPr>
        <w:tabs>
          <w:tab w:val="center" w:pos="4320"/>
          <w:tab w:val="center" w:pos="6800"/>
          <w:tab w:val="right" w:pos="8640"/>
          <w:tab w:val="right" w:pos="10065"/>
        </w:tabs>
        <w:spacing w:after="0" w:line="240" w:lineRule="auto"/>
        <w:rPr>
          <w:rFonts w:ascii="Times New Roman" w:eastAsia="Times New Roman" w:hAnsi="Times New Roman" w:cs="Times New Roman"/>
          <w:b/>
          <w:bCs/>
          <w:i/>
          <w:iCs/>
          <w:noProof/>
          <w:sz w:val="24"/>
          <w:szCs w:val="24"/>
        </w:rPr>
      </w:pPr>
      <w:r w:rsidRPr="00C151B3">
        <w:rPr>
          <w:rFonts w:ascii="Arial" w:eastAsia="Times New Roman" w:hAnsi="Arial" w:cs="Arial"/>
          <w:b/>
          <w:bCs/>
          <w:noProof/>
          <w:sz w:val="24"/>
          <w:szCs w:val="24"/>
        </w:rPr>
        <w:br w:type="page"/>
      </w:r>
      <w:r w:rsidR="00EF6B33" w:rsidRPr="00C151B3">
        <w:rPr>
          <w:rFonts w:ascii="Times New Roman" w:eastAsia="Times New Roman" w:hAnsi="Times New Roman" w:cs="Times New Roman"/>
          <w:b/>
          <w:bCs/>
          <w:noProof/>
          <w:sz w:val="24"/>
          <w:szCs w:val="24"/>
        </w:rPr>
        <w:lastRenderedPageBreak/>
        <w:t>SCHEDULE</w:t>
      </w:r>
      <w:r w:rsidR="005D0F9B" w:rsidRPr="00C151B3">
        <w:rPr>
          <w:rFonts w:ascii="Times New Roman" w:eastAsia="Times New Roman" w:hAnsi="Times New Roman" w:cs="Times New Roman"/>
          <w:b/>
          <w:bCs/>
          <w:noProof/>
          <w:sz w:val="24"/>
          <w:szCs w:val="24"/>
        </w:rPr>
        <w:t xml:space="preserve"> </w:t>
      </w:r>
    </w:p>
    <w:p w14:paraId="77FAC931" w14:textId="77777777" w:rsidR="00EF6B33" w:rsidRPr="00C151B3" w:rsidRDefault="00EF6B33" w:rsidP="00EF6B33">
      <w:pPr>
        <w:tabs>
          <w:tab w:val="center" w:pos="4320"/>
          <w:tab w:val="center" w:pos="6800"/>
          <w:tab w:val="right" w:pos="8640"/>
          <w:tab w:val="right" w:pos="10065"/>
        </w:tabs>
        <w:spacing w:after="0" w:line="240" w:lineRule="auto"/>
        <w:rPr>
          <w:rFonts w:ascii="Times New Roman" w:eastAsia="Times New Roman" w:hAnsi="Times New Roman" w:cs="Times New Roman"/>
          <w:noProof/>
        </w:rPr>
      </w:pPr>
    </w:p>
    <w:p w14:paraId="6B05483F" w14:textId="49D6CB1E" w:rsidR="00EF6B33" w:rsidRPr="00C151B3" w:rsidRDefault="00966FF7" w:rsidP="00EF6B33">
      <w:pPr>
        <w:tabs>
          <w:tab w:val="center" w:pos="4320"/>
          <w:tab w:val="center" w:pos="6800"/>
          <w:tab w:val="right" w:pos="8640"/>
          <w:tab w:val="right" w:pos="10065"/>
        </w:tabs>
        <w:spacing w:after="0" w:line="240" w:lineRule="auto"/>
        <w:rPr>
          <w:rFonts w:ascii="Times New Roman" w:eastAsia="Times New Roman" w:hAnsi="Times New Roman" w:cs="Times New Roman"/>
          <w:noProof/>
        </w:rPr>
      </w:pPr>
      <w:r w:rsidRPr="00C151B3">
        <w:rPr>
          <w:rFonts w:ascii="Times New Roman" w:eastAsia="Times New Roman" w:hAnsi="Times New Roman" w:cs="Times New Roman"/>
          <w:noProof/>
        </w:rPr>
        <w:t>NEW SOUTH WALES</w:t>
      </w:r>
    </w:p>
    <w:p w14:paraId="69487BC2" w14:textId="77777777" w:rsidR="00EF6B33" w:rsidRPr="00C151B3" w:rsidRDefault="00EF6B33" w:rsidP="00EF6B33">
      <w:pPr>
        <w:tabs>
          <w:tab w:val="center" w:pos="4320"/>
          <w:tab w:val="center" w:pos="6800"/>
          <w:tab w:val="right" w:pos="8640"/>
          <w:tab w:val="right" w:pos="10065"/>
        </w:tabs>
        <w:spacing w:after="0" w:line="240" w:lineRule="auto"/>
        <w:rPr>
          <w:rFonts w:ascii="Times New Roman" w:eastAsia="Times New Roman" w:hAnsi="Times New Roman" w:cs="Times New Roman"/>
          <w:noProof/>
          <w:sz w:val="14"/>
          <w:szCs w:val="24"/>
        </w:rPr>
      </w:pPr>
    </w:p>
    <w:p w14:paraId="1CC0C01C" w14:textId="77777777" w:rsidR="00EF6B33" w:rsidRPr="00C151B3" w:rsidRDefault="00EF6B33" w:rsidP="00EF6B33">
      <w:pPr>
        <w:tabs>
          <w:tab w:val="center" w:pos="4320"/>
          <w:tab w:val="center" w:pos="6800"/>
          <w:tab w:val="right" w:pos="8640"/>
          <w:tab w:val="right" w:pos="10065"/>
        </w:tabs>
        <w:spacing w:after="0" w:line="240" w:lineRule="auto"/>
        <w:rPr>
          <w:rFonts w:ascii="Times New Roman" w:eastAsia="Times New Roman" w:hAnsi="Times New Roman" w:cs="Times New Roman"/>
          <w:b/>
          <w:bCs/>
          <w:sz w:val="24"/>
          <w:szCs w:val="24"/>
          <w:lang w:val="en-US"/>
        </w:rPr>
      </w:pPr>
    </w:p>
    <w:p w14:paraId="2996A49A" w14:textId="07CD023B" w:rsidR="00EF6B33" w:rsidRPr="00C151B3" w:rsidRDefault="00EF6B33" w:rsidP="00EF6B33">
      <w:pPr>
        <w:spacing w:after="0" w:line="240" w:lineRule="auto"/>
        <w:rPr>
          <w:rFonts w:ascii="Times New Roman" w:eastAsia="Times New Roman" w:hAnsi="Times New Roman" w:cs="Times New Roman"/>
          <w:sz w:val="24"/>
          <w:szCs w:val="24"/>
          <w:lang w:eastAsia="en-AU"/>
        </w:rPr>
      </w:pPr>
      <w:r w:rsidRPr="00C151B3">
        <w:rPr>
          <w:rFonts w:ascii="Times New Roman" w:eastAsia="Times New Roman" w:hAnsi="Times New Roman" w:cs="Times New Roman"/>
          <w:b/>
          <w:bCs/>
          <w:sz w:val="24"/>
          <w:szCs w:val="24"/>
          <w:lang w:eastAsia="en-AU"/>
        </w:rPr>
        <w:t xml:space="preserve">NAME:  </w:t>
      </w:r>
      <w:r w:rsidR="00032407" w:rsidRPr="00C151B3">
        <w:rPr>
          <w:rFonts w:ascii="Times New Roman" w:hAnsi="Times New Roman" w:cs="Times New Roman"/>
          <w:b/>
        </w:rPr>
        <w:t xml:space="preserve">Villawood Immigration Centre </w:t>
      </w:r>
    </w:p>
    <w:p w14:paraId="133564CA" w14:textId="77777777" w:rsidR="00EF6B33" w:rsidRPr="00C151B3" w:rsidRDefault="00EF6B33" w:rsidP="00EF6B33">
      <w:pPr>
        <w:spacing w:after="0" w:line="240" w:lineRule="auto"/>
        <w:rPr>
          <w:rFonts w:ascii="Times New Roman" w:eastAsia="Times New Roman" w:hAnsi="Times New Roman" w:cs="Times New Roman"/>
          <w:b/>
          <w:bCs/>
          <w:sz w:val="24"/>
          <w:szCs w:val="24"/>
          <w:lang w:eastAsia="en-AU"/>
        </w:rPr>
      </w:pPr>
    </w:p>
    <w:p w14:paraId="39233B83" w14:textId="38BF0AC2" w:rsidR="00231D4E" w:rsidRPr="00C151B3" w:rsidRDefault="004403C5" w:rsidP="008D5C6E">
      <w:pPr>
        <w:spacing w:after="0" w:line="240" w:lineRule="auto"/>
        <w:rPr>
          <w:rFonts w:ascii="Times New Roman" w:eastAsia="Calibri" w:hAnsi="Times New Roman" w:cs="Times New Roman"/>
          <w:lang w:val="en-US"/>
        </w:rPr>
      </w:pPr>
      <w:r w:rsidRPr="00C151B3">
        <w:rPr>
          <w:rFonts w:ascii="Times New Roman" w:eastAsia="Times New Roman" w:hAnsi="Times New Roman" w:cs="Times New Roman"/>
          <w:b/>
          <w:bCs/>
          <w:sz w:val="24"/>
          <w:szCs w:val="24"/>
          <w:lang w:eastAsia="en-AU"/>
        </w:rPr>
        <w:t>DESCRIPTION OF PLACE</w:t>
      </w:r>
      <w:r w:rsidR="00EF6B33" w:rsidRPr="00C151B3">
        <w:rPr>
          <w:rFonts w:ascii="Times New Roman" w:eastAsia="Calibri" w:hAnsi="Times New Roman" w:cs="Times New Roman"/>
          <w:lang w:val="en-US"/>
        </w:rPr>
        <w:t xml:space="preserve">: </w:t>
      </w:r>
    </w:p>
    <w:p w14:paraId="0943FA3E" w14:textId="77777777" w:rsidR="00032407" w:rsidRPr="00C151B3" w:rsidRDefault="00032407" w:rsidP="00364837">
      <w:pPr>
        <w:spacing w:after="0" w:line="240" w:lineRule="auto"/>
        <w:rPr>
          <w:rFonts w:ascii="Times New Roman" w:hAnsi="Times New Roman" w:cs="Times New Roman"/>
          <w:sz w:val="20"/>
          <w:szCs w:val="20"/>
        </w:rPr>
      </w:pPr>
    </w:p>
    <w:p w14:paraId="3752E8D8" w14:textId="2AEA791F" w:rsidR="00E202E1" w:rsidRPr="00C151B3" w:rsidRDefault="00032407" w:rsidP="00032407">
      <w:pPr>
        <w:overflowPunct w:val="0"/>
        <w:autoSpaceDE w:val="0"/>
        <w:autoSpaceDN w:val="0"/>
        <w:adjustRightInd w:val="0"/>
        <w:spacing w:after="120" w:line="240" w:lineRule="auto"/>
        <w:rPr>
          <w:rFonts w:ascii="Times New Roman" w:hAnsi="Times New Roman" w:cs="Times New Roman"/>
          <w:sz w:val="20"/>
          <w:szCs w:val="20"/>
        </w:rPr>
      </w:pPr>
      <w:r w:rsidRPr="00C151B3">
        <w:rPr>
          <w:rFonts w:ascii="Times New Roman" w:hAnsi="Times New Roman" w:cs="Times New Roman"/>
          <w:sz w:val="20"/>
          <w:szCs w:val="20"/>
        </w:rPr>
        <w:t>The nominated area is located in the suburb of Villawood approximately 27km west of the City of Sydney. The area is approximately 17 hectares in size and comprises the whole of land parcel 102/DP 1041971.</w:t>
      </w:r>
      <w:r w:rsidR="004403C5" w:rsidRPr="00C151B3">
        <w:rPr>
          <w:rFonts w:ascii="Times New Roman" w:hAnsi="Times New Roman" w:cs="Times New Roman"/>
          <w:sz w:val="20"/>
          <w:szCs w:val="20"/>
        </w:rPr>
        <w:t xml:space="preserve"> See attached map.</w:t>
      </w:r>
    </w:p>
    <w:p w14:paraId="413BEA4E" w14:textId="77777777" w:rsidR="00966FF7" w:rsidRPr="00C151B3" w:rsidRDefault="00966FF7" w:rsidP="00032407">
      <w:pPr>
        <w:overflowPunct w:val="0"/>
        <w:autoSpaceDE w:val="0"/>
        <w:autoSpaceDN w:val="0"/>
        <w:adjustRightInd w:val="0"/>
        <w:spacing w:after="120" w:line="240" w:lineRule="auto"/>
        <w:rPr>
          <w:rFonts w:ascii="Times New Roman" w:eastAsia="Times New Roman" w:hAnsi="Times New Roman" w:cs="Times New Roman"/>
          <w:sz w:val="24"/>
          <w:szCs w:val="24"/>
        </w:rPr>
      </w:pPr>
    </w:p>
    <w:tbl>
      <w:tblPr>
        <w:tblpPr w:leftFromText="180" w:rightFromText="180" w:vertAnchor="text" w:tblpY="1"/>
        <w:tblOverlap w:val="never"/>
        <w:tblW w:w="9606" w:type="dxa"/>
        <w:tblLook w:val="01E0" w:firstRow="1" w:lastRow="1" w:firstColumn="1" w:lastColumn="1" w:noHBand="0" w:noVBand="0"/>
      </w:tblPr>
      <w:tblGrid>
        <w:gridCol w:w="661"/>
        <w:gridCol w:w="1819"/>
        <w:gridCol w:w="7126"/>
      </w:tblGrid>
      <w:tr w:rsidR="008C2974" w:rsidRPr="00C151B3" w14:paraId="5638CD86" w14:textId="77777777" w:rsidTr="00966FF7">
        <w:trPr>
          <w:trHeight w:val="270"/>
          <w:tblHeader/>
        </w:trPr>
        <w:tc>
          <w:tcPr>
            <w:tcW w:w="661" w:type="dxa"/>
          </w:tcPr>
          <w:p w14:paraId="15C92A39" w14:textId="77777777" w:rsidR="008C2974" w:rsidRPr="00C151B3" w:rsidRDefault="008C2974" w:rsidP="00966FF7">
            <w:pPr>
              <w:spacing w:after="0" w:line="240" w:lineRule="auto"/>
              <w:rPr>
                <w:rFonts w:ascii="Times New Roman" w:eastAsia="Times New Roman" w:hAnsi="Times New Roman" w:cs="Times New Roman"/>
                <w:sz w:val="24"/>
                <w:szCs w:val="24"/>
                <w:lang w:val="en-US"/>
              </w:rPr>
            </w:pPr>
            <w:r w:rsidRPr="00C151B3">
              <w:rPr>
                <w:rFonts w:ascii="Times New Roman" w:eastAsia="Times New Roman" w:hAnsi="Times New Roman" w:cs="Times New Roman"/>
                <w:bCs/>
                <w:color w:val="000000"/>
                <w:lang w:val="en-US"/>
              </w:rPr>
              <w:br w:type="page"/>
            </w:r>
          </w:p>
        </w:tc>
        <w:tc>
          <w:tcPr>
            <w:tcW w:w="1819" w:type="dxa"/>
          </w:tcPr>
          <w:p w14:paraId="61657A30" w14:textId="77777777" w:rsidR="008C2974" w:rsidRPr="00C151B3" w:rsidRDefault="008C2974" w:rsidP="00966FF7">
            <w:pPr>
              <w:spacing w:after="0" w:line="240" w:lineRule="auto"/>
              <w:rPr>
                <w:rFonts w:ascii="Times New Roman" w:eastAsia="Times New Roman" w:hAnsi="Times New Roman" w:cs="Times New Roman"/>
                <w:b/>
                <w:i/>
                <w:sz w:val="24"/>
                <w:szCs w:val="24"/>
                <w:lang w:eastAsia="en-AU"/>
              </w:rPr>
            </w:pPr>
            <w:r w:rsidRPr="00C151B3">
              <w:rPr>
                <w:rFonts w:ascii="Times New Roman" w:eastAsia="Times New Roman" w:hAnsi="Times New Roman" w:cs="Times New Roman"/>
                <w:b/>
                <w:i/>
                <w:sz w:val="24"/>
                <w:szCs w:val="24"/>
                <w:lang w:eastAsia="en-AU"/>
              </w:rPr>
              <w:t>Criterion</w:t>
            </w:r>
          </w:p>
        </w:tc>
        <w:tc>
          <w:tcPr>
            <w:tcW w:w="7126" w:type="dxa"/>
          </w:tcPr>
          <w:p w14:paraId="0D0D6718" w14:textId="77777777" w:rsidR="008C2974" w:rsidRPr="00C151B3" w:rsidRDefault="008C2974" w:rsidP="00966FF7">
            <w:pPr>
              <w:spacing w:after="0" w:line="240" w:lineRule="auto"/>
              <w:rPr>
                <w:rFonts w:ascii="Times New Roman" w:eastAsia="Times New Roman" w:hAnsi="Times New Roman" w:cs="Times New Roman"/>
                <w:sz w:val="24"/>
                <w:szCs w:val="24"/>
                <w:lang w:eastAsia="en-AU"/>
              </w:rPr>
            </w:pPr>
            <w:r w:rsidRPr="00C151B3">
              <w:rPr>
                <w:rFonts w:ascii="Times New Roman" w:eastAsia="Times New Roman" w:hAnsi="Times New Roman" w:cs="Times New Roman"/>
                <w:b/>
                <w:bCs/>
                <w:sz w:val="24"/>
                <w:szCs w:val="24"/>
                <w:lang w:eastAsia="en-AU"/>
              </w:rPr>
              <w:t>Values</w:t>
            </w:r>
          </w:p>
        </w:tc>
      </w:tr>
      <w:tr w:rsidR="00AF721A" w:rsidRPr="00C151B3" w14:paraId="27BCC804" w14:textId="77777777" w:rsidTr="00966FF7">
        <w:tc>
          <w:tcPr>
            <w:tcW w:w="661" w:type="dxa"/>
          </w:tcPr>
          <w:p w14:paraId="277460CA" w14:textId="74BF84CD" w:rsidR="00AF721A" w:rsidRPr="00C151B3" w:rsidRDefault="00AF721A" w:rsidP="00966FF7">
            <w:pPr>
              <w:spacing w:after="0" w:line="240" w:lineRule="auto"/>
              <w:rPr>
                <w:rFonts w:ascii="Times New Roman" w:eastAsia="Times New Roman" w:hAnsi="Times New Roman" w:cs="Times New Roman"/>
                <w:sz w:val="20"/>
                <w:szCs w:val="20"/>
                <w:lang w:val="en-US"/>
              </w:rPr>
            </w:pPr>
          </w:p>
        </w:tc>
        <w:tc>
          <w:tcPr>
            <w:tcW w:w="1819" w:type="dxa"/>
          </w:tcPr>
          <w:p w14:paraId="36B1E898" w14:textId="4BF4431D" w:rsidR="00AF721A" w:rsidRPr="00C151B3" w:rsidRDefault="00AF721A" w:rsidP="00966FF7">
            <w:pPr>
              <w:spacing w:after="0" w:line="240" w:lineRule="auto"/>
              <w:rPr>
                <w:rFonts w:ascii="Times New Roman" w:eastAsia="Times New Roman" w:hAnsi="Times New Roman" w:cs="Times New Roman"/>
                <w:sz w:val="20"/>
                <w:szCs w:val="20"/>
                <w:lang w:eastAsia="en-AU"/>
              </w:rPr>
            </w:pPr>
          </w:p>
        </w:tc>
        <w:tc>
          <w:tcPr>
            <w:tcW w:w="7126" w:type="dxa"/>
          </w:tcPr>
          <w:p w14:paraId="587F53C0" w14:textId="6F4A83A3" w:rsidR="00AF721A" w:rsidRPr="00C151B3" w:rsidRDefault="00AF721A" w:rsidP="00966FF7">
            <w:pPr>
              <w:spacing w:after="0" w:line="240" w:lineRule="auto"/>
              <w:rPr>
                <w:rFonts w:ascii="Times New Roman" w:eastAsia="Times New Roman" w:hAnsi="Times New Roman" w:cs="Times New Roman"/>
                <w:lang w:val="en-US"/>
              </w:rPr>
            </w:pPr>
          </w:p>
        </w:tc>
      </w:tr>
      <w:tr w:rsidR="008C2974" w:rsidRPr="00C151B3" w14:paraId="3F1A2B83" w14:textId="77777777" w:rsidTr="00966FF7">
        <w:tc>
          <w:tcPr>
            <w:tcW w:w="661" w:type="dxa"/>
          </w:tcPr>
          <w:p w14:paraId="6A5F8901" w14:textId="44BFAF28" w:rsidR="008D1959" w:rsidRPr="00C151B3" w:rsidRDefault="008C2974" w:rsidP="00966FF7">
            <w:pPr>
              <w:spacing w:after="0" w:line="240" w:lineRule="auto"/>
              <w:rPr>
                <w:rFonts w:ascii="Times New Roman" w:eastAsia="Times New Roman" w:hAnsi="Times New Roman" w:cs="Times New Roman"/>
                <w:sz w:val="20"/>
                <w:szCs w:val="20"/>
                <w:lang w:val="en-US"/>
              </w:rPr>
            </w:pPr>
            <w:r w:rsidRPr="00C151B3">
              <w:rPr>
                <w:rFonts w:ascii="Times New Roman" w:eastAsia="Times New Roman" w:hAnsi="Times New Roman" w:cs="Times New Roman"/>
                <w:sz w:val="20"/>
                <w:szCs w:val="20"/>
                <w:lang w:val="en-US"/>
              </w:rPr>
              <w:t>(</w:t>
            </w:r>
            <w:r w:rsidR="00032407" w:rsidRPr="00C151B3">
              <w:rPr>
                <w:rFonts w:ascii="Times New Roman" w:eastAsia="Times New Roman" w:hAnsi="Times New Roman" w:cs="Times New Roman"/>
                <w:sz w:val="20"/>
                <w:szCs w:val="20"/>
                <w:lang w:val="en-US"/>
              </w:rPr>
              <w:t>b</w:t>
            </w:r>
            <w:r w:rsidRPr="00C151B3">
              <w:rPr>
                <w:rFonts w:ascii="Times New Roman" w:eastAsia="Times New Roman" w:hAnsi="Times New Roman" w:cs="Times New Roman"/>
                <w:sz w:val="20"/>
                <w:szCs w:val="20"/>
                <w:lang w:val="en-US"/>
              </w:rPr>
              <w:t>)</w:t>
            </w:r>
          </w:p>
          <w:p w14:paraId="1BE0EE09" w14:textId="77777777" w:rsidR="00E96A02" w:rsidRPr="00C151B3" w:rsidRDefault="00E96A02" w:rsidP="00966FF7">
            <w:pPr>
              <w:spacing w:after="0" w:line="240" w:lineRule="auto"/>
              <w:rPr>
                <w:rFonts w:ascii="Times New Roman" w:eastAsia="Times New Roman" w:hAnsi="Times New Roman" w:cs="Times New Roman"/>
                <w:sz w:val="20"/>
                <w:szCs w:val="20"/>
                <w:lang w:val="en-US"/>
              </w:rPr>
            </w:pPr>
          </w:p>
          <w:p w14:paraId="1F1880E0" w14:textId="77777777" w:rsidR="00E96A02" w:rsidRPr="00C151B3" w:rsidRDefault="00E96A02" w:rsidP="00966FF7">
            <w:pPr>
              <w:spacing w:after="0" w:line="240" w:lineRule="auto"/>
              <w:rPr>
                <w:rFonts w:ascii="Times New Roman" w:eastAsia="Times New Roman" w:hAnsi="Times New Roman" w:cs="Times New Roman"/>
                <w:sz w:val="20"/>
                <w:szCs w:val="20"/>
                <w:lang w:val="en-US"/>
              </w:rPr>
            </w:pPr>
          </w:p>
          <w:p w14:paraId="0A14CE4C" w14:textId="77777777" w:rsidR="00E96A02" w:rsidRPr="00C151B3" w:rsidRDefault="00E96A02" w:rsidP="00966FF7">
            <w:pPr>
              <w:spacing w:after="0" w:line="240" w:lineRule="auto"/>
              <w:rPr>
                <w:rFonts w:ascii="Times New Roman" w:eastAsia="Times New Roman" w:hAnsi="Times New Roman" w:cs="Times New Roman"/>
                <w:sz w:val="20"/>
                <w:szCs w:val="20"/>
                <w:lang w:val="en-US"/>
              </w:rPr>
            </w:pPr>
          </w:p>
          <w:p w14:paraId="5B3AE092" w14:textId="77777777" w:rsidR="00E96A02" w:rsidRPr="00C151B3" w:rsidRDefault="00E96A02" w:rsidP="00966FF7">
            <w:pPr>
              <w:spacing w:after="0" w:line="240" w:lineRule="auto"/>
              <w:rPr>
                <w:rFonts w:ascii="Times New Roman" w:eastAsia="Times New Roman" w:hAnsi="Times New Roman" w:cs="Times New Roman"/>
                <w:sz w:val="20"/>
                <w:szCs w:val="20"/>
                <w:lang w:val="en-US"/>
              </w:rPr>
            </w:pPr>
          </w:p>
          <w:p w14:paraId="7CC62C42" w14:textId="77777777" w:rsidR="00E96A02" w:rsidRPr="00C151B3" w:rsidRDefault="00E96A02" w:rsidP="00966FF7">
            <w:pPr>
              <w:spacing w:after="0" w:line="240" w:lineRule="auto"/>
              <w:rPr>
                <w:rFonts w:ascii="Times New Roman" w:eastAsia="Times New Roman" w:hAnsi="Times New Roman" w:cs="Times New Roman"/>
                <w:sz w:val="20"/>
                <w:szCs w:val="20"/>
                <w:lang w:val="en-US"/>
              </w:rPr>
            </w:pPr>
          </w:p>
          <w:p w14:paraId="599CDD68" w14:textId="77777777" w:rsidR="00E96A02" w:rsidRPr="00C151B3" w:rsidRDefault="00E96A02" w:rsidP="00966FF7">
            <w:pPr>
              <w:spacing w:after="0" w:line="240" w:lineRule="auto"/>
              <w:rPr>
                <w:rFonts w:ascii="Times New Roman" w:eastAsia="Times New Roman" w:hAnsi="Times New Roman" w:cs="Times New Roman"/>
                <w:sz w:val="20"/>
                <w:szCs w:val="20"/>
                <w:lang w:val="en-US"/>
              </w:rPr>
            </w:pPr>
          </w:p>
          <w:p w14:paraId="71E6BB51" w14:textId="77777777" w:rsidR="00E96A02" w:rsidRPr="00C151B3" w:rsidRDefault="00E96A02" w:rsidP="00966FF7">
            <w:pPr>
              <w:spacing w:after="0" w:line="240" w:lineRule="auto"/>
              <w:rPr>
                <w:rFonts w:ascii="Times New Roman" w:eastAsia="Times New Roman" w:hAnsi="Times New Roman" w:cs="Times New Roman"/>
                <w:sz w:val="20"/>
                <w:szCs w:val="20"/>
                <w:lang w:val="en-US"/>
              </w:rPr>
            </w:pPr>
          </w:p>
          <w:p w14:paraId="3BACF8C7" w14:textId="77777777" w:rsidR="00E96A02" w:rsidRPr="00C151B3" w:rsidRDefault="00E96A02" w:rsidP="00966FF7">
            <w:pPr>
              <w:spacing w:after="0" w:line="240" w:lineRule="auto"/>
              <w:rPr>
                <w:rFonts w:ascii="Times New Roman" w:eastAsia="Times New Roman" w:hAnsi="Times New Roman" w:cs="Times New Roman"/>
                <w:sz w:val="20"/>
                <w:szCs w:val="20"/>
                <w:lang w:val="en-US"/>
              </w:rPr>
            </w:pPr>
          </w:p>
          <w:p w14:paraId="75D0C8ED" w14:textId="77777777" w:rsidR="00E96A02" w:rsidRPr="00C151B3" w:rsidRDefault="00E96A02" w:rsidP="00966FF7">
            <w:pPr>
              <w:spacing w:after="0" w:line="240" w:lineRule="auto"/>
              <w:rPr>
                <w:rFonts w:ascii="Times New Roman" w:eastAsia="Times New Roman" w:hAnsi="Times New Roman" w:cs="Times New Roman"/>
                <w:sz w:val="20"/>
                <w:szCs w:val="20"/>
                <w:lang w:val="en-US"/>
              </w:rPr>
            </w:pPr>
          </w:p>
          <w:p w14:paraId="65B915BF" w14:textId="77777777" w:rsidR="00E96A02" w:rsidRPr="00C151B3" w:rsidRDefault="00E96A02" w:rsidP="00966FF7">
            <w:pPr>
              <w:spacing w:after="0" w:line="240" w:lineRule="auto"/>
              <w:rPr>
                <w:rFonts w:ascii="Times New Roman" w:eastAsia="Times New Roman" w:hAnsi="Times New Roman" w:cs="Times New Roman"/>
                <w:sz w:val="20"/>
                <w:szCs w:val="20"/>
                <w:lang w:val="en-US"/>
              </w:rPr>
            </w:pPr>
          </w:p>
          <w:p w14:paraId="08841EBA" w14:textId="77777777" w:rsidR="00E96A02" w:rsidRPr="00C151B3" w:rsidRDefault="00E96A02" w:rsidP="00966FF7">
            <w:pPr>
              <w:spacing w:after="0" w:line="240" w:lineRule="auto"/>
              <w:rPr>
                <w:rFonts w:ascii="Times New Roman" w:eastAsia="Times New Roman" w:hAnsi="Times New Roman" w:cs="Times New Roman"/>
                <w:sz w:val="20"/>
                <w:szCs w:val="20"/>
                <w:lang w:val="en-US"/>
              </w:rPr>
            </w:pPr>
          </w:p>
          <w:p w14:paraId="4F9B6CFB" w14:textId="77777777" w:rsidR="00E96A02" w:rsidRPr="00C151B3" w:rsidRDefault="00E96A02" w:rsidP="00966FF7">
            <w:pPr>
              <w:spacing w:after="0" w:line="240" w:lineRule="auto"/>
              <w:rPr>
                <w:rFonts w:ascii="Times New Roman" w:eastAsia="Times New Roman" w:hAnsi="Times New Roman" w:cs="Times New Roman"/>
                <w:sz w:val="20"/>
                <w:szCs w:val="20"/>
                <w:lang w:val="en-US"/>
              </w:rPr>
            </w:pPr>
          </w:p>
          <w:p w14:paraId="18B0C7DB" w14:textId="77777777" w:rsidR="00E96A02" w:rsidRPr="00C151B3" w:rsidRDefault="00E96A02" w:rsidP="00966FF7">
            <w:pPr>
              <w:spacing w:after="0" w:line="240" w:lineRule="auto"/>
              <w:rPr>
                <w:rFonts w:ascii="Times New Roman" w:eastAsia="Times New Roman" w:hAnsi="Times New Roman" w:cs="Times New Roman"/>
                <w:sz w:val="20"/>
                <w:szCs w:val="20"/>
                <w:lang w:val="en-US"/>
              </w:rPr>
            </w:pPr>
          </w:p>
          <w:p w14:paraId="50EFDAE6" w14:textId="77777777" w:rsidR="00E96A02" w:rsidRPr="00C151B3" w:rsidRDefault="00E96A02" w:rsidP="00966FF7">
            <w:pPr>
              <w:spacing w:after="0" w:line="240" w:lineRule="auto"/>
              <w:rPr>
                <w:rFonts w:ascii="Times New Roman" w:eastAsia="Times New Roman" w:hAnsi="Times New Roman" w:cs="Times New Roman"/>
                <w:sz w:val="20"/>
                <w:szCs w:val="20"/>
                <w:lang w:val="en-US"/>
              </w:rPr>
            </w:pPr>
          </w:p>
          <w:p w14:paraId="1CAD8831" w14:textId="77777777" w:rsidR="00E96A02" w:rsidRPr="00C151B3" w:rsidRDefault="00E96A02" w:rsidP="00966FF7">
            <w:pPr>
              <w:spacing w:after="0" w:line="240" w:lineRule="auto"/>
              <w:rPr>
                <w:rFonts w:ascii="Times New Roman" w:eastAsia="Times New Roman" w:hAnsi="Times New Roman" w:cs="Times New Roman"/>
                <w:sz w:val="20"/>
                <w:szCs w:val="20"/>
                <w:lang w:val="en-US"/>
              </w:rPr>
            </w:pPr>
          </w:p>
          <w:p w14:paraId="484E8316" w14:textId="77777777" w:rsidR="00E96A02" w:rsidRPr="00C151B3" w:rsidRDefault="00E96A02" w:rsidP="00966FF7">
            <w:pPr>
              <w:spacing w:after="0" w:line="240" w:lineRule="auto"/>
              <w:rPr>
                <w:rFonts w:ascii="Times New Roman" w:eastAsia="Times New Roman" w:hAnsi="Times New Roman" w:cs="Times New Roman"/>
                <w:sz w:val="20"/>
                <w:szCs w:val="20"/>
                <w:lang w:val="en-US"/>
              </w:rPr>
            </w:pPr>
          </w:p>
          <w:p w14:paraId="0707C12E" w14:textId="77777777" w:rsidR="00E96A02" w:rsidRPr="00C151B3" w:rsidRDefault="00E96A02" w:rsidP="00966FF7">
            <w:pPr>
              <w:spacing w:after="0" w:line="240" w:lineRule="auto"/>
              <w:rPr>
                <w:rFonts w:ascii="Times New Roman" w:eastAsia="Times New Roman" w:hAnsi="Times New Roman" w:cs="Times New Roman"/>
                <w:sz w:val="20"/>
                <w:szCs w:val="20"/>
                <w:lang w:val="en-US"/>
              </w:rPr>
            </w:pPr>
          </w:p>
          <w:p w14:paraId="4F8AC18D" w14:textId="77777777" w:rsidR="00E96A02" w:rsidRPr="00C151B3" w:rsidRDefault="00E96A02" w:rsidP="00966FF7">
            <w:pPr>
              <w:spacing w:after="0" w:line="240" w:lineRule="auto"/>
              <w:rPr>
                <w:rFonts w:ascii="Times New Roman" w:eastAsia="Times New Roman" w:hAnsi="Times New Roman" w:cs="Times New Roman"/>
                <w:sz w:val="20"/>
                <w:szCs w:val="20"/>
                <w:lang w:val="en-US"/>
              </w:rPr>
            </w:pPr>
          </w:p>
          <w:p w14:paraId="19300EC6" w14:textId="77777777" w:rsidR="00E96A02" w:rsidRPr="00C151B3" w:rsidRDefault="00E96A02" w:rsidP="00966FF7">
            <w:pPr>
              <w:spacing w:after="0" w:line="240" w:lineRule="auto"/>
              <w:rPr>
                <w:rFonts w:ascii="Times New Roman" w:eastAsia="Times New Roman" w:hAnsi="Times New Roman" w:cs="Times New Roman"/>
                <w:sz w:val="20"/>
                <w:szCs w:val="20"/>
                <w:lang w:val="en-US"/>
              </w:rPr>
            </w:pPr>
          </w:p>
          <w:p w14:paraId="63B37F85" w14:textId="77777777" w:rsidR="00E96A02" w:rsidRPr="00C151B3" w:rsidRDefault="00E96A02" w:rsidP="00966FF7">
            <w:pPr>
              <w:spacing w:after="0" w:line="240" w:lineRule="auto"/>
              <w:rPr>
                <w:rFonts w:ascii="Times New Roman" w:eastAsia="Times New Roman" w:hAnsi="Times New Roman" w:cs="Times New Roman"/>
                <w:sz w:val="20"/>
                <w:szCs w:val="20"/>
                <w:lang w:val="en-US"/>
              </w:rPr>
            </w:pPr>
          </w:p>
          <w:p w14:paraId="63235AC5" w14:textId="77777777" w:rsidR="00E96A02" w:rsidRPr="00C151B3" w:rsidRDefault="00E96A02" w:rsidP="00966FF7">
            <w:pPr>
              <w:spacing w:after="0" w:line="240" w:lineRule="auto"/>
              <w:rPr>
                <w:rFonts w:ascii="Times New Roman" w:eastAsia="Times New Roman" w:hAnsi="Times New Roman" w:cs="Times New Roman"/>
                <w:sz w:val="20"/>
                <w:szCs w:val="20"/>
                <w:lang w:val="en-US"/>
              </w:rPr>
            </w:pPr>
          </w:p>
          <w:p w14:paraId="5E5E1201" w14:textId="77777777" w:rsidR="00E96A02" w:rsidRPr="00C151B3" w:rsidRDefault="00E96A02" w:rsidP="00966FF7">
            <w:pPr>
              <w:spacing w:after="0" w:line="240" w:lineRule="auto"/>
              <w:rPr>
                <w:rFonts w:ascii="Times New Roman" w:eastAsia="Times New Roman" w:hAnsi="Times New Roman" w:cs="Times New Roman"/>
                <w:sz w:val="20"/>
                <w:szCs w:val="20"/>
                <w:lang w:val="en-US"/>
              </w:rPr>
            </w:pPr>
          </w:p>
          <w:p w14:paraId="659E1CF5" w14:textId="5F52E238" w:rsidR="00E96A02" w:rsidRPr="00C151B3" w:rsidRDefault="00E96A02" w:rsidP="00966FF7">
            <w:pPr>
              <w:spacing w:after="0" w:line="240" w:lineRule="auto"/>
              <w:rPr>
                <w:rFonts w:ascii="Times New Roman" w:eastAsia="Times New Roman" w:hAnsi="Times New Roman" w:cs="Times New Roman"/>
                <w:sz w:val="20"/>
                <w:szCs w:val="20"/>
                <w:lang w:val="en-US"/>
              </w:rPr>
            </w:pPr>
            <w:r w:rsidRPr="00C151B3">
              <w:rPr>
                <w:rFonts w:ascii="Times New Roman" w:eastAsia="Times New Roman" w:hAnsi="Times New Roman" w:cs="Times New Roman"/>
                <w:sz w:val="20"/>
                <w:szCs w:val="20"/>
                <w:lang w:val="en-US"/>
              </w:rPr>
              <w:t>(</w:t>
            </w:r>
            <w:r w:rsidR="00032407" w:rsidRPr="00C151B3">
              <w:rPr>
                <w:rFonts w:ascii="Times New Roman" w:eastAsia="Times New Roman" w:hAnsi="Times New Roman" w:cs="Times New Roman"/>
                <w:sz w:val="20"/>
                <w:szCs w:val="20"/>
                <w:lang w:val="en-US"/>
              </w:rPr>
              <w:t>c</w:t>
            </w:r>
            <w:r w:rsidRPr="00C151B3">
              <w:rPr>
                <w:rFonts w:ascii="Times New Roman" w:eastAsia="Times New Roman" w:hAnsi="Times New Roman" w:cs="Times New Roman"/>
                <w:sz w:val="20"/>
                <w:szCs w:val="20"/>
                <w:lang w:val="en-US"/>
              </w:rPr>
              <w:t>)</w:t>
            </w:r>
          </w:p>
          <w:p w14:paraId="4F1FB38A" w14:textId="77777777" w:rsidR="009B7864" w:rsidRPr="00C151B3" w:rsidRDefault="009B7864" w:rsidP="00966FF7">
            <w:pPr>
              <w:spacing w:after="0" w:line="240" w:lineRule="auto"/>
              <w:rPr>
                <w:rFonts w:ascii="Times New Roman" w:eastAsia="Times New Roman" w:hAnsi="Times New Roman" w:cs="Times New Roman"/>
                <w:sz w:val="20"/>
                <w:szCs w:val="20"/>
                <w:lang w:val="en-US"/>
              </w:rPr>
            </w:pPr>
          </w:p>
          <w:p w14:paraId="024BE20D" w14:textId="16D57655" w:rsidR="009B7864" w:rsidRPr="00C151B3" w:rsidRDefault="009B7864" w:rsidP="00966FF7">
            <w:pPr>
              <w:spacing w:after="0" w:line="240" w:lineRule="auto"/>
              <w:rPr>
                <w:rFonts w:ascii="Times New Roman" w:eastAsia="Times New Roman" w:hAnsi="Times New Roman" w:cs="Times New Roman"/>
                <w:sz w:val="20"/>
                <w:szCs w:val="20"/>
                <w:lang w:val="en-US"/>
              </w:rPr>
            </w:pPr>
          </w:p>
        </w:tc>
        <w:tc>
          <w:tcPr>
            <w:tcW w:w="1819" w:type="dxa"/>
          </w:tcPr>
          <w:p w14:paraId="53E7781F" w14:textId="77777777" w:rsidR="00E96A02" w:rsidRPr="00C151B3" w:rsidRDefault="000D322F" w:rsidP="00966FF7">
            <w:pPr>
              <w:spacing w:after="0" w:line="240" w:lineRule="auto"/>
              <w:rPr>
                <w:rFonts w:ascii="Times New Roman" w:hAnsi="Times New Roman" w:cs="Times New Roman"/>
                <w:sz w:val="20"/>
                <w:szCs w:val="20"/>
              </w:rPr>
            </w:pPr>
            <w:r w:rsidRPr="00C151B3">
              <w:rPr>
                <w:rFonts w:ascii="Times New Roman" w:hAnsi="Times New Roman" w:cs="Times New Roman"/>
                <w:sz w:val="20"/>
                <w:szCs w:val="20"/>
              </w:rPr>
              <w:t>the place has significant heritage value because of the place's possession of uncommon, rare or endangered aspects of Australia's natural or cultural history.</w:t>
            </w:r>
          </w:p>
          <w:p w14:paraId="550878B6" w14:textId="77777777" w:rsidR="00AC4DA6" w:rsidRPr="00C151B3" w:rsidRDefault="00AC4DA6" w:rsidP="00966FF7">
            <w:pPr>
              <w:spacing w:after="0" w:line="240" w:lineRule="auto"/>
              <w:rPr>
                <w:rFonts w:ascii="Times New Roman" w:hAnsi="Times New Roman" w:cs="Times New Roman"/>
                <w:sz w:val="20"/>
                <w:szCs w:val="20"/>
                <w:lang w:eastAsia="en-AU"/>
              </w:rPr>
            </w:pPr>
          </w:p>
          <w:p w14:paraId="7C4EE4A2" w14:textId="77777777" w:rsidR="00AC4DA6" w:rsidRPr="00C151B3" w:rsidRDefault="00AC4DA6" w:rsidP="00966FF7">
            <w:pPr>
              <w:spacing w:after="0" w:line="240" w:lineRule="auto"/>
              <w:rPr>
                <w:rFonts w:ascii="Times New Roman" w:hAnsi="Times New Roman" w:cs="Times New Roman"/>
                <w:sz w:val="20"/>
                <w:szCs w:val="20"/>
                <w:lang w:eastAsia="en-AU"/>
              </w:rPr>
            </w:pPr>
          </w:p>
          <w:p w14:paraId="75996C1F" w14:textId="77777777" w:rsidR="00AC4DA6" w:rsidRPr="00C151B3" w:rsidRDefault="00AC4DA6" w:rsidP="00966FF7">
            <w:pPr>
              <w:spacing w:after="0" w:line="240" w:lineRule="auto"/>
              <w:rPr>
                <w:rFonts w:ascii="Times New Roman" w:hAnsi="Times New Roman" w:cs="Times New Roman"/>
                <w:sz w:val="20"/>
                <w:szCs w:val="20"/>
                <w:lang w:eastAsia="en-AU"/>
              </w:rPr>
            </w:pPr>
          </w:p>
          <w:p w14:paraId="3BFB3234" w14:textId="77777777" w:rsidR="00AC4DA6" w:rsidRPr="00C151B3" w:rsidRDefault="00AC4DA6" w:rsidP="00966FF7">
            <w:pPr>
              <w:spacing w:after="0" w:line="240" w:lineRule="auto"/>
              <w:rPr>
                <w:rFonts w:ascii="Times New Roman" w:hAnsi="Times New Roman" w:cs="Times New Roman"/>
                <w:sz w:val="20"/>
                <w:szCs w:val="20"/>
                <w:lang w:eastAsia="en-AU"/>
              </w:rPr>
            </w:pPr>
          </w:p>
          <w:p w14:paraId="5C108E82" w14:textId="77777777" w:rsidR="00AC4DA6" w:rsidRPr="00C151B3" w:rsidRDefault="00AC4DA6" w:rsidP="00966FF7">
            <w:pPr>
              <w:spacing w:after="0" w:line="240" w:lineRule="auto"/>
              <w:rPr>
                <w:rFonts w:ascii="Times New Roman" w:hAnsi="Times New Roman" w:cs="Times New Roman"/>
                <w:sz w:val="20"/>
                <w:szCs w:val="20"/>
                <w:lang w:eastAsia="en-AU"/>
              </w:rPr>
            </w:pPr>
          </w:p>
          <w:p w14:paraId="3A832BD5" w14:textId="77777777" w:rsidR="00AC4DA6" w:rsidRPr="00C151B3" w:rsidRDefault="00AC4DA6" w:rsidP="00966FF7">
            <w:pPr>
              <w:spacing w:after="0" w:line="240" w:lineRule="auto"/>
              <w:rPr>
                <w:rFonts w:ascii="Times New Roman" w:hAnsi="Times New Roman" w:cs="Times New Roman"/>
                <w:sz w:val="20"/>
                <w:szCs w:val="20"/>
                <w:lang w:eastAsia="en-AU"/>
              </w:rPr>
            </w:pPr>
          </w:p>
          <w:p w14:paraId="7DE7EEC8" w14:textId="77777777" w:rsidR="00AC4DA6" w:rsidRPr="00C151B3" w:rsidRDefault="00AC4DA6" w:rsidP="00966FF7">
            <w:pPr>
              <w:spacing w:after="0" w:line="240" w:lineRule="auto"/>
              <w:rPr>
                <w:rFonts w:ascii="Times New Roman" w:hAnsi="Times New Roman" w:cs="Times New Roman"/>
                <w:sz w:val="20"/>
                <w:szCs w:val="20"/>
                <w:lang w:eastAsia="en-AU"/>
              </w:rPr>
            </w:pPr>
          </w:p>
          <w:p w14:paraId="002519CC" w14:textId="77777777" w:rsidR="00AC4DA6" w:rsidRPr="00C151B3" w:rsidRDefault="00AC4DA6" w:rsidP="00966FF7">
            <w:pPr>
              <w:spacing w:after="0" w:line="240" w:lineRule="auto"/>
              <w:rPr>
                <w:rFonts w:ascii="Times New Roman" w:hAnsi="Times New Roman" w:cs="Times New Roman"/>
                <w:sz w:val="20"/>
                <w:szCs w:val="20"/>
                <w:lang w:eastAsia="en-AU"/>
              </w:rPr>
            </w:pPr>
          </w:p>
          <w:p w14:paraId="0CEE66D5" w14:textId="77777777" w:rsidR="00AC4DA6" w:rsidRPr="00C151B3" w:rsidRDefault="00AC4DA6" w:rsidP="00966FF7">
            <w:pPr>
              <w:spacing w:after="0" w:line="240" w:lineRule="auto"/>
              <w:rPr>
                <w:rFonts w:ascii="Times New Roman" w:hAnsi="Times New Roman" w:cs="Times New Roman"/>
                <w:sz w:val="20"/>
                <w:szCs w:val="20"/>
                <w:lang w:eastAsia="en-AU"/>
              </w:rPr>
            </w:pPr>
          </w:p>
          <w:p w14:paraId="5F8C1A1D" w14:textId="77777777" w:rsidR="00AC4DA6" w:rsidRPr="00C151B3" w:rsidRDefault="00AC4DA6" w:rsidP="00966FF7">
            <w:pPr>
              <w:spacing w:after="0" w:line="240" w:lineRule="auto"/>
              <w:rPr>
                <w:rFonts w:ascii="Times New Roman" w:hAnsi="Times New Roman" w:cs="Times New Roman"/>
                <w:sz w:val="20"/>
                <w:szCs w:val="20"/>
                <w:lang w:eastAsia="en-AU"/>
              </w:rPr>
            </w:pPr>
          </w:p>
          <w:p w14:paraId="58E19E12" w14:textId="77777777" w:rsidR="00AC4DA6" w:rsidRPr="00C151B3" w:rsidRDefault="00AC4DA6" w:rsidP="00966FF7">
            <w:pPr>
              <w:spacing w:after="0" w:line="240" w:lineRule="auto"/>
              <w:rPr>
                <w:rFonts w:ascii="Times New Roman" w:hAnsi="Times New Roman" w:cs="Times New Roman"/>
                <w:sz w:val="20"/>
                <w:szCs w:val="20"/>
                <w:lang w:eastAsia="en-AU"/>
              </w:rPr>
            </w:pPr>
          </w:p>
          <w:p w14:paraId="7CFAD1E5" w14:textId="77777777" w:rsidR="00AC4DA6" w:rsidRPr="00C151B3" w:rsidRDefault="00AC4DA6" w:rsidP="00966FF7">
            <w:pPr>
              <w:spacing w:after="0" w:line="240" w:lineRule="auto"/>
              <w:rPr>
                <w:rFonts w:ascii="Times New Roman" w:hAnsi="Times New Roman" w:cs="Times New Roman"/>
                <w:sz w:val="20"/>
                <w:szCs w:val="20"/>
                <w:lang w:eastAsia="en-AU"/>
              </w:rPr>
            </w:pPr>
          </w:p>
          <w:p w14:paraId="010C6117" w14:textId="77777777" w:rsidR="00AC4DA6" w:rsidRPr="00C151B3" w:rsidRDefault="00AC4DA6" w:rsidP="00966FF7">
            <w:pPr>
              <w:spacing w:after="0" w:line="240" w:lineRule="auto"/>
              <w:rPr>
                <w:rFonts w:ascii="Times New Roman" w:hAnsi="Times New Roman" w:cs="Times New Roman"/>
                <w:sz w:val="20"/>
                <w:szCs w:val="20"/>
                <w:lang w:eastAsia="en-AU"/>
              </w:rPr>
            </w:pPr>
          </w:p>
          <w:p w14:paraId="5D096118" w14:textId="3A4CF5D4" w:rsidR="00AC4DA6" w:rsidRPr="00C151B3" w:rsidRDefault="00D03E76" w:rsidP="00966FF7">
            <w:pPr>
              <w:spacing w:after="0" w:line="240" w:lineRule="auto"/>
              <w:rPr>
                <w:rFonts w:ascii="Times New Roman" w:hAnsi="Times New Roman" w:cs="Times New Roman"/>
                <w:sz w:val="20"/>
                <w:szCs w:val="20"/>
              </w:rPr>
            </w:pPr>
            <w:r w:rsidRPr="00C151B3">
              <w:rPr>
                <w:rFonts w:ascii="Times New Roman" w:hAnsi="Times New Roman" w:cs="Times New Roman"/>
                <w:sz w:val="20"/>
                <w:szCs w:val="20"/>
              </w:rPr>
              <w:t xml:space="preserve">the place has significant heritage value because of the place's </w:t>
            </w:r>
            <w:r w:rsidR="00032407" w:rsidRPr="00C151B3">
              <w:rPr>
                <w:rFonts w:ascii="Times New Roman" w:hAnsi="Times New Roman" w:cs="Times New Roman"/>
                <w:sz w:val="20"/>
                <w:szCs w:val="20"/>
              </w:rPr>
              <w:t>potential to yield information that will contribute to an understanding of Australia’s natural or cultural history.</w:t>
            </w:r>
            <w:r w:rsidRPr="00C151B3">
              <w:rPr>
                <w:rFonts w:ascii="Times New Roman" w:hAnsi="Times New Roman" w:cs="Times New Roman"/>
                <w:sz w:val="20"/>
                <w:szCs w:val="20"/>
              </w:rPr>
              <w:t xml:space="preserve"> </w:t>
            </w:r>
          </w:p>
          <w:p w14:paraId="342BBE1A" w14:textId="4D333AA3" w:rsidR="00AE3489" w:rsidRPr="00C151B3" w:rsidRDefault="00AE3489" w:rsidP="00340178">
            <w:pPr>
              <w:spacing w:after="0" w:line="240" w:lineRule="auto"/>
              <w:rPr>
                <w:rFonts w:ascii="Times New Roman" w:eastAsia="Times New Roman" w:hAnsi="Times New Roman" w:cs="Times New Roman"/>
                <w:sz w:val="20"/>
                <w:szCs w:val="20"/>
                <w:lang w:eastAsia="en-AU"/>
              </w:rPr>
            </w:pPr>
          </w:p>
        </w:tc>
        <w:tc>
          <w:tcPr>
            <w:tcW w:w="7126" w:type="dxa"/>
          </w:tcPr>
          <w:p w14:paraId="377977B1" w14:textId="77777777" w:rsidR="00032407" w:rsidRPr="00C151B3" w:rsidRDefault="00CD7945" w:rsidP="00966FF7">
            <w:pPr>
              <w:spacing w:after="0" w:line="240" w:lineRule="exact"/>
              <w:rPr>
                <w:rFonts w:ascii="Times New Roman" w:hAnsi="Times New Roman" w:cs="Times New Roman"/>
                <w:sz w:val="20"/>
                <w:szCs w:val="20"/>
              </w:rPr>
            </w:pPr>
            <w:r w:rsidRPr="00C151B3">
              <w:rPr>
                <w:rFonts w:ascii="Times New Roman" w:hAnsi="Times New Roman" w:cs="Times New Roman"/>
                <w:sz w:val="20"/>
                <w:szCs w:val="20"/>
              </w:rPr>
              <w:t> </w:t>
            </w:r>
            <w:r w:rsidR="00032407" w:rsidRPr="00C151B3">
              <w:rPr>
                <w:rFonts w:ascii="Times New Roman" w:hAnsi="Times New Roman" w:cs="Times New Roman"/>
                <w:sz w:val="20"/>
                <w:szCs w:val="20"/>
              </w:rPr>
              <w:t xml:space="preserve">Villawood remains the only migrant hostel site in New South Wales, with fabric that demonstrates the development of Australia's migration accommodation program from the post war to the present day.   </w:t>
            </w:r>
          </w:p>
          <w:p w14:paraId="49F1A34F" w14:textId="77777777" w:rsidR="00032407" w:rsidRPr="00C151B3" w:rsidRDefault="00032407" w:rsidP="00966FF7">
            <w:pPr>
              <w:spacing w:after="0" w:line="240" w:lineRule="exact"/>
              <w:rPr>
                <w:rFonts w:ascii="Times New Roman" w:hAnsi="Times New Roman" w:cs="Times New Roman"/>
                <w:sz w:val="20"/>
                <w:szCs w:val="20"/>
              </w:rPr>
            </w:pPr>
            <w:r w:rsidRPr="00C151B3">
              <w:rPr>
                <w:rFonts w:ascii="Times New Roman" w:hAnsi="Times New Roman" w:cs="Times New Roman"/>
                <w:sz w:val="20"/>
                <w:szCs w:val="20"/>
              </w:rPr>
              <w:t xml:space="preserve">   </w:t>
            </w:r>
          </w:p>
          <w:p w14:paraId="5612D7A7" w14:textId="104A0781" w:rsidR="00032407" w:rsidRPr="00C151B3" w:rsidRDefault="00F670CE" w:rsidP="00966FF7">
            <w:pPr>
              <w:spacing w:after="0" w:line="240" w:lineRule="exact"/>
              <w:rPr>
                <w:rFonts w:ascii="Times New Roman" w:hAnsi="Times New Roman" w:cs="Times New Roman"/>
                <w:sz w:val="20"/>
                <w:szCs w:val="20"/>
              </w:rPr>
            </w:pPr>
            <w:r w:rsidRPr="00C151B3">
              <w:rPr>
                <w:rFonts w:ascii="Times New Roman" w:hAnsi="Times New Roman" w:cs="Times New Roman"/>
                <w:sz w:val="20"/>
                <w:szCs w:val="20"/>
              </w:rPr>
              <w:t>N</w:t>
            </w:r>
            <w:r w:rsidR="00032407" w:rsidRPr="00C151B3">
              <w:rPr>
                <w:rFonts w:ascii="Times New Roman" w:hAnsi="Times New Roman" w:cs="Times New Roman"/>
                <w:sz w:val="20"/>
                <w:szCs w:val="20"/>
              </w:rPr>
              <w:t xml:space="preserve">atural heritage  </w:t>
            </w:r>
          </w:p>
          <w:p w14:paraId="2BE80639" w14:textId="6B4EA69B" w:rsidR="00032407" w:rsidRPr="00C151B3" w:rsidRDefault="00032407" w:rsidP="00966FF7">
            <w:pPr>
              <w:spacing w:after="0" w:line="240" w:lineRule="exact"/>
              <w:rPr>
                <w:rFonts w:ascii="Times New Roman" w:hAnsi="Times New Roman" w:cs="Times New Roman"/>
                <w:sz w:val="20"/>
                <w:szCs w:val="20"/>
              </w:rPr>
            </w:pPr>
            <w:r w:rsidRPr="00C151B3">
              <w:rPr>
                <w:rFonts w:ascii="Times New Roman" w:hAnsi="Times New Roman" w:cs="Times New Roman"/>
                <w:sz w:val="20"/>
                <w:szCs w:val="20"/>
              </w:rPr>
              <w:t xml:space="preserve">There is a remnant stand of Cumberland Plain Shale Woodlands and Shale-Gravel Transition Forest in the south-east area of the place. This ecological community is listed under the EPBC Act as critically endangered. The remnant stand also supports two flora species of regional conservation significance and has the potential to support. </w:t>
            </w:r>
            <w:r w:rsidRPr="00C151B3">
              <w:rPr>
                <w:rFonts w:ascii="Times New Roman" w:hAnsi="Times New Roman" w:cs="Times New Roman"/>
                <w:i/>
                <w:iCs/>
                <w:sz w:val="20"/>
                <w:szCs w:val="20"/>
              </w:rPr>
              <w:t>Acacia</w:t>
            </w:r>
            <w:r w:rsidR="00A2603D" w:rsidRPr="00C151B3">
              <w:rPr>
                <w:rFonts w:ascii="Times New Roman" w:hAnsi="Times New Roman" w:cs="Times New Roman"/>
                <w:i/>
                <w:iCs/>
                <w:sz w:val="20"/>
                <w:szCs w:val="20"/>
              </w:rPr>
              <w:t xml:space="preserve"> </w:t>
            </w:r>
            <w:r w:rsidR="00F57F01" w:rsidRPr="00C151B3">
              <w:rPr>
                <w:rFonts w:ascii="Times New Roman" w:hAnsi="Times New Roman" w:cs="Times New Roman"/>
                <w:i/>
                <w:iCs/>
                <w:sz w:val="20"/>
                <w:szCs w:val="20"/>
              </w:rPr>
              <w:t>p</w:t>
            </w:r>
            <w:r w:rsidRPr="00C151B3">
              <w:rPr>
                <w:rFonts w:ascii="Times New Roman" w:hAnsi="Times New Roman" w:cs="Times New Roman"/>
                <w:i/>
                <w:iCs/>
                <w:sz w:val="20"/>
                <w:szCs w:val="20"/>
              </w:rPr>
              <w:t>ubescens</w:t>
            </w:r>
            <w:r w:rsidRPr="00C151B3">
              <w:rPr>
                <w:rFonts w:ascii="Times New Roman" w:hAnsi="Times New Roman" w:cs="Times New Roman"/>
                <w:sz w:val="20"/>
                <w:szCs w:val="20"/>
              </w:rPr>
              <w:t xml:space="preserve">, which is listed under the EPBC Act as vulnerable, including seeds that may remain in the soil.   </w:t>
            </w:r>
          </w:p>
          <w:p w14:paraId="2F719C6D" w14:textId="77777777" w:rsidR="00A2603D" w:rsidRPr="00C151B3" w:rsidRDefault="00A2603D" w:rsidP="00966FF7">
            <w:pPr>
              <w:spacing w:after="0" w:line="240" w:lineRule="exact"/>
              <w:rPr>
                <w:rFonts w:ascii="Times New Roman" w:hAnsi="Times New Roman" w:cs="Times New Roman"/>
                <w:sz w:val="20"/>
                <w:szCs w:val="20"/>
              </w:rPr>
            </w:pPr>
          </w:p>
          <w:p w14:paraId="7F438967" w14:textId="77777777" w:rsidR="00032407" w:rsidRPr="00C151B3" w:rsidRDefault="00032407" w:rsidP="00966FF7">
            <w:pPr>
              <w:spacing w:after="0" w:line="240" w:lineRule="exact"/>
              <w:rPr>
                <w:rFonts w:ascii="Times New Roman" w:hAnsi="Times New Roman" w:cs="Times New Roman"/>
                <w:sz w:val="20"/>
                <w:szCs w:val="20"/>
              </w:rPr>
            </w:pPr>
            <w:r w:rsidRPr="00C151B3">
              <w:rPr>
                <w:rFonts w:ascii="Times New Roman" w:hAnsi="Times New Roman" w:cs="Times New Roman"/>
                <w:sz w:val="20"/>
                <w:szCs w:val="20"/>
              </w:rPr>
              <w:t xml:space="preserve">The large remnant, hollow-bearing trees located throughout the site are also valued for their provision of potential habitat for native fauna, including threatened fauna species.  </w:t>
            </w:r>
          </w:p>
          <w:p w14:paraId="5CFB264F" w14:textId="77777777" w:rsidR="00032407" w:rsidRPr="00C151B3" w:rsidRDefault="00032407" w:rsidP="00966FF7">
            <w:pPr>
              <w:spacing w:after="0" w:line="240" w:lineRule="exact"/>
              <w:rPr>
                <w:rFonts w:ascii="Times New Roman" w:hAnsi="Times New Roman" w:cs="Times New Roman"/>
                <w:sz w:val="20"/>
                <w:szCs w:val="20"/>
              </w:rPr>
            </w:pPr>
            <w:r w:rsidRPr="00C151B3">
              <w:rPr>
                <w:rFonts w:ascii="Times New Roman" w:hAnsi="Times New Roman" w:cs="Times New Roman"/>
                <w:sz w:val="20"/>
                <w:szCs w:val="20"/>
              </w:rPr>
              <w:t xml:space="preserve">   </w:t>
            </w:r>
          </w:p>
          <w:p w14:paraId="29F98223" w14:textId="77777777" w:rsidR="00032407" w:rsidRPr="00C151B3" w:rsidRDefault="00032407" w:rsidP="00966FF7">
            <w:pPr>
              <w:spacing w:after="0" w:line="240" w:lineRule="exact"/>
              <w:rPr>
                <w:rFonts w:ascii="Times New Roman" w:hAnsi="Times New Roman" w:cs="Times New Roman"/>
                <w:sz w:val="20"/>
                <w:szCs w:val="20"/>
              </w:rPr>
            </w:pPr>
            <w:r w:rsidRPr="00C151B3">
              <w:rPr>
                <w:rFonts w:ascii="Times New Roman" w:hAnsi="Times New Roman" w:cs="Times New Roman"/>
                <w:sz w:val="20"/>
                <w:szCs w:val="20"/>
              </w:rPr>
              <w:t xml:space="preserve">Attributes  </w:t>
            </w:r>
          </w:p>
          <w:p w14:paraId="7C44D4F8" w14:textId="3CB00130" w:rsidR="00D03E76" w:rsidRPr="00C151B3" w:rsidRDefault="00032407" w:rsidP="00340178">
            <w:pPr>
              <w:spacing w:after="0" w:line="240" w:lineRule="exact"/>
              <w:rPr>
                <w:rFonts w:ascii="Times New Roman" w:hAnsi="Times New Roman" w:cs="Times New Roman"/>
              </w:rPr>
            </w:pPr>
            <w:r w:rsidRPr="00C151B3">
              <w:rPr>
                <w:rFonts w:ascii="Times New Roman" w:hAnsi="Times New Roman" w:cs="Times New Roman"/>
                <w:sz w:val="20"/>
                <w:szCs w:val="20"/>
              </w:rPr>
              <w:t xml:space="preserve">Features which express these values include the remnant stand of </w:t>
            </w:r>
            <w:r w:rsidR="00E969E2" w:rsidRPr="00C151B3">
              <w:rPr>
                <w:rFonts w:ascii="Times New Roman" w:hAnsi="Times New Roman" w:cs="Times New Roman"/>
                <w:sz w:val="20"/>
                <w:szCs w:val="20"/>
              </w:rPr>
              <w:t>Cumberland Plain</w:t>
            </w:r>
            <w:r w:rsidRPr="00C151B3">
              <w:rPr>
                <w:rFonts w:ascii="Times New Roman" w:hAnsi="Times New Roman" w:cs="Times New Roman"/>
                <w:sz w:val="20"/>
                <w:szCs w:val="20"/>
              </w:rPr>
              <w:t xml:space="preserve"> Shale Woodlands and Shale-Gravel Transition Forest including its immediate and nearby soil profile, all large trees with hollows and all of the remaining former migrant </w:t>
            </w:r>
            <w:r w:rsidR="00E969E2" w:rsidRPr="00C151B3">
              <w:rPr>
                <w:rFonts w:ascii="Times New Roman" w:hAnsi="Times New Roman" w:cs="Times New Roman"/>
                <w:sz w:val="20"/>
                <w:szCs w:val="20"/>
              </w:rPr>
              <w:t>hostel-built</w:t>
            </w:r>
            <w:r w:rsidRPr="00C151B3">
              <w:rPr>
                <w:rFonts w:ascii="Times New Roman" w:hAnsi="Times New Roman" w:cs="Times New Roman"/>
                <w:sz w:val="20"/>
                <w:szCs w:val="20"/>
              </w:rPr>
              <w:t xml:space="preserve"> features.</w:t>
            </w:r>
            <w:r w:rsidR="00CD7945" w:rsidRPr="00C151B3">
              <w:rPr>
                <w:rFonts w:ascii="Times New Roman" w:hAnsi="Times New Roman" w:cs="Times New Roman"/>
                <w:sz w:val="20"/>
                <w:szCs w:val="20"/>
              </w:rPr>
              <w:br/>
            </w:r>
            <w:r w:rsidR="00545D4A" w:rsidRPr="00C151B3">
              <w:rPr>
                <w:rFonts w:ascii="Times New Roman" w:hAnsi="Times New Roman" w:cs="Times New Roman"/>
                <w:sz w:val="20"/>
                <w:szCs w:val="20"/>
              </w:rPr>
              <w:t xml:space="preserve">   </w:t>
            </w:r>
          </w:p>
          <w:p w14:paraId="1BCD16FE" w14:textId="3FEAF56C" w:rsidR="00032407" w:rsidRPr="00C151B3" w:rsidRDefault="00032407" w:rsidP="00966FF7">
            <w:pPr>
              <w:spacing w:line="240" w:lineRule="exact"/>
              <w:rPr>
                <w:rFonts w:ascii="Times New Roman" w:eastAsia="Times New Roman" w:hAnsi="Times New Roman" w:cs="Times New Roman"/>
                <w:sz w:val="20"/>
                <w:szCs w:val="20"/>
                <w:lang w:eastAsia="en-AU"/>
              </w:rPr>
            </w:pPr>
            <w:r w:rsidRPr="00C151B3">
              <w:rPr>
                <w:rFonts w:ascii="Times New Roman" w:eastAsia="Times New Roman" w:hAnsi="Times New Roman" w:cs="Times New Roman"/>
                <w:sz w:val="20"/>
                <w:szCs w:val="20"/>
                <w:lang w:eastAsia="en-AU"/>
              </w:rPr>
              <w:t xml:space="preserve">There is a remnant stand of </w:t>
            </w:r>
            <w:r w:rsidRPr="00C151B3">
              <w:rPr>
                <w:rFonts w:ascii="Times New Roman" w:eastAsia="Times New Roman" w:hAnsi="Times New Roman" w:cs="Times New Roman"/>
                <w:iCs/>
                <w:sz w:val="20"/>
                <w:szCs w:val="20"/>
                <w:lang w:eastAsia="en-AU"/>
              </w:rPr>
              <w:t>Cumberland Plain Shale Woodlands and Shale-Gravel Transition Forest</w:t>
            </w:r>
            <w:r w:rsidRPr="00C151B3">
              <w:rPr>
                <w:rFonts w:ascii="Times New Roman" w:eastAsia="Times New Roman" w:hAnsi="Times New Roman" w:cs="Times New Roman"/>
                <w:sz w:val="20"/>
                <w:szCs w:val="20"/>
                <w:lang w:eastAsia="en-AU"/>
              </w:rPr>
              <w:t xml:space="preserve"> in the south-east of the place. This ecological community is listed under the EPBC Act as critically endangered. The remnant stand also supports two flora species of regional conservation significance and has the potential to support </w:t>
            </w:r>
            <w:r w:rsidRPr="00C151B3">
              <w:rPr>
                <w:rFonts w:ascii="Times New Roman" w:eastAsia="Times New Roman" w:hAnsi="Times New Roman" w:cs="Times New Roman"/>
                <w:i/>
                <w:sz w:val="20"/>
                <w:szCs w:val="20"/>
                <w:lang w:eastAsia="en-AU"/>
              </w:rPr>
              <w:t>Acacia pubescens</w:t>
            </w:r>
            <w:r w:rsidRPr="00C151B3">
              <w:rPr>
                <w:rFonts w:ascii="Times New Roman" w:eastAsia="Times New Roman" w:hAnsi="Times New Roman" w:cs="Times New Roman"/>
                <w:sz w:val="20"/>
                <w:szCs w:val="20"/>
                <w:lang w:eastAsia="en-AU"/>
              </w:rPr>
              <w:t xml:space="preserve">, which is listed under the EPBC Act as vulnerable. As a rare remnant of this ecological </w:t>
            </w:r>
            <w:r w:rsidR="00E969E2" w:rsidRPr="00C151B3">
              <w:rPr>
                <w:rFonts w:ascii="Times New Roman" w:eastAsia="Times New Roman" w:hAnsi="Times New Roman" w:cs="Times New Roman"/>
                <w:sz w:val="20"/>
                <w:szCs w:val="20"/>
                <w:lang w:eastAsia="en-AU"/>
              </w:rPr>
              <w:t>community,</w:t>
            </w:r>
            <w:r w:rsidRPr="00C151B3">
              <w:rPr>
                <w:rFonts w:ascii="Times New Roman" w:eastAsia="Times New Roman" w:hAnsi="Times New Roman" w:cs="Times New Roman"/>
                <w:sz w:val="20"/>
                <w:szCs w:val="20"/>
                <w:lang w:eastAsia="en-AU"/>
              </w:rPr>
              <w:t xml:space="preserve"> it has potential to yield information about this area's pre-settlement vegetation and past wider ecological patterns now remnant or extinct in the wider Cumberland Plain area.   </w:t>
            </w:r>
          </w:p>
          <w:p w14:paraId="1C1FC56D" w14:textId="77777777" w:rsidR="00DD3D7F" w:rsidRPr="00C151B3" w:rsidRDefault="00032407" w:rsidP="00966FF7">
            <w:pPr>
              <w:spacing w:line="240" w:lineRule="exact"/>
              <w:rPr>
                <w:rFonts w:ascii="Times New Roman" w:eastAsia="Times New Roman" w:hAnsi="Times New Roman" w:cs="Times New Roman"/>
                <w:iCs/>
                <w:sz w:val="20"/>
                <w:szCs w:val="20"/>
                <w:lang w:eastAsia="en-AU"/>
              </w:rPr>
            </w:pPr>
            <w:r w:rsidRPr="00C151B3">
              <w:rPr>
                <w:rFonts w:ascii="Times New Roman" w:eastAsia="Times New Roman" w:hAnsi="Times New Roman" w:cs="Times New Roman"/>
                <w:sz w:val="20"/>
                <w:szCs w:val="20"/>
                <w:lang w:eastAsia="en-AU"/>
              </w:rPr>
              <w:t xml:space="preserve">Features which express these values include the remnant stand of </w:t>
            </w:r>
            <w:r w:rsidRPr="00C151B3">
              <w:rPr>
                <w:rFonts w:ascii="Times New Roman" w:eastAsia="Times New Roman" w:hAnsi="Times New Roman" w:cs="Times New Roman"/>
                <w:iCs/>
                <w:sz w:val="20"/>
                <w:szCs w:val="20"/>
                <w:lang w:eastAsia="en-AU"/>
              </w:rPr>
              <w:t>Cumberland Plain Shale Woodlands and Shale-Gravel Transition Forest.</w:t>
            </w:r>
          </w:p>
          <w:p w14:paraId="7E528736" w14:textId="76E72267" w:rsidR="00F16AAB" w:rsidRPr="00C151B3" w:rsidRDefault="00F16AAB" w:rsidP="00966FF7">
            <w:pPr>
              <w:spacing w:line="240" w:lineRule="exact"/>
              <w:rPr>
                <w:rFonts w:ascii="Times New Roman" w:eastAsia="Times New Roman" w:hAnsi="Times New Roman" w:cs="Times New Roman"/>
                <w:sz w:val="20"/>
                <w:szCs w:val="20"/>
                <w:lang w:val="en-US"/>
              </w:rPr>
            </w:pPr>
          </w:p>
        </w:tc>
      </w:tr>
    </w:tbl>
    <w:p w14:paraId="050BA7AF" w14:textId="4DEAB4E9" w:rsidR="00F16AAB" w:rsidRPr="00C151B3" w:rsidRDefault="00F16AAB" w:rsidP="00AF721A">
      <w:pPr>
        <w:spacing w:after="0" w:line="240" w:lineRule="auto"/>
        <w:rPr>
          <w:rFonts w:ascii="Calibri" w:eastAsia="Calibri" w:hAnsi="Calibri" w:cs="Times New Roman"/>
          <w:lang w:val="en-US"/>
        </w:rPr>
      </w:pPr>
    </w:p>
    <w:p w14:paraId="537BEEB9" w14:textId="77777777" w:rsidR="00F16AAB" w:rsidRPr="00C151B3" w:rsidRDefault="00F16AAB">
      <w:pPr>
        <w:rPr>
          <w:rFonts w:ascii="Calibri" w:eastAsia="Calibri" w:hAnsi="Calibri" w:cs="Times New Roman"/>
          <w:lang w:val="en-US"/>
        </w:rPr>
        <w:sectPr w:rsidR="00F16AAB" w:rsidRPr="00C151B3" w:rsidSect="008E4F6C">
          <w:footerReference w:type="default" r:id="rId11"/>
          <w:headerReference w:type="first" r:id="rId12"/>
          <w:type w:val="continuous"/>
          <w:pgSz w:w="11906" w:h="16838" w:code="9"/>
          <w:pgMar w:top="1134" w:right="1134" w:bottom="1134" w:left="1134" w:header="567" w:footer="510" w:gutter="0"/>
          <w:cols w:space="1202"/>
          <w:titlePg/>
          <w:docGrid w:linePitch="360"/>
        </w:sectPr>
      </w:pPr>
    </w:p>
    <w:p w14:paraId="0E362308" w14:textId="2E45D6AE" w:rsidR="008C2974" w:rsidRDefault="00F16AAB" w:rsidP="00AF721A">
      <w:pPr>
        <w:spacing w:after="0" w:line="240" w:lineRule="auto"/>
        <w:rPr>
          <w:rFonts w:ascii="Calibri" w:eastAsia="Calibri" w:hAnsi="Calibri" w:cs="Times New Roman"/>
          <w:lang w:val="en-US"/>
        </w:rPr>
      </w:pPr>
      <w:r w:rsidRPr="00C151B3">
        <w:rPr>
          <w:noProof/>
        </w:rPr>
        <w:lastRenderedPageBreak/>
        <w:drawing>
          <wp:inline distT="0" distB="0" distL="0" distR="0" wp14:anchorId="6F0DD374" wp14:editId="548EF027">
            <wp:extent cx="8734425" cy="6120130"/>
            <wp:effectExtent l="0" t="0" r="9525" b="0"/>
            <wp:docPr id="4" name="Picture 4" descr="Villawood Immigration Centre revised boundar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llawood Immigration Centre revised boundary map"/>
                    <pic:cNvPicPr/>
                  </pic:nvPicPr>
                  <pic:blipFill>
                    <a:blip r:embed="rId13"/>
                    <a:stretch>
                      <a:fillRect/>
                    </a:stretch>
                  </pic:blipFill>
                  <pic:spPr>
                    <a:xfrm>
                      <a:off x="0" y="0"/>
                      <a:ext cx="8734425" cy="6120130"/>
                    </a:xfrm>
                    <a:prstGeom prst="rect">
                      <a:avLst/>
                    </a:prstGeom>
                  </pic:spPr>
                </pic:pic>
              </a:graphicData>
            </a:graphic>
          </wp:inline>
        </w:drawing>
      </w:r>
    </w:p>
    <w:sectPr w:rsidR="008C2974" w:rsidSect="00F16AAB">
      <w:headerReference w:type="first" r:id="rId14"/>
      <w:pgSz w:w="16838" w:h="11906" w:orient="landscape"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03A9C" w14:textId="77777777" w:rsidR="00C60BCC" w:rsidRDefault="00C60BCC" w:rsidP="003A707F">
      <w:pPr>
        <w:spacing w:after="0" w:line="240" w:lineRule="auto"/>
      </w:pPr>
      <w:r>
        <w:separator/>
      </w:r>
    </w:p>
  </w:endnote>
  <w:endnote w:type="continuationSeparator" w:id="0">
    <w:p w14:paraId="1B30FFD0" w14:textId="77777777" w:rsidR="00C60BCC" w:rsidRDefault="00C60BC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C645" w14:textId="4AB65AFD" w:rsidR="00DD3D7F" w:rsidRDefault="00DD3D7F">
    <w:pPr>
      <w:pStyle w:val="Footer"/>
      <w:jc w:val="right"/>
    </w:pPr>
  </w:p>
  <w:p w14:paraId="4DAECE78" w14:textId="77777777" w:rsidR="00DD3D7F" w:rsidRDefault="00DD3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D2BB3" w14:textId="77777777" w:rsidR="00C60BCC" w:rsidRDefault="00C60BCC" w:rsidP="003A707F">
      <w:pPr>
        <w:spacing w:after="0" w:line="240" w:lineRule="auto"/>
      </w:pPr>
      <w:r>
        <w:separator/>
      </w:r>
    </w:p>
  </w:footnote>
  <w:footnote w:type="continuationSeparator" w:id="0">
    <w:p w14:paraId="037B0043" w14:textId="77777777" w:rsidR="00C60BCC" w:rsidRDefault="00C60BC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17170A02"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2745E8E3"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38D982B1" wp14:editId="0B7794D3">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004057C"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55348A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3A8A417"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9E7B262"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8B35AA0"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47ABB27D" w14:textId="77777777" w:rsidR="00F40885" w:rsidRPr="003A707F" w:rsidRDefault="00F40885" w:rsidP="00F40885">
    <w:pPr>
      <w:pStyle w:val="Header"/>
      <w:rPr>
        <w:sz w:val="2"/>
        <w:szCs w:val="2"/>
      </w:rPr>
    </w:pPr>
  </w:p>
  <w:p w14:paraId="20EB3EBA" w14:textId="77777777" w:rsidR="00F40885" w:rsidRPr="00F40885" w:rsidRDefault="00F40885">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458D" w14:textId="77777777" w:rsidR="00F16AAB" w:rsidRPr="00F40885" w:rsidRDefault="00F16AAB">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7159A"/>
    <w:multiLevelType w:val="hybridMultilevel"/>
    <w:tmpl w:val="BF1E54D4"/>
    <w:lvl w:ilvl="0" w:tplc="5C64E604">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4A87610"/>
    <w:multiLevelType w:val="multilevel"/>
    <w:tmpl w:val="49D86E6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350648"/>
    <w:multiLevelType w:val="hybridMultilevel"/>
    <w:tmpl w:val="4A60CD98"/>
    <w:lvl w:ilvl="0" w:tplc="700ACDA2">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825626"/>
    <w:multiLevelType w:val="multilevel"/>
    <w:tmpl w:val="B3C6679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FDB2E19"/>
    <w:multiLevelType w:val="hybridMultilevel"/>
    <w:tmpl w:val="D9ECC4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5A50E68"/>
    <w:multiLevelType w:val="multilevel"/>
    <w:tmpl w:val="B3C6679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162AA"/>
    <w:rsid w:val="000250A0"/>
    <w:rsid w:val="00032407"/>
    <w:rsid w:val="000417F3"/>
    <w:rsid w:val="000421EC"/>
    <w:rsid w:val="000700FB"/>
    <w:rsid w:val="000803F3"/>
    <w:rsid w:val="00083DD2"/>
    <w:rsid w:val="00087B42"/>
    <w:rsid w:val="000D1A4D"/>
    <w:rsid w:val="000D322F"/>
    <w:rsid w:val="000E1F2B"/>
    <w:rsid w:val="000E38B3"/>
    <w:rsid w:val="00116DF5"/>
    <w:rsid w:val="00121FD7"/>
    <w:rsid w:val="0013563B"/>
    <w:rsid w:val="0013774F"/>
    <w:rsid w:val="001514AF"/>
    <w:rsid w:val="001867E6"/>
    <w:rsid w:val="001B54AB"/>
    <w:rsid w:val="001C0905"/>
    <w:rsid w:val="001C2AAD"/>
    <w:rsid w:val="001E13DF"/>
    <w:rsid w:val="001F6E54"/>
    <w:rsid w:val="0020744D"/>
    <w:rsid w:val="00207BB8"/>
    <w:rsid w:val="00231D4E"/>
    <w:rsid w:val="00231FBD"/>
    <w:rsid w:val="002533CB"/>
    <w:rsid w:val="00280BCD"/>
    <w:rsid w:val="00284EB2"/>
    <w:rsid w:val="002875DD"/>
    <w:rsid w:val="002A226F"/>
    <w:rsid w:val="002C3328"/>
    <w:rsid w:val="002F6DE5"/>
    <w:rsid w:val="00304BC0"/>
    <w:rsid w:val="003069EC"/>
    <w:rsid w:val="00312673"/>
    <w:rsid w:val="00317055"/>
    <w:rsid w:val="00340178"/>
    <w:rsid w:val="00341390"/>
    <w:rsid w:val="00344C55"/>
    <w:rsid w:val="00364837"/>
    <w:rsid w:val="003A707F"/>
    <w:rsid w:val="003B0EC1"/>
    <w:rsid w:val="003B2759"/>
    <w:rsid w:val="003B573B"/>
    <w:rsid w:val="003C5623"/>
    <w:rsid w:val="003F2CBD"/>
    <w:rsid w:val="00424B97"/>
    <w:rsid w:val="004347B0"/>
    <w:rsid w:val="004403C5"/>
    <w:rsid w:val="00470BBA"/>
    <w:rsid w:val="00473816"/>
    <w:rsid w:val="0048216C"/>
    <w:rsid w:val="00486BAA"/>
    <w:rsid w:val="004A36EB"/>
    <w:rsid w:val="004B2293"/>
    <w:rsid w:val="004B2753"/>
    <w:rsid w:val="004B3BB3"/>
    <w:rsid w:val="004E4AB8"/>
    <w:rsid w:val="00500931"/>
    <w:rsid w:val="00520873"/>
    <w:rsid w:val="005373FA"/>
    <w:rsid w:val="00545D4A"/>
    <w:rsid w:val="005673A9"/>
    <w:rsid w:val="00573D44"/>
    <w:rsid w:val="005807BB"/>
    <w:rsid w:val="00583EB4"/>
    <w:rsid w:val="005A28F8"/>
    <w:rsid w:val="005A72F2"/>
    <w:rsid w:val="005C2F7D"/>
    <w:rsid w:val="005C323F"/>
    <w:rsid w:val="005D0F9B"/>
    <w:rsid w:val="005D6816"/>
    <w:rsid w:val="00607AB5"/>
    <w:rsid w:val="006604A7"/>
    <w:rsid w:val="0066384C"/>
    <w:rsid w:val="006870D6"/>
    <w:rsid w:val="006A51DF"/>
    <w:rsid w:val="006C6C17"/>
    <w:rsid w:val="006F2E01"/>
    <w:rsid w:val="007079E3"/>
    <w:rsid w:val="007254CE"/>
    <w:rsid w:val="00726905"/>
    <w:rsid w:val="007368A9"/>
    <w:rsid w:val="007E4A7E"/>
    <w:rsid w:val="007F382F"/>
    <w:rsid w:val="0082457D"/>
    <w:rsid w:val="00840A06"/>
    <w:rsid w:val="008439B7"/>
    <w:rsid w:val="00845ECE"/>
    <w:rsid w:val="0087253F"/>
    <w:rsid w:val="008C294E"/>
    <w:rsid w:val="008C2974"/>
    <w:rsid w:val="008D1959"/>
    <w:rsid w:val="008D5C6E"/>
    <w:rsid w:val="008E0674"/>
    <w:rsid w:val="008E4F6C"/>
    <w:rsid w:val="008F44BC"/>
    <w:rsid w:val="008F7DAE"/>
    <w:rsid w:val="008F7F4D"/>
    <w:rsid w:val="00901009"/>
    <w:rsid w:val="00921509"/>
    <w:rsid w:val="009539C7"/>
    <w:rsid w:val="00966FF7"/>
    <w:rsid w:val="00985E15"/>
    <w:rsid w:val="009A6B49"/>
    <w:rsid w:val="009B6A55"/>
    <w:rsid w:val="009B7864"/>
    <w:rsid w:val="009D348D"/>
    <w:rsid w:val="00A00F21"/>
    <w:rsid w:val="00A117FD"/>
    <w:rsid w:val="00A23C8B"/>
    <w:rsid w:val="00A2603D"/>
    <w:rsid w:val="00A456E8"/>
    <w:rsid w:val="00A8070D"/>
    <w:rsid w:val="00A92814"/>
    <w:rsid w:val="00A9604B"/>
    <w:rsid w:val="00AA62A4"/>
    <w:rsid w:val="00AB0739"/>
    <w:rsid w:val="00AC4DA6"/>
    <w:rsid w:val="00AC66A2"/>
    <w:rsid w:val="00AD5861"/>
    <w:rsid w:val="00AE002E"/>
    <w:rsid w:val="00AE3489"/>
    <w:rsid w:val="00AF10C6"/>
    <w:rsid w:val="00AF4AD4"/>
    <w:rsid w:val="00AF721A"/>
    <w:rsid w:val="00B03D4E"/>
    <w:rsid w:val="00B3611C"/>
    <w:rsid w:val="00B41ED1"/>
    <w:rsid w:val="00B84226"/>
    <w:rsid w:val="00C151B3"/>
    <w:rsid w:val="00C44856"/>
    <w:rsid w:val="00C546E6"/>
    <w:rsid w:val="00C60BCC"/>
    <w:rsid w:val="00C63C4E"/>
    <w:rsid w:val="00C72C30"/>
    <w:rsid w:val="00CA5596"/>
    <w:rsid w:val="00CB32A1"/>
    <w:rsid w:val="00CD7945"/>
    <w:rsid w:val="00CE4885"/>
    <w:rsid w:val="00D03E76"/>
    <w:rsid w:val="00D0777F"/>
    <w:rsid w:val="00D229E5"/>
    <w:rsid w:val="00D52EF1"/>
    <w:rsid w:val="00D64E3F"/>
    <w:rsid w:val="00D77677"/>
    <w:rsid w:val="00D77A88"/>
    <w:rsid w:val="00DD101A"/>
    <w:rsid w:val="00DD3D7F"/>
    <w:rsid w:val="00E0005D"/>
    <w:rsid w:val="00E000F8"/>
    <w:rsid w:val="00E0121B"/>
    <w:rsid w:val="00E202E1"/>
    <w:rsid w:val="00E20D96"/>
    <w:rsid w:val="00E443A4"/>
    <w:rsid w:val="00E45A1C"/>
    <w:rsid w:val="00E46A4B"/>
    <w:rsid w:val="00E517D7"/>
    <w:rsid w:val="00E54EF1"/>
    <w:rsid w:val="00E573DE"/>
    <w:rsid w:val="00E95A7E"/>
    <w:rsid w:val="00E969E2"/>
    <w:rsid w:val="00E96A02"/>
    <w:rsid w:val="00EB3428"/>
    <w:rsid w:val="00EB67A4"/>
    <w:rsid w:val="00EB7266"/>
    <w:rsid w:val="00EB7FC9"/>
    <w:rsid w:val="00EC3720"/>
    <w:rsid w:val="00EE48EE"/>
    <w:rsid w:val="00EE52A9"/>
    <w:rsid w:val="00EF6B33"/>
    <w:rsid w:val="00EF7784"/>
    <w:rsid w:val="00F16AAB"/>
    <w:rsid w:val="00F220B3"/>
    <w:rsid w:val="00F40885"/>
    <w:rsid w:val="00F57F01"/>
    <w:rsid w:val="00F63DEA"/>
    <w:rsid w:val="00F670CE"/>
    <w:rsid w:val="00F701BD"/>
    <w:rsid w:val="00F80322"/>
    <w:rsid w:val="00F878DB"/>
    <w:rsid w:val="00FA5169"/>
    <w:rsid w:val="00FC0EB0"/>
    <w:rsid w:val="00FE2D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5951E"/>
  <w15:docId w15:val="{C442E63A-DB1B-46D2-8FD5-4D530575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8C2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1959"/>
    <w:pPr>
      <w:ind w:left="720"/>
      <w:contextualSpacing/>
    </w:pPr>
  </w:style>
  <w:style w:type="character" w:styleId="CommentReference">
    <w:name w:val="annotation reference"/>
    <w:basedOn w:val="DefaultParagraphFont"/>
    <w:uiPriority w:val="99"/>
    <w:semiHidden/>
    <w:unhideWhenUsed/>
    <w:rsid w:val="001867E6"/>
    <w:rPr>
      <w:sz w:val="16"/>
      <w:szCs w:val="16"/>
    </w:rPr>
  </w:style>
  <w:style w:type="paragraph" w:styleId="CommentText">
    <w:name w:val="annotation text"/>
    <w:basedOn w:val="Normal"/>
    <w:link w:val="CommentTextChar"/>
    <w:uiPriority w:val="99"/>
    <w:semiHidden/>
    <w:unhideWhenUsed/>
    <w:rsid w:val="001867E6"/>
    <w:pPr>
      <w:spacing w:line="240" w:lineRule="auto"/>
    </w:pPr>
    <w:rPr>
      <w:sz w:val="20"/>
      <w:szCs w:val="20"/>
    </w:rPr>
  </w:style>
  <w:style w:type="character" w:customStyle="1" w:styleId="CommentTextChar">
    <w:name w:val="Comment Text Char"/>
    <w:basedOn w:val="DefaultParagraphFont"/>
    <w:link w:val="CommentText"/>
    <w:uiPriority w:val="99"/>
    <w:semiHidden/>
    <w:rsid w:val="001867E6"/>
    <w:rPr>
      <w:sz w:val="20"/>
      <w:szCs w:val="20"/>
    </w:rPr>
  </w:style>
  <w:style w:type="paragraph" w:styleId="CommentSubject">
    <w:name w:val="annotation subject"/>
    <w:basedOn w:val="CommentText"/>
    <w:next w:val="CommentText"/>
    <w:link w:val="CommentSubjectChar"/>
    <w:uiPriority w:val="99"/>
    <w:semiHidden/>
    <w:unhideWhenUsed/>
    <w:rsid w:val="001867E6"/>
    <w:rPr>
      <w:b/>
      <w:bCs/>
    </w:rPr>
  </w:style>
  <w:style w:type="character" w:customStyle="1" w:styleId="CommentSubjectChar">
    <w:name w:val="Comment Subject Char"/>
    <w:basedOn w:val="CommentTextChar"/>
    <w:link w:val="CommentSubject"/>
    <w:uiPriority w:val="99"/>
    <w:semiHidden/>
    <w:rsid w:val="001867E6"/>
    <w:rPr>
      <w:b/>
      <w:bCs/>
      <w:sz w:val="20"/>
      <w:szCs w:val="20"/>
    </w:rPr>
  </w:style>
  <w:style w:type="paragraph" w:styleId="Revision">
    <w:name w:val="Revision"/>
    <w:hidden/>
    <w:uiPriority w:val="99"/>
    <w:semiHidden/>
    <w:rsid w:val="00D077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78495">
      <w:bodyDiv w:val="1"/>
      <w:marLeft w:val="0"/>
      <w:marRight w:val="0"/>
      <w:marTop w:val="0"/>
      <w:marBottom w:val="0"/>
      <w:divBdr>
        <w:top w:val="none" w:sz="0" w:space="0" w:color="auto"/>
        <w:left w:val="none" w:sz="0" w:space="0" w:color="auto"/>
        <w:bottom w:val="none" w:sz="0" w:space="0" w:color="auto"/>
        <w:right w:val="none" w:sz="0" w:space="0" w:color="auto"/>
      </w:divBdr>
    </w:div>
    <w:div w:id="187819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B804ACBF6395A469A2CF1E1CC101B7A" ma:contentTypeVersion="" ma:contentTypeDescription="PDMS Document Site Content Type" ma:contentTypeScope="" ma:versionID="39716d9be442a5ac51a46d577f4cae7d">
  <xsd:schema xmlns:xsd="http://www.w3.org/2001/XMLSchema" xmlns:xs="http://www.w3.org/2001/XMLSchema" xmlns:p="http://schemas.microsoft.com/office/2006/metadata/properties" xmlns:ns2="F16F7543-AED4-4BD6-BD87-B39569C5F35F" targetNamespace="http://schemas.microsoft.com/office/2006/metadata/properties" ma:root="true" ma:fieldsID="3d5cffe0f59a80a831df305e044cc6c9" ns2:_="">
    <xsd:import namespace="F16F7543-AED4-4BD6-BD87-B39569C5F35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7543-AED4-4BD6-BD87-B39569C5F35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16F7543-AED4-4BD6-BD87-B39569C5F35F" xsi:nil="true"/>
  </documentManagement>
</p:properties>
</file>

<file path=customXml/itemProps1.xml><?xml version="1.0" encoding="utf-8"?>
<ds:datastoreItem xmlns:ds="http://schemas.openxmlformats.org/officeDocument/2006/customXml" ds:itemID="{20119647-E7FD-4B4E-A4C1-86A9F1200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7543-AED4-4BD6-BD87-B39569C5F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E6637-B994-401D-8192-1C64B7FDC632}">
  <ds:schemaRefs>
    <ds:schemaRef ds:uri="http://schemas.openxmlformats.org/officeDocument/2006/bibliography"/>
  </ds:schemaRefs>
</ds:datastoreItem>
</file>

<file path=customXml/itemProps3.xml><?xml version="1.0" encoding="utf-8"?>
<ds:datastoreItem xmlns:ds="http://schemas.openxmlformats.org/officeDocument/2006/customXml" ds:itemID="{BC2D3A4B-A33D-49A6-8477-D56BD9D25441}">
  <ds:schemaRefs>
    <ds:schemaRef ds:uri="http://schemas.microsoft.com/sharepoint/v3/contenttype/forms"/>
  </ds:schemaRefs>
</ds:datastoreItem>
</file>

<file path=customXml/itemProps4.xml><?xml version="1.0" encoding="utf-8"?>
<ds:datastoreItem xmlns:ds="http://schemas.openxmlformats.org/officeDocument/2006/customXml" ds:itemID="{04BCC150-2D25-498A-825D-63FB6479C12E}">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F16F7543-AED4-4BD6-BD87-B39569C5F35F"/>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Draft Gazette notice - revised to address legal comments 211123docx</vt:lpstr>
    </vt:vector>
  </TitlesOfParts>
  <Company>Office of Parliamentary Counsel</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Gazette notice - revised to address legal comments 211123docx</dc:title>
  <dc:creator>Miller, Kelli</dc:creator>
  <cp:lastModifiedBy>Kwan, Kelvin</cp:lastModifiedBy>
  <cp:revision>4</cp:revision>
  <cp:lastPrinted>2018-01-08T04:14:00Z</cp:lastPrinted>
  <dcterms:created xsi:type="dcterms:W3CDTF">2022-04-04T01:15:00Z</dcterms:created>
  <dcterms:modified xsi:type="dcterms:W3CDTF">2022-04-05T23:37:00Z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0x010100266966F133664895A6EE3632470D45F5003B804ACBF6395A469A2CF1E1CC101B7A</vt:lpwstr>
  </property>
  <property fmtid="{D5CDD505-2E9C-101B-9397-08002B2CF9AE}" pid="3" name="RecordPoint_ActiveItemUniqueId">
    <vt:lpwstr>{83f38eec-4acc-4f34-8897-9ef043f56a2f}</vt:lpwstr>
  </property>
  <property fmtid="{D5CDD505-2E9C-101B-9397-08002B2CF9AE}" pid="4" name="RecordPoint_WorkflowType">
    <vt:lpwstr>ActiveSubmitStub</vt:lpwstr>
  </property>
  <property fmtid="{D5CDD505-2E9C-101B-9397-08002B2CF9AE}" pid="5" name="RecordPoint_ActiveItemSiteId">
    <vt:lpwstr>{8003c3b3-d20c-4e9a-bee9-0e2243d810ee}</vt:lpwstr>
  </property>
  <property fmtid="{D5CDD505-2E9C-101B-9397-08002B2CF9AE}" pid="6" name="RecordPoint_ActiveItemListId">
    <vt:lpwstr>{ebd886b2-0520-4826-9b61-fb2208091907}</vt:lpwstr>
  </property>
  <property fmtid="{D5CDD505-2E9C-101B-9397-08002B2CF9AE}" pid="7" name="RecordPoint_ActiveItemWebId">
    <vt:lpwstr>{fc5f6266-41b8-4c8d-a1a1-2c080a479d3e}</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ActiveItemMoved">
    <vt:lpwstr/>
  </property>
  <property fmtid="{D5CDD505-2E9C-101B-9397-08002B2CF9AE}" pid="12" name="RecordPoint_RecordFormat">
    <vt:lpwstr/>
  </property>
</Properties>
</file>