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3002" w14:textId="77777777" w:rsidR="00F63787" w:rsidRDefault="00F63787" w:rsidP="00DA469F">
      <w:pPr>
        <w:pStyle w:val="NormalWeb"/>
        <w:spacing w:before="0" w:beforeAutospacing="0" w:after="0" w:afterAutospacing="0"/>
        <w:jc w:val="center"/>
        <w:rPr>
          <w:rFonts w:asciiTheme="minorHAnsi" w:hAnsiTheme="minorHAnsi"/>
        </w:rPr>
      </w:pPr>
    </w:p>
    <w:p w14:paraId="3E7A9930" w14:textId="77777777" w:rsidR="00F63787" w:rsidRPr="0059089C" w:rsidRDefault="00F63787" w:rsidP="00DA469F">
      <w:pPr>
        <w:pStyle w:val="NormalWeb"/>
        <w:spacing w:before="0" w:beforeAutospacing="0" w:after="0" w:afterAutospacing="0"/>
        <w:jc w:val="center"/>
        <w:rPr>
          <w:rFonts w:asciiTheme="minorHAnsi" w:hAnsiTheme="minorHAnsi"/>
        </w:rPr>
      </w:pPr>
      <w:r w:rsidRPr="0059089C">
        <w:rPr>
          <w:rFonts w:asciiTheme="minorHAnsi" w:hAnsiTheme="minorHAnsi"/>
        </w:rPr>
        <w:t xml:space="preserve">DEPARTMENT OF </w:t>
      </w:r>
      <w:r>
        <w:rPr>
          <w:rFonts w:asciiTheme="minorHAnsi" w:hAnsiTheme="minorHAnsi"/>
        </w:rPr>
        <w:t>AGRICULTURE, WATER AND THE ENVIRONMENT</w:t>
      </w:r>
    </w:p>
    <w:p w14:paraId="0053A5D3" w14:textId="77777777" w:rsidR="00F63787" w:rsidRDefault="00F63787" w:rsidP="00DA469F">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240D4BE6" w14:textId="77777777" w:rsidR="00F63787" w:rsidRDefault="00F63787" w:rsidP="00DA469F">
      <w:pPr>
        <w:pStyle w:val="NormalWeb"/>
        <w:spacing w:before="0" w:beforeAutospacing="0" w:after="0" w:afterAutospacing="0"/>
        <w:jc w:val="center"/>
        <w:rPr>
          <w:rFonts w:asciiTheme="minorHAnsi" w:hAnsiTheme="minorHAnsi"/>
          <w:i/>
          <w:iCs/>
        </w:rPr>
      </w:pPr>
    </w:p>
    <w:p w14:paraId="2D256B88" w14:textId="158F8003" w:rsidR="00F63787" w:rsidRDefault="00F63787" w:rsidP="00DA469F">
      <w:pPr>
        <w:pStyle w:val="NormalWeb"/>
        <w:spacing w:before="0" w:beforeAutospacing="0" w:after="0" w:afterAutospacing="0"/>
        <w:jc w:val="center"/>
        <w:rPr>
          <w:rFonts w:asciiTheme="minorHAnsi" w:hAnsiTheme="minorHAnsi"/>
        </w:rPr>
      </w:pPr>
      <w:r w:rsidRPr="005E5118">
        <w:rPr>
          <w:rFonts w:asciiTheme="minorHAnsi" w:hAnsiTheme="minorHAnsi"/>
        </w:rPr>
        <w:t>EPBC Act Part 7-9 decisions published</w:t>
      </w:r>
      <w:r>
        <w:rPr>
          <w:rFonts w:asciiTheme="minorHAnsi" w:hAnsiTheme="minorHAnsi"/>
        </w:rPr>
        <w:t xml:space="preserve">, </w:t>
      </w:r>
      <w:sdt>
        <w:sdtPr>
          <w:rPr>
            <w:rFonts w:asciiTheme="minorHAnsi" w:hAnsiTheme="minorHAnsi"/>
          </w:rPr>
          <w:alias w:val="Date Range"/>
          <w:tag w:val="Date Range"/>
          <w:id w:val="-1936666642"/>
          <w:placeholder>
            <w:docPart w:val="F32559E9B2B14A0A94C764CA49A2864B"/>
          </w:placeholder>
          <w:dropDownList>
            <w:listItem w:value="Pick Date Range"/>
            <w:listItem w:displayText="1/11/2021 to 7/11/2021" w:value="1/11/2021 to 7/11/2021"/>
            <w:listItem w:displayText="8/11/2021 to 14/11/2021" w:value="8/11/2021 to 14/11/2021"/>
            <w:listItem w:displayText="15/11/2021 to 21/11/2021" w:value="15/11/2021 to 21/11/2021"/>
            <w:listItem w:displayText="22/11/2021 to 28/11/2021" w:value="22/11/2021 to 28/11/2021"/>
            <w:listItem w:displayText="29/11/2021 to 5/12/2021" w:value="29/11/2021 to 5/12/2021"/>
            <w:listItem w:displayText="6/12/2021 to 12/12/2021" w:value="6/12/2021 to 12/12/2021"/>
            <w:listItem w:displayText="13/12/2021 to 19/12/2021" w:value="13/12/2021 to 19/12/2021"/>
            <w:listItem w:displayText="20/12/2021 to 26/12/2021" w:value="20/12/2021 to 26/12/2021"/>
            <w:listItem w:displayText="27/12/2021 to 2/01/2022" w:value="27/12/2021 to 2/01/2022"/>
            <w:listItem w:displayText="3/01/2022 to 9/01/2022" w:value="3/01/2022 to 9/01/2022"/>
            <w:listItem w:displayText="10/01/2022 to 16/01/2022" w:value="10/01/2022 to 16/01/2022"/>
            <w:listItem w:displayText="17/01/2022 to 23/01/2022" w:value="17/01/2022 to 23/01/2022"/>
            <w:listItem w:displayText="24/01/2022 to 30/01/2022" w:value="24/01/2022 to 30/01/2022"/>
            <w:listItem w:displayText="31/01/2022 to 6/02/2022" w:value="31/01/2022 to 6/02/2022"/>
            <w:listItem w:displayText="7/02/2022 to 13/02/2022" w:value="7/02/2022 to 13/02/2022"/>
            <w:listItem w:displayText="14/02/2022 to 20/02/2022" w:value="14/02/2022 to 20/02/2022"/>
            <w:listItem w:displayText="21/02/2022 to 27/02/2022" w:value="21/02/2022 to 27/02/2022"/>
            <w:listItem w:displayText="28/02/2022 to 6/03/2022" w:value="28/02/2022 to 6/03/2022"/>
            <w:listItem w:displayText="7/03/2022 to 13/03/2022" w:value="7/03/2022 to 13/03/2022"/>
            <w:listItem w:displayText="14/03/2022 to 20/03/2022" w:value="14/03/2022 to 20/03/2022"/>
            <w:listItem w:displayText="21/03/2022 to 27/03/2022" w:value="21/03/2022 to 27/03/2022"/>
            <w:listItem w:displayText="28/03/2022 to 3/04/2022" w:value="28/03/2022 to 3/04/2022"/>
            <w:listItem w:displayText="4/04/2022 to 10/04/2022" w:value="4/04/2022 to 10/04/2022"/>
            <w:listItem w:displayText="11/04/2022 to 17/04/2022" w:value="11/04/2022 to 17/04/2022"/>
            <w:listItem w:displayText="18/04/2022 to 24/04/2022" w:value="18/04/2022 to 24/04/2022"/>
            <w:listItem w:displayText="25/04/2022 to 1/05/2022" w:value="25/04/2022 to 1/05/2022"/>
            <w:listItem w:displayText="2/05/2022 to 8/05/2022" w:value="2/05/2022 to 8/05/2022"/>
            <w:listItem w:displayText="9/05/2022 to 15/05/2022" w:value="9/05/2022 to 15/05/2022"/>
            <w:listItem w:displayText="16/05/2022 to 22/05/2022" w:value="16/05/2022 to 22/05/2022"/>
            <w:listItem w:displayText="23/05/2022 to 29/05/2022" w:value="23/05/2022 to 29/05/2022"/>
            <w:listItem w:displayText="30/05/2022 to 5/06/2022" w:value="30/05/2022 to 5/06/2022"/>
            <w:listItem w:displayText="6/06/2022 to 12/06/2022" w:value="6/06/2022 to 12/06/2022"/>
            <w:listItem w:displayText="13/06/2022 to 19/06/2022" w:value="13/06/2022 to 19/06/2022"/>
            <w:listItem w:displayText="20/06/2022 to 26/06/2022" w:value="20/06/2022 to 26/06/2022"/>
            <w:listItem w:displayText="27/06/2022 to 3/07/2022" w:value="27/06/2022 to 3/07/2022"/>
          </w:dropDownList>
        </w:sdtPr>
        <w:sdtEndPr/>
        <w:sdtContent>
          <w:r>
            <w:rPr>
              <w:rFonts w:asciiTheme="minorHAnsi" w:hAnsiTheme="minorHAnsi"/>
            </w:rPr>
            <w:t>24/01/2022 to 30/01/2022</w:t>
          </w:r>
        </w:sdtContent>
      </w:sdt>
      <w:r w:rsidRPr="005E5118">
        <w:rPr>
          <w:rFonts w:asciiTheme="minorHAnsi" w:hAnsiTheme="minorHAnsi"/>
        </w:rPr>
        <w:t xml:space="preserve"> </w:t>
      </w:r>
    </w:p>
    <w:p w14:paraId="0F9B1262" w14:textId="77777777" w:rsidR="00F63787" w:rsidRPr="00DA469F" w:rsidRDefault="00F63787" w:rsidP="00DA469F">
      <w:pPr>
        <w:pStyle w:val="NormalWeb"/>
        <w:spacing w:before="0" w:beforeAutospacing="0" w:after="0" w:afterAutospacing="0"/>
        <w:jc w:val="center"/>
        <w:rPr>
          <w:rFonts w:asciiTheme="minorHAnsi" w:hAnsiTheme="minorHAnsi"/>
        </w:rPr>
      </w:pPr>
    </w:p>
    <w:p w14:paraId="4B1CE223" w14:textId="77777777" w:rsidR="00F63787" w:rsidRPr="00FA1DB4" w:rsidRDefault="00F63787"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Pr="00DF2381">
        <w:rPr>
          <w:rFonts w:asciiTheme="minorHAnsi" w:hAnsiTheme="minorHAnsi" w:cstheme="minorHAnsi"/>
          <w:i/>
          <w:sz w:val="22"/>
          <w:szCs w:val="22"/>
        </w:rPr>
        <w:t>http://epbcnotices.environment.gov.au/referralslist/</w:t>
      </w:r>
    </w:p>
    <w:p w14:paraId="2E1C3CD2" w14:textId="77777777" w:rsidR="00F63787" w:rsidRPr="00FA1DB4" w:rsidRDefault="00F63787"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1916C45C" w14:textId="77777777" w:rsidR="00F63787" w:rsidRDefault="00F63787" w:rsidP="001F00D2">
      <w:pPr>
        <w:spacing w:after="0"/>
        <w:rPr>
          <w:caps/>
        </w:rPr>
      </w:pPr>
    </w:p>
    <w:p w14:paraId="1977C488" w14:textId="77777777" w:rsidR="00F63787" w:rsidRPr="0059089C" w:rsidRDefault="00F63787"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F63787" w:rsidRPr="0059089C" w14:paraId="12101B6D" w14:textId="77777777" w:rsidTr="002E44FC">
        <w:tc>
          <w:tcPr>
            <w:tcW w:w="1134" w:type="dxa"/>
          </w:tcPr>
          <w:p w14:paraId="22BB5758" w14:textId="77777777" w:rsidR="00F63787" w:rsidRPr="0059089C" w:rsidRDefault="00F63787"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08129ED1" w14:textId="77777777" w:rsidR="00F63787" w:rsidRPr="0059089C" w:rsidRDefault="00F63787"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4D637537" w14:textId="77777777" w:rsidR="00F63787" w:rsidRPr="002C4F3F" w:rsidRDefault="00F63787" w:rsidP="002E44FC">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7B94AF25" w14:textId="77777777" w:rsidR="00F63787" w:rsidRPr="0059089C" w:rsidRDefault="00F63787"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F63787" w:rsidRPr="0059089C" w14:paraId="24FE318B" w14:textId="77777777" w:rsidTr="002E44FC">
        <w:tc>
          <w:tcPr>
            <w:tcW w:w="1134" w:type="dxa"/>
          </w:tcPr>
          <w:p w14:paraId="0C4FBAD7" w14:textId="77777777" w:rsidR="00F63787" w:rsidRDefault="00F63787" w:rsidP="002E44FC">
            <w:pPr>
              <w:spacing w:line="276" w:lineRule="auto"/>
              <w:rPr>
                <w:rFonts w:ascii="Calibri" w:hAnsi="Calibri" w:cs="Arial"/>
                <w:color w:val="000000"/>
                <w:sz w:val="16"/>
                <w:szCs w:val="16"/>
              </w:rPr>
            </w:pPr>
            <w:r w:rsidRPr="006C7A6D">
              <w:rPr>
                <w:rFonts w:ascii="Calibri" w:hAnsi="Calibri" w:cs="Arial"/>
                <w:noProof/>
                <w:color w:val="000000"/>
                <w:sz w:val="16"/>
                <w:szCs w:val="16"/>
              </w:rPr>
              <w:t>2021/9097</w:t>
            </w:r>
          </w:p>
        </w:tc>
        <w:tc>
          <w:tcPr>
            <w:tcW w:w="3828" w:type="dxa"/>
          </w:tcPr>
          <w:p w14:paraId="69BF872B" w14:textId="77777777" w:rsidR="00F63787" w:rsidRDefault="00F63787" w:rsidP="002E44FC">
            <w:pPr>
              <w:spacing w:line="276" w:lineRule="auto"/>
              <w:rPr>
                <w:rFonts w:ascii="Calibri" w:hAnsi="Calibri" w:cs="Arial"/>
                <w:color w:val="000000"/>
                <w:sz w:val="16"/>
                <w:szCs w:val="16"/>
              </w:rPr>
            </w:pPr>
            <w:r w:rsidRPr="006C7A6D">
              <w:rPr>
                <w:rFonts w:ascii="Calibri" w:hAnsi="Calibri" w:cs="Arial"/>
                <w:noProof/>
                <w:color w:val="000000"/>
                <w:sz w:val="16"/>
                <w:szCs w:val="16"/>
              </w:rPr>
              <w:t>Richmond Vanadium Technology Pty Ltd / Mining / Frontage Road, Richmond / Queensland / Richmond – Julia Creek Vanadium Project</w:t>
            </w:r>
          </w:p>
        </w:tc>
        <w:tc>
          <w:tcPr>
            <w:tcW w:w="3685" w:type="dxa"/>
          </w:tcPr>
          <w:p w14:paraId="7C860514" w14:textId="77777777" w:rsidR="00FF0DE3" w:rsidRPr="00FF0DE3" w:rsidRDefault="00FF0DE3" w:rsidP="00FF0DE3">
            <w:pPr>
              <w:pStyle w:val="ListParagraph"/>
              <w:numPr>
                <w:ilvl w:val="0"/>
                <w:numId w:val="2"/>
              </w:numPr>
              <w:ind w:left="175" w:hanging="142"/>
              <w:rPr>
                <w:rFonts w:ascii="Calibri" w:hAnsi="Calibri" w:cs="Arial"/>
                <w:sz w:val="16"/>
                <w:szCs w:val="16"/>
              </w:rPr>
            </w:pPr>
            <w:r w:rsidRPr="00FF0DE3">
              <w:rPr>
                <w:rFonts w:ascii="Calibri" w:hAnsi="Calibri" w:cs="Arial"/>
                <w:sz w:val="16"/>
                <w:szCs w:val="16"/>
              </w:rPr>
              <w:t>Listed threatened species and communities (sections 18 &amp; 18A)</w:t>
            </w:r>
          </w:p>
          <w:p w14:paraId="73B17E3F" w14:textId="77777777" w:rsidR="00F63787" w:rsidRDefault="00F63787" w:rsidP="002E44FC">
            <w:pPr>
              <w:spacing w:line="276" w:lineRule="auto"/>
              <w:rPr>
                <w:rFonts w:ascii="Calibri" w:hAnsi="Calibri" w:cs="Arial"/>
                <w:color w:val="000000"/>
                <w:sz w:val="16"/>
                <w:szCs w:val="16"/>
              </w:rPr>
            </w:pPr>
          </w:p>
        </w:tc>
        <w:tc>
          <w:tcPr>
            <w:tcW w:w="992" w:type="dxa"/>
          </w:tcPr>
          <w:p w14:paraId="7B4519DD" w14:textId="77777777" w:rsidR="00F63787" w:rsidRDefault="00F63787" w:rsidP="002E44FC">
            <w:pPr>
              <w:spacing w:line="276" w:lineRule="auto"/>
              <w:rPr>
                <w:rFonts w:ascii="Calibri" w:hAnsi="Calibri" w:cs="Arial"/>
                <w:color w:val="000000"/>
                <w:sz w:val="16"/>
                <w:szCs w:val="16"/>
              </w:rPr>
            </w:pPr>
            <w:r w:rsidRPr="006C7A6D">
              <w:rPr>
                <w:rFonts w:ascii="Calibri" w:hAnsi="Calibri" w:cs="Arial"/>
                <w:noProof/>
                <w:color w:val="000000"/>
                <w:sz w:val="16"/>
                <w:szCs w:val="16"/>
              </w:rPr>
              <w:t>24/01/2022</w:t>
            </w:r>
          </w:p>
        </w:tc>
      </w:tr>
    </w:tbl>
    <w:p w14:paraId="6BC93D34" w14:textId="77777777" w:rsidR="00F63787" w:rsidRPr="002C4F3F" w:rsidRDefault="00F63787" w:rsidP="001F00D2">
      <w:pPr>
        <w:spacing w:after="0"/>
        <w:rPr>
          <w:caps/>
          <w:szCs w:val="16"/>
        </w:rPr>
      </w:pPr>
    </w:p>
    <w:p w14:paraId="223DF60B" w14:textId="77777777" w:rsidR="00F63787" w:rsidRPr="0059089C" w:rsidRDefault="00F63787"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F63787" w:rsidRPr="0059089C" w14:paraId="00C06E18" w14:textId="77777777" w:rsidTr="002E44FC">
        <w:tc>
          <w:tcPr>
            <w:tcW w:w="1134" w:type="dxa"/>
          </w:tcPr>
          <w:p w14:paraId="3E14CB1A" w14:textId="77777777" w:rsidR="00F63787" w:rsidRPr="0059089C" w:rsidRDefault="00F63787"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3EC08CBF" w14:textId="77777777" w:rsidR="00F63787" w:rsidRPr="0059089C" w:rsidRDefault="00F63787"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7BE44F3A" w14:textId="77777777" w:rsidR="00F63787" w:rsidRPr="0059089C" w:rsidRDefault="00F63787"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F63787" w:rsidRPr="0059089C" w14:paraId="4E1FD7AC" w14:textId="77777777" w:rsidTr="002E44FC">
        <w:tc>
          <w:tcPr>
            <w:tcW w:w="1134" w:type="dxa"/>
          </w:tcPr>
          <w:p w14:paraId="714C324F" w14:textId="77777777" w:rsidR="00F63787" w:rsidRDefault="00F63787" w:rsidP="002E44FC">
            <w:pPr>
              <w:spacing w:line="276" w:lineRule="auto"/>
              <w:rPr>
                <w:rFonts w:ascii="Calibri" w:hAnsi="Calibri" w:cs="Arial"/>
                <w:color w:val="000000"/>
                <w:sz w:val="16"/>
                <w:szCs w:val="16"/>
              </w:rPr>
            </w:pPr>
            <w:r w:rsidRPr="006C7A6D">
              <w:rPr>
                <w:rFonts w:ascii="Calibri" w:hAnsi="Calibri" w:cs="Arial"/>
                <w:noProof/>
                <w:color w:val="000000"/>
                <w:sz w:val="16"/>
                <w:szCs w:val="16"/>
              </w:rPr>
              <w:t>2021/9104</w:t>
            </w:r>
          </w:p>
        </w:tc>
        <w:tc>
          <w:tcPr>
            <w:tcW w:w="7513" w:type="dxa"/>
          </w:tcPr>
          <w:p w14:paraId="1332E542" w14:textId="77777777" w:rsidR="00F63787" w:rsidRDefault="00F63787" w:rsidP="002E44FC">
            <w:pPr>
              <w:spacing w:line="276" w:lineRule="auto"/>
              <w:rPr>
                <w:rFonts w:ascii="Calibri" w:hAnsi="Calibri" w:cs="Arial"/>
                <w:color w:val="000000"/>
                <w:sz w:val="16"/>
                <w:szCs w:val="16"/>
              </w:rPr>
            </w:pPr>
            <w:r w:rsidRPr="006C7A6D">
              <w:rPr>
                <w:rFonts w:ascii="Calibri" w:hAnsi="Calibri" w:cs="Arial"/>
                <w:noProof/>
                <w:color w:val="000000"/>
                <w:sz w:val="16"/>
                <w:szCs w:val="16"/>
              </w:rPr>
              <w:t>Diamantina Power Station Pty Limited / Energy Generation and Supply (renewable) / unformed Rd Reserve - accessed from Boulia Mount Isa Highway / Queensland / APA Mica Creek Renewable Energy Facility</w:t>
            </w:r>
          </w:p>
        </w:tc>
        <w:tc>
          <w:tcPr>
            <w:tcW w:w="992" w:type="dxa"/>
          </w:tcPr>
          <w:p w14:paraId="2291CADA" w14:textId="77777777" w:rsidR="00F63787" w:rsidRDefault="00F63787" w:rsidP="002E44FC">
            <w:pPr>
              <w:spacing w:line="276" w:lineRule="auto"/>
              <w:rPr>
                <w:rFonts w:ascii="Calibri" w:hAnsi="Calibri" w:cs="Arial"/>
                <w:color w:val="000000"/>
                <w:sz w:val="16"/>
                <w:szCs w:val="16"/>
              </w:rPr>
            </w:pPr>
            <w:r w:rsidRPr="006C7A6D">
              <w:rPr>
                <w:rFonts w:ascii="Calibri" w:hAnsi="Calibri" w:cs="Arial"/>
                <w:noProof/>
                <w:color w:val="000000"/>
                <w:sz w:val="16"/>
                <w:szCs w:val="16"/>
              </w:rPr>
              <w:t>24/01/2022</w:t>
            </w:r>
          </w:p>
        </w:tc>
      </w:tr>
    </w:tbl>
    <w:p w14:paraId="2039C6DB" w14:textId="77777777" w:rsidR="00FF0DE3" w:rsidRDefault="00FF0DE3" w:rsidP="001F00D2">
      <w:pPr>
        <w:spacing w:after="0"/>
        <w:rPr>
          <w:caps/>
        </w:rPr>
      </w:pPr>
    </w:p>
    <w:p w14:paraId="722012E7" w14:textId="5EE8B377" w:rsidR="00F63787" w:rsidRPr="0059089C" w:rsidRDefault="00F63787" w:rsidP="001F00D2">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F63787" w:rsidRPr="0059089C" w14:paraId="42467246" w14:textId="77777777" w:rsidTr="002E44FC">
        <w:tc>
          <w:tcPr>
            <w:tcW w:w="1134" w:type="dxa"/>
          </w:tcPr>
          <w:p w14:paraId="53820E58" w14:textId="77777777" w:rsidR="00F63787" w:rsidRPr="0059089C" w:rsidRDefault="00F63787"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3F6D2B7F" w14:textId="77777777" w:rsidR="00F63787" w:rsidRPr="0059089C" w:rsidRDefault="00F63787"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5A2A85B2" w14:textId="77777777" w:rsidR="00F63787" w:rsidRPr="0059089C" w:rsidRDefault="00F63787" w:rsidP="002E44FC">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Pr>
                <w:rFonts w:asciiTheme="minorHAnsi" w:hAnsiTheme="minorHAnsi"/>
                <w:b/>
                <w:sz w:val="16"/>
                <w:szCs w:val="16"/>
              </w:rPr>
              <w:t>to</w:t>
            </w:r>
          </w:p>
        </w:tc>
        <w:tc>
          <w:tcPr>
            <w:tcW w:w="992" w:type="dxa"/>
          </w:tcPr>
          <w:p w14:paraId="2C57E059" w14:textId="77777777" w:rsidR="00F63787" w:rsidRPr="0059089C" w:rsidRDefault="00F63787"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F63787" w:rsidRPr="0059089C" w14:paraId="5D157612" w14:textId="77777777" w:rsidTr="002E44FC">
        <w:tc>
          <w:tcPr>
            <w:tcW w:w="1134" w:type="dxa"/>
          </w:tcPr>
          <w:p w14:paraId="239ACD42" w14:textId="77777777" w:rsidR="00F63787" w:rsidRDefault="00F63787" w:rsidP="002E44FC">
            <w:pPr>
              <w:spacing w:line="276" w:lineRule="auto"/>
              <w:rPr>
                <w:rFonts w:ascii="Calibri" w:hAnsi="Calibri" w:cs="Arial"/>
                <w:color w:val="000000"/>
                <w:sz w:val="16"/>
                <w:szCs w:val="16"/>
              </w:rPr>
            </w:pPr>
            <w:r w:rsidRPr="006C7A6D">
              <w:rPr>
                <w:rFonts w:ascii="Calibri" w:hAnsi="Calibri" w:cs="Arial"/>
                <w:noProof/>
                <w:color w:val="000000"/>
                <w:sz w:val="16"/>
                <w:szCs w:val="16"/>
              </w:rPr>
              <w:t>2020/8676</w:t>
            </w:r>
          </w:p>
        </w:tc>
        <w:tc>
          <w:tcPr>
            <w:tcW w:w="5954" w:type="dxa"/>
          </w:tcPr>
          <w:p w14:paraId="04C1310D" w14:textId="77777777" w:rsidR="00F63787" w:rsidRDefault="00F63787" w:rsidP="002E44FC">
            <w:pPr>
              <w:spacing w:line="276" w:lineRule="auto"/>
              <w:rPr>
                <w:rFonts w:ascii="Calibri" w:hAnsi="Calibri" w:cs="Arial"/>
                <w:color w:val="000000"/>
                <w:sz w:val="16"/>
                <w:szCs w:val="16"/>
              </w:rPr>
            </w:pPr>
            <w:r w:rsidRPr="006C7A6D">
              <w:rPr>
                <w:rFonts w:ascii="Calibri" w:hAnsi="Calibri" w:cs="Arial"/>
                <w:noProof/>
                <w:color w:val="000000"/>
                <w:sz w:val="16"/>
                <w:szCs w:val="16"/>
              </w:rPr>
              <w:t>Vitrinite Pty Ltd / Mining / near Moranbah / Queensland / Vulcan Complex Project</w:t>
            </w:r>
          </w:p>
        </w:tc>
        <w:tc>
          <w:tcPr>
            <w:tcW w:w="1559" w:type="dxa"/>
          </w:tcPr>
          <w:p w14:paraId="02836B8F" w14:textId="7F35710A" w:rsidR="00F63787" w:rsidRDefault="00DF19D3" w:rsidP="002E44FC">
            <w:pPr>
              <w:spacing w:line="276" w:lineRule="auto"/>
              <w:rPr>
                <w:rFonts w:ascii="Calibri" w:hAnsi="Calibri" w:cs="Arial"/>
                <w:color w:val="000000"/>
                <w:sz w:val="16"/>
                <w:szCs w:val="16"/>
              </w:rPr>
            </w:pPr>
            <w:r>
              <w:rPr>
                <w:rFonts w:ascii="Calibri" w:hAnsi="Calibri" w:cs="Arial"/>
                <w:noProof/>
                <w:color w:val="000000"/>
                <w:sz w:val="16"/>
                <w:szCs w:val="16"/>
              </w:rPr>
              <w:t>11/03/2022</w:t>
            </w:r>
          </w:p>
        </w:tc>
        <w:tc>
          <w:tcPr>
            <w:tcW w:w="992" w:type="dxa"/>
          </w:tcPr>
          <w:p w14:paraId="06C20A65" w14:textId="77777777" w:rsidR="00F63787" w:rsidRDefault="00F63787" w:rsidP="002E44FC">
            <w:pPr>
              <w:spacing w:line="276" w:lineRule="auto"/>
              <w:rPr>
                <w:rFonts w:ascii="Calibri" w:hAnsi="Calibri" w:cs="Arial"/>
                <w:color w:val="000000"/>
                <w:sz w:val="16"/>
                <w:szCs w:val="16"/>
              </w:rPr>
            </w:pPr>
            <w:r w:rsidRPr="006C7A6D">
              <w:rPr>
                <w:rFonts w:ascii="Calibri" w:hAnsi="Calibri" w:cs="Arial"/>
                <w:noProof/>
                <w:color w:val="000000"/>
                <w:sz w:val="16"/>
                <w:szCs w:val="16"/>
              </w:rPr>
              <w:t>21/01/2022</w:t>
            </w:r>
          </w:p>
        </w:tc>
      </w:tr>
      <w:tr w:rsidR="00F63787" w:rsidRPr="0059089C" w14:paraId="1C5804B8" w14:textId="77777777" w:rsidTr="002E44FC">
        <w:tc>
          <w:tcPr>
            <w:tcW w:w="1134" w:type="dxa"/>
          </w:tcPr>
          <w:p w14:paraId="1B5F75E9" w14:textId="77777777" w:rsidR="00F63787" w:rsidRDefault="00F63787" w:rsidP="002E44FC">
            <w:pPr>
              <w:rPr>
                <w:rFonts w:ascii="Calibri" w:hAnsi="Calibri" w:cs="Arial"/>
                <w:color w:val="000000"/>
                <w:sz w:val="16"/>
                <w:szCs w:val="16"/>
              </w:rPr>
            </w:pPr>
            <w:r w:rsidRPr="006C7A6D">
              <w:rPr>
                <w:rFonts w:ascii="Calibri" w:hAnsi="Calibri" w:cs="Arial"/>
                <w:noProof/>
                <w:color w:val="000000"/>
                <w:sz w:val="16"/>
                <w:szCs w:val="16"/>
              </w:rPr>
              <w:t>2020/8755</w:t>
            </w:r>
          </w:p>
        </w:tc>
        <w:tc>
          <w:tcPr>
            <w:tcW w:w="5954" w:type="dxa"/>
          </w:tcPr>
          <w:p w14:paraId="383B2CFC" w14:textId="77777777" w:rsidR="00F63787" w:rsidRDefault="00F63787" w:rsidP="002E44FC">
            <w:pPr>
              <w:rPr>
                <w:rFonts w:ascii="Calibri" w:hAnsi="Calibri" w:cs="Arial"/>
                <w:color w:val="000000"/>
                <w:sz w:val="16"/>
                <w:szCs w:val="16"/>
              </w:rPr>
            </w:pPr>
            <w:r w:rsidRPr="006C7A6D">
              <w:rPr>
                <w:rFonts w:ascii="Calibri" w:hAnsi="Calibri" w:cs="Arial"/>
                <w:noProof/>
                <w:color w:val="000000"/>
                <w:sz w:val="16"/>
                <w:szCs w:val="16"/>
              </w:rPr>
              <w:t>CleanCo Queensland Limited / Energy Generation and Supply (renewable) / located approximately 40 km south-west of the township of Warwick / Queensland / Karara Wind Farm Project, QLD</w:t>
            </w:r>
          </w:p>
        </w:tc>
        <w:tc>
          <w:tcPr>
            <w:tcW w:w="1559" w:type="dxa"/>
          </w:tcPr>
          <w:p w14:paraId="51398202" w14:textId="34860758" w:rsidR="00F63787" w:rsidRDefault="00846EB1" w:rsidP="002E44FC">
            <w:pPr>
              <w:rPr>
                <w:rFonts w:ascii="Calibri" w:hAnsi="Calibri" w:cs="Arial"/>
                <w:color w:val="000000"/>
                <w:sz w:val="16"/>
                <w:szCs w:val="16"/>
              </w:rPr>
            </w:pPr>
            <w:r>
              <w:rPr>
                <w:rFonts w:ascii="Calibri" w:hAnsi="Calibri" w:cs="Arial"/>
                <w:noProof/>
                <w:color w:val="000000"/>
                <w:sz w:val="16"/>
                <w:szCs w:val="16"/>
              </w:rPr>
              <w:t>14/02/2022</w:t>
            </w:r>
          </w:p>
        </w:tc>
        <w:tc>
          <w:tcPr>
            <w:tcW w:w="992" w:type="dxa"/>
          </w:tcPr>
          <w:p w14:paraId="263D64FD" w14:textId="77777777" w:rsidR="00F63787" w:rsidRDefault="00F63787" w:rsidP="002E44FC">
            <w:pPr>
              <w:rPr>
                <w:rFonts w:ascii="Calibri" w:hAnsi="Calibri" w:cs="Arial"/>
                <w:color w:val="000000"/>
                <w:sz w:val="16"/>
                <w:szCs w:val="16"/>
              </w:rPr>
            </w:pPr>
            <w:r w:rsidRPr="006C7A6D">
              <w:rPr>
                <w:rFonts w:ascii="Calibri" w:hAnsi="Calibri" w:cs="Arial"/>
                <w:noProof/>
                <w:color w:val="000000"/>
                <w:sz w:val="16"/>
                <w:szCs w:val="16"/>
              </w:rPr>
              <w:t>21/01/2022</w:t>
            </w:r>
          </w:p>
        </w:tc>
      </w:tr>
      <w:tr w:rsidR="00F63787" w:rsidRPr="0059089C" w14:paraId="49AAF969" w14:textId="77777777" w:rsidTr="002E44FC">
        <w:tc>
          <w:tcPr>
            <w:tcW w:w="1134" w:type="dxa"/>
          </w:tcPr>
          <w:p w14:paraId="77B9D344" w14:textId="77777777" w:rsidR="00F63787" w:rsidRDefault="00F63787" w:rsidP="00D052A8">
            <w:pPr>
              <w:rPr>
                <w:rFonts w:ascii="Calibri" w:hAnsi="Calibri" w:cs="Arial"/>
                <w:color w:val="000000"/>
                <w:sz w:val="16"/>
                <w:szCs w:val="16"/>
              </w:rPr>
            </w:pPr>
            <w:r w:rsidRPr="006C7A6D">
              <w:rPr>
                <w:rFonts w:ascii="Calibri" w:hAnsi="Calibri" w:cs="Arial"/>
                <w:noProof/>
                <w:color w:val="000000"/>
                <w:sz w:val="16"/>
                <w:szCs w:val="16"/>
              </w:rPr>
              <w:t>2020/8756</w:t>
            </w:r>
          </w:p>
        </w:tc>
        <w:tc>
          <w:tcPr>
            <w:tcW w:w="5954" w:type="dxa"/>
          </w:tcPr>
          <w:p w14:paraId="2EEAE266" w14:textId="77777777" w:rsidR="00F63787" w:rsidRDefault="00F63787" w:rsidP="00D052A8">
            <w:pPr>
              <w:rPr>
                <w:rFonts w:ascii="Calibri" w:hAnsi="Calibri" w:cs="Arial"/>
                <w:color w:val="000000"/>
                <w:sz w:val="16"/>
                <w:szCs w:val="16"/>
              </w:rPr>
            </w:pPr>
            <w:r w:rsidRPr="006C7A6D">
              <w:rPr>
                <w:rFonts w:ascii="Calibri" w:hAnsi="Calibri" w:cs="Arial"/>
                <w:noProof/>
                <w:color w:val="000000"/>
                <w:sz w:val="16"/>
                <w:szCs w:val="16"/>
              </w:rPr>
              <w:t>ACCIONA ENERGY AUSTRALIA GLOBAL PTY LTD / Energy Generation and Supply (renewable) / A list of the subject lots relevant to the Project are shown in Attachment B Lot / plans. / Queensland / MacIntyre Wind Farm Project</w:t>
            </w:r>
          </w:p>
        </w:tc>
        <w:tc>
          <w:tcPr>
            <w:tcW w:w="1559" w:type="dxa"/>
          </w:tcPr>
          <w:p w14:paraId="03FC1EED" w14:textId="59A56947" w:rsidR="00F63787" w:rsidRDefault="00AE051C" w:rsidP="00D052A8">
            <w:pPr>
              <w:rPr>
                <w:rFonts w:ascii="Calibri" w:hAnsi="Calibri" w:cs="Arial"/>
                <w:color w:val="000000"/>
                <w:sz w:val="16"/>
                <w:szCs w:val="16"/>
              </w:rPr>
            </w:pPr>
            <w:r>
              <w:rPr>
                <w:rFonts w:ascii="Calibri" w:hAnsi="Calibri" w:cs="Arial"/>
                <w:noProof/>
                <w:color w:val="000000"/>
                <w:sz w:val="16"/>
                <w:szCs w:val="16"/>
              </w:rPr>
              <w:t>14/02/2022</w:t>
            </w:r>
          </w:p>
        </w:tc>
        <w:tc>
          <w:tcPr>
            <w:tcW w:w="992" w:type="dxa"/>
          </w:tcPr>
          <w:p w14:paraId="7A3B2297" w14:textId="77777777" w:rsidR="00F63787" w:rsidRDefault="00F63787" w:rsidP="00D052A8">
            <w:pPr>
              <w:rPr>
                <w:rFonts w:ascii="Calibri" w:hAnsi="Calibri" w:cs="Arial"/>
                <w:color w:val="000000"/>
                <w:sz w:val="16"/>
                <w:szCs w:val="16"/>
              </w:rPr>
            </w:pPr>
            <w:r w:rsidRPr="006C7A6D">
              <w:rPr>
                <w:rFonts w:ascii="Calibri" w:hAnsi="Calibri" w:cs="Arial"/>
                <w:noProof/>
                <w:color w:val="000000"/>
                <w:sz w:val="16"/>
                <w:szCs w:val="16"/>
              </w:rPr>
              <w:t>21/01/2022</w:t>
            </w:r>
          </w:p>
        </w:tc>
      </w:tr>
      <w:tr w:rsidR="00F63787" w:rsidRPr="0059089C" w14:paraId="620E7D51" w14:textId="77777777" w:rsidTr="002E44FC">
        <w:tc>
          <w:tcPr>
            <w:tcW w:w="1134" w:type="dxa"/>
          </w:tcPr>
          <w:p w14:paraId="3F2F030B" w14:textId="77777777" w:rsidR="00F63787" w:rsidRDefault="00F63787" w:rsidP="00D052A8">
            <w:pPr>
              <w:rPr>
                <w:rFonts w:ascii="Calibri" w:hAnsi="Calibri" w:cs="Arial"/>
                <w:color w:val="000000"/>
                <w:sz w:val="16"/>
                <w:szCs w:val="16"/>
              </w:rPr>
            </w:pPr>
            <w:r w:rsidRPr="006C7A6D">
              <w:rPr>
                <w:rFonts w:ascii="Calibri" w:hAnsi="Calibri" w:cs="Arial"/>
                <w:noProof/>
                <w:color w:val="000000"/>
                <w:sz w:val="16"/>
                <w:szCs w:val="16"/>
              </w:rPr>
              <w:t>2020/8759</w:t>
            </w:r>
          </w:p>
        </w:tc>
        <w:tc>
          <w:tcPr>
            <w:tcW w:w="5954" w:type="dxa"/>
          </w:tcPr>
          <w:p w14:paraId="099484EE" w14:textId="77777777" w:rsidR="00F63787" w:rsidRDefault="00F63787" w:rsidP="00D052A8">
            <w:pPr>
              <w:rPr>
                <w:rFonts w:ascii="Calibri" w:hAnsi="Calibri" w:cs="Arial"/>
                <w:color w:val="000000"/>
                <w:sz w:val="16"/>
                <w:szCs w:val="16"/>
              </w:rPr>
            </w:pPr>
            <w:r w:rsidRPr="006C7A6D">
              <w:rPr>
                <w:rFonts w:ascii="Calibri" w:hAnsi="Calibri" w:cs="Arial"/>
                <w:noProof/>
                <w:color w:val="000000"/>
                <w:sz w:val="16"/>
                <w:szCs w:val="16"/>
              </w:rPr>
              <w:t>ACCIONA ENERGY AUSTRALIA GLOBAL PTY LTD / Energy Generation and Supply (renewable) / 40km south-west of Warwick / Queensland / Overhead Transmission Line – MacIntyre Wind Energy Precinct</w:t>
            </w:r>
          </w:p>
        </w:tc>
        <w:tc>
          <w:tcPr>
            <w:tcW w:w="1559" w:type="dxa"/>
          </w:tcPr>
          <w:p w14:paraId="21BC6053" w14:textId="47DC4FCF" w:rsidR="00F63787" w:rsidRDefault="00AE051C" w:rsidP="00D052A8">
            <w:pPr>
              <w:rPr>
                <w:rFonts w:ascii="Calibri" w:hAnsi="Calibri" w:cs="Arial"/>
                <w:color w:val="000000"/>
                <w:sz w:val="16"/>
                <w:szCs w:val="16"/>
              </w:rPr>
            </w:pPr>
            <w:r>
              <w:rPr>
                <w:rFonts w:ascii="Calibri" w:hAnsi="Calibri" w:cs="Arial"/>
                <w:noProof/>
                <w:color w:val="000000"/>
                <w:sz w:val="16"/>
                <w:szCs w:val="16"/>
              </w:rPr>
              <w:t>14/02/2022</w:t>
            </w:r>
          </w:p>
        </w:tc>
        <w:tc>
          <w:tcPr>
            <w:tcW w:w="992" w:type="dxa"/>
          </w:tcPr>
          <w:p w14:paraId="52C81D07" w14:textId="77777777" w:rsidR="00F63787" w:rsidRDefault="00F63787" w:rsidP="00D052A8">
            <w:pPr>
              <w:rPr>
                <w:rFonts w:ascii="Calibri" w:hAnsi="Calibri" w:cs="Arial"/>
                <w:color w:val="000000"/>
                <w:sz w:val="16"/>
                <w:szCs w:val="16"/>
              </w:rPr>
            </w:pPr>
            <w:r w:rsidRPr="006C7A6D">
              <w:rPr>
                <w:rFonts w:ascii="Calibri" w:hAnsi="Calibri" w:cs="Arial"/>
                <w:noProof/>
                <w:color w:val="000000"/>
                <w:sz w:val="16"/>
                <w:szCs w:val="16"/>
              </w:rPr>
              <w:t>21/01/2022</w:t>
            </w:r>
          </w:p>
        </w:tc>
      </w:tr>
    </w:tbl>
    <w:p w14:paraId="5CB9258B" w14:textId="77777777" w:rsidR="00F63787" w:rsidRDefault="00F63787" w:rsidP="001F00D2">
      <w:pPr>
        <w:spacing w:after="0"/>
        <w:rPr>
          <w:caps/>
        </w:rPr>
      </w:pPr>
    </w:p>
    <w:p w14:paraId="57A4E746" w14:textId="77777777" w:rsidR="00F63787" w:rsidRPr="0059089C" w:rsidRDefault="00F63787"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Agriculture, Water and the Environment </w:t>
      </w:r>
      <w:r w:rsidRPr="0059089C">
        <w:rPr>
          <w:color w:val="000000"/>
          <w:sz w:val="18"/>
          <w:szCs w:val="18"/>
        </w:rPr>
        <w:t>or may not meet timeframes for notification. The Department</w:t>
      </w:r>
      <w:r>
        <w:rPr>
          <w:color w:val="000000"/>
          <w:sz w:val="18"/>
          <w:szCs w:val="18"/>
        </w:rPr>
        <w:t xml:space="preserve"> of</w:t>
      </w:r>
      <w:r w:rsidRPr="0059089C">
        <w:rPr>
          <w:color w:val="000000"/>
          <w:sz w:val="18"/>
          <w:szCs w:val="18"/>
        </w:rPr>
        <w:t xml:space="preserve"> </w:t>
      </w:r>
      <w:r>
        <w:rPr>
          <w:color w:val="000000"/>
          <w:sz w:val="18"/>
          <w:szCs w:val="18"/>
        </w:rPr>
        <w:t>Agriculture, Water and the Environment</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f Agriculture, Water and the Environment</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14:paraId="552B3696" w14:textId="77777777" w:rsidR="00F63787" w:rsidRDefault="00F63787" w:rsidP="00424B97">
      <w:pPr>
        <w:sectPr w:rsidR="00F63787" w:rsidSect="00F63787">
          <w:headerReference w:type="first" r:id="rId13"/>
          <w:pgSz w:w="11906" w:h="16838" w:code="9"/>
          <w:pgMar w:top="1134" w:right="1134" w:bottom="1134" w:left="1134" w:header="567" w:footer="510" w:gutter="0"/>
          <w:pgNumType w:start="1"/>
          <w:cols w:space="1202"/>
          <w:titlePg/>
          <w:docGrid w:linePitch="360"/>
        </w:sectPr>
      </w:pPr>
    </w:p>
    <w:p w14:paraId="75D9F194" w14:textId="77777777" w:rsidR="00F63787" w:rsidRPr="00424B97" w:rsidRDefault="00F63787" w:rsidP="00424B97"/>
    <w:sectPr w:rsidR="00F63787" w:rsidRPr="00424B97" w:rsidSect="00F63787">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5404" w14:textId="77777777" w:rsidR="00347597" w:rsidRDefault="00347597" w:rsidP="003A707F">
      <w:pPr>
        <w:spacing w:after="0" w:line="240" w:lineRule="auto"/>
      </w:pPr>
      <w:r>
        <w:separator/>
      </w:r>
    </w:p>
  </w:endnote>
  <w:endnote w:type="continuationSeparator" w:id="0">
    <w:p w14:paraId="18AC36B9" w14:textId="77777777" w:rsidR="00347597" w:rsidRDefault="00347597"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64334" w14:textId="77777777" w:rsidR="00347597" w:rsidRDefault="00347597" w:rsidP="003A707F">
      <w:pPr>
        <w:spacing w:after="0" w:line="240" w:lineRule="auto"/>
      </w:pPr>
      <w:r>
        <w:separator/>
      </w:r>
    </w:p>
  </w:footnote>
  <w:footnote w:type="continuationSeparator" w:id="0">
    <w:p w14:paraId="334B41E1" w14:textId="77777777" w:rsidR="00347597" w:rsidRDefault="00347597"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63787" w:rsidRPr="00CE796A" w14:paraId="2F7B1323"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53A3442" w14:textId="77777777" w:rsidR="00F63787" w:rsidRPr="00CE796A" w:rsidRDefault="00F63787" w:rsidP="00840A06">
          <w:pPr>
            <w:spacing w:before="60" w:after="0"/>
            <w:ind w:left="-51"/>
            <w:rPr>
              <w:rFonts w:ascii="Arial" w:hAnsi="Arial"/>
              <w:sz w:val="12"/>
            </w:rPr>
          </w:pPr>
          <w:r>
            <w:rPr>
              <w:rFonts w:ascii="Arial" w:hAnsi="Arial"/>
              <w:noProof/>
              <w:sz w:val="12"/>
              <w:lang w:eastAsia="en-AU"/>
            </w:rPr>
            <w:drawing>
              <wp:inline distT="0" distB="0" distL="0" distR="0" wp14:anchorId="3C6E4A80" wp14:editId="6E2CF101">
                <wp:extent cx="702945" cy="544195"/>
                <wp:effectExtent l="0" t="0" r="0" b="8255"/>
                <wp:docPr id="2" name="Picture 2"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4F3B226" w14:textId="77777777" w:rsidR="00F63787" w:rsidRPr="00CE796A" w:rsidRDefault="00F63787"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4064467" w14:textId="77777777" w:rsidR="00F63787" w:rsidRPr="00CE796A" w:rsidRDefault="00F63787"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63787" w:rsidRPr="00CE796A" w14:paraId="6027A2FC"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F99F8F6" w14:textId="77777777" w:rsidR="00F63787" w:rsidRPr="00CE796A" w:rsidRDefault="00F63787" w:rsidP="00840A06">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0F0C7A3" w14:textId="77777777" w:rsidR="00F63787" w:rsidRPr="00840A06" w:rsidRDefault="00F63787" w:rsidP="00840A06">
          <w:pPr>
            <w:spacing w:after="0"/>
            <w:jc w:val="right"/>
            <w:rPr>
              <w:rFonts w:ascii="Arial" w:hAnsi="Arial" w:cs="Arial"/>
              <w:b/>
              <w:sz w:val="24"/>
              <w:szCs w:val="24"/>
            </w:rPr>
          </w:pPr>
          <w:r w:rsidRPr="00840A06">
            <w:rPr>
              <w:rFonts w:ascii="Arial" w:hAnsi="Arial" w:cs="Arial"/>
              <w:b/>
              <w:sz w:val="24"/>
              <w:szCs w:val="24"/>
            </w:rPr>
            <w:t>GOVERNMENT NOTICES</w:t>
          </w:r>
        </w:p>
      </w:tc>
    </w:tr>
  </w:tbl>
  <w:p w14:paraId="6BA4979A" w14:textId="77777777" w:rsidR="00F63787" w:rsidRPr="003A707F" w:rsidRDefault="00F63787" w:rsidP="00F40885">
    <w:pPr>
      <w:pStyle w:val="Header"/>
      <w:rPr>
        <w:sz w:val="2"/>
        <w:szCs w:val="2"/>
      </w:rPr>
    </w:pPr>
  </w:p>
  <w:p w14:paraId="2458EB07" w14:textId="77777777" w:rsidR="00F63787" w:rsidRPr="00F40885" w:rsidRDefault="00F6378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7A9F2D9E"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2709FBA"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4D26B1C4" wp14:editId="607E9686">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5AC5C32"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059A86D"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5FDEA618"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7A6064D"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74C943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7B96D5AF" w14:textId="77777777" w:rsidR="00F40885" w:rsidRPr="003A707F" w:rsidRDefault="00F40885" w:rsidP="00F40885">
    <w:pPr>
      <w:pStyle w:val="Header"/>
      <w:rPr>
        <w:sz w:val="2"/>
        <w:szCs w:val="2"/>
      </w:rPr>
    </w:pPr>
  </w:p>
  <w:p w14:paraId="64909B26"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attachedTemplate r:id="rId1"/>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D2"/>
    <w:rsid w:val="00000979"/>
    <w:rsid w:val="00001680"/>
    <w:rsid w:val="0000696C"/>
    <w:rsid w:val="000223CA"/>
    <w:rsid w:val="0004258C"/>
    <w:rsid w:val="0007308A"/>
    <w:rsid w:val="00074512"/>
    <w:rsid w:val="00085606"/>
    <w:rsid w:val="000879CA"/>
    <w:rsid w:val="000B5A96"/>
    <w:rsid w:val="000C3ADA"/>
    <w:rsid w:val="000C57EF"/>
    <w:rsid w:val="000E1F2B"/>
    <w:rsid w:val="000E5C5F"/>
    <w:rsid w:val="001008A7"/>
    <w:rsid w:val="00144FFD"/>
    <w:rsid w:val="001A64DB"/>
    <w:rsid w:val="001B69FC"/>
    <w:rsid w:val="001C2AAD"/>
    <w:rsid w:val="001C60A6"/>
    <w:rsid w:val="001D0FD6"/>
    <w:rsid w:val="001D4836"/>
    <w:rsid w:val="001F00D2"/>
    <w:rsid w:val="001F6E54"/>
    <w:rsid w:val="00230ED3"/>
    <w:rsid w:val="00237FA9"/>
    <w:rsid w:val="00254CDF"/>
    <w:rsid w:val="0026502A"/>
    <w:rsid w:val="00280BCD"/>
    <w:rsid w:val="0028402B"/>
    <w:rsid w:val="00291FF8"/>
    <w:rsid w:val="00292BC7"/>
    <w:rsid w:val="002A1202"/>
    <w:rsid w:val="002B3347"/>
    <w:rsid w:val="002B758B"/>
    <w:rsid w:val="002C5F5B"/>
    <w:rsid w:val="002D647D"/>
    <w:rsid w:val="002E1431"/>
    <w:rsid w:val="0030696B"/>
    <w:rsid w:val="003148BF"/>
    <w:rsid w:val="00320BFB"/>
    <w:rsid w:val="003227A6"/>
    <w:rsid w:val="003231EF"/>
    <w:rsid w:val="003333CF"/>
    <w:rsid w:val="00333768"/>
    <w:rsid w:val="00344A0D"/>
    <w:rsid w:val="00347597"/>
    <w:rsid w:val="0036464F"/>
    <w:rsid w:val="003901C9"/>
    <w:rsid w:val="003A1D1E"/>
    <w:rsid w:val="003A707F"/>
    <w:rsid w:val="003B003F"/>
    <w:rsid w:val="003B0609"/>
    <w:rsid w:val="003B0EC1"/>
    <w:rsid w:val="003B573B"/>
    <w:rsid w:val="003C0002"/>
    <w:rsid w:val="003C4F96"/>
    <w:rsid w:val="003F2CBD"/>
    <w:rsid w:val="00424B97"/>
    <w:rsid w:val="00432798"/>
    <w:rsid w:val="00461093"/>
    <w:rsid w:val="00464F38"/>
    <w:rsid w:val="00493F04"/>
    <w:rsid w:val="004B09B7"/>
    <w:rsid w:val="004B2753"/>
    <w:rsid w:val="004C1BF6"/>
    <w:rsid w:val="004E2D2E"/>
    <w:rsid w:val="00506943"/>
    <w:rsid w:val="00520873"/>
    <w:rsid w:val="005406FF"/>
    <w:rsid w:val="0055679D"/>
    <w:rsid w:val="0056043F"/>
    <w:rsid w:val="00573D44"/>
    <w:rsid w:val="00586055"/>
    <w:rsid w:val="005C0A0E"/>
    <w:rsid w:val="005D0FE6"/>
    <w:rsid w:val="005E099F"/>
    <w:rsid w:val="005E5F00"/>
    <w:rsid w:val="00600569"/>
    <w:rsid w:val="006577B5"/>
    <w:rsid w:val="00675027"/>
    <w:rsid w:val="00675271"/>
    <w:rsid w:val="006D22B2"/>
    <w:rsid w:val="006E2523"/>
    <w:rsid w:val="00703BA7"/>
    <w:rsid w:val="007470E5"/>
    <w:rsid w:val="007728C7"/>
    <w:rsid w:val="00774429"/>
    <w:rsid w:val="00806568"/>
    <w:rsid w:val="0082076D"/>
    <w:rsid w:val="0083148B"/>
    <w:rsid w:val="00840A06"/>
    <w:rsid w:val="008439B7"/>
    <w:rsid w:val="00846EB1"/>
    <w:rsid w:val="008667C0"/>
    <w:rsid w:val="0087253F"/>
    <w:rsid w:val="008A4083"/>
    <w:rsid w:val="008A4174"/>
    <w:rsid w:val="008B3236"/>
    <w:rsid w:val="008E4F6C"/>
    <w:rsid w:val="008E5840"/>
    <w:rsid w:val="008F59EB"/>
    <w:rsid w:val="00912C2B"/>
    <w:rsid w:val="00920342"/>
    <w:rsid w:val="0092766E"/>
    <w:rsid w:val="009405C6"/>
    <w:rsid w:val="009539C7"/>
    <w:rsid w:val="00960C1A"/>
    <w:rsid w:val="00994A11"/>
    <w:rsid w:val="009A59D9"/>
    <w:rsid w:val="00A00F21"/>
    <w:rsid w:val="00A35549"/>
    <w:rsid w:val="00A87D89"/>
    <w:rsid w:val="00AB4D51"/>
    <w:rsid w:val="00AC311D"/>
    <w:rsid w:val="00AC7887"/>
    <w:rsid w:val="00AE051C"/>
    <w:rsid w:val="00B01857"/>
    <w:rsid w:val="00B0691F"/>
    <w:rsid w:val="00B357FF"/>
    <w:rsid w:val="00B4382E"/>
    <w:rsid w:val="00B471CA"/>
    <w:rsid w:val="00B8346D"/>
    <w:rsid w:val="00B84226"/>
    <w:rsid w:val="00B9563D"/>
    <w:rsid w:val="00BA3F19"/>
    <w:rsid w:val="00BE099B"/>
    <w:rsid w:val="00BF554A"/>
    <w:rsid w:val="00C13377"/>
    <w:rsid w:val="00C43348"/>
    <w:rsid w:val="00C63C4E"/>
    <w:rsid w:val="00C701E2"/>
    <w:rsid w:val="00C72C30"/>
    <w:rsid w:val="00C73D88"/>
    <w:rsid w:val="00C86C5E"/>
    <w:rsid w:val="00CA79D2"/>
    <w:rsid w:val="00CB6E8A"/>
    <w:rsid w:val="00CE1028"/>
    <w:rsid w:val="00D0280E"/>
    <w:rsid w:val="00D052A8"/>
    <w:rsid w:val="00D229E5"/>
    <w:rsid w:val="00D2395E"/>
    <w:rsid w:val="00D334A4"/>
    <w:rsid w:val="00D3391E"/>
    <w:rsid w:val="00D4563E"/>
    <w:rsid w:val="00D464A8"/>
    <w:rsid w:val="00D50098"/>
    <w:rsid w:val="00D53469"/>
    <w:rsid w:val="00D72145"/>
    <w:rsid w:val="00D77A88"/>
    <w:rsid w:val="00DA469F"/>
    <w:rsid w:val="00DB0C64"/>
    <w:rsid w:val="00DE408E"/>
    <w:rsid w:val="00DE647B"/>
    <w:rsid w:val="00DF19D3"/>
    <w:rsid w:val="00DF2381"/>
    <w:rsid w:val="00E24984"/>
    <w:rsid w:val="00E330EB"/>
    <w:rsid w:val="00E61CD1"/>
    <w:rsid w:val="00E637CE"/>
    <w:rsid w:val="00E663B3"/>
    <w:rsid w:val="00F01E06"/>
    <w:rsid w:val="00F40885"/>
    <w:rsid w:val="00F5480F"/>
    <w:rsid w:val="00F54A04"/>
    <w:rsid w:val="00F63787"/>
    <w:rsid w:val="00FA212B"/>
    <w:rsid w:val="00FA653A"/>
    <w:rsid w:val="00FC2D57"/>
    <w:rsid w:val="00FF0D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9EA74"/>
  <w15:docId w15:val="{0B275001-9E72-40D6-8B07-6D355C20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 w:type="character" w:styleId="PlaceholderText">
    <w:name w:val="Placeholder Text"/>
    <w:basedOn w:val="DefaultParagraphFont"/>
    <w:uiPriority w:val="99"/>
    <w:semiHidden/>
    <w:rsid w:val="00BE09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6784\Downloads\Automation-Gazette%20Publication%20Template-2122%20(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559E9B2B14A0A94C764CA49A2864B"/>
        <w:category>
          <w:name w:val="General"/>
          <w:gallery w:val="placeholder"/>
        </w:category>
        <w:types>
          <w:type w:val="bbPlcHdr"/>
        </w:types>
        <w:behaviors>
          <w:behavior w:val="content"/>
        </w:behaviors>
        <w:guid w:val="{F00DCAE9-80C8-4B40-8B61-CD859CDAD54C}"/>
      </w:docPartPr>
      <w:docPartBody>
        <w:p w:rsidR="00C15AE0" w:rsidRDefault="0095690D" w:rsidP="0095690D">
          <w:pPr>
            <w:pStyle w:val="F32559E9B2B14A0A94C764CA49A2864B"/>
          </w:pPr>
          <w:r w:rsidRPr="001D0FD6">
            <w:rPr>
              <w:color w:val="FF0000"/>
            </w:rPr>
            <w:t>Pick Date Range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0D"/>
    <w:rsid w:val="0095690D"/>
    <w:rsid w:val="00BB4987"/>
    <w:rsid w:val="00C15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2559E9B2B14A0A94C764CA49A2864B">
    <w:name w:val="F32559E9B2B14A0A94C764CA49A2864B"/>
    <w:rsid w:val="00956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DocumentDescription>
    <Function xmlns="4f01874a-75c0-48e1-8215-c6f3101fd3a7">Administration</Function>
    <RecordNumber xmlns="4f01874a-75c0-48e1-8215-c6f3101fd3a7">003865674</RecordNumber>
    <Approval xmlns="4f01874a-75c0-48e1-8215-c6f3101fd3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3377E-93B2-44F3-A24D-C7CBCBBFA584}">
  <ds:schemaRefs>
    <ds:schemaRef ds:uri="http://schemas.microsoft.com/sharepoint/events"/>
  </ds:schemaRefs>
</ds:datastoreItem>
</file>

<file path=customXml/itemProps2.xml><?xml version="1.0" encoding="utf-8"?>
<ds:datastoreItem xmlns:ds="http://schemas.openxmlformats.org/officeDocument/2006/customXml" ds:itemID="{5C585158-9645-4D95-B55F-E6ABBE0EEFFC}">
  <ds:schemaRefs>
    <ds:schemaRef ds:uri="http://schemas.microsoft.com/sharepoint/v3/contenttype/forms"/>
  </ds:schemaRefs>
</ds:datastoreItem>
</file>

<file path=customXml/itemProps3.xml><?xml version="1.0" encoding="utf-8"?>
<ds:datastoreItem xmlns:ds="http://schemas.openxmlformats.org/officeDocument/2006/customXml" ds:itemID="{83D24468-C8B2-4210-AA9C-A3D032953AE8}">
  <ds:schemaRefs>
    <ds:schemaRef ds:uri="http://schemas.microsoft.com/office/2006/metadata/properties"/>
    <ds:schemaRef ds:uri="http://schemas.microsoft.com/office/infopath/2007/PartnerControls"/>
    <ds:schemaRef ds:uri="4f01874a-75c0-48e1-8215-c6f3101fd3a7"/>
  </ds:schemaRefs>
</ds:datastoreItem>
</file>

<file path=customXml/itemProps4.xml><?xml version="1.0" encoding="utf-8"?>
<ds:datastoreItem xmlns:ds="http://schemas.openxmlformats.org/officeDocument/2006/customXml" ds:itemID="{66855CB7-E7CB-428F-954C-C38071908514}">
  <ds:schemaRefs>
    <ds:schemaRef ds:uri="http://schemas.openxmlformats.org/officeDocument/2006/bibliography"/>
  </ds:schemaRefs>
</ds:datastoreItem>
</file>

<file path=customXml/itemProps5.xml><?xml version="1.0" encoding="utf-8"?>
<ds:datastoreItem xmlns:ds="http://schemas.openxmlformats.org/officeDocument/2006/customXml" ds:itemID="{817D7DDB-328F-4D93-9026-CD44042D3CDE}">
  <ds:schemaRefs>
    <ds:schemaRef ds:uri="http://schemas.microsoft.com/office/2006/metadata/customXsn"/>
  </ds:schemaRefs>
</ds:datastoreItem>
</file>

<file path=customXml/itemProps6.xml><?xml version="1.0" encoding="utf-8"?>
<ds:datastoreItem xmlns:ds="http://schemas.openxmlformats.org/officeDocument/2006/customXml" ds:itemID="{B43268F7-F379-49FF-9692-F60DCE35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Automation-Gazette Publication Template-2122 (11).dotx</Template>
  <TotalTime>18</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Automation-Gazette Publication Template-2122</vt:lpstr>
    </vt:vector>
  </TitlesOfParts>
  <Company>Office of Parliamentary Counsel</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Gazette-220124to220130</dc:title>
  <dc:creator>Dale Wheeler</dc:creator>
  <cp:lastModifiedBy>Dale Wheeler</cp:lastModifiedBy>
  <cp:revision>5</cp:revision>
  <cp:lastPrinted>2013-06-24T01:35:00Z</cp:lastPrinted>
  <dcterms:created xsi:type="dcterms:W3CDTF">2022-02-02T01:21:00Z</dcterms:created>
  <dcterms:modified xsi:type="dcterms:W3CDTF">2022-02-02T01:39:00Z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{9b5c8258-97cd-4185-91a9-650969a35a05}</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