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13461523"/>
    <w:p w14:paraId="4A3C37E9" w14:textId="42C13B3C" w:rsidR="00F726AF" w:rsidRDefault="00F726AF" w:rsidP="00F726AF">
      <w:r>
        <w:object w:dxaOrig="2146" w:dyaOrig="1561" w14:anchorId="200FCB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7" o:title=""/>
          </v:shape>
          <o:OLEObject Type="Embed" ProgID="Word.Picture.8" ShapeID="_x0000_i1025" DrawAspect="Content" ObjectID="_1747738971" r:id="rId8"/>
        </w:object>
      </w:r>
    </w:p>
    <w:p w14:paraId="2B343B3D" w14:textId="77777777" w:rsidR="00F726AF" w:rsidRDefault="00F726AF" w:rsidP="00F726AF"/>
    <w:p w14:paraId="3603244C" w14:textId="77777777" w:rsidR="00F726AF" w:rsidRDefault="00F726AF" w:rsidP="00F726AF"/>
    <w:p w14:paraId="242B6DDA" w14:textId="77777777" w:rsidR="00F726AF" w:rsidRDefault="00F726AF" w:rsidP="00F726AF"/>
    <w:p w14:paraId="4B7A9914" w14:textId="77777777" w:rsidR="00F726AF" w:rsidRDefault="00F726AF" w:rsidP="00F726AF"/>
    <w:p w14:paraId="63D47B35" w14:textId="77777777" w:rsidR="00F726AF" w:rsidRDefault="00F726AF" w:rsidP="00F726AF"/>
    <w:p w14:paraId="48CCC4C9" w14:textId="77777777" w:rsidR="00F726AF" w:rsidRDefault="00F726AF" w:rsidP="00F726AF"/>
    <w:p w14:paraId="3F1EA0DE" w14:textId="38043AEA" w:rsidR="0048364F" w:rsidRPr="007E3672" w:rsidRDefault="00F726AF" w:rsidP="0048364F">
      <w:pPr>
        <w:pStyle w:val="ShortT"/>
      </w:pPr>
      <w:r>
        <w:t>Biosecurity Amendment (Strengthening Biosecurity) Act 2022</w:t>
      </w:r>
    </w:p>
    <w:bookmarkEnd w:id="0"/>
    <w:p w14:paraId="150E3C64" w14:textId="77777777" w:rsidR="0048364F" w:rsidRPr="007E3672" w:rsidRDefault="0048364F" w:rsidP="0048364F"/>
    <w:p w14:paraId="5E2F96B4" w14:textId="5270AE36" w:rsidR="0048364F" w:rsidRPr="007E3672" w:rsidRDefault="00C164CA" w:rsidP="00F726AF">
      <w:pPr>
        <w:pStyle w:val="Actno"/>
        <w:spacing w:before="400"/>
      </w:pPr>
      <w:r w:rsidRPr="007E3672">
        <w:t>No.</w:t>
      </w:r>
      <w:r w:rsidR="00B81C82">
        <w:t xml:space="preserve"> 76</w:t>
      </w:r>
      <w:r w:rsidRPr="007E3672">
        <w:t>, 20</w:t>
      </w:r>
      <w:r w:rsidR="009E186E" w:rsidRPr="007E3672">
        <w:t>2</w:t>
      </w:r>
      <w:r w:rsidR="005F11B1" w:rsidRPr="007E3672">
        <w:t>2</w:t>
      </w:r>
    </w:p>
    <w:p w14:paraId="62B55114" w14:textId="77777777" w:rsidR="0048364F" w:rsidRPr="007E3672" w:rsidRDefault="0048364F" w:rsidP="0048364F"/>
    <w:p w14:paraId="79A25C37" w14:textId="77777777" w:rsidR="008D38AA" w:rsidRDefault="008D38AA" w:rsidP="008D38AA">
      <w:pPr>
        <w:rPr>
          <w:lang w:eastAsia="en-AU"/>
        </w:rPr>
      </w:pPr>
    </w:p>
    <w:p w14:paraId="18A20F6B" w14:textId="23C93927" w:rsidR="0048364F" w:rsidRPr="007E3672" w:rsidRDefault="0048364F" w:rsidP="0048364F"/>
    <w:p w14:paraId="1C364959" w14:textId="77777777" w:rsidR="0048364F" w:rsidRPr="007E3672" w:rsidRDefault="0048364F" w:rsidP="0048364F"/>
    <w:p w14:paraId="69A8AE20" w14:textId="77777777" w:rsidR="0048364F" w:rsidRPr="007E3672" w:rsidRDefault="0048364F" w:rsidP="0048364F"/>
    <w:p w14:paraId="3C09EFF2" w14:textId="77777777" w:rsidR="00F726AF" w:rsidRDefault="00F726AF" w:rsidP="00F726AF">
      <w:pPr>
        <w:pStyle w:val="LongT"/>
      </w:pPr>
      <w:r>
        <w:t xml:space="preserve">An Act to amend the </w:t>
      </w:r>
      <w:r w:rsidRPr="00F726AF">
        <w:rPr>
          <w:i/>
        </w:rPr>
        <w:t>Biosecurity Act 2015</w:t>
      </w:r>
      <w:r>
        <w:t>, and for related purposes</w:t>
      </w:r>
    </w:p>
    <w:p w14:paraId="630566B2" w14:textId="725B84FE" w:rsidR="0048364F" w:rsidRPr="001F2D1D" w:rsidRDefault="0048364F" w:rsidP="0048364F">
      <w:pPr>
        <w:pStyle w:val="Header"/>
        <w:tabs>
          <w:tab w:val="clear" w:pos="4150"/>
          <w:tab w:val="clear" w:pos="8307"/>
        </w:tabs>
      </w:pPr>
      <w:r w:rsidRPr="007F133A">
        <w:rPr>
          <w:rStyle w:val="CharAmSchNo"/>
        </w:rPr>
        <w:t xml:space="preserve"> </w:t>
      </w:r>
      <w:r w:rsidRPr="007F133A">
        <w:rPr>
          <w:rStyle w:val="CharAmSchText"/>
        </w:rPr>
        <w:t xml:space="preserve"> </w:t>
      </w:r>
    </w:p>
    <w:p w14:paraId="6141B266" w14:textId="77777777" w:rsidR="0048364F" w:rsidRPr="001F2D1D" w:rsidRDefault="0048364F" w:rsidP="0048364F">
      <w:pPr>
        <w:pStyle w:val="Header"/>
        <w:tabs>
          <w:tab w:val="clear" w:pos="4150"/>
          <w:tab w:val="clear" w:pos="8307"/>
        </w:tabs>
      </w:pPr>
      <w:r w:rsidRPr="007F133A">
        <w:rPr>
          <w:rStyle w:val="CharAmPartNo"/>
        </w:rPr>
        <w:t xml:space="preserve"> </w:t>
      </w:r>
      <w:r w:rsidRPr="007F133A">
        <w:rPr>
          <w:rStyle w:val="CharAmPartText"/>
        </w:rPr>
        <w:t xml:space="preserve"> </w:t>
      </w:r>
    </w:p>
    <w:p w14:paraId="3065D6EF" w14:textId="77777777" w:rsidR="0048364F" w:rsidRPr="007E3672" w:rsidRDefault="0048364F" w:rsidP="0048364F">
      <w:pPr>
        <w:sectPr w:rsidR="0048364F" w:rsidRPr="007E3672" w:rsidSect="00F726AF">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4DF36D88" w14:textId="77777777" w:rsidR="0048364F" w:rsidRPr="007E3672" w:rsidRDefault="0048364F" w:rsidP="0048364F">
      <w:pPr>
        <w:outlineLvl w:val="0"/>
        <w:rPr>
          <w:sz w:val="36"/>
        </w:rPr>
      </w:pPr>
      <w:r w:rsidRPr="007E3672">
        <w:rPr>
          <w:sz w:val="36"/>
        </w:rPr>
        <w:lastRenderedPageBreak/>
        <w:t>Contents</w:t>
      </w:r>
    </w:p>
    <w:p w14:paraId="2CC93EB7" w14:textId="618E0373" w:rsidR="00EE7ABF" w:rsidRDefault="00EE7ABF">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EE7ABF">
        <w:rPr>
          <w:noProof/>
        </w:rPr>
        <w:tab/>
      </w:r>
      <w:r w:rsidRPr="00EE7ABF">
        <w:rPr>
          <w:noProof/>
        </w:rPr>
        <w:fldChar w:fldCharType="begin"/>
      </w:r>
      <w:r w:rsidRPr="00EE7ABF">
        <w:rPr>
          <w:noProof/>
        </w:rPr>
        <w:instrText xml:space="preserve"> PAGEREF _Toc121222611 \h </w:instrText>
      </w:r>
      <w:r w:rsidRPr="00EE7ABF">
        <w:rPr>
          <w:noProof/>
        </w:rPr>
      </w:r>
      <w:r w:rsidRPr="00EE7ABF">
        <w:rPr>
          <w:noProof/>
        </w:rPr>
        <w:fldChar w:fldCharType="separate"/>
      </w:r>
      <w:r w:rsidR="00E434A0">
        <w:rPr>
          <w:noProof/>
        </w:rPr>
        <w:t>1</w:t>
      </w:r>
      <w:r w:rsidRPr="00EE7ABF">
        <w:rPr>
          <w:noProof/>
        </w:rPr>
        <w:fldChar w:fldCharType="end"/>
      </w:r>
    </w:p>
    <w:p w14:paraId="3F77C161" w14:textId="1C517F45" w:rsidR="00EE7ABF" w:rsidRDefault="00EE7ABF">
      <w:pPr>
        <w:pStyle w:val="TOC5"/>
        <w:rPr>
          <w:rFonts w:asciiTheme="minorHAnsi" w:eastAsiaTheme="minorEastAsia" w:hAnsiTheme="minorHAnsi" w:cstheme="minorBidi"/>
          <w:noProof/>
          <w:kern w:val="0"/>
          <w:sz w:val="22"/>
          <w:szCs w:val="22"/>
        </w:rPr>
      </w:pPr>
      <w:r>
        <w:rPr>
          <w:noProof/>
        </w:rPr>
        <w:t>2</w:t>
      </w:r>
      <w:r>
        <w:rPr>
          <w:noProof/>
        </w:rPr>
        <w:tab/>
        <w:t>Commencement</w:t>
      </w:r>
      <w:r w:rsidRPr="00EE7ABF">
        <w:rPr>
          <w:noProof/>
        </w:rPr>
        <w:tab/>
      </w:r>
      <w:r w:rsidRPr="00EE7ABF">
        <w:rPr>
          <w:noProof/>
        </w:rPr>
        <w:fldChar w:fldCharType="begin"/>
      </w:r>
      <w:r w:rsidRPr="00EE7ABF">
        <w:rPr>
          <w:noProof/>
        </w:rPr>
        <w:instrText xml:space="preserve"> PAGEREF _Toc121222612 \h </w:instrText>
      </w:r>
      <w:r w:rsidRPr="00EE7ABF">
        <w:rPr>
          <w:noProof/>
        </w:rPr>
      </w:r>
      <w:r w:rsidRPr="00EE7ABF">
        <w:rPr>
          <w:noProof/>
        </w:rPr>
        <w:fldChar w:fldCharType="separate"/>
      </w:r>
      <w:r w:rsidR="00E434A0">
        <w:rPr>
          <w:noProof/>
        </w:rPr>
        <w:t>2</w:t>
      </w:r>
      <w:r w:rsidRPr="00EE7ABF">
        <w:rPr>
          <w:noProof/>
        </w:rPr>
        <w:fldChar w:fldCharType="end"/>
      </w:r>
    </w:p>
    <w:p w14:paraId="70428A57" w14:textId="051DE649" w:rsidR="00EE7ABF" w:rsidRDefault="00EE7ABF">
      <w:pPr>
        <w:pStyle w:val="TOC5"/>
        <w:rPr>
          <w:rFonts w:asciiTheme="minorHAnsi" w:eastAsiaTheme="minorEastAsia" w:hAnsiTheme="minorHAnsi" w:cstheme="minorBidi"/>
          <w:noProof/>
          <w:kern w:val="0"/>
          <w:sz w:val="22"/>
          <w:szCs w:val="22"/>
        </w:rPr>
      </w:pPr>
      <w:r>
        <w:rPr>
          <w:noProof/>
        </w:rPr>
        <w:t>3</w:t>
      </w:r>
      <w:r>
        <w:rPr>
          <w:noProof/>
        </w:rPr>
        <w:tab/>
        <w:t>Schedules</w:t>
      </w:r>
      <w:r w:rsidRPr="00EE7ABF">
        <w:rPr>
          <w:noProof/>
        </w:rPr>
        <w:tab/>
      </w:r>
      <w:r w:rsidRPr="00EE7ABF">
        <w:rPr>
          <w:noProof/>
        </w:rPr>
        <w:fldChar w:fldCharType="begin"/>
      </w:r>
      <w:r w:rsidRPr="00EE7ABF">
        <w:rPr>
          <w:noProof/>
        </w:rPr>
        <w:instrText xml:space="preserve"> PAGEREF _Toc121222613 \h </w:instrText>
      </w:r>
      <w:r w:rsidRPr="00EE7ABF">
        <w:rPr>
          <w:noProof/>
        </w:rPr>
      </w:r>
      <w:r w:rsidRPr="00EE7ABF">
        <w:rPr>
          <w:noProof/>
        </w:rPr>
        <w:fldChar w:fldCharType="separate"/>
      </w:r>
      <w:r w:rsidR="00E434A0">
        <w:rPr>
          <w:noProof/>
        </w:rPr>
        <w:t>3</w:t>
      </w:r>
      <w:r w:rsidRPr="00EE7ABF">
        <w:rPr>
          <w:noProof/>
        </w:rPr>
        <w:fldChar w:fldCharType="end"/>
      </w:r>
    </w:p>
    <w:p w14:paraId="43C21F38" w14:textId="25AD5C09" w:rsidR="00EE7ABF" w:rsidRDefault="00EE7ABF">
      <w:pPr>
        <w:pStyle w:val="TOC6"/>
        <w:rPr>
          <w:rFonts w:asciiTheme="minorHAnsi" w:eastAsiaTheme="minorEastAsia" w:hAnsiTheme="minorHAnsi" w:cstheme="minorBidi"/>
          <w:b w:val="0"/>
          <w:noProof/>
          <w:kern w:val="0"/>
          <w:sz w:val="22"/>
          <w:szCs w:val="22"/>
        </w:rPr>
      </w:pPr>
      <w:r>
        <w:rPr>
          <w:noProof/>
        </w:rPr>
        <w:t>Schedule 1—Increasing protection from diseases and pests</w:t>
      </w:r>
      <w:r w:rsidRPr="00EE7ABF">
        <w:rPr>
          <w:b w:val="0"/>
          <w:noProof/>
          <w:sz w:val="18"/>
        </w:rPr>
        <w:tab/>
      </w:r>
      <w:r w:rsidRPr="00EE7ABF">
        <w:rPr>
          <w:b w:val="0"/>
          <w:noProof/>
          <w:sz w:val="18"/>
        </w:rPr>
        <w:fldChar w:fldCharType="begin"/>
      </w:r>
      <w:r w:rsidRPr="00EE7ABF">
        <w:rPr>
          <w:b w:val="0"/>
          <w:noProof/>
          <w:sz w:val="18"/>
        </w:rPr>
        <w:instrText xml:space="preserve"> PAGEREF _Toc121222614 \h </w:instrText>
      </w:r>
      <w:r w:rsidRPr="00EE7ABF">
        <w:rPr>
          <w:b w:val="0"/>
          <w:noProof/>
          <w:sz w:val="18"/>
        </w:rPr>
      </w:r>
      <w:r w:rsidRPr="00EE7ABF">
        <w:rPr>
          <w:b w:val="0"/>
          <w:noProof/>
          <w:sz w:val="18"/>
        </w:rPr>
        <w:fldChar w:fldCharType="separate"/>
      </w:r>
      <w:r w:rsidR="00E434A0">
        <w:rPr>
          <w:b w:val="0"/>
          <w:noProof/>
          <w:sz w:val="18"/>
        </w:rPr>
        <w:t>4</w:t>
      </w:r>
      <w:r w:rsidRPr="00EE7ABF">
        <w:rPr>
          <w:b w:val="0"/>
          <w:noProof/>
          <w:sz w:val="18"/>
        </w:rPr>
        <w:fldChar w:fldCharType="end"/>
      </w:r>
    </w:p>
    <w:p w14:paraId="09348BAD" w14:textId="3E62230A" w:rsidR="00EE7ABF" w:rsidRDefault="00EE7ABF">
      <w:pPr>
        <w:pStyle w:val="TOC7"/>
        <w:rPr>
          <w:rFonts w:asciiTheme="minorHAnsi" w:eastAsiaTheme="minorEastAsia" w:hAnsiTheme="minorHAnsi" w:cstheme="minorBidi"/>
          <w:noProof/>
          <w:kern w:val="0"/>
          <w:sz w:val="22"/>
          <w:szCs w:val="22"/>
        </w:rPr>
      </w:pPr>
      <w:r>
        <w:rPr>
          <w:noProof/>
        </w:rPr>
        <w:t>Part 1—Entry requirements</w:t>
      </w:r>
      <w:r w:rsidRPr="00EE7ABF">
        <w:rPr>
          <w:noProof/>
          <w:sz w:val="18"/>
        </w:rPr>
        <w:tab/>
      </w:r>
      <w:r w:rsidRPr="00EE7ABF">
        <w:rPr>
          <w:noProof/>
          <w:sz w:val="18"/>
        </w:rPr>
        <w:fldChar w:fldCharType="begin"/>
      </w:r>
      <w:r w:rsidRPr="00EE7ABF">
        <w:rPr>
          <w:noProof/>
          <w:sz w:val="18"/>
        </w:rPr>
        <w:instrText xml:space="preserve"> PAGEREF _Toc121222615 \h </w:instrText>
      </w:r>
      <w:r w:rsidRPr="00EE7ABF">
        <w:rPr>
          <w:noProof/>
          <w:sz w:val="18"/>
        </w:rPr>
      </w:r>
      <w:r w:rsidRPr="00EE7ABF">
        <w:rPr>
          <w:noProof/>
          <w:sz w:val="18"/>
        </w:rPr>
        <w:fldChar w:fldCharType="separate"/>
      </w:r>
      <w:r w:rsidR="00E434A0">
        <w:rPr>
          <w:noProof/>
          <w:sz w:val="18"/>
        </w:rPr>
        <w:t>4</w:t>
      </w:r>
      <w:r w:rsidRPr="00EE7ABF">
        <w:rPr>
          <w:noProof/>
          <w:sz w:val="18"/>
        </w:rPr>
        <w:fldChar w:fldCharType="end"/>
      </w:r>
    </w:p>
    <w:p w14:paraId="3FDF27A4" w14:textId="1905EAF2" w:rsidR="00EE7ABF" w:rsidRDefault="00EE7ABF">
      <w:pPr>
        <w:pStyle w:val="TOC9"/>
        <w:rPr>
          <w:rFonts w:asciiTheme="minorHAnsi" w:eastAsiaTheme="minorEastAsia" w:hAnsiTheme="minorHAnsi" w:cstheme="minorBidi"/>
          <w:i w:val="0"/>
          <w:noProof/>
          <w:kern w:val="0"/>
          <w:sz w:val="22"/>
          <w:szCs w:val="22"/>
        </w:rPr>
      </w:pPr>
      <w:r>
        <w:rPr>
          <w:noProof/>
        </w:rPr>
        <w:t>Biosecurity Act 2015</w:t>
      </w:r>
      <w:r w:rsidRPr="00EE7ABF">
        <w:rPr>
          <w:i w:val="0"/>
          <w:noProof/>
          <w:sz w:val="18"/>
        </w:rPr>
        <w:tab/>
      </w:r>
      <w:r w:rsidRPr="00EE7ABF">
        <w:rPr>
          <w:i w:val="0"/>
          <w:noProof/>
          <w:sz w:val="18"/>
        </w:rPr>
        <w:fldChar w:fldCharType="begin"/>
      </w:r>
      <w:r w:rsidRPr="00EE7ABF">
        <w:rPr>
          <w:i w:val="0"/>
          <w:noProof/>
          <w:sz w:val="18"/>
        </w:rPr>
        <w:instrText xml:space="preserve"> PAGEREF _Toc121222616 \h </w:instrText>
      </w:r>
      <w:r w:rsidRPr="00EE7ABF">
        <w:rPr>
          <w:i w:val="0"/>
          <w:noProof/>
          <w:sz w:val="18"/>
        </w:rPr>
      </w:r>
      <w:r w:rsidRPr="00EE7ABF">
        <w:rPr>
          <w:i w:val="0"/>
          <w:noProof/>
          <w:sz w:val="18"/>
        </w:rPr>
        <w:fldChar w:fldCharType="separate"/>
      </w:r>
      <w:r w:rsidR="00E434A0">
        <w:rPr>
          <w:i w:val="0"/>
          <w:noProof/>
          <w:sz w:val="18"/>
        </w:rPr>
        <w:t>4</w:t>
      </w:r>
      <w:r w:rsidRPr="00EE7ABF">
        <w:rPr>
          <w:i w:val="0"/>
          <w:noProof/>
          <w:sz w:val="18"/>
        </w:rPr>
        <w:fldChar w:fldCharType="end"/>
      </w:r>
    </w:p>
    <w:p w14:paraId="1BADEB76" w14:textId="5DAAD852" w:rsidR="00EE7ABF" w:rsidRDefault="00EE7ABF">
      <w:pPr>
        <w:pStyle w:val="TOC7"/>
        <w:rPr>
          <w:rFonts w:asciiTheme="minorHAnsi" w:eastAsiaTheme="minorEastAsia" w:hAnsiTheme="minorHAnsi" w:cstheme="minorBidi"/>
          <w:noProof/>
          <w:kern w:val="0"/>
          <w:sz w:val="22"/>
          <w:szCs w:val="22"/>
        </w:rPr>
      </w:pPr>
      <w:r>
        <w:rPr>
          <w:noProof/>
        </w:rPr>
        <w:t>Part 2—Preventative biosecurity measures</w:t>
      </w:r>
      <w:r w:rsidRPr="00EE7ABF">
        <w:rPr>
          <w:noProof/>
          <w:sz w:val="18"/>
        </w:rPr>
        <w:tab/>
      </w:r>
      <w:r w:rsidRPr="00EE7ABF">
        <w:rPr>
          <w:noProof/>
          <w:sz w:val="18"/>
        </w:rPr>
        <w:fldChar w:fldCharType="begin"/>
      </w:r>
      <w:r w:rsidRPr="00EE7ABF">
        <w:rPr>
          <w:noProof/>
          <w:sz w:val="18"/>
        </w:rPr>
        <w:instrText xml:space="preserve"> PAGEREF _Toc121222621 \h </w:instrText>
      </w:r>
      <w:r w:rsidRPr="00EE7ABF">
        <w:rPr>
          <w:noProof/>
          <w:sz w:val="18"/>
        </w:rPr>
      </w:r>
      <w:r w:rsidRPr="00EE7ABF">
        <w:rPr>
          <w:noProof/>
          <w:sz w:val="18"/>
        </w:rPr>
        <w:fldChar w:fldCharType="separate"/>
      </w:r>
      <w:r w:rsidR="00E434A0">
        <w:rPr>
          <w:noProof/>
          <w:sz w:val="18"/>
        </w:rPr>
        <w:t>9</w:t>
      </w:r>
      <w:r w:rsidRPr="00EE7ABF">
        <w:rPr>
          <w:noProof/>
          <w:sz w:val="18"/>
        </w:rPr>
        <w:fldChar w:fldCharType="end"/>
      </w:r>
    </w:p>
    <w:p w14:paraId="7A2ED87E" w14:textId="062D9D78" w:rsidR="00EE7ABF" w:rsidRDefault="00EE7ABF">
      <w:pPr>
        <w:pStyle w:val="TOC9"/>
        <w:rPr>
          <w:rFonts w:asciiTheme="minorHAnsi" w:eastAsiaTheme="minorEastAsia" w:hAnsiTheme="minorHAnsi" w:cstheme="minorBidi"/>
          <w:i w:val="0"/>
          <w:noProof/>
          <w:kern w:val="0"/>
          <w:sz w:val="22"/>
          <w:szCs w:val="22"/>
        </w:rPr>
      </w:pPr>
      <w:r>
        <w:rPr>
          <w:noProof/>
        </w:rPr>
        <w:t>Biosecurity Act 2015</w:t>
      </w:r>
      <w:r w:rsidRPr="00EE7ABF">
        <w:rPr>
          <w:i w:val="0"/>
          <w:noProof/>
          <w:sz w:val="18"/>
        </w:rPr>
        <w:tab/>
      </w:r>
      <w:r w:rsidRPr="00EE7ABF">
        <w:rPr>
          <w:i w:val="0"/>
          <w:noProof/>
          <w:sz w:val="18"/>
        </w:rPr>
        <w:fldChar w:fldCharType="begin"/>
      </w:r>
      <w:r w:rsidRPr="00EE7ABF">
        <w:rPr>
          <w:i w:val="0"/>
          <w:noProof/>
          <w:sz w:val="18"/>
        </w:rPr>
        <w:instrText xml:space="preserve"> PAGEREF _Toc121222622 \h </w:instrText>
      </w:r>
      <w:r w:rsidRPr="00EE7ABF">
        <w:rPr>
          <w:i w:val="0"/>
          <w:noProof/>
          <w:sz w:val="18"/>
        </w:rPr>
      </w:r>
      <w:r w:rsidRPr="00EE7ABF">
        <w:rPr>
          <w:i w:val="0"/>
          <w:noProof/>
          <w:sz w:val="18"/>
        </w:rPr>
        <w:fldChar w:fldCharType="separate"/>
      </w:r>
      <w:r w:rsidR="00E434A0">
        <w:rPr>
          <w:i w:val="0"/>
          <w:noProof/>
          <w:sz w:val="18"/>
        </w:rPr>
        <w:t>9</w:t>
      </w:r>
      <w:r w:rsidRPr="00EE7ABF">
        <w:rPr>
          <w:i w:val="0"/>
          <w:noProof/>
          <w:sz w:val="18"/>
        </w:rPr>
        <w:fldChar w:fldCharType="end"/>
      </w:r>
    </w:p>
    <w:p w14:paraId="7A630523" w14:textId="2EE24573" w:rsidR="00EE7ABF" w:rsidRDefault="00EE7ABF">
      <w:pPr>
        <w:pStyle w:val="TOC6"/>
        <w:rPr>
          <w:rFonts w:asciiTheme="minorHAnsi" w:eastAsiaTheme="minorEastAsia" w:hAnsiTheme="minorHAnsi" w:cstheme="minorBidi"/>
          <w:b w:val="0"/>
          <w:noProof/>
          <w:kern w:val="0"/>
          <w:sz w:val="22"/>
          <w:szCs w:val="22"/>
        </w:rPr>
      </w:pPr>
      <w:r>
        <w:rPr>
          <w:noProof/>
        </w:rPr>
        <w:t>Schedule 2—Pratique and pre</w:t>
      </w:r>
      <w:r>
        <w:rPr>
          <w:noProof/>
        </w:rPr>
        <w:noBreakHyphen/>
        <w:t>arrival reporting</w:t>
      </w:r>
      <w:r w:rsidRPr="00EE7ABF">
        <w:rPr>
          <w:b w:val="0"/>
          <w:noProof/>
          <w:sz w:val="18"/>
        </w:rPr>
        <w:tab/>
      </w:r>
      <w:r w:rsidRPr="00EE7ABF">
        <w:rPr>
          <w:b w:val="0"/>
          <w:noProof/>
          <w:sz w:val="18"/>
        </w:rPr>
        <w:fldChar w:fldCharType="begin"/>
      </w:r>
      <w:r w:rsidRPr="00EE7ABF">
        <w:rPr>
          <w:b w:val="0"/>
          <w:noProof/>
          <w:sz w:val="18"/>
        </w:rPr>
        <w:instrText xml:space="preserve"> PAGEREF _Toc121222629 \h </w:instrText>
      </w:r>
      <w:r w:rsidRPr="00EE7ABF">
        <w:rPr>
          <w:b w:val="0"/>
          <w:noProof/>
          <w:sz w:val="18"/>
        </w:rPr>
      </w:r>
      <w:r w:rsidRPr="00EE7ABF">
        <w:rPr>
          <w:b w:val="0"/>
          <w:noProof/>
          <w:sz w:val="18"/>
        </w:rPr>
        <w:fldChar w:fldCharType="separate"/>
      </w:r>
      <w:r w:rsidR="00E434A0">
        <w:rPr>
          <w:b w:val="0"/>
          <w:noProof/>
          <w:sz w:val="18"/>
        </w:rPr>
        <w:t>12</w:t>
      </w:r>
      <w:r w:rsidRPr="00EE7ABF">
        <w:rPr>
          <w:b w:val="0"/>
          <w:noProof/>
          <w:sz w:val="18"/>
        </w:rPr>
        <w:fldChar w:fldCharType="end"/>
      </w:r>
    </w:p>
    <w:p w14:paraId="43C8FF5C" w14:textId="444207A3" w:rsidR="00EE7ABF" w:rsidRDefault="00EE7ABF">
      <w:pPr>
        <w:pStyle w:val="TOC7"/>
        <w:rPr>
          <w:rFonts w:asciiTheme="minorHAnsi" w:eastAsiaTheme="minorEastAsia" w:hAnsiTheme="minorHAnsi" w:cstheme="minorBidi"/>
          <w:noProof/>
          <w:kern w:val="0"/>
          <w:sz w:val="22"/>
          <w:szCs w:val="22"/>
        </w:rPr>
      </w:pPr>
      <w:r>
        <w:rPr>
          <w:noProof/>
        </w:rPr>
        <w:t>Part 1—Pratique</w:t>
      </w:r>
      <w:r w:rsidRPr="00EE7ABF">
        <w:rPr>
          <w:noProof/>
          <w:sz w:val="18"/>
        </w:rPr>
        <w:tab/>
      </w:r>
      <w:r w:rsidRPr="00EE7ABF">
        <w:rPr>
          <w:noProof/>
          <w:sz w:val="18"/>
        </w:rPr>
        <w:fldChar w:fldCharType="begin"/>
      </w:r>
      <w:r w:rsidRPr="00EE7ABF">
        <w:rPr>
          <w:noProof/>
          <w:sz w:val="18"/>
        </w:rPr>
        <w:instrText xml:space="preserve"> PAGEREF _Toc121222630 \h </w:instrText>
      </w:r>
      <w:r w:rsidRPr="00EE7ABF">
        <w:rPr>
          <w:noProof/>
          <w:sz w:val="18"/>
        </w:rPr>
      </w:r>
      <w:r w:rsidRPr="00EE7ABF">
        <w:rPr>
          <w:noProof/>
          <w:sz w:val="18"/>
        </w:rPr>
        <w:fldChar w:fldCharType="separate"/>
      </w:r>
      <w:r w:rsidR="00E434A0">
        <w:rPr>
          <w:noProof/>
          <w:sz w:val="18"/>
        </w:rPr>
        <w:t>12</w:t>
      </w:r>
      <w:r w:rsidRPr="00EE7ABF">
        <w:rPr>
          <w:noProof/>
          <w:sz w:val="18"/>
        </w:rPr>
        <w:fldChar w:fldCharType="end"/>
      </w:r>
    </w:p>
    <w:p w14:paraId="10F938C7" w14:textId="12E39535" w:rsidR="00EE7ABF" w:rsidRDefault="00EE7ABF">
      <w:pPr>
        <w:pStyle w:val="TOC9"/>
        <w:rPr>
          <w:rFonts w:asciiTheme="minorHAnsi" w:eastAsiaTheme="minorEastAsia" w:hAnsiTheme="minorHAnsi" w:cstheme="minorBidi"/>
          <w:i w:val="0"/>
          <w:noProof/>
          <w:kern w:val="0"/>
          <w:sz w:val="22"/>
          <w:szCs w:val="22"/>
        </w:rPr>
      </w:pPr>
      <w:r>
        <w:rPr>
          <w:noProof/>
        </w:rPr>
        <w:t>Biosecurity Act 2015</w:t>
      </w:r>
      <w:r w:rsidRPr="00EE7ABF">
        <w:rPr>
          <w:i w:val="0"/>
          <w:noProof/>
          <w:sz w:val="18"/>
        </w:rPr>
        <w:tab/>
      </w:r>
      <w:r w:rsidRPr="00EE7ABF">
        <w:rPr>
          <w:i w:val="0"/>
          <w:noProof/>
          <w:sz w:val="18"/>
        </w:rPr>
        <w:fldChar w:fldCharType="begin"/>
      </w:r>
      <w:r w:rsidRPr="00EE7ABF">
        <w:rPr>
          <w:i w:val="0"/>
          <w:noProof/>
          <w:sz w:val="18"/>
        </w:rPr>
        <w:instrText xml:space="preserve"> PAGEREF _Toc121222631 \h </w:instrText>
      </w:r>
      <w:r w:rsidRPr="00EE7ABF">
        <w:rPr>
          <w:i w:val="0"/>
          <w:noProof/>
          <w:sz w:val="18"/>
        </w:rPr>
      </w:r>
      <w:r w:rsidRPr="00EE7ABF">
        <w:rPr>
          <w:i w:val="0"/>
          <w:noProof/>
          <w:sz w:val="18"/>
        </w:rPr>
        <w:fldChar w:fldCharType="separate"/>
      </w:r>
      <w:r w:rsidR="00E434A0">
        <w:rPr>
          <w:i w:val="0"/>
          <w:noProof/>
          <w:sz w:val="18"/>
        </w:rPr>
        <w:t>12</w:t>
      </w:r>
      <w:r w:rsidRPr="00EE7ABF">
        <w:rPr>
          <w:i w:val="0"/>
          <w:noProof/>
          <w:sz w:val="18"/>
        </w:rPr>
        <w:fldChar w:fldCharType="end"/>
      </w:r>
    </w:p>
    <w:p w14:paraId="4403E14A" w14:textId="0569B75A" w:rsidR="00EE7ABF" w:rsidRDefault="00EE7ABF">
      <w:pPr>
        <w:pStyle w:val="TOC7"/>
        <w:rPr>
          <w:rFonts w:asciiTheme="minorHAnsi" w:eastAsiaTheme="minorEastAsia" w:hAnsiTheme="minorHAnsi" w:cstheme="minorBidi"/>
          <w:noProof/>
          <w:kern w:val="0"/>
          <w:sz w:val="22"/>
          <w:szCs w:val="22"/>
        </w:rPr>
      </w:pPr>
      <w:r>
        <w:rPr>
          <w:noProof/>
        </w:rPr>
        <w:t>Part 2—Pre</w:t>
      </w:r>
      <w:r>
        <w:rPr>
          <w:noProof/>
        </w:rPr>
        <w:noBreakHyphen/>
        <w:t>arrival reporting</w:t>
      </w:r>
      <w:r w:rsidRPr="00EE7ABF">
        <w:rPr>
          <w:noProof/>
          <w:sz w:val="18"/>
        </w:rPr>
        <w:tab/>
      </w:r>
      <w:r w:rsidRPr="00EE7ABF">
        <w:rPr>
          <w:noProof/>
          <w:sz w:val="18"/>
        </w:rPr>
        <w:fldChar w:fldCharType="begin"/>
      </w:r>
      <w:r w:rsidRPr="00EE7ABF">
        <w:rPr>
          <w:noProof/>
          <w:sz w:val="18"/>
        </w:rPr>
        <w:instrText xml:space="preserve"> PAGEREF _Toc121222632 \h </w:instrText>
      </w:r>
      <w:r w:rsidRPr="00EE7ABF">
        <w:rPr>
          <w:noProof/>
          <w:sz w:val="18"/>
        </w:rPr>
      </w:r>
      <w:r w:rsidRPr="00EE7ABF">
        <w:rPr>
          <w:noProof/>
          <w:sz w:val="18"/>
        </w:rPr>
        <w:fldChar w:fldCharType="separate"/>
      </w:r>
      <w:r w:rsidR="00E434A0">
        <w:rPr>
          <w:noProof/>
          <w:sz w:val="18"/>
        </w:rPr>
        <w:t>13</w:t>
      </w:r>
      <w:r w:rsidRPr="00EE7ABF">
        <w:rPr>
          <w:noProof/>
          <w:sz w:val="18"/>
        </w:rPr>
        <w:fldChar w:fldCharType="end"/>
      </w:r>
    </w:p>
    <w:p w14:paraId="63E6BA28" w14:textId="2D2B7923" w:rsidR="00EE7ABF" w:rsidRDefault="00EE7ABF">
      <w:pPr>
        <w:pStyle w:val="TOC9"/>
        <w:rPr>
          <w:rFonts w:asciiTheme="minorHAnsi" w:eastAsiaTheme="minorEastAsia" w:hAnsiTheme="minorHAnsi" w:cstheme="minorBidi"/>
          <w:i w:val="0"/>
          <w:noProof/>
          <w:kern w:val="0"/>
          <w:sz w:val="22"/>
          <w:szCs w:val="22"/>
        </w:rPr>
      </w:pPr>
      <w:r>
        <w:rPr>
          <w:noProof/>
        </w:rPr>
        <w:t>Biosecurity Act 2015</w:t>
      </w:r>
      <w:r w:rsidRPr="00EE7ABF">
        <w:rPr>
          <w:i w:val="0"/>
          <w:noProof/>
          <w:sz w:val="18"/>
        </w:rPr>
        <w:tab/>
      </w:r>
      <w:r w:rsidRPr="00EE7ABF">
        <w:rPr>
          <w:i w:val="0"/>
          <w:noProof/>
          <w:sz w:val="18"/>
        </w:rPr>
        <w:fldChar w:fldCharType="begin"/>
      </w:r>
      <w:r w:rsidRPr="00EE7ABF">
        <w:rPr>
          <w:i w:val="0"/>
          <w:noProof/>
          <w:sz w:val="18"/>
        </w:rPr>
        <w:instrText xml:space="preserve"> PAGEREF _Toc121222633 \h </w:instrText>
      </w:r>
      <w:r w:rsidRPr="00EE7ABF">
        <w:rPr>
          <w:i w:val="0"/>
          <w:noProof/>
          <w:sz w:val="18"/>
        </w:rPr>
      </w:r>
      <w:r w:rsidRPr="00EE7ABF">
        <w:rPr>
          <w:i w:val="0"/>
          <w:noProof/>
          <w:sz w:val="18"/>
        </w:rPr>
        <w:fldChar w:fldCharType="separate"/>
      </w:r>
      <w:r w:rsidR="00E434A0">
        <w:rPr>
          <w:i w:val="0"/>
          <w:noProof/>
          <w:sz w:val="18"/>
        </w:rPr>
        <w:t>13</w:t>
      </w:r>
      <w:r w:rsidRPr="00EE7ABF">
        <w:rPr>
          <w:i w:val="0"/>
          <w:noProof/>
          <w:sz w:val="18"/>
        </w:rPr>
        <w:fldChar w:fldCharType="end"/>
      </w:r>
    </w:p>
    <w:p w14:paraId="4FE431FA" w14:textId="774B8BCA" w:rsidR="00EE7ABF" w:rsidRDefault="00EE7ABF">
      <w:pPr>
        <w:pStyle w:val="TOC6"/>
        <w:rPr>
          <w:rFonts w:asciiTheme="minorHAnsi" w:eastAsiaTheme="minorEastAsia" w:hAnsiTheme="minorHAnsi" w:cstheme="minorBidi"/>
          <w:b w:val="0"/>
          <w:noProof/>
          <w:kern w:val="0"/>
          <w:sz w:val="22"/>
          <w:szCs w:val="22"/>
        </w:rPr>
      </w:pPr>
      <w:r>
        <w:rPr>
          <w:noProof/>
        </w:rPr>
        <w:t>Schedule 3—Information management</w:t>
      </w:r>
      <w:r w:rsidRPr="00EE7ABF">
        <w:rPr>
          <w:b w:val="0"/>
          <w:noProof/>
          <w:sz w:val="18"/>
        </w:rPr>
        <w:tab/>
      </w:r>
      <w:r w:rsidRPr="00EE7ABF">
        <w:rPr>
          <w:b w:val="0"/>
          <w:noProof/>
          <w:sz w:val="18"/>
        </w:rPr>
        <w:fldChar w:fldCharType="begin"/>
      </w:r>
      <w:r w:rsidRPr="00EE7ABF">
        <w:rPr>
          <w:b w:val="0"/>
          <w:noProof/>
          <w:sz w:val="18"/>
        </w:rPr>
        <w:instrText xml:space="preserve"> PAGEREF _Toc121222635 \h </w:instrText>
      </w:r>
      <w:r w:rsidRPr="00EE7ABF">
        <w:rPr>
          <w:b w:val="0"/>
          <w:noProof/>
          <w:sz w:val="18"/>
        </w:rPr>
      </w:r>
      <w:r w:rsidRPr="00EE7ABF">
        <w:rPr>
          <w:b w:val="0"/>
          <w:noProof/>
          <w:sz w:val="18"/>
        </w:rPr>
        <w:fldChar w:fldCharType="separate"/>
      </w:r>
      <w:r w:rsidR="00E434A0">
        <w:rPr>
          <w:b w:val="0"/>
          <w:noProof/>
          <w:sz w:val="18"/>
        </w:rPr>
        <w:t>17</w:t>
      </w:r>
      <w:r w:rsidRPr="00EE7ABF">
        <w:rPr>
          <w:b w:val="0"/>
          <w:noProof/>
          <w:sz w:val="18"/>
        </w:rPr>
        <w:fldChar w:fldCharType="end"/>
      </w:r>
    </w:p>
    <w:p w14:paraId="005E29E0" w14:textId="08D51997" w:rsidR="00EE7ABF" w:rsidRDefault="00EE7ABF">
      <w:pPr>
        <w:pStyle w:val="TOC9"/>
        <w:rPr>
          <w:rFonts w:asciiTheme="minorHAnsi" w:eastAsiaTheme="minorEastAsia" w:hAnsiTheme="minorHAnsi" w:cstheme="minorBidi"/>
          <w:i w:val="0"/>
          <w:noProof/>
          <w:kern w:val="0"/>
          <w:sz w:val="22"/>
          <w:szCs w:val="22"/>
        </w:rPr>
      </w:pPr>
      <w:r>
        <w:rPr>
          <w:noProof/>
        </w:rPr>
        <w:t>Biosecurity Act 2015</w:t>
      </w:r>
      <w:r w:rsidRPr="00EE7ABF">
        <w:rPr>
          <w:i w:val="0"/>
          <w:noProof/>
          <w:sz w:val="18"/>
        </w:rPr>
        <w:tab/>
      </w:r>
      <w:r w:rsidRPr="00EE7ABF">
        <w:rPr>
          <w:i w:val="0"/>
          <w:noProof/>
          <w:sz w:val="18"/>
        </w:rPr>
        <w:fldChar w:fldCharType="begin"/>
      </w:r>
      <w:r w:rsidRPr="00EE7ABF">
        <w:rPr>
          <w:i w:val="0"/>
          <w:noProof/>
          <w:sz w:val="18"/>
        </w:rPr>
        <w:instrText xml:space="preserve"> PAGEREF _Toc121222636 \h </w:instrText>
      </w:r>
      <w:r w:rsidRPr="00EE7ABF">
        <w:rPr>
          <w:i w:val="0"/>
          <w:noProof/>
          <w:sz w:val="18"/>
        </w:rPr>
      </w:r>
      <w:r w:rsidRPr="00EE7ABF">
        <w:rPr>
          <w:i w:val="0"/>
          <w:noProof/>
          <w:sz w:val="18"/>
        </w:rPr>
        <w:fldChar w:fldCharType="separate"/>
      </w:r>
      <w:r w:rsidR="00E434A0">
        <w:rPr>
          <w:i w:val="0"/>
          <w:noProof/>
          <w:sz w:val="18"/>
        </w:rPr>
        <w:t>17</w:t>
      </w:r>
      <w:r w:rsidRPr="00EE7ABF">
        <w:rPr>
          <w:i w:val="0"/>
          <w:noProof/>
          <w:sz w:val="18"/>
        </w:rPr>
        <w:fldChar w:fldCharType="end"/>
      </w:r>
    </w:p>
    <w:p w14:paraId="154B7229" w14:textId="207744AE" w:rsidR="00EE7ABF" w:rsidRDefault="00EE7ABF">
      <w:pPr>
        <w:pStyle w:val="TOC6"/>
        <w:rPr>
          <w:rFonts w:asciiTheme="minorHAnsi" w:eastAsiaTheme="minorEastAsia" w:hAnsiTheme="minorHAnsi" w:cstheme="minorBidi"/>
          <w:b w:val="0"/>
          <w:noProof/>
          <w:kern w:val="0"/>
          <w:sz w:val="22"/>
          <w:szCs w:val="22"/>
        </w:rPr>
      </w:pPr>
      <w:r>
        <w:rPr>
          <w:noProof/>
        </w:rPr>
        <w:t>Schedule 4—Strengthening penalties</w:t>
      </w:r>
      <w:r w:rsidRPr="00EE7ABF">
        <w:rPr>
          <w:b w:val="0"/>
          <w:noProof/>
          <w:sz w:val="18"/>
        </w:rPr>
        <w:tab/>
      </w:r>
      <w:r w:rsidRPr="00EE7ABF">
        <w:rPr>
          <w:b w:val="0"/>
          <w:noProof/>
          <w:sz w:val="18"/>
        </w:rPr>
        <w:fldChar w:fldCharType="begin"/>
      </w:r>
      <w:r w:rsidRPr="00EE7ABF">
        <w:rPr>
          <w:b w:val="0"/>
          <w:noProof/>
          <w:sz w:val="18"/>
        </w:rPr>
        <w:instrText xml:space="preserve"> PAGEREF _Toc121222664 \h </w:instrText>
      </w:r>
      <w:r w:rsidRPr="00EE7ABF">
        <w:rPr>
          <w:b w:val="0"/>
          <w:noProof/>
          <w:sz w:val="18"/>
        </w:rPr>
      </w:r>
      <w:r w:rsidRPr="00EE7ABF">
        <w:rPr>
          <w:b w:val="0"/>
          <w:noProof/>
          <w:sz w:val="18"/>
        </w:rPr>
        <w:fldChar w:fldCharType="separate"/>
      </w:r>
      <w:r w:rsidR="00E434A0">
        <w:rPr>
          <w:b w:val="0"/>
          <w:noProof/>
          <w:sz w:val="18"/>
        </w:rPr>
        <w:t>32</w:t>
      </w:r>
      <w:r w:rsidRPr="00EE7ABF">
        <w:rPr>
          <w:b w:val="0"/>
          <w:noProof/>
          <w:sz w:val="18"/>
        </w:rPr>
        <w:fldChar w:fldCharType="end"/>
      </w:r>
    </w:p>
    <w:p w14:paraId="0A674D63" w14:textId="04229974" w:rsidR="00EE7ABF" w:rsidRDefault="00EE7ABF">
      <w:pPr>
        <w:pStyle w:val="TOC7"/>
        <w:rPr>
          <w:rFonts w:asciiTheme="minorHAnsi" w:eastAsiaTheme="minorEastAsia" w:hAnsiTheme="minorHAnsi" w:cstheme="minorBidi"/>
          <w:noProof/>
          <w:kern w:val="0"/>
          <w:sz w:val="22"/>
          <w:szCs w:val="22"/>
        </w:rPr>
      </w:pPr>
      <w:r>
        <w:rPr>
          <w:noProof/>
        </w:rPr>
        <w:t>Part 1—Managing biosecurity risks: goods</w:t>
      </w:r>
      <w:r w:rsidRPr="00EE7ABF">
        <w:rPr>
          <w:noProof/>
          <w:sz w:val="18"/>
        </w:rPr>
        <w:tab/>
      </w:r>
      <w:r w:rsidRPr="00EE7ABF">
        <w:rPr>
          <w:noProof/>
          <w:sz w:val="18"/>
        </w:rPr>
        <w:fldChar w:fldCharType="begin"/>
      </w:r>
      <w:r w:rsidRPr="00EE7ABF">
        <w:rPr>
          <w:noProof/>
          <w:sz w:val="18"/>
        </w:rPr>
        <w:instrText xml:space="preserve"> PAGEREF _Toc121222665 \h </w:instrText>
      </w:r>
      <w:r w:rsidRPr="00EE7ABF">
        <w:rPr>
          <w:noProof/>
          <w:sz w:val="18"/>
        </w:rPr>
      </w:r>
      <w:r w:rsidRPr="00EE7ABF">
        <w:rPr>
          <w:noProof/>
          <w:sz w:val="18"/>
        </w:rPr>
        <w:fldChar w:fldCharType="separate"/>
      </w:r>
      <w:r w:rsidR="00E434A0">
        <w:rPr>
          <w:noProof/>
          <w:sz w:val="18"/>
        </w:rPr>
        <w:t>32</w:t>
      </w:r>
      <w:r w:rsidRPr="00EE7ABF">
        <w:rPr>
          <w:noProof/>
          <w:sz w:val="18"/>
        </w:rPr>
        <w:fldChar w:fldCharType="end"/>
      </w:r>
    </w:p>
    <w:p w14:paraId="3810952C" w14:textId="5D214323" w:rsidR="00EE7ABF" w:rsidRDefault="00EE7ABF">
      <w:pPr>
        <w:pStyle w:val="TOC9"/>
        <w:rPr>
          <w:rFonts w:asciiTheme="minorHAnsi" w:eastAsiaTheme="minorEastAsia" w:hAnsiTheme="minorHAnsi" w:cstheme="minorBidi"/>
          <w:i w:val="0"/>
          <w:noProof/>
          <w:kern w:val="0"/>
          <w:sz w:val="22"/>
          <w:szCs w:val="22"/>
        </w:rPr>
      </w:pPr>
      <w:r>
        <w:rPr>
          <w:noProof/>
        </w:rPr>
        <w:t>Biosecurity Act 2015</w:t>
      </w:r>
      <w:r w:rsidRPr="00EE7ABF">
        <w:rPr>
          <w:i w:val="0"/>
          <w:noProof/>
          <w:sz w:val="18"/>
        </w:rPr>
        <w:tab/>
      </w:r>
      <w:r w:rsidRPr="00EE7ABF">
        <w:rPr>
          <w:i w:val="0"/>
          <w:noProof/>
          <w:sz w:val="18"/>
        </w:rPr>
        <w:fldChar w:fldCharType="begin"/>
      </w:r>
      <w:r w:rsidRPr="00EE7ABF">
        <w:rPr>
          <w:i w:val="0"/>
          <w:noProof/>
          <w:sz w:val="18"/>
        </w:rPr>
        <w:instrText xml:space="preserve"> PAGEREF _Toc121222666 \h </w:instrText>
      </w:r>
      <w:r w:rsidRPr="00EE7ABF">
        <w:rPr>
          <w:i w:val="0"/>
          <w:noProof/>
          <w:sz w:val="18"/>
        </w:rPr>
      </w:r>
      <w:r w:rsidRPr="00EE7ABF">
        <w:rPr>
          <w:i w:val="0"/>
          <w:noProof/>
          <w:sz w:val="18"/>
        </w:rPr>
        <w:fldChar w:fldCharType="separate"/>
      </w:r>
      <w:r w:rsidR="00E434A0">
        <w:rPr>
          <w:i w:val="0"/>
          <w:noProof/>
          <w:sz w:val="18"/>
        </w:rPr>
        <w:t>32</w:t>
      </w:r>
      <w:r w:rsidRPr="00EE7ABF">
        <w:rPr>
          <w:i w:val="0"/>
          <w:noProof/>
          <w:sz w:val="18"/>
        </w:rPr>
        <w:fldChar w:fldCharType="end"/>
      </w:r>
    </w:p>
    <w:p w14:paraId="6F379A63" w14:textId="4EE9FD71" w:rsidR="00EE7ABF" w:rsidRDefault="00EE7ABF">
      <w:pPr>
        <w:pStyle w:val="TOC7"/>
        <w:rPr>
          <w:rFonts w:asciiTheme="minorHAnsi" w:eastAsiaTheme="minorEastAsia" w:hAnsiTheme="minorHAnsi" w:cstheme="minorBidi"/>
          <w:noProof/>
          <w:kern w:val="0"/>
          <w:sz w:val="22"/>
          <w:szCs w:val="22"/>
        </w:rPr>
      </w:pPr>
      <w:r>
        <w:rPr>
          <w:noProof/>
        </w:rPr>
        <w:t>Part 2—Managing biosecurity risks: conveyances</w:t>
      </w:r>
      <w:r w:rsidRPr="00EE7ABF">
        <w:rPr>
          <w:noProof/>
          <w:sz w:val="18"/>
        </w:rPr>
        <w:tab/>
      </w:r>
      <w:r w:rsidRPr="00EE7ABF">
        <w:rPr>
          <w:noProof/>
          <w:sz w:val="18"/>
        </w:rPr>
        <w:fldChar w:fldCharType="begin"/>
      </w:r>
      <w:r w:rsidRPr="00EE7ABF">
        <w:rPr>
          <w:noProof/>
          <w:sz w:val="18"/>
        </w:rPr>
        <w:instrText xml:space="preserve"> PAGEREF _Toc121222667 \h </w:instrText>
      </w:r>
      <w:r w:rsidRPr="00EE7ABF">
        <w:rPr>
          <w:noProof/>
          <w:sz w:val="18"/>
        </w:rPr>
      </w:r>
      <w:r w:rsidRPr="00EE7ABF">
        <w:rPr>
          <w:noProof/>
          <w:sz w:val="18"/>
        </w:rPr>
        <w:fldChar w:fldCharType="separate"/>
      </w:r>
      <w:r w:rsidR="00E434A0">
        <w:rPr>
          <w:noProof/>
          <w:sz w:val="18"/>
        </w:rPr>
        <w:t>35</w:t>
      </w:r>
      <w:r w:rsidRPr="00EE7ABF">
        <w:rPr>
          <w:noProof/>
          <w:sz w:val="18"/>
        </w:rPr>
        <w:fldChar w:fldCharType="end"/>
      </w:r>
    </w:p>
    <w:p w14:paraId="432ACD43" w14:textId="59C6C2C6" w:rsidR="00EE7ABF" w:rsidRDefault="00EE7ABF">
      <w:pPr>
        <w:pStyle w:val="TOC9"/>
        <w:rPr>
          <w:rFonts w:asciiTheme="minorHAnsi" w:eastAsiaTheme="minorEastAsia" w:hAnsiTheme="minorHAnsi" w:cstheme="minorBidi"/>
          <w:i w:val="0"/>
          <w:noProof/>
          <w:kern w:val="0"/>
          <w:sz w:val="22"/>
          <w:szCs w:val="22"/>
        </w:rPr>
      </w:pPr>
      <w:r>
        <w:rPr>
          <w:noProof/>
        </w:rPr>
        <w:t>Biosecurity Act 2015</w:t>
      </w:r>
      <w:r w:rsidRPr="00EE7ABF">
        <w:rPr>
          <w:i w:val="0"/>
          <w:noProof/>
          <w:sz w:val="18"/>
        </w:rPr>
        <w:tab/>
      </w:r>
      <w:r w:rsidRPr="00EE7ABF">
        <w:rPr>
          <w:i w:val="0"/>
          <w:noProof/>
          <w:sz w:val="18"/>
        </w:rPr>
        <w:fldChar w:fldCharType="begin"/>
      </w:r>
      <w:r w:rsidRPr="00EE7ABF">
        <w:rPr>
          <w:i w:val="0"/>
          <w:noProof/>
          <w:sz w:val="18"/>
        </w:rPr>
        <w:instrText xml:space="preserve"> PAGEREF _Toc121222668 \h </w:instrText>
      </w:r>
      <w:r w:rsidRPr="00EE7ABF">
        <w:rPr>
          <w:i w:val="0"/>
          <w:noProof/>
          <w:sz w:val="18"/>
        </w:rPr>
      </w:r>
      <w:r w:rsidRPr="00EE7ABF">
        <w:rPr>
          <w:i w:val="0"/>
          <w:noProof/>
          <w:sz w:val="18"/>
        </w:rPr>
        <w:fldChar w:fldCharType="separate"/>
      </w:r>
      <w:r w:rsidR="00E434A0">
        <w:rPr>
          <w:i w:val="0"/>
          <w:noProof/>
          <w:sz w:val="18"/>
        </w:rPr>
        <w:t>35</w:t>
      </w:r>
      <w:r w:rsidRPr="00EE7ABF">
        <w:rPr>
          <w:i w:val="0"/>
          <w:noProof/>
          <w:sz w:val="18"/>
        </w:rPr>
        <w:fldChar w:fldCharType="end"/>
      </w:r>
    </w:p>
    <w:p w14:paraId="5C116293" w14:textId="43F3369A" w:rsidR="00EE7ABF" w:rsidRDefault="00EE7ABF">
      <w:pPr>
        <w:pStyle w:val="TOC6"/>
        <w:rPr>
          <w:rFonts w:asciiTheme="minorHAnsi" w:eastAsiaTheme="minorEastAsia" w:hAnsiTheme="minorHAnsi" w:cstheme="minorBidi"/>
          <w:b w:val="0"/>
          <w:noProof/>
          <w:kern w:val="0"/>
          <w:sz w:val="22"/>
          <w:szCs w:val="22"/>
        </w:rPr>
      </w:pPr>
      <w:r>
        <w:rPr>
          <w:noProof/>
        </w:rPr>
        <w:t>Schedule 5—Risk assessment</w:t>
      </w:r>
      <w:r w:rsidRPr="00EE7ABF">
        <w:rPr>
          <w:b w:val="0"/>
          <w:noProof/>
          <w:sz w:val="18"/>
        </w:rPr>
        <w:tab/>
      </w:r>
      <w:r w:rsidRPr="00EE7ABF">
        <w:rPr>
          <w:b w:val="0"/>
          <w:noProof/>
          <w:sz w:val="18"/>
        </w:rPr>
        <w:fldChar w:fldCharType="begin"/>
      </w:r>
      <w:r w:rsidRPr="00EE7ABF">
        <w:rPr>
          <w:b w:val="0"/>
          <w:noProof/>
          <w:sz w:val="18"/>
        </w:rPr>
        <w:instrText xml:space="preserve"> PAGEREF _Toc121222669 \h </w:instrText>
      </w:r>
      <w:r w:rsidRPr="00EE7ABF">
        <w:rPr>
          <w:b w:val="0"/>
          <w:noProof/>
          <w:sz w:val="18"/>
        </w:rPr>
      </w:r>
      <w:r w:rsidRPr="00EE7ABF">
        <w:rPr>
          <w:b w:val="0"/>
          <w:noProof/>
          <w:sz w:val="18"/>
        </w:rPr>
        <w:fldChar w:fldCharType="separate"/>
      </w:r>
      <w:r w:rsidR="00E434A0">
        <w:rPr>
          <w:b w:val="0"/>
          <w:noProof/>
          <w:sz w:val="18"/>
        </w:rPr>
        <w:t>40</w:t>
      </w:r>
      <w:r w:rsidRPr="00EE7ABF">
        <w:rPr>
          <w:b w:val="0"/>
          <w:noProof/>
          <w:sz w:val="18"/>
        </w:rPr>
        <w:fldChar w:fldCharType="end"/>
      </w:r>
    </w:p>
    <w:p w14:paraId="21FF7613" w14:textId="7D0EA8A6" w:rsidR="00EE7ABF" w:rsidRDefault="00EE7ABF">
      <w:pPr>
        <w:pStyle w:val="TOC9"/>
        <w:rPr>
          <w:rFonts w:asciiTheme="minorHAnsi" w:eastAsiaTheme="minorEastAsia" w:hAnsiTheme="minorHAnsi" w:cstheme="minorBidi"/>
          <w:i w:val="0"/>
          <w:noProof/>
          <w:kern w:val="0"/>
          <w:sz w:val="22"/>
          <w:szCs w:val="22"/>
        </w:rPr>
      </w:pPr>
      <w:r>
        <w:rPr>
          <w:noProof/>
        </w:rPr>
        <w:t>Biosecurity Act 2015</w:t>
      </w:r>
      <w:r w:rsidRPr="00EE7ABF">
        <w:rPr>
          <w:i w:val="0"/>
          <w:noProof/>
          <w:sz w:val="18"/>
        </w:rPr>
        <w:tab/>
      </w:r>
      <w:r w:rsidRPr="00EE7ABF">
        <w:rPr>
          <w:i w:val="0"/>
          <w:noProof/>
          <w:sz w:val="18"/>
        </w:rPr>
        <w:fldChar w:fldCharType="begin"/>
      </w:r>
      <w:r w:rsidRPr="00EE7ABF">
        <w:rPr>
          <w:i w:val="0"/>
          <w:noProof/>
          <w:sz w:val="18"/>
        </w:rPr>
        <w:instrText xml:space="preserve"> PAGEREF _Toc121222670 \h </w:instrText>
      </w:r>
      <w:r w:rsidRPr="00EE7ABF">
        <w:rPr>
          <w:i w:val="0"/>
          <w:noProof/>
          <w:sz w:val="18"/>
        </w:rPr>
      </w:r>
      <w:r w:rsidRPr="00EE7ABF">
        <w:rPr>
          <w:i w:val="0"/>
          <w:noProof/>
          <w:sz w:val="18"/>
        </w:rPr>
        <w:fldChar w:fldCharType="separate"/>
      </w:r>
      <w:r w:rsidR="00E434A0">
        <w:rPr>
          <w:i w:val="0"/>
          <w:noProof/>
          <w:sz w:val="18"/>
        </w:rPr>
        <w:t>40</w:t>
      </w:r>
      <w:r w:rsidRPr="00EE7ABF">
        <w:rPr>
          <w:i w:val="0"/>
          <w:noProof/>
          <w:sz w:val="18"/>
        </w:rPr>
        <w:fldChar w:fldCharType="end"/>
      </w:r>
    </w:p>
    <w:p w14:paraId="15B08C1A" w14:textId="70118764" w:rsidR="00EE7ABF" w:rsidRDefault="00EE7ABF">
      <w:pPr>
        <w:pStyle w:val="TOC6"/>
        <w:rPr>
          <w:rFonts w:asciiTheme="minorHAnsi" w:eastAsiaTheme="minorEastAsia" w:hAnsiTheme="minorHAnsi" w:cstheme="minorBidi"/>
          <w:b w:val="0"/>
          <w:noProof/>
          <w:kern w:val="0"/>
          <w:sz w:val="22"/>
          <w:szCs w:val="22"/>
        </w:rPr>
      </w:pPr>
      <w:r>
        <w:rPr>
          <w:noProof/>
        </w:rPr>
        <w:t>Schedule 6—Arrangements and grants for dealing with risks posed by diseases or pests</w:t>
      </w:r>
      <w:r w:rsidRPr="00EE7ABF">
        <w:rPr>
          <w:b w:val="0"/>
          <w:noProof/>
          <w:sz w:val="18"/>
        </w:rPr>
        <w:tab/>
      </w:r>
      <w:r w:rsidRPr="00EE7ABF">
        <w:rPr>
          <w:b w:val="0"/>
          <w:noProof/>
          <w:sz w:val="18"/>
        </w:rPr>
        <w:fldChar w:fldCharType="begin"/>
      </w:r>
      <w:r w:rsidRPr="00EE7ABF">
        <w:rPr>
          <w:b w:val="0"/>
          <w:noProof/>
          <w:sz w:val="18"/>
        </w:rPr>
        <w:instrText xml:space="preserve"> PAGEREF _Toc121222672 \h </w:instrText>
      </w:r>
      <w:r w:rsidRPr="00EE7ABF">
        <w:rPr>
          <w:b w:val="0"/>
          <w:noProof/>
          <w:sz w:val="18"/>
        </w:rPr>
      </w:r>
      <w:r w:rsidRPr="00EE7ABF">
        <w:rPr>
          <w:b w:val="0"/>
          <w:noProof/>
          <w:sz w:val="18"/>
        </w:rPr>
        <w:fldChar w:fldCharType="separate"/>
      </w:r>
      <w:r w:rsidR="00E434A0">
        <w:rPr>
          <w:b w:val="0"/>
          <w:noProof/>
          <w:sz w:val="18"/>
        </w:rPr>
        <w:t>44</w:t>
      </w:r>
      <w:r w:rsidRPr="00EE7ABF">
        <w:rPr>
          <w:b w:val="0"/>
          <w:noProof/>
          <w:sz w:val="18"/>
        </w:rPr>
        <w:fldChar w:fldCharType="end"/>
      </w:r>
    </w:p>
    <w:p w14:paraId="30FB75D2" w14:textId="3F64894B" w:rsidR="00EE7ABF" w:rsidRDefault="00EE7ABF">
      <w:pPr>
        <w:pStyle w:val="TOC9"/>
        <w:rPr>
          <w:rFonts w:asciiTheme="minorHAnsi" w:eastAsiaTheme="minorEastAsia" w:hAnsiTheme="minorHAnsi" w:cstheme="minorBidi"/>
          <w:i w:val="0"/>
          <w:noProof/>
          <w:kern w:val="0"/>
          <w:sz w:val="22"/>
          <w:szCs w:val="22"/>
        </w:rPr>
      </w:pPr>
      <w:r>
        <w:rPr>
          <w:noProof/>
        </w:rPr>
        <w:t>Biosecurity Act 2015</w:t>
      </w:r>
      <w:r w:rsidRPr="00EE7ABF">
        <w:rPr>
          <w:i w:val="0"/>
          <w:noProof/>
          <w:sz w:val="18"/>
        </w:rPr>
        <w:tab/>
      </w:r>
      <w:r w:rsidRPr="00EE7ABF">
        <w:rPr>
          <w:i w:val="0"/>
          <w:noProof/>
          <w:sz w:val="18"/>
        </w:rPr>
        <w:fldChar w:fldCharType="begin"/>
      </w:r>
      <w:r w:rsidRPr="00EE7ABF">
        <w:rPr>
          <w:i w:val="0"/>
          <w:noProof/>
          <w:sz w:val="18"/>
        </w:rPr>
        <w:instrText xml:space="preserve"> PAGEREF _Toc121222673 \h </w:instrText>
      </w:r>
      <w:r w:rsidRPr="00EE7ABF">
        <w:rPr>
          <w:i w:val="0"/>
          <w:noProof/>
          <w:sz w:val="18"/>
        </w:rPr>
      </w:r>
      <w:r w:rsidRPr="00EE7ABF">
        <w:rPr>
          <w:i w:val="0"/>
          <w:noProof/>
          <w:sz w:val="18"/>
        </w:rPr>
        <w:fldChar w:fldCharType="separate"/>
      </w:r>
      <w:r w:rsidR="00E434A0">
        <w:rPr>
          <w:i w:val="0"/>
          <w:noProof/>
          <w:sz w:val="18"/>
        </w:rPr>
        <w:t>44</w:t>
      </w:r>
      <w:r w:rsidRPr="00EE7ABF">
        <w:rPr>
          <w:i w:val="0"/>
          <w:noProof/>
          <w:sz w:val="18"/>
        </w:rPr>
        <w:fldChar w:fldCharType="end"/>
      </w:r>
    </w:p>
    <w:p w14:paraId="1A4A6FB6" w14:textId="3D070163" w:rsidR="00EE7ABF" w:rsidRDefault="00EE7ABF">
      <w:pPr>
        <w:pStyle w:val="TOC6"/>
        <w:rPr>
          <w:rFonts w:asciiTheme="minorHAnsi" w:eastAsiaTheme="minorEastAsia" w:hAnsiTheme="minorHAnsi" w:cstheme="minorBidi"/>
          <w:b w:val="0"/>
          <w:noProof/>
          <w:kern w:val="0"/>
          <w:sz w:val="22"/>
          <w:szCs w:val="22"/>
        </w:rPr>
      </w:pPr>
      <w:r>
        <w:rPr>
          <w:noProof/>
        </w:rPr>
        <w:t>Schedule 7—Approved arrangements and compensation</w:t>
      </w:r>
      <w:r w:rsidRPr="00EE7ABF">
        <w:rPr>
          <w:b w:val="0"/>
          <w:noProof/>
          <w:sz w:val="18"/>
        </w:rPr>
        <w:tab/>
      </w:r>
      <w:r w:rsidRPr="00EE7ABF">
        <w:rPr>
          <w:b w:val="0"/>
          <w:noProof/>
          <w:sz w:val="18"/>
        </w:rPr>
        <w:fldChar w:fldCharType="begin"/>
      </w:r>
      <w:r w:rsidRPr="00EE7ABF">
        <w:rPr>
          <w:b w:val="0"/>
          <w:noProof/>
          <w:sz w:val="18"/>
        </w:rPr>
        <w:instrText xml:space="preserve"> PAGEREF _Toc121222683 \h </w:instrText>
      </w:r>
      <w:r w:rsidRPr="00EE7ABF">
        <w:rPr>
          <w:b w:val="0"/>
          <w:noProof/>
          <w:sz w:val="18"/>
        </w:rPr>
      </w:r>
      <w:r w:rsidRPr="00EE7ABF">
        <w:rPr>
          <w:b w:val="0"/>
          <w:noProof/>
          <w:sz w:val="18"/>
        </w:rPr>
        <w:fldChar w:fldCharType="separate"/>
      </w:r>
      <w:r w:rsidR="00E434A0">
        <w:rPr>
          <w:b w:val="0"/>
          <w:noProof/>
          <w:sz w:val="18"/>
        </w:rPr>
        <w:t>50</w:t>
      </w:r>
      <w:r w:rsidRPr="00EE7ABF">
        <w:rPr>
          <w:b w:val="0"/>
          <w:noProof/>
          <w:sz w:val="18"/>
        </w:rPr>
        <w:fldChar w:fldCharType="end"/>
      </w:r>
    </w:p>
    <w:p w14:paraId="34AC4D45" w14:textId="6617C501" w:rsidR="00EE7ABF" w:rsidRDefault="00EE7ABF">
      <w:pPr>
        <w:pStyle w:val="TOC7"/>
        <w:rPr>
          <w:rFonts w:asciiTheme="minorHAnsi" w:eastAsiaTheme="minorEastAsia" w:hAnsiTheme="minorHAnsi" w:cstheme="minorBidi"/>
          <w:noProof/>
          <w:kern w:val="0"/>
          <w:sz w:val="22"/>
          <w:szCs w:val="22"/>
        </w:rPr>
      </w:pPr>
      <w:r>
        <w:rPr>
          <w:noProof/>
        </w:rPr>
        <w:t>Part 1—Release of goods from biosecurity control</w:t>
      </w:r>
      <w:r w:rsidRPr="00EE7ABF">
        <w:rPr>
          <w:noProof/>
          <w:sz w:val="18"/>
        </w:rPr>
        <w:tab/>
      </w:r>
      <w:r w:rsidRPr="00EE7ABF">
        <w:rPr>
          <w:noProof/>
          <w:sz w:val="18"/>
        </w:rPr>
        <w:fldChar w:fldCharType="begin"/>
      </w:r>
      <w:r w:rsidRPr="00EE7ABF">
        <w:rPr>
          <w:noProof/>
          <w:sz w:val="18"/>
        </w:rPr>
        <w:instrText xml:space="preserve"> PAGEREF _Toc121222684 \h </w:instrText>
      </w:r>
      <w:r w:rsidRPr="00EE7ABF">
        <w:rPr>
          <w:noProof/>
          <w:sz w:val="18"/>
        </w:rPr>
      </w:r>
      <w:r w:rsidRPr="00EE7ABF">
        <w:rPr>
          <w:noProof/>
          <w:sz w:val="18"/>
        </w:rPr>
        <w:fldChar w:fldCharType="separate"/>
      </w:r>
      <w:r w:rsidR="00E434A0">
        <w:rPr>
          <w:noProof/>
          <w:sz w:val="18"/>
        </w:rPr>
        <w:t>50</w:t>
      </w:r>
      <w:r w:rsidRPr="00EE7ABF">
        <w:rPr>
          <w:noProof/>
          <w:sz w:val="18"/>
        </w:rPr>
        <w:fldChar w:fldCharType="end"/>
      </w:r>
    </w:p>
    <w:p w14:paraId="511D13BA" w14:textId="11439763" w:rsidR="00EE7ABF" w:rsidRDefault="00EE7ABF">
      <w:pPr>
        <w:pStyle w:val="TOC9"/>
        <w:rPr>
          <w:rFonts w:asciiTheme="minorHAnsi" w:eastAsiaTheme="minorEastAsia" w:hAnsiTheme="minorHAnsi" w:cstheme="minorBidi"/>
          <w:i w:val="0"/>
          <w:noProof/>
          <w:kern w:val="0"/>
          <w:sz w:val="22"/>
          <w:szCs w:val="22"/>
        </w:rPr>
      </w:pPr>
      <w:r>
        <w:rPr>
          <w:noProof/>
        </w:rPr>
        <w:t>Biosecurity Act 2015</w:t>
      </w:r>
      <w:r w:rsidRPr="00EE7ABF">
        <w:rPr>
          <w:i w:val="0"/>
          <w:noProof/>
          <w:sz w:val="18"/>
        </w:rPr>
        <w:tab/>
      </w:r>
      <w:r w:rsidRPr="00EE7ABF">
        <w:rPr>
          <w:i w:val="0"/>
          <w:noProof/>
          <w:sz w:val="18"/>
        </w:rPr>
        <w:fldChar w:fldCharType="begin"/>
      </w:r>
      <w:r w:rsidRPr="00EE7ABF">
        <w:rPr>
          <w:i w:val="0"/>
          <w:noProof/>
          <w:sz w:val="18"/>
        </w:rPr>
        <w:instrText xml:space="preserve"> PAGEREF _Toc121222685 \h </w:instrText>
      </w:r>
      <w:r w:rsidRPr="00EE7ABF">
        <w:rPr>
          <w:i w:val="0"/>
          <w:noProof/>
          <w:sz w:val="18"/>
        </w:rPr>
      </w:r>
      <w:r w:rsidRPr="00EE7ABF">
        <w:rPr>
          <w:i w:val="0"/>
          <w:noProof/>
          <w:sz w:val="18"/>
        </w:rPr>
        <w:fldChar w:fldCharType="separate"/>
      </w:r>
      <w:r w:rsidR="00E434A0">
        <w:rPr>
          <w:i w:val="0"/>
          <w:noProof/>
          <w:sz w:val="18"/>
        </w:rPr>
        <w:t>50</w:t>
      </w:r>
      <w:r w:rsidRPr="00EE7ABF">
        <w:rPr>
          <w:i w:val="0"/>
          <w:noProof/>
          <w:sz w:val="18"/>
        </w:rPr>
        <w:fldChar w:fldCharType="end"/>
      </w:r>
    </w:p>
    <w:p w14:paraId="638AA13B" w14:textId="29C7404A" w:rsidR="00EE7ABF" w:rsidRDefault="00EE7ABF">
      <w:pPr>
        <w:pStyle w:val="TOC7"/>
        <w:rPr>
          <w:rFonts w:asciiTheme="minorHAnsi" w:eastAsiaTheme="minorEastAsia" w:hAnsiTheme="minorHAnsi" w:cstheme="minorBidi"/>
          <w:noProof/>
          <w:kern w:val="0"/>
          <w:sz w:val="22"/>
          <w:szCs w:val="22"/>
        </w:rPr>
      </w:pPr>
      <w:r>
        <w:rPr>
          <w:noProof/>
        </w:rPr>
        <w:lastRenderedPageBreak/>
        <w:t>Part 2—Duration of approved arrangements</w:t>
      </w:r>
      <w:r w:rsidRPr="00EE7ABF">
        <w:rPr>
          <w:noProof/>
          <w:sz w:val="18"/>
        </w:rPr>
        <w:tab/>
      </w:r>
      <w:r w:rsidRPr="00EE7ABF">
        <w:rPr>
          <w:noProof/>
          <w:sz w:val="18"/>
        </w:rPr>
        <w:fldChar w:fldCharType="begin"/>
      </w:r>
      <w:r w:rsidRPr="00EE7ABF">
        <w:rPr>
          <w:noProof/>
          <w:sz w:val="18"/>
        </w:rPr>
        <w:instrText xml:space="preserve"> PAGEREF _Toc121222686 \h </w:instrText>
      </w:r>
      <w:r w:rsidRPr="00EE7ABF">
        <w:rPr>
          <w:noProof/>
          <w:sz w:val="18"/>
        </w:rPr>
      </w:r>
      <w:r w:rsidRPr="00EE7ABF">
        <w:rPr>
          <w:noProof/>
          <w:sz w:val="18"/>
        </w:rPr>
        <w:fldChar w:fldCharType="separate"/>
      </w:r>
      <w:r w:rsidR="00E434A0">
        <w:rPr>
          <w:noProof/>
          <w:sz w:val="18"/>
        </w:rPr>
        <w:t>53</w:t>
      </w:r>
      <w:r w:rsidRPr="00EE7ABF">
        <w:rPr>
          <w:noProof/>
          <w:sz w:val="18"/>
        </w:rPr>
        <w:fldChar w:fldCharType="end"/>
      </w:r>
    </w:p>
    <w:p w14:paraId="58584C65" w14:textId="2842F9D9" w:rsidR="00EE7ABF" w:rsidRDefault="00EE7ABF">
      <w:pPr>
        <w:pStyle w:val="TOC9"/>
        <w:rPr>
          <w:rFonts w:asciiTheme="minorHAnsi" w:eastAsiaTheme="minorEastAsia" w:hAnsiTheme="minorHAnsi" w:cstheme="minorBidi"/>
          <w:i w:val="0"/>
          <w:noProof/>
          <w:kern w:val="0"/>
          <w:sz w:val="22"/>
          <w:szCs w:val="22"/>
        </w:rPr>
      </w:pPr>
      <w:r>
        <w:rPr>
          <w:noProof/>
        </w:rPr>
        <w:t>Biosecurity Act 2015</w:t>
      </w:r>
      <w:r w:rsidRPr="00EE7ABF">
        <w:rPr>
          <w:i w:val="0"/>
          <w:noProof/>
          <w:sz w:val="18"/>
        </w:rPr>
        <w:tab/>
      </w:r>
      <w:r w:rsidRPr="00EE7ABF">
        <w:rPr>
          <w:i w:val="0"/>
          <w:noProof/>
          <w:sz w:val="18"/>
        </w:rPr>
        <w:fldChar w:fldCharType="begin"/>
      </w:r>
      <w:r w:rsidRPr="00EE7ABF">
        <w:rPr>
          <w:i w:val="0"/>
          <w:noProof/>
          <w:sz w:val="18"/>
        </w:rPr>
        <w:instrText xml:space="preserve"> PAGEREF _Toc121222687 \h </w:instrText>
      </w:r>
      <w:r w:rsidRPr="00EE7ABF">
        <w:rPr>
          <w:i w:val="0"/>
          <w:noProof/>
          <w:sz w:val="18"/>
        </w:rPr>
      </w:r>
      <w:r w:rsidRPr="00EE7ABF">
        <w:rPr>
          <w:i w:val="0"/>
          <w:noProof/>
          <w:sz w:val="18"/>
        </w:rPr>
        <w:fldChar w:fldCharType="separate"/>
      </w:r>
      <w:r w:rsidR="00E434A0">
        <w:rPr>
          <w:i w:val="0"/>
          <w:noProof/>
          <w:sz w:val="18"/>
        </w:rPr>
        <w:t>53</w:t>
      </w:r>
      <w:r w:rsidRPr="00EE7ABF">
        <w:rPr>
          <w:i w:val="0"/>
          <w:noProof/>
          <w:sz w:val="18"/>
        </w:rPr>
        <w:fldChar w:fldCharType="end"/>
      </w:r>
    </w:p>
    <w:p w14:paraId="5C06D7E1" w14:textId="06FE38D7" w:rsidR="00EE7ABF" w:rsidRDefault="00EE7ABF">
      <w:pPr>
        <w:pStyle w:val="TOC7"/>
        <w:rPr>
          <w:rFonts w:asciiTheme="minorHAnsi" w:eastAsiaTheme="minorEastAsia" w:hAnsiTheme="minorHAnsi" w:cstheme="minorBidi"/>
          <w:noProof/>
          <w:kern w:val="0"/>
          <w:sz w:val="22"/>
          <w:szCs w:val="22"/>
        </w:rPr>
      </w:pPr>
      <w:r>
        <w:rPr>
          <w:noProof/>
        </w:rPr>
        <w:t>Part 3—Directions to biosecurity industry participants after expiry of approved arrangements</w:t>
      </w:r>
      <w:r w:rsidRPr="00EE7ABF">
        <w:rPr>
          <w:noProof/>
          <w:sz w:val="18"/>
        </w:rPr>
        <w:tab/>
      </w:r>
      <w:r w:rsidRPr="00EE7ABF">
        <w:rPr>
          <w:noProof/>
          <w:sz w:val="18"/>
        </w:rPr>
        <w:fldChar w:fldCharType="begin"/>
      </w:r>
      <w:r w:rsidRPr="00EE7ABF">
        <w:rPr>
          <w:noProof/>
          <w:sz w:val="18"/>
        </w:rPr>
        <w:instrText xml:space="preserve"> PAGEREF _Toc121222689 \h </w:instrText>
      </w:r>
      <w:r w:rsidRPr="00EE7ABF">
        <w:rPr>
          <w:noProof/>
          <w:sz w:val="18"/>
        </w:rPr>
      </w:r>
      <w:r w:rsidRPr="00EE7ABF">
        <w:rPr>
          <w:noProof/>
          <w:sz w:val="18"/>
        </w:rPr>
        <w:fldChar w:fldCharType="separate"/>
      </w:r>
      <w:r w:rsidR="00E434A0">
        <w:rPr>
          <w:noProof/>
          <w:sz w:val="18"/>
        </w:rPr>
        <w:t>54</w:t>
      </w:r>
      <w:r w:rsidRPr="00EE7ABF">
        <w:rPr>
          <w:noProof/>
          <w:sz w:val="18"/>
        </w:rPr>
        <w:fldChar w:fldCharType="end"/>
      </w:r>
    </w:p>
    <w:p w14:paraId="0D94C47C" w14:textId="19B30387" w:rsidR="00EE7ABF" w:rsidRDefault="00EE7ABF">
      <w:pPr>
        <w:pStyle w:val="TOC9"/>
        <w:rPr>
          <w:rFonts w:asciiTheme="minorHAnsi" w:eastAsiaTheme="minorEastAsia" w:hAnsiTheme="minorHAnsi" w:cstheme="minorBidi"/>
          <w:i w:val="0"/>
          <w:noProof/>
          <w:kern w:val="0"/>
          <w:sz w:val="22"/>
          <w:szCs w:val="22"/>
        </w:rPr>
      </w:pPr>
      <w:r>
        <w:rPr>
          <w:noProof/>
        </w:rPr>
        <w:t>Biosecurity Act 2015</w:t>
      </w:r>
      <w:r w:rsidRPr="00EE7ABF">
        <w:rPr>
          <w:i w:val="0"/>
          <w:noProof/>
          <w:sz w:val="18"/>
        </w:rPr>
        <w:tab/>
      </w:r>
      <w:r w:rsidRPr="00EE7ABF">
        <w:rPr>
          <w:i w:val="0"/>
          <w:noProof/>
          <w:sz w:val="18"/>
        </w:rPr>
        <w:fldChar w:fldCharType="begin"/>
      </w:r>
      <w:r w:rsidRPr="00EE7ABF">
        <w:rPr>
          <w:i w:val="0"/>
          <w:noProof/>
          <w:sz w:val="18"/>
        </w:rPr>
        <w:instrText xml:space="preserve"> PAGEREF _Toc121222690 \h </w:instrText>
      </w:r>
      <w:r w:rsidRPr="00EE7ABF">
        <w:rPr>
          <w:i w:val="0"/>
          <w:noProof/>
          <w:sz w:val="18"/>
        </w:rPr>
      </w:r>
      <w:r w:rsidRPr="00EE7ABF">
        <w:rPr>
          <w:i w:val="0"/>
          <w:noProof/>
          <w:sz w:val="18"/>
        </w:rPr>
        <w:fldChar w:fldCharType="separate"/>
      </w:r>
      <w:r w:rsidR="00E434A0">
        <w:rPr>
          <w:i w:val="0"/>
          <w:noProof/>
          <w:sz w:val="18"/>
        </w:rPr>
        <w:t>54</w:t>
      </w:r>
      <w:r w:rsidRPr="00EE7ABF">
        <w:rPr>
          <w:i w:val="0"/>
          <w:noProof/>
          <w:sz w:val="18"/>
        </w:rPr>
        <w:fldChar w:fldCharType="end"/>
      </w:r>
    </w:p>
    <w:p w14:paraId="07111E3D" w14:textId="707CAAF7" w:rsidR="00EE7ABF" w:rsidRDefault="00EE7ABF">
      <w:pPr>
        <w:pStyle w:val="TOC7"/>
        <w:rPr>
          <w:rFonts w:asciiTheme="minorHAnsi" w:eastAsiaTheme="minorEastAsia" w:hAnsiTheme="minorHAnsi" w:cstheme="minorBidi"/>
          <w:noProof/>
          <w:kern w:val="0"/>
          <w:sz w:val="22"/>
          <w:szCs w:val="22"/>
        </w:rPr>
      </w:pPr>
      <w:r>
        <w:rPr>
          <w:noProof/>
        </w:rPr>
        <w:t>Part 4—Audit powers for auditing of approved arrangements</w:t>
      </w:r>
      <w:r w:rsidRPr="00EE7ABF">
        <w:rPr>
          <w:noProof/>
          <w:sz w:val="18"/>
        </w:rPr>
        <w:tab/>
      </w:r>
      <w:r w:rsidRPr="00EE7ABF">
        <w:rPr>
          <w:noProof/>
          <w:sz w:val="18"/>
        </w:rPr>
        <w:fldChar w:fldCharType="begin"/>
      </w:r>
      <w:r w:rsidRPr="00EE7ABF">
        <w:rPr>
          <w:noProof/>
          <w:sz w:val="18"/>
        </w:rPr>
        <w:instrText xml:space="preserve"> PAGEREF _Toc121222694 \h </w:instrText>
      </w:r>
      <w:r w:rsidRPr="00EE7ABF">
        <w:rPr>
          <w:noProof/>
          <w:sz w:val="18"/>
        </w:rPr>
      </w:r>
      <w:r w:rsidRPr="00EE7ABF">
        <w:rPr>
          <w:noProof/>
          <w:sz w:val="18"/>
        </w:rPr>
        <w:fldChar w:fldCharType="separate"/>
      </w:r>
      <w:r w:rsidR="00E434A0">
        <w:rPr>
          <w:noProof/>
          <w:sz w:val="18"/>
        </w:rPr>
        <w:t>56</w:t>
      </w:r>
      <w:r w:rsidRPr="00EE7ABF">
        <w:rPr>
          <w:noProof/>
          <w:sz w:val="18"/>
        </w:rPr>
        <w:fldChar w:fldCharType="end"/>
      </w:r>
    </w:p>
    <w:p w14:paraId="36C1C92D" w14:textId="16C75AE4" w:rsidR="00EE7ABF" w:rsidRDefault="00EE7ABF">
      <w:pPr>
        <w:pStyle w:val="TOC9"/>
        <w:rPr>
          <w:rFonts w:asciiTheme="minorHAnsi" w:eastAsiaTheme="minorEastAsia" w:hAnsiTheme="minorHAnsi" w:cstheme="minorBidi"/>
          <w:i w:val="0"/>
          <w:noProof/>
          <w:kern w:val="0"/>
          <w:sz w:val="22"/>
          <w:szCs w:val="22"/>
        </w:rPr>
      </w:pPr>
      <w:r>
        <w:rPr>
          <w:noProof/>
        </w:rPr>
        <w:t>Biosecurity Act 2015</w:t>
      </w:r>
      <w:r w:rsidRPr="00EE7ABF">
        <w:rPr>
          <w:i w:val="0"/>
          <w:noProof/>
          <w:sz w:val="18"/>
        </w:rPr>
        <w:tab/>
      </w:r>
      <w:r w:rsidRPr="00EE7ABF">
        <w:rPr>
          <w:i w:val="0"/>
          <w:noProof/>
          <w:sz w:val="18"/>
        </w:rPr>
        <w:fldChar w:fldCharType="begin"/>
      </w:r>
      <w:r w:rsidRPr="00EE7ABF">
        <w:rPr>
          <w:i w:val="0"/>
          <w:noProof/>
          <w:sz w:val="18"/>
        </w:rPr>
        <w:instrText xml:space="preserve"> PAGEREF _Toc121222695 \h </w:instrText>
      </w:r>
      <w:r w:rsidRPr="00EE7ABF">
        <w:rPr>
          <w:i w:val="0"/>
          <w:noProof/>
          <w:sz w:val="18"/>
        </w:rPr>
      </w:r>
      <w:r w:rsidRPr="00EE7ABF">
        <w:rPr>
          <w:i w:val="0"/>
          <w:noProof/>
          <w:sz w:val="18"/>
        </w:rPr>
        <w:fldChar w:fldCharType="separate"/>
      </w:r>
      <w:r w:rsidR="00E434A0">
        <w:rPr>
          <w:i w:val="0"/>
          <w:noProof/>
          <w:sz w:val="18"/>
        </w:rPr>
        <w:t>56</w:t>
      </w:r>
      <w:r w:rsidRPr="00EE7ABF">
        <w:rPr>
          <w:i w:val="0"/>
          <w:noProof/>
          <w:sz w:val="18"/>
        </w:rPr>
        <w:fldChar w:fldCharType="end"/>
      </w:r>
    </w:p>
    <w:p w14:paraId="434F93F8" w14:textId="250DDD64" w:rsidR="00EE7ABF" w:rsidRDefault="00EE7ABF">
      <w:pPr>
        <w:pStyle w:val="TOC7"/>
        <w:rPr>
          <w:rFonts w:asciiTheme="minorHAnsi" w:eastAsiaTheme="minorEastAsia" w:hAnsiTheme="minorHAnsi" w:cstheme="minorBidi"/>
          <w:noProof/>
          <w:kern w:val="0"/>
          <w:sz w:val="22"/>
          <w:szCs w:val="22"/>
        </w:rPr>
      </w:pPr>
      <w:r>
        <w:rPr>
          <w:noProof/>
        </w:rPr>
        <w:t>Part 5—Compensation for damaged goods or destroyed goods, conveyances or other premises</w:t>
      </w:r>
      <w:r w:rsidRPr="00EE7ABF">
        <w:rPr>
          <w:noProof/>
          <w:sz w:val="18"/>
        </w:rPr>
        <w:tab/>
      </w:r>
      <w:r w:rsidRPr="00EE7ABF">
        <w:rPr>
          <w:noProof/>
          <w:sz w:val="18"/>
        </w:rPr>
        <w:fldChar w:fldCharType="begin"/>
      </w:r>
      <w:r w:rsidRPr="00EE7ABF">
        <w:rPr>
          <w:noProof/>
          <w:sz w:val="18"/>
        </w:rPr>
        <w:instrText xml:space="preserve"> PAGEREF _Toc121222696 \h </w:instrText>
      </w:r>
      <w:r w:rsidRPr="00EE7ABF">
        <w:rPr>
          <w:noProof/>
          <w:sz w:val="18"/>
        </w:rPr>
      </w:r>
      <w:r w:rsidRPr="00EE7ABF">
        <w:rPr>
          <w:noProof/>
          <w:sz w:val="18"/>
        </w:rPr>
        <w:fldChar w:fldCharType="separate"/>
      </w:r>
      <w:r w:rsidR="00E434A0">
        <w:rPr>
          <w:noProof/>
          <w:sz w:val="18"/>
        </w:rPr>
        <w:t>57</w:t>
      </w:r>
      <w:r w:rsidRPr="00EE7ABF">
        <w:rPr>
          <w:noProof/>
          <w:sz w:val="18"/>
        </w:rPr>
        <w:fldChar w:fldCharType="end"/>
      </w:r>
    </w:p>
    <w:p w14:paraId="5EEC7C04" w14:textId="49CF2B05" w:rsidR="00EE7ABF" w:rsidRDefault="00EE7ABF">
      <w:pPr>
        <w:pStyle w:val="TOC9"/>
        <w:rPr>
          <w:rFonts w:asciiTheme="minorHAnsi" w:eastAsiaTheme="minorEastAsia" w:hAnsiTheme="minorHAnsi" w:cstheme="minorBidi"/>
          <w:i w:val="0"/>
          <w:noProof/>
          <w:kern w:val="0"/>
          <w:sz w:val="22"/>
          <w:szCs w:val="22"/>
        </w:rPr>
      </w:pPr>
      <w:r>
        <w:rPr>
          <w:noProof/>
        </w:rPr>
        <w:t>Biosecurity Act 2015</w:t>
      </w:r>
      <w:r w:rsidRPr="00EE7ABF">
        <w:rPr>
          <w:i w:val="0"/>
          <w:noProof/>
          <w:sz w:val="18"/>
        </w:rPr>
        <w:tab/>
      </w:r>
      <w:r w:rsidRPr="00EE7ABF">
        <w:rPr>
          <w:i w:val="0"/>
          <w:noProof/>
          <w:sz w:val="18"/>
        </w:rPr>
        <w:fldChar w:fldCharType="begin"/>
      </w:r>
      <w:r w:rsidRPr="00EE7ABF">
        <w:rPr>
          <w:i w:val="0"/>
          <w:noProof/>
          <w:sz w:val="18"/>
        </w:rPr>
        <w:instrText xml:space="preserve"> PAGEREF _Toc121222697 \h </w:instrText>
      </w:r>
      <w:r w:rsidRPr="00EE7ABF">
        <w:rPr>
          <w:i w:val="0"/>
          <w:noProof/>
          <w:sz w:val="18"/>
        </w:rPr>
      </w:r>
      <w:r w:rsidRPr="00EE7ABF">
        <w:rPr>
          <w:i w:val="0"/>
          <w:noProof/>
          <w:sz w:val="18"/>
        </w:rPr>
        <w:fldChar w:fldCharType="separate"/>
      </w:r>
      <w:r w:rsidR="00E434A0">
        <w:rPr>
          <w:i w:val="0"/>
          <w:noProof/>
          <w:sz w:val="18"/>
        </w:rPr>
        <w:t>57</w:t>
      </w:r>
      <w:r w:rsidRPr="00EE7ABF">
        <w:rPr>
          <w:i w:val="0"/>
          <w:noProof/>
          <w:sz w:val="18"/>
        </w:rPr>
        <w:fldChar w:fldCharType="end"/>
      </w:r>
    </w:p>
    <w:p w14:paraId="315E8703" w14:textId="720E75DA" w:rsidR="00EE7ABF" w:rsidRDefault="00EE7ABF">
      <w:pPr>
        <w:pStyle w:val="TOC6"/>
        <w:rPr>
          <w:rFonts w:asciiTheme="minorHAnsi" w:eastAsiaTheme="minorEastAsia" w:hAnsiTheme="minorHAnsi" w:cstheme="minorBidi"/>
          <w:b w:val="0"/>
          <w:noProof/>
          <w:kern w:val="0"/>
          <w:sz w:val="22"/>
          <w:szCs w:val="22"/>
        </w:rPr>
      </w:pPr>
      <w:r>
        <w:rPr>
          <w:noProof/>
        </w:rPr>
        <w:t>Schedule 8—Concealment of goods</w:t>
      </w:r>
      <w:r w:rsidRPr="00EE7ABF">
        <w:rPr>
          <w:b w:val="0"/>
          <w:noProof/>
          <w:sz w:val="18"/>
        </w:rPr>
        <w:tab/>
      </w:r>
      <w:r w:rsidRPr="00EE7ABF">
        <w:rPr>
          <w:b w:val="0"/>
          <w:noProof/>
          <w:sz w:val="18"/>
        </w:rPr>
        <w:fldChar w:fldCharType="begin"/>
      </w:r>
      <w:r w:rsidRPr="00EE7ABF">
        <w:rPr>
          <w:b w:val="0"/>
          <w:noProof/>
          <w:sz w:val="18"/>
        </w:rPr>
        <w:instrText xml:space="preserve"> PAGEREF _Toc121222698 \h </w:instrText>
      </w:r>
      <w:r w:rsidRPr="00EE7ABF">
        <w:rPr>
          <w:b w:val="0"/>
          <w:noProof/>
          <w:sz w:val="18"/>
        </w:rPr>
      </w:r>
      <w:r w:rsidRPr="00EE7ABF">
        <w:rPr>
          <w:b w:val="0"/>
          <w:noProof/>
          <w:sz w:val="18"/>
        </w:rPr>
        <w:fldChar w:fldCharType="separate"/>
      </w:r>
      <w:r w:rsidR="00E434A0">
        <w:rPr>
          <w:b w:val="0"/>
          <w:noProof/>
          <w:sz w:val="18"/>
        </w:rPr>
        <w:t>62</w:t>
      </w:r>
      <w:r w:rsidRPr="00EE7ABF">
        <w:rPr>
          <w:b w:val="0"/>
          <w:noProof/>
          <w:sz w:val="18"/>
        </w:rPr>
        <w:fldChar w:fldCharType="end"/>
      </w:r>
    </w:p>
    <w:p w14:paraId="126E449A" w14:textId="451B2A76" w:rsidR="00EE7ABF" w:rsidRDefault="00EE7ABF">
      <w:pPr>
        <w:pStyle w:val="TOC9"/>
        <w:rPr>
          <w:rFonts w:asciiTheme="minorHAnsi" w:eastAsiaTheme="minorEastAsia" w:hAnsiTheme="minorHAnsi" w:cstheme="minorBidi"/>
          <w:i w:val="0"/>
          <w:noProof/>
          <w:kern w:val="0"/>
          <w:sz w:val="22"/>
          <w:szCs w:val="22"/>
        </w:rPr>
      </w:pPr>
      <w:r>
        <w:rPr>
          <w:noProof/>
        </w:rPr>
        <w:t>Biosecurity Act 2015</w:t>
      </w:r>
      <w:r w:rsidRPr="00EE7ABF">
        <w:rPr>
          <w:i w:val="0"/>
          <w:noProof/>
          <w:sz w:val="18"/>
        </w:rPr>
        <w:tab/>
      </w:r>
      <w:r w:rsidRPr="00EE7ABF">
        <w:rPr>
          <w:i w:val="0"/>
          <w:noProof/>
          <w:sz w:val="18"/>
        </w:rPr>
        <w:fldChar w:fldCharType="begin"/>
      </w:r>
      <w:r w:rsidRPr="00EE7ABF">
        <w:rPr>
          <w:i w:val="0"/>
          <w:noProof/>
          <w:sz w:val="18"/>
        </w:rPr>
        <w:instrText xml:space="preserve"> PAGEREF _Toc121222699 \h </w:instrText>
      </w:r>
      <w:r w:rsidRPr="00EE7ABF">
        <w:rPr>
          <w:i w:val="0"/>
          <w:noProof/>
          <w:sz w:val="18"/>
        </w:rPr>
      </w:r>
      <w:r w:rsidRPr="00EE7ABF">
        <w:rPr>
          <w:i w:val="0"/>
          <w:noProof/>
          <w:sz w:val="18"/>
        </w:rPr>
        <w:fldChar w:fldCharType="separate"/>
      </w:r>
      <w:r w:rsidR="00E434A0">
        <w:rPr>
          <w:i w:val="0"/>
          <w:noProof/>
          <w:sz w:val="18"/>
        </w:rPr>
        <w:t>62</w:t>
      </w:r>
      <w:r w:rsidRPr="00EE7ABF">
        <w:rPr>
          <w:i w:val="0"/>
          <w:noProof/>
          <w:sz w:val="18"/>
        </w:rPr>
        <w:fldChar w:fldCharType="end"/>
      </w:r>
    </w:p>
    <w:p w14:paraId="2747DC44" w14:textId="51FA902D" w:rsidR="00055B5C" w:rsidRPr="00F726AF" w:rsidRDefault="00EE7ABF" w:rsidP="0048364F">
      <w:pPr>
        <w:rPr>
          <w:rFonts w:cs="Times New Roman"/>
          <w:sz w:val="18"/>
        </w:rPr>
      </w:pPr>
      <w:r>
        <w:rPr>
          <w:rFonts w:cs="Times New Roman"/>
          <w:sz w:val="18"/>
        </w:rPr>
        <w:fldChar w:fldCharType="end"/>
      </w:r>
    </w:p>
    <w:p w14:paraId="0AD9E829" w14:textId="77777777" w:rsidR="00060FF9" w:rsidRPr="007E3672" w:rsidRDefault="00060FF9" w:rsidP="0048364F"/>
    <w:p w14:paraId="64AC1CFF" w14:textId="77777777" w:rsidR="00FE7F93" w:rsidRPr="007E3672" w:rsidRDefault="00FE7F93" w:rsidP="0048364F">
      <w:pPr>
        <w:sectPr w:rsidR="00FE7F93" w:rsidRPr="007E3672" w:rsidSect="00F726AF">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2AA07F81" w14:textId="77777777" w:rsidR="00F726AF" w:rsidRDefault="00F726AF">
      <w:r>
        <w:object w:dxaOrig="2146" w:dyaOrig="1561" w14:anchorId="7914B63F">
          <v:shape id="_x0000_i1026" type="#_x0000_t75" alt="Commonwealth Coat of Arms of Australia" style="width:111pt;height:80.25pt" o:ole="" fillcolor="window">
            <v:imagedata r:id="rId7" o:title=""/>
          </v:shape>
          <o:OLEObject Type="Embed" ProgID="Word.Picture.8" ShapeID="_x0000_i1026" DrawAspect="Content" ObjectID="_1747738972" r:id="rId20"/>
        </w:object>
      </w:r>
    </w:p>
    <w:p w14:paraId="6A485200" w14:textId="77777777" w:rsidR="00F726AF" w:rsidRDefault="00F726AF"/>
    <w:p w14:paraId="737EB78B" w14:textId="77777777" w:rsidR="00F726AF" w:rsidRDefault="00F726AF" w:rsidP="00B81C82">
      <w:pPr>
        <w:spacing w:line="240" w:lineRule="auto"/>
      </w:pPr>
    </w:p>
    <w:p w14:paraId="5F543EC3" w14:textId="20E294AA" w:rsidR="00F726AF" w:rsidRDefault="00E434A0" w:rsidP="00B81C82">
      <w:pPr>
        <w:pStyle w:val="ShortTP1"/>
      </w:pPr>
      <w:fldSimple w:instr=" STYLEREF ShortT ">
        <w:r>
          <w:rPr>
            <w:noProof/>
          </w:rPr>
          <w:t>Biosecurity Amendment (Strengthening Biosecurity) Act 2022</w:t>
        </w:r>
      </w:fldSimple>
    </w:p>
    <w:p w14:paraId="3DF8B501" w14:textId="2B391507" w:rsidR="00F726AF" w:rsidRDefault="00E434A0" w:rsidP="00B81C82">
      <w:pPr>
        <w:pStyle w:val="ActNoP1"/>
      </w:pPr>
      <w:fldSimple w:instr=" STYLEREF Actno ">
        <w:r>
          <w:rPr>
            <w:noProof/>
          </w:rPr>
          <w:t>No. 76, 2022</w:t>
        </w:r>
      </w:fldSimple>
    </w:p>
    <w:p w14:paraId="0944AC00" w14:textId="77777777" w:rsidR="00F726AF" w:rsidRPr="009A0728" w:rsidRDefault="00F726AF" w:rsidP="00B81C82">
      <w:pPr>
        <w:pBdr>
          <w:bottom w:val="single" w:sz="6" w:space="0" w:color="auto"/>
        </w:pBdr>
        <w:spacing w:before="400" w:line="240" w:lineRule="auto"/>
        <w:rPr>
          <w:rFonts w:eastAsia="Times New Roman"/>
          <w:b/>
          <w:sz w:val="28"/>
        </w:rPr>
      </w:pPr>
    </w:p>
    <w:p w14:paraId="2A873E2A" w14:textId="77777777" w:rsidR="00F726AF" w:rsidRPr="009A0728" w:rsidRDefault="00F726AF" w:rsidP="00B81C82">
      <w:pPr>
        <w:spacing w:line="40" w:lineRule="exact"/>
        <w:rPr>
          <w:rFonts w:eastAsia="Calibri"/>
          <w:b/>
          <w:sz w:val="28"/>
        </w:rPr>
      </w:pPr>
    </w:p>
    <w:p w14:paraId="216893A5" w14:textId="77777777" w:rsidR="00F726AF" w:rsidRPr="009A0728" w:rsidRDefault="00F726AF" w:rsidP="00B81C82">
      <w:pPr>
        <w:pBdr>
          <w:top w:val="single" w:sz="12" w:space="0" w:color="auto"/>
        </w:pBdr>
        <w:spacing w:line="240" w:lineRule="auto"/>
        <w:rPr>
          <w:rFonts w:eastAsia="Times New Roman"/>
          <w:b/>
          <w:sz w:val="28"/>
        </w:rPr>
      </w:pPr>
    </w:p>
    <w:p w14:paraId="345C6FA2" w14:textId="77777777" w:rsidR="00F726AF" w:rsidRDefault="00F726AF" w:rsidP="00F726AF">
      <w:pPr>
        <w:pStyle w:val="Page1"/>
        <w:spacing w:before="400"/>
      </w:pPr>
      <w:r>
        <w:t xml:space="preserve">An Act to amend the </w:t>
      </w:r>
      <w:r w:rsidRPr="00F726AF">
        <w:rPr>
          <w:i/>
        </w:rPr>
        <w:t>Biosecurity Act 2015</w:t>
      </w:r>
      <w:r>
        <w:t>, and for related purposes</w:t>
      </w:r>
    </w:p>
    <w:p w14:paraId="550FFDC6" w14:textId="146AE5EC" w:rsidR="00B81C82" w:rsidRDefault="00B81C82" w:rsidP="00B81C82">
      <w:pPr>
        <w:pStyle w:val="AssentDt"/>
        <w:spacing w:before="240"/>
        <w:rPr>
          <w:sz w:val="24"/>
        </w:rPr>
      </w:pPr>
      <w:r>
        <w:rPr>
          <w:sz w:val="24"/>
        </w:rPr>
        <w:t>[</w:t>
      </w:r>
      <w:r>
        <w:rPr>
          <w:i/>
          <w:sz w:val="24"/>
        </w:rPr>
        <w:t>Assented to 5 December 2022</w:t>
      </w:r>
      <w:r>
        <w:rPr>
          <w:sz w:val="24"/>
        </w:rPr>
        <w:t>]</w:t>
      </w:r>
    </w:p>
    <w:p w14:paraId="14607D63" w14:textId="1084E348" w:rsidR="0048364F" w:rsidRPr="007E3672" w:rsidRDefault="0048364F" w:rsidP="00D63F59">
      <w:pPr>
        <w:spacing w:before="240" w:line="240" w:lineRule="auto"/>
        <w:rPr>
          <w:sz w:val="32"/>
        </w:rPr>
      </w:pPr>
      <w:r w:rsidRPr="007E3672">
        <w:rPr>
          <w:sz w:val="32"/>
        </w:rPr>
        <w:t>The Parliament of Australia enacts:</w:t>
      </w:r>
    </w:p>
    <w:p w14:paraId="54B6FC55" w14:textId="77777777" w:rsidR="0048364F" w:rsidRPr="007E3672" w:rsidRDefault="0048364F" w:rsidP="00D63F59">
      <w:pPr>
        <w:pStyle w:val="ActHead5"/>
      </w:pPr>
      <w:bookmarkStart w:id="1" w:name="_Toc121222611"/>
      <w:r w:rsidRPr="007F133A">
        <w:rPr>
          <w:rStyle w:val="CharSectno"/>
        </w:rPr>
        <w:t>1</w:t>
      </w:r>
      <w:r w:rsidRPr="007E3672">
        <w:t xml:space="preserve">  Short title</w:t>
      </w:r>
      <w:bookmarkEnd w:id="1"/>
    </w:p>
    <w:p w14:paraId="0AFB19A8" w14:textId="77777777" w:rsidR="0048364F" w:rsidRPr="007E3672" w:rsidRDefault="0048364F" w:rsidP="00D63F59">
      <w:pPr>
        <w:pStyle w:val="subsection"/>
      </w:pPr>
      <w:r w:rsidRPr="007E3672">
        <w:tab/>
      </w:r>
      <w:r w:rsidRPr="007E3672">
        <w:tab/>
        <w:t xml:space="preserve">This Act </w:t>
      </w:r>
      <w:r w:rsidR="00275197" w:rsidRPr="007E3672">
        <w:t xml:space="preserve">is </w:t>
      </w:r>
      <w:r w:rsidRPr="007E3672">
        <w:t xml:space="preserve">the </w:t>
      </w:r>
      <w:r w:rsidR="00E157BC" w:rsidRPr="007E3672">
        <w:rPr>
          <w:i/>
        </w:rPr>
        <w:t>Biosecurity Amendment (</w:t>
      </w:r>
      <w:r w:rsidR="00E157BC" w:rsidRPr="007E3672">
        <w:rPr>
          <w:i/>
          <w:color w:val="000000"/>
          <w:spacing w:val="1"/>
        </w:rPr>
        <w:t>Strengthening Biosecurity</w:t>
      </w:r>
      <w:r w:rsidR="00E157BC" w:rsidRPr="007E3672">
        <w:rPr>
          <w:i/>
        </w:rPr>
        <w:t>) Act 2022</w:t>
      </w:r>
      <w:r w:rsidRPr="007E3672">
        <w:t>.</w:t>
      </w:r>
    </w:p>
    <w:p w14:paraId="5E13EE2A" w14:textId="77777777" w:rsidR="0048364F" w:rsidRPr="007E3672" w:rsidRDefault="0048364F" w:rsidP="00D63F59">
      <w:pPr>
        <w:pStyle w:val="ActHead5"/>
      </w:pPr>
      <w:bookmarkStart w:id="2" w:name="_Toc121222612"/>
      <w:r w:rsidRPr="007F133A">
        <w:rPr>
          <w:rStyle w:val="CharSectno"/>
        </w:rPr>
        <w:lastRenderedPageBreak/>
        <w:t>2</w:t>
      </w:r>
      <w:r w:rsidRPr="007E3672">
        <w:t xml:space="preserve">  Commencement</w:t>
      </w:r>
      <w:bookmarkEnd w:id="2"/>
    </w:p>
    <w:p w14:paraId="3DA49A93" w14:textId="77777777" w:rsidR="0048364F" w:rsidRPr="007E3672" w:rsidRDefault="0048364F" w:rsidP="00D63F59">
      <w:pPr>
        <w:pStyle w:val="subsection"/>
      </w:pPr>
      <w:r w:rsidRPr="007E3672">
        <w:tab/>
        <w:t>(1)</w:t>
      </w:r>
      <w:r w:rsidRPr="007E3672">
        <w:tab/>
        <w:t>Each provision of this Act specified in column 1 of the table commences, or is taken to have commenced, in accordance with column 2 of the table. Any other statement in column 2 has effect according to its terms.</w:t>
      </w:r>
    </w:p>
    <w:p w14:paraId="6ECAC0A8" w14:textId="77777777" w:rsidR="0048364F" w:rsidRPr="007E3672" w:rsidRDefault="0048364F" w:rsidP="00D63F59">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7E3672" w14:paraId="0E1499D3" w14:textId="77777777" w:rsidTr="004C7C8C">
        <w:trPr>
          <w:tblHeader/>
        </w:trPr>
        <w:tc>
          <w:tcPr>
            <w:tcW w:w="7111" w:type="dxa"/>
            <w:gridSpan w:val="3"/>
            <w:tcBorders>
              <w:top w:val="single" w:sz="12" w:space="0" w:color="auto"/>
              <w:bottom w:val="single" w:sz="6" w:space="0" w:color="auto"/>
            </w:tcBorders>
            <w:shd w:val="clear" w:color="auto" w:fill="auto"/>
          </w:tcPr>
          <w:p w14:paraId="734DE344" w14:textId="77777777" w:rsidR="0048364F" w:rsidRPr="007E3672" w:rsidRDefault="0048364F" w:rsidP="00D63F59">
            <w:pPr>
              <w:pStyle w:val="TableHeading"/>
            </w:pPr>
            <w:r w:rsidRPr="007E3672">
              <w:t>Commencement information</w:t>
            </w:r>
          </w:p>
        </w:tc>
      </w:tr>
      <w:tr w:rsidR="0048364F" w:rsidRPr="007E3672" w14:paraId="44EDE203" w14:textId="77777777" w:rsidTr="004C7C8C">
        <w:trPr>
          <w:tblHeader/>
        </w:trPr>
        <w:tc>
          <w:tcPr>
            <w:tcW w:w="1701" w:type="dxa"/>
            <w:tcBorders>
              <w:top w:val="single" w:sz="6" w:space="0" w:color="auto"/>
              <w:bottom w:val="single" w:sz="6" w:space="0" w:color="auto"/>
            </w:tcBorders>
            <w:shd w:val="clear" w:color="auto" w:fill="auto"/>
          </w:tcPr>
          <w:p w14:paraId="475DD957" w14:textId="77777777" w:rsidR="0048364F" w:rsidRPr="007E3672" w:rsidRDefault="0048364F" w:rsidP="00D63F59">
            <w:pPr>
              <w:pStyle w:val="TableHeading"/>
            </w:pPr>
            <w:r w:rsidRPr="007E3672">
              <w:t>Column 1</w:t>
            </w:r>
          </w:p>
        </w:tc>
        <w:tc>
          <w:tcPr>
            <w:tcW w:w="3828" w:type="dxa"/>
            <w:tcBorders>
              <w:top w:val="single" w:sz="6" w:space="0" w:color="auto"/>
              <w:bottom w:val="single" w:sz="6" w:space="0" w:color="auto"/>
            </w:tcBorders>
            <w:shd w:val="clear" w:color="auto" w:fill="auto"/>
          </w:tcPr>
          <w:p w14:paraId="7667C674" w14:textId="77777777" w:rsidR="0048364F" w:rsidRPr="007E3672" w:rsidRDefault="0048364F" w:rsidP="00D63F59">
            <w:pPr>
              <w:pStyle w:val="TableHeading"/>
            </w:pPr>
            <w:r w:rsidRPr="007E3672">
              <w:t>Column 2</w:t>
            </w:r>
          </w:p>
        </w:tc>
        <w:tc>
          <w:tcPr>
            <w:tcW w:w="1582" w:type="dxa"/>
            <w:tcBorders>
              <w:top w:val="single" w:sz="6" w:space="0" w:color="auto"/>
              <w:bottom w:val="single" w:sz="6" w:space="0" w:color="auto"/>
            </w:tcBorders>
            <w:shd w:val="clear" w:color="auto" w:fill="auto"/>
          </w:tcPr>
          <w:p w14:paraId="063546E8" w14:textId="77777777" w:rsidR="0048364F" w:rsidRPr="007E3672" w:rsidRDefault="0048364F" w:rsidP="00D63F59">
            <w:pPr>
              <w:pStyle w:val="TableHeading"/>
            </w:pPr>
            <w:r w:rsidRPr="007E3672">
              <w:t>Column 3</w:t>
            </w:r>
          </w:p>
        </w:tc>
      </w:tr>
      <w:tr w:rsidR="0048364F" w:rsidRPr="007E3672" w14:paraId="1BD6BF81" w14:textId="77777777" w:rsidTr="004C7C8C">
        <w:trPr>
          <w:tblHeader/>
        </w:trPr>
        <w:tc>
          <w:tcPr>
            <w:tcW w:w="1701" w:type="dxa"/>
            <w:tcBorders>
              <w:top w:val="single" w:sz="6" w:space="0" w:color="auto"/>
              <w:bottom w:val="single" w:sz="12" w:space="0" w:color="auto"/>
            </w:tcBorders>
            <w:shd w:val="clear" w:color="auto" w:fill="auto"/>
          </w:tcPr>
          <w:p w14:paraId="75045B9D" w14:textId="77777777" w:rsidR="0048364F" w:rsidRPr="007E3672" w:rsidRDefault="0048364F" w:rsidP="00D63F59">
            <w:pPr>
              <w:pStyle w:val="TableHeading"/>
            </w:pPr>
            <w:r w:rsidRPr="007E3672">
              <w:t>Provisions</w:t>
            </w:r>
          </w:p>
        </w:tc>
        <w:tc>
          <w:tcPr>
            <w:tcW w:w="3828" w:type="dxa"/>
            <w:tcBorders>
              <w:top w:val="single" w:sz="6" w:space="0" w:color="auto"/>
              <w:bottom w:val="single" w:sz="12" w:space="0" w:color="auto"/>
            </w:tcBorders>
            <w:shd w:val="clear" w:color="auto" w:fill="auto"/>
          </w:tcPr>
          <w:p w14:paraId="433B7DA9" w14:textId="77777777" w:rsidR="0048364F" w:rsidRPr="007E3672" w:rsidRDefault="0048364F" w:rsidP="00D63F59">
            <w:pPr>
              <w:pStyle w:val="TableHeading"/>
            </w:pPr>
            <w:r w:rsidRPr="007E3672">
              <w:t>Commencement</w:t>
            </w:r>
          </w:p>
        </w:tc>
        <w:tc>
          <w:tcPr>
            <w:tcW w:w="1582" w:type="dxa"/>
            <w:tcBorders>
              <w:top w:val="single" w:sz="6" w:space="0" w:color="auto"/>
              <w:bottom w:val="single" w:sz="12" w:space="0" w:color="auto"/>
            </w:tcBorders>
            <w:shd w:val="clear" w:color="auto" w:fill="auto"/>
          </w:tcPr>
          <w:p w14:paraId="5C509E53" w14:textId="77777777" w:rsidR="0048364F" w:rsidRPr="007E3672" w:rsidRDefault="0048364F" w:rsidP="00D63F59">
            <w:pPr>
              <w:pStyle w:val="TableHeading"/>
            </w:pPr>
            <w:r w:rsidRPr="007E3672">
              <w:t>Date/Details</w:t>
            </w:r>
          </w:p>
        </w:tc>
      </w:tr>
      <w:tr w:rsidR="0048364F" w:rsidRPr="007E3672" w14:paraId="66375472" w14:textId="77777777" w:rsidTr="004C7C8C">
        <w:tc>
          <w:tcPr>
            <w:tcW w:w="1701" w:type="dxa"/>
            <w:tcBorders>
              <w:top w:val="single" w:sz="12" w:space="0" w:color="auto"/>
            </w:tcBorders>
            <w:shd w:val="clear" w:color="auto" w:fill="auto"/>
          </w:tcPr>
          <w:p w14:paraId="187D7A2D" w14:textId="77777777" w:rsidR="0048364F" w:rsidRPr="007E3672" w:rsidRDefault="0048364F" w:rsidP="00D63F59">
            <w:pPr>
              <w:pStyle w:val="Tabletext"/>
            </w:pPr>
            <w:r w:rsidRPr="007E3672">
              <w:t xml:space="preserve">1.  </w:t>
            </w:r>
            <w:r w:rsidR="001541D1" w:rsidRPr="007E3672">
              <w:t>Sections 1</w:t>
            </w:r>
            <w:r w:rsidRPr="007E3672">
              <w:t xml:space="preserve"> to 3 and anything in this Act not elsewhere covered by this table</w:t>
            </w:r>
          </w:p>
        </w:tc>
        <w:tc>
          <w:tcPr>
            <w:tcW w:w="3828" w:type="dxa"/>
            <w:tcBorders>
              <w:top w:val="single" w:sz="12" w:space="0" w:color="auto"/>
            </w:tcBorders>
            <w:shd w:val="clear" w:color="auto" w:fill="auto"/>
          </w:tcPr>
          <w:p w14:paraId="20C4E0AC" w14:textId="77777777" w:rsidR="0048364F" w:rsidRPr="007E3672" w:rsidRDefault="0048364F" w:rsidP="00D63F59">
            <w:pPr>
              <w:pStyle w:val="Tabletext"/>
            </w:pPr>
            <w:r w:rsidRPr="007E3672">
              <w:t>The day this Act receives the Royal Assent.</w:t>
            </w:r>
          </w:p>
        </w:tc>
        <w:tc>
          <w:tcPr>
            <w:tcW w:w="1582" w:type="dxa"/>
            <w:tcBorders>
              <w:top w:val="single" w:sz="12" w:space="0" w:color="auto"/>
            </w:tcBorders>
            <w:shd w:val="clear" w:color="auto" w:fill="auto"/>
          </w:tcPr>
          <w:p w14:paraId="3BEBF589" w14:textId="0A47826D" w:rsidR="0048364F" w:rsidRPr="007E3672" w:rsidRDefault="00EE7ABF" w:rsidP="00D63F59">
            <w:pPr>
              <w:pStyle w:val="Tabletext"/>
            </w:pPr>
            <w:r>
              <w:t>5 December 2022</w:t>
            </w:r>
          </w:p>
        </w:tc>
      </w:tr>
      <w:tr w:rsidR="003445B0" w:rsidRPr="007E3672" w14:paraId="38F99351" w14:textId="77777777" w:rsidTr="004C7C8C">
        <w:tc>
          <w:tcPr>
            <w:tcW w:w="1701" w:type="dxa"/>
            <w:shd w:val="clear" w:color="auto" w:fill="auto"/>
          </w:tcPr>
          <w:p w14:paraId="73AF84C9" w14:textId="77777777" w:rsidR="003445B0" w:rsidRPr="007E3672" w:rsidRDefault="003445B0" w:rsidP="00D63F59">
            <w:pPr>
              <w:pStyle w:val="Tabletext"/>
            </w:pPr>
            <w:r w:rsidRPr="007E3672">
              <w:t xml:space="preserve">2.  </w:t>
            </w:r>
            <w:r w:rsidR="00393170" w:rsidRPr="007E3672">
              <w:t>Schedule 1</w:t>
            </w:r>
          </w:p>
        </w:tc>
        <w:tc>
          <w:tcPr>
            <w:tcW w:w="3828" w:type="dxa"/>
            <w:shd w:val="clear" w:color="auto" w:fill="auto"/>
          </w:tcPr>
          <w:p w14:paraId="2F85F806" w14:textId="77777777" w:rsidR="003445B0" w:rsidRPr="007E3672" w:rsidRDefault="00AF5DFA" w:rsidP="00D63F59">
            <w:pPr>
              <w:pStyle w:val="Tabletext"/>
            </w:pPr>
            <w:r w:rsidRPr="007E3672">
              <w:t>The day after this Act receives the Royal Assent.</w:t>
            </w:r>
          </w:p>
        </w:tc>
        <w:tc>
          <w:tcPr>
            <w:tcW w:w="1582" w:type="dxa"/>
            <w:shd w:val="clear" w:color="auto" w:fill="auto"/>
          </w:tcPr>
          <w:p w14:paraId="4188D253" w14:textId="505A01DE" w:rsidR="003445B0" w:rsidRPr="007E3672" w:rsidRDefault="00EE7ABF" w:rsidP="00D63F59">
            <w:pPr>
              <w:pStyle w:val="Tabletext"/>
            </w:pPr>
            <w:r>
              <w:t>6 December 2022</w:t>
            </w:r>
          </w:p>
        </w:tc>
      </w:tr>
      <w:tr w:rsidR="00B5717D" w:rsidRPr="007E3672" w14:paraId="6E2424FE" w14:textId="77777777" w:rsidTr="004C7C8C">
        <w:tc>
          <w:tcPr>
            <w:tcW w:w="1701" w:type="dxa"/>
            <w:shd w:val="clear" w:color="auto" w:fill="auto"/>
          </w:tcPr>
          <w:p w14:paraId="59956A1C" w14:textId="77777777" w:rsidR="00B5717D" w:rsidRPr="007E3672" w:rsidRDefault="00C17B4A" w:rsidP="00D63F59">
            <w:pPr>
              <w:pStyle w:val="Tabletext"/>
            </w:pPr>
            <w:r w:rsidRPr="007E3672">
              <w:t>3</w:t>
            </w:r>
            <w:r w:rsidR="00B5717D" w:rsidRPr="007E3672">
              <w:t>.  Schedule </w:t>
            </w:r>
            <w:r w:rsidRPr="007E3672">
              <w:t>2</w:t>
            </w:r>
          </w:p>
        </w:tc>
        <w:tc>
          <w:tcPr>
            <w:tcW w:w="3828" w:type="dxa"/>
            <w:shd w:val="clear" w:color="auto" w:fill="auto"/>
          </w:tcPr>
          <w:p w14:paraId="54148C49" w14:textId="77777777" w:rsidR="00B5717D" w:rsidRPr="007E3672" w:rsidRDefault="00B5717D" w:rsidP="00D63F59">
            <w:pPr>
              <w:pStyle w:val="Tabletext"/>
            </w:pPr>
            <w:r w:rsidRPr="007E3672">
              <w:t>A single day to be fixed by Proclamation.</w:t>
            </w:r>
          </w:p>
          <w:p w14:paraId="3356BDBD" w14:textId="77777777" w:rsidR="00B5717D" w:rsidRPr="007E3672" w:rsidRDefault="00B5717D" w:rsidP="00D63F59">
            <w:pPr>
              <w:pStyle w:val="Tabletext"/>
            </w:pPr>
            <w:r w:rsidRPr="007E3672">
              <w:t>However, if the provisions do not commence within the period of 6 months beginning on the day this Act receives the Royal Assent, they commence on the day after the end of that period.</w:t>
            </w:r>
          </w:p>
        </w:tc>
        <w:tc>
          <w:tcPr>
            <w:tcW w:w="1582" w:type="dxa"/>
            <w:shd w:val="clear" w:color="auto" w:fill="auto"/>
          </w:tcPr>
          <w:p w14:paraId="21B9C0BF" w14:textId="6C1C1D3A" w:rsidR="00B5717D" w:rsidRPr="007E3672" w:rsidRDefault="008C7B4F" w:rsidP="00D63F59">
            <w:pPr>
              <w:pStyle w:val="Tabletext"/>
            </w:pPr>
            <w:r>
              <w:t>5 June 2023</w:t>
            </w:r>
          </w:p>
        </w:tc>
      </w:tr>
      <w:tr w:rsidR="0048364F" w:rsidRPr="007E3672" w14:paraId="20C360DB" w14:textId="77777777" w:rsidTr="004C7C8C">
        <w:tc>
          <w:tcPr>
            <w:tcW w:w="1701" w:type="dxa"/>
            <w:shd w:val="clear" w:color="auto" w:fill="auto"/>
          </w:tcPr>
          <w:p w14:paraId="7BAC1AA8" w14:textId="77777777" w:rsidR="0048364F" w:rsidRPr="007E3672" w:rsidRDefault="0048364F" w:rsidP="00D63F59">
            <w:pPr>
              <w:pStyle w:val="Tabletext"/>
            </w:pPr>
            <w:r w:rsidRPr="007E3672">
              <w:t xml:space="preserve">4.  </w:t>
            </w:r>
            <w:r w:rsidR="001541D1" w:rsidRPr="007E3672">
              <w:t>Schedule 3</w:t>
            </w:r>
          </w:p>
        </w:tc>
        <w:tc>
          <w:tcPr>
            <w:tcW w:w="3828" w:type="dxa"/>
            <w:shd w:val="clear" w:color="auto" w:fill="auto"/>
          </w:tcPr>
          <w:p w14:paraId="14879EF0" w14:textId="77777777" w:rsidR="005E2E02" w:rsidRPr="007E3672" w:rsidRDefault="005E2E02" w:rsidP="00D63F59">
            <w:pPr>
              <w:pStyle w:val="Tabletext"/>
            </w:pPr>
            <w:r w:rsidRPr="007E3672">
              <w:t>A single day to be fixed by Proclamation.</w:t>
            </w:r>
          </w:p>
          <w:p w14:paraId="31E91310" w14:textId="77777777" w:rsidR="0048364F" w:rsidRPr="007E3672" w:rsidRDefault="005E2E02" w:rsidP="00D63F59">
            <w:pPr>
              <w:pStyle w:val="Tabletext"/>
            </w:pPr>
            <w:r w:rsidRPr="007E3672">
              <w:t>However, if the provisions do not commence within the period of 6 months beginning on the day this Act receives the Royal Assent, they commence on the day after the end of that period.</w:t>
            </w:r>
          </w:p>
        </w:tc>
        <w:tc>
          <w:tcPr>
            <w:tcW w:w="1582" w:type="dxa"/>
            <w:shd w:val="clear" w:color="auto" w:fill="auto"/>
          </w:tcPr>
          <w:p w14:paraId="558D174A" w14:textId="591B85F9" w:rsidR="0048364F" w:rsidRPr="007E3672" w:rsidRDefault="008C7B4F" w:rsidP="00D63F59">
            <w:pPr>
              <w:pStyle w:val="Tabletext"/>
            </w:pPr>
            <w:r>
              <w:t>5 June 2023</w:t>
            </w:r>
            <w:bookmarkStart w:id="3" w:name="_GoBack"/>
            <w:bookmarkEnd w:id="3"/>
          </w:p>
        </w:tc>
      </w:tr>
      <w:tr w:rsidR="0048364F" w:rsidRPr="007E3672" w14:paraId="6C09E4CA" w14:textId="77777777" w:rsidTr="004C7C8C">
        <w:tc>
          <w:tcPr>
            <w:tcW w:w="1701" w:type="dxa"/>
            <w:tcBorders>
              <w:bottom w:val="single" w:sz="12" w:space="0" w:color="auto"/>
            </w:tcBorders>
            <w:shd w:val="clear" w:color="auto" w:fill="auto"/>
          </w:tcPr>
          <w:p w14:paraId="0267656A" w14:textId="244474AE" w:rsidR="0048364F" w:rsidRPr="007E3672" w:rsidRDefault="005E2E02" w:rsidP="00D63F59">
            <w:pPr>
              <w:pStyle w:val="Tabletext"/>
            </w:pPr>
            <w:r w:rsidRPr="007E3672">
              <w:t>5</w:t>
            </w:r>
            <w:r w:rsidR="0048364F" w:rsidRPr="007E3672">
              <w:t xml:space="preserve">.  </w:t>
            </w:r>
            <w:r w:rsidR="001541D1" w:rsidRPr="007E3672">
              <w:t>Schedules 4</w:t>
            </w:r>
            <w:r w:rsidR="00541BD5" w:rsidRPr="007E3672">
              <w:t xml:space="preserve"> to </w:t>
            </w:r>
            <w:r w:rsidR="006C4EC5">
              <w:t>8</w:t>
            </w:r>
          </w:p>
        </w:tc>
        <w:tc>
          <w:tcPr>
            <w:tcW w:w="3828" w:type="dxa"/>
            <w:tcBorders>
              <w:bottom w:val="single" w:sz="12" w:space="0" w:color="auto"/>
            </w:tcBorders>
            <w:shd w:val="clear" w:color="auto" w:fill="auto"/>
          </w:tcPr>
          <w:p w14:paraId="53AA3B4B" w14:textId="77777777" w:rsidR="0048364F" w:rsidRPr="007E3672" w:rsidRDefault="00B5717D" w:rsidP="00D63F59">
            <w:pPr>
              <w:pStyle w:val="Tabletext"/>
            </w:pPr>
            <w:r w:rsidRPr="007E3672">
              <w:t>The day after this Act receives the Royal Assent.</w:t>
            </w:r>
          </w:p>
        </w:tc>
        <w:tc>
          <w:tcPr>
            <w:tcW w:w="1582" w:type="dxa"/>
            <w:tcBorders>
              <w:bottom w:val="single" w:sz="12" w:space="0" w:color="auto"/>
            </w:tcBorders>
            <w:shd w:val="clear" w:color="auto" w:fill="auto"/>
          </w:tcPr>
          <w:p w14:paraId="44B19765" w14:textId="55896F74" w:rsidR="0048364F" w:rsidRPr="007E3672" w:rsidRDefault="00EE7ABF" w:rsidP="00D63F59">
            <w:pPr>
              <w:pStyle w:val="Tabletext"/>
            </w:pPr>
            <w:r>
              <w:t>6 December 2022</w:t>
            </w:r>
          </w:p>
        </w:tc>
      </w:tr>
    </w:tbl>
    <w:p w14:paraId="529B1730" w14:textId="77777777" w:rsidR="0048364F" w:rsidRPr="007E3672" w:rsidRDefault="00201D27" w:rsidP="00D63F59">
      <w:pPr>
        <w:pStyle w:val="notetext"/>
      </w:pPr>
      <w:r w:rsidRPr="007E3672">
        <w:t>Note:</w:t>
      </w:r>
      <w:r w:rsidRPr="007E3672">
        <w:tab/>
        <w:t>This table relates only to the provisions of this Act as originally enacted. It will not be amended to deal with any later amendments of this Act.</w:t>
      </w:r>
    </w:p>
    <w:p w14:paraId="22D56561" w14:textId="77777777" w:rsidR="0048364F" w:rsidRPr="007E3672" w:rsidRDefault="0048364F" w:rsidP="00D63F59">
      <w:pPr>
        <w:pStyle w:val="subsection"/>
      </w:pPr>
      <w:r w:rsidRPr="007E3672">
        <w:tab/>
        <w:t>(2)</w:t>
      </w:r>
      <w:r w:rsidRPr="007E3672">
        <w:tab/>
      </w:r>
      <w:r w:rsidR="00201D27" w:rsidRPr="007E3672">
        <w:t xml:space="preserve">Any information in </w:t>
      </w:r>
      <w:r w:rsidR="00877D48" w:rsidRPr="007E3672">
        <w:t>c</w:t>
      </w:r>
      <w:r w:rsidR="00201D27" w:rsidRPr="007E3672">
        <w:t>olumn 3 of the table is not part of this Act. Information may be inserted in this column, or information in it may be edited, in any published version of this Act.</w:t>
      </w:r>
    </w:p>
    <w:p w14:paraId="6F9F0504" w14:textId="77777777" w:rsidR="0048364F" w:rsidRPr="007E3672" w:rsidRDefault="0048364F" w:rsidP="00D63F59">
      <w:pPr>
        <w:pStyle w:val="ActHead5"/>
      </w:pPr>
      <w:bookmarkStart w:id="4" w:name="_Toc121222613"/>
      <w:r w:rsidRPr="007F133A">
        <w:rPr>
          <w:rStyle w:val="CharSectno"/>
        </w:rPr>
        <w:lastRenderedPageBreak/>
        <w:t>3</w:t>
      </w:r>
      <w:r w:rsidRPr="007E3672">
        <w:t xml:space="preserve">  Schedules</w:t>
      </w:r>
      <w:bookmarkEnd w:id="4"/>
    </w:p>
    <w:p w14:paraId="42904EEF" w14:textId="77777777" w:rsidR="0048364F" w:rsidRPr="007E3672" w:rsidRDefault="0048364F" w:rsidP="00D63F59">
      <w:pPr>
        <w:pStyle w:val="subsection"/>
      </w:pPr>
      <w:r w:rsidRPr="007E3672">
        <w:tab/>
      </w:r>
      <w:r w:rsidRPr="007E3672">
        <w:tab/>
      </w:r>
      <w:r w:rsidR="00202618" w:rsidRPr="007E3672">
        <w:t>Legislation that is specified in a Schedule to this Act is amended or repealed as set out in the applicable items in the Schedule concerned, and any other item in a Schedule to this Act has effect according to its terms.</w:t>
      </w:r>
    </w:p>
    <w:p w14:paraId="3530F0A1" w14:textId="77777777" w:rsidR="00974D47" w:rsidRPr="007E3672" w:rsidRDefault="00974D47" w:rsidP="00D63F59">
      <w:pPr>
        <w:pStyle w:val="ActHead6"/>
        <w:pageBreakBefore/>
      </w:pPr>
      <w:bookmarkStart w:id="5" w:name="_Toc121222614"/>
      <w:bookmarkStart w:id="6" w:name="opcAmSched"/>
      <w:r w:rsidRPr="007F133A">
        <w:rPr>
          <w:rStyle w:val="CharAmSchNo"/>
        </w:rPr>
        <w:lastRenderedPageBreak/>
        <w:t>Schedule 1</w:t>
      </w:r>
      <w:r w:rsidRPr="007E3672">
        <w:t>—</w:t>
      </w:r>
      <w:r w:rsidRPr="007F133A">
        <w:rPr>
          <w:rStyle w:val="CharAmSchText"/>
        </w:rPr>
        <w:t>Increasing protection from diseases and pests</w:t>
      </w:r>
      <w:bookmarkEnd w:id="5"/>
    </w:p>
    <w:p w14:paraId="318C271B" w14:textId="77777777" w:rsidR="00974D47" w:rsidRPr="007E3672" w:rsidRDefault="00974D47" w:rsidP="00D63F59">
      <w:pPr>
        <w:pStyle w:val="ActHead7"/>
      </w:pPr>
      <w:bookmarkStart w:id="7" w:name="_Toc121222615"/>
      <w:r w:rsidRPr="007F133A">
        <w:rPr>
          <w:rStyle w:val="CharAmPartNo"/>
        </w:rPr>
        <w:t>Part 1</w:t>
      </w:r>
      <w:r w:rsidRPr="007E3672">
        <w:t>—</w:t>
      </w:r>
      <w:r w:rsidRPr="007F133A">
        <w:rPr>
          <w:rStyle w:val="CharAmPartText"/>
        </w:rPr>
        <w:t>Entry requirements</w:t>
      </w:r>
      <w:bookmarkEnd w:id="7"/>
    </w:p>
    <w:p w14:paraId="68C50FBF" w14:textId="77777777" w:rsidR="00974D47" w:rsidRPr="007E3672" w:rsidRDefault="00974D47" w:rsidP="00D63F59">
      <w:pPr>
        <w:pStyle w:val="ActHead9"/>
        <w:rPr>
          <w:i w:val="0"/>
        </w:rPr>
      </w:pPr>
      <w:bookmarkStart w:id="8" w:name="_Toc121222616"/>
      <w:r w:rsidRPr="007E3672">
        <w:t>Biosecurity Act 2015</w:t>
      </w:r>
      <w:bookmarkEnd w:id="8"/>
    </w:p>
    <w:p w14:paraId="6AFA0387" w14:textId="77777777" w:rsidR="00974D47" w:rsidRPr="007E3672" w:rsidRDefault="007E3672" w:rsidP="00D63F59">
      <w:pPr>
        <w:pStyle w:val="ItemHead"/>
      </w:pPr>
      <w:r w:rsidRPr="007E3672">
        <w:t>1</w:t>
      </w:r>
      <w:r w:rsidR="00974D47" w:rsidRPr="007E3672">
        <w:t xml:space="preserve">  Section 3 (paragraph dealing with Chapter 4)</w:t>
      </w:r>
    </w:p>
    <w:p w14:paraId="14663686" w14:textId="77777777" w:rsidR="00974D47" w:rsidRPr="007E3672" w:rsidRDefault="00974D47" w:rsidP="00D63F59">
      <w:pPr>
        <w:pStyle w:val="Item"/>
      </w:pPr>
      <w:r w:rsidRPr="007E3672">
        <w:t>After “Powers may be exercised to assess the level of biosecurity risk associated with them, and biosecurity measures may be required to reduce that risk if it is considered to be unacceptable.”, insert “Requirements may also be determined for persons entering Australian territory on an incoming conveyance, in connection with diseases and pests that are considered to pose an unacceptable level of biosecurity risk.”.</w:t>
      </w:r>
    </w:p>
    <w:p w14:paraId="30467C7C" w14:textId="77777777" w:rsidR="00974D47" w:rsidRPr="007E3672" w:rsidRDefault="007E3672" w:rsidP="00D63F59">
      <w:pPr>
        <w:pStyle w:val="ItemHead"/>
      </w:pPr>
      <w:r w:rsidRPr="007E3672">
        <w:t>2</w:t>
      </w:r>
      <w:r w:rsidR="00974D47" w:rsidRPr="007E3672">
        <w:t xml:space="preserve">  Subsection 25(1)</w:t>
      </w:r>
    </w:p>
    <w:p w14:paraId="1B2277AB" w14:textId="70F06A6B" w:rsidR="00974D47" w:rsidRPr="007E3672" w:rsidRDefault="00974D47" w:rsidP="00D63F59">
      <w:pPr>
        <w:pStyle w:val="Item"/>
      </w:pPr>
      <w:r w:rsidRPr="007E3672">
        <w:t xml:space="preserve">Omit “(other than Part 1 of Chapter 8 (biosecurity emergencies)) applies in relation to a pest”, substitute “applies in relation to a pest (subject to </w:t>
      </w:r>
      <w:r w:rsidR="007F133A">
        <w:t>subsection (</w:t>
      </w:r>
      <w:r w:rsidRPr="007E3672">
        <w:t>2))”.</w:t>
      </w:r>
    </w:p>
    <w:p w14:paraId="14558DB3" w14:textId="77777777" w:rsidR="00974D47" w:rsidRPr="007E3672" w:rsidRDefault="007E3672" w:rsidP="00D63F59">
      <w:pPr>
        <w:pStyle w:val="ItemHead"/>
      </w:pPr>
      <w:r w:rsidRPr="007E3672">
        <w:t>3</w:t>
      </w:r>
      <w:r w:rsidR="00974D47" w:rsidRPr="007E3672">
        <w:t xml:space="preserve">  Subsection 25(2)</w:t>
      </w:r>
    </w:p>
    <w:p w14:paraId="3129D6CF" w14:textId="77777777" w:rsidR="00974D47" w:rsidRPr="007E3672" w:rsidRDefault="00974D47" w:rsidP="00D63F59">
      <w:pPr>
        <w:pStyle w:val="Item"/>
      </w:pPr>
      <w:r w:rsidRPr="007E3672">
        <w:t>Repeal the subsection, substitute:</w:t>
      </w:r>
    </w:p>
    <w:p w14:paraId="2D228151" w14:textId="77777777" w:rsidR="00974D47" w:rsidRPr="007E3672" w:rsidRDefault="00974D47" w:rsidP="00D63F59">
      <w:pPr>
        <w:pStyle w:val="subsection"/>
      </w:pPr>
      <w:r w:rsidRPr="007E3672">
        <w:tab/>
        <w:t>(2)</w:t>
      </w:r>
      <w:r w:rsidRPr="007E3672">
        <w:tab/>
        <w:t>The following provisions of this Act apply only in relation to a pest that is referred to in paragraph (1)(a):</w:t>
      </w:r>
    </w:p>
    <w:p w14:paraId="1FC7CA28" w14:textId="77777777" w:rsidR="00974D47" w:rsidRPr="007E3672" w:rsidRDefault="00974D47" w:rsidP="00D63F59">
      <w:pPr>
        <w:pStyle w:val="paragraph"/>
      </w:pPr>
      <w:r w:rsidRPr="007E3672">
        <w:tab/>
        <w:t>(a)</w:t>
      </w:r>
      <w:r w:rsidRPr="007E3672">
        <w:tab/>
        <w:t>Division 3A of Part 2 of Chapter 4 (entry requirements: persons entering Australian territory on board conveyances);</w:t>
      </w:r>
    </w:p>
    <w:p w14:paraId="4EA3302E" w14:textId="77777777" w:rsidR="00974D47" w:rsidRPr="007E3672" w:rsidRDefault="00974D47" w:rsidP="00D63F59">
      <w:pPr>
        <w:pStyle w:val="paragraph"/>
      </w:pPr>
      <w:r w:rsidRPr="007E3672">
        <w:tab/>
        <w:t>(b)</w:t>
      </w:r>
      <w:r w:rsidRPr="007E3672">
        <w:tab/>
        <w:t>Part 1 of Chapter 8 (biosecurity emergencies).</w:t>
      </w:r>
    </w:p>
    <w:p w14:paraId="657C31C5" w14:textId="77777777" w:rsidR="00974D47" w:rsidRPr="007E3672" w:rsidRDefault="007E3672" w:rsidP="00D63F59">
      <w:pPr>
        <w:pStyle w:val="ItemHead"/>
      </w:pPr>
      <w:r w:rsidRPr="007E3672">
        <w:t>4</w:t>
      </w:r>
      <w:r w:rsidR="00974D47" w:rsidRPr="007E3672">
        <w:t xml:space="preserve">  Section 190 (after the paragraph dealing with Division 3)</w:t>
      </w:r>
    </w:p>
    <w:p w14:paraId="688E4355" w14:textId="77777777" w:rsidR="00974D47" w:rsidRPr="007E3672" w:rsidRDefault="00974D47" w:rsidP="00D63F59">
      <w:pPr>
        <w:pStyle w:val="Item"/>
      </w:pPr>
      <w:r w:rsidRPr="007E3672">
        <w:t>Insert:</w:t>
      </w:r>
    </w:p>
    <w:p w14:paraId="34B9FBE1" w14:textId="77777777" w:rsidR="00974D47" w:rsidRPr="007E3672" w:rsidRDefault="00974D47" w:rsidP="00D63F59">
      <w:pPr>
        <w:pStyle w:val="SOText"/>
      </w:pPr>
      <w:r w:rsidRPr="007E3672">
        <w:t xml:space="preserve">Division 3A allows the Agriculture Minister to determine requirements, for persons entering Australian territory on an incoming aircraft or vessel, in connection with diseases and pests </w:t>
      </w:r>
      <w:r w:rsidRPr="007E3672">
        <w:lastRenderedPageBreak/>
        <w:t>that are considered to pose an unacceptable level of biosecurity risk.</w:t>
      </w:r>
    </w:p>
    <w:p w14:paraId="5E00C512" w14:textId="77777777" w:rsidR="00974D47" w:rsidRPr="007E3672" w:rsidRDefault="007E3672" w:rsidP="00D63F59">
      <w:pPr>
        <w:pStyle w:val="ItemHead"/>
      </w:pPr>
      <w:r w:rsidRPr="007E3672">
        <w:t>5</w:t>
      </w:r>
      <w:r w:rsidR="00974D47" w:rsidRPr="007E3672">
        <w:t xml:space="preserve">  After Division 3 of Part 2 of Chapter 4</w:t>
      </w:r>
    </w:p>
    <w:p w14:paraId="5E9537AD" w14:textId="77777777" w:rsidR="00974D47" w:rsidRPr="007E3672" w:rsidRDefault="00974D47" w:rsidP="00D63F59">
      <w:pPr>
        <w:pStyle w:val="Item"/>
      </w:pPr>
      <w:r w:rsidRPr="007E3672">
        <w:t>Insert:</w:t>
      </w:r>
    </w:p>
    <w:p w14:paraId="1D85D685" w14:textId="77777777" w:rsidR="00974D47" w:rsidRPr="007E3672" w:rsidRDefault="00974D47" w:rsidP="00D63F59">
      <w:pPr>
        <w:pStyle w:val="ActHead3"/>
      </w:pPr>
      <w:bookmarkStart w:id="9" w:name="_Toc121222617"/>
      <w:r w:rsidRPr="007F133A">
        <w:rPr>
          <w:rStyle w:val="CharDivNo"/>
        </w:rPr>
        <w:t>Division 3A</w:t>
      </w:r>
      <w:r w:rsidRPr="007E3672">
        <w:t>—</w:t>
      </w:r>
      <w:r w:rsidRPr="007F133A">
        <w:rPr>
          <w:rStyle w:val="CharDivText"/>
        </w:rPr>
        <w:t>Entry requirements: persons entering Australian territory on board conveyances</w:t>
      </w:r>
      <w:bookmarkEnd w:id="9"/>
    </w:p>
    <w:p w14:paraId="32836AA8" w14:textId="77777777" w:rsidR="00974D47" w:rsidRPr="007E3672" w:rsidRDefault="00974D47" w:rsidP="00D63F59">
      <w:pPr>
        <w:pStyle w:val="ActHead5"/>
      </w:pPr>
      <w:bookmarkStart w:id="10" w:name="_Toc121222618"/>
      <w:r w:rsidRPr="007F133A">
        <w:rPr>
          <w:rStyle w:val="CharSectno"/>
        </w:rPr>
        <w:t>196A</w:t>
      </w:r>
      <w:r w:rsidRPr="007E3672">
        <w:t xml:space="preserve">  Persons on incoming aircraft or vessel may be subject to requirements relating to diseases or pests</w:t>
      </w:r>
      <w:bookmarkEnd w:id="10"/>
    </w:p>
    <w:p w14:paraId="769F8DAA" w14:textId="77777777" w:rsidR="00974D47" w:rsidRPr="007E3672" w:rsidRDefault="00974D47" w:rsidP="00D63F59">
      <w:pPr>
        <w:pStyle w:val="subsection"/>
      </w:pPr>
      <w:r w:rsidRPr="007E3672">
        <w:tab/>
        <w:t>(1)</w:t>
      </w:r>
      <w:r w:rsidRPr="007E3672">
        <w:tab/>
        <w:t>This section applies for the purposes of preventing, or reducing the risk of, a disease or pest that is considered to pose an unacceptable level of biosecurity risk entering, or establishing itself or spreading in, Australian territory or a part of Australian territory.</w:t>
      </w:r>
    </w:p>
    <w:p w14:paraId="620A9C68" w14:textId="77777777" w:rsidR="00974D47" w:rsidRPr="007E3672" w:rsidRDefault="00974D47" w:rsidP="00D63F59">
      <w:pPr>
        <w:pStyle w:val="notetext"/>
      </w:pPr>
      <w:r w:rsidRPr="007E3672">
        <w:t>Note:</w:t>
      </w:r>
      <w:r w:rsidRPr="007E3672">
        <w:tab/>
        <w:t>This Division does not apply in relation to invasive pests (see subsection 25(2)).</w:t>
      </w:r>
    </w:p>
    <w:p w14:paraId="4C1F201E" w14:textId="77777777" w:rsidR="00974D47" w:rsidRPr="007E3672" w:rsidRDefault="00974D47" w:rsidP="00D63F59">
      <w:pPr>
        <w:pStyle w:val="subsection"/>
      </w:pPr>
      <w:r w:rsidRPr="007E3672">
        <w:tab/>
        <w:t>(2)</w:t>
      </w:r>
      <w:r w:rsidRPr="007E3672">
        <w:tab/>
        <w:t>The Agriculture Minister may determine one or more requirements for individuals who are entering Australian territory at a landing place or port in accordance with Division 2 or 3 of Part 4 of this Chapter.</w:t>
      </w:r>
    </w:p>
    <w:p w14:paraId="611FECAC" w14:textId="4BC4B32F" w:rsidR="00974D47" w:rsidRPr="007E3672" w:rsidRDefault="00974D47" w:rsidP="00D63F59">
      <w:pPr>
        <w:pStyle w:val="notetext"/>
      </w:pPr>
      <w:r w:rsidRPr="007E3672">
        <w:t>Note:</w:t>
      </w:r>
      <w:r w:rsidRPr="007E3672">
        <w:tab/>
        <w:t xml:space="preserve">An individual who fails to comply with a requirement may contravene a civil penalty provision (see </w:t>
      </w:r>
      <w:r w:rsidR="007F133A">
        <w:t>section 1</w:t>
      </w:r>
      <w:r w:rsidRPr="007E3672">
        <w:t>96C).</w:t>
      </w:r>
    </w:p>
    <w:p w14:paraId="20C77128" w14:textId="05252795" w:rsidR="00974D47" w:rsidRPr="007E3672" w:rsidRDefault="00974D47" w:rsidP="00D63F59">
      <w:pPr>
        <w:pStyle w:val="subsection"/>
      </w:pPr>
      <w:r w:rsidRPr="007E3672">
        <w:tab/>
        <w:t>(3)</w:t>
      </w:r>
      <w:r w:rsidRPr="007E3672">
        <w:tab/>
        <w:t xml:space="preserve">The determination must specify the disease or pest referred to in </w:t>
      </w:r>
      <w:r w:rsidR="007F133A">
        <w:t>subsection (</w:t>
      </w:r>
      <w:r w:rsidRPr="007E3672">
        <w:t>1).</w:t>
      </w:r>
    </w:p>
    <w:p w14:paraId="1E4CC9E0" w14:textId="3D76381B" w:rsidR="00974D47" w:rsidRPr="007E3672" w:rsidRDefault="00974D47" w:rsidP="00D63F59">
      <w:pPr>
        <w:pStyle w:val="subsection"/>
      </w:pPr>
      <w:r w:rsidRPr="007E3672">
        <w:tab/>
        <w:t>(4)</w:t>
      </w:r>
      <w:r w:rsidRPr="007E3672">
        <w:tab/>
        <w:t xml:space="preserve">A determination made under </w:t>
      </w:r>
      <w:r w:rsidR="007F133A">
        <w:t>subsection (</w:t>
      </w:r>
      <w:r w:rsidRPr="007E3672">
        <w:t xml:space="preserve">2) is a legislative instrument, but section 42 (disallowance) of the </w:t>
      </w:r>
      <w:r w:rsidRPr="007E3672">
        <w:rPr>
          <w:i/>
        </w:rPr>
        <w:t>Legislation Act 2003</w:t>
      </w:r>
      <w:r w:rsidRPr="007E3672">
        <w:t xml:space="preserve"> does not apply to the instrument.</w:t>
      </w:r>
    </w:p>
    <w:p w14:paraId="02E94EA6" w14:textId="77777777" w:rsidR="00974D47" w:rsidRPr="007E3672" w:rsidRDefault="00974D47" w:rsidP="00D63F59">
      <w:pPr>
        <w:pStyle w:val="subsection"/>
      </w:pPr>
      <w:r w:rsidRPr="007E3672">
        <w:tab/>
        <w:t>(5)</w:t>
      </w:r>
      <w:r w:rsidRPr="007E3672">
        <w:tab/>
        <w:t>A requirement must not be specified in a determination unless the Agriculture Minister is satisfied that:</w:t>
      </w:r>
    </w:p>
    <w:p w14:paraId="4B7AF997" w14:textId="77777777" w:rsidR="00974D47" w:rsidRPr="007E3672" w:rsidRDefault="00974D47" w:rsidP="00D63F59">
      <w:pPr>
        <w:pStyle w:val="paragraph"/>
      </w:pPr>
      <w:r w:rsidRPr="007E3672">
        <w:tab/>
        <w:t>(a)</w:t>
      </w:r>
      <w:r w:rsidRPr="007E3672">
        <w:tab/>
        <w:t>the disease or pest poses an unacceptable level of biosecurity risk; and</w:t>
      </w:r>
    </w:p>
    <w:p w14:paraId="47C5F40B" w14:textId="77777777" w:rsidR="00974D47" w:rsidRPr="007E3672" w:rsidRDefault="00974D47" w:rsidP="00D63F59">
      <w:pPr>
        <w:pStyle w:val="paragraph"/>
      </w:pPr>
      <w:r w:rsidRPr="007E3672">
        <w:tab/>
        <w:t>(b)</w:t>
      </w:r>
      <w:r w:rsidRPr="007E3672">
        <w:tab/>
        <w:t xml:space="preserve">the requirement is appropriate and adapted to prevent, or reduce the risk of, the disease or pest entering, or establishing </w:t>
      </w:r>
      <w:r w:rsidRPr="007E3672">
        <w:lastRenderedPageBreak/>
        <w:t>itself or spreading in, Australian territory or a part of Australian territory.</w:t>
      </w:r>
    </w:p>
    <w:p w14:paraId="103020D7" w14:textId="77777777" w:rsidR="00974D47" w:rsidRPr="007E3672" w:rsidRDefault="00974D47" w:rsidP="00D63F59">
      <w:pPr>
        <w:pStyle w:val="SubsectionHead"/>
      </w:pPr>
      <w:r w:rsidRPr="007E3672">
        <w:t>Where requirements apply</w:t>
      </w:r>
    </w:p>
    <w:p w14:paraId="21689F97" w14:textId="77777777" w:rsidR="00974D47" w:rsidRPr="007E3672" w:rsidRDefault="00974D47" w:rsidP="00D63F59">
      <w:pPr>
        <w:pStyle w:val="subsection"/>
      </w:pPr>
      <w:r w:rsidRPr="007E3672">
        <w:tab/>
        <w:t>(6)</w:t>
      </w:r>
      <w:r w:rsidRPr="007E3672">
        <w:tab/>
        <w:t>The determination must specify where the requirements apply.</w:t>
      </w:r>
    </w:p>
    <w:p w14:paraId="45BF2245" w14:textId="77777777" w:rsidR="00974D47" w:rsidRPr="007E3672" w:rsidRDefault="00974D47" w:rsidP="00D63F59">
      <w:pPr>
        <w:pStyle w:val="SubsectionHead"/>
      </w:pPr>
      <w:r w:rsidRPr="007E3672">
        <w:t>Kinds of requirements that may be specified</w:t>
      </w:r>
    </w:p>
    <w:p w14:paraId="509296AB" w14:textId="44738F56" w:rsidR="00974D47" w:rsidRPr="007E3672" w:rsidRDefault="00974D47" w:rsidP="00D63F59">
      <w:pPr>
        <w:pStyle w:val="subsection"/>
      </w:pPr>
      <w:r w:rsidRPr="007E3672">
        <w:tab/>
        <w:t>(7)</w:t>
      </w:r>
      <w:r w:rsidRPr="007E3672">
        <w:tab/>
        <w:t xml:space="preserve">Without limiting </w:t>
      </w:r>
      <w:r w:rsidR="007F133A">
        <w:t>subsection (</w:t>
      </w:r>
      <w:r w:rsidRPr="007E3672">
        <w:t>2), the determination may specify:</w:t>
      </w:r>
    </w:p>
    <w:p w14:paraId="22AB03A7" w14:textId="77777777" w:rsidR="00974D47" w:rsidRPr="007E3672" w:rsidRDefault="00974D47" w:rsidP="00D63F59">
      <w:pPr>
        <w:pStyle w:val="paragraph"/>
      </w:pPr>
      <w:r w:rsidRPr="007E3672">
        <w:tab/>
        <w:t>(a)</w:t>
      </w:r>
      <w:r w:rsidRPr="007E3672">
        <w:tab/>
        <w:t>requirements for all individuals, or classes of individuals; and</w:t>
      </w:r>
    </w:p>
    <w:p w14:paraId="15B7D5DE" w14:textId="77777777" w:rsidR="00974D47" w:rsidRPr="007E3672" w:rsidRDefault="00974D47" w:rsidP="00D63F59">
      <w:pPr>
        <w:pStyle w:val="paragraph"/>
      </w:pPr>
      <w:r w:rsidRPr="007E3672">
        <w:tab/>
        <w:t>(b)</w:t>
      </w:r>
      <w:r w:rsidRPr="007E3672">
        <w:tab/>
        <w:t>requirements in relation to particular diseases or pests or classes of diseases or pests; and</w:t>
      </w:r>
    </w:p>
    <w:p w14:paraId="489461F7" w14:textId="77777777" w:rsidR="00974D47" w:rsidRPr="007E3672" w:rsidRDefault="00974D47" w:rsidP="00D63F59">
      <w:pPr>
        <w:pStyle w:val="paragraph"/>
      </w:pPr>
      <w:r w:rsidRPr="007E3672">
        <w:tab/>
        <w:t>(c)</w:t>
      </w:r>
      <w:r w:rsidRPr="007E3672">
        <w:tab/>
        <w:t>general requirements in relation to</w:t>
      </w:r>
      <w:r w:rsidRPr="007E3672">
        <w:rPr>
          <w:i/>
        </w:rPr>
        <w:t xml:space="preserve"> </w:t>
      </w:r>
      <w:r w:rsidRPr="007E3672">
        <w:t>all specified diseases or pests; and</w:t>
      </w:r>
    </w:p>
    <w:p w14:paraId="7F7F2308" w14:textId="77777777" w:rsidR="00974D47" w:rsidRPr="007E3672" w:rsidRDefault="00974D47" w:rsidP="00D63F59">
      <w:pPr>
        <w:pStyle w:val="paragraph"/>
      </w:pPr>
      <w:r w:rsidRPr="007E3672">
        <w:tab/>
        <w:t>(d)</w:t>
      </w:r>
      <w:r w:rsidRPr="007E3672">
        <w:tab/>
        <w:t>requirements relating to the manner in which an individual must comply with a requirement.</w:t>
      </w:r>
    </w:p>
    <w:p w14:paraId="4B6FF619" w14:textId="079D5218" w:rsidR="00974D47" w:rsidRPr="007E3672" w:rsidRDefault="00974D47" w:rsidP="00D63F59">
      <w:pPr>
        <w:pStyle w:val="subsection"/>
      </w:pPr>
      <w:r w:rsidRPr="007E3672">
        <w:tab/>
        <w:t>(8)</w:t>
      </w:r>
      <w:r w:rsidRPr="007E3672">
        <w:tab/>
        <w:t xml:space="preserve">Without limiting </w:t>
      </w:r>
      <w:r w:rsidR="007F133A">
        <w:t>subsection (</w:t>
      </w:r>
      <w:r w:rsidRPr="007E3672">
        <w:t>2), the determination may specify one or more of the following requirements:</w:t>
      </w:r>
    </w:p>
    <w:p w14:paraId="2140F13B" w14:textId="77777777" w:rsidR="00974D47" w:rsidRPr="007E3672" w:rsidRDefault="00974D47" w:rsidP="00D63F59">
      <w:pPr>
        <w:pStyle w:val="paragraph"/>
      </w:pPr>
      <w:r w:rsidRPr="007E3672">
        <w:tab/>
        <w:t>(a)</w:t>
      </w:r>
      <w:r w:rsidRPr="007E3672">
        <w:tab/>
        <w:t>a requirement for an individual to provide a declaration or evidence as to whether the individual has been exposed to goods, conveyances, premises or other things specified in the determination;</w:t>
      </w:r>
    </w:p>
    <w:p w14:paraId="5373173C" w14:textId="77777777" w:rsidR="00974D47" w:rsidRPr="007E3672" w:rsidRDefault="00974D47" w:rsidP="00D63F59">
      <w:pPr>
        <w:pStyle w:val="paragraph"/>
      </w:pPr>
      <w:r w:rsidRPr="007E3672">
        <w:tab/>
        <w:t>(b)</w:t>
      </w:r>
      <w:r w:rsidRPr="007E3672">
        <w:tab/>
        <w:t>a requirement for an individual to provide a declaration or evidence as to where the individual has been before entering Australian territory;</w:t>
      </w:r>
    </w:p>
    <w:p w14:paraId="014F387C" w14:textId="77777777" w:rsidR="00974D47" w:rsidRPr="007E3672" w:rsidRDefault="00974D47" w:rsidP="00D63F59">
      <w:pPr>
        <w:pStyle w:val="paragraph"/>
      </w:pPr>
      <w:r w:rsidRPr="007E3672">
        <w:tab/>
        <w:t>(c)</w:t>
      </w:r>
      <w:r w:rsidRPr="007E3672">
        <w:tab/>
        <w:t>a requirement for an individual to provide a declaration or evidence as to whether the individual has undertaken specified activities during a specified period before entering Australian territory, and, if so, specified details about those activities;</w:t>
      </w:r>
    </w:p>
    <w:p w14:paraId="57369ECC" w14:textId="77777777" w:rsidR="00974D47" w:rsidRPr="007E3672" w:rsidRDefault="00974D47" w:rsidP="00D63F59">
      <w:pPr>
        <w:pStyle w:val="paragraph"/>
      </w:pPr>
      <w:r w:rsidRPr="007E3672">
        <w:tab/>
        <w:t>(d)</w:t>
      </w:r>
      <w:r w:rsidRPr="007E3672">
        <w:tab/>
        <w:t>a requirement for an individual to provide a declaration as to the individual’s intended destination or destinations in Australian territory during a specified period after entering Australian territory;</w:t>
      </w:r>
    </w:p>
    <w:p w14:paraId="6576E953" w14:textId="77777777" w:rsidR="00974D47" w:rsidRPr="007E3672" w:rsidRDefault="00974D47" w:rsidP="00D63F59">
      <w:pPr>
        <w:pStyle w:val="paragraph"/>
      </w:pPr>
      <w:r w:rsidRPr="007E3672">
        <w:tab/>
        <w:t>(e)</w:t>
      </w:r>
      <w:r w:rsidRPr="007E3672">
        <w:tab/>
        <w:t>a requirement for an individual to provide a declaration as to the individual’s intended work (whether paid or unpaid) or occupation during a specified period</w:t>
      </w:r>
      <w:r w:rsidRPr="007E3672">
        <w:rPr>
          <w:i/>
        </w:rPr>
        <w:t xml:space="preserve"> </w:t>
      </w:r>
      <w:r w:rsidRPr="007E3672">
        <w:t>after entering Australian territory;</w:t>
      </w:r>
    </w:p>
    <w:p w14:paraId="1DE20C11" w14:textId="77777777" w:rsidR="00974D47" w:rsidRPr="007E3672" w:rsidRDefault="00974D47" w:rsidP="00D63F59">
      <w:pPr>
        <w:pStyle w:val="paragraph"/>
      </w:pPr>
      <w:r w:rsidRPr="007E3672">
        <w:lastRenderedPageBreak/>
        <w:tab/>
        <w:t>(f)</w:t>
      </w:r>
      <w:r w:rsidRPr="007E3672">
        <w:tab/>
        <w:t>a requirement for an individual to be screened (whether by requiring the individual to be screened by equipment, by providing a declaration, or in any other way);</w:t>
      </w:r>
    </w:p>
    <w:p w14:paraId="03F5A5C5" w14:textId="77777777" w:rsidR="00974D47" w:rsidRPr="007E3672" w:rsidRDefault="00974D47" w:rsidP="00D63F59">
      <w:pPr>
        <w:pStyle w:val="paragraph"/>
      </w:pPr>
      <w:r w:rsidRPr="007E3672">
        <w:tab/>
        <w:t>(g)</w:t>
      </w:r>
      <w:r w:rsidRPr="007E3672">
        <w:tab/>
        <w:t>a requirement for an individual to move to a place, at the landing place or port, directed by a biosecurity officer (whether the direction is in relation to the individual or a class that includes the individual) for the purpose of a biosecurity officer assessing the level of biosecurity risk associated with either or both of the following:</w:t>
      </w:r>
    </w:p>
    <w:p w14:paraId="01E535E3" w14:textId="77777777" w:rsidR="00974D47" w:rsidRPr="007E3672" w:rsidRDefault="00974D47" w:rsidP="00D63F59">
      <w:pPr>
        <w:pStyle w:val="paragraphsub"/>
      </w:pPr>
      <w:r w:rsidRPr="007E3672">
        <w:tab/>
        <w:t>(i)</w:t>
      </w:r>
      <w:r w:rsidRPr="007E3672">
        <w:tab/>
        <w:t>the individual;</w:t>
      </w:r>
    </w:p>
    <w:p w14:paraId="5150E53C" w14:textId="77777777" w:rsidR="00974D47" w:rsidRPr="007E3672" w:rsidRDefault="00974D47" w:rsidP="00D63F59">
      <w:pPr>
        <w:pStyle w:val="paragraphsub"/>
      </w:pPr>
      <w:r w:rsidRPr="007E3672">
        <w:tab/>
        <w:t>(ii)</w:t>
      </w:r>
      <w:r w:rsidRPr="007E3672">
        <w:tab/>
        <w:t>any goods the individual is bringing with them into Australian territory at the landing place or port.</w:t>
      </w:r>
    </w:p>
    <w:p w14:paraId="2777093D" w14:textId="77777777" w:rsidR="00974D47" w:rsidRPr="007E3672" w:rsidRDefault="00974D47" w:rsidP="00D63F59">
      <w:pPr>
        <w:pStyle w:val="notetext"/>
      </w:pPr>
      <w:r w:rsidRPr="007E3672">
        <w:t>Note 1:</w:t>
      </w:r>
      <w:r w:rsidRPr="007E3672">
        <w:tab/>
        <w:t xml:space="preserve">A person may commit an offence or contravene a civil penalty provision if the person provides false or misleading information or documents (see sections 137.1 and 137.2 of the </w:t>
      </w:r>
      <w:r w:rsidRPr="007E3672">
        <w:rPr>
          <w:i/>
        </w:rPr>
        <w:t>Criminal Code</w:t>
      </w:r>
      <w:r w:rsidRPr="007E3672">
        <w:t xml:space="preserve"> and sections 532 and 533 of this Act).</w:t>
      </w:r>
    </w:p>
    <w:p w14:paraId="1CAA3CDC" w14:textId="4EA89FC8" w:rsidR="00974D47" w:rsidRPr="007E3672" w:rsidRDefault="00974D47" w:rsidP="00D63F59">
      <w:pPr>
        <w:pStyle w:val="notetext"/>
      </w:pPr>
      <w:r w:rsidRPr="007E3672">
        <w:t>Note 2:</w:t>
      </w:r>
      <w:r w:rsidRPr="007E3672">
        <w:tab/>
        <w:t>This section is not subject to the privilege against self</w:t>
      </w:r>
      <w:r w:rsidR="00D63F59">
        <w:noBreakHyphen/>
      </w:r>
      <w:r w:rsidRPr="007E3672">
        <w:t>incrimination (see section 635).</w:t>
      </w:r>
    </w:p>
    <w:p w14:paraId="49ED7347" w14:textId="77777777" w:rsidR="00974D47" w:rsidRPr="007E3672" w:rsidRDefault="00974D47" w:rsidP="00D63F59">
      <w:pPr>
        <w:pStyle w:val="SubsectionHead"/>
      </w:pPr>
      <w:r w:rsidRPr="007E3672">
        <w:t>Consultations before making determination</w:t>
      </w:r>
    </w:p>
    <w:p w14:paraId="356C3CD7" w14:textId="77777777" w:rsidR="00974D47" w:rsidRPr="007E3672" w:rsidRDefault="00974D47" w:rsidP="00D63F59">
      <w:pPr>
        <w:pStyle w:val="subsection"/>
      </w:pPr>
      <w:r w:rsidRPr="007E3672">
        <w:tab/>
        <w:t>(9)</w:t>
      </w:r>
      <w:r w:rsidRPr="007E3672">
        <w:tab/>
        <w:t>Before making a determination, the Agriculture Minister must consult with:</w:t>
      </w:r>
    </w:p>
    <w:p w14:paraId="1466D9FA" w14:textId="77777777" w:rsidR="00974D47" w:rsidRPr="007E3672" w:rsidRDefault="00974D47" w:rsidP="00D63F59">
      <w:pPr>
        <w:pStyle w:val="paragraph"/>
      </w:pPr>
      <w:r w:rsidRPr="007E3672">
        <w:tab/>
        <w:t>(a)</w:t>
      </w:r>
      <w:r w:rsidRPr="007E3672">
        <w:tab/>
        <w:t>the Director of Biosecurity; and</w:t>
      </w:r>
    </w:p>
    <w:p w14:paraId="48C50571" w14:textId="77777777" w:rsidR="00974D47" w:rsidRPr="007E3672" w:rsidRDefault="00974D47" w:rsidP="00D63F59">
      <w:pPr>
        <w:pStyle w:val="paragraph"/>
      </w:pPr>
      <w:r w:rsidRPr="007E3672">
        <w:tab/>
        <w:t>(b)</w:t>
      </w:r>
      <w:r w:rsidRPr="007E3672">
        <w:tab/>
        <w:t>the Director of Human Biosecurity; and</w:t>
      </w:r>
    </w:p>
    <w:p w14:paraId="496E8DAD" w14:textId="77777777" w:rsidR="00974D47" w:rsidRPr="007E3672" w:rsidRDefault="00974D47" w:rsidP="00D63F59">
      <w:pPr>
        <w:pStyle w:val="paragraph"/>
      </w:pPr>
      <w:r w:rsidRPr="007E3672">
        <w:tab/>
        <w:t>(c)</w:t>
      </w:r>
      <w:r w:rsidRPr="007E3672">
        <w:tab/>
        <w:t>the head (however described) of the State or Territory body that is responsible for the administration of matters relating to biosecurity in each State and Territory.</w:t>
      </w:r>
    </w:p>
    <w:p w14:paraId="313E0695" w14:textId="2B797544" w:rsidR="00974D47" w:rsidRPr="007E3672" w:rsidRDefault="00974D47" w:rsidP="00D63F59">
      <w:pPr>
        <w:pStyle w:val="subsection"/>
      </w:pPr>
      <w:r w:rsidRPr="007E3672">
        <w:tab/>
        <w:t>(10)</w:t>
      </w:r>
      <w:r w:rsidRPr="007E3672">
        <w:tab/>
        <w:t xml:space="preserve">A failure by the Agriculture Minister to comply with </w:t>
      </w:r>
      <w:r w:rsidR="007F133A">
        <w:t>subsection (</w:t>
      </w:r>
      <w:r w:rsidRPr="007E3672">
        <w:t>9) does not affect the validity of the determination.</w:t>
      </w:r>
    </w:p>
    <w:p w14:paraId="338F48B6" w14:textId="77777777" w:rsidR="00974D47" w:rsidRPr="007E3672" w:rsidRDefault="00974D47" w:rsidP="00D63F59">
      <w:pPr>
        <w:pStyle w:val="ActHead5"/>
      </w:pPr>
      <w:bookmarkStart w:id="11" w:name="_Toc121222619"/>
      <w:r w:rsidRPr="007F133A">
        <w:rPr>
          <w:rStyle w:val="CharSectno"/>
        </w:rPr>
        <w:t>196B</w:t>
      </w:r>
      <w:r w:rsidRPr="007E3672">
        <w:t xml:space="preserve">  Varying and revoking requirements</w:t>
      </w:r>
      <w:bookmarkEnd w:id="11"/>
    </w:p>
    <w:p w14:paraId="1AE54C01" w14:textId="2AADA117" w:rsidR="00974D47" w:rsidRPr="007E3672" w:rsidRDefault="00974D47" w:rsidP="00D63F59">
      <w:pPr>
        <w:pStyle w:val="subsection"/>
      </w:pPr>
      <w:r w:rsidRPr="007E3672">
        <w:tab/>
        <w:t>(1)</w:t>
      </w:r>
      <w:r w:rsidRPr="007E3672">
        <w:tab/>
        <w:t xml:space="preserve">The Agriculture Minister must vary or revoke a determination in force under </w:t>
      </w:r>
      <w:r w:rsidR="007F133A">
        <w:t>section 1</w:t>
      </w:r>
      <w:r w:rsidRPr="007E3672">
        <w:t>96A in relation to a disease or pest if the Agriculture Minister is satisfied that:</w:t>
      </w:r>
    </w:p>
    <w:p w14:paraId="69A18CB1" w14:textId="77777777" w:rsidR="00974D47" w:rsidRPr="007E3672" w:rsidRDefault="00974D47" w:rsidP="00D63F59">
      <w:pPr>
        <w:pStyle w:val="paragraph"/>
      </w:pPr>
      <w:r w:rsidRPr="007E3672">
        <w:tab/>
        <w:t>(a)</w:t>
      </w:r>
      <w:r w:rsidRPr="007E3672">
        <w:tab/>
        <w:t>the disease or pest no longer poses an unacceptable biosecurity risk; or</w:t>
      </w:r>
    </w:p>
    <w:p w14:paraId="759F4354" w14:textId="77777777" w:rsidR="00974D47" w:rsidRPr="007E3672" w:rsidRDefault="00974D47" w:rsidP="00D63F59">
      <w:pPr>
        <w:pStyle w:val="paragraph"/>
      </w:pPr>
      <w:r w:rsidRPr="007E3672">
        <w:lastRenderedPageBreak/>
        <w:tab/>
        <w:t>(b)</w:t>
      </w:r>
      <w:r w:rsidRPr="007E3672">
        <w:tab/>
        <w:t>a requirement determined in relation to the disease or pest is no longer appropriate and adapted to prevent, or reduce the risk of, the disease or pest entering, or establishing itself or spreading in, Australian territory or a part of Australian territory.</w:t>
      </w:r>
    </w:p>
    <w:p w14:paraId="79E6F655" w14:textId="2BFF9A45" w:rsidR="00974D47" w:rsidRPr="007E3672" w:rsidRDefault="00974D47" w:rsidP="00D63F59">
      <w:pPr>
        <w:pStyle w:val="subsection"/>
      </w:pPr>
      <w:r w:rsidRPr="007E3672">
        <w:tab/>
        <w:t>(2)</w:t>
      </w:r>
      <w:r w:rsidRPr="007E3672">
        <w:tab/>
        <w:t xml:space="preserve">An instrument that varies or revokes a determination made under </w:t>
      </w:r>
      <w:r w:rsidR="007F133A">
        <w:t>section 1</w:t>
      </w:r>
      <w:r w:rsidRPr="007E3672">
        <w:t xml:space="preserve">96A is a legislative instrument, but section 42 (disallowance) of the </w:t>
      </w:r>
      <w:r w:rsidRPr="007E3672">
        <w:rPr>
          <w:i/>
        </w:rPr>
        <w:t>Legislation Act 2003</w:t>
      </w:r>
      <w:r w:rsidRPr="007E3672">
        <w:t xml:space="preserve"> does not apply to the instrument.</w:t>
      </w:r>
    </w:p>
    <w:p w14:paraId="2C850ECB" w14:textId="073E1110" w:rsidR="00974D47" w:rsidRPr="007E3672" w:rsidRDefault="00974D47" w:rsidP="00D63F59">
      <w:pPr>
        <w:pStyle w:val="subsection"/>
      </w:pPr>
      <w:r w:rsidRPr="007E3672">
        <w:tab/>
        <w:t>(3)</w:t>
      </w:r>
      <w:r w:rsidRPr="007E3672">
        <w:tab/>
        <w:t xml:space="preserve">This section does not limit the application of subsection 33(3) of the </w:t>
      </w:r>
      <w:r w:rsidRPr="007E3672">
        <w:rPr>
          <w:i/>
        </w:rPr>
        <w:t>Acts Interpretation Act 1901</w:t>
      </w:r>
      <w:r w:rsidRPr="007E3672">
        <w:t xml:space="preserve"> in relation to a determination in force under </w:t>
      </w:r>
      <w:r w:rsidR="007F133A">
        <w:t>section 1</w:t>
      </w:r>
      <w:r w:rsidRPr="007E3672">
        <w:t>96A.</w:t>
      </w:r>
    </w:p>
    <w:p w14:paraId="07955B97" w14:textId="77777777" w:rsidR="00974D47" w:rsidRPr="007E3672" w:rsidRDefault="00974D47" w:rsidP="00D63F59">
      <w:pPr>
        <w:pStyle w:val="ActHead5"/>
      </w:pPr>
      <w:bookmarkStart w:id="12" w:name="_Toc121222620"/>
      <w:r w:rsidRPr="007F133A">
        <w:rPr>
          <w:rStyle w:val="CharSectno"/>
        </w:rPr>
        <w:t>196C</w:t>
      </w:r>
      <w:r w:rsidRPr="007E3672">
        <w:t xml:space="preserve">  Civil penalty for failing to comply with requirement</w:t>
      </w:r>
      <w:bookmarkEnd w:id="12"/>
    </w:p>
    <w:p w14:paraId="07E75B2B" w14:textId="6160F639" w:rsidR="00974D47" w:rsidRPr="007E3672" w:rsidRDefault="00974D47" w:rsidP="00D63F59">
      <w:pPr>
        <w:pStyle w:val="subsection"/>
      </w:pPr>
      <w:r w:rsidRPr="007E3672">
        <w:tab/>
      </w:r>
      <w:r w:rsidRPr="007E3672">
        <w:tab/>
        <w:t xml:space="preserve">An individual to whom a requirement determined under </w:t>
      </w:r>
      <w:r w:rsidR="007F133A">
        <w:t>section 1</w:t>
      </w:r>
      <w:r w:rsidRPr="007E3672">
        <w:t>96A applies must comply with the requirement.</w:t>
      </w:r>
    </w:p>
    <w:p w14:paraId="51A133A6" w14:textId="36AA6EE9" w:rsidR="00974D47" w:rsidRPr="007E3672" w:rsidRDefault="00974D47" w:rsidP="00D63F59">
      <w:pPr>
        <w:pStyle w:val="notetext"/>
      </w:pPr>
      <w:r w:rsidRPr="007E3672">
        <w:t>Note:</w:t>
      </w:r>
      <w:r w:rsidRPr="007E3672">
        <w:tab/>
        <w:t>This section is not subject to the privilege against self</w:t>
      </w:r>
      <w:r w:rsidR="00D63F59">
        <w:noBreakHyphen/>
      </w:r>
      <w:r w:rsidRPr="007E3672">
        <w:t>incrimination (see section 635).</w:t>
      </w:r>
    </w:p>
    <w:p w14:paraId="30473588" w14:textId="77777777" w:rsidR="00974D47" w:rsidRPr="007E3672" w:rsidRDefault="00974D47" w:rsidP="00D63F59">
      <w:pPr>
        <w:pStyle w:val="Penalty"/>
      </w:pPr>
      <w:r w:rsidRPr="007E3672">
        <w:t>Civil penalty:</w:t>
      </w:r>
      <w:r w:rsidRPr="007E3672">
        <w:tab/>
        <w:t>120 penalty units.</w:t>
      </w:r>
    </w:p>
    <w:p w14:paraId="36DD6E29" w14:textId="77777777" w:rsidR="00974D47" w:rsidRPr="007E3672" w:rsidRDefault="007E3672" w:rsidP="00D63F59">
      <w:pPr>
        <w:pStyle w:val="ItemHead"/>
      </w:pPr>
      <w:r w:rsidRPr="007E3672">
        <w:t>6</w:t>
      </w:r>
      <w:r w:rsidR="00974D47" w:rsidRPr="007E3672">
        <w:t xml:space="preserve">  Division 4 of Part 2 of Chapter 4 (at the end of the heading)</w:t>
      </w:r>
    </w:p>
    <w:p w14:paraId="67D7E6DF" w14:textId="77777777" w:rsidR="00974D47" w:rsidRPr="007E3672" w:rsidRDefault="00974D47" w:rsidP="00D63F59">
      <w:pPr>
        <w:pStyle w:val="Item"/>
      </w:pPr>
      <w:r w:rsidRPr="007E3672">
        <w:t>Add “</w:t>
      </w:r>
      <w:r w:rsidRPr="007E3672">
        <w:rPr>
          <w:b/>
        </w:rPr>
        <w:t>associated with</w:t>
      </w:r>
      <w:r w:rsidRPr="007E3672">
        <w:t xml:space="preserve"> </w:t>
      </w:r>
      <w:r w:rsidRPr="007E3672">
        <w:rPr>
          <w:b/>
        </w:rPr>
        <w:t>conveyances</w:t>
      </w:r>
      <w:r w:rsidRPr="007E3672">
        <w:t>”.</w:t>
      </w:r>
    </w:p>
    <w:p w14:paraId="60C0D9E4" w14:textId="77777777" w:rsidR="00974D47" w:rsidRPr="007E3672" w:rsidRDefault="007E3672" w:rsidP="00D63F59">
      <w:pPr>
        <w:pStyle w:val="ItemHead"/>
      </w:pPr>
      <w:r w:rsidRPr="007E3672">
        <w:t>7</w:t>
      </w:r>
      <w:r w:rsidR="00974D47" w:rsidRPr="007E3672">
        <w:t xml:space="preserve">  Division 5 of Part 2 of Chapter 4 (at the end of the heading)</w:t>
      </w:r>
    </w:p>
    <w:p w14:paraId="6173FAB5" w14:textId="77777777" w:rsidR="00974D47" w:rsidRPr="007E3672" w:rsidRDefault="00974D47" w:rsidP="00D63F59">
      <w:pPr>
        <w:pStyle w:val="Item"/>
      </w:pPr>
      <w:r w:rsidRPr="007E3672">
        <w:t>Add “</w:t>
      </w:r>
      <w:r w:rsidRPr="007E3672">
        <w:rPr>
          <w:b/>
        </w:rPr>
        <w:t>associated with conveyances</w:t>
      </w:r>
      <w:r w:rsidRPr="007E3672">
        <w:t>”.</w:t>
      </w:r>
    </w:p>
    <w:p w14:paraId="3965EDC3" w14:textId="77777777" w:rsidR="00974D47" w:rsidRPr="007E3672" w:rsidRDefault="007E3672" w:rsidP="00D63F59">
      <w:pPr>
        <w:pStyle w:val="ItemHead"/>
      </w:pPr>
      <w:r w:rsidRPr="007E3672">
        <w:t>8</w:t>
      </w:r>
      <w:r w:rsidR="00974D47" w:rsidRPr="007E3672">
        <w:t xml:space="preserve">  Sub</w:t>
      </w:r>
      <w:r>
        <w:t>section 5</w:t>
      </w:r>
      <w:r w:rsidR="00974D47" w:rsidRPr="007E3672">
        <w:t>23(1) (after table item 10)</w:t>
      </w:r>
    </w:p>
    <w:p w14:paraId="165F1CEC" w14:textId="77777777" w:rsidR="00974D47" w:rsidRPr="007E3672" w:rsidRDefault="00974D47" w:rsidP="00D63F59">
      <w:pPr>
        <w:pStyle w:val="Item"/>
      </w:pPr>
      <w:r w:rsidRPr="007E3672">
        <w:t>Insert:</w:t>
      </w:r>
    </w:p>
    <w:tbl>
      <w:tblPr>
        <w:tblW w:w="0" w:type="auto"/>
        <w:tblInd w:w="1242" w:type="dxa"/>
        <w:tblLayout w:type="fixed"/>
        <w:tblLook w:val="0000" w:firstRow="0" w:lastRow="0" w:firstColumn="0" w:lastColumn="0" w:noHBand="0" w:noVBand="0"/>
      </w:tblPr>
      <w:tblGrid>
        <w:gridCol w:w="993"/>
        <w:gridCol w:w="4961"/>
      </w:tblGrid>
      <w:tr w:rsidR="00974D47" w:rsidRPr="007E3672" w14:paraId="3ED94E0E" w14:textId="77777777" w:rsidTr="00CA3CE0">
        <w:tc>
          <w:tcPr>
            <w:tcW w:w="993" w:type="dxa"/>
            <w:shd w:val="clear" w:color="auto" w:fill="auto"/>
          </w:tcPr>
          <w:p w14:paraId="59E53D5C" w14:textId="77777777" w:rsidR="00974D47" w:rsidRPr="007E3672" w:rsidRDefault="00974D47" w:rsidP="00D63F59">
            <w:pPr>
              <w:pStyle w:val="Tabletext"/>
            </w:pPr>
            <w:r w:rsidRPr="007E3672">
              <w:t>10A</w:t>
            </w:r>
          </w:p>
        </w:tc>
        <w:tc>
          <w:tcPr>
            <w:tcW w:w="4961" w:type="dxa"/>
            <w:shd w:val="clear" w:color="auto" w:fill="auto"/>
          </w:tcPr>
          <w:p w14:paraId="4A6FD208" w14:textId="77777777" w:rsidR="00974D47" w:rsidRPr="007E3672" w:rsidRDefault="00974D47" w:rsidP="00D63F59">
            <w:pPr>
              <w:pStyle w:val="Tabletext"/>
            </w:pPr>
            <w:r w:rsidRPr="007E3672">
              <w:t>Section 196C</w:t>
            </w:r>
          </w:p>
        </w:tc>
      </w:tr>
    </w:tbl>
    <w:p w14:paraId="31943E10" w14:textId="77777777" w:rsidR="00974D47" w:rsidRPr="007E3672" w:rsidRDefault="007E3672" w:rsidP="00D63F59">
      <w:pPr>
        <w:pStyle w:val="ItemHead"/>
      </w:pPr>
      <w:r w:rsidRPr="007E3672">
        <w:t>9</w:t>
      </w:r>
      <w:r w:rsidR="00974D47" w:rsidRPr="007E3672">
        <w:t xml:space="preserve">  Paragraph 635(1)(c)</w:t>
      </w:r>
    </w:p>
    <w:p w14:paraId="1F1DB086" w14:textId="77777777" w:rsidR="00974D47" w:rsidRPr="007E3672" w:rsidRDefault="00974D47" w:rsidP="00D63F59">
      <w:pPr>
        <w:pStyle w:val="Item"/>
      </w:pPr>
      <w:r w:rsidRPr="007E3672">
        <w:t>After “196,”, insert “196C,”.</w:t>
      </w:r>
    </w:p>
    <w:p w14:paraId="5109CDCF" w14:textId="77777777" w:rsidR="00974D47" w:rsidRPr="007E3672" w:rsidRDefault="00974D47" w:rsidP="00D63F59">
      <w:pPr>
        <w:pStyle w:val="ActHead7"/>
        <w:pageBreakBefore/>
      </w:pPr>
      <w:bookmarkStart w:id="13" w:name="_Toc121222621"/>
      <w:r w:rsidRPr="007F133A">
        <w:rPr>
          <w:rStyle w:val="CharAmPartNo"/>
        </w:rPr>
        <w:lastRenderedPageBreak/>
        <w:t>Part 2</w:t>
      </w:r>
      <w:r w:rsidRPr="007E3672">
        <w:t>—</w:t>
      </w:r>
      <w:r w:rsidRPr="007F133A">
        <w:rPr>
          <w:rStyle w:val="CharAmPartText"/>
        </w:rPr>
        <w:t>Preventative biosecurity measures</w:t>
      </w:r>
      <w:bookmarkEnd w:id="13"/>
    </w:p>
    <w:p w14:paraId="002962D5" w14:textId="77777777" w:rsidR="00974D47" w:rsidRPr="007E3672" w:rsidRDefault="00974D47" w:rsidP="00D63F59">
      <w:pPr>
        <w:pStyle w:val="ActHead9"/>
        <w:rPr>
          <w:i w:val="0"/>
        </w:rPr>
      </w:pPr>
      <w:bookmarkStart w:id="14" w:name="_Toc121222622"/>
      <w:r w:rsidRPr="007E3672">
        <w:t>Biosecurity Act 2015</w:t>
      </w:r>
      <w:bookmarkEnd w:id="14"/>
    </w:p>
    <w:p w14:paraId="4EC136AE" w14:textId="77777777" w:rsidR="00974D47" w:rsidRPr="007E3672" w:rsidRDefault="007E3672" w:rsidP="00D63F59">
      <w:pPr>
        <w:pStyle w:val="ItemHead"/>
      </w:pPr>
      <w:r w:rsidRPr="007E3672">
        <w:t>10</w:t>
      </w:r>
      <w:r w:rsidR="00974D47" w:rsidRPr="007E3672">
        <w:t xml:space="preserve">  After paragraph 311(d)</w:t>
      </w:r>
    </w:p>
    <w:p w14:paraId="655B9EFB" w14:textId="77777777" w:rsidR="00974D47" w:rsidRPr="007E3672" w:rsidRDefault="00974D47" w:rsidP="00D63F59">
      <w:pPr>
        <w:pStyle w:val="Item"/>
      </w:pPr>
      <w:r w:rsidRPr="007E3672">
        <w:t>Insert:</w:t>
      </w:r>
    </w:p>
    <w:p w14:paraId="06EEEF62" w14:textId="77777777" w:rsidR="00974D47" w:rsidRPr="007E3672" w:rsidRDefault="00974D47" w:rsidP="00D63F59">
      <w:pPr>
        <w:pStyle w:val="paragraph"/>
      </w:pPr>
      <w:r w:rsidRPr="007E3672">
        <w:tab/>
        <w:t>; and (e)</w:t>
      </w:r>
      <w:r w:rsidRPr="007E3672">
        <w:tab/>
        <w:t>to provide for biosecurity measures to be taken for the purposes of preventing behaviours or practices that may cause, or contribute to, the entry into, or the emergence, establishment or spread in, Australian territory or a part of Australian territory of diseases (other than listed human diseases), or pests, that are considered to pose an unacceptable level of biosecurity risk.</w:t>
      </w:r>
    </w:p>
    <w:p w14:paraId="1762412B" w14:textId="77777777" w:rsidR="00974D47" w:rsidRPr="007E3672" w:rsidRDefault="007E3672" w:rsidP="00D63F59">
      <w:pPr>
        <w:pStyle w:val="ItemHead"/>
      </w:pPr>
      <w:r w:rsidRPr="007E3672">
        <w:t>11</w:t>
      </w:r>
      <w:r w:rsidR="00974D47" w:rsidRPr="007E3672">
        <w:t xml:space="preserve">  After Part 6 of Chapter 6</w:t>
      </w:r>
    </w:p>
    <w:p w14:paraId="2F6ADBCC" w14:textId="77777777" w:rsidR="00974D47" w:rsidRPr="007E3672" w:rsidRDefault="00974D47" w:rsidP="00D63F59">
      <w:pPr>
        <w:pStyle w:val="Item"/>
      </w:pPr>
      <w:r w:rsidRPr="007E3672">
        <w:t>Insert:</w:t>
      </w:r>
    </w:p>
    <w:p w14:paraId="317EFE65" w14:textId="77777777" w:rsidR="00974D47" w:rsidRPr="007E3672" w:rsidRDefault="00974D47" w:rsidP="00D63F59">
      <w:pPr>
        <w:pStyle w:val="ActHead2"/>
      </w:pPr>
      <w:bookmarkStart w:id="15" w:name="_Toc121222623"/>
      <w:r w:rsidRPr="007F133A">
        <w:rPr>
          <w:rStyle w:val="CharPartNo"/>
        </w:rPr>
        <w:t>Part 6A</w:t>
      </w:r>
      <w:r w:rsidRPr="007E3672">
        <w:t>—</w:t>
      </w:r>
      <w:r w:rsidRPr="007F133A">
        <w:rPr>
          <w:rStyle w:val="CharPartText"/>
        </w:rPr>
        <w:t>Preventative biosecurity measures</w:t>
      </w:r>
      <w:bookmarkEnd w:id="15"/>
    </w:p>
    <w:p w14:paraId="6FF247FF" w14:textId="77777777" w:rsidR="00974D47" w:rsidRPr="007E3672" w:rsidRDefault="00974D47" w:rsidP="00D63F59">
      <w:pPr>
        <w:pStyle w:val="ActHead3"/>
      </w:pPr>
      <w:bookmarkStart w:id="16" w:name="_Toc121222624"/>
      <w:r w:rsidRPr="007F133A">
        <w:rPr>
          <w:rStyle w:val="CharDivNo"/>
        </w:rPr>
        <w:t>Division 1</w:t>
      </w:r>
      <w:r w:rsidRPr="007E3672">
        <w:t>—</w:t>
      </w:r>
      <w:r w:rsidRPr="007F133A">
        <w:rPr>
          <w:rStyle w:val="CharDivText"/>
        </w:rPr>
        <w:t>Introduction</w:t>
      </w:r>
      <w:bookmarkEnd w:id="16"/>
    </w:p>
    <w:p w14:paraId="3CC103A3" w14:textId="77777777" w:rsidR="00974D47" w:rsidRPr="007E3672" w:rsidRDefault="00974D47" w:rsidP="00D63F59">
      <w:pPr>
        <w:pStyle w:val="ActHead5"/>
      </w:pPr>
      <w:bookmarkStart w:id="17" w:name="_Toc121222625"/>
      <w:r w:rsidRPr="007F133A">
        <w:rPr>
          <w:rStyle w:val="CharSectno"/>
        </w:rPr>
        <w:t>393A</w:t>
      </w:r>
      <w:r w:rsidRPr="007E3672">
        <w:t xml:space="preserve">  Simplified outline of this Part</w:t>
      </w:r>
      <w:bookmarkEnd w:id="17"/>
    </w:p>
    <w:p w14:paraId="53B563BF" w14:textId="77777777" w:rsidR="00974D47" w:rsidRPr="007E3672" w:rsidRDefault="00974D47" w:rsidP="00D63F59">
      <w:pPr>
        <w:pStyle w:val="SOText"/>
      </w:pPr>
      <w:r w:rsidRPr="007E3672">
        <w:t>The Agriculture Minister may determine certain biosecurity measures for the purposes of preventing a specified behaviour or practice that causes, or contributes to, the entry into, or the emergence, establishment or spread in, Australian territory or a part of Australian territory of a specified disease (other than a listed human disease), or pest, that is considered to pose an unacceptable level of biosecurity risk.</w:t>
      </w:r>
    </w:p>
    <w:p w14:paraId="70C086ED" w14:textId="77777777" w:rsidR="00974D47" w:rsidRPr="007E3672" w:rsidRDefault="00974D47" w:rsidP="00D63F59">
      <w:pPr>
        <w:pStyle w:val="ActHead3"/>
        <w:pageBreakBefore/>
      </w:pPr>
      <w:bookmarkStart w:id="18" w:name="_Toc121222626"/>
      <w:r w:rsidRPr="007F133A">
        <w:rPr>
          <w:rStyle w:val="CharDivNo"/>
        </w:rPr>
        <w:lastRenderedPageBreak/>
        <w:t>Division 2</w:t>
      </w:r>
      <w:r w:rsidRPr="007E3672">
        <w:t>—</w:t>
      </w:r>
      <w:r w:rsidRPr="007F133A">
        <w:rPr>
          <w:rStyle w:val="CharDivText"/>
        </w:rPr>
        <w:t>Preventative biosecurity measures</w:t>
      </w:r>
      <w:bookmarkEnd w:id="18"/>
    </w:p>
    <w:p w14:paraId="25052B8F" w14:textId="77777777" w:rsidR="00974D47" w:rsidRPr="007E3672" w:rsidRDefault="00974D47" w:rsidP="00D63F59">
      <w:pPr>
        <w:pStyle w:val="ActHead5"/>
      </w:pPr>
      <w:bookmarkStart w:id="19" w:name="_Toc121222627"/>
      <w:r w:rsidRPr="007F133A">
        <w:rPr>
          <w:rStyle w:val="CharSectno"/>
        </w:rPr>
        <w:t>393B</w:t>
      </w:r>
      <w:r w:rsidRPr="007E3672">
        <w:t xml:space="preserve">  Determining preventative biosecurity measures</w:t>
      </w:r>
      <w:bookmarkEnd w:id="19"/>
    </w:p>
    <w:p w14:paraId="5264D15C" w14:textId="77777777" w:rsidR="00974D47" w:rsidRPr="007E3672" w:rsidRDefault="00974D47" w:rsidP="00D63F59">
      <w:pPr>
        <w:pStyle w:val="subsection"/>
      </w:pPr>
      <w:r w:rsidRPr="007E3672">
        <w:tab/>
        <w:t>(1)</w:t>
      </w:r>
      <w:r w:rsidRPr="007E3672">
        <w:tab/>
        <w:t>This section applies for the purposes of preventing a behaviour or practice that:</w:t>
      </w:r>
    </w:p>
    <w:p w14:paraId="00C08A0C" w14:textId="77777777" w:rsidR="00974D47" w:rsidRPr="007E3672" w:rsidRDefault="00974D47" w:rsidP="00D63F59">
      <w:pPr>
        <w:pStyle w:val="paragraph"/>
      </w:pPr>
      <w:r w:rsidRPr="007E3672">
        <w:tab/>
        <w:t>(a)</w:t>
      </w:r>
      <w:r w:rsidRPr="007E3672">
        <w:tab/>
        <w:t>may cause a disease (other than a listed human disease), or pest, that is considered to pose an unacceptable level of biosecurity risk to enter, or emerge, establish itself or spread in, Australian territory or a part of Australian territory; or</w:t>
      </w:r>
    </w:p>
    <w:p w14:paraId="757C96BE" w14:textId="77777777" w:rsidR="00974D47" w:rsidRPr="007E3672" w:rsidRDefault="00974D47" w:rsidP="00D63F59">
      <w:pPr>
        <w:pStyle w:val="paragraph"/>
      </w:pPr>
      <w:r w:rsidRPr="007E3672">
        <w:tab/>
        <w:t>(b)</w:t>
      </w:r>
      <w:r w:rsidRPr="007E3672">
        <w:tab/>
        <w:t>may contribute to a disease or pest in relation to which paragraph (a) applies entering, or emerging, establishing itself or spreading in, Australian territory or a part of Australian territory.</w:t>
      </w:r>
    </w:p>
    <w:p w14:paraId="47AFF38E" w14:textId="77777777" w:rsidR="00974D47" w:rsidRPr="007E3672" w:rsidRDefault="00974D47" w:rsidP="00D63F59">
      <w:pPr>
        <w:pStyle w:val="notetext"/>
      </w:pPr>
      <w:r w:rsidRPr="007E3672">
        <w:t>Note:</w:t>
      </w:r>
      <w:r w:rsidRPr="007E3672">
        <w:tab/>
        <w:t xml:space="preserve">For preventative biosecurity measures relating to listed human diseases, see </w:t>
      </w:r>
      <w:r w:rsidR="007E3672">
        <w:t>section 5</w:t>
      </w:r>
      <w:r w:rsidRPr="007E3672">
        <w:t>1.</w:t>
      </w:r>
    </w:p>
    <w:p w14:paraId="441F6F9E" w14:textId="77777777" w:rsidR="00974D47" w:rsidRPr="007E3672" w:rsidRDefault="00974D47" w:rsidP="00D63F59">
      <w:pPr>
        <w:pStyle w:val="subsection"/>
      </w:pPr>
      <w:r w:rsidRPr="007E3672">
        <w:tab/>
        <w:t>(2)</w:t>
      </w:r>
      <w:r w:rsidRPr="007E3672">
        <w:tab/>
        <w:t>The Agriculture Minister may make a determination that specifies any one or more of the following biosecurity measures to be taken by specified classes of persons:</w:t>
      </w:r>
    </w:p>
    <w:p w14:paraId="0509E2DC" w14:textId="77777777" w:rsidR="00974D47" w:rsidRPr="007E3672" w:rsidRDefault="00974D47" w:rsidP="00D63F59">
      <w:pPr>
        <w:pStyle w:val="paragraph"/>
      </w:pPr>
      <w:r w:rsidRPr="007E3672">
        <w:tab/>
        <w:t>(a)</w:t>
      </w:r>
      <w:r w:rsidRPr="007E3672">
        <w:tab/>
        <w:t>banning or restricting a behaviour or practice;</w:t>
      </w:r>
    </w:p>
    <w:p w14:paraId="6750B8F5" w14:textId="77777777" w:rsidR="00974D47" w:rsidRPr="007E3672" w:rsidRDefault="00974D47" w:rsidP="00D63F59">
      <w:pPr>
        <w:pStyle w:val="paragraph"/>
      </w:pPr>
      <w:r w:rsidRPr="007E3672">
        <w:tab/>
        <w:t>(b)</w:t>
      </w:r>
      <w:r w:rsidRPr="007E3672">
        <w:tab/>
        <w:t>requiring a behaviour or practice;</w:t>
      </w:r>
    </w:p>
    <w:p w14:paraId="1ED48132" w14:textId="77777777" w:rsidR="00974D47" w:rsidRPr="007E3672" w:rsidRDefault="00974D47" w:rsidP="00D63F59">
      <w:pPr>
        <w:pStyle w:val="paragraph"/>
      </w:pPr>
      <w:r w:rsidRPr="007E3672">
        <w:tab/>
        <w:t>(c)</w:t>
      </w:r>
      <w:r w:rsidRPr="007E3672">
        <w:tab/>
        <w:t>requiring a specified person to provide a specified report or keep specified records;</w:t>
      </w:r>
    </w:p>
    <w:p w14:paraId="596D2E1C" w14:textId="77777777" w:rsidR="00974D47" w:rsidRPr="007E3672" w:rsidRDefault="00974D47" w:rsidP="00D63F59">
      <w:pPr>
        <w:pStyle w:val="paragraph"/>
      </w:pPr>
      <w:r w:rsidRPr="007E3672">
        <w:tab/>
        <w:t>(d)</w:t>
      </w:r>
      <w:r w:rsidRPr="007E3672">
        <w:tab/>
        <w:t>conducting specified tests on specified goods or specified conveyances.</w:t>
      </w:r>
    </w:p>
    <w:p w14:paraId="4C8EC4EF" w14:textId="77777777" w:rsidR="00974D47" w:rsidRPr="007E3672" w:rsidRDefault="00974D47" w:rsidP="00D63F59">
      <w:pPr>
        <w:pStyle w:val="notetext"/>
      </w:pPr>
      <w:r w:rsidRPr="007E3672">
        <w:t>Note:</w:t>
      </w:r>
      <w:r w:rsidRPr="007E3672">
        <w:tab/>
        <w:t>A person who fails to comply with a biosecurity measure may contravene a civil penalty provision (see section 393C).</w:t>
      </w:r>
    </w:p>
    <w:p w14:paraId="1C25D9B8" w14:textId="744D4119" w:rsidR="00974D47" w:rsidRPr="007E3672" w:rsidRDefault="00974D47" w:rsidP="00D63F59">
      <w:pPr>
        <w:pStyle w:val="subsection"/>
      </w:pPr>
      <w:r w:rsidRPr="007E3672">
        <w:tab/>
        <w:t>(3)</w:t>
      </w:r>
      <w:r w:rsidRPr="007E3672">
        <w:tab/>
        <w:t xml:space="preserve">The determination must specify the behaviour or practice, and the disease or pest, referred to in </w:t>
      </w:r>
      <w:r w:rsidR="007F133A">
        <w:t>subsection (</w:t>
      </w:r>
      <w:r w:rsidRPr="007E3672">
        <w:t>1).</w:t>
      </w:r>
    </w:p>
    <w:p w14:paraId="731E39F6" w14:textId="464BA155" w:rsidR="00974D47" w:rsidRPr="007E3672" w:rsidRDefault="00974D47" w:rsidP="00D63F59">
      <w:pPr>
        <w:pStyle w:val="subsection"/>
      </w:pPr>
      <w:r w:rsidRPr="007E3672">
        <w:tab/>
        <w:t>(4)</w:t>
      </w:r>
      <w:r w:rsidRPr="007E3672">
        <w:tab/>
        <w:t xml:space="preserve">A determination made under </w:t>
      </w:r>
      <w:r w:rsidR="007F133A">
        <w:t>subsection (</w:t>
      </w:r>
      <w:r w:rsidRPr="007E3672">
        <w:t xml:space="preserve">2) is a legislative instrument, but section 42 (disallowance) of the </w:t>
      </w:r>
      <w:r w:rsidRPr="007E3672">
        <w:rPr>
          <w:i/>
        </w:rPr>
        <w:t>Legislation Act 2003</w:t>
      </w:r>
      <w:r w:rsidRPr="007E3672">
        <w:t xml:space="preserve"> does not apply to the instrument.</w:t>
      </w:r>
    </w:p>
    <w:p w14:paraId="69A29590" w14:textId="77777777" w:rsidR="00974D47" w:rsidRPr="007E3672" w:rsidRDefault="00974D47" w:rsidP="00D63F59">
      <w:pPr>
        <w:pStyle w:val="subsection"/>
      </w:pPr>
      <w:r w:rsidRPr="007E3672">
        <w:tab/>
        <w:t>(5)</w:t>
      </w:r>
      <w:r w:rsidRPr="007E3672">
        <w:tab/>
        <w:t>A biosecurity measure must not be specified in a determination unless the Agriculture Minister is satisfied that:</w:t>
      </w:r>
    </w:p>
    <w:p w14:paraId="1D50B79E" w14:textId="77777777" w:rsidR="00974D47" w:rsidRPr="007E3672" w:rsidRDefault="00974D47" w:rsidP="00D63F59">
      <w:pPr>
        <w:pStyle w:val="paragraph"/>
      </w:pPr>
      <w:r w:rsidRPr="007E3672">
        <w:tab/>
        <w:t>(a)</w:t>
      </w:r>
      <w:r w:rsidRPr="007E3672">
        <w:tab/>
        <w:t>the disease or pest poses an unacceptable level of biosecurity risk; and</w:t>
      </w:r>
    </w:p>
    <w:p w14:paraId="3CA0D701" w14:textId="77777777" w:rsidR="00974D47" w:rsidRPr="007E3672" w:rsidRDefault="00974D47" w:rsidP="00D63F59">
      <w:pPr>
        <w:pStyle w:val="paragraph"/>
      </w:pPr>
      <w:r w:rsidRPr="007E3672">
        <w:lastRenderedPageBreak/>
        <w:tab/>
        <w:t>(b)</w:t>
      </w:r>
      <w:r w:rsidRPr="007E3672">
        <w:tab/>
        <w:t>the biosecurity measure is appropriate and adapted to prevent, or reduce the risk of, the disease or pest entering, or emerging, establishing itself or spreading in, Australian territory or a part of Australian territory.</w:t>
      </w:r>
    </w:p>
    <w:p w14:paraId="01651A75" w14:textId="77777777" w:rsidR="00974D47" w:rsidRPr="007E3672" w:rsidRDefault="00974D47" w:rsidP="00D63F59">
      <w:pPr>
        <w:pStyle w:val="SubsectionHead"/>
      </w:pPr>
      <w:r w:rsidRPr="007E3672">
        <w:t>Period of determination</w:t>
      </w:r>
    </w:p>
    <w:p w14:paraId="1EB4ACDC" w14:textId="77777777" w:rsidR="00974D47" w:rsidRPr="007E3672" w:rsidRDefault="00974D47" w:rsidP="00D63F59">
      <w:pPr>
        <w:pStyle w:val="subsection"/>
      </w:pPr>
      <w:r w:rsidRPr="007E3672">
        <w:tab/>
        <w:t>(6)</w:t>
      </w:r>
      <w:r w:rsidRPr="007E3672">
        <w:tab/>
        <w:t>A determination must specify the period during which it is in force, which must not be more than 1 year.</w:t>
      </w:r>
    </w:p>
    <w:p w14:paraId="145829CD" w14:textId="77777777" w:rsidR="00974D47" w:rsidRPr="007E3672" w:rsidRDefault="00974D47" w:rsidP="00D63F59">
      <w:pPr>
        <w:pStyle w:val="SubsectionHead"/>
      </w:pPr>
      <w:r w:rsidRPr="007E3672">
        <w:t>Consultations before making determination</w:t>
      </w:r>
    </w:p>
    <w:p w14:paraId="15484D18" w14:textId="77777777" w:rsidR="00974D47" w:rsidRPr="007E3672" w:rsidRDefault="00974D47" w:rsidP="00D63F59">
      <w:pPr>
        <w:pStyle w:val="subsection"/>
      </w:pPr>
      <w:r w:rsidRPr="007E3672">
        <w:tab/>
        <w:t>(7)</w:t>
      </w:r>
      <w:r w:rsidRPr="007E3672">
        <w:tab/>
        <w:t>Before making a determination, the Agriculture Minister must consult with:</w:t>
      </w:r>
    </w:p>
    <w:p w14:paraId="11C2429D" w14:textId="77777777" w:rsidR="00974D47" w:rsidRPr="007E3672" w:rsidRDefault="00974D47" w:rsidP="00D63F59">
      <w:pPr>
        <w:pStyle w:val="paragraph"/>
      </w:pPr>
      <w:r w:rsidRPr="007E3672">
        <w:tab/>
        <w:t>(a)</w:t>
      </w:r>
      <w:r w:rsidRPr="007E3672">
        <w:tab/>
        <w:t>the Director of Biosecurity; and</w:t>
      </w:r>
    </w:p>
    <w:p w14:paraId="6482354C" w14:textId="77777777" w:rsidR="00974D47" w:rsidRPr="007E3672" w:rsidRDefault="00974D47" w:rsidP="00D63F59">
      <w:pPr>
        <w:pStyle w:val="paragraph"/>
      </w:pPr>
      <w:r w:rsidRPr="007E3672">
        <w:tab/>
        <w:t>(b)</w:t>
      </w:r>
      <w:r w:rsidRPr="007E3672">
        <w:tab/>
        <w:t>the Director of Human Biosecurity; and</w:t>
      </w:r>
    </w:p>
    <w:p w14:paraId="724385E7" w14:textId="77777777" w:rsidR="00974D47" w:rsidRPr="007E3672" w:rsidRDefault="00974D47" w:rsidP="00D63F59">
      <w:pPr>
        <w:pStyle w:val="paragraph"/>
      </w:pPr>
      <w:r w:rsidRPr="007E3672">
        <w:tab/>
        <w:t>(c)</w:t>
      </w:r>
      <w:r w:rsidRPr="007E3672">
        <w:tab/>
        <w:t>the head (however described) of the State or Territory body that is responsible for the administration of matters relating to biosecurity in each State and Territory.</w:t>
      </w:r>
    </w:p>
    <w:p w14:paraId="2374D69F" w14:textId="686BCF31" w:rsidR="00974D47" w:rsidRPr="007E3672" w:rsidRDefault="00974D47" w:rsidP="00D63F59">
      <w:pPr>
        <w:pStyle w:val="subsection"/>
      </w:pPr>
      <w:r w:rsidRPr="007E3672">
        <w:tab/>
        <w:t>(8)</w:t>
      </w:r>
      <w:r w:rsidRPr="007E3672">
        <w:tab/>
        <w:t xml:space="preserve">A failure by the Agriculture Minister to comply with </w:t>
      </w:r>
      <w:r w:rsidR="007F133A">
        <w:t>subsection (</w:t>
      </w:r>
      <w:r w:rsidRPr="007E3672">
        <w:t>7) does not affect the validity of the determination.</w:t>
      </w:r>
    </w:p>
    <w:p w14:paraId="545A5439" w14:textId="77777777" w:rsidR="00974D47" w:rsidRPr="007E3672" w:rsidRDefault="00974D47" w:rsidP="00D63F59">
      <w:pPr>
        <w:pStyle w:val="ActHead5"/>
      </w:pPr>
      <w:bookmarkStart w:id="20" w:name="_Toc121222628"/>
      <w:r w:rsidRPr="007F133A">
        <w:rPr>
          <w:rStyle w:val="CharSectno"/>
        </w:rPr>
        <w:t>393C</w:t>
      </w:r>
      <w:r w:rsidRPr="007E3672">
        <w:t xml:space="preserve">  Civil penalty for failing to comply with a preventative biosecurity measure</w:t>
      </w:r>
      <w:bookmarkEnd w:id="20"/>
    </w:p>
    <w:p w14:paraId="285DECF8" w14:textId="77777777" w:rsidR="00974D47" w:rsidRPr="007E3672" w:rsidRDefault="00974D47" w:rsidP="00D63F59">
      <w:pPr>
        <w:pStyle w:val="subsection"/>
      </w:pPr>
      <w:r w:rsidRPr="007E3672">
        <w:tab/>
      </w:r>
      <w:r w:rsidRPr="007E3672">
        <w:tab/>
        <w:t>A person to whom a biosecurity measure specified in accordance with subsection 393B(2) applies must comply with the biosecurity measure.</w:t>
      </w:r>
    </w:p>
    <w:p w14:paraId="3658ACE7" w14:textId="77777777" w:rsidR="00974D47" w:rsidRPr="007E3672" w:rsidRDefault="00974D47" w:rsidP="00D63F59">
      <w:pPr>
        <w:pStyle w:val="Penalty"/>
      </w:pPr>
      <w:r w:rsidRPr="007E3672">
        <w:t>Civil penalty:</w:t>
      </w:r>
      <w:r w:rsidRPr="007E3672">
        <w:tab/>
        <w:t>120 penalty units.</w:t>
      </w:r>
    </w:p>
    <w:p w14:paraId="02EDE659" w14:textId="77777777" w:rsidR="00974D47" w:rsidRPr="007E3672" w:rsidRDefault="007E3672" w:rsidP="00D63F59">
      <w:pPr>
        <w:pStyle w:val="ItemHead"/>
      </w:pPr>
      <w:r w:rsidRPr="007E3672">
        <w:t>12</w:t>
      </w:r>
      <w:r w:rsidR="00974D47" w:rsidRPr="007E3672">
        <w:t xml:space="preserve">  Sub</w:t>
      </w:r>
      <w:r>
        <w:t>section 5</w:t>
      </w:r>
      <w:r w:rsidR="00974D47" w:rsidRPr="007E3672">
        <w:t>23(1) (after table item 37)</w:t>
      </w:r>
    </w:p>
    <w:p w14:paraId="7BAAA24B" w14:textId="77777777" w:rsidR="00974D47" w:rsidRPr="007E3672" w:rsidRDefault="00974D47" w:rsidP="00D63F59">
      <w:pPr>
        <w:pStyle w:val="Item"/>
      </w:pPr>
      <w:r w:rsidRPr="007E3672">
        <w:t>Insert:</w:t>
      </w:r>
    </w:p>
    <w:tbl>
      <w:tblPr>
        <w:tblW w:w="0" w:type="auto"/>
        <w:tblInd w:w="1242" w:type="dxa"/>
        <w:tblLayout w:type="fixed"/>
        <w:tblLook w:val="0000" w:firstRow="0" w:lastRow="0" w:firstColumn="0" w:lastColumn="0" w:noHBand="0" w:noVBand="0"/>
      </w:tblPr>
      <w:tblGrid>
        <w:gridCol w:w="993"/>
        <w:gridCol w:w="4961"/>
      </w:tblGrid>
      <w:tr w:rsidR="00974D47" w:rsidRPr="007E3672" w14:paraId="2BEA1F33" w14:textId="77777777" w:rsidTr="00CA3CE0">
        <w:tc>
          <w:tcPr>
            <w:tcW w:w="993" w:type="dxa"/>
            <w:shd w:val="clear" w:color="auto" w:fill="auto"/>
          </w:tcPr>
          <w:p w14:paraId="5C211FC4" w14:textId="77777777" w:rsidR="00974D47" w:rsidRPr="007E3672" w:rsidRDefault="00974D47" w:rsidP="00D63F59">
            <w:pPr>
              <w:pStyle w:val="Tabletext"/>
            </w:pPr>
            <w:r w:rsidRPr="007E3672">
              <w:t>37A</w:t>
            </w:r>
          </w:p>
        </w:tc>
        <w:tc>
          <w:tcPr>
            <w:tcW w:w="4961" w:type="dxa"/>
            <w:shd w:val="clear" w:color="auto" w:fill="auto"/>
          </w:tcPr>
          <w:p w14:paraId="7DCC912B" w14:textId="77777777" w:rsidR="00974D47" w:rsidRPr="007E3672" w:rsidRDefault="00974D47" w:rsidP="00D63F59">
            <w:pPr>
              <w:pStyle w:val="Tabletext"/>
            </w:pPr>
            <w:r w:rsidRPr="007E3672">
              <w:t>Section 393C</w:t>
            </w:r>
          </w:p>
        </w:tc>
      </w:tr>
    </w:tbl>
    <w:p w14:paraId="4FBBB5AD" w14:textId="643331BC" w:rsidR="00B5717D" w:rsidRPr="007E3672" w:rsidRDefault="00B5717D" w:rsidP="00D63F59">
      <w:pPr>
        <w:pStyle w:val="ActHead6"/>
        <w:pageBreakBefore/>
      </w:pPr>
      <w:bookmarkStart w:id="21" w:name="_Toc121222629"/>
      <w:r w:rsidRPr="007F133A">
        <w:rPr>
          <w:rStyle w:val="CharAmSchNo"/>
        </w:rPr>
        <w:lastRenderedPageBreak/>
        <w:t>Schedule </w:t>
      </w:r>
      <w:r w:rsidR="00C17B4A" w:rsidRPr="007F133A">
        <w:rPr>
          <w:rStyle w:val="CharAmSchNo"/>
        </w:rPr>
        <w:t>2</w:t>
      </w:r>
      <w:r w:rsidRPr="007E3672">
        <w:t>—</w:t>
      </w:r>
      <w:r w:rsidRPr="007F133A">
        <w:rPr>
          <w:rStyle w:val="CharAmSchText"/>
        </w:rPr>
        <w:t>Pratique and pre</w:t>
      </w:r>
      <w:r w:rsidR="00D63F59">
        <w:rPr>
          <w:rStyle w:val="CharAmSchText"/>
        </w:rPr>
        <w:noBreakHyphen/>
      </w:r>
      <w:r w:rsidRPr="007F133A">
        <w:rPr>
          <w:rStyle w:val="CharAmSchText"/>
        </w:rPr>
        <w:t>arrival reporting</w:t>
      </w:r>
      <w:bookmarkEnd w:id="21"/>
    </w:p>
    <w:p w14:paraId="6F3598FE" w14:textId="77777777" w:rsidR="00B5717D" w:rsidRPr="007E3672" w:rsidRDefault="0048786E" w:rsidP="00D63F59">
      <w:pPr>
        <w:pStyle w:val="ActHead7"/>
      </w:pPr>
      <w:bookmarkStart w:id="22" w:name="_Toc121222630"/>
      <w:bookmarkEnd w:id="6"/>
      <w:r w:rsidRPr="007F133A">
        <w:rPr>
          <w:rStyle w:val="CharAmPartNo"/>
        </w:rPr>
        <w:t>Part 1</w:t>
      </w:r>
      <w:r w:rsidR="00B5717D" w:rsidRPr="007E3672">
        <w:t>—</w:t>
      </w:r>
      <w:r w:rsidR="00B5717D" w:rsidRPr="007F133A">
        <w:rPr>
          <w:rStyle w:val="CharAmPartText"/>
        </w:rPr>
        <w:t>Pratique</w:t>
      </w:r>
      <w:bookmarkEnd w:id="22"/>
    </w:p>
    <w:p w14:paraId="763B3EBB" w14:textId="77777777" w:rsidR="00B5717D" w:rsidRPr="007E3672" w:rsidRDefault="00B5717D" w:rsidP="00D63F59">
      <w:pPr>
        <w:pStyle w:val="ActHead9"/>
        <w:rPr>
          <w:i w:val="0"/>
        </w:rPr>
      </w:pPr>
      <w:bookmarkStart w:id="23" w:name="_Toc121222631"/>
      <w:r w:rsidRPr="007E3672">
        <w:t>Biosecurity Act 2015</w:t>
      </w:r>
      <w:bookmarkEnd w:id="23"/>
    </w:p>
    <w:p w14:paraId="59E292E1" w14:textId="77777777" w:rsidR="00B5717D" w:rsidRPr="007E3672" w:rsidRDefault="007E3672" w:rsidP="00D63F59">
      <w:pPr>
        <w:pStyle w:val="ItemHead"/>
      </w:pPr>
      <w:r w:rsidRPr="007E3672">
        <w:t>1</w:t>
      </w:r>
      <w:r w:rsidR="00B5717D" w:rsidRPr="007E3672">
        <w:t xml:space="preserve">  </w:t>
      </w:r>
      <w:r w:rsidR="0048786E" w:rsidRPr="007E3672">
        <w:t>Subsection 4</w:t>
      </w:r>
      <w:r w:rsidR="00B5717D" w:rsidRPr="007E3672">
        <w:t>8(1)</w:t>
      </w:r>
    </w:p>
    <w:p w14:paraId="6429A0D2" w14:textId="77777777" w:rsidR="00B5717D" w:rsidRPr="007E3672" w:rsidRDefault="00B5717D" w:rsidP="00D63F59">
      <w:pPr>
        <w:pStyle w:val="Item"/>
      </w:pPr>
      <w:r w:rsidRPr="007E3672">
        <w:t>After “An operator of an incoming aircraft or vessel”, insert “, or the person in charge of an incoming aircraft or vessel,”.</w:t>
      </w:r>
    </w:p>
    <w:p w14:paraId="2C0B8563" w14:textId="77777777" w:rsidR="00B5717D" w:rsidRPr="007E3672" w:rsidRDefault="007E3672" w:rsidP="00D63F59">
      <w:pPr>
        <w:pStyle w:val="ItemHead"/>
      </w:pPr>
      <w:r w:rsidRPr="007E3672">
        <w:t>2</w:t>
      </w:r>
      <w:r w:rsidR="00B5717D" w:rsidRPr="007E3672">
        <w:t xml:space="preserve">  </w:t>
      </w:r>
      <w:r w:rsidR="0048786E" w:rsidRPr="007E3672">
        <w:t>Subsection 4</w:t>
      </w:r>
      <w:r w:rsidR="00B5717D" w:rsidRPr="007E3672">
        <w:t>8(1) (penalty)</w:t>
      </w:r>
    </w:p>
    <w:p w14:paraId="5108EC6C" w14:textId="77777777" w:rsidR="00B5717D" w:rsidRPr="007E3672" w:rsidRDefault="00B5717D" w:rsidP="00D63F59">
      <w:pPr>
        <w:pStyle w:val="Item"/>
      </w:pPr>
      <w:r w:rsidRPr="007E3672">
        <w:t>Repeal the penalty, substitute:</w:t>
      </w:r>
    </w:p>
    <w:p w14:paraId="5E62D3AF" w14:textId="77777777" w:rsidR="00B5717D" w:rsidRPr="007E3672" w:rsidRDefault="00B5717D" w:rsidP="00D63F59">
      <w:pPr>
        <w:pStyle w:val="Penalty"/>
      </w:pPr>
      <w:r w:rsidRPr="007E3672">
        <w:t>Civil penalty:</w:t>
      </w:r>
    </w:p>
    <w:p w14:paraId="105FC25C" w14:textId="77777777" w:rsidR="00B5717D" w:rsidRPr="007E3672" w:rsidRDefault="00B5717D" w:rsidP="00D63F59">
      <w:pPr>
        <w:pStyle w:val="paragraph"/>
      </w:pPr>
      <w:r w:rsidRPr="007E3672">
        <w:tab/>
        <w:t>(a)</w:t>
      </w:r>
      <w:r w:rsidRPr="007E3672">
        <w:tab/>
        <w:t>for an operator of the aircraft or vessel—1,000 penalty units; or</w:t>
      </w:r>
    </w:p>
    <w:p w14:paraId="44AFF879" w14:textId="77777777" w:rsidR="00B5717D" w:rsidRPr="007E3672" w:rsidRDefault="00B5717D" w:rsidP="00D63F59">
      <w:pPr>
        <w:pStyle w:val="paragraph"/>
      </w:pPr>
      <w:r w:rsidRPr="007E3672">
        <w:tab/>
        <w:t>(b)</w:t>
      </w:r>
      <w:r w:rsidRPr="007E3672">
        <w:tab/>
        <w:t>for the person in charge of the aircraft or vessel—300 penalty units.</w:t>
      </w:r>
    </w:p>
    <w:p w14:paraId="2DDC0483" w14:textId="77777777" w:rsidR="00B5717D" w:rsidRPr="007E3672" w:rsidRDefault="007E3672" w:rsidP="00D63F59">
      <w:pPr>
        <w:pStyle w:val="Transitional"/>
      </w:pPr>
      <w:r w:rsidRPr="007E3672">
        <w:t>3</w:t>
      </w:r>
      <w:r w:rsidR="00B5717D" w:rsidRPr="007E3672">
        <w:t xml:space="preserve">  Application provision</w:t>
      </w:r>
    </w:p>
    <w:p w14:paraId="6CA5E529" w14:textId="77777777" w:rsidR="00B5717D" w:rsidRPr="007E3672" w:rsidRDefault="00B5717D" w:rsidP="00D63F59">
      <w:pPr>
        <w:pStyle w:val="Item"/>
      </w:pPr>
      <w:r w:rsidRPr="007E3672">
        <w:t xml:space="preserve">The amendments of </w:t>
      </w:r>
      <w:r w:rsidR="0048786E" w:rsidRPr="007E3672">
        <w:t>section 4</w:t>
      </w:r>
      <w:r w:rsidRPr="007E3672">
        <w:t xml:space="preserve">8 of the </w:t>
      </w:r>
      <w:r w:rsidRPr="007E3672">
        <w:rPr>
          <w:i/>
        </w:rPr>
        <w:t>Biosecurity Act 2015</w:t>
      </w:r>
      <w:r w:rsidRPr="007E3672">
        <w:t xml:space="preserve"> made by this Part apply in relation to an incoming aircraft or vessel that arrives at a landing place or port in Australian territory on or after the commencement of this item.</w:t>
      </w:r>
    </w:p>
    <w:p w14:paraId="3355525A" w14:textId="681A257D" w:rsidR="00B5717D" w:rsidRPr="007E3672" w:rsidRDefault="00164C5A" w:rsidP="00D63F59">
      <w:pPr>
        <w:pStyle w:val="ActHead7"/>
        <w:pageBreakBefore/>
      </w:pPr>
      <w:bookmarkStart w:id="24" w:name="_Toc121222632"/>
      <w:r w:rsidRPr="007F133A">
        <w:rPr>
          <w:rStyle w:val="CharAmPartNo"/>
        </w:rPr>
        <w:lastRenderedPageBreak/>
        <w:t>Part 2</w:t>
      </w:r>
      <w:r w:rsidR="00B5717D" w:rsidRPr="007E3672">
        <w:t>—</w:t>
      </w:r>
      <w:r w:rsidR="00B5717D" w:rsidRPr="007F133A">
        <w:rPr>
          <w:rStyle w:val="CharAmPartText"/>
        </w:rPr>
        <w:t>Pre</w:t>
      </w:r>
      <w:r w:rsidR="00D63F59">
        <w:rPr>
          <w:rStyle w:val="CharAmPartText"/>
        </w:rPr>
        <w:noBreakHyphen/>
      </w:r>
      <w:r w:rsidR="00B5717D" w:rsidRPr="007F133A">
        <w:rPr>
          <w:rStyle w:val="CharAmPartText"/>
        </w:rPr>
        <w:t>arrival reporting</w:t>
      </w:r>
      <w:bookmarkEnd w:id="24"/>
    </w:p>
    <w:p w14:paraId="6B45154B" w14:textId="77777777" w:rsidR="00B5717D" w:rsidRPr="007E3672" w:rsidRDefault="00B5717D" w:rsidP="00D63F59">
      <w:pPr>
        <w:pStyle w:val="ActHead9"/>
        <w:rPr>
          <w:i w:val="0"/>
        </w:rPr>
      </w:pPr>
      <w:bookmarkStart w:id="25" w:name="_Toc121222633"/>
      <w:r w:rsidRPr="007E3672">
        <w:t>Biosecurity Act 2015</w:t>
      </w:r>
      <w:bookmarkEnd w:id="25"/>
    </w:p>
    <w:p w14:paraId="544ECCD7" w14:textId="5CAAA640" w:rsidR="00B5717D" w:rsidRPr="007E3672" w:rsidRDefault="007E3672" w:rsidP="00D63F59">
      <w:pPr>
        <w:pStyle w:val="ItemHead"/>
      </w:pPr>
      <w:r w:rsidRPr="007E3672">
        <w:t>4</w:t>
      </w:r>
      <w:r w:rsidR="00B5717D" w:rsidRPr="007E3672">
        <w:t xml:space="preserve">  Before </w:t>
      </w:r>
      <w:r w:rsidR="0048786E" w:rsidRPr="007E3672">
        <w:t>sub</w:t>
      </w:r>
      <w:r w:rsidR="007F133A">
        <w:t>section 1</w:t>
      </w:r>
      <w:r w:rsidR="00B5717D" w:rsidRPr="007E3672">
        <w:t>93(1)</w:t>
      </w:r>
    </w:p>
    <w:p w14:paraId="6E1531D7" w14:textId="77777777" w:rsidR="00B5717D" w:rsidRPr="007E3672" w:rsidRDefault="00B5717D" w:rsidP="00D63F59">
      <w:pPr>
        <w:pStyle w:val="Item"/>
      </w:pPr>
      <w:r w:rsidRPr="007E3672">
        <w:t>Insert:</w:t>
      </w:r>
    </w:p>
    <w:p w14:paraId="3E25E7DD" w14:textId="77777777" w:rsidR="00B5717D" w:rsidRPr="007E3672" w:rsidRDefault="00B5717D" w:rsidP="00D63F59">
      <w:pPr>
        <w:pStyle w:val="SubsectionHead"/>
      </w:pPr>
      <w:r w:rsidRPr="007E3672">
        <w:t>Initial report</w:t>
      </w:r>
    </w:p>
    <w:p w14:paraId="4F3CCC58" w14:textId="626D45A9" w:rsidR="00B5717D" w:rsidRPr="007E3672" w:rsidRDefault="007E3672" w:rsidP="00D63F59">
      <w:pPr>
        <w:pStyle w:val="ItemHead"/>
      </w:pPr>
      <w:r w:rsidRPr="007E3672">
        <w:t>5</w:t>
      </w:r>
      <w:r w:rsidR="00B5717D" w:rsidRPr="007E3672">
        <w:t xml:space="preserve">  After </w:t>
      </w:r>
      <w:r w:rsidR="0048786E" w:rsidRPr="007E3672">
        <w:t>sub</w:t>
      </w:r>
      <w:r w:rsidR="007F133A">
        <w:t>section 1</w:t>
      </w:r>
      <w:r w:rsidR="00B5717D" w:rsidRPr="007E3672">
        <w:t>93(1)</w:t>
      </w:r>
    </w:p>
    <w:p w14:paraId="6A783B9C" w14:textId="77777777" w:rsidR="00B5717D" w:rsidRPr="007E3672" w:rsidRDefault="00B5717D" w:rsidP="00D63F59">
      <w:pPr>
        <w:pStyle w:val="Item"/>
      </w:pPr>
      <w:r w:rsidRPr="007E3672">
        <w:t>Insert:</w:t>
      </w:r>
    </w:p>
    <w:p w14:paraId="2193C23D" w14:textId="77777777" w:rsidR="00B5717D" w:rsidRPr="007E3672" w:rsidRDefault="00B5717D" w:rsidP="00D63F59">
      <w:pPr>
        <w:pStyle w:val="SubsectionHead"/>
      </w:pPr>
      <w:r w:rsidRPr="007E3672">
        <w:t>Other reports</w:t>
      </w:r>
    </w:p>
    <w:p w14:paraId="3C8F6D96" w14:textId="77777777" w:rsidR="008F5AFF" w:rsidRPr="007E3672" w:rsidRDefault="00B5717D" w:rsidP="00D63F59">
      <w:pPr>
        <w:pStyle w:val="subsection"/>
      </w:pPr>
      <w:r w:rsidRPr="007E3672">
        <w:tab/>
        <w:t>(1A)</w:t>
      </w:r>
      <w:r w:rsidRPr="007E3672">
        <w:tab/>
        <w:t>The operator of the aircraft or vessel must give one or more other reports</w:t>
      </w:r>
      <w:r w:rsidR="00B002D5" w:rsidRPr="007E3672">
        <w:t>, as required by the regulations,</w:t>
      </w:r>
      <w:r w:rsidR="00215DA3" w:rsidRPr="007E3672">
        <w:t xml:space="preserve"> </w:t>
      </w:r>
      <w:r w:rsidRPr="007E3672">
        <w:t>in relation to the aircraft or vessel</w:t>
      </w:r>
      <w:r w:rsidR="008F5AFF" w:rsidRPr="007E3672">
        <w:t>:</w:t>
      </w:r>
    </w:p>
    <w:p w14:paraId="656BDBA5" w14:textId="77777777" w:rsidR="0030186E" w:rsidRPr="007E3672" w:rsidRDefault="0030186E" w:rsidP="00D63F59">
      <w:pPr>
        <w:pStyle w:val="paragraph"/>
      </w:pPr>
      <w:r w:rsidRPr="007E3672">
        <w:tab/>
        <w:t>(a)</w:t>
      </w:r>
      <w:r w:rsidRPr="007E3672">
        <w:tab/>
        <w:t>if the aircraft or vessel is included in a class of aircraft or vessels that is prescribed by the regulations for the purposes of this paragraph; or</w:t>
      </w:r>
    </w:p>
    <w:p w14:paraId="75D64612" w14:textId="77777777" w:rsidR="00B5717D" w:rsidRPr="007E3672" w:rsidRDefault="008F5AFF" w:rsidP="00D63F59">
      <w:pPr>
        <w:pStyle w:val="paragraph"/>
      </w:pPr>
      <w:r w:rsidRPr="007E3672">
        <w:tab/>
        <w:t>(</w:t>
      </w:r>
      <w:r w:rsidR="0030186E" w:rsidRPr="007E3672">
        <w:t>b</w:t>
      </w:r>
      <w:r w:rsidRPr="007E3672">
        <w:t>)</w:t>
      </w:r>
      <w:r w:rsidRPr="007E3672">
        <w:tab/>
      </w:r>
      <w:r w:rsidR="00B5717D" w:rsidRPr="007E3672">
        <w:t>in the circumstances prescribed by the regulations</w:t>
      </w:r>
      <w:r w:rsidR="0030186E" w:rsidRPr="007E3672">
        <w:t xml:space="preserve"> for the purposes of this paragraph</w:t>
      </w:r>
      <w:r w:rsidR="00B5717D" w:rsidRPr="007E3672">
        <w:t>.</w:t>
      </w:r>
    </w:p>
    <w:p w14:paraId="384B076B" w14:textId="12F0C35E" w:rsidR="00B5717D" w:rsidRPr="007E3672" w:rsidRDefault="007E3672" w:rsidP="00D63F59">
      <w:pPr>
        <w:pStyle w:val="ItemHead"/>
      </w:pPr>
      <w:r w:rsidRPr="007E3672">
        <w:t>6</w:t>
      </w:r>
      <w:r w:rsidR="00B5717D" w:rsidRPr="007E3672">
        <w:t xml:space="preserve">  Before </w:t>
      </w:r>
      <w:r w:rsidR="0048786E" w:rsidRPr="007E3672">
        <w:t>sub</w:t>
      </w:r>
      <w:r w:rsidR="007F133A">
        <w:t>section 1</w:t>
      </w:r>
      <w:r w:rsidR="00B5717D" w:rsidRPr="007E3672">
        <w:t>93(2)</w:t>
      </w:r>
    </w:p>
    <w:p w14:paraId="3168567C" w14:textId="77777777" w:rsidR="00B5717D" w:rsidRPr="007E3672" w:rsidRDefault="00B5717D" w:rsidP="00D63F59">
      <w:pPr>
        <w:pStyle w:val="Item"/>
      </w:pPr>
      <w:r w:rsidRPr="007E3672">
        <w:t>Insert:</w:t>
      </w:r>
    </w:p>
    <w:p w14:paraId="0ACA98E2" w14:textId="77777777" w:rsidR="00B5717D" w:rsidRPr="007E3672" w:rsidRDefault="00B5717D" w:rsidP="00D63F59">
      <w:pPr>
        <w:pStyle w:val="SubsectionHead"/>
      </w:pPr>
      <w:r w:rsidRPr="007E3672">
        <w:t>Requirements for reports</w:t>
      </w:r>
    </w:p>
    <w:p w14:paraId="1957D4AB" w14:textId="096B2F2A" w:rsidR="00B5717D" w:rsidRPr="007E3672" w:rsidRDefault="007E3672" w:rsidP="00D63F59">
      <w:pPr>
        <w:pStyle w:val="ItemHead"/>
      </w:pPr>
      <w:r w:rsidRPr="007E3672">
        <w:t>7</w:t>
      </w:r>
      <w:r w:rsidR="00B5717D" w:rsidRPr="007E3672">
        <w:t xml:space="preserve">  </w:t>
      </w:r>
      <w:r w:rsidR="0048786E" w:rsidRPr="007E3672">
        <w:t>Sub</w:t>
      </w:r>
      <w:r w:rsidR="007F133A">
        <w:t>section 1</w:t>
      </w:r>
      <w:r w:rsidR="00B5717D" w:rsidRPr="007E3672">
        <w:t>93(2)</w:t>
      </w:r>
    </w:p>
    <w:p w14:paraId="5986714C" w14:textId="77777777" w:rsidR="00B5717D" w:rsidRPr="007E3672" w:rsidRDefault="00B5717D" w:rsidP="00D63F59">
      <w:pPr>
        <w:pStyle w:val="Item"/>
      </w:pPr>
      <w:r w:rsidRPr="007E3672">
        <w:t>Omit “The report”, substitute “A report under this section”.</w:t>
      </w:r>
    </w:p>
    <w:p w14:paraId="15B54DE6" w14:textId="77777777" w:rsidR="00B5717D" w:rsidRPr="007E3672" w:rsidRDefault="007E3672" w:rsidP="00D63F59">
      <w:pPr>
        <w:pStyle w:val="ItemHead"/>
      </w:pPr>
      <w:r w:rsidRPr="007E3672">
        <w:t>8</w:t>
      </w:r>
      <w:r w:rsidR="00B5717D" w:rsidRPr="007E3672">
        <w:t xml:space="preserve">  </w:t>
      </w:r>
      <w:r w:rsidR="0048786E" w:rsidRPr="007E3672">
        <w:t>Paragraph 1</w:t>
      </w:r>
      <w:r w:rsidR="00B5717D" w:rsidRPr="007E3672">
        <w:t>93(4)(a)</w:t>
      </w:r>
    </w:p>
    <w:p w14:paraId="677A2980" w14:textId="5DEA5570" w:rsidR="00B5717D" w:rsidRPr="007E3672" w:rsidRDefault="00B5717D" w:rsidP="00D63F59">
      <w:pPr>
        <w:pStyle w:val="Item"/>
      </w:pPr>
      <w:r w:rsidRPr="007E3672">
        <w:t>After “</w:t>
      </w:r>
      <w:r w:rsidR="007F133A">
        <w:t>subsection (</w:t>
      </w:r>
      <w:r w:rsidRPr="007E3672">
        <w:t>1)”, insert “or (1A)”.</w:t>
      </w:r>
    </w:p>
    <w:p w14:paraId="5496EF23" w14:textId="595C3974" w:rsidR="00B5717D" w:rsidRPr="007E3672" w:rsidRDefault="007E3672" w:rsidP="00D63F59">
      <w:pPr>
        <w:pStyle w:val="ItemHead"/>
      </w:pPr>
      <w:r w:rsidRPr="007E3672">
        <w:t>9</w:t>
      </w:r>
      <w:r w:rsidR="00B5717D" w:rsidRPr="007E3672">
        <w:t xml:space="preserve">  </w:t>
      </w:r>
      <w:r w:rsidR="0048786E" w:rsidRPr="007E3672">
        <w:t>Sub</w:t>
      </w:r>
      <w:r w:rsidR="007F133A">
        <w:t>section 1</w:t>
      </w:r>
      <w:r w:rsidR="00B5717D" w:rsidRPr="007E3672">
        <w:t>93(5) (penalty)</w:t>
      </w:r>
    </w:p>
    <w:p w14:paraId="3D60F12D" w14:textId="77777777" w:rsidR="00B5717D" w:rsidRPr="007E3672" w:rsidRDefault="00B5717D" w:rsidP="00D63F59">
      <w:pPr>
        <w:pStyle w:val="Item"/>
      </w:pPr>
      <w:r w:rsidRPr="007E3672">
        <w:t>Omit “120”, substitute “1,000”.</w:t>
      </w:r>
    </w:p>
    <w:p w14:paraId="4B110E8F" w14:textId="38901D4E" w:rsidR="00B5717D" w:rsidRPr="007E3672" w:rsidRDefault="007E3672" w:rsidP="00D63F59">
      <w:pPr>
        <w:pStyle w:val="ItemHead"/>
      </w:pPr>
      <w:r w:rsidRPr="007E3672">
        <w:lastRenderedPageBreak/>
        <w:t>10</w:t>
      </w:r>
      <w:r w:rsidR="00B5717D" w:rsidRPr="007E3672">
        <w:t xml:space="preserve">  </w:t>
      </w:r>
      <w:r w:rsidR="0048786E" w:rsidRPr="007E3672">
        <w:t>Sub</w:t>
      </w:r>
      <w:r w:rsidR="007F133A">
        <w:t>section 1</w:t>
      </w:r>
      <w:r w:rsidR="00B5717D" w:rsidRPr="007E3672">
        <w:t>93(6) (penalty)</w:t>
      </w:r>
    </w:p>
    <w:p w14:paraId="68685B2A" w14:textId="77777777" w:rsidR="00B5717D" w:rsidRPr="007E3672" w:rsidRDefault="00B5717D" w:rsidP="00D63F59">
      <w:pPr>
        <w:pStyle w:val="Item"/>
      </w:pPr>
      <w:r w:rsidRPr="007E3672">
        <w:t>Omit “120”, substitute “1,000”.</w:t>
      </w:r>
    </w:p>
    <w:p w14:paraId="067E4496" w14:textId="77777777" w:rsidR="00B5717D" w:rsidRPr="007E3672" w:rsidRDefault="007E3672" w:rsidP="00D63F59">
      <w:pPr>
        <w:pStyle w:val="ItemHead"/>
      </w:pPr>
      <w:r w:rsidRPr="007E3672">
        <w:t>11</w:t>
      </w:r>
      <w:r w:rsidR="00B5717D" w:rsidRPr="007E3672">
        <w:t xml:space="preserve">  </w:t>
      </w:r>
      <w:r w:rsidR="0048786E" w:rsidRPr="007E3672">
        <w:t>Section 1</w:t>
      </w:r>
      <w:r w:rsidR="00B5717D" w:rsidRPr="007E3672">
        <w:t>94 (heading)</w:t>
      </w:r>
    </w:p>
    <w:p w14:paraId="3519D84E" w14:textId="77777777" w:rsidR="00B5717D" w:rsidRPr="007E3672" w:rsidRDefault="00B5717D" w:rsidP="00D63F59">
      <w:pPr>
        <w:pStyle w:val="Item"/>
      </w:pPr>
      <w:r w:rsidRPr="007E3672">
        <w:t>Repeal the heading, substitute:</w:t>
      </w:r>
    </w:p>
    <w:p w14:paraId="3B8BE973" w14:textId="4523A3AB" w:rsidR="00B5717D" w:rsidRPr="007E3672" w:rsidRDefault="00B5717D" w:rsidP="00D63F59">
      <w:pPr>
        <w:pStyle w:val="ActHead5"/>
      </w:pPr>
      <w:bookmarkStart w:id="26" w:name="_Toc121222634"/>
      <w:r w:rsidRPr="007F133A">
        <w:rPr>
          <w:rStyle w:val="CharSectno"/>
        </w:rPr>
        <w:t>194</w:t>
      </w:r>
      <w:r w:rsidRPr="007E3672">
        <w:t xml:space="preserve">  Pre</w:t>
      </w:r>
      <w:r w:rsidR="00D63F59">
        <w:noBreakHyphen/>
      </w:r>
      <w:r w:rsidRPr="007E3672">
        <w:t>arrival reporting—requirement to give more information</w:t>
      </w:r>
      <w:bookmarkEnd w:id="26"/>
    </w:p>
    <w:p w14:paraId="0187B4B3" w14:textId="77777777" w:rsidR="00B5717D" w:rsidRPr="007E3672" w:rsidRDefault="007E3672" w:rsidP="00D63F59">
      <w:pPr>
        <w:pStyle w:val="ItemHead"/>
      </w:pPr>
      <w:r w:rsidRPr="007E3672">
        <w:t>12</w:t>
      </w:r>
      <w:r w:rsidR="00B5717D" w:rsidRPr="007E3672">
        <w:t xml:space="preserve">  </w:t>
      </w:r>
      <w:r w:rsidR="0048786E" w:rsidRPr="007E3672">
        <w:t>Paragraph 1</w:t>
      </w:r>
      <w:r w:rsidR="00B5717D" w:rsidRPr="007E3672">
        <w:t>94(1)(a)</w:t>
      </w:r>
    </w:p>
    <w:p w14:paraId="4E2BFB49" w14:textId="561C8441" w:rsidR="00B5717D" w:rsidRPr="007E3672" w:rsidRDefault="00B5717D" w:rsidP="00D63F59">
      <w:pPr>
        <w:pStyle w:val="Item"/>
      </w:pPr>
      <w:r w:rsidRPr="007E3672">
        <w:t>Omit “</w:t>
      </w:r>
      <w:r w:rsidR="007F133A">
        <w:t>section 1</w:t>
      </w:r>
      <w:r w:rsidRPr="007E3672">
        <w:t>93”, substitute “</w:t>
      </w:r>
      <w:r w:rsidR="0048786E" w:rsidRPr="007E3672">
        <w:t>sub</w:t>
      </w:r>
      <w:r w:rsidR="007F133A">
        <w:t>section 1</w:t>
      </w:r>
      <w:r w:rsidRPr="007E3672">
        <w:t>93(1) or (1A)”.</w:t>
      </w:r>
    </w:p>
    <w:p w14:paraId="08540B92" w14:textId="714741D0" w:rsidR="00B5717D" w:rsidRPr="007E3672" w:rsidRDefault="007E3672" w:rsidP="00D63F59">
      <w:pPr>
        <w:pStyle w:val="ItemHead"/>
      </w:pPr>
      <w:r w:rsidRPr="007E3672">
        <w:t>13</w:t>
      </w:r>
      <w:r w:rsidR="00B5717D" w:rsidRPr="007E3672">
        <w:t xml:space="preserve">  After </w:t>
      </w:r>
      <w:r w:rsidR="0048786E" w:rsidRPr="007E3672">
        <w:t>sub</w:t>
      </w:r>
      <w:r w:rsidR="007F133A">
        <w:t>section 1</w:t>
      </w:r>
      <w:r w:rsidR="00B5717D" w:rsidRPr="007E3672">
        <w:t>94(1)</w:t>
      </w:r>
    </w:p>
    <w:p w14:paraId="1B4C9C22" w14:textId="77777777" w:rsidR="00B5717D" w:rsidRPr="007E3672" w:rsidRDefault="00B5717D" w:rsidP="00D63F59">
      <w:pPr>
        <w:pStyle w:val="Item"/>
      </w:pPr>
      <w:r w:rsidRPr="007E3672">
        <w:t>Insert:</w:t>
      </w:r>
    </w:p>
    <w:p w14:paraId="650E91C0" w14:textId="77777777" w:rsidR="00B5717D" w:rsidRPr="007E3672" w:rsidRDefault="00B5717D" w:rsidP="00D63F59">
      <w:pPr>
        <w:pStyle w:val="subsection"/>
      </w:pPr>
      <w:r w:rsidRPr="007E3672">
        <w:tab/>
        <w:t>(1A)</w:t>
      </w:r>
      <w:r w:rsidRPr="007E3672">
        <w:tab/>
        <w:t>The regulations may:</w:t>
      </w:r>
    </w:p>
    <w:p w14:paraId="7AFA64F0" w14:textId="105C3D6C" w:rsidR="00B5717D" w:rsidRPr="007E3672" w:rsidRDefault="00B5717D" w:rsidP="00D63F59">
      <w:pPr>
        <w:pStyle w:val="paragraph"/>
      </w:pPr>
      <w:r w:rsidRPr="007E3672">
        <w:tab/>
        <w:t>(a)</w:t>
      </w:r>
      <w:r w:rsidRPr="007E3672">
        <w:tab/>
        <w:t xml:space="preserve">prescribe the circumstances in which the operator of an aircraft or vessel, that has given a report in relation to the aircraft or vessel under </w:t>
      </w:r>
      <w:r w:rsidR="0048786E" w:rsidRPr="007E3672">
        <w:t>sub</w:t>
      </w:r>
      <w:r w:rsidR="007F133A">
        <w:t>section 1</w:t>
      </w:r>
      <w:r w:rsidRPr="007E3672">
        <w:t>93(1) or (1A), must give a biosecurity officer further information in relation to that report; and</w:t>
      </w:r>
    </w:p>
    <w:p w14:paraId="72FF447E" w14:textId="77777777" w:rsidR="00B5717D" w:rsidRPr="007E3672" w:rsidRDefault="00B5717D" w:rsidP="00D63F59">
      <w:pPr>
        <w:pStyle w:val="paragraph"/>
      </w:pPr>
      <w:r w:rsidRPr="007E3672">
        <w:tab/>
        <w:t>(b)</w:t>
      </w:r>
      <w:r w:rsidRPr="007E3672">
        <w:tab/>
        <w:t>prescribe the kind of further information that the operator is required to give a biosecurity officer; and</w:t>
      </w:r>
    </w:p>
    <w:p w14:paraId="45F398F9" w14:textId="77777777" w:rsidR="00B5717D" w:rsidRPr="007E3672" w:rsidRDefault="00B5717D" w:rsidP="00D63F59">
      <w:pPr>
        <w:pStyle w:val="paragraph"/>
      </w:pPr>
      <w:r w:rsidRPr="007E3672">
        <w:tab/>
        <w:t>(c)</w:t>
      </w:r>
      <w:r w:rsidRPr="007E3672">
        <w:tab/>
        <w:t>prescribe when the operator must give that further information to a biosecurity officer.</w:t>
      </w:r>
    </w:p>
    <w:p w14:paraId="2D406465" w14:textId="77777777" w:rsidR="00B5717D" w:rsidRPr="007E3672" w:rsidRDefault="00B5717D" w:rsidP="00D63F59">
      <w:pPr>
        <w:pStyle w:val="notetext"/>
      </w:pPr>
      <w:r w:rsidRPr="007E3672">
        <w:t>Note 1:</w:t>
      </w:r>
      <w:r w:rsidRPr="007E3672">
        <w:tab/>
        <w:t xml:space="preserve">A person may commit an offence or contravene a civil penalty provision if the person provides false or misleading information or documents (see </w:t>
      </w:r>
      <w:r w:rsidR="0048786E" w:rsidRPr="007E3672">
        <w:t>sections 1</w:t>
      </w:r>
      <w:r w:rsidRPr="007E3672">
        <w:t xml:space="preserve">37.1 and 137.2 of the </w:t>
      </w:r>
      <w:r w:rsidRPr="007E3672">
        <w:rPr>
          <w:i/>
        </w:rPr>
        <w:t xml:space="preserve">Criminal Code </w:t>
      </w:r>
      <w:r w:rsidRPr="007E3672">
        <w:t>and sections 532 and 533 of this Act).</w:t>
      </w:r>
    </w:p>
    <w:p w14:paraId="1A584BAA" w14:textId="0826B03F" w:rsidR="00B5717D" w:rsidRPr="007E3672" w:rsidRDefault="00B5717D" w:rsidP="00D63F59">
      <w:pPr>
        <w:pStyle w:val="notetext"/>
      </w:pPr>
      <w:r w:rsidRPr="007E3672">
        <w:t>Note 2:</w:t>
      </w:r>
      <w:r w:rsidRPr="007E3672">
        <w:tab/>
        <w:t xml:space="preserve">The obligation in this subsection applies whether or not the operator of the aircraft or vessel is in Australian territory when the operator of the aircraft or vessel is required to give the further information (see </w:t>
      </w:r>
      <w:r w:rsidR="007F133A">
        <w:t>subsection (</w:t>
      </w:r>
      <w:r w:rsidRPr="007E3672">
        <w:t>5)).</w:t>
      </w:r>
    </w:p>
    <w:p w14:paraId="485B6B7C" w14:textId="35505824" w:rsidR="00B5717D" w:rsidRPr="007E3672" w:rsidRDefault="007E3672" w:rsidP="00D63F59">
      <w:pPr>
        <w:pStyle w:val="ItemHead"/>
      </w:pPr>
      <w:r w:rsidRPr="007E3672">
        <w:t>14</w:t>
      </w:r>
      <w:r w:rsidR="00B5717D" w:rsidRPr="007E3672">
        <w:t xml:space="preserve">  After </w:t>
      </w:r>
      <w:r w:rsidR="0048786E" w:rsidRPr="007E3672">
        <w:t>sub</w:t>
      </w:r>
      <w:r w:rsidR="007F133A">
        <w:t>section 1</w:t>
      </w:r>
      <w:r w:rsidR="00B5717D" w:rsidRPr="007E3672">
        <w:t>94(2)</w:t>
      </w:r>
    </w:p>
    <w:p w14:paraId="76374CC2" w14:textId="77777777" w:rsidR="00B5717D" w:rsidRPr="007E3672" w:rsidRDefault="00B5717D" w:rsidP="00D63F59">
      <w:pPr>
        <w:pStyle w:val="Item"/>
      </w:pPr>
      <w:r w:rsidRPr="007E3672">
        <w:t>Insert:</w:t>
      </w:r>
    </w:p>
    <w:p w14:paraId="4288B114" w14:textId="77777777" w:rsidR="00B5717D" w:rsidRPr="007E3672" w:rsidRDefault="00B5717D" w:rsidP="00D63F59">
      <w:pPr>
        <w:pStyle w:val="subsection"/>
      </w:pPr>
      <w:r w:rsidRPr="007E3672">
        <w:tab/>
        <w:t>(2A)</w:t>
      </w:r>
      <w:r w:rsidRPr="007E3672">
        <w:tab/>
        <w:t>A person contravenes this subsection if:</w:t>
      </w:r>
    </w:p>
    <w:p w14:paraId="10FE16D3" w14:textId="03270CEF" w:rsidR="00B5717D" w:rsidRPr="007E3672" w:rsidRDefault="00B5717D" w:rsidP="00D63F59">
      <w:pPr>
        <w:pStyle w:val="paragraph"/>
      </w:pPr>
      <w:r w:rsidRPr="007E3672">
        <w:tab/>
        <w:t>(a)</w:t>
      </w:r>
      <w:r w:rsidRPr="007E3672">
        <w:tab/>
        <w:t xml:space="preserve">the person is required to give information under regulations made for the purposes of </w:t>
      </w:r>
      <w:r w:rsidR="007F133A">
        <w:t>subsection (</w:t>
      </w:r>
      <w:r w:rsidRPr="007E3672">
        <w:t>1A); and</w:t>
      </w:r>
    </w:p>
    <w:p w14:paraId="7EBE45DC" w14:textId="77777777" w:rsidR="00B5717D" w:rsidRPr="007E3672" w:rsidRDefault="00B5717D" w:rsidP="00D63F59">
      <w:pPr>
        <w:pStyle w:val="paragraph"/>
      </w:pPr>
      <w:r w:rsidRPr="007E3672">
        <w:lastRenderedPageBreak/>
        <w:tab/>
        <w:t>(b)</w:t>
      </w:r>
      <w:r w:rsidRPr="007E3672">
        <w:tab/>
        <w:t>the person does not give the information to a biosecurity officer as required by those regulations.</w:t>
      </w:r>
    </w:p>
    <w:p w14:paraId="648B0560" w14:textId="46C02185" w:rsidR="00B5717D" w:rsidRPr="007E3672" w:rsidRDefault="00B5717D" w:rsidP="00D63F59">
      <w:pPr>
        <w:pStyle w:val="notetext"/>
      </w:pPr>
      <w:r w:rsidRPr="007E3672">
        <w:t>Note:</w:t>
      </w:r>
      <w:r w:rsidRPr="007E3672">
        <w:tab/>
        <w:t xml:space="preserve">The physical elements of an offence against </w:t>
      </w:r>
      <w:r w:rsidR="007F133A">
        <w:t>subsection (</w:t>
      </w:r>
      <w:r w:rsidRPr="007E3672">
        <w:t xml:space="preserve">3) are set out in this </w:t>
      </w:r>
      <w:r w:rsidR="007F133A">
        <w:t>subsection (</w:t>
      </w:r>
      <w:r w:rsidRPr="007E3672">
        <w:t xml:space="preserve">see </w:t>
      </w:r>
      <w:r w:rsidR="007E3672">
        <w:t>section 5</w:t>
      </w:r>
      <w:r w:rsidRPr="007E3672">
        <w:t>34).</w:t>
      </w:r>
    </w:p>
    <w:p w14:paraId="445A28D7" w14:textId="785CE635" w:rsidR="00B5717D" w:rsidRPr="007E3672" w:rsidRDefault="007E3672" w:rsidP="00D63F59">
      <w:pPr>
        <w:pStyle w:val="ItemHead"/>
      </w:pPr>
      <w:r w:rsidRPr="007E3672">
        <w:t>15</w:t>
      </w:r>
      <w:r w:rsidR="00B5717D" w:rsidRPr="007E3672">
        <w:t xml:space="preserve">  </w:t>
      </w:r>
      <w:r w:rsidR="0048786E" w:rsidRPr="007E3672">
        <w:t>Sub</w:t>
      </w:r>
      <w:r w:rsidR="007F133A">
        <w:t>section 1</w:t>
      </w:r>
      <w:r w:rsidR="00B5717D" w:rsidRPr="007E3672">
        <w:t>94(3)</w:t>
      </w:r>
    </w:p>
    <w:p w14:paraId="51DD8856" w14:textId="2E2A6805" w:rsidR="00B5717D" w:rsidRPr="007E3672" w:rsidRDefault="00B5717D" w:rsidP="00D63F59">
      <w:pPr>
        <w:pStyle w:val="Item"/>
      </w:pPr>
      <w:r w:rsidRPr="007E3672">
        <w:t>Omit “</w:t>
      </w:r>
      <w:r w:rsidR="007F133A">
        <w:t>subsection (</w:t>
      </w:r>
      <w:r w:rsidRPr="007E3672">
        <w:t>2)”, substitute “</w:t>
      </w:r>
      <w:r w:rsidR="007F133A">
        <w:t>subsection (</w:t>
      </w:r>
      <w:r w:rsidRPr="007E3672">
        <w:t>2) or (2A)”.</w:t>
      </w:r>
    </w:p>
    <w:p w14:paraId="3AC428FA" w14:textId="3D896553" w:rsidR="00B5717D" w:rsidRPr="007E3672" w:rsidRDefault="007E3672" w:rsidP="00D63F59">
      <w:pPr>
        <w:pStyle w:val="ItemHead"/>
      </w:pPr>
      <w:r w:rsidRPr="007E3672">
        <w:t>16</w:t>
      </w:r>
      <w:r w:rsidR="00B5717D" w:rsidRPr="007E3672">
        <w:t xml:space="preserve">  </w:t>
      </w:r>
      <w:r w:rsidR="0048786E" w:rsidRPr="007E3672">
        <w:t>Sub</w:t>
      </w:r>
      <w:r w:rsidR="007F133A">
        <w:t>section 1</w:t>
      </w:r>
      <w:r w:rsidR="00B5717D" w:rsidRPr="007E3672">
        <w:t>94(3) (penalty)</w:t>
      </w:r>
    </w:p>
    <w:p w14:paraId="1264E194" w14:textId="77777777" w:rsidR="00B5717D" w:rsidRPr="007E3672" w:rsidRDefault="00B5717D" w:rsidP="00D63F59">
      <w:pPr>
        <w:pStyle w:val="Item"/>
      </w:pPr>
      <w:r w:rsidRPr="007E3672">
        <w:t>Omit “120”, substitute “1,000”.</w:t>
      </w:r>
    </w:p>
    <w:p w14:paraId="432EADAD" w14:textId="4E42641C" w:rsidR="00B5717D" w:rsidRPr="007E3672" w:rsidRDefault="007E3672" w:rsidP="00D63F59">
      <w:pPr>
        <w:pStyle w:val="ItemHead"/>
      </w:pPr>
      <w:r w:rsidRPr="007E3672">
        <w:t>17</w:t>
      </w:r>
      <w:r w:rsidR="00B5717D" w:rsidRPr="007E3672">
        <w:t xml:space="preserve">  </w:t>
      </w:r>
      <w:r w:rsidR="0048786E" w:rsidRPr="007E3672">
        <w:t>Sub</w:t>
      </w:r>
      <w:r w:rsidR="007F133A">
        <w:t>section 1</w:t>
      </w:r>
      <w:r w:rsidR="00B5717D" w:rsidRPr="007E3672">
        <w:t>94(4)</w:t>
      </w:r>
    </w:p>
    <w:p w14:paraId="70C9A78D" w14:textId="10DD79B1" w:rsidR="00B5717D" w:rsidRPr="007E3672" w:rsidRDefault="00B5717D" w:rsidP="00D63F59">
      <w:pPr>
        <w:pStyle w:val="Item"/>
      </w:pPr>
      <w:r w:rsidRPr="007E3672">
        <w:t>Omit “</w:t>
      </w:r>
      <w:r w:rsidR="007F133A">
        <w:t>subsection (</w:t>
      </w:r>
      <w:r w:rsidRPr="007E3672">
        <w:t>2)”, substitute “</w:t>
      </w:r>
      <w:r w:rsidR="007F133A">
        <w:t>subsection (</w:t>
      </w:r>
      <w:r w:rsidRPr="007E3672">
        <w:t>2) or (2A)”.</w:t>
      </w:r>
    </w:p>
    <w:p w14:paraId="032DC709" w14:textId="0C5F6938" w:rsidR="00B5717D" w:rsidRPr="007E3672" w:rsidRDefault="007E3672" w:rsidP="00D63F59">
      <w:pPr>
        <w:pStyle w:val="ItemHead"/>
      </w:pPr>
      <w:r w:rsidRPr="007E3672">
        <w:t>18</w:t>
      </w:r>
      <w:r w:rsidR="00B5717D" w:rsidRPr="007E3672">
        <w:t xml:space="preserve">  </w:t>
      </w:r>
      <w:r w:rsidR="0048786E" w:rsidRPr="007E3672">
        <w:t>Sub</w:t>
      </w:r>
      <w:r w:rsidR="007F133A">
        <w:t>section 1</w:t>
      </w:r>
      <w:r w:rsidR="00B5717D" w:rsidRPr="007E3672">
        <w:t>94(4) (penalty)</w:t>
      </w:r>
    </w:p>
    <w:p w14:paraId="0E394CA9" w14:textId="77777777" w:rsidR="00B5717D" w:rsidRPr="007E3672" w:rsidRDefault="00B5717D" w:rsidP="00D63F59">
      <w:pPr>
        <w:pStyle w:val="Item"/>
      </w:pPr>
      <w:r w:rsidRPr="007E3672">
        <w:t>Omit “120”, substitute “1,000”.</w:t>
      </w:r>
    </w:p>
    <w:p w14:paraId="473E9F33" w14:textId="124C2EDA" w:rsidR="00B5717D" w:rsidRPr="007E3672" w:rsidRDefault="007E3672" w:rsidP="00D63F59">
      <w:pPr>
        <w:pStyle w:val="ItemHead"/>
      </w:pPr>
      <w:r w:rsidRPr="007E3672">
        <w:t>19</w:t>
      </w:r>
      <w:r w:rsidR="00B5717D" w:rsidRPr="007E3672">
        <w:t xml:space="preserve">  </w:t>
      </w:r>
      <w:r w:rsidR="0048786E" w:rsidRPr="007E3672">
        <w:t>Sub</w:t>
      </w:r>
      <w:r w:rsidR="007F133A">
        <w:t>section 1</w:t>
      </w:r>
      <w:r w:rsidR="00B5717D" w:rsidRPr="007E3672">
        <w:t>94(5)</w:t>
      </w:r>
    </w:p>
    <w:p w14:paraId="486E5406" w14:textId="77777777" w:rsidR="00B5717D" w:rsidRPr="007E3672" w:rsidRDefault="00B5717D" w:rsidP="00D63F59">
      <w:pPr>
        <w:pStyle w:val="Item"/>
      </w:pPr>
      <w:r w:rsidRPr="007E3672">
        <w:t>After “Subsections (2),”, insert “(2A),”.</w:t>
      </w:r>
    </w:p>
    <w:p w14:paraId="4B9A449E" w14:textId="24D1B6DB" w:rsidR="00B5717D" w:rsidRPr="007E3672" w:rsidRDefault="007E3672" w:rsidP="00D63F59">
      <w:pPr>
        <w:pStyle w:val="ItemHead"/>
      </w:pPr>
      <w:r w:rsidRPr="007E3672">
        <w:t>20</w:t>
      </w:r>
      <w:r w:rsidR="00B5717D" w:rsidRPr="007E3672">
        <w:t xml:space="preserve">  </w:t>
      </w:r>
      <w:r w:rsidR="0048786E" w:rsidRPr="007E3672">
        <w:t>Sub</w:t>
      </w:r>
      <w:r w:rsidR="007F133A">
        <w:t>section 1</w:t>
      </w:r>
      <w:r w:rsidR="00B5717D" w:rsidRPr="007E3672">
        <w:t>95(1)</w:t>
      </w:r>
    </w:p>
    <w:p w14:paraId="78474473" w14:textId="45B6DB46" w:rsidR="00B5717D" w:rsidRPr="007E3672" w:rsidRDefault="00B5717D" w:rsidP="00D63F59">
      <w:pPr>
        <w:pStyle w:val="Item"/>
      </w:pPr>
      <w:r w:rsidRPr="007E3672">
        <w:t xml:space="preserve">After “193(1)(a)”, insert “, or a report under </w:t>
      </w:r>
      <w:r w:rsidR="0048786E" w:rsidRPr="007E3672">
        <w:t>sub</w:t>
      </w:r>
      <w:r w:rsidR="007F133A">
        <w:t>section 1</w:t>
      </w:r>
      <w:r w:rsidRPr="007E3672">
        <w:t>93(1A) where paragraph 193(1)(a) applies,”.</w:t>
      </w:r>
    </w:p>
    <w:p w14:paraId="6119F4EC" w14:textId="77777777" w:rsidR="00B5717D" w:rsidRPr="007E3672" w:rsidRDefault="007E3672" w:rsidP="00D63F59">
      <w:pPr>
        <w:pStyle w:val="Transitional"/>
      </w:pPr>
      <w:r w:rsidRPr="007E3672">
        <w:t>21</w:t>
      </w:r>
      <w:r w:rsidR="00B5717D" w:rsidRPr="007E3672">
        <w:t xml:space="preserve">  Application provisions</w:t>
      </w:r>
    </w:p>
    <w:p w14:paraId="3BD5F965" w14:textId="431BA55D" w:rsidR="00B5717D" w:rsidRPr="007E3672" w:rsidRDefault="00B5717D" w:rsidP="00D63F59">
      <w:pPr>
        <w:pStyle w:val="Subitem"/>
      </w:pPr>
      <w:r w:rsidRPr="007E3672">
        <w:t>(1)</w:t>
      </w:r>
      <w:r w:rsidRPr="007E3672">
        <w:tab/>
      </w:r>
      <w:r w:rsidR="0048786E" w:rsidRPr="007E3672">
        <w:t>Sub</w:t>
      </w:r>
      <w:r w:rsidR="007F133A">
        <w:t>section 1</w:t>
      </w:r>
      <w:r w:rsidRPr="007E3672">
        <w:t xml:space="preserve">93(1A) of the </w:t>
      </w:r>
      <w:r w:rsidRPr="007E3672">
        <w:rPr>
          <w:i/>
        </w:rPr>
        <w:t>Biosecurity Act 2015</w:t>
      </w:r>
      <w:r w:rsidRPr="007E3672">
        <w:t xml:space="preserve">, as inserted by this Part, applies to an aircraft or vessel in relation to which a report is required to be given under </w:t>
      </w:r>
      <w:r w:rsidR="0048786E" w:rsidRPr="007E3672">
        <w:t>sub</w:t>
      </w:r>
      <w:r w:rsidR="007F133A">
        <w:t>section 1</w:t>
      </w:r>
      <w:r w:rsidRPr="007E3672">
        <w:t>93(1) of that Act on or after the commencement of this item.</w:t>
      </w:r>
    </w:p>
    <w:p w14:paraId="1ACD749B" w14:textId="20FC4C27" w:rsidR="00B5717D" w:rsidRPr="007E3672" w:rsidRDefault="00B5717D" w:rsidP="00D63F59">
      <w:pPr>
        <w:pStyle w:val="Subitem"/>
      </w:pPr>
      <w:r w:rsidRPr="007E3672">
        <w:t>(2)</w:t>
      </w:r>
      <w:r w:rsidRPr="007E3672">
        <w:tab/>
        <w:t>The amendments of sub</w:t>
      </w:r>
      <w:r w:rsidR="0048786E" w:rsidRPr="007E3672">
        <w:t>sections 1</w:t>
      </w:r>
      <w:r w:rsidRPr="007E3672">
        <w:t xml:space="preserve">93(5) and (6) of the </w:t>
      </w:r>
      <w:r w:rsidRPr="007E3672">
        <w:rPr>
          <w:i/>
        </w:rPr>
        <w:t>Biosecurity Act 2015</w:t>
      </w:r>
      <w:r w:rsidRPr="007E3672">
        <w:t xml:space="preserve"> made by this Part apply in relation to a person required to give a report under </w:t>
      </w:r>
      <w:r w:rsidR="0048786E" w:rsidRPr="007E3672">
        <w:t>sub</w:t>
      </w:r>
      <w:r w:rsidR="007F133A">
        <w:t>section 1</w:t>
      </w:r>
      <w:r w:rsidRPr="007E3672">
        <w:t>93(1) or (1A) of that Act on or after the commencement of this item.</w:t>
      </w:r>
    </w:p>
    <w:p w14:paraId="56FF1AC6" w14:textId="24663884" w:rsidR="00B5717D" w:rsidRPr="007E3672" w:rsidRDefault="00B5717D" w:rsidP="00D63F59">
      <w:pPr>
        <w:pStyle w:val="Subitem"/>
      </w:pPr>
      <w:r w:rsidRPr="007E3672">
        <w:t>(3)</w:t>
      </w:r>
      <w:r w:rsidRPr="007E3672">
        <w:tab/>
        <w:t xml:space="preserve">The amendments of </w:t>
      </w:r>
      <w:r w:rsidR="007F133A">
        <w:t>section 1</w:t>
      </w:r>
      <w:r w:rsidRPr="007E3672">
        <w:t xml:space="preserve">94 of the </w:t>
      </w:r>
      <w:r w:rsidRPr="007E3672">
        <w:rPr>
          <w:i/>
        </w:rPr>
        <w:t xml:space="preserve">Biosecurity Act 2015 </w:t>
      </w:r>
      <w:r w:rsidRPr="007E3672">
        <w:t xml:space="preserve">made by this Part apply in relation to a report given under </w:t>
      </w:r>
      <w:r w:rsidR="0048786E" w:rsidRPr="007E3672">
        <w:t>sub</w:t>
      </w:r>
      <w:r w:rsidR="007F133A">
        <w:t>section 1</w:t>
      </w:r>
      <w:r w:rsidRPr="007E3672">
        <w:t>93(1) or (1A) of that Act on or after the commencement of this item.</w:t>
      </w:r>
    </w:p>
    <w:p w14:paraId="13B30E2D" w14:textId="0371D789" w:rsidR="00B5717D" w:rsidRPr="007E3672" w:rsidRDefault="00B5717D" w:rsidP="00D63F59">
      <w:pPr>
        <w:pStyle w:val="Subitem"/>
      </w:pPr>
      <w:r w:rsidRPr="007E3672">
        <w:lastRenderedPageBreak/>
        <w:t>(4)</w:t>
      </w:r>
      <w:r w:rsidRPr="007E3672">
        <w:tab/>
        <w:t xml:space="preserve">The amendment of </w:t>
      </w:r>
      <w:r w:rsidR="007F133A">
        <w:t>section 1</w:t>
      </w:r>
      <w:r w:rsidRPr="007E3672">
        <w:t xml:space="preserve">95 of the </w:t>
      </w:r>
      <w:r w:rsidRPr="007E3672">
        <w:rPr>
          <w:i/>
        </w:rPr>
        <w:t xml:space="preserve">Biosecurity Act 2015 </w:t>
      </w:r>
      <w:r w:rsidRPr="007E3672">
        <w:t xml:space="preserve">made by this Part applies in relation to a report given under </w:t>
      </w:r>
      <w:r w:rsidR="0048786E" w:rsidRPr="007E3672">
        <w:t>sub</w:t>
      </w:r>
      <w:r w:rsidR="007F133A">
        <w:t>section 1</w:t>
      </w:r>
      <w:r w:rsidRPr="007E3672">
        <w:t>93(1A) of that Act on or after the commencement of this item.</w:t>
      </w:r>
    </w:p>
    <w:p w14:paraId="57338B92" w14:textId="77777777" w:rsidR="00974D47" w:rsidRPr="007E3672" w:rsidRDefault="00974D47" w:rsidP="00D63F59">
      <w:pPr>
        <w:pStyle w:val="ActHead6"/>
        <w:pageBreakBefore/>
      </w:pPr>
      <w:bookmarkStart w:id="27" w:name="_Toc121222635"/>
      <w:r w:rsidRPr="007F133A">
        <w:rPr>
          <w:rStyle w:val="CharAmSchNo"/>
        </w:rPr>
        <w:lastRenderedPageBreak/>
        <w:t>Schedule 3</w:t>
      </w:r>
      <w:r w:rsidRPr="007E3672">
        <w:t>—</w:t>
      </w:r>
      <w:r w:rsidRPr="007F133A">
        <w:rPr>
          <w:rStyle w:val="CharAmSchText"/>
        </w:rPr>
        <w:t>Information management</w:t>
      </w:r>
      <w:bookmarkEnd w:id="27"/>
    </w:p>
    <w:p w14:paraId="6F7E34DB" w14:textId="77777777" w:rsidR="00974D47" w:rsidRPr="001F2D1D" w:rsidRDefault="00974D47" w:rsidP="00D63F59">
      <w:pPr>
        <w:pStyle w:val="Header"/>
      </w:pPr>
      <w:r w:rsidRPr="007F133A">
        <w:rPr>
          <w:rStyle w:val="CharAmPartNo"/>
        </w:rPr>
        <w:t xml:space="preserve"> </w:t>
      </w:r>
      <w:r w:rsidRPr="007F133A">
        <w:rPr>
          <w:rStyle w:val="CharAmPartText"/>
        </w:rPr>
        <w:t xml:space="preserve"> </w:t>
      </w:r>
    </w:p>
    <w:p w14:paraId="57BEA713" w14:textId="77777777" w:rsidR="00974D47" w:rsidRPr="007E3672" w:rsidRDefault="00974D47" w:rsidP="00D63F59">
      <w:pPr>
        <w:pStyle w:val="ActHead9"/>
        <w:rPr>
          <w:i w:val="0"/>
        </w:rPr>
      </w:pPr>
      <w:bookmarkStart w:id="28" w:name="_Toc121222636"/>
      <w:r w:rsidRPr="007E3672">
        <w:t>Biosecurity Act 2015</w:t>
      </w:r>
      <w:bookmarkEnd w:id="28"/>
    </w:p>
    <w:p w14:paraId="481C64EF" w14:textId="77777777" w:rsidR="00974D47" w:rsidRPr="007E3672" w:rsidRDefault="007E3672" w:rsidP="00D63F59">
      <w:pPr>
        <w:pStyle w:val="ItemHead"/>
      </w:pPr>
      <w:r w:rsidRPr="007E3672">
        <w:t>1</w:t>
      </w:r>
      <w:r w:rsidR="00974D47" w:rsidRPr="007E3672">
        <w:t xml:space="preserve">  Section 3 (paragraph beginning “</w:t>
      </w:r>
      <w:r w:rsidR="00162DA9" w:rsidRPr="007E3672">
        <w:t>Chapter 1</w:t>
      </w:r>
      <w:r w:rsidR="00974D47" w:rsidRPr="007E3672">
        <w:t>1”)</w:t>
      </w:r>
    </w:p>
    <w:p w14:paraId="04590749" w14:textId="77777777" w:rsidR="00974D47" w:rsidRPr="007E3672" w:rsidRDefault="00974D47" w:rsidP="00D63F59">
      <w:pPr>
        <w:pStyle w:val="Item"/>
      </w:pPr>
      <w:r w:rsidRPr="007E3672">
        <w:t>Omit “the confidentiality of information obtained”, substitute “managing information obtained or generated”.</w:t>
      </w:r>
    </w:p>
    <w:p w14:paraId="6679228E" w14:textId="602B6EC7" w:rsidR="00974D47" w:rsidRPr="007E3672" w:rsidRDefault="007E3672" w:rsidP="00D63F59">
      <w:pPr>
        <w:pStyle w:val="ItemHead"/>
      </w:pPr>
      <w:r w:rsidRPr="007E3672">
        <w:t>2</w:t>
      </w:r>
      <w:r w:rsidR="00974D47" w:rsidRPr="007E3672">
        <w:t xml:space="preserve">  </w:t>
      </w:r>
      <w:r w:rsidR="007F133A">
        <w:t>Section 9</w:t>
      </w:r>
    </w:p>
    <w:p w14:paraId="502F93C7" w14:textId="77777777" w:rsidR="00974D47" w:rsidRPr="007E3672" w:rsidRDefault="00974D47" w:rsidP="00D63F59">
      <w:pPr>
        <w:pStyle w:val="Item"/>
      </w:pPr>
      <w:r w:rsidRPr="007E3672">
        <w:t>Before “In this Act”, insert “(1)”.</w:t>
      </w:r>
    </w:p>
    <w:p w14:paraId="4C450C3D" w14:textId="50E2B143" w:rsidR="00974D47" w:rsidRPr="007E3672" w:rsidRDefault="007E3672" w:rsidP="00D63F59">
      <w:pPr>
        <w:pStyle w:val="ItemHead"/>
      </w:pPr>
      <w:r w:rsidRPr="007E3672">
        <w:t>3</w:t>
      </w:r>
      <w:r w:rsidR="00974D47" w:rsidRPr="007E3672">
        <w:t xml:space="preserve">  </w:t>
      </w:r>
      <w:r w:rsidR="007F133A">
        <w:t>Section 9</w:t>
      </w:r>
      <w:r w:rsidR="00974D47" w:rsidRPr="007E3672">
        <w:t xml:space="preserve"> (definition of </w:t>
      </w:r>
      <w:r w:rsidR="00974D47" w:rsidRPr="007E3672">
        <w:rPr>
          <w:i/>
        </w:rPr>
        <w:t>commercial</w:t>
      </w:r>
      <w:r w:rsidR="00D63F59">
        <w:rPr>
          <w:i/>
        </w:rPr>
        <w:noBreakHyphen/>
      </w:r>
      <w:r w:rsidR="00974D47" w:rsidRPr="007E3672">
        <w:rPr>
          <w:i/>
        </w:rPr>
        <w:t>in</w:t>
      </w:r>
      <w:r w:rsidR="00D63F59">
        <w:rPr>
          <w:i/>
        </w:rPr>
        <w:noBreakHyphen/>
      </w:r>
      <w:r w:rsidR="00974D47" w:rsidRPr="007E3672">
        <w:rPr>
          <w:i/>
        </w:rPr>
        <w:t>confidence</w:t>
      </w:r>
      <w:r w:rsidR="00974D47" w:rsidRPr="007E3672">
        <w:t>)</w:t>
      </w:r>
    </w:p>
    <w:p w14:paraId="0FF35CED" w14:textId="77777777" w:rsidR="00974D47" w:rsidRPr="007E3672" w:rsidRDefault="00974D47" w:rsidP="00D63F59">
      <w:pPr>
        <w:pStyle w:val="Item"/>
      </w:pPr>
      <w:r w:rsidRPr="007E3672">
        <w:t>Repeal the definition.</w:t>
      </w:r>
    </w:p>
    <w:p w14:paraId="06409EA2" w14:textId="6484DD87" w:rsidR="00974D47" w:rsidRPr="007E3672" w:rsidRDefault="007E3672" w:rsidP="00D63F59">
      <w:pPr>
        <w:pStyle w:val="ItemHead"/>
      </w:pPr>
      <w:r w:rsidRPr="007E3672">
        <w:t>4</w:t>
      </w:r>
      <w:r w:rsidR="00974D47" w:rsidRPr="007E3672">
        <w:t xml:space="preserve">  </w:t>
      </w:r>
      <w:r w:rsidR="007F133A">
        <w:t>Section 9</w:t>
      </w:r>
      <w:r w:rsidR="00974D47" w:rsidRPr="007E3672">
        <w:t xml:space="preserve"> (definition of </w:t>
      </w:r>
      <w:r w:rsidR="00974D47" w:rsidRPr="007E3672">
        <w:rPr>
          <w:i/>
        </w:rPr>
        <w:t>Commonwealth body</w:t>
      </w:r>
      <w:r w:rsidR="00974D47" w:rsidRPr="007E3672">
        <w:t>)</w:t>
      </w:r>
    </w:p>
    <w:p w14:paraId="7812589B" w14:textId="77777777" w:rsidR="00974D47" w:rsidRPr="007E3672" w:rsidRDefault="00974D47" w:rsidP="00D63F59">
      <w:pPr>
        <w:pStyle w:val="Item"/>
      </w:pPr>
      <w:r w:rsidRPr="007E3672">
        <w:t>After “an authority”, insert “or agency”.</w:t>
      </w:r>
    </w:p>
    <w:p w14:paraId="72DE3581" w14:textId="4682CED1" w:rsidR="00974D47" w:rsidRPr="007E3672" w:rsidRDefault="007E3672" w:rsidP="00D63F59">
      <w:pPr>
        <w:pStyle w:val="ItemHead"/>
      </w:pPr>
      <w:r w:rsidRPr="007E3672">
        <w:t>5</w:t>
      </w:r>
      <w:r w:rsidR="00974D47" w:rsidRPr="007E3672">
        <w:t xml:space="preserve">  </w:t>
      </w:r>
      <w:r w:rsidR="007F133A">
        <w:t>Section 9</w:t>
      </w:r>
    </w:p>
    <w:p w14:paraId="51B7982A" w14:textId="77777777" w:rsidR="00974D47" w:rsidRPr="007E3672" w:rsidRDefault="00974D47" w:rsidP="00D63F59">
      <w:pPr>
        <w:pStyle w:val="Item"/>
      </w:pPr>
      <w:r w:rsidRPr="007E3672">
        <w:t>Insert:</w:t>
      </w:r>
    </w:p>
    <w:p w14:paraId="0B55584E" w14:textId="77777777" w:rsidR="00974D47" w:rsidRPr="007E3672" w:rsidRDefault="00974D47" w:rsidP="00D63F59">
      <w:pPr>
        <w:pStyle w:val="Definition"/>
      </w:pPr>
      <w:r w:rsidRPr="007E3672">
        <w:rPr>
          <w:b/>
          <w:i/>
        </w:rPr>
        <w:t>Commonwealth entity</w:t>
      </w:r>
      <w:r w:rsidRPr="007E3672">
        <w:t xml:space="preserve"> has the same meaning as in the </w:t>
      </w:r>
      <w:r w:rsidRPr="007E3672">
        <w:rPr>
          <w:i/>
        </w:rPr>
        <w:t>Public Governance, Performance and Accountability Act 2013</w:t>
      </w:r>
      <w:r w:rsidRPr="007E3672">
        <w:t>.</w:t>
      </w:r>
    </w:p>
    <w:p w14:paraId="64296207" w14:textId="4426178F" w:rsidR="00974D47" w:rsidRPr="007E3672" w:rsidRDefault="00974D47" w:rsidP="00D63F59">
      <w:pPr>
        <w:pStyle w:val="Definition"/>
      </w:pPr>
      <w:r w:rsidRPr="007E3672">
        <w:rPr>
          <w:b/>
          <w:i/>
        </w:rPr>
        <w:t>de</w:t>
      </w:r>
      <w:r w:rsidR="00D63F59">
        <w:rPr>
          <w:b/>
          <w:i/>
        </w:rPr>
        <w:noBreakHyphen/>
      </w:r>
      <w:r w:rsidRPr="007E3672">
        <w:rPr>
          <w:b/>
          <w:i/>
        </w:rPr>
        <w:t>identified</w:t>
      </w:r>
      <w:r w:rsidRPr="007E3672">
        <w:t xml:space="preserve">, in relation to personal information, has the same meaning as in the </w:t>
      </w:r>
      <w:r w:rsidRPr="007E3672">
        <w:rPr>
          <w:i/>
        </w:rPr>
        <w:t>Privacy Act 1988</w:t>
      </w:r>
      <w:r w:rsidRPr="007E3672">
        <w:t>.</w:t>
      </w:r>
    </w:p>
    <w:p w14:paraId="22A2A181" w14:textId="77777777" w:rsidR="00974D47" w:rsidRPr="007E3672" w:rsidRDefault="00974D47" w:rsidP="00D63F59">
      <w:pPr>
        <w:pStyle w:val="Definition"/>
      </w:pPr>
      <w:r w:rsidRPr="007E3672">
        <w:rPr>
          <w:b/>
          <w:i/>
        </w:rPr>
        <w:t>entrusted person</w:t>
      </w:r>
      <w:r w:rsidRPr="007E3672">
        <w:t xml:space="preserve"> means any of the following:</w:t>
      </w:r>
    </w:p>
    <w:p w14:paraId="541A881C" w14:textId="77777777" w:rsidR="00974D47" w:rsidRPr="007E3672" w:rsidRDefault="00974D47" w:rsidP="00D63F59">
      <w:pPr>
        <w:pStyle w:val="paragraph"/>
      </w:pPr>
      <w:r w:rsidRPr="007E3672">
        <w:tab/>
        <w:t>(a)</w:t>
      </w:r>
      <w:r w:rsidRPr="007E3672">
        <w:tab/>
        <w:t>the Agriculture Minister or the Health Minister;</w:t>
      </w:r>
    </w:p>
    <w:p w14:paraId="18E4877F" w14:textId="77777777" w:rsidR="00974D47" w:rsidRPr="007E3672" w:rsidRDefault="00974D47" w:rsidP="00D63F59">
      <w:pPr>
        <w:pStyle w:val="paragraph"/>
      </w:pPr>
      <w:r w:rsidRPr="007E3672">
        <w:tab/>
        <w:t>(b)</w:t>
      </w:r>
      <w:r w:rsidRPr="007E3672">
        <w:tab/>
        <w:t>the Agriculture Secretary or the Health Secretary;</w:t>
      </w:r>
    </w:p>
    <w:p w14:paraId="122EC724" w14:textId="77777777" w:rsidR="00974D47" w:rsidRPr="007E3672" w:rsidRDefault="00974D47" w:rsidP="00D63F59">
      <w:pPr>
        <w:pStyle w:val="paragraph"/>
      </w:pPr>
      <w:r w:rsidRPr="007E3672">
        <w:tab/>
        <w:t>(c)</w:t>
      </w:r>
      <w:r w:rsidRPr="007E3672">
        <w:tab/>
        <w:t>the Director of Biosecurity or the Director of Human Biosecurity;</w:t>
      </w:r>
    </w:p>
    <w:p w14:paraId="279A65CE" w14:textId="77777777" w:rsidR="00974D47" w:rsidRPr="007E3672" w:rsidRDefault="00974D47" w:rsidP="00D63F59">
      <w:pPr>
        <w:pStyle w:val="paragraph"/>
      </w:pPr>
      <w:r w:rsidRPr="007E3672">
        <w:tab/>
        <w:t>(d)</w:t>
      </w:r>
      <w:r w:rsidRPr="007E3672">
        <w:tab/>
        <w:t>an APS employee in the Agriculture Department or the Health Department;</w:t>
      </w:r>
    </w:p>
    <w:p w14:paraId="69404C60" w14:textId="77777777" w:rsidR="00974D47" w:rsidRPr="007E3672" w:rsidRDefault="00974D47" w:rsidP="00D63F59">
      <w:pPr>
        <w:pStyle w:val="paragraph"/>
      </w:pPr>
      <w:r w:rsidRPr="007E3672">
        <w:tab/>
        <w:t>(e)</w:t>
      </w:r>
      <w:r w:rsidRPr="007E3672">
        <w:tab/>
        <w:t>any other person employed or engaged by the Commonwealth to provide services to the Commonwealth in connection with the Agriculture Department or the Health Department;</w:t>
      </w:r>
    </w:p>
    <w:p w14:paraId="62BEF616" w14:textId="77777777" w:rsidR="00974D47" w:rsidRPr="007E3672" w:rsidRDefault="00974D47" w:rsidP="00D63F59">
      <w:pPr>
        <w:pStyle w:val="paragraph"/>
      </w:pPr>
      <w:r w:rsidRPr="007E3672">
        <w:tab/>
        <w:t>(f)</w:t>
      </w:r>
      <w:r w:rsidRPr="007E3672">
        <w:tab/>
        <w:t>any other person who is:</w:t>
      </w:r>
    </w:p>
    <w:p w14:paraId="52F38375" w14:textId="77777777" w:rsidR="00974D47" w:rsidRPr="007E3672" w:rsidRDefault="00974D47" w:rsidP="00D63F59">
      <w:pPr>
        <w:pStyle w:val="paragraphsub"/>
      </w:pPr>
      <w:r w:rsidRPr="007E3672">
        <w:lastRenderedPageBreak/>
        <w:tab/>
        <w:t>(i)</w:t>
      </w:r>
      <w:r w:rsidRPr="007E3672">
        <w:tab/>
        <w:t>employed or engaged by the Commonwealth or a body corporate that is established by a law of the Commonwealth; and</w:t>
      </w:r>
    </w:p>
    <w:p w14:paraId="6306F4B2" w14:textId="77777777" w:rsidR="00974D47" w:rsidRPr="007E3672" w:rsidRDefault="00974D47" w:rsidP="00D63F59">
      <w:pPr>
        <w:pStyle w:val="paragraphsub"/>
      </w:pPr>
      <w:r w:rsidRPr="007E3672">
        <w:tab/>
        <w:t>(ii)</w:t>
      </w:r>
      <w:r w:rsidRPr="007E3672">
        <w:tab/>
        <w:t>in a class of persons prescribed by regulations made for the purposes of this subparagraph.</w:t>
      </w:r>
    </w:p>
    <w:p w14:paraId="1CE63EA9" w14:textId="27C0C0A1" w:rsidR="00974D47" w:rsidRPr="007E3672" w:rsidRDefault="007E3672" w:rsidP="00D63F59">
      <w:pPr>
        <w:pStyle w:val="ItemHead"/>
      </w:pPr>
      <w:r w:rsidRPr="007E3672">
        <w:t>6</w:t>
      </w:r>
      <w:r w:rsidR="00974D47" w:rsidRPr="007E3672">
        <w:t xml:space="preserve">  </w:t>
      </w:r>
      <w:r w:rsidR="007F133A">
        <w:t>Section 9</w:t>
      </w:r>
      <w:r w:rsidR="00974D47" w:rsidRPr="007E3672">
        <w:t xml:space="preserve"> (definition of </w:t>
      </w:r>
      <w:r w:rsidR="00974D47" w:rsidRPr="007E3672">
        <w:rPr>
          <w:i/>
        </w:rPr>
        <w:t>permissible purpose</w:t>
      </w:r>
      <w:r w:rsidR="00974D47" w:rsidRPr="007E3672">
        <w:t>)</w:t>
      </w:r>
    </w:p>
    <w:p w14:paraId="47FEA5BF" w14:textId="77777777" w:rsidR="00974D47" w:rsidRPr="007E3672" w:rsidRDefault="00974D47" w:rsidP="00D63F59">
      <w:pPr>
        <w:pStyle w:val="Item"/>
      </w:pPr>
      <w:r w:rsidRPr="007E3672">
        <w:t>Repeal the definition.</w:t>
      </w:r>
    </w:p>
    <w:p w14:paraId="0F296DC0" w14:textId="3639F707" w:rsidR="00974D47" w:rsidRPr="007E3672" w:rsidRDefault="007E3672" w:rsidP="00D63F59">
      <w:pPr>
        <w:pStyle w:val="ItemHead"/>
      </w:pPr>
      <w:r w:rsidRPr="007E3672">
        <w:t>7</w:t>
      </w:r>
      <w:r w:rsidR="00974D47" w:rsidRPr="007E3672">
        <w:t xml:space="preserve">  </w:t>
      </w:r>
      <w:r w:rsidR="007F133A">
        <w:t>Section 9</w:t>
      </w:r>
      <w:r w:rsidR="00974D47" w:rsidRPr="007E3672">
        <w:t xml:space="preserve"> (definition of </w:t>
      </w:r>
      <w:r w:rsidR="00974D47" w:rsidRPr="007E3672">
        <w:rPr>
          <w:i/>
        </w:rPr>
        <w:t>protected information</w:t>
      </w:r>
      <w:r w:rsidR="00974D47" w:rsidRPr="007E3672">
        <w:t>)</w:t>
      </w:r>
    </w:p>
    <w:p w14:paraId="43641EAA" w14:textId="77777777" w:rsidR="00974D47" w:rsidRPr="007E3672" w:rsidRDefault="00974D47" w:rsidP="00D63F59">
      <w:pPr>
        <w:pStyle w:val="Item"/>
      </w:pPr>
      <w:r w:rsidRPr="007E3672">
        <w:t>Repeal the definition, substitute:</w:t>
      </w:r>
    </w:p>
    <w:p w14:paraId="72F93745" w14:textId="77777777" w:rsidR="00974D47" w:rsidRPr="007E3672" w:rsidRDefault="00974D47" w:rsidP="00D63F59">
      <w:pPr>
        <w:pStyle w:val="Definition"/>
      </w:pPr>
      <w:r w:rsidRPr="007E3672">
        <w:rPr>
          <w:b/>
          <w:i/>
        </w:rPr>
        <w:t>protected information</w:t>
      </w:r>
      <w:r w:rsidRPr="007E3672">
        <w:rPr>
          <w:i/>
        </w:rPr>
        <w:t xml:space="preserve"> </w:t>
      </w:r>
      <w:r w:rsidRPr="007E3672">
        <w:t>means information of any of the following kinds obtained or generated by a person:</w:t>
      </w:r>
    </w:p>
    <w:p w14:paraId="5DCA5843" w14:textId="77777777" w:rsidR="00974D47" w:rsidRPr="007E3672" w:rsidRDefault="00974D47" w:rsidP="00D63F59">
      <w:pPr>
        <w:pStyle w:val="paragraph"/>
      </w:pPr>
      <w:r w:rsidRPr="007E3672">
        <w:tab/>
        <w:t>(a)</w:t>
      </w:r>
      <w:r w:rsidRPr="007E3672">
        <w:tab/>
        <w:t xml:space="preserve">sensitive information (within the meaning of the </w:t>
      </w:r>
      <w:r w:rsidRPr="007E3672">
        <w:rPr>
          <w:i/>
        </w:rPr>
        <w:t>Privacy Act 1988</w:t>
      </w:r>
      <w:r w:rsidRPr="007E3672">
        <w:t>);</w:t>
      </w:r>
    </w:p>
    <w:p w14:paraId="36A8E878" w14:textId="77777777" w:rsidR="00974D47" w:rsidRPr="007E3672" w:rsidRDefault="00974D47" w:rsidP="00D63F59">
      <w:pPr>
        <w:pStyle w:val="paragraph"/>
        <w:rPr>
          <w:i/>
        </w:rPr>
      </w:pPr>
      <w:r w:rsidRPr="007E3672">
        <w:tab/>
        <w:t>(b)</w:t>
      </w:r>
      <w:r w:rsidRPr="007E3672">
        <w:tab/>
        <w:t>information (including commercially sensitive information) the disclosure of which could reasonably be expected to found an action by a person (other than the Commonwealth) for breach of a duty of confidence;</w:t>
      </w:r>
    </w:p>
    <w:p w14:paraId="08EB0D2D" w14:textId="77777777" w:rsidR="00974D47" w:rsidRPr="007E3672" w:rsidRDefault="00974D47" w:rsidP="00D63F59">
      <w:pPr>
        <w:pStyle w:val="paragraph"/>
      </w:pPr>
      <w:r w:rsidRPr="007E3672">
        <w:tab/>
        <w:t>(c)</w:t>
      </w:r>
      <w:r w:rsidRPr="007E3672">
        <w:tab/>
        <w:t>information the disclosure of which could reasonably be expected to prejudice the prevention, detection, investigation, prosecution or punishment of one or more offences;</w:t>
      </w:r>
    </w:p>
    <w:p w14:paraId="3C65390F" w14:textId="77777777" w:rsidR="00974D47" w:rsidRPr="007E3672" w:rsidRDefault="00974D47" w:rsidP="00D63F59">
      <w:pPr>
        <w:pStyle w:val="paragraph"/>
      </w:pPr>
      <w:r w:rsidRPr="007E3672">
        <w:tab/>
        <w:t>(d)</w:t>
      </w:r>
      <w:r w:rsidRPr="007E3672">
        <w:tab/>
        <w:t>information the disclosure of which could reasonably be expected to prejudice the protection of public safety, human health or the environment;</w:t>
      </w:r>
    </w:p>
    <w:p w14:paraId="124AD9C1" w14:textId="77777777" w:rsidR="00974D47" w:rsidRPr="007E3672" w:rsidRDefault="00974D47" w:rsidP="00D63F59">
      <w:pPr>
        <w:pStyle w:val="paragraph"/>
      </w:pPr>
      <w:r w:rsidRPr="007E3672">
        <w:tab/>
        <w:t>(e)</w:t>
      </w:r>
      <w:r w:rsidRPr="007E3672">
        <w:tab/>
        <w:t>information the disclosure of which could reasonably be expected to prejudice the security, defence or international relations of Australia;</w:t>
      </w:r>
    </w:p>
    <w:p w14:paraId="5C908AC4" w14:textId="77777777" w:rsidR="00974D47" w:rsidRPr="007E3672" w:rsidRDefault="00974D47" w:rsidP="00D63F59">
      <w:pPr>
        <w:pStyle w:val="paragraph"/>
      </w:pPr>
      <w:r w:rsidRPr="007E3672">
        <w:tab/>
        <w:t>(f)</w:t>
      </w:r>
      <w:r w:rsidRPr="007E3672">
        <w:tab/>
        <w:t>information of a kind prescribed by regulations made for the purposes of this paragraph.</w:t>
      </w:r>
    </w:p>
    <w:p w14:paraId="30287040" w14:textId="26D6A207" w:rsidR="00974D47" w:rsidRPr="007E3672" w:rsidRDefault="007E3672" w:rsidP="00D63F59">
      <w:pPr>
        <w:pStyle w:val="ItemHead"/>
      </w:pPr>
      <w:r w:rsidRPr="007E3672">
        <w:t>8</w:t>
      </w:r>
      <w:r w:rsidR="00974D47" w:rsidRPr="007E3672">
        <w:t xml:space="preserve">  </w:t>
      </w:r>
      <w:r w:rsidR="007F133A">
        <w:t>Section 9</w:t>
      </w:r>
    </w:p>
    <w:p w14:paraId="1A670212" w14:textId="77777777" w:rsidR="00974D47" w:rsidRPr="007E3672" w:rsidRDefault="00974D47" w:rsidP="00D63F59">
      <w:pPr>
        <w:pStyle w:val="Item"/>
      </w:pPr>
      <w:r w:rsidRPr="007E3672">
        <w:t>Insert:</w:t>
      </w:r>
    </w:p>
    <w:p w14:paraId="7CC73691" w14:textId="77777777" w:rsidR="00974D47" w:rsidRPr="007E3672" w:rsidRDefault="00974D47" w:rsidP="00D63F59">
      <w:pPr>
        <w:pStyle w:val="Definition"/>
      </w:pPr>
      <w:r w:rsidRPr="007E3672">
        <w:rPr>
          <w:b/>
          <w:i/>
        </w:rPr>
        <w:t>relevant information</w:t>
      </w:r>
      <w:r w:rsidRPr="007E3672">
        <w:t xml:space="preserve"> means information obtained or generated by a person in the course of or for the purposes of:</w:t>
      </w:r>
    </w:p>
    <w:p w14:paraId="01854434" w14:textId="77777777" w:rsidR="00974D47" w:rsidRPr="007E3672" w:rsidRDefault="00974D47" w:rsidP="00D63F59">
      <w:pPr>
        <w:pStyle w:val="paragraph"/>
      </w:pPr>
      <w:r w:rsidRPr="007E3672">
        <w:tab/>
        <w:t>(a)</w:t>
      </w:r>
      <w:r w:rsidRPr="007E3672">
        <w:tab/>
        <w:t>performing functions or duties, or exercising powers, under this Act; or</w:t>
      </w:r>
    </w:p>
    <w:p w14:paraId="7096252D" w14:textId="77777777" w:rsidR="00974D47" w:rsidRPr="007E3672" w:rsidRDefault="00974D47" w:rsidP="00D63F59">
      <w:pPr>
        <w:pStyle w:val="paragraph"/>
      </w:pPr>
      <w:r w:rsidRPr="007E3672">
        <w:lastRenderedPageBreak/>
        <w:tab/>
        <w:t>(b)</w:t>
      </w:r>
      <w:r w:rsidRPr="007E3672">
        <w:tab/>
        <w:t>assisting another person to perform functions or duties, or exercise powers, under this Act.</w:t>
      </w:r>
    </w:p>
    <w:p w14:paraId="4B1D2895" w14:textId="4C43DCA2" w:rsidR="00974D47" w:rsidRPr="007E3672" w:rsidRDefault="007E3672" w:rsidP="00D63F59">
      <w:pPr>
        <w:pStyle w:val="ItemHead"/>
      </w:pPr>
      <w:r w:rsidRPr="007E3672">
        <w:t>9</w:t>
      </w:r>
      <w:r w:rsidR="00974D47" w:rsidRPr="007E3672">
        <w:t xml:space="preserve">  </w:t>
      </w:r>
      <w:r w:rsidR="007F133A">
        <w:t>Section 9</w:t>
      </w:r>
      <w:r w:rsidR="00974D47" w:rsidRPr="007E3672">
        <w:t xml:space="preserve"> (definition of </w:t>
      </w:r>
      <w:r w:rsidR="00974D47" w:rsidRPr="007E3672">
        <w:rPr>
          <w:i/>
        </w:rPr>
        <w:t>State or Territory body</w:t>
      </w:r>
      <w:r w:rsidR="00974D47" w:rsidRPr="007E3672">
        <w:t>)</w:t>
      </w:r>
    </w:p>
    <w:p w14:paraId="38AABD76" w14:textId="77777777" w:rsidR="00974D47" w:rsidRPr="007E3672" w:rsidRDefault="00974D47" w:rsidP="00D63F59">
      <w:pPr>
        <w:pStyle w:val="Item"/>
      </w:pPr>
      <w:r w:rsidRPr="007E3672">
        <w:t>After “an authority”, insert “or agency”.</w:t>
      </w:r>
    </w:p>
    <w:p w14:paraId="09332FD6" w14:textId="77777777" w:rsidR="00974D47" w:rsidRPr="007E3672" w:rsidRDefault="007E3672" w:rsidP="00D63F59">
      <w:pPr>
        <w:pStyle w:val="ItemHead"/>
      </w:pPr>
      <w:r w:rsidRPr="007E3672">
        <w:t>10</w:t>
      </w:r>
      <w:r w:rsidR="00974D47" w:rsidRPr="007E3672">
        <w:t xml:space="preserve">  At the end of section 9</w:t>
      </w:r>
    </w:p>
    <w:p w14:paraId="0BBEE1AA" w14:textId="77777777" w:rsidR="00974D47" w:rsidRPr="007E3672" w:rsidRDefault="00974D47" w:rsidP="00D63F59">
      <w:pPr>
        <w:pStyle w:val="Item"/>
      </w:pPr>
      <w:r w:rsidRPr="007E3672">
        <w:t>Add:</w:t>
      </w:r>
    </w:p>
    <w:p w14:paraId="34E3DDB9" w14:textId="559641DE" w:rsidR="00974D47" w:rsidRPr="007E3672" w:rsidRDefault="00974D47" w:rsidP="00D63F59">
      <w:pPr>
        <w:pStyle w:val="subsection"/>
      </w:pPr>
      <w:r w:rsidRPr="007E3672">
        <w:tab/>
        <w:t>(2)</w:t>
      </w:r>
      <w:r w:rsidRPr="007E3672">
        <w:tab/>
        <w:t>Before the Governor</w:t>
      </w:r>
      <w:r w:rsidR="00D63F59">
        <w:noBreakHyphen/>
      </w:r>
      <w:r w:rsidRPr="007E3672">
        <w:t xml:space="preserve">General makes regulations for the purposes of paragraph (f) of the definition of </w:t>
      </w:r>
      <w:r w:rsidRPr="007E3672">
        <w:rPr>
          <w:b/>
          <w:i/>
        </w:rPr>
        <w:t>protected information</w:t>
      </w:r>
      <w:r w:rsidRPr="007E3672">
        <w:rPr>
          <w:i/>
        </w:rPr>
        <w:t xml:space="preserve"> </w:t>
      </w:r>
      <w:r w:rsidRPr="007E3672">
        <w:t xml:space="preserve">in </w:t>
      </w:r>
      <w:r w:rsidR="007F133A">
        <w:t>subsection (</w:t>
      </w:r>
      <w:r w:rsidRPr="007E3672">
        <w:t>1) to prescribe a kind of information, the Agriculture Minister or the Health Minister must be satisfied that disclosure of that kind of information would or could reasonably be expected to:</w:t>
      </w:r>
    </w:p>
    <w:p w14:paraId="24BDC711" w14:textId="77777777" w:rsidR="00974D47" w:rsidRPr="007E3672" w:rsidRDefault="00974D47" w:rsidP="00D63F59">
      <w:pPr>
        <w:pStyle w:val="paragraph"/>
      </w:pPr>
      <w:r w:rsidRPr="007E3672">
        <w:tab/>
        <w:t>(a)</w:t>
      </w:r>
      <w:r w:rsidRPr="007E3672">
        <w:tab/>
        <w:t>prejudice the effective working of the Agriculture Department or the Health Department; or</w:t>
      </w:r>
    </w:p>
    <w:p w14:paraId="1F8AAE3F" w14:textId="77777777" w:rsidR="00974D47" w:rsidRPr="007E3672" w:rsidRDefault="00974D47" w:rsidP="00D63F59">
      <w:pPr>
        <w:pStyle w:val="paragraph"/>
      </w:pPr>
      <w:r w:rsidRPr="007E3672">
        <w:tab/>
        <w:t>(b)</w:t>
      </w:r>
      <w:r w:rsidRPr="007E3672">
        <w:tab/>
        <w:t>otherwise harm the public interest.</w:t>
      </w:r>
    </w:p>
    <w:p w14:paraId="264B5CE9" w14:textId="77777777" w:rsidR="00974D47" w:rsidRPr="007E3672" w:rsidRDefault="007E3672" w:rsidP="00D63F59">
      <w:pPr>
        <w:pStyle w:val="ItemHead"/>
      </w:pPr>
      <w:r w:rsidRPr="007E3672">
        <w:t>11</w:t>
      </w:r>
      <w:r w:rsidR="00974D47" w:rsidRPr="007E3672">
        <w:t xml:space="preserve">  Section 15</w:t>
      </w:r>
    </w:p>
    <w:p w14:paraId="34382F10" w14:textId="77777777" w:rsidR="00974D47" w:rsidRPr="007E3672" w:rsidRDefault="00974D47" w:rsidP="00D63F59">
      <w:pPr>
        <w:pStyle w:val="Item"/>
      </w:pPr>
      <w:r w:rsidRPr="007E3672">
        <w:t>Repeal the section.</w:t>
      </w:r>
    </w:p>
    <w:p w14:paraId="6A72392C" w14:textId="77777777" w:rsidR="00974D47" w:rsidRPr="007E3672" w:rsidRDefault="007E3672" w:rsidP="00D63F59">
      <w:pPr>
        <w:pStyle w:val="ItemHead"/>
      </w:pPr>
      <w:r w:rsidRPr="007E3672">
        <w:t>12</w:t>
      </w:r>
      <w:r w:rsidR="00974D47" w:rsidRPr="007E3672">
        <w:t xml:space="preserve">  Paragraph 255(1)(i)</w:t>
      </w:r>
    </w:p>
    <w:p w14:paraId="3B084E50" w14:textId="77777777" w:rsidR="00974D47" w:rsidRPr="007E3672" w:rsidRDefault="00974D47" w:rsidP="00D63F59">
      <w:pPr>
        <w:pStyle w:val="Item"/>
      </w:pPr>
      <w:r w:rsidRPr="007E3672">
        <w:t>Omit “</w:t>
      </w:r>
      <w:r w:rsidR="007E3672">
        <w:t>section 5</w:t>
      </w:r>
      <w:r w:rsidRPr="007E3672">
        <w:t xml:space="preserve">80”, substitute “Division 3 of Part 2 of </w:t>
      </w:r>
      <w:r w:rsidR="00162DA9" w:rsidRPr="007E3672">
        <w:t>Chapter 1</w:t>
      </w:r>
      <w:r w:rsidRPr="007E3672">
        <w:t>1”.</w:t>
      </w:r>
    </w:p>
    <w:p w14:paraId="48B11A2B" w14:textId="77777777" w:rsidR="00974D47" w:rsidRPr="007E3672" w:rsidRDefault="007E3672" w:rsidP="00D63F59">
      <w:pPr>
        <w:pStyle w:val="ItemHead"/>
      </w:pPr>
      <w:r w:rsidRPr="007E3672">
        <w:t>13</w:t>
      </w:r>
      <w:r w:rsidR="00974D47" w:rsidRPr="007E3672">
        <w:t xml:space="preserve">  Sub</w:t>
      </w:r>
      <w:r>
        <w:t>section 5</w:t>
      </w:r>
      <w:r w:rsidR="00974D47" w:rsidRPr="007E3672">
        <w:t>23(1) (after table item 45)</w:t>
      </w:r>
    </w:p>
    <w:p w14:paraId="4D45CBEC" w14:textId="77777777" w:rsidR="00974D47" w:rsidRPr="007E3672" w:rsidRDefault="00974D47" w:rsidP="00D63F59">
      <w:pPr>
        <w:pStyle w:val="Item"/>
      </w:pPr>
      <w:r w:rsidRPr="007E3672">
        <w:t>Insert:</w:t>
      </w:r>
    </w:p>
    <w:p w14:paraId="09ACF095" w14:textId="77777777" w:rsidR="00974D47" w:rsidRPr="007E3672" w:rsidRDefault="00974D47" w:rsidP="00D63F59">
      <w:pPr>
        <w:pStyle w:val="Tabletext"/>
      </w:pPr>
    </w:p>
    <w:tbl>
      <w:tblPr>
        <w:tblW w:w="0" w:type="auto"/>
        <w:tblInd w:w="1242" w:type="dxa"/>
        <w:tblLayout w:type="fixed"/>
        <w:tblLook w:val="0000" w:firstRow="0" w:lastRow="0" w:firstColumn="0" w:lastColumn="0" w:noHBand="0" w:noVBand="0"/>
      </w:tblPr>
      <w:tblGrid>
        <w:gridCol w:w="993"/>
        <w:gridCol w:w="4961"/>
      </w:tblGrid>
      <w:tr w:rsidR="00974D47" w:rsidRPr="007E3672" w14:paraId="3E80D440" w14:textId="77777777" w:rsidTr="00CA3CE0">
        <w:tc>
          <w:tcPr>
            <w:tcW w:w="993" w:type="dxa"/>
            <w:shd w:val="clear" w:color="auto" w:fill="auto"/>
          </w:tcPr>
          <w:p w14:paraId="4A96416C" w14:textId="77777777" w:rsidR="00974D47" w:rsidRPr="007E3672" w:rsidRDefault="00974D47" w:rsidP="00D63F59">
            <w:pPr>
              <w:pStyle w:val="Tabletext"/>
            </w:pPr>
            <w:r w:rsidRPr="007E3672">
              <w:t>45A</w:t>
            </w:r>
          </w:p>
        </w:tc>
        <w:tc>
          <w:tcPr>
            <w:tcW w:w="4961" w:type="dxa"/>
            <w:shd w:val="clear" w:color="auto" w:fill="auto"/>
          </w:tcPr>
          <w:p w14:paraId="0158960B" w14:textId="77777777" w:rsidR="00974D47" w:rsidRPr="007E3672" w:rsidRDefault="00974D47" w:rsidP="00D63F59">
            <w:pPr>
              <w:pStyle w:val="Tabletext"/>
            </w:pPr>
            <w:r w:rsidRPr="007E3672">
              <w:t>Sub</w:t>
            </w:r>
            <w:r w:rsidR="007E3672">
              <w:t>section 5</w:t>
            </w:r>
            <w:r w:rsidRPr="007E3672">
              <w:t>80(6)</w:t>
            </w:r>
          </w:p>
        </w:tc>
      </w:tr>
    </w:tbl>
    <w:p w14:paraId="6F5B7430" w14:textId="77777777" w:rsidR="00974D47" w:rsidRPr="007E3672" w:rsidRDefault="007E3672" w:rsidP="00D63F59">
      <w:pPr>
        <w:pStyle w:val="ItemHead"/>
      </w:pPr>
      <w:r w:rsidRPr="007E3672">
        <w:t>14</w:t>
      </w:r>
      <w:r w:rsidR="00974D47" w:rsidRPr="007E3672">
        <w:t xml:space="preserve">  Sub</w:t>
      </w:r>
      <w:r>
        <w:t>section 5</w:t>
      </w:r>
      <w:r w:rsidR="00974D47" w:rsidRPr="007E3672">
        <w:t>42(3) (after table item 26AA)</w:t>
      </w:r>
    </w:p>
    <w:p w14:paraId="2285520C" w14:textId="77777777" w:rsidR="00974D47" w:rsidRPr="007E3672" w:rsidRDefault="00974D47" w:rsidP="00D63F59">
      <w:pPr>
        <w:pStyle w:val="Item"/>
      </w:pPr>
      <w:r w:rsidRPr="007E3672">
        <w:t>Insert:</w:t>
      </w:r>
    </w:p>
    <w:p w14:paraId="6FA94C88" w14:textId="77777777" w:rsidR="00974D47" w:rsidRPr="007E3672" w:rsidRDefault="00974D47" w:rsidP="00D63F59">
      <w:pPr>
        <w:pStyle w:val="Tabletext"/>
      </w:pPr>
    </w:p>
    <w:tbl>
      <w:tblPr>
        <w:tblW w:w="0" w:type="auto"/>
        <w:tblInd w:w="113" w:type="dxa"/>
        <w:tblLayout w:type="fixed"/>
        <w:tblLook w:val="04A0" w:firstRow="1" w:lastRow="0" w:firstColumn="1" w:lastColumn="0" w:noHBand="0" w:noVBand="1"/>
      </w:tblPr>
      <w:tblGrid>
        <w:gridCol w:w="714"/>
        <w:gridCol w:w="3392"/>
        <w:gridCol w:w="2982"/>
      </w:tblGrid>
      <w:tr w:rsidR="00974D47" w:rsidRPr="007E3672" w14:paraId="6729CD79" w14:textId="77777777" w:rsidTr="00CA3CE0">
        <w:tc>
          <w:tcPr>
            <w:tcW w:w="714" w:type="dxa"/>
            <w:shd w:val="clear" w:color="auto" w:fill="auto"/>
            <w:hideMark/>
          </w:tcPr>
          <w:p w14:paraId="4CE9E3C2" w14:textId="77777777" w:rsidR="00974D47" w:rsidRPr="007E3672" w:rsidRDefault="00974D47" w:rsidP="00D63F59">
            <w:pPr>
              <w:pStyle w:val="Tabletext"/>
              <w:rPr>
                <w:lang w:eastAsia="en-US"/>
              </w:rPr>
            </w:pPr>
            <w:r w:rsidRPr="007E3672">
              <w:rPr>
                <w:lang w:eastAsia="en-US"/>
              </w:rPr>
              <w:t>26AB</w:t>
            </w:r>
          </w:p>
        </w:tc>
        <w:tc>
          <w:tcPr>
            <w:tcW w:w="3392" w:type="dxa"/>
            <w:shd w:val="clear" w:color="auto" w:fill="auto"/>
            <w:hideMark/>
          </w:tcPr>
          <w:p w14:paraId="43D3681C" w14:textId="77777777" w:rsidR="00974D47" w:rsidRPr="007E3672" w:rsidRDefault="00974D47" w:rsidP="00D63F59">
            <w:pPr>
              <w:pStyle w:val="Tabletext"/>
              <w:rPr>
                <w:lang w:eastAsia="en-US"/>
              </w:rPr>
            </w:pPr>
            <w:r w:rsidRPr="007E3672">
              <w:rPr>
                <w:lang w:eastAsia="en-US"/>
              </w:rPr>
              <w:t>To use or disclose relevant information</w:t>
            </w:r>
          </w:p>
        </w:tc>
        <w:tc>
          <w:tcPr>
            <w:tcW w:w="2982" w:type="dxa"/>
            <w:shd w:val="clear" w:color="auto" w:fill="auto"/>
            <w:hideMark/>
          </w:tcPr>
          <w:p w14:paraId="204DE3D3" w14:textId="77777777" w:rsidR="00974D47" w:rsidRPr="007E3672" w:rsidRDefault="007E3672" w:rsidP="00D63F59">
            <w:pPr>
              <w:pStyle w:val="Tabletext"/>
              <w:rPr>
                <w:lang w:eastAsia="en-US"/>
              </w:rPr>
            </w:pPr>
            <w:r>
              <w:rPr>
                <w:lang w:eastAsia="en-US"/>
              </w:rPr>
              <w:t>Sections 5</w:t>
            </w:r>
            <w:r w:rsidR="00974D47" w:rsidRPr="007E3672">
              <w:rPr>
                <w:lang w:eastAsia="en-US"/>
              </w:rPr>
              <w:t xml:space="preserve">82 to 590 and </w:t>
            </w:r>
            <w:r>
              <w:rPr>
                <w:lang w:eastAsia="en-US"/>
              </w:rPr>
              <w:t>section 5</w:t>
            </w:r>
            <w:r w:rsidR="00974D47" w:rsidRPr="007E3672">
              <w:rPr>
                <w:lang w:eastAsia="en-US"/>
              </w:rPr>
              <w:t>90G</w:t>
            </w:r>
          </w:p>
        </w:tc>
      </w:tr>
    </w:tbl>
    <w:p w14:paraId="49BC8129" w14:textId="77777777" w:rsidR="00974D47" w:rsidRPr="007E3672" w:rsidRDefault="007E3672" w:rsidP="00D63F59">
      <w:pPr>
        <w:pStyle w:val="ItemHead"/>
      </w:pPr>
      <w:r w:rsidRPr="007E3672">
        <w:t>15</w:t>
      </w:r>
      <w:r w:rsidR="00974D47" w:rsidRPr="007E3672">
        <w:t xml:space="preserve">  Part 2 of </w:t>
      </w:r>
      <w:r w:rsidR="00162DA9" w:rsidRPr="007E3672">
        <w:t>Chapter 1</w:t>
      </w:r>
      <w:r w:rsidR="00974D47" w:rsidRPr="007E3672">
        <w:t>1 (heading)</w:t>
      </w:r>
    </w:p>
    <w:p w14:paraId="5FB3D271" w14:textId="77777777" w:rsidR="00974D47" w:rsidRPr="007E3672" w:rsidRDefault="00974D47" w:rsidP="00D63F59">
      <w:pPr>
        <w:pStyle w:val="Item"/>
      </w:pPr>
      <w:r w:rsidRPr="007E3672">
        <w:t>Repeal the heading, substitute:</w:t>
      </w:r>
    </w:p>
    <w:p w14:paraId="109D1D02" w14:textId="77777777" w:rsidR="00974D47" w:rsidRPr="007E3672" w:rsidRDefault="00974D47" w:rsidP="00D63F59">
      <w:pPr>
        <w:pStyle w:val="ActHead2"/>
      </w:pPr>
      <w:bookmarkStart w:id="29" w:name="f_Check_Lines_above"/>
      <w:bookmarkStart w:id="30" w:name="_Toc121222637"/>
      <w:bookmarkEnd w:id="29"/>
      <w:r w:rsidRPr="007F133A">
        <w:rPr>
          <w:rStyle w:val="CharPartNo"/>
        </w:rPr>
        <w:lastRenderedPageBreak/>
        <w:t>Part 2</w:t>
      </w:r>
      <w:r w:rsidRPr="007E3672">
        <w:t>—</w:t>
      </w:r>
      <w:r w:rsidRPr="007F133A">
        <w:rPr>
          <w:rStyle w:val="CharPartText"/>
        </w:rPr>
        <w:t>Information management</w:t>
      </w:r>
      <w:bookmarkEnd w:id="30"/>
    </w:p>
    <w:p w14:paraId="766E950A" w14:textId="77777777" w:rsidR="00974D47" w:rsidRPr="007E3672" w:rsidRDefault="007E3672" w:rsidP="00D63F59">
      <w:pPr>
        <w:pStyle w:val="ItemHead"/>
      </w:pPr>
      <w:r w:rsidRPr="007E3672">
        <w:t>16</w:t>
      </w:r>
      <w:r w:rsidR="00974D47" w:rsidRPr="007E3672">
        <w:t xml:space="preserve">  Section 579</w:t>
      </w:r>
    </w:p>
    <w:p w14:paraId="0B588D22" w14:textId="77777777" w:rsidR="00974D47" w:rsidRPr="007E3672" w:rsidRDefault="00974D47" w:rsidP="00D63F59">
      <w:pPr>
        <w:pStyle w:val="Item"/>
      </w:pPr>
      <w:r w:rsidRPr="007E3672">
        <w:t>Repeal the section, substitute:</w:t>
      </w:r>
    </w:p>
    <w:p w14:paraId="5F2B056D" w14:textId="77777777" w:rsidR="00974D47" w:rsidRPr="007E3672" w:rsidRDefault="00974D47" w:rsidP="00D63F59">
      <w:pPr>
        <w:pStyle w:val="ActHead5"/>
      </w:pPr>
      <w:bookmarkStart w:id="31" w:name="_Toc121222638"/>
      <w:r w:rsidRPr="007F133A">
        <w:rPr>
          <w:rStyle w:val="CharSectno"/>
        </w:rPr>
        <w:t>579</w:t>
      </w:r>
      <w:r w:rsidRPr="007E3672">
        <w:t xml:space="preserve">  Simplified outline of this Part</w:t>
      </w:r>
      <w:bookmarkEnd w:id="31"/>
    </w:p>
    <w:p w14:paraId="107C09A8" w14:textId="77777777" w:rsidR="00974D47" w:rsidRPr="007E3672" w:rsidRDefault="00974D47" w:rsidP="00D63F59">
      <w:pPr>
        <w:pStyle w:val="SOText"/>
      </w:pPr>
      <w:r w:rsidRPr="007E3672">
        <w:t>Entrusted persons and certain other persons may commit an offence or be liable to a civil penalty if they use or disclose protected information other than in accordance with this Part.</w:t>
      </w:r>
    </w:p>
    <w:p w14:paraId="018B2A75" w14:textId="77777777" w:rsidR="00974D47" w:rsidRPr="007E3672" w:rsidRDefault="00974D47" w:rsidP="00D63F59">
      <w:pPr>
        <w:pStyle w:val="SOText"/>
      </w:pPr>
      <w:r w:rsidRPr="007E3672">
        <w:t>Entrusted persons and certain other persons can use or disclose information (referred to as relevant information) obtained or generated under this Act in accordance with this Part.</w:t>
      </w:r>
    </w:p>
    <w:p w14:paraId="52E8755D" w14:textId="77777777" w:rsidR="00974D47" w:rsidRPr="007E3672" w:rsidRDefault="00974D47" w:rsidP="00D63F59">
      <w:pPr>
        <w:pStyle w:val="notetext"/>
      </w:pPr>
      <w:r w:rsidRPr="007E3672">
        <w:t>Note 1:</w:t>
      </w:r>
      <w:r w:rsidRPr="007E3672">
        <w:tab/>
        <w:t xml:space="preserve">Each provision in Division 3 provides an authorisation for the purposes of the </w:t>
      </w:r>
      <w:r w:rsidRPr="007E3672">
        <w:rPr>
          <w:i/>
        </w:rPr>
        <w:t xml:space="preserve">Privacy Act 1988 </w:t>
      </w:r>
      <w:r w:rsidRPr="007E3672">
        <w:t>and other laws.</w:t>
      </w:r>
    </w:p>
    <w:p w14:paraId="3AEB46BB" w14:textId="77777777" w:rsidR="00974D47" w:rsidRPr="007E3672" w:rsidRDefault="00974D47" w:rsidP="00D63F59">
      <w:pPr>
        <w:pStyle w:val="notetext"/>
      </w:pPr>
      <w:r w:rsidRPr="007E3672">
        <w:t>Note 2:</w:t>
      </w:r>
      <w:r w:rsidRPr="007E3672">
        <w:tab/>
        <w:t>Nothing in this Part prevents the Commonwealth from making agreements or other arrangements to impose conditions on the use or disclosure of relevant information by a person or body who obtains the information as result of a disclosure authorised under Division 3.</w:t>
      </w:r>
    </w:p>
    <w:p w14:paraId="6F053FFC" w14:textId="77777777" w:rsidR="00974D47" w:rsidRPr="007E3672" w:rsidRDefault="007E3672" w:rsidP="00D63F59">
      <w:pPr>
        <w:pStyle w:val="ItemHead"/>
      </w:pPr>
      <w:r w:rsidRPr="007E3672">
        <w:t>17</w:t>
      </w:r>
      <w:r w:rsidR="00974D47" w:rsidRPr="007E3672">
        <w:t xml:space="preserve">  Division 2 of Part 2 of </w:t>
      </w:r>
      <w:r w:rsidR="00162DA9" w:rsidRPr="007E3672">
        <w:t>Chapter 1</w:t>
      </w:r>
      <w:r w:rsidR="00974D47" w:rsidRPr="007E3672">
        <w:t>1 (heading)</w:t>
      </w:r>
    </w:p>
    <w:p w14:paraId="37748E66" w14:textId="77777777" w:rsidR="00974D47" w:rsidRPr="007E3672" w:rsidRDefault="00974D47" w:rsidP="00D63F59">
      <w:pPr>
        <w:pStyle w:val="Item"/>
      </w:pPr>
      <w:r w:rsidRPr="007E3672">
        <w:t>Repeal the heading, substitute:</w:t>
      </w:r>
    </w:p>
    <w:p w14:paraId="0D87AF9B" w14:textId="77777777" w:rsidR="00974D47" w:rsidRPr="007E3672" w:rsidRDefault="00974D47" w:rsidP="00D63F59">
      <w:pPr>
        <w:pStyle w:val="ActHead3"/>
      </w:pPr>
      <w:bookmarkStart w:id="32" w:name="_Toc121222639"/>
      <w:r w:rsidRPr="007F133A">
        <w:rPr>
          <w:rStyle w:val="CharDivNo"/>
        </w:rPr>
        <w:t>Division 2</w:t>
      </w:r>
      <w:r w:rsidRPr="007E3672">
        <w:t>—</w:t>
      </w:r>
      <w:r w:rsidRPr="007F133A">
        <w:rPr>
          <w:rStyle w:val="CharDivText"/>
        </w:rPr>
        <w:t>Offences and civil penalties</w:t>
      </w:r>
      <w:bookmarkEnd w:id="32"/>
    </w:p>
    <w:p w14:paraId="29688AE7" w14:textId="77777777" w:rsidR="00974D47" w:rsidRPr="007E3672" w:rsidRDefault="007E3672" w:rsidP="00D63F59">
      <w:pPr>
        <w:pStyle w:val="ItemHead"/>
      </w:pPr>
      <w:r w:rsidRPr="007E3672">
        <w:t>18</w:t>
      </w:r>
      <w:r w:rsidR="00974D47" w:rsidRPr="007E3672">
        <w:t xml:space="preserve">  Section 580</w:t>
      </w:r>
    </w:p>
    <w:p w14:paraId="2AA57F3C" w14:textId="77777777" w:rsidR="00974D47" w:rsidRPr="007E3672" w:rsidRDefault="00974D47" w:rsidP="00D63F59">
      <w:pPr>
        <w:pStyle w:val="Item"/>
      </w:pPr>
      <w:r w:rsidRPr="007E3672">
        <w:t>Repeal the section, substitute:</w:t>
      </w:r>
    </w:p>
    <w:p w14:paraId="2A0EE6EE" w14:textId="77777777" w:rsidR="00974D47" w:rsidRPr="007E3672" w:rsidRDefault="00974D47" w:rsidP="00D63F59">
      <w:pPr>
        <w:pStyle w:val="ActHead4"/>
      </w:pPr>
      <w:bookmarkStart w:id="33" w:name="_Toc121222640"/>
      <w:r w:rsidRPr="007F133A">
        <w:rPr>
          <w:rStyle w:val="CharSubdNo"/>
        </w:rPr>
        <w:t>Subdivision A</w:t>
      </w:r>
      <w:r w:rsidRPr="007E3672">
        <w:t>—</w:t>
      </w:r>
      <w:r w:rsidRPr="007F133A">
        <w:rPr>
          <w:rStyle w:val="CharSubdText"/>
        </w:rPr>
        <w:t>Unauthorised use or disclosure of protected information</w:t>
      </w:r>
      <w:bookmarkEnd w:id="33"/>
    </w:p>
    <w:p w14:paraId="18BE12E7" w14:textId="77777777" w:rsidR="00974D47" w:rsidRPr="007E3672" w:rsidRDefault="00974D47" w:rsidP="00D63F59">
      <w:pPr>
        <w:pStyle w:val="ActHead5"/>
      </w:pPr>
      <w:bookmarkStart w:id="34" w:name="_Toc121222641"/>
      <w:r w:rsidRPr="007F133A">
        <w:rPr>
          <w:rStyle w:val="CharSectno"/>
        </w:rPr>
        <w:t>580</w:t>
      </w:r>
      <w:r w:rsidRPr="007E3672">
        <w:t xml:space="preserve">  Use or disclosure of protected information</w:t>
      </w:r>
      <w:bookmarkEnd w:id="34"/>
    </w:p>
    <w:p w14:paraId="4EE7E49C" w14:textId="77777777" w:rsidR="00974D47" w:rsidRPr="007E3672" w:rsidRDefault="00974D47" w:rsidP="00D63F59">
      <w:pPr>
        <w:pStyle w:val="SubsectionHead"/>
      </w:pPr>
      <w:r w:rsidRPr="007E3672">
        <w:t>Unauthorised use or disclosure</w:t>
      </w:r>
    </w:p>
    <w:p w14:paraId="313A1375" w14:textId="77777777" w:rsidR="00974D47" w:rsidRPr="007E3672" w:rsidRDefault="00974D47" w:rsidP="00D63F59">
      <w:pPr>
        <w:pStyle w:val="subsection"/>
      </w:pPr>
      <w:r w:rsidRPr="007E3672">
        <w:tab/>
        <w:t>(1)</w:t>
      </w:r>
      <w:r w:rsidRPr="007E3672">
        <w:tab/>
        <w:t>A person contravenes this subsection if:</w:t>
      </w:r>
    </w:p>
    <w:p w14:paraId="1C0940BB" w14:textId="52512B41" w:rsidR="00974D47" w:rsidRPr="007E3672" w:rsidRDefault="00974D47" w:rsidP="00D63F59">
      <w:pPr>
        <w:pStyle w:val="paragraph"/>
      </w:pPr>
      <w:r w:rsidRPr="007E3672">
        <w:lastRenderedPageBreak/>
        <w:tab/>
        <w:t>(a)</w:t>
      </w:r>
      <w:r w:rsidRPr="007E3672">
        <w:tab/>
        <w:t xml:space="preserve">the person is, or has been, an entrusted person or a person covered by </w:t>
      </w:r>
      <w:r w:rsidR="007F133A">
        <w:t>subsection (</w:t>
      </w:r>
      <w:r w:rsidRPr="007E3672">
        <w:t>2); and</w:t>
      </w:r>
    </w:p>
    <w:p w14:paraId="2A04F584" w14:textId="77777777" w:rsidR="00974D47" w:rsidRPr="007E3672" w:rsidRDefault="00974D47" w:rsidP="00D63F59">
      <w:pPr>
        <w:pStyle w:val="paragraph"/>
      </w:pPr>
      <w:r w:rsidRPr="007E3672">
        <w:tab/>
        <w:t>(b)</w:t>
      </w:r>
      <w:r w:rsidRPr="007E3672">
        <w:tab/>
        <w:t>the person has obtained or generated information in the course of or for the purposes of:</w:t>
      </w:r>
    </w:p>
    <w:p w14:paraId="1B4B898B" w14:textId="77777777" w:rsidR="00974D47" w:rsidRPr="007E3672" w:rsidRDefault="00974D47" w:rsidP="00D63F59">
      <w:pPr>
        <w:pStyle w:val="paragraphsub"/>
      </w:pPr>
      <w:r w:rsidRPr="007E3672">
        <w:tab/>
        <w:t>(i)</w:t>
      </w:r>
      <w:r w:rsidRPr="007E3672">
        <w:tab/>
        <w:t>performing functions or duties, or exercising powers, under this Act; or</w:t>
      </w:r>
    </w:p>
    <w:p w14:paraId="3BE86300" w14:textId="77777777" w:rsidR="00974D47" w:rsidRPr="007E3672" w:rsidRDefault="00974D47" w:rsidP="00D63F59">
      <w:pPr>
        <w:pStyle w:val="paragraphsub"/>
      </w:pPr>
      <w:r w:rsidRPr="007E3672">
        <w:tab/>
        <w:t>(ii)</w:t>
      </w:r>
      <w:r w:rsidRPr="007E3672">
        <w:tab/>
        <w:t>assisting another person to perform functions or duties, or exercise powers, under this Act; and</w:t>
      </w:r>
    </w:p>
    <w:p w14:paraId="5D2AD81B" w14:textId="77777777" w:rsidR="00974D47" w:rsidRPr="007E3672" w:rsidRDefault="00974D47" w:rsidP="00D63F59">
      <w:pPr>
        <w:pStyle w:val="paragraph"/>
      </w:pPr>
      <w:r w:rsidRPr="007E3672">
        <w:tab/>
        <w:t>(c)</w:t>
      </w:r>
      <w:r w:rsidRPr="007E3672">
        <w:tab/>
        <w:t>the information is protected information; and</w:t>
      </w:r>
    </w:p>
    <w:p w14:paraId="4FB16D3B" w14:textId="77777777" w:rsidR="00974D47" w:rsidRPr="007E3672" w:rsidRDefault="00974D47" w:rsidP="00D63F59">
      <w:pPr>
        <w:pStyle w:val="paragraph"/>
      </w:pPr>
      <w:r w:rsidRPr="007E3672">
        <w:tab/>
        <w:t>(d)</w:t>
      </w:r>
      <w:r w:rsidRPr="007E3672">
        <w:tab/>
        <w:t>the person uses or discloses the information.</w:t>
      </w:r>
    </w:p>
    <w:p w14:paraId="64B86013" w14:textId="73EB6722" w:rsidR="00974D47" w:rsidRPr="007E3672" w:rsidRDefault="00974D47" w:rsidP="00D63F59">
      <w:pPr>
        <w:pStyle w:val="notetext"/>
      </w:pPr>
      <w:r w:rsidRPr="007E3672">
        <w:t>Note:</w:t>
      </w:r>
      <w:r w:rsidRPr="007E3672">
        <w:tab/>
        <w:t xml:space="preserve">The physical elements of offences against subsections (5) and (6) are set out in this </w:t>
      </w:r>
      <w:r w:rsidR="007F133A">
        <w:t>subsection (</w:t>
      </w:r>
      <w:r w:rsidRPr="007E3672">
        <w:t xml:space="preserve">see </w:t>
      </w:r>
      <w:r w:rsidR="007E3672">
        <w:t>section 5</w:t>
      </w:r>
      <w:r w:rsidRPr="007E3672">
        <w:t>34).</w:t>
      </w:r>
    </w:p>
    <w:p w14:paraId="104AAB79" w14:textId="77777777" w:rsidR="00974D47" w:rsidRPr="007E3672" w:rsidRDefault="00974D47" w:rsidP="00D63F59">
      <w:pPr>
        <w:pStyle w:val="subsection"/>
      </w:pPr>
      <w:r w:rsidRPr="007E3672">
        <w:tab/>
        <w:t>(2)</w:t>
      </w:r>
      <w:r w:rsidRPr="007E3672">
        <w:tab/>
        <w:t>The following persons are covered by this subsection:</w:t>
      </w:r>
    </w:p>
    <w:p w14:paraId="1BA0EA05" w14:textId="77777777" w:rsidR="00974D47" w:rsidRPr="007E3672" w:rsidRDefault="00974D47" w:rsidP="00D63F59">
      <w:pPr>
        <w:pStyle w:val="paragraph"/>
      </w:pPr>
      <w:r w:rsidRPr="007E3672">
        <w:tab/>
        <w:t>(a)</w:t>
      </w:r>
      <w:r w:rsidRPr="007E3672">
        <w:tab/>
        <w:t>a person employed or engaged by the Commonwealth</w:t>
      </w:r>
      <w:r w:rsidRPr="007E3672">
        <w:rPr>
          <w:i/>
        </w:rPr>
        <w:t xml:space="preserve"> </w:t>
      </w:r>
      <w:r w:rsidRPr="007E3672">
        <w:t>or a body corporate that is established by a law of the Commonwealth;</w:t>
      </w:r>
    </w:p>
    <w:p w14:paraId="073E89FA" w14:textId="77777777" w:rsidR="00974D47" w:rsidRPr="007E3672" w:rsidRDefault="00974D47" w:rsidP="00D63F59">
      <w:pPr>
        <w:pStyle w:val="paragraph"/>
      </w:pPr>
      <w:r w:rsidRPr="007E3672">
        <w:tab/>
        <w:t>(b)</w:t>
      </w:r>
      <w:r w:rsidRPr="007E3672">
        <w:tab/>
        <w:t>a biosecurity official;</w:t>
      </w:r>
    </w:p>
    <w:p w14:paraId="053FEC3A" w14:textId="77777777" w:rsidR="00974D47" w:rsidRPr="007E3672" w:rsidRDefault="00974D47" w:rsidP="00D63F59">
      <w:pPr>
        <w:pStyle w:val="paragraph"/>
      </w:pPr>
      <w:r w:rsidRPr="007E3672">
        <w:tab/>
        <w:t>(c)</w:t>
      </w:r>
      <w:r w:rsidRPr="007E3672">
        <w:tab/>
        <w:t>a chief human biosecurity officer;</w:t>
      </w:r>
    </w:p>
    <w:p w14:paraId="00562D96" w14:textId="77777777" w:rsidR="00974D47" w:rsidRPr="007E3672" w:rsidRDefault="00974D47" w:rsidP="00D63F59">
      <w:pPr>
        <w:pStyle w:val="paragraph"/>
      </w:pPr>
      <w:r w:rsidRPr="007E3672">
        <w:tab/>
        <w:t>(d)</w:t>
      </w:r>
      <w:r w:rsidRPr="007E3672">
        <w:tab/>
        <w:t>a human biosecurity officer;</w:t>
      </w:r>
    </w:p>
    <w:p w14:paraId="051F9608" w14:textId="77777777" w:rsidR="00974D47" w:rsidRPr="007E3672" w:rsidRDefault="00974D47" w:rsidP="00D63F59">
      <w:pPr>
        <w:pStyle w:val="paragraph"/>
      </w:pPr>
      <w:r w:rsidRPr="007E3672">
        <w:tab/>
        <w:t>(e)</w:t>
      </w:r>
      <w:r w:rsidRPr="007E3672">
        <w:tab/>
        <w:t>a biosecurity industry participant or an officer or employee of a biosecurity industry participant;</w:t>
      </w:r>
    </w:p>
    <w:p w14:paraId="27CB6FC6" w14:textId="77777777" w:rsidR="00974D47" w:rsidRPr="007E3672" w:rsidRDefault="00974D47" w:rsidP="00D63F59">
      <w:pPr>
        <w:pStyle w:val="paragraph"/>
      </w:pPr>
      <w:r w:rsidRPr="007E3672">
        <w:tab/>
        <w:t>(f)</w:t>
      </w:r>
      <w:r w:rsidRPr="007E3672">
        <w:tab/>
        <w:t>a survey authority or an officer or employee of a survey authority;</w:t>
      </w:r>
    </w:p>
    <w:p w14:paraId="428BCFFD" w14:textId="77777777" w:rsidR="00974D47" w:rsidRPr="007E3672" w:rsidRDefault="00974D47" w:rsidP="00D63F59">
      <w:pPr>
        <w:pStyle w:val="paragraph"/>
      </w:pPr>
      <w:r w:rsidRPr="007E3672">
        <w:tab/>
        <w:t>(g)</w:t>
      </w:r>
      <w:r w:rsidRPr="007E3672">
        <w:tab/>
        <w:t>a person who has carried out, or is carrying out, an audit under section 436.</w:t>
      </w:r>
    </w:p>
    <w:p w14:paraId="08B6F465" w14:textId="77777777" w:rsidR="00974D47" w:rsidRPr="007E3672" w:rsidRDefault="00974D47" w:rsidP="00D63F59">
      <w:pPr>
        <w:pStyle w:val="SubsectionHead"/>
      </w:pPr>
      <w:r w:rsidRPr="007E3672">
        <w:t>Exception—required or authorised by law</w:t>
      </w:r>
    </w:p>
    <w:p w14:paraId="6DCA6975" w14:textId="77777777" w:rsidR="00974D47" w:rsidRPr="007E3672" w:rsidRDefault="00974D47" w:rsidP="00D63F59">
      <w:pPr>
        <w:pStyle w:val="subsection"/>
      </w:pPr>
      <w:r w:rsidRPr="007E3672">
        <w:tab/>
      </w:r>
      <w:bookmarkStart w:id="35" w:name="_Hlk76738540"/>
      <w:r w:rsidRPr="007E3672">
        <w:t>(3)</w:t>
      </w:r>
      <w:r w:rsidRPr="007E3672">
        <w:tab/>
        <w:t>Subsection (1) does not apply if the use or disclosure of the information is required or authorised by:</w:t>
      </w:r>
    </w:p>
    <w:p w14:paraId="093C9223" w14:textId="77777777" w:rsidR="00974D47" w:rsidRPr="007E3672" w:rsidRDefault="00974D47" w:rsidP="00D63F59">
      <w:pPr>
        <w:pStyle w:val="paragraph"/>
      </w:pPr>
      <w:r w:rsidRPr="007E3672">
        <w:tab/>
        <w:t>(a)</w:t>
      </w:r>
      <w:r w:rsidRPr="007E3672">
        <w:tab/>
        <w:t>this Act or another law of the Commonwealth; or</w:t>
      </w:r>
    </w:p>
    <w:p w14:paraId="73BEFA17" w14:textId="77777777" w:rsidR="00974D47" w:rsidRPr="007E3672" w:rsidRDefault="00974D47" w:rsidP="00D63F59">
      <w:pPr>
        <w:pStyle w:val="paragraph"/>
      </w:pPr>
      <w:r w:rsidRPr="007E3672">
        <w:tab/>
        <w:t>(b)</w:t>
      </w:r>
      <w:r w:rsidRPr="007E3672">
        <w:tab/>
        <w:t>a law of a State or Territory prescribed by regulations made for the purposes of this paragraph.</w:t>
      </w:r>
    </w:p>
    <w:p w14:paraId="008D3919" w14:textId="457D4EDB" w:rsidR="00974D47" w:rsidRPr="007E3672" w:rsidRDefault="00974D47" w:rsidP="00D63F59">
      <w:pPr>
        <w:pStyle w:val="notetext"/>
      </w:pPr>
      <w:r w:rsidRPr="007E3672">
        <w:t>Note:</w:t>
      </w:r>
      <w:r w:rsidRPr="007E3672">
        <w:tab/>
        <w:t xml:space="preserve">A defendant bears an evidential burden in relation to the matters in this </w:t>
      </w:r>
      <w:r w:rsidR="007F133A">
        <w:t>subsection (</w:t>
      </w:r>
      <w:r w:rsidRPr="007E3672">
        <w:t>see sub</w:t>
      </w:r>
      <w:r w:rsidR="007F133A">
        <w:t>section 1</w:t>
      </w:r>
      <w:r w:rsidRPr="007E3672">
        <w:t xml:space="preserve">3.3(3) of the </w:t>
      </w:r>
      <w:r w:rsidRPr="007E3672">
        <w:rPr>
          <w:i/>
        </w:rPr>
        <w:t xml:space="preserve">Criminal Code </w:t>
      </w:r>
      <w:r w:rsidRPr="007E3672">
        <w:t>and section 96 of the Regulatory Powers Act).</w:t>
      </w:r>
    </w:p>
    <w:p w14:paraId="44D4278F" w14:textId="77777777" w:rsidR="00974D47" w:rsidRPr="007E3672" w:rsidRDefault="00974D47" w:rsidP="00D63F59">
      <w:pPr>
        <w:pStyle w:val="SubsectionHead"/>
      </w:pPr>
      <w:r w:rsidRPr="007E3672">
        <w:lastRenderedPageBreak/>
        <w:t>Exception—good faith</w:t>
      </w:r>
    </w:p>
    <w:p w14:paraId="19FE6AA0" w14:textId="77777777" w:rsidR="00974D47" w:rsidRPr="007E3672" w:rsidRDefault="00974D47" w:rsidP="00D63F59">
      <w:pPr>
        <w:pStyle w:val="subsection"/>
      </w:pPr>
      <w:r w:rsidRPr="007E3672">
        <w:tab/>
        <w:t>(4)</w:t>
      </w:r>
      <w:r w:rsidRPr="007E3672">
        <w:tab/>
        <w:t>Subsection (1) does not apply if the person uses or discloses the information in good faith:</w:t>
      </w:r>
    </w:p>
    <w:p w14:paraId="504D3A9D" w14:textId="77777777" w:rsidR="00974D47" w:rsidRPr="007E3672" w:rsidRDefault="00974D47" w:rsidP="00D63F59">
      <w:pPr>
        <w:pStyle w:val="paragraph"/>
      </w:pPr>
      <w:r w:rsidRPr="007E3672">
        <w:tab/>
        <w:t>(a)</w:t>
      </w:r>
      <w:r w:rsidRPr="007E3672">
        <w:tab/>
        <w:t>in the purported</w:t>
      </w:r>
      <w:bookmarkStart w:id="36" w:name="opcCurrentPosition"/>
      <w:bookmarkEnd w:id="36"/>
      <w:r w:rsidRPr="007E3672">
        <w:t xml:space="preserve"> performance of functions or duties, or the purported exercise of powers, under this Act; or</w:t>
      </w:r>
    </w:p>
    <w:p w14:paraId="3DCE859B" w14:textId="77777777" w:rsidR="00974D47" w:rsidRPr="007E3672" w:rsidRDefault="00974D47" w:rsidP="00D63F59">
      <w:pPr>
        <w:pStyle w:val="paragraph"/>
      </w:pPr>
      <w:r w:rsidRPr="007E3672">
        <w:tab/>
        <w:t>(b)</w:t>
      </w:r>
      <w:r w:rsidRPr="007E3672">
        <w:tab/>
        <w:t>in assisting another person in the purported performance of the other person’s functions or duties, or the purported exercise of the other person’s powers, under this Act.</w:t>
      </w:r>
    </w:p>
    <w:p w14:paraId="36E86CB7" w14:textId="034D376A" w:rsidR="00974D47" w:rsidRPr="007E3672" w:rsidRDefault="00974D47" w:rsidP="00D63F59">
      <w:pPr>
        <w:pStyle w:val="notetext"/>
      </w:pPr>
      <w:r w:rsidRPr="007E3672">
        <w:t>Note:</w:t>
      </w:r>
      <w:r w:rsidRPr="007E3672">
        <w:tab/>
        <w:t xml:space="preserve">A defendant bears an evidential burden in relation to the matters in this </w:t>
      </w:r>
      <w:r w:rsidR="007F133A">
        <w:t>subsection (</w:t>
      </w:r>
      <w:r w:rsidRPr="007E3672">
        <w:t>see sub</w:t>
      </w:r>
      <w:r w:rsidR="007F133A">
        <w:t>section 1</w:t>
      </w:r>
      <w:r w:rsidRPr="007E3672">
        <w:t xml:space="preserve">3.3(3) of the </w:t>
      </w:r>
      <w:r w:rsidRPr="007E3672">
        <w:rPr>
          <w:i/>
        </w:rPr>
        <w:t xml:space="preserve">Criminal Code </w:t>
      </w:r>
      <w:r w:rsidRPr="007E3672">
        <w:t>and section 96 of the Regulatory Powers Act).</w:t>
      </w:r>
    </w:p>
    <w:bookmarkEnd w:id="35"/>
    <w:p w14:paraId="0D9F876B" w14:textId="73057F2F" w:rsidR="00974D47" w:rsidRPr="007E3672" w:rsidRDefault="00974D47" w:rsidP="00D63F59">
      <w:pPr>
        <w:pStyle w:val="SubsectionHead"/>
      </w:pPr>
      <w:r w:rsidRPr="007E3672">
        <w:t>Fault</w:t>
      </w:r>
      <w:r w:rsidR="00D63F59">
        <w:noBreakHyphen/>
      </w:r>
      <w:r w:rsidRPr="007E3672">
        <w:t>based offence</w:t>
      </w:r>
    </w:p>
    <w:p w14:paraId="3C1ACCAB" w14:textId="1B18F92B" w:rsidR="00974D47" w:rsidRPr="007E3672" w:rsidRDefault="00974D47" w:rsidP="00D63F59">
      <w:pPr>
        <w:pStyle w:val="subsection"/>
      </w:pPr>
      <w:r w:rsidRPr="007E3672">
        <w:tab/>
        <w:t>(5)</w:t>
      </w:r>
      <w:r w:rsidRPr="007E3672">
        <w:tab/>
        <w:t xml:space="preserve">A person commits an offence if the person contravenes </w:t>
      </w:r>
      <w:r w:rsidR="007F133A">
        <w:t>subsection (</w:t>
      </w:r>
      <w:r w:rsidRPr="007E3672">
        <w:t>1).</w:t>
      </w:r>
    </w:p>
    <w:p w14:paraId="6B2A89D2" w14:textId="77777777" w:rsidR="00974D47" w:rsidRPr="007E3672" w:rsidRDefault="00974D47" w:rsidP="00D63F59">
      <w:pPr>
        <w:pStyle w:val="Penalty"/>
      </w:pPr>
      <w:r w:rsidRPr="007E3672">
        <w:t>Penalty:</w:t>
      </w:r>
      <w:r w:rsidRPr="007E3672">
        <w:tab/>
        <w:t>Imprisonment for 2 years or 120 penalty units, or both.</w:t>
      </w:r>
    </w:p>
    <w:p w14:paraId="59F624FD" w14:textId="77777777" w:rsidR="00974D47" w:rsidRPr="007E3672" w:rsidRDefault="00974D47" w:rsidP="00D63F59">
      <w:pPr>
        <w:pStyle w:val="SubsectionHead"/>
      </w:pPr>
      <w:r w:rsidRPr="007E3672">
        <w:t>Strict liability offence</w:t>
      </w:r>
    </w:p>
    <w:p w14:paraId="52F5E6BC" w14:textId="4A65CF8A" w:rsidR="00974D47" w:rsidRPr="007E3672" w:rsidRDefault="00974D47" w:rsidP="00D63F59">
      <w:pPr>
        <w:pStyle w:val="subsection"/>
      </w:pPr>
      <w:r w:rsidRPr="007E3672">
        <w:tab/>
        <w:t>(6)</w:t>
      </w:r>
      <w:r w:rsidRPr="007E3672">
        <w:tab/>
        <w:t xml:space="preserve">A person commits an offence of strict liability if the person contravenes </w:t>
      </w:r>
      <w:r w:rsidR="007F133A">
        <w:t>subsection (</w:t>
      </w:r>
      <w:r w:rsidRPr="007E3672">
        <w:t>1).</w:t>
      </w:r>
    </w:p>
    <w:p w14:paraId="3EA1988F" w14:textId="77777777" w:rsidR="00974D47" w:rsidRPr="007E3672" w:rsidRDefault="00974D47" w:rsidP="00D63F59">
      <w:pPr>
        <w:pStyle w:val="Penalty"/>
      </w:pPr>
      <w:r w:rsidRPr="007E3672">
        <w:t>Penalty:</w:t>
      </w:r>
      <w:r w:rsidRPr="007E3672">
        <w:tab/>
        <w:t>60 penalty units.</w:t>
      </w:r>
    </w:p>
    <w:p w14:paraId="58666CC1" w14:textId="77777777" w:rsidR="00974D47" w:rsidRPr="007E3672" w:rsidRDefault="00974D47" w:rsidP="00D63F59">
      <w:pPr>
        <w:pStyle w:val="SubsectionHead"/>
      </w:pPr>
      <w:r w:rsidRPr="007E3672">
        <w:t>Civil penalty provision</w:t>
      </w:r>
    </w:p>
    <w:p w14:paraId="6C671AE7" w14:textId="77C1D661" w:rsidR="00974D47" w:rsidRPr="007E3672" w:rsidRDefault="00974D47" w:rsidP="00D63F59">
      <w:pPr>
        <w:pStyle w:val="subsection"/>
      </w:pPr>
      <w:r w:rsidRPr="007E3672">
        <w:tab/>
        <w:t>(7)</w:t>
      </w:r>
      <w:r w:rsidRPr="007E3672">
        <w:tab/>
        <w:t xml:space="preserve">A person is liable to a civil penalty if the person contravenes </w:t>
      </w:r>
      <w:r w:rsidR="007F133A">
        <w:t>subsection (</w:t>
      </w:r>
      <w:r w:rsidRPr="007E3672">
        <w:t>1).</w:t>
      </w:r>
    </w:p>
    <w:p w14:paraId="4A7FF43F" w14:textId="77777777" w:rsidR="00974D47" w:rsidRPr="007E3672" w:rsidRDefault="00974D47" w:rsidP="00D63F59">
      <w:pPr>
        <w:pStyle w:val="Penalty"/>
      </w:pPr>
      <w:r w:rsidRPr="007E3672">
        <w:t>Civil penalty:</w:t>
      </w:r>
      <w:r w:rsidRPr="007E3672">
        <w:tab/>
        <w:t>120 penalty units.</w:t>
      </w:r>
    </w:p>
    <w:p w14:paraId="29C9F71F" w14:textId="77777777" w:rsidR="00974D47" w:rsidRPr="007E3672" w:rsidRDefault="007E3672" w:rsidP="00D63F59">
      <w:pPr>
        <w:pStyle w:val="ItemHead"/>
      </w:pPr>
      <w:r w:rsidRPr="007E3672">
        <w:t>19</w:t>
      </w:r>
      <w:r w:rsidR="00974D47" w:rsidRPr="007E3672">
        <w:t xml:space="preserve">  Before </w:t>
      </w:r>
      <w:r>
        <w:t>section 5</w:t>
      </w:r>
      <w:r w:rsidR="00974D47" w:rsidRPr="007E3672">
        <w:t>81</w:t>
      </w:r>
    </w:p>
    <w:p w14:paraId="441A18C2" w14:textId="77777777" w:rsidR="00974D47" w:rsidRPr="007E3672" w:rsidRDefault="00974D47" w:rsidP="00D63F59">
      <w:pPr>
        <w:pStyle w:val="Item"/>
      </w:pPr>
      <w:r w:rsidRPr="007E3672">
        <w:t>Insert:</w:t>
      </w:r>
    </w:p>
    <w:p w14:paraId="3834A2AB" w14:textId="77777777" w:rsidR="00974D47" w:rsidRPr="007E3672" w:rsidRDefault="00974D47" w:rsidP="00D63F59">
      <w:pPr>
        <w:pStyle w:val="ActHead4"/>
      </w:pPr>
      <w:bookmarkStart w:id="37" w:name="_Toc121222642"/>
      <w:r w:rsidRPr="007F133A">
        <w:rPr>
          <w:rStyle w:val="CharSubdNo"/>
        </w:rPr>
        <w:t>Subdivision B</w:t>
      </w:r>
      <w:r w:rsidRPr="007E3672">
        <w:t>—</w:t>
      </w:r>
      <w:r w:rsidRPr="007F133A">
        <w:rPr>
          <w:rStyle w:val="CharSubdText"/>
        </w:rPr>
        <w:t>Other matters</w:t>
      </w:r>
      <w:bookmarkEnd w:id="37"/>
    </w:p>
    <w:p w14:paraId="56514BF1" w14:textId="77777777" w:rsidR="00974D47" w:rsidRPr="007E3672" w:rsidRDefault="007E3672" w:rsidP="00D63F59">
      <w:pPr>
        <w:pStyle w:val="ItemHead"/>
      </w:pPr>
      <w:r w:rsidRPr="007E3672">
        <w:t>20</w:t>
      </w:r>
      <w:r w:rsidR="00974D47" w:rsidRPr="007E3672">
        <w:t xml:space="preserve">  Section 581 (heading)</w:t>
      </w:r>
    </w:p>
    <w:p w14:paraId="07DB43E1" w14:textId="77777777" w:rsidR="00974D47" w:rsidRPr="007E3672" w:rsidRDefault="00974D47" w:rsidP="00D63F59">
      <w:pPr>
        <w:pStyle w:val="Item"/>
      </w:pPr>
      <w:r w:rsidRPr="007E3672">
        <w:t>Omit “</w:t>
      </w:r>
      <w:r w:rsidRPr="007E3672">
        <w:rPr>
          <w:b/>
        </w:rPr>
        <w:t xml:space="preserve">Use in accordance with </w:t>
      </w:r>
      <w:r w:rsidR="007E3672">
        <w:rPr>
          <w:b/>
        </w:rPr>
        <w:t>section 5</w:t>
      </w:r>
      <w:r w:rsidRPr="007E3672">
        <w:rPr>
          <w:b/>
        </w:rPr>
        <w:t>80 does not contravene laws</w:t>
      </w:r>
      <w:r w:rsidRPr="007E3672">
        <w:t>”, substitute “</w:t>
      </w:r>
      <w:r w:rsidRPr="007E3672">
        <w:rPr>
          <w:b/>
        </w:rPr>
        <w:t>Protection from liability</w:t>
      </w:r>
      <w:r w:rsidRPr="007E3672">
        <w:t>”.</w:t>
      </w:r>
    </w:p>
    <w:p w14:paraId="01C7D4BA" w14:textId="77777777" w:rsidR="00974D47" w:rsidRPr="007E3672" w:rsidRDefault="007E3672" w:rsidP="00D63F59">
      <w:pPr>
        <w:pStyle w:val="ItemHead"/>
      </w:pPr>
      <w:r w:rsidRPr="007E3672">
        <w:lastRenderedPageBreak/>
        <w:t>21</w:t>
      </w:r>
      <w:r w:rsidR="00974D47" w:rsidRPr="007E3672">
        <w:t xml:space="preserve">  Sub</w:t>
      </w:r>
      <w:r>
        <w:t>section 5</w:t>
      </w:r>
      <w:r w:rsidR="00974D47" w:rsidRPr="007E3672">
        <w:t>81(1) (heading)</w:t>
      </w:r>
    </w:p>
    <w:p w14:paraId="6A3889B5" w14:textId="77777777" w:rsidR="00974D47" w:rsidRPr="007E3672" w:rsidRDefault="00974D47" w:rsidP="00D63F59">
      <w:pPr>
        <w:pStyle w:val="Item"/>
      </w:pPr>
      <w:r w:rsidRPr="007E3672">
        <w:t>After “</w:t>
      </w:r>
      <w:r w:rsidRPr="007E3672">
        <w:rPr>
          <w:i/>
        </w:rPr>
        <w:t>use</w:t>
      </w:r>
      <w:r w:rsidRPr="007E3672">
        <w:t>”, insert “</w:t>
      </w:r>
      <w:r w:rsidRPr="007E3672">
        <w:rPr>
          <w:i/>
        </w:rPr>
        <w:t>or disclosure</w:t>
      </w:r>
      <w:r w:rsidRPr="007E3672">
        <w:t>”.</w:t>
      </w:r>
    </w:p>
    <w:p w14:paraId="1607D00E" w14:textId="77777777" w:rsidR="00974D47" w:rsidRPr="007E3672" w:rsidRDefault="007E3672" w:rsidP="00D63F59">
      <w:pPr>
        <w:pStyle w:val="ItemHead"/>
      </w:pPr>
      <w:r w:rsidRPr="007E3672">
        <w:t>22</w:t>
      </w:r>
      <w:r w:rsidR="00974D47" w:rsidRPr="007E3672">
        <w:t xml:space="preserve">  Sub</w:t>
      </w:r>
      <w:r>
        <w:t>section 5</w:t>
      </w:r>
      <w:r w:rsidR="00974D47" w:rsidRPr="007E3672">
        <w:t>81(1)</w:t>
      </w:r>
    </w:p>
    <w:p w14:paraId="44C577C3" w14:textId="77777777" w:rsidR="00974D47" w:rsidRPr="007E3672" w:rsidRDefault="00974D47" w:rsidP="00D63F59">
      <w:pPr>
        <w:pStyle w:val="Item"/>
      </w:pPr>
      <w:r w:rsidRPr="007E3672">
        <w:t xml:space="preserve">Omit “making a record of, or disclosing or using, information in accordance with </w:t>
      </w:r>
      <w:r w:rsidR="007E3672">
        <w:t>section 5</w:t>
      </w:r>
      <w:r w:rsidRPr="007E3672">
        <w:t xml:space="preserve">80”, substitute “using or disclosing relevant information in accordance with </w:t>
      </w:r>
      <w:r w:rsidR="007E3672">
        <w:t>section 5</w:t>
      </w:r>
      <w:r w:rsidRPr="007E3672">
        <w:t>82 or 590G”.</w:t>
      </w:r>
    </w:p>
    <w:p w14:paraId="66904309" w14:textId="77777777" w:rsidR="00974D47" w:rsidRPr="007E3672" w:rsidRDefault="007E3672" w:rsidP="00D63F59">
      <w:pPr>
        <w:pStyle w:val="ItemHead"/>
      </w:pPr>
      <w:r w:rsidRPr="007E3672">
        <w:t>23</w:t>
      </w:r>
      <w:r w:rsidR="00974D47" w:rsidRPr="007E3672">
        <w:t xml:space="preserve">  Sub</w:t>
      </w:r>
      <w:r>
        <w:t>section 5</w:t>
      </w:r>
      <w:r w:rsidR="00974D47" w:rsidRPr="007E3672">
        <w:t>81(3) (heading)</w:t>
      </w:r>
    </w:p>
    <w:p w14:paraId="4768B03F" w14:textId="77777777" w:rsidR="00974D47" w:rsidRPr="007E3672" w:rsidRDefault="00974D47" w:rsidP="00D63F59">
      <w:pPr>
        <w:pStyle w:val="Item"/>
      </w:pPr>
      <w:r w:rsidRPr="007E3672">
        <w:t>After “</w:t>
      </w:r>
      <w:r w:rsidRPr="007E3672">
        <w:rPr>
          <w:i/>
        </w:rPr>
        <w:t>use</w:t>
      </w:r>
      <w:r w:rsidRPr="007E3672">
        <w:t>”, insert “</w:t>
      </w:r>
      <w:r w:rsidRPr="007E3672">
        <w:rPr>
          <w:i/>
        </w:rPr>
        <w:t>or disclosure</w:t>
      </w:r>
      <w:r w:rsidRPr="007E3672">
        <w:t>”.</w:t>
      </w:r>
    </w:p>
    <w:p w14:paraId="163E4405" w14:textId="77777777" w:rsidR="00974D47" w:rsidRPr="007E3672" w:rsidRDefault="007E3672" w:rsidP="00D63F59">
      <w:pPr>
        <w:pStyle w:val="ItemHead"/>
      </w:pPr>
      <w:bookmarkStart w:id="38" w:name="_Hlk111470500"/>
      <w:r w:rsidRPr="007E3672">
        <w:t>24</w:t>
      </w:r>
      <w:r w:rsidR="00974D47" w:rsidRPr="007E3672">
        <w:t xml:space="preserve">  Sub</w:t>
      </w:r>
      <w:r>
        <w:t>section 5</w:t>
      </w:r>
      <w:r w:rsidR="00974D47" w:rsidRPr="007E3672">
        <w:t>81(3)</w:t>
      </w:r>
    </w:p>
    <w:p w14:paraId="6DC43334" w14:textId="77777777" w:rsidR="00974D47" w:rsidRPr="007E3672" w:rsidRDefault="00974D47" w:rsidP="00D63F59">
      <w:pPr>
        <w:pStyle w:val="Item"/>
      </w:pPr>
      <w:r w:rsidRPr="007E3672">
        <w:t xml:space="preserve">Omit “making a record of, or disclosing or using, information in accordance with </w:t>
      </w:r>
      <w:r w:rsidR="007E3672">
        <w:t>section 5</w:t>
      </w:r>
      <w:r w:rsidRPr="007E3672">
        <w:t>80”, substitute “using or disclosing relevant information in accordance with Division 3”.</w:t>
      </w:r>
    </w:p>
    <w:p w14:paraId="1AED455C" w14:textId="77777777" w:rsidR="00974D47" w:rsidRPr="007E3672" w:rsidRDefault="007E3672" w:rsidP="00D63F59">
      <w:pPr>
        <w:pStyle w:val="ItemHead"/>
      </w:pPr>
      <w:r w:rsidRPr="007E3672">
        <w:t>25</w:t>
      </w:r>
      <w:r w:rsidR="00974D47" w:rsidRPr="007E3672">
        <w:t xml:space="preserve">  Sub</w:t>
      </w:r>
      <w:r>
        <w:t>section 5</w:t>
      </w:r>
      <w:r w:rsidR="00974D47" w:rsidRPr="007E3672">
        <w:t>81(4) (heading)</w:t>
      </w:r>
    </w:p>
    <w:p w14:paraId="1B8A8A74" w14:textId="77777777" w:rsidR="00974D47" w:rsidRPr="007E3672" w:rsidRDefault="00974D47" w:rsidP="00D63F59">
      <w:pPr>
        <w:pStyle w:val="Item"/>
      </w:pPr>
      <w:r w:rsidRPr="007E3672">
        <w:t>After “</w:t>
      </w:r>
      <w:r w:rsidRPr="007E3672">
        <w:rPr>
          <w:i/>
        </w:rPr>
        <w:t>use</w:t>
      </w:r>
      <w:r w:rsidRPr="007E3672">
        <w:t>”, insert “</w:t>
      </w:r>
      <w:r w:rsidRPr="007E3672">
        <w:rPr>
          <w:i/>
        </w:rPr>
        <w:t>or disclosure</w:t>
      </w:r>
      <w:r w:rsidRPr="007E3672">
        <w:t>”.</w:t>
      </w:r>
    </w:p>
    <w:p w14:paraId="2CEE482D" w14:textId="77777777" w:rsidR="00974D47" w:rsidRPr="007E3672" w:rsidRDefault="007E3672" w:rsidP="00D63F59">
      <w:pPr>
        <w:pStyle w:val="ItemHead"/>
      </w:pPr>
      <w:r w:rsidRPr="007E3672">
        <w:t>26</w:t>
      </w:r>
      <w:r w:rsidR="00974D47" w:rsidRPr="007E3672">
        <w:t xml:space="preserve">  Sub</w:t>
      </w:r>
      <w:r>
        <w:t>section 5</w:t>
      </w:r>
      <w:r w:rsidR="00974D47" w:rsidRPr="007E3672">
        <w:t>81(4)</w:t>
      </w:r>
    </w:p>
    <w:p w14:paraId="4C53BD7D" w14:textId="77777777" w:rsidR="00974D47" w:rsidRPr="007E3672" w:rsidRDefault="00974D47" w:rsidP="00D63F59">
      <w:pPr>
        <w:pStyle w:val="Item"/>
      </w:pPr>
      <w:r w:rsidRPr="007E3672">
        <w:t xml:space="preserve">Omit “making a record of, or disclosing or using, information in accordance with </w:t>
      </w:r>
      <w:r w:rsidR="007E3672">
        <w:t>section 5</w:t>
      </w:r>
      <w:r w:rsidRPr="007E3672">
        <w:t>80”, substitute “using or disclosing relevant information in accordance with Division 3”.</w:t>
      </w:r>
    </w:p>
    <w:bookmarkEnd w:id="38"/>
    <w:p w14:paraId="439947C4" w14:textId="77777777" w:rsidR="00974D47" w:rsidRPr="007E3672" w:rsidRDefault="007E3672" w:rsidP="00D63F59">
      <w:pPr>
        <w:pStyle w:val="ItemHead"/>
      </w:pPr>
      <w:r w:rsidRPr="007E3672">
        <w:t>27</w:t>
      </w:r>
      <w:r w:rsidR="00974D47" w:rsidRPr="007E3672">
        <w:t xml:space="preserve">  </w:t>
      </w:r>
      <w:r>
        <w:t>Sections 5</w:t>
      </w:r>
      <w:r w:rsidR="00974D47" w:rsidRPr="007E3672">
        <w:t>82 to 590</w:t>
      </w:r>
    </w:p>
    <w:p w14:paraId="6A62FE7F" w14:textId="77777777" w:rsidR="00974D47" w:rsidRPr="007E3672" w:rsidRDefault="00974D47" w:rsidP="00D63F59">
      <w:pPr>
        <w:pStyle w:val="Item"/>
      </w:pPr>
      <w:r w:rsidRPr="007E3672">
        <w:t>Repeal the sections, substitute:</w:t>
      </w:r>
    </w:p>
    <w:p w14:paraId="72CA353C" w14:textId="77777777" w:rsidR="00974D47" w:rsidRPr="007E3672" w:rsidRDefault="00974D47" w:rsidP="00D63F59">
      <w:pPr>
        <w:pStyle w:val="ActHead3"/>
      </w:pPr>
      <w:bookmarkStart w:id="39" w:name="_Toc121222643"/>
      <w:r w:rsidRPr="007F133A">
        <w:rPr>
          <w:rStyle w:val="CharDivNo"/>
        </w:rPr>
        <w:t>Division 3</w:t>
      </w:r>
      <w:r w:rsidRPr="007E3672">
        <w:t>—</w:t>
      </w:r>
      <w:r w:rsidRPr="007F133A">
        <w:rPr>
          <w:rStyle w:val="CharDivText"/>
        </w:rPr>
        <w:t>Authorised uses and disclosures of relevant information</w:t>
      </w:r>
      <w:bookmarkEnd w:id="39"/>
    </w:p>
    <w:p w14:paraId="52693C9A" w14:textId="77777777" w:rsidR="00974D47" w:rsidRPr="007E3672" w:rsidRDefault="00974D47" w:rsidP="00D63F59">
      <w:pPr>
        <w:pStyle w:val="ActHead4"/>
      </w:pPr>
      <w:bookmarkStart w:id="40" w:name="_Toc121222644"/>
      <w:r w:rsidRPr="007F133A">
        <w:rPr>
          <w:rStyle w:val="CharSubdNo"/>
        </w:rPr>
        <w:t>Subdivision A</w:t>
      </w:r>
      <w:r w:rsidRPr="007E3672">
        <w:t>—</w:t>
      </w:r>
      <w:r w:rsidRPr="007F133A">
        <w:rPr>
          <w:rStyle w:val="CharSubdText"/>
        </w:rPr>
        <w:t>Authorised uses and disclosures by entrusted person or other persons</w:t>
      </w:r>
      <w:bookmarkEnd w:id="40"/>
    </w:p>
    <w:p w14:paraId="2A46B8E3" w14:textId="77777777" w:rsidR="00974D47" w:rsidRPr="007E3672" w:rsidRDefault="00974D47" w:rsidP="00D63F59">
      <w:pPr>
        <w:pStyle w:val="ActHead5"/>
      </w:pPr>
      <w:bookmarkStart w:id="41" w:name="_Toc121222645"/>
      <w:bookmarkStart w:id="42" w:name="_Hlk76660570"/>
      <w:r w:rsidRPr="007F133A">
        <w:rPr>
          <w:rStyle w:val="CharSectno"/>
        </w:rPr>
        <w:t>582</w:t>
      </w:r>
      <w:r w:rsidRPr="007E3672">
        <w:t xml:space="preserve">  Use or disclosure for the purposes of this Act</w:t>
      </w:r>
      <w:bookmarkEnd w:id="41"/>
    </w:p>
    <w:p w14:paraId="762FA73E" w14:textId="5841792C" w:rsidR="00974D47" w:rsidRPr="007E3672" w:rsidRDefault="00974D47" w:rsidP="00D63F59">
      <w:pPr>
        <w:pStyle w:val="subsection"/>
      </w:pPr>
      <w:r w:rsidRPr="007E3672">
        <w:tab/>
        <w:t>(1)</w:t>
      </w:r>
      <w:r w:rsidRPr="007E3672">
        <w:tab/>
        <w:t xml:space="preserve">An entrusted person or a person covered by </w:t>
      </w:r>
      <w:r w:rsidR="007F133A">
        <w:t>subsection (</w:t>
      </w:r>
      <w:r w:rsidRPr="007E3672">
        <w:t>2) may use or disclose relevant information in the course of or for the purposes of:</w:t>
      </w:r>
    </w:p>
    <w:p w14:paraId="1D2FDA01" w14:textId="77777777" w:rsidR="00974D47" w:rsidRPr="007E3672" w:rsidRDefault="00974D47" w:rsidP="00D63F59">
      <w:pPr>
        <w:pStyle w:val="paragraph"/>
      </w:pPr>
      <w:r w:rsidRPr="007E3672">
        <w:lastRenderedPageBreak/>
        <w:tab/>
        <w:t>(a)</w:t>
      </w:r>
      <w:r w:rsidRPr="007E3672">
        <w:tab/>
        <w:t>performing functions or duties, or exercising powers, under this Act; or</w:t>
      </w:r>
    </w:p>
    <w:p w14:paraId="4FCB222B" w14:textId="77777777" w:rsidR="00974D47" w:rsidRPr="007E3672" w:rsidRDefault="00974D47" w:rsidP="00D63F59">
      <w:pPr>
        <w:pStyle w:val="paragraph"/>
      </w:pPr>
      <w:r w:rsidRPr="007E3672">
        <w:tab/>
        <w:t>(b)</w:t>
      </w:r>
      <w:r w:rsidRPr="007E3672">
        <w:tab/>
        <w:t>assisting another person to perform functions or duties, or exercise powers, under this Act.</w:t>
      </w:r>
    </w:p>
    <w:p w14:paraId="3EEAA23D" w14:textId="77777777" w:rsidR="00974D47" w:rsidRPr="007E3672" w:rsidRDefault="00974D47" w:rsidP="00D63F59">
      <w:pPr>
        <w:pStyle w:val="subsection"/>
      </w:pPr>
      <w:r w:rsidRPr="007E3672">
        <w:tab/>
        <w:t>(2)</w:t>
      </w:r>
      <w:r w:rsidRPr="007E3672">
        <w:tab/>
        <w:t>The following persons are covered by this subsection:</w:t>
      </w:r>
    </w:p>
    <w:p w14:paraId="4A5ED71A" w14:textId="77777777" w:rsidR="00974D47" w:rsidRPr="007E3672" w:rsidRDefault="00974D47" w:rsidP="00D63F59">
      <w:pPr>
        <w:pStyle w:val="paragraph"/>
      </w:pPr>
      <w:r w:rsidRPr="007E3672">
        <w:tab/>
        <w:t>(a)</w:t>
      </w:r>
      <w:r w:rsidRPr="007E3672">
        <w:tab/>
        <w:t>a person employed or engaged by the Commonwealth or a body corporate that is established by a law of the Commonwealth;</w:t>
      </w:r>
    </w:p>
    <w:p w14:paraId="336ECB3A" w14:textId="77777777" w:rsidR="00974D47" w:rsidRPr="007E3672" w:rsidRDefault="00974D47" w:rsidP="00D63F59">
      <w:pPr>
        <w:pStyle w:val="paragraph"/>
      </w:pPr>
      <w:r w:rsidRPr="007E3672">
        <w:tab/>
        <w:t>(b)</w:t>
      </w:r>
      <w:r w:rsidRPr="007E3672">
        <w:tab/>
        <w:t>a biosecurity official;</w:t>
      </w:r>
    </w:p>
    <w:p w14:paraId="3C772E30" w14:textId="77777777" w:rsidR="00974D47" w:rsidRPr="007E3672" w:rsidRDefault="00974D47" w:rsidP="00D63F59">
      <w:pPr>
        <w:pStyle w:val="paragraph"/>
      </w:pPr>
      <w:r w:rsidRPr="007E3672">
        <w:tab/>
        <w:t>(c)</w:t>
      </w:r>
      <w:r w:rsidRPr="007E3672">
        <w:tab/>
        <w:t>a chief human biosecurity officer;</w:t>
      </w:r>
    </w:p>
    <w:p w14:paraId="4333B12B" w14:textId="77777777" w:rsidR="00974D47" w:rsidRPr="007E3672" w:rsidRDefault="00974D47" w:rsidP="00D63F59">
      <w:pPr>
        <w:pStyle w:val="paragraph"/>
      </w:pPr>
      <w:r w:rsidRPr="007E3672">
        <w:tab/>
        <w:t>(d)</w:t>
      </w:r>
      <w:r w:rsidRPr="007E3672">
        <w:tab/>
        <w:t>a human biosecurity officer;</w:t>
      </w:r>
    </w:p>
    <w:p w14:paraId="31208E45" w14:textId="77777777" w:rsidR="00974D47" w:rsidRPr="007E3672" w:rsidRDefault="00974D47" w:rsidP="00D63F59">
      <w:pPr>
        <w:pStyle w:val="paragraph"/>
      </w:pPr>
      <w:r w:rsidRPr="007E3672">
        <w:tab/>
        <w:t>(e)</w:t>
      </w:r>
      <w:r w:rsidRPr="007E3672">
        <w:tab/>
        <w:t>a biosecurity industry participant or an officer or employee of a biosecurity industry participant;</w:t>
      </w:r>
    </w:p>
    <w:p w14:paraId="48FECA21" w14:textId="77777777" w:rsidR="00974D47" w:rsidRPr="007E3672" w:rsidRDefault="00974D47" w:rsidP="00D63F59">
      <w:pPr>
        <w:pStyle w:val="paragraph"/>
      </w:pPr>
      <w:r w:rsidRPr="007E3672">
        <w:tab/>
        <w:t>(f)</w:t>
      </w:r>
      <w:r w:rsidRPr="007E3672">
        <w:tab/>
        <w:t>a survey authority or an officer or employee of a survey authority;</w:t>
      </w:r>
    </w:p>
    <w:p w14:paraId="719D1E64" w14:textId="77777777" w:rsidR="00974D47" w:rsidRPr="007E3672" w:rsidRDefault="00974D47" w:rsidP="00D63F59">
      <w:pPr>
        <w:pStyle w:val="paragraph"/>
      </w:pPr>
      <w:r w:rsidRPr="007E3672">
        <w:tab/>
        <w:t>(g)</w:t>
      </w:r>
      <w:r w:rsidRPr="007E3672">
        <w:tab/>
        <w:t>a person who has carried out, or is carrying out, an audit under section 436;</w:t>
      </w:r>
    </w:p>
    <w:p w14:paraId="33A3CA54" w14:textId="77777777" w:rsidR="00974D47" w:rsidRPr="007E3672" w:rsidRDefault="00974D47" w:rsidP="00D63F59">
      <w:pPr>
        <w:pStyle w:val="paragraph"/>
      </w:pPr>
      <w:r w:rsidRPr="007E3672">
        <w:tab/>
        <w:t>(h)</w:t>
      </w:r>
      <w:r w:rsidRPr="007E3672">
        <w:tab/>
        <w:t>an issuing officer.</w:t>
      </w:r>
    </w:p>
    <w:p w14:paraId="2D95D6DA" w14:textId="77777777" w:rsidR="00974D47" w:rsidRPr="007E3672" w:rsidRDefault="00974D47" w:rsidP="00D63F59">
      <w:pPr>
        <w:pStyle w:val="ActHead5"/>
      </w:pPr>
      <w:bookmarkStart w:id="43" w:name="_Toc121222646"/>
      <w:bookmarkEnd w:id="42"/>
      <w:r w:rsidRPr="007F133A">
        <w:rPr>
          <w:rStyle w:val="CharSectno"/>
        </w:rPr>
        <w:t>583</w:t>
      </w:r>
      <w:r w:rsidRPr="007E3672">
        <w:t xml:space="preserve">  Use or disclosure for the purposes of managing human health risks</w:t>
      </w:r>
      <w:bookmarkEnd w:id="43"/>
    </w:p>
    <w:p w14:paraId="686036F8" w14:textId="5B79EDC1" w:rsidR="00974D47" w:rsidRPr="007E3672" w:rsidRDefault="00974D47" w:rsidP="00D63F59">
      <w:pPr>
        <w:pStyle w:val="subsection"/>
      </w:pPr>
      <w:r w:rsidRPr="007E3672">
        <w:tab/>
        <w:t>(1)</w:t>
      </w:r>
      <w:r w:rsidRPr="007E3672">
        <w:tab/>
        <w:t xml:space="preserve">An entrusted person or a person covered by </w:t>
      </w:r>
      <w:r w:rsidR="007F133A">
        <w:t>subsection (</w:t>
      </w:r>
      <w:r w:rsidRPr="007E3672">
        <w:t>2) may use or disclose relevant information for the purpose of managing one or more of the following:</w:t>
      </w:r>
    </w:p>
    <w:p w14:paraId="4E29B6C3" w14:textId="5A69391B" w:rsidR="00974D47" w:rsidRPr="007E3672" w:rsidRDefault="00974D47" w:rsidP="00D63F59">
      <w:pPr>
        <w:pStyle w:val="paragraph"/>
      </w:pPr>
      <w:r w:rsidRPr="007E3672">
        <w:tab/>
        <w:t>(a)</w:t>
      </w:r>
      <w:r w:rsidRPr="007E3672">
        <w:tab/>
        <w:t xml:space="preserve">a risk covered by </w:t>
      </w:r>
      <w:r w:rsidR="007F133A">
        <w:t>subsection (</w:t>
      </w:r>
      <w:r w:rsidRPr="007E3672">
        <w:t>3);</w:t>
      </w:r>
    </w:p>
    <w:p w14:paraId="31553B8B" w14:textId="77777777" w:rsidR="00974D47" w:rsidRPr="007E3672" w:rsidRDefault="00974D47" w:rsidP="00D63F59">
      <w:pPr>
        <w:pStyle w:val="paragraph"/>
      </w:pPr>
      <w:r w:rsidRPr="007E3672">
        <w:tab/>
        <w:t>(b)</w:t>
      </w:r>
      <w:r w:rsidRPr="007E3672">
        <w:tab/>
        <w:t>the risk of contagion of a listed human disease;</w:t>
      </w:r>
    </w:p>
    <w:p w14:paraId="2DDA2222" w14:textId="77777777" w:rsidR="00974D47" w:rsidRPr="007E3672" w:rsidRDefault="00974D47" w:rsidP="00D63F59">
      <w:pPr>
        <w:pStyle w:val="paragraph"/>
      </w:pPr>
      <w:r w:rsidRPr="007E3672">
        <w:tab/>
        <w:t>(c)</w:t>
      </w:r>
      <w:r w:rsidRPr="007E3672">
        <w:tab/>
        <w:t>the risk of listed human diseases entering Australian territory or a part of Australian territory, or emerging, establishing themselves or spreading in Australian territory or a part of Australian territory;</w:t>
      </w:r>
    </w:p>
    <w:p w14:paraId="245C35A4" w14:textId="77777777" w:rsidR="00974D47" w:rsidRPr="007E3672" w:rsidRDefault="00974D47" w:rsidP="00D63F59">
      <w:pPr>
        <w:pStyle w:val="paragraph"/>
      </w:pPr>
      <w:r w:rsidRPr="007E3672">
        <w:tab/>
        <w:t>(d)</w:t>
      </w:r>
      <w:r w:rsidRPr="007E3672">
        <w:tab/>
        <w:t>human biosecurity emergencies.</w:t>
      </w:r>
    </w:p>
    <w:p w14:paraId="00828C67" w14:textId="77777777" w:rsidR="00974D47" w:rsidRPr="007E3672" w:rsidRDefault="00974D47" w:rsidP="00D63F59">
      <w:pPr>
        <w:pStyle w:val="subsection"/>
      </w:pPr>
      <w:r w:rsidRPr="007E3672">
        <w:tab/>
        <w:t>(2)</w:t>
      </w:r>
      <w:r w:rsidRPr="007E3672">
        <w:tab/>
        <w:t>The following persons are covered by this subsection:</w:t>
      </w:r>
    </w:p>
    <w:p w14:paraId="2B510B42" w14:textId="77777777" w:rsidR="00974D47" w:rsidRPr="007E3672" w:rsidRDefault="00974D47" w:rsidP="00D63F59">
      <w:pPr>
        <w:pStyle w:val="paragraph"/>
      </w:pPr>
      <w:r w:rsidRPr="007E3672">
        <w:tab/>
        <w:t>(a)</w:t>
      </w:r>
      <w:r w:rsidRPr="007E3672">
        <w:tab/>
        <w:t>a person employed or engaged by the Commonwealth or a body corporate that is established by a law of the Commonwealth;</w:t>
      </w:r>
    </w:p>
    <w:p w14:paraId="5F29B386" w14:textId="77777777" w:rsidR="00974D47" w:rsidRPr="007E3672" w:rsidRDefault="00974D47" w:rsidP="00D63F59">
      <w:pPr>
        <w:pStyle w:val="paragraph"/>
      </w:pPr>
      <w:r w:rsidRPr="007E3672">
        <w:tab/>
        <w:t>(b)</w:t>
      </w:r>
      <w:r w:rsidRPr="007E3672">
        <w:tab/>
        <w:t>a biosecurity official;</w:t>
      </w:r>
    </w:p>
    <w:p w14:paraId="5DD90B22" w14:textId="77777777" w:rsidR="00974D47" w:rsidRPr="007E3672" w:rsidRDefault="00974D47" w:rsidP="00D63F59">
      <w:pPr>
        <w:pStyle w:val="paragraph"/>
      </w:pPr>
      <w:r w:rsidRPr="007E3672">
        <w:lastRenderedPageBreak/>
        <w:tab/>
        <w:t>(c)</w:t>
      </w:r>
      <w:r w:rsidRPr="007E3672">
        <w:tab/>
        <w:t>a chief human biosecurity officer;</w:t>
      </w:r>
    </w:p>
    <w:p w14:paraId="6A8D0BA3" w14:textId="77777777" w:rsidR="00974D47" w:rsidRPr="007E3672" w:rsidRDefault="00974D47" w:rsidP="00D63F59">
      <w:pPr>
        <w:pStyle w:val="paragraph"/>
      </w:pPr>
      <w:r w:rsidRPr="007E3672">
        <w:tab/>
        <w:t>(d)</w:t>
      </w:r>
      <w:r w:rsidRPr="007E3672">
        <w:tab/>
        <w:t>a human biosecurity officer;</w:t>
      </w:r>
    </w:p>
    <w:p w14:paraId="400468D2" w14:textId="77777777" w:rsidR="00974D47" w:rsidRPr="007E3672" w:rsidRDefault="00974D47" w:rsidP="00D63F59">
      <w:pPr>
        <w:pStyle w:val="paragraph"/>
      </w:pPr>
      <w:r w:rsidRPr="007E3672">
        <w:tab/>
        <w:t>(e)</w:t>
      </w:r>
      <w:r w:rsidRPr="007E3672">
        <w:tab/>
        <w:t>a biosecurity industry participant or an officer or employee of a biosecurity industry participant.</w:t>
      </w:r>
    </w:p>
    <w:p w14:paraId="04361CC1" w14:textId="77777777" w:rsidR="00974D47" w:rsidRPr="007E3672" w:rsidRDefault="00974D47" w:rsidP="00D63F59">
      <w:pPr>
        <w:pStyle w:val="subsection"/>
      </w:pPr>
      <w:r w:rsidRPr="007E3672">
        <w:tab/>
        <w:t>(3)</w:t>
      </w:r>
      <w:r w:rsidRPr="007E3672">
        <w:tab/>
        <w:t>The risk covered by this subsection is:</w:t>
      </w:r>
    </w:p>
    <w:p w14:paraId="2AF9D123" w14:textId="77777777" w:rsidR="00974D47" w:rsidRPr="007E3672" w:rsidRDefault="00974D47" w:rsidP="00D63F59">
      <w:pPr>
        <w:pStyle w:val="paragraph"/>
      </w:pPr>
      <w:r w:rsidRPr="007E3672">
        <w:tab/>
        <w:t>(a)</w:t>
      </w:r>
      <w:r w:rsidRPr="007E3672">
        <w:tab/>
        <w:t>the likelihood of a disease:</w:t>
      </w:r>
    </w:p>
    <w:p w14:paraId="4CD8E7F5" w14:textId="77777777" w:rsidR="00974D47" w:rsidRPr="007E3672" w:rsidRDefault="00974D47" w:rsidP="00D63F59">
      <w:pPr>
        <w:pStyle w:val="paragraphsub"/>
      </w:pPr>
      <w:r w:rsidRPr="007E3672">
        <w:tab/>
        <w:t>(i)</w:t>
      </w:r>
      <w:r w:rsidRPr="007E3672">
        <w:tab/>
        <w:t>entering Australian territory or a part of Australian territory; or</w:t>
      </w:r>
    </w:p>
    <w:p w14:paraId="38477D58" w14:textId="77777777" w:rsidR="00974D47" w:rsidRPr="007E3672" w:rsidRDefault="00974D47" w:rsidP="00D63F59">
      <w:pPr>
        <w:pStyle w:val="paragraphsub"/>
      </w:pPr>
      <w:r w:rsidRPr="007E3672">
        <w:tab/>
        <w:t>(ii)</w:t>
      </w:r>
      <w:r w:rsidRPr="007E3672">
        <w:tab/>
        <w:t>emerging, establishing itself or spreading in Australian territory or a part of Australian territory; and</w:t>
      </w:r>
    </w:p>
    <w:p w14:paraId="29A05C8E" w14:textId="77777777" w:rsidR="00974D47" w:rsidRPr="007E3672" w:rsidRDefault="00974D47" w:rsidP="00D63F59">
      <w:pPr>
        <w:pStyle w:val="paragraph"/>
      </w:pPr>
      <w:r w:rsidRPr="007E3672">
        <w:tab/>
        <w:t>(b)</w:t>
      </w:r>
      <w:r w:rsidRPr="007E3672">
        <w:tab/>
        <w:t>the potential for the disease to cause serious harm to human health.</w:t>
      </w:r>
    </w:p>
    <w:p w14:paraId="080B8749" w14:textId="77777777" w:rsidR="00974D47" w:rsidRPr="007E3672" w:rsidRDefault="00974D47" w:rsidP="00D63F59">
      <w:pPr>
        <w:pStyle w:val="ActHead5"/>
      </w:pPr>
      <w:bookmarkStart w:id="44" w:name="_Toc121222647"/>
      <w:r w:rsidRPr="007F133A">
        <w:rPr>
          <w:rStyle w:val="CharSectno"/>
        </w:rPr>
        <w:t>584</w:t>
      </w:r>
      <w:r w:rsidRPr="007E3672">
        <w:t xml:space="preserve">  Disclosure for the purposes of a State or Territory managing risks</w:t>
      </w:r>
      <w:bookmarkEnd w:id="44"/>
    </w:p>
    <w:p w14:paraId="3D51AAE0" w14:textId="2977703F" w:rsidR="00974D47" w:rsidRPr="007E3672" w:rsidRDefault="00974D47" w:rsidP="00D63F59">
      <w:pPr>
        <w:pStyle w:val="subsection"/>
      </w:pPr>
      <w:r w:rsidRPr="007E3672">
        <w:tab/>
        <w:t>(1)</w:t>
      </w:r>
      <w:r w:rsidRPr="007E3672">
        <w:tab/>
        <w:t xml:space="preserve">An entrusted person may disclose relevant information to a State or Territory body if the disclosure is for the purpose of assisting the State or Territory body to perform its functions or duties, or exercise its powers, in relation to managing a risk covered by </w:t>
      </w:r>
      <w:r w:rsidR="007F133A">
        <w:t>subsection (</w:t>
      </w:r>
      <w:r w:rsidRPr="007E3672">
        <w:t>2) for the State or Territory.</w:t>
      </w:r>
    </w:p>
    <w:p w14:paraId="0115256D" w14:textId="77777777" w:rsidR="00974D47" w:rsidRPr="007E3672" w:rsidRDefault="00974D47" w:rsidP="00D63F59">
      <w:pPr>
        <w:pStyle w:val="subsection"/>
      </w:pPr>
      <w:r w:rsidRPr="007E3672">
        <w:tab/>
        <w:t>(2)</w:t>
      </w:r>
      <w:r w:rsidRPr="007E3672">
        <w:tab/>
        <w:t>The risk covered by this subsection for a State or Territory is:</w:t>
      </w:r>
    </w:p>
    <w:p w14:paraId="2349761B" w14:textId="77777777" w:rsidR="00974D47" w:rsidRPr="007E3672" w:rsidRDefault="00974D47" w:rsidP="00D63F59">
      <w:pPr>
        <w:pStyle w:val="paragraph"/>
      </w:pPr>
      <w:r w:rsidRPr="007E3672">
        <w:tab/>
        <w:t>(a)</w:t>
      </w:r>
      <w:r w:rsidRPr="007E3672">
        <w:tab/>
        <w:t>the likelihood of a disease or pest:</w:t>
      </w:r>
    </w:p>
    <w:p w14:paraId="5444A36E" w14:textId="77777777" w:rsidR="00974D47" w:rsidRPr="007E3672" w:rsidRDefault="00974D47" w:rsidP="00D63F59">
      <w:pPr>
        <w:pStyle w:val="paragraphsub"/>
      </w:pPr>
      <w:r w:rsidRPr="007E3672">
        <w:tab/>
        <w:t>(i)</w:t>
      </w:r>
      <w:r w:rsidRPr="007E3672">
        <w:tab/>
        <w:t>entering the State or Territory or a part of the State or Territory; or</w:t>
      </w:r>
    </w:p>
    <w:p w14:paraId="683E8C16" w14:textId="77777777" w:rsidR="00974D47" w:rsidRPr="007E3672" w:rsidRDefault="00974D47" w:rsidP="00D63F59">
      <w:pPr>
        <w:pStyle w:val="paragraphsub"/>
      </w:pPr>
      <w:r w:rsidRPr="007E3672">
        <w:tab/>
        <w:t>(ii)</w:t>
      </w:r>
      <w:r w:rsidRPr="007E3672">
        <w:tab/>
        <w:t>emerging, establishing itself or spreading in the State or Territory or a part of the State or Territory; and</w:t>
      </w:r>
    </w:p>
    <w:p w14:paraId="42911756" w14:textId="77777777" w:rsidR="00974D47" w:rsidRPr="007E3672" w:rsidRDefault="00974D47" w:rsidP="00D63F59">
      <w:pPr>
        <w:pStyle w:val="paragraph"/>
      </w:pPr>
      <w:r w:rsidRPr="007E3672">
        <w:tab/>
        <w:t>(b)</w:t>
      </w:r>
      <w:r w:rsidRPr="007E3672">
        <w:tab/>
        <w:t>the potential for any of the following:</w:t>
      </w:r>
    </w:p>
    <w:p w14:paraId="533914EF" w14:textId="77777777" w:rsidR="00974D47" w:rsidRPr="007E3672" w:rsidRDefault="00974D47" w:rsidP="00D63F59">
      <w:pPr>
        <w:pStyle w:val="paragraphsub"/>
      </w:pPr>
      <w:r w:rsidRPr="007E3672">
        <w:tab/>
        <w:t>(i)</w:t>
      </w:r>
      <w:r w:rsidRPr="007E3672">
        <w:tab/>
        <w:t>the disease or pest to cause serious harm to human, animal or plant health in that State or Territory;</w:t>
      </w:r>
    </w:p>
    <w:p w14:paraId="4FE4F4BB" w14:textId="77777777" w:rsidR="00974D47" w:rsidRPr="007E3672" w:rsidRDefault="00974D47" w:rsidP="00D63F59">
      <w:pPr>
        <w:pStyle w:val="paragraphsub"/>
      </w:pPr>
      <w:r w:rsidRPr="007E3672">
        <w:tab/>
        <w:t>(ii)</w:t>
      </w:r>
      <w:r w:rsidRPr="007E3672">
        <w:tab/>
        <w:t>the disease or pest to cause serious harm to the environment in that State or Territory;</w:t>
      </w:r>
    </w:p>
    <w:p w14:paraId="1D8D96F5" w14:textId="77777777" w:rsidR="00974D47" w:rsidRPr="007E3672" w:rsidRDefault="00974D47" w:rsidP="00D63F59">
      <w:pPr>
        <w:pStyle w:val="paragraphsub"/>
      </w:pPr>
      <w:r w:rsidRPr="007E3672">
        <w:tab/>
        <w:t>(iii)</w:t>
      </w:r>
      <w:r w:rsidRPr="007E3672">
        <w:tab/>
        <w:t>serious economic consequences in that State or Territory associated with the entry, emergence, establishment or spread of the disease or pest as mentioned in paragraph (a).</w:t>
      </w:r>
    </w:p>
    <w:p w14:paraId="5BE4F37E" w14:textId="77777777" w:rsidR="00974D47" w:rsidRPr="007E3672" w:rsidRDefault="00974D47" w:rsidP="00D63F59">
      <w:pPr>
        <w:pStyle w:val="ActHead5"/>
        <w:rPr>
          <w:i/>
        </w:rPr>
      </w:pPr>
      <w:bookmarkStart w:id="45" w:name="_Toc121222648"/>
      <w:bookmarkStart w:id="46" w:name="_Hlk111217345"/>
      <w:r w:rsidRPr="007F133A">
        <w:rPr>
          <w:rStyle w:val="CharSectno"/>
        </w:rPr>
        <w:lastRenderedPageBreak/>
        <w:t>585</w:t>
      </w:r>
      <w:r w:rsidRPr="007E3672">
        <w:t xml:space="preserve">  Disclosure for the purposes of foreign governments etc. managing risks</w:t>
      </w:r>
      <w:bookmarkEnd w:id="45"/>
    </w:p>
    <w:bookmarkEnd w:id="46"/>
    <w:p w14:paraId="795E1557" w14:textId="77777777" w:rsidR="00974D47" w:rsidRPr="007E3672" w:rsidRDefault="00974D47" w:rsidP="00D63F59">
      <w:pPr>
        <w:pStyle w:val="subsection"/>
      </w:pPr>
      <w:r w:rsidRPr="007E3672">
        <w:tab/>
        <w:t>(1)</w:t>
      </w:r>
      <w:r w:rsidRPr="007E3672">
        <w:tab/>
        <w:t>An entrusted person may disclose relevant information to a foreign government, an authority or agency of a foreign government or an international body of an intergovernmental character, for the purposes of:</w:t>
      </w:r>
    </w:p>
    <w:p w14:paraId="2965B261" w14:textId="0DD141F4" w:rsidR="00974D47" w:rsidRPr="007E3672" w:rsidRDefault="00974D47" w:rsidP="00D63F59">
      <w:pPr>
        <w:pStyle w:val="paragraph"/>
      </w:pPr>
      <w:r w:rsidRPr="007E3672">
        <w:tab/>
        <w:t>(a)</w:t>
      </w:r>
      <w:r w:rsidRPr="007E3672">
        <w:tab/>
        <w:t xml:space="preserve">the government, authority, agency or body managing a risk covered by </w:t>
      </w:r>
      <w:r w:rsidR="007F133A">
        <w:t>subsection (</w:t>
      </w:r>
      <w:r w:rsidRPr="007E3672">
        <w:t>2); or</w:t>
      </w:r>
    </w:p>
    <w:p w14:paraId="3D78EBCF" w14:textId="77777777" w:rsidR="00974D47" w:rsidRPr="007E3672" w:rsidRDefault="00974D47" w:rsidP="00D63F59">
      <w:pPr>
        <w:pStyle w:val="paragraph"/>
      </w:pPr>
      <w:r w:rsidRPr="007E3672">
        <w:tab/>
        <w:t>(b)</w:t>
      </w:r>
      <w:r w:rsidRPr="007E3672">
        <w:tab/>
        <w:t>giving effect to Australia’s international obligations.</w:t>
      </w:r>
    </w:p>
    <w:p w14:paraId="62FB435B" w14:textId="77777777" w:rsidR="00974D47" w:rsidRPr="007E3672" w:rsidRDefault="00974D47" w:rsidP="00D63F59">
      <w:pPr>
        <w:pStyle w:val="subsection"/>
      </w:pPr>
      <w:r w:rsidRPr="007E3672">
        <w:tab/>
        <w:t>(2)</w:t>
      </w:r>
      <w:r w:rsidRPr="007E3672">
        <w:tab/>
        <w:t>The risk covered by this subsection is:</w:t>
      </w:r>
    </w:p>
    <w:p w14:paraId="5C53EE1F" w14:textId="77777777" w:rsidR="00974D47" w:rsidRPr="007E3672" w:rsidRDefault="00974D47" w:rsidP="00D63F59">
      <w:pPr>
        <w:pStyle w:val="paragraph"/>
      </w:pPr>
      <w:r w:rsidRPr="007E3672">
        <w:tab/>
        <w:t>(a)</w:t>
      </w:r>
      <w:r w:rsidRPr="007E3672">
        <w:tab/>
        <w:t>the likelihood of a disease or pest:</w:t>
      </w:r>
    </w:p>
    <w:p w14:paraId="1AE302F7" w14:textId="77777777" w:rsidR="00974D47" w:rsidRPr="007E3672" w:rsidRDefault="00974D47" w:rsidP="00D63F59">
      <w:pPr>
        <w:pStyle w:val="paragraphsub"/>
      </w:pPr>
      <w:r w:rsidRPr="007E3672">
        <w:tab/>
        <w:t>(i)</w:t>
      </w:r>
      <w:r w:rsidRPr="007E3672">
        <w:tab/>
        <w:t>entering a foreign country or a part of a foreign country; or</w:t>
      </w:r>
    </w:p>
    <w:p w14:paraId="11F58032" w14:textId="77777777" w:rsidR="00974D47" w:rsidRPr="007E3672" w:rsidRDefault="00974D47" w:rsidP="00D63F59">
      <w:pPr>
        <w:pStyle w:val="paragraphsub"/>
      </w:pPr>
      <w:r w:rsidRPr="007E3672">
        <w:tab/>
        <w:t>(ii)</w:t>
      </w:r>
      <w:r w:rsidRPr="007E3672">
        <w:tab/>
        <w:t>emerging, establishing itself or spreading in a foreign country or a part of a foreign country; and</w:t>
      </w:r>
    </w:p>
    <w:p w14:paraId="1243B610" w14:textId="77777777" w:rsidR="00974D47" w:rsidRPr="007E3672" w:rsidRDefault="00974D47" w:rsidP="00D63F59">
      <w:pPr>
        <w:pStyle w:val="paragraph"/>
      </w:pPr>
      <w:r w:rsidRPr="007E3672">
        <w:tab/>
        <w:t>(b)</w:t>
      </w:r>
      <w:r w:rsidRPr="007E3672">
        <w:tab/>
        <w:t>the potential for any of the following:</w:t>
      </w:r>
    </w:p>
    <w:p w14:paraId="4AAC4A9F" w14:textId="77777777" w:rsidR="00974D47" w:rsidRPr="007E3672" w:rsidRDefault="00974D47" w:rsidP="00D63F59">
      <w:pPr>
        <w:pStyle w:val="paragraphsub"/>
      </w:pPr>
      <w:r w:rsidRPr="007E3672">
        <w:tab/>
        <w:t>(i)</w:t>
      </w:r>
      <w:r w:rsidRPr="007E3672">
        <w:tab/>
        <w:t>the disease or pest to cause harm to human, animal or plant health in that foreign country;</w:t>
      </w:r>
    </w:p>
    <w:p w14:paraId="4EB78230" w14:textId="77777777" w:rsidR="00974D47" w:rsidRPr="007E3672" w:rsidRDefault="00974D47" w:rsidP="00D63F59">
      <w:pPr>
        <w:pStyle w:val="paragraphsub"/>
      </w:pPr>
      <w:r w:rsidRPr="007E3672">
        <w:tab/>
        <w:t>(ii)</w:t>
      </w:r>
      <w:r w:rsidRPr="007E3672">
        <w:tab/>
        <w:t>the disease or pest to cause harm to the environment in that foreign country;</w:t>
      </w:r>
    </w:p>
    <w:p w14:paraId="710A4FC4" w14:textId="77777777" w:rsidR="00974D47" w:rsidRPr="007E3672" w:rsidRDefault="00974D47" w:rsidP="00D63F59">
      <w:pPr>
        <w:pStyle w:val="paragraphsub"/>
      </w:pPr>
      <w:r w:rsidRPr="007E3672">
        <w:tab/>
        <w:t>(iii)</w:t>
      </w:r>
      <w:r w:rsidRPr="007E3672">
        <w:tab/>
        <w:t>economic consequences in that foreign country associated with the entry, emergence, establishment or spread of the disease or pest as mentioned in paragraph (a).</w:t>
      </w:r>
    </w:p>
    <w:p w14:paraId="33A2F45C" w14:textId="77777777" w:rsidR="00974D47" w:rsidRPr="007E3672" w:rsidRDefault="00974D47" w:rsidP="00D63F59">
      <w:pPr>
        <w:pStyle w:val="ActHead5"/>
      </w:pPr>
      <w:bookmarkStart w:id="47" w:name="_Toc121222649"/>
      <w:bookmarkStart w:id="48" w:name="_Hlk100063029"/>
      <w:r w:rsidRPr="007F133A">
        <w:rPr>
          <w:rStyle w:val="CharSectno"/>
        </w:rPr>
        <w:t>586</w:t>
      </w:r>
      <w:r w:rsidRPr="007E3672">
        <w:t xml:space="preserve">  Use or disclosure for the purposes of certain Acts</w:t>
      </w:r>
      <w:bookmarkEnd w:id="47"/>
    </w:p>
    <w:p w14:paraId="0D854577" w14:textId="77777777" w:rsidR="00974D47" w:rsidRPr="007E3672" w:rsidRDefault="00974D47" w:rsidP="00D63F59">
      <w:pPr>
        <w:pStyle w:val="subsection"/>
      </w:pPr>
      <w:bookmarkStart w:id="49" w:name="_Hlk76660579"/>
      <w:r w:rsidRPr="007E3672">
        <w:tab/>
      </w:r>
      <w:r w:rsidRPr="007E3672">
        <w:tab/>
        <w:t>An entrusted person may use or disclose relevant information if the use or disclosure is for the purposes of the administration of this Act or another Act that is administered by the Agriculture Minister or the Health Minister.</w:t>
      </w:r>
    </w:p>
    <w:p w14:paraId="4CC6AA1D" w14:textId="77777777" w:rsidR="00974D47" w:rsidRPr="007E3672" w:rsidRDefault="00974D47" w:rsidP="00D63F59">
      <w:pPr>
        <w:pStyle w:val="ActHead5"/>
      </w:pPr>
      <w:bookmarkStart w:id="50" w:name="_Toc121222650"/>
      <w:bookmarkEnd w:id="49"/>
      <w:r w:rsidRPr="007F133A">
        <w:rPr>
          <w:rStyle w:val="CharSectno"/>
        </w:rPr>
        <w:t>587</w:t>
      </w:r>
      <w:r w:rsidRPr="007E3672">
        <w:t xml:space="preserve">  Disclosure to a Commonwealth entity</w:t>
      </w:r>
      <w:bookmarkEnd w:id="50"/>
    </w:p>
    <w:p w14:paraId="7C790A1A" w14:textId="77777777" w:rsidR="00974D47" w:rsidRPr="007E3672" w:rsidRDefault="00974D47" w:rsidP="00D63F59">
      <w:pPr>
        <w:pStyle w:val="subsection"/>
      </w:pPr>
      <w:r w:rsidRPr="007E3672">
        <w:rPr>
          <w:b/>
        </w:rPr>
        <w:tab/>
      </w:r>
      <w:r w:rsidRPr="007E3672">
        <w:tab/>
        <w:t>An entrusted person may disclose relevant information to a Commonwealth entity if the disclosure is</w:t>
      </w:r>
      <w:r w:rsidRPr="007E3672">
        <w:rPr>
          <w:i/>
        </w:rPr>
        <w:t xml:space="preserve"> </w:t>
      </w:r>
      <w:r w:rsidRPr="007E3672">
        <w:t>for the purposes of assisting the entity to perform its functions or duties or exercise its powers.</w:t>
      </w:r>
    </w:p>
    <w:p w14:paraId="4A85730B" w14:textId="77777777" w:rsidR="00974D47" w:rsidRPr="007E3672" w:rsidRDefault="00974D47" w:rsidP="00D63F59">
      <w:pPr>
        <w:pStyle w:val="ActHead5"/>
      </w:pPr>
      <w:bookmarkStart w:id="51" w:name="_Toc121222651"/>
      <w:r w:rsidRPr="007F133A">
        <w:rPr>
          <w:rStyle w:val="CharSectno"/>
        </w:rPr>
        <w:lastRenderedPageBreak/>
        <w:t>588</w:t>
      </w:r>
      <w:r w:rsidRPr="007E3672">
        <w:t xml:space="preserve">  Disclosure to a court, tribunal etc.</w:t>
      </w:r>
      <w:bookmarkEnd w:id="51"/>
    </w:p>
    <w:p w14:paraId="7C9B408A" w14:textId="77777777" w:rsidR="00974D47" w:rsidRPr="007E3672" w:rsidRDefault="00974D47" w:rsidP="00D63F59">
      <w:pPr>
        <w:pStyle w:val="subsection"/>
      </w:pPr>
      <w:r w:rsidRPr="007E3672">
        <w:tab/>
        <w:t>(1)</w:t>
      </w:r>
      <w:r w:rsidRPr="007E3672">
        <w:tab/>
        <w:t>An entrusted person may disclose relevant information to a court exercising federal jurisdiction.</w:t>
      </w:r>
    </w:p>
    <w:p w14:paraId="6B07DC46" w14:textId="77777777" w:rsidR="00974D47" w:rsidRPr="007E3672" w:rsidRDefault="00974D47" w:rsidP="00D63F59">
      <w:pPr>
        <w:pStyle w:val="subsection"/>
      </w:pPr>
      <w:r w:rsidRPr="007E3672">
        <w:tab/>
        <w:t>(2)</w:t>
      </w:r>
      <w:r w:rsidRPr="007E3672">
        <w:tab/>
        <w:t>An entrusted person may disclose relevant information to:</w:t>
      </w:r>
    </w:p>
    <w:p w14:paraId="279A6A3C" w14:textId="77777777" w:rsidR="00974D47" w:rsidRPr="007E3672" w:rsidRDefault="00974D47" w:rsidP="00D63F59">
      <w:pPr>
        <w:pStyle w:val="paragraph"/>
      </w:pPr>
      <w:r w:rsidRPr="007E3672">
        <w:tab/>
        <w:t>(a)</w:t>
      </w:r>
      <w:r w:rsidRPr="007E3672">
        <w:tab/>
        <w:t>a court; or</w:t>
      </w:r>
    </w:p>
    <w:p w14:paraId="69EA3C90" w14:textId="77777777" w:rsidR="00974D47" w:rsidRPr="007E3672" w:rsidRDefault="00974D47" w:rsidP="00D63F59">
      <w:pPr>
        <w:pStyle w:val="paragraph"/>
      </w:pPr>
      <w:r w:rsidRPr="007E3672">
        <w:tab/>
        <w:t>(b)</w:t>
      </w:r>
      <w:r w:rsidRPr="007E3672">
        <w:tab/>
        <w:t>a tribunal, authority or person that has the power to require the answering of questions or the production of documents;</w:t>
      </w:r>
    </w:p>
    <w:p w14:paraId="5A224610" w14:textId="77777777" w:rsidR="00974D47" w:rsidRPr="007E3672" w:rsidRDefault="00974D47" w:rsidP="00D63F59">
      <w:pPr>
        <w:pStyle w:val="subsection2"/>
      </w:pPr>
      <w:r w:rsidRPr="007E3672">
        <w:t>for the purposes of the enforcement of a law of the Commonwealth or to assist the court, tribunal, authority or person to make or review an administrative decision that is required or authorised to be made under a law of the Commonwealth.</w:t>
      </w:r>
    </w:p>
    <w:p w14:paraId="6FE6C746" w14:textId="77777777" w:rsidR="00974D47" w:rsidRPr="007E3672" w:rsidRDefault="00974D47" w:rsidP="00D63F59">
      <w:pPr>
        <w:pStyle w:val="ActHead5"/>
      </w:pPr>
      <w:bookmarkStart w:id="52" w:name="_Toc121222652"/>
      <w:bookmarkEnd w:id="48"/>
      <w:r w:rsidRPr="007F133A">
        <w:rPr>
          <w:rStyle w:val="CharSectno"/>
        </w:rPr>
        <w:t>589</w:t>
      </w:r>
      <w:r w:rsidRPr="007E3672">
        <w:t xml:space="preserve">  Disclosure for the purposes of law enforcement</w:t>
      </w:r>
      <w:bookmarkEnd w:id="52"/>
    </w:p>
    <w:p w14:paraId="0377C51D" w14:textId="20D99343" w:rsidR="00974D47" w:rsidRPr="007E3672" w:rsidRDefault="00974D47" w:rsidP="00D63F59">
      <w:pPr>
        <w:pStyle w:val="subsection"/>
      </w:pPr>
      <w:r w:rsidRPr="007E3672">
        <w:tab/>
        <w:t>(1)</w:t>
      </w:r>
      <w:r w:rsidRPr="007E3672">
        <w:tab/>
        <w:t xml:space="preserve">An entrusted person may disclose relevant information to a body mentioned in </w:t>
      </w:r>
      <w:r w:rsidR="007F133A">
        <w:t>subsection (</w:t>
      </w:r>
      <w:r w:rsidRPr="007E3672">
        <w:t>2) if:</w:t>
      </w:r>
    </w:p>
    <w:p w14:paraId="24D1A69B" w14:textId="77777777" w:rsidR="00974D47" w:rsidRPr="007E3672" w:rsidRDefault="00974D47" w:rsidP="00D63F59">
      <w:pPr>
        <w:pStyle w:val="paragraph"/>
      </w:pPr>
      <w:r w:rsidRPr="007E3672">
        <w:tab/>
        <w:t>(a)</w:t>
      </w:r>
      <w:r w:rsidRPr="007E3672">
        <w:tab/>
        <w:t>the entrusted person reasonably believes that disclosing the information is necessary for:</w:t>
      </w:r>
    </w:p>
    <w:p w14:paraId="19F13D36" w14:textId="77777777" w:rsidR="00974D47" w:rsidRPr="007E3672" w:rsidRDefault="00974D47" w:rsidP="00D63F59">
      <w:pPr>
        <w:pStyle w:val="paragraphsub"/>
      </w:pPr>
      <w:r w:rsidRPr="007E3672">
        <w:tab/>
        <w:t>(i)</w:t>
      </w:r>
      <w:r w:rsidRPr="007E3672">
        <w:tab/>
        <w:t>the enforcement of the criminal law; or</w:t>
      </w:r>
    </w:p>
    <w:p w14:paraId="56C5FD3C" w14:textId="77777777" w:rsidR="00974D47" w:rsidRPr="007E3672" w:rsidRDefault="00974D47" w:rsidP="00D63F59">
      <w:pPr>
        <w:pStyle w:val="paragraphsub"/>
      </w:pPr>
      <w:r w:rsidRPr="007E3672">
        <w:tab/>
        <w:t>(ii)</w:t>
      </w:r>
      <w:r w:rsidRPr="007E3672">
        <w:tab/>
        <w:t>the enforcement of a law imposing a pecuniary penalty; or</w:t>
      </w:r>
    </w:p>
    <w:p w14:paraId="0490BE9E" w14:textId="77777777" w:rsidR="00974D47" w:rsidRPr="007E3672" w:rsidRDefault="00974D47" w:rsidP="00D63F59">
      <w:pPr>
        <w:pStyle w:val="paragraphsub"/>
      </w:pPr>
      <w:r w:rsidRPr="007E3672">
        <w:tab/>
        <w:t>(iii)</w:t>
      </w:r>
      <w:r w:rsidRPr="007E3672">
        <w:tab/>
        <w:t>the protection of public revenue; and</w:t>
      </w:r>
    </w:p>
    <w:p w14:paraId="3FED6261" w14:textId="77777777" w:rsidR="00974D47" w:rsidRPr="007E3672" w:rsidRDefault="00974D47" w:rsidP="00D63F59">
      <w:pPr>
        <w:pStyle w:val="paragraph"/>
      </w:pPr>
      <w:r w:rsidRPr="007E3672">
        <w:tab/>
        <w:t>(b)</w:t>
      </w:r>
      <w:r w:rsidRPr="007E3672">
        <w:tab/>
        <w:t>the functions of the body include that enforcement or protection; and</w:t>
      </w:r>
    </w:p>
    <w:p w14:paraId="10E3F8CF" w14:textId="77777777" w:rsidR="00974D47" w:rsidRPr="007E3672" w:rsidRDefault="00974D47" w:rsidP="00D63F59">
      <w:pPr>
        <w:pStyle w:val="paragraph"/>
      </w:pPr>
      <w:r w:rsidRPr="007E3672">
        <w:tab/>
        <w:t>(c)</w:t>
      </w:r>
      <w:r w:rsidRPr="007E3672">
        <w:tab/>
        <w:t>for a body mentioned in paragraph (2)(b) or (d)—the body has undertaken not to use or further disclose the information except in accordance with an agreement that:</w:t>
      </w:r>
    </w:p>
    <w:p w14:paraId="14CCE150" w14:textId="77777777" w:rsidR="00974D47" w:rsidRPr="007E3672" w:rsidRDefault="00974D47" w:rsidP="00D63F59">
      <w:pPr>
        <w:pStyle w:val="paragraphsub"/>
      </w:pPr>
      <w:r w:rsidRPr="007E3672">
        <w:tab/>
        <w:t>(i)</w:t>
      </w:r>
      <w:r w:rsidRPr="007E3672">
        <w:tab/>
        <w:t>is in force between the Commonwealth and the State or Territory; and</w:t>
      </w:r>
    </w:p>
    <w:p w14:paraId="12EC71D0" w14:textId="77777777" w:rsidR="00974D47" w:rsidRPr="007E3672" w:rsidRDefault="00974D47" w:rsidP="00D63F59">
      <w:pPr>
        <w:pStyle w:val="paragraphsub"/>
      </w:pPr>
      <w:r w:rsidRPr="007E3672">
        <w:tab/>
        <w:t>(ii)</w:t>
      </w:r>
      <w:r w:rsidRPr="007E3672">
        <w:tab/>
        <w:t>applies in relation to the information; and</w:t>
      </w:r>
    </w:p>
    <w:p w14:paraId="13D6F170" w14:textId="77777777" w:rsidR="00974D47" w:rsidRPr="007E3672" w:rsidRDefault="00974D47" w:rsidP="00D63F59">
      <w:pPr>
        <w:pStyle w:val="paragraph"/>
      </w:pPr>
      <w:r w:rsidRPr="007E3672">
        <w:tab/>
        <w:t>(d)</w:t>
      </w:r>
      <w:r w:rsidRPr="007E3672">
        <w:tab/>
        <w:t>for a body mentioned in paragraph (2)(b) or (d)—the entrusted person is satisfied that the information will be used or further disclosed only in accordance with the agreement.</w:t>
      </w:r>
    </w:p>
    <w:p w14:paraId="37F903FE" w14:textId="77777777" w:rsidR="00974D47" w:rsidRPr="007E3672" w:rsidRDefault="00974D47" w:rsidP="00D63F59">
      <w:pPr>
        <w:pStyle w:val="subsection"/>
      </w:pPr>
      <w:r w:rsidRPr="007E3672">
        <w:tab/>
        <w:t>(2)</w:t>
      </w:r>
      <w:r w:rsidRPr="007E3672">
        <w:tab/>
        <w:t>The bodies are the following:</w:t>
      </w:r>
    </w:p>
    <w:p w14:paraId="671B0ADA" w14:textId="77777777" w:rsidR="00974D47" w:rsidRPr="007E3672" w:rsidRDefault="00974D47" w:rsidP="00D63F59">
      <w:pPr>
        <w:pStyle w:val="paragraph"/>
      </w:pPr>
      <w:r w:rsidRPr="007E3672">
        <w:tab/>
        <w:t>(a)</w:t>
      </w:r>
      <w:r w:rsidRPr="007E3672">
        <w:tab/>
        <w:t>a Commonwealth entity;</w:t>
      </w:r>
    </w:p>
    <w:p w14:paraId="137C3666" w14:textId="77777777" w:rsidR="00974D47" w:rsidRPr="007E3672" w:rsidRDefault="00974D47" w:rsidP="00D63F59">
      <w:pPr>
        <w:pStyle w:val="paragraph"/>
      </w:pPr>
      <w:r w:rsidRPr="007E3672">
        <w:tab/>
        <w:t>(b)</w:t>
      </w:r>
      <w:r w:rsidRPr="007E3672">
        <w:tab/>
        <w:t>a State or Territory body;</w:t>
      </w:r>
    </w:p>
    <w:p w14:paraId="1F3F9B6F" w14:textId="77777777" w:rsidR="00974D47" w:rsidRPr="007E3672" w:rsidRDefault="00974D47" w:rsidP="00D63F59">
      <w:pPr>
        <w:pStyle w:val="paragraph"/>
      </w:pPr>
      <w:r w:rsidRPr="007E3672">
        <w:lastRenderedPageBreak/>
        <w:tab/>
        <w:t>(c)</w:t>
      </w:r>
      <w:r w:rsidRPr="007E3672">
        <w:tab/>
        <w:t>the Australian Federal Police;</w:t>
      </w:r>
    </w:p>
    <w:p w14:paraId="663AA386" w14:textId="77777777" w:rsidR="00974D47" w:rsidRPr="007E3672" w:rsidRDefault="00974D47" w:rsidP="00D63F59">
      <w:pPr>
        <w:pStyle w:val="paragraph"/>
      </w:pPr>
      <w:r w:rsidRPr="007E3672">
        <w:tab/>
        <w:t>(d)</w:t>
      </w:r>
      <w:r w:rsidRPr="007E3672">
        <w:tab/>
        <w:t>the police force or police service of a State or Territory.</w:t>
      </w:r>
    </w:p>
    <w:p w14:paraId="72A04057" w14:textId="77777777" w:rsidR="00974D47" w:rsidRPr="007E3672" w:rsidRDefault="00974D47" w:rsidP="00D63F59">
      <w:pPr>
        <w:pStyle w:val="ActHead5"/>
      </w:pPr>
      <w:bookmarkStart w:id="53" w:name="_Toc121222653"/>
      <w:r w:rsidRPr="007F133A">
        <w:rPr>
          <w:rStyle w:val="CharSectno"/>
        </w:rPr>
        <w:t>590</w:t>
      </w:r>
      <w:r w:rsidRPr="007E3672">
        <w:t xml:space="preserve">  Use or disclosure for research, policy development or data analysis</w:t>
      </w:r>
      <w:bookmarkEnd w:id="53"/>
    </w:p>
    <w:p w14:paraId="08D142B1" w14:textId="77777777" w:rsidR="00974D47" w:rsidRPr="007E3672" w:rsidRDefault="00974D47" w:rsidP="00D63F59">
      <w:pPr>
        <w:pStyle w:val="subsection"/>
      </w:pPr>
      <w:r w:rsidRPr="007E3672">
        <w:tab/>
        <w:t>(1)</w:t>
      </w:r>
      <w:r w:rsidRPr="007E3672">
        <w:tab/>
        <w:t>An entrusted person may:</w:t>
      </w:r>
    </w:p>
    <w:p w14:paraId="5EF84828" w14:textId="77777777" w:rsidR="00974D47" w:rsidRPr="007E3672" w:rsidRDefault="00974D47" w:rsidP="00D63F59">
      <w:pPr>
        <w:pStyle w:val="paragraph"/>
      </w:pPr>
      <w:r w:rsidRPr="007E3672">
        <w:tab/>
        <w:t>(a)</w:t>
      </w:r>
      <w:r w:rsidRPr="007E3672">
        <w:tab/>
        <w:t>use relevant information; or</w:t>
      </w:r>
    </w:p>
    <w:p w14:paraId="75F507C9" w14:textId="77777777" w:rsidR="00974D47" w:rsidRPr="007E3672" w:rsidRDefault="00974D47" w:rsidP="00D63F59">
      <w:pPr>
        <w:pStyle w:val="paragraph"/>
      </w:pPr>
      <w:r w:rsidRPr="007E3672">
        <w:tab/>
        <w:t>(b)</w:t>
      </w:r>
      <w:r w:rsidRPr="007E3672">
        <w:tab/>
        <w:t>disclose relevant information to an entrusted person; or</w:t>
      </w:r>
    </w:p>
    <w:p w14:paraId="5438A161" w14:textId="77777777" w:rsidR="00974D47" w:rsidRPr="007E3672" w:rsidRDefault="00974D47" w:rsidP="00D63F59">
      <w:pPr>
        <w:pStyle w:val="paragraph"/>
      </w:pPr>
      <w:r w:rsidRPr="007E3672">
        <w:tab/>
        <w:t>(c)</w:t>
      </w:r>
      <w:r w:rsidRPr="007E3672">
        <w:tab/>
        <w:t>disclose relevant information to another person or body;</w:t>
      </w:r>
    </w:p>
    <w:p w14:paraId="1B93EDB8" w14:textId="77777777" w:rsidR="00974D47" w:rsidRPr="007E3672" w:rsidRDefault="00974D47" w:rsidP="00D63F59">
      <w:pPr>
        <w:pStyle w:val="subsection2"/>
      </w:pPr>
      <w:r w:rsidRPr="007E3672">
        <w:t>for the purposes of the person or body undertaking research, policy development or data analysis to assist the Agriculture Department or the Health Department with the administration of this Act.</w:t>
      </w:r>
    </w:p>
    <w:p w14:paraId="15135967" w14:textId="77777777" w:rsidR="00974D47" w:rsidRPr="007E3672" w:rsidRDefault="00974D47" w:rsidP="00D63F59">
      <w:pPr>
        <w:pStyle w:val="subsection"/>
      </w:pPr>
      <w:r w:rsidRPr="007E3672">
        <w:tab/>
        <w:t>(2)</w:t>
      </w:r>
      <w:r w:rsidRPr="007E3672">
        <w:tab/>
        <w:t>An entrusted person is not authorised under paragraph (1)(c) to disclose relevant information to:</w:t>
      </w:r>
    </w:p>
    <w:p w14:paraId="225988AE" w14:textId="77777777" w:rsidR="00974D47" w:rsidRPr="007E3672" w:rsidRDefault="00974D47" w:rsidP="00D63F59">
      <w:pPr>
        <w:pStyle w:val="paragraph"/>
      </w:pPr>
      <w:r w:rsidRPr="007E3672">
        <w:tab/>
        <w:t>(a)</w:t>
      </w:r>
      <w:r w:rsidRPr="007E3672">
        <w:tab/>
        <w:t>another person who is not employed or engaged by the Commonwealth or a body corporate that is established by a law of the Commonwealth; or</w:t>
      </w:r>
    </w:p>
    <w:p w14:paraId="5FDD40E5" w14:textId="77777777" w:rsidR="00974D47" w:rsidRPr="007E3672" w:rsidRDefault="00974D47" w:rsidP="00D63F59">
      <w:pPr>
        <w:pStyle w:val="paragraph"/>
      </w:pPr>
      <w:r w:rsidRPr="007E3672">
        <w:tab/>
        <w:t>(b)</w:t>
      </w:r>
      <w:r w:rsidRPr="007E3672">
        <w:tab/>
        <w:t>a body that is not a Commonwealth entity;</w:t>
      </w:r>
    </w:p>
    <w:p w14:paraId="460F682F" w14:textId="77777777" w:rsidR="00974D47" w:rsidRPr="007E3672" w:rsidRDefault="00974D47" w:rsidP="00D63F59">
      <w:pPr>
        <w:pStyle w:val="subsection2"/>
      </w:pPr>
      <w:r w:rsidRPr="007E3672">
        <w:t>unless:</w:t>
      </w:r>
    </w:p>
    <w:p w14:paraId="581CA87E" w14:textId="77777777" w:rsidR="00974D47" w:rsidRPr="007E3672" w:rsidRDefault="00974D47" w:rsidP="00D63F59">
      <w:pPr>
        <w:pStyle w:val="paragraph"/>
      </w:pPr>
      <w:r w:rsidRPr="007E3672">
        <w:tab/>
        <w:t>(c)</w:t>
      </w:r>
      <w:r w:rsidRPr="007E3672">
        <w:tab/>
        <w:t>the other person or body has undertaken not to use or further disclose the information except in accordance with an agreement that:</w:t>
      </w:r>
    </w:p>
    <w:p w14:paraId="5E78C64F" w14:textId="77777777" w:rsidR="00974D47" w:rsidRPr="007E3672" w:rsidRDefault="00974D47" w:rsidP="00D63F59">
      <w:pPr>
        <w:pStyle w:val="paragraphsub"/>
      </w:pPr>
      <w:r w:rsidRPr="007E3672">
        <w:tab/>
        <w:t>(i)</w:t>
      </w:r>
      <w:r w:rsidRPr="007E3672">
        <w:tab/>
        <w:t>is in force between the Commonwealth and that person or body; and</w:t>
      </w:r>
    </w:p>
    <w:p w14:paraId="5A5CAB0D" w14:textId="77777777" w:rsidR="00974D47" w:rsidRPr="007E3672" w:rsidRDefault="00974D47" w:rsidP="00D63F59">
      <w:pPr>
        <w:pStyle w:val="paragraphsub"/>
      </w:pPr>
      <w:r w:rsidRPr="007E3672">
        <w:tab/>
        <w:t>(ii)</w:t>
      </w:r>
      <w:r w:rsidRPr="007E3672">
        <w:tab/>
        <w:t>applies in relation to the information; and</w:t>
      </w:r>
    </w:p>
    <w:p w14:paraId="301AF035" w14:textId="77777777" w:rsidR="00974D47" w:rsidRPr="007E3672" w:rsidRDefault="00974D47" w:rsidP="00D63F59">
      <w:pPr>
        <w:pStyle w:val="paragraph"/>
      </w:pPr>
      <w:r w:rsidRPr="007E3672">
        <w:tab/>
        <w:t>(d)</w:t>
      </w:r>
      <w:r w:rsidRPr="007E3672">
        <w:tab/>
        <w:t>the entrusted person is satisfied that the information will be used or further disclosed only in accordance with the agreement.</w:t>
      </w:r>
    </w:p>
    <w:p w14:paraId="147DFCF8" w14:textId="77777777" w:rsidR="00974D47" w:rsidRPr="007E3672" w:rsidRDefault="00974D47" w:rsidP="00D63F59">
      <w:pPr>
        <w:pStyle w:val="subsection"/>
      </w:pPr>
      <w:r w:rsidRPr="007E3672">
        <w:tab/>
      </w:r>
      <w:bookmarkStart w:id="54" w:name="_Hlk105668687"/>
      <w:r w:rsidRPr="007E3672">
        <w:t>(3)</w:t>
      </w:r>
      <w:r w:rsidRPr="007E3672">
        <w:tab/>
        <w:t>An entrusted person is not authorised under paragraph (1)(c) to disclose relevant information unless the entrusted person is satisfied that:</w:t>
      </w:r>
    </w:p>
    <w:bookmarkEnd w:id="54"/>
    <w:p w14:paraId="405E7628" w14:textId="079716A4" w:rsidR="00974D47" w:rsidRPr="007E3672" w:rsidRDefault="00974D47" w:rsidP="00D63F59">
      <w:pPr>
        <w:pStyle w:val="paragraph"/>
      </w:pPr>
      <w:r w:rsidRPr="007E3672">
        <w:tab/>
        <w:t>(a)</w:t>
      </w:r>
      <w:r w:rsidRPr="007E3672">
        <w:tab/>
        <w:t>in the case of research, policy development or data analysis that could not proceed if personal information were de</w:t>
      </w:r>
      <w:r w:rsidR="00D63F59">
        <w:noBreakHyphen/>
      </w:r>
      <w:r w:rsidRPr="007E3672">
        <w:t>identified before the relevant information is disclosed—only the minimum amount of personal information necessary to proceed is disclosed; or</w:t>
      </w:r>
    </w:p>
    <w:p w14:paraId="02E7C1FD" w14:textId="6A63E2DE" w:rsidR="00974D47" w:rsidRPr="007E3672" w:rsidRDefault="00974D47" w:rsidP="00D63F59">
      <w:pPr>
        <w:pStyle w:val="paragraph"/>
      </w:pPr>
      <w:r w:rsidRPr="007E3672">
        <w:lastRenderedPageBreak/>
        <w:tab/>
        <w:t>(b)</w:t>
      </w:r>
      <w:r w:rsidRPr="007E3672">
        <w:tab/>
        <w:t>otherwise—all reasonable steps have been taken to de</w:t>
      </w:r>
      <w:r w:rsidR="00D63F59">
        <w:noBreakHyphen/>
      </w:r>
      <w:r w:rsidRPr="007E3672">
        <w:t>identify any personal information before the relevant information is disclosed.</w:t>
      </w:r>
    </w:p>
    <w:p w14:paraId="1009B824" w14:textId="77777777" w:rsidR="00974D47" w:rsidRPr="007E3672" w:rsidRDefault="00974D47" w:rsidP="00D63F59">
      <w:pPr>
        <w:pStyle w:val="ActHead5"/>
      </w:pPr>
      <w:bookmarkStart w:id="55" w:name="_Toc121222654"/>
      <w:r w:rsidRPr="007F133A">
        <w:rPr>
          <w:rStyle w:val="CharSectno"/>
        </w:rPr>
        <w:t>590A</w:t>
      </w:r>
      <w:r w:rsidRPr="007E3672">
        <w:t xml:space="preserve">  Use or disclosure of statistics</w:t>
      </w:r>
      <w:bookmarkEnd w:id="55"/>
    </w:p>
    <w:p w14:paraId="5FE9FD84" w14:textId="77777777" w:rsidR="00974D47" w:rsidRPr="007E3672" w:rsidRDefault="00974D47" w:rsidP="00D63F59">
      <w:pPr>
        <w:pStyle w:val="subsection"/>
      </w:pPr>
      <w:r w:rsidRPr="007E3672">
        <w:tab/>
      </w:r>
      <w:r w:rsidRPr="007E3672">
        <w:tab/>
        <w:t>An entrusted person may use or disclose relevant information if the information is statistics that are not likely to enable the identification of a person.</w:t>
      </w:r>
    </w:p>
    <w:p w14:paraId="2EAFA9E4" w14:textId="77777777" w:rsidR="00974D47" w:rsidRPr="007E3672" w:rsidRDefault="00974D47" w:rsidP="00D63F59">
      <w:pPr>
        <w:pStyle w:val="ActHead5"/>
      </w:pPr>
      <w:bookmarkStart w:id="56" w:name="_Toc121222655"/>
      <w:r w:rsidRPr="007F133A">
        <w:rPr>
          <w:rStyle w:val="CharSectno"/>
        </w:rPr>
        <w:t>590B</w:t>
      </w:r>
      <w:r w:rsidRPr="007E3672">
        <w:t xml:space="preserve">  Use or disclosure of publicly available information</w:t>
      </w:r>
      <w:bookmarkEnd w:id="56"/>
    </w:p>
    <w:p w14:paraId="241549C0" w14:textId="77777777" w:rsidR="00974D47" w:rsidRPr="007E3672" w:rsidRDefault="00974D47" w:rsidP="00D63F59">
      <w:pPr>
        <w:pStyle w:val="subsection"/>
      </w:pPr>
      <w:r w:rsidRPr="007E3672">
        <w:tab/>
      </w:r>
      <w:r w:rsidRPr="007E3672">
        <w:tab/>
        <w:t>An entrusted person may use or disclose relevant information if the information has already been lawfully made available to the public.</w:t>
      </w:r>
    </w:p>
    <w:p w14:paraId="5FBB0DE2" w14:textId="77777777" w:rsidR="00974D47" w:rsidRPr="007E3672" w:rsidRDefault="00974D47" w:rsidP="00D63F59">
      <w:pPr>
        <w:pStyle w:val="ActHead5"/>
      </w:pPr>
      <w:bookmarkStart w:id="57" w:name="_Toc121222656"/>
      <w:r w:rsidRPr="007F133A">
        <w:rPr>
          <w:rStyle w:val="CharSectno"/>
        </w:rPr>
        <w:t>590C</w:t>
      </w:r>
      <w:r w:rsidRPr="007E3672">
        <w:t xml:space="preserve">  Disclosure to person to whom information relates</w:t>
      </w:r>
      <w:bookmarkEnd w:id="57"/>
    </w:p>
    <w:p w14:paraId="26108DB7" w14:textId="77777777" w:rsidR="00974D47" w:rsidRPr="007E3672" w:rsidRDefault="00974D47" w:rsidP="00D63F59">
      <w:pPr>
        <w:pStyle w:val="subsection"/>
      </w:pPr>
      <w:r w:rsidRPr="007E3672">
        <w:tab/>
      </w:r>
      <w:r w:rsidRPr="007E3672">
        <w:tab/>
        <w:t>An entrusted person may disclose relevant information to the person to whom the information relates.</w:t>
      </w:r>
    </w:p>
    <w:p w14:paraId="64196D8F" w14:textId="77777777" w:rsidR="00974D47" w:rsidRPr="007E3672" w:rsidRDefault="00974D47" w:rsidP="00D63F59">
      <w:pPr>
        <w:pStyle w:val="ActHead5"/>
      </w:pPr>
      <w:bookmarkStart w:id="58" w:name="_Toc121222657"/>
      <w:r w:rsidRPr="007F133A">
        <w:rPr>
          <w:rStyle w:val="CharSectno"/>
        </w:rPr>
        <w:t>590D</w:t>
      </w:r>
      <w:r w:rsidRPr="007E3672">
        <w:t xml:space="preserve">  Use or disclosure with consent</w:t>
      </w:r>
      <w:bookmarkEnd w:id="58"/>
    </w:p>
    <w:p w14:paraId="3E8CFD1D" w14:textId="77777777" w:rsidR="00974D47" w:rsidRPr="007E3672" w:rsidRDefault="00974D47" w:rsidP="00D63F59">
      <w:pPr>
        <w:pStyle w:val="subsection"/>
      </w:pPr>
      <w:r w:rsidRPr="007E3672">
        <w:tab/>
      </w:r>
      <w:r w:rsidRPr="007E3672">
        <w:tab/>
        <w:t>An entrusted person may use or disclose relevant information that relates to a person if:</w:t>
      </w:r>
    </w:p>
    <w:p w14:paraId="41D7062B" w14:textId="77777777" w:rsidR="00974D47" w:rsidRPr="007E3672" w:rsidRDefault="00974D47" w:rsidP="00D63F59">
      <w:pPr>
        <w:pStyle w:val="paragraph"/>
      </w:pPr>
      <w:r w:rsidRPr="007E3672">
        <w:tab/>
        <w:t>(a)</w:t>
      </w:r>
      <w:r w:rsidRPr="007E3672">
        <w:tab/>
        <w:t>the person has consented to the use or disclosure; and</w:t>
      </w:r>
    </w:p>
    <w:p w14:paraId="71148825" w14:textId="77777777" w:rsidR="00974D47" w:rsidRPr="007E3672" w:rsidRDefault="00974D47" w:rsidP="00D63F59">
      <w:pPr>
        <w:pStyle w:val="paragraph"/>
      </w:pPr>
      <w:r w:rsidRPr="007E3672">
        <w:tab/>
        <w:t>(b)</w:t>
      </w:r>
      <w:r w:rsidRPr="007E3672">
        <w:tab/>
        <w:t>the use or disclosure is in accordance with that consent.</w:t>
      </w:r>
    </w:p>
    <w:p w14:paraId="3BB7DC31" w14:textId="77777777" w:rsidR="00974D47" w:rsidRPr="007E3672" w:rsidRDefault="00974D47" w:rsidP="00D63F59">
      <w:pPr>
        <w:pStyle w:val="ActHead5"/>
      </w:pPr>
      <w:bookmarkStart w:id="59" w:name="_Toc121222658"/>
      <w:r w:rsidRPr="007F133A">
        <w:rPr>
          <w:rStyle w:val="CharSectno"/>
        </w:rPr>
        <w:t>590E</w:t>
      </w:r>
      <w:r w:rsidRPr="007E3672">
        <w:t xml:space="preserve">  Disclosure to person who provided information</w:t>
      </w:r>
      <w:bookmarkEnd w:id="59"/>
    </w:p>
    <w:p w14:paraId="17871B3F" w14:textId="77777777" w:rsidR="00974D47" w:rsidRPr="007E3672" w:rsidRDefault="00974D47" w:rsidP="00D63F59">
      <w:pPr>
        <w:pStyle w:val="subsection"/>
      </w:pPr>
      <w:r w:rsidRPr="007E3672">
        <w:tab/>
      </w:r>
      <w:r w:rsidRPr="007E3672">
        <w:tab/>
        <w:t>An entrusted person may disclose relevant information to the person who provided the information.</w:t>
      </w:r>
    </w:p>
    <w:p w14:paraId="352CF264" w14:textId="77777777" w:rsidR="00974D47" w:rsidRPr="007E3672" w:rsidRDefault="00974D47" w:rsidP="00D63F59">
      <w:pPr>
        <w:pStyle w:val="ActHead4"/>
      </w:pPr>
      <w:bookmarkStart w:id="60" w:name="_Toc121222659"/>
      <w:r w:rsidRPr="007F133A">
        <w:rPr>
          <w:rStyle w:val="CharSubdNo"/>
        </w:rPr>
        <w:t>Subdivision B</w:t>
      </w:r>
      <w:r w:rsidRPr="007E3672">
        <w:t>—</w:t>
      </w:r>
      <w:r w:rsidRPr="007F133A">
        <w:rPr>
          <w:rStyle w:val="CharSubdText"/>
        </w:rPr>
        <w:t>Authorised uses and disclosures by Director of Biosecurity or Director of Human Biosecurity</w:t>
      </w:r>
      <w:bookmarkEnd w:id="60"/>
    </w:p>
    <w:p w14:paraId="185BAA24" w14:textId="77777777" w:rsidR="00974D47" w:rsidRPr="007E3672" w:rsidRDefault="00974D47" w:rsidP="00D63F59">
      <w:pPr>
        <w:pStyle w:val="ActHead5"/>
      </w:pPr>
      <w:bookmarkStart w:id="61" w:name="_Toc121222660"/>
      <w:r w:rsidRPr="007F133A">
        <w:rPr>
          <w:rStyle w:val="CharSectno"/>
        </w:rPr>
        <w:t>590F</w:t>
      </w:r>
      <w:r w:rsidRPr="007E3672">
        <w:t xml:space="preserve">  Disclosure to State or Territory body</w:t>
      </w:r>
      <w:bookmarkEnd w:id="61"/>
    </w:p>
    <w:p w14:paraId="0F9AE951" w14:textId="77777777" w:rsidR="00974D47" w:rsidRPr="007E3672" w:rsidRDefault="00974D47" w:rsidP="00D63F59">
      <w:pPr>
        <w:pStyle w:val="subsection"/>
      </w:pPr>
      <w:r w:rsidRPr="007E3672">
        <w:tab/>
      </w:r>
      <w:r w:rsidRPr="007E3672">
        <w:tab/>
        <w:t>The Director of Biosecurity or the Director of Human Biosecurity may disclose relevant information to a State or Territory body if:</w:t>
      </w:r>
    </w:p>
    <w:p w14:paraId="44F591C8" w14:textId="77777777" w:rsidR="00974D47" w:rsidRPr="007E3672" w:rsidRDefault="00974D47" w:rsidP="00D63F59">
      <w:pPr>
        <w:pStyle w:val="paragraph"/>
      </w:pPr>
      <w:r w:rsidRPr="007E3672">
        <w:lastRenderedPageBreak/>
        <w:tab/>
        <w:t>(a)</w:t>
      </w:r>
      <w:r w:rsidRPr="007E3672">
        <w:tab/>
        <w:t>that Director reasonably believes that disclosing the information is necessary for the purposes of the administration of a law of a State or Territory; and</w:t>
      </w:r>
    </w:p>
    <w:p w14:paraId="1BE678D4" w14:textId="77777777" w:rsidR="00974D47" w:rsidRPr="007E3672" w:rsidRDefault="00974D47" w:rsidP="00D63F59">
      <w:pPr>
        <w:pStyle w:val="paragraph"/>
      </w:pPr>
      <w:r w:rsidRPr="007E3672">
        <w:tab/>
        <w:t>(b)</w:t>
      </w:r>
      <w:r w:rsidRPr="007E3672">
        <w:tab/>
        <w:t>the State or Territory body has undertaken not to use or further disclose the information except in accordance with an agreement that:</w:t>
      </w:r>
    </w:p>
    <w:p w14:paraId="73B62851" w14:textId="77777777" w:rsidR="00974D47" w:rsidRPr="007E3672" w:rsidRDefault="00974D47" w:rsidP="00D63F59">
      <w:pPr>
        <w:pStyle w:val="paragraphsub"/>
      </w:pPr>
      <w:r w:rsidRPr="007E3672">
        <w:tab/>
        <w:t>(i)</w:t>
      </w:r>
      <w:r w:rsidRPr="007E3672">
        <w:tab/>
        <w:t>is in force between the Commonwealth and the State or Territory; and</w:t>
      </w:r>
    </w:p>
    <w:p w14:paraId="2E359A52" w14:textId="77777777" w:rsidR="00974D47" w:rsidRPr="007E3672" w:rsidRDefault="00974D47" w:rsidP="00D63F59">
      <w:pPr>
        <w:pStyle w:val="paragraphsub"/>
      </w:pPr>
      <w:r w:rsidRPr="007E3672">
        <w:tab/>
        <w:t>(ii)</w:t>
      </w:r>
      <w:r w:rsidRPr="007E3672">
        <w:tab/>
        <w:t>applies in relation to the information; and</w:t>
      </w:r>
    </w:p>
    <w:p w14:paraId="596E0F08" w14:textId="77777777" w:rsidR="00974D47" w:rsidRPr="007E3672" w:rsidRDefault="00974D47" w:rsidP="00D63F59">
      <w:pPr>
        <w:pStyle w:val="paragraph"/>
      </w:pPr>
      <w:r w:rsidRPr="007E3672">
        <w:tab/>
        <w:t>(c)</w:t>
      </w:r>
      <w:r w:rsidRPr="007E3672">
        <w:tab/>
        <w:t>that Director is satisfied that the information will be used or further disclosed only in accordance with the agreement.</w:t>
      </w:r>
    </w:p>
    <w:p w14:paraId="6E439E8A" w14:textId="77777777" w:rsidR="00974D47" w:rsidRPr="007E3672" w:rsidRDefault="00974D47" w:rsidP="00D63F59">
      <w:pPr>
        <w:pStyle w:val="ActHead5"/>
      </w:pPr>
      <w:bookmarkStart w:id="62" w:name="_Toc121222661"/>
      <w:r w:rsidRPr="007F133A">
        <w:rPr>
          <w:rStyle w:val="CharSectno"/>
        </w:rPr>
        <w:t>590G</w:t>
      </w:r>
      <w:r w:rsidRPr="007E3672">
        <w:t xml:space="preserve">  Use or disclosure to manage severe and immediate threats</w:t>
      </w:r>
      <w:bookmarkEnd w:id="62"/>
    </w:p>
    <w:p w14:paraId="3325FEE8" w14:textId="77777777" w:rsidR="00974D47" w:rsidRPr="007E3672" w:rsidRDefault="00974D47" w:rsidP="00D63F59">
      <w:pPr>
        <w:pStyle w:val="subsection"/>
      </w:pPr>
      <w:r w:rsidRPr="007E3672">
        <w:tab/>
      </w:r>
      <w:r w:rsidRPr="007E3672">
        <w:tab/>
        <w:t>The Director of Biosecurity or the Director of Human Biosecurity may use or disclose relevant information if that Director reasonably believes that:</w:t>
      </w:r>
    </w:p>
    <w:p w14:paraId="53B0DDFA" w14:textId="77777777" w:rsidR="00974D47" w:rsidRPr="007E3672" w:rsidRDefault="00974D47" w:rsidP="00D63F59">
      <w:pPr>
        <w:pStyle w:val="paragraph"/>
      </w:pPr>
      <w:r w:rsidRPr="007E3672">
        <w:tab/>
        <w:t>(a)</w:t>
      </w:r>
      <w:r w:rsidRPr="007E3672">
        <w:tab/>
        <w:t>using or disclosing the information is necessary to manage a severe and immediate threat to human health, animal health, plant health or the environment; and</w:t>
      </w:r>
    </w:p>
    <w:p w14:paraId="4340958A" w14:textId="77777777" w:rsidR="00974D47" w:rsidRPr="007E3672" w:rsidRDefault="00974D47" w:rsidP="00D63F59">
      <w:pPr>
        <w:pStyle w:val="paragraph"/>
      </w:pPr>
      <w:r w:rsidRPr="007E3672">
        <w:tab/>
        <w:t>(b)</w:t>
      </w:r>
      <w:r w:rsidRPr="007E3672">
        <w:tab/>
        <w:t>the threat has the potential to cause harm on a nationally significant scale.</w:t>
      </w:r>
    </w:p>
    <w:p w14:paraId="1FB5A12E" w14:textId="77777777" w:rsidR="00974D47" w:rsidRPr="007E3672" w:rsidRDefault="00974D47" w:rsidP="00D63F59">
      <w:pPr>
        <w:pStyle w:val="ActHead4"/>
      </w:pPr>
      <w:bookmarkStart w:id="63" w:name="_Toc121222662"/>
      <w:r w:rsidRPr="007F133A">
        <w:rPr>
          <w:rStyle w:val="CharSubdNo"/>
        </w:rPr>
        <w:t>Subdivision C</w:t>
      </w:r>
      <w:r w:rsidRPr="007E3672">
        <w:t>—</w:t>
      </w:r>
      <w:r w:rsidRPr="007F133A">
        <w:rPr>
          <w:rStyle w:val="CharSubdText"/>
        </w:rPr>
        <w:t>Authorised uses and disclosures under regulations</w:t>
      </w:r>
      <w:bookmarkEnd w:id="63"/>
    </w:p>
    <w:p w14:paraId="15F53795" w14:textId="77777777" w:rsidR="00974D47" w:rsidRPr="007E3672" w:rsidRDefault="00974D47" w:rsidP="00D63F59">
      <w:pPr>
        <w:pStyle w:val="ActHead5"/>
      </w:pPr>
      <w:bookmarkStart w:id="64" w:name="_Toc121222663"/>
      <w:r w:rsidRPr="007F133A">
        <w:rPr>
          <w:rStyle w:val="CharSectno"/>
        </w:rPr>
        <w:t>590H</w:t>
      </w:r>
      <w:r w:rsidRPr="007E3672">
        <w:t xml:space="preserve">  Use or disclosure authorised by regulations</w:t>
      </w:r>
      <w:bookmarkEnd w:id="64"/>
    </w:p>
    <w:p w14:paraId="7B6208BF" w14:textId="77777777" w:rsidR="00974D47" w:rsidRPr="007E3672" w:rsidRDefault="00974D47" w:rsidP="00D63F59">
      <w:pPr>
        <w:pStyle w:val="subsection"/>
      </w:pPr>
      <w:r w:rsidRPr="007E3672">
        <w:tab/>
        <w:t>(1)</w:t>
      </w:r>
      <w:r w:rsidRPr="007E3672">
        <w:tab/>
        <w:t>A person may use relevant information if:</w:t>
      </w:r>
    </w:p>
    <w:p w14:paraId="7AF67B5F" w14:textId="77777777" w:rsidR="00974D47" w:rsidRPr="007E3672" w:rsidRDefault="00974D47" w:rsidP="00D63F59">
      <w:pPr>
        <w:pStyle w:val="paragraph"/>
      </w:pPr>
      <w:r w:rsidRPr="007E3672">
        <w:tab/>
        <w:t>(a)</w:t>
      </w:r>
      <w:r w:rsidRPr="007E3672">
        <w:tab/>
        <w:t>the person is included in a class of persons prescribed by regulations made for the purposes of this paragraph; and</w:t>
      </w:r>
    </w:p>
    <w:p w14:paraId="5CE7F29B" w14:textId="77777777" w:rsidR="00974D47" w:rsidRPr="007E3672" w:rsidRDefault="00974D47" w:rsidP="00D63F59">
      <w:pPr>
        <w:pStyle w:val="paragraph"/>
      </w:pPr>
      <w:r w:rsidRPr="007E3672">
        <w:tab/>
        <w:t>(b)</w:t>
      </w:r>
      <w:r w:rsidRPr="007E3672">
        <w:tab/>
        <w:t>the use is for a purpose prescribed by regulations made for the purposes of this paragraph; and</w:t>
      </w:r>
    </w:p>
    <w:p w14:paraId="49531154" w14:textId="77777777" w:rsidR="00974D47" w:rsidRPr="007E3672" w:rsidRDefault="00974D47" w:rsidP="00D63F59">
      <w:pPr>
        <w:pStyle w:val="paragraph"/>
      </w:pPr>
      <w:r w:rsidRPr="007E3672">
        <w:tab/>
        <w:t>(c)</w:t>
      </w:r>
      <w:r w:rsidRPr="007E3672">
        <w:tab/>
        <w:t>the information is of a kind prescribed by regulations made for the purposes of this paragraph; and</w:t>
      </w:r>
    </w:p>
    <w:p w14:paraId="12CCA85F" w14:textId="77777777" w:rsidR="00974D47" w:rsidRPr="007E3672" w:rsidRDefault="00974D47" w:rsidP="00D63F59">
      <w:pPr>
        <w:pStyle w:val="paragraph"/>
      </w:pPr>
      <w:r w:rsidRPr="007E3672">
        <w:tab/>
        <w:t>(d)</w:t>
      </w:r>
      <w:r w:rsidRPr="007E3672">
        <w:tab/>
        <w:t>the use complies with any conditions prescribed by regulations made for the purposes of this paragraph.</w:t>
      </w:r>
    </w:p>
    <w:p w14:paraId="50640AB8" w14:textId="77777777" w:rsidR="00974D47" w:rsidRPr="007E3672" w:rsidRDefault="00974D47" w:rsidP="00D63F59">
      <w:pPr>
        <w:pStyle w:val="subsection"/>
      </w:pPr>
      <w:r w:rsidRPr="007E3672">
        <w:tab/>
        <w:t>(2)</w:t>
      </w:r>
      <w:r w:rsidRPr="007E3672">
        <w:tab/>
        <w:t>A person may disclose relevant information if:</w:t>
      </w:r>
    </w:p>
    <w:p w14:paraId="28FC1641" w14:textId="77777777" w:rsidR="00974D47" w:rsidRPr="007E3672" w:rsidRDefault="00974D47" w:rsidP="00D63F59">
      <w:pPr>
        <w:pStyle w:val="paragraph"/>
      </w:pPr>
      <w:r w:rsidRPr="007E3672">
        <w:lastRenderedPageBreak/>
        <w:tab/>
        <w:t>(a)</w:t>
      </w:r>
      <w:r w:rsidRPr="007E3672">
        <w:tab/>
        <w:t>the person is included in a class of persons prescribed by regulations made for the purposes of this paragraph; and</w:t>
      </w:r>
    </w:p>
    <w:p w14:paraId="69EE742F" w14:textId="77777777" w:rsidR="00974D47" w:rsidRPr="007E3672" w:rsidRDefault="00974D47" w:rsidP="00D63F59">
      <w:pPr>
        <w:pStyle w:val="paragraph"/>
      </w:pPr>
      <w:r w:rsidRPr="007E3672">
        <w:tab/>
        <w:t>(b)</w:t>
      </w:r>
      <w:r w:rsidRPr="007E3672">
        <w:tab/>
        <w:t>the disclosure is for a purpose prescribed by regulations made for the purposes of this paragraph; and</w:t>
      </w:r>
    </w:p>
    <w:p w14:paraId="7BEC0E3B" w14:textId="77777777" w:rsidR="00974D47" w:rsidRPr="007E3672" w:rsidRDefault="00974D47" w:rsidP="00D63F59">
      <w:pPr>
        <w:pStyle w:val="paragraph"/>
      </w:pPr>
      <w:r w:rsidRPr="007E3672">
        <w:tab/>
        <w:t>(c)</w:t>
      </w:r>
      <w:r w:rsidRPr="007E3672">
        <w:tab/>
        <w:t>the information is of a kind prescribed by regulations made for the purposes of this paragraph; and</w:t>
      </w:r>
    </w:p>
    <w:p w14:paraId="29EAE180" w14:textId="77777777" w:rsidR="00974D47" w:rsidRPr="007E3672" w:rsidRDefault="00974D47" w:rsidP="00D63F59">
      <w:pPr>
        <w:pStyle w:val="paragraph"/>
      </w:pPr>
      <w:r w:rsidRPr="007E3672">
        <w:tab/>
        <w:t>(d)</w:t>
      </w:r>
      <w:r w:rsidRPr="007E3672">
        <w:tab/>
        <w:t>the disclosure complies with any conditions prescribed by regulations made for the purposes of this paragraph.</w:t>
      </w:r>
    </w:p>
    <w:p w14:paraId="32D9ACEA" w14:textId="77777777" w:rsidR="00974D47" w:rsidRPr="007E3672" w:rsidRDefault="00974D47" w:rsidP="00D63F59">
      <w:pPr>
        <w:pStyle w:val="subsection"/>
      </w:pPr>
      <w:r w:rsidRPr="007E3672">
        <w:tab/>
        <w:t>(3)</w:t>
      </w:r>
      <w:r w:rsidRPr="007E3672">
        <w:tab/>
        <w:t>Regulations made for the purposes of this section must specify the legislative power or powers of the Parliament in respect of which the regulations are made.</w:t>
      </w:r>
    </w:p>
    <w:p w14:paraId="63CB5670" w14:textId="77777777" w:rsidR="00974D47" w:rsidRPr="007E3672" w:rsidRDefault="00974D47" w:rsidP="00D63F59">
      <w:pPr>
        <w:pStyle w:val="subsection"/>
      </w:pPr>
      <w:r w:rsidRPr="007E3672">
        <w:rPr>
          <w:lang w:eastAsia="en-US"/>
        </w:rPr>
        <w:tab/>
        <w:t>(4)</w:t>
      </w:r>
      <w:r w:rsidRPr="007E3672">
        <w:rPr>
          <w:lang w:eastAsia="en-US"/>
        </w:rPr>
        <w:tab/>
        <w:t>Subdivisions A and B do not limit regulations that may be made for the purposes of this section.</w:t>
      </w:r>
    </w:p>
    <w:p w14:paraId="0ABFE0D4" w14:textId="77777777" w:rsidR="00974D47" w:rsidRPr="007E3672" w:rsidRDefault="007E3672" w:rsidP="00D63F59">
      <w:pPr>
        <w:pStyle w:val="Transitional"/>
      </w:pPr>
      <w:r w:rsidRPr="007E3672">
        <w:t>28</w:t>
      </w:r>
      <w:r w:rsidR="00974D47" w:rsidRPr="007E3672">
        <w:t xml:space="preserve">  Application and saving provisions</w:t>
      </w:r>
    </w:p>
    <w:p w14:paraId="7E20EC32" w14:textId="77777777" w:rsidR="00974D47" w:rsidRPr="007E3672" w:rsidRDefault="00974D47" w:rsidP="00D63F59">
      <w:pPr>
        <w:pStyle w:val="Subitem"/>
      </w:pPr>
      <w:r w:rsidRPr="007E3672">
        <w:t>(1)</w:t>
      </w:r>
      <w:r w:rsidRPr="007E3672">
        <w:tab/>
        <w:t xml:space="preserve">The amendments of the </w:t>
      </w:r>
      <w:r w:rsidRPr="007E3672">
        <w:rPr>
          <w:i/>
        </w:rPr>
        <w:t>Biosecurity Act 2015</w:t>
      </w:r>
      <w:r w:rsidRPr="007E3672">
        <w:t xml:space="preserve"> made by this Schedule apply in relation to the use or disclosure of relevant information on or after the commencement of this item, whether the relevant information is obtained or generated before, on or after that commencement.</w:t>
      </w:r>
    </w:p>
    <w:p w14:paraId="5012296F" w14:textId="77777777" w:rsidR="00974D47" w:rsidRPr="007E3672" w:rsidRDefault="00974D47" w:rsidP="00D63F59">
      <w:pPr>
        <w:pStyle w:val="Subitem"/>
      </w:pPr>
      <w:r w:rsidRPr="007E3672">
        <w:t>(2)</w:t>
      </w:r>
      <w:r w:rsidRPr="007E3672">
        <w:tab/>
        <w:t xml:space="preserve">Despite the amendments of the </w:t>
      </w:r>
      <w:r w:rsidRPr="007E3672">
        <w:rPr>
          <w:i/>
        </w:rPr>
        <w:t>Biosecurity Act 2015</w:t>
      </w:r>
      <w:r w:rsidRPr="007E3672">
        <w:t xml:space="preserve"> made by this Schedule, sections 580 to 589 of that Act, as in force immediately before the commencement of this item, continue to apply on and after that commencement in relation to the making of a record, disclosure or use of protected information before that commencement.</w:t>
      </w:r>
    </w:p>
    <w:p w14:paraId="63CC571F" w14:textId="77777777" w:rsidR="00974D47" w:rsidRPr="007E3672" w:rsidRDefault="00974D47" w:rsidP="00D63F59">
      <w:pPr>
        <w:pStyle w:val="Subitem"/>
      </w:pPr>
      <w:r w:rsidRPr="007E3672">
        <w:t>(3)</w:t>
      </w:r>
      <w:r w:rsidRPr="007E3672">
        <w:tab/>
        <w:t xml:space="preserve">Despite the repeal of </w:t>
      </w:r>
      <w:r w:rsidR="007E3672">
        <w:t>section 5</w:t>
      </w:r>
      <w:r w:rsidRPr="007E3672">
        <w:t xml:space="preserve">90 of the </w:t>
      </w:r>
      <w:r w:rsidRPr="007E3672">
        <w:rPr>
          <w:i/>
        </w:rPr>
        <w:t>Biosecurity Act 2015</w:t>
      </w:r>
      <w:r w:rsidRPr="007E3672">
        <w:t xml:space="preserve"> by this Schedule, that section, as in force immediately before the commencement of this item, continues to apply on and after that commencement in relation to a year ending before that commencement.</w:t>
      </w:r>
    </w:p>
    <w:p w14:paraId="31372B43" w14:textId="77777777" w:rsidR="00B5717D" w:rsidRPr="007E3672" w:rsidRDefault="00B5717D" w:rsidP="00D63F59">
      <w:pPr>
        <w:pStyle w:val="ActHead6"/>
        <w:pageBreakBefore/>
      </w:pPr>
      <w:bookmarkStart w:id="65" w:name="_Toc121222664"/>
      <w:r w:rsidRPr="007F133A">
        <w:rPr>
          <w:rStyle w:val="CharAmSchNo"/>
        </w:rPr>
        <w:lastRenderedPageBreak/>
        <w:t>Schedule 4</w:t>
      </w:r>
      <w:r w:rsidRPr="007E3672">
        <w:t>—</w:t>
      </w:r>
      <w:r w:rsidRPr="007F133A">
        <w:rPr>
          <w:rStyle w:val="CharAmSchText"/>
        </w:rPr>
        <w:t>Strengthening penalties</w:t>
      </w:r>
      <w:bookmarkEnd w:id="65"/>
    </w:p>
    <w:p w14:paraId="2C836B81" w14:textId="77777777" w:rsidR="001A6C04" w:rsidRPr="007E3672" w:rsidRDefault="0048786E" w:rsidP="00D63F59">
      <w:pPr>
        <w:pStyle w:val="ActHead7"/>
      </w:pPr>
      <w:bookmarkStart w:id="66" w:name="_Toc121222665"/>
      <w:r w:rsidRPr="007F133A">
        <w:rPr>
          <w:rStyle w:val="CharAmPartNo"/>
        </w:rPr>
        <w:t>Part 1</w:t>
      </w:r>
      <w:r w:rsidR="001A6C04" w:rsidRPr="007E3672">
        <w:t>—</w:t>
      </w:r>
      <w:r w:rsidR="001A6C04" w:rsidRPr="007F133A">
        <w:rPr>
          <w:rStyle w:val="CharAmPartText"/>
        </w:rPr>
        <w:t>Managing biosecurity risks: goods</w:t>
      </w:r>
      <w:bookmarkEnd w:id="66"/>
    </w:p>
    <w:p w14:paraId="48BFF640" w14:textId="77777777" w:rsidR="00B5717D" w:rsidRPr="007E3672" w:rsidRDefault="00B5717D" w:rsidP="00D63F59">
      <w:pPr>
        <w:pStyle w:val="ActHead9"/>
        <w:rPr>
          <w:i w:val="0"/>
        </w:rPr>
      </w:pPr>
      <w:bookmarkStart w:id="67" w:name="_Toc121222666"/>
      <w:r w:rsidRPr="007E3672">
        <w:t>Biosecurity Act 2015</w:t>
      </w:r>
      <w:bookmarkEnd w:id="67"/>
    </w:p>
    <w:p w14:paraId="0756CC8C" w14:textId="77777777" w:rsidR="008E70C5" w:rsidRPr="007E3672" w:rsidRDefault="007E3672" w:rsidP="00D63F59">
      <w:pPr>
        <w:pStyle w:val="ItemHead"/>
      </w:pPr>
      <w:r w:rsidRPr="007E3672">
        <w:t>1</w:t>
      </w:r>
      <w:r w:rsidR="008E70C5" w:rsidRPr="007E3672">
        <w:t xml:space="preserve">  Amendments of listed provisions—offences and civil penalty provisions</w:t>
      </w:r>
    </w:p>
    <w:p w14:paraId="27F1BB6D" w14:textId="77777777" w:rsidR="008E70C5" w:rsidRPr="007E3672" w:rsidRDefault="008E70C5" w:rsidP="00D63F59">
      <w:pPr>
        <w:pStyle w:val="Item"/>
      </w:pPr>
      <w:r w:rsidRPr="007E3672">
        <w:t xml:space="preserve">The provisions of the </w:t>
      </w:r>
      <w:r w:rsidRPr="007E3672">
        <w:rPr>
          <w:i/>
        </w:rPr>
        <w:t>Biosecurity Act 2015</w:t>
      </w:r>
      <w:r w:rsidRPr="007E3672">
        <w:t xml:space="preserve"> listed in the following table are amended as set out in the table.</w:t>
      </w:r>
    </w:p>
    <w:p w14:paraId="7FB010A5" w14:textId="77777777" w:rsidR="008E70C5" w:rsidRPr="007E3672" w:rsidRDefault="008E70C5" w:rsidP="00D63F5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825"/>
        <w:gridCol w:w="1773"/>
        <w:gridCol w:w="1774"/>
      </w:tblGrid>
      <w:tr w:rsidR="008E70C5" w:rsidRPr="007E3672" w14:paraId="40890714" w14:textId="77777777" w:rsidTr="002E192E">
        <w:trPr>
          <w:tblHeader/>
        </w:trPr>
        <w:tc>
          <w:tcPr>
            <w:tcW w:w="7086" w:type="dxa"/>
            <w:gridSpan w:val="4"/>
            <w:tcBorders>
              <w:top w:val="single" w:sz="12" w:space="0" w:color="auto"/>
              <w:bottom w:val="single" w:sz="6" w:space="0" w:color="auto"/>
            </w:tcBorders>
            <w:shd w:val="clear" w:color="auto" w:fill="auto"/>
          </w:tcPr>
          <w:p w14:paraId="207B9828" w14:textId="77777777" w:rsidR="008E70C5" w:rsidRPr="007E3672" w:rsidRDefault="008E70C5" w:rsidP="00D63F59">
            <w:pPr>
              <w:pStyle w:val="TableHeading"/>
            </w:pPr>
            <w:r w:rsidRPr="007E3672">
              <w:t>Amendments relating to offences and civil penalty provisions</w:t>
            </w:r>
          </w:p>
        </w:tc>
      </w:tr>
      <w:tr w:rsidR="008E70C5" w:rsidRPr="007E3672" w14:paraId="724F788D" w14:textId="77777777" w:rsidTr="002E192E">
        <w:trPr>
          <w:tblHeader/>
        </w:trPr>
        <w:tc>
          <w:tcPr>
            <w:tcW w:w="714" w:type="dxa"/>
            <w:tcBorders>
              <w:top w:val="single" w:sz="6" w:space="0" w:color="auto"/>
              <w:bottom w:val="single" w:sz="12" w:space="0" w:color="auto"/>
            </w:tcBorders>
            <w:shd w:val="clear" w:color="auto" w:fill="auto"/>
          </w:tcPr>
          <w:p w14:paraId="63E16E38" w14:textId="77777777" w:rsidR="008E70C5" w:rsidRPr="007E3672" w:rsidRDefault="008E70C5" w:rsidP="00D63F59">
            <w:pPr>
              <w:pStyle w:val="TableHeading"/>
            </w:pPr>
            <w:r w:rsidRPr="007E3672">
              <w:t>Item</w:t>
            </w:r>
          </w:p>
        </w:tc>
        <w:tc>
          <w:tcPr>
            <w:tcW w:w="2825" w:type="dxa"/>
            <w:tcBorders>
              <w:top w:val="single" w:sz="6" w:space="0" w:color="auto"/>
              <w:bottom w:val="single" w:sz="12" w:space="0" w:color="auto"/>
            </w:tcBorders>
            <w:shd w:val="clear" w:color="auto" w:fill="auto"/>
          </w:tcPr>
          <w:p w14:paraId="5A4E4005" w14:textId="77777777" w:rsidR="008E70C5" w:rsidRPr="007E3672" w:rsidRDefault="008E70C5" w:rsidP="00D63F59">
            <w:pPr>
              <w:pStyle w:val="TableHeading"/>
            </w:pPr>
            <w:r w:rsidRPr="007E3672">
              <w:t>Provision</w:t>
            </w:r>
          </w:p>
        </w:tc>
        <w:tc>
          <w:tcPr>
            <w:tcW w:w="1773" w:type="dxa"/>
            <w:tcBorders>
              <w:top w:val="single" w:sz="6" w:space="0" w:color="auto"/>
              <w:bottom w:val="single" w:sz="12" w:space="0" w:color="auto"/>
            </w:tcBorders>
            <w:shd w:val="clear" w:color="auto" w:fill="auto"/>
          </w:tcPr>
          <w:p w14:paraId="06FAEC51" w14:textId="77777777" w:rsidR="008E70C5" w:rsidRPr="007E3672" w:rsidRDefault="008E70C5" w:rsidP="00D63F59">
            <w:pPr>
              <w:pStyle w:val="TableHeading"/>
            </w:pPr>
            <w:r w:rsidRPr="007E3672">
              <w:t>Omit</w:t>
            </w:r>
          </w:p>
        </w:tc>
        <w:tc>
          <w:tcPr>
            <w:tcW w:w="1774" w:type="dxa"/>
            <w:tcBorders>
              <w:top w:val="single" w:sz="6" w:space="0" w:color="auto"/>
              <w:bottom w:val="single" w:sz="12" w:space="0" w:color="auto"/>
            </w:tcBorders>
            <w:shd w:val="clear" w:color="auto" w:fill="auto"/>
          </w:tcPr>
          <w:p w14:paraId="63489380" w14:textId="77777777" w:rsidR="008E70C5" w:rsidRPr="007E3672" w:rsidRDefault="008E70C5" w:rsidP="00D63F59">
            <w:pPr>
              <w:pStyle w:val="TableHeading"/>
            </w:pPr>
            <w:r w:rsidRPr="007E3672">
              <w:t>Substitute</w:t>
            </w:r>
          </w:p>
        </w:tc>
      </w:tr>
      <w:tr w:rsidR="008E70C5" w:rsidRPr="007E3672" w14:paraId="0583AC02" w14:textId="77777777" w:rsidTr="002E192E">
        <w:tc>
          <w:tcPr>
            <w:tcW w:w="714" w:type="dxa"/>
            <w:tcBorders>
              <w:top w:val="single" w:sz="12" w:space="0" w:color="auto"/>
            </w:tcBorders>
            <w:shd w:val="clear" w:color="auto" w:fill="auto"/>
          </w:tcPr>
          <w:p w14:paraId="6DD0BE5E" w14:textId="77777777" w:rsidR="008E70C5" w:rsidRPr="007E3672" w:rsidRDefault="0022390F" w:rsidP="00D63F59">
            <w:pPr>
              <w:pStyle w:val="Tabletext"/>
            </w:pPr>
            <w:r w:rsidRPr="007E3672">
              <w:t>1</w:t>
            </w:r>
          </w:p>
        </w:tc>
        <w:tc>
          <w:tcPr>
            <w:tcW w:w="2825" w:type="dxa"/>
            <w:tcBorders>
              <w:top w:val="single" w:sz="12" w:space="0" w:color="auto"/>
            </w:tcBorders>
            <w:shd w:val="clear" w:color="auto" w:fill="auto"/>
          </w:tcPr>
          <w:p w14:paraId="7C2413CE" w14:textId="518E4635" w:rsidR="008E70C5" w:rsidRPr="007E3672" w:rsidRDefault="0048786E" w:rsidP="00D63F59">
            <w:pPr>
              <w:pStyle w:val="Tabletext"/>
            </w:pPr>
            <w:r w:rsidRPr="007E3672">
              <w:t>Sub</w:t>
            </w:r>
            <w:r w:rsidR="007F133A">
              <w:t>section 1</w:t>
            </w:r>
            <w:r w:rsidR="00DD3D34" w:rsidRPr="007E3672">
              <w:t>20(6)</w:t>
            </w:r>
            <w:r w:rsidR="008E70C5" w:rsidRPr="007E3672">
              <w:t xml:space="preserve"> (penalty)</w:t>
            </w:r>
          </w:p>
        </w:tc>
        <w:tc>
          <w:tcPr>
            <w:tcW w:w="1773" w:type="dxa"/>
            <w:tcBorders>
              <w:top w:val="single" w:sz="12" w:space="0" w:color="auto"/>
            </w:tcBorders>
            <w:shd w:val="clear" w:color="auto" w:fill="auto"/>
          </w:tcPr>
          <w:p w14:paraId="0F18C930" w14:textId="77777777" w:rsidR="008E70C5" w:rsidRPr="007E3672" w:rsidRDefault="008E70C5" w:rsidP="00D63F59">
            <w:pPr>
              <w:pStyle w:val="Tabletext"/>
            </w:pPr>
            <w:r w:rsidRPr="007E3672">
              <w:t>120</w:t>
            </w:r>
          </w:p>
        </w:tc>
        <w:tc>
          <w:tcPr>
            <w:tcW w:w="1774" w:type="dxa"/>
            <w:tcBorders>
              <w:top w:val="single" w:sz="12" w:space="0" w:color="auto"/>
            </w:tcBorders>
            <w:shd w:val="clear" w:color="auto" w:fill="auto"/>
          </w:tcPr>
          <w:p w14:paraId="44EAF9F3" w14:textId="77777777" w:rsidR="008E70C5" w:rsidRPr="007E3672" w:rsidRDefault="008E70C5" w:rsidP="00D63F59">
            <w:pPr>
              <w:pStyle w:val="Tabletext"/>
            </w:pPr>
            <w:r w:rsidRPr="007E3672">
              <w:t>300</w:t>
            </w:r>
          </w:p>
        </w:tc>
      </w:tr>
      <w:tr w:rsidR="008E70C5" w:rsidRPr="007E3672" w14:paraId="26BCA127" w14:textId="77777777" w:rsidTr="002E192E">
        <w:tc>
          <w:tcPr>
            <w:tcW w:w="714" w:type="dxa"/>
            <w:shd w:val="clear" w:color="auto" w:fill="auto"/>
          </w:tcPr>
          <w:p w14:paraId="276A7C34" w14:textId="77777777" w:rsidR="008E70C5" w:rsidRPr="007E3672" w:rsidRDefault="0022390F" w:rsidP="00D63F59">
            <w:pPr>
              <w:pStyle w:val="Tabletext"/>
            </w:pPr>
            <w:r w:rsidRPr="007E3672">
              <w:t>2</w:t>
            </w:r>
          </w:p>
        </w:tc>
        <w:tc>
          <w:tcPr>
            <w:tcW w:w="2825" w:type="dxa"/>
            <w:shd w:val="clear" w:color="auto" w:fill="auto"/>
          </w:tcPr>
          <w:p w14:paraId="3B2BA890" w14:textId="53120BAD" w:rsidR="008E70C5" w:rsidRPr="007E3672" w:rsidRDefault="0048786E" w:rsidP="00D63F59">
            <w:pPr>
              <w:pStyle w:val="Tabletext"/>
            </w:pPr>
            <w:r w:rsidRPr="007E3672">
              <w:t>Sub</w:t>
            </w:r>
            <w:r w:rsidR="007F133A">
              <w:t>section 1</w:t>
            </w:r>
            <w:r w:rsidR="00DD3D34" w:rsidRPr="007E3672">
              <w:t>20(7)</w:t>
            </w:r>
            <w:r w:rsidR="008E70C5" w:rsidRPr="007E3672">
              <w:t xml:space="preserve"> (penalty)</w:t>
            </w:r>
          </w:p>
        </w:tc>
        <w:tc>
          <w:tcPr>
            <w:tcW w:w="1773" w:type="dxa"/>
            <w:shd w:val="clear" w:color="auto" w:fill="auto"/>
          </w:tcPr>
          <w:p w14:paraId="14EE75B4" w14:textId="77777777" w:rsidR="008E70C5" w:rsidRPr="007E3672" w:rsidRDefault="008E70C5" w:rsidP="00D63F59">
            <w:pPr>
              <w:pStyle w:val="Tabletext"/>
            </w:pPr>
            <w:r w:rsidRPr="007E3672">
              <w:t>120</w:t>
            </w:r>
          </w:p>
        </w:tc>
        <w:tc>
          <w:tcPr>
            <w:tcW w:w="1774" w:type="dxa"/>
            <w:shd w:val="clear" w:color="auto" w:fill="auto"/>
          </w:tcPr>
          <w:p w14:paraId="1B26489E" w14:textId="77777777" w:rsidR="008E70C5" w:rsidRPr="007E3672" w:rsidRDefault="008E70C5" w:rsidP="00D63F59">
            <w:pPr>
              <w:pStyle w:val="Tabletext"/>
            </w:pPr>
            <w:r w:rsidRPr="007E3672">
              <w:t>300</w:t>
            </w:r>
          </w:p>
        </w:tc>
      </w:tr>
      <w:tr w:rsidR="008E70C5" w:rsidRPr="007E3672" w14:paraId="3817E588" w14:textId="77777777" w:rsidTr="002E192E">
        <w:tc>
          <w:tcPr>
            <w:tcW w:w="714" w:type="dxa"/>
            <w:shd w:val="clear" w:color="auto" w:fill="auto"/>
          </w:tcPr>
          <w:p w14:paraId="2D7F2126" w14:textId="77777777" w:rsidR="008E70C5" w:rsidRPr="007E3672" w:rsidRDefault="0022390F" w:rsidP="00D63F59">
            <w:pPr>
              <w:pStyle w:val="Tabletext"/>
            </w:pPr>
            <w:r w:rsidRPr="007E3672">
              <w:t>3</w:t>
            </w:r>
          </w:p>
        </w:tc>
        <w:tc>
          <w:tcPr>
            <w:tcW w:w="2825" w:type="dxa"/>
            <w:shd w:val="clear" w:color="auto" w:fill="auto"/>
          </w:tcPr>
          <w:p w14:paraId="01276954" w14:textId="7B0755CE" w:rsidR="008E70C5" w:rsidRPr="007E3672" w:rsidRDefault="0048786E" w:rsidP="00D63F59">
            <w:pPr>
              <w:pStyle w:val="Tabletext"/>
            </w:pPr>
            <w:r w:rsidRPr="007E3672">
              <w:t>Sub</w:t>
            </w:r>
            <w:r w:rsidR="007F133A">
              <w:t>section 1</w:t>
            </w:r>
            <w:r w:rsidR="00DD3D34" w:rsidRPr="007E3672">
              <w:t>21(3)</w:t>
            </w:r>
            <w:r w:rsidR="008E70C5" w:rsidRPr="007E3672">
              <w:t xml:space="preserve"> (penalty)</w:t>
            </w:r>
          </w:p>
        </w:tc>
        <w:tc>
          <w:tcPr>
            <w:tcW w:w="1773" w:type="dxa"/>
            <w:shd w:val="clear" w:color="auto" w:fill="auto"/>
          </w:tcPr>
          <w:p w14:paraId="600069AB" w14:textId="77777777" w:rsidR="008E70C5" w:rsidRPr="007E3672" w:rsidRDefault="008E70C5" w:rsidP="00D63F59">
            <w:pPr>
              <w:pStyle w:val="Tabletext"/>
            </w:pPr>
            <w:r w:rsidRPr="007E3672">
              <w:t>120</w:t>
            </w:r>
          </w:p>
        </w:tc>
        <w:tc>
          <w:tcPr>
            <w:tcW w:w="1774" w:type="dxa"/>
            <w:shd w:val="clear" w:color="auto" w:fill="auto"/>
          </w:tcPr>
          <w:p w14:paraId="0AE2C122" w14:textId="77777777" w:rsidR="008E70C5" w:rsidRPr="007E3672" w:rsidRDefault="008E70C5" w:rsidP="00D63F59">
            <w:pPr>
              <w:pStyle w:val="Tabletext"/>
            </w:pPr>
            <w:r w:rsidRPr="007E3672">
              <w:t>300</w:t>
            </w:r>
          </w:p>
        </w:tc>
      </w:tr>
      <w:tr w:rsidR="008E70C5" w:rsidRPr="007E3672" w14:paraId="7CFEB162" w14:textId="77777777" w:rsidTr="002E192E">
        <w:tc>
          <w:tcPr>
            <w:tcW w:w="714" w:type="dxa"/>
            <w:shd w:val="clear" w:color="auto" w:fill="auto"/>
          </w:tcPr>
          <w:p w14:paraId="07CD6462" w14:textId="77777777" w:rsidR="008E70C5" w:rsidRPr="007E3672" w:rsidRDefault="0022390F" w:rsidP="00D63F59">
            <w:pPr>
              <w:pStyle w:val="Tabletext"/>
            </w:pPr>
            <w:r w:rsidRPr="007E3672">
              <w:t>4</w:t>
            </w:r>
          </w:p>
        </w:tc>
        <w:tc>
          <w:tcPr>
            <w:tcW w:w="2825" w:type="dxa"/>
            <w:shd w:val="clear" w:color="auto" w:fill="auto"/>
          </w:tcPr>
          <w:p w14:paraId="6D90AC23" w14:textId="66E67C0E" w:rsidR="008E70C5" w:rsidRPr="007E3672" w:rsidRDefault="0048786E" w:rsidP="00D63F59">
            <w:pPr>
              <w:pStyle w:val="Tabletext"/>
            </w:pPr>
            <w:r w:rsidRPr="007E3672">
              <w:t>Sub</w:t>
            </w:r>
            <w:r w:rsidR="007F133A">
              <w:t>section 1</w:t>
            </w:r>
            <w:r w:rsidR="00DD3D34" w:rsidRPr="007E3672">
              <w:t>21(4)</w:t>
            </w:r>
            <w:r w:rsidR="008E70C5" w:rsidRPr="007E3672">
              <w:t xml:space="preserve"> (penalty)</w:t>
            </w:r>
          </w:p>
        </w:tc>
        <w:tc>
          <w:tcPr>
            <w:tcW w:w="1773" w:type="dxa"/>
            <w:shd w:val="clear" w:color="auto" w:fill="auto"/>
          </w:tcPr>
          <w:p w14:paraId="62289ED1" w14:textId="77777777" w:rsidR="008E70C5" w:rsidRPr="007E3672" w:rsidRDefault="008E70C5" w:rsidP="00D63F59">
            <w:pPr>
              <w:pStyle w:val="Tabletext"/>
            </w:pPr>
            <w:r w:rsidRPr="007E3672">
              <w:t>120</w:t>
            </w:r>
          </w:p>
        </w:tc>
        <w:tc>
          <w:tcPr>
            <w:tcW w:w="1774" w:type="dxa"/>
            <w:shd w:val="clear" w:color="auto" w:fill="auto"/>
          </w:tcPr>
          <w:p w14:paraId="4B61AB8A" w14:textId="77777777" w:rsidR="008E70C5" w:rsidRPr="007E3672" w:rsidRDefault="008E70C5" w:rsidP="00D63F59">
            <w:pPr>
              <w:pStyle w:val="Tabletext"/>
            </w:pPr>
            <w:r w:rsidRPr="007E3672">
              <w:t>300</w:t>
            </w:r>
          </w:p>
        </w:tc>
      </w:tr>
      <w:tr w:rsidR="008E70C5" w:rsidRPr="007E3672" w14:paraId="20CC09B9" w14:textId="77777777" w:rsidTr="002E192E">
        <w:tc>
          <w:tcPr>
            <w:tcW w:w="714" w:type="dxa"/>
            <w:shd w:val="clear" w:color="auto" w:fill="auto"/>
          </w:tcPr>
          <w:p w14:paraId="51E7FE27" w14:textId="77777777" w:rsidR="008E70C5" w:rsidRPr="007E3672" w:rsidRDefault="0022390F" w:rsidP="00D63F59">
            <w:pPr>
              <w:pStyle w:val="Tabletext"/>
            </w:pPr>
            <w:r w:rsidRPr="007E3672">
              <w:t>5</w:t>
            </w:r>
          </w:p>
        </w:tc>
        <w:tc>
          <w:tcPr>
            <w:tcW w:w="2825" w:type="dxa"/>
            <w:shd w:val="clear" w:color="auto" w:fill="auto"/>
          </w:tcPr>
          <w:p w14:paraId="4C0DFA41" w14:textId="239CD2C6" w:rsidR="008E70C5" w:rsidRPr="007E3672" w:rsidRDefault="0048786E" w:rsidP="00D63F59">
            <w:pPr>
              <w:pStyle w:val="Tabletext"/>
            </w:pPr>
            <w:r w:rsidRPr="007E3672">
              <w:t>Sub</w:t>
            </w:r>
            <w:r w:rsidR="007F133A">
              <w:t>section 1</w:t>
            </w:r>
            <w:r w:rsidR="00DD3D34" w:rsidRPr="007E3672">
              <w:t>22(6)</w:t>
            </w:r>
            <w:r w:rsidR="008E70C5" w:rsidRPr="007E3672">
              <w:t xml:space="preserve"> (penalty)</w:t>
            </w:r>
          </w:p>
        </w:tc>
        <w:tc>
          <w:tcPr>
            <w:tcW w:w="1773" w:type="dxa"/>
            <w:shd w:val="clear" w:color="auto" w:fill="auto"/>
          </w:tcPr>
          <w:p w14:paraId="4F467285" w14:textId="77777777" w:rsidR="008E70C5" w:rsidRPr="007E3672" w:rsidRDefault="008E70C5" w:rsidP="00D63F59">
            <w:pPr>
              <w:pStyle w:val="Tabletext"/>
            </w:pPr>
            <w:r w:rsidRPr="007E3672">
              <w:t>120</w:t>
            </w:r>
          </w:p>
        </w:tc>
        <w:tc>
          <w:tcPr>
            <w:tcW w:w="1774" w:type="dxa"/>
            <w:shd w:val="clear" w:color="auto" w:fill="auto"/>
          </w:tcPr>
          <w:p w14:paraId="5CA4292A" w14:textId="77777777" w:rsidR="008E70C5" w:rsidRPr="007E3672" w:rsidRDefault="008E70C5" w:rsidP="00D63F59">
            <w:pPr>
              <w:pStyle w:val="Tabletext"/>
            </w:pPr>
            <w:r w:rsidRPr="007E3672">
              <w:t>300</w:t>
            </w:r>
          </w:p>
        </w:tc>
      </w:tr>
      <w:tr w:rsidR="008E70C5" w:rsidRPr="007E3672" w14:paraId="5DAA5B9E" w14:textId="77777777" w:rsidTr="002E192E">
        <w:tc>
          <w:tcPr>
            <w:tcW w:w="714" w:type="dxa"/>
            <w:shd w:val="clear" w:color="auto" w:fill="auto"/>
          </w:tcPr>
          <w:p w14:paraId="4E9DD366" w14:textId="77777777" w:rsidR="008E70C5" w:rsidRPr="007E3672" w:rsidRDefault="0022390F" w:rsidP="00D63F59">
            <w:pPr>
              <w:pStyle w:val="Tabletext"/>
            </w:pPr>
            <w:r w:rsidRPr="007E3672">
              <w:t>6</w:t>
            </w:r>
          </w:p>
        </w:tc>
        <w:tc>
          <w:tcPr>
            <w:tcW w:w="2825" w:type="dxa"/>
            <w:shd w:val="clear" w:color="auto" w:fill="auto"/>
          </w:tcPr>
          <w:p w14:paraId="17C3DE0D" w14:textId="3426AE82" w:rsidR="008E70C5" w:rsidRPr="007E3672" w:rsidRDefault="0048786E" w:rsidP="00D63F59">
            <w:pPr>
              <w:pStyle w:val="Tabletext"/>
            </w:pPr>
            <w:r w:rsidRPr="007E3672">
              <w:t>Sub</w:t>
            </w:r>
            <w:r w:rsidR="007F133A">
              <w:t>section 1</w:t>
            </w:r>
            <w:r w:rsidR="00DD3D34" w:rsidRPr="007E3672">
              <w:t>22(7)</w:t>
            </w:r>
            <w:r w:rsidR="008E70C5" w:rsidRPr="007E3672">
              <w:t xml:space="preserve"> (penalty)</w:t>
            </w:r>
          </w:p>
        </w:tc>
        <w:tc>
          <w:tcPr>
            <w:tcW w:w="1773" w:type="dxa"/>
            <w:shd w:val="clear" w:color="auto" w:fill="auto"/>
          </w:tcPr>
          <w:p w14:paraId="502A6513" w14:textId="77777777" w:rsidR="008E70C5" w:rsidRPr="007E3672" w:rsidRDefault="008E70C5" w:rsidP="00D63F59">
            <w:pPr>
              <w:pStyle w:val="Tabletext"/>
            </w:pPr>
            <w:r w:rsidRPr="007E3672">
              <w:t>120</w:t>
            </w:r>
          </w:p>
        </w:tc>
        <w:tc>
          <w:tcPr>
            <w:tcW w:w="1774" w:type="dxa"/>
            <w:shd w:val="clear" w:color="auto" w:fill="auto"/>
          </w:tcPr>
          <w:p w14:paraId="05746744" w14:textId="77777777" w:rsidR="008E70C5" w:rsidRPr="007E3672" w:rsidRDefault="008E70C5" w:rsidP="00D63F59">
            <w:pPr>
              <w:pStyle w:val="Tabletext"/>
            </w:pPr>
            <w:r w:rsidRPr="007E3672">
              <w:t>300</w:t>
            </w:r>
          </w:p>
        </w:tc>
      </w:tr>
      <w:tr w:rsidR="008E70C5" w:rsidRPr="007E3672" w14:paraId="0606D6F4" w14:textId="77777777" w:rsidTr="002E192E">
        <w:tc>
          <w:tcPr>
            <w:tcW w:w="714" w:type="dxa"/>
            <w:shd w:val="clear" w:color="auto" w:fill="auto"/>
          </w:tcPr>
          <w:p w14:paraId="6B8993EA" w14:textId="77777777" w:rsidR="008E70C5" w:rsidRPr="007E3672" w:rsidRDefault="0022390F" w:rsidP="00D63F59">
            <w:pPr>
              <w:pStyle w:val="Tabletext"/>
            </w:pPr>
            <w:r w:rsidRPr="007E3672">
              <w:t>7</w:t>
            </w:r>
          </w:p>
        </w:tc>
        <w:tc>
          <w:tcPr>
            <w:tcW w:w="2825" w:type="dxa"/>
            <w:shd w:val="clear" w:color="auto" w:fill="auto"/>
          </w:tcPr>
          <w:p w14:paraId="17FC57D8" w14:textId="1291DBC2" w:rsidR="008E70C5" w:rsidRPr="007E3672" w:rsidRDefault="0048786E" w:rsidP="00D63F59">
            <w:pPr>
              <w:pStyle w:val="Tabletext"/>
            </w:pPr>
            <w:r w:rsidRPr="007E3672">
              <w:t>Sub</w:t>
            </w:r>
            <w:r w:rsidR="007F133A">
              <w:t>section 1</w:t>
            </w:r>
            <w:r w:rsidR="00DD3D34" w:rsidRPr="007E3672">
              <w:t>43(5)</w:t>
            </w:r>
            <w:r w:rsidR="008E70C5" w:rsidRPr="007E3672">
              <w:t xml:space="preserve"> (penalty)</w:t>
            </w:r>
          </w:p>
        </w:tc>
        <w:tc>
          <w:tcPr>
            <w:tcW w:w="1773" w:type="dxa"/>
            <w:shd w:val="clear" w:color="auto" w:fill="auto"/>
          </w:tcPr>
          <w:p w14:paraId="46C2B93C" w14:textId="77777777" w:rsidR="008E70C5" w:rsidRPr="007E3672" w:rsidRDefault="008E70C5" w:rsidP="00D63F59">
            <w:pPr>
              <w:pStyle w:val="Tabletext"/>
            </w:pPr>
            <w:r w:rsidRPr="007E3672">
              <w:t>300</w:t>
            </w:r>
          </w:p>
        </w:tc>
        <w:tc>
          <w:tcPr>
            <w:tcW w:w="1774" w:type="dxa"/>
            <w:shd w:val="clear" w:color="auto" w:fill="auto"/>
          </w:tcPr>
          <w:p w14:paraId="3748FC61" w14:textId="77777777" w:rsidR="008E70C5" w:rsidRPr="007E3672" w:rsidRDefault="008E70C5" w:rsidP="00D63F59">
            <w:pPr>
              <w:pStyle w:val="Tabletext"/>
            </w:pPr>
            <w:r w:rsidRPr="007E3672">
              <w:t>1,000</w:t>
            </w:r>
          </w:p>
        </w:tc>
      </w:tr>
      <w:tr w:rsidR="008E70C5" w:rsidRPr="007E3672" w14:paraId="0C51D2A6" w14:textId="77777777" w:rsidTr="002E192E">
        <w:tc>
          <w:tcPr>
            <w:tcW w:w="714" w:type="dxa"/>
            <w:shd w:val="clear" w:color="auto" w:fill="auto"/>
          </w:tcPr>
          <w:p w14:paraId="4F710D94" w14:textId="77777777" w:rsidR="008E70C5" w:rsidRPr="007E3672" w:rsidRDefault="0022390F" w:rsidP="00D63F59">
            <w:pPr>
              <w:pStyle w:val="Tabletext"/>
            </w:pPr>
            <w:r w:rsidRPr="007E3672">
              <w:t>8</w:t>
            </w:r>
          </w:p>
        </w:tc>
        <w:tc>
          <w:tcPr>
            <w:tcW w:w="2825" w:type="dxa"/>
            <w:shd w:val="clear" w:color="auto" w:fill="auto"/>
          </w:tcPr>
          <w:p w14:paraId="3F22D6C9" w14:textId="589E5A78" w:rsidR="008E70C5" w:rsidRPr="007E3672" w:rsidRDefault="0048786E" w:rsidP="00D63F59">
            <w:pPr>
              <w:pStyle w:val="Tabletext"/>
            </w:pPr>
            <w:r w:rsidRPr="007E3672">
              <w:t>Sub</w:t>
            </w:r>
            <w:r w:rsidR="007F133A">
              <w:t>section 1</w:t>
            </w:r>
            <w:r w:rsidR="00DD3D34" w:rsidRPr="007E3672">
              <w:t>43(6)</w:t>
            </w:r>
            <w:r w:rsidR="008E70C5" w:rsidRPr="007E3672">
              <w:t xml:space="preserve"> (penalty)</w:t>
            </w:r>
          </w:p>
        </w:tc>
        <w:tc>
          <w:tcPr>
            <w:tcW w:w="1773" w:type="dxa"/>
            <w:shd w:val="clear" w:color="auto" w:fill="auto"/>
          </w:tcPr>
          <w:p w14:paraId="3696A5B3" w14:textId="77777777" w:rsidR="008E70C5" w:rsidRPr="007E3672" w:rsidRDefault="008E70C5" w:rsidP="00D63F59">
            <w:pPr>
              <w:pStyle w:val="Tabletext"/>
            </w:pPr>
            <w:r w:rsidRPr="007E3672">
              <w:t>120</w:t>
            </w:r>
          </w:p>
        </w:tc>
        <w:tc>
          <w:tcPr>
            <w:tcW w:w="1774" w:type="dxa"/>
            <w:shd w:val="clear" w:color="auto" w:fill="auto"/>
          </w:tcPr>
          <w:p w14:paraId="4C5FA535" w14:textId="77777777" w:rsidR="008E70C5" w:rsidRPr="007E3672" w:rsidRDefault="008E70C5" w:rsidP="00D63F59">
            <w:pPr>
              <w:pStyle w:val="Tabletext"/>
            </w:pPr>
            <w:r w:rsidRPr="007E3672">
              <w:t>300</w:t>
            </w:r>
          </w:p>
        </w:tc>
      </w:tr>
      <w:tr w:rsidR="008E70C5" w:rsidRPr="007E3672" w14:paraId="5BB56210" w14:textId="77777777" w:rsidTr="002E192E">
        <w:tc>
          <w:tcPr>
            <w:tcW w:w="714" w:type="dxa"/>
            <w:shd w:val="clear" w:color="auto" w:fill="auto"/>
          </w:tcPr>
          <w:p w14:paraId="3A0AEF77" w14:textId="77777777" w:rsidR="008E70C5" w:rsidRPr="007E3672" w:rsidRDefault="0022390F" w:rsidP="00D63F59">
            <w:pPr>
              <w:pStyle w:val="Tabletext"/>
            </w:pPr>
            <w:r w:rsidRPr="007E3672">
              <w:t>9</w:t>
            </w:r>
          </w:p>
        </w:tc>
        <w:tc>
          <w:tcPr>
            <w:tcW w:w="2825" w:type="dxa"/>
            <w:shd w:val="clear" w:color="auto" w:fill="auto"/>
          </w:tcPr>
          <w:p w14:paraId="509174CE" w14:textId="2EFFC492" w:rsidR="008E70C5" w:rsidRPr="007E3672" w:rsidRDefault="0048786E" w:rsidP="00D63F59">
            <w:pPr>
              <w:pStyle w:val="Tabletext"/>
            </w:pPr>
            <w:r w:rsidRPr="007E3672">
              <w:t>Sub</w:t>
            </w:r>
            <w:r w:rsidR="007F133A">
              <w:t>section 1</w:t>
            </w:r>
            <w:r w:rsidR="00DD3D34" w:rsidRPr="007E3672">
              <w:t>44(6)</w:t>
            </w:r>
            <w:r w:rsidR="008E70C5" w:rsidRPr="007E3672">
              <w:t xml:space="preserve"> (penalty)</w:t>
            </w:r>
          </w:p>
        </w:tc>
        <w:tc>
          <w:tcPr>
            <w:tcW w:w="1773" w:type="dxa"/>
            <w:shd w:val="clear" w:color="auto" w:fill="auto"/>
          </w:tcPr>
          <w:p w14:paraId="773AF519" w14:textId="77777777" w:rsidR="008E70C5" w:rsidRPr="007E3672" w:rsidRDefault="008E70C5" w:rsidP="00D63F59">
            <w:pPr>
              <w:pStyle w:val="Tabletext"/>
            </w:pPr>
            <w:r w:rsidRPr="007E3672">
              <w:t>300</w:t>
            </w:r>
          </w:p>
        </w:tc>
        <w:tc>
          <w:tcPr>
            <w:tcW w:w="1774" w:type="dxa"/>
            <w:shd w:val="clear" w:color="auto" w:fill="auto"/>
          </w:tcPr>
          <w:p w14:paraId="2BD9C05C" w14:textId="77777777" w:rsidR="008E70C5" w:rsidRPr="007E3672" w:rsidRDefault="008E70C5" w:rsidP="00D63F59">
            <w:pPr>
              <w:pStyle w:val="Tabletext"/>
            </w:pPr>
            <w:r w:rsidRPr="007E3672">
              <w:t>1,000</w:t>
            </w:r>
          </w:p>
        </w:tc>
      </w:tr>
      <w:tr w:rsidR="008E70C5" w:rsidRPr="007E3672" w14:paraId="6D53DF87" w14:textId="77777777" w:rsidTr="002E192E">
        <w:tc>
          <w:tcPr>
            <w:tcW w:w="714" w:type="dxa"/>
            <w:shd w:val="clear" w:color="auto" w:fill="auto"/>
          </w:tcPr>
          <w:p w14:paraId="587FD514" w14:textId="77777777" w:rsidR="008E70C5" w:rsidRPr="007E3672" w:rsidRDefault="0022390F" w:rsidP="00D63F59">
            <w:pPr>
              <w:pStyle w:val="Tabletext"/>
            </w:pPr>
            <w:r w:rsidRPr="007E3672">
              <w:t>10</w:t>
            </w:r>
          </w:p>
        </w:tc>
        <w:tc>
          <w:tcPr>
            <w:tcW w:w="2825" w:type="dxa"/>
            <w:shd w:val="clear" w:color="auto" w:fill="auto"/>
          </w:tcPr>
          <w:p w14:paraId="3B1E553B" w14:textId="10EDAD74" w:rsidR="008E70C5" w:rsidRPr="007E3672" w:rsidRDefault="0048786E" w:rsidP="00D63F59">
            <w:pPr>
              <w:pStyle w:val="Tabletext"/>
            </w:pPr>
            <w:r w:rsidRPr="007E3672">
              <w:t>Sub</w:t>
            </w:r>
            <w:r w:rsidR="007F133A">
              <w:t>section 1</w:t>
            </w:r>
            <w:r w:rsidR="00DD3D34" w:rsidRPr="007E3672">
              <w:t>44(7)</w:t>
            </w:r>
            <w:r w:rsidR="008E70C5" w:rsidRPr="007E3672">
              <w:t xml:space="preserve"> (penalty)</w:t>
            </w:r>
          </w:p>
        </w:tc>
        <w:tc>
          <w:tcPr>
            <w:tcW w:w="1773" w:type="dxa"/>
            <w:shd w:val="clear" w:color="auto" w:fill="auto"/>
          </w:tcPr>
          <w:p w14:paraId="15B880AB" w14:textId="77777777" w:rsidR="008E70C5" w:rsidRPr="007E3672" w:rsidRDefault="008E70C5" w:rsidP="00D63F59">
            <w:pPr>
              <w:pStyle w:val="Tabletext"/>
            </w:pPr>
            <w:r w:rsidRPr="007E3672">
              <w:t>120</w:t>
            </w:r>
          </w:p>
        </w:tc>
        <w:tc>
          <w:tcPr>
            <w:tcW w:w="1774" w:type="dxa"/>
            <w:shd w:val="clear" w:color="auto" w:fill="auto"/>
          </w:tcPr>
          <w:p w14:paraId="622CD77E" w14:textId="77777777" w:rsidR="008E70C5" w:rsidRPr="007E3672" w:rsidRDefault="008E70C5" w:rsidP="00D63F59">
            <w:pPr>
              <w:pStyle w:val="Tabletext"/>
            </w:pPr>
            <w:r w:rsidRPr="007E3672">
              <w:t>300</w:t>
            </w:r>
          </w:p>
        </w:tc>
      </w:tr>
      <w:tr w:rsidR="008E70C5" w:rsidRPr="007E3672" w14:paraId="0C205A6D" w14:textId="77777777" w:rsidTr="002E192E">
        <w:tc>
          <w:tcPr>
            <w:tcW w:w="714" w:type="dxa"/>
            <w:shd w:val="clear" w:color="auto" w:fill="auto"/>
          </w:tcPr>
          <w:p w14:paraId="45B32751" w14:textId="77777777" w:rsidR="008E70C5" w:rsidRPr="007E3672" w:rsidRDefault="0022390F" w:rsidP="00D63F59">
            <w:pPr>
              <w:pStyle w:val="Tabletext"/>
            </w:pPr>
            <w:r w:rsidRPr="007E3672">
              <w:t>11</w:t>
            </w:r>
          </w:p>
        </w:tc>
        <w:tc>
          <w:tcPr>
            <w:tcW w:w="2825" w:type="dxa"/>
            <w:shd w:val="clear" w:color="auto" w:fill="auto"/>
          </w:tcPr>
          <w:p w14:paraId="04F83036" w14:textId="43D925CF" w:rsidR="008E70C5" w:rsidRPr="007E3672" w:rsidRDefault="0048786E" w:rsidP="00D63F59">
            <w:pPr>
              <w:pStyle w:val="Tabletext"/>
            </w:pPr>
            <w:r w:rsidRPr="007E3672">
              <w:t>Sub</w:t>
            </w:r>
            <w:r w:rsidR="007F133A">
              <w:t>section 1</w:t>
            </w:r>
            <w:r w:rsidR="00DD3D34" w:rsidRPr="007E3672">
              <w:t>45(2)</w:t>
            </w:r>
            <w:r w:rsidR="008E70C5" w:rsidRPr="007E3672">
              <w:t xml:space="preserve"> (penalty)</w:t>
            </w:r>
          </w:p>
        </w:tc>
        <w:tc>
          <w:tcPr>
            <w:tcW w:w="1773" w:type="dxa"/>
            <w:shd w:val="clear" w:color="auto" w:fill="auto"/>
          </w:tcPr>
          <w:p w14:paraId="405E3CAB" w14:textId="77777777" w:rsidR="008E70C5" w:rsidRPr="007E3672" w:rsidRDefault="008E70C5" w:rsidP="00D63F59">
            <w:pPr>
              <w:pStyle w:val="Tabletext"/>
            </w:pPr>
            <w:r w:rsidRPr="007E3672">
              <w:t>300</w:t>
            </w:r>
          </w:p>
        </w:tc>
        <w:tc>
          <w:tcPr>
            <w:tcW w:w="1774" w:type="dxa"/>
            <w:shd w:val="clear" w:color="auto" w:fill="auto"/>
          </w:tcPr>
          <w:p w14:paraId="7A4A36AC" w14:textId="77777777" w:rsidR="008E70C5" w:rsidRPr="007E3672" w:rsidRDefault="008E70C5" w:rsidP="00D63F59">
            <w:pPr>
              <w:pStyle w:val="Tabletext"/>
            </w:pPr>
            <w:r w:rsidRPr="007E3672">
              <w:t>1,000</w:t>
            </w:r>
          </w:p>
        </w:tc>
      </w:tr>
      <w:tr w:rsidR="008E70C5" w:rsidRPr="007E3672" w14:paraId="4F724C7F" w14:textId="77777777" w:rsidTr="002E192E">
        <w:tc>
          <w:tcPr>
            <w:tcW w:w="714" w:type="dxa"/>
            <w:shd w:val="clear" w:color="auto" w:fill="auto"/>
          </w:tcPr>
          <w:p w14:paraId="5039B77A" w14:textId="77777777" w:rsidR="008E70C5" w:rsidRPr="007E3672" w:rsidRDefault="0022390F" w:rsidP="00D63F59">
            <w:pPr>
              <w:pStyle w:val="Tabletext"/>
            </w:pPr>
            <w:r w:rsidRPr="007E3672">
              <w:t>12</w:t>
            </w:r>
          </w:p>
        </w:tc>
        <w:tc>
          <w:tcPr>
            <w:tcW w:w="2825" w:type="dxa"/>
            <w:shd w:val="clear" w:color="auto" w:fill="auto"/>
          </w:tcPr>
          <w:p w14:paraId="51409FC8" w14:textId="2FB34C9D" w:rsidR="008E70C5" w:rsidRPr="007E3672" w:rsidRDefault="0048786E" w:rsidP="00D63F59">
            <w:pPr>
              <w:pStyle w:val="Tabletext"/>
            </w:pPr>
            <w:r w:rsidRPr="007E3672">
              <w:t>Sub</w:t>
            </w:r>
            <w:r w:rsidR="007F133A">
              <w:t>section 1</w:t>
            </w:r>
            <w:r w:rsidR="00DD3D34" w:rsidRPr="007E3672">
              <w:t>45(3)</w:t>
            </w:r>
            <w:r w:rsidR="008E70C5" w:rsidRPr="007E3672">
              <w:t xml:space="preserve"> (penalty)</w:t>
            </w:r>
          </w:p>
        </w:tc>
        <w:tc>
          <w:tcPr>
            <w:tcW w:w="1773" w:type="dxa"/>
            <w:shd w:val="clear" w:color="auto" w:fill="auto"/>
          </w:tcPr>
          <w:p w14:paraId="373E9B0A" w14:textId="77777777" w:rsidR="008E70C5" w:rsidRPr="007E3672" w:rsidRDefault="008E70C5" w:rsidP="00D63F59">
            <w:pPr>
              <w:pStyle w:val="Tabletext"/>
            </w:pPr>
            <w:r w:rsidRPr="007E3672">
              <w:t>120</w:t>
            </w:r>
          </w:p>
        </w:tc>
        <w:tc>
          <w:tcPr>
            <w:tcW w:w="1774" w:type="dxa"/>
            <w:shd w:val="clear" w:color="auto" w:fill="auto"/>
          </w:tcPr>
          <w:p w14:paraId="77CEB13C" w14:textId="77777777" w:rsidR="008E70C5" w:rsidRPr="007E3672" w:rsidRDefault="008E70C5" w:rsidP="00D63F59">
            <w:pPr>
              <w:pStyle w:val="Tabletext"/>
            </w:pPr>
            <w:r w:rsidRPr="007E3672">
              <w:t>300</w:t>
            </w:r>
          </w:p>
        </w:tc>
      </w:tr>
      <w:tr w:rsidR="00DD3D34" w:rsidRPr="007E3672" w14:paraId="5E6A4948" w14:textId="77777777" w:rsidTr="002E192E">
        <w:tc>
          <w:tcPr>
            <w:tcW w:w="714" w:type="dxa"/>
            <w:shd w:val="clear" w:color="auto" w:fill="auto"/>
          </w:tcPr>
          <w:p w14:paraId="6EED8E28" w14:textId="77777777" w:rsidR="00DD3D34" w:rsidRPr="007E3672" w:rsidRDefault="0022390F" w:rsidP="00D63F59">
            <w:pPr>
              <w:pStyle w:val="Tabletext"/>
            </w:pPr>
            <w:r w:rsidRPr="007E3672">
              <w:t>13</w:t>
            </w:r>
          </w:p>
        </w:tc>
        <w:tc>
          <w:tcPr>
            <w:tcW w:w="2825" w:type="dxa"/>
            <w:shd w:val="clear" w:color="auto" w:fill="auto"/>
          </w:tcPr>
          <w:p w14:paraId="2A73958F" w14:textId="63687BFA" w:rsidR="00DD3D34" w:rsidRPr="007E3672" w:rsidRDefault="0048786E" w:rsidP="00D63F59">
            <w:pPr>
              <w:pStyle w:val="Tabletext"/>
            </w:pPr>
            <w:r w:rsidRPr="007E3672">
              <w:t>Sub</w:t>
            </w:r>
            <w:r w:rsidR="007F133A">
              <w:t>section 1</w:t>
            </w:r>
            <w:r w:rsidR="00DD3D34" w:rsidRPr="007E3672">
              <w:t>46(4) (penalty)</w:t>
            </w:r>
          </w:p>
        </w:tc>
        <w:tc>
          <w:tcPr>
            <w:tcW w:w="1773" w:type="dxa"/>
            <w:shd w:val="clear" w:color="auto" w:fill="auto"/>
          </w:tcPr>
          <w:p w14:paraId="2F3D60B3" w14:textId="77777777" w:rsidR="00DD3D34" w:rsidRPr="007E3672" w:rsidRDefault="00DD3D34" w:rsidP="00D63F59">
            <w:pPr>
              <w:pStyle w:val="Tabletext"/>
            </w:pPr>
            <w:r w:rsidRPr="007E3672">
              <w:t>300</w:t>
            </w:r>
          </w:p>
        </w:tc>
        <w:tc>
          <w:tcPr>
            <w:tcW w:w="1774" w:type="dxa"/>
            <w:shd w:val="clear" w:color="auto" w:fill="auto"/>
          </w:tcPr>
          <w:p w14:paraId="60B36D05" w14:textId="77777777" w:rsidR="00DD3D34" w:rsidRPr="007E3672" w:rsidRDefault="00DD3D34" w:rsidP="00D63F59">
            <w:pPr>
              <w:pStyle w:val="Tabletext"/>
            </w:pPr>
            <w:r w:rsidRPr="007E3672">
              <w:t>1,000</w:t>
            </w:r>
          </w:p>
        </w:tc>
      </w:tr>
      <w:tr w:rsidR="00DD3D34" w:rsidRPr="007E3672" w14:paraId="41B32848" w14:textId="77777777" w:rsidTr="002E192E">
        <w:tc>
          <w:tcPr>
            <w:tcW w:w="714" w:type="dxa"/>
            <w:shd w:val="clear" w:color="auto" w:fill="auto"/>
          </w:tcPr>
          <w:p w14:paraId="2E8A41A6" w14:textId="77777777" w:rsidR="00DD3D34" w:rsidRPr="007E3672" w:rsidRDefault="0022390F" w:rsidP="00D63F59">
            <w:pPr>
              <w:pStyle w:val="Tabletext"/>
            </w:pPr>
            <w:r w:rsidRPr="007E3672">
              <w:t>14</w:t>
            </w:r>
          </w:p>
        </w:tc>
        <w:tc>
          <w:tcPr>
            <w:tcW w:w="2825" w:type="dxa"/>
            <w:shd w:val="clear" w:color="auto" w:fill="auto"/>
          </w:tcPr>
          <w:p w14:paraId="090545C4" w14:textId="6D57D7B2" w:rsidR="00DD3D34" w:rsidRPr="007E3672" w:rsidRDefault="0048786E" w:rsidP="00D63F59">
            <w:pPr>
              <w:pStyle w:val="Tabletext"/>
            </w:pPr>
            <w:r w:rsidRPr="007E3672">
              <w:t>Sub</w:t>
            </w:r>
            <w:r w:rsidR="007F133A">
              <w:t>section 1</w:t>
            </w:r>
            <w:r w:rsidR="00DD3D34" w:rsidRPr="007E3672">
              <w:t>46(5) (penalty)</w:t>
            </w:r>
          </w:p>
        </w:tc>
        <w:tc>
          <w:tcPr>
            <w:tcW w:w="1773" w:type="dxa"/>
            <w:shd w:val="clear" w:color="auto" w:fill="auto"/>
          </w:tcPr>
          <w:p w14:paraId="2A52161E" w14:textId="77777777" w:rsidR="00DD3D34" w:rsidRPr="007E3672" w:rsidRDefault="00DD3D34" w:rsidP="00D63F59">
            <w:pPr>
              <w:pStyle w:val="Tabletext"/>
            </w:pPr>
            <w:r w:rsidRPr="007E3672">
              <w:t>300</w:t>
            </w:r>
          </w:p>
        </w:tc>
        <w:tc>
          <w:tcPr>
            <w:tcW w:w="1774" w:type="dxa"/>
            <w:shd w:val="clear" w:color="auto" w:fill="auto"/>
          </w:tcPr>
          <w:p w14:paraId="2A27534B" w14:textId="77777777" w:rsidR="00DD3D34" w:rsidRPr="007E3672" w:rsidRDefault="00DD3D34" w:rsidP="00D63F59">
            <w:pPr>
              <w:pStyle w:val="Tabletext"/>
            </w:pPr>
            <w:r w:rsidRPr="007E3672">
              <w:t>1,000</w:t>
            </w:r>
          </w:p>
        </w:tc>
      </w:tr>
      <w:tr w:rsidR="00DD3D34" w:rsidRPr="007E3672" w14:paraId="4E9A8999" w14:textId="77777777" w:rsidTr="002E192E">
        <w:tc>
          <w:tcPr>
            <w:tcW w:w="714" w:type="dxa"/>
            <w:shd w:val="clear" w:color="auto" w:fill="auto"/>
          </w:tcPr>
          <w:p w14:paraId="111D294D" w14:textId="77777777" w:rsidR="00DD3D34" w:rsidRPr="007E3672" w:rsidRDefault="0022390F" w:rsidP="00D63F59">
            <w:pPr>
              <w:pStyle w:val="Tabletext"/>
            </w:pPr>
            <w:r w:rsidRPr="007E3672">
              <w:t>15</w:t>
            </w:r>
          </w:p>
        </w:tc>
        <w:tc>
          <w:tcPr>
            <w:tcW w:w="2825" w:type="dxa"/>
            <w:shd w:val="clear" w:color="auto" w:fill="auto"/>
          </w:tcPr>
          <w:p w14:paraId="26C62BF7" w14:textId="77BE6DCF" w:rsidR="00DD3D34" w:rsidRPr="007E3672" w:rsidRDefault="0048786E" w:rsidP="00D63F59">
            <w:pPr>
              <w:pStyle w:val="Tabletext"/>
            </w:pPr>
            <w:r w:rsidRPr="007E3672">
              <w:t>Sub</w:t>
            </w:r>
            <w:r w:rsidR="007F133A">
              <w:t>section 1</w:t>
            </w:r>
            <w:r w:rsidR="00DD3D34" w:rsidRPr="007E3672">
              <w:t>46(6) (penalty)</w:t>
            </w:r>
          </w:p>
        </w:tc>
        <w:tc>
          <w:tcPr>
            <w:tcW w:w="1773" w:type="dxa"/>
            <w:shd w:val="clear" w:color="auto" w:fill="auto"/>
          </w:tcPr>
          <w:p w14:paraId="1B917707" w14:textId="77777777" w:rsidR="00DD3D34" w:rsidRPr="007E3672" w:rsidRDefault="00DD3D34" w:rsidP="00D63F59">
            <w:pPr>
              <w:pStyle w:val="Tabletext"/>
            </w:pPr>
            <w:r w:rsidRPr="007E3672">
              <w:t>300</w:t>
            </w:r>
          </w:p>
        </w:tc>
        <w:tc>
          <w:tcPr>
            <w:tcW w:w="1774" w:type="dxa"/>
            <w:shd w:val="clear" w:color="auto" w:fill="auto"/>
          </w:tcPr>
          <w:p w14:paraId="36900848" w14:textId="77777777" w:rsidR="00DD3D34" w:rsidRPr="007E3672" w:rsidRDefault="00DD3D34" w:rsidP="00D63F59">
            <w:pPr>
              <w:pStyle w:val="Tabletext"/>
            </w:pPr>
            <w:r w:rsidRPr="007E3672">
              <w:t>1,000</w:t>
            </w:r>
          </w:p>
        </w:tc>
      </w:tr>
      <w:tr w:rsidR="00DD3D34" w:rsidRPr="007E3672" w14:paraId="7AC87712" w14:textId="77777777" w:rsidTr="002E192E">
        <w:tc>
          <w:tcPr>
            <w:tcW w:w="714" w:type="dxa"/>
            <w:shd w:val="clear" w:color="auto" w:fill="auto"/>
          </w:tcPr>
          <w:p w14:paraId="199D8B73" w14:textId="77777777" w:rsidR="00DD3D34" w:rsidRPr="007E3672" w:rsidRDefault="0022390F" w:rsidP="00D63F59">
            <w:pPr>
              <w:pStyle w:val="Tabletext"/>
            </w:pPr>
            <w:r w:rsidRPr="007E3672">
              <w:t>16</w:t>
            </w:r>
          </w:p>
        </w:tc>
        <w:tc>
          <w:tcPr>
            <w:tcW w:w="2825" w:type="dxa"/>
            <w:shd w:val="clear" w:color="auto" w:fill="auto"/>
          </w:tcPr>
          <w:p w14:paraId="4BFB7E96" w14:textId="6DDAE982" w:rsidR="00DD3D34" w:rsidRPr="007E3672" w:rsidRDefault="0048786E" w:rsidP="00D63F59">
            <w:pPr>
              <w:pStyle w:val="Tabletext"/>
            </w:pPr>
            <w:r w:rsidRPr="007E3672">
              <w:t>Sub</w:t>
            </w:r>
            <w:r w:rsidR="007F133A">
              <w:t>section 1</w:t>
            </w:r>
            <w:r w:rsidR="00DD3D34" w:rsidRPr="007E3672">
              <w:t>46(7) (penalty)</w:t>
            </w:r>
          </w:p>
        </w:tc>
        <w:tc>
          <w:tcPr>
            <w:tcW w:w="1773" w:type="dxa"/>
            <w:shd w:val="clear" w:color="auto" w:fill="auto"/>
          </w:tcPr>
          <w:p w14:paraId="0A342918" w14:textId="77777777" w:rsidR="00DD3D34" w:rsidRPr="007E3672" w:rsidRDefault="00DD3D34" w:rsidP="00D63F59">
            <w:pPr>
              <w:pStyle w:val="Tabletext"/>
            </w:pPr>
            <w:r w:rsidRPr="007E3672">
              <w:t>120</w:t>
            </w:r>
          </w:p>
        </w:tc>
        <w:tc>
          <w:tcPr>
            <w:tcW w:w="1774" w:type="dxa"/>
            <w:shd w:val="clear" w:color="auto" w:fill="auto"/>
          </w:tcPr>
          <w:p w14:paraId="0E194714" w14:textId="77777777" w:rsidR="00DD3D34" w:rsidRPr="007E3672" w:rsidRDefault="00DD3D34" w:rsidP="00D63F59">
            <w:pPr>
              <w:pStyle w:val="Tabletext"/>
            </w:pPr>
            <w:r w:rsidRPr="007E3672">
              <w:t>300</w:t>
            </w:r>
          </w:p>
        </w:tc>
      </w:tr>
      <w:tr w:rsidR="00DD3D34" w:rsidRPr="007E3672" w14:paraId="407C3D32" w14:textId="77777777" w:rsidTr="002E192E">
        <w:tc>
          <w:tcPr>
            <w:tcW w:w="714" w:type="dxa"/>
            <w:shd w:val="clear" w:color="auto" w:fill="auto"/>
          </w:tcPr>
          <w:p w14:paraId="778CDF34" w14:textId="77777777" w:rsidR="00DD3D34" w:rsidRPr="007E3672" w:rsidRDefault="0022390F" w:rsidP="00D63F59">
            <w:pPr>
              <w:pStyle w:val="Tabletext"/>
            </w:pPr>
            <w:r w:rsidRPr="007E3672">
              <w:t>17</w:t>
            </w:r>
          </w:p>
        </w:tc>
        <w:tc>
          <w:tcPr>
            <w:tcW w:w="2825" w:type="dxa"/>
            <w:shd w:val="clear" w:color="auto" w:fill="auto"/>
          </w:tcPr>
          <w:p w14:paraId="725BBCDB" w14:textId="7D0699CE" w:rsidR="00DD3D34" w:rsidRPr="007E3672" w:rsidRDefault="0048786E" w:rsidP="00D63F59">
            <w:pPr>
              <w:pStyle w:val="Tabletext"/>
            </w:pPr>
            <w:r w:rsidRPr="007E3672">
              <w:t>Sub</w:t>
            </w:r>
            <w:r w:rsidR="007F133A">
              <w:t>section 1</w:t>
            </w:r>
            <w:r w:rsidR="00DD3D34" w:rsidRPr="007E3672">
              <w:t>47(2) (penalty)</w:t>
            </w:r>
          </w:p>
        </w:tc>
        <w:tc>
          <w:tcPr>
            <w:tcW w:w="1773" w:type="dxa"/>
            <w:shd w:val="clear" w:color="auto" w:fill="auto"/>
          </w:tcPr>
          <w:p w14:paraId="44691E36" w14:textId="77777777" w:rsidR="00DD3D34" w:rsidRPr="007E3672" w:rsidRDefault="00DD3D34" w:rsidP="00D63F59">
            <w:pPr>
              <w:pStyle w:val="Tabletext"/>
            </w:pPr>
            <w:r w:rsidRPr="007E3672">
              <w:t>120</w:t>
            </w:r>
          </w:p>
        </w:tc>
        <w:tc>
          <w:tcPr>
            <w:tcW w:w="1774" w:type="dxa"/>
            <w:shd w:val="clear" w:color="auto" w:fill="auto"/>
          </w:tcPr>
          <w:p w14:paraId="0FB8D2D0" w14:textId="77777777" w:rsidR="00DD3D34" w:rsidRPr="007E3672" w:rsidRDefault="00DD3D34" w:rsidP="00D63F59">
            <w:pPr>
              <w:pStyle w:val="Tabletext"/>
            </w:pPr>
            <w:r w:rsidRPr="007E3672">
              <w:t>300</w:t>
            </w:r>
          </w:p>
        </w:tc>
      </w:tr>
      <w:tr w:rsidR="00DD3D34" w:rsidRPr="007E3672" w14:paraId="1D3E6CE1" w14:textId="77777777" w:rsidTr="002E192E">
        <w:tc>
          <w:tcPr>
            <w:tcW w:w="714" w:type="dxa"/>
            <w:shd w:val="clear" w:color="auto" w:fill="auto"/>
          </w:tcPr>
          <w:p w14:paraId="79447383" w14:textId="77777777" w:rsidR="00DD3D34" w:rsidRPr="007E3672" w:rsidRDefault="0022390F" w:rsidP="00D63F59">
            <w:pPr>
              <w:pStyle w:val="Tabletext"/>
            </w:pPr>
            <w:r w:rsidRPr="007E3672">
              <w:t>18</w:t>
            </w:r>
          </w:p>
        </w:tc>
        <w:tc>
          <w:tcPr>
            <w:tcW w:w="2825" w:type="dxa"/>
            <w:shd w:val="clear" w:color="auto" w:fill="auto"/>
          </w:tcPr>
          <w:p w14:paraId="52106C50" w14:textId="2F3295C0" w:rsidR="00DD3D34" w:rsidRPr="007E3672" w:rsidRDefault="0048786E" w:rsidP="00D63F59">
            <w:pPr>
              <w:pStyle w:val="Tabletext"/>
            </w:pPr>
            <w:r w:rsidRPr="007E3672">
              <w:t>Sub</w:t>
            </w:r>
            <w:r w:rsidR="007F133A">
              <w:t>section 1</w:t>
            </w:r>
            <w:r w:rsidR="00DD3D34" w:rsidRPr="007E3672">
              <w:t>47(4) (penalty)</w:t>
            </w:r>
          </w:p>
        </w:tc>
        <w:tc>
          <w:tcPr>
            <w:tcW w:w="1773" w:type="dxa"/>
            <w:shd w:val="clear" w:color="auto" w:fill="auto"/>
          </w:tcPr>
          <w:p w14:paraId="5B181F7D" w14:textId="77777777" w:rsidR="00DD3D34" w:rsidRPr="007E3672" w:rsidRDefault="00DD3D34" w:rsidP="00D63F59">
            <w:pPr>
              <w:pStyle w:val="Tabletext"/>
            </w:pPr>
            <w:r w:rsidRPr="007E3672">
              <w:t>300</w:t>
            </w:r>
          </w:p>
        </w:tc>
        <w:tc>
          <w:tcPr>
            <w:tcW w:w="1774" w:type="dxa"/>
            <w:shd w:val="clear" w:color="auto" w:fill="auto"/>
          </w:tcPr>
          <w:p w14:paraId="477CE3DD" w14:textId="77777777" w:rsidR="00DD3D34" w:rsidRPr="007E3672" w:rsidRDefault="00DD3D34" w:rsidP="00D63F59">
            <w:pPr>
              <w:pStyle w:val="Tabletext"/>
            </w:pPr>
            <w:r w:rsidRPr="007E3672">
              <w:t>1,000</w:t>
            </w:r>
          </w:p>
        </w:tc>
      </w:tr>
      <w:tr w:rsidR="00DD3D34" w:rsidRPr="007E3672" w14:paraId="63CEF3CA" w14:textId="77777777" w:rsidTr="002E192E">
        <w:tc>
          <w:tcPr>
            <w:tcW w:w="714" w:type="dxa"/>
            <w:shd w:val="clear" w:color="auto" w:fill="auto"/>
          </w:tcPr>
          <w:p w14:paraId="7EE3B42C" w14:textId="77777777" w:rsidR="00DD3D34" w:rsidRPr="007E3672" w:rsidRDefault="0022390F" w:rsidP="00D63F59">
            <w:pPr>
              <w:pStyle w:val="Tabletext"/>
            </w:pPr>
            <w:r w:rsidRPr="007E3672">
              <w:t>19</w:t>
            </w:r>
          </w:p>
        </w:tc>
        <w:tc>
          <w:tcPr>
            <w:tcW w:w="2825" w:type="dxa"/>
            <w:shd w:val="clear" w:color="auto" w:fill="auto"/>
          </w:tcPr>
          <w:p w14:paraId="00840448" w14:textId="395A951B" w:rsidR="00DD3D34" w:rsidRPr="007E3672" w:rsidRDefault="0048786E" w:rsidP="00D63F59">
            <w:pPr>
              <w:pStyle w:val="Tabletext"/>
            </w:pPr>
            <w:r w:rsidRPr="007E3672">
              <w:t>Sub</w:t>
            </w:r>
            <w:r w:rsidR="007F133A">
              <w:t>section 1</w:t>
            </w:r>
            <w:r w:rsidR="00DD3D34" w:rsidRPr="007E3672">
              <w:t>47(5) (penalty)</w:t>
            </w:r>
          </w:p>
        </w:tc>
        <w:tc>
          <w:tcPr>
            <w:tcW w:w="1773" w:type="dxa"/>
            <w:shd w:val="clear" w:color="auto" w:fill="auto"/>
          </w:tcPr>
          <w:p w14:paraId="63A50137" w14:textId="77777777" w:rsidR="00DD3D34" w:rsidRPr="007E3672" w:rsidRDefault="00DD3D34" w:rsidP="00D63F59">
            <w:pPr>
              <w:pStyle w:val="Tabletext"/>
            </w:pPr>
            <w:r w:rsidRPr="007E3672">
              <w:t>300</w:t>
            </w:r>
          </w:p>
        </w:tc>
        <w:tc>
          <w:tcPr>
            <w:tcW w:w="1774" w:type="dxa"/>
            <w:shd w:val="clear" w:color="auto" w:fill="auto"/>
          </w:tcPr>
          <w:p w14:paraId="4C2C8AA0" w14:textId="77777777" w:rsidR="00DD3D34" w:rsidRPr="007E3672" w:rsidRDefault="00DD3D34" w:rsidP="00D63F59">
            <w:pPr>
              <w:pStyle w:val="Tabletext"/>
            </w:pPr>
            <w:r w:rsidRPr="007E3672">
              <w:t>1,000</w:t>
            </w:r>
          </w:p>
        </w:tc>
      </w:tr>
      <w:tr w:rsidR="00DD3D34" w:rsidRPr="007E3672" w14:paraId="71E37A62" w14:textId="77777777" w:rsidTr="002E192E">
        <w:tc>
          <w:tcPr>
            <w:tcW w:w="714" w:type="dxa"/>
            <w:shd w:val="clear" w:color="auto" w:fill="auto"/>
          </w:tcPr>
          <w:p w14:paraId="156B7A28" w14:textId="77777777" w:rsidR="00DD3D34" w:rsidRPr="007E3672" w:rsidRDefault="0022390F" w:rsidP="00D63F59">
            <w:pPr>
              <w:pStyle w:val="Tabletext"/>
            </w:pPr>
            <w:r w:rsidRPr="007E3672">
              <w:t>20</w:t>
            </w:r>
          </w:p>
        </w:tc>
        <w:tc>
          <w:tcPr>
            <w:tcW w:w="2825" w:type="dxa"/>
            <w:shd w:val="clear" w:color="auto" w:fill="auto"/>
          </w:tcPr>
          <w:p w14:paraId="573A07FA" w14:textId="052A82B2" w:rsidR="00DD3D34" w:rsidRPr="007E3672" w:rsidRDefault="0048786E" w:rsidP="00D63F59">
            <w:pPr>
              <w:pStyle w:val="Tabletext"/>
            </w:pPr>
            <w:r w:rsidRPr="007E3672">
              <w:t>Sub</w:t>
            </w:r>
            <w:r w:rsidR="007F133A">
              <w:t>section 1</w:t>
            </w:r>
            <w:r w:rsidR="00DD3D34" w:rsidRPr="007E3672">
              <w:t>47(6) (penalty)</w:t>
            </w:r>
          </w:p>
        </w:tc>
        <w:tc>
          <w:tcPr>
            <w:tcW w:w="1773" w:type="dxa"/>
            <w:shd w:val="clear" w:color="auto" w:fill="auto"/>
          </w:tcPr>
          <w:p w14:paraId="6850EB8B" w14:textId="77777777" w:rsidR="00DD3D34" w:rsidRPr="007E3672" w:rsidRDefault="00DD3D34" w:rsidP="00D63F59">
            <w:pPr>
              <w:pStyle w:val="Tabletext"/>
            </w:pPr>
            <w:r w:rsidRPr="007E3672">
              <w:t>300</w:t>
            </w:r>
          </w:p>
        </w:tc>
        <w:tc>
          <w:tcPr>
            <w:tcW w:w="1774" w:type="dxa"/>
            <w:shd w:val="clear" w:color="auto" w:fill="auto"/>
          </w:tcPr>
          <w:p w14:paraId="036918A7" w14:textId="77777777" w:rsidR="00DD3D34" w:rsidRPr="007E3672" w:rsidRDefault="00DD3D34" w:rsidP="00D63F59">
            <w:pPr>
              <w:pStyle w:val="Tabletext"/>
            </w:pPr>
            <w:r w:rsidRPr="007E3672">
              <w:t>1,000</w:t>
            </w:r>
          </w:p>
        </w:tc>
      </w:tr>
      <w:tr w:rsidR="00DD3D34" w:rsidRPr="007E3672" w14:paraId="6ADC4CC8" w14:textId="77777777" w:rsidTr="002E192E">
        <w:tc>
          <w:tcPr>
            <w:tcW w:w="714" w:type="dxa"/>
            <w:shd w:val="clear" w:color="auto" w:fill="auto"/>
          </w:tcPr>
          <w:p w14:paraId="3EDAF8E3" w14:textId="77777777" w:rsidR="00DD3D34" w:rsidRPr="007E3672" w:rsidRDefault="0022390F" w:rsidP="00D63F59">
            <w:pPr>
              <w:pStyle w:val="Tabletext"/>
            </w:pPr>
            <w:r w:rsidRPr="007E3672">
              <w:t>21</w:t>
            </w:r>
          </w:p>
        </w:tc>
        <w:tc>
          <w:tcPr>
            <w:tcW w:w="2825" w:type="dxa"/>
            <w:shd w:val="clear" w:color="auto" w:fill="auto"/>
          </w:tcPr>
          <w:p w14:paraId="718AFCE5" w14:textId="40617896" w:rsidR="00DD3D34" w:rsidRPr="007E3672" w:rsidRDefault="0048786E" w:rsidP="00D63F59">
            <w:pPr>
              <w:pStyle w:val="Tabletext"/>
            </w:pPr>
            <w:r w:rsidRPr="007E3672">
              <w:t>Sub</w:t>
            </w:r>
            <w:r w:rsidR="007F133A">
              <w:t>section 1</w:t>
            </w:r>
            <w:r w:rsidR="002E192E" w:rsidRPr="007E3672">
              <w:t>47(7)</w:t>
            </w:r>
            <w:r w:rsidR="00DD3D34" w:rsidRPr="007E3672">
              <w:t xml:space="preserve"> (penalty)</w:t>
            </w:r>
          </w:p>
        </w:tc>
        <w:tc>
          <w:tcPr>
            <w:tcW w:w="1773" w:type="dxa"/>
            <w:shd w:val="clear" w:color="auto" w:fill="auto"/>
          </w:tcPr>
          <w:p w14:paraId="7C14D4A0" w14:textId="77777777" w:rsidR="00DD3D34" w:rsidRPr="007E3672" w:rsidRDefault="00DD3D34" w:rsidP="00D63F59">
            <w:pPr>
              <w:pStyle w:val="Tabletext"/>
            </w:pPr>
            <w:r w:rsidRPr="007E3672">
              <w:t>120</w:t>
            </w:r>
          </w:p>
        </w:tc>
        <w:tc>
          <w:tcPr>
            <w:tcW w:w="1774" w:type="dxa"/>
            <w:shd w:val="clear" w:color="auto" w:fill="auto"/>
          </w:tcPr>
          <w:p w14:paraId="462DECA5" w14:textId="77777777" w:rsidR="00DD3D34" w:rsidRPr="007E3672" w:rsidRDefault="00DD3D34" w:rsidP="00D63F59">
            <w:pPr>
              <w:pStyle w:val="Tabletext"/>
            </w:pPr>
            <w:r w:rsidRPr="007E3672">
              <w:t>300</w:t>
            </w:r>
          </w:p>
        </w:tc>
      </w:tr>
      <w:tr w:rsidR="00DD3D34" w:rsidRPr="007E3672" w14:paraId="4E76DD4F" w14:textId="77777777" w:rsidTr="002E192E">
        <w:tc>
          <w:tcPr>
            <w:tcW w:w="714" w:type="dxa"/>
            <w:shd w:val="clear" w:color="auto" w:fill="auto"/>
          </w:tcPr>
          <w:p w14:paraId="207A8281" w14:textId="77777777" w:rsidR="00DD3D34" w:rsidRPr="007E3672" w:rsidRDefault="0022390F" w:rsidP="00D63F59">
            <w:pPr>
              <w:pStyle w:val="Tabletext"/>
            </w:pPr>
            <w:r w:rsidRPr="007E3672">
              <w:lastRenderedPageBreak/>
              <w:t>22</w:t>
            </w:r>
          </w:p>
        </w:tc>
        <w:tc>
          <w:tcPr>
            <w:tcW w:w="2825" w:type="dxa"/>
            <w:shd w:val="clear" w:color="auto" w:fill="auto"/>
          </w:tcPr>
          <w:p w14:paraId="16ED4D6E" w14:textId="3CFF87A6" w:rsidR="00DD3D34" w:rsidRPr="007E3672" w:rsidRDefault="0048786E" w:rsidP="00D63F59">
            <w:pPr>
              <w:pStyle w:val="Tabletext"/>
            </w:pPr>
            <w:r w:rsidRPr="007E3672">
              <w:t>Sub</w:t>
            </w:r>
            <w:r w:rsidR="007F133A">
              <w:t>section 1</w:t>
            </w:r>
            <w:r w:rsidR="002E192E" w:rsidRPr="007E3672">
              <w:t>48(4)</w:t>
            </w:r>
            <w:r w:rsidR="00DD3D34" w:rsidRPr="007E3672">
              <w:t xml:space="preserve"> (penalty)</w:t>
            </w:r>
          </w:p>
        </w:tc>
        <w:tc>
          <w:tcPr>
            <w:tcW w:w="1773" w:type="dxa"/>
            <w:shd w:val="clear" w:color="auto" w:fill="auto"/>
          </w:tcPr>
          <w:p w14:paraId="28C04224" w14:textId="77777777" w:rsidR="00DD3D34" w:rsidRPr="007E3672" w:rsidRDefault="00DD3D34" w:rsidP="00D63F59">
            <w:pPr>
              <w:pStyle w:val="Tabletext"/>
            </w:pPr>
            <w:r w:rsidRPr="007E3672">
              <w:t>300</w:t>
            </w:r>
          </w:p>
        </w:tc>
        <w:tc>
          <w:tcPr>
            <w:tcW w:w="1774" w:type="dxa"/>
            <w:shd w:val="clear" w:color="auto" w:fill="auto"/>
          </w:tcPr>
          <w:p w14:paraId="72B615FF" w14:textId="77777777" w:rsidR="00DD3D34" w:rsidRPr="007E3672" w:rsidRDefault="00DD3D34" w:rsidP="00D63F59">
            <w:pPr>
              <w:pStyle w:val="Tabletext"/>
            </w:pPr>
            <w:r w:rsidRPr="007E3672">
              <w:t>1,000</w:t>
            </w:r>
          </w:p>
        </w:tc>
      </w:tr>
      <w:tr w:rsidR="00DD3D34" w:rsidRPr="007E3672" w14:paraId="382EBF38" w14:textId="77777777" w:rsidTr="002E192E">
        <w:tc>
          <w:tcPr>
            <w:tcW w:w="714" w:type="dxa"/>
            <w:shd w:val="clear" w:color="auto" w:fill="auto"/>
          </w:tcPr>
          <w:p w14:paraId="4114FB56" w14:textId="77777777" w:rsidR="00DD3D34" w:rsidRPr="007E3672" w:rsidRDefault="0022390F" w:rsidP="00D63F59">
            <w:pPr>
              <w:pStyle w:val="Tabletext"/>
            </w:pPr>
            <w:r w:rsidRPr="007E3672">
              <w:t>23</w:t>
            </w:r>
          </w:p>
        </w:tc>
        <w:tc>
          <w:tcPr>
            <w:tcW w:w="2825" w:type="dxa"/>
            <w:shd w:val="clear" w:color="auto" w:fill="auto"/>
          </w:tcPr>
          <w:p w14:paraId="5CFAF1B3" w14:textId="569AA382" w:rsidR="00DD3D34" w:rsidRPr="007E3672" w:rsidRDefault="0048786E" w:rsidP="00D63F59">
            <w:pPr>
              <w:pStyle w:val="Tabletext"/>
            </w:pPr>
            <w:r w:rsidRPr="007E3672">
              <w:t>Sub</w:t>
            </w:r>
            <w:r w:rsidR="007F133A">
              <w:t>section 1</w:t>
            </w:r>
            <w:r w:rsidR="002E192E" w:rsidRPr="007E3672">
              <w:t>48(5)</w:t>
            </w:r>
            <w:r w:rsidR="00DD3D34" w:rsidRPr="007E3672">
              <w:t xml:space="preserve"> (penalty)</w:t>
            </w:r>
          </w:p>
        </w:tc>
        <w:tc>
          <w:tcPr>
            <w:tcW w:w="1773" w:type="dxa"/>
            <w:shd w:val="clear" w:color="auto" w:fill="auto"/>
          </w:tcPr>
          <w:p w14:paraId="2217499A" w14:textId="77777777" w:rsidR="00DD3D34" w:rsidRPr="007E3672" w:rsidRDefault="00DD3D34" w:rsidP="00D63F59">
            <w:pPr>
              <w:pStyle w:val="Tabletext"/>
            </w:pPr>
            <w:r w:rsidRPr="007E3672">
              <w:t>300</w:t>
            </w:r>
          </w:p>
        </w:tc>
        <w:tc>
          <w:tcPr>
            <w:tcW w:w="1774" w:type="dxa"/>
            <w:shd w:val="clear" w:color="auto" w:fill="auto"/>
          </w:tcPr>
          <w:p w14:paraId="726F7029" w14:textId="77777777" w:rsidR="00DD3D34" w:rsidRPr="007E3672" w:rsidRDefault="00DD3D34" w:rsidP="00D63F59">
            <w:pPr>
              <w:pStyle w:val="Tabletext"/>
            </w:pPr>
            <w:r w:rsidRPr="007E3672">
              <w:t>1,000</w:t>
            </w:r>
          </w:p>
        </w:tc>
      </w:tr>
      <w:tr w:rsidR="00DD3D34" w:rsidRPr="007E3672" w14:paraId="43BCF39F" w14:textId="77777777" w:rsidTr="002E192E">
        <w:tc>
          <w:tcPr>
            <w:tcW w:w="714" w:type="dxa"/>
            <w:shd w:val="clear" w:color="auto" w:fill="auto"/>
          </w:tcPr>
          <w:p w14:paraId="746A9797" w14:textId="77777777" w:rsidR="00DD3D34" w:rsidRPr="007E3672" w:rsidRDefault="0022390F" w:rsidP="00D63F59">
            <w:pPr>
              <w:pStyle w:val="Tabletext"/>
            </w:pPr>
            <w:r w:rsidRPr="007E3672">
              <w:t>24</w:t>
            </w:r>
          </w:p>
        </w:tc>
        <w:tc>
          <w:tcPr>
            <w:tcW w:w="2825" w:type="dxa"/>
            <w:shd w:val="clear" w:color="auto" w:fill="auto"/>
          </w:tcPr>
          <w:p w14:paraId="38466A4D" w14:textId="0A35ADF4" w:rsidR="00DD3D34" w:rsidRPr="007E3672" w:rsidRDefault="0048786E" w:rsidP="00D63F59">
            <w:pPr>
              <w:pStyle w:val="Tabletext"/>
            </w:pPr>
            <w:r w:rsidRPr="007E3672">
              <w:t>Sub</w:t>
            </w:r>
            <w:r w:rsidR="007F133A">
              <w:t>section 1</w:t>
            </w:r>
            <w:r w:rsidR="002E192E" w:rsidRPr="007E3672">
              <w:t>48(6)</w:t>
            </w:r>
            <w:r w:rsidR="00DD3D34" w:rsidRPr="007E3672">
              <w:t xml:space="preserve"> (penalty)</w:t>
            </w:r>
          </w:p>
        </w:tc>
        <w:tc>
          <w:tcPr>
            <w:tcW w:w="1773" w:type="dxa"/>
            <w:shd w:val="clear" w:color="auto" w:fill="auto"/>
          </w:tcPr>
          <w:p w14:paraId="0068DBED" w14:textId="77777777" w:rsidR="00DD3D34" w:rsidRPr="007E3672" w:rsidRDefault="00DD3D34" w:rsidP="00D63F59">
            <w:pPr>
              <w:pStyle w:val="Tabletext"/>
            </w:pPr>
            <w:r w:rsidRPr="007E3672">
              <w:t>300</w:t>
            </w:r>
          </w:p>
        </w:tc>
        <w:tc>
          <w:tcPr>
            <w:tcW w:w="1774" w:type="dxa"/>
            <w:shd w:val="clear" w:color="auto" w:fill="auto"/>
          </w:tcPr>
          <w:p w14:paraId="51C9BF4E" w14:textId="77777777" w:rsidR="00DD3D34" w:rsidRPr="007E3672" w:rsidRDefault="00DD3D34" w:rsidP="00D63F59">
            <w:pPr>
              <w:pStyle w:val="Tabletext"/>
            </w:pPr>
            <w:r w:rsidRPr="007E3672">
              <w:t>1,000</w:t>
            </w:r>
          </w:p>
        </w:tc>
      </w:tr>
      <w:tr w:rsidR="00DD3D34" w:rsidRPr="007E3672" w14:paraId="3E029477" w14:textId="77777777" w:rsidTr="002E192E">
        <w:tc>
          <w:tcPr>
            <w:tcW w:w="714" w:type="dxa"/>
            <w:shd w:val="clear" w:color="auto" w:fill="auto"/>
          </w:tcPr>
          <w:p w14:paraId="42DAEC49" w14:textId="77777777" w:rsidR="00DD3D34" w:rsidRPr="007E3672" w:rsidRDefault="0022390F" w:rsidP="00D63F59">
            <w:pPr>
              <w:pStyle w:val="Tabletext"/>
            </w:pPr>
            <w:r w:rsidRPr="007E3672">
              <w:t>25</w:t>
            </w:r>
          </w:p>
        </w:tc>
        <w:tc>
          <w:tcPr>
            <w:tcW w:w="2825" w:type="dxa"/>
            <w:shd w:val="clear" w:color="auto" w:fill="auto"/>
          </w:tcPr>
          <w:p w14:paraId="63A777F8" w14:textId="04881297" w:rsidR="00DD3D34" w:rsidRPr="007E3672" w:rsidRDefault="0048786E" w:rsidP="00D63F59">
            <w:pPr>
              <w:pStyle w:val="Tabletext"/>
            </w:pPr>
            <w:r w:rsidRPr="007E3672">
              <w:t>Sub</w:t>
            </w:r>
            <w:r w:rsidR="007F133A">
              <w:t>section 1</w:t>
            </w:r>
            <w:r w:rsidR="002E192E" w:rsidRPr="007E3672">
              <w:t>48(7)</w:t>
            </w:r>
            <w:r w:rsidR="00DD3D34" w:rsidRPr="007E3672">
              <w:t xml:space="preserve"> (penalty)</w:t>
            </w:r>
          </w:p>
        </w:tc>
        <w:tc>
          <w:tcPr>
            <w:tcW w:w="1773" w:type="dxa"/>
            <w:shd w:val="clear" w:color="auto" w:fill="auto"/>
          </w:tcPr>
          <w:p w14:paraId="2AB261ED" w14:textId="77777777" w:rsidR="00DD3D34" w:rsidRPr="007E3672" w:rsidRDefault="00DD3D34" w:rsidP="00D63F59">
            <w:pPr>
              <w:pStyle w:val="Tabletext"/>
            </w:pPr>
            <w:r w:rsidRPr="007E3672">
              <w:t>120</w:t>
            </w:r>
          </w:p>
        </w:tc>
        <w:tc>
          <w:tcPr>
            <w:tcW w:w="1774" w:type="dxa"/>
            <w:shd w:val="clear" w:color="auto" w:fill="auto"/>
          </w:tcPr>
          <w:p w14:paraId="18638C1B" w14:textId="77777777" w:rsidR="00DD3D34" w:rsidRPr="007E3672" w:rsidRDefault="00DD3D34" w:rsidP="00D63F59">
            <w:pPr>
              <w:pStyle w:val="Tabletext"/>
            </w:pPr>
            <w:r w:rsidRPr="007E3672">
              <w:t>300</w:t>
            </w:r>
          </w:p>
        </w:tc>
      </w:tr>
      <w:tr w:rsidR="00DD3D34" w:rsidRPr="007E3672" w14:paraId="08138B1B" w14:textId="77777777" w:rsidTr="002E192E">
        <w:tc>
          <w:tcPr>
            <w:tcW w:w="714" w:type="dxa"/>
            <w:shd w:val="clear" w:color="auto" w:fill="auto"/>
          </w:tcPr>
          <w:p w14:paraId="04067CF7" w14:textId="77777777" w:rsidR="00DD3D34" w:rsidRPr="007E3672" w:rsidRDefault="0022390F" w:rsidP="00D63F59">
            <w:pPr>
              <w:pStyle w:val="Tabletext"/>
            </w:pPr>
            <w:r w:rsidRPr="007E3672">
              <w:t>26</w:t>
            </w:r>
          </w:p>
        </w:tc>
        <w:tc>
          <w:tcPr>
            <w:tcW w:w="2825" w:type="dxa"/>
            <w:shd w:val="clear" w:color="auto" w:fill="auto"/>
          </w:tcPr>
          <w:p w14:paraId="07F4BA25" w14:textId="289B2823" w:rsidR="00DD3D34" w:rsidRPr="007E3672" w:rsidRDefault="0048786E" w:rsidP="00D63F59">
            <w:pPr>
              <w:pStyle w:val="Tabletext"/>
            </w:pPr>
            <w:r w:rsidRPr="007E3672">
              <w:t>Sub</w:t>
            </w:r>
            <w:r w:rsidR="007F133A">
              <w:t>section 1</w:t>
            </w:r>
            <w:r w:rsidR="002E192E" w:rsidRPr="007E3672">
              <w:t>49(1)</w:t>
            </w:r>
            <w:r w:rsidR="00DD3D34" w:rsidRPr="007E3672">
              <w:t xml:space="preserve"> (penalty)</w:t>
            </w:r>
          </w:p>
        </w:tc>
        <w:tc>
          <w:tcPr>
            <w:tcW w:w="1773" w:type="dxa"/>
            <w:shd w:val="clear" w:color="auto" w:fill="auto"/>
          </w:tcPr>
          <w:p w14:paraId="5295C993" w14:textId="77777777" w:rsidR="00DD3D34" w:rsidRPr="007E3672" w:rsidRDefault="00DD3D34" w:rsidP="00D63F59">
            <w:pPr>
              <w:pStyle w:val="Tabletext"/>
            </w:pPr>
            <w:r w:rsidRPr="007E3672">
              <w:t>120</w:t>
            </w:r>
          </w:p>
        </w:tc>
        <w:tc>
          <w:tcPr>
            <w:tcW w:w="1774" w:type="dxa"/>
            <w:shd w:val="clear" w:color="auto" w:fill="auto"/>
          </w:tcPr>
          <w:p w14:paraId="5762E5B7" w14:textId="77777777" w:rsidR="00DD3D34" w:rsidRPr="007E3672" w:rsidRDefault="00DD3D34" w:rsidP="00D63F59">
            <w:pPr>
              <w:pStyle w:val="Tabletext"/>
            </w:pPr>
            <w:r w:rsidRPr="007E3672">
              <w:t>300</w:t>
            </w:r>
          </w:p>
        </w:tc>
      </w:tr>
      <w:tr w:rsidR="00DD3D34" w:rsidRPr="007E3672" w14:paraId="26790D1D" w14:textId="77777777" w:rsidTr="002E192E">
        <w:tc>
          <w:tcPr>
            <w:tcW w:w="714" w:type="dxa"/>
            <w:shd w:val="clear" w:color="auto" w:fill="auto"/>
          </w:tcPr>
          <w:p w14:paraId="70CC3451" w14:textId="77777777" w:rsidR="00DD3D34" w:rsidRPr="007E3672" w:rsidRDefault="0022390F" w:rsidP="00D63F59">
            <w:pPr>
              <w:pStyle w:val="Tabletext"/>
            </w:pPr>
            <w:r w:rsidRPr="007E3672">
              <w:t>27</w:t>
            </w:r>
          </w:p>
        </w:tc>
        <w:tc>
          <w:tcPr>
            <w:tcW w:w="2825" w:type="dxa"/>
            <w:shd w:val="clear" w:color="auto" w:fill="auto"/>
          </w:tcPr>
          <w:p w14:paraId="64FFF964" w14:textId="64C7CE77" w:rsidR="00DD3D34" w:rsidRPr="007E3672" w:rsidRDefault="0048786E" w:rsidP="00D63F59">
            <w:pPr>
              <w:pStyle w:val="Tabletext"/>
            </w:pPr>
            <w:r w:rsidRPr="007E3672">
              <w:t>Sub</w:t>
            </w:r>
            <w:r w:rsidR="007F133A">
              <w:t>section 1</w:t>
            </w:r>
            <w:r w:rsidR="002E192E" w:rsidRPr="007E3672">
              <w:t>55(2)</w:t>
            </w:r>
            <w:r w:rsidR="00DD3D34" w:rsidRPr="007E3672">
              <w:t xml:space="preserve"> (penalty)</w:t>
            </w:r>
          </w:p>
        </w:tc>
        <w:tc>
          <w:tcPr>
            <w:tcW w:w="1773" w:type="dxa"/>
            <w:shd w:val="clear" w:color="auto" w:fill="auto"/>
          </w:tcPr>
          <w:p w14:paraId="4B0F55CE" w14:textId="77777777" w:rsidR="00DD3D34" w:rsidRPr="007E3672" w:rsidRDefault="002E192E" w:rsidP="00D63F59">
            <w:pPr>
              <w:pStyle w:val="Tabletext"/>
            </w:pPr>
            <w:r w:rsidRPr="007E3672">
              <w:t>120</w:t>
            </w:r>
          </w:p>
        </w:tc>
        <w:tc>
          <w:tcPr>
            <w:tcW w:w="1774" w:type="dxa"/>
            <w:shd w:val="clear" w:color="auto" w:fill="auto"/>
          </w:tcPr>
          <w:p w14:paraId="265BAFEE" w14:textId="77777777" w:rsidR="00DD3D34" w:rsidRPr="007E3672" w:rsidRDefault="00DD3D34" w:rsidP="00D63F59">
            <w:pPr>
              <w:pStyle w:val="Tabletext"/>
            </w:pPr>
            <w:r w:rsidRPr="007E3672">
              <w:t>1,000</w:t>
            </w:r>
          </w:p>
        </w:tc>
      </w:tr>
      <w:tr w:rsidR="00DD3D34" w:rsidRPr="007E3672" w14:paraId="55958803" w14:textId="77777777" w:rsidTr="002E192E">
        <w:tc>
          <w:tcPr>
            <w:tcW w:w="714" w:type="dxa"/>
            <w:shd w:val="clear" w:color="auto" w:fill="auto"/>
          </w:tcPr>
          <w:p w14:paraId="0CF8C83C" w14:textId="77777777" w:rsidR="00DD3D34" w:rsidRPr="007E3672" w:rsidRDefault="0022390F" w:rsidP="00D63F59">
            <w:pPr>
              <w:pStyle w:val="Tabletext"/>
            </w:pPr>
            <w:r w:rsidRPr="007E3672">
              <w:t>28</w:t>
            </w:r>
          </w:p>
        </w:tc>
        <w:tc>
          <w:tcPr>
            <w:tcW w:w="2825" w:type="dxa"/>
            <w:shd w:val="clear" w:color="auto" w:fill="auto"/>
          </w:tcPr>
          <w:p w14:paraId="3F267033" w14:textId="5CA0ED1E" w:rsidR="00DD3D34" w:rsidRPr="007E3672" w:rsidRDefault="0048786E" w:rsidP="00D63F59">
            <w:pPr>
              <w:pStyle w:val="Tabletext"/>
            </w:pPr>
            <w:r w:rsidRPr="007E3672">
              <w:t>Sub</w:t>
            </w:r>
            <w:r w:rsidR="007F133A">
              <w:t>section 1</w:t>
            </w:r>
            <w:r w:rsidR="002E192E" w:rsidRPr="007E3672">
              <w:t>55(3)</w:t>
            </w:r>
            <w:r w:rsidR="00DD3D34" w:rsidRPr="007E3672">
              <w:t xml:space="preserve"> (penalty)</w:t>
            </w:r>
          </w:p>
        </w:tc>
        <w:tc>
          <w:tcPr>
            <w:tcW w:w="1773" w:type="dxa"/>
            <w:shd w:val="clear" w:color="auto" w:fill="auto"/>
          </w:tcPr>
          <w:p w14:paraId="40AB3C87" w14:textId="77777777" w:rsidR="00DD3D34" w:rsidRPr="007E3672" w:rsidRDefault="00DD3D34" w:rsidP="00D63F59">
            <w:pPr>
              <w:pStyle w:val="Tabletext"/>
            </w:pPr>
            <w:r w:rsidRPr="007E3672">
              <w:t>120</w:t>
            </w:r>
          </w:p>
        </w:tc>
        <w:tc>
          <w:tcPr>
            <w:tcW w:w="1774" w:type="dxa"/>
            <w:shd w:val="clear" w:color="auto" w:fill="auto"/>
          </w:tcPr>
          <w:p w14:paraId="043DE562" w14:textId="77777777" w:rsidR="00DD3D34" w:rsidRPr="007E3672" w:rsidRDefault="00DD3D34" w:rsidP="00D63F59">
            <w:pPr>
              <w:pStyle w:val="Tabletext"/>
            </w:pPr>
            <w:r w:rsidRPr="007E3672">
              <w:t>300</w:t>
            </w:r>
          </w:p>
        </w:tc>
      </w:tr>
      <w:tr w:rsidR="00DD3D34" w:rsidRPr="007E3672" w14:paraId="22DF8775" w14:textId="77777777" w:rsidTr="002E192E">
        <w:tc>
          <w:tcPr>
            <w:tcW w:w="714" w:type="dxa"/>
            <w:shd w:val="clear" w:color="auto" w:fill="auto"/>
          </w:tcPr>
          <w:p w14:paraId="648FC9C2" w14:textId="77777777" w:rsidR="00DD3D34" w:rsidRPr="007E3672" w:rsidRDefault="0022390F" w:rsidP="00D63F59">
            <w:pPr>
              <w:pStyle w:val="Tabletext"/>
            </w:pPr>
            <w:r w:rsidRPr="007E3672">
              <w:t>29</w:t>
            </w:r>
          </w:p>
        </w:tc>
        <w:tc>
          <w:tcPr>
            <w:tcW w:w="2825" w:type="dxa"/>
            <w:shd w:val="clear" w:color="auto" w:fill="auto"/>
          </w:tcPr>
          <w:p w14:paraId="7B3BFC2D" w14:textId="63CD03CF" w:rsidR="00DD3D34" w:rsidRPr="007E3672" w:rsidRDefault="0048786E" w:rsidP="00D63F59">
            <w:pPr>
              <w:pStyle w:val="Tabletext"/>
            </w:pPr>
            <w:r w:rsidRPr="007E3672">
              <w:t>Sub</w:t>
            </w:r>
            <w:r w:rsidR="007F133A">
              <w:t>section 1</w:t>
            </w:r>
            <w:r w:rsidR="0022390F" w:rsidRPr="007E3672">
              <w:t>56(2)</w:t>
            </w:r>
            <w:r w:rsidR="00DD3D34" w:rsidRPr="007E3672">
              <w:t xml:space="preserve"> (penalty)</w:t>
            </w:r>
          </w:p>
        </w:tc>
        <w:tc>
          <w:tcPr>
            <w:tcW w:w="1773" w:type="dxa"/>
            <w:shd w:val="clear" w:color="auto" w:fill="auto"/>
          </w:tcPr>
          <w:p w14:paraId="47464F58" w14:textId="77777777" w:rsidR="00DD3D34" w:rsidRPr="007E3672" w:rsidRDefault="0022390F" w:rsidP="00D63F59">
            <w:pPr>
              <w:pStyle w:val="Tabletext"/>
            </w:pPr>
            <w:r w:rsidRPr="007E3672">
              <w:t>120</w:t>
            </w:r>
          </w:p>
        </w:tc>
        <w:tc>
          <w:tcPr>
            <w:tcW w:w="1774" w:type="dxa"/>
            <w:shd w:val="clear" w:color="auto" w:fill="auto"/>
          </w:tcPr>
          <w:p w14:paraId="6F5ECCB1" w14:textId="77777777" w:rsidR="00DD3D34" w:rsidRPr="007E3672" w:rsidRDefault="00DD3D34" w:rsidP="00D63F59">
            <w:pPr>
              <w:pStyle w:val="Tabletext"/>
            </w:pPr>
            <w:r w:rsidRPr="007E3672">
              <w:t>1,000</w:t>
            </w:r>
          </w:p>
        </w:tc>
      </w:tr>
      <w:tr w:rsidR="00DD3D34" w:rsidRPr="007E3672" w14:paraId="68044BDF" w14:textId="77777777" w:rsidTr="002E192E">
        <w:tc>
          <w:tcPr>
            <w:tcW w:w="714" w:type="dxa"/>
            <w:tcBorders>
              <w:top w:val="single" w:sz="2" w:space="0" w:color="auto"/>
              <w:bottom w:val="single" w:sz="12" w:space="0" w:color="auto"/>
            </w:tcBorders>
            <w:shd w:val="clear" w:color="auto" w:fill="auto"/>
          </w:tcPr>
          <w:p w14:paraId="745C4F5E" w14:textId="77777777" w:rsidR="00DD3D34" w:rsidRPr="007E3672" w:rsidRDefault="0022390F" w:rsidP="00D63F59">
            <w:pPr>
              <w:pStyle w:val="Tabletext"/>
            </w:pPr>
            <w:r w:rsidRPr="007E3672">
              <w:t>30</w:t>
            </w:r>
          </w:p>
        </w:tc>
        <w:tc>
          <w:tcPr>
            <w:tcW w:w="2825" w:type="dxa"/>
            <w:tcBorders>
              <w:top w:val="single" w:sz="2" w:space="0" w:color="auto"/>
              <w:bottom w:val="single" w:sz="12" w:space="0" w:color="auto"/>
            </w:tcBorders>
            <w:shd w:val="clear" w:color="auto" w:fill="auto"/>
          </w:tcPr>
          <w:p w14:paraId="145DCE60" w14:textId="724963AA" w:rsidR="00DD3D34" w:rsidRPr="007E3672" w:rsidRDefault="0048786E" w:rsidP="00D63F59">
            <w:pPr>
              <w:pStyle w:val="Tabletext"/>
            </w:pPr>
            <w:r w:rsidRPr="007E3672">
              <w:t>Sub</w:t>
            </w:r>
            <w:r w:rsidR="007F133A">
              <w:t>section 1</w:t>
            </w:r>
            <w:r w:rsidR="0022390F" w:rsidRPr="007E3672">
              <w:t>56(3)</w:t>
            </w:r>
            <w:r w:rsidR="00DD3D34" w:rsidRPr="007E3672">
              <w:t xml:space="preserve"> (penalty)</w:t>
            </w:r>
          </w:p>
        </w:tc>
        <w:tc>
          <w:tcPr>
            <w:tcW w:w="1773" w:type="dxa"/>
            <w:tcBorders>
              <w:top w:val="single" w:sz="2" w:space="0" w:color="auto"/>
              <w:bottom w:val="single" w:sz="12" w:space="0" w:color="auto"/>
            </w:tcBorders>
            <w:shd w:val="clear" w:color="auto" w:fill="auto"/>
          </w:tcPr>
          <w:p w14:paraId="6DC2EADA" w14:textId="77777777" w:rsidR="00DD3D34" w:rsidRPr="007E3672" w:rsidRDefault="00DD3D34" w:rsidP="00D63F59">
            <w:pPr>
              <w:pStyle w:val="Tabletext"/>
            </w:pPr>
            <w:r w:rsidRPr="007E3672">
              <w:t>120</w:t>
            </w:r>
          </w:p>
        </w:tc>
        <w:tc>
          <w:tcPr>
            <w:tcW w:w="1774" w:type="dxa"/>
            <w:tcBorders>
              <w:top w:val="single" w:sz="2" w:space="0" w:color="auto"/>
              <w:bottom w:val="single" w:sz="12" w:space="0" w:color="auto"/>
            </w:tcBorders>
            <w:shd w:val="clear" w:color="auto" w:fill="auto"/>
          </w:tcPr>
          <w:p w14:paraId="69B88CF4" w14:textId="77777777" w:rsidR="00DD3D34" w:rsidRPr="007E3672" w:rsidRDefault="00DD3D34" w:rsidP="00D63F59">
            <w:pPr>
              <w:pStyle w:val="Tabletext"/>
            </w:pPr>
            <w:r w:rsidRPr="007E3672">
              <w:t>300</w:t>
            </w:r>
          </w:p>
        </w:tc>
      </w:tr>
    </w:tbl>
    <w:p w14:paraId="07DFA50C" w14:textId="77777777" w:rsidR="001A6C04" w:rsidRPr="007E3672" w:rsidRDefault="007E3672" w:rsidP="00D63F59">
      <w:pPr>
        <w:pStyle w:val="Transitional"/>
      </w:pPr>
      <w:r w:rsidRPr="007E3672">
        <w:t>2</w:t>
      </w:r>
      <w:r w:rsidR="001A6C04" w:rsidRPr="007E3672">
        <w:t xml:space="preserve">  Application provisions</w:t>
      </w:r>
    </w:p>
    <w:p w14:paraId="29CB7A94" w14:textId="70EF0C1E" w:rsidR="001A6C04" w:rsidRPr="007E3672" w:rsidRDefault="001A6C04" w:rsidP="00D63F59">
      <w:pPr>
        <w:pStyle w:val="Subitem"/>
      </w:pPr>
      <w:r w:rsidRPr="007E3672">
        <w:t>(1)</w:t>
      </w:r>
      <w:r w:rsidRPr="007E3672">
        <w:tab/>
        <w:t xml:space="preserve">The amendments of </w:t>
      </w:r>
      <w:r w:rsidR="007F133A">
        <w:t>section 1</w:t>
      </w:r>
      <w:r w:rsidRPr="007E3672">
        <w:t xml:space="preserve">20 of the </w:t>
      </w:r>
      <w:r w:rsidRPr="007E3672">
        <w:rPr>
          <w:i/>
        </w:rPr>
        <w:t>Biosecurity Act 2015</w:t>
      </w:r>
      <w:r w:rsidRPr="007E3672">
        <w:t xml:space="preserve"> made by this Schedule apply in relation to goods that are unloaded on or after the commencement of this item.</w:t>
      </w:r>
    </w:p>
    <w:p w14:paraId="7E2A4299" w14:textId="4D84E875" w:rsidR="001A6C04" w:rsidRPr="007E3672" w:rsidRDefault="001A6C04" w:rsidP="00D63F59">
      <w:pPr>
        <w:pStyle w:val="Subitem"/>
      </w:pPr>
      <w:r w:rsidRPr="007E3672">
        <w:t>(2)</w:t>
      </w:r>
      <w:r w:rsidRPr="007E3672">
        <w:tab/>
        <w:t xml:space="preserve">The amendments of </w:t>
      </w:r>
      <w:r w:rsidR="007F133A">
        <w:t>section 1</w:t>
      </w:r>
      <w:r w:rsidRPr="007E3672">
        <w:t xml:space="preserve">21 of the </w:t>
      </w:r>
      <w:r w:rsidRPr="007E3672">
        <w:rPr>
          <w:i/>
        </w:rPr>
        <w:t>Biosecurity Act 2015</w:t>
      </w:r>
      <w:r w:rsidRPr="007E3672">
        <w:t xml:space="preserve"> made by this Schedule apply in relation to a notice given under </w:t>
      </w:r>
      <w:r w:rsidR="007F133A">
        <w:t>section 1</w:t>
      </w:r>
      <w:r w:rsidRPr="007E3672">
        <w:t>20 of that Act on or after the commencement of this item.</w:t>
      </w:r>
    </w:p>
    <w:p w14:paraId="3649E8AF" w14:textId="6535DD53" w:rsidR="001A6C04" w:rsidRPr="007E3672" w:rsidRDefault="001A6C04" w:rsidP="00D63F59">
      <w:pPr>
        <w:pStyle w:val="Subitem"/>
      </w:pPr>
      <w:r w:rsidRPr="007E3672">
        <w:t>(3)</w:t>
      </w:r>
      <w:r w:rsidRPr="007E3672">
        <w:tab/>
        <w:t xml:space="preserve">The amendments of </w:t>
      </w:r>
      <w:r w:rsidR="007F133A">
        <w:t>section 1</w:t>
      </w:r>
      <w:r w:rsidRPr="007E3672">
        <w:t xml:space="preserve">22 of the </w:t>
      </w:r>
      <w:r w:rsidRPr="007E3672">
        <w:rPr>
          <w:i/>
        </w:rPr>
        <w:t>Biosecurity Act 2015</w:t>
      </w:r>
      <w:r w:rsidRPr="007E3672">
        <w:t xml:space="preserve"> made by this Schedule apply in relation to a requirement made under </w:t>
      </w:r>
      <w:r w:rsidR="0048786E" w:rsidRPr="007E3672">
        <w:t>sub</w:t>
      </w:r>
      <w:r w:rsidR="007F133A">
        <w:t>section 1</w:t>
      </w:r>
      <w:r w:rsidRPr="007E3672">
        <w:t>22(2) or (3) of that Act on or after the commencement of this item.</w:t>
      </w:r>
    </w:p>
    <w:p w14:paraId="4C705A37" w14:textId="1549C360" w:rsidR="001A6C04" w:rsidRPr="007E3672" w:rsidRDefault="001A6C04" w:rsidP="00D63F59">
      <w:pPr>
        <w:pStyle w:val="Subitem"/>
      </w:pPr>
      <w:r w:rsidRPr="007E3672">
        <w:t>(4)</w:t>
      </w:r>
      <w:r w:rsidRPr="007E3672">
        <w:tab/>
        <w:t xml:space="preserve">The amendments of </w:t>
      </w:r>
      <w:r w:rsidR="007F133A">
        <w:t>section 1</w:t>
      </w:r>
      <w:r w:rsidRPr="007E3672">
        <w:t xml:space="preserve">43 of the </w:t>
      </w:r>
      <w:r w:rsidRPr="007E3672">
        <w:rPr>
          <w:i/>
        </w:rPr>
        <w:t>Biosecurity Act 2015</w:t>
      </w:r>
      <w:r w:rsidRPr="007E3672">
        <w:t xml:space="preserve"> made by this Schedule apply in relation to a direction given under </w:t>
      </w:r>
      <w:r w:rsidR="0048786E" w:rsidRPr="007E3672">
        <w:t>sub</w:t>
      </w:r>
      <w:r w:rsidR="007F133A">
        <w:t>section 1</w:t>
      </w:r>
      <w:r w:rsidRPr="007E3672">
        <w:t>43(3) of that Act on or after the commencement of this item.</w:t>
      </w:r>
    </w:p>
    <w:p w14:paraId="0D41C541" w14:textId="69027A8F" w:rsidR="001A6C04" w:rsidRPr="007E3672" w:rsidRDefault="001A6C04" w:rsidP="00D63F59">
      <w:pPr>
        <w:pStyle w:val="Subitem"/>
      </w:pPr>
      <w:r w:rsidRPr="007E3672">
        <w:t>(5)</w:t>
      </w:r>
      <w:r w:rsidRPr="007E3672">
        <w:tab/>
        <w:t xml:space="preserve">The amendments of </w:t>
      </w:r>
      <w:r w:rsidR="007F133A">
        <w:t>section 1</w:t>
      </w:r>
      <w:r w:rsidRPr="007E3672">
        <w:t xml:space="preserve">44 of the </w:t>
      </w:r>
      <w:r w:rsidRPr="007E3672">
        <w:rPr>
          <w:i/>
        </w:rPr>
        <w:t>Biosecurity Act 2015</w:t>
      </w:r>
      <w:r w:rsidRPr="007E3672">
        <w:t xml:space="preserve"> made by this Schedule apply in relation to a direction given under </w:t>
      </w:r>
      <w:r w:rsidR="0048786E" w:rsidRPr="007E3672">
        <w:t>sub</w:t>
      </w:r>
      <w:r w:rsidR="007F133A">
        <w:t>section 1</w:t>
      </w:r>
      <w:r w:rsidRPr="007E3672">
        <w:t>44(3) or (4) of that Act on or after the commencement of this item.</w:t>
      </w:r>
    </w:p>
    <w:p w14:paraId="2F38F6DA" w14:textId="5DBEC2ED" w:rsidR="001A6C04" w:rsidRPr="007E3672" w:rsidRDefault="001A6C04" w:rsidP="00D63F59">
      <w:pPr>
        <w:pStyle w:val="Subitem"/>
      </w:pPr>
      <w:r w:rsidRPr="007E3672">
        <w:t>(6)</w:t>
      </w:r>
      <w:r w:rsidRPr="007E3672">
        <w:tab/>
        <w:t xml:space="preserve">The amendments of </w:t>
      </w:r>
      <w:r w:rsidR="007F133A">
        <w:t>section 1</w:t>
      </w:r>
      <w:r w:rsidRPr="007E3672">
        <w:t xml:space="preserve">45 of the </w:t>
      </w:r>
      <w:r w:rsidRPr="007E3672">
        <w:rPr>
          <w:i/>
        </w:rPr>
        <w:t>Biosecurity Act 2015</w:t>
      </w:r>
      <w:r w:rsidRPr="007E3672">
        <w:t xml:space="preserve"> made by this Schedule apply in relation to goods that are unloaded on or after the commencement of this item.</w:t>
      </w:r>
    </w:p>
    <w:p w14:paraId="3762D16D" w14:textId="53878900" w:rsidR="001A6C04" w:rsidRPr="007E3672" w:rsidRDefault="001A6C04" w:rsidP="00D63F59">
      <w:pPr>
        <w:pStyle w:val="Subitem"/>
      </w:pPr>
      <w:r w:rsidRPr="007E3672">
        <w:lastRenderedPageBreak/>
        <w:t>(7)</w:t>
      </w:r>
      <w:r w:rsidRPr="007E3672">
        <w:tab/>
        <w:t xml:space="preserve">The amendments of </w:t>
      </w:r>
      <w:r w:rsidR="007F133A">
        <w:t>section 1</w:t>
      </w:r>
      <w:r w:rsidRPr="007E3672">
        <w:t xml:space="preserve">46 of the </w:t>
      </w:r>
      <w:r w:rsidRPr="007E3672">
        <w:rPr>
          <w:i/>
        </w:rPr>
        <w:t>Biosecurity Act 2015</w:t>
      </w:r>
      <w:r w:rsidRPr="007E3672">
        <w:t xml:space="preserve"> made by this Schedule apply in relation to a permission given under </w:t>
      </w:r>
      <w:r w:rsidR="0048786E" w:rsidRPr="007E3672">
        <w:t>sub</w:t>
      </w:r>
      <w:r w:rsidR="007F133A">
        <w:t>section 1</w:t>
      </w:r>
      <w:r w:rsidRPr="007E3672">
        <w:t>46(2) of that Act on or after the commencement of this item.</w:t>
      </w:r>
    </w:p>
    <w:p w14:paraId="65092055" w14:textId="36778EEE" w:rsidR="001A6C04" w:rsidRPr="007E3672" w:rsidRDefault="001A6C04" w:rsidP="00D63F59">
      <w:pPr>
        <w:pStyle w:val="Subitem"/>
      </w:pPr>
      <w:r w:rsidRPr="007E3672">
        <w:t>(8)</w:t>
      </w:r>
      <w:r w:rsidRPr="007E3672">
        <w:tab/>
        <w:t xml:space="preserve">The amendments of </w:t>
      </w:r>
      <w:r w:rsidR="007F133A">
        <w:t>section 1</w:t>
      </w:r>
      <w:r w:rsidRPr="007E3672">
        <w:t xml:space="preserve">47 of the </w:t>
      </w:r>
      <w:r w:rsidRPr="007E3672">
        <w:rPr>
          <w:i/>
        </w:rPr>
        <w:t>Biosecurity Act 2015</w:t>
      </w:r>
      <w:r w:rsidRPr="007E3672">
        <w:t xml:space="preserve"> made by this Schedule apply in relation to an aircraft or vessel that arrives at a first point of entry for the aircraft or vessel on or after the commencement of this item.</w:t>
      </w:r>
    </w:p>
    <w:p w14:paraId="2A2A3FA3" w14:textId="49604849" w:rsidR="001A6C04" w:rsidRPr="007E3672" w:rsidRDefault="001A6C04" w:rsidP="00D63F59">
      <w:pPr>
        <w:pStyle w:val="Subitem"/>
      </w:pPr>
      <w:r w:rsidRPr="007E3672">
        <w:t>(9)</w:t>
      </w:r>
      <w:r w:rsidRPr="007E3672">
        <w:tab/>
        <w:t xml:space="preserve">The amendments of </w:t>
      </w:r>
      <w:r w:rsidR="007F133A">
        <w:t>section 1</w:t>
      </w:r>
      <w:r w:rsidRPr="007E3672">
        <w:t xml:space="preserve">48 of the </w:t>
      </w:r>
      <w:r w:rsidRPr="007E3672">
        <w:rPr>
          <w:i/>
        </w:rPr>
        <w:t>Biosecurity Act 2015</w:t>
      </w:r>
      <w:r w:rsidRPr="007E3672">
        <w:t xml:space="preserve"> made by this Schedule apply in relation to a permission given under </w:t>
      </w:r>
      <w:r w:rsidR="0048786E" w:rsidRPr="007E3672">
        <w:t>sub</w:t>
      </w:r>
      <w:r w:rsidR="007F133A">
        <w:t>section 1</w:t>
      </w:r>
      <w:r w:rsidRPr="007E3672">
        <w:t>48(2) of that Act on or after the commencement of this item.</w:t>
      </w:r>
    </w:p>
    <w:p w14:paraId="31D81321" w14:textId="621A2082" w:rsidR="001A6C04" w:rsidRPr="007E3672" w:rsidRDefault="001A6C04" w:rsidP="00D63F59">
      <w:pPr>
        <w:pStyle w:val="Subitem"/>
      </w:pPr>
      <w:r w:rsidRPr="007E3672">
        <w:t>(10)</w:t>
      </w:r>
      <w:r w:rsidRPr="007E3672">
        <w:tab/>
        <w:t xml:space="preserve">The amendment of </w:t>
      </w:r>
      <w:r w:rsidR="007F133A">
        <w:t>section 1</w:t>
      </w:r>
      <w:r w:rsidRPr="007E3672">
        <w:t xml:space="preserve">49 of the </w:t>
      </w:r>
      <w:r w:rsidRPr="007E3672">
        <w:rPr>
          <w:i/>
        </w:rPr>
        <w:t>Biosecurity Act 2015</w:t>
      </w:r>
      <w:r w:rsidRPr="007E3672">
        <w:t xml:space="preserve"> made by this Schedule applies in relation to goods that are unloaded on or after the commencement of this item.</w:t>
      </w:r>
    </w:p>
    <w:p w14:paraId="49629455" w14:textId="76F06C68" w:rsidR="001A6C04" w:rsidRPr="007E3672" w:rsidRDefault="001A6C04" w:rsidP="00D63F59">
      <w:pPr>
        <w:pStyle w:val="Subitem"/>
      </w:pPr>
      <w:r w:rsidRPr="007E3672">
        <w:t>(11)</w:t>
      </w:r>
      <w:r w:rsidRPr="007E3672">
        <w:tab/>
        <w:t xml:space="preserve">The amendments of </w:t>
      </w:r>
      <w:r w:rsidR="007F133A">
        <w:t>section 1</w:t>
      </w:r>
      <w:r w:rsidRPr="007E3672">
        <w:t xml:space="preserve">55 of the </w:t>
      </w:r>
      <w:r w:rsidRPr="007E3672">
        <w:rPr>
          <w:i/>
        </w:rPr>
        <w:t>Biosecurity Act 2015</w:t>
      </w:r>
      <w:r w:rsidRPr="007E3672">
        <w:t xml:space="preserve"> made by this Schedule apply in relation to goods that become subject to biosecurity control on or after the commencement of this item.</w:t>
      </w:r>
    </w:p>
    <w:p w14:paraId="65E15552" w14:textId="29BD7C16" w:rsidR="001A6C04" w:rsidRPr="007E3672" w:rsidRDefault="001A6C04" w:rsidP="00D63F59">
      <w:pPr>
        <w:pStyle w:val="Subitem"/>
      </w:pPr>
      <w:r w:rsidRPr="007E3672">
        <w:t>(12)</w:t>
      </w:r>
      <w:r w:rsidRPr="007E3672">
        <w:tab/>
        <w:t xml:space="preserve">The amendments of </w:t>
      </w:r>
      <w:r w:rsidR="007F133A">
        <w:t>section 1</w:t>
      </w:r>
      <w:r w:rsidRPr="007E3672">
        <w:t xml:space="preserve">56 of the </w:t>
      </w:r>
      <w:r w:rsidRPr="007E3672">
        <w:rPr>
          <w:i/>
        </w:rPr>
        <w:t>Biosecurity Act 2015</w:t>
      </w:r>
      <w:r w:rsidRPr="007E3672">
        <w:t xml:space="preserve"> made by this Schedule apply in relation to goods that become subject to biosecurity control on or after the commencement of this item.</w:t>
      </w:r>
    </w:p>
    <w:p w14:paraId="10931FD5" w14:textId="77777777" w:rsidR="001A6C04" w:rsidRPr="007E3672" w:rsidRDefault="00164C5A" w:rsidP="00D63F59">
      <w:pPr>
        <w:pStyle w:val="ActHead7"/>
        <w:pageBreakBefore/>
      </w:pPr>
      <w:bookmarkStart w:id="68" w:name="_Toc121222667"/>
      <w:r w:rsidRPr="007F133A">
        <w:rPr>
          <w:rStyle w:val="CharAmPartNo"/>
        </w:rPr>
        <w:lastRenderedPageBreak/>
        <w:t>Part 2</w:t>
      </w:r>
      <w:r w:rsidR="001A6C04" w:rsidRPr="007E3672">
        <w:t>—</w:t>
      </w:r>
      <w:r w:rsidR="001A6C04" w:rsidRPr="007F133A">
        <w:rPr>
          <w:rStyle w:val="CharAmPartText"/>
        </w:rPr>
        <w:t>Managing biosecurity risks: conveyances</w:t>
      </w:r>
      <w:bookmarkEnd w:id="68"/>
    </w:p>
    <w:p w14:paraId="7738D736" w14:textId="77777777" w:rsidR="001A6C04" w:rsidRPr="007E3672" w:rsidRDefault="001A6C04" w:rsidP="00D63F59">
      <w:pPr>
        <w:pStyle w:val="ActHead9"/>
        <w:rPr>
          <w:i w:val="0"/>
        </w:rPr>
      </w:pPr>
      <w:bookmarkStart w:id="69" w:name="_Toc121222668"/>
      <w:r w:rsidRPr="007E3672">
        <w:t>Biosecurity Act 2015</w:t>
      </w:r>
      <w:bookmarkEnd w:id="69"/>
    </w:p>
    <w:p w14:paraId="5AA53298" w14:textId="77777777" w:rsidR="00AF4804" w:rsidRPr="007E3672" w:rsidRDefault="007E3672" w:rsidP="00D63F59">
      <w:pPr>
        <w:pStyle w:val="ItemHead"/>
      </w:pPr>
      <w:r w:rsidRPr="007E3672">
        <w:t>3</w:t>
      </w:r>
      <w:r w:rsidR="00AF4804" w:rsidRPr="007E3672">
        <w:t xml:space="preserve">  Amendments of listed provisions—offences and civil penalty provisions</w:t>
      </w:r>
    </w:p>
    <w:p w14:paraId="0E92D45A" w14:textId="77777777" w:rsidR="00AF4804" w:rsidRPr="007E3672" w:rsidRDefault="00AF4804" w:rsidP="00D63F59">
      <w:pPr>
        <w:pStyle w:val="Item"/>
      </w:pPr>
      <w:r w:rsidRPr="007E3672">
        <w:t xml:space="preserve">The provisions of the </w:t>
      </w:r>
      <w:r w:rsidRPr="007E3672">
        <w:rPr>
          <w:i/>
        </w:rPr>
        <w:t>Biosecurity Act 2015</w:t>
      </w:r>
      <w:r w:rsidRPr="007E3672">
        <w:t xml:space="preserve"> listed in the following table are amended as set out in the table.</w:t>
      </w:r>
    </w:p>
    <w:p w14:paraId="31E94016" w14:textId="77777777" w:rsidR="00AF4804" w:rsidRPr="007E3672" w:rsidRDefault="00AF4804" w:rsidP="00D63F5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825"/>
        <w:gridCol w:w="1773"/>
        <w:gridCol w:w="1774"/>
      </w:tblGrid>
      <w:tr w:rsidR="00AF4804" w:rsidRPr="007E3672" w14:paraId="7802C408" w14:textId="77777777" w:rsidTr="001A6C04">
        <w:trPr>
          <w:tblHeader/>
        </w:trPr>
        <w:tc>
          <w:tcPr>
            <w:tcW w:w="7086" w:type="dxa"/>
            <w:gridSpan w:val="4"/>
            <w:tcBorders>
              <w:top w:val="single" w:sz="12" w:space="0" w:color="auto"/>
              <w:bottom w:val="single" w:sz="6" w:space="0" w:color="auto"/>
            </w:tcBorders>
            <w:shd w:val="clear" w:color="auto" w:fill="auto"/>
          </w:tcPr>
          <w:p w14:paraId="5C4C5918" w14:textId="77777777" w:rsidR="00AF4804" w:rsidRPr="007E3672" w:rsidRDefault="00AF4804" w:rsidP="00D63F59">
            <w:pPr>
              <w:pStyle w:val="TableHeading"/>
            </w:pPr>
            <w:r w:rsidRPr="007E3672">
              <w:t>Amendments relating to offences and civil penalty provisions</w:t>
            </w:r>
          </w:p>
        </w:tc>
      </w:tr>
      <w:tr w:rsidR="00AF4804" w:rsidRPr="007E3672" w14:paraId="2D33C011" w14:textId="77777777" w:rsidTr="001A6C04">
        <w:trPr>
          <w:tblHeader/>
        </w:trPr>
        <w:tc>
          <w:tcPr>
            <w:tcW w:w="714" w:type="dxa"/>
            <w:tcBorders>
              <w:top w:val="single" w:sz="6" w:space="0" w:color="auto"/>
              <w:bottom w:val="single" w:sz="12" w:space="0" w:color="auto"/>
            </w:tcBorders>
            <w:shd w:val="clear" w:color="auto" w:fill="auto"/>
          </w:tcPr>
          <w:p w14:paraId="1D2770B4" w14:textId="77777777" w:rsidR="00AF4804" w:rsidRPr="007E3672" w:rsidRDefault="00AF4804" w:rsidP="00D63F59">
            <w:pPr>
              <w:pStyle w:val="TableHeading"/>
            </w:pPr>
            <w:r w:rsidRPr="007E3672">
              <w:t>Item</w:t>
            </w:r>
          </w:p>
        </w:tc>
        <w:tc>
          <w:tcPr>
            <w:tcW w:w="2825" w:type="dxa"/>
            <w:tcBorders>
              <w:top w:val="single" w:sz="6" w:space="0" w:color="auto"/>
              <w:bottom w:val="single" w:sz="12" w:space="0" w:color="auto"/>
            </w:tcBorders>
            <w:shd w:val="clear" w:color="auto" w:fill="auto"/>
          </w:tcPr>
          <w:p w14:paraId="0D1B5E5E" w14:textId="77777777" w:rsidR="00AF4804" w:rsidRPr="007E3672" w:rsidRDefault="00AF4804" w:rsidP="00D63F59">
            <w:pPr>
              <w:pStyle w:val="TableHeading"/>
            </w:pPr>
            <w:r w:rsidRPr="007E3672">
              <w:t>Provision</w:t>
            </w:r>
          </w:p>
        </w:tc>
        <w:tc>
          <w:tcPr>
            <w:tcW w:w="1773" w:type="dxa"/>
            <w:tcBorders>
              <w:top w:val="single" w:sz="6" w:space="0" w:color="auto"/>
              <w:bottom w:val="single" w:sz="12" w:space="0" w:color="auto"/>
            </w:tcBorders>
            <w:shd w:val="clear" w:color="auto" w:fill="auto"/>
          </w:tcPr>
          <w:p w14:paraId="6DFFFFBB" w14:textId="77777777" w:rsidR="00AF4804" w:rsidRPr="007E3672" w:rsidRDefault="00AF4804" w:rsidP="00D63F59">
            <w:pPr>
              <w:pStyle w:val="TableHeading"/>
            </w:pPr>
            <w:r w:rsidRPr="007E3672">
              <w:t>Omit</w:t>
            </w:r>
          </w:p>
        </w:tc>
        <w:tc>
          <w:tcPr>
            <w:tcW w:w="1774" w:type="dxa"/>
            <w:tcBorders>
              <w:top w:val="single" w:sz="6" w:space="0" w:color="auto"/>
              <w:bottom w:val="single" w:sz="12" w:space="0" w:color="auto"/>
            </w:tcBorders>
            <w:shd w:val="clear" w:color="auto" w:fill="auto"/>
          </w:tcPr>
          <w:p w14:paraId="1102A2FF" w14:textId="77777777" w:rsidR="00AF4804" w:rsidRPr="007E3672" w:rsidRDefault="00AF4804" w:rsidP="00D63F59">
            <w:pPr>
              <w:pStyle w:val="TableHeading"/>
            </w:pPr>
            <w:r w:rsidRPr="007E3672">
              <w:t>Substitute</w:t>
            </w:r>
          </w:p>
        </w:tc>
      </w:tr>
      <w:tr w:rsidR="00AF4804" w:rsidRPr="007E3672" w14:paraId="1D71B2FB" w14:textId="77777777" w:rsidTr="001A6C04">
        <w:tc>
          <w:tcPr>
            <w:tcW w:w="714" w:type="dxa"/>
            <w:tcBorders>
              <w:top w:val="single" w:sz="12" w:space="0" w:color="auto"/>
            </w:tcBorders>
            <w:shd w:val="clear" w:color="auto" w:fill="auto"/>
          </w:tcPr>
          <w:p w14:paraId="355C2531" w14:textId="77777777" w:rsidR="00AF4804" w:rsidRPr="007E3672" w:rsidRDefault="00AF4804" w:rsidP="00D63F59">
            <w:pPr>
              <w:pStyle w:val="Tabletext"/>
            </w:pPr>
            <w:r w:rsidRPr="007E3672">
              <w:t>1</w:t>
            </w:r>
          </w:p>
        </w:tc>
        <w:tc>
          <w:tcPr>
            <w:tcW w:w="2825" w:type="dxa"/>
            <w:tcBorders>
              <w:top w:val="single" w:sz="12" w:space="0" w:color="auto"/>
            </w:tcBorders>
            <w:shd w:val="clear" w:color="auto" w:fill="auto"/>
          </w:tcPr>
          <w:p w14:paraId="2B0B9A8D" w14:textId="03EEB4A7" w:rsidR="00AF4804" w:rsidRPr="007E3672" w:rsidRDefault="0048786E" w:rsidP="00D63F59">
            <w:pPr>
              <w:pStyle w:val="Tabletext"/>
            </w:pPr>
            <w:r w:rsidRPr="007E3672">
              <w:t>Sub</w:t>
            </w:r>
            <w:r w:rsidR="007F133A">
              <w:t>section 1</w:t>
            </w:r>
            <w:r w:rsidR="00AF4804" w:rsidRPr="007E3672">
              <w:t>98(2) (penalty)</w:t>
            </w:r>
          </w:p>
        </w:tc>
        <w:tc>
          <w:tcPr>
            <w:tcW w:w="1773" w:type="dxa"/>
            <w:tcBorders>
              <w:top w:val="single" w:sz="12" w:space="0" w:color="auto"/>
            </w:tcBorders>
            <w:shd w:val="clear" w:color="auto" w:fill="auto"/>
          </w:tcPr>
          <w:p w14:paraId="7734CD37" w14:textId="77777777" w:rsidR="00AF4804" w:rsidRPr="007E3672" w:rsidRDefault="00AF4804" w:rsidP="00D63F59">
            <w:pPr>
              <w:pStyle w:val="Tabletext"/>
            </w:pPr>
            <w:r w:rsidRPr="007E3672">
              <w:t>120</w:t>
            </w:r>
          </w:p>
        </w:tc>
        <w:tc>
          <w:tcPr>
            <w:tcW w:w="1774" w:type="dxa"/>
            <w:tcBorders>
              <w:top w:val="single" w:sz="12" w:space="0" w:color="auto"/>
            </w:tcBorders>
            <w:shd w:val="clear" w:color="auto" w:fill="auto"/>
          </w:tcPr>
          <w:p w14:paraId="3FB1A773" w14:textId="77777777" w:rsidR="00AF4804" w:rsidRPr="007E3672" w:rsidRDefault="00AF4804" w:rsidP="00D63F59">
            <w:pPr>
              <w:pStyle w:val="Tabletext"/>
            </w:pPr>
            <w:r w:rsidRPr="007E3672">
              <w:t>300</w:t>
            </w:r>
          </w:p>
        </w:tc>
      </w:tr>
      <w:tr w:rsidR="00AF4804" w:rsidRPr="007E3672" w14:paraId="39CFBE4E" w14:textId="77777777" w:rsidTr="001A6C04">
        <w:tc>
          <w:tcPr>
            <w:tcW w:w="714" w:type="dxa"/>
            <w:shd w:val="clear" w:color="auto" w:fill="auto"/>
          </w:tcPr>
          <w:p w14:paraId="2DEC169C" w14:textId="77777777" w:rsidR="00AF4804" w:rsidRPr="007E3672" w:rsidRDefault="00AF4804" w:rsidP="00D63F59">
            <w:pPr>
              <w:pStyle w:val="Tabletext"/>
            </w:pPr>
            <w:r w:rsidRPr="007E3672">
              <w:t>2</w:t>
            </w:r>
          </w:p>
        </w:tc>
        <w:tc>
          <w:tcPr>
            <w:tcW w:w="2825" w:type="dxa"/>
            <w:shd w:val="clear" w:color="auto" w:fill="auto"/>
          </w:tcPr>
          <w:p w14:paraId="552C26D4" w14:textId="77777777" w:rsidR="00AF4804" w:rsidRPr="007E3672" w:rsidRDefault="00AF4804" w:rsidP="00D63F59">
            <w:pPr>
              <w:pStyle w:val="Tabletext"/>
            </w:pPr>
            <w:r w:rsidRPr="007E3672">
              <w:t>Subsection 200(2) (penalty)</w:t>
            </w:r>
          </w:p>
        </w:tc>
        <w:tc>
          <w:tcPr>
            <w:tcW w:w="1773" w:type="dxa"/>
            <w:shd w:val="clear" w:color="auto" w:fill="auto"/>
          </w:tcPr>
          <w:p w14:paraId="19DA69C9" w14:textId="77777777" w:rsidR="00AF4804" w:rsidRPr="007E3672" w:rsidRDefault="00AF4804" w:rsidP="00D63F59">
            <w:pPr>
              <w:pStyle w:val="Tabletext"/>
            </w:pPr>
            <w:r w:rsidRPr="007E3672">
              <w:t>120</w:t>
            </w:r>
          </w:p>
        </w:tc>
        <w:tc>
          <w:tcPr>
            <w:tcW w:w="1774" w:type="dxa"/>
            <w:shd w:val="clear" w:color="auto" w:fill="auto"/>
          </w:tcPr>
          <w:p w14:paraId="6B190488" w14:textId="77777777" w:rsidR="00AF4804" w:rsidRPr="007E3672" w:rsidRDefault="00AF4804" w:rsidP="00D63F59">
            <w:pPr>
              <w:pStyle w:val="Tabletext"/>
            </w:pPr>
            <w:r w:rsidRPr="007E3672">
              <w:t>300</w:t>
            </w:r>
          </w:p>
        </w:tc>
      </w:tr>
      <w:tr w:rsidR="00AF4804" w:rsidRPr="007E3672" w14:paraId="37FCD24E" w14:textId="77777777" w:rsidTr="001A6C04">
        <w:tc>
          <w:tcPr>
            <w:tcW w:w="714" w:type="dxa"/>
            <w:shd w:val="clear" w:color="auto" w:fill="auto"/>
          </w:tcPr>
          <w:p w14:paraId="71C49B90" w14:textId="77777777" w:rsidR="00AF4804" w:rsidRPr="007E3672" w:rsidRDefault="00AF4804" w:rsidP="00D63F59">
            <w:pPr>
              <w:pStyle w:val="Tabletext"/>
            </w:pPr>
            <w:r w:rsidRPr="007E3672">
              <w:t>3</w:t>
            </w:r>
          </w:p>
        </w:tc>
        <w:tc>
          <w:tcPr>
            <w:tcW w:w="2825" w:type="dxa"/>
            <w:shd w:val="clear" w:color="auto" w:fill="auto"/>
          </w:tcPr>
          <w:p w14:paraId="1E90CC5D" w14:textId="77777777" w:rsidR="00AF4804" w:rsidRPr="007E3672" w:rsidRDefault="00AF4804" w:rsidP="00D63F59">
            <w:pPr>
              <w:pStyle w:val="Tabletext"/>
            </w:pPr>
            <w:r w:rsidRPr="007E3672">
              <w:t>Subsection 201(3) (penalty)</w:t>
            </w:r>
          </w:p>
        </w:tc>
        <w:tc>
          <w:tcPr>
            <w:tcW w:w="1773" w:type="dxa"/>
            <w:shd w:val="clear" w:color="auto" w:fill="auto"/>
          </w:tcPr>
          <w:p w14:paraId="33FCD8BD" w14:textId="77777777" w:rsidR="00AF4804" w:rsidRPr="007E3672" w:rsidRDefault="00AF4804" w:rsidP="00D63F59">
            <w:pPr>
              <w:pStyle w:val="Tabletext"/>
            </w:pPr>
            <w:r w:rsidRPr="007E3672">
              <w:t>120</w:t>
            </w:r>
          </w:p>
        </w:tc>
        <w:tc>
          <w:tcPr>
            <w:tcW w:w="1774" w:type="dxa"/>
            <w:shd w:val="clear" w:color="auto" w:fill="auto"/>
          </w:tcPr>
          <w:p w14:paraId="0613930B" w14:textId="77777777" w:rsidR="00AF4804" w:rsidRPr="007E3672" w:rsidRDefault="00AF4804" w:rsidP="00D63F59">
            <w:pPr>
              <w:pStyle w:val="Tabletext"/>
            </w:pPr>
            <w:r w:rsidRPr="007E3672">
              <w:t>300</w:t>
            </w:r>
          </w:p>
        </w:tc>
      </w:tr>
      <w:tr w:rsidR="00AF4804" w:rsidRPr="007E3672" w14:paraId="18499EA7" w14:textId="77777777" w:rsidTr="001A6C04">
        <w:tc>
          <w:tcPr>
            <w:tcW w:w="714" w:type="dxa"/>
            <w:shd w:val="clear" w:color="auto" w:fill="auto"/>
          </w:tcPr>
          <w:p w14:paraId="791CD4D9" w14:textId="77777777" w:rsidR="00AF4804" w:rsidRPr="007E3672" w:rsidRDefault="00AF4804" w:rsidP="00D63F59">
            <w:pPr>
              <w:pStyle w:val="Tabletext"/>
            </w:pPr>
            <w:r w:rsidRPr="007E3672">
              <w:t>4</w:t>
            </w:r>
          </w:p>
        </w:tc>
        <w:tc>
          <w:tcPr>
            <w:tcW w:w="2825" w:type="dxa"/>
            <w:shd w:val="clear" w:color="auto" w:fill="auto"/>
          </w:tcPr>
          <w:p w14:paraId="621E72DB" w14:textId="77777777" w:rsidR="00AF4804" w:rsidRPr="007E3672" w:rsidRDefault="00AF4804" w:rsidP="00D63F59">
            <w:pPr>
              <w:pStyle w:val="Tabletext"/>
            </w:pPr>
            <w:r w:rsidRPr="007E3672">
              <w:t>Subsection 202(2) (penalty)</w:t>
            </w:r>
          </w:p>
        </w:tc>
        <w:tc>
          <w:tcPr>
            <w:tcW w:w="1773" w:type="dxa"/>
            <w:shd w:val="clear" w:color="auto" w:fill="auto"/>
          </w:tcPr>
          <w:p w14:paraId="4529164C" w14:textId="77777777" w:rsidR="00AF4804" w:rsidRPr="007E3672" w:rsidRDefault="00AF4804" w:rsidP="00D63F59">
            <w:pPr>
              <w:pStyle w:val="Tabletext"/>
            </w:pPr>
            <w:r w:rsidRPr="007E3672">
              <w:t>120</w:t>
            </w:r>
          </w:p>
        </w:tc>
        <w:tc>
          <w:tcPr>
            <w:tcW w:w="1774" w:type="dxa"/>
            <w:shd w:val="clear" w:color="auto" w:fill="auto"/>
          </w:tcPr>
          <w:p w14:paraId="54493A2C" w14:textId="77777777" w:rsidR="00AF4804" w:rsidRPr="007E3672" w:rsidRDefault="00AF4804" w:rsidP="00D63F59">
            <w:pPr>
              <w:pStyle w:val="Tabletext"/>
            </w:pPr>
            <w:r w:rsidRPr="007E3672">
              <w:t>300</w:t>
            </w:r>
          </w:p>
        </w:tc>
      </w:tr>
      <w:tr w:rsidR="00AF4804" w:rsidRPr="007E3672" w14:paraId="41A583DA" w14:textId="77777777" w:rsidTr="001A6C04">
        <w:tc>
          <w:tcPr>
            <w:tcW w:w="714" w:type="dxa"/>
            <w:shd w:val="clear" w:color="auto" w:fill="auto"/>
          </w:tcPr>
          <w:p w14:paraId="5B581906" w14:textId="77777777" w:rsidR="00AF4804" w:rsidRPr="007E3672" w:rsidRDefault="00AF4804" w:rsidP="00D63F59">
            <w:pPr>
              <w:pStyle w:val="Tabletext"/>
            </w:pPr>
            <w:r w:rsidRPr="007E3672">
              <w:t>5</w:t>
            </w:r>
          </w:p>
        </w:tc>
        <w:tc>
          <w:tcPr>
            <w:tcW w:w="2825" w:type="dxa"/>
            <w:shd w:val="clear" w:color="auto" w:fill="auto"/>
          </w:tcPr>
          <w:p w14:paraId="5DC4E966" w14:textId="77777777" w:rsidR="00AF4804" w:rsidRPr="007E3672" w:rsidRDefault="00AF4804" w:rsidP="00D63F59">
            <w:pPr>
              <w:pStyle w:val="Tabletext"/>
            </w:pPr>
            <w:r w:rsidRPr="007E3672">
              <w:t>Subsection 203(2) (penalty)</w:t>
            </w:r>
          </w:p>
        </w:tc>
        <w:tc>
          <w:tcPr>
            <w:tcW w:w="1773" w:type="dxa"/>
            <w:shd w:val="clear" w:color="auto" w:fill="auto"/>
          </w:tcPr>
          <w:p w14:paraId="663ACF4F" w14:textId="77777777" w:rsidR="00AF4804" w:rsidRPr="007E3672" w:rsidRDefault="00AF4804" w:rsidP="00D63F59">
            <w:pPr>
              <w:pStyle w:val="Tabletext"/>
            </w:pPr>
            <w:r w:rsidRPr="007E3672">
              <w:t>120</w:t>
            </w:r>
          </w:p>
        </w:tc>
        <w:tc>
          <w:tcPr>
            <w:tcW w:w="1774" w:type="dxa"/>
            <w:shd w:val="clear" w:color="auto" w:fill="auto"/>
          </w:tcPr>
          <w:p w14:paraId="7930010F" w14:textId="77777777" w:rsidR="00AF4804" w:rsidRPr="007E3672" w:rsidRDefault="00AF4804" w:rsidP="00D63F59">
            <w:pPr>
              <w:pStyle w:val="Tabletext"/>
            </w:pPr>
            <w:r w:rsidRPr="007E3672">
              <w:t>300</w:t>
            </w:r>
          </w:p>
        </w:tc>
      </w:tr>
      <w:tr w:rsidR="00AF4804" w:rsidRPr="007E3672" w14:paraId="07021D95" w14:textId="77777777" w:rsidTr="001A6C04">
        <w:tc>
          <w:tcPr>
            <w:tcW w:w="714" w:type="dxa"/>
            <w:shd w:val="clear" w:color="auto" w:fill="auto"/>
          </w:tcPr>
          <w:p w14:paraId="05C00F27" w14:textId="77777777" w:rsidR="00AF4804" w:rsidRPr="007E3672" w:rsidRDefault="00AF4804" w:rsidP="00D63F59">
            <w:pPr>
              <w:pStyle w:val="Tabletext"/>
            </w:pPr>
            <w:r w:rsidRPr="007E3672">
              <w:t>6</w:t>
            </w:r>
          </w:p>
        </w:tc>
        <w:tc>
          <w:tcPr>
            <w:tcW w:w="2825" w:type="dxa"/>
            <w:shd w:val="clear" w:color="auto" w:fill="auto"/>
          </w:tcPr>
          <w:p w14:paraId="3411ED30" w14:textId="77777777" w:rsidR="00AF4804" w:rsidRPr="007E3672" w:rsidRDefault="00AF4804" w:rsidP="00D63F59">
            <w:pPr>
              <w:pStyle w:val="Tabletext"/>
            </w:pPr>
            <w:r w:rsidRPr="007E3672">
              <w:t>Subsection 204(2) (penalty)</w:t>
            </w:r>
          </w:p>
        </w:tc>
        <w:tc>
          <w:tcPr>
            <w:tcW w:w="1773" w:type="dxa"/>
            <w:shd w:val="clear" w:color="auto" w:fill="auto"/>
          </w:tcPr>
          <w:p w14:paraId="2EC50FBF" w14:textId="77777777" w:rsidR="00AF4804" w:rsidRPr="007E3672" w:rsidRDefault="00AF4804" w:rsidP="00D63F59">
            <w:pPr>
              <w:pStyle w:val="Tabletext"/>
            </w:pPr>
            <w:r w:rsidRPr="007E3672">
              <w:t>120</w:t>
            </w:r>
          </w:p>
        </w:tc>
        <w:tc>
          <w:tcPr>
            <w:tcW w:w="1774" w:type="dxa"/>
            <w:shd w:val="clear" w:color="auto" w:fill="auto"/>
          </w:tcPr>
          <w:p w14:paraId="58F9ECE6" w14:textId="77777777" w:rsidR="00AF4804" w:rsidRPr="007E3672" w:rsidRDefault="00AF4804" w:rsidP="00D63F59">
            <w:pPr>
              <w:pStyle w:val="Tabletext"/>
            </w:pPr>
            <w:r w:rsidRPr="007E3672">
              <w:t>300</w:t>
            </w:r>
          </w:p>
        </w:tc>
      </w:tr>
      <w:tr w:rsidR="00AF4804" w:rsidRPr="007E3672" w14:paraId="204D6531" w14:textId="77777777" w:rsidTr="001A6C04">
        <w:tc>
          <w:tcPr>
            <w:tcW w:w="714" w:type="dxa"/>
            <w:shd w:val="clear" w:color="auto" w:fill="auto"/>
          </w:tcPr>
          <w:p w14:paraId="7735916D" w14:textId="77777777" w:rsidR="00AF4804" w:rsidRPr="007E3672" w:rsidRDefault="00AF4804" w:rsidP="00D63F59">
            <w:pPr>
              <w:pStyle w:val="Tabletext"/>
            </w:pPr>
            <w:r w:rsidRPr="007E3672">
              <w:t>7</w:t>
            </w:r>
          </w:p>
        </w:tc>
        <w:tc>
          <w:tcPr>
            <w:tcW w:w="2825" w:type="dxa"/>
            <w:shd w:val="clear" w:color="auto" w:fill="auto"/>
          </w:tcPr>
          <w:p w14:paraId="5D18FA8E" w14:textId="77777777" w:rsidR="00AF4804" w:rsidRPr="007E3672" w:rsidRDefault="00AF4804" w:rsidP="00D63F59">
            <w:pPr>
              <w:pStyle w:val="Tabletext"/>
            </w:pPr>
            <w:r w:rsidRPr="007E3672">
              <w:t>Subsection 214(3) (penalty)</w:t>
            </w:r>
          </w:p>
        </w:tc>
        <w:tc>
          <w:tcPr>
            <w:tcW w:w="1773" w:type="dxa"/>
            <w:shd w:val="clear" w:color="auto" w:fill="auto"/>
          </w:tcPr>
          <w:p w14:paraId="22511273" w14:textId="77777777" w:rsidR="00AF4804" w:rsidRPr="007E3672" w:rsidRDefault="00AF4804" w:rsidP="00D63F59">
            <w:pPr>
              <w:pStyle w:val="Tabletext"/>
            </w:pPr>
            <w:r w:rsidRPr="007E3672">
              <w:t>120</w:t>
            </w:r>
          </w:p>
        </w:tc>
        <w:tc>
          <w:tcPr>
            <w:tcW w:w="1774" w:type="dxa"/>
            <w:shd w:val="clear" w:color="auto" w:fill="auto"/>
          </w:tcPr>
          <w:p w14:paraId="1B3D78BB" w14:textId="77777777" w:rsidR="00AF4804" w:rsidRPr="007E3672" w:rsidRDefault="00AF4804" w:rsidP="00D63F59">
            <w:pPr>
              <w:pStyle w:val="Tabletext"/>
            </w:pPr>
            <w:r w:rsidRPr="007E3672">
              <w:t>300</w:t>
            </w:r>
          </w:p>
        </w:tc>
      </w:tr>
      <w:tr w:rsidR="00AF4804" w:rsidRPr="007E3672" w14:paraId="348C6E83" w14:textId="77777777" w:rsidTr="001A6C04">
        <w:tc>
          <w:tcPr>
            <w:tcW w:w="714" w:type="dxa"/>
            <w:shd w:val="clear" w:color="auto" w:fill="auto"/>
          </w:tcPr>
          <w:p w14:paraId="542FD8AC" w14:textId="77777777" w:rsidR="00AF4804" w:rsidRPr="007E3672" w:rsidRDefault="00AF4804" w:rsidP="00D63F59">
            <w:pPr>
              <w:pStyle w:val="Tabletext"/>
            </w:pPr>
            <w:r w:rsidRPr="007E3672">
              <w:t>8</w:t>
            </w:r>
          </w:p>
        </w:tc>
        <w:tc>
          <w:tcPr>
            <w:tcW w:w="2825" w:type="dxa"/>
            <w:shd w:val="clear" w:color="auto" w:fill="auto"/>
          </w:tcPr>
          <w:p w14:paraId="4A983073" w14:textId="77777777" w:rsidR="00AF4804" w:rsidRPr="007E3672" w:rsidRDefault="00AF4804" w:rsidP="00D63F59">
            <w:pPr>
              <w:pStyle w:val="Tabletext"/>
            </w:pPr>
            <w:r w:rsidRPr="007E3672">
              <w:t>Subsection 215(2) (penalty)</w:t>
            </w:r>
          </w:p>
        </w:tc>
        <w:tc>
          <w:tcPr>
            <w:tcW w:w="1773" w:type="dxa"/>
            <w:shd w:val="clear" w:color="auto" w:fill="auto"/>
          </w:tcPr>
          <w:p w14:paraId="4B87902E" w14:textId="77777777" w:rsidR="00AF4804" w:rsidRPr="007E3672" w:rsidRDefault="00AF4804" w:rsidP="00D63F59">
            <w:pPr>
              <w:pStyle w:val="Tabletext"/>
            </w:pPr>
            <w:r w:rsidRPr="007E3672">
              <w:t>300</w:t>
            </w:r>
          </w:p>
        </w:tc>
        <w:tc>
          <w:tcPr>
            <w:tcW w:w="1774" w:type="dxa"/>
            <w:shd w:val="clear" w:color="auto" w:fill="auto"/>
          </w:tcPr>
          <w:p w14:paraId="2AB31DD6" w14:textId="77777777" w:rsidR="00AF4804" w:rsidRPr="007E3672" w:rsidRDefault="00AF4804" w:rsidP="00D63F59">
            <w:pPr>
              <w:pStyle w:val="Tabletext"/>
            </w:pPr>
            <w:r w:rsidRPr="007E3672">
              <w:t>1,000</w:t>
            </w:r>
          </w:p>
        </w:tc>
      </w:tr>
      <w:tr w:rsidR="00AF4804" w:rsidRPr="007E3672" w14:paraId="52EC2386" w14:textId="77777777" w:rsidTr="001A6C04">
        <w:tc>
          <w:tcPr>
            <w:tcW w:w="714" w:type="dxa"/>
            <w:shd w:val="clear" w:color="auto" w:fill="auto"/>
          </w:tcPr>
          <w:p w14:paraId="0A787448" w14:textId="77777777" w:rsidR="00AF4804" w:rsidRPr="007E3672" w:rsidRDefault="00AF4804" w:rsidP="00D63F59">
            <w:pPr>
              <w:pStyle w:val="Tabletext"/>
            </w:pPr>
            <w:r w:rsidRPr="007E3672">
              <w:t>9</w:t>
            </w:r>
          </w:p>
        </w:tc>
        <w:tc>
          <w:tcPr>
            <w:tcW w:w="2825" w:type="dxa"/>
            <w:shd w:val="clear" w:color="auto" w:fill="auto"/>
          </w:tcPr>
          <w:p w14:paraId="4A1195B8" w14:textId="77777777" w:rsidR="00AF4804" w:rsidRPr="007E3672" w:rsidRDefault="00AF4804" w:rsidP="00D63F59">
            <w:pPr>
              <w:pStyle w:val="Tabletext"/>
            </w:pPr>
            <w:r w:rsidRPr="007E3672">
              <w:t>Subsection 215(3) (penalty)</w:t>
            </w:r>
          </w:p>
        </w:tc>
        <w:tc>
          <w:tcPr>
            <w:tcW w:w="1773" w:type="dxa"/>
            <w:shd w:val="clear" w:color="auto" w:fill="auto"/>
          </w:tcPr>
          <w:p w14:paraId="1FA98A17" w14:textId="77777777" w:rsidR="00AF4804" w:rsidRPr="007E3672" w:rsidRDefault="00AF4804" w:rsidP="00D63F59">
            <w:pPr>
              <w:pStyle w:val="Tabletext"/>
            </w:pPr>
            <w:r w:rsidRPr="007E3672">
              <w:t>300</w:t>
            </w:r>
          </w:p>
        </w:tc>
        <w:tc>
          <w:tcPr>
            <w:tcW w:w="1774" w:type="dxa"/>
            <w:shd w:val="clear" w:color="auto" w:fill="auto"/>
          </w:tcPr>
          <w:p w14:paraId="46234A74" w14:textId="77777777" w:rsidR="00AF4804" w:rsidRPr="007E3672" w:rsidRDefault="00AF4804" w:rsidP="00D63F59">
            <w:pPr>
              <w:pStyle w:val="Tabletext"/>
            </w:pPr>
            <w:r w:rsidRPr="007E3672">
              <w:t>1,000</w:t>
            </w:r>
          </w:p>
        </w:tc>
      </w:tr>
      <w:tr w:rsidR="00AF4804" w:rsidRPr="007E3672" w14:paraId="11216175" w14:textId="77777777" w:rsidTr="001A6C04">
        <w:tc>
          <w:tcPr>
            <w:tcW w:w="714" w:type="dxa"/>
            <w:shd w:val="clear" w:color="auto" w:fill="auto"/>
          </w:tcPr>
          <w:p w14:paraId="481BAE49" w14:textId="77777777" w:rsidR="00AF4804" w:rsidRPr="007E3672" w:rsidRDefault="00AF4804" w:rsidP="00D63F59">
            <w:pPr>
              <w:pStyle w:val="Tabletext"/>
            </w:pPr>
            <w:r w:rsidRPr="007E3672">
              <w:t>10</w:t>
            </w:r>
          </w:p>
        </w:tc>
        <w:tc>
          <w:tcPr>
            <w:tcW w:w="2825" w:type="dxa"/>
            <w:shd w:val="clear" w:color="auto" w:fill="auto"/>
          </w:tcPr>
          <w:p w14:paraId="68FA01DB" w14:textId="77777777" w:rsidR="00AF4804" w:rsidRPr="007E3672" w:rsidRDefault="00AF4804" w:rsidP="00D63F59">
            <w:pPr>
              <w:pStyle w:val="Tabletext"/>
            </w:pPr>
            <w:r w:rsidRPr="007E3672">
              <w:t>Subsection 215(4) (penalty)</w:t>
            </w:r>
          </w:p>
        </w:tc>
        <w:tc>
          <w:tcPr>
            <w:tcW w:w="1773" w:type="dxa"/>
            <w:shd w:val="clear" w:color="auto" w:fill="auto"/>
          </w:tcPr>
          <w:p w14:paraId="5A261882" w14:textId="77777777" w:rsidR="00AF4804" w:rsidRPr="007E3672" w:rsidRDefault="00AF4804" w:rsidP="00D63F59">
            <w:pPr>
              <w:pStyle w:val="Tabletext"/>
            </w:pPr>
            <w:r w:rsidRPr="007E3672">
              <w:t>300</w:t>
            </w:r>
          </w:p>
        </w:tc>
        <w:tc>
          <w:tcPr>
            <w:tcW w:w="1774" w:type="dxa"/>
            <w:shd w:val="clear" w:color="auto" w:fill="auto"/>
          </w:tcPr>
          <w:p w14:paraId="028706ED" w14:textId="77777777" w:rsidR="00AF4804" w:rsidRPr="007E3672" w:rsidRDefault="00AF4804" w:rsidP="00D63F59">
            <w:pPr>
              <w:pStyle w:val="Tabletext"/>
            </w:pPr>
            <w:r w:rsidRPr="007E3672">
              <w:t>1,000</w:t>
            </w:r>
          </w:p>
        </w:tc>
      </w:tr>
      <w:tr w:rsidR="00AF4804" w:rsidRPr="007E3672" w14:paraId="0354C07E" w14:textId="77777777" w:rsidTr="001A6C04">
        <w:tc>
          <w:tcPr>
            <w:tcW w:w="714" w:type="dxa"/>
            <w:shd w:val="clear" w:color="auto" w:fill="auto"/>
          </w:tcPr>
          <w:p w14:paraId="48A47130" w14:textId="77777777" w:rsidR="00AF4804" w:rsidRPr="007E3672" w:rsidRDefault="00AF4804" w:rsidP="00D63F59">
            <w:pPr>
              <w:pStyle w:val="Tabletext"/>
            </w:pPr>
            <w:r w:rsidRPr="007E3672">
              <w:t>11</w:t>
            </w:r>
          </w:p>
        </w:tc>
        <w:tc>
          <w:tcPr>
            <w:tcW w:w="2825" w:type="dxa"/>
            <w:shd w:val="clear" w:color="auto" w:fill="auto"/>
          </w:tcPr>
          <w:p w14:paraId="67972B4E" w14:textId="77777777" w:rsidR="00AF4804" w:rsidRPr="007E3672" w:rsidRDefault="00AF4804" w:rsidP="00D63F59">
            <w:pPr>
              <w:pStyle w:val="Tabletext"/>
            </w:pPr>
            <w:r w:rsidRPr="007E3672">
              <w:t>Subsection 215(5) (penalty)</w:t>
            </w:r>
          </w:p>
        </w:tc>
        <w:tc>
          <w:tcPr>
            <w:tcW w:w="1773" w:type="dxa"/>
            <w:shd w:val="clear" w:color="auto" w:fill="auto"/>
          </w:tcPr>
          <w:p w14:paraId="2D654C9E" w14:textId="77777777" w:rsidR="00AF4804" w:rsidRPr="007E3672" w:rsidRDefault="00AF4804" w:rsidP="00D63F59">
            <w:pPr>
              <w:pStyle w:val="Tabletext"/>
            </w:pPr>
            <w:r w:rsidRPr="007E3672">
              <w:t>300</w:t>
            </w:r>
          </w:p>
        </w:tc>
        <w:tc>
          <w:tcPr>
            <w:tcW w:w="1774" w:type="dxa"/>
            <w:shd w:val="clear" w:color="auto" w:fill="auto"/>
          </w:tcPr>
          <w:p w14:paraId="223917DA" w14:textId="77777777" w:rsidR="00AF4804" w:rsidRPr="007E3672" w:rsidRDefault="00AF4804" w:rsidP="00D63F59">
            <w:pPr>
              <w:pStyle w:val="Tabletext"/>
            </w:pPr>
            <w:r w:rsidRPr="007E3672">
              <w:t>1,000</w:t>
            </w:r>
          </w:p>
        </w:tc>
      </w:tr>
      <w:tr w:rsidR="00AF4804" w:rsidRPr="007E3672" w14:paraId="04D8EE2A" w14:textId="77777777" w:rsidTr="001A6C04">
        <w:tc>
          <w:tcPr>
            <w:tcW w:w="714" w:type="dxa"/>
            <w:shd w:val="clear" w:color="auto" w:fill="auto"/>
          </w:tcPr>
          <w:p w14:paraId="65696163" w14:textId="77777777" w:rsidR="00AF4804" w:rsidRPr="007E3672" w:rsidRDefault="00AF4804" w:rsidP="00D63F59">
            <w:pPr>
              <w:pStyle w:val="Tabletext"/>
            </w:pPr>
            <w:r w:rsidRPr="007E3672">
              <w:t>12</w:t>
            </w:r>
          </w:p>
        </w:tc>
        <w:tc>
          <w:tcPr>
            <w:tcW w:w="2825" w:type="dxa"/>
            <w:shd w:val="clear" w:color="auto" w:fill="auto"/>
          </w:tcPr>
          <w:p w14:paraId="16C9F4FA" w14:textId="77777777" w:rsidR="00AF4804" w:rsidRPr="007E3672" w:rsidRDefault="00AF4804" w:rsidP="00D63F59">
            <w:pPr>
              <w:pStyle w:val="Tabletext"/>
            </w:pPr>
            <w:r w:rsidRPr="007E3672">
              <w:t>Subsection 215(6) (penalty)</w:t>
            </w:r>
          </w:p>
        </w:tc>
        <w:tc>
          <w:tcPr>
            <w:tcW w:w="1773" w:type="dxa"/>
            <w:shd w:val="clear" w:color="auto" w:fill="auto"/>
          </w:tcPr>
          <w:p w14:paraId="5CC7D56A" w14:textId="77777777" w:rsidR="00AF4804" w:rsidRPr="007E3672" w:rsidRDefault="00AF4804" w:rsidP="00D63F59">
            <w:pPr>
              <w:pStyle w:val="Tabletext"/>
            </w:pPr>
            <w:r w:rsidRPr="007E3672">
              <w:t>300</w:t>
            </w:r>
          </w:p>
        </w:tc>
        <w:tc>
          <w:tcPr>
            <w:tcW w:w="1774" w:type="dxa"/>
            <w:shd w:val="clear" w:color="auto" w:fill="auto"/>
          </w:tcPr>
          <w:p w14:paraId="79531EFE" w14:textId="77777777" w:rsidR="00AF4804" w:rsidRPr="007E3672" w:rsidRDefault="00AF4804" w:rsidP="00D63F59">
            <w:pPr>
              <w:pStyle w:val="Tabletext"/>
            </w:pPr>
            <w:r w:rsidRPr="007E3672">
              <w:t>1,000</w:t>
            </w:r>
          </w:p>
        </w:tc>
      </w:tr>
      <w:tr w:rsidR="00AF4804" w:rsidRPr="007E3672" w14:paraId="4BCEB956" w14:textId="77777777" w:rsidTr="001A6C04">
        <w:tc>
          <w:tcPr>
            <w:tcW w:w="714" w:type="dxa"/>
            <w:shd w:val="clear" w:color="auto" w:fill="auto"/>
          </w:tcPr>
          <w:p w14:paraId="1135665A" w14:textId="77777777" w:rsidR="00AF4804" w:rsidRPr="007E3672" w:rsidRDefault="00AF4804" w:rsidP="00D63F59">
            <w:pPr>
              <w:pStyle w:val="Tabletext"/>
            </w:pPr>
            <w:r w:rsidRPr="007E3672">
              <w:t>13</w:t>
            </w:r>
          </w:p>
        </w:tc>
        <w:tc>
          <w:tcPr>
            <w:tcW w:w="2825" w:type="dxa"/>
            <w:shd w:val="clear" w:color="auto" w:fill="auto"/>
          </w:tcPr>
          <w:p w14:paraId="48A43ACD" w14:textId="77777777" w:rsidR="00AF4804" w:rsidRPr="007E3672" w:rsidRDefault="00AF4804" w:rsidP="00D63F59">
            <w:pPr>
              <w:pStyle w:val="Tabletext"/>
            </w:pPr>
            <w:r w:rsidRPr="007E3672">
              <w:t>Subsection 215(7) (penalty)</w:t>
            </w:r>
          </w:p>
        </w:tc>
        <w:tc>
          <w:tcPr>
            <w:tcW w:w="1773" w:type="dxa"/>
            <w:shd w:val="clear" w:color="auto" w:fill="auto"/>
          </w:tcPr>
          <w:p w14:paraId="5F709579" w14:textId="77777777" w:rsidR="00AF4804" w:rsidRPr="007E3672" w:rsidRDefault="00AF4804" w:rsidP="00D63F59">
            <w:pPr>
              <w:pStyle w:val="Tabletext"/>
            </w:pPr>
            <w:r w:rsidRPr="007E3672">
              <w:t>120</w:t>
            </w:r>
          </w:p>
        </w:tc>
        <w:tc>
          <w:tcPr>
            <w:tcW w:w="1774" w:type="dxa"/>
            <w:shd w:val="clear" w:color="auto" w:fill="auto"/>
          </w:tcPr>
          <w:p w14:paraId="7D233C56" w14:textId="77777777" w:rsidR="00AF4804" w:rsidRPr="007E3672" w:rsidRDefault="00AF4804" w:rsidP="00D63F59">
            <w:pPr>
              <w:pStyle w:val="Tabletext"/>
            </w:pPr>
            <w:r w:rsidRPr="007E3672">
              <w:t>300</w:t>
            </w:r>
          </w:p>
        </w:tc>
      </w:tr>
      <w:tr w:rsidR="00AF4804" w:rsidRPr="007E3672" w14:paraId="6166506F" w14:textId="77777777" w:rsidTr="001A6C04">
        <w:tc>
          <w:tcPr>
            <w:tcW w:w="714" w:type="dxa"/>
            <w:shd w:val="clear" w:color="auto" w:fill="auto"/>
          </w:tcPr>
          <w:p w14:paraId="54A8E917" w14:textId="77777777" w:rsidR="00AF4804" w:rsidRPr="007E3672" w:rsidRDefault="00AF4804" w:rsidP="00D63F59">
            <w:pPr>
              <w:pStyle w:val="Tabletext"/>
            </w:pPr>
            <w:r w:rsidRPr="007E3672">
              <w:t>14</w:t>
            </w:r>
          </w:p>
        </w:tc>
        <w:tc>
          <w:tcPr>
            <w:tcW w:w="2825" w:type="dxa"/>
            <w:shd w:val="clear" w:color="auto" w:fill="auto"/>
          </w:tcPr>
          <w:p w14:paraId="6F02F0D1" w14:textId="77777777" w:rsidR="00AF4804" w:rsidRPr="007E3672" w:rsidRDefault="00AF4804" w:rsidP="00D63F59">
            <w:pPr>
              <w:pStyle w:val="Tabletext"/>
            </w:pPr>
            <w:r w:rsidRPr="007E3672">
              <w:t>Subsection 215(8) (penalty)</w:t>
            </w:r>
          </w:p>
        </w:tc>
        <w:tc>
          <w:tcPr>
            <w:tcW w:w="1773" w:type="dxa"/>
            <w:shd w:val="clear" w:color="auto" w:fill="auto"/>
          </w:tcPr>
          <w:p w14:paraId="5EDD7D7B" w14:textId="77777777" w:rsidR="00AF4804" w:rsidRPr="007E3672" w:rsidRDefault="00AF4804" w:rsidP="00D63F59">
            <w:pPr>
              <w:pStyle w:val="Tabletext"/>
            </w:pPr>
            <w:r w:rsidRPr="007E3672">
              <w:t>120</w:t>
            </w:r>
          </w:p>
        </w:tc>
        <w:tc>
          <w:tcPr>
            <w:tcW w:w="1774" w:type="dxa"/>
            <w:shd w:val="clear" w:color="auto" w:fill="auto"/>
          </w:tcPr>
          <w:p w14:paraId="7223C5C0" w14:textId="77777777" w:rsidR="00AF4804" w:rsidRPr="007E3672" w:rsidRDefault="00AF4804" w:rsidP="00D63F59">
            <w:pPr>
              <w:pStyle w:val="Tabletext"/>
            </w:pPr>
            <w:r w:rsidRPr="007E3672">
              <w:t>300</w:t>
            </w:r>
          </w:p>
        </w:tc>
      </w:tr>
      <w:tr w:rsidR="00AF4804" w:rsidRPr="007E3672" w14:paraId="240CE809" w14:textId="77777777" w:rsidTr="001A6C04">
        <w:tc>
          <w:tcPr>
            <w:tcW w:w="714" w:type="dxa"/>
            <w:shd w:val="clear" w:color="auto" w:fill="auto"/>
          </w:tcPr>
          <w:p w14:paraId="2D288B91" w14:textId="77777777" w:rsidR="00AF4804" w:rsidRPr="007E3672" w:rsidRDefault="00AF4804" w:rsidP="00D63F59">
            <w:pPr>
              <w:pStyle w:val="Tabletext"/>
            </w:pPr>
            <w:r w:rsidRPr="007E3672">
              <w:t>15</w:t>
            </w:r>
          </w:p>
        </w:tc>
        <w:tc>
          <w:tcPr>
            <w:tcW w:w="2825" w:type="dxa"/>
            <w:shd w:val="clear" w:color="auto" w:fill="auto"/>
          </w:tcPr>
          <w:p w14:paraId="077EF9F8" w14:textId="77777777" w:rsidR="00AF4804" w:rsidRPr="007E3672" w:rsidRDefault="00AF4804" w:rsidP="00D63F59">
            <w:pPr>
              <w:pStyle w:val="Tabletext"/>
            </w:pPr>
            <w:r w:rsidRPr="007E3672">
              <w:t>Subsection 216(3) (penalty)</w:t>
            </w:r>
          </w:p>
        </w:tc>
        <w:tc>
          <w:tcPr>
            <w:tcW w:w="1773" w:type="dxa"/>
            <w:shd w:val="clear" w:color="auto" w:fill="auto"/>
          </w:tcPr>
          <w:p w14:paraId="2D484CBA" w14:textId="77777777" w:rsidR="00AF4804" w:rsidRPr="007E3672" w:rsidRDefault="00AF4804" w:rsidP="00D63F59">
            <w:pPr>
              <w:pStyle w:val="Tabletext"/>
            </w:pPr>
            <w:r w:rsidRPr="007E3672">
              <w:t>300</w:t>
            </w:r>
          </w:p>
        </w:tc>
        <w:tc>
          <w:tcPr>
            <w:tcW w:w="1774" w:type="dxa"/>
            <w:shd w:val="clear" w:color="auto" w:fill="auto"/>
          </w:tcPr>
          <w:p w14:paraId="49B446CC" w14:textId="77777777" w:rsidR="00AF4804" w:rsidRPr="007E3672" w:rsidRDefault="00AF4804" w:rsidP="00D63F59">
            <w:pPr>
              <w:pStyle w:val="Tabletext"/>
            </w:pPr>
            <w:r w:rsidRPr="007E3672">
              <w:t>1,000</w:t>
            </w:r>
          </w:p>
        </w:tc>
      </w:tr>
      <w:tr w:rsidR="00AF4804" w:rsidRPr="007E3672" w14:paraId="2E935162" w14:textId="77777777" w:rsidTr="001A6C04">
        <w:tc>
          <w:tcPr>
            <w:tcW w:w="714" w:type="dxa"/>
            <w:shd w:val="clear" w:color="auto" w:fill="auto"/>
          </w:tcPr>
          <w:p w14:paraId="1E2E78A3" w14:textId="77777777" w:rsidR="00AF4804" w:rsidRPr="007E3672" w:rsidRDefault="00AF4804" w:rsidP="00D63F59">
            <w:pPr>
              <w:pStyle w:val="Tabletext"/>
            </w:pPr>
            <w:r w:rsidRPr="007E3672">
              <w:t>16</w:t>
            </w:r>
          </w:p>
        </w:tc>
        <w:tc>
          <w:tcPr>
            <w:tcW w:w="2825" w:type="dxa"/>
            <w:shd w:val="clear" w:color="auto" w:fill="auto"/>
          </w:tcPr>
          <w:p w14:paraId="77D6D71C" w14:textId="77777777" w:rsidR="00AF4804" w:rsidRPr="007E3672" w:rsidRDefault="00AF4804" w:rsidP="00D63F59">
            <w:pPr>
              <w:pStyle w:val="Tabletext"/>
            </w:pPr>
            <w:r w:rsidRPr="007E3672">
              <w:t>Subsection 216(4) (penalty)</w:t>
            </w:r>
          </w:p>
        </w:tc>
        <w:tc>
          <w:tcPr>
            <w:tcW w:w="1773" w:type="dxa"/>
            <w:shd w:val="clear" w:color="auto" w:fill="auto"/>
          </w:tcPr>
          <w:p w14:paraId="08073B78" w14:textId="77777777" w:rsidR="00AF4804" w:rsidRPr="007E3672" w:rsidRDefault="00AF4804" w:rsidP="00D63F59">
            <w:pPr>
              <w:pStyle w:val="Tabletext"/>
            </w:pPr>
            <w:r w:rsidRPr="007E3672">
              <w:t>120</w:t>
            </w:r>
          </w:p>
        </w:tc>
        <w:tc>
          <w:tcPr>
            <w:tcW w:w="1774" w:type="dxa"/>
            <w:shd w:val="clear" w:color="auto" w:fill="auto"/>
          </w:tcPr>
          <w:p w14:paraId="18812C75" w14:textId="77777777" w:rsidR="00AF4804" w:rsidRPr="007E3672" w:rsidRDefault="00AF4804" w:rsidP="00D63F59">
            <w:pPr>
              <w:pStyle w:val="Tabletext"/>
            </w:pPr>
            <w:r w:rsidRPr="007E3672">
              <w:t>300</w:t>
            </w:r>
          </w:p>
        </w:tc>
      </w:tr>
      <w:tr w:rsidR="00AF4804" w:rsidRPr="007E3672" w14:paraId="3FC7B5A9" w14:textId="77777777" w:rsidTr="001A6C04">
        <w:tc>
          <w:tcPr>
            <w:tcW w:w="714" w:type="dxa"/>
            <w:shd w:val="clear" w:color="auto" w:fill="auto"/>
          </w:tcPr>
          <w:p w14:paraId="64A5DE03" w14:textId="77777777" w:rsidR="00AF4804" w:rsidRPr="007E3672" w:rsidRDefault="00AF4804" w:rsidP="00D63F59">
            <w:pPr>
              <w:pStyle w:val="Tabletext"/>
            </w:pPr>
            <w:r w:rsidRPr="007E3672">
              <w:t>17</w:t>
            </w:r>
          </w:p>
        </w:tc>
        <w:tc>
          <w:tcPr>
            <w:tcW w:w="2825" w:type="dxa"/>
            <w:shd w:val="clear" w:color="auto" w:fill="auto"/>
          </w:tcPr>
          <w:p w14:paraId="4A4308E2" w14:textId="77777777" w:rsidR="00AF4804" w:rsidRPr="007E3672" w:rsidRDefault="00AF4804" w:rsidP="00D63F59">
            <w:pPr>
              <w:pStyle w:val="Tabletext"/>
            </w:pPr>
            <w:r w:rsidRPr="007E3672">
              <w:t>Subsection 217(4) (penalty)</w:t>
            </w:r>
          </w:p>
        </w:tc>
        <w:tc>
          <w:tcPr>
            <w:tcW w:w="1773" w:type="dxa"/>
            <w:shd w:val="clear" w:color="auto" w:fill="auto"/>
          </w:tcPr>
          <w:p w14:paraId="08B8A03E" w14:textId="77777777" w:rsidR="00AF4804" w:rsidRPr="007E3672" w:rsidRDefault="00AF4804" w:rsidP="00D63F59">
            <w:pPr>
              <w:pStyle w:val="Tabletext"/>
            </w:pPr>
            <w:r w:rsidRPr="007E3672">
              <w:t>300</w:t>
            </w:r>
          </w:p>
        </w:tc>
        <w:tc>
          <w:tcPr>
            <w:tcW w:w="1774" w:type="dxa"/>
            <w:shd w:val="clear" w:color="auto" w:fill="auto"/>
          </w:tcPr>
          <w:p w14:paraId="2DE831B5" w14:textId="77777777" w:rsidR="00AF4804" w:rsidRPr="007E3672" w:rsidRDefault="00AF4804" w:rsidP="00D63F59">
            <w:pPr>
              <w:pStyle w:val="Tabletext"/>
            </w:pPr>
            <w:r w:rsidRPr="007E3672">
              <w:t>1,000</w:t>
            </w:r>
          </w:p>
        </w:tc>
      </w:tr>
      <w:tr w:rsidR="00AF4804" w:rsidRPr="007E3672" w14:paraId="3675C8C2" w14:textId="77777777" w:rsidTr="001A6C04">
        <w:tc>
          <w:tcPr>
            <w:tcW w:w="714" w:type="dxa"/>
            <w:shd w:val="clear" w:color="auto" w:fill="auto"/>
          </w:tcPr>
          <w:p w14:paraId="6B90E41E" w14:textId="77777777" w:rsidR="00AF4804" w:rsidRPr="007E3672" w:rsidRDefault="00AF4804" w:rsidP="00D63F59">
            <w:pPr>
              <w:pStyle w:val="Tabletext"/>
            </w:pPr>
            <w:r w:rsidRPr="007E3672">
              <w:t>18</w:t>
            </w:r>
          </w:p>
        </w:tc>
        <w:tc>
          <w:tcPr>
            <w:tcW w:w="2825" w:type="dxa"/>
            <w:shd w:val="clear" w:color="auto" w:fill="auto"/>
          </w:tcPr>
          <w:p w14:paraId="308C36EE" w14:textId="77777777" w:rsidR="00AF4804" w:rsidRPr="007E3672" w:rsidRDefault="00AF4804" w:rsidP="00D63F59">
            <w:pPr>
              <w:pStyle w:val="Tabletext"/>
            </w:pPr>
            <w:r w:rsidRPr="007E3672">
              <w:t>Subsection 217(5) (penalty)</w:t>
            </w:r>
          </w:p>
        </w:tc>
        <w:tc>
          <w:tcPr>
            <w:tcW w:w="1773" w:type="dxa"/>
            <w:shd w:val="clear" w:color="auto" w:fill="auto"/>
          </w:tcPr>
          <w:p w14:paraId="0E240ED2" w14:textId="77777777" w:rsidR="00AF4804" w:rsidRPr="007E3672" w:rsidRDefault="00AF4804" w:rsidP="00D63F59">
            <w:pPr>
              <w:pStyle w:val="Tabletext"/>
            </w:pPr>
            <w:r w:rsidRPr="007E3672">
              <w:t>120</w:t>
            </w:r>
          </w:p>
        </w:tc>
        <w:tc>
          <w:tcPr>
            <w:tcW w:w="1774" w:type="dxa"/>
            <w:shd w:val="clear" w:color="auto" w:fill="auto"/>
          </w:tcPr>
          <w:p w14:paraId="18595746" w14:textId="77777777" w:rsidR="00AF4804" w:rsidRPr="007E3672" w:rsidRDefault="00AF4804" w:rsidP="00D63F59">
            <w:pPr>
              <w:pStyle w:val="Tabletext"/>
            </w:pPr>
            <w:r w:rsidRPr="007E3672">
              <w:t>300</w:t>
            </w:r>
          </w:p>
        </w:tc>
      </w:tr>
      <w:tr w:rsidR="00AF4804" w:rsidRPr="007E3672" w14:paraId="691120B7" w14:textId="77777777" w:rsidTr="001A6C04">
        <w:tc>
          <w:tcPr>
            <w:tcW w:w="714" w:type="dxa"/>
            <w:shd w:val="clear" w:color="auto" w:fill="auto"/>
          </w:tcPr>
          <w:p w14:paraId="5FA39A62" w14:textId="77777777" w:rsidR="00AF4804" w:rsidRPr="007E3672" w:rsidRDefault="00AF4804" w:rsidP="00D63F59">
            <w:pPr>
              <w:pStyle w:val="Tabletext"/>
            </w:pPr>
            <w:r w:rsidRPr="007E3672">
              <w:t>19</w:t>
            </w:r>
          </w:p>
        </w:tc>
        <w:tc>
          <w:tcPr>
            <w:tcW w:w="2825" w:type="dxa"/>
            <w:shd w:val="clear" w:color="auto" w:fill="auto"/>
          </w:tcPr>
          <w:p w14:paraId="22668EA0" w14:textId="77777777" w:rsidR="00AF4804" w:rsidRPr="007E3672" w:rsidRDefault="00AF4804" w:rsidP="00D63F59">
            <w:pPr>
              <w:pStyle w:val="Tabletext"/>
            </w:pPr>
            <w:r w:rsidRPr="007E3672">
              <w:t>Subsection 220(1) (penalty)</w:t>
            </w:r>
          </w:p>
        </w:tc>
        <w:tc>
          <w:tcPr>
            <w:tcW w:w="1773" w:type="dxa"/>
            <w:shd w:val="clear" w:color="auto" w:fill="auto"/>
          </w:tcPr>
          <w:p w14:paraId="537A4E9D" w14:textId="77777777" w:rsidR="00AF4804" w:rsidRPr="007E3672" w:rsidRDefault="00AF4804" w:rsidP="00D63F59">
            <w:pPr>
              <w:pStyle w:val="Tabletext"/>
            </w:pPr>
            <w:r w:rsidRPr="007E3672">
              <w:t>120</w:t>
            </w:r>
          </w:p>
        </w:tc>
        <w:tc>
          <w:tcPr>
            <w:tcW w:w="1774" w:type="dxa"/>
            <w:shd w:val="clear" w:color="auto" w:fill="auto"/>
          </w:tcPr>
          <w:p w14:paraId="1626C99C" w14:textId="77777777" w:rsidR="00AF4804" w:rsidRPr="007E3672" w:rsidRDefault="00AF4804" w:rsidP="00D63F59">
            <w:pPr>
              <w:pStyle w:val="Tabletext"/>
            </w:pPr>
            <w:r w:rsidRPr="007E3672">
              <w:t>300</w:t>
            </w:r>
          </w:p>
        </w:tc>
      </w:tr>
      <w:tr w:rsidR="00AF4804" w:rsidRPr="007E3672" w14:paraId="7ED76A9A" w14:textId="77777777" w:rsidTr="001A6C04">
        <w:tc>
          <w:tcPr>
            <w:tcW w:w="714" w:type="dxa"/>
            <w:shd w:val="clear" w:color="auto" w:fill="auto"/>
          </w:tcPr>
          <w:p w14:paraId="5120EB6A" w14:textId="77777777" w:rsidR="00AF4804" w:rsidRPr="007E3672" w:rsidRDefault="00AF4804" w:rsidP="00D63F59">
            <w:pPr>
              <w:pStyle w:val="Tabletext"/>
            </w:pPr>
            <w:r w:rsidRPr="007E3672">
              <w:t>20</w:t>
            </w:r>
          </w:p>
        </w:tc>
        <w:tc>
          <w:tcPr>
            <w:tcW w:w="2825" w:type="dxa"/>
            <w:shd w:val="clear" w:color="auto" w:fill="auto"/>
          </w:tcPr>
          <w:p w14:paraId="76F420AA" w14:textId="77777777" w:rsidR="00AF4804" w:rsidRPr="007E3672" w:rsidRDefault="00AF4804" w:rsidP="00D63F59">
            <w:pPr>
              <w:pStyle w:val="Tabletext"/>
            </w:pPr>
            <w:r w:rsidRPr="007E3672">
              <w:t>Subsection 221(3) (penalty)</w:t>
            </w:r>
          </w:p>
        </w:tc>
        <w:tc>
          <w:tcPr>
            <w:tcW w:w="1773" w:type="dxa"/>
            <w:shd w:val="clear" w:color="auto" w:fill="auto"/>
          </w:tcPr>
          <w:p w14:paraId="0E960DD3" w14:textId="77777777" w:rsidR="00AF4804" w:rsidRPr="007E3672" w:rsidRDefault="00AF4804" w:rsidP="00D63F59">
            <w:pPr>
              <w:pStyle w:val="Tabletext"/>
            </w:pPr>
            <w:r w:rsidRPr="007E3672">
              <w:t>50</w:t>
            </w:r>
          </w:p>
        </w:tc>
        <w:tc>
          <w:tcPr>
            <w:tcW w:w="1774" w:type="dxa"/>
            <w:shd w:val="clear" w:color="auto" w:fill="auto"/>
          </w:tcPr>
          <w:p w14:paraId="2D9D1911" w14:textId="77777777" w:rsidR="00AF4804" w:rsidRPr="007E3672" w:rsidRDefault="00AF4804" w:rsidP="00D63F59">
            <w:pPr>
              <w:pStyle w:val="Tabletext"/>
            </w:pPr>
            <w:r w:rsidRPr="007E3672">
              <w:t>60</w:t>
            </w:r>
          </w:p>
        </w:tc>
      </w:tr>
      <w:tr w:rsidR="00AF4804" w:rsidRPr="007E3672" w14:paraId="3DB8DB67" w14:textId="77777777" w:rsidTr="001A6C04">
        <w:tc>
          <w:tcPr>
            <w:tcW w:w="714" w:type="dxa"/>
            <w:shd w:val="clear" w:color="auto" w:fill="auto"/>
          </w:tcPr>
          <w:p w14:paraId="29219673" w14:textId="77777777" w:rsidR="00AF4804" w:rsidRPr="007E3672" w:rsidRDefault="00AF4804" w:rsidP="00D63F59">
            <w:pPr>
              <w:pStyle w:val="Tabletext"/>
            </w:pPr>
            <w:r w:rsidRPr="007E3672">
              <w:t>21</w:t>
            </w:r>
          </w:p>
        </w:tc>
        <w:tc>
          <w:tcPr>
            <w:tcW w:w="2825" w:type="dxa"/>
            <w:shd w:val="clear" w:color="auto" w:fill="auto"/>
          </w:tcPr>
          <w:p w14:paraId="0895810A" w14:textId="77777777" w:rsidR="00AF4804" w:rsidRPr="007E3672" w:rsidRDefault="00AF4804" w:rsidP="00D63F59">
            <w:pPr>
              <w:pStyle w:val="Tabletext"/>
            </w:pPr>
            <w:r w:rsidRPr="007E3672">
              <w:t>Subsection 237(2) (penalty)</w:t>
            </w:r>
          </w:p>
        </w:tc>
        <w:tc>
          <w:tcPr>
            <w:tcW w:w="1773" w:type="dxa"/>
            <w:shd w:val="clear" w:color="auto" w:fill="auto"/>
          </w:tcPr>
          <w:p w14:paraId="6A840624" w14:textId="77777777" w:rsidR="00AF4804" w:rsidRPr="007E3672" w:rsidRDefault="00AF4804" w:rsidP="00D63F59">
            <w:pPr>
              <w:pStyle w:val="Tabletext"/>
            </w:pPr>
            <w:r w:rsidRPr="007E3672">
              <w:t>300</w:t>
            </w:r>
          </w:p>
        </w:tc>
        <w:tc>
          <w:tcPr>
            <w:tcW w:w="1774" w:type="dxa"/>
            <w:shd w:val="clear" w:color="auto" w:fill="auto"/>
          </w:tcPr>
          <w:p w14:paraId="65EC850B" w14:textId="77777777" w:rsidR="00AF4804" w:rsidRPr="007E3672" w:rsidRDefault="00AF4804" w:rsidP="00D63F59">
            <w:pPr>
              <w:pStyle w:val="Tabletext"/>
            </w:pPr>
            <w:r w:rsidRPr="007E3672">
              <w:t>1,000</w:t>
            </w:r>
          </w:p>
        </w:tc>
      </w:tr>
      <w:tr w:rsidR="00AF4804" w:rsidRPr="007E3672" w14:paraId="3F290095" w14:textId="77777777" w:rsidTr="001A6C04">
        <w:tc>
          <w:tcPr>
            <w:tcW w:w="714" w:type="dxa"/>
            <w:shd w:val="clear" w:color="auto" w:fill="auto"/>
          </w:tcPr>
          <w:p w14:paraId="77C5C12D" w14:textId="77777777" w:rsidR="00AF4804" w:rsidRPr="007E3672" w:rsidRDefault="00AF4804" w:rsidP="00D63F59">
            <w:pPr>
              <w:pStyle w:val="Tabletext"/>
            </w:pPr>
            <w:r w:rsidRPr="007E3672">
              <w:t>22</w:t>
            </w:r>
          </w:p>
        </w:tc>
        <w:tc>
          <w:tcPr>
            <w:tcW w:w="2825" w:type="dxa"/>
            <w:shd w:val="clear" w:color="auto" w:fill="auto"/>
          </w:tcPr>
          <w:p w14:paraId="7890D57A" w14:textId="77777777" w:rsidR="00AF4804" w:rsidRPr="007E3672" w:rsidRDefault="00AF4804" w:rsidP="00D63F59">
            <w:pPr>
              <w:pStyle w:val="Tabletext"/>
            </w:pPr>
            <w:r w:rsidRPr="007E3672">
              <w:t>Subsection 237(3) (penalty)</w:t>
            </w:r>
          </w:p>
        </w:tc>
        <w:tc>
          <w:tcPr>
            <w:tcW w:w="1773" w:type="dxa"/>
            <w:shd w:val="clear" w:color="auto" w:fill="auto"/>
          </w:tcPr>
          <w:p w14:paraId="675AAC85" w14:textId="77777777" w:rsidR="00AF4804" w:rsidRPr="007E3672" w:rsidRDefault="00AF4804" w:rsidP="00D63F59">
            <w:pPr>
              <w:pStyle w:val="Tabletext"/>
            </w:pPr>
            <w:r w:rsidRPr="007E3672">
              <w:t>300</w:t>
            </w:r>
          </w:p>
        </w:tc>
        <w:tc>
          <w:tcPr>
            <w:tcW w:w="1774" w:type="dxa"/>
            <w:shd w:val="clear" w:color="auto" w:fill="auto"/>
          </w:tcPr>
          <w:p w14:paraId="1C994642" w14:textId="77777777" w:rsidR="00AF4804" w:rsidRPr="007E3672" w:rsidRDefault="00AF4804" w:rsidP="00D63F59">
            <w:pPr>
              <w:pStyle w:val="Tabletext"/>
            </w:pPr>
            <w:r w:rsidRPr="007E3672">
              <w:t>1,000</w:t>
            </w:r>
          </w:p>
        </w:tc>
      </w:tr>
      <w:tr w:rsidR="00AF4804" w:rsidRPr="007E3672" w14:paraId="3D38347A" w14:textId="77777777" w:rsidTr="001A6C04">
        <w:tc>
          <w:tcPr>
            <w:tcW w:w="714" w:type="dxa"/>
            <w:shd w:val="clear" w:color="auto" w:fill="auto"/>
          </w:tcPr>
          <w:p w14:paraId="23082D39" w14:textId="77777777" w:rsidR="00AF4804" w:rsidRPr="007E3672" w:rsidRDefault="00AF4804" w:rsidP="00D63F59">
            <w:pPr>
              <w:pStyle w:val="Tabletext"/>
            </w:pPr>
            <w:r w:rsidRPr="007E3672">
              <w:t>23</w:t>
            </w:r>
          </w:p>
        </w:tc>
        <w:tc>
          <w:tcPr>
            <w:tcW w:w="2825" w:type="dxa"/>
            <w:shd w:val="clear" w:color="auto" w:fill="auto"/>
          </w:tcPr>
          <w:p w14:paraId="0BBB9610" w14:textId="77777777" w:rsidR="00AF4804" w:rsidRPr="007E3672" w:rsidRDefault="00AF4804" w:rsidP="00D63F59">
            <w:pPr>
              <w:pStyle w:val="Tabletext"/>
            </w:pPr>
            <w:r w:rsidRPr="007E3672">
              <w:t>Subsection 237(4) (penalty)</w:t>
            </w:r>
          </w:p>
        </w:tc>
        <w:tc>
          <w:tcPr>
            <w:tcW w:w="1773" w:type="dxa"/>
            <w:shd w:val="clear" w:color="auto" w:fill="auto"/>
          </w:tcPr>
          <w:p w14:paraId="367899B0" w14:textId="77777777" w:rsidR="00AF4804" w:rsidRPr="007E3672" w:rsidRDefault="00AF4804" w:rsidP="00D63F59">
            <w:pPr>
              <w:pStyle w:val="Tabletext"/>
            </w:pPr>
            <w:r w:rsidRPr="007E3672">
              <w:t>300</w:t>
            </w:r>
          </w:p>
        </w:tc>
        <w:tc>
          <w:tcPr>
            <w:tcW w:w="1774" w:type="dxa"/>
            <w:shd w:val="clear" w:color="auto" w:fill="auto"/>
          </w:tcPr>
          <w:p w14:paraId="4BACBF6A" w14:textId="77777777" w:rsidR="00AF4804" w:rsidRPr="007E3672" w:rsidRDefault="00AF4804" w:rsidP="00D63F59">
            <w:pPr>
              <w:pStyle w:val="Tabletext"/>
            </w:pPr>
            <w:r w:rsidRPr="007E3672">
              <w:t>1,000</w:t>
            </w:r>
          </w:p>
        </w:tc>
      </w:tr>
      <w:tr w:rsidR="00AF4804" w:rsidRPr="007E3672" w14:paraId="697FC9C1" w14:textId="77777777" w:rsidTr="001A6C04">
        <w:tc>
          <w:tcPr>
            <w:tcW w:w="714" w:type="dxa"/>
            <w:shd w:val="clear" w:color="auto" w:fill="auto"/>
          </w:tcPr>
          <w:p w14:paraId="30420689" w14:textId="77777777" w:rsidR="00AF4804" w:rsidRPr="007E3672" w:rsidRDefault="00AF4804" w:rsidP="00D63F59">
            <w:pPr>
              <w:pStyle w:val="Tabletext"/>
            </w:pPr>
            <w:r w:rsidRPr="007E3672">
              <w:lastRenderedPageBreak/>
              <w:t>24</w:t>
            </w:r>
          </w:p>
        </w:tc>
        <w:tc>
          <w:tcPr>
            <w:tcW w:w="2825" w:type="dxa"/>
            <w:shd w:val="clear" w:color="auto" w:fill="auto"/>
          </w:tcPr>
          <w:p w14:paraId="700183EB" w14:textId="77777777" w:rsidR="00AF4804" w:rsidRPr="007E3672" w:rsidRDefault="00AF4804" w:rsidP="00D63F59">
            <w:pPr>
              <w:pStyle w:val="Tabletext"/>
            </w:pPr>
            <w:r w:rsidRPr="007E3672">
              <w:t>Subsection 237(5) (penalty)</w:t>
            </w:r>
          </w:p>
        </w:tc>
        <w:tc>
          <w:tcPr>
            <w:tcW w:w="1773" w:type="dxa"/>
            <w:shd w:val="clear" w:color="auto" w:fill="auto"/>
          </w:tcPr>
          <w:p w14:paraId="052EB986" w14:textId="77777777" w:rsidR="00AF4804" w:rsidRPr="007E3672" w:rsidRDefault="00AF4804" w:rsidP="00D63F59">
            <w:pPr>
              <w:pStyle w:val="Tabletext"/>
            </w:pPr>
            <w:r w:rsidRPr="007E3672">
              <w:t>120</w:t>
            </w:r>
          </w:p>
        </w:tc>
        <w:tc>
          <w:tcPr>
            <w:tcW w:w="1774" w:type="dxa"/>
            <w:shd w:val="clear" w:color="auto" w:fill="auto"/>
          </w:tcPr>
          <w:p w14:paraId="6C8FF390" w14:textId="77777777" w:rsidR="00AF4804" w:rsidRPr="007E3672" w:rsidRDefault="00AF4804" w:rsidP="00D63F59">
            <w:pPr>
              <w:pStyle w:val="Tabletext"/>
            </w:pPr>
            <w:r w:rsidRPr="007E3672">
              <w:t>300</w:t>
            </w:r>
          </w:p>
        </w:tc>
      </w:tr>
      <w:tr w:rsidR="00AF4804" w:rsidRPr="007E3672" w14:paraId="2C3CDC1F" w14:textId="77777777" w:rsidTr="001A6C04">
        <w:tc>
          <w:tcPr>
            <w:tcW w:w="714" w:type="dxa"/>
            <w:shd w:val="clear" w:color="auto" w:fill="auto"/>
          </w:tcPr>
          <w:p w14:paraId="666BE76C" w14:textId="77777777" w:rsidR="00AF4804" w:rsidRPr="007E3672" w:rsidRDefault="00AF4804" w:rsidP="00D63F59">
            <w:pPr>
              <w:pStyle w:val="Tabletext"/>
            </w:pPr>
            <w:r w:rsidRPr="007E3672">
              <w:t>25</w:t>
            </w:r>
          </w:p>
        </w:tc>
        <w:tc>
          <w:tcPr>
            <w:tcW w:w="2825" w:type="dxa"/>
            <w:shd w:val="clear" w:color="auto" w:fill="auto"/>
          </w:tcPr>
          <w:p w14:paraId="549A132B" w14:textId="77777777" w:rsidR="00AF4804" w:rsidRPr="007E3672" w:rsidRDefault="00AF4804" w:rsidP="00D63F59">
            <w:pPr>
              <w:pStyle w:val="Tabletext"/>
            </w:pPr>
            <w:r w:rsidRPr="007E3672">
              <w:t>Subsection 238(2) (penalty)</w:t>
            </w:r>
          </w:p>
        </w:tc>
        <w:tc>
          <w:tcPr>
            <w:tcW w:w="1773" w:type="dxa"/>
            <w:shd w:val="clear" w:color="auto" w:fill="auto"/>
          </w:tcPr>
          <w:p w14:paraId="35DE38E8" w14:textId="77777777" w:rsidR="00AF4804" w:rsidRPr="007E3672" w:rsidRDefault="00AF4804" w:rsidP="00D63F59">
            <w:pPr>
              <w:pStyle w:val="Tabletext"/>
            </w:pPr>
            <w:r w:rsidRPr="007E3672">
              <w:t>300</w:t>
            </w:r>
          </w:p>
        </w:tc>
        <w:tc>
          <w:tcPr>
            <w:tcW w:w="1774" w:type="dxa"/>
            <w:shd w:val="clear" w:color="auto" w:fill="auto"/>
          </w:tcPr>
          <w:p w14:paraId="2939DF6B" w14:textId="77777777" w:rsidR="00AF4804" w:rsidRPr="007E3672" w:rsidRDefault="00AF4804" w:rsidP="00D63F59">
            <w:pPr>
              <w:pStyle w:val="Tabletext"/>
            </w:pPr>
            <w:r w:rsidRPr="007E3672">
              <w:t>1,000</w:t>
            </w:r>
          </w:p>
        </w:tc>
      </w:tr>
      <w:tr w:rsidR="00AF4804" w:rsidRPr="007E3672" w14:paraId="2F00D28C" w14:textId="77777777" w:rsidTr="001A6C04">
        <w:tc>
          <w:tcPr>
            <w:tcW w:w="714" w:type="dxa"/>
            <w:shd w:val="clear" w:color="auto" w:fill="auto"/>
          </w:tcPr>
          <w:p w14:paraId="35D55958" w14:textId="77777777" w:rsidR="00AF4804" w:rsidRPr="007E3672" w:rsidRDefault="00AF4804" w:rsidP="00D63F59">
            <w:pPr>
              <w:pStyle w:val="Tabletext"/>
            </w:pPr>
            <w:r w:rsidRPr="007E3672">
              <w:t>26</w:t>
            </w:r>
          </w:p>
        </w:tc>
        <w:tc>
          <w:tcPr>
            <w:tcW w:w="2825" w:type="dxa"/>
            <w:shd w:val="clear" w:color="auto" w:fill="auto"/>
          </w:tcPr>
          <w:p w14:paraId="54D154C4" w14:textId="77777777" w:rsidR="00AF4804" w:rsidRPr="007E3672" w:rsidRDefault="00AF4804" w:rsidP="00D63F59">
            <w:pPr>
              <w:pStyle w:val="Tabletext"/>
            </w:pPr>
            <w:r w:rsidRPr="007E3672">
              <w:t>Subsection 238(3) (penalty)</w:t>
            </w:r>
          </w:p>
        </w:tc>
        <w:tc>
          <w:tcPr>
            <w:tcW w:w="1773" w:type="dxa"/>
            <w:shd w:val="clear" w:color="auto" w:fill="auto"/>
          </w:tcPr>
          <w:p w14:paraId="7DADCE33" w14:textId="77777777" w:rsidR="00AF4804" w:rsidRPr="007E3672" w:rsidRDefault="00AF4804" w:rsidP="00D63F59">
            <w:pPr>
              <w:pStyle w:val="Tabletext"/>
            </w:pPr>
            <w:r w:rsidRPr="007E3672">
              <w:t>300</w:t>
            </w:r>
          </w:p>
        </w:tc>
        <w:tc>
          <w:tcPr>
            <w:tcW w:w="1774" w:type="dxa"/>
            <w:shd w:val="clear" w:color="auto" w:fill="auto"/>
          </w:tcPr>
          <w:p w14:paraId="0FCC630E" w14:textId="77777777" w:rsidR="00AF4804" w:rsidRPr="007E3672" w:rsidRDefault="00AF4804" w:rsidP="00D63F59">
            <w:pPr>
              <w:pStyle w:val="Tabletext"/>
            </w:pPr>
            <w:r w:rsidRPr="007E3672">
              <w:t>1,000</w:t>
            </w:r>
          </w:p>
        </w:tc>
      </w:tr>
      <w:tr w:rsidR="00AF4804" w:rsidRPr="007E3672" w14:paraId="7C73069A" w14:textId="77777777" w:rsidTr="001A6C04">
        <w:tc>
          <w:tcPr>
            <w:tcW w:w="714" w:type="dxa"/>
            <w:shd w:val="clear" w:color="auto" w:fill="auto"/>
          </w:tcPr>
          <w:p w14:paraId="4D9A231E" w14:textId="77777777" w:rsidR="00AF4804" w:rsidRPr="007E3672" w:rsidRDefault="00AF4804" w:rsidP="00D63F59">
            <w:pPr>
              <w:pStyle w:val="Tabletext"/>
            </w:pPr>
            <w:r w:rsidRPr="007E3672">
              <w:t>27</w:t>
            </w:r>
          </w:p>
        </w:tc>
        <w:tc>
          <w:tcPr>
            <w:tcW w:w="2825" w:type="dxa"/>
            <w:shd w:val="clear" w:color="auto" w:fill="auto"/>
          </w:tcPr>
          <w:p w14:paraId="2D422312" w14:textId="77777777" w:rsidR="00AF4804" w:rsidRPr="007E3672" w:rsidRDefault="00AF4804" w:rsidP="00D63F59">
            <w:pPr>
              <w:pStyle w:val="Tabletext"/>
            </w:pPr>
            <w:r w:rsidRPr="007E3672">
              <w:t>Subsection 238(4) (penalty)</w:t>
            </w:r>
          </w:p>
        </w:tc>
        <w:tc>
          <w:tcPr>
            <w:tcW w:w="1773" w:type="dxa"/>
            <w:shd w:val="clear" w:color="auto" w:fill="auto"/>
          </w:tcPr>
          <w:p w14:paraId="5D4835F7" w14:textId="77777777" w:rsidR="00AF4804" w:rsidRPr="007E3672" w:rsidRDefault="00AF4804" w:rsidP="00D63F59">
            <w:pPr>
              <w:pStyle w:val="Tabletext"/>
            </w:pPr>
            <w:r w:rsidRPr="007E3672">
              <w:t>300</w:t>
            </w:r>
          </w:p>
        </w:tc>
        <w:tc>
          <w:tcPr>
            <w:tcW w:w="1774" w:type="dxa"/>
            <w:shd w:val="clear" w:color="auto" w:fill="auto"/>
          </w:tcPr>
          <w:p w14:paraId="364B290F" w14:textId="77777777" w:rsidR="00AF4804" w:rsidRPr="007E3672" w:rsidRDefault="00AF4804" w:rsidP="00D63F59">
            <w:pPr>
              <w:pStyle w:val="Tabletext"/>
            </w:pPr>
            <w:r w:rsidRPr="007E3672">
              <w:t>1,000</w:t>
            </w:r>
          </w:p>
        </w:tc>
      </w:tr>
      <w:tr w:rsidR="00AF4804" w:rsidRPr="007E3672" w14:paraId="0E7F0A55" w14:textId="77777777" w:rsidTr="001A6C04">
        <w:tc>
          <w:tcPr>
            <w:tcW w:w="714" w:type="dxa"/>
            <w:shd w:val="clear" w:color="auto" w:fill="auto"/>
          </w:tcPr>
          <w:p w14:paraId="63D14033" w14:textId="77777777" w:rsidR="00AF4804" w:rsidRPr="007E3672" w:rsidRDefault="00AF4804" w:rsidP="00D63F59">
            <w:pPr>
              <w:pStyle w:val="Tabletext"/>
            </w:pPr>
            <w:r w:rsidRPr="007E3672">
              <w:t>28</w:t>
            </w:r>
          </w:p>
        </w:tc>
        <w:tc>
          <w:tcPr>
            <w:tcW w:w="2825" w:type="dxa"/>
            <w:shd w:val="clear" w:color="auto" w:fill="auto"/>
          </w:tcPr>
          <w:p w14:paraId="6D98C0E9" w14:textId="77777777" w:rsidR="00AF4804" w:rsidRPr="007E3672" w:rsidRDefault="00AF4804" w:rsidP="00D63F59">
            <w:pPr>
              <w:pStyle w:val="Tabletext"/>
            </w:pPr>
            <w:r w:rsidRPr="007E3672">
              <w:t>Subsection 238(5) (penalty)</w:t>
            </w:r>
          </w:p>
        </w:tc>
        <w:tc>
          <w:tcPr>
            <w:tcW w:w="1773" w:type="dxa"/>
            <w:shd w:val="clear" w:color="auto" w:fill="auto"/>
          </w:tcPr>
          <w:p w14:paraId="182DA96D" w14:textId="77777777" w:rsidR="00AF4804" w:rsidRPr="007E3672" w:rsidRDefault="00AF4804" w:rsidP="00D63F59">
            <w:pPr>
              <w:pStyle w:val="Tabletext"/>
            </w:pPr>
            <w:r w:rsidRPr="007E3672">
              <w:t>120</w:t>
            </w:r>
          </w:p>
        </w:tc>
        <w:tc>
          <w:tcPr>
            <w:tcW w:w="1774" w:type="dxa"/>
            <w:shd w:val="clear" w:color="auto" w:fill="auto"/>
          </w:tcPr>
          <w:p w14:paraId="2AC97AF6" w14:textId="77777777" w:rsidR="00AF4804" w:rsidRPr="007E3672" w:rsidRDefault="00AF4804" w:rsidP="00D63F59">
            <w:pPr>
              <w:pStyle w:val="Tabletext"/>
            </w:pPr>
            <w:r w:rsidRPr="007E3672">
              <w:t>300</w:t>
            </w:r>
          </w:p>
        </w:tc>
      </w:tr>
      <w:tr w:rsidR="00AF4804" w:rsidRPr="007E3672" w14:paraId="08BE52AC" w14:textId="77777777" w:rsidTr="001A6C04">
        <w:tc>
          <w:tcPr>
            <w:tcW w:w="714" w:type="dxa"/>
            <w:shd w:val="clear" w:color="auto" w:fill="auto"/>
          </w:tcPr>
          <w:p w14:paraId="3ABC25FD" w14:textId="77777777" w:rsidR="00AF4804" w:rsidRPr="007E3672" w:rsidRDefault="00AF4804" w:rsidP="00D63F59">
            <w:pPr>
              <w:pStyle w:val="Tabletext"/>
            </w:pPr>
            <w:r w:rsidRPr="007E3672">
              <w:t>29</w:t>
            </w:r>
          </w:p>
        </w:tc>
        <w:tc>
          <w:tcPr>
            <w:tcW w:w="2825" w:type="dxa"/>
            <w:shd w:val="clear" w:color="auto" w:fill="auto"/>
          </w:tcPr>
          <w:p w14:paraId="5F0A1CD8" w14:textId="77777777" w:rsidR="00AF4804" w:rsidRPr="007E3672" w:rsidRDefault="00AF4804" w:rsidP="00D63F59">
            <w:pPr>
              <w:pStyle w:val="Tabletext"/>
            </w:pPr>
            <w:r w:rsidRPr="007E3672">
              <w:t>Subsection 239(4) (penalty)</w:t>
            </w:r>
          </w:p>
        </w:tc>
        <w:tc>
          <w:tcPr>
            <w:tcW w:w="1773" w:type="dxa"/>
            <w:shd w:val="clear" w:color="auto" w:fill="auto"/>
          </w:tcPr>
          <w:p w14:paraId="220184AE" w14:textId="77777777" w:rsidR="00AF4804" w:rsidRPr="007E3672" w:rsidRDefault="00AF4804" w:rsidP="00D63F59">
            <w:pPr>
              <w:pStyle w:val="Tabletext"/>
            </w:pPr>
            <w:r w:rsidRPr="007E3672">
              <w:t>300</w:t>
            </w:r>
          </w:p>
        </w:tc>
        <w:tc>
          <w:tcPr>
            <w:tcW w:w="1774" w:type="dxa"/>
            <w:shd w:val="clear" w:color="auto" w:fill="auto"/>
          </w:tcPr>
          <w:p w14:paraId="2F4BC481" w14:textId="77777777" w:rsidR="00AF4804" w:rsidRPr="007E3672" w:rsidRDefault="00AF4804" w:rsidP="00D63F59">
            <w:pPr>
              <w:pStyle w:val="Tabletext"/>
            </w:pPr>
            <w:r w:rsidRPr="007E3672">
              <w:t>1,000</w:t>
            </w:r>
          </w:p>
        </w:tc>
      </w:tr>
      <w:tr w:rsidR="00AF4804" w:rsidRPr="007E3672" w14:paraId="0AF597AC" w14:textId="77777777" w:rsidTr="001A6C04">
        <w:tc>
          <w:tcPr>
            <w:tcW w:w="714" w:type="dxa"/>
            <w:shd w:val="clear" w:color="auto" w:fill="auto"/>
          </w:tcPr>
          <w:p w14:paraId="087640BE" w14:textId="77777777" w:rsidR="00AF4804" w:rsidRPr="007E3672" w:rsidRDefault="00AF4804" w:rsidP="00D63F59">
            <w:pPr>
              <w:pStyle w:val="Tabletext"/>
            </w:pPr>
            <w:r w:rsidRPr="007E3672">
              <w:t>30</w:t>
            </w:r>
          </w:p>
        </w:tc>
        <w:tc>
          <w:tcPr>
            <w:tcW w:w="2825" w:type="dxa"/>
            <w:shd w:val="clear" w:color="auto" w:fill="auto"/>
          </w:tcPr>
          <w:p w14:paraId="3B9E6B9A" w14:textId="77777777" w:rsidR="00AF4804" w:rsidRPr="007E3672" w:rsidRDefault="00AF4804" w:rsidP="00D63F59">
            <w:pPr>
              <w:pStyle w:val="Tabletext"/>
            </w:pPr>
            <w:r w:rsidRPr="007E3672">
              <w:t>Subsection 239(5) (penalty)</w:t>
            </w:r>
          </w:p>
        </w:tc>
        <w:tc>
          <w:tcPr>
            <w:tcW w:w="1773" w:type="dxa"/>
            <w:shd w:val="clear" w:color="auto" w:fill="auto"/>
          </w:tcPr>
          <w:p w14:paraId="4792BDB9" w14:textId="77777777" w:rsidR="00AF4804" w:rsidRPr="007E3672" w:rsidRDefault="00AF4804" w:rsidP="00D63F59">
            <w:pPr>
              <w:pStyle w:val="Tabletext"/>
            </w:pPr>
            <w:r w:rsidRPr="007E3672">
              <w:t>300</w:t>
            </w:r>
          </w:p>
        </w:tc>
        <w:tc>
          <w:tcPr>
            <w:tcW w:w="1774" w:type="dxa"/>
            <w:shd w:val="clear" w:color="auto" w:fill="auto"/>
          </w:tcPr>
          <w:p w14:paraId="638546AF" w14:textId="77777777" w:rsidR="00AF4804" w:rsidRPr="007E3672" w:rsidRDefault="00AF4804" w:rsidP="00D63F59">
            <w:pPr>
              <w:pStyle w:val="Tabletext"/>
            </w:pPr>
            <w:r w:rsidRPr="007E3672">
              <w:t>1,000</w:t>
            </w:r>
          </w:p>
        </w:tc>
      </w:tr>
      <w:tr w:rsidR="00AF4804" w:rsidRPr="007E3672" w14:paraId="2C5E3B5A" w14:textId="77777777" w:rsidTr="001A6C04">
        <w:tc>
          <w:tcPr>
            <w:tcW w:w="714" w:type="dxa"/>
            <w:shd w:val="clear" w:color="auto" w:fill="auto"/>
          </w:tcPr>
          <w:p w14:paraId="0AC84AC6" w14:textId="77777777" w:rsidR="00AF4804" w:rsidRPr="007E3672" w:rsidRDefault="00AF4804" w:rsidP="00D63F59">
            <w:pPr>
              <w:pStyle w:val="Tabletext"/>
            </w:pPr>
            <w:r w:rsidRPr="007E3672">
              <w:t>31</w:t>
            </w:r>
          </w:p>
        </w:tc>
        <w:tc>
          <w:tcPr>
            <w:tcW w:w="2825" w:type="dxa"/>
            <w:shd w:val="clear" w:color="auto" w:fill="auto"/>
          </w:tcPr>
          <w:p w14:paraId="40E944A1" w14:textId="77777777" w:rsidR="00AF4804" w:rsidRPr="007E3672" w:rsidRDefault="00AF4804" w:rsidP="00D63F59">
            <w:pPr>
              <w:pStyle w:val="Tabletext"/>
            </w:pPr>
            <w:r w:rsidRPr="007E3672">
              <w:t>Subsection 239(6) (penalty)</w:t>
            </w:r>
          </w:p>
        </w:tc>
        <w:tc>
          <w:tcPr>
            <w:tcW w:w="1773" w:type="dxa"/>
            <w:shd w:val="clear" w:color="auto" w:fill="auto"/>
          </w:tcPr>
          <w:p w14:paraId="4FFA9EE4" w14:textId="77777777" w:rsidR="00AF4804" w:rsidRPr="007E3672" w:rsidRDefault="00AF4804" w:rsidP="00D63F59">
            <w:pPr>
              <w:pStyle w:val="Tabletext"/>
            </w:pPr>
            <w:r w:rsidRPr="007E3672">
              <w:t>300</w:t>
            </w:r>
          </w:p>
        </w:tc>
        <w:tc>
          <w:tcPr>
            <w:tcW w:w="1774" w:type="dxa"/>
            <w:shd w:val="clear" w:color="auto" w:fill="auto"/>
          </w:tcPr>
          <w:p w14:paraId="5CAE78D4" w14:textId="77777777" w:rsidR="00AF4804" w:rsidRPr="007E3672" w:rsidRDefault="00AF4804" w:rsidP="00D63F59">
            <w:pPr>
              <w:pStyle w:val="Tabletext"/>
            </w:pPr>
            <w:r w:rsidRPr="007E3672">
              <w:t>1,000</w:t>
            </w:r>
          </w:p>
        </w:tc>
      </w:tr>
      <w:tr w:rsidR="00AF4804" w:rsidRPr="007E3672" w14:paraId="7CAF4022" w14:textId="77777777" w:rsidTr="001A6C04">
        <w:tc>
          <w:tcPr>
            <w:tcW w:w="714" w:type="dxa"/>
            <w:shd w:val="clear" w:color="auto" w:fill="auto"/>
          </w:tcPr>
          <w:p w14:paraId="3617B979" w14:textId="77777777" w:rsidR="00AF4804" w:rsidRPr="007E3672" w:rsidRDefault="00AF4804" w:rsidP="00D63F59">
            <w:pPr>
              <w:pStyle w:val="Tabletext"/>
            </w:pPr>
            <w:r w:rsidRPr="007E3672">
              <w:t>32</w:t>
            </w:r>
          </w:p>
        </w:tc>
        <w:tc>
          <w:tcPr>
            <w:tcW w:w="2825" w:type="dxa"/>
            <w:shd w:val="clear" w:color="auto" w:fill="auto"/>
          </w:tcPr>
          <w:p w14:paraId="47331F43" w14:textId="77777777" w:rsidR="00AF4804" w:rsidRPr="007E3672" w:rsidRDefault="00AF4804" w:rsidP="00D63F59">
            <w:pPr>
              <w:pStyle w:val="Tabletext"/>
            </w:pPr>
            <w:r w:rsidRPr="007E3672">
              <w:t>Subsection 239(7) (penalty)</w:t>
            </w:r>
          </w:p>
        </w:tc>
        <w:tc>
          <w:tcPr>
            <w:tcW w:w="1773" w:type="dxa"/>
            <w:shd w:val="clear" w:color="auto" w:fill="auto"/>
          </w:tcPr>
          <w:p w14:paraId="0F43320C" w14:textId="77777777" w:rsidR="00AF4804" w:rsidRPr="007E3672" w:rsidRDefault="00AF4804" w:rsidP="00D63F59">
            <w:pPr>
              <w:pStyle w:val="Tabletext"/>
            </w:pPr>
            <w:r w:rsidRPr="007E3672">
              <w:t>120</w:t>
            </w:r>
          </w:p>
        </w:tc>
        <w:tc>
          <w:tcPr>
            <w:tcW w:w="1774" w:type="dxa"/>
            <w:shd w:val="clear" w:color="auto" w:fill="auto"/>
          </w:tcPr>
          <w:p w14:paraId="1FE3AEA2" w14:textId="77777777" w:rsidR="00AF4804" w:rsidRPr="007E3672" w:rsidRDefault="00AF4804" w:rsidP="00D63F59">
            <w:pPr>
              <w:pStyle w:val="Tabletext"/>
            </w:pPr>
            <w:r w:rsidRPr="007E3672">
              <w:t>300</w:t>
            </w:r>
          </w:p>
        </w:tc>
      </w:tr>
      <w:tr w:rsidR="00AF4804" w:rsidRPr="007E3672" w14:paraId="4FB6D83B" w14:textId="77777777" w:rsidTr="001A6C04">
        <w:tc>
          <w:tcPr>
            <w:tcW w:w="714" w:type="dxa"/>
            <w:shd w:val="clear" w:color="auto" w:fill="auto"/>
          </w:tcPr>
          <w:p w14:paraId="6A3C5CE6" w14:textId="77777777" w:rsidR="00AF4804" w:rsidRPr="007E3672" w:rsidRDefault="00AF4804" w:rsidP="00D63F59">
            <w:pPr>
              <w:pStyle w:val="Tabletext"/>
            </w:pPr>
            <w:r w:rsidRPr="007E3672">
              <w:t>33</w:t>
            </w:r>
          </w:p>
        </w:tc>
        <w:tc>
          <w:tcPr>
            <w:tcW w:w="2825" w:type="dxa"/>
            <w:shd w:val="clear" w:color="auto" w:fill="auto"/>
          </w:tcPr>
          <w:p w14:paraId="28C4C9D5" w14:textId="77777777" w:rsidR="00AF4804" w:rsidRPr="007E3672" w:rsidRDefault="00AF4804" w:rsidP="00D63F59">
            <w:pPr>
              <w:pStyle w:val="Tabletext"/>
            </w:pPr>
            <w:r w:rsidRPr="007E3672">
              <w:t>Subsection 243(2) (penalty)</w:t>
            </w:r>
          </w:p>
        </w:tc>
        <w:tc>
          <w:tcPr>
            <w:tcW w:w="1773" w:type="dxa"/>
            <w:shd w:val="clear" w:color="auto" w:fill="auto"/>
          </w:tcPr>
          <w:p w14:paraId="207FC7E6" w14:textId="77777777" w:rsidR="00AF4804" w:rsidRPr="007E3672" w:rsidRDefault="00AF4804" w:rsidP="00D63F59">
            <w:pPr>
              <w:pStyle w:val="Tabletext"/>
            </w:pPr>
            <w:r w:rsidRPr="007E3672">
              <w:t>300</w:t>
            </w:r>
          </w:p>
        </w:tc>
        <w:tc>
          <w:tcPr>
            <w:tcW w:w="1774" w:type="dxa"/>
            <w:shd w:val="clear" w:color="auto" w:fill="auto"/>
          </w:tcPr>
          <w:p w14:paraId="61247C06" w14:textId="77777777" w:rsidR="00AF4804" w:rsidRPr="007E3672" w:rsidRDefault="00AF4804" w:rsidP="00D63F59">
            <w:pPr>
              <w:pStyle w:val="Tabletext"/>
            </w:pPr>
            <w:r w:rsidRPr="007E3672">
              <w:t>1,000</w:t>
            </w:r>
          </w:p>
        </w:tc>
      </w:tr>
      <w:tr w:rsidR="00AF4804" w:rsidRPr="007E3672" w14:paraId="70ED1B61" w14:textId="77777777" w:rsidTr="001A6C04">
        <w:tc>
          <w:tcPr>
            <w:tcW w:w="714" w:type="dxa"/>
            <w:shd w:val="clear" w:color="auto" w:fill="auto"/>
          </w:tcPr>
          <w:p w14:paraId="34923869" w14:textId="77777777" w:rsidR="00AF4804" w:rsidRPr="007E3672" w:rsidRDefault="00AF4804" w:rsidP="00D63F59">
            <w:pPr>
              <w:pStyle w:val="Tabletext"/>
            </w:pPr>
            <w:r w:rsidRPr="007E3672">
              <w:t>34</w:t>
            </w:r>
          </w:p>
        </w:tc>
        <w:tc>
          <w:tcPr>
            <w:tcW w:w="2825" w:type="dxa"/>
            <w:shd w:val="clear" w:color="auto" w:fill="auto"/>
          </w:tcPr>
          <w:p w14:paraId="688AD9FA" w14:textId="77777777" w:rsidR="00AF4804" w:rsidRPr="007E3672" w:rsidRDefault="00AF4804" w:rsidP="00D63F59">
            <w:pPr>
              <w:pStyle w:val="Tabletext"/>
            </w:pPr>
            <w:r w:rsidRPr="007E3672">
              <w:t>Subsection 243(3) (penalty)</w:t>
            </w:r>
          </w:p>
        </w:tc>
        <w:tc>
          <w:tcPr>
            <w:tcW w:w="1773" w:type="dxa"/>
            <w:shd w:val="clear" w:color="auto" w:fill="auto"/>
          </w:tcPr>
          <w:p w14:paraId="31D930C0" w14:textId="77777777" w:rsidR="00AF4804" w:rsidRPr="007E3672" w:rsidRDefault="00AF4804" w:rsidP="00D63F59">
            <w:pPr>
              <w:pStyle w:val="Tabletext"/>
            </w:pPr>
            <w:r w:rsidRPr="007E3672">
              <w:t>120</w:t>
            </w:r>
          </w:p>
        </w:tc>
        <w:tc>
          <w:tcPr>
            <w:tcW w:w="1774" w:type="dxa"/>
            <w:shd w:val="clear" w:color="auto" w:fill="auto"/>
          </w:tcPr>
          <w:p w14:paraId="743002EC" w14:textId="77777777" w:rsidR="00AF4804" w:rsidRPr="007E3672" w:rsidRDefault="00AF4804" w:rsidP="00D63F59">
            <w:pPr>
              <w:pStyle w:val="Tabletext"/>
            </w:pPr>
            <w:r w:rsidRPr="007E3672">
              <w:t>300</w:t>
            </w:r>
          </w:p>
        </w:tc>
      </w:tr>
      <w:tr w:rsidR="00AF4804" w:rsidRPr="007E3672" w14:paraId="47DC8B76" w14:textId="77777777" w:rsidTr="001A6C04">
        <w:tc>
          <w:tcPr>
            <w:tcW w:w="714" w:type="dxa"/>
            <w:shd w:val="clear" w:color="auto" w:fill="auto"/>
          </w:tcPr>
          <w:p w14:paraId="53405DFC" w14:textId="77777777" w:rsidR="00AF4804" w:rsidRPr="007E3672" w:rsidRDefault="00AF4804" w:rsidP="00D63F59">
            <w:pPr>
              <w:pStyle w:val="Tabletext"/>
            </w:pPr>
            <w:r w:rsidRPr="007E3672">
              <w:t>35</w:t>
            </w:r>
          </w:p>
        </w:tc>
        <w:tc>
          <w:tcPr>
            <w:tcW w:w="2825" w:type="dxa"/>
            <w:shd w:val="clear" w:color="auto" w:fill="auto"/>
          </w:tcPr>
          <w:p w14:paraId="67626F3A" w14:textId="77777777" w:rsidR="00AF4804" w:rsidRPr="007E3672" w:rsidRDefault="00AF4804" w:rsidP="00D63F59">
            <w:pPr>
              <w:pStyle w:val="Tabletext"/>
            </w:pPr>
            <w:r w:rsidRPr="007E3672">
              <w:t>Subsection 245(2) (penalty)</w:t>
            </w:r>
          </w:p>
        </w:tc>
        <w:tc>
          <w:tcPr>
            <w:tcW w:w="1773" w:type="dxa"/>
            <w:shd w:val="clear" w:color="auto" w:fill="auto"/>
          </w:tcPr>
          <w:p w14:paraId="4651E660" w14:textId="77777777" w:rsidR="00AF4804" w:rsidRPr="007E3672" w:rsidRDefault="00AF4804" w:rsidP="00D63F59">
            <w:pPr>
              <w:pStyle w:val="Tabletext"/>
            </w:pPr>
            <w:r w:rsidRPr="007E3672">
              <w:t>300</w:t>
            </w:r>
          </w:p>
        </w:tc>
        <w:tc>
          <w:tcPr>
            <w:tcW w:w="1774" w:type="dxa"/>
            <w:shd w:val="clear" w:color="auto" w:fill="auto"/>
          </w:tcPr>
          <w:p w14:paraId="4EFFD6B4" w14:textId="77777777" w:rsidR="00AF4804" w:rsidRPr="007E3672" w:rsidRDefault="00AF4804" w:rsidP="00D63F59">
            <w:pPr>
              <w:pStyle w:val="Tabletext"/>
            </w:pPr>
            <w:r w:rsidRPr="007E3672">
              <w:t>1,000</w:t>
            </w:r>
          </w:p>
        </w:tc>
      </w:tr>
      <w:tr w:rsidR="00AF4804" w:rsidRPr="007E3672" w14:paraId="49907CB3" w14:textId="77777777" w:rsidTr="001A6C04">
        <w:tc>
          <w:tcPr>
            <w:tcW w:w="714" w:type="dxa"/>
            <w:shd w:val="clear" w:color="auto" w:fill="auto"/>
          </w:tcPr>
          <w:p w14:paraId="72DF0010" w14:textId="77777777" w:rsidR="00AF4804" w:rsidRPr="007E3672" w:rsidRDefault="00AF4804" w:rsidP="00D63F59">
            <w:pPr>
              <w:pStyle w:val="Tabletext"/>
            </w:pPr>
            <w:r w:rsidRPr="007E3672">
              <w:t>36</w:t>
            </w:r>
          </w:p>
        </w:tc>
        <w:tc>
          <w:tcPr>
            <w:tcW w:w="2825" w:type="dxa"/>
            <w:shd w:val="clear" w:color="auto" w:fill="auto"/>
          </w:tcPr>
          <w:p w14:paraId="7012499D" w14:textId="77777777" w:rsidR="00AF4804" w:rsidRPr="007E3672" w:rsidRDefault="00AF4804" w:rsidP="00D63F59">
            <w:pPr>
              <w:pStyle w:val="Tabletext"/>
            </w:pPr>
            <w:r w:rsidRPr="007E3672">
              <w:t>Subsection 245(3) (penalty)</w:t>
            </w:r>
          </w:p>
        </w:tc>
        <w:tc>
          <w:tcPr>
            <w:tcW w:w="1773" w:type="dxa"/>
            <w:shd w:val="clear" w:color="auto" w:fill="auto"/>
          </w:tcPr>
          <w:p w14:paraId="089F0A25" w14:textId="77777777" w:rsidR="00AF4804" w:rsidRPr="007E3672" w:rsidRDefault="00AF4804" w:rsidP="00D63F59">
            <w:pPr>
              <w:pStyle w:val="Tabletext"/>
            </w:pPr>
            <w:r w:rsidRPr="007E3672">
              <w:t>300</w:t>
            </w:r>
          </w:p>
        </w:tc>
        <w:tc>
          <w:tcPr>
            <w:tcW w:w="1774" w:type="dxa"/>
            <w:shd w:val="clear" w:color="auto" w:fill="auto"/>
          </w:tcPr>
          <w:p w14:paraId="5854D587" w14:textId="77777777" w:rsidR="00AF4804" w:rsidRPr="007E3672" w:rsidRDefault="00AF4804" w:rsidP="00D63F59">
            <w:pPr>
              <w:pStyle w:val="Tabletext"/>
            </w:pPr>
            <w:r w:rsidRPr="007E3672">
              <w:t>1,000</w:t>
            </w:r>
          </w:p>
        </w:tc>
      </w:tr>
      <w:tr w:rsidR="00AF4804" w:rsidRPr="007E3672" w14:paraId="4CA0D7B8" w14:textId="77777777" w:rsidTr="001A6C04">
        <w:tc>
          <w:tcPr>
            <w:tcW w:w="714" w:type="dxa"/>
            <w:shd w:val="clear" w:color="auto" w:fill="auto"/>
          </w:tcPr>
          <w:p w14:paraId="470CC501" w14:textId="77777777" w:rsidR="00AF4804" w:rsidRPr="007E3672" w:rsidRDefault="00AF4804" w:rsidP="00D63F59">
            <w:pPr>
              <w:pStyle w:val="Tabletext"/>
            </w:pPr>
            <w:r w:rsidRPr="007E3672">
              <w:t>37</w:t>
            </w:r>
          </w:p>
        </w:tc>
        <w:tc>
          <w:tcPr>
            <w:tcW w:w="2825" w:type="dxa"/>
            <w:shd w:val="clear" w:color="auto" w:fill="auto"/>
          </w:tcPr>
          <w:p w14:paraId="4FEE995E" w14:textId="77777777" w:rsidR="00AF4804" w:rsidRPr="007E3672" w:rsidRDefault="00AF4804" w:rsidP="00D63F59">
            <w:pPr>
              <w:pStyle w:val="Tabletext"/>
            </w:pPr>
            <w:r w:rsidRPr="007E3672">
              <w:t>Subsection 245(4) (penalty)</w:t>
            </w:r>
          </w:p>
        </w:tc>
        <w:tc>
          <w:tcPr>
            <w:tcW w:w="1773" w:type="dxa"/>
            <w:shd w:val="clear" w:color="auto" w:fill="auto"/>
          </w:tcPr>
          <w:p w14:paraId="0F7E9B78" w14:textId="77777777" w:rsidR="00AF4804" w:rsidRPr="007E3672" w:rsidRDefault="00AF4804" w:rsidP="00D63F59">
            <w:pPr>
              <w:pStyle w:val="Tabletext"/>
            </w:pPr>
            <w:r w:rsidRPr="007E3672">
              <w:t>300</w:t>
            </w:r>
          </w:p>
        </w:tc>
        <w:tc>
          <w:tcPr>
            <w:tcW w:w="1774" w:type="dxa"/>
            <w:shd w:val="clear" w:color="auto" w:fill="auto"/>
          </w:tcPr>
          <w:p w14:paraId="071F08CA" w14:textId="77777777" w:rsidR="00AF4804" w:rsidRPr="007E3672" w:rsidRDefault="00AF4804" w:rsidP="00D63F59">
            <w:pPr>
              <w:pStyle w:val="Tabletext"/>
            </w:pPr>
            <w:r w:rsidRPr="007E3672">
              <w:t>1,000</w:t>
            </w:r>
          </w:p>
        </w:tc>
      </w:tr>
      <w:tr w:rsidR="00AF4804" w:rsidRPr="007E3672" w14:paraId="2439CE18" w14:textId="77777777" w:rsidTr="001A6C04">
        <w:tc>
          <w:tcPr>
            <w:tcW w:w="714" w:type="dxa"/>
            <w:shd w:val="clear" w:color="auto" w:fill="auto"/>
          </w:tcPr>
          <w:p w14:paraId="5180795F" w14:textId="77777777" w:rsidR="00AF4804" w:rsidRPr="007E3672" w:rsidRDefault="00AF4804" w:rsidP="00D63F59">
            <w:pPr>
              <w:pStyle w:val="Tabletext"/>
            </w:pPr>
            <w:r w:rsidRPr="007E3672">
              <w:t>38</w:t>
            </w:r>
          </w:p>
        </w:tc>
        <w:tc>
          <w:tcPr>
            <w:tcW w:w="2825" w:type="dxa"/>
            <w:shd w:val="clear" w:color="auto" w:fill="auto"/>
          </w:tcPr>
          <w:p w14:paraId="48BD0EF2" w14:textId="77777777" w:rsidR="00AF4804" w:rsidRPr="007E3672" w:rsidRDefault="00AF4804" w:rsidP="00D63F59">
            <w:pPr>
              <w:pStyle w:val="Tabletext"/>
            </w:pPr>
            <w:r w:rsidRPr="007E3672">
              <w:t>Subsection 245(5) (penalty)</w:t>
            </w:r>
          </w:p>
        </w:tc>
        <w:tc>
          <w:tcPr>
            <w:tcW w:w="1773" w:type="dxa"/>
            <w:shd w:val="clear" w:color="auto" w:fill="auto"/>
          </w:tcPr>
          <w:p w14:paraId="17F3472A" w14:textId="77777777" w:rsidR="00AF4804" w:rsidRPr="007E3672" w:rsidRDefault="00AF4804" w:rsidP="00D63F59">
            <w:pPr>
              <w:pStyle w:val="Tabletext"/>
            </w:pPr>
            <w:r w:rsidRPr="007E3672">
              <w:t>120</w:t>
            </w:r>
          </w:p>
        </w:tc>
        <w:tc>
          <w:tcPr>
            <w:tcW w:w="1774" w:type="dxa"/>
            <w:shd w:val="clear" w:color="auto" w:fill="auto"/>
          </w:tcPr>
          <w:p w14:paraId="6AFDC34A" w14:textId="77777777" w:rsidR="00AF4804" w:rsidRPr="007E3672" w:rsidRDefault="00AF4804" w:rsidP="00D63F59">
            <w:pPr>
              <w:pStyle w:val="Tabletext"/>
            </w:pPr>
            <w:r w:rsidRPr="007E3672">
              <w:t>300</w:t>
            </w:r>
          </w:p>
        </w:tc>
      </w:tr>
      <w:tr w:rsidR="00AF4804" w:rsidRPr="007E3672" w14:paraId="1837EE53" w14:textId="77777777" w:rsidTr="001A6C04">
        <w:tc>
          <w:tcPr>
            <w:tcW w:w="714" w:type="dxa"/>
            <w:shd w:val="clear" w:color="auto" w:fill="auto"/>
          </w:tcPr>
          <w:p w14:paraId="58A42AE3" w14:textId="77777777" w:rsidR="00AF4804" w:rsidRPr="007E3672" w:rsidRDefault="00AF4804" w:rsidP="00D63F59">
            <w:pPr>
              <w:pStyle w:val="Tabletext"/>
            </w:pPr>
            <w:r w:rsidRPr="007E3672">
              <w:t>39</w:t>
            </w:r>
          </w:p>
        </w:tc>
        <w:tc>
          <w:tcPr>
            <w:tcW w:w="2825" w:type="dxa"/>
            <w:shd w:val="clear" w:color="auto" w:fill="auto"/>
          </w:tcPr>
          <w:p w14:paraId="2D0E1AD6" w14:textId="77777777" w:rsidR="00AF4804" w:rsidRPr="007E3672" w:rsidRDefault="00AF4804" w:rsidP="00D63F59">
            <w:pPr>
              <w:pStyle w:val="Tabletext"/>
            </w:pPr>
            <w:r w:rsidRPr="007E3672">
              <w:t>Subsection 246(2) (penalty)</w:t>
            </w:r>
          </w:p>
        </w:tc>
        <w:tc>
          <w:tcPr>
            <w:tcW w:w="1773" w:type="dxa"/>
            <w:shd w:val="clear" w:color="auto" w:fill="auto"/>
          </w:tcPr>
          <w:p w14:paraId="11284B74" w14:textId="77777777" w:rsidR="00AF4804" w:rsidRPr="007E3672" w:rsidRDefault="00AF4804" w:rsidP="00D63F59">
            <w:pPr>
              <w:pStyle w:val="Tabletext"/>
            </w:pPr>
            <w:r w:rsidRPr="007E3672">
              <w:t>300</w:t>
            </w:r>
          </w:p>
        </w:tc>
        <w:tc>
          <w:tcPr>
            <w:tcW w:w="1774" w:type="dxa"/>
            <w:shd w:val="clear" w:color="auto" w:fill="auto"/>
          </w:tcPr>
          <w:p w14:paraId="51E34E19" w14:textId="77777777" w:rsidR="00AF4804" w:rsidRPr="007E3672" w:rsidRDefault="00AF4804" w:rsidP="00D63F59">
            <w:pPr>
              <w:pStyle w:val="Tabletext"/>
            </w:pPr>
            <w:r w:rsidRPr="007E3672">
              <w:t>1,000</w:t>
            </w:r>
          </w:p>
        </w:tc>
      </w:tr>
      <w:tr w:rsidR="00AF4804" w:rsidRPr="007E3672" w14:paraId="69CF5E3C" w14:textId="77777777" w:rsidTr="001A6C04">
        <w:tc>
          <w:tcPr>
            <w:tcW w:w="714" w:type="dxa"/>
            <w:shd w:val="clear" w:color="auto" w:fill="auto"/>
          </w:tcPr>
          <w:p w14:paraId="34BEA671" w14:textId="77777777" w:rsidR="00AF4804" w:rsidRPr="007E3672" w:rsidRDefault="00AF4804" w:rsidP="00D63F59">
            <w:pPr>
              <w:pStyle w:val="Tabletext"/>
            </w:pPr>
            <w:r w:rsidRPr="007E3672">
              <w:t>40</w:t>
            </w:r>
          </w:p>
        </w:tc>
        <w:tc>
          <w:tcPr>
            <w:tcW w:w="2825" w:type="dxa"/>
            <w:shd w:val="clear" w:color="auto" w:fill="auto"/>
          </w:tcPr>
          <w:p w14:paraId="1104110C" w14:textId="77777777" w:rsidR="00AF4804" w:rsidRPr="007E3672" w:rsidRDefault="00AF4804" w:rsidP="00D63F59">
            <w:pPr>
              <w:pStyle w:val="Tabletext"/>
            </w:pPr>
            <w:r w:rsidRPr="007E3672">
              <w:t>Subsection 246(3) (penalty)</w:t>
            </w:r>
          </w:p>
        </w:tc>
        <w:tc>
          <w:tcPr>
            <w:tcW w:w="1773" w:type="dxa"/>
            <w:shd w:val="clear" w:color="auto" w:fill="auto"/>
          </w:tcPr>
          <w:p w14:paraId="640EC496" w14:textId="77777777" w:rsidR="00AF4804" w:rsidRPr="007E3672" w:rsidRDefault="00AF4804" w:rsidP="00D63F59">
            <w:pPr>
              <w:pStyle w:val="Tabletext"/>
            </w:pPr>
            <w:r w:rsidRPr="007E3672">
              <w:t>300</w:t>
            </w:r>
          </w:p>
        </w:tc>
        <w:tc>
          <w:tcPr>
            <w:tcW w:w="1774" w:type="dxa"/>
            <w:shd w:val="clear" w:color="auto" w:fill="auto"/>
          </w:tcPr>
          <w:p w14:paraId="2598966B" w14:textId="77777777" w:rsidR="00AF4804" w:rsidRPr="007E3672" w:rsidRDefault="00AF4804" w:rsidP="00D63F59">
            <w:pPr>
              <w:pStyle w:val="Tabletext"/>
            </w:pPr>
            <w:r w:rsidRPr="007E3672">
              <w:t>1,000</w:t>
            </w:r>
          </w:p>
        </w:tc>
      </w:tr>
      <w:tr w:rsidR="00AF4804" w:rsidRPr="007E3672" w14:paraId="39E39C97" w14:textId="77777777" w:rsidTr="001A6C04">
        <w:tc>
          <w:tcPr>
            <w:tcW w:w="714" w:type="dxa"/>
            <w:shd w:val="clear" w:color="auto" w:fill="auto"/>
          </w:tcPr>
          <w:p w14:paraId="535F1C0E" w14:textId="77777777" w:rsidR="00AF4804" w:rsidRPr="007E3672" w:rsidRDefault="00AF4804" w:rsidP="00D63F59">
            <w:pPr>
              <w:pStyle w:val="Tabletext"/>
            </w:pPr>
            <w:r w:rsidRPr="007E3672">
              <w:t>41</w:t>
            </w:r>
          </w:p>
        </w:tc>
        <w:tc>
          <w:tcPr>
            <w:tcW w:w="2825" w:type="dxa"/>
            <w:shd w:val="clear" w:color="auto" w:fill="auto"/>
          </w:tcPr>
          <w:p w14:paraId="02C43362" w14:textId="77777777" w:rsidR="00AF4804" w:rsidRPr="007E3672" w:rsidRDefault="00AF4804" w:rsidP="00D63F59">
            <w:pPr>
              <w:pStyle w:val="Tabletext"/>
            </w:pPr>
            <w:r w:rsidRPr="007E3672">
              <w:t>Subsection 246(4) (penalty)</w:t>
            </w:r>
          </w:p>
        </w:tc>
        <w:tc>
          <w:tcPr>
            <w:tcW w:w="1773" w:type="dxa"/>
            <w:shd w:val="clear" w:color="auto" w:fill="auto"/>
          </w:tcPr>
          <w:p w14:paraId="3BF3F877" w14:textId="77777777" w:rsidR="00AF4804" w:rsidRPr="007E3672" w:rsidRDefault="00AF4804" w:rsidP="00D63F59">
            <w:pPr>
              <w:pStyle w:val="Tabletext"/>
            </w:pPr>
            <w:r w:rsidRPr="007E3672">
              <w:t>300</w:t>
            </w:r>
          </w:p>
        </w:tc>
        <w:tc>
          <w:tcPr>
            <w:tcW w:w="1774" w:type="dxa"/>
            <w:shd w:val="clear" w:color="auto" w:fill="auto"/>
          </w:tcPr>
          <w:p w14:paraId="198FBA1D" w14:textId="77777777" w:rsidR="00AF4804" w:rsidRPr="007E3672" w:rsidRDefault="00AF4804" w:rsidP="00D63F59">
            <w:pPr>
              <w:pStyle w:val="Tabletext"/>
            </w:pPr>
            <w:r w:rsidRPr="007E3672">
              <w:t>1,000</w:t>
            </w:r>
          </w:p>
        </w:tc>
      </w:tr>
      <w:tr w:rsidR="00AF4804" w:rsidRPr="007E3672" w14:paraId="431F4E7E" w14:textId="77777777" w:rsidTr="001A6C04">
        <w:tc>
          <w:tcPr>
            <w:tcW w:w="714" w:type="dxa"/>
            <w:shd w:val="clear" w:color="auto" w:fill="auto"/>
          </w:tcPr>
          <w:p w14:paraId="6BFB0D37" w14:textId="77777777" w:rsidR="00AF4804" w:rsidRPr="007E3672" w:rsidRDefault="00AF4804" w:rsidP="00D63F59">
            <w:pPr>
              <w:pStyle w:val="Tabletext"/>
            </w:pPr>
            <w:r w:rsidRPr="007E3672">
              <w:t>42</w:t>
            </w:r>
          </w:p>
        </w:tc>
        <w:tc>
          <w:tcPr>
            <w:tcW w:w="2825" w:type="dxa"/>
            <w:shd w:val="clear" w:color="auto" w:fill="auto"/>
          </w:tcPr>
          <w:p w14:paraId="1936F84F" w14:textId="77777777" w:rsidR="00AF4804" w:rsidRPr="007E3672" w:rsidRDefault="00AF4804" w:rsidP="00D63F59">
            <w:pPr>
              <w:pStyle w:val="Tabletext"/>
            </w:pPr>
            <w:r w:rsidRPr="007E3672">
              <w:t>Subsection 246(5) (penalty)</w:t>
            </w:r>
          </w:p>
        </w:tc>
        <w:tc>
          <w:tcPr>
            <w:tcW w:w="1773" w:type="dxa"/>
            <w:shd w:val="clear" w:color="auto" w:fill="auto"/>
          </w:tcPr>
          <w:p w14:paraId="6CE0B5F4" w14:textId="77777777" w:rsidR="00AF4804" w:rsidRPr="007E3672" w:rsidRDefault="00AF4804" w:rsidP="00D63F59">
            <w:pPr>
              <w:pStyle w:val="Tabletext"/>
            </w:pPr>
            <w:r w:rsidRPr="007E3672">
              <w:t>120</w:t>
            </w:r>
          </w:p>
        </w:tc>
        <w:tc>
          <w:tcPr>
            <w:tcW w:w="1774" w:type="dxa"/>
            <w:shd w:val="clear" w:color="auto" w:fill="auto"/>
          </w:tcPr>
          <w:p w14:paraId="03B147E2" w14:textId="77777777" w:rsidR="00AF4804" w:rsidRPr="007E3672" w:rsidRDefault="00AF4804" w:rsidP="00D63F59">
            <w:pPr>
              <w:pStyle w:val="Tabletext"/>
            </w:pPr>
            <w:r w:rsidRPr="007E3672">
              <w:t>300</w:t>
            </w:r>
          </w:p>
        </w:tc>
      </w:tr>
      <w:tr w:rsidR="00AF4804" w:rsidRPr="007E3672" w14:paraId="5EE037AF" w14:textId="77777777" w:rsidTr="001A6C04">
        <w:tc>
          <w:tcPr>
            <w:tcW w:w="714" w:type="dxa"/>
            <w:shd w:val="clear" w:color="auto" w:fill="auto"/>
          </w:tcPr>
          <w:p w14:paraId="231303C1" w14:textId="77777777" w:rsidR="00AF4804" w:rsidRPr="007E3672" w:rsidRDefault="00AF4804" w:rsidP="00D63F59">
            <w:pPr>
              <w:pStyle w:val="Tabletext"/>
            </w:pPr>
            <w:r w:rsidRPr="007E3672">
              <w:t>43</w:t>
            </w:r>
          </w:p>
        </w:tc>
        <w:tc>
          <w:tcPr>
            <w:tcW w:w="2825" w:type="dxa"/>
            <w:shd w:val="clear" w:color="auto" w:fill="auto"/>
          </w:tcPr>
          <w:p w14:paraId="2B83BDA2" w14:textId="77777777" w:rsidR="00AF4804" w:rsidRPr="007E3672" w:rsidRDefault="00AF4804" w:rsidP="00D63F59">
            <w:pPr>
              <w:pStyle w:val="Tabletext"/>
            </w:pPr>
            <w:r w:rsidRPr="007E3672">
              <w:t>Subsection 247(4) (penalty)</w:t>
            </w:r>
          </w:p>
        </w:tc>
        <w:tc>
          <w:tcPr>
            <w:tcW w:w="1773" w:type="dxa"/>
            <w:shd w:val="clear" w:color="auto" w:fill="auto"/>
          </w:tcPr>
          <w:p w14:paraId="780EC45E" w14:textId="77777777" w:rsidR="00AF4804" w:rsidRPr="007E3672" w:rsidRDefault="00AF4804" w:rsidP="00D63F59">
            <w:pPr>
              <w:pStyle w:val="Tabletext"/>
            </w:pPr>
            <w:r w:rsidRPr="007E3672">
              <w:t>300</w:t>
            </w:r>
          </w:p>
        </w:tc>
        <w:tc>
          <w:tcPr>
            <w:tcW w:w="1774" w:type="dxa"/>
            <w:shd w:val="clear" w:color="auto" w:fill="auto"/>
          </w:tcPr>
          <w:p w14:paraId="69904627" w14:textId="77777777" w:rsidR="00AF4804" w:rsidRPr="007E3672" w:rsidRDefault="00AF4804" w:rsidP="00D63F59">
            <w:pPr>
              <w:pStyle w:val="Tabletext"/>
            </w:pPr>
            <w:r w:rsidRPr="007E3672">
              <w:t>1,000</w:t>
            </w:r>
          </w:p>
        </w:tc>
      </w:tr>
      <w:tr w:rsidR="00AF4804" w:rsidRPr="007E3672" w14:paraId="6BF1A54A" w14:textId="77777777" w:rsidTr="001A6C04">
        <w:tc>
          <w:tcPr>
            <w:tcW w:w="714" w:type="dxa"/>
            <w:shd w:val="clear" w:color="auto" w:fill="auto"/>
          </w:tcPr>
          <w:p w14:paraId="5AC51588" w14:textId="77777777" w:rsidR="00AF4804" w:rsidRPr="007E3672" w:rsidRDefault="00AF4804" w:rsidP="00D63F59">
            <w:pPr>
              <w:pStyle w:val="Tabletext"/>
            </w:pPr>
            <w:r w:rsidRPr="007E3672">
              <w:t>44</w:t>
            </w:r>
          </w:p>
        </w:tc>
        <w:tc>
          <w:tcPr>
            <w:tcW w:w="2825" w:type="dxa"/>
            <w:shd w:val="clear" w:color="auto" w:fill="auto"/>
          </w:tcPr>
          <w:p w14:paraId="55D7DDE5" w14:textId="77777777" w:rsidR="00AF4804" w:rsidRPr="007E3672" w:rsidRDefault="00AF4804" w:rsidP="00D63F59">
            <w:pPr>
              <w:pStyle w:val="Tabletext"/>
            </w:pPr>
            <w:r w:rsidRPr="007E3672">
              <w:t>Subsection 247(5) (penalty)</w:t>
            </w:r>
          </w:p>
        </w:tc>
        <w:tc>
          <w:tcPr>
            <w:tcW w:w="1773" w:type="dxa"/>
            <w:shd w:val="clear" w:color="auto" w:fill="auto"/>
          </w:tcPr>
          <w:p w14:paraId="55686BB6" w14:textId="77777777" w:rsidR="00AF4804" w:rsidRPr="007E3672" w:rsidRDefault="00AF4804" w:rsidP="00D63F59">
            <w:pPr>
              <w:pStyle w:val="Tabletext"/>
            </w:pPr>
            <w:r w:rsidRPr="007E3672">
              <w:t>300</w:t>
            </w:r>
          </w:p>
        </w:tc>
        <w:tc>
          <w:tcPr>
            <w:tcW w:w="1774" w:type="dxa"/>
            <w:shd w:val="clear" w:color="auto" w:fill="auto"/>
          </w:tcPr>
          <w:p w14:paraId="21F916EF" w14:textId="77777777" w:rsidR="00AF4804" w:rsidRPr="007E3672" w:rsidRDefault="00AF4804" w:rsidP="00D63F59">
            <w:pPr>
              <w:pStyle w:val="Tabletext"/>
            </w:pPr>
            <w:r w:rsidRPr="007E3672">
              <w:t>1,000</w:t>
            </w:r>
          </w:p>
        </w:tc>
      </w:tr>
      <w:tr w:rsidR="00AF4804" w:rsidRPr="007E3672" w14:paraId="5AD07FCD" w14:textId="77777777" w:rsidTr="001A6C04">
        <w:tc>
          <w:tcPr>
            <w:tcW w:w="714" w:type="dxa"/>
            <w:shd w:val="clear" w:color="auto" w:fill="auto"/>
          </w:tcPr>
          <w:p w14:paraId="305EF940" w14:textId="77777777" w:rsidR="00AF4804" w:rsidRPr="007E3672" w:rsidRDefault="00AF4804" w:rsidP="00D63F59">
            <w:pPr>
              <w:pStyle w:val="Tabletext"/>
            </w:pPr>
            <w:r w:rsidRPr="007E3672">
              <w:t>45</w:t>
            </w:r>
          </w:p>
        </w:tc>
        <w:tc>
          <w:tcPr>
            <w:tcW w:w="2825" w:type="dxa"/>
            <w:shd w:val="clear" w:color="auto" w:fill="auto"/>
          </w:tcPr>
          <w:p w14:paraId="468CDF58" w14:textId="77777777" w:rsidR="00AF4804" w:rsidRPr="007E3672" w:rsidRDefault="00AF4804" w:rsidP="00D63F59">
            <w:pPr>
              <w:pStyle w:val="Tabletext"/>
            </w:pPr>
            <w:r w:rsidRPr="007E3672">
              <w:t>Subsection 247(6) (penalty)</w:t>
            </w:r>
          </w:p>
        </w:tc>
        <w:tc>
          <w:tcPr>
            <w:tcW w:w="1773" w:type="dxa"/>
            <w:shd w:val="clear" w:color="auto" w:fill="auto"/>
          </w:tcPr>
          <w:p w14:paraId="25611DAB" w14:textId="77777777" w:rsidR="00AF4804" w:rsidRPr="007E3672" w:rsidRDefault="00AF4804" w:rsidP="00D63F59">
            <w:pPr>
              <w:pStyle w:val="Tabletext"/>
            </w:pPr>
            <w:r w:rsidRPr="007E3672">
              <w:t>300</w:t>
            </w:r>
          </w:p>
        </w:tc>
        <w:tc>
          <w:tcPr>
            <w:tcW w:w="1774" w:type="dxa"/>
            <w:shd w:val="clear" w:color="auto" w:fill="auto"/>
          </w:tcPr>
          <w:p w14:paraId="19BBF5C7" w14:textId="77777777" w:rsidR="00AF4804" w:rsidRPr="007E3672" w:rsidRDefault="00AF4804" w:rsidP="00D63F59">
            <w:pPr>
              <w:pStyle w:val="Tabletext"/>
            </w:pPr>
            <w:r w:rsidRPr="007E3672">
              <w:t>1,000</w:t>
            </w:r>
          </w:p>
        </w:tc>
      </w:tr>
      <w:tr w:rsidR="00AF4804" w:rsidRPr="007E3672" w14:paraId="6523F6F4" w14:textId="77777777" w:rsidTr="001A6C04">
        <w:tc>
          <w:tcPr>
            <w:tcW w:w="714" w:type="dxa"/>
            <w:shd w:val="clear" w:color="auto" w:fill="auto"/>
          </w:tcPr>
          <w:p w14:paraId="0BC3B145" w14:textId="77777777" w:rsidR="00AF4804" w:rsidRPr="007E3672" w:rsidRDefault="00AF4804" w:rsidP="00D63F59">
            <w:pPr>
              <w:pStyle w:val="Tabletext"/>
            </w:pPr>
            <w:r w:rsidRPr="007E3672">
              <w:t>46</w:t>
            </w:r>
          </w:p>
        </w:tc>
        <w:tc>
          <w:tcPr>
            <w:tcW w:w="2825" w:type="dxa"/>
            <w:shd w:val="clear" w:color="auto" w:fill="auto"/>
          </w:tcPr>
          <w:p w14:paraId="6D7456B7" w14:textId="77777777" w:rsidR="00AF4804" w:rsidRPr="007E3672" w:rsidRDefault="00AF4804" w:rsidP="00D63F59">
            <w:pPr>
              <w:pStyle w:val="Tabletext"/>
            </w:pPr>
            <w:r w:rsidRPr="007E3672">
              <w:t>Subsection 247(7) (penalty)</w:t>
            </w:r>
          </w:p>
        </w:tc>
        <w:tc>
          <w:tcPr>
            <w:tcW w:w="1773" w:type="dxa"/>
            <w:shd w:val="clear" w:color="auto" w:fill="auto"/>
          </w:tcPr>
          <w:p w14:paraId="232FA298" w14:textId="77777777" w:rsidR="00AF4804" w:rsidRPr="007E3672" w:rsidRDefault="00AF4804" w:rsidP="00D63F59">
            <w:pPr>
              <w:pStyle w:val="Tabletext"/>
            </w:pPr>
            <w:r w:rsidRPr="007E3672">
              <w:t>120</w:t>
            </w:r>
          </w:p>
        </w:tc>
        <w:tc>
          <w:tcPr>
            <w:tcW w:w="1774" w:type="dxa"/>
            <w:shd w:val="clear" w:color="auto" w:fill="auto"/>
          </w:tcPr>
          <w:p w14:paraId="757D5B49" w14:textId="77777777" w:rsidR="00AF4804" w:rsidRPr="007E3672" w:rsidRDefault="00AF4804" w:rsidP="00D63F59">
            <w:pPr>
              <w:pStyle w:val="Tabletext"/>
            </w:pPr>
            <w:r w:rsidRPr="007E3672">
              <w:t>300</w:t>
            </w:r>
          </w:p>
        </w:tc>
      </w:tr>
      <w:tr w:rsidR="00AF4804" w:rsidRPr="007E3672" w14:paraId="2EBEA9F6" w14:textId="77777777" w:rsidTr="001A6C04">
        <w:tc>
          <w:tcPr>
            <w:tcW w:w="714" w:type="dxa"/>
            <w:shd w:val="clear" w:color="auto" w:fill="auto"/>
          </w:tcPr>
          <w:p w14:paraId="2FC5DD29" w14:textId="77777777" w:rsidR="00AF4804" w:rsidRPr="007E3672" w:rsidRDefault="00AF4804" w:rsidP="00D63F59">
            <w:pPr>
              <w:pStyle w:val="Tabletext"/>
            </w:pPr>
            <w:r w:rsidRPr="007E3672">
              <w:t>47</w:t>
            </w:r>
          </w:p>
        </w:tc>
        <w:tc>
          <w:tcPr>
            <w:tcW w:w="2825" w:type="dxa"/>
            <w:shd w:val="clear" w:color="auto" w:fill="auto"/>
          </w:tcPr>
          <w:p w14:paraId="54C244A9" w14:textId="77777777" w:rsidR="00AF4804" w:rsidRPr="007E3672" w:rsidRDefault="00AF4804" w:rsidP="00D63F59">
            <w:pPr>
              <w:pStyle w:val="Tabletext"/>
            </w:pPr>
            <w:r w:rsidRPr="007E3672">
              <w:t>Subsection 251(2) (penalty)</w:t>
            </w:r>
          </w:p>
        </w:tc>
        <w:tc>
          <w:tcPr>
            <w:tcW w:w="1773" w:type="dxa"/>
            <w:shd w:val="clear" w:color="auto" w:fill="auto"/>
          </w:tcPr>
          <w:p w14:paraId="3BD0EE46" w14:textId="77777777" w:rsidR="00AF4804" w:rsidRPr="007E3672" w:rsidRDefault="00AF4804" w:rsidP="00D63F59">
            <w:pPr>
              <w:pStyle w:val="Tabletext"/>
            </w:pPr>
            <w:r w:rsidRPr="007E3672">
              <w:t>300</w:t>
            </w:r>
          </w:p>
        </w:tc>
        <w:tc>
          <w:tcPr>
            <w:tcW w:w="1774" w:type="dxa"/>
            <w:shd w:val="clear" w:color="auto" w:fill="auto"/>
          </w:tcPr>
          <w:p w14:paraId="5951B5F7" w14:textId="77777777" w:rsidR="00AF4804" w:rsidRPr="007E3672" w:rsidRDefault="00AF4804" w:rsidP="00D63F59">
            <w:pPr>
              <w:pStyle w:val="Tabletext"/>
            </w:pPr>
            <w:r w:rsidRPr="007E3672">
              <w:t>1,000</w:t>
            </w:r>
          </w:p>
        </w:tc>
      </w:tr>
      <w:tr w:rsidR="00AF4804" w:rsidRPr="007E3672" w14:paraId="763BB3F2" w14:textId="77777777" w:rsidTr="001A6C04">
        <w:tc>
          <w:tcPr>
            <w:tcW w:w="714" w:type="dxa"/>
            <w:shd w:val="clear" w:color="auto" w:fill="auto"/>
          </w:tcPr>
          <w:p w14:paraId="638B050D" w14:textId="77777777" w:rsidR="00AF4804" w:rsidRPr="007E3672" w:rsidRDefault="00AF4804" w:rsidP="00D63F59">
            <w:pPr>
              <w:pStyle w:val="Tabletext"/>
            </w:pPr>
            <w:r w:rsidRPr="007E3672">
              <w:t>48</w:t>
            </w:r>
          </w:p>
        </w:tc>
        <w:tc>
          <w:tcPr>
            <w:tcW w:w="2825" w:type="dxa"/>
            <w:shd w:val="clear" w:color="auto" w:fill="auto"/>
          </w:tcPr>
          <w:p w14:paraId="674DB6E3" w14:textId="77777777" w:rsidR="00AF4804" w:rsidRPr="007E3672" w:rsidRDefault="00AF4804" w:rsidP="00D63F59">
            <w:pPr>
              <w:pStyle w:val="Tabletext"/>
            </w:pPr>
            <w:r w:rsidRPr="007E3672">
              <w:t>Subsection 251(3) (penalty)</w:t>
            </w:r>
          </w:p>
        </w:tc>
        <w:tc>
          <w:tcPr>
            <w:tcW w:w="1773" w:type="dxa"/>
            <w:shd w:val="clear" w:color="auto" w:fill="auto"/>
          </w:tcPr>
          <w:p w14:paraId="2B6E0346" w14:textId="77777777" w:rsidR="00AF4804" w:rsidRPr="007E3672" w:rsidRDefault="00AF4804" w:rsidP="00D63F59">
            <w:pPr>
              <w:pStyle w:val="Tabletext"/>
            </w:pPr>
            <w:r w:rsidRPr="007E3672">
              <w:t>120</w:t>
            </w:r>
          </w:p>
        </w:tc>
        <w:tc>
          <w:tcPr>
            <w:tcW w:w="1774" w:type="dxa"/>
            <w:shd w:val="clear" w:color="auto" w:fill="auto"/>
          </w:tcPr>
          <w:p w14:paraId="368061FB" w14:textId="77777777" w:rsidR="00AF4804" w:rsidRPr="007E3672" w:rsidRDefault="00AF4804" w:rsidP="00D63F59">
            <w:pPr>
              <w:pStyle w:val="Tabletext"/>
            </w:pPr>
            <w:r w:rsidRPr="007E3672">
              <w:t>300</w:t>
            </w:r>
          </w:p>
        </w:tc>
      </w:tr>
      <w:tr w:rsidR="00AF4804" w:rsidRPr="007E3672" w14:paraId="36167DBF" w14:textId="77777777" w:rsidTr="001A6C04">
        <w:tc>
          <w:tcPr>
            <w:tcW w:w="714" w:type="dxa"/>
            <w:tcBorders>
              <w:bottom w:val="single" w:sz="2" w:space="0" w:color="auto"/>
            </w:tcBorders>
            <w:shd w:val="clear" w:color="auto" w:fill="auto"/>
          </w:tcPr>
          <w:p w14:paraId="6B733BFB" w14:textId="77777777" w:rsidR="00AF4804" w:rsidRPr="007E3672" w:rsidRDefault="00AF4804" w:rsidP="00D63F59">
            <w:pPr>
              <w:pStyle w:val="Tabletext"/>
            </w:pPr>
            <w:r w:rsidRPr="007E3672">
              <w:t>49</w:t>
            </w:r>
          </w:p>
        </w:tc>
        <w:tc>
          <w:tcPr>
            <w:tcW w:w="2825" w:type="dxa"/>
            <w:tcBorders>
              <w:bottom w:val="single" w:sz="2" w:space="0" w:color="auto"/>
            </w:tcBorders>
            <w:shd w:val="clear" w:color="auto" w:fill="auto"/>
          </w:tcPr>
          <w:p w14:paraId="3ED0E9C5" w14:textId="77777777" w:rsidR="00AF4804" w:rsidRPr="007E3672" w:rsidRDefault="00AF4804" w:rsidP="00D63F59">
            <w:pPr>
              <w:pStyle w:val="Tabletext"/>
            </w:pPr>
            <w:r w:rsidRPr="007E3672">
              <w:t>Subsection 252A(3) (penalty)</w:t>
            </w:r>
          </w:p>
        </w:tc>
        <w:tc>
          <w:tcPr>
            <w:tcW w:w="1773" w:type="dxa"/>
            <w:tcBorders>
              <w:bottom w:val="single" w:sz="2" w:space="0" w:color="auto"/>
            </w:tcBorders>
            <w:shd w:val="clear" w:color="auto" w:fill="auto"/>
          </w:tcPr>
          <w:p w14:paraId="6FA4FF75" w14:textId="77777777" w:rsidR="00AF4804" w:rsidRPr="007E3672" w:rsidRDefault="00AF4804" w:rsidP="00D63F59">
            <w:pPr>
              <w:pStyle w:val="Tabletext"/>
            </w:pPr>
            <w:r w:rsidRPr="007E3672">
              <w:t>300</w:t>
            </w:r>
          </w:p>
        </w:tc>
        <w:tc>
          <w:tcPr>
            <w:tcW w:w="1774" w:type="dxa"/>
            <w:tcBorders>
              <w:bottom w:val="single" w:sz="2" w:space="0" w:color="auto"/>
            </w:tcBorders>
            <w:shd w:val="clear" w:color="auto" w:fill="auto"/>
          </w:tcPr>
          <w:p w14:paraId="27E923FE" w14:textId="77777777" w:rsidR="00AF4804" w:rsidRPr="007E3672" w:rsidRDefault="00AF4804" w:rsidP="00D63F59">
            <w:pPr>
              <w:pStyle w:val="Tabletext"/>
            </w:pPr>
            <w:r w:rsidRPr="007E3672">
              <w:t>1,000</w:t>
            </w:r>
          </w:p>
        </w:tc>
      </w:tr>
      <w:tr w:rsidR="00AF4804" w:rsidRPr="007E3672" w14:paraId="70CB0D02" w14:textId="77777777" w:rsidTr="001A6C04">
        <w:tc>
          <w:tcPr>
            <w:tcW w:w="714" w:type="dxa"/>
            <w:tcBorders>
              <w:top w:val="single" w:sz="2" w:space="0" w:color="auto"/>
              <w:bottom w:val="single" w:sz="12" w:space="0" w:color="auto"/>
            </w:tcBorders>
            <w:shd w:val="clear" w:color="auto" w:fill="auto"/>
          </w:tcPr>
          <w:p w14:paraId="17E2E440" w14:textId="77777777" w:rsidR="00AF4804" w:rsidRPr="007E3672" w:rsidRDefault="00AF4804" w:rsidP="00D63F59">
            <w:pPr>
              <w:pStyle w:val="Tabletext"/>
            </w:pPr>
            <w:r w:rsidRPr="007E3672">
              <w:t>50</w:t>
            </w:r>
          </w:p>
        </w:tc>
        <w:tc>
          <w:tcPr>
            <w:tcW w:w="2825" w:type="dxa"/>
            <w:tcBorders>
              <w:top w:val="single" w:sz="2" w:space="0" w:color="auto"/>
              <w:bottom w:val="single" w:sz="12" w:space="0" w:color="auto"/>
            </w:tcBorders>
            <w:shd w:val="clear" w:color="auto" w:fill="auto"/>
          </w:tcPr>
          <w:p w14:paraId="765B393F" w14:textId="77777777" w:rsidR="00AF4804" w:rsidRPr="007E3672" w:rsidRDefault="00AF4804" w:rsidP="00D63F59">
            <w:pPr>
              <w:pStyle w:val="Tabletext"/>
            </w:pPr>
            <w:r w:rsidRPr="007E3672">
              <w:t>Subsection 252A(4) (penalty)</w:t>
            </w:r>
          </w:p>
        </w:tc>
        <w:tc>
          <w:tcPr>
            <w:tcW w:w="1773" w:type="dxa"/>
            <w:tcBorders>
              <w:top w:val="single" w:sz="2" w:space="0" w:color="auto"/>
              <w:bottom w:val="single" w:sz="12" w:space="0" w:color="auto"/>
            </w:tcBorders>
            <w:shd w:val="clear" w:color="auto" w:fill="auto"/>
          </w:tcPr>
          <w:p w14:paraId="24B02976" w14:textId="77777777" w:rsidR="00AF4804" w:rsidRPr="007E3672" w:rsidRDefault="00AF4804" w:rsidP="00D63F59">
            <w:pPr>
              <w:pStyle w:val="Tabletext"/>
            </w:pPr>
            <w:r w:rsidRPr="007E3672">
              <w:t>120</w:t>
            </w:r>
          </w:p>
        </w:tc>
        <w:tc>
          <w:tcPr>
            <w:tcW w:w="1774" w:type="dxa"/>
            <w:tcBorders>
              <w:top w:val="single" w:sz="2" w:space="0" w:color="auto"/>
              <w:bottom w:val="single" w:sz="12" w:space="0" w:color="auto"/>
            </w:tcBorders>
            <w:shd w:val="clear" w:color="auto" w:fill="auto"/>
          </w:tcPr>
          <w:p w14:paraId="15336C36" w14:textId="77777777" w:rsidR="00AF4804" w:rsidRPr="007E3672" w:rsidRDefault="00AF4804" w:rsidP="00D63F59">
            <w:pPr>
              <w:pStyle w:val="Tabletext"/>
            </w:pPr>
            <w:r w:rsidRPr="007E3672">
              <w:t>300</w:t>
            </w:r>
          </w:p>
        </w:tc>
      </w:tr>
    </w:tbl>
    <w:p w14:paraId="38BF0B2D" w14:textId="77777777" w:rsidR="00AF4804" w:rsidRPr="007E3672" w:rsidRDefault="007E3672" w:rsidP="00D63F59">
      <w:pPr>
        <w:pStyle w:val="Transitional"/>
      </w:pPr>
      <w:r w:rsidRPr="007E3672">
        <w:lastRenderedPageBreak/>
        <w:t>4</w:t>
      </w:r>
      <w:r w:rsidR="00AF4804" w:rsidRPr="007E3672">
        <w:t xml:space="preserve">  Application provisions—conveyances entering Australian territory etc.</w:t>
      </w:r>
    </w:p>
    <w:p w14:paraId="141C8428" w14:textId="2C81BC55" w:rsidR="00AF4804" w:rsidRPr="007E3672" w:rsidRDefault="00AF4804" w:rsidP="00D63F59">
      <w:pPr>
        <w:pStyle w:val="Subitem"/>
      </w:pPr>
      <w:r w:rsidRPr="007E3672">
        <w:t>(1)</w:t>
      </w:r>
      <w:r w:rsidRPr="007E3672">
        <w:tab/>
        <w:t xml:space="preserve">The amendment of </w:t>
      </w:r>
      <w:r w:rsidR="0048786E" w:rsidRPr="007E3672">
        <w:t>sub</w:t>
      </w:r>
      <w:r w:rsidR="007F133A">
        <w:t>section 1</w:t>
      </w:r>
      <w:r w:rsidRPr="007E3672">
        <w:t xml:space="preserve">98(2) of the </w:t>
      </w:r>
      <w:r w:rsidRPr="007E3672">
        <w:rPr>
          <w:i/>
        </w:rPr>
        <w:t>Biosecurity Act 2015</w:t>
      </w:r>
      <w:r w:rsidRPr="007E3672">
        <w:t xml:space="preserve"> made by this Schedule applies in relation to a direction that is given on or after the commencement of this item.</w:t>
      </w:r>
    </w:p>
    <w:p w14:paraId="2506BEF6" w14:textId="77777777" w:rsidR="00AF4804" w:rsidRPr="007E3672" w:rsidRDefault="00AF4804" w:rsidP="00D63F59">
      <w:pPr>
        <w:pStyle w:val="Subitem"/>
      </w:pPr>
      <w:r w:rsidRPr="007E3672">
        <w:t>(2)</w:t>
      </w:r>
      <w:r w:rsidRPr="007E3672">
        <w:tab/>
        <w:t>The amendments of sub</w:t>
      </w:r>
      <w:r w:rsidR="001541D1" w:rsidRPr="007E3672">
        <w:t>sections 2</w:t>
      </w:r>
      <w:r w:rsidRPr="007E3672">
        <w:t xml:space="preserve">00(2) and 201(3) of the </w:t>
      </w:r>
      <w:r w:rsidRPr="007E3672">
        <w:rPr>
          <w:i/>
        </w:rPr>
        <w:t>Biosecurity Act 2015</w:t>
      </w:r>
      <w:r w:rsidRPr="007E3672">
        <w:t xml:space="preserve"> made by this Schedule apply in relation to a requirement that is made on or after the commencement of this item.</w:t>
      </w:r>
    </w:p>
    <w:p w14:paraId="0ED8A156" w14:textId="77777777" w:rsidR="00AF4804" w:rsidRPr="007E3672" w:rsidRDefault="00AF4804" w:rsidP="00D63F59">
      <w:pPr>
        <w:pStyle w:val="Subitem"/>
      </w:pPr>
      <w:r w:rsidRPr="007E3672">
        <w:t>(3)</w:t>
      </w:r>
      <w:r w:rsidRPr="007E3672">
        <w:tab/>
        <w:t xml:space="preserve">The amendment of subsection 202(2) of the </w:t>
      </w:r>
      <w:r w:rsidRPr="007E3672">
        <w:rPr>
          <w:i/>
        </w:rPr>
        <w:t>Biosecurity Act 2015</w:t>
      </w:r>
      <w:r w:rsidRPr="007E3672">
        <w:t xml:space="preserve"> made by this Schedule applies in relation to a direction that is given on or after the commencement of this item.</w:t>
      </w:r>
    </w:p>
    <w:p w14:paraId="27B21C09" w14:textId="77777777" w:rsidR="00AF4804" w:rsidRPr="007E3672" w:rsidRDefault="00AF4804" w:rsidP="00D63F59">
      <w:pPr>
        <w:pStyle w:val="Subitem"/>
      </w:pPr>
      <w:r w:rsidRPr="007E3672">
        <w:t>(4)</w:t>
      </w:r>
      <w:r w:rsidRPr="007E3672">
        <w:tab/>
        <w:t xml:space="preserve">The amendment of subsection 203(2) of the </w:t>
      </w:r>
      <w:r w:rsidRPr="007E3672">
        <w:rPr>
          <w:i/>
        </w:rPr>
        <w:t>Biosecurity Act 2015</w:t>
      </w:r>
      <w:r w:rsidRPr="007E3672">
        <w:t xml:space="preserve"> made by this Schedule applies in relation to a biosecurity control notice that is affixed on or after the commencement of this item.</w:t>
      </w:r>
    </w:p>
    <w:p w14:paraId="76EA5D28" w14:textId="77777777" w:rsidR="00AF4804" w:rsidRPr="007E3672" w:rsidRDefault="00AF4804" w:rsidP="00D63F59">
      <w:pPr>
        <w:pStyle w:val="Subitem"/>
      </w:pPr>
      <w:r w:rsidRPr="007E3672">
        <w:t>(5)</w:t>
      </w:r>
      <w:r w:rsidRPr="007E3672">
        <w:tab/>
        <w:t xml:space="preserve">The amendment of subsection 204(2) of the </w:t>
      </w:r>
      <w:r w:rsidRPr="007E3672">
        <w:rPr>
          <w:i/>
        </w:rPr>
        <w:t>Biosecurity Act 2015</w:t>
      </w:r>
      <w:r w:rsidRPr="007E3672">
        <w:t xml:space="preserve"> made by this Schedule applies in relation to a conveyance:</w:t>
      </w:r>
    </w:p>
    <w:p w14:paraId="1804CA35" w14:textId="3D0482A8" w:rsidR="00AF4804" w:rsidRPr="007E3672" w:rsidRDefault="00AF4804" w:rsidP="00D63F59">
      <w:pPr>
        <w:pStyle w:val="paragraph"/>
      </w:pPr>
      <w:r w:rsidRPr="007E3672">
        <w:tab/>
        <w:t>(a)</w:t>
      </w:r>
      <w:r w:rsidRPr="007E3672">
        <w:tab/>
        <w:t xml:space="preserve">that has been secured in accordance with a direction given under </w:t>
      </w:r>
      <w:r w:rsidR="0048786E" w:rsidRPr="007E3672">
        <w:t>sub</w:t>
      </w:r>
      <w:r w:rsidR="007F133A">
        <w:t>section 1</w:t>
      </w:r>
      <w:r w:rsidRPr="007E3672">
        <w:t>98(1) of that Act on or after the commencement of this item; or</w:t>
      </w:r>
    </w:p>
    <w:p w14:paraId="0ACE24B4" w14:textId="77777777" w:rsidR="00AF4804" w:rsidRPr="007E3672" w:rsidRDefault="00AF4804" w:rsidP="00D63F59">
      <w:pPr>
        <w:pStyle w:val="paragraph"/>
      </w:pPr>
      <w:r w:rsidRPr="007E3672">
        <w:tab/>
        <w:t>(b)</w:t>
      </w:r>
      <w:r w:rsidRPr="007E3672">
        <w:tab/>
        <w:t>in relation to which a direction relating to movement has been given under paragraph 202(1)(a) of that Act on or after the commencement of this item; or</w:t>
      </w:r>
    </w:p>
    <w:p w14:paraId="2162D1E1" w14:textId="77777777" w:rsidR="00AF4804" w:rsidRPr="007E3672" w:rsidRDefault="00AF4804" w:rsidP="00D63F59">
      <w:pPr>
        <w:pStyle w:val="paragraph"/>
      </w:pPr>
      <w:r w:rsidRPr="007E3672">
        <w:tab/>
        <w:t>(c)</w:t>
      </w:r>
      <w:r w:rsidRPr="007E3672">
        <w:tab/>
        <w:t>that has been moved under paragraph 202(1)(b) of that Act on or after the commencement of this item; or</w:t>
      </w:r>
    </w:p>
    <w:p w14:paraId="671A58F6" w14:textId="77777777" w:rsidR="00AF4804" w:rsidRPr="007E3672" w:rsidRDefault="00AF4804" w:rsidP="00D63F59">
      <w:pPr>
        <w:pStyle w:val="paragraph"/>
      </w:pPr>
      <w:r w:rsidRPr="007E3672">
        <w:tab/>
        <w:t>(d)</w:t>
      </w:r>
      <w:r w:rsidRPr="007E3672">
        <w:tab/>
        <w:t>in relation to which a biosecurity control notice has been affixed under paragraph 203(1)(a) of that Act on or after the commencement of this item.</w:t>
      </w:r>
    </w:p>
    <w:p w14:paraId="78D3C65B" w14:textId="77777777" w:rsidR="00AF4804" w:rsidRPr="007E3672" w:rsidRDefault="00AF4804" w:rsidP="00D63F59">
      <w:pPr>
        <w:pStyle w:val="Subitem"/>
      </w:pPr>
      <w:r w:rsidRPr="007E3672">
        <w:t>(6)</w:t>
      </w:r>
      <w:r w:rsidRPr="007E3672">
        <w:tab/>
        <w:t xml:space="preserve">The amendment of subsection 214(3) of the </w:t>
      </w:r>
      <w:r w:rsidRPr="007E3672">
        <w:rPr>
          <w:i/>
        </w:rPr>
        <w:t>Biosecurity Act 2015</w:t>
      </w:r>
      <w:r w:rsidRPr="007E3672">
        <w:t xml:space="preserve"> made by this Schedule applies in relation to a notice that is affixed on or after the commencement of this item.</w:t>
      </w:r>
    </w:p>
    <w:p w14:paraId="6F6D8DF6" w14:textId="77777777" w:rsidR="00AF4804" w:rsidRPr="007E3672" w:rsidRDefault="00AF4804" w:rsidP="00D63F59">
      <w:pPr>
        <w:pStyle w:val="Subitem"/>
      </w:pPr>
      <w:r w:rsidRPr="007E3672">
        <w:t>(7)</w:t>
      </w:r>
      <w:r w:rsidRPr="007E3672">
        <w:tab/>
        <w:t xml:space="preserve">The amendments of section 215 of the </w:t>
      </w:r>
      <w:r w:rsidRPr="007E3672">
        <w:rPr>
          <w:i/>
        </w:rPr>
        <w:t>Biosecurity Act 2015</w:t>
      </w:r>
      <w:r w:rsidRPr="007E3672">
        <w:t xml:space="preserve"> made by this Schedule apply in relation to a direction that is given on or after the commencement of this item.</w:t>
      </w:r>
    </w:p>
    <w:p w14:paraId="58EC0EC7" w14:textId="77777777" w:rsidR="00AF4804" w:rsidRPr="007E3672" w:rsidRDefault="00AF4804" w:rsidP="00D63F59">
      <w:pPr>
        <w:pStyle w:val="Subitem"/>
      </w:pPr>
      <w:r w:rsidRPr="007E3672">
        <w:lastRenderedPageBreak/>
        <w:t>(8)</w:t>
      </w:r>
      <w:r w:rsidRPr="007E3672">
        <w:tab/>
        <w:t>The amendments of sub</w:t>
      </w:r>
      <w:r w:rsidR="001541D1" w:rsidRPr="007E3672">
        <w:t>sections 2</w:t>
      </w:r>
      <w:r w:rsidRPr="007E3672">
        <w:t xml:space="preserve">16(3) and (4) of the </w:t>
      </w:r>
      <w:r w:rsidRPr="007E3672">
        <w:rPr>
          <w:i/>
        </w:rPr>
        <w:t>Biosecurity Act 2015</w:t>
      </w:r>
      <w:r w:rsidRPr="007E3672">
        <w:t xml:space="preserve"> made by this Schedule apply in relation to a notice that is affixed on or after the commencement of this item.</w:t>
      </w:r>
    </w:p>
    <w:p w14:paraId="72FFBE3C" w14:textId="77777777" w:rsidR="00AF4804" w:rsidRPr="007E3672" w:rsidRDefault="00AF4804" w:rsidP="00D63F59">
      <w:pPr>
        <w:pStyle w:val="Subitem"/>
      </w:pPr>
      <w:r w:rsidRPr="007E3672">
        <w:t>(9)</w:t>
      </w:r>
      <w:r w:rsidRPr="007E3672">
        <w:tab/>
        <w:t>The amendments of sub</w:t>
      </w:r>
      <w:r w:rsidR="001541D1" w:rsidRPr="007E3672">
        <w:t>sections 2</w:t>
      </w:r>
      <w:r w:rsidRPr="007E3672">
        <w:t xml:space="preserve">17(4) and (5) of the </w:t>
      </w:r>
      <w:r w:rsidRPr="007E3672">
        <w:rPr>
          <w:i/>
        </w:rPr>
        <w:t>Biosecurity Act 2015</w:t>
      </w:r>
      <w:r w:rsidRPr="007E3672">
        <w:t xml:space="preserve"> made by this Schedule apply in relation to a direction that is given on or after the commencement of this item.</w:t>
      </w:r>
    </w:p>
    <w:p w14:paraId="5831EABF" w14:textId="77777777" w:rsidR="00AF4804" w:rsidRPr="007E3672" w:rsidRDefault="00AF4804" w:rsidP="00D63F59">
      <w:pPr>
        <w:pStyle w:val="Subitem"/>
      </w:pPr>
      <w:r w:rsidRPr="007E3672">
        <w:t>(10)</w:t>
      </w:r>
      <w:r w:rsidRPr="007E3672">
        <w:tab/>
        <w:t xml:space="preserve">The amendment of subsection 220(1) of the </w:t>
      </w:r>
      <w:r w:rsidRPr="007E3672">
        <w:rPr>
          <w:i/>
        </w:rPr>
        <w:t>Biosecurity Act 2015</w:t>
      </w:r>
      <w:r w:rsidRPr="007E3672">
        <w:t xml:space="preserve"> made by this Schedule applies in relation to an incoming aircraft or vessel that becomes subject to biosecurity control on or after the commencement of this item.</w:t>
      </w:r>
    </w:p>
    <w:p w14:paraId="0E079168" w14:textId="77777777" w:rsidR="00AF4804" w:rsidRPr="007E3672" w:rsidRDefault="00AF4804" w:rsidP="00D63F59">
      <w:pPr>
        <w:pStyle w:val="Subitem"/>
      </w:pPr>
      <w:r w:rsidRPr="007E3672">
        <w:t>(11)</w:t>
      </w:r>
      <w:r w:rsidRPr="007E3672">
        <w:tab/>
        <w:t xml:space="preserve">The amendment of subsection 221(3) of the </w:t>
      </w:r>
      <w:r w:rsidRPr="007E3672">
        <w:rPr>
          <w:i/>
        </w:rPr>
        <w:t>Biosecurity Act 2015</w:t>
      </w:r>
      <w:r w:rsidRPr="007E3672">
        <w:t xml:space="preserve"> made by this Schedule applies in relation to a vessel that enters Australian territory on or after the commencement of this item.</w:t>
      </w:r>
    </w:p>
    <w:p w14:paraId="53620B76" w14:textId="77777777" w:rsidR="00AF4804" w:rsidRPr="007E3672" w:rsidRDefault="007E3672" w:rsidP="00D63F59">
      <w:pPr>
        <w:pStyle w:val="Transitional"/>
      </w:pPr>
      <w:r w:rsidRPr="007E3672">
        <w:t>5</w:t>
      </w:r>
      <w:r w:rsidR="00AF4804" w:rsidRPr="007E3672">
        <w:t xml:space="preserve">  Application provisions—entry points for incoming aircraft and vessels</w:t>
      </w:r>
    </w:p>
    <w:p w14:paraId="735E8F0C" w14:textId="77777777" w:rsidR="00AF4804" w:rsidRPr="007E3672" w:rsidRDefault="00AF4804" w:rsidP="00D63F59">
      <w:pPr>
        <w:pStyle w:val="Subitem"/>
      </w:pPr>
      <w:r w:rsidRPr="007E3672">
        <w:t>(1)</w:t>
      </w:r>
      <w:r w:rsidRPr="007E3672">
        <w:tab/>
        <w:t xml:space="preserve">The amendments of </w:t>
      </w:r>
      <w:r w:rsidR="001541D1" w:rsidRPr="007E3672">
        <w:t>sections 2</w:t>
      </w:r>
      <w:r w:rsidRPr="007E3672">
        <w:t xml:space="preserve">37 and 238 of the </w:t>
      </w:r>
      <w:r w:rsidRPr="007E3672">
        <w:rPr>
          <w:i/>
        </w:rPr>
        <w:t>Biosecurity Act 2015</w:t>
      </w:r>
      <w:r w:rsidRPr="007E3672">
        <w:t xml:space="preserve"> made by this Schedule apply in relation to an aircraft that becomes subject to biosecurity control on or after the commencement of this item.</w:t>
      </w:r>
    </w:p>
    <w:p w14:paraId="0DA2AFC1" w14:textId="77777777" w:rsidR="00AF4804" w:rsidRPr="007E3672" w:rsidRDefault="00AF4804" w:rsidP="00D63F59">
      <w:pPr>
        <w:pStyle w:val="Subitem"/>
      </w:pPr>
      <w:r w:rsidRPr="007E3672">
        <w:t>(2)</w:t>
      </w:r>
      <w:r w:rsidRPr="007E3672">
        <w:tab/>
        <w:t xml:space="preserve">The amendments of section 239 of the </w:t>
      </w:r>
      <w:r w:rsidRPr="007E3672">
        <w:rPr>
          <w:i/>
        </w:rPr>
        <w:t>Biosecurity Act 2015</w:t>
      </w:r>
      <w:r w:rsidRPr="007E3672">
        <w:t xml:space="preserve"> made by this Schedule apply in relation to a permission that is given on or after the commencement of this item.</w:t>
      </w:r>
    </w:p>
    <w:p w14:paraId="353D4446" w14:textId="77777777" w:rsidR="00AF4804" w:rsidRPr="007E3672" w:rsidRDefault="00AF4804" w:rsidP="00D63F59">
      <w:pPr>
        <w:pStyle w:val="Subitem"/>
      </w:pPr>
      <w:r w:rsidRPr="007E3672">
        <w:t>(3)</w:t>
      </w:r>
      <w:r w:rsidRPr="007E3672">
        <w:tab/>
        <w:t>The amendments of sub</w:t>
      </w:r>
      <w:r w:rsidR="001541D1" w:rsidRPr="007E3672">
        <w:t>sections 2</w:t>
      </w:r>
      <w:r w:rsidRPr="007E3672">
        <w:t xml:space="preserve">43(2) and (3) of the </w:t>
      </w:r>
      <w:r w:rsidRPr="007E3672">
        <w:rPr>
          <w:i/>
        </w:rPr>
        <w:t>Biosecurity Act 2015</w:t>
      </w:r>
      <w:r w:rsidRPr="007E3672">
        <w:t xml:space="preserve"> made by this Schedule apply in relation to a direction that is given on or after the commencement of this item.</w:t>
      </w:r>
    </w:p>
    <w:p w14:paraId="0A70FE03" w14:textId="77777777" w:rsidR="00AF4804" w:rsidRPr="007E3672" w:rsidRDefault="00AF4804" w:rsidP="00D63F59">
      <w:pPr>
        <w:pStyle w:val="Subitem"/>
      </w:pPr>
      <w:r w:rsidRPr="007E3672">
        <w:t>(4)</w:t>
      </w:r>
      <w:r w:rsidRPr="007E3672">
        <w:tab/>
        <w:t xml:space="preserve">The amendments of </w:t>
      </w:r>
      <w:r w:rsidR="001541D1" w:rsidRPr="007E3672">
        <w:t>sections 2</w:t>
      </w:r>
      <w:r w:rsidRPr="007E3672">
        <w:t xml:space="preserve">45 and 246 of the </w:t>
      </w:r>
      <w:r w:rsidRPr="007E3672">
        <w:rPr>
          <w:i/>
        </w:rPr>
        <w:t>Biosecurity Act 2015</w:t>
      </w:r>
      <w:r w:rsidRPr="007E3672">
        <w:t xml:space="preserve"> made by this Schedule apply in relation to a vessel that becomes subject to biosecurity control on or after the commencement of this item.</w:t>
      </w:r>
    </w:p>
    <w:p w14:paraId="2BCD5EA1" w14:textId="77777777" w:rsidR="00AF4804" w:rsidRPr="007E3672" w:rsidRDefault="00AF4804" w:rsidP="00D63F59">
      <w:pPr>
        <w:pStyle w:val="Subitem"/>
      </w:pPr>
      <w:r w:rsidRPr="007E3672">
        <w:t>(5)</w:t>
      </w:r>
      <w:r w:rsidRPr="007E3672">
        <w:tab/>
        <w:t xml:space="preserve">The amendments of section 247 of the </w:t>
      </w:r>
      <w:r w:rsidRPr="007E3672">
        <w:rPr>
          <w:i/>
        </w:rPr>
        <w:t>Biosecurity Act 2015</w:t>
      </w:r>
      <w:r w:rsidRPr="007E3672">
        <w:t xml:space="preserve"> made by this Schedule apply in relation to a permission that is given on or after the commencement of this item.</w:t>
      </w:r>
    </w:p>
    <w:p w14:paraId="00B42068" w14:textId="77777777" w:rsidR="00AF4804" w:rsidRPr="007E3672" w:rsidRDefault="00AF4804" w:rsidP="00D63F59">
      <w:pPr>
        <w:pStyle w:val="Subitem"/>
      </w:pPr>
      <w:r w:rsidRPr="007E3672">
        <w:lastRenderedPageBreak/>
        <w:t>(6)</w:t>
      </w:r>
      <w:r w:rsidRPr="007E3672">
        <w:tab/>
        <w:t>The amendments of sub</w:t>
      </w:r>
      <w:r w:rsidR="001541D1" w:rsidRPr="007E3672">
        <w:t>sections 2</w:t>
      </w:r>
      <w:r w:rsidRPr="007E3672">
        <w:t xml:space="preserve">51(2) and (3) and 252A(3) and (4) of the </w:t>
      </w:r>
      <w:r w:rsidRPr="007E3672">
        <w:rPr>
          <w:i/>
        </w:rPr>
        <w:t>Biosecurity Act 2015</w:t>
      </w:r>
      <w:r w:rsidRPr="007E3672">
        <w:t xml:space="preserve"> made by this Schedule apply in relation to a direction that is given on or after the commencement of this item.</w:t>
      </w:r>
    </w:p>
    <w:p w14:paraId="194BE810" w14:textId="77777777" w:rsidR="00B5717D" w:rsidRPr="007E3672" w:rsidRDefault="00B5717D" w:rsidP="00D63F59">
      <w:pPr>
        <w:pStyle w:val="ActHead6"/>
        <w:pageBreakBefore/>
      </w:pPr>
      <w:bookmarkStart w:id="70" w:name="_Toc121222669"/>
      <w:r w:rsidRPr="007F133A">
        <w:rPr>
          <w:rStyle w:val="CharAmSchNo"/>
        </w:rPr>
        <w:lastRenderedPageBreak/>
        <w:t>Schedule 5</w:t>
      </w:r>
      <w:r w:rsidRPr="007E3672">
        <w:t>—</w:t>
      </w:r>
      <w:r w:rsidRPr="007F133A">
        <w:rPr>
          <w:rStyle w:val="CharAmSchText"/>
        </w:rPr>
        <w:t>Risk assessment</w:t>
      </w:r>
      <w:bookmarkEnd w:id="70"/>
    </w:p>
    <w:p w14:paraId="10125CB9" w14:textId="77777777" w:rsidR="00C17B4A" w:rsidRPr="001F2D1D" w:rsidRDefault="00C17B4A" w:rsidP="00D63F59">
      <w:pPr>
        <w:pStyle w:val="Header"/>
      </w:pPr>
      <w:r w:rsidRPr="007F133A">
        <w:rPr>
          <w:rStyle w:val="CharAmPartNo"/>
        </w:rPr>
        <w:t xml:space="preserve"> </w:t>
      </w:r>
      <w:r w:rsidRPr="007F133A">
        <w:rPr>
          <w:rStyle w:val="CharAmPartText"/>
        </w:rPr>
        <w:t xml:space="preserve"> </w:t>
      </w:r>
    </w:p>
    <w:p w14:paraId="2B7BD8F2" w14:textId="77777777" w:rsidR="00B5717D" w:rsidRPr="007E3672" w:rsidRDefault="00B5717D" w:rsidP="00D63F59">
      <w:pPr>
        <w:pStyle w:val="ActHead9"/>
        <w:rPr>
          <w:i w:val="0"/>
        </w:rPr>
      </w:pPr>
      <w:bookmarkStart w:id="71" w:name="_Toc121222670"/>
      <w:r w:rsidRPr="007E3672">
        <w:t>Biosecurity Act 2015</w:t>
      </w:r>
      <w:bookmarkEnd w:id="71"/>
    </w:p>
    <w:p w14:paraId="493E92CB" w14:textId="77777777" w:rsidR="00B5717D" w:rsidRPr="007E3672" w:rsidRDefault="007E3672" w:rsidP="00D63F59">
      <w:pPr>
        <w:pStyle w:val="ItemHead"/>
      </w:pPr>
      <w:r w:rsidRPr="007E3672">
        <w:t>1</w:t>
      </w:r>
      <w:r w:rsidR="00B5717D" w:rsidRPr="007E3672">
        <w:t xml:space="preserve">  Section 5 (note 2)</w:t>
      </w:r>
    </w:p>
    <w:p w14:paraId="009253E6" w14:textId="77777777" w:rsidR="00B5717D" w:rsidRPr="007E3672" w:rsidRDefault="00B5717D" w:rsidP="00D63F59">
      <w:pPr>
        <w:pStyle w:val="Item"/>
      </w:pPr>
      <w:r w:rsidRPr="007E3672">
        <w:t>Omit “179(3)”, substitute “179(1A)”.</w:t>
      </w:r>
    </w:p>
    <w:p w14:paraId="08A947C5" w14:textId="1AC9C072" w:rsidR="00B5717D" w:rsidRPr="007E3672" w:rsidRDefault="007E3672" w:rsidP="00D63F59">
      <w:pPr>
        <w:pStyle w:val="ItemHead"/>
      </w:pPr>
      <w:r w:rsidRPr="007E3672">
        <w:t>2</w:t>
      </w:r>
      <w:r w:rsidR="00B5717D" w:rsidRPr="007E3672">
        <w:t xml:space="preserve">  </w:t>
      </w:r>
      <w:r w:rsidR="007F133A">
        <w:t>Section 9</w:t>
      </w:r>
    </w:p>
    <w:p w14:paraId="6133004C" w14:textId="77777777" w:rsidR="00B5717D" w:rsidRPr="007E3672" w:rsidRDefault="00B5717D" w:rsidP="00D63F59">
      <w:pPr>
        <w:pStyle w:val="Item"/>
      </w:pPr>
      <w:r w:rsidRPr="007E3672">
        <w:t>Insert:</w:t>
      </w:r>
    </w:p>
    <w:p w14:paraId="7C9F3DA2" w14:textId="541962B4" w:rsidR="00B5717D" w:rsidRPr="007E3672" w:rsidRDefault="00B5717D" w:rsidP="00D63F59">
      <w:pPr>
        <w:pStyle w:val="Definition"/>
      </w:pPr>
      <w:r w:rsidRPr="007E3672">
        <w:rPr>
          <w:b/>
          <w:i/>
        </w:rPr>
        <w:t>biosecurity worker</w:t>
      </w:r>
      <w:r w:rsidRPr="007E3672">
        <w:t xml:space="preserve"> has the meaning given by </w:t>
      </w:r>
      <w:r w:rsidR="007F133A">
        <w:t>section 1</w:t>
      </w:r>
      <w:r w:rsidRPr="007E3672">
        <w:t>4A.</w:t>
      </w:r>
    </w:p>
    <w:p w14:paraId="040C6618" w14:textId="486E9C58" w:rsidR="00B5717D" w:rsidRPr="007E3672" w:rsidRDefault="007E3672" w:rsidP="00D63F59">
      <w:pPr>
        <w:pStyle w:val="ItemHead"/>
      </w:pPr>
      <w:r w:rsidRPr="007E3672">
        <w:t>3</w:t>
      </w:r>
      <w:r w:rsidR="00B5717D" w:rsidRPr="007E3672">
        <w:t xml:space="preserve">  After </w:t>
      </w:r>
      <w:r w:rsidR="007F133A">
        <w:t>section 1</w:t>
      </w:r>
      <w:r w:rsidR="00B5717D" w:rsidRPr="007E3672">
        <w:t>4</w:t>
      </w:r>
    </w:p>
    <w:p w14:paraId="6AB54C1B" w14:textId="77777777" w:rsidR="00B5717D" w:rsidRPr="007E3672" w:rsidRDefault="00B5717D" w:rsidP="00D63F59">
      <w:pPr>
        <w:pStyle w:val="Item"/>
      </w:pPr>
      <w:r w:rsidRPr="007E3672">
        <w:t>Insert:</w:t>
      </w:r>
    </w:p>
    <w:p w14:paraId="48359A26" w14:textId="77777777" w:rsidR="00B5717D" w:rsidRPr="007E3672" w:rsidRDefault="00B5717D" w:rsidP="00D63F59">
      <w:pPr>
        <w:pStyle w:val="ActHead5"/>
      </w:pPr>
      <w:bookmarkStart w:id="72" w:name="_Toc121222671"/>
      <w:r w:rsidRPr="007F133A">
        <w:rPr>
          <w:rStyle w:val="CharSectno"/>
        </w:rPr>
        <w:t>14A</w:t>
      </w:r>
      <w:r w:rsidRPr="007E3672">
        <w:t xml:space="preserve">  Meaning of </w:t>
      </w:r>
      <w:r w:rsidRPr="007E3672">
        <w:rPr>
          <w:i/>
        </w:rPr>
        <w:t>biosecurity worker</w:t>
      </w:r>
      <w:bookmarkEnd w:id="72"/>
    </w:p>
    <w:p w14:paraId="4B6784B0" w14:textId="77777777" w:rsidR="00B5717D" w:rsidRPr="007E3672" w:rsidRDefault="00B5717D" w:rsidP="00D63F59">
      <w:pPr>
        <w:pStyle w:val="subsection"/>
      </w:pPr>
      <w:r w:rsidRPr="007E3672">
        <w:tab/>
        <w:t>(1)</w:t>
      </w:r>
      <w:r w:rsidRPr="007E3672">
        <w:tab/>
        <w:t xml:space="preserve">A </w:t>
      </w:r>
      <w:r w:rsidRPr="007E3672">
        <w:rPr>
          <w:b/>
          <w:i/>
        </w:rPr>
        <w:t xml:space="preserve">biosecurity worker </w:t>
      </w:r>
      <w:r w:rsidRPr="007E3672">
        <w:t>is:</w:t>
      </w:r>
    </w:p>
    <w:p w14:paraId="5D5A2875" w14:textId="77777777" w:rsidR="00B5717D" w:rsidRPr="007E3672" w:rsidRDefault="00B5717D" w:rsidP="00D63F59">
      <w:pPr>
        <w:pStyle w:val="paragraph"/>
      </w:pPr>
      <w:r w:rsidRPr="007E3672">
        <w:tab/>
        <w:t>(a)</w:t>
      </w:r>
      <w:r w:rsidRPr="007E3672">
        <w:tab/>
        <w:t>an APS employee in the Agriculture Department or Health Department; or</w:t>
      </w:r>
    </w:p>
    <w:p w14:paraId="66CEE625" w14:textId="77777777" w:rsidR="00B5717D" w:rsidRPr="007E3672" w:rsidRDefault="00B5717D" w:rsidP="00D63F59">
      <w:pPr>
        <w:pStyle w:val="paragraph"/>
      </w:pPr>
      <w:r w:rsidRPr="007E3672">
        <w:tab/>
        <w:t>(b)</w:t>
      </w:r>
      <w:r w:rsidRPr="007E3672">
        <w:tab/>
        <w:t xml:space="preserve">a person who is an employee of an Agency (within the meaning of the </w:t>
      </w:r>
      <w:r w:rsidRPr="007E3672">
        <w:rPr>
          <w:i/>
        </w:rPr>
        <w:t>Public Service Act 1999</w:t>
      </w:r>
      <w:r w:rsidRPr="007E3672">
        <w:t>) and whose services are made available to the Agriculture Department or Health Department; or</w:t>
      </w:r>
    </w:p>
    <w:p w14:paraId="2A600AE2" w14:textId="77777777" w:rsidR="00B5717D" w:rsidRPr="007E3672" w:rsidRDefault="00B5717D" w:rsidP="00D63F59">
      <w:pPr>
        <w:pStyle w:val="paragraph"/>
      </w:pPr>
      <w:r w:rsidRPr="007E3672">
        <w:tab/>
        <w:t>(c)</w:t>
      </w:r>
      <w:r w:rsidRPr="007E3672">
        <w:tab/>
        <w:t>a person who is:</w:t>
      </w:r>
    </w:p>
    <w:p w14:paraId="418E5A17" w14:textId="77777777" w:rsidR="00B5717D" w:rsidRPr="007E3672" w:rsidRDefault="00B5717D" w:rsidP="00D63F59">
      <w:pPr>
        <w:pStyle w:val="paragraphsub"/>
      </w:pPr>
      <w:r w:rsidRPr="007E3672">
        <w:tab/>
        <w:t>(i)</w:t>
      </w:r>
      <w:r w:rsidRPr="007E3672">
        <w:tab/>
        <w:t>engaged as a consultant or contractor to perform services for the Agriculture Department or Health Department; and</w:t>
      </w:r>
    </w:p>
    <w:p w14:paraId="0D2303F8" w14:textId="6FF44843" w:rsidR="00B5717D" w:rsidRPr="007E3672" w:rsidRDefault="00B5717D" w:rsidP="00D63F59">
      <w:pPr>
        <w:pStyle w:val="paragraphsub"/>
      </w:pPr>
      <w:r w:rsidRPr="007E3672">
        <w:tab/>
        <w:t>(ii)</w:t>
      </w:r>
      <w:r w:rsidRPr="007E3672">
        <w:tab/>
        <w:t xml:space="preserve">specified in a determination under </w:t>
      </w:r>
      <w:r w:rsidR="007F133A">
        <w:t>subsection (</w:t>
      </w:r>
      <w:r w:rsidRPr="007E3672">
        <w:t>2); or</w:t>
      </w:r>
    </w:p>
    <w:p w14:paraId="135BEBE2" w14:textId="77777777" w:rsidR="00B5717D" w:rsidRPr="007E3672" w:rsidRDefault="00B5717D" w:rsidP="00D63F59">
      <w:pPr>
        <w:pStyle w:val="paragraph"/>
      </w:pPr>
      <w:r w:rsidRPr="007E3672">
        <w:tab/>
        <w:t>(d)</w:t>
      </w:r>
      <w:r w:rsidRPr="007E3672">
        <w:tab/>
        <w:t>a person who is:</w:t>
      </w:r>
    </w:p>
    <w:p w14:paraId="4874E5B6" w14:textId="77777777" w:rsidR="00B5717D" w:rsidRPr="007E3672" w:rsidRDefault="00B5717D" w:rsidP="00D63F59">
      <w:pPr>
        <w:pStyle w:val="paragraphsub"/>
      </w:pPr>
      <w:r w:rsidRPr="007E3672">
        <w:tab/>
        <w:t>(i)</w:t>
      </w:r>
      <w:r w:rsidRPr="007E3672">
        <w:tab/>
        <w:t xml:space="preserve">engaged or employed by a person to whom </w:t>
      </w:r>
      <w:r w:rsidR="0048786E" w:rsidRPr="007E3672">
        <w:t>paragraph (</w:t>
      </w:r>
      <w:r w:rsidRPr="007E3672">
        <w:t>c) or this paragraph applies; and</w:t>
      </w:r>
    </w:p>
    <w:p w14:paraId="479D6231" w14:textId="77777777" w:rsidR="00B5717D" w:rsidRPr="007E3672" w:rsidRDefault="00B5717D" w:rsidP="00D63F59">
      <w:pPr>
        <w:pStyle w:val="paragraphsub"/>
      </w:pPr>
      <w:r w:rsidRPr="007E3672">
        <w:tab/>
        <w:t>(ii)</w:t>
      </w:r>
      <w:r w:rsidRPr="007E3672">
        <w:tab/>
        <w:t>performing services for the Agriculture Department or Health Department in connection with that engagement or employment; and</w:t>
      </w:r>
    </w:p>
    <w:p w14:paraId="7BCCBAED" w14:textId="540DE5F8" w:rsidR="00B5717D" w:rsidRPr="007E3672" w:rsidRDefault="00B5717D" w:rsidP="00D63F59">
      <w:pPr>
        <w:pStyle w:val="paragraphsub"/>
      </w:pPr>
      <w:r w:rsidRPr="007E3672">
        <w:tab/>
        <w:t>(iii)</w:t>
      </w:r>
      <w:r w:rsidRPr="007E3672">
        <w:tab/>
        <w:t xml:space="preserve">specified in a determination under </w:t>
      </w:r>
      <w:r w:rsidR="007F133A">
        <w:t>subsection (</w:t>
      </w:r>
      <w:r w:rsidRPr="007E3672">
        <w:t>3).</w:t>
      </w:r>
    </w:p>
    <w:p w14:paraId="782C2116" w14:textId="77777777" w:rsidR="00B5717D" w:rsidRPr="007E3672" w:rsidRDefault="00B5717D" w:rsidP="00D63F59">
      <w:pPr>
        <w:pStyle w:val="subsection"/>
      </w:pPr>
      <w:r w:rsidRPr="007E3672">
        <w:lastRenderedPageBreak/>
        <w:tab/>
        <w:t>(2)</w:t>
      </w:r>
      <w:r w:rsidRPr="007E3672">
        <w:tab/>
        <w:t xml:space="preserve">The </w:t>
      </w:r>
      <w:r w:rsidR="000B742F" w:rsidRPr="007E3672">
        <w:t>Director of Biosecurity</w:t>
      </w:r>
      <w:r w:rsidRPr="007E3672">
        <w:t xml:space="preserve"> or </w:t>
      </w:r>
      <w:r w:rsidR="000B742F" w:rsidRPr="007E3672">
        <w:t>the Director of Human Biosecurity</w:t>
      </w:r>
      <w:r w:rsidRPr="007E3672">
        <w:t xml:space="preserve"> may, by written determination, specify a person for the purposes of </w:t>
      </w:r>
      <w:r w:rsidR="0048786E" w:rsidRPr="007E3672">
        <w:t>subparagraph (</w:t>
      </w:r>
      <w:r w:rsidRPr="007E3672">
        <w:t>1)(c)(ii).</w:t>
      </w:r>
    </w:p>
    <w:p w14:paraId="4FFE4719" w14:textId="77777777" w:rsidR="00B5717D" w:rsidRPr="007E3672" w:rsidRDefault="00B5717D" w:rsidP="00D63F59">
      <w:pPr>
        <w:pStyle w:val="subsection"/>
      </w:pPr>
      <w:r w:rsidRPr="007E3672">
        <w:tab/>
        <w:t>(3)</w:t>
      </w:r>
      <w:r w:rsidRPr="007E3672">
        <w:tab/>
        <w:t xml:space="preserve">The </w:t>
      </w:r>
      <w:r w:rsidR="000B742F" w:rsidRPr="007E3672">
        <w:t>Director of Biosecurity or the Director of Human Biosecurity</w:t>
      </w:r>
      <w:r w:rsidRPr="007E3672">
        <w:t xml:space="preserve"> may, by written determination, specify a person for the purposes of </w:t>
      </w:r>
      <w:r w:rsidR="0048786E" w:rsidRPr="007E3672">
        <w:t>subparagraph (</w:t>
      </w:r>
      <w:r w:rsidRPr="007E3672">
        <w:t>1)(d)(iii).</w:t>
      </w:r>
    </w:p>
    <w:p w14:paraId="68FA5888" w14:textId="06069825" w:rsidR="00B5717D" w:rsidRPr="007E3672" w:rsidRDefault="00B5717D" w:rsidP="00D63F59">
      <w:pPr>
        <w:pStyle w:val="subsection"/>
      </w:pPr>
      <w:r w:rsidRPr="007E3672">
        <w:tab/>
        <w:t>(4)</w:t>
      </w:r>
      <w:r w:rsidRPr="007E3672">
        <w:tab/>
        <w:t xml:space="preserve">A determination under </w:t>
      </w:r>
      <w:r w:rsidR="007F133A">
        <w:t>subsection (</w:t>
      </w:r>
      <w:r w:rsidRPr="007E3672">
        <w:t>2) or (3) is not a legislative instrument.</w:t>
      </w:r>
    </w:p>
    <w:p w14:paraId="67233A10" w14:textId="3AD3B0B4" w:rsidR="00B5717D" w:rsidRPr="007E3672" w:rsidRDefault="007E3672" w:rsidP="00D63F59">
      <w:pPr>
        <w:pStyle w:val="ItemHead"/>
      </w:pPr>
      <w:r w:rsidRPr="007E3672">
        <w:t>4</w:t>
      </w:r>
      <w:r w:rsidR="00B5717D" w:rsidRPr="007E3672">
        <w:t xml:space="preserve">  </w:t>
      </w:r>
      <w:r w:rsidR="0048786E" w:rsidRPr="007E3672">
        <w:t>Sub</w:t>
      </w:r>
      <w:r w:rsidR="007F133A">
        <w:t>section 1</w:t>
      </w:r>
      <w:r w:rsidR="00B5717D" w:rsidRPr="007E3672">
        <w:t>73(4)</w:t>
      </w:r>
    </w:p>
    <w:p w14:paraId="4D775DCA" w14:textId="77777777" w:rsidR="00B5717D" w:rsidRPr="007E3672" w:rsidRDefault="00B5717D" w:rsidP="00D63F59">
      <w:pPr>
        <w:pStyle w:val="Item"/>
      </w:pPr>
      <w:r w:rsidRPr="007E3672">
        <w:t>Repeal the subsection, substitute:</w:t>
      </w:r>
    </w:p>
    <w:p w14:paraId="7755F063" w14:textId="27C8C2C7" w:rsidR="00B5717D" w:rsidRPr="007E3672" w:rsidRDefault="00B5717D" w:rsidP="00D63F59">
      <w:pPr>
        <w:pStyle w:val="subsection"/>
      </w:pPr>
      <w:r w:rsidRPr="007E3672">
        <w:tab/>
        <w:t>(4)</w:t>
      </w:r>
      <w:r w:rsidRPr="007E3672">
        <w:tab/>
        <w:t xml:space="preserve">Before a determination under </w:t>
      </w:r>
      <w:r w:rsidR="007F133A">
        <w:t>subsection (</w:t>
      </w:r>
      <w:r w:rsidRPr="007E3672">
        <w:t>1) is made:</w:t>
      </w:r>
    </w:p>
    <w:p w14:paraId="36F3F649" w14:textId="77777777" w:rsidR="00B5717D" w:rsidRPr="007E3672" w:rsidRDefault="00B5717D" w:rsidP="00D63F59">
      <w:pPr>
        <w:pStyle w:val="paragraph"/>
      </w:pPr>
      <w:r w:rsidRPr="007E3672">
        <w:tab/>
        <w:t>(a)</w:t>
      </w:r>
      <w:r w:rsidRPr="007E3672">
        <w:tab/>
        <w:t>a risk assessment must be conducted by a biosecurity worker in relation to the making of that determination; and</w:t>
      </w:r>
    </w:p>
    <w:p w14:paraId="483C0CC9" w14:textId="77777777" w:rsidR="00B5717D" w:rsidRPr="007E3672" w:rsidRDefault="00B5717D" w:rsidP="00D63F59">
      <w:pPr>
        <w:pStyle w:val="paragraph"/>
      </w:pPr>
      <w:r w:rsidRPr="007E3672">
        <w:tab/>
        <w:t>(b)</w:t>
      </w:r>
      <w:r w:rsidRPr="007E3672">
        <w:tab/>
        <w:t>the Director of Biosecurity:</w:t>
      </w:r>
    </w:p>
    <w:p w14:paraId="42C352B0" w14:textId="77777777" w:rsidR="00B5717D" w:rsidRPr="007E3672" w:rsidRDefault="00B5717D" w:rsidP="00D63F59">
      <w:pPr>
        <w:pStyle w:val="paragraphsub"/>
      </w:pPr>
      <w:r w:rsidRPr="007E3672">
        <w:tab/>
        <w:t>(i)</w:t>
      </w:r>
      <w:r w:rsidRPr="007E3672">
        <w:tab/>
        <w:t>must be satisfied that the ALOP for Australia was applied in the conduct of the risk assessment; and</w:t>
      </w:r>
    </w:p>
    <w:p w14:paraId="5A47F158" w14:textId="77777777" w:rsidR="00B5717D" w:rsidRPr="007E3672" w:rsidRDefault="00B5717D" w:rsidP="00D63F59">
      <w:pPr>
        <w:pStyle w:val="paragraphsub"/>
      </w:pPr>
      <w:r w:rsidRPr="007E3672">
        <w:tab/>
        <w:t>(ii)</w:t>
      </w:r>
      <w:r w:rsidRPr="007E3672">
        <w:tab/>
        <w:t>must consider the risk assessment; and</w:t>
      </w:r>
    </w:p>
    <w:p w14:paraId="15029AC8" w14:textId="77777777" w:rsidR="00B5717D" w:rsidRPr="007E3672" w:rsidRDefault="00B5717D" w:rsidP="00D63F59">
      <w:pPr>
        <w:pStyle w:val="paragraphsub"/>
      </w:pPr>
      <w:r w:rsidRPr="007E3672">
        <w:tab/>
        <w:t>(iii)</w:t>
      </w:r>
      <w:r w:rsidRPr="007E3672">
        <w:tab/>
        <w:t>may also consider any other matters that the Director considers relevant; and</w:t>
      </w:r>
    </w:p>
    <w:p w14:paraId="1FF8AE05" w14:textId="77777777" w:rsidR="00B5717D" w:rsidRPr="007E3672" w:rsidRDefault="00B5717D" w:rsidP="00D63F59">
      <w:pPr>
        <w:pStyle w:val="paragraph"/>
      </w:pPr>
      <w:r w:rsidRPr="007E3672">
        <w:tab/>
        <w:t>(c)</w:t>
      </w:r>
      <w:r w:rsidRPr="007E3672">
        <w:tab/>
        <w:t>the Director of Human Biosecurity:</w:t>
      </w:r>
    </w:p>
    <w:p w14:paraId="2238B49C" w14:textId="77777777" w:rsidR="00B5717D" w:rsidRPr="007E3672" w:rsidRDefault="00B5717D" w:rsidP="00D63F59">
      <w:pPr>
        <w:pStyle w:val="paragraphsub"/>
      </w:pPr>
      <w:r w:rsidRPr="007E3672">
        <w:tab/>
        <w:t>(i)</w:t>
      </w:r>
      <w:r w:rsidRPr="007E3672">
        <w:tab/>
        <w:t>must be satisfied that the ALOP for Australia was applied in the conduct of the risk assessment; and</w:t>
      </w:r>
    </w:p>
    <w:p w14:paraId="74758063" w14:textId="77777777" w:rsidR="00B5717D" w:rsidRPr="007E3672" w:rsidRDefault="00B5717D" w:rsidP="00D63F59">
      <w:pPr>
        <w:pStyle w:val="paragraphsub"/>
      </w:pPr>
      <w:r w:rsidRPr="007E3672">
        <w:tab/>
        <w:t>(ii)</w:t>
      </w:r>
      <w:r w:rsidRPr="007E3672">
        <w:tab/>
        <w:t>must consider the risk assessment; and</w:t>
      </w:r>
    </w:p>
    <w:p w14:paraId="5ACB4D40" w14:textId="77777777" w:rsidR="00B5717D" w:rsidRPr="007E3672" w:rsidRDefault="00B5717D" w:rsidP="00D63F59">
      <w:pPr>
        <w:pStyle w:val="paragraphsub"/>
      </w:pPr>
      <w:r w:rsidRPr="007E3672">
        <w:tab/>
        <w:t>(iii)</w:t>
      </w:r>
      <w:r w:rsidRPr="007E3672">
        <w:tab/>
        <w:t>may also consider any other matters that the Director considers relevant.</w:t>
      </w:r>
    </w:p>
    <w:p w14:paraId="445F70AF" w14:textId="28CB59B7" w:rsidR="00B5717D" w:rsidRPr="007E3672" w:rsidRDefault="007E3672" w:rsidP="00D63F59">
      <w:pPr>
        <w:pStyle w:val="ItemHead"/>
      </w:pPr>
      <w:r w:rsidRPr="007E3672">
        <w:t>5</w:t>
      </w:r>
      <w:r w:rsidR="00B5717D" w:rsidRPr="007E3672">
        <w:t xml:space="preserve">  </w:t>
      </w:r>
      <w:r w:rsidR="0048786E" w:rsidRPr="007E3672">
        <w:t>Sub</w:t>
      </w:r>
      <w:r w:rsidR="007F133A">
        <w:t>section 1</w:t>
      </w:r>
      <w:r w:rsidR="00B5717D" w:rsidRPr="007E3672">
        <w:t>74(3)</w:t>
      </w:r>
    </w:p>
    <w:p w14:paraId="1C72BAA6" w14:textId="77777777" w:rsidR="00B5717D" w:rsidRPr="007E3672" w:rsidRDefault="00B5717D" w:rsidP="00D63F59">
      <w:pPr>
        <w:pStyle w:val="Item"/>
      </w:pPr>
      <w:r w:rsidRPr="007E3672">
        <w:t>Repeal the subsection, substitute:</w:t>
      </w:r>
    </w:p>
    <w:p w14:paraId="786F3A4F" w14:textId="7DC17CE1" w:rsidR="00B5717D" w:rsidRPr="007E3672" w:rsidRDefault="00B5717D" w:rsidP="00D63F59">
      <w:pPr>
        <w:pStyle w:val="subsection"/>
      </w:pPr>
      <w:r w:rsidRPr="007E3672">
        <w:tab/>
        <w:t>(3)</w:t>
      </w:r>
      <w:r w:rsidRPr="007E3672">
        <w:tab/>
        <w:t xml:space="preserve">Before a determination under </w:t>
      </w:r>
      <w:r w:rsidR="007F133A">
        <w:t>subsection (</w:t>
      </w:r>
      <w:r w:rsidRPr="007E3672">
        <w:t>1) is made:</w:t>
      </w:r>
    </w:p>
    <w:p w14:paraId="5E1CD7E4" w14:textId="77777777" w:rsidR="00B5717D" w:rsidRPr="007E3672" w:rsidRDefault="00B5717D" w:rsidP="00D63F59">
      <w:pPr>
        <w:pStyle w:val="paragraph"/>
      </w:pPr>
      <w:r w:rsidRPr="007E3672">
        <w:tab/>
        <w:t>(a)</w:t>
      </w:r>
      <w:r w:rsidRPr="007E3672">
        <w:tab/>
        <w:t>a risk assessment must be conducted by a biosecurity worker in relation to the making of that determination; and</w:t>
      </w:r>
    </w:p>
    <w:p w14:paraId="139334F3" w14:textId="77777777" w:rsidR="00B5717D" w:rsidRPr="007E3672" w:rsidRDefault="00B5717D" w:rsidP="00D63F59">
      <w:pPr>
        <w:pStyle w:val="paragraph"/>
      </w:pPr>
      <w:r w:rsidRPr="007E3672">
        <w:tab/>
        <w:t>(b)</w:t>
      </w:r>
      <w:r w:rsidRPr="007E3672">
        <w:tab/>
        <w:t>the Director of Biosecurity:</w:t>
      </w:r>
    </w:p>
    <w:p w14:paraId="11631011" w14:textId="77777777" w:rsidR="00B5717D" w:rsidRPr="007E3672" w:rsidRDefault="00B5717D" w:rsidP="00D63F59">
      <w:pPr>
        <w:pStyle w:val="paragraphsub"/>
      </w:pPr>
      <w:r w:rsidRPr="007E3672">
        <w:tab/>
        <w:t>(i)</w:t>
      </w:r>
      <w:r w:rsidRPr="007E3672">
        <w:tab/>
        <w:t>must be satisfied that the ALOP for Australia was applied in the conduct of the risk assessment; and</w:t>
      </w:r>
    </w:p>
    <w:p w14:paraId="206C2216" w14:textId="77777777" w:rsidR="00B5717D" w:rsidRPr="007E3672" w:rsidRDefault="00B5717D" w:rsidP="00D63F59">
      <w:pPr>
        <w:pStyle w:val="paragraphsub"/>
      </w:pPr>
      <w:r w:rsidRPr="007E3672">
        <w:lastRenderedPageBreak/>
        <w:tab/>
        <w:t>(ii)</w:t>
      </w:r>
      <w:r w:rsidRPr="007E3672">
        <w:tab/>
        <w:t>must consider the risk assessment; and</w:t>
      </w:r>
    </w:p>
    <w:p w14:paraId="6F646B86" w14:textId="77777777" w:rsidR="00B5717D" w:rsidRPr="007E3672" w:rsidRDefault="00B5717D" w:rsidP="00D63F59">
      <w:pPr>
        <w:pStyle w:val="paragraphsub"/>
      </w:pPr>
      <w:r w:rsidRPr="007E3672">
        <w:tab/>
        <w:t>(iii)</w:t>
      </w:r>
      <w:r w:rsidRPr="007E3672">
        <w:tab/>
        <w:t>may also consider any other matters that the Director considers relevant; and</w:t>
      </w:r>
    </w:p>
    <w:p w14:paraId="7A7DE318" w14:textId="77777777" w:rsidR="00B5717D" w:rsidRPr="007E3672" w:rsidRDefault="00B5717D" w:rsidP="00D63F59">
      <w:pPr>
        <w:pStyle w:val="paragraph"/>
      </w:pPr>
      <w:r w:rsidRPr="007E3672">
        <w:tab/>
        <w:t>(c)</w:t>
      </w:r>
      <w:r w:rsidRPr="007E3672">
        <w:tab/>
        <w:t>the Director of Human Biosecurity:</w:t>
      </w:r>
    </w:p>
    <w:p w14:paraId="4A7E13D1" w14:textId="77777777" w:rsidR="00B5717D" w:rsidRPr="007E3672" w:rsidRDefault="00B5717D" w:rsidP="00D63F59">
      <w:pPr>
        <w:pStyle w:val="paragraphsub"/>
      </w:pPr>
      <w:r w:rsidRPr="007E3672">
        <w:tab/>
        <w:t>(i)</w:t>
      </w:r>
      <w:r w:rsidRPr="007E3672">
        <w:tab/>
        <w:t>must be satisfied that the ALOP for Australia was applied in the conduct of the risk assessment; and</w:t>
      </w:r>
    </w:p>
    <w:p w14:paraId="61CB1BC1" w14:textId="77777777" w:rsidR="00B5717D" w:rsidRPr="007E3672" w:rsidRDefault="00B5717D" w:rsidP="00D63F59">
      <w:pPr>
        <w:pStyle w:val="paragraphsub"/>
      </w:pPr>
      <w:r w:rsidRPr="007E3672">
        <w:tab/>
        <w:t>(ii)</w:t>
      </w:r>
      <w:r w:rsidRPr="007E3672">
        <w:tab/>
        <w:t>must consider the risk assessment; and</w:t>
      </w:r>
    </w:p>
    <w:p w14:paraId="47F4AB5B" w14:textId="77777777" w:rsidR="00B5717D" w:rsidRPr="007E3672" w:rsidRDefault="00B5717D" w:rsidP="00D63F59">
      <w:pPr>
        <w:pStyle w:val="paragraphsub"/>
      </w:pPr>
      <w:r w:rsidRPr="007E3672">
        <w:tab/>
        <w:t>(iii)</w:t>
      </w:r>
      <w:r w:rsidRPr="007E3672">
        <w:tab/>
        <w:t>may also consider any other matters that the Director considers relevant.</w:t>
      </w:r>
    </w:p>
    <w:p w14:paraId="105E9FA6" w14:textId="7E381B9A" w:rsidR="00B5717D" w:rsidRPr="007E3672" w:rsidRDefault="007E3672" w:rsidP="00D63F59">
      <w:pPr>
        <w:pStyle w:val="ItemHead"/>
      </w:pPr>
      <w:r w:rsidRPr="007E3672">
        <w:t>6</w:t>
      </w:r>
      <w:r w:rsidR="00B5717D" w:rsidRPr="007E3672">
        <w:t xml:space="preserve">  After </w:t>
      </w:r>
      <w:r w:rsidR="0048786E" w:rsidRPr="007E3672">
        <w:t>sub</w:t>
      </w:r>
      <w:r w:rsidR="007F133A">
        <w:t>section 1</w:t>
      </w:r>
      <w:r w:rsidR="00B5717D" w:rsidRPr="007E3672">
        <w:t>79(1)</w:t>
      </w:r>
    </w:p>
    <w:p w14:paraId="191F51C3" w14:textId="77777777" w:rsidR="00B5717D" w:rsidRPr="007E3672" w:rsidRDefault="00B5717D" w:rsidP="00D63F59">
      <w:pPr>
        <w:pStyle w:val="Item"/>
      </w:pPr>
      <w:r w:rsidRPr="007E3672">
        <w:t>Insert:</w:t>
      </w:r>
    </w:p>
    <w:p w14:paraId="619070FE" w14:textId="77777777" w:rsidR="00B5717D" w:rsidRPr="007E3672" w:rsidRDefault="00B5717D" w:rsidP="00D63F59">
      <w:pPr>
        <w:pStyle w:val="subsection"/>
      </w:pPr>
      <w:r w:rsidRPr="007E3672">
        <w:tab/>
        <w:t>(1A)</w:t>
      </w:r>
      <w:r w:rsidRPr="007E3672">
        <w:tab/>
        <w:t>Before granting the permit in relation to the goods:</w:t>
      </w:r>
    </w:p>
    <w:p w14:paraId="7D4BA13A" w14:textId="77777777" w:rsidR="00B5717D" w:rsidRPr="007E3672" w:rsidRDefault="00B5717D" w:rsidP="00D63F59">
      <w:pPr>
        <w:pStyle w:val="paragraph"/>
      </w:pPr>
      <w:r w:rsidRPr="007E3672">
        <w:tab/>
        <w:t>(a)</w:t>
      </w:r>
      <w:r w:rsidRPr="007E3672">
        <w:tab/>
        <w:t>a risk assessment must be conducted in relation to the goods by a biosecurity worker; and</w:t>
      </w:r>
    </w:p>
    <w:p w14:paraId="59752FEB" w14:textId="77777777" w:rsidR="00B5717D" w:rsidRPr="007E3672" w:rsidRDefault="00B5717D" w:rsidP="00D63F59">
      <w:pPr>
        <w:pStyle w:val="paragraph"/>
      </w:pPr>
      <w:r w:rsidRPr="007E3672">
        <w:tab/>
        <w:t>(b)</w:t>
      </w:r>
      <w:r w:rsidRPr="007E3672">
        <w:tab/>
        <w:t>the Director of Biosecurity must be satisfied that the ALOP for Australia was applied in the conduct of the risk assessment.</w:t>
      </w:r>
    </w:p>
    <w:p w14:paraId="7FBC4254" w14:textId="77777777" w:rsidR="00B5717D" w:rsidRPr="007E3672" w:rsidRDefault="007E3672" w:rsidP="00D63F59">
      <w:pPr>
        <w:pStyle w:val="ItemHead"/>
      </w:pPr>
      <w:r w:rsidRPr="007E3672">
        <w:t>7</w:t>
      </w:r>
      <w:r w:rsidR="00B5717D" w:rsidRPr="007E3672">
        <w:t xml:space="preserve">  Before paragraph 179(2)(a)</w:t>
      </w:r>
    </w:p>
    <w:p w14:paraId="7449894C" w14:textId="77777777" w:rsidR="00B5717D" w:rsidRPr="007E3672" w:rsidRDefault="00B5717D" w:rsidP="00D63F59">
      <w:pPr>
        <w:pStyle w:val="Item"/>
      </w:pPr>
      <w:r w:rsidRPr="007E3672">
        <w:t>Insert:</w:t>
      </w:r>
    </w:p>
    <w:p w14:paraId="44252152" w14:textId="77777777" w:rsidR="00B5717D" w:rsidRPr="007E3672" w:rsidRDefault="00B5717D" w:rsidP="00D63F59">
      <w:pPr>
        <w:pStyle w:val="paragraph"/>
      </w:pPr>
      <w:r w:rsidRPr="007E3672">
        <w:tab/>
        <w:t>(aa)</w:t>
      </w:r>
      <w:r w:rsidRPr="007E3672">
        <w:tab/>
        <w:t>the risk assessment that was conducted in relation to the goods; and</w:t>
      </w:r>
    </w:p>
    <w:p w14:paraId="5F7C123E" w14:textId="7C084739" w:rsidR="00B5717D" w:rsidRPr="007E3672" w:rsidRDefault="007E3672" w:rsidP="00D63F59">
      <w:pPr>
        <w:pStyle w:val="ItemHead"/>
      </w:pPr>
      <w:r w:rsidRPr="007E3672">
        <w:t>8</w:t>
      </w:r>
      <w:r w:rsidR="00B5717D" w:rsidRPr="007E3672">
        <w:t xml:space="preserve">  </w:t>
      </w:r>
      <w:r w:rsidR="0048786E" w:rsidRPr="007E3672">
        <w:t>Sub</w:t>
      </w:r>
      <w:r w:rsidR="007F133A">
        <w:t>section 1</w:t>
      </w:r>
      <w:r w:rsidR="00B5717D" w:rsidRPr="007E3672">
        <w:t>79(3)</w:t>
      </w:r>
    </w:p>
    <w:p w14:paraId="35D4AAFE" w14:textId="77777777" w:rsidR="00B5717D" w:rsidRPr="007E3672" w:rsidRDefault="00B5717D" w:rsidP="00D63F59">
      <w:pPr>
        <w:pStyle w:val="Item"/>
      </w:pPr>
      <w:r w:rsidRPr="007E3672">
        <w:t>Repeal the subsection.</w:t>
      </w:r>
    </w:p>
    <w:p w14:paraId="3AB09D47" w14:textId="1AAC115D" w:rsidR="00B5717D" w:rsidRPr="007E3672" w:rsidRDefault="007E3672" w:rsidP="00D63F59">
      <w:pPr>
        <w:pStyle w:val="ItemHead"/>
      </w:pPr>
      <w:r w:rsidRPr="007E3672">
        <w:t>9</w:t>
      </w:r>
      <w:r w:rsidR="00B5717D" w:rsidRPr="007E3672">
        <w:t xml:space="preserve">  </w:t>
      </w:r>
      <w:r w:rsidR="0048786E" w:rsidRPr="007E3672">
        <w:t>Sub</w:t>
      </w:r>
      <w:r w:rsidR="007F133A">
        <w:t>section 1</w:t>
      </w:r>
      <w:r w:rsidR="00B5717D" w:rsidRPr="007E3672">
        <w:t>82(4)</w:t>
      </w:r>
    </w:p>
    <w:p w14:paraId="248E7FD1" w14:textId="77777777" w:rsidR="00B5717D" w:rsidRPr="007E3672" w:rsidRDefault="00B5717D" w:rsidP="00D63F59">
      <w:pPr>
        <w:pStyle w:val="Item"/>
      </w:pPr>
      <w:r w:rsidRPr="007E3672">
        <w:t>Repeal the subsection, substitute:</w:t>
      </w:r>
    </w:p>
    <w:p w14:paraId="09CA324C" w14:textId="0182407B" w:rsidR="00B5717D" w:rsidRPr="007E3672" w:rsidRDefault="00B5717D" w:rsidP="00D63F59">
      <w:pPr>
        <w:pStyle w:val="subsection"/>
      </w:pPr>
      <w:r w:rsidRPr="007E3672">
        <w:tab/>
        <w:t>(4)</w:t>
      </w:r>
      <w:r w:rsidRPr="007E3672">
        <w:tab/>
        <w:t xml:space="preserve">Before a determination under </w:t>
      </w:r>
      <w:r w:rsidR="007F133A">
        <w:t>subsection (</w:t>
      </w:r>
      <w:r w:rsidRPr="007E3672">
        <w:t>1) is made:</w:t>
      </w:r>
    </w:p>
    <w:p w14:paraId="2CF83805" w14:textId="77777777" w:rsidR="00B5717D" w:rsidRPr="007E3672" w:rsidRDefault="00B5717D" w:rsidP="00D63F59">
      <w:pPr>
        <w:pStyle w:val="paragraph"/>
      </w:pPr>
      <w:r w:rsidRPr="007E3672">
        <w:tab/>
        <w:t>(a)</w:t>
      </w:r>
      <w:r w:rsidRPr="007E3672">
        <w:tab/>
        <w:t>a risk assessment must be conducted by a biosecurity worker in relation to the making of that determination; and</w:t>
      </w:r>
    </w:p>
    <w:p w14:paraId="4989EA50" w14:textId="77777777" w:rsidR="00B5717D" w:rsidRPr="007E3672" w:rsidRDefault="00B5717D" w:rsidP="00D63F59">
      <w:pPr>
        <w:pStyle w:val="paragraph"/>
      </w:pPr>
      <w:r w:rsidRPr="007E3672">
        <w:tab/>
        <w:t>(b)</w:t>
      </w:r>
      <w:r w:rsidRPr="007E3672">
        <w:tab/>
        <w:t>the Director of Biosecurity must be satisfied that the ALOP for Australia was applied in the conduct of the risk assessment; and</w:t>
      </w:r>
    </w:p>
    <w:p w14:paraId="4AEED860" w14:textId="77777777" w:rsidR="00B5717D" w:rsidRPr="007E3672" w:rsidRDefault="00B5717D" w:rsidP="00D63F59">
      <w:pPr>
        <w:pStyle w:val="paragraph"/>
      </w:pPr>
      <w:r w:rsidRPr="007E3672">
        <w:lastRenderedPageBreak/>
        <w:tab/>
        <w:t>(c)</w:t>
      </w:r>
      <w:r w:rsidRPr="007E3672">
        <w:tab/>
        <w:t>the Director of Biosecurity must consider the risk assessment; and</w:t>
      </w:r>
    </w:p>
    <w:p w14:paraId="47EFC87F" w14:textId="77777777" w:rsidR="00B5717D" w:rsidRPr="007E3672" w:rsidRDefault="00B5717D" w:rsidP="00D63F59">
      <w:pPr>
        <w:pStyle w:val="paragraph"/>
      </w:pPr>
      <w:r w:rsidRPr="007E3672">
        <w:tab/>
        <w:t>(d)</w:t>
      </w:r>
      <w:r w:rsidRPr="007E3672">
        <w:tab/>
        <w:t>the Director of Biosecurity may also consider any other matters that the Director considers relevant.</w:t>
      </w:r>
    </w:p>
    <w:p w14:paraId="54EB8002" w14:textId="77777777" w:rsidR="00B5717D" w:rsidRPr="007E3672" w:rsidRDefault="007E3672" w:rsidP="00D63F59">
      <w:pPr>
        <w:pStyle w:val="ItemHead"/>
      </w:pPr>
      <w:r w:rsidRPr="007E3672">
        <w:t>10</w:t>
      </w:r>
      <w:r w:rsidR="00B5717D" w:rsidRPr="007E3672">
        <w:t xml:space="preserve">  Sub</w:t>
      </w:r>
      <w:r>
        <w:t>section 5</w:t>
      </w:r>
      <w:r w:rsidR="00B5717D" w:rsidRPr="007E3672">
        <w:t>41(4) (note)</w:t>
      </w:r>
    </w:p>
    <w:p w14:paraId="699ABEB1" w14:textId="77777777" w:rsidR="00B5717D" w:rsidRPr="007E3672" w:rsidRDefault="00B5717D" w:rsidP="00D63F59">
      <w:pPr>
        <w:pStyle w:val="Item"/>
      </w:pPr>
      <w:r w:rsidRPr="007E3672">
        <w:t>Omit “The Director of Biosecurity must apply the ALOP for Australia”, substitute “The ALOP for Australia must be applied”.</w:t>
      </w:r>
    </w:p>
    <w:p w14:paraId="709270B4" w14:textId="77777777" w:rsidR="00B5717D" w:rsidRPr="007E3672" w:rsidRDefault="007E3672" w:rsidP="00D63F59">
      <w:pPr>
        <w:pStyle w:val="ItemHead"/>
      </w:pPr>
      <w:r w:rsidRPr="007E3672">
        <w:t>11</w:t>
      </w:r>
      <w:r w:rsidR="00B5717D" w:rsidRPr="007E3672">
        <w:t xml:space="preserve">  Sub</w:t>
      </w:r>
      <w:r>
        <w:t>section 5</w:t>
      </w:r>
      <w:r w:rsidR="00B5717D" w:rsidRPr="007E3672">
        <w:t>41(4) (note)</w:t>
      </w:r>
    </w:p>
    <w:p w14:paraId="3CFA9284" w14:textId="77777777" w:rsidR="00B5717D" w:rsidRPr="007E3672" w:rsidRDefault="00B5717D" w:rsidP="00D63F59">
      <w:pPr>
        <w:pStyle w:val="Item"/>
      </w:pPr>
      <w:r w:rsidRPr="007E3672">
        <w:t>Omit “179(3)”, substitute “179(1A)”.</w:t>
      </w:r>
    </w:p>
    <w:p w14:paraId="73D3A5CC" w14:textId="77777777" w:rsidR="00B5717D" w:rsidRPr="007E3672" w:rsidRDefault="007E3672" w:rsidP="00D63F59">
      <w:pPr>
        <w:pStyle w:val="Transitional"/>
      </w:pPr>
      <w:r w:rsidRPr="007E3672">
        <w:t>12</w:t>
      </w:r>
      <w:r w:rsidR="00B5717D" w:rsidRPr="007E3672">
        <w:t xml:space="preserve">  Application provisions</w:t>
      </w:r>
    </w:p>
    <w:p w14:paraId="198C66C4" w14:textId="39431737" w:rsidR="00B5717D" w:rsidRPr="007E3672" w:rsidRDefault="00B5717D" w:rsidP="00D63F59">
      <w:pPr>
        <w:pStyle w:val="Subitem"/>
      </w:pPr>
      <w:r w:rsidRPr="007E3672">
        <w:t>(1)</w:t>
      </w:r>
      <w:r w:rsidRPr="007E3672">
        <w:tab/>
        <w:t xml:space="preserve">The amendment of </w:t>
      </w:r>
      <w:r w:rsidR="007F133A">
        <w:t>section 1</w:t>
      </w:r>
      <w:r w:rsidRPr="007E3672">
        <w:t xml:space="preserve">73 of the </w:t>
      </w:r>
      <w:r w:rsidRPr="007E3672">
        <w:rPr>
          <w:i/>
        </w:rPr>
        <w:t xml:space="preserve">Biosecurity Act 2015 </w:t>
      </w:r>
      <w:r w:rsidRPr="007E3672">
        <w:t xml:space="preserve">made by this Schedule applies in relation to a determination made under </w:t>
      </w:r>
      <w:r w:rsidR="0048786E" w:rsidRPr="007E3672">
        <w:t>sub</w:t>
      </w:r>
      <w:r w:rsidR="007F133A">
        <w:t>section 1</w:t>
      </w:r>
      <w:r w:rsidRPr="007E3672">
        <w:t>73(1) of that Act on or after the commencement of this item.</w:t>
      </w:r>
    </w:p>
    <w:p w14:paraId="3A4F3728" w14:textId="6695D1C1" w:rsidR="00B5717D" w:rsidRPr="007E3672" w:rsidRDefault="00B5717D" w:rsidP="00D63F59">
      <w:pPr>
        <w:pStyle w:val="Subitem"/>
      </w:pPr>
      <w:r w:rsidRPr="007E3672">
        <w:t>(2)</w:t>
      </w:r>
      <w:r w:rsidRPr="007E3672">
        <w:tab/>
        <w:t xml:space="preserve">The amendment of </w:t>
      </w:r>
      <w:r w:rsidR="007F133A">
        <w:t>section 1</w:t>
      </w:r>
      <w:r w:rsidRPr="007E3672">
        <w:t xml:space="preserve">74 of the </w:t>
      </w:r>
      <w:r w:rsidRPr="007E3672">
        <w:rPr>
          <w:i/>
        </w:rPr>
        <w:t xml:space="preserve">Biosecurity Act 2015 </w:t>
      </w:r>
      <w:r w:rsidRPr="007E3672">
        <w:t xml:space="preserve">made by this Schedule applies in relation to a determination made under </w:t>
      </w:r>
      <w:r w:rsidR="0048786E" w:rsidRPr="007E3672">
        <w:t>sub</w:t>
      </w:r>
      <w:r w:rsidR="007F133A">
        <w:t>section 1</w:t>
      </w:r>
      <w:r w:rsidRPr="007E3672">
        <w:t>74(1) of that Act on or after the commencement of this item.</w:t>
      </w:r>
    </w:p>
    <w:p w14:paraId="0C03DE17" w14:textId="46A8FCDA" w:rsidR="00B5717D" w:rsidRPr="007E3672" w:rsidRDefault="00B5717D" w:rsidP="00D63F59">
      <w:pPr>
        <w:pStyle w:val="Subitem"/>
      </w:pPr>
      <w:r w:rsidRPr="007E3672">
        <w:t>(3)</w:t>
      </w:r>
      <w:r w:rsidRPr="007E3672">
        <w:tab/>
        <w:t xml:space="preserve">The amendments of </w:t>
      </w:r>
      <w:r w:rsidR="007F133A">
        <w:t>section 1</w:t>
      </w:r>
      <w:r w:rsidRPr="007E3672">
        <w:t xml:space="preserve">79 of the </w:t>
      </w:r>
      <w:r w:rsidRPr="007E3672">
        <w:rPr>
          <w:i/>
        </w:rPr>
        <w:t xml:space="preserve">Biosecurity Act 2015 </w:t>
      </w:r>
      <w:r w:rsidRPr="007E3672">
        <w:t>made by this Schedule apply in relation to an application for a permit made on or after the commencement of this item.</w:t>
      </w:r>
    </w:p>
    <w:p w14:paraId="0B6BC2B2" w14:textId="4E4ABBB5" w:rsidR="00B5717D" w:rsidRPr="007E3672" w:rsidRDefault="00B5717D" w:rsidP="00D63F59">
      <w:pPr>
        <w:pStyle w:val="Subitem"/>
      </w:pPr>
      <w:r w:rsidRPr="007E3672">
        <w:t>(4)</w:t>
      </w:r>
      <w:r w:rsidRPr="007E3672">
        <w:tab/>
        <w:t xml:space="preserve">The amendment of </w:t>
      </w:r>
      <w:r w:rsidR="007F133A">
        <w:t>section 1</w:t>
      </w:r>
      <w:r w:rsidRPr="007E3672">
        <w:t xml:space="preserve">82 of the </w:t>
      </w:r>
      <w:r w:rsidRPr="007E3672">
        <w:rPr>
          <w:i/>
        </w:rPr>
        <w:t xml:space="preserve">Biosecurity Act 2015 </w:t>
      </w:r>
      <w:r w:rsidRPr="007E3672">
        <w:t xml:space="preserve">made by this Schedule applies in relation to a determination made under </w:t>
      </w:r>
      <w:r w:rsidR="0048786E" w:rsidRPr="007E3672">
        <w:t>sub</w:t>
      </w:r>
      <w:r w:rsidR="007F133A">
        <w:t>section 1</w:t>
      </w:r>
      <w:r w:rsidRPr="007E3672">
        <w:t>82(1) of that Act on or after the commencement of this item.</w:t>
      </w:r>
    </w:p>
    <w:p w14:paraId="4018CBD4" w14:textId="77777777" w:rsidR="00B5717D" w:rsidRPr="007E3672" w:rsidRDefault="00B5717D" w:rsidP="00D63F59">
      <w:pPr>
        <w:pStyle w:val="ActHead6"/>
        <w:pageBreakBefore/>
      </w:pPr>
      <w:bookmarkStart w:id="73" w:name="_Toc121222672"/>
      <w:bookmarkStart w:id="74" w:name="opcCurrentFind"/>
      <w:r w:rsidRPr="007F133A">
        <w:rPr>
          <w:rStyle w:val="CharAmSchNo"/>
        </w:rPr>
        <w:lastRenderedPageBreak/>
        <w:t>Schedule </w:t>
      </w:r>
      <w:r w:rsidR="00D94E5A" w:rsidRPr="007F133A">
        <w:rPr>
          <w:rStyle w:val="CharAmSchNo"/>
        </w:rPr>
        <w:t>6</w:t>
      </w:r>
      <w:r w:rsidRPr="007E3672">
        <w:t>—</w:t>
      </w:r>
      <w:r w:rsidRPr="007F133A">
        <w:rPr>
          <w:rStyle w:val="CharAmSchText"/>
        </w:rPr>
        <w:t>Arrangements and grants for dealing with risks posed by diseases or pests</w:t>
      </w:r>
      <w:bookmarkEnd w:id="73"/>
    </w:p>
    <w:bookmarkEnd w:id="74"/>
    <w:p w14:paraId="12506174" w14:textId="77777777" w:rsidR="00B5717D" w:rsidRPr="001F2D1D" w:rsidRDefault="00B5717D" w:rsidP="00D63F59">
      <w:pPr>
        <w:pStyle w:val="Header"/>
      </w:pPr>
      <w:r w:rsidRPr="007F133A">
        <w:rPr>
          <w:rStyle w:val="CharAmPartNo"/>
        </w:rPr>
        <w:t xml:space="preserve"> </w:t>
      </w:r>
      <w:r w:rsidRPr="007F133A">
        <w:rPr>
          <w:rStyle w:val="CharAmPartText"/>
        </w:rPr>
        <w:t xml:space="preserve"> </w:t>
      </w:r>
    </w:p>
    <w:p w14:paraId="30B76606" w14:textId="77777777" w:rsidR="00B5717D" w:rsidRPr="007E3672" w:rsidRDefault="00B5717D" w:rsidP="00D63F59">
      <w:pPr>
        <w:pStyle w:val="ActHead9"/>
        <w:rPr>
          <w:i w:val="0"/>
        </w:rPr>
      </w:pPr>
      <w:bookmarkStart w:id="75" w:name="_Toc121222673"/>
      <w:r w:rsidRPr="007E3672">
        <w:t>Biosecurity Act 2015</w:t>
      </w:r>
      <w:bookmarkEnd w:id="75"/>
    </w:p>
    <w:p w14:paraId="06D1C794" w14:textId="77777777" w:rsidR="00B5717D" w:rsidRPr="007E3672" w:rsidRDefault="007E3672" w:rsidP="00D63F59">
      <w:pPr>
        <w:pStyle w:val="ItemHead"/>
      </w:pPr>
      <w:r w:rsidRPr="007E3672">
        <w:t>1</w:t>
      </w:r>
      <w:r w:rsidR="00B5717D" w:rsidRPr="007E3672">
        <w:t xml:space="preserve">  Section 3</w:t>
      </w:r>
    </w:p>
    <w:p w14:paraId="38E2329C" w14:textId="77777777" w:rsidR="00B5717D" w:rsidRPr="007E3672" w:rsidRDefault="00B5717D" w:rsidP="00D63F59">
      <w:pPr>
        <w:pStyle w:val="Item"/>
      </w:pPr>
      <w:r w:rsidRPr="007E3672">
        <w:t>After:</w:t>
      </w:r>
    </w:p>
    <w:p w14:paraId="58BC6D34" w14:textId="77777777" w:rsidR="00B5717D" w:rsidRPr="007E3672" w:rsidRDefault="00B5717D" w:rsidP="00D63F59">
      <w:pPr>
        <w:pStyle w:val="SOPara"/>
      </w:pPr>
      <w:r w:rsidRPr="007E3672">
        <w:tab/>
        <w:t>(c)</w:t>
      </w:r>
      <w:r w:rsidRPr="007E3672">
        <w:tab/>
        <w:t>recovering costs under this Act; and</w:t>
      </w:r>
    </w:p>
    <w:p w14:paraId="4FB63842" w14:textId="77777777" w:rsidR="00B5717D" w:rsidRPr="007E3672" w:rsidRDefault="00B5717D" w:rsidP="00D63F59">
      <w:pPr>
        <w:pStyle w:val="Item"/>
      </w:pPr>
      <w:r w:rsidRPr="007E3672">
        <w:t>insert:</w:t>
      </w:r>
    </w:p>
    <w:p w14:paraId="1C992A0C" w14:textId="77777777" w:rsidR="00B5717D" w:rsidRPr="007E3672" w:rsidRDefault="00B5717D" w:rsidP="00D63F59">
      <w:pPr>
        <w:pStyle w:val="SOPara"/>
      </w:pPr>
      <w:r w:rsidRPr="007E3672">
        <w:tab/>
        <w:t>(ca)</w:t>
      </w:r>
      <w:r w:rsidRPr="007E3672">
        <w:tab/>
        <w:t>arrangements and grants for dealing with risks posed by diseases or pests; and</w:t>
      </w:r>
    </w:p>
    <w:p w14:paraId="3AEEE1AE" w14:textId="77777777" w:rsidR="00B5717D" w:rsidRPr="007E3672" w:rsidRDefault="007E3672" w:rsidP="00D63F59">
      <w:pPr>
        <w:pStyle w:val="ItemHead"/>
      </w:pPr>
      <w:r w:rsidRPr="007E3672">
        <w:t>2</w:t>
      </w:r>
      <w:r w:rsidR="00B5717D" w:rsidRPr="007E3672">
        <w:t xml:space="preserve">  </w:t>
      </w:r>
      <w:r w:rsidR="0048786E" w:rsidRPr="007E3672">
        <w:t>Section 4</w:t>
      </w:r>
      <w:r w:rsidR="00B5717D" w:rsidRPr="007E3672">
        <w:t xml:space="preserve"> (note)</w:t>
      </w:r>
    </w:p>
    <w:p w14:paraId="7954A973" w14:textId="77777777" w:rsidR="00B5717D" w:rsidRPr="007E3672" w:rsidRDefault="00B5717D" w:rsidP="00D63F59">
      <w:pPr>
        <w:pStyle w:val="Item"/>
      </w:pPr>
      <w:r w:rsidRPr="007E3672">
        <w:t xml:space="preserve">After “response)”, insert “, </w:t>
      </w:r>
      <w:r w:rsidR="0048786E" w:rsidRPr="007E3672">
        <w:t>Part 3</w:t>
      </w:r>
      <w:r w:rsidRPr="007E3672">
        <w:t xml:space="preserve">A of </w:t>
      </w:r>
      <w:r w:rsidR="00162DA9" w:rsidRPr="007E3672">
        <w:t>Chapter 1</w:t>
      </w:r>
      <w:r w:rsidRPr="007E3672">
        <w:t>1 (arrangements and grants for dealing with risks posed by diseases or pests)”.</w:t>
      </w:r>
    </w:p>
    <w:p w14:paraId="3FF5876E" w14:textId="77777777" w:rsidR="00B5717D" w:rsidRPr="007E3672" w:rsidRDefault="007E3672" w:rsidP="00D63F59">
      <w:pPr>
        <w:pStyle w:val="ItemHead"/>
      </w:pPr>
      <w:r w:rsidRPr="007E3672">
        <w:t>3</w:t>
      </w:r>
      <w:r w:rsidR="00B5717D" w:rsidRPr="007E3672">
        <w:t xml:space="preserve">  </w:t>
      </w:r>
      <w:r w:rsidR="0048786E" w:rsidRPr="007E3672">
        <w:t>Section 4</w:t>
      </w:r>
      <w:r w:rsidR="00B5717D" w:rsidRPr="007E3672">
        <w:t xml:space="preserve"> (note)</w:t>
      </w:r>
    </w:p>
    <w:p w14:paraId="49595B1B" w14:textId="77777777" w:rsidR="00B5717D" w:rsidRPr="007E3672" w:rsidRDefault="00B5717D" w:rsidP="00D63F59">
      <w:pPr>
        <w:pStyle w:val="Item"/>
      </w:pPr>
      <w:r w:rsidRPr="007E3672">
        <w:t>Omit “and 310”, substitute “, 310 and 614B”.</w:t>
      </w:r>
    </w:p>
    <w:p w14:paraId="0408F3FA" w14:textId="204211AD" w:rsidR="00B5717D" w:rsidRPr="007E3672" w:rsidRDefault="007E3672" w:rsidP="00D63F59">
      <w:pPr>
        <w:pStyle w:val="ItemHead"/>
      </w:pPr>
      <w:r w:rsidRPr="007E3672">
        <w:t>4</w:t>
      </w:r>
      <w:r w:rsidR="00B5717D" w:rsidRPr="007E3672">
        <w:t xml:space="preserve">  </w:t>
      </w:r>
      <w:r w:rsidR="007F133A">
        <w:t>Section 9</w:t>
      </w:r>
      <w:r w:rsidR="00B5717D" w:rsidRPr="007E3672">
        <w:t xml:space="preserve"> (definition of </w:t>
      </w:r>
      <w:r w:rsidR="00B5717D" w:rsidRPr="007E3672">
        <w:rPr>
          <w:i/>
        </w:rPr>
        <w:t>biosecurity risk</w:t>
      </w:r>
      <w:r w:rsidR="00B5717D" w:rsidRPr="007E3672">
        <w:t>)</w:t>
      </w:r>
    </w:p>
    <w:p w14:paraId="66847723" w14:textId="77777777" w:rsidR="00B5717D" w:rsidRPr="007E3672" w:rsidRDefault="00B5717D" w:rsidP="00D63F59">
      <w:pPr>
        <w:pStyle w:val="Item"/>
      </w:pPr>
      <w:r w:rsidRPr="007E3672">
        <w:t>After “section 310”, insert “or 614B”.</w:t>
      </w:r>
    </w:p>
    <w:p w14:paraId="02DB7833" w14:textId="01BD27BF" w:rsidR="00B5717D" w:rsidRPr="007E3672" w:rsidRDefault="007E3672" w:rsidP="00D63F59">
      <w:pPr>
        <w:pStyle w:val="ItemHead"/>
      </w:pPr>
      <w:r w:rsidRPr="007E3672">
        <w:t>5</w:t>
      </w:r>
      <w:r w:rsidR="00B5717D" w:rsidRPr="007E3672">
        <w:t xml:space="preserve">  </w:t>
      </w:r>
      <w:r w:rsidR="007F133A">
        <w:t>Section 9</w:t>
      </w:r>
      <w:r w:rsidR="00B5717D" w:rsidRPr="007E3672">
        <w:t xml:space="preserve"> (at the end of the note to the definition of </w:t>
      </w:r>
      <w:r w:rsidR="00B5717D" w:rsidRPr="007E3672">
        <w:rPr>
          <w:i/>
        </w:rPr>
        <w:t>biosecurity risk</w:t>
      </w:r>
      <w:r w:rsidR="00B5717D" w:rsidRPr="007E3672">
        <w:t>)</w:t>
      </w:r>
    </w:p>
    <w:p w14:paraId="389EE105" w14:textId="77777777" w:rsidR="00B5717D" w:rsidRPr="007E3672" w:rsidRDefault="00B5717D" w:rsidP="00D63F59">
      <w:pPr>
        <w:pStyle w:val="Item"/>
      </w:pPr>
      <w:r w:rsidRPr="007E3672">
        <w:t xml:space="preserve">Add “and </w:t>
      </w:r>
      <w:r w:rsidR="0048786E" w:rsidRPr="007E3672">
        <w:t>section 6</w:t>
      </w:r>
      <w:r w:rsidRPr="007E3672">
        <w:t xml:space="preserve">14B applies this modified meaning in relation to </w:t>
      </w:r>
      <w:r w:rsidR="0048786E" w:rsidRPr="007E3672">
        <w:t>Part 3</w:t>
      </w:r>
      <w:r w:rsidRPr="007E3672">
        <w:t xml:space="preserve">A of </w:t>
      </w:r>
      <w:r w:rsidR="00162DA9" w:rsidRPr="007E3672">
        <w:t>Chapter 1</w:t>
      </w:r>
      <w:r w:rsidRPr="007E3672">
        <w:t>1 (arrangements and grants for dealing with risks posed by diseases or pests)”.</w:t>
      </w:r>
    </w:p>
    <w:p w14:paraId="422B41E7" w14:textId="77777777" w:rsidR="00B5717D" w:rsidRPr="007E3672" w:rsidRDefault="007E3672" w:rsidP="00D63F59">
      <w:pPr>
        <w:pStyle w:val="ItemHead"/>
      </w:pPr>
      <w:r w:rsidRPr="007E3672">
        <w:t>6</w:t>
      </w:r>
      <w:r w:rsidR="00B5717D" w:rsidRPr="007E3672">
        <w:t xml:space="preserve">  After </w:t>
      </w:r>
      <w:r w:rsidR="0048786E" w:rsidRPr="007E3672">
        <w:t>Part 3</w:t>
      </w:r>
      <w:r w:rsidR="00B5717D" w:rsidRPr="007E3672">
        <w:t xml:space="preserve"> of </w:t>
      </w:r>
      <w:r w:rsidR="00162DA9" w:rsidRPr="007E3672">
        <w:t>Chapter 1</w:t>
      </w:r>
      <w:r w:rsidR="00B5717D" w:rsidRPr="007E3672">
        <w:t>1</w:t>
      </w:r>
    </w:p>
    <w:p w14:paraId="108C1788" w14:textId="77777777" w:rsidR="00B5717D" w:rsidRPr="007E3672" w:rsidRDefault="00B5717D" w:rsidP="00D63F59">
      <w:pPr>
        <w:pStyle w:val="Item"/>
      </w:pPr>
      <w:r w:rsidRPr="007E3672">
        <w:t>Insert:</w:t>
      </w:r>
    </w:p>
    <w:p w14:paraId="696F835C" w14:textId="77777777" w:rsidR="00B5717D" w:rsidRPr="007E3672" w:rsidRDefault="0048786E" w:rsidP="00D63F59">
      <w:pPr>
        <w:pStyle w:val="ActHead2"/>
      </w:pPr>
      <w:bookmarkStart w:id="76" w:name="_Toc121222674"/>
      <w:r w:rsidRPr="007F133A">
        <w:rPr>
          <w:rStyle w:val="CharPartNo"/>
        </w:rPr>
        <w:lastRenderedPageBreak/>
        <w:t>Part 3</w:t>
      </w:r>
      <w:r w:rsidR="00B5717D" w:rsidRPr="007F133A">
        <w:rPr>
          <w:rStyle w:val="CharPartNo"/>
        </w:rPr>
        <w:t>A</w:t>
      </w:r>
      <w:r w:rsidR="00B5717D" w:rsidRPr="007E3672">
        <w:t>—</w:t>
      </w:r>
      <w:r w:rsidR="00B5717D" w:rsidRPr="007F133A">
        <w:rPr>
          <w:rStyle w:val="CharPartText"/>
        </w:rPr>
        <w:t>Arrangements and grants for dealing with risks posed by diseases or pests</w:t>
      </w:r>
      <w:bookmarkEnd w:id="76"/>
    </w:p>
    <w:p w14:paraId="760F6125" w14:textId="77777777" w:rsidR="00B5717D" w:rsidRPr="001F2D1D" w:rsidRDefault="00B5717D" w:rsidP="00D63F59">
      <w:pPr>
        <w:pStyle w:val="Header"/>
      </w:pPr>
      <w:bookmarkStart w:id="77" w:name="f_Check_Lines_below"/>
      <w:bookmarkEnd w:id="77"/>
      <w:r w:rsidRPr="007F133A">
        <w:rPr>
          <w:rStyle w:val="CharDivNo"/>
        </w:rPr>
        <w:t xml:space="preserve"> </w:t>
      </w:r>
      <w:r w:rsidRPr="007F133A">
        <w:rPr>
          <w:rStyle w:val="CharDivText"/>
        </w:rPr>
        <w:t xml:space="preserve"> </w:t>
      </w:r>
    </w:p>
    <w:p w14:paraId="470ECAE4" w14:textId="77777777" w:rsidR="00B5717D" w:rsidRPr="007E3672" w:rsidRDefault="00B5717D" w:rsidP="00D63F59">
      <w:pPr>
        <w:pStyle w:val="ActHead5"/>
      </w:pPr>
      <w:bookmarkStart w:id="78" w:name="_Toc121222675"/>
      <w:r w:rsidRPr="007F133A">
        <w:rPr>
          <w:rStyle w:val="CharSectno"/>
        </w:rPr>
        <w:t>614A</w:t>
      </w:r>
      <w:r w:rsidRPr="007E3672">
        <w:t xml:space="preserve">  Simplified outline of this Part</w:t>
      </w:r>
      <w:bookmarkEnd w:id="78"/>
    </w:p>
    <w:p w14:paraId="1D8A6FD0" w14:textId="77777777" w:rsidR="00B5717D" w:rsidRPr="007E3672" w:rsidRDefault="00B5717D" w:rsidP="00D63F59">
      <w:pPr>
        <w:pStyle w:val="SOText"/>
      </w:pPr>
      <w:r w:rsidRPr="007E3672">
        <w:t>The Agriculture Minister or the Health Minister may, on behalf of the Commonwealth, make, vary or administer an arrangement for the making of payments by the Commonwealth, or make, vary or administer a grant of financial assistance, for dealing with risks posed by diseases or pests.</w:t>
      </w:r>
    </w:p>
    <w:p w14:paraId="62F03003" w14:textId="77777777" w:rsidR="00B5717D" w:rsidRPr="007E3672" w:rsidRDefault="00B5717D" w:rsidP="00D63F59">
      <w:pPr>
        <w:pStyle w:val="ActHead5"/>
      </w:pPr>
      <w:bookmarkStart w:id="79" w:name="_Toc121222676"/>
      <w:r w:rsidRPr="007F133A">
        <w:rPr>
          <w:rStyle w:val="CharSectno"/>
        </w:rPr>
        <w:t>614B</w:t>
      </w:r>
      <w:r w:rsidRPr="007E3672">
        <w:t xml:space="preserve">  Arrangements and grants for dealing with risks posed by diseases or pests</w:t>
      </w:r>
      <w:bookmarkEnd w:id="79"/>
    </w:p>
    <w:p w14:paraId="336EDECC" w14:textId="77777777" w:rsidR="00B5717D" w:rsidRPr="007E3672" w:rsidRDefault="00B5717D" w:rsidP="00D63F59">
      <w:pPr>
        <w:pStyle w:val="subsection"/>
      </w:pPr>
      <w:r w:rsidRPr="007E3672">
        <w:tab/>
        <w:t>(1)</w:t>
      </w:r>
      <w:r w:rsidRPr="007E3672">
        <w:tab/>
        <w:t>The Agriculture Minister or the Health Minister may, on behalf of the Commonwealth, make, vary or administer an arrangement for the making of payments by the Commonwealth, or make, vary or administer a grant of financial assistance, in relation to one or more of the following:</w:t>
      </w:r>
    </w:p>
    <w:p w14:paraId="3F660DAE" w14:textId="77777777" w:rsidR="00B5717D" w:rsidRPr="007E3672" w:rsidRDefault="00B5717D" w:rsidP="00D63F59">
      <w:pPr>
        <w:pStyle w:val="paragraph"/>
      </w:pPr>
      <w:r w:rsidRPr="007E3672">
        <w:tab/>
        <w:t>(a)</w:t>
      </w:r>
      <w:r w:rsidRPr="007E3672">
        <w:tab/>
        <w:t>activities or research relating to identifying, preventing, preparing for or managing biosecurity risks;</w:t>
      </w:r>
    </w:p>
    <w:p w14:paraId="49279052" w14:textId="2BC4D525" w:rsidR="00B5717D" w:rsidRPr="007E3672" w:rsidRDefault="00B5717D" w:rsidP="00D63F59">
      <w:pPr>
        <w:pStyle w:val="paragraph"/>
      </w:pPr>
      <w:r w:rsidRPr="007E3672">
        <w:tab/>
        <w:t>(b)</w:t>
      </w:r>
      <w:r w:rsidRPr="007E3672">
        <w:tab/>
        <w:t xml:space="preserve">activities in or outside Australian territory relating to dealing with the risk covered by </w:t>
      </w:r>
      <w:r w:rsidR="007F133A">
        <w:t>subsection (</w:t>
      </w:r>
      <w:r w:rsidRPr="007E3672">
        <w:t>2), including, but not limited to, improving the capacity of foreign countries to respond to or manage that risk;</w:t>
      </w:r>
    </w:p>
    <w:p w14:paraId="0DD877E7" w14:textId="77777777" w:rsidR="00B5717D" w:rsidRPr="007E3672" w:rsidRDefault="00B5717D" w:rsidP="00D63F59">
      <w:pPr>
        <w:pStyle w:val="paragraph"/>
      </w:pPr>
      <w:r w:rsidRPr="007E3672">
        <w:tab/>
        <w:t>(c)</w:t>
      </w:r>
      <w:r w:rsidRPr="007E3672">
        <w:tab/>
        <w:t>activities relating to communicating information in or outside Australian territory about the identification of, prevention of, preparation for or management of:</w:t>
      </w:r>
    </w:p>
    <w:p w14:paraId="447C91CA" w14:textId="77777777" w:rsidR="00B5717D" w:rsidRPr="007E3672" w:rsidRDefault="00B5717D" w:rsidP="00D63F59">
      <w:pPr>
        <w:pStyle w:val="paragraphsub"/>
      </w:pPr>
      <w:r w:rsidRPr="007E3672">
        <w:tab/>
        <w:t>(i)</w:t>
      </w:r>
      <w:r w:rsidRPr="007E3672">
        <w:tab/>
        <w:t>biosecurity risks; or</w:t>
      </w:r>
    </w:p>
    <w:p w14:paraId="79F1C70C" w14:textId="42E4689C" w:rsidR="00B5717D" w:rsidRPr="007E3672" w:rsidRDefault="00B5717D" w:rsidP="00D63F59">
      <w:pPr>
        <w:pStyle w:val="paragraphsub"/>
      </w:pPr>
      <w:r w:rsidRPr="007E3672">
        <w:tab/>
        <w:t>(ii)</w:t>
      </w:r>
      <w:r w:rsidRPr="007E3672">
        <w:tab/>
        <w:t xml:space="preserve">the risk covered by </w:t>
      </w:r>
      <w:r w:rsidR="007F133A">
        <w:t>subsection (</w:t>
      </w:r>
      <w:r w:rsidRPr="007E3672">
        <w:t>2);</w:t>
      </w:r>
    </w:p>
    <w:p w14:paraId="4B6E214D" w14:textId="3CC249B9" w:rsidR="00B5717D" w:rsidRPr="007E3672" w:rsidRDefault="00B5717D" w:rsidP="00D63F59">
      <w:pPr>
        <w:pStyle w:val="paragraph"/>
      </w:pPr>
      <w:r w:rsidRPr="007E3672">
        <w:tab/>
        <w:t>(d)</w:t>
      </w:r>
      <w:r w:rsidRPr="007E3672">
        <w:tab/>
        <w:t>activities relating to supporting or enhancing State or Territory or industry</w:t>
      </w:r>
      <w:r w:rsidR="00D63F59">
        <w:noBreakHyphen/>
      </w:r>
      <w:r w:rsidRPr="007E3672">
        <w:t>led biosecurity incident response programs, or biosecurity incident recovery programs, dealing with biosecurity risks;</w:t>
      </w:r>
    </w:p>
    <w:p w14:paraId="5B00703F" w14:textId="77777777" w:rsidR="00B5717D" w:rsidRPr="007E3672" w:rsidRDefault="00B5717D" w:rsidP="00D63F59">
      <w:pPr>
        <w:pStyle w:val="paragraph"/>
      </w:pPr>
      <w:r w:rsidRPr="007E3672">
        <w:tab/>
        <w:t>(e)</w:t>
      </w:r>
      <w:r w:rsidRPr="007E3672">
        <w:tab/>
        <w:t>activities relating to identifying or managing established pests or established diseases to stop the spread of such pests or diseases;</w:t>
      </w:r>
    </w:p>
    <w:p w14:paraId="3ADF0298" w14:textId="77777777" w:rsidR="00B5717D" w:rsidRPr="007E3672" w:rsidRDefault="00B5717D" w:rsidP="00D63F59">
      <w:pPr>
        <w:pStyle w:val="paragraph"/>
      </w:pPr>
      <w:r w:rsidRPr="007E3672">
        <w:lastRenderedPageBreak/>
        <w:tab/>
        <w:t>(f)</w:t>
      </w:r>
      <w:r w:rsidRPr="007E3672">
        <w:tab/>
        <w:t>activities relating to furthering the objects of this Act;</w:t>
      </w:r>
    </w:p>
    <w:p w14:paraId="187355AA" w14:textId="77777777" w:rsidR="00B5717D" w:rsidRPr="007E3672" w:rsidRDefault="00B5717D" w:rsidP="00D63F59">
      <w:pPr>
        <w:pStyle w:val="paragraph"/>
      </w:pPr>
      <w:r w:rsidRPr="007E3672">
        <w:tab/>
        <w:t>(g)</w:t>
      </w:r>
      <w:r w:rsidRPr="007E3672">
        <w:tab/>
        <w:t xml:space="preserve">a matter that is incidental or ancillary to an activity covered by </w:t>
      </w:r>
      <w:r w:rsidR="0048786E" w:rsidRPr="007E3672">
        <w:t>paragraph (</w:t>
      </w:r>
      <w:r w:rsidRPr="007E3672">
        <w:t>a), (b), (c), (d), (e) or (f).</w:t>
      </w:r>
    </w:p>
    <w:p w14:paraId="1BAA296F" w14:textId="77777777" w:rsidR="00B5717D" w:rsidRPr="007E3672" w:rsidRDefault="00B5717D" w:rsidP="00D63F59">
      <w:pPr>
        <w:pStyle w:val="subsection"/>
      </w:pPr>
      <w:r w:rsidRPr="007E3672">
        <w:tab/>
        <w:t>(2)</w:t>
      </w:r>
      <w:r w:rsidRPr="007E3672">
        <w:tab/>
        <w:t>The risk covered by this subsection is:</w:t>
      </w:r>
    </w:p>
    <w:p w14:paraId="6A045685" w14:textId="77777777" w:rsidR="00B5717D" w:rsidRPr="007E3672" w:rsidRDefault="00B5717D" w:rsidP="00D63F59">
      <w:pPr>
        <w:pStyle w:val="paragraph"/>
      </w:pPr>
      <w:r w:rsidRPr="007E3672">
        <w:tab/>
        <w:t>(a)</w:t>
      </w:r>
      <w:r w:rsidRPr="007E3672">
        <w:tab/>
        <w:t>the likelihood of a disease or pest:</w:t>
      </w:r>
    </w:p>
    <w:p w14:paraId="43782C4B" w14:textId="77777777" w:rsidR="00B5717D" w:rsidRPr="007E3672" w:rsidRDefault="00B5717D" w:rsidP="00D63F59">
      <w:pPr>
        <w:pStyle w:val="paragraphsub"/>
      </w:pPr>
      <w:r w:rsidRPr="007E3672">
        <w:tab/>
        <w:t>(i)</w:t>
      </w:r>
      <w:r w:rsidRPr="007E3672">
        <w:tab/>
        <w:t>entering a foreign country or a part of a foreign country; or</w:t>
      </w:r>
    </w:p>
    <w:p w14:paraId="74481C60" w14:textId="77777777" w:rsidR="00B5717D" w:rsidRPr="007E3672" w:rsidRDefault="00B5717D" w:rsidP="00D63F59">
      <w:pPr>
        <w:pStyle w:val="paragraphsub"/>
      </w:pPr>
      <w:r w:rsidRPr="007E3672">
        <w:tab/>
        <w:t>(ii)</w:t>
      </w:r>
      <w:r w:rsidRPr="007E3672">
        <w:tab/>
        <w:t>emerging, establishing itself or spreading in a foreign country or a part of a foreign country; and</w:t>
      </w:r>
    </w:p>
    <w:p w14:paraId="0D7574A2" w14:textId="77777777" w:rsidR="00B5717D" w:rsidRPr="007E3672" w:rsidRDefault="00B5717D" w:rsidP="00D63F59">
      <w:pPr>
        <w:pStyle w:val="paragraph"/>
      </w:pPr>
      <w:r w:rsidRPr="007E3672">
        <w:tab/>
        <w:t>(b)</w:t>
      </w:r>
      <w:r w:rsidRPr="007E3672">
        <w:tab/>
        <w:t>the potential for any of the following:</w:t>
      </w:r>
    </w:p>
    <w:p w14:paraId="6E0811BD" w14:textId="77777777" w:rsidR="00B5717D" w:rsidRPr="007E3672" w:rsidRDefault="00B5717D" w:rsidP="00D63F59">
      <w:pPr>
        <w:pStyle w:val="paragraphsub"/>
      </w:pPr>
      <w:r w:rsidRPr="007E3672">
        <w:tab/>
        <w:t>(i)</w:t>
      </w:r>
      <w:r w:rsidRPr="007E3672">
        <w:tab/>
        <w:t>the disease or pest to cause harm to human, animal or plant health in that foreign country;</w:t>
      </w:r>
    </w:p>
    <w:p w14:paraId="469D63EA" w14:textId="77777777" w:rsidR="00B5717D" w:rsidRPr="007E3672" w:rsidRDefault="00B5717D" w:rsidP="00D63F59">
      <w:pPr>
        <w:pStyle w:val="paragraphsub"/>
      </w:pPr>
      <w:r w:rsidRPr="007E3672">
        <w:tab/>
        <w:t>(ii)</w:t>
      </w:r>
      <w:r w:rsidRPr="007E3672">
        <w:tab/>
        <w:t>the disease or pest to cause harm to the environment in that foreign country;</w:t>
      </w:r>
    </w:p>
    <w:p w14:paraId="1F0EE359" w14:textId="77777777" w:rsidR="00B5717D" w:rsidRPr="007E3672" w:rsidRDefault="00B5717D" w:rsidP="00D63F59">
      <w:pPr>
        <w:pStyle w:val="paragraphsub"/>
      </w:pPr>
      <w:r w:rsidRPr="007E3672">
        <w:tab/>
        <w:t>(iii)</w:t>
      </w:r>
      <w:r w:rsidRPr="007E3672">
        <w:tab/>
        <w:t xml:space="preserve">economic consequences in that foreign country associated with the entry, emergence, establishment or spread of the disease or pest as mentioned in </w:t>
      </w:r>
      <w:r w:rsidR="0048786E" w:rsidRPr="007E3672">
        <w:t>paragraph (</w:t>
      </w:r>
      <w:r w:rsidRPr="007E3672">
        <w:t>a).</w:t>
      </w:r>
    </w:p>
    <w:p w14:paraId="193490EC" w14:textId="77777777" w:rsidR="00B5717D" w:rsidRPr="007E3672" w:rsidRDefault="00B5717D" w:rsidP="00D63F59">
      <w:pPr>
        <w:pStyle w:val="SubsectionHead"/>
      </w:pPr>
      <w:r w:rsidRPr="007E3672">
        <w:t>Reimbursement of costs or expenses</w:t>
      </w:r>
    </w:p>
    <w:p w14:paraId="10A85B12" w14:textId="1373CAC0" w:rsidR="00B5717D" w:rsidRPr="007E3672" w:rsidRDefault="00B5717D" w:rsidP="00D63F59">
      <w:pPr>
        <w:pStyle w:val="subsection"/>
      </w:pPr>
      <w:r w:rsidRPr="007E3672">
        <w:tab/>
        <w:t>(3)</w:t>
      </w:r>
      <w:r w:rsidRPr="007E3672">
        <w:tab/>
        <w:t xml:space="preserve">An arrangement under </w:t>
      </w:r>
      <w:r w:rsidR="007F133A">
        <w:t>subsection (</w:t>
      </w:r>
      <w:r w:rsidRPr="007E3672">
        <w:t>1) may provide for the Commonwealth to reimburse, or partly reimburse, costs or expenses.</w:t>
      </w:r>
    </w:p>
    <w:p w14:paraId="25BA70E5" w14:textId="1BEB31EE" w:rsidR="00B5717D" w:rsidRPr="007E3672" w:rsidRDefault="00B5717D" w:rsidP="00D63F59">
      <w:pPr>
        <w:pStyle w:val="subsection"/>
      </w:pPr>
      <w:r w:rsidRPr="007E3672">
        <w:tab/>
        <w:t>(4)</w:t>
      </w:r>
      <w:r w:rsidRPr="007E3672">
        <w:tab/>
        <w:t xml:space="preserve">A grant under </w:t>
      </w:r>
      <w:r w:rsidR="007F133A">
        <w:t>subsection (</w:t>
      </w:r>
      <w:r w:rsidRPr="007E3672">
        <w:t>1) may be made by way of the reimbursement, or partial reimbursement, of costs or expenses.</w:t>
      </w:r>
    </w:p>
    <w:p w14:paraId="7C89D33C" w14:textId="4AA2E59D" w:rsidR="00B5717D" w:rsidRPr="007E3672" w:rsidRDefault="00B5717D" w:rsidP="00D63F59">
      <w:pPr>
        <w:pStyle w:val="subsection"/>
      </w:pPr>
      <w:r w:rsidRPr="007E3672">
        <w:tab/>
        <w:t>(5)</w:t>
      </w:r>
      <w:r w:rsidRPr="007E3672">
        <w:tab/>
        <w:t xml:space="preserve">Subsections (3) and (4) do not limit </w:t>
      </w:r>
      <w:r w:rsidR="007F133A">
        <w:t>subsection (</w:t>
      </w:r>
      <w:r w:rsidRPr="007E3672">
        <w:t>1).</w:t>
      </w:r>
    </w:p>
    <w:p w14:paraId="4E79A107" w14:textId="77777777" w:rsidR="00B5717D" w:rsidRPr="007E3672" w:rsidRDefault="00B5717D" w:rsidP="00D63F59">
      <w:pPr>
        <w:pStyle w:val="SubsectionHead"/>
      </w:pPr>
      <w:r w:rsidRPr="007E3672">
        <w:t>Definitions</w:t>
      </w:r>
    </w:p>
    <w:p w14:paraId="2B2369AD" w14:textId="77777777" w:rsidR="00B5717D" w:rsidRPr="007E3672" w:rsidRDefault="00B5717D" w:rsidP="00D63F59">
      <w:pPr>
        <w:pStyle w:val="subsection"/>
      </w:pPr>
      <w:r w:rsidRPr="007E3672">
        <w:tab/>
        <w:t>(6)</w:t>
      </w:r>
      <w:r w:rsidRPr="007E3672">
        <w:tab/>
        <w:t>In this section:</w:t>
      </w:r>
    </w:p>
    <w:p w14:paraId="0899ED6A" w14:textId="77777777" w:rsidR="00B5717D" w:rsidRPr="007E3672" w:rsidRDefault="00B5717D" w:rsidP="00D63F59">
      <w:pPr>
        <w:pStyle w:val="Definition"/>
      </w:pPr>
      <w:r w:rsidRPr="007E3672">
        <w:rPr>
          <w:b/>
          <w:i/>
        </w:rPr>
        <w:t>arrangement</w:t>
      </w:r>
      <w:r w:rsidRPr="007E3672">
        <w:t xml:space="preserve"> includes a contract, agreement, deed or understanding.</w:t>
      </w:r>
    </w:p>
    <w:p w14:paraId="1435ADA3" w14:textId="77777777" w:rsidR="00B5717D" w:rsidRPr="007E3672" w:rsidRDefault="00B5717D" w:rsidP="00D63F59">
      <w:pPr>
        <w:pStyle w:val="Definition"/>
        <w:rPr>
          <w:b/>
          <w:i/>
        </w:rPr>
      </w:pPr>
      <w:r w:rsidRPr="007E3672">
        <w:rPr>
          <w:b/>
          <w:i/>
        </w:rPr>
        <w:t xml:space="preserve">biosecurity risk </w:t>
      </w:r>
      <w:r w:rsidRPr="007E3672">
        <w:t>has the same meaning as it has in Chapter 6.</w:t>
      </w:r>
    </w:p>
    <w:p w14:paraId="6A530D8B" w14:textId="77777777" w:rsidR="00B5717D" w:rsidRPr="007E3672" w:rsidRDefault="00B5717D" w:rsidP="00D63F59">
      <w:pPr>
        <w:pStyle w:val="Definition"/>
      </w:pPr>
      <w:r w:rsidRPr="007E3672">
        <w:rPr>
          <w:b/>
          <w:i/>
        </w:rPr>
        <w:t>make</w:t>
      </w:r>
      <w:r w:rsidRPr="007E3672">
        <w:t>, in relation to an arrangement, includes enter into.</w:t>
      </w:r>
    </w:p>
    <w:p w14:paraId="0F3B8AB4" w14:textId="77777777" w:rsidR="00B5717D" w:rsidRPr="007E3672" w:rsidRDefault="00B5717D" w:rsidP="00D63F59">
      <w:pPr>
        <w:pStyle w:val="ActHead5"/>
      </w:pPr>
      <w:bookmarkStart w:id="80" w:name="_Toc121222677"/>
      <w:r w:rsidRPr="007F133A">
        <w:rPr>
          <w:rStyle w:val="CharSectno"/>
        </w:rPr>
        <w:lastRenderedPageBreak/>
        <w:t>614C</w:t>
      </w:r>
      <w:r w:rsidRPr="007E3672">
        <w:t xml:space="preserve">  Terms and conditions for grants</w:t>
      </w:r>
      <w:bookmarkEnd w:id="80"/>
    </w:p>
    <w:p w14:paraId="7A44E2DE" w14:textId="77777777" w:rsidR="00B5717D" w:rsidRPr="007E3672" w:rsidRDefault="00B5717D" w:rsidP="00D63F59">
      <w:pPr>
        <w:pStyle w:val="SubsectionHead"/>
      </w:pPr>
      <w:r w:rsidRPr="007E3672">
        <w:t>Grant of financial assistance to a State or Territory</w:t>
      </w:r>
    </w:p>
    <w:p w14:paraId="3FC069CA" w14:textId="77777777" w:rsidR="00B5717D" w:rsidRPr="007E3672" w:rsidRDefault="00B5717D" w:rsidP="00D63F59">
      <w:pPr>
        <w:pStyle w:val="subsection"/>
      </w:pPr>
      <w:r w:rsidRPr="007E3672">
        <w:tab/>
        <w:t>(1)</w:t>
      </w:r>
      <w:r w:rsidRPr="007E3672">
        <w:tab/>
        <w:t xml:space="preserve">For a grant of financial assistance under </w:t>
      </w:r>
      <w:r w:rsidR="0048786E" w:rsidRPr="007E3672">
        <w:t>section 6</w:t>
      </w:r>
      <w:r w:rsidRPr="007E3672">
        <w:t>14B to a State or Territory, the terms and conditions on which that financial assistance is granted are to be set out in a written agreement between the Commonwealth and the State or Territory.</w:t>
      </w:r>
    </w:p>
    <w:p w14:paraId="53A7500F" w14:textId="15E6CCB0" w:rsidR="00B5717D" w:rsidRPr="007E3672" w:rsidRDefault="00B5717D" w:rsidP="00D63F59">
      <w:pPr>
        <w:pStyle w:val="subsection"/>
      </w:pPr>
      <w:r w:rsidRPr="007E3672">
        <w:tab/>
        <w:t>(2)</w:t>
      </w:r>
      <w:r w:rsidRPr="007E3672">
        <w:tab/>
        <w:t xml:space="preserve">The Agriculture Minister or the Health Minister may, on behalf of the Commonwealth, enter into an agreement under </w:t>
      </w:r>
      <w:r w:rsidR="007F133A">
        <w:t>subsection (</w:t>
      </w:r>
      <w:r w:rsidRPr="007E3672">
        <w:t>1).</w:t>
      </w:r>
    </w:p>
    <w:p w14:paraId="54B73BF2" w14:textId="77777777" w:rsidR="00B5717D" w:rsidRPr="007E3672" w:rsidRDefault="00B5717D" w:rsidP="00D63F59">
      <w:pPr>
        <w:pStyle w:val="subsection"/>
      </w:pPr>
      <w:r w:rsidRPr="007E3672">
        <w:tab/>
        <w:t>(3)</w:t>
      </w:r>
      <w:r w:rsidRPr="007E3672">
        <w:tab/>
        <w:t>Any variation of the grant must be in accordance with the terms or conditions of the grant.</w:t>
      </w:r>
    </w:p>
    <w:p w14:paraId="14838D5B" w14:textId="77777777" w:rsidR="00B5717D" w:rsidRPr="007E3672" w:rsidRDefault="00B5717D" w:rsidP="00D63F59">
      <w:pPr>
        <w:pStyle w:val="SubsectionHead"/>
      </w:pPr>
      <w:r w:rsidRPr="007E3672">
        <w:t>Grant of financial assistance to other persons</w:t>
      </w:r>
    </w:p>
    <w:p w14:paraId="15D298C1" w14:textId="77777777" w:rsidR="00B5717D" w:rsidRPr="007E3672" w:rsidRDefault="00B5717D" w:rsidP="00D63F59">
      <w:pPr>
        <w:pStyle w:val="subsection"/>
      </w:pPr>
      <w:r w:rsidRPr="007E3672">
        <w:tab/>
        <w:t>(4)</w:t>
      </w:r>
      <w:r w:rsidRPr="007E3672">
        <w:tab/>
        <w:t xml:space="preserve">For a grant of financial assistance under </w:t>
      </w:r>
      <w:r w:rsidR="0048786E" w:rsidRPr="007E3672">
        <w:t>section 6</w:t>
      </w:r>
      <w:r w:rsidRPr="007E3672">
        <w:t>14B to a person other than a State or Territory, this section does not, by implication, prevent the grant from being made subject to terms and conditions.</w:t>
      </w:r>
    </w:p>
    <w:p w14:paraId="4B3ADC89" w14:textId="77777777" w:rsidR="00B5717D" w:rsidRPr="007E3672" w:rsidRDefault="00B5717D" w:rsidP="00D63F59">
      <w:pPr>
        <w:pStyle w:val="ActHead5"/>
      </w:pPr>
      <w:bookmarkStart w:id="81" w:name="_Toc121222678"/>
      <w:bookmarkStart w:id="82" w:name="_Hlk110499640"/>
      <w:r w:rsidRPr="007F133A">
        <w:rPr>
          <w:rStyle w:val="CharSectno"/>
        </w:rPr>
        <w:t>614D</w:t>
      </w:r>
      <w:r w:rsidRPr="007E3672">
        <w:t xml:space="preserve">  Additional operation of this Part</w:t>
      </w:r>
      <w:bookmarkEnd w:id="81"/>
    </w:p>
    <w:p w14:paraId="2C2B44FE" w14:textId="77777777" w:rsidR="00B5717D" w:rsidRPr="007E3672" w:rsidRDefault="00B5717D" w:rsidP="00D63F59">
      <w:pPr>
        <w:pStyle w:val="subsection"/>
      </w:pPr>
      <w:r w:rsidRPr="007E3672">
        <w:tab/>
        <w:t>(1)</w:t>
      </w:r>
      <w:r w:rsidRPr="007E3672">
        <w:tab/>
        <w:t xml:space="preserve">In addition to </w:t>
      </w:r>
      <w:r w:rsidR="0048786E" w:rsidRPr="007E3672">
        <w:t>Part 3</w:t>
      </w:r>
      <w:r w:rsidRPr="007E3672">
        <w:t xml:space="preserve"> of </w:t>
      </w:r>
      <w:r w:rsidR="00162DA9" w:rsidRPr="007E3672">
        <w:t>Chapter 1</w:t>
      </w:r>
      <w:r w:rsidRPr="007E3672">
        <w:t>, this Part also has effect as provided by this section.</w:t>
      </w:r>
    </w:p>
    <w:p w14:paraId="13029A38" w14:textId="77777777" w:rsidR="00B5717D" w:rsidRPr="007E3672" w:rsidRDefault="00B5717D" w:rsidP="00D63F59">
      <w:pPr>
        <w:pStyle w:val="subsection"/>
      </w:pPr>
      <w:r w:rsidRPr="007E3672">
        <w:tab/>
        <w:t>(2)</w:t>
      </w:r>
      <w:r w:rsidRPr="007E3672">
        <w:tab/>
        <w:t xml:space="preserve">This Part also applies in relation to an arrangement or grant referred to in </w:t>
      </w:r>
      <w:r w:rsidR="0048786E" w:rsidRPr="007E3672">
        <w:t>section 6</w:t>
      </w:r>
      <w:r w:rsidRPr="007E3672">
        <w:t>14B that is with respect to:</w:t>
      </w:r>
    </w:p>
    <w:p w14:paraId="65E316EE" w14:textId="77777777" w:rsidR="00B5717D" w:rsidRPr="007E3672" w:rsidRDefault="00B5717D" w:rsidP="00D63F59">
      <w:pPr>
        <w:pStyle w:val="paragraph"/>
      </w:pPr>
      <w:r w:rsidRPr="007E3672">
        <w:tab/>
        <w:t>(a)</w:t>
      </w:r>
      <w:r w:rsidRPr="007E3672">
        <w:tab/>
        <w:t>the granting of financial assistance to a State or Territory; or</w:t>
      </w:r>
    </w:p>
    <w:p w14:paraId="53F39854" w14:textId="77777777" w:rsidR="00B5717D" w:rsidRPr="007E3672" w:rsidRDefault="00B5717D" w:rsidP="00D63F59">
      <w:pPr>
        <w:pStyle w:val="paragraph"/>
      </w:pPr>
      <w:r w:rsidRPr="007E3672">
        <w:tab/>
        <w:t>(b)</w:t>
      </w:r>
      <w:r w:rsidRPr="007E3672">
        <w:tab/>
        <w:t>a Territory</w:t>
      </w:r>
      <w:r w:rsidR="00C17B4A" w:rsidRPr="007E3672">
        <w:t>.</w:t>
      </w:r>
    </w:p>
    <w:p w14:paraId="4327AF9F" w14:textId="77777777" w:rsidR="00B5717D" w:rsidRPr="007E3672" w:rsidRDefault="00B5717D" w:rsidP="00D63F59">
      <w:pPr>
        <w:pStyle w:val="ActHead5"/>
      </w:pPr>
      <w:bookmarkStart w:id="83" w:name="_Toc121222679"/>
      <w:bookmarkEnd w:id="82"/>
      <w:r w:rsidRPr="007F133A">
        <w:rPr>
          <w:rStyle w:val="CharSectno"/>
        </w:rPr>
        <w:t>614E</w:t>
      </w:r>
      <w:r w:rsidRPr="007E3672">
        <w:t xml:space="preserve">  Relationship of this Part with other Acts</w:t>
      </w:r>
      <w:bookmarkEnd w:id="83"/>
    </w:p>
    <w:p w14:paraId="6489502F" w14:textId="77777777" w:rsidR="00B5717D" w:rsidRPr="007E3672" w:rsidRDefault="00B5717D" w:rsidP="00D63F59">
      <w:pPr>
        <w:pStyle w:val="subsection"/>
      </w:pPr>
      <w:r w:rsidRPr="007E3672">
        <w:tab/>
      </w:r>
      <w:r w:rsidRPr="007E3672">
        <w:tab/>
        <w:t xml:space="preserve">This Part does not, by implication, limit the operation of the </w:t>
      </w:r>
      <w:r w:rsidRPr="007E3672">
        <w:rPr>
          <w:i/>
        </w:rPr>
        <w:t>Financial Framework (Supplementary Powers) Act 1997</w:t>
      </w:r>
      <w:r w:rsidRPr="007E3672">
        <w:t>.</w:t>
      </w:r>
    </w:p>
    <w:p w14:paraId="02D60AB9" w14:textId="77777777" w:rsidR="00B5717D" w:rsidRPr="007E3672" w:rsidRDefault="00B5717D" w:rsidP="00D63F59">
      <w:pPr>
        <w:pStyle w:val="ActHead5"/>
      </w:pPr>
      <w:bookmarkStart w:id="84" w:name="_Toc121222680"/>
      <w:r w:rsidRPr="007F133A">
        <w:rPr>
          <w:rStyle w:val="CharSectno"/>
        </w:rPr>
        <w:t>614F</w:t>
      </w:r>
      <w:r w:rsidRPr="007E3672">
        <w:t xml:space="preserve">  Executive power of the Commonwealth</w:t>
      </w:r>
      <w:bookmarkEnd w:id="84"/>
    </w:p>
    <w:p w14:paraId="6866010B" w14:textId="77777777" w:rsidR="00B5717D" w:rsidRPr="007E3672" w:rsidRDefault="00B5717D" w:rsidP="00D63F59">
      <w:pPr>
        <w:pStyle w:val="subsection"/>
      </w:pPr>
      <w:r w:rsidRPr="007E3672">
        <w:tab/>
      </w:r>
      <w:r w:rsidRPr="007E3672">
        <w:tab/>
        <w:t>This Part does not, by implication, limit the executive power of the Commonwealth.</w:t>
      </w:r>
    </w:p>
    <w:p w14:paraId="2C42F8CA" w14:textId="77777777" w:rsidR="00B5717D" w:rsidRPr="007E3672" w:rsidRDefault="00B5717D" w:rsidP="00D63F59">
      <w:pPr>
        <w:pStyle w:val="ActHead5"/>
      </w:pPr>
      <w:bookmarkStart w:id="85" w:name="_Toc121222681"/>
      <w:r w:rsidRPr="007F133A">
        <w:rPr>
          <w:rStyle w:val="CharSectno"/>
        </w:rPr>
        <w:lastRenderedPageBreak/>
        <w:t>614G</w:t>
      </w:r>
      <w:r w:rsidRPr="007E3672">
        <w:t xml:space="preserve">  Inclusion of information in annual reports</w:t>
      </w:r>
      <w:bookmarkEnd w:id="85"/>
    </w:p>
    <w:p w14:paraId="204F162E" w14:textId="77777777" w:rsidR="00B5717D" w:rsidRPr="007E3672" w:rsidRDefault="00B5717D" w:rsidP="00D63F59">
      <w:pPr>
        <w:pStyle w:val="subsection"/>
      </w:pPr>
      <w:r w:rsidRPr="007E3672">
        <w:tab/>
        <w:t>(1)</w:t>
      </w:r>
      <w:r w:rsidRPr="007E3672">
        <w:tab/>
        <w:t xml:space="preserve">The Agriculture Secretary, when preparing the Agriculture Department’s annual report under </w:t>
      </w:r>
      <w:r w:rsidR="0048786E" w:rsidRPr="007E3672">
        <w:t>section 4</w:t>
      </w:r>
      <w:r w:rsidRPr="007E3672">
        <w:t xml:space="preserve">6 of the </w:t>
      </w:r>
      <w:r w:rsidRPr="007E3672">
        <w:rPr>
          <w:i/>
        </w:rPr>
        <w:t>Public Governance, Performance and Accountability Act 2013</w:t>
      </w:r>
      <w:r w:rsidRPr="007E3672">
        <w:t xml:space="preserve"> for a period, must include the following information in that report:</w:t>
      </w:r>
    </w:p>
    <w:p w14:paraId="1512B06A" w14:textId="77777777" w:rsidR="00B5717D" w:rsidRPr="007E3672" w:rsidRDefault="00B5717D" w:rsidP="00D63F59">
      <w:pPr>
        <w:pStyle w:val="paragraph"/>
      </w:pPr>
      <w:r w:rsidRPr="007E3672">
        <w:tab/>
        <w:t>(a)</w:t>
      </w:r>
      <w:r w:rsidRPr="007E3672">
        <w:tab/>
        <w:t xml:space="preserve">the total of the amounts paid in that period under arrangements or grants referred to in </w:t>
      </w:r>
      <w:r w:rsidR="0048786E" w:rsidRPr="007E3672">
        <w:t>section 6</w:t>
      </w:r>
      <w:r w:rsidRPr="007E3672">
        <w:t>14B of this Act that were made by the Agriculture Minister;</w:t>
      </w:r>
    </w:p>
    <w:p w14:paraId="090693D9" w14:textId="77777777" w:rsidR="00B5717D" w:rsidRPr="007E3672" w:rsidRDefault="00B5717D" w:rsidP="00D63F59">
      <w:pPr>
        <w:pStyle w:val="paragraph"/>
      </w:pPr>
      <w:r w:rsidRPr="007E3672">
        <w:tab/>
        <w:t>(b)</w:t>
      </w:r>
      <w:r w:rsidRPr="007E3672">
        <w:tab/>
        <w:t>the total number of such arrangements or grants that were made by the Agriculture Minister in that period.</w:t>
      </w:r>
    </w:p>
    <w:p w14:paraId="5C62AE4B" w14:textId="77777777" w:rsidR="00B5717D" w:rsidRPr="007E3672" w:rsidRDefault="00B5717D" w:rsidP="00D63F59">
      <w:pPr>
        <w:pStyle w:val="subsection"/>
      </w:pPr>
      <w:r w:rsidRPr="007E3672">
        <w:tab/>
        <w:t>(2)</w:t>
      </w:r>
      <w:r w:rsidRPr="007E3672">
        <w:tab/>
        <w:t xml:space="preserve">The Health Secretary, when preparing the Health Department’s annual report under </w:t>
      </w:r>
      <w:r w:rsidR="0048786E" w:rsidRPr="007E3672">
        <w:t>section 4</w:t>
      </w:r>
      <w:r w:rsidRPr="007E3672">
        <w:t xml:space="preserve">6 of the </w:t>
      </w:r>
      <w:r w:rsidRPr="007E3672">
        <w:rPr>
          <w:i/>
        </w:rPr>
        <w:t>Public Governance, Performance and Accountability Act 2013</w:t>
      </w:r>
      <w:r w:rsidRPr="007E3672">
        <w:t xml:space="preserve"> for a period, must include the following information in that report:</w:t>
      </w:r>
    </w:p>
    <w:p w14:paraId="50C55181" w14:textId="77777777" w:rsidR="00B5717D" w:rsidRPr="007E3672" w:rsidRDefault="00B5717D" w:rsidP="00D63F59">
      <w:pPr>
        <w:pStyle w:val="paragraph"/>
      </w:pPr>
      <w:r w:rsidRPr="007E3672">
        <w:tab/>
        <w:t>(a)</w:t>
      </w:r>
      <w:r w:rsidRPr="007E3672">
        <w:tab/>
        <w:t xml:space="preserve">the total of the amounts paid in that period under arrangements or grants referred to in </w:t>
      </w:r>
      <w:r w:rsidR="0048786E" w:rsidRPr="007E3672">
        <w:t>section 6</w:t>
      </w:r>
      <w:r w:rsidRPr="007E3672">
        <w:t>14B of this Act that were made by the Health Minister;</w:t>
      </w:r>
    </w:p>
    <w:p w14:paraId="3CD4AF09" w14:textId="77777777" w:rsidR="00B5717D" w:rsidRPr="007E3672" w:rsidRDefault="00B5717D" w:rsidP="00D63F59">
      <w:pPr>
        <w:pStyle w:val="paragraph"/>
      </w:pPr>
      <w:r w:rsidRPr="007E3672">
        <w:tab/>
        <w:t>(b)</w:t>
      </w:r>
      <w:r w:rsidRPr="007E3672">
        <w:tab/>
        <w:t>the total number of such arrangements or grants that were made by the Health Minister in that period.</w:t>
      </w:r>
    </w:p>
    <w:p w14:paraId="464BB8B2" w14:textId="77777777" w:rsidR="00B5717D" w:rsidRPr="007E3672" w:rsidRDefault="00B5717D" w:rsidP="00D63F59">
      <w:pPr>
        <w:pStyle w:val="ActHead5"/>
      </w:pPr>
      <w:bookmarkStart w:id="86" w:name="_Toc121222682"/>
      <w:r w:rsidRPr="007F133A">
        <w:rPr>
          <w:rStyle w:val="CharSectno"/>
        </w:rPr>
        <w:t>614H</w:t>
      </w:r>
      <w:r w:rsidRPr="007E3672">
        <w:t xml:space="preserve">  Delegation</w:t>
      </w:r>
      <w:bookmarkEnd w:id="86"/>
    </w:p>
    <w:p w14:paraId="61F968FE" w14:textId="77777777" w:rsidR="00B5717D" w:rsidRPr="007E3672" w:rsidRDefault="00B5717D" w:rsidP="00D63F59">
      <w:pPr>
        <w:pStyle w:val="subsection"/>
      </w:pPr>
      <w:r w:rsidRPr="007E3672">
        <w:tab/>
        <w:t>(1)</w:t>
      </w:r>
      <w:r w:rsidRPr="007E3672">
        <w:tab/>
        <w:t xml:space="preserve">The Health Minister may, by writing, delegate any or all of the Health Minister’s powers under </w:t>
      </w:r>
      <w:r w:rsidR="0048786E" w:rsidRPr="007E3672">
        <w:t>section 6</w:t>
      </w:r>
      <w:r w:rsidRPr="007E3672">
        <w:t>14B to:</w:t>
      </w:r>
    </w:p>
    <w:p w14:paraId="383DBA6E" w14:textId="77777777" w:rsidR="00B5717D" w:rsidRPr="007E3672" w:rsidRDefault="00B5717D" w:rsidP="00D63F59">
      <w:pPr>
        <w:pStyle w:val="paragraph"/>
      </w:pPr>
      <w:r w:rsidRPr="007E3672">
        <w:tab/>
        <w:t>(a)</w:t>
      </w:r>
      <w:r w:rsidRPr="007E3672">
        <w:tab/>
        <w:t>the Health Secretary; or</w:t>
      </w:r>
    </w:p>
    <w:p w14:paraId="3325E5DA" w14:textId="77777777" w:rsidR="00B5717D" w:rsidRPr="007E3672" w:rsidRDefault="00B5717D" w:rsidP="00D63F59">
      <w:pPr>
        <w:pStyle w:val="paragraph"/>
      </w:pPr>
      <w:r w:rsidRPr="007E3672">
        <w:tab/>
        <w:t>(b)</w:t>
      </w:r>
      <w:r w:rsidRPr="007E3672">
        <w:tab/>
        <w:t>an SES employee, or acting SES employee, in the Health Department; or</w:t>
      </w:r>
    </w:p>
    <w:p w14:paraId="4FEFB882" w14:textId="77777777" w:rsidR="00B5717D" w:rsidRPr="007E3672" w:rsidRDefault="00B5717D" w:rsidP="00D63F59">
      <w:pPr>
        <w:pStyle w:val="paragraph"/>
      </w:pPr>
      <w:r w:rsidRPr="007E3672">
        <w:tab/>
        <w:t>(c)</w:t>
      </w:r>
      <w:r w:rsidRPr="007E3672">
        <w:tab/>
        <w:t>an SES employee, or acting SES employee, in a Department of State of the Commonwealth other than the Health Department.</w:t>
      </w:r>
    </w:p>
    <w:p w14:paraId="3A8624AD" w14:textId="77777777" w:rsidR="00B5717D" w:rsidRPr="007E3672" w:rsidRDefault="00B5717D" w:rsidP="00D63F59">
      <w:pPr>
        <w:pStyle w:val="notetext"/>
      </w:pPr>
      <w:r w:rsidRPr="007E3672">
        <w:t>Note:</w:t>
      </w:r>
      <w:r w:rsidRPr="007E3672">
        <w:tab/>
        <w:t xml:space="preserve">For delegation of powers by the Agriculture Minister, see </w:t>
      </w:r>
      <w:r w:rsidR="0048786E" w:rsidRPr="007E3672">
        <w:t>section 6</w:t>
      </w:r>
      <w:r w:rsidRPr="007E3672">
        <w:t>43.</w:t>
      </w:r>
    </w:p>
    <w:p w14:paraId="4739C555" w14:textId="77777777" w:rsidR="00B5717D" w:rsidRPr="007E3672" w:rsidRDefault="00B5717D" w:rsidP="00D63F59">
      <w:pPr>
        <w:pStyle w:val="subsection"/>
      </w:pPr>
      <w:r w:rsidRPr="007E3672">
        <w:tab/>
        <w:t>(2)</w:t>
      </w:r>
      <w:r w:rsidRPr="007E3672">
        <w:tab/>
        <w:t xml:space="preserve">The Health Minister may, by writing, delegate the Health Minister’s power under </w:t>
      </w:r>
      <w:r w:rsidR="0048786E" w:rsidRPr="007E3672">
        <w:t>section 6</w:t>
      </w:r>
      <w:r w:rsidRPr="007E3672">
        <w:t>14C to:</w:t>
      </w:r>
    </w:p>
    <w:p w14:paraId="0E542878" w14:textId="77777777" w:rsidR="00B5717D" w:rsidRPr="007E3672" w:rsidRDefault="00B5717D" w:rsidP="00D63F59">
      <w:pPr>
        <w:pStyle w:val="paragraph"/>
      </w:pPr>
      <w:r w:rsidRPr="007E3672">
        <w:tab/>
        <w:t>(a)</w:t>
      </w:r>
      <w:r w:rsidRPr="007E3672">
        <w:tab/>
        <w:t>the Health Secretary; or</w:t>
      </w:r>
    </w:p>
    <w:p w14:paraId="4DA14E39" w14:textId="77777777" w:rsidR="00B5717D" w:rsidRPr="007E3672" w:rsidRDefault="00B5717D" w:rsidP="00D63F59">
      <w:pPr>
        <w:pStyle w:val="paragraph"/>
      </w:pPr>
      <w:r w:rsidRPr="007E3672">
        <w:tab/>
        <w:t>(b)</w:t>
      </w:r>
      <w:r w:rsidRPr="007E3672">
        <w:tab/>
        <w:t>an SES employee, or acting SES employee, in the Health Department.</w:t>
      </w:r>
    </w:p>
    <w:p w14:paraId="4042B740" w14:textId="77777777" w:rsidR="00B5717D" w:rsidRPr="007E3672" w:rsidRDefault="00B5717D" w:rsidP="00D63F59">
      <w:pPr>
        <w:pStyle w:val="notetext"/>
      </w:pPr>
      <w:r w:rsidRPr="007E3672">
        <w:t>Note:</w:t>
      </w:r>
      <w:r w:rsidRPr="007E3672">
        <w:tab/>
        <w:t xml:space="preserve">For delegation of powers by the Agriculture Minister, see </w:t>
      </w:r>
      <w:r w:rsidR="0048786E" w:rsidRPr="007E3672">
        <w:t>section 6</w:t>
      </w:r>
      <w:r w:rsidRPr="007E3672">
        <w:t>43.</w:t>
      </w:r>
    </w:p>
    <w:p w14:paraId="5A7CE438" w14:textId="77777777" w:rsidR="00B5717D" w:rsidRPr="007E3672" w:rsidRDefault="00B5717D" w:rsidP="00D63F59">
      <w:pPr>
        <w:pStyle w:val="subsection"/>
      </w:pPr>
      <w:r w:rsidRPr="007E3672">
        <w:lastRenderedPageBreak/>
        <w:tab/>
        <w:t>(3)</w:t>
      </w:r>
      <w:r w:rsidRPr="007E3672">
        <w:tab/>
        <w:t>In exercising any powers under a delegation under this section, the delegate must comply with any directions of the Health Minister.</w:t>
      </w:r>
    </w:p>
    <w:p w14:paraId="044C2D9C" w14:textId="02C26BF4" w:rsidR="00B5717D" w:rsidRPr="007E3672" w:rsidRDefault="007E3672" w:rsidP="00D63F59">
      <w:pPr>
        <w:pStyle w:val="ItemHead"/>
      </w:pPr>
      <w:r w:rsidRPr="007E3672">
        <w:t>7</w:t>
      </w:r>
      <w:r w:rsidR="00B5717D" w:rsidRPr="007E3672">
        <w:t xml:space="preserve">  After </w:t>
      </w:r>
      <w:r w:rsidR="007F133A">
        <w:t>subsection 6</w:t>
      </w:r>
      <w:r w:rsidR="00B5717D" w:rsidRPr="007E3672">
        <w:t>43(1)</w:t>
      </w:r>
    </w:p>
    <w:p w14:paraId="797E7769" w14:textId="77777777" w:rsidR="00B5717D" w:rsidRPr="007E3672" w:rsidRDefault="00B5717D" w:rsidP="00D63F59">
      <w:pPr>
        <w:pStyle w:val="Item"/>
      </w:pPr>
      <w:r w:rsidRPr="007E3672">
        <w:t>Insert:</w:t>
      </w:r>
    </w:p>
    <w:p w14:paraId="03B7EAC3" w14:textId="11123A40" w:rsidR="00B5717D" w:rsidRPr="007E3672" w:rsidRDefault="00B5717D" w:rsidP="00D63F59">
      <w:pPr>
        <w:pStyle w:val="subsection"/>
      </w:pPr>
      <w:r w:rsidRPr="007E3672">
        <w:tab/>
        <w:t>(1A)</w:t>
      </w:r>
      <w:r w:rsidRPr="007E3672">
        <w:tab/>
        <w:t xml:space="preserve">Without limiting </w:t>
      </w:r>
      <w:r w:rsidR="007F133A">
        <w:t>subsection (</w:t>
      </w:r>
      <w:r w:rsidRPr="007E3672">
        <w:t xml:space="preserve">1), the Agriculture Minister may, by writing, delegate any or all of the Agriculture Minister’s powers under </w:t>
      </w:r>
      <w:r w:rsidR="0048786E" w:rsidRPr="007E3672">
        <w:t>section 6</w:t>
      </w:r>
      <w:r w:rsidRPr="007E3672">
        <w:t>14B to an SES employee, or acting SES employee, in a Department of State of the Commonwealth other than the Agriculture Department.</w:t>
      </w:r>
    </w:p>
    <w:p w14:paraId="41B5F8CE" w14:textId="77777777" w:rsidR="000457FC" w:rsidRPr="007E3672" w:rsidRDefault="0048786E" w:rsidP="00D63F59">
      <w:pPr>
        <w:pStyle w:val="ActHead6"/>
        <w:pageBreakBefore/>
      </w:pPr>
      <w:bookmarkStart w:id="87" w:name="_Toc121222683"/>
      <w:r w:rsidRPr="007F133A">
        <w:rPr>
          <w:rStyle w:val="CharAmSchNo"/>
        </w:rPr>
        <w:lastRenderedPageBreak/>
        <w:t>Schedule 7</w:t>
      </w:r>
      <w:r w:rsidR="000457FC" w:rsidRPr="007E3672">
        <w:t>—</w:t>
      </w:r>
      <w:r w:rsidR="000457FC" w:rsidRPr="007F133A">
        <w:rPr>
          <w:rStyle w:val="CharAmSchText"/>
        </w:rPr>
        <w:t>Approved arrangements and compensation</w:t>
      </w:r>
      <w:bookmarkEnd w:id="87"/>
    </w:p>
    <w:p w14:paraId="7D16D8FD" w14:textId="77777777" w:rsidR="000457FC" w:rsidRPr="007E3672" w:rsidRDefault="0048786E" w:rsidP="00D63F59">
      <w:pPr>
        <w:pStyle w:val="ActHead7"/>
      </w:pPr>
      <w:bookmarkStart w:id="88" w:name="_Toc121222684"/>
      <w:r w:rsidRPr="007F133A">
        <w:rPr>
          <w:rStyle w:val="CharAmPartNo"/>
        </w:rPr>
        <w:t>Part 1</w:t>
      </w:r>
      <w:r w:rsidR="000457FC" w:rsidRPr="007E3672">
        <w:t>—</w:t>
      </w:r>
      <w:r w:rsidR="000457FC" w:rsidRPr="007F133A">
        <w:rPr>
          <w:rStyle w:val="CharAmPartText"/>
        </w:rPr>
        <w:t>Release of goods from biosecurity control</w:t>
      </w:r>
      <w:bookmarkEnd w:id="88"/>
    </w:p>
    <w:p w14:paraId="708F6029" w14:textId="77777777" w:rsidR="000457FC" w:rsidRPr="007E3672" w:rsidRDefault="000457FC" w:rsidP="00D63F59">
      <w:pPr>
        <w:pStyle w:val="ActHead9"/>
      </w:pPr>
      <w:bookmarkStart w:id="89" w:name="_Toc121222685"/>
      <w:r w:rsidRPr="007E3672">
        <w:t>Biosecurity Act 2015</w:t>
      </w:r>
      <w:bookmarkEnd w:id="89"/>
    </w:p>
    <w:p w14:paraId="476907A5" w14:textId="1409E1FC" w:rsidR="000457FC" w:rsidRPr="007E3672" w:rsidRDefault="007E3672" w:rsidP="00D63F59">
      <w:pPr>
        <w:pStyle w:val="ItemHead"/>
      </w:pPr>
      <w:r w:rsidRPr="007E3672">
        <w:t>1</w:t>
      </w:r>
      <w:r w:rsidR="000457FC" w:rsidRPr="007E3672">
        <w:t xml:space="preserve">  </w:t>
      </w:r>
      <w:r w:rsidR="0048786E" w:rsidRPr="007E3672">
        <w:t>Sub</w:t>
      </w:r>
      <w:r w:rsidR="007F133A">
        <w:t>section 1</w:t>
      </w:r>
      <w:r w:rsidR="000457FC" w:rsidRPr="007E3672">
        <w:t>9(3) (</w:t>
      </w:r>
      <w:r w:rsidR="0048786E" w:rsidRPr="007E3672">
        <w:t>paragraph (</w:t>
      </w:r>
      <w:r w:rsidR="000457FC" w:rsidRPr="007E3672">
        <w:t>a) of the note)</w:t>
      </w:r>
    </w:p>
    <w:p w14:paraId="23571D6F" w14:textId="77777777" w:rsidR="000457FC" w:rsidRPr="007E3672" w:rsidRDefault="000457FC" w:rsidP="00D63F59">
      <w:pPr>
        <w:pStyle w:val="Item"/>
      </w:pPr>
      <w:r w:rsidRPr="007E3672">
        <w:t>After “notice”, insert “or declaration”.</w:t>
      </w:r>
    </w:p>
    <w:p w14:paraId="6010F2A8" w14:textId="77777777" w:rsidR="000457FC" w:rsidRPr="007E3672" w:rsidRDefault="007E3672" w:rsidP="00D63F59">
      <w:pPr>
        <w:pStyle w:val="ItemHead"/>
      </w:pPr>
      <w:r w:rsidRPr="007E3672">
        <w:t>2</w:t>
      </w:r>
      <w:r w:rsidR="000457FC" w:rsidRPr="007E3672">
        <w:t xml:space="preserve">  </w:t>
      </w:r>
      <w:r w:rsidR="0048786E" w:rsidRPr="007E3672">
        <w:t>Paragraph 1</w:t>
      </w:r>
      <w:r w:rsidR="000457FC" w:rsidRPr="007E3672">
        <w:t>62(1)(b)</w:t>
      </w:r>
    </w:p>
    <w:p w14:paraId="0539EDE1" w14:textId="77777777" w:rsidR="000457FC" w:rsidRPr="007E3672" w:rsidRDefault="000457FC" w:rsidP="00D63F59">
      <w:pPr>
        <w:pStyle w:val="Item"/>
      </w:pPr>
      <w:r w:rsidRPr="007E3672">
        <w:t>Repeal the paragraph, substitute:</w:t>
      </w:r>
    </w:p>
    <w:p w14:paraId="1A6771DC" w14:textId="77777777" w:rsidR="000457FC" w:rsidRPr="007E3672" w:rsidRDefault="000457FC" w:rsidP="00D63F59">
      <w:pPr>
        <w:pStyle w:val="paragraph"/>
      </w:pPr>
      <w:r w:rsidRPr="007E3672">
        <w:tab/>
        <w:t>(b)</w:t>
      </w:r>
      <w:r w:rsidRPr="007E3672">
        <w:tab/>
        <w:t>a biosecurity industry participant, who is authorised to release the goods in accordance with an approved arrangement covering the biosecurity industry participant:</w:t>
      </w:r>
    </w:p>
    <w:p w14:paraId="0D87C357" w14:textId="77777777" w:rsidR="000457FC" w:rsidRPr="007E3672" w:rsidRDefault="000457FC" w:rsidP="00D63F59">
      <w:pPr>
        <w:pStyle w:val="paragraphsub"/>
      </w:pPr>
      <w:r w:rsidRPr="007E3672">
        <w:tab/>
        <w:t>(i)</w:t>
      </w:r>
      <w:r w:rsidRPr="007E3672">
        <w:tab/>
        <w:t xml:space="preserve">unless </w:t>
      </w:r>
      <w:r w:rsidR="0048786E" w:rsidRPr="007E3672">
        <w:t>subparagraph (</w:t>
      </w:r>
      <w:r w:rsidRPr="007E3672">
        <w:t>ii) applies, gives a written notice, or gave a written notice before the goods became subject to biosecurity control, to a person in charge of the goods releasing the goods from biosecurity control; or</w:t>
      </w:r>
    </w:p>
    <w:p w14:paraId="2C5D9FD9" w14:textId="77777777" w:rsidR="000457FC" w:rsidRPr="007E3672" w:rsidRDefault="000457FC" w:rsidP="00D63F59">
      <w:pPr>
        <w:pStyle w:val="paragraphsub"/>
      </w:pPr>
      <w:r w:rsidRPr="007E3672">
        <w:tab/>
        <w:t>(ii)</w:t>
      </w:r>
      <w:r w:rsidRPr="007E3672">
        <w:tab/>
        <w:t>if the biosecurity industry participant is, or will be, a person in charge of the goods—makes a written declaration, or made a written declaration before the goods became subject to biosecurity control, releasing the goods from biosecurity control; or</w:t>
      </w:r>
    </w:p>
    <w:p w14:paraId="1ECA0700" w14:textId="61BA6707" w:rsidR="000457FC" w:rsidRPr="007E3672" w:rsidRDefault="007E3672" w:rsidP="00D63F59">
      <w:pPr>
        <w:pStyle w:val="ItemHead"/>
      </w:pPr>
      <w:r w:rsidRPr="007E3672">
        <w:t>3</w:t>
      </w:r>
      <w:r w:rsidR="000457FC" w:rsidRPr="007E3672">
        <w:t xml:space="preserve">  </w:t>
      </w:r>
      <w:r w:rsidR="0048786E" w:rsidRPr="007E3672">
        <w:t>Sub</w:t>
      </w:r>
      <w:r w:rsidR="007F133A">
        <w:t>section 1</w:t>
      </w:r>
      <w:r w:rsidR="000457FC" w:rsidRPr="007E3672">
        <w:t>62(2)</w:t>
      </w:r>
    </w:p>
    <w:p w14:paraId="477B4332" w14:textId="77777777" w:rsidR="000457FC" w:rsidRPr="007E3672" w:rsidRDefault="000457FC" w:rsidP="00D63F59">
      <w:pPr>
        <w:pStyle w:val="Item"/>
      </w:pPr>
      <w:r w:rsidRPr="007E3672">
        <w:t>Omit “or written notice given,”, substitute “written notice given or written declaration made”.</w:t>
      </w:r>
    </w:p>
    <w:p w14:paraId="5ECDB7D8" w14:textId="77777777" w:rsidR="000457FC" w:rsidRPr="007E3672" w:rsidRDefault="007E3672" w:rsidP="00D63F59">
      <w:pPr>
        <w:pStyle w:val="ItemHead"/>
      </w:pPr>
      <w:r w:rsidRPr="007E3672">
        <w:t>4</w:t>
      </w:r>
      <w:r w:rsidR="000457FC" w:rsidRPr="007E3672">
        <w:t xml:space="preserve">  </w:t>
      </w:r>
      <w:r w:rsidR="0048786E" w:rsidRPr="007E3672">
        <w:t>Paragraph 1</w:t>
      </w:r>
      <w:r w:rsidR="000457FC" w:rsidRPr="007E3672">
        <w:t>62(3)(b)</w:t>
      </w:r>
    </w:p>
    <w:p w14:paraId="1512BBC7" w14:textId="77777777" w:rsidR="000457FC" w:rsidRPr="007E3672" w:rsidRDefault="000457FC" w:rsidP="00D63F59">
      <w:pPr>
        <w:pStyle w:val="Item"/>
      </w:pPr>
      <w:r w:rsidRPr="007E3672">
        <w:t>Omit “</w:t>
      </w:r>
      <w:r w:rsidR="0048786E" w:rsidRPr="007E3672">
        <w:t>paragraph (</w:t>
      </w:r>
      <w:r w:rsidRPr="007E3672">
        <w:t xml:space="preserve">1)(b)”, </w:t>
      </w:r>
      <w:r w:rsidR="00B155B3" w:rsidRPr="007E3672">
        <w:t>substitute</w:t>
      </w:r>
      <w:r w:rsidRPr="007E3672">
        <w:t xml:space="preserve"> “</w:t>
      </w:r>
      <w:r w:rsidR="0048786E" w:rsidRPr="007E3672">
        <w:t>subparagraph (</w:t>
      </w:r>
      <w:r w:rsidRPr="007E3672">
        <w:t xml:space="preserve">1)(b)(i) or a declaration referred to in </w:t>
      </w:r>
      <w:r w:rsidR="0048786E" w:rsidRPr="007E3672">
        <w:t>subparagraph (</w:t>
      </w:r>
      <w:r w:rsidRPr="007E3672">
        <w:t>1)(b)(ii)”.</w:t>
      </w:r>
    </w:p>
    <w:p w14:paraId="0ABA80C3" w14:textId="77777777" w:rsidR="000457FC" w:rsidRPr="007E3672" w:rsidRDefault="007E3672" w:rsidP="00D63F59">
      <w:pPr>
        <w:pStyle w:val="ItemHead"/>
      </w:pPr>
      <w:r w:rsidRPr="007E3672">
        <w:t>5</w:t>
      </w:r>
      <w:r w:rsidR="000457FC" w:rsidRPr="007E3672">
        <w:t xml:space="preserve">  </w:t>
      </w:r>
      <w:r w:rsidR="0048786E" w:rsidRPr="007E3672">
        <w:t>Section 1</w:t>
      </w:r>
      <w:r w:rsidR="000457FC" w:rsidRPr="007E3672">
        <w:t>64 (heading)</w:t>
      </w:r>
    </w:p>
    <w:p w14:paraId="2FEA668C" w14:textId="77777777" w:rsidR="000457FC" w:rsidRPr="007E3672" w:rsidRDefault="000457FC" w:rsidP="00D63F59">
      <w:pPr>
        <w:pStyle w:val="Item"/>
      </w:pPr>
      <w:r w:rsidRPr="007E3672">
        <w:t>After “</w:t>
      </w:r>
      <w:r w:rsidRPr="007E3672">
        <w:rPr>
          <w:b/>
        </w:rPr>
        <w:t>notice</w:t>
      </w:r>
      <w:r w:rsidRPr="007E3672">
        <w:t>”, insert “</w:t>
      </w:r>
      <w:r w:rsidRPr="007E3672">
        <w:rPr>
          <w:b/>
        </w:rPr>
        <w:t>or declaration</w:t>
      </w:r>
      <w:r w:rsidRPr="007E3672">
        <w:t>”.</w:t>
      </w:r>
    </w:p>
    <w:p w14:paraId="4E6CDB0E" w14:textId="35AE605D" w:rsidR="000457FC" w:rsidRPr="007E3672" w:rsidRDefault="007E3672" w:rsidP="00D63F59">
      <w:pPr>
        <w:pStyle w:val="ItemHead"/>
      </w:pPr>
      <w:r w:rsidRPr="007E3672">
        <w:lastRenderedPageBreak/>
        <w:t>6</w:t>
      </w:r>
      <w:r w:rsidR="000457FC" w:rsidRPr="007E3672">
        <w:t xml:space="preserve">  </w:t>
      </w:r>
      <w:r w:rsidR="0048786E" w:rsidRPr="007E3672">
        <w:t>Sub</w:t>
      </w:r>
      <w:r w:rsidR="007F133A">
        <w:t>section 1</w:t>
      </w:r>
      <w:r w:rsidR="000457FC" w:rsidRPr="007E3672">
        <w:t>64(2)</w:t>
      </w:r>
    </w:p>
    <w:p w14:paraId="411C8BE4" w14:textId="77777777" w:rsidR="000457FC" w:rsidRPr="007E3672" w:rsidRDefault="000457FC" w:rsidP="00D63F59">
      <w:pPr>
        <w:pStyle w:val="Item"/>
      </w:pPr>
      <w:r w:rsidRPr="007E3672">
        <w:t>Omit “paragraph 162(1)(b)”, substitute “subparagraph 162(1)(b)(i)”.</w:t>
      </w:r>
    </w:p>
    <w:p w14:paraId="7F2F8191" w14:textId="6FA79A7E" w:rsidR="000457FC" w:rsidRPr="007E3672" w:rsidRDefault="007E3672" w:rsidP="00D63F59">
      <w:pPr>
        <w:pStyle w:val="ItemHead"/>
      </w:pPr>
      <w:r w:rsidRPr="007E3672">
        <w:t>7</w:t>
      </w:r>
      <w:r w:rsidR="000457FC" w:rsidRPr="007E3672">
        <w:t xml:space="preserve">  After </w:t>
      </w:r>
      <w:r w:rsidR="0048786E" w:rsidRPr="007E3672">
        <w:t>sub</w:t>
      </w:r>
      <w:r w:rsidR="007F133A">
        <w:t>section 1</w:t>
      </w:r>
      <w:r w:rsidR="000457FC" w:rsidRPr="007E3672">
        <w:t>64(2)</w:t>
      </w:r>
    </w:p>
    <w:p w14:paraId="5C8A8C6A" w14:textId="77777777" w:rsidR="000457FC" w:rsidRPr="007E3672" w:rsidRDefault="000457FC" w:rsidP="00D63F59">
      <w:pPr>
        <w:pStyle w:val="Item"/>
      </w:pPr>
      <w:r w:rsidRPr="007E3672">
        <w:t>Insert:</w:t>
      </w:r>
    </w:p>
    <w:p w14:paraId="4A399859" w14:textId="77777777" w:rsidR="000457FC" w:rsidRPr="007E3672" w:rsidRDefault="000457FC" w:rsidP="00D63F59">
      <w:pPr>
        <w:pStyle w:val="SubsectionHead"/>
      </w:pPr>
      <w:r w:rsidRPr="007E3672">
        <w:t>Revoking declaration made by biosecurity industry participant</w:t>
      </w:r>
    </w:p>
    <w:p w14:paraId="1E966002" w14:textId="77777777" w:rsidR="000457FC" w:rsidRPr="007E3672" w:rsidRDefault="000457FC" w:rsidP="00D63F59">
      <w:pPr>
        <w:pStyle w:val="subsection"/>
      </w:pPr>
      <w:r w:rsidRPr="007E3672">
        <w:tab/>
        <w:t>(2A)</w:t>
      </w:r>
      <w:r w:rsidRPr="007E3672">
        <w:tab/>
        <w:t>If a biosecurity industry participant made a written declaration for the purposes of subparagraph 162(1)(b)(ii) releasing goods from biosecurity control, the biosecurity industry participant may, in writing, revoke the declaration.</w:t>
      </w:r>
    </w:p>
    <w:p w14:paraId="09EDDFC2" w14:textId="7EBBEC76" w:rsidR="000457FC" w:rsidRPr="007E3672" w:rsidRDefault="007E3672" w:rsidP="00D63F59">
      <w:pPr>
        <w:pStyle w:val="ItemHead"/>
      </w:pPr>
      <w:r w:rsidRPr="007E3672">
        <w:t>8</w:t>
      </w:r>
      <w:r w:rsidR="000457FC" w:rsidRPr="007E3672">
        <w:t xml:space="preserve">  </w:t>
      </w:r>
      <w:r w:rsidR="0048786E" w:rsidRPr="007E3672">
        <w:t>Sub</w:t>
      </w:r>
      <w:r w:rsidR="007F133A">
        <w:t>section 1</w:t>
      </w:r>
      <w:r w:rsidR="000457FC" w:rsidRPr="007E3672">
        <w:t>64(3)</w:t>
      </w:r>
    </w:p>
    <w:p w14:paraId="05ADBD58" w14:textId="77777777" w:rsidR="000457FC" w:rsidRPr="007E3672" w:rsidRDefault="000457FC" w:rsidP="00D63F59">
      <w:pPr>
        <w:pStyle w:val="Item"/>
      </w:pPr>
      <w:r w:rsidRPr="007E3672">
        <w:t>Omit “subsections (1) and (2), the biosecurity officer or biosecurity industry participant may revoke the notice”, substitute “subsections (1), (2) and (2A), the biosecurity officer or biosecurity industry participant may revoke the notice, or the biosecurity industry participant may revoke the declaration,”.</w:t>
      </w:r>
    </w:p>
    <w:p w14:paraId="75457E5B" w14:textId="539E9E64" w:rsidR="000457FC" w:rsidRPr="007E3672" w:rsidRDefault="007E3672" w:rsidP="00D63F59">
      <w:pPr>
        <w:pStyle w:val="ItemHead"/>
      </w:pPr>
      <w:r w:rsidRPr="007E3672">
        <w:t>9</w:t>
      </w:r>
      <w:r w:rsidR="000457FC" w:rsidRPr="007E3672">
        <w:t xml:space="preserve">  </w:t>
      </w:r>
      <w:r w:rsidR="0048786E" w:rsidRPr="007E3672">
        <w:t>Sub</w:t>
      </w:r>
      <w:r w:rsidR="007F133A">
        <w:t>section 1</w:t>
      </w:r>
      <w:r w:rsidR="000457FC" w:rsidRPr="007E3672">
        <w:t>64(4)</w:t>
      </w:r>
    </w:p>
    <w:p w14:paraId="060D5B67" w14:textId="77777777" w:rsidR="000457FC" w:rsidRPr="007E3672" w:rsidRDefault="000457FC" w:rsidP="00D63F59">
      <w:pPr>
        <w:pStyle w:val="Item"/>
      </w:pPr>
      <w:r w:rsidRPr="007E3672">
        <w:t>After “given”, insert “or the revoked declaration is taken never to have been made”.</w:t>
      </w:r>
    </w:p>
    <w:p w14:paraId="49783916" w14:textId="3901BC5B" w:rsidR="000457FC" w:rsidRPr="007E3672" w:rsidRDefault="007E3672" w:rsidP="00D63F59">
      <w:pPr>
        <w:pStyle w:val="ItemHead"/>
      </w:pPr>
      <w:r w:rsidRPr="007E3672">
        <w:t>10</w:t>
      </w:r>
      <w:r w:rsidR="000457FC" w:rsidRPr="007E3672">
        <w:t xml:space="preserve">  </w:t>
      </w:r>
      <w:r w:rsidR="0048786E" w:rsidRPr="007E3672">
        <w:t>Sub</w:t>
      </w:r>
      <w:r w:rsidR="007F133A">
        <w:t>section 1</w:t>
      </w:r>
      <w:r w:rsidR="000457FC" w:rsidRPr="007E3672">
        <w:t>64(5)</w:t>
      </w:r>
    </w:p>
    <w:p w14:paraId="2432E373" w14:textId="77777777" w:rsidR="000457FC" w:rsidRPr="007E3672" w:rsidRDefault="000457FC" w:rsidP="00D63F59">
      <w:pPr>
        <w:pStyle w:val="Item"/>
      </w:pPr>
      <w:r w:rsidRPr="007E3672">
        <w:t>Repeal the subsection, substitute:</w:t>
      </w:r>
    </w:p>
    <w:p w14:paraId="4F4C802D" w14:textId="77777777" w:rsidR="000457FC" w:rsidRPr="007E3672" w:rsidRDefault="000457FC" w:rsidP="00D63F59">
      <w:pPr>
        <w:pStyle w:val="SubsectionHead"/>
      </w:pPr>
      <w:r w:rsidRPr="007E3672">
        <w:t>Revocation not a legislative instrument</w:t>
      </w:r>
    </w:p>
    <w:p w14:paraId="44DE308A" w14:textId="77777777" w:rsidR="000457FC" w:rsidRPr="007E3672" w:rsidRDefault="000457FC" w:rsidP="00D63F59">
      <w:pPr>
        <w:pStyle w:val="subsection"/>
      </w:pPr>
      <w:r w:rsidRPr="007E3672">
        <w:tab/>
        <w:t>(5)</w:t>
      </w:r>
      <w:r w:rsidRPr="007E3672">
        <w:tab/>
        <w:t>Neither of the following is a legislative instrument:</w:t>
      </w:r>
    </w:p>
    <w:p w14:paraId="1AF8F115" w14:textId="64C94CF2" w:rsidR="000457FC" w:rsidRPr="007E3672" w:rsidRDefault="000457FC" w:rsidP="00D63F59">
      <w:pPr>
        <w:pStyle w:val="paragraph"/>
      </w:pPr>
      <w:r w:rsidRPr="007E3672">
        <w:tab/>
        <w:t>(a)</w:t>
      </w:r>
      <w:r w:rsidRPr="007E3672">
        <w:tab/>
        <w:t xml:space="preserve">a revocation that is given in writing under </w:t>
      </w:r>
      <w:r w:rsidR="007F133A">
        <w:t>subsection (</w:t>
      </w:r>
      <w:r w:rsidRPr="007E3672">
        <w:t>1) or (2);</w:t>
      </w:r>
    </w:p>
    <w:p w14:paraId="5B456907" w14:textId="3C12EBC9" w:rsidR="000457FC" w:rsidRPr="007E3672" w:rsidRDefault="000457FC" w:rsidP="00D63F59">
      <w:pPr>
        <w:pStyle w:val="paragraph"/>
      </w:pPr>
      <w:r w:rsidRPr="007E3672">
        <w:tab/>
        <w:t>(b)</w:t>
      </w:r>
      <w:r w:rsidRPr="007E3672">
        <w:tab/>
        <w:t xml:space="preserve">a revocation under </w:t>
      </w:r>
      <w:r w:rsidR="007F133A">
        <w:t>subsection (</w:t>
      </w:r>
      <w:r w:rsidRPr="007E3672">
        <w:t>2A).</w:t>
      </w:r>
    </w:p>
    <w:p w14:paraId="10DB0671" w14:textId="77777777" w:rsidR="000457FC" w:rsidRPr="007E3672" w:rsidRDefault="007E3672" w:rsidP="00D63F59">
      <w:pPr>
        <w:pStyle w:val="Transitional"/>
      </w:pPr>
      <w:r w:rsidRPr="007E3672">
        <w:lastRenderedPageBreak/>
        <w:t>11</w:t>
      </w:r>
      <w:r w:rsidR="000457FC" w:rsidRPr="007E3672">
        <w:t xml:space="preserve">  Application provision</w:t>
      </w:r>
    </w:p>
    <w:p w14:paraId="3D92C8CF" w14:textId="77777777" w:rsidR="000457FC" w:rsidRPr="007E3672" w:rsidRDefault="000457FC" w:rsidP="00D63F59">
      <w:pPr>
        <w:pStyle w:val="Item"/>
      </w:pPr>
      <w:r w:rsidRPr="007E3672">
        <w:t xml:space="preserve">The amendments of </w:t>
      </w:r>
      <w:r w:rsidR="0048786E" w:rsidRPr="007E3672">
        <w:t>sections 1</w:t>
      </w:r>
      <w:r w:rsidRPr="007E3672">
        <w:t xml:space="preserve">62 and 164 of the </w:t>
      </w:r>
      <w:r w:rsidRPr="007E3672">
        <w:rPr>
          <w:i/>
        </w:rPr>
        <w:t xml:space="preserve">Biosecurity Act 2015 </w:t>
      </w:r>
      <w:r w:rsidRPr="007E3672">
        <w:t>made by this Part apply in relation to a notice that is given, or a declaration that is made, on or after the commencement of this item releasing goods from biosecurity control, whether the goods became subject to biosecurity control, or whether the arrangement concerned was approved, before</w:t>
      </w:r>
      <w:r w:rsidR="00B155B3" w:rsidRPr="007E3672">
        <w:t>,</w:t>
      </w:r>
      <w:r w:rsidRPr="007E3672">
        <w:t xml:space="preserve"> on or after that commencement.</w:t>
      </w:r>
    </w:p>
    <w:p w14:paraId="432E8A09" w14:textId="77777777" w:rsidR="000457FC" w:rsidRPr="007E3672" w:rsidRDefault="00164C5A" w:rsidP="00D63F59">
      <w:pPr>
        <w:pStyle w:val="ActHead7"/>
        <w:pageBreakBefore/>
      </w:pPr>
      <w:bookmarkStart w:id="90" w:name="_Toc121222686"/>
      <w:r w:rsidRPr="007F133A">
        <w:rPr>
          <w:rStyle w:val="CharAmPartNo"/>
        </w:rPr>
        <w:lastRenderedPageBreak/>
        <w:t>Part 2</w:t>
      </w:r>
      <w:r w:rsidR="000457FC" w:rsidRPr="007E3672">
        <w:t>—</w:t>
      </w:r>
      <w:r w:rsidR="000457FC" w:rsidRPr="007F133A">
        <w:rPr>
          <w:rStyle w:val="CharAmPartText"/>
        </w:rPr>
        <w:t>Duration of approved arrangements</w:t>
      </w:r>
      <w:bookmarkEnd w:id="90"/>
    </w:p>
    <w:p w14:paraId="6B725721" w14:textId="77777777" w:rsidR="000457FC" w:rsidRPr="007E3672" w:rsidRDefault="000457FC" w:rsidP="00D63F59">
      <w:pPr>
        <w:pStyle w:val="ActHead9"/>
      </w:pPr>
      <w:bookmarkStart w:id="91" w:name="_Toc121222687"/>
      <w:r w:rsidRPr="007E3672">
        <w:t>Biosecurity Act 2015</w:t>
      </w:r>
      <w:bookmarkEnd w:id="91"/>
    </w:p>
    <w:p w14:paraId="1C85815B" w14:textId="77777777" w:rsidR="000457FC" w:rsidRPr="007E3672" w:rsidRDefault="007E3672" w:rsidP="00D63F59">
      <w:pPr>
        <w:pStyle w:val="ItemHead"/>
      </w:pPr>
      <w:r w:rsidRPr="007E3672">
        <w:t>12</w:t>
      </w:r>
      <w:r w:rsidR="000457FC" w:rsidRPr="007E3672">
        <w:t xml:space="preserve">  </w:t>
      </w:r>
      <w:r w:rsidR="0048786E" w:rsidRPr="007E3672">
        <w:t>Paragraph 4</w:t>
      </w:r>
      <w:r w:rsidR="000457FC" w:rsidRPr="007E3672">
        <w:t>08(2)(b)</w:t>
      </w:r>
    </w:p>
    <w:p w14:paraId="48C036FB" w14:textId="77777777" w:rsidR="000457FC" w:rsidRPr="007E3672" w:rsidRDefault="000457FC" w:rsidP="00D63F59">
      <w:pPr>
        <w:pStyle w:val="Item"/>
      </w:pPr>
      <w:r w:rsidRPr="007E3672">
        <w:t>Repeal the paragraph, substitute:</w:t>
      </w:r>
    </w:p>
    <w:p w14:paraId="110A1A7F" w14:textId="77777777" w:rsidR="000457FC" w:rsidRPr="007E3672" w:rsidRDefault="000457FC" w:rsidP="00D63F59">
      <w:pPr>
        <w:pStyle w:val="paragraph"/>
      </w:pPr>
      <w:r w:rsidRPr="007E3672">
        <w:tab/>
        <w:t>(b)</w:t>
      </w:r>
      <w:r w:rsidRPr="007E3672">
        <w:tab/>
        <w:t xml:space="preserve">the duration of the arrangement (see </w:t>
      </w:r>
      <w:r w:rsidR="0048786E" w:rsidRPr="007E3672">
        <w:t>section 4</w:t>
      </w:r>
      <w:r w:rsidRPr="007E3672">
        <w:t>09).</w:t>
      </w:r>
    </w:p>
    <w:p w14:paraId="4BA72F69" w14:textId="77777777" w:rsidR="000457FC" w:rsidRPr="007E3672" w:rsidRDefault="007E3672" w:rsidP="00D63F59">
      <w:pPr>
        <w:pStyle w:val="ItemHead"/>
      </w:pPr>
      <w:r w:rsidRPr="007E3672">
        <w:t>13</w:t>
      </w:r>
      <w:r w:rsidR="000457FC" w:rsidRPr="007E3672">
        <w:t xml:space="preserve">  </w:t>
      </w:r>
      <w:r w:rsidR="0048786E" w:rsidRPr="007E3672">
        <w:t>Section 4</w:t>
      </w:r>
      <w:r w:rsidR="000457FC" w:rsidRPr="007E3672">
        <w:t>09</w:t>
      </w:r>
    </w:p>
    <w:p w14:paraId="67D2AE9A" w14:textId="77777777" w:rsidR="000457FC" w:rsidRPr="007E3672" w:rsidRDefault="000457FC" w:rsidP="00D63F59">
      <w:pPr>
        <w:pStyle w:val="Item"/>
      </w:pPr>
      <w:r w:rsidRPr="007E3672">
        <w:t>Repeal the section, substitute:</w:t>
      </w:r>
    </w:p>
    <w:p w14:paraId="18813386" w14:textId="77777777" w:rsidR="000457FC" w:rsidRPr="007E3672" w:rsidRDefault="000457FC" w:rsidP="00D63F59">
      <w:pPr>
        <w:pStyle w:val="ActHead5"/>
      </w:pPr>
      <w:bookmarkStart w:id="92" w:name="_Toc121222688"/>
      <w:r w:rsidRPr="007F133A">
        <w:rPr>
          <w:rStyle w:val="CharSectno"/>
        </w:rPr>
        <w:t>409</w:t>
      </w:r>
      <w:r w:rsidRPr="007E3672">
        <w:t xml:space="preserve">  Duration of approved arrangement</w:t>
      </w:r>
      <w:bookmarkEnd w:id="92"/>
    </w:p>
    <w:p w14:paraId="2FA24C89" w14:textId="77777777" w:rsidR="000457FC" w:rsidRPr="007E3672" w:rsidRDefault="000457FC" w:rsidP="00D63F59">
      <w:pPr>
        <w:pStyle w:val="subsection"/>
      </w:pPr>
      <w:r w:rsidRPr="007E3672">
        <w:tab/>
      </w:r>
      <w:r w:rsidRPr="007E3672">
        <w:tab/>
        <w:t>An approved arrangement:</w:t>
      </w:r>
    </w:p>
    <w:p w14:paraId="005EE7BC" w14:textId="77777777" w:rsidR="000457FC" w:rsidRPr="007E3672" w:rsidRDefault="000457FC" w:rsidP="00D63F59">
      <w:pPr>
        <w:pStyle w:val="paragraph"/>
      </w:pPr>
      <w:r w:rsidRPr="007E3672">
        <w:tab/>
        <w:t>(a)</w:t>
      </w:r>
      <w:r w:rsidRPr="007E3672">
        <w:tab/>
        <w:t>comes into force:</w:t>
      </w:r>
    </w:p>
    <w:p w14:paraId="53ECC11B" w14:textId="77777777" w:rsidR="000457FC" w:rsidRPr="007E3672" w:rsidRDefault="000457FC" w:rsidP="00D63F59">
      <w:pPr>
        <w:pStyle w:val="paragraphsub"/>
      </w:pPr>
      <w:r w:rsidRPr="007E3672">
        <w:tab/>
        <w:t>(i)</w:t>
      </w:r>
      <w:r w:rsidRPr="007E3672">
        <w:tab/>
        <w:t xml:space="preserve">on the day the notice is given under </w:t>
      </w:r>
      <w:r w:rsidR="0048786E" w:rsidRPr="007E3672">
        <w:t>subsection 4</w:t>
      </w:r>
      <w:r w:rsidRPr="007E3672">
        <w:t xml:space="preserve">08(1), unless </w:t>
      </w:r>
      <w:r w:rsidR="0048786E" w:rsidRPr="007E3672">
        <w:t>subparagraph (</w:t>
      </w:r>
      <w:r w:rsidRPr="007E3672">
        <w:t>ii) applies; or</w:t>
      </w:r>
    </w:p>
    <w:p w14:paraId="3CB91049" w14:textId="77777777" w:rsidR="000457FC" w:rsidRPr="007E3672" w:rsidRDefault="000457FC" w:rsidP="00D63F59">
      <w:pPr>
        <w:pStyle w:val="paragraphsub"/>
      </w:pPr>
      <w:r w:rsidRPr="007E3672">
        <w:tab/>
        <w:t>(ii)</w:t>
      </w:r>
      <w:r w:rsidRPr="007E3672">
        <w:tab/>
        <w:t>if a later day is specified in that notice—on that later day; and</w:t>
      </w:r>
    </w:p>
    <w:p w14:paraId="22B2A2D4" w14:textId="77777777" w:rsidR="000457FC" w:rsidRPr="007E3672" w:rsidRDefault="000457FC" w:rsidP="00D63F59">
      <w:pPr>
        <w:pStyle w:val="paragraph"/>
      </w:pPr>
      <w:r w:rsidRPr="007E3672">
        <w:tab/>
        <w:t>(b)</w:t>
      </w:r>
      <w:r w:rsidRPr="007E3672">
        <w:tab/>
        <w:t>unless revoked earlier, remains in force:</w:t>
      </w:r>
    </w:p>
    <w:p w14:paraId="3A1D5E7B" w14:textId="77777777" w:rsidR="000457FC" w:rsidRPr="007E3672" w:rsidRDefault="000457FC" w:rsidP="00D63F59">
      <w:pPr>
        <w:pStyle w:val="paragraphsub"/>
      </w:pPr>
      <w:r w:rsidRPr="007E3672">
        <w:tab/>
        <w:t>(i)</w:t>
      </w:r>
      <w:r w:rsidRPr="007E3672">
        <w:tab/>
        <w:t xml:space="preserve">indefinitely, unless </w:t>
      </w:r>
      <w:r w:rsidR="0048786E" w:rsidRPr="007E3672">
        <w:t>subparagraph (</w:t>
      </w:r>
      <w:r w:rsidRPr="007E3672">
        <w:t>ii) applies; or</w:t>
      </w:r>
    </w:p>
    <w:p w14:paraId="13BE68C2" w14:textId="77777777" w:rsidR="000457FC" w:rsidRPr="007E3672" w:rsidRDefault="000457FC" w:rsidP="00D63F59">
      <w:pPr>
        <w:pStyle w:val="paragraphsub"/>
      </w:pPr>
      <w:r w:rsidRPr="007E3672">
        <w:tab/>
        <w:t>(ii)</w:t>
      </w:r>
      <w:r w:rsidRPr="007E3672">
        <w:tab/>
        <w:t>if that notice specifies the period for which the arrangement is to be in force—for that period.</w:t>
      </w:r>
    </w:p>
    <w:p w14:paraId="0AC58650" w14:textId="77777777" w:rsidR="000457FC" w:rsidRPr="007E3672" w:rsidRDefault="007E3672" w:rsidP="00D63F59">
      <w:pPr>
        <w:pStyle w:val="Transitional"/>
      </w:pPr>
      <w:r w:rsidRPr="007E3672">
        <w:t>14</w:t>
      </w:r>
      <w:r w:rsidR="000457FC" w:rsidRPr="007E3672">
        <w:t xml:space="preserve">  Application provision</w:t>
      </w:r>
    </w:p>
    <w:p w14:paraId="56BE6881" w14:textId="77777777" w:rsidR="000457FC" w:rsidRPr="007E3672" w:rsidRDefault="000457FC" w:rsidP="00D63F59">
      <w:pPr>
        <w:pStyle w:val="Item"/>
      </w:pPr>
      <w:r w:rsidRPr="007E3672">
        <w:t>The amendments made by this Part appl</w:t>
      </w:r>
      <w:r w:rsidR="009D4107" w:rsidRPr="007E3672">
        <w:t>y</w:t>
      </w:r>
      <w:r w:rsidRPr="007E3672">
        <w:t xml:space="preserve"> in relation to an approved arrangement, where the notice of approval under </w:t>
      </w:r>
      <w:r w:rsidR="0048786E" w:rsidRPr="007E3672">
        <w:t>subsection 4</w:t>
      </w:r>
      <w:r w:rsidRPr="007E3672">
        <w:t xml:space="preserve">08(1) of the </w:t>
      </w:r>
      <w:r w:rsidRPr="007E3672">
        <w:rPr>
          <w:i/>
        </w:rPr>
        <w:t>Biosecurity Act 2015</w:t>
      </w:r>
      <w:r w:rsidRPr="007E3672">
        <w:t xml:space="preserve"> in relation to the arrangement is given on or after the commencement of this item.</w:t>
      </w:r>
    </w:p>
    <w:p w14:paraId="61BBF49A" w14:textId="77777777" w:rsidR="000457FC" w:rsidRPr="007E3672" w:rsidRDefault="0048786E" w:rsidP="00D63F59">
      <w:pPr>
        <w:pStyle w:val="ActHead7"/>
        <w:pageBreakBefore/>
      </w:pPr>
      <w:bookmarkStart w:id="93" w:name="_Toc121222689"/>
      <w:r w:rsidRPr="007F133A">
        <w:rPr>
          <w:rStyle w:val="CharAmPartNo"/>
        </w:rPr>
        <w:lastRenderedPageBreak/>
        <w:t>Part 3</w:t>
      </w:r>
      <w:r w:rsidR="000457FC" w:rsidRPr="007E3672">
        <w:t>—</w:t>
      </w:r>
      <w:r w:rsidR="000457FC" w:rsidRPr="007F133A">
        <w:rPr>
          <w:rStyle w:val="CharAmPartText"/>
        </w:rPr>
        <w:t>Directions to biosecurity industry participants after expiry of approved arrangements</w:t>
      </w:r>
      <w:bookmarkEnd w:id="93"/>
    </w:p>
    <w:p w14:paraId="02A3ACB0" w14:textId="77777777" w:rsidR="000457FC" w:rsidRPr="007E3672" w:rsidRDefault="000457FC" w:rsidP="00D63F59">
      <w:pPr>
        <w:pStyle w:val="ActHead9"/>
      </w:pPr>
      <w:bookmarkStart w:id="94" w:name="_Toc121222690"/>
      <w:r w:rsidRPr="007E3672">
        <w:t>Biosecurity Act 2015</w:t>
      </w:r>
      <w:bookmarkEnd w:id="94"/>
    </w:p>
    <w:p w14:paraId="5C248F43" w14:textId="77777777" w:rsidR="000457FC" w:rsidRPr="007E3672" w:rsidRDefault="007E3672" w:rsidP="00D63F59">
      <w:pPr>
        <w:pStyle w:val="ItemHead"/>
      </w:pPr>
      <w:r w:rsidRPr="007E3672">
        <w:t>15</w:t>
      </w:r>
      <w:r w:rsidR="000457FC" w:rsidRPr="007E3672">
        <w:t xml:space="preserve">  </w:t>
      </w:r>
      <w:r w:rsidR="0048786E" w:rsidRPr="007E3672">
        <w:t>Section 4</w:t>
      </w:r>
      <w:r w:rsidR="000457FC" w:rsidRPr="007E3672">
        <w:t>04</w:t>
      </w:r>
    </w:p>
    <w:p w14:paraId="0198E772" w14:textId="77777777" w:rsidR="000457FC" w:rsidRPr="007E3672" w:rsidRDefault="000457FC" w:rsidP="00D63F59">
      <w:pPr>
        <w:pStyle w:val="Item"/>
      </w:pPr>
      <w:r w:rsidRPr="007E3672">
        <w:t>Omit “</w:t>
      </w:r>
      <w:r w:rsidR="0048786E" w:rsidRPr="007E3672">
        <w:t>Part 5</w:t>
      </w:r>
      <w:r w:rsidRPr="007E3672">
        <w:t xml:space="preserve"> deals with revoking”, substitute “</w:t>
      </w:r>
      <w:r w:rsidR="0048786E" w:rsidRPr="007E3672">
        <w:t>Part 5</w:t>
      </w:r>
      <w:r w:rsidRPr="007E3672">
        <w:t xml:space="preserve"> deals with the revocation or expiry of”.</w:t>
      </w:r>
    </w:p>
    <w:p w14:paraId="61F3AC52" w14:textId="77777777" w:rsidR="000457FC" w:rsidRPr="007E3672" w:rsidRDefault="007E3672" w:rsidP="00D63F59">
      <w:pPr>
        <w:pStyle w:val="ItemHead"/>
      </w:pPr>
      <w:r w:rsidRPr="007E3672">
        <w:t>16</w:t>
      </w:r>
      <w:r w:rsidR="000457FC" w:rsidRPr="007E3672">
        <w:t xml:space="preserve">  </w:t>
      </w:r>
      <w:r w:rsidR="0048786E" w:rsidRPr="007E3672">
        <w:t>Part 5</w:t>
      </w:r>
      <w:r w:rsidR="000457FC" w:rsidRPr="007E3672">
        <w:t xml:space="preserve"> of </w:t>
      </w:r>
      <w:r w:rsidR="0048786E" w:rsidRPr="007E3672">
        <w:t>Chapter 7</w:t>
      </w:r>
      <w:r w:rsidR="000457FC" w:rsidRPr="007E3672">
        <w:t xml:space="preserve"> (heading)</w:t>
      </w:r>
    </w:p>
    <w:p w14:paraId="5C26B090" w14:textId="77777777" w:rsidR="000457FC" w:rsidRPr="007E3672" w:rsidRDefault="000457FC" w:rsidP="00D63F59">
      <w:pPr>
        <w:pStyle w:val="Item"/>
      </w:pPr>
      <w:r w:rsidRPr="007E3672">
        <w:t>Repeal the heading, substitute:</w:t>
      </w:r>
    </w:p>
    <w:p w14:paraId="53506365" w14:textId="77777777" w:rsidR="000457FC" w:rsidRPr="007E3672" w:rsidRDefault="0048786E" w:rsidP="00D63F59">
      <w:pPr>
        <w:pStyle w:val="ActHead2"/>
      </w:pPr>
      <w:bookmarkStart w:id="95" w:name="_Toc121222691"/>
      <w:r w:rsidRPr="007F133A">
        <w:rPr>
          <w:rStyle w:val="CharPartNo"/>
        </w:rPr>
        <w:t>Part 5</w:t>
      </w:r>
      <w:r w:rsidR="000457FC" w:rsidRPr="007E3672">
        <w:t>—</w:t>
      </w:r>
      <w:r w:rsidR="000457FC" w:rsidRPr="007F133A">
        <w:rPr>
          <w:rStyle w:val="CharPartText"/>
        </w:rPr>
        <w:t>Revocation or expiry of approved arrangement</w:t>
      </w:r>
      <w:bookmarkEnd w:id="95"/>
    </w:p>
    <w:p w14:paraId="4E0206C9" w14:textId="77777777" w:rsidR="000457FC" w:rsidRPr="007E3672" w:rsidRDefault="007E3672" w:rsidP="00D63F59">
      <w:pPr>
        <w:pStyle w:val="ItemHead"/>
      </w:pPr>
      <w:r w:rsidRPr="007E3672">
        <w:t>17</w:t>
      </w:r>
      <w:r w:rsidR="000457FC" w:rsidRPr="007E3672">
        <w:t xml:space="preserve">  </w:t>
      </w:r>
      <w:r w:rsidR="0048786E" w:rsidRPr="007E3672">
        <w:t>Division 3</w:t>
      </w:r>
      <w:r w:rsidR="000457FC" w:rsidRPr="007E3672">
        <w:t xml:space="preserve"> of </w:t>
      </w:r>
      <w:r w:rsidR="0048786E" w:rsidRPr="007E3672">
        <w:t>Part 5</w:t>
      </w:r>
      <w:r w:rsidR="000457FC" w:rsidRPr="007E3672">
        <w:t xml:space="preserve"> of </w:t>
      </w:r>
      <w:r w:rsidR="0048786E" w:rsidRPr="007E3672">
        <w:t>Chapter 7</w:t>
      </w:r>
      <w:r w:rsidR="000457FC" w:rsidRPr="007E3672">
        <w:t xml:space="preserve"> (heading)</w:t>
      </w:r>
    </w:p>
    <w:p w14:paraId="3ECB38D7" w14:textId="77777777" w:rsidR="000457FC" w:rsidRPr="007E3672" w:rsidRDefault="000457FC" w:rsidP="00D63F59">
      <w:pPr>
        <w:pStyle w:val="Item"/>
      </w:pPr>
      <w:r w:rsidRPr="007E3672">
        <w:t>Repeal the heading, substitute:</w:t>
      </w:r>
    </w:p>
    <w:p w14:paraId="1550788F" w14:textId="77777777" w:rsidR="000457FC" w:rsidRPr="007E3672" w:rsidRDefault="0048786E" w:rsidP="00D63F59">
      <w:pPr>
        <w:pStyle w:val="ActHead3"/>
      </w:pPr>
      <w:bookmarkStart w:id="96" w:name="_Toc121222692"/>
      <w:r w:rsidRPr="007F133A">
        <w:rPr>
          <w:rStyle w:val="CharDivNo"/>
        </w:rPr>
        <w:t>Division 3</w:t>
      </w:r>
      <w:r w:rsidR="000457FC" w:rsidRPr="007E3672">
        <w:t>—</w:t>
      </w:r>
      <w:r w:rsidR="000457FC" w:rsidRPr="007F133A">
        <w:rPr>
          <w:rStyle w:val="CharDivText"/>
        </w:rPr>
        <w:t>Management of biosecurity risks after revocation or expiry of approved arrangement</w:t>
      </w:r>
      <w:bookmarkEnd w:id="96"/>
    </w:p>
    <w:p w14:paraId="4B2DC15E" w14:textId="77777777" w:rsidR="000457FC" w:rsidRPr="007E3672" w:rsidRDefault="007E3672" w:rsidP="00D63F59">
      <w:pPr>
        <w:pStyle w:val="ItemHead"/>
      </w:pPr>
      <w:r w:rsidRPr="007E3672">
        <w:t>18</w:t>
      </w:r>
      <w:r w:rsidR="000457FC" w:rsidRPr="007E3672">
        <w:t xml:space="preserve">  </w:t>
      </w:r>
      <w:r w:rsidR="0048786E" w:rsidRPr="007E3672">
        <w:t>Section 4</w:t>
      </w:r>
      <w:r w:rsidR="000457FC" w:rsidRPr="007E3672">
        <w:t>26 (heading)</w:t>
      </w:r>
    </w:p>
    <w:p w14:paraId="35600E90" w14:textId="77777777" w:rsidR="000457FC" w:rsidRPr="007E3672" w:rsidRDefault="000457FC" w:rsidP="00D63F59">
      <w:pPr>
        <w:pStyle w:val="Item"/>
      </w:pPr>
      <w:r w:rsidRPr="007E3672">
        <w:t>Repeal the heading, substitute:</w:t>
      </w:r>
    </w:p>
    <w:p w14:paraId="411B74DE" w14:textId="77777777" w:rsidR="000457FC" w:rsidRPr="007E3672" w:rsidRDefault="000457FC" w:rsidP="00D63F59">
      <w:pPr>
        <w:pStyle w:val="ActHead5"/>
      </w:pPr>
      <w:bookmarkStart w:id="97" w:name="_Toc121222693"/>
      <w:r w:rsidRPr="007F133A">
        <w:rPr>
          <w:rStyle w:val="CharSectno"/>
        </w:rPr>
        <w:t>426</w:t>
      </w:r>
      <w:r w:rsidRPr="007E3672">
        <w:t xml:space="preserve">  Management of biosecurity risks after revocation or expiry of approved arrangement</w:t>
      </w:r>
      <w:bookmarkEnd w:id="97"/>
    </w:p>
    <w:p w14:paraId="555F3839" w14:textId="77777777" w:rsidR="000457FC" w:rsidRPr="007E3672" w:rsidRDefault="007E3672" w:rsidP="00D63F59">
      <w:pPr>
        <w:pStyle w:val="ItemHead"/>
      </w:pPr>
      <w:r w:rsidRPr="007E3672">
        <w:t>19</w:t>
      </w:r>
      <w:r w:rsidR="000457FC" w:rsidRPr="007E3672">
        <w:t xml:space="preserve">  At the end of </w:t>
      </w:r>
      <w:r w:rsidR="0048786E" w:rsidRPr="007E3672">
        <w:t>subsection 4</w:t>
      </w:r>
      <w:r w:rsidR="000457FC" w:rsidRPr="007E3672">
        <w:t>26(1)</w:t>
      </w:r>
    </w:p>
    <w:p w14:paraId="40FCB8CD" w14:textId="77777777" w:rsidR="000457FC" w:rsidRPr="007E3672" w:rsidRDefault="000457FC" w:rsidP="00D63F59">
      <w:pPr>
        <w:pStyle w:val="Item"/>
      </w:pPr>
      <w:r w:rsidRPr="007E3672">
        <w:t>Add “or has expired”.</w:t>
      </w:r>
    </w:p>
    <w:p w14:paraId="3A4A5F00" w14:textId="77777777" w:rsidR="000457FC" w:rsidRPr="007E3672" w:rsidRDefault="007E3672" w:rsidP="00D63F59">
      <w:pPr>
        <w:pStyle w:val="ItemHead"/>
      </w:pPr>
      <w:r w:rsidRPr="007E3672">
        <w:t>20</w:t>
      </w:r>
      <w:r w:rsidR="000457FC" w:rsidRPr="007E3672">
        <w:t xml:space="preserve">  At the end of </w:t>
      </w:r>
      <w:r w:rsidR="0048786E" w:rsidRPr="007E3672">
        <w:t>subsection 4</w:t>
      </w:r>
      <w:r w:rsidR="000457FC" w:rsidRPr="007E3672">
        <w:t>26(2)</w:t>
      </w:r>
    </w:p>
    <w:p w14:paraId="522B4443" w14:textId="77777777" w:rsidR="000457FC" w:rsidRPr="007E3672" w:rsidRDefault="000457FC" w:rsidP="00D63F59">
      <w:pPr>
        <w:pStyle w:val="Item"/>
      </w:pPr>
      <w:r w:rsidRPr="007E3672">
        <w:t>Add “or expired”.</w:t>
      </w:r>
    </w:p>
    <w:p w14:paraId="60E6A032" w14:textId="77777777" w:rsidR="000457FC" w:rsidRPr="007E3672" w:rsidRDefault="007E3672" w:rsidP="00D63F59">
      <w:pPr>
        <w:pStyle w:val="ItemHead"/>
      </w:pPr>
      <w:r w:rsidRPr="007E3672">
        <w:t>21</w:t>
      </w:r>
      <w:r w:rsidR="000457FC" w:rsidRPr="007E3672">
        <w:t xml:space="preserve">  </w:t>
      </w:r>
      <w:r w:rsidR="0048786E" w:rsidRPr="007E3672">
        <w:t>Subsection 4</w:t>
      </w:r>
      <w:r w:rsidR="000457FC" w:rsidRPr="007E3672">
        <w:t>27(2)</w:t>
      </w:r>
    </w:p>
    <w:p w14:paraId="0A9C808C" w14:textId="77777777" w:rsidR="000457FC" w:rsidRPr="007E3672" w:rsidRDefault="000457FC" w:rsidP="00D63F59">
      <w:pPr>
        <w:pStyle w:val="Item"/>
      </w:pPr>
      <w:r w:rsidRPr="007E3672">
        <w:t>After “</w:t>
      </w:r>
      <w:r w:rsidR="0048786E" w:rsidRPr="007E3672">
        <w:t>Part 5</w:t>
      </w:r>
      <w:r w:rsidRPr="007E3672">
        <w:t>”, insert “or has expired”.</w:t>
      </w:r>
    </w:p>
    <w:p w14:paraId="30FC414B" w14:textId="77777777" w:rsidR="000457FC" w:rsidRPr="007E3672" w:rsidRDefault="007E3672" w:rsidP="00D63F59">
      <w:pPr>
        <w:pStyle w:val="ItemHead"/>
      </w:pPr>
      <w:r w:rsidRPr="007E3672">
        <w:lastRenderedPageBreak/>
        <w:t>22</w:t>
      </w:r>
      <w:r w:rsidR="000457FC" w:rsidRPr="007E3672">
        <w:t xml:space="preserve">  At the end of </w:t>
      </w:r>
      <w:r w:rsidR="0048786E" w:rsidRPr="007E3672">
        <w:t>subsection 4</w:t>
      </w:r>
      <w:r w:rsidR="000457FC" w:rsidRPr="007E3672">
        <w:t>27(2)</w:t>
      </w:r>
    </w:p>
    <w:p w14:paraId="5861AA32" w14:textId="77777777" w:rsidR="000457FC" w:rsidRPr="007E3672" w:rsidRDefault="000457FC" w:rsidP="00D63F59">
      <w:pPr>
        <w:pStyle w:val="Item"/>
      </w:pPr>
      <w:r w:rsidRPr="007E3672">
        <w:t>Add “or after the expiry of the arrangement”.</w:t>
      </w:r>
    </w:p>
    <w:p w14:paraId="35CB12BC" w14:textId="77777777" w:rsidR="000457FC" w:rsidRPr="007E3672" w:rsidRDefault="007E3672" w:rsidP="00D63F59">
      <w:pPr>
        <w:pStyle w:val="Transitional"/>
      </w:pPr>
      <w:r w:rsidRPr="007E3672">
        <w:t>23</w:t>
      </w:r>
      <w:r w:rsidR="000457FC" w:rsidRPr="007E3672">
        <w:t xml:space="preserve">  Application provision</w:t>
      </w:r>
    </w:p>
    <w:p w14:paraId="4A9A9694" w14:textId="77777777" w:rsidR="000457FC" w:rsidRPr="007E3672" w:rsidRDefault="000457FC" w:rsidP="00D63F59">
      <w:pPr>
        <w:pStyle w:val="Item"/>
      </w:pPr>
      <w:r w:rsidRPr="007E3672">
        <w:t>The amendments made by this Part apply in relation to the expiry of an approved arrangement on or after the commencement of this item, whether the arrangement was approved before, on or after that commencement.</w:t>
      </w:r>
    </w:p>
    <w:p w14:paraId="278F9544" w14:textId="77777777" w:rsidR="000457FC" w:rsidRPr="007E3672" w:rsidRDefault="0048786E" w:rsidP="00D63F59">
      <w:pPr>
        <w:pStyle w:val="ActHead7"/>
        <w:pageBreakBefore/>
      </w:pPr>
      <w:bookmarkStart w:id="98" w:name="_Toc121222694"/>
      <w:r w:rsidRPr="007F133A">
        <w:rPr>
          <w:rStyle w:val="CharAmPartNo"/>
        </w:rPr>
        <w:lastRenderedPageBreak/>
        <w:t>Part 4</w:t>
      </w:r>
      <w:r w:rsidR="000457FC" w:rsidRPr="007E3672">
        <w:t>—</w:t>
      </w:r>
      <w:r w:rsidR="000457FC" w:rsidRPr="007F133A">
        <w:rPr>
          <w:rStyle w:val="CharAmPartText"/>
        </w:rPr>
        <w:t>Audit powers for auditing of approved arrangements</w:t>
      </w:r>
      <w:bookmarkEnd w:id="98"/>
    </w:p>
    <w:p w14:paraId="4A5E21F3" w14:textId="77777777" w:rsidR="000457FC" w:rsidRPr="007E3672" w:rsidRDefault="000457FC" w:rsidP="00D63F59">
      <w:pPr>
        <w:pStyle w:val="ActHead9"/>
      </w:pPr>
      <w:bookmarkStart w:id="99" w:name="_Toc121222695"/>
      <w:r w:rsidRPr="007E3672">
        <w:t>Biosecurity Act 2015</w:t>
      </w:r>
      <w:bookmarkEnd w:id="99"/>
    </w:p>
    <w:p w14:paraId="184955B9" w14:textId="77777777" w:rsidR="000457FC" w:rsidRPr="007E3672" w:rsidRDefault="007E3672" w:rsidP="00D63F59">
      <w:pPr>
        <w:pStyle w:val="ItemHead"/>
      </w:pPr>
      <w:r w:rsidRPr="007E3672">
        <w:t>24</w:t>
      </w:r>
      <w:r w:rsidR="000457FC" w:rsidRPr="007E3672">
        <w:t xml:space="preserve">  After </w:t>
      </w:r>
      <w:r w:rsidR="0048786E" w:rsidRPr="007E3672">
        <w:t>subsection 4</w:t>
      </w:r>
      <w:r w:rsidR="000457FC" w:rsidRPr="007E3672">
        <w:t>37(4)</w:t>
      </w:r>
    </w:p>
    <w:p w14:paraId="506A6A01" w14:textId="77777777" w:rsidR="000457FC" w:rsidRPr="007E3672" w:rsidRDefault="000457FC" w:rsidP="00D63F59">
      <w:pPr>
        <w:pStyle w:val="Item"/>
      </w:pPr>
      <w:r w:rsidRPr="007E3672">
        <w:t>Insert:</w:t>
      </w:r>
    </w:p>
    <w:p w14:paraId="1D71935D" w14:textId="77777777" w:rsidR="000457FC" w:rsidRPr="007E3672" w:rsidRDefault="000457FC" w:rsidP="00D63F59">
      <w:pPr>
        <w:pStyle w:val="SubsectionHead"/>
      </w:pPr>
      <w:r w:rsidRPr="007E3672">
        <w:t>Other powers</w:t>
      </w:r>
    </w:p>
    <w:p w14:paraId="292F18F3" w14:textId="77777777" w:rsidR="000457FC" w:rsidRPr="007E3672" w:rsidRDefault="000457FC" w:rsidP="00D63F59">
      <w:pPr>
        <w:pStyle w:val="subsection"/>
      </w:pPr>
      <w:r w:rsidRPr="007E3672">
        <w:tab/>
        <w:t>(4A)</w:t>
      </w:r>
      <w:r w:rsidRPr="007E3672">
        <w:tab/>
        <w:t>The auditor may do the following:</w:t>
      </w:r>
    </w:p>
    <w:p w14:paraId="0EDCE4AB" w14:textId="50F94FD8" w:rsidR="000457FC" w:rsidRPr="007E3672" w:rsidRDefault="000457FC" w:rsidP="00D63F59">
      <w:pPr>
        <w:pStyle w:val="paragraph"/>
      </w:pPr>
      <w:r w:rsidRPr="007E3672">
        <w:tab/>
        <w:t>(a)</w:t>
      </w:r>
      <w:r w:rsidRPr="007E3672">
        <w:tab/>
        <w:t xml:space="preserve">inspect or examine a document, record or thing produced under </w:t>
      </w:r>
      <w:r w:rsidR="007F133A">
        <w:t>subsection (</w:t>
      </w:r>
      <w:r w:rsidRPr="007E3672">
        <w:t>1);</w:t>
      </w:r>
    </w:p>
    <w:p w14:paraId="4B3D250D" w14:textId="77777777" w:rsidR="000457FC" w:rsidRPr="007E3672" w:rsidRDefault="000457FC" w:rsidP="00D63F59">
      <w:pPr>
        <w:pStyle w:val="paragraph"/>
      </w:pPr>
      <w:r w:rsidRPr="007E3672">
        <w:tab/>
        <w:t>(b)</w:t>
      </w:r>
      <w:r w:rsidRPr="007E3672">
        <w:tab/>
        <w:t>make copies of the document or record;</w:t>
      </w:r>
    </w:p>
    <w:p w14:paraId="03C32EA8" w14:textId="77777777" w:rsidR="000457FC" w:rsidRPr="007E3672" w:rsidRDefault="000457FC" w:rsidP="00D63F59">
      <w:pPr>
        <w:pStyle w:val="paragraph"/>
      </w:pPr>
      <w:r w:rsidRPr="007E3672">
        <w:tab/>
        <w:t>(c)</w:t>
      </w:r>
      <w:r w:rsidRPr="007E3672">
        <w:tab/>
        <w:t>make a sketch, still or moving image or recording of the document, record or thing.</w:t>
      </w:r>
    </w:p>
    <w:p w14:paraId="71E188B8" w14:textId="77777777" w:rsidR="000457FC" w:rsidRPr="007E3672" w:rsidRDefault="007E3672" w:rsidP="00D63F59">
      <w:pPr>
        <w:pStyle w:val="Transitional"/>
      </w:pPr>
      <w:r w:rsidRPr="007E3672">
        <w:t>25</w:t>
      </w:r>
      <w:r w:rsidR="000457FC" w:rsidRPr="007E3672">
        <w:t xml:space="preserve">  Application provision</w:t>
      </w:r>
    </w:p>
    <w:p w14:paraId="7446E2B1" w14:textId="77777777" w:rsidR="000457FC" w:rsidRPr="007E3672" w:rsidRDefault="000457FC" w:rsidP="00D63F59">
      <w:pPr>
        <w:pStyle w:val="Item"/>
      </w:pPr>
      <w:r w:rsidRPr="007E3672">
        <w:t xml:space="preserve">The amendment made by this Part applies in relation to a document, record or thing produced under </w:t>
      </w:r>
      <w:r w:rsidR="0048786E" w:rsidRPr="007E3672">
        <w:t>subsection 4</w:t>
      </w:r>
      <w:r w:rsidRPr="007E3672">
        <w:t xml:space="preserve">37(1) of the </w:t>
      </w:r>
      <w:r w:rsidRPr="007E3672">
        <w:rPr>
          <w:i/>
        </w:rPr>
        <w:t>Biosecurity Act 2015</w:t>
      </w:r>
      <w:r w:rsidRPr="007E3672">
        <w:t xml:space="preserve"> on or after the commencement of this item.</w:t>
      </w:r>
    </w:p>
    <w:p w14:paraId="5E739736" w14:textId="77777777" w:rsidR="000457FC" w:rsidRPr="007E3672" w:rsidRDefault="0048786E" w:rsidP="00D63F59">
      <w:pPr>
        <w:pStyle w:val="ActHead7"/>
        <w:pageBreakBefore/>
      </w:pPr>
      <w:bookmarkStart w:id="100" w:name="_Toc121222696"/>
      <w:r w:rsidRPr="007F133A">
        <w:rPr>
          <w:rStyle w:val="CharAmPartNo"/>
        </w:rPr>
        <w:lastRenderedPageBreak/>
        <w:t>Part 5</w:t>
      </w:r>
      <w:r w:rsidR="000457FC" w:rsidRPr="007E3672">
        <w:t>—</w:t>
      </w:r>
      <w:r w:rsidR="000457FC" w:rsidRPr="007F133A">
        <w:rPr>
          <w:rStyle w:val="CharAmPartText"/>
        </w:rPr>
        <w:t>Compensation for damaged goods or destroyed goods, conveyances or other premises</w:t>
      </w:r>
      <w:bookmarkEnd w:id="100"/>
    </w:p>
    <w:p w14:paraId="137CD6A6" w14:textId="77777777" w:rsidR="000457FC" w:rsidRPr="007E3672" w:rsidRDefault="000457FC" w:rsidP="00D63F59">
      <w:pPr>
        <w:pStyle w:val="ActHead9"/>
      </w:pPr>
      <w:bookmarkStart w:id="101" w:name="_Toc121222697"/>
      <w:r w:rsidRPr="007E3672">
        <w:t>Biosecurity Act 2015</w:t>
      </w:r>
      <w:bookmarkEnd w:id="101"/>
    </w:p>
    <w:p w14:paraId="37436497" w14:textId="383CA4A5" w:rsidR="000457FC" w:rsidRPr="007E3672" w:rsidRDefault="007E3672" w:rsidP="00D63F59">
      <w:pPr>
        <w:pStyle w:val="ItemHead"/>
      </w:pPr>
      <w:r w:rsidRPr="007E3672">
        <w:t>26</w:t>
      </w:r>
      <w:r w:rsidR="000457FC" w:rsidRPr="007E3672">
        <w:t xml:space="preserve">  </w:t>
      </w:r>
      <w:r w:rsidR="007F133A">
        <w:t>Subsection 6</w:t>
      </w:r>
      <w:r w:rsidR="000457FC" w:rsidRPr="007E3672">
        <w:t>32(1)</w:t>
      </w:r>
    </w:p>
    <w:p w14:paraId="2F76B6DE" w14:textId="77777777" w:rsidR="000457FC" w:rsidRPr="007E3672" w:rsidRDefault="000457FC" w:rsidP="00D63F59">
      <w:pPr>
        <w:pStyle w:val="Item"/>
      </w:pPr>
      <w:r w:rsidRPr="007E3672">
        <w:t>Repeal the subsection, substitute:</w:t>
      </w:r>
    </w:p>
    <w:p w14:paraId="78523D75" w14:textId="77777777" w:rsidR="000457FC" w:rsidRPr="007E3672" w:rsidRDefault="000457FC" w:rsidP="00D63F59">
      <w:pPr>
        <w:pStyle w:val="SubsectionHead"/>
      </w:pPr>
      <w:r w:rsidRPr="007E3672">
        <w:t>Director of Biosecurity may approve compensation</w:t>
      </w:r>
    </w:p>
    <w:p w14:paraId="060CB768" w14:textId="77777777" w:rsidR="000457FC" w:rsidRPr="007E3672" w:rsidRDefault="000457FC" w:rsidP="00D63F59">
      <w:pPr>
        <w:pStyle w:val="subsection"/>
      </w:pPr>
      <w:r w:rsidRPr="007E3672">
        <w:tab/>
        <w:t>(1)</w:t>
      </w:r>
      <w:r w:rsidRPr="007E3672">
        <w:tab/>
        <w:t>The Director of Biosecurity may approve the payment of a reasonable amount of compensation under this section in respect of goods if:</w:t>
      </w:r>
    </w:p>
    <w:p w14:paraId="30E4B4AC" w14:textId="77777777" w:rsidR="000457FC" w:rsidRPr="007E3672" w:rsidRDefault="000457FC" w:rsidP="00D63F59">
      <w:pPr>
        <w:pStyle w:val="paragraph"/>
      </w:pPr>
      <w:r w:rsidRPr="007E3672">
        <w:tab/>
        <w:t>(a)</w:t>
      </w:r>
      <w:r w:rsidRPr="007E3672">
        <w:tab/>
        <w:t xml:space="preserve">in accordance with </w:t>
      </w:r>
      <w:r w:rsidR="0048786E" w:rsidRPr="007E3672">
        <w:t>subsections 6</w:t>
      </w:r>
      <w:r w:rsidRPr="007E3672">
        <w:t>34(1A) and (1B), a claim for compensation is made to the Director alleging that the goods have been damaged by a person in the course of performing functions or duties, or exercising powers, under this Act or by a biosecurity industry participant; and</w:t>
      </w:r>
    </w:p>
    <w:p w14:paraId="50F4048C" w14:textId="77777777" w:rsidR="000457FC" w:rsidRPr="007E3672" w:rsidRDefault="000457FC" w:rsidP="00D63F59">
      <w:pPr>
        <w:pStyle w:val="paragraph"/>
      </w:pPr>
      <w:r w:rsidRPr="007E3672">
        <w:tab/>
        <w:t>(b)</w:t>
      </w:r>
      <w:r w:rsidRPr="007E3672">
        <w:tab/>
        <w:t>the Director is satisfied that the circumstances of the alleged damage are circumstances in relation to which it may be appropriate to give such an approval; and</w:t>
      </w:r>
    </w:p>
    <w:p w14:paraId="3C5F5570" w14:textId="77777777" w:rsidR="000457FC" w:rsidRPr="007E3672" w:rsidRDefault="000457FC" w:rsidP="00D63F59">
      <w:pPr>
        <w:pStyle w:val="paragraph"/>
      </w:pPr>
      <w:r w:rsidRPr="007E3672">
        <w:tab/>
        <w:t>(c)</w:t>
      </w:r>
      <w:r w:rsidRPr="007E3672">
        <w:tab/>
        <w:t>the Director is satisfied that the goods have been damaged by a person in the course of performing functions or duties, or exercising powers, under this Act or by a biosecurity industry participant; and</w:t>
      </w:r>
    </w:p>
    <w:p w14:paraId="305D76B7" w14:textId="77777777" w:rsidR="000457FC" w:rsidRPr="007E3672" w:rsidRDefault="000457FC" w:rsidP="00D63F59">
      <w:pPr>
        <w:pStyle w:val="paragraph"/>
      </w:pPr>
      <w:r w:rsidRPr="007E3672">
        <w:tab/>
        <w:t>(d)</w:t>
      </w:r>
      <w:r w:rsidRPr="007E3672">
        <w:tab/>
        <w:t>in a case where the Director is satisfied that the goods have been damaged by a biosecurity industry participant—the Director is satisfied that the damage occurred solely:</w:t>
      </w:r>
    </w:p>
    <w:p w14:paraId="0CA019D5" w14:textId="77777777" w:rsidR="000457FC" w:rsidRPr="007E3672" w:rsidRDefault="000457FC" w:rsidP="00D63F59">
      <w:pPr>
        <w:pStyle w:val="paragraphsub"/>
      </w:pPr>
      <w:r w:rsidRPr="007E3672">
        <w:tab/>
        <w:t>(i)</w:t>
      </w:r>
      <w:r w:rsidRPr="007E3672">
        <w:tab/>
        <w:t>as a result of the biosecurity industry participant complying with a direction given to the biosecurity industry participant under this Act by a biosecurity officer, the Director, the Director of Human Biosecurity, the Agriculture Minister or the Health Minister; or</w:t>
      </w:r>
    </w:p>
    <w:p w14:paraId="750BC190" w14:textId="77777777" w:rsidR="000457FC" w:rsidRPr="007E3672" w:rsidRDefault="000457FC" w:rsidP="00D63F59">
      <w:pPr>
        <w:pStyle w:val="paragraphsub"/>
      </w:pPr>
      <w:r w:rsidRPr="007E3672">
        <w:tab/>
        <w:t>(ii)</w:t>
      </w:r>
      <w:r w:rsidRPr="007E3672">
        <w:tab/>
        <w:t>as a result of the biosecurity industry participant complying with a condition to which the approved arrangement concerned is subject.</w:t>
      </w:r>
    </w:p>
    <w:p w14:paraId="5F0DB290" w14:textId="56E48E5A" w:rsidR="000457FC" w:rsidRPr="007E3672" w:rsidRDefault="000457FC" w:rsidP="00D63F59">
      <w:pPr>
        <w:pStyle w:val="notetext"/>
      </w:pPr>
      <w:r w:rsidRPr="007E3672">
        <w:lastRenderedPageBreak/>
        <w:t>Note 1:</w:t>
      </w:r>
      <w:r w:rsidRPr="007E3672">
        <w:tab/>
        <w:t xml:space="preserve">The amount of any compensation is the amount prescribed by, or determined in accordance with, the regulations (see </w:t>
      </w:r>
      <w:r w:rsidR="007F133A">
        <w:t>subsection 6</w:t>
      </w:r>
      <w:r w:rsidRPr="007E3672">
        <w:t>34(5)).</w:t>
      </w:r>
    </w:p>
    <w:p w14:paraId="2B8824E4" w14:textId="77777777" w:rsidR="000457FC" w:rsidRPr="007E3672" w:rsidRDefault="000457FC" w:rsidP="00D63F59">
      <w:pPr>
        <w:pStyle w:val="notetext"/>
      </w:pPr>
      <w:r w:rsidRPr="007E3672">
        <w:t>Note 2:</w:t>
      </w:r>
      <w:r w:rsidRPr="007E3672">
        <w:tab/>
        <w:t>Even if the Director of Biosecurity does not approve the payment of a reasonable amount of compensation under this section, the owner of the goods may be entitled to compensation under section 27 (compensation for acquisition of property).</w:t>
      </w:r>
    </w:p>
    <w:p w14:paraId="20FC0BDB" w14:textId="77777777" w:rsidR="000457FC" w:rsidRPr="007E3672" w:rsidRDefault="000457FC" w:rsidP="00D63F59">
      <w:pPr>
        <w:pStyle w:val="subsection"/>
      </w:pPr>
      <w:r w:rsidRPr="007E3672">
        <w:tab/>
        <w:t>(1A)</w:t>
      </w:r>
      <w:r w:rsidRPr="007E3672">
        <w:tab/>
        <w:t>In deciding whether to give the approval, the Director of Biosecurity may have regard to the following matters:</w:t>
      </w:r>
    </w:p>
    <w:p w14:paraId="005F9FE9" w14:textId="77777777" w:rsidR="000457FC" w:rsidRPr="007E3672" w:rsidRDefault="000457FC" w:rsidP="00D63F59">
      <w:pPr>
        <w:pStyle w:val="paragraph"/>
      </w:pPr>
      <w:r w:rsidRPr="007E3672">
        <w:tab/>
        <w:t>(a)</w:t>
      </w:r>
      <w:r w:rsidRPr="007E3672">
        <w:tab/>
        <w:t>the nature and extent of the damage;</w:t>
      </w:r>
    </w:p>
    <w:p w14:paraId="6F866ED4" w14:textId="77777777" w:rsidR="000457FC" w:rsidRPr="007E3672" w:rsidRDefault="000457FC" w:rsidP="00D63F59">
      <w:pPr>
        <w:pStyle w:val="paragraph"/>
      </w:pPr>
      <w:r w:rsidRPr="007E3672">
        <w:tab/>
        <w:t>(b)</w:t>
      </w:r>
      <w:r w:rsidRPr="007E3672">
        <w:tab/>
        <w:t>the circumstances in which the damage occurred;</w:t>
      </w:r>
    </w:p>
    <w:p w14:paraId="1356BC45" w14:textId="77777777" w:rsidR="000457FC" w:rsidRPr="007E3672" w:rsidRDefault="000457FC" w:rsidP="00D63F59">
      <w:pPr>
        <w:pStyle w:val="paragraph"/>
      </w:pPr>
      <w:r w:rsidRPr="007E3672">
        <w:tab/>
        <w:t>(c)</w:t>
      </w:r>
      <w:r w:rsidRPr="007E3672">
        <w:tab/>
        <w:t>the condition of the goods before the damage occurred;</w:t>
      </w:r>
    </w:p>
    <w:p w14:paraId="018171AC" w14:textId="77777777" w:rsidR="000457FC" w:rsidRPr="007E3672" w:rsidRDefault="000457FC" w:rsidP="00D63F59">
      <w:pPr>
        <w:pStyle w:val="paragraph"/>
      </w:pPr>
      <w:r w:rsidRPr="007E3672">
        <w:tab/>
        <w:t>(d)</w:t>
      </w:r>
      <w:r w:rsidRPr="007E3672">
        <w:tab/>
        <w:t>whether the goods were subject to biosecurity control at the time the damage occurred;</w:t>
      </w:r>
    </w:p>
    <w:p w14:paraId="5DF2755A" w14:textId="77777777" w:rsidR="000457FC" w:rsidRPr="007E3672" w:rsidRDefault="000457FC" w:rsidP="00D63F59">
      <w:pPr>
        <w:pStyle w:val="paragraph"/>
      </w:pPr>
      <w:r w:rsidRPr="007E3672">
        <w:tab/>
        <w:t>(e)</w:t>
      </w:r>
      <w:r w:rsidRPr="007E3672">
        <w:tab/>
        <w:t>whether a biosecurity industry participant was in possession or control of the goods at the time the damage occurred;</w:t>
      </w:r>
    </w:p>
    <w:p w14:paraId="398CDB6F" w14:textId="77777777" w:rsidR="000457FC" w:rsidRPr="007E3672" w:rsidRDefault="000457FC" w:rsidP="00D63F59">
      <w:pPr>
        <w:pStyle w:val="paragraph"/>
      </w:pPr>
      <w:r w:rsidRPr="007E3672">
        <w:tab/>
        <w:t>(f)</w:t>
      </w:r>
      <w:r w:rsidRPr="007E3672">
        <w:tab/>
        <w:t>whether the actions or omissions of any person, including the claimant, caused, or contributed to, the damage;</w:t>
      </w:r>
    </w:p>
    <w:p w14:paraId="6BCAF92E" w14:textId="77777777" w:rsidR="000457FC" w:rsidRPr="007E3672" w:rsidRDefault="000457FC" w:rsidP="00D63F59">
      <w:pPr>
        <w:pStyle w:val="paragraph"/>
      </w:pPr>
      <w:r w:rsidRPr="007E3672">
        <w:tab/>
        <w:t>(g)</w:t>
      </w:r>
      <w:r w:rsidRPr="007E3672">
        <w:tab/>
        <w:t xml:space="preserve">any evidence provided by the claimant in relation to a matter covered by </w:t>
      </w:r>
      <w:r w:rsidR="0048786E" w:rsidRPr="007E3672">
        <w:t>paragraph (</w:t>
      </w:r>
      <w:r w:rsidRPr="007E3672">
        <w:t>a), (b), (c), (d), (e) or (f);</w:t>
      </w:r>
    </w:p>
    <w:p w14:paraId="64C63AF7" w14:textId="77777777" w:rsidR="000457FC" w:rsidRPr="007E3672" w:rsidRDefault="000457FC" w:rsidP="00D63F59">
      <w:pPr>
        <w:pStyle w:val="paragraph"/>
      </w:pPr>
      <w:r w:rsidRPr="007E3672">
        <w:tab/>
        <w:t>(h)</w:t>
      </w:r>
      <w:r w:rsidRPr="007E3672">
        <w:tab/>
        <w:t>any other matter the Director considers relevant.</w:t>
      </w:r>
    </w:p>
    <w:p w14:paraId="23D10D3E" w14:textId="54D54F82" w:rsidR="000457FC" w:rsidRPr="007E3672" w:rsidRDefault="007E3672" w:rsidP="00D63F59">
      <w:pPr>
        <w:pStyle w:val="ItemHead"/>
      </w:pPr>
      <w:r w:rsidRPr="007E3672">
        <w:t>27</w:t>
      </w:r>
      <w:r w:rsidR="000457FC" w:rsidRPr="007E3672">
        <w:t xml:space="preserve">  </w:t>
      </w:r>
      <w:r w:rsidR="007F133A">
        <w:t>Subsection 6</w:t>
      </w:r>
      <w:r w:rsidR="000457FC" w:rsidRPr="007E3672">
        <w:t>33(1)</w:t>
      </w:r>
    </w:p>
    <w:p w14:paraId="25F5D280" w14:textId="77777777" w:rsidR="000457FC" w:rsidRPr="007E3672" w:rsidRDefault="000457FC" w:rsidP="00D63F59">
      <w:pPr>
        <w:pStyle w:val="Item"/>
      </w:pPr>
      <w:r w:rsidRPr="007E3672">
        <w:t>Repeal the subsection, substitute:</w:t>
      </w:r>
    </w:p>
    <w:p w14:paraId="62993D35" w14:textId="77777777" w:rsidR="000457FC" w:rsidRPr="007E3672" w:rsidRDefault="000457FC" w:rsidP="00D63F59">
      <w:pPr>
        <w:pStyle w:val="SubsectionHead"/>
      </w:pPr>
      <w:r w:rsidRPr="007E3672">
        <w:t>Director of Biosecurity may approve compensation</w:t>
      </w:r>
    </w:p>
    <w:p w14:paraId="2BCE09C0" w14:textId="77777777" w:rsidR="000457FC" w:rsidRPr="007E3672" w:rsidRDefault="000457FC" w:rsidP="00D63F59">
      <w:pPr>
        <w:pStyle w:val="subsection"/>
      </w:pPr>
      <w:r w:rsidRPr="007E3672">
        <w:tab/>
        <w:t>(1)</w:t>
      </w:r>
      <w:r w:rsidRPr="007E3672">
        <w:tab/>
        <w:t>The Director of Biosecurity may approve the payment of a reasonable amount of compensation under this section in respect of goods, conveyances or premises comprising buildings or other structures if:</w:t>
      </w:r>
    </w:p>
    <w:p w14:paraId="1A58C905" w14:textId="77777777" w:rsidR="000457FC" w:rsidRPr="007E3672" w:rsidRDefault="000457FC" w:rsidP="00D63F59">
      <w:pPr>
        <w:pStyle w:val="paragraph"/>
      </w:pPr>
      <w:r w:rsidRPr="007E3672">
        <w:tab/>
        <w:t>(a)</w:t>
      </w:r>
      <w:r w:rsidRPr="007E3672">
        <w:tab/>
        <w:t xml:space="preserve">in accordance with </w:t>
      </w:r>
      <w:r w:rsidR="0048786E" w:rsidRPr="007E3672">
        <w:t>subsections 6</w:t>
      </w:r>
      <w:r w:rsidRPr="007E3672">
        <w:t xml:space="preserve">34(1A) and (1B), a claim for compensation is made to the Director alleging that the goods, conveyances or premises comprising buildings or other structures have been destroyed </w:t>
      </w:r>
      <w:r w:rsidR="00266EEE" w:rsidRPr="007E3672">
        <w:t>by a person in the course of performing functions or duties, or exercising powers, under this Act</w:t>
      </w:r>
      <w:r w:rsidRPr="007E3672">
        <w:t xml:space="preserve"> or by a biosecurity industry participant; and</w:t>
      </w:r>
    </w:p>
    <w:p w14:paraId="5B24761E" w14:textId="77777777" w:rsidR="000457FC" w:rsidRPr="007E3672" w:rsidRDefault="000457FC" w:rsidP="00D63F59">
      <w:pPr>
        <w:pStyle w:val="paragraph"/>
      </w:pPr>
      <w:r w:rsidRPr="007E3672">
        <w:lastRenderedPageBreak/>
        <w:tab/>
        <w:t>(b)</w:t>
      </w:r>
      <w:r w:rsidRPr="007E3672">
        <w:tab/>
        <w:t>the Director is satisfied that the circumstances of the alleged destruction are circumstances in relation to which it may be appropriate to give such an approval; and</w:t>
      </w:r>
    </w:p>
    <w:p w14:paraId="20D44AAC" w14:textId="77777777" w:rsidR="000457FC" w:rsidRPr="007E3672" w:rsidRDefault="000457FC" w:rsidP="00D63F59">
      <w:pPr>
        <w:pStyle w:val="paragraph"/>
      </w:pPr>
      <w:r w:rsidRPr="007E3672">
        <w:tab/>
        <w:t>(c)</w:t>
      </w:r>
      <w:r w:rsidRPr="007E3672">
        <w:tab/>
        <w:t xml:space="preserve">the Director is satisfied that the goods, conveyances or premises comprising buildings or other structures have been destroyed </w:t>
      </w:r>
      <w:r w:rsidR="00266EEE" w:rsidRPr="007E3672">
        <w:t>by a person in the course of performing functions or duties, or exercising powers, under this Act or by a biosecurity industry participant</w:t>
      </w:r>
      <w:r w:rsidRPr="007E3672">
        <w:t>; and</w:t>
      </w:r>
    </w:p>
    <w:p w14:paraId="0B415FEF" w14:textId="77777777" w:rsidR="000457FC" w:rsidRPr="007E3672" w:rsidRDefault="000457FC" w:rsidP="00D63F59">
      <w:pPr>
        <w:pStyle w:val="paragraph"/>
      </w:pPr>
      <w:r w:rsidRPr="007E3672">
        <w:tab/>
        <w:t>(d)</w:t>
      </w:r>
      <w:r w:rsidRPr="007E3672">
        <w:tab/>
        <w:t>in a case where the Director is satisfied that the goods, conveyances or premises comprising buildings or other structures have been destroyed by a biosecurity industry participant—the Director is satisfied that the destruction occurred solely:</w:t>
      </w:r>
    </w:p>
    <w:p w14:paraId="660A172F" w14:textId="77777777" w:rsidR="000457FC" w:rsidRPr="007E3672" w:rsidRDefault="000457FC" w:rsidP="00D63F59">
      <w:pPr>
        <w:pStyle w:val="paragraphsub"/>
      </w:pPr>
      <w:r w:rsidRPr="007E3672">
        <w:tab/>
        <w:t>(i)</w:t>
      </w:r>
      <w:r w:rsidRPr="007E3672">
        <w:tab/>
        <w:t>as a result of the biosecurity industry participant complying with a direction given to the biosecurity industry participant under this Act by a biosecurity officer, the Director, the Director of Human Biosecurity, the Agriculture Minister or the Health Minister; or</w:t>
      </w:r>
    </w:p>
    <w:p w14:paraId="2C284B3B" w14:textId="77777777" w:rsidR="000457FC" w:rsidRPr="007E3672" w:rsidRDefault="000457FC" w:rsidP="00D63F59">
      <w:pPr>
        <w:pStyle w:val="paragraphsub"/>
      </w:pPr>
      <w:r w:rsidRPr="007E3672">
        <w:tab/>
        <w:t>(ii)</w:t>
      </w:r>
      <w:r w:rsidRPr="007E3672">
        <w:tab/>
        <w:t>as a result of the biosecurity industry participant complying with a condition to which the approved arrangement concerned is subject.</w:t>
      </w:r>
    </w:p>
    <w:p w14:paraId="20DAD227" w14:textId="486EEB06" w:rsidR="000457FC" w:rsidRPr="007E3672" w:rsidRDefault="000457FC" w:rsidP="00D63F59">
      <w:pPr>
        <w:pStyle w:val="notetext"/>
      </w:pPr>
      <w:r w:rsidRPr="007E3672">
        <w:t>Note 1:</w:t>
      </w:r>
      <w:r w:rsidRPr="007E3672">
        <w:tab/>
        <w:t xml:space="preserve">The amount of any compensation is the amount prescribed by, or determined in accordance with, the regulations (see </w:t>
      </w:r>
      <w:r w:rsidR="007F133A">
        <w:t>subsection 6</w:t>
      </w:r>
      <w:r w:rsidRPr="007E3672">
        <w:t>34(5)).</w:t>
      </w:r>
    </w:p>
    <w:p w14:paraId="05BCF318" w14:textId="77777777" w:rsidR="000457FC" w:rsidRPr="007E3672" w:rsidRDefault="000457FC" w:rsidP="00D63F59">
      <w:pPr>
        <w:pStyle w:val="notetext"/>
      </w:pPr>
      <w:r w:rsidRPr="007E3672">
        <w:t>Note 2:</w:t>
      </w:r>
      <w:r w:rsidRPr="007E3672">
        <w:tab/>
        <w:t>Even if the Director of Biosecurity does not approve the payment of a reasonable amount of compensation under this section, the owner of the goods, conveyance or other premises may be entitled to compensation under section 27 (compensation for acquisition of property).</w:t>
      </w:r>
    </w:p>
    <w:p w14:paraId="3CC699CA" w14:textId="77777777" w:rsidR="000457FC" w:rsidRPr="007E3672" w:rsidRDefault="000457FC" w:rsidP="00D63F59">
      <w:pPr>
        <w:pStyle w:val="subsection"/>
      </w:pPr>
      <w:r w:rsidRPr="007E3672">
        <w:tab/>
        <w:t>(1A)</w:t>
      </w:r>
      <w:r w:rsidRPr="007E3672">
        <w:tab/>
        <w:t>In deciding whether to give the approval, the Director of Biosecurity may have regard to the following matters:</w:t>
      </w:r>
    </w:p>
    <w:p w14:paraId="2A06AB75" w14:textId="77777777" w:rsidR="000457FC" w:rsidRPr="007E3672" w:rsidRDefault="000457FC" w:rsidP="00D63F59">
      <w:pPr>
        <w:pStyle w:val="paragraph"/>
      </w:pPr>
      <w:r w:rsidRPr="007E3672">
        <w:tab/>
        <w:t>(a)</w:t>
      </w:r>
      <w:r w:rsidRPr="007E3672">
        <w:tab/>
        <w:t>the nature of the destruction;</w:t>
      </w:r>
    </w:p>
    <w:p w14:paraId="5CEC6F82" w14:textId="77777777" w:rsidR="000457FC" w:rsidRPr="007E3672" w:rsidRDefault="000457FC" w:rsidP="00D63F59">
      <w:pPr>
        <w:pStyle w:val="paragraph"/>
      </w:pPr>
      <w:r w:rsidRPr="007E3672">
        <w:tab/>
        <w:t>(b)</w:t>
      </w:r>
      <w:r w:rsidRPr="007E3672">
        <w:tab/>
        <w:t>the circumstances in which the destruction occurred;</w:t>
      </w:r>
    </w:p>
    <w:p w14:paraId="757EBD6B" w14:textId="77777777" w:rsidR="000457FC" w:rsidRPr="007E3672" w:rsidRDefault="000457FC" w:rsidP="00D63F59">
      <w:pPr>
        <w:pStyle w:val="paragraph"/>
      </w:pPr>
      <w:r w:rsidRPr="007E3672">
        <w:tab/>
        <w:t>(c)</w:t>
      </w:r>
      <w:r w:rsidRPr="007E3672">
        <w:tab/>
        <w:t>the condition of the goods, conveyances or premises comprising buildings or other structures before the destruction occurred;</w:t>
      </w:r>
    </w:p>
    <w:p w14:paraId="1A35A0FE" w14:textId="77777777" w:rsidR="000457FC" w:rsidRPr="007E3672" w:rsidRDefault="000457FC" w:rsidP="00D63F59">
      <w:pPr>
        <w:pStyle w:val="paragraph"/>
      </w:pPr>
      <w:r w:rsidRPr="007E3672">
        <w:tab/>
        <w:t>(d)</w:t>
      </w:r>
      <w:r w:rsidRPr="007E3672">
        <w:tab/>
        <w:t>in the case of the destruction of goods or conveyances—whether the goods or conveyances were subject to biosecurity control at the time the destruction occurred;</w:t>
      </w:r>
    </w:p>
    <w:p w14:paraId="166DF223" w14:textId="77777777" w:rsidR="000457FC" w:rsidRPr="007E3672" w:rsidRDefault="000457FC" w:rsidP="00D63F59">
      <w:pPr>
        <w:pStyle w:val="paragraph"/>
      </w:pPr>
      <w:r w:rsidRPr="007E3672">
        <w:lastRenderedPageBreak/>
        <w:tab/>
        <w:t>(e)</w:t>
      </w:r>
      <w:r w:rsidRPr="007E3672">
        <w:tab/>
        <w:t xml:space="preserve">in the case of the destruction of goods or conveyances—whether a biosecurity industry participant was in possession or control of the goods or conveyances at the time the </w:t>
      </w:r>
      <w:r w:rsidR="001D6DB7" w:rsidRPr="007E3672">
        <w:t>destruction</w:t>
      </w:r>
      <w:r w:rsidRPr="007E3672">
        <w:t xml:space="preserve"> occurred;</w:t>
      </w:r>
    </w:p>
    <w:p w14:paraId="12EEF598" w14:textId="77777777" w:rsidR="000457FC" w:rsidRPr="007E3672" w:rsidRDefault="000457FC" w:rsidP="00D63F59">
      <w:pPr>
        <w:pStyle w:val="paragraph"/>
      </w:pPr>
      <w:r w:rsidRPr="007E3672">
        <w:tab/>
        <w:t>(f)</w:t>
      </w:r>
      <w:r w:rsidRPr="007E3672">
        <w:tab/>
        <w:t>whether the actions or omissions of any person, including the claimant, caused, or contributed to, the destruction;</w:t>
      </w:r>
    </w:p>
    <w:p w14:paraId="745089A1" w14:textId="77777777" w:rsidR="000457FC" w:rsidRPr="007E3672" w:rsidRDefault="000457FC" w:rsidP="00D63F59">
      <w:pPr>
        <w:pStyle w:val="paragraph"/>
      </w:pPr>
      <w:r w:rsidRPr="007E3672">
        <w:tab/>
        <w:t>(g)</w:t>
      </w:r>
      <w:r w:rsidRPr="007E3672">
        <w:tab/>
        <w:t xml:space="preserve">any evidence provided by the claimant in relation to a matter covered by </w:t>
      </w:r>
      <w:r w:rsidR="0048786E" w:rsidRPr="007E3672">
        <w:t>paragraph (</w:t>
      </w:r>
      <w:r w:rsidRPr="007E3672">
        <w:t>a), (b), (c), (d), (e) or (f);</w:t>
      </w:r>
    </w:p>
    <w:p w14:paraId="50BCD548" w14:textId="77777777" w:rsidR="000457FC" w:rsidRPr="007E3672" w:rsidRDefault="000457FC" w:rsidP="00D63F59">
      <w:pPr>
        <w:pStyle w:val="paragraph"/>
      </w:pPr>
      <w:r w:rsidRPr="007E3672">
        <w:tab/>
        <w:t>(h)</w:t>
      </w:r>
      <w:r w:rsidRPr="007E3672">
        <w:tab/>
        <w:t>any other matter the Director considers relevant.</w:t>
      </w:r>
    </w:p>
    <w:p w14:paraId="774F054B" w14:textId="0FB7A4C9" w:rsidR="000457FC" w:rsidRPr="007E3672" w:rsidRDefault="007E3672" w:rsidP="00D63F59">
      <w:pPr>
        <w:pStyle w:val="ItemHead"/>
      </w:pPr>
      <w:r w:rsidRPr="007E3672">
        <w:t>28</w:t>
      </w:r>
      <w:r w:rsidR="000457FC" w:rsidRPr="007E3672">
        <w:t xml:space="preserve">  After </w:t>
      </w:r>
      <w:r w:rsidR="007F133A">
        <w:t>subsection 6</w:t>
      </w:r>
      <w:r w:rsidR="000457FC" w:rsidRPr="007E3672">
        <w:t>34(1)</w:t>
      </w:r>
    </w:p>
    <w:p w14:paraId="2D8AFBCB" w14:textId="77777777" w:rsidR="000457FC" w:rsidRPr="007E3672" w:rsidRDefault="000457FC" w:rsidP="00D63F59">
      <w:pPr>
        <w:pStyle w:val="Item"/>
      </w:pPr>
      <w:r w:rsidRPr="007E3672">
        <w:t>Insert:</w:t>
      </w:r>
    </w:p>
    <w:p w14:paraId="47EA63CD" w14:textId="77777777" w:rsidR="000457FC" w:rsidRPr="007E3672" w:rsidRDefault="000457FC" w:rsidP="00D63F59">
      <w:pPr>
        <w:pStyle w:val="SubsectionHead"/>
      </w:pPr>
      <w:r w:rsidRPr="007E3672">
        <w:t>Claims for compensation</w:t>
      </w:r>
    </w:p>
    <w:p w14:paraId="06038D23" w14:textId="77777777" w:rsidR="000457FC" w:rsidRPr="007E3672" w:rsidRDefault="000457FC" w:rsidP="00D63F59">
      <w:pPr>
        <w:pStyle w:val="subsection"/>
      </w:pPr>
      <w:r w:rsidRPr="007E3672">
        <w:tab/>
        <w:t>(1A)</w:t>
      </w:r>
      <w:r w:rsidRPr="007E3672">
        <w:tab/>
        <w:t>Any claim for compensation must be made by or on behalf of an owner of the compensable item before the end of:</w:t>
      </w:r>
    </w:p>
    <w:p w14:paraId="514A2D23" w14:textId="77777777" w:rsidR="000457FC" w:rsidRPr="007E3672" w:rsidRDefault="000457FC" w:rsidP="00D63F59">
      <w:pPr>
        <w:pStyle w:val="paragraph"/>
      </w:pPr>
      <w:r w:rsidRPr="007E3672">
        <w:tab/>
        <w:t>(a)</w:t>
      </w:r>
      <w:r w:rsidRPr="007E3672">
        <w:tab/>
        <w:t xml:space="preserve">the period of 12 months beginning on the day on which the damage or destruction occurred, unless </w:t>
      </w:r>
      <w:r w:rsidR="0048786E" w:rsidRPr="007E3672">
        <w:t>paragraph (</w:t>
      </w:r>
      <w:r w:rsidRPr="007E3672">
        <w:t>b) applies; or</w:t>
      </w:r>
    </w:p>
    <w:p w14:paraId="25B2851D" w14:textId="77777777" w:rsidR="000457FC" w:rsidRPr="007E3672" w:rsidRDefault="000457FC" w:rsidP="00D63F59">
      <w:pPr>
        <w:pStyle w:val="paragraph"/>
      </w:pPr>
      <w:r w:rsidRPr="007E3672">
        <w:tab/>
        <w:t>(b)</w:t>
      </w:r>
      <w:r w:rsidRPr="007E3672">
        <w:tab/>
        <w:t>if, when the damage or destruction occurred, the owner did not know that the damage or destruction had occurred—the period of 12 months beginning on:</w:t>
      </w:r>
    </w:p>
    <w:p w14:paraId="4CA96481" w14:textId="77777777" w:rsidR="000457FC" w:rsidRPr="007E3672" w:rsidRDefault="000457FC" w:rsidP="00D63F59">
      <w:pPr>
        <w:pStyle w:val="paragraphsub"/>
      </w:pPr>
      <w:r w:rsidRPr="007E3672">
        <w:tab/>
        <w:t>(i)</w:t>
      </w:r>
      <w:r w:rsidRPr="007E3672">
        <w:tab/>
        <w:t xml:space="preserve">the day on which the owner became aware of the damage or destruction, unless </w:t>
      </w:r>
      <w:r w:rsidR="0048786E" w:rsidRPr="007E3672">
        <w:t>subparagraph (</w:t>
      </w:r>
      <w:r w:rsidRPr="007E3672">
        <w:t>ii) applies; or</w:t>
      </w:r>
    </w:p>
    <w:p w14:paraId="198180D5" w14:textId="77777777" w:rsidR="000457FC" w:rsidRPr="007E3672" w:rsidRDefault="000457FC" w:rsidP="00D63F59">
      <w:pPr>
        <w:pStyle w:val="paragraphsub"/>
      </w:pPr>
      <w:r w:rsidRPr="007E3672">
        <w:tab/>
        <w:t>(ii)</w:t>
      </w:r>
      <w:r w:rsidRPr="007E3672">
        <w:tab/>
        <w:t xml:space="preserve">if the day on which the owner would have become aware of the damage or destruction if the owner had exercised due diligence is earlier than the day referred to in </w:t>
      </w:r>
      <w:r w:rsidR="0048786E" w:rsidRPr="007E3672">
        <w:t>subparagraph (</w:t>
      </w:r>
      <w:r w:rsidRPr="007E3672">
        <w:t>i)—that earlier day.</w:t>
      </w:r>
    </w:p>
    <w:p w14:paraId="1838284C" w14:textId="46D39142" w:rsidR="000457FC" w:rsidRPr="007E3672" w:rsidRDefault="000457FC" w:rsidP="00D63F59">
      <w:pPr>
        <w:pStyle w:val="subsection"/>
      </w:pPr>
      <w:r w:rsidRPr="007E3672">
        <w:tab/>
        <w:t>(1B)</w:t>
      </w:r>
      <w:r w:rsidRPr="007E3672">
        <w:tab/>
        <w:t xml:space="preserve">A claim for compensation under </w:t>
      </w:r>
      <w:r w:rsidR="007F133A">
        <w:t>subsection (</w:t>
      </w:r>
      <w:r w:rsidRPr="007E3672">
        <w:t>1A) must:</w:t>
      </w:r>
    </w:p>
    <w:p w14:paraId="3D6EB8F0" w14:textId="4D761ED1" w:rsidR="000457FC" w:rsidRPr="007E3672" w:rsidRDefault="000457FC" w:rsidP="00D63F59">
      <w:pPr>
        <w:pStyle w:val="paragraph"/>
      </w:pPr>
      <w:r w:rsidRPr="007E3672">
        <w:tab/>
        <w:t>(a)</w:t>
      </w:r>
      <w:r w:rsidRPr="007E3672">
        <w:tab/>
        <w:t xml:space="preserve">if a form is approved in an instrument under </w:t>
      </w:r>
      <w:r w:rsidR="007F133A">
        <w:t>subsection (</w:t>
      </w:r>
      <w:r w:rsidRPr="007E3672">
        <w:t>1C)—be in that form; and</w:t>
      </w:r>
    </w:p>
    <w:p w14:paraId="5BB9940C" w14:textId="77777777" w:rsidR="000457FC" w:rsidRPr="007E3672" w:rsidRDefault="000457FC" w:rsidP="00D63F59">
      <w:pPr>
        <w:pStyle w:val="paragraph"/>
      </w:pPr>
      <w:r w:rsidRPr="007E3672">
        <w:tab/>
        <w:t>(b)</w:t>
      </w:r>
      <w:r w:rsidRPr="007E3672">
        <w:tab/>
        <w:t>be accompanied by the documents (if any) prescribed by the regulations; and</w:t>
      </w:r>
    </w:p>
    <w:p w14:paraId="7971676C" w14:textId="77777777" w:rsidR="000457FC" w:rsidRPr="007E3672" w:rsidRDefault="000457FC" w:rsidP="00D63F59">
      <w:pPr>
        <w:pStyle w:val="paragraph"/>
      </w:pPr>
      <w:r w:rsidRPr="007E3672">
        <w:tab/>
        <w:t>(c)</w:t>
      </w:r>
      <w:r w:rsidRPr="007E3672">
        <w:tab/>
        <w:t>specify the compensable item; and</w:t>
      </w:r>
    </w:p>
    <w:p w14:paraId="0E999CFD" w14:textId="77777777" w:rsidR="000457FC" w:rsidRPr="007E3672" w:rsidRDefault="000457FC" w:rsidP="00D63F59">
      <w:pPr>
        <w:pStyle w:val="paragraph"/>
      </w:pPr>
      <w:r w:rsidRPr="007E3672">
        <w:tab/>
        <w:t>(d)</w:t>
      </w:r>
      <w:r w:rsidRPr="007E3672">
        <w:tab/>
        <w:t>specify the day on which the owner became aware of the damage or destruction; and</w:t>
      </w:r>
    </w:p>
    <w:p w14:paraId="3628480A" w14:textId="77777777" w:rsidR="000457FC" w:rsidRPr="007E3672" w:rsidRDefault="000457FC" w:rsidP="00D63F59">
      <w:pPr>
        <w:pStyle w:val="paragraph"/>
      </w:pPr>
      <w:r w:rsidRPr="007E3672">
        <w:lastRenderedPageBreak/>
        <w:tab/>
        <w:t>(e)</w:t>
      </w:r>
      <w:r w:rsidRPr="007E3672">
        <w:tab/>
        <w:t>specify the circumstances of the damage or destruction.</w:t>
      </w:r>
    </w:p>
    <w:p w14:paraId="42606EF7" w14:textId="77777777" w:rsidR="000457FC" w:rsidRPr="007E3672" w:rsidRDefault="000457FC" w:rsidP="00D63F59">
      <w:pPr>
        <w:pStyle w:val="subsection"/>
      </w:pPr>
      <w:r w:rsidRPr="007E3672">
        <w:tab/>
        <w:t>(1C)</w:t>
      </w:r>
      <w:r w:rsidRPr="007E3672">
        <w:tab/>
        <w:t xml:space="preserve">The Director of Biosecurity may, by notifiable instrument, approve a form for the purposes of </w:t>
      </w:r>
      <w:r w:rsidR="0048786E" w:rsidRPr="007E3672">
        <w:t>paragraph (</w:t>
      </w:r>
      <w:r w:rsidRPr="007E3672">
        <w:t>1B)(a).</w:t>
      </w:r>
    </w:p>
    <w:p w14:paraId="088DD093" w14:textId="77777777" w:rsidR="000457FC" w:rsidRPr="007E3672" w:rsidRDefault="007E3672" w:rsidP="00D63F59">
      <w:pPr>
        <w:pStyle w:val="ItemHead"/>
      </w:pPr>
      <w:r w:rsidRPr="007E3672">
        <w:t>29</w:t>
      </w:r>
      <w:r w:rsidR="000457FC" w:rsidRPr="007E3672">
        <w:t xml:space="preserve">  </w:t>
      </w:r>
      <w:r w:rsidR="0048786E" w:rsidRPr="007E3672">
        <w:t>Subsections 6</w:t>
      </w:r>
      <w:r w:rsidR="000457FC" w:rsidRPr="007E3672">
        <w:t>34(3) and (4)</w:t>
      </w:r>
    </w:p>
    <w:p w14:paraId="43875EE2" w14:textId="77777777" w:rsidR="000457FC" w:rsidRPr="007E3672" w:rsidRDefault="000457FC" w:rsidP="00D63F59">
      <w:pPr>
        <w:pStyle w:val="Item"/>
      </w:pPr>
      <w:r w:rsidRPr="007E3672">
        <w:t>Repeal the subsections.</w:t>
      </w:r>
    </w:p>
    <w:p w14:paraId="3B4FE8E1" w14:textId="77777777" w:rsidR="000457FC" w:rsidRPr="007E3672" w:rsidRDefault="007E3672" w:rsidP="00D63F59">
      <w:pPr>
        <w:pStyle w:val="Transitional"/>
      </w:pPr>
      <w:r w:rsidRPr="007E3672">
        <w:t>30</w:t>
      </w:r>
      <w:r w:rsidR="000457FC" w:rsidRPr="007E3672">
        <w:t xml:space="preserve">  Application provisions</w:t>
      </w:r>
    </w:p>
    <w:p w14:paraId="03A5E558" w14:textId="77777777" w:rsidR="000457FC" w:rsidRPr="007E3672" w:rsidRDefault="000457FC" w:rsidP="00D63F59">
      <w:pPr>
        <w:pStyle w:val="Subitem"/>
      </w:pPr>
      <w:r w:rsidRPr="007E3672">
        <w:t>(1)</w:t>
      </w:r>
      <w:r w:rsidRPr="007E3672">
        <w:tab/>
        <w:t xml:space="preserve">The amendments made by this Part apply in relation to a claim made under </w:t>
      </w:r>
      <w:r w:rsidR="0048786E" w:rsidRPr="007E3672">
        <w:t>section 6</w:t>
      </w:r>
      <w:r w:rsidRPr="007E3672">
        <w:t xml:space="preserve">34 of the </w:t>
      </w:r>
      <w:r w:rsidRPr="007E3672">
        <w:rPr>
          <w:i/>
        </w:rPr>
        <w:t xml:space="preserve">Biosecurity Act 2015 </w:t>
      </w:r>
      <w:r w:rsidRPr="007E3672">
        <w:t>on or after the commencement of this item, whether the damage or destruction occurred before, on or after that commencement.</w:t>
      </w:r>
    </w:p>
    <w:p w14:paraId="0E5C2023" w14:textId="08579BB8" w:rsidR="00D94E5A" w:rsidRDefault="000457FC" w:rsidP="00D63F59">
      <w:pPr>
        <w:pStyle w:val="Subitem"/>
      </w:pPr>
      <w:r w:rsidRPr="007E3672">
        <w:t>(2)</w:t>
      </w:r>
      <w:r w:rsidRPr="007E3672">
        <w:tab/>
        <w:t xml:space="preserve">For the purposes of </w:t>
      </w:r>
      <w:r w:rsidR="0048786E" w:rsidRPr="007E3672">
        <w:t>subitem (</w:t>
      </w:r>
      <w:r w:rsidRPr="007E3672">
        <w:t>1), paragraphs 632(1)(d) and 633(1)(d) of that Act, as substituted by this Part, apply in relation to a biosecurity industry participant, whether the direction concerned was given, or the arrangement concerned was approved, before</w:t>
      </w:r>
      <w:r w:rsidR="009D4107" w:rsidRPr="007E3672">
        <w:t>,</w:t>
      </w:r>
      <w:r w:rsidRPr="007E3672">
        <w:t xml:space="preserve"> on or after the commencement of this item.</w:t>
      </w:r>
    </w:p>
    <w:p w14:paraId="0840ED1E" w14:textId="70730B04" w:rsidR="007F133A" w:rsidRPr="007F133A" w:rsidRDefault="007F133A" w:rsidP="00D63F59">
      <w:pPr>
        <w:pStyle w:val="ActHead6"/>
        <w:pageBreakBefore/>
      </w:pPr>
      <w:bookmarkStart w:id="102" w:name="_Toc121222698"/>
      <w:r w:rsidRPr="007F133A">
        <w:rPr>
          <w:rStyle w:val="CharAmSchNo"/>
        </w:rPr>
        <w:lastRenderedPageBreak/>
        <w:t>Schedule 8</w:t>
      </w:r>
      <w:r w:rsidRPr="007F133A">
        <w:t>—</w:t>
      </w:r>
      <w:r w:rsidRPr="007F133A">
        <w:rPr>
          <w:rStyle w:val="CharAmSchText"/>
        </w:rPr>
        <w:t>Concealment of goods</w:t>
      </w:r>
      <w:bookmarkEnd w:id="102"/>
    </w:p>
    <w:p w14:paraId="3DD5423C" w14:textId="77777777" w:rsidR="007F133A" w:rsidRPr="00125E3A" w:rsidRDefault="007F133A" w:rsidP="00D63F59">
      <w:pPr>
        <w:pStyle w:val="Header"/>
      </w:pPr>
      <w:r w:rsidRPr="007F133A">
        <w:rPr>
          <w:rStyle w:val="CharAmPartNo"/>
        </w:rPr>
        <w:t xml:space="preserve"> </w:t>
      </w:r>
      <w:r w:rsidRPr="007F133A">
        <w:rPr>
          <w:rStyle w:val="CharAmPartText"/>
        </w:rPr>
        <w:t xml:space="preserve"> </w:t>
      </w:r>
    </w:p>
    <w:p w14:paraId="395AC353" w14:textId="77777777" w:rsidR="007F133A" w:rsidRPr="007629A3" w:rsidRDefault="007F133A" w:rsidP="00D63F59">
      <w:pPr>
        <w:pStyle w:val="ActHead9"/>
      </w:pPr>
      <w:bookmarkStart w:id="103" w:name="_Toc121222699"/>
      <w:r w:rsidRPr="007629A3">
        <w:t>Biosecurity Act 2015</w:t>
      </w:r>
      <w:bookmarkEnd w:id="103"/>
    </w:p>
    <w:p w14:paraId="6A042496" w14:textId="351ED651" w:rsidR="007F133A" w:rsidRPr="007629A3" w:rsidRDefault="007F133A" w:rsidP="00D63F59">
      <w:pPr>
        <w:pStyle w:val="ItemHead"/>
      </w:pPr>
      <w:r w:rsidRPr="007629A3">
        <w:t xml:space="preserve">1  </w:t>
      </w:r>
      <w:r>
        <w:t>Section 9</w:t>
      </w:r>
    </w:p>
    <w:p w14:paraId="3BFC7BBD" w14:textId="77777777" w:rsidR="007F133A" w:rsidRPr="007629A3" w:rsidRDefault="007F133A" w:rsidP="00D63F59">
      <w:pPr>
        <w:pStyle w:val="Item"/>
      </w:pPr>
      <w:r w:rsidRPr="007629A3">
        <w:t>Insert:</w:t>
      </w:r>
    </w:p>
    <w:p w14:paraId="6023D50E" w14:textId="2F705BF6" w:rsidR="007F133A" w:rsidRPr="007629A3" w:rsidRDefault="007F133A" w:rsidP="00D63F59">
      <w:pPr>
        <w:pStyle w:val="Definition"/>
      </w:pPr>
      <w:r w:rsidRPr="007629A3">
        <w:rPr>
          <w:b/>
          <w:i/>
        </w:rPr>
        <w:t>conceal</w:t>
      </w:r>
      <w:r w:rsidRPr="007629A3">
        <w:t xml:space="preserve"> goods has a meaning affected by sub</w:t>
      </w:r>
      <w:r>
        <w:t>section 1</w:t>
      </w:r>
      <w:r w:rsidRPr="007629A3">
        <w:t>86A(2).</w:t>
      </w:r>
    </w:p>
    <w:p w14:paraId="59B15A4B" w14:textId="7427D743" w:rsidR="007F133A" w:rsidRPr="007629A3" w:rsidRDefault="007F133A" w:rsidP="00D63F59">
      <w:pPr>
        <w:pStyle w:val="ItemHead"/>
      </w:pPr>
      <w:r w:rsidRPr="007629A3">
        <w:t xml:space="preserve">2  After </w:t>
      </w:r>
      <w:r>
        <w:t>section 1</w:t>
      </w:r>
      <w:r w:rsidRPr="007629A3">
        <w:t>86</w:t>
      </w:r>
    </w:p>
    <w:p w14:paraId="03E1D1C8" w14:textId="77777777" w:rsidR="007F133A" w:rsidRPr="007629A3" w:rsidRDefault="007F133A" w:rsidP="00D63F59">
      <w:pPr>
        <w:pStyle w:val="Item"/>
      </w:pPr>
      <w:r w:rsidRPr="007629A3">
        <w:t>Insert:</w:t>
      </w:r>
    </w:p>
    <w:p w14:paraId="093993AA" w14:textId="1839CB1D" w:rsidR="007F133A" w:rsidRPr="007629A3" w:rsidRDefault="007F133A" w:rsidP="00D63F59">
      <w:pPr>
        <w:pStyle w:val="ActHead5"/>
      </w:pPr>
      <w:bookmarkStart w:id="104" w:name="_Toc121222700"/>
      <w:r w:rsidRPr="007F133A">
        <w:rPr>
          <w:rStyle w:val="CharSectno"/>
        </w:rPr>
        <w:t>186A</w:t>
      </w:r>
      <w:r w:rsidRPr="007629A3">
        <w:t xml:space="preserve">  Contravening conditions applying to conditionally non</w:t>
      </w:r>
      <w:r w:rsidR="00D63F59">
        <w:noBreakHyphen/>
      </w:r>
      <w:r w:rsidRPr="007629A3">
        <w:t>prohibited goods brought or imported into Australian territory—concealment of goods</w:t>
      </w:r>
      <w:bookmarkEnd w:id="104"/>
    </w:p>
    <w:p w14:paraId="00E2A878" w14:textId="77777777" w:rsidR="007F133A" w:rsidRPr="007629A3" w:rsidRDefault="007F133A" w:rsidP="00D63F59">
      <w:pPr>
        <w:pStyle w:val="subsection"/>
      </w:pPr>
      <w:bookmarkStart w:id="105" w:name="_Hlk116652095"/>
      <w:r w:rsidRPr="007629A3">
        <w:tab/>
        <w:t>(1)</w:t>
      </w:r>
      <w:r w:rsidRPr="007629A3">
        <w:tab/>
        <w:t>A person is liable to a civil penalty if:</w:t>
      </w:r>
    </w:p>
    <w:p w14:paraId="1265B08E" w14:textId="77777777" w:rsidR="007F133A" w:rsidRPr="007629A3" w:rsidRDefault="007F133A" w:rsidP="00D63F59">
      <w:pPr>
        <w:pStyle w:val="paragraph"/>
      </w:pPr>
      <w:r w:rsidRPr="007629A3">
        <w:tab/>
        <w:t>(a)</w:t>
      </w:r>
      <w:r w:rsidRPr="007629A3">
        <w:tab/>
        <w:t>the person brings or imports goods into Australian territory; and</w:t>
      </w:r>
    </w:p>
    <w:p w14:paraId="6232EA76" w14:textId="202302C9" w:rsidR="007F133A" w:rsidRPr="007629A3" w:rsidRDefault="007F133A" w:rsidP="00D63F59">
      <w:pPr>
        <w:pStyle w:val="paragraph"/>
      </w:pPr>
      <w:r w:rsidRPr="007629A3">
        <w:tab/>
        <w:t>(b)</w:t>
      </w:r>
      <w:r w:rsidRPr="007629A3">
        <w:tab/>
        <w:t>the goods are conditionally non</w:t>
      </w:r>
      <w:r w:rsidR="00D63F59">
        <w:noBreakHyphen/>
      </w:r>
      <w:r w:rsidRPr="007629A3">
        <w:t>prohibited goods; and</w:t>
      </w:r>
    </w:p>
    <w:p w14:paraId="5659A305" w14:textId="5FB228B3" w:rsidR="007F133A" w:rsidRPr="007629A3" w:rsidRDefault="007F133A" w:rsidP="00D63F59">
      <w:pPr>
        <w:pStyle w:val="paragraph"/>
      </w:pPr>
      <w:r w:rsidRPr="007629A3">
        <w:tab/>
        <w:t>(c)</w:t>
      </w:r>
      <w:r w:rsidRPr="007629A3">
        <w:tab/>
        <w:t>a condition in relation to the goods specified in a determination in force under sub</w:t>
      </w:r>
      <w:r>
        <w:t>section 1</w:t>
      </w:r>
      <w:r w:rsidRPr="007629A3">
        <w:t>74(1) has not been complied with; and</w:t>
      </w:r>
    </w:p>
    <w:p w14:paraId="47CFD96C" w14:textId="77777777" w:rsidR="007F133A" w:rsidRPr="007629A3" w:rsidRDefault="007F133A" w:rsidP="00D63F59">
      <w:pPr>
        <w:pStyle w:val="paragraph"/>
      </w:pPr>
      <w:r w:rsidRPr="007629A3">
        <w:tab/>
        <w:t>(d)</w:t>
      </w:r>
      <w:r w:rsidRPr="007629A3">
        <w:tab/>
        <w:t>the goods are concealed for the purpose of preventing the goods from being found, or preventing the true nature of the goods from being determined, by a biosecurity official.</w:t>
      </w:r>
    </w:p>
    <w:p w14:paraId="0BD4DF93" w14:textId="77777777" w:rsidR="007F133A" w:rsidRPr="007629A3" w:rsidRDefault="007F133A" w:rsidP="00D63F59">
      <w:pPr>
        <w:pStyle w:val="Penalty"/>
      </w:pPr>
      <w:r w:rsidRPr="007629A3">
        <w:t>Civil penalty:</w:t>
      </w:r>
      <w:r w:rsidRPr="007629A3">
        <w:tab/>
        <w:t>1,200 penalty units.</w:t>
      </w:r>
    </w:p>
    <w:p w14:paraId="0091CDFE" w14:textId="77777777" w:rsidR="007F133A" w:rsidRPr="007629A3" w:rsidRDefault="007F133A" w:rsidP="00D63F59">
      <w:pPr>
        <w:pStyle w:val="subsection"/>
      </w:pPr>
      <w:r w:rsidRPr="007629A3">
        <w:tab/>
        <w:t>(2)</w:t>
      </w:r>
      <w:r w:rsidRPr="007629A3">
        <w:tab/>
      </w:r>
      <w:r w:rsidRPr="007629A3">
        <w:rPr>
          <w:b/>
          <w:i/>
        </w:rPr>
        <w:t xml:space="preserve">Conceal </w:t>
      </w:r>
      <w:r w:rsidRPr="007629A3">
        <w:t>goods includes any of the following:</w:t>
      </w:r>
    </w:p>
    <w:p w14:paraId="7498369A" w14:textId="77777777" w:rsidR="007F133A" w:rsidRPr="007629A3" w:rsidRDefault="007F133A" w:rsidP="00D63F59">
      <w:pPr>
        <w:pStyle w:val="paragraph"/>
      </w:pPr>
      <w:r w:rsidRPr="007629A3">
        <w:tab/>
        <w:t>(a)</w:t>
      </w:r>
      <w:r w:rsidRPr="007629A3">
        <w:tab/>
        <w:t xml:space="preserve">concealing or disguising the goods on a person, within any clothing worn by the person, within any other object located on the person or within any other object not located on the person (including by </w:t>
      </w:r>
      <w:r w:rsidRPr="007629A3">
        <w:rPr>
          <w:lang w:eastAsia="ja-JP"/>
        </w:rPr>
        <w:t>sewing, gluing, fastening, binding, wrapping, covering, enveloping or packaging the goods)</w:t>
      </w:r>
      <w:r w:rsidRPr="007629A3">
        <w:t>;</w:t>
      </w:r>
    </w:p>
    <w:p w14:paraId="0E73AE08" w14:textId="77777777" w:rsidR="007F133A" w:rsidRPr="007629A3" w:rsidRDefault="007F133A" w:rsidP="00D63F59">
      <w:pPr>
        <w:pStyle w:val="paragraph"/>
        <w:rPr>
          <w:lang w:eastAsia="ja-JP"/>
        </w:rPr>
      </w:pPr>
      <w:r w:rsidRPr="007629A3">
        <w:tab/>
        <w:t>(b)</w:t>
      </w:r>
      <w:r w:rsidRPr="007629A3">
        <w:tab/>
        <w:t>incorrectly</w:t>
      </w:r>
      <w:r w:rsidRPr="007629A3">
        <w:rPr>
          <w:i/>
        </w:rPr>
        <w:t xml:space="preserve"> </w:t>
      </w:r>
      <w:r w:rsidRPr="007629A3">
        <w:rPr>
          <w:lang w:eastAsia="ja-JP"/>
        </w:rPr>
        <w:t>marking or labelling the goods or any packaging or container in which the goods are located;</w:t>
      </w:r>
    </w:p>
    <w:p w14:paraId="06E82022" w14:textId="77777777" w:rsidR="007F133A" w:rsidRPr="007629A3" w:rsidRDefault="007F133A" w:rsidP="00D63F59">
      <w:pPr>
        <w:pStyle w:val="paragraph"/>
        <w:rPr>
          <w:lang w:eastAsia="ja-JP"/>
        </w:rPr>
      </w:pPr>
      <w:r w:rsidRPr="007629A3">
        <w:lastRenderedPageBreak/>
        <w:tab/>
        <w:t>(c)</w:t>
      </w:r>
      <w:r w:rsidRPr="007629A3">
        <w:tab/>
      </w:r>
      <w:r w:rsidRPr="007629A3">
        <w:rPr>
          <w:lang w:eastAsia="ja-JP"/>
        </w:rPr>
        <w:t>altering the goods (including by changing or suppressing the appearance, texture, smell or sound of the goods).</w:t>
      </w:r>
    </w:p>
    <w:bookmarkEnd w:id="105"/>
    <w:p w14:paraId="122566CF" w14:textId="77777777" w:rsidR="007F133A" w:rsidRPr="007629A3" w:rsidRDefault="007F133A" w:rsidP="00D63F59">
      <w:pPr>
        <w:pStyle w:val="SubsectionHead"/>
      </w:pPr>
      <w:r w:rsidRPr="007629A3">
        <w:t>Exception</w:t>
      </w:r>
    </w:p>
    <w:p w14:paraId="3FE5DE5A" w14:textId="77777777" w:rsidR="007F133A" w:rsidRPr="007629A3" w:rsidRDefault="007F133A" w:rsidP="00D63F59">
      <w:pPr>
        <w:pStyle w:val="subsection"/>
      </w:pPr>
      <w:r w:rsidRPr="007629A3">
        <w:tab/>
        <w:t>(3)</w:t>
      </w:r>
      <w:r w:rsidRPr="007629A3">
        <w:tab/>
        <w:t>Subsection (1) does not apply if the person:</w:t>
      </w:r>
    </w:p>
    <w:p w14:paraId="709003A6" w14:textId="77777777" w:rsidR="007F133A" w:rsidRPr="007629A3" w:rsidRDefault="007F133A" w:rsidP="00D63F59">
      <w:pPr>
        <w:pStyle w:val="paragraph"/>
      </w:pPr>
      <w:r w:rsidRPr="007629A3">
        <w:tab/>
        <w:t>(a)</w:t>
      </w:r>
      <w:r w:rsidRPr="007629A3">
        <w:tab/>
        <w:t>did not do the act, or omit to do the act, that constituted the failure to comply with the condition referred to in paragraph (1)(c); and</w:t>
      </w:r>
    </w:p>
    <w:p w14:paraId="5FE8F927" w14:textId="77777777" w:rsidR="007F133A" w:rsidRPr="007629A3" w:rsidRDefault="007F133A" w:rsidP="00D63F59">
      <w:pPr>
        <w:pStyle w:val="paragraph"/>
      </w:pPr>
      <w:r w:rsidRPr="007629A3">
        <w:tab/>
        <w:t>(b)</w:t>
      </w:r>
      <w:r w:rsidRPr="007629A3">
        <w:tab/>
        <w:t>did not aid, abet, counsel or procure that act or omission; and</w:t>
      </w:r>
    </w:p>
    <w:p w14:paraId="07AB4522" w14:textId="77777777" w:rsidR="007F133A" w:rsidRPr="007629A3" w:rsidRDefault="007F133A" w:rsidP="00D63F59">
      <w:pPr>
        <w:pStyle w:val="paragraph"/>
      </w:pPr>
      <w:r w:rsidRPr="007629A3">
        <w:tab/>
        <w:t>(c)</w:t>
      </w:r>
      <w:r w:rsidRPr="007629A3">
        <w:tab/>
        <w:t>was not in any way knowingly concerned in, or party to, that act or omission (whether directly or indirectly and whether by any act or omission of the person).</w:t>
      </w:r>
    </w:p>
    <w:p w14:paraId="5087D569" w14:textId="701C8224" w:rsidR="007F133A" w:rsidRPr="007629A3" w:rsidRDefault="007F133A" w:rsidP="00D63F59">
      <w:pPr>
        <w:pStyle w:val="notetext"/>
      </w:pPr>
      <w:r w:rsidRPr="007629A3">
        <w:t>Note:</w:t>
      </w:r>
      <w:r w:rsidRPr="007629A3">
        <w:tab/>
        <w:t xml:space="preserve">A defendant bears an evidential burden in relation to the matters in this </w:t>
      </w:r>
      <w:r>
        <w:t>subsection (</w:t>
      </w:r>
      <w:r w:rsidRPr="007629A3">
        <w:t>see section 96 of the Regulatory Powers Act).</w:t>
      </w:r>
    </w:p>
    <w:p w14:paraId="0612EF7F" w14:textId="77777777" w:rsidR="007F133A" w:rsidRPr="007629A3" w:rsidRDefault="007F133A" w:rsidP="00D63F59">
      <w:pPr>
        <w:pStyle w:val="ItemHead"/>
      </w:pPr>
      <w:r w:rsidRPr="007629A3">
        <w:t>3  Subsection 523(1) (after table item 8)</w:t>
      </w:r>
    </w:p>
    <w:p w14:paraId="1F7A8027" w14:textId="77777777" w:rsidR="007F133A" w:rsidRPr="007629A3" w:rsidRDefault="007F133A" w:rsidP="00D63F59">
      <w:pPr>
        <w:pStyle w:val="Item"/>
      </w:pPr>
      <w:r w:rsidRPr="007629A3">
        <w:t>Insert:</w:t>
      </w:r>
    </w:p>
    <w:tbl>
      <w:tblPr>
        <w:tblW w:w="0" w:type="auto"/>
        <w:tblInd w:w="1242" w:type="dxa"/>
        <w:tblLayout w:type="fixed"/>
        <w:tblLook w:val="0000" w:firstRow="0" w:lastRow="0" w:firstColumn="0" w:lastColumn="0" w:noHBand="0" w:noVBand="0"/>
      </w:tblPr>
      <w:tblGrid>
        <w:gridCol w:w="993"/>
        <w:gridCol w:w="4961"/>
      </w:tblGrid>
      <w:tr w:rsidR="007F133A" w:rsidRPr="007629A3" w14:paraId="1DDB3589" w14:textId="77777777" w:rsidTr="00B81C82">
        <w:tc>
          <w:tcPr>
            <w:tcW w:w="993" w:type="dxa"/>
            <w:shd w:val="clear" w:color="auto" w:fill="auto"/>
          </w:tcPr>
          <w:p w14:paraId="399327AB" w14:textId="77777777" w:rsidR="007F133A" w:rsidRPr="007629A3" w:rsidRDefault="007F133A" w:rsidP="00D63F59">
            <w:pPr>
              <w:pStyle w:val="Tabletext"/>
            </w:pPr>
            <w:r w:rsidRPr="007629A3">
              <w:t>8A</w:t>
            </w:r>
          </w:p>
        </w:tc>
        <w:tc>
          <w:tcPr>
            <w:tcW w:w="4961" w:type="dxa"/>
            <w:shd w:val="clear" w:color="auto" w:fill="auto"/>
          </w:tcPr>
          <w:p w14:paraId="5D659A3E" w14:textId="766D27A9" w:rsidR="007F133A" w:rsidRPr="007629A3" w:rsidRDefault="007F133A" w:rsidP="00D63F59">
            <w:pPr>
              <w:pStyle w:val="Tabletext"/>
            </w:pPr>
            <w:r w:rsidRPr="007629A3">
              <w:t>Sub</w:t>
            </w:r>
            <w:r>
              <w:t>section 1</w:t>
            </w:r>
            <w:r w:rsidRPr="007629A3">
              <w:t>86A(1)</w:t>
            </w:r>
          </w:p>
        </w:tc>
      </w:tr>
    </w:tbl>
    <w:p w14:paraId="7DA189A7" w14:textId="13E55C7D" w:rsidR="007F133A" w:rsidRPr="007629A3" w:rsidRDefault="007F133A" w:rsidP="00D63F59">
      <w:pPr>
        <w:pStyle w:val="ItemHead"/>
      </w:pPr>
      <w:r w:rsidRPr="007629A3">
        <w:t xml:space="preserve">4  After </w:t>
      </w:r>
      <w:r>
        <w:t>subsection 5</w:t>
      </w:r>
      <w:r w:rsidRPr="007629A3">
        <w:t>24(4)</w:t>
      </w:r>
    </w:p>
    <w:p w14:paraId="392AD769" w14:textId="77777777" w:rsidR="007F133A" w:rsidRPr="007629A3" w:rsidRDefault="007F133A" w:rsidP="00D63F59">
      <w:pPr>
        <w:pStyle w:val="Item"/>
      </w:pPr>
      <w:r w:rsidRPr="007629A3">
        <w:t>Insert:</w:t>
      </w:r>
    </w:p>
    <w:p w14:paraId="3B96A7D8" w14:textId="39715DBD" w:rsidR="007F133A" w:rsidRPr="007629A3" w:rsidRDefault="007F133A" w:rsidP="00D63F59">
      <w:pPr>
        <w:pStyle w:val="subsection"/>
      </w:pPr>
      <w:r w:rsidRPr="007629A3">
        <w:tab/>
        <w:t>(4A)</w:t>
      </w:r>
      <w:r w:rsidRPr="007629A3">
        <w:tab/>
        <w:t xml:space="preserve">Despite </w:t>
      </w:r>
      <w:r>
        <w:t>subsection (</w:t>
      </w:r>
      <w:r w:rsidRPr="007629A3">
        <w:t>4), the amount to be stated in an infringement notice for the purposes of paragraph 104(1)(f) of the Regulatory Powers Act for the alleged contravention of sub</w:t>
      </w:r>
      <w:r>
        <w:t>section 1</w:t>
      </w:r>
      <w:r w:rsidRPr="007629A3">
        <w:t>86A(1) of this Act by a person must be:</w:t>
      </w:r>
    </w:p>
    <w:p w14:paraId="1DB1D500" w14:textId="77777777" w:rsidR="007F133A" w:rsidRPr="007629A3" w:rsidRDefault="007F133A" w:rsidP="00D63F59">
      <w:pPr>
        <w:pStyle w:val="paragraph"/>
      </w:pPr>
      <w:r w:rsidRPr="007629A3">
        <w:tab/>
        <w:t>(a)</w:t>
      </w:r>
      <w:r w:rsidRPr="007629A3">
        <w:tab/>
        <w:t>20 penalty units where the person is an individual; or</w:t>
      </w:r>
    </w:p>
    <w:p w14:paraId="4A451812" w14:textId="77777777" w:rsidR="007F133A" w:rsidRPr="007629A3" w:rsidRDefault="007F133A" w:rsidP="00D63F59">
      <w:pPr>
        <w:pStyle w:val="paragraph"/>
      </w:pPr>
      <w:r w:rsidRPr="007629A3">
        <w:tab/>
        <w:t>(b)</w:t>
      </w:r>
      <w:r w:rsidRPr="007629A3">
        <w:tab/>
        <w:t>100 penalty units where the person is a body corporate.</w:t>
      </w:r>
    </w:p>
    <w:p w14:paraId="57B957C9" w14:textId="4B1D5BA1" w:rsidR="007F133A" w:rsidRPr="007629A3" w:rsidRDefault="007F133A" w:rsidP="00D63F59">
      <w:pPr>
        <w:pStyle w:val="ItemHead"/>
      </w:pPr>
      <w:r w:rsidRPr="007629A3">
        <w:t xml:space="preserve">5  </w:t>
      </w:r>
      <w:r>
        <w:t>Subsection 6</w:t>
      </w:r>
      <w:r w:rsidRPr="007629A3">
        <w:t>33(2)</w:t>
      </w:r>
    </w:p>
    <w:p w14:paraId="7C698D69" w14:textId="77777777" w:rsidR="007F133A" w:rsidRPr="007629A3" w:rsidRDefault="007F133A" w:rsidP="00D63F59">
      <w:pPr>
        <w:pStyle w:val="Item"/>
      </w:pPr>
      <w:r w:rsidRPr="007629A3">
        <w:t>Omit “or 186(1)”, substitute “, 186(1) or 186A(1)”.</w:t>
      </w:r>
    </w:p>
    <w:p w14:paraId="7862FBB6" w14:textId="1F204527" w:rsidR="007F133A" w:rsidRPr="007629A3" w:rsidRDefault="007F133A" w:rsidP="00D63F59">
      <w:pPr>
        <w:pStyle w:val="ItemHead"/>
      </w:pPr>
      <w:r w:rsidRPr="007629A3">
        <w:t xml:space="preserve">6  At the end of </w:t>
      </w:r>
      <w:r>
        <w:t>subsection 6</w:t>
      </w:r>
      <w:r w:rsidRPr="007629A3">
        <w:t>33(2)</w:t>
      </w:r>
    </w:p>
    <w:p w14:paraId="085F7E04" w14:textId="77777777" w:rsidR="007F133A" w:rsidRPr="007629A3" w:rsidRDefault="007F133A" w:rsidP="00D63F59">
      <w:pPr>
        <w:pStyle w:val="Item"/>
      </w:pPr>
      <w:r w:rsidRPr="007629A3">
        <w:t>Add:</w:t>
      </w:r>
    </w:p>
    <w:p w14:paraId="52720D89" w14:textId="3E7D8A4B" w:rsidR="007F133A" w:rsidRPr="007629A3" w:rsidRDefault="007F133A" w:rsidP="00D63F59">
      <w:pPr>
        <w:pStyle w:val="notetext"/>
      </w:pPr>
      <w:r w:rsidRPr="007629A3">
        <w:t>Note 3:</w:t>
      </w:r>
      <w:r w:rsidRPr="007629A3">
        <w:tab/>
        <w:t>Sub</w:t>
      </w:r>
      <w:r>
        <w:t>section 1</w:t>
      </w:r>
      <w:r w:rsidRPr="007629A3">
        <w:t>86A(1) is contravened if a person brings or imports conditionally non</w:t>
      </w:r>
      <w:r w:rsidR="00D63F59">
        <w:noBreakHyphen/>
      </w:r>
      <w:r w:rsidRPr="007629A3">
        <w:t xml:space="preserve">prohibited goods into Australian territory, a condition applying to the goods has not been complied with and the goods are concealed for the purpose of preventing the goods from </w:t>
      </w:r>
      <w:r w:rsidRPr="007629A3">
        <w:lastRenderedPageBreak/>
        <w:t>being found, or preventing the true nature of the goods from being determined, by a biosecurity official.</w:t>
      </w:r>
    </w:p>
    <w:p w14:paraId="7C7E0F71" w14:textId="77777777" w:rsidR="007F133A" w:rsidRPr="007629A3" w:rsidRDefault="007F133A" w:rsidP="00D63F59">
      <w:pPr>
        <w:pStyle w:val="Transitional"/>
      </w:pPr>
      <w:r w:rsidRPr="007629A3">
        <w:t>7  Application provision</w:t>
      </w:r>
    </w:p>
    <w:p w14:paraId="0B23579E" w14:textId="77777777" w:rsidR="007F133A" w:rsidRPr="007629A3" w:rsidRDefault="007F133A" w:rsidP="00D63F59">
      <w:pPr>
        <w:pStyle w:val="Item"/>
      </w:pPr>
      <w:r w:rsidRPr="007629A3">
        <w:t>The amendments made by this Schedule apply in relation to goods brought or imported into Australian territory on or after the commencement of this Schedule.</w:t>
      </w:r>
    </w:p>
    <w:p w14:paraId="5680344F" w14:textId="77777777" w:rsidR="00EE7ABF" w:rsidRDefault="00EE7ABF" w:rsidP="00EE7ABF"/>
    <w:p w14:paraId="0F638C13" w14:textId="77777777" w:rsidR="00EE7ABF" w:rsidRDefault="00EE7ABF" w:rsidP="00EE7ABF">
      <w:pPr>
        <w:pStyle w:val="AssentBk"/>
        <w:keepNext/>
      </w:pPr>
    </w:p>
    <w:p w14:paraId="7901726A" w14:textId="77777777" w:rsidR="00EE7ABF" w:rsidRDefault="00EE7ABF" w:rsidP="00EE7ABF">
      <w:pPr>
        <w:pStyle w:val="AssentBk"/>
        <w:keepNext/>
      </w:pPr>
    </w:p>
    <w:p w14:paraId="478F5195" w14:textId="77777777" w:rsidR="00EE7ABF" w:rsidRDefault="00EE7ABF" w:rsidP="00EE7ABF">
      <w:pPr>
        <w:pStyle w:val="2ndRd"/>
        <w:keepNext/>
        <w:pBdr>
          <w:top w:val="single" w:sz="2" w:space="1" w:color="auto"/>
        </w:pBdr>
      </w:pPr>
    </w:p>
    <w:p w14:paraId="2EBD2D37" w14:textId="77777777" w:rsidR="00B81C82" w:rsidRDefault="00B81C82" w:rsidP="00B81C82">
      <w:pPr>
        <w:pStyle w:val="2ndRd"/>
        <w:keepNext/>
        <w:spacing w:line="260" w:lineRule="atLeast"/>
        <w:rPr>
          <w:i/>
        </w:rPr>
      </w:pPr>
      <w:r>
        <w:t>[</w:t>
      </w:r>
      <w:r>
        <w:rPr>
          <w:i/>
        </w:rPr>
        <w:t>Minister’s second reading speech made in—</w:t>
      </w:r>
    </w:p>
    <w:p w14:paraId="2A7C5339" w14:textId="56A401B9" w:rsidR="00B81C82" w:rsidRDefault="00B81C82" w:rsidP="00B81C82">
      <w:pPr>
        <w:pStyle w:val="2ndRd"/>
        <w:keepNext/>
        <w:spacing w:line="260" w:lineRule="atLeast"/>
      </w:pPr>
      <w:r>
        <w:rPr>
          <w:i/>
        </w:rPr>
        <w:t>Senate on 28 September 2022</w:t>
      </w:r>
    </w:p>
    <w:p w14:paraId="7E918D0B" w14:textId="2CE3EB7F" w:rsidR="00B81C82" w:rsidRDefault="00B81C82" w:rsidP="00B81C82">
      <w:pPr>
        <w:pStyle w:val="2ndRd"/>
        <w:keepNext/>
        <w:spacing w:line="260" w:lineRule="atLeast"/>
        <w:rPr>
          <w:i/>
        </w:rPr>
      </w:pPr>
      <w:r>
        <w:rPr>
          <w:i/>
        </w:rPr>
        <w:t>House of Representatives on 29 November 2022</w:t>
      </w:r>
      <w:r>
        <w:t>]</w:t>
      </w:r>
    </w:p>
    <w:p w14:paraId="30DCC8F2" w14:textId="77777777" w:rsidR="00B81C82" w:rsidRDefault="00B81C82" w:rsidP="00B81C82"/>
    <w:p w14:paraId="0B1E3651" w14:textId="60D6C9E7" w:rsidR="00F726AF" w:rsidRPr="00B81C82" w:rsidRDefault="00B81C82" w:rsidP="00B81C82">
      <w:pPr>
        <w:framePr w:hSpace="180" w:wrap="around" w:vAnchor="text" w:hAnchor="page" w:x="2583" w:y="6709"/>
      </w:pPr>
      <w:r>
        <w:t>(96/22)</w:t>
      </w:r>
    </w:p>
    <w:p w14:paraId="331251BF" w14:textId="77777777" w:rsidR="00B81C82" w:rsidRDefault="00B81C82"/>
    <w:sectPr w:rsidR="00B81C82" w:rsidSect="00F726AF">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90FAD" w14:textId="77777777" w:rsidR="00B81C82" w:rsidRDefault="00B81C82" w:rsidP="0048364F">
      <w:pPr>
        <w:spacing w:line="240" w:lineRule="auto"/>
      </w:pPr>
      <w:r>
        <w:separator/>
      </w:r>
    </w:p>
  </w:endnote>
  <w:endnote w:type="continuationSeparator" w:id="0">
    <w:p w14:paraId="31D81B7D" w14:textId="77777777" w:rsidR="00B81C82" w:rsidRDefault="00B81C8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69A12" w14:textId="77777777" w:rsidR="00B81C82" w:rsidRPr="005F1388" w:rsidRDefault="00B81C82" w:rsidP="00D63F59">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38AF" w14:textId="64821425" w:rsidR="00B81C82" w:rsidRDefault="00B81C82" w:rsidP="00B81C82">
    <w:pPr>
      <w:pStyle w:val="ScalePlusRef"/>
    </w:pPr>
    <w:r>
      <w:t>Note: An electronic version of this Act is available on the Federal Register of Legislation (</w:t>
    </w:r>
    <w:hyperlink r:id="rId1" w:history="1">
      <w:r>
        <w:t>https://www.legislation.gov.au/</w:t>
      </w:r>
    </w:hyperlink>
    <w:r>
      <w:t>)</w:t>
    </w:r>
  </w:p>
  <w:p w14:paraId="3AD15B87" w14:textId="77777777" w:rsidR="00B81C82" w:rsidRDefault="00B81C82" w:rsidP="00B81C82"/>
  <w:p w14:paraId="35A441F6" w14:textId="7BD84C90" w:rsidR="00B81C82" w:rsidRDefault="00B81C82" w:rsidP="00D63F59">
    <w:pPr>
      <w:pStyle w:val="Footer"/>
      <w:spacing w:before="120"/>
    </w:pPr>
  </w:p>
  <w:p w14:paraId="79835507" w14:textId="77777777" w:rsidR="00B81C82" w:rsidRPr="005F1388" w:rsidRDefault="00B81C82"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D0BEA" w14:textId="77777777" w:rsidR="00B81C82" w:rsidRPr="00ED79B6" w:rsidRDefault="00B81C82" w:rsidP="00D63F59">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D6B0D" w14:textId="77777777" w:rsidR="00B81C82" w:rsidRDefault="00B81C82" w:rsidP="00D63F5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B81C82" w14:paraId="3C8A2251" w14:textId="77777777" w:rsidTr="00B5717D">
      <w:tc>
        <w:tcPr>
          <w:tcW w:w="646" w:type="dxa"/>
        </w:tcPr>
        <w:p w14:paraId="64C098AE" w14:textId="77777777" w:rsidR="00B81C82" w:rsidRDefault="00B81C82" w:rsidP="00B5717D">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4BAE2593" w14:textId="0ACC7F48" w:rsidR="00B81C82" w:rsidRDefault="00B81C82" w:rsidP="00B5717D">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434A0">
            <w:rPr>
              <w:i/>
              <w:sz w:val="18"/>
            </w:rPr>
            <w:t>Biosecurity Amendment (Strengthening Biosecurity) Act 2022</w:t>
          </w:r>
          <w:r w:rsidRPr="00ED79B6">
            <w:rPr>
              <w:i/>
              <w:sz w:val="18"/>
            </w:rPr>
            <w:fldChar w:fldCharType="end"/>
          </w:r>
        </w:p>
      </w:tc>
      <w:tc>
        <w:tcPr>
          <w:tcW w:w="1270" w:type="dxa"/>
        </w:tcPr>
        <w:p w14:paraId="72E4547D" w14:textId="22D94C2F" w:rsidR="00B81C82" w:rsidRDefault="00B81C82" w:rsidP="00B5717D">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434A0">
            <w:rPr>
              <w:i/>
              <w:sz w:val="18"/>
            </w:rPr>
            <w:t>No. 76, 2022</w:t>
          </w:r>
          <w:r w:rsidRPr="00ED79B6">
            <w:rPr>
              <w:i/>
              <w:sz w:val="18"/>
            </w:rPr>
            <w:fldChar w:fldCharType="end"/>
          </w:r>
        </w:p>
      </w:tc>
    </w:tr>
  </w:tbl>
  <w:p w14:paraId="1A534E47" w14:textId="77777777" w:rsidR="00B81C82" w:rsidRDefault="00B81C8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BA262" w14:textId="77777777" w:rsidR="00B81C82" w:rsidRDefault="00B81C82" w:rsidP="00D63F5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B81C82" w14:paraId="4977BB80" w14:textId="77777777" w:rsidTr="00B5717D">
      <w:tc>
        <w:tcPr>
          <w:tcW w:w="1247" w:type="dxa"/>
        </w:tcPr>
        <w:p w14:paraId="0741779A" w14:textId="5F0C4FF1" w:rsidR="00B81C82" w:rsidRDefault="00B81C82" w:rsidP="00B5717D">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434A0">
            <w:rPr>
              <w:i/>
              <w:sz w:val="18"/>
            </w:rPr>
            <w:t>No. 76, 2022</w:t>
          </w:r>
          <w:r w:rsidRPr="00ED79B6">
            <w:rPr>
              <w:i/>
              <w:sz w:val="18"/>
            </w:rPr>
            <w:fldChar w:fldCharType="end"/>
          </w:r>
        </w:p>
      </w:tc>
      <w:tc>
        <w:tcPr>
          <w:tcW w:w="5387" w:type="dxa"/>
        </w:tcPr>
        <w:p w14:paraId="7595F4EE" w14:textId="6BEAE933" w:rsidR="00B81C82" w:rsidRDefault="00B81C82" w:rsidP="00B5717D">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434A0">
            <w:rPr>
              <w:i/>
              <w:sz w:val="18"/>
            </w:rPr>
            <w:t>Biosecurity Amendment (Strengthening Biosecurity) Act 2022</w:t>
          </w:r>
          <w:r w:rsidRPr="00ED79B6">
            <w:rPr>
              <w:i/>
              <w:sz w:val="18"/>
            </w:rPr>
            <w:fldChar w:fldCharType="end"/>
          </w:r>
        </w:p>
      </w:tc>
      <w:tc>
        <w:tcPr>
          <w:tcW w:w="669" w:type="dxa"/>
        </w:tcPr>
        <w:p w14:paraId="14E25230" w14:textId="77777777" w:rsidR="00B81C82" w:rsidRDefault="00B81C82" w:rsidP="00B5717D">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116102F5" w14:textId="77777777" w:rsidR="00B81C82" w:rsidRPr="00ED79B6" w:rsidRDefault="00B81C82"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F2549" w14:textId="77777777" w:rsidR="00B81C82" w:rsidRPr="00A961C4" w:rsidRDefault="00B81C82" w:rsidP="00D63F59">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B81C82" w14:paraId="1F041256" w14:textId="77777777" w:rsidTr="001F2D1D">
      <w:tc>
        <w:tcPr>
          <w:tcW w:w="646" w:type="dxa"/>
        </w:tcPr>
        <w:p w14:paraId="01363C43" w14:textId="77777777" w:rsidR="00B81C82" w:rsidRDefault="00B81C82" w:rsidP="00B5717D">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18B2888B" w14:textId="6B43408B" w:rsidR="00B81C82" w:rsidRDefault="00B81C82" w:rsidP="00B5717D">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434A0">
            <w:rPr>
              <w:i/>
              <w:sz w:val="18"/>
            </w:rPr>
            <w:t>Biosecurity Amendment (Strengthening Biosecurity) Act 2022</w:t>
          </w:r>
          <w:r w:rsidRPr="007A1328">
            <w:rPr>
              <w:i/>
              <w:sz w:val="18"/>
            </w:rPr>
            <w:fldChar w:fldCharType="end"/>
          </w:r>
        </w:p>
      </w:tc>
      <w:tc>
        <w:tcPr>
          <w:tcW w:w="1270" w:type="dxa"/>
        </w:tcPr>
        <w:p w14:paraId="142D0ACD" w14:textId="19CEAA96" w:rsidR="00B81C82" w:rsidRDefault="00B81C82" w:rsidP="00B5717D">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434A0">
            <w:rPr>
              <w:i/>
              <w:sz w:val="18"/>
            </w:rPr>
            <w:t>No. 76, 2022</w:t>
          </w:r>
          <w:r w:rsidRPr="007A1328">
            <w:rPr>
              <w:i/>
              <w:sz w:val="18"/>
            </w:rPr>
            <w:fldChar w:fldCharType="end"/>
          </w:r>
        </w:p>
      </w:tc>
    </w:tr>
  </w:tbl>
  <w:p w14:paraId="7A401D61" w14:textId="77777777" w:rsidR="00B81C82" w:rsidRPr="00A961C4" w:rsidRDefault="00B81C82"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0AD40" w14:textId="77777777" w:rsidR="00B81C82" w:rsidRPr="00A961C4" w:rsidRDefault="00B81C82" w:rsidP="00D63F5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B81C82" w14:paraId="769FEE51" w14:textId="77777777" w:rsidTr="001F2D1D">
      <w:tc>
        <w:tcPr>
          <w:tcW w:w="1247" w:type="dxa"/>
        </w:tcPr>
        <w:p w14:paraId="17E31E1C" w14:textId="604C8226" w:rsidR="00B81C82" w:rsidRDefault="00B81C82" w:rsidP="00B5717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434A0">
            <w:rPr>
              <w:i/>
              <w:sz w:val="18"/>
            </w:rPr>
            <w:t>No. 76, 2022</w:t>
          </w:r>
          <w:r w:rsidRPr="007A1328">
            <w:rPr>
              <w:i/>
              <w:sz w:val="18"/>
            </w:rPr>
            <w:fldChar w:fldCharType="end"/>
          </w:r>
        </w:p>
      </w:tc>
      <w:tc>
        <w:tcPr>
          <w:tcW w:w="5387" w:type="dxa"/>
        </w:tcPr>
        <w:p w14:paraId="7F06D1F1" w14:textId="4725C166" w:rsidR="00B81C82" w:rsidRDefault="00B81C82" w:rsidP="00B5717D">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434A0">
            <w:rPr>
              <w:i/>
              <w:sz w:val="18"/>
            </w:rPr>
            <w:t>Biosecurity Amendment (Strengthening Biosecurity) Act 2022</w:t>
          </w:r>
          <w:r w:rsidRPr="007A1328">
            <w:rPr>
              <w:i/>
              <w:sz w:val="18"/>
            </w:rPr>
            <w:fldChar w:fldCharType="end"/>
          </w:r>
        </w:p>
      </w:tc>
      <w:tc>
        <w:tcPr>
          <w:tcW w:w="669" w:type="dxa"/>
        </w:tcPr>
        <w:p w14:paraId="43B0F47B" w14:textId="77777777" w:rsidR="00B81C82" w:rsidRDefault="00B81C82" w:rsidP="00B5717D">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70869F3F" w14:textId="77777777" w:rsidR="00B81C82" w:rsidRPr="00055B5C" w:rsidRDefault="00B81C82"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84FC" w14:textId="77777777" w:rsidR="00B81C82" w:rsidRPr="00A961C4" w:rsidRDefault="00B81C82" w:rsidP="00D63F5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
      <w:gridCol w:w="5214"/>
      <w:gridCol w:w="654"/>
    </w:tblGrid>
    <w:tr w:rsidR="00B81C82" w14:paraId="291BEA6D" w14:textId="77777777" w:rsidTr="001F2D1D">
      <w:tc>
        <w:tcPr>
          <w:tcW w:w="1247" w:type="dxa"/>
        </w:tcPr>
        <w:p w14:paraId="64026DDE" w14:textId="5C614831" w:rsidR="00B81C82" w:rsidRDefault="00B81C82" w:rsidP="00B5717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434A0">
            <w:rPr>
              <w:i/>
              <w:sz w:val="18"/>
            </w:rPr>
            <w:t>No. 76, 2022</w:t>
          </w:r>
          <w:r w:rsidRPr="007A1328">
            <w:rPr>
              <w:i/>
              <w:sz w:val="18"/>
            </w:rPr>
            <w:fldChar w:fldCharType="end"/>
          </w:r>
        </w:p>
      </w:tc>
      <w:tc>
        <w:tcPr>
          <w:tcW w:w="5387" w:type="dxa"/>
        </w:tcPr>
        <w:p w14:paraId="4C3DD1F0" w14:textId="02D7BF6D" w:rsidR="00B81C82" w:rsidRDefault="00B81C82" w:rsidP="00B5717D">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434A0">
            <w:rPr>
              <w:i/>
              <w:sz w:val="18"/>
            </w:rPr>
            <w:t>Biosecurity Amendment (Strengthening Biosecurity) Act 2022</w:t>
          </w:r>
          <w:r w:rsidRPr="007A1328">
            <w:rPr>
              <w:i/>
              <w:sz w:val="18"/>
            </w:rPr>
            <w:fldChar w:fldCharType="end"/>
          </w:r>
        </w:p>
      </w:tc>
      <w:tc>
        <w:tcPr>
          <w:tcW w:w="669" w:type="dxa"/>
        </w:tcPr>
        <w:p w14:paraId="7AABBA6D" w14:textId="77777777" w:rsidR="00B81C82" w:rsidRDefault="00B81C82" w:rsidP="00B5717D">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2EFD10C5" w14:textId="77777777" w:rsidR="00B81C82" w:rsidRPr="00A961C4" w:rsidRDefault="00B81C82"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F4B53" w14:textId="77777777" w:rsidR="00B81C82" w:rsidRDefault="00B81C82" w:rsidP="0048364F">
      <w:pPr>
        <w:spacing w:line="240" w:lineRule="auto"/>
      </w:pPr>
      <w:r>
        <w:separator/>
      </w:r>
    </w:p>
  </w:footnote>
  <w:footnote w:type="continuationSeparator" w:id="0">
    <w:p w14:paraId="6700FB33" w14:textId="77777777" w:rsidR="00B81C82" w:rsidRDefault="00B81C82"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9CD79" w14:textId="77777777" w:rsidR="00B81C82" w:rsidRPr="005F1388" w:rsidRDefault="00B81C82"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816F8" w14:textId="77777777" w:rsidR="00B81C82" w:rsidRPr="005F1388" w:rsidRDefault="00B81C82"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E585C" w14:textId="77777777" w:rsidR="00B81C82" w:rsidRPr="005F1388" w:rsidRDefault="00B81C82"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F6AA5" w14:textId="77777777" w:rsidR="00B81C82" w:rsidRPr="00ED79B6" w:rsidRDefault="00B81C82"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BE578" w14:textId="77777777" w:rsidR="00B81C82" w:rsidRPr="00ED79B6" w:rsidRDefault="00B81C82"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D183D" w14:textId="77777777" w:rsidR="00B81C82" w:rsidRPr="00ED79B6" w:rsidRDefault="00B81C82"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4A3EC" w14:textId="1122CD29" w:rsidR="00B81C82" w:rsidRPr="00A961C4" w:rsidRDefault="00B81C82"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33D1570C" w14:textId="7650A232" w:rsidR="00B81C82" w:rsidRPr="00A961C4" w:rsidRDefault="00B81C82"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010537B0" w14:textId="77777777" w:rsidR="00B81C82" w:rsidRPr="00A961C4" w:rsidRDefault="00B81C82"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5DCCD" w14:textId="0FB89688" w:rsidR="00B81C82" w:rsidRPr="00A961C4" w:rsidRDefault="00B81C82"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74649B4E" w14:textId="1DEB0E71" w:rsidR="00B81C82" w:rsidRPr="00A961C4" w:rsidRDefault="00B81C82"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52A702D6" w14:textId="77777777" w:rsidR="00B81C82" w:rsidRPr="00A961C4" w:rsidRDefault="00B81C82"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4CEE7" w14:textId="77777777" w:rsidR="00B81C82" w:rsidRPr="00A961C4" w:rsidRDefault="00B81C82"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1B46D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5E2D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AA35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A3458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2493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9261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74B3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508D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D4D2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8E9A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3C6"/>
    <w:rsid w:val="000113BC"/>
    <w:rsid w:val="000136AF"/>
    <w:rsid w:val="0003102D"/>
    <w:rsid w:val="00031BCC"/>
    <w:rsid w:val="00040577"/>
    <w:rsid w:val="000417C9"/>
    <w:rsid w:val="000457FC"/>
    <w:rsid w:val="00055B5C"/>
    <w:rsid w:val="00056391"/>
    <w:rsid w:val="00060732"/>
    <w:rsid w:val="00060FF9"/>
    <w:rsid w:val="000614BF"/>
    <w:rsid w:val="000A1B83"/>
    <w:rsid w:val="000B1FD2"/>
    <w:rsid w:val="000B742F"/>
    <w:rsid w:val="000C5188"/>
    <w:rsid w:val="000C5256"/>
    <w:rsid w:val="000D05EF"/>
    <w:rsid w:val="000E0F78"/>
    <w:rsid w:val="000F21C1"/>
    <w:rsid w:val="000F316E"/>
    <w:rsid w:val="00101D90"/>
    <w:rsid w:val="0010745C"/>
    <w:rsid w:val="00113BD1"/>
    <w:rsid w:val="00120738"/>
    <w:rsid w:val="00122206"/>
    <w:rsid w:val="00145A7C"/>
    <w:rsid w:val="001541D1"/>
    <w:rsid w:val="0015646E"/>
    <w:rsid w:val="00162DA9"/>
    <w:rsid w:val="001643C9"/>
    <w:rsid w:val="00164C5A"/>
    <w:rsid w:val="00165568"/>
    <w:rsid w:val="00166C2F"/>
    <w:rsid w:val="001716C9"/>
    <w:rsid w:val="00173363"/>
    <w:rsid w:val="00173B94"/>
    <w:rsid w:val="001854B4"/>
    <w:rsid w:val="001939E1"/>
    <w:rsid w:val="00195382"/>
    <w:rsid w:val="001A1965"/>
    <w:rsid w:val="001A1DDC"/>
    <w:rsid w:val="001A3658"/>
    <w:rsid w:val="001A6C04"/>
    <w:rsid w:val="001A759A"/>
    <w:rsid w:val="001B121C"/>
    <w:rsid w:val="001B633C"/>
    <w:rsid w:val="001B7A5D"/>
    <w:rsid w:val="001C037E"/>
    <w:rsid w:val="001C2418"/>
    <w:rsid w:val="001C69C4"/>
    <w:rsid w:val="001D0B1F"/>
    <w:rsid w:val="001D6DB7"/>
    <w:rsid w:val="001E0AF1"/>
    <w:rsid w:val="001E3590"/>
    <w:rsid w:val="001E7407"/>
    <w:rsid w:val="001F2D1D"/>
    <w:rsid w:val="001F71D9"/>
    <w:rsid w:val="0020142F"/>
    <w:rsid w:val="00201D27"/>
    <w:rsid w:val="00202618"/>
    <w:rsid w:val="00215DA3"/>
    <w:rsid w:val="0022390F"/>
    <w:rsid w:val="002243AB"/>
    <w:rsid w:val="00227104"/>
    <w:rsid w:val="0023560D"/>
    <w:rsid w:val="00240749"/>
    <w:rsid w:val="00252ECA"/>
    <w:rsid w:val="00254C84"/>
    <w:rsid w:val="00263820"/>
    <w:rsid w:val="00266EEE"/>
    <w:rsid w:val="00275197"/>
    <w:rsid w:val="0028426D"/>
    <w:rsid w:val="00285BF2"/>
    <w:rsid w:val="00293B89"/>
    <w:rsid w:val="00297ECB"/>
    <w:rsid w:val="002B5A30"/>
    <w:rsid w:val="002D043A"/>
    <w:rsid w:val="002D395A"/>
    <w:rsid w:val="002D4DB7"/>
    <w:rsid w:val="002D4F80"/>
    <w:rsid w:val="002E192E"/>
    <w:rsid w:val="002F5A80"/>
    <w:rsid w:val="0030186E"/>
    <w:rsid w:val="0031430F"/>
    <w:rsid w:val="003373E4"/>
    <w:rsid w:val="003415D3"/>
    <w:rsid w:val="0034300D"/>
    <w:rsid w:val="003445B0"/>
    <w:rsid w:val="00350417"/>
    <w:rsid w:val="0035193C"/>
    <w:rsid w:val="00352B0F"/>
    <w:rsid w:val="00373874"/>
    <w:rsid w:val="00375C6C"/>
    <w:rsid w:val="00393170"/>
    <w:rsid w:val="003A7B3C"/>
    <w:rsid w:val="003B04F3"/>
    <w:rsid w:val="003B4E3D"/>
    <w:rsid w:val="003C5F2B"/>
    <w:rsid w:val="003D0B68"/>
    <w:rsid w:val="003D0BFE"/>
    <w:rsid w:val="003D5700"/>
    <w:rsid w:val="003E532E"/>
    <w:rsid w:val="00405579"/>
    <w:rsid w:val="00410B8E"/>
    <w:rsid w:val="004116CD"/>
    <w:rsid w:val="00421023"/>
    <w:rsid w:val="00421FC1"/>
    <w:rsid w:val="004229C7"/>
    <w:rsid w:val="00424CA9"/>
    <w:rsid w:val="00436785"/>
    <w:rsid w:val="00436BD5"/>
    <w:rsid w:val="00437E4B"/>
    <w:rsid w:val="0044291A"/>
    <w:rsid w:val="00465B13"/>
    <w:rsid w:val="00473018"/>
    <w:rsid w:val="0048196B"/>
    <w:rsid w:val="0048364F"/>
    <w:rsid w:val="00486D05"/>
    <w:rsid w:val="0048786E"/>
    <w:rsid w:val="00496F97"/>
    <w:rsid w:val="004A2F79"/>
    <w:rsid w:val="004A433C"/>
    <w:rsid w:val="004C7C8C"/>
    <w:rsid w:val="004E2A4A"/>
    <w:rsid w:val="004F0A46"/>
    <w:rsid w:val="004F0D23"/>
    <w:rsid w:val="004F1FAC"/>
    <w:rsid w:val="00501462"/>
    <w:rsid w:val="00516B8D"/>
    <w:rsid w:val="00537055"/>
    <w:rsid w:val="00537CE6"/>
    <w:rsid w:val="00537FBC"/>
    <w:rsid w:val="00541BD5"/>
    <w:rsid w:val="00543469"/>
    <w:rsid w:val="00545D52"/>
    <w:rsid w:val="00551B54"/>
    <w:rsid w:val="00560D02"/>
    <w:rsid w:val="00572F9F"/>
    <w:rsid w:val="00584811"/>
    <w:rsid w:val="00593AA6"/>
    <w:rsid w:val="00594161"/>
    <w:rsid w:val="00594749"/>
    <w:rsid w:val="005A0D92"/>
    <w:rsid w:val="005B4067"/>
    <w:rsid w:val="005C3F41"/>
    <w:rsid w:val="005E152A"/>
    <w:rsid w:val="005E2966"/>
    <w:rsid w:val="005E2E02"/>
    <w:rsid w:val="005F0183"/>
    <w:rsid w:val="005F11B1"/>
    <w:rsid w:val="00600219"/>
    <w:rsid w:val="006167FD"/>
    <w:rsid w:val="00622C2D"/>
    <w:rsid w:val="00641DE5"/>
    <w:rsid w:val="00656F0C"/>
    <w:rsid w:val="0067287F"/>
    <w:rsid w:val="00677CC2"/>
    <w:rsid w:val="00681F92"/>
    <w:rsid w:val="006842C2"/>
    <w:rsid w:val="00685F42"/>
    <w:rsid w:val="0069207B"/>
    <w:rsid w:val="006936D3"/>
    <w:rsid w:val="006A20BE"/>
    <w:rsid w:val="006A2F9E"/>
    <w:rsid w:val="006A4B23"/>
    <w:rsid w:val="006C2874"/>
    <w:rsid w:val="006C4EC5"/>
    <w:rsid w:val="006C7F8C"/>
    <w:rsid w:val="006D380D"/>
    <w:rsid w:val="006E0135"/>
    <w:rsid w:val="006E303A"/>
    <w:rsid w:val="006F7E19"/>
    <w:rsid w:val="00700B2C"/>
    <w:rsid w:val="00710201"/>
    <w:rsid w:val="007117E8"/>
    <w:rsid w:val="00712D8D"/>
    <w:rsid w:val="00713084"/>
    <w:rsid w:val="00714B26"/>
    <w:rsid w:val="00724C9B"/>
    <w:rsid w:val="00731E00"/>
    <w:rsid w:val="007440B7"/>
    <w:rsid w:val="007539C0"/>
    <w:rsid w:val="007634AD"/>
    <w:rsid w:val="007715C9"/>
    <w:rsid w:val="00774EDD"/>
    <w:rsid w:val="007757EC"/>
    <w:rsid w:val="007B30AA"/>
    <w:rsid w:val="007D0A64"/>
    <w:rsid w:val="007E266F"/>
    <w:rsid w:val="007E3672"/>
    <w:rsid w:val="007E7D4A"/>
    <w:rsid w:val="007F133A"/>
    <w:rsid w:val="008006CC"/>
    <w:rsid w:val="00802EDE"/>
    <w:rsid w:val="00807F18"/>
    <w:rsid w:val="00814812"/>
    <w:rsid w:val="00831DC8"/>
    <w:rsid w:val="00831E8D"/>
    <w:rsid w:val="0083792D"/>
    <w:rsid w:val="00852A60"/>
    <w:rsid w:val="00856A31"/>
    <w:rsid w:val="00857D6B"/>
    <w:rsid w:val="0086396A"/>
    <w:rsid w:val="00864503"/>
    <w:rsid w:val="008655B8"/>
    <w:rsid w:val="008754D0"/>
    <w:rsid w:val="00876322"/>
    <w:rsid w:val="00877D48"/>
    <w:rsid w:val="00883781"/>
    <w:rsid w:val="00885570"/>
    <w:rsid w:val="00891206"/>
    <w:rsid w:val="00893958"/>
    <w:rsid w:val="008A2E77"/>
    <w:rsid w:val="008A3D19"/>
    <w:rsid w:val="008B6897"/>
    <w:rsid w:val="008C6F6F"/>
    <w:rsid w:val="008C7B4F"/>
    <w:rsid w:val="008D0EE0"/>
    <w:rsid w:val="008D38AA"/>
    <w:rsid w:val="008D3E94"/>
    <w:rsid w:val="008E70C5"/>
    <w:rsid w:val="008F34BD"/>
    <w:rsid w:val="008F4F1C"/>
    <w:rsid w:val="008F5AFF"/>
    <w:rsid w:val="008F77C4"/>
    <w:rsid w:val="009103F3"/>
    <w:rsid w:val="00926145"/>
    <w:rsid w:val="00932377"/>
    <w:rsid w:val="00943221"/>
    <w:rsid w:val="00946733"/>
    <w:rsid w:val="00953675"/>
    <w:rsid w:val="00967042"/>
    <w:rsid w:val="00974D47"/>
    <w:rsid w:val="0098255A"/>
    <w:rsid w:val="009845BE"/>
    <w:rsid w:val="00984D93"/>
    <w:rsid w:val="009863BD"/>
    <w:rsid w:val="009969C9"/>
    <w:rsid w:val="009C79B9"/>
    <w:rsid w:val="009D4107"/>
    <w:rsid w:val="009E186E"/>
    <w:rsid w:val="009F7BD0"/>
    <w:rsid w:val="009F7C64"/>
    <w:rsid w:val="00A036A6"/>
    <w:rsid w:val="00A048FF"/>
    <w:rsid w:val="00A10775"/>
    <w:rsid w:val="00A231E2"/>
    <w:rsid w:val="00A2524A"/>
    <w:rsid w:val="00A25BCE"/>
    <w:rsid w:val="00A35425"/>
    <w:rsid w:val="00A36C48"/>
    <w:rsid w:val="00A41E0B"/>
    <w:rsid w:val="00A5008D"/>
    <w:rsid w:val="00A55631"/>
    <w:rsid w:val="00A630A1"/>
    <w:rsid w:val="00A64912"/>
    <w:rsid w:val="00A70A74"/>
    <w:rsid w:val="00AA0F15"/>
    <w:rsid w:val="00AA3795"/>
    <w:rsid w:val="00AC00DD"/>
    <w:rsid w:val="00AC1E75"/>
    <w:rsid w:val="00AD5641"/>
    <w:rsid w:val="00AE1088"/>
    <w:rsid w:val="00AE2A23"/>
    <w:rsid w:val="00AF1BA4"/>
    <w:rsid w:val="00AF4804"/>
    <w:rsid w:val="00AF5DFA"/>
    <w:rsid w:val="00B002D5"/>
    <w:rsid w:val="00B032D8"/>
    <w:rsid w:val="00B155B3"/>
    <w:rsid w:val="00B268F4"/>
    <w:rsid w:val="00B3006D"/>
    <w:rsid w:val="00B32BE2"/>
    <w:rsid w:val="00B33B3C"/>
    <w:rsid w:val="00B45336"/>
    <w:rsid w:val="00B5717D"/>
    <w:rsid w:val="00B6382D"/>
    <w:rsid w:val="00B81C82"/>
    <w:rsid w:val="00B86A70"/>
    <w:rsid w:val="00B9572C"/>
    <w:rsid w:val="00B9597D"/>
    <w:rsid w:val="00BA5026"/>
    <w:rsid w:val="00BB40BF"/>
    <w:rsid w:val="00BB7E8A"/>
    <w:rsid w:val="00BC0CD1"/>
    <w:rsid w:val="00BE719A"/>
    <w:rsid w:val="00BE720A"/>
    <w:rsid w:val="00BF0461"/>
    <w:rsid w:val="00BF4944"/>
    <w:rsid w:val="00BF56D4"/>
    <w:rsid w:val="00C04409"/>
    <w:rsid w:val="00C067E5"/>
    <w:rsid w:val="00C164CA"/>
    <w:rsid w:val="00C176CF"/>
    <w:rsid w:val="00C17B4A"/>
    <w:rsid w:val="00C24EE9"/>
    <w:rsid w:val="00C26F02"/>
    <w:rsid w:val="00C35834"/>
    <w:rsid w:val="00C42BF8"/>
    <w:rsid w:val="00C460AE"/>
    <w:rsid w:val="00C50043"/>
    <w:rsid w:val="00C54E84"/>
    <w:rsid w:val="00C72F87"/>
    <w:rsid w:val="00C7573B"/>
    <w:rsid w:val="00C76CF3"/>
    <w:rsid w:val="00C84748"/>
    <w:rsid w:val="00C86ED4"/>
    <w:rsid w:val="00CA3CE0"/>
    <w:rsid w:val="00CC19E1"/>
    <w:rsid w:val="00CC2A6D"/>
    <w:rsid w:val="00CC7651"/>
    <w:rsid w:val="00CE1E31"/>
    <w:rsid w:val="00CF0BB2"/>
    <w:rsid w:val="00CF2794"/>
    <w:rsid w:val="00CF46E9"/>
    <w:rsid w:val="00CF6ABB"/>
    <w:rsid w:val="00D00EAA"/>
    <w:rsid w:val="00D01AD2"/>
    <w:rsid w:val="00D13441"/>
    <w:rsid w:val="00D243A3"/>
    <w:rsid w:val="00D30149"/>
    <w:rsid w:val="00D477C3"/>
    <w:rsid w:val="00D52EFE"/>
    <w:rsid w:val="00D63EF6"/>
    <w:rsid w:val="00D63F59"/>
    <w:rsid w:val="00D67717"/>
    <w:rsid w:val="00D70DFB"/>
    <w:rsid w:val="00D73029"/>
    <w:rsid w:val="00D766DF"/>
    <w:rsid w:val="00D94E5A"/>
    <w:rsid w:val="00DA4D94"/>
    <w:rsid w:val="00DB6EC4"/>
    <w:rsid w:val="00DC58E6"/>
    <w:rsid w:val="00DD3D34"/>
    <w:rsid w:val="00DE2002"/>
    <w:rsid w:val="00DE7C31"/>
    <w:rsid w:val="00DF1514"/>
    <w:rsid w:val="00DF2E15"/>
    <w:rsid w:val="00DF7AE9"/>
    <w:rsid w:val="00E05704"/>
    <w:rsid w:val="00E13A05"/>
    <w:rsid w:val="00E14D53"/>
    <w:rsid w:val="00E157BC"/>
    <w:rsid w:val="00E24D66"/>
    <w:rsid w:val="00E37760"/>
    <w:rsid w:val="00E434A0"/>
    <w:rsid w:val="00E45775"/>
    <w:rsid w:val="00E45DB1"/>
    <w:rsid w:val="00E54292"/>
    <w:rsid w:val="00E74DC7"/>
    <w:rsid w:val="00E750C7"/>
    <w:rsid w:val="00E84ECA"/>
    <w:rsid w:val="00E87699"/>
    <w:rsid w:val="00E947C6"/>
    <w:rsid w:val="00EB510C"/>
    <w:rsid w:val="00ED492F"/>
    <w:rsid w:val="00EE3E36"/>
    <w:rsid w:val="00EE7ABF"/>
    <w:rsid w:val="00EF2E3A"/>
    <w:rsid w:val="00EF3827"/>
    <w:rsid w:val="00EF73C6"/>
    <w:rsid w:val="00F047E2"/>
    <w:rsid w:val="00F078DC"/>
    <w:rsid w:val="00F105A3"/>
    <w:rsid w:val="00F13E86"/>
    <w:rsid w:val="00F15327"/>
    <w:rsid w:val="00F17B00"/>
    <w:rsid w:val="00F22B5D"/>
    <w:rsid w:val="00F41358"/>
    <w:rsid w:val="00F4397D"/>
    <w:rsid w:val="00F66E98"/>
    <w:rsid w:val="00F677A9"/>
    <w:rsid w:val="00F726AF"/>
    <w:rsid w:val="00F77E7F"/>
    <w:rsid w:val="00F827B8"/>
    <w:rsid w:val="00F84CF5"/>
    <w:rsid w:val="00F92D35"/>
    <w:rsid w:val="00FA420B"/>
    <w:rsid w:val="00FC356B"/>
    <w:rsid w:val="00FD1E13"/>
    <w:rsid w:val="00FD688F"/>
    <w:rsid w:val="00FD7EB1"/>
    <w:rsid w:val="00FE3F7F"/>
    <w:rsid w:val="00FE41C9"/>
    <w:rsid w:val="00FE7F93"/>
    <w:rsid w:val="00FF5B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o:shapelayout v:ext="edit">
      <o:idmap v:ext="edit" data="1"/>
    </o:shapelayout>
  </w:shapeDefaults>
  <w:decimalSymbol w:val="."/>
  <w:listSeparator w:val=","/>
  <w14:docId w14:val="0B83A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63F59"/>
    <w:pPr>
      <w:spacing w:line="260" w:lineRule="atLeast"/>
    </w:pPr>
    <w:rPr>
      <w:sz w:val="22"/>
    </w:rPr>
  </w:style>
  <w:style w:type="paragraph" w:styleId="Heading1">
    <w:name w:val="heading 1"/>
    <w:basedOn w:val="Normal"/>
    <w:next w:val="Normal"/>
    <w:link w:val="Heading1Char"/>
    <w:uiPriority w:val="9"/>
    <w:qFormat/>
    <w:rsid w:val="008D38A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D3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D38A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D38A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D38A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D38A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D38A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D38A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D38A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63F59"/>
  </w:style>
  <w:style w:type="paragraph" w:customStyle="1" w:styleId="OPCParaBase">
    <w:name w:val="OPCParaBase"/>
    <w:qFormat/>
    <w:rsid w:val="00D63F59"/>
    <w:pPr>
      <w:spacing w:line="260" w:lineRule="atLeast"/>
    </w:pPr>
    <w:rPr>
      <w:rFonts w:eastAsia="Times New Roman" w:cs="Times New Roman"/>
      <w:sz w:val="22"/>
      <w:lang w:eastAsia="en-AU"/>
    </w:rPr>
  </w:style>
  <w:style w:type="paragraph" w:customStyle="1" w:styleId="ShortT">
    <w:name w:val="ShortT"/>
    <w:basedOn w:val="OPCParaBase"/>
    <w:next w:val="Normal"/>
    <w:qFormat/>
    <w:rsid w:val="00D63F59"/>
    <w:pPr>
      <w:spacing w:line="240" w:lineRule="auto"/>
    </w:pPr>
    <w:rPr>
      <w:b/>
      <w:sz w:val="40"/>
    </w:rPr>
  </w:style>
  <w:style w:type="paragraph" w:customStyle="1" w:styleId="ActHead1">
    <w:name w:val="ActHead 1"/>
    <w:aliases w:val="c"/>
    <w:basedOn w:val="OPCParaBase"/>
    <w:next w:val="Normal"/>
    <w:qFormat/>
    <w:rsid w:val="00D63F5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D63F5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D63F5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63F5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63F5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63F5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63F5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63F5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63F5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63F59"/>
  </w:style>
  <w:style w:type="paragraph" w:customStyle="1" w:styleId="Blocks">
    <w:name w:val="Blocks"/>
    <w:aliases w:val="bb"/>
    <w:basedOn w:val="OPCParaBase"/>
    <w:qFormat/>
    <w:rsid w:val="00D63F59"/>
    <w:pPr>
      <w:spacing w:line="240" w:lineRule="auto"/>
    </w:pPr>
    <w:rPr>
      <w:sz w:val="24"/>
    </w:rPr>
  </w:style>
  <w:style w:type="paragraph" w:customStyle="1" w:styleId="BoxText">
    <w:name w:val="BoxText"/>
    <w:aliases w:val="bt"/>
    <w:basedOn w:val="OPCParaBase"/>
    <w:qFormat/>
    <w:rsid w:val="00D63F5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63F59"/>
    <w:rPr>
      <w:b/>
    </w:rPr>
  </w:style>
  <w:style w:type="paragraph" w:customStyle="1" w:styleId="BoxHeadItalic">
    <w:name w:val="BoxHeadItalic"/>
    <w:aliases w:val="bhi"/>
    <w:basedOn w:val="BoxText"/>
    <w:next w:val="BoxStep"/>
    <w:qFormat/>
    <w:rsid w:val="00D63F59"/>
    <w:rPr>
      <w:i/>
    </w:rPr>
  </w:style>
  <w:style w:type="paragraph" w:customStyle="1" w:styleId="BoxList">
    <w:name w:val="BoxList"/>
    <w:aliases w:val="bl"/>
    <w:basedOn w:val="BoxText"/>
    <w:qFormat/>
    <w:rsid w:val="00D63F59"/>
    <w:pPr>
      <w:ind w:left="1559" w:hanging="425"/>
    </w:pPr>
  </w:style>
  <w:style w:type="paragraph" w:customStyle="1" w:styleId="BoxNote">
    <w:name w:val="BoxNote"/>
    <w:aliases w:val="bn"/>
    <w:basedOn w:val="BoxText"/>
    <w:qFormat/>
    <w:rsid w:val="00D63F59"/>
    <w:pPr>
      <w:tabs>
        <w:tab w:val="left" w:pos="1985"/>
      </w:tabs>
      <w:spacing w:before="122" w:line="198" w:lineRule="exact"/>
      <w:ind w:left="2948" w:hanging="1814"/>
    </w:pPr>
    <w:rPr>
      <w:sz w:val="18"/>
    </w:rPr>
  </w:style>
  <w:style w:type="paragraph" w:customStyle="1" w:styleId="BoxPara">
    <w:name w:val="BoxPara"/>
    <w:aliases w:val="bp"/>
    <w:basedOn w:val="BoxText"/>
    <w:qFormat/>
    <w:rsid w:val="00D63F59"/>
    <w:pPr>
      <w:tabs>
        <w:tab w:val="right" w:pos="2268"/>
      </w:tabs>
      <w:ind w:left="2552" w:hanging="1418"/>
    </w:pPr>
  </w:style>
  <w:style w:type="paragraph" w:customStyle="1" w:styleId="BoxStep">
    <w:name w:val="BoxStep"/>
    <w:aliases w:val="bs"/>
    <w:basedOn w:val="BoxText"/>
    <w:qFormat/>
    <w:rsid w:val="00D63F59"/>
    <w:pPr>
      <w:ind w:left="1985" w:hanging="851"/>
    </w:pPr>
  </w:style>
  <w:style w:type="character" w:customStyle="1" w:styleId="CharAmPartNo">
    <w:name w:val="CharAmPartNo"/>
    <w:basedOn w:val="OPCCharBase"/>
    <w:qFormat/>
    <w:rsid w:val="00D63F59"/>
  </w:style>
  <w:style w:type="character" w:customStyle="1" w:styleId="CharAmPartText">
    <w:name w:val="CharAmPartText"/>
    <w:basedOn w:val="OPCCharBase"/>
    <w:qFormat/>
    <w:rsid w:val="00D63F59"/>
  </w:style>
  <w:style w:type="character" w:customStyle="1" w:styleId="CharAmSchNo">
    <w:name w:val="CharAmSchNo"/>
    <w:basedOn w:val="OPCCharBase"/>
    <w:qFormat/>
    <w:rsid w:val="00D63F59"/>
  </w:style>
  <w:style w:type="character" w:customStyle="1" w:styleId="CharAmSchText">
    <w:name w:val="CharAmSchText"/>
    <w:basedOn w:val="OPCCharBase"/>
    <w:qFormat/>
    <w:rsid w:val="00D63F59"/>
  </w:style>
  <w:style w:type="character" w:customStyle="1" w:styleId="CharBoldItalic">
    <w:name w:val="CharBoldItalic"/>
    <w:basedOn w:val="OPCCharBase"/>
    <w:uiPriority w:val="1"/>
    <w:qFormat/>
    <w:rsid w:val="00D63F59"/>
    <w:rPr>
      <w:b/>
      <w:i/>
    </w:rPr>
  </w:style>
  <w:style w:type="character" w:customStyle="1" w:styleId="CharChapNo">
    <w:name w:val="CharChapNo"/>
    <w:basedOn w:val="OPCCharBase"/>
    <w:uiPriority w:val="1"/>
    <w:qFormat/>
    <w:rsid w:val="00D63F59"/>
  </w:style>
  <w:style w:type="character" w:customStyle="1" w:styleId="CharChapText">
    <w:name w:val="CharChapText"/>
    <w:basedOn w:val="OPCCharBase"/>
    <w:uiPriority w:val="1"/>
    <w:qFormat/>
    <w:rsid w:val="00D63F59"/>
  </w:style>
  <w:style w:type="character" w:customStyle="1" w:styleId="CharDivNo">
    <w:name w:val="CharDivNo"/>
    <w:basedOn w:val="OPCCharBase"/>
    <w:uiPriority w:val="1"/>
    <w:qFormat/>
    <w:rsid w:val="00D63F59"/>
  </w:style>
  <w:style w:type="character" w:customStyle="1" w:styleId="CharDivText">
    <w:name w:val="CharDivText"/>
    <w:basedOn w:val="OPCCharBase"/>
    <w:uiPriority w:val="1"/>
    <w:qFormat/>
    <w:rsid w:val="00D63F59"/>
  </w:style>
  <w:style w:type="character" w:customStyle="1" w:styleId="CharItalic">
    <w:name w:val="CharItalic"/>
    <w:basedOn w:val="OPCCharBase"/>
    <w:uiPriority w:val="1"/>
    <w:qFormat/>
    <w:rsid w:val="00D63F59"/>
    <w:rPr>
      <w:i/>
    </w:rPr>
  </w:style>
  <w:style w:type="character" w:customStyle="1" w:styleId="CharPartNo">
    <w:name w:val="CharPartNo"/>
    <w:basedOn w:val="OPCCharBase"/>
    <w:uiPriority w:val="1"/>
    <w:qFormat/>
    <w:rsid w:val="00D63F59"/>
  </w:style>
  <w:style w:type="character" w:customStyle="1" w:styleId="CharPartText">
    <w:name w:val="CharPartText"/>
    <w:basedOn w:val="OPCCharBase"/>
    <w:uiPriority w:val="1"/>
    <w:qFormat/>
    <w:rsid w:val="00D63F59"/>
  </w:style>
  <w:style w:type="character" w:customStyle="1" w:styleId="CharSectno">
    <w:name w:val="CharSectno"/>
    <w:basedOn w:val="OPCCharBase"/>
    <w:qFormat/>
    <w:rsid w:val="00D63F59"/>
  </w:style>
  <w:style w:type="character" w:customStyle="1" w:styleId="CharSubdNo">
    <w:name w:val="CharSubdNo"/>
    <w:basedOn w:val="OPCCharBase"/>
    <w:uiPriority w:val="1"/>
    <w:qFormat/>
    <w:rsid w:val="00D63F59"/>
  </w:style>
  <w:style w:type="character" w:customStyle="1" w:styleId="CharSubdText">
    <w:name w:val="CharSubdText"/>
    <w:basedOn w:val="OPCCharBase"/>
    <w:uiPriority w:val="1"/>
    <w:qFormat/>
    <w:rsid w:val="00D63F59"/>
  </w:style>
  <w:style w:type="paragraph" w:customStyle="1" w:styleId="CTA--">
    <w:name w:val="CTA --"/>
    <w:basedOn w:val="OPCParaBase"/>
    <w:next w:val="Normal"/>
    <w:rsid w:val="00D63F59"/>
    <w:pPr>
      <w:spacing w:before="60" w:line="240" w:lineRule="atLeast"/>
      <w:ind w:left="142" w:hanging="142"/>
    </w:pPr>
    <w:rPr>
      <w:sz w:val="20"/>
    </w:rPr>
  </w:style>
  <w:style w:type="paragraph" w:customStyle="1" w:styleId="CTA-">
    <w:name w:val="CTA -"/>
    <w:basedOn w:val="OPCParaBase"/>
    <w:rsid w:val="00D63F59"/>
    <w:pPr>
      <w:spacing w:before="60" w:line="240" w:lineRule="atLeast"/>
      <w:ind w:left="85" w:hanging="85"/>
    </w:pPr>
    <w:rPr>
      <w:sz w:val="20"/>
    </w:rPr>
  </w:style>
  <w:style w:type="paragraph" w:customStyle="1" w:styleId="CTA---">
    <w:name w:val="CTA ---"/>
    <w:basedOn w:val="OPCParaBase"/>
    <w:next w:val="Normal"/>
    <w:rsid w:val="00D63F59"/>
    <w:pPr>
      <w:spacing w:before="60" w:line="240" w:lineRule="atLeast"/>
      <w:ind w:left="198" w:hanging="198"/>
    </w:pPr>
    <w:rPr>
      <w:sz w:val="20"/>
    </w:rPr>
  </w:style>
  <w:style w:type="paragraph" w:customStyle="1" w:styleId="CTA----">
    <w:name w:val="CTA ----"/>
    <w:basedOn w:val="OPCParaBase"/>
    <w:next w:val="Normal"/>
    <w:rsid w:val="00D63F59"/>
    <w:pPr>
      <w:spacing w:before="60" w:line="240" w:lineRule="atLeast"/>
      <w:ind w:left="255" w:hanging="255"/>
    </w:pPr>
    <w:rPr>
      <w:sz w:val="20"/>
    </w:rPr>
  </w:style>
  <w:style w:type="paragraph" w:customStyle="1" w:styleId="CTA1a">
    <w:name w:val="CTA 1(a)"/>
    <w:basedOn w:val="OPCParaBase"/>
    <w:rsid w:val="00D63F59"/>
    <w:pPr>
      <w:tabs>
        <w:tab w:val="right" w:pos="414"/>
      </w:tabs>
      <w:spacing w:before="40" w:line="240" w:lineRule="atLeast"/>
      <w:ind w:left="675" w:hanging="675"/>
    </w:pPr>
    <w:rPr>
      <w:sz w:val="20"/>
    </w:rPr>
  </w:style>
  <w:style w:type="paragraph" w:customStyle="1" w:styleId="CTA1ai">
    <w:name w:val="CTA 1(a)(i)"/>
    <w:basedOn w:val="OPCParaBase"/>
    <w:rsid w:val="00D63F59"/>
    <w:pPr>
      <w:tabs>
        <w:tab w:val="right" w:pos="1004"/>
      </w:tabs>
      <w:spacing w:before="40" w:line="240" w:lineRule="atLeast"/>
      <w:ind w:left="1253" w:hanging="1253"/>
    </w:pPr>
    <w:rPr>
      <w:sz w:val="20"/>
    </w:rPr>
  </w:style>
  <w:style w:type="paragraph" w:customStyle="1" w:styleId="CTA2a">
    <w:name w:val="CTA 2(a)"/>
    <w:basedOn w:val="OPCParaBase"/>
    <w:rsid w:val="00D63F59"/>
    <w:pPr>
      <w:tabs>
        <w:tab w:val="right" w:pos="482"/>
      </w:tabs>
      <w:spacing w:before="40" w:line="240" w:lineRule="atLeast"/>
      <w:ind w:left="748" w:hanging="748"/>
    </w:pPr>
    <w:rPr>
      <w:sz w:val="20"/>
    </w:rPr>
  </w:style>
  <w:style w:type="paragraph" w:customStyle="1" w:styleId="CTA2ai">
    <w:name w:val="CTA 2(a)(i)"/>
    <w:basedOn w:val="OPCParaBase"/>
    <w:rsid w:val="00D63F59"/>
    <w:pPr>
      <w:tabs>
        <w:tab w:val="right" w:pos="1089"/>
      </w:tabs>
      <w:spacing w:before="40" w:line="240" w:lineRule="atLeast"/>
      <w:ind w:left="1327" w:hanging="1327"/>
    </w:pPr>
    <w:rPr>
      <w:sz w:val="20"/>
    </w:rPr>
  </w:style>
  <w:style w:type="paragraph" w:customStyle="1" w:styleId="CTA3a">
    <w:name w:val="CTA 3(a)"/>
    <w:basedOn w:val="OPCParaBase"/>
    <w:rsid w:val="00D63F59"/>
    <w:pPr>
      <w:tabs>
        <w:tab w:val="right" w:pos="556"/>
      </w:tabs>
      <w:spacing w:before="40" w:line="240" w:lineRule="atLeast"/>
      <w:ind w:left="805" w:hanging="805"/>
    </w:pPr>
    <w:rPr>
      <w:sz w:val="20"/>
    </w:rPr>
  </w:style>
  <w:style w:type="paragraph" w:customStyle="1" w:styleId="CTA3ai">
    <w:name w:val="CTA 3(a)(i)"/>
    <w:basedOn w:val="OPCParaBase"/>
    <w:rsid w:val="00D63F59"/>
    <w:pPr>
      <w:tabs>
        <w:tab w:val="right" w:pos="1140"/>
      </w:tabs>
      <w:spacing w:before="40" w:line="240" w:lineRule="atLeast"/>
      <w:ind w:left="1361" w:hanging="1361"/>
    </w:pPr>
    <w:rPr>
      <w:sz w:val="20"/>
    </w:rPr>
  </w:style>
  <w:style w:type="paragraph" w:customStyle="1" w:styleId="CTA4a">
    <w:name w:val="CTA 4(a)"/>
    <w:basedOn w:val="OPCParaBase"/>
    <w:rsid w:val="00D63F59"/>
    <w:pPr>
      <w:tabs>
        <w:tab w:val="right" w:pos="624"/>
      </w:tabs>
      <w:spacing w:before="40" w:line="240" w:lineRule="atLeast"/>
      <w:ind w:left="873" w:hanging="873"/>
    </w:pPr>
    <w:rPr>
      <w:sz w:val="20"/>
    </w:rPr>
  </w:style>
  <w:style w:type="paragraph" w:customStyle="1" w:styleId="CTA4ai">
    <w:name w:val="CTA 4(a)(i)"/>
    <w:basedOn w:val="OPCParaBase"/>
    <w:rsid w:val="00D63F59"/>
    <w:pPr>
      <w:tabs>
        <w:tab w:val="right" w:pos="1213"/>
      </w:tabs>
      <w:spacing w:before="40" w:line="240" w:lineRule="atLeast"/>
      <w:ind w:left="1452" w:hanging="1452"/>
    </w:pPr>
    <w:rPr>
      <w:sz w:val="20"/>
    </w:rPr>
  </w:style>
  <w:style w:type="paragraph" w:customStyle="1" w:styleId="CTACAPS">
    <w:name w:val="CTA CAPS"/>
    <w:basedOn w:val="OPCParaBase"/>
    <w:rsid w:val="00D63F59"/>
    <w:pPr>
      <w:spacing w:before="60" w:line="240" w:lineRule="atLeast"/>
    </w:pPr>
    <w:rPr>
      <w:sz w:val="20"/>
    </w:rPr>
  </w:style>
  <w:style w:type="paragraph" w:customStyle="1" w:styleId="CTAright">
    <w:name w:val="CTA right"/>
    <w:basedOn w:val="OPCParaBase"/>
    <w:rsid w:val="00D63F59"/>
    <w:pPr>
      <w:spacing w:before="60" w:line="240" w:lineRule="auto"/>
      <w:jc w:val="right"/>
    </w:pPr>
    <w:rPr>
      <w:sz w:val="20"/>
    </w:rPr>
  </w:style>
  <w:style w:type="paragraph" w:customStyle="1" w:styleId="subsection">
    <w:name w:val="subsection"/>
    <w:aliases w:val="ss"/>
    <w:basedOn w:val="OPCParaBase"/>
    <w:link w:val="subsectionChar"/>
    <w:rsid w:val="00D63F59"/>
    <w:pPr>
      <w:tabs>
        <w:tab w:val="right" w:pos="1021"/>
      </w:tabs>
      <w:spacing w:before="180" w:line="240" w:lineRule="auto"/>
      <w:ind w:left="1134" w:hanging="1134"/>
    </w:pPr>
  </w:style>
  <w:style w:type="paragraph" w:customStyle="1" w:styleId="Definition">
    <w:name w:val="Definition"/>
    <w:aliases w:val="dd"/>
    <w:basedOn w:val="OPCParaBase"/>
    <w:link w:val="DefinitionChar"/>
    <w:rsid w:val="00D63F59"/>
    <w:pPr>
      <w:spacing w:before="180" w:line="240" w:lineRule="auto"/>
      <w:ind w:left="1134"/>
    </w:pPr>
  </w:style>
  <w:style w:type="paragraph" w:customStyle="1" w:styleId="ETAsubitem">
    <w:name w:val="ETA(subitem)"/>
    <w:basedOn w:val="OPCParaBase"/>
    <w:rsid w:val="00D63F59"/>
    <w:pPr>
      <w:tabs>
        <w:tab w:val="right" w:pos="340"/>
      </w:tabs>
      <w:spacing w:before="60" w:line="240" w:lineRule="auto"/>
      <w:ind w:left="454" w:hanging="454"/>
    </w:pPr>
    <w:rPr>
      <w:sz w:val="20"/>
    </w:rPr>
  </w:style>
  <w:style w:type="paragraph" w:customStyle="1" w:styleId="ETApara">
    <w:name w:val="ETA(para)"/>
    <w:basedOn w:val="OPCParaBase"/>
    <w:rsid w:val="00D63F59"/>
    <w:pPr>
      <w:tabs>
        <w:tab w:val="right" w:pos="754"/>
      </w:tabs>
      <w:spacing w:before="60" w:line="240" w:lineRule="auto"/>
      <w:ind w:left="828" w:hanging="828"/>
    </w:pPr>
    <w:rPr>
      <w:sz w:val="20"/>
    </w:rPr>
  </w:style>
  <w:style w:type="paragraph" w:customStyle="1" w:styleId="ETAsubpara">
    <w:name w:val="ETA(subpara)"/>
    <w:basedOn w:val="OPCParaBase"/>
    <w:rsid w:val="00D63F59"/>
    <w:pPr>
      <w:tabs>
        <w:tab w:val="right" w:pos="1083"/>
      </w:tabs>
      <w:spacing w:before="60" w:line="240" w:lineRule="auto"/>
      <w:ind w:left="1191" w:hanging="1191"/>
    </w:pPr>
    <w:rPr>
      <w:sz w:val="20"/>
    </w:rPr>
  </w:style>
  <w:style w:type="paragraph" w:customStyle="1" w:styleId="ETAsub-subpara">
    <w:name w:val="ETA(sub-subpara)"/>
    <w:basedOn w:val="OPCParaBase"/>
    <w:rsid w:val="00D63F59"/>
    <w:pPr>
      <w:tabs>
        <w:tab w:val="right" w:pos="1412"/>
      </w:tabs>
      <w:spacing w:before="60" w:line="240" w:lineRule="auto"/>
      <w:ind w:left="1525" w:hanging="1525"/>
    </w:pPr>
    <w:rPr>
      <w:sz w:val="20"/>
    </w:rPr>
  </w:style>
  <w:style w:type="paragraph" w:customStyle="1" w:styleId="Formula">
    <w:name w:val="Formula"/>
    <w:basedOn w:val="OPCParaBase"/>
    <w:rsid w:val="00D63F59"/>
    <w:pPr>
      <w:spacing w:line="240" w:lineRule="auto"/>
      <w:ind w:left="1134"/>
    </w:pPr>
    <w:rPr>
      <w:sz w:val="20"/>
    </w:rPr>
  </w:style>
  <w:style w:type="paragraph" w:styleId="Header">
    <w:name w:val="header"/>
    <w:basedOn w:val="OPCParaBase"/>
    <w:link w:val="HeaderChar"/>
    <w:unhideWhenUsed/>
    <w:rsid w:val="00D63F5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63F59"/>
    <w:rPr>
      <w:rFonts w:eastAsia="Times New Roman" w:cs="Times New Roman"/>
      <w:sz w:val="16"/>
      <w:lang w:eastAsia="en-AU"/>
    </w:rPr>
  </w:style>
  <w:style w:type="paragraph" w:customStyle="1" w:styleId="House">
    <w:name w:val="House"/>
    <w:basedOn w:val="OPCParaBase"/>
    <w:rsid w:val="00D63F59"/>
    <w:pPr>
      <w:spacing w:line="240" w:lineRule="auto"/>
    </w:pPr>
    <w:rPr>
      <w:sz w:val="28"/>
    </w:rPr>
  </w:style>
  <w:style w:type="paragraph" w:customStyle="1" w:styleId="Item">
    <w:name w:val="Item"/>
    <w:aliases w:val="i"/>
    <w:basedOn w:val="OPCParaBase"/>
    <w:next w:val="ItemHead"/>
    <w:link w:val="ItemChar"/>
    <w:rsid w:val="00D63F59"/>
    <w:pPr>
      <w:keepLines/>
      <w:spacing w:before="80" w:line="240" w:lineRule="auto"/>
      <w:ind w:left="709"/>
    </w:pPr>
  </w:style>
  <w:style w:type="paragraph" w:customStyle="1" w:styleId="ItemHead">
    <w:name w:val="ItemHead"/>
    <w:aliases w:val="ih"/>
    <w:basedOn w:val="OPCParaBase"/>
    <w:next w:val="Item"/>
    <w:link w:val="ItemHeadChar"/>
    <w:rsid w:val="00D63F5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63F59"/>
    <w:pPr>
      <w:spacing w:line="240" w:lineRule="auto"/>
    </w:pPr>
    <w:rPr>
      <w:b/>
      <w:sz w:val="32"/>
    </w:rPr>
  </w:style>
  <w:style w:type="paragraph" w:customStyle="1" w:styleId="notedraft">
    <w:name w:val="note(draft)"/>
    <w:aliases w:val="nd"/>
    <w:basedOn w:val="OPCParaBase"/>
    <w:rsid w:val="00D63F59"/>
    <w:pPr>
      <w:spacing w:before="240" w:line="240" w:lineRule="auto"/>
      <w:ind w:left="284" w:hanging="284"/>
    </w:pPr>
    <w:rPr>
      <w:i/>
      <w:sz w:val="24"/>
    </w:rPr>
  </w:style>
  <w:style w:type="paragraph" w:customStyle="1" w:styleId="notemargin">
    <w:name w:val="note(margin)"/>
    <w:aliases w:val="nm"/>
    <w:basedOn w:val="OPCParaBase"/>
    <w:rsid w:val="00D63F59"/>
    <w:pPr>
      <w:tabs>
        <w:tab w:val="left" w:pos="709"/>
      </w:tabs>
      <w:spacing w:before="122" w:line="198" w:lineRule="exact"/>
      <w:ind w:left="709" w:hanging="709"/>
    </w:pPr>
    <w:rPr>
      <w:sz w:val="18"/>
    </w:rPr>
  </w:style>
  <w:style w:type="paragraph" w:customStyle="1" w:styleId="noteToPara">
    <w:name w:val="noteToPara"/>
    <w:aliases w:val="ntp"/>
    <w:basedOn w:val="OPCParaBase"/>
    <w:rsid w:val="00D63F59"/>
    <w:pPr>
      <w:spacing w:before="122" w:line="198" w:lineRule="exact"/>
      <w:ind w:left="2353" w:hanging="709"/>
    </w:pPr>
    <w:rPr>
      <w:sz w:val="18"/>
    </w:rPr>
  </w:style>
  <w:style w:type="paragraph" w:customStyle="1" w:styleId="noteParlAmend">
    <w:name w:val="note(ParlAmend)"/>
    <w:aliases w:val="npp"/>
    <w:basedOn w:val="OPCParaBase"/>
    <w:next w:val="ParlAmend"/>
    <w:rsid w:val="00D63F59"/>
    <w:pPr>
      <w:spacing w:line="240" w:lineRule="auto"/>
      <w:jc w:val="right"/>
    </w:pPr>
    <w:rPr>
      <w:rFonts w:ascii="Arial" w:hAnsi="Arial"/>
      <w:b/>
      <w:i/>
    </w:rPr>
  </w:style>
  <w:style w:type="paragraph" w:customStyle="1" w:styleId="Page1">
    <w:name w:val="Page1"/>
    <w:basedOn w:val="OPCParaBase"/>
    <w:rsid w:val="00D63F59"/>
    <w:pPr>
      <w:spacing w:before="5600" w:line="240" w:lineRule="auto"/>
    </w:pPr>
    <w:rPr>
      <w:b/>
      <w:sz w:val="32"/>
    </w:rPr>
  </w:style>
  <w:style w:type="paragraph" w:customStyle="1" w:styleId="PageBreak">
    <w:name w:val="PageBreak"/>
    <w:aliases w:val="pb"/>
    <w:basedOn w:val="OPCParaBase"/>
    <w:rsid w:val="00D63F59"/>
    <w:pPr>
      <w:spacing w:line="240" w:lineRule="auto"/>
    </w:pPr>
    <w:rPr>
      <w:sz w:val="20"/>
    </w:rPr>
  </w:style>
  <w:style w:type="paragraph" w:customStyle="1" w:styleId="paragraphsub">
    <w:name w:val="paragraph(sub)"/>
    <w:aliases w:val="aa"/>
    <w:basedOn w:val="OPCParaBase"/>
    <w:rsid w:val="00D63F59"/>
    <w:pPr>
      <w:tabs>
        <w:tab w:val="right" w:pos="1985"/>
      </w:tabs>
      <w:spacing w:before="40" w:line="240" w:lineRule="auto"/>
      <w:ind w:left="2098" w:hanging="2098"/>
    </w:pPr>
  </w:style>
  <w:style w:type="paragraph" w:customStyle="1" w:styleId="paragraphsub-sub">
    <w:name w:val="paragraph(sub-sub)"/>
    <w:aliases w:val="aaa"/>
    <w:basedOn w:val="OPCParaBase"/>
    <w:rsid w:val="00D63F59"/>
    <w:pPr>
      <w:tabs>
        <w:tab w:val="right" w:pos="2722"/>
      </w:tabs>
      <w:spacing w:before="40" w:line="240" w:lineRule="auto"/>
      <w:ind w:left="2835" w:hanging="2835"/>
    </w:pPr>
  </w:style>
  <w:style w:type="paragraph" w:customStyle="1" w:styleId="paragraph">
    <w:name w:val="paragraph"/>
    <w:aliases w:val="a"/>
    <w:basedOn w:val="OPCParaBase"/>
    <w:link w:val="paragraphChar"/>
    <w:rsid w:val="00D63F59"/>
    <w:pPr>
      <w:tabs>
        <w:tab w:val="right" w:pos="1531"/>
      </w:tabs>
      <w:spacing w:before="40" w:line="240" w:lineRule="auto"/>
      <w:ind w:left="1644" w:hanging="1644"/>
    </w:pPr>
  </w:style>
  <w:style w:type="paragraph" w:customStyle="1" w:styleId="ParlAmend">
    <w:name w:val="ParlAmend"/>
    <w:aliases w:val="pp"/>
    <w:basedOn w:val="OPCParaBase"/>
    <w:rsid w:val="00D63F59"/>
    <w:pPr>
      <w:spacing w:before="240" w:line="240" w:lineRule="atLeast"/>
      <w:ind w:hanging="567"/>
    </w:pPr>
    <w:rPr>
      <w:sz w:val="24"/>
    </w:rPr>
  </w:style>
  <w:style w:type="paragraph" w:customStyle="1" w:styleId="Penalty">
    <w:name w:val="Penalty"/>
    <w:basedOn w:val="OPCParaBase"/>
    <w:rsid w:val="00D63F59"/>
    <w:pPr>
      <w:tabs>
        <w:tab w:val="left" w:pos="2977"/>
      </w:tabs>
      <w:spacing w:before="180" w:line="240" w:lineRule="auto"/>
      <w:ind w:left="1985" w:hanging="851"/>
    </w:pPr>
  </w:style>
  <w:style w:type="paragraph" w:customStyle="1" w:styleId="Portfolio">
    <w:name w:val="Portfolio"/>
    <w:basedOn w:val="OPCParaBase"/>
    <w:rsid w:val="00D63F59"/>
    <w:pPr>
      <w:spacing w:line="240" w:lineRule="auto"/>
    </w:pPr>
    <w:rPr>
      <w:i/>
      <w:sz w:val="20"/>
    </w:rPr>
  </w:style>
  <w:style w:type="paragraph" w:customStyle="1" w:styleId="Preamble">
    <w:name w:val="Preamble"/>
    <w:basedOn w:val="OPCParaBase"/>
    <w:next w:val="Normal"/>
    <w:rsid w:val="00D63F5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63F59"/>
    <w:pPr>
      <w:spacing w:line="240" w:lineRule="auto"/>
    </w:pPr>
    <w:rPr>
      <w:i/>
      <w:sz w:val="20"/>
    </w:rPr>
  </w:style>
  <w:style w:type="paragraph" w:customStyle="1" w:styleId="Session">
    <w:name w:val="Session"/>
    <w:basedOn w:val="OPCParaBase"/>
    <w:rsid w:val="00D63F59"/>
    <w:pPr>
      <w:spacing w:line="240" w:lineRule="auto"/>
    </w:pPr>
    <w:rPr>
      <w:sz w:val="28"/>
    </w:rPr>
  </w:style>
  <w:style w:type="paragraph" w:customStyle="1" w:styleId="Sponsor">
    <w:name w:val="Sponsor"/>
    <w:basedOn w:val="OPCParaBase"/>
    <w:rsid w:val="00D63F59"/>
    <w:pPr>
      <w:spacing w:line="240" w:lineRule="auto"/>
    </w:pPr>
    <w:rPr>
      <w:i/>
    </w:rPr>
  </w:style>
  <w:style w:type="paragraph" w:customStyle="1" w:styleId="Subitem">
    <w:name w:val="Subitem"/>
    <w:aliases w:val="iss"/>
    <w:basedOn w:val="OPCParaBase"/>
    <w:rsid w:val="00D63F59"/>
    <w:pPr>
      <w:spacing w:before="180" w:line="240" w:lineRule="auto"/>
      <w:ind w:left="709" w:hanging="709"/>
    </w:pPr>
  </w:style>
  <w:style w:type="paragraph" w:customStyle="1" w:styleId="SubitemHead">
    <w:name w:val="SubitemHead"/>
    <w:aliases w:val="issh"/>
    <w:basedOn w:val="OPCParaBase"/>
    <w:rsid w:val="00D63F5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63F59"/>
    <w:pPr>
      <w:spacing w:before="40" w:line="240" w:lineRule="auto"/>
      <w:ind w:left="1134"/>
    </w:pPr>
  </w:style>
  <w:style w:type="paragraph" w:customStyle="1" w:styleId="SubsectionHead">
    <w:name w:val="SubsectionHead"/>
    <w:aliases w:val="ssh"/>
    <w:basedOn w:val="OPCParaBase"/>
    <w:next w:val="subsection"/>
    <w:rsid w:val="00D63F59"/>
    <w:pPr>
      <w:keepNext/>
      <w:keepLines/>
      <w:spacing w:before="240" w:line="240" w:lineRule="auto"/>
      <w:ind w:left="1134"/>
    </w:pPr>
    <w:rPr>
      <w:i/>
    </w:rPr>
  </w:style>
  <w:style w:type="paragraph" w:customStyle="1" w:styleId="Tablea">
    <w:name w:val="Table(a)"/>
    <w:aliases w:val="ta"/>
    <w:basedOn w:val="OPCParaBase"/>
    <w:rsid w:val="00D63F59"/>
    <w:pPr>
      <w:spacing w:before="60" w:line="240" w:lineRule="auto"/>
      <w:ind w:left="284" w:hanging="284"/>
    </w:pPr>
    <w:rPr>
      <w:sz w:val="20"/>
    </w:rPr>
  </w:style>
  <w:style w:type="paragraph" w:customStyle="1" w:styleId="TableAA">
    <w:name w:val="Table(AA)"/>
    <w:aliases w:val="taaa"/>
    <w:basedOn w:val="OPCParaBase"/>
    <w:rsid w:val="00D63F5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63F5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63F59"/>
    <w:pPr>
      <w:spacing w:before="60" w:line="240" w:lineRule="atLeast"/>
    </w:pPr>
    <w:rPr>
      <w:sz w:val="20"/>
    </w:rPr>
  </w:style>
  <w:style w:type="paragraph" w:customStyle="1" w:styleId="TLPBoxTextnote">
    <w:name w:val="TLPBoxText(note"/>
    <w:aliases w:val="right)"/>
    <w:basedOn w:val="OPCParaBase"/>
    <w:rsid w:val="00D63F5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63F5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63F59"/>
    <w:pPr>
      <w:spacing w:before="122" w:line="198" w:lineRule="exact"/>
      <w:ind w:left="1985" w:hanging="851"/>
      <w:jc w:val="right"/>
    </w:pPr>
    <w:rPr>
      <w:sz w:val="18"/>
    </w:rPr>
  </w:style>
  <w:style w:type="paragraph" w:customStyle="1" w:styleId="TLPTableBullet">
    <w:name w:val="TLPTableBullet"/>
    <w:aliases w:val="ttb"/>
    <w:basedOn w:val="OPCParaBase"/>
    <w:rsid w:val="00D63F59"/>
    <w:pPr>
      <w:spacing w:line="240" w:lineRule="exact"/>
      <w:ind w:left="284" w:hanging="284"/>
    </w:pPr>
    <w:rPr>
      <w:sz w:val="20"/>
    </w:rPr>
  </w:style>
  <w:style w:type="paragraph" w:styleId="TOC1">
    <w:name w:val="toc 1"/>
    <w:basedOn w:val="OPCParaBase"/>
    <w:next w:val="Normal"/>
    <w:uiPriority w:val="39"/>
    <w:semiHidden/>
    <w:unhideWhenUsed/>
    <w:rsid w:val="00D63F59"/>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63F59"/>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63F59"/>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63F59"/>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D63F5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63F5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63F5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63F5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63F5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63F59"/>
    <w:pPr>
      <w:keepLines/>
      <w:spacing w:before="240" w:after="120" w:line="240" w:lineRule="auto"/>
      <w:ind w:left="794"/>
    </w:pPr>
    <w:rPr>
      <w:b/>
      <w:kern w:val="28"/>
      <w:sz w:val="20"/>
    </w:rPr>
  </w:style>
  <w:style w:type="paragraph" w:customStyle="1" w:styleId="TofSectsHeading">
    <w:name w:val="TofSects(Heading)"/>
    <w:basedOn w:val="OPCParaBase"/>
    <w:rsid w:val="00D63F59"/>
    <w:pPr>
      <w:spacing w:before="240" w:after="120" w:line="240" w:lineRule="auto"/>
    </w:pPr>
    <w:rPr>
      <w:b/>
      <w:sz w:val="24"/>
    </w:rPr>
  </w:style>
  <w:style w:type="paragraph" w:customStyle="1" w:styleId="TofSectsSection">
    <w:name w:val="TofSects(Section)"/>
    <w:basedOn w:val="OPCParaBase"/>
    <w:rsid w:val="00D63F59"/>
    <w:pPr>
      <w:keepLines/>
      <w:spacing w:before="40" w:line="240" w:lineRule="auto"/>
      <w:ind w:left="1588" w:hanging="794"/>
    </w:pPr>
    <w:rPr>
      <w:kern w:val="28"/>
      <w:sz w:val="18"/>
    </w:rPr>
  </w:style>
  <w:style w:type="paragraph" w:customStyle="1" w:styleId="TofSectsSubdiv">
    <w:name w:val="TofSects(Subdiv)"/>
    <w:basedOn w:val="OPCParaBase"/>
    <w:rsid w:val="00D63F59"/>
    <w:pPr>
      <w:keepLines/>
      <w:spacing w:before="80" w:line="240" w:lineRule="auto"/>
      <w:ind w:left="1588" w:hanging="794"/>
    </w:pPr>
    <w:rPr>
      <w:kern w:val="28"/>
    </w:rPr>
  </w:style>
  <w:style w:type="paragraph" w:customStyle="1" w:styleId="WRStyle">
    <w:name w:val="WR Style"/>
    <w:aliases w:val="WR"/>
    <w:basedOn w:val="OPCParaBase"/>
    <w:rsid w:val="00D63F59"/>
    <w:pPr>
      <w:spacing w:before="240" w:line="240" w:lineRule="auto"/>
      <w:ind w:left="284" w:hanging="284"/>
    </w:pPr>
    <w:rPr>
      <w:b/>
      <w:i/>
      <w:kern w:val="28"/>
      <w:sz w:val="24"/>
    </w:rPr>
  </w:style>
  <w:style w:type="paragraph" w:customStyle="1" w:styleId="notepara">
    <w:name w:val="note(para)"/>
    <w:aliases w:val="na"/>
    <w:basedOn w:val="OPCParaBase"/>
    <w:rsid w:val="00D63F59"/>
    <w:pPr>
      <w:spacing w:before="40" w:line="198" w:lineRule="exact"/>
      <w:ind w:left="2354" w:hanging="369"/>
    </w:pPr>
    <w:rPr>
      <w:sz w:val="18"/>
    </w:rPr>
  </w:style>
  <w:style w:type="paragraph" w:styleId="Footer">
    <w:name w:val="footer"/>
    <w:link w:val="FooterChar"/>
    <w:rsid w:val="00D63F5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63F59"/>
    <w:rPr>
      <w:rFonts w:eastAsia="Times New Roman" w:cs="Times New Roman"/>
      <w:sz w:val="22"/>
      <w:szCs w:val="24"/>
      <w:lang w:eastAsia="en-AU"/>
    </w:rPr>
  </w:style>
  <w:style w:type="character" w:styleId="LineNumber">
    <w:name w:val="line number"/>
    <w:basedOn w:val="OPCCharBase"/>
    <w:uiPriority w:val="99"/>
    <w:semiHidden/>
    <w:unhideWhenUsed/>
    <w:rsid w:val="00D63F59"/>
    <w:rPr>
      <w:sz w:val="16"/>
    </w:rPr>
  </w:style>
  <w:style w:type="table" w:customStyle="1" w:styleId="CFlag">
    <w:name w:val="CFlag"/>
    <w:basedOn w:val="TableNormal"/>
    <w:uiPriority w:val="99"/>
    <w:rsid w:val="00D63F59"/>
    <w:rPr>
      <w:rFonts w:eastAsia="Times New Roman" w:cs="Times New Roman"/>
      <w:lang w:eastAsia="en-AU"/>
    </w:rPr>
    <w:tblPr/>
  </w:style>
  <w:style w:type="paragraph" w:customStyle="1" w:styleId="NotesHeading1">
    <w:name w:val="NotesHeading 1"/>
    <w:basedOn w:val="OPCParaBase"/>
    <w:next w:val="Normal"/>
    <w:rsid w:val="00D63F59"/>
    <w:rPr>
      <w:b/>
      <w:sz w:val="28"/>
      <w:szCs w:val="28"/>
    </w:rPr>
  </w:style>
  <w:style w:type="paragraph" w:customStyle="1" w:styleId="NotesHeading2">
    <w:name w:val="NotesHeading 2"/>
    <w:basedOn w:val="OPCParaBase"/>
    <w:next w:val="Normal"/>
    <w:rsid w:val="00D63F59"/>
    <w:rPr>
      <w:b/>
      <w:sz w:val="28"/>
      <w:szCs w:val="28"/>
    </w:rPr>
  </w:style>
  <w:style w:type="paragraph" w:customStyle="1" w:styleId="SignCoverPageEnd">
    <w:name w:val="SignCoverPageEnd"/>
    <w:basedOn w:val="OPCParaBase"/>
    <w:next w:val="Normal"/>
    <w:rsid w:val="00D63F5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63F59"/>
    <w:pPr>
      <w:pBdr>
        <w:top w:val="single" w:sz="4" w:space="1" w:color="auto"/>
      </w:pBdr>
      <w:spacing w:before="360"/>
      <w:ind w:right="397"/>
      <w:jc w:val="both"/>
    </w:pPr>
  </w:style>
  <w:style w:type="paragraph" w:customStyle="1" w:styleId="Paragraphsub-sub-sub">
    <w:name w:val="Paragraph(sub-sub-sub)"/>
    <w:aliases w:val="aaaa"/>
    <w:basedOn w:val="OPCParaBase"/>
    <w:rsid w:val="00D63F5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63F5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63F5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63F5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63F59"/>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D63F59"/>
    <w:pPr>
      <w:spacing w:before="120"/>
    </w:pPr>
  </w:style>
  <w:style w:type="paragraph" w:customStyle="1" w:styleId="TableTextEndNotes">
    <w:name w:val="TableTextEndNotes"/>
    <w:aliases w:val="Tten"/>
    <w:basedOn w:val="Normal"/>
    <w:rsid w:val="00D63F59"/>
    <w:pPr>
      <w:spacing w:before="60" w:line="240" w:lineRule="auto"/>
    </w:pPr>
    <w:rPr>
      <w:rFonts w:cs="Arial"/>
      <w:sz w:val="20"/>
      <w:szCs w:val="22"/>
    </w:rPr>
  </w:style>
  <w:style w:type="paragraph" w:customStyle="1" w:styleId="TableHeading">
    <w:name w:val="TableHeading"/>
    <w:aliases w:val="th"/>
    <w:basedOn w:val="OPCParaBase"/>
    <w:next w:val="Tabletext"/>
    <w:rsid w:val="00D63F59"/>
    <w:pPr>
      <w:keepNext/>
      <w:spacing w:before="60" w:line="240" w:lineRule="atLeast"/>
    </w:pPr>
    <w:rPr>
      <w:b/>
      <w:sz w:val="20"/>
    </w:rPr>
  </w:style>
  <w:style w:type="paragraph" w:customStyle="1" w:styleId="NoteToSubpara">
    <w:name w:val="NoteToSubpara"/>
    <w:aliases w:val="nts"/>
    <w:basedOn w:val="OPCParaBase"/>
    <w:rsid w:val="00D63F59"/>
    <w:pPr>
      <w:spacing w:before="40" w:line="198" w:lineRule="exact"/>
      <w:ind w:left="2835" w:hanging="709"/>
    </w:pPr>
    <w:rPr>
      <w:sz w:val="18"/>
    </w:rPr>
  </w:style>
  <w:style w:type="paragraph" w:customStyle="1" w:styleId="ENoteTableHeading">
    <w:name w:val="ENoteTableHeading"/>
    <w:aliases w:val="enth"/>
    <w:basedOn w:val="OPCParaBase"/>
    <w:rsid w:val="00D63F59"/>
    <w:pPr>
      <w:keepNext/>
      <w:spacing w:before="60" w:line="240" w:lineRule="atLeast"/>
    </w:pPr>
    <w:rPr>
      <w:rFonts w:ascii="Arial" w:hAnsi="Arial"/>
      <w:b/>
      <w:sz w:val="16"/>
    </w:rPr>
  </w:style>
  <w:style w:type="paragraph" w:customStyle="1" w:styleId="ENoteTTi">
    <w:name w:val="ENoteTTi"/>
    <w:aliases w:val="entti"/>
    <w:basedOn w:val="OPCParaBase"/>
    <w:rsid w:val="00D63F59"/>
    <w:pPr>
      <w:keepNext/>
      <w:spacing w:before="60" w:line="240" w:lineRule="atLeast"/>
      <w:ind w:left="170"/>
    </w:pPr>
    <w:rPr>
      <w:sz w:val="16"/>
    </w:rPr>
  </w:style>
  <w:style w:type="paragraph" w:customStyle="1" w:styleId="ENotesHeading1">
    <w:name w:val="ENotesHeading 1"/>
    <w:aliases w:val="Enh1"/>
    <w:basedOn w:val="OPCParaBase"/>
    <w:next w:val="Normal"/>
    <w:rsid w:val="00D63F59"/>
    <w:pPr>
      <w:spacing w:before="120"/>
      <w:outlineLvl w:val="1"/>
    </w:pPr>
    <w:rPr>
      <w:b/>
      <w:sz w:val="28"/>
      <w:szCs w:val="28"/>
    </w:rPr>
  </w:style>
  <w:style w:type="paragraph" w:customStyle="1" w:styleId="ENotesHeading2">
    <w:name w:val="ENotesHeading 2"/>
    <w:aliases w:val="Enh2"/>
    <w:basedOn w:val="OPCParaBase"/>
    <w:next w:val="Normal"/>
    <w:rsid w:val="00D63F59"/>
    <w:pPr>
      <w:spacing w:before="120" w:after="120"/>
      <w:outlineLvl w:val="2"/>
    </w:pPr>
    <w:rPr>
      <w:b/>
      <w:sz w:val="24"/>
      <w:szCs w:val="28"/>
    </w:rPr>
  </w:style>
  <w:style w:type="paragraph" w:customStyle="1" w:styleId="ENoteTTIndentHeading">
    <w:name w:val="ENoteTTIndentHeading"/>
    <w:aliases w:val="enTTHi"/>
    <w:basedOn w:val="OPCParaBase"/>
    <w:rsid w:val="00D63F5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63F59"/>
    <w:pPr>
      <w:spacing w:before="60" w:line="240" w:lineRule="atLeast"/>
    </w:pPr>
    <w:rPr>
      <w:sz w:val="16"/>
    </w:rPr>
  </w:style>
  <w:style w:type="paragraph" w:customStyle="1" w:styleId="MadeunderText">
    <w:name w:val="MadeunderText"/>
    <w:basedOn w:val="OPCParaBase"/>
    <w:next w:val="Normal"/>
    <w:rsid w:val="00D63F59"/>
    <w:pPr>
      <w:spacing w:before="240"/>
    </w:pPr>
    <w:rPr>
      <w:sz w:val="24"/>
      <w:szCs w:val="24"/>
    </w:rPr>
  </w:style>
  <w:style w:type="paragraph" w:customStyle="1" w:styleId="ENotesHeading3">
    <w:name w:val="ENotesHeading 3"/>
    <w:aliases w:val="Enh3"/>
    <w:basedOn w:val="OPCParaBase"/>
    <w:next w:val="Normal"/>
    <w:rsid w:val="00D63F59"/>
    <w:pPr>
      <w:keepNext/>
      <w:spacing w:before="120" w:line="240" w:lineRule="auto"/>
      <w:outlineLvl w:val="4"/>
    </w:pPr>
    <w:rPr>
      <w:b/>
      <w:szCs w:val="24"/>
    </w:rPr>
  </w:style>
  <w:style w:type="paragraph" w:customStyle="1" w:styleId="SubPartCASA">
    <w:name w:val="SubPart(CASA)"/>
    <w:aliases w:val="csp"/>
    <w:basedOn w:val="OPCParaBase"/>
    <w:next w:val="ActHead3"/>
    <w:rsid w:val="00D63F59"/>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D63F59"/>
  </w:style>
  <w:style w:type="character" w:customStyle="1" w:styleId="CharSubPartNoCASA">
    <w:name w:val="CharSubPartNo(CASA)"/>
    <w:basedOn w:val="OPCCharBase"/>
    <w:uiPriority w:val="1"/>
    <w:rsid w:val="00D63F59"/>
  </w:style>
  <w:style w:type="paragraph" w:customStyle="1" w:styleId="ENoteTTIndentHeadingSub">
    <w:name w:val="ENoteTTIndentHeadingSub"/>
    <w:aliases w:val="enTTHis"/>
    <w:basedOn w:val="OPCParaBase"/>
    <w:rsid w:val="00D63F59"/>
    <w:pPr>
      <w:keepNext/>
      <w:spacing w:before="60" w:line="240" w:lineRule="atLeast"/>
      <w:ind w:left="340"/>
    </w:pPr>
    <w:rPr>
      <w:b/>
      <w:sz w:val="16"/>
    </w:rPr>
  </w:style>
  <w:style w:type="paragraph" w:customStyle="1" w:styleId="ENoteTTiSub">
    <w:name w:val="ENoteTTiSub"/>
    <w:aliases w:val="enttis"/>
    <w:basedOn w:val="OPCParaBase"/>
    <w:rsid w:val="00D63F59"/>
    <w:pPr>
      <w:keepNext/>
      <w:spacing w:before="60" w:line="240" w:lineRule="atLeast"/>
      <w:ind w:left="340"/>
    </w:pPr>
    <w:rPr>
      <w:sz w:val="16"/>
    </w:rPr>
  </w:style>
  <w:style w:type="paragraph" w:customStyle="1" w:styleId="SubDivisionMigration">
    <w:name w:val="SubDivisionMigration"/>
    <w:aliases w:val="sdm"/>
    <w:basedOn w:val="OPCParaBase"/>
    <w:rsid w:val="00D63F5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63F59"/>
    <w:pPr>
      <w:keepNext/>
      <w:keepLines/>
      <w:spacing w:before="240" w:line="240" w:lineRule="auto"/>
      <w:ind w:left="1134" w:hanging="1134"/>
    </w:pPr>
    <w:rPr>
      <w:b/>
      <w:sz w:val="28"/>
    </w:rPr>
  </w:style>
  <w:style w:type="table" w:styleId="TableGrid">
    <w:name w:val="Table Grid"/>
    <w:basedOn w:val="TableNormal"/>
    <w:uiPriority w:val="59"/>
    <w:rsid w:val="00D63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D63F59"/>
    <w:pPr>
      <w:spacing w:before="122" w:line="240" w:lineRule="auto"/>
      <w:ind w:left="1985" w:hanging="851"/>
    </w:pPr>
    <w:rPr>
      <w:sz w:val="18"/>
    </w:rPr>
  </w:style>
  <w:style w:type="paragraph" w:customStyle="1" w:styleId="FreeForm">
    <w:name w:val="FreeForm"/>
    <w:rsid w:val="00D63F59"/>
    <w:rPr>
      <w:rFonts w:ascii="Arial" w:hAnsi="Arial"/>
      <w:sz w:val="22"/>
    </w:rPr>
  </w:style>
  <w:style w:type="paragraph" w:customStyle="1" w:styleId="SOText">
    <w:name w:val="SO Text"/>
    <w:aliases w:val="sot"/>
    <w:link w:val="SOTextChar"/>
    <w:rsid w:val="00D63F5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63F59"/>
    <w:rPr>
      <w:sz w:val="22"/>
    </w:rPr>
  </w:style>
  <w:style w:type="paragraph" w:customStyle="1" w:styleId="SOTextNote">
    <w:name w:val="SO TextNote"/>
    <w:aliases w:val="sont"/>
    <w:basedOn w:val="SOText"/>
    <w:qFormat/>
    <w:rsid w:val="00D63F59"/>
    <w:pPr>
      <w:spacing w:before="122" w:line="198" w:lineRule="exact"/>
      <w:ind w:left="1843" w:hanging="709"/>
    </w:pPr>
    <w:rPr>
      <w:sz w:val="18"/>
    </w:rPr>
  </w:style>
  <w:style w:type="paragraph" w:customStyle="1" w:styleId="SOPara">
    <w:name w:val="SO Para"/>
    <w:aliases w:val="soa"/>
    <w:basedOn w:val="SOText"/>
    <w:link w:val="SOParaChar"/>
    <w:qFormat/>
    <w:rsid w:val="00D63F59"/>
    <w:pPr>
      <w:tabs>
        <w:tab w:val="right" w:pos="1786"/>
      </w:tabs>
      <w:spacing w:before="40"/>
      <w:ind w:left="2070" w:hanging="936"/>
    </w:pPr>
  </w:style>
  <w:style w:type="character" w:customStyle="1" w:styleId="SOParaChar">
    <w:name w:val="SO Para Char"/>
    <w:aliases w:val="soa Char"/>
    <w:basedOn w:val="DefaultParagraphFont"/>
    <w:link w:val="SOPara"/>
    <w:rsid w:val="00D63F59"/>
    <w:rPr>
      <w:sz w:val="22"/>
    </w:rPr>
  </w:style>
  <w:style w:type="paragraph" w:customStyle="1" w:styleId="FileName">
    <w:name w:val="FileName"/>
    <w:basedOn w:val="Normal"/>
    <w:rsid w:val="00D63F59"/>
  </w:style>
  <w:style w:type="paragraph" w:customStyle="1" w:styleId="SOHeadBold">
    <w:name w:val="SO HeadBold"/>
    <w:aliases w:val="sohb"/>
    <w:basedOn w:val="SOText"/>
    <w:next w:val="SOText"/>
    <w:link w:val="SOHeadBoldChar"/>
    <w:qFormat/>
    <w:rsid w:val="00D63F59"/>
    <w:rPr>
      <w:b/>
    </w:rPr>
  </w:style>
  <w:style w:type="character" w:customStyle="1" w:styleId="SOHeadBoldChar">
    <w:name w:val="SO HeadBold Char"/>
    <w:aliases w:val="sohb Char"/>
    <w:basedOn w:val="DefaultParagraphFont"/>
    <w:link w:val="SOHeadBold"/>
    <w:rsid w:val="00D63F59"/>
    <w:rPr>
      <w:b/>
      <w:sz w:val="22"/>
    </w:rPr>
  </w:style>
  <w:style w:type="paragraph" w:customStyle="1" w:styleId="SOHeadItalic">
    <w:name w:val="SO HeadItalic"/>
    <w:aliases w:val="sohi"/>
    <w:basedOn w:val="SOText"/>
    <w:next w:val="SOText"/>
    <w:link w:val="SOHeadItalicChar"/>
    <w:qFormat/>
    <w:rsid w:val="00D63F59"/>
    <w:rPr>
      <w:i/>
    </w:rPr>
  </w:style>
  <w:style w:type="character" w:customStyle="1" w:styleId="SOHeadItalicChar">
    <w:name w:val="SO HeadItalic Char"/>
    <w:aliases w:val="sohi Char"/>
    <w:basedOn w:val="DefaultParagraphFont"/>
    <w:link w:val="SOHeadItalic"/>
    <w:rsid w:val="00D63F59"/>
    <w:rPr>
      <w:i/>
      <w:sz w:val="22"/>
    </w:rPr>
  </w:style>
  <w:style w:type="paragraph" w:customStyle="1" w:styleId="SOBullet">
    <w:name w:val="SO Bullet"/>
    <w:aliases w:val="sotb"/>
    <w:basedOn w:val="SOText"/>
    <w:link w:val="SOBulletChar"/>
    <w:qFormat/>
    <w:rsid w:val="00D63F59"/>
    <w:pPr>
      <w:ind w:left="1559" w:hanging="425"/>
    </w:pPr>
  </w:style>
  <w:style w:type="character" w:customStyle="1" w:styleId="SOBulletChar">
    <w:name w:val="SO Bullet Char"/>
    <w:aliases w:val="sotb Char"/>
    <w:basedOn w:val="DefaultParagraphFont"/>
    <w:link w:val="SOBullet"/>
    <w:rsid w:val="00D63F59"/>
    <w:rPr>
      <w:sz w:val="22"/>
    </w:rPr>
  </w:style>
  <w:style w:type="paragraph" w:customStyle="1" w:styleId="SOBulletNote">
    <w:name w:val="SO BulletNote"/>
    <w:aliases w:val="sonb"/>
    <w:basedOn w:val="SOTextNote"/>
    <w:link w:val="SOBulletNoteChar"/>
    <w:qFormat/>
    <w:rsid w:val="00D63F59"/>
    <w:pPr>
      <w:tabs>
        <w:tab w:val="left" w:pos="1560"/>
      </w:tabs>
      <w:ind w:left="2268" w:hanging="1134"/>
    </w:pPr>
  </w:style>
  <w:style w:type="character" w:customStyle="1" w:styleId="SOBulletNoteChar">
    <w:name w:val="SO BulletNote Char"/>
    <w:aliases w:val="sonb Char"/>
    <w:basedOn w:val="DefaultParagraphFont"/>
    <w:link w:val="SOBulletNote"/>
    <w:rsid w:val="00D63F59"/>
    <w:rPr>
      <w:sz w:val="18"/>
    </w:rPr>
  </w:style>
  <w:style w:type="paragraph" w:customStyle="1" w:styleId="SOText2">
    <w:name w:val="SO Text2"/>
    <w:aliases w:val="sot2"/>
    <w:basedOn w:val="Normal"/>
    <w:next w:val="SOText"/>
    <w:link w:val="SOText2Char"/>
    <w:rsid w:val="00D63F5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63F59"/>
    <w:rPr>
      <w:sz w:val="22"/>
    </w:rPr>
  </w:style>
  <w:style w:type="paragraph" w:customStyle="1" w:styleId="Transitional">
    <w:name w:val="Transitional"/>
    <w:aliases w:val="tr"/>
    <w:basedOn w:val="ItemHead"/>
    <w:next w:val="Item"/>
    <w:rsid w:val="00D63F59"/>
  </w:style>
  <w:style w:type="character" w:customStyle="1" w:styleId="paragraphChar">
    <w:name w:val="paragraph Char"/>
    <w:aliases w:val="a Char"/>
    <w:link w:val="paragraph"/>
    <w:rsid w:val="00B5717D"/>
    <w:rPr>
      <w:rFonts w:eastAsia="Times New Roman" w:cs="Times New Roman"/>
      <w:sz w:val="22"/>
      <w:lang w:eastAsia="en-AU"/>
    </w:rPr>
  </w:style>
  <w:style w:type="character" w:customStyle="1" w:styleId="subsectionChar">
    <w:name w:val="subsection Char"/>
    <w:aliases w:val="ss Char"/>
    <w:link w:val="subsection"/>
    <w:rsid w:val="00B5717D"/>
    <w:rPr>
      <w:rFonts w:eastAsia="Times New Roman" w:cs="Times New Roman"/>
      <w:sz w:val="22"/>
      <w:lang w:eastAsia="en-AU"/>
    </w:rPr>
  </w:style>
  <w:style w:type="character" w:customStyle="1" w:styleId="ActHead5Char">
    <w:name w:val="ActHead 5 Char"/>
    <w:aliases w:val="s Char"/>
    <w:link w:val="ActHead5"/>
    <w:rsid w:val="00B5717D"/>
    <w:rPr>
      <w:rFonts w:eastAsia="Times New Roman" w:cs="Times New Roman"/>
      <w:b/>
      <w:kern w:val="28"/>
      <w:sz w:val="24"/>
      <w:lang w:eastAsia="en-AU"/>
    </w:rPr>
  </w:style>
  <w:style w:type="character" w:customStyle="1" w:styleId="ItemHeadChar">
    <w:name w:val="ItemHead Char"/>
    <w:aliases w:val="ih Char"/>
    <w:basedOn w:val="DefaultParagraphFont"/>
    <w:link w:val="ItemHead"/>
    <w:locked/>
    <w:rsid w:val="00B5717D"/>
    <w:rPr>
      <w:rFonts w:ascii="Arial" w:eastAsia="Times New Roman" w:hAnsi="Arial" w:cs="Times New Roman"/>
      <w:b/>
      <w:kern w:val="28"/>
      <w:sz w:val="24"/>
      <w:lang w:eastAsia="en-AU"/>
    </w:rPr>
  </w:style>
  <w:style w:type="character" w:customStyle="1" w:styleId="DefinitionChar">
    <w:name w:val="Definition Char"/>
    <w:aliases w:val="dd Char"/>
    <w:link w:val="Definition"/>
    <w:rsid w:val="00B5717D"/>
    <w:rPr>
      <w:rFonts w:eastAsia="Times New Roman" w:cs="Times New Roman"/>
      <w:sz w:val="22"/>
      <w:lang w:eastAsia="en-AU"/>
    </w:rPr>
  </w:style>
  <w:style w:type="character" w:customStyle="1" w:styleId="ItemChar">
    <w:name w:val="Item Char"/>
    <w:aliases w:val="i Char"/>
    <w:basedOn w:val="DefaultParagraphFont"/>
    <w:link w:val="Item"/>
    <w:rsid w:val="00B5717D"/>
    <w:rPr>
      <w:rFonts w:eastAsia="Times New Roman" w:cs="Times New Roman"/>
      <w:sz w:val="22"/>
      <w:lang w:eastAsia="en-AU"/>
    </w:rPr>
  </w:style>
  <w:style w:type="character" w:customStyle="1" w:styleId="notetextChar">
    <w:name w:val="note(text) Char"/>
    <w:aliases w:val="n Char"/>
    <w:link w:val="notetext"/>
    <w:rsid w:val="00B5717D"/>
    <w:rPr>
      <w:rFonts w:eastAsia="Times New Roman" w:cs="Times New Roman"/>
      <w:sz w:val="18"/>
      <w:lang w:eastAsia="en-AU"/>
    </w:rPr>
  </w:style>
  <w:style w:type="character" w:customStyle="1" w:styleId="ActHead3Char">
    <w:name w:val="ActHead 3 Char"/>
    <w:aliases w:val="d Char"/>
    <w:link w:val="ActHead3"/>
    <w:rsid w:val="00B5717D"/>
    <w:rPr>
      <w:rFonts w:eastAsia="Times New Roman" w:cs="Times New Roman"/>
      <w:b/>
      <w:kern w:val="28"/>
      <w:sz w:val="28"/>
      <w:lang w:eastAsia="en-AU"/>
    </w:rPr>
  </w:style>
  <w:style w:type="character" w:customStyle="1" w:styleId="ActHead2Char">
    <w:name w:val="ActHead 2 Char"/>
    <w:aliases w:val="p Char"/>
    <w:link w:val="ActHead2"/>
    <w:rsid w:val="00B5717D"/>
    <w:rPr>
      <w:rFonts w:eastAsia="Times New Roman" w:cs="Times New Roman"/>
      <w:b/>
      <w:kern w:val="28"/>
      <w:sz w:val="32"/>
      <w:lang w:eastAsia="en-AU"/>
    </w:rPr>
  </w:style>
  <w:style w:type="paragraph" w:customStyle="1" w:styleId="ClerkBlock">
    <w:name w:val="ClerkBlock"/>
    <w:basedOn w:val="Normal"/>
    <w:rsid w:val="008D38AA"/>
    <w:pPr>
      <w:spacing w:line="200" w:lineRule="atLeast"/>
      <w:ind w:right="3827"/>
    </w:pPr>
    <w:rPr>
      <w:rFonts w:eastAsia="Times New Roman" w:cs="Times New Roman"/>
      <w:sz w:val="20"/>
      <w:lang w:eastAsia="en-AU"/>
    </w:rPr>
  </w:style>
  <w:style w:type="character" w:customStyle="1" w:styleId="Heading1Char">
    <w:name w:val="Heading 1 Char"/>
    <w:basedOn w:val="DefaultParagraphFont"/>
    <w:link w:val="Heading1"/>
    <w:uiPriority w:val="9"/>
    <w:rsid w:val="008D38A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D38A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D38A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D38AA"/>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8D38AA"/>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8D38AA"/>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8D38AA"/>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8D38A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D38AA"/>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semiHidden/>
    <w:unhideWhenUsed/>
    <w:rsid w:val="00DF2E15"/>
    <w:rPr>
      <w:color w:val="0000FF" w:themeColor="hyperlink"/>
      <w:u w:val="single"/>
    </w:rPr>
  </w:style>
  <w:style w:type="character" w:styleId="FollowedHyperlink">
    <w:name w:val="FollowedHyperlink"/>
    <w:basedOn w:val="DefaultParagraphFont"/>
    <w:uiPriority w:val="99"/>
    <w:semiHidden/>
    <w:unhideWhenUsed/>
    <w:rsid w:val="00DF2E15"/>
    <w:rPr>
      <w:color w:val="0000FF" w:themeColor="hyperlink"/>
      <w:u w:val="single"/>
    </w:rPr>
  </w:style>
  <w:style w:type="paragraph" w:customStyle="1" w:styleId="ShortTP1">
    <w:name w:val="ShortTP1"/>
    <w:basedOn w:val="ShortT"/>
    <w:link w:val="ShortTP1Char"/>
    <w:rsid w:val="00F726AF"/>
    <w:pPr>
      <w:spacing w:before="800"/>
    </w:pPr>
  </w:style>
  <w:style w:type="character" w:customStyle="1" w:styleId="ShortTP1Char">
    <w:name w:val="ShortTP1 Char"/>
    <w:basedOn w:val="DefaultParagraphFont"/>
    <w:link w:val="ShortTP1"/>
    <w:rsid w:val="00F726AF"/>
    <w:rPr>
      <w:rFonts w:eastAsia="Times New Roman" w:cs="Times New Roman"/>
      <w:b/>
      <w:sz w:val="40"/>
      <w:lang w:eastAsia="en-AU"/>
    </w:rPr>
  </w:style>
  <w:style w:type="paragraph" w:customStyle="1" w:styleId="ActNoP1">
    <w:name w:val="ActNoP1"/>
    <w:basedOn w:val="Actno"/>
    <w:link w:val="ActNoP1Char"/>
    <w:rsid w:val="00F726AF"/>
    <w:pPr>
      <w:spacing w:before="800"/>
    </w:pPr>
    <w:rPr>
      <w:sz w:val="28"/>
    </w:rPr>
  </w:style>
  <w:style w:type="character" w:customStyle="1" w:styleId="ActNoP1Char">
    <w:name w:val="ActNoP1 Char"/>
    <w:basedOn w:val="DefaultParagraphFont"/>
    <w:link w:val="ActNoP1"/>
    <w:rsid w:val="00F726AF"/>
    <w:rPr>
      <w:rFonts w:eastAsia="Times New Roman" w:cs="Times New Roman"/>
      <w:b/>
      <w:sz w:val="28"/>
      <w:lang w:eastAsia="en-AU"/>
    </w:rPr>
  </w:style>
  <w:style w:type="paragraph" w:customStyle="1" w:styleId="AssentBk">
    <w:name w:val="AssentBk"/>
    <w:basedOn w:val="Normal"/>
    <w:rsid w:val="00F726AF"/>
    <w:pPr>
      <w:spacing w:line="240" w:lineRule="auto"/>
    </w:pPr>
    <w:rPr>
      <w:rFonts w:eastAsia="Times New Roman" w:cs="Times New Roman"/>
      <w:sz w:val="20"/>
      <w:lang w:eastAsia="en-AU"/>
    </w:rPr>
  </w:style>
  <w:style w:type="paragraph" w:customStyle="1" w:styleId="AssentDt">
    <w:name w:val="AssentDt"/>
    <w:basedOn w:val="Normal"/>
    <w:rsid w:val="00B81C82"/>
    <w:pPr>
      <w:spacing w:line="240" w:lineRule="auto"/>
    </w:pPr>
    <w:rPr>
      <w:rFonts w:eastAsia="Times New Roman" w:cs="Times New Roman"/>
      <w:sz w:val="20"/>
      <w:lang w:eastAsia="en-AU"/>
    </w:rPr>
  </w:style>
  <w:style w:type="paragraph" w:customStyle="1" w:styleId="2ndRd">
    <w:name w:val="2ndRd"/>
    <w:basedOn w:val="Normal"/>
    <w:rsid w:val="00B81C82"/>
    <w:pPr>
      <w:spacing w:line="240" w:lineRule="auto"/>
    </w:pPr>
    <w:rPr>
      <w:rFonts w:eastAsia="Times New Roman" w:cs="Times New Roman"/>
      <w:sz w:val="20"/>
      <w:lang w:eastAsia="en-AU"/>
    </w:rPr>
  </w:style>
  <w:style w:type="paragraph" w:customStyle="1" w:styleId="ScalePlusRef">
    <w:name w:val="ScalePlusRef"/>
    <w:basedOn w:val="Normal"/>
    <w:rsid w:val="00B81C82"/>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nermans\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68</Pages>
  <Words>13650</Words>
  <Characters>69072</Characters>
  <Application>Microsoft Office Word</Application>
  <DocSecurity>0</DocSecurity>
  <PresentationFormat/>
  <Lines>1381</Lines>
  <Paragraphs>950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2022-07-25T05:22:00Z</cp:lastPrinted>
  <dcterms:created xsi:type="dcterms:W3CDTF">2023-06-08T04:09:00Z</dcterms:created>
  <dcterms:modified xsi:type="dcterms:W3CDTF">2023-06-08T04:15:00Z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Biosecurity Amendment (Strengthening Biosecurity) Act 2022</vt:lpwstr>
  </property>
  <property fmtid="{D5CDD505-2E9C-101B-9397-08002B2CF9AE}" pid="3" name="ActNo">
    <vt:lpwstr>No. 76, 2022</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OPC7891</vt:lpwstr>
  </property>
  <property fmtid="{D5CDD505-2E9C-101B-9397-08002B2CF9AE}" pid="10" name="DoNotAsk">
    <vt:lpwstr>0</vt:lpwstr>
  </property>
  <property fmtid="{D5CDD505-2E9C-101B-9397-08002B2CF9AE}" pid="11" name="ChangedTitle">
    <vt:lpwstr/>
  </property>
</Properties>
</file>