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9289811"/>
    <w:p w14:paraId="3FD6E495" w14:textId="21EF8953" w:rsidR="00AC0D89" w:rsidRDefault="00AC0D89" w:rsidP="00AC0D89">
      <w:r>
        <w:object w:dxaOrig="2146" w:dyaOrig="1561" w14:anchorId="2A298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15pt;height:77.75pt" o:ole="" fillcolor="window">
            <v:imagedata r:id="rId7" o:title=""/>
          </v:shape>
          <o:OLEObject Type="Embed" ProgID="Word.Picture.8" ShapeID="_x0000_i1026" DrawAspect="Content" ObjectID="_1729585398" r:id="rId8"/>
        </w:object>
      </w:r>
    </w:p>
    <w:p w14:paraId="4479B303" w14:textId="77777777" w:rsidR="00AC0D89" w:rsidRDefault="00AC0D89" w:rsidP="00AC0D89">
      <w:bookmarkStart w:id="1" w:name="_GoBack"/>
      <w:bookmarkEnd w:id="1"/>
    </w:p>
    <w:p w14:paraId="075DB01F" w14:textId="77777777" w:rsidR="00AC0D89" w:rsidRDefault="00AC0D89" w:rsidP="00AC0D89"/>
    <w:p w14:paraId="555D2CD4" w14:textId="77777777" w:rsidR="00AC0D89" w:rsidRDefault="00AC0D89" w:rsidP="00AC0D89"/>
    <w:p w14:paraId="01C8A4CF" w14:textId="77777777" w:rsidR="00AC0D89" w:rsidRDefault="00AC0D89" w:rsidP="00AC0D89"/>
    <w:p w14:paraId="1CFFB05B" w14:textId="77777777" w:rsidR="00AC0D89" w:rsidRDefault="00AC0D89" w:rsidP="00AC0D89"/>
    <w:p w14:paraId="2D4E4015" w14:textId="77777777" w:rsidR="00AC0D89" w:rsidRDefault="00AC0D89" w:rsidP="00AC0D89"/>
    <w:p w14:paraId="6BEA40B2" w14:textId="1D0D7801" w:rsidR="00715914" w:rsidRPr="00A601AF" w:rsidRDefault="00AC0D89" w:rsidP="00715914">
      <w:pPr>
        <w:pStyle w:val="ShortT"/>
      </w:pPr>
      <w:r>
        <w:t>Jobs and Skills Australia Act 2022</w:t>
      </w:r>
    </w:p>
    <w:bookmarkEnd w:id="0"/>
    <w:p w14:paraId="14C0E022" w14:textId="77777777" w:rsidR="00715914" w:rsidRPr="00A601AF" w:rsidRDefault="00715914" w:rsidP="00715914"/>
    <w:p w14:paraId="46632861" w14:textId="4481FEC8" w:rsidR="00715914" w:rsidRPr="00A601AF" w:rsidRDefault="00715914" w:rsidP="00AC0D89">
      <w:pPr>
        <w:pStyle w:val="Actno"/>
        <w:spacing w:before="400"/>
      </w:pPr>
      <w:r w:rsidRPr="00A601AF">
        <w:t>No.</w:t>
      </w:r>
      <w:r w:rsidR="005A7041">
        <w:t xml:space="preserve"> 51</w:t>
      </w:r>
      <w:r w:rsidR="006C41FA" w:rsidRPr="00A601AF">
        <w:t>, 202</w:t>
      </w:r>
      <w:r w:rsidR="003A504B" w:rsidRPr="00A601AF">
        <w:t>2</w:t>
      </w:r>
    </w:p>
    <w:p w14:paraId="6510FBA2" w14:textId="77777777" w:rsidR="00715914" w:rsidRPr="00A601AF" w:rsidRDefault="00715914" w:rsidP="00715914"/>
    <w:p w14:paraId="2A45FCB8" w14:textId="77777777" w:rsidR="00F87006" w:rsidRDefault="00F87006" w:rsidP="00F87006">
      <w:pPr>
        <w:rPr>
          <w:lang w:eastAsia="en-AU"/>
        </w:rPr>
      </w:pPr>
    </w:p>
    <w:p w14:paraId="28604D6A" w14:textId="7D045536" w:rsidR="00990ED3" w:rsidRPr="00A601AF" w:rsidRDefault="00990ED3" w:rsidP="00715914"/>
    <w:p w14:paraId="1186AFCE" w14:textId="77777777" w:rsidR="00990ED3" w:rsidRPr="00A601AF" w:rsidRDefault="00990ED3" w:rsidP="00715914"/>
    <w:p w14:paraId="77133292" w14:textId="77777777" w:rsidR="00990ED3" w:rsidRPr="00A601AF" w:rsidRDefault="00990ED3" w:rsidP="00715914"/>
    <w:p w14:paraId="349BAA9A" w14:textId="77777777" w:rsidR="00AC0D89" w:rsidRDefault="00AC0D89" w:rsidP="00AC0D89">
      <w:pPr>
        <w:pStyle w:val="LongT"/>
      </w:pPr>
      <w:r>
        <w:t>An Act to establish Jobs and Skills Australia, and for related purposes</w:t>
      </w:r>
    </w:p>
    <w:p w14:paraId="1BC81F69" w14:textId="40205CFA" w:rsidR="00715914" w:rsidRPr="00971059" w:rsidRDefault="00715914" w:rsidP="00715914">
      <w:pPr>
        <w:pStyle w:val="Header"/>
        <w:tabs>
          <w:tab w:val="clear" w:pos="4150"/>
          <w:tab w:val="clear" w:pos="8307"/>
        </w:tabs>
      </w:pPr>
      <w:r w:rsidRPr="00971059">
        <w:rPr>
          <w:rStyle w:val="CharChapNo"/>
        </w:rPr>
        <w:t xml:space="preserve"> </w:t>
      </w:r>
      <w:r w:rsidRPr="00971059">
        <w:rPr>
          <w:rStyle w:val="CharChapText"/>
        </w:rPr>
        <w:t xml:space="preserve"> </w:t>
      </w:r>
    </w:p>
    <w:p w14:paraId="6769C9EC" w14:textId="77777777" w:rsidR="00715914" w:rsidRPr="00971059" w:rsidRDefault="00715914" w:rsidP="00715914">
      <w:pPr>
        <w:pStyle w:val="Header"/>
        <w:tabs>
          <w:tab w:val="clear" w:pos="4150"/>
          <w:tab w:val="clear" w:pos="8307"/>
        </w:tabs>
      </w:pPr>
      <w:r w:rsidRPr="00971059">
        <w:rPr>
          <w:rStyle w:val="CharPartNo"/>
        </w:rPr>
        <w:t xml:space="preserve"> </w:t>
      </w:r>
      <w:r w:rsidRPr="00971059">
        <w:rPr>
          <w:rStyle w:val="CharPartText"/>
        </w:rPr>
        <w:t xml:space="preserve"> </w:t>
      </w:r>
    </w:p>
    <w:p w14:paraId="60744736" w14:textId="77777777" w:rsidR="00715914" w:rsidRPr="00971059" w:rsidRDefault="00715914" w:rsidP="00715914">
      <w:pPr>
        <w:pStyle w:val="Header"/>
        <w:tabs>
          <w:tab w:val="clear" w:pos="4150"/>
          <w:tab w:val="clear" w:pos="8307"/>
        </w:tabs>
      </w:pPr>
      <w:r w:rsidRPr="00971059">
        <w:rPr>
          <w:rStyle w:val="CharDivNo"/>
        </w:rPr>
        <w:t xml:space="preserve"> </w:t>
      </w:r>
      <w:r w:rsidRPr="00971059">
        <w:rPr>
          <w:rStyle w:val="CharDivText"/>
        </w:rPr>
        <w:t xml:space="preserve"> </w:t>
      </w:r>
    </w:p>
    <w:p w14:paraId="67DCD2B5" w14:textId="77777777" w:rsidR="00715914" w:rsidRPr="00A601AF" w:rsidRDefault="00715914" w:rsidP="00715914">
      <w:pPr>
        <w:sectPr w:rsidR="00715914" w:rsidRPr="00A601AF" w:rsidSect="00AC0D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D8C5FC5" w14:textId="77777777" w:rsidR="00715914" w:rsidRPr="00A601AF" w:rsidRDefault="00715914" w:rsidP="00715914">
      <w:pPr>
        <w:outlineLvl w:val="0"/>
        <w:rPr>
          <w:sz w:val="36"/>
        </w:rPr>
      </w:pPr>
      <w:r w:rsidRPr="00A601AF">
        <w:rPr>
          <w:sz w:val="36"/>
        </w:rPr>
        <w:lastRenderedPageBreak/>
        <w:t>Contents</w:t>
      </w:r>
    </w:p>
    <w:p w14:paraId="7FE45077" w14:textId="4399061A" w:rsidR="00E222F2" w:rsidRDefault="00E222F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E222F2">
        <w:rPr>
          <w:b w:val="0"/>
          <w:noProof/>
          <w:sz w:val="18"/>
        </w:rPr>
        <w:tab/>
      </w:r>
      <w:r w:rsidRPr="00E222F2">
        <w:rPr>
          <w:b w:val="0"/>
          <w:noProof/>
          <w:sz w:val="18"/>
        </w:rPr>
        <w:fldChar w:fldCharType="begin"/>
      </w:r>
      <w:r w:rsidRPr="00E222F2">
        <w:rPr>
          <w:b w:val="0"/>
          <w:noProof/>
          <w:sz w:val="18"/>
        </w:rPr>
        <w:instrText xml:space="preserve"> PAGEREF _Toc118972051 \h </w:instrText>
      </w:r>
      <w:r w:rsidRPr="00E222F2">
        <w:rPr>
          <w:b w:val="0"/>
          <w:noProof/>
          <w:sz w:val="18"/>
        </w:rPr>
      </w:r>
      <w:r w:rsidRPr="00E222F2">
        <w:rPr>
          <w:b w:val="0"/>
          <w:noProof/>
          <w:sz w:val="18"/>
        </w:rPr>
        <w:fldChar w:fldCharType="separate"/>
      </w:r>
      <w:r w:rsidR="00DF7CDA">
        <w:rPr>
          <w:b w:val="0"/>
          <w:noProof/>
          <w:sz w:val="18"/>
        </w:rPr>
        <w:t>1</w:t>
      </w:r>
      <w:r w:rsidRPr="00E222F2">
        <w:rPr>
          <w:b w:val="0"/>
          <w:noProof/>
          <w:sz w:val="18"/>
        </w:rPr>
        <w:fldChar w:fldCharType="end"/>
      </w:r>
    </w:p>
    <w:p w14:paraId="74EFF072" w14:textId="70C4F617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_Toc118972052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</w:t>
      </w:r>
      <w:r w:rsidRPr="00E222F2">
        <w:rPr>
          <w:noProof/>
        </w:rPr>
        <w:fldChar w:fldCharType="end"/>
      </w:r>
    </w:p>
    <w:p w14:paraId="33E83223" w14:textId="5B73BBED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_Toc118972053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2</w:t>
      </w:r>
      <w:r w:rsidRPr="00E222F2">
        <w:rPr>
          <w:noProof/>
        </w:rPr>
        <w:fldChar w:fldCharType="end"/>
      </w:r>
    </w:p>
    <w:p w14:paraId="6DD831C4" w14:textId="6CF64AEF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Simplified outline of this Act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_Toc118972054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2</w:t>
      </w:r>
      <w:r w:rsidRPr="00E222F2">
        <w:rPr>
          <w:noProof/>
        </w:rPr>
        <w:fldChar w:fldCharType="end"/>
      </w:r>
    </w:p>
    <w:p w14:paraId="19FA303B" w14:textId="530899D6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_Toc118972055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2</w:t>
      </w:r>
      <w:r w:rsidRPr="00E222F2">
        <w:rPr>
          <w:noProof/>
        </w:rPr>
        <w:fldChar w:fldCharType="end"/>
      </w:r>
    </w:p>
    <w:p w14:paraId="2E18FD02" w14:textId="566D8CEA" w:rsidR="00E222F2" w:rsidRDefault="00E222F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2—Establishment and functions of Jobs and Skills Australia</w:t>
      </w:r>
      <w:r w:rsidRPr="00E222F2">
        <w:rPr>
          <w:b w:val="0"/>
          <w:noProof/>
          <w:sz w:val="18"/>
        </w:rPr>
        <w:tab/>
      </w:r>
      <w:r w:rsidRPr="00E222F2">
        <w:rPr>
          <w:b w:val="0"/>
          <w:noProof/>
          <w:sz w:val="18"/>
        </w:rPr>
        <w:fldChar w:fldCharType="begin"/>
      </w:r>
      <w:r w:rsidRPr="00E222F2">
        <w:rPr>
          <w:b w:val="0"/>
          <w:noProof/>
          <w:sz w:val="18"/>
        </w:rPr>
        <w:instrText xml:space="preserve"> PAGEREF _Toc118972056 \h </w:instrText>
      </w:r>
      <w:r w:rsidRPr="00E222F2">
        <w:rPr>
          <w:b w:val="0"/>
          <w:noProof/>
          <w:sz w:val="18"/>
        </w:rPr>
      </w:r>
      <w:r w:rsidRPr="00E222F2">
        <w:rPr>
          <w:b w:val="0"/>
          <w:noProof/>
          <w:sz w:val="18"/>
        </w:rPr>
        <w:fldChar w:fldCharType="separate"/>
      </w:r>
      <w:r w:rsidR="00DF7CDA">
        <w:rPr>
          <w:b w:val="0"/>
          <w:noProof/>
          <w:sz w:val="18"/>
        </w:rPr>
        <w:t>4</w:t>
      </w:r>
      <w:r w:rsidRPr="00E222F2">
        <w:rPr>
          <w:b w:val="0"/>
          <w:noProof/>
          <w:sz w:val="18"/>
        </w:rPr>
        <w:fldChar w:fldCharType="end"/>
      </w:r>
    </w:p>
    <w:p w14:paraId="0FAF0AB3" w14:textId="4817EB5C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Simplified outline of this Part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_Toc118972057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4</w:t>
      </w:r>
      <w:r w:rsidRPr="00E222F2">
        <w:rPr>
          <w:noProof/>
        </w:rPr>
        <w:fldChar w:fldCharType="end"/>
      </w:r>
    </w:p>
    <w:p w14:paraId="493A27C1" w14:textId="7E680B17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Establishment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_Toc118972058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4</w:t>
      </w:r>
      <w:r w:rsidRPr="00E222F2">
        <w:rPr>
          <w:noProof/>
        </w:rPr>
        <w:fldChar w:fldCharType="end"/>
      </w:r>
    </w:p>
    <w:p w14:paraId="5713EFD4" w14:textId="22F48E03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Composition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_Toc118972059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4</w:t>
      </w:r>
      <w:r w:rsidRPr="00E222F2">
        <w:rPr>
          <w:noProof/>
        </w:rPr>
        <w:fldChar w:fldCharType="end"/>
      </w:r>
    </w:p>
    <w:p w14:paraId="32E47441" w14:textId="532D5AEF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Part of the Department for certain purposes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_Toc118972060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4</w:t>
      </w:r>
      <w:r w:rsidRPr="00E222F2">
        <w:rPr>
          <w:noProof/>
        </w:rPr>
        <w:fldChar w:fldCharType="end"/>
      </w:r>
    </w:p>
    <w:p w14:paraId="014CAC19" w14:textId="25E6EE61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Functions of Jobs and Skills Australia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_Toc118972061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5</w:t>
      </w:r>
      <w:r w:rsidRPr="00E222F2">
        <w:rPr>
          <w:noProof/>
        </w:rPr>
        <w:fldChar w:fldCharType="end"/>
      </w:r>
    </w:p>
    <w:p w14:paraId="7572DD52" w14:textId="53ADC91D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Performance of functions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_Toc118972062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6</w:t>
      </w:r>
      <w:r w:rsidRPr="00E222F2">
        <w:rPr>
          <w:noProof/>
        </w:rPr>
        <w:fldChar w:fldCharType="end"/>
      </w:r>
    </w:p>
    <w:p w14:paraId="52A1935E" w14:textId="76CEE1D6" w:rsidR="00E222F2" w:rsidRDefault="00E222F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3—Establishment and functions of the JSA Director and staff assisting</w:t>
      </w:r>
      <w:r w:rsidRPr="00E222F2">
        <w:rPr>
          <w:b w:val="0"/>
          <w:noProof/>
          <w:sz w:val="18"/>
        </w:rPr>
        <w:tab/>
      </w:r>
      <w:r w:rsidRPr="00E222F2">
        <w:rPr>
          <w:b w:val="0"/>
          <w:noProof/>
          <w:sz w:val="18"/>
        </w:rPr>
        <w:fldChar w:fldCharType="begin"/>
      </w:r>
      <w:r w:rsidRPr="00E222F2">
        <w:rPr>
          <w:b w:val="0"/>
          <w:noProof/>
          <w:sz w:val="18"/>
        </w:rPr>
        <w:instrText xml:space="preserve"> PAGEREF _Toc118972063 \h </w:instrText>
      </w:r>
      <w:r w:rsidRPr="00E222F2">
        <w:rPr>
          <w:b w:val="0"/>
          <w:noProof/>
          <w:sz w:val="18"/>
        </w:rPr>
      </w:r>
      <w:r w:rsidRPr="00E222F2">
        <w:rPr>
          <w:b w:val="0"/>
          <w:noProof/>
          <w:sz w:val="18"/>
        </w:rPr>
        <w:fldChar w:fldCharType="separate"/>
      </w:r>
      <w:r w:rsidR="00DF7CDA">
        <w:rPr>
          <w:b w:val="0"/>
          <w:noProof/>
          <w:sz w:val="18"/>
        </w:rPr>
        <w:t>8</w:t>
      </w:r>
      <w:r w:rsidRPr="00E222F2">
        <w:rPr>
          <w:b w:val="0"/>
          <w:noProof/>
          <w:sz w:val="18"/>
        </w:rPr>
        <w:fldChar w:fldCharType="end"/>
      </w:r>
    </w:p>
    <w:p w14:paraId="1B9F56D7" w14:textId="0C57860C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Simplified outline of this Part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_Toc118972064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8</w:t>
      </w:r>
      <w:r w:rsidRPr="00E222F2">
        <w:rPr>
          <w:noProof/>
        </w:rPr>
        <w:fldChar w:fldCharType="end"/>
      </w:r>
    </w:p>
    <w:p w14:paraId="4AD339D7" w14:textId="5F6FB6B9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JSA Director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_Toc118972065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8</w:t>
      </w:r>
      <w:r w:rsidRPr="00E222F2">
        <w:rPr>
          <w:noProof/>
        </w:rPr>
        <w:fldChar w:fldCharType="end"/>
      </w:r>
    </w:p>
    <w:p w14:paraId="245ECEBD" w14:textId="323319B4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Functions of the JSA Director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_Toc118972066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8</w:t>
      </w:r>
      <w:r w:rsidRPr="00E222F2">
        <w:rPr>
          <w:noProof/>
        </w:rPr>
        <w:fldChar w:fldCharType="end"/>
      </w:r>
    </w:p>
    <w:p w14:paraId="642DF622" w14:textId="2A1D0C02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Arrangements relating to staff of the Department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_Toc118972067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8</w:t>
      </w:r>
      <w:r w:rsidRPr="00E222F2">
        <w:rPr>
          <w:noProof/>
        </w:rPr>
        <w:fldChar w:fldCharType="end"/>
      </w:r>
    </w:p>
    <w:p w14:paraId="52486F83" w14:textId="55667251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Other persons assisting the JSA Director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_Toc118972068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9</w:t>
      </w:r>
      <w:r w:rsidRPr="00E222F2">
        <w:rPr>
          <w:noProof/>
        </w:rPr>
        <w:fldChar w:fldCharType="end"/>
      </w:r>
    </w:p>
    <w:p w14:paraId="3FEAC36A" w14:textId="69438B7D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Consultants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_Toc118972069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9</w:t>
      </w:r>
      <w:r w:rsidRPr="00E222F2">
        <w:rPr>
          <w:noProof/>
        </w:rPr>
        <w:fldChar w:fldCharType="end"/>
      </w:r>
    </w:p>
    <w:p w14:paraId="2C5796A5" w14:textId="632E750D" w:rsidR="00E222F2" w:rsidRDefault="00E222F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4—Administration</w:t>
      </w:r>
      <w:r w:rsidRPr="00E222F2">
        <w:rPr>
          <w:b w:val="0"/>
          <w:noProof/>
          <w:sz w:val="18"/>
        </w:rPr>
        <w:tab/>
      </w:r>
      <w:r w:rsidRPr="00E222F2">
        <w:rPr>
          <w:b w:val="0"/>
          <w:noProof/>
          <w:sz w:val="18"/>
        </w:rPr>
        <w:fldChar w:fldCharType="begin"/>
      </w:r>
      <w:r w:rsidRPr="00E222F2">
        <w:rPr>
          <w:b w:val="0"/>
          <w:noProof/>
          <w:sz w:val="18"/>
        </w:rPr>
        <w:instrText xml:space="preserve"> PAGEREF _Toc118972070 \h </w:instrText>
      </w:r>
      <w:r w:rsidRPr="00E222F2">
        <w:rPr>
          <w:b w:val="0"/>
          <w:noProof/>
          <w:sz w:val="18"/>
        </w:rPr>
      </w:r>
      <w:r w:rsidRPr="00E222F2">
        <w:rPr>
          <w:b w:val="0"/>
          <w:noProof/>
          <w:sz w:val="18"/>
        </w:rPr>
        <w:fldChar w:fldCharType="separate"/>
      </w:r>
      <w:r w:rsidR="00DF7CDA">
        <w:rPr>
          <w:b w:val="0"/>
          <w:noProof/>
          <w:sz w:val="18"/>
        </w:rPr>
        <w:t>10</w:t>
      </w:r>
      <w:r w:rsidRPr="00E222F2">
        <w:rPr>
          <w:b w:val="0"/>
          <w:noProof/>
          <w:sz w:val="18"/>
        </w:rPr>
        <w:fldChar w:fldCharType="end"/>
      </w:r>
    </w:p>
    <w:p w14:paraId="373B0950" w14:textId="1BFDF873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Simplified outline of this Part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_Toc118972071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10</w:t>
      </w:r>
      <w:r w:rsidRPr="00E222F2">
        <w:rPr>
          <w:noProof/>
        </w:rPr>
        <w:fldChar w:fldCharType="end"/>
      </w:r>
    </w:p>
    <w:p w14:paraId="6EE125F0" w14:textId="68CD9BD6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</w:t>
      </w:r>
      <w:r>
        <w:rPr>
          <w:noProof/>
        </w:rPr>
        <w:tab/>
        <w:t>Appointment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_Toc118972072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10</w:t>
      </w:r>
      <w:r w:rsidRPr="00E222F2">
        <w:rPr>
          <w:noProof/>
        </w:rPr>
        <w:fldChar w:fldCharType="end"/>
      </w:r>
    </w:p>
    <w:p w14:paraId="4E796D42" w14:textId="60D2252D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</w:t>
      </w:r>
      <w:r>
        <w:rPr>
          <w:noProof/>
        </w:rPr>
        <w:tab/>
        <w:t>Acting appointments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_Toc118972073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10</w:t>
      </w:r>
      <w:r w:rsidRPr="00E222F2">
        <w:rPr>
          <w:noProof/>
        </w:rPr>
        <w:fldChar w:fldCharType="end"/>
      </w:r>
    </w:p>
    <w:p w14:paraId="23616D99" w14:textId="220EE5B6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</w:t>
      </w:r>
      <w:r>
        <w:rPr>
          <w:noProof/>
        </w:rPr>
        <w:tab/>
        <w:t>Remuneration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_Toc118972074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11</w:t>
      </w:r>
      <w:r w:rsidRPr="00E222F2">
        <w:rPr>
          <w:noProof/>
        </w:rPr>
        <w:fldChar w:fldCharType="end"/>
      </w:r>
    </w:p>
    <w:p w14:paraId="6BB63A48" w14:textId="01C33F7A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21</w:t>
      </w:r>
      <w:r>
        <w:rPr>
          <w:noProof/>
        </w:rPr>
        <w:tab/>
        <w:t>Leave of absence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_Toc118972075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11</w:t>
      </w:r>
      <w:r w:rsidRPr="00E222F2">
        <w:rPr>
          <w:noProof/>
        </w:rPr>
        <w:fldChar w:fldCharType="end"/>
      </w:r>
    </w:p>
    <w:p w14:paraId="48E6C2BC" w14:textId="18BA3B8F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22</w:t>
      </w:r>
      <w:r>
        <w:rPr>
          <w:noProof/>
        </w:rPr>
        <w:tab/>
        <w:t>Engaging in other paid work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_Toc118972076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11</w:t>
      </w:r>
      <w:r w:rsidRPr="00E222F2">
        <w:rPr>
          <w:noProof/>
        </w:rPr>
        <w:fldChar w:fldCharType="end"/>
      </w:r>
    </w:p>
    <w:p w14:paraId="57C97366" w14:textId="789FE42F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23</w:t>
      </w:r>
      <w:r>
        <w:rPr>
          <w:noProof/>
        </w:rPr>
        <w:tab/>
        <w:t>Other terms and conditions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_Toc118972077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12</w:t>
      </w:r>
      <w:r w:rsidRPr="00E222F2">
        <w:rPr>
          <w:noProof/>
        </w:rPr>
        <w:fldChar w:fldCharType="end"/>
      </w:r>
    </w:p>
    <w:p w14:paraId="665CE65F" w14:textId="4552F5D2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24</w:t>
      </w:r>
      <w:r>
        <w:rPr>
          <w:noProof/>
        </w:rPr>
        <w:tab/>
        <w:t>Resignation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_Toc118972078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12</w:t>
      </w:r>
      <w:r w:rsidRPr="00E222F2">
        <w:rPr>
          <w:noProof/>
        </w:rPr>
        <w:fldChar w:fldCharType="end"/>
      </w:r>
    </w:p>
    <w:p w14:paraId="14FEADF2" w14:textId="087FF1F6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tab/>
        <w:t>Termination of appointment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_Toc118972079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12</w:t>
      </w:r>
      <w:r w:rsidRPr="00E222F2">
        <w:rPr>
          <w:noProof/>
        </w:rPr>
        <w:fldChar w:fldCharType="end"/>
      </w:r>
    </w:p>
    <w:p w14:paraId="0963D1D1" w14:textId="4AA479F9" w:rsidR="00E222F2" w:rsidRDefault="00E222F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5—Miscellaneous</w:t>
      </w:r>
      <w:r w:rsidRPr="00E222F2">
        <w:rPr>
          <w:b w:val="0"/>
          <w:noProof/>
          <w:sz w:val="18"/>
        </w:rPr>
        <w:tab/>
      </w:r>
      <w:r w:rsidRPr="00E222F2">
        <w:rPr>
          <w:b w:val="0"/>
          <w:noProof/>
          <w:sz w:val="18"/>
        </w:rPr>
        <w:fldChar w:fldCharType="begin"/>
      </w:r>
      <w:r w:rsidRPr="00E222F2">
        <w:rPr>
          <w:b w:val="0"/>
          <w:noProof/>
          <w:sz w:val="18"/>
        </w:rPr>
        <w:instrText xml:space="preserve"> PAGEREF _Toc118972080 \h </w:instrText>
      </w:r>
      <w:r w:rsidRPr="00E222F2">
        <w:rPr>
          <w:b w:val="0"/>
          <w:noProof/>
          <w:sz w:val="18"/>
        </w:rPr>
      </w:r>
      <w:r w:rsidRPr="00E222F2">
        <w:rPr>
          <w:b w:val="0"/>
          <w:noProof/>
          <w:sz w:val="18"/>
        </w:rPr>
        <w:fldChar w:fldCharType="separate"/>
      </w:r>
      <w:r w:rsidR="00DF7CDA">
        <w:rPr>
          <w:b w:val="0"/>
          <w:noProof/>
          <w:sz w:val="18"/>
        </w:rPr>
        <w:t>14</w:t>
      </w:r>
      <w:r w:rsidRPr="00E222F2">
        <w:rPr>
          <w:b w:val="0"/>
          <w:noProof/>
          <w:sz w:val="18"/>
        </w:rPr>
        <w:fldChar w:fldCharType="end"/>
      </w:r>
    </w:p>
    <w:p w14:paraId="5574FB8B" w14:textId="3E9811B0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26</w:t>
      </w:r>
      <w:r>
        <w:rPr>
          <w:noProof/>
        </w:rPr>
        <w:tab/>
        <w:t>Simplified outline of this Part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_Toc118972081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14</w:t>
      </w:r>
      <w:r w:rsidRPr="00E222F2">
        <w:rPr>
          <w:noProof/>
        </w:rPr>
        <w:fldChar w:fldCharType="end"/>
      </w:r>
    </w:p>
    <w:p w14:paraId="03E2DB51" w14:textId="6101326D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27</w:t>
      </w:r>
      <w:r>
        <w:rPr>
          <w:noProof/>
        </w:rPr>
        <w:tab/>
        <w:t>Ministerial directions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_Toc118972082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14</w:t>
      </w:r>
      <w:r w:rsidRPr="00E222F2">
        <w:rPr>
          <w:noProof/>
        </w:rPr>
        <w:fldChar w:fldCharType="end"/>
      </w:r>
    </w:p>
    <w:p w14:paraId="31046168" w14:textId="2346F277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28</w:t>
      </w:r>
      <w:r>
        <w:rPr>
          <w:noProof/>
        </w:rPr>
        <w:tab/>
        <w:t>Annual report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_Toc118972083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14</w:t>
      </w:r>
      <w:r w:rsidRPr="00E222F2">
        <w:rPr>
          <w:noProof/>
        </w:rPr>
        <w:fldChar w:fldCharType="end"/>
      </w:r>
    </w:p>
    <w:p w14:paraId="1019A85A" w14:textId="220EF5EC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29</w:t>
      </w:r>
      <w:r>
        <w:rPr>
          <w:noProof/>
        </w:rPr>
        <w:tab/>
        <w:t>Delegation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_Toc118972084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15</w:t>
      </w:r>
      <w:r w:rsidRPr="00E222F2">
        <w:rPr>
          <w:noProof/>
        </w:rPr>
        <w:fldChar w:fldCharType="end"/>
      </w:r>
    </w:p>
    <w:p w14:paraId="435C48CE" w14:textId="367EBBF0" w:rsidR="00E222F2" w:rsidRDefault="00E222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30</w:t>
      </w:r>
      <w:r>
        <w:rPr>
          <w:noProof/>
        </w:rPr>
        <w:tab/>
        <w:t>Rules</w:t>
      </w:r>
      <w:r w:rsidRPr="00E222F2">
        <w:rPr>
          <w:noProof/>
        </w:rPr>
        <w:tab/>
      </w:r>
      <w:r w:rsidRPr="00E222F2">
        <w:rPr>
          <w:noProof/>
        </w:rPr>
        <w:fldChar w:fldCharType="begin"/>
      </w:r>
      <w:r w:rsidRPr="00E222F2">
        <w:rPr>
          <w:noProof/>
        </w:rPr>
        <w:instrText xml:space="preserve"> PAGEREF _Toc118972085 \h </w:instrText>
      </w:r>
      <w:r w:rsidRPr="00E222F2">
        <w:rPr>
          <w:noProof/>
        </w:rPr>
      </w:r>
      <w:r w:rsidRPr="00E222F2">
        <w:rPr>
          <w:noProof/>
        </w:rPr>
        <w:fldChar w:fldCharType="separate"/>
      </w:r>
      <w:r w:rsidR="00DF7CDA">
        <w:rPr>
          <w:noProof/>
        </w:rPr>
        <w:t>15</w:t>
      </w:r>
      <w:r w:rsidRPr="00E222F2">
        <w:rPr>
          <w:noProof/>
        </w:rPr>
        <w:fldChar w:fldCharType="end"/>
      </w:r>
    </w:p>
    <w:p w14:paraId="22E8BFAD" w14:textId="0E290ADF" w:rsidR="005D7042" w:rsidRPr="00A601AF" w:rsidRDefault="00E222F2" w:rsidP="00715914">
      <w:r>
        <w:fldChar w:fldCharType="end"/>
      </w:r>
    </w:p>
    <w:p w14:paraId="560E18FA" w14:textId="77777777" w:rsidR="00374B0A" w:rsidRPr="00A601AF" w:rsidRDefault="00374B0A" w:rsidP="00715914">
      <w:pPr>
        <w:sectPr w:rsidR="00374B0A" w:rsidRPr="00A601AF" w:rsidSect="00AC0D8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2B5AECF" w14:textId="77777777" w:rsidR="00AC0D89" w:rsidRDefault="00AC0D89">
      <w:r>
        <w:object w:dxaOrig="2146" w:dyaOrig="1561" w14:anchorId="308C556B">
          <v:shape id="_x0000_i1027" type="#_x0000_t75" alt="Commonwealth Coat of Arms of Australia" style="width:110pt;height:80.05pt" o:ole="" fillcolor="window">
            <v:imagedata r:id="rId7" o:title=""/>
          </v:shape>
          <o:OLEObject Type="Embed" ProgID="Word.Picture.8" ShapeID="_x0000_i1027" DrawAspect="Content" ObjectID="_1729585399" r:id="rId20"/>
        </w:object>
      </w:r>
    </w:p>
    <w:p w14:paraId="5EFFF2DF" w14:textId="77777777" w:rsidR="00AC0D89" w:rsidRDefault="00AC0D89"/>
    <w:p w14:paraId="1C152D48" w14:textId="77777777" w:rsidR="00AC0D89" w:rsidRDefault="00AC0D89" w:rsidP="005A7041">
      <w:pPr>
        <w:spacing w:line="240" w:lineRule="auto"/>
      </w:pPr>
    </w:p>
    <w:p w14:paraId="7376D595" w14:textId="1970DD71" w:rsidR="00AC0D89" w:rsidRDefault="002E1561" w:rsidP="005A7041">
      <w:pPr>
        <w:pStyle w:val="ShortTP1"/>
      </w:pPr>
      <w:fldSimple w:instr=" STYLEREF ShortT ">
        <w:r w:rsidR="00DF7CDA">
          <w:rPr>
            <w:noProof/>
          </w:rPr>
          <w:t>Jobs and Skills Australia Act 2022</w:t>
        </w:r>
      </w:fldSimple>
    </w:p>
    <w:p w14:paraId="30EC9856" w14:textId="0CB154F5" w:rsidR="00AC0D89" w:rsidRDefault="002E1561" w:rsidP="005A7041">
      <w:pPr>
        <w:pStyle w:val="ActNoP1"/>
      </w:pPr>
      <w:fldSimple w:instr=" STYLEREF Actno ">
        <w:r w:rsidR="00DF7CDA">
          <w:rPr>
            <w:noProof/>
          </w:rPr>
          <w:t>No. 51, 2022</w:t>
        </w:r>
      </w:fldSimple>
    </w:p>
    <w:p w14:paraId="7F9CE199" w14:textId="77777777" w:rsidR="00AC0D89" w:rsidRPr="009A0728" w:rsidRDefault="00AC0D89" w:rsidP="005A7041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08799ED" w14:textId="77777777" w:rsidR="00AC0D89" w:rsidRPr="009A0728" w:rsidRDefault="00AC0D89" w:rsidP="005A7041">
      <w:pPr>
        <w:spacing w:line="40" w:lineRule="exact"/>
        <w:rPr>
          <w:rFonts w:eastAsia="Calibri"/>
          <w:b/>
          <w:sz w:val="28"/>
        </w:rPr>
      </w:pPr>
    </w:p>
    <w:p w14:paraId="2D28EFF1" w14:textId="77777777" w:rsidR="00AC0D89" w:rsidRPr="009A0728" w:rsidRDefault="00AC0D89" w:rsidP="005A7041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4558888" w14:textId="77777777" w:rsidR="00AC0D89" w:rsidRDefault="00AC0D89" w:rsidP="00AC0D89">
      <w:pPr>
        <w:pStyle w:val="Page1"/>
        <w:spacing w:before="400"/>
      </w:pPr>
      <w:r>
        <w:t>An Act to establish Jobs and Skills Australia, and for related purposes</w:t>
      </w:r>
    </w:p>
    <w:p w14:paraId="6225A679" w14:textId="6F4FF903" w:rsidR="005A7041" w:rsidRDefault="005A7041" w:rsidP="005A7041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9 November 2022</w:t>
      </w:r>
      <w:r>
        <w:rPr>
          <w:sz w:val="24"/>
        </w:rPr>
        <w:t>]</w:t>
      </w:r>
    </w:p>
    <w:p w14:paraId="56B3FA71" w14:textId="1182CE01" w:rsidR="00715914" w:rsidRPr="00A601AF" w:rsidRDefault="00715914" w:rsidP="00A601AF">
      <w:pPr>
        <w:spacing w:before="240" w:line="240" w:lineRule="auto"/>
        <w:outlineLvl w:val="0"/>
        <w:rPr>
          <w:sz w:val="32"/>
        </w:rPr>
      </w:pPr>
      <w:r w:rsidRPr="00A601AF">
        <w:rPr>
          <w:sz w:val="32"/>
        </w:rPr>
        <w:t>The Parliament of Australia enacts:</w:t>
      </w:r>
    </w:p>
    <w:p w14:paraId="519BAEF8" w14:textId="77777777" w:rsidR="00715914" w:rsidRPr="00A601AF" w:rsidRDefault="00715914" w:rsidP="00A601AF">
      <w:pPr>
        <w:pStyle w:val="ActHead2"/>
      </w:pPr>
      <w:bookmarkStart w:id="2" w:name="_Toc118972051"/>
      <w:r w:rsidRPr="00971059">
        <w:rPr>
          <w:rStyle w:val="CharPartNo"/>
        </w:rPr>
        <w:t>Part 1</w:t>
      </w:r>
      <w:r w:rsidRPr="00A601AF">
        <w:t>—</w:t>
      </w:r>
      <w:r w:rsidRPr="00971059">
        <w:rPr>
          <w:rStyle w:val="CharPartText"/>
        </w:rPr>
        <w:t>Preliminary</w:t>
      </w:r>
      <w:bookmarkEnd w:id="2"/>
    </w:p>
    <w:p w14:paraId="5C944BD7" w14:textId="77777777" w:rsidR="00715914" w:rsidRPr="00971059" w:rsidRDefault="00715914" w:rsidP="00A601AF">
      <w:pPr>
        <w:pStyle w:val="Header"/>
      </w:pPr>
      <w:r w:rsidRPr="00971059">
        <w:rPr>
          <w:rStyle w:val="CharDivNo"/>
        </w:rPr>
        <w:t xml:space="preserve"> </w:t>
      </w:r>
      <w:r w:rsidRPr="00971059">
        <w:rPr>
          <w:rStyle w:val="CharDivText"/>
        </w:rPr>
        <w:t xml:space="preserve"> </w:t>
      </w:r>
    </w:p>
    <w:p w14:paraId="402E5896" w14:textId="77777777" w:rsidR="00715914" w:rsidRPr="00A601AF" w:rsidRDefault="00827939" w:rsidP="00A601AF">
      <w:pPr>
        <w:pStyle w:val="ActHead5"/>
      </w:pPr>
      <w:bookmarkStart w:id="3" w:name="_Toc118972052"/>
      <w:r w:rsidRPr="00971059">
        <w:rPr>
          <w:rStyle w:val="CharSectno"/>
        </w:rPr>
        <w:t>1</w:t>
      </w:r>
      <w:r w:rsidR="00715914" w:rsidRPr="00A601AF">
        <w:t xml:space="preserve">  Short title</w:t>
      </w:r>
      <w:bookmarkEnd w:id="3"/>
    </w:p>
    <w:p w14:paraId="4D095865" w14:textId="77777777" w:rsidR="00715914" w:rsidRPr="00A601AF" w:rsidRDefault="00715914" w:rsidP="00A601AF">
      <w:pPr>
        <w:pStyle w:val="subsection"/>
      </w:pPr>
      <w:r w:rsidRPr="00A601AF">
        <w:tab/>
      </w:r>
      <w:r w:rsidRPr="00A601AF">
        <w:tab/>
        <w:t xml:space="preserve">This Act </w:t>
      </w:r>
      <w:r w:rsidR="00B20224" w:rsidRPr="00A601AF">
        <w:t>is</w:t>
      </w:r>
      <w:r w:rsidRPr="00A601AF">
        <w:t xml:space="preserve"> the </w:t>
      </w:r>
      <w:r w:rsidR="00CD6083" w:rsidRPr="00A601AF">
        <w:rPr>
          <w:i/>
        </w:rPr>
        <w:t>Jobs and Skills Australia</w:t>
      </w:r>
      <w:r w:rsidR="006C41FA" w:rsidRPr="00A601AF">
        <w:rPr>
          <w:i/>
        </w:rPr>
        <w:t xml:space="preserve"> Act 202</w:t>
      </w:r>
      <w:r w:rsidR="00E675A8" w:rsidRPr="00A601AF">
        <w:rPr>
          <w:i/>
        </w:rPr>
        <w:t>2</w:t>
      </w:r>
      <w:r w:rsidRPr="00A601AF">
        <w:t>.</w:t>
      </w:r>
    </w:p>
    <w:p w14:paraId="7A90F5BA" w14:textId="77777777" w:rsidR="00715914" w:rsidRPr="00A601AF" w:rsidRDefault="00827939" w:rsidP="00A601AF">
      <w:pPr>
        <w:pStyle w:val="ActHead5"/>
      </w:pPr>
      <w:bookmarkStart w:id="4" w:name="_Toc118972053"/>
      <w:r w:rsidRPr="00971059">
        <w:rPr>
          <w:rStyle w:val="CharSectno"/>
        </w:rPr>
        <w:t>2</w:t>
      </w:r>
      <w:r w:rsidR="00715914" w:rsidRPr="00A601AF">
        <w:t xml:space="preserve">  Commencement</w:t>
      </w:r>
      <w:bookmarkEnd w:id="4"/>
    </w:p>
    <w:p w14:paraId="262FD503" w14:textId="77777777" w:rsidR="00715914" w:rsidRPr="00A601AF" w:rsidRDefault="00715914" w:rsidP="00A601AF">
      <w:pPr>
        <w:pStyle w:val="subsection"/>
      </w:pPr>
      <w:r w:rsidRPr="00A601AF">
        <w:tab/>
        <w:t>(1)</w:t>
      </w:r>
      <w:r w:rsidRPr="00A601AF">
        <w:tab/>
        <w:t xml:space="preserve">Each provision of this Act specified in column 1 of the table commences, or is taken to have commenced, in accordance with </w:t>
      </w:r>
      <w:r w:rsidRPr="00A601AF">
        <w:lastRenderedPageBreak/>
        <w:t>column 2 of the table. Any other statement in column 2 has effect according to its terms.</w:t>
      </w:r>
    </w:p>
    <w:p w14:paraId="140B920F" w14:textId="77777777" w:rsidR="00715914" w:rsidRPr="00A601AF" w:rsidRDefault="00715914" w:rsidP="00A601A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A601AF" w14:paraId="5EA8F36A" w14:textId="77777777" w:rsidTr="00C015E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EF053F" w14:textId="77777777" w:rsidR="00715914" w:rsidRPr="00A601AF" w:rsidRDefault="00715914" w:rsidP="00A601AF">
            <w:pPr>
              <w:pStyle w:val="TableHeading"/>
            </w:pPr>
            <w:r w:rsidRPr="00A601AF">
              <w:t>Commencement information</w:t>
            </w:r>
          </w:p>
        </w:tc>
      </w:tr>
      <w:tr w:rsidR="00C015E0" w:rsidRPr="00A601AF" w14:paraId="48C72B08" w14:textId="77777777" w:rsidTr="00C015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F05D3" w14:textId="77777777" w:rsidR="00715914" w:rsidRPr="00A601AF" w:rsidRDefault="00715914" w:rsidP="00A601AF">
            <w:pPr>
              <w:pStyle w:val="TableHeading"/>
            </w:pPr>
            <w:r w:rsidRPr="00A601A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F1ABD" w14:textId="77777777" w:rsidR="00715914" w:rsidRPr="00A601AF" w:rsidRDefault="00715914" w:rsidP="00A601AF">
            <w:pPr>
              <w:pStyle w:val="TableHeading"/>
            </w:pPr>
            <w:r w:rsidRPr="00A601A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18924" w14:textId="77777777" w:rsidR="00715914" w:rsidRPr="00A601AF" w:rsidRDefault="00715914" w:rsidP="00A601AF">
            <w:pPr>
              <w:pStyle w:val="TableHeading"/>
            </w:pPr>
            <w:r w:rsidRPr="00A601AF">
              <w:t>Column 3</w:t>
            </w:r>
          </w:p>
        </w:tc>
      </w:tr>
      <w:tr w:rsidR="00715914" w:rsidRPr="00A601AF" w14:paraId="1F858560" w14:textId="77777777" w:rsidTr="00C015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CA9C9D" w14:textId="77777777" w:rsidR="00715914" w:rsidRPr="00A601AF" w:rsidRDefault="00715914" w:rsidP="00A601AF">
            <w:pPr>
              <w:pStyle w:val="TableHeading"/>
            </w:pPr>
            <w:r w:rsidRPr="00A601A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E6EA2F" w14:textId="77777777" w:rsidR="00715914" w:rsidRPr="00A601AF" w:rsidRDefault="00715914" w:rsidP="00A601AF">
            <w:pPr>
              <w:pStyle w:val="TableHeading"/>
            </w:pPr>
            <w:r w:rsidRPr="00A601A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B2DAED" w14:textId="77777777" w:rsidR="00715914" w:rsidRPr="00A601AF" w:rsidRDefault="00715914" w:rsidP="00A601AF">
            <w:pPr>
              <w:pStyle w:val="TableHeading"/>
            </w:pPr>
            <w:r w:rsidRPr="00A601AF">
              <w:t>Date/Details</w:t>
            </w:r>
          </w:p>
        </w:tc>
      </w:tr>
      <w:tr w:rsidR="00C015E0" w:rsidRPr="00A601AF" w14:paraId="68B1C29B" w14:textId="77777777" w:rsidTr="00C015E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5A6E18" w14:textId="77777777" w:rsidR="00C015E0" w:rsidRPr="00A601AF" w:rsidRDefault="00C015E0" w:rsidP="00A601AF">
            <w:pPr>
              <w:pStyle w:val="Tabletext"/>
            </w:pPr>
            <w:r w:rsidRPr="00A601AF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3E6DBB" w14:textId="77777777" w:rsidR="00C015E0" w:rsidRPr="00A601AF" w:rsidRDefault="00C015E0" w:rsidP="00A601AF">
            <w:pPr>
              <w:pStyle w:val="Tabletext"/>
            </w:pPr>
            <w:r w:rsidRPr="00A601AF">
              <w:t>The day after the end of the period of 7 days beginning on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045EB2" w14:textId="3B98F11F" w:rsidR="00C015E0" w:rsidRPr="00A601AF" w:rsidRDefault="005A7041" w:rsidP="00A601AF">
            <w:pPr>
              <w:pStyle w:val="Tabletext"/>
            </w:pPr>
            <w:r>
              <w:t>1</w:t>
            </w:r>
            <w:r w:rsidR="00CF406B">
              <w:t>6</w:t>
            </w:r>
            <w:r>
              <w:t xml:space="preserve"> November 2022</w:t>
            </w:r>
          </w:p>
        </w:tc>
      </w:tr>
    </w:tbl>
    <w:p w14:paraId="06839C63" w14:textId="77777777" w:rsidR="00715914" w:rsidRPr="00A601AF" w:rsidRDefault="00B80199" w:rsidP="00A601AF">
      <w:pPr>
        <w:pStyle w:val="notetext"/>
      </w:pPr>
      <w:r w:rsidRPr="00A601AF">
        <w:t>Note:</w:t>
      </w:r>
      <w:r w:rsidRPr="00A601AF">
        <w:tab/>
        <w:t>This table relates only to the provisions of this Act as originally enacted. It will not be amended to deal with any later amendments of this Act.</w:t>
      </w:r>
    </w:p>
    <w:p w14:paraId="021340E9" w14:textId="77777777" w:rsidR="00715914" w:rsidRPr="00A601AF" w:rsidRDefault="00715914" w:rsidP="00A601AF">
      <w:pPr>
        <w:pStyle w:val="subsection"/>
      </w:pPr>
      <w:r w:rsidRPr="00A601AF">
        <w:tab/>
        <w:t>(2)</w:t>
      </w:r>
      <w:r w:rsidRPr="00A601AF">
        <w:tab/>
      </w:r>
      <w:r w:rsidR="00B80199" w:rsidRPr="00A601AF">
        <w:t xml:space="preserve">Any information in </w:t>
      </w:r>
      <w:r w:rsidR="009532A5" w:rsidRPr="00A601AF">
        <w:t>c</w:t>
      </w:r>
      <w:r w:rsidR="00B80199" w:rsidRPr="00A601AF">
        <w:t>olumn 3 of the table is not part of this Act. Information may be inserted in this column, or information in it may be edited, in any published version of this Act.</w:t>
      </w:r>
    </w:p>
    <w:p w14:paraId="37ADCDF0" w14:textId="77777777" w:rsidR="00F91403" w:rsidRPr="00A601AF" w:rsidRDefault="00827939" w:rsidP="00A601AF">
      <w:pPr>
        <w:pStyle w:val="ActHead5"/>
      </w:pPr>
      <w:bookmarkStart w:id="5" w:name="_Toc118972054"/>
      <w:r w:rsidRPr="00971059">
        <w:rPr>
          <w:rStyle w:val="CharSectno"/>
        </w:rPr>
        <w:t>3</w:t>
      </w:r>
      <w:r w:rsidR="00F91403" w:rsidRPr="00A601AF">
        <w:t xml:space="preserve">  Simplified outline of this Act</w:t>
      </w:r>
      <w:bookmarkEnd w:id="5"/>
    </w:p>
    <w:p w14:paraId="21C238DF" w14:textId="77777777" w:rsidR="002960B4" w:rsidRPr="00A601AF" w:rsidRDefault="002960B4" w:rsidP="00A601AF">
      <w:pPr>
        <w:pStyle w:val="SOText"/>
      </w:pPr>
      <w:r w:rsidRPr="00A601AF">
        <w:t>This Act establishes Jobs and Skills Australia, sets out the functions of Jobs and Skills Australia and deals with other matters such as the role of the</w:t>
      </w:r>
      <w:r w:rsidR="00302E9A" w:rsidRPr="00A601AF">
        <w:t xml:space="preserve">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and administrative matters.</w:t>
      </w:r>
    </w:p>
    <w:p w14:paraId="330C94D6" w14:textId="77777777" w:rsidR="004E4674" w:rsidRPr="00A601AF" w:rsidRDefault="00827939" w:rsidP="00A601AF">
      <w:pPr>
        <w:pStyle w:val="ActHead5"/>
      </w:pPr>
      <w:bookmarkStart w:id="6" w:name="_Toc118972055"/>
      <w:r w:rsidRPr="00971059">
        <w:rPr>
          <w:rStyle w:val="CharSectno"/>
        </w:rPr>
        <w:t>4</w:t>
      </w:r>
      <w:r w:rsidR="004E4674" w:rsidRPr="00A601AF">
        <w:t xml:space="preserve">  Definitions</w:t>
      </w:r>
      <w:bookmarkEnd w:id="6"/>
    </w:p>
    <w:p w14:paraId="04B696B5" w14:textId="77777777" w:rsidR="00D601BB" w:rsidRPr="00A601AF" w:rsidRDefault="00990D1A" w:rsidP="00A601AF">
      <w:pPr>
        <w:pStyle w:val="Definition"/>
      </w:pPr>
      <w:proofErr w:type="spellStart"/>
      <w:r w:rsidRPr="00A601AF">
        <w:rPr>
          <w:b/>
          <w:i/>
        </w:rPr>
        <w:t>JSA</w:t>
      </w:r>
      <w:proofErr w:type="spellEnd"/>
      <w:r w:rsidRPr="00A601AF">
        <w:rPr>
          <w:b/>
          <w:i/>
        </w:rPr>
        <w:t xml:space="preserve"> Director</w:t>
      </w:r>
      <w:r w:rsidR="00D601BB" w:rsidRPr="00A601AF">
        <w:rPr>
          <w:b/>
          <w:i/>
        </w:rPr>
        <w:t xml:space="preserve"> </w:t>
      </w:r>
      <w:r w:rsidR="00D601BB" w:rsidRPr="00A601AF">
        <w:t xml:space="preserve">means the </w:t>
      </w:r>
      <w:r w:rsidR="00302E9A" w:rsidRPr="00A601AF">
        <w:t>Jobs and Skills Australia Director</w:t>
      </w:r>
      <w:r w:rsidR="00D601BB" w:rsidRPr="00A601AF">
        <w:t>.</w:t>
      </w:r>
    </w:p>
    <w:p w14:paraId="6BC063BC" w14:textId="77777777" w:rsidR="00520448" w:rsidRPr="00A601AF" w:rsidRDefault="00520448" w:rsidP="00A601AF">
      <w:pPr>
        <w:pStyle w:val="Definition"/>
      </w:pPr>
      <w:r w:rsidRPr="00A601AF">
        <w:rPr>
          <w:b/>
          <w:bCs/>
          <w:i/>
          <w:iCs/>
        </w:rPr>
        <w:t>paid work</w:t>
      </w:r>
      <w:r w:rsidRPr="00A601AF">
        <w:t xml:space="preserve"> means work for financial gain or reward (whether as an employee, a self</w:t>
      </w:r>
      <w:r w:rsidR="00A601AF">
        <w:noBreakHyphen/>
      </w:r>
      <w:r w:rsidRPr="00A601AF">
        <w:t>employed person or otherwise).</w:t>
      </w:r>
    </w:p>
    <w:p w14:paraId="4EBF1629" w14:textId="77777777" w:rsidR="00A50C86" w:rsidRPr="00A601AF" w:rsidRDefault="00A50C86" w:rsidP="00A601AF">
      <w:pPr>
        <w:pStyle w:val="Definition"/>
      </w:pPr>
      <w:r w:rsidRPr="00A601AF">
        <w:rPr>
          <w:b/>
          <w:i/>
        </w:rPr>
        <w:t xml:space="preserve">rules </w:t>
      </w:r>
      <w:r w:rsidR="00DB3AAE" w:rsidRPr="00A601AF">
        <w:t xml:space="preserve">means the rules made under section </w:t>
      </w:r>
      <w:r w:rsidR="00827939" w:rsidRPr="00A601AF">
        <w:t>30</w:t>
      </w:r>
      <w:r w:rsidR="00DB3AAE" w:rsidRPr="00A601AF">
        <w:t>.</w:t>
      </w:r>
    </w:p>
    <w:p w14:paraId="13C20E45" w14:textId="77777777" w:rsidR="00520448" w:rsidRPr="00A601AF" w:rsidRDefault="00520448" w:rsidP="00A601AF">
      <w:pPr>
        <w:pStyle w:val="Definition"/>
      </w:pPr>
      <w:r w:rsidRPr="00A601AF">
        <w:rPr>
          <w:b/>
          <w:i/>
        </w:rPr>
        <w:t>Secretary</w:t>
      </w:r>
      <w:r w:rsidRPr="00A601AF">
        <w:t xml:space="preserve"> means the Secretary of the Department.</w:t>
      </w:r>
    </w:p>
    <w:p w14:paraId="16AA2BB6" w14:textId="77777777" w:rsidR="00520448" w:rsidRPr="00A601AF" w:rsidRDefault="00520448" w:rsidP="00A601AF">
      <w:pPr>
        <w:pStyle w:val="Definition"/>
      </w:pPr>
      <w:r w:rsidRPr="00A601AF">
        <w:rPr>
          <w:b/>
          <w:i/>
        </w:rPr>
        <w:t>VET</w:t>
      </w:r>
      <w:r w:rsidRPr="00A601AF">
        <w:t xml:space="preserve"> means vocational education and training.</w:t>
      </w:r>
    </w:p>
    <w:p w14:paraId="195B92E7" w14:textId="77777777" w:rsidR="00520448" w:rsidRPr="00A601AF" w:rsidRDefault="00520448" w:rsidP="00A601AF">
      <w:pPr>
        <w:pStyle w:val="Definition"/>
      </w:pPr>
      <w:r w:rsidRPr="00A601AF">
        <w:rPr>
          <w:b/>
          <w:i/>
        </w:rPr>
        <w:lastRenderedPageBreak/>
        <w:t>VET course</w:t>
      </w:r>
      <w:r w:rsidRPr="00A601AF">
        <w:t xml:space="preserve"> has the same meaning as in the </w:t>
      </w:r>
      <w:r w:rsidRPr="00A601AF">
        <w:rPr>
          <w:i/>
        </w:rPr>
        <w:t>National Vocational Education and Training Regulator Act 2011</w:t>
      </w:r>
      <w:r w:rsidRPr="00A601AF">
        <w:t>.</w:t>
      </w:r>
    </w:p>
    <w:p w14:paraId="691F5AB8" w14:textId="77777777" w:rsidR="00270826" w:rsidRPr="00A601AF" w:rsidRDefault="00EA7D3A" w:rsidP="00A601AF">
      <w:pPr>
        <w:pStyle w:val="ActHead2"/>
        <w:pageBreakBefore/>
      </w:pPr>
      <w:bookmarkStart w:id="7" w:name="_Toc118972056"/>
      <w:r w:rsidRPr="00971059">
        <w:rPr>
          <w:rStyle w:val="CharPartNo"/>
        </w:rPr>
        <w:lastRenderedPageBreak/>
        <w:t>Part 2</w:t>
      </w:r>
      <w:r w:rsidR="00E830F2" w:rsidRPr="00A601AF">
        <w:t>—</w:t>
      </w:r>
      <w:r w:rsidR="00E830F2" w:rsidRPr="00971059">
        <w:rPr>
          <w:rStyle w:val="CharPartText"/>
        </w:rPr>
        <w:t>Establishment</w:t>
      </w:r>
      <w:r w:rsidR="001114B0" w:rsidRPr="00971059">
        <w:rPr>
          <w:rStyle w:val="CharPartText"/>
        </w:rPr>
        <w:t xml:space="preserve"> and functions of</w:t>
      </w:r>
      <w:r w:rsidR="00E830F2" w:rsidRPr="00971059">
        <w:rPr>
          <w:rStyle w:val="CharPartText"/>
        </w:rPr>
        <w:t xml:space="preserve"> Jobs and Skills Australia</w:t>
      </w:r>
      <w:bookmarkEnd w:id="7"/>
    </w:p>
    <w:p w14:paraId="72E82486" w14:textId="77777777" w:rsidR="006E4261" w:rsidRPr="00971059" w:rsidRDefault="006E4261" w:rsidP="00A601AF">
      <w:pPr>
        <w:pStyle w:val="Header"/>
      </w:pPr>
      <w:r w:rsidRPr="00971059">
        <w:rPr>
          <w:rStyle w:val="CharDivNo"/>
        </w:rPr>
        <w:t xml:space="preserve"> </w:t>
      </w:r>
      <w:r w:rsidRPr="00971059">
        <w:rPr>
          <w:rStyle w:val="CharDivText"/>
        </w:rPr>
        <w:t xml:space="preserve"> </w:t>
      </w:r>
    </w:p>
    <w:p w14:paraId="4ECE2728" w14:textId="77777777" w:rsidR="00270826" w:rsidRPr="00A601AF" w:rsidRDefault="00827939" w:rsidP="00A601AF">
      <w:pPr>
        <w:pStyle w:val="ActHead5"/>
      </w:pPr>
      <w:bookmarkStart w:id="8" w:name="_Toc118972057"/>
      <w:r w:rsidRPr="00971059">
        <w:rPr>
          <w:rStyle w:val="CharSectno"/>
        </w:rPr>
        <w:t>5</w:t>
      </w:r>
      <w:r w:rsidR="00E830F2" w:rsidRPr="00A601AF">
        <w:t xml:space="preserve">  Simplified outline of this Part</w:t>
      </w:r>
      <w:bookmarkEnd w:id="8"/>
    </w:p>
    <w:p w14:paraId="55C11ABF" w14:textId="77777777" w:rsidR="00270826" w:rsidRPr="00A601AF" w:rsidRDefault="00270826" w:rsidP="00A601AF">
      <w:pPr>
        <w:pStyle w:val="SOText"/>
      </w:pPr>
      <w:r w:rsidRPr="00A601AF">
        <w:t>This Part establishes Jobs and Skills Australia and sets out the functions of Jobs and Skills Australia.</w:t>
      </w:r>
    </w:p>
    <w:p w14:paraId="6C2BFCD5" w14:textId="77777777" w:rsidR="006041DE" w:rsidRPr="00A601AF" w:rsidRDefault="00270826" w:rsidP="00A601AF">
      <w:pPr>
        <w:pStyle w:val="SOText"/>
      </w:pPr>
      <w:r w:rsidRPr="00A601AF">
        <w:t>The main functions are:</w:t>
      </w:r>
    </w:p>
    <w:p w14:paraId="6E8F6359" w14:textId="77777777" w:rsidR="006041DE" w:rsidRPr="00A601AF" w:rsidRDefault="006041DE" w:rsidP="00A601AF">
      <w:pPr>
        <w:pStyle w:val="SOPara"/>
      </w:pPr>
      <w:r w:rsidRPr="00A601AF">
        <w:tab/>
        <w:t>(a)</w:t>
      </w:r>
      <w:r w:rsidRPr="00A601AF">
        <w:tab/>
        <w:t>to provide advice to the Minister and to the Secretary on Australia’s current</w:t>
      </w:r>
      <w:r w:rsidR="00F24C29" w:rsidRPr="00A601AF">
        <w:t xml:space="preserve"> and emerging</w:t>
      </w:r>
      <w:r w:rsidRPr="00A601AF">
        <w:t xml:space="preserve"> </w:t>
      </w:r>
      <w:r w:rsidR="00FD14C4" w:rsidRPr="00A601AF">
        <w:t xml:space="preserve">labour market </w:t>
      </w:r>
      <w:r w:rsidR="00B261C6" w:rsidRPr="00A601AF">
        <w:t>(</w:t>
      </w:r>
      <w:r w:rsidR="00FD14C4" w:rsidRPr="00A601AF">
        <w:t xml:space="preserve">including workforce </w:t>
      </w:r>
      <w:r w:rsidRPr="00A601AF">
        <w:t>needs and priorities</w:t>
      </w:r>
      <w:r w:rsidR="00B261C6" w:rsidRPr="00A601AF">
        <w:t xml:space="preserve">) and </w:t>
      </w:r>
      <w:r w:rsidR="00F24C29" w:rsidRPr="00A601AF">
        <w:t xml:space="preserve">Australia’s current, emerging and future </w:t>
      </w:r>
      <w:r w:rsidR="00B261C6" w:rsidRPr="00A601AF">
        <w:t>skills and training needs and priorities</w:t>
      </w:r>
      <w:r w:rsidR="00A42F86" w:rsidRPr="00A601AF">
        <w:t xml:space="preserve"> (including in relation to apprenticeships)</w:t>
      </w:r>
      <w:r w:rsidRPr="00A601AF">
        <w:t>; and</w:t>
      </w:r>
    </w:p>
    <w:p w14:paraId="0DE343CC" w14:textId="77777777" w:rsidR="00270826" w:rsidRPr="00A601AF" w:rsidRDefault="006041DE" w:rsidP="00A601AF">
      <w:pPr>
        <w:pStyle w:val="SOPara"/>
      </w:pPr>
      <w:r w:rsidRPr="00A601AF">
        <w:tab/>
        <w:t>(b)</w:t>
      </w:r>
      <w:r w:rsidRPr="00A601AF">
        <w:tab/>
        <w:t xml:space="preserve">to provide reports on </w:t>
      </w:r>
      <w:r w:rsidR="00B261C6" w:rsidRPr="00A601AF">
        <w:t>the labour market and workforce skills and training needs and priorities</w:t>
      </w:r>
      <w:r w:rsidRPr="00A601AF">
        <w:t xml:space="preserve"> to assist with government policy development and program delivery.</w:t>
      </w:r>
    </w:p>
    <w:p w14:paraId="62ACA354" w14:textId="77777777" w:rsidR="00E830F2" w:rsidRPr="00A601AF" w:rsidRDefault="00827939" w:rsidP="00A601AF">
      <w:pPr>
        <w:pStyle w:val="ActHead5"/>
      </w:pPr>
      <w:bookmarkStart w:id="9" w:name="_Toc118972058"/>
      <w:r w:rsidRPr="00971059">
        <w:rPr>
          <w:rStyle w:val="CharSectno"/>
        </w:rPr>
        <w:t>6</w:t>
      </w:r>
      <w:r w:rsidR="00986B1C" w:rsidRPr="00A601AF">
        <w:t xml:space="preserve">  </w:t>
      </w:r>
      <w:r w:rsidR="00270826" w:rsidRPr="00A601AF">
        <w:t>Est</w:t>
      </w:r>
      <w:r w:rsidR="00E830F2" w:rsidRPr="00A601AF">
        <w:t>ablishment</w:t>
      </w:r>
      <w:bookmarkEnd w:id="9"/>
    </w:p>
    <w:p w14:paraId="1402AC87" w14:textId="77777777" w:rsidR="00E830F2" w:rsidRPr="00A601AF" w:rsidRDefault="00E830F2" w:rsidP="00A601AF">
      <w:pPr>
        <w:pStyle w:val="subsection"/>
      </w:pPr>
      <w:r w:rsidRPr="00A601AF">
        <w:tab/>
      </w:r>
      <w:r w:rsidR="00DB3AAE" w:rsidRPr="00A601AF">
        <w:tab/>
        <w:t>Jobs</w:t>
      </w:r>
      <w:r w:rsidRPr="00A601AF">
        <w:t xml:space="preserve"> and Skills Australia is established by this section.</w:t>
      </w:r>
    </w:p>
    <w:p w14:paraId="45A176CF" w14:textId="77777777" w:rsidR="00C1477D" w:rsidRPr="00A601AF" w:rsidRDefault="00827939" w:rsidP="00A601AF">
      <w:pPr>
        <w:pStyle w:val="ActHead5"/>
      </w:pPr>
      <w:bookmarkStart w:id="10" w:name="_Toc118972059"/>
      <w:r w:rsidRPr="00971059">
        <w:rPr>
          <w:rStyle w:val="CharSectno"/>
        </w:rPr>
        <w:t>7</w:t>
      </w:r>
      <w:r w:rsidR="00C1477D" w:rsidRPr="00A601AF">
        <w:t xml:space="preserve">  </w:t>
      </w:r>
      <w:r w:rsidR="001114B0" w:rsidRPr="00A601AF">
        <w:t>Composition</w:t>
      </w:r>
      <w:bookmarkEnd w:id="10"/>
    </w:p>
    <w:p w14:paraId="5E57ACC7" w14:textId="77777777" w:rsidR="00E830F2" w:rsidRPr="00A601AF" w:rsidRDefault="00A64936" w:rsidP="00A601AF">
      <w:pPr>
        <w:pStyle w:val="subsection"/>
      </w:pPr>
      <w:r w:rsidRPr="00A601AF">
        <w:tab/>
      </w:r>
      <w:r w:rsidR="00DB3AAE" w:rsidRPr="00A601AF">
        <w:tab/>
      </w:r>
      <w:r w:rsidR="00E830F2" w:rsidRPr="00A601AF">
        <w:t>Jobs and Skills Australia consists of the following:</w:t>
      </w:r>
    </w:p>
    <w:p w14:paraId="648C365E" w14:textId="77777777" w:rsidR="00E830F2" w:rsidRPr="00A601AF" w:rsidRDefault="00E830F2" w:rsidP="00A601AF">
      <w:pPr>
        <w:pStyle w:val="paragraph"/>
      </w:pPr>
      <w:r w:rsidRPr="00A601AF">
        <w:tab/>
        <w:t>(a)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;</w:t>
      </w:r>
    </w:p>
    <w:p w14:paraId="720E9973" w14:textId="77777777" w:rsidR="00E830F2" w:rsidRPr="00A601AF" w:rsidRDefault="00E830F2" w:rsidP="00A601AF">
      <w:pPr>
        <w:pStyle w:val="paragraph"/>
      </w:pPr>
      <w:r w:rsidRPr="00A601AF">
        <w:tab/>
        <w:t>(b)</w:t>
      </w:r>
      <w:r w:rsidRPr="00A601AF">
        <w:tab/>
        <w:t xml:space="preserve">staff made available to assist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under section</w:t>
      </w:r>
      <w:r w:rsidR="00464FF7" w:rsidRPr="00A601AF">
        <w:t xml:space="preserve">s </w:t>
      </w:r>
      <w:r w:rsidR="00827939" w:rsidRPr="00A601AF">
        <w:t>14</w:t>
      </w:r>
      <w:r w:rsidR="00464FF7" w:rsidRPr="00A601AF">
        <w:t xml:space="preserve"> and </w:t>
      </w:r>
      <w:r w:rsidR="00827939" w:rsidRPr="00A601AF">
        <w:t>15</w:t>
      </w:r>
      <w:r w:rsidRPr="00A601AF">
        <w:t>.</w:t>
      </w:r>
    </w:p>
    <w:p w14:paraId="3521C0CC" w14:textId="77777777" w:rsidR="00E830F2" w:rsidRPr="00A601AF" w:rsidRDefault="00827939" w:rsidP="00A601AF">
      <w:pPr>
        <w:pStyle w:val="ActHead5"/>
      </w:pPr>
      <w:bookmarkStart w:id="11" w:name="_Toc118972060"/>
      <w:r w:rsidRPr="00971059">
        <w:rPr>
          <w:rStyle w:val="CharSectno"/>
        </w:rPr>
        <w:t>8</w:t>
      </w:r>
      <w:r w:rsidR="009C6FFA" w:rsidRPr="00A601AF">
        <w:t xml:space="preserve">  </w:t>
      </w:r>
      <w:r w:rsidR="001114B0" w:rsidRPr="00A601AF">
        <w:t>P</w:t>
      </w:r>
      <w:r w:rsidR="00DB3041" w:rsidRPr="00A601AF">
        <w:t>art of the Department for certain purposes</w:t>
      </w:r>
      <w:bookmarkEnd w:id="11"/>
    </w:p>
    <w:p w14:paraId="6AEE1ADD" w14:textId="77777777" w:rsidR="00DB3041" w:rsidRPr="00A601AF" w:rsidRDefault="00DB3041" w:rsidP="00A601AF">
      <w:pPr>
        <w:pStyle w:val="subsection"/>
      </w:pPr>
      <w:r w:rsidRPr="00A601AF">
        <w:tab/>
      </w:r>
      <w:r w:rsidRPr="00A601AF">
        <w:tab/>
        <w:t xml:space="preserve">For the purposes of </w:t>
      </w:r>
      <w:r w:rsidR="00CE25FE" w:rsidRPr="00A601AF">
        <w:t>paragraph (</w:t>
      </w:r>
      <w:r w:rsidRPr="00A601AF">
        <w:t xml:space="preserve">a) of the definition of Department of State in section 8 of the </w:t>
      </w:r>
      <w:r w:rsidRPr="00A601AF">
        <w:rPr>
          <w:i/>
        </w:rPr>
        <w:t xml:space="preserve">Public Governance, Performance and </w:t>
      </w:r>
      <w:r w:rsidRPr="00A601AF">
        <w:rPr>
          <w:i/>
        </w:rPr>
        <w:lastRenderedPageBreak/>
        <w:t>Accountability Act 2013</w:t>
      </w:r>
      <w:r w:rsidRPr="00A601AF">
        <w:t>, Jobs and Skills Australia is prescribed in relation to the Department.</w:t>
      </w:r>
    </w:p>
    <w:p w14:paraId="4B89786F" w14:textId="77777777" w:rsidR="00DB3041" w:rsidRPr="00A601AF" w:rsidRDefault="00DB3041" w:rsidP="00A601AF">
      <w:pPr>
        <w:pStyle w:val="notetext"/>
      </w:pPr>
      <w:r w:rsidRPr="00A601AF">
        <w:t>Note:</w:t>
      </w:r>
      <w:r w:rsidRPr="00A601AF">
        <w:tab/>
        <w:t>This means th</w:t>
      </w:r>
      <w:r w:rsidR="00E502E4" w:rsidRPr="00A601AF">
        <w:t xml:space="preserve">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="00E502E4" w:rsidRPr="00A601AF">
        <w:t xml:space="preserve"> and the staff assisting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="00E502E4" w:rsidRPr="00A601AF">
        <w:t xml:space="preserve"> are </w:t>
      </w:r>
      <w:r w:rsidRPr="00A601AF">
        <w:t xml:space="preserve">officials of the Department for the purposes of the </w:t>
      </w:r>
      <w:r w:rsidRPr="00A601AF">
        <w:rPr>
          <w:i/>
        </w:rPr>
        <w:t>Public Governance, Performance and Accountability Act 2013</w:t>
      </w:r>
      <w:r w:rsidRPr="00A601AF">
        <w:t>.</w:t>
      </w:r>
    </w:p>
    <w:p w14:paraId="73DE26BE" w14:textId="77777777" w:rsidR="00DB3041" w:rsidRPr="00A601AF" w:rsidRDefault="00827939" w:rsidP="00A601AF">
      <w:pPr>
        <w:pStyle w:val="ActHead5"/>
      </w:pPr>
      <w:bookmarkStart w:id="12" w:name="_Toc118972061"/>
      <w:r w:rsidRPr="00971059">
        <w:rPr>
          <w:rStyle w:val="CharSectno"/>
        </w:rPr>
        <w:t>9</w:t>
      </w:r>
      <w:r w:rsidR="00DB3041" w:rsidRPr="00A601AF">
        <w:t xml:space="preserve">  Functions of Jobs and Skills Australia</w:t>
      </w:r>
      <w:bookmarkEnd w:id="12"/>
    </w:p>
    <w:p w14:paraId="2C8140DC" w14:textId="6BBD6FB3" w:rsidR="00DB3041" w:rsidRPr="00A601AF" w:rsidRDefault="00DB3041" w:rsidP="00A601AF">
      <w:pPr>
        <w:pStyle w:val="subsection"/>
      </w:pPr>
      <w:r w:rsidRPr="00A601AF">
        <w:tab/>
      </w:r>
      <w:r w:rsidR="00314AF5">
        <w:t>(1)</w:t>
      </w:r>
      <w:r w:rsidRPr="00A601AF">
        <w:tab/>
        <w:t>Jobs and Skills Australia has the following functions:</w:t>
      </w:r>
    </w:p>
    <w:p w14:paraId="75A1F8E2" w14:textId="77777777" w:rsidR="00545D67" w:rsidRPr="00A601AF" w:rsidRDefault="00545D67" w:rsidP="00A601AF">
      <w:pPr>
        <w:pStyle w:val="paragraph"/>
      </w:pPr>
      <w:r w:rsidRPr="00A601AF">
        <w:tab/>
        <w:t>(a)</w:t>
      </w:r>
      <w:r w:rsidRPr="00A601AF">
        <w:tab/>
        <w:t>to provide advice to the Minister</w:t>
      </w:r>
      <w:r w:rsidRPr="00A601AF">
        <w:rPr>
          <w:i/>
        </w:rPr>
        <w:t xml:space="preserve"> </w:t>
      </w:r>
      <w:r w:rsidRPr="00A601AF">
        <w:t>or the Secretary in relation to the following:</w:t>
      </w:r>
    </w:p>
    <w:p w14:paraId="61D5E272" w14:textId="77777777" w:rsidR="00545D67" w:rsidRPr="00A601AF" w:rsidRDefault="00545D67" w:rsidP="00A601AF">
      <w:pPr>
        <w:pStyle w:val="paragraphsub"/>
      </w:pPr>
      <w:r w:rsidRPr="00A601AF">
        <w:tab/>
        <w:t>(i)</w:t>
      </w:r>
      <w:r w:rsidRPr="00A601AF">
        <w:tab/>
        <w:t>Australia’s current</w:t>
      </w:r>
      <w:r w:rsidR="00F24C29" w:rsidRPr="00A601AF">
        <w:t xml:space="preserve"> and emerging</w:t>
      </w:r>
      <w:r w:rsidRPr="00A601AF">
        <w:t xml:space="preserve"> </w:t>
      </w:r>
      <w:r w:rsidR="00FD14C4" w:rsidRPr="00A601AF">
        <w:t>labour market, including advice on workforce</w:t>
      </w:r>
      <w:r w:rsidR="00A9472F" w:rsidRPr="00A601AF">
        <w:t xml:space="preserve"> </w:t>
      </w:r>
      <w:r w:rsidRPr="00A601AF">
        <w:t>needs and priorities;</w:t>
      </w:r>
    </w:p>
    <w:p w14:paraId="655D226D" w14:textId="77777777" w:rsidR="00545D67" w:rsidRPr="00A601AF" w:rsidRDefault="00545D67" w:rsidP="00A601AF">
      <w:pPr>
        <w:pStyle w:val="paragraphsub"/>
      </w:pPr>
      <w:r w:rsidRPr="00A601AF">
        <w:tab/>
        <w:t>(ii)</w:t>
      </w:r>
      <w:r w:rsidRPr="00A601AF">
        <w:tab/>
        <w:t>Australia’s current, emerging and future skills and training needs and priorities</w:t>
      </w:r>
      <w:r w:rsidR="00A42F86" w:rsidRPr="00A601AF">
        <w:t xml:space="preserve"> (including in relation to apprenticeships)</w:t>
      </w:r>
      <w:r w:rsidRPr="00A601AF">
        <w:t>;</w:t>
      </w:r>
    </w:p>
    <w:p w14:paraId="40FEA8D5" w14:textId="77777777" w:rsidR="00EF1AF7" w:rsidRPr="00A601AF" w:rsidRDefault="00545D67" w:rsidP="00A601AF">
      <w:pPr>
        <w:pStyle w:val="paragraphsub"/>
      </w:pPr>
      <w:r w:rsidRPr="00A601AF">
        <w:tab/>
        <w:t>(iii)</w:t>
      </w:r>
      <w:r w:rsidRPr="00A601AF">
        <w:tab/>
        <w:t>the adequacy of the Australian system for providing VET</w:t>
      </w:r>
      <w:r w:rsidR="00A9472F" w:rsidRPr="00A601AF">
        <w:t>, including training outcomes</w:t>
      </w:r>
      <w:r w:rsidRPr="00A601AF">
        <w:t>;</w:t>
      </w:r>
    </w:p>
    <w:p w14:paraId="25CF8694" w14:textId="77777777" w:rsidR="00F87006" w:rsidRPr="00257912" w:rsidRDefault="00F87006" w:rsidP="00F87006">
      <w:pPr>
        <w:pStyle w:val="paragraphsub"/>
      </w:pPr>
      <w:r w:rsidRPr="00257912">
        <w:tab/>
        <w:t>(iv)</w:t>
      </w:r>
      <w:r w:rsidRPr="00257912">
        <w:tab/>
        <w:t>issues relating to skills and training, and workforce needs, in regional, rural and remote Australia;</w:t>
      </w:r>
    </w:p>
    <w:p w14:paraId="256A96F6" w14:textId="77777777" w:rsidR="00F87006" w:rsidRPr="00257912" w:rsidRDefault="00F87006" w:rsidP="00F87006">
      <w:pPr>
        <w:pStyle w:val="paragraphsub"/>
      </w:pPr>
      <w:r w:rsidRPr="00257912">
        <w:tab/>
        <w:t>(v)</w:t>
      </w:r>
      <w:r w:rsidRPr="00257912">
        <w:tab/>
        <w:t>pathways into VET and pathways between VET and higher education;</w:t>
      </w:r>
    </w:p>
    <w:p w14:paraId="052E21E1" w14:textId="77777777" w:rsidR="00F87006" w:rsidRPr="00257912" w:rsidRDefault="00F87006" w:rsidP="00F87006">
      <w:pPr>
        <w:pStyle w:val="paragraphsub"/>
      </w:pPr>
      <w:r w:rsidRPr="00257912">
        <w:tab/>
        <w:t>(vi)</w:t>
      </w:r>
      <w:r w:rsidRPr="00257912">
        <w:tab/>
        <w:t>opportunities to improve employment, VET and higher education outcomes for cohorts of individuals that have historically experienced labour market disadvantage and exclusion;</w:t>
      </w:r>
    </w:p>
    <w:p w14:paraId="2BBE4047" w14:textId="77777777" w:rsidR="00314AF5" w:rsidRPr="00FF18D3" w:rsidRDefault="00314AF5" w:rsidP="00314AF5">
      <w:pPr>
        <w:pStyle w:val="paragraphsub"/>
      </w:pPr>
      <w:r>
        <w:tab/>
        <w:t>(vii)</w:t>
      </w:r>
      <w:r>
        <w:tab/>
        <w:t>opportunities to remove barriers to achieving gender equality in the provision of training and in the labour market, and opportunities to improve gender equality outcomes;</w:t>
      </w:r>
    </w:p>
    <w:p w14:paraId="049FC92D" w14:textId="77777777" w:rsidR="008C42DD" w:rsidRPr="00A601AF" w:rsidRDefault="008C42DD" w:rsidP="00A601AF">
      <w:pPr>
        <w:pStyle w:val="paragraph"/>
      </w:pPr>
      <w:r w:rsidRPr="00A601AF">
        <w:tab/>
        <w:t>(b)</w:t>
      </w:r>
      <w:r w:rsidRPr="00A601AF">
        <w:tab/>
      </w:r>
      <w:r w:rsidR="00403AE5" w:rsidRPr="00A601AF">
        <w:t>to prepare capacity studies, including for emerging and growing industries and occupations</w:t>
      </w:r>
      <w:r w:rsidRPr="00A601AF">
        <w:t>;</w:t>
      </w:r>
    </w:p>
    <w:p w14:paraId="00F57601" w14:textId="77777777" w:rsidR="00E3685C" w:rsidRPr="00A601AF" w:rsidRDefault="00E3685C" w:rsidP="00A601AF">
      <w:pPr>
        <w:pStyle w:val="paragraph"/>
      </w:pPr>
      <w:r w:rsidRPr="00A601AF">
        <w:tab/>
        <w:t>(c)</w:t>
      </w:r>
      <w:r w:rsidRPr="00A601AF">
        <w:tab/>
      </w:r>
      <w:r w:rsidR="00BA0E2F" w:rsidRPr="00A601AF">
        <w:t>to undertake workforce forecasting, assess</w:t>
      </w:r>
      <w:r w:rsidR="00AA5EE6" w:rsidRPr="00A601AF">
        <w:t xml:space="preserve"> workforce</w:t>
      </w:r>
      <w:r w:rsidR="00BA0E2F" w:rsidRPr="00A601AF">
        <w:t xml:space="preserve"> skills requirements and </w:t>
      </w:r>
      <w:r w:rsidR="008C42DD" w:rsidRPr="00A601AF">
        <w:t xml:space="preserve">undertake </w:t>
      </w:r>
      <w:r w:rsidR="00BA0E2F" w:rsidRPr="00A601AF">
        <w:t>cross</w:t>
      </w:r>
      <w:r w:rsidR="00A601AF">
        <w:noBreakHyphen/>
      </w:r>
      <w:r w:rsidR="00067B49" w:rsidRPr="00A601AF">
        <w:t>industry</w:t>
      </w:r>
      <w:r w:rsidR="00BA0E2F" w:rsidRPr="00A601AF">
        <w:t xml:space="preserve"> </w:t>
      </w:r>
      <w:r w:rsidR="008C42DD" w:rsidRPr="00A601AF">
        <w:t>workforce</w:t>
      </w:r>
      <w:r w:rsidR="005E0F71" w:rsidRPr="00A601AF">
        <w:t xml:space="preserve"> analysis;</w:t>
      </w:r>
    </w:p>
    <w:p w14:paraId="63BCAFBF" w14:textId="77777777" w:rsidR="005E0F71" w:rsidRPr="00A601AF" w:rsidRDefault="005E0F71" w:rsidP="00A601AF">
      <w:pPr>
        <w:pStyle w:val="paragraph"/>
      </w:pPr>
      <w:r w:rsidRPr="00A601AF">
        <w:lastRenderedPageBreak/>
        <w:tab/>
        <w:t>(d)</w:t>
      </w:r>
      <w:r w:rsidRPr="00A601AF">
        <w:tab/>
      </w:r>
      <w:r w:rsidR="00403AE5" w:rsidRPr="00A601AF">
        <w:t xml:space="preserve">to undertake research and analysis on the resourcing and funding requirements for registered training organisations (within the meaning of the </w:t>
      </w:r>
      <w:r w:rsidR="00403AE5" w:rsidRPr="00A601AF">
        <w:rPr>
          <w:i/>
        </w:rPr>
        <w:t>National Vocational Education and Training Regulator Act 2011</w:t>
      </w:r>
      <w:r w:rsidR="00403AE5" w:rsidRPr="00A601AF">
        <w:t>) to deliver accessible quality VET courses</w:t>
      </w:r>
      <w:r w:rsidR="00557A08" w:rsidRPr="00A601AF">
        <w:t>;</w:t>
      </w:r>
    </w:p>
    <w:p w14:paraId="58AF12BF" w14:textId="77777777" w:rsidR="00557A08" w:rsidRPr="00A601AF" w:rsidRDefault="00557A08" w:rsidP="00A601AF">
      <w:pPr>
        <w:pStyle w:val="paragraph"/>
      </w:pPr>
      <w:r w:rsidRPr="00A601AF">
        <w:tab/>
        <w:t>(e)</w:t>
      </w:r>
      <w:r w:rsidRPr="00A601AF">
        <w:tab/>
        <w:t xml:space="preserve">to inform the public about the matters mentioned in </w:t>
      </w:r>
      <w:r w:rsidR="00EA7D3A" w:rsidRPr="00A601AF">
        <w:t>paragraphs (</w:t>
      </w:r>
      <w:r w:rsidRPr="00A601AF">
        <w:t>a)</w:t>
      </w:r>
      <w:r w:rsidR="008C42DD" w:rsidRPr="00A601AF">
        <w:t xml:space="preserve"> to</w:t>
      </w:r>
      <w:r w:rsidRPr="00A601AF">
        <w:t xml:space="preserve"> (d);</w:t>
      </w:r>
    </w:p>
    <w:p w14:paraId="4F6EFEF4" w14:textId="77777777" w:rsidR="00557A08" w:rsidRPr="00A601AF" w:rsidRDefault="00557A08" w:rsidP="00A601AF">
      <w:pPr>
        <w:pStyle w:val="paragraph"/>
        <w:rPr>
          <w:b/>
        </w:rPr>
      </w:pPr>
      <w:r w:rsidRPr="00A601AF">
        <w:tab/>
        <w:t>(f)</w:t>
      </w:r>
      <w:r w:rsidRPr="00A601AF">
        <w:tab/>
        <w:t xml:space="preserve">to collect, analyse, share and publish data and other information about the matters mentioned in </w:t>
      </w:r>
      <w:r w:rsidR="00EA7D3A" w:rsidRPr="00A601AF">
        <w:t>paragraphs (</w:t>
      </w:r>
      <w:r w:rsidRPr="00A601AF">
        <w:t>a)</w:t>
      </w:r>
      <w:r w:rsidR="008C42DD" w:rsidRPr="00A601AF">
        <w:t xml:space="preserve"> to </w:t>
      </w:r>
      <w:r w:rsidRPr="00A601AF">
        <w:t>(d) to inform policy development and program delivery; and</w:t>
      </w:r>
    </w:p>
    <w:p w14:paraId="7037C11C" w14:textId="77777777" w:rsidR="00557A08" w:rsidRPr="00A601AF" w:rsidRDefault="00557A08" w:rsidP="00A601AF">
      <w:pPr>
        <w:pStyle w:val="paragraph"/>
      </w:pPr>
      <w:r w:rsidRPr="00A601AF">
        <w:tab/>
        <w:t>(g)</w:t>
      </w:r>
      <w:r w:rsidRPr="00A601AF">
        <w:tab/>
        <w:t>any other function that:</w:t>
      </w:r>
    </w:p>
    <w:p w14:paraId="25F853A6" w14:textId="77777777" w:rsidR="00557A08" w:rsidRPr="00A601AF" w:rsidRDefault="00557A08" w:rsidP="00A601AF">
      <w:pPr>
        <w:pStyle w:val="paragraphsub"/>
      </w:pPr>
      <w:r w:rsidRPr="00A601AF">
        <w:tab/>
        <w:t>(i)</w:t>
      </w:r>
      <w:r w:rsidRPr="00A601AF">
        <w:tab/>
        <w:t>is conferred on Jobs and Skills Australia by the rules, by this Act or by any other law of the Commonwealth; or</w:t>
      </w:r>
    </w:p>
    <w:p w14:paraId="42ADC02D" w14:textId="77777777" w:rsidR="00AA5EE6" w:rsidRPr="00A601AF" w:rsidRDefault="00557A08" w:rsidP="00A601AF">
      <w:pPr>
        <w:pStyle w:val="paragraphsub"/>
      </w:pPr>
      <w:r w:rsidRPr="00A601AF">
        <w:tab/>
        <w:t>(ii)</w:t>
      </w:r>
      <w:r w:rsidRPr="00A601AF">
        <w:tab/>
        <w:t>is incidental or conducive to the performance of the above functions.</w:t>
      </w:r>
    </w:p>
    <w:p w14:paraId="116F23C3" w14:textId="77777777" w:rsidR="00314AF5" w:rsidRDefault="00314AF5" w:rsidP="00314AF5">
      <w:pPr>
        <w:pStyle w:val="subsection"/>
      </w:pPr>
      <w:r>
        <w:tab/>
      </w:r>
      <w:r w:rsidRPr="00995C63">
        <w:t>(2)</w:t>
      </w:r>
      <w:r w:rsidRPr="00995C63">
        <w:tab/>
      </w:r>
      <w:r w:rsidRPr="006B0993">
        <w:t>Jobs and Skills Australia</w:t>
      </w:r>
      <w:r w:rsidRPr="0070096C">
        <w:t xml:space="preserve"> must, before the end of each calendar year beginning on or after 1 January 2023, prepare and give to the Minister a report on </w:t>
      </w:r>
      <w:r w:rsidRPr="006B0993">
        <w:t>Australia’s current, emerging and future skills and training needs and priorities (including in relation to apprenticeships)</w:t>
      </w:r>
      <w:r w:rsidRPr="0070096C">
        <w:t xml:space="preserve"> during</w:t>
      </w:r>
      <w:r w:rsidRPr="00862B82">
        <w:t xml:space="preserve"> the calendar year.</w:t>
      </w:r>
    </w:p>
    <w:p w14:paraId="6FBB98C0" w14:textId="77777777" w:rsidR="00314AF5" w:rsidRDefault="00314AF5" w:rsidP="00314AF5">
      <w:pPr>
        <w:pStyle w:val="subsection"/>
      </w:pPr>
      <w:r>
        <w:tab/>
        <w:t>(3)</w:t>
      </w:r>
      <w:r>
        <w:tab/>
        <w:t>The Minister must table the report in each House of the Parliament:</w:t>
      </w:r>
    </w:p>
    <w:p w14:paraId="0ADFDE56" w14:textId="77777777" w:rsidR="00314AF5" w:rsidRDefault="00314AF5" w:rsidP="00314AF5">
      <w:pPr>
        <w:pStyle w:val="paragraph"/>
      </w:pPr>
      <w:r>
        <w:tab/>
        <w:t>(a)</w:t>
      </w:r>
      <w:r>
        <w:tab/>
        <w:t>within the period of 14 calendar days after receiving the report; or</w:t>
      </w:r>
    </w:p>
    <w:p w14:paraId="496141F6" w14:textId="77777777" w:rsidR="00314AF5" w:rsidRPr="00862B82" w:rsidRDefault="00314AF5" w:rsidP="00314AF5">
      <w:pPr>
        <w:pStyle w:val="paragraph"/>
      </w:pPr>
      <w:r>
        <w:tab/>
        <w:t>(b)</w:t>
      </w:r>
      <w:r>
        <w:tab/>
        <w:t>if no sitting day of the relevant House occurs within that period</w:t>
      </w:r>
      <w:r w:rsidRPr="00376479">
        <w:t>—</w:t>
      </w:r>
      <w:r>
        <w:t>on the next sitting day of that House after the end of that period</w:t>
      </w:r>
      <w:r w:rsidRPr="00862B82">
        <w:t>.</w:t>
      </w:r>
    </w:p>
    <w:p w14:paraId="332C6777" w14:textId="77777777" w:rsidR="00314AF5" w:rsidRPr="00862B82" w:rsidRDefault="00314AF5" w:rsidP="00314AF5">
      <w:pPr>
        <w:pStyle w:val="subsection"/>
      </w:pPr>
      <w:r>
        <w:tab/>
      </w:r>
      <w:r w:rsidRPr="00862B82">
        <w:t>(</w:t>
      </w:r>
      <w:r>
        <w:t>4</w:t>
      </w:r>
      <w:r w:rsidRPr="00862B82">
        <w:t>)</w:t>
      </w:r>
      <w:r>
        <w:tab/>
        <w:t>Jobs and Skills Australia</w:t>
      </w:r>
      <w:r w:rsidRPr="00862B82">
        <w:t xml:space="preserve"> must</w:t>
      </w:r>
      <w:r>
        <w:t xml:space="preserve">, within 14 calendar days after giving the report to the Minister, </w:t>
      </w:r>
      <w:r w:rsidRPr="00862B82">
        <w:t>publish the report:</w:t>
      </w:r>
    </w:p>
    <w:p w14:paraId="498A05B0" w14:textId="77777777" w:rsidR="00314AF5" w:rsidRPr="00862B82" w:rsidRDefault="00314AF5" w:rsidP="00314AF5">
      <w:pPr>
        <w:pStyle w:val="paragraph"/>
      </w:pPr>
      <w:r>
        <w:tab/>
      </w:r>
      <w:r w:rsidRPr="00862B82">
        <w:t>(a)</w:t>
      </w:r>
      <w:r>
        <w:tab/>
        <w:t>o</w:t>
      </w:r>
      <w:r w:rsidRPr="00862B82">
        <w:t>n the Department’s website; or</w:t>
      </w:r>
    </w:p>
    <w:p w14:paraId="4F091963" w14:textId="77777777" w:rsidR="00314AF5" w:rsidRDefault="00314AF5" w:rsidP="00314AF5">
      <w:pPr>
        <w:pStyle w:val="paragraph"/>
      </w:pPr>
      <w:r>
        <w:tab/>
      </w:r>
      <w:r w:rsidRPr="00862B82">
        <w:t>(b)</w:t>
      </w:r>
      <w:r>
        <w:tab/>
      </w:r>
      <w:r w:rsidRPr="00862B82">
        <w:t>if the rules specify another manner in which the report is to be published—in that manner.</w:t>
      </w:r>
    </w:p>
    <w:p w14:paraId="1EB25305" w14:textId="77777777" w:rsidR="00A9472F" w:rsidRPr="00A601AF" w:rsidRDefault="00827939" w:rsidP="00A601AF">
      <w:pPr>
        <w:pStyle w:val="ActHead5"/>
      </w:pPr>
      <w:bookmarkStart w:id="13" w:name="_Toc118972062"/>
      <w:r w:rsidRPr="00971059">
        <w:rPr>
          <w:rStyle w:val="CharSectno"/>
        </w:rPr>
        <w:lastRenderedPageBreak/>
        <w:t>10</w:t>
      </w:r>
      <w:r w:rsidR="00A9472F" w:rsidRPr="00A601AF">
        <w:t xml:space="preserve">  </w:t>
      </w:r>
      <w:r w:rsidR="00560D5D" w:rsidRPr="00A601AF">
        <w:t>Performance of functions</w:t>
      </w:r>
      <w:bookmarkEnd w:id="13"/>
    </w:p>
    <w:p w14:paraId="3A27A409" w14:textId="77777777" w:rsidR="002E128C" w:rsidRPr="00A601AF" w:rsidRDefault="002E128C" w:rsidP="00A601AF">
      <w:pPr>
        <w:pStyle w:val="subsection"/>
      </w:pPr>
      <w:r w:rsidRPr="00A601AF">
        <w:tab/>
      </w:r>
      <w:r w:rsidR="00560D5D" w:rsidRPr="00A601AF">
        <w:tab/>
        <w:t xml:space="preserve">In performing its functions, Jobs and Skills Australia must, where appropriate, consult and work </w:t>
      </w:r>
      <w:r w:rsidRPr="00A601AF">
        <w:t>with the following:</w:t>
      </w:r>
    </w:p>
    <w:p w14:paraId="1DCCB01C" w14:textId="77777777" w:rsidR="002E128C" w:rsidRPr="00A601AF" w:rsidRDefault="002E128C" w:rsidP="00A601AF">
      <w:pPr>
        <w:pStyle w:val="paragraph"/>
      </w:pPr>
      <w:r w:rsidRPr="00A601AF">
        <w:tab/>
        <w:t>(</w:t>
      </w:r>
      <w:r w:rsidR="00905CF9" w:rsidRPr="00A601AF">
        <w:t>a</w:t>
      </w:r>
      <w:r w:rsidRPr="00A601AF">
        <w:t>)</w:t>
      </w:r>
      <w:r w:rsidRPr="00A601AF">
        <w:tab/>
        <w:t>State and Territory governments;</w:t>
      </w:r>
    </w:p>
    <w:p w14:paraId="508CD68C" w14:textId="77777777" w:rsidR="002E128C" w:rsidRPr="00A601AF" w:rsidRDefault="002E128C" w:rsidP="00A601AF">
      <w:pPr>
        <w:pStyle w:val="paragraph"/>
      </w:pPr>
      <w:r w:rsidRPr="00A601AF">
        <w:tab/>
        <w:t>(</w:t>
      </w:r>
      <w:r w:rsidR="00905CF9" w:rsidRPr="00A601AF">
        <w:t>b</w:t>
      </w:r>
      <w:r w:rsidRPr="00A601AF">
        <w:t>)</w:t>
      </w:r>
      <w:r w:rsidRPr="00A601AF">
        <w:tab/>
        <w:t>relevant authorities of State and Territory governments;</w:t>
      </w:r>
    </w:p>
    <w:p w14:paraId="472D77DE" w14:textId="77777777" w:rsidR="00314AF5" w:rsidRDefault="00314AF5" w:rsidP="00314AF5">
      <w:pPr>
        <w:pStyle w:val="paragraph"/>
      </w:pPr>
      <w:r>
        <w:tab/>
        <w:t>(c)</w:t>
      </w:r>
      <w:r>
        <w:tab/>
        <w:t>employers, unions, training providers, universities and other industry stakeholders, and other persons or bodies with an interest in the labour market, workforce skills or workforce training needs.</w:t>
      </w:r>
    </w:p>
    <w:p w14:paraId="5E4AD0E5" w14:textId="77777777" w:rsidR="004E4674" w:rsidRPr="00A601AF" w:rsidRDefault="00AB485D" w:rsidP="00A601AF">
      <w:pPr>
        <w:pStyle w:val="ActHead2"/>
        <w:pageBreakBefore/>
      </w:pPr>
      <w:bookmarkStart w:id="14" w:name="_Toc118972063"/>
      <w:r w:rsidRPr="00971059">
        <w:rPr>
          <w:rStyle w:val="CharPartNo"/>
        </w:rPr>
        <w:lastRenderedPageBreak/>
        <w:t>Part </w:t>
      </w:r>
      <w:r w:rsidR="00E830F2" w:rsidRPr="00971059">
        <w:rPr>
          <w:rStyle w:val="CharPartNo"/>
        </w:rPr>
        <w:t>3</w:t>
      </w:r>
      <w:r w:rsidR="004E4674" w:rsidRPr="00A601AF">
        <w:t>—</w:t>
      </w:r>
      <w:r w:rsidR="004E4674" w:rsidRPr="00971059">
        <w:rPr>
          <w:rStyle w:val="CharPartText"/>
        </w:rPr>
        <w:t xml:space="preserve">Establishment and functions of the </w:t>
      </w:r>
      <w:proofErr w:type="spellStart"/>
      <w:r w:rsidR="00302E9A" w:rsidRPr="00971059">
        <w:rPr>
          <w:rStyle w:val="CharPartText"/>
        </w:rPr>
        <w:t>JSA</w:t>
      </w:r>
      <w:proofErr w:type="spellEnd"/>
      <w:r w:rsidR="00302E9A" w:rsidRPr="00971059">
        <w:rPr>
          <w:rStyle w:val="CharPartText"/>
        </w:rPr>
        <w:t xml:space="preserve"> Director </w:t>
      </w:r>
      <w:r w:rsidR="001114B0" w:rsidRPr="00971059">
        <w:rPr>
          <w:rStyle w:val="CharPartText"/>
        </w:rPr>
        <w:t>and staff assisting</w:t>
      </w:r>
      <w:bookmarkEnd w:id="14"/>
    </w:p>
    <w:p w14:paraId="773CDA46" w14:textId="77777777" w:rsidR="006E4261" w:rsidRPr="00971059" w:rsidRDefault="006E4261" w:rsidP="00A601AF">
      <w:pPr>
        <w:pStyle w:val="Header"/>
      </w:pPr>
      <w:r w:rsidRPr="00971059">
        <w:rPr>
          <w:rStyle w:val="CharDivNo"/>
        </w:rPr>
        <w:t xml:space="preserve"> </w:t>
      </w:r>
      <w:r w:rsidRPr="00971059">
        <w:rPr>
          <w:rStyle w:val="CharDivText"/>
        </w:rPr>
        <w:t xml:space="preserve"> </w:t>
      </w:r>
    </w:p>
    <w:p w14:paraId="748E9DA5" w14:textId="77777777" w:rsidR="00CC51D3" w:rsidRPr="00A601AF" w:rsidRDefault="00827939" w:rsidP="00A601AF">
      <w:pPr>
        <w:pStyle w:val="ActHead5"/>
      </w:pPr>
      <w:bookmarkStart w:id="15" w:name="_Toc118972064"/>
      <w:r w:rsidRPr="00971059">
        <w:rPr>
          <w:rStyle w:val="CharSectno"/>
        </w:rPr>
        <w:t>11</w:t>
      </w:r>
      <w:r w:rsidR="00CC51D3" w:rsidRPr="00A601AF">
        <w:t xml:space="preserve">  Simplified outline of this Part</w:t>
      </w:r>
      <w:bookmarkEnd w:id="15"/>
    </w:p>
    <w:p w14:paraId="1E42CAA4" w14:textId="77777777" w:rsidR="00A83304" w:rsidRPr="00A601AF" w:rsidRDefault="00A83304" w:rsidP="00A601AF">
      <w:pPr>
        <w:pStyle w:val="SOText"/>
      </w:pPr>
      <w:r w:rsidRPr="00A601AF">
        <w:t xml:space="preserve">This Part establishes the office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and sets out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’s role and functions</w:t>
      </w:r>
      <w:r w:rsidR="001114B0" w:rsidRPr="00A601AF">
        <w:t xml:space="preserve"> and the staff assisting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="001114B0" w:rsidRPr="00A601AF">
        <w:t>.</w:t>
      </w:r>
    </w:p>
    <w:p w14:paraId="0364A742" w14:textId="77777777" w:rsidR="00CC51D3" w:rsidRPr="00A601AF" w:rsidRDefault="00827939" w:rsidP="00A601AF">
      <w:pPr>
        <w:pStyle w:val="ActHead5"/>
      </w:pPr>
      <w:bookmarkStart w:id="16" w:name="_Toc118972065"/>
      <w:r w:rsidRPr="00971059">
        <w:rPr>
          <w:rStyle w:val="CharSectno"/>
        </w:rPr>
        <w:t>12</w:t>
      </w:r>
      <w:r w:rsidR="00CC51D3" w:rsidRPr="00A601AF">
        <w:t xml:space="preserve"> 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bookmarkEnd w:id="16"/>
    </w:p>
    <w:p w14:paraId="477152DD" w14:textId="77777777" w:rsidR="009368A3" w:rsidRPr="00A601AF" w:rsidRDefault="009368A3" w:rsidP="00A601AF">
      <w:pPr>
        <w:pStyle w:val="subsection"/>
      </w:pPr>
      <w:r w:rsidRPr="00A601AF">
        <w:tab/>
      </w:r>
      <w:r w:rsidRPr="00A601AF">
        <w:tab/>
        <w:t xml:space="preserve">There is to be a </w:t>
      </w:r>
      <w:r w:rsidR="00302E9A" w:rsidRPr="00A601AF">
        <w:t>Jobs and Skills Australia Director</w:t>
      </w:r>
      <w:r w:rsidR="00E34A19" w:rsidRPr="00A601AF">
        <w:t>.</w:t>
      </w:r>
    </w:p>
    <w:p w14:paraId="6184B17D" w14:textId="77777777" w:rsidR="009368A3" w:rsidRPr="00A601AF" w:rsidRDefault="00827939" w:rsidP="00A601AF">
      <w:pPr>
        <w:pStyle w:val="ActHead5"/>
      </w:pPr>
      <w:bookmarkStart w:id="17" w:name="_Toc118972066"/>
      <w:r w:rsidRPr="00971059">
        <w:rPr>
          <w:rStyle w:val="CharSectno"/>
        </w:rPr>
        <w:t>13</w:t>
      </w:r>
      <w:r w:rsidR="009368A3" w:rsidRPr="00A601AF">
        <w:t xml:space="preserve">  Functions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bookmarkEnd w:id="17"/>
    </w:p>
    <w:p w14:paraId="3A99F402" w14:textId="77777777" w:rsidR="009368A3" w:rsidRPr="00A601AF" w:rsidRDefault="009368A3" w:rsidP="00A601AF">
      <w:pPr>
        <w:pStyle w:val="subsection"/>
      </w:pPr>
      <w:r w:rsidRPr="00A601AF">
        <w:tab/>
      </w:r>
      <w:r w:rsidR="00DB3AAE" w:rsidRPr="00A601AF">
        <w:tab/>
      </w:r>
      <w:r w:rsidRPr="00A601AF">
        <w:t xml:space="preserve">The functions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are:</w:t>
      </w:r>
    </w:p>
    <w:p w14:paraId="3F32C446" w14:textId="77777777" w:rsidR="009368A3" w:rsidRPr="00A601AF" w:rsidRDefault="009368A3" w:rsidP="00A601AF">
      <w:pPr>
        <w:pStyle w:val="paragraph"/>
      </w:pPr>
      <w:r w:rsidRPr="00A601AF">
        <w:tab/>
        <w:t>(a)</w:t>
      </w:r>
      <w:r w:rsidRPr="00A601AF">
        <w:tab/>
      </w:r>
      <w:r w:rsidR="008325ED" w:rsidRPr="00A601AF">
        <w:t xml:space="preserve">to assist Jobs and Skills Australia in </w:t>
      </w:r>
      <w:r w:rsidR="00827939" w:rsidRPr="00A601AF">
        <w:t xml:space="preserve">the </w:t>
      </w:r>
      <w:r w:rsidR="008325ED" w:rsidRPr="00A601AF">
        <w:t>performance of its functions</w:t>
      </w:r>
      <w:r w:rsidRPr="00A601AF">
        <w:t>; and</w:t>
      </w:r>
    </w:p>
    <w:p w14:paraId="19A07937" w14:textId="77777777" w:rsidR="009368A3" w:rsidRPr="00A601AF" w:rsidRDefault="009368A3" w:rsidP="00A601AF">
      <w:pPr>
        <w:pStyle w:val="paragraph"/>
      </w:pPr>
      <w:r w:rsidRPr="00A601AF">
        <w:tab/>
        <w:t>(</w:t>
      </w:r>
      <w:r w:rsidR="00BF2F95" w:rsidRPr="00A601AF">
        <w:t>b</w:t>
      </w:r>
      <w:r w:rsidRPr="00A601AF">
        <w:t>)</w:t>
      </w:r>
      <w:r w:rsidRPr="00A601AF">
        <w:tab/>
        <w:t xml:space="preserve">such other functions as are conferred on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by </w:t>
      </w:r>
      <w:r w:rsidR="00D81EB0" w:rsidRPr="00A601AF">
        <w:t>the rules, this Act</w:t>
      </w:r>
      <w:r w:rsidRPr="00A601AF">
        <w:t xml:space="preserve"> or any other law</w:t>
      </w:r>
      <w:r w:rsidR="00D81EB0" w:rsidRPr="00A601AF">
        <w:t xml:space="preserve"> of the Commonwealth</w:t>
      </w:r>
      <w:r w:rsidRPr="00A601AF">
        <w:t>; and</w:t>
      </w:r>
    </w:p>
    <w:p w14:paraId="3C56E6E8" w14:textId="77777777" w:rsidR="009368A3" w:rsidRPr="00A601AF" w:rsidRDefault="009368A3" w:rsidP="00A601AF">
      <w:pPr>
        <w:pStyle w:val="paragraph"/>
      </w:pPr>
      <w:r w:rsidRPr="00A601AF">
        <w:tab/>
        <w:t>(</w:t>
      </w:r>
      <w:r w:rsidR="00BF2F95" w:rsidRPr="00A601AF">
        <w:t>c</w:t>
      </w:r>
      <w:r w:rsidRPr="00A601AF">
        <w:t>)</w:t>
      </w:r>
      <w:r w:rsidRPr="00A601AF">
        <w:tab/>
        <w:t>to do anything incidental or conducive to the performance of any of the above functions.</w:t>
      </w:r>
    </w:p>
    <w:p w14:paraId="6CE52766" w14:textId="77777777" w:rsidR="001114B0" w:rsidRPr="00A601AF" w:rsidRDefault="00827939" w:rsidP="00A601AF">
      <w:pPr>
        <w:pStyle w:val="ActHead5"/>
      </w:pPr>
      <w:bookmarkStart w:id="18" w:name="_Toc118972067"/>
      <w:r w:rsidRPr="00971059">
        <w:rPr>
          <w:rStyle w:val="CharSectno"/>
        </w:rPr>
        <w:t>14</w:t>
      </w:r>
      <w:r w:rsidR="001114B0" w:rsidRPr="00A601AF">
        <w:t xml:space="preserve">  Arrangements relating to staff of the Department</w:t>
      </w:r>
      <w:bookmarkEnd w:id="18"/>
    </w:p>
    <w:p w14:paraId="2E255B15" w14:textId="77777777" w:rsidR="001114B0" w:rsidRPr="00A601AF" w:rsidRDefault="001114B0" w:rsidP="00A601AF">
      <w:pPr>
        <w:pStyle w:val="subsection"/>
      </w:pPr>
      <w:r w:rsidRPr="00A601AF">
        <w:tab/>
        <w:t>(1)</w:t>
      </w:r>
      <w:r w:rsidRPr="00A601AF">
        <w:tab/>
        <w:t xml:space="preserve">The staff assisting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are to be APS employees in the Department whose services are made available to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, by the Secretary, in connection with the performance of any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’s functions.</w:t>
      </w:r>
    </w:p>
    <w:p w14:paraId="6A24052D" w14:textId="77777777" w:rsidR="001114B0" w:rsidRPr="00A601AF" w:rsidRDefault="001114B0" w:rsidP="00A601AF">
      <w:pPr>
        <w:pStyle w:val="subsection"/>
      </w:pPr>
      <w:r w:rsidRPr="00A601AF">
        <w:tab/>
        <w:t>(2)</w:t>
      </w:r>
      <w:r w:rsidRPr="00A601AF">
        <w:tab/>
        <w:t xml:space="preserve">When performing services for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, the persons are subject to the directions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.</w:t>
      </w:r>
    </w:p>
    <w:p w14:paraId="02E7734E" w14:textId="77777777" w:rsidR="001114B0" w:rsidRPr="00A601AF" w:rsidRDefault="00827939" w:rsidP="00A601AF">
      <w:pPr>
        <w:pStyle w:val="ActHead5"/>
      </w:pPr>
      <w:bookmarkStart w:id="19" w:name="_Toc118972068"/>
      <w:r w:rsidRPr="00971059">
        <w:rPr>
          <w:rStyle w:val="CharSectno"/>
        </w:rPr>
        <w:t>15</w:t>
      </w:r>
      <w:r w:rsidR="001114B0" w:rsidRPr="00A601AF">
        <w:t xml:space="preserve">  Other persons assisting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bookmarkEnd w:id="19"/>
    </w:p>
    <w:p w14:paraId="043F36A8" w14:textId="77777777" w:rsidR="001114B0" w:rsidRPr="00A601AF" w:rsidRDefault="001114B0" w:rsidP="00A601AF">
      <w:pPr>
        <w:pStyle w:val="subsection"/>
      </w:pPr>
      <w:r w:rsidRPr="00A601AF">
        <w:tab/>
        <w:t>(1)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may also be assisted by employees of Agencies (within the meaning of the </w:t>
      </w:r>
      <w:r w:rsidRPr="00A601AF">
        <w:rPr>
          <w:i/>
        </w:rPr>
        <w:t>Public Service Act 1999</w:t>
      </w:r>
      <w:r w:rsidRPr="00A601AF">
        <w:t xml:space="preserve">) whose services are made available to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in connection with the performance of any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’s functions.</w:t>
      </w:r>
    </w:p>
    <w:p w14:paraId="08206ACF" w14:textId="77777777" w:rsidR="001114B0" w:rsidRPr="00A601AF" w:rsidRDefault="001114B0" w:rsidP="00A601AF">
      <w:pPr>
        <w:pStyle w:val="subsection"/>
      </w:pPr>
      <w:r w:rsidRPr="00A601AF">
        <w:tab/>
        <w:t>(2)</w:t>
      </w:r>
      <w:r w:rsidRPr="00A601AF">
        <w:tab/>
        <w:t xml:space="preserve">When performing services for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, the employees are subject to the directions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.</w:t>
      </w:r>
    </w:p>
    <w:p w14:paraId="5EAE2BE7" w14:textId="77777777" w:rsidR="001114B0" w:rsidRPr="00A601AF" w:rsidRDefault="00827939" w:rsidP="00A601AF">
      <w:pPr>
        <w:pStyle w:val="ActHead5"/>
      </w:pPr>
      <w:bookmarkStart w:id="20" w:name="_Toc118972069"/>
      <w:r w:rsidRPr="00971059">
        <w:rPr>
          <w:rStyle w:val="CharSectno"/>
        </w:rPr>
        <w:t>16</w:t>
      </w:r>
      <w:r w:rsidR="001114B0" w:rsidRPr="00A601AF">
        <w:t xml:space="preserve">  Consultants</w:t>
      </w:r>
      <w:bookmarkEnd w:id="20"/>
    </w:p>
    <w:p w14:paraId="5AD72E03" w14:textId="77777777" w:rsidR="001114B0" w:rsidRPr="00A601AF" w:rsidRDefault="001114B0" w:rsidP="00A601AF">
      <w:pPr>
        <w:pStyle w:val="subsection"/>
      </w:pPr>
      <w:r w:rsidRPr="00A601AF">
        <w:tab/>
        <w:t>(1)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may, on behalf of the Commonwealth, engage consultants to assist in the performance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’s functions.</w:t>
      </w:r>
    </w:p>
    <w:p w14:paraId="0C0D0E06" w14:textId="77777777" w:rsidR="001114B0" w:rsidRPr="00A601AF" w:rsidRDefault="001114B0" w:rsidP="00A601AF">
      <w:pPr>
        <w:pStyle w:val="subsection"/>
      </w:pPr>
      <w:r w:rsidRPr="00A601AF">
        <w:tab/>
        <w:t>(2)</w:t>
      </w:r>
      <w:r w:rsidRPr="00A601AF">
        <w:tab/>
        <w:t xml:space="preserve">The consultants are to be engaged on the terms and conditions that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determines in writing.</w:t>
      </w:r>
    </w:p>
    <w:p w14:paraId="6BDFA2FD" w14:textId="77777777" w:rsidR="00CB42A1" w:rsidRPr="00A601AF" w:rsidRDefault="00AB485D" w:rsidP="00A601AF">
      <w:pPr>
        <w:pStyle w:val="ActHead2"/>
        <w:pageBreakBefore/>
      </w:pPr>
      <w:bookmarkStart w:id="21" w:name="_Toc118972070"/>
      <w:r w:rsidRPr="00971059">
        <w:rPr>
          <w:rStyle w:val="CharPartNo"/>
        </w:rPr>
        <w:t>Part </w:t>
      </w:r>
      <w:r w:rsidR="00E830F2" w:rsidRPr="00971059">
        <w:rPr>
          <w:rStyle w:val="CharPartNo"/>
        </w:rPr>
        <w:t>4</w:t>
      </w:r>
      <w:r w:rsidR="00CB42A1" w:rsidRPr="00A601AF">
        <w:t>—</w:t>
      </w:r>
      <w:r w:rsidR="00CB42A1" w:rsidRPr="00971059">
        <w:rPr>
          <w:rStyle w:val="CharPartText"/>
        </w:rPr>
        <w:t>Administration</w:t>
      </w:r>
      <w:bookmarkEnd w:id="21"/>
    </w:p>
    <w:p w14:paraId="7D7CC78E" w14:textId="77777777" w:rsidR="006E4261" w:rsidRPr="00971059" w:rsidRDefault="006E4261" w:rsidP="00A601AF">
      <w:pPr>
        <w:pStyle w:val="Header"/>
      </w:pPr>
      <w:r w:rsidRPr="00971059">
        <w:rPr>
          <w:rStyle w:val="CharDivNo"/>
        </w:rPr>
        <w:t xml:space="preserve"> </w:t>
      </w:r>
      <w:r w:rsidRPr="00971059">
        <w:rPr>
          <w:rStyle w:val="CharDivText"/>
        </w:rPr>
        <w:t xml:space="preserve"> </w:t>
      </w:r>
    </w:p>
    <w:p w14:paraId="37009855" w14:textId="77777777" w:rsidR="00855F65" w:rsidRPr="00A601AF" w:rsidRDefault="00827939" w:rsidP="00A601AF">
      <w:pPr>
        <w:pStyle w:val="ActHead5"/>
      </w:pPr>
      <w:bookmarkStart w:id="22" w:name="_Toc118972071"/>
      <w:r w:rsidRPr="00971059">
        <w:rPr>
          <w:rStyle w:val="CharSectno"/>
        </w:rPr>
        <w:t>17</w:t>
      </w:r>
      <w:r w:rsidR="00855F65" w:rsidRPr="00A601AF">
        <w:t xml:space="preserve">  Simplified outline of this Part</w:t>
      </w:r>
      <w:bookmarkEnd w:id="22"/>
    </w:p>
    <w:p w14:paraId="2CE0D790" w14:textId="77777777" w:rsidR="00855F65" w:rsidRPr="00A601AF" w:rsidRDefault="00855F65" w:rsidP="00A601AF">
      <w:pPr>
        <w:pStyle w:val="SOText"/>
      </w:pPr>
      <w:r w:rsidRPr="00A601AF">
        <w:t xml:space="preserve">This Part deals with administrative matters relating to the office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, including the appointment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and the terms and conditions on which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holds office.</w:t>
      </w:r>
    </w:p>
    <w:p w14:paraId="48BA6B41" w14:textId="77777777" w:rsidR="00855F65" w:rsidRPr="00A601AF" w:rsidRDefault="00827939" w:rsidP="00A601AF">
      <w:pPr>
        <w:pStyle w:val="ActHead5"/>
      </w:pPr>
      <w:bookmarkStart w:id="23" w:name="_Toc118972072"/>
      <w:r w:rsidRPr="00971059">
        <w:rPr>
          <w:rStyle w:val="CharSectno"/>
        </w:rPr>
        <w:t>18</w:t>
      </w:r>
      <w:r w:rsidR="00855F65" w:rsidRPr="00A601AF">
        <w:t xml:space="preserve">  Appointment</w:t>
      </w:r>
      <w:bookmarkEnd w:id="23"/>
    </w:p>
    <w:p w14:paraId="32B18271" w14:textId="77777777" w:rsidR="00855F65" w:rsidRPr="00A601AF" w:rsidRDefault="00855F65" w:rsidP="00A601AF">
      <w:pPr>
        <w:pStyle w:val="subsection"/>
      </w:pPr>
      <w:r w:rsidRPr="00A601AF">
        <w:tab/>
        <w:t>(1)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is to be appointed by the Minister by written instrument, on a </w:t>
      </w:r>
      <w:r w:rsidR="0055561B" w:rsidRPr="00A601AF">
        <w:t>part</w:t>
      </w:r>
      <w:r w:rsidR="00A601AF">
        <w:noBreakHyphen/>
      </w:r>
      <w:r w:rsidR="0055561B" w:rsidRPr="00A601AF">
        <w:t xml:space="preserve">time or </w:t>
      </w:r>
      <w:r w:rsidRPr="00A601AF">
        <w:t>full</w:t>
      </w:r>
      <w:r w:rsidR="00A601AF">
        <w:noBreakHyphen/>
      </w:r>
      <w:r w:rsidRPr="00A601AF">
        <w:t>time basis.</w:t>
      </w:r>
    </w:p>
    <w:p w14:paraId="5EE5FD1E" w14:textId="77777777" w:rsidR="00855F65" w:rsidRPr="00A601AF" w:rsidRDefault="00855F65" w:rsidP="00A601AF">
      <w:pPr>
        <w:pStyle w:val="notetext"/>
      </w:pPr>
      <w:r w:rsidRPr="00A601AF">
        <w:t>Note: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may be reappointed: see section 33AA of the </w:t>
      </w:r>
      <w:r w:rsidRPr="00A601AF">
        <w:rPr>
          <w:i/>
        </w:rPr>
        <w:t>Acts Interpretation Act 1901</w:t>
      </w:r>
      <w:r w:rsidRPr="00A601AF">
        <w:t>.</w:t>
      </w:r>
    </w:p>
    <w:p w14:paraId="382C6075" w14:textId="77777777" w:rsidR="00855F65" w:rsidRPr="00A601AF" w:rsidRDefault="00855F65" w:rsidP="00A601AF">
      <w:pPr>
        <w:pStyle w:val="subsection"/>
      </w:pPr>
      <w:r w:rsidRPr="00A601AF">
        <w:tab/>
        <w:t>(2)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holds office for the period specified in the instrument of appointment. The period must not exceed </w:t>
      </w:r>
      <w:r w:rsidR="002B7E51" w:rsidRPr="00A601AF">
        <w:t>one</w:t>
      </w:r>
      <w:r w:rsidRPr="00A601AF">
        <w:t xml:space="preserve"> year.</w:t>
      </w:r>
    </w:p>
    <w:p w14:paraId="197D4C50" w14:textId="77777777" w:rsidR="00855F65" w:rsidRPr="00A601AF" w:rsidRDefault="00855F65" w:rsidP="00A601AF">
      <w:pPr>
        <w:pStyle w:val="subsection"/>
      </w:pPr>
      <w:r w:rsidRPr="00A601AF">
        <w:tab/>
        <w:t>(3)</w:t>
      </w:r>
      <w:r w:rsidRPr="00A601AF">
        <w:tab/>
        <w:t xml:space="preserve">A person may only be appointed as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if the Minister is satisfied that the person has appropriate qualifications, knowledge or experience.</w:t>
      </w:r>
    </w:p>
    <w:p w14:paraId="76E54A70" w14:textId="77777777" w:rsidR="00855F65" w:rsidRPr="00A601AF" w:rsidRDefault="00827939" w:rsidP="00A601AF">
      <w:pPr>
        <w:pStyle w:val="ActHead5"/>
      </w:pPr>
      <w:bookmarkStart w:id="24" w:name="_Toc118972073"/>
      <w:r w:rsidRPr="00971059">
        <w:rPr>
          <w:rStyle w:val="CharSectno"/>
        </w:rPr>
        <w:t>19</w:t>
      </w:r>
      <w:r w:rsidR="00855F65" w:rsidRPr="00A601AF">
        <w:t xml:space="preserve">  Acting appointments</w:t>
      </w:r>
      <w:bookmarkEnd w:id="24"/>
    </w:p>
    <w:p w14:paraId="55659F6D" w14:textId="77777777" w:rsidR="00855F65" w:rsidRPr="00A601AF" w:rsidRDefault="00855F65" w:rsidP="00A601AF">
      <w:pPr>
        <w:pStyle w:val="subsection"/>
      </w:pPr>
      <w:r w:rsidRPr="00A601AF">
        <w:tab/>
        <w:t>(1)</w:t>
      </w:r>
      <w:r w:rsidRPr="00A601AF">
        <w:tab/>
        <w:t xml:space="preserve">The Minister may, by written instrument, appoint a person to act as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:</w:t>
      </w:r>
    </w:p>
    <w:p w14:paraId="36A1F270" w14:textId="77777777" w:rsidR="00855F65" w:rsidRPr="00A601AF" w:rsidRDefault="00855F65" w:rsidP="00A601AF">
      <w:pPr>
        <w:pStyle w:val="paragraph"/>
      </w:pPr>
      <w:r w:rsidRPr="00A601AF">
        <w:tab/>
        <w:t>(a)</w:t>
      </w:r>
      <w:r w:rsidRPr="00A601AF">
        <w:tab/>
        <w:t xml:space="preserve">during a vacancy in the office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(whether or not an appointment has previously been made to the office); or</w:t>
      </w:r>
    </w:p>
    <w:p w14:paraId="7DDE845B" w14:textId="77777777" w:rsidR="00855F65" w:rsidRPr="00A601AF" w:rsidRDefault="00855F65" w:rsidP="00A601AF">
      <w:pPr>
        <w:pStyle w:val="paragraph"/>
      </w:pPr>
      <w:r w:rsidRPr="00A601AF">
        <w:tab/>
        <w:t>(b)</w:t>
      </w:r>
      <w:r w:rsidRPr="00A601AF">
        <w:tab/>
        <w:t xml:space="preserve">during any period when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:</w:t>
      </w:r>
    </w:p>
    <w:p w14:paraId="5C8896CF" w14:textId="77777777" w:rsidR="00855F65" w:rsidRPr="00A601AF" w:rsidRDefault="00855F65" w:rsidP="00A601AF">
      <w:pPr>
        <w:pStyle w:val="paragraphsub"/>
      </w:pPr>
      <w:r w:rsidRPr="00A601AF">
        <w:tab/>
        <w:t>(i)</w:t>
      </w:r>
      <w:r w:rsidRPr="00A601AF">
        <w:tab/>
        <w:t>is absent from duty or from Australia; or</w:t>
      </w:r>
    </w:p>
    <w:p w14:paraId="7F0E77DC" w14:textId="77777777" w:rsidR="00855F65" w:rsidRPr="00A601AF" w:rsidRDefault="00855F65" w:rsidP="00A601AF">
      <w:pPr>
        <w:pStyle w:val="paragraphsub"/>
      </w:pPr>
      <w:r w:rsidRPr="00A601AF">
        <w:tab/>
        <w:t>(ii)</w:t>
      </w:r>
      <w:r w:rsidRPr="00A601AF">
        <w:tab/>
        <w:t>is, for any reason, unable to perform the duties of the office.</w:t>
      </w:r>
    </w:p>
    <w:p w14:paraId="69192C01" w14:textId="77777777" w:rsidR="00855F65" w:rsidRPr="00A601AF" w:rsidRDefault="00855F65" w:rsidP="00A601AF">
      <w:pPr>
        <w:pStyle w:val="notetext"/>
      </w:pPr>
      <w:r w:rsidRPr="00A601AF">
        <w:t>Note:</w:t>
      </w:r>
      <w:r w:rsidRPr="00A601AF">
        <w:tab/>
        <w:t xml:space="preserve">For rules that apply to acting appointments, see sections 33AB and 33A of the </w:t>
      </w:r>
      <w:r w:rsidRPr="00A601AF">
        <w:rPr>
          <w:i/>
        </w:rPr>
        <w:t>Acts Interpretation Act 1901</w:t>
      </w:r>
      <w:r w:rsidRPr="00A601AF">
        <w:t>.</w:t>
      </w:r>
    </w:p>
    <w:p w14:paraId="05BA1096" w14:textId="77777777" w:rsidR="00855F65" w:rsidRPr="00A601AF" w:rsidRDefault="00855F65" w:rsidP="00A601AF">
      <w:pPr>
        <w:pStyle w:val="subsection"/>
      </w:pPr>
      <w:r w:rsidRPr="00A601AF">
        <w:tab/>
        <w:t>(2)</w:t>
      </w:r>
      <w:r w:rsidRPr="00A601AF">
        <w:tab/>
        <w:t xml:space="preserve">A person may only be appointed to act as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if the Minister is satisfied that the person has appropriate qualifications, knowledge or experience.</w:t>
      </w:r>
    </w:p>
    <w:p w14:paraId="4E1B0563" w14:textId="77777777" w:rsidR="00855F65" w:rsidRPr="00A601AF" w:rsidRDefault="00827939" w:rsidP="00A601AF">
      <w:pPr>
        <w:pStyle w:val="ActHead5"/>
      </w:pPr>
      <w:bookmarkStart w:id="25" w:name="_Toc118972074"/>
      <w:r w:rsidRPr="00971059">
        <w:rPr>
          <w:rStyle w:val="CharSectno"/>
        </w:rPr>
        <w:t>20</w:t>
      </w:r>
      <w:r w:rsidR="00855F65" w:rsidRPr="00A601AF">
        <w:t xml:space="preserve">  Remuneration</w:t>
      </w:r>
      <w:bookmarkEnd w:id="25"/>
    </w:p>
    <w:p w14:paraId="7DAA77F5" w14:textId="77777777" w:rsidR="00855F65" w:rsidRPr="00A601AF" w:rsidRDefault="00855F65" w:rsidP="00A601AF">
      <w:pPr>
        <w:pStyle w:val="subsection"/>
      </w:pPr>
      <w:r w:rsidRPr="00A601AF">
        <w:tab/>
        <w:t>(1)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is to be paid the remuneration that is determined by the Remuneration Tribunal. If no determination of that remuneration by the Tribunal is in operation,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is to be paid the remuneration that is prescribed by the rules.</w:t>
      </w:r>
    </w:p>
    <w:p w14:paraId="0FC8FFC6" w14:textId="77777777" w:rsidR="00855F65" w:rsidRPr="00A601AF" w:rsidRDefault="00855F65" w:rsidP="00A601AF">
      <w:pPr>
        <w:pStyle w:val="subsection"/>
      </w:pPr>
      <w:r w:rsidRPr="00A601AF">
        <w:tab/>
        <w:t>(2)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is to be paid the allowances that are prescribed by the rules.</w:t>
      </w:r>
    </w:p>
    <w:p w14:paraId="2D08F585" w14:textId="77777777" w:rsidR="00855F65" w:rsidRPr="00A601AF" w:rsidRDefault="00855F65" w:rsidP="00A601AF">
      <w:pPr>
        <w:pStyle w:val="subsection"/>
      </w:pPr>
      <w:r w:rsidRPr="00A601AF">
        <w:tab/>
        <w:t>(3)</w:t>
      </w:r>
      <w:r w:rsidRPr="00A601AF">
        <w:tab/>
        <w:t xml:space="preserve">This section has effect subject to the </w:t>
      </w:r>
      <w:r w:rsidRPr="00A601AF">
        <w:rPr>
          <w:i/>
        </w:rPr>
        <w:t>Remuneration Tribunal Act 1973</w:t>
      </w:r>
      <w:r w:rsidRPr="00A601AF">
        <w:t>.</w:t>
      </w:r>
    </w:p>
    <w:p w14:paraId="4BBFB7B2" w14:textId="77777777" w:rsidR="00855F65" w:rsidRPr="00A601AF" w:rsidRDefault="00827939" w:rsidP="00A601AF">
      <w:pPr>
        <w:pStyle w:val="ActHead5"/>
      </w:pPr>
      <w:bookmarkStart w:id="26" w:name="_Toc118972075"/>
      <w:r w:rsidRPr="00971059">
        <w:rPr>
          <w:rStyle w:val="CharSectno"/>
        </w:rPr>
        <w:t>21</w:t>
      </w:r>
      <w:r w:rsidR="00855F65" w:rsidRPr="00A601AF">
        <w:t xml:space="preserve">  Leave of absence</w:t>
      </w:r>
      <w:bookmarkEnd w:id="26"/>
    </w:p>
    <w:p w14:paraId="14F71357" w14:textId="77777777" w:rsidR="006E2D4D" w:rsidRPr="00A601AF" w:rsidRDefault="00855F65" w:rsidP="00A601AF">
      <w:pPr>
        <w:pStyle w:val="subsection"/>
      </w:pPr>
      <w:r w:rsidRPr="00A601AF">
        <w:tab/>
        <w:t>(1)</w:t>
      </w:r>
      <w:r w:rsidRPr="00A601AF">
        <w:tab/>
      </w:r>
      <w:r w:rsidR="000B76B5" w:rsidRPr="00A601AF">
        <w:t xml:space="preserve">If the </w:t>
      </w:r>
      <w:proofErr w:type="spellStart"/>
      <w:r w:rsidR="000B76B5" w:rsidRPr="00A601AF">
        <w:t>JSA</w:t>
      </w:r>
      <w:proofErr w:type="spellEnd"/>
      <w:r w:rsidR="000B76B5" w:rsidRPr="00A601AF">
        <w:t xml:space="preserve"> Director is appointed on a part</w:t>
      </w:r>
      <w:r w:rsidR="00A601AF">
        <w:noBreakHyphen/>
      </w:r>
      <w:r w:rsidR="000B76B5" w:rsidRPr="00A601AF">
        <w:t>time basis, t</w:t>
      </w:r>
      <w:r w:rsidR="006E2D4D" w:rsidRPr="00A601AF">
        <w:t xml:space="preserve">he Minister may grant leave of absence to </w:t>
      </w:r>
      <w:r w:rsidR="000B76B5" w:rsidRPr="00A601AF">
        <w:t>the</w:t>
      </w:r>
      <w:r w:rsidR="006E2D4D" w:rsidRPr="00A601AF">
        <w:t xml:space="preserve">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="006E2D4D" w:rsidRPr="00A601AF">
        <w:t xml:space="preserve"> on such terms and conditions as the Minister considers appropriate.</w:t>
      </w:r>
    </w:p>
    <w:p w14:paraId="65ADA4C1" w14:textId="77777777" w:rsidR="000B76B5" w:rsidRPr="00A601AF" w:rsidRDefault="006E2D4D" w:rsidP="00A601AF">
      <w:pPr>
        <w:pStyle w:val="subsection"/>
      </w:pPr>
      <w:r w:rsidRPr="00A601AF">
        <w:tab/>
        <w:t>(2)</w:t>
      </w:r>
      <w:r w:rsidRPr="00A601AF">
        <w:tab/>
      </w:r>
      <w:r w:rsidR="000B76B5" w:rsidRPr="00A601AF">
        <w:t xml:space="preserve">If the </w:t>
      </w:r>
      <w:proofErr w:type="spellStart"/>
      <w:r w:rsidR="000B76B5" w:rsidRPr="00A601AF">
        <w:t>JSA</w:t>
      </w:r>
      <w:proofErr w:type="spellEnd"/>
      <w:r w:rsidR="000B76B5" w:rsidRPr="00A601AF">
        <w:t xml:space="preserve"> Director is appointed on a full</w:t>
      </w:r>
      <w:r w:rsidR="00A601AF">
        <w:noBreakHyphen/>
      </w:r>
      <w:r w:rsidR="000B76B5" w:rsidRPr="00A601AF">
        <w:t>time basis:</w:t>
      </w:r>
    </w:p>
    <w:p w14:paraId="51966A23" w14:textId="77777777" w:rsidR="00855F65" w:rsidRPr="00A601AF" w:rsidRDefault="000B76B5" w:rsidP="00A601AF">
      <w:pPr>
        <w:pStyle w:val="paragraph"/>
      </w:pPr>
      <w:r w:rsidRPr="00A601AF">
        <w:tab/>
        <w:t>(a)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="00855F65" w:rsidRPr="00A601AF">
        <w:t xml:space="preserve"> has the recreation leave entitlements that are determined by the Remuneration Tribunal</w:t>
      </w:r>
      <w:r w:rsidRPr="00A601AF">
        <w:t>; and</w:t>
      </w:r>
    </w:p>
    <w:p w14:paraId="12729B62" w14:textId="77777777" w:rsidR="00855F65" w:rsidRPr="00A601AF" w:rsidRDefault="000B76B5" w:rsidP="00A601AF">
      <w:pPr>
        <w:pStyle w:val="paragraph"/>
      </w:pPr>
      <w:r w:rsidRPr="00A601AF">
        <w:tab/>
        <w:t>(b)</w:t>
      </w:r>
      <w:r w:rsidRPr="00A601AF">
        <w:tab/>
        <w:t xml:space="preserve">the </w:t>
      </w:r>
      <w:r w:rsidR="00855F65" w:rsidRPr="00A601AF">
        <w:t xml:space="preserve">Minister may grant </w:t>
      </w:r>
      <w:r w:rsidRPr="00A601AF">
        <w:t xml:space="preserve">the </w:t>
      </w:r>
      <w:proofErr w:type="spellStart"/>
      <w:r w:rsidRPr="00A601AF">
        <w:t>JSA</w:t>
      </w:r>
      <w:proofErr w:type="spellEnd"/>
      <w:r w:rsidRPr="00A601AF">
        <w:t xml:space="preserve"> Director</w:t>
      </w:r>
      <w:r w:rsidR="00855F65" w:rsidRPr="00A601AF">
        <w:t xml:space="preserve"> leave of absence, other than recreation leave, on the terms and conditions as to remuneration or otherwise that the Minister determines.</w:t>
      </w:r>
    </w:p>
    <w:p w14:paraId="51BFA9D6" w14:textId="77777777" w:rsidR="00855F65" w:rsidRPr="00A601AF" w:rsidRDefault="00827939" w:rsidP="00A601AF">
      <w:pPr>
        <w:pStyle w:val="ActHead5"/>
      </w:pPr>
      <w:bookmarkStart w:id="27" w:name="_Toc118972076"/>
      <w:r w:rsidRPr="00971059">
        <w:rPr>
          <w:rStyle w:val="CharSectno"/>
        </w:rPr>
        <w:t>22</w:t>
      </w:r>
      <w:r w:rsidR="00855F65" w:rsidRPr="00A601AF">
        <w:t xml:space="preserve">  Engaging in other paid work</w:t>
      </w:r>
      <w:bookmarkEnd w:id="27"/>
    </w:p>
    <w:p w14:paraId="40E3492A" w14:textId="77777777" w:rsidR="00855F65" w:rsidRPr="00A601AF" w:rsidRDefault="00855F65" w:rsidP="00A601AF">
      <w:pPr>
        <w:pStyle w:val="subsection"/>
      </w:pPr>
      <w:r w:rsidRPr="00A601AF">
        <w:tab/>
      </w:r>
      <w:r w:rsidR="00302E9A" w:rsidRPr="00A601AF">
        <w:t>(1)</w:t>
      </w:r>
      <w:r w:rsidRPr="00A601AF">
        <w:tab/>
      </w:r>
      <w:r w:rsidR="00302E9A" w:rsidRPr="00A601AF">
        <w:t xml:space="preserve">If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 is appointed on a part</w:t>
      </w:r>
      <w:r w:rsidR="00A601AF">
        <w:noBreakHyphen/>
      </w:r>
      <w:r w:rsidR="00302E9A" w:rsidRPr="00A601AF">
        <w:t xml:space="preserve">time basis,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 must not engage in any paid work that, in the Minister’s opinion, conflicts or could conflict with the proper performance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Director’s functions.</w:t>
      </w:r>
    </w:p>
    <w:p w14:paraId="6A7AA29A" w14:textId="77777777" w:rsidR="00302E9A" w:rsidRPr="00A601AF" w:rsidRDefault="00302E9A" w:rsidP="00A601AF">
      <w:pPr>
        <w:pStyle w:val="subsection"/>
      </w:pPr>
      <w:r w:rsidRPr="00A601AF">
        <w:tab/>
        <w:t>(2)</w:t>
      </w:r>
      <w:r w:rsidRPr="00A601AF">
        <w:tab/>
        <w:t xml:space="preserve">If the </w:t>
      </w:r>
      <w:proofErr w:type="spellStart"/>
      <w:r w:rsidRPr="00A601AF">
        <w:t>JSA</w:t>
      </w:r>
      <w:proofErr w:type="spellEnd"/>
      <w:r w:rsidRPr="00A601AF">
        <w:t xml:space="preserve"> Director is appointed on a full</w:t>
      </w:r>
      <w:r w:rsidR="00A601AF">
        <w:noBreakHyphen/>
      </w:r>
      <w:r w:rsidRPr="00A601AF">
        <w:t xml:space="preserve">time basis, the </w:t>
      </w:r>
      <w:proofErr w:type="spellStart"/>
      <w:r w:rsidRPr="00A601AF">
        <w:t>JSA</w:t>
      </w:r>
      <w:proofErr w:type="spellEnd"/>
      <w:r w:rsidRPr="00A601AF">
        <w:t xml:space="preserve"> Director</w:t>
      </w:r>
      <w:r w:rsidRPr="00A601AF">
        <w:rPr>
          <w:i/>
        </w:rPr>
        <w:t xml:space="preserve"> </w:t>
      </w:r>
      <w:r w:rsidRPr="00A601AF">
        <w:t xml:space="preserve">must not engage in paid work outside the duties of the </w:t>
      </w:r>
      <w:proofErr w:type="spellStart"/>
      <w:r w:rsidRPr="00A601AF">
        <w:t>JSA</w:t>
      </w:r>
      <w:proofErr w:type="spellEnd"/>
      <w:r w:rsidRPr="00A601AF">
        <w:t xml:space="preserve"> Director’s office without the Minister’s approval.</w:t>
      </w:r>
    </w:p>
    <w:p w14:paraId="7DBCDFAF" w14:textId="77777777" w:rsidR="00855F65" w:rsidRPr="00A601AF" w:rsidRDefault="00827939" w:rsidP="00A601AF">
      <w:pPr>
        <w:pStyle w:val="ActHead5"/>
      </w:pPr>
      <w:bookmarkStart w:id="28" w:name="_Toc118972077"/>
      <w:r w:rsidRPr="00971059">
        <w:rPr>
          <w:rStyle w:val="CharSectno"/>
        </w:rPr>
        <w:t>23</w:t>
      </w:r>
      <w:r w:rsidR="00855F65" w:rsidRPr="00A601AF">
        <w:t xml:space="preserve">  Other terms and conditions</w:t>
      </w:r>
      <w:bookmarkEnd w:id="28"/>
    </w:p>
    <w:p w14:paraId="51DE3270" w14:textId="77777777" w:rsidR="00855F65" w:rsidRPr="00A601AF" w:rsidRDefault="00855F65" w:rsidP="00A601AF">
      <w:pPr>
        <w:pStyle w:val="subsection"/>
      </w:pPr>
      <w:r w:rsidRPr="00A601AF">
        <w:tab/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holds office on the terms and conditions (if any) in relation to matters not covered by this Act that are determined by the Minister.</w:t>
      </w:r>
    </w:p>
    <w:p w14:paraId="5441C1E3" w14:textId="77777777" w:rsidR="00855F65" w:rsidRPr="00A601AF" w:rsidRDefault="00827939" w:rsidP="00A601AF">
      <w:pPr>
        <w:pStyle w:val="ActHead5"/>
      </w:pPr>
      <w:bookmarkStart w:id="29" w:name="_Toc118972078"/>
      <w:r w:rsidRPr="00971059">
        <w:rPr>
          <w:rStyle w:val="CharSectno"/>
        </w:rPr>
        <w:t>24</w:t>
      </w:r>
      <w:r w:rsidR="00855F65" w:rsidRPr="00A601AF">
        <w:t xml:space="preserve">  Resignation</w:t>
      </w:r>
      <w:bookmarkEnd w:id="29"/>
    </w:p>
    <w:p w14:paraId="79B7FB13" w14:textId="77777777" w:rsidR="00855F65" w:rsidRPr="00A601AF" w:rsidRDefault="00855F65" w:rsidP="00A601AF">
      <w:pPr>
        <w:pStyle w:val="subsection"/>
      </w:pPr>
      <w:r w:rsidRPr="00A601AF">
        <w:tab/>
        <w:t>(1)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 </w:t>
      </w:r>
      <w:r w:rsidRPr="00A601AF">
        <w:t xml:space="preserve">may resign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’s appointment by giving the Minister a written resignation.</w:t>
      </w:r>
    </w:p>
    <w:p w14:paraId="22281166" w14:textId="77777777" w:rsidR="00855F65" w:rsidRPr="00A601AF" w:rsidRDefault="00855F65" w:rsidP="00A601AF">
      <w:pPr>
        <w:pStyle w:val="subsection"/>
      </w:pPr>
      <w:r w:rsidRPr="00A601AF">
        <w:tab/>
        <w:t>(2)</w:t>
      </w:r>
      <w:r w:rsidRPr="00A601AF">
        <w:tab/>
        <w:t>The resignation takes effect on the day it is received by the Minister or, if a later day is specified in the resignation, on that later day.</w:t>
      </w:r>
    </w:p>
    <w:p w14:paraId="76303584" w14:textId="77777777" w:rsidR="00855F65" w:rsidRPr="00A601AF" w:rsidRDefault="00827939" w:rsidP="00A601AF">
      <w:pPr>
        <w:pStyle w:val="ActHead5"/>
      </w:pPr>
      <w:bookmarkStart w:id="30" w:name="_Toc118972079"/>
      <w:r w:rsidRPr="00971059">
        <w:rPr>
          <w:rStyle w:val="CharSectno"/>
        </w:rPr>
        <w:t>25</w:t>
      </w:r>
      <w:r w:rsidR="00855F65" w:rsidRPr="00A601AF">
        <w:t xml:space="preserve">  Termination of appointment</w:t>
      </w:r>
      <w:bookmarkEnd w:id="30"/>
    </w:p>
    <w:p w14:paraId="32820363" w14:textId="77777777" w:rsidR="00855F65" w:rsidRPr="00A601AF" w:rsidRDefault="00855F65" w:rsidP="00A601AF">
      <w:pPr>
        <w:pStyle w:val="subsection"/>
      </w:pPr>
      <w:r w:rsidRPr="00A601AF">
        <w:tab/>
        <w:t>(1)</w:t>
      </w:r>
      <w:r w:rsidRPr="00A601AF">
        <w:tab/>
        <w:t xml:space="preserve">The Minister may terminate the appointment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:</w:t>
      </w:r>
    </w:p>
    <w:p w14:paraId="40C8BF50" w14:textId="77777777" w:rsidR="00855F65" w:rsidRPr="00A601AF" w:rsidRDefault="00855F65" w:rsidP="00A601AF">
      <w:pPr>
        <w:pStyle w:val="paragraph"/>
      </w:pPr>
      <w:r w:rsidRPr="00A601AF">
        <w:tab/>
        <w:t>(a)</w:t>
      </w:r>
      <w:r w:rsidRPr="00A601AF">
        <w:tab/>
        <w:t>for misbehaviour; or</w:t>
      </w:r>
    </w:p>
    <w:p w14:paraId="70602B70" w14:textId="77777777" w:rsidR="00855F65" w:rsidRPr="00A601AF" w:rsidRDefault="00855F65" w:rsidP="00A601AF">
      <w:pPr>
        <w:pStyle w:val="paragraph"/>
      </w:pPr>
      <w:r w:rsidRPr="00A601AF">
        <w:tab/>
        <w:t>(b)</w:t>
      </w:r>
      <w:r w:rsidRPr="00A601AF">
        <w:tab/>
        <w:t xml:space="preserve">if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is unable to perform the duties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’s office because of physical or mental incapacity.</w:t>
      </w:r>
    </w:p>
    <w:p w14:paraId="346F5D8D" w14:textId="77777777" w:rsidR="00855F65" w:rsidRPr="00A601AF" w:rsidRDefault="00855F65" w:rsidP="00A601AF">
      <w:pPr>
        <w:pStyle w:val="subsection"/>
      </w:pPr>
      <w:r w:rsidRPr="00A601AF">
        <w:tab/>
        <w:t>(2)</w:t>
      </w:r>
      <w:r w:rsidRPr="00A601AF">
        <w:tab/>
        <w:t xml:space="preserve">The Minister may terminate the appointment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if:</w:t>
      </w:r>
    </w:p>
    <w:p w14:paraId="2F64B96C" w14:textId="77777777" w:rsidR="00855F65" w:rsidRPr="00A601AF" w:rsidRDefault="00855F65" w:rsidP="00A601AF">
      <w:pPr>
        <w:pStyle w:val="paragraph"/>
      </w:pPr>
      <w:r w:rsidRPr="00A601AF">
        <w:tab/>
        <w:t>(a)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:</w:t>
      </w:r>
    </w:p>
    <w:p w14:paraId="462A3DD9" w14:textId="77777777" w:rsidR="00855F65" w:rsidRPr="00A601AF" w:rsidRDefault="00855F65" w:rsidP="00A601AF">
      <w:pPr>
        <w:pStyle w:val="paragraphsub"/>
      </w:pPr>
      <w:r w:rsidRPr="00A601AF">
        <w:tab/>
        <w:t>(i)</w:t>
      </w:r>
      <w:r w:rsidRPr="00A601AF">
        <w:tab/>
        <w:t>becomes bankrupt; or</w:t>
      </w:r>
    </w:p>
    <w:p w14:paraId="5D9390F6" w14:textId="77777777" w:rsidR="00855F65" w:rsidRPr="00A601AF" w:rsidRDefault="00855F65" w:rsidP="00A601AF">
      <w:pPr>
        <w:pStyle w:val="paragraphsub"/>
      </w:pPr>
      <w:r w:rsidRPr="00A601AF">
        <w:tab/>
        <w:t>(ii)</w:t>
      </w:r>
      <w:r w:rsidRPr="00A601AF">
        <w:tab/>
        <w:t>applies to take the benefit of any law for the relief of bankrupt or insolvent debtors; or</w:t>
      </w:r>
    </w:p>
    <w:p w14:paraId="012D1320" w14:textId="77777777" w:rsidR="00855F65" w:rsidRPr="00A601AF" w:rsidRDefault="00855F65" w:rsidP="00A601AF">
      <w:pPr>
        <w:pStyle w:val="paragraphsub"/>
      </w:pPr>
      <w:r w:rsidRPr="00A601AF">
        <w:tab/>
        <w:t>(iii)</w:t>
      </w:r>
      <w:r w:rsidRPr="00A601AF">
        <w:tab/>
        <w:t xml:space="preserve">compounds with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’s creditors; or</w:t>
      </w:r>
    </w:p>
    <w:p w14:paraId="3943595D" w14:textId="77777777" w:rsidR="00855F65" w:rsidRPr="00A601AF" w:rsidRDefault="00855F65" w:rsidP="00A601AF">
      <w:pPr>
        <w:pStyle w:val="paragraphsub"/>
      </w:pPr>
      <w:r w:rsidRPr="00A601AF">
        <w:tab/>
        <w:t>(iv)</w:t>
      </w:r>
      <w:r w:rsidRPr="00A601AF">
        <w:tab/>
        <w:t xml:space="preserve">makes an assignment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’s remuneration for the benefit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>’s creditors; or</w:t>
      </w:r>
    </w:p>
    <w:p w14:paraId="67C81B1A" w14:textId="77777777" w:rsidR="00855F65" w:rsidRPr="00A601AF" w:rsidRDefault="00855F65" w:rsidP="00A601AF">
      <w:pPr>
        <w:pStyle w:val="paragraph"/>
      </w:pPr>
      <w:r w:rsidRPr="00A601AF">
        <w:tab/>
        <w:t>(b)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Pr="00A601AF">
        <w:t xml:space="preserve"> is absent, except on leave of absence, for 14 consecutive days or for 28 days in any 12 months; or</w:t>
      </w:r>
    </w:p>
    <w:p w14:paraId="02C4A358" w14:textId="77777777" w:rsidR="00D34714" w:rsidRPr="00A601AF" w:rsidRDefault="00855F65" w:rsidP="00A601AF">
      <w:pPr>
        <w:pStyle w:val="paragraph"/>
      </w:pPr>
      <w:r w:rsidRPr="00A601AF">
        <w:tab/>
        <w:t>(c)</w:t>
      </w:r>
      <w:r w:rsidRPr="00A601AF">
        <w:tab/>
        <w:t xml:space="preserve">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="00D34714" w:rsidRPr="00A601AF">
        <w:t>:</w:t>
      </w:r>
    </w:p>
    <w:p w14:paraId="4CBB13DA" w14:textId="77777777" w:rsidR="00D34714" w:rsidRPr="00A601AF" w:rsidRDefault="00D34714" w:rsidP="00A601AF">
      <w:pPr>
        <w:pStyle w:val="paragraphsub"/>
      </w:pPr>
      <w:r w:rsidRPr="00A601AF">
        <w:tab/>
        <w:t>(i)</w:t>
      </w:r>
      <w:r w:rsidRPr="00A601AF">
        <w:tab/>
        <w:t>if engaged on a part</w:t>
      </w:r>
      <w:r w:rsidR="00A601AF">
        <w:noBreakHyphen/>
      </w:r>
      <w:r w:rsidRPr="00A601AF">
        <w:t xml:space="preserve">time basis—engages in paid work that, in the Minister’s opinion, conflicts or could conflict with the proper performance of the </w:t>
      </w:r>
      <w:proofErr w:type="spellStart"/>
      <w:r w:rsidRPr="00A601AF">
        <w:t>JSA</w:t>
      </w:r>
      <w:proofErr w:type="spellEnd"/>
      <w:r w:rsidRPr="00A601AF">
        <w:t xml:space="preserve"> Director’s duties (see subsection 22(1));</w:t>
      </w:r>
      <w:r w:rsidR="00007119" w:rsidRPr="00A601AF">
        <w:t xml:space="preserve"> or</w:t>
      </w:r>
    </w:p>
    <w:p w14:paraId="3FF56478" w14:textId="77777777" w:rsidR="00855F65" w:rsidRPr="00A601AF" w:rsidRDefault="00D34714" w:rsidP="00A601AF">
      <w:pPr>
        <w:pStyle w:val="paragraphsub"/>
      </w:pPr>
      <w:r w:rsidRPr="00A601AF">
        <w:tab/>
        <w:t>(ii)</w:t>
      </w:r>
      <w:r w:rsidRPr="00A601AF">
        <w:tab/>
        <w:t>if engaged on a full</w:t>
      </w:r>
      <w:r w:rsidR="00A601AF">
        <w:noBreakHyphen/>
      </w:r>
      <w:r w:rsidRPr="00A601AF">
        <w:t>time basis—</w:t>
      </w:r>
      <w:r w:rsidR="00855F65" w:rsidRPr="00A601AF">
        <w:t xml:space="preserve">engages, except with the Minister’s approval, in paid work outside the duties of the </w:t>
      </w:r>
      <w:proofErr w:type="spellStart"/>
      <w:r w:rsidR="00302E9A" w:rsidRPr="00A601AF">
        <w:t>JSA</w:t>
      </w:r>
      <w:proofErr w:type="spellEnd"/>
      <w:r w:rsidR="00302E9A" w:rsidRPr="00A601AF">
        <w:t xml:space="preserve"> Director</w:t>
      </w:r>
      <w:r w:rsidR="00855F65" w:rsidRPr="00A601AF">
        <w:t xml:space="preserve">’s office (see </w:t>
      </w:r>
      <w:r w:rsidRPr="00A601AF">
        <w:t>sub</w:t>
      </w:r>
      <w:r w:rsidR="00855F65" w:rsidRPr="00A601AF">
        <w:t xml:space="preserve">section </w:t>
      </w:r>
      <w:r w:rsidR="00827939" w:rsidRPr="00A601AF">
        <w:t>22</w:t>
      </w:r>
      <w:r w:rsidRPr="00A601AF">
        <w:t>(2)</w:t>
      </w:r>
      <w:r w:rsidR="00855F65" w:rsidRPr="00A601AF">
        <w:t>); or</w:t>
      </w:r>
    </w:p>
    <w:p w14:paraId="441C2B02" w14:textId="77777777" w:rsidR="00855F65" w:rsidRPr="00A601AF" w:rsidRDefault="00855F65" w:rsidP="00A601AF">
      <w:pPr>
        <w:pStyle w:val="paragraph"/>
      </w:pPr>
      <w:r w:rsidRPr="00A601AF">
        <w:tab/>
        <w:t>(d)</w:t>
      </w:r>
      <w:r w:rsidRPr="00A601AF">
        <w:tab/>
        <w:t xml:space="preserve">the </w:t>
      </w:r>
      <w:proofErr w:type="spellStart"/>
      <w:r w:rsidR="00D34714" w:rsidRPr="00A601AF">
        <w:t>JSA</w:t>
      </w:r>
      <w:proofErr w:type="spellEnd"/>
      <w:r w:rsidR="00D34714" w:rsidRPr="00A601AF">
        <w:t xml:space="preserve"> Director</w:t>
      </w:r>
      <w:r w:rsidRPr="00A601AF">
        <w:t xml:space="preserve"> fails, without reasonable excuse, to comply with </w:t>
      </w:r>
      <w:r w:rsidR="00EA7D3A" w:rsidRPr="00A601AF">
        <w:t>section 2</w:t>
      </w:r>
      <w:r w:rsidRPr="00A601AF">
        <w:t xml:space="preserve">9 of the </w:t>
      </w:r>
      <w:r w:rsidRPr="00A601AF">
        <w:rPr>
          <w:i/>
        </w:rPr>
        <w:t>Public Governance, Performance and Accountability Act 2013</w:t>
      </w:r>
      <w:r w:rsidRPr="00A601AF">
        <w:t xml:space="preserve"> (which deals with the duty to disclose interests) or rules made for the purposes of that section.</w:t>
      </w:r>
    </w:p>
    <w:p w14:paraId="07AAB649" w14:textId="77777777" w:rsidR="0020556B" w:rsidRPr="00A601AF" w:rsidRDefault="00AB485D" w:rsidP="00A601AF">
      <w:pPr>
        <w:pStyle w:val="ActHead2"/>
        <w:pageBreakBefore/>
      </w:pPr>
      <w:bookmarkStart w:id="31" w:name="_Toc118972080"/>
      <w:r w:rsidRPr="00971059">
        <w:rPr>
          <w:rStyle w:val="CharPartNo"/>
        </w:rPr>
        <w:t>Part </w:t>
      </w:r>
      <w:r w:rsidR="00E830F2" w:rsidRPr="00971059">
        <w:rPr>
          <w:rStyle w:val="CharPartNo"/>
        </w:rPr>
        <w:t>5</w:t>
      </w:r>
      <w:r w:rsidR="00CB42A1" w:rsidRPr="00A601AF">
        <w:t>—</w:t>
      </w:r>
      <w:r w:rsidR="00CB42A1" w:rsidRPr="00971059">
        <w:rPr>
          <w:rStyle w:val="CharPartText"/>
        </w:rPr>
        <w:t>Miscellaneous</w:t>
      </w:r>
      <w:bookmarkEnd w:id="31"/>
    </w:p>
    <w:p w14:paraId="3B1FB7BB" w14:textId="77777777" w:rsidR="00A77CF7" w:rsidRPr="00971059" w:rsidRDefault="00A77CF7" w:rsidP="00A601AF">
      <w:pPr>
        <w:pStyle w:val="Header"/>
      </w:pPr>
      <w:r w:rsidRPr="00971059">
        <w:rPr>
          <w:rStyle w:val="CharDivNo"/>
        </w:rPr>
        <w:t xml:space="preserve"> </w:t>
      </w:r>
      <w:r w:rsidRPr="00971059">
        <w:rPr>
          <w:rStyle w:val="CharDivText"/>
        </w:rPr>
        <w:t xml:space="preserve"> </w:t>
      </w:r>
    </w:p>
    <w:p w14:paraId="4AD85707" w14:textId="77777777" w:rsidR="006F1827" w:rsidRPr="00A601AF" w:rsidRDefault="00827939" w:rsidP="00A601AF">
      <w:pPr>
        <w:pStyle w:val="ActHead5"/>
      </w:pPr>
      <w:bookmarkStart w:id="32" w:name="_Toc118972081"/>
      <w:r w:rsidRPr="00971059">
        <w:rPr>
          <w:rStyle w:val="CharSectno"/>
        </w:rPr>
        <w:t>26</w:t>
      </w:r>
      <w:r w:rsidR="006F1827" w:rsidRPr="00A601AF">
        <w:t xml:space="preserve">  Simplified outline of this Part</w:t>
      </w:r>
      <w:bookmarkEnd w:id="32"/>
    </w:p>
    <w:p w14:paraId="688F7611" w14:textId="77777777" w:rsidR="006F1827" w:rsidRPr="00A601AF" w:rsidRDefault="006F1827" w:rsidP="00A601AF">
      <w:pPr>
        <w:pStyle w:val="SOText"/>
      </w:pPr>
      <w:r w:rsidRPr="00A601AF">
        <w:t xml:space="preserve">This </w:t>
      </w:r>
      <w:r w:rsidR="00EA7D3A" w:rsidRPr="00A601AF">
        <w:t>Part c</w:t>
      </w:r>
      <w:r w:rsidRPr="00A601AF">
        <w:t xml:space="preserve">ontains miscellaneous provisions, such as provisions about </w:t>
      </w:r>
      <w:r w:rsidR="001114B0" w:rsidRPr="00A601AF">
        <w:t xml:space="preserve">Ministerial directions, </w:t>
      </w:r>
      <w:r w:rsidRPr="00A601AF">
        <w:t>annual reports, delegations and the general rule</w:t>
      </w:r>
      <w:r w:rsidR="00A601AF">
        <w:noBreakHyphen/>
      </w:r>
      <w:r w:rsidRPr="00A601AF">
        <w:t>making power.</w:t>
      </w:r>
    </w:p>
    <w:p w14:paraId="62B151CD" w14:textId="77777777" w:rsidR="001114B0" w:rsidRPr="00A601AF" w:rsidRDefault="00827939" w:rsidP="00A601AF">
      <w:pPr>
        <w:pStyle w:val="ActHead5"/>
      </w:pPr>
      <w:bookmarkStart w:id="33" w:name="_Toc118972082"/>
      <w:r w:rsidRPr="00971059">
        <w:rPr>
          <w:rStyle w:val="CharSectno"/>
        </w:rPr>
        <w:t>27</w:t>
      </w:r>
      <w:r w:rsidR="001114B0" w:rsidRPr="00A601AF">
        <w:t xml:space="preserve">  Ministerial directions</w:t>
      </w:r>
      <w:bookmarkEnd w:id="33"/>
    </w:p>
    <w:p w14:paraId="479C0754" w14:textId="77777777" w:rsidR="001114B0" w:rsidRPr="00A601AF" w:rsidRDefault="001114B0" w:rsidP="00A601AF">
      <w:pPr>
        <w:pStyle w:val="subsection"/>
      </w:pPr>
      <w:r w:rsidRPr="00A601AF">
        <w:tab/>
        <w:t>(1)</w:t>
      </w:r>
      <w:r w:rsidRPr="00A601AF">
        <w:tab/>
        <w:t xml:space="preserve">The Minister may give the </w:t>
      </w:r>
      <w:proofErr w:type="spellStart"/>
      <w:r w:rsidR="00D34714" w:rsidRPr="00A601AF">
        <w:t>JSA</w:t>
      </w:r>
      <w:proofErr w:type="spellEnd"/>
      <w:r w:rsidR="00D34714" w:rsidRPr="00A601AF">
        <w:t xml:space="preserve"> Director </w:t>
      </w:r>
      <w:r w:rsidRPr="00A601AF">
        <w:t xml:space="preserve">directions about the way in which the </w:t>
      </w:r>
      <w:proofErr w:type="spellStart"/>
      <w:r w:rsidR="00D34714" w:rsidRPr="00A601AF">
        <w:t>JSA</w:t>
      </w:r>
      <w:proofErr w:type="spellEnd"/>
      <w:r w:rsidR="00D34714" w:rsidRPr="00A601AF">
        <w:t xml:space="preserve"> Director</w:t>
      </w:r>
      <w:r w:rsidRPr="00A601AF">
        <w:t xml:space="preserve"> is to carry out any of the functions of the </w:t>
      </w:r>
      <w:proofErr w:type="spellStart"/>
      <w:r w:rsidR="00D34714" w:rsidRPr="00A601AF">
        <w:t>JSA</w:t>
      </w:r>
      <w:proofErr w:type="spellEnd"/>
      <w:r w:rsidR="00D34714" w:rsidRPr="00A601AF">
        <w:t xml:space="preserve"> Director</w:t>
      </w:r>
      <w:r w:rsidRPr="00A601AF">
        <w:t xml:space="preserve"> or of Jobs and Skills Australia.</w:t>
      </w:r>
    </w:p>
    <w:p w14:paraId="47D203E5" w14:textId="77777777" w:rsidR="008865E1" w:rsidRPr="00A601AF" w:rsidRDefault="008865E1" w:rsidP="00A601AF">
      <w:pPr>
        <w:pStyle w:val="subsection"/>
      </w:pPr>
      <w:r w:rsidRPr="00A601AF">
        <w:tab/>
        <w:t>(2)</w:t>
      </w:r>
      <w:r w:rsidRPr="00A601AF">
        <w:tab/>
        <w:t xml:space="preserve">However, the Minister must not give directions about the content of any advice that may be given by the </w:t>
      </w:r>
      <w:proofErr w:type="spellStart"/>
      <w:r w:rsidR="00D34714" w:rsidRPr="00A601AF">
        <w:t>JSA</w:t>
      </w:r>
      <w:proofErr w:type="spellEnd"/>
      <w:r w:rsidR="00D34714" w:rsidRPr="00A601AF">
        <w:t xml:space="preserve"> Director</w:t>
      </w:r>
      <w:r w:rsidRPr="00A601AF">
        <w:t xml:space="preserve"> or Jobs and Skills Australia.</w:t>
      </w:r>
    </w:p>
    <w:p w14:paraId="75CABA8E" w14:textId="77777777" w:rsidR="00314AF5" w:rsidRDefault="00314AF5" w:rsidP="00314AF5">
      <w:pPr>
        <w:pStyle w:val="subsection"/>
      </w:pPr>
      <w:r>
        <w:tab/>
        <w:t>(2A)</w:t>
      </w:r>
      <w:r>
        <w:tab/>
        <w:t>A direction under subsection (1) must be in writing.</w:t>
      </w:r>
    </w:p>
    <w:p w14:paraId="7D63D092" w14:textId="77777777" w:rsidR="00314AF5" w:rsidRDefault="00314AF5" w:rsidP="00314AF5">
      <w:pPr>
        <w:pStyle w:val="subsection"/>
      </w:pPr>
      <w:r>
        <w:tab/>
      </w:r>
      <w:r w:rsidRPr="006B5029">
        <w:t>(2B)</w:t>
      </w:r>
      <w:r w:rsidRPr="006B5029">
        <w:tab/>
        <w:t xml:space="preserve">The Minister must table a copy of each direction given under </w:t>
      </w:r>
      <w:r>
        <w:t>subsection (</w:t>
      </w:r>
      <w:r w:rsidRPr="006B5029">
        <w:t>1) in each House of the Parliament as soon as practicable after giving the direction.</w:t>
      </w:r>
    </w:p>
    <w:p w14:paraId="5EEC54FC" w14:textId="77777777" w:rsidR="001114B0" w:rsidRPr="00A601AF" w:rsidRDefault="001114B0" w:rsidP="00A601AF">
      <w:pPr>
        <w:pStyle w:val="subsection"/>
      </w:pPr>
      <w:r w:rsidRPr="00A601AF">
        <w:tab/>
        <w:t>(</w:t>
      </w:r>
      <w:r w:rsidR="008865E1" w:rsidRPr="00A601AF">
        <w:t>3</w:t>
      </w:r>
      <w:r w:rsidRPr="00A601AF">
        <w:t>)</w:t>
      </w:r>
      <w:r w:rsidRPr="00A601AF">
        <w:tab/>
        <w:t xml:space="preserve">The </w:t>
      </w:r>
      <w:proofErr w:type="spellStart"/>
      <w:r w:rsidR="00D34714" w:rsidRPr="00A601AF">
        <w:t>JSA</w:t>
      </w:r>
      <w:proofErr w:type="spellEnd"/>
      <w:r w:rsidR="00D34714" w:rsidRPr="00A601AF">
        <w:t xml:space="preserve"> Director</w:t>
      </w:r>
      <w:r w:rsidRPr="00A601AF">
        <w:t xml:space="preserve"> must comply with a direction under </w:t>
      </w:r>
      <w:r w:rsidR="00EA7D3A" w:rsidRPr="00A601AF">
        <w:t>subsection (</w:t>
      </w:r>
      <w:r w:rsidRPr="00A601AF">
        <w:t>1).</w:t>
      </w:r>
    </w:p>
    <w:p w14:paraId="2B853DDC" w14:textId="7AEBE162" w:rsidR="001114B0" w:rsidRPr="00A601AF" w:rsidRDefault="001114B0" w:rsidP="00A601AF">
      <w:pPr>
        <w:pStyle w:val="subsection"/>
      </w:pPr>
      <w:r w:rsidRPr="00A601AF">
        <w:tab/>
        <w:t>(</w:t>
      </w:r>
      <w:r w:rsidR="008865E1" w:rsidRPr="00A601AF">
        <w:t>4</w:t>
      </w:r>
      <w:r w:rsidRPr="00A601AF">
        <w:t>)</w:t>
      </w:r>
      <w:r w:rsidRPr="00A601AF">
        <w:tab/>
        <w:t xml:space="preserve">A direction under </w:t>
      </w:r>
      <w:r w:rsidR="00EA7D3A" w:rsidRPr="00A601AF">
        <w:t>subsection (</w:t>
      </w:r>
      <w:r w:rsidRPr="00A601AF">
        <w:t>1) is not a legislative instrument.</w:t>
      </w:r>
    </w:p>
    <w:p w14:paraId="31A2F37E" w14:textId="77777777" w:rsidR="006C7AC2" w:rsidRPr="00A601AF" w:rsidRDefault="00827939" w:rsidP="00A601AF">
      <w:pPr>
        <w:pStyle w:val="ActHead5"/>
      </w:pPr>
      <w:bookmarkStart w:id="34" w:name="_Toc118972083"/>
      <w:r w:rsidRPr="00971059">
        <w:rPr>
          <w:rStyle w:val="CharSectno"/>
        </w:rPr>
        <w:t>28</w:t>
      </w:r>
      <w:r w:rsidR="006C7AC2" w:rsidRPr="00A601AF">
        <w:t xml:space="preserve">  Annual report</w:t>
      </w:r>
      <w:bookmarkEnd w:id="34"/>
    </w:p>
    <w:p w14:paraId="5364090E" w14:textId="77777777" w:rsidR="00884590" w:rsidRPr="00A601AF" w:rsidRDefault="006C7AC2" w:rsidP="00A601AF">
      <w:pPr>
        <w:pStyle w:val="subsection"/>
      </w:pPr>
      <w:r w:rsidRPr="00A601AF">
        <w:tab/>
      </w:r>
      <w:r w:rsidR="00884590" w:rsidRPr="00A601AF">
        <w:tab/>
        <w:t xml:space="preserve">The Secretary, when preparing the Department’s annual report under section 46 of the </w:t>
      </w:r>
      <w:r w:rsidR="00884590" w:rsidRPr="00A601AF">
        <w:rPr>
          <w:i/>
        </w:rPr>
        <w:t>Public Governance, Performance and Accountability Act 2013</w:t>
      </w:r>
      <w:r w:rsidR="00884590" w:rsidRPr="00A601AF">
        <w:t xml:space="preserve"> for a period, must include information in that report about the performance of Jobs and Skills Australia’s functions during the period.</w:t>
      </w:r>
    </w:p>
    <w:p w14:paraId="3FBC4796" w14:textId="77777777" w:rsidR="006F1827" w:rsidRPr="00A601AF" w:rsidRDefault="00827939" w:rsidP="00A601AF">
      <w:pPr>
        <w:pStyle w:val="ActHead5"/>
      </w:pPr>
      <w:bookmarkStart w:id="35" w:name="_Toc118972084"/>
      <w:r w:rsidRPr="00971059">
        <w:rPr>
          <w:rStyle w:val="CharSectno"/>
        </w:rPr>
        <w:t>29</w:t>
      </w:r>
      <w:r w:rsidR="006F1827" w:rsidRPr="00A601AF">
        <w:t xml:space="preserve">  Delegation</w:t>
      </w:r>
      <w:bookmarkEnd w:id="35"/>
    </w:p>
    <w:p w14:paraId="351315BE" w14:textId="77777777" w:rsidR="001A4D3D" w:rsidRPr="00A601AF" w:rsidRDefault="006F1827" w:rsidP="00A601AF">
      <w:pPr>
        <w:pStyle w:val="subsection"/>
      </w:pPr>
      <w:r w:rsidRPr="00A601AF">
        <w:tab/>
      </w:r>
      <w:r w:rsidR="00D81EB0" w:rsidRPr="00A601AF">
        <w:t>(1)</w:t>
      </w:r>
      <w:r w:rsidR="00D81EB0" w:rsidRPr="00A601AF">
        <w:tab/>
      </w:r>
      <w:r w:rsidR="001A4D3D" w:rsidRPr="00A601AF">
        <w:t xml:space="preserve">The Minister may, in writing, delegate the Minister’s powers under subsection </w:t>
      </w:r>
      <w:r w:rsidR="00827939" w:rsidRPr="00A601AF">
        <w:t>19</w:t>
      </w:r>
      <w:r w:rsidR="001A4D3D" w:rsidRPr="00A601AF">
        <w:t xml:space="preserve">(1) or </w:t>
      </w:r>
      <w:r w:rsidR="00827939" w:rsidRPr="00A601AF">
        <w:t>21</w:t>
      </w:r>
      <w:r w:rsidR="001A4D3D" w:rsidRPr="00A601AF">
        <w:t>(</w:t>
      </w:r>
      <w:r w:rsidR="000B76B5" w:rsidRPr="00A601AF">
        <w:t>1</w:t>
      </w:r>
      <w:r w:rsidR="001A4D3D" w:rsidRPr="00A601AF">
        <w:t>)</w:t>
      </w:r>
      <w:r w:rsidR="00D34714" w:rsidRPr="00A601AF">
        <w:t xml:space="preserve"> or </w:t>
      </w:r>
      <w:r w:rsidR="000B76B5" w:rsidRPr="00A601AF">
        <w:t xml:space="preserve">paragraph 21(2)(b) </w:t>
      </w:r>
      <w:r w:rsidR="001A4D3D" w:rsidRPr="00A601AF">
        <w:t>to:</w:t>
      </w:r>
    </w:p>
    <w:p w14:paraId="3835E21B" w14:textId="77777777" w:rsidR="001A4D3D" w:rsidRPr="00A601AF" w:rsidRDefault="001A4D3D" w:rsidP="00A601AF">
      <w:pPr>
        <w:pStyle w:val="paragraph"/>
      </w:pPr>
      <w:r w:rsidRPr="00A601AF">
        <w:tab/>
        <w:t>(a)</w:t>
      </w:r>
      <w:r w:rsidRPr="00A601AF">
        <w:tab/>
        <w:t>the Secretary of the Department; or</w:t>
      </w:r>
    </w:p>
    <w:p w14:paraId="062FF59C" w14:textId="77777777" w:rsidR="001A4D3D" w:rsidRPr="00A601AF" w:rsidRDefault="001A4D3D" w:rsidP="00A601AF">
      <w:pPr>
        <w:pStyle w:val="paragraph"/>
      </w:pPr>
      <w:r w:rsidRPr="00A601AF">
        <w:tab/>
        <w:t>(b)</w:t>
      </w:r>
      <w:r w:rsidRPr="00A601AF">
        <w:tab/>
        <w:t>an SES</w:t>
      </w:r>
      <w:r w:rsidR="007712BF" w:rsidRPr="00A601AF">
        <w:t xml:space="preserve"> employee</w:t>
      </w:r>
      <w:r w:rsidRPr="00A601AF">
        <w:t>, or an acting SES employee, in the Department.</w:t>
      </w:r>
    </w:p>
    <w:p w14:paraId="78EE264E" w14:textId="77777777" w:rsidR="001A4D3D" w:rsidRPr="00A601AF" w:rsidRDefault="001A4D3D" w:rsidP="00A601AF">
      <w:pPr>
        <w:pStyle w:val="notetext"/>
      </w:pPr>
      <w:r w:rsidRPr="00A601AF">
        <w:t>Note:</w:t>
      </w:r>
      <w:r w:rsidRPr="00A601AF">
        <w:tab/>
        <w:t xml:space="preserve">Sections 34AA to 34A of the </w:t>
      </w:r>
      <w:r w:rsidRPr="00A601AF">
        <w:rPr>
          <w:i/>
        </w:rPr>
        <w:t>Acts Interpretation Act 1901</w:t>
      </w:r>
      <w:r w:rsidRPr="00A601AF">
        <w:t xml:space="preserve"> contain provisions relating to delegations.</w:t>
      </w:r>
    </w:p>
    <w:p w14:paraId="634066DC" w14:textId="77777777" w:rsidR="002854FB" w:rsidRPr="00A601AF" w:rsidRDefault="001A4D3D" w:rsidP="00A601AF">
      <w:pPr>
        <w:pStyle w:val="subsection"/>
      </w:pPr>
      <w:r w:rsidRPr="00A601AF">
        <w:tab/>
        <w:t>(2)</w:t>
      </w:r>
      <w:r w:rsidRPr="00A601AF">
        <w:tab/>
      </w:r>
      <w:r w:rsidR="006F1827" w:rsidRPr="00A601AF">
        <w:t xml:space="preserve">The </w:t>
      </w:r>
      <w:proofErr w:type="spellStart"/>
      <w:r w:rsidR="00D34714" w:rsidRPr="00A601AF">
        <w:t>JSA</w:t>
      </w:r>
      <w:proofErr w:type="spellEnd"/>
      <w:r w:rsidR="00D34714" w:rsidRPr="00A601AF">
        <w:t xml:space="preserve"> Director</w:t>
      </w:r>
      <w:r w:rsidR="006F1827" w:rsidRPr="00A601AF">
        <w:t xml:space="preserve"> may, in writing, delegate all or any of the </w:t>
      </w:r>
      <w:proofErr w:type="spellStart"/>
      <w:r w:rsidR="00D34714" w:rsidRPr="00A601AF">
        <w:t>JSA</w:t>
      </w:r>
      <w:proofErr w:type="spellEnd"/>
      <w:r w:rsidR="00D34714" w:rsidRPr="00A601AF">
        <w:t xml:space="preserve"> Director</w:t>
      </w:r>
      <w:r w:rsidR="001B6CD1" w:rsidRPr="00A601AF">
        <w:t>’</w:t>
      </w:r>
      <w:r w:rsidR="00D81EB0" w:rsidRPr="00A601AF">
        <w:t>s</w:t>
      </w:r>
      <w:r w:rsidR="006F1827" w:rsidRPr="00A601AF">
        <w:t xml:space="preserve"> functions or powers under this Act to </w:t>
      </w:r>
      <w:r w:rsidR="002854FB" w:rsidRPr="00A601AF">
        <w:t>an SES</w:t>
      </w:r>
      <w:r w:rsidR="001B6CD1" w:rsidRPr="00A601AF">
        <w:t xml:space="preserve"> employee</w:t>
      </w:r>
      <w:r w:rsidR="002854FB" w:rsidRPr="00A601AF">
        <w:t>, or an acting SES employee, in the Department.</w:t>
      </w:r>
    </w:p>
    <w:p w14:paraId="38B6EEBF" w14:textId="77777777" w:rsidR="002854FB" w:rsidRPr="00A601AF" w:rsidRDefault="002854FB" w:rsidP="00A601AF">
      <w:pPr>
        <w:pStyle w:val="subsection"/>
      </w:pPr>
      <w:r w:rsidRPr="00A601AF">
        <w:tab/>
        <w:t>(3)</w:t>
      </w:r>
      <w:r w:rsidRPr="00A601AF">
        <w:tab/>
        <w:t xml:space="preserve">In performing a delegated function or exercising a delegated power, the delegate must comply with any written directions of the Minister or </w:t>
      </w:r>
      <w:proofErr w:type="spellStart"/>
      <w:r w:rsidR="00D34714" w:rsidRPr="00A601AF">
        <w:t>JSA</w:t>
      </w:r>
      <w:proofErr w:type="spellEnd"/>
      <w:r w:rsidR="00D34714" w:rsidRPr="00A601AF">
        <w:t xml:space="preserve"> Director</w:t>
      </w:r>
      <w:r w:rsidRPr="00A601AF">
        <w:t>, as the case requires.</w:t>
      </w:r>
    </w:p>
    <w:p w14:paraId="5CF1F3A5" w14:textId="77777777" w:rsidR="006F1827" w:rsidRPr="00A601AF" w:rsidRDefault="00827939" w:rsidP="00A601AF">
      <w:pPr>
        <w:pStyle w:val="ActHead5"/>
      </w:pPr>
      <w:bookmarkStart w:id="36" w:name="_Toc118972085"/>
      <w:r w:rsidRPr="00971059">
        <w:rPr>
          <w:rStyle w:val="CharSectno"/>
        </w:rPr>
        <w:t>30</w:t>
      </w:r>
      <w:r w:rsidR="006F1827" w:rsidRPr="00A601AF">
        <w:t xml:space="preserve">  Rules</w:t>
      </w:r>
      <w:bookmarkEnd w:id="36"/>
    </w:p>
    <w:p w14:paraId="491CEE1D" w14:textId="77777777" w:rsidR="006F1827" w:rsidRPr="00A601AF" w:rsidRDefault="006F1827" w:rsidP="00A601AF">
      <w:pPr>
        <w:pStyle w:val="subsection"/>
      </w:pPr>
      <w:r w:rsidRPr="00A601AF">
        <w:tab/>
        <w:t>(1)</w:t>
      </w:r>
      <w:r w:rsidRPr="00A601AF">
        <w:tab/>
        <w:t>The Minister may, by legislative instrument, make rules prescribing matters:</w:t>
      </w:r>
    </w:p>
    <w:p w14:paraId="75E79AF6" w14:textId="77777777" w:rsidR="006F1827" w:rsidRPr="00A601AF" w:rsidRDefault="006F1827" w:rsidP="00A601AF">
      <w:pPr>
        <w:pStyle w:val="paragraph"/>
      </w:pPr>
      <w:r w:rsidRPr="00A601AF">
        <w:tab/>
        <w:t>(a)</w:t>
      </w:r>
      <w:r w:rsidRPr="00A601AF">
        <w:tab/>
        <w:t xml:space="preserve">required or permitted by this Act to be </w:t>
      </w:r>
      <w:r w:rsidRPr="00A601AF">
        <w:rPr>
          <w:bCs/>
        </w:rPr>
        <w:t xml:space="preserve">prescribed by the </w:t>
      </w:r>
      <w:r w:rsidRPr="00A601AF">
        <w:t>rules; or</w:t>
      </w:r>
    </w:p>
    <w:p w14:paraId="5130B3B2" w14:textId="77777777" w:rsidR="006F1827" w:rsidRPr="00A601AF" w:rsidRDefault="006F1827" w:rsidP="00A601AF">
      <w:pPr>
        <w:pStyle w:val="paragraph"/>
      </w:pPr>
      <w:r w:rsidRPr="00A601AF">
        <w:tab/>
        <w:t>(b)</w:t>
      </w:r>
      <w:r w:rsidRPr="00A601AF">
        <w:tab/>
        <w:t xml:space="preserve">necessary or convenient to be </w:t>
      </w:r>
      <w:r w:rsidRPr="00A601AF">
        <w:rPr>
          <w:bCs/>
        </w:rPr>
        <w:t>prescribed</w:t>
      </w:r>
      <w:r w:rsidRPr="00A601AF">
        <w:t xml:space="preserve"> for carrying out or giving effect to this Act.</w:t>
      </w:r>
    </w:p>
    <w:p w14:paraId="546A95E5" w14:textId="77777777" w:rsidR="006F1827" w:rsidRPr="00A601AF" w:rsidRDefault="006F1827" w:rsidP="00A601AF">
      <w:pPr>
        <w:pStyle w:val="subsection"/>
      </w:pPr>
      <w:r w:rsidRPr="00A601AF">
        <w:tab/>
        <w:t>(2)</w:t>
      </w:r>
      <w:r w:rsidRPr="00A601AF">
        <w:tab/>
        <w:t>To avoid doubt, the rules may not do the following:</w:t>
      </w:r>
    </w:p>
    <w:p w14:paraId="1805510E" w14:textId="77777777" w:rsidR="006F1827" w:rsidRPr="00A601AF" w:rsidRDefault="006F1827" w:rsidP="00A601AF">
      <w:pPr>
        <w:pStyle w:val="paragraph"/>
      </w:pPr>
      <w:r w:rsidRPr="00A601AF">
        <w:tab/>
        <w:t>(a)</w:t>
      </w:r>
      <w:r w:rsidRPr="00A601AF">
        <w:tab/>
        <w:t>create an offence or civil penalty;</w:t>
      </w:r>
    </w:p>
    <w:p w14:paraId="1F0337EA" w14:textId="77777777" w:rsidR="006F1827" w:rsidRPr="00A601AF" w:rsidRDefault="006F1827" w:rsidP="00A601AF">
      <w:pPr>
        <w:pStyle w:val="paragraph"/>
      </w:pPr>
      <w:r w:rsidRPr="00A601AF">
        <w:tab/>
        <w:t>(b)</w:t>
      </w:r>
      <w:r w:rsidRPr="00A601AF">
        <w:tab/>
        <w:t>provide powers of:</w:t>
      </w:r>
    </w:p>
    <w:p w14:paraId="5984DDD4" w14:textId="77777777" w:rsidR="006F1827" w:rsidRPr="00A601AF" w:rsidRDefault="006F1827" w:rsidP="00A601AF">
      <w:pPr>
        <w:pStyle w:val="paragraphsub"/>
      </w:pPr>
      <w:r w:rsidRPr="00A601AF">
        <w:tab/>
        <w:t>(i)</w:t>
      </w:r>
      <w:r w:rsidRPr="00A601AF">
        <w:tab/>
        <w:t>arrest or detention; or</w:t>
      </w:r>
    </w:p>
    <w:p w14:paraId="593EF557" w14:textId="77777777" w:rsidR="006F1827" w:rsidRPr="00A601AF" w:rsidRDefault="006F1827" w:rsidP="00A601AF">
      <w:pPr>
        <w:pStyle w:val="paragraphsub"/>
      </w:pPr>
      <w:r w:rsidRPr="00A601AF">
        <w:tab/>
        <w:t>(ii)</w:t>
      </w:r>
      <w:r w:rsidRPr="00A601AF">
        <w:tab/>
        <w:t>entry, search or seizure;</w:t>
      </w:r>
    </w:p>
    <w:p w14:paraId="5F56F6F3" w14:textId="77777777" w:rsidR="006F1827" w:rsidRPr="00A601AF" w:rsidRDefault="006F1827" w:rsidP="00A601AF">
      <w:pPr>
        <w:pStyle w:val="paragraph"/>
      </w:pPr>
      <w:r w:rsidRPr="00A601AF">
        <w:tab/>
        <w:t>(c)</w:t>
      </w:r>
      <w:r w:rsidRPr="00A601AF">
        <w:tab/>
        <w:t>impose a tax;</w:t>
      </w:r>
    </w:p>
    <w:p w14:paraId="264CBB25" w14:textId="77777777" w:rsidR="006F1827" w:rsidRPr="00A601AF" w:rsidRDefault="006F1827" w:rsidP="00A601AF">
      <w:pPr>
        <w:pStyle w:val="paragraph"/>
      </w:pPr>
      <w:r w:rsidRPr="00A601AF">
        <w:tab/>
        <w:t>(d)</w:t>
      </w:r>
      <w:r w:rsidRPr="00A601AF">
        <w:tab/>
        <w:t>set an amount to be appropriated from the Consolidated Revenue Fund under an appropriation in this Act;</w:t>
      </w:r>
    </w:p>
    <w:p w14:paraId="68B43F60" w14:textId="43D41A13" w:rsidR="006F1827" w:rsidRDefault="006F1827" w:rsidP="00A601AF">
      <w:pPr>
        <w:pStyle w:val="paragraph"/>
      </w:pPr>
      <w:r w:rsidRPr="00A601AF">
        <w:tab/>
        <w:t>(e)</w:t>
      </w:r>
      <w:r w:rsidRPr="00A601AF">
        <w:tab/>
        <w:t>directly amend the text of this Act.</w:t>
      </w:r>
    </w:p>
    <w:p w14:paraId="07DBAA49" w14:textId="77E43A6E" w:rsidR="003D32CB" w:rsidRDefault="003D32CB"/>
    <w:p w14:paraId="17F7FBD1" w14:textId="77777777" w:rsidR="00AC0D89" w:rsidRDefault="00AC0D89" w:rsidP="00AC0D89">
      <w:pPr>
        <w:pBdr>
          <w:bottom w:val="single" w:sz="4" w:space="1" w:color="auto"/>
        </w:pBdr>
        <w:sectPr w:rsidR="00AC0D89" w:rsidSect="00AC0D8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2381" w:right="2410" w:bottom="4252" w:left="2410" w:header="720" w:footer="3402" w:gutter="0"/>
          <w:pgNumType w:start="1"/>
          <w:cols w:space="708"/>
          <w:titlePg/>
          <w:docGrid w:linePitch="360"/>
        </w:sectPr>
      </w:pPr>
    </w:p>
    <w:p w14:paraId="73CEEECE" w14:textId="77777777" w:rsidR="005A7041" w:rsidRDefault="005A7041" w:rsidP="005A7041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4AC3B30" w14:textId="08CFA5DD" w:rsidR="005A7041" w:rsidRDefault="005A7041" w:rsidP="005A7041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July 2022</w:t>
      </w:r>
    </w:p>
    <w:p w14:paraId="3E677F13" w14:textId="0A2CC622" w:rsidR="005A7041" w:rsidRDefault="005A7041" w:rsidP="005A7041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September 2022</w:t>
      </w:r>
      <w:r>
        <w:t>]</w:t>
      </w:r>
    </w:p>
    <w:p w14:paraId="2382BF31" w14:textId="3A8788BC" w:rsidR="005A7041" w:rsidRDefault="005A7041" w:rsidP="00E222F2">
      <w:pPr>
        <w:framePr w:hSpace="180" w:wrap="around" w:vAnchor="text" w:hAnchor="page" w:x="2505" w:y="9166"/>
      </w:pPr>
      <w:r>
        <w:t>(57/22)</w:t>
      </w:r>
    </w:p>
    <w:p w14:paraId="4E4EA7C8" w14:textId="77777777" w:rsidR="005A7041" w:rsidRDefault="005A7041"/>
    <w:sectPr w:rsidR="005A7041" w:rsidSect="00AC0D89">
      <w:headerReference w:type="even" r:id="rId27"/>
      <w:headerReference w:type="default" r:id="rId28"/>
      <w:headerReference w:type="first" r:id="rId29"/>
      <w:pgSz w:w="11907" w:h="16839"/>
      <w:pgMar w:top="2381" w:right="2410" w:bottom="4252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6F2F" w14:textId="77777777" w:rsidR="005A7041" w:rsidRDefault="005A7041" w:rsidP="00715914">
      <w:pPr>
        <w:spacing w:line="240" w:lineRule="auto"/>
      </w:pPr>
      <w:r>
        <w:separator/>
      </w:r>
    </w:p>
  </w:endnote>
  <w:endnote w:type="continuationSeparator" w:id="0">
    <w:p w14:paraId="24CB108C" w14:textId="77777777" w:rsidR="005A7041" w:rsidRDefault="005A704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CFABF" w14:textId="77777777" w:rsidR="005A7041" w:rsidRPr="005F1388" w:rsidRDefault="005A7041" w:rsidP="00A601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FDE2A" w14:textId="676CFFF9" w:rsidR="005A7041" w:rsidRDefault="005A7041" w:rsidP="005A7041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1BAD43D" w14:textId="77777777" w:rsidR="005A7041" w:rsidRDefault="005A7041" w:rsidP="005A7041"/>
  <w:p w14:paraId="70A86AAA" w14:textId="4A8E437D" w:rsidR="005A7041" w:rsidRDefault="005A7041" w:rsidP="00A601AF">
    <w:pPr>
      <w:pStyle w:val="Footer"/>
      <w:spacing w:before="120"/>
    </w:pPr>
  </w:p>
  <w:p w14:paraId="0810E4F6" w14:textId="77777777" w:rsidR="005A7041" w:rsidRPr="005F1388" w:rsidRDefault="005A7041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B641" w14:textId="77777777" w:rsidR="005A7041" w:rsidRPr="00ED79B6" w:rsidRDefault="005A7041" w:rsidP="00A601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3AE22" w14:textId="77777777" w:rsidR="005A7041" w:rsidRDefault="005A7041" w:rsidP="00A601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A7041" w14:paraId="11FAB028" w14:textId="77777777" w:rsidTr="00AC4BB2">
      <w:tc>
        <w:tcPr>
          <w:tcW w:w="646" w:type="dxa"/>
        </w:tcPr>
        <w:p w14:paraId="06DC17C9" w14:textId="77777777" w:rsidR="005A7041" w:rsidRDefault="005A7041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4892DCC" w14:textId="1529B1F7" w:rsidR="005A7041" w:rsidRDefault="005A7041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F7CDA">
            <w:rPr>
              <w:i/>
              <w:sz w:val="18"/>
            </w:rPr>
            <w:t>Jobs and Skills Australia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DAEB24A" w14:textId="52C56AC5" w:rsidR="005A7041" w:rsidRDefault="005A7041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F7CDA">
            <w:rPr>
              <w:i/>
              <w:sz w:val="18"/>
            </w:rPr>
            <w:t>No. 51,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4497E4" w14:textId="77777777" w:rsidR="005A7041" w:rsidRPr="00ED79B6" w:rsidRDefault="005A7041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6334" w14:textId="77777777" w:rsidR="005A7041" w:rsidRPr="00ED79B6" w:rsidRDefault="005A7041" w:rsidP="00A601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A7041" w14:paraId="02412598" w14:textId="77777777" w:rsidTr="00340F07">
      <w:tc>
        <w:tcPr>
          <w:tcW w:w="1247" w:type="dxa"/>
        </w:tcPr>
        <w:p w14:paraId="157DAA45" w14:textId="153C2BB3" w:rsidR="005A7041" w:rsidRDefault="005A7041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F7CDA">
            <w:rPr>
              <w:i/>
              <w:sz w:val="18"/>
            </w:rPr>
            <w:t>No. 51,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0F9CD85" w14:textId="03681706" w:rsidR="005A7041" w:rsidRDefault="005A7041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F7CDA">
            <w:rPr>
              <w:i/>
              <w:sz w:val="18"/>
            </w:rPr>
            <w:t>Jobs and Skills Australia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A4E207C" w14:textId="77777777" w:rsidR="005A7041" w:rsidRDefault="005A7041" w:rsidP="003A504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4BE4F4" w14:textId="77777777" w:rsidR="005A7041" w:rsidRPr="00ED79B6" w:rsidRDefault="005A7041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06EC" w14:textId="77777777" w:rsidR="005A7041" w:rsidRDefault="005A7041" w:rsidP="00A601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A7041" w14:paraId="11577CAF" w14:textId="77777777" w:rsidTr="00971059">
      <w:tc>
        <w:tcPr>
          <w:tcW w:w="646" w:type="dxa"/>
        </w:tcPr>
        <w:p w14:paraId="3BAE7E73" w14:textId="77777777" w:rsidR="005A7041" w:rsidRDefault="005A7041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035DF37" w14:textId="3319BF87" w:rsidR="005A7041" w:rsidRDefault="005A7041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F7CDA">
            <w:rPr>
              <w:i/>
              <w:sz w:val="18"/>
            </w:rPr>
            <w:t>Jobs and Skills Australia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DC107DD" w14:textId="7DCFF406" w:rsidR="005A7041" w:rsidRDefault="005A7041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F7CDA">
            <w:rPr>
              <w:i/>
              <w:sz w:val="18"/>
            </w:rPr>
            <w:t>No. 51,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456FF6B" w14:textId="77777777" w:rsidR="005A7041" w:rsidRPr="007A1328" w:rsidRDefault="005A7041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D9CB" w14:textId="77777777" w:rsidR="005A7041" w:rsidRDefault="005A7041" w:rsidP="00A601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A7041" w14:paraId="4A5BD059" w14:textId="77777777" w:rsidTr="00971059">
      <w:tc>
        <w:tcPr>
          <w:tcW w:w="1247" w:type="dxa"/>
        </w:tcPr>
        <w:p w14:paraId="387FE23D" w14:textId="5C321247" w:rsidR="005A7041" w:rsidRDefault="005A7041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F7CDA">
            <w:rPr>
              <w:i/>
              <w:sz w:val="18"/>
            </w:rPr>
            <w:t>No. 51,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D171F6C" w14:textId="37C7442C" w:rsidR="005A7041" w:rsidRDefault="005A7041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F7CDA">
            <w:rPr>
              <w:i/>
              <w:sz w:val="18"/>
            </w:rPr>
            <w:t>Jobs and Skills Australia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B1D33E0" w14:textId="77777777" w:rsidR="005A7041" w:rsidRDefault="005A7041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F54B41C" w14:textId="77777777" w:rsidR="005A7041" w:rsidRPr="007A1328" w:rsidRDefault="005A7041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F7435" w14:textId="77777777" w:rsidR="005A7041" w:rsidRDefault="005A7041" w:rsidP="00A601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1"/>
      <w:gridCol w:w="5211"/>
      <w:gridCol w:w="655"/>
    </w:tblGrid>
    <w:tr w:rsidR="005A7041" w14:paraId="03A58469" w14:textId="77777777" w:rsidTr="00971059">
      <w:tc>
        <w:tcPr>
          <w:tcW w:w="1247" w:type="dxa"/>
        </w:tcPr>
        <w:p w14:paraId="7D8A19CC" w14:textId="75F060BF" w:rsidR="005A7041" w:rsidRDefault="005A7041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F7CDA">
            <w:rPr>
              <w:i/>
              <w:sz w:val="18"/>
            </w:rPr>
            <w:t>No. 51,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60CB3C0" w14:textId="58018F65" w:rsidR="005A7041" w:rsidRDefault="005A7041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F7CDA">
            <w:rPr>
              <w:i/>
              <w:sz w:val="18"/>
            </w:rPr>
            <w:t>Jobs and Skills Australia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058A458" w14:textId="77777777" w:rsidR="005A7041" w:rsidRDefault="005A7041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FD56BB5" w14:textId="77777777" w:rsidR="005A7041" w:rsidRPr="007A1328" w:rsidRDefault="005A7041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E79E9" w14:textId="77777777" w:rsidR="005A7041" w:rsidRDefault="005A7041" w:rsidP="00715914">
      <w:pPr>
        <w:spacing w:line="240" w:lineRule="auto"/>
      </w:pPr>
      <w:r>
        <w:separator/>
      </w:r>
    </w:p>
  </w:footnote>
  <w:footnote w:type="continuationSeparator" w:id="0">
    <w:p w14:paraId="5D2B5D87" w14:textId="77777777" w:rsidR="005A7041" w:rsidRDefault="005A704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59CF" w14:textId="77777777" w:rsidR="005A7041" w:rsidRPr="005F1388" w:rsidRDefault="005A7041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49FFC" w14:textId="5295FA0B" w:rsidR="005A7041" w:rsidRDefault="005A704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F4A5E97" w14:textId="1F87AFBF" w:rsidR="005A7041" w:rsidRDefault="005A7041" w:rsidP="00715914">
    <w:pPr>
      <w:rPr>
        <w:sz w:val="20"/>
      </w:rPr>
    </w:pPr>
  </w:p>
  <w:p w14:paraId="031B8ABF" w14:textId="0210F239" w:rsidR="005A7041" w:rsidRPr="007A1328" w:rsidRDefault="005A704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2A6643A" w14:textId="77777777" w:rsidR="005A7041" w:rsidRPr="007A1328" w:rsidRDefault="005A7041" w:rsidP="00715914">
    <w:pPr>
      <w:rPr>
        <w:b/>
        <w:sz w:val="24"/>
      </w:rPr>
    </w:pPr>
  </w:p>
  <w:p w14:paraId="545FF0AB" w14:textId="45A60FCA" w:rsidR="005A7041" w:rsidRPr="007A1328" w:rsidRDefault="005A7041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5A40" w14:textId="6249033A" w:rsidR="005A7041" w:rsidRPr="007A1328" w:rsidRDefault="005A70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E863EA9" w14:textId="36DDCE7B" w:rsidR="005A7041" w:rsidRPr="007A1328" w:rsidRDefault="005A70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222F2">
      <w:rPr>
        <w:sz w:val="20"/>
      </w:rPr>
      <w:fldChar w:fldCharType="separate"/>
    </w:r>
    <w:r w:rsidR="00DF7CDA">
      <w:rPr>
        <w:noProof/>
        <w:sz w:val="20"/>
      </w:rPr>
      <w:t>Miscellaneous</w: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222F2">
      <w:rPr>
        <w:b/>
        <w:sz w:val="20"/>
      </w:rPr>
      <w:fldChar w:fldCharType="separate"/>
    </w:r>
    <w:r w:rsidR="00DF7CDA">
      <w:rPr>
        <w:b/>
        <w:noProof/>
        <w:sz w:val="20"/>
      </w:rPr>
      <w:t>Part 5</w:t>
    </w:r>
    <w:r>
      <w:rPr>
        <w:b/>
        <w:sz w:val="20"/>
      </w:rPr>
      <w:fldChar w:fldCharType="end"/>
    </w:r>
  </w:p>
  <w:p w14:paraId="5F1ECB6F" w14:textId="1033DB27" w:rsidR="005A7041" w:rsidRPr="007A1328" w:rsidRDefault="005A70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B6F4CB2" w14:textId="77777777" w:rsidR="005A7041" w:rsidRPr="007A1328" w:rsidRDefault="005A7041" w:rsidP="00715914">
    <w:pPr>
      <w:jc w:val="right"/>
      <w:rPr>
        <w:b/>
        <w:sz w:val="24"/>
      </w:rPr>
    </w:pPr>
  </w:p>
  <w:p w14:paraId="37DE2DAB" w14:textId="730D9369" w:rsidR="005A7041" w:rsidRPr="007A1328" w:rsidRDefault="005A7041" w:rsidP="00EB178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AA4A5" w14:textId="77777777" w:rsidR="005A7041" w:rsidRPr="007A1328" w:rsidRDefault="005A7041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172F" w14:textId="77777777" w:rsidR="005A7041" w:rsidRPr="005F1388" w:rsidRDefault="005A7041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0297" w14:textId="77777777" w:rsidR="005A7041" w:rsidRPr="005F1388" w:rsidRDefault="005A704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2ADB" w14:textId="77777777" w:rsidR="005A7041" w:rsidRPr="00ED79B6" w:rsidRDefault="005A7041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32A3" w14:textId="77777777" w:rsidR="005A7041" w:rsidRPr="00ED79B6" w:rsidRDefault="005A7041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E27B" w14:textId="77777777" w:rsidR="005A7041" w:rsidRPr="00ED79B6" w:rsidRDefault="005A704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9E3D" w14:textId="05056A92" w:rsidR="005A7041" w:rsidRDefault="005A704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2488978" w14:textId="604EAAE8" w:rsidR="005A7041" w:rsidRDefault="005A704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DF7CDA">
      <w:rPr>
        <w:b/>
        <w:sz w:val="20"/>
      </w:rPr>
      <w:fldChar w:fldCharType="separate"/>
    </w:r>
    <w:r w:rsidR="00DF7CDA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DF7CDA">
      <w:rPr>
        <w:sz w:val="20"/>
      </w:rPr>
      <w:fldChar w:fldCharType="separate"/>
    </w:r>
    <w:r w:rsidR="00DF7CDA">
      <w:rPr>
        <w:noProof/>
        <w:sz w:val="20"/>
      </w:rPr>
      <w:t>Miscellaneous</w:t>
    </w:r>
    <w:r>
      <w:rPr>
        <w:sz w:val="20"/>
      </w:rPr>
      <w:fldChar w:fldCharType="end"/>
    </w:r>
  </w:p>
  <w:p w14:paraId="33CE6516" w14:textId="79919DEB" w:rsidR="005A7041" w:rsidRPr="007A1328" w:rsidRDefault="005A704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008C215" w14:textId="77777777" w:rsidR="005A7041" w:rsidRPr="007A1328" w:rsidRDefault="005A7041" w:rsidP="00715914">
    <w:pPr>
      <w:rPr>
        <w:b/>
        <w:sz w:val="24"/>
      </w:rPr>
    </w:pPr>
  </w:p>
  <w:p w14:paraId="3B0A55E1" w14:textId="380E9B9B" w:rsidR="005A7041" w:rsidRPr="007A1328" w:rsidRDefault="005A7041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7CDA">
      <w:rPr>
        <w:noProof/>
        <w:sz w:val="24"/>
      </w:rPr>
      <w:t>26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D0A07" w14:textId="07BBBFD4" w:rsidR="005A7041" w:rsidRPr="007A1328" w:rsidRDefault="005A70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B968AA1" w14:textId="58228200" w:rsidR="005A7041" w:rsidRPr="007A1328" w:rsidRDefault="005A70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F7CDA">
      <w:rPr>
        <w:sz w:val="20"/>
      </w:rPr>
      <w:fldChar w:fldCharType="separate"/>
    </w:r>
    <w:r w:rsidR="00DF7CDA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F7CDA">
      <w:rPr>
        <w:b/>
        <w:sz w:val="20"/>
      </w:rPr>
      <w:fldChar w:fldCharType="separate"/>
    </w:r>
    <w:r w:rsidR="00DF7CDA">
      <w:rPr>
        <w:b/>
        <w:noProof/>
        <w:sz w:val="20"/>
      </w:rPr>
      <w:t>Part 5</w:t>
    </w:r>
    <w:r>
      <w:rPr>
        <w:b/>
        <w:sz w:val="20"/>
      </w:rPr>
      <w:fldChar w:fldCharType="end"/>
    </w:r>
  </w:p>
  <w:p w14:paraId="69512564" w14:textId="583E91F8" w:rsidR="005A7041" w:rsidRPr="007A1328" w:rsidRDefault="005A70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9146489" w14:textId="77777777" w:rsidR="005A7041" w:rsidRPr="007A1328" w:rsidRDefault="005A7041" w:rsidP="00715914">
    <w:pPr>
      <w:jc w:val="right"/>
      <w:rPr>
        <w:b/>
        <w:sz w:val="24"/>
      </w:rPr>
    </w:pPr>
  </w:p>
  <w:p w14:paraId="4E61DB99" w14:textId="13E33C84" w:rsidR="005A7041" w:rsidRPr="007A1328" w:rsidRDefault="005A7041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7CDA">
      <w:rPr>
        <w:noProof/>
        <w:sz w:val="24"/>
      </w:rPr>
      <w:t>29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5307" w14:textId="77777777" w:rsidR="005A7041" w:rsidRPr="007A1328" w:rsidRDefault="005A7041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83"/>
    <w:rsid w:val="00007119"/>
    <w:rsid w:val="000136AF"/>
    <w:rsid w:val="0003377B"/>
    <w:rsid w:val="000426D5"/>
    <w:rsid w:val="00052671"/>
    <w:rsid w:val="000614BF"/>
    <w:rsid w:val="00067B49"/>
    <w:rsid w:val="0007183B"/>
    <w:rsid w:val="000719F4"/>
    <w:rsid w:val="00087D46"/>
    <w:rsid w:val="000A06CE"/>
    <w:rsid w:val="000A1212"/>
    <w:rsid w:val="000A556A"/>
    <w:rsid w:val="000B76B5"/>
    <w:rsid w:val="000D05EF"/>
    <w:rsid w:val="000D0EB7"/>
    <w:rsid w:val="000E2261"/>
    <w:rsid w:val="000E3B19"/>
    <w:rsid w:val="000E3F92"/>
    <w:rsid w:val="000F13BB"/>
    <w:rsid w:val="000F21C1"/>
    <w:rsid w:val="00101005"/>
    <w:rsid w:val="0010745C"/>
    <w:rsid w:val="00107C0D"/>
    <w:rsid w:val="001114B0"/>
    <w:rsid w:val="0011672C"/>
    <w:rsid w:val="00122FE1"/>
    <w:rsid w:val="0013072E"/>
    <w:rsid w:val="0013193D"/>
    <w:rsid w:val="00143718"/>
    <w:rsid w:val="001464BD"/>
    <w:rsid w:val="00147A7F"/>
    <w:rsid w:val="00151F60"/>
    <w:rsid w:val="00166C2F"/>
    <w:rsid w:val="001671E9"/>
    <w:rsid w:val="001820BA"/>
    <w:rsid w:val="001939E1"/>
    <w:rsid w:val="00194097"/>
    <w:rsid w:val="00195382"/>
    <w:rsid w:val="001A2375"/>
    <w:rsid w:val="001A45D5"/>
    <w:rsid w:val="001A4D3D"/>
    <w:rsid w:val="001B6CD1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20556B"/>
    <w:rsid w:val="002065DA"/>
    <w:rsid w:val="00212DDD"/>
    <w:rsid w:val="00217F2C"/>
    <w:rsid w:val="002379D5"/>
    <w:rsid w:val="0024010F"/>
    <w:rsid w:val="00240749"/>
    <w:rsid w:val="002564A4"/>
    <w:rsid w:val="00261B83"/>
    <w:rsid w:val="00270826"/>
    <w:rsid w:val="00277EAE"/>
    <w:rsid w:val="00284154"/>
    <w:rsid w:val="002854FB"/>
    <w:rsid w:val="002960B4"/>
    <w:rsid w:val="00296412"/>
    <w:rsid w:val="00297ECB"/>
    <w:rsid w:val="002B7E51"/>
    <w:rsid w:val="002D043A"/>
    <w:rsid w:val="002D1446"/>
    <w:rsid w:val="002D6224"/>
    <w:rsid w:val="002E128C"/>
    <w:rsid w:val="002E1561"/>
    <w:rsid w:val="003017CB"/>
    <w:rsid w:val="00302E9A"/>
    <w:rsid w:val="00311A11"/>
    <w:rsid w:val="00313C3D"/>
    <w:rsid w:val="00314AF5"/>
    <w:rsid w:val="00315178"/>
    <w:rsid w:val="00317EDB"/>
    <w:rsid w:val="003213F0"/>
    <w:rsid w:val="003237DB"/>
    <w:rsid w:val="00324BDF"/>
    <w:rsid w:val="0032591D"/>
    <w:rsid w:val="00326E07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90606"/>
    <w:rsid w:val="003A212E"/>
    <w:rsid w:val="003A504B"/>
    <w:rsid w:val="003D0BFE"/>
    <w:rsid w:val="003D32CB"/>
    <w:rsid w:val="003D5700"/>
    <w:rsid w:val="003E3172"/>
    <w:rsid w:val="003E539C"/>
    <w:rsid w:val="003F7D5F"/>
    <w:rsid w:val="00403AE5"/>
    <w:rsid w:val="00410A84"/>
    <w:rsid w:val="004116CD"/>
    <w:rsid w:val="00417EB9"/>
    <w:rsid w:val="00424CA9"/>
    <w:rsid w:val="00431A1F"/>
    <w:rsid w:val="0043779C"/>
    <w:rsid w:val="0044291A"/>
    <w:rsid w:val="00446812"/>
    <w:rsid w:val="004511D0"/>
    <w:rsid w:val="0045657A"/>
    <w:rsid w:val="00463EC0"/>
    <w:rsid w:val="00464FF7"/>
    <w:rsid w:val="00477FB9"/>
    <w:rsid w:val="00481861"/>
    <w:rsid w:val="0048585C"/>
    <w:rsid w:val="00496F97"/>
    <w:rsid w:val="004B38C1"/>
    <w:rsid w:val="004B525D"/>
    <w:rsid w:val="004D69D5"/>
    <w:rsid w:val="004E4674"/>
    <w:rsid w:val="004E586D"/>
    <w:rsid w:val="004E7BEC"/>
    <w:rsid w:val="00502192"/>
    <w:rsid w:val="0051224C"/>
    <w:rsid w:val="00516B8D"/>
    <w:rsid w:val="00520448"/>
    <w:rsid w:val="00533533"/>
    <w:rsid w:val="00537FBC"/>
    <w:rsid w:val="00544776"/>
    <w:rsid w:val="00545D67"/>
    <w:rsid w:val="005512C8"/>
    <w:rsid w:val="0055561B"/>
    <w:rsid w:val="00557A08"/>
    <w:rsid w:val="00560D5D"/>
    <w:rsid w:val="0056475F"/>
    <w:rsid w:val="00570F5D"/>
    <w:rsid w:val="005749B9"/>
    <w:rsid w:val="00580B11"/>
    <w:rsid w:val="00584811"/>
    <w:rsid w:val="00593AA6"/>
    <w:rsid w:val="00594161"/>
    <w:rsid w:val="00594749"/>
    <w:rsid w:val="005A0E72"/>
    <w:rsid w:val="005A3043"/>
    <w:rsid w:val="005A6928"/>
    <w:rsid w:val="005A7041"/>
    <w:rsid w:val="005B037F"/>
    <w:rsid w:val="005B04A0"/>
    <w:rsid w:val="005B19EB"/>
    <w:rsid w:val="005B4067"/>
    <w:rsid w:val="005C3F41"/>
    <w:rsid w:val="005D2E5C"/>
    <w:rsid w:val="005D3471"/>
    <w:rsid w:val="005D4663"/>
    <w:rsid w:val="005D7042"/>
    <w:rsid w:val="005D74DB"/>
    <w:rsid w:val="005E0F71"/>
    <w:rsid w:val="005E3B4A"/>
    <w:rsid w:val="005E4DB3"/>
    <w:rsid w:val="005F0A35"/>
    <w:rsid w:val="005F7056"/>
    <w:rsid w:val="005F7C8C"/>
    <w:rsid w:val="00600219"/>
    <w:rsid w:val="00601309"/>
    <w:rsid w:val="00602388"/>
    <w:rsid w:val="006041DE"/>
    <w:rsid w:val="00614A0B"/>
    <w:rsid w:val="00646E87"/>
    <w:rsid w:val="006667E0"/>
    <w:rsid w:val="00677CC2"/>
    <w:rsid w:val="00682255"/>
    <w:rsid w:val="006905DE"/>
    <w:rsid w:val="0069207B"/>
    <w:rsid w:val="006920B3"/>
    <w:rsid w:val="0069210F"/>
    <w:rsid w:val="006A3559"/>
    <w:rsid w:val="006B6E88"/>
    <w:rsid w:val="006C2748"/>
    <w:rsid w:val="006C41FA"/>
    <w:rsid w:val="006C6579"/>
    <w:rsid w:val="006C7AC2"/>
    <w:rsid w:val="006C7F8C"/>
    <w:rsid w:val="006E2D4D"/>
    <w:rsid w:val="006E4261"/>
    <w:rsid w:val="006F1827"/>
    <w:rsid w:val="006F318F"/>
    <w:rsid w:val="006F67AA"/>
    <w:rsid w:val="006F6D10"/>
    <w:rsid w:val="00700B2C"/>
    <w:rsid w:val="00707A21"/>
    <w:rsid w:val="00713084"/>
    <w:rsid w:val="00715914"/>
    <w:rsid w:val="00731E00"/>
    <w:rsid w:val="007322D5"/>
    <w:rsid w:val="007440B7"/>
    <w:rsid w:val="00746C1A"/>
    <w:rsid w:val="0076749E"/>
    <w:rsid w:val="007712BF"/>
    <w:rsid w:val="007715C9"/>
    <w:rsid w:val="00774EDD"/>
    <w:rsid w:val="007757EC"/>
    <w:rsid w:val="0077648A"/>
    <w:rsid w:val="00780287"/>
    <w:rsid w:val="00780CCC"/>
    <w:rsid w:val="007924FC"/>
    <w:rsid w:val="007B75F4"/>
    <w:rsid w:val="007C128E"/>
    <w:rsid w:val="007D21A9"/>
    <w:rsid w:val="007D6ED7"/>
    <w:rsid w:val="007F55E2"/>
    <w:rsid w:val="00827939"/>
    <w:rsid w:val="00830576"/>
    <w:rsid w:val="008325ED"/>
    <w:rsid w:val="008422C3"/>
    <w:rsid w:val="0084395C"/>
    <w:rsid w:val="00850641"/>
    <w:rsid w:val="0085473A"/>
    <w:rsid w:val="00855F65"/>
    <w:rsid w:val="00856A31"/>
    <w:rsid w:val="008754D0"/>
    <w:rsid w:val="00881740"/>
    <w:rsid w:val="00881B8F"/>
    <w:rsid w:val="00884590"/>
    <w:rsid w:val="008865E1"/>
    <w:rsid w:val="0089107B"/>
    <w:rsid w:val="0089143B"/>
    <w:rsid w:val="00892DD3"/>
    <w:rsid w:val="008A27FC"/>
    <w:rsid w:val="008C2C8D"/>
    <w:rsid w:val="008C42DD"/>
    <w:rsid w:val="008C6C2D"/>
    <w:rsid w:val="008D0EE0"/>
    <w:rsid w:val="008D165D"/>
    <w:rsid w:val="008D2DF7"/>
    <w:rsid w:val="008D4393"/>
    <w:rsid w:val="008F54E7"/>
    <w:rsid w:val="00903422"/>
    <w:rsid w:val="00904A28"/>
    <w:rsid w:val="00905CF9"/>
    <w:rsid w:val="00913EEB"/>
    <w:rsid w:val="009213B7"/>
    <w:rsid w:val="009265BF"/>
    <w:rsid w:val="00932377"/>
    <w:rsid w:val="009368A3"/>
    <w:rsid w:val="00940885"/>
    <w:rsid w:val="00940F15"/>
    <w:rsid w:val="00947D5A"/>
    <w:rsid w:val="009532A5"/>
    <w:rsid w:val="00971059"/>
    <w:rsid w:val="009851AC"/>
    <w:rsid w:val="009868E9"/>
    <w:rsid w:val="00986B1C"/>
    <w:rsid w:val="00990D1A"/>
    <w:rsid w:val="00990ED3"/>
    <w:rsid w:val="009A6583"/>
    <w:rsid w:val="009B0D1F"/>
    <w:rsid w:val="009C6470"/>
    <w:rsid w:val="009C6FFA"/>
    <w:rsid w:val="009D006B"/>
    <w:rsid w:val="009F374D"/>
    <w:rsid w:val="009F3779"/>
    <w:rsid w:val="00A007AB"/>
    <w:rsid w:val="00A03DF4"/>
    <w:rsid w:val="00A05D1F"/>
    <w:rsid w:val="00A144B9"/>
    <w:rsid w:val="00A15C98"/>
    <w:rsid w:val="00A2275F"/>
    <w:rsid w:val="00A22C98"/>
    <w:rsid w:val="00A231E2"/>
    <w:rsid w:val="00A363C7"/>
    <w:rsid w:val="00A42F86"/>
    <w:rsid w:val="00A50C86"/>
    <w:rsid w:val="00A601AF"/>
    <w:rsid w:val="00A61CDC"/>
    <w:rsid w:val="00A64912"/>
    <w:rsid w:val="00A64936"/>
    <w:rsid w:val="00A70A74"/>
    <w:rsid w:val="00A73CE5"/>
    <w:rsid w:val="00A77CF7"/>
    <w:rsid w:val="00A81C46"/>
    <w:rsid w:val="00A83304"/>
    <w:rsid w:val="00A930F1"/>
    <w:rsid w:val="00A9472F"/>
    <w:rsid w:val="00A962D0"/>
    <w:rsid w:val="00AA5EE6"/>
    <w:rsid w:val="00AB485D"/>
    <w:rsid w:val="00AC0D89"/>
    <w:rsid w:val="00AC4BB2"/>
    <w:rsid w:val="00AC719E"/>
    <w:rsid w:val="00AC78EE"/>
    <w:rsid w:val="00AD53B2"/>
    <w:rsid w:val="00AD5641"/>
    <w:rsid w:val="00AE5CA2"/>
    <w:rsid w:val="00AF06CF"/>
    <w:rsid w:val="00B20224"/>
    <w:rsid w:val="00B261C6"/>
    <w:rsid w:val="00B27BB7"/>
    <w:rsid w:val="00B33B3C"/>
    <w:rsid w:val="00B4077A"/>
    <w:rsid w:val="00B63834"/>
    <w:rsid w:val="00B646E3"/>
    <w:rsid w:val="00B80199"/>
    <w:rsid w:val="00B86188"/>
    <w:rsid w:val="00B906B7"/>
    <w:rsid w:val="00B9276B"/>
    <w:rsid w:val="00B93F3D"/>
    <w:rsid w:val="00B9706F"/>
    <w:rsid w:val="00BA0E2F"/>
    <w:rsid w:val="00BA220B"/>
    <w:rsid w:val="00BA4ABC"/>
    <w:rsid w:val="00BE719A"/>
    <w:rsid w:val="00BE720A"/>
    <w:rsid w:val="00BF0804"/>
    <w:rsid w:val="00BF0B33"/>
    <w:rsid w:val="00BF2F95"/>
    <w:rsid w:val="00BF6BCB"/>
    <w:rsid w:val="00C015E0"/>
    <w:rsid w:val="00C03C6C"/>
    <w:rsid w:val="00C06F40"/>
    <w:rsid w:val="00C122FF"/>
    <w:rsid w:val="00C1477D"/>
    <w:rsid w:val="00C25299"/>
    <w:rsid w:val="00C26E5E"/>
    <w:rsid w:val="00C42BF8"/>
    <w:rsid w:val="00C50043"/>
    <w:rsid w:val="00C5509A"/>
    <w:rsid w:val="00C64765"/>
    <w:rsid w:val="00C74FD3"/>
    <w:rsid w:val="00C7573B"/>
    <w:rsid w:val="00C94A02"/>
    <w:rsid w:val="00CA0E60"/>
    <w:rsid w:val="00CA34EB"/>
    <w:rsid w:val="00CA6500"/>
    <w:rsid w:val="00CB2CB7"/>
    <w:rsid w:val="00CB42A1"/>
    <w:rsid w:val="00CB4E15"/>
    <w:rsid w:val="00CC51D3"/>
    <w:rsid w:val="00CD6083"/>
    <w:rsid w:val="00CD6D8A"/>
    <w:rsid w:val="00CE25FE"/>
    <w:rsid w:val="00CE43B2"/>
    <w:rsid w:val="00CE6E8F"/>
    <w:rsid w:val="00CF0BB2"/>
    <w:rsid w:val="00CF3EE8"/>
    <w:rsid w:val="00CF406B"/>
    <w:rsid w:val="00CF5485"/>
    <w:rsid w:val="00D13141"/>
    <w:rsid w:val="00D13441"/>
    <w:rsid w:val="00D256F3"/>
    <w:rsid w:val="00D34714"/>
    <w:rsid w:val="00D42DF0"/>
    <w:rsid w:val="00D473B5"/>
    <w:rsid w:val="00D601BB"/>
    <w:rsid w:val="00D70DFB"/>
    <w:rsid w:val="00D74249"/>
    <w:rsid w:val="00D74FA0"/>
    <w:rsid w:val="00D766DF"/>
    <w:rsid w:val="00D81EB0"/>
    <w:rsid w:val="00D8280A"/>
    <w:rsid w:val="00D87BF1"/>
    <w:rsid w:val="00D87F07"/>
    <w:rsid w:val="00D93AE6"/>
    <w:rsid w:val="00DA6185"/>
    <w:rsid w:val="00DB09A2"/>
    <w:rsid w:val="00DB3041"/>
    <w:rsid w:val="00DB35D6"/>
    <w:rsid w:val="00DB3AAE"/>
    <w:rsid w:val="00DC4F88"/>
    <w:rsid w:val="00DC52EB"/>
    <w:rsid w:val="00DD1846"/>
    <w:rsid w:val="00DD51EA"/>
    <w:rsid w:val="00DF1322"/>
    <w:rsid w:val="00DF2145"/>
    <w:rsid w:val="00DF7CDA"/>
    <w:rsid w:val="00E05704"/>
    <w:rsid w:val="00E118B9"/>
    <w:rsid w:val="00E13F9D"/>
    <w:rsid w:val="00E159D1"/>
    <w:rsid w:val="00E16F63"/>
    <w:rsid w:val="00E17108"/>
    <w:rsid w:val="00E222F2"/>
    <w:rsid w:val="00E30FCA"/>
    <w:rsid w:val="00E338EF"/>
    <w:rsid w:val="00E34A19"/>
    <w:rsid w:val="00E3685C"/>
    <w:rsid w:val="00E502E4"/>
    <w:rsid w:val="00E60CD3"/>
    <w:rsid w:val="00E61420"/>
    <w:rsid w:val="00E675A8"/>
    <w:rsid w:val="00E74DC7"/>
    <w:rsid w:val="00E75AEA"/>
    <w:rsid w:val="00E82953"/>
    <w:rsid w:val="00E830F2"/>
    <w:rsid w:val="00E87BDF"/>
    <w:rsid w:val="00E94D5E"/>
    <w:rsid w:val="00EA7100"/>
    <w:rsid w:val="00EA7D3A"/>
    <w:rsid w:val="00EB1780"/>
    <w:rsid w:val="00EB42FD"/>
    <w:rsid w:val="00EB7AC1"/>
    <w:rsid w:val="00EC094A"/>
    <w:rsid w:val="00EC3721"/>
    <w:rsid w:val="00EC4ECE"/>
    <w:rsid w:val="00EE7A19"/>
    <w:rsid w:val="00EF1AF7"/>
    <w:rsid w:val="00EF2E3A"/>
    <w:rsid w:val="00F0228A"/>
    <w:rsid w:val="00F03921"/>
    <w:rsid w:val="00F072A7"/>
    <w:rsid w:val="00F078DC"/>
    <w:rsid w:val="00F12083"/>
    <w:rsid w:val="00F24C29"/>
    <w:rsid w:val="00F3299C"/>
    <w:rsid w:val="00F5164C"/>
    <w:rsid w:val="00F52330"/>
    <w:rsid w:val="00F71650"/>
    <w:rsid w:val="00F73BD6"/>
    <w:rsid w:val="00F83989"/>
    <w:rsid w:val="00F87006"/>
    <w:rsid w:val="00F91403"/>
    <w:rsid w:val="00F95A47"/>
    <w:rsid w:val="00FB40BA"/>
    <w:rsid w:val="00FC6E0E"/>
    <w:rsid w:val="00FD0DB1"/>
    <w:rsid w:val="00FD14C4"/>
    <w:rsid w:val="00FD53C3"/>
    <w:rsid w:val="00FE480A"/>
    <w:rsid w:val="00FE6714"/>
    <w:rsid w:val="00FF00F1"/>
    <w:rsid w:val="00FF1B74"/>
    <w:rsid w:val="00FF7214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4677C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01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0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101005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0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0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0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0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01AF"/>
  </w:style>
  <w:style w:type="paragraph" w:customStyle="1" w:styleId="OPCParaBase">
    <w:name w:val="OPCParaBase"/>
    <w:qFormat/>
    <w:rsid w:val="00A601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01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01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01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01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01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01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1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01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01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01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01AF"/>
  </w:style>
  <w:style w:type="paragraph" w:customStyle="1" w:styleId="Blocks">
    <w:name w:val="Blocks"/>
    <w:aliases w:val="bb"/>
    <w:basedOn w:val="OPCParaBase"/>
    <w:qFormat/>
    <w:rsid w:val="00A601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01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01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01AF"/>
    <w:rPr>
      <w:i/>
    </w:rPr>
  </w:style>
  <w:style w:type="paragraph" w:customStyle="1" w:styleId="BoxList">
    <w:name w:val="BoxList"/>
    <w:aliases w:val="bl"/>
    <w:basedOn w:val="BoxText"/>
    <w:qFormat/>
    <w:rsid w:val="00A601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01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01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01AF"/>
    <w:pPr>
      <w:ind w:left="1985" w:hanging="851"/>
    </w:pPr>
  </w:style>
  <w:style w:type="character" w:customStyle="1" w:styleId="CharAmPartNo">
    <w:name w:val="CharAmPartNo"/>
    <w:basedOn w:val="OPCCharBase"/>
    <w:qFormat/>
    <w:rsid w:val="00A601AF"/>
  </w:style>
  <w:style w:type="character" w:customStyle="1" w:styleId="CharAmPartText">
    <w:name w:val="CharAmPartText"/>
    <w:basedOn w:val="OPCCharBase"/>
    <w:qFormat/>
    <w:rsid w:val="00A601AF"/>
  </w:style>
  <w:style w:type="character" w:customStyle="1" w:styleId="CharAmSchNo">
    <w:name w:val="CharAmSchNo"/>
    <w:basedOn w:val="OPCCharBase"/>
    <w:qFormat/>
    <w:rsid w:val="00A601AF"/>
  </w:style>
  <w:style w:type="character" w:customStyle="1" w:styleId="CharAmSchText">
    <w:name w:val="CharAmSchText"/>
    <w:basedOn w:val="OPCCharBase"/>
    <w:qFormat/>
    <w:rsid w:val="00A601AF"/>
  </w:style>
  <w:style w:type="character" w:customStyle="1" w:styleId="CharBoldItalic">
    <w:name w:val="CharBoldItalic"/>
    <w:basedOn w:val="OPCCharBase"/>
    <w:uiPriority w:val="1"/>
    <w:qFormat/>
    <w:rsid w:val="00A601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01AF"/>
  </w:style>
  <w:style w:type="character" w:customStyle="1" w:styleId="CharChapText">
    <w:name w:val="CharChapText"/>
    <w:basedOn w:val="OPCCharBase"/>
    <w:uiPriority w:val="1"/>
    <w:qFormat/>
    <w:rsid w:val="00A601AF"/>
  </w:style>
  <w:style w:type="character" w:customStyle="1" w:styleId="CharDivNo">
    <w:name w:val="CharDivNo"/>
    <w:basedOn w:val="OPCCharBase"/>
    <w:uiPriority w:val="1"/>
    <w:qFormat/>
    <w:rsid w:val="00A601AF"/>
  </w:style>
  <w:style w:type="character" w:customStyle="1" w:styleId="CharDivText">
    <w:name w:val="CharDivText"/>
    <w:basedOn w:val="OPCCharBase"/>
    <w:uiPriority w:val="1"/>
    <w:qFormat/>
    <w:rsid w:val="00A601AF"/>
  </w:style>
  <w:style w:type="character" w:customStyle="1" w:styleId="CharItalic">
    <w:name w:val="CharItalic"/>
    <w:basedOn w:val="OPCCharBase"/>
    <w:uiPriority w:val="1"/>
    <w:qFormat/>
    <w:rsid w:val="00A601AF"/>
    <w:rPr>
      <w:i/>
    </w:rPr>
  </w:style>
  <w:style w:type="character" w:customStyle="1" w:styleId="CharPartNo">
    <w:name w:val="CharPartNo"/>
    <w:basedOn w:val="OPCCharBase"/>
    <w:uiPriority w:val="1"/>
    <w:qFormat/>
    <w:rsid w:val="00A601AF"/>
  </w:style>
  <w:style w:type="character" w:customStyle="1" w:styleId="CharPartText">
    <w:name w:val="CharPartText"/>
    <w:basedOn w:val="OPCCharBase"/>
    <w:uiPriority w:val="1"/>
    <w:qFormat/>
    <w:rsid w:val="00A601AF"/>
  </w:style>
  <w:style w:type="character" w:customStyle="1" w:styleId="CharSectno">
    <w:name w:val="CharSectno"/>
    <w:basedOn w:val="OPCCharBase"/>
    <w:qFormat/>
    <w:rsid w:val="00A601AF"/>
  </w:style>
  <w:style w:type="character" w:customStyle="1" w:styleId="CharSubdNo">
    <w:name w:val="CharSubdNo"/>
    <w:basedOn w:val="OPCCharBase"/>
    <w:uiPriority w:val="1"/>
    <w:qFormat/>
    <w:rsid w:val="00A601AF"/>
  </w:style>
  <w:style w:type="character" w:customStyle="1" w:styleId="CharSubdText">
    <w:name w:val="CharSubdText"/>
    <w:basedOn w:val="OPCCharBase"/>
    <w:uiPriority w:val="1"/>
    <w:qFormat/>
    <w:rsid w:val="00A601AF"/>
  </w:style>
  <w:style w:type="paragraph" w:customStyle="1" w:styleId="CTA--">
    <w:name w:val="CTA --"/>
    <w:basedOn w:val="OPCParaBase"/>
    <w:next w:val="Normal"/>
    <w:rsid w:val="00A601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01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01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01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01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01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01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01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01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01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01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01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01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01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601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01AF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A601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01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01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01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01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01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01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01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01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01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01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01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01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01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01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601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01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01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01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01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01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01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01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01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01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01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01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01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01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01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01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01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01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01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01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01A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601A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01A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01A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01A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601A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01A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01A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601A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01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01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01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01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01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01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01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01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01AF"/>
    <w:rPr>
      <w:sz w:val="16"/>
    </w:rPr>
  </w:style>
  <w:style w:type="table" w:customStyle="1" w:styleId="CFlag">
    <w:name w:val="CFlag"/>
    <w:basedOn w:val="TableNormal"/>
    <w:uiPriority w:val="99"/>
    <w:rsid w:val="00A601AF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A601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01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A601A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601A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601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01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601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01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01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01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601A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601A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601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01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601A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601A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601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A601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01AF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A601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01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A601AF"/>
  </w:style>
  <w:style w:type="character" w:customStyle="1" w:styleId="CharSubPartTextCASA">
    <w:name w:val="CharSubPartText(CASA)"/>
    <w:basedOn w:val="OPCCharBase"/>
    <w:uiPriority w:val="1"/>
    <w:rsid w:val="00A601AF"/>
  </w:style>
  <w:style w:type="paragraph" w:customStyle="1" w:styleId="SubPartCASA">
    <w:name w:val="SubPart(CASA)"/>
    <w:aliases w:val="csp"/>
    <w:basedOn w:val="OPCParaBase"/>
    <w:next w:val="ActHead3"/>
    <w:rsid w:val="00A601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A601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01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01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01A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6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601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01A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01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01AF"/>
    <w:rPr>
      <w:sz w:val="22"/>
    </w:rPr>
  </w:style>
  <w:style w:type="paragraph" w:customStyle="1" w:styleId="SOTextNote">
    <w:name w:val="SO TextNote"/>
    <w:aliases w:val="sont"/>
    <w:basedOn w:val="SOText"/>
    <w:qFormat/>
    <w:rsid w:val="00A601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01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01AF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01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01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01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01AF"/>
    <w:rPr>
      <w:sz w:val="18"/>
    </w:rPr>
  </w:style>
  <w:style w:type="paragraph" w:customStyle="1" w:styleId="FileName">
    <w:name w:val="FileName"/>
    <w:basedOn w:val="Normal"/>
    <w:rsid w:val="00A601A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01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01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01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01AF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A601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01AF"/>
    <w:rPr>
      <w:sz w:val="22"/>
    </w:rPr>
  </w:style>
  <w:style w:type="paragraph" w:customStyle="1" w:styleId="ETAsubitem">
    <w:name w:val="ETA(subitem)"/>
    <w:basedOn w:val="OPCParaBase"/>
    <w:rsid w:val="00A601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01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01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01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A601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01AF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A601AF"/>
  </w:style>
  <w:style w:type="character" w:customStyle="1" w:styleId="subsectionChar">
    <w:name w:val="subsection Char"/>
    <w:aliases w:val="ss Char"/>
    <w:link w:val="subsection"/>
    <w:locked/>
    <w:rsid w:val="00855F65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855F6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855F65"/>
    <w:rPr>
      <w:rFonts w:eastAsia="Times New Roman" w:cs="Times New Roman"/>
      <w:sz w:val="18"/>
      <w:lang w:eastAsia="en-AU"/>
    </w:rPr>
  </w:style>
  <w:style w:type="character" w:customStyle="1" w:styleId="Heading5Char">
    <w:name w:val="Heading 5 Char"/>
    <w:basedOn w:val="DefaultParagraphFont"/>
    <w:link w:val="Heading5"/>
    <w:rsid w:val="00101005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10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0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0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00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0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0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0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0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870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006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F87006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AC0D8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C0D8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C0D8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C0D8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C0D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A704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A704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A704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20</Pages>
  <Words>2772</Words>
  <Characters>15340</Characters>
  <Application>Microsoft Office Word</Application>
  <DocSecurity>0</DocSecurity>
  <PresentationFormat/>
  <Lines>383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2022-07-06T04:32:00Z</cp:lastPrinted>
  <dcterms:created xsi:type="dcterms:W3CDTF">2022-11-09T23:22:00Z</dcterms:created>
  <dcterms:modified xsi:type="dcterms:W3CDTF">2022-11-10T00:35:00Z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Jobs and Skills Australia Act 2022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OPC8021</vt:lpwstr>
  </property>
  <property fmtid="{D5CDD505-2E9C-101B-9397-08002B2CF9AE}" pid="8" name="ActNo">
    <vt:lpwstr>No. 51, 2022</vt:lpwstr>
  </property>
  <property fmtid="{D5CDD505-2E9C-101B-9397-08002B2CF9AE}" pid="9" name="DLM">
    <vt:lpwstr> </vt:lpwstr>
  </property>
  <property fmtid="{D5CDD505-2E9C-101B-9397-08002B2CF9AE}" pid="10" name="Classification">
    <vt:lpwstr> </vt:lpwstr>
  </property>
  <property fmtid="{D5CDD505-2E9C-101B-9397-08002B2CF9AE}" pid="11" name="MSIP_Label_234ea0fa-41da-4eb0-b95e-07c328641c0b_Enabled">
    <vt:lpwstr>true</vt:lpwstr>
  </property>
  <property fmtid="{D5CDD505-2E9C-101B-9397-08002B2CF9AE}" pid="12" name="MSIP_Label_234ea0fa-41da-4eb0-b95e-07c328641c0b_SetDate">
    <vt:lpwstr>2022-09-25T23:49:12Z</vt:lpwstr>
  </property>
  <property fmtid="{D5CDD505-2E9C-101B-9397-08002B2CF9AE}" pid="13" name="MSIP_Label_234ea0fa-41da-4eb0-b95e-07c328641c0b_Method">
    <vt:lpwstr>Standard</vt:lpwstr>
  </property>
  <property fmtid="{D5CDD505-2E9C-101B-9397-08002B2CF9AE}" pid="14" name="MSIP_Label_234ea0fa-41da-4eb0-b95e-07c328641c0b_Name">
    <vt:lpwstr>BLANK</vt:lpwstr>
  </property>
  <property fmtid="{D5CDD505-2E9C-101B-9397-08002B2CF9AE}" pid="15" name="MSIP_Label_234ea0fa-41da-4eb0-b95e-07c328641c0b_SiteId">
    <vt:lpwstr>f6214c15-3a99-47d1-b862-c9648e927316</vt:lpwstr>
  </property>
  <property fmtid="{D5CDD505-2E9C-101B-9397-08002B2CF9AE}" pid="16" name="MSIP_Label_234ea0fa-41da-4eb0-b95e-07c328641c0b_ActionId">
    <vt:lpwstr>94081dc0-559f-4570-8df3-0ea3c4d3a2ba</vt:lpwstr>
  </property>
  <property fmtid="{D5CDD505-2E9C-101B-9397-08002B2CF9AE}" pid="17" name="MSIP_Label_234ea0fa-41da-4eb0-b95e-07c328641c0b_ContentBits">
    <vt:lpwstr>0</vt:lpwstr>
  </property>
</Properties>
</file>