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225966"/>
    <w:p w14:paraId="4E7BF279" w14:textId="0E90CDA5" w:rsidR="0045559F" w:rsidRDefault="0045559F" w:rsidP="0045559F">
      <w:r>
        <w:object w:dxaOrig="2146" w:dyaOrig="1561" w14:anchorId="26A34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29581899" r:id="rId9"/>
        </w:object>
      </w:r>
    </w:p>
    <w:p w14:paraId="29274348" w14:textId="77777777" w:rsidR="0045559F" w:rsidRDefault="0045559F" w:rsidP="0045559F"/>
    <w:p w14:paraId="120E8B3F" w14:textId="77777777" w:rsidR="0045559F" w:rsidRDefault="0045559F" w:rsidP="0045559F"/>
    <w:p w14:paraId="5614519B" w14:textId="77777777" w:rsidR="0045559F" w:rsidRDefault="0045559F" w:rsidP="0045559F"/>
    <w:p w14:paraId="0FCB022E" w14:textId="77777777" w:rsidR="0045559F" w:rsidRDefault="0045559F" w:rsidP="0045559F"/>
    <w:p w14:paraId="55DBED4D" w14:textId="77777777" w:rsidR="0045559F" w:rsidRDefault="0045559F" w:rsidP="0045559F"/>
    <w:p w14:paraId="3AB87F90" w14:textId="77777777" w:rsidR="0045559F" w:rsidRDefault="0045559F" w:rsidP="0045559F"/>
    <w:p w14:paraId="6E1BFB88" w14:textId="15C16074" w:rsidR="0048364F" w:rsidRPr="0002426C" w:rsidRDefault="0045559F" w:rsidP="000E3FCB">
      <w:pPr>
        <w:pStyle w:val="ShortT"/>
      </w:pPr>
      <w:r>
        <w:t>Aged Care Amendment (Implementing Care Reform) Act 2022</w:t>
      </w:r>
    </w:p>
    <w:bookmarkEnd w:id="0"/>
    <w:p w14:paraId="428D84C5" w14:textId="77777777" w:rsidR="0048364F" w:rsidRPr="0002426C" w:rsidRDefault="0048364F" w:rsidP="0048364F"/>
    <w:p w14:paraId="4A2B56DA" w14:textId="009D9D3C" w:rsidR="0048364F" w:rsidRPr="0002426C" w:rsidRDefault="00C164CA" w:rsidP="0045559F">
      <w:pPr>
        <w:pStyle w:val="Actno"/>
        <w:spacing w:before="400"/>
      </w:pPr>
      <w:r w:rsidRPr="0002426C">
        <w:t>No.</w:t>
      </w:r>
      <w:r w:rsidR="00CE048A">
        <w:t xml:space="preserve"> 47</w:t>
      </w:r>
      <w:r w:rsidRPr="0002426C">
        <w:t>, 20</w:t>
      </w:r>
      <w:r w:rsidR="009E186E" w:rsidRPr="0002426C">
        <w:t>2</w:t>
      </w:r>
      <w:r w:rsidR="005F11B1" w:rsidRPr="0002426C">
        <w:t>2</w:t>
      </w:r>
    </w:p>
    <w:p w14:paraId="7BAFC880" w14:textId="77777777" w:rsidR="0048364F" w:rsidRPr="0002426C" w:rsidRDefault="0048364F" w:rsidP="0048364F"/>
    <w:p w14:paraId="38D0F4B4" w14:textId="77777777" w:rsidR="00194FFF" w:rsidRDefault="00194FFF" w:rsidP="00194FFF">
      <w:pPr>
        <w:rPr>
          <w:lang w:eastAsia="en-AU"/>
        </w:rPr>
      </w:pPr>
    </w:p>
    <w:p w14:paraId="589D8608" w14:textId="6EE741B7" w:rsidR="0048364F" w:rsidRPr="0002426C" w:rsidRDefault="0048364F" w:rsidP="0048364F"/>
    <w:p w14:paraId="2E2BD173" w14:textId="77777777" w:rsidR="0048364F" w:rsidRPr="0002426C" w:rsidRDefault="0048364F" w:rsidP="0048364F"/>
    <w:p w14:paraId="620EFBDF" w14:textId="77777777" w:rsidR="0048364F" w:rsidRPr="0002426C" w:rsidRDefault="0048364F" w:rsidP="0048364F"/>
    <w:p w14:paraId="3FF7E342" w14:textId="77777777" w:rsidR="0045559F" w:rsidRDefault="0045559F" w:rsidP="0045559F">
      <w:pPr>
        <w:pStyle w:val="LongT"/>
      </w:pPr>
      <w:r>
        <w:t xml:space="preserve">An Act to amend the </w:t>
      </w:r>
      <w:r w:rsidRPr="0045559F">
        <w:rPr>
          <w:i/>
        </w:rPr>
        <w:t>Aged Care Act 1997</w:t>
      </w:r>
      <w:r>
        <w:t>, and for related purposes</w:t>
      </w:r>
    </w:p>
    <w:p w14:paraId="2DAD06C5" w14:textId="0B4061E2" w:rsidR="0048364F" w:rsidRPr="006D43E4" w:rsidRDefault="0048364F" w:rsidP="0048364F">
      <w:pPr>
        <w:pStyle w:val="Header"/>
        <w:tabs>
          <w:tab w:val="clear" w:pos="4150"/>
          <w:tab w:val="clear" w:pos="8307"/>
        </w:tabs>
      </w:pPr>
      <w:r w:rsidRPr="006D43E4">
        <w:rPr>
          <w:rStyle w:val="CharAmSchNo"/>
        </w:rPr>
        <w:t xml:space="preserve"> </w:t>
      </w:r>
      <w:r w:rsidRPr="006D43E4">
        <w:rPr>
          <w:rStyle w:val="CharAmSchText"/>
        </w:rPr>
        <w:t xml:space="preserve"> </w:t>
      </w:r>
    </w:p>
    <w:p w14:paraId="61E98683" w14:textId="77777777" w:rsidR="0048364F" w:rsidRPr="006D43E4" w:rsidRDefault="0048364F" w:rsidP="0048364F">
      <w:pPr>
        <w:pStyle w:val="Header"/>
        <w:tabs>
          <w:tab w:val="clear" w:pos="4150"/>
          <w:tab w:val="clear" w:pos="8307"/>
        </w:tabs>
      </w:pPr>
      <w:r w:rsidRPr="006D43E4">
        <w:rPr>
          <w:rStyle w:val="CharAmPartNo"/>
        </w:rPr>
        <w:t xml:space="preserve"> </w:t>
      </w:r>
      <w:r w:rsidRPr="006D43E4">
        <w:rPr>
          <w:rStyle w:val="CharAmPartText"/>
        </w:rPr>
        <w:t xml:space="preserve"> </w:t>
      </w:r>
    </w:p>
    <w:p w14:paraId="56DA2C5A" w14:textId="77777777" w:rsidR="0048364F" w:rsidRPr="0002426C" w:rsidRDefault="0048364F" w:rsidP="0048364F">
      <w:pPr>
        <w:sectPr w:rsidR="0048364F" w:rsidRPr="0002426C" w:rsidSect="0045559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AE44D98" w14:textId="77777777" w:rsidR="0048364F" w:rsidRPr="0002426C" w:rsidRDefault="0048364F" w:rsidP="0048364F">
      <w:pPr>
        <w:outlineLvl w:val="0"/>
        <w:rPr>
          <w:sz w:val="36"/>
        </w:rPr>
      </w:pPr>
      <w:r w:rsidRPr="0002426C">
        <w:rPr>
          <w:sz w:val="36"/>
        </w:rPr>
        <w:lastRenderedPageBreak/>
        <w:t>Contents</w:t>
      </w:r>
    </w:p>
    <w:p w14:paraId="382F7C66" w14:textId="6F2AD040" w:rsidR="005934D1" w:rsidRDefault="005934D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934D1">
        <w:rPr>
          <w:noProof/>
        </w:rPr>
        <w:tab/>
      </w:r>
      <w:r w:rsidRPr="005934D1">
        <w:rPr>
          <w:noProof/>
        </w:rPr>
        <w:fldChar w:fldCharType="begin"/>
      </w:r>
      <w:r w:rsidRPr="005934D1">
        <w:rPr>
          <w:noProof/>
        </w:rPr>
        <w:instrText xml:space="preserve"> PAGEREF _Toc118968854 \h </w:instrText>
      </w:r>
      <w:r w:rsidRPr="005934D1">
        <w:rPr>
          <w:noProof/>
        </w:rPr>
      </w:r>
      <w:r w:rsidRPr="005934D1">
        <w:rPr>
          <w:noProof/>
        </w:rPr>
        <w:fldChar w:fldCharType="separate"/>
      </w:r>
      <w:r w:rsidR="00E5765C">
        <w:rPr>
          <w:noProof/>
        </w:rPr>
        <w:t>1</w:t>
      </w:r>
      <w:r w:rsidRPr="005934D1">
        <w:rPr>
          <w:noProof/>
        </w:rPr>
        <w:fldChar w:fldCharType="end"/>
      </w:r>
    </w:p>
    <w:p w14:paraId="10C41C64" w14:textId="5CDF8D71" w:rsidR="005934D1" w:rsidRDefault="005934D1">
      <w:pPr>
        <w:pStyle w:val="TOC5"/>
        <w:rPr>
          <w:rFonts w:asciiTheme="minorHAnsi" w:eastAsiaTheme="minorEastAsia" w:hAnsiTheme="minorHAnsi" w:cstheme="minorBidi"/>
          <w:noProof/>
          <w:kern w:val="0"/>
          <w:sz w:val="22"/>
          <w:szCs w:val="22"/>
        </w:rPr>
      </w:pPr>
      <w:r>
        <w:rPr>
          <w:noProof/>
        </w:rPr>
        <w:t>2</w:t>
      </w:r>
      <w:r>
        <w:rPr>
          <w:noProof/>
        </w:rPr>
        <w:tab/>
        <w:t>Commencement</w:t>
      </w:r>
      <w:r w:rsidRPr="005934D1">
        <w:rPr>
          <w:noProof/>
        </w:rPr>
        <w:tab/>
      </w:r>
      <w:r w:rsidRPr="005934D1">
        <w:rPr>
          <w:noProof/>
        </w:rPr>
        <w:fldChar w:fldCharType="begin"/>
      </w:r>
      <w:r w:rsidRPr="005934D1">
        <w:rPr>
          <w:noProof/>
        </w:rPr>
        <w:instrText xml:space="preserve"> PAGEREF _Toc118968855 \h </w:instrText>
      </w:r>
      <w:r w:rsidRPr="005934D1">
        <w:rPr>
          <w:noProof/>
        </w:rPr>
      </w:r>
      <w:r w:rsidRPr="005934D1">
        <w:rPr>
          <w:noProof/>
        </w:rPr>
        <w:fldChar w:fldCharType="separate"/>
      </w:r>
      <w:r w:rsidR="00E5765C">
        <w:rPr>
          <w:noProof/>
        </w:rPr>
        <w:t>2</w:t>
      </w:r>
      <w:r w:rsidRPr="005934D1">
        <w:rPr>
          <w:noProof/>
        </w:rPr>
        <w:fldChar w:fldCharType="end"/>
      </w:r>
    </w:p>
    <w:p w14:paraId="4E81D8CE" w14:textId="0F2641C4" w:rsidR="005934D1" w:rsidRDefault="005934D1">
      <w:pPr>
        <w:pStyle w:val="TOC5"/>
        <w:rPr>
          <w:rFonts w:asciiTheme="minorHAnsi" w:eastAsiaTheme="minorEastAsia" w:hAnsiTheme="minorHAnsi" w:cstheme="minorBidi"/>
          <w:noProof/>
          <w:kern w:val="0"/>
          <w:sz w:val="22"/>
          <w:szCs w:val="22"/>
        </w:rPr>
      </w:pPr>
      <w:r>
        <w:rPr>
          <w:noProof/>
        </w:rPr>
        <w:t>3</w:t>
      </w:r>
      <w:r>
        <w:rPr>
          <w:noProof/>
        </w:rPr>
        <w:tab/>
        <w:t>Schedules</w:t>
      </w:r>
      <w:r w:rsidRPr="005934D1">
        <w:rPr>
          <w:noProof/>
        </w:rPr>
        <w:tab/>
      </w:r>
      <w:r w:rsidRPr="005934D1">
        <w:rPr>
          <w:noProof/>
        </w:rPr>
        <w:fldChar w:fldCharType="begin"/>
      </w:r>
      <w:r w:rsidRPr="005934D1">
        <w:rPr>
          <w:noProof/>
        </w:rPr>
        <w:instrText xml:space="preserve"> PAGEREF _Toc118968856 \h </w:instrText>
      </w:r>
      <w:r w:rsidRPr="005934D1">
        <w:rPr>
          <w:noProof/>
        </w:rPr>
      </w:r>
      <w:r w:rsidRPr="005934D1">
        <w:rPr>
          <w:noProof/>
        </w:rPr>
        <w:fldChar w:fldCharType="separate"/>
      </w:r>
      <w:r w:rsidR="00E5765C">
        <w:rPr>
          <w:noProof/>
        </w:rPr>
        <w:t>2</w:t>
      </w:r>
      <w:r w:rsidRPr="005934D1">
        <w:rPr>
          <w:noProof/>
        </w:rPr>
        <w:fldChar w:fldCharType="end"/>
      </w:r>
    </w:p>
    <w:p w14:paraId="666744AE" w14:textId="58586C72" w:rsidR="005934D1" w:rsidRDefault="005934D1">
      <w:pPr>
        <w:pStyle w:val="TOC6"/>
        <w:rPr>
          <w:rFonts w:asciiTheme="minorHAnsi" w:eastAsiaTheme="minorEastAsia" w:hAnsiTheme="minorHAnsi" w:cstheme="minorBidi"/>
          <w:b w:val="0"/>
          <w:noProof/>
          <w:kern w:val="0"/>
          <w:sz w:val="22"/>
          <w:szCs w:val="22"/>
        </w:rPr>
      </w:pPr>
      <w:r>
        <w:rPr>
          <w:noProof/>
        </w:rPr>
        <w:t>Schedule 1—Registered nurses</w:t>
      </w:r>
      <w:r w:rsidRPr="005934D1">
        <w:rPr>
          <w:b w:val="0"/>
          <w:noProof/>
          <w:sz w:val="18"/>
        </w:rPr>
        <w:tab/>
      </w:r>
      <w:r w:rsidRPr="005934D1">
        <w:rPr>
          <w:b w:val="0"/>
          <w:noProof/>
          <w:sz w:val="18"/>
        </w:rPr>
        <w:fldChar w:fldCharType="begin"/>
      </w:r>
      <w:r w:rsidRPr="005934D1">
        <w:rPr>
          <w:b w:val="0"/>
          <w:noProof/>
          <w:sz w:val="18"/>
        </w:rPr>
        <w:instrText xml:space="preserve"> PAGEREF _Toc118968857 \h </w:instrText>
      </w:r>
      <w:r w:rsidRPr="005934D1">
        <w:rPr>
          <w:b w:val="0"/>
          <w:noProof/>
          <w:sz w:val="18"/>
        </w:rPr>
      </w:r>
      <w:r w:rsidRPr="005934D1">
        <w:rPr>
          <w:b w:val="0"/>
          <w:noProof/>
          <w:sz w:val="18"/>
        </w:rPr>
        <w:fldChar w:fldCharType="separate"/>
      </w:r>
      <w:r w:rsidR="00E5765C">
        <w:rPr>
          <w:b w:val="0"/>
          <w:noProof/>
          <w:sz w:val="18"/>
        </w:rPr>
        <w:t>3</w:t>
      </w:r>
      <w:r w:rsidRPr="005934D1">
        <w:rPr>
          <w:b w:val="0"/>
          <w:noProof/>
          <w:sz w:val="18"/>
        </w:rPr>
        <w:fldChar w:fldCharType="end"/>
      </w:r>
    </w:p>
    <w:p w14:paraId="22C2ABFE" w14:textId="1FFDC9C3" w:rsidR="005934D1" w:rsidRDefault="005934D1">
      <w:pPr>
        <w:pStyle w:val="TOC9"/>
        <w:rPr>
          <w:rFonts w:asciiTheme="minorHAnsi" w:eastAsiaTheme="minorEastAsia" w:hAnsiTheme="minorHAnsi" w:cstheme="minorBidi"/>
          <w:i w:val="0"/>
          <w:noProof/>
          <w:kern w:val="0"/>
          <w:sz w:val="22"/>
          <w:szCs w:val="22"/>
        </w:rPr>
      </w:pPr>
      <w:r>
        <w:rPr>
          <w:noProof/>
        </w:rPr>
        <w:t>Aged Care Act 1997</w:t>
      </w:r>
      <w:r w:rsidRPr="005934D1">
        <w:rPr>
          <w:i w:val="0"/>
          <w:noProof/>
          <w:sz w:val="18"/>
        </w:rPr>
        <w:tab/>
      </w:r>
      <w:r w:rsidRPr="005934D1">
        <w:rPr>
          <w:i w:val="0"/>
          <w:noProof/>
          <w:sz w:val="18"/>
        </w:rPr>
        <w:fldChar w:fldCharType="begin"/>
      </w:r>
      <w:r w:rsidRPr="005934D1">
        <w:rPr>
          <w:i w:val="0"/>
          <w:noProof/>
          <w:sz w:val="18"/>
        </w:rPr>
        <w:instrText xml:space="preserve"> PAGEREF _Toc118968858 \h </w:instrText>
      </w:r>
      <w:r w:rsidRPr="005934D1">
        <w:rPr>
          <w:i w:val="0"/>
          <w:noProof/>
          <w:sz w:val="18"/>
        </w:rPr>
      </w:r>
      <w:r w:rsidRPr="005934D1">
        <w:rPr>
          <w:i w:val="0"/>
          <w:noProof/>
          <w:sz w:val="18"/>
        </w:rPr>
        <w:fldChar w:fldCharType="separate"/>
      </w:r>
      <w:r w:rsidR="00E5765C">
        <w:rPr>
          <w:i w:val="0"/>
          <w:noProof/>
          <w:sz w:val="18"/>
        </w:rPr>
        <w:t>3</w:t>
      </w:r>
      <w:r w:rsidRPr="005934D1">
        <w:rPr>
          <w:i w:val="0"/>
          <w:noProof/>
          <w:sz w:val="18"/>
        </w:rPr>
        <w:fldChar w:fldCharType="end"/>
      </w:r>
    </w:p>
    <w:p w14:paraId="1F66FD1F" w14:textId="2653D2F8" w:rsidR="005934D1" w:rsidRDefault="005934D1">
      <w:pPr>
        <w:pStyle w:val="TOC6"/>
        <w:rPr>
          <w:rFonts w:asciiTheme="minorHAnsi" w:eastAsiaTheme="minorEastAsia" w:hAnsiTheme="minorHAnsi" w:cstheme="minorBidi"/>
          <w:b w:val="0"/>
          <w:noProof/>
          <w:kern w:val="0"/>
          <w:sz w:val="22"/>
          <w:szCs w:val="22"/>
        </w:rPr>
      </w:pPr>
      <w:r>
        <w:rPr>
          <w:noProof/>
        </w:rPr>
        <w:t>Schedule 2—Capping home care charges</w:t>
      </w:r>
      <w:r w:rsidRPr="005934D1">
        <w:rPr>
          <w:b w:val="0"/>
          <w:noProof/>
          <w:sz w:val="18"/>
        </w:rPr>
        <w:tab/>
      </w:r>
      <w:r w:rsidRPr="005934D1">
        <w:rPr>
          <w:b w:val="0"/>
          <w:noProof/>
          <w:sz w:val="18"/>
        </w:rPr>
        <w:fldChar w:fldCharType="begin"/>
      </w:r>
      <w:r w:rsidRPr="005934D1">
        <w:rPr>
          <w:b w:val="0"/>
          <w:noProof/>
          <w:sz w:val="18"/>
        </w:rPr>
        <w:instrText xml:space="preserve"> PAGEREF _Toc118968860 \h </w:instrText>
      </w:r>
      <w:r w:rsidRPr="005934D1">
        <w:rPr>
          <w:b w:val="0"/>
          <w:noProof/>
          <w:sz w:val="18"/>
        </w:rPr>
      </w:r>
      <w:r w:rsidRPr="005934D1">
        <w:rPr>
          <w:b w:val="0"/>
          <w:noProof/>
          <w:sz w:val="18"/>
        </w:rPr>
        <w:fldChar w:fldCharType="separate"/>
      </w:r>
      <w:r w:rsidR="00E5765C">
        <w:rPr>
          <w:b w:val="0"/>
          <w:noProof/>
          <w:sz w:val="18"/>
        </w:rPr>
        <w:t>5</w:t>
      </w:r>
      <w:r w:rsidRPr="005934D1">
        <w:rPr>
          <w:b w:val="0"/>
          <w:noProof/>
          <w:sz w:val="18"/>
        </w:rPr>
        <w:fldChar w:fldCharType="end"/>
      </w:r>
    </w:p>
    <w:p w14:paraId="4D094675" w14:textId="0D51E1E9" w:rsidR="005934D1" w:rsidRDefault="005934D1">
      <w:pPr>
        <w:pStyle w:val="TOC9"/>
        <w:rPr>
          <w:rFonts w:asciiTheme="minorHAnsi" w:eastAsiaTheme="minorEastAsia" w:hAnsiTheme="minorHAnsi" w:cstheme="minorBidi"/>
          <w:i w:val="0"/>
          <w:noProof/>
          <w:kern w:val="0"/>
          <w:sz w:val="22"/>
          <w:szCs w:val="22"/>
        </w:rPr>
      </w:pPr>
      <w:r>
        <w:rPr>
          <w:noProof/>
        </w:rPr>
        <w:t>Aged Care Act 1997</w:t>
      </w:r>
      <w:r w:rsidRPr="005934D1">
        <w:rPr>
          <w:i w:val="0"/>
          <w:noProof/>
          <w:sz w:val="18"/>
        </w:rPr>
        <w:tab/>
      </w:r>
      <w:r w:rsidRPr="005934D1">
        <w:rPr>
          <w:i w:val="0"/>
          <w:noProof/>
          <w:sz w:val="18"/>
        </w:rPr>
        <w:fldChar w:fldCharType="begin"/>
      </w:r>
      <w:r w:rsidRPr="005934D1">
        <w:rPr>
          <w:i w:val="0"/>
          <w:noProof/>
          <w:sz w:val="18"/>
        </w:rPr>
        <w:instrText xml:space="preserve"> PAGEREF _Toc118968861 \h </w:instrText>
      </w:r>
      <w:r w:rsidRPr="005934D1">
        <w:rPr>
          <w:i w:val="0"/>
          <w:noProof/>
          <w:sz w:val="18"/>
        </w:rPr>
      </w:r>
      <w:r w:rsidRPr="005934D1">
        <w:rPr>
          <w:i w:val="0"/>
          <w:noProof/>
          <w:sz w:val="18"/>
        </w:rPr>
        <w:fldChar w:fldCharType="separate"/>
      </w:r>
      <w:r w:rsidR="00E5765C">
        <w:rPr>
          <w:i w:val="0"/>
          <w:noProof/>
          <w:sz w:val="18"/>
        </w:rPr>
        <w:t>5</w:t>
      </w:r>
      <w:r w:rsidRPr="005934D1">
        <w:rPr>
          <w:i w:val="0"/>
          <w:noProof/>
          <w:sz w:val="18"/>
        </w:rPr>
        <w:fldChar w:fldCharType="end"/>
      </w:r>
    </w:p>
    <w:p w14:paraId="77E0D92E" w14:textId="539D4CEB" w:rsidR="005934D1" w:rsidRDefault="005934D1">
      <w:pPr>
        <w:pStyle w:val="TOC6"/>
        <w:rPr>
          <w:rFonts w:asciiTheme="minorHAnsi" w:eastAsiaTheme="minorEastAsia" w:hAnsiTheme="minorHAnsi" w:cstheme="minorBidi"/>
          <w:b w:val="0"/>
          <w:noProof/>
          <w:kern w:val="0"/>
          <w:sz w:val="22"/>
          <w:szCs w:val="22"/>
        </w:rPr>
      </w:pPr>
      <w:r>
        <w:rPr>
          <w:noProof/>
        </w:rPr>
        <w:t>Schedule 3—Transparency of information</w:t>
      </w:r>
      <w:r w:rsidRPr="005934D1">
        <w:rPr>
          <w:b w:val="0"/>
          <w:noProof/>
          <w:sz w:val="18"/>
        </w:rPr>
        <w:tab/>
      </w:r>
      <w:r w:rsidRPr="005934D1">
        <w:rPr>
          <w:b w:val="0"/>
          <w:noProof/>
          <w:sz w:val="18"/>
        </w:rPr>
        <w:fldChar w:fldCharType="begin"/>
      </w:r>
      <w:r w:rsidRPr="005934D1">
        <w:rPr>
          <w:b w:val="0"/>
          <w:noProof/>
          <w:sz w:val="18"/>
        </w:rPr>
        <w:instrText xml:space="preserve"> PAGEREF _Toc118968862 \h </w:instrText>
      </w:r>
      <w:r w:rsidRPr="005934D1">
        <w:rPr>
          <w:b w:val="0"/>
          <w:noProof/>
          <w:sz w:val="18"/>
        </w:rPr>
      </w:r>
      <w:r w:rsidRPr="005934D1">
        <w:rPr>
          <w:b w:val="0"/>
          <w:noProof/>
          <w:sz w:val="18"/>
        </w:rPr>
        <w:fldChar w:fldCharType="separate"/>
      </w:r>
      <w:r w:rsidR="00E5765C">
        <w:rPr>
          <w:b w:val="0"/>
          <w:noProof/>
          <w:sz w:val="18"/>
        </w:rPr>
        <w:t>6</w:t>
      </w:r>
      <w:r w:rsidRPr="005934D1">
        <w:rPr>
          <w:b w:val="0"/>
          <w:noProof/>
          <w:sz w:val="18"/>
        </w:rPr>
        <w:fldChar w:fldCharType="end"/>
      </w:r>
    </w:p>
    <w:p w14:paraId="07F8C262" w14:textId="18775042" w:rsidR="005934D1" w:rsidRDefault="005934D1">
      <w:pPr>
        <w:pStyle w:val="TOC9"/>
        <w:rPr>
          <w:rFonts w:asciiTheme="minorHAnsi" w:eastAsiaTheme="minorEastAsia" w:hAnsiTheme="minorHAnsi" w:cstheme="minorBidi"/>
          <w:i w:val="0"/>
          <w:noProof/>
          <w:kern w:val="0"/>
          <w:sz w:val="22"/>
          <w:szCs w:val="22"/>
        </w:rPr>
      </w:pPr>
      <w:r>
        <w:rPr>
          <w:noProof/>
        </w:rPr>
        <w:t>Aged Care Act 1997</w:t>
      </w:r>
      <w:r w:rsidRPr="005934D1">
        <w:rPr>
          <w:i w:val="0"/>
          <w:noProof/>
          <w:sz w:val="18"/>
        </w:rPr>
        <w:tab/>
      </w:r>
      <w:r w:rsidRPr="005934D1">
        <w:rPr>
          <w:i w:val="0"/>
          <w:noProof/>
          <w:sz w:val="18"/>
        </w:rPr>
        <w:fldChar w:fldCharType="begin"/>
      </w:r>
      <w:r w:rsidRPr="005934D1">
        <w:rPr>
          <w:i w:val="0"/>
          <w:noProof/>
          <w:sz w:val="18"/>
        </w:rPr>
        <w:instrText xml:space="preserve"> PAGEREF _Toc118968863 \h </w:instrText>
      </w:r>
      <w:r w:rsidRPr="005934D1">
        <w:rPr>
          <w:i w:val="0"/>
          <w:noProof/>
          <w:sz w:val="18"/>
        </w:rPr>
      </w:r>
      <w:r w:rsidRPr="005934D1">
        <w:rPr>
          <w:i w:val="0"/>
          <w:noProof/>
          <w:sz w:val="18"/>
        </w:rPr>
        <w:fldChar w:fldCharType="separate"/>
      </w:r>
      <w:r w:rsidR="00E5765C">
        <w:rPr>
          <w:i w:val="0"/>
          <w:noProof/>
          <w:sz w:val="18"/>
        </w:rPr>
        <w:t>6</w:t>
      </w:r>
      <w:r w:rsidRPr="005934D1">
        <w:rPr>
          <w:i w:val="0"/>
          <w:noProof/>
          <w:sz w:val="18"/>
        </w:rPr>
        <w:fldChar w:fldCharType="end"/>
      </w:r>
    </w:p>
    <w:p w14:paraId="2ECBEA8C" w14:textId="610862BA" w:rsidR="00055B5C" w:rsidRPr="0045559F" w:rsidRDefault="005934D1" w:rsidP="0048364F">
      <w:pPr>
        <w:rPr>
          <w:rFonts w:cs="Times New Roman"/>
          <w:sz w:val="18"/>
        </w:rPr>
      </w:pPr>
      <w:r>
        <w:rPr>
          <w:rFonts w:cs="Times New Roman"/>
          <w:sz w:val="18"/>
        </w:rPr>
        <w:fldChar w:fldCharType="end"/>
      </w:r>
    </w:p>
    <w:p w14:paraId="5A05F6DF" w14:textId="77777777" w:rsidR="00FE7F93" w:rsidRPr="0002426C" w:rsidRDefault="00FE7F93" w:rsidP="0048364F">
      <w:pPr>
        <w:sectPr w:rsidR="00FE7F93" w:rsidRPr="0002426C" w:rsidSect="0045559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6BCE375" w14:textId="77777777" w:rsidR="0045559F" w:rsidRDefault="0045559F">
      <w:r>
        <w:object w:dxaOrig="2146" w:dyaOrig="1561" w14:anchorId="5EC6ABE2">
          <v:shape id="_x0000_i1027" type="#_x0000_t75" alt="Commonwealth Coat of Arms of Australia" style="width:110.25pt;height:80.25pt" o:ole="" fillcolor="window">
            <v:imagedata r:id="rId8" o:title=""/>
          </v:shape>
          <o:OLEObject Type="Embed" ProgID="Word.Picture.8" ShapeID="_x0000_i1027" DrawAspect="Content" ObjectID="_1729581900" r:id="rId21"/>
        </w:object>
      </w:r>
    </w:p>
    <w:p w14:paraId="176EB7A1" w14:textId="77777777" w:rsidR="0045559F" w:rsidRDefault="0045559F"/>
    <w:p w14:paraId="0D8750D7" w14:textId="77777777" w:rsidR="0045559F" w:rsidRDefault="0045559F" w:rsidP="000178F8">
      <w:pPr>
        <w:spacing w:line="240" w:lineRule="auto"/>
      </w:pPr>
    </w:p>
    <w:p w14:paraId="1B35082C" w14:textId="514E5138" w:rsidR="0045559F" w:rsidRDefault="00E5765C" w:rsidP="000178F8">
      <w:pPr>
        <w:pStyle w:val="ShortTP1"/>
      </w:pPr>
      <w:r>
        <w:fldChar w:fldCharType="begin"/>
      </w:r>
      <w:r>
        <w:instrText xml:space="preserve"> STYLEREF ShortT </w:instrText>
      </w:r>
      <w:r>
        <w:fldChar w:fldCharType="separate"/>
      </w:r>
      <w:r>
        <w:rPr>
          <w:noProof/>
        </w:rPr>
        <w:t>Aged Care Amendment (Implementing Care Reform) Act 2022</w:t>
      </w:r>
      <w:r>
        <w:rPr>
          <w:noProof/>
        </w:rPr>
        <w:fldChar w:fldCharType="end"/>
      </w:r>
    </w:p>
    <w:p w14:paraId="5C873F13" w14:textId="31B70B53" w:rsidR="0045559F" w:rsidRDefault="00E5765C" w:rsidP="000178F8">
      <w:pPr>
        <w:pStyle w:val="ActNoP1"/>
      </w:pPr>
      <w:r>
        <w:fldChar w:fldCharType="begin"/>
      </w:r>
      <w:r>
        <w:instrText xml:space="preserve"> STYLEREF Actno </w:instrText>
      </w:r>
      <w:r>
        <w:fldChar w:fldCharType="separate"/>
      </w:r>
      <w:bookmarkStart w:id="1" w:name="_GoBack"/>
      <w:r>
        <w:rPr>
          <w:noProof/>
        </w:rPr>
        <w:t>No. 47, 2022</w:t>
      </w:r>
      <w:bookmarkEnd w:id="1"/>
      <w:r>
        <w:rPr>
          <w:noProof/>
        </w:rPr>
        <w:fldChar w:fldCharType="end"/>
      </w:r>
    </w:p>
    <w:p w14:paraId="4B8B937E" w14:textId="77777777" w:rsidR="0045559F" w:rsidRPr="009A0728" w:rsidRDefault="0045559F" w:rsidP="009A0728">
      <w:pPr>
        <w:pBdr>
          <w:bottom w:val="single" w:sz="6" w:space="0" w:color="auto"/>
        </w:pBdr>
        <w:spacing w:before="400" w:line="240" w:lineRule="auto"/>
        <w:rPr>
          <w:rFonts w:eastAsia="Times New Roman"/>
          <w:b/>
          <w:sz w:val="28"/>
        </w:rPr>
      </w:pPr>
    </w:p>
    <w:p w14:paraId="44A62F93" w14:textId="77777777" w:rsidR="0045559F" w:rsidRPr="009A0728" w:rsidRDefault="0045559F" w:rsidP="009A0728">
      <w:pPr>
        <w:spacing w:line="40" w:lineRule="exact"/>
        <w:rPr>
          <w:rFonts w:eastAsia="Calibri"/>
          <w:b/>
          <w:sz w:val="28"/>
        </w:rPr>
      </w:pPr>
    </w:p>
    <w:p w14:paraId="367BFC56" w14:textId="77777777" w:rsidR="0045559F" w:rsidRPr="009A0728" w:rsidRDefault="0045559F" w:rsidP="009A0728">
      <w:pPr>
        <w:pBdr>
          <w:top w:val="single" w:sz="12" w:space="0" w:color="auto"/>
        </w:pBdr>
        <w:spacing w:line="240" w:lineRule="auto"/>
        <w:rPr>
          <w:rFonts w:eastAsia="Times New Roman"/>
          <w:b/>
          <w:sz w:val="28"/>
        </w:rPr>
      </w:pPr>
    </w:p>
    <w:p w14:paraId="3943477E" w14:textId="77777777" w:rsidR="0045559F" w:rsidRDefault="0045559F" w:rsidP="0045559F">
      <w:pPr>
        <w:pStyle w:val="Page1"/>
        <w:spacing w:before="400"/>
      </w:pPr>
      <w:r>
        <w:t xml:space="preserve">An Act to amend the </w:t>
      </w:r>
      <w:r w:rsidRPr="0045559F">
        <w:rPr>
          <w:i/>
        </w:rPr>
        <w:t>Aged Care Act 1997</w:t>
      </w:r>
      <w:r>
        <w:t>, and for related purposes</w:t>
      </w:r>
    </w:p>
    <w:p w14:paraId="4FCA3856" w14:textId="624D83A9" w:rsidR="00CE048A" w:rsidRDefault="00CE048A" w:rsidP="000C5962">
      <w:pPr>
        <w:pStyle w:val="AssentDt"/>
        <w:spacing w:before="240"/>
        <w:rPr>
          <w:sz w:val="24"/>
        </w:rPr>
      </w:pPr>
      <w:r>
        <w:rPr>
          <w:sz w:val="24"/>
        </w:rPr>
        <w:t>[</w:t>
      </w:r>
      <w:r>
        <w:rPr>
          <w:i/>
          <w:sz w:val="24"/>
        </w:rPr>
        <w:t>Assented to 9 November 2022</w:t>
      </w:r>
      <w:r>
        <w:rPr>
          <w:sz w:val="24"/>
        </w:rPr>
        <w:t>]</w:t>
      </w:r>
    </w:p>
    <w:p w14:paraId="7CAA6576" w14:textId="41DCD452" w:rsidR="0048364F" w:rsidRPr="0002426C" w:rsidRDefault="0048364F" w:rsidP="0002426C">
      <w:pPr>
        <w:spacing w:before="240" w:line="240" w:lineRule="auto"/>
        <w:rPr>
          <w:sz w:val="32"/>
        </w:rPr>
      </w:pPr>
      <w:r w:rsidRPr="0002426C">
        <w:rPr>
          <w:sz w:val="32"/>
        </w:rPr>
        <w:t>The Parliament of Australia enacts:</w:t>
      </w:r>
    </w:p>
    <w:p w14:paraId="30035E46" w14:textId="77777777" w:rsidR="0048364F" w:rsidRPr="0002426C" w:rsidRDefault="0048364F" w:rsidP="0002426C">
      <w:pPr>
        <w:pStyle w:val="ActHead5"/>
      </w:pPr>
      <w:bookmarkStart w:id="2" w:name="_Toc118968854"/>
      <w:r w:rsidRPr="006D43E4">
        <w:rPr>
          <w:rStyle w:val="CharSectno"/>
        </w:rPr>
        <w:t>1</w:t>
      </w:r>
      <w:r w:rsidRPr="0002426C">
        <w:t xml:space="preserve">  Short title</w:t>
      </w:r>
      <w:bookmarkEnd w:id="2"/>
    </w:p>
    <w:p w14:paraId="0C446765" w14:textId="77777777" w:rsidR="0048364F" w:rsidRPr="0002426C" w:rsidRDefault="0048364F" w:rsidP="0002426C">
      <w:pPr>
        <w:pStyle w:val="subsection"/>
      </w:pPr>
      <w:r w:rsidRPr="0002426C">
        <w:tab/>
      </w:r>
      <w:r w:rsidRPr="0002426C">
        <w:tab/>
        <w:t xml:space="preserve">This Act </w:t>
      </w:r>
      <w:r w:rsidR="00275197" w:rsidRPr="0002426C">
        <w:t xml:space="preserve">is </w:t>
      </w:r>
      <w:r w:rsidRPr="0002426C">
        <w:t xml:space="preserve">the </w:t>
      </w:r>
      <w:r w:rsidR="000E3FCB" w:rsidRPr="0002426C">
        <w:rPr>
          <w:i/>
        </w:rPr>
        <w:t xml:space="preserve">Aged Care Amendment (Implementing Care Reform) </w:t>
      </w:r>
      <w:r w:rsidR="00EE3E36" w:rsidRPr="0002426C">
        <w:rPr>
          <w:i/>
        </w:rPr>
        <w:t>Act 20</w:t>
      </w:r>
      <w:r w:rsidR="009E186E" w:rsidRPr="0002426C">
        <w:rPr>
          <w:i/>
        </w:rPr>
        <w:t>2</w:t>
      </w:r>
      <w:r w:rsidR="00545D52" w:rsidRPr="0002426C">
        <w:rPr>
          <w:i/>
        </w:rPr>
        <w:t>2</w:t>
      </w:r>
      <w:r w:rsidRPr="0002426C">
        <w:t>.</w:t>
      </w:r>
    </w:p>
    <w:p w14:paraId="373F3781" w14:textId="77777777" w:rsidR="0048364F" w:rsidRPr="0002426C" w:rsidRDefault="0048364F" w:rsidP="0002426C">
      <w:pPr>
        <w:pStyle w:val="ActHead5"/>
      </w:pPr>
      <w:bookmarkStart w:id="3" w:name="_Toc118968855"/>
      <w:r w:rsidRPr="006D43E4">
        <w:rPr>
          <w:rStyle w:val="CharSectno"/>
        </w:rPr>
        <w:t>2</w:t>
      </w:r>
      <w:r w:rsidRPr="0002426C">
        <w:t xml:space="preserve">  Commencement</w:t>
      </w:r>
      <w:bookmarkEnd w:id="3"/>
    </w:p>
    <w:p w14:paraId="0F4110FB" w14:textId="77777777" w:rsidR="0048364F" w:rsidRPr="0002426C" w:rsidRDefault="0048364F" w:rsidP="0002426C">
      <w:pPr>
        <w:pStyle w:val="subsection"/>
      </w:pPr>
      <w:r w:rsidRPr="0002426C">
        <w:tab/>
        <w:t>(1)</w:t>
      </w:r>
      <w:r w:rsidRPr="0002426C">
        <w:tab/>
        <w:t>Each provision of this Act specified in column 1 of the table commences, or is taken to have commenced, in accordance with column 2 of the table. Any other statement in column 2 has effect according to its terms.</w:t>
      </w:r>
    </w:p>
    <w:p w14:paraId="4E351ABD" w14:textId="77777777" w:rsidR="0048364F" w:rsidRPr="0002426C" w:rsidRDefault="0048364F" w:rsidP="0002426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2426C" w14:paraId="1A044935" w14:textId="77777777" w:rsidTr="00F80A79">
        <w:trPr>
          <w:tblHeader/>
        </w:trPr>
        <w:tc>
          <w:tcPr>
            <w:tcW w:w="7111" w:type="dxa"/>
            <w:gridSpan w:val="3"/>
            <w:tcBorders>
              <w:top w:val="single" w:sz="12" w:space="0" w:color="auto"/>
              <w:bottom w:val="single" w:sz="6" w:space="0" w:color="auto"/>
            </w:tcBorders>
            <w:shd w:val="clear" w:color="auto" w:fill="auto"/>
          </w:tcPr>
          <w:p w14:paraId="664FAF48" w14:textId="77777777" w:rsidR="0048364F" w:rsidRPr="0002426C" w:rsidRDefault="0048364F" w:rsidP="0002426C">
            <w:pPr>
              <w:pStyle w:val="TableHeading"/>
            </w:pPr>
            <w:r w:rsidRPr="0002426C">
              <w:lastRenderedPageBreak/>
              <w:t>Commencement information</w:t>
            </w:r>
          </w:p>
        </w:tc>
      </w:tr>
      <w:tr w:rsidR="0048364F" w:rsidRPr="0002426C" w14:paraId="21F23C8D" w14:textId="77777777" w:rsidTr="00F80A79">
        <w:trPr>
          <w:tblHeader/>
        </w:trPr>
        <w:tc>
          <w:tcPr>
            <w:tcW w:w="1701" w:type="dxa"/>
            <w:tcBorders>
              <w:top w:val="single" w:sz="6" w:space="0" w:color="auto"/>
              <w:bottom w:val="single" w:sz="6" w:space="0" w:color="auto"/>
            </w:tcBorders>
            <w:shd w:val="clear" w:color="auto" w:fill="auto"/>
          </w:tcPr>
          <w:p w14:paraId="317926E2" w14:textId="77777777" w:rsidR="0048364F" w:rsidRPr="0002426C" w:rsidRDefault="0048364F" w:rsidP="0002426C">
            <w:pPr>
              <w:pStyle w:val="TableHeading"/>
            </w:pPr>
            <w:r w:rsidRPr="0002426C">
              <w:t>Column 1</w:t>
            </w:r>
          </w:p>
        </w:tc>
        <w:tc>
          <w:tcPr>
            <w:tcW w:w="3828" w:type="dxa"/>
            <w:tcBorders>
              <w:top w:val="single" w:sz="6" w:space="0" w:color="auto"/>
              <w:bottom w:val="single" w:sz="6" w:space="0" w:color="auto"/>
            </w:tcBorders>
            <w:shd w:val="clear" w:color="auto" w:fill="auto"/>
          </w:tcPr>
          <w:p w14:paraId="0FD58186" w14:textId="77777777" w:rsidR="0048364F" w:rsidRPr="0002426C" w:rsidRDefault="0048364F" w:rsidP="0002426C">
            <w:pPr>
              <w:pStyle w:val="TableHeading"/>
            </w:pPr>
            <w:r w:rsidRPr="0002426C">
              <w:t>Column 2</w:t>
            </w:r>
          </w:p>
        </w:tc>
        <w:tc>
          <w:tcPr>
            <w:tcW w:w="1582" w:type="dxa"/>
            <w:tcBorders>
              <w:top w:val="single" w:sz="6" w:space="0" w:color="auto"/>
              <w:bottom w:val="single" w:sz="6" w:space="0" w:color="auto"/>
            </w:tcBorders>
            <w:shd w:val="clear" w:color="auto" w:fill="auto"/>
          </w:tcPr>
          <w:p w14:paraId="0CD6A7DB" w14:textId="77777777" w:rsidR="0048364F" w:rsidRPr="0002426C" w:rsidRDefault="0048364F" w:rsidP="0002426C">
            <w:pPr>
              <w:pStyle w:val="TableHeading"/>
            </w:pPr>
            <w:r w:rsidRPr="0002426C">
              <w:t>Column 3</w:t>
            </w:r>
          </w:p>
        </w:tc>
      </w:tr>
      <w:tr w:rsidR="0048364F" w:rsidRPr="0002426C" w14:paraId="78EDA3AA" w14:textId="77777777" w:rsidTr="00F80A79">
        <w:trPr>
          <w:tblHeader/>
        </w:trPr>
        <w:tc>
          <w:tcPr>
            <w:tcW w:w="1701" w:type="dxa"/>
            <w:tcBorders>
              <w:top w:val="single" w:sz="6" w:space="0" w:color="auto"/>
              <w:bottom w:val="single" w:sz="12" w:space="0" w:color="auto"/>
            </w:tcBorders>
            <w:shd w:val="clear" w:color="auto" w:fill="auto"/>
          </w:tcPr>
          <w:p w14:paraId="6509A558" w14:textId="77777777" w:rsidR="0048364F" w:rsidRPr="0002426C" w:rsidRDefault="0048364F" w:rsidP="0002426C">
            <w:pPr>
              <w:pStyle w:val="TableHeading"/>
            </w:pPr>
            <w:r w:rsidRPr="0002426C">
              <w:t>Provisions</w:t>
            </w:r>
          </w:p>
        </w:tc>
        <w:tc>
          <w:tcPr>
            <w:tcW w:w="3828" w:type="dxa"/>
            <w:tcBorders>
              <w:top w:val="single" w:sz="6" w:space="0" w:color="auto"/>
              <w:bottom w:val="single" w:sz="12" w:space="0" w:color="auto"/>
            </w:tcBorders>
            <w:shd w:val="clear" w:color="auto" w:fill="auto"/>
          </w:tcPr>
          <w:p w14:paraId="3E18FCAE" w14:textId="77777777" w:rsidR="0048364F" w:rsidRPr="0002426C" w:rsidRDefault="0048364F" w:rsidP="0002426C">
            <w:pPr>
              <w:pStyle w:val="TableHeading"/>
            </w:pPr>
            <w:r w:rsidRPr="0002426C">
              <w:t>Commencement</w:t>
            </w:r>
          </w:p>
        </w:tc>
        <w:tc>
          <w:tcPr>
            <w:tcW w:w="1582" w:type="dxa"/>
            <w:tcBorders>
              <w:top w:val="single" w:sz="6" w:space="0" w:color="auto"/>
              <w:bottom w:val="single" w:sz="12" w:space="0" w:color="auto"/>
            </w:tcBorders>
            <w:shd w:val="clear" w:color="auto" w:fill="auto"/>
          </w:tcPr>
          <w:p w14:paraId="5FA285A3" w14:textId="77777777" w:rsidR="0048364F" w:rsidRPr="0002426C" w:rsidRDefault="0048364F" w:rsidP="0002426C">
            <w:pPr>
              <w:pStyle w:val="TableHeading"/>
            </w:pPr>
            <w:r w:rsidRPr="0002426C">
              <w:t>Date/Details</w:t>
            </w:r>
          </w:p>
        </w:tc>
      </w:tr>
      <w:tr w:rsidR="0048364F" w:rsidRPr="0002426C" w14:paraId="3CE3E437" w14:textId="77777777" w:rsidTr="00F80A79">
        <w:tc>
          <w:tcPr>
            <w:tcW w:w="1701" w:type="dxa"/>
            <w:tcBorders>
              <w:top w:val="single" w:sz="12" w:space="0" w:color="auto"/>
            </w:tcBorders>
            <w:shd w:val="clear" w:color="auto" w:fill="auto"/>
          </w:tcPr>
          <w:p w14:paraId="4FACAEB6" w14:textId="77777777" w:rsidR="0048364F" w:rsidRPr="0002426C" w:rsidRDefault="0048364F" w:rsidP="0002426C">
            <w:pPr>
              <w:pStyle w:val="Tabletext"/>
            </w:pPr>
            <w:r w:rsidRPr="0002426C">
              <w:t xml:space="preserve">1.  </w:t>
            </w:r>
            <w:r w:rsidR="00A660CA" w:rsidRPr="0002426C">
              <w:t>Sections 1</w:t>
            </w:r>
            <w:r w:rsidRPr="0002426C">
              <w:t xml:space="preserve"> to 3 and anything in this Act not elsewhere covered by this table</w:t>
            </w:r>
          </w:p>
        </w:tc>
        <w:tc>
          <w:tcPr>
            <w:tcW w:w="3828" w:type="dxa"/>
            <w:tcBorders>
              <w:top w:val="single" w:sz="12" w:space="0" w:color="auto"/>
            </w:tcBorders>
            <w:shd w:val="clear" w:color="auto" w:fill="auto"/>
          </w:tcPr>
          <w:p w14:paraId="2EB762FF" w14:textId="77777777" w:rsidR="0048364F" w:rsidRPr="0002426C" w:rsidRDefault="0048364F" w:rsidP="0002426C">
            <w:pPr>
              <w:pStyle w:val="Tabletext"/>
            </w:pPr>
            <w:r w:rsidRPr="0002426C">
              <w:t>The day this Act receives the Royal Assent.</w:t>
            </w:r>
          </w:p>
        </w:tc>
        <w:tc>
          <w:tcPr>
            <w:tcW w:w="1582" w:type="dxa"/>
            <w:tcBorders>
              <w:top w:val="single" w:sz="12" w:space="0" w:color="auto"/>
            </w:tcBorders>
            <w:shd w:val="clear" w:color="auto" w:fill="auto"/>
          </w:tcPr>
          <w:p w14:paraId="4C5D932C" w14:textId="736A973A" w:rsidR="0048364F" w:rsidRPr="0002426C" w:rsidRDefault="005934D1" w:rsidP="0002426C">
            <w:pPr>
              <w:pStyle w:val="Tabletext"/>
            </w:pPr>
            <w:r>
              <w:t>9 November 2022</w:t>
            </w:r>
          </w:p>
        </w:tc>
      </w:tr>
      <w:tr w:rsidR="00BB3825" w:rsidRPr="0002426C" w14:paraId="3DF5180C" w14:textId="77777777" w:rsidTr="00F80A79">
        <w:tc>
          <w:tcPr>
            <w:tcW w:w="1701" w:type="dxa"/>
            <w:shd w:val="clear" w:color="auto" w:fill="auto"/>
          </w:tcPr>
          <w:p w14:paraId="0DB6D4AC" w14:textId="77777777" w:rsidR="00BB3825" w:rsidRPr="0002426C" w:rsidRDefault="00BB3825" w:rsidP="0002426C">
            <w:pPr>
              <w:pStyle w:val="Tabletext"/>
            </w:pPr>
            <w:r w:rsidRPr="0002426C">
              <w:t xml:space="preserve">2.  </w:t>
            </w:r>
            <w:r w:rsidR="00A660CA" w:rsidRPr="0002426C">
              <w:t>Schedule 1</w:t>
            </w:r>
          </w:p>
        </w:tc>
        <w:tc>
          <w:tcPr>
            <w:tcW w:w="3828" w:type="dxa"/>
            <w:shd w:val="clear" w:color="auto" w:fill="auto"/>
          </w:tcPr>
          <w:p w14:paraId="3A0970EC" w14:textId="77777777" w:rsidR="00BB3825" w:rsidRPr="0002426C" w:rsidRDefault="00BB3825" w:rsidP="0002426C">
            <w:pPr>
              <w:pStyle w:val="Tabletext"/>
            </w:pPr>
            <w:r w:rsidRPr="0002426C">
              <w:t>1 April 2023.</w:t>
            </w:r>
          </w:p>
        </w:tc>
        <w:tc>
          <w:tcPr>
            <w:tcW w:w="1582" w:type="dxa"/>
            <w:shd w:val="clear" w:color="auto" w:fill="auto"/>
          </w:tcPr>
          <w:p w14:paraId="173DEE8B" w14:textId="77777777" w:rsidR="00BB3825" w:rsidRPr="0002426C" w:rsidRDefault="00BB3825" w:rsidP="0002426C">
            <w:pPr>
              <w:pStyle w:val="Tabletext"/>
            </w:pPr>
            <w:r w:rsidRPr="0002426C">
              <w:t>1 April 2023</w:t>
            </w:r>
          </w:p>
        </w:tc>
      </w:tr>
      <w:tr w:rsidR="00965886" w:rsidRPr="0002426C" w14:paraId="5DCE7A43" w14:textId="77777777" w:rsidTr="00F80A79">
        <w:tc>
          <w:tcPr>
            <w:tcW w:w="1701" w:type="dxa"/>
            <w:tcBorders>
              <w:bottom w:val="single" w:sz="2" w:space="0" w:color="auto"/>
            </w:tcBorders>
            <w:shd w:val="clear" w:color="auto" w:fill="auto"/>
          </w:tcPr>
          <w:p w14:paraId="7EA85E1F" w14:textId="77777777" w:rsidR="00965886" w:rsidRPr="0002426C" w:rsidRDefault="00965886" w:rsidP="0002426C">
            <w:pPr>
              <w:pStyle w:val="Tabletext"/>
            </w:pPr>
            <w:r w:rsidRPr="0002426C">
              <w:t>3.  Schedule 2</w:t>
            </w:r>
          </w:p>
        </w:tc>
        <w:tc>
          <w:tcPr>
            <w:tcW w:w="3828" w:type="dxa"/>
            <w:tcBorders>
              <w:bottom w:val="single" w:sz="2" w:space="0" w:color="auto"/>
            </w:tcBorders>
            <w:shd w:val="clear" w:color="auto" w:fill="auto"/>
          </w:tcPr>
          <w:p w14:paraId="1C2FBC55" w14:textId="77777777" w:rsidR="00965886" w:rsidRPr="0002426C" w:rsidRDefault="00965886" w:rsidP="0002426C">
            <w:pPr>
              <w:pStyle w:val="Tabletext"/>
            </w:pPr>
            <w:r w:rsidRPr="0002426C">
              <w:t>1 January 2023.</w:t>
            </w:r>
          </w:p>
        </w:tc>
        <w:tc>
          <w:tcPr>
            <w:tcW w:w="1582" w:type="dxa"/>
            <w:tcBorders>
              <w:bottom w:val="single" w:sz="2" w:space="0" w:color="auto"/>
            </w:tcBorders>
            <w:shd w:val="clear" w:color="auto" w:fill="auto"/>
          </w:tcPr>
          <w:p w14:paraId="6E58C019" w14:textId="77777777" w:rsidR="00965886" w:rsidRPr="0002426C" w:rsidRDefault="00965886" w:rsidP="0002426C">
            <w:pPr>
              <w:pStyle w:val="Tabletext"/>
            </w:pPr>
            <w:r w:rsidRPr="0002426C">
              <w:t>1 January 2023</w:t>
            </w:r>
          </w:p>
        </w:tc>
      </w:tr>
      <w:tr w:rsidR="0048364F" w:rsidRPr="0002426C" w14:paraId="74A83AA5" w14:textId="77777777" w:rsidTr="00F80A79">
        <w:tc>
          <w:tcPr>
            <w:tcW w:w="1701" w:type="dxa"/>
            <w:tcBorders>
              <w:top w:val="single" w:sz="2" w:space="0" w:color="auto"/>
              <w:bottom w:val="single" w:sz="12" w:space="0" w:color="auto"/>
            </w:tcBorders>
            <w:shd w:val="clear" w:color="auto" w:fill="auto"/>
          </w:tcPr>
          <w:p w14:paraId="55354DDB" w14:textId="77777777" w:rsidR="0048364F" w:rsidRPr="0002426C" w:rsidRDefault="00965886" w:rsidP="0002426C">
            <w:pPr>
              <w:pStyle w:val="Tabletext"/>
            </w:pPr>
            <w:r w:rsidRPr="0002426C">
              <w:t>4</w:t>
            </w:r>
            <w:r w:rsidR="0048364F" w:rsidRPr="0002426C">
              <w:t xml:space="preserve">.  </w:t>
            </w:r>
            <w:r w:rsidR="008A3365" w:rsidRPr="0002426C">
              <w:t>Schedule 3</w:t>
            </w:r>
          </w:p>
        </w:tc>
        <w:tc>
          <w:tcPr>
            <w:tcW w:w="3828" w:type="dxa"/>
            <w:tcBorders>
              <w:top w:val="single" w:sz="2" w:space="0" w:color="auto"/>
              <w:bottom w:val="single" w:sz="12" w:space="0" w:color="auto"/>
            </w:tcBorders>
            <w:shd w:val="clear" w:color="auto" w:fill="auto"/>
          </w:tcPr>
          <w:p w14:paraId="78F8AB83" w14:textId="77777777" w:rsidR="0048364F" w:rsidRPr="0002426C" w:rsidRDefault="002B4CB2" w:rsidP="0002426C">
            <w:pPr>
              <w:pStyle w:val="Tabletext"/>
            </w:pPr>
            <w:r w:rsidRPr="0002426C">
              <w:t>1 December</w:t>
            </w:r>
            <w:r w:rsidR="00DD6A6A" w:rsidRPr="0002426C">
              <w:t xml:space="preserve"> 2022</w:t>
            </w:r>
            <w:r w:rsidR="00D04998" w:rsidRPr="0002426C">
              <w:t>.</w:t>
            </w:r>
          </w:p>
        </w:tc>
        <w:tc>
          <w:tcPr>
            <w:tcW w:w="1582" w:type="dxa"/>
            <w:tcBorders>
              <w:top w:val="single" w:sz="2" w:space="0" w:color="auto"/>
              <w:bottom w:val="single" w:sz="12" w:space="0" w:color="auto"/>
            </w:tcBorders>
            <w:shd w:val="clear" w:color="auto" w:fill="auto"/>
          </w:tcPr>
          <w:p w14:paraId="76D8C270" w14:textId="77777777" w:rsidR="0048364F" w:rsidRPr="0002426C" w:rsidRDefault="002B4CB2" w:rsidP="0002426C">
            <w:pPr>
              <w:pStyle w:val="Tabletext"/>
            </w:pPr>
            <w:r w:rsidRPr="0002426C">
              <w:t>1 December</w:t>
            </w:r>
            <w:r w:rsidR="00DD6A6A" w:rsidRPr="0002426C">
              <w:t xml:space="preserve"> 2022</w:t>
            </w:r>
          </w:p>
        </w:tc>
      </w:tr>
    </w:tbl>
    <w:p w14:paraId="74DEC4CC" w14:textId="77777777" w:rsidR="0048364F" w:rsidRPr="0002426C" w:rsidRDefault="00201D27" w:rsidP="0002426C">
      <w:pPr>
        <w:pStyle w:val="notetext"/>
      </w:pPr>
      <w:r w:rsidRPr="0002426C">
        <w:t>Note:</w:t>
      </w:r>
      <w:r w:rsidRPr="0002426C">
        <w:tab/>
        <w:t>This table relates only to the provisions of this Act as originally enacted. It will not be amended to deal with any later amendments of this Act.</w:t>
      </w:r>
    </w:p>
    <w:p w14:paraId="2130C5DD" w14:textId="77777777" w:rsidR="0048364F" w:rsidRPr="0002426C" w:rsidRDefault="0048364F" w:rsidP="0002426C">
      <w:pPr>
        <w:pStyle w:val="subsection"/>
      </w:pPr>
      <w:r w:rsidRPr="0002426C">
        <w:tab/>
        <w:t>(2)</w:t>
      </w:r>
      <w:r w:rsidRPr="0002426C">
        <w:tab/>
      </w:r>
      <w:r w:rsidR="00201D27" w:rsidRPr="0002426C">
        <w:t xml:space="preserve">Any information in </w:t>
      </w:r>
      <w:r w:rsidR="00877D48" w:rsidRPr="0002426C">
        <w:t>c</w:t>
      </w:r>
      <w:r w:rsidR="00201D27" w:rsidRPr="0002426C">
        <w:t>olumn 3 of the table is not part of this Act. Information may be inserted in this column, or information in it may be edited, in any published version of this Act.</w:t>
      </w:r>
    </w:p>
    <w:p w14:paraId="67237D95" w14:textId="77777777" w:rsidR="0048364F" w:rsidRPr="0002426C" w:rsidRDefault="0048364F" w:rsidP="0002426C">
      <w:pPr>
        <w:pStyle w:val="ActHead5"/>
      </w:pPr>
      <w:bookmarkStart w:id="4" w:name="_Toc118968856"/>
      <w:r w:rsidRPr="006D43E4">
        <w:rPr>
          <w:rStyle w:val="CharSectno"/>
        </w:rPr>
        <w:t>3</w:t>
      </w:r>
      <w:r w:rsidRPr="0002426C">
        <w:t xml:space="preserve">  Schedules</w:t>
      </w:r>
      <w:bookmarkEnd w:id="4"/>
    </w:p>
    <w:p w14:paraId="5795B636" w14:textId="77777777" w:rsidR="0048364F" w:rsidRPr="0002426C" w:rsidRDefault="0048364F" w:rsidP="0002426C">
      <w:pPr>
        <w:pStyle w:val="subsection"/>
      </w:pPr>
      <w:r w:rsidRPr="0002426C">
        <w:tab/>
      </w:r>
      <w:r w:rsidRPr="0002426C">
        <w:tab/>
      </w:r>
      <w:r w:rsidR="00202618" w:rsidRPr="0002426C">
        <w:t>Legislation that is specified in a Schedule to this Act is amended or repealed as set out in the applicable items in the Schedule concerned, and any other item in a Schedule to this Act has effect according to its terms.</w:t>
      </w:r>
    </w:p>
    <w:p w14:paraId="257C23D7" w14:textId="77777777" w:rsidR="00BB3825" w:rsidRPr="0002426C" w:rsidRDefault="00A660CA" w:rsidP="0002426C">
      <w:pPr>
        <w:pStyle w:val="ActHead6"/>
        <w:pageBreakBefore/>
      </w:pPr>
      <w:bookmarkStart w:id="5" w:name="opcAmSched"/>
      <w:bookmarkStart w:id="6" w:name="opcCurrentFind"/>
      <w:bookmarkStart w:id="7" w:name="_Toc118968857"/>
      <w:r w:rsidRPr="006D43E4">
        <w:rPr>
          <w:rStyle w:val="CharAmSchNo"/>
        </w:rPr>
        <w:lastRenderedPageBreak/>
        <w:t>Schedule 1</w:t>
      </w:r>
      <w:r w:rsidR="00BB3825" w:rsidRPr="0002426C">
        <w:t>—</w:t>
      </w:r>
      <w:r w:rsidR="00BB3825" w:rsidRPr="006D43E4">
        <w:rPr>
          <w:rStyle w:val="CharAmSchText"/>
        </w:rPr>
        <w:t>Registered nurses</w:t>
      </w:r>
      <w:bookmarkEnd w:id="7"/>
    </w:p>
    <w:bookmarkEnd w:id="5"/>
    <w:bookmarkEnd w:id="6"/>
    <w:p w14:paraId="2677AA00" w14:textId="77777777" w:rsidR="00BB3825" w:rsidRPr="006D43E4" w:rsidRDefault="00BB3825" w:rsidP="0002426C">
      <w:pPr>
        <w:pStyle w:val="Header"/>
      </w:pPr>
      <w:r w:rsidRPr="006D43E4">
        <w:rPr>
          <w:rStyle w:val="CharAmPartNo"/>
        </w:rPr>
        <w:t xml:space="preserve"> </w:t>
      </w:r>
      <w:r w:rsidRPr="006D43E4">
        <w:rPr>
          <w:rStyle w:val="CharAmPartText"/>
        </w:rPr>
        <w:t xml:space="preserve"> </w:t>
      </w:r>
    </w:p>
    <w:p w14:paraId="57C192FF" w14:textId="77777777" w:rsidR="00BB3825" w:rsidRPr="0002426C" w:rsidRDefault="00BB3825" w:rsidP="0002426C">
      <w:pPr>
        <w:pStyle w:val="ActHead9"/>
        <w:rPr>
          <w:i w:val="0"/>
        </w:rPr>
      </w:pPr>
      <w:bookmarkStart w:id="8" w:name="_Toc118968858"/>
      <w:r w:rsidRPr="0002426C">
        <w:t>Aged Care Act 1997</w:t>
      </w:r>
      <w:bookmarkEnd w:id="8"/>
    </w:p>
    <w:p w14:paraId="3831280A" w14:textId="77777777" w:rsidR="00BB3825" w:rsidRPr="0002426C" w:rsidRDefault="00BB3825" w:rsidP="0002426C">
      <w:pPr>
        <w:pStyle w:val="ItemHead"/>
      </w:pPr>
      <w:r w:rsidRPr="0002426C">
        <w:t xml:space="preserve">1  After </w:t>
      </w:r>
      <w:r w:rsidR="00A660CA" w:rsidRPr="0002426C">
        <w:t>paragraph 5</w:t>
      </w:r>
      <w:r w:rsidRPr="0002426C">
        <w:t>4</w:t>
      </w:r>
      <w:r w:rsidR="0002426C">
        <w:noBreakHyphen/>
      </w:r>
      <w:r w:rsidRPr="0002426C">
        <w:t>1(1)(b)</w:t>
      </w:r>
    </w:p>
    <w:p w14:paraId="50D9D495" w14:textId="77777777" w:rsidR="00BB3825" w:rsidRPr="0002426C" w:rsidRDefault="00BB3825" w:rsidP="0002426C">
      <w:pPr>
        <w:pStyle w:val="Item"/>
      </w:pPr>
      <w:r w:rsidRPr="0002426C">
        <w:t>Insert:</w:t>
      </w:r>
    </w:p>
    <w:p w14:paraId="4FBD46DF" w14:textId="77777777" w:rsidR="00BB3825" w:rsidRPr="0002426C" w:rsidRDefault="00BB3825" w:rsidP="0002426C">
      <w:pPr>
        <w:pStyle w:val="paragraph"/>
      </w:pPr>
      <w:r w:rsidRPr="0002426C">
        <w:tab/>
        <w:t>(ba)</w:t>
      </w:r>
      <w:r w:rsidRPr="0002426C">
        <w:tab/>
        <w:t>if section 54</w:t>
      </w:r>
      <w:r w:rsidR="0002426C">
        <w:noBreakHyphen/>
      </w:r>
      <w:r w:rsidRPr="0002426C">
        <w:t>1A applies to the provider—to comply with subsection 54</w:t>
      </w:r>
      <w:r w:rsidR="0002426C">
        <w:noBreakHyphen/>
      </w:r>
      <w:r w:rsidRPr="0002426C">
        <w:t>1A(2);</w:t>
      </w:r>
    </w:p>
    <w:p w14:paraId="2B54C4AF" w14:textId="77777777" w:rsidR="00BB3825" w:rsidRPr="0002426C" w:rsidRDefault="00BB3825" w:rsidP="0002426C">
      <w:pPr>
        <w:pStyle w:val="ItemHead"/>
      </w:pPr>
      <w:r w:rsidRPr="0002426C">
        <w:t>2  After section 54</w:t>
      </w:r>
      <w:r w:rsidR="0002426C">
        <w:noBreakHyphen/>
      </w:r>
      <w:r w:rsidRPr="0002426C">
        <w:t>1</w:t>
      </w:r>
    </w:p>
    <w:p w14:paraId="6E0A4816" w14:textId="77777777" w:rsidR="00BB3825" w:rsidRPr="0002426C" w:rsidRDefault="00BB3825" w:rsidP="0002426C">
      <w:pPr>
        <w:pStyle w:val="Item"/>
      </w:pPr>
      <w:r w:rsidRPr="0002426C">
        <w:t>Insert:</w:t>
      </w:r>
    </w:p>
    <w:p w14:paraId="1B7C5E05" w14:textId="77777777" w:rsidR="00BB3825" w:rsidRPr="0002426C" w:rsidRDefault="00BB3825" w:rsidP="0002426C">
      <w:pPr>
        <w:pStyle w:val="ActHead5"/>
      </w:pPr>
      <w:bookmarkStart w:id="9" w:name="_Toc118968859"/>
      <w:r w:rsidRPr="006D43E4">
        <w:rPr>
          <w:rStyle w:val="CharSectno"/>
        </w:rPr>
        <w:t>54</w:t>
      </w:r>
      <w:r w:rsidR="0002426C" w:rsidRPr="006D43E4">
        <w:rPr>
          <w:rStyle w:val="CharSectno"/>
        </w:rPr>
        <w:noBreakHyphen/>
      </w:r>
      <w:r w:rsidRPr="006D43E4">
        <w:rPr>
          <w:rStyle w:val="CharSectno"/>
        </w:rPr>
        <w:t>1A</w:t>
      </w:r>
      <w:r w:rsidRPr="0002426C">
        <w:t xml:space="preserve">  Responsibility relating to registered nurses</w:t>
      </w:r>
      <w:bookmarkEnd w:id="9"/>
    </w:p>
    <w:p w14:paraId="0D2F9A32" w14:textId="77777777" w:rsidR="00BB3825" w:rsidRPr="0002426C" w:rsidRDefault="00BB3825" w:rsidP="0002426C">
      <w:pPr>
        <w:pStyle w:val="subsection"/>
      </w:pPr>
      <w:r w:rsidRPr="0002426C">
        <w:tab/>
        <w:t>(1)</w:t>
      </w:r>
      <w:r w:rsidRPr="0002426C">
        <w:tab/>
        <w:t>This section applies to an approved provider if:</w:t>
      </w:r>
    </w:p>
    <w:p w14:paraId="763B225D" w14:textId="77777777" w:rsidR="00BB3825" w:rsidRPr="0002426C" w:rsidRDefault="00BB3825" w:rsidP="0002426C">
      <w:pPr>
        <w:pStyle w:val="paragraph"/>
      </w:pPr>
      <w:r w:rsidRPr="0002426C">
        <w:tab/>
        <w:t>(a)</w:t>
      </w:r>
      <w:r w:rsidRPr="0002426C">
        <w:tab/>
        <w:t>the provider provides:</w:t>
      </w:r>
    </w:p>
    <w:p w14:paraId="55A23E73" w14:textId="77777777" w:rsidR="00BB3825" w:rsidRPr="0002426C" w:rsidRDefault="00BB3825" w:rsidP="0002426C">
      <w:pPr>
        <w:pStyle w:val="paragraphsub"/>
      </w:pPr>
      <w:r w:rsidRPr="0002426C">
        <w:tab/>
        <w:t>(i)</w:t>
      </w:r>
      <w:r w:rsidRPr="0002426C">
        <w:tab/>
        <w:t>residential care to care recipients in a residential facility; or</w:t>
      </w:r>
      <w:bookmarkStart w:id="10" w:name="opcCurrentPosition"/>
      <w:bookmarkEnd w:id="10"/>
    </w:p>
    <w:p w14:paraId="4C429493" w14:textId="77777777" w:rsidR="00BB3825" w:rsidRPr="0002426C" w:rsidRDefault="00BB3825" w:rsidP="0002426C">
      <w:pPr>
        <w:pStyle w:val="paragraphsub"/>
      </w:pPr>
      <w:r w:rsidRPr="0002426C">
        <w:tab/>
        <w:t>(ii)</w:t>
      </w:r>
      <w:r w:rsidRPr="0002426C">
        <w:tab/>
        <w:t>flexible care of a kind specified in the Quality of Care Principles to care recipients in a residential facility; and</w:t>
      </w:r>
    </w:p>
    <w:p w14:paraId="314A9A3A" w14:textId="77777777" w:rsidR="00BB3825" w:rsidRPr="0002426C" w:rsidRDefault="00BB3825" w:rsidP="0002426C">
      <w:pPr>
        <w:pStyle w:val="paragraph"/>
      </w:pPr>
      <w:r w:rsidRPr="0002426C">
        <w:tab/>
        <w:t>(b)</w:t>
      </w:r>
      <w:r w:rsidRPr="0002426C">
        <w:tab/>
        <w:t>an exemption from this section has not been granted, in accordance with the Quality of Care Principles, to the provider in relation to the residential facility.</w:t>
      </w:r>
    </w:p>
    <w:p w14:paraId="160B8036" w14:textId="77777777" w:rsidR="00BB3825" w:rsidRPr="0002426C" w:rsidRDefault="00BB3825" w:rsidP="0002426C">
      <w:pPr>
        <w:pStyle w:val="subsection"/>
      </w:pPr>
      <w:r w:rsidRPr="0002426C">
        <w:tab/>
        <w:t>(2)</w:t>
      </w:r>
      <w:r w:rsidRPr="0002426C">
        <w:tab/>
        <w:t xml:space="preserve">The provider must, on and after 1 July 2023, ensure at least one registered nurse (within the meaning of the </w:t>
      </w:r>
      <w:r w:rsidRPr="0002426C">
        <w:rPr>
          <w:i/>
        </w:rPr>
        <w:t>Health Insurance Act 1973</w:t>
      </w:r>
      <w:r w:rsidRPr="0002426C">
        <w:t>) is on site, and on duty, at all times at</w:t>
      </w:r>
      <w:r w:rsidRPr="0002426C">
        <w:rPr>
          <w:i/>
        </w:rPr>
        <w:t xml:space="preserve"> </w:t>
      </w:r>
      <w:r w:rsidRPr="0002426C">
        <w:t>the residential facility.</w:t>
      </w:r>
    </w:p>
    <w:p w14:paraId="524242A0" w14:textId="77777777" w:rsidR="00BB3825" w:rsidRPr="0002426C" w:rsidRDefault="00BB3825" w:rsidP="0002426C">
      <w:pPr>
        <w:pStyle w:val="subsection"/>
      </w:pPr>
      <w:r w:rsidRPr="0002426C">
        <w:tab/>
        <w:t>(3)</w:t>
      </w:r>
      <w:r w:rsidRPr="0002426C">
        <w:tab/>
        <w:t>The Quality of Care Principles may make provision for, or in relation to, the granting of an exemption from this section to an approved provider in relation to a residential facility.</w:t>
      </w:r>
    </w:p>
    <w:p w14:paraId="33F22387" w14:textId="77777777" w:rsidR="00221F01" w:rsidRPr="00EC504C" w:rsidRDefault="00221F01" w:rsidP="00221F01">
      <w:pPr>
        <w:pStyle w:val="subsection"/>
      </w:pPr>
      <w:r w:rsidRPr="00EC504C">
        <w:tab/>
        <w:t>(4)</w:t>
      </w:r>
      <w:r w:rsidRPr="00EC504C">
        <w:tab/>
        <w:t>Without limiting subsection (3), the Quality of Care Principles made for the purposes of that subsection must:</w:t>
      </w:r>
    </w:p>
    <w:p w14:paraId="6B49C0CA" w14:textId="77777777" w:rsidR="00221F01" w:rsidRPr="00EC504C" w:rsidRDefault="00221F01" w:rsidP="00221F01">
      <w:pPr>
        <w:pStyle w:val="paragraph"/>
      </w:pPr>
      <w:bookmarkStart w:id="11" w:name="_Hlk113363667"/>
      <w:r w:rsidRPr="00EC504C">
        <w:tab/>
        <w:t>(a)</w:t>
      </w:r>
      <w:r w:rsidRPr="00EC504C">
        <w:tab/>
        <w:t xml:space="preserve">provide for the circumstances in which an exemption from this section may be granted (on application or otherwise) to </w:t>
      </w:r>
      <w:r w:rsidRPr="00EC504C">
        <w:lastRenderedPageBreak/>
        <w:t>an approved provider in relation to a residential facility, including that:</w:t>
      </w:r>
    </w:p>
    <w:p w14:paraId="077601EB" w14:textId="77777777" w:rsidR="00221F01" w:rsidRPr="00EC504C" w:rsidRDefault="00221F01" w:rsidP="00221F01">
      <w:pPr>
        <w:pStyle w:val="paragraphsub"/>
      </w:pPr>
      <w:r w:rsidRPr="00EC504C">
        <w:tab/>
        <w:t>(i)</w:t>
      </w:r>
      <w:r w:rsidRPr="00EC504C">
        <w:tab/>
        <w:t>such an exemption may be granted by the Secretary; and</w:t>
      </w:r>
    </w:p>
    <w:p w14:paraId="553443A6" w14:textId="77777777" w:rsidR="00221F01" w:rsidRPr="00EC504C" w:rsidRDefault="00221F01" w:rsidP="00221F01">
      <w:pPr>
        <w:pStyle w:val="paragraphsub"/>
      </w:pPr>
      <w:r w:rsidRPr="00EC504C">
        <w:tab/>
        <w:t>(ii)</w:t>
      </w:r>
      <w:r w:rsidRPr="00EC504C">
        <w:tab/>
        <w:t>before granting such an exemption, the Secretary must be satisfied that the provider has taken reasonable steps to ensure that the clinical care needs of the care recipients in the facility will be met during the period for which the exemption is in force; and</w:t>
      </w:r>
    </w:p>
    <w:bookmarkEnd w:id="11"/>
    <w:p w14:paraId="511428BF" w14:textId="77777777" w:rsidR="00221F01" w:rsidRPr="00EC504C" w:rsidRDefault="00221F01" w:rsidP="00221F01">
      <w:pPr>
        <w:pStyle w:val="paragraph"/>
      </w:pPr>
      <w:r w:rsidRPr="00EC504C">
        <w:tab/>
        <w:t>(b)</w:t>
      </w:r>
      <w:r w:rsidRPr="00EC504C">
        <w:tab/>
        <w:t>provide that such an exemption that is granted to an approved provider in relation to a residential facility must not be in force for more than 12 months; and</w:t>
      </w:r>
    </w:p>
    <w:p w14:paraId="0D6C0161" w14:textId="77777777" w:rsidR="00221F01" w:rsidRPr="00EC504C" w:rsidRDefault="00221F01" w:rsidP="00221F01">
      <w:pPr>
        <w:pStyle w:val="paragraph"/>
      </w:pPr>
      <w:r w:rsidRPr="00EC504C">
        <w:tab/>
        <w:t>(c)</w:t>
      </w:r>
      <w:r w:rsidRPr="00EC504C">
        <w:tab/>
        <w:t>provide that more than one such exemption may be granted to an approved provider in relation to a residential facility; and</w:t>
      </w:r>
    </w:p>
    <w:p w14:paraId="037D9F7D" w14:textId="77777777" w:rsidR="00221F01" w:rsidRPr="00EC504C" w:rsidRDefault="00221F01" w:rsidP="00221F01">
      <w:pPr>
        <w:pStyle w:val="paragraph"/>
      </w:pPr>
      <w:r w:rsidRPr="00EC504C">
        <w:tab/>
        <w:t>(d)</w:t>
      </w:r>
      <w:r w:rsidRPr="00EC504C">
        <w:tab/>
        <w:t>provide for the conditions that may apply to such an exemption that is granted to an approved provider in relation to a residential facility.</w:t>
      </w:r>
    </w:p>
    <w:p w14:paraId="055C2933" w14:textId="77777777" w:rsidR="00221F01" w:rsidRPr="00EC504C" w:rsidRDefault="00221F01" w:rsidP="00221F01">
      <w:pPr>
        <w:pStyle w:val="subsection"/>
      </w:pPr>
      <w:r w:rsidRPr="00EC504C">
        <w:tab/>
        <w:t>(5)</w:t>
      </w:r>
      <w:r w:rsidRPr="00EC504C">
        <w:tab/>
        <w:t>If an exemption from this section is granted to an approved provider in relation to a residential facility, the Secretary must make publicly available information about the exemption, including:</w:t>
      </w:r>
    </w:p>
    <w:p w14:paraId="3BA53224" w14:textId="77777777" w:rsidR="00221F01" w:rsidRPr="00EC504C" w:rsidRDefault="00221F01" w:rsidP="00221F01">
      <w:pPr>
        <w:pStyle w:val="paragraph"/>
      </w:pPr>
      <w:r w:rsidRPr="00EC504C">
        <w:tab/>
        <w:t>(a)</w:t>
      </w:r>
      <w:r w:rsidRPr="00EC504C">
        <w:tab/>
        <w:t>the name of the provider and the facility; and</w:t>
      </w:r>
    </w:p>
    <w:p w14:paraId="4B8153C9" w14:textId="77777777" w:rsidR="00221F01" w:rsidRPr="00EC504C" w:rsidRDefault="00221F01" w:rsidP="00221F01">
      <w:pPr>
        <w:pStyle w:val="paragraph"/>
      </w:pPr>
      <w:r w:rsidRPr="00EC504C">
        <w:tab/>
        <w:t>(b)</w:t>
      </w:r>
      <w:r w:rsidRPr="00EC504C">
        <w:tab/>
        <w:t>the period for which the exemption is in force; and</w:t>
      </w:r>
    </w:p>
    <w:p w14:paraId="3B783583" w14:textId="77777777" w:rsidR="00221F01" w:rsidRPr="00EC504C" w:rsidRDefault="00221F01" w:rsidP="00221F01">
      <w:pPr>
        <w:pStyle w:val="paragraph"/>
        <w:rPr>
          <w:i/>
        </w:rPr>
      </w:pPr>
      <w:r w:rsidRPr="00EC504C">
        <w:tab/>
        <w:t>(c)</w:t>
      </w:r>
      <w:r w:rsidRPr="00EC504C">
        <w:tab/>
        <w:t>any conditions that apply to the exemption; and</w:t>
      </w:r>
    </w:p>
    <w:p w14:paraId="0DA9C739" w14:textId="77777777" w:rsidR="00221F01" w:rsidRPr="00EC504C" w:rsidRDefault="00221F01" w:rsidP="00221F01">
      <w:pPr>
        <w:pStyle w:val="paragraph"/>
      </w:pPr>
      <w:r w:rsidRPr="00EC504C">
        <w:rPr>
          <w:i/>
        </w:rPr>
        <w:tab/>
      </w:r>
      <w:r w:rsidRPr="00EC504C">
        <w:t>(d)</w:t>
      </w:r>
      <w:r w:rsidRPr="00EC504C">
        <w:tab/>
        <w:t>any other information of a kind specified in the Quality of Care Principles.</w:t>
      </w:r>
    </w:p>
    <w:p w14:paraId="610D91CB" w14:textId="77777777" w:rsidR="008710FB" w:rsidRPr="0002426C" w:rsidRDefault="008710FB" w:rsidP="0002426C">
      <w:pPr>
        <w:pStyle w:val="ActHead6"/>
        <w:pageBreakBefore/>
      </w:pPr>
      <w:bookmarkStart w:id="12" w:name="_Toc118968860"/>
      <w:r w:rsidRPr="006D43E4">
        <w:rPr>
          <w:rStyle w:val="CharAmSchNo"/>
        </w:rPr>
        <w:lastRenderedPageBreak/>
        <w:t>Schedule 2</w:t>
      </w:r>
      <w:r w:rsidRPr="0002426C">
        <w:t>—</w:t>
      </w:r>
      <w:r w:rsidRPr="006D43E4">
        <w:rPr>
          <w:rStyle w:val="CharAmSchText"/>
        </w:rPr>
        <w:t>Capping home care charges</w:t>
      </w:r>
      <w:bookmarkEnd w:id="12"/>
    </w:p>
    <w:p w14:paraId="609F0C22" w14:textId="77777777" w:rsidR="008710FB" w:rsidRPr="006D43E4" w:rsidRDefault="008710FB" w:rsidP="0002426C">
      <w:pPr>
        <w:pStyle w:val="Header"/>
      </w:pPr>
      <w:r w:rsidRPr="006D43E4">
        <w:rPr>
          <w:rStyle w:val="CharAmPartNo"/>
        </w:rPr>
        <w:t xml:space="preserve"> </w:t>
      </w:r>
      <w:r w:rsidRPr="006D43E4">
        <w:rPr>
          <w:rStyle w:val="CharAmPartText"/>
        </w:rPr>
        <w:t xml:space="preserve"> </w:t>
      </w:r>
    </w:p>
    <w:p w14:paraId="50A16A10" w14:textId="77777777" w:rsidR="008710FB" w:rsidRPr="0002426C" w:rsidRDefault="008710FB" w:rsidP="0002426C">
      <w:pPr>
        <w:pStyle w:val="ActHead9"/>
      </w:pPr>
      <w:bookmarkStart w:id="13" w:name="_Toc118968861"/>
      <w:r w:rsidRPr="0002426C">
        <w:t>Aged Care Act 1997</w:t>
      </w:r>
      <w:bookmarkEnd w:id="13"/>
    </w:p>
    <w:p w14:paraId="5B6ECF5D" w14:textId="77777777" w:rsidR="008710FB" w:rsidRPr="0002426C" w:rsidRDefault="008710FB" w:rsidP="0002426C">
      <w:pPr>
        <w:pStyle w:val="ItemHead"/>
      </w:pPr>
      <w:r w:rsidRPr="0002426C">
        <w:t>1  After paragraph 56</w:t>
      </w:r>
      <w:r w:rsidR="0002426C">
        <w:noBreakHyphen/>
      </w:r>
      <w:r w:rsidRPr="0002426C">
        <w:t>2(a)</w:t>
      </w:r>
    </w:p>
    <w:p w14:paraId="4515FDAC" w14:textId="77777777" w:rsidR="008710FB" w:rsidRPr="0002426C" w:rsidRDefault="008710FB" w:rsidP="0002426C">
      <w:pPr>
        <w:pStyle w:val="Item"/>
      </w:pPr>
      <w:r w:rsidRPr="0002426C">
        <w:t>Insert:</w:t>
      </w:r>
    </w:p>
    <w:p w14:paraId="77B195FC" w14:textId="77777777" w:rsidR="008710FB" w:rsidRPr="0002426C" w:rsidRDefault="008710FB" w:rsidP="0002426C">
      <w:pPr>
        <w:pStyle w:val="paragraph"/>
      </w:pPr>
      <w:r w:rsidRPr="0002426C">
        <w:tab/>
        <w:t>(aa)</w:t>
      </w:r>
      <w:r w:rsidRPr="0002426C">
        <w:tab/>
        <w:t>not to charge for ceasing to provide the care to the care recipient;</w:t>
      </w:r>
    </w:p>
    <w:p w14:paraId="72D3D0F7" w14:textId="77777777" w:rsidR="008710FB" w:rsidRPr="0002426C" w:rsidRDefault="008710FB" w:rsidP="0002426C">
      <w:pPr>
        <w:pStyle w:val="paragraph"/>
      </w:pPr>
      <w:r w:rsidRPr="0002426C">
        <w:tab/>
        <w:t>(ab)</w:t>
      </w:r>
      <w:r w:rsidRPr="0002426C">
        <w:tab/>
        <w:t>to comply with such requirements as are specified in the User Rights Principles in relation to the prices charged by the approved provider for, or in connection with, the provision of care or services to the care recipient;</w:t>
      </w:r>
    </w:p>
    <w:p w14:paraId="43048DA4" w14:textId="77777777" w:rsidR="008710FB" w:rsidRPr="0002426C" w:rsidRDefault="008710FB" w:rsidP="0002426C">
      <w:pPr>
        <w:pStyle w:val="Transitional"/>
      </w:pPr>
      <w:r w:rsidRPr="0002426C">
        <w:t>2  Application provisions</w:t>
      </w:r>
    </w:p>
    <w:p w14:paraId="20BA9470" w14:textId="77777777" w:rsidR="008710FB" w:rsidRPr="0002426C" w:rsidRDefault="008710FB" w:rsidP="0002426C">
      <w:pPr>
        <w:pStyle w:val="Subitem"/>
      </w:pPr>
      <w:r w:rsidRPr="0002426C">
        <w:t>(1)</w:t>
      </w:r>
      <w:r w:rsidRPr="0002426C">
        <w:tab/>
        <w:t>Paragraph 56</w:t>
      </w:r>
      <w:r w:rsidR="0002426C">
        <w:noBreakHyphen/>
      </w:r>
      <w:r w:rsidRPr="0002426C">
        <w:t xml:space="preserve">2(aa) of the </w:t>
      </w:r>
      <w:r w:rsidRPr="0002426C">
        <w:rPr>
          <w:i/>
        </w:rPr>
        <w:t>Aged Care Act 1997</w:t>
      </w:r>
      <w:r w:rsidRPr="0002426C">
        <w:t>, as inserted by this Schedule, applies in relation to an approved provider that ceases to provide home care to a care recipient on or after the commencement of this item.</w:t>
      </w:r>
    </w:p>
    <w:p w14:paraId="30DD4795" w14:textId="77777777" w:rsidR="008710FB" w:rsidRPr="0002426C" w:rsidRDefault="008710FB" w:rsidP="0002426C">
      <w:pPr>
        <w:pStyle w:val="Subitem"/>
      </w:pPr>
      <w:r w:rsidRPr="0002426C">
        <w:t>(2)</w:t>
      </w:r>
      <w:r w:rsidRPr="0002426C">
        <w:tab/>
        <w:t>Paragraph 56</w:t>
      </w:r>
      <w:r w:rsidR="0002426C">
        <w:noBreakHyphen/>
      </w:r>
      <w:r w:rsidRPr="0002426C">
        <w:t xml:space="preserve">2(ab) of the </w:t>
      </w:r>
      <w:r w:rsidRPr="0002426C">
        <w:rPr>
          <w:i/>
        </w:rPr>
        <w:t>Aged Care Act 1997</w:t>
      </w:r>
      <w:r w:rsidRPr="0002426C">
        <w:t>, as inserted by this Schedule, applies in relation to care or services provided on or after the commencement of this item.</w:t>
      </w:r>
    </w:p>
    <w:p w14:paraId="340FF021" w14:textId="77777777" w:rsidR="00345FEC" w:rsidRPr="0002426C" w:rsidRDefault="008A3365" w:rsidP="0002426C">
      <w:pPr>
        <w:pStyle w:val="ActHead6"/>
        <w:pageBreakBefore/>
      </w:pPr>
      <w:bookmarkStart w:id="14" w:name="_Toc118968862"/>
      <w:r w:rsidRPr="006D43E4">
        <w:rPr>
          <w:rStyle w:val="CharAmSchNo"/>
        </w:rPr>
        <w:lastRenderedPageBreak/>
        <w:t>Schedule 3</w:t>
      </w:r>
      <w:r w:rsidR="00345FEC" w:rsidRPr="0002426C">
        <w:t>—</w:t>
      </w:r>
      <w:r w:rsidR="00345FEC" w:rsidRPr="006D43E4">
        <w:rPr>
          <w:rStyle w:val="CharAmSchText"/>
        </w:rPr>
        <w:t>Transparency of information</w:t>
      </w:r>
      <w:bookmarkEnd w:id="14"/>
    </w:p>
    <w:p w14:paraId="627BE306" w14:textId="77777777" w:rsidR="00DF2B80" w:rsidRPr="006D43E4" w:rsidRDefault="00DF2B80" w:rsidP="0002426C">
      <w:pPr>
        <w:pStyle w:val="Header"/>
      </w:pPr>
      <w:r w:rsidRPr="006D43E4">
        <w:rPr>
          <w:rStyle w:val="CharAmPartNo"/>
        </w:rPr>
        <w:t xml:space="preserve"> </w:t>
      </w:r>
      <w:r w:rsidRPr="006D43E4">
        <w:rPr>
          <w:rStyle w:val="CharAmPartText"/>
        </w:rPr>
        <w:t xml:space="preserve"> </w:t>
      </w:r>
    </w:p>
    <w:p w14:paraId="45C1507F" w14:textId="77777777" w:rsidR="006C71B6" w:rsidRPr="0002426C" w:rsidRDefault="006C71B6" w:rsidP="0002426C">
      <w:pPr>
        <w:pStyle w:val="ActHead9"/>
      </w:pPr>
      <w:bookmarkStart w:id="15" w:name="_Toc118968863"/>
      <w:r w:rsidRPr="0002426C">
        <w:t>Aged Care Act 1997</w:t>
      </w:r>
      <w:bookmarkEnd w:id="15"/>
    </w:p>
    <w:p w14:paraId="2439E085" w14:textId="77777777" w:rsidR="006C71B6" w:rsidRPr="0002426C" w:rsidRDefault="006C71B6" w:rsidP="0002426C">
      <w:pPr>
        <w:pStyle w:val="ItemHead"/>
      </w:pPr>
      <w:r w:rsidRPr="0002426C">
        <w:t xml:space="preserve">1  In the appropriate position in </w:t>
      </w:r>
      <w:r w:rsidR="00DC2D75" w:rsidRPr="0002426C">
        <w:t>Division 8</w:t>
      </w:r>
      <w:r w:rsidRPr="0002426C">
        <w:t>6</w:t>
      </w:r>
    </w:p>
    <w:p w14:paraId="5B6713A0" w14:textId="77777777" w:rsidR="006C71B6" w:rsidRPr="0002426C" w:rsidRDefault="006C71B6" w:rsidP="0002426C">
      <w:pPr>
        <w:pStyle w:val="Item"/>
      </w:pPr>
      <w:r w:rsidRPr="0002426C">
        <w:t>Insert:</w:t>
      </w:r>
    </w:p>
    <w:p w14:paraId="1C68BBA4" w14:textId="77777777" w:rsidR="006C71B6" w:rsidRPr="0002426C" w:rsidRDefault="006C71B6" w:rsidP="0002426C">
      <w:pPr>
        <w:pStyle w:val="ActHead5"/>
      </w:pPr>
      <w:bookmarkStart w:id="16" w:name="_Toc118968864"/>
      <w:r w:rsidRPr="006D43E4">
        <w:rPr>
          <w:rStyle w:val="CharSectno"/>
        </w:rPr>
        <w:t>86</w:t>
      </w:r>
      <w:r w:rsidR="0002426C" w:rsidRPr="006D43E4">
        <w:rPr>
          <w:rStyle w:val="CharSectno"/>
        </w:rPr>
        <w:noBreakHyphen/>
      </w:r>
      <w:r w:rsidRPr="006D43E4">
        <w:rPr>
          <w:rStyle w:val="CharSectno"/>
        </w:rPr>
        <w:t>10</w:t>
      </w:r>
      <w:r w:rsidRPr="0002426C">
        <w:t xml:space="preserve">  Information about aged care services that must be made publicly available</w:t>
      </w:r>
      <w:bookmarkEnd w:id="16"/>
    </w:p>
    <w:p w14:paraId="78F3463C" w14:textId="77777777" w:rsidR="006C71B6" w:rsidRPr="0002426C" w:rsidRDefault="006C71B6" w:rsidP="0002426C">
      <w:pPr>
        <w:pStyle w:val="subsection"/>
      </w:pPr>
      <w:r w:rsidRPr="0002426C">
        <w:tab/>
        <w:t>(1)</w:t>
      </w:r>
      <w:r w:rsidRPr="0002426C">
        <w:tab/>
        <w:t xml:space="preserve">The Secretary must, in accordance with the Information Principles, make publicly available information in relation to </w:t>
      </w:r>
      <w:r w:rsidR="0002426C" w:rsidRPr="0002426C">
        <w:rPr>
          <w:position w:val="6"/>
          <w:sz w:val="16"/>
        </w:rPr>
        <w:t>*</w:t>
      </w:r>
      <w:r w:rsidRPr="0002426C">
        <w:t>aged care services.</w:t>
      </w:r>
    </w:p>
    <w:p w14:paraId="27DA6CD3" w14:textId="77777777" w:rsidR="006C71B6" w:rsidRPr="0002426C" w:rsidRDefault="006C71B6" w:rsidP="0002426C">
      <w:pPr>
        <w:pStyle w:val="subsection"/>
      </w:pPr>
      <w:r w:rsidRPr="0002426C">
        <w:tab/>
        <w:t>(2)</w:t>
      </w:r>
      <w:r w:rsidRPr="0002426C">
        <w:tab/>
        <w:t>Without limiting subsection (1), the Information Principles may provide for any or all of the following:</w:t>
      </w:r>
    </w:p>
    <w:p w14:paraId="018DAC67" w14:textId="77777777" w:rsidR="006C71B6" w:rsidRPr="0002426C" w:rsidRDefault="006C71B6" w:rsidP="0002426C">
      <w:pPr>
        <w:pStyle w:val="paragraph"/>
      </w:pPr>
      <w:r w:rsidRPr="0002426C">
        <w:tab/>
        <w:t>(a)</w:t>
      </w:r>
      <w:r w:rsidRPr="0002426C">
        <w:tab/>
        <w:t xml:space="preserve">information about the </w:t>
      </w:r>
      <w:r w:rsidR="0002426C" w:rsidRPr="0002426C">
        <w:rPr>
          <w:position w:val="6"/>
          <w:sz w:val="16"/>
        </w:rPr>
        <w:t>*</w:t>
      </w:r>
      <w:r w:rsidRPr="0002426C">
        <w:t xml:space="preserve">aged care provided through an </w:t>
      </w:r>
      <w:r w:rsidR="0002426C" w:rsidRPr="0002426C">
        <w:rPr>
          <w:position w:val="6"/>
          <w:sz w:val="16"/>
        </w:rPr>
        <w:t>*</w:t>
      </w:r>
      <w:r w:rsidRPr="0002426C">
        <w:t xml:space="preserve">aged care service, or a specified class of aged care services, that </w:t>
      </w:r>
      <w:r w:rsidRPr="0002426C">
        <w:rPr>
          <w:lang w:eastAsia="en-US"/>
        </w:rPr>
        <w:t>must be made publicly available</w:t>
      </w:r>
      <w:r w:rsidRPr="0002426C">
        <w:t>;</w:t>
      </w:r>
    </w:p>
    <w:p w14:paraId="331BA56A" w14:textId="77777777" w:rsidR="006C71B6" w:rsidRPr="0002426C" w:rsidRDefault="006C71B6" w:rsidP="0002426C">
      <w:pPr>
        <w:pStyle w:val="paragraph"/>
      </w:pPr>
      <w:r w:rsidRPr="0002426C">
        <w:tab/>
        <w:t>(b)</w:t>
      </w:r>
      <w:r w:rsidRPr="0002426C">
        <w:tab/>
        <w:t xml:space="preserve">information about the approved provider of an aged care service, or a specified class of approved providers of aged care services, that </w:t>
      </w:r>
      <w:r w:rsidRPr="0002426C">
        <w:rPr>
          <w:lang w:eastAsia="en-US"/>
        </w:rPr>
        <w:t>must be made publicly available</w:t>
      </w:r>
      <w:r w:rsidRPr="0002426C">
        <w:t>;</w:t>
      </w:r>
    </w:p>
    <w:p w14:paraId="46A59D9D" w14:textId="77777777" w:rsidR="006C71B6" w:rsidRPr="0002426C" w:rsidRDefault="006C71B6" w:rsidP="0002426C">
      <w:pPr>
        <w:pStyle w:val="paragraph"/>
      </w:pPr>
      <w:r w:rsidRPr="0002426C">
        <w:tab/>
        <w:t>(c)</w:t>
      </w:r>
      <w:r w:rsidRPr="0002426C">
        <w:tab/>
        <w:t xml:space="preserve">the way in which specified information, or a specified class of information, </w:t>
      </w:r>
      <w:r w:rsidRPr="0002426C">
        <w:rPr>
          <w:lang w:eastAsia="en-US"/>
        </w:rPr>
        <w:t>must be made publicly available</w:t>
      </w:r>
      <w:r w:rsidRPr="0002426C">
        <w:t>;</w:t>
      </w:r>
    </w:p>
    <w:p w14:paraId="5A9C67AA" w14:textId="77777777" w:rsidR="006C71B6" w:rsidRPr="0002426C" w:rsidRDefault="006C71B6" w:rsidP="0002426C">
      <w:pPr>
        <w:pStyle w:val="paragraph"/>
      </w:pPr>
      <w:r w:rsidRPr="0002426C">
        <w:tab/>
        <w:t>(d)</w:t>
      </w:r>
      <w:r w:rsidRPr="0002426C">
        <w:tab/>
        <w:t xml:space="preserve">the period within which specified information, or a specified class of information, </w:t>
      </w:r>
      <w:r w:rsidRPr="0002426C">
        <w:rPr>
          <w:lang w:eastAsia="en-US"/>
        </w:rPr>
        <w:t>must be made publicly available</w:t>
      </w:r>
      <w:r w:rsidRPr="0002426C">
        <w:t>.</w:t>
      </w:r>
    </w:p>
    <w:p w14:paraId="3D41BBD3" w14:textId="77777777" w:rsidR="006C71B6" w:rsidRPr="0002426C" w:rsidRDefault="006C71B6" w:rsidP="0002426C">
      <w:pPr>
        <w:pStyle w:val="subsection"/>
      </w:pPr>
      <w:r w:rsidRPr="0002426C">
        <w:tab/>
        <w:t>(3)</w:t>
      </w:r>
      <w:r w:rsidRPr="0002426C">
        <w:tab/>
        <w:t xml:space="preserve">Information made publicly available under subsection (1) must not include </w:t>
      </w:r>
      <w:r w:rsidR="0002426C" w:rsidRPr="0002426C">
        <w:rPr>
          <w:position w:val="6"/>
          <w:sz w:val="16"/>
        </w:rPr>
        <w:t>*</w:t>
      </w:r>
      <w:r w:rsidRPr="0002426C">
        <w:t xml:space="preserve">personal information about an individual (other than an individual who is one of the </w:t>
      </w:r>
      <w:r w:rsidR="0002426C" w:rsidRPr="0002426C">
        <w:rPr>
          <w:position w:val="6"/>
          <w:sz w:val="16"/>
        </w:rPr>
        <w:t>*</w:t>
      </w:r>
      <w:r w:rsidRPr="0002426C">
        <w:t>key personnel of an approved provider).</w:t>
      </w:r>
    </w:p>
    <w:p w14:paraId="1DCF6A0B" w14:textId="77777777" w:rsidR="006C71B6" w:rsidRPr="0002426C" w:rsidRDefault="006C71B6" w:rsidP="0002426C">
      <w:pPr>
        <w:pStyle w:val="Transitional"/>
      </w:pPr>
      <w:r w:rsidRPr="0002426C">
        <w:t>2  Application</w:t>
      </w:r>
      <w:r w:rsidR="0057678F" w:rsidRPr="0002426C">
        <w:t xml:space="preserve"> provision</w:t>
      </w:r>
    </w:p>
    <w:p w14:paraId="3923DA0D" w14:textId="3CF331D3" w:rsidR="00C03AFE" w:rsidRDefault="006C71B6" w:rsidP="0002426C">
      <w:pPr>
        <w:pStyle w:val="Item"/>
      </w:pPr>
      <w:r w:rsidRPr="0002426C">
        <w:t>Section 86</w:t>
      </w:r>
      <w:r w:rsidR="0002426C">
        <w:noBreakHyphen/>
      </w:r>
      <w:r w:rsidRPr="0002426C">
        <w:t xml:space="preserve">10 of the </w:t>
      </w:r>
      <w:r w:rsidRPr="0002426C">
        <w:rPr>
          <w:i/>
        </w:rPr>
        <w:t>Aged Care Act 1997</w:t>
      </w:r>
      <w:r w:rsidRPr="0002426C">
        <w:t xml:space="preserve">, as inserted by this Schedule, applies in relation to information whether the information was acquired or created before, on or after the commencement of this </w:t>
      </w:r>
      <w:r w:rsidR="0057678F" w:rsidRPr="0002426C">
        <w:t>item</w:t>
      </w:r>
      <w:r w:rsidRPr="0002426C">
        <w:t>.</w:t>
      </w:r>
    </w:p>
    <w:p w14:paraId="006AD490" w14:textId="0C828E9E" w:rsidR="009400C8" w:rsidRDefault="009400C8"/>
    <w:p w14:paraId="445DE732" w14:textId="77777777" w:rsidR="0045559F" w:rsidRDefault="0045559F" w:rsidP="0045559F">
      <w:pPr>
        <w:pBdr>
          <w:bottom w:val="single" w:sz="4" w:space="1" w:color="auto"/>
        </w:pBdr>
        <w:sectPr w:rsidR="0045559F" w:rsidSect="0045559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33E67376" w14:textId="77777777" w:rsidR="00CE048A" w:rsidRDefault="00CE048A" w:rsidP="000C5962">
      <w:pPr>
        <w:pStyle w:val="2ndRd"/>
        <w:keepNext/>
        <w:spacing w:line="260" w:lineRule="atLeast"/>
        <w:rPr>
          <w:i/>
        </w:rPr>
      </w:pPr>
      <w:r>
        <w:lastRenderedPageBreak/>
        <w:t>[</w:t>
      </w:r>
      <w:r>
        <w:rPr>
          <w:i/>
        </w:rPr>
        <w:t>Minister’s second reading speech made in—</w:t>
      </w:r>
    </w:p>
    <w:p w14:paraId="2AE83E06" w14:textId="3ECF628B" w:rsidR="00CE048A" w:rsidRDefault="00CE048A" w:rsidP="000C5962">
      <w:pPr>
        <w:pStyle w:val="2ndRd"/>
        <w:keepNext/>
        <w:spacing w:line="260" w:lineRule="atLeast"/>
        <w:rPr>
          <w:i/>
        </w:rPr>
      </w:pPr>
      <w:r>
        <w:rPr>
          <w:i/>
        </w:rPr>
        <w:t>House of Representatives on 27 July 2022</w:t>
      </w:r>
    </w:p>
    <w:p w14:paraId="2AA042F3" w14:textId="010DE3CF" w:rsidR="00CE048A" w:rsidRDefault="00CE048A" w:rsidP="000C5962">
      <w:pPr>
        <w:pStyle w:val="2ndRd"/>
        <w:keepNext/>
        <w:spacing w:line="260" w:lineRule="atLeast"/>
        <w:rPr>
          <w:i/>
        </w:rPr>
      </w:pPr>
      <w:r>
        <w:rPr>
          <w:i/>
        </w:rPr>
        <w:t>Senate on 26 September 2022</w:t>
      </w:r>
      <w:r>
        <w:t>]</w:t>
      </w:r>
    </w:p>
    <w:p w14:paraId="613524CA" w14:textId="43800F8A" w:rsidR="00CE048A" w:rsidRDefault="00CE048A" w:rsidP="00745F05">
      <w:pPr>
        <w:framePr w:hSpace="180" w:wrap="around" w:vAnchor="text" w:hAnchor="page" w:x="2416" w:y="9680"/>
      </w:pPr>
      <w:r>
        <w:t>(50/22)</w:t>
      </w:r>
    </w:p>
    <w:p w14:paraId="5028ACF5" w14:textId="77777777" w:rsidR="00CE048A" w:rsidRDefault="00CE048A"/>
    <w:sectPr w:rsidR="00CE048A" w:rsidSect="0045559F">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88421" w14:textId="77777777" w:rsidR="000E3FCB" w:rsidRDefault="000E3FCB" w:rsidP="0048364F">
      <w:pPr>
        <w:spacing w:line="240" w:lineRule="auto"/>
      </w:pPr>
      <w:r>
        <w:separator/>
      </w:r>
    </w:p>
  </w:endnote>
  <w:endnote w:type="continuationSeparator" w:id="0">
    <w:p w14:paraId="43F1D55D" w14:textId="77777777" w:rsidR="000E3FCB" w:rsidRDefault="000E3FC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C841" w14:textId="77777777" w:rsidR="0048364F" w:rsidRPr="005F1388" w:rsidRDefault="0048364F" w:rsidP="0002426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5129" w14:textId="17E9289C" w:rsidR="00CE048A" w:rsidRDefault="00CE048A" w:rsidP="00CD12A5">
    <w:pPr>
      <w:pStyle w:val="ScalePlusRef"/>
    </w:pPr>
    <w:r>
      <w:t>Note: An electronic version of this Act is available on the Federal Register of Legislation (</w:t>
    </w:r>
    <w:hyperlink r:id="rId1" w:history="1">
      <w:r>
        <w:t>https://www.legislation.gov.au/</w:t>
      </w:r>
    </w:hyperlink>
    <w:r>
      <w:t>)</w:t>
    </w:r>
  </w:p>
  <w:p w14:paraId="150264FE" w14:textId="77777777" w:rsidR="00CE048A" w:rsidRDefault="00CE048A" w:rsidP="00CD12A5"/>
  <w:p w14:paraId="166E0876" w14:textId="519DDD36" w:rsidR="00055B5C" w:rsidRDefault="00055B5C" w:rsidP="0002426C">
    <w:pPr>
      <w:pStyle w:val="Footer"/>
      <w:spacing w:before="120"/>
    </w:pPr>
  </w:p>
  <w:p w14:paraId="164745C6" w14:textId="77777777"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1709" w14:textId="77777777" w:rsidR="0048364F" w:rsidRPr="00ED79B6" w:rsidRDefault="0048364F" w:rsidP="0002426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61B8E" w14:textId="77777777" w:rsidR="0048364F" w:rsidRDefault="0048364F" w:rsidP="000242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6F0BEEDF" w14:textId="77777777" w:rsidTr="0066090A">
      <w:tc>
        <w:tcPr>
          <w:tcW w:w="646" w:type="dxa"/>
        </w:tcPr>
        <w:p w14:paraId="2E0BF9B8" w14:textId="77777777"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F93">
            <w:rPr>
              <w:i/>
              <w:noProof/>
              <w:sz w:val="18"/>
            </w:rPr>
            <w:t>ii</w:t>
          </w:r>
          <w:r w:rsidRPr="00ED79B6">
            <w:rPr>
              <w:i/>
              <w:sz w:val="18"/>
            </w:rPr>
            <w:fldChar w:fldCharType="end"/>
          </w:r>
        </w:p>
      </w:tc>
      <w:tc>
        <w:tcPr>
          <w:tcW w:w="5387" w:type="dxa"/>
        </w:tcPr>
        <w:p w14:paraId="1C77C73C" w14:textId="3B87473D"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5765C">
            <w:rPr>
              <w:i/>
              <w:sz w:val="18"/>
            </w:rPr>
            <w:t>Aged Care Amendment (Implementing Care Reform) Act 2022</w:t>
          </w:r>
          <w:r w:rsidRPr="00ED79B6">
            <w:rPr>
              <w:i/>
              <w:sz w:val="18"/>
            </w:rPr>
            <w:fldChar w:fldCharType="end"/>
          </w:r>
        </w:p>
      </w:tc>
      <w:tc>
        <w:tcPr>
          <w:tcW w:w="1270" w:type="dxa"/>
        </w:tcPr>
        <w:p w14:paraId="3A2315E6" w14:textId="490711B3"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5765C">
            <w:rPr>
              <w:i/>
              <w:sz w:val="18"/>
            </w:rPr>
            <w:t>No. 47, 2022</w:t>
          </w:r>
          <w:r w:rsidRPr="00ED79B6">
            <w:rPr>
              <w:i/>
              <w:sz w:val="18"/>
            </w:rPr>
            <w:fldChar w:fldCharType="end"/>
          </w:r>
        </w:p>
      </w:tc>
    </w:tr>
  </w:tbl>
  <w:p w14:paraId="37D7C471" w14:textId="77777777" w:rsidR="00375C6C" w:rsidRDefault="00375C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05EA" w14:textId="77777777" w:rsidR="00055B5C" w:rsidRDefault="00055B5C" w:rsidP="000242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0C565E9F" w14:textId="77777777" w:rsidTr="0066090A">
      <w:tc>
        <w:tcPr>
          <w:tcW w:w="1247" w:type="dxa"/>
        </w:tcPr>
        <w:p w14:paraId="457AB5DA" w14:textId="1BBFAE39"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5765C">
            <w:rPr>
              <w:i/>
              <w:sz w:val="18"/>
            </w:rPr>
            <w:t>No. 47, 2022</w:t>
          </w:r>
          <w:r w:rsidRPr="00ED79B6">
            <w:rPr>
              <w:i/>
              <w:sz w:val="18"/>
            </w:rPr>
            <w:fldChar w:fldCharType="end"/>
          </w:r>
        </w:p>
      </w:tc>
      <w:tc>
        <w:tcPr>
          <w:tcW w:w="5387" w:type="dxa"/>
        </w:tcPr>
        <w:p w14:paraId="0F9F4FDA" w14:textId="3CA96A8F"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5765C">
            <w:rPr>
              <w:i/>
              <w:sz w:val="18"/>
            </w:rPr>
            <w:t>Aged Care Amendment (Implementing Care Reform) Act 2022</w:t>
          </w:r>
          <w:r w:rsidRPr="00ED79B6">
            <w:rPr>
              <w:i/>
              <w:sz w:val="18"/>
            </w:rPr>
            <w:fldChar w:fldCharType="end"/>
          </w:r>
        </w:p>
      </w:tc>
      <w:tc>
        <w:tcPr>
          <w:tcW w:w="669" w:type="dxa"/>
        </w:tcPr>
        <w:p w14:paraId="6DC727FF" w14:textId="77777777"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186E">
            <w:rPr>
              <w:i/>
              <w:noProof/>
              <w:sz w:val="18"/>
            </w:rPr>
            <w:t>i</w:t>
          </w:r>
          <w:r w:rsidRPr="00ED79B6">
            <w:rPr>
              <w:i/>
              <w:sz w:val="18"/>
            </w:rPr>
            <w:fldChar w:fldCharType="end"/>
          </w:r>
        </w:p>
      </w:tc>
    </w:tr>
  </w:tbl>
  <w:p w14:paraId="6878AC56" w14:textId="77777777" w:rsidR="0048364F" w:rsidRPr="00ED79B6" w:rsidRDefault="004836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2E58" w14:textId="77777777" w:rsidR="0048364F" w:rsidRPr="00A961C4" w:rsidRDefault="0048364F" w:rsidP="0002426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249C2906" w14:textId="77777777" w:rsidTr="005B0662">
      <w:tc>
        <w:tcPr>
          <w:tcW w:w="646" w:type="dxa"/>
        </w:tcPr>
        <w:p w14:paraId="63A2C80C" w14:textId="77777777"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2</w:t>
          </w:r>
          <w:r w:rsidRPr="007A1328">
            <w:rPr>
              <w:i/>
              <w:sz w:val="18"/>
            </w:rPr>
            <w:fldChar w:fldCharType="end"/>
          </w:r>
        </w:p>
      </w:tc>
      <w:tc>
        <w:tcPr>
          <w:tcW w:w="5387" w:type="dxa"/>
        </w:tcPr>
        <w:p w14:paraId="76E16BA4" w14:textId="5F5FCDE1"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765C">
            <w:rPr>
              <w:i/>
              <w:sz w:val="18"/>
            </w:rPr>
            <w:t>Aged Care Amendment (Implementing Care Reform) Act 2022</w:t>
          </w:r>
          <w:r w:rsidRPr="007A1328">
            <w:rPr>
              <w:i/>
              <w:sz w:val="18"/>
            </w:rPr>
            <w:fldChar w:fldCharType="end"/>
          </w:r>
        </w:p>
      </w:tc>
      <w:tc>
        <w:tcPr>
          <w:tcW w:w="1270" w:type="dxa"/>
        </w:tcPr>
        <w:p w14:paraId="40EB7960" w14:textId="73FF431E"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765C">
            <w:rPr>
              <w:i/>
              <w:sz w:val="18"/>
            </w:rPr>
            <w:t>No. 47, 2022</w:t>
          </w:r>
          <w:r w:rsidRPr="007A1328">
            <w:rPr>
              <w:i/>
              <w:sz w:val="18"/>
            </w:rPr>
            <w:fldChar w:fldCharType="end"/>
          </w:r>
        </w:p>
      </w:tc>
    </w:tr>
  </w:tbl>
  <w:p w14:paraId="15DE9A28" w14:textId="77777777"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D4A8" w14:textId="77777777" w:rsidR="0048364F" w:rsidRPr="00A961C4" w:rsidRDefault="0048364F" w:rsidP="000242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357D5F57" w14:textId="77777777" w:rsidTr="005B0662">
      <w:tc>
        <w:tcPr>
          <w:tcW w:w="1247" w:type="dxa"/>
        </w:tcPr>
        <w:p w14:paraId="1557EF4D" w14:textId="0AA1DDCE"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765C">
            <w:rPr>
              <w:i/>
              <w:sz w:val="18"/>
            </w:rPr>
            <w:t>No. 47, 2022</w:t>
          </w:r>
          <w:r w:rsidRPr="007A1328">
            <w:rPr>
              <w:i/>
              <w:sz w:val="18"/>
            </w:rPr>
            <w:fldChar w:fldCharType="end"/>
          </w:r>
        </w:p>
      </w:tc>
      <w:tc>
        <w:tcPr>
          <w:tcW w:w="5387" w:type="dxa"/>
        </w:tcPr>
        <w:p w14:paraId="69840E46" w14:textId="2D45C455"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765C">
            <w:rPr>
              <w:i/>
              <w:sz w:val="18"/>
            </w:rPr>
            <w:t>Aged Care Amendment (Implementing Care Reform) Act 2022</w:t>
          </w:r>
          <w:r w:rsidRPr="007A1328">
            <w:rPr>
              <w:i/>
              <w:sz w:val="18"/>
            </w:rPr>
            <w:fldChar w:fldCharType="end"/>
          </w:r>
        </w:p>
      </w:tc>
      <w:tc>
        <w:tcPr>
          <w:tcW w:w="669" w:type="dxa"/>
        </w:tcPr>
        <w:p w14:paraId="0A248134"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3</w:t>
          </w:r>
          <w:r w:rsidRPr="007A1328">
            <w:rPr>
              <w:i/>
              <w:sz w:val="18"/>
            </w:rPr>
            <w:fldChar w:fldCharType="end"/>
          </w:r>
        </w:p>
      </w:tc>
    </w:tr>
  </w:tbl>
  <w:p w14:paraId="25BF4FF8" w14:textId="77777777"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6D11" w14:textId="77777777" w:rsidR="0048364F" w:rsidRPr="00A961C4" w:rsidRDefault="0048364F" w:rsidP="000242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055B5C" w14:paraId="089F16C6" w14:textId="77777777" w:rsidTr="005B0662">
      <w:tc>
        <w:tcPr>
          <w:tcW w:w="1247" w:type="dxa"/>
        </w:tcPr>
        <w:p w14:paraId="1A6F1C9D" w14:textId="0624E9B2"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5765C">
            <w:rPr>
              <w:i/>
              <w:sz w:val="18"/>
            </w:rPr>
            <w:t>No. 47, 2022</w:t>
          </w:r>
          <w:r w:rsidRPr="007A1328">
            <w:rPr>
              <w:i/>
              <w:sz w:val="18"/>
            </w:rPr>
            <w:fldChar w:fldCharType="end"/>
          </w:r>
        </w:p>
      </w:tc>
      <w:tc>
        <w:tcPr>
          <w:tcW w:w="5387" w:type="dxa"/>
        </w:tcPr>
        <w:p w14:paraId="33A97B0B" w14:textId="3BD0BA0B"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5765C">
            <w:rPr>
              <w:i/>
              <w:sz w:val="18"/>
            </w:rPr>
            <w:t>Aged Care Amendment (Implementing Care Reform) Act 2022</w:t>
          </w:r>
          <w:r w:rsidRPr="007A1328">
            <w:rPr>
              <w:i/>
              <w:sz w:val="18"/>
            </w:rPr>
            <w:fldChar w:fldCharType="end"/>
          </w:r>
        </w:p>
      </w:tc>
      <w:tc>
        <w:tcPr>
          <w:tcW w:w="669" w:type="dxa"/>
        </w:tcPr>
        <w:p w14:paraId="07E21DD5"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1</w:t>
          </w:r>
          <w:r w:rsidRPr="007A1328">
            <w:rPr>
              <w:i/>
              <w:sz w:val="18"/>
            </w:rPr>
            <w:fldChar w:fldCharType="end"/>
          </w:r>
        </w:p>
      </w:tc>
    </w:tr>
  </w:tbl>
  <w:p w14:paraId="5A396BB7" w14:textId="77777777"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157F5" w14:textId="77777777" w:rsidR="000E3FCB" w:rsidRDefault="000E3FCB" w:rsidP="0048364F">
      <w:pPr>
        <w:spacing w:line="240" w:lineRule="auto"/>
      </w:pPr>
      <w:r>
        <w:separator/>
      </w:r>
    </w:p>
  </w:footnote>
  <w:footnote w:type="continuationSeparator" w:id="0">
    <w:p w14:paraId="39982F79" w14:textId="77777777" w:rsidR="000E3FCB" w:rsidRDefault="000E3FC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8F59" w14:textId="77777777"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76EE" w14:textId="0624DB6B" w:rsidR="0045559F" w:rsidRPr="00A961C4" w:rsidRDefault="0045559F" w:rsidP="0048364F">
    <w:pPr>
      <w:rPr>
        <w:b/>
        <w:sz w:val="20"/>
      </w:rPr>
    </w:pPr>
    <w:r>
      <w:rPr>
        <w:b/>
        <w:sz w:val="20"/>
      </w:rPr>
      <w:fldChar w:fldCharType="begin"/>
    </w:r>
    <w:r>
      <w:rPr>
        <w:b/>
        <w:sz w:val="20"/>
      </w:rPr>
      <w:instrText xml:space="preserve"> STYLEREF CharAmSchNo </w:instrText>
    </w:r>
    <w:r>
      <w:rPr>
        <w:b/>
        <w:sz w:val="20"/>
      </w:rPr>
      <w:fldChar w:fldCharType="separate"/>
    </w:r>
    <w:r w:rsidR="00E5765C">
      <w:rPr>
        <w:b/>
        <w:noProof/>
        <w:sz w:val="20"/>
      </w:rPr>
      <w:t>Schedule 3</w:t>
    </w:r>
    <w:r>
      <w:rPr>
        <w:b/>
        <w:sz w:val="20"/>
      </w:rPr>
      <w:fldChar w:fldCharType="end"/>
    </w:r>
    <w:r>
      <w:rPr>
        <w:sz w:val="20"/>
      </w:rPr>
      <w:fldChar w:fldCharType="begin"/>
    </w:r>
    <w:r>
      <w:rPr>
        <w:sz w:val="20"/>
      </w:rPr>
      <w:instrText xml:space="preserve"> STYLEREF CharAmSchText </w:instrText>
    </w:r>
    <w:r>
      <w:rPr>
        <w:sz w:val="20"/>
      </w:rPr>
      <w:fldChar w:fldCharType="separate"/>
    </w:r>
    <w:r w:rsidR="00E5765C">
      <w:rPr>
        <w:noProof/>
        <w:sz w:val="20"/>
      </w:rPr>
      <w:t>Transparency of information</w:t>
    </w:r>
    <w:r>
      <w:rPr>
        <w:sz w:val="20"/>
      </w:rPr>
      <w:fldChar w:fldCharType="end"/>
    </w:r>
  </w:p>
  <w:p w14:paraId="5DDB6AD7" w14:textId="699FDF34" w:rsidR="0045559F" w:rsidRPr="00A961C4" w:rsidRDefault="0045559F"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459EA6FA" w14:textId="77777777" w:rsidR="0045559F" w:rsidRPr="00A961C4" w:rsidRDefault="0045559F"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5D7E" w14:textId="1721BE80" w:rsidR="0045559F" w:rsidRPr="00A961C4" w:rsidRDefault="0045559F" w:rsidP="0048364F">
    <w:pPr>
      <w:jc w:val="right"/>
      <w:rPr>
        <w:sz w:val="20"/>
      </w:rPr>
    </w:pPr>
  </w:p>
  <w:p w14:paraId="390F7AF3" w14:textId="18FDF3D3" w:rsidR="0045559F" w:rsidRPr="00A961C4" w:rsidRDefault="0045559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1EC88DB" w14:textId="77777777" w:rsidR="0045559F" w:rsidRPr="00A961C4" w:rsidRDefault="0045559F"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A305B" w14:textId="77777777" w:rsidR="0045559F" w:rsidRPr="00A961C4" w:rsidRDefault="0045559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4E4B" w14:textId="77777777"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A8A3"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016B" w14:textId="77777777"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0041A" w14:textId="77777777"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0A415"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0FF1" w14:textId="030BEEA7" w:rsidR="0048364F" w:rsidRPr="00A961C4" w:rsidRDefault="00D63EF6" w:rsidP="0048364F">
    <w:pPr>
      <w:rPr>
        <w:b/>
        <w:sz w:val="20"/>
      </w:rPr>
    </w:pPr>
    <w:r>
      <w:rPr>
        <w:b/>
        <w:sz w:val="20"/>
      </w:rPr>
      <w:fldChar w:fldCharType="begin"/>
    </w:r>
    <w:r w:rsidR="0048364F">
      <w:rPr>
        <w:b/>
        <w:sz w:val="20"/>
      </w:rPr>
      <w:instrText xml:space="preserve"> STYLEREF CharAmSchNo </w:instrText>
    </w:r>
    <w:r w:rsidR="00E5765C">
      <w:rPr>
        <w:b/>
        <w:sz w:val="20"/>
      </w:rPr>
      <w:fldChar w:fldCharType="separate"/>
    </w:r>
    <w:r w:rsidR="00E5765C">
      <w:rPr>
        <w:b/>
        <w:noProof/>
        <w:sz w:val="20"/>
      </w:rPr>
      <w:t>Schedule 3</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5765C">
      <w:rPr>
        <w:sz w:val="20"/>
      </w:rPr>
      <w:fldChar w:fldCharType="separate"/>
    </w:r>
    <w:r w:rsidR="00E5765C">
      <w:rPr>
        <w:noProof/>
        <w:sz w:val="20"/>
      </w:rPr>
      <w:t>Transparency of information</w:t>
    </w:r>
    <w:r>
      <w:rPr>
        <w:sz w:val="20"/>
      </w:rPr>
      <w:fldChar w:fldCharType="end"/>
    </w:r>
  </w:p>
  <w:p w14:paraId="7A3E697D" w14:textId="3432F643"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4761D18D" w14:textId="77777777"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6CDD" w14:textId="67CF848D"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5765C">
      <w:rPr>
        <w:sz w:val="20"/>
      </w:rPr>
      <w:fldChar w:fldCharType="separate"/>
    </w:r>
    <w:r w:rsidR="00E5765C">
      <w:rPr>
        <w:noProof/>
        <w:sz w:val="20"/>
      </w:rPr>
      <w:t>Capping home care charges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5765C">
      <w:rPr>
        <w:b/>
        <w:sz w:val="20"/>
      </w:rPr>
      <w:fldChar w:fldCharType="separate"/>
    </w:r>
    <w:r w:rsidR="00E5765C">
      <w:rPr>
        <w:b/>
        <w:noProof/>
        <w:sz w:val="20"/>
      </w:rPr>
      <w:t>Schedule 2</w:t>
    </w:r>
    <w:r>
      <w:rPr>
        <w:b/>
        <w:sz w:val="20"/>
      </w:rPr>
      <w:fldChar w:fldCharType="end"/>
    </w:r>
  </w:p>
  <w:p w14:paraId="759A21B0" w14:textId="09E08905"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350B611D" w14:textId="77777777"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80F2F"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CB"/>
    <w:rsid w:val="00007BFB"/>
    <w:rsid w:val="000113BC"/>
    <w:rsid w:val="000117E6"/>
    <w:rsid w:val="000136AF"/>
    <w:rsid w:val="0002426C"/>
    <w:rsid w:val="000417C9"/>
    <w:rsid w:val="000472A6"/>
    <w:rsid w:val="00055B5C"/>
    <w:rsid w:val="00056391"/>
    <w:rsid w:val="00060FF9"/>
    <w:rsid w:val="000614BF"/>
    <w:rsid w:val="00081ED7"/>
    <w:rsid w:val="00094383"/>
    <w:rsid w:val="000B1FD2"/>
    <w:rsid w:val="000B4C8E"/>
    <w:rsid w:val="000D05EF"/>
    <w:rsid w:val="000E3FCB"/>
    <w:rsid w:val="000F068F"/>
    <w:rsid w:val="000F21C1"/>
    <w:rsid w:val="000F316E"/>
    <w:rsid w:val="00101D90"/>
    <w:rsid w:val="001046CB"/>
    <w:rsid w:val="0010745C"/>
    <w:rsid w:val="00113BD1"/>
    <w:rsid w:val="00122206"/>
    <w:rsid w:val="0015646E"/>
    <w:rsid w:val="00156560"/>
    <w:rsid w:val="001643C9"/>
    <w:rsid w:val="00165568"/>
    <w:rsid w:val="00166C2F"/>
    <w:rsid w:val="001716C9"/>
    <w:rsid w:val="00173363"/>
    <w:rsid w:val="00173B94"/>
    <w:rsid w:val="001854B4"/>
    <w:rsid w:val="001939E1"/>
    <w:rsid w:val="00194FFF"/>
    <w:rsid w:val="00195382"/>
    <w:rsid w:val="001A3658"/>
    <w:rsid w:val="001A759A"/>
    <w:rsid w:val="001B1D10"/>
    <w:rsid w:val="001B633C"/>
    <w:rsid w:val="001B7A5D"/>
    <w:rsid w:val="001C2418"/>
    <w:rsid w:val="001C69C4"/>
    <w:rsid w:val="001E3590"/>
    <w:rsid w:val="001E7407"/>
    <w:rsid w:val="00201D27"/>
    <w:rsid w:val="00202618"/>
    <w:rsid w:val="00221F01"/>
    <w:rsid w:val="00240749"/>
    <w:rsid w:val="00263820"/>
    <w:rsid w:val="00275197"/>
    <w:rsid w:val="002905A6"/>
    <w:rsid w:val="00293B89"/>
    <w:rsid w:val="00297ECB"/>
    <w:rsid w:val="002B4CB2"/>
    <w:rsid w:val="002B5A30"/>
    <w:rsid w:val="002C3FAE"/>
    <w:rsid w:val="002D043A"/>
    <w:rsid w:val="002D395A"/>
    <w:rsid w:val="002D7232"/>
    <w:rsid w:val="003415D3"/>
    <w:rsid w:val="00345FEC"/>
    <w:rsid w:val="00350417"/>
    <w:rsid w:val="00352B0F"/>
    <w:rsid w:val="00373874"/>
    <w:rsid w:val="00375C6C"/>
    <w:rsid w:val="003A2250"/>
    <w:rsid w:val="003A7B3C"/>
    <w:rsid w:val="003B4E3D"/>
    <w:rsid w:val="003C5F2B"/>
    <w:rsid w:val="003D0BFE"/>
    <w:rsid w:val="003D5700"/>
    <w:rsid w:val="00403B46"/>
    <w:rsid w:val="00405579"/>
    <w:rsid w:val="00410B8E"/>
    <w:rsid w:val="004116CD"/>
    <w:rsid w:val="00420043"/>
    <w:rsid w:val="00421FC1"/>
    <w:rsid w:val="004229C7"/>
    <w:rsid w:val="00424CA9"/>
    <w:rsid w:val="00436785"/>
    <w:rsid w:val="00436BD5"/>
    <w:rsid w:val="00437E4B"/>
    <w:rsid w:val="0044291A"/>
    <w:rsid w:val="004450D2"/>
    <w:rsid w:val="0045559F"/>
    <w:rsid w:val="0048196B"/>
    <w:rsid w:val="0048364F"/>
    <w:rsid w:val="00486D05"/>
    <w:rsid w:val="00496F97"/>
    <w:rsid w:val="004C7C8C"/>
    <w:rsid w:val="004D5AA7"/>
    <w:rsid w:val="004E2A4A"/>
    <w:rsid w:val="004F0D23"/>
    <w:rsid w:val="004F1FAC"/>
    <w:rsid w:val="004F70B0"/>
    <w:rsid w:val="00516B8D"/>
    <w:rsid w:val="00537FBC"/>
    <w:rsid w:val="00543469"/>
    <w:rsid w:val="00545D52"/>
    <w:rsid w:val="00551B54"/>
    <w:rsid w:val="0057678F"/>
    <w:rsid w:val="00584811"/>
    <w:rsid w:val="005934D1"/>
    <w:rsid w:val="00593AA6"/>
    <w:rsid w:val="00594161"/>
    <w:rsid w:val="00594749"/>
    <w:rsid w:val="005A0D92"/>
    <w:rsid w:val="005B0662"/>
    <w:rsid w:val="005B4067"/>
    <w:rsid w:val="005C3F41"/>
    <w:rsid w:val="005D6284"/>
    <w:rsid w:val="005E152A"/>
    <w:rsid w:val="005F11B1"/>
    <w:rsid w:val="00600219"/>
    <w:rsid w:val="00615CC4"/>
    <w:rsid w:val="006167FD"/>
    <w:rsid w:val="00624977"/>
    <w:rsid w:val="00641DE5"/>
    <w:rsid w:val="00656F0C"/>
    <w:rsid w:val="006629F3"/>
    <w:rsid w:val="00677CC2"/>
    <w:rsid w:val="00681F92"/>
    <w:rsid w:val="006842C2"/>
    <w:rsid w:val="00685F42"/>
    <w:rsid w:val="0069207B"/>
    <w:rsid w:val="006A4B23"/>
    <w:rsid w:val="006C2874"/>
    <w:rsid w:val="006C71B6"/>
    <w:rsid w:val="006C7F8C"/>
    <w:rsid w:val="006D380D"/>
    <w:rsid w:val="006D43E4"/>
    <w:rsid w:val="006E0135"/>
    <w:rsid w:val="006E303A"/>
    <w:rsid w:val="006E709A"/>
    <w:rsid w:val="006F7E19"/>
    <w:rsid w:val="00700B2C"/>
    <w:rsid w:val="00712D8D"/>
    <w:rsid w:val="00713084"/>
    <w:rsid w:val="00714B26"/>
    <w:rsid w:val="00731E00"/>
    <w:rsid w:val="007338EC"/>
    <w:rsid w:val="007440B7"/>
    <w:rsid w:val="00745F05"/>
    <w:rsid w:val="007634AD"/>
    <w:rsid w:val="007715C9"/>
    <w:rsid w:val="00774EDD"/>
    <w:rsid w:val="007757EC"/>
    <w:rsid w:val="0078412A"/>
    <w:rsid w:val="007B30AA"/>
    <w:rsid w:val="007C0F8E"/>
    <w:rsid w:val="007C5A7C"/>
    <w:rsid w:val="007E7D4A"/>
    <w:rsid w:val="007F7AD1"/>
    <w:rsid w:val="008006CC"/>
    <w:rsid w:val="00807F18"/>
    <w:rsid w:val="00827728"/>
    <w:rsid w:val="00831E8D"/>
    <w:rsid w:val="008456D5"/>
    <w:rsid w:val="00856A31"/>
    <w:rsid w:val="00857D6B"/>
    <w:rsid w:val="008710FB"/>
    <w:rsid w:val="008754D0"/>
    <w:rsid w:val="00877D48"/>
    <w:rsid w:val="00883781"/>
    <w:rsid w:val="00885570"/>
    <w:rsid w:val="00893958"/>
    <w:rsid w:val="008A2E77"/>
    <w:rsid w:val="008A3365"/>
    <w:rsid w:val="008C6F6F"/>
    <w:rsid w:val="008D0EE0"/>
    <w:rsid w:val="008D3E94"/>
    <w:rsid w:val="008F4F1C"/>
    <w:rsid w:val="008F77C4"/>
    <w:rsid w:val="009103F3"/>
    <w:rsid w:val="00932377"/>
    <w:rsid w:val="009400C8"/>
    <w:rsid w:val="0094632E"/>
    <w:rsid w:val="00965886"/>
    <w:rsid w:val="00967042"/>
    <w:rsid w:val="00980255"/>
    <w:rsid w:val="0098255A"/>
    <w:rsid w:val="009845BE"/>
    <w:rsid w:val="009969C9"/>
    <w:rsid w:val="009B44B4"/>
    <w:rsid w:val="009B4B85"/>
    <w:rsid w:val="009D5515"/>
    <w:rsid w:val="009E186E"/>
    <w:rsid w:val="009F7BD0"/>
    <w:rsid w:val="00A048FF"/>
    <w:rsid w:val="00A10775"/>
    <w:rsid w:val="00A231E2"/>
    <w:rsid w:val="00A36C48"/>
    <w:rsid w:val="00A40DD9"/>
    <w:rsid w:val="00A41E0B"/>
    <w:rsid w:val="00A53CB0"/>
    <w:rsid w:val="00A55631"/>
    <w:rsid w:val="00A64912"/>
    <w:rsid w:val="00A660CA"/>
    <w:rsid w:val="00A70A74"/>
    <w:rsid w:val="00A94328"/>
    <w:rsid w:val="00AA3795"/>
    <w:rsid w:val="00AC1E75"/>
    <w:rsid w:val="00AD5641"/>
    <w:rsid w:val="00AE1088"/>
    <w:rsid w:val="00AE22FE"/>
    <w:rsid w:val="00AF1BA4"/>
    <w:rsid w:val="00B032D8"/>
    <w:rsid w:val="00B100C9"/>
    <w:rsid w:val="00B32BE2"/>
    <w:rsid w:val="00B33B3C"/>
    <w:rsid w:val="00B6382D"/>
    <w:rsid w:val="00B7125B"/>
    <w:rsid w:val="00B75986"/>
    <w:rsid w:val="00B82D8E"/>
    <w:rsid w:val="00B84956"/>
    <w:rsid w:val="00BA5026"/>
    <w:rsid w:val="00BA52D0"/>
    <w:rsid w:val="00BB3825"/>
    <w:rsid w:val="00BB40BF"/>
    <w:rsid w:val="00BC0CD1"/>
    <w:rsid w:val="00BC78E3"/>
    <w:rsid w:val="00BE719A"/>
    <w:rsid w:val="00BE720A"/>
    <w:rsid w:val="00BF0461"/>
    <w:rsid w:val="00BF4944"/>
    <w:rsid w:val="00BF56D4"/>
    <w:rsid w:val="00C03AFE"/>
    <w:rsid w:val="00C04409"/>
    <w:rsid w:val="00C067E5"/>
    <w:rsid w:val="00C14C7D"/>
    <w:rsid w:val="00C164CA"/>
    <w:rsid w:val="00C176CF"/>
    <w:rsid w:val="00C24EE9"/>
    <w:rsid w:val="00C42BF8"/>
    <w:rsid w:val="00C460AE"/>
    <w:rsid w:val="00C50043"/>
    <w:rsid w:val="00C54E84"/>
    <w:rsid w:val="00C60F88"/>
    <w:rsid w:val="00C7573B"/>
    <w:rsid w:val="00C76CF3"/>
    <w:rsid w:val="00CA20D1"/>
    <w:rsid w:val="00CE048A"/>
    <w:rsid w:val="00CE1E31"/>
    <w:rsid w:val="00CF0BB2"/>
    <w:rsid w:val="00D00EAA"/>
    <w:rsid w:val="00D04998"/>
    <w:rsid w:val="00D13441"/>
    <w:rsid w:val="00D15ECC"/>
    <w:rsid w:val="00D243A3"/>
    <w:rsid w:val="00D477C3"/>
    <w:rsid w:val="00D52EFE"/>
    <w:rsid w:val="00D63EF6"/>
    <w:rsid w:val="00D70DFB"/>
    <w:rsid w:val="00D73029"/>
    <w:rsid w:val="00D766DF"/>
    <w:rsid w:val="00DC2D75"/>
    <w:rsid w:val="00DD6A6A"/>
    <w:rsid w:val="00DE2002"/>
    <w:rsid w:val="00DF2B80"/>
    <w:rsid w:val="00DF7AE9"/>
    <w:rsid w:val="00E05704"/>
    <w:rsid w:val="00E14DF1"/>
    <w:rsid w:val="00E24D66"/>
    <w:rsid w:val="00E37760"/>
    <w:rsid w:val="00E473B6"/>
    <w:rsid w:val="00E54292"/>
    <w:rsid w:val="00E5765C"/>
    <w:rsid w:val="00E60B95"/>
    <w:rsid w:val="00E74DC7"/>
    <w:rsid w:val="00E84ECA"/>
    <w:rsid w:val="00E87347"/>
    <w:rsid w:val="00E87699"/>
    <w:rsid w:val="00E947C6"/>
    <w:rsid w:val="00EB510C"/>
    <w:rsid w:val="00ED492F"/>
    <w:rsid w:val="00ED7451"/>
    <w:rsid w:val="00EE3E36"/>
    <w:rsid w:val="00EE75CF"/>
    <w:rsid w:val="00EF2E3A"/>
    <w:rsid w:val="00F047E2"/>
    <w:rsid w:val="00F06A62"/>
    <w:rsid w:val="00F078DC"/>
    <w:rsid w:val="00F13E86"/>
    <w:rsid w:val="00F17B00"/>
    <w:rsid w:val="00F62D92"/>
    <w:rsid w:val="00F677A9"/>
    <w:rsid w:val="00F80A79"/>
    <w:rsid w:val="00F832DE"/>
    <w:rsid w:val="00F84CF5"/>
    <w:rsid w:val="00F864ED"/>
    <w:rsid w:val="00F92D35"/>
    <w:rsid w:val="00FA05B3"/>
    <w:rsid w:val="00FA420B"/>
    <w:rsid w:val="00FD1E13"/>
    <w:rsid w:val="00FD4D6E"/>
    <w:rsid w:val="00FD7EB1"/>
    <w:rsid w:val="00FE41C9"/>
    <w:rsid w:val="00FE4CF5"/>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0BF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2426C"/>
    <w:pPr>
      <w:spacing w:line="260" w:lineRule="atLeast"/>
    </w:pPr>
    <w:rPr>
      <w:sz w:val="22"/>
    </w:rPr>
  </w:style>
  <w:style w:type="paragraph" w:styleId="Heading1">
    <w:name w:val="heading 1"/>
    <w:basedOn w:val="Normal"/>
    <w:next w:val="Normal"/>
    <w:link w:val="Heading1Char"/>
    <w:uiPriority w:val="9"/>
    <w:qFormat/>
    <w:rsid w:val="00194F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4F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4F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4F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4FF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4FF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4FF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4FF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4FF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426C"/>
  </w:style>
  <w:style w:type="paragraph" w:customStyle="1" w:styleId="OPCParaBase">
    <w:name w:val="OPCParaBase"/>
    <w:qFormat/>
    <w:rsid w:val="0002426C"/>
    <w:pPr>
      <w:spacing w:line="260" w:lineRule="atLeast"/>
    </w:pPr>
    <w:rPr>
      <w:rFonts w:eastAsia="Times New Roman" w:cs="Times New Roman"/>
      <w:sz w:val="22"/>
      <w:lang w:eastAsia="en-AU"/>
    </w:rPr>
  </w:style>
  <w:style w:type="paragraph" w:customStyle="1" w:styleId="ShortT">
    <w:name w:val="ShortT"/>
    <w:basedOn w:val="OPCParaBase"/>
    <w:next w:val="Normal"/>
    <w:qFormat/>
    <w:rsid w:val="0002426C"/>
    <w:pPr>
      <w:spacing w:line="240" w:lineRule="auto"/>
    </w:pPr>
    <w:rPr>
      <w:b/>
      <w:sz w:val="40"/>
    </w:rPr>
  </w:style>
  <w:style w:type="paragraph" w:customStyle="1" w:styleId="ActHead1">
    <w:name w:val="ActHead 1"/>
    <w:aliases w:val="c"/>
    <w:basedOn w:val="OPCParaBase"/>
    <w:next w:val="Normal"/>
    <w:qFormat/>
    <w:rsid w:val="000242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42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42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42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242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42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42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42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42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2426C"/>
  </w:style>
  <w:style w:type="paragraph" w:customStyle="1" w:styleId="Blocks">
    <w:name w:val="Blocks"/>
    <w:aliases w:val="bb"/>
    <w:basedOn w:val="OPCParaBase"/>
    <w:qFormat/>
    <w:rsid w:val="0002426C"/>
    <w:pPr>
      <w:spacing w:line="240" w:lineRule="auto"/>
    </w:pPr>
    <w:rPr>
      <w:sz w:val="24"/>
    </w:rPr>
  </w:style>
  <w:style w:type="paragraph" w:customStyle="1" w:styleId="BoxText">
    <w:name w:val="BoxText"/>
    <w:aliases w:val="bt"/>
    <w:basedOn w:val="OPCParaBase"/>
    <w:qFormat/>
    <w:rsid w:val="000242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426C"/>
    <w:rPr>
      <w:b/>
    </w:rPr>
  </w:style>
  <w:style w:type="paragraph" w:customStyle="1" w:styleId="BoxHeadItalic">
    <w:name w:val="BoxHeadItalic"/>
    <w:aliases w:val="bhi"/>
    <w:basedOn w:val="BoxText"/>
    <w:next w:val="BoxStep"/>
    <w:qFormat/>
    <w:rsid w:val="0002426C"/>
    <w:rPr>
      <w:i/>
    </w:rPr>
  </w:style>
  <w:style w:type="paragraph" w:customStyle="1" w:styleId="BoxList">
    <w:name w:val="BoxList"/>
    <w:aliases w:val="bl"/>
    <w:basedOn w:val="BoxText"/>
    <w:qFormat/>
    <w:rsid w:val="0002426C"/>
    <w:pPr>
      <w:ind w:left="1559" w:hanging="425"/>
    </w:pPr>
  </w:style>
  <w:style w:type="paragraph" w:customStyle="1" w:styleId="BoxNote">
    <w:name w:val="BoxNote"/>
    <w:aliases w:val="bn"/>
    <w:basedOn w:val="BoxText"/>
    <w:qFormat/>
    <w:rsid w:val="0002426C"/>
    <w:pPr>
      <w:tabs>
        <w:tab w:val="left" w:pos="1985"/>
      </w:tabs>
      <w:spacing w:before="122" w:line="198" w:lineRule="exact"/>
      <w:ind w:left="2948" w:hanging="1814"/>
    </w:pPr>
    <w:rPr>
      <w:sz w:val="18"/>
    </w:rPr>
  </w:style>
  <w:style w:type="paragraph" w:customStyle="1" w:styleId="BoxPara">
    <w:name w:val="BoxPara"/>
    <w:aliases w:val="bp"/>
    <w:basedOn w:val="BoxText"/>
    <w:qFormat/>
    <w:rsid w:val="0002426C"/>
    <w:pPr>
      <w:tabs>
        <w:tab w:val="right" w:pos="2268"/>
      </w:tabs>
      <w:ind w:left="2552" w:hanging="1418"/>
    </w:pPr>
  </w:style>
  <w:style w:type="paragraph" w:customStyle="1" w:styleId="BoxStep">
    <w:name w:val="BoxStep"/>
    <w:aliases w:val="bs"/>
    <w:basedOn w:val="BoxText"/>
    <w:qFormat/>
    <w:rsid w:val="0002426C"/>
    <w:pPr>
      <w:ind w:left="1985" w:hanging="851"/>
    </w:pPr>
  </w:style>
  <w:style w:type="character" w:customStyle="1" w:styleId="CharAmPartNo">
    <w:name w:val="CharAmPartNo"/>
    <w:basedOn w:val="OPCCharBase"/>
    <w:qFormat/>
    <w:rsid w:val="0002426C"/>
  </w:style>
  <w:style w:type="character" w:customStyle="1" w:styleId="CharAmPartText">
    <w:name w:val="CharAmPartText"/>
    <w:basedOn w:val="OPCCharBase"/>
    <w:qFormat/>
    <w:rsid w:val="0002426C"/>
  </w:style>
  <w:style w:type="character" w:customStyle="1" w:styleId="CharAmSchNo">
    <w:name w:val="CharAmSchNo"/>
    <w:basedOn w:val="OPCCharBase"/>
    <w:qFormat/>
    <w:rsid w:val="0002426C"/>
  </w:style>
  <w:style w:type="character" w:customStyle="1" w:styleId="CharAmSchText">
    <w:name w:val="CharAmSchText"/>
    <w:basedOn w:val="OPCCharBase"/>
    <w:qFormat/>
    <w:rsid w:val="0002426C"/>
  </w:style>
  <w:style w:type="character" w:customStyle="1" w:styleId="CharBoldItalic">
    <w:name w:val="CharBoldItalic"/>
    <w:basedOn w:val="OPCCharBase"/>
    <w:uiPriority w:val="1"/>
    <w:qFormat/>
    <w:rsid w:val="0002426C"/>
    <w:rPr>
      <w:b/>
      <w:i/>
    </w:rPr>
  </w:style>
  <w:style w:type="character" w:customStyle="1" w:styleId="CharChapNo">
    <w:name w:val="CharChapNo"/>
    <w:basedOn w:val="OPCCharBase"/>
    <w:uiPriority w:val="1"/>
    <w:qFormat/>
    <w:rsid w:val="0002426C"/>
  </w:style>
  <w:style w:type="character" w:customStyle="1" w:styleId="CharChapText">
    <w:name w:val="CharChapText"/>
    <w:basedOn w:val="OPCCharBase"/>
    <w:uiPriority w:val="1"/>
    <w:qFormat/>
    <w:rsid w:val="0002426C"/>
  </w:style>
  <w:style w:type="character" w:customStyle="1" w:styleId="CharDivNo">
    <w:name w:val="CharDivNo"/>
    <w:basedOn w:val="OPCCharBase"/>
    <w:uiPriority w:val="1"/>
    <w:qFormat/>
    <w:rsid w:val="0002426C"/>
  </w:style>
  <w:style w:type="character" w:customStyle="1" w:styleId="CharDivText">
    <w:name w:val="CharDivText"/>
    <w:basedOn w:val="OPCCharBase"/>
    <w:uiPriority w:val="1"/>
    <w:qFormat/>
    <w:rsid w:val="0002426C"/>
  </w:style>
  <w:style w:type="character" w:customStyle="1" w:styleId="CharItalic">
    <w:name w:val="CharItalic"/>
    <w:basedOn w:val="OPCCharBase"/>
    <w:uiPriority w:val="1"/>
    <w:qFormat/>
    <w:rsid w:val="0002426C"/>
    <w:rPr>
      <w:i/>
    </w:rPr>
  </w:style>
  <w:style w:type="character" w:customStyle="1" w:styleId="CharPartNo">
    <w:name w:val="CharPartNo"/>
    <w:basedOn w:val="OPCCharBase"/>
    <w:uiPriority w:val="1"/>
    <w:qFormat/>
    <w:rsid w:val="0002426C"/>
  </w:style>
  <w:style w:type="character" w:customStyle="1" w:styleId="CharPartText">
    <w:name w:val="CharPartText"/>
    <w:basedOn w:val="OPCCharBase"/>
    <w:uiPriority w:val="1"/>
    <w:qFormat/>
    <w:rsid w:val="0002426C"/>
  </w:style>
  <w:style w:type="character" w:customStyle="1" w:styleId="CharSectno">
    <w:name w:val="CharSectno"/>
    <w:basedOn w:val="OPCCharBase"/>
    <w:qFormat/>
    <w:rsid w:val="0002426C"/>
  </w:style>
  <w:style w:type="character" w:customStyle="1" w:styleId="CharSubdNo">
    <w:name w:val="CharSubdNo"/>
    <w:basedOn w:val="OPCCharBase"/>
    <w:uiPriority w:val="1"/>
    <w:qFormat/>
    <w:rsid w:val="0002426C"/>
  </w:style>
  <w:style w:type="character" w:customStyle="1" w:styleId="CharSubdText">
    <w:name w:val="CharSubdText"/>
    <w:basedOn w:val="OPCCharBase"/>
    <w:uiPriority w:val="1"/>
    <w:qFormat/>
    <w:rsid w:val="0002426C"/>
  </w:style>
  <w:style w:type="paragraph" w:customStyle="1" w:styleId="CTA--">
    <w:name w:val="CTA --"/>
    <w:basedOn w:val="OPCParaBase"/>
    <w:next w:val="Normal"/>
    <w:rsid w:val="0002426C"/>
    <w:pPr>
      <w:spacing w:before="60" w:line="240" w:lineRule="atLeast"/>
      <w:ind w:left="142" w:hanging="142"/>
    </w:pPr>
    <w:rPr>
      <w:sz w:val="20"/>
    </w:rPr>
  </w:style>
  <w:style w:type="paragraph" w:customStyle="1" w:styleId="CTA-">
    <w:name w:val="CTA -"/>
    <w:basedOn w:val="OPCParaBase"/>
    <w:rsid w:val="0002426C"/>
    <w:pPr>
      <w:spacing w:before="60" w:line="240" w:lineRule="atLeast"/>
      <w:ind w:left="85" w:hanging="85"/>
    </w:pPr>
    <w:rPr>
      <w:sz w:val="20"/>
    </w:rPr>
  </w:style>
  <w:style w:type="paragraph" w:customStyle="1" w:styleId="CTA---">
    <w:name w:val="CTA ---"/>
    <w:basedOn w:val="OPCParaBase"/>
    <w:next w:val="Normal"/>
    <w:rsid w:val="0002426C"/>
    <w:pPr>
      <w:spacing w:before="60" w:line="240" w:lineRule="atLeast"/>
      <w:ind w:left="198" w:hanging="198"/>
    </w:pPr>
    <w:rPr>
      <w:sz w:val="20"/>
    </w:rPr>
  </w:style>
  <w:style w:type="paragraph" w:customStyle="1" w:styleId="CTA----">
    <w:name w:val="CTA ----"/>
    <w:basedOn w:val="OPCParaBase"/>
    <w:next w:val="Normal"/>
    <w:rsid w:val="0002426C"/>
    <w:pPr>
      <w:spacing w:before="60" w:line="240" w:lineRule="atLeast"/>
      <w:ind w:left="255" w:hanging="255"/>
    </w:pPr>
    <w:rPr>
      <w:sz w:val="20"/>
    </w:rPr>
  </w:style>
  <w:style w:type="paragraph" w:customStyle="1" w:styleId="CTA1a">
    <w:name w:val="CTA 1(a)"/>
    <w:basedOn w:val="OPCParaBase"/>
    <w:rsid w:val="0002426C"/>
    <w:pPr>
      <w:tabs>
        <w:tab w:val="right" w:pos="414"/>
      </w:tabs>
      <w:spacing w:before="40" w:line="240" w:lineRule="atLeast"/>
      <w:ind w:left="675" w:hanging="675"/>
    </w:pPr>
    <w:rPr>
      <w:sz w:val="20"/>
    </w:rPr>
  </w:style>
  <w:style w:type="paragraph" w:customStyle="1" w:styleId="CTA1ai">
    <w:name w:val="CTA 1(a)(i)"/>
    <w:basedOn w:val="OPCParaBase"/>
    <w:rsid w:val="0002426C"/>
    <w:pPr>
      <w:tabs>
        <w:tab w:val="right" w:pos="1004"/>
      </w:tabs>
      <w:spacing w:before="40" w:line="240" w:lineRule="atLeast"/>
      <w:ind w:left="1253" w:hanging="1253"/>
    </w:pPr>
    <w:rPr>
      <w:sz w:val="20"/>
    </w:rPr>
  </w:style>
  <w:style w:type="paragraph" w:customStyle="1" w:styleId="CTA2a">
    <w:name w:val="CTA 2(a)"/>
    <w:basedOn w:val="OPCParaBase"/>
    <w:rsid w:val="0002426C"/>
    <w:pPr>
      <w:tabs>
        <w:tab w:val="right" w:pos="482"/>
      </w:tabs>
      <w:spacing w:before="40" w:line="240" w:lineRule="atLeast"/>
      <w:ind w:left="748" w:hanging="748"/>
    </w:pPr>
    <w:rPr>
      <w:sz w:val="20"/>
    </w:rPr>
  </w:style>
  <w:style w:type="paragraph" w:customStyle="1" w:styleId="CTA2ai">
    <w:name w:val="CTA 2(a)(i)"/>
    <w:basedOn w:val="OPCParaBase"/>
    <w:rsid w:val="0002426C"/>
    <w:pPr>
      <w:tabs>
        <w:tab w:val="right" w:pos="1089"/>
      </w:tabs>
      <w:spacing w:before="40" w:line="240" w:lineRule="atLeast"/>
      <w:ind w:left="1327" w:hanging="1327"/>
    </w:pPr>
    <w:rPr>
      <w:sz w:val="20"/>
    </w:rPr>
  </w:style>
  <w:style w:type="paragraph" w:customStyle="1" w:styleId="CTA3a">
    <w:name w:val="CTA 3(a)"/>
    <w:basedOn w:val="OPCParaBase"/>
    <w:rsid w:val="0002426C"/>
    <w:pPr>
      <w:tabs>
        <w:tab w:val="right" w:pos="556"/>
      </w:tabs>
      <w:spacing w:before="40" w:line="240" w:lineRule="atLeast"/>
      <w:ind w:left="805" w:hanging="805"/>
    </w:pPr>
    <w:rPr>
      <w:sz w:val="20"/>
    </w:rPr>
  </w:style>
  <w:style w:type="paragraph" w:customStyle="1" w:styleId="CTA3ai">
    <w:name w:val="CTA 3(a)(i)"/>
    <w:basedOn w:val="OPCParaBase"/>
    <w:rsid w:val="0002426C"/>
    <w:pPr>
      <w:tabs>
        <w:tab w:val="right" w:pos="1140"/>
      </w:tabs>
      <w:spacing w:before="40" w:line="240" w:lineRule="atLeast"/>
      <w:ind w:left="1361" w:hanging="1361"/>
    </w:pPr>
    <w:rPr>
      <w:sz w:val="20"/>
    </w:rPr>
  </w:style>
  <w:style w:type="paragraph" w:customStyle="1" w:styleId="CTA4a">
    <w:name w:val="CTA 4(a)"/>
    <w:basedOn w:val="OPCParaBase"/>
    <w:rsid w:val="0002426C"/>
    <w:pPr>
      <w:tabs>
        <w:tab w:val="right" w:pos="624"/>
      </w:tabs>
      <w:spacing w:before="40" w:line="240" w:lineRule="atLeast"/>
      <w:ind w:left="873" w:hanging="873"/>
    </w:pPr>
    <w:rPr>
      <w:sz w:val="20"/>
    </w:rPr>
  </w:style>
  <w:style w:type="paragraph" w:customStyle="1" w:styleId="CTA4ai">
    <w:name w:val="CTA 4(a)(i)"/>
    <w:basedOn w:val="OPCParaBase"/>
    <w:rsid w:val="0002426C"/>
    <w:pPr>
      <w:tabs>
        <w:tab w:val="right" w:pos="1213"/>
      </w:tabs>
      <w:spacing w:before="40" w:line="240" w:lineRule="atLeast"/>
      <w:ind w:left="1452" w:hanging="1452"/>
    </w:pPr>
    <w:rPr>
      <w:sz w:val="20"/>
    </w:rPr>
  </w:style>
  <w:style w:type="paragraph" w:customStyle="1" w:styleId="CTACAPS">
    <w:name w:val="CTA CAPS"/>
    <w:basedOn w:val="OPCParaBase"/>
    <w:rsid w:val="0002426C"/>
    <w:pPr>
      <w:spacing w:before="60" w:line="240" w:lineRule="atLeast"/>
    </w:pPr>
    <w:rPr>
      <w:sz w:val="20"/>
    </w:rPr>
  </w:style>
  <w:style w:type="paragraph" w:customStyle="1" w:styleId="CTAright">
    <w:name w:val="CTA right"/>
    <w:basedOn w:val="OPCParaBase"/>
    <w:rsid w:val="0002426C"/>
    <w:pPr>
      <w:spacing w:before="60" w:line="240" w:lineRule="auto"/>
      <w:jc w:val="right"/>
    </w:pPr>
    <w:rPr>
      <w:sz w:val="20"/>
    </w:rPr>
  </w:style>
  <w:style w:type="paragraph" w:customStyle="1" w:styleId="subsection">
    <w:name w:val="subsection"/>
    <w:aliases w:val="ss"/>
    <w:basedOn w:val="OPCParaBase"/>
    <w:rsid w:val="0002426C"/>
    <w:pPr>
      <w:tabs>
        <w:tab w:val="right" w:pos="1021"/>
      </w:tabs>
      <w:spacing w:before="180" w:line="240" w:lineRule="auto"/>
      <w:ind w:left="1134" w:hanging="1134"/>
    </w:pPr>
  </w:style>
  <w:style w:type="paragraph" w:customStyle="1" w:styleId="Definition">
    <w:name w:val="Definition"/>
    <w:aliases w:val="dd"/>
    <w:basedOn w:val="OPCParaBase"/>
    <w:rsid w:val="0002426C"/>
    <w:pPr>
      <w:spacing w:before="180" w:line="240" w:lineRule="auto"/>
      <w:ind w:left="1134"/>
    </w:pPr>
  </w:style>
  <w:style w:type="paragraph" w:customStyle="1" w:styleId="ETAsubitem">
    <w:name w:val="ETA(subitem)"/>
    <w:basedOn w:val="OPCParaBase"/>
    <w:rsid w:val="0002426C"/>
    <w:pPr>
      <w:tabs>
        <w:tab w:val="right" w:pos="340"/>
      </w:tabs>
      <w:spacing w:before="60" w:line="240" w:lineRule="auto"/>
      <w:ind w:left="454" w:hanging="454"/>
    </w:pPr>
    <w:rPr>
      <w:sz w:val="20"/>
    </w:rPr>
  </w:style>
  <w:style w:type="paragraph" w:customStyle="1" w:styleId="ETApara">
    <w:name w:val="ETA(para)"/>
    <w:basedOn w:val="OPCParaBase"/>
    <w:rsid w:val="0002426C"/>
    <w:pPr>
      <w:tabs>
        <w:tab w:val="right" w:pos="754"/>
      </w:tabs>
      <w:spacing w:before="60" w:line="240" w:lineRule="auto"/>
      <w:ind w:left="828" w:hanging="828"/>
    </w:pPr>
    <w:rPr>
      <w:sz w:val="20"/>
    </w:rPr>
  </w:style>
  <w:style w:type="paragraph" w:customStyle="1" w:styleId="ETAsubpara">
    <w:name w:val="ETA(subpara)"/>
    <w:basedOn w:val="OPCParaBase"/>
    <w:rsid w:val="0002426C"/>
    <w:pPr>
      <w:tabs>
        <w:tab w:val="right" w:pos="1083"/>
      </w:tabs>
      <w:spacing w:before="60" w:line="240" w:lineRule="auto"/>
      <w:ind w:left="1191" w:hanging="1191"/>
    </w:pPr>
    <w:rPr>
      <w:sz w:val="20"/>
    </w:rPr>
  </w:style>
  <w:style w:type="paragraph" w:customStyle="1" w:styleId="ETAsub-subpara">
    <w:name w:val="ETA(sub-subpara)"/>
    <w:basedOn w:val="OPCParaBase"/>
    <w:rsid w:val="0002426C"/>
    <w:pPr>
      <w:tabs>
        <w:tab w:val="right" w:pos="1412"/>
      </w:tabs>
      <w:spacing w:before="60" w:line="240" w:lineRule="auto"/>
      <w:ind w:left="1525" w:hanging="1525"/>
    </w:pPr>
    <w:rPr>
      <w:sz w:val="20"/>
    </w:rPr>
  </w:style>
  <w:style w:type="paragraph" w:customStyle="1" w:styleId="Formula">
    <w:name w:val="Formula"/>
    <w:basedOn w:val="OPCParaBase"/>
    <w:rsid w:val="0002426C"/>
    <w:pPr>
      <w:spacing w:line="240" w:lineRule="auto"/>
      <w:ind w:left="1134"/>
    </w:pPr>
    <w:rPr>
      <w:sz w:val="20"/>
    </w:rPr>
  </w:style>
  <w:style w:type="paragraph" w:styleId="Header">
    <w:name w:val="header"/>
    <w:basedOn w:val="OPCParaBase"/>
    <w:link w:val="HeaderChar"/>
    <w:unhideWhenUsed/>
    <w:rsid w:val="000242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426C"/>
    <w:rPr>
      <w:rFonts w:eastAsia="Times New Roman" w:cs="Times New Roman"/>
      <w:sz w:val="16"/>
      <w:lang w:eastAsia="en-AU"/>
    </w:rPr>
  </w:style>
  <w:style w:type="paragraph" w:customStyle="1" w:styleId="House">
    <w:name w:val="House"/>
    <w:basedOn w:val="OPCParaBase"/>
    <w:rsid w:val="0002426C"/>
    <w:pPr>
      <w:spacing w:line="240" w:lineRule="auto"/>
    </w:pPr>
    <w:rPr>
      <w:sz w:val="28"/>
    </w:rPr>
  </w:style>
  <w:style w:type="paragraph" w:customStyle="1" w:styleId="Item">
    <w:name w:val="Item"/>
    <w:aliases w:val="i"/>
    <w:basedOn w:val="OPCParaBase"/>
    <w:next w:val="ItemHead"/>
    <w:rsid w:val="0002426C"/>
    <w:pPr>
      <w:keepLines/>
      <w:spacing w:before="80" w:line="240" w:lineRule="auto"/>
      <w:ind w:left="709"/>
    </w:pPr>
  </w:style>
  <w:style w:type="paragraph" w:customStyle="1" w:styleId="ItemHead">
    <w:name w:val="ItemHead"/>
    <w:aliases w:val="ih"/>
    <w:basedOn w:val="OPCParaBase"/>
    <w:next w:val="Item"/>
    <w:rsid w:val="000242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2426C"/>
    <w:pPr>
      <w:spacing w:line="240" w:lineRule="auto"/>
    </w:pPr>
    <w:rPr>
      <w:b/>
      <w:sz w:val="32"/>
    </w:rPr>
  </w:style>
  <w:style w:type="paragraph" w:customStyle="1" w:styleId="notedraft">
    <w:name w:val="note(draft)"/>
    <w:aliases w:val="nd"/>
    <w:basedOn w:val="OPCParaBase"/>
    <w:rsid w:val="0002426C"/>
    <w:pPr>
      <w:spacing w:before="240" w:line="240" w:lineRule="auto"/>
      <w:ind w:left="284" w:hanging="284"/>
    </w:pPr>
    <w:rPr>
      <w:i/>
      <w:sz w:val="24"/>
    </w:rPr>
  </w:style>
  <w:style w:type="paragraph" w:customStyle="1" w:styleId="notemargin">
    <w:name w:val="note(margin)"/>
    <w:aliases w:val="nm"/>
    <w:basedOn w:val="OPCParaBase"/>
    <w:rsid w:val="0002426C"/>
    <w:pPr>
      <w:tabs>
        <w:tab w:val="left" w:pos="709"/>
      </w:tabs>
      <w:spacing w:before="122" w:line="198" w:lineRule="exact"/>
      <w:ind w:left="709" w:hanging="709"/>
    </w:pPr>
    <w:rPr>
      <w:sz w:val="18"/>
    </w:rPr>
  </w:style>
  <w:style w:type="paragraph" w:customStyle="1" w:styleId="noteToPara">
    <w:name w:val="noteToPara"/>
    <w:aliases w:val="ntp"/>
    <w:basedOn w:val="OPCParaBase"/>
    <w:rsid w:val="0002426C"/>
    <w:pPr>
      <w:spacing w:before="122" w:line="198" w:lineRule="exact"/>
      <w:ind w:left="2353" w:hanging="709"/>
    </w:pPr>
    <w:rPr>
      <w:sz w:val="18"/>
    </w:rPr>
  </w:style>
  <w:style w:type="paragraph" w:customStyle="1" w:styleId="noteParlAmend">
    <w:name w:val="note(ParlAmend)"/>
    <w:aliases w:val="npp"/>
    <w:basedOn w:val="OPCParaBase"/>
    <w:next w:val="ParlAmend"/>
    <w:rsid w:val="0002426C"/>
    <w:pPr>
      <w:spacing w:line="240" w:lineRule="auto"/>
      <w:jc w:val="right"/>
    </w:pPr>
    <w:rPr>
      <w:rFonts w:ascii="Arial" w:hAnsi="Arial"/>
      <w:b/>
      <w:i/>
    </w:rPr>
  </w:style>
  <w:style w:type="paragraph" w:customStyle="1" w:styleId="Page1">
    <w:name w:val="Page1"/>
    <w:basedOn w:val="OPCParaBase"/>
    <w:rsid w:val="0002426C"/>
    <w:pPr>
      <w:spacing w:before="5600" w:line="240" w:lineRule="auto"/>
    </w:pPr>
    <w:rPr>
      <w:b/>
      <w:sz w:val="32"/>
    </w:rPr>
  </w:style>
  <w:style w:type="paragraph" w:customStyle="1" w:styleId="PageBreak">
    <w:name w:val="PageBreak"/>
    <w:aliases w:val="pb"/>
    <w:basedOn w:val="OPCParaBase"/>
    <w:rsid w:val="0002426C"/>
    <w:pPr>
      <w:spacing w:line="240" w:lineRule="auto"/>
    </w:pPr>
    <w:rPr>
      <w:sz w:val="20"/>
    </w:rPr>
  </w:style>
  <w:style w:type="paragraph" w:customStyle="1" w:styleId="paragraphsub">
    <w:name w:val="paragraph(sub)"/>
    <w:aliases w:val="aa"/>
    <w:basedOn w:val="OPCParaBase"/>
    <w:rsid w:val="0002426C"/>
    <w:pPr>
      <w:tabs>
        <w:tab w:val="right" w:pos="1985"/>
      </w:tabs>
      <w:spacing w:before="40" w:line="240" w:lineRule="auto"/>
      <w:ind w:left="2098" w:hanging="2098"/>
    </w:pPr>
  </w:style>
  <w:style w:type="paragraph" w:customStyle="1" w:styleId="paragraphsub-sub">
    <w:name w:val="paragraph(sub-sub)"/>
    <w:aliases w:val="aaa"/>
    <w:basedOn w:val="OPCParaBase"/>
    <w:rsid w:val="0002426C"/>
    <w:pPr>
      <w:tabs>
        <w:tab w:val="right" w:pos="2722"/>
      </w:tabs>
      <w:spacing w:before="40" w:line="240" w:lineRule="auto"/>
      <w:ind w:left="2835" w:hanging="2835"/>
    </w:pPr>
  </w:style>
  <w:style w:type="paragraph" w:customStyle="1" w:styleId="paragraph">
    <w:name w:val="paragraph"/>
    <w:aliases w:val="a"/>
    <w:basedOn w:val="OPCParaBase"/>
    <w:link w:val="paragraphChar"/>
    <w:rsid w:val="0002426C"/>
    <w:pPr>
      <w:tabs>
        <w:tab w:val="right" w:pos="1531"/>
      </w:tabs>
      <w:spacing w:before="40" w:line="240" w:lineRule="auto"/>
      <w:ind w:left="1644" w:hanging="1644"/>
    </w:pPr>
  </w:style>
  <w:style w:type="paragraph" w:customStyle="1" w:styleId="ParlAmend">
    <w:name w:val="ParlAmend"/>
    <w:aliases w:val="pp"/>
    <w:basedOn w:val="OPCParaBase"/>
    <w:rsid w:val="0002426C"/>
    <w:pPr>
      <w:spacing w:before="240" w:line="240" w:lineRule="atLeast"/>
      <w:ind w:hanging="567"/>
    </w:pPr>
    <w:rPr>
      <w:sz w:val="24"/>
    </w:rPr>
  </w:style>
  <w:style w:type="paragraph" w:customStyle="1" w:styleId="Penalty">
    <w:name w:val="Penalty"/>
    <w:basedOn w:val="OPCParaBase"/>
    <w:rsid w:val="0002426C"/>
    <w:pPr>
      <w:tabs>
        <w:tab w:val="left" w:pos="2977"/>
      </w:tabs>
      <w:spacing w:before="180" w:line="240" w:lineRule="auto"/>
      <w:ind w:left="1985" w:hanging="851"/>
    </w:pPr>
  </w:style>
  <w:style w:type="paragraph" w:customStyle="1" w:styleId="Portfolio">
    <w:name w:val="Portfolio"/>
    <w:basedOn w:val="OPCParaBase"/>
    <w:rsid w:val="0002426C"/>
    <w:pPr>
      <w:spacing w:line="240" w:lineRule="auto"/>
    </w:pPr>
    <w:rPr>
      <w:i/>
      <w:sz w:val="20"/>
    </w:rPr>
  </w:style>
  <w:style w:type="paragraph" w:customStyle="1" w:styleId="Preamble">
    <w:name w:val="Preamble"/>
    <w:basedOn w:val="OPCParaBase"/>
    <w:next w:val="Normal"/>
    <w:rsid w:val="000242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426C"/>
    <w:pPr>
      <w:spacing w:line="240" w:lineRule="auto"/>
    </w:pPr>
    <w:rPr>
      <w:i/>
      <w:sz w:val="20"/>
    </w:rPr>
  </w:style>
  <w:style w:type="paragraph" w:customStyle="1" w:styleId="Session">
    <w:name w:val="Session"/>
    <w:basedOn w:val="OPCParaBase"/>
    <w:rsid w:val="0002426C"/>
    <w:pPr>
      <w:spacing w:line="240" w:lineRule="auto"/>
    </w:pPr>
    <w:rPr>
      <w:sz w:val="28"/>
    </w:rPr>
  </w:style>
  <w:style w:type="paragraph" w:customStyle="1" w:styleId="Sponsor">
    <w:name w:val="Sponsor"/>
    <w:basedOn w:val="OPCParaBase"/>
    <w:rsid w:val="0002426C"/>
    <w:pPr>
      <w:spacing w:line="240" w:lineRule="auto"/>
    </w:pPr>
    <w:rPr>
      <w:i/>
    </w:rPr>
  </w:style>
  <w:style w:type="paragraph" w:customStyle="1" w:styleId="Subitem">
    <w:name w:val="Subitem"/>
    <w:aliases w:val="iss"/>
    <w:basedOn w:val="OPCParaBase"/>
    <w:rsid w:val="0002426C"/>
    <w:pPr>
      <w:spacing w:before="180" w:line="240" w:lineRule="auto"/>
      <w:ind w:left="709" w:hanging="709"/>
    </w:pPr>
  </w:style>
  <w:style w:type="paragraph" w:customStyle="1" w:styleId="SubitemHead">
    <w:name w:val="SubitemHead"/>
    <w:aliases w:val="issh"/>
    <w:basedOn w:val="OPCParaBase"/>
    <w:rsid w:val="000242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426C"/>
    <w:pPr>
      <w:spacing w:before="40" w:line="240" w:lineRule="auto"/>
      <w:ind w:left="1134"/>
    </w:pPr>
  </w:style>
  <w:style w:type="paragraph" w:customStyle="1" w:styleId="SubsectionHead">
    <w:name w:val="SubsectionHead"/>
    <w:aliases w:val="ssh"/>
    <w:basedOn w:val="OPCParaBase"/>
    <w:next w:val="subsection"/>
    <w:rsid w:val="0002426C"/>
    <w:pPr>
      <w:keepNext/>
      <w:keepLines/>
      <w:spacing w:before="240" w:line="240" w:lineRule="auto"/>
      <w:ind w:left="1134"/>
    </w:pPr>
    <w:rPr>
      <w:i/>
    </w:rPr>
  </w:style>
  <w:style w:type="paragraph" w:customStyle="1" w:styleId="Tablea">
    <w:name w:val="Table(a)"/>
    <w:aliases w:val="ta"/>
    <w:basedOn w:val="OPCParaBase"/>
    <w:rsid w:val="0002426C"/>
    <w:pPr>
      <w:spacing w:before="60" w:line="240" w:lineRule="auto"/>
      <w:ind w:left="284" w:hanging="284"/>
    </w:pPr>
    <w:rPr>
      <w:sz w:val="20"/>
    </w:rPr>
  </w:style>
  <w:style w:type="paragraph" w:customStyle="1" w:styleId="TableAA">
    <w:name w:val="Table(AA)"/>
    <w:aliases w:val="taaa"/>
    <w:basedOn w:val="OPCParaBase"/>
    <w:rsid w:val="000242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42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426C"/>
    <w:pPr>
      <w:spacing w:before="60" w:line="240" w:lineRule="atLeast"/>
    </w:pPr>
    <w:rPr>
      <w:sz w:val="20"/>
    </w:rPr>
  </w:style>
  <w:style w:type="paragraph" w:customStyle="1" w:styleId="TLPBoxTextnote">
    <w:name w:val="TLPBoxText(note"/>
    <w:aliases w:val="right)"/>
    <w:basedOn w:val="OPCParaBase"/>
    <w:rsid w:val="000242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42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426C"/>
    <w:pPr>
      <w:spacing w:before="122" w:line="198" w:lineRule="exact"/>
      <w:ind w:left="1985" w:hanging="851"/>
      <w:jc w:val="right"/>
    </w:pPr>
    <w:rPr>
      <w:sz w:val="18"/>
    </w:rPr>
  </w:style>
  <w:style w:type="paragraph" w:customStyle="1" w:styleId="TLPTableBullet">
    <w:name w:val="TLPTableBullet"/>
    <w:aliases w:val="ttb"/>
    <w:basedOn w:val="OPCParaBase"/>
    <w:rsid w:val="0002426C"/>
    <w:pPr>
      <w:spacing w:line="240" w:lineRule="exact"/>
      <w:ind w:left="284" w:hanging="284"/>
    </w:pPr>
    <w:rPr>
      <w:sz w:val="20"/>
    </w:rPr>
  </w:style>
  <w:style w:type="paragraph" w:styleId="TOC1">
    <w:name w:val="toc 1"/>
    <w:basedOn w:val="OPCParaBase"/>
    <w:next w:val="Normal"/>
    <w:uiPriority w:val="39"/>
    <w:semiHidden/>
    <w:unhideWhenUsed/>
    <w:rsid w:val="0002426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2426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2426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2426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2426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426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242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242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426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426C"/>
    <w:pPr>
      <w:keepLines/>
      <w:spacing w:before="240" w:after="120" w:line="240" w:lineRule="auto"/>
      <w:ind w:left="794"/>
    </w:pPr>
    <w:rPr>
      <w:b/>
      <w:kern w:val="28"/>
      <w:sz w:val="20"/>
    </w:rPr>
  </w:style>
  <w:style w:type="paragraph" w:customStyle="1" w:styleId="TofSectsHeading">
    <w:name w:val="TofSects(Heading)"/>
    <w:basedOn w:val="OPCParaBase"/>
    <w:rsid w:val="0002426C"/>
    <w:pPr>
      <w:spacing w:before="240" w:after="120" w:line="240" w:lineRule="auto"/>
    </w:pPr>
    <w:rPr>
      <w:b/>
      <w:sz w:val="24"/>
    </w:rPr>
  </w:style>
  <w:style w:type="paragraph" w:customStyle="1" w:styleId="TofSectsSection">
    <w:name w:val="TofSects(Section)"/>
    <w:basedOn w:val="OPCParaBase"/>
    <w:rsid w:val="0002426C"/>
    <w:pPr>
      <w:keepLines/>
      <w:spacing w:before="40" w:line="240" w:lineRule="auto"/>
      <w:ind w:left="1588" w:hanging="794"/>
    </w:pPr>
    <w:rPr>
      <w:kern w:val="28"/>
      <w:sz w:val="18"/>
    </w:rPr>
  </w:style>
  <w:style w:type="paragraph" w:customStyle="1" w:styleId="TofSectsSubdiv">
    <w:name w:val="TofSects(Subdiv)"/>
    <w:basedOn w:val="OPCParaBase"/>
    <w:rsid w:val="0002426C"/>
    <w:pPr>
      <w:keepLines/>
      <w:spacing w:before="80" w:line="240" w:lineRule="auto"/>
      <w:ind w:left="1588" w:hanging="794"/>
    </w:pPr>
    <w:rPr>
      <w:kern w:val="28"/>
    </w:rPr>
  </w:style>
  <w:style w:type="paragraph" w:customStyle="1" w:styleId="WRStyle">
    <w:name w:val="WR Style"/>
    <w:aliases w:val="WR"/>
    <w:basedOn w:val="OPCParaBase"/>
    <w:rsid w:val="0002426C"/>
    <w:pPr>
      <w:spacing w:before="240" w:line="240" w:lineRule="auto"/>
      <w:ind w:left="284" w:hanging="284"/>
    </w:pPr>
    <w:rPr>
      <w:b/>
      <w:i/>
      <w:kern w:val="28"/>
      <w:sz w:val="24"/>
    </w:rPr>
  </w:style>
  <w:style w:type="paragraph" w:customStyle="1" w:styleId="notepara">
    <w:name w:val="note(para)"/>
    <w:aliases w:val="na"/>
    <w:basedOn w:val="OPCParaBase"/>
    <w:rsid w:val="0002426C"/>
    <w:pPr>
      <w:spacing w:before="40" w:line="198" w:lineRule="exact"/>
      <w:ind w:left="2354" w:hanging="369"/>
    </w:pPr>
    <w:rPr>
      <w:sz w:val="18"/>
    </w:rPr>
  </w:style>
  <w:style w:type="paragraph" w:styleId="Footer">
    <w:name w:val="footer"/>
    <w:link w:val="FooterChar"/>
    <w:rsid w:val="000242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426C"/>
    <w:rPr>
      <w:rFonts w:eastAsia="Times New Roman" w:cs="Times New Roman"/>
      <w:sz w:val="22"/>
      <w:szCs w:val="24"/>
      <w:lang w:eastAsia="en-AU"/>
    </w:rPr>
  </w:style>
  <w:style w:type="character" w:styleId="LineNumber">
    <w:name w:val="line number"/>
    <w:basedOn w:val="OPCCharBase"/>
    <w:uiPriority w:val="99"/>
    <w:semiHidden/>
    <w:unhideWhenUsed/>
    <w:rsid w:val="0002426C"/>
    <w:rPr>
      <w:sz w:val="16"/>
    </w:rPr>
  </w:style>
  <w:style w:type="table" w:customStyle="1" w:styleId="CFlag">
    <w:name w:val="CFlag"/>
    <w:basedOn w:val="TableNormal"/>
    <w:uiPriority w:val="99"/>
    <w:rsid w:val="0002426C"/>
    <w:rPr>
      <w:rFonts w:eastAsia="Times New Roman" w:cs="Times New Roman"/>
      <w:lang w:eastAsia="en-AU"/>
    </w:rPr>
    <w:tblPr/>
  </w:style>
  <w:style w:type="paragraph" w:customStyle="1" w:styleId="NotesHeading1">
    <w:name w:val="NotesHeading 1"/>
    <w:basedOn w:val="OPCParaBase"/>
    <w:next w:val="Normal"/>
    <w:rsid w:val="0002426C"/>
    <w:rPr>
      <w:b/>
      <w:sz w:val="28"/>
      <w:szCs w:val="28"/>
    </w:rPr>
  </w:style>
  <w:style w:type="paragraph" w:customStyle="1" w:styleId="NotesHeading2">
    <w:name w:val="NotesHeading 2"/>
    <w:basedOn w:val="OPCParaBase"/>
    <w:next w:val="Normal"/>
    <w:rsid w:val="0002426C"/>
    <w:rPr>
      <w:b/>
      <w:sz w:val="28"/>
      <w:szCs w:val="28"/>
    </w:rPr>
  </w:style>
  <w:style w:type="paragraph" w:customStyle="1" w:styleId="SignCoverPageEnd">
    <w:name w:val="SignCoverPageEnd"/>
    <w:basedOn w:val="OPCParaBase"/>
    <w:next w:val="Normal"/>
    <w:rsid w:val="000242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426C"/>
    <w:pPr>
      <w:pBdr>
        <w:top w:val="single" w:sz="4" w:space="1" w:color="auto"/>
      </w:pBdr>
      <w:spacing w:before="360"/>
      <w:ind w:right="397"/>
      <w:jc w:val="both"/>
    </w:pPr>
  </w:style>
  <w:style w:type="paragraph" w:customStyle="1" w:styleId="Paragraphsub-sub-sub">
    <w:name w:val="Paragraph(sub-sub-sub)"/>
    <w:aliases w:val="aaaa"/>
    <w:basedOn w:val="OPCParaBase"/>
    <w:rsid w:val="000242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42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42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42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426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2426C"/>
    <w:pPr>
      <w:spacing w:before="120"/>
    </w:pPr>
  </w:style>
  <w:style w:type="paragraph" w:customStyle="1" w:styleId="TableTextEndNotes">
    <w:name w:val="TableTextEndNotes"/>
    <w:aliases w:val="Tten"/>
    <w:basedOn w:val="Normal"/>
    <w:rsid w:val="0002426C"/>
    <w:pPr>
      <w:spacing w:before="60" w:line="240" w:lineRule="auto"/>
    </w:pPr>
    <w:rPr>
      <w:rFonts w:cs="Arial"/>
      <w:sz w:val="20"/>
      <w:szCs w:val="22"/>
    </w:rPr>
  </w:style>
  <w:style w:type="paragraph" w:customStyle="1" w:styleId="TableHeading">
    <w:name w:val="TableHeading"/>
    <w:aliases w:val="th"/>
    <w:basedOn w:val="OPCParaBase"/>
    <w:next w:val="Tabletext"/>
    <w:rsid w:val="0002426C"/>
    <w:pPr>
      <w:keepNext/>
      <w:spacing w:before="60" w:line="240" w:lineRule="atLeast"/>
    </w:pPr>
    <w:rPr>
      <w:b/>
      <w:sz w:val="20"/>
    </w:rPr>
  </w:style>
  <w:style w:type="paragraph" w:customStyle="1" w:styleId="NoteToSubpara">
    <w:name w:val="NoteToSubpara"/>
    <w:aliases w:val="nts"/>
    <w:basedOn w:val="OPCParaBase"/>
    <w:rsid w:val="0002426C"/>
    <w:pPr>
      <w:spacing w:before="40" w:line="198" w:lineRule="exact"/>
      <w:ind w:left="2835" w:hanging="709"/>
    </w:pPr>
    <w:rPr>
      <w:sz w:val="18"/>
    </w:rPr>
  </w:style>
  <w:style w:type="paragraph" w:customStyle="1" w:styleId="ENoteTableHeading">
    <w:name w:val="ENoteTableHeading"/>
    <w:aliases w:val="enth"/>
    <w:basedOn w:val="OPCParaBase"/>
    <w:rsid w:val="0002426C"/>
    <w:pPr>
      <w:keepNext/>
      <w:spacing w:before="60" w:line="240" w:lineRule="atLeast"/>
    </w:pPr>
    <w:rPr>
      <w:rFonts w:ascii="Arial" w:hAnsi="Arial"/>
      <w:b/>
      <w:sz w:val="16"/>
    </w:rPr>
  </w:style>
  <w:style w:type="paragraph" w:customStyle="1" w:styleId="ENoteTTi">
    <w:name w:val="ENoteTTi"/>
    <w:aliases w:val="entti"/>
    <w:basedOn w:val="OPCParaBase"/>
    <w:rsid w:val="0002426C"/>
    <w:pPr>
      <w:keepNext/>
      <w:spacing w:before="60" w:line="240" w:lineRule="atLeast"/>
      <w:ind w:left="170"/>
    </w:pPr>
    <w:rPr>
      <w:sz w:val="16"/>
    </w:rPr>
  </w:style>
  <w:style w:type="paragraph" w:customStyle="1" w:styleId="ENotesHeading1">
    <w:name w:val="ENotesHeading 1"/>
    <w:aliases w:val="Enh1"/>
    <w:basedOn w:val="OPCParaBase"/>
    <w:next w:val="Normal"/>
    <w:rsid w:val="0002426C"/>
    <w:pPr>
      <w:spacing w:before="120"/>
      <w:outlineLvl w:val="1"/>
    </w:pPr>
    <w:rPr>
      <w:b/>
      <w:sz w:val="28"/>
      <w:szCs w:val="28"/>
    </w:rPr>
  </w:style>
  <w:style w:type="paragraph" w:customStyle="1" w:styleId="ENotesHeading2">
    <w:name w:val="ENotesHeading 2"/>
    <w:aliases w:val="Enh2"/>
    <w:basedOn w:val="OPCParaBase"/>
    <w:next w:val="Normal"/>
    <w:rsid w:val="0002426C"/>
    <w:pPr>
      <w:spacing w:before="120" w:after="120"/>
      <w:outlineLvl w:val="2"/>
    </w:pPr>
    <w:rPr>
      <w:b/>
      <w:sz w:val="24"/>
      <w:szCs w:val="28"/>
    </w:rPr>
  </w:style>
  <w:style w:type="paragraph" w:customStyle="1" w:styleId="ENoteTTIndentHeading">
    <w:name w:val="ENoteTTIndentHeading"/>
    <w:aliases w:val="enTTHi"/>
    <w:basedOn w:val="OPCParaBase"/>
    <w:rsid w:val="000242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426C"/>
    <w:pPr>
      <w:spacing w:before="60" w:line="240" w:lineRule="atLeast"/>
    </w:pPr>
    <w:rPr>
      <w:sz w:val="16"/>
    </w:rPr>
  </w:style>
  <w:style w:type="paragraph" w:customStyle="1" w:styleId="MadeunderText">
    <w:name w:val="MadeunderText"/>
    <w:basedOn w:val="OPCParaBase"/>
    <w:next w:val="Normal"/>
    <w:rsid w:val="0002426C"/>
    <w:pPr>
      <w:spacing w:before="240"/>
    </w:pPr>
    <w:rPr>
      <w:sz w:val="24"/>
      <w:szCs w:val="24"/>
    </w:rPr>
  </w:style>
  <w:style w:type="paragraph" w:customStyle="1" w:styleId="ENotesHeading3">
    <w:name w:val="ENotesHeading 3"/>
    <w:aliases w:val="Enh3"/>
    <w:basedOn w:val="OPCParaBase"/>
    <w:next w:val="Normal"/>
    <w:rsid w:val="0002426C"/>
    <w:pPr>
      <w:keepNext/>
      <w:spacing w:before="120" w:line="240" w:lineRule="auto"/>
      <w:outlineLvl w:val="4"/>
    </w:pPr>
    <w:rPr>
      <w:b/>
      <w:szCs w:val="24"/>
    </w:rPr>
  </w:style>
  <w:style w:type="paragraph" w:customStyle="1" w:styleId="SubPartCASA">
    <w:name w:val="SubPart(CASA)"/>
    <w:aliases w:val="csp"/>
    <w:basedOn w:val="OPCParaBase"/>
    <w:next w:val="ActHead3"/>
    <w:rsid w:val="0002426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2426C"/>
  </w:style>
  <w:style w:type="character" w:customStyle="1" w:styleId="CharSubPartNoCASA">
    <w:name w:val="CharSubPartNo(CASA)"/>
    <w:basedOn w:val="OPCCharBase"/>
    <w:uiPriority w:val="1"/>
    <w:rsid w:val="0002426C"/>
  </w:style>
  <w:style w:type="paragraph" w:customStyle="1" w:styleId="ENoteTTIndentHeadingSub">
    <w:name w:val="ENoteTTIndentHeadingSub"/>
    <w:aliases w:val="enTTHis"/>
    <w:basedOn w:val="OPCParaBase"/>
    <w:rsid w:val="0002426C"/>
    <w:pPr>
      <w:keepNext/>
      <w:spacing w:before="60" w:line="240" w:lineRule="atLeast"/>
      <w:ind w:left="340"/>
    </w:pPr>
    <w:rPr>
      <w:b/>
      <w:sz w:val="16"/>
    </w:rPr>
  </w:style>
  <w:style w:type="paragraph" w:customStyle="1" w:styleId="ENoteTTiSub">
    <w:name w:val="ENoteTTiSub"/>
    <w:aliases w:val="enttis"/>
    <w:basedOn w:val="OPCParaBase"/>
    <w:rsid w:val="0002426C"/>
    <w:pPr>
      <w:keepNext/>
      <w:spacing w:before="60" w:line="240" w:lineRule="atLeast"/>
      <w:ind w:left="340"/>
    </w:pPr>
    <w:rPr>
      <w:sz w:val="16"/>
    </w:rPr>
  </w:style>
  <w:style w:type="paragraph" w:customStyle="1" w:styleId="SubDivisionMigration">
    <w:name w:val="SubDivisionMigration"/>
    <w:aliases w:val="sdm"/>
    <w:basedOn w:val="OPCParaBase"/>
    <w:rsid w:val="000242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426C"/>
    <w:pPr>
      <w:keepNext/>
      <w:keepLines/>
      <w:spacing w:before="240" w:line="240" w:lineRule="auto"/>
      <w:ind w:left="1134" w:hanging="1134"/>
    </w:pPr>
    <w:rPr>
      <w:b/>
      <w:sz w:val="28"/>
    </w:rPr>
  </w:style>
  <w:style w:type="table" w:styleId="TableGrid">
    <w:name w:val="Table Grid"/>
    <w:basedOn w:val="TableNormal"/>
    <w:uiPriority w:val="59"/>
    <w:rsid w:val="00024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2426C"/>
    <w:pPr>
      <w:spacing w:before="122" w:line="240" w:lineRule="auto"/>
      <w:ind w:left="1985" w:hanging="851"/>
    </w:pPr>
    <w:rPr>
      <w:sz w:val="18"/>
    </w:rPr>
  </w:style>
  <w:style w:type="paragraph" w:customStyle="1" w:styleId="FreeForm">
    <w:name w:val="FreeForm"/>
    <w:rsid w:val="0002426C"/>
    <w:rPr>
      <w:rFonts w:ascii="Arial" w:hAnsi="Arial"/>
      <w:sz w:val="22"/>
    </w:rPr>
  </w:style>
  <w:style w:type="paragraph" w:customStyle="1" w:styleId="SOText">
    <w:name w:val="SO Text"/>
    <w:aliases w:val="sot"/>
    <w:link w:val="SOTextChar"/>
    <w:rsid w:val="000242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426C"/>
    <w:rPr>
      <w:sz w:val="22"/>
    </w:rPr>
  </w:style>
  <w:style w:type="paragraph" w:customStyle="1" w:styleId="SOTextNote">
    <w:name w:val="SO TextNote"/>
    <w:aliases w:val="sont"/>
    <w:basedOn w:val="SOText"/>
    <w:qFormat/>
    <w:rsid w:val="0002426C"/>
    <w:pPr>
      <w:spacing w:before="122" w:line="198" w:lineRule="exact"/>
      <w:ind w:left="1843" w:hanging="709"/>
    </w:pPr>
    <w:rPr>
      <w:sz w:val="18"/>
    </w:rPr>
  </w:style>
  <w:style w:type="paragraph" w:customStyle="1" w:styleId="SOPara">
    <w:name w:val="SO Para"/>
    <w:aliases w:val="soa"/>
    <w:basedOn w:val="SOText"/>
    <w:link w:val="SOParaChar"/>
    <w:qFormat/>
    <w:rsid w:val="0002426C"/>
    <w:pPr>
      <w:tabs>
        <w:tab w:val="right" w:pos="1786"/>
      </w:tabs>
      <w:spacing w:before="40"/>
      <w:ind w:left="2070" w:hanging="936"/>
    </w:pPr>
  </w:style>
  <w:style w:type="character" w:customStyle="1" w:styleId="SOParaChar">
    <w:name w:val="SO Para Char"/>
    <w:aliases w:val="soa Char"/>
    <w:basedOn w:val="DefaultParagraphFont"/>
    <w:link w:val="SOPara"/>
    <w:rsid w:val="0002426C"/>
    <w:rPr>
      <w:sz w:val="22"/>
    </w:rPr>
  </w:style>
  <w:style w:type="paragraph" w:customStyle="1" w:styleId="FileName">
    <w:name w:val="FileName"/>
    <w:basedOn w:val="Normal"/>
    <w:rsid w:val="0002426C"/>
  </w:style>
  <w:style w:type="paragraph" w:customStyle="1" w:styleId="SOHeadBold">
    <w:name w:val="SO HeadBold"/>
    <w:aliases w:val="sohb"/>
    <w:basedOn w:val="SOText"/>
    <w:next w:val="SOText"/>
    <w:link w:val="SOHeadBoldChar"/>
    <w:qFormat/>
    <w:rsid w:val="0002426C"/>
    <w:rPr>
      <w:b/>
    </w:rPr>
  </w:style>
  <w:style w:type="character" w:customStyle="1" w:styleId="SOHeadBoldChar">
    <w:name w:val="SO HeadBold Char"/>
    <w:aliases w:val="sohb Char"/>
    <w:basedOn w:val="DefaultParagraphFont"/>
    <w:link w:val="SOHeadBold"/>
    <w:rsid w:val="0002426C"/>
    <w:rPr>
      <w:b/>
      <w:sz w:val="22"/>
    </w:rPr>
  </w:style>
  <w:style w:type="paragraph" w:customStyle="1" w:styleId="SOHeadItalic">
    <w:name w:val="SO HeadItalic"/>
    <w:aliases w:val="sohi"/>
    <w:basedOn w:val="SOText"/>
    <w:next w:val="SOText"/>
    <w:link w:val="SOHeadItalicChar"/>
    <w:qFormat/>
    <w:rsid w:val="0002426C"/>
    <w:rPr>
      <w:i/>
    </w:rPr>
  </w:style>
  <w:style w:type="character" w:customStyle="1" w:styleId="SOHeadItalicChar">
    <w:name w:val="SO HeadItalic Char"/>
    <w:aliases w:val="sohi Char"/>
    <w:basedOn w:val="DefaultParagraphFont"/>
    <w:link w:val="SOHeadItalic"/>
    <w:rsid w:val="0002426C"/>
    <w:rPr>
      <w:i/>
      <w:sz w:val="22"/>
    </w:rPr>
  </w:style>
  <w:style w:type="paragraph" w:customStyle="1" w:styleId="SOBullet">
    <w:name w:val="SO Bullet"/>
    <w:aliases w:val="sotb"/>
    <w:basedOn w:val="SOText"/>
    <w:link w:val="SOBulletChar"/>
    <w:qFormat/>
    <w:rsid w:val="0002426C"/>
    <w:pPr>
      <w:ind w:left="1559" w:hanging="425"/>
    </w:pPr>
  </w:style>
  <w:style w:type="character" w:customStyle="1" w:styleId="SOBulletChar">
    <w:name w:val="SO Bullet Char"/>
    <w:aliases w:val="sotb Char"/>
    <w:basedOn w:val="DefaultParagraphFont"/>
    <w:link w:val="SOBullet"/>
    <w:rsid w:val="0002426C"/>
    <w:rPr>
      <w:sz w:val="22"/>
    </w:rPr>
  </w:style>
  <w:style w:type="paragraph" w:customStyle="1" w:styleId="SOBulletNote">
    <w:name w:val="SO BulletNote"/>
    <w:aliases w:val="sonb"/>
    <w:basedOn w:val="SOTextNote"/>
    <w:link w:val="SOBulletNoteChar"/>
    <w:qFormat/>
    <w:rsid w:val="0002426C"/>
    <w:pPr>
      <w:tabs>
        <w:tab w:val="left" w:pos="1560"/>
      </w:tabs>
      <w:ind w:left="2268" w:hanging="1134"/>
    </w:pPr>
  </w:style>
  <w:style w:type="character" w:customStyle="1" w:styleId="SOBulletNoteChar">
    <w:name w:val="SO BulletNote Char"/>
    <w:aliases w:val="sonb Char"/>
    <w:basedOn w:val="DefaultParagraphFont"/>
    <w:link w:val="SOBulletNote"/>
    <w:rsid w:val="0002426C"/>
    <w:rPr>
      <w:sz w:val="18"/>
    </w:rPr>
  </w:style>
  <w:style w:type="paragraph" w:customStyle="1" w:styleId="SOText2">
    <w:name w:val="SO Text2"/>
    <w:aliases w:val="sot2"/>
    <w:basedOn w:val="Normal"/>
    <w:next w:val="SOText"/>
    <w:link w:val="SOText2Char"/>
    <w:rsid w:val="000242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426C"/>
    <w:rPr>
      <w:sz w:val="22"/>
    </w:rPr>
  </w:style>
  <w:style w:type="paragraph" w:customStyle="1" w:styleId="Transitional">
    <w:name w:val="Transitional"/>
    <w:aliases w:val="tr"/>
    <w:basedOn w:val="ItemHead"/>
    <w:next w:val="Item"/>
    <w:rsid w:val="0002426C"/>
  </w:style>
  <w:style w:type="character" w:customStyle="1" w:styleId="paragraphChar">
    <w:name w:val="paragraph Char"/>
    <w:aliases w:val="a Char"/>
    <w:basedOn w:val="DefaultParagraphFont"/>
    <w:link w:val="paragraph"/>
    <w:rsid w:val="00B7125B"/>
    <w:rPr>
      <w:rFonts w:eastAsia="Times New Roman" w:cs="Times New Roman"/>
      <w:sz w:val="22"/>
      <w:lang w:eastAsia="en-AU"/>
    </w:rPr>
  </w:style>
  <w:style w:type="paragraph" w:styleId="BalloonText">
    <w:name w:val="Balloon Text"/>
    <w:basedOn w:val="Normal"/>
    <w:link w:val="BalloonTextChar"/>
    <w:uiPriority w:val="99"/>
    <w:semiHidden/>
    <w:unhideWhenUsed/>
    <w:rsid w:val="00CA20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D1"/>
    <w:rPr>
      <w:rFonts w:ascii="Segoe UI" w:hAnsi="Segoe UI" w:cs="Segoe UI"/>
      <w:sz w:val="18"/>
      <w:szCs w:val="18"/>
    </w:rPr>
  </w:style>
  <w:style w:type="character" w:styleId="Hyperlink">
    <w:name w:val="Hyperlink"/>
    <w:basedOn w:val="DefaultParagraphFont"/>
    <w:uiPriority w:val="99"/>
    <w:semiHidden/>
    <w:unhideWhenUsed/>
    <w:rsid w:val="007338EC"/>
    <w:rPr>
      <w:color w:val="0000FF" w:themeColor="hyperlink"/>
      <w:u w:val="single"/>
    </w:rPr>
  </w:style>
  <w:style w:type="character" w:styleId="FollowedHyperlink">
    <w:name w:val="FollowedHyperlink"/>
    <w:basedOn w:val="DefaultParagraphFont"/>
    <w:uiPriority w:val="99"/>
    <w:semiHidden/>
    <w:unhideWhenUsed/>
    <w:rsid w:val="007338EC"/>
    <w:rPr>
      <w:color w:val="0000FF" w:themeColor="hyperlink"/>
      <w:u w:val="single"/>
    </w:rPr>
  </w:style>
  <w:style w:type="paragraph" w:customStyle="1" w:styleId="ClerkBlock">
    <w:name w:val="ClerkBlock"/>
    <w:basedOn w:val="Normal"/>
    <w:rsid w:val="00194FFF"/>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194F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94F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4F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94FF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94FF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94FF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94FF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94F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4FFF"/>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45559F"/>
    <w:pPr>
      <w:spacing w:before="800"/>
    </w:pPr>
  </w:style>
  <w:style w:type="character" w:customStyle="1" w:styleId="ShortTP1Char">
    <w:name w:val="ShortTP1 Char"/>
    <w:basedOn w:val="DefaultParagraphFont"/>
    <w:link w:val="ShortTP1"/>
    <w:rsid w:val="0045559F"/>
    <w:rPr>
      <w:rFonts w:eastAsia="Times New Roman" w:cs="Times New Roman"/>
      <w:b/>
      <w:sz w:val="40"/>
      <w:lang w:eastAsia="en-AU"/>
    </w:rPr>
  </w:style>
  <w:style w:type="paragraph" w:customStyle="1" w:styleId="ActNoP1">
    <w:name w:val="ActNoP1"/>
    <w:basedOn w:val="Actno"/>
    <w:link w:val="ActNoP1Char"/>
    <w:rsid w:val="0045559F"/>
    <w:pPr>
      <w:spacing w:before="800"/>
    </w:pPr>
    <w:rPr>
      <w:sz w:val="28"/>
    </w:rPr>
  </w:style>
  <w:style w:type="character" w:customStyle="1" w:styleId="ActNoP1Char">
    <w:name w:val="ActNoP1 Char"/>
    <w:basedOn w:val="DefaultParagraphFont"/>
    <w:link w:val="ActNoP1"/>
    <w:rsid w:val="0045559F"/>
    <w:rPr>
      <w:rFonts w:eastAsia="Times New Roman" w:cs="Times New Roman"/>
      <w:b/>
      <w:sz w:val="28"/>
      <w:lang w:eastAsia="en-AU"/>
    </w:rPr>
  </w:style>
  <w:style w:type="paragraph" w:customStyle="1" w:styleId="AssentBk">
    <w:name w:val="AssentBk"/>
    <w:basedOn w:val="Normal"/>
    <w:rsid w:val="0045559F"/>
    <w:pPr>
      <w:spacing w:line="240" w:lineRule="auto"/>
    </w:pPr>
    <w:rPr>
      <w:rFonts w:eastAsia="Times New Roman" w:cs="Times New Roman"/>
      <w:sz w:val="20"/>
      <w:lang w:eastAsia="en-AU"/>
    </w:rPr>
  </w:style>
  <w:style w:type="paragraph" w:customStyle="1" w:styleId="AssentDt">
    <w:name w:val="AssentDt"/>
    <w:basedOn w:val="Normal"/>
    <w:rsid w:val="00CE048A"/>
    <w:pPr>
      <w:spacing w:line="240" w:lineRule="auto"/>
    </w:pPr>
    <w:rPr>
      <w:rFonts w:eastAsia="Times New Roman" w:cs="Times New Roman"/>
      <w:sz w:val="20"/>
      <w:lang w:eastAsia="en-AU"/>
    </w:rPr>
  </w:style>
  <w:style w:type="paragraph" w:customStyle="1" w:styleId="2ndRd">
    <w:name w:val="2ndRd"/>
    <w:basedOn w:val="Normal"/>
    <w:rsid w:val="00CE048A"/>
    <w:pPr>
      <w:spacing w:line="240" w:lineRule="auto"/>
    </w:pPr>
    <w:rPr>
      <w:rFonts w:eastAsia="Times New Roman" w:cs="Times New Roman"/>
      <w:sz w:val="20"/>
      <w:lang w:eastAsia="en-AU"/>
    </w:rPr>
  </w:style>
  <w:style w:type="paragraph" w:customStyle="1" w:styleId="ScalePlusRef">
    <w:name w:val="ScalePlusRef"/>
    <w:basedOn w:val="Normal"/>
    <w:rsid w:val="00CE048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6D71-BB02-4116-9269-E9F4919D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11</Pages>
  <Words>1151</Words>
  <Characters>6113</Characters>
  <Application>Microsoft Office Word</Application>
  <DocSecurity>0</DocSecurity>
  <PresentationFormat/>
  <Lines>2037</Lines>
  <Paragraphs>807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2022-11-09T23:22:00Z</dcterms:created>
  <dcterms:modified xsi:type="dcterms:W3CDTF">2022-11-09T23:37:00Z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Aged Care Amendment (Implementing Care Reform) Act 2022</vt:lpwstr>
  </property>
  <property fmtid="{D5CDD505-2E9C-101B-9397-08002B2CF9AE}" pid="3" name="ActNo">
    <vt:lpwstr>No. 47,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OPC8014</vt:lpwstr>
  </property>
  <property fmtid="{D5CDD505-2E9C-101B-9397-08002B2CF9AE}" pid="12" name="MSIP_Label_234ea0fa-41da-4eb0-b95e-07c328641c0b_Enabled">
    <vt:lpwstr>true</vt:lpwstr>
  </property>
  <property fmtid="{D5CDD505-2E9C-101B-9397-08002B2CF9AE}" pid="13" name="MSIP_Label_234ea0fa-41da-4eb0-b95e-07c328641c0b_SetDate">
    <vt:lpwstr>2022-09-06T23:06:45Z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0c18c081-ee6c-42e9-ae71-9c7c0a4d33b4</vt:lpwstr>
  </property>
  <property fmtid="{D5CDD505-2E9C-101B-9397-08002B2CF9AE}" pid="18" name="MSIP_Label_234ea0fa-41da-4eb0-b95e-07c328641c0b_ContentBits">
    <vt:lpwstr>0</vt:lpwstr>
  </property>
</Properties>
</file>