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645612"/>
    <w:p w14:paraId="6AD3C06C" w14:textId="5C2FD78E" w:rsidR="00B90FCA" w:rsidRDefault="00B90FCA" w:rsidP="00B90FCA">
      <w:r>
        <w:object w:dxaOrig="2146" w:dyaOrig="1561" w14:anchorId="5999B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26468756" r:id="rId8"/>
        </w:object>
      </w:r>
    </w:p>
    <w:p w14:paraId="6A58C322" w14:textId="77777777" w:rsidR="00B90FCA" w:rsidRDefault="00B90FCA" w:rsidP="00B90FCA"/>
    <w:p w14:paraId="756E823F" w14:textId="77777777" w:rsidR="00B90FCA" w:rsidRDefault="00B90FCA" w:rsidP="00B90FCA"/>
    <w:p w14:paraId="5005726F" w14:textId="77777777" w:rsidR="00B90FCA" w:rsidRDefault="00B90FCA" w:rsidP="00B90FCA"/>
    <w:p w14:paraId="709EF5D5" w14:textId="77777777" w:rsidR="00B90FCA" w:rsidRDefault="00B90FCA" w:rsidP="00B90FCA"/>
    <w:p w14:paraId="17E129EA" w14:textId="77777777" w:rsidR="00B90FCA" w:rsidRDefault="00B90FCA" w:rsidP="00B90FCA"/>
    <w:p w14:paraId="42ECEE97" w14:textId="77777777" w:rsidR="00B90FCA" w:rsidRDefault="00B90FCA" w:rsidP="00B90FCA"/>
    <w:p w14:paraId="26A4638E" w14:textId="63210D84" w:rsidR="0048364F" w:rsidRPr="00CE0E79" w:rsidRDefault="00B90FCA" w:rsidP="0048364F">
      <w:pPr>
        <w:pStyle w:val="ShortT"/>
      </w:pPr>
      <w:r>
        <w:t>Climate Change (Consequential Amendments) Act 2022</w:t>
      </w:r>
    </w:p>
    <w:bookmarkEnd w:id="0"/>
    <w:p w14:paraId="0B8C0F23" w14:textId="77777777" w:rsidR="0048364F" w:rsidRPr="00CE0E79" w:rsidRDefault="0048364F" w:rsidP="0048364F"/>
    <w:p w14:paraId="172D6F4F" w14:textId="141C2422" w:rsidR="0048364F" w:rsidRPr="00CE0E79" w:rsidRDefault="00C164CA" w:rsidP="00B90FCA">
      <w:pPr>
        <w:pStyle w:val="Actno"/>
        <w:spacing w:before="400"/>
      </w:pPr>
      <w:r w:rsidRPr="00CE0E79">
        <w:t>No.</w:t>
      </w:r>
      <w:r w:rsidR="00A46C65">
        <w:t xml:space="preserve"> 38</w:t>
      </w:r>
      <w:r w:rsidRPr="00CE0E79">
        <w:t>, 20</w:t>
      </w:r>
      <w:r w:rsidR="009E186E" w:rsidRPr="00CE0E79">
        <w:t>2</w:t>
      </w:r>
      <w:r w:rsidR="005F11B1" w:rsidRPr="00CE0E79">
        <w:t>2</w:t>
      </w:r>
    </w:p>
    <w:p w14:paraId="4513E903" w14:textId="77777777" w:rsidR="0048364F" w:rsidRPr="00CE0E79" w:rsidRDefault="0048364F" w:rsidP="0048364F"/>
    <w:p w14:paraId="22C0F2A5" w14:textId="77777777" w:rsidR="00AF1E03" w:rsidRDefault="00AF1E03" w:rsidP="00AF1E03">
      <w:pPr>
        <w:rPr>
          <w:lang w:eastAsia="en-AU"/>
        </w:rPr>
      </w:pPr>
    </w:p>
    <w:p w14:paraId="31BFC8EF" w14:textId="0655C05A" w:rsidR="0048364F" w:rsidRPr="00CE0E79" w:rsidRDefault="0048364F" w:rsidP="0048364F"/>
    <w:p w14:paraId="258C3585" w14:textId="77777777" w:rsidR="0048364F" w:rsidRPr="00CE0E79" w:rsidRDefault="0048364F" w:rsidP="0048364F"/>
    <w:p w14:paraId="0EEDE7BE" w14:textId="77777777" w:rsidR="0048364F" w:rsidRPr="00CE0E79" w:rsidRDefault="0048364F" w:rsidP="0048364F"/>
    <w:p w14:paraId="03E49465" w14:textId="77777777" w:rsidR="00B90FCA" w:rsidRDefault="00B90FCA" w:rsidP="00B90FCA">
      <w:pPr>
        <w:pStyle w:val="LongT"/>
      </w:pPr>
      <w:r>
        <w:t xml:space="preserve">An Act to deal with consequential matters arising from the enactment of the </w:t>
      </w:r>
      <w:r w:rsidRPr="00B90FCA">
        <w:rPr>
          <w:i/>
        </w:rPr>
        <w:t>Climate Change Act 2022</w:t>
      </w:r>
      <w:r>
        <w:t>, and for other purposes</w:t>
      </w:r>
    </w:p>
    <w:p w14:paraId="49A7CA0B" w14:textId="657CE831" w:rsidR="0048364F" w:rsidRPr="00D921F7" w:rsidRDefault="0048364F" w:rsidP="0048364F">
      <w:pPr>
        <w:pStyle w:val="Header"/>
        <w:tabs>
          <w:tab w:val="clear" w:pos="4150"/>
          <w:tab w:val="clear" w:pos="8307"/>
        </w:tabs>
      </w:pPr>
      <w:r w:rsidRPr="00D921F7">
        <w:rPr>
          <w:rStyle w:val="CharAmSchNo"/>
        </w:rPr>
        <w:t xml:space="preserve"> </w:t>
      </w:r>
      <w:r w:rsidRPr="00D921F7">
        <w:rPr>
          <w:rStyle w:val="CharAmSchText"/>
        </w:rPr>
        <w:t xml:space="preserve"> </w:t>
      </w:r>
    </w:p>
    <w:p w14:paraId="44FEEEF3" w14:textId="77777777" w:rsidR="0048364F" w:rsidRPr="00D921F7" w:rsidRDefault="0048364F" w:rsidP="0048364F">
      <w:pPr>
        <w:pStyle w:val="Header"/>
        <w:tabs>
          <w:tab w:val="clear" w:pos="4150"/>
          <w:tab w:val="clear" w:pos="8307"/>
        </w:tabs>
      </w:pPr>
      <w:r w:rsidRPr="00D921F7">
        <w:rPr>
          <w:rStyle w:val="CharAmPartNo"/>
        </w:rPr>
        <w:t xml:space="preserve"> </w:t>
      </w:r>
      <w:r w:rsidRPr="00D921F7">
        <w:rPr>
          <w:rStyle w:val="CharAmPartText"/>
        </w:rPr>
        <w:t xml:space="preserve"> </w:t>
      </w:r>
    </w:p>
    <w:p w14:paraId="0321A9C9" w14:textId="77777777" w:rsidR="0048364F" w:rsidRPr="00CE0E79" w:rsidRDefault="0048364F" w:rsidP="0048364F">
      <w:pPr>
        <w:sectPr w:rsidR="0048364F" w:rsidRPr="00CE0E79" w:rsidSect="00B90FC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D7B3EC4" w14:textId="77777777" w:rsidR="0048364F" w:rsidRPr="00CE0E79" w:rsidRDefault="0048364F" w:rsidP="0048364F">
      <w:pPr>
        <w:outlineLvl w:val="0"/>
        <w:rPr>
          <w:sz w:val="36"/>
        </w:rPr>
      </w:pPr>
      <w:r w:rsidRPr="00CE0E79">
        <w:rPr>
          <w:sz w:val="36"/>
        </w:rPr>
        <w:lastRenderedPageBreak/>
        <w:t>Contents</w:t>
      </w:r>
    </w:p>
    <w:p w14:paraId="105F3BCD" w14:textId="4B433829" w:rsidR="00A46C65" w:rsidRDefault="00A46C6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46C65">
        <w:rPr>
          <w:noProof/>
        </w:rPr>
        <w:tab/>
      </w:r>
      <w:r w:rsidRPr="00A46C65">
        <w:rPr>
          <w:noProof/>
        </w:rPr>
        <w:fldChar w:fldCharType="begin"/>
      </w:r>
      <w:r w:rsidRPr="00A46C65">
        <w:rPr>
          <w:noProof/>
        </w:rPr>
        <w:instrText xml:space="preserve"> PAGEREF _Toc114045481 \h </w:instrText>
      </w:r>
      <w:r w:rsidRPr="00A46C65">
        <w:rPr>
          <w:noProof/>
        </w:rPr>
      </w:r>
      <w:r w:rsidRPr="00A46C65">
        <w:rPr>
          <w:noProof/>
        </w:rPr>
        <w:fldChar w:fldCharType="separate"/>
      </w:r>
      <w:r w:rsidR="00AD28E1">
        <w:rPr>
          <w:noProof/>
        </w:rPr>
        <w:t>1</w:t>
      </w:r>
      <w:r w:rsidRPr="00A46C65">
        <w:rPr>
          <w:noProof/>
        </w:rPr>
        <w:fldChar w:fldCharType="end"/>
      </w:r>
    </w:p>
    <w:p w14:paraId="3085F241" w14:textId="436C35C3" w:rsidR="00A46C65" w:rsidRDefault="00A46C65">
      <w:pPr>
        <w:pStyle w:val="TOC5"/>
        <w:rPr>
          <w:rFonts w:asciiTheme="minorHAnsi" w:eastAsiaTheme="minorEastAsia" w:hAnsiTheme="minorHAnsi" w:cstheme="minorBidi"/>
          <w:noProof/>
          <w:kern w:val="0"/>
          <w:sz w:val="22"/>
          <w:szCs w:val="22"/>
        </w:rPr>
      </w:pPr>
      <w:r>
        <w:rPr>
          <w:noProof/>
        </w:rPr>
        <w:t>2</w:t>
      </w:r>
      <w:r>
        <w:rPr>
          <w:noProof/>
        </w:rPr>
        <w:tab/>
        <w:t>Commencement</w:t>
      </w:r>
      <w:r w:rsidRPr="00A46C65">
        <w:rPr>
          <w:noProof/>
        </w:rPr>
        <w:tab/>
      </w:r>
      <w:r w:rsidRPr="00A46C65">
        <w:rPr>
          <w:noProof/>
        </w:rPr>
        <w:fldChar w:fldCharType="begin"/>
      </w:r>
      <w:r w:rsidRPr="00A46C65">
        <w:rPr>
          <w:noProof/>
        </w:rPr>
        <w:instrText xml:space="preserve"> PAGEREF _Toc114045482 \h </w:instrText>
      </w:r>
      <w:r w:rsidRPr="00A46C65">
        <w:rPr>
          <w:noProof/>
        </w:rPr>
      </w:r>
      <w:r w:rsidRPr="00A46C65">
        <w:rPr>
          <w:noProof/>
        </w:rPr>
        <w:fldChar w:fldCharType="separate"/>
      </w:r>
      <w:r w:rsidR="00AD28E1">
        <w:rPr>
          <w:noProof/>
        </w:rPr>
        <w:t>2</w:t>
      </w:r>
      <w:r w:rsidRPr="00A46C65">
        <w:rPr>
          <w:noProof/>
        </w:rPr>
        <w:fldChar w:fldCharType="end"/>
      </w:r>
    </w:p>
    <w:p w14:paraId="1DAB65BB" w14:textId="154096C0" w:rsidR="00A46C65" w:rsidRDefault="00A46C65">
      <w:pPr>
        <w:pStyle w:val="TOC5"/>
        <w:rPr>
          <w:rFonts w:asciiTheme="minorHAnsi" w:eastAsiaTheme="minorEastAsia" w:hAnsiTheme="minorHAnsi" w:cstheme="minorBidi"/>
          <w:noProof/>
          <w:kern w:val="0"/>
          <w:sz w:val="22"/>
          <w:szCs w:val="22"/>
        </w:rPr>
      </w:pPr>
      <w:r>
        <w:rPr>
          <w:noProof/>
        </w:rPr>
        <w:t>3</w:t>
      </w:r>
      <w:r>
        <w:rPr>
          <w:noProof/>
        </w:rPr>
        <w:tab/>
        <w:t>Schedules</w:t>
      </w:r>
      <w:r w:rsidRPr="00A46C65">
        <w:rPr>
          <w:noProof/>
        </w:rPr>
        <w:tab/>
      </w:r>
      <w:r w:rsidRPr="00A46C65">
        <w:rPr>
          <w:noProof/>
        </w:rPr>
        <w:fldChar w:fldCharType="begin"/>
      </w:r>
      <w:r w:rsidRPr="00A46C65">
        <w:rPr>
          <w:noProof/>
        </w:rPr>
        <w:instrText xml:space="preserve"> PAGEREF _Toc114045483 \h </w:instrText>
      </w:r>
      <w:r w:rsidRPr="00A46C65">
        <w:rPr>
          <w:noProof/>
        </w:rPr>
      </w:r>
      <w:r w:rsidRPr="00A46C65">
        <w:rPr>
          <w:noProof/>
        </w:rPr>
        <w:fldChar w:fldCharType="separate"/>
      </w:r>
      <w:r w:rsidR="00AD28E1">
        <w:rPr>
          <w:noProof/>
        </w:rPr>
        <w:t>2</w:t>
      </w:r>
      <w:r w:rsidRPr="00A46C65">
        <w:rPr>
          <w:noProof/>
        </w:rPr>
        <w:fldChar w:fldCharType="end"/>
      </w:r>
    </w:p>
    <w:p w14:paraId="536A80AA" w14:textId="69A17CF7" w:rsidR="00A46C65" w:rsidRDefault="00A46C65">
      <w:pPr>
        <w:pStyle w:val="TOC6"/>
        <w:rPr>
          <w:rFonts w:asciiTheme="minorHAnsi" w:eastAsiaTheme="minorEastAsia" w:hAnsiTheme="minorHAnsi" w:cstheme="minorBidi"/>
          <w:b w:val="0"/>
          <w:noProof/>
          <w:kern w:val="0"/>
          <w:sz w:val="22"/>
          <w:szCs w:val="22"/>
        </w:rPr>
      </w:pPr>
      <w:r>
        <w:rPr>
          <w:noProof/>
        </w:rPr>
        <w:t>Schedule 1—Amendments</w:t>
      </w:r>
      <w:r w:rsidRPr="00A46C65">
        <w:rPr>
          <w:b w:val="0"/>
          <w:noProof/>
          <w:sz w:val="18"/>
        </w:rPr>
        <w:tab/>
      </w:r>
      <w:r w:rsidRPr="00A46C65">
        <w:rPr>
          <w:b w:val="0"/>
          <w:noProof/>
          <w:sz w:val="18"/>
        </w:rPr>
        <w:fldChar w:fldCharType="begin"/>
      </w:r>
      <w:r w:rsidRPr="00A46C65">
        <w:rPr>
          <w:b w:val="0"/>
          <w:noProof/>
          <w:sz w:val="18"/>
        </w:rPr>
        <w:instrText xml:space="preserve"> PAGEREF _Toc114045484 \h </w:instrText>
      </w:r>
      <w:r w:rsidRPr="00A46C65">
        <w:rPr>
          <w:b w:val="0"/>
          <w:noProof/>
          <w:sz w:val="18"/>
        </w:rPr>
      </w:r>
      <w:r w:rsidRPr="00A46C65">
        <w:rPr>
          <w:b w:val="0"/>
          <w:noProof/>
          <w:sz w:val="18"/>
        </w:rPr>
        <w:fldChar w:fldCharType="separate"/>
      </w:r>
      <w:r w:rsidR="00AD28E1">
        <w:rPr>
          <w:b w:val="0"/>
          <w:noProof/>
          <w:sz w:val="18"/>
        </w:rPr>
        <w:t>3</w:t>
      </w:r>
      <w:r w:rsidRPr="00A46C65">
        <w:rPr>
          <w:b w:val="0"/>
          <w:noProof/>
          <w:sz w:val="18"/>
        </w:rPr>
        <w:fldChar w:fldCharType="end"/>
      </w:r>
    </w:p>
    <w:p w14:paraId="37D6C968" w14:textId="115E40F4" w:rsidR="00A46C65" w:rsidRDefault="00A46C65">
      <w:pPr>
        <w:pStyle w:val="TOC7"/>
        <w:rPr>
          <w:rFonts w:asciiTheme="minorHAnsi" w:eastAsiaTheme="minorEastAsia" w:hAnsiTheme="minorHAnsi" w:cstheme="minorBidi"/>
          <w:noProof/>
          <w:kern w:val="0"/>
          <w:sz w:val="22"/>
          <w:szCs w:val="22"/>
        </w:rPr>
      </w:pPr>
      <w:r>
        <w:rPr>
          <w:noProof/>
        </w:rPr>
        <w:t>Part 1—Amendments</w:t>
      </w:r>
      <w:r w:rsidRPr="00A46C65">
        <w:rPr>
          <w:noProof/>
          <w:sz w:val="18"/>
        </w:rPr>
        <w:tab/>
      </w:r>
      <w:r w:rsidRPr="00A46C65">
        <w:rPr>
          <w:noProof/>
          <w:sz w:val="18"/>
        </w:rPr>
        <w:fldChar w:fldCharType="begin"/>
      </w:r>
      <w:r w:rsidRPr="00A46C65">
        <w:rPr>
          <w:noProof/>
          <w:sz w:val="18"/>
        </w:rPr>
        <w:instrText xml:space="preserve"> PAGEREF _Toc114045485 \h </w:instrText>
      </w:r>
      <w:r w:rsidRPr="00A46C65">
        <w:rPr>
          <w:noProof/>
          <w:sz w:val="18"/>
        </w:rPr>
      </w:r>
      <w:r w:rsidRPr="00A46C65">
        <w:rPr>
          <w:noProof/>
          <w:sz w:val="18"/>
        </w:rPr>
        <w:fldChar w:fldCharType="separate"/>
      </w:r>
      <w:r w:rsidR="00AD28E1">
        <w:rPr>
          <w:noProof/>
          <w:sz w:val="18"/>
        </w:rPr>
        <w:t>3</w:t>
      </w:r>
      <w:r w:rsidRPr="00A46C65">
        <w:rPr>
          <w:noProof/>
          <w:sz w:val="18"/>
        </w:rPr>
        <w:fldChar w:fldCharType="end"/>
      </w:r>
    </w:p>
    <w:p w14:paraId="45F977D8" w14:textId="44CDBEE1" w:rsidR="00A46C65" w:rsidRDefault="00A46C65">
      <w:pPr>
        <w:pStyle w:val="TOC9"/>
        <w:rPr>
          <w:rFonts w:asciiTheme="minorHAnsi" w:eastAsiaTheme="minorEastAsia" w:hAnsiTheme="minorHAnsi" w:cstheme="minorBidi"/>
          <w:i w:val="0"/>
          <w:noProof/>
          <w:kern w:val="0"/>
          <w:sz w:val="22"/>
          <w:szCs w:val="22"/>
        </w:rPr>
      </w:pPr>
      <w:r>
        <w:rPr>
          <w:noProof/>
        </w:rPr>
        <w:t>Australian Renewable Energy Agency Act 2011</w:t>
      </w:r>
      <w:r w:rsidRPr="00A46C65">
        <w:rPr>
          <w:i w:val="0"/>
          <w:noProof/>
          <w:sz w:val="18"/>
        </w:rPr>
        <w:tab/>
      </w:r>
      <w:r w:rsidRPr="00A46C65">
        <w:rPr>
          <w:i w:val="0"/>
          <w:noProof/>
          <w:sz w:val="18"/>
        </w:rPr>
        <w:fldChar w:fldCharType="begin"/>
      </w:r>
      <w:r w:rsidRPr="00A46C65">
        <w:rPr>
          <w:i w:val="0"/>
          <w:noProof/>
          <w:sz w:val="18"/>
        </w:rPr>
        <w:instrText xml:space="preserve"> PAGEREF _Toc114045486 \h </w:instrText>
      </w:r>
      <w:r w:rsidRPr="00A46C65">
        <w:rPr>
          <w:i w:val="0"/>
          <w:noProof/>
          <w:sz w:val="18"/>
        </w:rPr>
      </w:r>
      <w:r w:rsidRPr="00A46C65">
        <w:rPr>
          <w:i w:val="0"/>
          <w:noProof/>
          <w:sz w:val="18"/>
        </w:rPr>
        <w:fldChar w:fldCharType="separate"/>
      </w:r>
      <w:r w:rsidR="00AD28E1">
        <w:rPr>
          <w:i w:val="0"/>
          <w:noProof/>
          <w:sz w:val="18"/>
        </w:rPr>
        <w:t>3</w:t>
      </w:r>
      <w:r w:rsidRPr="00A46C65">
        <w:rPr>
          <w:i w:val="0"/>
          <w:noProof/>
          <w:sz w:val="18"/>
        </w:rPr>
        <w:fldChar w:fldCharType="end"/>
      </w:r>
    </w:p>
    <w:p w14:paraId="153F4A04" w14:textId="12E5091C" w:rsidR="00A46C65" w:rsidRDefault="00A46C65">
      <w:pPr>
        <w:pStyle w:val="TOC9"/>
        <w:rPr>
          <w:rFonts w:asciiTheme="minorHAnsi" w:eastAsiaTheme="minorEastAsia" w:hAnsiTheme="minorHAnsi" w:cstheme="minorBidi"/>
          <w:i w:val="0"/>
          <w:noProof/>
          <w:kern w:val="0"/>
          <w:sz w:val="22"/>
          <w:szCs w:val="22"/>
        </w:rPr>
      </w:pPr>
      <w:r>
        <w:rPr>
          <w:noProof/>
        </w:rPr>
        <w:t>Building Energy Efficiency Disclosure Act 2010</w:t>
      </w:r>
      <w:r w:rsidRPr="00A46C65">
        <w:rPr>
          <w:i w:val="0"/>
          <w:noProof/>
          <w:sz w:val="18"/>
        </w:rPr>
        <w:tab/>
      </w:r>
      <w:r w:rsidRPr="00A46C65">
        <w:rPr>
          <w:i w:val="0"/>
          <w:noProof/>
          <w:sz w:val="18"/>
        </w:rPr>
        <w:fldChar w:fldCharType="begin"/>
      </w:r>
      <w:r w:rsidRPr="00A46C65">
        <w:rPr>
          <w:i w:val="0"/>
          <w:noProof/>
          <w:sz w:val="18"/>
        </w:rPr>
        <w:instrText xml:space="preserve"> PAGEREF _Toc114045488 \h </w:instrText>
      </w:r>
      <w:r w:rsidRPr="00A46C65">
        <w:rPr>
          <w:i w:val="0"/>
          <w:noProof/>
          <w:sz w:val="18"/>
        </w:rPr>
      </w:r>
      <w:r w:rsidRPr="00A46C65">
        <w:rPr>
          <w:i w:val="0"/>
          <w:noProof/>
          <w:sz w:val="18"/>
        </w:rPr>
        <w:fldChar w:fldCharType="separate"/>
      </w:r>
      <w:r w:rsidR="00AD28E1">
        <w:rPr>
          <w:i w:val="0"/>
          <w:noProof/>
          <w:sz w:val="18"/>
        </w:rPr>
        <w:t>5</w:t>
      </w:r>
      <w:r w:rsidRPr="00A46C65">
        <w:rPr>
          <w:i w:val="0"/>
          <w:noProof/>
          <w:sz w:val="18"/>
        </w:rPr>
        <w:fldChar w:fldCharType="end"/>
      </w:r>
    </w:p>
    <w:p w14:paraId="074CAA61" w14:textId="1A29CCAA" w:rsidR="00A46C65" w:rsidRDefault="00A46C65">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A46C65">
        <w:rPr>
          <w:i w:val="0"/>
          <w:noProof/>
          <w:sz w:val="18"/>
        </w:rPr>
        <w:tab/>
      </w:r>
      <w:r w:rsidRPr="00A46C65">
        <w:rPr>
          <w:i w:val="0"/>
          <w:noProof/>
          <w:sz w:val="18"/>
        </w:rPr>
        <w:fldChar w:fldCharType="begin"/>
      </w:r>
      <w:r w:rsidRPr="00A46C65">
        <w:rPr>
          <w:i w:val="0"/>
          <w:noProof/>
          <w:sz w:val="18"/>
        </w:rPr>
        <w:instrText xml:space="preserve"> PAGEREF _Toc114045490 \h </w:instrText>
      </w:r>
      <w:r w:rsidRPr="00A46C65">
        <w:rPr>
          <w:i w:val="0"/>
          <w:noProof/>
          <w:sz w:val="18"/>
        </w:rPr>
      </w:r>
      <w:r w:rsidRPr="00A46C65">
        <w:rPr>
          <w:i w:val="0"/>
          <w:noProof/>
          <w:sz w:val="18"/>
        </w:rPr>
        <w:fldChar w:fldCharType="separate"/>
      </w:r>
      <w:r w:rsidR="00AD28E1">
        <w:rPr>
          <w:i w:val="0"/>
          <w:noProof/>
          <w:sz w:val="18"/>
        </w:rPr>
        <w:t>7</w:t>
      </w:r>
      <w:r w:rsidRPr="00A46C65">
        <w:rPr>
          <w:i w:val="0"/>
          <w:noProof/>
          <w:sz w:val="18"/>
        </w:rPr>
        <w:fldChar w:fldCharType="end"/>
      </w:r>
    </w:p>
    <w:p w14:paraId="2330ED2F" w14:textId="3EFDBE3A" w:rsidR="00A46C65" w:rsidRDefault="00A46C65">
      <w:pPr>
        <w:pStyle w:val="TOC9"/>
        <w:rPr>
          <w:rFonts w:asciiTheme="minorHAnsi" w:eastAsiaTheme="minorEastAsia" w:hAnsiTheme="minorHAnsi" w:cstheme="minorBidi"/>
          <w:i w:val="0"/>
          <w:noProof/>
          <w:kern w:val="0"/>
          <w:sz w:val="22"/>
          <w:szCs w:val="22"/>
        </w:rPr>
      </w:pPr>
      <w:r>
        <w:rPr>
          <w:noProof/>
        </w:rPr>
        <w:t>Clean Energy Finance Corporation Act 2012</w:t>
      </w:r>
      <w:r w:rsidRPr="00A46C65">
        <w:rPr>
          <w:i w:val="0"/>
          <w:noProof/>
          <w:sz w:val="18"/>
        </w:rPr>
        <w:tab/>
      </w:r>
      <w:r w:rsidRPr="00A46C65">
        <w:rPr>
          <w:i w:val="0"/>
          <w:noProof/>
          <w:sz w:val="18"/>
        </w:rPr>
        <w:fldChar w:fldCharType="begin"/>
      </w:r>
      <w:r w:rsidRPr="00A46C65">
        <w:rPr>
          <w:i w:val="0"/>
          <w:noProof/>
          <w:sz w:val="18"/>
        </w:rPr>
        <w:instrText xml:space="preserve"> PAGEREF _Toc114045491 \h </w:instrText>
      </w:r>
      <w:r w:rsidRPr="00A46C65">
        <w:rPr>
          <w:i w:val="0"/>
          <w:noProof/>
          <w:sz w:val="18"/>
        </w:rPr>
      </w:r>
      <w:r w:rsidRPr="00A46C65">
        <w:rPr>
          <w:i w:val="0"/>
          <w:noProof/>
          <w:sz w:val="18"/>
        </w:rPr>
        <w:fldChar w:fldCharType="separate"/>
      </w:r>
      <w:r w:rsidR="00AD28E1">
        <w:rPr>
          <w:i w:val="0"/>
          <w:noProof/>
          <w:sz w:val="18"/>
        </w:rPr>
        <w:t>9</w:t>
      </w:r>
      <w:r w:rsidRPr="00A46C65">
        <w:rPr>
          <w:i w:val="0"/>
          <w:noProof/>
          <w:sz w:val="18"/>
        </w:rPr>
        <w:fldChar w:fldCharType="end"/>
      </w:r>
    </w:p>
    <w:p w14:paraId="7485DB24" w14:textId="2E306CA6" w:rsidR="00A46C65" w:rsidRDefault="00A46C65">
      <w:pPr>
        <w:pStyle w:val="TOC9"/>
        <w:rPr>
          <w:rFonts w:asciiTheme="minorHAnsi" w:eastAsiaTheme="minorEastAsia" w:hAnsiTheme="minorHAnsi" w:cstheme="minorBidi"/>
          <w:i w:val="0"/>
          <w:noProof/>
          <w:kern w:val="0"/>
          <w:sz w:val="22"/>
          <w:szCs w:val="22"/>
        </w:rPr>
      </w:pPr>
      <w:r>
        <w:rPr>
          <w:noProof/>
        </w:rPr>
        <w:t>Clean Energy Regulator Act 2011</w:t>
      </w:r>
      <w:r w:rsidRPr="00A46C65">
        <w:rPr>
          <w:i w:val="0"/>
          <w:noProof/>
          <w:sz w:val="18"/>
        </w:rPr>
        <w:tab/>
      </w:r>
      <w:r w:rsidRPr="00A46C65">
        <w:rPr>
          <w:i w:val="0"/>
          <w:noProof/>
          <w:sz w:val="18"/>
        </w:rPr>
        <w:fldChar w:fldCharType="begin"/>
      </w:r>
      <w:r w:rsidRPr="00A46C65">
        <w:rPr>
          <w:i w:val="0"/>
          <w:noProof/>
          <w:sz w:val="18"/>
        </w:rPr>
        <w:instrText xml:space="preserve"> PAGEREF _Toc114045493 \h </w:instrText>
      </w:r>
      <w:r w:rsidRPr="00A46C65">
        <w:rPr>
          <w:i w:val="0"/>
          <w:noProof/>
          <w:sz w:val="18"/>
        </w:rPr>
      </w:r>
      <w:r w:rsidRPr="00A46C65">
        <w:rPr>
          <w:i w:val="0"/>
          <w:noProof/>
          <w:sz w:val="18"/>
        </w:rPr>
        <w:fldChar w:fldCharType="separate"/>
      </w:r>
      <w:r w:rsidR="00AD28E1">
        <w:rPr>
          <w:i w:val="0"/>
          <w:noProof/>
          <w:sz w:val="18"/>
        </w:rPr>
        <w:t>11</w:t>
      </w:r>
      <w:r w:rsidRPr="00A46C65">
        <w:rPr>
          <w:i w:val="0"/>
          <w:noProof/>
          <w:sz w:val="18"/>
        </w:rPr>
        <w:fldChar w:fldCharType="end"/>
      </w:r>
    </w:p>
    <w:p w14:paraId="4E34DDBA" w14:textId="283DC576" w:rsidR="00A46C65" w:rsidRDefault="00A46C65">
      <w:pPr>
        <w:pStyle w:val="TOC9"/>
        <w:rPr>
          <w:rFonts w:asciiTheme="minorHAnsi" w:eastAsiaTheme="minorEastAsia" w:hAnsiTheme="minorHAnsi" w:cstheme="minorBidi"/>
          <w:i w:val="0"/>
          <w:noProof/>
          <w:kern w:val="0"/>
          <w:sz w:val="22"/>
          <w:szCs w:val="22"/>
        </w:rPr>
      </w:pPr>
      <w:r>
        <w:rPr>
          <w:noProof/>
        </w:rPr>
        <w:t>Climate Change Authority Act 2011</w:t>
      </w:r>
      <w:r w:rsidRPr="00A46C65">
        <w:rPr>
          <w:i w:val="0"/>
          <w:noProof/>
          <w:sz w:val="18"/>
        </w:rPr>
        <w:tab/>
      </w:r>
      <w:r w:rsidRPr="00A46C65">
        <w:rPr>
          <w:i w:val="0"/>
          <w:noProof/>
          <w:sz w:val="18"/>
        </w:rPr>
        <w:fldChar w:fldCharType="begin"/>
      </w:r>
      <w:r w:rsidRPr="00A46C65">
        <w:rPr>
          <w:i w:val="0"/>
          <w:noProof/>
          <w:sz w:val="18"/>
        </w:rPr>
        <w:instrText xml:space="preserve"> PAGEREF _Toc114045494 \h </w:instrText>
      </w:r>
      <w:r w:rsidRPr="00A46C65">
        <w:rPr>
          <w:i w:val="0"/>
          <w:noProof/>
          <w:sz w:val="18"/>
        </w:rPr>
      </w:r>
      <w:r w:rsidRPr="00A46C65">
        <w:rPr>
          <w:i w:val="0"/>
          <w:noProof/>
          <w:sz w:val="18"/>
        </w:rPr>
        <w:fldChar w:fldCharType="separate"/>
      </w:r>
      <w:r w:rsidR="00AD28E1">
        <w:rPr>
          <w:i w:val="0"/>
          <w:noProof/>
          <w:sz w:val="18"/>
        </w:rPr>
        <w:t>13</w:t>
      </w:r>
      <w:r w:rsidRPr="00A46C65">
        <w:rPr>
          <w:i w:val="0"/>
          <w:noProof/>
          <w:sz w:val="18"/>
        </w:rPr>
        <w:fldChar w:fldCharType="end"/>
      </w:r>
    </w:p>
    <w:p w14:paraId="5D2B06E7" w14:textId="28F8E21A" w:rsidR="00A46C65" w:rsidRDefault="00A46C65">
      <w:pPr>
        <w:pStyle w:val="TOC9"/>
        <w:rPr>
          <w:rFonts w:asciiTheme="minorHAnsi" w:eastAsiaTheme="minorEastAsia" w:hAnsiTheme="minorHAnsi" w:cstheme="minorBidi"/>
          <w:i w:val="0"/>
          <w:noProof/>
          <w:kern w:val="0"/>
          <w:sz w:val="22"/>
          <w:szCs w:val="22"/>
        </w:rPr>
      </w:pPr>
      <w:r>
        <w:rPr>
          <w:noProof/>
        </w:rPr>
        <w:t>Export Finance and Insurance Corporation Act 1991</w:t>
      </w:r>
      <w:r w:rsidRPr="00A46C65">
        <w:rPr>
          <w:i w:val="0"/>
          <w:noProof/>
          <w:sz w:val="18"/>
        </w:rPr>
        <w:tab/>
      </w:r>
      <w:r w:rsidRPr="00A46C65">
        <w:rPr>
          <w:i w:val="0"/>
          <w:noProof/>
          <w:sz w:val="18"/>
        </w:rPr>
        <w:fldChar w:fldCharType="begin"/>
      </w:r>
      <w:r w:rsidRPr="00A46C65">
        <w:rPr>
          <w:i w:val="0"/>
          <w:noProof/>
          <w:sz w:val="18"/>
        </w:rPr>
        <w:instrText xml:space="preserve"> PAGEREF _Toc114045495 \h </w:instrText>
      </w:r>
      <w:r w:rsidRPr="00A46C65">
        <w:rPr>
          <w:i w:val="0"/>
          <w:noProof/>
          <w:sz w:val="18"/>
        </w:rPr>
      </w:r>
      <w:r w:rsidRPr="00A46C65">
        <w:rPr>
          <w:i w:val="0"/>
          <w:noProof/>
          <w:sz w:val="18"/>
        </w:rPr>
        <w:fldChar w:fldCharType="separate"/>
      </w:r>
      <w:r w:rsidR="00AD28E1">
        <w:rPr>
          <w:i w:val="0"/>
          <w:noProof/>
          <w:sz w:val="18"/>
        </w:rPr>
        <w:t>15</w:t>
      </w:r>
      <w:r w:rsidRPr="00A46C65">
        <w:rPr>
          <w:i w:val="0"/>
          <w:noProof/>
          <w:sz w:val="18"/>
        </w:rPr>
        <w:fldChar w:fldCharType="end"/>
      </w:r>
    </w:p>
    <w:p w14:paraId="56B4C00E" w14:textId="74A818BE" w:rsidR="00A46C65" w:rsidRDefault="00A46C65">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A46C65">
        <w:rPr>
          <w:i w:val="0"/>
          <w:noProof/>
          <w:sz w:val="18"/>
        </w:rPr>
        <w:tab/>
      </w:r>
      <w:r w:rsidRPr="00A46C65">
        <w:rPr>
          <w:i w:val="0"/>
          <w:noProof/>
          <w:sz w:val="18"/>
        </w:rPr>
        <w:fldChar w:fldCharType="begin"/>
      </w:r>
      <w:r w:rsidRPr="00A46C65">
        <w:rPr>
          <w:i w:val="0"/>
          <w:noProof/>
          <w:sz w:val="18"/>
        </w:rPr>
        <w:instrText xml:space="preserve"> PAGEREF _Toc114045496 \h </w:instrText>
      </w:r>
      <w:r w:rsidRPr="00A46C65">
        <w:rPr>
          <w:i w:val="0"/>
          <w:noProof/>
          <w:sz w:val="18"/>
        </w:rPr>
      </w:r>
      <w:r w:rsidRPr="00A46C65">
        <w:rPr>
          <w:i w:val="0"/>
          <w:noProof/>
          <w:sz w:val="18"/>
        </w:rPr>
        <w:fldChar w:fldCharType="separate"/>
      </w:r>
      <w:r w:rsidR="00AD28E1">
        <w:rPr>
          <w:i w:val="0"/>
          <w:noProof/>
          <w:sz w:val="18"/>
        </w:rPr>
        <w:t>16</w:t>
      </w:r>
      <w:r w:rsidRPr="00A46C65">
        <w:rPr>
          <w:i w:val="0"/>
          <w:noProof/>
          <w:sz w:val="18"/>
        </w:rPr>
        <w:fldChar w:fldCharType="end"/>
      </w:r>
    </w:p>
    <w:p w14:paraId="70541BD0" w14:textId="36AD7F69" w:rsidR="00A46C65" w:rsidRDefault="00A46C65">
      <w:pPr>
        <w:pStyle w:val="TOC9"/>
        <w:rPr>
          <w:rFonts w:asciiTheme="minorHAnsi" w:eastAsiaTheme="minorEastAsia" w:hAnsiTheme="minorHAnsi" w:cstheme="minorBidi"/>
          <w:i w:val="0"/>
          <w:noProof/>
          <w:kern w:val="0"/>
          <w:sz w:val="22"/>
          <w:szCs w:val="22"/>
        </w:rPr>
      </w:pPr>
      <w:r>
        <w:rPr>
          <w:noProof/>
        </w:rPr>
        <w:t>Infrastructure Australia Act 2008</w:t>
      </w:r>
      <w:r w:rsidRPr="00A46C65">
        <w:rPr>
          <w:i w:val="0"/>
          <w:noProof/>
          <w:sz w:val="18"/>
        </w:rPr>
        <w:tab/>
      </w:r>
      <w:r w:rsidRPr="00A46C65">
        <w:rPr>
          <w:i w:val="0"/>
          <w:noProof/>
          <w:sz w:val="18"/>
        </w:rPr>
        <w:fldChar w:fldCharType="begin"/>
      </w:r>
      <w:r w:rsidRPr="00A46C65">
        <w:rPr>
          <w:i w:val="0"/>
          <w:noProof/>
          <w:sz w:val="18"/>
        </w:rPr>
        <w:instrText xml:space="preserve"> PAGEREF _Toc114045498 \h </w:instrText>
      </w:r>
      <w:r w:rsidRPr="00A46C65">
        <w:rPr>
          <w:i w:val="0"/>
          <w:noProof/>
          <w:sz w:val="18"/>
        </w:rPr>
      </w:r>
      <w:r w:rsidRPr="00A46C65">
        <w:rPr>
          <w:i w:val="0"/>
          <w:noProof/>
          <w:sz w:val="18"/>
        </w:rPr>
        <w:fldChar w:fldCharType="separate"/>
      </w:r>
      <w:r w:rsidR="00AD28E1">
        <w:rPr>
          <w:i w:val="0"/>
          <w:noProof/>
          <w:sz w:val="18"/>
        </w:rPr>
        <w:t>19</w:t>
      </w:r>
      <w:r w:rsidRPr="00A46C65">
        <w:rPr>
          <w:i w:val="0"/>
          <w:noProof/>
          <w:sz w:val="18"/>
        </w:rPr>
        <w:fldChar w:fldCharType="end"/>
      </w:r>
    </w:p>
    <w:p w14:paraId="65BBFF8F" w14:textId="76F980E0" w:rsidR="00A46C65" w:rsidRDefault="00A46C65">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A46C65">
        <w:rPr>
          <w:i w:val="0"/>
          <w:noProof/>
          <w:sz w:val="18"/>
        </w:rPr>
        <w:tab/>
      </w:r>
      <w:r w:rsidRPr="00A46C65">
        <w:rPr>
          <w:i w:val="0"/>
          <w:noProof/>
          <w:sz w:val="18"/>
        </w:rPr>
        <w:fldChar w:fldCharType="begin"/>
      </w:r>
      <w:r w:rsidRPr="00A46C65">
        <w:rPr>
          <w:i w:val="0"/>
          <w:noProof/>
          <w:sz w:val="18"/>
        </w:rPr>
        <w:instrText xml:space="preserve"> PAGEREF _Toc114045499 \h </w:instrText>
      </w:r>
      <w:r w:rsidRPr="00A46C65">
        <w:rPr>
          <w:i w:val="0"/>
          <w:noProof/>
          <w:sz w:val="18"/>
        </w:rPr>
      </w:r>
      <w:r w:rsidRPr="00A46C65">
        <w:rPr>
          <w:i w:val="0"/>
          <w:noProof/>
          <w:sz w:val="18"/>
        </w:rPr>
        <w:fldChar w:fldCharType="separate"/>
      </w:r>
      <w:r w:rsidR="00AD28E1">
        <w:rPr>
          <w:i w:val="0"/>
          <w:noProof/>
          <w:sz w:val="18"/>
        </w:rPr>
        <w:t>20</w:t>
      </w:r>
      <w:r w:rsidRPr="00A46C65">
        <w:rPr>
          <w:i w:val="0"/>
          <w:noProof/>
          <w:sz w:val="18"/>
        </w:rPr>
        <w:fldChar w:fldCharType="end"/>
      </w:r>
    </w:p>
    <w:p w14:paraId="7847FAAC" w14:textId="7E0B19C6" w:rsidR="00A46C65" w:rsidRDefault="00A46C65">
      <w:pPr>
        <w:pStyle w:val="TOC9"/>
        <w:rPr>
          <w:rFonts w:asciiTheme="minorHAnsi" w:eastAsiaTheme="minorEastAsia" w:hAnsiTheme="minorHAnsi" w:cstheme="minorBidi"/>
          <w:i w:val="0"/>
          <w:noProof/>
          <w:kern w:val="0"/>
          <w:sz w:val="22"/>
          <w:szCs w:val="22"/>
        </w:rPr>
      </w:pPr>
      <w:r>
        <w:rPr>
          <w:noProof/>
        </w:rPr>
        <w:t>Northern Australia Infrastructure Facility Act 2016</w:t>
      </w:r>
      <w:r w:rsidRPr="00A46C65">
        <w:rPr>
          <w:i w:val="0"/>
          <w:noProof/>
          <w:sz w:val="18"/>
        </w:rPr>
        <w:tab/>
      </w:r>
      <w:r w:rsidRPr="00A46C65">
        <w:rPr>
          <w:i w:val="0"/>
          <w:noProof/>
          <w:sz w:val="18"/>
        </w:rPr>
        <w:fldChar w:fldCharType="begin"/>
      </w:r>
      <w:r w:rsidRPr="00A46C65">
        <w:rPr>
          <w:i w:val="0"/>
          <w:noProof/>
          <w:sz w:val="18"/>
        </w:rPr>
        <w:instrText xml:space="preserve"> PAGEREF _Toc114045500 \h </w:instrText>
      </w:r>
      <w:r w:rsidRPr="00A46C65">
        <w:rPr>
          <w:i w:val="0"/>
          <w:noProof/>
          <w:sz w:val="18"/>
        </w:rPr>
      </w:r>
      <w:r w:rsidRPr="00A46C65">
        <w:rPr>
          <w:i w:val="0"/>
          <w:noProof/>
          <w:sz w:val="18"/>
        </w:rPr>
        <w:fldChar w:fldCharType="separate"/>
      </w:r>
      <w:r w:rsidR="00AD28E1">
        <w:rPr>
          <w:i w:val="0"/>
          <w:noProof/>
          <w:sz w:val="18"/>
        </w:rPr>
        <w:t>21</w:t>
      </w:r>
      <w:r w:rsidRPr="00A46C65">
        <w:rPr>
          <w:i w:val="0"/>
          <w:noProof/>
          <w:sz w:val="18"/>
        </w:rPr>
        <w:fldChar w:fldCharType="end"/>
      </w:r>
    </w:p>
    <w:p w14:paraId="7C687DA2" w14:textId="1CEFF66A" w:rsidR="00A46C65" w:rsidRDefault="00A46C65">
      <w:pPr>
        <w:pStyle w:val="TOC9"/>
        <w:rPr>
          <w:rFonts w:asciiTheme="minorHAnsi" w:eastAsiaTheme="minorEastAsia" w:hAnsiTheme="minorHAnsi" w:cstheme="minorBidi"/>
          <w:i w:val="0"/>
          <w:noProof/>
          <w:kern w:val="0"/>
          <w:sz w:val="22"/>
          <w:szCs w:val="22"/>
        </w:rPr>
      </w:pPr>
      <w:r>
        <w:rPr>
          <w:noProof/>
        </w:rPr>
        <w:t>Offshore Electricity Infrastructure Act 2021</w:t>
      </w:r>
      <w:r w:rsidRPr="00A46C65">
        <w:rPr>
          <w:i w:val="0"/>
          <w:noProof/>
          <w:sz w:val="18"/>
        </w:rPr>
        <w:tab/>
      </w:r>
      <w:r w:rsidRPr="00A46C65">
        <w:rPr>
          <w:i w:val="0"/>
          <w:noProof/>
          <w:sz w:val="18"/>
        </w:rPr>
        <w:fldChar w:fldCharType="begin"/>
      </w:r>
      <w:r w:rsidRPr="00A46C65">
        <w:rPr>
          <w:i w:val="0"/>
          <w:noProof/>
          <w:sz w:val="18"/>
        </w:rPr>
        <w:instrText xml:space="preserve"> PAGEREF _Toc114045501 \h </w:instrText>
      </w:r>
      <w:r w:rsidRPr="00A46C65">
        <w:rPr>
          <w:i w:val="0"/>
          <w:noProof/>
          <w:sz w:val="18"/>
        </w:rPr>
      </w:r>
      <w:r w:rsidRPr="00A46C65">
        <w:rPr>
          <w:i w:val="0"/>
          <w:noProof/>
          <w:sz w:val="18"/>
        </w:rPr>
        <w:fldChar w:fldCharType="separate"/>
      </w:r>
      <w:r w:rsidR="00AD28E1">
        <w:rPr>
          <w:i w:val="0"/>
          <w:noProof/>
          <w:sz w:val="18"/>
        </w:rPr>
        <w:t>22</w:t>
      </w:r>
      <w:r w:rsidRPr="00A46C65">
        <w:rPr>
          <w:i w:val="0"/>
          <w:noProof/>
          <w:sz w:val="18"/>
        </w:rPr>
        <w:fldChar w:fldCharType="end"/>
      </w:r>
    </w:p>
    <w:p w14:paraId="4FA8B872" w14:textId="22284923" w:rsidR="00A46C65" w:rsidRDefault="00A46C65">
      <w:pPr>
        <w:pStyle w:val="TOC9"/>
        <w:rPr>
          <w:rFonts w:asciiTheme="minorHAnsi" w:eastAsiaTheme="minorEastAsia" w:hAnsiTheme="minorHAnsi" w:cstheme="minorBidi"/>
          <w:i w:val="0"/>
          <w:noProof/>
          <w:kern w:val="0"/>
          <w:sz w:val="22"/>
          <w:szCs w:val="22"/>
        </w:rPr>
      </w:pPr>
      <w:r>
        <w:rPr>
          <w:noProof/>
        </w:rPr>
        <w:t>Renewable Energy (Electricity) Act 2000</w:t>
      </w:r>
      <w:r w:rsidRPr="00A46C65">
        <w:rPr>
          <w:i w:val="0"/>
          <w:noProof/>
          <w:sz w:val="18"/>
        </w:rPr>
        <w:tab/>
      </w:r>
      <w:r w:rsidRPr="00A46C65">
        <w:rPr>
          <w:i w:val="0"/>
          <w:noProof/>
          <w:sz w:val="18"/>
        </w:rPr>
        <w:fldChar w:fldCharType="begin"/>
      </w:r>
      <w:r w:rsidRPr="00A46C65">
        <w:rPr>
          <w:i w:val="0"/>
          <w:noProof/>
          <w:sz w:val="18"/>
        </w:rPr>
        <w:instrText xml:space="preserve"> PAGEREF _Toc114045502 \h </w:instrText>
      </w:r>
      <w:r w:rsidRPr="00A46C65">
        <w:rPr>
          <w:i w:val="0"/>
          <w:noProof/>
          <w:sz w:val="18"/>
        </w:rPr>
      </w:r>
      <w:r w:rsidRPr="00A46C65">
        <w:rPr>
          <w:i w:val="0"/>
          <w:noProof/>
          <w:sz w:val="18"/>
        </w:rPr>
        <w:fldChar w:fldCharType="separate"/>
      </w:r>
      <w:r w:rsidR="00AD28E1">
        <w:rPr>
          <w:i w:val="0"/>
          <w:noProof/>
          <w:sz w:val="18"/>
        </w:rPr>
        <w:t>23</w:t>
      </w:r>
      <w:r w:rsidRPr="00A46C65">
        <w:rPr>
          <w:i w:val="0"/>
          <w:noProof/>
          <w:sz w:val="18"/>
        </w:rPr>
        <w:fldChar w:fldCharType="end"/>
      </w:r>
    </w:p>
    <w:p w14:paraId="16B8CC5A" w14:textId="243E9F9E" w:rsidR="00A46C65" w:rsidRDefault="00A46C65">
      <w:pPr>
        <w:pStyle w:val="TOC9"/>
        <w:rPr>
          <w:rFonts w:asciiTheme="minorHAnsi" w:eastAsiaTheme="minorEastAsia" w:hAnsiTheme="minorHAnsi" w:cstheme="minorBidi"/>
          <w:i w:val="0"/>
          <w:noProof/>
          <w:kern w:val="0"/>
          <w:sz w:val="22"/>
          <w:szCs w:val="22"/>
        </w:rPr>
      </w:pPr>
      <w:r>
        <w:rPr>
          <w:noProof/>
        </w:rPr>
        <w:t>Science and Industry Research Act 1949</w:t>
      </w:r>
      <w:r w:rsidRPr="00A46C65">
        <w:rPr>
          <w:i w:val="0"/>
          <w:noProof/>
          <w:sz w:val="18"/>
        </w:rPr>
        <w:tab/>
      </w:r>
      <w:r w:rsidRPr="00A46C65">
        <w:rPr>
          <w:i w:val="0"/>
          <w:noProof/>
          <w:sz w:val="18"/>
        </w:rPr>
        <w:fldChar w:fldCharType="begin"/>
      </w:r>
      <w:r w:rsidRPr="00A46C65">
        <w:rPr>
          <w:i w:val="0"/>
          <w:noProof/>
          <w:sz w:val="18"/>
        </w:rPr>
        <w:instrText xml:space="preserve"> PAGEREF _Toc114045503 \h </w:instrText>
      </w:r>
      <w:r w:rsidRPr="00A46C65">
        <w:rPr>
          <w:i w:val="0"/>
          <w:noProof/>
          <w:sz w:val="18"/>
        </w:rPr>
      </w:r>
      <w:r w:rsidRPr="00A46C65">
        <w:rPr>
          <w:i w:val="0"/>
          <w:noProof/>
          <w:sz w:val="18"/>
        </w:rPr>
        <w:fldChar w:fldCharType="separate"/>
      </w:r>
      <w:r w:rsidR="00AD28E1">
        <w:rPr>
          <w:i w:val="0"/>
          <w:noProof/>
          <w:sz w:val="18"/>
        </w:rPr>
        <w:t>25</w:t>
      </w:r>
      <w:r w:rsidRPr="00A46C65">
        <w:rPr>
          <w:i w:val="0"/>
          <w:noProof/>
          <w:sz w:val="18"/>
        </w:rPr>
        <w:fldChar w:fldCharType="end"/>
      </w:r>
    </w:p>
    <w:p w14:paraId="4A84517E" w14:textId="315B0138" w:rsidR="00A46C65" w:rsidRDefault="00A46C65">
      <w:pPr>
        <w:pStyle w:val="TOC7"/>
        <w:rPr>
          <w:rFonts w:asciiTheme="minorHAnsi" w:eastAsiaTheme="minorEastAsia" w:hAnsiTheme="minorHAnsi" w:cstheme="minorBidi"/>
          <w:noProof/>
          <w:kern w:val="0"/>
          <w:sz w:val="22"/>
          <w:szCs w:val="22"/>
        </w:rPr>
      </w:pPr>
      <w:r>
        <w:rPr>
          <w:noProof/>
        </w:rPr>
        <w:t>Part 2—Transitional</w:t>
      </w:r>
      <w:r w:rsidRPr="00A46C65">
        <w:rPr>
          <w:noProof/>
          <w:sz w:val="18"/>
        </w:rPr>
        <w:tab/>
      </w:r>
      <w:r w:rsidRPr="00A46C65">
        <w:rPr>
          <w:noProof/>
          <w:sz w:val="18"/>
        </w:rPr>
        <w:fldChar w:fldCharType="begin"/>
      </w:r>
      <w:r w:rsidRPr="00A46C65">
        <w:rPr>
          <w:noProof/>
          <w:sz w:val="18"/>
        </w:rPr>
        <w:instrText xml:space="preserve"> PAGEREF _Toc114045504 \h </w:instrText>
      </w:r>
      <w:r w:rsidRPr="00A46C65">
        <w:rPr>
          <w:noProof/>
          <w:sz w:val="18"/>
        </w:rPr>
      </w:r>
      <w:r w:rsidRPr="00A46C65">
        <w:rPr>
          <w:noProof/>
          <w:sz w:val="18"/>
        </w:rPr>
        <w:fldChar w:fldCharType="separate"/>
      </w:r>
      <w:r w:rsidR="00AD28E1">
        <w:rPr>
          <w:noProof/>
          <w:sz w:val="18"/>
        </w:rPr>
        <w:t>26</w:t>
      </w:r>
      <w:r w:rsidRPr="00A46C65">
        <w:rPr>
          <w:noProof/>
          <w:sz w:val="18"/>
        </w:rPr>
        <w:fldChar w:fldCharType="end"/>
      </w:r>
    </w:p>
    <w:p w14:paraId="58B032AB" w14:textId="68DCC26E" w:rsidR="00060FF9" w:rsidRPr="00CE0E79" w:rsidRDefault="00A46C65" w:rsidP="0048364F">
      <w:r>
        <w:rPr>
          <w:rFonts w:cs="Times New Roman"/>
          <w:sz w:val="18"/>
        </w:rPr>
        <w:fldChar w:fldCharType="end"/>
      </w:r>
    </w:p>
    <w:p w14:paraId="7A94C1DA" w14:textId="77777777" w:rsidR="00FE7F93" w:rsidRPr="00CE0E79" w:rsidRDefault="00FE7F93" w:rsidP="0048364F">
      <w:pPr>
        <w:sectPr w:rsidR="00FE7F93" w:rsidRPr="00CE0E79" w:rsidSect="00B90FC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FB4DD41" w14:textId="77777777" w:rsidR="00B90FCA" w:rsidRDefault="00B90FCA">
      <w:r>
        <w:object w:dxaOrig="2146" w:dyaOrig="1561" w14:anchorId="0C30302D">
          <v:shape id="_x0000_i1026" type="#_x0000_t75" alt="Commonwealth Coat of Arms of Australia" style="width:110.25pt;height:80.25pt" o:ole="" fillcolor="window">
            <v:imagedata r:id="rId7" o:title=""/>
          </v:shape>
          <o:OLEObject Type="Embed" ProgID="Word.Picture.8" ShapeID="_x0000_i1026" DrawAspect="Content" ObjectID="_1726468757" r:id="rId20"/>
        </w:object>
      </w:r>
    </w:p>
    <w:p w14:paraId="4898D536" w14:textId="77777777" w:rsidR="00B90FCA" w:rsidRDefault="00B90FCA"/>
    <w:p w14:paraId="2A386737" w14:textId="77777777" w:rsidR="00B90FCA" w:rsidRDefault="00B90FCA" w:rsidP="00C011A7">
      <w:pPr>
        <w:spacing w:line="240" w:lineRule="auto"/>
      </w:pPr>
    </w:p>
    <w:p w14:paraId="50DC605A" w14:textId="448715E8" w:rsidR="00B90FCA" w:rsidRDefault="00FD1D17" w:rsidP="00C011A7">
      <w:pPr>
        <w:pStyle w:val="ShortTP1"/>
      </w:pPr>
      <w:r>
        <w:fldChar w:fldCharType="begin"/>
      </w:r>
      <w:r>
        <w:instrText xml:space="preserve"> STYLEREF ShortT </w:instrText>
      </w:r>
      <w:r>
        <w:fldChar w:fldCharType="separate"/>
      </w:r>
      <w:r w:rsidR="00AD28E1">
        <w:rPr>
          <w:noProof/>
        </w:rPr>
        <w:t>Climate Change (Consequential Amendments) Act 2022</w:t>
      </w:r>
      <w:r>
        <w:rPr>
          <w:noProof/>
        </w:rPr>
        <w:fldChar w:fldCharType="end"/>
      </w:r>
    </w:p>
    <w:p w14:paraId="31693F74" w14:textId="406DD96B" w:rsidR="00B90FCA" w:rsidRDefault="00FD1D17" w:rsidP="00C011A7">
      <w:pPr>
        <w:pStyle w:val="ActNoP1"/>
      </w:pPr>
      <w:r>
        <w:fldChar w:fldCharType="begin"/>
      </w:r>
      <w:r>
        <w:instrText xml:space="preserve"> STYLEREF Actno </w:instrText>
      </w:r>
      <w:r>
        <w:fldChar w:fldCharType="separate"/>
      </w:r>
      <w:r w:rsidR="00AD28E1">
        <w:rPr>
          <w:noProof/>
        </w:rPr>
        <w:t>No. 38, 2022</w:t>
      </w:r>
      <w:r>
        <w:rPr>
          <w:noProof/>
        </w:rPr>
        <w:fldChar w:fldCharType="end"/>
      </w:r>
    </w:p>
    <w:p w14:paraId="2DB4080E" w14:textId="77777777" w:rsidR="00B90FCA" w:rsidRPr="009A0728" w:rsidRDefault="00B90FCA" w:rsidP="00C011A7">
      <w:pPr>
        <w:pBdr>
          <w:bottom w:val="single" w:sz="6" w:space="0" w:color="auto"/>
        </w:pBdr>
        <w:spacing w:before="400" w:line="240" w:lineRule="auto"/>
        <w:rPr>
          <w:rFonts w:eastAsia="Times New Roman"/>
          <w:b/>
          <w:sz w:val="28"/>
        </w:rPr>
      </w:pPr>
    </w:p>
    <w:p w14:paraId="6EA5BC6D" w14:textId="77777777" w:rsidR="00B90FCA" w:rsidRPr="009A0728" w:rsidRDefault="00B90FCA" w:rsidP="00C011A7">
      <w:pPr>
        <w:spacing w:line="40" w:lineRule="exact"/>
        <w:rPr>
          <w:rFonts w:eastAsia="Calibri"/>
          <w:b/>
          <w:sz w:val="28"/>
        </w:rPr>
      </w:pPr>
    </w:p>
    <w:p w14:paraId="673A9C67" w14:textId="77777777" w:rsidR="00B90FCA" w:rsidRPr="009A0728" w:rsidRDefault="00B90FCA" w:rsidP="00C011A7">
      <w:pPr>
        <w:pBdr>
          <w:top w:val="single" w:sz="12" w:space="0" w:color="auto"/>
        </w:pBdr>
        <w:spacing w:line="240" w:lineRule="auto"/>
        <w:rPr>
          <w:rFonts w:eastAsia="Times New Roman"/>
          <w:b/>
          <w:sz w:val="28"/>
        </w:rPr>
      </w:pPr>
    </w:p>
    <w:p w14:paraId="4CE56643" w14:textId="77777777" w:rsidR="00B90FCA" w:rsidRDefault="00B90FCA" w:rsidP="00B90FCA">
      <w:pPr>
        <w:pStyle w:val="Page1"/>
        <w:spacing w:before="400"/>
      </w:pPr>
      <w:r>
        <w:t xml:space="preserve">An Act to deal with consequential matters arising from the enactment of the </w:t>
      </w:r>
      <w:r w:rsidRPr="00B90FCA">
        <w:rPr>
          <w:i/>
        </w:rPr>
        <w:t>Climate Change Act 2022</w:t>
      </w:r>
      <w:r>
        <w:t>, and for other purposes</w:t>
      </w:r>
    </w:p>
    <w:p w14:paraId="3308D648" w14:textId="257AB683" w:rsidR="00A46C65" w:rsidRDefault="00A46C65" w:rsidP="00C011A7">
      <w:pPr>
        <w:pStyle w:val="AssentDt"/>
        <w:spacing w:before="240"/>
        <w:rPr>
          <w:sz w:val="24"/>
        </w:rPr>
      </w:pPr>
      <w:r>
        <w:rPr>
          <w:sz w:val="24"/>
        </w:rPr>
        <w:t>[</w:t>
      </w:r>
      <w:r>
        <w:rPr>
          <w:i/>
          <w:sz w:val="24"/>
        </w:rPr>
        <w:t>Assented to 13 September 2022</w:t>
      </w:r>
      <w:r>
        <w:rPr>
          <w:sz w:val="24"/>
        </w:rPr>
        <w:t>]</w:t>
      </w:r>
    </w:p>
    <w:p w14:paraId="53DEF179" w14:textId="0F22544D" w:rsidR="0048364F" w:rsidRPr="00CE0E79" w:rsidRDefault="0048364F" w:rsidP="00CE0E79">
      <w:pPr>
        <w:spacing w:before="240" w:line="240" w:lineRule="auto"/>
        <w:rPr>
          <w:sz w:val="32"/>
        </w:rPr>
      </w:pPr>
      <w:r w:rsidRPr="00CE0E79">
        <w:rPr>
          <w:sz w:val="32"/>
        </w:rPr>
        <w:t>The Parliament of Australia enacts:</w:t>
      </w:r>
    </w:p>
    <w:p w14:paraId="2AE2802E" w14:textId="77777777" w:rsidR="0048364F" w:rsidRPr="00CE0E79" w:rsidRDefault="0048364F" w:rsidP="00CE0E79">
      <w:pPr>
        <w:pStyle w:val="ActHead5"/>
      </w:pPr>
      <w:bookmarkStart w:id="1" w:name="_Toc114045481"/>
      <w:r w:rsidRPr="00D921F7">
        <w:rPr>
          <w:rStyle w:val="CharSectno"/>
        </w:rPr>
        <w:t>1</w:t>
      </w:r>
      <w:r w:rsidRPr="00CE0E79">
        <w:t xml:space="preserve">  Short title</w:t>
      </w:r>
      <w:bookmarkEnd w:id="1"/>
    </w:p>
    <w:p w14:paraId="4E5C3AA7" w14:textId="77777777" w:rsidR="0048364F" w:rsidRPr="00CE0E79" w:rsidRDefault="0048364F" w:rsidP="00CE0E79">
      <w:pPr>
        <w:pStyle w:val="subsection"/>
      </w:pPr>
      <w:r w:rsidRPr="00CE0E79">
        <w:tab/>
      </w:r>
      <w:r w:rsidRPr="00CE0E79">
        <w:tab/>
        <w:t xml:space="preserve">This Act </w:t>
      </w:r>
      <w:r w:rsidR="00275197" w:rsidRPr="00CE0E79">
        <w:t xml:space="preserve">is </w:t>
      </w:r>
      <w:r w:rsidRPr="00CE0E79">
        <w:t xml:space="preserve">the </w:t>
      </w:r>
      <w:r w:rsidR="001D1BD9" w:rsidRPr="00CE0E79">
        <w:rPr>
          <w:i/>
        </w:rPr>
        <w:t xml:space="preserve">Climate Change (Consequential Amendments) </w:t>
      </w:r>
      <w:r w:rsidR="00EE3E36" w:rsidRPr="00CE0E79">
        <w:rPr>
          <w:i/>
        </w:rPr>
        <w:t>Act 20</w:t>
      </w:r>
      <w:r w:rsidR="009E186E" w:rsidRPr="00CE0E79">
        <w:rPr>
          <w:i/>
        </w:rPr>
        <w:t>2</w:t>
      </w:r>
      <w:r w:rsidR="00545D52" w:rsidRPr="00CE0E79">
        <w:rPr>
          <w:i/>
        </w:rPr>
        <w:t>2</w:t>
      </w:r>
      <w:r w:rsidRPr="00CE0E79">
        <w:t>.</w:t>
      </w:r>
    </w:p>
    <w:p w14:paraId="4342FF9F" w14:textId="77777777" w:rsidR="0048364F" w:rsidRPr="00CE0E79" w:rsidRDefault="0048364F" w:rsidP="00CE0E79">
      <w:pPr>
        <w:pStyle w:val="ActHead5"/>
      </w:pPr>
      <w:bookmarkStart w:id="2" w:name="_Toc114045482"/>
      <w:r w:rsidRPr="00D921F7">
        <w:rPr>
          <w:rStyle w:val="CharSectno"/>
        </w:rPr>
        <w:lastRenderedPageBreak/>
        <w:t>2</w:t>
      </w:r>
      <w:r w:rsidRPr="00CE0E79">
        <w:t xml:space="preserve">  Commencement</w:t>
      </w:r>
      <w:bookmarkEnd w:id="2"/>
    </w:p>
    <w:p w14:paraId="7C554043" w14:textId="77777777" w:rsidR="0048364F" w:rsidRPr="00CE0E79" w:rsidRDefault="0048364F" w:rsidP="00CE0E79">
      <w:pPr>
        <w:pStyle w:val="subsection"/>
      </w:pPr>
      <w:r w:rsidRPr="00CE0E79">
        <w:tab/>
        <w:t>(1)</w:t>
      </w:r>
      <w:r w:rsidRPr="00CE0E79">
        <w:tab/>
        <w:t>Each provision of this Act specified in column 1 of the table commences, or is taken to have commenced, in accordance with column 2 of the table. Any other statement in column 2 has effect according to its terms.</w:t>
      </w:r>
    </w:p>
    <w:p w14:paraId="6D8F51CF" w14:textId="77777777" w:rsidR="0048364F" w:rsidRPr="00CE0E79" w:rsidRDefault="0048364F" w:rsidP="00CE0E7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E0E79" w14:paraId="42C1D27B" w14:textId="77777777" w:rsidTr="00BD4422">
        <w:trPr>
          <w:tblHeader/>
        </w:trPr>
        <w:tc>
          <w:tcPr>
            <w:tcW w:w="7111" w:type="dxa"/>
            <w:gridSpan w:val="3"/>
            <w:tcBorders>
              <w:top w:val="single" w:sz="12" w:space="0" w:color="auto"/>
              <w:bottom w:val="single" w:sz="6" w:space="0" w:color="auto"/>
            </w:tcBorders>
            <w:shd w:val="clear" w:color="auto" w:fill="auto"/>
          </w:tcPr>
          <w:p w14:paraId="2E425BA0" w14:textId="77777777" w:rsidR="0048364F" w:rsidRPr="00CE0E79" w:rsidRDefault="0048364F" w:rsidP="00CE0E79">
            <w:pPr>
              <w:pStyle w:val="TableHeading"/>
            </w:pPr>
            <w:r w:rsidRPr="00CE0E79">
              <w:t>Commencement information</w:t>
            </w:r>
          </w:p>
        </w:tc>
      </w:tr>
      <w:tr w:rsidR="0048364F" w:rsidRPr="00CE0E79" w14:paraId="7316E62B" w14:textId="77777777" w:rsidTr="00BD4422">
        <w:trPr>
          <w:tblHeader/>
        </w:trPr>
        <w:tc>
          <w:tcPr>
            <w:tcW w:w="1701" w:type="dxa"/>
            <w:tcBorders>
              <w:top w:val="single" w:sz="6" w:space="0" w:color="auto"/>
              <w:bottom w:val="single" w:sz="6" w:space="0" w:color="auto"/>
            </w:tcBorders>
            <w:shd w:val="clear" w:color="auto" w:fill="auto"/>
          </w:tcPr>
          <w:p w14:paraId="20B48BDB" w14:textId="77777777" w:rsidR="0048364F" w:rsidRPr="00CE0E79" w:rsidRDefault="0048364F" w:rsidP="00CE0E79">
            <w:pPr>
              <w:pStyle w:val="TableHeading"/>
            </w:pPr>
            <w:r w:rsidRPr="00CE0E79">
              <w:t>Column 1</w:t>
            </w:r>
          </w:p>
        </w:tc>
        <w:tc>
          <w:tcPr>
            <w:tcW w:w="3828" w:type="dxa"/>
            <w:tcBorders>
              <w:top w:val="single" w:sz="6" w:space="0" w:color="auto"/>
              <w:bottom w:val="single" w:sz="6" w:space="0" w:color="auto"/>
            </w:tcBorders>
            <w:shd w:val="clear" w:color="auto" w:fill="auto"/>
          </w:tcPr>
          <w:p w14:paraId="49661BDC" w14:textId="77777777" w:rsidR="0048364F" w:rsidRPr="00CE0E79" w:rsidRDefault="0048364F" w:rsidP="00CE0E79">
            <w:pPr>
              <w:pStyle w:val="TableHeading"/>
            </w:pPr>
            <w:r w:rsidRPr="00CE0E79">
              <w:t>Column 2</w:t>
            </w:r>
          </w:p>
        </w:tc>
        <w:tc>
          <w:tcPr>
            <w:tcW w:w="1582" w:type="dxa"/>
            <w:tcBorders>
              <w:top w:val="single" w:sz="6" w:space="0" w:color="auto"/>
              <w:bottom w:val="single" w:sz="6" w:space="0" w:color="auto"/>
            </w:tcBorders>
            <w:shd w:val="clear" w:color="auto" w:fill="auto"/>
          </w:tcPr>
          <w:p w14:paraId="6D47B5D0" w14:textId="77777777" w:rsidR="0048364F" w:rsidRPr="00CE0E79" w:rsidRDefault="0048364F" w:rsidP="00CE0E79">
            <w:pPr>
              <w:pStyle w:val="TableHeading"/>
            </w:pPr>
            <w:r w:rsidRPr="00CE0E79">
              <w:t>Column 3</w:t>
            </w:r>
          </w:p>
        </w:tc>
      </w:tr>
      <w:tr w:rsidR="0048364F" w:rsidRPr="00CE0E79" w14:paraId="54172856" w14:textId="77777777" w:rsidTr="00BD4422">
        <w:trPr>
          <w:tblHeader/>
        </w:trPr>
        <w:tc>
          <w:tcPr>
            <w:tcW w:w="1701" w:type="dxa"/>
            <w:tcBorders>
              <w:top w:val="single" w:sz="6" w:space="0" w:color="auto"/>
              <w:bottom w:val="single" w:sz="12" w:space="0" w:color="auto"/>
            </w:tcBorders>
            <w:shd w:val="clear" w:color="auto" w:fill="auto"/>
          </w:tcPr>
          <w:p w14:paraId="5088F854" w14:textId="77777777" w:rsidR="0048364F" w:rsidRPr="00CE0E79" w:rsidRDefault="0048364F" w:rsidP="00CE0E79">
            <w:pPr>
              <w:pStyle w:val="TableHeading"/>
            </w:pPr>
            <w:r w:rsidRPr="00CE0E79">
              <w:t>Provisions</w:t>
            </w:r>
          </w:p>
        </w:tc>
        <w:tc>
          <w:tcPr>
            <w:tcW w:w="3828" w:type="dxa"/>
            <w:tcBorders>
              <w:top w:val="single" w:sz="6" w:space="0" w:color="auto"/>
              <w:bottom w:val="single" w:sz="12" w:space="0" w:color="auto"/>
            </w:tcBorders>
            <w:shd w:val="clear" w:color="auto" w:fill="auto"/>
          </w:tcPr>
          <w:p w14:paraId="31ABA055" w14:textId="77777777" w:rsidR="0048364F" w:rsidRPr="00CE0E79" w:rsidRDefault="0048364F" w:rsidP="00CE0E79">
            <w:pPr>
              <w:pStyle w:val="TableHeading"/>
            </w:pPr>
            <w:r w:rsidRPr="00CE0E79">
              <w:t>Commencement</w:t>
            </w:r>
          </w:p>
        </w:tc>
        <w:tc>
          <w:tcPr>
            <w:tcW w:w="1582" w:type="dxa"/>
            <w:tcBorders>
              <w:top w:val="single" w:sz="6" w:space="0" w:color="auto"/>
              <w:bottom w:val="single" w:sz="12" w:space="0" w:color="auto"/>
            </w:tcBorders>
            <w:shd w:val="clear" w:color="auto" w:fill="auto"/>
          </w:tcPr>
          <w:p w14:paraId="2032B359" w14:textId="77777777" w:rsidR="0048364F" w:rsidRPr="00CE0E79" w:rsidRDefault="0048364F" w:rsidP="00CE0E79">
            <w:pPr>
              <w:pStyle w:val="TableHeading"/>
            </w:pPr>
            <w:r w:rsidRPr="00CE0E79">
              <w:t>Date/Details</w:t>
            </w:r>
          </w:p>
        </w:tc>
      </w:tr>
      <w:tr w:rsidR="0048364F" w:rsidRPr="00CE0E79" w14:paraId="7DBE8950" w14:textId="77777777" w:rsidTr="00BD4422">
        <w:tc>
          <w:tcPr>
            <w:tcW w:w="1701" w:type="dxa"/>
            <w:tcBorders>
              <w:top w:val="single" w:sz="12" w:space="0" w:color="auto"/>
              <w:bottom w:val="single" w:sz="12" w:space="0" w:color="auto"/>
            </w:tcBorders>
            <w:shd w:val="clear" w:color="auto" w:fill="auto"/>
          </w:tcPr>
          <w:p w14:paraId="17733E44" w14:textId="77777777" w:rsidR="0048364F" w:rsidRPr="00CE0E79" w:rsidRDefault="0048364F" w:rsidP="00CE0E79">
            <w:pPr>
              <w:pStyle w:val="Tabletext"/>
            </w:pPr>
            <w:r w:rsidRPr="00CE0E79">
              <w:t xml:space="preserve">1.  </w:t>
            </w:r>
            <w:r w:rsidR="00350748" w:rsidRPr="00CE0E79">
              <w:t>The whole of</w:t>
            </w:r>
            <w:r w:rsidRPr="00CE0E79">
              <w:t xml:space="preserve"> this Act</w:t>
            </w:r>
          </w:p>
        </w:tc>
        <w:tc>
          <w:tcPr>
            <w:tcW w:w="3828" w:type="dxa"/>
            <w:tcBorders>
              <w:top w:val="single" w:sz="12" w:space="0" w:color="auto"/>
              <w:bottom w:val="single" w:sz="12" w:space="0" w:color="auto"/>
            </w:tcBorders>
            <w:shd w:val="clear" w:color="auto" w:fill="auto"/>
          </w:tcPr>
          <w:p w14:paraId="3B287412" w14:textId="77777777" w:rsidR="00350748" w:rsidRPr="00CE0E79" w:rsidRDefault="00350748" w:rsidP="00CE0E79">
            <w:pPr>
              <w:pStyle w:val="Tabletext"/>
            </w:pPr>
            <w:r w:rsidRPr="00CE0E79">
              <w:t>The later of:</w:t>
            </w:r>
          </w:p>
          <w:p w14:paraId="19F9A750" w14:textId="77777777" w:rsidR="00350748" w:rsidRPr="00CE0E79" w:rsidRDefault="00350748" w:rsidP="00CE0E79">
            <w:pPr>
              <w:pStyle w:val="Tablea"/>
            </w:pPr>
            <w:r w:rsidRPr="00CE0E79">
              <w:t xml:space="preserve">(a) </w:t>
            </w:r>
            <w:r w:rsidR="006F4C56" w:rsidRPr="00CE0E79">
              <w:t xml:space="preserve">the start of </w:t>
            </w:r>
            <w:r w:rsidRPr="00CE0E79">
              <w:t>the day after this Act receives the Royal Assent; and</w:t>
            </w:r>
          </w:p>
          <w:p w14:paraId="19947A90" w14:textId="77777777" w:rsidR="00350748" w:rsidRPr="00CE0E79" w:rsidRDefault="00350748" w:rsidP="00CE0E79">
            <w:pPr>
              <w:pStyle w:val="Tablea"/>
            </w:pPr>
            <w:r w:rsidRPr="00CE0E79">
              <w:t>(b)</w:t>
            </w:r>
            <w:r w:rsidR="00BD4422" w:rsidRPr="00CE0E79">
              <w:t xml:space="preserve"> the commencement of the </w:t>
            </w:r>
            <w:r w:rsidR="00BD4422" w:rsidRPr="00CE0E79">
              <w:rPr>
                <w:i/>
              </w:rPr>
              <w:t>Climate Change Act 2022</w:t>
            </w:r>
            <w:r w:rsidRPr="00CE0E79">
              <w:t>.</w:t>
            </w:r>
          </w:p>
          <w:p w14:paraId="702E9943" w14:textId="77777777" w:rsidR="0048364F" w:rsidRPr="00CE0E79" w:rsidRDefault="00350748" w:rsidP="00CE0E79">
            <w:pPr>
              <w:pStyle w:val="Tabletext"/>
            </w:pPr>
            <w:r w:rsidRPr="00CE0E79">
              <w:t xml:space="preserve">However, the provisions do not commence at all if the event mentioned in </w:t>
            </w:r>
            <w:r w:rsidR="00C363D5" w:rsidRPr="00CE0E79">
              <w:t>paragraph (</w:t>
            </w:r>
            <w:r w:rsidRPr="00CE0E79">
              <w:t>b) does not occur.</w:t>
            </w:r>
          </w:p>
        </w:tc>
        <w:tc>
          <w:tcPr>
            <w:tcW w:w="1582" w:type="dxa"/>
            <w:tcBorders>
              <w:top w:val="single" w:sz="12" w:space="0" w:color="auto"/>
              <w:bottom w:val="single" w:sz="12" w:space="0" w:color="auto"/>
            </w:tcBorders>
            <w:shd w:val="clear" w:color="auto" w:fill="auto"/>
          </w:tcPr>
          <w:p w14:paraId="3D4E6AFF" w14:textId="77777777" w:rsidR="0048364F" w:rsidRDefault="00C011A7" w:rsidP="00CE0E79">
            <w:pPr>
              <w:pStyle w:val="Tabletext"/>
            </w:pPr>
            <w:r>
              <w:t>14 September 2022</w:t>
            </w:r>
          </w:p>
          <w:p w14:paraId="46BA8CF6" w14:textId="22FCEBA3" w:rsidR="00C011A7" w:rsidRPr="00CE0E79" w:rsidRDefault="00FD1D17" w:rsidP="00CE0E79">
            <w:pPr>
              <w:pStyle w:val="Tabletext"/>
            </w:pPr>
            <w:r>
              <w:t>(</w:t>
            </w:r>
            <w:r w:rsidR="00C011A7">
              <w:t>paragraph (b) applies</w:t>
            </w:r>
            <w:r>
              <w:t>)</w:t>
            </w:r>
            <w:bookmarkStart w:id="3" w:name="_GoBack"/>
            <w:bookmarkEnd w:id="3"/>
          </w:p>
        </w:tc>
      </w:tr>
    </w:tbl>
    <w:p w14:paraId="11A6BB00" w14:textId="77777777" w:rsidR="0048364F" w:rsidRPr="00CE0E79" w:rsidRDefault="00201D27" w:rsidP="00CE0E79">
      <w:pPr>
        <w:pStyle w:val="notetext"/>
      </w:pPr>
      <w:r w:rsidRPr="00CE0E79">
        <w:t>Note:</w:t>
      </w:r>
      <w:r w:rsidRPr="00CE0E79">
        <w:tab/>
        <w:t>This table relates only to the provisions of this Act as originally enacted. It will not be amended to deal with any later amendments of this Act.</w:t>
      </w:r>
    </w:p>
    <w:p w14:paraId="4460A912" w14:textId="77777777" w:rsidR="0048364F" w:rsidRPr="00CE0E79" w:rsidRDefault="0048364F" w:rsidP="00CE0E79">
      <w:pPr>
        <w:pStyle w:val="subsection"/>
      </w:pPr>
      <w:r w:rsidRPr="00CE0E79">
        <w:tab/>
        <w:t>(2)</w:t>
      </w:r>
      <w:r w:rsidRPr="00CE0E79">
        <w:tab/>
      </w:r>
      <w:r w:rsidR="00201D27" w:rsidRPr="00CE0E79">
        <w:t xml:space="preserve">Any information in </w:t>
      </w:r>
      <w:r w:rsidR="00877D48" w:rsidRPr="00CE0E79">
        <w:t>c</w:t>
      </w:r>
      <w:r w:rsidR="00201D27" w:rsidRPr="00CE0E79">
        <w:t>olumn 3 of the table is not part of this Act. Information may be inserted in this column, or information in it may be edited, in any published version of this Act.</w:t>
      </w:r>
    </w:p>
    <w:p w14:paraId="4B42E89C" w14:textId="77777777" w:rsidR="0048364F" w:rsidRPr="00CE0E79" w:rsidRDefault="0048364F" w:rsidP="00CE0E79">
      <w:pPr>
        <w:pStyle w:val="ActHead5"/>
      </w:pPr>
      <w:bookmarkStart w:id="4" w:name="_Toc114045483"/>
      <w:r w:rsidRPr="00D921F7">
        <w:rPr>
          <w:rStyle w:val="CharSectno"/>
        </w:rPr>
        <w:t>3</w:t>
      </w:r>
      <w:r w:rsidRPr="00CE0E79">
        <w:t xml:space="preserve">  Schedules</w:t>
      </w:r>
      <w:bookmarkEnd w:id="4"/>
    </w:p>
    <w:p w14:paraId="60E2970A" w14:textId="77777777" w:rsidR="0048364F" w:rsidRPr="00CE0E79" w:rsidRDefault="0048364F" w:rsidP="00CE0E79">
      <w:pPr>
        <w:pStyle w:val="subsection"/>
      </w:pPr>
      <w:r w:rsidRPr="00CE0E79">
        <w:tab/>
      </w:r>
      <w:r w:rsidRPr="00CE0E79">
        <w:tab/>
      </w:r>
      <w:r w:rsidR="00202618" w:rsidRPr="00CE0E79">
        <w:t>Legislation that is specified in a Schedule to this Act is amended or repealed as set out in the applicable items in the Schedule concerned, and any other item in a Schedule to this Act has effect according to its terms.</w:t>
      </w:r>
    </w:p>
    <w:p w14:paraId="6FC949D3" w14:textId="77777777" w:rsidR="008D3E94" w:rsidRPr="00CE0E79" w:rsidRDefault="0048364F" w:rsidP="00CE0E79">
      <w:pPr>
        <w:pStyle w:val="ActHead6"/>
        <w:pageBreakBefore/>
      </w:pPr>
      <w:bookmarkStart w:id="5" w:name="_Toc114045484"/>
      <w:bookmarkStart w:id="6" w:name="opcAmSched"/>
      <w:bookmarkStart w:id="7" w:name="opcCurrentFind"/>
      <w:r w:rsidRPr="00D921F7">
        <w:rPr>
          <w:rStyle w:val="CharAmSchNo"/>
        </w:rPr>
        <w:lastRenderedPageBreak/>
        <w:t>Schedule 1</w:t>
      </w:r>
      <w:r w:rsidRPr="00CE0E79">
        <w:t>—</w:t>
      </w:r>
      <w:r w:rsidR="00BD4422" w:rsidRPr="00D921F7">
        <w:rPr>
          <w:rStyle w:val="CharAmSchText"/>
        </w:rPr>
        <w:t>Amendments</w:t>
      </w:r>
      <w:bookmarkEnd w:id="5"/>
    </w:p>
    <w:p w14:paraId="182212C6" w14:textId="77777777" w:rsidR="00F86F5B" w:rsidRPr="00CE0E79" w:rsidRDefault="00C363D5" w:rsidP="00CE0E79">
      <w:pPr>
        <w:pStyle w:val="ActHead7"/>
      </w:pPr>
      <w:bookmarkStart w:id="8" w:name="_Toc114045485"/>
      <w:bookmarkEnd w:id="6"/>
      <w:bookmarkEnd w:id="7"/>
      <w:r w:rsidRPr="00D921F7">
        <w:rPr>
          <w:rStyle w:val="CharAmPartNo"/>
        </w:rPr>
        <w:t>Part 1</w:t>
      </w:r>
      <w:r w:rsidR="00F86F5B" w:rsidRPr="00CE0E79">
        <w:t>—</w:t>
      </w:r>
      <w:r w:rsidR="00F86F5B" w:rsidRPr="00D921F7">
        <w:rPr>
          <w:rStyle w:val="CharAmPartText"/>
        </w:rPr>
        <w:t>Amendments</w:t>
      </w:r>
      <w:bookmarkEnd w:id="8"/>
    </w:p>
    <w:p w14:paraId="6E36F7CA" w14:textId="77777777" w:rsidR="00C76302" w:rsidRPr="00CE0E79" w:rsidRDefault="00C76302" w:rsidP="00CE0E79">
      <w:pPr>
        <w:pStyle w:val="ActHead9"/>
        <w:rPr>
          <w:i w:val="0"/>
        </w:rPr>
      </w:pPr>
      <w:bookmarkStart w:id="9" w:name="_Toc114045486"/>
      <w:r w:rsidRPr="00CE0E79">
        <w:t>Australian Renewable Energy Agency Act 2011</w:t>
      </w:r>
      <w:bookmarkEnd w:id="9"/>
    </w:p>
    <w:p w14:paraId="4DCCF39F" w14:textId="77777777" w:rsidR="00C76302" w:rsidRPr="00CE0E79" w:rsidRDefault="00374CB0" w:rsidP="00CE0E79">
      <w:pPr>
        <w:pStyle w:val="ItemHead"/>
      </w:pPr>
      <w:r w:rsidRPr="00CE0E79">
        <w:t>1</w:t>
      </w:r>
      <w:r w:rsidR="00C76302" w:rsidRPr="00CE0E79">
        <w:t xml:space="preserve">  At the end of </w:t>
      </w:r>
      <w:r w:rsidR="00C363D5" w:rsidRPr="00CE0E79">
        <w:t>section 3</w:t>
      </w:r>
    </w:p>
    <w:p w14:paraId="4AAB02B0" w14:textId="77777777" w:rsidR="00C76302" w:rsidRPr="00CE0E79" w:rsidRDefault="00C76302" w:rsidP="00CE0E79">
      <w:pPr>
        <w:pStyle w:val="Item"/>
      </w:pPr>
      <w:r w:rsidRPr="00CE0E79">
        <w:t>Add:</w:t>
      </w:r>
    </w:p>
    <w:p w14:paraId="1D92F14E" w14:textId="77777777" w:rsidR="00C76302" w:rsidRPr="00CE0E79" w:rsidRDefault="00C76302" w:rsidP="00CE0E79">
      <w:pPr>
        <w:pStyle w:val="paragraph"/>
      </w:pPr>
      <w:r w:rsidRPr="00CE0E79">
        <w:tab/>
        <w:t>; and (c)</w:t>
      </w:r>
      <w:r w:rsidRPr="00CE0E79">
        <w:tab/>
        <w:t xml:space="preserve">facilitate the achievement of Australia’s </w:t>
      </w:r>
      <w:r w:rsidR="008F6125" w:rsidRPr="00CE0E79">
        <w:t>greenhouse gas emissions reduction targets</w:t>
      </w:r>
      <w:r w:rsidRPr="00CE0E79">
        <w:t>.</w:t>
      </w:r>
    </w:p>
    <w:p w14:paraId="29400F3C" w14:textId="77777777" w:rsidR="00C76302" w:rsidRPr="00CE0E79" w:rsidRDefault="00374CB0" w:rsidP="00CE0E79">
      <w:pPr>
        <w:pStyle w:val="ItemHead"/>
      </w:pPr>
      <w:r w:rsidRPr="00CE0E79">
        <w:t>2</w:t>
      </w:r>
      <w:r w:rsidR="00C76302" w:rsidRPr="00CE0E79">
        <w:t xml:space="preserve">  Section 4</w:t>
      </w:r>
    </w:p>
    <w:p w14:paraId="199538BB" w14:textId="77777777" w:rsidR="00C76302" w:rsidRPr="00CE0E79" w:rsidRDefault="00C76302" w:rsidP="00CE0E79">
      <w:pPr>
        <w:pStyle w:val="Item"/>
      </w:pPr>
      <w:r w:rsidRPr="00CE0E79">
        <w:t>Insert:</w:t>
      </w:r>
    </w:p>
    <w:p w14:paraId="0CAE1FCD" w14:textId="77777777" w:rsidR="00C76302" w:rsidRPr="00CE0E79" w:rsidRDefault="00C76302" w:rsidP="00CE0E79">
      <w:pPr>
        <w:pStyle w:val="Definition"/>
      </w:pPr>
      <w:r w:rsidRPr="00CE0E79">
        <w:rPr>
          <w:b/>
          <w:i/>
        </w:rPr>
        <w:t xml:space="preserve">Australia’s </w:t>
      </w:r>
      <w:r w:rsidR="008F6125" w:rsidRPr="00CE0E79">
        <w:rPr>
          <w:b/>
          <w:i/>
        </w:rPr>
        <w:t>greenhouse gas emissions reduction targets</w:t>
      </w:r>
      <w:r w:rsidRPr="00CE0E79">
        <w:t xml:space="preserve"> means:</w:t>
      </w:r>
    </w:p>
    <w:p w14:paraId="0F06A1FD" w14:textId="77777777" w:rsidR="00D25651" w:rsidRPr="00CE0E79" w:rsidRDefault="00D25651" w:rsidP="00CE0E79">
      <w:pPr>
        <w:pStyle w:val="paragraph"/>
      </w:pPr>
      <w:r w:rsidRPr="00CE0E79">
        <w:tab/>
        <w:t>(a)</w:t>
      </w:r>
      <w:r w:rsidRPr="00CE0E79">
        <w:tab/>
        <w:t>if:</w:t>
      </w:r>
    </w:p>
    <w:p w14:paraId="0C812853" w14:textId="77777777" w:rsidR="00D25651" w:rsidRPr="00CE0E79" w:rsidRDefault="00D25651" w:rsidP="00CE0E79">
      <w:pPr>
        <w:pStyle w:val="paragraphsub"/>
      </w:pPr>
      <w:r w:rsidRPr="00CE0E79">
        <w:tab/>
        <w:t>(i)</w:t>
      </w:r>
      <w:r w:rsidRPr="00CE0E79">
        <w:tab/>
        <w:t>Australia’s current nationally determined contribution was communicated in accordance with Article 4 of the Paris Agreement in June 2022; and</w:t>
      </w:r>
    </w:p>
    <w:p w14:paraId="51F4C195" w14:textId="77777777" w:rsidR="00D25651" w:rsidRPr="00CE0E79" w:rsidRDefault="00D25651" w:rsidP="00CE0E79">
      <w:pPr>
        <w:pStyle w:val="paragraphsub"/>
      </w:pPr>
      <w:r w:rsidRPr="00CE0E79">
        <w:tab/>
        <w:t>(ii)</w:t>
      </w:r>
      <w:r w:rsidRPr="00CE0E79">
        <w:tab/>
        <w:t>that nationally determined contribution has not been adjusted in accordance with paragraph 11 of Article 4 of the Paris Agreement;</w:t>
      </w:r>
    </w:p>
    <w:p w14:paraId="35B34B45" w14:textId="77777777" w:rsidR="00D25651" w:rsidRPr="00CE0E79" w:rsidRDefault="00D25651"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3A5B5D40" w14:textId="77777777" w:rsidR="00D25651" w:rsidRPr="00CE0E79" w:rsidRDefault="00D25651" w:rsidP="00CE0E79">
      <w:pPr>
        <w:pStyle w:val="paragraph"/>
      </w:pPr>
      <w:r w:rsidRPr="00CE0E79">
        <w:tab/>
        <w:t>(b)</w:t>
      </w:r>
      <w:r w:rsidRPr="00CE0E79">
        <w:tab/>
        <w:t>in any other case—the greenhouse gas emissions reduction targets included in:</w:t>
      </w:r>
    </w:p>
    <w:p w14:paraId="5E152927" w14:textId="77777777" w:rsidR="00D25651" w:rsidRPr="00CE0E79" w:rsidRDefault="00D25651" w:rsidP="00CE0E79">
      <w:pPr>
        <w:pStyle w:val="paragraphsub"/>
      </w:pPr>
      <w:r w:rsidRPr="00CE0E79">
        <w:tab/>
        <w:t>(i)</w:t>
      </w:r>
      <w:r w:rsidRPr="00CE0E79">
        <w:tab/>
        <w:t>Australia’s current nationally determined contribution communicated in accordance with Article 4 of the Paris Agreement; or</w:t>
      </w:r>
    </w:p>
    <w:p w14:paraId="6CD8B341" w14:textId="77777777" w:rsidR="00D25651" w:rsidRPr="00CE0E79" w:rsidRDefault="00D25651" w:rsidP="00CE0E79">
      <w:pPr>
        <w:pStyle w:val="paragraphsub"/>
      </w:pPr>
      <w:r w:rsidRPr="00CE0E79">
        <w:tab/>
        <w:t>(ii)</w:t>
      </w:r>
      <w:r w:rsidRPr="00CE0E79">
        <w:tab/>
        <w:t>if that nationally determined contribution has been adjusted in accordance with paragraph 11 of Article 4 of the Paris Agreement—that nationally determined contribution, as adjusted and in force from time to time.</w:t>
      </w:r>
    </w:p>
    <w:p w14:paraId="5061A8A4" w14:textId="77777777" w:rsidR="00C76302" w:rsidRPr="00CE0E79" w:rsidRDefault="00C76302" w:rsidP="00CE0E79">
      <w:pPr>
        <w:pStyle w:val="Definition"/>
      </w:pPr>
      <w:r w:rsidRPr="00CE0E79">
        <w:rPr>
          <w:b/>
          <w:i/>
        </w:rPr>
        <w:t>constitutional corporation</w:t>
      </w:r>
      <w:r w:rsidRPr="00CE0E79">
        <w:t xml:space="preserve"> means a corporation to which </w:t>
      </w:r>
      <w:r w:rsidR="00C363D5" w:rsidRPr="00CE0E79">
        <w:t>paragraph 5</w:t>
      </w:r>
      <w:r w:rsidRPr="00CE0E79">
        <w:t>1(xx) of the Constitution applies.</w:t>
      </w:r>
    </w:p>
    <w:p w14:paraId="4D8F884C" w14:textId="77777777" w:rsidR="00A9545D" w:rsidRPr="00CE0E79" w:rsidRDefault="00A9545D" w:rsidP="00CE0E79">
      <w:pPr>
        <w:pStyle w:val="Definition"/>
      </w:pPr>
      <w:r w:rsidRPr="00CE0E79">
        <w:rPr>
          <w:b/>
          <w:i/>
        </w:rPr>
        <w:lastRenderedPageBreak/>
        <w:t>Paris Agreement</w:t>
      </w:r>
      <w:r w:rsidRPr="00CE0E79">
        <w:t xml:space="preserve"> means the Paris Agreement, done at Paris on 12 December 2015, as amended and in force for Australia from time to time.</w:t>
      </w:r>
    </w:p>
    <w:p w14:paraId="166CBAF5" w14:textId="77777777" w:rsidR="00A9545D" w:rsidRPr="00CE0E79" w:rsidRDefault="00A9545D"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083AEABA" w14:textId="77777777" w:rsidR="00FC5D58" w:rsidRDefault="00FC5D58" w:rsidP="00FC5D58">
      <w:pPr>
        <w:pStyle w:val="ItemHead"/>
      </w:pPr>
      <w:r>
        <w:t>2A  At the end of section 8</w:t>
      </w:r>
    </w:p>
    <w:p w14:paraId="574B95CB" w14:textId="77777777" w:rsidR="00FC5D58" w:rsidRPr="001E75CA" w:rsidRDefault="00FC5D58" w:rsidP="00FC5D58">
      <w:pPr>
        <w:pStyle w:val="Item"/>
      </w:pPr>
      <w:r>
        <w:t>Add:</w:t>
      </w:r>
    </w:p>
    <w:p w14:paraId="09BE7DBE" w14:textId="77777777" w:rsidR="00FC5D58" w:rsidRPr="00094611" w:rsidRDefault="00FC5D58" w:rsidP="00FC5D58">
      <w:pPr>
        <w:pStyle w:val="notetext"/>
      </w:pPr>
      <w:r w:rsidRPr="001E75CA">
        <w:t>N</w:t>
      </w:r>
      <w:r>
        <w:t>ote:</w:t>
      </w:r>
      <w:r>
        <w:tab/>
        <w:t xml:space="preserve">Paragraph (f) allows additional functions to be prescribed related to renewable energy technologies as well as </w:t>
      </w:r>
      <w:r w:rsidRPr="004773AC">
        <w:t>electrification</w:t>
      </w:r>
      <w:r>
        <w:t xml:space="preserve"> technologies or energy efficiency technologies.</w:t>
      </w:r>
    </w:p>
    <w:p w14:paraId="644CF955" w14:textId="77777777" w:rsidR="00C76302" w:rsidRPr="00CE0E79" w:rsidRDefault="00374CB0" w:rsidP="00CE0E79">
      <w:pPr>
        <w:pStyle w:val="ItemHead"/>
      </w:pPr>
      <w:r w:rsidRPr="00CE0E79">
        <w:t>3</w:t>
      </w:r>
      <w:r w:rsidR="00C76302" w:rsidRPr="00CE0E79">
        <w:t xml:space="preserve">  Section 14</w:t>
      </w:r>
    </w:p>
    <w:p w14:paraId="780611C9" w14:textId="77777777" w:rsidR="00C76302" w:rsidRPr="00CE0E79" w:rsidRDefault="00C76302" w:rsidP="00CE0E79">
      <w:pPr>
        <w:pStyle w:val="Item"/>
      </w:pPr>
      <w:r w:rsidRPr="00CE0E79">
        <w:t>Repeal the section, substitute:</w:t>
      </w:r>
    </w:p>
    <w:p w14:paraId="1BE5390B" w14:textId="77777777" w:rsidR="00C76302" w:rsidRPr="00CE0E79" w:rsidRDefault="00C76302" w:rsidP="00CE0E79">
      <w:pPr>
        <w:pStyle w:val="ActHead5"/>
      </w:pPr>
      <w:bookmarkStart w:id="10" w:name="_Toc114045487"/>
      <w:r w:rsidRPr="00D921F7">
        <w:rPr>
          <w:rStyle w:val="CharSectno"/>
        </w:rPr>
        <w:t>14</w:t>
      </w:r>
      <w:r w:rsidRPr="00CE0E79">
        <w:t xml:space="preserve">  Constitutional limits</w:t>
      </w:r>
      <w:bookmarkEnd w:id="10"/>
    </w:p>
    <w:p w14:paraId="43CA1990" w14:textId="77777777" w:rsidR="00C76302" w:rsidRPr="00CE0E79" w:rsidRDefault="00C76302" w:rsidP="00CE0E79">
      <w:pPr>
        <w:pStyle w:val="subsection"/>
      </w:pPr>
      <w:r w:rsidRPr="00CE0E79">
        <w:tab/>
        <w:t>(1)</w:t>
      </w:r>
      <w:r w:rsidRPr="00CE0E79">
        <w:tab/>
        <w:t>ARENA may perform its functions only in accordance with this section.</w:t>
      </w:r>
    </w:p>
    <w:p w14:paraId="3B43767D" w14:textId="77777777" w:rsidR="00C76302" w:rsidRPr="00CE0E79" w:rsidRDefault="00C76302" w:rsidP="00CE0E79">
      <w:pPr>
        <w:pStyle w:val="SubsectionHead"/>
      </w:pPr>
      <w:r w:rsidRPr="00CE0E79">
        <w:t>Main constitutional basis</w:t>
      </w:r>
    </w:p>
    <w:p w14:paraId="262576B3" w14:textId="77777777" w:rsidR="00C76302" w:rsidRPr="00CE0E79" w:rsidRDefault="00C76302" w:rsidP="00CE0E79">
      <w:pPr>
        <w:pStyle w:val="subsection"/>
      </w:pPr>
      <w:r w:rsidRPr="00CE0E79">
        <w:tab/>
        <w:t>(2)</w:t>
      </w:r>
      <w:r w:rsidRPr="00CE0E79">
        <w:tab/>
        <w:t>ARENA may perform its functions with respect to external affairs, including:</w:t>
      </w:r>
    </w:p>
    <w:p w14:paraId="064769FA" w14:textId="77777777" w:rsidR="00C76302" w:rsidRPr="00CE0E79" w:rsidRDefault="00C76302" w:rsidP="00CE0E79">
      <w:pPr>
        <w:pStyle w:val="paragraph"/>
      </w:pPr>
      <w:r w:rsidRPr="00CE0E79">
        <w:tab/>
        <w:t>(a)</w:t>
      </w:r>
      <w:r w:rsidRPr="00CE0E79">
        <w:tab/>
        <w:t xml:space="preserve">to give effect to the Climate Change Convention and the Paris Agreement, including by </w:t>
      </w:r>
      <w:r w:rsidR="00B727A8" w:rsidRPr="00CE0E79">
        <w:t>supporting activities and projects</w:t>
      </w:r>
      <w:r w:rsidRPr="00CE0E79">
        <w:t xml:space="preserve"> that could reasonably be expected to control, reduce or prevent anthropogenic emissions of greenhouse gases; and</w:t>
      </w:r>
    </w:p>
    <w:p w14:paraId="7CB95117" w14:textId="77777777" w:rsidR="00C76302" w:rsidRPr="00CE0E79" w:rsidRDefault="00C76302" w:rsidP="00CE0E79">
      <w:pPr>
        <w:pStyle w:val="paragraph"/>
      </w:pPr>
      <w:r w:rsidRPr="00CE0E79">
        <w:tab/>
        <w:t>(b)</w:t>
      </w:r>
      <w:r w:rsidRPr="00CE0E79">
        <w:tab/>
        <w:t>to give effect to another international agreement to which Australia is a party; and</w:t>
      </w:r>
    </w:p>
    <w:p w14:paraId="6C68E52D" w14:textId="77777777" w:rsidR="00C76302" w:rsidRPr="00CE0E79" w:rsidRDefault="00C76302" w:rsidP="00CE0E79">
      <w:pPr>
        <w:pStyle w:val="paragraph"/>
      </w:pPr>
      <w:r w:rsidRPr="00CE0E79">
        <w:tab/>
        <w:t>(c)</w:t>
      </w:r>
      <w:r w:rsidRPr="00CE0E79">
        <w:tab/>
        <w:t>by way of performing its functions in a place outside Australia.</w:t>
      </w:r>
    </w:p>
    <w:p w14:paraId="0F2CD913" w14:textId="77777777" w:rsidR="00C76302" w:rsidRPr="00CE0E79" w:rsidRDefault="00C76302" w:rsidP="00CE0E79">
      <w:pPr>
        <w:pStyle w:val="SubsectionHead"/>
      </w:pPr>
      <w:r w:rsidRPr="00CE0E79">
        <w:t>Other constitutional bases</w:t>
      </w:r>
    </w:p>
    <w:p w14:paraId="46906CC4" w14:textId="77777777" w:rsidR="00C76302" w:rsidRPr="00CE0E79" w:rsidRDefault="00C76302" w:rsidP="00CE0E79">
      <w:pPr>
        <w:pStyle w:val="subsection"/>
      </w:pPr>
      <w:r w:rsidRPr="00CE0E79">
        <w:tab/>
        <w:t>(3)</w:t>
      </w:r>
      <w:r w:rsidRPr="00CE0E79">
        <w:tab/>
        <w:t>In addition, ARENA may perform its functions:</w:t>
      </w:r>
    </w:p>
    <w:p w14:paraId="2DA98441" w14:textId="77777777" w:rsidR="00C76302" w:rsidRPr="00CE0E79" w:rsidRDefault="00C76302" w:rsidP="00CE0E79">
      <w:pPr>
        <w:pStyle w:val="paragraph"/>
      </w:pPr>
      <w:r w:rsidRPr="00CE0E79">
        <w:tab/>
        <w:t>(a)</w:t>
      </w:r>
      <w:r w:rsidRPr="00CE0E79">
        <w:tab/>
        <w:t>with respect to providing financial assistance for:</w:t>
      </w:r>
    </w:p>
    <w:p w14:paraId="5B437E6A" w14:textId="77777777" w:rsidR="00C76302" w:rsidRPr="00CE0E79" w:rsidRDefault="00C76302" w:rsidP="00CE0E79">
      <w:pPr>
        <w:pStyle w:val="paragraphsub"/>
      </w:pPr>
      <w:r w:rsidRPr="00CE0E79">
        <w:tab/>
        <w:t>(i)</w:t>
      </w:r>
      <w:r w:rsidRPr="00CE0E79">
        <w:tab/>
        <w:t>research into renewable energy technologies undertaken by constitutional corporations; or</w:t>
      </w:r>
    </w:p>
    <w:p w14:paraId="47558951" w14:textId="77777777" w:rsidR="00C76302" w:rsidRPr="00CE0E79" w:rsidRDefault="00C76302" w:rsidP="00CE0E79">
      <w:pPr>
        <w:pStyle w:val="paragraphsub"/>
      </w:pPr>
      <w:r w:rsidRPr="00CE0E79">
        <w:lastRenderedPageBreak/>
        <w:tab/>
        <w:t>(ii)</w:t>
      </w:r>
      <w:r w:rsidRPr="00CE0E79">
        <w:tab/>
        <w:t>the development, demonstration, commercialisation or deployment of renewable energy technologies by constitutional corporations; or</w:t>
      </w:r>
    </w:p>
    <w:p w14:paraId="3781B5FA" w14:textId="77777777" w:rsidR="00C76302" w:rsidRPr="00CE0E79" w:rsidRDefault="00C76302" w:rsidP="00CE0E79">
      <w:pPr>
        <w:pStyle w:val="paragraph"/>
      </w:pPr>
      <w:r w:rsidRPr="00CE0E79">
        <w:tab/>
        <w:t>(b)</w:t>
      </w:r>
      <w:r w:rsidRPr="00CE0E79">
        <w:tab/>
        <w:t>with respect to trade or commerce:</w:t>
      </w:r>
    </w:p>
    <w:p w14:paraId="062F1197" w14:textId="77777777" w:rsidR="00C76302" w:rsidRPr="00CE0E79" w:rsidRDefault="00C76302" w:rsidP="00CE0E79">
      <w:pPr>
        <w:pStyle w:val="paragraphsub"/>
      </w:pPr>
      <w:r w:rsidRPr="00CE0E79">
        <w:tab/>
        <w:t>(i)</w:t>
      </w:r>
      <w:r w:rsidRPr="00CE0E79">
        <w:tab/>
        <w:t>between Australia and places outside Australia; or</w:t>
      </w:r>
    </w:p>
    <w:p w14:paraId="56C27232" w14:textId="77777777" w:rsidR="00C76302" w:rsidRPr="00CE0E79" w:rsidRDefault="00C76302" w:rsidP="00CE0E79">
      <w:pPr>
        <w:pStyle w:val="paragraphsub"/>
      </w:pPr>
      <w:r w:rsidRPr="00CE0E79">
        <w:tab/>
        <w:t>(ii)</w:t>
      </w:r>
      <w:r w:rsidRPr="00CE0E79">
        <w:tab/>
        <w:t>among the States; or</w:t>
      </w:r>
    </w:p>
    <w:p w14:paraId="7CA3C5AC" w14:textId="77777777" w:rsidR="00C76302" w:rsidRPr="00CE0E79" w:rsidRDefault="00C76302" w:rsidP="00CE0E79">
      <w:pPr>
        <w:pStyle w:val="paragraphsub"/>
      </w:pPr>
      <w:r w:rsidRPr="00CE0E79">
        <w:tab/>
        <w:t>(iii)</w:t>
      </w:r>
      <w:r w:rsidRPr="00CE0E79">
        <w:tab/>
        <w:t>within a Territory, between a State and a Territory or between 2 Territories; or</w:t>
      </w:r>
    </w:p>
    <w:p w14:paraId="31E34BB3" w14:textId="77777777" w:rsidR="00C76302" w:rsidRPr="00CE0E79" w:rsidRDefault="00C76302" w:rsidP="00CE0E79">
      <w:pPr>
        <w:pStyle w:val="paragraph"/>
      </w:pPr>
      <w:r w:rsidRPr="00CE0E79">
        <w:tab/>
        <w:t>(c)</w:t>
      </w:r>
      <w:r w:rsidRPr="00CE0E79">
        <w:tab/>
        <w:t>with respect to statistics; or</w:t>
      </w:r>
    </w:p>
    <w:p w14:paraId="77DBE160" w14:textId="77777777" w:rsidR="00C76302" w:rsidRPr="00CE0E79" w:rsidRDefault="00C76302" w:rsidP="00CE0E79">
      <w:pPr>
        <w:pStyle w:val="paragraph"/>
      </w:pPr>
      <w:r w:rsidRPr="00CE0E79">
        <w:tab/>
        <w:t>(d)</w:t>
      </w:r>
      <w:r w:rsidRPr="00CE0E79">
        <w:tab/>
        <w:t>with respect to a postal, telegraphic, telephonic or other like service; or</w:t>
      </w:r>
    </w:p>
    <w:p w14:paraId="4962076D" w14:textId="77777777" w:rsidR="00C76302" w:rsidRPr="00CE0E79" w:rsidRDefault="00C76302" w:rsidP="00CE0E79">
      <w:pPr>
        <w:pStyle w:val="paragraph"/>
      </w:pPr>
      <w:r w:rsidRPr="00CE0E79">
        <w:tab/>
        <w:t>(e)</w:t>
      </w:r>
      <w:r w:rsidRPr="00CE0E79">
        <w:tab/>
        <w:t>with respect to the provision of a service, or financial assistance, to:</w:t>
      </w:r>
    </w:p>
    <w:p w14:paraId="50C3BBA3" w14:textId="77777777" w:rsidR="00C76302" w:rsidRPr="00CE0E79" w:rsidRDefault="00C76302" w:rsidP="00CE0E79">
      <w:pPr>
        <w:pStyle w:val="paragraphsub"/>
      </w:pPr>
      <w:r w:rsidRPr="00CE0E79">
        <w:tab/>
        <w:t>(i)</w:t>
      </w:r>
      <w:r w:rsidRPr="00CE0E79">
        <w:tab/>
        <w:t>the Commonwealth; or</w:t>
      </w:r>
    </w:p>
    <w:p w14:paraId="00022A4B" w14:textId="77777777" w:rsidR="00C76302" w:rsidRPr="00CE0E79" w:rsidRDefault="00C76302" w:rsidP="00CE0E79">
      <w:pPr>
        <w:pStyle w:val="paragraphsub"/>
      </w:pPr>
      <w:r w:rsidRPr="00CE0E79">
        <w:tab/>
        <w:t>(ii)</w:t>
      </w:r>
      <w:r w:rsidRPr="00CE0E79">
        <w:tab/>
        <w:t>an authority of the Commonwealth;</w:t>
      </w:r>
    </w:p>
    <w:p w14:paraId="6E1D3D0F" w14:textId="77777777" w:rsidR="00C76302" w:rsidRPr="00CE0E79" w:rsidRDefault="00C76302" w:rsidP="00CE0E79">
      <w:pPr>
        <w:pStyle w:val="paragraph"/>
      </w:pPr>
      <w:r w:rsidRPr="00CE0E79">
        <w:tab/>
      </w:r>
      <w:r w:rsidRPr="00CE0E79">
        <w:tab/>
        <w:t>for a purpose of the Commonwealth; or</w:t>
      </w:r>
    </w:p>
    <w:p w14:paraId="72BC6308" w14:textId="77777777" w:rsidR="00C76302" w:rsidRPr="00CE0E79" w:rsidRDefault="00C76302" w:rsidP="00CE0E79">
      <w:pPr>
        <w:pStyle w:val="paragraph"/>
      </w:pPr>
      <w:r w:rsidRPr="00CE0E79">
        <w:tab/>
        <w:t>(f)</w:t>
      </w:r>
      <w:r w:rsidRPr="00CE0E79">
        <w:tab/>
        <w:t>with respect to a grant of financial assistance to a State; or</w:t>
      </w:r>
    </w:p>
    <w:p w14:paraId="403017FA" w14:textId="77777777" w:rsidR="00C76302" w:rsidRPr="00CE0E79" w:rsidRDefault="00C76302" w:rsidP="00CE0E79">
      <w:pPr>
        <w:pStyle w:val="paragraph"/>
      </w:pPr>
      <w:r w:rsidRPr="00CE0E79">
        <w:tab/>
        <w:t>(g)</w:t>
      </w:r>
      <w:r w:rsidRPr="00CE0E79">
        <w:tab/>
        <w:t>with respect to, or in, a Territory; or</w:t>
      </w:r>
    </w:p>
    <w:p w14:paraId="1014A538" w14:textId="77777777" w:rsidR="00C76302" w:rsidRPr="00CE0E79" w:rsidRDefault="00C76302" w:rsidP="00CE0E79">
      <w:pPr>
        <w:pStyle w:val="paragraph"/>
      </w:pPr>
      <w:r w:rsidRPr="00CE0E79">
        <w:tab/>
        <w:t>(h)</w:t>
      </w:r>
      <w:r w:rsidRPr="00CE0E79">
        <w:tab/>
        <w:t>with respect to activities that are peculiarly adapted to the government of a nation and cannot otherwise be carried on for the benefit of the nation; or</w:t>
      </w:r>
    </w:p>
    <w:p w14:paraId="03130F31" w14:textId="77777777" w:rsidR="00C76302" w:rsidRPr="00CE0E79" w:rsidRDefault="00C76302" w:rsidP="00CE0E79">
      <w:pPr>
        <w:pStyle w:val="paragraph"/>
      </w:pPr>
      <w:r w:rsidRPr="00CE0E79">
        <w:tab/>
        <w:t>(i)</w:t>
      </w:r>
      <w:r w:rsidRPr="00CE0E79">
        <w:tab/>
        <w:t>with respect to the executive power of the Commonwealth; or</w:t>
      </w:r>
    </w:p>
    <w:p w14:paraId="0D3A86F9" w14:textId="77777777" w:rsidR="00C76302" w:rsidRPr="00CE0E79" w:rsidRDefault="00C76302" w:rsidP="00CE0E79">
      <w:pPr>
        <w:pStyle w:val="paragraph"/>
      </w:pPr>
      <w:r w:rsidRPr="00CE0E79">
        <w:tab/>
        <w:t>(j)</w:t>
      </w:r>
      <w:r w:rsidRPr="00CE0E79">
        <w:tab/>
        <w:t>with respect to matters incidental to the execution of any of the legislative powers of the Parliament or the executive power of the Commonwealth.</w:t>
      </w:r>
    </w:p>
    <w:p w14:paraId="1958AC78" w14:textId="77777777" w:rsidR="00C76302" w:rsidRPr="00CE0E79" w:rsidRDefault="00C76302" w:rsidP="00CE0E79">
      <w:pPr>
        <w:pStyle w:val="SubsectionHead"/>
      </w:pPr>
      <w:r w:rsidRPr="00CE0E79">
        <w:t>Meaning of terms</w:t>
      </w:r>
    </w:p>
    <w:p w14:paraId="79DD2FED" w14:textId="77777777" w:rsidR="00C76302" w:rsidRPr="00CE0E79" w:rsidRDefault="00C76302" w:rsidP="00CE0E79">
      <w:pPr>
        <w:pStyle w:val="subsection"/>
      </w:pPr>
      <w:r w:rsidRPr="00CE0E79">
        <w:tab/>
        <w:t>(4)</w:t>
      </w:r>
      <w:r w:rsidRPr="00CE0E79">
        <w:tab/>
        <w:t>A term used in this section and the Constitution has the same meaning in this section as it has in the Constitution.</w:t>
      </w:r>
    </w:p>
    <w:p w14:paraId="35849ED5" w14:textId="77777777" w:rsidR="00350748" w:rsidRPr="00CE0E79" w:rsidRDefault="00350748" w:rsidP="00CE0E79">
      <w:pPr>
        <w:pStyle w:val="ActHead9"/>
        <w:rPr>
          <w:i w:val="0"/>
        </w:rPr>
      </w:pPr>
      <w:bookmarkStart w:id="11" w:name="_Toc114045488"/>
      <w:r w:rsidRPr="00CE0E79">
        <w:t>Building Energy Efficiency Disclosure Act 2010</w:t>
      </w:r>
      <w:bookmarkEnd w:id="11"/>
    </w:p>
    <w:p w14:paraId="3BCE19AF" w14:textId="77777777" w:rsidR="00350748" w:rsidRPr="00CE0E79" w:rsidRDefault="00374CB0" w:rsidP="00CE0E79">
      <w:pPr>
        <w:pStyle w:val="ItemHead"/>
      </w:pPr>
      <w:r w:rsidRPr="00CE0E79">
        <w:t>4</w:t>
      </w:r>
      <w:r w:rsidR="00350748" w:rsidRPr="00CE0E79">
        <w:t xml:space="preserve">  After </w:t>
      </w:r>
      <w:r w:rsidR="00C363D5" w:rsidRPr="00CE0E79">
        <w:t>section 2</w:t>
      </w:r>
    </w:p>
    <w:p w14:paraId="6CBC3347" w14:textId="77777777" w:rsidR="00350748" w:rsidRPr="00CE0E79" w:rsidRDefault="00350748" w:rsidP="00CE0E79">
      <w:pPr>
        <w:pStyle w:val="Item"/>
      </w:pPr>
      <w:r w:rsidRPr="00CE0E79">
        <w:t>Insert:</w:t>
      </w:r>
    </w:p>
    <w:p w14:paraId="0B08096E" w14:textId="77777777" w:rsidR="00350748" w:rsidRPr="00CE0E79" w:rsidRDefault="00350748" w:rsidP="00CE0E79">
      <w:pPr>
        <w:pStyle w:val="ActHead5"/>
      </w:pPr>
      <w:bookmarkStart w:id="12" w:name="_Toc114045489"/>
      <w:r w:rsidRPr="00D921F7">
        <w:rPr>
          <w:rStyle w:val="CharSectno"/>
        </w:rPr>
        <w:lastRenderedPageBreak/>
        <w:t>2A</w:t>
      </w:r>
      <w:r w:rsidRPr="00CE0E79">
        <w:t xml:space="preserve">  Object</w:t>
      </w:r>
      <w:bookmarkEnd w:id="12"/>
    </w:p>
    <w:p w14:paraId="4E5E8452" w14:textId="77777777" w:rsidR="00350748" w:rsidRPr="00CE0E79" w:rsidRDefault="00350748" w:rsidP="00CE0E79">
      <w:pPr>
        <w:pStyle w:val="subsection"/>
      </w:pPr>
      <w:r w:rsidRPr="00CE0E79">
        <w:tab/>
      </w:r>
      <w:r w:rsidRPr="00CE0E79">
        <w:tab/>
        <w:t>The object of this Act is:</w:t>
      </w:r>
    </w:p>
    <w:p w14:paraId="1B0722F2" w14:textId="77777777" w:rsidR="00350748" w:rsidRPr="00CE0E79" w:rsidRDefault="00350748" w:rsidP="00CE0E79">
      <w:pPr>
        <w:pStyle w:val="paragraph"/>
      </w:pPr>
      <w:r w:rsidRPr="00CE0E79">
        <w:tab/>
        <w:t>(a)</w:t>
      </w:r>
      <w:r w:rsidRPr="00CE0E79">
        <w:tab/>
        <w:t>to promote the disclosure of information about the energy efficiency of buildings; and</w:t>
      </w:r>
    </w:p>
    <w:p w14:paraId="7BD459A1" w14:textId="77777777" w:rsidR="00350748" w:rsidRPr="00CE0E79" w:rsidRDefault="00350748" w:rsidP="00CE0E79">
      <w:pPr>
        <w:pStyle w:val="paragraph"/>
      </w:pPr>
      <w:r w:rsidRPr="00CE0E79">
        <w:tab/>
        <w:t>(b)</w:t>
      </w:r>
      <w:r w:rsidRPr="00CE0E79">
        <w:tab/>
        <w:t xml:space="preserve">to contribute to the achievement of Australia’s </w:t>
      </w:r>
      <w:r w:rsidR="008F6125" w:rsidRPr="00CE0E79">
        <w:t>greenhouse gas emissions reduction targets</w:t>
      </w:r>
      <w:r w:rsidRPr="00CE0E79">
        <w:t>.</w:t>
      </w:r>
    </w:p>
    <w:p w14:paraId="1C7F6CC7" w14:textId="77777777" w:rsidR="00350748" w:rsidRPr="00CE0E79" w:rsidRDefault="00374CB0" w:rsidP="00CE0E79">
      <w:pPr>
        <w:pStyle w:val="ItemHead"/>
      </w:pPr>
      <w:r w:rsidRPr="00CE0E79">
        <w:t>5</w:t>
      </w:r>
      <w:r w:rsidR="00350748" w:rsidRPr="00CE0E79">
        <w:t xml:space="preserve">  </w:t>
      </w:r>
      <w:r w:rsidR="00C363D5" w:rsidRPr="00CE0E79">
        <w:t>Section 3</w:t>
      </w:r>
    </w:p>
    <w:p w14:paraId="5F7CC85C" w14:textId="77777777" w:rsidR="00350748" w:rsidRPr="00CE0E79" w:rsidRDefault="00350748" w:rsidP="00CE0E79">
      <w:pPr>
        <w:pStyle w:val="Item"/>
      </w:pPr>
      <w:r w:rsidRPr="00CE0E79">
        <w:t>Insert:</w:t>
      </w:r>
    </w:p>
    <w:p w14:paraId="511F68DB" w14:textId="77777777" w:rsidR="000D537E" w:rsidRPr="00CE0E79" w:rsidRDefault="000D537E" w:rsidP="00CE0E79">
      <w:pPr>
        <w:pStyle w:val="Definition"/>
      </w:pPr>
      <w:r w:rsidRPr="00CE0E79">
        <w:rPr>
          <w:b/>
          <w:i/>
        </w:rPr>
        <w:t>Australia’s greenhouse gas emissions reduction targets</w:t>
      </w:r>
      <w:r w:rsidRPr="00CE0E79">
        <w:t xml:space="preserve"> means:</w:t>
      </w:r>
    </w:p>
    <w:p w14:paraId="3D0687EE" w14:textId="77777777" w:rsidR="000D537E" w:rsidRPr="00CE0E79" w:rsidRDefault="000D537E" w:rsidP="00CE0E79">
      <w:pPr>
        <w:pStyle w:val="paragraph"/>
      </w:pPr>
      <w:r w:rsidRPr="00CE0E79">
        <w:tab/>
        <w:t>(a)</w:t>
      </w:r>
      <w:r w:rsidRPr="00CE0E79">
        <w:tab/>
        <w:t>if:</w:t>
      </w:r>
    </w:p>
    <w:p w14:paraId="3E997E4B" w14:textId="77777777" w:rsidR="000D537E" w:rsidRPr="00CE0E79" w:rsidRDefault="000D537E" w:rsidP="00CE0E79">
      <w:pPr>
        <w:pStyle w:val="paragraphsub"/>
      </w:pPr>
      <w:r w:rsidRPr="00CE0E79">
        <w:tab/>
        <w:t>(i)</w:t>
      </w:r>
      <w:r w:rsidRPr="00CE0E79">
        <w:tab/>
        <w:t>Australia’s current nationally determined contribution was communicated in accordance with Article 4 of the Paris Agreement in June 2022; and</w:t>
      </w:r>
    </w:p>
    <w:p w14:paraId="218ECC01" w14:textId="77777777" w:rsidR="000D537E" w:rsidRPr="00CE0E79" w:rsidRDefault="000D537E" w:rsidP="00CE0E79">
      <w:pPr>
        <w:pStyle w:val="paragraphsub"/>
      </w:pPr>
      <w:r w:rsidRPr="00CE0E79">
        <w:tab/>
        <w:t>(ii)</w:t>
      </w:r>
      <w:r w:rsidRPr="00CE0E79">
        <w:tab/>
        <w:t>that nationally determined contribution has not been adjusted in accordance with paragraph 11 of Article 4 of the Paris Agreement;</w:t>
      </w:r>
    </w:p>
    <w:p w14:paraId="7E350426" w14:textId="77777777" w:rsidR="000D537E" w:rsidRPr="00CE0E79" w:rsidRDefault="000D537E"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52ED1213" w14:textId="77777777" w:rsidR="000D537E" w:rsidRPr="00CE0E79" w:rsidRDefault="000D537E" w:rsidP="00CE0E79">
      <w:pPr>
        <w:pStyle w:val="paragraph"/>
      </w:pPr>
      <w:r w:rsidRPr="00CE0E79">
        <w:tab/>
        <w:t>(b)</w:t>
      </w:r>
      <w:r w:rsidRPr="00CE0E79">
        <w:tab/>
        <w:t>in any other case—the greenhouse gas emissions reduction targets included in:</w:t>
      </w:r>
    </w:p>
    <w:p w14:paraId="6BDB4EDF" w14:textId="77777777" w:rsidR="000D537E" w:rsidRPr="00CE0E79" w:rsidRDefault="000D537E" w:rsidP="00CE0E79">
      <w:pPr>
        <w:pStyle w:val="paragraphsub"/>
      </w:pPr>
      <w:r w:rsidRPr="00CE0E79">
        <w:tab/>
        <w:t>(i)</w:t>
      </w:r>
      <w:r w:rsidRPr="00CE0E79">
        <w:tab/>
        <w:t>Australia’s current nationally determined contribution communicated in accordance with Article 4 of the Paris Agreement; or</w:t>
      </w:r>
    </w:p>
    <w:p w14:paraId="576DB766" w14:textId="77777777" w:rsidR="000D537E" w:rsidRPr="00CE0E79" w:rsidRDefault="000D537E" w:rsidP="00CE0E79">
      <w:pPr>
        <w:pStyle w:val="paragraphsub"/>
      </w:pPr>
      <w:r w:rsidRPr="00CE0E79">
        <w:tab/>
        <w:t>(ii)</w:t>
      </w:r>
      <w:r w:rsidRPr="00CE0E79">
        <w:tab/>
        <w:t>if that nationally determined contribution has been adjusted in accordance with paragraph 11 of Article 4 of the Paris Agreement—that nationally determined contribution, as adjusted and in force from time to time.</w:t>
      </w:r>
    </w:p>
    <w:p w14:paraId="27219D99" w14:textId="77777777" w:rsidR="001F30CF" w:rsidRPr="00CE0E79" w:rsidRDefault="001F30CF"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4FA7AC61" w14:textId="77777777" w:rsidR="001F30CF" w:rsidRPr="00CE0E79" w:rsidRDefault="001F30CF"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6E8CEF1C" w14:textId="77777777" w:rsidR="001D1BD9" w:rsidRPr="00CE0E79" w:rsidRDefault="001D1BD9" w:rsidP="00CE0E79">
      <w:pPr>
        <w:pStyle w:val="ActHead9"/>
        <w:rPr>
          <w:i w:val="0"/>
        </w:rPr>
      </w:pPr>
      <w:bookmarkStart w:id="13" w:name="_Toc114045490"/>
      <w:r w:rsidRPr="00CE0E79">
        <w:lastRenderedPageBreak/>
        <w:t>Carbon Credits (Carbon Farming Initiative) Act 2011</w:t>
      </w:r>
      <w:bookmarkEnd w:id="13"/>
    </w:p>
    <w:p w14:paraId="2FBDF843" w14:textId="77777777" w:rsidR="00760152" w:rsidRPr="00CE0E79" w:rsidRDefault="00374CB0" w:rsidP="00CE0E79">
      <w:pPr>
        <w:pStyle w:val="ItemHead"/>
      </w:pPr>
      <w:r w:rsidRPr="00CE0E79">
        <w:t>6</w:t>
      </w:r>
      <w:r w:rsidR="00760152" w:rsidRPr="00CE0E79">
        <w:t xml:space="preserve">  Paragraph 3(2)(c)</w:t>
      </w:r>
    </w:p>
    <w:p w14:paraId="25E9FC2E" w14:textId="77777777" w:rsidR="00760152" w:rsidRPr="00CE0E79" w:rsidRDefault="00760152" w:rsidP="00CE0E79">
      <w:pPr>
        <w:pStyle w:val="Item"/>
      </w:pPr>
      <w:r w:rsidRPr="00CE0E79">
        <w:t>Repeal the paragraph, substitute:</w:t>
      </w:r>
    </w:p>
    <w:p w14:paraId="1C7C4263" w14:textId="77777777" w:rsidR="00760152" w:rsidRPr="00CE0E79" w:rsidRDefault="00760152" w:rsidP="00CE0E79">
      <w:pPr>
        <w:pStyle w:val="paragraph"/>
      </w:pPr>
      <w:r w:rsidRPr="00CE0E79">
        <w:tab/>
        <w:t>(c)</w:t>
      </w:r>
      <w:r w:rsidRPr="00CE0E79">
        <w:tab/>
        <w:t>the Paris Agreement;</w:t>
      </w:r>
    </w:p>
    <w:p w14:paraId="660B82FD" w14:textId="77777777" w:rsidR="00760152" w:rsidRPr="00CE0E79" w:rsidRDefault="00760152" w:rsidP="00CE0E79">
      <w:pPr>
        <w:pStyle w:val="paragraph"/>
      </w:pPr>
      <w:r w:rsidRPr="00CE0E79">
        <w:tab/>
        <w:t>(d)</w:t>
      </w:r>
      <w:r w:rsidRPr="00CE0E79">
        <w:tab/>
        <w:t>any other international agreement.</w:t>
      </w:r>
    </w:p>
    <w:p w14:paraId="62AD187F" w14:textId="77777777" w:rsidR="00C51D5E" w:rsidRPr="00CE0E79" w:rsidRDefault="00374CB0" w:rsidP="00CE0E79">
      <w:pPr>
        <w:pStyle w:val="ItemHead"/>
      </w:pPr>
      <w:r w:rsidRPr="00CE0E79">
        <w:t>7</w:t>
      </w:r>
      <w:r w:rsidR="00C51D5E" w:rsidRPr="00CE0E79">
        <w:t xml:space="preserve">  At the end of </w:t>
      </w:r>
      <w:r w:rsidR="00C363D5" w:rsidRPr="00CE0E79">
        <w:t>section 3</w:t>
      </w:r>
    </w:p>
    <w:p w14:paraId="2591B241" w14:textId="77777777" w:rsidR="00C51D5E" w:rsidRPr="00CE0E79" w:rsidRDefault="00C51D5E" w:rsidP="00CE0E79">
      <w:pPr>
        <w:pStyle w:val="Item"/>
      </w:pPr>
      <w:r w:rsidRPr="00CE0E79">
        <w:t>Add:</w:t>
      </w:r>
    </w:p>
    <w:p w14:paraId="61703397" w14:textId="77777777" w:rsidR="00C51D5E" w:rsidRPr="00CE0E79" w:rsidRDefault="00C51D5E" w:rsidP="00CE0E79">
      <w:pPr>
        <w:pStyle w:val="SubsectionHead"/>
      </w:pPr>
      <w:r w:rsidRPr="00CE0E79">
        <w:t xml:space="preserve">Australia’s </w:t>
      </w:r>
      <w:r w:rsidR="008F6125" w:rsidRPr="00CE0E79">
        <w:t>greenhouse gas emissions reduction targets</w:t>
      </w:r>
    </w:p>
    <w:p w14:paraId="287808BD" w14:textId="77777777" w:rsidR="00C51D5E" w:rsidRPr="00CE0E79" w:rsidRDefault="00C51D5E" w:rsidP="00CE0E79">
      <w:pPr>
        <w:pStyle w:val="subsection"/>
      </w:pPr>
      <w:r w:rsidRPr="00CE0E79">
        <w:tab/>
        <w:t>(6)</w:t>
      </w:r>
      <w:r w:rsidRPr="00CE0E79">
        <w:tab/>
        <w:t xml:space="preserve">The fifth object of this </w:t>
      </w:r>
      <w:r w:rsidR="00EE137D" w:rsidRPr="00CE0E79">
        <w:t>A</w:t>
      </w:r>
      <w:r w:rsidRPr="00CE0E79">
        <w:t xml:space="preserve">ct is to facilitate the achievement of Australia’s </w:t>
      </w:r>
      <w:r w:rsidR="008F6125" w:rsidRPr="00CE0E79">
        <w:t>greenhouse gas emissions reduction targets</w:t>
      </w:r>
      <w:r w:rsidRPr="00CE0E79">
        <w:t>.</w:t>
      </w:r>
    </w:p>
    <w:p w14:paraId="1FF40F2E" w14:textId="77777777" w:rsidR="00C51D5E" w:rsidRPr="00CE0E79" w:rsidRDefault="00374CB0" w:rsidP="00CE0E79">
      <w:pPr>
        <w:pStyle w:val="ItemHead"/>
      </w:pPr>
      <w:r w:rsidRPr="00CE0E79">
        <w:t>8</w:t>
      </w:r>
      <w:r w:rsidR="00C51D5E" w:rsidRPr="00CE0E79">
        <w:t xml:space="preserve">  </w:t>
      </w:r>
      <w:r w:rsidR="00C363D5" w:rsidRPr="00CE0E79">
        <w:t>Section 5</w:t>
      </w:r>
    </w:p>
    <w:p w14:paraId="70F72D5A" w14:textId="77777777" w:rsidR="00C51D5E" w:rsidRPr="00CE0E79" w:rsidRDefault="00C51D5E" w:rsidP="00CE0E79">
      <w:pPr>
        <w:pStyle w:val="Item"/>
      </w:pPr>
      <w:r w:rsidRPr="00CE0E79">
        <w:t>Insert:</w:t>
      </w:r>
    </w:p>
    <w:p w14:paraId="5593C723" w14:textId="77777777" w:rsidR="000D537E" w:rsidRPr="00CE0E79" w:rsidRDefault="000D537E" w:rsidP="00CE0E79">
      <w:pPr>
        <w:pStyle w:val="Definition"/>
      </w:pPr>
      <w:r w:rsidRPr="00CE0E79">
        <w:rPr>
          <w:b/>
          <w:i/>
        </w:rPr>
        <w:t>Australia’s greenhouse gas emissions reduction targets</w:t>
      </w:r>
      <w:r w:rsidRPr="00CE0E79">
        <w:t xml:space="preserve"> means:</w:t>
      </w:r>
    </w:p>
    <w:p w14:paraId="214B63DB" w14:textId="77777777" w:rsidR="000D537E" w:rsidRPr="00CE0E79" w:rsidRDefault="000D537E" w:rsidP="00CE0E79">
      <w:pPr>
        <w:pStyle w:val="paragraph"/>
      </w:pPr>
      <w:r w:rsidRPr="00CE0E79">
        <w:tab/>
        <w:t>(a)</w:t>
      </w:r>
      <w:r w:rsidRPr="00CE0E79">
        <w:tab/>
        <w:t>if:</w:t>
      </w:r>
    </w:p>
    <w:p w14:paraId="64428FBD" w14:textId="77777777" w:rsidR="000D537E" w:rsidRPr="00CE0E79" w:rsidRDefault="000D537E" w:rsidP="00CE0E79">
      <w:pPr>
        <w:pStyle w:val="paragraphsub"/>
      </w:pPr>
      <w:r w:rsidRPr="00CE0E79">
        <w:tab/>
        <w:t>(i)</w:t>
      </w:r>
      <w:r w:rsidRPr="00CE0E79">
        <w:tab/>
        <w:t>Australia’s current nationally determined contribution was communicated in accordance with Article 4 of the Paris Agreement in June 2022; and</w:t>
      </w:r>
    </w:p>
    <w:p w14:paraId="689134ED" w14:textId="77777777" w:rsidR="000D537E" w:rsidRPr="00CE0E79" w:rsidRDefault="000D537E" w:rsidP="00CE0E79">
      <w:pPr>
        <w:pStyle w:val="paragraphsub"/>
      </w:pPr>
      <w:r w:rsidRPr="00CE0E79">
        <w:tab/>
        <w:t>(ii)</w:t>
      </w:r>
      <w:r w:rsidRPr="00CE0E79">
        <w:tab/>
        <w:t>that nationally determined contribution has not been adjusted in accordance with paragraph 11 of Article 4 of the Paris Agreement;</w:t>
      </w:r>
    </w:p>
    <w:p w14:paraId="25A85E30" w14:textId="77777777" w:rsidR="000D537E" w:rsidRPr="00CE0E79" w:rsidRDefault="000D537E"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4732151A" w14:textId="77777777" w:rsidR="000D537E" w:rsidRPr="00CE0E79" w:rsidRDefault="000D537E" w:rsidP="00CE0E79">
      <w:pPr>
        <w:pStyle w:val="paragraph"/>
      </w:pPr>
      <w:r w:rsidRPr="00CE0E79">
        <w:tab/>
        <w:t>(b)</w:t>
      </w:r>
      <w:r w:rsidRPr="00CE0E79">
        <w:tab/>
        <w:t>in any other case—the greenhouse gas emissions reduction targets included in:</w:t>
      </w:r>
    </w:p>
    <w:p w14:paraId="67607317" w14:textId="77777777" w:rsidR="000D537E" w:rsidRPr="00CE0E79" w:rsidRDefault="000D537E" w:rsidP="00CE0E79">
      <w:pPr>
        <w:pStyle w:val="paragraphsub"/>
      </w:pPr>
      <w:r w:rsidRPr="00CE0E79">
        <w:tab/>
        <w:t>(i)</w:t>
      </w:r>
      <w:r w:rsidRPr="00CE0E79">
        <w:tab/>
        <w:t>Australia’s current nationally determined contribution communicated in accordance with Article 4 of the Paris Agreement; or</w:t>
      </w:r>
    </w:p>
    <w:p w14:paraId="7A2C21BA" w14:textId="77777777" w:rsidR="000D537E" w:rsidRPr="00CE0E79" w:rsidRDefault="000D537E" w:rsidP="00CE0E79">
      <w:pPr>
        <w:pStyle w:val="paragraphsub"/>
      </w:pPr>
      <w:r w:rsidRPr="00CE0E79">
        <w:tab/>
        <w:t>(ii)</w:t>
      </w:r>
      <w:r w:rsidRPr="00CE0E79">
        <w:tab/>
        <w:t>if that nationally determined contribution has been adjusted in accordance with paragraph 11 of Article 4 of the Paris Agreement—that nationally determined contribution, as adjusted and in force from time to time.</w:t>
      </w:r>
    </w:p>
    <w:p w14:paraId="0A16DDC0" w14:textId="77777777" w:rsidR="001D1BD9" w:rsidRPr="00CE0E79" w:rsidRDefault="00374CB0" w:rsidP="00CE0E79">
      <w:pPr>
        <w:pStyle w:val="ItemHead"/>
      </w:pPr>
      <w:r w:rsidRPr="00CE0E79">
        <w:lastRenderedPageBreak/>
        <w:t>9</w:t>
      </w:r>
      <w:r w:rsidR="001D1BD9" w:rsidRPr="00CE0E79">
        <w:t xml:space="preserve">  </w:t>
      </w:r>
      <w:r w:rsidR="00C363D5" w:rsidRPr="00CE0E79">
        <w:t>Section 5</w:t>
      </w:r>
      <w:r w:rsidR="001D1BD9" w:rsidRPr="00CE0E79">
        <w:t xml:space="preserve"> (</w:t>
      </w:r>
      <w:r w:rsidR="00CA5E90" w:rsidRPr="00CE0E79">
        <w:t>sub</w:t>
      </w:r>
      <w:r w:rsidR="00C363D5" w:rsidRPr="00CE0E79">
        <w:t>paragraph (</w:t>
      </w:r>
      <w:r w:rsidR="001D1BD9" w:rsidRPr="00CE0E79">
        <w:t>b)</w:t>
      </w:r>
      <w:r w:rsidR="00CA5E90" w:rsidRPr="00CE0E79">
        <w:t>(ii)</w:t>
      </w:r>
      <w:r w:rsidR="001D1BD9" w:rsidRPr="00CE0E79">
        <w:t xml:space="preserve"> of the definition of </w:t>
      </w:r>
      <w:r w:rsidR="001D1BD9" w:rsidRPr="00CE0E79">
        <w:rPr>
          <w:i/>
        </w:rPr>
        <w:t>eligible carbon abatement</w:t>
      </w:r>
      <w:r w:rsidR="001D1BD9" w:rsidRPr="00CE0E79">
        <w:t>)</w:t>
      </w:r>
    </w:p>
    <w:p w14:paraId="2A45C7EC" w14:textId="77777777" w:rsidR="00CA5E90" w:rsidRPr="00CE0E79" w:rsidRDefault="00CA5E90" w:rsidP="00CE0E79">
      <w:pPr>
        <w:pStyle w:val="Item"/>
      </w:pPr>
      <w:r w:rsidRPr="00CE0E79">
        <w:t>Repeal the subparagraph, substitute:</w:t>
      </w:r>
    </w:p>
    <w:p w14:paraId="521372EA" w14:textId="77777777" w:rsidR="001D1BD9" w:rsidRPr="00CE0E79" w:rsidRDefault="001D1BD9" w:rsidP="00CE0E79">
      <w:pPr>
        <w:pStyle w:val="paragraphsub"/>
      </w:pPr>
      <w:r w:rsidRPr="00CE0E79">
        <w:tab/>
        <w:t>(ii)</w:t>
      </w:r>
      <w:r w:rsidRPr="00CE0E79">
        <w:tab/>
        <w:t>the Paris Agreement</w:t>
      </w:r>
      <w:r w:rsidR="00C76518" w:rsidRPr="00CE0E79">
        <w:t>.</w:t>
      </w:r>
    </w:p>
    <w:p w14:paraId="4F2C4E1A" w14:textId="77777777" w:rsidR="001D1BD9" w:rsidRPr="00CE0E79" w:rsidRDefault="00374CB0" w:rsidP="00CE0E79">
      <w:pPr>
        <w:pStyle w:val="ItemHead"/>
      </w:pPr>
      <w:r w:rsidRPr="00CE0E79">
        <w:t>10</w:t>
      </w:r>
      <w:r w:rsidR="001D1BD9" w:rsidRPr="00CE0E79">
        <w:t xml:space="preserve">  </w:t>
      </w:r>
      <w:r w:rsidR="00C363D5" w:rsidRPr="00CE0E79">
        <w:t>Section 5</w:t>
      </w:r>
      <w:r w:rsidR="001D1BD9" w:rsidRPr="00CE0E79">
        <w:t xml:space="preserve"> (definition of </w:t>
      </w:r>
      <w:r w:rsidR="001D1BD9" w:rsidRPr="00CE0E79">
        <w:rPr>
          <w:i/>
        </w:rPr>
        <w:t xml:space="preserve">eligible carbon </w:t>
      </w:r>
      <w:r w:rsidR="00CA5E90" w:rsidRPr="00CE0E79">
        <w:rPr>
          <w:i/>
        </w:rPr>
        <w:t>abatement</w:t>
      </w:r>
      <w:r w:rsidR="001D1BD9" w:rsidRPr="00CE0E79">
        <w:t>)</w:t>
      </w:r>
    </w:p>
    <w:p w14:paraId="71BD2624" w14:textId="77777777" w:rsidR="001D1BD9" w:rsidRPr="00CE0E79" w:rsidRDefault="00CA5E90" w:rsidP="00CE0E79">
      <w:pPr>
        <w:pStyle w:val="Item"/>
      </w:pPr>
      <w:r w:rsidRPr="00CE0E79">
        <w:t xml:space="preserve">Omit </w:t>
      </w:r>
      <w:r w:rsidR="00C51D5E" w:rsidRPr="00CE0E79">
        <w:t>“</w:t>
      </w:r>
      <w:r w:rsidRPr="00CE0E79">
        <w:t xml:space="preserve">For the purposes of the application of the definition of </w:t>
      </w:r>
      <w:r w:rsidRPr="00CE0E79">
        <w:rPr>
          <w:b/>
          <w:i/>
        </w:rPr>
        <w:t>Kyoto Protocol</w:t>
      </w:r>
      <w:r w:rsidRPr="00CE0E79">
        <w:t xml:space="preserve"> to sub</w:t>
      </w:r>
      <w:r w:rsidR="00C363D5" w:rsidRPr="00CE0E79">
        <w:t>paragraph (</w:t>
      </w:r>
      <w:r w:rsidRPr="00CE0E79">
        <w:t>b)(i), if the Doha Amendment is not in force for Australia, the Doha Amendment is taken to be in force for Australia.</w:t>
      </w:r>
      <w:r w:rsidR="00C51D5E" w:rsidRPr="00CE0E79">
        <w:t>”</w:t>
      </w:r>
      <w:r w:rsidRPr="00CE0E79">
        <w:t>.</w:t>
      </w:r>
    </w:p>
    <w:p w14:paraId="006D2619" w14:textId="77777777" w:rsidR="001D1BD9" w:rsidRPr="00CE0E79" w:rsidRDefault="00374CB0" w:rsidP="00CE0E79">
      <w:pPr>
        <w:pStyle w:val="ItemHead"/>
      </w:pPr>
      <w:r w:rsidRPr="00CE0E79">
        <w:t>11</w:t>
      </w:r>
      <w:r w:rsidR="001D1BD9" w:rsidRPr="00CE0E79">
        <w:t xml:space="preserve">  </w:t>
      </w:r>
      <w:r w:rsidR="00C363D5" w:rsidRPr="00CE0E79">
        <w:t>Section 5</w:t>
      </w:r>
    </w:p>
    <w:p w14:paraId="765B39A9" w14:textId="77777777" w:rsidR="001D1BD9" w:rsidRPr="00CE0E79" w:rsidRDefault="001D1BD9" w:rsidP="00CE0E79">
      <w:pPr>
        <w:pStyle w:val="Item"/>
      </w:pPr>
      <w:r w:rsidRPr="00CE0E79">
        <w:t>Insert:</w:t>
      </w:r>
    </w:p>
    <w:p w14:paraId="24C00B86" w14:textId="77777777" w:rsidR="001D1BD9" w:rsidRPr="00CE0E79" w:rsidRDefault="001D1BD9"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7686CDBF" w14:textId="77777777" w:rsidR="001D1BD9" w:rsidRPr="00CE0E79" w:rsidRDefault="001D1BD9" w:rsidP="00CE0E79">
      <w:pPr>
        <w:pStyle w:val="notetext"/>
      </w:pPr>
      <w:r w:rsidRPr="00CE0E79">
        <w:t>Note:</w:t>
      </w:r>
      <w:r w:rsidRPr="00CE0E79">
        <w:tab/>
        <w:t>The Agreement is in Australian Treaty Series 2016 No. 24 ([2016] ATS 24) and could in 202</w:t>
      </w:r>
      <w:r w:rsidR="00CA5E90" w:rsidRPr="00CE0E79">
        <w:t>2</w:t>
      </w:r>
      <w:r w:rsidRPr="00CE0E79">
        <w:t xml:space="preserve"> be viewed in the Australian Treaties Library on the </w:t>
      </w:r>
      <w:proofErr w:type="spellStart"/>
      <w:r w:rsidRPr="00CE0E79">
        <w:t>AustLII</w:t>
      </w:r>
      <w:proofErr w:type="spellEnd"/>
      <w:r w:rsidRPr="00CE0E79">
        <w:t xml:space="preserve"> website (http://www.austlii.edu.au).</w:t>
      </w:r>
    </w:p>
    <w:p w14:paraId="2C900FD3" w14:textId="77777777" w:rsidR="00CA5E90" w:rsidRPr="00CE0E79" w:rsidRDefault="00374CB0" w:rsidP="00CE0E79">
      <w:pPr>
        <w:pStyle w:val="ItemHead"/>
      </w:pPr>
      <w:r w:rsidRPr="00CE0E79">
        <w:t>12</w:t>
      </w:r>
      <w:r w:rsidR="00CA5E90" w:rsidRPr="00CE0E79">
        <w:t xml:space="preserve">  </w:t>
      </w:r>
      <w:r w:rsidR="00C363D5" w:rsidRPr="00CE0E79">
        <w:t>Section 5</w:t>
      </w:r>
      <w:r w:rsidR="00CA5E90" w:rsidRPr="00CE0E79">
        <w:t xml:space="preserve"> (</w:t>
      </w:r>
      <w:r w:rsidR="00C363D5" w:rsidRPr="00CE0E79">
        <w:t>paragraph (</w:t>
      </w:r>
      <w:r w:rsidR="00C51D5E" w:rsidRPr="00CE0E79">
        <w:t>d</w:t>
      </w:r>
      <w:r w:rsidR="00CA5E90" w:rsidRPr="00CE0E79">
        <w:t xml:space="preserve">) of the definition of </w:t>
      </w:r>
      <w:r w:rsidR="00C51D5E" w:rsidRPr="00CE0E79">
        <w:rPr>
          <w:i/>
        </w:rPr>
        <w:t>prescribed eligible carbon unit</w:t>
      </w:r>
      <w:r w:rsidR="00C51D5E" w:rsidRPr="00CE0E79">
        <w:t>)</w:t>
      </w:r>
    </w:p>
    <w:p w14:paraId="2DBBD9CF" w14:textId="77777777" w:rsidR="00CA5E90" w:rsidRPr="00CE0E79" w:rsidRDefault="00CA5E90" w:rsidP="00CE0E79">
      <w:pPr>
        <w:pStyle w:val="Item"/>
      </w:pPr>
      <w:r w:rsidRPr="00CE0E79">
        <w:t>Repeal the paragraph, substitute:</w:t>
      </w:r>
    </w:p>
    <w:p w14:paraId="1A9FB0F8" w14:textId="77777777" w:rsidR="00C51D5E" w:rsidRPr="00CE0E79" w:rsidRDefault="00C51D5E" w:rsidP="00CE0E79">
      <w:pPr>
        <w:pStyle w:val="paragraph"/>
      </w:pPr>
      <w:r w:rsidRPr="00CE0E79">
        <w:tab/>
        <w:t>(d)</w:t>
      </w:r>
      <w:r w:rsidRPr="00CE0E79">
        <w:tab/>
        <w:t>the Paris Agreement; or</w:t>
      </w:r>
    </w:p>
    <w:p w14:paraId="7B54DA9B" w14:textId="77777777" w:rsidR="00C51D5E" w:rsidRPr="00CE0E79" w:rsidRDefault="00C51D5E" w:rsidP="00CE0E79">
      <w:pPr>
        <w:pStyle w:val="paragraph"/>
      </w:pPr>
      <w:r w:rsidRPr="00CE0E79">
        <w:tab/>
        <w:t>(e)</w:t>
      </w:r>
      <w:r w:rsidRPr="00CE0E79">
        <w:tab/>
        <w:t>any other international agreement.</w:t>
      </w:r>
    </w:p>
    <w:p w14:paraId="01535536" w14:textId="77777777" w:rsidR="00C51D5E" w:rsidRPr="00CE0E79" w:rsidRDefault="00374CB0" w:rsidP="00CE0E79">
      <w:pPr>
        <w:pStyle w:val="ItemHead"/>
      </w:pPr>
      <w:r w:rsidRPr="00CE0E79">
        <w:t>13</w:t>
      </w:r>
      <w:r w:rsidR="00C51D5E" w:rsidRPr="00CE0E79">
        <w:t xml:space="preserve">  </w:t>
      </w:r>
      <w:r w:rsidR="00C363D5" w:rsidRPr="00CE0E79">
        <w:t>Section 5</w:t>
      </w:r>
      <w:r w:rsidR="00C51D5E" w:rsidRPr="00CE0E79">
        <w:t xml:space="preserve"> (definition of </w:t>
      </w:r>
      <w:r w:rsidR="00C51D5E" w:rsidRPr="00CE0E79">
        <w:rPr>
          <w:i/>
        </w:rPr>
        <w:t>prescribed eligible carbon unit</w:t>
      </w:r>
      <w:r w:rsidR="00C51D5E" w:rsidRPr="00CE0E79">
        <w:t>)</w:t>
      </w:r>
    </w:p>
    <w:p w14:paraId="74F8B77B" w14:textId="77777777" w:rsidR="00C51D5E" w:rsidRPr="00CE0E79" w:rsidRDefault="00C51D5E" w:rsidP="00CE0E79">
      <w:pPr>
        <w:pStyle w:val="Item"/>
      </w:pPr>
      <w:r w:rsidRPr="00CE0E79">
        <w:t xml:space="preserve">Omit “For the purposes of the application of the definition of </w:t>
      </w:r>
      <w:r w:rsidRPr="00CE0E79">
        <w:rPr>
          <w:b/>
          <w:i/>
        </w:rPr>
        <w:t>Kyoto Protocol</w:t>
      </w:r>
      <w:r w:rsidRPr="00CE0E79">
        <w:t xml:space="preserve"> to </w:t>
      </w:r>
      <w:r w:rsidR="00C363D5" w:rsidRPr="00CE0E79">
        <w:t>paragraph (</w:t>
      </w:r>
      <w:r w:rsidRPr="00CE0E79">
        <w:t>c), if the Doha Amendment is not in force for Australia, the Doha Amendment is taken to be in force for Australia.”.</w:t>
      </w:r>
    </w:p>
    <w:p w14:paraId="04A3D2BD" w14:textId="77777777" w:rsidR="00C51D5E" w:rsidRPr="00CE0E79" w:rsidRDefault="00374CB0" w:rsidP="00CE0E79">
      <w:pPr>
        <w:pStyle w:val="ItemHead"/>
      </w:pPr>
      <w:r w:rsidRPr="00CE0E79">
        <w:t>14</w:t>
      </w:r>
      <w:r w:rsidR="00C51D5E" w:rsidRPr="00CE0E79">
        <w:t xml:space="preserve">  Sub</w:t>
      </w:r>
      <w:r w:rsidR="00EC0561" w:rsidRPr="00CE0E79">
        <w:t>paragraph 2</w:t>
      </w:r>
      <w:r w:rsidR="00C51D5E" w:rsidRPr="00CE0E79">
        <w:t>73(d)(iii)</w:t>
      </w:r>
    </w:p>
    <w:p w14:paraId="1BD84EA4" w14:textId="77777777" w:rsidR="00C51D5E" w:rsidRPr="00CE0E79" w:rsidRDefault="00C51D5E" w:rsidP="00CE0E79">
      <w:pPr>
        <w:pStyle w:val="Item"/>
      </w:pPr>
      <w:r w:rsidRPr="00CE0E79">
        <w:t>Repeal the subparagraph, substitute:</w:t>
      </w:r>
    </w:p>
    <w:p w14:paraId="544DA2F9" w14:textId="77777777" w:rsidR="00C51D5E" w:rsidRPr="00CE0E79" w:rsidRDefault="00C51D5E" w:rsidP="00CE0E79">
      <w:pPr>
        <w:pStyle w:val="paragraphsub"/>
      </w:pPr>
      <w:r w:rsidRPr="00CE0E79">
        <w:tab/>
        <w:t>(iii)</w:t>
      </w:r>
      <w:r w:rsidRPr="00CE0E79">
        <w:tab/>
        <w:t>the Paris Agreement; or</w:t>
      </w:r>
    </w:p>
    <w:p w14:paraId="4172098B" w14:textId="77777777" w:rsidR="00C51D5E" w:rsidRPr="00CE0E79" w:rsidRDefault="00C51D5E" w:rsidP="00CE0E79">
      <w:pPr>
        <w:pStyle w:val="paragraphsub"/>
      </w:pPr>
      <w:r w:rsidRPr="00CE0E79">
        <w:tab/>
        <w:t>(iv)</w:t>
      </w:r>
      <w:r w:rsidRPr="00CE0E79">
        <w:tab/>
        <w:t>any other international agreement relating to climate change; or</w:t>
      </w:r>
    </w:p>
    <w:p w14:paraId="4EE4E03A" w14:textId="77777777" w:rsidR="00C51D5E" w:rsidRPr="00CE0E79" w:rsidRDefault="00374CB0" w:rsidP="00CE0E79">
      <w:pPr>
        <w:pStyle w:val="ItemHead"/>
      </w:pPr>
      <w:r w:rsidRPr="00CE0E79">
        <w:lastRenderedPageBreak/>
        <w:t>15</w:t>
      </w:r>
      <w:r w:rsidR="00C51D5E" w:rsidRPr="00CE0E79">
        <w:t xml:space="preserve">  Paragraph 273(e)</w:t>
      </w:r>
    </w:p>
    <w:p w14:paraId="3D7AFCE5" w14:textId="77777777" w:rsidR="00C51D5E" w:rsidRPr="00CE0E79" w:rsidRDefault="00C51D5E" w:rsidP="00CE0E79">
      <w:pPr>
        <w:pStyle w:val="Item"/>
      </w:pPr>
      <w:r w:rsidRPr="00CE0E79">
        <w:t>Omit “(if any) that is to be the successor (whether immediate or otherwise) to the Kyoto Protocol”, substitute “</w:t>
      </w:r>
      <w:r w:rsidR="00145AA4" w:rsidRPr="00CE0E79">
        <w:t>r</w:t>
      </w:r>
      <w:r w:rsidRPr="00CE0E79">
        <w:t>elating to climate change”.</w:t>
      </w:r>
    </w:p>
    <w:p w14:paraId="32449F48" w14:textId="77777777" w:rsidR="00A9545D" w:rsidRPr="00CE0E79" w:rsidRDefault="00A9545D" w:rsidP="00CE0E79">
      <w:pPr>
        <w:pStyle w:val="ActHead9"/>
        <w:rPr>
          <w:i w:val="0"/>
        </w:rPr>
      </w:pPr>
      <w:bookmarkStart w:id="14" w:name="_Toc114045491"/>
      <w:r w:rsidRPr="00CE0E79">
        <w:t>Clean Energy Finance Corporation Act 2012</w:t>
      </w:r>
      <w:bookmarkEnd w:id="14"/>
    </w:p>
    <w:p w14:paraId="0D9F4894" w14:textId="77777777" w:rsidR="00A9545D" w:rsidRPr="00CE0E79" w:rsidRDefault="00374CB0" w:rsidP="00CE0E79">
      <w:pPr>
        <w:pStyle w:val="ItemHead"/>
      </w:pPr>
      <w:r w:rsidRPr="00CE0E79">
        <w:t>16</w:t>
      </w:r>
      <w:r w:rsidR="00A9545D" w:rsidRPr="00CE0E79">
        <w:t xml:space="preserve">  At the end of </w:t>
      </w:r>
      <w:r w:rsidR="00C363D5" w:rsidRPr="00CE0E79">
        <w:t>section 3</w:t>
      </w:r>
    </w:p>
    <w:p w14:paraId="32B00AD1" w14:textId="77777777" w:rsidR="00A9545D" w:rsidRPr="00CE0E79" w:rsidRDefault="00A9545D" w:rsidP="00CE0E79">
      <w:pPr>
        <w:pStyle w:val="Item"/>
      </w:pPr>
      <w:r w:rsidRPr="00CE0E79">
        <w:t xml:space="preserve">Add “and to facilitate the achievement of Australia’s </w:t>
      </w:r>
      <w:r w:rsidR="008F6125" w:rsidRPr="00CE0E79">
        <w:t>greenhouse gas emissions reduction targets</w:t>
      </w:r>
      <w:r w:rsidRPr="00CE0E79">
        <w:t>”.</w:t>
      </w:r>
    </w:p>
    <w:p w14:paraId="269BBE7B" w14:textId="77777777" w:rsidR="00A9545D" w:rsidRPr="00CE0E79" w:rsidRDefault="00374CB0" w:rsidP="00CE0E79">
      <w:pPr>
        <w:pStyle w:val="ItemHead"/>
      </w:pPr>
      <w:r w:rsidRPr="00CE0E79">
        <w:t>17</w:t>
      </w:r>
      <w:r w:rsidR="00A9545D" w:rsidRPr="00CE0E79">
        <w:t xml:space="preserve">  Section 4</w:t>
      </w:r>
    </w:p>
    <w:p w14:paraId="3FE74442" w14:textId="77777777" w:rsidR="00A9545D" w:rsidRPr="00CE0E79" w:rsidRDefault="00A9545D" w:rsidP="00CE0E79">
      <w:pPr>
        <w:pStyle w:val="Item"/>
      </w:pPr>
      <w:r w:rsidRPr="00CE0E79">
        <w:t>Insert:</w:t>
      </w:r>
    </w:p>
    <w:p w14:paraId="26326E12" w14:textId="77777777" w:rsidR="000D537E" w:rsidRPr="00CE0E79" w:rsidRDefault="000D537E" w:rsidP="00CE0E79">
      <w:pPr>
        <w:pStyle w:val="Definition"/>
      </w:pPr>
      <w:r w:rsidRPr="00CE0E79">
        <w:rPr>
          <w:b/>
          <w:i/>
        </w:rPr>
        <w:t>Australia’s greenhouse gas emissions reduction targets</w:t>
      </w:r>
      <w:r w:rsidRPr="00CE0E79">
        <w:t xml:space="preserve"> means:</w:t>
      </w:r>
    </w:p>
    <w:p w14:paraId="77B57710" w14:textId="77777777" w:rsidR="000D537E" w:rsidRPr="00CE0E79" w:rsidRDefault="000D537E" w:rsidP="00CE0E79">
      <w:pPr>
        <w:pStyle w:val="paragraph"/>
      </w:pPr>
      <w:r w:rsidRPr="00CE0E79">
        <w:tab/>
        <w:t>(a)</w:t>
      </w:r>
      <w:r w:rsidRPr="00CE0E79">
        <w:tab/>
        <w:t>if:</w:t>
      </w:r>
    </w:p>
    <w:p w14:paraId="07A58871" w14:textId="77777777" w:rsidR="000D537E" w:rsidRPr="00CE0E79" w:rsidRDefault="000D537E" w:rsidP="00CE0E79">
      <w:pPr>
        <w:pStyle w:val="paragraphsub"/>
      </w:pPr>
      <w:r w:rsidRPr="00CE0E79">
        <w:tab/>
        <w:t>(i)</w:t>
      </w:r>
      <w:r w:rsidRPr="00CE0E79">
        <w:tab/>
        <w:t>Australia’s current nationally determined contribution was communicated in accordance with Article 4 of the Paris Agreement in June 2022; and</w:t>
      </w:r>
    </w:p>
    <w:p w14:paraId="7470129E" w14:textId="77777777" w:rsidR="000D537E" w:rsidRPr="00CE0E79" w:rsidRDefault="000D537E" w:rsidP="00CE0E79">
      <w:pPr>
        <w:pStyle w:val="paragraphsub"/>
      </w:pPr>
      <w:r w:rsidRPr="00CE0E79">
        <w:tab/>
        <w:t>(ii)</w:t>
      </w:r>
      <w:r w:rsidRPr="00CE0E79">
        <w:tab/>
        <w:t>that nationally determined contribution has not been adjusted in accordance with paragraph 11 of Article 4 of the Paris Agreement;</w:t>
      </w:r>
    </w:p>
    <w:p w14:paraId="0A8720C0" w14:textId="77777777" w:rsidR="000D537E" w:rsidRPr="00CE0E79" w:rsidRDefault="000D537E"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7D002835" w14:textId="77777777" w:rsidR="000D537E" w:rsidRPr="00CE0E79" w:rsidRDefault="000D537E" w:rsidP="00CE0E79">
      <w:pPr>
        <w:pStyle w:val="paragraph"/>
      </w:pPr>
      <w:r w:rsidRPr="00CE0E79">
        <w:tab/>
        <w:t>(b)</w:t>
      </w:r>
      <w:r w:rsidRPr="00CE0E79">
        <w:tab/>
        <w:t>in any other case—the greenhouse gas emissions reduction targets included in:</w:t>
      </w:r>
    </w:p>
    <w:p w14:paraId="0A137DE1" w14:textId="77777777" w:rsidR="000D537E" w:rsidRPr="00CE0E79" w:rsidRDefault="000D537E" w:rsidP="00CE0E79">
      <w:pPr>
        <w:pStyle w:val="paragraphsub"/>
      </w:pPr>
      <w:r w:rsidRPr="00CE0E79">
        <w:tab/>
        <w:t>(i)</w:t>
      </w:r>
      <w:r w:rsidRPr="00CE0E79">
        <w:tab/>
        <w:t>Australia’s current nationally determined contribution communicated in accordance with Article 4 of the Paris Agreement; or</w:t>
      </w:r>
    </w:p>
    <w:p w14:paraId="28D0E7B2" w14:textId="77777777" w:rsidR="000D537E" w:rsidRPr="00CE0E79" w:rsidRDefault="000D537E" w:rsidP="00CE0E79">
      <w:pPr>
        <w:pStyle w:val="paragraphsub"/>
      </w:pPr>
      <w:r w:rsidRPr="00CE0E79">
        <w:tab/>
        <w:t>(ii)</w:t>
      </w:r>
      <w:r w:rsidRPr="00CE0E79">
        <w:tab/>
        <w:t>if that nationally determined contribution has been adjusted in accordance with paragraph 11 of Article 4 of the Paris Agreement—that nationally determined contribution, as adjusted and in force from time to time.</w:t>
      </w:r>
    </w:p>
    <w:p w14:paraId="71557206" w14:textId="77777777" w:rsidR="00A9545D" w:rsidRPr="00CE0E79" w:rsidRDefault="00A9545D" w:rsidP="00CE0E79">
      <w:pPr>
        <w:pStyle w:val="Definition"/>
      </w:pPr>
      <w:r w:rsidRPr="00CE0E79">
        <w:rPr>
          <w:b/>
          <w:i/>
        </w:rPr>
        <w:t>constitutional corporation</w:t>
      </w:r>
      <w:r w:rsidRPr="00CE0E79">
        <w:t xml:space="preserve"> means a corporation to which </w:t>
      </w:r>
      <w:r w:rsidR="00C363D5" w:rsidRPr="00CE0E79">
        <w:t>paragraph 5</w:t>
      </w:r>
      <w:r w:rsidRPr="00CE0E79">
        <w:t>1(xx) of the Constitution applies.</w:t>
      </w:r>
    </w:p>
    <w:p w14:paraId="760452A0" w14:textId="77777777" w:rsidR="00A9545D" w:rsidRPr="00CE0E79" w:rsidRDefault="00A9545D" w:rsidP="00CE0E79">
      <w:pPr>
        <w:pStyle w:val="Definition"/>
      </w:pPr>
      <w:r w:rsidRPr="00CE0E79">
        <w:rPr>
          <w:b/>
          <w:i/>
        </w:rPr>
        <w:lastRenderedPageBreak/>
        <w:t>Paris Agreement</w:t>
      </w:r>
      <w:r w:rsidRPr="00CE0E79">
        <w:t xml:space="preserve"> means the Paris Agreement, done at Paris on 12 December 2015, as amended and in force for Australia from time to time.</w:t>
      </w:r>
    </w:p>
    <w:p w14:paraId="1EE2CD79" w14:textId="77777777" w:rsidR="00A9545D" w:rsidRPr="00CE0E79" w:rsidRDefault="00A9545D" w:rsidP="00CE0E79">
      <w:pPr>
        <w:pStyle w:val="notetext"/>
      </w:pPr>
      <w:r w:rsidRPr="00CE0E79">
        <w:t>Note:</w:t>
      </w:r>
      <w:r w:rsidRPr="00CE0E79">
        <w:tab/>
        <w:t>The Agreement is in Australian Treaty Series 2016 No. 24 ([2016] ATS 24) and could in 202</w:t>
      </w:r>
      <w:r w:rsidR="00040D8B" w:rsidRPr="00CE0E79">
        <w:t>2</w:t>
      </w:r>
      <w:r w:rsidRPr="00CE0E79">
        <w:t xml:space="preserve"> be viewed in the Australian Treaties Library on the </w:t>
      </w:r>
      <w:proofErr w:type="spellStart"/>
      <w:r w:rsidRPr="00CE0E79">
        <w:t>AustLII</w:t>
      </w:r>
      <w:proofErr w:type="spellEnd"/>
      <w:r w:rsidRPr="00CE0E79">
        <w:t xml:space="preserve"> website (http://www.austlii.edu.au).</w:t>
      </w:r>
    </w:p>
    <w:p w14:paraId="7DF14C7B" w14:textId="77777777" w:rsidR="00A9545D" w:rsidRPr="00CE0E79" w:rsidRDefault="00374CB0" w:rsidP="00CE0E79">
      <w:pPr>
        <w:pStyle w:val="ItemHead"/>
      </w:pPr>
      <w:r w:rsidRPr="00CE0E79">
        <w:t>18</w:t>
      </w:r>
      <w:r w:rsidR="00A9545D" w:rsidRPr="00CE0E79">
        <w:t xml:space="preserve">  Section 10</w:t>
      </w:r>
    </w:p>
    <w:p w14:paraId="2D100D5C" w14:textId="77777777" w:rsidR="00A9545D" w:rsidRPr="00CE0E79" w:rsidRDefault="00A9545D" w:rsidP="00CE0E79">
      <w:pPr>
        <w:pStyle w:val="Item"/>
      </w:pPr>
      <w:r w:rsidRPr="00CE0E79">
        <w:t>Repeal the section, substitute:</w:t>
      </w:r>
    </w:p>
    <w:p w14:paraId="5BDD53DE" w14:textId="77777777" w:rsidR="00A9545D" w:rsidRPr="00CE0E79" w:rsidRDefault="00A9545D" w:rsidP="00CE0E79">
      <w:pPr>
        <w:pStyle w:val="ActHead5"/>
      </w:pPr>
      <w:bookmarkStart w:id="15" w:name="_Toc114045492"/>
      <w:r w:rsidRPr="00D921F7">
        <w:rPr>
          <w:rStyle w:val="CharSectno"/>
        </w:rPr>
        <w:t>10</w:t>
      </w:r>
      <w:r w:rsidRPr="00CE0E79">
        <w:t xml:space="preserve">  Constitutional limits</w:t>
      </w:r>
      <w:bookmarkEnd w:id="15"/>
    </w:p>
    <w:p w14:paraId="54E7567F" w14:textId="77777777" w:rsidR="00A9545D" w:rsidRPr="00CE0E79" w:rsidRDefault="00A9545D" w:rsidP="00CE0E79">
      <w:pPr>
        <w:pStyle w:val="subsection"/>
      </w:pPr>
      <w:r w:rsidRPr="00CE0E79">
        <w:tab/>
        <w:t>(1)</w:t>
      </w:r>
      <w:r w:rsidRPr="00CE0E79">
        <w:tab/>
        <w:t>The Corporation may perform its functions only in accordance with this section.</w:t>
      </w:r>
    </w:p>
    <w:p w14:paraId="49EE20BA" w14:textId="77777777" w:rsidR="00A9545D" w:rsidRPr="00CE0E79" w:rsidRDefault="00A9545D" w:rsidP="00CE0E79">
      <w:pPr>
        <w:pStyle w:val="SubsectionHead"/>
      </w:pPr>
      <w:r w:rsidRPr="00CE0E79">
        <w:t>Main constitutional basis</w:t>
      </w:r>
    </w:p>
    <w:p w14:paraId="4F6A4A33" w14:textId="77777777" w:rsidR="00A9545D" w:rsidRPr="00CE0E79" w:rsidRDefault="00A9545D" w:rsidP="00CE0E79">
      <w:pPr>
        <w:pStyle w:val="subsection"/>
      </w:pPr>
      <w:r w:rsidRPr="00CE0E79">
        <w:tab/>
        <w:t>(2)</w:t>
      </w:r>
      <w:r w:rsidRPr="00CE0E79">
        <w:tab/>
        <w:t>The Corporation may perform its functions with respect to external affairs, including:</w:t>
      </w:r>
    </w:p>
    <w:p w14:paraId="3BAD5D12" w14:textId="77777777" w:rsidR="00A9545D" w:rsidRPr="00CE0E79" w:rsidRDefault="00A9545D" w:rsidP="00CE0E79">
      <w:pPr>
        <w:pStyle w:val="paragraph"/>
      </w:pPr>
      <w:r w:rsidRPr="00CE0E79">
        <w:tab/>
        <w:t>(a)</w:t>
      </w:r>
      <w:r w:rsidRPr="00CE0E79">
        <w:tab/>
        <w:t>to give effect to the Climate Change Convention and the Paris Agreement, including by investing in clean energy technologies that could reasonably be expected to control, reduce or prevent anthropogenic emissions of greenhouse gases; and</w:t>
      </w:r>
    </w:p>
    <w:p w14:paraId="04D84D84" w14:textId="77777777" w:rsidR="00A9545D" w:rsidRPr="00CE0E79" w:rsidRDefault="00A9545D" w:rsidP="00CE0E79">
      <w:pPr>
        <w:pStyle w:val="paragraph"/>
      </w:pPr>
      <w:r w:rsidRPr="00CE0E79">
        <w:tab/>
        <w:t>(b)</w:t>
      </w:r>
      <w:r w:rsidRPr="00CE0E79">
        <w:tab/>
        <w:t>to give effect to another international agreement to which Australia is a party; and</w:t>
      </w:r>
    </w:p>
    <w:p w14:paraId="7922697C" w14:textId="77777777" w:rsidR="00A9545D" w:rsidRPr="00CE0E79" w:rsidRDefault="00A9545D" w:rsidP="00CE0E79">
      <w:pPr>
        <w:pStyle w:val="paragraph"/>
      </w:pPr>
      <w:r w:rsidRPr="00CE0E79">
        <w:tab/>
        <w:t>(c)</w:t>
      </w:r>
      <w:r w:rsidRPr="00CE0E79">
        <w:tab/>
        <w:t>by way of performing its functions in a place outside Australia.</w:t>
      </w:r>
    </w:p>
    <w:p w14:paraId="3835C484" w14:textId="77777777" w:rsidR="00A9545D" w:rsidRPr="00CE0E79" w:rsidRDefault="00A9545D" w:rsidP="00CE0E79">
      <w:pPr>
        <w:pStyle w:val="SubsectionHead"/>
      </w:pPr>
      <w:r w:rsidRPr="00CE0E79">
        <w:t>Other constitutional bases</w:t>
      </w:r>
    </w:p>
    <w:p w14:paraId="01C0C935" w14:textId="77777777" w:rsidR="00A9545D" w:rsidRPr="00CE0E79" w:rsidRDefault="00A9545D" w:rsidP="00CE0E79">
      <w:pPr>
        <w:pStyle w:val="subsection"/>
      </w:pPr>
      <w:r w:rsidRPr="00CE0E79">
        <w:tab/>
        <w:t>(3)</w:t>
      </w:r>
      <w:r w:rsidRPr="00CE0E79">
        <w:tab/>
        <w:t>In addition, the Corporation may perform its functions:</w:t>
      </w:r>
    </w:p>
    <w:p w14:paraId="5BF3B425" w14:textId="77777777" w:rsidR="00A9545D" w:rsidRPr="00CE0E79" w:rsidRDefault="00A9545D" w:rsidP="00CE0E79">
      <w:pPr>
        <w:pStyle w:val="paragraph"/>
      </w:pPr>
      <w:r w:rsidRPr="00CE0E79">
        <w:tab/>
        <w:t>(a)</w:t>
      </w:r>
      <w:r w:rsidRPr="00CE0E79">
        <w:tab/>
        <w:t>with respect to:</w:t>
      </w:r>
    </w:p>
    <w:p w14:paraId="2F52CAA2" w14:textId="77777777" w:rsidR="00A9545D" w:rsidRPr="00CE0E79" w:rsidRDefault="00A9545D" w:rsidP="00CE0E79">
      <w:pPr>
        <w:pStyle w:val="paragraphsub"/>
      </w:pPr>
      <w:r w:rsidRPr="00CE0E79">
        <w:tab/>
        <w:t>(i)</w:t>
      </w:r>
      <w:r w:rsidRPr="00CE0E79">
        <w:tab/>
        <w:t>investing in constitutional corporations, or projects undertaken by constitutional c</w:t>
      </w:r>
      <w:r w:rsidR="00A04841" w:rsidRPr="00CE0E79">
        <w:t>o</w:t>
      </w:r>
      <w:r w:rsidRPr="00CE0E79">
        <w:t>rporations, for the purposes of the development or commercialisation of clean energy technologies; or</w:t>
      </w:r>
    </w:p>
    <w:p w14:paraId="16347582" w14:textId="77777777" w:rsidR="00A9545D" w:rsidRPr="00CE0E79" w:rsidRDefault="00A9545D" w:rsidP="00CE0E79">
      <w:pPr>
        <w:pStyle w:val="paragraphsub"/>
      </w:pPr>
      <w:r w:rsidRPr="00CE0E79">
        <w:tab/>
        <w:t>(ii)</w:t>
      </w:r>
      <w:r w:rsidRPr="00CE0E79">
        <w:tab/>
        <w:t>investing in the use of clean energy technologies by constitutional corporations; or</w:t>
      </w:r>
    </w:p>
    <w:p w14:paraId="758CA8BB" w14:textId="77777777" w:rsidR="00A9545D" w:rsidRPr="00CE0E79" w:rsidRDefault="00A9545D" w:rsidP="00CE0E79">
      <w:pPr>
        <w:pStyle w:val="paragraphsub"/>
      </w:pPr>
      <w:r w:rsidRPr="00CE0E79">
        <w:lastRenderedPageBreak/>
        <w:tab/>
        <w:t>(iii)</w:t>
      </w:r>
      <w:r w:rsidRPr="00CE0E79">
        <w:tab/>
        <w:t xml:space="preserve">investing in constitutional </w:t>
      </w:r>
      <w:r w:rsidR="00A04841" w:rsidRPr="00CE0E79">
        <w:t xml:space="preserve">corporations </w:t>
      </w:r>
      <w:r w:rsidRPr="00CE0E79">
        <w:t>that supply goods or services needed to develop or commercialise, or needed for use in, clean energy technologies; or</w:t>
      </w:r>
    </w:p>
    <w:p w14:paraId="30320A17" w14:textId="77777777" w:rsidR="00A9545D" w:rsidRPr="00CE0E79" w:rsidRDefault="00A9545D" w:rsidP="00CE0E79">
      <w:pPr>
        <w:pStyle w:val="paragraph"/>
      </w:pPr>
      <w:r w:rsidRPr="00CE0E79">
        <w:tab/>
        <w:t>(b)</w:t>
      </w:r>
      <w:r w:rsidRPr="00CE0E79">
        <w:tab/>
        <w:t>with respect to trade or commerce:</w:t>
      </w:r>
    </w:p>
    <w:p w14:paraId="0AB9ED73" w14:textId="77777777" w:rsidR="00A9545D" w:rsidRPr="00CE0E79" w:rsidRDefault="00A9545D" w:rsidP="00CE0E79">
      <w:pPr>
        <w:pStyle w:val="paragraphsub"/>
      </w:pPr>
      <w:r w:rsidRPr="00CE0E79">
        <w:tab/>
        <w:t>(i)</w:t>
      </w:r>
      <w:r w:rsidRPr="00CE0E79">
        <w:tab/>
        <w:t>between Australia and places outside Australia; or</w:t>
      </w:r>
    </w:p>
    <w:p w14:paraId="19D70722" w14:textId="77777777" w:rsidR="00A9545D" w:rsidRPr="00CE0E79" w:rsidRDefault="00A9545D" w:rsidP="00CE0E79">
      <w:pPr>
        <w:pStyle w:val="paragraphsub"/>
      </w:pPr>
      <w:r w:rsidRPr="00CE0E79">
        <w:tab/>
        <w:t>(ii)</w:t>
      </w:r>
      <w:r w:rsidRPr="00CE0E79">
        <w:tab/>
        <w:t>among the States; or</w:t>
      </w:r>
    </w:p>
    <w:p w14:paraId="69395939" w14:textId="77777777" w:rsidR="00A9545D" w:rsidRPr="00CE0E79" w:rsidRDefault="00A9545D" w:rsidP="00CE0E79">
      <w:pPr>
        <w:pStyle w:val="paragraphsub"/>
      </w:pPr>
      <w:r w:rsidRPr="00CE0E79">
        <w:tab/>
        <w:t>(iii)</w:t>
      </w:r>
      <w:r w:rsidRPr="00CE0E79">
        <w:tab/>
        <w:t>within a Territory, between a State and a Territory or between 2 Territories; or</w:t>
      </w:r>
    </w:p>
    <w:p w14:paraId="5820D08C" w14:textId="77777777" w:rsidR="00A9545D" w:rsidRPr="00CE0E79" w:rsidRDefault="00A9545D" w:rsidP="00CE0E79">
      <w:pPr>
        <w:pStyle w:val="paragraph"/>
      </w:pPr>
      <w:r w:rsidRPr="00CE0E79">
        <w:tab/>
        <w:t>(c)</w:t>
      </w:r>
      <w:r w:rsidRPr="00CE0E79">
        <w:tab/>
        <w:t>with respect to the provision of a service, or financial assistance, to:</w:t>
      </w:r>
    </w:p>
    <w:p w14:paraId="7DED79D3" w14:textId="77777777" w:rsidR="00A9545D" w:rsidRPr="00CE0E79" w:rsidRDefault="00A9545D" w:rsidP="00CE0E79">
      <w:pPr>
        <w:pStyle w:val="paragraphsub"/>
      </w:pPr>
      <w:r w:rsidRPr="00CE0E79">
        <w:tab/>
        <w:t>(i)</w:t>
      </w:r>
      <w:r w:rsidRPr="00CE0E79">
        <w:tab/>
        <w:t>the Commonwealth; or</w:t>
      </w:r>
    </w:p>
    <w:p w14:paraId="1A67943B" w14:textId="77777777" w:rsidR="00A9545D" w:rsidRPr="00CE0E79" w:rsidRDefault="00A9545D" w:rsidP="00CE0E79">
      <w:pPr>
        <w:pStyle w:val="paragraphsub"/>
      </w:pPr>
      <w:r w:rsidRPr="00CE0E79">
        <w:tab/>
        <w:t>(ii)</w:t>
      </w:r>
      <w:r w:rsidRPr="00CE0E79">
        <w:tab/>
        <w:t>an authority of the Commonwealth;</w:t>
      </w:r>
    </w:p>
    <w:p w14:paraId="12AE6996" w14:textId="77777777" w:rsidR="00A9545D" w:rsidRPr="00CE0E79" w:rsidRDefault="00A9545D" w:rsidP="00CE0E79">
      <w:pPr>
        <w:pStyle w:val="paragraph"/>
      </w:pPr>
      <w:r w:rsidRPr="00CE0E79">
        <w:tab/>
      </w:r>
      <w:r w:rsidRPr="00CE0E79">
        <w:tab/>
        <w:t>for a purpose of the Commonwealth; or</w:t>
      </w:r>
    </w:p>
    <w:p w14:paraId="48156447" w14:textId="77777777" w:rsidR="00A9545D" w:rsidRPr="00CE0E79" w:rsidRDefault="00A9545D" w:rsidP="00CE0E79">
      <w:pPr>
        <w:pStyle w:val="paragraph"/>
      </w:pPr>
      <w:r w:rsidRPr="00CE0E79">
        <w:tab/>
        <w:t>(d)</w:t>
      </w:r>
      <w:r w:rsidRPr="00CE0E79">
        <w:tab/>
        <w:t>with respect to a Territory; or</w:t>
      </w:r>
    </w:p>
    <w:p w14:paraId="77B4C7E3" w14:textId="77777777" w:rsidR="00A9545D" w:rsidRPr="00CE0E79" w:rsidRDefault="00A9545D" w:rsidP="00CE0E79">
      <w:pPr>
        <w:pStyle w:val="paragraph"/>
      </w:pPr>
      <w:r w:rsidRPr="00CE0E79">
        <w:tab/>
        <w:t>(e)</w:t>
      </w:r>
      <w:r w:rsidRPr="00CE0E79">
        <w:tab/>
        <w:t>with respect to activities that are peculiarly adapted to the government of a nation and cannot otherwise be carried on for the benefit of the nation; or</w:t>
      </w:r>
    </w:p>
    <w:p w14:paraId="6D655655" w14:textId="77777777" w:rsidR="00A9545D" w:rsidRPr="00CE0E79" w:rsidRDefault="00A9545D" w:rsidP="00CE0E79">
      <w:pPr>
        <w:pStyle w:val="paragraph"/>
      </w:pPr>
      <w:r w:rsidRPr="00CE0E79">
        <w:tab/>
        <w:t>(f)</w:t>
      </w:r>
      <w:r w:rsidRPr="00CE0E79">
        <w:tab/>
        <w:t>with respect to the executive power of the Commonwealth; or</w:t>
      </w:r>
    </w:p>
    <w:p w14:paraId="63ADF948" w14:textId="77777777" w:rsidR="00A9545D" w:rsidRPr="00CE0E79" w:rsidRDefault="00A9545D" w:rsidP="00CE0E79">
      <w:pPr>
        <w:pStyle w:val="paragraph"/>
      </w:pPr>
      <w:r w:rsidRPr="00CE0E79">
        <w:tab/>
        <w:t>(g)</w:t>
      </w:r>
      <w:r w:rsidRPr="00CE0E79">
        <w:tab/>
        <w:t>with respect to matters incidental to the execution of any of the legislative powers of the Parliament or the executive power of the Commonwealth.</w:t>
      </w:r>
    </w:p>
    <w:p w14:paraId="2441297B" w14:textId="77777777" w:rsidR="00A9545D" w:rsidRPr="00CE0E79" w:rsidRDefault="00A9545D" w:rsidP="00CE0E79">
      <w:pPr>
        <w:pStyle w:val="SubsectionHead"/>
      </w:pPr>
      <w:r w:rsidRPr="00CE0E79">
        <w:t>Meaning of terms</w:t>
      </w:r>
    </w:p>
    <w:p w14:paraId="72E123DB" w14:textId="77777777" w:rsidR="00A9545D" w:rsidRPr="00CE0E79" w:rsidRDefault="00A9545D" w:rsidP="00CE0E79">
      <w:pPr>
        <w:pStyle w:val="subsection"/>
      </w:pPr>
      <w:r w:rsidRPr="00CE0E79">
        <w:tab/>
        <w:t>(4)</w:t>
      </w:r>
      <w:r w:rsidRPr="00CE0E79">
        <w:tab/>
        <w:t>A term used in this section and the Constitution has the same meaning in this section as it has in the Constitution.</w:t>
      </w:r>
    </w:p>
    <w:p w14:paraId="42297009" w14:textId="77777777" w:rsidR="00CF4FC6" w:rsidRPr="00CE0E79" w:rsidRDefault="00CF4FC6" w:rsidP="00CE0E79">
      <w:pPr>
        <w:pStyle w:val="ActHead9"/>
        <w:rPr>
          <w:i w:val="0"/>
        </w:rPr>
      </w:pPr>
      <w:bookmarkStart w:id="16" w:name="_Toc114045493"/>
      <w:r w:rsidRPr="00CE0E79">
        <w:t>Clean Energy Regulator Act 2011</w:t>
      </w:r>
      <w:bookmarkEnd w:id="16"/>
    </w:p>
    <w:p w14:paraId="4ABBDD44" w14:textId="77777777" w:rsidR="00CF4FC6" w:rsidRPr="00CE0E79" w:rsidRDefault="00374CB0" w:rsidP="00CE0E79">
      <w:pPr>
        <w:pStyle w:val="ItemHead"/>
      </w:pPr>
      <w:r w:rsidRPr="00CE0E79">
        <w:t>19</w:t>
      </w:r>
      <w:r w:rsidR="00CF4FC6" w:rsidRPr="00CE0E79">
        <w:t xml:space="preserve">  At the end of </w:t>
      </w:r>
      <w:r w:rsidR="00C363D5" w:rsidRPr="00CE0E79">
        <w:t>section 3</w:t>
      </w:r>
    </w:p>
    <w:p w14:paraId="242444EF" w14:textId="77777777" w:rsidR="00CF4FC6" w:rsidRPr="00CE0E79" w:rsidRDefault="00CF4FC6" w:rsidP="00CE0E79">
      <w:pPr>
        <w:pStyle w:val="Item"/>
      </w:pPr>
      <w:r w:rsidRPr="00CE0E79">
        <w:t>Add:</w:t>
      </w:r>
    </w:p>
    <w:p w14:paraId="1E754664" w14:textId="77777777" w:rsidR="00CF4FC6" w:rsidRPr="00CE0E79" w:rsidRDefault="00CF4FC6" w:rsidP="00CE0E79">
      <w:pPr>
        <w:pStyle w:val="SOBullet"/>
      </w:pPr>
      <w:r w:rsidRPr="00CE0E79">
        <w:t>•</w:t>
      </w:r>
      <w:r w:rsidRPr="00CE0E79">
        <w:tab/>
        <w:t>The regulations can also confer functions on the Regulator.</w:t>
      </w:r>
    </w:p>
    <w:p w14:paraId="141A1B56" w14:textId="77777777" w:rsidR="00CF4FC6" w:rsidRPr="00CE0E79" w:rsidRDefault="00374CB0" w:rsidP="00CE0E79">
      <w:pPr>
        <w:pStyle w:val="ItemHead"/>
      </w:pPr>
      <w:r w:rsidRPr="00CE0E79">
        <w:t>20</w:t>
      </w:r>
      <w:r w:rsidR="00CF4FC6" w:rsidRPr="00CE0E79">
        <w:t xml:space="preserve">  Section 4</w:t>
      </w:r>
    </w:p>
    <w:p w14:paraId="48975DC6" w14:textId="77777777" w:rsidR="00CF4FC6" w:rsidRPr="00CE0E79" w:rsidRDefault="00CF4FC6" w:rsidP="00CE0E79">
      <w:pPr>
        <w:pStyle w:val="Item"/>
      </w:pPr>
      <w:r w:rsidRPr="00CE0E79">
        <w:t>Insert:</w:t>
      </w:r>
    </w:p>
    <w:p w14:paraId="71F56339" w14:textId="77777777" w:rsidR="000D537E" w:rsidRPr="00CE0E79" w:rsidRDefault="000D537E" w:rsidP="00CE0E79">
      <w:pPr>
        <w:pStyle w:val="Definition"/>
      </w:pPr>
      <w:r w:rsidRPr="00CE0E79">
        <w:rPr>
          <w:b/>
          <w:i/>
        </w:rPr>
        <w:lastRenderedPageBreak/>
        <w:t>Australia’s greenhouse gas emissions reduction targets</w:t>
      </w:r>
      <w:r w:rsidRPr="00CE0E79">
        <w:t xml:space="preserve"> means:</w:t>
      </w:r>
    </w:p>
    <w:p w14:paraId="6DEC69EE" w14:textId="77777777" w:rsidR="000D537E" w:rsidRPr="00CE0E79" w:rsidRDefault="000D537E" w:rsidP="00CE0E79">
      <w:pPr>
        <w:pStyle w:val="paragraph"/>
      </w:pPr>
      <w:r w:rsidRPr="00CE0E79">
        <w:tab/>
        <w:t>(a)</w:t>
      </w:r>
      <w:r w:rsidRPr="00CE0E79">
        <w:tab/>
        <w:t>if:</w:t>
      </w:r>
    </w:p>
    <w:p w14:paraId="21A8C2C7" w14:textId="77777777" w:rsidR="000D537E" w:rsidRPr="00CE0E79" w:rsidRDefault="000D537E" w:rsidP="00CE0E79">
      <w:pPr>
        <w:pStyle w:val="paragraphsub"/>
      </w:pPr>
      <w:r w:rsidRPr="00CE0E79">
        <w:tab/>
        <w:t>(i)</w:t>
      </w:r>
      <w:r w:rsidRPr="00CE0E79">
        <w:tab/>
        <w:t>Australia’s current nationally determined contribution was communicated in accordance with Article 4 of the Paris Agreement in June 2022; and</w:t>
      </w:r>
    </w:p>
    <w:p w14:paraId="624514BF" w14:textId="77777777" w:rsidR="000D537E" w:rsidRPr="00CE0E79" w:rsidRDefault="000D537E" w:rsidP="00CE0E79">
      <w:pPr>
        <w:pStyle w:val="paragraphsub"/>
      </w:pPr>
      <w:r w:rsidRPr="00CE0E79">
        <w:tab/>
        <w:t>(ii)</w:t>
      </w:r>
      <w:r w:rsidRPr="00CE0E79">
        <w:tab/>
        <w:t>that nationally determined contribution has not been adjusted in accordance with paragraph 11 of Article 4 of the Paris Agreement;</w:t>
      </w:r>
    </w:p>
    <w:p w14:paraId="0F39D608" w14:textId="77777777" w:rsidR="000D537E" w:rsidRPr="00CE0E79" w:rsidRDefault="000D537E"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38D4A0F0" w14:textId="77777777" w:rsidR="000D537E" w:rsidRPr="00CE0E79" w:rsidRDefault="000D537E" w:rsidP="00CE0E79">
      <w:pPr>
        <w:pStyle w:val="paragraph"/>
      </w:pPr>
      <w:r w:rsidRPr="00CE0E79">
        <w:tab/>
        <w:t>(b)</w:t>
      </w:r>
      <w:r w:rsidRPr="00CE0E79">
        <w:tab/>
        <w:t>in any other case—the greenhouse gas emissions reduction targets included in:</w:t>
      </w:r>
    </w:p>
    <w:p w14:paraId="502EDB39" w14:textId="77777777" w:rsidR="000D537E" w:rsidRPr="00CE0E79" w:rsidRDefault="000D537E" w:rsidP="00CE0E79">
      <w:pPr>
        <w:pStyle w:val="paragraphsub"/>
      </w:pPr>
      <w:r w:rsidRPr="00CE0E79">
        <w:tab/>
        <w:t>(i)</w:t>
      </w:r>
      <w:r w:rsidRPr="00CE0E79">
        <w:tab/>
        <w:t>Australia’s current nationally determined contribution communicated in accordance with Article 4 of the Paris Agreement; or</w:t>
      </w:r>
    </w:p>
    <w:p w14:paraId="309CF0DA" w14:textId="77777777" w:rsidR="000D537E" w:rsidRPr="00CE0E79" w:rsidRDefault="000D537E" w:rsidP="00CE0E79">
      <w:pPr>
        <w:pStyle w:val="paragraphsub"/>
      </w:pPr>
      <w:r w:rsidRPr="00CE0E79">
        <w:tab/>
        <w:t>(ii)</w:t>
      </w:r>
      <w:r w:rsidRPr="00CE0E79">
        <w:tab/>
        <w:t>if that nationally determined contribution has been adjusted in accordance with paragraph 11 of Article 4 of the Paris Agreement—that nationally determined contribution, as adjusted and in force from time to time.</w:t>
      </w:r>
    </w:p>
    <w:p w14:paraId="0FD09831" w14:textId="77777777" w:rsidR="001F30CF" w:rsidRPr="00CE0E79" w:rsidRDefault="001F30CF"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506B3DBB" w14:textId="77777777" w:rsidR="001F30CF" w:rsidRPr="00CE0E79" w:rsidRDefault="001F30CF"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3D2C1609" w14:textId="77777777" w:rsidR="00CF4FC6" w:rsidRPr="00CE0E79" w:rsidRDefault="00374CB0" w:rsidP="00CE0E79">
      <w:pPr>
        <w:pStyle w:val="ItemHead"/>
      </w:pPr>
      <w:r w:rsidRPr="00CE0E79">
        <w:t>21</w:t>
      </w:r>
      <w:r w:rsidR="00CF4FC6" w:rsidRPr="00CE0E79">
        <w:t xml:space="preserve">  After paragraph 12(b)</w:t>
      </w:r>
    </w:p>
    <w:p w14:paraId="5F562EB6" w14:textId="77777777" w:rsidR="00CF4FC6" w:rsidRPr="00CE0E79" w:rsidRDefault="00CF4FC6" w:rsidP="00CE0E79">
      <w:pPr>
        <w:pStyle w:val="Item"/>
      </w:pPr>
      <w:r w:rsidRPr="00CE0E79">
        <w:t>Insert:</w:t>
      </w:r>
    </w:p>
    <w:p w14:paraId="084AD4FC" w14:textId="77777777" w:rsidR="00CF4FC6" w:rsidRPr="00CE0E79" w:rsidRDefault="00CF4FC6" w:rsidP="00CE0E79">
      <w:pPr>
        <w:pStyle w:val="paragraph"/>
      </w:pPr>
      <w:r w:rsidRPr="00CE0E79">
        <w:tab/>
        <w:t>(</w:t>
      </w:r>
      <w:proofErr w:type="spellStart"/>
      <w:r w:rsidRPr="00CE0E79">
        <w:t>ba</w:t>
      </w:r>
      <w:proofErr w:type="spellEnd"/>
      <w:r w:rsidRPr="00CE0E79">
        <w:t>)</w:t>
      </w:r>
      <w:r w:rsidRPr="00CE0E79">
        <w:tab/>
        <w:t xml:space="preserve">such functions </w:t>
      </w:r>
      <w:r w:rsidR="00B727A8" w:rsidRPr="00CE0E79">
        <w:t>contributing</w:t>
      </w:r>
      <w:r w:rsidR="000D537E" w:rsidRPr="00CE0E79">
        <w:t xml:space="preserve"> </w:t>
      </w:r>
      <w:r w:rsidRPr="00CE0E79">
        <w:t>to</w:t>
      </w:r>
      <w:r w:rsidR="000D537E" w:rsidRPr="00CE0E79">
        <w:t>wards</w:t>
      </w:r>
      <w:r w:rsidRPr="00CE0E79">
        <w:t xml:space="preserve"> the achievement of Australia’s greenhouse gas emissions reduction targets as are conferred on the Regulator by the regulations;</w:t>
      </w:r>
    </w:p>
    <w:p w14:paraId="39D98B5C" w14:textId="77777777" w:rsidR="00CF4FC6" w:rsidRPr="00CE0E79" w:rsidRDefault="00374CB0" w:rsidP="00CE0E79">
      <w:pPr>
        <w:pStyle w:val="ItemHead"/>
      </w:pPr>
      <w:r w:rsidRPr="00CE0E79">
        <w:t>22</w:t>
      </w:r>
      <w:r w:rsidR="00CF4FC6" w:rsidRPr="00CE0E79">
        <w:t xml:space="preserve">  After </w:t>
      </w:r>
      <w:r w:rsidR="00C363D5" w:rsidRPr="00CE0E79">
        <w:t>subsection 4</w:t>
      </w:r>
      <w:r w:rsidR="00CF4FC6" w:rsidRPr="00CE0E79">
        <w:t>1(3)</w:t>
      </w:r>
    </w:p>
    <w:p w14:paraId="69C40AA8" w14:textId="77777777" w:rsidR="00CF4FC6" w:rsidRPr="00CE0E79" w:rsidRDefault="00CF4FC6" w:rsidP="00CE0E79">
      <w:pPr>
        <w:pStyle w:val="Item"/>
      </w:pPr>
      <w:r w:rsidRPr="00CE0E79">
        <w:t>Insert:</w:t>
      </w:r>
    </w:p>
    <w:p w14:paraId="20D9BEC0" w14:textId="77777777" w:rsidR="00CF4FC6" w:rsidRPr="00CE0E79" w:rsidRDefault="00CF4FC6" w:rsidP="00CE0E79">
      <w:pPr>
        <w:pStyle w:val="subsection"/>
      </w:pPr>
      <w:r w:rsidRPr="00CE0E79">
        <w:tab/>
        <w:t>(3A)</w:t>
      </w:r>
      <w:r w:rsidRPr="00CE0E79">
        <w:tab/>
        <w:t xml:space="preserve">A direction under </w:t>
      </w:r>
      <w:r w:rsidR="00C363D5" w:rsidRPr="00CE0E79">
        <w:t>subsection (</w:t>
      </w:r>
      <w:r w:rsidRPr="00CE0E79">
        <w:t>1) must not be inconsistent with Australia’s greenhouse gas emissions reduction targets.</w:t>
      </w:r>
    </w:p>
    <w:p w14:paraId="5C779EEB" w14:textId="77777777" w:rsidR="00040D8B" w:rsidRPr="00CE0E79" w:rsidRDefault="00040D8B" w:rsidP="00CE0E79">
      <w:pPr>
        <w:pStyle w:val="ActHead9"/>
        <w:rPr>
          <w:i w:val="0"/>
        </w:rPr>
      </w:pPr>
      <w:bookmarkStart w:id="17" w:name="_Toc114045494"/>
      <w:r w:rsidRPr="00CE0E79">
        <w:lastRenderedPageBreak/>
        <w:t>Climate Change Authority Act 2011</w:t>
      </w:r>
      <w:bookmarkEnd w:id="17"/>
    </w:p>
    <w:p w14:paraId="74188F09" w14:textId="77777777" w:rsidR="0000518D" w:rsidRPr="00CE0E79" w:rsidRDefault="00374CB0" w:rsidP="00CE0E79">
      <w:pPr>
        <w:pStyle w:val="ItemHead"/>
      </w:pPr>
      <w:r w:rsidRPr="00CE0E79">
        <w:t>23</w:t>
      </w:r>
      <w:r w:rsidR="0000518D" w:rsidRPr="00CE0E79">
        <w:t xml:space="preserve">  </w:t>
      </w:r>
      <w:r w:rsidR="00C363D5" w:rsidRPr="00CE0E79">
        <w:t>Section 3</w:t>
      </w:r>
    </w:p>
    <w:p w14:paraId="6D343B29" w14:textId="77777777" w:rsidR="0000518D" w:rsidRPr="00CE0E79" w:rsidRDefault="0000518D" w:rsidP="00CE0E79">
      <w:pPr>
        <w:pStyle w:val="Item"/>
      </w:pPr>
      <w:r w:rsidRPr="00CE0E79">
        <w:t>Omit:</w:t>
      </w:r>
    </w:p>
    <w:p w14:paraId="07CE8D82" w14:textId="77777777" w:rsidR="0000518D" w:rsidRPr="00CE0E79" w:rsidRDefault="0000518D" w:rsidP="00CE0E79">
      <w:pPr>
        <w:pStyle w:val="SOBullet"/>
      </w:pPr>
      <w:r w:rsidRPr="00CE0E79">
        <w:t>•</w:t>
      </w:r>
      <w:r w:rsidRPr="00CE0E79">
        <w:tab/>
        <w:t>The Authority is to conduct reviews under:</w:t>
      </w:r>
    </w:p>
    <w:p w14:paraId="1A176036" w14:textId="77777777" w:rsidR="0000518D" w:rsidRPr="00CE0E79" w:rsidRDefault="0000518D" w:rsidP="00CE0E79">
      <w:pPr>
        <w:pStyle w:val="SOPara"/>
      </w:pPr>
      <w:r w:rsidRPr="00CE0E79">
        <w:tab/>
        <w:t>(a)</w:t>
      </w:r>
      <w:r w:rsidRPr="00CE0E79">
        <w:tab/>
        <w:t xml:space="preserve">the </w:t>
      </w:r>
      <w:r w:rsidRPr="00CE0E79">
        <w:rPr>
          <w:i/>
        </w:rPr>
        <w:t>Clean Energy Act 2011</w:t>
      </w:r>
      <w:r w:rsidRPr="00CE0E79">
        <w:t>; and</w:t>
      </w:r>
    </w:p>
    <w:p w14:paraId="0DD2C300" w14:textId="77777777" w:rsidR="0000518D" w:rsidRPr="00CE0E79" w:rsidRDefault="0000518D" w:rsidP="00CE0E79">
      <w:pPr>
        <w:pStyle w:val="SOPara"/>
      </w:pPr>
      <w:r w:rsidRPr="00CE0E79">
        <w:tab/>
        <w:t>(b)</w:t>
      </w:r>
      <w:r w:rsidRPr="00CE0E79">
        <w:tab/>
        <w:t xml:space="preserve">the </w:t>
      </w:r>
      <w:r w:rsidRPr="00CE0E79">
        <w:rPr>
          <w:i/>
        </w:rPr>
        <w:t>Carbon Credits (Carbon Farming Initiative) Act 2011</w:t>
      </w:r>
      <w:r w:rsidRPr="00CE0E79">
        <w:t>; and</w:t>
      </w:r>
    </w:p>
    <w:p w14:paraId="698F8022" w14:textId="77777777" w:rsidR="0000518D" w:rsidRPr="00CE0E79" w:rsidRDefault="0000518D" w:rsidP="00CE0E79">
      <w:pPr>
        <w:pStyle w:val="SOPara"/>
      </w:pPr>
      <w:r w:rsidRPr="00CE0E79">
        <w:tab/>
        <w:t>(c)</w:t>
      </w:r>
      <w:r w:rsidRPr="00CE0E79">
        <w:tab/>
        <w:t xml:space="preserve">the </w:t>
      </w:r>
      <w:r w:rsidRPr="00CE0E79">
        <w:rPr>
          <w:i/>
        </w:rPr>
        <w:t>National Greenhouse and Energy Reporting Act 2007</w:t>
      </w:r>
      <w:r w:rsidRPr="00CE0E79">
        <w:t>; and</w:t>
      </w:r>
    </w:p>
    <w:p w14:paraId="41338DD7" w14:textId="77777777" w:rsidR="0000518D" w:rsidRPr="00CE0E79" w:rsidRDefault="0000518D" w:rsidP="00CE0E79">
      <w:pPr>
        <w:pStyle w:val="SOPara"/>
      </w:pPr>
      <w:r w:rsidRPr="00CE0E79">
        <w:tab/>
        <w:t>(e)</w:t>
      </w:r>
      <w:r w:rsidRPr="00CE0E79">
        <w:tab/>
        <w:t>this Act.</w:t>
      </w:r>
    </w:p>
    <w:p w14:paraId="71D543C0" w14:textId="77777777" w:rsidR="0000518D" w:rsidRPr="00CE0E79" w:rsidRDefault="0000518D" w:rsidP="00CE0E79">
      <w:pPr>
        <w:pStyle w:val="Item"/>
      </w:pPr>
      <w:r w:rsidRPr="00CE0E79">
        <w:t>substitute:</w:t>
      </w:r>
    </w:p>
    <w:p w14:paraId="1D950401" w14:textId="77777777" w:rsidR="0000518D" w:rsidRPr="00CE0E79" w:rsidRDefault="0000518D" w:rsidP="00CE0E79">
      <w:pPr>
        <w:pStyle w:val="SOBullet"/>
      </w:pPr>
      <w:r w:rsidRPr="00CE0E79">
        <w:t>•</w:t>
      </w:r>
      <w:r w:rsidRPr="00CE0E79">
        <w:tab/>
        <w:t>The Authority is to conduct reviews under:</w:t>
      </w:r>
    </w:p>
    <w:p w14:paraId="78C75986" w14:textId="77777777" w:rsidR="0000518D" w:rsidRPr="00CE0E79" w:rsidRDefault="0000518D" w:rsidP="00CE0E79">
      <w:pPr>
        <w:pStyle w:val="SOPara"/>
      </w:pPr>
      <w:r w:rsidRPr="00CE0E79">
        <w:tab/>
        <w:t>(a)</w:t>
      </w:r>
      <w:r w:rsidRPr="00CE0E79">
        <w:tab/>
        <w:t xml:space="preserve">the </w:t>
      </w:r>
      <w:r w:rsidRPr="00CE0E79">
        <w:rPr>
          <w:i/>
        </w:rPr>
        <w:t>Carbon Credits (Carbon Farming Initiative) Act 2011</w:t>
      </w:r>
      <w:r w:rsidRPr="00CE0E79">
        <w:t>; and</w:t>
      </w:r>
    </w:p>
    <w:p w14:paraId="12C26E9B" w14:textId="77777777" w:rsidR="0000518D" w:rsidRPr="00CE0E79" w:rsidRDefault="0000518D" w:rsidP="00CE0E79">
      <w:pPr>
        <w:pStyle w:val="SOPara"/>
      </w:pPr>
      <w:r w:rsidRPr="00CE0E79">
        <w:tab/>
        <w:t>(b)</w:t>
      </w:r>
      <w:r w:rsidRPr="00CE0E79">
        <w:tab/>
        <w:t xml:space="preserve">the </w:t>
      </w:r>
      <w:r w:rsidRPr="00CE0E79">
        <w:rPr>
          <w:i/>
        </w:rPr>
        <w:t>National Greenhouse and Energy Reporting Act 2007</w:t>
      </w:r>
      <w:r w:rsidRPr="00CE0E79">
        <w:t>; and</w:t>
      </w:r>
    </w:p>
    <w:p w14:paraId="4819ECC7" w14:textId="77777777" w:rsidR="0000518D" w:rsidRPr="00CE0E79" w:rsidRDefault="0000518D" w:rsidP="00CE0E79">
      <w:pPr>
        <w:pStyle w:val="SOPara"/>
      </w:pPr>
      <w:r w:rsidRPr="00CE0E79">
        <w:tab/>
        <w:t>(</w:t>
      </w:r>
      <w:r w:rsidR="00F42897" w:rsidRPr="00CE0E79">
        <w:t>c</w:t>
      </w:r>
      <w:r w:rsidRPr="00CE0E79">
        <w:t>)</w:t>
      </w:r>
      <w:r w:rsidRPr="00CE0E79">
        <w:tab/>
        <w:t>this Act.</w:t>
      </w:r>
    </w:p>
    <w:p w14:paraId="259D582D" w14:textId="77777777" w:rsidR="00FE54A0" w:rsidRPr="00CE0E79" w:rsidRDefault="00FE54A0" w:rsidP="00CE0E79">
      <w:pPr>
        <w:pStyle w:val="SOBullet"/>
      </w:pPr>
      <w:r w:rsidRPr="00CE0E79">
        <w:t>•</w:t>
      </w:r>
      <w:r w:rsidRPr="00CE0E79">
        <w:tab/>
        <w:t xml:space="preserve">The Authority is to </w:t>
      </w:r>
      <w:r w:rsidR="00642AD2" w:rsidRPr="00CE0E79">
        <w:t>give advice</w:t>
      </w:r>
      <w:r w:rsidRPr="00CE0E79">
        <w:t xml:space="preserve"> under</w:t>
      </w:r>
      <w:r w:rsidR="00642AD2" w:rsidRPr="00CE0E79">
        <w:t xml:space="preserve"> the </w:t>
      </w:r>
      <w:r w:rsidR="00642AD2" w:rsidRPr="00CE0E79">
        <w:rPr>
          <w:i/>
        </w:rPr>
        <w:t>Climate Change Act 2022</w:t>
      </w:r>
      <w:r w:rsidR="00642AD2" w:rsidRPr="00CE0E79">
        <w:t>.</w:t>
      </w:r>
    </w:p>
    <w:p w14:paraId="204C6D92" w14:textId="77777777" w:rsidR="001F30CF" w:rsidRPr="00CE0E79" w:rsidRDefault="00374CB0" w:rsidP="00CE0E79">
      <w:pPr>
        <w:pStyle w:val="ItemHead"/>
      </w:pPr>
      <w:r w:rsidRPr="00CE0E79">
        <w:t>24</w:t>
      </w:r>
      <w:r w:rsidR="001F30CF" w:rsidRPr="00CE0E79">
        <w:t xml:space="preserve">  Section </w:t>
      </w:r>
      <w:r w:rsidR="009C480A" w:rsidRPr="00CE0E79">
        <w:t>4</w:t>
      </w:r>
    </w:p>
    <w:p w14:paraId="2F144EDC" w14:textId="77777777" w:rsidR="001F30CF" w:rsidRPr="00CE0E79" w:rsidRDefault="001F30CF" w:rsidP="00CE0E79">
      <w:pPr>
        <w:pStyle w:val="Item"/>
      </w:pPr>
      <w:r w:rsidRPr="00CE0E79">
        <w:t>Insert:</w:t>
      </w:r>
    </w:p>
    <w:p w14:paraId="39221913" w14:textId="77777777" w:rsidR="001F30CF" w:rsidRPr="00CE0E79" w:rsidRDefault="001F30CF" w:rsidP="00CE0E79">
      <w:pPr>
        <w:pStyle w:val="Definition"/>
      </w:pPr>
      <w:r w:rsidRPr="00CE0E79">
        <w:rPr>
          <w:b/>
          <w:i/>
        </w:rPr>
        <w:t>Australia’s greenhouse gas emissions reduction targets</w:t>
      </w:r>
      <w:r w:rsidRPr="00CE0E79">
        <w:t xml:space="preserve"> means:</w:t>
      </w:r>
    </w:p>
    <w:p w14:paraId="6C28CEDB" w14:textId="77777777" w:rsidR="001F30CF" w:rsidRPr="00CE0E79" w:rsidRDefault="001F30CF" w:rsidP="00CE0E79">
      <w:pPr>
        <w:pStyle w:val="paragraph"/>
      </w:pPr>
      <w:r w:rsidRPr="00CE0E79">
        <w:tab/>
        <w:t>(a)</w:t>
      </w:r>
      <w:r w:rsidRPr="00CE0E79">
        <w:tab/>
        <w:t>if:</w:t>
      </w:r>
    </w:p>
    <w:p w14:paraId="7494A968" w14:textId="77777777" w:rsidR="001F30CF" w:rsidRPr="00CE0E79" w:rsidRDefault="001F30CF" w:rsidP="00CE0E79">
      <w:pPr>
        <w:pStyle w:val="paragraphsub"/>
      </w:pPr>
      <w:r w:rsidRPr="00CE0E79">
        <w:tab/>
        <w:t>(i)</w:t>
      </w:r>
      <w:r w:rsidRPr="00CE0E79">
        <w:tab/>
        <w:t>Australia’s current nationally determined contribution was communicated in accordance with Article 4 of the Paris Agreement in June 2022; and</w:t>
      </w:r>
    </w:p>
    <w:p w14:paraId="0633F2BF" w14:textId="77777777" w:rsidR="001F30CF" w:rsidRPr="00CE0E79" w:rsidRDefault="001F30CF" w:rsidP="00CE0E79">
      <w:pPr>
        <w:pStyle w:val="paragraphsub"/>
      </w:pPr>
      <w:r w:rsidRPr="00CE0E79">
        <w:tab/>
        <w:t>(ii)</w:t>
      </w:r>
      <w:r w:rsidRPr="00CE0E79">
        <w:tab/>
        <w:t>that nationally determined contribution has not been adjusted in accordance with paragraph 11 of Article 4 of the Paris Agreement;</w:t>
      </w:r>
    </w:p>
    <w:p w14:paraId="11F43586" w14:textId="77777777" w:rsidR="001F30CF" w:rsidRPr="00CE0E79" w:rsidRDefault="001F30CF" w:rsidP="00CE0E79">
      <w:pPr>
        <w:pStyle w:val="paragraph"/>
      </w:pPr>
      <w:r w:rsidRPr="00CE0E79">
        <w:lastRenderedPageBreak/>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60B608A1" w14:textId="77777777" w:rsidR="001F30CF" w:rsidRPr="00CE0E79" w:rsidRDefault="001F30CF" w:rsidP="00CE0E79">
      <w:pPr>
        <w:pStyle w:val="paragraph"/>
      </w:pPr>
      <w:r w:rsidRPr="00CE0E79">
        <w:tab/>
        <w:t>(b)</w:t>
      </w:r>
      <w:r w:rsidRPr="00CE0E79">
        <w:tab/>
        <w:t>in any other case—the greenhouse gas emissions reduction targets included in:</w:t>
      </w:r>
    </w:p>
    <w:p w14:paraId="4275F61C" w14:textId="77777777" w:rsidR="001F30CF" w:rsidRPr="00CE0E79" w:rsidRDefault="001F30CF" w:rsidP="00CE0E79">
      <w:pPr>
        <w:pStyle w:val="paragraphsub"/>
      </w:pPr>
      <w:r w:rsidRPr="00CE0E79">
        <w:tab/>
        <w:t>(i)</w:t>
      </w:r>
      <w:r w:rsidRPr="00CE0E79">
        <w:tab/>
        <w:t>Australia’s current nationally determined contribution communicated in accordance with Article 4 of the Paris Agreement; or</w:t>
      </w:r>
    </w:p>
    <w:p w14:paraId="426F600C" w14:textId="77777777" w:rsidR="001F30CF" w:rsidRPr="00CE0E79" w:rsidRDefault="001F30CF" w:rsidP="00CE0E79">
      <w:pPr>
        <w:pStyle w:val="paragraphsub"/>
      </w:pPr>
      <w:r w:rsidRPr="00CE0E79">
        <w:tab/>
        <w:t>(ii)</w:t>
      </w:r>
      <w:r w:rsidRPr="00CE0E79">
        <w:tab/>
        <w:t>if that nationally determined contribution has been adjusted in accordance with paragraph 11 of Article 4 of the Paris Agreement—that nationally determined contribution, as adjusted and in force from time to time.</w:t>
      </w:r>
    </w:p>
    <w:p w14:paraId="45C477F6" w14:textId="77777777" w:rsidR="00040D8B" w:rsidRPr="00CE0E79" w:rsidRDefault="00374CB0" w:rsidP="00CE0E79">
      <w:pPr>
        <w:pStyle w:val="ItemHead"/>
      </w:pPr>
      <w:r w:rsidRPr="00CE0E79">
        <w:t>25</w:t>
      </w:r>
      <w:r w:rsidR="009B08DD" w:rsidRPr="00CE0E79">
        <w:t xml:space="preserve">  </w:t>
      </w:r>
      <w:r w:rsidR="00C363D5" w:rsidRPr="00CE0E79">
        <w:t>Section </w:t>
      </w:r>
      <w:r w:rsidR="000003A5" w:rsidRPr="00CE0E79">
        <w:t>4</w:t>
      </w:r>
      <w:r w:rsidR="004F4B54" w:rsidRPr="00CE0E79">
        <w:t xml:space="preserve"> (definition of </w:t>
      </w:r>
      <w:r w:rsidR="004F4B54" w:rsidRPr="00CE0E79">
        <w:rPr>
          <w:i/>
        </w:rPr>
        <w:t>Climate Change Minister</w:t>
      </w:r>
      <w:r w:rsidR="004F4B54" w:rsidRPr="00CE0E79">
        <w:t>)</w:t>
      </w:r>
    </w:p>
    <w:p w14:paraId="1D3AFCC6" w14:textId="77777777" w:rsidR="004F4B54" w:rsidRPr="00CE0E79" w:rsidRDefault="004F4B54" w:rsidP="00CE0E79">
      <w:pPr>
        <w:pStyle w:val="Item"/>
      </w:pPr>
      <w:r w:rsidRPr="00CE0E79">
        <w:t xml:space="preserve">Omit “the </w:t>
      </w:r>
      <w:r w:rsidRPr="00CE0E79">
        <w:rPr>
          <w:i/>
        </w:rPr>
        <w:t>Clean Energy Act 2011</w:t>
      </w:r>
      <w:r w:rsidRPr="00CE0E79">
        <w:t>”, substitute “this Act”.</w:t>
      </w:r>
    </w:p>
    <w:p w14:paraId="7AFFFAB0" w14:textId="77777777" w:rsidR="001F30CF" w:rsidRPr="00CE0E79" w:rsidRDefault="00374CB0" w:rsidP="00CE0E79">
      <w:pPr>
        <w:pStyle w:val="ItemHead"/>
      </w:pPr>
      <w:r w:rsidRPr="00CE0E79">
        <w:t>26</w:t>
      </w:r>
      <w:r w:rsidR="001F30CF" w:rsidRPr="00CE0E79">
        <w:t xml:space="preserve">  Section </w:t>
      </w:r>
      <w:r w:rsidR="000003A5" w:rsidRPr="00CE0E79">
        <w:t>4</w:t>
      </w:r>
    </w:p>
    <w:p w14:paraId="49412C12" w14:textId="77777777" w:rsidR="001F30CF" w:rsidRPr="00CE0E79" w:rsidRDefault="001F30CF" w:rsidP="00CE0E79">
      <w:pPr>
        <w:pStyle w:val="Item"/>
      </w:pPr>
      <w:r w:rsidRPr="00CE0E79">
        <w:t>Insert:</w:t>
      </w:r>
    </w:p>
    <w:p w14:paraId="64448B60" w14:textId="77777777" w:rsidR="001F30CF" w:rsidRPr="00CE0E79" w:rsidRDefault="001F30CF"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34A3BDBD" w14:textId="77777777" w:rsidR="001F30CF" w:rsidRPr="00CE0E79" w:rsidRDefault="001F30CF"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08B2C9AA" w14:textId="77777777" w:rsidR="0000518D" w:rsidRPr="00CE0E79" w:rsidRDefault="00374CB0" w:rsidP="00CE0E79">
      <w:pPr>
        <w:pStyle w:val="ItemHead"/>
      </w:pPr>
      <w:r w:rsidRPr="00CE0E79">
        <w:t>27</w:t>
      </w:r>
      <w:r w:rsidR="0000518D" w:rsidRPr="00CE0E79">
        <w:t xml:space="preserve">  </w:t>
      </w:r>
      <w:r w:rsidR="00C363D5" w:rsidRPr="00CE0E79">
        <w:t>Subparagraph 1</w:t>
      </w:r>
      <w:r w:rsidR="0000518D" w:rsidRPr="00CE0E79">
        <w:t>1(a)(i)</w:t>
      </w:r>
    </w:p>
    <w:p w14:paraId="4DEF359B" w14:textId="77777777" w:rsidR="0000518D" w:rsidRPr="00CE0E79" w:rsidRDefault="0000518D" w:rsidP="00CE0E79">
      <w:pPr>
        <w:pStyle w:val="Item"/>
      </w:pPr>
      <w:r w:rsidRPr="00CE0E79">
        <w:t>Repeal the subparagraph.</w:t>
      </w:r>
    </w:p>
    <w:p w14:paraId="6CE853A6" w14:textId="77777777" w:rsidR="00642AD2" w:rsidRPr="00CE0E79" w:rsidRDefault="00374CB0" w:rsidP="00CE0E79">
      <w:pPr>
        <w:pStyle w:val="ItemHead"/>
      </w:pPr>
      <w:r w:rsidRPr="00CE0E79">
        <w:t>28</w:t>
      </w:r>
      <w:r w:rsidR="00642AD2" w:rsidRPr="00CE0E79">
        <w:t xml:space="preserve">  After paragraph 11(b)</w:t>
      </w:r>
    </w:p>
    <w:p w14:paraId="27DDE711" w14:textId="77777777" w:rsidR="00642AD2" w:rsidRPr="00CE0E79" w:rsidRDefault="00642AD2" w:rsidP="00CE0E79">
      <w:pPr>
        <w:pStyle w:val="Item"/>
      </w:pPr>
      <w:r w:rsidRPr="00CE0E79">
        <w:t>Insert:</w:t>
      </w:r>
    </w:p>
    <w:p w14:paraId="06F6300D" w14:textId="77777777" w:rsidR="00642AD2" w:rsidRPr="00CE0E79" w:rsidRDefault="00642AD2" w:rsidP="00CE0E79">
      <w:pPr>
        <w:pStyle w:val="paragraph"/>
      </w:pPr>
      <w:r w:rsidRPr="00CE0E79">
        <w:tab/>
        <w:t>(</w:t>
      </w:r>
      <w:proofErr w:type="spellStart"/>
      <w:r w:rsidRPr="00CE0E79">
        <w:t>ba</w:t>
      </w:r>
      <w:proofErr w:type="spellEnd"/>
      <w:r w:rsidRPr="00CE0E79">
        <w:t>)</w:t>
      </w:r>
      <w:r w:rsidRPr="00CE0E79">
        <w:tab/>
        <w:t xml:space="preserve">to give advice under </w:t>
      </w:r>
      <w:r w:rsidR="00EC0561" w:rsidRPr="00CE0E79">
        <w:t>Part 4</w:t>
      </w:r>
      <w:r w:rsidRPr="00CE0E79">
        <w:t xml:space="preserve"> of the </w:t>
      </w:r>
      <w:r w:rsidRPr="00CE0E79">
        <w:rPr>
          <w:i/>
        </w:rPr>
        <w:t>Climate Change Act 2022</w:t>
      </w:r>
      <w:r w:rsidRPr="00CE0E79">
        <w:t>;</w:t>
      </w:r>
    </w:p>
    <w:p w14:paraId="13660147" w14:textId="77777777" w:rsidR="00C25435" w:rsidRDefault="00C25435" w:rsidP="00C25435">
      <w:pPr>
        <w:pStyle w:val="ItemHead"/>
      </w:pPr>
      <w:r>
        <w:t>29  At the end of paragraph 12(a)</w:t>
      </w:r>
    </w:p>
    <w:p w14:paraId="4B4BA9C7" w14:textId="77777777" w:rsidR="00C25435" w:rsidRDefault="00C25435" w:rsidP="00C25435">
      <w:pPr>
        <w:pStyle w:val="Item"/>
      </w:pPr>
      <w:r>
        <w:t>Add:</w:t>
      </w:r>
    </w:p>
    <w:p w14:paraId="30BD1ED8" w14:textId="77777777" w:rsidR="00C25435" w:rsidRDefault="00C25435" w:rsidP="00C25435">
      <w:pPr>
        <w:pStyle w:val="paragraphsub"/>
      </w:pPr>
      <w:r>
        <w:tab/>
        <w:t>and (viii)</w:t>
      </w:r>
      <w:r>
        <w:tab/>
        <w:t>take account of the matters set out in Article 2 of the Paris Agreement; and</w:t>
      </w:r>
    </w:p>
    <w:p w14:paraId="62551F5B" w14:textId="77777777" w:rsidR="00C25435" w:rsidRPr="00A44063" w:rsidRDefault="00C25435" w:rsidP="00C25435">
      <w:pPr>
        <w:pStyle w:val="paragraphsub"/>
      </w:pPr>
      <w:r>
        <w:tab/>
        <w:t>(</w:t>
      </w:r>
      <w:proofErr w:type="spellStart"/>
      <w:r>
        <w:t>vix</w:t>
      </w:r>
      <w:proofErr w:type="spellEnd"/>
      <w:r>
        <w:t>)</w:t>
      </w:r>
      <w:r>
        <w:tab/>
        <w:t>boost economic, employment and social benefits, including for rural and regional Australia.</w:t>
      </w:r>
    </w:p>
    <w:p w14:paraId="5F9EC397" w14:textId="77777777" w:rsidR="00C25435" w:rsidRDefault="00C25435" w:rsidP="00C25435">
      <w:pPr>
        <w:pStyle w:val="ItemHead"/>
      </w:pPr>
      <w:r>
        <w:lastRenderedPageBreak/>
        <w:t>29A  At the end of subsections 18(2) and 22(4)</w:t>
      </w:r>
    </w:p>
    <w:p w14:paraId="68C26327" w14:textId="77777777" w:rsidR="00C25435" w:rsidRDefault="00C25435" w:rsidP="00C25435">
      <w:pPr>
        <w:pStyle w:val="Item"/>
      </w:pPr>
      <w:r>
        <w:t>Add:</w:t>
      </w:r>
    </w:p>
    <w:p w14:paraId="0462AD35" w14:textId="77777777" w:rsidR="00C25435" w:rsidRDefault="00C25435" w:rsidP="00C25435">
      <w:pPr>
        <w:pStyle w:val="paragraph"/>
      </w:pPr>
      <w:r>
        <w:tab/>
        <w:t>; (q)</w:t>
      </w:r>
      <w:r>
        <w:tab/>
        <w:t>rural and regional development;</w:t>
      </w:r>
    </w:p>
    <w:p w14:paraId="589B7C28" w14:textId="77777777" w:rsidR="00C25435" w:rsidRPr="001D1A4E" w:rsidRDefault="00C25435" w:rsidP="00C25435">
      <w:pPr>
        <w:pStyle w:val="paragraph"/>
      </w:pPr>
      <w:r>
        <w:tab/>
        <w:t>(r)</w:t>
      </w:r>
      <w:r>
        <w:tab/>
        <w:t>community energy.</w:t>
      </w:r>
    </w:p>
    <w:p w14:paraId="0812E49C" w14:textId="77777777" w:rsidR="004F4B54" w:rsidRPr="00CE0E79" w:rsidRDefault="00374CB0" w:rsidP="00CE0E79">
      <w:pPr>
        <w:pStyle w:val="ItemHead"/>
      </w:pPr>
      <w:r w:rsidRPr="00CE0E79">
        <w:t>30</w:t>
      </w:r>
      <w:r w:rsidR="004F4B54" w:rsidRPr="00CE0E79">
        <w:t xml:space="preserve">  </w:t>
      </w:r>
      <w:r w:rsidR="00C363D5" w:rsidRPr="00CE0E79">
        <w:t>Paragraph 5</w:t>
      </w:r>
      <w:r w:rsidR="004F4B54" w:rsidRPr="00CE0E79">
        <w:t>7(4)(a)</w:t>
      </w:r>
    </w:p>
    <w:p w14:paraId="57D8E6DF" w14:textId="77777777" w:rsidR="004F4B54" w:rsidRPr="00CE0E79" w:rsidRDefault="004F4B54" w:rsidP="00CE0E79">
      <w:pPr>
        <w:pStyle w:val="Item"/>
      </w:pPr>
      <w:r w:rsidRPr="00CE0E79">
        <w:t>Repeal the paragraph.</w:t>
      </w:r>
    </w:p>
    <w:p w14:paraId="371DEDAD" w14:textId="77777777" w:rsidR="004F4B54" w:rsidRPr="00CE0E79" w:rsidRDefault="00374CB0" w:rsidP="00CE0E79">
      <w:pPr>
        <w:pStyle w:val="ItemHead"/>
      </w:pPr>
      <w:r w:rsidRPr="00CE0E79">
        <w:t>31</w:t>
      </w:r>
      <w:r w:rsidR="004F4B54" w:rsidRPr="00CE0E79">
        <w:t xml:space="preserve">  After </w:t>
      </w:r>
      <w:r w:rsidR="00C363D5" w:rsidRPr="00CE0E79">
        <w:t>subsection 5</w:t>
      </w:r>
      <w:r w:rsidR="004F4B54" w:rsidRPr="00CE0E79">
        <w:t>7(4)</w:t>
      </w:r>
    </w:p>
    <w:p w14:paraId="1233D892" w14:textId="77777777" w:rsidR="0000518D" w:rsidRPr="00CE0E79" w:rsidRDefault="0000518D" w:rsidP="00CE0E79">
      <w:pPr>
        <w:pStyle w:val="Item"/>
      </w:pPr>
      <w:r w:rsidRPr="00CE0E79">
        <w:t>Insert:</w:t>
      </w:r>
    </w:p>
    <w:p w14:paraId="6A0820E5" w14:textId="77777777" w:rsidR="004F4B54" w:rsidRPr="00CE0E79" w:rsidRDefault="004F4B54" w:rsidP="00CE0E79">
      <w:pPr>
        <w:pStyle w:val="subsection"/>
      </w:pPr>
      <w:r w:rsidRPr="00CE0E79">
        <w:tab/>
        <w:t>(4A)</w:t>
      </w:r>
      <w:r w:rsidRPr="00CE0E79">
        <w:tab/>
      </w:r>
      <w:r w:rsidR="0000518D" w:rsidRPr="00CE0E79">
        <w:t xml:space="preserve">A direction under </w:t>
      </w:r>
      <w:r w:rsidR="00C363D5" w:rsidRPr="00CE0E79">
        <w:t>subsection (</w:t>
      </w:r>
      <w:r w:rsidR="0000518D" w:rsidRPr="00CE0E79">
        <w:t xml:space="preserve">1) must not be inconsistent with Australia’s </w:t>
      </w:r>
      <w:r w:rsidR="008F6125" w:rsidRPr="00CE0E79">
        <w:t>greenhouse gas emissions reduction targets</w:t>
      </w:r>
      <w:r w:rsidR="0000518D" w:rsidRPr="00CE0E79">
        <w:t>.</w:t>
      </w:r>
    </w:p>
    <w:p w14:paraId="54E2D273" w14:textId="77777777" w:rsidR="0000518D" w:rsidRPr="00CE0E79" w:rsidRDefault="00374CB0" w:rsidP="00CE0E79">
      <w:pPr>
        <w:pStyle w:val="ItemHead"/>
      </w:pPr>
      <w:r w:rsidRPr="00CE0E79">
        <w:t>32</w:t>
      </w:r>
      <w:r w:rsidR="0000518D" w:rsidRPr="00CE0E79">
        <w:t xml:space="preserve">  </w:t>
      </w:r>
      <w:r w:rsidR="00C363D5" w:rsidRPr="00CE0E79">
        <w:t>Paragraph 8</w:t>
      </w:r>
      <w:r w:rsidR="0000518D" w:rsidRPr="00CE0E79">
        <w:t>2(l)</w:t>
      </w:r>
    </w:p>
    <w:p w14:paraId="1CB056C7" w14:textId="77777777" w:rsidR="0000518D" w:rsidRPr="00CE0E79" w:rsidRDefault="0000518D" w:rsidP="00CE0E79">
      <w:pPr>
        <w:pStyle w:val="Item"/>
      </w:pPr>
      <w:r w:rsidRPr="00CE0E79">
        <w:t>Repeal the paragraph</w:t>
      </w:r>
      <w:r w:rsidR="00D07F70" w:rsidRPr="00CE0E79">
        <w:t>, substitute:</w:t>
      </w:r>
    </w:p>
    <w:p w14:paraId="33FDD155" w14:textId="77777777" w:rsidR="00167654" w:rsidRPr="00CE0E79" w:rsidRDefault="00167654" w:rsidP="00CE0E79">
      <w:pPr>
        <w:pStyle w:val="paragraph"/>
      </w:pPr>
      <w:r w:rsidRPr="00CE0E79">
        <w:tab/>
        <w:t>(l)</w:t>
      </w:r>
      <w:r w:rsidRPr="00CE0E79">
        <w:tab/>
      </w:r>
      <w:r w:rsidR="00EC0561" w:rsidRPr="00CE0E79">
        <w:t>Part 4</w:t>
      </w:r>
      <w:r w:rsidRPr="00CE0E79">
        <w:t xml:space="preserve"> of the </w:t>
      </w:r>
      <w:r w:rsidRPr="00CE0E79">
        <w:rPr>
          <w:i/>
        </w:rPr>
        <w:t>Climate Change Act 2022</w:t>
      </w:r>
      <w:r w:rsidRPr="00CE0E79">
        <w:t>; or</w:t>
      </w:r>
    </w:p>
    <w:p w14:paraId="2B5476D5" w14:textId="77777777" w:rsidR="00172705" w:rsidRPr="00CE0E79" w:rsidRDefault="00172705" w:rsidP="00CE0E79">
      <w:pPr>
        <w:pStyle w:val="ActHead9"/>
      </w:pPr>
      <w:bookmarkStart w:id="18" w:name="_Toc114045495"/>
      <w:r w:rsidRPr="00CE0E79">
        <w:t>Export Finance and Insurance Corporation Act 1991</w:t>
      </w:r>
      <w:bookmarkEnd w:id="18"/>
    </w:p>
    <w:p w14:paraId="625F91C2" w14:textId="77777777" w:rsidR="00172705" w:rsidRPr="00CE0E79" w:rsidRDefault="00374CB0" w:rsidP="00CE0E79">
      <w:pPr>
        <w:pStyle w:val="ItemHead"/>
      </w:pPr>
      <w:r w:rsidRPr="00CE0E79">
        <w:t>33</w:t>
      </w:r>
      <w:r w:rsidR="00172705" w:rsidRPr="00CE0E79">
        <w:t xml:space="preserve">  Subsection 3(1)</w:t>
      </w:r>
    </w:p>
    <w:p w14:paraId="0767AB27" w14:textId="77777777" w:rsidR="00172705" w:rsidRPr="00CE0E79" w:rsidRDefault="00172705" w:rsidP="00CE0E79">
      <w:pPr>
        <w:pStyle w:val="Item"/>
      </w:pPr>
      <w:r w:rsidRPr="00CE0E79">
        <w:t>Insert:</w:t>
      </w:r>
    </w:p>
    <w:p w14:paraId="2F1DAB52" w14:textId="77777777" w:rsidR="00172705" w:rsidRPr="00CE0E79" w:rsidRDefault="00172705" w:rsidP="00CE0E79">
      <w:pPr>
        <w:pStyle w:val="Definition"/>
      </w:pPr>
      <w:r w:rsidRPr="00CE0E79">
        <w:rPr>
          <w:b/>
          <w:i/>
        </w:rPr>
        <w:t>Australia’s greenhouse gas emissions reduction targets</w:t>
      </w:r>
      <w:r w:rsidRPr="00CE0E79">
        <w:t xml:space="preserve"> means:</w:t>
      </w:r>
    </w:p>
    <w:p w14:paraId="20422C74" w14:textId="77777777" w:rsidR="00172705" w:rsidRPr="00CE0E79" w:rsidRDefault="00172705" w:rsidP="00CE0E79">
      <w:pPr>
        <w:pStyle w:val="paragraph"/>
      </w:pPr>
      <w:r w:rsidRPr="00CE0E79">
        <w:tab/>
        <w:t>(a)</w:t>
      </w:r>
      <w:r w:rsidRPr="00CE0E79">
        <w:tab/>
        <w:t>if:</w:t>
      </w:r>
    </w:p>
    <w:p w14:paraId="25B01271" w14:textId="77777777" w:rsidR="00172705" w:rsidRPr="00CE0E79" w:rsidRDefault="00172705" w:rsidP="00CE0E79">
      <w:pPr>
        <w:pStyle w:val="paragraphsub"/>
      </w:pPr>
      <w:r w:rsidRPr="00CE0E79">
        <w:tab/>
        <w:t>(i)</w:t>
      </w:r>
      <w:r w:rsidRPr="00CE0E79">
        <w:tab/>
        <w:t>Australia’s current nationally determined contribution was communicated in accordance with Article 4 of the Paris Agreement in June 2022; and</w:t>
      </w:r>
    </w:p>
    <w:p w14:paraId="6EC04AA5" w14:textId="77777777" w:rsidR="00172705" w:rsidRPr="00CE0E79" w:rsidRDefault="00172705" w:rsidP="00CE0E79">
      <w:pPr>
        <w:pStyle w:val="paragraphsub"/>
      </w:pPr>
      <w:r w:rsidRPr="00CE0E79">
        <w:tab/>
        <w:t>(ii)</w:t>
      </w:r>
      <w:r w:rsidRPr="00CE0E79">
        <w:tab/>
        <w:t>that nationally determined contribution has not been adjusted in accordance with paragraph 11 of Article 4 of the Paris Agreement;</w:t>
      </w:r>
    </w:p>
    <w:p w14:paraId="61FC94B9" w14:textId="77777777" w:rsidR="00172705" w:rsidRPr="00CE0E79" w:rsidRDefault="00172705"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31E275EB" w14:textId="77777777" w:rsidR="00172705" w:rsidRPr="00CE0E79" w:rsidRDefault="00172705" w:rsidP="00CE0E79">
      <w:pPr>
        <w:pStyle w:val="paragraph"/>
      </w:pPr>
      <w:r w:rsidRPr="00CE0E79">
        <w:tab/>
        <w:t>(b)</w:t>
      </w:r>
      <w:r w:rsidRPr="00CE0E79">
        <w:tab/>
        <w:t>in any other case—the greenhouse gas emissions reduction targets included in:</w:t>
      </w:r>
    </w:p>
    <w:p w14:paraId="57D283BF" w14:textId="77777777" w:rsidR="00172705" w:rsidRPr="00CE0E79" w:rsidRDefault="00172705" w:rsidP="00CE0E79">
      <w:pPr>
        <w:pStyle w:val="paragraphsub"/>
      </w:pPr>
      <w:r w:rsidRPr="00CE0E79">
        <w:lastRenderedPageBreak/>
        <w:tab/>
        <w:t>(i)</w:t>
      </w:r>
      <w:r w:rsidRPr="00CE0E79">
        <w:tab/>
        <w:t>Australia’s current nationally determined contribution communicated in accordance with Article 4 of the Paris Agreement; or</w:t>
      </w:r>
    </w:p>
    <w:p w14:paraId="42152C40" w14:textId="77777777" w:rsidR="00172705" w:rsidRPr="00CE0E79" w:rsidRDefault="00172705" w:rsidP="00CE0E79">
      <w:pPr>
        <w:pStyle w:val="paragraphsub"/>
      </w:pPr>
      <w:r w:rsidRPr="00CE0E79">
        <w:tab/>
        <w:t>(ii)</w:t>
      </w:r>
      <w:r w:rsidRPr="00CE0E79">
        <w:tab/>
        <w:t>if that nationally determined contribution has been adjusted in accordance with paragraph 11 of Article 4 of the Paris Agreement—that nationally determined contribution, as adjusted and in force from time to time.</w:t>
      </w:r>
    </w:p>
    <w:p w14:paraId="414F6260" w14:textId="77777777" w:rsidR="00172705" w:rsidRPr="00CE0E79" w:rsidRDefault="00172705"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1D7DCF86" w14:textId="77777777" w:rsidR="00172705" w:rsidRPr="00CE0E79" w:rsidRDefault="00172705"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7E8F0890" w14:textId="77777777" w:rsidR="00172705" w:rsidRPr="00CE0E79" w:rsidRDefault="00374CB0" w:rsidP="00CE0E79">
      <w:pPr>
        <w:pStyle w:val="ItemHead"/>
      </w:pPr>
      <w:r w:rsidRPr="00CE0E79">
        <w:t>34</w:t>
      </w:r>
      <w:r w:rsidR="00172705" w:rsidRPr="00CE0E79">
        <w:t xml:space="preserve">  </w:t>
      </w:r>
      <w:r w:rsidR="00697313" w:rsidRPr="00CE0E79">
        <w:t>S</w:t>
      </w:r>
      <w:r w:rsidR="00172705" w:rsidRPr="00CE0E79">
        <w:t>ubparagraph 8(2)(b)(iii)</w:t>
      </w:r>
    </w:p>
    <w:p w14:paraId="5048880E" w14:textId="77777777" w:rsidR="00172705" w:rsidRPr="00CE0E79" w:rsidRDefault="00697313" w:rsidP="00CE0E79">
      <w:pPr>
        <w:pStyle w:val="Item"/>
      </w:pPr>
      <w:r w:rsidRPr="00CE0E79">
        <w:t>After “agreements”, insert</w:t>
      </w:r>
      <w:r w:rsidR="00172705" w:rsidRPr="00CE0E79">
        <w:t xml:space="preserve"> “(including the Paris Agreement), and Australia’s greenhouse gas emissions reduction targets”.</w:t>
      </w:r>
    </w:p>
    <w:p w14:paraId="099851CA" w14:textId="77777777" w:rsidR="00EC65A5" w:rsidRPr="00CE0E79" w:rsidRDefault="00EC65A5" w:rsidP="00CE0E79">
      <w:pPr>
        <w:pStyle w:val="ActHead9"/>
        <w:rPr>
          <w:i w:val="0"/>
        </w:rPr>
      </w:pPr>
      <w:bookmarkStart w:id="19" w:name="_Toc114045496"/>
      <w:r w:rsidRPr="00CE0E79">
        <w:t>Greenhouse and Energy Minimum Standards Act 2012</w:t>
      </w:r>
      <w:bookmarkEnd w:id="19"/>
    </w:p>
    <w:p w14:paraId="3386578C" w14:textId="77777777" w:rsidR="00EC65A5" w:rsidRPr="00CE0E79" w:rsidRDefault="00374CB0" w:rsidP="00CE0E79">
      <w:pPr>
        <w:pStyle w:val="ItemHead"/>
      </w:pPr>
      <w:r w:rsidRPr="00CE0E79">
        <w:t>35</w:t>
      </w:r>
      <w:r w:rsidR="00EC65A5" w:rsidRPr="00CE0E79">
        <w:t xml:space="preserve">  </w:t>
      </w:r>
      <w:r w:rsidR="00C363D5" w:rsidRPr="00CE0E79">
        <w:t>Section 3</w:t>
      </w:r>
    </w:p>
    <w:p w14:paraId="43D9734C" w14:textId="77777777" w:rsidR="00EC65A5" w:rsidRPr="00CE0E79" w:rsidRDefault="00EC65A5" w:rsidP="00CE0E79">
      <w:pPr>
        <w:pStyle w:val="Item"/>
      </w:pPr>
      <w:r w:rsidRPr="00CE0E79">
        <w:t>After “That Division also”, insert “sets out the constitutional application of this Act and”.</w:t>
      </w:r>
    </w:p>
    <w:p w14:paraId="0828F17F" w14:textId="77777777" w:rsidR="00EC65A5" w:rsidRPr="00CE0E79" w:rsidRDefault="00374CB0" w:rsidP="00CE0E79">
      <w:pPr>
        <w:pStyle w:val="ItemHead"/>
      </w:pPr>
      <w:r w:rsidRPr="00CE0E79">
        <w:t>36</w:t>
      </w:r>
      <w:r w:rsidR="00EC65A5" w:rsidRPr="00CE0E79">
        <w:t xml:space="preserve">  After paragraph 4(a)</w:t>
      </w:r>
    </w:p>
    <w:p w14:paraId="25C5422C" w14:textId="77777777" w:rsidR="00EC65A5" w:rsidRPr="00CE0E79" w:rsidRDefault="00EC65A5" w:rsidP="00CE0E79">
      <w:pPr>
        <w:pStyle w:val="Item"/>
      </w:pPr>
      <w:r w:rsidRPr="00CE0E79">
        <w:t>Insert:</w:t>
      </w:r>
    </w:p>
    <w:p w14:paraId="1B884BD5" w14:textId="77777777" w:rsidR="00EC65A5" w:rsidRPr="00CE0E79" w:rsidRDefault="00EC65A5" w:rsidP="00CE0E79">
      <w:pPr>
        <w:pStyle w:val="paragraph"/>
      </w:pPr>
      <w:r w:rsidRPr="00CE0E79">
        <w:tab/>
        <w:t>(aa)</w:t>
      </w:r>
      <w:r w:rsidRPr="00CE0E79">
        <w:tab/>
        <w:t>to give effect to certain obligations that Australia has under the Paris Agreement; and</w:t>
      </w:r>
    </w:p>
    <w:p w14:paraId="56D1E68C" w14:textId="77777777" w:rsidR="00EC65A5" w:rsidRPr="00CE0E79" w:rsidRDefault="00374CB0" w:rsidP="00CE0E79">
      <w:pPr>
        <w:pStyle w:val="ItemHead"/>
      </w:pPr>
      <w:r w:rsidRPr="00CE0E79">
        <w:t>37</w:t>
      </w:r>
      <w:r w:rsidR="00EC65A5" w:rsidRPr="00CE0E79">
        <w:t xml:space="preserve">  </w:t>
      </w:r>
      <w:r w:rsidR="00C363D5" w:rsidRPr="00CE0E79">
        <w:t>Section 5</w:t>
      </w:r>
    </w:p>
    <w:p w14:paraId="4D865D3A" w14:textId="77777777" w:rsidR="00EC65A5" w:rsidRPr="00CE0E79" w:rsidRDefault="00EC65A5" w:rsidP="00CE0E79">
      <w:pPr>
        <w:pStyle w:val="Item"/>
      </w:pPr>
      <w:r w:rsidRPr="00CE0E79">
        <w:t>Insert:</w:t>
      </w:r>
    </w:p>
    <w:p w14:paraId="36B36824" w14:textId="77777777" w:rsidR="00EC65A5" w:rsidRPr="00CE0E79" w:rsidRDefault="00EC65A5"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1BAF0067" w14:textId="77777777" w:rsidR="00EC65A5" w:rsidRPr="00CE0E79" w:rsidRDefault="00EC65A5" w:rsidP="00CE0E79">
      <w:pPr>
        <w:pStyle w:val="notetext"/>
      </w:pPr>
      <w:r w:rsidRPr="00CE0E79">
        <w:t>Note:</w:t>
      </w:r>
      <w:r w:rsidRPr="00CE0E79">
        <w:tab/>
        <w:t xml:space="preserve">The Paris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23AF224C" w14:textId="77777777" w:rsidR="00EC65A5" w:rsidRPr="00CE0E79" w:rsidRDefault="00374CB0" w:rsidP="00CE0E79">
      <w:pPr>
        <w:pStyle w:val="ItemHead"/>
      </w:pPr>
      <w:r w:rsidRPr="00CE0E79">
        <w:lastRenderedPageBreak/>
        <w:t>38</w:t>
      </w:r>
      <w:r w:rsidR="00EC65A5" w:rsidRPr="00CE0E79">
        <w:t xml:space="preserve">  After section 7</w:t>
      </w:r>
    </w:p>
    <w:p w14:paraId="10C37DE7" w14:textId="77777777" w:rsidR="00EC65A5" w:rsidRPr="00CE0E79" w:rsidRDefault="00EC65A5" w:rsidP="00CE0E79">
      <w:pPr>
        <w:pStyle w:val="Item"/>
      </w:pPr>
      <w:r w:rsidRPr="00CE0E79">
        <w:t>Insert:</w:t>
      </w:r>
    </w:p>
    <w:p w14:paraId="36C1B48D" w14:textId="77777777" w:rsidR="00EC65A5" w:rsidRPr="00CE0E79" w:rsidRDefault="00EC65A5" w:rsidP="00CE0E79">
      <w:pPr>
        <w:pStyle w:val="ActHead5"/>
      </w:pPr>
      <w:bookmarkStart w:id="20" w:name="_Toc114045497"/>
      <w:r w:rsidRPr="00D921F7">
        <w:rPr>
          <w:rStyle w:val="CharSectno"/>
        </w:rPr>
        <w:t>7A</w:t>
      </w:r>
      <w:r w:rsidRPr="00CE0E79">
        <w:t xml:space="preserve">  Constitutional application of this Act</w:t>
      </w:r>
      <w:bookmarkEnd w:id="20"/>
    </w:p>
    <w:p w14:paraId="40385073" w14:textId="77777777" w:rsidR="00EC65A5" w:rsidRPr="00CE0E79" w:rsidRDefault="00EC65A5" w:rsidP="00CE0E79">
      <w:pPr>
        <w:pStyle w:val="SubsectionHead"/>
      </w:pPr>
      <w:r w:rsidRPr="00CE0E79">
        <w:t>Supplies of products</w:t>
      </w:r>
    </w:p>
    <w:p w14:paraId="4B7333B4" w14:textId="77777777" w:rsidR="00EC65A5" w:rsidRPr="00CE0E79" w:rsidRDefault="00EC65A5" w:rsidP="00CE0E79">
      <w:pPr>
        <w:pStyle w:val="subsection"/>
      </w:pPr>
      <w:r w:rsidRPr="00CE0E79">
        <w:tab/>
        <w:t>(1)</w:t>
      </w:r>
      <w:r w:rsidRPr="00CE0E79">
        <w:tab/>
        <w:t>This Act applies to the following supplies of a product:</w:t>
      </w:r>
    </w:p>
    <w:p w14:paraId="1D9357C2" w14:textId="77777777" w:rsidR="00EC65A5" w:rsidRPr="00CE0E79" w:rsidRDefault="00EC65A5" w:rsidP="00CE0E79">
      <w:pPr>
        <w:pStyle w:val="paragraph"/>
      </w:pPr>
      <w:r w:rsidRPr="00CE0E79">
        <w:tab/>
        <w:t>(a)</w:t>
      </w:r>
      <w:r w:rsidRPr="00CE0E79">
        <w:tab/>
        <w:t>supply of the product, being a supply whose regulation is reasonably appropriate and adapted to give effect to Australia’s obligations under:</w:t>
      </w:r>
    </w:p>
    <w:p w14:paraId="389A7F60" w14:textId="77777777" w:rsidR="00EC65A5" w:rsidRPr="00CE0E79" w:rsidRDefault="00EC65A5" w:rsidP="00CE0E79">
      <w:pPr>
        <w:pStyle w:val="paragraphsub"/>
      </w:pPr>
      <w:r w:rsidRPr="00CE0E79">
        <w:tab/>
        <w:t>(i)</w:t>
      </w:r>
      <w:r w:rsidRPr="00CE0E79">
        <w:tab/>
        <w:t>the Climate Change Convention; or</w:t>
      </w:r>
    </w:p>
    <w:p w14:paraId="1A154DCF" w14:textId="77777777" w:rsidR="00EC65A5" w:rsidRPr="00CE0E79" w:rsidRDefault="00EC65A5" w:rsidP="00CE0E79">
      <w:pPr>
        <w:pStyle w:val="paragraphsub"/>
      </w:pPr>
      <w:r w:rsidRPr="00CE0E79">
        <w:tab/>
        <w:t>(ii)</w:t>
      </w:r>
      <w:r w:rsidRPr="00CE0E79">
        <w:tab/>
        <w:t>the Paris Agreement; or</w:t>
      </w:r>
    </w:p>
    <w:p w14:paraId="3E56C010" w14:textId="77777777" w:rsidR="00EC65A5" w:rsidRPr="00CE0E79" w:rsidRDefault="00EC65A5" w:rsidP="00CE0E79">
      <w:pPr>
        <w:pStyle w:val="paragraphsub"/>
      </w:pPr>
      <w:r w:rsidRPr="00CE0E79">
        <w:tab/>
        <w:t>(iii)</w:t>
      </w:r>
      <w:r w:rsidRPr="00CE0E79">
        <w:tab/>
        <w:t>another agreement between Australia and one or more other countries;</w:t>
      </w:r>
    </w:p>
    <w:p w14:paraId="2112F2B1" w14:textId="77777777" w:rsidR="00EC65A5" w:rsidRPr="00CE0E79" w:rsidRDefault="00EC65A5" w:rsidP="00CE0E79">
      <w:pPr>
        <w:pStyle w:val="paragraph"/>
      </w:pPr>
      <w:r w:rsidRPr="00CE0E79">
        <w:tab/>
        <w:t>(b)</w:t>
      </w:r>
      <w:r w:rsidRPr="00CE0E79">
        <w:tab/>
        <w:t>supply of the product by or to a constitutional corporation;</w:t>
      </w:r>
    </w:p>
    <w:p w14:paraId="6EF531B6" w14:textId="77777777" w:rsidR="00EC65A5" w:rsidRPr="00CE0E79" w:rsidRDefault="00EC65A5" w:rsidP="00CE0E79">
      <w:pPr>
        <w:pStyle w:val="paragraph"/>
      </w:pPr>
      <w:r w:rsidRPr="00CE0E79">
        <w:tab/>
        <w:t>(c)</w:t>
      </w:r>
      <w:r w:rsidRPr="00CE0E79">
        <w:tab/>
        <w:t>supply of the product in the course of constitutional trade or commerce;</w:t>
      </w:r>
    </w:p>
    <w:p w14:paraId="4F8102E9" w14:textId="77777777" w:rsidR="00EC65A5" w:rsidRPr="00CE0E79" w:rsidRDefault="00EC65A5" w:rsidP="00CE0E79">
      <w:pPr>
        <w:pStyle w:val="paragraph"/>
      </w:pPr>
      <w:r w:rsidRPr="00CE0E79">
        <w:tab/>
        <w:t>(d)</w:t>
      </w:r>
      <w:r w:rsidRPr="00CE0E79">
        <w:tab/>
        <w:t xml:space="preserve">supply of the product using a postal, telegraphic, telephonic, or other like service (within the meaning of </w:t>
      </w:r>
      <w:r w:rsidR="00C363D5" w:rsidRPr="00CE0E79">
        <w:t>paragraph 5</w:t>
      </w:r>
      <w:r w:rsidRPr="00CE0E79">
        <w:t>1(v) of the Constitution);</w:t>
      </w:r>
    </w:p>
    <w:p w14:paraId="23597EC9" w14:textId="77777777" w:rsidR="00EC65A5" w:rsidRPr="00CE0E79" w:rsidRDefault="00EC65A5" w:rsidP="00CE0E79">
      <w:pPr>
        <w:pStyle w:val="paragraph"/>
      </w:pPr>
      <w:r w:rsidRPr="00CE0E79">
        <w:tab/>
        <w:t>(e)</w:t>
      </w:r>
      <w:r w:rsidRPr="00CE0E79">
        <w:tab/>
        <w:t>supply of the product by or to the Commonwealth or a Territory, or by or to an authority or instrumentality of the Commonwealth or a Territory;</w:t>
      </w:r>
    </w:p>
    <w:p w14:paraId="3B61AC34" w14:textId="77777777" w:rsidR="00EC65A5" w:rsidRPr="00CE0E79" w:rsidRDefault="00EC65A5" w:rsidP="00CE0E79">
      <w:pPr>
        <w:pStyle w:val="paragraph"/>
      </w:pPr>
      <w:r w:rsidRPr="00CE0E79">
        <w:tab/>
        <w:t>(f)</w:t>
      </w:r>
      <w:r w:rsidRPr="00CE0E79">
        <w:tab/>
        <w:t>supply of the product occurring in a Commonwealth place or a Territory.</w:t>
      </w:r>
    </w:p>
    <w:p w14:paraId="2D180FCC" w14:textId="77777777" w:rsidR="00EC65A5" w:rsidRPr="00CE0E79" w:rsidRDefault="00EC65A5" w:rsidP="00CE0E79">
      <w:pPr>
        <w:pStyle w:val="notetext"/>
      </w:pPr>
      <w:r w:rsidRPr="00CE0E79">
        <w:t>Note:</w:t>
      </w:r>
      <w:r w:rsidRPr="00CE0E79">
        <w:tab/>
        <w:t xml:space="preserve">The expression </w:t>
      </w:r>
      <w:r w:rsidRPr="00CE0E79">
        <w:rPr>
          <w:b/>
          <w:i/>
        </w:rPr>
        <w:t>this Act</w:t>
      </w:r>
      <w:r w:rsidRPr="00CE0E79">
        <w:t xml:space="preserve"> has an extended meaning (see the Dictionary in </w:t>
      </w:r>
      <w:r w:rsidR="00C363D5" w:rsidRPr="00CE0E79">
        <w:t>section 5</w:t>
      </w:r>
      <w:r w:rsidRPr="00CE0E79">
        <w:t>).</w:t>
      </w:r>
    </w:p>
    <w:p w14:paraId="0F22D4D6" w14:textId="77777777" w:rsidR="00EC65A5" w:rsidRPr="00CE0E79" w:rsidRDefault="00EC65A5" w:rsidP="00CE0E79">
      <w:pPr>
        <w:pStyle w:val="SubsectionHead"/>
      </w:pPr>
      <w:r w:rsidRPr="00CE0E79">
        <w:t>Offers to supply products</w:t>
      </w:r>
    </w:p>
    <w:p w14:paraId="464BD368" w14:textId="77777777" w:rsidR="00EC65A5" w:rsidRPr="00CE0E79" w:rsidRDefault="00EC65A5" w:rsidP="00CE0E79">
      <w:pPr>
        <w:pStyle w:val="subsection"/>
      </w:pPr>
      <w:r w:rsidRPr="00CE0E79">
        <w:tab/>
        <w:t>(2)</w:t>
      </w:r>
      <w:r w:rsidRPr="00CE0E79">
        <w:tab/>
        <w:t>This Act applies to the following offers to supply a product:</w:t>
      </w:r>
    </w:p>
    <w:p w14:paraId="65FA296D" w14:textId="77777777" w:rsidR="00EC65A5" w:rsidRPr="00CE0E79" w:rsidRDefault="00EC65A5" w:rsidP="00CE0E79">
      <w:pPr>
        <w:pStyle w:val="paragraph"/>
      </w:pPr>
      <w:r w:rsidRPr="00CE0E79">
        <w:tab/>
        <w:t>(a)</w:t>
      </w:r>
      <w:r w:rsidRPr="00CE0E79">
        <w:tab/>
        <w:t>an offer to supply the product, being an offer whose regulation is reasonably appropriate and adapted to give effect to Australia’s obligations under:</w:t>
      </w:r>
    </w:p>
    <w:p w14:paraId="491422F9" w14:textId="77777777" w:rsidR="00EC65A5" w:rsidRPr="00CE0E79" w:rsidRDefault="00EC65A5" w:rsidP="00CE0E79">
      <w:pPr>
        <w:pStyle w:val="paragraphsub"/>
      </w:pPr>
      <w:r w:rsidRPr="00CE0E79">
        <w:tab/>
        <w:t>(i)</w:t>
      </w:r>
      <w:r w:rsidRPr="00CE0E79">
        <w:tab/>
        <w:t>the Climate Change Convention; or</w:t>
      </w:r>
    </w:p>
    <w:p w14:paraId="248E8546" w14:textId="77777777" w:rsidR="00EC65A5" w:rsidRPr="00CE0E79" w:rsidRDefault="00EC65A5" w:rsidP="00CE0E79">
      <w:pPr>
        <w:pStyle w:val="paragraphsub"/>
      </w:pPr>
      <w:r w:rsidRPr="00CE0E79">
        <w:tab/>
        <w:t>(ii)</w:t>
      </w:r>
      <w:r w:rsidRPr="00CE0E79">
        <w:tab/>
        <w:t>the Paris Agreement; or</w:t>
      </w:r>
    </w:p>
    <w:p w14:paraId="0A9B879B" w14:textId="77777777" w:rsidR="00EC65A5" w:rsidRPr="00CE0E79" w:rsidRDefault="00EC65A5" w:rsidP="00CE0E79">
      <w:pPr>
        <w:pStyle w:val="paragraphsub"/>
      </w:pPr>
      <w:r w:rsidRPr="00CE0E79">
        <w:tab/>
        <w:t>(iii)</w:t>
      </w:r>
      <w:r w:rsidRPr="00CE0E79">
        <w:tab/>
        <w:t>another agreement between Australia and one or more other countries;</w:t>
      </w:r>
    </w:p>
    <w:p w14:paraId="0BADE921" w14:textId="77777777" w:rsidR="00EC65A5" w:rsidRPr="00CE0E79" w:rsidRDefault="00EC65A5" w:rsidP="00CE0E79">
      <w:pPr>
        <w:pStyle w:val="paragraph"/>
      </w:pPr>
      <w:r w:rsidRPr="00CE0E79">
        <w:lastRenderedPageBreak/>
        <w:tab/>
        <w:t>(b)</w:t>
      </w:r>
      <w:r w:rsidRPr="00CE0E79">
        <w:tab/>
        <w:t>an offer to supply the product made by or to a constitutional corporation;</w:t>
      </w:r>
    </w:p>
    <w:p w14:paraId="29D543B9" w14:textId="77777777" w:rsidR="00EC65A5" w:rsidRPr="00CE0E79" w:rsidRDefault="00EC65A5" w:rsidP="00CE0E79">
      <w:pPr>
        <w:pStyle w:val="paragraph"/>
      </w:pPr>
      <w:r w:rsidRPr="00CE0E79">
        <w:tab/>
        <w:t>(c)</w:t>
      </w:r>
      <w:r w:rsidRPr="00CE0E79">
        <w:tab/>
        <w:t>an offer to supply the product made in the course of constitutional trade or commerce;</w:t>
      </w:r>
    </w:p>
    <w:p w14:paraId="7593D48A" w14:textId="77777777" w:rsidR="00EC65A5" w:rsidRPr="00CE0E79" w:rsidRDefault="00EC65A5" w:rsidP="00CE0E79">
      <w:pPr>
        <w:pStyle w:val="paragraph"/>
      </w:pPr>
      <w:r w:rsidRPr="00CE0E79">
        <w:tab/>
        <w:t>(d)</w:t>
      </w:r>
      <w:r w:rsidRPr="00CE0E79">
        <w:tab/>
        <w:t xml:space="preserve">an offer to supply the product made using a postal, telegraphic, telephonic, or other like service (within the meaning of </w:t>
      </w:r>
      <w:r w:rsidR="00C363D5" w:rsidRPr="00CE0E79">
        <w:t>paragraph 5</w:t>
      </w:r>
      <w:r w:rsidRPr="00CE0E79">
        <w:t>1(v) of the Constitution);</w:t>
      </w:r>
    </w:p>
    <w:p w14:paraId="434DA526" w14:textId="77777777" w:rsidR="00EC65A5" w:rsidRPr="00CE0E79" w:rsidRDefault="00EC65A5" w:rsidP="00CE0E79">
      <w:pPr>
        <w:pStyle w:val="paragraph"/>
      </w:pPr>
      <w:r w:rsidRPr="00CE0E79">
        <w:tab/>
        <w:t>(e)</w:t>
      </w:r>
      <w:r w:rsidRPr="00CE0E79">
        <w:tab/>
        <w:t>an offer to supply the product made by or to the Commonwealth or a Territory, or by or to an authority or instrumentality of the Commonwealth or a Territory;</w:t>
      </w:r>
    </w:p>
    <w:p w14:paraId="14C575C1" w14:textId="77777777" w:rsidR="00EC65A5" w:rsidRPr="00CE0E79" w:rsidRDefault="00EC65A5" w:rsidP="00CE0E79">
      <w:pPr>
        <w:pStyle w:val="paragraph"/>
      </w:pPr>
      <w:r w:rsidRPr="00CE0E79">
        <w:tab/>
        <w:t>(f)</w:t>
      </w:r>
      <w:r w:rsidRPr="00CE0E79">
        <w:tab/>
        <w:t>an offer to supply the product occurring in a Commonwealth place or a Territory.</w:t>
      </w:r>
    </w:p>
    <w:p w14:paraId="76432382" w14:textId="77777777" w:rsidR="00EC65A5" w:rsidRPr="00CE0E79" w:rsidRDefault="00EC65A5" w:rsidP="00CE0E79">
      <w:pPr>
        <w:pStyle w:val="SubsectionHead"/>
      </w:pPr>
      <w:r w:rsidRPr="00CE0E79">
        <w:t>Uses of products</w:t>
      </w:r>
    </w:p>
    <w:p w14:paraId="08B62D7D" w14:textId="77777777" w:rsidR="00EC65A5" w:rsidRPr="00CE0E79" w:rsidRDefault="00EC65A5" w:rsidP="00CE0E79">
      <w:pPr>
        <w:pStyle w:val="subsection"/>
      </w:pPr>
      <w:r w:rsidRPr="00CE0E79">
        <w:tab/>
        <w:t>(3)</w:t>
      </w:r>
      <w:r w:rsidRPr="00CE0E79">
        <w:tab/>
        <w:t>This Act applies to the following uses of a product:</w:t>
      </w:r>
    </w:p>
    <w:p w14:paraId="4FFBC03E" w14:textId="77777777" w:rsidR="00EC65A5" w:rsidRPr="00CE0E79" w:rsidRDefault="00EC65A5" w:rsidP="00CE0E79">
      <w:pPr>
        <w:pStyle w:val="paragraph"/>
      </w:pPr>
      <w:r w:rsidRPr="00CE0E79">
        <w:tab/>
        <w:t>(a)</w:t>
      </w:r>
      <w:r w:rsidRPr="00CE0E79">
        <w:tab/>
        <w:t>use of the product for a commercial purpose, being a use whose regulation is reasonably appropriate and adapted to give effect to Australia’s obligations under:</w:t>
      </w:r>
    </w:p>
    <w:p w14:paraId="080AEE55" w14:textId="77777777" w:rsidR="00EC65A5" w:rsidRPr="00CE0E79" w:rsidRDefault="00EC65A5" w:rsidP="00CE0E79">
      <w:pPr>
        <w:pStyle w:val="paragraphsub"/>
      </w:pPr>
      <w:r w:rsidRPr="00CE0E79">
        <w:tab/>
        <w:t>(i)</w:t>
      </w:r>
      <w:r w:rsidRPr="00CE0E79">
        <w:tab/>
        <w:t>the Climate Change Convention; or</w:t>
      </w:r>
    </w:p>
    <w:p w14:paraId="2665E442" w14:textId="77777777" w:rsidR="00EC65A5" w:rsidRPr="00CE0E79" w:rsidRDefault="00EC65A5" w:rsidP="00CE0E79">
      <w:pPr>
        <w:pStyle w:val="paragraphsub"/>
      </w:pPr>
      <w:r w:rsidRPr="00CE0E79">
        <w:tab/>
        <w:t>(ii)</w:t>
      </w:r>
      <w:r w:rsidRPr="00CE0E79">
        <w:tab/>
        <w:t>the Paris Agreement; or</w:t>
      </w:r>
    </w:p>
    <w:p w14:paraId="2DF2865A" w14:textId="77777777" w:rsidR="00EC65A5" w:rsidRPr="00CE0E79" w:rsidRDefault="00EC65A5" w:rsidP="00CE0E79">
      <w:pPr>
        <w:pStyle w:val="paragraphsub"/>
      </w:pPr>
      <w:r w:rsidRPr="00CE0E79">
        <w:tab/>
        <w:t>(iii)</w:t>
      </w:r>
      <w:r w:rsidRPr="00CE0E79">
        <w:tab/>
        <w:t>another agreement between Australia and one or more other countries;</w:t>
      </w:r>
    </w:p>
    <w:p w14:paraId="4C190462" w14:textId="77777777" w:rsidR="00EC65A5" w:rsidRPr="00CE0E79" w:rsidRDefault="00EC65A5" w:rsidP="00CE0E79">
      <w:pPr>
        <w:pStyle w:val="paragraph"/>
      </w:pPr>
      <w:r w:rsidRPr="00CE0E79">
        <w:tab/>
        <w:t>(b)</w:t>
      </w:r>
      <w:r w:rsidRPr="00CE0E79">
        <w:tab/>
        <w:t>use of the product for a commercial purpose by a constitutional corporation;</w:t>
      </w:r>
    </w:p>
    <w:p w14:paraId="76CA0DB2" w14:textId="77777777" w:rsidR="00EC65A5" w:rsidRPr="00CE0E79" w:rsidRDefault="00EC65A5" w:rsidP="00CE0E79">
      <w:pPr>
        <w:pStyle w:val="paragraph"/>
      </w:pPr>
      <w:r w:rsidRPr="00CE0E79">
        <w:tab/>
        <w:t>(c)</w:t>
      </w:r>
      <w:r w:rsidRPr="00CE0E79">
        <w:tab/>
        <w:t>use of the product for a commercial purpose in the course of constitutional trade or commerce;</w:t>
      </w:r>
    </w:p>
    <w:p w14:paraId="407C6DA9" w14:textId="77777777" w:rsidR="00EC65A5" w:rsidRPr="00CE0E79" w:rsidRDefault="00EC65A5" w:rsidP="00CE0E79">
      <w:pPr>
        <w:pStyle w:val="paragraph"/>
      </w:pPr>
      <w:r w:rsidRPr="00CE0E79">
        <w:tab/>
        <w:t>(d)</w:t>
      </w:r>
      <w:r w:rsidRPr="00CE0E79">
        <w:tab/>
        <w:t xml:space="preserve">use of the product for a commercial purpose in providing a postal, telegraphic, telephonic, or other like service (within the meaning of </w:t>
      </w:r>
      <w:r w:rsidR="00C363D5" w:rsidRPr="00CE0E79">
        <w:t>paragraph 5</w:t>
      </w:r>
      <w:r w:rsidRPr="00CE0E79">
        <w:t>1(v) of the Constitution);</w:t>
      </w:r>
    </w:p>
    <w:p w14:paraId="0087B9F3" w14:textId="77777777" w:rsidR="00EC65A5" w:rsidRPr="00CE0E79" w:rsidRDefault="00EC65A5" w:rsidP="00CE0E79">
      <w:pPr>
        <w:pStyle w:val="paragraph"/>
      </w:pPr>
      <w:r w:rsidRPr="00CE0E79">
        <w:tab/>
        <w:t>(e)</w:t>
      </w:r>
      <w:r w:rsidRPr="00CE0E79">
        <w:tab/>
        <w:t>use of the product for a commercial purpose by the Commonwealth or a Territory, or by an authority or instrumentality of the Commonwealth or a Territory;</w:t>
      </w:r>
    </w:p>
    <w:p w14:paraId="71F552AD" w14:textId="77777777" w:rsidR="00EC65A5" w:rsidRPr="00CE0E79" w:rsidRDefault="00EC65A5" w:rsidP="00CE0E79">
      <w:pPr>
        <w:pStyle w:val="paragraph"/>
      </w:pPr>
      <w:r w:rsidRPr="00CE0E79">
        <w:tab/>
        <w:t>(f)</w:t>
      </w:r>
      <w:r w:rsidRPr="00CE0E79">
        <w:tab/>
        <w:t>use of the product for a commercial purpose occurring in a Commonwealth place or a Territory.</w:t>
      </w:r>
    </w:p>
    <w:p w14:paraId="6B71A7EA" w14:textId="77777777" w:rsidR="00EC65A5" w:rsidRPr="00CE0E79" w:rsidRDefault="00374CB0" w:rsidP="00CE0E79">
      <w:pPr>
        <w:pStyle w:val="ItemHead"/>
      </w:pPr>
      <w:r w:rsidRPr="00CE0E79">
        <w:lastRenderedPageBreak/>
        <w:t>39</w:t>
      </w:r>
      <w:r w:rsidR="00EC65A5" w:rsidRPr="00CE0E79">
        <w:t xml:space="preserve">  Section 15</w:t>
      </w:r>
    </w:p>
    <w:p w14:paraId="0243A523" w14:textId="77777777" w:rsidR="00EC65A5" w:rsidRPr="00CE0E79" w:rsidRDefault="00EC65A5" w:rsidP="00CE0E79">
      <w:pPr>
        <w:pStyle w:val="Item"/>
      </w:pPr>
      <w:r w:rsidRPr="00CE0E79">
        <w:t>Omit “Division 4 sets out general provisions about the supply and use of GEMS products, and in particular the potential constitutional limitations that might apply.”.</w:t>
      </w:r>
    </w:p>
    <w:p w14:paraId="7822DD31" w14:textId="77777777" w:rsidR="00EC65A5" w:rsidRPr="00CE0E79" w:rsidRDefault="00374CB0" w:rsidP="00CE0E79">
      <w:pPr>
        <w:pStyle w:val="ItemHead"/>
      </w:pPr>
      <w:r w:rsidRPr="00CE0E79">
        <w:t>40</w:t>
      </w:r>
      <w:r w:rsidR="00EC65A5" w:rsidRPr="00CE0E79">
        <w:t xml:space="preserve">  Division 4 of Part 3</w:t>
      </w:r>
    </w:p>
    <w:p w14:paraId="6C8CAAD2" w14:textId="77777777" w:rsidR="0072142D" w:rsidRPr="00CE0E79" w:rsidRDefault="00EC65A5" w:rsidP="00CE0E79">
      <w:pPr>
        <w:pStyle w:val="Item"/>
      </w:pPr>
      <w:r w:rsidRPr="00CE0E79">
        <w:t>Repeal the Division.</w:t>
      </w:r>
    </w:p>
    <w:p w14:paraId="6B821B2B" w14:textId="77777777" w:rsidR="002D5C1C" w:rsidRPr="00CE0E79" w:rsidRDefault="002D5C1C" w:rsidP="00CE0E79">
      <w:pPr>
        <w:pStyle w:val="ActHead9"/>
        <w:rPr>
          <w:i w:val="0"/>
        </w:rPr>
      </w:pPr>
      <w:bookmarkStart w:id="21" w:name="_Toc114045498"/>
      <w:r w:rsidRPr="00CE0E79">
        <w:t>Infrastructure Australia Act 2008</w:t>
      </w:r>
      <w:bookmarkEnd w:id="21"/>
    </w:p>
    <w:p w14:paraId="79593B93" w14:textId="77777777" w:rsidR="00F86F5B" w:rsidRPr="00CE0E79" w:rsidRDefault="00374CB0" w:rsidP="00CE0E79">
      <w:pPr>
        <w:pStyle w:val="ItemHead"/>
      </w:pPr>
      <w:r w:rsidRPr="00CE0E79">
        <w:t>41</w:t>
      </w:r>
      <w:r w:rsidR="00F86F5B" w:rsidRPr="00CE0E79">
        <w:t xml:space="preserve">  </w:t>
      </w:r>
      <w:r w:rsidR="00C363D5" w:rsidRPr="00CE0E79">
        <w:t>Section 3</w:t>
      </w:r>
    </w:p>
    <w:p w14:paraId="6F4F7973" w14:textId="77777777" w:rsidR="00F86F5B" w:rsidRPr="00CE0E79" w:rsidRDefault="00F86F5B" w:rsidP="00CE0E79">
      <w:pPr>
        <w:pStyle w:val="Item"/>
      </w:pPr>
      <w:r w:rsidRPr="00CE0E79">
        <w:t>Insert:</w:t>
      </w:r>
    </w:p>
    <w:p w14:paraId="56F32524" w14:textId="77777777" w:rsidR="00F86F5B" w:rsidRPr="00CE0E79" w:rsidRDefault="00F86F5B" w:rsidP="00CE0E79">
      <w:pPr>
        <w:pStyle w:val="Definition"/>
      </w:pPr>
      <w:r w:rsidRPr="00CE0E79">
        <w:rPr>
          <w:b/>
          <w:i/>
        </w:rPr>
        <w:t>Australia’s greenhouse gas emissions reduction targets</w:t>
      </w:r>
      <w:r w:rsidRPr="00CE0E79">
        <w:t xml:space="preserve"> means:</w:t>
      </w:r>
    </w:p>
    <w:p w14:paraId="48E4B35D" w14:textId="77777777" w:rsidR="00F86F5B" w:rsidRPr="00CE0E79" w:rsidRDefault="00F86F5B" w:rsidP="00CE0E79">
      <w:pPr>
        <w:pStyle w:val="paragraph"/>
      </w:pPr>
      <w:r w:rsidRPr="00CE0E79">
        <w:tab/>
        <w:t>(a)</w:t>
      </w:r>
      <w:r w:rsidRPr="00CE0E79">
        <w:tab/>
        <w:t>if:</w:t>
      </w:r>
    </w:p>
    <w:p w14:paraId="08C1D619" w14:textId="77777777" w:rsidR="00F86F5B" w:rsidRPr="00CE0E79" w:rsidRDefault="00F86F5B" w:rsidP="00CE0E79">
      <w:pPr>
        <w:pStyle w:val="paragraphsub"/>
      </w:pPr>
      <w:r w:rsidRPr="00CE0E79">
        <w:tab/>
        <w:t>(i)</w:t>
      </w:r>
      <w:r w:rsidRPr="00CE0E79">
        <w:tab/>
        <w:t>Australia’s current nationally determined contribution was communicated in accordance with Article 4 of the Paris Agreement in June 2022; and</w:t>
      </w:r>
    </w:p>
    <w:p w14:paraId="0F3F325C" w14:textId="77777777" w:rsidR="00F86F5B" w:rsidRPr="00CE0E79" w:rsidRDefault="00F86F5B" w:rsidP="00CE0E79">
      <w:pPr>
        <w:pStyle w:val="paragraphsub"/>
      </w:pPr>
      <w:r w:rsidRPr="00CE0E79">
        <w:tab/>
        <w:t>(ii)</w:t>
      </w:r>
      <w:r w:rsidRPr="00CE0E79">
        <w:tab/>
        <w:t>that nationally determined contribution has not been adjusted in accordance with paragraph 11 of Article 4 of the Paris Agreement;</w:t>
      </w:r>
    </w:p>
    <w:p w14:paraId="067BAC85" w14:textId="77777777" w:rsidR="00F86F5B" w:rsidRPr="00CE0E79" w:rsidRDefault="00F86F5B"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51962D87" w14:textId="77777777" w:rsidR="00F86F5B" w:rsidRPr="00CE0E79" w:rsidRDefault="00F86F5B" w:rsidP="00CE0E79">
      <w:pPr>
        <w:pStyle w:val="paragraph"/>
      </w:pPr>
      <w:r w:rsidRPr="00CE0E79">
        <w:tab/>
        <w:t>(b)</w:t>
      </w:r>
      <w:r w:rsidRPr="00CE0E79">
        <w:tab/>
        <w:t>in any other case—the greenhouse gas emissions reduction targets included in:</w:t>
      </w:r>
    </w:p>
    <w:p w14:paraId="095D6B43" w14:textId="77777777" w:rsidR="00F86F5B" w:rsidRPr="00CE0E79" w:rsidRDefault="00F86F5B" w:rsidP="00CE0E79">
      <w:pPr>
        <w:pStyle w:val="paragraphsub"/>
      </w:pPr>
      <w:r w:rsidRPr="00CE0E79">
        <w:tab/>
        <w:t>(i)</w:t>
      </w:r>
      <w:r w:rsidRPr="00CE0E79">
        <w:tab/>
        <w:t>Australia’s current nationally determined contribution communicated in accordance with Article 4 of the Paris Agreement; or</w:t>
      </w:r>
    </w:p>
    <w:p w14:paraId="5FE8AD4C" w14:textId="77777777" w:rsidR="00F86F5B" w:rsidRPr="00CE0E79" w:rsidRDefault="00F86F5B" w:rsidP="00CE0E79">
      <w:pPr>
        <w:pStyle w:val="paragraphsub"/>
      </w:pPr>
      <w:r w:rsidRPr="00CE0E79">
        <w:tab/>
        <w:t>(ii)</w:t>
      </w:r>
      <w:r w:rsidRPr="00CE0E79">
        <w:tab/>
        <w:t>if that nationally determined contribution has been adjusted in accordance with paragraph 11 of Article 4 of the Paris Agreement—that nationally determined contribution, as adjusted and in force from time to time.</w:t>
      </w:r>
    </w:p>
    <w:p w14:paraId="7C4D3324" w14:textId="77777777" w:rsidR="001F30CF" w:rsidRPr="00CE0E79" w:rsidRDefault="001F30CF"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38AFF9EB" w14:textId="77777777" w:rsidR="001F30CF" w:rsidRPr="00CE0E79" w:rsidRDefault="001F30CF" w:rsidP="00CE0E79">
      <w:pPr>
        <w:pStyle w:val="notetext"/>
      </w:pPr>
      <w:r w:rsidRPr="00CE0E79">
        <w:lastRenderedPageBreak/>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5213805D" w14:textId="77777777" w:rsidR="00F86F5B" w:rsidRPr="00CE0E79" w:rsidRDefault="00374CB0" w:rsidP="00CE0E79">
      <w:pPr>
        <w:pStyle w:val="ItemHead"/>
      </w:pPr>
      <w:r w:rsidRPr="00CE0E79">
        <w:t>42</w:t>
      </w:r>
      <w:r w:rsidR="00F86F5B" w:rsidRPr="00CE0E79">
        <w:t xml:space="preserve">  At the end of </w:t>
      </w:r>
      <w:r w:rsidR="00C363D5" w:rsidRPr="00CE0E79">
        <w:t>paragraph 5</w:t>
      </w:r>
      <w:r w:rsidR="00F86F5B" w:rsidRPr="00CE0E79">
        <w:t>(a)</w:t>
      </w:r>
    </w:p>
    <w:p w14:paraId="51306160" w14:textId="77777777" w:rsidR="00F86F5B" w:rsidRPr="00CE0E79" w:rsidRDefault="00F86F5B" w:rsidP="00CE0E79">
      <w:pPr>
        <w:pStyle w:val="Item"/>
      </w:pPr>
      <w:r w:rsidRPr="00CE0E79">
        <w:t>Add:</w:t>
      </w:r>
    </w:p>
    <w:p w14:paraId="481487CD" w14:textId="77777777" w:rsidR="00F86F5B" w:rsidRPr="00CE0E79" w:rsidRDefault="00F86F5B" w:rsidP="00CE0E79">
      <w:pPr>
        <w:pStyle w:val="paragraphsub"/>
      </w:pPr>
      <w:r w:rsidRPr="00CE0E79">
        <w:tab/>
      </w:r>
      <w:r w:rsidR="003D7157" w:rsidRPr="00CE0E79">
        <w:t xml:space="preserve">and </w:t>
      </w:r>
      <w:r w:rsidRPr="00CE0E79">
        <w:t>(iii)</w:t>
      </w:r>
      <w:r w:rsidRPr="00CE0E79">
        <w:tab/>
        <w:t>Australia’s greenhouse gas emissions reduction targets;</w:t>
      </w:r>
    </w:p>
    <w:p w14:paraId="56AA9AD7" w14:textId="77777777" w:rsidR="00F86F5B" w:rsidRPr="00CE0E79" w:rsidRDefault="00374CB0" w:rsidP="00CE0E79">
      <w:pPr>
        <w:pStyle w:val="ItemHead"/>
      </w:pPr>
      <w:r w:rsidRPr="00CE0E79">
        <w:t>43</w:t>
      </w:r>
      <w:r w:rsidR="00F86F5B" w:rsidRPr="00CE0E79">
        <w:t xml:space="preserve">  After </w:t>
      </w:r>
      <w:r w:rsidR="00C363D5" w:rsidRPr="00CE0E79">
        <w:t>subparagraph 5</w:t>
      </w:r>
      <w:r w:rsidR="00F86F5B" w:rsidRPr="00CE0E79">
        <w:t>B(1)(c)(ii)</w:t>
      </w:r>
    </w:p>
    <w:p w14:paraId="6A02FC00" w14:textId="77777777" w:rsidR="00F86F5B" w:rsidRPr="00CE0E79" w:rsidRDefault="00F86F5B" w:rsidP="00CE0E79">
      <w:pPr>
        <w:pStyle w:val="Item"/>
      </w:pPr>
      <w:r w:rsidRPr="00CE0E79">
        <w:t>Insert:</w:t>
      </w:r>
    </w:p>
    <w:p w14:paraId="0F8A7A4C" w14:textId="77777777" w:rsidR="00F86F5B" w:rsidRPr="00CE0E79" w:rsidRDefault="00F86F5B" w:rsidP="00CE0E79">
      <w:pPr>
        <w:pStyle w:val="paragraphsub"/>
      </w:pPr>
      <w:r w:rsidRPr="00CE0E79">
        <w:tab/>
        <w:t>(</w:t>
      </w:r>
      <w:proofErr w:type="spellStart"/>
      <w:r w:rsidRPr="00CE0E79">
        <w:t>iia</w:t>
      </w:r>
      <w:proofErr w:type="spellEnd"/>
      <w:r w:rsidRPr="00CE0E79">
        <w:t>)</w:t>
      </w:r>
      <w:r w:rsidRPr="00CE0E79">
        <w:tab/>
        <w:t>Australia’s greenhouse gas emissions reduction targets;</w:t>
      </w:r>
      <w:r w:rsidR="003D7157" w:rsidRPr="00CE0E79">
        <w:t xml:space="preserve"> and</w:t>
      </w:r>
    </w:p>
    <w:p w14:paraId="4E827779" w14:textId="77777777" w:rsidR="00F86F5B" w:rsidRPr="00CE0E79" w:rsidRDefault="00374CB0" w:rsidP="00CE0E79">
      <w:pPr>
        <w:pStyle w:val="ItemHead"/>
      </w:pPr>
      <w:r w:rsidRPr="00CE0E79">
        <w:t>44</w:t>
      </w:r>
      <w:r w:rsidR="00F86F5B" w:rsidRPr="00CE0E79">
        <w:t xml:space="preserve">  </w:t>
      </w:r>
      <w:r w:rsidR="00C363D5" w:rsidRPr="00CE0E79">
        <w:t>Paragraph 5</w:t>
      </w:r>
      <w:r w:rsidR="00F86F5B" w:rsidRPr="00CE0E79">
        <w:t>C(1)(</w:t>
      </w:r>
      <w:proofErr w:type="spellStart"/>
      <w:r w:rsidR="00F86F5B" w:rsidRPr="00CE0E79">
        <w:t>ba</w:t>
      </w:r>
      <w:proofErr w:type="spellEnd"/>
      <w:r w:rsidR="00F86F5B" w:rsidRPr="00CE0E79">
        <w:t>)</w:t>
      </w:r>
    </w:p>
    <w:p w14:paraId="7E2E29D4" w14:textId="77777777" w:rsidR="00F86F5B" w:rsidRPr="00CE0E79" w:rsidRDefault="00F86F5B" w:rsidP="00CE0E79">
      <w:pPr>
        <w:pStyle w:val="Item"/>
      </w:pPr>
      <w:r w:rsidRPr="00CE0E79">
        <w:t>After “climate change”, insert “, including the achievement of Australia’s greenhouse gas emissions reduction targets”.</w:t>
      </w:r>
    </w:p>
    <w:p w14:paraId="4C07B827" w14:textId="77777777" w:rsidR="00040D8B" w:rsidRPr="00CE0E79" w:rsidRDefault="00040D8B" w:rsidP="00CE0E79">
      <w:pPr>
        <w:pStyle w:val="ActHead9"/>
        <w:rPr>
          <w:i w:val="0"/>
        </w:rPr>
      </w:pPr>
      <w:bookmarkStart w:id="22" w:name="_Toc114045499"/>
      <w:r w:rsidRPr="00CE0E79">
        <w:t>National Greenhouse and Energy Reporting Act 2007</w:t>
      </w:r>
      <w:bookmarkEnd w:id="22"/>
    </w:p>
    <w:p w14:paraId="5F30A009" w14:textId="77777777" w:rsidR="00040D8B" w:rsidRPr="00CE0E79" w:rsidRDefault="00374CB0" w:rsidP="00CE0E79">
      <w:pPr>
        <w:pStyle w:val="ItemHead"/>
      </w:pPr>
      <w:r w:rsidRPr="00CE0E79">
        <w:t>45</w:t>
      </w:r>
      <w:r w:rsidR="00040D8B" w:rsidRPr="00CE0E79">
        <w:t xml:space="preserve">  Sub</w:t>
      </w:r>
      <w:r w:rsidR="00C363D5" w:rsidRPr="00CE0E79">
        <w:t>section 3</w:t>
      </w:r>
      <w:r w:rsidR="00040D8B" w:rsidRPr="00CE0E79">
        <w:t>(2)</w:t>
      </w:r>
    </w:p>
    <w:p w14:paraId="67785A60" w14:textId="77777777" w:rsidR="00040D8B" w:rsidRPr="00CE0E79" w:rsidRDefault="009C480A" w:rsidP="00CE0E79">
      <w:pPr>
        <w:pStyle w:val="Item"/>
      </w:pPr>
      <w:r w:rsidRPr="00CE0E79">
        <w:t>Omit</w:t>
      </w:r>
      <w:r w:rsidR="00040D8B" w:rsidRPr="00CE0E79">
        <w:t xml:space="preserve"> “</w:t>
      </w:r>
      <w:r w:rsidRPr="00CE0E79">
        <w:t>ensure</w:t>
      </w:r>
      <w:r w:rsidR="00040D8B" w:rsidRPr="00CE0E79">
        <w:t xml:space="preserve">”, </w:t>
      </w:r>
      <w:r w:rsidRPr="00CE0E79">
        <w:t>substitute</w:t>
      </w:r>
      <w:r w:rsidR="00040D8B" w:rsidRPr="00CE0E79">
        <w:t xml:space="preserve"> “contribute to the achievement of Australia’s </w:t>
      </w:r>
      <w:r w:rsidR="008F6125" w:rsidRPr="00CE0E79">
        <w:t>greenhouse gas emissions reduction targets</w:t>
      </w:r>
      <w:r w:rsidR="00040D8B" w:rsidRPr="00CE0E79">
        <w:t xml:space="preserve"> by</w:t>
      </w:r>
      <w:r w:rsidRPr="00CE0E79">
        <w:t xml:space="preserve"> ensuring</w:t>
      </w:r>
      <w:r w:rsidR="00040D8B" w:rsidRPr="00CE0E79">
        <w:t>”.</w:t>
      </w:r>
    </w:p>
    <w:p w14:paraId="0F2FFE4D" w14:textId="77777777" w:rsidR="00040D8B" w:rsidRPr="00CE0E79" w:rsidRDefault="00374CB0" w:rsidP="00CE0E79">
      <w:pPr>
        <w:pStyle w:val="ItemHead"/>
      </w:pPr>
      <w:r w:rsidRPr="00CE0E79">
        <w:t>46</w:t>
      </w:r>
      <w:r w:rsidR="00040D8B" w:rsidRPr="00CE0E79">
        <w:t xml:space="preserve">  Section 7</w:t>
      </w:r>
    </w:p>
    <w:p w14:paraId="3F3B9941" w14:textId="77777777" w:rsidR="00040D8B" w:rsidRPr="00CE0E79" w:rsidRDefault="00040D8B" w:rsidP="00CE0E79">
      <w:pPr>
        <w:pStyle w:val="Item"/>
      </w:pPr>
      <w:r w:rsidRPr="00CE0E79">
        <w:t>Insert:</w:t>
      </w:r>
    </w:p>
    <w:p w14:paraId="6C731ED0" w14:textId="77777777" w:rsidR="000D537E" w:rsidRPr="00CE0E79" w:rsidRDefault="000D537E" w:rsidP="00CE0E79">
      <w:pPr>
        <w:pStyle w:val="Definition"/>
      </w:pPr>
      <w:r w:rsidRPr="00CE0E79">
        <w:rPr>
          <w:b/>
          <w:i/>
        </w:rPr>
        <w:t>Australia’s greenhouse gas emissions reduction targets</w:t>
      </w:r>
      <w:r w:rsidRPr="00CE0E79">
        <w:t xml:space="preserve"> means:</w:t>
      </w:r>
    </w:p>
    <w:p w14:paraId="1772075A" w14:textId="77777777" w:rsidR="000D537E" w:rsidRPr="00CE0E79" w:rsidRDefault="000D537E" w:rsidP="00CE0E79">
      <w:pPr>
        <w:pStyle w:val="paragraph"/>
      </w:pPr>
      <w:r w:rsidRPr="00CE0E79">
        <w:tab/>
        <w:t>(a)</w:t>
      </w:r>
      <w:r w:rsidRPr="00CE0E79">
        <w:tab/>
        <w:t>if:</w:t>
      </w:r>
    </w:p>
    <w:p w14:paraId="0C90CFDB" w14:textId="77777777" w:rsidR="000D537E" w:rsidRPr="00CE0E79" w:rsidRDefault="000D537E" w:rsidP="00CE0E79">
      <w:pPr>
        <w:pStyle w:val="paragraphsub"/>
      </w:pPr>
      <w:r w:rsidRPr="00CE0E79">
        <w:tab/>
        <w:t>(i)</w:t>
      </w:r>
      <w:r w:rsidRPr="00CE0E79">
        <w:tab/>
        <w:t>Australia’s current nationally determined contribution was communicated in accordance with Article 4 of the Paris Agreement in June 2022; and</w:t>
      </w:r>
    </w:p>
    <w:p w14:paraId="2A82B4F7" w14:textId="77777777" w:rsidR="000D537E" w:rsidRPr="00CE0E79" w:rsidRDefault="000D537E" w:rsidP="00CE0E79">
      <w:pPr>
        <w:pStyle w:val="paragraphsub"/>
      </w:pPr>
      <w:r w:rsidRPr="00CE0E79">
        <w:tab/>
        <w:t>(ii)</w:t>
      </w:r>
      <w:r w:rsidRPr="00CE0E79">
        <w:tab/>
        <w:t>that nationally determined contribution has not been adjusted in accordance with paragraph 11 of Article 4 of the Paris Agreement;</w:t>
      </w:r>
    </w:p>
    <w:p w14:paraId="7365283E" w14:textId="77777777" w:rsidR="000D537E" w:rsidRPr="00CE0E79" w:rsidRDefault="000D537E"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0AC5BB6D" w14:textId="77777777" w:rsidR="000D537E" w:rsidRPr="00CE0E79" w:rsidRDefault="000D537E" w:rsidP="00CE0E79">
      <w:pPr>
        <w:pStyle w:val="paragraph"/>
      </w:pPr>
      <w:r w:rsidRPr="00CE0E79">
        <w:tab/>
        <w:t>(b)</w:t>
      </w:r>
      <w:r w:rsidRPr="00CE0E79">
        <w:tab/>
        <w:t>in any other case—the greenhouse gas emissions reduction targets included in:</w:t>
      </w:r>
    </w:p>
    <w:p w14:paraId="5EB40376" w14:textId="77777777" w:rsidR="000D537E" w:rsidRPr="00CE0E79" w:rsidRDefault="000D537E" w:rsidP="00CE0E79">
      <w:pPr>
        <w:pStyle w:val="paragraphsub"/>
      </w:pPr>
      <w:r w:rsidRPr="00CE0E79">
        <w:lastRenderedPageBreak/>
        <w:tab/>
        <w:t>(i)</w:t>
      </w:r>
      <w:r w:rsidRPr="00CE0E79">
        <w:tab/>
        <w:t>Australia’s current nationally determined contribution communicated in accordance with Article 4 of the Paris Agreement; or</w:t>
      </w:r>
    </w:p>
    <w:p w14:paraId="3AF5AEEB" w14:textId="77777777" w:rsidR="000D537E" w:rsidRPr="00CE0E79" w:rsidRDefault="000D537E" w:rsidP="00CE0E79">
      <w:pPr>
        <w:pStyle w:val="paragraphsub"/>
      </w:pPr>
      <w:r w:rsidRPr="00CE0E79">
        <w:tab/>
        <w:t>(ii)</w:t>
      </w:r>
      <w:r w:rsidRPr="00CE0E79">
        <w:tab/>
        <w:t>if that nationally determined contribution has been adjusted in accordance with paragraph 11 of Article 4 of the Paris Agreement—that nationally determined contribution, as adjusted and in force from time to time.</w:t>
      </w:r>
    </w:p>
    <w:p w14:paraId="7E443A2B" w14:textId="77777777" w:rsidR="00040D8B" w:rsidRPr="00CE0E79" w:rsidRDefault="00040D8B"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1A788ACB" w14:textId="77777777" w:rsidR="00040D8B" w:rsidRPr="00CE0E79" w:rsidRDefault="00040D8B"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1D715B4D" w14:textId="77777777" w:rsidR="001F5B1B" w:rsidRPr="00CE0E79" w:rsidRDefault="001F5B1B" w:rsidP="00CE0E79">
      <w:pPr>
        <w:pStyle w:val="ActHead9"/>
        <w:rPr>
          <w:i w:val="0"/>
        </w:rPr>
      </w:pPr>
      <w:bookmarkStart w:id="23" w:name="_Toc114045500"/>
      <w:r w:rsidRPr="00CE0E79">
        <w:t>Northern Australia Infrastructure Facility Act 2016</w:t>
      </w:r>
      <w:bookmarkEnd w:id="23"/>
    </w:p>
    <w:p w14:paraId="20C84C60" w14:textId="77777777" w:rsidR="001F5B1B" w:rsidRPr="00CE0E79" w:rsidRDefault="00374CB0" w:rsidP="00CE0E79">
      <w:pPr>
        <w:pStyle w:val="ItemHead"/>
      </w:pPr>
      <w:r w:rsidRPr="00CE0E79">
        <w:t>47</w:t>
      </w:r>
      <w:r w:rsidR="001F5B1B" w:rsidRPr="00CE0E79">
        <w:t xml:space="preserve">  </w:t>
      </w:r>
      <w:r w:rsidR="00C363D5" w:rsidRPr="00CE0E79">
        <w:t>Section 5</w:t>
      </w:r>
    </w:p>
    <w:p w14:paraId="3F26C994" w14:textId="77777777" w:rsidR="001F5B1B" w:rsidRPr="00CE0E79" w:rsidRDefault="001F5B1B" w:rsidP="00CE0E79">
      <w:pPr>
        <w:pStyle w:val="Item"/>
      </w:pPr>
      <w:r w:rsidRPr="00CE0E79">
        <w:t>Insert:</w:t>
      </w:r>
    </w:p>
    <w:p w14:paraId="4E101047" w14:textId="77777777" w:rsidR="001F5B1B" w:rsidRPr="00CE0E79" w:rsidRDefault="001F5B1B" w:rsidP="00CE0E79">
      <w:pPr>
        <w:pStyle w:val="Definition"/>
      </w:pPr>
      <w:r w:rsidRPr="00CE0E79">
        <w:rPr>
          <w:b/>
          <w:i/>
        </w:rPr>
        <w:t>Australia’s greenhouse gas emissions reduction targets</w:t>
      </w:r>
      <w:r w:rsidRPr="00CE0E79">
        <w:t xml:space="preserve"> means:</w:t>
      </w:r>
    </w:p>
    <w:p w14:paraId="594D41A4" w14:textId="77777777" w:rsidR="001F5B1B" w:rsidRPr="00CE0E79" w:rsidRDefault="001F5B1B" w:rsidP="00CE0E79">
      <w:pPr>
        <w:pStyle w:val="paragraph"/>
      </w:pPr>
      <w:r w:rsidRPr="00CE0E79">
        <w:tab/>
        <w:t>(a)</w:t>
      </w:r>
      <w:r w:rsidRPr="00CE0E79">
        <w:tab/>
        <w:t>if:</w:t>
      </w:r>
    </w:p>
    <w:p w14:paraId="03DC2638" w14:textId="77777777" w:rsidR="001F5B1B" w:rsidRPr="00CE0E79" w:rsidRDefault="001F5B1B" w:rsidP="00CE0E79">
      <w:pPr>
        <w:pStyle w:val="paragraphsub"/>
      </w:pPr>
      <w:r w:rsidRPr="00CE0E79">
        <w:tab/>
        <w:t>(i)</w:t>
      </w:r>
      <w:r w:rsidRPr="00CE0E79">
        <w:tab/>
        <w:t>Australia’s current nationally determined contribution was communicated in accordance with Article 4 of the Paris Agreement in June 2022; and</w:t>
      </w:r>
    </w:p>
    <w:p w14:paraId="2FB2EC90" w14:textId="77777777" w:rsidR="001F5B1B" w:rsidRPr="00CE0E79" w:rsidRDefault="001F5B1B" w:rsidP="00CE0E79">
      <w:pPr>
        <w:pStyle w:val="paragraphsub"/>
      </w:pPr>
      <w:r w:rsidRPr="00CE0E79">
        <w:tab/>
        <w:t>(ii)</w:t>
      </w:r>
      <w:r w:rsidRPr="00CE0E79">
        <w:tab/>
        <w:t>that nationally determined contribution has not been adjusted in accordance with paragraph 11 of Article 4 of the Paris Agreement;</w:t>
      </w:r>
    </w:p>
    <w:p w14:paraId="7E2A2F51" w14:textId="77777777" w:rsidR="001F5B1B" w:rsidRPr="00CE0E79" w:rsidRDefault="001F5B1B"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336642EB" w14:textId="77777777" w:rsidR="001F5B1B" w:rsidRPr="00CE0E79" w:rsidRDefault="001F5B1B" w:rsidP="00CE0E79">
      <w:pPr>
        <w:pStyle w:val="paragraph"/>
      </w:pPr>
      <w:r w:rsidRPr="00CE0E79">
        <w:tab/>
        <w:t>(b)</w:t>
      </w:r>
      <w:r w:rsidRPr="00CE0E79">
        <w:tab/>
        <w:t>in any other case—the greenhouse gas emissions reduction targets included in:</w:t>
      </w:r>
    </w:p>
    <w:p w14:paraId="7521FB06" w14:textId="77777777" w:rsidR="001F5B1B" w:rsidRPr="00CE0E79" w:rsidRDefault="001F5B1B" w:rsidP="00CE0E79">
      <w:pPr>
        <w:pStyle w:val="paragraphsub"/>
      </w:pPr>
      <w:r w:rsidRPr="00CE0E79">
        <w:tab/>
        <w:t>(i)</w:t>
      </w:r>
      <w:r w:rsidRPr="00CE0E79">
        <w:tab/>
        <w:t>Australia’s current nationally determined contribution communicated in accordance with Article 4 of the Paris Agreement; or</w:t>
      </w:r>
    </w:p>
    <w:p w14:paraId="33A80439" w14:textId="77777777" w:rsidR="001F5B1B" w:rsidRPr="00CE0E79" w:rsidRDefault="001F5B1B" w:rsidP="00CE0E79">
      <w:pPr>
        <w:pStyle w:val="paragraphsub"/>
      </w:pPr>
      <w:r w:rsidRPr="00CE0E79">
        <w:tab/>
        <w:t>(ii)</w:t>
      </w:r>
      <w:r w:rsidRPr="00CE0E79">
        <w:tab/>
        <w:t xml:space="preserve">if that nationally determined contribution has been adjusted in accordance with paragraph 11 of Article 4 of </w:t>
      </w:r>
      <w:r w:rsidRPr="00CE0E79">
        <w:lastRenderedPageBreak/>
        <w:t>the Paris Agreement—that nationally determined contribution, as adjusted and in force from time to time.</w:t>
      </w:r>
    </w:p>
    <w:p w14:paraId="4FB6E00A" w14:textId="77777777" w:rsidR="001F30CF" w:rsidRPr="00CE0E79" w:rsidRDefault="001F30CF"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35BDB799" w14:textId="77777777" w:rsidR="001F30CF" w:rsidRPr="00CE0E79" w:rsidRDefault="001F30CF"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4A394BDD" w14:textId="77777777" w:rsidR="001F5B1B" w:rsidRPr="00CE0E79" w:rsidRDefault="00374CB0" w:rsidP="00CE0E79">
      <w:pPr>
        <w:pStyle w:val="ItemHead"/>
      </w:pPr>
      <w:r w:rsidRPr="00CE0E79">
        <w:t>48</w:t>
      </w:r>
      <w:r w:rsidR="001F5B1B" w:rsidRPr="00CE0E79">
        <w:t xml:space="preserve">  </w:t>
      </w:r>
      <w:r w:rsidR="00C363D5" w:rsidRPr="00CE0E79">
        <w:t>Subparagraph 7</w:t>
      </w:r>
      <w:r w:rsidR="001F5B1B" w:rsidRPr="00CE0E79">
        <w:t>(1A)(g)(ii)</w:t>
      </w:r>
    </w:p>
    <w:p w14:paraId="13202A9D" w14:textId="77777777" w:rsidR="001F5B1B" w:rsidRPr="00CE0E79" w:rsidRDefault="001F5B1B" w:rsidP="00CE0E79">
      <w:pPr>
        <w:pStyle w:val="Item"/>
      </w:pPr>
      <w:r w:rsidRPr="00CE0E79">
        <w:t>Omit “or”, substitute “and”.</w:t>
      </w:r>
    </w:p>
    <w:p w14:paraId="540F8DE5" w14:textId="77777777" w:rsidR="001F5B1B" w:rsidRPr="00CE0E79" w:rsidRDefault="00374CB0" w:rsidP="00CE0E79">
      <w:pPr>
        <w:pStyle w:val="ItemHead"/>
      </w:pPr>
      <w:r w:rsidRPr="00CE0E79">
        <w:t>49</w:t>
      </w:r>
      <w:r w:rsidR="001F5B1B" w:rsidRPr="00CE0E79">
        <w:t xml:space="preserve">  At the end of </w:t>
      </w:r>
      <w:r w:rsidR="00C363D5" w:rsidRPr="00CE0E79">
        <w:t>paragraph 7</w:t>
      </w:r>
      <w:r w:rsidR="001F5B1B" w:rsidRPr="00CE0E79">
        <w:t>(1A)(g)</w:t>
      </w:r>
    </w:p>
    <w:p w14:paraId="73C36141" w14:textId="77777777" w:rsidR="001F5B1B" w:rsidRPr="00CE0E79" w:rsidRDefault="001F5B1B" w:rsidP="00CE0E79">
      <w:pPr>
        <w:pStyle w:val="Item"/>
      </w:pPr>
      <w:r w:rsidRPr="00CE0E79">
        <w:t>Add:</w:t>
      </w:r>
    </w:p>
    <w:p w14:paraId="2976FD5D" w14:textId="77777777" w:rsidR="001F5B1B" w:rsidRPr="00CE0E79" w:rsidRDefault="001F5B1B" w:rsidP="00CE0E79">
      <w:pPr>
        <w:pStyle w:val="paragraphsub"/>
      </w:pPr>
      <w:r w:rsidRPr="00CE0E79">
        <w:tab/>
        <w:t>(iii)</w:t>
      </w:r>
      <w:r w:rsidRPr="00CE0E79">
        <w:tab/>
        <w:t>contributing to the achievement of Australia’s greenhouse gas emissions reduction targets; or</w:t>
      </w:r>
    </w:p>
    <w:p w14:paraId="54E2B146" w14:textId="77777777" w:rsidR="00172705" w:rsidRPr="00CE0E79" w:rsidRDefault="00172705" w:rsidP="00CE0E79">
      <w:pPr>
        <w:pStyle w:val="ActHead9"/>
      </w:pPr>
      <w:bookmarkStart w:id="24" w:name="_Toc114045501"/>
      <w:r w:rsidRPr="00CE0E79">
        <w:t>Offshore Electricity Infrastructure Act 2021</w:t>
      </w:r>
      <w:bookmarkEnd w:id="24"/>
    </w:p>
    <w:p w14:paraId="17B7B821" w14:textId="77777777" w:rsidR="00172705" w:rsidRPr="00CE0E79" w:rsidRDefault="00374CB0" w:rsidP="00CE0E79">
      <w:pPr>
        <w:pStyle w:val="ItemHead"/>
      </w:pPr>
      <w:r w:rsidRPr="00CE0E79">
        <w:t>50</w:t>
      </w:r>
      <w:r w:rsidR="00172705" w:rsidRPr="00CE0E79">
        <w:t xml:space="preserve">  Section 8</w:t>
      </w:r>
    </w:p>
    <w:p w14:paraId="7E1F7A77" w14:textId="77777777" w:rsidR="00172705" w:rsidRPr="00CE0E79" w:rsidRDefault="00172705" w:rsidP="00CE0E79">
      <w:pPr>
        <w:pStyle w:val="Item"/>
      </w:pPr>
      <w:r w:rsidRPr="00CE0E79">
        <w:t>Insert:</w:t>
      </w:r>
    </w:p>
    <w:p w14:paraId="18AA1514" w14:textId="77777777" w:rsidR="00172705" w:rsidRPr="00CE0E79" w:rsidRDefault="00172705" w:rsidP="00CE0E79">
      <w:pPr>
        <w:pStyle w:val="Definition"/>
      </w:pPr>
      <w:r w:rsidRPr="00CE0E79">
        <w:rPr>
          <w:b/>
          <w:i/>
        </w:rPr>
        <w:t>Australia’s greenhouse gas emissions reduction targets</w:t>
      </w:r>
      <w:r w:rsidRPr="00CE0E79">
        <w:t xml:space="preserve"> means:</w:t>
      </w:r>
    </w:p>
    <w:p w14:paraId="4FF75ED5" w14:textId="77777777" w:rsidR="00172705" w:rsidRPr="00CE0E79" w:rsidRDefault="00172705" w:rsidP="00CE0E79">
      <w:pPr>
        <w:pStyle w:val="paragraph"/>
      </w:pPr>
      <w:r w:rsidRPr="00CE0E79">
        <w:tab/>
        <w:t>(a)</w:t>
      </w:r>
      <w:r w:rsidRPr="00CE0E79">
        <w:tab/>
        <w:t>if:</w:t>
      </w:r>
    </w:p>
    <w:p w14:paraId="5FFDDE8E" w14:textId="77777777" w:rsidR="00172705" w:rsidRPr="00CE0E79" w:rsidRDefault="00172705" w:rsidP="00CE0E79">
      <w:pPr>
        <w:pStyle w:val="paragraphsub"/>
      </w:pPr>
      <w:r w:rsidRPr="00CE0E79">
        <w:tab/>
        <w:t>(i)</w:t>
      </w:r>
      <w:r w:rsidRPr="00CE0E79">
        <w:tab/>
        <w:t>Australia’s current nationally determined contribution was communicated in accordance with Article 4 of the Paris Agreement in June 2022; and</w:t>
      </w:r>
    </w:p>
    <w:p w14:paraId="294FCAE0" w14:textId="77777777" w:rsidR="00172705" w:rsidRPr="00CE0E79" w:rsidRDefault="00172705" w:rsidP="00CE0E79">
      <w:pPr>
        <w:pStyle w:val="paragraphsub"/>
      </w:pPr>
      <w:r w:rsidRPr="00CE0E79">
        <w:tab/>
        <w:t>(ii)</w:t>
      </w:r>
      <w:r w:rsidRPr="00CE0E79">
        <w:tab/>
        <w:t>that nationally determined contribution has not been adjusted in accordance with paragraph 11 of Article 4 of the Paris Agreement;</w:t>
      </w:r>
    </w:p>
    <w:p w14:paraId="7526AC51" w14:textId="77777777" w:rsidR="00172705" w:rsidRPr="00CE0E79" w:rsidRDefault="00172705"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67ADA16D" w14:textId="77777777" w:rsidR="00172705" w:rsidRPr="00CE0E79" w:rsidRDefault="00172705" w:rsidP="00CE0E79">
      <w:pPr>
        <w:pStyle w:val="paragraph"/>
      </w:pPr>
      <w:r w:rsidRPr="00CE0E79">
        <w:tab/>
        <w:t>(b)</w:t>
      </w:r>
      <w:r w:rsidRPr="00CE0E79">
        <w:tab/>
        <w:t>in any other case—the greenhouse gas emissions reduction targets included in:</w:t>
      </w:r>
    </w:p>
    <w:p w14:paraId="0B16B223" w14:textId="77777777" w:rsidR="00172705" w:rsidRPr="00CE0E79" w:rsidRDefault="00172705" w:rsidP="00CE0E79">
      <w:pPr>
        <w:pStyle w:val="paragraphsub"/>
      </w:pPr>
      <w:r w:rsidRPr="00CE0E79">
        <w:tab/>
        <w:t>(i)</w:t>
      </w:r>
      <w:r w:rsidRPr="00CE0E79">
        <w:tab/>
        <w:t>Australia’s current nationally determined contribution communicated in accordance with Article 4 of the Paris Agreement; or</w:t>
      </w:r>
    </w:p>
    <w:p w14:paraId="00BC8C89" w14:textId="77777777" w:rsidR="00172705" w:rsidRPr="00CE0E79" w:rsidRDefault="00172705" w:rsidP="00CE0E79">
      <w:pPr>
        <w:pStyle w:val="paragraphsub"/>
      </w:pPr>
      <w:r w:rsidRPr="00CE0E79">
        <w:lastRenderedPageBreak/>
        <w:tab/>
        <w:t>(ii)</w:t>
      </w:r>
      <w:r w:rsidRPr="00CE0E79">
        <w:tab/>
        <w:t>if that nationally determined contribution has been adjusted in accordance with paragraph 11 of Article 4 of the Paris Agreement—that nationally determined contribution, as adjusted and in force from time to time.</w:t>
      </w:r>
    </w:p>
    <w:p w14:paraId="5C681080" w14:textId="77777777" w:rsidR="00172705" w:rsidRPr="00CE0E79" w:rsidRDefault="00172705"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1F4DE934" w14:textId="77777777" w:rsidR="00172705" w:rsidRPr="00CE0E79" w:rsidRDefault="00172705"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0AF821A6" w14:textId="77777777" w:rsidR="00172705" w:rsidRPr="00CE0E79" w:rsidRDefault="00374CB0" w:rsidP="00CE0E79">
      <w:pPr>
        <w:pStyle w:val="ItemHead"/>
      </w:pPr>
      <w:r w:rsidRPr="00CE0E79">
        <w:t>51</w:t>
      </w:r>
      <w:r w:rsidR="00172705" w:rsidRPr="00CE0E79">
        <w:t xml:space="preserve">  At the end of </w:t>
      </w:r>
      <w:r w:rsidR="00EC0561" w:rsidRPr="00CE0E79">
        <w:t>subsection 1</w:t>
      </w:r>
      <w:r w:rsidR="00172705" w:rsidRPr="00CE0E79">
        <w:t>9(1)</w:t>
      </w:r>
    </w:p>
    <w:p w14:paraId="6C2F81CB" w14:textId="77777777" w:rsidR="00172705" w:rsidRPr="00CE0E79" w:rsidRDefault="00172705" w:rsidP="00CE0E79">
      <w:pPr>
        <w:pStyle w:val="Item"/>
      </w:pPr>
      <w:r w:rsidRPr="00CE0E79">
        <w:t>Add:</w:t>
      </w:r>
    </w:p>
    <w:p w14:paraId="75933431" w14:textId="77777777" w:rsidR="00172705" w:rsidRPr="00CE0E79" w:rsidRDefault="00172705" w:rsidP="00CE0E79">
      <w:pPr>
        <w:pStyle w:val="paragraph"/>
      </w:pPr>
      <w:r w:rsidRPr="00CE0E79">
        <w:tab/>
        <w:t>; (</w:t>
      </w:r>
      <w:r w:rsidR="00556EA2" w:rsidRPr="00CE0E79">
        <w:t>e</w:t>
      </w:r>
      <w:r w:rsidRPr="00CE0E79">
        <w:t>)</w:t>
      </w:r>
      <w:r w:rsidRPr="00CE0E79">
        <w:tab/>
        <w:t>Australia’s greenhouse gas emissions reduction targets.</w:t>
      </w:r>
    </w:p>
    <w:p w14:paraId="2B4627ED" w14:textId="77777777" w:rsidR="00C715E0" w:rsidRPr="00CE0E79" w:rsidRDefault="00374CB0" w:rsidP="00CE0E79">
      <w:pPr>
        <w:pStyle w:val="ItemHead"/>
      </w:pPr>
      <w:r w:rsidRPr="00CE0E79">
        <w:t>52</w:t>
      </w:r>
      <w:r w:rsidR="00C715E0" w:rsidRPr="00CE0E79">
        <w:t xml:space="preserve">  At the end of </w:t>
      </w:r>
      <w:r w:rsidR="00EC0561" w:rsidRPr="00CE0E79">
        <w:t>subsection 2</w:t>
      </w:r>
      <w:r w:rsidR="00C715E0" w:rsidRPr="00CE0E79">
        <w:t>2(3)</w:t>
      </w:r>
    </w:p>
    <w:p w14:paraId="3D7666C5" w14:textId="77777777" w:rsidR="00C715E0" w:rsidRPr="00CE0E79" w:rsidRDefault="00C715E0" w:rsidP="00CE0E79">
      <w:pPr>
        <w:pStyle w:val="Item"/>
      </w:pPr>
      <w:r w:rsidRPr="00CE0E79">
        <w:t>Add:</w:t>
      </w:r>
    </w:p>
    <w:p w14:paraId="02516BD6" w14:textId="77777777" w:rsidR="00C715E0" w:rsidRPr="00CE0E79" w:rsidRDefault="00C715E0" w:rsidP="00CE0E79">
      <w:pPr>
        <w:pStyle w:val="paragraph"/>
      </w:pPr>
      <w:r w:rsidRPr="00CE0E79">
        <w:tab/>
        <w:t>; (e)</w:t>
      </w:r>
      <w:r w:rsidRPr="00CE0E79">
        <w:tab/>
        <w:t>Australia’s greenhouse gas emissions reduction targets.</w:t>
      </w:r>
    </w:p>
    <w:p w14:paraId="08A2A32C" w14:textId="77777777" w:rsidR="00C715E0" w:rsidRPr="00CE0E79" w:rsidRDefault="00374CB0" w:rsidP="00CE0E79">
      <w:pPr>
        <w:pStyle w:val="ItemHead"/>
      </w:pPr>
      <w:r w:rsidRPr="00CE0E79">
        <w:t>53</w:t>
      </w:r>
      <w:r w:rsidR="00C715E0" w:rsidRPr="00CE0E79">
        <w:t xml:space="preserve">  At the end of </w:t>
      </w:r>
      <w:r w:rsidR="00EC0561" w:rsidRPr="00CE0E79">
        <w:t>subsection 2</w:t>
      </w:r>
      <w:r w:rsidR="00C715E0" w:rsidRPr="00CE0E79">
        <w:t>3(3)</w:t>
      </w:r>
    </w:p>
    <w:p w14:paraId="625A8BD4" w14:textId="77777777" w:rsidR="00C715E0" w:rsidRPr="00CE0E79" w:rsidRDefault="00C715E0" w:rsidP="00CE0E79">
      <w:pPr>
        <w:pStyle w:val="Item"/>
      </w:pPr>
      <w:r w:rsidRPr="00CE0E79">
        <w:t>Add:</w:t>
      </w:r>
    </w:p>
    <w:p w14:paraId="46B3215E" w14:textId="77777777" w:rsidR="00C715E0" w:rsidRPr="00CE0E79" w:rsidRDefault="00C715E0" w:rsidP="00CE0E79">
      <w:pPr>
        <w:pStyle w:val="paragraph"/>
      </w:pPr>
      <w:r w:rsidRPr="00CE0E79">
        <w:tab/>
        <w:t>; (e)</w:t>
      </w:r>
      <w:r w:rsidRPr="00CE0E79">
        <w:tab/>
        <w:t>Australia’s greenhouse gas emissions reduction targets.</w:t>
      </w:r>
    </w:p>
    <w:p w14:paraId="6113EA23" w14:textId="77777777" w:rsidR="00C715E0" w:rsidRPr="00CE0E79" w:rsidRDefault="00374CB0" w:rsidP="00CE0E79">
      <w:pPr>
        <w:pStyle w:val="ItemHead"/>
      </w:pPr>
      <w:r w:rsidRPr="00CE0E79">
        <w:t>54</w:t>
      </w:r>
      <w:r w:rsidR="00C715E0" w:rsidRPr="00CE0E79">
        <w:t xml:space="preserve">  A</w:t>
      </w:r>
      <w:r w:rsidR="007250EB" w:rsidRPr="00CE0E79">
        <w:t xml:space="preserve">fter </w:t>
      </w:r>
      <w:r w:rsidR="00EC0561" w:rsidRPr="00CE0E79">
        <w:t>paragraph 2</w:t>
      </w:r>
      <w:r w:rsidR="007250EB" w:rsidRPr="00CE0E79">
        <w:t>6(3)(b)</w:t>
      </w:r>
    </w:p>
    <w:p w14:paraId="540A3C7F" w14:textId="77777777" w:rsidR="00C715E0" w:rsidRPr="00CE0E79" w:rsidRDefault="007250EB" w:rsidP="00CE0E79">
      <w:pPr>
        <w:pStyle w:val="Item"/>
      </w:pPr>
      <w:r w:rsidRPr="00CE0E79">
        <w:t>Insert</w:t>
      </w:r>
      <w:r w:rsidR="00C715E0" w:rsidRPr="00CE0E79">
        <w:t>:</w:t>
      </w:r>
    </w:p>
    <w:p w14:paraId="27BFB0AD" w14:textId="77777777" w:rsidR="00C715E0" w:rsidRPr="00CE0E79" w:rsidRDefault="00C715E0" w:rsidP="00CE0E79">
      <w:pPr>
        <w:pStyle w:val="paragraph"/>
      </w:pPr>
      <w:r w:rsidRPr="00CE0E79">
        <w:tab/>
        <w:t>(</w:t>
      </w:r>
      <w:proofErr w:type="spellStart"/>
      <w:r w:rsidR="008157AA" w:rsidRPr="00CE0E79">
        <w:t>ba</w:t>
      </w:r>
      <w:proofErr w:type="spellEnd"/>
      <w:r w:rsidRPr="00CE0E79">
        <w:t>)</w:t>
      </w:r>
      <w:r w:rsidRPr="00CE0E79">
        <w:tab/>
        <w:t>must have regard to Australia’s greenhouse gas emissions reduction targets</w:t>
      </w:r>
      <w:r w:rsidR="001D5C5B" w:rsidRPr="00CE0E79">
        <w:t>; and</w:t>
      </w:r>
    </w:p>
    <w:p w14:paraId="7FE99CD5" w14:textId="77777777" w:rsidR="008D3E94" w:rsidRPr="00CE0E79" w:rsidRDefault="0072142D" w:rsidP="00CE0E79">
      <w:pPr>
        <w:pStyle w:val="ActHead9"/>
        <w:rPr>
          <w:i w:val="0"/>
        </w:rPr>
      </w:pPr>
      <w:bookmarkStart w:id="25" w:name="_Toc114045502"/>
      <w:r w:rsidRPr="00CE0E79">
        <w:t>Renewable Energy (Electricity) Act 2000</w:t>
      </w:r>
      <w:bookmarkEnd w:id="25"/>
    </w:p>
    <w:p w14:paraId="40329C3A" w14:textId="77777777" w:rsidR="0072142D" w:rsidRPr="00CE0E79" w:rsidRDefault="00374CB0" w:rsidP="00CE0E79">
      <w:pPr>
        <w:pStyle w:val="ItemHead"/>
      </w:pPr>
      <w:r w:rsidRPr="00CE0E79">
        <w:t>55</w:t>
      </w:r>
      <w:r w:rsidR="0072142D" w:rsidRPr="00CE0E79">
        <w:t xml:space="preserve">  </w:t>
      </w:r>
      <w:r w:rsidR="00C363D5" w:rsidRPr="00CE0E79">
        <w:t>Section 3</w:t>
      </w:r>
    </w:p>
    <w:p w14:paraId="70A038DB" w14:textId="77777777" w:rsidR="00E86C43" w:rsidRPr="00CE0E79" w:rsidRDefault="00E86C43" w:rsidP="00CE0E79">
      <w:pPr>
        <w:pStyle w:val="Item"/>
      </w:pPr>
      <w:r w:rsidRPr="00CE0E79">
        <w:t>Omit:</w:t>
      </w:r>
    </w:p>
    <w:p w14:paraId="4DB216F4" w14:textId="77777777" w:rsidR="00E86C43" w:rsidRPr="00CE0E79" w:rsidRDefault="00E86C43" w:rsidP="00CE0E79">
      <w:pPr>
        <w:pStyle w:val="SOBullet"/>
      </w:pPr>
      <w:r w:rsidRPr="00CE0E79">
        <w:t>The objects of this Act are:</w:t>
      </w:r>
    </w:p>
    <w:p w14:paraId="44276FF9" w14:textId="77777777" w:rsidR="00E86C43" w:rsidRPr="00CE0E79" w:rsidRDefault="00E86C43" w:rsidP="00CE0E79">
      <w:pPr>
        <w:pStyle w:val="SOPara"/>
      </w:pPr>
      <w:r w:rsidRPr="00CE0E79">
        <w:tab/>
        <w:t>(a)</w:t>
      </w:r>
      <w:r w:rsidRPr="00CE0E79">
        <w:tab/>
        <w:t>to encourage the additional generation of electricity from renewable sources; and</w:t>
      </w:r>
    </w:p>
    <w:p w14:paraId="37FF7B6C" w14:textId="77777777" w:rsidR="00E86C43" w:rsidRPr="00CE0E79" w:rsidRDefault="00E86C43" w:rsidP="00CE0E79">
      <w:pPr>
        <w:pStyle w:val="SOPara"/>
      </w:pPr>
      <w:r w:rsidRPr="00CE0E79">
        <w:lastRenderedPageBreak/>
        <w:tab/>
        <w:t>(b)</w:t>
      </w:r>
      <w:r w:rsidRPr="00CE0E79">
        <w:tab/>
        <w:t>to reduce emissions of greenhouse gases in the electricity sector; and</w:t>
      </w:r>
    </w:p>
    <w:p w14:paraId="5F2EC183" w14:textId="77777777" w:rsidR="00E86C43" w:rsidRPr="00CE0E79" w:rsidRDefault="00E86C43" w:rsidP="00CE0E79">
      <w:pPr>
        <w:pStyle w:val="SOPara"/>
      </w:pPr>
      <w:r w:rsidRPr="00CE0E79">
        <w:tab/>
        <w:t>(c)</w:t>
      </w:r>
      <w:r w:rsidRPr="00CE0E79">
        <w:tab/>
        <w:t>to ensure that renewable energy sources are ecologically sustainable.</w:t>
      </w:r>
    </w:p>
    <w:p w14:paraId="1FC2B248" w14:textId="77777777" w:rsidR="008D196D" w:rsidRPr="00CE0E79" w:rsidRDefault="008D196D" w:rsidP="00CE0E79">
      <w:pPr>
        <w:pStyle w:val="Item"/>
      </w:pPr>
      <w:r w:rsidRPr="00CE0E79">
        <w:t>substitute</w:t>
      </w:r>
      <w:r w:rsidR="00A40719" w:rsidRPr="00CE0E79">
        <w:t>:</w:t>
      </w:r>
    </w:p>
    <w:p w14:paraId="0B3E3905" w14:textId="77777777" w:rsidR="008D196D" w:rsidRPr="00CE0E79" w:rsidRDefault="008D196D" w:rsidP="00CE0E79">
      <w:pPr>
        <w:pStyle w:val="SOBullet"/>
      </w:pPr>
      <w:r w:rsidRPr="00CE0E79">
        <w:t>The objects of this Act are:</w:t>
      </w:r>
    </w:p>
    <w:p w14:paraId="6D1E2584" w14:textId="77777777" w:rsidR="008D196D" w:rsidRPr="00CE0E79" w:rsidRDefault="008D196D" w:rsidP="00CE0E79">
      <w:pPr>
        <w:pStyle w:val="SOPara"/>
      </w:pPr>
      <w:r w:rsidRPr="00CE0E79">
        <w:tab/>
        <w:t>(a)</w:t>
      </w:r>
      <w:r w:rsidRPr="00CE0E79">
        <w:tab/>
        <w:t>to encourage the additional generation of electricity from renewable sources; and</w:t>
      </w:r>
    </w:p>
    <w:p w14:paraId="38923BB4" w14:textId="77777777" w:rsidR="008D196D" w:rsidRPr="00CE0E79" w:rsidRDefault="008D196D" w:rsidP="00CE0E79">
      <w:pPr>
        <w:pStyle w:val="SOPara"/>
      </w:pPr>
      <w:r w:rsidRPr="00CE0E79">
        <w:tab/>
        <w:t>(b)</w:t>
      </w:r>
      <w:r w:rsidRPr="00CE0E79">
        <w:tab/>
        <w:t>to reduce emissions of greenhouse gases in the electricity sector; and</w:t>
      </w:r>
    </w:p>
    <w:p w14:paraId="5D0940E1" w14:textId="77777777" w:rsidR="008D196D" w:rsidRPr="00CE0E79" w:rsidRDefault="008D196D" w:rsidP="00CE0E79">
      <w:pPr>
        <w:pStyle w:val="SOPara"/>
      </w:pPr>
      <w:r w:rsidRPr="00CE0E79">
        <w:tab/>
        <w:t>(c)</w:t>
      </w:r>
      <w:r w:rsidRPr="00CE0E79">
        <w:tab/>
        <w:t>to ensure that renewable energy sources are ecologically sustainable; and</w:t>
      </w:r>
    </w:p>
    <w:p w14:paraId="470AE56F" w14:textId="77777777" w:rsidR="008D196D" w:rsidRPr="00CE0E79" w:rsidRDefault="008D196D" w:rsidP="00CE0E79">
      <w:pPr>
        <w:pStyle w:val="SOPara"/>
      </w:pPr>
      <w:r w:rsidRPr="00CE0E79">
        <w:tab/>
        <w:t>(d)</w:t>
      </w:r>
      <w:r w:rsidRPr="00CE0E79">
        <w:tab/>
      </w:r>
      <w:r w:rsidR="00C76518" w:rsidRPr="00CE0E79">
        <w:t xml:space="preserve">to </w:t>
      </w:r>
      <w:r w:rsidR="00CF4FC6" w:rsidRPr="00CE0E79">
        <w:t>contribute to</w:t>
      </w:r>
      <w:r w:rsidRPr="00CE0E79">
        <w:t xml:space="preserve"> the achievement of Australia’s </w:t>
      </w:r>
      <w:r w:rsidR="008F6125" w:rsidRPr="00CE0E79">
        <w:t>greenhouse gas emissions reduction targets</w:t>
      </w:r>
      <w:r w:rsidRPr="00CE0E79">
        <w:t>.</w:t>
      </w:r>
    </w:p>
    <w:p w14:paraId="0810AA2B" w14:textId="77777777" w:rsidR="0072142D" w:rsidRPr="00CE0E79" w:rsidRDefault="00374CB0" w:rsidP="00CE0E79">
      <w:pPr>
        <w:pStyle w:val="ItemHead"/>
      </w:pPr>
      <w:r w:rsidRPr="00CE0E79">
        <w:t>56</w:t>
      </w:r>
      <w:r w:rsidR="0072142D" w:rsidRPr="00CE0E79">
        <w:t xml:space="preserve">  S</w:t>
      </w:r>
      <w:r w:rsidR="00A40719" w:rsidRPr="00CE0E79">
        <w:t>ub</w:t>
      </w:r>
      <w:r w:rsidR="00C363D5" w:rsidRPr="00CE0E79">
        <w:t>section 5</w:t>
      </w:r>
      <w:r w:rsidR="00A40719" w:rsidRPr="00CE0E79">
        <w:t>(1)</w:t>
      </w:r>
    </w:p>
    <w:p w14:paraId="025CFB1B" w14:textId="77777777" w:rsidR="0072142D" w:rsidRPr="00CE0E79" w:rsidRDefault="0072142D" w:rsidP="00CE0E79">
      <w:pPr>
        <w:pStyle w:val="Item"/>
      </w:pPr>
      <w:r w:rsidRPr="00CE0E79">
        <w:t>Insert:</w:t>
      </w:r>
    </w:p>
    <w:p w14:paraId="4419F939" w14:textId="77777777" w:rsidR="000D537E" w:rsidRPr="00CE0E79" w:rsidRDefault="000D537E" w:rsidP="00CE0E79">
      <w:pPr>
        <w:pStyle w:val="Definition"/>
      </w:pPr>
      <w:r w:rsidRPr="00CE0E79">
        <w:rPr>
          <w:b/>
          <w:i/>
        </w:rPr>
        <w:t>Australia’s greenhouse gas emissions reduction targets</w:t>
      </w:r>
      <w:r w:rsidRPr="00CE0E79">
        <w:t xml:space="preserve"> means:</w:t>
      </w:r>
    </w:p>
    <w:p w14:paraId="337AE550" w14:textId="77777777" w:rsidR="000D537E" w:rsidRPr="00CE0E79" w:rsidRDefault="000D537E" w:rsidP="00CE0E79">
      <w:pPr>
        <w:pStyle w:val="paragraph"/>
      </w:pPr>
      <w:r w:rsidRPr="00CE0E79">
        <w:tab/>
        <w:t>(a)</w:t>
      </w:r>
      <w:r w:rsidRPr="00CE0E79">
        <w:tab/>
        <w:t>if:</w:t>
      </w:r>
    </w:p>
    <w:p w14:paraId="0CBC043C" w14:textId="77777777" w:rsidR="000D537E" w:rsidRPr="00CE0E79" w:rsidRDefault="000D537E" w:rsidP="00CE0E79">
      <w:pPr>
        <w:pStyle w:val="paragraphsub"/>
      </w:pPr>
      <w:r w:rsidRPr="00CE0E79">
        <w:tab/>
        <w:t>(i)</w:t>
      </w:r>
      <w:r w:rsidRPr="00CE0E79">
        <w:tab/>
        <w:t>Australia’s current nationally determined contribution was communicated in accordance with Article 4 of the Paris Agreement in June 2022; and</w:t>
      </w:r>
    </w:p>
    <w:p w14:paraId="23FB20EE" w14:textId="77777777" w:rsidR="000D537E" w:rsidRPr="00CE0E79" w:rsidRDefault="000D537E" w:rsidP="00CE0E79">
      <w:pPr>
        <w:pStyle w:val="paragraphsub"/>
      </w:pPr>
      <w:r w:rsidRPr="00CE0E79">
        <w:tab/>
        <w:t>(ii)</w:t>
      </w:r>
      <w:r w:rsidRPr="00CE0E79">
        <w:tab/>
        <w:t>that nationally determined contribution has not been adjusted in accordance with paragraph 11 of Article 4 of the Paris Agreement;</w:t>
      </w:r>
    </w:p>
    <w:p w14:paraId="742B0799" w14:textId="77777777" w:rsidR="000D537E" w:rsidRPr="00CE0E79" w:rsidRDefault="000D537E" w:rsidP="00CE0E79">
      <w:pPr>
        <w:pStyle w:val="paragraph"/>
      </w:pPr>
      <w:r w:rsidRPr="00CE0E79">
        <w:tab/>
      </w:r>
      <w:r w:rsidRPr="00CE0E79">
        <w:tab/>
        <w:t xml:space="preserve">the greenhouse gas emissions reduction targets </w:t>
      </w:r>
      <w:r w:rsidR="006019A2" w:rsidRPr="00CE0E79">
        <w:t xml:space="preserve">set out in </w:t>
      </w:r>
      <w:r w:rsidR="00D41990" w:rsidRPr="00CE0E79">
        <w:t>paragraphs 10(1)(a)</w:t>
      </w:r>
      <w:r w:rsidR="006019A2" w:rsidRPr="00CE0E79">
        <w:t xml:space="preserve"> and (b)</w:t>
      </w:r>
      <w:r w:rsidRPr="00CE0E79">
        <w:t xml:space="preserve"> of the </w:t>
      </w:r>
      <w:r w:rsidRPr="00CE0E79">
        <w:rPr>
          <w:i/>
        </w:rPr>
        <w:t>Climate Change Act 2022</w:t>
      </w:r>
      <w:r w:rsidRPr="00CE0E79">
        <w:t>; or</w:t>
      </w:r>
    </w:p>
    <w:p w14:paraId="31CF812D" w14:textId="77777777" w:rsidR="000D537E" w:rsidRPr="00CE0E79" w:rsidRDefault="000D537E" w:rsidP="00CE0E79">
      <w:pPr>
        <w:pStyle w:val="paragraph"/>
      </w:pPr>
      <w:r w:rsidRPr="00CE0E79">
        <w:tab/>
        <w:t>(b)</w:t>
      </w:r>
      <w:r w:rsidRPr="00CE0E79">
        <w:tab/>
        <w:t>in any other case—the greenhouse gas emissions reduction targets included in:</w:t>
      </w:r>
    </w:p>
    <w:p w14:paraId="009B7A49" w14:textId="77777777" w:rsidR="000D537E" w:rsidRPr="00CE0E79" w:rsidRDefault="000D537E" w:rsidP="00CE0E79">
      <w:pPr>
        <w:pStyle w:val="paragraphsub"/>
      </w:pPr>
      <w:r w:rsidRPr="00CE0E79">
        <w:tab/>
        <w:t>(i)</w:t>
      </w:r>
      <w:r w:rsidRPr="00CE0E79">
        <w:tab/>
        <w:t>Australia’s current nationally determined contribution communicated in accordance with Article 4 of the Paris Agreement; or</w:t>
      </w:r>
    </w:p>
    <w:p w14:paraId="67AEFB50" w14:textId="77777777" w:rsidR="000D537E" w:rsidRPr="00CE0E79" w:rsidRDefault="000D537E" w:rsidP="00CE0E79">
      <w:pPr>
        <w:pStyle w:val="paragraphsub"/>
      </w:pPr>
      <w:r w:rsidRPr="00CE0E79">
        <w:tab/>
        <w:t>(ii)</w:t>
      </w:r>
      <w:r w:rsidRPr="00CE0E79">
        <w:tab/>
        <w:t xml:space="preserve">if that nationally determined contribution has been adjusted in accordance with paragraph 11 of Article 4 of </w:t>
      </w:r>
      <w:r w:rsidRPr="00CE0E79">
        <w:lastRenderedPageBreak/>
        <w:t>the Paris Agreement—that nationally determined contribution, as adjusted and in force from time to time.</w:t>
      </w:r>
    </w:p>
    <w:p w14:paraId="3EEC2021" w14:textId="77777777" w:rsidR="001F30CF" w:rsidRPr="00CE0E79" w:rsidRDefault="001F30CF"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03995ECB" w14:textId="77777777" w:rsidR="001F30CF" w:rsidRPr="00CE0E79" w:rsidRDefault="001F30CF"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2DD64C31" w14:textId="77777777" w:rsidR="00DF79A6" w:rsidRPr="00CE0E79" w:rsidRDefault="00DF79A6" w:rsidP="00CE0E79">
      <w:pPr>
        <w:pStyle w:val="ActHead9"/>
        <w:rPr>
          <w:i w:val="0"/>
        </w:rPr>
      </w:pPr>
      <w:bookmarkStart w:id="26" w:name="_Toc114045503"/>
      <w:r w:rsidRPr="00CE0E79">
        <w:t>Science and Industry Research Act 1949</w:t>
      </w:r>
      <w:bookmarkEnd w:id="26"/>
    </w:p>
    <w:p w14:paraId="1135C15B" w14:textId="77777777" w:rsidR="00DF79A6" w:rsidRPr="00CE0E79" w:rsidRDefault="00374CB0" w:rsidP="00CE0E79">
      <w:pPr>
        <w:pStyle w:val="ItemHead"/>
      </w:pPr>
      <w:r w:rsidRPr="00CE0E79">
        <w:t>57</w:t>
      </w:r>
      <w:r w:rsidR="00DF79A6" w:rsidRPr="00CE0E79">
        <w:t xml:space="preserve">  Section 7</w:t>
      </w:r>
    </w:p>
    <w:p w14:paraId="56477375" w14:textId="77777777" w:rsidR="00DF79A6" w:rsidRPr="00CE0E79" w:rsidRDefault="00DF79A6" w:rsidP="00CE0E79">
      <w:pPr>
        <w:pStyle w:val="Item"/>
      </w:pPr>
      <w:r w:rsidRPr="00CE0E79">
        <w:t>Insert:</w:t>
      </w:r>
    </w:p>
    <w:p w14:paraId="0E254093" w14:textId="77777777" w:rsidR="001F30CF" w:rsidRPr="00CE0E79" w:rsidRDefault="001F30CF" w:rsidP="00CE0E79">
      <w:pPr>
        <w:pStyle w:val="Definition"/>
      </w:pPr>
      <w:r w:rsidRPr="00CE0E79">
        <w:rPr>
          <w:b/>
          <w:i/>
        </w:rPr>
        <w:t>Paris Agreement</w:t>
      </w:r>
      <w:r w:rsidRPr="00CE0E79">
        <w:t xml:space="preserve"> means the Paris Agreement, done at Paris on 12 December 2015, as amended and in force for Australia from time to time.</w:t>
      </w:r>
    </w:p>
    <w:p w14:paraId="462AFE8D" w14:textId="77777777" w:rsidR="001F30CF" w:rsidRPr="00CE0E79" w:rsidRDefault="001F30CF" w:rsidP="00CE0E79">
      <w:pPr>
        <w:pStyle w:val="notetext"/>
      </w:pPr>
      <w:r w:rsidRPr="00CE0E79">
        <w:t>Note:</w:t>
      </w:r>
      <w:r w:rsidRPr="00CE0E79">
        <w:tab/>
        <w:t xml:space="preserve">The Agreement is in Australian Treaty Series 2016 No. 24 ([2016] ATS 24) and could in 2022 be viewed in the Australian Treaties Library on the </w:t>
      </w:r>
      <w:proofErr w:type="spellStart"/>
      <w:r w:rsidRPr="00CE0E79">
        <w:t>AustLII</w:t>
      </w:r>
      <w:proofErr w:type="spellEnd"/>
      <w:r w:rsidRPr="00CE0E79">
        <w:t xml:space="preserve"> website (http://www.austlii.edu.au).</w:t>
      </w:r>
    </w:p>
    <w:p w14:paraId="7A743512" w14:textId="77777777" w:rsidR="00DF79A6" w:rsidRPr="00CE0E79" w:rsidRDefault="00374CB0" w:rsidP="00CE0E79">
      <w:pPr>
        <w:pStyle w:val="ItemHead"/>
      </w:pPr>
      <w:r w:rsidRPr="00CE0E79">
        <w:t>58</w:t>
      </w:r>
      <w:r w:rsidR="00DF79A6" w:rsidRPr="00CE0E79">
        <w:t xml:space="preserve">  After </w:t>
      </w:r>
      <w:r w:rsidR="00C363D5" w:rsidRPr="00CE0E79">
        <w:t>subparagraph 9</w:t>
      </w:r>
      <w:r w:rsidR="00DF79A6" w:rsidRPr="00CE0E79">
        <w:t>(1)(a)(iii)</w:t>
      </w:r>
    </w:p>
    <w:p w14:paraId="5724E92D" w14:textId="77777777" w:rsidR="00DF79A6" w:rsidRPr="00CE0E79" w:rsidRDefault="00DF79A6" w:rsidP="00CE0E79">
      <w:pPr>
        <w:pStyle w:val="Item"/>
      </w:pPr>
      <w:r w:rsidRPr="00CE0E79">
        <w:t>Insert:</w:t>
      </w:r>
    </w:p>
    <w:p w14:paraId="3E124415" w14:textId="77777777" w:rsidR="00DF79A6" w:rsidRPr="00CE0E79" w:rsidRDefault="00DF79A6" w:rsidP="00CE0E79">
      <w:pPr>
        <w:pStyle w:val="paragraphsub"/>
      </w:pPr>
      <w:r w:rsidRPr="00CE0E79">
        <w:tab/>
        <w:t>(</w:t>
      </w:r>
      <w:proofErr w:type="spellStart"/>
      <w:r w:rsidR="00F86F5B" w:rsidRPr="00CE0E79">
        <w:t>iiia</w:t>
      </w:r>
      <w:proofErr w:type="spellEnd"/>
      <w:r w:rsidRPr="00CE0E79">
        <w:t>)</w:t>
      </w:r>
      <w:r w:rsidRPr="00CE0E79">
        <w:tab/>
      </w:r>
      <w:r w:rsidR="002C4CE0" w:rsidRPr="00CE0E79">
        <w:t xml:space="preserve">contributing to </w:t>
      </w:r>
      <w:r w:rsidR="002F74FB" w:rsidRPr="00CE0E79">
        <w:t>giving effect to</w:t>
      </w:r>
      <w:r w:rsidRPr="00CE0E79">
        <w:t xml:space="preserve"> Australia’s</w:t>
      </w:r>
      <w:r w:rsidR="002F74FB" w:rsidRPr="00CE0E79">
        <w:t xml:space="preserve"> obligations under the Paris Agreement</w:t>
      </w:r>
      <w:r w:rsidRPr="00CE0E79">
        <w:t>;</w:t>
      </w:r>
    </w:p>
    <w:p w14:paraId="5DCAA036" w14:textId="77777777" w:rsidR="00F86F5B" w:rsidRPr="00CE0E79" w:rsidRDefault="00C363D5" w:rsidP="00CE0E79">
      <w:pPr>
        <w:pStyle w:val="ActHead7"/>
        <w:pageBreakBefore/>
      </w:pPr>
      <w:bookmarkStart w:id="27" w:name="_Toc114045504"/>
      <w:r w:rsidRPr="00D921F7">
        <w:rPr>
          <w:rStyle w:val="CharAmPartNo"/>
        </w:rPr>
        <w:lastRenderedPageBreak/>
        <w:t>Part 2</w:t>
      </w:r>
      <w:r w:rsidR="00F86F5B" w:rsidRPr="00CE0E79">
        <w:t>—</w:t>
      </w:r>
      <w:r w:rsidRPr="00D921F7">
        <w:rPr>
          <w:rStyle w:val="CharAmPartText"/>
        </w:rPr>
        <w:t>Transitional</w:t>
      </w:r>
      <w:bookmarkStart w:id="28" w:name="opcCurrentPosition"/>
      <w:bookmarkEnd w:id="28"/>
      <w:bookmarkEnd w:id="27"/>
    </w:p>
    <w:p w14:paraId="41711581" w14:textId="77777777" w:rsidR="00C363D5" w:rsidRPr="00CE0E79" w:rsidRDefault="00374CB0" w:rsidP="00CE0E79">
      <w:pPr>
        <w:pStyle w:val="Transitional"/>
      </w:pPr>
      <w:r w:rsidRPr="00CE0E79">
        <w:t>59</w:t>
      </w:r>
      <w:r w:rsidR="00C363D5" w:rsidRPr="00CE0E79">
        <w:t xml:space="preserve">  Transitional—infrastructure plans</w:t>
      </w:r>
    </w:p>
    <w:p w14:paraId="2A52C032" w14:textId="60FB25FC" w:rsidR="00C363D5" w:rsidRDefault="00C363D5" w:rsidP="00CE0E79">
      <w:pPr>
        <w:pStyle w:val="Item"/>
      </w:pPr>
      <w:r w:rsidRPr="00CE0E79">
        <w:t xml:space="preserve">The amendment of section 5B of the </w:t>
      </w:r>
      <w:r w:rsidRPr="00CE0E79">
        <w:rPr>
          <w:i/>
        </w:rPr>
        <w:t>Infrastructure Australia Act 2008</w:t>
      </w:r>
      <w:r w:rsidRPr="00CE0E79">
        <w:t xml:space="preserve"> made by this Schedule does not affect the continuity of </w:t>
      </w:r>
      <w:r w:rsidR="00D160B4" w:rsidRPr="00CE0E79">
        <w:t>a</w:t>
      </w:r>
      <w:r w:rsidRPr="00CE0E79">
        <w:t xml:space="preserve"> plan that was given to the </w:t>
      </w:r>
      <w:r w:rsidR="00D160B4" w:rsidRPr="00CE0E79">
        <w:t>M</w:t>
      </w:r>
      <w:r w:rsidRPr="00CE0E79">
        <w:t xml:space="preserve">inister </w:t>
      </w:r>
      <w:r w:rsidR="00D160B4" w:rsidRPr="00CE0E79">
        <w:t xml:space="preserve">(within the meaning of that Act) </w:t>
      </w:r>
      <w:r w:rsidRPr="00CE0E79">
        <w:t>before the commencement of this item.</w:t>
      </w:r>
    </w:p>
    <w:p w14:paraId="63598B14" w14:textId="77777777" w:rsidR="00A46C65" w:rsidRPr="00F02B56" w:rsidRDefault="00A46C65" w:rsidP="00A46C65"/>
    <w:p w14:paraId="7D397240" w14:textId="77777777" w:rsidR="00A46C65" w:rsidRDefault="00A46C65" w:rsidP="00A46C65">
      <w:pPr>
        <w:pStyle w:val="AssentBk"/>
        <w:keepNext/>
      </w:pPr>
    </w:p>
    <w:p w14:paraId="1FE10859" w14:textId="77777777" w:rsidR="00A46C65" w:rsidRDefault="00A46C65" w:rsidP="00A46C65">
      <w:pPr>
        <w:pStyle w:val="AssentBk"/>
        <w:keepNext/>
      </w:pPr>
    </w:p>
    <w:p w14:paraId="170A04FE" w14:textId="77777777" w:rsidR="00A46C65" w:rsidRDefault="00A46C65" w:rsidP="00A46C65">
      <w:pPr>
        <w:pStyle w:val="2ndRd"/>
        <w:keepNext/>
        <w:pBdr>
          <w:top w:val="single" w:sz="2" w:space="1" w:color="auto"/>
        </w:pBdr>
      </w:pPr>
    </w:p>
    <w:p w14:paraId="077E5FBE" w14:textId="77777777" w:rsidR="00A46C65" w:rsidRDefault="00A46C65" w:rsidP="00C011A7">
      <w:pPr>
        <w:pStyle w:val="2ndRd"/>
        <w:keepNext/>
        <w:spacing w:line="260" w:lineRule="atLeast"/>
        <w:rPr>
          <w:i/>
        </w:rPr>
      </w:pPr>
      <w:r>
        <w:t>[</w:t>
      </w:r>
      <w:r>
        <w:rPr>
          <w:i/>
        </w:rPr>
        <w:t>Minister’s second reading speech made in—</w:t>
      </w:r>
    </w:p>
    <w:p w14:paraId="162BAB15" w14:textId="082E48A1" w:rsidR="00A46C65" w:rsidRDefault="00A46C65" w:rsidP="00C011A7">
      <w:pPr>
        <w:pStyle w:val="2ndRd"/>
        <w:keepNext/>
        <w:spacing w:line="260" w:lineRule="atLeast"/>
        <w:rPr>
          <w:i/>
        </w:rPr>
      </w:pPr>
      <w:r>
        <w:rPr>
          <w:i/>
        </w:rPr>
        <w:t>House of Representatives on 27 July 2022</w:t>
      </w:r>
    </w:p>
    <w:p w14:paraId="244EFACE" w14:textId="2C6DBF4E" w:rsidR="00A46C65" w:rsidRDefault="00A46C65" w:rsidP="00C011A7">
      <w:pPr>
        <w:pStyle w:val="2ndRd"/>
        <w:keepNext/>
        <w:spacing w:line="260" w:lineRule="atLeast"/>
        <w:rPr>
          <w:i/>
        </w:rPr>
      </w:pPr>
      <w:r>
        <w:rPr>
          <w:i/>
        </w:rPr>
        <w:t>Senate on 5 September 2022</w:t>
      </w:r>
      <w:r>
        <w:t>]</w:t>
      </w:r>
    </w:p>
    <w:p w14:paraId="04F870D4" w14:textId="77777777" w:rsidR="00A46C65" w:rsidRDefault="00A46C65" w:rsidP="00C011A7"/>
    <w:p w14:paraId="6F588D37" w14:textId="713B9E1B" w:rsidR="00B90FCA" w:rsidRPr="00A46C65" w:rsidRDefault="00A46C65" w:rsidP="00A46C65">
      <w:pPr>
        <w:framePr w:hSpace="180" w:wrap="around" w:vAnchor="text" w:hAnchor="page" w:x="2401" w:y="6520"/>
      </w:pPr>
      <w:r>
        <w:t>(61/22)</w:t>
      </w:r>
    </w:p>
    <w:p w14:paraId="35AE0D29" w14:textId="77777777" w:rsidR="00A46C65" w:rsidRDefault="00A46C65"/>
    <w:sectPr w:rsidR="00A46C65" w:rsidSect="00B90FC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830D9" w14:textId="77777777" w:rsidR="00C011A7" w:rsidRDefault="00C011A7" w:rsidP="0048364F">
      <w:pPr>
        <w:spacing w:line="240" w:lineRule="auto"/>
      </w:pPr>
      <w:r>
        <w:separator/>
      </w:r>
    </w:p>
  </w:endnote>
  <w:endnote w:type="continuationSeparator" w:id="0">
    <w:p w14:paraId="39D5747A" w14:textId="77777777" w:rsidR="00C011A7" w:rsidRDefault="00C011A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7939" w14:textId="77777777" w:rsidR="00C011A7" w:rsidRPr="005F1388" w:rsidRDefault="00C011A7" w:rsidP="00CE0E7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338CF" w14:textId="44F84510" w:rsidR="00C011A7" w:rsidRDefault="00C011A7" w:rsidP="00C011A7">
    <w:pPr>
      <w:pStyle w:val="ScalePlusRef"/>
    </w:pPr>
    <w:r>
      <w:t>Note: An electronic version of this Act is available on the Federal Register of Legislation (</w:t>
    </w:r>
    <w:hyperlink r:id="rId1" w:history="1">
      <w:r>
        <w:t>https://www.legislation.gov.au/</w:t>
      </w:r>
    </w:hyperlink>
    <w:r>
      <w:t>)</w:t>
    </w:r>
  </w:p>
  <w:p w14:paraId="1E873B3D" w14:textId="77777777" w:rsidR="00C011A7" w:rsidRDefault="00C011A7" w:rsidP="00C011A7"/>
  <w:p w14:paraId="5C199AB1" w14:textId="12A54560" w:rsidR="00C011A7" w:rsidRDefault="00C011A7" w:rsidP="00CE0E79">
    <w:pPr>
      <w:pStyle w:val="Footer"/>
      <w:spacing w:before="120"/>
    </w:pPr>
  </w:p>
  <w:p w14:paraId="5D50641F" w14:textId="77777777" w:rsidR="00C011A7" w:rsidRPr="005F1388" w:rsidRDefault="00C011A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A286" w14:textId="77777777" w:rsidR="00C011A7" w:rsidRPr="00ED79B6" w:rsidRDefault="00C011A7" w:rsidP="00CE0E7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4612" w14:textId="77777777" w:rsidR="00C011A7" w:rsidRDefault="00C011A7" w:rsidP="00CE0E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011A7" w14:paraId="7B4C9214" w14:textId="77777777" w:rsidTr="00CA5E90">
      <w:tc>
        <w:tcPr>
          <w:tcW w:w="646" w:type="dxa"/>
        </w:tcPr>
        <w:p w14:paraId="0A2D205F" w14:textId="77777777" w:rsidR="00C011A7" w:rsidRDefault="00C011A7" w:rsidP="00CA5E9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03F8B7F" w14:textId="684C1578" w:rsidR="00C011A7" w:rsidRDefault="00C011A7" w:rsidP="00CA5E9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D28E1">
            <w:rPr>
              <w:i/>
              <w:sz w:val="18"/>
            </w:rPr>
            <w:t>Climate Change (Consequential Amendments) Act 2022</w:t>
          </w:r>
          <w:r w:rsidRPr="00ED79B6">
            <w:rPr>
              <w:i/>
              <w:sz w:val="18"/>
            </w:rPr>
            <w:fldChar w:fldCharType="end"/>
          </w:r>
        </w:p>
      </w:tc>
      <w:tc>
        <w:tcPr>
          <w:tcW w:w="1270" w:type="dxa"/>
        </w:tcPr>
        <w:p w14:paraId="20D73658" w14:textId="470EE540" w:rsidR="00C011A7" w:rsidRDefault="00C011A7" w:rsidP="00CA5E9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D28E1">
            <w:rPr>
              <w:i/>
              <w:sz w:val="18"/>
            </w:rPr>
            <w:t>No. 38, 2022</w:t>
          </w:r>
          <w:r w:rsidRPr="00ED79B6">
            <w:rPr>
              <w:i/>
              <w:sz w:val="18"/>
            </w:rPr>
            <w:fldChar w:fldCharType="end"/>
          </w:r>
        </w:p>
      </w:tc>
    </w:tr>
  </w:tbl>
  <w:p w14:paraId="438CF5C3" w14:textId="77777777" w:rsidR="00C011A7" w:rsidRDefault="00C011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ADA" w14:textId="77777777" w:rsidR="00C011A7" w:rsidRDefault="00C011A7" w:rsidP="00CE0E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011A7" w14:paraId="75510C57" w14:textId="77777777" w:rsidTr="00CA5E90">
      <w:tc>
        <w:tcPr>
          <w:tcW w:w="1247" w:type="dxa"/>
        </w:tcPr>
        <w:p w14:paraId="61D5C59D" w14:textId="6AB7A9EC" w:rsidR="00C011A7" w:rsidRDefault="00C011A7" w:rsidP="00CA5E9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D28E1">
            <w:rPr>
              <w:i/>
              <w:sz w:val="18"/>
            </w:rPr>
            <w:t>No. 38, 2022</w:t>
          </w:r>
          <w:r w:rsidRPr="00ED79B6">
            <w:rPr>
              <w:i/>
              <w:sz w:val="18"/>
            </w:rPr>
            <w:fldChar w:fldCharType="end"/>
          </w:r>
        </w:p>
      </w:tc>
      <w:tc>
        <w:tcPr>
          <w:tcW w:w="5387" w:type="dxa"/>
        </w:tcPr>
        <w:p w14:paraId="610B0F9E" w14:textId="21CB8B66" w:rsidR="00C011A7" w:rsidRDefault="00C011A7" w:rsidP="00CA5E9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D28E1">
            <w:rPr>
              <w:i/>
              <w:sz w:val="18"/>
            </w:rPr>
            <w:t>Climate Change (Consequential Amendments) Act 2022</w:t>
          </w:r>
          <w:r w:rsidRPr="00ED79B6">
            <w:rPr>
              <w:i/>
              <w:sz w:val="18"/>
            </w:rPr>
            <w:fldChar w:fldCharType="end"/>
          </w:r>
        </w:p>
      </w:tc>
      <w:tc>
        <w:tcPr>
          <w:tcW w:w="669" w:type="dxa"/>
        </w:tcPr>
        <w:p w14:paraId="00631CB5" w14:textId="77777777" w:rsidR="00C011A7" w:rsidRDefault="00C011A7" w:rsidP="00CA5E9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153557A" w14:textId="77777777" w:rsidR="00C011A7" w:rsidRPr="00ED79B6" w:rsidRDefault="00C011A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9636" w14:textId="77777777" w:rsidR="00C011A7" w:rsidRPr="00A961C4" w:rsidRDefault="00C011A7" w:rsidP="00CE0E7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011A7" w14:paraId="27B959D4" w14:textId="77777777" w:rsidTr="00D921F7">
      <w:tc>
        <w:tcPr>
          <w:tcW w:w="646" w:type="dxa"/>
        </w:tcPr>
        <w:p w14:paraId="4D7978AC" w14:textId="77777777" w:rsidR="00C011A7" w:rsidRDefault="00C011A7" w:rsidP="00CA5E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8173D45" w14:textId="44565919" w:rsidR="00C011A7" w:rsidRDefault="00C011A7" w:rsidP="00CA5E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28E1">
            <w:rPr>
              <w:i/>
              <w:sz w:val="18"/>
            </w:rPr>
            <w:t>Climate Change (Consequential Amendments) Act 2022</w:t>
          </w:r>
          <w:r w:rsidRPr="007A1328">
            <w:rPr>
              <w:i/>
              <w:sz w:val="18"/>
            </w:rPr>
            <w:fldChar w:fldCharType="end"/>
          </w:r>
        </w:p>
      </w:tc>
      <w:tc>
        <w:tcPr>
          <w:tcW w:w="1270" w:type="dxa"/>
        </w:tcPr>
        <w:p w14:paraId="3E96514A" w14:textId="3678FAB3" w:rsidR="00C011A7" w:rsidRDefault="00C011A7" w:rsidP="00CA5E9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28E1">
            <w:rPr>
              <w:i/>
              <w:sz w:val="18"/>
            </w:rPr>
            <w:t>No. 38, 2022</w:t>
          </w:r>
          <w:r w:rsidRPr="007A1328">
            <w:rPr>
              <w:i/>
              <w:sz w:val="18"/>
            </w:rPr>
            <w:fldChar w:fldCharType="end"/>
          </w:r>
        </w:p>
      </w:tc>
    </w:tr>
  </w:tbl>
  <w:p w14:paraId="0CB7DA9B" w14:textId="77777777" w:rsidR="00C011A7" w:rsidRPr="00A961C4" w:rsidRDefault="00C011A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4DAC" w14:textId="77777777" w:rsidR="00C011A7" w:rsidRPr="00A961C4" w:rsidRDefault="00C011A7" w:rsidP="00CE0E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011A7" w14:paraId="0E61D495" w14:textId="77777777" w:rsidTr="00D921F7">
      <w:tc>
        <w:tcPr>
          <w:tcW w:w="1247" w:type="dxa"/>
        </w:tcPr>
        <w:p w14:paraId="3653828C" w14:textId="756376B3" w:rsidR="00C011A7" w:rsidRDefault="00C011A7" w:rsidP="00CA5E9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28E1">
            <w:rPr>
              <w:i/>
              <w:sz w:val="18"/>
            </w:rPr>
            <w:t>No. 38, 2022</w:t>
          </w:r>
          <w:r w:rsidRPr="007A1328">
            <w:rPr>
              <w:i/>
              <w:sz w:val="18"/>
            </w:rPr>
            <w:fldChar w:fldCharType="end"/>
          </w:r>
        </w:p>
      </w:tc>
      <w:tc>
        <w:tcPr>
          <w:tcW w:w="5387" w:type="dxa"/>
        </w:tcPr>
        <w:p w14:paraId="3CC3FE24" w14:textId="04853CA7" w:rsidR="00C011A7" w:rsidRDefault="00C011A7" w:rsidP="00CA5E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28E1">
            <w:rPr>
              <w:i/>
              <w:sz w:val="18"/>
            </w:rPr>
            <w:t>Climate Change (Consequential Amendments) Act 2022</w:t>
          </w:r>
          <w:r w:rsidRPr="007A1328">
            <w:rPr>
              <w:i/>
              <w:sz w:val="18"/>
            </w:rPr>
            <w:fldChar w:fldCharType="end"/>
          </w:r>
        </w:p>
      </w:tc>
      <w:tc>
        <w:tcPr>
          <w:tcW w:w="669" w:type="dxa"/>
        </w:tcPr>
        <w:p w14:paraId="45F97748" w14:textId="77777777" w:rsidR="00C011A7" w:rsidRDefault="00C011A7" w:rsidP="00CA5E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A252049" w14:textId="77777777" w:rsidR="00C011A7" w:rsidRPr="00055B5C" w:rsidRDefault="00C011A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5716" w14:textId="77777777" w:rsidR="00C011A7" w:rsidRPr="00A961C4" w:rsidRDefault="00C011A7" w:rsidP="00CE0E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C011A7" w14:paraId="7678E94E" w14:textId="77777777" w:rsidTr="00D921F7">
      <w:tc>
        <w:tcPr>
          <w:tcW w:w="1247" w:type="dxa"/>
        </w:tcPr>
        <w:p w14:paraId="52C7A9C1" w14:textId="3CA78981" w:rsidR="00C011A7" w:rsidRDefault="00C011A7" w:rsidP="00CA5E9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28E1">
            <w:rPr>
              <w:i/>
              <w:sz w:val="18"/>
            </w:rPr>
            <w:t>No. 38, 2022</w:t>
          </w:r>
          <w:r w:rsidRPr="007A1328">
            <w:rPr>
              <w:i/>
              <w:sz w:val="18"/>
            </w:rPr>
            <w:fldChar w:fldCharType="end"/>
          </w:r>
        </w:p>
      </w:tc>
      <w:tc>
        <w:tcPr>
          <w:tcW w:w="5387" w:type="dxa"/>
        </w:tcPr>
        <w:p w14:paraId="50C824E2" w14:textId="44B222AC" w:rsidR="00C011A7" w:rsidRDefault="00C011A7" w:rsidP="00CA5E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28E1">
            <w:rPr>
              <w:i/>
              <w:sz w:val="18"/>
            </w:rPr>
            <w:t>Climate Change (Consequential Amendments) Act 2022</w:t>
          </w:r>
          <w:r w:rsidRPr="007A1328">
            <w:rPr>
              <w:i/>
              <w:sz w:val="18"/>
            </w:rPr>
            <w:fldChar w:fldCharType="end"/>
          </w:r>
        </w:p>
      </w:tc>
      <w:tc>
        <w:tcPr>
          <w:tcW w:w="669" w:type="dxa"/>
        </w:tcPr>
        <w:p w14:paraId="293BCECA" w14:textId="77777777" w:rsidR="00C011A7" w:rsidRDefault="00C011A7" w:rsidP="00CA5E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79B51F2" w14:textId="77777777" w:rsidR="00C011A7" w:rsidRPr="00A961C4" w:rsidRDefault="00C011A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DE5D7" w14:textId="77777777" w:rsidR="00C011A7" w:rsidRDefault="00C011A7" w:rsidP="0048364F">
      <w:pPr>
        <w:spacing w:line="240" w:lineRule="auto"/>
      </w:pPr>
      <w:r>
        <w:separator/>
      </w:r>
    </w:p>
  </w:footnote>
  <w:footnote w:type="continuationSeparator" w:id="0">
    <w:p w14:paraId="53F32745" w14:textId="77777777" w:rsidR="00C011A7" w:rsidRDefault="00C011A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5F65" w14:textId="77777777" w:rsidR="00C011A7" w:rsidRPr="005F1388" w:rsidRDefault="00C011A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2A83" w14:textId="77777777" w:rsidR="00C011A7" w:rsidRPr="005F1388" w:rsidRDefault="00C011A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E4E6" w14:textId="77777777" w:rsidR="00C011A7" w:rsidRPr="005F1388" w:rsidRDefault="00C011A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C308" w14:textId="77777777" w:rsidR="00C011A7" w:rsidRPr="00ED79B6" w:rsidRDefault="00C011A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7F73" w14:textId="77777777" w:rsidR="00C011A7" w:rsidRPr="00ED79B6" w:rsidRDefault="00C011A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EA47" w14:textId="77777777" w:rsidR="00C011A7" w:rsidRPr="00ED79B6" w:rsidRDefault="00C011A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C663" w14:textId="71AED8F1" w:rsidR="00C011A7" w:rsidRPr="00A961C4" w:rsidRDefault="00C011A7" w:rsidP="0048364F">
    <w:pPr>
      <w:rPr>
        <w:b/>
        <w:sz w:val="20"/>
      </w:rPr>
    </w:pPr>
    <w:r>
      <w:rPr>
        <w:b/>
        <w:sz w:val="20"/>
      </w:rPr>
      <w:fldChar w:fldCharType="begin"/>
    </w:r>
    <w:r>
      <w:rPr>
        <w:b/>
        <w:sz w:val="20"/>
      </w:rPr>
      <w:instrText xml:space="preserve"> STYLEREF CharAmSchNo </w:instrText>
    </w:r>
    <w:r w:rsidR="00FD1D17">
      <w:rPr>
        <w:b/>
        <w:sz w:val="20"/>
      </w:rPr>
      <w:fldChar w:fldCharType="separate"/>
    </w:r>
    <w:r w:rsidR="00FD1D1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D1D17">
      <w:rPr>
        <w:sz w:val="20"/>
      </w:rPr>
      <w:fldChar w:fldCharType="separate"/>
    </w:r>
    <w:r w:rsidR="00FD1D17">
      <w:rPr>
        <w:noProof/>
        <w:sz w:val="20"/>
      </w:rPr>
      <w:t>Amendments</w:t>
    </w:r>
    <w:r>
      <w:rPr>
        <w:sz w:val="20"/>
      </w:rPr>
      <w:fldChar w:fldCharType="end"/>
    </w:r>
  </w:p>
  <w:p w14:paraId="30349E41" w14:textId="374F63A7" w:rsidR="00C011A7" w:rsidRPr="00A961C4" w:rsidRDefault="00C011A7" w:rsidP="0048364F">
    <w:pPr>
      <w:rPr>
        <w:b/>
        <w:sz w:val="20"/>
      </w:rPr>
    </w:pPr>
    <w:r>
      <w:rPr>
        <w:b/>
        <w:sz w:val="20"/>
      </w:rPr>
      <w:fldChar w:fldCharType="begin"/>
    </w:r>
    <w:r>
      <w:rPr>
        <w:b/>
        <w:sz w:val="20"/>
      </w:rPr>
      <w:instrText xml:space="preserve"> STYLEREF CharAmPartNo </w:instrText>
    </w:r>
    <w:r w:rsidR="00FD1D17">
      <w:rPr>
        <w:b/>
        <w:sz w:val="20"/>
      </w:rPr>
      <w:fldChar w:fldCharType="separate"/>
    </w:r>
    <w:r w:rsidR="00FD1D1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D1D17">
      <w:rPr>
        <w:sz w:val="20"/>
      </w:rPr>
      <w:fldChar w:fldCharType="separate"/>
    </w:r>
    <w:r w:rsidR="00FD1D17">
      <w:rPr>
        <w:noProof/>
        <w:sz w:val="20"/>
      </w:rPr>
      <w:t>Amendments</w:t>
    </w:r>
    <w:r>
      <w:rPr>
        <w:sz w:val="20"/>
      </w:rPr>
      <w:fldChar w:fldCharType="end"/>
    </w:r>
  </w:p>
  <w:p w14:paraId="6DA7F8BB" w14:textId="77777777" w:rsidR="00C011A7" w:rsidRPr="00A961C4" w:rsidRDefault="00C011A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21EB" w14:textId="6A5FFFAE" w:rsidR="00C011A7" w:rsidRPr="00A961C4" w:rsidRDefault="00C011A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D1D1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FD1D17">
      <w:rPr>
        <w:b/>
        <w:noProof/>
        <w:sz w:val="20"/>
      </w:rPr>
      <w:t>Schedule 1</w:t>
    </w:r>
    <w:r>
      <w:rPr>
        <w:b/>
        <w:sz w:val="20"/>
      </w:rPr>
      <w:fldChar w:fldCharType="end"/>
    </w:r>
  </w:p>
  <w:p w14:paraId="3F4EF1F6" w14:textId="3D75E48E" w:rsidR="00C011A7" w:rsidRPr="00A961C4" w:rsidRDefault="00C011A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FD1D17">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FD1D17">
      <w:rPr>
        <w:b/>
        <w:noProof/>
        <w:sz w:val="20"/>
      </w:rPr>
      <w:t>Part 1</w:t>
    </w:r>
    <w:r w:rsidRPr="00A961C4">
      <w:rPr>
        <w:b/>
        <w:sz w:val="20"/>
      </w:rPr>
      <w:fldChar w:fldCharType="end"/>
    </w:r>
  </w:p>
  <w:p w14:paraId="52A5500B" w14:textId="77777777" w:rsidR="00C011A7" w:rsidRPr="00A961C4" w:rsidRDefault="00C011A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4266" w14:textId="77777777" w:rsidR="00C011A7" w:rsidRPr="00A961C4" w:rsidRDefault="00C011A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E034E9-6ADA-49B5-A8CB-1607EC2A2DE6}"/>
    <w:docVar w:name="dgnword-eventsink" w:val="814843984"/>
  </w:docVars>
  <w:rsids>
    <w:rsidRoot w:val="001D1BD9"/>
    <w:rsid w:val="000003A5"/>
    <w:rsid w:val="0000134D"/>
    <w:rsid w:val="0000518D"/>
    <w:rsid w:val="000113BC"/>
    <w:rsid w:val="000136AF"/>
    <w:rsid w:val="00040D8B"/>
    <w:rsid w:val="000417C9"/>
    <w:rsid w:val="00055B5C"/>
    <w:rsid w:val="00056391"/>
    <w:rsid w:val="00060FF9"/>
    <w:rsid w:val="000614BF"/>
    <w:rsid w:val="00076CBA"/>
    <w:rsid w:val="00082089"/>
    <w:rsid w:val="000B05B9"/>
    <w:rsid w:val="000B1FD2"/>
    <w:rsid w:val="000D05EF"/>
    <w:rsid w:val="000D537E"/>
    <w:rsid w:val="000F21C1"/>
    <w:rsid w:val="000F307F"/>
    <w:rsid w:val="000F316E"/>
    <w:rsid w:val="00101D90"/>
    <w:rsid w:val="0010745C"/>
    <w:rsid w:val="00113BD1"/>
    <w:rsid w:val="00122206"/>
    <w:rsid w:val="00137237"/>
    <w:rsid w:val="00145AA4"/>
    <w:rsid w:val="0015646E"/>
    <w:rsid w:val="001643C9"/>
    <w:rsid w:val="00165568"/>
    <w:rsid w:val="00166C2F"/>
    <w:rsid w:val="00167654"/>
    <w:rsid w:val="001716C9"/>
    <w:rsid w:val="00172705"/>
    <w:rsid w:val="00173363"/>
    <w:rsid w:val="00173B94"/>
    <w:rsid w:val="001746C4"/>
    <w:rsid w:val="00176DCB"/>
    <w:rsid w:val="001854B4"/>
    <w:rsid w:val="001939E1"/>
    <w:rsid w:val="00195382"/>
    <w:rsid w:val="00197EA5"/>
    <w:rsid w:val="001A3658"/>
    <w:rsid w:val="001A759A"/>
    <w:rsid w:val="001B1769"/>
    <w:rsid w:val="001B633C"/>
    <w:rsid w:val="001B7A5D"/>
    <w:rsid w:val="001C2418"/>
    <w:rsid w:val="001C69C4"/>
    <w:rsid w:val="001D1BD9"/>
    <w:rsid w:val="001D5C5B"/>
    <w:rsid w:val="001E3590"/>
    <w:rsid w:val="001E7407"/>
    <w:rsid w:val="001F30CF"/>
    <w:rsid w:val="001F46DD"/>
    <w:rsid w:val="001F5B1B"/>
    <w:rsid w:val="00201D27"/>
    <w:rsid w:val="00202618"/>
    <w:rsid w:val="002218E0"/>
    <w:rsid w:val="00240749"/>
    <w:rsid w:val="00263820"/>
    <w:rsid w:val="00275197"/>
    <w:rsid w:val="00276AD4"/>
    <w:rsid w:val="002822CB"/>
    <w:rsid w:val="002900FB"/>
    <w:rsid w:val="00293B89"/>
    <w:rsid w:val="00297ECB"/>
    <w:rsid w:val="002B5A30"/>
    <w:rsid w:val="002C4CE0"/>
    <w:rsid w:val="002D043A"/>
    <w:rsid w:val="002D395A"/>
    <w:rsid w:val="002D5C1C"/>
    <w:rsid w:val="002F0A8C"/>
    <w:rsid w:val="002F6ED0"/>
    <w:rsid w:val="002F74FB"/>
    <w:rsid w:val="003358FA"/>
    <w:rsid w:val="003415D3"/>
    <w:rsid w:val="003419B2"/>
    <w:rsid w:val="00350417"/>
    <w:rsid w:val="00350748"/>
    <w:rsid w:val="00352B0F"/>
    <w:rsid w:val="003673EA"/>
    <w:rsid w:val="00373874"/>
    <w:rsid w:val="00374CB0"/>
    <w:rsid w:val="00375C6C"/>
    <w:rsid w:val="00383541"/>
    <w:rsid w:val="00385EC9"/>
    <w:rsid w:val="00386330"/>
    <w:rsid w:val="00387C70"/>
    <w:rsid w:val="003A7B3C"/>
    <w:rsid w:val="003B4E3D"/>
    <w:rsid w:val="003C5F2B"/>
    <w:rsid w:val="003D0BFE"/>
    <w:rsid w:val="003D5700"/>
    <w:rsid w:val="003D7157"/>
    <w:rsid w:val="00405579"/>
    <w:rsid w:val="00410B8E"/>
    <w:rsid w:val="004116CD"/>
    <w:rsid w:val="00421FC1"/>
    <w:rsid w:val="004229C7"/>
    <w:rsid w:val="00424CA9"/>
    <w:rsid w:val="00436785"/>
    <w:rsid w:val="00436BD5"/>
    <w:rsid w:val="00437E4B"/>
    <w:rsid w:val="0044291A"/>
    <w:rsid w:val="00446359"/>
    <w:rsid w:val="0048196B"/>
    <w:rsid w:val="0048364F"/>
    <w:rsid w:val="00486D05"/>
    <w:rsid w:val="00496F97"/>
    <w:rsid w:val="004C7C8C"/>
    <w:rsid w:val="004E2A4A"/>
    <w:rsid w:val="004E4D2E"/>
    <w:rsid w:val="004F0D23"/>
    <w:rsid w:val="004F1FAC"/>
    <w:rsid w:val="004F3B5E"/>
    <w:rsid w:val="004F4B54"/>
    <w:rsid w:val="00516B8D"/>
    <w:rsid w:val="00537FBC"/>
    <w:rsid w:val="00543469"/>
    <w:rsid w:val="00545D52"/>
    <w:rsid w:val="00551B54"/>
    <w:rsid w:val="00556EA2"/>
    <w:rsid w:val="0056553A"/>
    <w:rsid w:val="00584811"/>
    <w:rsid w:val="00593AA6"/>
    <w:rsid w:val="00594161"/>
    <w:rsid w:val="00594749"/>
    <w:rsid w:val="005A0D92"/>
    <w:rsid w:val="005B4067"/>
    <w:rsid w:val="005C1931"/>
    <w:rsid w:val="005C3F41"/>
    <w:rsid w:val="005E152A"/>
    <w:rsid w:val="005E6FD6"/>
    <w:rsid w:val="005E739D"/>
    <w:rsid w:val="005F11B1"/>
    <w:rsid w:val="00600219"/>
    <w:rsid w:val="006019A2"/>
    <w:rsid w:val="006057DD"/>
    <w:rsid w:val="006167FD"/>
    <w:rsid w:val="0062296A"/>
    <w:rsid w:val="006403C6"/>
    <w:rsid w:val="00641DE5"/>
    <w:rsid w:val="00642AD2"/>
    <w:rsid w:val="00656F0C"/>
    <w:rsid w:val="006651C6"/>
    <w:rsid w:val="00671537"/>
    <w:rsid w:val="00677CC2"/>
    <w:rsid w:val="00680224"/>
    <w:rsid w:val="00681F92"/>
    <w:rsid w:val="006842C2"/>
    <w:rsid w:val="00684880"/>
    <w:rsid w:val="00685F42"/>
    <w:rsid w:val="00690D48"/>
    <w:rsid w:val="0069207B"/>
    <w:rsid w:val="00693893"/>
    <w:rsid w:val="00696BE6"/>
    <w:rsid w:val="00697313"/>
    <w:rsid w:val="006A4B23"/>
    <w:rsid w:val="006B6570"/>
    <w:rsid w:val="006C2874"/>
    <w:rsid w:val="006C7F8C"/>
    <w:rsid w:val="006D380D"/>
    <w:rsid w:val="006E0135"/>
    <w:rsid w:val="006E303A"/>
    <w:rsid w:val="006F4C56"/>
    <w:rsid w:val="006F7E19"/>
    <w:rsid w:val="00700B2C"/>
    <w:rsid w:val="00712D8D"/>
    <w:rsid w:val="00713084"/>
    <w:rsid w:val="00714B26"/>
    <w:rsid w:val="0072142D"/>
    <w:rsid w:val="007250EB"/>
    <w:rsid w:val="00731E00"/>
    <w:rsid w:val="0073511C"/>
    <w:rsid w:val="007440B7"/>
    <w:rsid w:val="00747EEB"/>
    <w:rsid w:val="00760152"/>
    <w:rsid w:val="007634AD"/>
    <w:rsid w:val="007715C9"/>
    <w:rsid w:val="00774EDD"/>
    <w:rsid w:val="007757EC"/>
    <w:rsid w:val="007A2B32"/>
    <w:rsid w:val="007B30AA"/>
    <w:rsid w:val="007E7311"/>
    <w:rsid w:val="007E7D4A"/>
    <w:rsid w:val="008006CC"/>
    <w:rsid w:val="00807F18"/>
    <w:rsid w:val="008157AA"/>
    <w:rsid w:val="00831E8D"/>
    <w:rsid w:val="00856A31"/>
    <w:rsid w:val="00857D6B"/>
    <w:rsid w:val="008754D0"/>
    <w:rsid w:val="00877D48"/>
    <w:rsid w:val="00883781"/>
    <w:rsid w:val="00885570"/>
    <w:rsid w:val="008923B5"/>
    <w:rsid w:val="00893958"/>
    <w:rsid w:val="008A2E77"/>
    <w:rsid w:val="008C6F6F"/>
    <w:rsid w:val="008D0EE0"/>
    <w:rsid w:val="008D196D"/>
    <w:rsid w:val="008D3E94"/>
    <w:rsid w:val="008F1FFE"/>
    <w:rsid w:val="008F4F1C"/>
    <w:rsid w:val="008F6125"/>
    <w:rsid w:val="008F77C4"/>
    <w:rsid w:val="00904225"/>
    <w:rsid w:val="009103F3"/>
    <w:rsid w:val="00932377"/>
    <w:rsid w:val="00967042"/>
    <w:rsid w:val="00972F61"/>
    <w:rsid w:val="0098255A"/>
    <w:rsid w:val="0098415E"/>
    <w:rsid w:val="009845BE"/>
    <w:rsid w:val="009969C9"/>
    <w:rsid w:val="009B08DD"/>
    <w:rsid w:val="009C480A"/>
    <w:rsid w:val="009E186E"/>
    <w:rsid w:val="009F7BD0"/>
    <w:rsid w:val="00A04841"/>
    <w:rsid w:val="00A048FF"/>
    <w:rsid w:val="00A10775"/>
    <w:rsid w:val="00A1718D"/>
    <w:rsid w:val="00A231E2"/>
    <w:rsid w:val="00A36624"/>
    <w:rsid w:val="00A36C48"/>
    <w:rsid w:val="00A40719"/>
    <w:rsid w:val="00A41E0B"/>
    <w:rsid w:val="00A43EFB"/>
    <w:rsid w:val="00A46C65"/>
    <w:rsid w:val="00A55631"/>
    <w:rsid w:val="00A64912"/>
    <w:rsid w:val="00A70A74"/>
    <w:rsid w:val="00A83C8F"/>
    <w:rsid w:val="00A9545D"/>
    <w:rsid w:val="00AA3795"/>
    <w:rsid w:val="00AC1E75"/>
    <w:rsid w:val="00AD28E1"/>
    <w:rsid w:val="00AD49DA"/>
    <w:rsid w:val="00AD5641"/>
    <w:rsid w:val="00AE1088"/>
    <w:rsid w:val="00AE55C5"/>
    <w:rsid w:val="00AF069F"/>
    <w:rsid w:val="00AF1BA4"/>
    <w:rsid w:val="00AF1C4E"/>
    <w:rsid w:val="00AF1E03"/>
    <w:rsid w:val="00B032D8"/>
    <w:rsid w:val="00B11973"/>
    <w:rsid w:val="00B155DF"/>
    <w:rsid w:val="00B32BE2"/>
    <w:rsid w:val="00B33B3C"/>
    <w:rsid w:val="00B62968"/>
    <w:rsid w:val="00B6382D"/>
    <w:rsid w:val="00B727A8"/>
    <w:rsid w:val="00B90FCA"/>
    <w:rsid w:val="00B9782A"/>
    <w:rsid w:val="00BA363F"/>
    <w:rsid w:val="00BA5026"/>
    <w:rsid w:val="00BB40BF"/>
    <w:rsid w:val="00BC0CD1"/>
    <w:rsid w:val="00BC34B0"/>
    <w:rsid w:val="00BD4422"/>
    <w:rsid w:val="00BE719A"/>
    <w:rsid w:val="00BE720A"/>
    <w:rsid w:val="00BF0461"/>
    <w:rsid w:val="00BF4944"/>
    <w:rsid w:val="00BF56D4"/>
    <w:rsid w:val="00C011A7"/>
    <w:rsid w:val="00C04409"/>
    <w:rsid w:val="00C067E5"/>
    <w:rsid w:val="00C06CD3"/>
    <w:rsid w:val="00C07C61"/>
    <w:rsid w:val="00C11852"/>
    <w:rsid w:val="00C164CA"/>
    <w:rsid w:val="00C176CF"/>
    <w:rsid w:val="00C24109"/>
    <w:rsid w:val="00C24135"/>
    <w:rsid w:val="00C24EE9"/>
    <w:rsid w:val="00C25435"/>
    <w:rsid w:val="00C363D5"/>
    <w:rsid w:val="00C42BF8"/>
    <w:rsid w:val="00C460AE"/>
    <w:rsid w:val="00C50043"/>
    <w:rsid w:val="00C51D5E"/>
    <w:rsid w:val="00C54E84"/>
    <w:rsid w:val="00C619FB"/>
    <w:rsid w:val="00C715E0"/>
    <w:rsid w:val="00C7573B"/>
    <w:rsid w:val="00C76302"/>
    <w:rsid w:val="00C76518"/>
    <w:rsid w:val="00C76CF3"/>
    <w:rsid w:val="00C90CE9"/>
    <w:rsid w:val="00CA4493"/>
    <w:rsid w:val="00CA5E90"/>
    <w:rsid w:val="00CC540C"/>
    <w:rsid w:val="00CE0E79"/>
    <w:rsid w:val="00CE1E31"/>
    <w:rsid w:val="00CE3798"/>
    <w:rsid w:val="00CF0BB2"/>
    <w:rsid w:val="00CF4FC6"/>
    <w:rsid w:val="00D00EAA"/>
    <w:rsid w:val="00D07F70"/>
    <w:rsid w:val="00D13441"/>
    <w:rsid w:val="00D160B4"/>
    <w:rsid w:val="00D2055E"/>
    <w:rsid w:val="00D243A3"/>
    <w:rsid w:val="00D25651"/>
    <w:rsid w:val="00D41990"/>
    <w:rsid w:val="00D477C3"/>
    <w:rsid w:val="00D52EFE"/>
    <w:rsid w:val="00D63EF6"/>
    <w:rsid w:val="00D70DFB"/>
    <w:rsid w:val="00D73029"/>
    <w:rsid w:val="00D766DF"/>
    <w:rsid w:val="00D921F7"/>
    <w:rsid w:val="00DB363E"/>
    <w:rsid w:val="00DD6C7F"/>
    <w:rsid w:val="00DE2002"/>
    <w:rsid w:val="00DF79A6"/>
    <w:rsid w:val="00DF7AE9"/>
    <w:rsid w:val="00E05704"/>
    <w:rsid w:val="00E10A80"/>
    <w:rsid w:val="00E24D66"/>
    <w:rsid w:val="00E271EC"/>
    <w:rsid w:val="00E37760"/>
    <w:rsid w:val="00E54292"/>
    <w:rsid w:val="00E74DC7"/>
    <w:rsid w:val="00E84ECA"/>
    <w:rsid w:val="00E86C43"/>
    <w:rsid w:val="00E87699"/>
    <w:rsid w:val="00E947C6"/>
    <w:rsid w:val="00EB4EEA"/>
    <w:rsid w:val="00EB510C"/>
    <w:rsid w:val="00EC0561"/>
    <w:rsid w:val="00EC1A65"/>
    <w:rsid w:val="00EC276F"/>
    <w:rsid w:val="00EC65A5"/>
    <w:rsid w:val="00ED492F"/>
    <w:rsid w:val="00ED4E45"/>
    <w:rsid w:val="00EE137D"/>
    <w:rsid w:val="00EE3E36"/>
    <w:rsid w:val="00EF2E3A"/>
    <w:rsid w:val="00F047E2"/>
    <w:rsid w:val="00F078DC"/>
    <w:rsid w:val="00F13E86"/>
    <w:rsid w:val="00F17B00"/>
    <w:rsid w:val="00F26792"/>
    <w:rsid w:val="00F42897"/>
    <w:rsid w:val="00F50E65"/>
    <w:rsid w:val="00F677A9"/>
    <w:rsid w:val="00F73C32"/>
    <w:rsid w:val="00F84CF5"/>
    <w:rsid w:val="00F86F5B"/>
    <w:rsid w:val="00F91D0B"/>
    <w:rsid w:val="00F92D35"/>
    <w:rsid w:val="00FA420B"/>
    <w:rsid w:val="00FB77A2"/>
    <w:rsid w:val="00FC5782"/>
    <w:rsid w:val="00FC5D58"/>
    <w:rsid w:val="00FD1D17"/>
    <w:rsid w:val="00FD1E13"/>
    <w:rsid w:val="00FD7844"/>
    <w:rsid w:val="00FD7EB1"/>
    <w:rsid w:val="00FE41C9"/>
    <w:rsid w:val="00FE54A0"/>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1527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0E79"/>
    <w:pPr>
      <w:spacing w:line="260" w:lineRule="atLeast"/>
    </w:pPr>
    <w:rPr>
      <w:sz w:val="22"/>
    </w:rPr>
  </w:style>
  <w:style w:type="paragraph" w:styleId="Heading1">
    <w:name w:val="heading 1"/>
    <w:basedOn w:val="Normal"/>
    <w:next w:val="Normal"/>
    <w:link w:val="Heading1Char"/>
    <w:uiPriority w:val="9"/>
    <w:qFormat/>
    <w:rsid w:val="003507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507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07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507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07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07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507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507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07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0E79"/>
  </w:style>
  <w:style w:type="paragraph" w:customStyle="1" w:styleId="OPCParaBase">
    <w:name w:val="OPCParaBase"/>
    <w:qFormat/>
    <w:rsid w:val="00CE0E79"/>
    <w:pPr>
      <w:spacing w:line="260" w:lineRule="atLeast"/>
    </w:pPr>
    <w:rPr>
      <w:rFonts w:eastAsia="Times New Roman" w:cs="Times New Roman"/>
      <w:sz w:val="22"/>
      <w:lang w:eastAsia="en-AU"/>
    </w:rPr>
  </w:style>
  <w:style w:type="paragraph" w:customStyle="1" w:styleId="ShortT">
    <w:name w:val="ShortT"/>
    <w:basedOn w:val="OPCParaBase"/>
    <w:next w:val="Normal"/>
    <w:qFormat/>
    <w:rsid w:val="00CE0E79"/>
    <w:pPr>
      <w:spacing w:line="240" w:lineRule="auto"/>
    </w:pPr>
    <w:rPr>
      <w:b/>
      <w:sz w:val="40"/>
    </w:rPr>
  </w:style>
  <w:style w:type="paragraph" w:customStyle="1" w:styleId="ActHead1">
    <w:name w:val="ActHead 1"/>
    <w:aliases w:val="c"/>
    <w:basedOn w:val="OPCParaBase"/>
    <w:next w:val="Normal"/>
    <w:qFormat/>
    <w:rsid w:val="00CE0E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0E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0E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0E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0E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0E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0E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0E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0E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0E79"/>
  </w:style>
  <w:style w:type="paragraph" w:customStyle="1" w:styleId="Blocks">
    <w:name w:val="Blocks"/>
    <w:aliases w:val="bb"/>
    <w:basedOn w:val="OPCParaBase"/>
    <w:qFormat/>
    <w:rsid w:val="00CE0E79"/>
    <w:pPr>
      <w:spacing w:line="240" w:lineRule="auto"/>
    </w:pPr>
    <w:rPr>
      <w:sz w:val="24"/>
    </w:rPr>
  </w:style>
  <w:style w:type="paragraph" w:customStyle="1" w:styleId="BoxText">
    <w:name w:val="BoxText"/>
    <w:aliases w:val="bt"/>
    <w:basedOn w:val="OPCParaBase"/>
    <w:qFormat/>
    <w:rsid w:val="00CE0E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0E79"/>
    <w:rPr>
      <w:b/>
    </w:rPr>
  </w:style>
  <w:style w:type="paragraph" w:customStyle="1" w:styleId="BoxHeadItalic">
    <w:name w:val="BoxHeadItalic"/>
    <w:aliases w:val="bhi"/>
    <w:basedOn w:val="BoxText"/>
    <w:next w:val="BoxStep"/>
    <w:qFormat/>
    <w:rsid w:val="00CE0E79"/>
    <w:rPr>
      <w:i/>
    </w:rPr>
  </w:style>
  <w:style w:type="paragraph" w:customStyle="1" w:styleId="BoxList">
    <w:name w:val="BoxList"/>
    <w:aliases w:val="bl"/>
    <w:basedOn w:val="BoxText"/>
    <w:qFormat/>
    <w:rsid w:val="00CE0E79"/>
    <w:pPr>
      <w:ind w:left="1559" w:hanging="425"/>
    </w:pPr>
  </w:style>
  <w:style w:type="paragraph" w:customStyle="1" w:styleId="BoxNote">
    <w:name w:val="BoxNote"/>
    <w:aliases w:val="bn"/>
    <w:basedOn w:val="BoxText"/>
    <w:qFormat/>
    <w:rsid w:val="00CE0E79"/>
    <w:pPr>
      <w:tabs>
        <w:tab w:val="left" w:pos="1985"/>
      </w:tabs>
      <w:spacing w:before="122" w:line="198" w:lineRule="exact"/>
      <w:ind w:left="2948" w:hanging="1814"/>
    </w:pPr>
    <w:rPr>
      <w:sz w:val="18"/>
    </w:rPr>
  </w:style>
  <w:style w:type="paragraph" w:customStyle="1" w:styleId="BoxPara">
    <w:name w:val="BoxPara"/>
    <w:aliases w:val="bp"/>
    <w:basedOn w:val="BoxText"/>
    <w:qFormat/>
    <w:rsid w:val="00CE0E79"/>
    <w:pPr>
      <w:tabs>
        <w:tab w:val="right" w:pos="2268"/>
      </w:tabs>
      <w:ind w:left="2552" w:hanging="1418"/>
    </w:pPr>
  </w:style>
  <w:style w:type="paragraph" w:customStyle="1" w:styleId="BoxStep">
    <w:name w:val="BoxStep"/>
    <w:aliases w:val="bs"/>
    <w:basedOn w:val="BoxText"/>
    <w:qFormat/>
    <w:rsid w:val="00CE0E79"/>
    <w:pPr>
      <w:ind w:left="1985" w:hanging="851"/>
    </w:pPr>
  </w:style>
  <w:style w:type="character" w:customStyle="1" w:styleId="CharAmPartNo">
    <w:name w:val="CharAmPartNo"/>
    <w:basedOn w:val="OPCCharBase"/>
    <w:qFormat/>
    <w:rsid w:val="00CE0E79"/>
  </w:style>
  <w:style w:type="character" w:customStyle="1" w:styleId="CharAmPartText">
    <w:name w:val="CharAmPartText"/>
    <w:basedOn w:val="OPCCharBase"/>
    <w:qFormat/>
    <w:rsid w:val="00CE0E79"/>
  </w:style>
  <w:style w:type="character" w:customStyle="1" w:styleId="CharAmSchNo">
    <w:name w:val="CharAmSchNo"/>
    <w:basedOn w:val="OPCCharBase"/>
    <w:qFormat/>
    <w:rsid w:val="00CE0E79"/>
  </w:style>
  <w:style w:type="character" w:customStyle="1" w:styleId="CharAmSchText">
    <w:name w:val="CharAmSchText"/>
    <w:basedOn w:val="OPCCharBase"/>
    <w:qFormat/>
    <w:rsid w:val="00CE0E79"/>
  </w:style>
  <w:style w:type="character" w:customStyle="1" w:styleId="CharBoldItalic">
    <w:name w:val="CharBoldItalic"/>
    <w:basedOn w:val="OPCCharBase"/>
    <w:uiPriority w:val="1"/>
    <w:qFormat/>
    <w:rsid w:val="00CE0E79"/>
    <w:rPr>
      <w:b/>
      <w:i/>
    </w:rPr>
  </w:style>
  <w:style w:type="character" w:customStyle="1" w:styleId="CharChapNo">
    <w:name w:val="CharChapNo"/>
    <w:basedOn w:val="OPCCharBase"/>
    <w:uiPriority w:val="1"/>
    <w:qFormat/>
    <w:rsid w:val="00CE0E79"/>
  </w:style>
  <w:style w:type="character" w:customStyle="1" w:styleId="CharChapText">
    <w:name w:val="CharChapText"/>
    <w:basedOn w:val="OPCCharBase"/>
    <w:uiPriority w:val="1"/>
    <w:qFormat/>
    <w:rsid w:val="00CE0E79"/>
  </w:style>
  <w:style w:type="character" w:customStyle="1" w:styleId="CharDivNo">
    <w:name w:val="CharDivNo"/>
    <w:basedOn w:val="OPCCharBase"/>
    <w:uiPriority w:val="1"/>
    <w:qFormat/>
    <w:rsid w:val="00CE0E79"/>
  </w:style>
  <w:style w:type="character" w:customStyle="1" w:styleId="CharDivText">
    <w:name w:val="CharDivText"/>
    <w:basedOn w:val="OPCCharBase"/>
    <w:uiPriority w:val="1"/>
    <w:qFormat/>
    <w:rsid w:val="00CE0E79"/>
  </w:style>
  <w:style w:type="character" w:customStyle="1" w:styleId="CharItalic">
    <w:name w:val="CharItalic"/>
    <w:basedOn w:val="OPCCharBase"/>
    <w:uiPriority w:val="1"/>
    <w:qFormat/>
    <w:rsid w:val="00CE0E79"/>
    <w:rPr>
      <w:i/>
    </w:rPr>
  </w:style>
  <w:style w:type="character" w:customStyle="1" w:styleId="CharPartNo">
    <w:name w:val="CharPartNo"/>
    <w:basedOn w:val="OPCCharBase"/>
    <w:uiPriority w:val="1"/>
    <w:qFormat/>
    <w:rsid w:val="00CE0E79"/>
  </w:style>
  <w:style w:type="character" w:customStyle="1" w:styleId="CharPartText">
    <w:name w:val="CharPartText"/>
    <w:basedOn w:val="OPCCharBase"/>
    <w:uiPriority w:val="1"/>
    <w:qFormat/>
    <w:rsid w:val="00CE0E79"/>
  </w:style>
  <w:style w:type="character" w:customStyle="1" w:styleId="CharSectno">
    <w:name w:val="CharSectno"/>
    <w:basedOn w:val="OPCCharBase"/>
    <w:qFormat/>
    <w:rsid w:val="00CE0E79"/>
  </w:style>
  <w:style w:type="character" w:customStyle="1" w:styleId="CharSubdNo">
    <w:name w:val="CharSubdNo"/>
    <w:basedOn w:val="OPCCharBase"/>
    <w:uiPriority w:val="1"/>
    <w:qFormat/>
    <w:rsid w:val="00CE0E79"/>
  </w:style>
  <w:style w:type="character" w:customStyle="1" w:styleId="CharSubdText">
    <w:name w:val="CharSubdText"/>
    <w:basedOn w:val="OPCCharBase"/>
    <w:uiPriority w:val="1"/>
    <w:qFormat/>
    <w:rsid w:val="00CE0E79"/>
  </w:style>
  <w:style w:type="paragraph" w:customStyle="1" w:styleId="CTA--">
    <w:name w:val="CTA --"/>
    <w:basedOn w:val="OPCParaBase"/>
    <w:next w:val="Normal"/>
    <w:rsid w:val="00CE0E79"/>
    <w:pPr>
      <w:spacing w:before="60" w:line="240" w:lineRule="atLeast"/>
      <w:ind w:left="142" w:hanging="142"/>
    </w:pPr>
    <w:rPr>
      <w:sz w:val="20"/>
    </w:rPr>
  </w:style>
  <w:style w:type="paragraph" w:customStyle="1" w:styleId="CTA-">
    <w:name w:val="CTA -"/>
    <w:basedOn w:val="OPCParaBase"/>
    <w:rsid w:val="00CE0E79"/>
    <w:pPr>
      <w:spacing w:before="60" w:line="240" w:lineRule="atLeast"/>
      <w:ind w:left="85" w:hanging="85"/>
    </w:pPr>
    <w:rPr>
      <w:sz w:val="20"/>
    </w:rPr>
  </w:style>
  <w:style w:type="paragraph" w:customStyle="1" w:styleId="CTA---">
    <w:name w:val="CTA ---"/>
    <w:basedOn w:val="OPCParaBase"/>
    <w:next w:val="Normal"/>
    <w:rsid w:val="00CE0E79"/>
    <w:pPr>
      <w:spacing w:before="60" w:line="240" w:lineRule="atLeast"/>
      <w:ind w:left="198" w:hanging="198"/>
    </w:pPr>
    <w:rPr>
      <w:sz w:val="20"/>
    </w:rPr>
  </w:style>
  <w:style w:type="paragraph" w:customStyle="1" w:styleId="CTA----">
    <w:name w:val="CTA ----"/>
    <w:basedOn w:val="OPCParaBase"/>
    <w:next w:val="Normal"/>
    <w:rsid w:val="00CE0E79"/>
    <w:pPr>
      <w:spacing w:before="60" w:line="240" w:lineRule="atLeast"/>
      <w:ind w:left="255" w:hanging="255"/>
    </w:pPr>
    <w:rPr>
      <w:sz w:val="20"/>
    </w:rPr>
  </w:style>
  <w:style w:type="paragraph" w:customStyle="1" w:styleId="CTA1a">
    <w:name w:val="CTA 1(a)"/>
    <w:basedOn w:val="OPCParaBase"/>
    <w:rsid w:val="00CE0E79"/>
    <w:pPr>
      <w:tabs>
        <w:tab w:val="right" w:pos="414"/>
      </w:tabs>
      <w:spacing w:before="40" w:line="240" w:lineRule="atLeast"/>
      <w:ind w:left="675" w:hanging="675"/>
    </w:pPr>
    <w:rPr>
      <w:sz w:val="20"/>
    </w:rPr>
  </w:style>
  <w:style w:type="paragraph" w:customStyle="1" w:styleId="CTA1ai">
    <w:name w:val="CTA 1(a)(i)"/>
    <w:basedOn w:val="OPCParaBase"/>
    <w:rsid w:val="00CE0E79"/>
    <w:pPr>
      <w:tabs>
        <w:tab w:val="right" w:pos="1004"/>
      </w:tabs>
      <w:spacing w:before="40" w:line="240" w:lineRule="atLeast"/>
      <w:ind w:left="1253" w:hanging="1253"/>
    </w:pPr>
    <w:rPr>
      <w:sz w:val="20"/>
    </w:rPr>
  </w:style>
  <w:style w:type="paragraph" w:customStyle="1" w:styleId="CTA2a">
    <w:name w:val="CTA 2(a)"/>
    <w:basedOn w:val="OPCParaBase"/>
    <w:rsid w:val="00CE0E79"/>
    <w:pPr>
      <w:tabs>
        <w:tab w:val="right" w:pos="482"/>
      </w:tabs>
      <w:spacing w:before="40" w:line="240" w:lineRule="atLeast"/>
      <w:ind w:left="748" w:hanging="748"/>
    </w:pPr>
    <w:rPr>
      <w:sz w:val="20"/>
    </w:rPr>
  </w:style>
  <w:style w:type="paragraph" w:customStyle="1" w:styleId="CTA2ai">
    <w:name w:val="CTA 2(a)(i)"/>
    <w:basedOn w:val="OPCParaBase"/>
    <w:rsid w:val="00CE0E79"/>
    <w:pPr>
      <w:tabs>
        <w:tab w:val="right" w:pos="1089"/>
      </w:tabs>
      <w:spacing w:before="40" w:line="240" w:lineRule="atLeast"/>
      <w:ind w:left="1327" w:hanging="1327"/>
    </w:pPr>
    <w:rPr>
      <w:sz w:val="20"/>
    </w:rPr>
  </w:style>
  <w:style w:type="paragraph" w:customStyle="1" w:styleId="CTA3a">
    <w:name w:val="CTA 3(a)"/>
    <w:basedOn w:val="OPCParaBase"/>
    <w:rsid w:val="00CE0E79"/>
    <w:pPr>
      <w:tabs>
        <w:tab w:val="right" w:pos="556"/>
      </w:tabs>
      <w:spacing w:before="40" w:line="240" w:lineRule="atLeast"/>
      <w:ind w:left="805" w:hanging="805"/>
    </w:pPr>
    <w:rPr>
      <w:sz w:val="20"/>
    </w:rPr>
  </w:style>
  <w:style w:type="paragraph" w:customStyle="1" w:styleId="CTA3ai">
    <w:name w:val="CTA 3(a)(i)"/>
    <w:basedOn w:val="OPCParaBase"/>
    <w:rsid w:val="00CE0E79"/>
    <w:pPr>
      <w:tabs>
        <w:tab w:val="right" w:pos="1140"/>
      </w:tabs>
      <w:spacing w:before="40" w:line="240" w:lineRule="atLeast"/>
      <w:ind w:left="1361" w:hanging="1361"/>
    </w:pPr>
    <w:rPr>
      <w:sz w:val="20"/>
    </w:rPr>
  </w:style>
  <w:style w:type="paragraph" w:customStyle="1" w:styleId="CTA4a">
    <w:name w:val="CTA 4(a)"/>
    <w:basedOn w:val="OPCParaBase"/>
    <w:rsid w:val="00CE0E79"/>
    <w:pPr>
      <w:tabs>
        <w:tab w:val="right" w:pos="624"/>
      </w:tabs>
      <w:spacing w:before="40" w:line="240" w:lineRule="atLeast"/>
      <w:ind w:left="873" w:hanging="873"/>
    </w:pPr>
    <w:rPr>
      <w:sz w:val="20"/>
    </w:rPr>
  </w:style>
  <w:style w:type="paragraph" w:customStyle="1" w:styleId="CTA4ai">
    <w:name w:val="CTA 4(a)(i)"/>
    <w:basedOn w:val="OPCParaBase"/>
    <w:rsid w:val="00CE0E79"/>
    <w:pPr>
      <w:tabs>
        <w:tab w:val="right" w:pos="1213"/>
      </w:tabs>
      <w:spacing w:before="40" w:line="240" w:lineRule="atLeast"/>
      <w:ind w:left="1452" w:hanging="1452"/>
    </w:pPr>
    <w:rPr>
      <w:sz w:val="20"/>
    </w:rPr>
  </w:style>
  <w:style w:type="paragraph" w:customStyle="1" w:styleId="CTACAPS">
    <w:name w:val="CTA CAPS"/>
    <w:basedOn w:val="OPCParaBase"/>
    <w:rsid w:val="00CE0E79"/>
    <w:pPr>
      <w:spacing w:before="60" w:line="240" w:lineRule="atLeast"/>
    </w:pPr>
    <w:rPr>
      <w:sz w:val="20"/>
    </w:rPr>
  </w:style>
  <w:style w:type="paragraph" w:customStyle="1" w:styleId="CTAright">
    <w:name w:val="CTA right"/>
    <w:basedOn w:val="OPCParaBase"/>
    <w:rsid w:val="00CE0E79"/>
    <w:pPr>
      <w:spacing w:before="60" w:line="240" w:lineRule="auto"/>
      <w:jc w:val="right"/>
    </w:pPr>
    <w:rPr>
      <w:sz w:val="20"/>
    </w:rPr>
  </w:style>
  <w:style w:type="paragraph" w:customStyle="1" w:styleId="subsection">
    <w:name w:val="subsection"/>
    <w:aliases w:val="ss"/>
    <w:basedOn w:val="OPCParaBase"/>
    <w:link w:val="subsectionChar"/>
    <w:rsid w:val="00CE0E7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E0E79"/>
    <w:pPr>
      <w:spacing w:before="180" w:line="240" w:lineRule="auto"/>
      <w:ind w:left="1134"/>
    </w:pPr>
  </w:style>
  <w:style w:type="paragraph" w:customStyle="1" w:styleId="ETAsubitem">
    <w:name w:val="ETA(subitem)"/>
    <w:basedOn w:val="OPCParaBase"/>
    <w:rsid w:val="00CE0E79"/>
    <w:pPr>
      <w:tabs>
        <w:tab w:val="right" w:pos="340"/>
      </w:tabs>
      <w:spacing w:before="60" w:line="240" w:lineRule="auto"/>
      <w:ind w:left="454" w:hanging="454"/>
    </w:pPr>
    <w:rPr>
      <w:sz w:val="20"/>
    </w:rPr>
  </w:style>
  <w:style w:type="paragraph" w:customStyle="1" w:styleId="ETApara">
    <w:name w:val="ETA(para)"/>
    <w:basedOn w:val="OPCParaBase"/>
    <w:rsid w:val="00CE0E79"/>
    <w:pPr>
      <w:tabs>
        <w:tab w:val="right" w:pos="754"/>
      </w:tabs>
      <w:spacing w:before="60" w:line="240" w:lineRule="auto"/>
      <w:ind w:left="828" w:hanging="828"/>
    </w:pPr>
    <w:rPr>
      <w:sz w:val="20"/>
    </w:rPr>
  </w:style>
  <w:style w:type="paragraph" w:customStyle="1" w:styleId="ETAsubpara">
    <w:name w:val="ETA(subpara)"/>
    <w:basedOn w:val="OPCParaBase"/>
    <w:rsid w:val="00CE0E79"/>
    <w:pPr>
      <w:tabs>
        <w:tab w:val="right" w:pos="1083"/>
      </w:tabs>
      <w:spacing w:before="60" w:line="240" w:lineRule="auto"/>
      <w:ind w:left="1191" w:hanging="1191"/>
    </w:pPr>
    <w:rPr>
      <w:sz w:val="20"/>
    </w:rPr>
  </w:style>
  <w:style w:type="paragraph" w:customStyle="1" w:styleId="ETAsub-subpara">
    <w:name w:val="ETA(sub-subpara)"/>
    <w:basedOn w:val="OPCParaBase"/>
    <w:rsid w:val="00CE0E79"/>
    <w:pPr>
      <w:tabs>
        <w:tab w:val="right" w:pos="1412"/>
      </w:tabs>
      <w:spacing w:before="60" w:line="240" w:lineRule="auto"/>
      <w:ind w:left="1525" w:hanging="1525"/>
    </w:pPr>
    <w:rPr>
      <w:sz w:val="20"/>
    </w:rPr>
  </w:style>
  <w:style w:type="paragraph" w:customStyle="1" w:styleId="Formula">
    <w:name w:val="Formula"/>
    <w:basedOn w:val="OPCParaBase"/>
    <w:rsid w:val="00CE0E79"/>
    <w:pPr>
      <w:spacing w:line="240" w:lineRule="auto"/>
      <w:ind w:left="1134"/>
    </w:pPr>
    <w:rPr>
      <w:sz w:val="20"/>
    </w:rPr>
  </w:style>
  <w:style w:type="paragraph" w:styleId="Header">
    <w:name w:val="header"/>
    <w:basedOn w:val="OPCParaBase"/>
    <w:link w:val="HeaderChar"/>
    <w:unhideWhenUsed/>
    <w:rsid w:val="00CE0E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0E79"/>
    <w:rPr>
      <w:rFonts w:eastAsia="Times New Roman" w:cs="Times New Roman"/>
      <w:sz w:val="16"/>
      <w:lang w:eastAsia="en-AU"/>
    </w:rPr>
  </w:style>
  <w:style w:type="paragraph" w:customStyle="1" w:styleId="House">
    <w:name w:val="House"/>
    <w:basedOn w:val="OPCParaBase"/>
    <w:rsid w:val="00CE0E79"/>
    <w:pPr>
      <w:spacing w:line="240" w:lineRule="auto"/>
    </w:pPr>
    <w:rPr>
      <w:sz w:val="28"/>
    </w:rPr>
  </w:style>
  <w:style w:type="paragraph" w:customStyle="1" w:styleId="Item">
    <w:name w:val="Item"/>
    <w:aliases w:val="i"/>
    <w:basedOn w:val="OPCParaBase"/>
    <w:next w:val="ItemHead"/>
    <w:link w:val="ItemChar"/>
    <w:rsid w:val="00CE0E79"/>
    <w:pPr>
      <w:keepLines/>
      <w:spacing w:before="80" w:line="240" w:lineRule="auto"/>
      <w:ind w:left="709"/>
    </w:pPr>
  </w:style>
  <w:style w:type="paragraph" w:customStyle="1" w:styleId="ItemHead">
    <w:name w:val="ItemHead"/>
    <w:aliases w:val="ih"/>
    <w:basedOn w:val="OPCParaBase"/>
    <w:next w:val="Item"/>
    <w:link w:val="ItemHeadChar"/>
    <w:rsid w:val="00CE0E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0E79"/>
    <w:pPr>
      <w:spacing w:line="240" w:lineRule="auto"/>
    </w:pPr>
    <w:rPr>
      <w:b/>
      <w:sz w:val="32"/>
    </w:rPr>
  </w:style>
  <w:style w:type="paragraph" w:customStyle="1" w:styleId="notedraft">
    <w:name w:val="note(draft)"/>
    <w:aliases w:val="nd"/>
    <w:basedOn w:val="OPCParaBase"/>
    <w:rsid w:val="00CE0E79"/>
    <w:pPr>
      <w:spacing w:before="240" w:line="240" w:lineRule="auto"/>
      <w:ind w:left="284" w:hanging="284"/>
    </w:pPr>
    <w:rPr>
      <w:i/>
      <w:sz w:val="24"/>
    </w:rPr>
  </w:style>
  <w:style w:type="paragraph" w:customStyle="1" w:styleId="notemargin">
    <w:name w:val="note(margin)"/>
    <w:aliases w:val="nm"/>
    <w:basedOn w:val="OPCParaBase"/>
    <w:rsid w:val="00CE0E79"/>
    <w:pPr>
      <w:tabs>
        <w:tab w:val="left" w:pos="709"/>
      </w:tabs>
      <w:spacing w:before="122" w:line="198" w:lineRule="exact"/>
      <w:ind w:left="709" w:hanging="709"/>
    </w:pPr>
    <w:rPr>
      <w:sz w:val="18"/>
    </w:rPr>
  </w:style>
  <w:style w:type="paragraph" w:customStyle="1" w:styleId="noteToPara">
    <w:name w:val="noteToPara"/>
    <w:aliases w:val="ntp"/>
    <w:basedOn w:val="OPCParaBase"/>
    <w:rsid w:val="00CE0E79"/>
    <w:pPr>
      <w:spacing w:before="122" w:line="198" w:lineRule="exact"/>
      <w:ind w:left="2353" w:hanging="709"/>
    </w:pPr>
    <w:rPr>
      <w:sz w:val="18"/>
    </w:rPr>
  </w:style>
  <w:style w:type="paragraph" w:customStyle="1" w:styleId="noteParlAmend">
    <w:name w:val="note(ParlAmend)"/>
    <w:aliases w:val="npp"/>
    <w:basedOn w:val="OPCParaBase"/>
    <w:next w:val="ParlAmend"/>
    <w:rsid w:val="00CE0E79"/>
    <w:pPr>
      <w:spacing w:line="240" w:lineRule="auto"/>
      <w:jc w:val="right"/>
    </w:pPr>
    <w:rPr>
      <w:rFonts w:ascii="Arial" w:hAnsi="Arial"/>
      <w:b/>
      <w:i/>
    </w:rPr>
  </w:style>
  <w:style w:type="paragraph" w:customStyle="1" w:styleId="Page1">
    <w:name w:val="Page1"/>
    <w:basedOn w:val="OPCParaBase"/>
    <w:rsid w:val="00CE0E79"/>
    <w:pPr>
      <w:spacing w:before="5600" w:line="240" w:lineRule="auto"/>
    </w:pPr>
    <w:rPr>
      <w:b/>
      <w:sz w:val="32"/>
    </w:rPr>
  </w:style>
  <w:style w:type="paragraph" w:customStyle="1" w:styleId="PageBreak">
    <w:name w:val="PageBreak"/>
    <w:aliases w:val="pb"/>
    <w:basedOn w:val="OPCParaBase"/>
    <w:rsid w:val="00CE0E79"/>
    <w:pPr>
      <w:spacing w:line="240" w:lineRule="auto"/>
    </w:pPr>
    <w:rPr>
      <w:sz w:val="20"/>
    </w:rPr>
  </w:style>
  <w:style w:type="paragraph" w:customStyle="1" w:styleId="paragraphsub">
    <w:name w:val="paragraph(sub)"/>
    <w:aliases w:val="aa"/>
    <w:basedOn w:val="OPCParaBase"/>
    <w:rsid w:val="00CE0E79"/>
    <w:pPr>
      <w:tabs>
        <w:tab w:val="right" w:pos="1985"/>
      </w:tabs>
      <w:spacing w:before="40" w:line="240" w:lineRule="auto"/>
      <w:ind w:left="2098" w:hanging="2098"/>
    </w:pPr>
  </w:style>
  <w:style w:type="paragraph" w:customStyle="1" w:styleId="paragraphsub-sub">
    <w:name w:val="paragraph(sub-sub)"/>
    <w:aliases w:val="aaa"/>
    <w:basedOn w:val="OPCParaBase"/>
    <w:rsid w:val="00CE0E79"/>
    <w:pPr>
      <w:tabs>
        <w:tab w:val="right" w:pos="2722"/>
      </w:tabs>
      <w:spacing w:before="40" w:line="240" w:lineRule="auto"/>
      <w:ind w:left="2835" w:hanging="2835"/>
    </w:pPr>
  </w:style>
  <w:style w:type="paragraph" w:customStyle="1" w:styleId="paragraph">
    <w:name w:val="paragraph"/>
    <w:aliases w:val="a"/>
    <w:basedOn w:val="OPCParaBase"/>
    <w:link w:val="paragraphChar"/>
    <w:rsid w:val="00CE0E79"/>
    <w:pPr>
      <w:tabs>
        <w:tab w:val="right" w:pos="1531"/>
      </w:tabs>
      <w:spacing w:before="40" w:line="240" w:lineRule="auto"/>
      <w:ind w:left="1644" w:hanging="1644"/>
    </w:pPr>
  </w:style>
  <w:style w:type="paragraph" w:customStyle="1" w:styleId="ParlAmend">
    <w:name w:val="ParlAmend"/>
    <w:aliases w:val="pp"/>
    <w:basedOn w:val="OPCParaBase"/>
    <w:rsid w:val="00CE0E79"/>
    <w:pPr>
      <w:spacing w:before="240" w:line="240" w:lineRule="atLeast"/>
      <w:ind w:hanging="567"/>
    </w:pPr>
    <w:rPr>
      <w:sz w:val="24"/>
    </w:rPr>
  </w:style>
  <w:style w:type="paragraph" w:customStyle="1" w:styleId="Penalty">
    <w:name w:val="Penalty"/>
    <w:basedOn w:val="OPCParaBase"/>
    <w:rsid w:val="00CE0E79"/>
    <w:pPr>
      <w:tabs>
        <w:tab w:val="left" w:pos="2977"/>
      </w:tabs>
      <w:spacing w:before="180" w:line="240" w:lineRule="auto"/>
      <w:ind w:left="1985" w:hanging="851"/>
    </w:pPr>
  </w:style>
  <w:style w:type="paragraph" w:customStyle="1" w:styleId="Portfolio">
    <w:name w:val="Portfolio"/>
    <w:basedOn w:val="OPCParaBase"/>
    <w:rsid w:val="00CE0E79"/>
    <w:pPr>
      <w:spacing w:line="240" w:lineRule="auto"/>
    </w:pPr>
    <w:rPr>
      <w:i/>
      <w:sz w:val="20"/>
    </w:rPr>
  </w:style>
  <w:style w:type="paragraph" w:customStyle="1" w:styleId="Preamble">
    <w:name w:val="Preamble"/>
    <w:basedOn w:val="OPCParaBase"/>
    <w:next w:val="Normal"/>
    <w:rsid w:val="00CE0E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0E79"/>
    <w:pPr>
      <w:spacing w:line="240" w:lineRule="auto"/>
    </w:pPr>
    <w:rPr>
      <w:i/>
      <w:sz w:val="20"/>
    </w:rPr>
  </w:style>
  <w:style w:type="paragraph" w:customStyle="1" w:styleId="Session">
    <w:name w:val="Session"/>
    <w:basedOn w:val="OPCParaBase"/>
    <w:rsid w:val="00CE0E79"/>
    <w:pPr>
      <w:spacing w:line="240" w:lineRule="auto"/>
    </w:pPr>
    <w:rPr>
      <w:sz w:val="28"/>
    </w:rPr>
  </w:style>
  <w:style w:type="paragraph" w:customStyle="1" w:styleId="Sponsor">
    <w:name w:val="Sponsor"/>
    <w:basedOn w:val="OPCParaBase"/>
    <w:rsid w:val="00CE0E79"/>
    <w:pPr>
      <w:spacing w:line="240" w:lineRule="auto"/>
    </w:pPr>
    <w:rPr>
      <w:i/>
    </w:rPr>
  </w:style>
  <w:style w:type="paragraph" w:customStyle="1" w:styleId="Subitem">
    <w:name w:val="Subitem"/>
    <w:aliases w:val="iss"/>
    <w:basedOn w:val="OPCParaBase"/>
    <w:rsid w:val="00CE0E79"/>
    <w:pPr>
      <w:spacing w:before="180" w:line="240" w:lineRule="auto"/>
      <w:ind w:left="709" w:hanging="709"/>
    </w:pPr>
  </w:style>
  <w:style w:type="paragraph" w:customStyle="1" w:styleId="SubitemHead">
    <w:name w:val="SubitemHead"/>
    <w:aliases w:val="issh"/>
    <w:basedOn w:val="OPCParaBase"/>
    <w:rsid w:val="00CE0E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0E79"/>
    <w:pPr>
      <w:spacing w:before="40" w:line="240" w:lineRule="auto"/>
      <w:ind w:left="1134"/>
    </w:pPr>
  </w:style>
  <w:style w:type="paragraph" w:customStyle="1" w:styleId="SubsectionHead">
    <w:name w:val="SubsectionHead"/>
    <w:aliases w:val="ssh"/>
    <w:basedOn w:val="OPCParaBase"/>
    <w:next w:val="subsection"/>
    <w:rsid w:val="00CE0E79"/>
    <w:pPr>
      <w:keepNext/>
      <w:keepLines/>
      <w:spacing w:before="240" w:line="240" w:lineRule="auto"/>
      <w:ind w:left="1134"/>
    </w:pPr>
    <w:rPr>
      <w:i/>
    </w:rPr>
  </w:style>
  <w:style w:type="paragraph" w:customStyle="1" w:styleId="Tablea">
    <w:name w:val="Table(a)"/>
    <w:aliases w:val="ta"/>
    <w:basedOn w:val="OPCParaBase"/>
    <w:rsid w:val="00CE0E79"/>
    <w:pPr>
      <w:spacing w:before="60" w:line="240" w:lineRule="auto"/>
      <w:ind w:left="284" w:hanging="284"/>
    </w:pPr>
    <w:rPr>
      <w:sz w:val="20"/>
    </w:rPr>
  </w:style>
  <w:style w:type="paragraph" w:customStyle="1" w:styleId="TableAA">
    <w:name w:val="Table(AA)"/>
    <w:aliases w:val="taaa"/>
    <w:basedOn w:val="OPCParaBase"/>
    <w:rsid w:val="00CE0E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0E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0E79"/>
    <w:pPr>
      <w:spacing w:before="60" w:line="240" w:lineRule="atLeast"/>
    </w:pPr>
    <w:rPr>
      <w:sz w:val="20"/>
    </w:rPr>
  </w:style>
  <w:style w:type="paragraph" w:customStyle="1" w:styleId="TLPBoxTextnote">
    <w:name w:val="TLPBoxText(note"/>
    <w:aliases w:val="right)"/>
    <w:basedOn w:val="OPCParaBase"/>
    <w:rsid w:val="00CE0E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0E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0E79"/>
    <w:pPr>
      <w:spacing w:before="122" w:line="198" w:lineRule="exact"/>
      <w:ind w:left="1985" w:hanging="851"/>
      <w:jc w:val="right"/>
    </w:pPr>
    <w:rPr>
      <w:sz w:val="18"/>
    </w:rPr>
  </w:style>
  <w:style w:type="paragraph" w:customStyle="1" w:styleId="TLPTableBullet">
    <w:name w:val="TLPTableBullet"/>
    <w:aliases w:val="ttb"/>
    <w:basedOn w:val="OPCParaBase"/>
    <w:rsid w:val="00CE0E79"/>
    <w:pPr>
      <w:spacing w:line="240" w:lineRule="exact"/>
      <w:ind w:left="284" w:hanging="284"/>
    </w:pPr>
    <w:rPr>
      <w:sz w:val="20"/>
    </w:rPr>
  </w:style>
  <w:style w:type="paragraph" w:styleId="TOC1">
    <w:name w:val="toc 1"/>
    <w:basedOn w:val="OPCParaBase"/>
    <w:next w:val="Normal"/>
    <w:uiPriority w:val="39"/>
    <w:semiHidden/>
    <w:unhideWhenUsed/>
    <w:rsid w:val="00CE0E7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E0E7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E0E7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E0E7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E0E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E0E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E0E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0E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E0E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0E79"/>
    <w:pPr>
      <w:keepLines/>
      <w:spacing w:before="240" w:after="120" w:line="240" w:lineRule="auto"/>
      <w:ind w:left="794"/>
    </w:pPr>
    <w:rPr>
      <w:b/>
      <w:kern w:val="28"/>
      <w:sz w:val="20"/>
    </w:rPr>
  </w:style>
  <w:style w:type="paragraph" w:customStyle="1" w:styleId="TofSectsHeading">
    <w:name w:val="TofSects(Heading)"/>
    <w:basedOn w:val="OPCParaBase"/>
    <w:rsid w:val="00CE0E79"/>
    <w:pPr>
      <w:spacing w:before="240" w:after="120" w:line="240" w:lineRule="auto"/>
    </w:pPr>
    <w:rPr>
      <w:b/>
      <w:sz w:val="24"/>
    </w:rPr>
  </w:style>
  <w:style w:type="paragraph" w:customStyle="1" w:styleId="TofSectsSection">
    <w:name w:val="TofSects(Section)"/>
    <w:basedOn w:val="OPCParaBase"/>
    <w:rsid w:val="00CE0E79"/>
    <w:pPr>
      <w:keepLines/>
      <w:spacing w:before="40" w:line="240" w:lineRule="auto"/>
      <w:ind w:left="1588" w:hanging="794"/>
    </w:pPr>
    <w:rPr>
      <w:kern w:val="28"/>
      <w:sz w:val="18"/>
    </w:rPr>
  </w:style>
  <w:style w:type="paragraph" w:customStyle="1" w:styleId="TofSectsSubdiv">
    <w:name w:val="TofSects(Subdiv)"/>
    <w:basedOn w:val="OPCParaBase"/>
    <w:rsid w:val="00CE0E79"/>
    <w:pPr>
      <w:keepLines/>
      <w:spacing w:before="80" w:line="240" w:lineRule="auto"/>
      <w:ind w:left="1588" w:hanging="794"/>
    </w:pPr>
    <w:rPr>
      <w:kern w:val="28"/>
    </w:rPr>
  </w:style>
  <w:style w:type="paragraph" w:customStyle="1" w:styleId="WRStyle">
    <w:name w:val="WR Style"/>
    <w:aliases w:val="WR"/>
    <w:basedOn w:val="OPCParaBase"/>
    <w:rsid w:val="00CE0E79"/>
    <w:pPr>
      <w:spacing w:before="240" w:line="240" w:lineRule="auto"/>
      <w:ind w:left="284" w:hanging="284"/>
    </w:pPr>
    <w:rPr>
      <w:b/>
      <w:i/>
      <w:kern w:val="28"/>
      <w:sz w:val="24"/>
    </w:rPr>
  </w:style>
  <w:style w:type="paragraph" w:customStyle="1" w:styleId="notepara">
    <w:name w:val="note(para)"/>
    <w:aliases w:val="na"/>
    <w:basedOn w:val="OPCParaBase"/>
    <w:rsid w:val="00CE0E79"/>
    <w:pPr>
      <w:spacing w:before="40" w:line="198" w:lineRule="exact"/>
      <w:ind w:left="2354" w:hanging="369"/>
    </w:pPr>
    <w:rPr>
      <w:sz w:val="18"/>
    </w:rPr>
  </w:style>
  <w:style w:type="paragraph" w:styleId="Footer">
    <w:name w:val="footer"/>
    <w:link w:val="FooterChar"/>
    <w:rsid w:val="00CE0E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0E79"/>
    <w:rPr>
      <w:rFonts w:eastAsia="Times New Roman" w:cs="Times New Roman"/>
      <w:sz w:val="22"/>
      <w:szCs w:val="24"/>
      <w:lang w:eastAsia="en-AU"/>
    </w:rPr>
  </w:style>
  <w:style w:type="character" w:styleId="LineNumber">
    <w:name w:val="line number"/>
    <w:basedOn w:val="OPCCharBase"/>
    <w:uiPriority w:val="99"/>
    <w:semiHidden/>
    <w:unhideWhenUsed/>
    <w:rsid w:val="00CE0E79"/>
    <w:rPr>
      <w:sz w:val="16"/>
    </w:rPr>
  </w:style>
  <w:style w:type="table" w:customStyle="1" w:styleId="CFlag">
    <w:name w:val="CFlag"/>
    <w:basedOn w:val="TableNormal"/>
    <w:uiPriority w:val="99"/>
    <w:rsid w:val="00CE0E79"/>
    <w:rPr>
      <w:rFonts w:eastAsia="Times New Roman" w:cs="Times New Roman"/>
      <w:lang w:eastAsia="en-AU"/>
    </w:rPr>
    <w:tblPr/>
  </w:style>
  <w:style w:type="paragraph" w:customStyle="1" w:styleId="NotesHeading1">
    <w:name w:val="NotesHeading 1"/>
    <w:basedOn w:val="OPCParaBase"/>
    <w:next w:val="Normal"/>
    <w:rsid w:val="00CE0E79"/>
    <w:rPr>
      <w:b/>
      <w:sz w:val="28"/>
      <w:szCs w:val="28"/>
    </w:rPr>
  </w:style>
  <w:style w:type="paragraph" w:customStyle="1" w:styleId="NotesHeading2">
    <w:name w:val="NotesHeading 2"/>
    <w:basedOn w:val="OPCParaBase"/>
    <w:next w:val="Normal"/>
    <w:rsid w:val="00CE0E79"/>
    <w:rPr>
      <w:b/>
      <w:sz w:val="28"/>
      <w:szCs w:val="28"/>
    </w:rPr>
  </w:style>
  <w:style w:type="paragraph" w:customStyle="1" w:styleId="SignCoverPageEnd">
    <w:name w:val="SignCoverPageEnd"/>
    <w:basedOn w:val="OPCParaBase"/>
    <w:next w:val="Normal"/>
    <w:rsid w:val="00CE0E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0E79"/>
    <w:pPr>
      <w:pBdr>
        <w:top w:val="single" w:sz="4" w:space="1" w:color="auto"/>
      </w:pBdr>
      <w:spacing w:before="360"/>
      <w:ind w:right="397"/>
      <w:jc w:val="both"/>
    </w:pPr>
  </w:style>
  <w:style w:type="paragraph" w:customStyle="1" w:styleId="Paragraphsub-sub-sub">
    <w:name w:val="Paragraph(sub-sub-sub)"/>
    <w:aliases w:val="aaaa"/>
    <w:basedOn w:val="OPCParaBase"/>
    <w:rsid w:val="00CE0E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0E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0E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0E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0E7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E0E79"/>
    <w:pPr>
      <w:spacing w:before="120"/>
    </w:pPr>
  </w:style>
  <w:style w:type="paragraph" w:customStyle="1" w:styleId="TableTextEndNotes">
    <w:name w:val="TableTextEndNotes"/>
    <w:aliases w:val="Tten"/>
    <w:basedOn w:val="Normal"/>
    <w:rsid w:val="00CE0E79"/>
    <w:pPr>
      <w:spacing w:before="60" w:line="240" w:lineRule="auto"/>
    </w:pPr>
    <w:rPr>
      <w:rFonts w:cs="Arial"/>
      <w:sz w:val="20"/>
      <w:szCs w:val="22"/>
    </w:rPr>
  </w:style>
  <w:style w:type="paragraph" w:customStyle="1" w:styleId="TableHeading">
    <w:name w:val="TableHeading"/>
    <w:aliases w:val="th"/>
    <w:basedOn w:val="OPCParaBase"/>
    <w:next w:val="Tabletext"/>
    <w:rsid w:val="00CE0E79"/>
    <w:pPr>
      <w:keepNext/>
      <w:spacing w:before="60" w:line="240" w:lineRule="atLeast"/>
    </w:pPr>
    <w:rPr>
      <w:b/>
      <w:sz w:val="20"/>
    </w:rPr>
  </w:style>
  <w:style w:type="paragraph" w:customStyle="1" w:styleId="NoteToSubpara">
    <w:name w:val="NoteToSubpara"/>
    <w:aliases w:val="nts"/>
    <w:basedOn w:val="OPCParaBase"/>
    <w:rsid w:val="00CE0E79"/>
    <w:pPr>
      <w:spacing w:before="40" w:line="198" w:lineRule="exact"/>
      <w:ind w:left="2835" w:hanging="709"/>
    </w:pPr>
    <w:rPr>
      <w:sz w:val="18"/>
    </w:rPr>
  </w:style>
  <w:style w:type="paragraph" w:customStyle="1" w:styleId="ENoteTableHeading">
    <w:name w:val="ENoteTableHeading"/>
    <w:aliases w:val="enth"/>
    <w:basedOn w:val="OPCParaBase"/>
    <w:rsid w:val="00CE0E79"/>
    <w:pPr>
      <w:keepNext/>
      <w:spacing w:before="60" w:line="240" w:lineRule="atLeast"/>
    </w:pPr>
    <w:rPr>
      <w:rFonts w:ascii="Arial" w:hAnsi="Arial"/>
      <w:b/>
      <w:sz w:val="16"/>
    </w:rPr>
  </w:style>
  <w:style w:type="paragraph" w:customStyle="1" w:styleId="ENoteTTi">
    <w:name w:val="ENoteTTi"/>
    <w:aliases w:val="entti"/>
    <w:basedOn w:val="OPCParaBase"/>
    <w:rsid w:val="00CE0E79"/>
    <w:pPr>
      <w:keepNext/>
      <w:spacing w:before="60" w:line="240" w:lineRule="atLeast"/>
      <w:ind w:left="170"/>
    </w:pPr>
    <w:rPr>
      <w:sz w:val="16"/>
    </w:rPr>
  </w:style>
  <w:style w:type="paragraph" w:customStyle="1" w:styleId="ENotesHeading1">
    <w:name w:val="ENotesHeading 1"/>
    <w:aliases w:val="Enh1"/>
    <w:basedOn w:val="OPCParaBase"/>
    <w:next w:val="Normal"/>
    <w:rsid w:val="00CE0E79"/>
    <w:pPr>
      <w:spacing w:before="120"/>
      <w:outlineLvl w:val="1"/>
    </w:pPr>
    <w:rPr>
      <w:b/>
      <w:sz w:val="28"/>
      <w:szCs w:val="28"/>
    </w:rPr>
  </w:style>
  <w:style w:type="paragraph" w:customStyle="1" w:styleId="ENotesHeading2">
    <w:name w:val="ENotesHeading 2"/>
    <w:aliases w:val="Enh2"/>
    <w:basedOn w:val="OPCParaBase"/>
    <w:next w:val="Normal"/>
    <w:rsid w:val="00CE0E79"/>
    <w:pPr>
      <w:spacing w:before="120" w:after="120"/>
      <w:outlineLvl w:val="2"/>
    </w:pPr>
    <w:rPr>
      <w:b/>
      <w:sz w:val="24"/>
      <w:szCs w:val="28"/>
    </w:rPr>
  </w:style>
  <w:style w:type="paragraph" w:customStyle="1" w:styleId="ENoteTTIndentHeading">
    <w:name w:val="ENoteTTIndentHeading"/>
    <w:aliases w:val="enTTHi"/>
    <w:basedOn w:val="OPCParaBase"/>
    <w:rsid w:val="00CE0E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0E79"/>
    <w:pPr>
      <w:spacing w:before="60" w:line="240" w:lineRule="atLeast"/>
    </w:pPr>
    <w:rPr>
      <w:sz w:val="16"/>
    </w:rPr>
  </w:style>
  <w:style w:type="paragraph" w:customStyle="1" w:styleId="MadeunderText">
    <w:name w:val="MadeunderText"/>
    <w:basedOn w:val="OPCParaBase"/>
    <w:next w:val="Normal"/>
    <w:rsid w:val="00CE0E79"/>
    <w:pPr>
      <w:spacing w:before="240"/>
    </w:pPr>
    <w:rPr>
      <w:sz w:val="24"/>
      <w:szCs w:val="24"/>
    </w:rPr>
  </w:style>
  <w:style w:type="paragraph" w:customStyle="1" w:styleId="ENotesHeading3">
    <w:name w:val="ENotesHeading 3"/>
    <w:aliases w:val="Enh3"/>
    <w:basedOn w:val="OPCParaBase"/>
    <w:next w:val="Normal"/>
    <w:rsid w:val="00CE0E79"/>
    <w:pPr>
      <w:keepNext/>
      <w:spacing w:before="120" w:line="240" w:lineRule="auto"/>
      <w:outlineLvl w:val="4"/>
    </w:pPr>
    <w:rPr>
      <w:b/>
      <w:szCs w:val="24"/>
    </w:rPr>
  </w:style>
  <w:style w:type="paragraph" w:customStyle="1" w:styleId="SubPartCASA">
    <w:name w:val="SubPart(CASA)"/>
    <w:aliases w:val="csp"/>
    <w:basedOn w:val="OPCParaBase"/>
    <w:next w:val="ActHead3"/>
    <w:rsid w:val="00CE0E7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E0E79"/>
  </w:style>
  <w:style w:type="character" w:customStyle="1" w:styleId="CharSubPartNoCASA">
    <w:name w:val="CharSubPartNo(CASA)"/>
    <w:basedOn w:val="OPCCharBase"/>
    <w:uiPriority w:val="1"/>
    <w:rsid w:val="00CE0E79"/>
  </w:style>
  <w:style w:type="paragraph" w:customStyle="1" w:styleId="ENoteTTIndentHeadingSub">
    <w:name w:val="ENoteTTIndentHeadingSub"/>
    <w:aliases w:val="enTTHis"/>
    <w:basedOn w:val="OPCParaBase"/>
    <w:rsid w:val="00CE0E79"/>
    <w:pPr>
      <w:keepNext/>
      <w:spacing w:before="60" w:line="240" w:lineRule="atLeast"/>
      <w:ind w:left="340"/>
    </w:pPr>
    <w:rPr>
      <w:b/>
      <w:sz w:val="16"/>
    </w:rPr>
  </w:style>
  <w:style w:type="paragraph" w:customStyle="1" w:styleId="ENoteTTiSub">
    <w:name w:val="ENoteTTiSub"/>
    <w:aliases w:val="enttis"/>
    <w:basedOn w:val="OPCParaBase"/>
    <w:rsid w:val="00CE0E79"/>
    <w:pPr>
      <w:keepNext/>
      <w:spacing w:before="60" w:line="240" w:lineRule="atLeast"/>
      <w:ind w:left="340"/>
    </w:pPr>
    <w:rPr>
      <w:sz w:val="16"/>
    </w:rPr>
  </w:style>
  <w:style w:type="paragraph" w:customStyle="1" w:styleId="SubDivisionMigration">
    <w:name w:val="SubDivisionMigration"/>
    <w:aliases w:val="sdm"/>
    <w:basedOn w:val="OPCParaBase"/>
    <w:rsid w:val="00CE0E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0E79"/>
    <w:pPr>
      <w:keepNext/>
      <w:keepLines/>
      <w:spacing w:before="240" w:line="240" w:lineRule="auto"/>
      <w:ind w:left="1134" w:hanging="1134"/>
    </w:pPr>
    <w:rPr>
      <w:b/>
      <w:sz w:val="28"/>
    </w:rPr>
  </w:style>
  <w:style w:type="table" w:styleId="TableGrid">
    <w:name w:val="Table Grid"/>
    <w:basedOn w:val="TableNormal"/>
    <w:uiPriority w:val="59"/>
    <w:rsid w:val="00CE0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E0E79"/>
    <w:pPr>
      <w:spacing w:before="122" w:line="240" w:lineRule="auto"/>
      <w:ind w:left="1985" w:hanging="851"/>
    </w:pPr>
    <w:rPr>
      <w:sz w:val="18"/>
    </w:rPr>
  </w:style>
  <w:style w:type="paragraph" w:customStyle="1" w:styleId="FreeForm">
    <w:name w:val="FreeForm"/>
    <w:rsid w:val="00CE0E79"/>
    <w:rPr>
      <w:rFonts w:ascii="Arial" w:hAnsi="Arial"/>
      <w:sz w:val="22"/>
    </w:rPr>
  </w:style>
  <w:style w:type="paragraph" w:customStyle="1" w:styleId="SOText">
    <w:name w:val="SO Text"/>
    <w:aliases w:val="sot"/>
    <w:link w:val="SOTextChar"/>
    <w:rsid w:val="00CE0E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0E79"/>
    <w:rPr>
      <w:sz w:val="22"/>
    </w:rPr>
  </w:style>
  <w:style w:type="paragraph" w:customStyle="1" w:styleId="SOTextNote">
    <w:name w:val="SO TextNote"/>
    <w:aliases w:val="sont"/>
    <w:basedOn w:val="SOText"/>
    <w:qFormat/>
    <w:rsid w:val="00CE0E79"/>
    <w:pPr>
      <w:spacing w:before="122" w:line="198" w:lineRule="exact"/>
      <w:ind w:left="1843" w:hanging="709"/>
    </w:pPr>
    <w:rPr>
      <w:sz w:val="18"/>
    </w:rPr>
  </w:style>
  <w:style w:type="paragraph" w:customStyle="1" w:styleId="SOPara">
    <w:name w:val="SO Para"/>
    <w:aliases w:val="soa"/>
    <w:basedOn w:val="SOText"/>
    <w:link w:val="SOParaChar"/>
    <w:qFormat/>
    <w:rsid w:val="00CE0E79"/>
    <w:pPr>
      <w:tabs>
        <w:tab w:val="right" w:pos="1786"/>
      </w:tabs>
      <w:spacing w:before="40"/>
      <w:ind w:left="2070" w:hanging="936"/>
    </w:pPr>
  </w:style>
  <w:style w:type="character" w:customStyle="1" w:styleId="SOParaChar">
    <w:name w:val="SO Para Char"/>
    <w:aliases w:val="soa Char"/>
    <w:basedOn w:val="DefaultParagraphFont"/>
    <w:link w:val="SOPara"/>
    <w:rsid w:val="00CE0E79"/>
    <w:rPr>
      <w:sz w:val="22"/>
    </w:rPr>
  </w:style>
  <w:style w:type="paragraph" w:customStyle="1" w:styleId="FileName">
    <w:name w:val="FileName"/>
    <w:basedOn w:val="Normal"/>
    <w:rsid w:val="00CE0E79"/>
  </w:style>
  <w:style w:type="paragraph" w:customStyle="1" w:styleId="SOHeadBold">
    <w:name w:val="SO HeadBold"/>
    <w:aliases w:val="sohb"/>
    <w:basedOn w:val="SOText"/>
    <w:next w:val="SOText"/>
    <w:link w:val="SOHeadBoldChar"/>
    <w:qFormat/>
    <w:rsid w:val="00CE0E79"/>
    <w:rPr>
      <w:b/>
    </w:rPr>
  </w:style>
  <w:style w:type="character" w:customStyle="1" w:styleId="SOHeadBoldChar">
    <w:name w:val="SO HeadBold Char"/>
    <w:aliases w:val="sohb Char"/>
    <w:basedOn w:val="DefaultParagraphFont"/>
    <w:link w:val="SOHeadBold"/>
    <w:rsid w:val="00CE0E79"/>
    <w:rPr>
      <w:b/>
      <w:sz w:val="22"/>
    </w:rPr>
  </w:style>
  <w:style w:type="paragraph" w:customStyle="1" w:styleId="SOHeadItalic">
    <w:name w:val="SO HeadItalic"/>
    <w:aliases w:val="sohi"/>
    <w:basedOn w:val="SOText"/>
    <w:next w:val="SOText"/>
    <w:link w:val="SOHeadItalicChar"/>
    <w:qFormat/>
    <w:rsid w:val="00CE0E79"/>
    <w:rPr>
      <w:i/>
    </w:rPr>
  </w:style>
  <w:style w:type="character" w:customStyle="1" w:styleId="SOHeadItalicChar">
    <w:name w:val="SO HeadItalic Char"/>
    <w:aliases w:val="sohi Char"/>
    <w:basedOn w:val="DefaultParagraphFont"/>
    <w:link w:val="SOHeadItalic"/>
    <w:rsid w:val="00CE0E79"/>
    <w:rPr>
      <w:i/>
      <w:sz w:val="22"/>
    </w:rPr>
  </w:style>
  <w:style w:type="paragraph" w:customStyle="1" w:styleId="SOBullet">
    <w:name w:val="SO Bullet"/>
    <w:aliases w:val="sotb"/>
    <w:basedOn w:val="SOText"/>
    <w:link w:val="SOBulletChar"/>
    <w:qFormat/>
    <w:rsid w:val="00CE0E79"/>
    <w:pPr>
      <w:ind w:left="1559" w:hanging="425"/>
    </w:pPr>
  </w:style>
  <w:style w:type="character" w:customStyle="1" w:styleId="SOBulletChar">
    <w:name w:val="SO Bullet Char"/>
    <w:aliases w:val="sotb Char"/>
    <w:basedOn w:val="DefaultParagraphFont"/>
    <w:link w:val="SOBullet"/>
    <w:rsid w:val="00CE0E79"/>
    <w:rPr>
      <w:sz w:val="22"/>
    </w:rPr>
  </w:style>
  <w:style w:type="paragraph" w:customStyle="1" w:styleId="SOBulletNote">
    <w:name w:val="SO BulletNote"/>
    <w:aliases w:val="sonb"/>
    <w:basedOn w:val="SOTextNote"/>
    <w:link w:val="SOBulletNoteChar"/>
    <w:qFormat/>
    <w:rsid w:val="00CE0E79"/>
    <w:pPr>
      <w:tabs>
        <w:tab w:val="left" w:pos="1560"/>
      </w:tabs>
      <w:ind w:left="2268" w:hanging="1134"/>
    </w:pPr>
  </w:style>
  <w:style w:type="character" w:customStyle="1" w:styleId="SOBulletNoteChar">
    <w:name w:val="SO BulletNote Char"/>
    <w:aliases w:val="sonb Char"/>
    <w:basedOn w:val="DefaultParagraphFont"/>
    <w:link w:val="SOBulletNote"/>
    <w:rsid w:val="00CE0E79"/>
    <w:rPr>
      <w:sz w:val="18"/>
    </w:rPr>
  </w:style>
  <w:style w:type="paragraph" w:customStyle="1" w:styleId="SOText2">
    <w:name w:val="SO Text2"/>
    <w:aliases w:val="sot2"/>
    <w:basedOn w:val="Normal"/>
    <w:next w:val="SOText"/>
    <w:link w:val="SOText2Char"/>
    <w:rsid w:val="00CE0E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0E79"/>
    <w:rPr>
      <w:sz w:val="22"/>
    </w:rPr>
  </w:style>
  <w:style w:type="paragraph" w:customStyle="1" w:styleId="Transitional">
    <w:name w:val="Transitional"/>
    <w:aliases w:val="tr"/>
    <w:basedOn w:val="ItemHead"/>
    <w:next w:val="Item"/>
    <w:rsid w:val="00CE0E79"/>
  </w:style>
  <w:style w:type="character" w:customStyle="1" w:styleId="ItemHeadChar">
    <w:name w:val="ItemHead Char"/>
    <w:aliases w:val="ih Char"/>
    <w:basedOn w:val="DefaultParagraphFont"/>
    <w:link w:val="ItemHead"/>
    <w:rsid w:val="001D1BD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1D1BD9"/>
    <w:rPr>
      <w:rFonts w:eastAsia="Times New Roman" w:cs="Times New Roman"/>
      <w:sz w:val="22"/>
      <w:lang w:eastAsia="en-AU"/>
    </w:rPr>
  </w:style>
  <w:style w:type="character" w:customStyle="1" w:styleId="paragraphChar">
    <w:name w:val="paragraph Char"/>
    <w:aliases w:val="a Char"/>
    <w:link w:val="paragraph"/>
    <w:rsid w:val="001D1BD9"/>
    <w:rPr>
      <w:rFonts w:eastAsia="Times New Roman" w:cs="Times New Roman"/>
      <w:sz w:val="22"/>
      <w:lang w:eastAsia="en-AU"/>
    </w:rPr>
  </w:style>
  <w:style w:type="character" w:customStyle="1" w:styleId="notetextChar">
    <w:name w:val="note(text) Char"/>
    <w:aliases w:val="n Char"/>
    <w:basedOn w:val="DefaultParagraphFont"/>
    <w:link w:val="notetext"/>
    <w:rsid w:val="001D1BD9"/>
    <w:rPr>
      <w:rFonts w:eastAsia="Times New Roman" w:cs="Times New Roman"/>
      <w:sz w:val="18"/>
      <w:lang w:eastAsia="en-AU"/>
    </w:rPr>
  </w:style>
  <w:style w:type="character" w:customStyle="1" w:styleId="DefinitionChar">
    <w:name w:val="Definition Char"/>
    <w:aliases w:val="dd Char"/>
    <w:link w:val="Definition"/>
    <w:rsid w:val="001D1BD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C76302"/>
    <w:rPr>
      <w:rFonts w:eastAsia="Times New Roman" w:cs="Times New Roman"/>
      <w:sz w:val="22"/>
      <w:lang w:eastAsia="en-AU"/>
    </w:rPr>
  </w:style>
  <w:style w:type="character" w:customStyle="1" w:styleId="ActHead5Char">
    <w:name w:val="ActHead 5 Char"/>
    <w:aliases w:val="s Char"/>
    <w:link w:val="ActHead5"/>
    <w:locked/>
    <w:rsid w:val="00C76302"/>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3507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507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507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5074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5074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5074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5074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507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074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C25435"/>
    <w:rPr>
      <w:color w:val="0000FF" w:themeColor="hyperlink"/>
      <w:u w:val="single"/>
    </w:rPr>
  </w:style>
  <w:style w:type="character" w:styleId="FollowedHyperlink">
    <w:name w:val="FollowedHyperlink"/>
    <w:basedOn w:val="DefaultParagraphFont"/>
    <w:uiPriority w:val="99"/>
    <w:semiHidden/>
    <w:unhideWhenUsed/>
    <w:rsid w:val="00C25435"/>
    <w:rPr>
      <w:color w:val="0000FF" w:themeColor="hyperlink"/>
      <w:u w:val="single"/>
    </w:rPr>
  </w:style>
  <w:style w:type="paragraph" w:customStyle="1" w:styleId="ClerkBlock">
    <w:name w:val="ClerkBlock"/>
    <w:basedOn w:val="Normal"/>
    <w:rsid w:val="00AF1E0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90FCA"/>
    <w:pPr>
      <w:spacing w:before="800"/>
    </w:pPr>
  </w:style>
  <w:style w:type="character" w:customStyle="1" w:styleId="ShortTP1Char">
    <w:name w:val="ShortTP1 Char"/>
    <w:basedOn w:val="DefaultParagraphFont"/>
    <w:link w:val="ShortTP1"/>
    <w:rsid w:val="00B90FCA"/>
    <w:rPr>
      <w:rFonts w:eastAsia="Times New Roman" w:cs="Times New Roman"/>
      <w:b/>
      <w:sz w:val="40"/>
      <w:lang w:eastAsia="en-AU"/>
    </w:rPr>
  </w:style>
  <w:style w:type="paragraph" w:customStyle="1" w:styleId="ActNoP1">
    <w:name w:val="ActNoP1"/>
    <w:basedOn w:val="Actno"/>
    <w:link w:val="ActNoP1Char"/>
    <w:rsid w:val="00B90FCA"/>
    <w:pPr>
      <w:spacing w:before="800"/>
    </w:pPr>
    <w:rPr>
      <w:sz w:val="28"/>
    </w:rPr>
  </w:style>
  <w:style w:type="character" w:customStyle="1" w:styleId="ActNoP1Char">
    <w:name w:val="ActNoP1 Char"/>
    <w:basedOn w:val="DefaultParagraphFont"/>
    <w:link w:val="ActNoP1"/>
    <w:rsid w:val="00B90FCA"/>
    <w:rPr>
      <w:rFonts w:eastAsia="Times New Roman" w:cs="Times New Roman"/>
      <w:b/>
      <w:sz w:val="28"/>
      <w:lang w:eastAsia="en-AU"/>
    </w:rPr>
  </w:style>
  <w:style w:type="paragraph" w:customStyle="1" w:styleId="AssentBk">
    <w:name w:val="AssentBk"/>
    <w:basedOn w:val="Normal"/>
    <w:rsid w:val="00B90FCA"/>
    <w:pPr>
      <w:spacing w:line="240" w:lineRule="auto"/>
    </w:pPr>
    <w:rPr>
      <w:rFonts w:eastAsia="Times New Roman" w:cs="Times New Roman"/>
      <w:sz w:val="20"/>
      <w:lang w:eastAsia="en-AU"/>
    </w:rPr>
  </w:style>
  <w:style w:type="paragraph" w:customStyle="1" w:styleId="AssentDt">
    <w:name w:val="AssentDt"/>
    <w:basedOn w:val="Normal"/>
    <w:rsid w:val="00A46C65"/>
    <w:pPr>
      <w:spacing w:line="240" w:lineRule="auto"/>
    </w:pPr>
    <w:rPr>
      <w:rFonts w:eastAsia="Times New Roman" w:cs="Times New Roman"/>
      <w:sz w:val="20"/>
      <w:lang w:eastAsia="en-AU"/>
    </w:rPr>
  </w:style>
  <w:style w:type="paragraph" w:customStyle="1" w:styleId="2ndRd">
    <w:name w:val="2ndRd"/>
    <w:basedOn w:val="Normal"/>
    <w:rsid w:val="00A46C65"/>
    <w:pPr>
      <w:spacing w:line="240" w:lineRule="auto"/>
    </w:pPr>
    <w:rPr>
      <w:rFonts w:eastAsia="Times New Roman" w:cs="Times New Roman"/>
      <w:sz w:val="20"/>
      <w:lang w:eastAsia="en-AU"/>
    </w:rPr>
  </w:style>
  <w:style w:type="paragraph" w:customStyle="1" w:styleId="ScalePlusRef">
    <w:name w:val="ScalePlusRef"/>
    <w:basedOn w:val="Normal"/>
    <w:rsid w:val="00A46C6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30</Pages>
  <Words>5225</Words>
  <Characters>29289</Characters>
  <Application>Microsoft Office Word</Application>
  <DocSecurity>0</DocSecurity>
  <PresentationFormat/>
  <Lines>1009</Lines>
  <Paragraphs>627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2022-07-06T05:14:00Z</cp:lastPrinted>
  <dcterms:created xsi:type="dcterms:W3CDTF">2022-10-04T22:51:00Z</dcterms:created>
  <dcterms:modified xsi:type="dcterms:W3CDTF">2022-10-04T22:52:00Z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Climate Change (Consequential Amendments) Act 2022</vt:lpwstr>
  </property>
  <property fmtid="{D5CDD505-2E9C-101B-9397-08002B2CF9AE}" pid="3" name="ActNo">
    <vt:lpwstr>No. 38,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OPC8006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2022-08-09T02:43:34Z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57cf8f0d-e3a6-4cfc-bd76-70ad7558be09</vt:lpwstr>
  </property>
  <property fmtid="{D5CDD505-2E9C-101B-9397-08002B2CF9AE}" pid="18" name="MSIP_Label_234ea0fa-41da-4eb0-b95e-07c328641c0b_ContentBits">
    <vt:lpwstr>0</vt:lpwstr>
  </property>
</Properties>
</file>