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4788860"/>
    <w:p w14:paraId="64010383" w14:textId="3DE9E1A9" w:rsidR="004E16DD" w:rsidRDefault="004E16DD" w:rsidP="004E16DD">
      <w:r>
        <w:object w:dxaOrig="2146" w:dyaOrig="1561" w14:anchorId="0F817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10666347" r:id="rId8"/>
        </w:object>
      </w:r>
    </w:p>
    <w:p w14:paraId="261813BA" w14:textId="77777777" w:rsidR="004E16DD" w:rsidRDefault="004E16DD" w:rsidP="004E16DD"/>
    <w:p w14:paraId="4E730B01" w14:textId="77777777" w:rsidR="004E16DD" w:rsidRDefault="004E16DD" w:rsidP="004E16DD"/>
    <w:p w14:paraId="24331D78" w14:textId="77777777" w:rsidR="004E16DD" w:rsidRDefault="004E16DD" w:rsidP="004E16DD"/>
    <w:p w14:paraId="2C08819D" w14:textId="77777777" w:rsidR="004E16DD" w:rsidRDefault="004E16DD" w:rsidP="004E16DD"/>
    <w:p w14:paraId="62547B8E" w14:textId="77777777" w:rsidR="004E16DD" w:rsidRDefault="004E16DD" w:rsidP="004E16DD"/>
    <w:p w14:paraId="67EF3F62" w14:textId="77777777" w:rsidR="004E16DD" w:rsidRDefault="004E16DD" w:rsidP="004E16DD"/>
    <w:p w14:paraId="79255FBD" w14:textId="4304ACD3" w:rsidR="0048364F" w:rsidRPr="00227C19" w:rsidRDefault="004E16DD" w:rsidP="0048364F">
      <w:pPr>
        <w:pStyle w:val="ShortT"/>
      </w:pPr>
      <w:r>
        <w:t>Social Security Amendment (Improved Child to Adult Transfer for Carer Payment and Carer Allowance) Act 2022</w:t>
      </w:r>
      <w:bookmarkStart w:id="1" w:name="_GoBack"/>
      <w:bookmarkEnd w:id="1"/>
    </w:p>
    <w:bookmarkEnd w:id="0"/>
    <w:p w14:paraId="29D6C84D" w14:textId="77777777" w:rsidR="0048364F" w:rsidRPr="00227C19" w:rsidRDefault="0048364F" w:rsidP="0048364F"/>
    <w:p w14:paraId="2FCF0884" w14:textId="5FD1C1BF" w:rsidR="0048364F" w:rsidRPr="00227C19" w:rsidRDefault="00C164CA" w:rsidP="004E16DD">
      <w:pPr>
        <w:pStyle w:val="Actno"/>
        <w:spacing w:before="400"/>
      </w:pPr>
      <w:r w:rsidRPr="00227C19">
        <w:t>No.</w:t>
      </w:r>
      <w:r w:rsidR="00E65109">
        <w:t xml:space="preserve"> 25</w:t>
      </w:r>
      <w:r w:rsidRPr="00227C19">
        <w:t>, 20</w:t>
      </w:r>
      <w:r w:rsidR="009E186E" w:rsidRPr="00227C19">
        <w:t>2</w:t>
      </w:r>
      <w:r w:rsidR="005F11B1" w:rsidRPr="00227C19">
        <w:t>2</w:t>
      </w:r>
    </w:p>
    <w:p w14:paraId="348681ED" w14:textId="77777777" w:rsidR="0048364F" w:rsidRPr="00227C19" w:rsidRDefault="0048364F" w:rsidP="0048364F"/>
    <w:p w14:paraId="79087EBF" w14:textId="77777777" w:rsidR="00443397" w:rsidRDefault="00443397" w:rsidP="00443397">
      <w:pPr>
        <w:rPr>
          <w:lang w:eastAsia="en-AU"/>
        </w:rPr>
      </w:pPr>
    </w:p>
    <w:p w14:paraId="71C52DBD" w14:textId="458E2404" w:rsidR="0048364F" w:rsidRPr="00227C19" w:rsidRDefault="0048364F" w:rsidP="0048364F"/>
    <w:p w14:paraId="34789F47" w14:textId="77777777" w:rsidR="0048364F" w:rsidRPr="00227C19" w:rsidRDefault="0048364F" w:rsidP="0048364F"/>
    <w:p w14:paraId="128324C3" w14:textId="77777777" w:rsidR="0048364F" w:rsidRPr="00227C19" w:rsidRDefault="0048364F" w:rsidP="0048364F"/>
    <w:p w14:paraId="17A51246" w14:textId="77777777" w:rsidR="004E16DD" w:rsidRDefault="004E16DD" w:rsidP="004E16DD">
      <w:pPr>
        <w:pStyle w:val="LongT"/>
      </w:pPr>
      <w:r>
        <w:t xml:space="preserve">An Act to amend the </w:t>
      </w:r>
      <w:r w:rsidRPr="004E16DD">
        <w:rPr>
          <w:i/>
        </w:rPr>
        <w:t>Social Security Act 1991</w:t>
      </w:r>
      <w:r>
        <w:t>, and for related purposes</w:t>
      </w:r>
    </w:p>
    <w:p w14:paraId="6A2606BD" w14:textId="49FA052B" w:rsidR="0048364F" w:rsidRPr="00227C19" w:rsidRDefault="0048364F" w:rsidP="0048364F">
      <w:pPr>
        <w:pStyle w:val="Header"/>
        <w:tabs>
          <w:tab w:val="clear" w:pos="4150"/>
          <w:tab w:val="clear" w:pos="8307"/>
        </w:tabs>
      </w:pPr>
      <w:r w:rsidRPr="00227C19">
        <w:rPr>
          <w:rStyle w:val="CharAmSchNo"/>
        </w:rPr>
        <w:t xml:space="preserve"> </w:t>
      </w:r>
      <w:r w:rsidRPr="00227C19">
        <w:rPr>
          <w:rStyle w:val="CharAmSchText"/>
        </w:rPr>
        <w:t xml:space="preserve"> </w:t>
      </w:r>
    </w:p>
    <w:p w14:paraId="4FDD8356" w14:textId="77777777" w:rsidR="0048364F" w:rsidRPr="00227C19" w:rsidRDefault="0048364F" w:rsidP="0048364F">
      <w:pPr>
        <w:pStyle w:val="Header"/>
        <w:tabs>
          <w:tab w:val="clear" w:pos="4150"/>
          <w:tab w:val="clear" w:pos="8307"/>
        </w:tabs>
      </w:pPr>
      <w:r w:rsidRPr="00227C19">
        <w:rPr>
          <w:rStyle w:val="CharAmPartNo"/>
        </w:rPr>
        <w:t xml:space="preserve"> </w:t>
      </w:r>
      <w:r w:rsidRPr="00227C19">
        <w:rPr>
          <w:rStyle w:val="CharAmPartText"/>
        </w:rPr>
        <w:t xml:space="preserve"> </w:t>
      </w:r>
    </w:p>
    <w:p w14:paraId="00044BB2" w14:textId="77777777" w:rsidR="0048364F" w:rsidRPr="00227C19" w:rsidRDefault="0048364F" w:rsidP="0048364F">
      <w:pPr>
        <w:sectPr w:rsidR="0048364F" w:rsidRPr="00227C19" w:rsidSect="004E16D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FD889C9" w14:textId="77777777" w:rsidR="0048364F" w:rsidRPr="00227C19" w:rsidRDefault="0048364F" w:rsidP="0048364F">
      <w:pPr>
        <w:outlineLvl w:val="0"/>
        <w:rPr>
          <w:sz w:val="36"/>
        </w:rPr>
      </w:pPr>
      <w:r w:rsidRPr="00227C19">
        <w:rPr>
          <w:sz w:val="36"/>
        </w:rPr>
        <w:lastRenderedPageBreak/>
        <w:t>Contents</w:t>
      </w:r>
    </w:p>
    <w:p w14:paraId="01C19F79" w14:textId="18F3E441" w:rsidR="00E65109" w:rsidRDefault="00E6510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65109">
        <w:rPr>
          <w:noProof/>
        </w:rPr>
        <w:tab/>
      </w:r>
      <w:r w:rsidRPr="00E65109">
        <w:rPr>
          <w:noProof/>
        </w:rPr>
        <w:fldChar w:fldCharType="begin"/>
      </w:r>
      <w:r w:rsidRPr="00E65109">
        <w:rPr>
          <w:noProof/>
        </w:rPr>
        <w:instrText xml:space="preserve"> PAGEREF _Toc100053086 \h </w:instrText>
      </w:r>
      <w:r w:rsidRPr="00E65109">
        <w:rPr>
          <w:noProof/>
        </w:rPr>
      </w:r>
      <w:r w:rsidRPr="00E65109">
        <w:rPr>
          <w:noProof/>
        </w:rPr>
        <w:fldChar w:fldCharType="separate"/>
      </w:r>
      <w:r w:rsidR="00816D68">
        <w:rPr>
          <w:noProof/>
        </w:rPr>
        <w:t>1</w:t>
      </w:r>
      <w:r w:rsidRPr="00E65109">
        <w:rPr>
          <w:noProof/>
        </w:rPr>
        <w:fldChar w:fldCharType="end"/>
      </w:r>
    </w:p>
    <w:p w14:paraId="7C0F88C6" w14:textId="0E27C2FB" w:rsidR="00E65109" w:rsidRDefault="00E65109">
      <w:pPr>
        <w:pStyle w:val="TOC5"/>
        <w:rPr>
          <w:rFonts w:asciiTheme="minorHAnsi" w:eastAsiaTheme="minorEastAsia" w:hAnsiTheme="minorHAnsi" w:cstheme="minorBidi"/>
          <w:noProof/>
          <w:kern w:val="0"/>
          <w:sz w:val="22"/>
          <w:szCs w:val="22"/>
        </w:rPr>
      </w:pPr>
      <w:r>
        <w:rPr>
          <w:noProof/>
        </w:rPr>
        <w:t>2</w:t>
      </w:r>
      <w:r>
        <w:rPr>
          <w:noProof/>
        </w:rPr>
        <w:tab/>
        <w:t>Commencement</w:t>
      </w:r>
      <w:r w:rsidRPr="00E65109">
        <w:rPr>
          <w:noProof/>
        </w:rPr>
        <w:tab/>
      </w:r>
      <w:r w:rsidRPr="00E65109">
        <w:rPr>
          <w:noProof/>
        </w:rPr>
        <w:fldChar w:fldCharType="begin"/>
      </w:r>
      <w:r w:rsidRPr="00E65109">
        <w:rPr>
          <w:noProof/>
        </w:rPr>
        <w:instrText xml:space="preserve"> PAGEREF _Toc100053087 \h </w:instrText>
      </w:r>
      <w:r w:rsidRPr="00E65109">
        <w:rPr>
          <w:noProof/>
        </w:rPr>
      </w:r>
      <w:r w:rsidRPr="00E65109">
        <w:rPr>
          <w:noProof/>
        </w:rPr>
        <w:fldChar w:fldCharType="separate"/>
      </w:r>
      <w:r w:rsidR="00816D68">
        <w:rPr>
          <w:noProof/>
        </w:rPr>
        <w:t>2</w:t>
      </w:r>
      <w:r w:rsidRPr="00E65109">
        <w:rPr>
          <w:noProof/>
        </w:rPr>
        <w:fldChar w:fldCharType="end"/>
      </w:r>
    </w:p>
    <w:p w14:paraId="7AFEFE05" w14:textId="2C22CB86" w:rsidR="00E65109" w:rsidRDefault="00E65109">
      <w:pPr>
        <w:pStyle w:val="TOC5"/>
        <w:rPr>
          <w:rFonts w:asciiTheme="minorHAnsi" w:eastAsiaTheme="minorEastAsia" w:hAnsiTheme="minorHAnsi" w:cstheme="minorBidi"/>
          <w:noProof/>
          <w:kern w:val="0"/>
          <w:sz w:val="22"/>
          <w:szCs w:val="22"/>
        </w:rPr>
      </w:pPr>
      <w:r>
        <w:rPr>
          <w:noProof/>
        </w:rPr>
        <w:t>3</w:t>
      </w:r>
      <w:r>
        <w:rPr>
          <w:noProof/>
        </w:rPr>
        <w:tab/>
        <w:t>Schedules</w:t>
      </w:r>
      <w:r w:rsidRPr="00E65109">
        <w:rPr>
          <w:noProof/>
        </w:rPr>
        <w:tab/>
      </w:r>
      <w:r w:rsidRPr="00E65109">
        <w:rPr>
          <w:noProof/>
        </w:rPr>
        <w:fldChar w:fldCharType="begin"/>
      </w:r>
      <w:r w:rsidRPr="00E65109">
        <w:rPr>
          <w:noProof/>
        </w:rPr>
        <w:instrText xml:space="preserve"> PAGEREF _Toc100053088 \h </w:instrText>
      </w:r>
      <w:r w:rsidRPr="00E65109">
        <w:rPr>
          <w:noProof/>
        </w:rPr>
      </w:r>
      <w:r w:rsidRPr="00E65109">
        <w:rPr>
          <w:noProof/>
        </w:rPr>
        <w:fldChar w:fldCharType="separate"/>
      </w:r>
      <w:r w:rsidR="00816D68">
        <w:rPr>
          <w:noProof/>
        </w:rPr>
        <w:t>2</w:t>
      </w:r>
      <w:r w:rsidRPr="00E65109">
        <w:rPr>
          <w:noProof/>
        </w:rPr>
        <w:fldChar w:fldCharType="end"/>
      </w:r>
    </w:p>
    <w:p w14:paraId="23640652" w14:textId="2079F418" w:rsidR="00E65109" w:rsidRDefault="00E65109">
      <w:pPr>
        <w:pStyle w:val="TOC6"/>
        <w:rPr>
          <w:rFonts w:asciiTheme="minorHAnsi" w:eastAsiaTheme="minorEastAsia" w:hAnsiTheme="minorHAnsi" w:cstheme="minorBidi"/>
          <w:b w:val="0"/>
          <w:noProof/>
          <w:kern w:val="0"/>
          <w:sz w:val="22"/>
          <w:szCs w:val="22"/>
        </w:rPr>
      </w:pPr>
      <w:r>
        <w:rPr>
          <w:noProof/>
        </w:rPr>
        <w:t>Schedule 1—Amendments</w:t>
      </w:r>
      <w:r w:rsidRPr="00E65109">
        <w:rPr>
          <w:b w:val="0"/>
          <w:noProof/>
          <w:sz w:val="18"/>
        </w:rPr>
        <w:tab/>
      </w:r>
      <w:r w:rsidRPr="00E65109">
        <w:rPr>
          <w:b w:val="0"/>
          <w:noProof/>
          <w:sz w:val="18"/>
        </w:rPr>
        <w:fldChar w:fldCharType="begin"/>
      </w:r>
      <w:r w:rsidRPr="00E65109">
        <w:rPr>
          <w:b w:val="0"/>
          <w:noProof/>
          <w:sz w:val="18"/>
        </w:rPr>
        <w:instrText xml:space="preserve"> PAGEREF _Toc100053089 \h </w:instrText>
      </w:r>
      <w:r w:rsidRPr="00E65109">
        <w:rPr>
          <w:b w:val="0"/>
          <w:noProof/>
          <w:sz w:val="18"/>
        </w:rPr>
      </w:r>
      <w:r w:rsidRPr="00E65109">
        <w:rPr>
          <w:b w:val="0"/>
          <w:noProof/>
          <w:sz w:val="18"/>
        </w:rPr>
        <w:fldChar w:fldCharType="separate"/>
      </w:r>
      <w:r w:rsidR="00816D68">
        <w:rPr>
          <w:b w:val="0"/>
          <w:noProof/>
          <w:sz w:val="18"/>
        </w:rPr>
        <w:t>3</w:t>
      </w:r>
      <w:r w:rsidRPr="00E65109">
        <w:rPr>
          <w:b w:val="0"/>
          <w:noProof/>
          <w:sz w:val="18"/>
        </w:rPr>
        <w:fldChar w:fldCharType="end"/>
      </w:r>
    </w:p>
    <w:p w14:paraId="4F533F0C" w14:textId="70A25A88" w:rsidR="00E65109" w:rsidRDefault="00E65109">
      <w:pPr>
        <w:pStyle w:val="TOC7"/>
        <w:rPr>
          <w:rFonts w:asciiTheme="minorHAnsi" w:eastAsiaTheme="minorEastAsia" w:hAnsiTheme="minorHAnsi" w:cstheme="minorBidi"/>
          <w:noProof/>
          <w:kern w:val="0"/>
          <w:sz w:val="22"/>
          <w:szCs w:val="22"/>
        </w:rPr>
      </w:pPr>
      <w:r>
        <w:rPr>
          <w:noProof/>
        </w:rPr>
        <w:t>Part 1—Carer payment</w:t>
      </w:r>
      <w:r w:rsidRPr="00E65109">
        <w:rPr>
          <w:noProof/>
          <w:sz w:val="18"/>
        </w:rPr>
        <w:tab/>
      </w:r>
      <w:r w:rsidRPr="00E65109">
        <w:rPr>
          <w:noProof/>
          <w:sz w:val="18"/>
        </w:rPr>
        <w:fldChar w:fldCharType="begin"/>
      </w:r>
      <w:r w:rsidRPr="00E65109">
        <w:rPr>
          <w:noProof/>
          <w:sz w:val="18"/>
        </w:rPr>
        <w:instrText xml:space="preserve"> PAGEREF _Toc100053090 \h </w:instrText>
      </w:r>
      <w:r w:rsidRPr="00E65109">
        <w:rPr>
          <w:noProof/>
          <w:sz w:val="18"/>
        </w:rPr>
      </w:r>
      <w:r w:rsidRPr="00E65109">
        <w:rPr>
          <w:noProof/>
          <w:sz w:val="18"/>
        </w:rPr>
        <w:fldChar w:fldCharType="separate"/>
      </w:r>
      <w:r w:rsidR="00816D68">
        <w:rPr>
          <w:noProof/>
          <w:sz w:val="18"/>
        </w:rPr>
        <w:t>3</w:t>
      </w:r>
      <w:r w:rsidRPr="00E65109">
        <w:rPr>
          <w:noProof/>
          <w:sz w:val="18"/>
        </w:rPr>
        <w:fldChar w:fldCharType="end"/>
      </w:r>
    </w:p>
    <w:p w14:paraId="47A67F3C" w14:textId="5A30E06E" w:rsidR="00E65109" w:rsidRDefault="00E65109">
      <w:pPr>
        <w:pStyle w:val="TOC9"/>
        <w:rPr>
          <w:rFonts w:asciiTheme="minorHAnsi" w:eastAsiaTheme="minorEastAsia" w:hAnsiTheme="minorHAnsi" w:cstheme="minorBidi"/>
          <w:i w:val="0"/>
          <w:noProof/>
          <w:kern w:val="0"/>
          <w:sz w:val="22"/>
          <w:szCs w:val="22"/>
        </w:rPr>
      </w:pPr>
      <w:r>
        <w:rPr>
          <w:noProof/>
        </w:rPr>
        <w:t>Social Security Act 1991</w:t>
      </w:r>
      <w:r w:rsidRPr="00E65109">
        <w:rPr>
          <w:i w:val="0"/>
          <w:noProof/>
          <w:sz w:val="18"/>
        </w:rPr>
        <w:tab/>
      </w:r>
      <w:r w:rsidRPr="00E65109">
        <w:rPr>
          <w:i w:val="0"/>
          <w:noProof/>
          <w:sz w:val="18"/>
        </w:rPr>
        <w:fldChar w:fldCharType="begin"/>
      </w:r>
      <w:r w:rsidRPr="00E65109">
        <w:rPr>
          <w:i w:val="0"/>
          <w:noProof/>
          <w:sz w:val="18"/>
        </w:rPr>
        <w:instrText xml:space="preserve"> PAGEREF _Toc100053091 \h </w:instrText>
      </w:r>
      <w:r w:rsidRPr="00E65109">
        <w:rPr>
          <w:i w:val="0"/>
          <w:noProof/>
          <w:sz w:val="18"/>
        </w:rPr>
      </w:r>
      <w:r w:rsidRPr="00E65109">
        <w:rPr>
          <w:i w:val="0"/>
          <w:noProof/>
          <w:sz w:val="18"/>
        </w:rPr>
        <w:fldChar w:fldCharType="separate"/>
      </w:r>
      <w:r w:rsidR="00816D68">
        <w:rPr>
          <w:i w:val="0"/>
          <w:noProof/>
          <w:sz w:val="18"/>
        </w:rPr>
        <w:t>3</w:t>
      </w:r>
      <w:r w:rsidRPr="00E65109">
        <w:rPr>
          <w:i w:val="0"/>
          <w:noProof/>
          <w:sz w:val="18"/>
        </w:rPr>
        <w:fldChar w:fldCharType="end"/>
      </w:r>
    </w:p>
    <w:p w14:paraId="596BEC66" w14:textId="5448759E" w:rsidR="00E65109" w:rsidRDefault="00E65109">
      <w:pPr>
        <w:pStyle w:val="TOC7"/>
        <w:rPr>
          <w:rFonts w:asciiTheme="minorHAnsi" w:eastAsiaTheme="minorEastAsia" w:hAnsiTheme="minorHAnsi" w:cstheme="minorBidi"/>
          <w:noProof/>
          <w:kern w:val="0"/>
          <w:sz w:val="22"/>
          <w:szCs w:val="22"/>
        </w:rPr>
      </w:pPr>
      <w:r>
        <w:rPr>
          <w:noProof/>
        </w:rPr>
        <w:t>Part 2—Carer allowance</w:t>
      </w:r>
      <w:r w:rsidRPr="00E65109">
        <w:rPr>
          <w:noProof/>
          <w:sz w:val="18"/>
        </w:rPr>
        <w:tab/>
      </w:r>
      <w:r w:rsidRPr="00E65109">
        <w:rPr>
          <w:noProof/>
          <w:sz w:val="18"/>
        </w:rPr>
        <w:fldChar w:fldCharType="begin"/>
      </w:r>
      <w:r w:rsidRPr="00E65109">
        <w:rPr>
          <w:noProof/>
          <w:sz w:val="18"/>
        </w:rPr>
        <w:instrText xml:space="preserve"> PAGEREF _Toc100053092 \h </w:instrText>
      </w:r>
      <w:r w:rsidRPr="00E65109">
        <w:rPr>
          <w:noProof/>
          <w:sz w:val="18"/>
        </w:rPr>
      </w:r>
      <w:r w:rsidRPr="00E65109">
        <w:rPr>
          <w:noProof/>
          <w:sz w:val="18"/>
        </w:rPr>
        <w:fldChar w:fldCharType="separate"/>
      </w:r>
      <w:r w:rsidR="00816D68">
        <w:rPr>
          <w:noProof/>
          <w:sz w:val="18"/>
        </w:rPr>
        <w:t>7</w:t>
      </w:r>
      <w:r w:rsidRPr="00E65109">
        <w:rPr>
          <w:noProof/>
          <w:sz w:val="18"/>
        </w:rPr>
        <w:fldChar w:fldCharType="end"/>
      </w:r>
    </w:p>
    <w:p w14:paraId="1C58E976" w14:textId="5DA0902E" w:rsidR="00E65109" w:rsidRDefault="00E65109">
      <w:pPr>
        <w:pStyle w:val="TOC9"/>
        <w:rPr>
          <w:rFonts w:asciiTheme="minorHAnsi" w:eastAsiaTheme="minorEastAsia" w:hAnsiTheme="minorHAnsi" w:cstheme="minorBidi"/>
          <w:i w:val="0"/>
          <w:noProof/>
          <w:kern w:val="0"/>
          <w:sz w:val="22"/>
          <w:szCs w:val="22"/>
        </w:rPr>
      </w:pPr>
      <w:r>
        <w:rPr>
          <w:noProof/>
        </w:rPr>
        <w:t>Social Security Act 1991</w:t>
      </w:r>
      <w:r w:rsidRPr="00E65109">
        <w:rPr>
          <w:i w:val="0"/>
          <w:noProof/>
          <w:sz w:val="18"/>
        </w:rPr>
        <w:tab/>
      </w:r>
      <w:r w:rsidRPr="00E65109">
        <w:rPr>
          <w:i w:val="0"/>
          <w:noProof/>
          <w:sz w:val="18"/>
        </w:rPr>
        <w:fldChar w:fldCharType="begin"/>
      </w:r>
      <w:r w:rsidRPr="00E65109">
        <w:rPr>
          <w:i w:val="0"/>
          <w:noProof/>
          <w:sz w:val="18"/>
        </w:rPr>
        <w:instrText xml:space="preserve"> PAGEREF _Toc100053093 \h </w:instrText>
      </w:r>
      <w:r w:rsidRPr="00E65109">
        <w:rPr>
          <w:i w:val="0"/>
          <w:noProof/>
          <w:sz w:val="18"/>
        </w:rPr>
      </w:r>
      <w:r w:rsidRPr="00E65109">
        <w:rPr>
          <w:i w:val="0"/>
          <w:noProof/>
          <w:sz w:val="18"/>
        </w:rPr>
        <w:fldChar w:fldCharType="separate"/>
      </w:r>
      <w:r w:rsidR="00816D68">
        <w:rPr>
          <w:i w:val="0"/>
          <w:noProof/>
          <w:sz w:val="18"/>
        </w:rPr>
        <w:t>7</w:t>
      </w:r>
      <w:r w:rsidRPr="00E65109">
        <w:rPr>
          <w:i w:val="0"/>
          <w:noProof/>
          <w:sz w:val="18"/>
        </w:rPr>
        <w:fldChar w:fldCharType="end"/>
      </w:r>
    </w:p>
    <w:p w14:paraId="1A0116A2" w14:textId="5D4A843D" w:rsidR="00E65109" w:rsidRDefault="00E65109">
      <w:pPr>
        <w:pStyle w:val="TOC7"/>
        <w:rPr>
          <w:rFonts w:asciiTheme="minorHAnsi" w:eastAsiaTheme="minorEastAsia" w:hAnsiTheme="minorHAnsi" w:cstheme="minorBidi"/>
          <w:noProof/>
          <w:kern w:val="0"/>
          <w:sz w:val="22"/>
          <w:szCs w:val="22"/>
        </w:rPr>
      </w:pPr>
      <w:r>
        <w:rPr>
          <w:noProof/>
        </w:rPr>
        <w:t>Part 3—Health care card</w:t>
      </w:r>
      <w:r w:rsidRPr="00E65109">
        <w:rPr>
          <w:noProof/>
          <w:sz w:val="18"/>
        </w:rPr>
        <w:tab/>
      </w:r>
      <w:r w:rsidRPr="00E65109">
        <w:rPr>
          <w:noProof/>
          <w:sz w:val="18"/>
        </w:rPr>
        <w:fldChar w:fldCharType="begin"/>
      </w:r>
      <w:r w:rsidRPr="00E65109">
        <w:rPr>
          <w:noProof/>
          <w:sz w:val="18"/>
        </w:rPr>
        <w:instrText xml:space="preserve"> PAGEREF _Toc100053094 \h </w:instrText>
      </w:r>
      <w:r w:rsidRPr="00E65109">
        <w:rPr>
          <w:noProof/>
          <w:sz w:val="18"/>
        </w:rPr>
      </w:r>
      <w:r w:rsidRPr="00E65109">
        <w:rPr>
          <w:noProof/>
          <w:sz w:val="18"/>
        </w:rPr>
        <w:fldChar w:fldCharType="separate"/>
      </w:r>
      <w:r w:rsidR="00816D68">
        <w:rPr>
          <w:noProof/>
          <w:sz w:val="18"/>
        </w:rPr>
        <w:t>9</w:t>
      </w:r>
      <w:r w:rsidRPr="00E65109">
        <w:rPr>
          <w:noProof/>
          <w:sz w:val="18"/>
        </w:rPr>
        <w:fldChar w:fldCharType="end"/>
      </w:r>
    </w:p>
    <w:p w14:paraId="36CDF242" w14:textId="756BB364" w:rsidR="00E65109" w:rsidRDefault="00E65109">
      <w:pPr>
        <w:pStyle w:val="TOC9"/>
        <w:rPr>
          <w:rFonts w:asciiTheme="minorHAnsi" w:eastAsiaTheme="minorEastAsia" w:hAnsiTheme="minorHAnsi" w:cstheme="minorBidi"/>
          <w:i w:val="0"/>
          <w:noProof/>
          <w:kern w:val="0"/>
          <w:sz w:val="22"/>
          <w:szCs w:val="22"/>
        </w:rPr>
      </w:pPr>
      <w:r>
        <w:rPr>
          <w:noProof/>
        </w:rPr>
        <w:t>Social Security Act 1991</w:t>
      </w:r>
      <w:r w:rsidRPr="00E65109">
        <w:rPr>
          <w:i w:val="0"/>
          <w:noProof/>
          <w:sz w:val="18"/>
        </w:rPr>
        <w:tab/>
      </w:r>
      <w:r w:rsidRPr="00E65109">
        <w:rPr>
          <w:i w:val="0"/>
          <w:noProof/>
          <w:sz w:val="18"/>
        </w:rPr>
        <w:fldChar w:fldCharType="begin"/>
      </w:r>
      <w:r w:rsidRPr="00E65109">
        <w:rPr>
          <w:i w:val="0"/>
          <w:noProof/>
          <w:sz w:val="18"/>
        </w:rPr>
        <w:instrText xml:space="preserve"> PAGEREF _Toc100053095 \h </w:instrText>
      </w:r>
      <w:r w:rsidRPr="00E65109">
        <w:rPr>
          <w:i w:val="0"/>
          <w:noProof/>
          <w:sz w:val="18"/>
        </w:rPr>
      </w:r>
      <w:r w:rsidRPr="00E65109">
        <w:rPr>
          <w:i w:val="0"/>
          <w:noProof/>
          <w:sz w:val="18"/>
        </w:rPr>
        <w:fldChar w:fldCharType="separate"/>
      </w:r>
      <w:r w:rsidR="00816D68">
        <w:rPr>
          <w:i w:val="0"/>
          <w:noProof/>
          <w:sz w:val="18"/>
        </w:rPr>
        <w:t>9</w:t>
      </w:r>
      <w:r w:rsidRPr="00E65109">
        <w:rPr>
          <w:i w:val="0"/>
          <w:noProof/>
          <w:sz w:val="18"/>
        </w:rPr>
        <w:fldChar w:fldCharType="end"/>
      </w:r>
    </w:p>
    <w:p w14:paraId="385DF339" w14:textId="77A59F62" w:rsidR="00060FF9" w:rsidRPr="00227C19" w:rsidRDefault="00E65109" w:rsidP="0048364F">
      <w:r>
        <w:fldChar w:fldCharType="end"/>
      </w:r>
    </w:p>
    <w:p w14:paraId="074899DE" w14:textId="77777777" w:rsidR="00FE7F93" w:rsidRPr="00227C19" w:rsidRDefault="00FE7F93" w:rsidP="0048364F">
      <w:pPr>
        <w:sectPr w:rsidR="00FE7F93" w:rsidRPr="00227C19" w:rsidSect="004E16D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FD31671" w14:textId="77777777" w:rsidR="004E16DD" w:rsidRDefault="004E16DD">
      <w:r>
        <w:object w:dxaOrig="2146" w:dyaOrig="1561" w14:anchorId="0660EF90">
          <v:shape id="_x0000_i1027" type="#_x0000_t75" alt="Commonwealth Coat of Arms of Australia" style="width:110.25pt;height:80.25pt" o:ole="" fillcolor="window">
            <v:imagedata r:id="rId7" o:title=""/>
          </v:shape>
          <o:OLEObject Type="Embed" ProgID="Word.Picture.8" ShapeID="_x0000_i1027" DrawAspect="Content" ObjectID="_1710666348" r:id="rId20"/>
        </w:object>
      </w:r>
    </w:p>
    <w:p w14:paraId="7010D08E" w14:textId="77777777" w:rsidR="004E16DD" w:rsidRDefault="004E16DD"/>
    <w:p w14:paraId="501DB9D1" w14:textId="77777777" w:rsidR="004E16DD" w:rsidRDefault="004E16DD" w:rsidP="000178F8">
      <w:pPr>
        <w:spacing w:line="240" w:lineRule="auto"/>
      </w:pPr>
    </w:p>
    <w:p w14:paraId="1F6E65DD" w14:textId="5E1102A7" w:rsidR="004E16DD" w:rsidRDefault="006A215B" w:rsidP="000178F8">
      <w:pPr>
        <w:pStyle w:val="ShortTP1"/>
      </w:pPr>
      <w:fldSimple w:instr=" STYLEREF ShortT ">
        <w:r w:rsidR="00816D68">
          <w:rPr>
            <w:noProof/>
          </w:rPr>
          <w:t>Social Security Amendment (Improved Child to Adult Transfer for Carer Payment and Carer Allowance) Act 2022</w:t>
        </w:r>
      </w:fldSimple>
    </w:p>
    <w:p w14:paraId="69468814" w14:textId="7E9E22E7" w:rsidR="004E16DD" w:rsidRDefault="006A215B" w:rsidP="000178F8">
      <w:pPr>
        <w:pStyle w:val="ActNoP1"/>
      </w:pPr>
      <w:fldSimple w:instr=" STYLEREF Actno ">
        <w:r w:rsidR="00816D68">
          <w:rPr>
            <w:noProof/>
          </w:rPr>
          <w:t>No. 25, 2022</w:t>
        </w:r>
      </w:fldSimple>
    </w:p>
    <w:p w14:paraId="51DF5B54" w14:textId="77777777" w:rsidR="004E16DD" w:rsidRPr="009A0728" w:rsidRDefault="004E16DD" w:rsidP="009A0728">
      <w:pPr>
        <w:pBdr>
          <w:bottom w:val="single" w:sz="6" w:space="0" w:color="auto"/>
        </w:pBdr>
        <w:spacing w:before="400" w:line="240" w:lineRule="auto"/>
        <w:rPr>
          <w:rFonts w:eastAsia="Times New Roman"/>
          <w:b/>
          <w:sz w:val="28"/>
        </w:rPr>
      </w:pPr>
    </w:p>
    <w:p w14:paraId="00BF8D38" w14:textId="77777777" w:rsidR="004E16DD" w:rsidRPr="009A0728" w:rsidRDefault="004E16DD" w:rsidP="009A0728">
      <w:pPr>
        <w:spacing w:line="40" w:lineRule="exact"/>
        <w:rPr>
          <w:rFonts w:eastAsia="Calibri"/>
          <w:b/>
          <w:sz w:val="28"/>
        </w:rPr>
      </w:pPr>
    </w:p>
    <w:p w14:paraId="4F995FCE" w14:textId="77777777" w:rsidR="004E16DD" w:rsidRPr="009A0728" w:rsidRDefault="004E16DD" w:rsidP="009A0728">
      <w:pPr>
        <w:pBdr>
          <w:top w:val="single" w:sz="12" w:space="0" w:color="auto"/>
        </w:pBdr>
        <w:spacing w:line="240" w:lineRule="auto"/>
        <w:rPr>
          <w:rFonts w:eastAsia="Times New Roman"/>
          <w:b/>
          <w:sz w:val="28"/>
        </w:rPr>
      </w:pPr>
    </w:p>
    <w:p w14:paraId="1AAC72B6" w14:textId="77777777" w:rsidR="004E16DD" w:rsidRDefault="004E16DD" w:rsidP="004E16DD">
      <w:pPr>
        <w:pStyle w:val="Page1"/>
        <w:spacing w:before="400"/>
      </w:pPr>
      <w:r>
        <w:t xml:space="preserve">An Act to amend the </w:t>
      </w:r>
      <w:r w:rsidRPr="004E16DD">
        <w:rPr>
          <w:i/>
        </w:rPr>
        <w:t>Social Security Act 1991</w:t>
      </w:r>
      <w:r>
        <w:t>, and for related purposes</w:t>
      </w:r>
    </w:p>
    <w:p w14:paraId="2F6E5A6F" w14:textId="1250A237" w:rsidR="00E65109" w:rsidRDefault="00E65109" w:rsidP="000C5962">
      <w:pPr>
        <w:pStyle w:val="AssentDt"/>
        <w:spacing w:before="240"/>
        <w:rPr>
          <w:sz w:val="24"/>
        </w:rPr>
      </w:pPr>
      <w:r>
        <w:rPr>
          <w:sz w:val="24"/>
        </w:rPr>
        <w:t>[</w:t>
      </w:r>
      <w:r>
        <w:rPr>
          <w:i/>
          <w:sz w:val="24"/>
        </w:rPr>
        <w:t>Assented to 1 April 2022</w:t>
      </w:r>
      <w:r>
        <w:rPr>
          <w:sz w:val="24"/>
        </w:rPr>
        <w:t>]</w:t>
      </w:r>
    </w:p>
    <w:p w14:paraId="4513FB99" w14:textId="4B5FA5F4" w:rsidR="0048364F" w:rsidRPr="00227C19" w:rsidRDefault="0048364F" w:rsidP="003D3B55">
      <w:pPr>
        <w:spacing w:before="240" w:line="240" w:lineRule="auto"/>
        <w:rPr>
          <w:sz w:val="32"/>
        </w:rPr>
      </w:pPr>
      <w:r w:rsidRPr="00227C19">
        <w:rPr>
          <w:sz w:val="32"/>
        </w:rPr>
        <w:t>The Parliament of Australia enacts:</w:t>
      </w:r>
    </w:p>
    <w:p w14:paraId="2AA8057C" w14:textId="77777777" w:rsidR="0048364F" w:rsidRPr="00227C19" w:rsidRDefault="0048364F" w:rsidP="003D3B55">
      <w:pPr>
        <w:pStyle w:val="ActHead5"/>
      </w:pPr>
      <w:bookmarkStart w:id="2" w:name="_Toc100053086"/>
      <w:r w:rsidRPr="00227C19">
        <w:rPr>
          <w:rStyle w:val="CharSectno"/>
        </w:rPr>
        <w:t>1</w:t>
      </w:r>
      <w:r w:rsidRPr="00227C19">
        <w:t xml:space="preserve">  Short title</w:t>
      </w:r>
      <w:bookmarkEnd w:id="2"/>
    </w:p>
    <w:p w14:paraId="0AE724EA" w14:textId="77777777" w:rsidR="0048364F" w:rsidRPr="00227C19" w:rsidRDefault="0048364F" w:rsidP="003D3B55">
      <w:pPr>
        <w:pStyle w:val="subsection"/>
      </w:pPr>
      <w:r w:rsidRPr="00227C19">
        <w:tab/>
      </w:r>
      <w:r w:rsidRPr="00227C19">
        <w:tab/>
        <w:t xml:space="preserve">This Act </w:t>
      </w:r>
      <w:r w:rsidR="00275197" w:rsidRPr="00227C19">
        <w:t xml:space="preserve">is </w:t>
      </w:r>
      <w:r w:rsidRPr="00227C19">
        <w:t xml:space="preserve">the </w:t>
      </w:r>
      <w:r w:rsidR="00157BA9" w:rsidRPr="00227C19">
        <w:rPr>
          <w:i/>
        </w:rPr>
        <w:t>Social Security Amendment (Improved Child to Adult Transfer for Carer Payment</w:t>
      </w:r>
      <w:r w:rsidR="00F903D4" w:rsidRPr="00227C19">
        <w:rPr>
          <w:i/>
        </w:rPr>
        <w:t xml:space="preserve"> and Carer Allowance</w:t>
      </w:r>
      <w:r w:rsidR="00157BA9" w:rsidRPr="00227C19">
        <w:rPr>
          <w:i/>
        </w:rPr>
        <w:t>) Act 2022</w:t>
      </w:r>
      <w:r w:rsidRPr="00227C19">
        <w:t>.</w:t>
      </w:r>
    </w:p>
    <w:p w14:paraId="607FE7B1" w14:textId="77777777" w:rsidR="0048364F" w:rsidRPr="00227C19" w:rsidRDefault="0048364F" w:rsidP="003D3B55">
      <w:pPr>
        <w:pStyle w:val="ActHead5"/>
      </w:pPr>
      <w:bookmarkStart w:id="3" w:name="_Toc100053087"/>
      <w:r w:rsidRPr="00227C19">
        <w:rPr>
          <w:rStyle w:val="CharSectno"/>
        </w:rPr>
        <w:t>2</w:t>
      </w:r>
      <w:r w:rsidRPr="00227C19">
        <w:t xml:space="preserve">  Commencement</w:t>
      </w:r>
      <w:bookmarkEnd w:id="3"/>
    </w:p>
    <w:p w14:paraId="25E86478" w14:textId="77777777" w:rsidR="0048364F" w:rsidRPr="00227C19" w:rsidRDefault="0048364F" w:rsidP="003D3B55">
      <w:pPr>
        <w:pStyle w:val="subsection"/>
      </w:pPr>
      <w:r w:rsidRPr="00227C19">
        <w:tab/>
        <w:t>(1)</w:t>
      </w:r>
      <w:r w:rsidRPr="00227C19">
        <w:tab/>
        <w:t>Each provision of this Act specified in column 1 of the table commences, or is taken to have commenced, in accordance with column 2 of the table. Any other statement in column 2 has effect according to its terms.</w:t>
      </w:r>
    </w:p>
    <w:p w14:paraId="5F630A09" w14:textId="77777777" w:rsidR="0048364F" w:rsidRPr="00227C19" w:rsidRDefault="0048364F" w:rsidP="003D3B5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48DA" w:rsidRPr="00227C19" w14:paraId="07D8B7D8" w14:textId="77777777" w:rsidTr="001C700E">
        <w:trPr>
          <w:tblHeader/>
        </w:trPr>
        <w:tc>
          <w:tcPr>
            <w:tcW w:w="7111" w:type="dxa"/>
            <w:gridSpan w:val="3"/>
            <w:tcBorders>
              <w:top w:val="single" w:sz="12" w:space="0" w:color="auto"/>
              <w:bottom w:val="single" w:sz="6" w:space="0" w:color="auto"/>
            </w:tcBorders>
            <w:shd w:val="clear" w:color="auto" w:fill="auto"/>
          </w:tcPr>
          <w:p w14:paraId="7584EF2E" w14:textId="77777777" w:rsidR="0048364F" w:rsidRPr="00227C19" w:rsidRDefault="0048364F" w:rsidP="003D3B55">
            <w:pPr>
              <w:pStyle w:val="TableHeading"/>
            </w:pPr>
            <w:r w:rsidRPr="00227C19">
              <w:lastRenderedPageBreak/>
              <w:t>Commencement information</w:t>
            </w:r>
          </w:p>
        </w:tc>
      </w:tr>
      <w:tr w:rsidR="007148DA" w:rsidRPr="00227C19" w14:paraId="1C7963C7" w14:textId="77777777" w:rsidTr="001C700E">
        <w:trPr>
          <w:tblHeader/>
        </w:trPr>
        <w:tc>
          <w:tcPr>
            <w:tcW w:w="1701" w:type="dxa"/>
            <w:tcBorders>
              <w:top w:val="single" w:sz="6" w:space="0" w:color="auto"/>
              <w:bottom w:val="single" w:sz="6" w:space="0" w:color="auto"/>
            </w:tcBorders>
            <w:shd w:val="clear" w:color="auto" w:fill="auto"/>
          </w:tcPr>
          <w:p w14:paraId="20117DF6" w14:textId="77777777" w:rsidR="0048364F" w:rsidRPr="00227C19" w:rsidRDefault="0048364F" w:rsidP="003D3B55">
            <w:pPr>
              <w:pStyle w:val="TableHeading"/>
            </w:pPr>
            <w:r w:rsidRPr="00227C19">
              <w:t>Column 1</w:t>
            </w:r>
          </w:p>
        </w:tc>
        <w:tc>
          <w:tcPr>
            <w:tcW w:w="3828" w:type="dxa"/>
            <w:tcBorders>
              <w:top w:val="single" w:sz="6" w:space="0" w:color="auto"/>
              <w:bottom w:val="single" w:sz="6" w:space="0" w:color="auto"/>
            </w:tcBorders>
            <w:shd w:val="clear" w:color="auto" w:fill="auto"/>
          </w:tcPr>
          <w:p w14:paraId="5A1A0B73" w14:textId="77777777" w:rsidR="0048364F" w:rsidRPr="00227C19" w:rsidRDefault="0048364F" w:rsidP="003D3B55">
            <w:pPr>
              <w:pStyle w:val="TableHeading"/>
            </w:pPr>
            <w:r w:rsidRPr="00227C19">
              <w:t>Column 2</w:t>
            </w:r>
          </w:p>
        </w:tc>
        <w:tc>
          <w:tcPr>
            <w:tcW w:w="1582" w:type="dxa"/>
            <w:tcBorders>
              <w:top w:val="single" w:sz="6" w:space="0" w:color="auto"/>
              <w:bottom w:val="single" w:sz="6" w:space="0" w:color="auto"/>
            </w:tcBorders>
            <w:shd w:val="clear" w:color="auto" w:fill="auto"/>
          </w:tcPr>
          <w:p w14:paraId="343626C0" w14:textId="77777777" w:rsidR="0048364F" w:rsidRPr="00227C19" w:rsidRDefault="0048364F" w:rsidP="003D3B55">
            <w:pPr>
              <w:pStyle w:val="TableHeading"/>
            </w:pPr>
            <w:r w:rsidRPr="00227C19">
              <w:t>Column 3</w:t>
            </w:r>
          </w:p>
        </w:tc>
      </w:tr>
      <w:tr w:rsidR="0048364F" w:rsidRPr="00227C19" w14:paraId="7CA61260" w14:textId="77777777" w:rsidTr="001C700E">
        <w:trPr>
          <w:tblHeader/>
        </w:trPr>
        <w:tc>
          <w:tcPr>
            <w:tcW w:w="1701" w:type="dxa"/>
            <w:tcBorders>
              <w:top w:val="single" w:sz="6" w:space="0" w:color="auto"/>
              <w:bottom w:val="single" w:sz="12" w:space="0" w:color="auto"/>
            </w:tcBorders>
            <w:shd w:val="clear" w:color="auto" w:fill="auto"/>
          </w:tcPr>
          <w:p w14:paraId="77F57C77" w14:textId="77777777" w:rsidR="0048364F" w:rsidRPr="00227C19" w:rsidRDefault="0048364F" w:rsidP="003D3B55">
            <w:pPr>
              <w:pStyle w:val="TableHeading"/>
            </w:pPr>
            <w:r w:rsidRPr="00227C19">
              <w:t>Provisions</w:t>
            </w:r>
          </w:p>
        </w:tc>
        <w:tc>
          <w:tcPr>
            <w:tcW w:w="3828" w:type="dxa"/>
            <w:tcBorders>
              <w:top w:val="single" w:sz="6" w:space="0" w:color="auto"/>
              <w:bottom w:val="single" w:sz="12" w:space="0" w:color="auto"/>
            </w:tcBorders>
            <w:shd w:val="clear" w:color="auto" w:fill="auto"/>
          </w:tcPr>
          <w:p w14:paraId="1FB4E3C2" w14:textId="77777777" w:rsidR="0048364F" w:rsidRPr="00227C19" w:rsidRDefault="0048364F" w:rsidP="003D3B55">
            <w:pPr>
              <w:pStyle w:val="TableHeading"/>
            </w:pPr>
            <w:r w:rsidRPr="00227C19">
              <w:t>Commencement</w:t>
            </w:r>
          </w:p>
        </w:tc>
        <w:tc>
          <w:tcPr>
            <w:tcW w:w="1582" w:type="dxa"/>
            <w:tcBorders>
              <w:top w:val="single" w:sz="6" w:space="0" w:color="auto"/>
              <w:bottom w:val="single" w:sz="12" w:space="0" w:color="auto"/>
            </w:tcBorders>
            <w:shd w:val="clear" w:color="auto" w:fill="auto"/>
          </w:tcPr>
          <w:p w14:paraId="79924D22" w14:textId="77777777" w:rsidR="0048364F" w:rsidRPr="00227C19" w:rsidRDefault="0048364F" w:rsidP="003D3B55">
            <w:pPr>
              <w:pStyle w:val="TableHeading"/>
            </w:pPr>
            <w:r w:rsidRPr="00227C19">
              <w:t>Date/Details</w:t>
            </w:r>
          </w:p>
        </w:tc>
      </w:tr>
      <w:tr w:rsidR="0048364F" w:rsidRPr="00227C19" w14:paraId="3B811122" w14:textId="77777777" w:rsidTr="001C700E">
        <w:tc>
          <w:tcPr>
            <w:tcW w:w="1701" w:type="dxa"/>
            <w:tcBorders>
              <w:top w:val="single" w:sz="12" w:space="0" w:color="auto"/>
              <w:bottom w:val="single" w:sz="12" w:space="0" w:color="auto"/>
            </w:tcBorders>
            <w:shd w:val="clear" w:color="auto" w:fill="auto"/>
          </w:tcPr>
          <w:p w14:paraId="0A1BE4FD" w14:textId="77777777" w:rsidR="001C700E" w:rsidRPr="00227C19" w:rsidRDefault="0048364F" w:rsidP="003D3B55">
            <w:pPr>
              <w:pStyle w:val="Tabletext"/>
            </w:pPr>
            <w:r w:rsidRPr="00227C19">
              <w:t xml:space="preserve">1.  </w:t>
            </w:r>
            <w:r w:rsidR="001C700E" w:rsidRPr="00227C19">
              <w:t>The whole of this Act</w:t>
            </w:r>
          </w:p>
        </w:tc>
        <w:tc>
          <w:tcPr>
            <w:tcW w:w="3828" w:type="dxa"/>
            <w:tcBorders>
              <w:top w:val="single" w:sz="12" w:space="0" w:color="auto"/>
              <w:bottom w:val="single" w:sz="12" w:space="0" w:color="auto"/>
            </w:tcBorders>
            <w:shd w:val="clear" w:color="auto" w:fill="auto"/>
          </w:tcPr>
          <w:p w14:paraId="6B2C77FA" w14:textId="77777777" w:rsidR="0048364F" w:rsidRPr="00227C19" w:rsidRDefault="001C700E" w:rsidP="003D3B55">
            <w:pPr>
              <w:pStyle w:val="Tabletext"/>
            </w:pPr>
            <w:r w:rsidRPr="00227C19">
              <w:t>The day after this Act receives the Royal Assent.</w:t>
            </w:r>
          </w:p>
        </w:tc>
        <w:tc>
          <w:tcPr>
            <w:tcW w:w="1582" w:type="dxa"/>
            <w:tcBorders>
              <w:top w:val="single" w:sz="12" w:space="0" w:color="auto"/>
              <w:bottom w:val="single" w:sz="12" w:space="0" w:color="auto"/>
            </w:tcBorders>
            <w:shd w:val="clear" w:color="auto" w:fill="auto"/>
          </w:tcPr>
          <w:p w14:paraId="2403A942" w14:textId="731BDF0A" w:rsidR="0048364F" w:rsidRPr="00227C19" w:rsidRDefault="00E65109" w:rsidP="003D3B55">
            <w:pPr>
              <w:pStyle w:val="Tabletext"/>
            </w:pPr>
            <w:r>
              <w:t>2 April 2022</w:t>
            </w:r>
          </w:p>
        </w:tc>
      </w:tr>
    </w:tbl>
    <w:p w14:paraId="617B1C1E" w14:textId="77777777" w:rsidR="0048364F" w:rsidRPr="00227C19" w:rsidRDefault="00201D27" w:rsidP="003D3B55">
      <w:pPr>
        <w:pStyle w:val="notetext"/>
      </w:pPr>
      <w:r w:rsidRPr="00227C19">
        <w:t>Note:</w:t>
      </w:r>
      <w:r w:rsidRPr="00227C19">
        <w:tab/>
        <w:t>This table relates only to the provisions of this Act as originally enacted. It will not be amended to deal with any later amendments of this Act.</w:t>
      </w:r>
    </w:p>
    <w:p w14:paraId="4AF291C6" w14:textId="77777777" w:rsidR="0048364F" w:rsidRPr="00227C19" w:rsidRDefault="0048364F" w:rsidP="003D3B55">
      <w:pPr>
        <w:pStyle w:val="subsection"/>
      </w:pPr>
      <w:r w:rsidRPr="00227C19">
        <w:tab/>
        <w:t>(2)</w:t>
      </w:r>
      <w:r w:rsidRPr="00227C19">
        <w:tab/>
      </w:r>
      <w:r w:rsidR="00201D27" w:rsidRPr="00227C19">
        <w:t xml:space="preserve">Any information in </w:t>
      </w:r>
      <w:r w:rsidR="00877D48" w:rsidRPr="00227C19">
        <w:t>c</w:t>
      </w:r>
      <w:r w:rsidR="00201D27" w:rsidRPr="00227C19">
        <w:t>olumn 3 of the table is not part of this Act. Information may be inserted in this column, or information in it may be edited, in any published version of this Act.</w:t>
      </w:r>
    </w:p>
    <w:p w14:paraId="56CF41D4" w14:textId="77777777" w:rsidR="0048364F" w:rsidRPr="00227C19" w:rsidRDefault="0048364F" w:rsidP="003D3B55">
      <w:pPr>
        <w:pStyle w:val="ActHead5"/>
      </w:pPr>
      <w:bookmarkStart w:id="4" w:name="_Toc100053088"/>
      <w:r w:rsidRPr="00227C19">
        <w:rPr>
          <w:rStyle w:val="CharSectno"/>
        </w:rPr>
        <w:t>3</w:t>
      </w:r>
      <w:r w:rsidRPr="00227C19">
        <w:t xml:space="preserve">  Schedules</w:t>
      </w:r>
      <w:bookmarkEnd w:id="4"/>
    </w:p>
    <w:p w14:paraId="681D473E" w14:textId="77777777" w:rsidR="0048364F" w:rsidRPr="00227C19" w:rsidRDefault="0048364F" w:rsidP="003D3B55">
      <w:pPr>
        <w:pStyle w:val="subsection"/>
      </w:pPr>
      <w:r w:rsidRPr="00227C19">
        <w:tab/>
      </w:r>
      <w:r w:rsidRPr="00227C19">
        <w:tab/>
      </w:r>
      <w:r w:rsidR="00202618" w:rsidRPr="00227C19">
        <w:t>Legislation that is specified in a Schedule to this Act is amended or repealed as set out in the applicable items in the Schedule concerned, and any other item in a Schedule to this Act has effect according to its terms.</w:t>
      </w:r>
    </w:p>
    <w:p w14:paraId="4642FE93" w14:textId="77777777" w:rsidR="007B09F7" w:rsidRPr="00227C19" w:rsidRDefault="00307FA9" w:rsidP="003D3B55">
      <w:pPr>
        <w:pStyle w:val="ActHead6"/>
        <w:pageBreakBefore/>
      </w:pPr>
      <w:bookmarkStart w:id="5" w:name="_Toc100053089"/>
      <w:r w:rsidRPr="00227C19">
        <w:rPr>
          <w:rStyle w:val="CharAmSchNo"/>
        </w:rPr>
        <w:lastRenderedPageBreak/>
        <w:t>Schedule 1</w:t>
      </w:r>
      <w:r w:rsidR="0048364F" w:rsidRPr="00227C19">
        <w:t>—</w:t>
      </w:r>
      <w:r w:rsidR="00AB7B48" w:rsidRPr="00227C19">
        <w:rPr>
          <w:rStyle w:val="CharAmSchText"/>
        </w:rPr>
        <w:t>Amendments</w:t>
      </w:r>
      <w:bookmarkEnd w:id="5"/>
    </w:p>
    <w:p w14:paraId="132D1A35" w14:textId="77777777" w:rsidR="008D3E94" w:rsidRPr="00227C19" w:rsidRDefault="00A87556" w:rsidP="003D3B55">
      <w:pPr>
        <w:pStyle w:val="ActHead7"/>
      </w:pPr>
      <w:bookmarkStart w:id="6" w:name="_Toc100053090"/>
      <w:r w:rsidRPr="00227C19">
        <w:rPr>
          <w:rStyle w:val="CharAmPartNo"/>
        </w:rPr>
        <w:t>Part 1</w:t>
      </w:r>
      <w:r w:rsidR="00234549" w:rsidRPr="00227C19">
        <w:t>—</w:t>
      </w:r>
      <w:r w:rsidR="00234549" w:rsidRPr="00227C19">
        <w:rPr>
          <w:rStyle w:val="CharAmPartText"/>
        </w:rPr>
        <w:t>Carer payment</w:t>
      </w:r>
      <w:bookmarkEnd w:id="6"/>
    </w:p>
    <w:p w14:paraId="44531DB3" w14:textId="77777777" w:rsidR="00C01B6A" w:rsidRPr="00227C19" w:rsidRDefault="00C01B6A" w:rsidP="003D3B55">
      <w:pPr>
        <w:pStyle w:val="ActHead9"/>
      </w:pPr>
      <w:bookmarkStart w:id="7" w:name="_Toc100053091"/>
      <w:r w:rsidRPr="00227C19">
        <w:t xml:space="preserve">Social </w:t>
      </w:r>
      <w:r w:rsidR="00632DDE" w:rsidRPr="00227C19">
        <w:t xml:space="preserve">Security </w:t>
      </w:r>
      <w:r w:rsidRPr="00227C19">
        <w:t>Act 1991</w:t>
      </w:r>
      <w:bookmarkEnd w:id="7"/>
    </w:p>
    <w:p w14:paraId="43A72994" w14:textId="77777777" w:rsidR="005F08EB" w:rsidRPr="00227C19" w:rsidRDefault="00CC474D" w:rsidP="003D3B55">
      <w:pPr>
        <w:pStyle w:val="ItemHead"/>
      </w:pPr>
      <w:r w:rsidRPr="00227C19">
        <w:t>1</w:t>
      </w:r>
      <w:r w:rsidR="005F08EB" w:rsidRPr="00227C19">
        <w:t xml:space="preserve">  </w:t>
      </w:r>
      <w:r w:rsidR="00C43487" w:rsidRPr="00227C19">
        <w:t>Subsection 1</w:t>
      </w:r>
      <w:r w:rsidR="005F08EB" w:rsidRPr="00227C19">
        <w:t>97(2)</w:t>
      </w:r>
    </w:p>
    <w:p w14:paraId="7EF2EC87" w14:textId="77777777" w:rsidR="005F08EB" w:rsidRPr="00227C19" w:rsidRDefault="005F08EB" w:rsidP="003D3B55">
      <w:pPr>
        <w:pStyle w:val="Item"/>
      </w:pPr>
      <w:r w:rsidRPr="00227C19">
        <w:t>Omit “(6) and (7)”, substitute “(5A), (6) and (7)”.</w:t>
      </w:r>
    </w:p>
    <w:p w14:paraId="4868E81C" w14:textId="77777777" w:rsidR="000A25D4" w:rsidRPr="00227C19" w:rsidRDefault="00CC474D" w:rsidP="003D3B55">
      <w:pPr>
        <w:pStyle w:val="ItemHead"/>
      </w:pPr>
      <w:r w:rsidRPr="00227C19">
        <w:t>2</w:t>
      </w:r>
      <w:r w:rsidR="00BE2F3B" w:rsidRPr="00227C19">
        <w:t xml:space="preserve">  </w:t>
      </w:r>
      <w:r w:rsidR="00C43487" w:rsidRPr="00227C19">
        <w:t>Subsection 1</w:t>
      </w:r>
      <w:r w:rsidR="00BE2F3B" w:rsidRPr="00227C19">
        <w:t>97(3)</w:t>
      </w:r>
    </w:p>
    <w:p w14:paraId="7B9D57C1" w14:textId="77777777" w:rsidR="00BE2F3B" w:rsidRPr="00227C19" w:rsidRDefault="00BE2F3B" w:rsidP="003D3B55">
      <w:pPr>
        <w:pStyle w:val="Item"/>
      </w:pPr>
      <w:r w:rsidRPr="00227C19">
        <w:t>Omit “</w:t>
      </w:r>
      <w:r w:rsidR="00C43487" w:rsidRPr="00227C19">
        <w:t>subsection (</w:t>
      </w:r>
      <w:r w:rsidRPr="00227C19">
        <w:t>7)”, substitute “</w:t>
      </w:r>
      <w:r w:rsidR="00C43487" w:rsidRPr="00227C19">
        <w:t>subsections (</w:t>
      </w:r>
      <w:r w:rsidRPr="00227C19">
        <w:t>3A) and (7)”.</w:t>
      </w:r>
    </w:p>
    <w:p w14:paraId="5E3C824B" w14:textId="77777777" w:rsidR="004F2557" w:rsidRPr="00227C19" w:rsidRDefault="00CC474D" w:rsidP="003D3B55">
      <w:pPr>
        <w:pStyle w:val="ItemHead"/>
      </w:pPr>
      <w:r w:rsidRPr="00227C19">
        <w:t>3</w:t>
      </w:r>
      <w:r w:rsidR="00AE2ABA" w:rsidRPr="00227C19">
        <w:t xml:space="preserve">  </w:t>
      </w:r>
      <w:r w:rsidR="00C43487" w:rsidRPr="00227C19">
        <w:t>Subsection 1</w:t>
      </w:r>
      <w:r w:rsidR="00AE2ABA" w:rsidRPr="00227C19">
        <w:t>97(3)</w:t>
      </w:r>
    </w:p>
    <w:p w14:paraId="525F68C3" w14:textId="77777777" w:rsidR="00AE2ABA" w:rsidRPr="00227C19" w:rsidRDefault="00AE2ABA" w:rsidP="003D3B55">
      <w:pPr>
        <w:pStyle w:val="Item"/>
      </w:pPr>
      <w:r w:rsidRPr="00227C19">
        <w:t>Omit all the words after “</w:t>
      </w:r>
      <w:r w:rsidR="00800930" w:rsidRPr="00227C19">
        <w:t>paragraphs 197E(1)(a) and (b) apply in relation to the person as a care receiver</w:t>
      </w:r>
      <w:r w:rsidRPr="00227C19">
        <w:t>.”.</w:t>
      </w:r>
    </w:p>
    <w:p w14:paraId="3142E1CC" w14:textId="77777777" w:rsidR="003C1DE7" w:rsidRPr="00227C19" w:rsidRDefault="00CC474D" w:rsidP="003D3B55">
      <w:pPr>
        <w:pStyle w:val="ItemHead"/>
      </w:pPr>
      <w:r w:rsidRPr="00227C19">
        <w:t>4</w:t>
      </w:r>
      <w:r w:rsidR="003C1DE7" w:rsidRPr="00227C19">
        <w:t xml:space="preserve">  After </w:t>
      </w:r>
      <w:r w:rsidR="00C43487" w:rsidRPr="00227C19">
        <w:t>subsection 1</w:t>
      </w:r>
      <w:r w:rsidR="003C1DE7" w:rsidRPr="00227C19">
        <w:t>97(3)</w:t>
      </w:r>
    </w:p>
    <w:p w14:paraId="6DDD2A98" w14:textId="77777777" w:rsidR="003C1DE7" w:rsidRPr="00227C19" w:rsidRDefault="003C1DE7" w:rsidP="003D3B55">
      <w:pPr>
        <w:pStyle w:val="Item"/>
      </w:pPr>
      <w:r w:rsidRPr="00227C19">
        <w:t>Insert:</w:t>
      </w:r>
    </w:p>
    <w:p w14:paraId="58B8011A" w14:textId="77777777" w:rsidR="006F06C0" w:rsidRPr="00227C19" w:rsidRDefault="00BC3325" w:rsidP="003D3B55">
      <w:pPr>
        <w:pStyle w:val="subsection"/>
      </w:pPr>
      <w:r w:rsidRPr="00227C19">
        <w:tab/>
      </w:r>
      <w:r w:rsidR="006F06C0" w:rsidRPr="00227C19">
        <w:t>(3A)</w:t>
      </w:r>
      <w:r w:rsidR="006F06C0" w:rsidRPr="00227C19">
        <w:tab/>
        <w:t xml:space="preserve">For the purposes of </w:t>
      </w:r>
      <w:r w:rsidR="00C43487" w:rsidRPr="00227C19">
        <w:t>subsection (</w:t>
      </w:r>
      <w:r w:rsidR="006F06C0" w:rsidRPr="00227C19">
        <w:t xml:space="preserve">3), assume that </w:t>
      </w:r>
      <w:r w:rsidR="00C43487" w:rsidRPr="00227C19">
        <w:t>paragraph 1</w:t>
      </w:r>
      <w:r w:rsidR="006F06C0" w:rsidRPr="00227C19">
        <w:t xml:space="preserve">97E(1)(a) continues to apply in relation to the person (the </w:t>
      </w:r>
      <w:r w:rsidR="006F06C0" w:rsidRPr="00227C19">
        <w:rPr>
          <w:b/>
          <w:i/>
        </w:rPr>
        <w:t>care receiver</w:t>
      </w:r>
      <w:r w:rsidR="006F06C0" w:rsidRPr="00227C19">
        <w:t>)</w:t>
      </w:r>
      <w:r w:rsidR="006F06C0" w:rsidRPr="00227C19">
        <w:rPr>
          <w:b/>
        </w:rPr>
        <w:t xml:space="preserve"> </w:t>
      </w:r>
      <w:r w:rsidR="00AA506D" w:rsidRPr="00227C19">
        <w:t xml:space="preserve">after the care receiver turns 16 </w:t>
      </w:r>
      <w:r w:rsidR="006F06C0" w:rsidRPr="00227C19">
        <w:t>until the later of the following:</w:t>
      </w:r>
    </w:p>
    <w:p w14:paraId="260F3443" w14:textId="77777777" w:rsidR="0007785E" w:rsidRPr="00227C19" w:rsidRDefault="0007785E" w:rsidP="003D3B55">
      <w:pPr>
        <w:pStyle w:val="paragraph"/>
      </w:pPr>
      <w:r w:rsidRPr="00227C19">
        <w:tab/>
        <w:t>(a)</w:t>
      </w:r>
      <w:r w:rsidRPr="00227C19">
        <w:tab/>
        <w:t>the end of the day before the</w:t>
      </w:r>
      <w:r w:rsidR="00AF4BE9" w:rsidRPr="00227C19">
        <w:t xml:space="preserve"> </w:t>
      </w:r>
      <w:r w:rsidR="00C44545" w:rsidRPr="00227C19">
        <w:t xml:space="preserve">day the </w:t>
      </w:r>
      <w:r w:rsidRPr="00227C19">
        <w:t>care receiver turns 18;</w:t>
      </w:r>
    </w:p>
    <w:p w14:paraId="3054C4CF" w14:textId="77777777" w:rsidR="00C90B22" w:rsidRPr="00227C19" w:rsidRDefault="006F06C0" w:rsidP="003D3B55">
      <w:pPr>
        <w:pStyle w:val="paragraph"/>
      </w:pPr>
      <w:r w:rsidRPr="00227C19">
        <w:tab/>
      </w:r>
      <w:r w:rsidR="00C90B22" w:rsidRPr="00227C19">
        <w:t>(b)</w:t>
      </w:r>
      <w:r w:rsidR="00C90B22" w:rsidRPr="00227C19">
        <w:tab/>
        <w:t>if a person who qualifies for a carer payment for caring for the care receiver ensures that, on or before the day the care receiver turns 18, the Secretary is given all the information, statements and other materials that are needed in order for the care receiver to be assessed and rated and given a score under the Adult Disability Assessment Tool—the end of the day before the first day on which the care receiver is given such a score.</w:t>
      </w:r>
    </w:p>
    <w:p w14:paraId="3F0F0434" w14:textId="77777777" w:rsidR="00E254C7" w:rsidRPr="00227C19" w:rsidRDefault="00CC474D" w:rsidP="003D3B55">
      <w:pPr>
        <w:pStyle w:val="ItemHead"/>
      </w:pPr>
      <w:r w:rsidRPr="00227C19">
        <w:t>5</w:t>
      </w:r>
      <w:r w:rsidR="00E254C7" w:rsidRPr="00227C19">
        <w:t xml:space="preserve">  </w:t>
      </w:r>
      <w:r w:rsidR="00A52760" w:rsidRPr="00227C19">
        <w:t>Subsections 1</w:t>
      </w:r>
      <w:r w:rsidR="00E254C7" w:rsidRPr="00227C19">
        <w:t>97(4) and (5)</w:t>
      </w:r>
    </w:p>
    <w:p w14:paraId="3E2111E9" w14:textId="77777777" w:rsidR="00E254C7" w:rsidRPr="00227C19" w:rsidRDefault="00E254C7" w:rsidP="003D3B55">
      <w:pPr>
        <w:pStyle w:val="Item"/>
      </w:pPr>
      <w:r w:rsidRPr="00227C19">
        <w:t>Omit “(6) and (7)”, substitute “(5A), (6) and (7)”.</w:t>
      </w:r>
    </w:p>
    <w:p w14:paraId="15B8FB61" w14:textId="77777777" w:rsidR="00B82CEB" w:rsidRPr="00227C19" w:rsidRDefault="00CC474D" w:rsidP="003D3B55">
      <w:pPr>
        <w:pStyle w:val="ItemHead"/>
      </w:pPr>
      <w:r w:rsidRPr="00227C19">
        <w:lastRenderedPageBreak/>
        <w:t>6</w:t>
      </w:r>
      <w:r w:rsidR="00B82CEB" w:rsidRPr="00227C19">
        <w:t xml:space="preserve">  After the heading to </w:t>
      </w:r>
      <w:r w:rsidR="00C43487" w:rsidRPr="00227C19">
        <w:t>subsection 1</w:t>
      </w:r>
      <w:r w:rsidR="00B82CEB" w:rsidRPr="00227C19">
        <w:t>97(6)</w:t>
      </w:r>
    </w:p>
    <w:p w14:paraId="749062A5" w14:textId="77777777" w:rsidR="00B82CEB" w:rsidRPr="00227C19" w:rsidRDefault="00B82CEB" w:rsidP="003D3B55">
      <w:pPr>
        <w:pStyle w:val="Item"/>
      </w:pPr>
      <w:r w:rsidRPr="00227C19">
        <w:t>Insert:</w:t>
      </w:r>
    </w:p>
    <w:p w14:paraId="62254CCD" w14:textId="77777777" w:rsidR="00BC3325" w:rsidRPr="00227C19" w:rsidRDefault="00BC3325" w:rsidP="003D3B55">
      <w:pPr>
        <w:pStyle w:val="subsection"/>
      </w:pPr>
      <w:r w:rsidRPr="00227C19">
        <w:tab/>
        <w:t>(5A)</w:t>
      </w:r>
      <w:r w:rsidRPr="00227C19">
        <w:tab/>
        <w:t xml:space="preserve">For the purposes of </w:t>
      </w:r>
      <w:r w:rsidR="00C43487" w:rsidRPr="00227C19">
        <w:t>subsections (</w:t>
      </w:r>
      <w:r w:rsidRPr="00227C19">
        <w:t xml:space="preserve">2), (4) and (5), assume that </w:t>
      </w:r>
      <w:r w:rsidR="00C43487" w:rsidRPr="00227C19">
        <w:t>paragraph 1</w:t>
      </w:r>
      <w:r w:rsidRPr="00227C19">
        <w:t>97B(1)(a) or 197C(1)(a) or sub</w:t>
      </w:r>
      <w:r w:rsidR="00C43487" w:rsidRPr="00227C19">
        <w:t>paragraph 1</w:t>
      </w:r>
      <w:r w:rsidRPr="00227C19">
        <w:t xml:space="preserve">97D(1)(a)(ii) (as the case requires) continues to apply in relation to the person (the </w:t>
      </w:r>
      <w:r w:rsidRPr="00227C19">
        <w:rPr>
          <w:b/>
          <w:i/>
        </w:rPr>
        <w:t>care receiver</w:t>
      </w:r>
      <w:r w:rsidRPr="00227C19">
        <w:t>)</w:t>
      </w:r>
      <w:r w:rsidRPr="00227C19">
        <w:rPr>
          <w:b/>
          <w:i/>
        </w:rPr>
        <w:t xml:space="preserve"> </w:t>
      </w:r>
      <w:r w:rsidRPr="00227C19">
        <w:t>after the care receiver turns 16 until the later of the following:</w:t>
      </w:r>
    </w:p>
    <w:p w14:paraId="4C002DDD" w14:textId="77777777" w:rsidR="00BC3325" w:rsidRPr="00227C19" w:rsidRDefault="00BC3325" w:rsidP="003D3B55">
      <w:pPr>
        <w:pStyle w:val="paragraph"/>
      </w:pPr>
      <w:r w:rsidRPr="00227C19">
        <w:tab/>
        <w:t>(a)</w:t>
      </w:r>
      <w:r w:rsidRPr="00227C19">
        <w:tab/>
        <w:t>the end of the period of 3 months starting on the day the care receiver turns 16;</w:t>
      </w:r>
    </w:p>
    <w:p w14:paraId="3DEC4583" w14:textId="77777777" w:rsidR="00C623D0" w:rsidRPr="00227C19" w:rsidRDefault="00C623D0" w:rsidP="003D3B55">
      <w:pPr>
        <w:pStyle w:val="paragraph"/>
      </w:pPr>
      <w:r w:rsidRPr="00227C19">
        <w:tab/>
        <w:t>(b)</w:t>
      </w:r>
      <w:r w:rsidRPr="00227C19">
        <w:tab/>
        <w:t xml:space="preserve">if a person who qualifies for a carer payment for caring for the care receiver ensures that, on or before the day the care receiver turns 16, the Secretary is given </w:t>
      </w:r>
      <w:r w:rsidR="00BC3325" w:rsidRPr="00227C19">
        <w:t xml:space="preserve">all the </w:t>
      </w:r>
      <w:r w:rsidR="007C13A1" w:rsidRPr="00227C19">
        <w:t>information, statements and other materials</w:t>
      </w:r>
      <w:r w:rsidR="00BC3325" w:rsidRPr="00227C19">
        <w:t xml:space="preserve"> that are needed in order for the care receiver to be assessed and rated and given a score under the Adult Disability Assessment Tool—the end of the day before the first day on which the care receiver is given such a score.</w:t>
      </w:r>
    </w:p>
    <w:p w14:paraId="2C337E58" w14:textId="77777777" w:rsidR="00B82CEB" w:rsidRPr="00227C19" w:rsidRDefault="00CC474D" w:rsidP="003D3B55">
      <w:pPr>
        <w:pStyle w:val="ItemHead"/>
      </w:pPr>
      <w:r w:rsidRPr="00227C19">
        <w:t>7</w:t>
      </w:r>
      <w:r w:rsidR="00B82CEB" w:rsidRPr="00227C19">
        <w:t xml:space="preserve">  </w:t>
      </w:r>
      <w:r w:rsidR="00C43487" w:rsidRPr="00227C19">
        <w:t>Subsection 1</w:t>
      </w:r>
      <w:r w:rsidR="00B82CEB" w:rsidRPr="00227C19">
        <w:t>97(6)</w:t>
      </w:r>
    </w:p>
    <w:p w14:paraId="4E82C1F2" w14:textId="77777777" w:rsidR="00B82CEB" w:rsidRPr="00227C19" w:rsidRDefault="00B82CEB" w:rsidP="003D3B55">
      <w:pPr>
        <w:pStyle w:val="Item"/>
      </w:pPr>
      <w:r w:rsidRPr="00227C19">
        <w:t>Omit “</w:t>
      </w:r>
      <w:r w:rsidR="00C43487" w:rsidRPr="00227C19">
        <w:t>paragraph 1</w:t>
      </w:r>
      <w:r w:rsidRPr="00227C19">
        <w:t>97B(1)(a) or 197C(1)(a), sub</w:t>
      </w:r>
      <w:r w:rsidR="00C43487" w:rsidRPr="00227C19">
        <w:t>paragraph 1</w:t>
      </w:r>
      <w:r w:rsidRPr="00227C19">
        <w:t>97D(1)(a)(ii) or”.</w:t>
      </w:r>
    </w:p>
    <w:p w14:paraId="095741CD" w14:textId="77777777" w:rsidR="00C66A8E" w:rsidRPr="00227C19" w:rsidRDefault="00CC474D" w:rsidP="003D3B55">
      <w:pPr>
        <w:pStyle w:val="ItemHead"/>
      </w:pPr>
      <w:r w:rsidRPr="00227C19">
        <w:t>8</w:t>
      </w:r>
      <w:r w:rsidR="00C66A8E" w:rsidRPr="00227C19">
        <w:t xml:space="preserve">  </w:t>
      </w:r>
      <w:r w:rsidR="00C43487" w:rsidRPr="00227C19">
        <w:t>Subsection 1</w:t>
      </w:r>
      <w:r w:rsidR="00C66A8E" w:rsidRPr="00227C19">
        <w:t>97E(2)</w:t>
      </w:r>
    </w:p>
    <w:p w14:paraId="738403A0" w14:textId="77777777" w:rsidR="00C66A8E" w:rsidRPr="00227C19" w:rsidRDefault="00C66A8E" w:rsidP="003D3B55">
      <w:pPr>
        <w:pStyle w:val="Item"/>
      </w:pPr>
      <w:r w:rsidRPr="00227C19">
        <w:t>Repeal the subsection, substitute:</w:t>
      </w:r>
    </w:p>
    <w:p w14:paraId="2A8C0D22" w14:textId="77777777" w:rsidR="00982144" w:rsidRPr="00227C19" w:rsidRDefault="00982144" w:rsidP="003D3B55">
      <w:pPr>
        <w:pStyle w:val="subsection"/>
      </w:pPr>
      <w:r w:rsidRPr="00227C19">
        <w:tab/>
        <w:t>(2)</w:t>
      </w:r>
      <w:r w:rsidRPr="00227C19">
        <w:tab/>
      </w:r>
      <w:r w:rsidR="00630F57" w:rsidRPr="00227C19">
        <w:t xml:space="preserve">Despite </w:t>
      </w:r>
      <w:r w:rsidR="006C1603" w:rsidRPr="00227C19">
        <w:t>paragraph (</w:t>
      </w:r>
      <w:r w:rsidR="00630F57" w:rsidRPr="00227C19">
        <w:t>1)(a), if:</w:t>
      </w:r>
    </w:p>
    <w:p w14:paraId="59E09C81" w14:textId="77777777" w:rsidR="00982144" w:rsidRPr="00227C19" w:rsidRDefault="00982144" w:rsidP="003D3B55">
      <w:pPr>
        <w:pStyle w:val="paragraph"/>
      </w:pPr>
      <w:r w:rsidRPr="00227C19">
        <w:tab/>
        <w:t>(a)</w:t>
      </w:r>
      <w:r w:rsidRPr="00227C19">
        <w:tab/>
        <w:t xml:space="preserve">a person </w:t>
      </w:r>
      <w:r w:rsidR="006E2582" w:rsidRPr="00227C19">
        <w:t xml:space="preserve">is </w:t>
      </w:r>
      <w:r w:rsidRPr="00227C19">
        <w:t>qualifie</w:t>
      </w:r>
      <w:r w:rsidR="006E2582" w:rsidRPr="00227C19">
        <w:t>d</w:t>
      </w:r>
      <w:r w:rsidRPr="00227C19">
        <w:t xml:space="preserve"> under </w:t>
      </w:r>
      <w:r w:rsidR="00C43487" w:rsidRPr="00227C19">
        <w:t>subsection (</w:t>
      </w:r>
      <w:r w:rsidRPr="00227C19">
        <w:t>1) for a carer payment</w:t>
      </w:r>
      <w:r w:rsidR="006E2582" w:rsidRPr="00227C19">
        <w:t xml:space="preserve"> for caring for a care receiver aged under 16</w:t>
      </w:r>
      <w:r w:rsidR="00F22AB1" w:rsidRPr="00227C19">
        <w:t xml:space="preserve">; </w:t>
      </w:r>
      <w:r w:rsidRPr="00227C19">
        <w:t>and</w:t>
      </w:r>
    </w:p>
    <w:p w14:paraId="18E0E1D3" w14:textId="77777777" w:rsidR="00982144" w:rsidRPr="00227C19" w:rsidRDefault="00982144" w:rsidP="003D3B55">
      <w:pPr>
        <w:pStyle w:val="paragraph"/>
      </w:pPr>
      <w:r w:rsidRPr="00227C19">
        <w:tab/>
        <w:t>(b)</w:t>
      </w:r>
      <w:r w:rsidRPr="00227C19">
        <w:tab/>
        <w:t>the care receiver turns 16; and</w:t>
      </w:r>
    </w:p>
    <w:p w14:paraId="064410C8" w14:textId="77777777" w:rsidR="00982144" w:rsidRPr="00227C19" w:rsidRDefault="00982144" w:rsidP="003D3B55">
      <w:pPr>
        <w:pStyle w:val="paragraph"/>
      </w:pPr>
      <w:r w:rsidRPr="00227C19">
        <w:tab/>
        <w:t>(c)</w:t>
      </w:r>
      <w:r w:rsidRPr="00227C19">
        <w:tab/>
        <w:t xml:space="preserve">apart from the care receiver turning 16, the person would </w:t>
      </w:r>
      <w:r w:rsidR="00430287" w:rsidRPr="00227C19">
        <w:t>remain</w:t>
      </w:r>
      <w:r w:rsidRPr="00227C19">
        <w:t xml:space="preserve"> qualified for a carer payment under </w:t>
      </w:r>
      <w:r w:rsidR="00C43487" w:rsidRPr="00227C19">
        <w:t>subsection (</w:t>
      </w:r>
      <w:r w:rsidRPr="00227C19">
        <w:t>1);</w:t>
      </w:r>
    </w:p>
    <w:p w14:paraId="7C4473D0" w14:textId="77777777" w:rsidR="00982144" w:rsidRPr="00227C19" w:rsidRDefault="00982144" w:rsidP="003D3B55">
      <w:pPr>
        <w:pStyle w:val="subsection2"/>
      </w:pPr>
      <w:r w:rsidRPr="00227C19">
        <w:t xml:space="preserve">then the person </w:t>
      </w:r>
      <w:r w:rsidR="00B355B5" w:rsidRPr="00227C19">
        <w:t xml:space="preserve">remains </w:t>
      </w:r>
      <w:r w:rsidRPr="00227C19">
        <w:t xml:space="preserve">qualified for a carer payment under </w:t>
      </w:r>
      <w:r w:rsidR="00C43487" w:rsidRPr="00227C19">
        <w:t>subsection (</w:t>
      </w:r>
      <w:r w:rsidRPr="00227C19">
        <w:t>1) until the later of the following:</w:t>
      </w:r>
    </w:p>
    <w:p w14:paraId="691BE460" w14:textId="77777777" w:rsidR="009B3B22" w:rsidRPr="00227C19" w:rsidRDefault="009B3B22" w:rsidP="003D3B55">
      <w:pPr>
        <w:pStyle w:val="paragraph"/>
      </w:pPr>
      <w:r w:rsidRPr="00227C19">
        <w:tab/>
        <w:t>(</w:t>
      </w:r>
      <w:r w:rsidR="00103884" w:rsidRPr="00227C19">
        <w:t>d</w:t>
      </w:r>
      <w:r w:rsidRPr="00227C19">
        <w:t>)</w:t>
      </w:r>
      <w:r w:rsidRPr="00227C19">
        <w:tab/>
        <w:t>the end of the day before the day the care receiver turns 18;</w:t>
      </w:r>
    </w:p>
    <w:p w14:paraId="6E1533C7" w14:textId="77777777" w:rsidR="00982144" w:rsidRPr="00227C19" w:rsidRDefault="00785E96" w:rsidP="003D3B55">
      <w:pPr>
        <w:pStyle w:val="paragraph"/>
      </w:pPr>
      <w:r w:rsidRPr="00227C19">
        <w:tab/>
        <w:t>(e)</w:t>
      </w:r>
      <w:r w:rsidRPr="00227C19">
        <w:tab/>
        <w:t>if the person ensures that, on or before the day the care receiver turns 1</w:t>
      </w:r>
      <w:r w:rsidR="001A0F36" w:rsidRPr="00227C19">
        <w:t>8</w:t>
      </w:r>
      <w:r w:rsidRPr="00227C19">
        <w:t xml:space="preserve">, the Secretary is given </w:t>
      </w:r>
      <w:r w:rsidR="00982144" w:rsidRPr="00227C19">
        <w:t xml:space="preserve">all the </w:t>
      </w:r>
      <w:r w:rsidR="00082EC1" w:rsidRPr="00227C19">
        <w:t xml:space="preserve">information, </w:t>
      </w:r>
      <w:r w:rsidR="00982144" w:rsidRPr="00227C19">
        <w:t xml:space="preserve">statements </w:t>
      </w:r>
      <w:r w:rsidR="00082EC1" w:rsidRPr="00227C19">
        <w:t xml:space="preserve">and other materials that </w:t>
      </w:r>
      <w:r w:rsidR="00982144" w:rsidRPr="00227C19">
        <w:t xml:space="preserve">are needed in order for the </w:t>
      </w:r>
      <w:r w:rsidR="00982144" w:rsidRPr="00227C19">
        <w:lastRenderedPageBreak/>
        <w:t xml:space="preserve">care receiver to be assessed and rated </w:t>
      </w:r>
      <w:r w:rsidR="00460296" w:rsidRPr="00227C19">
        <w:t xml:space="preserve">and given a score </w:t>
      </w:r>
      <w:r w:rsidR="00982144" w:rsidRPr="00227C19">
        <w:t xml:space="preserve">under the Adult Disability Assessment Tool—the end of the day before the first day on which the care receiver </w:t>
      </w:r>
      <w:r w:rsidR="00460296" w:rsidRPr="00227C19">
        <w:t>is given such a score</w:t>
      </w:r>
      <w:r w:rsidR="00982144" w:rsidRPr="00227C19">
        <w:t>.</w:t>
      </w:r>
    </w:p>
    <w:p w14:paraId="3E7051A1" w14:textId="77777777" w:rsidR="001B1AA7" w:rsidRPr="00227C19" w:rsidRDefault="00CC474D" w:rsidP="003D3B55">
      <w:pPr>
        <w:pStyle w:val="ItemHead"/>
      </w:pPr>
      <w:r w:rsidRPr="00227C19">
        <w:t>9</w:t>
      </w:r>
      <w:r w:rsidR="001B1AA7" w:rsidRPr="00227C19">
        <w:t xml:space="preserve">  </w:t>
      </w:r>
      <w:r w:rsidR="00A87556" w:rsidRPr="00227C19">
        <w:t>Section 1</w:t>
      </w:r>
      <w:r w:rsidR="001B1AA7" w:rsidRPr="00227C19">
        <w:t>97K (heading)</w:t>
      </w:r>
    </w:p>
    <w:p w14:paraId="75F85C89" w14:textId="77777777" w:rsidR="0053325C" w:rsidRPr="00227C19" w:rsidRDefault="0053325C" w:rsidP="003D3B55">
      <w:pPr>
        <w:pStyle w:val="Item"/>
      </w:pPr>
      <w:r w:rsidRPr="00227C19">
        <w:t>Omit “</w:t>
      </w:r>
      <w:r w:rsidRPr="00227C19">
        <w:rPr>
          <w:b/>
        </w:rPr>
        <w:t>for up to 3 months</w:t>
      </w:r>
      <w:r w:rsidRPr="00227C19">
        <w:t>”.</w:t>
      </w:r>
    </w:p>
    <w:p w14:paraId="5402E5CF" w14:textId="77777777" w:rsidR="00237489" w:rsidRPr="00227C19" w:rsidRDefault="00CC474D" w:rsidP="003D3B55">
      <w:pPr>
        <w:pStyle w:val="ItemHead"/>
      </w:pPr>
      <w:r w:rsidRPr="00227C19">
        <w:t>10</w:t>
      </w:r>
      <w:r w:rsidR="00237489" w:rsidRPr="00227C19">
        <w:t xml:space="preserve">  Paragraph</w:t>
      </w:r>
      <w:r w:rsidR="005D5F9B" w:rsidRPr="00227C19">
        <w:t>s</w:t>
      </w:r>
      <w:r w:rsidR="00237489" w:rsidRPr="00227C19">
        <w:t xml:space="preserve"> 197K(1)(</w:t>
      </w:r>
      <w:r w:rsidR="005D5F9B" w:rsidRPr="00227C19">
        <w:t>b) and (c)</w:t>
      </w:r>
    </w:p>
    <w:p w14:paraId="0E3721BA" w14:textId="77777777" w:rsidR="00237489" w:rsidRPr="00227C19" w:rsidRDefault="00237489" w:rsidP="003D3B55">
      <w:pPr>
        <w:pStyle w:val="Item"/>
      </w:pPr>
      <w:r w:rsidRPr="00227C19">
        <w:t>Repeal the paragraph</w:t>
      </w:r>
      <w:r w:rsidR="005D5F9B" w:rsidRPr="00227C19">
        <w:t>s</w:t>
      </w:r>
      <w:r w:rsidRPr="00227C19">
        <w:t>, substitute:</w:t>
      </w:r>
    </w:p>
    <w:p w14:paraId="741582C8" w14:textId="77777777" w:rsidR="00237489" w:rsidRPr="00227C19" w:rsidRDefault="005D5F9B" w:rsidP="003D3B55">
      <w:pPr>
        <w:pStyle w:val="paragraph"/>
      </w:pPr>
      <w:r w:rsidRPr="00227C19">
        <w:tab/>
      </w:r>
      <w:r w:rsidR="00237489" w:rsidRPr="00227C19">
        <w:t>(b)</w:t>
      </w:r>
      <w:r w:rsidR="00237489" w:rsidRPr="00227C19">
        <w:tab/>
        <w:t>the care receiver turns 16.</w:t>
      </w:r>
    </w:p>
    <w:p w14:paraId="784724EB" w14:textId="77777777" w:rsidR="001B1AA7" w:rsidRPr="00227C19" w:rsidRDefault="00CC474D" w:rsidP="003D3B55">
      <w:pPr>
        <w:pStyle w:val="ItemHead"/>
      </w:pPr>
      <w:r w:rsidRPr="00227C19">
        <w:t>11</w:t>
      </w:r>
      <w:r w:rsidR="00237489" w:rsidRPr="00227C19">
        <w:t xml:space="preserve">  </w:t>
      </w:r>
      <w:r w:rsidR="00C43487" w:rsidRPr="00227C19">
        <w:t>Subsection 1</w:t>
      </w:r>
      <w:r w:rsidR="00237489" w:rsidRPr="00227C19">
        <w:t>97</w:t>
      </w:r>
      <w:r w:rsidR="00396811" w:rsidRPr="00227C19">
        <w:t>K</w:t>
      </w:r>
      <w:r w:rsidR="00237489" w:rsidRPr="00227C19">
        <w:t>(2)</w:t>
      </w:r>
    </w:p>
    <w:p w14:paraId="5C604BB9" w14:textId="77777777" w:rsidR="00237489" w:rsidRPr="00227C19" w:rsidRDefault="00237489" w:rsidP="003D3B55">
      <w:pPr>
        <w:pStyle w:val="Item"/>
      </w:pPr>
      <w:r w:rsidRPr="00227C19">
        <w:t>Repeal the subsection, substitute:</w:t>
      </w:r>
    </w:p>
    <w:p w14:paraId="7545D7E3" w14:textId="77777777" w:rsidR="00237489" w:rsidRPr="00227C19" w:rsidRDefault="00237489" w:rsidP="003D3B55">
      <w:pPr>
        <w:pStyle w:val="subsection"/>
      </w:pPr>
      <w:r w:rsidRPr="00227C19">
        <w:tab/>
        <w:t>(2)</w:t>
      </w:r>
      <w:r w:rsidRPr="00227C19">
        <w:tab/>
        <w:t>If, apart from the care receiver turning 16, the person would remain qualified for a carer payment under that provision, the</w:t>
      </w:r>
      <w:r w:rsidR="007F122D" w:rsidRPr="00227C19">
        <w:t>n the</w:t>
      </w:r>
      <w:r w:rsidRPr="00227C19">
        <w:t xml:space="preserve"> person remains qualified under that provision until the later of the following:</w:t>
      </w:r>
    </w:p>
    <w:p w14:paraId="13781DF2" w14:textId="77777777" w:rsidR="00237489" w:rsidRPr="00227C19" w:rsidRDefault="00237489" w:rsidP="003D3B55">
      <w:pPr>
        <w:pStyle w:val="paragraph"/>
      </w:pPr>
      <w:r w:rsidRPr="00227C19">
        <w:tab/>
        <w:t>(a)</w:t>
      </w:r>
      <w:r w:rsidRPr="00227C19">
        <w:tab/>
        <w:t>the end of the period of 3 months starting on the day the care receiver turn</w:t>
      </w:r>
      <w:r w:rsidR="00056039" w:rsidRPr="00227C19">
        <w:t>s</w:t>
      </w:r>
      <w:r w:rsidRPr="00227C19">
        <w:t xml:space="preserve"> 1</w:t>
      </w:r>
      <w:r w:rsidR="00907097" w:rsidRPr="00227C19">
        <w:t>6</w:t>
      </w:r>
      <w:r w:rsidRPr="00227C19">
        <w:t>;</w:t>
      </w:r>
    </w:p>
    <w:p w14:paraId="022197C6" w14:textId="77777777" w:rsidR="00237489" w:rsidRPr="00227C19" w:rsidRDefault="00F41336" w:rsidP="003D3B55">
      <w:pPr>
        <w:pStyle w:val="paragraph"/>
      </w:pPr>
      <w:r w:rsidRPr="00227C19">
        <w:tab/>
        <w:t>(b)</w:t>
      </w:r>
      <w:r w:rsidRPr="00227C19">
        <w:tab/>
        <w:t xml:space="preserve">if the person ensures that, on or before the day the care receiver turns 16, the Secretary is given </w:t>
      </w:r>
      <w:r w:rsidR="00237489" w:rsidRPr="00227C19">
        <w:t xml:space="preserve">all the </w:t>
      </w:r>
      <w:r w:rsidR="00F71CA5" w:rsidRPr="00227C19">
        <w:t>information, statements and other materials</w:t>
      </w:r>
      <w:r w:rsidR="00F22AB1" w:rsidRPr="00227C19">
        <w:t xml:space="preserve"> </w:t>
      </w:r>
      <w:r w:rsidR="005D5F9B" w:rsidRPr="00227C19">
        <w:t xml:space="preserve">that are needed </w:t>
      </w:r>
      <w:r w:rsidR="00237489" w:rsidRPr="00227C19">
        <w:t xml:space="preserve">in order for the care receiver to be assessed and rated </w:t>
      </w:r>
      <w:r w:rsidR="00460296" w:rsidRPr="00227C19">
        <w:t xml:space="preserve">and given a score </w:t>
      </w:r>
      <w:r w:rsidR="00237489" w:rsidRPr="00227C19">
        <w:t>under the Adult Disability Assessment Tool—the end of the day before the first day on which the care receive</w:t>
      </w:r>
      <w:r w:rsidR="00396811" w:rsidRPr="00227C19">
        <w:t>r</w:t>
      </w:r>
      <w:r w:rsidR="00237489" w:rsidRPr="00227C19">
        <w:t xml:space="preserve"> </w:t>
      </w:r>
      <w:r w:rsidR="00460296" w:rsidRPr="00227C19">
        <w:t>is given such a score</w:t>
      </w:r>
      <w:r w:rsidR="00237489" w:rsidRPr="00227C19">
        <w:t>.</w:t>
      </w:r>
    </w:p>
    <w:p w14:paraId="5DC825A6" w14:textId="77777777" w:rsidR="00DD64C3" w:rsidRPr="00227C19" w:rsidRDefault="00CC474D" w:rsidP="003D3B55">
      <w:pPr>
        <w:pStyle w:val="Transitional"/>
      </w:pPr>
      <w:r w:rsidRPr="00227C19">
        <w:t>12</w:t>
      </w:r>
      <w:r w:rsidR="00DD64C3" w:rsidRPr="00227C19">
        <w:t xml:space="preserve">  Application of amendments</w:t>
      </w:r>
    </w:p>
    <w:p w14:paraId="62593D47" w14:textId="77777777" w:rsidR="00F87AA7" w:rsidRPr="00227C19" w:rsidRDefault="00F87AA7" w:rsidP="003D3B55">
      <w:pPr>
        <w:pStyle w:val="SubitemHead"/>
        <w:rPr>
          <w:b/>
        </w:rPr>
      </w:pPr>
      <w:r w:rsidRPr="00227C19">
        <w:t>Definition</w:t>
      </w:r>
      <w:r w:rsidR="00952159" w:rsidRPr="00227C19">
        <w:t>s</w:t>
      </w:r>
      <w:r w:rsidRPr="00227C19">
        <w:t xml:space="preserve"> of </w:t>
      </w:r>
      <w:r w:rsidRPr="00227C19">
        <w:rPr>
          <w:b/>
        </w:rPr>
        <w:t>sole care child</w:t>
      </w:r>
      <w:r w:rsidR="00952159" w:rsidRPr="00227C19">
        <w:t xml:space="preserve">, </w:t>
      </w:r>
      <w:r w:rsidR="00952159" w:rsidRPr="00227C19">
        <w:rPr>
          <w:b/>
        </w:rPr>
        <w:t>combined care child</w:t>
      </w:r>
      <w:r w:rsidR="00952159" w:rsidRPr="00227C19">
        <w:t xml:space="preserve"> and </w:t>
      </w:r>
      <w:r w:rsidR="00952159" w:rsidRPr="00227C19">
        <w:rPr>
          <w:b/>
        </w:rPr>
        <w:t>multiple care child</w:t>
      </w:r>
    </w:p>
    <w:p w14:paraId="1490B3D3" w14:textId="77777777" w:rsidR="00B5595C" w:rsidRPr="00227C19" w:rsidRDefault="0064510D" w:rsidP="003D3B55">
      <w:pPr>
        <w:pStyle w:val="Subitem"/>
      </w:pPr>
      <w:r w:rsidRPr="00227C19">
        <w:t>(1)</w:t>
      </w:r>
      <w:r w:rsidRPr="00227C19">
        <w:tab/>
        <w:t>The amendment</w:t>
      </w:r>
      <w:r w:rsidR="00EE475E" w:rsidRPr="00227C19">
        <w:t>s</w:t>
      </w:r>
      <w:r w:rsidRPr="00227C19">
        <w:t xml:space="preserve"> of </w:t>
      </w:r>
      <w:r w:rsidR="00C43487" w:rsidRPr="00227C19">
        <w:t>subsection 1</w:t>
      </w:r>
      <w:r w:rsidRPr="00227C19">
        <w:t xml:space="preserve">97(3), and the insertion of </w:t>
      </w:r>
      <w:r w:rsidR="00C43487" w:rsidRPr="00227C19">
        <w:t>subsection 1</w:t>
      </w:r>
      <w:r w:rsidRPr="00227C19">
        <w:t xml:space="preserve">97(3A), of the </w:t>
      </w:r>
      <w:r w:rsidRPr="00227C19">
        <w:rPr>
          <w:i/>
        </w:rPr>
        <w:t>Social Security Act 1991</w:t>
      </w:r>
      <w:r w:rsidRPr="00227C19">
        <w:t xml:space="preserve"> by this Part apply in relation to a person </w:t>
      </w:r>
      <w:r w:rsidR="00B5595C" w:rsidRPr="00227C19">
        <w:t>if:</w:t>
      </w:r>
    </w:p>
    <w:p w14:paraId="0E4F4FC4" w14:textId="77777777" w:rsidR="00B5595C" w:rsidRPr="00227C19" w:rsidRDefault="00B5595C" w:rsidP="003D3B55">
      <w:pPr>
        <w:pStyle w:val="paragraph"/>
      </w:pPr>
      <w:r w:rsidRPr="00227C19">
        <w:tab/>
        <w:t>(a)</w:t>
      </w:r>
      <w:r w:rsidRPr="00227C19">
        <w:tab/>
      </w:r>
      <w:r w:rsidR="00C43487" w:rsidRPr="00227C19">
        <w:t>paragraph</w:t>
      </w:r>
      <w:r w:rsidR="001C4488" w:rsidRPr="00227C19">
        <w:t>s</w:t>
      </w:r>
      <w:r w:rsidR="00C43487" w:rsidRPr="00227C19">
        <w:t> 1</w:t>
      </w:r>
      <w:r w:rsidRPr="00227C19">
        <w:t>97E(1)(a) and (b) of that Act appl</w:t>
      </w:r>
      <w:r w:rsidR="001C4488" w:rsidRPr="00227C19">
        <w:t>y in relation</w:t>
      </w:r>
      <w:r w:rsidRPr="00227C19">
        <w:t xml:space="preserve"> to the person as a care receiver; and</w:t>
      </w:r>
    </w:p>
    <w:p w14:paraId="13B3C8D4" w14:textId="77777777" w:rsidR="00B5595C" w:rsidRPr="00227C19" w:rsidRDefault="00B5595C" w:rsidP="003D3B55">
      <w:pPr>
        <w:pStyle w:val="paragraph"/>
      </w:pPr>
      <w:r w:rsidRPr="00227C19">
        <w:lastRenderedPageBreak/>
        <w:tab/>
        <w:t>(b)</w:t>
      </w:r>
      <w:r w:rsidRPr="00227C19">
        <w:tab/>
        <w:t>the person</w:t>
      </w:r>
      <w:r w:rsidR="00A1155C" w:rsidRPr="00227C19">
        <w:t xml:space="preserve"> </w:t>
      </w:r>
      <w:r w:rsidR="00044A92" w:rsidRPr="00227C19">
        <w:t xml:space="preserve">then </w:t>
      </w:r>
      <w:r w:rsidR="0064510D" w:rsidRPr="00227C19">
        <w:t>turns 16 years of age on or after 1 January 2023</w:t>
      </w:r>
      <w:r w:rsidRPr="00227C19">
        <w:t>;</w:t>
      </w:r>
    </w:p>
    <w:p w14:paraId="732C3073" w14:textId="77777777" w:rsidR="0064510D" w:rsidRPr="00227C19" w:rsidRDefault="0064510D" w:rsidP="003D3B55">
      <w:pPr>
        <w:pStyle w:val="Item"/>
      </w:pPr>
      <w:r w:rsidRPr="00227C19">
        <w:t xml:space="preserve">whether the </w:t>
      </w:r>
      <w:r w:rsidR="00527D06" w:rsidRPr="00227C19">
        <w:t>information, statements</w:t>
      </w:r>
      <w:r w:rsidRPr="00227C19">
        <w:t xml:space="preserve"> and other materials referred to in </w:t>
      </w:r>
      <w:r w:rsidR="00C43487" w:rsidRPr="00227C19">
        <w:t>paragraph 1</w:t>
      </w:r>
      <w:r w:rsidRPr="00227C19">
        <w:t>97(3A)(b) of that Act (as inserted by this Part) are given to the Secretary before, on or after 1 January 2023.</w:t>
      </w:r>
    </w:p>
    <w:p w14:paraId="014B97E7" w14:textId="77777777" w:rsidR="00952159" w:rsidRPr="00227C19" w:rsidRDefault="00F87AA7" w:rsidP="003D3B55">
      <w:pPr>
        <w:pStyle w:val="Subitem"/>
      </w:pPr>
      <w:r w:rsidRPr="00227C19">
        <w:t>(</w:t>
      </w:r>
      <w:r w:rsidR="00427664" w:rsidRPr="00227C19">
        <w:t>2</w:t>
      </w:r>
      <w:r w:rsidRPr="00227C19">
        <w:t>)</w:t>
      </w:r>
      <w:r w:rsidRPr="00227C19">
        <w:tab/>
        <w:t xml:space="preserve">The amendments of </w:t>
      </w:r>
      <w:r w:rsidR="00C43487" w:rsidRPr="00227C19">
        <w:t>subsections 1</w:t>
      </w:r>
      <w:r w:rsidRPr="00227C19">
        <w:t xml:space="preserve">97(2), (4) and (5), the insertion of </w:t>
      </w:r>
      <w:r w:rsidR="00C43487" w:rsidRPr="00227C19">
        <w:t>subsection </w:t>
      </w:r>
      <w:r w:rsidR="004266BB" w:rsidRPr="00227C19">
        <w:t>197</w:t>
      </w:r>
      <w:r w:rsidR="00C43487" w:rsidRPr="00227C19">
        <w:t>(</w:t>
      </w:r>
      <w:r w:rsidRPr="00227C19">
        <w:t xml:space="preserve">5A), and the amendment of </w:t>
      </w:r>
      <w:r w:rsidR="00C43487" w:rsidRPr="00227C19">
        <w:t>subsection 1</w:t>
      </w:r>
      <w:r w:rsidRPr="00227C19">
        <w:t>97(6)</w:t>
      </w:r>
      <w:r w:rsidR="007561C5" w:rsidRPr="00227C19">
        <w:t xml:space="preserve">, </w:t>
      </w:r>
      <w:r w:rsidRPr="00227C19">
        <w:t xml:space="preserve">of the </w:t>
      </w:r>
      <w:r w:rsidRPr="00227C19">
        <w:rPr>
          <w:i/>
        </w:rPr>
        <w:t>Social Security Act 1991</w:t>
      </w:r>
      <w:r w:rsidRPr="00227C19">
        <w:t xml:space="preserve"> by this Part </w:t>
      </w:r>
      <w:r w:rsidR="00952159" w:rsidRPr="00227C19">
        <w:t>apply in relation to a person if:</w:t>
      </w:r>
    </w:p>
    <w:p w14:paraId="4C0F3097" w14:textId="77777777" w:rsidR="00952159" w:rsidRPr="00227C19" w:rsidRDefault="00952159" w:rsidP="003D3B55">
      <w:pPr>
        <w:pStyle w:val="paragraph"/>
      </w:pPr>
      <w:r w:rsidRPr="00227C19">
        <w:tab/>
        <w:t>(a)</w:t>
      </w:r>
      <w:r w:rsidRPr="00227C19">
        <w:tab/>
      </w:r>
      <w:r w:rsidR="00C43487" w:rsidRPr="00227C19">
        <w:t>paragraph 1</w:t>
      </w:r>
      <w:r w:rsidRPr="00227C19">
        <w:t>97B(1)(a) or 197C(1)(a), or sub</w:t>
      </w:r>
      <w:r w:rsidR="00C43487" w:rsidRPr="00227C19">
        <w:t>paragraph 1</w:t>
      </w:r>
      <w:r w:rsidRPr="00227C19">
        <w:t>97D(1)(a)(ii), of that Act appl</w:t>
      </w:r>
      <w:r w:rsidR="00F335DC" w:rsidRPr="00227C19">
        <w:t>ies</w:t>
      </w:r>
      <w:r w:rsidRPr="00227C19">
        <w:t xml:space="preserve"> in relation to the person</w:t>
      </w:r>
      <w:r w:rsidR="0064510D" w:rsidRPr="00227C19">
        <w:t xml:space="preserve"> as a care receiver</w:t>
      </w:r>
      <w:r w:rsidRPr="00227C19">
        <w:t>; and</w:t>
      </w:r>
    </w:p>
    <w:p w14:paraId="7DC7E91E" w14:textId="77777777" w:rsidR="00952159" w:rsidRPr="00227C19" w:rsidRDefault="00952159" w:rsidP="003D3B55">
      <w:pPr>
        <w:pStyle w:val="paragraph"/>
      </w:pPr>
      <w:r w:rsidRPr="00227C19">
        <w:tab/>
        <w:t>(b)</w:t>
      </w:r>
      <w:r w:rsidRPr="00227C19">
        <w:tab/>
        <w:t xml:space="preserve">the person </w:t>
      </w:r>
      <w:r w:rsidR="00044A92" w:rsidRPr="00227C19">
        <w:t xml:space="preserve">then </w:t>
      </w:r>
      <w:r w:rsidRPr="00227C19">
        <w:t>turns 16 years of age on or after 1 January 2023;</w:t>
      </w:r>
    </w:p>
    <w:p w14:paraId="79472E83" w14:textId="77777777" w:rsidR="00E32C35" w:rsidRPr="00227C19" w:rsidRDefault="00F87AA7" w:rsidP="003D3B55">
      <w:pPr>
        <w:pStyle w:val="Item"/>
      </w:pPr>
      <w:r w:rsidRPr="00227C19">
        <w:t xml:space="preserve">whether the </w:t>
      </w:r>
      <w:r w:rsidR="00527D06" w:rsidRPr="00227C19">
        <w:t>information, statements</w:t>
      </w:r>
      <w:r w:rsidRPr="00227C19">
        <w:t xml:space="preserve"> and other materials referred to in </w:t>
      </w:r>
      <w:r w:rsidR="00C43487" w:rsidRPr="00227C19">
        <w:t>paragraph 1</w:t>
      </w:r>
      <w:r w:rsidR="00952159" w:rsidRPr="00227C19">
        <w:t xml:space="preserve">97(5A)(b) of that Act </w:t>
      </w:r>
      <w:r w:rsidRPr="00227C19">
        <w:t>(as inserted by this Part) are given to the Secretary before, on or after 1 January 2023.</w:t>
      </w:r>
    </w:p>
    <w:p w14:paraId="3AD0594B" w14:textId="77777777" w:rsidR="009973AE" w:rsidRPr="00227C19" w:rsidRDefault="00952159" w:rsidP="003D3B55">
      <w:pPr>
        <w:pStyle w:val="SubitemHead"/>
      </w:pPr>
      <w:r w:rsidRPr="00227C19">
        <w:t>Qualification for care</w:t>
      </w:r>
      <w:r w:rsidR="000150D3" w:rsidRPr="00227C19">
        <w:t>r</w:t>
      </w:r>
      <w:r w:rsidRPr="00227C19">
        <w:t xml:space="preserve"> payment</w:t>
      </w:r>
    </w:p>
    <w:p w14:paraId="65FE55E8" w14:textId="77777777" w:rsidR="009651F0" w:rsidRPr="00227C19" w:rsidRDefault="009651F0" w:rsidP="003D3B55">
      <w:pPr>
        <w:pStyle w:val="Subitem"/>
      </w:pPr>
      <w:r w:rsidRPr="00227C19">
        <w:t>(</w:t>
      </w:r>
      <w:r w:rsidR="00427664" w:rsidRPr="00227C19">
        <w:t>3</w:t>
      </w:r>
      <w:r w:rsidRPr="00227C19">
        <w:t>)</w:t>
      </w:r>
      <w:r w:rsidRPr="00227C19">
        <w:tab/>
        <w:t xml:space="preserve">The repeal and substitution of </w:t>
      </w:r>
      <w:r w:rsidR="00C43487" w:rsidRPr="00227C19">
        <w:t>subsection 1</w:t>
      </w:r>
      <w:r w:rsidRPr="00227C19">
        <w:t xml:space="preserve">97E(2) of the </w:t>
      </w:r>
      <w:r w:rsidRPr="00227C19">
        <w:rPr>
          <w:i/>
        </w:rPr>
        <w:t>Social Security Act 1991</w:t>
      </w:r>
      <w:r w:rsidRPr="00227C19">
        <w:t xml:space="preserve"> by this Part applies in relation to a care receiver who turns 16 years of age on or after 1 January 2023, whether the </w:t>
      </w:r>
      <w:r w:rsidR="00527D06" w:rsidRPr="00227C19">
        <w:t>information, statements</w:t>
      </w:r>
      <w:r w:rsidRPr="00227C19">
        <w:t xml:space="preserve"> and other materials referred to in </w:t>
      </w:r>
      <w:r w:rsidR="00C43487" w:rsidRPr="00227C19">
        <w:t>paragraph 1</w:t>
      </w:r>
      <w:r w:rsidRPr="00227C19">
        <w:t>97E(2)(e) of that Act (as substituted by this Part) are given to the Secretary before, on or after 1 January 2023.</w:t>
      </w:r>
    </w:p>
    <w:p w14:paraId="69327FF1" w14:textId="77777777" w:rsidR="009651F0" w:rsidRPr="00227C19" w:rsidRDefault="00DA0E97" w:rsidP="003D3B55">
      <w:pPr>
        <w:pStyle w:val="Subitem"/>
      </w:pPr>
      <w:r w:rsidRPr="00227C19">
        <w:t>(</w:t>
      </w:r>
      <w:r w:rsidR="00427664" w:rsidRPr="00227C19">
        <w:t>4</w:t>
      </w:r>
      <w:r w:rsidRPr="00227C19">
        <w:t>)</w:t>
      </w:r>
      <w:r w:rsidRPr="00227C19">
        <w:tab/>
        <w:t xml:space="preserve">The amendments of </w:t>
      </w:r>
      <w:r w:rsidR="00C43487" w:rsidRPr="00227C19">
        <w:t>section 1</w:t>
      </w:r>
      <w:r w:rsidRPr="00227C19">
        <w:t xml:space="preserve">97K of the </w:t>
      </w:r>
      <w:r w:rsidRPr="00227C19">
        <w:rPr>
          <w:i/>
        </w:rPr>
        <w:t>Social Security Act 199</w:t>
      </w:r>
      <w:r w:rsidR="009973AE" w:rsidRPr="00227C19">
        <w:rPr>
          <w:i/>
        </w:rPr>
        <w:t>1</w:t>
      </w:r>
      <w:r w:rsidRPr="00227C19">
        <w:t xml:space="preserve"> by this Part apply in relation to a care receiver who turns 16 years of age on or after 1 January 2023, whether the </w:t>
      </w:r>
      <w:r w:rsidR="00527D06" w:rsidRPr="00227C19">
        <w:t>information, statements</w:t>
      </w:r>
      <w:r w:rsidRPr="00227C19">
        <w:t xml:space="preserve"> and other materials referred to in </w:t>
      </w:r>
      <w:r w:rsidR="00C43487" w:rsidRPr="00227C19">
        <w:t>paragraph 1</w:t>
      </w:r>
      <w:r w:rsidRPr="00227C19">
        <w:t>97K(2)(b) of that Act (as substituted by this Part) are given to the Secretary before, on or after 1 January 2023.</w:t>
      </w:r>
    </w:p>
    <w:p w14:paraId="51633883" w14:textId="77777777" w:rsidR="00554D25" w:rsidRPr="00227C19" w:rsidRDefault="006C1603" w:rsidP="003D3B55">
      <w:pPr>
        <w:pStyle w:val="ActHead7"/>
        <w:pageBreakBefore/>
      </w:pPr>
      <w:bookmarkStart w:id="8" w:name="_Toc100053092"/>
      <w:r w:rsidRPr="00227C19">
        <w:rPr>
          <w:rStyle w:val="CharAmPartNo"/>
        </w:rPr>
        <w:lastRenderedPageBreak/>
        <w:t>Part 2</w:t>
      </w:r>
      <w:r w:rsidR="00326BE4" w:rsidRPr="00227C19">
        <w:t>—</w:t>
      </w:r>
      <w:r w:rsidR="00326BE4" w:rsidRPr="00227C19">
        <w:rPr>
          <w:rStyle w:val="CharAmPartText"/>
        </w:rPr>
        <w:t>Carer allowance</w:t>
      </w:r>
      <w:bookmarkEnd w:id="8"/>
    </w:p>
    <w:p w14:paraId="667BCC02" w14:textId="77777777" w:rsidR="00632DDE" w:rsidRPr="00227C19" w:rsidRDefault="00632DDE" w:rsidP="003D3B55">
      <w:pPr>
        <w:pStyle w:val="ActHead9"/>
      </w:pPr>
      <w:bookmarkStart w:id="9" w:name="_Toc100053093"/>
      <w:r w:rsidRPr="00227C19">
        <w:t>Social Security Act 1991</w:t>
      </w:r>
      <w:bookmarkEnd w:id="9"/>
    </w:p>
    <w:p w14:paraId="364E6170" w14:textId="77777777" w:rsidR="003A6FF5" w:rsidRPr="00227C19" w:rsidRDefault="00CC474D" w:rsidP="003D3B55">
      <w:pPr>
        <w:pStyle w:val="ItemHead"/>
      </w:pPr>
      <w:r w:rsidRPr="00227C19">
        <w:t>13</w:t>
      </w:r>
      <w:r w:rsidR="003A6FF5" w:rsidRPr="00227C19">
        <w:t xml:space="preserve">  </w:t>
      </w:r>
      <w:r w:rsidR="00A52760" w:rsidRPr="00227C19">
        <w:t>Section 9</w:t>
      </w:r>
      <w:r w:rsidR="003A6FF5" w:rsidRPr="00227C19">
        <w:t>53A (heading)</w:t>
      </w:r>
    </w:p>
    <w:p w14:paraId="77FCD110" w14:textId="77777777" w:rsidR="003A6FF5" w:rsidRPr="00227C19" w:rsidRDefault="003A6FF5" w:rsidP="003D3B55">
      <w:pPr>
        <w:pStyle w:val="Item"/>
      </w:pPr>
      <w:r w:rsidRPr="00227C19">
        <w:t>Omit “</w:t>
      </w:r>
      <w:r w:rsidRPr="00227C19">
        <w:rPr>
          <w:b/>
        </w:rPr>
        <w:t>up to 3 months</w:t>
      </w:r>
      <w:r w:rsidRPr="00227C19">
        <w:t>”.</w:t>
      </w:r>
    </w:p>
    <w:p w14:paraId="38ED48AD" w14:textId="77777777" w:rsidR="00056039" w:rsidRPr="00227C19" w:rsidRDefault="00CC474D" w:rsidP="003D3B55">
      <w:pPr>
        <w:pStyle w:val="ItemHead"/>
      </w:pPr>
      <w:r w:rsidRPr="00227C19">
        <w:t>14</w:t>
      </w:r>
      <w:r w:rsidR="00460296" w:rsidRPr="00227C19">
        <w:t xml:space="preserve">  </w:t>
      </w:r>
      <w:r w:rsidR="006C1603" w:rsidRPr="00227C19">
        <w:t>Subsection 9</w:t>
      </w:r>
      <w:r w:rsidR="00460296" w:rsidRPr="00227C19">
        <w:t>53A(1)</w:t>
      </w:r>
    </w:p>
    <w:p w14:paraId="0209E40D" w14:textId="77777777" w:rsidR="00460296" w:rsidRPr="00227C19" w:rsidRDefault="00460296" w:rsidP="003D3B55">
      <w:pPr>
        <w:pStyle w:val="Item"/>
      </w:pPr>
      <w:r w:rsidRPr="00227C19">
        <w:t>After “remains qualified for carer allowance under that subsection for that child until”, insert “the later of the following”.</w:t>
      </w:r>
    </w:p>
    <w:p w14:paraId="507E79F9" w14:textId="77777777" w:rsidR="00460296" w:rsidRPr="00227C19" w:rsidRDefault="00CC474D" w:rsidP="003D3B55">
      <w:pPr>
        <w:pStyle w:val="ItemHead"/>
      </w:pPr>
      <w:r w:rsidRPr="00227C19">
        <w:t>15</w:t>
      </w:r>
      <w:r w:rsidR="00460296" w:rsidRPr="00227C19">
        <w:t xml:space="preserve">  Paragraphs 953A(</w:t>
      </w:r>
      <w:r w:rsidR="001862DF" w:rsidRPr="00227C19">
        <w:t>1</w:t>
      </w:r>
      <w:r w:rsidR="00460296" w:rsidRPr="00227C19">
        <w:t>)(d) and (e)</w:t>
      </w:r>
    </w:p>
    <w:p w14:paraId="1F1A2898" w14:textId="77777777" w:rsidR="00460296" w:rsidRPr="00227C19" w:rsidRDefault="00460296" w:rsidP="003D3B55">
      <w:pPr>
        <w:pStyle w:val="Item"/>
      </w:pPr>
      <w:r w:rsidRPr="00227C19">
        <w:t>Repeal the paragraphs, substitute:</w:t>
      </w:r>
    </w:p>
    <w:p w14:paraId="4993FF3F" w14:textId="77777777" w:rsidR="00056039" w:rsidRPr="00227C19" w:rsidRDefault="00056039" w:rsidP="003D3B55">
      <w:pPr>
        <w:pStyle w:val="paragraph"/>
      </w:pPr>
      <w:r w:rsidRPr="00227C19">
        <w:tab/>
        <w:t>(</w:t>
      </w:r>
      <w:r w:rsidR="00460296" w:rsidRPr="00227C19">
        <w:t>d</w:t>
      </w:r>
      <w:r w:rsidRPr="00227C19">
        <w:t>)</w:t>
      </w:r>
      <w:r w:rsidRPr="00227C19">
        <w:tab/>
        <w:t xml:space="preserve">the end of the period of 3 months starting on the day the </w:t>
      </w:r>
      <w:r w:rsidR="00460296" w:rsidRPr="00227C19">
        <w:t xml:space="preserve">child </w:t>
      </w:r>
      <w:r w:rsidRPr="00227C19">
        <w:t>turns 16;</w:t>
      </w:r>
    </w:p>
    <w:p w14:paraId="4DB3FE49" w14:textId="77777777" w:rsidR="00056039" w:rsidRPr="00227C19" w:rsidRDefault="005A27BD" w:rsidP="003D3B55">
      <w:pPr>
        <w:pStyle w:val="paragraph"/>
      </w:pPr>
      <w:r w:rsidRPr="00227C19">
        <w:tab/>
        <w:t>(e)</w:t>
      </w:r>
      <w:r w:rsidRPr="00227C19">
        <w:tab/>
        <w:t xml:space="preserve">if the person ensures that, on or before the day the child turns 16, the Secretary is given </w:t>
      </w:r>
      <w:r w:rsidR="00056039" w:rsidRPr="00227C19">
        <w:t xml:space="preserve">all the </w:t>
      </w:r>
      <w:r w:rsidR="00527D06" w:rsidRPr="00227C19">
        <w:t>information, statements</w:t>
      </w:r>
      <w:r w:rsidR="00056039" w:rsidRPr="00227C19">
        <w:t xml:space="preserve"> and other materials that are needed in order for the </w:t>
      </w:r>
      <w:r w:rsidR="00460296" w:rsidRPr="00227C19">
        <w:t xml:space="preserve">child </w:t>
      </w:r>
      <w:r w:rsidR="00056039" w:rsidRPr="00227C19">
        <w:t xml:space="preserve">to be assessed and rated </w:t>
      </w:r>
      <w:r w:rsidR="00460296" w:rsidRPr="00227C19">
        <w:t xml:space="preserve">and given a score </w:t>
      </w:r>
      <w:r w:rsidR="00056039" w:rsidRPr="00227C19">
        <w:t xml:space="preserve">under the Adult Disability Assessment Tool—the end of the day before the first day on which the </w:t>
      </w:r>
      <w:r w:rsidR="00460296" w:rsidRPr="00227C19">
        <w:t>child</w:t>
      </w:r>
      <w:r w:rsidR="00056039" w:rsidRPr="00227C19">
        <w:t xml:space="preserve"> </w:t>
      </w:r>
      <w:r w:rsidR="00460296" w:rsidRPr="00227C19">
        <w:t>is given such a score</w:t>
      </w:r>
      <w:r w:rsidR="00056039" w:rsidRPr="00227C19">
        <w:t>.</w:t>
      </w:r>
    </w:p>
    <w:p w14:paraId="0D2F0DAA" w14:textId="77777777" w:rsidR="00056039" w:rsidRPr="00227C19" w:rsidRDefault="00CC474D" w:rsidP="003D3B55">
      <w:pPr>
        <w:pStyle w:val="ItemHead"/>
      </w:pPr>
      <w:r w:rsidRPr="00227C19">
        <w:t>16</w:t>
      </w:r>
      <w:r w:rsidR="00460296" w:rsidRPr="00227C19">
        <w:t xml:space="preserve">  </w:t>
      </w:r>
      <w:r w:rsidR="006C1603" w:rsidRPr="00227C19">
        <w:t>Subsection 9</w:t>
      </w:r>
      <w:r w:rsidR="00746C0A" w:rsidRPr="00227C19">
        <w:t>53A(2)</w:t>
      </w:r>
    </w:p>
    <w:p w14:paraId="612BEFBF" w14:textId="77777777" w:rsidR="00746C0A" w:rsidRPr="00227C19" w:rsidRDefault="00746C0A" w:rsidP="003D3B55">
      <w:pPr>
        <w:pStyle w:val="Item"/>
      </w:pPr>
      <w:r w:rsidRPr="00227C19">
        <w:t>After “remains qualified for carer allowance under that subsection for those children until”, insert “the later of the following”.</w:t>
      </w:r>
    </w:p>
    <w:p w14:paraId="6D996D0B" w14:textId="77777777" w:rsidR="00EF5BD5" w:rsidRPr="00227C19" w:rsidRDefault="00CC474D" w:rsidP="003D3B55">
      <w:pPr>
        <w:pStyle w:val="ItemHead"/>
      </w:pPr>
      <w:r w:rsidRPr="00227C19">
        <w:t>17</w:t>
      </w:r>
      <w:r w:rsidR="00EF5BD5" w:rsidRPr="00227C19">
        <w:t xml:space="preserve">  Paragraphs 953A(2)(d) and (e)</w:t>
      </w:r>
    </w:p>
    <w:p w14:paraId="31F92619" w14:textId="77777777" w:rsidR="00EF5BD5" w:rsidRPr="00227C19" w:rsidRDefault="00EF5BD5" w:rsidP="003D3B55">
      <w:pPr>
        <w:pStyle w:val="Item"/>
      </w:pPr>
      <w:r w:rsidRPr="00227C19">
        <w:t>Repeal the paragraphs, substitute:</w:t>
      </w:r>
    </w:p>
    <w:p w14:paraId="3E376486" w14:textId="77777777" w:rsidR="00F0738E" w:rsidRPr="00227C19" w:rsidRDefault="00746C0A" w:rsidP="003D3B55">
      <w:pPr>
        <w:pStyle w:val="paragraph"/>
      </w:pPr>
      <w:r w:rsidRPr="00227C19">
        <w:tab/>
        <w:t>(d)</w:t>
      </w:r>
      <w:r w:rsidRPr="00227C19">
        <w:tab/>
        <w:t>the end of the period of 3 months starting on the relevant day;</w:t>
      </w:r>
    </w:p>
    <w:p w14:paraId="6E18418B" w14:textId="77777777" w:rsidR="001E6221" w:rsidRPr="00227C19" w:rsidRDefault="00F0738E" w:rsidP="003D3B55">
      <w:pPr>
        <w:pStyle w:val="paragraph"/>
      </w:pPr>
      <w:r w:rsidRPr="00227C19">
        <w:tab/>
        <w:t>(e)</w:t>
      </w:r>
      <w:r w:rsidRPr="00227C19">
        <w:tab/>
        <w:t>if the person ensures that, on or before the relevant day, the Secretary is given</w:t>
      </w:r>
      <w:r w:rsidR="001E6221" w:rsidRPr="00227C19">
        <w:t xml:space="preserve"> all the </w:t>
      </w:r>
      <w:r w:rsidR="00527D06" w:rsidRPr="00227C19">
        <w:t>information, statements</w:t>
      </w:r>
      <w:r w:rsidR="001E6221" w:rsidRPr="00227C19">
        <w:t xml:space="preserve"> and other materials that are needed in order for each child who turns 16 on the relevant day to be assessed and rated and given a score under the Adult Disability Assessment Tool—the end of the day before the first day on which such a score is given to such a child.</w:t>
      </w:r>
    </w:p>
    <w:p w14:paraId="33975BAC" w14:textId="77777777" w:rsidR="002A2973" w:rsidRPr="00227C19" w:rsidRDefault="00CC474D" w:rsidP="003D3B55">
      <w:pPr>
        <w:pStyle w:val="Transitional"/>
      </w:pPr>
      <w:r w:rsidRPr="00227C19">
        <w:lastRenderedPageBreak/>
        <w:t>18</w:t>
      </w:r>
      <w:r w:rsidR="0017467B" w:rsidRPr="00227C19">
        <w:t xml:space="preserve">  Application of amendments</w:t>
      </w:r>
    </w:p>
    <w:p w14:paraId="50A497CC" w14:textId="77777777" w:rsidR="002A2973" w:rsidRPr="00227C19" w:rsidRDefault="002A2973" w:rsidP="003D3B55">
      <w:pPr>
        <w:pStyle w:val="Subitem"/>
      </w:pPr>
      <w:r w:rsidRPr="00227C19">
        <w:t>(1)</w:t>
      </w:r>
      <w:r w:rsidRPr="00227C19">
        <w:tab/>
        <w:t xml:space="preserve">The amendments of </w:t>
      </w:r>
      <w:r w:rsidR="00894290" w:rsidRPr="00227C19">
        <w:t>subsection 9</w:t>
      </w:r>
      <w:r w:rsidRPr="00227C19">
        <w:t xml:space="preserve">53A(1) of the </w:t>
      </w:r>
      <w:r w:rsidRPr="00227C19">
        <w:rPr>
          <w:i/>
        </w:rPr>
        <w:t>Social Security Act 1991</w:t>
      </w:r>
      <w:r w:rsidR="00861230" w:rsidRPr="00227C19">
        <w:t xml:space="preserve"> </w:t>
      </w:r>
      <w:r w:rsidR="00907D27" w:rsidRPr="00227C19">
        <w:t xml:space="preserve">made </w:t>
      </w:r>
      <w:r w:rsidRPr="00227C19">
        <w:t xml:space="preserve">by this Part apply in relation to a </w:t>
      </w:r>
      <w:r w:rsidR="00DF1B32" w:rsidRPr="00227C19">
        <w:t xml:space="preserve">disabled </w:t>
      </w:r>
      <w:r w:rsidRPr="00227C19">
        <w:t xml:space="preserve">child </w:t>
      </w:r>
      <w:r w:rsidR="000C1406" w:rsidRPr="00227C19">
        <w:t>referred to in</w:t>
      </w:r>
      <w:r w:rsidR="003A31F7" w:rsidRPr="00227C19">
        <w:t xml:space="preserve"> </w:t>
      </w:r>
      <w:r w:rsidR="00C43487" w:rsidRPr="00227C19">
        <w:t>paragraph 9</w:t>
      </w:r>
      <w:r w:rsidR="003A31F7" w:rsidRPr="00227C19">
        <w:t xml:space="preserve">53A(1)(a) of that Act </w:t>
      </w:r>
      <w:r w:rsidRPr="00227C19">
        <w:t xml:space="preserve">who turns 16 years of age on or after </w:t>
      </w:r>
      <w:r w:rsidR="00894290" w:rsidRPr="00227C19">
        <w:t>1 January</w:t>
      </w:r>
      <w:r w:rsidRPr="00227C19">
        <w:t xml:space="preserve"> 2023, whether the </w:t>
      </w:r>
      <w:r w:rsidR="00527D06" w:rsidRPr="00227C19">
        <w:t>information, statements</w:t>
      </w:r>
      <w:r w:rsidRPr="00227C19">
        <w:t xml:space="preserve"> and other materials referred to in </w:t>
      </w:r>
      <w:r w:rsidR="00C43487" w:rsidRPr="00227C19">
        <w:t>paragraph 9</w:t>
      </w:r>
      <w:r w:rsidRPr="00227C19">
        <w:t xml:space="preserve">53A(1)(e) </w:t>
      </w:r>
      <w:r w:rsidR="003A31F7" w:rsidRPr="00227C19">
        <w:t xml:space="preserve">of that Act </w:t>
      </w:r>
      <w:r w:rsidRPr="00227C19">
        <w:t xml:space="preserve">(as </w:t>
      </w:r>
      <w:r w:rsidR="00907D27" w:rsidRPr="00227C19">
        <w:t>substituted</w:t>
      </w:r>
      <w:r w:rsidRPr="00227C19">
        <w:t xml:space="preserve"> by this Part) are given to the Secretary before, on or after </w:t>
      </w:r>
      <w:r w:rsidR="00894290" w:rsidRPr="00227C19">
        <w:t>1 January</w:t>
      </w:r>
      <w:r w:rsidRPr="00227C19">
        <w:t xml:space="preserve"> 2023.</w:t>
      </w:r>
    </w:p>
    <w:p w14:paraId="55603D6E" w14:textId="77777777" w:rsidR="002A2973" w:rsidRPr="00227C19" w:rsidRDefault="002A2973" w:rsidP="003D3B55">
      <w:pPr>
        <w:pStyle w:val="Subitem"/>
      </w:pPr>
      <w:r w:rsidRPr="00227C19">
        <w:t>(2)</w:t>
      </w:r>
      <w:r w:rsidRPr="00227C19">
        <w:tab/>
        <w:t xml:space="preserve">The amendments of </w:t>
      </w:r>
      <w:r w:rsidR="00894290" w:rsidRPr="00227C19">
        <w:t>subsection 9</w:t>
      </w:r>
      <w:r w:rsidRPr="00227C19">
        <w:t xml:space="preserve">53A(2) of the </w:t>
      </w:r>
      <w:r w:rsidRPr="00227C19">
        <w:rPr>
          <w:i/>
        </w:rPr>
        <w:t>Social Security Act 1991</w:t>
      </w:r>
      <w:r w:rsidRPr="00227C19">
        <w:t xml:space="preserve"> </w:t>
      </w:r>
      <w:r w:rsidR="002A069E" w:rsidRPr="00227C19">
        <w:t xml:space="preserve">made </w:t>
      </w:r>
      <w:r w:rsidRPr="00227C19">
        <w:t xml:space="preserve">by this Part apply in relation to </w:t>
      </w:r>
      <w:r w:rsidR="00DF1B32" w:rsidRPr="00227C19">
        <w:t xml:space="preserve">disabled children </w:t>
      </w:r>
      <w:r w:rsidR="000C1406" w:rsidRPr="00227C19">
        <w:t>referred to in</w:t>
      </w:r>
      <w:r w:rsidR="00DF1B32" w:rsidRPr="00227C19">
        <w:t xml:space="preserve"> </w:t>
      </w:r>
      <w:r w:rsidR="00C43487" w:rsidRPr="00227C19">
        <w:t>paragraph 9</w:t>
      </w:r>
      <w:r w:rsidR="00DF1B32" w:rsidRPr="00227C19">
        <w:t xml:space="preserve">53A(2)(a) </w:t>
      </w:r>
      <w:r w:rsidR="003A31F7" w:rsidRPr="00227C19">
        <w:t xml:space="preserve">of that Act </w:t>
      </w:r>
      <w:r w:rsidR="00DF1B32" w:rsidRPr="00227C19">
        <w:t xml:space="preserve">if neither of the children turn 16 years of age before </w:t>
      </w:r>
      <w:r w:rsidR="00894290" w:rsidRPr="00227C19">
        <w:t>1 January</w:t>
      </w:r>
      <w:r w:rsidRPr="00227C19">
        <w:t xml:space="preserve"> 2023, whether the </w:t>
      </w:r>
      <w:r w:rsidR="00527D06" w:rsidRPr="00227C19">
        <w:t>information, statements</w:t>
      </w:r>
      <w:r w:rsidRPr="00227C19">
        <w:t xml:space="preserve"> and other materials referred to in </w:t>
      </w:r>
      <w:r w:rsidR="00C43487" w:rsidRPr="00227C19">
        <w:t>paragraph 9</w:t>
      </w:r>
      <w:r w:rsidRPr="00227C19">
        <w:t xml:space="preserve">53A(2)(e) </w:t>
      </w:r>
      <w:r w:rsidR="001A2BEF" w:rsidRPr="00227C19">
        <w:t xml:space="preserve">of that Act </w:t>
      </w:r>
      <w:r w:rsidRPr="00227C19">
        <w:t xml:space="preserve">(as </w:t>
      </w:r>
      <w:r w:rsidR="005726CD" w:rsidRPr="00227C19">
        <w:t xml:space="preserve">substituted </w:t>
      </w:r>
      <w:r w:rsidRPr="00227C19">
        <w:t xml:space="preserve">by this Part) are given to the Secretary before, on or after </w:t>
      </w:r>
      <w:r w:rsidR="00894290" w:rsidRPr="00227C19">
        <w:t>1 January</w:t>
      </w:r>
      <w:r w:rsidRPr="00227C19">
        <w:t xml:space="preserve"> 2023.</w:t>
      </w:r>
    </w:p>
    <w:p w14:paraId="68219A5F" w14:textId="77777777" w:rsidR="00326BE4" w:rsidRPr="00227C19" w:rsidRDefault="006C1603" w:rsidP="003D3B55">
      <w:pPr>
        <w:pStyle w:val="ActHead7"/>
        <w:pageBreakBefore/>
      </w:pPr>
      <w:bookmarkStart w:id="10" w:name="_Toc100053094"/>
      <w:r w:rsidRPr="00227C19">
        <w:rPr>
          <w:rStyle w:val="CharAmPartNo"/>
        </w:rPr>
        <w:lastRenderedPageBreak/>
        <w:t>Part 3</w:t>
      </w:r>
      <w:r w:rsidR="00326BE4" w:rsidRPr="00227C19">
        <w:t>—</w:t>
      </w:r>
      <w:r w:rsidR="00326BE4" w:rsidRPr="00227C19">
        <w:rPr>
          <w:rStyle w:val="CharAmPartText"/>
        </w:rPr>
        <w:t>Health care car</w:t>
      </w:r>
      <w:r w:rsidR="00C721B7" w:rsidRPr="00227C19">
        <w:rPr>
          <w:rStyle w:val="CharAmPartText"/>
        </w:rPr>
        <w:t>d</w:t>
      </w:r>
      <w:bookmarkEnd w:id="10"/>
    </w:p>
    <w:p w14:paraId="6C2C208D" w14:textId="77777777" w:rsidR="00632DDE" w:rsidRPr="00227C19" w:rsidRDefault="00632DDE" w:rsidP="003D3B55">
      <w:pPr>
        <w:pStyle w:val="ActHead9"/>
      </w:pPr>
      <w:bookmarkStart w:id="11" w:name="_Toc100053095"/>
      <w:r w:rsidRPr="00227C19">
        <w:t>Social Security Act 1991</w:t>
      </w:r>
      <w:bookmarkEnd w:id="11"/>
    </w:p>
    <w:p w14:paraId="73E9AC98" w14:textId="77777777" w:rsidR="007C520E" w:rsidRPr="00227C19" w:rsidRDefault="00CC474D" w:rsidP="003D3B55">
      <w:pPr>
        <w:pStyle w:val="ItemHead"/>
      </w:pPr>
      <w:r w:rsidRPr="00227C19">
        <w:t>19</w:t>
      </w:r>
      <w:r w:rsidR="007C520E" w:rsidRPr="00227C19">
        <w:t xml:space="preserve">  At the end of </w:t>
      </w:r>
      <w:r w:rsidR="00C43487" w:rsidRPr="00227C19">
        <w:t>subsection 1</w:t>
      </w:r>
      <w:r w:rsidR="007C520E" w:rsidRPr="00227C19">
        <w:t>061ZK(3)</w:t>
      </w:r>
    </w:p>
    <w:p w14:paraId="668F284C" w14:textId="77777777" w:rsidR="007C520E" w:rsidRPr="00227C19" w:rsidRDefault="007C520E" w:rsidP="003D3B55">
      <w:pPr>
        <w:pStyle w:val="Item"/>
      </w:pPr>
      <w:r w:rsidRPr="00227C19">
        <w:t>Add:</w:t>
      </w:r>
    </w:p>
    <w:p w14:paraId="1D09C6CD" w14:textId="77777777" w:rsidR="007C520E" w:rsidRPr="00227C19" w:rsidRDefault="007C520E" w:rsidP="003D3B55">
      <w:pPr>
        <w:pStyle w:val="notetext"/>
      </w:pPr>
      <w:r w:rsidRPr="00227C19">
        <w:t>Note:</w:t>
      </w:r>
      <w:r w:rsidRPr="00227C19">
        <w:tab/>
        <w:t xml:space="preserve">For </w:t>
      </w:r>
      <w:r w:rsidRPr="00227C19">
        <w:rPr>
          <w:b/>
          <w:i/>
        </w:rPr>
        <w:t>disabled child</w:t>
      </w:r>
      <w:r w:rsidRPr="00227C19">
        <w:t xml:space="preserve">, see </w:t>
      </w:r>
      <w:r w:rsidR="00C43487" w:rsidRPr="00227C19">
        <w:t>subsection (</w:t>
      </w:r>
      <w:r w:rsidRPr="00227C19">
        <w:t>8).</w:t>
      </w:r>
    </w:p>
    <w:p w14:paraId="1B1C5C20" w14:textId="77777777" w:rsidR="0023441A" w:rsidRPr="00227C19" w:rsidRDefault="00CC474D" w:rsidP="003D3B55">
      <w:pPr>
        <w:pStyle w:val="ItemHead"/>
      </w:pPr>
      <w:r w:rsidRPr="00227C19">
        <w:t>20</w:t>
      </w:r>
      <w:r w:rsidR="0023441A" w:rsidRPr="00227C19">
        <w:t xml:space="preserve">  </w:t>
      </w:r>
      <w:r w:rsidR="00C43487" w:rsidRPr="00227C19">
        <w:t>Subsection 1</w:t>
      </w:r>
      <w:r w:rsidR="0023441A" w:rsidRPr="00227C19">
        <w:t>061ZK(8)</w:t>
      </w:r>
    </w:p>
    <w:p w14:paraId="2A06ED33" w14:textId="77777777" w:rsidR="00FD0872" w:rsidRPr="00227C19" w:rsidRDefault="0023441A" w:rsidP="003D3B55">
      <w:pPr>
        <w:pStyle w:val="Item"/>
      </w:pPr>
      <w:r w:rsidRPr="00227C19">
        <w:t>Omit “this section”, substitute “</w:t>
      </w:r>
      <w:r w:rsidR="00C43487" w:rsidRPr="00227C19">
        <w:t>subsection (</w:t>
      </w:r>
      <w:r w:rsidRPr="00227C19">
        <w:t>3)”.</w:t>
      </w:r>
    </w:p>
    <w:p w14:paraId="66C6927E" w14:textId="77777777" w:rsidR="0037069A" w:rsidRPr="00227C19" w:rsidRDefault="00CC474D" w:rsidP="003D3B55">
      <w:pPr>
        <w:pStyle w:val="ItemHead"/>
      </w:pPr>
      <w:r w:rsidRPr="00227C19">
        <w:t>21</w:t>
      </w:r>
      <w:r w:rsidR="0037069A" w:rsidRPr="00227C19">
        <w:t xml:space="preserve">  </w:t>
      </w:r>
      <w:r w:rsidR="00C43487" w:rsidRPr="00227C19">
        <w:t>Subsection 1</w:t>
      </w:r>
      <w:r w:rsidR="0037069A" w:rsidRPr="00227C19">
        <w:t xml:space="preserve">061ZK(8) (definition of </w:t>
      </w:r>
      <w:r w:rsidR="0037069A" w:rsidRPr="00227C19">
        <w:rPr>
          <w:i/>
        </w:rPr>
        <w:t>disabled child</w:t>
      </w:r>
      <w:r w:rsidR="0037069A" w:rsidRPr="00227C19">
        <w:t>)</w:t>
      </w:r>
    </w:p>
    <w:p w14:paraId="6AEEEB39" w14:textId="77777777" w:rsidR="0037069A" w:rsidRPr="00227C19" w:rsidRDefault="0037069A" w:rsidP="003D3B55">
      <w:pPr>
        <w:pStyle w:val="Item"/>
      </w:pPr>
      <w:r w:rsidRPr="00227C19">
        <w:t>After “under 16”, insert “years and 3 months”.</w:t>
      </w:r>
    </w:p>
    <w:p w14:paraId="6AC2E8C8" w14:textId="77777777" w:rsidR="00317E35" w:rsidRPr="00227C19" w:rsidRDefault="00CC474D" w:rsidP="003D3B55">
      <w:pPr>
        <w:pStyle w:val="Transitional"/>
      </w:pPr>
      <w:r w:rsidRPr="00227C19">
        <w:t>22</w:t>
      </w:r>
      <w:r w:rsidR="00864065" w:rsidRPr="00227C19">
        <w:t xml:space="preserve">  Application of amendments</w:t>
      </w:r>
    </w:p>
    <w:p w14:paraId="52694341" w14:textId="193EB861" w:rsidR="001C700E" w:rsidRDefault="00864065" w:rsidP="003D3B55">
      <w:pPr>
        <w:pStyle w:val="Item"/>
      </w:pPr>
      <w:r w:rsidRPr="00227C19">
        <w:t xml:space="preserve">The amendments of </w:t>
      </w:r>
      <w:r w:rsidR="00C43487" w:rsidRPr="00227C19">
        <w:t>section 1</w:t>
      </w:r>
      <w:r w:rsidRPr="00227C19">
        <w:t xml:space="preserve">061ZK of the </w:t>
      </w:r>
      <w:r w:rsidRPr="00227C19">
        <w:rPr>
          <w:i/>
        </w:rPr>
        <w:t>Social Security Act 1991</w:t>
      </w:r>
      <w:r w:rsidRPr="00227C19">
        <w:t xml:space="preserve"> </w:t>
      </w:r>
      <w:r w:rsidR="003F0BE3" w:rsidRPr="00227C19">
        <w:t xml:space="preserve">made </w:t>
      </w:r>
      <w:r w:rsidRPr="00227C19">
        <w:t xml:space="preserve">by this Part apply in relation </w:t>
      </w:r>
      <w:r w:rsidR="00BC2BCE" w:rsidRPr="00227C19">
        <w:t xml:space="preserve">to a person who </w:t>
      </w:r>
      <w:r w:rsidR="0017467B" w:rsidRPr="00227C19">
        <w:t xml:space="preserve">turns 16 years of age on or after </w:t>
      </w:r>
      <w:r w:rsidR="00894290" w:rsidRPr="00227C19">
        <w:t>1 January</w:t>
      </w:r>
      <w:r w:rsidR="0017467B" w:rsidRPr="00227C19">
        <w:t xml:space="preserve"> 2023.</w:t>
      </w:r>
    </w:p>
    <w:p w14:paraId="1C55F9E4" w14:textId="77777777" w:rsidR="00E65109" w:rsidRPr="00F02B56" w:rsidRDefault="00E65109" w:rsidP="00E65109"/>
    <w:p w14:paraId="296059F9" w14:textId="77777777" w:rsidR="00E65109" w:rsidRDefault="00E65109" w:rsidP="00E65109">
      <w:pPr>
        <w:pStyle w:val="AssentBk"/>
        <w:keepNext/>
      </w:pPr>
    </w:p>
    <w:p w14:paraId="70687D7F" w14:textId="77777777" w:rsidR="00E65109" w:rsidRDefault="00E65109" w:rsidP="00E65109">
      <w:pPr>
        <w:pStyle w:val="AssentBk"/>
        <w:keepNext/>
      </w:pPr>
    </w:p>
    <w:p w14:paraId="73A35B62" w14:textId="77777777" w:rsidR="00E65109" w:rsidRDefault="00E65109" w:rsidP="00E65109">
      <w:pPr>
        <w:pStyle w:val="2ndRd"/>
        <w:keepNext/>
        <w:pBdr>
          <w:top w:val="single" w:sz="2" w:space="1" w:color="auto"/>
        </w:pBdr>
      </w:pPr>
    </w:p>
    <w:p w14:paraId="36DAA4BE" w14:textId="77777777" w:rsidR="00E65109" w:rsidRDefault="00E65109" w:rsidP="000C5962">
      <w:pPr>
        <w:pStyle w:val="2ndRd"/>
        <w:keepNext/>
        <w:spacing w:line="260" w:lineRule="atLeast"/>
        <w:rPr>
          <w:i/>
        </w:rPr>
      </w:pPr>
      <w:r>
        <w:t>[</w:t>
      </w:r>
      <w:r>
        <w:rPr>
          <w:i/>
        </w:rPr>
        <w:t>Minister’s second reading speech made in—</w:t>
      </w:r>
    </w:p>
    <w:p w14:paraId="7CEECF7B" w14:textId="4009E5E0" w:rsidR="00E65109" w:rsidRDefault="00E65109" w:rsidP="000C5962">
      <w:pPr>
        <w:pStyle w:val="2ndRd"/>
        <w:keepNext/>
        <w:spacing w:line="260" w:lineRule="atLeast"/>
        <w:rPr>
          <w:i/>
        </w:rPr>
      </w:pPr>
      <w:r>
        <w:rPr>
          <w:i/>
        </w:rPr>
        <w:t>House of Representatives on 10 February 2022</w:t>
      </w:r>
    </w:p>
    <w:p w14:paraId="709AA64E" w14:textId="2796992A" w:rsidR="00E65109" w:rsidRDefault="00E65109" w:rsidP="000C5962">
      <w:pPr>
        <w:pStyle w:val="2ndRd"/>
        <w:keepNext/>
        <w:spacing w:line="260" w:lineRule="atLeast"/>
        <w:rPr>
          <w:i/>
        </w:rPr>
      </w:pPr>
      <w:r>
        <w:rPr>
          <w:i/>
        </w:rPr>
        <w:t>Senate on 30 March 2022</w:t>
      </w:r>
      <w:r>
        <w:t>]</w:t>
      </w:r>
    </w:p>
    <w:p w14:paraId="77EAEBA7" w14:textId="77777777" w:rsidR="00E65109" w:rsidRDefault="00E65109" w:rsidP="000C5962"/>
    <w:p w14:paraId="1847B38E" w14:textId="2F88A2B3" w:rsidR="004E16DD" w:rsidRPr="00E65109" w:rsidRDefault="00E65109" w:rsidP="00E65109">
      <w:pPr>
        <w:framePr w:hSpace="180" w:wrap="around" w:vAnchor="text" w:hAnchor="page" w:x="2506" w:y="2810"/>
      </w:pPr>
      <w:r>
        <w:t>(02/22)</w:t>
      </w:r>
    </w:p>
    <w:p w14:paraId="2FB43601" w14:textId="77777777" w:rsidR="00E65109" w:rsidRDefault="00E65109" w:rsidP="00E65109"/>
    <w:sectPr w:rsidR="00E65109" w:rsidSect="004E16D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22AD" w14:textId="77777777" w:rsidR="007C13A1" w:rsidRDefault="007C13A1" w:rsidP="0048364F">
      <w:pPr>
        <w:spacing w:line="240" w:lineRule="auto"/>
      </w:pPr>
      <w:r>
        <w:separator/>
      </w:r>
    </w:p>
  </w:endnote>
  <w:endnote w:type="continuationSeparator" w:id="0">
    <w:p w14:paraId="4D11C82F" w14:textId="77777777" w:rsidR="007C13A1" w:rsidRDefault="007C13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1E4B" w14:textId="77777777" w:rsidR="007C13A1" w:rsidRPr="005F1388" w:rsidRDefault="007C13A1" w:rsidP="003D3B5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EC71" w14:textId="3F9A2678" w:rsidR="00E65109" w:rsidRDefault="00E65109" w:rsidP="00CD12A5">
    <w:pPr>
      <w:pStyle w:val="ScalePlusRef"/>
    </w:pPr>
    <w:r>
      <w:t>Note: An electronic version of this Act is available on the Federal Register of Legislation (</w:t>
    </w:r>
    <w:hyperlink r:id="rId1" w:history="1">
      <w:r>
        <w:t>https://www.legislation.gov.au/</w:t>
      </w:r>
    </w:hyperlink>
    <w:r>
      <w:t>)</w:t>
    </w:r>
  </w:p>
  <w:p w14:paraId="57219D3E" w14:textId="77777777" w:rsidR="00E65109" w:rsidRDefault="00E65109" w:rsidP="00CD12A5"/>
  <w:p w14:paraId="3C2FB9FE" w14:textId="648F3486" w:rsidR="007C13A1" w:rsidRDefault="007C13A1" w:rsidP="003D3B55">
    <w:pPr>
      <w:pStyle w:val="Footer"/>
      <w:spacing w:before="120"/>
    </w:pPr>
  </w:p>
  <w:p w14:paraId="0DFF0A70" w14:textId="77777777" w:rsidR="007C13A1" w:rsidRPr="005F1388" w:rsidRDefault="007C13A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2E88" w14:textId="77777777" w:rsidR="007C13A1" w:rsidRPr="00ED79B6" w:rsidRDefault="007C13A1" w:rsidP="003D3B5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AA8A" w14:textId="77777777" w:rsidR="007C13A1" w:rsidRDefault="007C13A1" w:rsidP="003D3B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13A1" w14:paraId="3C3C6AE2" w14:textId="77777777" w:rsidTr="00983733">
      <w:tc>
        <w:tcPr>
          <w:tcW w:w="646" w:type="dxa"/>
        </w:tcPr>
        <w:p w14:paraId="15BA3A3D" w14:textId="77777777" w:rsidR="007C13A1" w:rsidRDefault="007C13A1" w:rsidP="0098373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459024A" w14:textId="6361A9EB" w:rsidR="007C13A1" w:rsidRDefault="007C13A1" w:rsidP="0098373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16D68">
            <w:rPr>
              <w:i/>
              <w:sz w:val="18"/>
            </w:rPr>
            <w:t>Social Security Amendment (Improved Child to Adult Transfer for Carer Payment and Carer Allowance) Act 2022</w:t>
          </w:r>
          <w:r w:rsidRPr="00ED79B6">
            <w:rPr>
              <w:i/>
              <w:sz w:val="18"/>
            </w:rPr>
            <w:fldChar w:fldCharType="end"/>
          </w:r>
        </w:p>
      </w:tc>
      <w:tc>
        <w:tcPr>
          <w:tcW w:w="1270" w:type="dxa"/>
        </w:tcPr>
        <w:p w14:paraId="05B99958" w14:textId="5AEA9498" w:rsidR="007C13A1" w:rsidRDefault="007C13A1" w:rsidP="0098373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16D68">
            <w:rPr>
              <w:i/>
              <w:sz w:val="18"/>
            </w:rPr>
            <w:t>No. 25, 2022</w:t>
          </w:r>
          <w:r w:rsidRPr="00ED79B6">
            <w:rPr>
              <w:i/>
              <w:sz w:val="18"/>
            </w:rPr>
            <w:fldChar w:fldCharType="end"/>
          </w:r>
        </w:p>
      </w:tc>
    </w:tr>
  </w:tbl>
  <w:p w14:paraId="74DD367E" w14:textId="77777777" w:rsidR="007C13A1" w:rsidRDefault="007C13A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F121" w14:textId="77777777" w:rsidR="007C13A1" w:rsidRDefault="007C13A1" w:rsidP="003D3B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13A1" w14:paraId="5CFBF9AD" w14:textId="77777777" w:rsidTr="00983733">
      <w:tc>
        <w:tcPr>
          <w:tcW w:w="1247" w:type="dxa"/>
        </w:tcPr>
        <w:p w14:paraId="69B03BFA" w14:textId="3DA68A24" w:rsidR="007C13A1" w:rsidRDefault="007C13A1" w:rsidP="0098373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16D68">
            <w:rPr>
              <w:i/>
              <w:sz w:val="18"/>
            </w:rPr>
            <w:t>No. 25, 2022</w:t>
          </w:r>
          <w:r w:rsidRPr="00ED79B6">
            <w:rPr>
              <w:i/>
              <w:sz w:val="18"/>
            </w:rPr>
            <w:fldChar w:fldCharType="end"/>
          </w:r>
        </w:p>
      </w:tc>
      <w:tc>
        <w:tcPr>
          <w:tcW w:w="5387" w:type="dxa"/>
        </w:tcPr>
        <w:p w14:paraId="28F9E07B" w14:textId="75A38052" w:rsidR="007C13A1" w:rsidRDefault="007C13A1" w:rsidP="0098373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16D68">
            <w:rPr>
              <w:i/>
              <w:sz w:val="18"/>
            </w:rPr>
            <w:t>Social Security Amendment (Improved Child to Adult Transfer for Carer Payment and Carer Allowance) Act 2022</w:t>
          </w:r>
          <w:r w:rsidRPr="00ED79B6">
            <w:rPr>
              <w:i/>
              <w:sz w:val="18"/>
            </w:rPr>
            <w:fldChar w:fldCharType="end"/>
          </w:r>
        </w:p>
      </w:tc>
      <w:tc>
        <w:tcPr>
          <w:tcW w:w="669" w:type="dxa"/>
        </w:tcPr>
        <w:p w14:paraId="15258F6D" w14:textId="77777777" w:rsidR="007C13A1" w:rsidRDefault="007C13A1" w:rsidP="0098373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9A63AB6" w14:textId="77777777" w:rsidR="007C13A1" w:rsidRPr="00ED79B6" w:rsidRDefault="007C13A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DB24" w14:textId="77777777" w:rsidR="007C13A1" w:rsidRPr="00A961C4" w:rsidRDefault="007C13A1" w:rsidP="003D3B5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C13A1" w14:paraId="1157B72A" w14:textId="77777777" w:rsidTr="00227C19">
      <w:tc>
        <w:tcPr>
          <w:tcW w:w="646" w:type="dxa"/>
        </w:tcPr>
        <w:p w14:paraId="5E1DCD2B" w14:textId="77777777" w:rsidR="007C13A1" w:rsidRDefault="007C13A1" w:rsidP="0098373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854C356" w14:textId="041091EA" w:rsidR="007C13A1" w:rsidRDefault="007C13A1" w:rsidP="009837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16D68">
            <w:rPr>
              <w:i/>
              <w:sz w:val="18"/>
            </w:rPr>
            <w:t>Social Security Amendment (Improved Child to Adult Transfer for Carer Payment and Carer Allowance) Act 2022</w:t>
          </w:r>
          <w:r w:rsidRPr="007A1328">
            <w:rPr>
              <w:i/>
              <w:sz w:val="18"/>
            </w:rPr>
            <w:fldChar w:fldCharType="end"/>
          </w:r>
        </w:p>
      </w:tc>
      <w:tc>
        <w:tcPr>
          <w:tcW w:w="1270" w:type="dxa"/>
        </w:tcPr>
        <w:p w14:paraId="26D6967B" w14:textId="2F949D38" w:rsidR="007C13A1" w:rsidRDefault="007C13A1" w:rsidP="0098373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16D68">
            <w:rPr>
              <w:i/>
              <w:sz w:val="18"/>
            </w:rPr>
            <w:t>No. 25, 2022</w:t>
          </w:r>
          <w:r w:rsidRPr="007A1328">
            <w:rPr>
              <w:i/>
              <w:sz w:val="18"/>
            </w:rPr>
            <w:fldChar w:fldCharType="end"/>
          </w:r>
        </w:p>
      </w:tc>
    </w:tr>
  </w:tbl>
  <w:p w14:paraId="6D1A8EDC" w14:textId="77777777" w:rsidR="007C13A1" w:rsidRPr="00A961C4" w:rsidRDefault="007C13A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92A7" w14:textId="77777777" w:rsidR="007C13A1" w:rsidRPr="00A961C4" w:rsidRDefault="007C13A1" w:rsidP="003D3B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C13A1" w14:paraId="79DC3708" w14:textId="77777777" w:rsidTr="00227C19">
      <w:tc>
        <w:tcPr>
          <w:tcW w:w="1247" w:type="dxa"/>
        </w:tcPr>
        <w:p w14:paraId="6ED0D573" w14:textId="4B8CD64E" w:rsidR="007C13A1" w:rsidRDefault="007C13A1" w:rsidP="009837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16D68">
            <w:rPr>
              <w:i/>
              <w:sz w:val="18"/>
            </w:rPr>
            <w:t>No. 25, 2022</w:t>
          </w:r>
          <w:r w:rsidRPr="007A1328">
            <w:rPr>
              <w:i/>
              <w:sz w:val="18"/>
            </w:rPr>
            <w:fldChar w:fldCharType="end"/>
          </w:r>
        </w:p>
      </w:tc>
      <w:tc>
        <w:tcPr>
          <w:tcW w:w="5387" w:type="dxa"/>
        </w:tcPr>
        <w:p w14:paraId="5C99933D" w14:textId="0B1D4E44" w:rsidR="007C13A1" w:rsidRDefault="007C13A1" w:rsidP="009837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16D68">
            <w:rPr>
              <w:i/>
              <w:sz w:val="18"/>
            </w:rPr>
            <w:t>Social Security Amendment (Improved Child to Adult Transfer for Carer Payment and Carer Allowance) Act 2022</w:t>
          </w:r>
          <w:r w:rsidRPr="007A1328">
            <w:rPr>
              <w:i/>
              <w:sz w:val="18"/>
            </w:rPr>
            <w:fldChar w:fldCharType="end"/>
          </w:r>
        </w:p>
      </w:tc>
      <w:tc>
        <w:tcPr>
          <w:tcW w:w="669" w:type="dxa"/>
        </w:tcPr>
        <w:p w14:paraId="0AB26BBF" w14:textId="77777777" w:rsidR="007C13A1" w:rsidRDefault="007C13A1" w:rsidP="009837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0381409" w14:textId="77777777" w:rsidR="007C13A1" w:rsidRPr="00055B5C" w:rsidRDefault="007C13A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C359" w14:textId="77777777" w:rsidR="007C13A1" w:rsidRPr="00A961C4" w:rsidRDefault="007C13A1" w:rsidP="003D3B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C13A1" w14:paraId="0F111935" w14:textId="77777777" w:rsidTr="00227C19">
      <w:tc>
        <w:tcPr>
          <w:tcW w:w="1247" w:type="dxa"/>
        </w:tcPr>
        <w:p w14:paraId="31E118DB" w14:textId="6986A958" w:rsidR="007C13A1" w:rsidRDefault="007C13A1" w:rsidP="0098373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16D68">
            <w:rPr>
              <w:i/>
              <w:sz w:val="18"/>
            </w:rPr>
            <w:t>No. 25, 2022</w:t>
          </w:r>
          <w:r w:rsidRPr="007A1328">
            <w:rPr>
              <w:i/>
              <w:sz w:val="18"/>
            </w:rPr>
            <w:fldChar w:fldCharType="end"/>
          </w:r>
        </w:p>
      </w:tc>
      <w:tc>
        <w:tcPr>
          <w:tcW w:w="5387" w:type="dxa"/>
        </w:tcPr>
        <w:p w14:paraId="23835636" w14:textId="2EAD3EE8" w:rsidR="007C13A1" w:rsidRDefault="007C13A1" w:rsidP="0098373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16D68">
            <w:rPr>
              <w:i/>
              <w:sz w:val="18"/>
            </w:rPr>
            <w:t>Social Security Amendment (Improved Child to Adult Transfer for Carer Payment and Carer Allowance) Act 2022</w:t>
          </w:r>
          <w:r w:rsidRPr="007A1328">
            <w:rPr>
              <w:i/>
              <w:sz w:val="18"/>
            </w:rPr>
            <w:fldChar w:fldCharType="end"/>
          </w:r>
        </w:p>
      </w:tc>
      <w:tc>
        <w:tcPr>
          <w:tcW w:w="669" w:type="dxa"/>
        </w:tcPr>
        <w:p w14:paraId="008F287E" w14:textId="77777777" w:rsidR="007C13A1" w:rsidRDefault="007C13A1" w:rsidP="0098373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E00B8E9" w14:textId="77777777" w:rsidR="007C13A1" w:rsidRPr="00A961C4" w:rsidRDefault="007C13A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C221C" w14:textId="77777777" w:rsidR="007C13A1" w:rsidRDefault="007C13A1" w:rsidP="0048364F">
      <w:pPr>
        <w:spacing w:line="240" w:lineRule="auto"/>
      </w:pPr>
      <w:r>
        <w:separator/>
      </w:r>
    </w:p>
  </w:footnote>
  <w:footnote w:type="continuationSeparator" w:id="0">
    <w:p w14:paraId="3EF5B21E" w14:textId="77777777" w:rsidR="007C13A1" w:rsidRDefault="007C13A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2978" w14:textId="77777777" w:rsidR="007C13A1" w:rsidRPr="005F1388" w:rsidRDefault="007C13A1"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2D6D" w14:textId="77777777" w:rsidR="007C13A1" w:rsidRPr="005F1388" w:rsidRDefault="007C13A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39D3" w14:textId="77777777" w:rsidR="007C13A1" w:rsidRPr="005F1388" w:rsidRDefault="007C13A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7772" w14:textId="77777777" w:rsidR="007C13A1" w:rsidRPr="00ED79B6" w:rsidRDefault="007C13A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0D77" w14:textId="77777777" w:rsidR="007C13A1" w:rsidRPr="00ED79B6" w:rsidRDefault="007C13A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F97C" w14:textId="77777777" w:rsidR="007C13A1" w:rsidRPr="00ED79B6" w:rsidRDefault="007C13A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E997" w14:textId="380BF5EA" w:rsidR="007C13A1" w:rsidRPr="00A961C4" w:rsidRDefault="007C13A1" w:rsidP="0048364F">
    <w:pPr>
      <w:rPr>
        <w:b/>
        <w:sz w:val="20"/>
      </w:rPr>
    </w:pPr>
    <w:r>
      <w:rPr>
        <w:b/>
        <w:sz w:val="20"/>
      </w:rPr>
      <w:fldChar w:fldCharType="begin"/>
    </w:r>
    <w:r>
      <w:rPr>
        <w:b/>
        <w:sz w:val="20"/>
      </w:rPr>
      <w:instrText xml:space="preserve"> STYLEREF CharAmSchNo </w:instrText>
    </w:r>
    <w:r w:rsidR="00816D68">
      <w:rPr>
        <w:b/>
        <w:sz w:val="20"/>
      </w:rPr>
      <w:fldChar w:fldCharType="separate"/>
    </w:r>
    <w:r w:rsidR="00816D6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16D68">
      <w:rPr>
        <w:sz w:val="20"/>
      </w:rPr>
      <w:fldChar w:fldCharType="separate"/>
    </w:r>
    <w:r w:rsidR="00816D68">
      <w:rPr>
        <w:noProof/>
        <w:sz w:val="20"/>
      </w:rPr>
      <w:t>Amendments</w:t>
    </w:r>
    <w:r>
      <w:rPr>
        <w:sz w:val="20"/>
      </w:rPr>
      <w:fldChar w:fldCharType="end"/>
    </w:r>
  </w:p>
  <w:p w14:paraId="3485114F" w14:textId="0E666C93" w:rsidR="007C13A1" w:rsidRPr="00A961C4" w:rsidRDefault="007C13A1" w:rsidP="0048364F">
    <w:pPr>
      <w:rPr>
        <w:b/>
        <w:sz w:val="20"/>
      </w:rPr>
    </w:pPr>
    <w:r>
      <w:rPr>
        <w:b/>
        <w:sz w:val="20"/>
      </w:rPr>
      <w:fldChar w:fldCharType="begin"/>
    </w:r>
    <w:r>
      <w:rPr>
        <w:b/>
        <w:sz w:val="20"/>
      </w:rPr>
      <w:instrText xml:space="preserve"> STYLEREF CharAmPartNo </w:instrText>
    </w:r>
    <w:r w:rsidR="00816D68">
      <w:rPr>
        <w:b/>
        <w:sz w:val="20"/>
      </w:rPr>
      <w:fldChar w:fldCharType="separate"/>
    </w:r>
    <w:r w:rsidR="00816D68">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16D68">
      <w:rPr>
        <w:sz w:val="20"/>
      </w:rPr>
      <w:fldChar w:fldCharType="separate"/>
    </w:r>
    <w:r w:rsidR="00816D68">
      <w:rPr>
        <w:noProof/>
        <w:sz w:val="20"/>
      </w:rPr>
      <w:t>Carer allowance</w:t>
    </w:r>
    <w:r>
      <w:rPr>
        <w:sz w:val="20"/>
      </w:rPr>
      <w:fldChar w:fldCharType="end"/>
    </w:r>
  </w:p>
  <w:p w14:paraId="6FF5DA2A" w14:textId="77777777" w:rsidR="007C13A1" w:rsidRPr="00A961C4" w:rsidRDefault="007C13A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C338" w14:textId="01BB5535" w:rsidR="007C13A1" w:rsidRPr="00A961C4" w:rsidRDefault="007C13A1" w:rsidP="0048364F">
    <w:pPr>
      <w:jc w:val="right"/>
      <w:rPr>
        <w:sz w:val="20"/>
      </w:rPr>
    </w:pPr>
    <w:r w:rsidRPr="00A961C4">
      <w:rPr>
        <w:sz w:val="20"/>
      </w:rPr>
      <w:fldChar w:fldCharType="begin"/>
    </w:r>
    <w:r w:rsidRPr="00A961C4">
      <w:rPr>
        <w:sz w:val="20"/>
      </w:rPr>
      <w:instrText xml:space="preserve"> STYLEREF CharAmSchText </w:instrText>
    </w:r>
    <w:r w:rsidR="00816D68">
      <w:rPr>
        <w:sz w:val="20"/>
      </w:rPr>
      <w:fldChar w:fldCharType="separate"/>
    </w:r>
    <w:r w:rsidR="00816D6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16D68">
      <w:rPr>
        <w:b/>
        <w:sz w:val="20"/>
      </w:rPr>
      <w:fldChar w:fldCharType="separate"/>
    </w:r>
    <w:r w:rsidR="00816D68">
      <w:rPr>
        <w:b/>
        <w:noProof/>
        <w:sz w:val="20"/>
      </w:rPr>
      <w:t>Schedule 1</w:t>
    </w:r>
    <w:r>
      <w:rPr>
        <w:b/>
        <w:sz w:val="20"/>
      </w:rPr>
      <w:fldChar w:fldCharType="end"/>
    </w:r>
  </w:p>
  <w:p w14:paraId="1765260B" w14:textId="4B88A26B" w:rsidR="007C13A1" w:rsidRPr="00A961C4" w:rsidRDefault="007C13A1" w:rsidP="0048364F">
    <w:pPr>
      <w:jc w:val="right"/>
      <w:rPr>
        <w:b/>
        <w:sz w:val="20"/>
      </w:rPr>
    </w:pPr>
    <w:r w:rsidRPr="00A961C4">
      <w:rPr>
        <w:sz w:val="20"/>
      </w:rPr>
      <w:fldChar w:fldCharType="begin"/>
    </w:r>
    <w:r w:rsidRPr="00A961C4">
      <w:rPr>
        <w:sz w:val="20"/>
      </w:rPr>
      <w:instrText xml:space="preserve"> STYLEREF CharAmPartText </w:instrText>
    </w:r>
    <w:r w:rsidR="00816D68">
      <w:rPr>
        <w:sz w:val="20"/>
      </w:rPr>
      <w:fldChar w:fldCharType="separate"/>
    </w:r>
    <w:r w:rsidR="00816D68">
      <w:rPr>
        <w:noProof/>
        <w:sz w:val="20"/>
      </w:rPr>
      <w:t>Health care card</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16D68">
      <w:rPr>
        <w:b/>
        <w:sz w:val="20"/>
      </w:rPr>
      <w:fldChar w:fldCharType="separate"/>
    </w:r>
    <w:r w:rsidR="00816D68">
      <w:rPr>
        <w:b/>
        <w:noProof/>
        <w:sz w:val="20"/>
      </w:rPr>
      <w:t>Part 3</w:t>
    </w:r>
    <w:r w:rsidRPr="00A961C4">
      <w:rPr>
        <w:b/>
        <w:sz w:val="20"/>
      </w:rPr>
      <w:fldChar w:fldCharType="end"/>
    </w:r>
  </w:p>
  <w:p w14:paraId="1E7140A6" w14:textId="77777777" w:rsidR="007C13A1" w:rsidRPr="00A961C4" w:rsidRDefault="007C13A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5AC8" w14:textId="77777777" w:rsidR="007C13A1" w:rsidRPr="00A961C4" w:rsidRDefault="007C13A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0A4C"/>
    <w:multiLevelType w:val="hybridMultilevel"/>
    <w:tmpl w:val="A33CAA06"/>
    <w:lvl w:ilvl="0" w:tplc="5D9ED24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E75AC"/>
    <w:multiLevelType w:val="hybridMultilevel"/>
    <w:tmpl w:val="6E02C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612C1"/>
    <w:multiLevelType w:val="hybridMultilevel"/>
    <w:tmpl w:val="623AC2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6EA3CCB"/>
    <w:multiLevelType w:val="hybridMultilevel"/>
    <w:tmpl w:val="EB665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D45D31"/>
    <w:multiLevelType w:val="hybridMultilevel"/>
    <w:tmpl w:val="DEDC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864F3F"/>
    <w:multiLevelType w:val="hybridMultilevel"/>
    <w:tmpl w:val="D9AAD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EB56E3"/>
    <w:multiLevelType w:val="hybridMultilevel"/>
    <w:tmpl w:val="70701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7"/>
  </w:num>
  <w:num w:numId="14">
    <w:abstractNumId w:val="18"/>
  </w:num>
  <w:num w:numId="15">
    <w:abstractNumId w:val="13"/>
  </w:num>
  <w:num w:numId="16">
    <w:abstractNumId w:val="15"/>
  </w:num>
  <w:num w:numId="17">
    <w:abstractNumId w:val="1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26D4"/>
    <w:rsid w:val="00002A32"/>
    <w:rsid w:val="000113BC"/>
    <w:rsid w:val="000136AF"/>
    <w:rsid w:val="0001415F"/>
    <w:rsid w:val="00014184"/>
    <w:rsid w:val="000150D3"/>
    <w:rsid w:val="00030F77"/>
    <w:rsid w:val="000322A7"/>
    <w:rsid w:val="00035CCA"/>
    <w:rsid w:val="000417C9"/>
    <w:rsid w:val="0004185A"/>
    <w:rsid w:val="00044A92"/>
    <w:rsid w:val="00055B5C"/>
    <w:rsid w:val="00056039"/>
    <w:rsid w:val="00056391"/>
    <w:rsid w:val="00060FF9"/>
    <w:rsid w:val="000614BF"/>
    <w:rsid w:val="00063D78"/>
    <w:rsid w:val="000668F1"/>
    <w:rsid w:val="0007785E"/>
    <w:rsid w:val="00082EC1"/>
    <w:rsid w:val="00083CAF"/>
    <w:rsid w:val="00084F04"/>
    <w:rsid w:val="0009431B"/>
    <w:rsid w:val="00094A17"/>
    <w:rsid w:val="0009730E"/>
    <w:rsid w:val="000A25D4"/>
    <w:rsid w:val="000A7F8D"/>
    <w:rsid w:val="000B1FD2"/>
    <w:rsid w:val="000B27EA"/>
    <w:rsid w:val="000B4C7A"/>
    <w:rsid w:val="000B4F52"/>
    <w:rsid w:val="000C1406"/>
    <w:rsid w:val="000C3D7A"/>
    <w:rsid w:val="000D05EF"/>
    <w:rsid w:val="000D6921"/>
    <w:rsid w:val="000E3770"/>
    <w:rsid w:val="000F21C1"/>
    <w:rsid w:val="000F316E"/>
    <w:rsid w:val="00101D90"/>
    <w:rsid w:val="00103884"/>
    <w:rsid w:val="0010745C"/>
    <w:rsid w:val="00113BD1"/>
    <w:rsid w:val="00116428"/>
    <w:rsid w:val="00117D00"/>
    <w:rsid w:val="001200C8"/>
    <w:rsid w:val="00122206"/>
    <w:rsid w:val="00124022"/>
    <w:rsid w:val="00140908"/>
    <w:rsid w:val="00144961"/>
    <w:rsid w:val="001467C7"/>
    <w:rsid w:val="00150470"/>
    <w:rsid w:val="00151081"/>
    <w:rsid w:val="0015646E"/>
    <w:rsid w:val="00157BA9"/>
    <w:rsid w:val="001643C9"/>
    <w:rsid w:val="00164BDD"/>
    <w:rsid w:val="00165568"/>
    <w:rsid w:val="00166C2F"/>
    <w:rsid w:val="00167B6D"/>
    <w:rsid w:val="001716C9"/>
    <w:rsid w:val="00173363"/>
    <w:rsid w:val="00173B94"/>
    <w:rsid w:val="0017467B"/>
    <w:rsid w:val="001812DE"/>
    <w:rsid w:val="001817A0"/>
    <w:rsid w:val="00183AB8"/>
    <w:rsid w:val="001854B4"/>
    <w:rsid w:val="001862DF"/>
    <w:rsid w:val="001939E1"/>
    <w:rsid w:val="00195382"/>
    <w:rsid w:val="001A0F36"/>
    <w:rsid w:val="001A2BEF"/>
    <w:rsid w:val="001A3658"/>
    <w:rsid w:val="001A5F9E"/>
    <w:rsid w:val="001A759A"/>
    <w:rsid w:val="001A7DF0"/>
    <w:rsid w:val="001B1AA7"/>
    <w:rsid w:val="001B2225"/>
    <w:rsid w:val="001B633C"/>
    <w:rsid w:val="001B7A5D"/>
    <w:rsid w:val="001C2418"/>
    <w:rsid w:val="001C4488"/>
    <w:rsid w:val="001C69C4"/>
    <w:rsid w:val="001C700E"/>
    <w:rsid w:val="001D3836"/>
    <w:rsid w:val="001E3590"/>
    <w:rsid w:val="001E6221"/>
    <w:rsid w:val="001E7407"/>
    <w:rsid w:val="001F7733"/>
    <w:rsid w:val="00200DD9"/>
    <w:rsid w:val="00201D27"/>
    <w:rsid w:val="00202618"/>
    <w:rsid w:val="00207511"/>
    <w:rsid w:val="00212969"/>
    <w:rsid w:val="002240AE"/>
    <w:rsid w:val="00225035"/>
    <w:rsid w:val="00225386"/>
    <w:rsid w:val="00227C19"/>
    <w:rsid w:val="0023441A"/>
    <w:rsid w:val="00234549"/>
    <w:rsid w:val="00235DE0"/>
    <w:rsid w:val="00236AA5"/>
    <w:rsid w:val="00237489"/>
    <w:rsid w:val="00240749"/>
    <w:rsid w:val="00250130"/>
    <w:rsid w:val="00255E32"/>
    <w:rsid w:val="00260EF0"/>
    <w:rsid w:val="00263820"/>
    <w:rsid w:val="00266410"/>
    <w:rsid w:val="00275197"/>
    <w:rsid w:val="0027789E"/>
    <w:rsid w:val="00282913"/>
    <w:rsid w:val="00287C63"/>
    <w:rsid w:val="00290117"/>
    <w:rsid w:val="00292052"/>
    <w:rsid w:val="00293B89"/>
    <w:rsid w:val="00297ECB"/>
    <w:rsid w:val="002A069E"/>
    <w:rsid w:val="002A1F19"/>
    <w:rsid w:val="002A2973"/>
    <w:rsid w:val="002A37C0"/>
    <w:rsid w:val="002A5DAE"/>
    <w:rsid w:val="002B3CEE"/>
    <w:rsid w:val="002B5A30"/>
    <w:rsid w:val="002B7E05"/>
    <w:rsid w:val="002C01C5"/>
    <w:rsid w:val="002C1C0C"/>
    <w:rsid w:val="002D043A"/>
    <w:rsid w:val="002D3747"/>
    <w:rsid w:val="002D395A"/>
    <w:rsid w:val="002D498D"/>
    <w:rsid w:val="002D4C95"/>
    <w:rsid w:val="002D6A5C"/>
    <w:rsid w:val="002D6C20"/>
    <w:rsid w:val="002E70E9"/>
    <w:rsid w:val="00301299"/>
    <w:rsid w:val="00307FA9"/>
    <w:rsid w:val="00313185"/>
    <w:rsid w:val="00314EF3"/>
    <w:rsid w:val="00317E35"/>
    <w:rsid w:val="00322E0A"/>
    <w:rsid w:val="00323113"/>
    <w:rsid w:val="00324703"/>
    <w:rsid w:val="00326BE4"/>
    <w:rsid w:val="00327CE6"/>
    <w:rsid w:val="003415D3"/>
    <w:rsid w:val="00350417"/>
    <w:rsid w:val="00352A04"/>
    <w:rsid w:val="00352B0F"/>
    <w:rsid w:val="00353BF0"/>
    <w:rsid w:val="0037069A"/>
    <w:rsid w:val="00372465"/>
    <w:rsid w:val="00373874"/>
    <w:rsid w:val="00374B55"/>
    <w:rsid w:val="00375C6C"/>
    <w:rsid w:val="00377B0D"/>
    <w:rsid w:val="00391986"/>
    <w:rsid w:val="00391C1E"/>
    <w:rsid w:val="003959B5"/>
    <w:rsid w:val="0039676A"/>
    <w:rsid w:val="00396811"/>
    <w:rsid w:val="003A0727"/>
    <w:rsid w:val="003A31F7"/>
    <w:rsid w:val="003A6FF5"/>
    <w:rsid w:val="003A7B3C"/>
    <w:rsid w:val="003B0E02"/>
    <w:rsid w:val="003B4A89"/>
    <w:rsid w:val="003B4E3D"/>
    <w:rsid w:val="003B7196"/>
    <w:rsid w:val="003B797D"/>
    <w:rsid w:val="003C0071"/>
    <w:rsid w:val="003C0B70"/>
    <w:rsid w:val="003C1DE7"/>
    <w:rsid w:val="003C22C1"/>
    <w:rsid w:val="003C5F2B"/>
    <w:rsid w:val="003C6A7B"/>
    <w:rsid w:val="003C6C88"/>
    <w:rsid w:val="003D0BFE"/>
    <w:rsid w:val="003D3B55"/>
    <w:rsid w:val="003D5700"/>
    <w:rsid w:val="003E47ED"/>
    <w:rsid w:val="003F0BE3"/>
    <w:rsid w:val="003F1F78"/>
    <w:rsid w:val="003F313E"/>
    <w:rsid w:val="00405579"/>
    <w:rsid w:val="00406E83"/>
    <w:rsid w:val="00410B8E"/>
    <w:rsid w:val="004116CD"/>
    <w:rsid w:val="00417319"/>
    <w:rsid w:val="00421FC1"/>
    <w:rsid w:val="004229C7"/>
    <w:rsid w:val="00424CA9"/>
    <w:rsid w:val="004266BB"/>
    <w:rsid w:val="00427664"/>
    <w:rsid w:val="00430287"/>
    <w:rsid w:val="004318F7"/>
    <w:rsid w:val="00436785"/>
    <w:rsid w:val="00436BD5"/>
    <w:rsid w:val="00437E4B"/>
    <w:rsid w:val="004420D8"/>
    <w:rsid w:val="0044291A"/>
    <w:rsid w:val="00443397"/>
    <w:rsid w:val="0045744B"/>
    <w:rsid w:val="00460296"/>
    <w:rsid w:val="00463429"/>
    <w:rsid w:val="00463D2B"/>
    <w:rsid w:val="00466C48"/>
    <w:rsid w:val="00473E3C"/>
    <w:rsid w:val="00474A02"/>
    <w:rsid w:val="0048196B"/>
    <w:rsid w:val="0048364F"/>
    <w:rsid w:val="00486D05"/>
    <w:rsid w:val="00492979"/>
    <w:rsid w:val="00496155"/>
    <w:rsid w:val="00496F97"/>
    <w:rsid w:val="004C7C8C"/>
    <w:rsid w:val="004E16DD"/>
    <w:rsid w:val="004E2A4A"/>
    <w:rsid w:val="004F007D"/>
    <w:rsid w:val="004F0D23"/>
    <w:rsid w:val="004F1FAC"/>
    <w:rsid w:val="004F2557"/>
    <w:rsid w:val="004F33EC"/>
    <w:rsid w:val="00500715"/>
    <w:rsid w:val="00516B8D"/>
    <w:rsid w:val="00525472"/>
    <w:rsid w:val="005278A2"/>
    <w:rsid w:val="00527D06"/>
    <w:rsid w:val="0053325C"/>
    <w:rsid w:val="00534E06"/>
    <w:rsid w:val="00537FBC"/>
    <w:rsid w:val="00541E25"/>
    <w:rsid w:val="00543469"/>
    <w:rsid w:val="00544885"/>
    <w:rsid w:val="00551B54"/>
    <w:rsid w:val="00554D25"/>
    <w:rsid w:val="005726CD"/>
    <w:rsid w:val="00583A1F"/>
    <w:rsid w:val="00583F9E"/>
    <w:rsid w:val="00584811"/>
    <w:rsid w:val="00593AA6"/>
    <w:rsid w:val="00594161"/>
    <w:rsid w:val="00594749"/>
    <w:rsid w:val="00596968"/>
    <w:rsid w:val="005A0D92"/>
    <w:rsid w:val="005A27BD"/>
    <w:rsid w:val="005A285A"/>
    <w:rsid w:val="005A56E8"/>
    <w:rsid w:val="005B4067"/>
    <w:rsid w:val="005B5312"/>
    <w:rsid w:val="005C3F41"/>
    <w:rsid w:val="005D4169"/>
    <w:rsid w:val="005D5F9B"/>
    <w:rsid w:val="005D7707"/>
    <w:rsid w:val="005E152A"/>
    <w:rsid w:val="005E6CA7"/>
    <w:rsid w:val="005F08EB"/>
    <w:rsid w:val="005F11B1"/>
    <w:rsid w:val="00600219"/>
    <w:rsid w:val="00601504"/>
    <w:rsid w:val="00603334"/>
    <w:rsid w:val="006167FD"/>
    <w:rsid w:val="0061688C"/>
    <w:rsid w:val="00623524"/>
    <w:rsid w:val="00630F57"/>
    <w:rsid w:val="00632DDE"/>
    <w:rsid w:val="00633415"/>
    <w:rsid w:val="00640161"/>
    <w:rsid w:val="00641DE5"/>
    <w:rsid w:val="00642945"/>
    <w:rsid w:val="00643FA2"/>
    <w:rsid w:val="00644636"/>
    <w:rsid w:val="0064510D"/>
    <w:rsid w:val="00656F0C"/>
    <w:rsid w:val="006675D8"/>
    <w:rsid w:val="00671697"/>
    <w:rsid w:val="00673A85"/>
    <w:rsid w:val="00677CC2"/>
    <w:rsid w:val="00681F92"/>
    <w:rsid w:val="0068223D"/>
    <w:rsid w:val="006842C2"/>
    <w:rsid w:val="00685F42"/>
    <w:rsid w:val="0069207B"/>
    <w:rsid w:val="006A215B"/>
    <w:rsid w:val="006A4B23"/>
    <w:rsid w:val="006A66EA"/>
    <w:rsid w:val="006B7ED0"/>
    <w:rsid w:val="006C13B9"/>
    <w:rsid w:val="006C1603"/>
    <w:rsid w:val="006C2874"/>
    <w:rsid w:val="006C68A7"/>
    <w:rsid w:val="006C7F8C"/>
    <w:rsid w:val="006D0EDE"/>
    <w:rsid w:val="006D380D"/>
    <w:rsid w:val="006E0135"/>
    <w:rsid w:val="006E22B9"/>
    <w:rsid w:val="006E2582"/>
    <w:rsid w:val="006E303A"/>
    <w:rsid w:val="006F06C0"/>
    <w:rsid w:val="006F7E19"/>
    <w:rsid w:val="00700B2C"/>
    <w:rsid w:val="0070172D"/>
    <w:rsid w:val="00705249"/>
    <w:rsid w:val="00710B1A"/>
    <w:rsid w:val="00712D8D"/>
    <w:rsid w:val="00713084"/>
    <w:rsid w:val="007148DA"/>
    <w:rsid w:val="00714B26"/>
    <w:rsid w:val="0072096E"/>
    <w:rsid w:val="00731E00"/>
    <w:rsid w:val="007333E9"/>
    <w:rsid w:val="007337E2"/>
    <w:rsid w:val="00733DB5"/>
    <w:rsid w:val="007440B7"/>
    <w:rsid w:val="0074532F"/>
    <w:rsid w:val="00746C0A"/>
    <w:rsid w:val="007561C5"/>
    <w:rsid w:val="007577C6"/>
    <w:rsid w:val="007634AD"/>
    <w:rsid w:val="00766E78"/>
    <w:rsid w:val="007715C9"/>
    <w:rsid w:val="00774EDD"/>
    <w:rsid w:val="007757EC"/>
    <w:rsid w:val="00785E96"/>
    <w:rsid w:val="007A4733"/>
    <w:rsid w:val="007B09F7"/>
    <w:rsid w:val="007B30AA"/>
    <w:rsid w:val="007B74AE"/>
    <w:rsid w:val="007C13A1"/>
    <w:rsid w:val="007C520E"/>
    <w:rsid w:val="007C6BCB"/>
    <w:rsid w:val="007E07DB"/>
    <w:rsid w:val="007E6088"/>
    <w:rsid w:val="007E77E2"/>
    <w:rsid w:val="007E7D4A"/>
    <w:rsid w:val="007F122D"/>
    <w:rsid w:val="007F3582"/>
    <w:rsid w:val="007F3E32"/>
    <w:rsid w:val="008006CC"/>
    <w:rsid w:val="00800930"/>
    <w:rsid w:val="00803160"/>
    <w:rsid w:val="00807F18"/>
    <w:rsid w:val="0081617B"/>
    <w:rsid w:val="00816D68"/>
    <w:rsid w:val="00823132"/>
    <w:rsid w:val="00824E73"/>
    <w:rsid w:val="008275F9"/>
    <w:rsid w:val="00831E8D"/>
    <w:rsid w:val="00837190"/>
    <w:rsid w:val="00844ACD"/>
    <w:rsid w:val="0084717E"/>
    <w:rsid w:val="00856A31"/>
    <w:rsid w:val="00857D6B"/>
    <w:rsid w:val="00861230"/>
    <w:rsid w:val="00864065"/>
    <w:rsid w:val="00866916"/>
    <w:rsid w:val="008754D0"/>
    <w:rsid w:val="00877D48"/>
    <w:rsid w:val="00881054"/>
    <w:rsid w:val="00883781"/>
    <w:rsid w:val="00885570"/>
    <w:rsid w:val="00892CEC"/>
    <w:rsid w:val="0089326D"/>
    <w:rsid w:val="00893958"/>
    <w:rsid w:val="00894290"/>
    <w:rsid w:val="008975AD"/>
    <w:rsid w:val="008A2E77"/>
    <w:rsid w:val="008A322C"/>
    <w:rsid w:val="008A6DF8"/>
    <w:rsid w:val="008C1B4C"/>
    <w:rsid w:val="008C6F6F"/>
    <w:rsid w:val="008D0EE0"/>
    <w:rsid w:val="008D3E94"/>
    <w:rsid w:val="008E0EA1"/>
    <w:rsid w:val="008E176D"/>
    <w:rsid w:val="008E1FF8"/>
    <w:rsid w:val="008F1C28"/>
    <w:rsid w:val="008F2882"/>
    <w:rsid w:val="008F4F1C"/>
    <w:rsid w:val="008F77C4"/>
    <w:rsid w:val="00907097"/>
    <w:rsid w:val="00907759"/>
    <w:rsid w:val="00907B83"/>
    <w:rsid w:val="00907D27"/>
    <w:rsid w:val="009103F3"/>
    <w:rsid w:val="00924E8E"/>
    <w:rsid w:val="00932377"/>
    <w:rsid w:val="00952159"/>
    <w:rsid w:val="009545B5"/>
    <w:rsid w:val="009566D3"/>
    <w:rsid w:val="00957CC7"/>
    <w:rsid w:val="009651F0"/>
    <w:rsid w:val="00967042"/>
    <w:rsid w:val="00982144"/>
    <w:rsid w:val="0098255A"/>
    <w:rsid w:val="0098345A"/>
    <w:rsid w:val="00983733"/>
    <w:rsid w:val="009845BE"/>
    <w:rsid w:val="00987FEE"/>
    <w:rsid w:val="009956E7"/>
    <w:rsid w:val="009969C9"/>
    <w:rsid w:val="009973AE"/>
    <w:rsid w:val="009A5468"/>
    <w:rsid w:val="009B3B22"/>
    <w:rsid w:val="009C02BB"/>
    <w:rsid w:val="009C1A02"/>
    <w:rsid w:val="009C3080"/>
    <w:rsid w:val="009E186E"/>
    <w:rsid w:val="009F3038"/>
    <w:rsid w:val="009F7876"/>
    <w:rsid w:val="009F7BD0"/>
    <w:rsid w:val="00A026D4"/>
    <w:rsid w:val="00A048FF"/>
    <w:rsid w:val="00A05A4A"/>
    <w:rsid w:val="00A10775"/>
    <w:rsid w:val="00A1155C"/>
    <w:rsid w:val="00A12DCF"/>
    <w:rsid w:val="00A231E2"/>
    <w:rsid w:val="00A26BCB"/>
    <w:rsid w:val="00A36C48"/>
    <w:rsid w:val="00A41BEB"/>
    <w:rsid w:val="00A41E0B"/>
    <w:rsid w:val="00A420AA"/>
    <w:rsid w:val="00A51E9D"/>
    <w:rsid w:val="00A52760"/>
    <w:rsid w:val="00A55631"/>
    <w:rsid w:val="00A60D94"/>
    <w:rsid w:val="00A64912"/>
    <w:rsid w:val="00A66894"/>
    <w:rsid w:val="00A70A74"/>
    <w:rsid w:val="00A87556"/>
    <w:rsid w:val="00A93082"/>
    <w:rsid w:val="00A9791B"/>
    <w:rsid w:val="00AA0410"/>
    <w:rsid w:val="00AA1E10"/>
    <w:rsid w:val="00AA2FD4"/>
    <w:rsid w:val="00AA3187"/>
    <w:rsid w:val="00AA3795"/>
    <w:rsid w:val="00AA506D"/>
    <w:rsid w:val="00AA6752"/>
    <w:rsid w:val="00AB32BD"/>
    <w:rsid w:val="00AB7B48"/>
    <w:rsid w:val="00AC1E75"/>
    <w:rsid w:val="00AD5641"/>
    <w:rsid w:val="00AE1088"/>
    <w:rsid w:val="00AE1B37"/>
    <w:rsid w:val="00AE2ABA"/>
    <w:rsid w:val="00AF129D"/>
    <w:rsid w:val="00AF1BA4"/>
    <w:rsid w:val="00AF4BE9"/>
    <w:rsid w:val="00AF712E"/>
    <w:rsid w:val="00B032D8"/>
    <w:rsid w:val="00B06121"/>
    <w:rsid w:val="00B11FB9"/>
    <w:rsid w:val="00B15838"/>
    <w:rsid w:val="00B32BE2"/>
    <w:rsid w:val="00B33B3C"/>
    <w:rsid w:val="00B355B5"/>
    <w:rsid w:val="00B362B7"/>
    <w:rsid w:val="00B43FC3"/>
    <w:rsid w:val="00B52CFB"/>
    <w:rsid w:val="00B5519A"/>
    <w:rsid w:val="00B5595C"/>
    <w:rsid w:val="00B6382D"/>
    <w:rsid w:val="00B71109"/>
    <w:rsid w:val="00B755BB"/>
    <w:rsid w:val="00B80882"/>
    <w:rsid w:val="00B82CEB"/>
    <w:rsid w:val="00B97CC2"/>
    <w:rsid w:val="00BA5026"/>
    <w:rsid w:val="00BB40BF"/>
    <w:rsid w:val="00BC0CD1"/>
    <w:rsid w:val="00BC2BCE"/>
    <w:rsid w:val="00BC3325"/>
    <w:rsid w:val="00BD5517"/>
    <w:rsid w:val="00BE1967"/>
    <w:rsid w:val="00BE2F3B"/>
    <w:rsid w:val="00BE59AB"/>
    <w:rsid w:val="00BE719A"/>
    <w:rsid w:val="00BE720A"/>
    <w:rsid w:val="00BF0461"/>
    <w:rsid w:val="00BF4944"/>
    <w:rsid w:val="00BF56D4"/>
    <w:rsid w:val="00C00408"/>
    <w:rsid w:val="00C01396"/>
    <w:rsid w:val="00C01B6A"/>
    <w:rsid w:val="00C02D6B"/>
    <w:rsid w:val="00C0403F"/>
    <w:rsid w:val="00C04409"/>
    <w:rsid w:val="00C067E5"/>
    <w:rsid w:val="00C164CA"/>
    <w:rsid w:val="00C176CF"/>
    <w:rsid w:val="00C24EE9"/>
    <w:rsid w:val="00C25E33"/>
    <w:rsid w:val="00C42BF8"/>
    <w:rsid w:val="00C43487"/>
    <w:rsid w:val="00C44545"/>
    <w:rsid w:val="00C460AE"/>
    <w:rsid w:val="00C50043"/>
    <w:rsid w:val="00C5015F"/>
    <w:rsid w:val="00C54E84"/>
    <w:rsid w:val="00C57C58"/>
    <w:rsid w:val="00C623D0"/>
    <w:rsid w:val="00C63ED9"/>
    <w:rsid w:val="00C66A8E"/>
    <w:rsid w:val="00C72155"/>
    <w:rsid w:val="00C721B7"/>
    <w:rsid w:val="00C731AB"/>
    <w:rsid w:val="00C7573B"/>
    <w:rsid w:val="00C76CF3"/>
    <w:rsid w:val="00C80060"/>
    <w:rsid w:val="00C85261"/>
    <w:rsid w:val="00C87E30"/>
    <w:rsid w:val="00C90B22"/>
    <w:rsid w:val="00C91A8A"/>
    <w:rsid w:val="00C97754"/>
    <w:rsid w:val="00CB0254"/>
    <w:rsid w:val="00CB3016"/>
    <w:rsid w:val="00CC24D6"/>
    <w:rsid w:val="00CC474D"/>
    <w:rsid w:val="00CD44A1"/>
    <w:rsid w:val="00CD6D52"/>
    <w:rsid w:val="00CE1E31"/>
    <w:rsid w:val="00CF0BB2"/>
    <w:rsid w:val="00CF7BDA"/>
    <w:rsid w:val="00D00EAA"/>
    <w:rsid w:val="00D014F2"/>
    <w:rsid w:val="00D0166A"/>
    <w:rsid w:val="00D03226"/>
    <w:rsid w:val="00D12E3B"/>
    <w:rsid w:val="00D13394"/>
    <w:rsid w:val="00D13441"/>
    <w:rsid w:val="00D156F5"/>
    <w:rsid w:val="00D21294"/>
    <w:rsid w:val="00D243A3"/>
    <w:rsid w:val="00D264AE"/>
    <w:rsid w:val="00D339F1"/>
    <w:rsid w:val="00D46735"/>
    <w:rsid w:val="00D477C3"/>
    <w:rsid w:val="00D52BC2"/>
    <w:rsid w:val="00D52EFE"/>
    <w:rsid w:val="00D63EF6"/>
    <w:rsid w:val="00D659BE"/>
    <w:rsid w:val="00D70DFB"/>
    <w:rsid w:val="00D73029"/>
    <w:rsid w:val="00D766DF"/>
    <w:rsid w:val="00D76847"/>
    <w:rsid w:val="00D84C0D"/>
    <w:rsid w:val="00DA0E97"/>
    <w:rsid w:val="00DA336B"/>
    <w:rsid w:val="00DB25C6"/>
    <w:rsid w:val="00DB7348"/>
    <w:rsid w:val="00DD64C3"/>
    <w:rsid w:val="00DD6A6E"/>
    <w:rsid w:val="00DE2002"/>
    <w:rsid w:val="00DE4DA5"/>
    <w:rsid w:val="00DE618B"/>
    <w:rsid w:val="00DF1B32"/>
    <w:rsid w:val="00DF1EF4"/>
    <w:rsid w:val="00DF7AE9"/>
    <w:rsid w:val="00E05704"/>
    <w:rsid w:val="00E24D66"/>
    <w:rsid w:val="00E254C7"/>
    <w:rsid w:val="00E32C35"/>
    <w:rsid w:val="00E3673A"/>
    <w:rsid w:val="00E410E5"/>
    <w:rsid w:val="00E54135"/>
    <w:rsid w:val="00E54292"/>
    <w:rsid w:val="00E65109"/>
    <w:rsid w:val="00E73484"/>
    <w:rsid w:val="00E73A35"/>
    <w:rsid w:val="00E74DC7"/>
    <w:rsid w:val="00E7693D"/>
    <w:rsid w:val="00E77B6E"/>
    <w:rsid w:val="00E84D94"/>
    <w:rsid w:val="00E84ECA"/>
    <w:rsid w:val="00E86858"/>
    <w:rsid w:val="00E87699"/>
    <w:rsid w:val="00E925D3"/>
    <w:rsid w:val="00E935DF"/>
    <w:rsid w:val="00E947C6"/>
    <w:rsid w:val="00EA2F28"/>
    <w:rsid w:val="00EA3BBB"/>
    <w:rsid w:val="00EB510C"/>
    <w:rsid w:val="00EC2161"/>
    <w:rsid w:val="00ED492F"/>
    <w:rsid w:val="00EE2930"/>
    <w:rsid w:val="00EE3E36"/>
    <w:rsid w:val="00EE475E"/>
    <w:rsid w:val="00EF0221"/>
    <w:rsid w:val="00EF1A11"/>
    <w:rsid w:val="00EF2E3A"/>
    <w:rsid w:val="00EF53AB"/>
    <w:rsid w:val="00EF5BD5"/>
    <w:rsid w:val="00EF74DE"/>
    <w:rsid w:val="00F047E2"/>
    <w:rsid w:val="00F0738E"/>
    <w:rsid w:val="00F078DC"/>
    <w:rsid w:val="00F13E86"/>
    <w:rsid w:val="00F17B00"/>
    <w:rsid w:val="00F220A2"/>
    <w:rsid w:val="00F22AB1"/>
    <w:rsid w:val="00F27091"/>
    <w:rsid w:val="00F335DC"/>
    <w:rsid w:val="00F41336"/>
    <w:rsid w:val="00F45943"/>
    <w:rsid w:val="00F677A9"/>
    <w:rsid w:val="00F71CA5"/>
    <w:rsid w:val="00F75F83"/>
    <w:rsid w:val="00F76D27"/>
    <w:rsid w:val="00F83E85"/>
    <w:rsid w:val="00F84CF5"/>
    <w:rsid w:val="00F87AA7"/>
    <w:rsid w:val="00F87D04"/>
    <w:rsid w:val="00F903D4"/>
    <w:rsid w:val="00F92D35"/>
    <w:rsid w:val="00FA420B"/>
    <w:rsid w:val="00FC30A1"/>
    <w:rsid w:val="00FC3AB6"/>
    <w:rsid w:val="00FC4D8D"/>
    <w:rsid w:val="00FD0872"/>
    <w:rsid w:val="00FD1E13"/>
    <w:rsid w:val="00FD3AD4"/>
    <w:rsid w:val="00FD7EB1"/>
    <w:rsid w:val="00FE3D0A"/>
    <w:rsid w:val="00FE41C9"/>
    <w:rsid w:val="00FE5DD5"/>
    <w:rsid w:val="00FE7F93"/>
    <w:rsid w:val="00FF0366"/>
    <w:rsid w:val="00FF3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C21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D3B55"/>
    <w:pPr>
      <w:spacing w:line="260" w:lineRule="atLeast"/>
    </w:pPr>
    <w:rPr>
      <w:sz w:val="22"/>
    </w:rPr>
  </w:style>
  <w:style w:type="paragraph" w:styleId="Heading1">
    <w:name w:val="heading 1"/>
    <w:basedOn w:val="Normal"/>
    <w:next w:val="Normal"/>
    <w:link w:val="Heading1Char"/>
    <w:uiPriority w:val="9"/>
    <w:qFormat/>
    <w:rsid w:val="00D768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768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84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768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768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68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68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68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68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3B55"/>
  </w:style>
  <w:style w:type="paragraph" w:customStyle="1" w:styleId="OPCParaBase">
    <w:name w:val="OPCParaBase"/>
    <w:qFormat/>
    <w:rsid w:val="003D3B55"/>
    <w:pPr>
      <w:spacing w:line="260" w:lineRule="atLeast"/>
    </w:pPr>
    <w:rPr>
      <w:rFonts w:eastAsia="Times New Roman" w:cs="Times New Roman"/>
      <w:sz w:val="22"/>
      <w:lang w:eastAsia="en-AU"/>
    </w:rPr>
  </w:style>
  <w:style w:type="paragraph" w:customStyle="1" w:styleId="ShortT">
    <w:name w:val="ShortT"/>
    <w:basedOn w:val="OPCParaBase"/>
    <w:next w:val="Normal"/>
    <w:qFormat/>
    <w:rsid w:val="003D3B55"/>
    <w:pPr>
      <w:spacing w:line="240" w:lineRule="auto"/>
    </w:pPr>
    <w:rPr>
      <w:b/>
      <w:sz w:val="40"/>
    </w:rPr>
  </w:style>
  <w:style w:type="paragraph" w:customStyle="1" w:styleId="ActHead1">
    <w:name w:val="ActHead 1"/>
    <w:aliases w:val="c"/>
    <w:basedOn w:val="OPCParaBase"/>
    <w:next w:val="Normal"/>
    <w:qFormat/>
    <w:rsid w:val="003D3B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3B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3B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3B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3B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3B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3B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3B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3B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3B55"/>
  </w:style>
  <w:style w:type="paragraph" w:customStyle="1" w:styleId="Blocks">
    <w:name w:val="Blocks"/>
    <w:aliases w:val="bb"/>
    <w:basedOn w:val="OPCParaBase"/>
    <w:qFormat/>
    <w:rsid w:val="003D3B55"/>
    <w:pPr>
      <w:spacing w:line="240" w:lineRule="auto"/>
    </w:pPr>
    <w:rPr>
      <w:sz w:val="24"/>
    </w:rPr>
  </w:style>
  <w:style w:type="paragraph" w:customStyle="1" w:styleId="BoxText">
    <w:name w:val="BoxText"/>
    <w:aliases w:val="bt"/>
    <w:basedOn w:val="OPCParaBase"/>
    <w:qFormat/>
    <w:rsid w:val="003D3B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3B55"/>
    <w:rPr>
      <w:b/>
    </w:rPr>
  </w:style>
  <w:style w:type="paragraph" w:customStyle="1" w:styleId="BoxHeadItalic">
    <w:name w:val="BoxHeadItalic"/>
    <w:aliases w:val="bhi"/>
    <w:basedOn w:val="BoxText"/>
    <w:next w:val="BoxStep"/>
    <w:qFormat/>
    <w:rsid w:val="003D3B55"/>
    <w:rPr>
      <w:i/>
    </w:rPr>
  </w:style>
  <w:style w:type="paragraph" w:customStyle="1" w:styleId="BoxList">
    <w:name w:val="BoxList"/>
    <w:aliases w:val="bl"/>
    <w:basedOn w:val="BoxText"/>
    <w:qFormat/>
    <w:rsid w:val="003D3B55"/>
    <w:pPr>
      <w:ind w:left="1559" w:hanging="425"/>
    </w:pPr>
  </w:style>
  <w:style w:type="paragraph" w:customStyle="1" w:styleId="BoxNote">
    <w:name w:val="BoxNote"/>
    <w:aliases w:val="bn"/>
    <w:basedOn w:val="BoxText"/>
    <w:qFormat/>
    <w:rsid w:val="003D3B55"/>
    <w:pPr>
      <w:tabs>
        <w:tab w:val="left" w:pos="1985"/>
      </w:tabs>
      <w:spacing w:before="122" w:line="198" w:lineRule="exact"/>
      <w:ind w:left="2948" w:hanging="1814"/>
    </w:pPr>
    <w:rPr>
      <w:sz w:val="18"/>
    </w:rPr>
  </w:style>
  <w:style w:type="paragraph" w:customStyle="1" w:styleId="BoxPara">
    <w:name w:val="BoxPara"/>
    <w:aliases w:val="bp"/>
    <w:basedOn w:val="BoxText"/>
    <w:qFormat/>
    <w:rsid w:val="003D3B55"/>
    <w:pPr>
      <w:tabs>
        <w:tab w:val="right" w:pos="2268"/>
      </w:tabs>
      <w:ind w:left="2552" w:hanging="1418"/>
    </w:pPr>
  </w:style>
  <w:style w:type="paragraph" w:customStyle="1" w:styleId="BoxStep">
    <w:name w:val="BoxStep"/>
    <w:aliases w:val="bs"/>
    <w:basedOn w:val="BoxText"/>
    <w:qFormat/>
    <w:rsid w:val="003D3B55"/>
    <w:pPr>
      <w:ind w:left="1985" w:hanging="851"/>
    </w:pPr>
  </w:style>
  <w:style w:type="character" w:customStyle="1" w:styleId="CharAmPartNo">
    <w:name w:val="CharAmPartNo"/>
    <w:basedOn w:val="OPCCharBase"/>
    <w:qFormat/>
    <w:rsid w:val="003D3B55"/>
  </w:style>
  <w:style w:type="character" w:customStyle="1" w:styleId="CharAmPartText">
    <w:name w:val="CharAmPartText"/>
    <w:basedOn w:val="OPCCharBase"/>
    <w:qFormat/>
    <w:rsid w:val="003D3B55"/>
  </w:style>
  <w:style w:type="character" w:customStyle="1" w:styleId="CharAmSchNo">
    <w:name w:val="CharAmSchNo"/>
    <w:basedOn w:val="OPCCharBase"/>
    <w:qFormat/>
    <w:rsid w:val="003D3B55"/>
  </w:style>
  <w:style w:type="character" w:customStyle="1" w:styleId="CharAmSchText">
    <w:name w:val="CharAmSchText"/>
    <w:basedOn w:val="OPCCharBase"/>
    <w:qFormat/>
    <w:rsid w:val="003D3B55"/>
  </w:style>
  <w:style w:type="character" w:customStyle="1" w:styleId="CharBoldItalic">
    <w:name w:val="CharBoldItalic"/>
    <w:basedOn w:val="OPCCharBase"/>
    <w:uiPriority w:val="1"/>
    <w:qFormat/>
    <w:rsid w:val="003D3B55"/>
    <w:rPr>
      <w:b/>
      <w:i/>
    </w:rPr>
  </w:style>
  <w:style w:type="character" w:customStyle="1" w:styleId="CharChapNo">
    <w:name w:val="CharChapNo"/>
    <w:basedOn w:val="OPCCharBase"/>
    <w:uiPriority w:val="1"/>
    <w:qFormat/>
    <w:rsid w:val="003D3B55"/>
  </w:style>
  <w:style w:type="character" w:customStyle="1" w:styleId="CharChapText">
    <w:name w:val="CharChapText"/>
    <w:basedOn w:val="OPCCharBase"/>
    <w:uiPriority w:val="1"/>
    <w:qFormat/>
    <w:rsid w:val="003D3B55"/>
  </w:style>
  <w:style w:type="character" w:customStyle="1" w:styleId="CharDivNo">
    <w:name w:val="CharDivNo"/>
    <w:basedOn w:val="OPCCharBase"/>
    <w:uiPriority w:val="1"/>
    <w:qFormat/>
    <w:rsid w:val="003D3B55"/>
  </w:style>
  <w:style w:type="character" w:customStyle="1" w:styleId="CharDivText">
    <w:name w:val="CharDivText"/>
    <w:basedOn w:val="OPCCharBase"/>
    <w:uiPriority w:val="1"/>
    <w:qFormat/>
    <w:rsid w:val="003D3B55"/>
  </w:style>
  <w:style w:type="character" w:customStyle="1" w:styleId="CharItalic">
    <w:name w:val="CharItalic"/>
    <w:basedOn w:val="OPCCharBase"/>
    <w:uiPriority w:val="1"/>
    <w:qFormat/>
    <w:rsid w:val="003D3B55"/>
    <w:rPr>
      <w:i/>
    </w:rPr>
  </w:style>
  <w:style w:type="character" w:customStyle="1" w:styleId="CharPartNo">
    <w:name w:val="CharPartNo"/>
    <w:basedOn w:val="OPCCharBase"/>
    <w:uiPriority w:val="1"/>
    <w:qFormat/>
    <w:rsid w:val="003D3B55"/>
  </w:style>
  <w:style w:type="character" w:customStyle="1" w:styleId="CharPartText">
    <w:name w:val="CharPartText"/>
    <w:basedOn w:val="OPCCharBase"/>
    <w:uiPriority w:val="1"/>
    <w:qFormat/>
    <w:rsid w:val="003D3B55"/>
  </w:style>
  <w:style w:type="character" w:customStyle="1" w:styleId="CharSectno">
    <w:name w:val="CharSectno"/>
    <w:basedOn w:val="OPCCharBase"/>
    <w:qFormat/>
    <w:rsid w:val="003D3B55"/>
  </w:style>
  <w:style w:type="character" w:customStyle="1" w:styleId="CharSubdNo">
    <w:name w:val="CharSubdNo"/>
    <w:basedOn w:val="OPCCharBase"/>
    <w:uiPriority w:val="1"/>
    <w:qFormat/>
    <w:rsid w:val="003D3B55"/>
  </w:style>
  <w:style w:type="character" w:customStyle="1" w:styleId="CharSubdText">
    <w:name w:val="CharSubdText"/>
    <w:basedOn w:val="OPCCharBase"/>
    <w:uiPriority w:val="1"/>
    <w:qFormat/>
    <w:rsid w:val="003D3B55"/>
  </w:style>
  <w:style w:type="paragraph" w:customStyle="1" w:styleId="CTA--">
    <w:name w:val="CTA --"/>
    <w:basedOn w:val="OPCParaBase"/>
    <w:next w:val="Normal"/>
    <w:rsid w:val="003D3B55"/>
    <w:pPr>
      <w:spacing w:before="60" w:line="240" w:lineRule="atLeast"/>
      <w:ind w:left="142" w:hanging="142"/>
    </w:pPr>
    <w:rPr>
      <w:sz w:val="20"/>
    </w:rPr>
  </w:style>
  <w:style w:type="paragraph" w:customStyle="1" w:styleId="CTA-">
    <w:name w:val="CTA -"/>
    <w:basedOn w:val="OPCParaBase"/>
    <w:rsid w:val="003D3B55"/>
    <w:pPr>
      <w:spacing w:before="60" w:line="240" w:lineRule="atLeast"/>
      <w:ind w:left="85" w:hanging="85"/>
    </w:pPr>
    <w:rPr>
      <w:sz w:val="20"/>
    </w:rPr>
  </w:style>
  <w:style w:type="paragraph" w:customStyle="1" w:styleId="CTA---">
    <w:name w:val="CTA ---"/>
    <w:basedOn w:val="OPCParaBase"/>
    <w:next w:val="Normal"/>
    <w:rsid w:val="003D3B55"/>
    <w:pPr>
      <w:spacing w:before="60" w:line="240" w:lineRule="atLeast"/>
      <w:ind w:left="198" w:hanging="198"/>
    </w:pPr>
    <w:rPr>
      <w:sz w:val="20"/>
    </w:rPr>
  </w:style>
  <w:style w:type="paragraph" w:customStyle="1" w:styleId="CTA----">
    <w:name w:val="CTA ----"/>
    <w:basedOn w:val="OPCParaBase"/>
    <w:next w:val="Normal"/>
    <w:rsid w:val="003D3B55"/>
    <w:pPr>
      <w:spacing w:before="60" w:line="240" w:lineRule="atLeast"/>
      <w:ind w:left="255" w:hanging="255"/>
    </w:pPr>
    <w:rPr>
      <w:sz w:val="20"/>
    </w:rPr>
  </w:style>
  <w:style w:type="paragraph" w:customStyle="1" w:styleId="CTA1a">
    <w:name w:val="CTA 1(a)"/>
    <w:basedOn w:val="OPCParaBase"/>
    <w:rsid w:val="003D3B55"/>
    <w:pPr>
      <w:tabs>
        <w:tab w:val="right" w:pos="414"/>
      </w:tabs>
      <w:spacing w:before="40" w:line="240" w:lineRule="atLeast"/>
      <w:ind w:left="675" w:hanging="675"/>
    </w:pPr>
    <w:rPr>
      <w:sz w:val="20"/>
    </w:rPr>
  </w:style>
  <w:style w:type="paragraph" w:customStyle="1" w:styleId="CTA1ai">
    <w:name w:val="CTA 1(a)(i)"/>
    <w:basedOn w:val="OPCParaBase"/>
    <w:rsid w:val="003D3B55"/>
    <w:pPr>
      <w:tabs>
        <w:tab w:val="right" w:pos="1004"/>
      </w:tabs>
      <w:spacing w:before="40" w:line="240" w:lineRule="atLeast"/>
      <w:ind w:left="1253" w:hanging="1253"/>
    </w:pPr>
    <w:rPr>
      <w:sz w:val="20"/>
    </w:rPr>
  </w:style>
  <w:style w:type="paragraph" w:customStyle="1" w:styleId="CTA2a">
    <w:name w:val="CTA 2(a)"/>
    <w:basedOn w:val="OPCParaBase"/>
    <w:rsid w:val="003D3B55"/>
    <w:pPr>
      <w:tabs>
        <w:tab w:val="right" w:pos="482"/>
      </w:tabs>
      <w:spacing w:before="40" w:line="240" w:lineRule="atLeast"/>
      <w:ind w:left="748" w:hanging="748"/>
    </w:pPr>
    <w:rPr>
      <w:sz w:val="20"/>
    </w:rPr>
  </w:style>
  <w:style w:type="paragraph" w:customStyle="1" w:styleId="CTA2ai">
    <w:name w:val="CTA 2(a)(i)"/>
    <w:basedOn w:val="OPCParaBase"/>
    <w:rsid w:val="003D3B55"/>
    <w:pPr>
      <w:tabs>
        <w:tab w:val="right" w:pos="1089"/>
      </w:tabs>
      <w:spacing w:before="40" w:line="240" w:lineRule="atLeast"/>
      <w:ind w:left="1327" w:hanging="1327"/>
    </w:pPr>
    <w:rPr>
      <w:sz w:val="20"/>
    </w:rPr>
  </w:style>
  <w:style w:type="paragraph" w:customStyle="1" w:styleId="CTA3a">
    <w:name w:val="CTA 3(a)"/>
    <w:basedOn w:val="OPCParaBase"/>
    <w:rsid w:val="003D3B55"/>
    <w:pPr>
      <w:tabs>
        <w:tab w:val="right" w:pos="556"/>
      </w:tabs>
      <w:spacing w:before="40" w:line="240" w:lineRule="atLeast"/>
      <w:ind w:left="805" w:hanging="805"/>
    </w:pPr>
    <w:rPr>
      <w:sz w:val="20"/>
    </w:rPr>
  </w:style>
  <w:style w:type="paragraph" w:customStyle="1" w:styleId="CTA3ai">
    <w:name w:val="CTA 3(a)(i)"/>
    <w:basedOn w:val="OPCParaBase"/>
    <w:rsid w:val="003D3B55"/>
    <w:pPr>
      <w:tabs>
        <w:tab w:val="right" w:pos="1140"/>
      </w:tabs>
      <w:spacing w:before="40" w:line="240" w:lineRule="atLeast"/>
      <w:ind w:left="1361" w:hanging="1361"/>
    </w:pPr>
    <w:rPr>
      <w:sz w:val="20"/>
    </w:rPr>
  </w:style>
  <w:style w:type="paragraph" w:customStyle="1" w:styleId="CTA4a">
    <w:name w:val="CTA 4(a)"/>
    <w:basedOn w:val="OPCParaBase"/>
    <w:rsid w:val="003D3B55"/>
    <w:pPr>
      <w:tabs>
        <w:tab w:val="right" w:pos="624"/>
      </w:tabs>
      <w:spacing w:before="40" w:line="240" w:lineRule="atLeast"/>
      <w:ind w:left="873" w:hanging="873"/>
    </w:pPr>
    <w:rPr>
      <w:sz w:val="20"/>
    </w:rPr>
  </w:style>
  <w:style w:type="paragraph" w:customStyle="1" w:styleId="CTA4ai">
    <w:name w:val="CTA 4(a)(i)"/>
    <w:basedOn w:val="OPCParaBase"/>
    <w:rsid w:val="003D3B55"/>
    <w:pPr>
      <w:tabs>
        <w:tab w:val="right" w:pos="1213"/>
      </w:tabs>
      <w:spacing w:before="40" w:line="240" w:lineRule="atLeast"/>
      <w:ind w:left="1452" w:hanging="1452"/>
    </w:pPr>
    <w:rPr>
      <w:sz w:val="20"/>
    </w:rPr>
  </w:style>
  <w:style w:type="paragraph" w:customStyle="1" w:styleId="CTACAPS">
    <w:name w:val="CTA CAPS"/>
    <w:basedOn w:val="OPCParaBase"/>
    <w:rsid w:val="003D3B55"/>
    <w:pPr>
      <w:spacing w:before="60" w:line="240" w:lineRule="atLeast"/>
    </w:pPr>
    <w:rPr>
      <w:sz w:val="20"/>
    </w:rPr>
  </w:style>
  <w:style w:type="paragraph" w:customStyle="1" w:styleId="CTAright">
    <w:name w:val="CTA right"/>
    <w:basedOn w:val="OPCParaBase"/>
    <w:rsid w:val="003D3B55"/>
    <w:pPr>
      <w:spacing w:before="60" w:line="240" w:lineRule="auto"/>
      <w:jc w:val="right"/>
    </w:pPr>
    <w:rPr>
      <w:sz w:val="20"/>
    </w:rPr>
  </w:style>
  <w:style w:type="paragraph" w:customStyle="1" w:styleId="subsection">
    <w:name w:val="subsection"/>
    <w:aliases w:val="ss"/>
    <w:basedOn w:val="OPCParaBase"/>
    <w:rsid w:val="003D3B55"/>
    <w:pPr>
      <w:tabs>
        <w:tab w:val="right" w:pos="1021"/>
      </w:tabs>
      <w:spacing w:before="180" w:line="240" w:lineRule="auto"/>
      <w:ind w:left="1134" w:hanging="1134"/>
    </w:pPr>
  </w:style>
  <w:style w:type="paragraph" w:customStyle="1" w:styleId="Definition">
    <w:name w:val="Definition"/>
    <w:aliases w:val="dd"/>
    <w:basedOn w:val="OPCParaBase"/>
    <w:rsid w:val="003D3B55"/>
    <w:pPr>
      <w:spacing w:before="180" w:line="240" w:lineRule="auto"/>
      <w:ind w:left="1134"/>
    </w:pPr>
  </w:style>
  <w:style w:type="paragraph" w:customStyle="1" w:styleId="ETAsubitem">
    <w:name w:val="ETA(subitem)"/>
    <w:basedOn w:val="OPCParaBase"/>
    <w:rsid w:val="003D3B55"/>
    <w:pPr>
      <w:tabs>
        <w:tab w:val="right" w:pos="340"/>
      </w:tabs>
      <w:spacing w:before="60" w:line="240" w:lineRule="auto"/>
      <w:ind w:left="454" w:hanging="454"/>
    </w:pPr>
    <w:rPr>
      <w:sz w:val="20"/>
    </w:rPr>
  </w:style>
  <w:style w:type="paragraph" w:customStyle="1" w:styleId="ETApara">
    <w:name w:val="ETA(para)"/>
    <w:basedOn w:val="OPCParaBase"/>
    <w:rsid w:val="003D3B55"/>
    <w:pPr>
      <w:tabs>
        <w:tab w:val="right" w:pos="754"/>
      </w:tabs>
      <w:spacing w:before="60" w:line="240" w:lineRule="auto"/>
      <w:ind w:left="828" w:hanging="828"/>
    </w:pPr>
    <w:rPr>
      <w:sz w:val="20"/>
    </w:rPr>
  </w:style>
  <w:style w:type="paragraph" w:customStyle="1" w:styleId="ETAsubpara">
    <w:name w:val="ETA(subpara)"/>
    <w:basedOn w:val="OPCParaBase"/>
    <w:rsid w:val="003D3B55"/>
    <w:pPr>
      <w:tabs>
        <w:tab w:val="right" w:pos="1083"/>
      </w:tabs>
      <w:spacing w:before="60" w:line="240" w:lineRule="auto"/>
      <w:ind w:left="1191" w:hanging="1191"/>
    </w:pPr>
    <w:rPr>
      <w:sz w:val="20"/>
    </w:rPr>
  </w:style>
  <w:style w:type="paragraph" w:customStyle="1" w:styleId="ETAsub-subpara">
    <w:name w:val="ETA(sub-subpara)"/>
    <w:basedOn w:val="OPCParaBase"/>
    <w:rsid w:val="003D3B55"/>
    <w:pPr>
      <w:tabs>
        <w:tab w:val="right" w:pos="1412"/>
      </w:tabs>
      <w:spacing w:before="60" w:line="240" w:lineRule="auto"/>
      <w:ind w:left="1525" w:hanging="1525"/>
    </w:pPr>
    <w:rPr>
      <w:sz w:val="20"/>
    </w:rPr>
  </w:style>
  <w:style w:type="paragraph" w:customStyle="1" w:styleId="Formula">
    <w:name w:val="Formula"/>
    <w:basedOn w:val="OPCParaBase"/>
    <w:rsid w:val="003D3B55"/>
    <w:pPr>
      <w:spacing w:line="240" w:lineRule="auto"/>
      <w:ind w:left="1134"/>
    </w:pPr>
    <w:rPr>
      <w:sz w:val="20"/>
    </w:rPr>
  </w:style>
  <w:style w:type="paragraph" w:styleId="Header">
    <w:name w:val="header"/>
    <w:basedOn w:val="OPCParaBase"/>
    <w:link w:val="HeaderChar"/>
    <w:unhideWhenUsed/>
    <w:rsid w:val="003D3B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3B55"/>
    <w:rPr>
      <w:rFonts w:eastAsia="Times New Roman" w:cs="Times New Roman"/>
      <w:sz w:val="16"/>
      <w:lang w:eastAsia="en-AU"/>
    </w:rPr>
  </w:style>
  <w:style w:type="paragraph" w:customStyle="1" w:styleId="House">
    <w:name w:val="House"/>
    <w:basedOn w:val="OPCParaBase"/>
    <w:rsid w:val="003D3B55"/>
    <w:pPr>
      <w:spacing w:line="240" w:lineRule="auto"/>
    </w:pPr>
    <w:rPr>
      <w:sz w:val="28"/>
    </w:rPr>
  </w:style>
  <w:style w:type="paragraph" w:customStyle="1" w:styleId="Item">
    <w:name w:val="Item"/>
    <w:aliases w:val="i"/>
    <w:basedOn w:val="OPCParaBase"/>
    <w:next w:val="ItemHead"/>
    <w:rsid w:val="003D3B55"/>
    <w:pPr>
      <w:keepLines/>
      <w:spacing w:before="80" w:line="240" w:lineRule="auto"/>
      <w:ind w:left="709"/>
    </w:pPr>
  </w:style>
  <w:style w:type="paragraph" w:customStyle="1" w:styleId="ItemHead">
    <w:name w:val="ItemHead"/>
    <w:aliases w:val="ih"/>
    <w:basedOn w:val="OPCParaBase"/>
    <w:next w:val="Item"/>
    <w:rsid w:val="003D3B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3B55"/>
    <w:pPr>
      <w:spacing w:line="240" w:lineRule="auto"/>
    </w:pPr>
    <w:rPr>
      <w:b/>
      <w:sz w:val="32"/>
    </w:rPr>
  </w:style>
  <w:style w:type="paragraph" w:customStyle="1" w:styleId="notedraft">
    <w:name w:val="note(draft)"/>
    <w:aliases w:val="nd"/>
    <w:basedOn w:val="OPCParaBase"/>
    <w:rsid w:val="003D3B55"/>
    <w:pPr>
      <w:spacing w:before="240" w:line="240" w:lineRule="auto"/>
      <w:ind w:left="284" w:hanging="284"/>
    </w:pPr>
    <w:rPr>
      <w:i/>
      <w:sz w:val="24"/>
    </w:rPr>
  </w:style>
  <w:style w:type="paragraph" w:customStyle="1" w:styleId="notemargin">
    <w:name w:val="note(margin)"/>
    <w:aliases w:val="nm"/>
    <w:basedOn w:val="OPCParaBase"/>
    <w:rsid w:val="003D3B55"/>
    <w:pPr>
      <w:tabs>
        <w:tab w:val="left" w:pos="709"/>
      </w:tabs>
      <w:spacing w:before="122" w:line="198" w:lineRule="exact"/>
      <w:ind w:left="709" w:hanging="709"/>
    </w:pPr>
    <w:rPr>
      <w:sz w:val="18"/>
    </w:rPr>
  </w:style>
  <w:style w:type="paragraph" w:customStyle="1" w:styleId="noteToPara">
    <w:name w:val="noteToPara"/>
    <w:aliases w:val="ntp"/>
    <w:basedOn w:val="OPCParaBase"/>
    <w:rsid w:val="003D3B55"/>
    <w:pPr>
      <w:spacing w:before="122" w:line="198" w:lineRule="exact"/>
      <w:ind w:left="2353" w:hanging="709"/>
    </w:pPr>
    <w:rPr>
      <w:sz w:val="18"/>
    </w:rPr>
  </w:style>
  <w:style w:type="paragraph" w:customStyle="1" w:styleId="noteParlAmend">
    <w:name w:val="note(ParlAmend)"/>
    <w:aliases w:val="npp"/>
    <w:basedOn w:val="OPCParaBase"/>
    <w:next w:val="ParlAmend"/>
    <w:rsid w:val="003D3B55"/>
    <w:pPr>
      <w:spacing w:line="240" w:lineRule="auto"/>
      <w:jc w:val="right"/>
    </w:pPr>
    <w:rPr>
      <w:rFonts w:ascii="Arial" w:hAnsi="Arial"/>
      <w:b/>
      <w:i/>
    </w:rPr>
  </w:style>
  <w:style w:type="paragraph" w:customStyle="1" w:styleId="Page1">
    <w:name w:val="Page1"/>
    <w:basedOn w:val="OPCParaBase"/>
    <w:rsid w:val="003D3B55"/>
    <w:pPr>
      <w:spacing w:before="5600" w:line="240" w:lineRule="auto"/>
    </w:pPr>
    <w:rPr>
      <w:b/>
      <w:sz w:val="32"/>
    </w:rPr>
  </w:style>
  <w:style w:type="paragraph" w:customStyle="1" w:styleId="PageBreak">
    <w:name w:val="PageBreak"/>
    <w:aliases w:val="pb"/>
    <w:basedOn w:val="OPCParaBase"/>
    <w:rsid w:val="003D3B55"/>
    <w:pPr>
      <w:spacing w:line="240" w:lineRule="auto"/>
    </w:pPr>
    <w:rPr>
      <w:sz w:val="20"/>
    </w:rPr>
  </w:style>
  <w:style w:type="paragraph" w:customStyle="1" w:styleId="paragraphsub">
    <w:name w:val="paragraph(sub)"/>
    <w:aliases w:val="aa"/>
    <w:basedOn w:val="OPCParaBase"/>
    <w:rsid w:val="003D3B55"/>
    <w:pPr>
      <w:tabs>
        <w:tab w:val="right" w:pos="1985"/>
      </w:tabs>
      <w:spacing w:before="40" w:line="240" w:lineRule="auto"/>
      <w:ind w:left="2098" w:hanging="2098"/>
    </w:pPr>
  </w:style>
  <w:style w:type="paragraph" w:customStyle="1" w:styleId="paragraphsub-sub">
    <w:name w:val="paragraph(sub-sub)"/>
    <w:aliases w:val="aaa"/>
    <w:basedOn w:val="OPCParaBase"/>
    <w:rsid w:val="003D3B55"/>
    <w:pPr>
      <w:tabs>
        <w:tab w:val="right" w:pos="2722"/>
      </w:tabs>
      <w:spacing w:before="40" w:line="240" w:lineRule="auto"/>
      <w:ind w:left="2835" w:hanging="2835"/>
    </w:pPr>
  </w:style>
  <w:style w:type="paragraph" w:customStyle="1" w:styleId="paragraph">
    <w:name w:val="paragraph"/>
    <w:aliases w:val="a"/>
    <w:basedOn w:val="OPCParaBase"/>
    <w:rsid w:val="003D3B55"/>
    <w:pPr>
      <w:tabs>
        <w:tab w:val="right" w:pos="1531"/>
      </w:tabs>
      <w:spacing w:before="40" w:line="240" w:lineRule="auto"/>
      <w:ind w:left="1644" w:hanging="1644"/>
    </w:pPr>
  </w:style>
  <w:style w:type="paragraph" w:customStyle="1" w:styleId="ParlAmend">
    <w:name w:val="ParlAmend"/>
    <w:aliases w:val="pp"/>
    <w:basedOn w:val="OPCParaBase"/>
    <w:rsid w:val="003D3B55"/>
    <w:pPr>
      <w:spacing w:before="240" w:line="240" w:lineRule="atLeast"/>
      <w:ind w:hanging="567"/>
    </w:pPr>
    <w:rPr>
      <w:sz w:val="24"/>
    </w:rPr>
  </w:style>
  <w:style w:type="paragraph" w:customStyle="1" w:styleId="Penalty">
    <w:name w:val="Penalty"/>
    <w:basedOn w:val="OPCParaBase"/>
    <w:rsid w:val="003D3B55"/>
    <w:pPr>
      <w:tabs>
        <w:tab w:val="left" w:pos="2977"/>
      </w:tabs>
      <w:spacing w:before="180" w:line="240" w:lineRule="auto"/>
      <w:ind w:left="1985" w:hanging="851"/>
    </w:pPr>
  </w:style>
  <w:style w:type="paragraph" w:customStyle="1" w:styleId="Portfolio">
    <w:name w:val="Portfolio"/>
    <w:basedOn w:val="OPCParaBase"/>
    <w:rsid w:val="003D3B55"/>
    <w:pPr>
      <w:spacing w:line="240" w:lineRule="auto"/>
    </w:pPr>
    <w:rPr>
      <w:i/>
      <w:sz w:val="20"/>
    </w:rPr>
  </w:style>
  <w:style w:type="paragraph" w:customStyle="1" w:styleId="Preamble">
    <w:name w:val="Preamble"/>
    <w:basedOn w:val="OPCParaBase"/>
    <w:next w:val="Normal"/>
    <w:rsid w:val="003D3B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3B55"/>
    <w:pPr>
      <w:spacing w:line="240" w:lineRule="auto"/>
    </w:pPr>
    <w:rPr>
      <w:i/>
      <w:sz w:val="20"/>
    </w:rPr>
  </w:style>
  <w:style w:type="paragraph" w:customStyle="1" w:styleId="Session">
    <w:name w:val="Session"/>
    <w:basedOn w:val="OPCParaBase"/>
    <w:rsid w:val="003D3B55"/>
    <w:pPr>
      <w:spacing w:line="240" w:lineRule="auto"/>
    </w:pPr>
    <w:rPr>
      <w:sz w:val="28"/>
    </w:rPr>
  </w:style>
  <w:style w:type="paragraph" w:customStyle="1" w:styleId="Sponsor">
    <w:name w:val="Sponsor"/>
    <w:basedOn w:val="OPCParaBase"/>
    <w:rsid w:val="003D3B55"/>
    <w:pPr>
      <w:spacing w:line="240" w:lineRule="auto"/>
    </w:pPr>
    <w:rPr>
      <w:i/>
    </w:rPr>
  </w:style>
  <w:style w:type="paragraph" w:customStyle="1" w:styleId="Subitem">
    <w:name w:val="Subitem"/>
    <w:aliases w:val="iss"/>
    <w:basedOn w:val="OPCParaBase"/>
    <w:rsid w:val="003D3B55"/>
    <w:pPr>
      <w:spacing w:before="180" w:line="240" w:lineRule="auto"/>
      <w:ind w:left="709" w:hanging="709"/>
    </w:pPr>
  </w:style>
  <w:style w:type="paragraph" w:customStyle="1" w:styleId="SubitemHead">
    <w:name w:val="SubitemHead"/>
    <w:aliases w:val="issh"/>
    <w:basedOn w:val="OPCParaBase"/>
    <w:rsid w:val="003D3B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3B55"/>
    <w:pPr>
      <w:spacing w:before="40" w:line="240" w:lineRule="auto"/>
      <w:ind w:left="1134"/>
    </w:pPr>
  </w:style>
  <w:style w:type="paragraph" w:customStyle="1" w:styleId="SubsectionHead">
    <w:name w:val="SubsectionHead"/>
    <w:aliases w:val="ssh"/>
    <w:basedOn w:val="OPCParaBase"/>
    <w:next w:val="subsection"/>
    <w:rsid w:val="003D3B55"/>
    <w:pPr>
      <w:keepNext/>
      <w:keepLines/>
      <w:spacing w:before="240" w:line="240" w:lineRule="auto"/>
      <w:ind w:left="1134"/>
    </w:pPr>
    <w:rPr>
      <w:i/>
    </w:rPr>
  </w:style>
  <w:style w:type="paragraph" w:customStyle="1" w:styleId="Tablea">
    <w:name w:val="Table(a)"/>
    <w:aliases w:val="ta"/>
    <w:basedOn w:val="OPCParaBase"/>
    <w:rsid w:val="003D3B55"/>
    <w:pPr>
      <w:spacing w:before="60" w:line="240" w:lineRule="auto"/>
      <w:ind w:left="284" w:hanging="284"/>
    </w:pPr>
    <w:rPr>
      <w:sz w:val="20"/>
    </w:rPr>
  </w:style>
  <w:style w:type="paragraph" w:customStyle="1" w:styleId="TableAA">
    <w:name w:val="Table(AA)"/>
    <w:aliases w:val="taaa"/>
    <w:basedOn w:val="OPCParaBase"/>
    <w:rsid w:val="003D3B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3B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3B55"/>
    <w:pPr>
      <w:spacing w:before="60" w:line="240" w:lineRule="atLeast"/>
    </w:pPr>
    <w:rPr>
      <w:sz w:val="20"/>
    </w:rPr>
  </w:style>
  <w:style w:type="paragraph" w:customStyle="1" w:styleId="TLPBoxTextnote">
    <w:name w:val="TLPBoxText(note"/>
    <w:aliases w:val="right)"/>
    <w:basedOn w:val="OPCParaBase"/>
    <w:rsid w:val="003D3B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3B5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3B55"/>
    <w:pPr>
      <w:spacing w:before="122" w:line="198" w:lineRule="exact"/>
      <w:ind w:left="1985" w:hanging="851"/>
      <w:jc w:val="right"/>
    </w:pPr>
    <w:rPr>
      <w:sz w:val="18"/>
    </w:rPr>
  </w:style>
  <w:style w:type="paragraph" w:customStyle="1" w:styleId="TLPTableBullet">
    <w:name w:val="TLPTableBullet"/>
    <w:aliases w:val="ttb"/>
    <w:basedOn w:val="OPCParaBase"/>
    <w:rsid w:val="003D3B55"/>
    <w:pPr>
      <w:spacing w:line="240" w:lineRule="exact"/>
      <w:ind w:left="284" w:hanging="284"/>
    </w:pPr>
    <w:rPr>
      <w:sz w:val="20"/>
    </w:rPr>
  </w:style>
  <w:style w:type="paragraph" w:styleId="TOC1">
    <w:name w:val="toc 1"/>
    <w:basedOn w:val="OPCParaBase"/>
    <w:next w:val="Normal"/>
    <w:uiPriority w:val="39"/>
    <w:semiHidden/>
    <w:unhideWhenUsed/>
    <w:rsid w:val="003D3B5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D3B5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D3B5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D3B5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D3B5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D3B5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D3B5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D3B5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D3B5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D3B55"/>
    <w:pPr>
      <w:keepLines/>
      <w:spacing w:before="240" w:after="120" w:line="240" w:lineRule="auto"/>
      <w:ind w:left="794"/>
    </w:pPr>
    <w:rPr>
      <w:b/>
      <w:kern w:val="28"/>
      <w:sz w:val="20"/>
    </w:rPr>
  </w:style>
  <w:style w:type="paragraph" w:customStyle="1" w:styleId="TofSectsHeading">
    <w:name w:val="TofSects(Heading)"/>
    <w:basedOn w:val="OPCParaBase"/>
    <w:rsid w:val="003D3B55"/>
    <w:pPr>
      <w:spacing w:before="240" w:after="120" w:line="240" w:lineRule="auto"/>
    </w:pPr>
    <w:rPr>
      <w:b/>
      <w:sz w:val="24"/>
    </w:rPr>
  </w:style>
  <w:style w:type="paragraph" w:customStyle="1" w:styleId="TofSectsSection">
    <w:name w:val="TofSects(Section)"/>
    <w:basedOn w:val="OPCParaBase"/>
    <w:rsid w:val="003D3B55"/>
    <w:pPr>
      <w:keepLines/>
      <w:spacing w:before="40" w:line="240" w:lineRule="auto"/>
      <w:ind w:left="1588" w:hanging="794"/>
    </w:pPr>
    <w:rPr>
      <w:kern w:val="28"/>
      <w:sz w:val="18"/>
    </w:rPr>
  </w:style>
  <w:style w:type="paragraph" w:customStyle="1" w:styleId="TofSectsSubdiv">
    <w:name w:val="TofSects(Subdiv)"/>
    <w:basedOn w:val="OPCParaBase"/>
    <w:rsid w:val="003D3B55"/>
    <w:pPr>
      <w:keepLines/>
      <w:spacing w:before="80" w:line="240" w:lineRule="auto"/>
      <w:ind w:left="1588" w:hanging="794"/>
    </w:pPr>
    <w:rPr>
      <w:kern w:val="28"/>
    </w:rPr>
  </w:style>
  <w:style w:type="paragraph" w:customStyle="1" w:styleId="WRStyle">
    <w:name w:val="WR Style"/>
    <w:aliases w:val="WR"/>
    <w:basedOn w:val="OPCParaBase"/>
    <w:rsid w:val="003D3B55"/>
    <w:pPr>
      <w:spacing w:before="240" w:line="240" w:lineRule="auto"/>
      <w:ind w:left="284" w:hanging="284"/>
    </w:pPr>
    <w:rPr>
      <w:b/>
      <w:i/>
      <w:kern w:val="28"/>
      <w:sz w:val="24"/>
    </w:rPr>
  </w:style>
  <w:style w:type="paragraph" w:customStyle="1" w:styleId="notepara">
    <w:name w:val="note(para)"/>
    <w:aliases w:val="na"/>
    <w:basedOn w:val="OPCParaBase"/>
    <w:rsid w:val="003D3B55"/>
    <w:pPr>
      <w:spacing w:before="40" w:line="198" w:lineRule="exact"/>
      <w:ind w:left="2354" w:hanging="369"/>
    </w:pPr>
    <w:rPr>
      <w:sz w:val="18"/>
    </w:rPr>
  </w:style>
  <w:style w:type="paragraph" w:styleId="Footer">
    <w:name w:val="footer"/>
    <w:link w:val="FooterChar"/>
    <w:rsid w:val="003D3B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3B55"/>
    <w:rPr>
      <w:rFonts w:eastAsia="Times New Roman" w:cs="Times New Roman"/>
      <w:sz w:val="22"/>
      <w:szCs w:val="24"/>
      <w:lang w:eastAsia="en-AU"/>
    </w:rPr>
  </w:style>
  <w:style w:type="character" w:styleId="LineNumber">
    <w:name w:val="line number"/>
    <w:basedOn w:val="OPCCharBase"/>
    <w:uiPriority w:val="99"/>
    <w:semiHidden/>
    <w:unhideWhenUsed/>
    <w:rsid w:val="003D3B55"/>
    <w:rPr>
      <w:sz w:val="16"/>
    </w:rPr>
  </w:style>
  <w:style w:type="table" w:customStyle="1" w:styleId="CFlag">
    <w:name w:val="CFlag"/>
    <w:basedOn w:val="TableNormal"/>
    <w:uiPriority w:val="99"/>
    <w:rsid w:val="003D3B55"/>
    <w:rPr>
      <w:rFonts w:eastAsia="Times New Roman" w:cs="Times New Roman"/>
      <w:lang w:eastAsia="en-AU"/>
    </w:rPr>
    <w:tblPr/>
  </w:style>
  <w:style w:type="paragraph" w:customStyle="1" w:styleId="NotesHeading1">
    <w:name w:val="NotesHeading 1"/>
    <w:basedOn w:val="OPCParaBase"/>
    <w:next w:val="Normal"/>
    <w:rsid w:val="003D3B55"/>
    <w:rPr>
      <w:b/>
      <w:sz w:val="28"/>
      <w:szCs w:val="28"/>
    </w:rPr>
  </w:style>
  <w:style w:type="paragraph" w:customStyle="1" w:styleId="NotesHeading2">
    <w:name w:val="NotesHeading 2"/>
    <w:basedOn w:val="OPCParaBase"/>
    <w:next w:val="Normal"/>
    <w:rsid w:val="003D3B55"/>
    <w:rPr>
      <w:b/>
      <w:sz w:val="28"/>
      <w:szCs w:val="28"/>
    </w:rPr>
  </w:style>
  <w:style w:type="paragraph" w:customStyle="1" w:styleId="SignCoverPageEnd">
    <w:name w:val="SignCoverPageEnd"/>
    <w:basedOn w:val="OPCParaBase"/>
    <w:next w:val="Normal"/>
    <w:rsid w:val="003D3B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3B55"/>
    <w:pPr>
      <w:pBdr>
        <w:top w:val="single" w:sz="4" w:space="1" w:color="auto"/>
      </w:pBdr>
      <w:spacing w:before="360"/>
      <w:ind w:right="397"/>
      <w:jc w:val="both"/>
    </w:pPr>
  </w:style>
  <w:style w:type="paragraph" w:customStyle="1" w:styleId="Paragraphsub-sub-sub">
    <w:name w:val="Paragraph(sub-sub-sub)"/>
    <w:aliases w:val="aaaa"/>
    <w:basedOn w:val="OPCParaBase"/>
    <w:rsid w:val="003D3B5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D3B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3B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3B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3B5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D3B55"/>
    <w:pPr>
      <w:spacing w:before="120"/>
    </w:pPr>
  </w:style>
  <w:style w:type="paragraph" w:customStyle="1" w:styleId="TableTextEndNotes">
    <w:name w:val="TableTextEndNotes"/>
    <w:aliases w:val="Tten"/>
    <w:basedOn w:val="Normal"/>
    <w:rsid w:val="003D3B55"/>
    <w:pPr>
      <w:spacing w:before="60" w:line="240" w:lineRule="auto"/>
    </w:pPr>
    <w:rPr>
      <w:rFonts w:cs="Arial"/>
      <w:sz w:val="20"/>
      <w:szCs w:val="22"/>
    </w:rPr>
  </w:style>
  <w:style w:type="paragraph" w:customStyle="1" w:styleId="TableHeading">
    <w:name w:val="TableHeading"/>
    <w:aliases w:val="th"/>
    <w:basedOn w:val="OPCParaBase"/>
    <w:next w:val="Tabletext"/>
    <w:rsid w:val="003D3B55"/>
    <w:pPr>
      <w:keepNext/>
      <w:spacing w:before="60" w:line="240" w:lineRule="atLeast"/>
    </w:pPr>
    <w:rPr>
      <w:b/>
      <w:sz w:val="20"/>
    </w:rPr>
  </w:style>
  <w:style w:type="paragraph" w:customStyle="1" w:styleId="NoteToSubpara">
    <w:name w:val="NoteToSubpara"/>
    <w:aliases w:val="nts"/>
    <w:basedOn w:val="OPCParaBase"/>
    <w:rsid w:val="003D3B55"/>
    <w:pPr>
      <w:spacing w:before="40" w:line="198" w:lineRule="exact"/>
      <w:ind w:left="2835" w:hanging="709"/>
    </w:pPr>
    <w:rPr>
      <w:sz w:val="18"/>
    </w:rPr>
  </w:style>
  <w:style w:type="paragraph" w:customStyle="1" w:styleId="ENoteTableHeading">
    <w:name w:val="ENoteTableHeading"/>
    <w:aliases w:val="enth"/>
    <w:basedOn w:val="OPCParaBase"/>
    <w:rsid w:val="003D3B55"/>
    <w:pPr>
      <w:keepNext/>
      <w:spacing w:before="60" w:line="240" w:lineRule="atLeast"/>
    </w:pPr>
    <w:rPr>
      <w:rFonts w:ascii="Arial" w:hAnsi="Arial"/>
      <w:b/>
      <w:sz w:val="16"/>
    </w:rPr>
  </w:style>
  <w:style w:type="paragraph" w:customStyle="1" w:styleId="ENoteTTi">
    <w:name w:val="ENoteTTi"/>
    <w:aliases w:val="entti"/>
    <w:basedOn w:val="OPCParaBase"/>
    <w:rsid w:val="003D3B55"/>
    <w:pPr>
      <w:keepNext/>
      <w:spacing w:before="60" w:line="240" w:lineRule="atLeast"/>
      <w:ind w:left="170"/>
    </w:pPr>
    <w:rPr>
      <w:sz w:val="16"/>
    </w:rPr>
  </w:style>
  <w:style w:type="paragraph" w:customStyle="1" w:styleId="ENotesHeading1">
    <w:name w:val="ENotesHeading 1"/>
    <w:aliases w:val="Enh1"/>
    <w:basedOn w:val="OPCParaBase"/>
    <w:next w:val="Normal"/>
    <w:rsid w:val="003D3B55"/>
    <w:pPr>
      <w:spacing w:before="120"/>
      <w:outlineLvl w:val="1"/>
    </w:pPr>
    <w:rPr>
      <w:b/>
      <w:sz w:val="28"/>
      <w:szCs w:val="28"/>
    </w:rPr>
  </w:style>
  <w:style w:type="paragraph" w:customStyle="1" w:styleId="ENotesHeading2">
    <w:name w:val="ENotesHeading 2"/>
    <w:aliases w:val="Enh2"/>
    <w:basedOn w:val="OPCParaBase"/>
    <w:next w:val="Normal"/>
    <w:rsid w:val="003D3B55"/>
    <w:pPr>
      <w:spacing w:before="120" w:after="120"/>
      <w:outlineLvl w:val="2"/>
    </w:pPr>
    <w:rPr>
      <w:b/>
      <w:sz w:val="24"/>
      <w:szCs w:val="28"/>
    </w:rPr>
  </w:style>
  <w:style w:type="paragraph" w:customStyle="1" w:styleId="ENoteTTIndentHeading">
    <w:name w:val="ENoteTTIndentHeading"/>
    <w:aliases w:val="enTTHi"/>
    <w:basedOn w:val="OPCParaBase"/>
    <w:rsid w:val="003D3B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3B55"/>
    <w:pPr>
      <w:spacing w:before="60" w:line="240" w:lineRule="atLeast"/>
    </w:pPr>
    <w:rPr>
      <w:sz w:val="16"/>
    </w:rPr>
  </w:style>
  <w:style w:type="paragraph" w:customStyle="1" w:styleId="MadeunderText">
    <w:name w:val="MadeunderText"/>
    <w:basedOn w:val="OPCParaBase"/>
    <w:next w:val="Normal"/>
    <w:rsid w:val="003D3B55"/>
    <w:pPr>
      <w:spacing w:before="240"/>
    </w:pPr>
    <w:rPr>
      <w:sz w:val="24"/>
      <w:szCs w:val="24"/>
    </w:rPr>
  </w:style>
  <w:style w:type="paragraph" w:customStyle="1" w:styleId="ENotesHeading3">
    <w:name w:val="ENotesHeading 3"/>
    <w:aliases w:val="Enh3"/>
    <w:basedOn w:val="OPCParaBase"/>
    <w:next w:val="Normal"/>
    <w:rsid w:val="003D3B55"/>
    <w:pPr>
      <w:keepNext/>
      <w:spacing w:before="120" w:line="240" w:lineRule="auto"/>
      <w:outlineLvl w:val="4"/>
    </w:pPr>
    <w:rPr>
      <w:b/>
      <w:szCs w:val="24"/>
    </w:rPr>
  </w:style>
  <w:style w:type="paragraph" w:customStyle="1" w:styleId="SubPartCASA">
    <w:name w:val="SubPart(CASA)"/>
    <w:aliases w:val="csp"/>
    <w:basedOn w:val="OPCParaBase"/>
    <w:next w:val="ActHead3"/>
    <w:rsid w:val="003D3B5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D3B55"/>
  </w:style>
  <w:style w:type="character" w:customStyle="1" w:styleId="CharSubPartNoCASA">
    <w:name w:val="CharSubPartNo(CASA)"/>
    <w:basedOn w:val="OPCCharBase"/>
    <w:uiPriority w:val="1"/>
    <w:rsid w:val="003D3B55"/>
  </w:style>
  <w:style w:type="paragraph" w:customStyle="1" w:styleId="ENoteTTIndentHeadingSub">
    <w:name w:val="ENoteTTIndentHeadingSub"/>
    <w:aliases w:val="enTTHis"/>
    <w:basedOn w:val="OPCParaBase"/>
    <w:rsid w:val="003D3B55"/>
    <w:pPr>
      <w:keepNext/>
      <w:spacing w:before="60" w:line="240" w:lineRule="atLeast"/>
      <w:ind w:left="340"/>
    </w:pPr>
    <w:rPr>
      <w:b/>
      <w:sz w:val="16"/>
    </w:rPr>
  </w:style>
  <w:style w:type="paragraph" w:customStyle="1" w:styleId="ENoteTTiSub">
    <w:name w:val="ENoteTTiSub"/>
    <w:aliases w:val="enttis"/>
    <w:basedOn w:val="OPCParaBase"/>
    <w:rsid w:val="003D3B55"/>
    <w:pPr>
      <w:keepNext/>
      <w:spacing w:before="60" w:line="240" w:lineRule="atLeast"/>
      <w:ind w:left="340"/>
    </w:pPr>
    <w:rPr>
      <w:sz w:val="16"/>
    </w:rPr>
  </w:style>
  <w:style w:type="paragraph" w:customStyle="1" w:styleId="SubDivisionMigration">
    <w:name w:val="SubDivisionMigration"/>
    <w:aliases w:val="sdm"/>
    <w:basedOn w:val="OPCParaBase"/>
    <w:rsid w:val="003D3B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3B55"/>
    <w:pPr>
      <w:keepNext/>
      <w:keepLines/>
      <w:spacing w:before="240" w:line="240" w:lineRule="auto"/>
      <w:ind w:left="1134" w:hanging="1134"/>
    </w:pPr>
    <w:rPr>
      <w:b/>
      <w:sz w:val="28"/>
    </w:rPr>
  </w:style>
  <w:style w:type="table" w:styleId="TableGrid">
    <w:name w:val="Table Grid"/>
    <w:basedOn w:val="TableNormal"/>
    <w:uiPriority w:val="59"/>
    <w:rsid w:val="003D3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3D3B55"/>
    <w:pPr>
      <w:spacing w:before="122" w:line="240" w:lineRule="auto"/>
      <w:ind w:left="1985" w:hanging="851"/>
    </w:pPr>
    <w:rPr>
      <w:sz w:val="18"/>
    </w:rPr>
  </w:style>
  <w:style w:type="paragraph" w:customStyle="1" w:styleId="FreeForm">
    <w:name w:val="FreeForm"/>
    <w:rsid w:val="003D3B55"/>
    <w:rPr>
      <w:rFonts w:ascii="Arial" w:hAnsi="Arial"/>
      <w:sz w:val="22"/>
    </w:rPr>
  </w:style>
  <w:style w:type="paragraph" w:customStyle="1" w:styleId="SOText">
    <w:name w:val="SO Text"/>
    <w:aliases w:val="sot"/>
    <w:link w:val="SOTextChar"/>
    <w:rsid w:val="003D3B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3B55"/>
    <w:rPr>
      <w:sz w:val="22"/>
    </w:rPr>
  </w:style>
  <w:style w:type="paragraph" w:customStyle="1" w:styleId="SOTextNote">
    <w:name w:val="SO TextNote"/>
    <w:aliases w:val="sont"/>
    <w:basedOn w:val="SOText"/>
    <w:qFormat/>
    <w:rsid w:val="003D3B55"/>
    <w:pPr>
      <w:spacing w:before="122" w:line="198" w:lineRule="exact"/>
      <w:ind w:left="1843" w:hanging="709"/>
    </w:pPr>
    <w:rPr>
      <w:sz w:val="18"/>
    </w:rPr>
  </w:style>
  <w:style w:type="paragraph" w:customStyle="1" w:styleId="SOPara">
    <w:name w:val="SO Para"/>
    <w:aliases w:val="soa"/>
    <w:basedOn w:val="SOText"/>
    <w:link w:val="SOParaChar"/>
    <w:qFormat/>
    <w:rsid w:val="003D3B55"/>
    <w:pPr>
      <w:tabs>
        <w:tab w:val="right" w:pos="1786"/>
      </w:tabs>
      <w:spacing w:before="40"/>
      <w:ind w:left="2070" w:hanging="936"/>
    </w:pPr>
  </w:style>
  <w:style w:type="character" w:customStyle="1" w:styleId="SOParaChar">
    <w:name w:val="SO Para Char"/>
    <w:aliases w:val="soa Char"/>
    <w:basedOn w:val="DefaultParagraphFont"/>
    <w:link w:val="SOPara"/>
    <w:rsid w:val="003D3B55"/>
    <w:rPr>
      <w:sz w:val="22"/>
    </w:rPr>
  </w:style>
  <w:style w:type="paragraph" w:customStyle="1" w:styleId="FileName">
    <w:name w:val="FileName"/>
    <w:basedOn w:val="Normal"/>
    <w:rsid w:val="003D3B55"/>
  </w:style>
  <w:style w:type="paragraph" w:customStyle="1" w:styleId="SOHeadBold">
    <w:name w:val="SO HeadBold"/>
    <w:aliases w:val="sohb"/>
    <w:basedOn w:val="SOText"/>
    <w:next w:val="SOText"/>
    <w:link w:val="SOHeadBoldChar"/>
    <w:qFormat/>
    <w:rsid w:val="003D3B55"/>
    <w:rPr>
      <w:b/>
    </w:rPr>
  </w:style>
  <w:style w:type="character" w:customStyle="1" w:styleId="SOHeadBoldChar">
    <w:name w:val="SO HeadBold Char"/>
    <w:aliases w:val="sohb Char"/>
    <w:basedOn w:val="DefaultParagraphFont"/>
    <w:link w:val="SOHeadBold"/>
    <w:rsid w:val="003D3B55"/>
    <w:rPr>
      <w:b/>
      <w:sz w:val="22"/>
    </w:rPr>
  </w:style>
  <w:style w:type="paragraph" w:customStyle="1" w:styleId="SOHeadItalic">
    <w:name w:val="SO HeadItalic"/>
    <w:aliases w:val="sohi"/>
    <w:basedOn w:val="SOText"/>
    <w:next w:val="SOText"/>
    <w:link w:val="SOHeadItalicChar"/>
    <w:qFormat/>
    <w:rsid w:val="003D3B55"/>
    <w:rPr>
      <w:i/>
    </w:rPr>
  </w:style>
  <w:style w:type="character" w:customStyle="1" w:styleId="SOHeadItalicChar">
    <w:name w:val="SO HeadItalic Char"/>
    <w:aliases w:val="sohi Char"/>
    <w:basedOn w:val="DefaultParagraphFont"/>
    <w:link w:val="SOHeadItalic"/>
    <w:rsid w:val="003D3B55"/>
    <w:rPr>
      <w:i/>
      <w:sz w:val="22"/>
    </w:rPr>
  </w:style>
  <w:style w:type="paragraph" w:customStyle="1" w:styleId="SOBullet">
    <w:name w:val="SO Bullet"/>
    <w:aliases w:val="sotb"/>
    <w:basedOn w:val="SOText"/>
    <w:link w:val="SOBulletChar"/>
    <w:qFormat/>
    <w:rsid w:val="003D3B55"/>
    <w:pPr>
      <w:ind w:left="1559" w:hanging="425"/>
    </w:pPr>
  </w:style>
  <w:style w:type="character" w:customStyle="1" w:styleId="SOBulletChar">
    <w:name w:val="SO Bullet Char"/>
    <w:aliases w:val="sotb Char"/>
    <w:basedOn w:val="DefaultParagraphFont"/>
    <w:link w:val="SOBullet"/>
    <w:rsid w:val="003D3B55"/>
    <w:rPr>
      <w:sz w:val="22"/>
    </w:rPr>
  </w:style>
  <w:style w:type="paragraph" w:customStyle="1" w:styleId="SOBulletNote">
    <w:name w:val="SO BulletNote"/>
    <w:aliases w:val="sonb"/>
    <w:basedOn w:val="SOTextNote"/>
    <w:link w:val="SOBulletNoteChar"/>
    <w:qFormat/>
    <w:rsid w:val="003D3B55"/>
    <w:pPr>
      <w:tabs>
        <w:tab w:val="left" w:pos="1560"/>
      </w:tabs>
      <w:ind w:left="2268" w:hanging="1134"/>
    </w:pPr>
  </w:style>
  <w:style w:type="character" w:customStyle="1" w:styleId="SOBulletNoteChar">
    <w:name w:val="SO BulletNote Char"/>
    <w:aliases w:val="sonb Char"/>
    <w:basedOn w:val="DefaultParagraphFont"/>
    <w:link w:val="SOBulletNote"/>
    <w:rsid w:val="003D3B55"/>
    <w:rPr>
      <w:sz w:val="18"/>
    </w:rPr>
  </w:style>
  <w:style w:type="paragraph" w:customStyle="1" w:styleId="SOText2">
    <w:name w:val="SO Text2"/>
    <w:aliases w:val="sot2"/>
    <w:basedOn w:val="Normal"/>
    <w:next w:val="SOText"/>
    <w:link w:val="SOText2Char"/>
    <w:rsid w:val="003D3B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3B55"/>
    <w:rPr>
      <w:sz w:val="22"/>
    </w:rPr>
  </w:style>
  <w:style w:type="paragraph" w:customStyle="1" w:styleId="Transitional">
    <w:name w:val="Transitional"/>
    <w:aliases w:val="tr"/>
    <w:basedOn w:val="ItemHead"/>
    <w:next w:val="Item"/>
    <w:rsid w:val="003D3B55"/>
  </w:style>
  <w:style w:type="character" w:customStyle="1" w:styleId="Heading1Char">
    <w:name w:val="Heading 1 Char"/>
    <w:basedOn w:val="DefaultParagraphFont"/>
    <w:link w:val="Heading1"/>
    <w:uiPriority w:val="9"/>
    <w:rsid w:val="00D768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7684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7684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76847"/>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76847"/>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76847"/>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76847"/>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768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684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443397"/>
    <w:rPr>
      <w:color w:val="0000FF" w:themeColor="hyperlink"/>
      <w:u w:val="single"/>
    </w:rPr>
  </w:style>
  <w:style w:type="character" w:styleId="FollowedHyperlink">
    <w:name w:val="FollowedHyperlink"/>
    <w:basedOn w:val="DefaultParagraphFont"/>
    <w:uiPriority w:val="99"/>
    <w:semiHidden/>
    <w:unhideWhenUsed/>
    <w:rsid w:val="00443397"/>
    <w:rPr>
      <w:color w:val="0000FF" w:themeColor="hyperlink"/>
      <w:u w:val="single"/>
    </w:rPr>
  </w:style>
  <w:style w:type="paragraph" w:customStyle="1" w:styleId="ShortTP1">
    <w:name w:val="ShortTP1"/>
    <w:basedOn w:val="ShortT"/>
    <w:link w:val="ShortTP1Char"/>
    <w:rsid w:val="004E16DD"/>
    <w:pPr>
      <w:spacing w:before="800"/>
    </w:pPr>
  </w:style>
  <w:style w:type="character" w:customStyle="1" w:styleId="ShortTP1Char">
    <w:name w:val="ShortTP1 Char"/>
    <w:basedOn w:val="DefaultParagraphFont"/>
    <w:link w:val="ShortTP1"/>
    <w:rsid w:val="004E16DD"/>
    <w:rPr>
      <w:rFonts w:eastAsia="Times New Roman" w:cs="Times New Roman"/>
      <w:b/>
      <w:sz w:val="40"/>
      <w:lang w:eastAsia="en-AU"/>
    </w:rPr>
  </w:style>
  <w:style w:type="paragraph" w:customStyle="1" w:styleId="ActNoP1">
    <w:name w:val="ActNoP1"/>
    <w:basedOn w:val="Actno"/>
    <w:link w:val="ActNoP1Char"/>
    <w:rsid w:val="004E16DD"/>
    <w:pPr>
      <w:spacing w:before="800"/>
    </w:pPr>
    <w:rPr>
      <w:sz w:val="28"/>
    </w:rPr>
  </w:style>
  <w:style w:type="character" w:customStyle="1" w:styleId="ActNoP1Char">
    <w:name w:val="ActNoP1 Char"/>
    <w:basedOn w:val="DefaultParagraphFont"/>
    <w:link w:val="ActNoP1"/>
    <w:rsid w:val="004E16DD"/>
    <w:rPr>
      <w:rFonts w:eastAsia="Times New Roman" w:cs="Times New Roman"/>
      <w:b/>
      <w:sz w:val="28"/>
      <w:lang w:eastAsia="en-AU"/>
    </w:rPr>
  </w:style>
  <w:style w:type="paragraph" w:customStyle="1" w:styleId="AssentBk">
    <w:name w:val="AssentBk"/>
    <w:basedOn w:val="Normal"/>
    <w:rsid w:val="004E16DD"/>
    <w:pPr>
      <w:spacing w:line="240" w:lineRule="auto"/>
    </w:pPr>
    <w:rPr>
      <w:rFonts w:eastAsia="Times New Roman" w:cs="Times New Roman"/>
      <w:sz w:val="20"/>
      <w:lang w:eastAsia="en-AU"/>
    </w:rPr>
  </w:style>
  <w:style w:type="paragraph" w:customStyle="1" w:styleId="AssentDt">
    <w:name w:val="AssentDt"/>
    <w:basedOn w:val="Normal"/>
    <w:rsid w:val="00E65109"/>
    <w:pPr>
      <w:spacing w:line="240" w:lineRule="auto"/>
    </w:pPr>
    <w:rPr>
      <w:rFonts w:eastAsia="Times New Roman" w:cs="Times New Roman"/>
      <w:sz w:val="20"/>
      <w:lang w:eastAsia="en-AU"/>
    </w:rPr>
  </w:style>
  <w:style w:type="paragraph" w:customStyle="1" w:styleId="2ndRd">
    <w:name w:val="2ndRd"/>
    <w:basedOn w:val="Normal"/>
    <w:rsid w:val="00E65109"/>
    <w:pPr>
      <w:spacing w:line="240" w:lineRule="auto"/>
    </w:pPr>
    <w:rPr>
      <w:rFonts w:eastAsia="Times New Roman" w:cs="Times New Roman"/>
      <w:sz w:val="20"/>
      <w:lang w:eastAsia="en-AU"/>
    </w:rPr>
  </w:style>
  <w:style w:type="paragraph" w:customStyle="1" w:styleId="ScalePlusRef">
    <w:name w:val="ScalePlusRef"/>
    <w:basedOn w:val="Normal"/>
    <w:rsid w:val="00E6510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13</Pages>
  <Words>1897</Words>
  <Characters>9354</Characters>
  <Application>Microsoft Office Word</Application>
  <DocSecurity>0</DocSecurity>
  <PresentationFormat/>
  <Lines>779</Lines>
  <Paragraphs>340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2022-01-21T06:07:00Z</cp:lastPrinted>
  <dcterms:created xsi:type="dcterms:W3CDTF">2022-04-05T02:04:00Z</dcterms:created>
  <dcterms:modified xsi:type="dcterms:W3CDTF">2022-04-05T02:17:00Z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Security Amendment (Improved Child to Adult Transfer for Carer Payment and Carer Allowance) Act 2022</vt:lpwstr>
  </property>
  <property fmtid="{D5CDD505-2E9C-101B-9397-08002B2CF9AE}" pid="3" name="ActNo">
    <vt:lpwstr>No. 25,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OPC7966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2022-03-31T06:58:35Z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ff320039-0c98-4244-b063-22b916535aaf</vt:lpwstr>
  </property>
  <property fmtid="{D5CDD505-2E9C-101B-9397-08002B2CF9AE}" pid="18" name="MSIP_Label_234ea0fa-41da-4eb0-b95e-07c328641c0b_ContentBits">
    <vt:lpwstr>0</vt:lpwstr>
  </property>
</Properties>
</file>