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348D89" w14:textId="77777777" w:rsidR="00C6141D" w:rsidRDefault="00C6141D" w:rsidP="00C6141D">
      <w:pPr>
        <w:spacing w:after="0" w:line="240" w:lineRule="auto"/>
        <w:ind w:right="-35"/>
        <w:jc w:val="center"/>
        <w:rPr>
          <w:rFonts w:ascii="Bookman Old Style" w:eastAsia="Times New Roman" w:hAnsi="Bookman Old Style" w:cs="Arial"/>
          <w:b/>
          <w:bCs/>
          <w:i/>
          <w:iCs/>
          <w:sz w:val="24"/>
          <w:lang w:eastAsia="en-AU"/>
        </w:rPr>
      </w:pPr>
    </w:p>
    <w:p w14:paraId="0D26858F" w14:textId="77777777" w:rsidR="00C6141D" w:rsidRPr="00C6141D" w:rsidRDefault="00703360" w:rsidP="00C6141D">
      <w:pPr>
        <w:spacing w:after="0" w:line="240" w:lineRule="auto"/>
        <w:ind w:right="-35"/>
        <w:jc w:val="center"/>
        <w:rPr>
          <w:rFonts w:ascii="Bookman Old Style" w:eastAsia="Times New Roman" w:hAnsi="Bookman Old Style" w:cs="Arial"/>
          <w:b/>
          <w:bCs/>
          <w:i/>
          <w:iCs/>
          <w:sz w:val="24"/>
          <w:lang w:eastAsia="en-AU"/>
        </w:rPr>
      </w:pPr>
      <w:r>
        <w:rPr>
          <w:rFonts w:ascii="Bookman Old Style" w:eastAsia="Times New Roman" w:hAnsi="Bookman Old Style" w:cs="Arial"/>
          <w:b/>
          <w:bCs/>
          <w:i/>
          <w:iCs/>
          <w:sz w:val="24"/>
          <w:lang w:eastAsia="en-AU"/>
        </w:rPr>
        <w:t>Customs Act </w:t>
      </w:r>
      <w:r w:rsidR="00C6141D" w:rsidRPr="00C6141D">
        <w:rPr>
          <w:rFonts w:ascii="Bookman Old Style" w:eastAsia="Times New Roman" w:hAnsi="Bookman Old Style" w:cs="Arial"/>
          <w:b/>
          <w:bCs/>
          <w:i/>
          <w:iCs/>
          <w:sz w:val="24"/>
          <w:lang w:eastAsia="en-AU"/>
        </w:rPr>
        <w:t>1901</w:t>
      </w:r>
    </w:p>
    <w:p w14:paraId="19DE68B0" w14:textId="77777777" w:rsidR="00C6141D" w:rsidRPr="00C6141D" w:rsidRDefault="00C6141D" w:rsidP="00C6141D">
      <w:pPr>
        <w:spacing w:after="0" w:line="240" w:lineRule="auto"/>
        <w:ind w:right="-35"/>
        <w:jc w:val="center"/>
        <w:rPr>
          <w:rFonts w:ascii="Bookman Old Style" w:eastAsia="Times New Roman" w:hAnsi="Bookman Old Style" w:cs="Arial"/>
          <w:b/>
          <w:bCs/>
          <w:sz w:val="24"/>
          <w:lang w:eastAsia="en-AU"/>
        </w:rPr>
      </w:pPr>
    </w:p>
    <w:p w14:paraId="0462E216" w14:textId="7472CF76" w:rsidR="00C6141D" w:rsidRPr="00C6141D" w:rsidRDefault="00703360" w:rsidP="00C6141D">
      <w:pPr>
        <w:spacing w:after="0" w:line="240" w:lineRule="auto"/>
        <w:ind w:right="-35"/>
        <w:jc w:val="center"/>
        <w:rPr>
          <w:rFonts w:ascii="Bookman Old Style" w:eastAsia="Times New Roman" w:hAnsi="Bookman Old Style" w:cs="Arial"/>
          <w:b/>
          <w:bCs/>
          <w:sz w:val="24"/>
          <w:lang w:eastAsia="en-AU"/>
        </w:rPr>
      </w:pPr>
      <w:r>
        <w:rPr>
          <w:rFonts w:ascii="Bookman Old Style" w:eastAsia="Times New Roman" w:hAnsi="Bookman Old Style" w:cs="Arial"/>
          <w:b/>
          <w:bCs/>
          <w:sz w:val="24"/>
          <w:lang w:eastAsia="en-AU"/>
        </w:rPr>
        <w:t>Notice under subsection </w:t>
      </w:r>
      <w:proofErr w:type="gramStart"/>
      <w:r w:rsidR="00C6141D" w:rsidRPr="00C6141D">
        <w:rPr>
          <w:rFonts w:ascii="Bookman Old Style" w:eastAsia="Times New Roman" w:hAnsi="Bookman Old Style" w:cs="Arial"/>
          <w:b/>
          <w:bCs/>
          <w:sz w:val="24"/>
          <w:lang w:eastAsia="en-AU"/>
        </w:rPr>
        <w:t>234AA(</w:t>
      </w:r>
      <w:proofErr w:type="gramEnd"/>
      <w:r w:rsidR="00C6141D" w:rsidRPr="00C6141D">
        <w:rPr>
          <w:rFonts w:ascii="Bookman Old Style" w:eastAsia="Times New Roman" w:hAnsi="Bookman Old Style" w:cs="Arial"/>
          <w:b/>
          <w:bCs/>
          <w:sz w:val="24"/>
          <w:lang w:eastAsia="en-AU"/>
        </w:rPr>
        <w:t>3)</w:t>
      </w:r>
    </w:p>
    <w:p w14:paraId="608817AB" w14:textId="77777777" w:rsidR="00C6141D" w:rsidRPr="00C6141D" w:rsidRDefault="00C6141D" w:rsidP="00C6141D">
      <w:pPr>
        <w:spacing w:after="0" w:line="240" w:lineRule="auto"/>
        <w:ind w:right="-35"/>
        <w:jc w:val="center"/>
        <w:rPr>
          <w:rFonts w:ascii="Bookman Old Style" w:eastAsia="Times New Roman" w:hAnsi="Bookman Old Style" w:cs="Arial"/>
          <w:b/>
          <w:bCs/>
          <w:sz w:val="24"/>
          <w:lang w:eastAsia="en-AU"/>
        </w:rPr>
      </w:pPr>
    </w:p>
    <w:p w14:paraId="6000E55E" w14:textId="738DDFAB" w:rsidR="00C6141D" w:rsidRPr="00C6141D" w:rsidRDefault="00C6141D" w:rsidP="00C6141D">
      <w:pPr>
        <w:spacing w:after="0" w:line="240" w:lineRule="auto"/>
        <w:ind w:right="-35"/>
        <w:jc w:val="center"/>
        <w:rPr>
          <w:rFonts w:ascii="Bookman Old Style" w:eastAsia="Times New Roman" w:hAnsi="Bookman Old Style" w:cs="Arial"/>
          <w:b/>
          <w:bCs/>
          <w:sz w:val="24"/>
          <w:lang w:eastAsia="en-AU"/>
        </w:rPr>
      </w:pPr>
      <w:r w:rsidRPr="00C6141D">
        <w:rPr>
          <w:rFonts w:ascii="Bookman Old Style" w:eastAsia="Times New Roman" w:hAnsi="Bookman Old Style" w:cs="Arial"/>
          <w:b/>
          <w:bCs/>
          <w:sz w:val="24"/>
          <w:lang w:eastAsia="en-AU"/>
        </w:rPr>
        <w:t>Specific</w:t>
      </w:r>
      <w:r w:rsidR="00703360">
        <w:rPr>
          <w:rFonts w:ascii="Bookman Old Style" w:eastAsia="Times New Roman" w:hAnsi="Bookman Old Style" w:cs="Arial"/>
          <w:b/>
          <w:bCs/>
          <w:sz w:val="24"/>
          <w:lang w:eastAsia="en-AU"/>
        </w:rPr>
        <w:t>ation of areas to which section </w:t>
      </w:r>
      <w:r w:rsidRPr="00C6141D">
        <w:rPr>
          <w:rFonts w:ascii="Bookman Old Style" w:eastAsia="Times New Roman" w:hAnsi="Bookman Old Style" w:cs="Arial"/>
          <w:b/>
          <w:bCs/>
          <w:sz w:val="24"/>
          <w:lang w:eastAsia="en-AU"/>
        </w:rPr>
        <w:t>234AA applies (No. </w:t>
      </w:r>
      <w:r>
        <w:rPr>
          <w:rFonts w:ascii="Bookman Old Style" w:eastAsia="Times New Roman" w:hAnsi="Bookman Old Style" w:cs="Arial"/>
          <w:b/>
          <w:bCs/>
          <w:sz w:val="24"/>
          <w:lang w:eastAsia="en-AU"/>
        </w:rPr>
        <w:t>21/</w:t>
      </w:r>
      <w:r w:rsidR="00484D52">
        <w:rPr>
          <w:rFonts w:ascii="Bookman Old Style" w:eastAsia="Times New Roman" w:hAnsi="Bookman Old Style" w:cs="Arial"/>
          <w:b/>
          <w:bCs/>
          <w:sz w:val="24"/>
          <w:lang w:eastAsia="en-AU"/>
        </w:rPr>
        <w:t>2</w:t>
      </w:r>
      <w:r w:rsidR="000136F5">
        <w:rPr>
          <w:rFonts w:ascii="Bookman Old Style" w:eastAsia="Times New Roman" w:hAnsi="Bookman Old Style" w:cs="Arial"/>
          <w:b/>
          <w:bCs/>
          <w:sz w:val="24"/>
          <w:lang w:eastAsia="en-AU"/>
        </w:rPr>
        <w:t>6</w:t>
      </w:r>
      <w:r w:rsidRPr="00C6141D">
        <w:rPr>
          <w:rFonts w:ascii="Bookman Old Style" w:eastAsia="Times New Roman" w:hAnsi="Bookman Old Style" w:cs="Arial"/>
          <w:b/>
          <w:bCs/>
          <w:sz w:val="24"/>
          <w:lang w:eastAsia="en-AU"/>
        </w:rPr>
        <w:t xml:space="preserve">) – </w:t>
      </w:r>
      <w:r w:rsidR="00B32EB7">
        <w:rPr>
          <w:rFonts w:ascii="Bookman Old Style" w:eastAsia="Times New Roman" w:hAnsi="Bookman Old Style" w:cs="Arial"/>
          <w:b/>
          <w:bCs/>
          <w:sz w:val="24"/>
          <w:lang w:eastAsia="en-AU"/>
        </w:rPr>
        <w:t>Sydney International Airport</w:t>
      </w:r>
    </w:p>
    <w:p w14:paraId="1D6C36B8" w14:textId="77777777" w:rsidR="00C6141D" w:rsidRPr="00C6141D" w:rsidRDefault="00C6141D" w:rsidP="00C6141D">
      <w:pPr>
        <w:tabs>
          <w:tab w:val="left" w:pos="4680"/>
        </w:tabs>
        <w:spacing w:after="0" w:line="240" w:lineRule="auto"/>
        <w:ind w:right="171"/>
        <w:rPr>
          <w:rFonts w:ascii="Bookman Old Style" w:eastAsia="Times New Roman" w:hAnsi="Bookman Old Style" w:cs="Arial"/>
          <w:sz w:val="24"/>
          <w:lang w:eastAsia="en-AU"/>
        </w:rPr>
      </w:pPr>
    </w:p>
    <w:p w14:paraId="5B7BF613" w14:textId="117256D7" w:rsidR="0086719D" w:rsidRDefault="00C6141D" w:rsidP="00484D52">
      <w:pPr>
        <w:spacing w:after="0" w:line="240" w:lineRule="auto"/>
        <w:rPr>
          <w:rFonts w:ascii="Bookman Old Style" w:eastAsia="Times New Roman" w:hAnsi="Bookman Old Style" w:cs="Arial"/>
          <w:iCs/>
          <w:sz w:val="24"/>
          <w:szCs w:val="24"/>
          <w:lang w:eastAsia="en-AU"/>
        </w:rPr>
      </w:pPr>
      <w:r w:rsidRPr="00C6141D">
        <w:rPr>
          <w:rFonts w:ascii="Bookman Old Style" w:eastAsia="Times New Roman" w:hAnsi="Bookman Old Style" w:cs="Arial"/>
          <w:sz w:val="24"/>
          <w:szCs w:val="24"/>
          <w:lang w:eastAsia="en-AU"/>
        </w:rPr>
        <w:t xml:space="preserve">I, </w:t>
      </w:r>
      <w:r>
        <w:rPr>
          <w:rFonts w:ascii="Bookman Old Style" w:eastAsia="Times New Roman" w:hAnsi="Bookman Old Style" w:cs="Arial"/>
          <w:sz w:val="24"/>
          <w:szCs w:val="24"/>
          <w:lang w:eastAsia="en-AU"/>
        </w:rPr>
        <w:t xml:space="preserve">Jasmina </w:t>
      </w:r>
      <w:proofErr w:type="spellStart"/>
      <w:r>
        <w:rPr>
          <w:rFonts w:ascii="Bookman Old Style" w:eastAsia="Times New Roman" w:hAnsi="Bookman Old Style" w:cs="Arial"/>
          <w:sz w:val="24"/>
          <w:szCs w:val="24"/>
          <w:lang w:eastAsia="en-AU"/>
        </w:rPr>
        <w:t>Ackar</w:t>
      </w:r>
      <w:proofErr w:type="spellEnd"/>
      <w:r w:rsidRPr="00C6141D">
        <w:rPr>
          <w:rFonts w:ascii="Bookman Old Style" w:eastAsia="Times New Roman" w:hAnsi="Bookman Old Style" w:cs="Arial"/>
          <w:sz w:val="24"/>
          <w:szCs w:val="24"/>
          <w:lang w:eastAsia="en-AU"/>
        </w:rPr>
        <w:t>, delegate of the Comptroller-Gener</w:t>
      </w:r>
      <w:r w:rsidR="00703360">
        <w:rPr>
          <w:rFonts w:ascii="Bookman Old Style" w:eastAsia="Times New Roman" w:hAnsi="Bookman Old Style" w:cs="Arial"/>
          <w:sz w:val="24"/>
          <w:szCs w:val="24"/>
          <w:lang w:eastAsia="en-AU"/>
        </w:rPr>
        <w:t>al of Customs, under subsection </w:t>
      </w:r>
      <w:proofErr w:type="gramStart"/>
      <w:r w:rsidRPr="00C6141D">
        <w:rPr>
          <w:rFonts w:ascii="Bookman Old Style" w:eastAsia="Times New Roman" w:hAnsi="Bookman Old Style" w:cs="Arial"/>
          <w:sz w:val="24"/>
          <w:szCs w:val="24"/>
          <w:lang w:eastAsia="en-AU"/>
        </w:rPr>
        <w:t>234AA(</w:t>
      </w:r>
      <w:proofErr w:type="gramEnd"/>
      <w:r w:rsidRPr="00C6141D">
        <w:rPr>
          <w:rFonts w:ascii="Bookman Old Style" w:eastAsia="Times New Roman" w:hAnsi="Bookman Old Style" w:cs="Arial"/>
          <w:sz w:val="24"/>
          <w:szCs w:val="24"/>
          <w:lang w:eastAsia="en-AU"/>
        </w:rPr>
        <w:t>3) of the</w:t>
      </w:r>
      <w:r w:rsidR="00703360">
        <w:rPr>
          <w:rFonts w:ascii="Bookman Old Style" w:eastAsia="Times New Roman" w:hAnsi="Bookman Old Style" w:cs="Arial"/>
          <w:i/>
          <w:iCs/>
          <w:sz w:val="24"/>
          <w:szCs w:val="24"/>
          <w:lang w:eastAsia="en-AU"/>
        </w:rPr>
        <w:t xml:space="preserve"> Customs Act </w:t>
      </w:r>
      <w:r w:rsidRPr="00C6141D">
        <w:rPr>
          <w:rFonts w:ascii="Bookman Old Style" w:eastAsia="Times New Roman" w:hAnsi="Bookman Old Style" w:cs="Arial"/>
          <w:i/>
          <w:iCs/>
          <w:sz w:val="24"/>
          <w:szCs w:val="24"/>
          <w:lang w:eastAsia="en-AU"/>
        </w:rPr>
        <w:t>1901</w:t>
      </w:r>
      <w:r w:rsidRPr="00C6141D">
        <w:rPr>
          <w:rFonts w:ascii="Bookman Old Style" w:eastAsia="Times New Roman" w:hAnsi="Bookman Old Style" w:cs="Arial"/>
          <w:iCs/>
          <w:sz w:val="24"/>
          <w:szCs w:val="24"/>
          <w:lang w:eastAsia="en-AU"/>
        </w:rPr>
        <w:t xml:space="preserve"> (the Act)</w:t>
      </w:r>
      <w:r w:rsidR="0086719D">
        <w:rPr>
          <w:rFonts w:ascii="Bookman Old Style" w:eastAsia="Times New Roman" w:hAnsi="Bookman Old Style" w:cs="Arial"/>
          <w:iCs/>
          <w:sz w:val="24"/>
          <w:szCs w:val="24"/>
          <w:lang w:eastAsia="en-AU"/>
        </w:rPr>
        <w:t>:</w:t>
      </w:r>
    </w:p>
    <w:p w14:paraId="3D9C30D0" w14:textId="77777777" w:rsidR="0086719D" w:rsidRDefault="0086719D" w:rsidP="00484D52">
      <w:pPr>
        <w:spacing w:after="0" w:line="240" w:lineRule="auto"/>
        <w:rPr>
          <w:rFonts w:ascii="Bookman Old Style" w:eastAsia="Times New Roman" w:hAnsi="Bookman Old Style" w:cs="Arial"/>
          <w:iCs/>
          <w:sz w:val="24"/>
          <w:szCs w:val="24"/>
          <w:lang w:eastAsia="en-AU"/>
        </w:rPr>
      </w:pPr>
    </w:p>
    <w:p w14:paraId="2C096358" w14:textId="1F70889B" w:rsidR="00703360" w:rsidRDefault="0086719D" w:rsidP="00703360">
      <w:pPr>
        <w:pStyle w:val="ListParagraph"/>
        <w:numPr>
          <w:ilvl w:val="0"/>
          <w:numId w:val="2"/>
        </w:numPr>
        <w:spacing w:after="0" w:line="240" w:lineRule="auto"/>
        <w:ind w:hanging="333"/>
        <w:rPr>
          <w:rFonts w:ascii="Bookman Old Style" w:eastAsia="Times New Roman" w:hAnsi="Bookman Old Style" w:cs="Arial"/>
          <w:iCs/>
          <w:sz w:val="24"/>
          <w:szCs w:val="24"/>
          <w:lang w:val="en-US" w:eastAsia="en-AU"/>
        </w:rPr>
      </w:pPr>
      <w:r>
        <w:rPr>
          <w:rFonts w:ascii="Bookman Old Style" w:eastAsia="Times New Roman" w:hAnsi="Bookman Old Style" w:cs="Arial"/>
          <w:iCs/>
          <w:sz w:val="24"/>
          <w:szCs w:val="24"/>
          <w:lang w:val="en-US" w:eastAsia="en-AU"/>
        </w:rPr>
        <w:t xml:space="preserve">REVOKE the notice </w:t>
      </w:r>
      <w:r w:rsidRPr="0086719D">
        <w:rPr>
          <w:rFonts w:ascii="Bookman Old Style" w:eastAsia="Times New Roman" w:hAnsi="Bookman Old Style" w:cs="Arial"/>
          <w:iCs/>
          <w:sz w:val="24"/>
          <w:szCs w:val="24"/>
          <w:lang w:val="en-US" w:eastAsia="en-AU"/>
        </w:rPr>
        <w:t>titled “</w:t>
      </w:r>
      <w:r w:rsidR="00703360">
        <w:rPr>
          <w:rFonts w:ascii="Bookman Old Style" w:eastAsia="Times New Roman" w:hAnsi="Bookman Old Style" w:cs="Arial"/>
          <w:iCs/>
          <w:sz w:val="24"/>
          <w:szCs w:val="24"/>
          <w:lang w:val="en-US" w:eastAsia="en-AU"/>
        </w:rPr>
        <w:t xml:space="preserve">NOTICE UNDER SECTION 234AA OF THE </w:t>
      </w:r>
      <w:r w:rsidR="00703360">
        <w:rPr>
          <w:rFonts w:ascii="Bookman Old Style" w:eastAsia="Times New Roman" w:hAnsi="Bookman Old Style" w:cs="Arial"/>
          <w:i/>
          <w:iCs/>
          <w:sz w:val="24"/>
          <w:szCs w:val="24"/>
          <w:lang w:val="en-US" w:eastAsia="en-AU"/>
        </w:rPr>
        <w:t xml:space="preserve">CUSTOMS ACT 1901 </w:t>
      </w:r>
      <w:r w:rsidR="00703360">
        <w:rPr>
          <w:rFonts w:ascii="Bookman Old Style" w:eastAsia="Times New Roman" w:hAnsi="Bookman Old Style" w:cs="Arial"/>
          <w:iCs/>
          <w:sz w:val="24"/>
          <w:szCs w:val="24"/>
          <w:lang w:val="en-US" w:eastAsia="en-AU"/>
        </w:rPr>
        <w:t>AIRPORT RESTRICTED AREAS</w:t>
      </w:r>
      <w:r w:rsidRPr="0086719D">
        <w:rPr>
          <w:rFonts w:ascii="Bookman Old Style" w:eastAsia="Times New Roman" w:hAnsi="Bookman Old Style" w:cs="Arial"/>
          <w:iCs/>
          <w:sz w:val="24"/>
          <w:szCs w:val="24"/>
          <w:lang w:val="en-US" w:eastAsia="en-AU"/>
        </w:rPr>
        <w:t>” published in the Common</w:t>
      </w:r>
      <w:r w:rsidR="00703360">
        <w:rPr>
          <w:rFonts w:ascii="Bookman Old Style" w:eastAsia="Times New Roman" w:hAnsi="Bookman Old Style" w:cs="Arial"/>
          <w:iCs/>
          <w:sz w:val="24"/>
          <w:szCs w:val="24"/>
          <w:lang w:val="en-US" w:eastAsia="en-AU"/>
        </w:rPr>
        <w:t>wealth of Australia Gazette No. </w:t>
      </w:r>
      <w:r>
        <w:rPr>
          <w:rFonts w:ascii="Bookman Old Style" w:eastAsia="Times New Roman" w:hAnsi="Bookman Old Style" w:cs="Arial"/>
          <w:iCs/>
          <w:sz w:val="24"/>
          <w:szCs w:val="24"/>
          <w:lang w:val="en-US" w:eastAsia="en-AU"/>
        </w:rPr>
        <w:t>49</w:t>
      </w:r>
      <w:r w:rsidRPr="0086719D">
        <w:rPr>
          <w:rFonts w:ascii="Bookman Old Style" w:eastAsia="Times New Roman" w:hAnsi="Bookman Old Style" w:cs="Arial"/>
          <w:iCs/>
          <w:sz w:val="24"/>
          <w:szCs w:val="24"/>
          <w:lang w:val="en-US" w:eastAsia="en-AU"/>
        </w:rPr>
        <w:t xml:space="preserve"> on </w:t>
      </w:r>
      <w:r w:rsidR="00703360">
        <w:rPr>
          <w:rFonts w:ascii="Bookman Old Style" w:eastAsia="Times New Roman" w:hAnsi="Bookman Old Style" w:cs="Arial"/>
          <w:iCs/>
          <w:sz w:val="24"/>
          <w:szCs w:val="24"/>
          <w:lang w:val="en-US" w:eastAsia="en-AU"/>
        </w:rPr>
        <w:t>11 December </w:t>
      </w:r>
      <w:r>
        <w:rPr>
          <w:rFonts w:ascii="Bookman Old Style" w:eastAsia="Times New Roman" w:hAnsi="Bookman Old Style" w:cs="Arial"/>
          <w:iCs/>
          <w:sz w:val="24"/>
          <w:szCs w:val="24"/>
          <w:lang w:val="en-US" w:eastAsia="en-AU"/>
        </w:rPr>
        <w:t>2002</w:t>
      </w:r>
      <w:r w:rsidRPr="0086719D">
        <w:rPr>
          <w:rFonts w:ascii="Bookman Old Style" w:eastAsia="Times New Roman" w:hAnsi="Bookman Old Style" w:cs="Arial"/>
          <w:iCs/>
          <w:sz w:val="24"/>
          <w:szCs w:val="24"/>
          <w:lang w:val="en-US" w:eastAsia="en-AU"/>
        </w:rPr>
        <w:t xml:space="preserve">, specifying areas </w:t>
      </w:r>
      <w:r w:rsidR="00703360">
        <w:rPr>
          <w:rFonts w:ascii="Bookman Old Style" w:eastAsia="Times New Roman" w:hAnsi="Bookman Old Style" w:cs="Arial"/>
          <w:iCs/>
          <w:sz w:val="24"/>
          <w:szCs w:val="24"/>
          <w:lang w:val="en-US" w:eastAsia="en-AU"/>
        </w:rPr>
        <w:t>in the International Terminal of</w:t>
      </w:r>
      <w:r w:rsidRPr="0086719D">
        <w:rPr>
          <w:rFonts w:ascii="Bookman Old Style" w:eastAsia="Times New Roman" w:hAnsi="Bookman Old Style" w:cs="Arial"/>
          <w:iCs/>
          <w:sz w:val="24"/>
          <w:szCs w:val="24"/>
          <w:lang w:val="en-US" w:eastAsia="en-AU"/>
        </w:rPr>
        <w:t xml:space="preserve"> </w:t>
      </w:r>
      <w:r>
        <w:rPr>
          <w:rFonts w:ascii="Bookman Old Style" w:eastAsia="Times New Roman" w:hAnsi="Bookman Old Style" w:cs="Arial"/>
          <w:iCs/>
          <w:sz w:val="24"/>
          <w:szCs w:val="24"/>
          <w:lang w:val="en-US" w:eastAsia="en-AU"/>
        </w:rPr>
        <w:t>Sydney</w:t>
      </w:r>
      <w:r w:rsidRPr="0086719D">
        <w:rPr>
          <w:rFonts w:ascii="Bookman Old Style" w:eastAsia="Times New Roman" w:hAnsi="Bookman Old Style" w:cs="Arial"/>
          <w:iCs/>
          <w:sz w:val="24"/>
          <w:szCs w:val="24"/>
          <w:lang w:val="en-US" w:eastAsia="en-AU"/>
        </w:rPr>
        <w:t xml:space="preserve"> Interna</w:t>
      </w:r>
      <w:r w:rsidR="00703360">
        <w:rPr>
          <w:rFonts w:ascii="Bookman Old Style" w:eastAsia="Times New Roman" w:hAnsi="Bookman Old Style" w:cs="Arial"/>
          <w:iCs/>
          <w:sz w:val="24"/>
          <w:szCs w:val="24"/>
          <w:lang w:val="en-US" w:eastAsia="en-AU"/>
        </w:rPr>
        <w:t>tional Airport as areas to which section </w:t>
      </w:r>
      <w:r w:rsidRPr="0086719D">
        <w:rPr>
          <w:rFonts w:ascii="Bookman Old Style" w:eastAsia="Times New Roman" w:hAnsi="Bookman Old Style" w:cs="Arial"/>
          <w:iCs/>
          <w:sz w:val="24"/>
          <w:szCs w:val="24"/>
          <w:lang w:val="en-US" w:eastAsia="en-AU"/>
        </w:rPr>
        <w:t>234AA of the Act applies; and</w:t>
      </w:r>
    </w:p>
    <w:p w14:paraId="7F350141" w14:textId="77777777" w:rsidR="00703360" w:rsidRPr="00703360" w:rsidRDefault="00703360" w:rsidP="00703360">
      <w:pPr>
        <w:spacing w:after="0" w:line="240" w:lineRule="auto"/>
        <w:rPr>
          <w:rFonts w:ascii="Bookman Old Style" w:eastAsia="Times New Roman" w:hAnsi="Bookman Old Style" w:cs="Arial"/>
          <w:iCs/>
          <w:sz w:val="24"/>
          <w:szCs w:val="24"/>
          <w:lang w:val="en-US" w:eastAsia="en-AU"/>
        </w:rPr>
      </w:pPr>
    </w:p>
    <w:p w14:paraId="2F7E1619" w14:textId="24CAA26D" w:rsidR="0086719D" w:rsidRPr="00703360" w:rsidRDefault="001155DC" w:rsidP="00703360">
      <w:pPr>
        <w:pStyle w:val="ListParagraph"/>
        <w:numPr>
          <w:ilvl w:val="0"/>
          <w:numId w:val="2"/>
        </w:numPr>
        <w:spacing w:after="0" w:line="240" w:lineRule="auto"/>
        <w:ind w:hanging="333"/>
        <w:rPr>
          <w:rFonts w:ascii="Bookman Old Style" w:eastAsia="Times New Roman" w:hAnsi="Bookman Old Style" w:cs="Arial"/>
          <w:iCs/>
          <w:sz w:val="24"/>
          <w:szCs w:val="24"/>
          <w:lang w:val="en-US" w:eastAsia="en-AU"/>
        </w:rPr>
      </w:pPr>
      <w:r w:rsidRPr="00703360">
        <w:rPr>
          <w:rFonts w:ascii="Bookman Old Style" w:eastAsia="Times New Roman" w:hAnsi="Bookman Old Style" w:cs="Arial"/>
          <w:iCs/>
          <w:sz w:val="24"/>
          <w:szCs w:val="24"/>
          <w:lang w:val="en-US" w:eastAsia="en-AU"/>
        </w:rPr>
        <w:t>SPECIFY the areas within the red boundary line</w:t>
      </w:r>
      <w:r w:rsidR="005C579F">
        <w:rPr>
          <w:rFonts w:ascii="Bookman Old Style" w:eastAsia="Times New Roman" w:hAnsi="Bookman Old Style" w:cs="Arial"/>
          <w:iCs/>
          <w:sz w:val="24"/>
          <w:szCs w:val="24"/>
          <w:lang w:val="en-US" w:eastAsia="en-AU"/>
        </w:rPr>
        <w:t>s</w:t>
      </w:r>
      <w:r w:rsidRPr="00703360">
        <w:rPr>
          <w:rFonts w:ascii="Bookman Old Style" w:eastAsia="Times New Roman" w:hAnsi="Bookman Old Style" w:cs="Arial"/>
          <w:iCs/>
          <w:sz w:val="24"/>
          <w:szCs w:val="24"/>
          <w:lang w:val="en-US" w:eastAsia="en-AU"/>
        </w:rPr>
        <w:t xml:space="preserve"> as indicated in </w:t>
      </w:r>
      <w:r w:rsidR="00703360">
        <w:rPr>
          <w:rFonts w:ascii="Bookman Old Style" w:eastAsia="Times New Roman" w:hAnsi="Bookman Old Style" w:cs="Arial"/>
          <w:b/>
          <w:iCs/>
          <w:sz w:val="24"/>
          <w:szCs w:val="24"/>
          <w:u w:val="single"/>
          <w:lang w:val="en-US" w:eastAsia="en-AU"/>
        </w:rPr>
        <w:t>Attachment </w:t>
      </w:r>
      <w:r w:rsidRPr="00703360">
        <w:rPr>
          <w:rFonts w:ascii="Bookman Old Style" w:eastAsia="Times New Roman" w:hAnsi="Bookman Old Style" w:cs="Arial"/>
          <w:b/>
          <w:iCs/>
          <w:sz w:val="24"/>
          <w:szCs w:val="24"/>
          <w:u w:val="single"/>
          <w:lang w:val="en-US" w:eastAsia="en-AU"/>
        </w:rPr>
        <w:t>A</w:t>
      </w:r>
      <w:r w:rsidR="00484D52" w:rsidRPr="00703360">
        <w:rPr>
          <w:rFonts w:ascii="Bookman Old Style" w:eastAsia="Times New Roman" w:hAnsi="Bookman Old Style" w:cs="Arial"/>
          <w:iCs/>
          <w:sz w:val="24"/>
          <w:szCs w:val="24"/>
          <w:lang w:val="en-US" w:eastAsia="en-AU"/>
        </w:rPr>
        <w:t xml:space="preserve"> </w:t>
      </w:r>
      <w:r w:rsidR="007F6DAD" w:rsidRPr="00703360">
        <w:rPr>
          <w:rFonts w:ascii="Bookman Old Style" w:eastAsia="Times New Roman" w:hAnsi="Bookman Old Style" w:cs="Arial"/>
          <w:iCs/>
          <w:sz w:val="24"/>
          <w:szCs w:val="24"/>
          <w:lang w:val="en-US" w:eastAsia="en-AU"/>
        </w:rPr>
        <w:t xml:space="preserve">and </w:t>
      </w:r>
      <w:r w:rsidR="00703360">
        <w:rPr>
          <w:rFonts w:ascii="Bookman Old Style" w:eastAsia="Times New Roman" w:hAnsi="Bookman Old Style" w:cs="Arial"/>
          <w:b/>
          <w:iCs/>
          <w:sz w:val="24"/>
          <w:szCs w:val="24"/>
          <w:u w:val="single"/>
          <w:lang w:val="en-US" w:eastAsia="en-AU"/>
        </w:rPr>
        <w:t>Attachment </w:t>
      </w:r>
      <w:r w:rsidR="007F6DAD" w:rsidRPr="00703360">
        <w:rPr>
          <w:rFonts w:ascii="Bookman Old Style" w:eastAsia="Times New Roman" w:hAnsi="Bookman Old Style" w:cs="Arial"/>
          <w:b/>
          <w:iCs/>
          <w:sz w:val="24"/>
          <w:szCs w:val="24"/>
          <w:u w:val="single"/>
          <w:lang w:val="en-US" w:eastAsia="en-AU"/>
        </w:rPr>
        <w:t>B</w:t>
      </w:r>
      <w:r w:rsidR="007F6DAD" w:rsidRPr="00703360">
        <w:rPr>
          <w:rFonts w:ascii="Bookman Old Style" w:eastAsia="Times New Roman" w:hAnsi="Bookman Old Style" w:cs="Arial"/>
          <w:iCs/>
          <w:sz w:val="24"/>
          <w:szCs w:val="24"/>
          <w:lang w:val="en-US" w:eastAsia="en-AU"/>
        </w:rPr>
        <w:t xml:space="preserve"> </w:t>
      </w:r>
      <w:r w:rsidRPr="00703360">
        <w:rPr>
          <w:rFonts w:ascii="Bookman Old Style" w:eastAsia="Times New Roman" w:hAnsi="Bookman Old Style" w:cs="Arial"/>
          <w:iCs/>
          <w:sz w:val="24"/>
          <w:szCs w:val="24"/>
          <w:lang w:val="en-US" w:eastAsia="en-AU"/>
        </w:rPr>
        <w:t xml:space="preserve">to this notice, at </w:t>
      </w:r>
      <w:r w:rsidR="005C579F">
        <w:rPr>
          <w:rFonts w:ascii="Bookman Old Style" w:eastAsia="Times New Roman" w:hAnsi="Bookman Old Style" w:cs="Arial"/>
          <w:iCs/>
          <w:sz w:val="24"/>
          <w:szCs w:val="24"/>
          <w:lang w:val="en-US" w:eastAsia="en-AU"/>
        </w:rPr>
        <w:t xml:space="preserve">the </w:t>
      </w:r>
      <w:r w:rsidRPr="00703360">
        <w:rPr>
          <w:rFonts w:ascii="Bookman Old Style" w:eastAsia="Times New Roman" w:hAnsi="Bookman Old Style" w:cs="Arial"/>
          <w:iCs/>
          <w:sz w:val="24"/>
          <w:szCs w:val="24"/>
          <w:lang w:val="en-US" w:eastAsia="en-AU"/>
        </w:rPr>
        <w:t xml:space="preserve">International </w:t>
      </w:r>
      <w:r w:rsidR="005C579F">
        <w:rPr>
          <w:rFonts w:ascii="Bookman Old Style" w:eastAsia="Times New Roman" w:hAnsi="Bookman Old Style" w:cs="Arial"/>
          <w:iCs/>
          <w:sz w:val="24"/>
          <w:szCs w:val="24"/>
          <w:lang w:val="en-US" w:eastAsia="en-AU"/>
        </w:rPr>
        <w:t xml:space="preserve">Terminal of Sydney </w:t>
      </w:r>
      <w:r w:rsidR="0043217E">
        <w:rPr>
          <w:rFonts w:ascii="Bookman Old Style" w:eastAsia="Times New Roman" w:hAnsi="Bookman Old Style" w:cs="Arial"/>
          <w:iCs/>
          <w:sz w:val="24"/>
          <w:szCs w:val="24"/>
          <w:lang w:val="en-US" w:eastAsia="en-AU"/>
        </w:rPr>
        <w:t xml:space="preserve">International </w:t>
      </w:r>
      <w:r w:rsidRPr="00703360">
        <w:rPr>
          <w:rFonts w:ascii="Bookman Old Style" w:eastAsia="Times New Roman" w:hAnsi="Bookman Old Style" w:cs="Arial"/>
          <w:iCs/>
          <w:sz w:val="24"/>
          <w:szCs w:val="24"/>
          <w:lang w:val="en-US" w:eastAsia="en-AU"/>
        </w:rPr>
        <w:t xml:space="preserve">Airport in the </w:t>
      </w:r>
      <w:r w:rsidR="00484D52" w:rsidRPr="00703360">
        <w:rPr>
          <w:rFonts w:ascii="Bookman Old Style" w:eastAsia="Times New Roman" w:hAnsi="Bookman Old Style" w:cs="Arial"/>
          <w:iCs/>
          <w:sz w:val="24"/>
          <w:szCs w:val="24"/>
          <w:lang w:val="en-US" w:eastAsia="en-AU"/>
        </w:rPr>
        <w:t>state</w:t>
      </w:r>
      <w:r w:rsidRPr="00703360">
        <w:rPr>
          <w:rFonts w:ascii="Bookman Old Style" w:eastAsia="Times New Roman" w:hAnsi="Bookman Old Style" w:cs="Arial"/>
          <w:iCs/>
          <w:sz w:val="24"/>
          <w:szCs w:val="24"/>
          <w:lang w:val="en-US" w:eastAsia="en-AU"/>
        </w:rPr>
        <w:t xml:space="preserve"> of </w:t>
      </w:r>
      <w:r w:rsidR="00B32EB7" w:rsidRPr="00703360">
        <w:rPr>
          <w:rFonts w:ascii="Bookman Old Style" w:eastAsia="Times New Roman" w:hAnsi="Bookman Old Style" w:cs="Arial"/>
          <w:iCs/>
          <w:sz w:val="24"/>
          <w:szCs w:val="24"/>
          <w:lang w:val="en-US" w:eastAsia="en-AU"/>
        </w:rPr>
        <w:t>New South Wales</w:t>
      </w:r>
      <w:r w:rsidR="005C579F">
        <w:rPr>
          <w:rFonts w:ascii="Bookman Old Style" w:eastAsia="Times New Roman" w:hAnsi="Bookman Old Style" w:cs="Arial"/>
          <w:iCs/>
          <w:sz w:val="24"/>
          <w:szCs w:val="24"/>
          <w:lang w:val="en-US" w:eastAsia="en-AU"/>
        </w:rPr>
        <w:t>,</w:t>
      </w:r>
      <w:r w:rsidR="00703360">
        <w:rPr>
          <w:rFonts w:ascii="Bookman Old Style" w:eastAsia="Times New Roman" w:hAnsi="Bookman Old Style" w:cs="Arial"/>
          <w:iCs/>
          <w:sz w:val="24"/>
          <w:szCs w:val="24"/>
          <w:lang w:val="en-US" w:eastAsia="en-AU"/>
        </w:rPr>
        <w:t xml:space="preserve"> as areas to which section </w:t>
      </w:r>
      <w:r w:rsidRPr="00703360">
        <w:rPr>
          <w:rFonts w:ascii="Bookman Old Style" w:eastAsia="Times New Roman" w:hAnsi="Bookman Old Style" w:cs="Arial"/>
          <w:iCs/>
          <w:sz w:val="24"/>
          <w:szCs w:val="24"/>
          <w:lang w:val="en-US" w:eastAsia="en-AU"/>
        </w:rPr>
        <w:t>234AA of the Act applies.</w:t>
      </w:r>
    </w:p>
    <w:p w14:paraId="13227DC0" w14:textId="77777777" w:rsidR="0086719D" w:rsidRPr="0086719D" w:rsidRDefault="0086719D" w:rsidP="0086719D">
      <w:pPr>
        <w:spacing w:after="0" w:line="240" w:lineRule="auto"/>
        <w:rPr>
          <w:rFonts w:ascii="Bookman Old Style" w:eastAsia="Times New Roman" w:hAnsi="Bookman Old Style" w:cs="Arial"/>
          <w:iCs/>
          <w:sz w:val="24"/>
          <w:szCs w:val="24"/>
          <w:lang w:val="en-US" w:eastAsia="en-AU"/>
        </w:rPr>
      </w:pPr>
    </w:p>
    <w:p w14:paraId="2D3ED8DC" w14:textId="77777777" w:rsidR="00C6141D" w:rsidRPr="00C6141D" w:rsidRDefault="00C6141D" w:rsidP="00C6141D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en-AU"/>
        </w:rPr>
      </w:pPr>
    </w:p>
    <w:p w14:paraId="5F124CE8" w14:textId="127076D6" w:rsidR="00C6141D" w:rsidRPr="00C6141D" w:rsidRDefault="00C6141D" w:rsidP="00C6141D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en-AU"/>
        </w:rPr>
      </w:pPr>
      <w:r w:rsidRPr="00C6141D">
        <w:rPr>
          <w:rFonts w:ascii="Bookman Old Style" w:eastAsia="Times New Roman" w:hAnsi="Bookman Old Style" w:cs="Times New Roman"/>
          <w:sz w:val="24"/>
          <w:szCs w:val="24"/>
          <w:lang w:eastAsia="en-AU"/>
        </w:rPr>
        <w:t>Dated the</w:t>
      </w:r>
      <w:r w:rsidR="002138AD">
        <w:rPr>
          <w:rFonts w:ascii="Bookman Old Style" w:eastAsia="Times New Roman" w:hAnsi="Bookman Old Style" w:cs="Times New Roman"/>
          <w:sz w:val="24"/>
          <w:szCs w:val="24"/>
          <w:lang w:eastAsia="en-AU"/>
        </w:rPr>
        <w:t xml:space="preserve"> 5</w:t>
      </w:r>
      <w:r w:rsidR="002138AD" w:rsidRPr="002138AD">
        <w:rPr>
          <w:rFonts w:ascii="Bookman Old Style" w:eastAsia="Times New Roman" w:hAnsi="Bookman Old Style" w:cs="Times New Roman"/>
          <w:sz w:val="24"/>
          <w:szCs w:val="24"/>
          <w:vertAlign w:val="superscript"/>
          <w:lang w:eastAsia="en-AU"/>
        </w:rPr>
        <w:t>th</w:t>
      </w:r>
      <w:r w:rsidR="002138AD">
        <w:rPr>
          <w:rFonts w:ascii="Bookman Old Style" w:eastAsia="Times New Roman" w:hAnsi="Bookman Old Style" w:cs="Times New Roman"/>
          <w:sz w:val="24"/>
          <w:szCs w:val="24"/>
          <w:lang w:eastAsia="en-AU"/>
        </w:rPr>
        <w:t xml:space="preserve"> </w:t>
      </w:r>
      <w:r w:rsidRPr="00C6141D">
        <w:rPr>
          <w:rFonts w:ascii="Bookman Old Style" w:eastAsia="Times New Roman" w:hAnsi="Bookman Old Style" w:cs="Times New Roman"/>
          <w:sz w:val="24"/>
          <w:szCs w:val="24"/>
          <w:lang w:eastAsia="en-AU"/>
        </w:rPr>
        <w:t xml:space="preserve">day of </w:t>
      </w:r>
      <w:r w:rsidR="002138AD">
        <w:rPr>
          <w:rFonts w:ascii="Bookman Old Style" w:eastAsia="Times New Roman" w:hAnsi="Bookman Old Style" w:cs="Times New Roman"/>
          <w:sz w:val="24"/>
          <w:szCs w:val="24"/>
          <w:lang w:eastAsia="en-AU"/>
        </w:rPr>
        <w:t>October</w:t>
      </w:r>
      <w:r w:rsidR="002138AD">
        <w:rPr>
          <w:rFonts w:ascii="Bookman Old Style" w:eastAsia="Times New Roman" w:hAnsi="Bookman Old Style" w:cs="Times New Roman"/>
          <w:sz w:val="24"/>
          <w:szCs w:val="24"/>
          <w:lang w:eastAsia="en-AU"/>
        </w:rPr>
        <w:t> </w:t>
      </w:r>
      <w:r>
        <w:rPr>
          <w:rFonts w:ascii="Bookman Old Style" w:eastAsia="Times New Roman" w:hAnsi="Bookman Old Style" w:cs="Times New Roman"/>
          <w:sz w:val="24"/>
          <w:szCs w:val="24"/>
          <w:lang w:eastAsia="en-AU"/>
        </w:rPr>
        <w:t>2021</w:t>
      </w:r>
      <w:r w:rsidRPr="00C6141D">
        <w:rPr>
          <w:rFonts w:ascii="Bookman Old Style" w:eastAsia="Times New Roman" w:hAnsi="Bookman Old Style" w:cs="Times New Roman"/>
          <w:sz w:val="24"/>
          <w:szCs w:val="24"/>
          <w:lang w:eastAsia="en-AU"/>
        </w:rPr>
        <w:t>.</w:t>
      </w:r>
    </w:p>
    <w:p w14:paraId="5C1D4A14" w14:textId="77777777" w:rsidR="00C6141D" w:rsidRPr="00C6141D" w:rsidRDefault="00C6141D" w:rsidP="00C6141D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en-AU"/>
        </w:rPr>
      </w:pPr>
    </w:p>
    <w:p w14:paraId="6AAFCD63" w14:textId="77777777" w:rsidR="00C6141D" w:rsidRPr="00C6141D" w:rsidRDefault="00C6141D" w:rsidP="00C6141D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en-AU"/>
        </w:rPr>
      </w:pPr>
    </w:p>
    <w:p w14:paraId="75672CEC" w14:textId="77777777" w:rsidR="00C6141D" w:rsidRPr="00C6141D" w:rsidRDefault="00C6141D" w:rsidP="00C6141D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en-AU"/>
        </w:rPr>
      </w:pPr>
    </w:p>
    <w:p w14:paraId="12335166" w14:textId="77777777" w:rsidR="00C6141D" w:rsidRPr="00C6141D" w:rsidRDefault="00C6141D" w:rsidP="00C6141D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en-AU"/>
        </w:rPr>
      </w:pPr>
    </w:p>
    <w:p w14:paraId="55C66CAD" w14:textId="385D2171" w:rsidR="00C6141D" w:rsidRPr="00C6141D" w:rsidRDefault="002138AD" w:rsidP="00C6141D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en-AU"/>
        </w:rPr>
      </w:pPr>
      <w:r>
        <w:rPr>
          <w:rFonts w:ascii="Bookman Old Style" w:eastAsia="Times New Roman" w:hAnsi="Bookman Old Style" w:cs="Times New Roman"/>
          <w:sz w:val="24"/>
          <w:szCs w:val="24"/>
          <w:lang w:eastAsia="en-AU"/>
        </w:rPr>
        <w:t>(Signed)</w:t>
      </w:r>
      <w:bookmarkStart w:id="0" w:name="_GoBack"/>
      <w:bookmarkEnd w:id="0"/>
    </w:p>
    <w:p w14:paraId="384412A6" w14:textId="77777777" w:rsidR="00C6141D" w:rsidRPr="00C6141D" w:rsidRDefault="00C6141D" w:rsidP="00C6141D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en-AU"/>
        </w:rPr>
      </w:pPr>
    </w:p>
    <w:p w14:paraId="268C3011" w14:textId="77777777" w:rsidR="00C6141D" w:rsidRPr="00C6141D" w:rsidRDefault="00C6141D" w:rsidP="00C6141D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en-AU"/>
        </w:rPr>
      </w:pPr>
      <w:r>
        <w:rPr>
          <w:rFonts w:ascii="Bookman Old Style" w:eastAsia="Times New Roman" w:hAnsi="Bookman Old Style" w:cs="Times New Roman"/>
          <w:sz w:val="24"/>
          <w:szCs w:val="24"/>
          <w:lang w:eastAsia="en-AU"/>
        </w:rPr>
        <w:t xml:space="preserve">Jasmina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eastAsia="en-AU"/>
        </w:rPr>
        <w:t>Ackar</w:t>
      </w:r>
      <w:proofErr w:type="spellEnd"/>
    </w:p>
    <w:p w14:paraId="6B1CB3C5" w14:textId="77777777" w:rsidR="00C6141D" w:rsidRDefault="001155DC" w:rsidP="00C6141D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en-AU"/>
        </w:rPr>
      </w:pPr>
      <w:r>
        <w:rPr>
          <w:rFonts w:ascii="Bookman Old Style" w:eastAsia="Times New Roman" w:hAnsi="Bookman Old Style" w:cs="Times New Roman"/>
          <w:sz w:val="24"/>
          <w:szCs w:val="24"/>
          <w:lang w:eastAsia="en-AU"/>
        </w:rPr>
        <w:t>Director Ports Policy</w:t>
      </w:r>
    </w:p>
    <w:p w14:paraId="4729843A" w14:textId="77777777" w:rsidR="001155DC" w:rsidRDefault="001155DC" w:rsidP="00C6141D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en-AU"/>
        </w:rPr>
      </w:pPr>
      <w:r>
        <w:rPr>
          <w:rFonts w:ascii="Bookman Old Style" w:eastAsia="Times New Roman" w:hAnsi="Bookman Old Style" w:cs="Times New Roman"/>
          <w:sz w:val="24"/>
          <w:szCs w:val="24"/>
          <w:lang w:eastAsia="en-AU"/>
        </w:rPr>
        <w:t>Traveller Policy and Industry Engagement</w:t>
      </w:r>
    </w:p>
    <w:p w14:paraId="1EC2820F" w14:textId="77777777" w:rsidR="001155DC" w:rsidRDefault="001155DC" w:rsidP="00C6141D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en-AU"/>
        </w:rPr>
      </w:pPr>
      <w:r>
        <w:rPr>
          <w:rFonts w:ascii="Bookman Old Style" w:eastAsia="Times New Roman" w:hAnsi="Bookman Old Style" w:cs="Times New Roman"/>
          <w:sz w:val="24"/>
          <w:szCs w:val="24"/>
          <w:lang w:eastAsia="en-AU"/>
        </w:rPr>
        <w:t>Industry and Border Systems Group</w:t>
      </w:r>
    </w:p>
    <w:p w14:paraId="27043CE3" w14:textId="77777777" w:rsidR="004C063B" w:rsidRDefault="007F6DAD" w:rsidP="007F6DAD">
      <w:pPr>
        <w:spacing w:after="0" w:line="240" w:lineRule="auto"/>
        <w:rPr>
          <w:rFonts w:ascii="Bookman Old Style" w:eastAsia="Times New Roman" w:hAnsi="Bookman Old Style" w:cs="Times New Roman"/>
          <w:sz w:val="24"/>
          <w:szCs w:val="24"/>
          <w:lang w:eastAsia="en-AU"/>
        </w:rPr>
        <w:sectPr w:rsidR="004C063B" w:rsidSect="008E4F6C">
          <w:headerReference w:type="first" r:id="rId8"/>
          <w:type w:val="continuous"/>
          <w:pgSz w:w="11906" w:h="16838" w:code="9"/>
          <w:pgMar w:top="1134" w:right="1134" w:bottom="1134" w:left="1134" w:header="567" w:footer="510" w:gutter="0"/>
          <w:cols w:space="1202"/>
          <w:titlePg/>
          <w:docGrid w:linePitch="360"/>
        </w:sectPr>
      </w:pPr>
      <w:r>
        <w:rPr>
          <w:rFonts w:ascii="Bookman Old Style" w:eastAsia="Times New Roman" w:hAnsi="Bookman Old Style" w:cs="Times New Roman"/>
          <w:sz w:val="24"/>
          <w:szCs w:val="24"/>
          <w:lang w:eastAsia="en-AU"/>
        </w:rPr>
        <w:t>Australian Border Force</w:t>
      </w:r>
    </w:p>
    <w:p w14:paraId="68A09639" w14:textId="77777777" w:rsidR="00806CB7" w:rsidRDefault="00FC26AA">
      <w:pPr>
        <w:rPr>
          <w:rFonts w:ascii="Bookman Old Style" w:eastAsia="Times New Roman" w:hAnsi="Bookman Old Style" w:cs="Times New Roman"/>
          <w:sz w:val="24"/>
          <w:szCs w:val="24"/>
          <w:lang w:eastAsia="en-AU"/>
        </w:rPr>
      </w:pPr>
      <w:r w:rsidRPr="00FC26AA">
        <w:rPr>
          <w:rFonts w:ascii="Bookman Old Style" w:eastAsia="Times New Roman" w:hAnsi="Bookman Old Style" w:cs="Times New Roman"/>
          <w:noProof/>
          <w:sz w:val="24"/>
          <w:szCs w:val="24"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E30FF6B" wp14:editId="78C388DB">
                <wp:simplePos x="0" y="0"/>
                <wp:positionH relativeFrom="column">
                  <wp:posOffset>7170751</wp:posOffset>
                </wp:positionH>
                <wp:positionV relativeFrom="paragraph">
                  <wp:posOffset>529590</wp:posOffset>
                </wp:positionV>
                <wp:extent cx="1272209" cy="437321"/>
                <wp:effectExtent l="0" t="0" r="4445" b="12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209" cy="4373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09932" w14:textId="77777777" w:rsidR="00FC26AA" w:rsidRPr="00FC26AA" w:rsidRDefault="00FC26AA" w:rsidP="00FC26AA">
                            <w:pPr>
                              <w:rPr>
                                <w:sz w:val="12"/>
                              </w:rPr>
                            </w:pPr>
                            <w:r w:rsidRPr="00FC26AA">
                              <w:rPr>
                                <w:sz w:val="12"/>
                              </w:rPr>
                              <w:t xml:space="preserve">An area set aside for the purposes of the </w:t>
                            </w:r>
                            <w:r w:rsidRPr="00FC26AA">
                              <w:rPr>
                                <w:i/>
                                <w:sz w:val="12"/>
                              </w:rPr>
                              <w:t xml:space="preserve">Customs Act 1901 </w:t>
                            </w:r>
                            <w:r w:rsidRPr="00FC26AA">
                              <w:rPr>
                                <w:sz w:val="12"/>
                              </w:rPr>
                              <w:t>under s.234AA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8711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4.65pt;margin-top:41.7pt;width:100.15pt;height:34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" stroked="f">
                <v:textbox>
                  <w:txbxContent>
                    <w:p w:rsidR="00FC26AA" w:rsidRPr="00FC26AA" w:rsidRDefault="00FC26AA" w:rsidP="00FC26AA">
                      <w:pPr>
                        <w:rPr>
                          <w:sz w:val="12"/>
                        </w:rPr>
                      </w:pPr>
                      <w:r w:rsidRPr="00FC26AA">
                        <w:rPr>
                          <w:sz w:val="12"/>
                        </w:rPr>
                        <w:t xml:space="preserve">An area set aside for the purposes of the </w:t>
                      </w:r>
                      <w:r w:rsidRPr="00FC26AA">
                        <w:rPr>
                          <w:i/>
                          <w:sz w:val="12"/>
                        </w:rPr>
                        <w:t xml:space="preserve">Customs Act 1901 </w:t>
                      </w:r>
                      <w:r w:rsidRPr="00FC26AA">
                        <w:rPr>
                          <w:sz w:val="12"/>
                        </w:rPr>
                        <w:t>under s.234AA</w:t>
                      </w:r>
                    </w:p>
                  </w:txbxContent>
                </v:textbox>
              </v:shape>
            </w:pict>
          </mc:Fallback>
        </mc:AlternateContent>
      </w:r>
      <w:r w:rsidR="007F6DAD">
        <w:rPr>
          <w:noProof/>
          <w:lang w:eastAsia="en-AU"/>
        </w:rPr>
        <w:drawing>
          <wp:inline distT="0" distB="0" distL="0" distR="0" wp14:anchorId="0066235D" wp14:editId="736F055F">
            <wp:extent cx="9004300" cy="6390005"/>
            <wp:effectExtent l="0" t="0" r="6350" b="0"/>
            <wp:docPr id="3" name="Picture 3" descr="Specification of Areas to which section 234AA applies (No. 21/26) – Sydney International Airport" title="Specification of Areas to which section 234AA applies (No. 21/26) – Sydney International Airport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04300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FE6AA" w14:textId="77777777" w:rsidR="004C063B" w:rsidRDefault="00FC26AA">
      <w:pPr>
        <w:rPr>
          <w:rFonts w:ascii="Bookman Old Style" w:eastAsia="Times New Roman" w:hAnsi="Bookman Old Style" w:cs="Times New Roman"/>
          <w:sz w:val="24"/>
          <w:szCs w:val="24"/>
          <w:lang w:eastAsia="en-AU"/>
        </w:rPr>
      </w:pPr>
      <w:r w:rsidRPr="00FC26AA">
        <w:rPr>
          <w:rFonts w:ascii="Bookman Old Style" w:eastAsia="Times New Roman" w:hAnsi="Bookman Old Style" w:cs="Times New Roman"/>
          <w:noProof/>
          <w:sz w:val="24"/>
          <w:szCs w:val="24"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FC30AC" wp14:editId="1AE4162C">
                <wp:simplePos x="0" y="0"/>
                <wp:positionH relativeFrom="column">
                  <wp:posOffset>7158990</wp:posOffset>
                </wp:positionH>
                <wp:positionV relativeFrom="paragraph">
                  <wp:posOffset>493699</wp:posOffset>
                </wp:positionV>
                <wp:extent cx="1272209" cy="437321"/>
                <wp:effectExtent l="0" t="0" r="4445" b="12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209" cy="4373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96F6A" w14:textId="77777777" w:rsidR="00FC26AA" w:rsidRPr="00FC26AA" w:rsidRDefault="00FC26AA">
                            <w:pPr>
                              <w:rPr>
                                <w:sz w:val="12"/>
                              </w:rPr>
                            </w:pPr>
                            <w:r w:rsidRPr="00FC26AA">
                              <w:rPr>
                                <w:sz w:val="12"/>
                              </w:rPr>
                              <w:t xml:space="preserve">An area set aside for the purposes of the </w:t>
                            </w:r>
                            <w:r w:rsidRPr="00FC26AA">
                              <w:rPr>
                                <w:i/>
                                <w:sz w:val="12"/>
                              </w:rPr>
                              <w:t xml:space="preserve">Customs Act 1901 </w:t>
                            </w:r>
                            <w:r w:rsidRPr="00FC26AA">
                              <w:rPr>
                                <w:sz w:val="12"/>
                              </w:rPr>
                              <w:t>under s.234AA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63.7pt;margin-top:38.85pt;width:100.15pt;height:34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" stroked="f">
                <v:textbox>
                  <w:txbxContent>
                    <w:p w:rsidR="00FC26AA" w:rsidRPr="00FC26AA" w:rsidRDefault="00FC26AA">
                      <w:pPr>
                        <w:rPr>
                          <w:sz w:val="12"/>
                        </w:rPr>
                      </w:pPr>
                      <w:r w:rsidRPr="00FC26AA">
                        <w:rPr>
                          <w:sz w:val="12"/>
                        </w:rPr>
                        <w:t xml:space="preserve">An area set aside for the purposes of the </w:t>
                      </w:r>
                      <w:r w:rsidRPr="00FC26AA">
                        <w:rPr>
                          <w:i/>
                          <w:sz w:val="12"/>
                        </w:rPr>
                        <w:t xml:space="preserve">Customs Act 1901 </w:t>
                      </w:r>
                      <w:r w:rsidRPr="00FC26AA">
                        <w:rPr>
                          <w:sz w:val="12"/>
                        </w:rPr>
                        <w:t>under s.234AA</w:t>
                      </w:r>
                    </w:p>
                  </w:txbxContent>
                </v:textbox>
              </v:shape>
            </w:pict>
          </mc:Fallback>
        </mc:AlternateContent>
      </w:r>
      <w:r w:rsidR="007F6DAD">
        <w:rPr>
          <w:noProof/>
          <w:lang w:eastAsia="en-AU"/>
        </w:rPr>
        <w:drawing>
          <wp:inline distT="0" distB="0" distL="0" distR="0" wp14:anchorId="3B3347BD" wp14:editId="3953E884">
            <wp:extent cx="9010650" cy="6390005"/>
            <wp:effectExtent l="0" t="0" r="0" b="0"/>
            <wp:docPr id="5" name="Picture 5" descr="Specification of Areas to which section 234AA applies (No. 21/26) – Sydney International Airport" title="Specification of Areas to which section 234AA applies (No. 21/26) – Sydney International Air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063B" w:rsidSect="00B32EB7">
      <w:pgSz w:w="16838" w:h="11906" w:orient="landscape" w:code="9"/>
      <w:pgMar w:top="709" w:right="1134" w:bottom="1134" w:left="1134" w:header="567" w:footer="510" w:gutter="0"/>
      <w:cols w:space="120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917D5F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231E8F5F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17D715F0-7456-41B9-B211-4B68131ED750}"/>
    <w:embedBold r:id="rId2" w:fontKey="{4D612902-3D7E-4801-9363-90D10D7EADCE}"/>
    <w:embedItalic r:id="rId3" w:fontKey="{C3798E80-516C-4EBF-992A-C5E0F6393FCA}"/>
    <w:embedBoldItalic r:id="rId4" w:fontKey="{388B2DAB-030E-4DB2-908C-C307D1A9CA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subsetted="1" w:fontKey="{B7FC2A58-3EAB-46E9-80DC-3DD2FBE677F8}"/>
    <w:embedItalic r:id="rId6" w:subsetted="1" w:fontKey="{69774015-B4DE-4D17-A223-0400C41AFF2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6AF4B9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5AE634A3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05177434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C425951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2523BD6E" wp14:editId="6726F98E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8694F92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B1E5107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0D640F38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6FD1AFB3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5A4E6ACD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14:paraId="52A89B87" w14:textId="77777777" w:rsidR="00F40885" w:rsidRPr="003A707F" w:rsidRDefault="00F40885" w:rsidP="00F40885">
    <w:pPr>
      <w:pStyle w:val="Header"/>
      <w:rPr>
        <w:sz w:val="2"/>
        <w:szCs w:val="2"/>
      </w:rPr>
    </w:pPr>
  </w:p>
  <w:p w14:paraId="29636F1F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801478"/>
    <w:multiLevelType w:val="hybridMultilevel"/>
    <w:tmpl w:val="F9FE23E4"/>
    <w:lvl w:ilvl="0" w:tplc="3D0C84AA">
      <w:start w:val="1"/>
      <w:numFmt w:val="lowerLetter"/>
      <w:lvlText w:val="%1)"/>
      <w:lvlJc w:val="left"/>
      <w:pPr>
        <w:ind w:left="873" w:hanging="360"/>
      </w:pPr>
      <w:rPr>
        <w:rFonts w:ascii="Bookman Old Style" w:eastAsia="Bookman Old Style" w:hAnsi="Bookman Old Style" w:hint="default"/>
        <w:w w:val="100"/>
        <w:sz w:val="24"/>
        <w:szCs w:val="24"/>
      </w:rPr>
    </w:lvl>
    <w:lvl w:ilvl="1" w:tplc="D5E8A410">
      <w:start w:val="1"/>
      <w:numFmt w:val="bullet"/>
      <w:lvlText w:val="•"/>
      <w:lvlJc w:val="left"/>
      <w:pPr>
        <w:ind w:left="1784" w:hanging="360"/>
      </w:pPr>
    </w:lvl>
    <w:lvl w:ilvl="2" w:tplc="8FF2C4C0">
      <w:start w:val="1"/>
      <w:numFmt w:val="bullet"/>
      <w:lvlText w:val="•"/>
      <w:lvlJc w:val="left"/>
      <w:pPr>
        <w:ind w:left="2689" w:hanging="360"/>
      </w:pPr>
    </w:lvl>
    <w:lvl w:ilvl="3" w:tplc="8C46C7A2">
      <w:start w:val="1"/>
      <w:numFmt w:val="bullet"/>
      <w:lvlText w:val="•"/>
      <w:lvlJc w:val="left"/>
      <w:pPr>
        <w:ind w:left="3593" w:hanging="360"/>
      </w:pPr>
    </w:lvl>
    <w:lvl w:ilvl="4" w:tplc="1A8483DC">
      <w:start w:val="1"/>
      <w:numFmt w:val="bullet"/>
      <w:lvlText w:val="•"/>
      <w:lvlJc w:val="left"/>
      <w:pPr>
        <w:ind w:left="4498" w:hanging="360"/>
      </w:pPr>
    </w:lvl>
    <w:lvl w:ilvl="5" w:tplc="0624E5EE">
      <w:start w:val="1"/>
      <w:numFmt w:val="bullet"/>
      <w:lvlText w:val="•"/>
      <w:lvlJc w:val="left"/>
      <w:pPr>
        <w:ind w:left="5403" w:hanging="360"/>
      </w:pPr>
    </w:lvl>
    <w:lvl w:ilvl="6" w:tplc="88186958">
      <w:start w:val="1"/>
      <w:numFmt w:val="bullet"/>
      <w:lvlText w:val="•"/>
      <w:lvlJc w:val="left"/>
      <w:pPr>
        <w:ind w:left="6307" w:hanging="360"/>
      </w:pPr>
    </w:lvl>
    <w:lvl w:ilvl="7" w:tplc="EC201750">
      <w:start w:val="1"/>
      <w:numFmt w:val="bullet"/>
      <w:lvlText w:val="•"/>
      <w:lvlJc w:val="left"/>
      <w:pPr>
        <w:ind w:left="7212" w:hanging="360"/>
      </w:pPr>
    </w:lvl>
    <w:lvl w:ilvl="8" w:tplc="D5B65178">
      <w:start w:val="1"/>
      <w:numFmt w:val="bullet"/>
      <w:lvlText w:val="•"/>
      <w:lvlJc w:val="left"/>
      <w:pPr>
        <w:ind w:left="8117" w:hanging="360"/>
      </w:pPr>
    </w:lvl>
  </w:abstractNum>
  <w:abstractNum w:abstractNumId="1" w15:restartNumberingAfterBreak="0">
    <w:nsid w:val="315004B6"/>
    <w:multiLevelType w:val="hybridMultilevel"/>
    <w:tmpl w:val="066002D4"/>
    <w:lvl w:ilvl="0" w:tplc="2B7483F0">
      <w:start w:val="1"/>
      <w:numFmt w:val="lowerLetter"/>
      <w:lvlText w:val="(%1)"/>
      <w:lvlJc w:val="left"/>
      <w:pPr>
        <w:ind w:left="873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93" w:hanging="360"/>
      </w:pPr>
    </w:lvl>
    <w:lvl w:ilvl="2" w:tplc="0C09001B" w:tentative="1">
      <w:start w:val="1"/>
      <w:numFmt w:val="lowerRoman"/>
      <w:lvlText w:val="%3."/>
      <w:lvlJc w:val="right"/>
      <w:pPr>
        <w:ind w:left="2313" w:hanging="180"/>
      </w:pPr>
    </w:lvl>
    <w:lvl w:ilvl="3" w:tplc="0C09000F" w:tentative="1">
      <w:start w:val="1"/>
      <w:numFmt w:val="decimal"/>
      <w:lvlText w:val="%4."/>
      <w:lvlJc w:val="left"/>
      <w:pPr>
        <w:ind w:left="3033" w:hanging="360"/>
      </w:pPr>
    </w:lvl>
    <w:lvl w:ilvl="4" w:tplc="0C090019" w:tentative="1">
      <w:start w:val="1"/>
      <w:numFmt w:val="lowerLetter"/>
      <w:lvlText w:val="%5."/>
      <w:lvlJc w:val="left"/>
      <w:pPr>
        <w:ind w:left="3753" w:hanging="360"/>
      </w:pPr>
    </w:lvl>
    <w:lvl w:ilvl="5" w:tplc="0C09001B" w:tentative="1">
      <w:start w:val="1"/>
      <w:numFmt w:val="lowerRoman"/>
      <w:lvlText w:val="%6."/>
      <w:lvlJc w:val="right"/>
      <w:pPr>
        <w:ind w:left="4473" w:hanging="180"/>
      </w:pPr>
    </w:lvl>
    <w:lvl w:ilvl="6" w:tplc="0C09000F" w:tentative="1">
      <w:start w:val="1"/>
      <w:numFmt w:val="decimal"/>
      <w:lvlText w:val="%7."/>
      <w:lvlJc w:val="left"/>
      <w:pPr>
        <w:ind w:left="5193" w:hanging="360"/>
      </w:pPr>
    </w:lvl>
    <w:lvl w:ilvl="7" w:tplc="0C090019" w:tentative="1">
      <w:start w:val="1"/>
      <w:numFmt w:val="lowerLetter"/>
      <w:lvlText w:val="%8."/>
      <w:lvlJc w:val="left"/>
      <w:pPr>
        <w:ind w:left="5913" w:hanging="360"/>
      </w:pPr>
    </w:lvl>
    <w:lvl w:ilvl="8" w:tplc="0C09001B" w:tentative="1">
      <w:start w:val="1"/>
      <w:numFmt w:val="lowerRoman"/>
      <w:lvlText w:val="%9."/>
      <w:lvlJc w:val="right"/>
      <w:pPr>
        <w:ind w:left="6633" w:hanging="18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6C"/>
    <w:rsid w:val="000136F5"/>
    <w:rsid w:val="000E1F2B"/>
    <w:rsid w:val="001155DC"/>
    <w:rsid w:val="001C2AAD"/>
    <w:rsid w:val="001E5CAD"/>
    <w:rsid w:val="001F6E54"/>
    <w:rsid w:val="002138AD"/>
    <w:rsid w:val="00280BCD"/>
    <w:rsid w:val="003A707F"/>
    <w:rsid w:val="003B0EC1"/>
    <w:rsid w:val="003B573B"/>
    <w:rsid w:val="003F2CBD"/>
    <w:rsid w:val="00424B97"/>
    <w:rsid w:val="0043217E"/>
    <w:rsid w:val="00480EA7"/>
    <w:rsid w:val="00484D52"/>
    <w:rsid w:val="004B2753"/>
    <w:rsid w:val="004C063B"/>
    <w:rsid w:val="00520873"/>
    <w:rsid w:val="00573D44"/>
    <w:rsid w:val="005759D6"/>
    <w:rsid w:val="005C579F"/>
    <w:rsid w:val="00703360"/>
    <w:rsid w:val="00787F6E"/>
    <w:rsid w:val="007F6DAD"/>
    <w:rsid w:val="00806CB7"/>
    <w:rsid w:val="00840A06"/>
    <w:rsid w:val="008439B7"/>
    <w:rsid w:val="0086719D"/>
    <w:rsid w:val="0087253F"/>
    <w:rsid w:val="008E4F6C"/>
    <w:rsid w:val="009539C7"/>
    <w:rsid w:val="00A00F21"/>
    <w:rsid w:val="00B32EB7"/>
    <w:rsid w:val="00B84226"/>
    <w:rsid w:val="00BE7780"/>
    <w:rsid w:val="00C6141D"/>
    <w:rsid w:val="00C63C4E"/>
    <w:rsid w:val="00C72C30"/>
    <w:rsid w:val="00CF599B"/>
    <w:rsid w:val="00D17EC9"/>
    <w:rsid w:val="00D229E5"/>
    <w:rsid w:val="00D77A88"/>
    <w:rsid w:val="00DB5C19"/>
    <w:rsid w:val="00F03910"/>
    <w:rsid w:val="00F40885"/>
    <w:rsid w:val="00FA2560"/>
    <w:rsid w:val="00FC2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0DFB0E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styleId="ListParagraph">
    <w:name w:val="List Paragraph"/>
    <w:basedOn w:val="Normal"/>
    <w:uiPriority w:val="34"/>
    <w:qFormat/>
    <w:rsid w:val="0086719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C57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57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57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57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579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88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file:///C:\Users\dcfrc\AppData\Local\Microsoft\Windows\INetCache\Content.Outlook\JPZ8HOJ1\Specification%20of%20Areas%20to%20which%20section%20234AA%20applies%20(No.%2021\23)%20&#8211;%20Sydney%20International%20Airpor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323E92-64B6-41D5-B50C-71403D9EE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156</Words>
  <Characters>890</Characters>
  <Application>Microsoft Office Word</Application>
  <DocSecurity>4</DocSecurity>
  <PresentationFormat/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2021-10-04T23:32:00Z</dcterms:created>
  <dcterms:modified xsi:type="dcterms:W3CDTF">2021-10-04T23:32:00Z</dcterms:modified>
  <cp:category/>
  <cp:contentStatus/>
  <dc:language/>
  <cp:version/>
</cp:coreProperties>
</file>