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59EE3" w14:textId="43709C03" w:rsidR="007D1D06" w:rsidRDefault="00846613" w:rsidP="008B4B0B">
      <w:pPr>
        <w:contextualSpacing/>
        <w:jc w:val="both"/>
        <w:rPr>
          <w:rFonts w:ascii="Calibri" w:hAnsi="Calibri"/>
          <w:b/>
          <w:sz w:val="28"/>
          <w:szCs w:val="28"/>
        </w:rPr>
      </w:pPr>
      <w:r w:rsidRPr="00B02921">
        <w:rPr>
          <w:rFonts w:ascii="Calibri" w:hAnsi="Calibri"/>
          <w:b/>
          <w:sz w:val="28"/>
          <w:szCs w:val="28"/>
        </w:rPr>
        <w:t xml:space="preserve">HEAVY VEHICLE NATIONAL </w:t>
      </w:r>
      <w:r w:rsidR="006E65BD" w:rsidRPr="00B02921">
        <w:rPr>
          <w:rFonts w:ascii="Calibri" w:hAnsi="Calibri"/>
          <w:b/>
          <w:sz w:val="28"/>
          <w:szCs w:val="28"/>
        </w:rPr>
        <w:t xml:space="preserve">LAW </w:t>
      </w:r>
    </w:p>
    <w:p w14:paraId="128D5923" w14:textId="6A777F16" w:rsidR="00FB5681" w:rsidRPr="00B02921" w:rsidRDefault="00FB5681" w:rsidP="008B4B0B">
      <w:pPr>
        <w:contextualSpacing/>
        <w:jc w:val="both"/>
        <w:rPr>
          <w:rFonts w:ascii="Calibri" w:hAnsi="Calibri"/>
          <w:b/>
          <w:sz w:val="28"/>
          <w:szCs w:val="28"/>
        </w:rPr>
      </w:pPr>
      <w:r w:rsidRPr="00FB5681">
        <w:rPr>
          <w:rFonts w:ascii="Calibri" w:hAnsi="Calibri"/>
          <w:b/>
          <w:sz w:val="28"/>
          <w:szCs w:val="28"/>
        </w:rPr>
        <w:t>National Heavy Vehicle</w:t>
      </w:r>
      <w:r w:rsidR="00C11009">
        <w:rPr>
          <w:rFonts w:ascii="Calibri" w:hAnsi="Calibri"/>
          <w:b/>
          <w:sz w:val="28"/>
          <w:szCs w:val="28"/>
        </w:rPr>
        <w:t xml:space="preserve"> </w:t>
      </w:r>
      <w:r w:rsidRPr="00FB5681">
        <w:rPr>
          <w:rFonts w:ascii="Calibri" w:hAnsi="Calibri"/>
          <w:b/>
          <w:sz w:val="28"/>
          <w:szCs w:val="28"/>
        </w:rPr>
        <w:t xml:space="preserve">Standards </w:t>
      </w:r>
      <w:r w:rsidR="00042036">
        <w:rPr>
          <w:rFonts w:ascii="Calibri" w:hAnsi="Calibri"/>
          <w:b/>
          <w:sz w:val="28"/>
          <w:szCs w:val="28"/>
        </w:rPr>
        <w:t>(</w:t>
      </w:r>
      <w:r w:rsidRPr="00FB5681">
        <w:rPr>
          <w:rFonts w:ascii="Calibri" w:hAnsi="Calibri"/>
          <w:b/>
          <w:sz w:val="28"/>
          <w:szCs w:val="28"/>
        </w:rPr>
        <w:t>Special Purpose Vehicles</w:t>
      </w:r>
      <w:r w:rsidR="00042036">
        <w:rPr>
          <w:rFonts w:ascii="Calibri" w:hAnsi="Calibri"/>
          <w:b/>
          <w:sz w:val="28"/>
          <w:szCs w:val="28"/>
        </w:rPr>
        <w:t>)</w:t>
      </w:r>
      <w:r w:rsidRPr="00FB5681">
        <w:rPr>
          <w:rFonts w:ascii="Calibri" w:hAnsi="Calibri"/>
          <w:b/>
          <w:sz w:val="28"/>
          <w:szCs w:val="28"/>
        </w:rPr>
        <w:t xml:space="preserve"> </w:t>
      </w:r>
      <w:r w:rsidR="00E30E2A">
        <w:rPr>
          <w:rFonts w:ascii="Calibri" w:hAnsi="Calibri"/>
          <w:b/>
          <w:sz w:val="28"/>
          <w:szCs w:val="28"/>
        </w:rPr>
        <w:t xml:space="preserve">Exemption </w:t>
      </w:r>
      <w:r w:rsidRPr="00FB5681">
        <w:rPr>
          <w:rFonts w:ascii="Calibri" w:hAnsi="Calibri"/>
          <w:b/>
          <w:sz w:val="28"/>
          <w:szCs w:val="28"/>
        </w:rPr>
        <w:t xml:space="preserve">Notice </w:t>
      </w:r>
      <w:r w:rsidR="00F544C3" w:rsidRPr="00FB5681">
        <w:rPr>
          <w:rFonts w:ascii="Calibri" w:hAnsi="Calibri"/>
          <w:b/>
          <w:sz w:val="28"/>
          <w:szCs w:val="28"/>
        </w:rPr>
        <w:t>20</w:t>
      </w:r>
      <w:r w:rsidR="00F544C3">
        <w:rPr>
          <w:rFonts w:ascii="Calibri" w:hAnsi="Calibri"/>
          <w:b/>
          <w:sz w:val="28"/>
          <w:szCs w:val="28"/>
        </w:rPr>
        <w:t>21</w:t>
      </w:r>
      <w:r w:rsidR="00F544C3" w:rsidRPr="00FB5681">
        <w:rPr>
          <w:rFonts w:ascii="Calibri" w:hAnsi="Calibri"/>
          <w:b/>
          <w:sz w:val="28"/>
          <w:szCs w:val="28"/>
        </w:rPr>
        <w:t xml:space="preserve"> </w:t>
      </w:r>
      <w:r w:rsidRPr="00FB5681">
        <w:rPr>
          <w:rFonts w:ascii="Calibri" w:hAnsi="Calibri"/>
          <w:b/>
          <w:sz w:val="28"/>
          <w:szCs w:val="28"/>
        </w:rPr>
        <w:t>(No. 1)</w:t>
      </w:r>
    </w:p>
    <w:p w14:paraId="6ED5C1B8" w14:textId="7BEA7A48" w:rsidR="00C479AA" w:rsidRPr="0004642B" w:rsidRDefault="00846613" w:rsidP="0004642B">
      <w:pPr>
        <w:pStyle w:val="ListParagraph"/>
        <w:numPr>
          <w:ilvl w:val="0"/>
          <w:numId w:val="1"/>
        </w:numPr>
        <w:spacing w:before="240" w:after="120"/>
        <w:jc w:val="both"/>
        <w:rPr>
          <w:rFonts w:ascii="Calibri" w:hAnsi="Calibri" w:cs="Arial"/>
          <w:sz w:val="22"/>
          <w:szCs w:val="22"/>
        </w:rPr>
      </w:pPr>
      <w:r w:rsidRPr="00C479AA">
        <w:rPr>
          <w:rFonts w:ascii="Calibri" w:hAnsi="Calibri"/>
          <w:b/>
          <w:sz w:val="22"/>
          <w:szCs w:val="22"/>
        </w:rPr>
        <w:t>Purpose</w:t>
      </w:r>
    </w:p>
    <w:p w14:paraId="4F8E551C" w14:textId="3CD4F21B" w:rsidR="00EE09D1" w:rsidRPr="0004642B" w:rsidRDefault="00FB5681" w:rsidP="0004642B">
      <w:pPr>
        <w:pStyle w:val="Title"/>
        <w:spacing w:after="120"/>
        <w:ind w:left="720"/>
        <w:contextualSpacing/>
        <w:jc w:val="both"/>
        <w:rPr>
          <w:rFonts w:ascii="Calibri" w:hAnsi="Calibri" w:cs="Arial"/>
          <w:b w:val="0"/>
          <w:sz w:val="22"/>
          <w:szCs w:val="22"/>
        </w:rPr>
      </w:pPr>
      <w:r w:rsidRPr="0004642B">
        <w:rPr>
          <w:rFonts w:ascii="Calibri" w:hAnsi="Calibri" w:cs="Arial"/>
          <w:b w:val="0"/>
          <w:sz w:val="22"/>
          <w:szCs w:val="22"/>
        </w:rPr>
        <w:t xml:space="preserve">This Notice exempts certain </w:t>
      </w:r>
      <w:r w:rsidR="00493AF0" w:rsidRPr="0004642B">
        <w:rPr>
          <w:rFonts w:ascii="Calibri" w:hAnsi="Calibri" w:cs="Arial"/>
          <w:b w:val="0"/>
          <w:sz w:val="22"/>
          <w:szCs w:val="22"/>
        </w:rPr>
        <w:t>categories</w:t>
      </w:r>
      <w:r w:rsidRPr="0004642B">
        <w:rPr>
          <w:rFonts w:ascii="Calibri" w:hAnsi="Calibri" w:cs="Arial"/>
          <w:b w:val="0"/>
          <w:sz w:val="22"/>
          <w:szCs w:val="22"/>
        </w:rPr>
        <w:t xml:space="preserve"> of Special Purpose Vehicles (SPVs) </w:t>
      </w:r>
      <w:r w:rsidR="00BD0FF7" w:rsidRPr="0004642B">
        <w:rPr>
          <w:rFonts w:ascii="Calibri" w:hAnsi="Calibri" w:cs="Arial"/>
          <w:b w:val="0"/>
          <w:sz w:val="22"/>
          <w:szCs w:val="22"/>
        </w:rPr>
        <w:t xml:space="preserve">from the requirement to </w:t>
      </w:r>
      <w:r w:rsidR="004922E9" w:rsidRPr="0004642B">
        <w:rPr>
          <w:rFonts w:ascii="Calibri" w:hAnsi="Calibri" w:cs="Arial"/>
          <w:b w:val="0"/>
          <w:sz w:val="22"/>
          <w:szCs w:val="22"/>
        </w:rPr>
        <w:t xml:space="preserve">comply with </w:t>
      </w:r>
      <w:r w:rsidR="00BD0FF7" w:rsidRPr="0004642B">
        <w:rPr>
          <w:rFonts w:ascii="Calibri" w:hAnsi="Calibri" w:cs="Arial"/>
          <w:b w:val="0"/>
          <w:sz w:val="22"/>
          <w:szCs w:val="22"/>
        </w:rPr>
        <w:t xml:space="preserve">specified </w:t>
      </w:r>
      <w:r w:rsidR="00527B28" w:rsidRPr="0004642B">
        <w:rPr>
          <w:rFonts w:ascii="Calibri" w:hAnsi="Calibri" w:cs="Arial"/>
          <w:b w:val="0"/>
          <w:sz w:val="22"/>
          <w:szCs w:val="22"/>
        </w:rPr>
        <w:t xml:space="preserve">requirements </w:t>
      </w:r>
      <w:r w:rsidR="00D908EA" w:rsidRPr="0004642B">
        <w:rPr>
          <w:rFonts w:ascii="Calibri" w:hAnsi="Calibri" w:cs="Arial"/>
          <w:b w:val="0"/>
          <w:sz w:val="22"/>
          <w:szCs w:val="22"/>
        </w:rPr>
        <w:t>of</w:t>
      </w:r>
      <w:r w:rsidR="007D1D06" w:rsidRPr="0004642B">
        <w:rPr>
          <w:rFonts w:ascii="Calibri" w:hAnsi="Calibri" w:cs="Arial"/>
          <w:b w:val="0"/>
          <w:sz w:val="22"/>
          <w:szCs w:val="22"/>
        </w:rPr>
        <w:t xml:space="preserve"> </w:t>
      </w:r>
      <w:r w:rsidR="00E122E6" w:rsidRPr="0004642B">
        <w:rPr>
          <w:rFonts w:ascii="Calibri" w:hAnsi="Calibri" w:cs="Arial"/>
          <w:b w:val="0"/>
          <w:sz w:val="22"/>
          <w:szCs w:val="22"/>
        </w:rPr>
        <w:t>the</w:t>
      </w:r>
      <w:r w:rsidR="003A3FE1" w:rsidRPr="0004642B">
        <w:rPr>
          <w:rFonts w:ascii="Calibri" w:hAnsi="Calibri" w:cs="Arial"/>
          <w:b w:val="0"/>
          <w:sz w:val="22"/>
          <w:szCs w:val="22"/>
        </w:rPr>
        <w:t xml:space="preserve"> </w:t>
      </w:r>
      <w:r w:rsidR="00E4024A" w:rsidRPr="0004642B">
        <w:rPr>
          <w:rFonts w:ascii="Calibri" w:hAnsi="Calibri" w:cs="Arial"/>
          <w:b w:val="0"/>
          <w:sz w:val="22"/>
          <w:szCs w:val="22"/>
        </w:rPr>
        <w:t>Heavy</w:t>
      </w:r>
      <w:r w:rsidR="003A3FE1" w:rsidRPr="0004642B">
        <w:rPr>
          <w:rFonts w:ascii="Calibri" w:hAnsi="Calibri" w:cs="Arial"/>
          <w:b w:val="0"/>
          <w:sz w:val="22"/>
          <w:szCs w:val="22"/>
        </w:rPr>
        <w:t xml:space="preserve"> Vehicle</w:t>
      </w:r>
      <w:r w:rsidR="00E4024A" w:rsidRPr="0004642B">
        <w:rPr>
          <w:rFonts w:ascii="Calibri" w:hAnsi="Calibri" w:cs="Arial"/>
          <w:b w:val="0"/>
          <w:sz w:val="22"/>
          <w:szCs w:val="22"/>
        </w:rPr>
        <w:t xml:space="preserve"> (Vehicle Standards) National Regulation</w:t>
      </w:r>
      <w:r w:rsidR="00800D4F" w:rsidRPr="0004642B">
        <w:rPr>
          <w:rFonts w:ascii="Calibri" w:hAnsi="Calibri" w:cs="Arial"/>
          <w:b w:val="0"/>
          <w:sz w:val="22"/>
          <w:szCs w:val="22"/>
        </w:rPr>
        <w:t xml:space="preserve"> (</w:t>
      </w:r>
      <w:r w:rsidR="00ED054D" w:rsidRPr="0004642B">
        <w:rPr>
          <w:rFonts w:ascii="Calibri" w:hAnsi="Calibri" w:cs="Arial"/>
          <w:b w:val="0"/>
          <w:sz w:val="22"/>
          <w:szCs w:val="22"/>
        </w:rPr>
        <w:t xml:space="preserve">the </w:t>
      </w:r>
      <w:r w:rsidR="00800D4F" w:rsidRPr="0004642B">
        <w:rPr>
          <w:rFonts w:ascii="Calibri" w:hAnsi="Calibri" w:cs="Arial"/>
          <w:b w:val="0"/>
          <w:sz w:val="22"/>
          <w:szCs w:val="22"/>
        </w:rPr>
        <w:t xml:space="preserve">National </w:t>
      </w:r>
      <w:r w:rsidR="0040702E" w:rsidRPr="0004642B">
        <w:rPr>
          <w:rFonts w:ascii="Calibri" w:hAnsi="Calibri" w:cs="Arial"/>
          <w:b w:val="0"/>
          <w:sz w:val="22"/>
          <w:szCs w:val="22"/>
        </w:rPr>
        <w:t xml:space="preserve">VS </w:t>
      </w:r>
      <w:r w:rsidR="00800D4F" w:rsidRPr="0004642B">
        <w:rPr>
          <w:rFonts w:ascii="Calibri" w:hAnsi="Calibri" w:cs="Arial"/>
          <w:b w:val="0"/>
          <w:sz w:val="22"/>
          <w:szCs w:val="22"/>
        </w:rPr>
        <w:t>Regulation)</w:t>
      </w:r>
      <w:r w:rsidR="007D1D06" w:rsidRPr="0004642B">
        <w:rPr>
          <w:rFonts w:ascii="Calibri" w:hAnsi="Calibri" w:cs="Arial"/>
          <w:b w:val="0"/>
          <w:sz w:val="22"/>
          <w:szCs w:val="22"/>
        </w:rPr>
        <w:t>.</w:t>
      </w:r>
    </w:p>
    <w:p w14:paraId="2263E0F3" w14:textId="16550B3F" w:rsidR="00EE09D1" w:rsidRPr="00AF315F" w:rsidRDefault="00EE09D1" w:rsidP="0004642B">
      <w:pPr>
        <w:pStyle w:val="ListParagraph"/>
        <w:spacing w:after="120"/>
        <w:ind w:left="1440" w:hanging="720"/>
        <w:jc w:val="both"/>
        <w:rPr>
          <w:rFonts w:ascii="Calibri" w:hAnsi="Calibri" w:cs="Arial"/>
          <w:i/>
          <w:sz w:val="20"/>
          <w:szCs w:val="20"/>
        </w:rPr>
      </w:pPr>
      <w:r w:rsidRPr="00AF315F">
        <w:rPr>
          <w:rFonts w:ascii="Calibri" w:hAnsi="Calibri"/>
          <w:i/>
          <w:sz w:val="20"/>
          <w:szCs w:val="20"/>
        </w:rPr>
        <w:t>Note:</w:t>
      </w:r>
      <w:r w:rsidR="0004642B">
        <w:rPr>
          <w:rFonts w:ascii="Calibri" w:hAnsi="Calibri"/>
          <w:i/>
          <w:sz w:val="20"/>
          <w:szCs w:val="20"/>
        </w:rPr>
        <w:tab/>
      </w:r>
      <w:r w:rsidRPr="00AF315F">
        <w:rPr>
          <w:rFonts w:ascii="Calibri" w:hAnsi="Calibri"/>
          <w:i/>
          <w:sz w:val="20"/>
          <w:szCs w:val="20"/>
        </w:rPr>
        <w:t xml:space="preserve">This </w:t>
      </w:r>
      <w:r w:rsidR="00A45B3E" w:rsidRPr="00AF315F">
        <w:rPr>
          <w:rFonts w:ascii="Calibri" w:hAnsi="Calibri"/>
          <w:i/>
          <w:sz w:val="20"/>
          <w:szCs w:val="20"/>
        </w:rPr>
        <w:t xml:space="preserve">notice </w:t>
      </w:r>
      <w:r w:rsidRPr="00AF315F">
        <w:rPr>
          <w:rFonts w:ascii="Calibri" w:hAnsi="Calibri"/>
          <w:i/>
          <w:sz w:val="20"/>
          <w:szCs w:val="20"/>
        </w:rPr>
        <w:t>is not an access authorisation</w:t>
      </w:r>
      <w:r w:rsidR="00A45B3E" w:rsidRPr="00AF315F">
        <w:rPr>
          <w:rFonts w:ascii="Calibri" w:hAnsi="Calibri"/>
          <w:i/>
          <w:sz w:val="20"/>
          <w:szCs w:val="20"/>
        </w:rPr>
        <w:t xml:space="preserve"> and </w:t>
      </w:r>
      <w:r w:rsidRPr="00AF315F">
        <w:rPr>
          <w:rFonts w:ascii="Calibri" w:hAnsi="Calibri" w:cs="Arial"/>
          <w:i/>
          <w:sz w:val="20"/>
          <w:szCs w:val="20"/>
        </w:rPr>
        <w:t>only provides Vehicle Standards exemptions</w:t>
      </w:r>
      <w:r w:rsidR="00DC7588">
        <w:rPr>
          <w:rFonts w:ascii="Calibri" w:hAnsi="Calibri" w:cs="Arial"/>
          <w:i/>
          <w:sz w:val="20"/>
          <w:szCs w:val="20"/>
        </w:rPr>
        <w:t>. I</w:t>
      </w:r>
      <w:r w:rsidR="00A45B3E" w:rsidRPr="00AF315F">
        <w:rPr>
          <w:rFonts w:ascii="Calibri" w:hAnsi="Calibri" w:cs="Arial"/>
          <w:i/>
          <w:sz w:val="20"/>
          <w:szCs w:val="20"/>
        </w:rPr>
        <w:t xml:space="preserve">t </w:t>
      </w:r>
      <w:r w:rsidRPr="00AF315F">
        <w:rPr>
          <w:rFonts w:ascii="Calibri" w:hAnsi="Calibri" w:cs="Arial"/>
          <w:i/>
          <w:sz w:val="20"/>
          <w:szCs w:val="20"/>
        </w:rPr>
        <w:t>does not authorise access to the road network. To gain access to the road network, a vehicle must comply with a current access authorisation, either under notice or under permit.</w:t>
      </w:r>
    </w:p>
    <w:p w14:paraId="263942D6" w14:textId="77777777" w:rsidR="00C479AA" w:rsidRPr="00C479AA" w:rsidRDefault="00E22C99" w:rsidP="00493AF0">
      <w:pPr>
        <w:pStyle w:val="ListParagraph"/>
        <w:tabs>
          <w:tab w:val="left" w:pos="5311"/>
        </w:tabs>
        <w:spacing w:before="240" w:after="120"/>
        <w:ind w:left="360"/>
        <w:jc w:val="both"/>
        <w:rPr>
          <w:rFonts w:ascii="Calibri" w:hAnsi="Calibri" w:cs="Arial"/>
          <w:sz w:val="22"/>
          <w:szCs w:val="22"/>
        </w:rPr>
      </w:pPr>
      <w:r>
        <w:rPr>
          <w:rFonts w:ascii="Calibri" w:hAnsi="Calibri" w:cs="Arial"/>
          <w:sz w:val="22"/>
          <w:szCs w:val="22"/>
        </w:rPr>
        <w:tab/>
      </w:r>
    </w:p>
    <w:p w14:paraId="7DC5C403" w14:textId="77777777" w:rsidR="00846613" w:rsidRPr="003C4ADE" w:rsidRDefault="00846613" w:rsidP="00493AF0">
      <w:pPr>
        <w:pStyle w:val="ListParagraph"/>
        <w:numPr>
          <w:ilvl w:val="0"/>
          <w:numId w:val="1"/>
        </w:numPr>
        <w:spacing w:before="240" w:after="240"/>
        <w:jc w:val="both"/>
        <w:rPr>
          <w:rFonts w:ascii="Calibri" w:hAnsi="Calibri"/>
          <w:b/>
          <w:sz w:val="22"/>
          <w:szCs w:val="22"/>
        </w:rPr>
      </w:pPr>
      <w:r w:rsidRPr="003C4ADE">
        <w:rPr>
          <w:rFonts w:ascii="Calibri" w:hAnsi="Calibri"/>
          <w:b/>
          <w:sz w:val="22"/>
          <w:szCs w:val="22"/>
        </w:rPr>
        <w:t>Authorising Provision</w:t>
      </w:r>
    </w:p>
    <w:p w14:paraId="26FD90BE" w14:textId="2D0345A0" w:rsidR="003A3FE1" w:rsidRPr="00681C2B" w:rsidRDefault="003A3FE1" w:rsidP="0004642B">
      <w:pPr>
        <w:pStyle w:val="Title"/>
        <w:spacing w:after="120"/>
        <w:ind w:left="720"/>
        <w:contextualSpacing/>
        <w:jc w:val="both"/>
        <w:rPr>
          <w:rFonts w:ascii="Calibri" w:hAnsi="Calibri" w:cs="Arial"/>
          <w:b w:val="0"/>
          <w:sz w:val="22"/>
          <w:szCs w:val="22"/>
        </w:rPr>
      </w:pPr>
      <w:r w:rsidRPr="00681C2B">
        <w:rPr>
          <w:rFonts w:ascii="Calibri" w:hAnsi="Calibri" w:cs="Arial"/>
          <w:b w:val="0"/>
          <w:sz w:val="22"/>
          <w:szCs w:val="22"/>
        </w:rPr>
        <w:t>This notice is</w:t>
      </w:r>
      <w:r w:rsidR="00B46165">
        <w:rPr>
          <w:rFonts w:ascii="Calibri" w:hAnsi="Calibri" w:cs="Arial"/>
          <w:b w:val="0"/>
          <w:sz w:val="22"/>
          <w:szCs w:val="22"/>
        </w:rPr>
        <w:t xml:space="preserve"> </w:t>
      </w:r>
      <w:r w:rsidRPr="00681C2B">
        <w:rPr>
          <w:rFonts w:ascii="Calibri" w:hAnsi="Calibri" w:cs="Arial"/>
          <w:b w:val="0"/>
          <w:sz w:val="22"/>
          <w:szCs w:val="22"/>
        </w:rPr>
        <w:t xml:space="preserve">made under </w:t>
      </w:r>
      <w:r w:rsidR="00BD0FF7">
        <w:rPr>
          <w:rFonts w:ascii="Calibri" w:hAnsi="Calibri" w:cs="Arial"/>
          <w:b w:val="0"/>
          <w:sz w:val="22"/>
          <w:szCs w:val="22"/>
        </w:rPr>
        <w:t>S</w:t>
      </w:r>
      <w:r w:rsidR="00BD0FF7" w:rsidRPr="00681C2B">
        <w:rPr>
          <w:rFonts w:ascii="Calibri" w:hAnsi="Calibri" w:cs="Arial"/>
          <w:b w:val="0"/>
          <w:sz w:val="22"/>
          <w:szCs w:val="22"/>
        </w:rPr>
        <w:t xml:space="preserve">ection </w:t>
      </w:r>
      <w:r w:rsidRPr="00681C2B">
        <w:rPr>
          <w:rFonts w:ascii="Calibri" w:hAnsi="Calibri" w:cs="Arial"/>
          <w:b w:val="0"/>
          <w:sz w:val="22"/>
          <w:szCs w:val="22"/>
        </w:rPr>
        <w:t>6</w:t>
      </w:r>
      <w:r w:rsidR="005632E1">
        <w:rPr>
          <w:rFonts w:ascii="Calibri" w:hAnsi="Calibri" w:cs="Arial"/>
          <w:b w:val="0"/>
          <w:sz w:val="22"/>
          <w:szCs w:val="22"/>
        </w:rPr>
        <w:t>1</w:t>
      </w:r>
      <w:r w:rsidRPr="00681C2B">
        <w:rPr>
          <w:rFonts w:ascii="Calibri" w:hAnsi="Calibri" w:cs="Arial"/>
          <w:b w:val="0"/>
          <w:sz w:val="22"/>
          <w:szCs w:val="22"/>
        </w:rPr>
        <w:t xml:space="preserve"> of the </w:t>
      </w:r>
      <w:r w:rsidRPr="0004642B">
        <w:rPr>
          <w:rFonts w:ascii="Calibri" w:hAnsi="Calibri" w:cs="Arial"/>
          <w:b w:val="0"/>
          <w:sz w:val="22"/>
          <w:szCs w:val="22"/>
        </w:rPr>
        <w:t>Heavy Vehicle National Law</w:t>
      </w:r>
      <w:r w:rsidRPr="00681C2B">
        <w:rPr>
          <w:rFonts w:ascii="Calibri" w:hAnsi="Calibri" w:cs="Arial"/>
          <w:b w:val="0"/>
          <w:sz w:val="22"/>
          <w:szCs w:val="22"/>
        </w:rPr>
        <w:t xml:space="preserve"> </w:t>
      </w:r>
      <w:r w:rsidR="00800D4F">
        <w:rPr>
          <w:rFonts w:ascii="Calibri" w:hAnsi="Calibri" w:cs="Arial"/>
          <w:b w:val="0"/>
          <w:sz w:val="22"/>
          <w:szCs w:val="22"/>
        </w:rPr>
        <w:t xml:space="preserve">(HVNL) </w:t>
      </w:r>
      <w:r w:rsidRPr="00681C2B">
        <w:rPr>
          <w:rFonts w:ascii="Calibri" w:hAnsi="Calibri" w:cs="Arial"/>
          <w:b w:val="0"/>
          <w:sz w:val="22"/>
          <w:szCs w:val="22"/>
        </w:rPr>
        <w:t>in force in each participating jurisdiction.</w:t>
      </w:r>
    </w:p>
    <w:p w14:paraId="68A680FE" w14:textId="77777777" w:rsidR="00846613" w:rsidRDefault="00846613" w:rsidP="00493AF0">
      <w:pPr>
        <w:pStyle w:val="ListParagraph"/>
        <w:numPr>
          <w:ilvl w:val="0"/>
          <w:numId w:val="1"/>
        </w:numPr>
        <w:spacing w:before="240" w:after="240"/>
        <w:jc w:val="both"/>
        <w:rPr>
          <w:rFonts w:ascii="Calibri" w:hAnsi="Calibri"/>
          <w:b/>
          <w:sz w:val="22"/>
          <w:szCs w:val="22"/>
        </w:rPr>
      </w:pPr>
      <w:r>
        <w:rPr>
          <w:rFonts w:ascii="Calibri" w:hAnsi="Calibri"/>
          <w:b/>
          <w:sz w:val="22"/>
          <w:szCs w:val="22"/>
        </w:rPr>
        <w:t>Commencement</w:t>
      </w:r>
    </w:p>
    <w:p w14:paraId="56AF8469" w14:textId="4E98FBA4" w:rsidR="00846613" w:rsidRPr="00681C2B" w:rsidRDefault="00846613" w:rsidP="0004642B">
      <w:pPr>
        <w:pStyle w:val="Title"/>
        <w:spacing w:after="120"/>
        <w:ind w:left="720"/>
        <w:contextualSpacing/>
        <w:jc w:val="both"/>
        <w:rPr>
          <w:rFonts w:ascii="Calibri" w:hAnsi="Calibri" w:cs="Arial"/>
          <w:b w:val="0"/>
          <w:sz w:val="22"/>
          <w:szCs w:val="22"/>
        </w:rPr>
      </w:pPr>
      <w:r w:rsidRPr="00681C2B">
        <w:rPr>
          <w:rFonts w:ascii="Calibri" w:hAnsi="Calibri" w:cs="Arial"/>
          <w:b w:val="0"/>
          <w:sz w:val="22"/>
          <w:szCs w:val="22"/>
        </w:rPr>
        <w:t>This notice commences on</w:t>
      </w:r>
      <w:r w:rsidR="00A56A1D">
        <w:rPr>
          <w:rFonts w:ascii="Calibri" w:hAnsi="Calibri" w:cs="Arial"/>
          <w:b w:val="0"/>
          <w:sz w:val="22"/>
          <w:szCs w:val="22"/>
        </w:rPr>
        <w:t xml:space="preserve"> 16 August 2021</w:t>
      </w:r>
      <w:r w:rsidR="005632E1">
        <w:rPr>
          <w:rFonts w:ascii="Calibri" w:hAnsi="Calibri" w:cs="Arial"/>
          <w:b w:val="0"/>
          <w:sz w:val="22"/>
          <w:szCs w:val="22"/>
        </w:rPr>
        <w:t xml:space="preserve">. </w:t>
      </w:r>
    </w:p>
    <w:p w14:paraId="26779ED1" w14:textId="77777777" w:rsidR="00846613" w:rsidRDefault="00846613" w:rsidP="00493AF0">
      <w:pPr>
        <w:pStyle w:val="ListParagraph"/>
        <w:numPr>
          <w:ilvl w:val="0"/>
          <w:numId w:val="1"/>
        </w:numPr>
        <w:spacing w:before="240" w:after="240"/>
        <w:jc w:val="both"/>
        <w:rPr>
          <w:rFonts w:ascii="Calibri" w:hAnsi="Calibri"/>
          <w:b/>
          <w:sz w:val="22"/>
          <w:szCs w:val="22"/>
        </w:rPr>
      </w:pPr>
      <w:r w:rsidRPr="00E9121E">
        <w:rPr>
          <w:rFonts w:ascii="Calibri" w:hAnsi="Calibri"/>
          <w:b/>
          <w:sz w:val="22"/>
          <w:szCs w:val="22"/>
        </w:rPr>
        <w:t>Expiry</w:t>
      </w:r>
    </w:p>
    <w:p w14:paraId="56147644" w14:textId="5A1DE3B7" w:rsidR="0040702E" w:rsidRDefault="00846613" w:rsidP="0004642B">
      <w:pPr>
        <w:pStyle w:val="Title"/>
        <w:spacing w:after="120"/>
        <w:ind w:left="720"/>
        <w:contextualSpacing/>
        <w:jc w:val="both"/>
        <w:rPr>
          <w:rFonts w:ascii="Calibri" w:hAnsi="Calibri" w:cs="Arial"/>
          <w:b w:val="0"/>
          <w:sz w:val="22"/>
          <w:szCs w:val="22"/>
        </w:rPr>
      </w:pPr>
      <w:r w:rsidRPr="00681C2B">
        <w:rPr>
          <w:rFonts w:ascii="Calibri" w:hAnsi="Calibri" w:cs="Arial"/>
          <w:b w:val="0"/>
          <w:sz w:val="22"/>
          <w:szCs w:val="22"/>
        </w:rPr>
        <w:t>This notice expires</w:t>
      </w:r>
      <w:r w:rsidR="005632E1">
        <w:rPr>
          <w:rFonts w:ascii="Calibri" w:hAnsi="Calibri" w:cs="Arial"/>
          <w:b w:val="0"/>
          <w:sz w:val="22"/>
          <w:szCs w:val="22"/>
        </w:rPr>
        <w:t xml:space="preserve"> </w:t>
      </w:r>
      <w:r w:rsidR="00582032">
        <w:rPr>
          <w:rFonts w:ascii="Calibri" w:hAnsi="Calibri" w:cs="Arial"/>
          <w:b w:val="0"/>
          <w:sz w:val="22"/>
          <w:szCs w:val="22"/>
        </w:rPr>
        <w:t xml:space="preserve">on </w:t>
      </w:r>
      <w:r w:rsidR="00323FE6">
        <w:rPr>
          <w:rFonts w:ascii="Calibri" w:hAnsi="Calibri" w:cs="Arial"/>
          <w:b w:val="0"/>
          <w:sz w:val="22"/>
          <w:szCs w:val="22"/>
        </w:rPr>
        <w:t>15 August 2026.</w:t>
      </w:r>
    </w:p>
    <w:p w14:paraId="6A09ED56" w14:textId="77777777" w:rsidR="0040702E" w:rsidRPr="008130C0" w:rsidRDefault="0040702E" w:rsidP="00493AF0">
      <w:pPr>
        <w:pStyle w:val="ListParagraph"/>
        <w:numPr>
          <w:ilvl w:val="0"/>
          <w:numId w:val="1"/>
        </w:numPr>
        <w:spacing w:before="240" w:after="240"/>
        <w:jc w:val="both"/>
        <w:rPr>
          <w:rFonts w:ascii="Calibri" w:hAnsi="Calibri"/>
          <w:b/>
          <w:sz w:val="22"/>
          <w:szCs w:val="22"/>
        </w:rPr>
      </w:pPr>
      <w:r w:rsidRPr="008130C0">
        <w:rPr>
          <w:rFonts w:ascii="Calibri" w:hAnsi="Calibri"/>
          <w:b/>
          <w:sz w:val="22"/>
          <w:szCs w:val="22"/>
        </w:rPr>
        <w:t>Title</w:t>
      </w:r>
    </w:p>
    <w:p w14:paraId="19E2E5E5" w14:textId="755484E9" w:rsidR="00042036" w:rsidRPr="00FB5681" w:rsidRDefault="0040702E" w:rsidP="0004642B">
      <w:pPr>
        <w:pStyle w:val="Title"/>
        <w:spacing w:after="120"/>
        <w:ind w:left="720"/>
        <w:contextualSpacing/>
        <w:jc w:val="both"/>
        <w:rPr>
          <w:rFonts w:ascii="Calibri" w:hAnsi="Calibri" w:cs="Arial"/>
          <w:b w:val="0"/>
          <w:sz w:val="22"/>
          <w:szCs w:val="22"/>
        </w:rPr>
      </w:pPr>
      <w:r w:rsidRPr="00E30E2A">
        <w:rPr>
          <w:rFonts w:ascii="Calibri" w:hAnsi="Calibri" w:cs="Arial"/>
          <w:b w:val="0"/>
          <w:sz w:val="22"/>
          <w:szCs w:val="22"/>
        </w:rPr>
        <w:t xml:space="preserve">This </w:t>
      </w:r>
      <w:r w:rsidR="00BD0FF7">
        <w:rPr>
          <w:rFonts w:ascii="Calibri" w:hAnsi="Calibri" w:cs="Arial"/>
          <w:b w:val="0"/>
          <w:sz w:val="22"/>
          <w:szCs w:val="22"/>
        </w:rPr>
        <w:t>N</w:t>
      </w:r>
      <w:r w:rsidR="00BD0FF7" w:rsidRPr="00E30E2A">
        <w:rPr>
          <w:rFonts w:ascii="Calibri" w:hAnsi="Calibri" w:cs="Arial"/>
          <w:b w:val="0"/>
          <w:sz w:val="22"/>
          <w:szCs w:val="22"/>
        </w:rPr>
        <w:t xml:space="preserve">otice </w:t>
      </w:r>
      <w:r w:rsidRPr="00E30E2A">
        <w:rPr>
          <w:rFonts w:ascii="Calibri" w:hAnsi="Calibri" w:cs="Arial"/>
          <w:b w:val="0"/>
          <w:sz w:val="22"/>
          <w:szCs w:val="22"/>
        </w:rPr>
        <w:t>may be cited as the</w:t>
      </w:r>
      <w:r w:rsidR="00C11009" w:rsidRPr="00E30E2A">
        <w:rPr>
          <w:rFonts w:ascii="Calibri" w:hAnsi="Calibri" w:cs="Arial"/>
          <w:b w:val="0"/>
          <w:sz w:val="22"/>
          <w:szCs w:val="22"/>
        </w:rPr>
        <w:t xml:space="preserve"> </w:t>
      </w:r>
      <w:r w:rsidR="00CF595D" w:rsidRPr="0004642B">
        <w:rPr>
          <w:rFonts w:ascii="Calibri" w:hAnsi="Calibri" w:cs="Arial"/>
          <w:b w:val="0"/>
          <w:sz w:val="22"/>
          <w:szCs w:val="22"/>
        </w:rPr>
        <w:t>National Heavy Vehicle Standards (Special Purpose Vehicles) Exemption Notice 20</w:t>
      </w:r>
      <w:r w:rsidR="000039F7" w:rsidRPr="0004642B">
        <w:rPr>
          <w:rFonts w:ascii="Calibri" w:hAnsi="Calibri" w:cs="Arial"/>
          <w:b w:val="0"/>
          <w:sz w:val="22"/>
          <w:szCs w:val="22"/>
        </w:rPr>
        <w:t>21</w:t>
      </w:r>
      <w:r w:rsidR="007521CC" w:rsidRPr="0004642B">
        <w:rPr>
          <w:rFonts w:ascii="Calibri" w:hAnsi="Calibri" w:cs="Arial"/>
          <w:b w:val="0"/>
          <w:sz w:val="22"/>
          <w:szCs w:val="22"/>
        </w:rPr>
        <w:t xml:space="preserve"> (No.1)</w:t>
      </w:r>
      <w:r w:rsidR="00E30E2A">
        <w:rPr>
          <w:rFonts w:ascii="Calibri" w:hAnsi="Calibri" w:cs="Arial"/>
          <w:b w:val="0"/>
          <w:sz w:val="22"/>
          <w:szCs w:val="22"/>
        </w:rPr>
        <w:t>.</w:t>
      </w:r>
    </w:p>
    <w:p w14:paraId="309A3A04" w14:textId="77777777" w:rsidR="0040702E" w:rsidRPr="00C03442" w:rsidRDefault="0040702E" w:rsidP="00C11009">
      <w:pPr>
        <w:pStyle w:val="ListParagraph"/>
        <w:numPr>
          <w:ilvl w:val="0"/>
          <w:numId w:val="1"/>
        </w:numPr>
        <w:spacing w:before="240" w:after="240"/>
        <w:jc w:val="both"/>
        <w:rPr>
          <w:rFonts w:ascii="Calibri" w:hAnsi="Calibri"/>
          <w:b/>
          <w:sz w:val="22"/>
          <w:szCs w:val="22"/>
        </w:rPr>
      </w:pPr>
      <w:r w:rsidRPr="00C03442">
        <w:rPr>
          <w:rFonts w:ascii="Calibri" w:hAnsi="Calibri"/>
          <w:b/>
          <w:sz w:val="22"/>
          <w:szCs w:val="22"/>
        </w:rPr>
        <w:t xml:space="preserve">Application </w:t>
      </w:r>
    </w:p>
    <w:p w14:paraId="5F137C98" w14:textId="78A9A5C2" w:rsidR="00937D3B" w:rsidRDefault="00937D3B" w:rsidP="0004642B">
      <w:pPr>
        <w:pStyle w:val="Title"/>
        <w:spacing w:after="120"/>
        <w:ind w:left="720"/>
        <w:contextualSpacing/>
        <w:jc w:val="both"/>
        <w:rPr>
          <w:rFonts w:ascii="Calibri" w:hAnsi="Calibri" w:cs="Arial"/>
          <w:b w:val="0"/>
          <w:sz w:val="22"/>
          <w:szCs w:val="22"/>
        </w:rPr>
      </w:pPr>
      <w:r>
        <w:rPr>
          <w:rFonts w:ascii="Calibri" w:hAnsi="Calibri" w:cs="Arial"/>
          <w:b w:val="0"/>
          <w:sz w:val="22"/>
          <w:szCs w:val="22"/>
        </w:rPr>
        <w:t xml:space="preserve">This </w:t>
      </w:r>
      <w:r w:rsidR="00BD0FF7">
        <w:rPr>
          <w:rFonts w:ascii="Calibri" w:hAnsi="Calibri" w:cs="Arial"/>
          <w:b w:val="0"/>
          <w:sz w:val="22"/>
          <w:szCs w:val="22"/>
        </w:rPr>
        <w:t xml:space="preserve">Notice </w:t>
      </w:r>
      <w:r>
        <w:rPr>
          <w:rFonts w:ascii="Calibri" w:hAnsi="Calibri" w:cs="Arial"/>
          <w:b w:val="0"/>
          <w:sz w:val="22"/>
          <w:szCs w:val="22"/>
        </w:rPr>
        <w:t xml:space="preserve">applies </w:t>
      </w:r>
      <w:r w:rsidR="00C027BA">
        <w:rPr>
          <w:rFonts w:ascii="Calibri" w:hAnsi="Calibri" w:cs="Arial"/>
          <w:b w:val="0"/>
          <w:sz w:val="22"/>
          <w:szCs w:val="22"/>
        </w:rPr>
        <w:t>t</w:t>
      </w:r>
      <w:r>
        <w:rPr>
          <w:rFonts w:ascii="Calibri" w:hAnsi="Calibri" w:cs="Arial"/>
          <w:b w:val="0"/>
          <w:sz w:val="22"/>
          <w:szCs w:val="22"/>
        </w:rPr>
        <w:t>o</w:t>
      </w:r>
      <w:r w:rsidR="00BD0FF7">
        <w:rPr>
          <w:rFonts w:ascii="Calibri" w:hAnsi="Calibri" w:cs="Arial"/>
          <w:b w:val="0"/>
          <w:sz w:val="22"/>
          <w:szCs w:val="22"/>
        </w:rPr>
        <w:t xml:space="preserve"> e</w:t>
      </w:r>
      <w:r>
        <w:rPr>
          <w:rFonts w:ascii="Calibri" w:hAnsi="Calibri" w:cs="Arial"/>
          <w:b w:val="0"/>
          <w:sz w:val="22"/>
          <w:szCs w:val="22"/>
        </w:rPr>
        <w:t xml:space="preserve">ligible </w:t>
      </w:r>
      <w:r w:rsidR="00BD0FF7">
        <w:rPr>
          <w:rFonts w:ascii="Calibri" w:hAnsi="Calibri" w:cs="Arial"/>
          <w:b w:val="0"/>
          <w:sz w:val="22"/>
          <w:szCs w:val="22"/>
        </w:rPr>
        <w:t>v</w:t>
      </w:r>
      <w:r>
        <w:rPr>
          <w:rFonts w:ascii="Calibri" w:hAnsi="Calibri" w:cs="Arial"/>
          <w:b w:val="0"/>
          <w:sz w:val="22"/>
          <w:szCs w:val="22"/>
        </w:rPr>
        <w:t xml:space="preserve">ehicles </w:t>
      </w:r>
      <w:r w:rsidR="00BD0FF7">
        <w:rPr>
          <w:rFonts w:ascii="Calibri" w:hAnsi="Calibri" w:cs="Arial"/>
          <w:b w:val="0"/>
          <w:sz w:val="22"/>
          <w:szCs w:val="22"/>
        </w:rPr>
        <w:t>operating in participating jurisdictions to en</w:t>
      </w:r>
      <w:r w:rsidR="005F1C4E">
        <w:rPr>
          <w:rFonts w:ascii="Calibri" w:hAnsi="Calibri" w:cs="Arial"/>
          <w:b w:val="0"/>
          <w:sz w:val="22"/>
          <w:szCs w:val="22"/>
        </w:rPr>
        <w:t>s</w:t>
      </w:r>
      <w:r w:rsidR="00BD0FF7">
        <w:rPr>
          <w:rFonts w:ascii="Calibri" w:hAnsi="Calibri" w:cs="Arial"/>
          <w:b w:val="0"/>
          <w:sz w:val="22"/>
          <w:szCs w:val="22"/>
        </w:rPr>
        <w:t>ure they</w:t>
      </w:r>
      <w:r w:rsidR="00BD0FF7" w:rsidRPr="00786B49">
        <w:rPr>
          <w:rFonts w:ascii="Calibri" w:hAnsi="Calibri" w:cs="Arial"/>
          <w:b w:val="0"/>
          <w:sz w:val="22"/>
          <w:szCs w:val="22"/>
        </w:rPr>
        <w:t xml:space="preserve"> </w:t>
      </w:r>
      <w:r w:rsidR="00C7513E" w:rsidRPr="00786B49">
        <w:rPr>
          <w:rFonts w:ascii="Calibri" w:hAnsi="Calibri" w:cs="Arial"/>
          <w:b w:val="0"/>
          <w:sz w:val="22"/>
          <w:szCs w:val="22"/>
        </w:rPr>
        <w:t>compl</w:t>
      </w:r>
      <w:r w:rsidR="00BD0FF7">
        <w:rPr>
          <w:rFonts w:ascii="Calibri" w:hAnsi="Calibri" w:cs="Arial"/>
          <w:b w:val="0"/>
          <w:sz w:val="22"/>
          <w:szCs w:val="22"/>
        </w:rPr>
        <w:t>y</w:t>
      </w:r>
      <w:r w:rsidR="00C7513E" w:rsidRPr="00786B49">
        <w:rPr>
          <w:rFonts w:ascii="Calibri" w:hAnsi="Calibri" w:cs="Arial"/>
          <w:b w:val="0"/>
          <w:sz w:val="22"/>
          <w:szCs w:val="22"/>
        </w:rPr>
        <w:t xml:space="preserve"> with </w:t>
      </w:r>
      <w:r w:rsidR="00BD0FF7">
        <w:rPr>
          <w:rFonts w:ascii="Calibri" w:hAnsi="Calibri" w:cs="Arial"/>
          <w:b w:val="0"/>
          <w:sz w:val="22"/>
          <w:szCs w:val="22"/>
        </w:rPr>
        <w:t>prescribed</w:t>
      </w:r>
      <w:r w:rsidR="00C7513E" w:rsidRPr="00786B49">
        <w:rPr>
          <w:rFonts w:ascii="Calibri" w:hAnsi="Calibri" w:cs="Arial"/>
          <w:b w:val="0"/>
          <w:sz w:val="22"/>
          <w:szCs w:val="22"/>
        </w:rPr>
        <w:t xml:space="preserve"> dimensions and conditions </w:t>
      </w:r>
      <w:r w:rsidR="00BD0FF7">
        <w:rPr>
          <w:rFonts w:ascii="Calibri" w:hAnsi="Calibri" w:cs="Arial"/>
          <w:b w:val="0"/>
          <w:sz w:val="22"/>
          <w:szCs w:val="22"/>
        </w:rPr>
        <w:t>set out here</w:t>
      </w:r>
      <w:r w:rsidRPr="00FB5681">
        <w:rPr>
          <w:rFonts w:ascii="Calibri" w:hAnsi="Calibri" w:cs="Arial"/>
          <w:b w:val="0"/>
          <w:sz w:val="22"/>
          <w:szCs w:val="22"/>
        </w:rPr>
        <w:t>.</w:t>
      </w:r>
    </w:p>
    <w:p w14:paraId="3610ECCC" w14:textId="77777777" w:rsidR="008130C0" w:rsidRDefault="008130C0" w:rsidP="00EC04A5">
      <w:pPr>
        <w:pStyle w:val="ListParagraph"/>
        <w:numPr>
          <w:ilvl w:val="0"/>
          <w:numId w:val="1"/>
        </w:numPr>
        <w:spacing w:before="240" w:after="240"/>
        <w:jc w:val="both"/>
        <w:rPr>
          <w:rFonts w:ascii="Calibri" w:hAnsi="Calibri"/>
          <w:b/>
          <w:sz w:val="22"/>
          <w:szCs w:val="22"/>
        </w:rPr>
      </w:pPr>
      <w:r>
        <w:rPr>
          <w:rFonts w:ascii="Calibri" w:hAnsi="Calibri"/>
          <w:b/>
          <w:sz w:val="22"/>
          <w:szCs w:val="22"/>
        </w:rPr>
        <w:t>Definitions</w:t>
      </w:r>
      <w:r w:rsidR="00887962">
        <w:rPr>
          <w:rFonts w:ascii="Calibri" w:hAnsi="Calibri"/>
          <w:b/>
          <w:sz w:val="22"/>
          <w:szCs w:val="22"/>
        </w:rPr>
        <w:t xml:space="preserve"> and interpretation</w:t>
      </w:r>
    </w:p>
    <w:p w14:paraId="42590BB3" w14:textId="4C2539B2" w:rsidR="008130C0" w:rsidRPr="0040702E" w:rsidRDefault="008130C0" w:rsidP="00A82095">
      <w:pPr>
        <w:pStyle w:val="Title"/>
        <w:numPr>
          <w:ilvl w:val="0"/>
          <w:numId w:val="14"/>
        </w:numPr>
        <w:spacing w:after="120"/>
        <w:contextualSpacing/>
        <w:jc w:val="both"/>
        <w:rPr>
          <w:rFonts w:ascii="Calibri" w:hAnsi="Calibri" w:cs="Arial"/>
          <w:sz w:val="22"/>
          <w:szCs w:val="22"/>
        </w:rPr>
      </w:pPr>
      <w:r w:rsidRPr="00991574">
        <w:rPr>
          <w:rFonts w:ascii="Calibri" w:hAnsi="Calibri" w:cs="Arial"/>
          <w:b w:val="0"/>
          <w:sz w:val="22"/>
          <w:szCs w:val="22"/>
        </w:rPr>
        <w:t xml:space="preserve">Unless otherwise stated, words and expressions used in this </w:t>
      </w:r>
      <w:r w:rsidR="00BD0FF7">
        <w:rPr>
          <w:rFonts w:ascii="Calibri" w:hAnsi="Calibri" w:cs="Arial"/>
          <w:b w:val="0"/>
          <w:sz w:val="22"/>
          <w:szCs w:val="22"/>
        </w:rPr>
        <w:t>N</w:t>
      </w:r>
      <w:r w:rsidR="00BD0FF7" w:rsidRPr="00991574">
        <w:rPr>
          <w:rFonts w:ascii="Calibri" w:hAnsi="Calibri" w:cs="Arial"/>
          <w:b w:val="0"/>
          <w:sz w:val="22"/>
          <w:szCs w:val="22"/>
        </w:rPr>
        <w:t xml:space="preserve">otice </w:t>
      </w:r>
      <w:r w:rsidRPr="00991574">
        <w:rPr>
          <w:rFonts w:ascii="Calibri" w:hAnsi="Calibri" w:cs="Arial"/>
          <w:b w:val="0"/>
          <w:sz w:val="22"/>
          <w:szCs w:val="22"/>
        </w:rPr>
        <w:t>have the same meanings as those defined in the HVNL.</w:t>
      </w:r>
    </w:p>
    <w:p w14:paraId="66EA951B" w14:textId="77777777" w:rsidR="009740C5" w:rsidRDefault="009740C5" w:rsidP="009740C5">
      <w:pPr>
        <w:pStyle w:val="ListParagraph"/>
        <w:rPr>
          <w:rFonts w:ascii="Calibri" w:hAnsi="Calibri" w:cs="Arial"/>
          <w:b/>
          <w:sz w:val="22"/>
          <w:szCs w:val="22"/>
        </w:rPr>
      </w:pPr>
    </w:p>
    <w:p w14:paraId="67EE60E2" w14:textId="4B232EB1" w:rsidR="00493AF0" w:rsidRDefault="008130C0" w:rsidP="00A82095">
      <w:pPr>
        <w:pStyle w:val="Title"/>
        <w:numPr>
          <w:ilvl w:val="0"/>
          <w:numId w:val="14"/>
        </w:numPr>
        <w:contextualSpacing/>
        <w:jc w:val="both"/>
        <w:rPr>
          <w:rFonts w:ascii="Calibri" w:hAnsi="Calibri" w:cs="Arial"/>
          <w:b w:val="0"/>
          <w:sz w:val="22"/>
          <w:szCs w:val="22"/>
        </w:rPr>
      </w:pPr>
      <w:r>
        <w:rPr>
          <w:rFonts w:ascii="Calibri" w:hAnsi="Calibri" w:cs="Arial"/>
          <w:b w:val="0"/>
          <w:sz w:val="22"/>
          <w:szCs w:val="22"/>
        </w:rPr>
        <w:t xml:space="preserve">In this </w:t>
      </w:r>
      <w:r w:rsidR="00BD0FF7">
        <w:rPr>
          <w:rFonts w:ascii="Calibri" w:hAnsi="Calibri" w:cs="Arial"/>
          <w:b w:val="0"/>
          <w:sz w:val="22"/>
          <w:szCs w:val="22"/>
        </w:rPr>
        <w:t>Notice</w:t>
      </w:r>
      <w:r>
        <w:rPr>
          <w:rFonts w:ascii="Calibri" w:hAnsi="Calibri" w:cs="Arial"/>
          <w:b w:val="0"/>
          <w:sz w:val="22"/>
          <w:szCs w:val="22"/>
        </w:rPr>
        <w:t>—</w:t>
      </w:r>
    </w:p>
    <w:p w14:paraId="3F07BEE7" w14:textId="77777777" w:rsidR="00EC04A5" w:rsidRPr="00493AF0" w:rsidRDefault="00EC04A5" w:rsidP="00EC04A5">
      <w:pPr>
        <w:pStyle w:val="Title"/>
        <w:ind w:left="720"/>
        <w:contextualSpacing/>
        <w:jc w:val="both"/>
        <w:rPr>
          <w:rFonts w:ascii="Calibri" w:hAnsi="Calibri" w:cs="Arial"/>
          <w:b w:val="0"/>
          <w:sz w:val="22"/>
          <w:szCs w:val="22"/>
        </w:rPr>
      </w:pPr>
    </w:p>
    <w:p w14:paraId="6C878C25" w14:textId="664CE125" w:rsidR="00620189" w:rsidRPr="008B4B0B" w:rsidRDefault="00F6401A" w:rsidP="008B4B0B">
      <w:pPr>
        <w:spacing w:after="160" w:line="259" w:lineRule="auto"/>
        <w:ind w:left="720"/>
        <w:contextualSpacing/>
        <w:jc w:val="both"/>
        <w:rPr>
          <w:rFonts w:ascii="Calibri" w:eastAsia="Calibri" w:hAnsi="Calibri"/>
          <w:sz w:val="22"/>
          <w:szCs w:val="22"/>
          <w:lang w:eastAsia="en-US"/>
        </w:rPr>
      </w:pPr>
      <w:r w:rsidRPr="00F6401A">
        <w:rPr>
          <w:rFonts w:ascii="Calibri" w:eastAsia="Calibri" w:hAnsi="Calibri"/>
          <w:b/>
          <w:bCs/>
          <w:i/>
          <w:iCs/>
          <w:color w:val="000000"/>
          <w:sz w:val="22"/>
          <w:szCs w:val="22"/>
          <w:lang w:eastAsia="en-US"/>
        </w:rPr>
        <w:t>Articulated steering crane</w:t>
      </w:r>
      <w:r w:rsidRPr="00F6401A">
        <w:rPr>
          <w:rFonts w:ascii="Calibri" w:eastAsia="Calibri" w:hAnsi="Calibri"/>
          <w:color w:val="000000"/>
          <w:sz w:val="22"/>
          <w:szCs w:val="22"/>
          <w:lang w:eastAsia="en-US"/>
        </w:rPr>
        <w:t xml:space="preserve"> </w:t>
      </w:r>
      <w:bookmarkStart w:id="0" w:name="_Hlk74123697"/>
      <w:r w:rsidRPr="00F6401A">
        <w:rPr>
          <w:rFonts w:ascii="Calibri" w:eastAsia="Calibri" w:hAnsi="Calibri"/>
          <w:color w:val="000000"/>
          <w:sz w:val="22"/>
          <w:szCs w:val="22"/>
          <w:lang w:eastAsia="en-US"/>
        </w:rPr>
        <w:t xml:space="preserve">means a crane which is steered by use of an articulated point located between the front axle and rear axle or axle group and has a boom projecting to the front of the vehicle that functions as a crane. </w:t>
      </w:r>
      <w:bookmarkEnd w:id="0"/>
    </w:p>
    <w:p w14:paraId="5788A3A8" w14:textId="08136E9F" w:rsidR="00202039" w:rsidRDefault="00202039" w:rsidP="00DF3C74">
      <w:pPr>
        <w:pStyle w:val="definition"/>
        <w:shd w:val="clear" w:color="auto" w:fill="FFFFFF"/>
        <w:spacing w:before="180" w:beforeAutospacing="0" w:after="120" w:afterAutospacing="0"/>
        <w:ind w:left="709"/>
        <w:contextualSpacing/>
        <w:jc w:val="both"/>
        <w:rPr>
          <w:rFonts w:asciiTheme="minorHAnsi" w:hAnsiTheme="minorHAnsi"/>
          <w:color w:val="000000"/>
          <w:sz w:val="22"/>
          <w:szCs w:val="22"/>
        </w:rPr>
      </w:pPr>
      <w:r>
        <w:rPr>
          <w:rFonts w:asciiTheme="minorHAnsi" w:hAnsiTheme="minorHAnsi"/>
          <w:b/>
          <w:i/>
          <w:color w:val="000000"/>
          <w:sz w:val="22"/>
          <w:szCs w:val="22"/>
        </w:rPr>
        <w:lastRenderedPageBreak/>
        <w:t xml:space="preserve">Eligible </w:t>
      </w:r>
      <w:r w:rsidR="00BD0FF7">
        <w:rPr>
          <w:rFonts w:asciiTheme="minorHAnsi" w:hAnsiTheme="minorHAnsi"/>
          <w:b/>
          <w:i/>
          <w:color w:val="000000"/>
          <w:sz w:val="22"/>
          <w:szCs w:val="22"/>
        </w:rPr>
        <w:t>v</w:t>
      </w:r>
      <w:r>
        <w:rPr>
          <w:rFonts w:asciiTheme="minorHAnsi" w:hAnsiTheme="minorHAnsi"/>
          <w:b/>
          <w:i/>
          <w:color w:val="000000"/>
          <w:sz w:val="22"/>
          <w:szCs w:val="22"/>
        </w:rPr>
        <w:t>ehicle</w:t>
      </w:r>
      <w:r>
        <w:rPr>
          <w:rFonts w:asciiTheme="minorHAnsi" w:hAnsiTheme="minorHAnsi"/>
          <w:color w:val="000000"/>
          <w:sz w:val="22"/>
          <w:szCs w:val="22"/>
        </w:rPr>
        <w:t xml:space="preserve"> means a</w:t>
      </w:r>
      <w:r w:rsidR="00DF3C74">
        <w:rPr>
          <w:rFonts w:asciiTheme="minorHAnsi" w:hAnsiTheme="minorHAnsi"/>
          <w:color w:val="000000"/>
          <w:sz w:val="22"/>
          <w:szCs w:val="22"/>
        </w:rPr>
        <w:t xml:space="preserve"> SPV</w:t>
      </w:r>
      <w:r w:rsidR="001322A4">
        <w:rPr>
          <w:rFonts w:asciiTheme="minorHAnsi" w:hAnsiTheme="minorHAnsi"/>
          <w:color w:val="000000"/>
          <w:sz w:val="22"/>
          <w:szCs w:val="22"/>
        </w:rPr>
        <w:t>, other than a</w:t>
      </w:r>
      <w:r w:rsidR="002A0FA2">
        <w:rPr>
          <w:rFonts w:asciiTheme="minorHAnsi" w:hAnsiTheme="minorHAnsi"/>
          <w:color w:val="000000"/>
          <w:sz w:val="22"/>
          <w:szCs w:val="22"/>
        </w:rPr>
        <w:t xml:space="preserve"> non-road vehicle or</w:t>
      </w:r>
      <w:r w:rsidR="001322A4">
        <w:rPr>
          <w:rFonts w:asciiTheme="minorHAnsi" w:hAnsiTheme="minorHAnsi"/>
          <w:color w:val="000000"/>
          <w:sz w:val="22"/>
          <w:szCs w:val="22"/>
        </w:rPr>
        <w:t xml:space="preserve"> trailer</w:t>
      </w:r>
      <w:r w:rsidR="0024474E">
        <w:rPr>
          <w:rFonts w:asciiTheme="minorHAnsi" w:hAnsiTheme="minorHAnsi"/>
          <w:color w:val="000000"/>
          <w:sz w:val="22"/>
          <w:szCs w:val="22"/>
        </w:rPr>
        <w:t xml:space="preserve"> </w:t>
      </w:r>
      <w:r w:rsidR="00903D54">
        <w:rPr>
          <w:rFonts w:asciiTheme="minorHAnsi" w:hAnsiTheme="minorHAnsi"/>
          <w:color w:val="000000"/>
          <w:sz w:val="22"/>
          <w:szCs w:val="22"/>
        </w:rPr>
        <w:t xml:space="preserve">(that is not a support dolly) </w:t>
      </w:r>
      <w:r w:rsidR="00274302">
        <w:rPr>
          <w:rFonts w:asciiTheme="minorHAnsi" w:hAnsiTheme="minorHAnsi"/>
          <w:color w:val="000000"/>
          <w:sz w:val="22"/>
          <w:szCs w:val="22"/>
        </w:rPr>
        <w:t>and:</w:t>
      </w:r>
    </w:p>
    <w:p w14:paraId="2FFB4EBB" w14:textId="4E02E3FB" w:rsidR="00493AF0" w:rsidRPr="00493AF0" w:rsidRDefault="00917479" w:rsidP="00A82095">
      <w:pPr>
        <w:pStyle w:val="Title"/>
        <w:numPr>
          <w:ilvl w:val="0"/>
          <w:numId w:val="9"/>
        </w:numPr>
        <w:spacing w:after="120"/>
        <w:contextualSpacing/>
        <w:jc w:val="both"/>
        <w:rPr>
          <w:rFonts w:ascii="Calibri" w:hAnsi="Calibri" w:cs="Arial"/>
          <w:b w:val="0"/>
          <w:sz w:val="22"/>
          <w:szCs w:val="22"/>
        </w:rPr>
      </w:pPr>
      <w:r>
        <w:rPr>
          <w:rFonts w:ascii="Calibri" w:hAnsi="Calibri" w:cs="Arial"/>
          <w:b w:val="0"/>
          <w:sz w:val="22"/>
          <w:szCs w:val="22"/>
        </w:rPr>
        <w:t>is a SPV</w:t>
      </w:r>
      <w:r w:rsidR="00903D54" w:rsidRPr="00903D54">
        <w:rPr>
          <w:rFonts w:ascii="Calibri" w:hAnsi="Calibri" w:cs="Arial"/>
          <w:b w:val="0"/>
          <w:sz w:val="22"/>
          <w:szCs w:val="22"/>
        </w:rPr>
        <w:t xml:space="preserve"> </w:t>
      </w:r>
      <w:r w:rsidR="009820E2" w:rsidRPr="00493AF0">
        <w:rPr>
          <w:rFonts w:ascii="Calibri" w:hAnsi="Calibri" w:cs="Arial"/>
          <w:b w:val="0"/>
          <w:sz w:val="22"/>
          <w:szCs w:val="22"/>
        </w:rPr>
        <w:t xml:space="preserve">other than a </w:t>
      </w:r>
      <w:r w:rsidR="00FA4A46">
        <w:rPr>
          <w:rFonts w:ascii="Calibri" w:hAnsi="Calibri" w:cs="Arial"/>
          <w:b w:val="0"/>
          <w:sz w:val="22"/>
          <w:szCs w:val="22"/>
        </w:rPr>
        <w:t>p</w:t>
      </w:r>
      <w:r w:rsidR="009820E2">
        <w:rPr>
          <w:rFonts w:ascii="Calibri" w:hAnsi="Calibri" w:cs="Arial"/>
          <w:b w:val="0"/>
          <w:sz w:val="22"/>
          <w:szCs w:val="22"/>
        </w:rPr>
        <w:t>rescribed SPV</w:t>
      </w:r>
      <w:r w:rsidR="009820E2" w:rsidRPr="00493AF0">
        <w:rPr>
          <w:rFonts w:ascii="Calibri" w:hAnsi="Calibri" w:cs="Arial"/>
          <w:b w:val="0"/>
          <w:sz w:val="22"/>
          <w:szCs w:val="22"/>
        </w:rPr>
        <w:t xml:space="preserve"> </w:t>
      </w:r>
      <w:r w:rsidR="00903D54" w:rsidRPr="00493AF0">
        <w:rPr>
          <w:rFonts w:ascii="Calibri" w:hAnsi="Calibri" w:cs="Arial"/>
          <w:b w:val="0"/>
          <w:sz w:val="22"/>
          <w:szCs w:val="22"/>
        </w:rPr>
        <w:t>that has up to 7 axles</w:t>
      </w:r>
      <w:r w:rsidR="00493AF0" w:rsidRPr="00493AF0">
        <w:rPr>
          <w:rFonts w:ascii="Calibri" w:hAnsi="Calibri" w:cs="Arial"/>
          <w:b w:val="0"/>
          <w:sz w:val="22"/>
          <w:szCs w:val="22"/>
        </w:rPr>
        <w:t xml:space="preserve">; or </w:t>
      </w:r>
    </w:p>
    <w:p w14:paraId="2547294A" w14:textId="3BCDCC7C" w:rsidR="009B26C1" w:rsidRPr="00620189" w:rsidRDefault="00493AF0" w:rsidP="00A82095">
      <w:pPr>
        <w:pStyle w:val="Title"/>
        <w:numPr>
          <w:ilvl w:val="0"/>
          <w:numId w:val="9"/>
        </w:numPr>
        <w:spacing w:after="120"/>
        <w:contextualSpacing/>
        <w:jc w:val="both"/>
        <w:rPr>
          <w:rFonts w:ascii="Calibri" w:hAnsi="Calibri" w:cs="Arial"/>
          <w:b w:val="0"/>
          <w:sz w:val="22"/>
          <w:szCs w:val="22"/>
        </w:rPr>
      </w:pPr>
      <w:r>
        <w:rPr>
          <w:rFonts w:ascii="Calibri" w:hAnsi="Calibri" w:cs="Arial"/>
          <w:b w:val="0"/>
          <w:sz w:val="22"/>
          <w:szCs w:val="22"/>
        </w:rPr>
        <w:t xml:space="preserve">is a </w:t>
      </w:r>
      <w:r w:rsidR="00FA4A46">
        <w:rPr>
          <w:rFonts w:ascii="Calibri" w:hAnsi="Calibri" w:cs="Arial"/>
          <w:b w:val="0"/>
          <w:sz w:val="22"/>
          <w:szCs w:val="22"/>
        </w:rPr>
        <w:t>p</w:t>
      </w:r>
      <w:r w:rsidR="00485878">
        <w:rPr>
          <w:rFonts w:ascii="Calibri" w:hAnsi="Calibri" w:cs="Arial"/>
          <w:b w:val="0"/>
          <w:sz w:val="22"/>
          <w:szCs w:val="22"/>
        </w:rPr>
        <w:t>rescribed SPV</w:t>
      </w:r>
      <w:r w:rsidR="00BD0FF7">
        <w:rPr>
          <w:rFonts w:ascii="Calibri" w:hAnsi="Calibri" w:cs="Arial"/>
          <w:b w:val="0"/>
          <w:sz w:val="22"/>
          <w:szCs w:val="22"/>
        </w:rPr>
        <w:t>.</w:t>
      </w:r>
    </w:p>
    <w:p w14:paraId="75685EDC" w14:textId="3FF1E007" w:rsidR="006C7DF3" w:rsidRDefault="006C7DF3" w:rsidP="00930F57">
      <w:pPr>
        <w:pStyle w:val="definition"/>
        <w:shd w:val="clear" w:color="auto" w:fill="FFFFFF"/>
        <w:spacing w:before="0" w:beforeAutospacing="0" w:after="120" w:afterAutospacing="0"/>
        <w:ind w:left="709"/>
        <w:contextualSpacing/>
        <w:jc w:val="both"/>
        <w:rPr>
          <w:rFonts w:asciiTheme="minorHAnsi" w:hAnsiTheme="minorHAnsi"/>
          <w:color w:val="000000"/>
          <w:sz w:val="22"/>
          <w:szCs w:val="22"/>
        </w:rPr>
      </w:pPr>
      <w:bookmarkStart w:id="1" w:name="_Hlk65746446"/>
      <w:r w:rsidRPr="008341D1">
        <w:rPr>
          <w:rFonts w:asciiTheme="minorHAnsi" w:hAnsiTheme="minorHAnsi"/>
          <w:b/>
          <w:i/>
          <w:color w:val="000000"/>
          <w:sz w:val="22"/>
          <w:szCs w:val="22"/>
        </w:rPr>
        <w:t xml:space="preserve">Hydro-pneumatic </w:t>
      </w:r>
      <w:r w:rsidR="00132339" w:rsidRPr="008341D1">
        <w:rPr>
          <w:rFonts w:asciiTheme="minorHAnsi" w:hAnsiTheme="minorHAnsi"/>
          <w:color w:val="000000"/>
          <w:sz w:val="22"/>
          <w:szCs w:val="22"/>
        </w:rPr>
        <w:t xml:space="preserve">means </w:t>
      </w:r>
      <w:r w:rsidRPr="008341D1">
        <w:rPr>
          <w:rFonts w:asciiTheme="minorHAnsi" w:hAnsiTheme="minorHAnsi"/>
          <w:color w:val="000000"/>
          <w:sz w:val="22"/>
          <w:szCs w:val="22"/>
        </w:rPr>
        <w:t>a suspension system design that uses hydraulic cylinders and a hydraulic circuit connected to an air charged accumulator to provide wheel travel, spring and damping while supporting the mass of the vehicle over single or multiple axle groups.</w:t>
      </w:r>
    </w:p>
    <w:p w14:paraId="475ED94A" w14:textId="77777777" w:rsidR="006C7DF3" w:rsidRDefault="006C7DF3" w:rsidP="00930F57">
      <w:pPr>
        <w:pStyle w:val="definition"/>
        <w:shd w:val="clear" w:color="auto" w:fill="FFFFFF"/>
        <w:spacing w:before="0" w:beforeAutospacing="0" w:after="120" w:afterAutospacing="0"/>
        <w:ind w:left="709"/>
        <w:contextualSpacing/>
        <w:jc w:val="both"/>
        <w:rPr>
          <w:rFonts w:asciiTheme="minorHAnsi" w:hAnsiTheme="minorHAnsi"/>
          <w:b/>
          <w:i/>
          <w:color w:val="000000"/>
          <w:sz w:val="22"/>
          <w:szCs w:val="22"/>
        </w:rPr>
      </w:pPr>
    </w:p>
    <w:p w14:paraId="308B8769" w14:textId="453C8980" w:rsidR="006228E8" w:rsidRPr="00001DEC" w:rsidRDefault="00132339" w:rsidP="00930F57">
      <w:pPr>
        <w:pStyle w:val="definition"/>
        <w:shd w:val="clear" w:color="auto" w:fill="FFFFFF"/>
        <w:spacing w:before="0" w:beforeAutospacing="0" w:after="120" w:afterAutospacing="0"/>
        <w:ind w:left="709"/>
        <w:contextualSpacing/>
        <w:jc w:val="both"/>
        <w:rPr>
          <w:rFonts w:asciiTheme="minorHAnsi" w:hAnsiTheme="minorHAnsi"/>
          <w:color w:val="000000"/>
          <w:sz w:val="22"/>
          <w:szCs w:val="22"/>
        </w:rPr>
      </w:pPr>
      <w:r>
        <w:rPr>
          <w:rFonts w:asciiTheme="minorHAnsi" w:hAnsiTheme="minorHAnsi"/>
          <w:b/>
          <w:i/>
          <w:color w:val="000000"/>
          <w:sz w:val="22"/>
          <w:szCs w:val="22"/>
        </w:rPr>
        <w:t>C</w:t>
      </w:r>
      <w:r w:rsidR="006228E8" w:rsidRPr="006228E8">
        <w:rPr>
          <w:rFonts w:asciiTheme="minorHAnsi" w:hAnsiTheme="minorHAnsi"/>
          <w:b/>
          <w:i/>
          <w:color w:val="000000"/>
          <w:sz w:val="22"/>
          <w:szCs w:val="22"/>
        </w:rPr>
        <w:t xml:space="preserve">rane </w:t>
      </w:r>
      <w:r w:rsidR="006228E8" w:rsidRPr="00001DEC">
        <w:rPr>
          <w:rFonts w:asciiTheme="minorHAnsi" w:hAnsiTheme="minorHAnsi"/>
          <w:color w:val="000000"/>
          <w:sz w:val="22"/>
          <w:szCs w:val="22"/>
        </w:rPr>
        <w:t>means</w:t>
      </w:r>
      <w:r w:rsidR="00001DEC" w:rsidRPr="00001DEC">
        <w:rPr>
          <w:rFonts w:asciiTheme="minorHAnsi" w:hAnsiTheme="minorHAnsi"/>
          <w:color w:val="000000"/>
          <w:sz w:val="22"/>
          <w:szCs w:val="22"/>
        </w:rPr>
        <w:t xml:space="preserve"> a heavy motor vehicle </w:t>
      </w:r>
      <w:r w:rsidR="00930F57">
        <w:rPr>
          <w:rFonts w:asciiTheme="minorHAnsi" w:hAnsiTheme="minorHAnsi"/>
          <w:color w:val="000000"/>
          <w:sz w:val="22"/>
          <w:szCs w:val="22"/>
        </w:rPr>
        <w:t>that is a SPV</w:t>
      </w:r>
      <w:r w:rsidR="00001DEC" w:rsidRPr="00001DEC">
        <w:rPr>
          <w:rFonts w:asciiTheme="minorHAnsi" w:hAnsiTheme="minorHAnsi"/>
          <w:color w:val="000000"/>
          <w:sz w:val="22"/>
          <w:szCs w:val="22"/>
        </w:rPr>
        <w:t>:</w:t>
      </w:r>
    </w:p>
    <w:p w14:paraId="73D68A21" w14:textId="77777777" w:rsidR="006228E8" w:rsidRPr="00001DEC" w:rsidRDefault="006228E8" w:rsidP="00A82095">
      <w:pPr>
        <w:pStyle w:val="Title"/>
        <w:numPr>
          <w:ilvl w:val="0"/>
          <w:numId w:val="5"/>
        </w:numPr>
        <w:spacing w:after="120"/>
        <w:contextualSpacing/>
        <w:jc w:val="both"/>
        <w:rPr>
          <w:rFonts w:ascii="Calibri" w:hAnsi="Calibri" w:cs="Arial"/>
          <w:b w:val="0"/>
          <w:sz w:val="22"/>
          <w:szCs w:val="22"/>
        </w:rPr>
      </w:pPr>
      <w:r w:rsidRPr="00001DEC">
        <w:rPr>
          <w:rFonts w:ascii="Calibri" w:hAnsi="Calibri" w:cs="Arial"/>
          <w:b w:val="0"/>
          <w:sz w:val="22"/>
          <w:szCs w:val="22"/>
        </w:rPr>
        <w:t>equipped with a crane or other lifting device; and</w:t>
      </w:r>
    </w:p>
    <w:p w14:paraId="087DFCAB" w14:textId="77777777" w:rsidR="006228E8" w:rsidRPr="00001DEC" w:rsidRDefault="006228E8" w:rsidP="00A82095">
      <w:pPr>
        <w:pStyle w:val="Title"/>
        <w:numPr>
          <w:ilvl w:val="0"/>
          <w:numId w:val="5"/>
        </w:numPr>
        <w:spacing w:after="120"/>
        <w:contextualSpacing/>
        <w:jc w:val="both"/>
        <w:rPr>
          <w:rFonts w:ascii="Calibri" w:hAnsi="Calibri" w:cs="Arial"/>
          <w:b w:val="0"/>
          <w:sz w:val="22"/>
          <w:szCs w:val="22"/>
        </w:rPr>
      </w:pPr>
      <w:r w:rsidRPr="00001DEC">
        <w:rPr>
          <w:rFonts w:ascii="Calibri" w:hAnsi="Calibri" w:cs="Arial"/>
          <w:b w:val="0"/>
          <w:sz w:val="22"/>
          <w:szCs w:val="22"/>
        </w:rPr>
        <w:t>designed primarily for raising, moving and lowering a freely suspended load.</w:t>
      </w:r>
    </w:p>
    <w:bookmarkEnd w:id="1"/>
    <w:p w14:paraId="3F128920" w14:textId="77777777" w:rsidR="00132339" w:rsidRDefault="00132339" w:rsidP="0024474E">
      <w:pPr>
        <w:pStyle w:val="definition"/>
        <w:shd w:val="clear" w:color="auto" w:fill="FFFFFF"/>
        <w:spacing w:before="0" w:beforeAutospacing="0" w:after="120" w:afterAutospacing="0"/>
        <w:ind w:left="709"/>
        <w:contextualSpacing/>
        <w:jc w:val="both"/>
        <w:rPr>
          <w:rFonts w:asciiTheme="minorHAnsi" w:hAnsiTheme="minorHAnsi"/>
          <w:b/>
          <w:i/>
          <w:color w:val="000000"/>
          <w:sz w:val="22"/>
          <w:szCs w:val="22"/>
        </w:rPr>
      </w:pPr>
    </w:p>
    <w:p w14:paraId="398F1F9A" w14:textId="24F65A23" w:rsidR="00C7513E" w:rsidRDefault="0024474E" w:rsidP="0024474E">
      <w:pPr>
        <w:pStyle w:val="definition"/>
        <w:shd w:val="clear" w:color="auto" w:fill="FFFFFF"/>
        <w:spacing w:before="0" w:beforeAutospacing="0" w:after="120" w:afterAutospacing="0"/>
        <w:ind w:left="709"/>
        <w:contextualSpacing/>
        <w:jc w:val="both"/>
        <w:rPr>
          <w:rFonts w:asciiTheme="minorHAnsi" w:hAnsiTheme="minorHAnsi"/>
          <w:color w:val="000000"/>
          <w:sz w:val="22"/>
          <w:szCs w:val="22"/>
        </w:rPr>
      </w:pPr>
      <w:r>
        <w:rPr>
          <w:rFonts w:asciiTheme="minorHAnsi" w:hAnsiTheme="minorHAnsi"/>
          <w:b/>
          <w:i/>
          <w:color w:val="000000"/>
          <w:sz w:val="22"/>
          <w:szCs w:val="22"/>
        </w:rPr>
        <w:t>Non-road vehicle</w:t>
      </w:r>
      <w:r w:rsidRPr="006228E8">
        <w:rPr>
          <w:rFonts w:asciiTheme="minorHAnsi" w:hAnsiTheme="minorHAnsi"/>
          <w:b/>
          <w:i/>
          <w:color w:val="000000"/>
          <w:sz w:val="22"/>
          <w:szCs w:val="22"/>
        </w:rPr>
        <w:t xml:space="preserve"> </w:t>
      </w:r>
      <w:r w:rsidRPr="00001DEC">
        <w:rPr>
          <w:rFonts w:asciiTheme="minorHAnsi" w:hAnsiTheme="minorHAnsi"/>
          <w:color w:val="000000"/>
          <w:sz w:val="22"/>
          <w:szCs w:val="22"/>
        </w:rPr>
        <w:t>means a heavy motor</w:t>
      </w:r>
      <w:r w:rsidR="00BA0553">
        <w:rPr>
          <w:rFonts w:asciiTheme="minorHAnsi" w:hAnsiTheme="minorHAnsi"/>
          <w:color w:val="000000"/>
          <w:sz w:val="22"/>
          <w:szCs w:val="22"/>
        </w:rPr>
        <w:t xml:space="preserve"> vehicle</w:t>
      </w:r>
      <w:r w:rsidRPr="00001DEC">
        <w:rPr>
          <w:rFonts w:asciiTheme="minorHAnsi" w:hAnsiTheme="minorHAnsi"/>
          <w:color w:val="000000"/>
          <w:sz w:val="22"/>
          <w:szCs w:val="22"/>
        </w:rPr>
        <w:t xml:space="preserve"> </w:t>
      </w:r>
      <w:r>
        <w:rPr>
          <w:rFonts w:asciiTheme="minorHAnsi" w:hAnsiTheme="minorHAnsi"/>
          <w:color w:val="000000"/>
          <w:sz w:val="22"/>
          <w:szCs w:val="22"/>
        </w:rPr>
        <w:t>that was not designed for use on public roads.</w:t>
      </w:r>
      <w:r w:rsidR="00671739">
        <w:rPr>
          <w:rFonts w:asciiTheme="minorHAnsi" w:hAnsiTheme="minorHAnsi"/>
          <w:color w:val="000000"/>
          <w:sz w:val="22"/>
          <w:szCs w:val="22"/>
        </w:rPr>
        <w:t xml:space="preserve"> </w:t>
      </w:r>
    </w:p>
    <w:p w14:paraId="4A4C0DCF" w14:textId="77777777" w:rsidR="00C7513E" w:rsidRDefault="00C7513E" w:rsidP="0024474E">
      <w:pPr>
        <w:pStyle w:val="definition"/>
        <w:shd w:val="clear" w:color="auto" w:fill="FFFFFF"/>
        <w:spacing w:before="0" w:beforeAutospacing="0" w:after="120" w:afterAutospacing="0"/>
        <w:ind w:left="709"/>
        <w:contextualSpacing/>
        <w:jc w:val="both"/>
        <w:rPr>
          <w:rFonts w:asciiTheme="minorHAnsi" w:hAnsiTheme="minorHAnsi"/>
          <w:color w:val="000000"/>
          <w:sz w:val="22"/>
          <w:szCs w:val="22"/>
        </w:rPr>
      </w:pPr>
    </w:p>
    <w:p w14:paraId="3FC4B9A9" w14:textId="0B960D15" w:rsidR="0024474E" w:rsidRPr="00A45B3E" w:rsidRDefault="00A45B3E" w:rsidP="00E37A7A">
      <w:pPr>
        <w:pStyle w:val="definition"/>
        <w:shd w:val="clear" w:color="auto" w:fill="FFFFFF"/>
        <w:spacing w:before="0" w:beforeAutospacing="0" w:after="120" w:afterAutospacing="0"/>
        <w:ind w:left="1440" w:hanging="731"/>
        <w:contextualSpacing/>
        <w:jc w:val="both"/>
        <w:rPr>
          <w:rFonts w:asciiTheme="minorHAnsi" w:hAnsiTheme="minorHAnsi"/>
          <w:color w:val="000000"/>
          <w:sz w:val="20"/>
          <w:szCs w:val="20"/>
        </w:rPr>
      </w:pPr>
      <w:r w:rsidRPr="00A45B3E">
        <w:rPr>
          <w:rFonts w:asciiTheme="minorHAnsi" w:hAnsiTheme="minorHAnsi"/>
          <w:i/>
          <w:iCs/>
          <w:color w:val="000000"/>
          <w:sz w:val="20"/>
          <w:szCs w:val="20"/>
        </w:rPr>
        <w:t>Note:</w:t>
      </w:r>
      <w:r w:rsidR="00E37A7A">
        <w:rPr>
          <w:rFonts w:asciiTheme="minorHAnsi" w:hAnsiTheme="minorHAnsi"/>
          <w:i/>
          <w:iCs/>
          <w:color w:val="000000"/>
          <w:sz w:val="20"/>
          <w:szCs w:val="20"/>
        </w:rPr>
        <w:tab/>
      </w:r>
      <w:r w:rsidR="00671739" w:rsidRPr="00A45B3E">
        <w:rPr>
          <w:rFonts w:asciiTheme="minorHAnsi" w:hAnsiTheme="minorHAnsi"/>
          <w:i/>
          <w:iCs/>
          <w:color w:val="000000"/>
          <w:sz w:val="20"/>
          <w:szCs w:val="20"/>
        </w:rPr>
        <w:t>Examples of non-road vehicles include plant-based equipment such as</w:t>
      </w:r>
      <w:r w:rsidR="00C027BA">
        <w:rPr>
          <w:rFonts w:asciiTheme="minorHAnsi" w:hAnsiTheme="minorHAnsi"/>
          <w:i/>
          <w:iCs/>
          <w:color w:val="000000"/>
          <w:sz w:val="20"/>
          <w:szCs w:val="20"/>
        </w:rPr>
        <w:t xml:space="preserve"> wheel</w:t>
      </w:r>
      <w:r w:rsidR="00671739" w:rsidRPr="00A45B3E">
        <w:rPr>
          <w:rFonts w:asciiTheme="minorHAnsi" w:hAnsiTheme="minorHAnsi"/>
          <w:i/>
          <w:iCs/>
          <w:color w:val="000000"/>
          <w:sz w:val="20"/>
          <w:szCs w:val="20"/>
        </w:rPr>
        <w:t xml:space="preserve"> loaders, </w:t>
      </w:r>
      <w:r w:rsidR="008341D1" w:rsidRPr="00A45B3E">
        <w:rPr>
          <w:rFonts w:asciiTheme="minorHAnsi" w:hAnsiTheme="minorHAnsi"/>
          <w:i/>
          <w:iCs/>
          <w:color w:val="000000"/>
          <w:sz w:val="20"/>
          <w:szCs w:val="20"/>
        </w:rPr>
        <w:t>forklifts</w:t>
      </w:r>
      <w:r w:rsidR="00671739" w:rsidRPr="00A45B3E">
        <w:rPr>
          <w:rFonts w:asciiTheme="minorHAnsi" w:hAnsiTheme="minorHAnsi"/>
          <w:i/>
          <w:iCs/>
          <w:color w:val="000000"/>
          <w:sz w:val="20"/>
          <w:szCs w:val="20"/>
        </w:rPr>
        <w:t>, etc</w:t>
      </w:r>
      <w:r w:rsidR="00BD0FF7">
        <w:rPr>
          <w:rFonts w:asciiTheme="minorHAnsi" w:hAnsiTheme="minorHAnsi"/>
          <w:strike/>
          <w:color w:val="000000"/>
          <w:sz w:val="20"/>
          <w:szCs w:val="20"/>
        </w:rPr>
        <w:t>.</w:t>
      </w:r>
    </w:p>
    <w:p w14:paraId="6452D627" w14:textId="1CE0B1BA" w:rsidR="00E30E2A" w:rsidRDefault="00E30E2A">
      <w:pPr>
        <w:rPr>
          <w:rFonts w:asciiTheme="minorHAnsi" w:hAnsiTheme="minorHAnsi"/>
          <w:b/>
          <w:i/>
          <w:color w:val="000000"/>
          <w:sz w:val="22"/>
          <w:szCs w:val="22"/>
        </w:rPr>
      </w:pPr>
    </w:p>
    <w:p w14:paraId="3ABFAAB8" w14:textId="3E73D176" w:rsidR="00671739" w:rsidRPr="008341D1" w:rsidRDefault="00671739" w:rsidP="00786B49">
      <w:pPr>
        <w:spacing w:after="160" w:line="259" w:lineRule="auto"/>
        <w:ind w:firstLine="709"/>
        <w:contextualSpacing/>
        <w:jc w:val="both"/>
        <w:rPr>
          <w:rFonts w:ascii="Calibri" w:eastAsia="Calibri" w:hAnsi="Calibri"/>
          <w:sz w:val="22"/>
          <w:szCs w:val="22"/>
          <w:lang w:eastAsia="en-US"/>
        </w:rPr>
      </w:pPr>
      <w:r w:rsidRPr="00671739">
        <w:rPr>
          <w:rFonts w:ascii="Calibri" w:eastAsia="Calibri" w:hAnsi="Calibri"/>
          <w:b/>
          <w:bCs/>
          <w:i/>
          <w:iCs/>
          <w:sz w:val="22"/>
          <w:szCs w:val="22"/>
          <w:lang w:eastAsia="en-US"/>
        </w:rPr>
        <w:t>Pre</w:t>
      </w:r>
      <w:r w:rsidRPr="008341D1">
        <w:rPr>
          <w:rFonts w:ascii="Calibri" w:eastAsia="Calibri" w:hAnsi="Calibri"/>
          <w:b/>
          <w:bCs/>
          <w:i/>
          <w:iCs/>
          <w:sz w:val="22"/>
          <w:szCs w:val="22"/>
          <w:lang w:eastAsia="en-US"/>
        </w:rPr>
        <w:t>scribed SPV</w:t>
      </w:r>
      <w:r w:rsidRPr="008341D1">
        <w:rPr>
          <w:rFonts w:ascii="Calibri" w:eastAsia="Calibri" w:hAnsi="Calibri"/>
          <w:sz w:val="22"/>
          <w:szCs w:val="22"/>
          <w:lang w:eastAsia="en-US"/>
        </w:rPr>
        <w:t xml:space="preserve"> means a SPV on which:</w:t>
      </w:r>
    </w:p>
    <w:p w14:paraId="66051F65" w14:textId="7CB8804D" w:rsidR="00671739" w:rsidRPr="00620189" w:rsidRDefault="000C0DF3" w:rsidP="00A82095">
      <w:pPr>
        <w:pStyle w:val="Title"/>
        <w:numPr>
          <w:ilvl w:val="0"/>
          <w:numId w:val="18"/>
        </w:numPr>
        <w:spacing w:after="120"/>
        <w:contextualSpacing/>
        <w:jc w:val="both"/>
        <w:rPr>
          <w:rFonts w:ascii="Calibri" w:hAnsi="Calibri" w:cs="Arial"/>
          <w:b w:val="0"/>
          <w:sz w:val="22"/>
          <w:szCs w:val="22"/>
        </w:rPr>
      </w:pPr>
      <w:r w:rsidRPr="00620189">
        <w:rPr>
          <w:rFonts w:ascii="Calibri" w:hAnsi="Calibri" w:cs="Arial"/>
          <w:b w:val="0"/>
          <w:sz w:val="22"/>
          <w:szCs w:val="22"/>
        </w:rPr>
        <w:t xml:space="preserve">at least half </w:t>
      </w:r>
      <w:r w:rsidR="00671739" w:rsidRPr="00620189">
        <w:rPr>
          <w:rFonts w:ascii="Calibri" w:hAnsi="Calibri" w:cs="Arial"/>
          <w:b w:val="0"/>
          <w:sz w:val="22"/>
          <w:szCs w:val="22"/>
        </w:rPr>
        <w:t xml:space="preserve">of the axles steer; </w:t>
      </w:r>
    </w:p>
    <w:p w14:paraId="6D925BA0" w14:textId="4D1EF306" w:rsidR="00671739" w:rsidRPr="00620189" w:rsidRDefault="00671739" w:rsidP="00A82095">
      <w:pPr>
        <w:pStyle w:val="Title"/>
        <w:numPr>
          <w:ilvl w:val="0"/>
          <w:numId w:val="18"/>
        </w:numPr>
        <w:spacing w:after="120"/>
        <w:contextualSpacing/>
        <w:jc w:val="both"/>
        <w:rPr>
          <w:rFonts w:ascii="Calibri" w:hAnsi="Calibri" w:cs="Arial"/>
          <w:b w:val="0"/>
          <w:sz w:val="22"/>
          <w:szCs w:val="22"/>
        </w:rPr>
      </w:pPr>
      <w:r w:rsidRPr="00620189">
        <w:rPr>
          <w:rFonts w:ascii="Calibri" w:hAnsi="Calibri" w:cs="Arial"/>
          <w:b w:val="0"/>
          <w:sz w:val="22"/>
          <w:szCs w:val="22"/>
        </w:rPr>
        <w:t>there are no more than two tyres per axle;</w:t>
      </w:r>
    </w:p>
    <w:p w14:paraId="22D20595" w14:textId="78429B9A" w:rsidR="00671739" w:rsidRDefault="00671739" w:rsidP="00A82095">
      <w:pPr>
        <w:pStyle w:val="Title"/>
        <w:numPr>
          <w:ilvl w:val="0"/>
          <w:numId w:val="18"/>
        </w:numPr>
        <w:spacing w:after="120"/>
        <w:contextualSpacing/>
        <w:jc w:val="both"/>
        <w:rPr>
          <w:rFonts w:ascii="Calibri" w:hAnsi="Calibri" w:cs="Arial"/>
          <w:b w:val="0"/>
          <w:sz w:val="22"/>
          <w:szCs w:val="22"/>
        </w:rPr>
      </w:pPr>
      <w:r w:rsidRPr="00620189">
        <w:rPr>
          <w:rFonts w:ascii="Calibri" w:hAnsi="Calibri" w:cs="Arial"/>
          <w:b w:val="0"/>
          <w:sz w:val="22"/>
          <w:szCs w:val="22"/>
        </w:rPr>
        <w:t>all axles have hydro</w:t>
      </w:r>
      <w:r w:rsidR="00EC46B7" w:rsidRPr="00620189">
        <w:rPr>
          <w:rFonts w:ascii="Calibri" w:hAnsi="Calibri" w:cs="Arial"/>
          <w:b w:val="0"/>
          <w:sz w:val="22"/>
          <w:szCs w:val="22"/>
        </w:rPr>
        <w:t>-</w:t>
      </w:r>
      <w:r w:rsidRPr="00620189">
        <w:rPr>
          <w:rFonts w:ascii="Calibri" w:hAnsi="Calibri" w:cs="Arial"/>
          <w:b w:val="0"/>
          <w:sz w:val="22"/>
          <w:szCs w:val="22"/>
        </w:rPr>
        <w:t>pneumatic suspension</w:t>
      </w:r>
      <w:r w:rsidR="00B71554" w:rsidRPr="00620189">
        <w:rPr>
          <w:rFonts w:ascii="Calibri" w:hAnsi="Calibri" w:cs="Arial"/>
          <w:b w:val="0"/>
          <w:sz w:val="22"/>
          <w:szCs w:val="22"/>
        </w:rPr>
        <w:t>;</w:t>
      </w:r>
    </w:p>
    <w:p w14:paraId="02ABED34" w14:textId="6AAA6D07" w:rsidR="00405CED" w:rsidRDefault="0014157D" w:rsidP="00A82095">
      <w:pPr>
        <w:pStyle w:val="Title"/>
        <w:numPr>
          <w:ilvl w:val="0"/>
          <w:numId w:val="18"/>
        </w:numPr>
        <w:spacing w:after="120"/>
        <w:contextualSpacing/>
        <w:jc w:val="both"/>
        <w:rPr>
          <w:rFonts w:ascii="Calibri" w:hAnsi="Calibri" w:cs="Arial"/>
          <w:b w:val="0"/>
          <w:sz w:val="22"/>
          <w:szCs w:val="22"/>
        </w:rPr>
      </w:pPr>
      <w:r>
        <w:rPr>
          <w:rFonts w:ascii="Calibri" w:hAnsi="Calibri" w:cs="Arial"/>
          <w:b w:val="0"/>
          <w:sz w:val="22"/>
          <w:szCs w:val="22"/>
        </w:rPr>
        <w:t>has up to six axles</w:t>
      </w:r>
      <w:r w:rsidR="00405CED">
        <w:rPr>
          <w:rFonts w:ascii="Calibri" w:hAnsi="Calibri" w:cs="Arial"/>
          <w:b w:val="0"/>
          <w:sz w:val="22"/>
          <w:szCs w:val="22"/>
        </w:rPr>
        <w:t>; and</w:t>
      </w:r>
    </w:p>
    <w:p w14:paraId="5239B306" w14:textId="61BAEA20" w:rsidR="002D7D2B" w:rsidRPr="003855A8" w:rsidRDefault="00F37956" w:rsidP="00A82095">
      <w:pPr>
        <w:pStyle w:val="Title"/>
        <w:numPr>
          <w:ilvl w:val="0"/>
          <w:numId w:val="18"/>
        </w:numPr>
        <w:spacing w:after="120"/>
        <w:contextualSpacing/>
        <w:jc w:val="both"/>
        <w:rPr>
          <w:rFonts w:ascii="Calibri" w:hAnsi="Calibri" w:cs="Arial"/>
          <w:b w:val="0"/>
          <w:sz w:val="22"/>
          <w:szCs w:val="22"/>
        </w:rPr>
      </w:pPr>
      <w:r>
        <w:rPr>
          <w:rFonts w:ascii="Calibri" w:hAnsi="Calibri" w:cs="Arial"/>
          <w:b w:val="0"/>
          <w:sz w:val="22"/>
          <w:szCs w:val="22"/>
        </w:rPr>
        <w:t xml:space="preserve">that </w:t>
      </w:r>
      <w:r w:rsidR="00405CED">
        <w:rPr>
          <w:rFonts w:ascii="Calibri" w:hAnsi="Calibri" w:cs="Arial"/>
          <w:b w:val="0"/>
          <w:sz w:val="22"/>
          <w:szCs w:val="22"/>
        </w:rPr>
        <w:t>operates</w:t>
      </w:r>
      <w:r w:rsidR="00F121F9">
        <w:rPr>
          <w:rFonts w:ascii="Calibri" w:hAnsi="Calibri" w:cs="Arial"/>
          <w:b w:val="0"/>
          <w:sz w:val="22"/>
          <w:szCs w:val="22"/>
        </w:rPr>
        <w:t>:</w:t>
      </w:r>
    </w:p>
    <w:p w14:paraId="2DA6B8D7" w14:textId="0F118E65" w:rsidR="00AD226A" w:rsidRDefault="00AD226A" w:rsidP="00A82095">
      <w:pPr>
        <w:pStyle w:val="Title"/>
        <w:numPr>
          <w:ilvl w:val="1"/>
          <w:numId w:val="19"/>
        </w:numPr>
        <w:spacing w:after="120"/>
        <w:contextualSpacing/>
        <w:jc w:val="both"/>
        <w:rPr>
          <w:rFonts w:ascii="Calibri" w:hAnsi="Calibri" w:cs="Arial"/>
          <w:b w:val="0"/>
          <w:sz w:val="22"/>
          <w:szCs w:val="22"/>
        </w:rPr>
      </w:pPr>
      <w:r>
        <w:rPr>
          <w:rFonts w:ascii="Calibri" w:hAnsi="Calibri" w:cs="Arial"/>
          <w:b w:val="0"/>
          <w:sz w:val="22"/>
          <w:szCs w:val="22"/>
        </w:rPr>
        <w:t>without a support dolly; or</w:t>
      </w:r>
    </w:p>
    <w:p w14:paraId="6F0F310A" w14:textId="2F906E6B" w:rsidR="00AD226A" w:rsidRDefault="00AD226A" w:rsidP="00A82095">
      <w:pPr>
        <w:pStyle w:val="Title"/>
        <w:numPr>
          <w:ilvl w:val="1"/>
          <w:numId w:val="19"/>
        </w:numPr>
        <w:spacing w:after="120"/>
        <w:contextualSpacing/>
        <w:jc w:val="both"/>
        <w:rPr>
          <w:rFonts w:ascii="Calibri" w:hAnsi="Calibri" w:cs="Arial"/>
          <w:b w:val="0"/>
          <w:sz w:val="22"/>
          <w:szCs w:val="22"/>
        </w:rPr>
      </w:pPr>
      <w:r>
        <w:rPr>
          <w:rFonts w:ascii="Calibri" w:hAnsi="Calibri" w:cs="Arial"/>
          <w:b w:val="0"/>
          <w:sz w:val="22"/>
          <w:szCs w:val="22"/>
        </w:rPr>
        <w:t xml:space="preserve">with </w:t>
      </w:r>
      <w:r w:rsidRPr="00534FE9">
        <w:rPr>
          <w:rFonts w:ascii="Calibri" w:eastAsia="Calibri" w:hAnsi="Calibri"/>
          <w:b w:val="0"/>
          <w:bCs/>
          <w:sz w:val="22"/>
          <w:szCs w:val="22"/>
        </w:rPr>
        <w:t>a support dolly that has up to 3 axles</w:t>
      </w:r>
      <w:r>
        <w:rPr>
          <w:rFonts w:ascii="Calibri" w:eastAsia="Calibri" w:hAnsi="Calibri"/>
          <w:b w:val="0"/>
          <w:bCs/>
          <w:sz w:val="22"/>
          <w:szCs w:val="22"/>
        </w:rPr>
        <w:t>.</w:t>
      </w:r>
    </w:p>
    <w:p w14:paraId="7D7DBD1E" w14:textId="4ED294D0" w:rsidR="00F544C3" w:rsidRDefault="00A3171C" w:rsidP="00493AF0">
      <w:pPr>
        <w:pStyle w:val="definition"/>
        <w:shd w:val="clear" w:color="auto" w:fill="FFFFFF"/>
        <w:spacing w:before="180" w:beforeAutospacing="0" w:after="0" w:afterAutospacing="0"/>
        <w:ind w:left="709"/>
        <w:contextualSpacing/>
        <w:jc w:val="both"/>
        <w:rPr>
          <w:rFonts w:asciiTheme="minorHAnsi" w:hAnsiTheme="minorHAnsi"/>
          <w:color w:val="000000"/>
          <w:sz w:val="22"/>
          <w:szCs w:val="22"/>
        </w:rPr>
      </w:pPr>
      <w:r w:rsidRPr="00A3171C">
        <w:rPr>
          <w:rFonts w:asciiTheme="minorHAnsi" w:hAnsiTheme="minorHAnsi"/>
          <w:b/>
          <w:i/>
          <w:color w:val="000000"/>
          <w:sz w:val="22"/>
          <w:szCs w:val="22"/>
        </w:rPr>
        <w:t xml:space="preserve">Rear </w:t>
      </w:r>
      <w:r w:rsidR="00BD0FF7">
        <w:rPr>
          <w:rFonts w:asciiTheme="minorHAnsi" w:hAnsiTheme="minorHAnsi"/>
          <w:b/>
          <w:i/>
          <w:color w:val="000000"/>
          <w:sz w:val="22"/>
          <w:szCs w:val="22"/>
        </w:rPr>
        <w:t>o</w:t>
      </w:r>
      <w:r w:rsidRPr="00A3171C">
        <w:rPr>
          <w:rFonts w:asciiTheme="minorHAnsi" w:hAnsiTheme="minorHAnsi"/>
          <w:b/>
          <w:i/>
          <w:color w:val="000000"/>
          <w:sz w:val="22"/>
          <w:szCs w:val="22"/>
        </w:rPr>
        <w:t>verhang</w:t>
      </w:r>
      <w:r w:rsidR="00F544C3">
        <w:rPr>
          <w:rFonts w:asciiTheme="minorHAnsi" w:hAnsiTheme="minorHAnsi"/>
          <w:b/>
          <w:i/>
          <w:color w:val="000000"/>
          <w:sz w:val="22"/>
          <w:szCs w:val="22"/>
        </w:rPr>
        <w:t xml:space="preserve"> </w:t>
      </w:r>
      <w:r w:rsidR="005062BC">
        <w:rPr>
          <w:rFonts w:asciiTheme="minorHAnsi" w:hAnsiTheme="minorHAnsi"/>
          <w:b/>
          <w:i/>
          <w:color w:val="000000"/>
          <w:sz w:val="22"/>
          <w:szCs w:val="22"/>
        </w:rPr>
        <w:t xml:space="preserve">(ROH) </w:t>
      </w:r>
      <w:r w:rsidRPr="00A3171C">
        <w:rPr>
          <w:rFonts w:asciiTheme="minorHAnsi" w:hAnsiTheme="minorHAnsi"/>
          <w:color w:val="000000"/>
          <w:sz w:val="22"/>
          <w:szCs w:val="22"/>
        </w:rPr>
        <w:t>means</w:t>
      </w:r>
      <w:r>
        <w:rPr>
          <w:rFonts w:asciiTheme="minorHAnsi" w:hAnsiTheme="minorHAnsi"/>
          <w:color w:val="000000"/>
          <w:sz w:val="22"/>
          <w:szCs w:val="22"/>
        </w:rPr>
        <w:t xml:space="preserve"> </w:t>
      </w:r>
      <w:r w:rsidRPr="00A3171C">
        <w:rPr>
          <w:rFonts w:asciiTheme="minorHAnsi" w:hAnsiTheme="minorHAnsi"/>
          <w:color w:val="000000"/>
          <w:sz w:val="22"/>
          <w:szCs w:val="22"/>
        </w:rPr>
        <w:t xml:space="preserve">the distance measured between the rear of the vehicle and </w:t>
      </w:r>
      <w:r w:rsidR="00785A8F">
        <w:rPr>
          <w:rFonts w:asciiTheme="minorHAnsi" w:hAnsiTheme="minorHAnsi"/>
          <w:color w:val="000000"/>
          <w:sz w:val="22"/>
          <w:szCs w:val="22"/>
        </w:rPr>
        <w:t>the rear overhang line of the vehicle</w:t>
      </w:r>
      <w:r w:rsidR="001D7612">
        <w:rPr>
          <w:rFonts w:asciiTheme="minorHAnsi" w:hAnsiTheme="minorHAnsi"/>
          <w:color w:val="000000"/>
          <w:sz w:val="22"/>
          <w:szCs w:val="22"/>
        </w:rPr>
        <w:t>.</w:t>
      </w:r>
    </w:p>
    <w:p w14:paraId="0BECC43A" w14:textId="77777777" w:rsidR="00F544C3" w:rsidRDefault="00F544C3" w:rsidP="00F544C3">
      <w:pPr>
        <w:pStyle w:val="definition"/>
        <w:shd w:val="clear" w:color="auto" w:fill="FFFFFF"/>
        <w:spacing w:before="180" w:beforeAutospacing="0" w:after="0" w:afterAutospacing="0"/>
        <w:ind w:left="709"/>
        <w:contextualSpacing/>
        <w:jc w:val="both"/>
        <w:rPr>
          <w:rFonts w:asciiTheme="minorHAnsi" w:hAnsiTheme="minorHAnsi"/>
          <w:b/>
          <w:i/>
          <w:color w:val="000000"/>
          <w:sz w:val="22"/>
          <w:szCs w:val="22"/>
        </w:rPr>
      </w:pPr>
    </w:p>
    <w:p w14:paraId="4DE6072A" w14:textId="7414BC1F" w:rsidR="00F544C3" w:rsidRDefault="00F544C3" w:rsidP="00F544C3">
      <w:pPr>
        <w:pStyle w:val="definition"/>
        <w:shd w:val="clear" w:color="auto" w:fill="FFFFFF"/>
        <w:spacing w:before="180" w:beforeAutospacing="0" w:after="0" w:afterAutospacing="0"/>
        <w:ind w:left="709"/>
        <w:contextualSpacing/>
        <w:jc w:val="both"/>
        <w:rPr>
          <w:rFonts w:asciiTheme="minorHAnsi" w:hAnsiTheme="minorHAnsi"/>
          <w:bCs/>
          <w:iCs/>
          <w:color w:val="000000"/>
          <w:sz w:val="22"/>
          <w:szCs w:val="22"/>
        </w:rPr>
      </w:pPr>
      <w:r>
        <w:rPr>
          <w:rFonts w:asciiTheme="minorHAnsi" w:hAnsiTheme="minorHAnsi"/>
          <w:b/>
          <w:i/>
          <w:color w:val="000000"/>
          <w:sz w:val="22"/>
          <w:szCs w:val="22"/>
        </w:rPr>
        <w:t xml:space="preserve">Rear </w:t>
      </w:r>
      <w:r w:rsidR="00BD0FF7">
        <w:rPr>
          <w:rFonts w:asciiTheme="minorHAnsi" w:hAnsiTheme="minorHAnsi"/>
          <w:b/>
          <w:i/>
          <w:color w:val="000000"/>
          <w:sz w:val="22"/>
          <w:szCs w:val="22"/>
        </w:rPr>
        <w:t>o</w:t>
      </w:r>
      <w:r>
        <w:rPr>
          <w:rFonts w:asciiTheme="minorHAnsi" w:hAnsiTheme="minorHAnsi"/>
          <w:b/>
          <w:i/>
          <w:color w:val="000000"/>
          <w:sz w:val="22"/>
          <w:szCs w:val="22"/>
        </w:rPr>
        <w:t>verhang line</w:t>
      </w:r>
      <w:r>
        <w:rPr>
          <w:rFonts w:asciiTheme="minorHAnsi" w:hAnsiTheme="minorHAnsi"/>
          <w:bCs/>
          <w:iCs/>
          <w:color w:val="000000"/>
          <w:sz w:val="22"/>
          <w:szCs w:val="22"/>
        </w:rPr>
        <w:t xml:space="preserve"> </w:t>
      </w:r>
      <w:r w:rsidR="00B62F2E">
        <w:rPr>
          <w:rFonts w:asciiTheme="minorHAnsi" w:hAnsiTheme="minorHAnsi"/>
          <w:bCs/>
          <w:iCs/>
          <w:color w:val="000000"/>
          <w:sz w:val="22"/>
          <w:szCs w:val="22"/>
        </w:rPr>
        <w:t xml:space="preserve">means </w:t>
      </w:r>
      <w:r w:rsidR="00BD0FF7">
        <w:rPr>
          <w:rFonts w:asciiTheme="minorHAnsi" w:hAnsiTheme="minorHAnsi"/>
          <w:bCs/>
          <w:iCs/>
          <w:color w:val="000000"/>
          <w:sz w:val="22"/>
          <w:szCs w:val="22"/>
        </w:rPr>
        <w:t>for</w:t>
      </w:r>
      <w:r>
        <w:rPr>
          <w:rFonts w:asciiTheme="minorHAnsi" w:hAnsiTheme="minorHAnsi"/>
          <w:bCs/>
          <w:iCs/>
          <w:color w:val="000000"/>
          <w:sz w:val="22"/>
          <w:szCs w:val="22"/>
        </w:rPr>
        <w:t>:</w:t>
      </w:r>
    </w:p>
    <w:p w14:paraId="5A81E16E" w14:textId="77777777" w:rsidR="00295F5E" w:rsidRDefault="00295F5E" w:rsidP="00295F5E">
      <w:pPr>
        <w:pStyle w:val="definition"/>
        <w:shd w:val="clear" w:color="auto" w:fill="FFFFFF"/>
        <w:spacing w:before="180" w:beforeAutospacing="0" w:after="0" w:afterAutospacing="0"/>
        <w:contextualSpacing/>
        <w:jc w:val="both"/>
        <w:rPr>
          <w:rFonts w:asciiTheme="minorHAnsi" w:hAnsiTheme="minorHAnsi"/>
          <w:bCs/>
          <w:iCs/>
          <w:color w:val="000000"/>
          <w:sz w:val="22"/>
          <w:szCs w:val="22"/>
        </w:rPr>
      </w:pPr>
    </w:p>
    <w:p w14:paraId="6E0BB828" w14:textId="1917C5A5" w:rsidR="00786B49" w:rsidRPr="00295F5E" w:rsidRDefault="00BB5B38" w:rsidP="00A82095">
      <w:pPr>
        <w:pStyle w:val="Title"/>
        <w:numPr>
          <w:ilvl w:val="0"/>
          <w:numId w:val="20"/>
        </w:numPr>
        <w:spacing w:after="120"/>
        <w:contextualSpacing/>
        <w:jc w:val="both"/>
        <w:rPr>
          <w:rFonts w:ascii="Calibri" w:hAnsi="Calibri" w:cs="Arial"/>
          <w:b w:val="0"/>
          <w:sz w:val="22"/>
          <w:szCs w:val="22"/>
        </w:rPr>
      </w:pPr>
      <w:r w:rsidRPr="00295F5E">
        <w:rPr>
          <w:rFonts w:ascii="Calibri" w:hAnsi="Calibri" w:cs="Arial"/>
          <w:b w:val="0"/>
          <w:sz w:val="22"/>
          <w:szCs w:val="22"/>
        </w:rPr>
        <w:t xml:space="preserve">an eligible </w:t>
      </w:r>
      <w:r w:rsidR="00F544C3" w:rsidRPr="00295F5E">
        <w:rPr>
          <w:rFonts w:ascii="Calibri" w:hAnsi="Calibri" w:cs="Arial"/>
          <w:b w:val="0"/>
          <w:sz w:val="22"/>
          <w:szCs w:val="22"/>
        </w:rPr>
        <w:t>vehicle fitted with a</w:t>
      </w:r>
      <w:r w:rsidRPr="00295F5E">
        <w:rPr>
          <w:rFonts w:ascii="Calibri" w:hAnsi="Calibri" w:cs="Arial"/>
          <w:b w:val="0"/>
          <w:sz w:val="22"/>
          <w:szCs w:val="22"/>
        </w:rPr>
        <w:t>n</w:t>
      </w:r>
      <w:r w:rsidR="00F544C3" w:rsidRPr="00295F5E">
        <w:rPr>
          <w:rFonts w:ascii="Calibri" w:hAnsi="Calibri" w:cs="Arial"/>
          <w:b w:val="0"/>
          <w:sz w:val="22"/>
          <w:szCs w:val="22"/>
        </w:rPr>
        <w:t xml:space="preserve"> axle group </w:t>
      </w:r>
      <w:r w:rsidRPr="00295F5E">
        <w:rPr>
          <w:rFonts w:ascii="Calibri" w:hAnsi="Calibri" w:cs="Arial"/>
          <w:b w:val="0"/>
          <w:sz w:val="22"/>
          <w:szCs w:val="22"/>
        </w:rPr>
        <w:t>as defined in the HVNL</w:t>
      </w:r>
      <w:r w:rsidR="00F61BA0">
        <w:rPr>
          <w:rFonts w:ascii="Calibri" w:hAnsi="Calibri" w:cs="Arial"/>
          <w:b w:val="0"/>
          <w:sz w:val="22"/>
          <w:szCs w:val="22"/>
        </w:rPr>
        <w:t>,</w:t>
      </w:r>
      <w:r w:rsidR="00BD0FF7" w:rsidRPr="00295F5E">
        <w:rPr>
          <w:rFonts w:ascii="Calibri" w:hAnsi="Calibri" w:cs="Arial"/>
          <w:b w:val="0"/>
          <w:sz w:val="22"/>
          <w:szCs w:val="22"/>
        </w:rPr>
        <w:t xml:space="preserve"> </w:t>
      </w:r>
      <w:r w:rsidRPr="00295F5E">
        <w:rPr>
          <w:rFonts w:ascii="Calibri" w:hAnsi="Calibri" w:cs="Arial"/>
          <w:b w:val="0"/>
          <w:sz w:val="22"/>
          <w:szCs w:val="22"/>
        </w:rPr>
        <w:t>the</w:t>
      </w:r>
      <w:r w:rsidR="00F544C3" w:rsidRPr="00295F5E">
        <w:rPr>
          <w:rFonts w:ascii="Calibri" w:hAnsi="Calibri" w:cs="Arial"/>
          <w:b w:val="0"/>
          <w:sz w:val="22"/>
          <w:szCs w:val="22"/>
        </w:rPr>
        <w:t xml:space="preserve"> rear overhang line </w:t>
      </w:r>
      <w:r w:rsidR="00324124" w:rsidRPr="00295F5E">
        <w:rPr>
          <w:rFonts w:ascii="Calibri" w:hAnsi="Calibri" w:cs="Arial"/>
          <w:b w:val="0"/>
          <w:sz w:val="22"/>
          <w:szCs w:val="22"/>
        </w:rPr>
        <w:t xml:space="preserve">is </w:t>
      </w:r>
      <w:r w:rsidR="00F544C3" w:rsidRPr="00295F5E">
        <w:rPr>
          <w:rFonts w:ascii="Calibri" w:hAnsi="Calibri" w:cs="Arial"/>
          <w:b w:val="0"/>
          <w:sz w:val="22"/>
          <w:szCs w:val="22"/>
        </w:rPr>
        <w:t xml:space="preserve">as defined in section 1 of Schedule 6 of the </w:t>
      </w:r>
      <w:r w:rsidR="00C7513E" w:rsidRPr="008D141B">
        <w:rPr>
          <w:rFonts w:ascii="Calibri" w:hAnsi="Calibri" w:cs="Arial"/>
          <w:b w:val="0"/>
          <w:i/>
          <w:iCs/>
          <w:sz w:val="22"/>
          <w:szCs w:val="22"/>
        </w:rPr>
        <w:t xml:space="preserve">Heavy Vehicle </w:t>
      </w:r>
      <w:r w:rsidR="00F544C3" w:rsidRPr="008D141B">
        <w:rPr>
          <w:rFonts w:ascii="Calibri" w:hAnsi="Calibri" w:cs="Arial"/>
          <w:b w:val="0"/>
          <w:i/>
          <w:iCs/>
          <w:sz w:val="22"/>
          <w:szCs w:val="22"/>
        </w:rPr>
        <w:t>(Mass, Dimension and Loading) National Regulation</w:t>
      </w:r>
      <w:r w:rsidR="008D141B" w:rsidRPr="008D141B">
        <w:rPr>
          <w:rFonts w:ascii="Calibri" w:hAnsi="Calibri" w:cs="Arial"/>
          <w:b w:val="0"/>
          <w:i/>
          <w:iCs/>
          <w:sz w:val="22"/>
          <w:szCs w:val="22"/>
        </w:rPr>
        <w:t xml:space="preserve"> </w:t>
      </w:r>
      <w:r w:rsidR="008D141B">
        <w:rPr>
          <w:rFonts w:ascii="Calibri" w:hAnsi="Calibri" w:cs="Arial"/>
          <w:b w:val="0"/>
          <w:sz w:val="22"/>
          <w:szCs w:val="22"/>
        </w:rPr>
        <w:t>(National MDL Regulation)</w:t>
      </w:r>
      <w:r w:rsidR="00F544C3" w:rsidRPr="00295F5E">
        <w:rPr>
          <w:rFonts w:ascii="Calibri" w:hAnsi="Calibri" w:cs="Arial"/>
          <w:b w:val="0"/>
          <w:sz w:val="22"/>
          <w:szCs w:val="22"/>
        </w:rPr>
        <w:t>; or</w:t>
      </w:r>
      <w:r w:rsidR="00786B49" w:rsidRPr="00295F5E">
        <w:rPr>
          <w:rFonts w:ascii="Calibri" w:hAnsi="Calibri" w:cs="Arial"/>
          <w:b w:val="0"/>
          <w:sz w:val="22"/>
          <w:szCs w:val="22"/>
        </w:rPr>
        <w:t xml:space="preserve"> </w:t>
      </w:r>
    </w:p>
    <w:p w14:paraId="4016A68F" w14:textId="6EF12176" w:rsidR="00497CB1" w:rsidRDefault="00BD0FF7" w:rsidP="00A82095">
      <w:pPr>
        <w:pStyle w:val="Title"/>
        <w:numPr>
          <w:ilvl w:val="0"/>
          <w:numId w:val="20"/>
        </w:numPr>
        <w:spacing w:after="120"/>
        <w:contextualSpacing/>
        <w:jc w:val="both"/>
        <w:rPr>
          <w:rFonts w:ascii="Calibri" w:hAnsi="Calibri" w:cs="Arial"/>
          <w:b w:val="0"/>
          <w:sz w:val="22"/>
          <w:szCs w:val="22"/>
        </w:rPr>
      </w:pPr>
      <w:r w:rsidRPr="00295F5E">
        <w:rPr>
          <w:rFonts w:ascii="Calibri" w:hAnsi="Calibri" w:cs="Arial"/>
          <w:b w:val="0"/>
          <w:sz w:val="22"/>
          <w:szCs w:val="22"/>
        </w:rPr>
        <w:t xml:space="preserve">a </w:t>
      </w:r>
      <w:r w:rsidR="00DB7ED1">
        <w:rPr>
          <w:rFonts w:ascii="Calibri" w:hAnsi="Calibri" w:cs="Arial"/>
          <w:b w:val="0"/>
          <w:sz w:val="22"/>
          <w:szCs w:val="22"/>
        </w:rPr>
        <w:t>p</w:t>
      </w:r>
      <w:r w:rsidR="00786B49" w:rsidRPr="00295F5E">
        <w:rPr>
          <w:rFonts w:ascii="Calibri" w:hAnsi="Calibri" w:cs="Arial"/>
          <w:b w:val="0"/>
          <w:sz w:val="22"/>
          <w:szCs w:val="22"/>
        </w:rPr>
        <w:t xml:space="preserve">rescribed SPV </w:t>
      </w:r>
      <w:r w:rsidR="00BB5B38" w:rsidRPr="00295F5E">
        <w:rPr>
          <w:rFonts w:ascii="Calibri" w:hAnsi="Calibri" w:cs="Arial"/>
          <w:b w:val="0"/>
          <w:sz w:val="22"/>
          <w:szCs w:val="22"/>
        </w:rPr>
        <w:t xml:space="preserve">which does not </w:t>
      </w:r>
      <w:r w:rsidR="00335440" w:rsidRPr="00295F5E">
        <w:rPr>
          <w:rFonts w:ascii="Calibri" w:hAnsi="Calibri" w:cs="Arial"/>
          <w:b w:val="0"/>
          <w:sz w:val="22"/>
          <w:szCs w:val="22"/>
        </w:rPr>
        <w:t xml:space="preserve">meet </w:t>
      </w:r>
      <w:r w:rsidR="00A570A8">
        <w:rPr>
          <w:rFonts w:ascii="Calibri" w:hAnsi="Calibri" w:cs="Arial"/>
          <w:b w:val="0"/>
          <w:sz w:val="22"/>
          <w:szCs w:val="22"/>
        </w:rPr>
        <w:t xml:space="preserve">the requirements of </w:t>
      </w:r>
      <w:r w:rsidR="00BB5B38" w:rsidRPr="00295F5E">
        <w:rPr>
          <w:rFonts w:ascii="Calibri" w:hAnsi="Calibri" w:cs="Arial"/>
          <w:b w:val="0"/>
          <w:sz w:val="22"/>
          <w:szCs w:val="22"/>
        </w:rPr>
        <w:t>a)</w:t>
      </w:r>
      <w:r w:rsidR="00C11777">
        <w:rPr>
          <w:rFonts w:ascii="Calibri" w:hAnsi="Calibri" w:cs="Arial"/>
          <w:b w:val="0"/>
          <w:sz w:val="22"/>
          <w:szCs w:val="22"/>
        </w:rPr>
        <w:t xml:space="preserve">, </w:t>
      </w:r>
      <w:r w:rsidR="00786B49" w:rsidRPr="00295F5E">
        <w:rPr>
          <w:rFonts w:ascii="Calibri" w:hAnsi="Calibri" w:cs="Arial"/>
          <w:b w:val="0"/>
          <w:sz w:val="22"/>
          <w:szCs w:val="22"/>
        </w:rPr>
        <w:t xml:space="preserve">the rear overhang line </w:t>
      </w:r>
      <w:r w:rsidR="00324124" w:rsidRPr="00295F5E">
        <w:rPr>
          <w:rFonts w:ascii="Calibri" w:hAnsi="Calibri" w:cs="Arial"/>
          <w:b w:val="0"/>
          <w:sz w:val="22"/>
          <w:szCs w:val="22"/>
        </w:rPr>
        <w:t xml:space="preserve">is </w:t>
      </w:r>
      <w:r w:rsidR="00786B49" w:rsidRPr="00295F5E">
        <w:rPr>
          <w:rFonts w:ascii="Calibri" w:hAnsi="Calibri" w:cs="Arial"/>
          <w:b w:val="0"/>
          <w:sz w:val="22"/>
          <w:szCs w:val="22"/>
        </w:rPr>
        <w:t>measured from the centre of the last two axles to the rear of the vehicle.</w:t>
      </w:r>
    </w:p>
    <w:p w14:paraId="339DA64D" w14:textId="77777777" w:rsidR="00301FD1" w:rsidRDefault="00301FD1" w:rsidP="00301FD1">
      <w:pPr>
        <w:pStyle w:val="Title"/>
        <w:spacing w:after="120"/>
        <w:ind w:left="1440"/>
        <w:contextualSpacing/>
        <w:jc w:val="both"/>
        <w:rPr>
          <w:rFonts w:ascii="Calibri" w:hAnsi="Calibri" w:cs="Arial"/>
          <w:b w:val="0"/>
          <w:sz w:val="22"/>
          <w:szCs w:val="22"/>
        </w:rPr>
      </w:pPr>
    </w:p>
    <w:p w14:paraId="152E6B13" w14:textId="4D83EA14" w:rsidR="000E5ADF" w:rsidRPr="00301FD1" w:rsidRDefault="000E5ADF" w:rsidP="00A73A5A">
      <w:pPr>
        <w:pStyle w:val="Title"/>
        <w:spacing w:after="120"/>
        <w:ind w:left="709"/>
        <w:contextualSpacing/>
        <w:jc w:val="both"/>
        <w:rPr>
          <w:rFonts w:ascii="Calibri" w:hAnsi="Calibri" w:cs="Arial"/>
          <w:b w:val="0"/>
          <w:bCs/>
          <w:sz w:val="22"/>
          <w:szCs w:val="22"/>
        </w:rPr>
      </w:pPr>
      <w:r w:rsidRPr="00AA2142">
        <w:rPr>
          <w:rFonts w:ascii="Calibri" w:hAnsi="Calibri" w:cs="Arial"/>
          <w:sz w:val="22"/>
          <w:szCs w:val="22"/>
        </w:rPr>
        <w:t>Register of Approved Vehicles</w:t>
      </w:r>
      <w:r w:rsidR="00301FD1">
        <w:rPr>
          <w:rFonts w:ascii="Calibri" w:hAnsi="Calibri" w:cs="Arial"/>
          <w:b w:val="0"/>
          <w:bCs/>
          <w:sz w:val="22"/>
          <w:szCs w:val="22"/>
        </w:rPr>
        <w:t xml:space="preserve"> means the register of that name maintained b</w:t>
      </w:r>
      <w:r w:rsidR="00A73A5A">
        <w:rPr>
          <w:rFonts w:ascii="Calibri" w:hAnsi="Calibri" w:cs="Arial"/>
          <w:b w:val="0"/>
          <w:bCs/>
          <w:sz w:val="22"/>
          <w:szCs w:val="22"/>
        </w:rPr>
        <w:t>y Commonwealth Government, and as amended from time to time.</w:t>
      </w:r>
    </w:p>
    <w:p w14:paraId="40122E49" w14:textId="291F586A" w:rsidR="008B2A70" w:rsidRDefault="00D772F5" w:rsidP="008B2A70">
      <w:pPr>
        <w:pStyle w:val="definition"/>
        <w:shd w:val="clear" w:color="auto" w:fill="FFFFFF"/>
        <w:spacing w:before="180" w:beforeAutospacing="0" w:after="0" w:afterAutospacing="0"/>
        <w:ind w:left="709"/>
        <w:contextualSpacing/>
        <w:jc w:val="both"/>
        <w:rPr>
          <w:rFonts w:asciiTheme="minorHAnsi" w:hAnsiTheme="minorHAnsi"/>
          <w:color w:val="000000"/>
          <w:sz w:val="22"/>
          <w:szCs w:val="22"/>
        </w:rPr>
      </w:pPr>
      <w:r>
        <w:rPr>
          <w:rFonts w:asciiTheme="minorHAnsi" w:hAnsiTheme="minorHAnsi"/>
          <w:b/>
          <w:i/>
          <w:color w:val="000000"/>
          <w:sz w:val="22"/>
          <w:szCs w:val="22"/>
        </w:rPr>
        <w:t xml:space="preserve">Special </w:t>
      </w:r>
      <w:r w:rsidR="009D2A80">
        <w:rPr>
          <w:rFonts w:asciiTheme="minorHAnsi" w:hAnsiTheme="minorHAnsi"/>
          <w:b/>
          <w:i/>
          <w:color w:val="000000"/>
          <w:sz w:val="22"/>
          <w:szCs w:val="22"/>
        </w:rPr>
        <w:t>p</w:t>
      </w:r>
      <w:r>
        <w:rPr>
          <w:rFonts w:asciiTheme="minorHAnsi" w:hAnsiTheme="minorHAnsi"/>
          <w:b/>
          <w:i/>
          <w:color w:val="000000"/>
          <w:sz w:val="22"/>
          <w:szCs w:val="22"/>
        </w:rPr>
        <w:t xml:space="preserve">urpose </w:t>
      </w:r>
      <w:r w:rsidR="009D2A80">
        <w:rPr>
          <w:rFonts w:asciiTheme="minorHAnsi" w:hAnsiTheme="minorHAnsi"/>
          <w:b/>
          <w:i/>
          <w:color w:val="000000"/>
          <w:sz w:val="22"/>
          <w:szCs w:val="22"/>
        </w:rPr>
        <w:t>v</w:t>
      </w:r>
      <w:r>
        <w:rPr>
          <w:rFonts w:asciiTheme="minorHAnsi" w:hAnsiTheme="minorHAnsi"/>
          <w:b/>
          <w:i/>
          <w:color w:val="000000"/>
          <w:sz w:val="22"/>
          <w:szCs w:val="22"/>
        </w:rPr>
        <w:t>ehicle (</w:t>
      </w:r>
      <w:r w:rsidR="008B2A70" w:rsidRPr="00A3171C">
        <w:rPr>
          <w:rFonts w:asciiTheme="minorHAnsi" w:hAnsiTheme="minorHAnsi"/>
          <w:b/>
          <w:i/>
          <w:color w:val="000000"/>
          <w:sz w:val="22"/>
          <w:szCs w:val="22"/>
        </w:rPr>
        <w:t>SPV</w:t>
      </w:r>
      <w:r>
        <w:rPr>
          <w:rFonts w:asciiTheme="minorHAnsi" w:hAnsiTheme="minorHAnsi"/>
          <w:b/>
          <w:i/>
          <w:color w:val="000000"/>
          <w:sz w:val="22"/>
          <w:szCs w:val="22"/>
        </w:rPr>
        <w:t>)</w:t>
      </w:r>
      <w:r w:rsidR="008B2A70" w:rsidRPr="00A3171C">
        <w:rPr>
          <w:rFonts w:asciiTheme="minorHAnsi" w:hAnsiTheme="minorHAnsi"/>
          <w:b/>
          <w:i/>
          <w:color w:val="000000"/>
          <w:sz w:val="22"/>
          <w:szCs w:val="22"/>
        </w:rPr>
        <w:t xml:space="preserve"> </w:t>
      </w:r>
      <w:r w:rsidR="008B2A70">
        <w:rPr>
          <w:rFonts w:asciiTheme="minorHAnsi" w:hAnsiTheme="minorHAnsi"/>
          <w:color w:val="000000"/>
          <w:sz w:val="22"/>
          <w:szCs w:val="22"/>
        </w:rPr>
        <w:t xml:space="preserve">means a </w:t>
      </w:r>
      <w:r>
        <w:rPr>
          <w:rFonts w:asciiTheme="minorHAnsi" w:hAnsiTheme="minorHAnsi"/>
          <w:color w:val="000000"/>
          <w:sz w:val="22"/>
          <w:szCs w:val="22"/>
        </w:rPr>
        <w:t>s</w:t>
      </w:r>
      <w:r w:rsidR="008B2A70">
        <w:rPr>
          <w:rFonts w:asciiTheme="minorHAnsi" w:hAnsiTheme="minorHAnsi"/>
          <w:color w:val="000000"/>
          <w:sz w:val="22"/>
          <w:szCs w:val="22"/>
        </w:rPr>
        <w:t xml:space="preserve">pecial </w:t>
      </w:r>
      <w:r>
        <w:rPr>
          <w:rFonts w:asciiTheme="minorHAnsi" w:hAnsiTheme="minorHAnsi"/>
          <w:color w:val="000000"/>
          <w:sz w:val="22"/>
          <w:szCs w:val="22"/>
        </w:rPr>
        <w:t>p</w:t>
      </w:r>
      <w:r w:rsidR="008B2A70">
        <w:rPr>
          <w:rFonts w:asciiTheme="minorHAnsi" w:hAnsiTheme="minorHAnsi"/>
          <w:color w:val="000000"/>
          <w:sz w:val="22"/>
          <w:szCs w:val="22"/>
        </w:rPr>
        <w:t xml:space="preserve">urpose </w:t>
      </w:r>
      <w:r>
        <w:rPr>
          <w:rFonts w:asciiTheme="minorHAnsi" w:hAnsiTheme="minorHAnsi"/>
          <w:color w:val="000000"/>
          <w:sz w:val="22"/>
          <w:szCs w:val="22"/>
        </w:rPr>
        <w:t>v</w:t>
      </w:r>
      <w:r w:rsidR="008B2A70">
        <w:rPr>
          <w:rFonts w:asciiTheme="minorHAnsi" w:hAnsiTheme="minorHAnsi"/>
          <w:color w:val="000000"/>
          <w:sz w:val="22"/>
          <w:szCs w:val="22"/>
        </w:rPr>
        <w:t xml:space="preserve">ehicle as defined in s116 of the </w:t>
      </w:r>
      <w:r w:rsidR="00324124">
        <w:rPr>
          <w:rFonts w:asciiTheme="minorHAnsi" w:hAnsiTheme="minorHAnsi"/>
          <w:color w:val="000000"/>
          <w:sz w:val="22"/>
          <w:szCs w:val="22"/>
        </w:rPr>
        <w:t>HVNL</w:t>
      </w:r>
      <w:r w:rsidR="008B2A70">
        <w:rPr>
          <w:rFonts w:asciiTheme="minorHAnsi" w:hAnsiTheme="minorHAnsi"/>
          <w:color w:val="000000"/>
          <w:sz w:val="22"/>
          <w:szCs w:val="22"/>
        </w:rPr>
        <w:t>.</w:t>
      </w:r>
    </w:p>
    <w:p w14:paraId="0433FAE9" w14:textId="77777777" w:rsidR="008B2A70" w:rsidRDefault="008B2A70" w:rsidP="008B2A70">
      <w:pPr>
        <w:pStyle w:val="definition"/>
        <w:shd w:val="clear" w:color="auto" w:fill="FFFFFF"/>
        <w:spacing w:before="180" w:beforeAutospacing="0" w:after="0" w:afterAutospacing="0"/>
        <w:ind w:left="709"/>
        <w:contextualSpacing/>
        <w:jc w:val="both"/>
        <w:rPr>
          <w:rFonts w:asciiTheme="minorHAnsi" w:hAnsiTheme="minorHAnsi"/>
          <w:color w:val="000000"/>
          <w:sz w:val="22"/>
          <w:szCs w:val="22"/>
        </w:rPr>
      </w:pPr>
    </w:p>
    <w:p w14:paraId="3653E0C5" w14:textId="2B4234AE" w:rsidR="008B2A70" w:rsidRDefault="008B2A70" w:rsidP="008B2A70">
      <w:pPr>
        <w:pStyle w:val="definition"/>
        <w:shd w:val="clear" w:color="auto" w:fill="FFFFFF"/>
        <w:spacing w:before="180" w:beforeAutospacing="0" w:after="0" w:afterAutospacing="0"/>
        <w:ind w:left="709"/>
        <w:contextualSpacing/>
        <w:jc w:val="both"/>
        <w:rPr>
          <w:rFonts w:asciiTheme="minorHAnsi" w:hAnsiTheme="minorHAnsi"/>
          <w:color w:val="000000"/>
          <w:sz w:val="22"/>
          <w:szCs w:val="22"/>
        </w:rPr>
      </w:pPr>
      <w:r>
        <w:rPr>
          <w:rFonts w:asciiTheme="minorHAnsi" w:hAnsiTheme="minorHAnsi"/>
          <w:b/>
          <w:i/>
          <w:color w:val="000000"/>
          <w:sz w:val="22"/>
          <w:szCs w:val="22"/>
        </w:rPr>
        <w:t>Support d</w:t>
      </w:r>
      <w:r w:rsidRPr="009B26C1">
        <w:rPr>
          <w:rFonts w:asciiTheme="minorHAnsi" w:hAnsiTheme="minorHAnsi"/>
          <w:b/>
          <w:i/>
          <w:color w:val="000000"/>
          <w:sz w:val="22"/>
          <w:szCs w:val="22"/>
        </w:rPr>
        <w:t xml:space="preserve">olly </w:t>
      </w:r>
      <w:r w:rsidRPr="009B26C1">
        <w:rPr>
          <w:rFonts w:asciiTheme="minorHAnsi" w:hAnsiTheme="minorHAnsi"/>
          <w:color w:val="000000"/>
          <w:sz w:val="22"/>
          <w:szCs w:val="22"/>
        </w:rPr>
        <w:t>means</w:t>
      </w:r>
      <w:r>
        <w:rPr>
          <w:rFonts w:asciiTheme="minorHAnsi" w:hAnsiTheme="minorHAnsi"/>
          <w:color w:val="000000"/>
          <w:sz w:val="22"/>
          <w:szCs w:val="22"/>
        </w:rPr>
        <w:t xml:space="preserve"> </w:t>
      </w:r>
      <w:r w:rsidRPr="009B26C1">
        <w:rPr>
          <w:rFonts w:asciiTheme="minorHAnsi" w:hAnsiTheme="minorHAnsi"/>
          <w:color w:val="000000"/>
          <w:sz w:val="22"/>
          <w:szCs w:val="22"/>
        </w:rPr>
        <w:t xml:space="preserve">a </w:t>
      </w:r>
      <w:r w:rsidR="00C02F78" w:rsidRPr="009B26C1">
        <w:rPr>
          <w:rFonts w:asciiTheme="minorHAnsi" w:hAnsiTheme="minorHAnsi"/>
          <w:color w:val="000000"/>
          <w:sz w:val="22"/>
          <w:szCs w:val="22"/>
        </w:rPr>
        <w:t>dolly</w:t>
      </w:r>
      <w:r w:rsidRPr="009B26C1">
        <w:rPr>
          <w:rFonts w:asciiTheme="minorHAnsi" w:hAnsiTheme="minorHAnsi"/>
          <w:color w:val="000000"/>
          <w:sz w:val="22"/>
          <w:szCs w:val="22"/>
        </w:rPr>
        <w:t xml:space="preserve"> which assists in supporting the mass of a </w:t>
      </w:r>
      <w:r w:rsidR="009D2A80">
        <w:rPr>
          <w:rFonts w:asciiTheme="minorHAnsi" w:hAnsiTheme="minorHAnsi"/>
          <w:color w:val="000000"/>
          <w:sz w:val="22"/>
          <w:szCs w:val="22"/>
        </w:rPr>
        <w:t>p</w:t>
      </w:r>
      <w:r>
        <w:rPr>
          <w:rFonts w:asciiTheme="minorHAnsi" w:hAnsiTheme="minorHAnsi"/>
          <w:color w:val="000000"/>
          <w:sz w:val="22"/>
          <w:szCs w:val="22"/>
        </w:rPr>
        <w:t xml:space="preserve">rescribed SPV </w:t>
      </w:r>
      <w:r w:rsidR="00C02F78">
        <w:rPr>
          <w:rFonts w:asciiTheme="minorHAnsi" w:hAnsiTheme="minorHAnsi"/>
          <w:color w:val="000000"/>
          <w:sz w:val="22"/>
          <w:szCs w:val="22"/>
        </w:rPr>
        <w:t>to achieve allowable masses for on road use.</w:t>
      </w:r>
    </w:p>
    <w:p w14:paraId="338C23DF" w14:textId="77777777" w:rsidR="00AA2142" w:rsidRPr="005D332C" w:rsidRDefault="00AA2142" w:rsidP="008B2A70">
      <w:pPr>
        <w:pStyle w:val="definition"/>
        <w:shd w:val="clear" w:color="auto" w:fill="FFFFFF"/>
        <w:spacing w:before="0" w:beforeAutospacing="0" w:after="0" w:afterAutospacing="0"/>
        <w:ind w:left="709"/>
        <w:contextualSpacing/>
        <w:jc w:val="both"/>
        <w:rPr>
          <w:rFonts w:asciiTheme="minorHAnsi" w:hAnsiTheme="minorHAnsi"/>
          <w:color w:val="000000"/>
          <w:sz w:val="22"/>
          <w:szCs w:val="22"/>
        </w:rPr>
      </w:pPr>
    </w:p>
    <w:p w14:paraId="5F93709B" w14:textId="46EDB622" w:rsidR="008B2A70" w:rsidRDefault="00A45B3E" w:rsidP="008B2A70">
      <w:pPr>
        <w:pStyle w:val="definition"/>
        <w:shd w:val="clear" w:color="auto" w:fill="FFFFFF"/>
        <w:spacing w:before="0" w:beforeAutospacing="0" w:after="0" w:afterAutospacing="0"/>
        <w:ind w:left="709"/>
        <w:contextualSpacing/>
        <w:jc w:val="both"/>
        <w:rPr>
          <w:rFonts w:asciiTheme="minorHAnsi" w:hAnsiTheme="minorHAnsi"/>
          <w:i/>
          <w:iCs/>
          <w:color w:val="000000"/>
          <w:sz w:val="20"/>
          <w:szCs w:val="20"/>
        </w:rPr>
      </w:pPr>
      <w:r w:rsidRPr="00A45B3E">
        <w:rPr>
          <w:rFonts w:asciiTheme="minorHAnsi" w:hAnsiTheme="minorHAnsi"/>
          <w:i/>
          <w:iCs/>
          <w:color w:val="000000"/>
          <w:sz w:val="20"/>
          <w:szCs w:val="20"/>
        </w:rPr>
        <w:t>Note</w:t>
      </w:r>
      <w:r w:rsidR="008B2A70" w:rsidRPr="00A45B3E">
        <w:rPr>
          <w:rFonts w:asciiTheme="minorHAnsi" w:hAnsiTheme="minorHAnsi"/>
          <w:i/>
          <w:iCs/>
          <w:color w:val="000000"/>
          <w:sz w:val="20"/>
          <w:szCs w:val="20"/>
        </w:rPr>
        <w:t xml:space="preserve">:  Support dollies assist in supporting the mass of structures such as </w:t>
      </w:r>
      <w:r w:rsidR="0067249D" w:rsidRPr="00A45B3E">
        <w:rPr>
          <w:rFonts w:asciiTheme="minorHAnsi" w:hAnsiTheme="minorHAnsi"/>
          <w:i/>
          <w:iCs/>
          <w:color w:val="000000"/>
          <w:sz w:val="20"/>
          <w:szCs w:val="20"/>
        </w:rPr>
        <w:t xml:space="preserve">crane </w:t>
      </w:r>
      <w:r w:rsidR="008B2A70" w:rsidRPr="00A45B3E">
        <w:rPr>
          <w:rFonts w:asciiTheme="minorHAnsi" w:hAnsiTheme="minorHAnsi"/>
          <w:i/>
          <w:iCs/>
          <w:color w:val="000000"/>
          <w:sz w:val="20"/>
          <w:szCs w:val="20"/>
        </w:rPr>
        <w:t>booms.</w:t>
      </w:r>
    </w:p>
    <w:p w14:paraId="287119EF" w14:textId="15FCA8AA" w:rsidR="00755F71" w:rsidRDefault="00755F71" w:rsidP="008B2A70">
      <w:pPr>
        <w:pStyle w:val="definition"/>
        <w:shd w:val="clear" w:color="auto" w:fill="FFFFFF"/>
        <w:spacing w:before="0" w:beforeAutospacing="0" w:after="0" w:afterAutospacing="0"/>
        <w:ind w:left="709"/>
        <w:contextualSpacing/>
        <w:jc w:val="both"/>
        <w:rPr>
          <w:rFonts w:asciiTheme="minorHAnsi" w:hAnsiTheme="minorHAnsi"/>
          <w:i/>
          <w:iCs/>
          <w:color w:val="000000"/>
          <w:sz w:val="20"/>
          <w:szCs w:val="20"/>
        </w:rPr>
      </w:pPr>
    </w:p>
    <w:p w14:paraId="18DF3623" w14:textId="2E29DD09" w:rsidR="00755F71" w:rsidRPr="00755F71" w:rsidRDefault="00755F71" w:rsidP="008B2A70">
      <w:pPr>
        <w:pStyle w:val="definition"/>
        <w:shd w:val="clear" w:color="auto" w:fill="FFFFFF"/>
        <w:spacing w:before="0" w:beforeAutospacing="0" w:after="0" w:afterAutospacing="0"/>
        <w:ind w:left="709"/>
        <w:contextualSpacing/>
        <w:jc w:val="both"/>
        <w:rPr>
          <w:rFonts w:asciiTheme="minorHAnsi" w:hAnsiTheme="minorHAnsi"/>
          <w:color w:val="000000"/>
          <w:sz w:val="22"/>
          <w:szCs w:val="22"/>
        </w:rPr>
      </w:pPr>
      <w:r w:rsidRPr="00755F71">
        <w:rPr>
          <w:rFonts w:asciiTheme="minorHAnsi" w:hAnsiTheme="minorHAnsi"/>
          <w:b/>
          <w:bCs/>
          <w:i/>
          <w:iCs/>
          <w:color w:val="000000"/>
          <w:sz w:val="22"/>
          <w:szCs w:val="22"/>
        </w:rPr>
        <w:t>Warning Light</w:t>
      </w:r>
      <w:r w:rsidRPr="00755F71">
        <w:rPr>
          <w:rFonts w:asciiTheme="minorHAnsi" w:hAnsiTheme="minorHAnsi"/>
          <w:color w:val="000000"/>
          <w:sz w:val="22"/>
          <w:szCs w:val="22"/>
        </w:rPr>
        <w:t xml:space="preserve"> </w:t>
      </w:r>
      <w:r w:rsidRPr="009B26C1">
        <w:rPr>
          <w:rFonts w:asciiTheme="minorHAnsi" w:hAnsiTheme="minorHAnsi"/>
          <w:color w:val="000000"/>
          <w:sz w:val="22"/>
          <w:szCs w:val="22"/>
        </w:rPr>
        <w:t>means</w:t>
      </w:r>
      <w:r>
        <w:rPr>
          <w:rFonts w:asciiTheme="minorHAnsi" w:hAnsiTheme="minorHAnsi"/>
          <w:color w:val="000000"/>
          <w:sz w:val="22"/>
          <w:szCs w:val="22"/>
        </w:rPr>
        <w:t xml:space="preserve"> </w:t>
      </w:r>
      <w:r w:rsidRPr="009B26C1">
        <w:rPr>
          <w:rFonts w:asciiTheme="minorHAnsi" w:hAnsiTheme="minorHAnsi"/>
          <w:color w:val="000000"/>
          <w:sz w:val="22"/>
          <w:szCs w:val="22"/>
        </w:rPr>
        <w:t xml:space="preserve">a </w:t>
      </w:r>
      <w:r w:rsidRPr="00755F71">
        <w:rPr>
          <w:rFonts w:asciiTheme="minorHAnsi" w:hAnsiTheme="minorHAnsi"/>
          <w:color w:val="000000"/>
          <w:sz w:val="22"/>
          <w:szCs w:val="22"/>
        </w:rPr>
        <w:t>warning light complying with Division 1 of Part 3 of Schedule 8</w:t>
      </w:r>
      <w:r>
        <w:rPr>
          <w:rFonts w:asciiTheme="minorHAnsi" w:hAnsiTheme="minorHAnsi"/>
          <w:color w:val="000000"/>
          <w:sz w:val="22"/>
          <w:szCs w:val="22"/>
        </w:rPr>
        <w:t xml:space="preserve"> of </w:t>
      </w:r>
      <w:r>
        <w:rPr>
          <w:rFonts w:ascii="Calibri" w:hAnsi="Calibri"/>
          <w:sz w:val="22"/>
          <w:szCs w:val="22"/>
        </w:rPr>
        <w:t xml:space="preserve">the </w:t>
      </w:r>
      <w:r w:rsidRPr="00C479AA">
        <w:rPr>
          <w:rFonts w:ascii="Calibri" w:hAnsi="Calibri"/>
          <w:sz w:val="22"/>
          <w:szCs w:val="22"/>
        </w:rPr>
        <w:t xml:space="preserve">National </w:t>
      </w:r>
      <w:r>
        <w:rPr>
          <w:rFonts w:ascii="Calibri" w:hAnsi="Calibri"/>
          <w:sz w:val="22"/>
          <w:szCs w:val="22"/>
        </w:rPr>
        <w:t xml:space="preserve">VS </w:t>
      </w:r>
      <w:r w:rsidRPr="00C479AA">
        <w:rPr>
          <w:rFonts w:ascii="Calibri" w:hAnsi="Calibri"/>
          <w:sz w:val="22"/>
          <w:szCs w:val="22"/>
        </w:rPr>
        <w:t>Regulation</w:t>
      </w:r>
    </w:p>
    <w:p w14:paraId="06552795" w14:textId="77777777" w:rsidR="0040702E" w:rsidRDefault="0040702E" w:rsidP="00493AF0">
      <w:pPr>
        <w:pStyle w:val="definition"/>
        <w:shd w:val="clear" w:color="auto" w:fill="FFFFFF"/>
        <w:spacing w:before="180" w:beforeAutospacing="0" w:after="0" w:afterAutospacing="0"/>
        <w:ind w:left="709"/>
        <w:contextualSpacing/>
        <w:jc w:val="both"/>
        <w:rPr>
          <w:rFonts w:asciiTheme="minorHAnsi" w:hAnsiTheme="minorHAnsi"/>
          <w:i/>
          <w:color w:val="000000"/>
          <w:sz w:val="22"/>
          <w:szCs w:val="22"/>
        </w:rPr>
      </w:pPr>
    </w:p>
    <w:p w14:paraId="091D0ECA" w14:textId="025321FD" w:rsidR="0040702E" w:rsidRPr="00335440" w:rsidDel="009740C5" w:rsidRDefault="00710DD8" w:rsidP="00A82095">
      <w:pPr>
        <w:pStyle w:val="Title"/>
        <w:numPr>
          <w:ilvl w:val="0"/>
          <w:numId w:val="14"/>
        </w:numPr>
        <w:spacing w:after="120"/>
        <w:contextualSpacing/>
        <w:jc w:val="both"/>
        <w:rPr>
          <w:rFonts w:ascii="Calibri" w:hAnsi="Calibri" w:cs="Arial"/>
          <w:b w:val="0"/>
          <w:sz w:val="22"/>
          <w:szCs w:val="22"/>
        </w:rPr>
      </w:pPr>
      <w:r>
        <w:rPr>
          <w:rFonts w:ascii="Calibri" w:hAnsi="Calibri" w:cs="Arial"/>
          <w:b w:val="0"/>
          <w:sz w:val="22"/>
          <w:szCs w:val="22"/>
        </w:rPr>
        <w:t>A reference</w:t>
      </w:r>
      <w:r w:rsidR="00BD0FF7" w:rsidRPr="00BD0FF7">
        <w:rPr>
          <w:rFonts w:ascii="Calibri" w:hAnsi="Calibri" w:cs="Arial"/>
          <w:b w:val="0"/>
          <w:sz w:val="22"/>
          <w:szCs w:val="22"/>
        </w:rPr>
        <w:t xml:space="preserve"> </w:t>
      </w:r>
      <w:r>
        <w:rPr>
          <w:rFonts w:ascii="Calibri" w:hAnsi="Calibri" w:cs="Arial"/>
          <w:b w:val="0"/>
          <w:sz w:val="22"/>
          <w:szCs w:val="22"/>
        </w:rPr>
        <w:t xml:space="preserve">to a </w:t>
      </w:r>
      <w:r w:rsidR="00BD0FF7" w:rsidRPr="00BD0FF7">
        <w:rPr>
          <w:rFonts w:ascii="Calibri" w:hAnsi="Calibri" w:cs="Arial"/>
          <w:b w:val="0"/>
          <w:sz w:val="22"/>
          <w:szCs w:val="22"/>
        </w:rPr>
        <w:t xml:space="preserve">clause of an ADR </w:t>
      </w:r>
      <w:r>
        <w:rPr>
          <w:rFonts w:ascii="Calibri" w:hAnsi="Calibri" w:cs="Arial"/>
          <w:b w:val="0"/>
          <w:sz w:val="22"/>
          <w:szCs w:val="22"/>
        </w:rPr>
        <w:t>is a reference to</w:t>
      </w:r>
      <w:r w:rsidR="00335440">
        <w:rPr>
          <w:rFonts w:ascii="Calibri" w:hAnsi="Calibri" w:cs="Arial"/>
          <w:b w:val="0"/>
          <w:sz w:val="22"/>
          <w:szCs w:val="22"/>
        </w:rPr>
        <w:t xml:space="preserve"> </w:t>
      </w:r>
      <w:r w:rsidRPr="00335440">
        <w:rPr>
          <w:rFonts w:ascii="Calibri" w:hAnsi="Calibri" w:cs="Arial"/>
          <w:b w:val="0"/>
          <w:sz w:val="22"/>
          <w:szCs w:val="22"/>
        </w:rPr>
        <w:t>the version of the clause applying to the vehicle as a heavy vehicle standard</w:t>
      </w:r>
      <w:r w:rsidR="003D3D7C">
        <w:rPr>
          <w:rFonts w:ascii="Calibri" w:hAnsi="Calibri" w:cs="Arial"/>
          <w:b w:val="0"/>
          <w:sz w:val="22"/>
          <w:szCs w:val="22"/>
        </w:rPr>
        <w:t>, as amended from time to time.</w:t>
      </w:r>
    </w:p>
    <w:p w14:paraId="684419A5" w14:textId="332DC114" w:rsidR="00B821AA" w:rsidRDefault="00B821AA" w:rsidP="00B821AA">
      <w:pPr>
        <w:pStyle w:val="ListParagraph"/>
        <w:numPr>
          <w:ilvl w:val="0"/>
          <w:numId w:val="1"/>
        </w:numPr>
        <w:spacing w:before="240" w:after="240"/>
        <w:jc w:val="both"/>
        <w:rPr>
          <w:rFonts w:ascii="Calibri" w:hAnsi="Calibri"/>
          <w:b/>
          <w:sz w:val="22"/>
          <w:szCs w:val="22"/>
        </w:rPr>
      </w:pPr>
      <w:r>
        <w:rPr>
          <w:rFonts w:ascii="Calibri" w:hAnsi="Calibri"/>
          <w:b/>
          <w:sz w:val="22"/>
          <w:szCs w:val="22"/>
        </w:rPr>
        <w:t xml:space="preserve">Exemption </w:t>
      </w:r>
      <w:r w:rsidR="008341D1">
        <w:rPr>
          <w:rFonts w:ascii="Calibri" w:hAnsi="Calibri"/>
          <w:b/>
          <w:sz w:val="22"/>
          <w:szCs w:val="22"/>
        </w:rPr>
        <w:t>- Vehicle</w:t>
      </w:r>
      <w:r w:rsidRPr="00991574">
        <w:rPr>
          <w:rFonts w:ascii="Calibri" w:hAnsi="Calibri"/>
          <w:b/>
          <w:sz w:val="22"/>
          <w:szCs w:val="22"/>
        </w:rPr>
        <w:t xml:space="preserve"> Standards</w:t>
      </w:r>
      <w:r>
        <w:rPr>
          <w:rFonts w:ascii="Calibri" w:hAnsi="Calibri"/>
          <w:b/>
          <w:sz w:val="22"/>
          <w:szCs w:val="22"/>
        </w:rPr>
        <w:t xml:space="preserve"> (Dimensions)</w:t>
      </w:r>
    </w:p>
    <w:p w14:paraId="1798AA95" w14:textId="77777777" w:rsidR="00B821AA" w:rsidRPr="00944106" w:rsidRDefault="00B821AA" w:rsidP="00B821AA">
      <w:pPr>
        <w:pStyle w:val="ListParagraph"/>
        <w:spacing w:before="240" w:after="240"/>
        <w:ind w:left="360"/>
        <w:jc w:val="both"/>
        <w:rPr>
          <w:rFonts w:ascii="Calibri" w:hAnsi="Calibri"/>
          <w:b/>
          <w:sz w:val="22"/>
          <w:szCs w:val="22"/>
        </w:rPr>
      </w:pPr>
    </w:p>
    <w:p w14:paraId="1B295BEB" w14:textId="4204AD57" w:rsidR="00E30E2A" w:rsidRDefault="00B821AA" w:rsidP="00340E7A">
      <w:pPr>
        <w:pStyle w:val="ListParagraph"/>
        <w:spacing w:after="120"/>
        <w:jc w:val="both"/>
        <w:rPr>
          <w:rFonts w:ascii="Calibri" w:hAnsi="Calibri" w:cs="Arial"/>
          <w:sz w:val="22"/>
          <w:szCs w:val="22"/>
        </w:rPr>
      </w:pPr>
      <w:bookmarkStart w:id="2" w:name="GS23@EN"/>
      <w:bookmarkEnd w:id="2"/>
      <w:r>
        <w:rPr>
          <w:rFonts w:ascii="Calibri" w:hAnsi="Calibri" w:cs="Arial"/>
          <w:sz w:val="22"/>
          <w:szCs w:val="22"/>
        </w:rPr>
        <w:t xml:space="preserve">An </w:t>
      </w:r>
      <w:r w:rsidR="00BD0FF7">
        <w:rPr>
          <w:rFonts w:ascii="Calibri" w:hAnsi="Calibri" w:cs="Arial"/>
          <w:sz w:val="22"/>
          <w:szCs w:val="22"/>
        </w:rPr>
        <w:t>e</w:t>
      </w:r>
      <w:r>
        <w:rPr>
          <w:rFonts w:ascii="Calibri" w:hAnsi="Calibri" w:cs="Arial"/>
          <w:sz w:val="22"/>
          <w:szCs w:val="22"/>
        </w:rPr>
        <w:t xml:space="preserve">ligible </w:t>
      </w:r>
      <w:r w:rsidR="00BD0FF7">
        <w:rPr>
          <w:rFonts w:ascii="Calibri" w:hAnsi="Calibri" w:cs="Arial"/>
          <w:sz w:val="22"/>
          <w:szCs w:val="22"/>
        </w:rPr>
        <w:t>v</w:t>
      </w:r>
      <w:r>
        <w:rPr>
          <w:rFonts w:ascii="Calibri" w:hAnsi="Calibri" w:cs="Arial"/>
          <w:sz w:val="22"/>
          <w:szCs w:val="22"/>
        </w:rPr>
        <w:t xml:space="preserve">ehicle operating under this </w:t>
      </w:r>
      <w:r w:rsidR="00BD0FF7">
        <w:rPr>
          <w:rFonts w:ascii="Calibri" w:hAnsi="Calibri" w:cs="Arial"/>
          <w:sz w:val="22"/>
          <w:szCs w:val="22"/>
        </w:rPr>
        <w:t xml:space="preserve">Notice </w:t>
      </w:r>
      <w:r>
        <w:rPr>
          <w:rFonts w:ascii="Calibri" w:hAnsi="Calibri" w:cs="Arial"/>
          <w:sz w:val="22"/>
          <w:szCs w:val="22"/>
        </w:rPr>
        <w:t xml:space="preserve">is exempt from complying with the </w:t>
      </w:r>
      <w:r w:rsidR="005F1C4E">
        <w:rPr>
          <w:rFonts w:ascii="Calibri" w:hAnsi="Calibri" w:cs="Arial"/>
          <w:sz w:val="22"/>
          <w:szCs w:val="22"/>
        </w:rPr>
        <w:t>requirements</w:t>
      </w:r>
      <w:r>
        <w:rPr>
          <w:rFonts w:ascii="Calibri" w:hAnsi="Calibri" w:cs="Arial"/>
          <w:sz w:val="22"/>
          <w:szCs w:val="22"/>
        </w:rPr>
        <w:t xml:space="preserve"> in </w:t>
      </w:r>
      <w:r w:rsidRPr="00FB5681">
        <w:rPr>
          <w:rFonts w:ascii="Calibri" w:hAnsi="Calibri" w:cs="Arial"/>
          <w:sz w:val="22"/>
          <w:szCs w:val="22"/>
        </w:rPr>
        <w:t xml:space="preserve">Schedule 2, </w:t>
      </w:r>
      <w:r w:rsidR="00BD0FF7">
        <w:rPr>
          <w:rFonts w:ascii="Calibri" w:hAnsi="Calibri" w:cs="Arial"/>
          <w:sz w:val="22"/>
          <w:szCs w:val="22"/>
        </w:rPr>
        <w:t>S</w:t>
      </w:r>
      <w:r w:rsidR="00BD0FF7" w:rsidRPr="00FB5681">
        <w:rPr>
          <w:rFonts w:ascii="Calibri" w:hAnsi="Calibri" w:cs="Arial"/>
          <w:sz w:val="22"/>
          <w:szCs w:val="22"/>
        </w:rPr>
        <w:t xml:space="preserve">ection </w:t>
      </w:r>
      <w:r w:rsidRPr="00FB5681">
        <w:rPr>
          <w:rFonts w:ascii="Calibri" w:hAnsi="Calibri" w:cs="Arial"/>
          <w:sz w:val="22"/>
          <w:szCs w:val="22"/>
        </w:rPr>
        <w:t xml:space="preserve">34(1) of the </w:t>
      </w:r>
      <w:r w:rsidRPr="009B552A">
        <w:rPr>
          <w:rFonts w:ascii="Calibri" w:hAnsi="Calibri" w:cs="Arial"/>
          <w:i/>
          <w:sz w:val="22"/>
          <w:szCs w:val="22"/>
        </w:rPr>
        <w:t>Heavy Vehicle (Vehicle</w:t>
      </w:r>
      <w:r>
        <w:rPr>
          <w:rFonts w:ascii="Calibri" w:hAnsi="Calibri" w:cs="Arial"/>
          <w:i/>
          <w:sz w:val="22"/>
          <w:szCs w:val="22"/>
        </w:rPr>
        <w:t xml:space="preserve"> Standards) National Regulation</w:t>
      </w:r>
      <w:r w:rsidR="00822F89">
        <w:rPr>
          <w:rFonts w:ascii="Calibri" w:hAnsi="Calibri" w:cs="Arial"/>
          <w:i/>
          <w:sz w:val="22"/>
          <w:szCs w:val="22"/>
        </w:rPr>
        <w:t xml:space="preserve">, </w:t>
      </w:r>
      <w:r w:rsidR="00822F89">
        <w:rPr>
          <w:rFonts w:ascii="Calibri" w:hAnsi="Calibri" w:cs="Arial"/>
          <w:sz w:val="22"/>
          <w:szCs w:val="22"/>
        </w:rPr>
        <w:t xml:space="preserve">as specified in the conditional dimension requirements set out in </w:t>
      </w:r>
      <w:r w:rsidR="00BD0FF7">
        <w:rPr>
          <w:rFonts w:ascii="Calibri" w:hAnsi="Calibri" w:cs="Arial"/>
          <w:sz w:val="22"/>
          <w:szCs w:val="22"/>
        </w:rPr>
        <w:t xml:space="preserve">Section </w:t>
      </w:r>
      <w:r w:rsidR="00822F89">
        <w:rPr>
          <w:rFonts w:ascii="Calibri" w:hAnsi="Calibri" w:cs="Arial"/>
          <w:sz w:val="22"/>
          <w:szCs w:val="22"/>
        </w:rPr>
        <w:t>9</w:t>
      </w:r>
      <w:r w:rsidR="003B471E">
        <w:rPr>
          <w:rFonts w:ascii="Calibri" w:hAnsi="Calibri" w:cs="Arial"/>
          <w:sz w:val="22"/>
          <w:szCs w:val="22"/>
        </w:rPr>
        <w:t>,</w:t>
      </w:r>
      <w:r w:rsidR="00822F89">
        <w:rPr>
          <w:rFonts w:ascii="Calibri" w:hAnsi="Calibri" w:cs="Arial"/>
          <w:sz w:val="22"/>
          <w:szCs w:val="22"/>
        </w:rPr>
        <w:t xml:space="preserve"> </w:t>
      </w:r>
      <w:r w:rsidR="00BD0FF7">
        <w:rPr>
          <w:rFonts w:ascii="Calibri" w:hAnsi="Calibri" w:cs="Arial"/>
          <w:sz w:val="22"/>
          <w:szCs w:val="22"/>
        </w:rPr>
        <w:t xml:space="preserve">Section </w:t>
      </w:r>
      <w:r w:rsidR="00822F89">
        <w:rPr>
          <w:rFonts w:ascii="Calibri" w:hAnsi="Calibri" w:cs="Arial"/>
          <w:sz w:val="22"/>
          <w:szCs w:val="22"/>
        </w:rPr>
        <w:t>10</w:t>
      </w:r>
      <w:r w:rsidR="00A82654">
        <w:rPr>
          <w:rFonts w:ascii="Calibri" w:hAnsi="Calibri" w:cs="Arial"/>
          <w:sz w:val="22"/>
          <w:szCs w:val="22"/>
        </w:rPr>
        <w:t xml:space="preserve">, </w:t>
      </w:r>
      <w:r w:rsidR="00BD0FF7">
        <w:rPr>
          <w:rFonts w:ascii="Calibri" w:hAnsi="Calibri" w:cs="Arial"/>
          <w:sz w:val="22"/>
          <w:szCs w:val="22"/>
        </w:rPr>
        <w:t xml:space="preserve">Section </w:t>
      </w:r>
      <w:r w:rsidR="00A82654">
        <w:rPr>
          <w:rFonts w:ascii="Calibri" w:hAnsi="Calibri" w:cs="Arial"/>
          <w:sz w:val="22"/>
          <w:szCs w:val="22"/>
        </w:rPr>
        <w:t>11</w:t>
      </w:r>
      <w:r w:rsidR="003B471E">
        <w:rPr>
          <w:rFonts w:ascii="Calibri" w:hAnsi="Calibri" w:cs="Arial"/>
          <w:sz w:val="22"/>
          <w:szCs w:val="22"/>
        </w:rPr>
        <w:t xml:space="preserve"> and </w:t>
      </w:r>
      <w:r w:rsidR="00BD0FF7">
        <w:rPr>
          <w:rFonts w:ascii="Calibri" w:hAnsi="Calibri" w:cs="Arial"/>
          <w:sz w:val="22"/>
          <w:szCs w:val="22"/>
        </w:rPr>
        <w:t xml:space="preserve">Section </w:t>
      </w:r>
      <w:r w:rsidR="003B471E">
        <w:rPr>
          <w:rFonts w:ascii="Calibri" w:hAnsi="Calibri" w:cs="Arial"/>
          <w:sz w:val="22"/>
          <w:szCs w:val="22"/>
        </w:rPr>
        <w:t>1</w:t>
      </w:r>
      <w:r w:rsidR="00A82654">
        <w:rPr>
          <w:rFonts w:ascii="Calibri" w:hAnsi="Calibri" w:cs="Arial"/>
          <w:sz w:val="22"/>
          <w:szCs w:val="22"/>
        </w:rPr>
        <w:t>2</w:t>
      </w:r>
      <w:r w:rsidR="00DC7588">
        <w:rPr>
          <w:rFonts w:ascii="Calibri" w:hAnsi="Calibri" w:cs="Arial"/>
          <w:sz w:val="22"/>
          <w:szCs w:val="22"/>
        </w:rPr>
        <w:t xml:space="preserve"> of this Notice</w:t>
      </w:r>
      <w:r w:rsidR="00822F89">
        <w:rPr>
          <w:rFonts w:ascii="Calibri" w:hAnsi="Calibri" w:cs="Arial"/>
          <w:sz w:val="22"/>
          <w:szCs w:val="22"/>
        </w:rPr>
        <w:t>.</w:t>
      </w:r>
    </w:p>
    <w:p w14:paraId="487ABB05" w14:textId="77777777" w:rsidR="00340E7A" w:rsidRPr="00340E7A" w:rsidRDefault="00340E7A" w:rsidP="00340E7A">
      <w:pPr>
        <w:pStyle w:val="ListParagraph"/>
        <w:spacing w:after="120"/>
        <w:jc w:val="both"/>
        <w:rPr>
          <w:rFonts w:ascii="Calibri" w:hAnsi="Calibri" w:cs="Arial"/>
          <w:sz w:val="22"/>
          <w:szCs w:val="22"/>
        </w:rPr>
      </w:pPr>
    </w:p>
    <w:p w14:paraId="1CB8077C" w14:textId="77777777" w:rsidR="00CD6D53" w:rsidRDefault="00DE3531" w:rsidP="00B821AA">
      <w:pPr>
        <w:pStyle w:val="ListParagraph"/>
        <w:numPr>
          <w:ilvl w:val="0"/>
          <w:numId w:val="1"/>
        </w:numPr>
        <w:spacing w:before="240" w:after="240"/>
        <w:jc w:val="both"/>
        <w:rPr>
          <w:rFonts w:ascii="Calibri" w:hAnsi="Calibri"/>
          <w:b/>
          <w:sz w:val="22"/>
          <w:szCs w:val="22"/>
        </w:rPr>
      </w:pPr>
      <w:r w:rsidRPr="00B821AA">
        <w:rPr>
          <w:rFonts w:ascii="Calibri" w:hAnsi="Calibri"/>
          <w:b/>
          <w:sz w:val="22"/>
          <w:szCs w:val="22"/>
        </w:rPr>
        <w:t>Condition</w:t>
      </w:r>
      <w:r w:rsidR="00B821AA">
        <w:rPr>
          <w:rFonts w:ascii="Calibri" w:hAnsi="Calibri"/>
          <w:b/>
          <w:sz w:val="22"/>
          <w:szCs w:val="22"/>
        </w:rPr>
        <w:t>s</w:t>
      </w:r>
      <w:r w:rsidRPr="00B821AA">
        <w:rPr>
          <w:rFonts w:ascii="Calibri" w:hAnsi="Calibri"/>
          <w:b/>
          <w:sz w:val="22"/>
          <w:szCs w:val="22"/>
        </w:rPr>
        <w:t xml:space="preserve"> - </w:t>
      </w:r>
      <w:r w:rsidR="00B821AA">
        <w:rPr>
          <w:rFonts w:ascii="Calibri" w:hAnsi="Calibri"/>
          <w:b/>
          <w:sz w:val="22"/>
          <w:szCs w:val="22"/>
        </w:rPr>
        <w:t>Vehicle Standards Dimension Requirements</w:t>
      </w:r>
    </w:p>
    <w:p w14:paraId="5B03F3F7" w14:textId="77777777" w:rsidR="00B821AA" w:rsidRPr="00B821AA" w:rsidRDefault="00B821AA" w:rsidP="00B821AA">
      <w:pPr>
        <w:pStyle w:val="ListParagraph"/>
        <w:spacing w:before="240" w:after="240"/>
        <w:ind w:left="360"/>
        <w:jc w:val="both"/>
        <w:rPr>
          <w:rFonts w:ascii="Calibri" w:hAnsi="Calibri"/>
          <w:b/>
          <w:sz w:val="22"/>
          <w:szCs w:val="22"/>
        </w:rPr>
      </w:pPr>
    </w:p>
    <w:p w14:paraId="41B3355B" w14:textId="44271512" w:rsidR="00DE3531" w:rsidRDefault="00B821AA" w:rsidP="00A82095">
      <w:pPr>
        <w:pStyle w:val="ListParagraph"/>
        <w:numPr>
          <w:ilvl w:val="0"/>
          <w:numId w:val="10"/>
        </w:numPr>
        <w:spacing w:after="120"/>
        <w:jc w:val="both"/>
        <w:rPr>
          <w:rFonts w:ascii="Calibri" w:hAnsi="Calibri" w:cs="Arial"/>
          <w:sz w:val="22"/>
          <w:szCs w:val="22"/>
        </w:rPr>
      </w:pPr>
      <w:r w:rsidRPr="00B821AA">
        <w:rPr>
          <w:rFonts w:ascii="Calibri" w:hAnsi="Calibri" w:cs="Arial"/>
          <w:sz w:val="22"/>
          <w:szCs w:val="22"/>
        </w:rPr>
        <w:t xml:space="preserve">An </w:t>
      </w:r>
      <w:r w:rsidR="00BD0FF7">
        <w:rPr>
          <w:rFonts w:ascii="Calibri" w:hAnsi="Calibri" w:cs="Arial"/>
          <w:sz w:val="22"/>
          <w:szCs w:val="22"/>
        </w:rPr>
        <w:t>e</w:t>
      </w:r>
      <w:r w:rsidRPr="00B821AA">
        <w:rPr>
          <w:rFonts w:ascii="Calibri" w:hAnsi="Calibri" w:cs="Arial"/>
          <w:sz w:val="22"/>
          <w:szCs w:val="22"/>
        </w:rPr>
        <w:t xml:space="preserve">ligible </w:t>
      </w:r>
      <w:r w:rsidR="00BD0FF7">
        <w:rPr>
          <w:rFonts w:ascii="Calibri" w:hAnsi="Calibri" w:cs="Arial"/>
          <w:sz w:val="22"/>
          <w:szCs w:val="22"/>
        </w:rPr>
        <w:t>v</w:t>
      </w:r>
      <w:r w:rsidRPr="00B821AA">
        <w:rPr>
          <w:rFonts w:ascii="Calibri" w:hAnsi="Calibri" w:cs="Arial"/>
          <w:sz w:val="22"/>
          <w:szCs w:val="22"/>
        </w:rPr>
        <w:t xml:space="preserve">ehicle of the type set out in Column 2 </w:t>
      </w:r>
      <w:r w:rsidR="00C02F78">
        <w:rPr>
          <w:rFonts w:ascii="Calibri" w:hAnsi="Calibri" w:cs="Arial"/>
          <w:sz w:val="22"/>
          <w:szCs w:val="22"/>
        </w:rPr>
        <w:t xml:space="preserve">of Table </w:t>
      </w:r>
      <w:r w:rsidR="008308AD">
        <w:rPr>
          <w:rFonts w:ascii="Calibri" w:hAnsi="Calibri" w:cs="Arial"/>
          <w:sz w:val="22"/>
          <w:szCs w:val="22"/>
        </w:rPr>
        <w:t xml:space="preserve">1 </w:t>
      </w:r>
      <w:r w:rsidR="008F7661">
        <w:rPr>
          <w:rFonts w:ascii="Calibri" w:hAnsi="Calibri" w:cs="Arial"/>
          <w:sz w:val="22"/>
          <w:szCs w:val="22"/>
        </w:rPr>
        <w:t xml:space="preserve">may </w:t>
      </w:r>
      <w:r w:rsidR="008A7063">
        <w:rPr>
          <w:rFonts w:ascii="Calibri" w:hAnsi="Calibri" w:cs="Arial"/>
          <w:sz w:val="22"/>
          <w:szCs w:val="22"/>
        </w:rPr>
        <w:t xml:space="preserve">be exempt from the requirements of column 3 so far as they apply to the </w:t>
      </w:r>
      <w:r w:rsidRPr="00B821AA">
        <w:rPr>
          <w:rFonts w:ascii="Calibri" w:hAnsi="Calibri" w:cs="Arial"/>
          <w:sz w:val="22"/>
          <w:szCs w:val="22"/>
        </w:rPr>
        <w:t xml:space="preserve">prescribed dimension </w:t>
      </w:r>
      <w:r w:rsidR="008A7063">
        <w:rPr>
          <w:rFonts w:ascii="Calibri" w:hAnsi="Calibri" w:cs="Arial"/>
          <w:sz w:val="22"/>
          <w:szCs w:val="22"/>
        </w:rPr>
        <w:t>listed</w:t>
      </w:r>
      <w:r w:rsidR="008A7063" w:rsidRPr="00B821AA">
        <w:rPr>
          <w:rFonts w:ascii="Calibri" w:hAnsi="Calibri" w:cs="Arial"/>
          <w:sz w:val="22"/>
          <w:szCs w:val="22"/>
        </w:rPr>
        <w:t xml:space="preserve"> </w:t>
      </w:r>
      <w:r w:rsidRPr="00B821AA">
        <w:rPr>
          <w:rFonts w:ascii="Calibri" w:hAnsi="Calibri" w:cs="Arial"/>
          <w:sz w:val="22"/>
          <w:szCs w:val="22"/>
        </w:rPr>
        <w:t xml:space="preserve">in </w:t>
      </w:r>
      <w:r w:rsidR="00C02F78" w:rsidRPr="00B821AA">
        <w:rPr>
          <w:rFonts w:ascii="Calibri" w:hAnsi="Calibri" w:cs="Arial"/>
          <w:sz w:val="22"/>
          <w:szCs w:val="22"/>
        </w:rPr>
        <w:t xml:space="preserve">Column </w:t>
      </w:r>
      <w:r w:rsidR="008A7063">
        <w:rPr>
          <w:rFonts w:ascii="Calibri" w:hAnsi="Calibri" w:cs="Arial"/>
          <w:sz w:val="22"/>
          <w:szCs w:val="22"/>
        </w:rPr>
        <w:t>4</w:t>
      </w:r>
      <w:r w:rsidRPr="00B821AA">
        <w:rPr>
          <w:rFonts w:ascii="Calibri" w:hAnsi="Calibri" w:cs="Arial"/>
          <w:sz w:val="22"/>
          <w:szCs w:val="22"/>
        </w:rPr>
        <w:t xml:space="preserve">, </w:t>
      </w:r>
      <w:r w:rsidR="008A7063">
        <w:rPr>
          <w:rFonts w:ascii="Calibri" w:hAnsi="Calibri" w:cs="Arial"/>
          <w:sz w:val="22"/>
          <w:szCs w:val="22"/>
        </w:rPr>
        <w:t xml:space="preserve">on the condition </w:t>
      </w:r>
      <w:r w:rsidRPr="00B821AA">
        <w:rPr>
          <w:rFonts w:ascii="Calibri" w:hAnsi="Calibri" w:cs="Arial"/>
          <w:sz w:val="22"/>
          <w:szCs w:val="22"/>
        </w:rPr>
        <w:t xml:space="preserve">that the dimension does not exceed the limit specified in </w:t>
      </w:r>
      <w:r w:rsidR="00C02F78" w:rsidRPr="00B821AA">
        <w:rPr>
          <w:rFonts w:ascii="Calibri" w:hAnsi="Calibri" w:cs="Arial"/>
          <w:sz w:val="22"/>
          <w:szCs w:val="22"/>
        </w:rPr>
        <w:t>Column 5.</w:t>
      </w:r>
    </w:p>
    <w:p w14:paraId="37624754" w14:textId="49EE2C1C" w:rsidR="00EC0C6D" w:rsidRPr="005D332C" w:rsidRDefault="00B821AA" w:rsidP="00EC0C6D">
      <w:pPr>
        <w:pStyle w:val="Caption"/>
        <w:rPr>
          <w:rFonts w:asciiTheme="minorHAnsi" w:hAnsiTheme="minorHAnsi" w:cstheme="minorHAnsi"/>
          <w:color w:val="000000" w:themeColor="text1"/>
          <w:sz w:val="22"/>
          <w:szCs w:val="22"/>
        </w:rPr>
      </w:pPr>
      <w:r w:rsidRPr="005D332C">
        <w:rPr>
          <w:rFonts w:asciiTheme="minorHAnsi" w:hAnsiTheme="minorHAnsi" w:cstheme="minorHAnsi"/>
          <w:color w:val="000000" w:themeColor="text1"/>
          <w:sz w:val="22"/>
          <w:szCs w:val="22"/>
        </w:rPr>
        <w:t xml:space="preserve">Table </w:t>
      </w:r>
      <w:r w:rsidR="008308AD">
        <w:rPr>
          <w:rFonts w:asciiTheme="minorHAnsi" w:hAnsiTheme="minorHAnsi" w:cstheme="minorHAnsi"/>
          <w:color w:val="000000" w:themeColor="text1"/>
          <w:sz w:val="22"/>
          <w:szCs w:val="22"/>
        </w:rPr>
        <w:t>1</w:t>
      </w:r>
      <w:r w:rsidRPr="005D332C">
        <w:rPr>
          <w:rFonts w:asciiTheme="minorHAnsi" w:hAnsiTheme="minorHAnsi" w:cstheme="minorHAnsi"/>
          <w:color w:val="000000" w:themeColor="text1"/>
          <w:sz w:val="22"/>
          <w:szCs w:val="22"/>
        </w:rPr>
        <w:t xml:space="preserve"> Conditional Vehicle Standards Dimension Requirements</w:t>
      </w:r>
    </w:p>
    <w:tbl>
      <w:tblPr>
        <w:tblStyle w:val="TableGrid"/>
        <w:tblW w:w="8522" w:type="dxa"/>
        <w:tblLayout w:type="fixed"/>
        <w:tblLook w:val="04A0" w:firstRow="1" w:lastRow="0" w:firstColumn="1" w:lastColumn="0" w:noHBand="0" w:noVBand="1"/>
        <w:tblCaption w:val="Table 1 Conditional Vehicle Standards Dimension Requirements"/>
        <w:tblDescription w:val="A table of exemptions from heavy vehicle standards and corresponding conditional requirements."/>
      </w:tblPr>
      <w:tblGrid>
        <w:gridCol w:w="1101"/>
        <w:gridCol w:w="2231"/>
        <w:gridCol w:w="1640"/>
        <w:gridCol w:w="1641"/>
        <w:gridCol w:w="1909"/>
      </w:tblGrid>
      <w:tr w:rsidR="004300D0" w:rsidRPr="00EB0B5E" w14:paraId="589A7416" w14:textId="77777777" w:rsidTr="008341D1">
        <w:tc>
          <w:tcPr>
            <w:tcW w:w="1101" w:type="dxa"/>
            <w:shd w:val="clear" w:color="auto" w:fill="F2F2F2" w:themeFill="background1" w:themeFillShade="F2"/>
          </w:tcPr>
          <w:p w14:paraId="76377C34" w14:textId="0C08BF13"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Column 1</w:t>
            </w:r>
          </w:p>
          <w:p w14:paraId="43D348FF" w14:textId="511EFE45"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 xml:space="preserve">Item </w:t>
            </w:r>
            <w:r w:rsidR="00BD0FF7" w:rsidRPr="00EB0B5E">
              <w:rPr>
                <w:rFonts w:asciiTheme="minorHAnsi" w:hAnsiTheme="minorHAnsi" w:cstheme="minorHAnsi"/>
                <w:b/>
                <w:bCs/>
                <w:sz w:val="22"/>
                <w:szCs w:val="22"/>
              </w:rPr>
              <w:t>no.</w:t>
            </w:r>
          </w:p>
        </w:tc>
        <w:tc>
          <w:tcPr>
            <w:tcW w:w="2231" w:type="dxa"/>
            <w:shd w:val="clear" w:color="auto" w:fill="F2F2F2" w:themeFill="background1" w:themeFillShade="F2"/>
          </w:tcPr>
          <w:p w14:paraId="6172290C" w14:textId="77777777"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Column 2</w:t>
            </w:r>
          </w:p>
          <w:p w14:paraId="1BA43807" w14:textId="752F4F9A"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Vehicle type</w:t>
            </w:r>
          </w:p>
        </w:tc>
        <w:tc>
          <w:tcPr>
            <w:tcW w:w="1640" w:type="dxa"/>
            <w:shd w:val="clear" w:color="auto" w:fill="F2F2F2" w:themeFill="background1" w:themeFillShade="F2"/>
          </w:tcPr>
          <w:p w14:paraId="7349830A" w14:textId="77777777"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Column 3</w:t>
            </w:r>
          </w:p>
          <w:p w14:paraId="060632C6" w14:textId="44310B51" w:rsidR="008F7661" w:rsidRPr="00EB0B5E" w:rsidRDefault="008F7661"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Relevant section of MDL Regulation Schedule 6</w:t>
            </w:r>
          </w:p>
        </w:tc>
        <w:tc>
          <w:tcPr>
            <w:tcW w:w="1641" w:type="dxa"/>
            <w:shd w:val="clear" w:color="auto" w:fill="F2F2F2" w:themeFill="background1" w:themeFillShade="F2"/>
          </w:tcPr>
          <w:p w14:paraId="26125461" w14:textId="77777777"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Column 4</w:t>
            </w:r>
          </w:p>
          <w:p w14:paraId="36D67B52" w14:textId="1302FF97" w:rsidR="008F7661" w:rsidRPr="00EB0B5E" w:rsidRDefault="008F7661"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Dimension</w:t>
            </w:r>
          </w:p>
        </w:tc>
        <w:tc>
          <w:tcPr>
            <w:tcW w:w="1909" w:type="dxa"/>
            <w:shd w:val="clear" w:color="auto" w:fill="F2F2F2" w:themeFill="background1" w:themeFillShade="F2"/>
          </w:tcPr>
          <w:p w14:paraId="76567578" w14:textId="77777777" w:rsidR="004300D0" w:rsidRPr="00EB0B5E" w:rsidRDefault="004300D0"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Column 5</w:t>
            </w:r>
          </w:p>
          <w:p w14:paraId="5D45C4C4" w14:textId="33B87590" w:rsidR="008F7661" w:rsidRPr="00EB0B5E" w:rsidRDefault="008F7661" w:rsidP="00EB0B5E">
            <w:pPr>
              <w:jc w:val="center"/>
              <w:rPr>
                <w:rFonts w:asciiTheme="minorHAnsi" w:hAnsiTheme="minorHAnsi" w:cstheme="minorHAnsi"/>
                <w:b/>
                <w:bCs/>
                <w:sz w:val="22"/>
                <w:szCs w:val="22"/>
              </w:rPr>
            </w:pPr>
            <w:r w:rsidRPr="00EB0B5E">
              <w:rPr>
                <w:rFonts w:asciiTheme="minorHAnsi" w:hAnsiTheme="minorHAnsi" w:cstheme="minorHAnsi"/>
                <w:b/>
                <w:bCs/>
                <w:sz w:val="22"/>
                <w:szCs w:val="22"/>
              </w:rPr>
              <w:t>Limit</w:t>
            </w:r>
          </w:p>
        </w:tc>
      </w:tr>
      <w:tr w:rsidR="00EC0C6D" w:rsidRPr="008341D1" w14:paraId="4CE37C67" w14:textId="77777777" w:rsidTr="008341D1">
        <w:tc>
          <w:tcPr>
            <w:tcW w:w="1101" w:type="dxa"/>
          </w:tcPr>
          <w:p w14:paraId="479CBF1D" w14:textId="22FF5745"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1</w:t>
            </w:r>
          </w:p>
        </w:tc>
        <w:tc>
          <w:tcPr>
            <w:tcW w:w="2231" w:type="dxa"/>
          </w:tcPr>
          <w:p w14:paraId="635C8C88" w14:textId="7F26D075"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An</w:t>
            </w:r>
            <w:r w:rsidR="00537C97" w:rsidRPr="008341D1">
              <w:rPr>
                <w:rFonts w:asciiTheme="minorHAnsi" w:hAnsiTheme="minorHAnsi" w:cstheme="minorHAnsi"/>
                <w:sz w:val="22"/>
                <w:szCs w:val="22"/>
              </w:rPr>
              <w:t xml:space="preserve"> </w:t>
            </w:r>
            <w:r w:rsidR="00340E7A">
              <w:rPr>
                <w:rFonts w:asciiTheme="minorHAnsi" w:hAnsiTheme="minorHAnsi" w:cstheme="minorHAnsi"/>
                <w:sz w:val="22"/>
                <w:szCs w:val="22"/>
              </w:rPr>
              <w:t>e</w:t>
            </w:r>
            <w:r w:rsidR="00537C97" w:rsidRPr="008341D1">
              <w:rPr>
                <w:rFonts w:asciiTheme="minorHAnsi" w:hAnsiTheme="minorHAnsi" w:cstheme="minorHAnsi"/>
                <w:sz w:val="22"/>
                <w:szCs w:val="22"/>
              </w:rPr>
              <w:t>ligible Vehicle</w:t>
            </w:r>
          </w:p>
        </w:tc>
        <w:tc>
          <w:tcPr>
            <w:tcW w:w="1640" w:type="dxa"/>
          </w:tcPr>
          <w:p w14:paraId="708824CE" w14:textId="45A9CC0C"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Section 8</w:t>
            </w:r>
          </w:p>
        </w:tc>
        <w:tc>
          <w:tcPr>
            <w:tcW w:w="1641" w:type="dxa"/>
          </w:tcPr>
          <w:p w14:paraId="31F8E627" w14:textId="1E05B89C"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Height</w:t>
            </w:r>
          </w:p>
        </w:tc>
        <w:tc>
          <w:tcPr>
            <w:tcW w:w="1909" w:type="dxa"/>
          </w:tcPr>
          <w:p w14:paraId="34A22EA0" w14:textId="6F749F9E"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4.6</w:t>
            </w:r>
            <w:r w:rsidR="008F071F" w:rsidRPr="008341D1">
              <w:rPr>
                <w:rFonts w:asciiTheme="minorHAnsi" w:hAnsiTheme="minorHAnsi" w:cstheme="minorHAnsi"/>
                <w:sz w:val="22"/>
                <w:szCs w:val="22"/>
              </w:rPr>
              <w:t xml:space="preserve"> </w:t>
            </w:r>
            <w:r w:rsidRPr="008341D1">
              <w:rPr>
                <w:rFonts w:asciiTheme="minorHAnsi" w:hAnsiTheme="minorHAnsi" w:cstheme="minorHAnsi"/>
                <w:sz w:val="22"/>
                <w:szCs w:val="22"/>
              </w:rPr>
              <w:t>m</w:t>
            </w:r>
          </w:p>
        </w:tc>
      </w:tr>
      <w:tr w:rsidR="00EC0C6D" w:rsidRPr="008341D1" w14:paraId="54AD1A32" w14:textId="77777777" w:rsidTr="008341D1">
        <w:tc>
          <w:tcPr>
            <w:tcW w:w="1101" w:type="dxa"/>
          </w:tcPr>
          <w:p w14:paraId="4546ECD0" w14:textId="6891BBE9"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2</w:t>
            </w:r>
          </w:p>
        </w:tc>
        <w:tc>
          <w:tcPr>
            <w:tcW w:w="2231" w:type="dxa"/>
          </w:tcPr>
          <w:p w14:paraId="4CF7B929" w14:textId="27AA09D5"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An</w:t>
            </w:r>
            <w:r w:rsidR="00537C97" w:rsidRPr="008341D1">
              <w:rPr>
                <w:rFonts w:asciiTheme="minorHAnsi" w:hAnsiTheme="minorHAnsi" w:cstheme="minorHAnsi"/>
                <w:sz w:val="22"/>
                <w:szCs w:val="22"/>
              </w:rPr>
              <w:t xml:space="preserve"> </w:t>
            </w:r>
            <w:r w:rsidR="00340E7A">
              <w:rPr>
                <w:rFonts w:asciiTheme="minorHAnsi" w:hAnsiTheme="minorHAnsi" w:cstheme="minorHAnsi"/>
                <w:sz w:val="22"/>
                <w:szCs w:val="22"/>
              </w:rPr>
              <w:t>e</w:t>
            </w:r>
            <w:r w:rsidR="00537C97" w:rsidRPr="008341D1">
              <w:rPr>
                <w:rFonts w:asciiTheme="minorHAnsi" w:hAnsiTheme="minorHAnsi" w:cstheme="minorHAnsi"/>
                <w:sz w:val="22"/>
                <w:szCs w:val="22"/>
              </w:rPr>
              <w:t>ligible Vehicle</w:t>
            </w:r>
          </w:p>
        </w:tc>
        <w:tc>
          <w:tcPr>
            <w:tcW w:w="1640" w:type="dxa"/>
          </w:tcPr>
          <w:p w14:paraId="56872C51" w14:textId="4B9EB01A"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Section 7</w:t>
            </w:r>
          </w:p>
        </w:tc>
        <w:tc>
          <w:tcPr>
            <w:tcW w:w="1641" w:type="dxa"/>
          </w:tcPr>
          <w:p w14:paraId="1ABBF1C6" w14:textId="21D6BE32"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Width</w:t>
            </w:r>
          </w:p>
        </w:tc>
        <w:tc>
          <w:tcPr>
            <w:tcW w:w="1909" w:type="dxa"/>
          </w:tcPr>
          <w:p w14:paraId="3737044F" w14:textId="681C60CA"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3.5</w:t>
            </w:r>
            <w:r w:rsidR="008F071F" w:rsidRPr="008341D1">
              <w:rPr>
                <w:rFonts w:asciiTheme="minorHAnsi" w:hAnsiTheme="minorHAnsi" w:cstheme="minorHAnsi"/>
                <w:sz w:val="22"/>
                <w:szCs w:val="22"/>
              </w:rPr>
              <w:t xml:space="preserve"> </w:t>
            </w:r>
            <w:r w:rsidRPr="008341D1">
              <w:rPr>
                <w:rFonts w:asciiTheme="minorHAnsi" w:hAnsiTheme="minorHAnsi" w:cstheme="minorHAnsi"/>
                <w:sz w:val="22"/>
                <w:szCs w:val="22"/>
              </w:rPr>
              <w:t>m</w:t>
            </w:r>
          </w:p>
        </w:tc>
      </w:tr>
      <w:tr w:rsidR="00EC0C6D" w:rsidRPr="008341D1" w14:paraId="4B32962C" w14:textId="77777777" w:rsidTr="008341D1">
        <w:tc>
          <w:tcPr>
            <w:tcW w:w="1101" w:type="dxa"/>
          </w:tcPr>
          <w:p w14:paraId="590E3173" w14:textId="2DCD0861"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3</w:t>
            </w:r>
          </w:p>
        </w:tc>
        <w:tc>
          <w:tcPr>
            <w:tcW w:w="2231" w:type="dxa"/>
          </w:tcPr>
          <w:p w14:paraId="108BDCA0" w14:textId="03E23657" w:rsidR="00EC0C6D" w:rsidRPr="008341D1" w:rsidRDefault="007C301F" w:rsidP="00EC0C6D">
            <w:pPr>
              <w:rPr>
                <w:rFonts w:asciiTheme="minorHAnsi" w:hAnsiTheme="minorHAnsi" w:cstheme="minorHAnsi"/>
                <w:sz w:val="22"/>
                <w:szCs w:val="22"/>
                <w:lang w:eastAsia="en-US"/>
              </w:rPr>
            </w:pPr>
            <w:r w:rsidRPr="008341D1">
              <w:rPr>
                <w:rFonts w:asciiTheme="minorHAnsi" w:hAnsiTheme="minorHAnsi" w:cstheme="minorHAnsi"/>
                <w:sz w:val="22"/>
                <w:szCs w:val="22"/>
              </w:rPr>
              <w:t>An</w:t>
            </w:r>
            <w:r w:rsidR="00537C97" w:rsidRPr="008341D1">
              <w:rPr>
                <w:rFonts w:asciiTheme="minorHAnsi" w:hAnsiTheme="minorHAnsi" w:cstheme="minorHAnsi"/>
                <w:sz w:val="22"/>
                <w:szCs w:val="22"/>
              </w:rPr>
              <w:t xml:space="preserve"> </w:t>
            </w:r>
            <w:r w:rsidR="00340E7A">
              <w:rPr>
                <w:rFonts w:asciiTheme="minorHAnsi" w:hAnsiTheme="minorHAnsi" w:cstheme="minorHAnsi"/>
                <w:sz w:val="22"/>
                <w:szCs w:val="22"/>
              </w:rPr>
              <w:t>e</w:t>
            </w:r>
            <w:r w:rsidR="00537C97" w:rsidRPr="008341D1">
              <w:rPr>
                <w:rFonts w:asciiTheme="minorHAnsi" w:hAnsiTheme="minorHAnsi" w:cstheme="minorHAnsi"/>
                <w:sz w:val="22"/>
                <w:szCs w:val="22"/>
              </w:rPr>
              <w:t>ligible Vehicle</w:t>
            </w:r>
            <w:r w:rsidR="00537C97" w:rsidRPr="008341D1" w:rsidDel="00537C97">
              <w:rPr>
                <w:rFonts w:asciiTheme="minorHAnsi" w:hAnsiTheme="minorHAnsi" w:cstheme="minorHAnsi"/>
                <w:sz w:val="22"/>
                <w:szCs w:val="22"/>
              </w:rPr>
              <w:t xml:space="preserve"> </w:t>
            </w:r>
          </w:p>
        </w:tc>
        <w:tc>
          <w:tcPr>
            <w:tcW w:w="1640" w:type="dxa"/>
          </w:tcPr>
          <w:p w14:paraId="609BA36A" w14:textId="4DF1D9F8"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Section 3</w:t>
            </w:r>
          </w:p>
        </w:tc>
        <w:tc>
          <w:tcPr>
            <w:tcW w:w="1641" w:type="dxa"/>
          </w:tcPr>
          <w:p w14:paraId="4DD909AD" w14:textId="5243D51C"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Length</w:t>
            </w:r>
          </w:p>
        </w:tc>
        <w:tc>
          <w:tcPr>
            <w:tcW w:w="1909" w:type="dxa"/>
          </w:tcPr>
          <w:p w14:paraId="1A550878" w14:textId="23BA10E8"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14.5</w:t>
            </w:r>
            <w:r w:rsidR="008F071F" w:rsidRPr="008341D1">
              <w:rPr>
                <w:rFonts w:asciiTheme="minorHAnsi" w:hAnsiTheme="minorHAnsi" w:cstheme="minorHAnsi"/>
                <w:sz w:val="22"/>
                <w:szCs w:val="22"/>
              </w:rPr>
              <w:t xml:space="preserve"> </w:t>
            </w:r>
            <w:r w:rsidRPr="008341D1">
              <w:rPr>
                <w:rFonts w:asciiTheme="minorHAnsi" w:hAnsiTheme="minorHAnsi" w:cstheme="minorHAnsi"/>
                <w:sz w:val="22"/>
                <w:szCs w:val="22"/>
              </w:rPr>
              <w:t>m</w:t>
            </w:r>
          </w:p>
        </w:tc>
      </w:tr>
      <w:tr w:rsidR="00EC0C6D" w:rsidRPr="008341D1" w14:paraId="312FB75B" w14:textId="77777777" w:rsidTr="008341D1">
        <w:tc>
          <w:tcPr>
            <w:tcW w:w="1101" w:type="dxa"/>
          </w:tcPr>
          <w:p w14:paraId="6EB7E0C3" w14:textId="118C3B1B"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4</w:t>
            </w:r>
          </w:p>
        </w:tc>
        <w:tc>
          <w:tcPr>
            <w:tcW w:w="2231" w:type="dxa"/>
          </w:tcPr>
          <w:p w14:paraId="1F367D52" w14:textId="0BCFF0A3" w:rsidR="00EC0C6D" w:rsidRPr="008341D1" w:rsidRDefault="006E25C0" w:rsidP="00EC0C6D">
            <w:pPr>
              <w:rPr>
                <w:rFonts w:asciiTheme="minorHAnsi" w:hAnsiTheme="minorHAnsi" w:cstheme="minorHAnsi"/>
                <w:sz w:val="22"/>
                <w:szCs w:val="22"/>
                <w:lang w:eastAsia="en-US"/>
              </w:rPr>
            </w:pPr>
            <w:r w:rsidRPr="008341D1">
              <w:rPr>
                <w:rFonts w:asciiTheme="minorHAnsi" w:hAnsiTheme="minorHAnsi" w:cstheme="minorHAnsi"/>
                <w:sz w:val="22"/>
                <w:szCs w:val="22"/>
              </w:rPr>
              <w:t xml:space="preserve">An </w:t>
            </w:r>
            <w:r w:rsidR="00340E7A">
              <w:rPr>
                <w:rFonts w:asciiTheme="minorHAnsi" w:hAnsiTheme="minorHAnsi" w:cstheme="minorHAnsi"/>
                <w:sz w:val="22"/>
                <w:szCs w:val="22"/>
              </w:rPr>
              <w:t>e</w:t>
            </w:r>
            <w:r w:rsidR="00102434" w:rsidRPr="008341D1">
              <w:rPr>
                <w:rFonts w:asciiTheme="minorHAnsi" w:hAnsiTheme="minorHAnsi" w:cstheme="minorHAnsi"/>
                <w:sz w:val="22"/>
                <w:szCs w:val="22"/>
              </w:rPr>
              <w:t>ligible Vehicle which is a crane</w:t>
            </w:r>
          </w:p>
        </w:tc>
        <w:tc>
          <w:tcPr>
            <w:tcW w:w="1640" w:type="dxa"/>
          </w:tcPr>
          <w:p w14:paraId="08727C99" w14:textId="4155AB00"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Section 3</w:t>
            </w:r>
          </w:p>
        </w:tc>
        <w:tc>
          <w:tcPr>
            <w:tcW w:w="1641" w:type="dxa"/>
          </w:tcPr>
          <w:p w14:paraId="2B22A9D6" w14:textId="0E8DFA0B"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Length</w:t>
            </w:r>
          </w:p>
        </w:tc>
        <w:tc>
          <w:tcPr>
            <w:tcW w:w="1909" w:type="dxa"/>
          </w:tcPr>
          <w:p w14:paraId="6BDA4FAE" w14:textId="342760DC"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16.5</w:t>
            </w:r>
            <w:r w:rsidR="008F071F" w:rsidRPr="008341D1">
              <w:rPr>
                <w:rFonts w:asciiTheme="minorHAnsi" w:hAnsiTheme="minorHAnsi" w:cstheme="minorHAnsi"/>
                <w:sz w:val="22"/>
                <w:szCs w:val="22"/>
              </w:rPr>
              <w:t xml:space="preserve"> </w:t>
            </w:r>
            <w:r w:rsidRPr="008341D1">
              <w:rPr>
                <w:rFonts w:asciiTheme="minorHAnsi" w:hAnsiTheme="minorHAnsi" w:cstheme="minorHAnsi"/>
                <w:sz w:val="22"/>
                <w:szCs w:val="22"/>
              </w:rPr>
              <w:t>m</w:t>
            </w:r>
          </w:p>
        </w:tc>
      </w:tr>
      <w:tr w:rsidR="00EC0C6D" w:rsidRPr="008341D1" w14:paraId="45472F5D" w14:textId="77777777" w:rsidTr="008341D1">
        <w:tc>
          <w:tcPr>
            <w:tcW w:w="1101" w:type="dxa"/>
          </w:tcPr>
          <w:p w14:paraId="0E99DC54" w14:textId="53D346EF"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5</w:t>
            </w:r>
          </w:p>
        </w:tc>
        <w:tc>
          <w:tcPr>
            <w:tcW w:w="2231" w:type="dxa"/>
          </w:tcPr>
          <w:p w14:paraId="3FA633D2" w14:textId="1B994155" w:rsidR="00EC0C6D" w:rsidRPr="008341D1" w:rsidRDefault="006E25C0" w:rsidP="00EC0C6D">
            <w:pPr>
              <w:rPr>
                <w:rFonts w:asciiTheme="minorHAnsi" w:hAnsiTheme="minorHAnsi" w:cstheme="minorHAnsi"/>
                <w:sz w:val="22"/>
                <w:szCs w:val="22"/>
                <w:lang w:eastAsia="en-US"/>
              </w:rPr>
            </w:pPr>
            <w:r w:rsidRPr="008341D1">
              <w:rPr>
                <w:rFonts w:asciiTheme="minorHAnsi" w:hAnsiTheme="minorHAnsi" w:cstheme="minorHAnsi"/>
                <w:sz w:val="22"/>
                <w:szCs w:val="22"/>
              </w:rPr>
              <w:t xml:space="preserve">A </w:t>
            </w:r>
            <w:r w:rsidR="00340E7A">
              <w:rPr>
                <w:rFonts w:asciiTheme="minorHAnsi" w:hAnsiTheme="minorHAnsi" w:cstheme="minorHAnsi"/>
                <w:sz w:val="22"/>
                <w:szCs w:val="22"/>
              </w:rPr>
              <w:t>p</w:t>
            </w:r>
            <w:r w:rsidR="00485878" w:rsidRPr="008341D1">
              <w:rPr>
                <w:rFonts w:asciiTheme="minorHAnsi" w:hAnsiTheme="minorHAnsi" w:cstheme="minorHAnsi"/>
                <w:sz w:val="22"/>
                <w:szCs w:val="22"/>
              </w:rPr>
              <w:t xml:space="preserve">rescribed SPV </w:t>
            </w:r>
            <w:r w:rsidR="007C301F" w:rsidRPr="008341D1">
              <w:rPr>
                <w:rFonts w:asciiTheme="minorHAnsi" w:hAnsiTheme="minorHAnsi" w:cstheme="minorHAnsi"/>
                <w:sz w:val="22"/>
                <w:szCs w:val="22"/>
              </w:rPr>
              <w:t>when</w:t>
            </w:r>
            <w:r w:rsidR="00D53A45" w:rsidRPr="008341D1">
              <w:rPr>
                <w:rFonts w:asciiTheme="minorHAnsi" w:hAnsiTheme="minorHAnsi" w:cstheme="minorHAnsi"/>
                <w:sz w:val="22"/>
                <w:szCs w:val="22"/>
              </w:rPr>
              <w:t xml:space="preserve"> </w:t>
            </w:r>
            <w:r w:rsidR="00EC0C6D" w:rsidRPr="008341D1">
              <w:rPr>
                <w:rFonts w:asciiTheme="minorHAnsi" w:hAnsiTheme="minorHAnsi" w:cstheme="minorHAnsi"/>
                <w:sz w:val="22"/>
                <w:szCs w:val="22"/>
              </w:rPr>
              <w:t>fitted with</w:t>
            </w:r>
            <w:r w:rsidR="007C301F" w:rsidRPr="008341D1">
              <w:rPr>
                <w:rFonts w:asciiTheme="minorHAnsi" w:hAnsiTheme="minorHAnsi" w:cstheme="minorHAnsi"/>
                <w:sz w:val="22"/>
                <w:szCs w:val="22"/>
              </w:rPr>
              <w:t xml:space="preserve"> a</w:t>
            </w:r>
            <w:r w:rsidR="00EC0C6D" w:rsidRPr="008341D1">
              <w:rPr>
                <w:rFonts w:asciiTheme="minorHAnsi" w:hAnsiTheme="minorHAnsi" w:cstheme="minorHAnsi"/>
                <w:sz w:val="22"/>
                <w:szCs w:val="22"/>
              </w:rPr>
              <w:t xml:space="preserve"> </w:t>
            </w:r>
            <w:r w:rsidR="0041427D" w:rsidRPr="008341D1">
              <w:rPr>
                <w:rFonts w:asciiTheme="minorHAnsi" w:hAnsiTheme="minorHAnsi" w:cstheme="minorHAnsi"/>
                <w:sz w:val="22"/>
                <w:szCs w:val="22"/>
              </w:rPr>
              <w:t>support</w:t>
            </w:r>
            <w:r w:rsidR="00EC0C6D" w:rsidRPr="008341D1">
              <w:rPr>
                <w:rFonts w:asciiTheme="minorHAnsi" w:hAnsiTheme="minorHAnsi" w:cstheme="minorHAnsi"/>
                <w:sz w:val="22"/>
                <w:szCs w:val="22"/>
              </w:rPr>
              <w:t xml:space="preserve"> dolly</w:t>
            </w:r>
          </w:p>
        </w:tc>
        <w:tc>
          <w:tcPr>
            <w:tcW w:w="1640" w:type="dxa"/>
          </w:tcPr>
          <w:p w14:paraId="661EC6B2" w14:textId="39CB4D00"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Section 3</w:t>
            </w:r>
          </w:p>
        </w:tc>
        <w:tc>
          <w:tcPr>
            <w:tcW w:w="1641" w:type="dxa"/>
          </w:tcPr>
          <w:p w14:paraId="45B97879" w14:textId="4755D071"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Length</w:t>
            </w:r>
          </w:p>
        </w:tc>
        <w:tc>
          <w:tcPr>
            <w:tcW w:w="1909" w:type="dxa"/>
          </w:tcPr>
          <w:p w14:paraId="774FA3AE" w14:textId="65BBA3D2"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25</w:t>
            </w:r>
            <w:r w:rsidR="008F071F" w:rsidRPr="008341D1">
              <w:rPr>
                <w:rFonts w:asciiTheme="minorHAnsi" w:hAnsiTheme="minorHAnsi" w:cstheme="minorHAnsi"/>
                <w:sz w:val="22"/>
                <w:szCs w:val="22"/>
              </w:rPr>
              <w:t xml:space="preserve"> </w:t>
            </w:r>
            <w:r w:rsidRPr="008341D1">
              <w:rPr>
                <w:rFonts w:asciiTheme="minorHAnsi" w:hAnsiTheme="minorHAnsi" w:cstheme="minorHAnsi"/>
                <w:sz w:val="22"/>
                <w:szCs w:val="22"/>
              </w:rPr>
              <w:t>m</w:t>
            </w:r>
          </w:p>
        </w:tc>
      </w:tr>
      <w:tr w:rsidR="00EC0C6D" w:rsidRPr="008341D1" w14:paraId="50AEBE8B" w14:textId="77777777" w:rsidTr="008341D1">
        <w:tc>
          <w:tcPr>
            <w:tcW w:w="1101" w:type="dxa"/>
          </w:tcPr>
          <w:p w14:paraId="581AF55F" w14:textId="6D7B962E"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6</w:t>
            </w:r>
          </w:p>
        </w:tc>
        <w:tc>
          <w:tcPr>
            <w:tcW w:w="2231" w:type="dxa"/>
          </w:tcPr>
          <w:p w14:paraId="7617526F" w14:textId="53CC1400" w:rsidR="0006471C" w:rsidRPr="008341D1" w:rsidRDefault="00EC0C6D" w:rsidP="00EC0C6D">
            <w:pPr>
              <w:rPr>
                <w:rFonts w:asciiTheme="minorHAnsi" w:hAnsiTheme="minorHAnsi" w:cstheme="minorHAnsi"/>
                <w:sz w:val="22"/>
                <w:szCs w:val="22"/>
              </w:rPr>
            </w:pPr>
            <w:r w:rsidRPr="008341D1">
              <w:rPr>
                <w:rFonts w:asciiTheme="minorHAnsi" w:hAnsiTheme="minorHAnsi" w:cstheme="minorHAnsi"/>
                <w:sz w:val="22"/>
                <w:szCs w:val="22"/>
              </w:rPr>
              <w:t xml:space="preserve">An </w:t>
            </w:r>
            <w:r w:rsidR="00340E7A">
              <w:rPr>
                <w:rFonts w:asciiTheme="minorHAnsi" w:hAnsiTheme="minorHAnsi" w:cstheme="minorHAnsi"/>
                <w:sz w:val="22"/>
                <w:szCs w:val="22"/>
              </w:rPr>
              <w:t>e</w:t>
            </w:r>
            <w:r w:rsidR="008B2A70" w:rsidRPr="008341D1">
              <w:rPr>
                <w:rFonts w:asciiTheme="minorHAnsi" w:hAnsiTheme="minorHAnsi" w:cstheme="minorHAnsi"/>
                <w:sz w:val="22"/>
                <w:szCs w:val="22"/>
              </w:rPr>
              <w:t xml:space="preserve">ligible </w:t>
            </w:r>
            <w:r w:rsidR="0069077C" w:rsidRPr="008341D1">
              <w:rPr>
                <w:rFonts w:asciiTheme="minorHAnsi" w:hAnsiTheme="minorHAnsi" w:cstheme="minorHAnsi"/>
                <w:sz w:val="22"/>
                <w:szCs w:val="22"/>
              </w:rPr>
              <w:t>V</w:t>
            </w:r>
            <w:r w:rsidR="008B2A70" w:rsidRPr="008341D1">
              <w:rPr>
                <w:rFonts w:asciiTheme="minorHAnsi" w:hAnsiTheme="minorHAnsi" w:cstheme="minorHAnsi"/>
                <w:sz w:val="22"/>
                <w:szCs w:val="22"/>
              </w:rPr>
              <w:t>ehicle</w:t>
            </w:r>
          </w:p>
          <w:p w14:paraId="1D442571" w14:textId="526D4415" w:rsidR="00EC0C6D" w:rsidRPr="008341D1" w:rsidRDefault="0006471C" w:rsidP="00EC0C6D">
            <w:pPr>
              <w:rPr>
                <w:rFonts w:asciiTheme="minorHAnsi" w:hAnsiTheme="minorHAnsi" w:cstheme="minorHAnsi"/>
                <w:sz w:val="22"/>
                <w:szCs w:val="22"/>
                <w:lang w:eastAsia="en-US"/>
              </w:rPr>
            </w:pPr>
            <w:r w:rsidRPr="008341D1">
              <w:rPr>
                <w:rFonts w:asciiTheme="minorHAnsi" w:hAnsiTheme="minorHAnsi" w:cstheme="minorHAnsi"/>
                <w:sz w:val="22"/>
                <w:szCs w:val="22"/>
              </w:rPr>
              <w:t xml:space="preserve">(unless </w:t>
            </w:r>
            <w:r w:rsidR="006E25C0" w:rsidRPr="008341D1">
              <w:rPr>
                <w:rFonts w:asciiTheme="minorHAnsi" w:hAnsiTheme="minorHAnsi" w:cstheme="minorHAnsi"/>
                <w:sz w:val="22"/>
                <w:szCs w:val="22"/>
              </w:rPr>
              <w:t>covered</w:t>
            </w:r>
            <w:r w:rsidR="006E25C0" w:rsidRPr="008341D1">
              <w:rPr>
                <w:rFonts w:asciiTheme="minorHAnsi" w:hAnsiTheme="minorHAnsi" w:cstheme="minorHAnsi"/>
                <w:sz w:val="22"/>
                <w:szCs w:val="22"/>
              </w:rPr>
              <w:br/>
            </w:r>
            <w:r w:rsidRPr="008341D1">
              <w:rPr>
                <w:rFonts w:asciiTheme="minorHAnsi" w:hAnsiTheme="minorHAnsi" w:cstheme="minorHAnsi"/>
                <w:sz w:val="22"/>
                <w:szCs w:val="22"/>
              </w:rPr>
              <w:t xml:space="preserve"> by item 7 or 8)</w:t>
            </w:r>
          </w:p>
        </w:tc>
        <w:tc>
          <w:tcPr>
            <w:tcW w:w="1640" w:type="dxa"/>
          </w:tcPr>
          <w:p w14:paraId="5A5D110D" w14:textId="7F7F056A"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Section 5(1)(c)</w:t>
            </w:r>
          </w:p>
        </w:tc>
        <w:tc>
          <w:tcPr>
            <w:tcW w:w="1641" w:type="dxa"/>
          </w:tcPr>
          <w:p w14:paraId="3F6417FC" w14:textId="46FFAD0B"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Distance from the rear overhang (ROH) line to the rear of an SPV</w:t>
            </w:r>
          </w:p>
        </w:tc>
        <w:tc>
          <w:tcPr>
            <w:tcW w:w="1909" w:type="dxa"/>
          </w:tcPr>
          <w:p w14:paraId="7DF8E679" w14:textId="5E6CF40A" w:rsidR="00EC0C6D" w:rsidRPr="008341D1" w:rsidRDefault="00EC0C6D" w:rsidP="00EC0C6D">
            <w:pPr>
              <w:rPr>
                <w:rFonts w:asciiTheme="minorHAnsi" w:hAnsiTheme="minorHAnsi" w:cstheme="minorHAnsi"/>
                <w:sz w:val="22"/>
                <w:szCs w:val="22"/>
                <w:lang w:eastAsia="en-US"/>
              </w:rPr>
            </w:pPr>
            <w:r w:rsidRPr="008341D1">
              <w:rPr>
                <w:rFonts w:asciiTheme="minorHAnsi" w:hAnsiTheme="minorHAnsi" w:cstheme="minorHAnsi"/>
                <w:sz w:val="22"/>
                <w:szCs w:val="22"/>
              </w:rPr>
              <w:t>Lesser of 4.0</w:t>
            </w:r>
            <w:r w:rsidR="00BD0FF7" w:rsidRPr="008341D1">
              <w:rPr>
                <w:rFonts w:asciiTheme="minorHAnsi" w:hAnsiTheme="minorHAnsi" w:cstheme="minorHAnsi"/>
                <w:sz w:val="22"/>
                <w:szCs w:val="22"/>
              </w:rPr>
              <w:t xml:space="preserve"> </w:t>
            </w:r>
            <w:r w:rsidRPr="008341D1">
              <w:rPr>
                <w:rFonts w:asciiTheme="minorHAnsi" w:hAnsiTheme="minorHAnsi" w:cstheme="minorHAnsi"/>
                <w:sz w:val="22"/>
                <w:szCs w:val="22"/>
              </w:rPr>
              <w:t>m or 90% of the wheelbase</w:t>
            </w:r>
            <w:r w:rsidR="004425BA" w:rsidRPr="008341D1">
              <w:rPr>
                <w:rFonts w:asciiTheme="minorHAnsi" w:hAnsiTheme="minorHAnsi" w:cstheme="minorHAnsi"/>
                <w:sz w:val="22"/>
                <w:szCs w:val="22"/>
              </w:rPr>
              <w:t xml:space="preserve"> or up to 4.5</w:t>
            </w:r>
            <w:r w:rsidR="00BD0FF7" w:rsidRPr="008341D1">
              <w:rPr>
                <w:rFonts w:asciiTheme="minorHAnsi" w:hAnsiTheme="minorHAnsi" w:cstheme="minorHAnsi"/>
                <w:sz w:val="22"/>
                <w:szCs w:val="22"/>
              </w:rPr>
              <w:t xml:space="preserve"> m</w:t>
            </w:r>
            <w:r w:rsidR="004425BA" w:rsidRPr="008341D1">
              <w:rPr>
                <w:rFonts w:asciiTheme="minorHAnsi" w:hAnsiTheme="minorHAnsi" w:cstheme="minorHAnsi"/>
                <w:sz w:val="22"/>
                <w:szCs w:val="22"/>
              </w:rPr>
              <w:t xml:space="preserve"> if the vehicle complies with Section 10</w:t>
            </w:r>
          </w:p>
        </w:tc>
      </w:tr>
      <w:tr w:rsidR="003939FB" w:rsidRPr="008341D1" w14:paraId="25BABB14" w14:textId="77777777" w:rsidTr="008341D1">
        <w:trPr>
          <w:trHeight w:val="356"/>
        </w:trPr>
        <w:tc>
          <w:tcPr>
            <w:tcW w:w="1101" w:type="dxa"/>
          </w:tcPr>
          <w:p w14:paraId="566B4A8B" w14:textId="5FA04788" w:rsidR="003939FB" w:rsidRPr="008341D1" w:rsidRDefault="004425BA" w:rsidP="003939FB">
            <w:pPr>
              <w:rPr>
                <w:rFonts w:asciiTheme="minorHAnsi" w:hAnsiTheme="minorHAnsi" w:cstheme="minorHAnsi"/>
                <w:sz w:val="22"/>
                <w:szCs w:val="22"/>
              </w:rPr>
            </w:pPr>
            <w:r w:rsidRPr="008341D1">
              <w:rPr>
                <w:rFonts w:asciiTheme="minorHAnsi" w:hAnsiTheme="minorHAnsi" w:cstheme="minorHAnsi"/>
                <w:sz w:val="22"/>
                <w:szCs w:val="22"/>
              </w:rPr>
              <w:t>7</w:t>
            </w:r>
          </w:p>
        </w:tc>
        <w:tc>
          <w:tcPr>
            <w:tcW w:w="2231" w:type="dxa"/>
          </w:tcPr>
          <w:p w14:paraId="6D178B8A" w14:textId="69335691" w:rsidR="003939FB" w:rsidRPr="008341D1" w:rsidRDefault="003939FB" w:rsidP="003939FB">
            <w:pPr>
              <w:rPr>
                <w:rFonts w:asciiTheme="minorHAnsi" w:hAnsiTheme="minorHAnsi" w:cstheme="minorHAnsi"/>
                <w:sz w:val="22"/>
                <w:szCs w:val="22"/>
              </w:rPr>
            </w:pPr>
            <w:r w:rsidRPr="008341D1">
              <w:rPr>
                <w:rFonts w:asciiTheme="minorHAnsi" w:hAnsiTheme="minorHAnsi" w:cstheme="minorHAnsi"/>
                <w:sz w:val="22"/>
                <w:szCs w:val="22"/>
              </w:rPr>
              <w:t>A</w:t>
            </w:r>
            <w:r w:rsidR="00442652" w:rsidRPr="008341D1">
              <w:rPr>
                <w:rFonts w:asciiTheme="minorHAnsi" w:hAnsiTheme="minorHAnsi" w:cstheme="minorHAnsi"/>
                <w:sz w:val="22"/>
                <w:szCs w:val="22"/>
              </w:rPr>
              <w:t xml:space="preserve"> </w:t>
            </w:r>
            <w:bookmarkStart w:id="3" w:name="_Hlk74128303"/>
            <w:r w:rsidR="00340E7A">
              <w:rPr>
                <w:rFonts w:asciiTheme="minorHAnsi" w:hAnsiTheme="minorHAnsi" w:cstheme="minorHAnsi"/>
                <w:sz w:val="22"/>
                <w:szCs w:val="22"/>
              </w:rPr>
              <w:t>p</w:t>
            </w:r>
            <w:r w:rsidR="00B169F9" w:rsidRPr="008341D1">
              <w:rPr>
                <w:rFonts w:asciiTheme="minorHAnsi" w:hAnsiTheme="minorHAnsi" w:cstheme="minorHAnsi"/>
                <w:sz w:val="22"/>
                <w:szCs w:val="22"/>
              </w:rPr>
              <w:t>rescribed SPV</w:t>
            </w:r>
            <w:r w:rsidR="0006471C" w:rsidRPr="008341D1">
              <w:rPr>
                <w:rFonts w:asciiTheme="minorHAnsi" w:hAnsiTheme="minorHAnsi" w:cstheme="minorHAnsi"/>
                <w:sz w:val="22"/>
                <w:szCs w:val="22"/>
              </w:rPr>
              <w:t xml:space="preserve"> that is a </w:t>
            </w:r>
            <w:r w:rsidRPr="008341D1">
              <w:rPr>
                <w:rFonts w:asciiTheme="minorHAnsi" w:hAnsiTheme="minorHAnsi" w:cstheme="minorHAnsi"/>
                <w:sz w:val="22"/>
                <w:szCs w:val="22"/>
              </w:rPr>
              <w:t xml:space="preserve">3-axle crane </w:t>
            </w:r>
            <w:bookmarkEnd w:id="3"/>
            <w:r w:rsidRPr="008341D1">
              <w:rPr>
                <w:rFonts w:asciiTheme="minorHAnsi" w:hAnsiTheme="minorHAnsi" w:cstheme="minorHAnsi"/>
                <w:sz w:val="22"/>
                <w:szCs w:val="22"/>
              </w:rPr>
              <w:t>fitted with a</w:t>
            </w:r>
            <w:r w:rsidR="0006471C" w:rsidRPr="008341D1">
              <w:rPr>
                <w:rFonts w:asciiTheme="minorHAnsi" w:hAnsiTheme="minorHAnsi" w:cstheme="minorHAnsi"/>
                <w:sz w:val="22"/>
                <w:szCs w:val="22"/>
              </w:rPr>
              <w:t>n optional</w:t>
            </w:r>
            <w:r w:rsidRPr="008341D1">
              <w:rPr>
                <w:rFonts w:asciiTheme="minorHAnsi" w:hAnsiTheme="minorHAnsi" w:cstheme="minorHAnsi"/>
                <w:sz w:val="22"/>
                <w:szCs w:val="22"/>
              </w:rPr>
              <w:t xml:space="preserve"> </w:t>
            </w:r>
            <w:r w:rsidR="00A82654" w:rsidRPr="008341D1">
              <w:rPr>
                <w:rFonts w:asciiTheme="minorHAnsi" w:hAnsiTheme="minorHAnsi" w:cstheme="minorHAnsi"/>
                <w:sz w:val="22"/>
                <w:szCs w:val="22"/>
              </w:rPr>
              <w:t>2</w:t>
            </w:r>
            <w:r w:rsidR="00A82654" w:rsidRPr="008341D1">
              <w:rPr>
                <w:rFonts w:asciiTheme="minorHAnsi" w:hAnsiTheme="minorHAnsi" w:cstheme="minorHAnsi"/>
                <w:sz w:val="22"/>
                <w:szCs w:val="22"/>
                <w:vertAlign w:val="superscript"/>
              </w:rPr>
              <w:t>nd</w:t>
            </w:r>
            <w:r w:rsidR="00A82654" w:rsidRPr="008341D1">
              <w:rPr>
                <w:rFonts w:asciiTheme="minorHAnsi" w:hAnsiTheme="minorHAnsi" w:cstheme="minorHAnsi"/>
                <w:sz w:val="22"/>
                <w:szCs w:val="22"/>
              </w:rPr>
              <w:t xml:space="preserve"> (</w:t>
            </w:r>
            <w:r w:rsidRPr="008341D1">
              <w:rPr>
                <w:rFonts w:asciiTheme="minorHAnsi" w:hAnsiTheme="minorHAnsi" w:cstheme="minorHAnsi"/>
                <w:sz w:val="22"/>
                <w:szCs w:val="22"/>
              </w:rPr>
              <w:t>rear</w:t>
            </w:r>
            <w:r w:rsidR="00A82654" w:rsidRPr="008341D1">
              <w:rPr>
                <w:rFonts w:asciiTheme="minorHAnsi" w:hAnsiTheme="minorHAnsi" w:cstheme="minorHAnsi"/>
                <w:sz w:val="22"/>
                <w:szCs w:val="22"/>
              </w:rPr>
              <w:t>)</w:t>
            </w:r>
            <w:r w:rsidRPr="008341D1">
              <w:rPr>
                <w:rFonts w:asciiTheme="minorHAnsi" w:hAnsiTheme="minorHAnsi" w:cstheme="minorHAnsi"/>
                <w:sz w:val="22"/>
                <w:szCs w:val="22"/>
              </w:rPr>
              <w:t xml:space="preserve"> winch</w:t>
            </w:r>
            <w:r w:rsidR="00C420D1" w:rsidRPr="008341D1">
              <w:rPr>
                <w:rFonts w:asciiTheme="minorHAnsi" w:hAnsiTheme="minorHAnsi" w:cstheme="minorHAnsi"/>
                <w:sz w:val="22"/>
                <w:szCs w:val="22"/>
              </w:rPr>
              <w:t xml:space="preserve"> which exceeds 90% </w:t>
            </w:r>
            <w:proofErr w:type="spellStart"/>
            <w:r w:rsidR="00C420D1" w:rsidRPr="008341D1">
              <w:rPr>
                <w:rFonts w:asciiTheme="minorHAnsi" w:hAnsiTheme="minorHAnsi" w:cstheme="minorHAnsi"/>
                <w:sz w:val="22"/>
                <w:szCs w:val="22"/>
              </w:rPr>
              <w:t>RoH</w:t>
            </w:r>
            <w:proofErr w:type="spellEnd"/>
          </w:p>
        </w:tc>
        <w:tc>
          <w:tcPr>
            <w:tcW w:w="1640" w:type="dxa"/>
          </w:tcPr>
          <w:p w14:paraId="3B510D31" w14:textId="6BC37920" w:rsidR="003939FB" w:rsidRPr="008341D1" w:rsidRDefault="003939FB" w:rsidP="003939FB">
            <w:pPr>
              <w:rPr>
                <w:rFonts w:asciiTheme="minorHAnsi" w:hAnsiTheme="minorHAnsi" w:cstheme="minorHAnsi"/>
                <w:sz w:val="22"/>
                <w:szCs w:val="22"/>
              </w:rPr>
            </w:pPr>
            <w:r w:rsidRPr="008341D1">
              <w:rPr>
                <w:rFonts w:asciiTheme="minorHAnsi" w:hAnsiTheme="minorHAnsi" w:cstheme="minorHAnsi"/>
                <w:sz w:val="22"/>
                <w:szCs w:val="22"/>
              </w:rPr>
              <w:t>Section 5(1)(c)</w:t>
            </w:r>
          </w:p>
        </w:tc>
        <w:tc>
          <w:tcPr>
            <w:tcW w:w="1641" w:type="dxa"/>
          </w:tcPr>
          <w:p w14:paraId="2F73E58C" w14:textId="5F3BD678" w:rsidR="003939FB" w:rsidRPr="008341D1" w:rsidRDefault="003939FB" w:rsidP="003939FB">
            <w:pPr>
              <w:rPr>
                <w:rFonts w:asciiTheme="minorHAnsi" w:hAnsiTheme="minorHAnsi" w:cstheme="minorHAnsi"/>
                <w:sz w:val="22"/>
                <w:szCs w:val="22"/>
              </w:rPr>
            </w:pPr>
            <w:r w:rsidRPr="008341D1">
              <w:rPr>
                <w:rFonts w:asciiTheme="minorHAnsi" w:hAnsiTheme="minorHAnsi" w:cstheme="minorHAnsi"/>
                <w:sz w:val="22"/>
                <w:szCs w:val="22"/>
              </w:rPr>
              <w:t>Distance from the rear overhang (ROH) line to the rear of an SPV</w:t>
            </w:r>
          </w:p>
        </w:tc>
        <w:tc>
          <w:tcPr>
            <w:tcW w:w="1909" w:type="dxa"/>
          </w:tcPr>
          <w:p w14:paraId="0C39F00C" w14:textId="14DB0412" w:rsidR="003939FB" w:rsidRPr="008341D1" w:rsidRDefault="00401FE5" w:rsidP="003939FB">
            <w:pPr>
              <w:rPr>
                <w:rFonts w:asciiTheme="minorHAnsi" w:hAnsiTheme="minorHAnsi" w:cstheme="minorHAnsi"/>
                <w:sz w:val="22"/>
                <w:szCs w:val="22"/>
              </w:rPr>
            </w:pPr>
            <w:r w:rsidRPr="008341D1">
              <w:rPr>
                <w:rFonts w:asciiTheme="minorHAnsi" w:hAnsiTheme="minorHAnsi" w:cstheme="minorHAnsi"/>
                <w:sz w:val="22"/>
                <w:szCs w:val="22"/>
              </w:rPr>
              <w:t xml:space="preserve">Up to </w:t>
            </w:r>
            <w:r w:rsidR="003939FB" w:rsidRPr="008341D1">
              <w:rPr>
                <w:rFonts w:asciiTheme="minorHAnsi" w:hAnsiTheme="minorHAnsi" w:cstheme="minorHAnsi"/>
                <w:sz w:val="22"/>
                <w:szCs w:val="22"/>
              </w:rPr>
              <w:t>4.0</w:t>
            </w:r>
            <w:r w:rsidR="00BD0FF7" w:rsidRPr="008341D1">
              <w:rPr>
                <w:rFonts w:asciiTheme="minorHAnsi" w:hAnsiTheme="minorHAnsi" w:cstheme="minorHAnsi"/>
                <w:sz w:val="22"/>
                <w:szCs w:val="22"/>
              </w:rPr>
              <w:t xml:space="preserve"> </w:t>
            </w:r>
            <w:r w:rsidR="003939FB" w:rsidRPr="008341D1">
              <w:rPr>
                <w:rFonts w:asciiTheme="minorHAnsi" w:hAnsiTheme="minorHAnsi" w:cstheme="minorHAnsi"/>
                <w:sz w:val="22"/>
                <w:szCs w:val="22"/>
              </w:rPr>
              <w:t xml:space="preserve">m </w:t>
            </w:r>
            <w:r w:rsidR="00183DA8" w:rsidRPr="008341D1">
              <w:rPr>
                <w:rFonts w:asciiTheme="minorHAnsi" w:hAnsiTheme="minorHAnsi" w:cstheme="minorHAnsi"/>
                <w:sz w:val="22"/>
                <w:szCs w:val="22"/>
              </w:rPr>
              <w:t xml:space="preserve">if </w:t>
            </w:r>
            <w:r w:rsidRPr="008341D1">
              <w:rPr>
                <w:rFonts w:asciiTheme="minorHAnsi" w:hAnsiTheme="minorHAnsi" w:cstheme="minorHAnsi"/>
                <w:sz w:val="22"/>
                <w:szCs w:val="22"/>
              </w:rPr>
              <w:t xml:space="preserve">the </w:t>
            </w:r>
            <w:r w:rsidR="00183DA8" w:rsidRPr="008341D1">
              <w:rPr>
                <w:rFonts w:asciiTheme="minorHAnsi" w:hAnsiTheme="minorHAnsi" w:cstheme="minorHAnsi"/>
                <w:sz w:val="22"/>
                <w:szCs w:val="22"/>
              </w:rPr>
              <w:t>vehicle complies with Section 1</w:t>
            </w:r>
            <w:r w:rsidR="00A82654" w:rsidRPr="008341D1">
              <w:rPr>
                <w:rFonts w:asciiTheme="minorHAnsi" w:hAnsiTheme="minorHAnsi" w:cstheme="minorHAnsi"/>
                <w:sz w:val="22"/>
                <w:szCs w:val="22"/>
              </w:rPr>
              <w:t>1</w:t>
            </w:r>
            <w:r w:rsidR="00183DA8" w:rsidRPr="008341D1">
              <w:rPr>
                <w:rFonts w:asciiTheme="minorHAnsi" w:hAnsiTheme="minorHAnsi" w:cstheme="minorHAnsi"/>
                <w:sz w:val="22"/>
                <w:szCs w:val="22"/>
              </w:rPr>
              <w:t xml:space="preserve"> </w:t>
            </w:r>
          </w:p>
        </w:tc>
      </w:tr>
      <w:tr w:rsidR="003939FB" w:rsidRPr="008341D1" w14:paraId="41A5E648" w14:textId="77777777" w:rsidTr="008341D1">
        <w:tc>
          <w:tcPr>
            <w:tcW w:w="1101" w:type="dxa"/>
          </w:tcPr>
          <w:p w14:paraId="20BD63E6" w14:textId="48326938" w:rsidR="003939FB" w:rsidRPr="008341D1" w:rsidRDefault="00537C97" w:rsidP="003939FB">
            <w:pPr>
              <w:rPr>
                <w:rFonts w:asciiTheme="minorHAnsi" w:hAnsiTheme="minorHAnsi" w:cstheme="minorHAnsi"/>
                <w:sz w:val="22"/>
                <w:szCs w:val="22"/>
                <w:lang w:eastAsia="en-US"/>
              </w:rPr>
            </w:pPr>
            <w:r w:rsidRPr="008341D1">
              <w:rPr>
                <w:rFonts w:asciiTheme="minorHAnsi" w:hAnsiTheme="minorHAnsi" w:cstheme="minorHAnsi"/>
                <w:sz w:val="22"/>
                <w:szCs w:val="22"/>
              </w:rPr>
              <w:lastRenderedPageBreak/>
              <w:t>8</w:t>
            </w:r>
          </w:p>
        </w:tc>
        <w:tc>
          <w:tcPr>
            <w:tcW w:w="2231" w:type="dxa"/>
          </w:tcPr>
          <w:p w14:paraId="1CAE2F72" w14:textId="46269914" w:rsidR="003939FB" w:rsidRPr="008341D1" w:rsidRDefault="003939FB" w:rsidP="003939FB">
            <w:pPr>
              <w:rPr>
                <w:rFonts w:asciiTheme="minorHAnsi" w:hAnsiTheme="minorHAnsi" w:cstheme="minorHAnsi"/>
                <w:sz w:val="22"/>
                <w:szCs w:val="22"/>
                <w:lang w:eastAsia="en-US"/>
              </w:rPr>
            </w:pPr>
            <w:r w:rsidRPr="008341D1">
              <w:rPr>
                <w:rFonts w:asciiTheme="minorHAnsi" w:hAnsiTheme="minorHAnsi" w:cstheme="minorHAnsi"/>
                <w:sz w:val="22"/>
                <w:szCs w:val="22"/>
              </w:rPr>
              <w:t xml:space="preserve">A </w:t>
            </w:r>
            <w:r w:rsidR="00340E7A">
              <w:rPr>
                <w:rFonts w:asciiTheme="minorHAnsi" w:hAnsiTheme="minorHAnsi" w:cstheme="minorHAnsi"/>
                <w:sz w:val="22"/>
                <w:szCs w:val="22"/>
              </w:rPr>
              <w:t>p</w:t>
            </w:r>
            <w:r w:rsidR="00FD048E" w:rsidRPr="008341D1">
              <w:rPr>
                <w:rFonts w:asciiTheme="minorHAnsi" w:hAnsiTheme="minorHAnsi" w:cstheme="minorHAnsi"/>
                <w:sz w:val="22"/>
                <w:szCs w:val="22"/>
              </w:rPr>
              <w:t xml:space="preserve">rescribed SPV </w:t>
            </w:r>
            <w:r w:rsidRPr="008341D1">
              <w:rPr>
                <w:rFonts w:asciiTheme="minorHAnsi" w:hAnsiTheme="minorHAnsi" w:cstheme="minorHAnsi"/>
                <w:sz w:val="22"/>
                <w:szCs w:val="22"/>
              </w:rPr>
              <w:t xml:space="preserve">exceeding 5 axles (including </w:t>
            </w:r>
            <w:r w:rsidR="0041427D" w:rsidRPr="008341D1">
              <w:rPr>
                <w:rFonts w:asciiTheme="minorHAnsi" w:hAnsiTheme="minorHAnsi" w:cstheme="minorHAnsi"/>
                <w:sz w:val="22"/>
                <w:szCs w:val="22"/>
              </w:rPr>
              <w:t>support</w:t>
            </w:r>
            <w:r w:rsidRPr="008341D1">
              <w:rPr>
                <w:rFonts w:asciiTheme="minorHAnsi" w:hAnsiTheme="minorHAnsi" w:cstheme="minorHAnsi"/>
                <w:sz w:val="22"/>
                <w:szCs w:val="22"/>
              </w:rPr>
              <w:t xml:space="preserve"> dolly) and/or greater than 16.5</w:t>
            </w:r>
            <w:r w:rsidR="00BD0FF7" w:rsidRPr="008341D1">
              <w:rPr>
                <w:rFonts w:asciiTheme="minorHAnsi" w:hAnsiTheme="minorHAnsi" w:cstheme="minorHAnsi"/>
                <w:sz w:val="22"/>
                <w:szCs w:val="22"/>
              </w:rPr>
              <w:t xml:space="preserve"> </w:t>
            </w:r>
            <w:r w:rsidRPr="008341D1">
              <w:rPr>
                <w:rFonts w:asciiTheme="minorHAnsi" w:hAnsiTheme="minorHAnsi" w:cstheme="minorHAnsi"/>
                <w:sz w:val="22"/>
                <w:szCs w:val="22"/>
              </w:rPr>
              <w:t>m in length</w:t>
            </w:r>
          </w:p>
        </w:tc>
        <w:tc>
          <w:tcPr>
            <w:tcW w:w="1640" w:type="dxa"/>
          </w:tcPr>
          <w:p w14:paraId="615EE76D" w14:textId="3FC9396F" w:rsidR="003939FB" w:rsidRPr="008341D1" w:rsidRDefault="003939FB" w:rsidP="003939FB">
            <w:pPr>
              <w:rPr>
                <w:rFonts w:asciiTheme="minorHAnsi" w:hAnsiTheme="minorHAnsi" w:cstheme="minorHAnsi"/>
                <w:sz w:val="22"/>
                <w:szCs w:val="22"/>
                <w:lang w:eastAsia="en-US"/>
              </w:rPr>
            </w:pPr>
            <w:r w:rsidRPr="008341D1">
              <w:rPr>
                <w:rFonts w:asciiTheme="minorHAnsi" w:hAnsiTheme="minorHAnsi" w:cstheme="minorHAnsi"/>
                <w:sz w:val="22"/>
                <w:szCs w:val="22"/>
              </w:rPr>
              <w:t>Section 5(1)(c)</w:t>
            </w:r>
          </w:p>
        </w:tc>
        <w:tc>
          <w:tcPr>
            <w:tcW w:w="1641" w:type="dxa"/>
          </w:tcPr>
          <w:p w14:paraId="10E13796" w14:textId="25AD38CF" w:rsidR="003939FB" w:rsidRPr="008341D1" w:rsidRDefault="003939FB" w:rsidP="003939FB">
            <w:pPr>
              <w:rPr>
                <w:rFonts w:asciiTheme="minorHAnsi" w:hAnsiTheme="minorHAnsi" w:cstheme="minorHAnsi"/>
                <w:sz w:val="22"/>
                <w:szCs w:val="22"/>
                <w:lang w:eastAsia="en-US"/>
              </w:rPr>
            </w:pPr>
            <w:r w:rsidRPr="008341D1">
              <w:rPr>
                <w:rFonts w:asciiTheme="minorHAnsi" w:hAnsiTheme="minorHAnsi" w:cstheme="minorHAnsi"/>
                <w:sz w:val="22"/>
                <w:szCs w:val="22"/>
              </w:rPr>
              <w:t>Distance from the ROH line to the rear of an SPV</w:t>
            </w:r>
          </w:p>
        </w:tc>
        <w:tc>
          <w:tcPr>
            <w:tcW w:w="1909" w:type="dxa"/>
          </w:tcPr>
          <w:p w14:paraId="2B1E3A0E" w14:textId="3137D140" w:rsidR="003939FB" w:rsidRPr="008341D1" w:rsidRDefault="004425BA" w:rsidP="003939FB">
            <w:pPr>
              <w:rPr>
                <w:rFonts w:asciiTheme="minorHAnsi" w:hAnsiTheme="minorHAnsi" w:cstheme="minorHAnsi"/>
                <w:sz w:val="22"/>
                <w:szCs w:val="22"/>
                <w:lang w:eastAsia="en-US"/>
              </w:rPr>
            </w:pPr>
            <w:r w:rsidRPr="008341D1">
              <w:rPr>
                <w:rFonts w:asciiTheme="minorHAnsi" w:hAnsiTheme="minorHAnsi" w:cstheme="minorHAnsi"/>
                <w:sz w:val="22"/>
                <w:szCs w:val="22"/>
              </w:rPr>
              <w:t>4.5</w:t>
            </w:r>
            <w:r w:rsidR="00BD0FF7" w:rsidRPr="008341D1">
              <w:rPr>
                <w:rFonts w:asciiTheme="minorHAnsi" w:hAnsiTheme="minorHAnsi" w:cstheme="minorHAnsi"/>
                <w:sz w:val="22"/>
                <w:szCs w:val="22"/>
              </w:rPr>
              <w:t xml:space="preserve"> </w:t>
            </w:r>
            <w:r w:rsidRPr="008341D1">
              <w:rPr>
                <w:rFonts w:asciiTheme="minorHAnsi" w:hAnsiTheme="minorHAnsi" w:cstheme="minorHAnsi"/>
                <w:sz w:val="22"/>
                <w:szCs w:val="22"/>
              </w:rPr>
              <w:t>m if the vehicle complies with Section 10</w:t>
            </w:r>
          </w:p>
        </w:tc>
      </w:tr>
    </w:tbl>
    <w:p w14:paraId="47BCF842" w14:textId="77A93E48" w:rsidR="00822F89" w:rsidRPr="008341D1" w:rsidRDefault="00F34A19" w:rsidP="00F34A19">
      <w:pPr>
        <w:pStyle w:val="ListParagraph"/>
        <w:numPr>
          <w:ilvl w:val="0"/>
          <w:numId w:val="1"/>
        </w:numPr>
        <w:spacing w:before="240" w:after="240"/>
        <w:jc w:val="both"/>
        <w:rPr>
          <w:rFonts w:ascii="Calibri" w:hAnsi="Calibri"/>
          <w:b/>
          <w:sz w:val="22"/>
          <w:szCs w:val="22"/>
        </w:rPr>
      </w:pPr>
      <w:r w:rsidRPr="008341D1">
        <w:rPr>
          <w:rFonts w:ascii="Calibri" w:hAnsi="Calibri"/>
          <w:b/>
          <w:sz w:val="22"/>
          <w:szCs w:val="22"/>
        </w:rPr>
        <w:t xml:space="preserve">Conditions - Vehicle Standards </w:t>
      </w:r>
      <w:r w:rsidR="00BD0FF7" w:rsidRPr="008341D1">
        <w:rPr>
          <w:rFonts w:ascii="Calibri" w:hAnsi="Calibri"/>
          <w:b/>
          <w:sz w:val="22"/>
          <w:szCs w:val="22"/>
        </w:rPr>
        <w:t>r</w:t>
      </w:r>
      <w:r w:rsidRPr="008341D1">
        <w:rPr>
          <w:rFonts w:ascii="Calibri" w:hAnsi="Calibri"/>
          <w:b/>
          <w:sz w:val="22"/>
          <w:szCs w:val="22"/>
        </w:rPr>
        <w:t xml:space="preserve">ear </w:t>
      </w:r>
      <w:r w:rsidR="00BD0FF7" w:rsidRPr="008341D1">
        <w:rPr>
          <w:rFonts w:ascii="Calibri" w:hAnsi="Calibri"/>
          <w:b/>
          <w:sz w:val="22"/>
          <w:szCs w:val="22"/>
        </w:rPr>
        <w:t>o</w:t>
      </w:r>
      <w:r w:rsidRPr="008341D1">
        <w:rPr>
          <w:rFonts w:ascii="Calibri" w:hAnsi="Calibri"/>
          <w:b/>
          <w:sz w:val="22"/>
          <w:szCs w:val="22"/>
        </w:rPr>
        <w:t xml:space="preserve">verhang </w:t>
      </w:r>
      <w:r w:rsidR="00BD0FF7" w:rsidRPr="008341D1">
        <w:rPr>
          <w:rFonts w:ascii="Calibri" w:hAnsi="Calibri"/>
          <w:b/>
          <w:sz w:val="22"/>
          <w:szCs w:val="22"/>
        </w:rPr>
        <w:t>r</w:t>
      </w:r>
      <w:r w:rsidRPr="008341D1">
        <w:rPr>
          <w:rFonts w:ascii="Calibri" w:hAnsi="Calibri"/>
          <w:b/>
          <w:sz w:val="22"/>
          <w:szCs w:val="22"/>
        </w:rPr>
        <w:t xml:space="preserve">equirements </w:t>
      </w:r>
    </w:p>
    <w:p w14:paraId="378CC7CE" w14:textId="77777777" w:rsidR="00822F89" w:rsidRPr="008341D1" w:rsidRDefault="00822F89" w:rsidP="00822F89">
      <w:pPr>
        <w:pStyle w:val="ListParagraph"/>
        <w:spacing w:before="240" w:after="240"/>
        <w:ind w:left="360"/>
        <w:jc w:val="both"/>
        <w:rPr>
          <w:rFonts w:ascii="Calibri" w:hAnsi="Calibri"/>
          <w:b/>
          <w:sz w:val="22"/>
          <w:szCs w:val="22"/>
        </w:rPr>
      </w:pPr>
    </w:p>
    <w:p w14:paraId="7BC3616A" w14:textId="18D2751C" w:rsidR="00822F89" w:rsidRPr="008341D1" w:rsidRDefault="00822F89" w:rsidP="00A82095">
      <w:pPr>
        <w:pStyle w:val="ListParagraph"/>
        <w:numPr>
          <w:ilvl w:val="0"/>
          <w:numId w:val="21"/>
        </w:numPr>
        <w:spacing w:after="120"/>
        <w:jc w:val="both"/>
        <w:rPr>
          <w:rFonts w:ascii="Calibri" w:hAnsi="Calibri" w:cs="Arial"/>
          <w:sz w:val="22"/>
          <w:szCs w:val="22"/>
        </w:rPr>
      </w:pPr>
      <w:r w:rsidRPr="008341D1">
        <w:rPr>
          <w:rFonts w:ascii="Calibri" w:hAnsi="Calibri" w:cs="Arial"/>
          <w:sz w:val="22"/>
          <w:szCs w:val="22"/>
        </w:rPr>
        <w:t xml:space="preserve">The distance from the ROH line to the rear of the </w:t>
      </w:r>
      <w:r w:rsidR="00BD0FF7" w:rsidRPr="008341D1">
        <w:rPr>
          <w:rFonts w:ascii="Calibri" w:hAnsi="Calibri" w:cs="Arial"/>
          <w:sz w:val="22"/>
          <w:szCs w:val="22"/>
        </w:rPr>
        <w:t>e</w:t>
      </w:r>
      <w:r w:rsidR="0069077C" w:rsidRPr="008341D1">
        <w:rPr>
          <w:rFonts w:ascii="Calibri" w:hAnsi="Calibri" w:cs="Arial"/>
          <w:sz w:val="22"/>
          <w:szCs w:val="22"/>
        </w:rPr>
        <w:t xml:space="preserve">ligible </w:t>
      </w:r>
      <w:r w:rsidR="00BD0FF7" w:rsidRPr="008341D1">
        <w:rPr>
          <w:rFonts w:ascii="Calibri" w:hAnsi="Calibri" w:cs="Arial"/>
          <w:sz w:val="22"/>
          <w:szCs w:val="22"/>
        </w:rPr>
        <w:t>v</w:t>
      </w:r>
      <w:r w:rsidR="0069077C" w:rsidRPr="008341D1">
        <w:rPr>
          <w:rFonts w:ascii="Calibri" w:hAnsi="Calibri" w:cs="Arial"/>
          <w:sz w:val="22"/>
          <w:szCs w:val="22"/>
        </w:rPr>
        <w:t xml:space="preserve">ehicle </w:t>
      </w:r>
      <w:r w:rsidR="00F34A19" w:rsidRPr="00DD3CD5">
        <w:rPr>
          <w:rFonts w:ascii="Calibri" w:hAnsi="Calibri" w:cs="Arial"/>
          <w:sz w:val="22"/>
          <w:szCs w:val="22"/>
        </w:rPr>
        <w:t>may exceed 4.0m</w:t>
      </w:r>
      <w:r w:rsidR="00525A21" w:rsidRPr="00DD3CD5">
        <w:rPr>
          <w:rFonts w:ascii="Calibri" w:hAnsi="Calibri" w:cs="Arial"/>
          <w:sz w:val="22"/>
          <w:szCs w:val="22"/>
        </w:rPr>
        <w:t xml:space="preserve"> </w:t>
      </w:r>
      <w:r w:rsidR="00E413C1" w:rsidRPr="00DD3CD5">
        <w:rPr>
          <w:rFonts w:ascii="Calibri" w:hAnsi="Calibri" w:cs="Arial"/>
          <w:sz w:val="22"/>
          <w:szCs w:val="22"/>
        </w:rPr>
        <w:t>and/</w:t>
      </w:r>
      <w:r w:rsidR="00525A21" w:rsidRPr="00DD3CD5">
        <w:rPr>
          <w:rFonts w:ascii="Calibri" w:hAnsi="Calibri" w:cs="Arial"/>
          <w:sz w:val="22"/>
          <w:szCs w:val="22"/>
        </w:rPr>
        <w:t>or 90%</w:t>
      </w:r>
      <w:r w:rsidR="00F34A19" w:rsidRPr="00DD3CD5">
        <w:rPr>
          <w:rFonts w:ascii="Calibri" w:hAnsi="Calibri" w:cs="Arial"/>
          <w:sz w:val="22"/>
          <w:szCs w:val="22"/>
        </w:rPr>
        <w:t xml:space="preserve"> without exceeding 4.5m</w:t>
      </w:r>
      <w:r w:rsidR="00F34A19" w:rsidRPr="008341D1">
        <w:rPr>
          <w:rFonts w:ascii="Calibri" w:hAnsi="Calibri" w:cs="Arial"/>
          <w:sz w:val="22"/>
          <w:szCs w:val="22"/>
        </w:rPr>
        <w:t xml:space="preserve"> </w:t>
      </w:r>
      <w:r w:rsidRPr="008341D1">
        <w:rPr>
          <w:rFonts w:ascii="Calibri" w:hAnsi="Calibri" w:cs="Arial"/>
          <w:sz w:val="22"/>
          <w:szCs w:val="22"/>
        </w:rPr>
        <w:t>if the following conditions are met:</w:t>
      </w:r>
    </w:p>
    <w:p w14:paraId="2B2C8DFD" w14:textId="77777777" w:rsidR="008754D7" w:rsidRDefault="004D4108"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 xml:space="preserve">A low speed swept path </w:t>
      </w:r>
      <w:r w:rsidR="00412154" w:rsidRPr="008754D7">
        <w:rPr>
          <w:rFonts w:ascii="Calibri" w:hAnsi="Calibri" w:cs="Arial"/>
          <w:b w:val="0"/>
          <w:sz w:val="22"/>
          <w:szCs w:val="22"/>
        </w:rPr>
        <w:t xml:space="preserve">is performed in accordance with </w:t>
      </w:r>
      <w:r w:rsidR="00965B9B" w:rsidRPr="008754D7">
        <w:rPr>
          <w:rFonts w:ascii="Calibri" w:hAnsi="Calibri" w:cs="Arial"/>
          <w:b w:val="0"/>
          <w:sz w:val="22"/>
          <w:szCs w:val="22"/>
        </w:rPr>
        <w:t>the PBS Scheme Standards and Vehicle Assessment Rules</w:t>
      </w:r>
      <w:r w:rsidR="00BD0FF7" w:rsidRPr="008754D7">
        <w:rPr>
          <w:rFonts w:ascii="Calibri" w:hAnsi="Calibri" w:cs="Arial"/>
          <w:b w:val="0"/>
          <w:sz w:val="22"/>
          <w:szCs w:val="22"/>
        </w:rPr>
        <w:t>;</w:t>
      </w:r>
      <w:bookmarkStart w:id="4" w:name="_Hlk74123834"/>
      <w:bookmarkStart w:id="5" w:name="_Hlk74123775"/>
    </w:p>
    <w:p w14:paraId="750CD1D8" w14:textId="77777777" w:rsidR="008754D7" w:rsidRDefault="004B4DC5"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The test is performed by either</w:t>
      </w:r>
      <w:bookmarkEnd w:id="4"/>
      <w:r w:rsidRPr="008754D7">
        <w:rPr>
          <w:rFonts w:ascii="Calibri" w:hAnsi="Calibri" w:cs="Arial"/>
          <w:b w:val="0"/>
          <w:sz w:val="22"/>
          <w:szCs w:val="22"/>
        </w:rPr>
        <w:t>:</w:t>
      </w:r>
      <w:bookmarkStart w:id="6" w:name="_Hlk74123850"/>
    </w:p>
    <w:p w14:paraId="7F274D39" w14:textId="77777777" w:rsidR="00AD5AE4" w:rsidRDefault="004B4DC5" w:rsidP="00A82095">
      <w:pPr>
        <w:pStyle w:val="Title"/>
        <w:numPr>
          <w:ilvl w:val="1"/>
          <w:numId w:val="22"/>
        </w:numPr>
        <w:spacing w:after="120"/>
        <w:contextualSpacing/>
        <w:jc w:val="both"/>
        <w:rPr>
          <w:rFonts w:ascii="Calibri" w:hAnsi="Calibri" w:cs="Arial"/>
          <w:b w:val="0"/>
          <w:sz w:val="22"/>
          <w:szCs w:val="22"/>
        </w:rPr>
      </w:pPr>
      <w:r w:rsidRPr="008754D7">
        <w:rPr>
          <w:rFonts w:ascii="Calibri" w:hAnsi="Calibri" w:cs="Arial"/>
          <w:b w:val="0"/>
          <w:sz w:val="22"/>
          <w:szCs w:val="22"/>
        </w:rPr>
        <w:t>an accredited PBS assessor;</w:t>
      </w:r>
      <w:bookmarkStart w:id="7" w:name="_Hlk74123861"/>
      <w:bookmarkEnd w:id="6"/>
    </w:p>
    <w:p w14:paraId="08CBAE49" w14:textId="77777777" w:rsidR="00AD5AE4" w:rsidRDefault="004B4DC5" w:rsidP="00A82095">
      <w:pPr>
        <w:pStyle w:val="Title"/>
        <w:numPr>
          <w:ilvl w:val="1"/>
          <w:numId w:val="22"/>
        </w:numPr>
        <w:spacing w:after="120"/>
        <w:contextualSpacing/>
        <w:jc w:val="both"/>
        <w:rPr>
          <w:rFonts w:ascii="Calibri" w:hAnsi="Calibri" w:cs="Arial"/>
          <w:b w:val="0"/>
          <w:sz w:val="22"/>
          <w:szCs w:val="22"/>
        </w:rPr>
      </w:pPr>
      <w:r w:rsidRPr="00AD5AE4">
        <w:rPr>
          <w:rFonts w:ascii="Calibri" w:hAnsi="Calibri" w:cs="Arial"/>
          <w:b w:val="0"/>
          <w:sz w:val="22"/>
          <w:szCs w:val="22"/>
        </w:rPr>
        <w:t>vehicle manufacturer; or</w:t>
      </w:r>
      <w:bookmarkStart w:id="8" w:name="_Hlk74123869"/>
      <w:bookmarkEnd w:id="7"/>
    </w:p>
    <w:p w14:paraId="055B7B2A" w14:textId="4E0B249D" w:rsidR="004B4DC5" w:rsidRPr="00AD5AE4" w:rsidRDefault="004B4DC5" w:rsidP="00A82095">
      <w:pPr>
        <w:pStyle w:val="Title"/>
        <w:numPr>
          <w:ilvl w:val="1"/>
          <w:numId w:val="22"/>
        </w:numPr>
        <w:spacing w:after="120"/>
        <w:contextualSpacing/>
        <w:jc w:val="both"/>
        <w:rPr>
          <w:rFonts w:ascii="Calibri" w:hAnsi="Calibri" w:cs="Arial"/>
          <w:b w:val="0"/>
          <w:sz w:val="22"/>
          <w:szCs w:val="22"/>
        </w:rPr>
      </w:pPr>
      <w:r w:rsidRPr="00AD5AE4">
        <w:rPr>
          <w:rFonts w:ascii="Calibri" w:hAnsi="Calibri" w:cs="Arial"/>
          <w:b w:val="0"/>
          <w:sz w:val="22"/>
          <w:szCs w:val="22"/>
        </w:rPr>
        <w:t xml:space="preserve">an engineer as defined in the </w:t>
      </w:r>
      <w:bookmarkEnd w:id="5"/>
      <w:bookmarkEnd w:id="8"/>
      <w:r w:rsidR="008D141B">
        <w:rPr>
          <w:rFonts w:ascii="Calibri" w:hAnsi="Calibri" w:cs="Arial"/>
          <w:b w:val="0"/>
          <w:sz w:val="22"/>
          <w:szCs w:val="22"/>
        </w:rPr>
        <w:t>National MDL Regulation</w:t>
      </w:r>
    </w:p>
    <w:p w14:paraId="74D30A1E" w14:textId="15705DDE" w:rsidR="00412154" w:rsidRPr="008754D7" w:rsidRDefault="00822F89"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 xml:space="preserve">The tail swing performance </w:t>
      </w:r>
      <w:r w:rsidR="00412154" w:rsidRPr="008754D7">
        <w:rPr>
          <w:rFonts w:ascii="Calibri" w:hAnsi="Calibri" w:cs="Arial"/>
          <w:b w:val="0"/>
          <w:sz w:val="22"/>
          <w:szCs w:val="22"/>
        </w:rPr>
        <w:t>does not exceed 0.30m;</w:t>
      </w:r>
    </w:p>
    <w:p w14:paraId="24316657" w14:textId="12CDD030" w:rsidR="00412154" w:rsidRPr="008754D7" w:rsidRDefault="00412154"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 xml:space="preserve">The </w:t>
      </w:r>
      <w:r w:rsidR="00822F89" w:rsidRPr="008754D7">
        <w:rPr>
          <w:rFonts w:ascii="Calibri" w:hAnsi="Calibri" w:cs="Arial"/>
          <w:b w:val="0"/>
          <w:sz w:val="22"/>
          <w:szCs w:val="22"/>
        </w:rPr>
        <w:t xml:space="preserve">low speed swept path performance </w:t>
      </w:r>
      <w:r w:rsidRPr="008754D7">
        <w:rPr>
          <w:rFonts w:ascii="Calibri" w:hAnsi="Calibri" w:cs="Arial"/>
          <w:b w:val="0"/>
          <w:sz w:val="22"/>
          <w:szCs w:val="22"/>
        </w:rPr>
        <w:t>does not exceed 7.40m;</w:t>
      </w:r>
    </w:p>
    <w:p w14:paraId="4D506307" w14:textId="1B97A2DE" w:rsidR="00E206A1" w:rsidRPr="008754D7" w:rsidRDefault="00E206A1"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 xml:space="preserve">The certificate identifies the vehicle uniquely by describing the base vehicle apparatus (i.e. concrete pump model) and </w:t>
      </w:r>
      <w:r w:rsidR="00752E2F" w:rsidRPr="008754D7">
        <w:rPr>
          <w:rFonts w:ascii="Calibri" w:hAnsi="Calibri" w:cs="Arial"/>
          <w:b w:val="0"/>
          <w:sz w:val="22"/>
          <w:szCs w:val="22"/>
        </w:rPr>
        <w:t>v</w:t>
      </w:r>
      <w:r w:rsidRPr="008754D7">
        <w:rPr>
          <w:rFonts w:ascii="Calibri" w:hAnsi="Calibri" w:cs="Arial"/>
          <w:b w:val="0"/>
          <w:sz w:val="22"/>
          <w:szCs w:val="22"/>
        </w:rPr>
        <w:t xml:space="preserve">ehicle </w:t>
      </w:r>
      <w:r w:rsidR="00752E2F" w:rsidRPr="008754D7">
        <w:rPr>
          <w:rFonts w:ascii="Calibri" w:hAnsi="Calibri" w:cs="Arial"/>
          <w:b w:val="0"/>
          <w:sz w:val="22"/>
          <w:szCs w:val="22"/>
        </w:rPr>
        <w:t>make and model</w:t>
      </w:r>
      <w:r w:rsidR="00DC7588" w:rsidRPr="008754D7">
        <w:rPr>
          <w:rFonts w:ascii="Calibri" w:hAnsi="Calibri" w:cs="Arial"/>
          <w:b w:val="0"/>
          <w:sz w:val="22"/>
          <w:szCs w:val="22"/>
        </w:rPr>
        <w:t>;</w:t>
      </w:r>
      <w:r w:rsidR="00752E2F" w:rsidRPr="008754D7">
        <w:rPr>
          <w:rFonts w:ascii="Calibri" w:hAnsi="Calibri" w:cs="Arial"/>
          <w:b w:val="0"/>
          <w:sz w:val="22"/>
          <w:szCs w:val="22"/>
        </w:rPr>
        <w:t xml:space="preserve"> </w:t>
      </w:r>
    </w:p>
    <w:p w14:paraId="2BC6ECE3" w14:textId="4A6D6E14" w:rsidR="00752E2F" w:rsidRPr="008754D7" w:rsidRDefault="00752E2F"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The certificate must contain scaled drawings showing the vehicle dimensions</w:t>
      </w:r>
      <w:r w:rsidR="00DC7588" w:rsidRPr="008754D7">
        <w:rPr>
          <w:rFonts w:ascii="Calibri" w:hAnsi="Calibri" w:cs="Arial"/>
          <w:b w:val="0"/>
          <w:sz w:val="22"/>
          <w:szCs w:val="22"/>
        </w:rPr>
        <w:t>;</w:t>
      </w:r>
    </w:p>
    <w:p w14:paraId="71DEA5D7" w14:textId="66B25F04" w:rsidR="00752E2F" w:rsidRPr="008754D7" w:rsidRDefault="00DC7588"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V</w:t>
      </w:r>
      <w:r w:rsidR="00752E2F" w:rsidRPr="008754D7">
        <w:rPr>
          <w:rFonts w:ascii="Calibri" w:hAnsi="Calibri" w:cs="Arial"/>
          <w:b w:val="0"/>
          <w:sz w:val="22"/>
          <w:szCs w:val="22"/>
        </w:rPr>
        <w:t>ehicle low speed swept path and tail swing, together with the actual assessment result values and corresponding Level 1 performance</w:t>
      </w:r>
      <w:r w:rsidRPr="008754D7">
        <w:rPr>
          <w:rFonts w:ascii="Calibri" w:hAnsi="Calibri" w:cs="Arial"/>
          <w:b w:val="0"/>
          <w:sz w:val="22"/>
          <w:szCs w:val="22"/>
        </w:rPr>
        <w:t>; and</w:t>
      </w:r>
    </w:p>
    <w:p w14:paraId="2A53DE83" w14:textId="63F3FF35" w:rsidR="00752E2F" w:rsidRPr="008754D7" w:rsidRDefault="00752E2F" w:rsidP="00A82095">
      <w:pPr>
        <w:pStyle w:val="Title"/>
        <w:numPr>
          <w:ilvl w:val="0"/>
          <w:numId w:val="22"/>
        </w:numPr>
        <w:spacing w:after="120"/>
        <w:contextualSpacing/>
        <w:jc w:val="both"/>
        <w:rPr>
          <w:rFonts w:ascii="Calibri" w:hAnsi="Calibri" w:cs="Arial"/>
          <w:b w:val="0"/>
          <w:sz w:val="22"/>
          <w:szCs w:val="22"/>
        </w:rPr>
      </w:pPr>
      <w:r w:rsidRPr="008754D7">
        <w:rPr>
          <w:rFonts w:ascii="Calibri" w:hAnsi="Calibri" w:cs="Arial"/>
          <w:b w:val="0"/>
          <w:sz w:val="22"/>
          <w:szCs w:val="22"/>
        </w:rPr>
        <w:t>The certificate is carried in the vehicle whenever it is travelling under this Notice</w:t>
      </w:r>
      <w:r w:rsidR="00DC7588" w:rsidRPr="008754D7">
        <w:rPr>
          <w:rFonts w:ascii="Calibri" w:hAnsi="Calibri" w:cs="Arial"/>
          <w:b w:val="0"/>
          <w:sz w:val="22"/>
          <w:szCs w:val="22"/>
        </w:rPr>
        <w:t>.</w:t>
      </w:r>
    </w:p>
    <w:p w14:paraId="097963DA" w14:textId="77777777" w:rsidR="00DF6795" w:rsidRPr="008341D1" w:rsidRDefault="00DF6795" w:rsidP="00DF6795">
      <w:pPr>
        <w:pStyle w:val="ListParagraph"/>
        <w:spacing w:after="120"/>
        <w:ind w:left="1440"/>
        <w:jc w:val="both"/>
        <w:rPr>
          <w:rFonts w:ascii="Calibri" w:hAnsi="Calibri" w:cs="Arial"/>
          <w:sz w:val="22"/>
          <w:szCs w:val="22"/>
        </w:rPr>
      </w:pPr>
    </w:p>
    <w:p w14:paraId="420D8657" w14:textId="56D2E459" w:rsidR="00183DA8" w:rsidRPr="008341D1" w:rsidRDefault="00D337DB" w:rsidP="00F37956">
      <w:pPr>
        <w:pStyle w:val="ListParagraph"/>
        <w:numPr>
          <w:ilvl w:val="0"/>
          <w:numId w:val="1"/>
        </w:numPr>
        <w:spacing w:before="240" w:after="240"/>
        <w:jc w:val="both"/>
        <w:rPr>
          <w:rFonts w:ascii="Calibri" w:hAnsi="Calibri"/>
          <w:b/>
          <w:sz w:val="22"/>
          <w:szCs w:val="22"/>
        </w:rPr>
      </w:pPr>
      <w:bookmarkStart w:id="9" w:name="_Hlk62730858"/>
      <w:r w:rsidRPr="008341D1">
        <w:rPr>
          <w:rFonts w:ascii="Calibri" w:hAnsi="Calibri"/>
          <w:b/>
          <w:sz w:val="22"/>
          <w:szCs w:val="22"/>
        </w:rPr>
        <w:t xml:space="preserve">Conditions </w:t>
      </w:r>
      <w:r w:rsidR="00B169F9" w:rsidRPr="008341D1">
        <w:rPr>
          <w:rFonts w:ascii="Calibri" w:hAnsi="Calibri"/>
          <w:b/>
          <w:sz w:val="22"/>
          <w:szCs w:val="22"/>
        </w:rPr>
        <w:t>–</w:t>
      </w:r>
      <w:r w:rsidRPr="008341D1">
        <w:rPr>
          <w:rFonts w:ascii="Calibri" w:hAnsi="Calibri"/>
          <w:b/>
          <w:sz w:val="22"/>
          <w:szCs w:val="22"/>
        </w:rPr>
        <w:t xml:space="preserve"> </w:t>
      </w:r>
      <w:r w:rsidR="00B169F9" w:rsidRPr="008341D1">
        <w:rPr>
          <w:rFonts w:ascii="Calibri" w:hAnsi="Calibri"/>
          <w:b/>
          <w:sz w:val="22"/>
          <w:szCs w:val="22"/>
        </w:rPr>
        <w:t xml:space="preserve">A Prescribed SPV </w:t>
      </w:r>
      <w:r w:rsidR="00314A6C">
        <w:rPr>
          <w:rFonts w:ascii="Calibri" w:hAnsi="Calibri"/>
          <w:b/>
          <w:sz w:val="22"/>
          <w:szCs w:val="22"/>
        </w:rPr>
        <w:t xml:space="preserve">that is </w:t>
      </w:r>
      <w:r w:rsidR="00B169F9" w:rsidRPr="008341D1">
        <w:rPr>
          <w:rFonts w:ascii="Calibri" w:hAnsi="Calibri"/>
          <w:b/>
          <w:sz w:val="22"/>
          <w:szCs w:val="22"/>
        </w:rPr>
        <w:t xml:space="preserve">a </w:t>
      </w:r>
      <w:r w:rsidR="006E25C0" w:rsidRPr="008341D1">
        <w:rPr>
          <w:rFonts w:ascii="Calibri" w:hAnsi="Calibri"/>
          <w:b/>
          <w:sz w:val="22"/>
          <w:szCs w:val="22"/>
        </w:rPr>
        <w:t>3-</w:t>
      </w:r>
      <w:r w:rsidR="00183DA8" w:rsidRPr="008341D1">
        <w:rPr>
          <w:rFonts w:ascii="Calibri" w:hAnsi="Calibri"/>
          <w:b/>
          <w:sz w:val="22"/>
          <w:szCs w:val="22"/>
        </w:rPr>
        <w:t xml:space="preserve">axle </w:t>
      </w:r>
      <w:r w:rsidR="006E25C0" w:rsidRPr="008341D1">
        <w:rPr>
          <w:rFonts w:ascii="Calibri" w:hAnsi="Calibri"/>
          <w:b/>
          <w:sz w:val="22"/>
          <w:szCs w:val="22"/>
        </w:rPr>
        <w:t xml:space="preserve">crane </w:t>
      </w:r>
      <w:r w:rsidR="00B007BF" w:rsidRPr="008341D1">
        <w:rPr>
          <w:rFonts w:ascii="Calibri" w:hAnsi="Calibri"/>
          <w:b/>
          <w:sz w:val="22"/>
          <w:szCs w:val="22"/>
        </w:rPr>
        <w:t>fitted with a</w:t>
      </w:r>
      <w:r w:rsidR="00183DA8" w:rsidRPr="008341D1">
        <w:rPr>
          <w:rFonts w:ascii="Calibri" w:hAnsi="Calibri"/>
          <w:b/>
          <w:sz w:val="22"/>
          <w:szCs w:val="22"/>
        </w:rPr>
        <w:t xml:space="preserve"> </w:t>
      </w:r>
      <w:r w:rsidRPr="008341D1">
        <w:rPr>
          <w:rFonts w:ascii="Calibri" w:hAnsi="Calibri"/>
          <w:b/>
          <w:sz w:val="22"/>
          <w:szCs w:val="22"/>
        </w:rPr>
        <w:t>2nd (rear)</w:t>
      </w:r>
      <w:r w:rsidR="00183DA8" w:rsidRPr="008341D1">
        <w:rPr>
          <w:rFonts w:ascii="Calibri" w:hAnsi="Calibri"/>
          <w:b/>
          <w:sz w:val="22"/>
          <w:szCs w:val="22"/>
        </w:rPr>
        <w:t xml:space="preserve"> winch </w:t>
      </w:r>
      <w:r w:rsidR="00B007BF" w:rsidRPr="008341D1">
        <w:rPr>
          <w:rFonts w:ascii="Calibri" w:hAnsi="Calibri"/>
          <w:b/>
          <w:sz w:val="22"/>
          <w:szCs w:val="22"/>
        </w:rPr>
        <w:t xml:space="preserve">exceeding 90% </w:t>
      </w:r>
      <w:r w:rsidRPr="008341D1">
        <w:rPr>
          <w:rFonts w:ascii="Calibri" w:hAnsi="Calibri"/>
          <w:b/>
          <w:sz w:val="22"/>
          <w:szCs w:val="22"/>
        </w:rPr>
        <w:t>rear overhang requirements</w:t>
      </w:r>
    </w:p>
    <w:p w14:paraId="4572AF8C" w14:textId="77777777" w:rsidR="00A82654" w:rsidRPr="008341D1" w:rsidRDefault="00A82654" w:rsidP="00F37956">
      <w:pPr>
        <w:pStyle w:val="ListParagraph"/>
        <w:spacing w:before="240" w:after="240"/>
        <w:ind w:left="360"/>
        <w:jc w:val="both"/>
        <w:rPr>
          <w:rFonts w:ascii="Calibri" w:hAnsi="Calibri"/>
          <w:b/>
          <w:sz w:val="22"/>
          <w:szCs w:val="22"/>
        </w:rPr>
      </w:pPr>
    </w:p>
    <w:p w14:paraId="6DEAF26D" w14:textId="39B16608" w:rsidR="007A0C11" w:rsidRPr="00F37956" w:rsidRDefault="00A82654" w:rsidP="00A82095">
      <w:pPr>
        <w:pStyle w:val="ListParagraph"/>
        <w:numPr>
          <w:ilvl w:val="0"/>
          <w:numId w:val="23"/>
        </w:numPr>
        <w:spacing w:after="120"/>
        <w:jc w:val="both"/>
        <w:rPr>
          <w:rFonts w:ascii="Calibri" w:hAnsi="Calibri" w:cs="Arial"/>
          <w:sz w:val="22"/>
          <w:szCs w:val="22"/>
        </w:rPr>
      </w:pPr>
      <w:r w:rsidRPr="00F37956">
        <w:rPr>
          <w:rFonts w:ascii="Calibri" w:hAnsi="Calibri" w:cs="Arial"/>
          <w:sz w:val="22"/>
          <w:szCs w:val="22"/>
        </w:rPr>
        <w:t xml:space="preserve">A </w:t>
      </w:r>
      <w:r w:rsidR="00FA4A46">
        <w:rPr>
          <w:rFonts w:ascii="Calibri" w:hAnsi="Calibri" w:cs="Arial"/>
          <w:sz w:val="22"/>
          <w:szCs w:val="22"/>
        </w:rPr>
        <w:t>p</w:t>
      </w:r>
      <w:r w:rsidR="00314A6C" w:rsidRPr="00F37956">
        <w:rPr>
          <w:rFonts w:ascii="Calibri" w:hAnsi="Calibri" w:cs="Arial"/>
          <w:sz w:val="22"/>
          <w:szCs w:val="22"/>
        </w:rPr>
        <w:t xml:space="preserve">rescribed SPV that is </w:t>
      </w:r>
      <w:r w:rsidR="006E25C0" w:rsidRPr="00F37956">
        <w:rPr>
          <w:rFonts w:ascii="Calibri" w:hAnsi="Calibri" w:cs="Arial"/>
          <w:sz w:val="22"/>
          <w:szCs w:val="22"/>
        </w:rPr>
        <w:t>3-axle</w:t>
      </w:r>
      <w:r w:rsidRPr="00F37956">
        <w:rPr>
          <w:rFonts w:ascii="Calibri" w:hAnsi="Calibri" w:cs="Arial"/>
          <w:sz w:val="22"/>
          <w:szCs w:val="22"/>
        </w:rPr>
        <w:t xml:space="preserve"> crane fitted with a 2nd winch (rear) is permitted</w:t>
      </w:r>
      <w:r w:rsidR="00311E1D" w:rsidRPr="00F37956">
        <w:rPr>
          <w:rFonts w:ascii="Calibri" w:hAnsi="Calibri" w:cs="Arial"/>
          <w:sz w:val="22"/>
          <w:szCs w:val="22"/>
        </w:rPr>
        <w:t xml:space="preserve"> to have a rear overhang up to </w:t>
      </w:r>
      <w:r w:rsidR="00401FE5" w:rsidRPr="00F37956">
        <w:rPr>
          <w:rFonts w:ascii="Calibri" w:hAnsi="Calibri" w:cs="Arial"/>
          <w:sz w:val="22"/>
          <w:szCs w:val="22"/>
        </w:rPr>
        <w:t>4</w:t>
      </w:r>
      <w:r w:rsidR="00BD0FF7" w:rsidRPr="00F37956">
        <w:rPr>
          <w:rFonts w:ascii="Calibri" w:hAnsi="Calibri" w:cs="Arial"/>
          <w:sz w:val="22"/>
          <w:szCs w:val="22"/>
        </w:rPr>
        <w:t xml:space="preserve">.0 </w:t>
      </w:r>
      <w:r w:rsidR="00311E1D" w:rsidRPr="00F37956">
        <w:rPr>
          <w:rFonts w:ascii="Calibri" w:hAnsi="Calibri" w:cs="Arial"/>
          <w:sz w:val="22"/>
          <w:szCs w:val="22"/>
        </w:rPr>
        <w:t>m</w:t>
      </w:r>
      <w:r w:rsidR="007A0C11" w:rsidRPr="00F37956">
        <w:rPr>
          <w:rFonts w:ascii="Calibri" w:hAnsi="Calibri" w:cs="Arial"/>
          <w:sz w:val="22"/>
          <w:szCs w:val="22"/>
        </w:rPr>
        <w:t xml:space="preserve"> </w:t>
      </w:r>
      <w:r w:rsidR="00311E1D" w:rsidRPr="00F37956">
        <w:rPr>
          <w:rFonts w:ascii="Calibri" w:hAnsi="Calibri" w:cs="Arial"/>
          <w:sz w:val="22"/>
          <w:szCs w:val="22"/>
        </w:rPr>
        <w:t>provided</w:t>
      </w:r>
      <w:r w:rsidR="006A296B" w:rsidRPr="00F37956">
        <w:rPr>
          <w:rFonts w:ascii="Calibri" w:hAnsi="Calibri" w:cs="Arial"/>
          <w:sz w:val="22"/>
          <w:szCs w:val="22"/>
        </w:rPr>
        <w:t xml:space="preserve"> the following conditions a</w:t>
      </w:r>
      <w:r w:rsidR="00BD0FF7" w:rsidRPr="00F37956">
        <w:rPr>
          <w:rFonts w:ascii="Calibri" w:hAnsi="Calibri" w:cs="Arial"/>
          <w:sz w:val="22"/>
          <w:szCs w:val="22"/>
        </w:rPr>
        <w:t>re</w:t>
      </w:r>
      <w:r w:rsidR="006A296B" w:rsidRPr="00F37956">
        <w:rPr>
          <w:rFonts w:ascii="Calibri" w:hAnsi="Calibri" w:cs="Arial"/>
          <w:sz w:val="22"/>
          <w:szCs w:val="22"/>
        </w:rPr>
        <w:t xml:space="preserve"> met</w:t>
      </w:r>
      <w:r w:rsidR="007A0C11" w:rsidRPr="00F37956">
        <w:rPr>
          <w:rFonts w:ascii="Calibri" w:hAnsi="Calibri" w:cs="Arial"/>
          <w:sz w:val="22"/>
          <w:szCs w:val="22"/>
        </w:rPr>
        <w:t>:</w:t>
      </w:r>
    </w:p>
    <w:p w14:paraId="24C0271E" w14:textId="22927D88" w:rsidR="00F31E20" w:rsidRPr="00F37956" w:rsidRDefault="00F31E20" w:rsidP="00A82095">
      <w:pPr>
        <w:pStyle w:val="Title"/>
        <w:numPr>
          <w:ilvl w:val="0"/>
          <w:numId w:val="24"/>
        </w:numPr>
        <w:spacing w:after="120"/>
        <w:contextualSpacing/>
        <w:jc w:val="both"/>
        <w:rPr>
          <w:rFonts w:ascii="Calibri" w:hAnsi="Calibri" w:cs="Arial"/>
          <w:b w:val="0"/>
          <w:sz w:val="22"/>
          <w:szCs w:val="22"/>
        </w:rPr>
      </w:pPr>
      <w:r w:rsidRPr="00F37956">
        <w:rPr>
          <w:rFonts w:ascii="Calibri" w:hAnsi="Calibri" w:cs="Arial"/>
          <w:b w:val="0"/>
          <w:sz w:val="22"/>
          <w:szCs w:val="22"/>
        </w:rPr>
        <w:t xml:space="preserve">The </w:t>
      </w:r>
      <w:r w:rsidR="00495717" w:rsidRPr="00F37956">
        <w:rPr>
          <w:rFonts w:ascii="Calibri" w:hAnsi="Calibri" w:cs="Arial"/>
          <w:b w:val="0"/>
          <w:sz w:val="22"/>
          <w:szCs w:val="22"/>
        </w:rPr>
        <w:t xml:space="preserve">base </w:t>
      </w:r>
      <w:r w:rsidRPr="00F37956">
        <w:rPr>
          <w:rFonts w:ascii="Calibri" w:hAnsi="Calibri" w:cs="Arial"/>
          <w:b w:val="0"/>
          <w:sz w:val="22"/>
          <w:szCs w:val="22"/>
        </w:rPr>
        <w:t>vehicle me</w:t>
      </w:r>
      <w:r w:rsidR="00495717" w:rsidRPr="00F37956">
        <w:rPr>
          <w:rFonts w:ascii="Calibri" w:hAnsi="Calibri" w:cs="Arial"/>
          <w:b w:val="0"/>
          <w:sz w:val="22"/>
          <w:szCs w:val="22"/>
        </w:rPr>
        <w:t>ets the Notice</w:t>
      </w:r>
      <w:r w:rsidR="00DC7588" w:rsidRPr="00F37956">
        <w:rPr>
          <w:rFonts w:ascii="Calibri" w:hAnsi="Calibri" w:cs="Arial"/>
          <w:b w:val="0"/>
          <w:sz w:val="22"/>
          <w:szCs w:val="22"/>
        </w:rPr>
        <w:t>;</w:t>
      </w:r>
    </w:p>
    <w:p w14:paraId="2A6E3E2F" w14:textId="77777777" w:rsidR="00F37956" w:rsidRDefault="006A296B" w:rsidP="00A82095">
      <w:pPr>
        <w:pStyle w:val="Title"/>
        <w:numPr>
          <w:ilvl w:val="0"/>
          <w:numId w:val="24"/>
        </w:numPr>
        <w:spacing w:after="120"/>
        <w:contextualSpacing/>
        <w:jc w:val="both"/>
        <w:rPr>
          <w:rFonts w:ascii="Calibri" w:hAnsi="Calibri" w:cs="Arial"/>
          <w:b w:val="0"/>
          <w:sz w:val="22"/>
          <w:szCs w:val="22"/>
        </w:rPr>
      </w:pPr>
      <w:r w:rsidRPr="00F37956">
        <w:rPr>
          <w:rFonts w:ascii="Calibri" w:hAnsi="Calibri" w:cs="Arial"/>
          <w:b w:val="0"/>
          <w:sz w:val="22"/>
          <w:szCs w:val="22"/>
        </w:rPr>
        <w:t>A circular track test (doughnut test) is performed in accordance with the approved method</w:t>
      </w:r>
      <w:r w:rsidR="00BD0FF7" w:rsidRPr="00F37956">
        <w:rPr>
          <w:rFonts w:ascii="Calibri" w:hAnsi="Calibri" w:cs="Arial"/>
          <w:b w:val="0"/>
          <w:sz w:val="22"/>
          <w:szCs w:val="22"/>
        </w:rPr>
        <w:t>;</w:t>
      </w:r>
    </w:p>
    <w:p w14:paraId="1E2C627F" w14:textId="52BCA762" w:rsidR="006A296B" w:rsidRPr="00F37956" w:rsidRDefault="006A296B" w:rsidP="00A82095">
      <w:pPr>
        <w:pStyle w:val="Title"/>
        <w:numPr>
          <w:ilvl w:val="0"/>
          <w:numId w:val="24"/>
        </w:numPr>
        <w:spacing w:after="120"/>
        <w:contextualSpacing/>
        <w:jc w:val="both"/>
        <w:rPr>
          <w:rFonts w:ascii="Calibri" w:hAnsi="Calibri" w:cs="Arial"/>
          <w:b w:val="0"/>
          <w:bCs/>
          <w:sz w:val="22"/>
          <w:szCs w:val="22"/>
        </w:rPr>
      </w:pPr>
      <w:r w:rsidRPr="00F37956">
        <w:rPr>
          <w:rFonts w:ascii="Calibri" w:hAnsi="Calibri" w:cs="Arial"/>
          <w:b w:val="0"/>
          <w:bCs/>
          <w:sz w:val="22"/>
          <w:szCs w:val="22"/>
        </w:rPr>
        <w:t>The test is performed by either:</w:t>
      </w:r>
    </w:p>
    <w:p w14:paraId="0A880699" w14:textId="77777777" w:rsidR="008A7063" w:rsidRPr="00F37956" w:rsidRDefault="008A7063" w:rsidP="00A82095">
      <w:pPr>
        <w:pStyle w:val="Title"/>
        <w:numPr>
          <w:ilvl w:val="1"/>
          <w:numId w:val="22"/>
        </w:numPr>
        <w:spacing w:after="120"/>
        <w:contextualSpacing/>
        <w:jc w:val="both"/>
        <w:rPr>
          <w:rFonts w:ascii="Calibri" w:hAnsi="Calibri" w:cs="Arial"/>
          <w:b w:val="0"/>
          <w:sz w:val="22"/>
          <w:szCs w:val="22"/>
        </w:rPr>
      </w:pPr>
      <w:r w:rsidRPr="00F37956">
        <w:rPr>
          <w:rFonts w:ascii="Calibri" w:hAnsi="Calibri" w:cs="Arial"/>
          <w:b w:val="0"/>
          <w:sz w:val="22"/>
          <w:szCs w:val="22"/>
        </w:rPr>
        <w:t xml:space="preserve">an accredited PBS assessor; </w:t>
      </w:r>
    </w:p>
    <w:p w14:paraId="1F71D43B" w14:textId="77777777" w:rsidR="008A7063" w:rsidRPr="00F37956" w:rsidRDefault="008A7063" w:rsidP="00A82095">
      <w:pPr>
        <w:pStyle w:val="Title"/>
        <w:numPr>
          <w:ilvl w:val="1"/>
          <w:numId w:val="22"/>
        </w:numPr>
        <w:spacing w:after="120"/>
        <w:contextualSpacing/>
        <w:jc w:val="both"/>
        <w:rPr>
          <w:rFonts w:ascii="Calibri" w:hAnsi="Calibri" w:cs="Arial"/>
          <w:b w:val="0"/>
          <w:sz w:val="22"/>
          <w:szCs w:val="22"/>
        </w:rPr>
      </w:pPr>
      <w:r w:rsidRPr="00F37956">
        <w:rPr>
          <w:rFonts w:ascii="Calibri" w:hAnsi="Calibri" w:cs="Arial"/>
          <w:b w:val="0"/>
          <w:sz w:val="22"/>
          <w:szCs w:val="22"/>
        </w:rPr>
        <w:t xml:space="preserve">vehicle manufacturer; or </w:t>
      </w:r>
    </w:p>
    <w:p w14:paraId="6CE79B32" w14:textId="33AA40DF" w:rsidR="008A7063" w:rsidRPr="00F37956" w:rsidRDefault="008A7063" w:rsidP="00A82095">
      <w:pPr>
        <w:pStyle w:val="Title"/>
        <w:numPr>
          <w:ilvl w:val="1"/>
          <w:numId w:val="22"/>
        </w:numPr>
        <w:spacing w:after="120"/>
        <w:contextualSpacing/>
        <w:jc w:val="both"/>
        <w:rPr>
          <w:rFonts w:ascii="Calibri" w:hAnsi="Calibri" w:cs="Arial"/>
          <w:b w:val="0"/>
          <w:sz w:val="22"/>
          <w:szCs w:val="22"/>
        </w:rPr>
      </w:pPr>
      <w:r w:rsidRPr="00F37956">
        <w:rPr>
          <w:rFonts w:ascii="Calibri" w:hAnsi="Calibri" w:cs="Arial"/>
          <w:b w:val="0"/>
          <w:sz w:val="22"/>
          <w:szCs w:val="22"/>
        </w:rPr>
        <w:t xml:space="preserve">an engineer as defined in the </w:t>
      </w:r>
      <w:r w:rsidR="008D141B" w:rsidRPr="008D141B">
        <w:rPr>
          <w:rFonts w:ascii="Calibri" w:hAnsi="Calibri" w:cs="Arial"/>
          <w:b w:val="0"/>
          <w:sz w:val="22"/>
          <w:szCs w:val="22"/>
        </w:rPr>
        <w:t>National MDL Regulation.</w:t>
      </w:r>
    </w:p>
    <w:p w14:paraId="4801EAEB" w14:textId="3F4D9C0F" w:rsidR="00311E1D" w:rsidRPr="001F5B55" w:rsidRDefault="00160813" w:rsidP="00A82095">
      <w:pPr>
        <w:pStyle w:val="Title"/>
        <w:numPr>
          <w:ilvl w:val="0"/>
          <w:numId w:val="24"/>
        </w:numPr>
        <w:spacing w:after="120"/>
        <w:contextualSpacing/>
        <w:jc w:val="both"/>
        <w:rPr>
          <w:rFonts w:ascii="Calibri" w:hAnsi="Calibri" w:cs="Arial"/>
          <w:b w:val="0"/>
          <w:sz w:val="22"/>
          <w:szCs w:val="22"/>
        </w:rPr>
      </w:pPr>
      <w:r w:rsidRPr="001F5B55">
        <w:rPr>
          <w:rFonts w:ascii="Calibri" w:hAnsi="Calibri" w:cs="Arial"/>
          <w:b w:val="0"/>
          <w:sz w:val="22"/>
          <w:szCs w:val="22"/>
        </w:rPr>
        <w:t>The</w:t>
      </w:r>
      <w:r w:rsidR="007A0C11" w:rsidRPr="001F5B55">
        <w:rPr>
          <w:rFonts w:ascii="Calibri" w:hAnsi="Calibri" w:cs="Arial"/>
          <w:b w:val="0"/>
          <w:sz w:val="22"/>
          <w:szCs w:val="22"/>
        </w:rPr>
        <w:t xml:space="preserve"> 2nd (rear) winch, when fitted, does not increase the tail swing in either direction </w:t>
      </w:r>
      <w:r w:rsidR="006647B9" w:rsidRPr="001F5B55">
        <w:rPr>
          <w:rFonts w:ascii="Calibri" w:hAnsi="Calibri" w:cs="Arial"/>
          <w:b w:val="0"/>
          <w:sz w:val="22"/>
          <w:szCs w:val="22"/>
        </w:rPr>
        <w:t xml:space="preserve">compared to </w:t>
      </w:r>
      <w:r w:rsidR="007A43A0" w:rsidRPr="001F5B55">
        <w:rPr>
          <w:rFonts w:ascii="Calibri" w:hAnsi="Calibri" w:cs="Arial"/>
          <w:b w:val="0"/>
          <w:sz w:val="22"/>
          <w:szCs w:val="22"/>
        </w:rPr>
        <w:t xml:space="preserve">if the </w:t>
      </w:r>
      <w:r w:rsidR="006647B9" w:rsidRPr="001F5B55">
        <w:rPr>
          <w:rFonts w:ascii="Calibri" w:hAnsi="Calibri" w:cs="Arial"/>
          <w:b w:val="0"/>
          <w:sz w:val="22"/>
          <w:szCs w:val="22"/>
        </w:rPr>
        <w:t xml:space="preserve">2nd winch </w:t>
      </w:r>
      <w:r w:rsidR="007A43A0" w:rsidRPr="001F5B55">
        <w:rPr>
          <w:rFonts w:ascii="Calibri" w:hAnsi="Calibri" w:cs="Arial"/>
          <w:b w:val="0"/>
          <w:sz w:val="22"/>
          <w:szCs w:val="22"/>
        </w:rPr>
        <w:t xml:space="preserve">was not </w:t>
      </w:r>
      <w:r w:rsidR="006647B9" w:rsidRPr="001F5B55">
        <w:rPr>
          <w:rFonts w:ascii="Calibri" w:hAnsi="Calibri" w:cs="Arial"/>
          <w:b w:val="0"/>
          <w:sz w:val="22"/>
          <w:szCs w:val="22"/>
        </w:rPr>
        <w:t>fitted</w:t>
      </w:r>
      <w:r w:rsidR="00DC7588" w:rsidRPr="001F5B55">
        <w:rPr>
          <w:rFonts w:ascii="Calibri" w:hAnsi="Calibri" w:cs="Arial"/>
          <w:b w:val="0"/>
          <w:sz w:val="22"/>
          <w:szCs w:val="22"/>
        </w:rPr>
        <w:t>; and</w:t>
      </w:r>
    </w:p>
    <w:p w14:paraId="43EB53FF" w14:textId="1F68CDD5" w:rsidR="003D3D7C" w:rsidRPr="001F5B55" w:rsidRDefault="003D3D7C" w:rsidP="00A82095">
      <w:pPr>
        <w:pStyle w:val="Title"/>
        <w:numPr>
          <w:ilvl w:val="0"/>
          <w:numId w:val="24"/>
        </w:numPr>
        <w:spacing w:after="120"/>
        <w:contextualSpacing/>
        <w:jc w:val="both"/>
        <w:rPr>
          <w:rFonts w:ascii="Calibri" w:hAnsi="Calibri" w:cs="Arial"/>
          <w:b w:val="0"/>
          <w:sz w:val="22"/>
          <w:szCs w:val="22"/>
        </w:rPr>
      </w:pPr>
      <w:r w:rsidRPr="001F5B55">
        <w:rPr>
          <w:rFonts w:ascii="Calibri" w:hAnsi="Calibri" w:cs="Arial"/>
          <w:b w:val="0"/>
          <w:sz w:val="22"/>
          <w:szCs w:val="22"/>
        </w:rPr>
        <w:t>The certificate is carried in the vehicle whenever it is travelling under this Notice</w:t>
      </w:r>
      <w:r w:rsidR="00DC7588" w:rsidRPr="001F5B55">
        <w:rPr>
          <w:rFonts w:ascii="Calibri" w:hAnsi="Calibri" w:cs="Arial"/>
          <w:b w:val="0"/>
          <w:sz w:val="22"/>
          <w:szCs w:val="22"/>
        </w:rPr>
        <w:t>.</w:t>
      </w:r>
    </w:p>
    <w:p w14:paraId="36FFC12E" w14:textId="2E07F065" w:rsidR="006E25C0" w:rsidRPr="001F5B55" w:rsidRDefault="006E25C0" w:rsidP="001F5B55">
      <w:pPr>
        <w:spacing w:after="120"/>
        <w:ind w:left="1080" w:hanging="720"/>
        <w:jc w:val="both"/>
        <w:rPr>
          <w:rFonts w:ascii="Calibri" w:hAnsi="Calibri" w:cs="Arial"/>
          <w:sz w:val="22"/>
          <w:szCs w:val="22"/>
        </w:rPr>
      </w:pPr>
      <w:r w:rsidRPr="008D141B">
        <w:rPr>
          <w:rFonts w:ascii="Calibri" w:hAnsi="Calibri" w:cs="Arial"/>
          <w:i/>
          <w:iCs/>
          <w:sz w:val="22"/>
          <w:szCs w:val="22"/>
        </w:rPr>
        <w:t>Note:</w:t>
      </w:r>
      <w:r w:rsidR="008D141B">
        <w:rPr>
          <w:rFonts w:ascii="Calibri" w:hAnsi="Calibri" w:cs="Arial"/>
          <w:i/>
          <w:iCs/>
          <w:sz w:val="22"/>
          <w:szCs w:val="22"/>
        </w:rPr>
        <w:tab/>
      </w:r>
      <w:r w:rsidRPr="008D141B">
        <w:rPr>
          <w:rFonts w:ascii="Calibri" w:hAnsi="Calibri" w:cs="Arial"/>
          <w:i/>
          <w:iCs/>
          <w:sz w:val="22"/>
          <w:szCs w:val="22"/>
        </w:rPr>
        <w:t xml:space="preserve">Details of the approved method for performing a </w:t>
      </w:r>
      <w:r w:rsidR="004B4DC5" w:rsidRPr="008D141B">
        <w:rPr>
          <w:rFonts w:ascii="Calibri" w:hAnsi="Calibri" w:cs="Arial"/>
          <w:i/>
          <w:iCs/>
          <w:sz w:val="22"/>
          <w:szCs w:val="22"/>
        </w:rPr>
        <w:t>doughnut test</w:t>
      </w:r>
      <w:r w:rsidRPr="008D141B">
        <w:rPr>
          <w:rFonts w:ascii="Calibri" w:hAnsi="Calibri" w:cs="Arial"/>
          <w:i/>
          <w:iCs/>
          <w:sz w:val="22"/>
          <w:szCs w:val="22"/>
        </w:rPr>
        <w:t xml:space="preserve"> are provided for in the Operator’s Guide.</w:t>
      </w:r>
    </w:p>
    <w:p w14:paraId="4467C7D0" w14:textId="08F8D205" w:rsidR="00822F89" w:rsidRPr="008341D1" w:rsidRDefault="00822F89" w:rsidP="00493AF0">
      <w:pPr>
        <w:pStyle w:val="ListParagraph"/>
        <w:numPr>
          <w:ilvl w:val="0"/>
          <w:numId w:val="1"/>
        </w:numPr>
        <w:spacing w:before="240" w:after="240"/>
        <w:jc w:val="both"/>
        <w:rPr>
          <w:rFonts w:ascii="Calibri" w:hAnsi="Calibri"/>
          <w:b/>
          <w:sz w:val="22"/>
          <w:szCs w:val="22"/>
        </w:rPr>
      </w:pPr>
      <w:r w:rsidRPr="008341D1">
        <w:rPr>
          <w:rFonts w:ascii="Calibri" w:hAnsi="Calibri"/>
          <w:b/>
          <w:sz w:val="22"/>
          <w:szCs w:val="22"/>
        </w:rPr>
        <w:t xml:space="preserve">Conditions - </w:t>
      </w:r>
      <w:r w:rsidR="009141B4" w:rsidRPr="008341D1">
        <w:rPr>
          <w:rFonts w:ascii="Calibri" w:hAnsi="Calibri"/>
          <w:b/>
          <w:sz w:val="22"/>
          <w:szCs w:val="22"/>
        </w:rPr>
        <w:t>F</w:t>
      </w:r>
      <w:r w:rsidRPr="008341D1">
        <w:rPr>
          <w:rFonts w:ascii="Calibri" w:hAnsi="Calibri"/>
          <w:b/>
          <w:sz w:val="22"/>
          <w:szCs w:val="22"/>
        </w:rPr>
        <w:t>orward projection requirements</w:t>
      </w:r>
    </w:p>
    <w:p w14:paraId="5C695DF6" w14:textId="77777777" w:rsidR="00822F89" w:rsidRPr="008341D1" w:rsidRDefault="00822F89" w:rsidP="00822F89">
      <w:pPr>
        <w:pStyle w:val="ListParagraph"/>
        <w:spacing w:before="240" w:after="240"/>
        <w:ind w:left="360"/>
        <w:jc w:val="both"/>
        <w:rPr>
          <w:rFonts w:ascii="Calibri" w:hAnsi="Calibri"/>
          <w:b/>
          <w:sz w:val="22"/>
          <w:szCs w:val="22"/>
        </w:rPr>
      </w:pPr>
      <w:bookmarkStart w:id="10" w:name="_Hlk63685909"/>
      <w:bookmarkEnd w:id="9"/>
    </w:p>
    <w:p w14:paraId="514699AE" w14:textId="0A2D65FD" w:rsidR="00822F89" w:rsidRPr="00206328" w:rsidRDefault="008B2A70" w:rsidP="00A82095">
      <w:pPr>
        <w:pStyle w:val="ListParagraph"/>
        <w:numPr>
          <w:ilvl w:val="0"/>
          <w:numId w:val="15"/>
        </w:numPr>
        <w:spacing w:after="120"/>
        <w:jc w:val="both"/>
        <w:rPr>
          <w:rFonts w:ascii="Calibri" w:hAnsi="Calibri" w:cs="Arial"/>
          <w:sz w:val="22"/>
          <w:szCs w:val="22"/>
        </w:rPr>
      </w:pPr>
      <w:bookmarkStart w:id="11" w:name="_Hlk63685789"/>
      <w:r w:rsidRPr="00206328">
        <w:rPr>
          <w:rFonts w:ascii="Calibri" w:hAnsi="Calibri" w:cs="Arial"/>
          <w:sz w:val="22"/>
          <w:szCs w:val="22"/>
        </w:rPr>
        <w:t xml:space="preserve">Eligible </w:t>
      </w:r>
      <w:r w:rsidR="00BD0FF7" w:rsidRPr="00206328">
        <w:rPr>
          <w:rFonts w:ascii="Calibri" w:hAnsi="Calibri" w:cs="Arial"/>
          <w:sz w:val="22"/>
          <w:szCs w:val="22"/>
        </w:rPr>
        <w:t>v</w:t>
      </w:r>
      <w:r w:rsidR="0069077C" w:rsidRPr="00206328">
        <w:rPr>
          <w:rFonts w:ascii="Calibri" w:hAnsi="Calibri" w:cs="Arial"/>
          <w:sz w:val="22"/>
          <w:szCs w:val="22"/>
        </w:rPr>
        <w:t>ehicles</w:t>
      </w:r>
      <w:r w:rsidR="00822F89" w:rsidRPr="00206328">
        <w:rPr>
          <w:rFonts w:ascii="Calibri" w:hAnsi="Calibri" w:cs="Arial"/>
          <w:sz w:val="22"/>
          <w:szCs w:val="22"/>
        </w:rPr>
        <w:t>, excluding cranes, must not have an object projecting greater than 3.5</w:t>
      </w:r>
      <w:r w:rsidR="00BD0FF7" w:rsidRPr="00206328">
        <w:rPr>
          <w:rFonts w:ascii="Calibri" w:hAnsi="Calibri" w:cs="Arial"/>
          <w:sz w:val="22"/>
          <w:szCs w:val="22"/>
        </w:rPr>
        <w:t xml:space="preserve"> </w:t>
      </w:r>
      <w:r w:rsidR="00822F89" w:rsidRPr="00206328">
        <w:rPr>
          <w:rFonts w:ascii="Calibri" w:hAnsi="Calibri" w:cs="Arial"/>
          <w:sz w:val="22"/>
          <w:szCs w:val="22"/>
        </w:rPr>
        <w:t xml:space="preserve">m in front of a </w:t>
      </w:r>
      <w:r w:rsidR="00206328" w:rsidRPr="00206328">
        <w:rPr>
          <w:rFonts w:ascii="Calibri" w:hAnsi="Calibri" w:cs="Arial"/>
          <w:sz w:val="22"/>
          <w:szCs w:val="22"/>
        </w:rPr>
        <w:t xml:space="preserve">vertical </w:t>
      </w:r>
      <w:r w:rsidR="00822F89" w:rsidRPr="00206328">
        <w:rPr>
          <w:rFonts w:ascii="Calibri" w:hAnsi="Calibri" w:cs="Arial"/>
          <w:sz w:val="22"/>
          <w:szCs w:val="22"/>
        </w:rPr>
        <w:t>line transecting the centre of the steering wheel.</w:t>
      </w:r>
    </w:p>
    <w:p w14:paraId="1C8296F5" w14:textId="77777777" w:rsidR="00822F89" w:rsidRPr="00206328" w:rsidRDefault="00822F89" w:rsidP="00822F89">
      <w:pPr>
        <w:pStyle w:val="ListParagraph"/>
        <w:spacing w:after="120"/>
        <w:jc w:val="both"/>
        <w:rPr>
          <w:rFonts w:ascii="Calibri" w:hAnsi="Calibri" w:cs="Arial"/>
          <w:sz w:val="22"/>
          <w:szCs w:val="22"/>
        </w:rPr>
      </w:pPr>
    </w:p>
    <w:p w14:paraId="58F79396" w14:textId="1A47ADDA" w:rsidR="001F5B55" w:rsidRPr="008B4B0B" w:rsidRDefault="00B007BF" w:rsidP="008B4B0B">
      <w:pPr>
        <w:pStyle w:val="ListParagraph"/>
        <w:numPr>
          <w:ilvl w:val="0"/>
          <w:numId w:val="15"/>
        </w:numPr>
        <w:spacing w:after="120"/>
        <w:jc w:val="both"/>
        <w:rPr>
          <w:rFonts w:ascii="Calibri" w:hAnsi="Calibri" w:cs="Arial"/>
          <w:sz w:val="22"/>
          <w:szCs w:val="22"/>
        </w:rPr>
      </w:pPr>
      <w:r w:rsidRPr="00206328">
        <w:rPr>
          <w:rFonts w:ascii="Calibri" w:hAnsi="Calibri" w:cs="Arial"/>
          <w:sz w:val="22"/>
          <w:szCs w:val="22"/>
        </w:rPr>
        <w:t xml:space="preserve">Eligible </w:t>
      </w:r>
      <w:r w:rsidR="00BD0FF7" w:rsidRPr="00206328">
        <w:rPr>
          <w:rFonts w:ascii="Calibri" w:hAnsi="Calibri" w:cs="Arial"/>
          <w:sz w:val="22"/>
          <w:szCs w:val="22"/>
        </w:rPr>
        <w:t>v</w:t>
      </w:r>
      <w:r w:rsidR="0069077C" w:rsidRPr="00206328">
        <w:rPr>
          <w:rFonts w:ascii="Calibri" w:hAnsi="Calibri" w:cs="Arial"/>
          <w:sz w:val="22"/>
          <w:szCs w:val="22"/>
        </w:rPr>
        <w:t>ehicles</w:t>
      </w:r>
      <w:r w:rsidRPr="00206328">
        <w:rPr>
          <w:rFonts w:ascii="Calibri" w:hAnsi="Calibri" w:cs="Arial"/>
          <w:sz w:val="22"/>
          <w:szCs w:val="22"/>
        </w:rPr>
        <w:t xml:space="preserve">, which are cranes, </w:t>
      </w:r>
      <w:r w:rsidR="00822F89" w:rsidRPr="00206328">
        <w:rPr>
          <w:rFonts w:ascii="Calibri" w:hAnsi="Calibri" w:cs="Arial"/>
          <w:sz w:val="22"/>
          <w:szCs w:val="22"/>
        </w:rPr>
        <w:t>must not have an object projecting greater than 5.5</w:t>
      </w:r>
      <w:r w:rsidR="00BD0FF7" w:rsidRPr="00206328">
        <w:rPr>
          <w:rFonts w:ascii="Calibri" w:hAnsi="Calibri" w:cs="Arial"/>
          <w:sz w:val="22"/>
          <w:szCs w:val="22"/>
        </w:rPr>
        <w:t xml:space="preserve"> </w:t>
      </w:r>
      <w:r w:rsidR="00822F89" w:rsidRPr="00206328">
        <w:rPr>
          <w:rFonts w:ascii="Calibri" w:hAnsi="Calibri" w:cs="Arial"/>
          <w:sz w:val="22"/>
          <w:szCs w:val="22"/>
        </w:rPr>
        <w:t xml:space="preserve">m in front of </w:t>
      </w:r>
      <w:r w:rsidR="00D10875" w:rsidRPr="00206328">
        <w:rPr>
          <w:rFonts w:ascii="Calibri" w:hAnsi="Calibri" w:cs="Arial"/>
          <w:sz w:val="22"/>
          <w:szCs w:val="22"/>
        </w:rPr>
        <w:t xml:space="preserve">a </w:t>
      </w:r>
      <w:r w:rsidR="00206328" w:rsidRPr="00206328">
        <w:rPr>
          <w:rFonts w:ascii="Calibri" w:hAnsi="Calibri" w:cs="Arial"/>
          <w:sz w:val="22"/>
          <w:szCs w:val="22"/>
        </w:rPr>
        <w:t xml:space="preserve">vertical </w:t>
      </w:r>
      <w:r w:rsidR="00D10875" w:rsidRPr="00206328">
        <w:rPr>
          <w:rFonts w:ascii="Calibri" w:hAnsi="Calibri" w:cs="Arial"/>
          <w:sz w:val="22"/>
          <w:szCs w:val="22"/>
        </w:rPr>
        <w:t xml:space="preserve">line transecting </w:t>
      </w:r>
      <w:r w:rsidR="00822F89" w:rsidRPr="00206328">
        <w:rPr>
          <w:rFonts w:ascii="Calibri" w:hAnsi="Calibri" w:cs="Arial"/>
          <w:sz w:val="22"/>
          <w:szCs w:val="22"/>
        </w:rPr>
        <w:t>the centre of the steering wheel</w:t>
      </w:r>
      <w:r w:rsidR="00C02F78" w:rsidRPr="00206328">
        <w:rPr>
          <w:rFonts w:ascii="Calibri" w:hAnsi="Calibri" w:cs="Arial"/>
          <w:sz w:val="22"/>
          <w:szCs w:val="22"/>
        </w:rPr>
        <w:t>.</w:t>
      </w:r>
      <w:bookmarkEnd w:id="10"/>
      <w:bookmarkEnd w:id="11"/>
    </w:p>
    <w:p w14:paraId="3F36566D" w14:textId="4FB1D0AB" w:rsidR="00403AFD" w:rsidRDefault="00403AFD" w:rsidP="00493AF0">
      <w:pPr>
        <w:pStyle w:val="ListParagraph"/>
        <w:numPr>
          <w:ilvl w:val="0"/>
          <w:numId w:val="1"/>
        </w:numPr>
        <w:spacing w:before="240" w:after="240"/>
        <w:jc w:val="both"/>
        <w:rPr>
          <w:rFonts w:ascii="Calibri" w:hAnsi="Calibri"/>
          <w:b/>
          <w:sz w:val="22"/>
          <w:szCs w:val="22"/>
        </w:rPr>
      </w:pPr>
      <w:r w:rsidRPr="00403AFD">
        <w:rPr>
          <w:rFonts w:ascii="Calibri" w:hAnsi="Calibri"/>
          <w:b/>
          <w:sz w:val="22"/>
          <w:szCs w:val="22"/>
        </w:rPr>
        <w:lastRenderedPageBreak/>
        <w:t xml:space="preserve">Exemption - </w:t>
      </w:r>
      <w:r w:rsidR="00E30E2A">
        <w:rPr>
          <w:rFonts w:ascii="Calibri" w:hAnsi="Calibri"/>
          <w:b/>
          <w:sz w:val="22"/>
          <w:szCs w:val="22"/>
        </w:rPr>
        <w:t xml:space="preserve">Schedule </w:t>
      </w:r>
      <w:r w:rsidR="002A0FA2">
        <w:rPr>
          <w:rFonts w:ascii="Calibri" w:hAnsi="Calibri"/>
          <w:b/>
          <w:sz w:val="22"/>
          <w:szCs w:val="22"/>
        </w:rPr>
        <w:t xml:space="preserve">2 </w:t>
      </w:r>
      <w:r w:rsidR="00E30E2A">
        <w:rPr>
          <w:rFonts w:ascii="Calibri" w:hAnsi="Calibri"/>
          <w:b/>
          <w:sz w:val="22"/>
          <w:szCs w:val="22"/>
        </w:rPr>
        <w:t xml:space="preserve">Part </w:t>
      </w:r>
      <w:r w:rsidR="002A0FA2">
        <w:rPr>
          <w:rFonts w:ascii="Calibri" w:hAnsi="Calibri"/>
          <w:b/>
          <w:sz w:val="22"/>
          <w:szCs w:val="22"/>
        </w:rPr>
        <w:t xml:space="preserve">4 </w:t>
      </w:r>
      <w:r w:rsidR="00E30E2A">
        <w:rPr>
          <w:rFonts w:ascii="Calibri" w:hAnsi="Calibri"/>
          <w:b/>
          <w:sz w:val="22"/>
          <w:szCs w:val="22"/>
        </w:rPr>
        <w:t xml:space="preserve">- </w:t>
      </w:r>
      <w:r w:rsidRPr="00403AFD">
        <w:rPr>
          <w:rFonts w:ascii="Calibri" w:hAnsi="Calibri"/>
          <w:b/>
          <w:sz w:val="22"/>
          <w:szCs w:val="22"/>
        </w:rPr>
        <w:t xml:space="preserve">Vehicle </w:t>
      </w:r>
      <w:r w:rsidR="00E30E2A">
        <w:rPr>
          <w:rFonts w:ascii="Calibri" w:hAnsi="Calibri"/>
          <w:b/>
          <w:sz w:val="22"/>
          <w:szCs w:val="22"/>
        </w:rPr>
        <w:t>Configuration</w:t>
      </w:r>
    </w:p>
    <w:p w14:paraId="229E6E43" w14:textId="77777777" w:rsidR="00403AFD" w:rsidRPr="00403AFD" w:rsidRDefault="00403AFD" w:rsidP="00493AF0">
      <w:pPr>
        <w:pStyle w:val="ListParagraph"/>
        <w:spacing w:before="240" w:after="240"/>
        <w:ind w:left="360"/>
        <w:jc w:val="both"/>
        <w:rPr>
          <w:rFonts w:ascii="Calibri" w:hAnsi="Calibri"/>
          <w:b/>
          <w:sz w:val="22"/>
          <w:szCs w:val="22"/>
        </w:rPr>
      </w:pPr>
    </w:p>
    <w:p w14:paraId="32F8D1F0" w14:textId="23412188" w:rsidR="00403AFD" w:rsidRPr="00CA279A" w:rsidRDefault="004516DD" w:rsidP="00D418CA">
      <w:pPr>
        <w:pStyle w:val="ListParagraph"/>
        <w:spacing w:after="120"/>
        <w:jc w:val="both"/>
        <w:rPr>
          <w:rFonts w:ascii="Calibri" w:hAnsi="Calibri" w:cs="Arial"/>
          <w:sz w:val="22"/>
          <w:szCs w:val="22"/>
        </w:rPr>
      </w:pPr>
      <w:r>
        <w:rPr>
          <w:rFonts w:ascii="Calibri" w:hAnsi="Calibri" w:cs="Arial"/>
          <w:sz w:val="22"/>
          <w:szCs w:val="22"/>
        </w:rPr>
        <w:t>A</w:t>
      </w:r>
      <w:r w:rsidR="00403AFD">
        <w:rPr>
          <w:rFonts w:ascii="Calibri" w:hAnsi="Calibri" w:cs="Arial"/>
          <w:sz w:val="22"/>
          <w:szCs w:val="22"/>
        </w:rPr>
        <w:t xml:space="preserve">n </w:t>
      </w:r>
      <w:r w:rsidR="00D418CA">
        <w:rPr>
          <w:rFonts w:ascii="Calibri" w:hAnsi="Calibri" w:cs="Arial"/>
          <w:sz w:val="22"/>
          <w:szCs w:val="22"/>
        </w:rPr>
        <w:t>e</w:t>
      </w:r>
      <w:r w:rsidR="002C5B41">
        <w:rPr>
          <w:rFonts w:ascii="Calibri" w:hAnsi="Calibri" w:cs="Arial"/>
          <w:sz w:val="22"/>
          <w:szCs w:val="22"/>
        </w:rPr>
        <w:t xml:space="preserve">ligible </w:t>
      </w:r>
      <w:r w:rsidR="00D418CA">
        <w:rPr>
          <w:rFonts w:ascii="Calibri" w:hAnsi="Calibri" w:cs="Arial"/>
          <w:sz w:val="22"/>
          <w:szCs w:val="22"/>
        </w:rPr>
        <w:t>v</w:t>
      </w:r>
      <w:r w:rsidR="002C5B41">
        <w:rPr>
          <w:rFonts w:ascii="Calibri" w:hAnsi="Calibri" w:cs="Arial"/>
          <w:sz w:val="22"/>
          <w:szCs w:val="22"/>
        </w:rPr>
        <w:t xml:space="preserve">ehicle </w:t>
      </w:r>
      <w:r w:rsidR="00403AFD">
        <w:rPr>
          <w:rFonts w:ascii="Calibri" w:hAnsi="Calibri" w:cs="Arial"/>
          <w:sz w:val="22"/>
          <w:szCs w:val="22"/>
        </w:rPr>
        <w:t xml:space="preserve">operating under this notice is exempt from complying with </w:t>
      </w:r>
      <w:r w:rsidR="00934A25">
        <w:rPr>
          <w:rFonts w:ascii="Calibri" w:hAnsi="Calibri" w:cs="Arial"/>
          <w:sz w:val="22"/>
          <w:szCs w:val="22"/>
        </w:rPr>
        <w:t xml:space="preserve">Schedule 2, </w:t>
      </w:r>
      <w:r w:rsidR="00934A25" w:rsidRPr="005716BE">
        <w:rPr>
          <w:rFonts w:ascii="Calibri" w:hAnsi="Calibri" w:cs="Arial"/>
          <w:sz w:val="22"/>
          <w:szCs w:val="22"/>
        </w:rPr>
        <w:t>Part 4</w:t>
      </w:r>
      <w:r w:rsidR="00D10875">
        <w:rPr>
          <w:rFonts w:ascii="Calibri" w:hAnsi="Calibri" w:cs="Arial"/>
          <w:sz w:val="22"/>
          <w:szCs w:val="22"/>
        </w:rPr>
        <w:t>, Section 32, Clause 1</w:t>
      </w:r>
      <w:r w:rsidR="00934A25" w:rsidRPr="005716BE">
        <w:rPr>
          <w:rFonts w:ascii="Calibri" w:hAnsi="Calibri" w:cs="Arial"/>
          <w:sz w:val="22"/>
          <w:szCs w:val="22"/>
        </w:rPr>
        <w:t xml:space="preserve"> - Vehicle Configuration</w:t>
      </w:r>
      <w:r w:rsidR="00934A25">
        <w:rPr>
          <w:rFonts w:ascii="Calibri" w:hAnsi="Calibri" w:cs="Arial"/>
          <w:sz w:val="22"/>
          <w:szCs w:val="22"/>
        </w:rPr>
        <w:t xml:space="preserve"> </w:t>
      </w:r>
      <w:r w:rsidR="00CA279A">
        <w:rPr>
          <w:rFonts w:ascii="Calibri" w:hAnsi="Calibri" w:cs="Arial"/>
          <w:sz w:val="22"/>
          <w:szCs w:val="22"/>
        </w:rPr>
        <w:t>of the</w:t>
      </w:r>
      <w:r w:rsidR="00403AFD" w:rsidRPr="00FB5681">
        <w:rPr>
          <w:rFonts w:ascii="Calibri" w:hAnsi="Calibri" w:cs="Arial"/>
          <w:sz w:val="22"/>
          <w:szCs w:val="22"/>
        </w:rPr>
        <w:t xml:space="preserve"> </w:t>
      </w:r>
      <w:r w:rsidR="001F5B55" w:rsidRPr="001F5B55">
        <w:rPr>
          <w:rFonts w:ascii="Calibri" w:hAnsi="Calibri" w:cs="Arial"/>
          <w:iCs/>
          <w:sz w:val="22"/>
          <w:szCs w:val="22"/>
        </w:rPr>
        <w:t>National VS Regulation.</w:t>
      </w:r>
    </w:p>
    <w:p w14:paraId="0E9AB69D" w14:textId="77777777" w:rsidR="0013487B" w:rsidRDefault="0013487B" w:rsidP="00E30E2A">
      <w:pPr>
        <w:pStyle w:val="ListParagraph"/>
        <w:spacing w:after="120"/>
        <w:jc w:val="both"/>
        <w:rPr>
          <w:rFonts w:ascii="Calibri" w:hAnsi="Calibri" w:cs="Arial"/>
          <w:sz w:val="22"/>
          <w:szCs w:val="22"/>
        </w:rPr>
      </w:pPr>
    </w:p>
    <w:p w14:paraId="509CF832" w14:textId="739F0D41" w:rsidR="0013487B" w:rsidRDefault="0013487B" w:rsidP="00493AF0">
      <w:pPr>
        <w:pStyle w:val="ListParagraph"/>
        <w:numPr>
          <w:ilvl w:val="0"/>
          <w:numId w:val="1"/>
        </w:numPr>
        <w:spacing w:before="240" w:after="240"/>
        <w:jc w:val="both"/>
        <w:rPr>
          <w:rFonts w:ascii="Calibri" w:hAnsi="Calibri"/>
          <w:b/>
          <w:sz w:val="22"/>
          <w:szCs w:val="22"/>
        </w:rPr>
      </w:pPr>
      <w:r>
        <w:rPr>
          <w:rFonts w:ascii="Calibri" w:hAnsi="Calibri"/>
          <w:b/>
          <w:sz w:val="22"/>
          <w:szCs w:val="22"/>
        </w:rPr>
        <w:t xml:space="preserve">Condition - </w:t>
      </w:r>
      <w:r w:rsidRPr="0013487B">
        <w:rPr>
          <w:rFonts w:ascii="Calibri" w:hAnsi="Calibri"/>
          <w:b/>
          <w:sz w:val="22"/>
          <w:szCs w:val="22"/>
        </w:rPr>
        <w:t>Identification</w:t>
      </w:r>
      <w:r>
        <w:rPr>
          <w:rFonts w:ascii="Calibri" w:hAnsi="Calibri"/>
          <w:b/>
          <w:sz w:val="22"/>
          <w:szCs w:val="22"/>
        </w:rPr>
        <w:t xml:space="preserve"> requirements</w:t>
      </w:r>
    </w:p>
    <w:p w14:paraId="30EA65AA" w14:textId="77777777" w:rsidR="0013487B" w:rsidRPr="0013487B" w:rsidRDefault="0013487B" w:rsidP="00493AF0">
      <w:pPr>
        <w:pStyle w:val="ListParagraph"/>
        <w:spacing w:before="240" w:after="240"/>
        <w:ind w:left="360"/>
        <w:jc w:val="both"/>
        <w:rPr>
          <w:rFonts w:ascii="Calibri" w:hAnsi="Calibri"/>
          <w:b/>
          <w:sz w:val="22"/>
          <w:szCs w:val="22"/>
        </w:rPr>
      </w:pPr>
    </w:p>
    <w:p w14:paraId="2B4AF9E2" w14:textId="38B2305D" w:rsidR="0013487B" w:rsidRPr="0013487B" w:rsidRDefault="00372A1A" w:rsidP="00A82095">
      <w:pPr>
        <w:pStyle w:val="ListParagraph"/>
        <w:numPr>
          <w:ilvl w:val="0"/>
          <w:numId w:val="7"/>
        </w:numPr>
        <w:spacing w:after="120"/>
        <w:jc w:val="both"/>
        <w:rPr>
          <w:rFonts w:ascii="Calibri" w:hAnsi="Calibri" w:cs="Arial"/>
          <w:sz w:val="22"/>
          <w:szCs w:val="22"/>
        </w:rPr>
      </w:pPr>
      <w:r>
        <w:rPr>
          <w:rFonts w:ascii="Calibri" w:hAnsi="Calibri" w:cs="Arial"/>
          <w:sz w:val="22"/>
          <w:szCs w:val="22"/>
        </w:rPr>
        <w:t>A</w:t>
      </w:r>
      <w:r w:rsidR="00FD048E">
        <w:rPr>
          <w:rFonts w:ascii="Calibri" w:hAnsi="Calibri" w:cs="Arial"/>
          <w:sz w:val="22"/>
          <w:szCs w:val="22"/>
        </w:rPr>
        <w:t>n</w:t>
      </w:r>
      <w:r>
        <w:rPr>
          <w:rFonts w:ascii="Calibri" w:hAnsi="Calibri" w:cs="Arial"/>
          <w:sz w:val="22"/>
          <w:szCs w:val="22"/>
        </w:rPr>
        <w:t xml:space="preserve"> </w:t>
      </w:r>
      <w:r w:rsidR="00BD0FF7">
        <w:rPr>
          <w:rFonts w:ascii="Calibri" w:hAnsi="Calibri" w:cs="Arial"/>
          <w:sz w:val="22"/>
          <w:szCs w:val="22"/>
        </w:rPr>
        <w:t>e</w:t>
      </w:r>
      <w:r w:rsidR="0069077C">
        <w:rPr>
          <w:rFonts w:ascii="Calibri" w:hAnsi="Calibri" w:cs="Arial"/>
          <w:sz w:val="22"/>
          <w:szCs w:val="22"/>
        </w:rPr>
        <w:t xml:space="preserve">ligible </w:t>
      </w:r>
      <w:r w:rsidR="00BD0FF7">
        <w:rPr>
          <w:rFonts w:ascii="Calibri" w:hAnsi="Calibri" w:cs="Arial"/>
          <w:sz w:val="22"/>
          <w:szCs w:val="22"/>
        </w:rPr>
        <w:t>v</w:t>
      </w:r>
      <w:r w:rsidR="0069077C">
        <w:rPr>
          <w:rFonts w:ascii="Calibri" w:hAnsi="Calibri" w:cs="Arial"/>
          <w:sz w:val="22"/>
          <w:szCs w:val="22"/>
        </w:rPr>
        <w:t>ehicle</w:t>
      </w:r>
      <w:r w:rsidR="0069077C" w:rsidRPr="0013487B">
        <w:rPr>
          <w:rFonts w:ascii="Calibri" w:hAnsi="Calibri" w:cs="Arial"/>
          <w:sz w:val="22"/>
          <w:szCs w:val="22"/>
        </w:rPr>
        <w:t xml:space="preserve"> </w:t>
      </w:r>
      <w:r w:rsidR="0013487B" w:rsidRPr="0013487B">
        <w:rPr>
          <w:rFonts w:ascii="Calibri" w:hAnsi="Calibri" w:cs="Arial"/>
          <w:sz w:val="22"/>
          <w:szCs w:val="22"/>
        </w:rPr>
        <w:t>must be fitted with either:</w:t>
      </w:r>
    </w:p>
    <w:p w14:paraId="1EA38D33" w14:textId="26F62612" w:rsidR="000B21DB" w:rsidRPr="0013487B" w:rsidRDefault="000B21DB" w:rsidP="00A82095">
      <w:pPr>
        <w:pStyle w:val="Title"/>
        <w:numPr>
          <w:ilvl w:val="0"/>
          <w:numId w:val="8"/>
        </w:numPr>
        <w:spacing w:after="120"/>
        <w:contextualSpacing/>
        <w:jc w:val="both"/>
        <w:rPr>
          <w:rFonts w:ascii="Calibri" w:hAnsi="Calibri" w:cs="Arial"/>
          <w:b w:val="0"/>
          <w:sz w:val="22"/>
          <w:szCs w:val="22"/>
        </w:rPr>
      </w:pPr>
      <w:r w:rsidRPr="0013487B">
        <w:rPr>
          <w:rFonts w:ascii="Calibri" w:hAnsi="Calibri" w:cs="Arial"/>
          <w:b w:val="0"/>
          <w:sz w:val="22"/>
          <w:szCs w:val="22"/>
        </w:rPr>
        <w:t>a</w:t>
      </w:r>
      <w:r>
        <w:rPr>
          <w:rFonts w:ascii="Calibri" w:hAnsi="Calibri" w:cs="Arial"/>
          <w:b w:val="0"/>
          <w:sz w:val="22"/>
          <w:szCs w:val="22"/>
        </w:rPr>
        <w:t>n</w:t>
      </w:r>
      <w:r w:rsidRPr="0013487B">
        <w:rPr>
          <w:rFonts w:ascii="Calibri" w:hAnsi="Calibri" w:cs="Arial"/>
          <w:b w:val="0"/>
          <w:sz w:val="22"/>
          <w:szCs w:val="22"/>
        </w:rPr>
        <w:t xml:space="preserve"> identification plate</w:t>
      </w:r>
      <w:r>
        <w:rPr>
          <w:rFonts w:ascii="Calibri" w:hAnsi="Calibri" w:cs="Arial"/>
          <w:b w:val="0"/>
          <w:sz w:val="22"/>
          <w:szCs w:val="22"/>
        </w:rPr>
        <w:t xml:space="preserve"> (compliance plate) or be on the Register of Approved Vehicles</w:t>
      </w:r>
      <w:r w:rsidRPr="0013487B">
        <w:rPr>
          <w:rFonts w:ascii="Calibri" w:hAnsi="Calibri" w:cs="Arial"/>
          <w:b w:val="0"/>
          <w:sz w:val="22"/>
          <w:szCs w:val="22"/>
        </w:rPr>
        <w:t>, in the case of a</w:t>
      </w:r>
      <w:r>
        <w:rPr>
          <w:rFonts w:ascii="Calibri" w:hAnsi="Calibri" w:cs="Arial"/>
          <w:b w:val="0"/>
          <w:sz w:val="22"/>
          <w:szCs w:val="22"/>
        </w:rPr>
        <w:t>n SPV built on an ADR complying vehicle</w:t>
      </w:r>
      <w:r w:rsidRPr="0013487B">
        <w:rPr>
          <w:rFonts w:ascii="Calibri" w:hAnsi="Calibri" w:cs="Arial"/>
          <w:b w:val="0"/>
          <w:sz w:val="22"/>
          <w:szCs w:val="22"/>
        </w:rPr>
        <w:t>, or</w:t>
      </w:r>
    </w:p>
    <w:p w14:paraId="7A01A609" w14:textId="31F9BADB" w:rsidR="00031FAB" w:rsidRDefault="0013487B" w:rsidP="00A82095">
      <w:pPr>
        <w:pStyle w:val="Title"/>
        <w:numPr>
          <w:ilvl w:val="0"/>
          <w:numId w:val="8"/>
        </w:numPr>
        <w:spacing w:after="120"/>
        <w:contextualSpacing/>
        <w:jc w:val="both"/>
        <w:rPr>
          <w:rFonts w:ascii="Calibri" w:hAnsi="Calibri" w:cs="Arial"/>
          <w:b w:val="0"/>
          <w:sz w:val="22"/>
          <w:szCs w:val="22"/>
        </w:rPr>
      </w:pPr>
      <w:r w:rsidRPr="0013487B">
        <w:rPr>
          <w:rFonts w:ascii="Calibri" w:hAnsi="Calibri" w:cs="Arial"/>
          <w:b w:val="0"/>
          <w:sz w:val="22"/>
          <w:szCs w:val="22"/>
        </w:rPr>
        <w:t xml:space="preserve">a </w:t>
      </w:r>
      <w:r w:rsidRPr="00F41868">
        <w:rPr>
          <w:rFonts w:ascii="Calibri" w:hAnsi="Calibri" w:cs="Arial"/>
          <w:b w:val="0"/>
          <w:sz w:val="22"/>
          <w:szCs w:val="22"/>
        </w:rPr>
        <w:t>manufacturer’s plate</w:t>
      </w:r>
      <w:r w:rsidRPr="0013487B">
        <w:rPr>
          <w:rFonts w:ascii="Calibri" w:hAnsi="Calibri" w:cs="Arial"/>
          <w:b w:val="0"/>
          <w:sz w:val="22"/>
          <w:szCs w:val="22"/>
        </w:rPr>
        <w:t xml:space="preserve"> listing</w:t>
      </w:r>
      <w:r w:rsidR="003412AF">
        <w:rPr>
          <w:rFonts w:ascii="Calibri" w:hAnsi="Calibri" w:cs="Arial"/>
          <w:b w:val="0"/>
          <w:sz w:val="22"/>
          <w:szCs w:val="22"/>
        </w:rPr>
        <w:t xml:space="preserve"> the following</w:t>
      </w:r>
      <w:r w:rsidR="00031FAB">
        <w:rPr>
          <w:rFonts w:ascii="Calibri" w:hAnsi="Calibri" w:cs="Arial"/>
          <w:b w:val="0"/>
          <w:sz w:val="22"/>
          <w:szCs w:val="22"/>
        </w:rPr>
        <w:t>:</w:t>
      </w:r>
    </w:p>
    <w:p w14:paraId="2C4BA17B" w14:textId="2ED51067" w:rsidR="00031FAB" w:rsidRPr="00B32F84" w:rsidRDefault="00625947" w:rsidP="00A82095">
      <w:pPr>
        <w:pStyle w:val="BulletStyle1"/>
        <w:numPr>
          <w:ilvl w:val="0"/>
          <w:numId w:val="25"/>
        </w:numPr>
        <w:spacing w:after="0"/>
        <w:rPr>
          <w:rFonts w:asciiTheme="minorHAnsi" w:hAnsiTheme="minorHAnsi"/>
          <w:szCs w:val="20"/>
          <w:lang w:val="en-AU"/>
        </w:rPr>
      </w:pPr>
      <w:r>
        <w:rPr>
          <w:rFonts w:asciiTheme="minorHAnsi" w:hAnsiTheme="minorHAnsi"/>
          <w:szCs w:val="20"/>
          <w:lang w:val="en-AU"/>
        </w:rPr>
        <w:t xml:space="preserve">the </w:t>
      </w:r>
      <w:r w:rsidR="003412AF">
        <w:rPr>
          <w:rFonts w:asciiTheme="minorHAnsi" w:hAnsiTheme="minorHAnsi"/>
          <w:szCs w:val="20"/>
          <w:lang w:val="en-AU"/>
        </w:rPr>
        <w:t>m</w:t>
      </w:r>
      <w:r w:rsidR="00031FAB" w:rsidRPr="00B32F84">
        <w:rPr>
          <w:rFonts w:asciiTheme="minorHAnsi" w:hAnsiTheme="minorHAnsi"/>
          <w:szCs w:val="20"/>
          <w:lang w:val="en-AU"/>
        </w:rPr>
        <w:t>ake</w:t>
      </w:r>
      <w:r w:rsidR="003412AF">
        <w:rPr>
          <w:rFonts w:asciiTheme="minorHAnsi" w:hAnsiTheme="minorHAnsi"/>
          <w:szCs w:val="20"/>
          <w:lang w:val="en-AU"/>
        </w:rPr>
        <w:t xml:space="preserve"> of the vehicle</w:t>
      </w:r>
      <w:r w:rsidR="004E6744">
        <w:rPr>
          <w:rFonts w:asciiTheme="minorHAnsi" w:hAnsiTheme="minorHAnsi"/>
          <w:szCs w:val="20"/>
          <w:lang w:val="en-AU"/>
        </w:rPr>
        <w:t>;</w:t>
      </w:r>
    </w:p>
    <w:p w14:paraId="6C7EA90C" w14:textId="12AA3CEA" w:rsidR="00031FAB" w:rsidRPr="00B32F84" w:rsidRDefault="00625947" w:rsidP="00A82095">
      <w:pPr>
        <w:pStyle w:val="BulletStyle1"/>
        <w:numPr>
          <w:ilvl w:val="0"/>
          <w:numId w:val="25"/>
        </w:numPr>
        <w:spacing w:after="0"/>
        <w:rPr>
          <w:rFonts w:asciiTheme="minorHAnsi" w:hAnsiTheme="minorHAnsi"/>
          <w:szCs w:val="20"/>
          <w:lang w:val="en-AU"/>
        </w:rPr>
      </w:pPr>
      <w:r>
        <w:rPr>
          <w:rFonts w:asciiTheme="minorHAnsi" w:hAnsiTheme="minorHAnsi"/>
          <w:szCs w:val="20"/>
          <w:lang w:val="en-AU"/>
        </w:rPr>
        <w:t xml:space="preserve">the </w:t>
      </w:r>
      <w:r w:rsidR="003412AF">
        <w:rPr>
          <w:rFonts w:asciiTheme="minorHAnsi" w:hAnsiTheme="minorHAnsi"/>
          <w:szCs w:val="20"/>
          <w:lang w:val="en-AU"/>
        </w:rPr>
        <w:t>m</w:t>
      </w:r>
      <w:r w:rsidR="00031FAB" w:rsidRPr="00B32F84">
        <w:rPr>
          <w:rFonts w:asciiTheme="minorHAnsi" w:hAnsiTheme="minorHAnsi"/>
          <w:szCs w:val="20"/>
          <w:lang w:val="en-AU"/>
        </w:rPr>
        <w:t>odel</w:t>
      </w:r>
      <w:r w:rsidR="003412AF">
        <w:rPr>
          <w:rFonts w:asciiTheme="minorHAnsi" w:hAnsiTheme="minorHAnsi"/>
          <w:szCs w:val="20"/>
          <w:lang w:val="en-AU"/>
        </w:rPr>
        <w:t xml:space="preserve"> of the vehicle</w:t>
      </w:r>
      <w:r w:rsidR="004E6744">
        <w:rPr>
          <w:rFonts w:asciiTheme="minorHAnsi" w:hAnsiTheme="minorHAnsi"/>
          <w:szCs w:val="20"/>
          <w:lang w:val="en-AU"/>
        </w:rPr>
        <w:t>;</w:t>
      </w:r>
    </w:p>
    <w:p w14:paraId="5228287F" w14:textId="2F721518" w:rsidR="00031FAB" w:rsidRPr="00B32F84" w:rsidRDefault="00625947" w:rsidP="00A82095">
      <w:pPr>
        <w:pStyle w:val="BulletStyle1"/>
        <w:numPr>
          <w:ilvl w:val="0"/>
          <w:numId w:val="25"/>
        </w:numPr>
        <w:spacing w:after="0"/>
        <w:rPr>
          <w:rFonts w:asciiTheme="minorHAnsi" w:hAnsiTheme="minorHAnsi"/>
          <w:szCs w:val="20"/>
          <w:lang w:val="en-AU"/>
        </w:rPr>
      </w:pPr>
      <w:r>
        <w:rPr>
          <w:rFonts w:asciiTheme="minorHAnsi" w:hAnsiTheme="minorHAnsi"/>
          <w:szCs w:val="20"/>
          <w:lang w:val="en-AU"/>
        </w:rPr>
        <w:t xml:space="preserve">a </w:t>
      </w:r>
      <w:r w:rsidR="003412AF">
        <w:rPr>
          <w:rFonts w:asciiTheme="minorHAnsi" w:hAnsiTheme="minorHAnsi"/>
          <w:szCs w:val="20"/>
          <w:lang w:val="en-AU"/>
        </w:rPr>
        <w:t>vehicle i</w:t>
      </w:r>
      <w:r w:rsidR="00031FAB" w:rsidRPr="00B32F84">
        <w:rPr>
          <w:rFonts w:asciiTheme="minorHAnsi" w:hAnsiTheme="minorHAnsi"/>
          <w:szCs w:val="20"/>
          <w:lang w:val="en-AU"/>
        </w:rPr>
        <w:t>dentifier (</w:t>
      </w:r>
      <w:r w:rsidR="00031FAB">
        <w:rPr>
          <w:rFonts w:asciiTheme="minorHAnsi" w:hAnsiTheme="minorHAnsi"/>
          <w:szCs w:val="20"/>
          <w:lang w:val="en-AU"/>
        </w:rPr>
        <w:t>vehicle identification number</w:t>
      </w:r>
      <w:r w:rsidR="00031FAB" w:rsidRPr="00B32F84">
        <w:rPr>
          <w:rFonts w:asciiTheme="minorHAnsi" w:hAnsiTheme="minorHAnsi"/>
          <w:szCs w:val="20"/>
          <w:lang w:val="en-AU"/>
        </w:rPr>
        <w:t xml:space="preserve"> </w:t>
      </w:r>
      <w:r w:rsidR="00031FAB">
        <w:rPr>
          <w:rFonts w:asciiTheme="minorHAnsi" w:hAnsiTheme="minorHAnsi"/>
          <w:szCs w:val="20"/>
          <w:lang w:val="en-AU"/>
        </w:rPr>
        <w:t>or</w:t>
      </w:r>
      <w:r w:rsidR="00031FAB" w:rsidRPr="00B32F84">
        <w:rPr>
          <w:rFonts w:asciiTheme="minorHAnsi" w:hAnsiTheme="minorHAnsi"/>
          <w:szCs w:val="20"/>
          <w:lang w:val="en-AU"/>
        </w:rPr>
        <w:t xml:space="preserve"> </w:t>
      </w:r>
      <w:r w:rsidR="00031FAB">
        <w:rPr>
          <w:rFonts w:asciiTheme="minorHAnsi" w:hAnsiTheme="minorHAnsi"/>
          <w:szCs w:val="20"/>
          <w:lang w:val="en-AU"/>
        </w:rPr>
        <w:t>c</w:t>
      </w:r>
      <w:r w:rsidR="00031FAB" w:rsidRPr="00B32F84">
        <w:rPr>
          <w:rFonts w:asciiTheme="minorHAnsi" w:hAnsiTheme="minorHAnsi"/>
          <w:szCs w:val="20"/>
          <w:lang w:val="en-AU"/>
        </w:rPr>
        <w:t>hassis</w:t>
      </w:r>
      <w:r w:rsidR="00031FAB">
        <w:rPr>
          <w:rFonts w:asciiTheme="minorHAnsi" w:hAnsiTheme="minorHAnsi"/>
          <w:szCs w:val="20"/>
          <w:lang w:val="en-AU"/>
        </w:rPr>
        <w:t xml:space="preserve"> number</w:t>
      </w:r>
      <w:r w:rsidR="00031FAB" w:rsidRPr="00B32F84">
        <w:rPr>
          <w:rFonts w:asciiTheme="minorHAnsi" w:hAnsiTheme="minorHAnsi"/>
          <w:szCs w:val="20"/>
          <w:lang w:val="en-AU"/>
        </w:rPr>
        <w:t>)</w:t>
      </w:r>
      <w:r w:rsidR="004E6744">
        <w:rPr>
          <w:rFonts w:asciiTheme="minorHAnsi" w:hAnsiTheme="minorHAnsi"/>
          <w:szCs w:val="20"/>
          <w:lang w:val="en-AU"/>
        </w:rPr>
        <w:t>;</w:t>
      </w:r>
    </w:p>
    <w:p w14:paraId="69A662C8" w14:textId="7C63BB79" w:rsidR="00031FAB" w:rsidRPr="00B32F84" w:rsidRDefault="00625947" w:rsidP="00A82095">
      <w:pPr>
        <w:pStyle w:val="BulletStyle1"/>
        <w:numPr>
          <w:ilvl w:val="0"/>
          <w:numId w:val="25"/>
        </w:numPr>
        <w:spacing w:after="0"/>
        <w:rPr>
          <w:rFonts w:asciiTheme="minorHAnsi" w:hAnsiTheme="minorHAnsi"/>
          <w:szCs w:val="20"/>
          <w:lang w:val="en-AU"/>
        </w:rPr>
      </w:pPr>
      <w:r>
        <w:rPr>
          <w:rFonts w:asciiTheme="minorHAnsi" w:hAnsiTheme="minorHAnsi"/>
          <w:szCs w:val="20"/>
          <w:lang w:val="en-AU"/>
        </w:rPr>
        <w:t xml:space="preserve">the </w:t>
      </w:r>
      <w:r w:rsidR="004E6744">
        <w:rPr>
          <w:rFonts w:asciiTheme="minorHAnsi" w:hAnsiTheme="minorHAnsi"/>
          <w:szCs w:val="20"/>
          <w:lang w:val="en-AU"/>
        </w:rPr>
        <w:t>gross vehicle mass; and</w:t>
      </w:r>
    </w:p>
    <w:p w14:paraId="766125BF" w14:textId="73B796B8" w:rsidR="0013487B" w:rsidRDefault="00625947" w:rsidP="00A82095">
      <w:pPr>
        <w:pStyle w:val="BulletStyle1"/>
        <w:numPr>
          <w:ilvl w:val="0"/>
          <w:numId w:val="25"/>
        </w:numPr>
        <w:spacing w:after="0"/>
        <w:rPr>
          <w:rFonts w:asciiTheme="minorHAnsi" w:hAnsiTheme="minorHAnsi"/>
          <w:szCs w:val="20"/>
          <w:lang w:val="en-AU"/>
        </w:rPr>
      </w:pPr>
      <w:r>
        <w:rPr>
          <w:rFonts w:asciiTheme="minorHAnsi" w:hAnsiTheme="minorHAnsi"/>
          <w:szCs w:val="20"/>
          <w:lang w:val="en-AU"/>
        </w:rPr>
        <w:t xml:space="preserve">the </w:t>
      </w:r>
      <w:r w:rsidR="004E6744">
        <w:rPr>
          <w:rFonts w:asciiTheme="minorHAnsi" w:hAnsiTheme="minorHAnsi"/>
          <w:szCs w:val="20"/>
          <w:lang w:val="en-AU"/>
        </w:rPr>
        <w:t>d</w:t>
      </w:r>
      <w:r w:rsidR="00031FAB" w:rsidRPr="00B32F84">
        <w:rPr>
          <w:rFonts w:asciiTheme="minorHAnsi" w:hAnsiTheme="minorHAnsi"/>
          <w:szCs w:val="20"/>
          <w:lang w:val="en-AU"/>
        </w:rPr>
        <w:t>ate of manufacture</w:t>
      </w:r>
      <w:r w:rsidR="004E6744">
        <w:rPr>
          <w:rFonts w:asciiTheme="minorHAnsi" w:hAnsiTheme="minorHAnsi"/>
          <w:szCs w:val="20"/>
          <w:lang w:val="en-AU"/>
        </w:rPr>
        <w:t>.</w:t>
      </w:r>
    </w:p>
    <w:p w14:paraId="37049436" w14:textId="77777777" w:rsidR="001F5B55" w:rsidRPr="001F5B55" w:rsidRDefault="001F5B55" w:rsidP="001F5B55">
      <w:pPr>
        <w:pStyle w:val="BulletStyle1"/>
        <w:numPr>
          <w:ilvl w:val="0"/>
          <w:numId w:val="0"/>
        </w:numPr>
        <w:spacing w:after="0"/>
        <w:ind w:left="1440"/>
        <w:rPr>
          <w:rFonts w:asciiTheme="minorHAnsi" w:hAnsiTheme="minorHAnsi"/>
          <w:szCs w:val="20"/>
          <w:lang w:val="en-AU"/>
        </w:rPr>
      </w:pPr>
    </w:p>
    <w:p w14:paraId="68B60DBE" w14:textId="3BF0175A" w:rsidR="0013487B" w:rsidRPr="0013487B" w:rsidRDefault="0013487B" w:rsidP="00A82095">
      <w:pPr>
        <w:pStyle w:val="ListParagraph"/>
        <w:numPr>
          <w:ilvl w:val="0"/>
          <w:numId w:val="7"/>
        </w:numPr>
        <w:spacing w:after="120"/>
        <w:jc w:val="both"/>
        <w:rPr>
          <w:rFonts w:ascii="Calibri" w:hAnsi="Calibri" w:cs="Arial"/>
          <w:sz w:val="22"/>
          <w:szCs w:val="22"/>
        </w:rPr>
      </w:pPr>
      <w:r w:rsidRPr="0013487B">
        <w:rPr>
          <w:rFonts w:ascii="Calibri" w:hAnsi="Calibri" w:cs="Arial"/>
          <w:sz w:val="22"/>
          <w:szCs w:val="22"/>
        </w:rPr>
        <w:t xml:space="preserve">A </w:t>
      </w:r>
      <w:r w:rsidR="0041427D">
        <w:rPr>
          <w:rFonts w:ascii="Calibri" w:hAnsi="Calibri" w:cs="Arial"/>
          <w:sz w:val="22"/>
          <w:szCs w:val="22"/>
        </w:rPr>
        <w:t>support</w:t>
      </w:r>
      <w:r w:rsidR="00842C46" w:rsidRPr="0013487B">
        <w:rPr>
          <w:rFonts w:ascii="Calibri" w:hAnsi="Calibri" w:cs="Arial"/>
          <w:sz w:val="22"/>
          <w:szCs w:val="22"/>
        </w:rPr>
        <w:t xml:space="preserve"> </w:t>
      </w:r>
      <w:r w:rsidR="0041427D">
        <w:rPr>
          <w:rFonts w:ascii="Calibri" w:hAnsi="Calibri" w:cs="Arial"/>
          <w:sz w:val="22"/>
          <w:szCs w:val="22"/>
        </w:rPr>
        <w:t xml:space="preserve">dolly </w:t>
      </w:r>
      <w:r w:rsidRPr="0013487B">
        <w:rPr>
          <w:rFonts w:ascii="Calibri" w:hAnsi="Calibri" w:cs="Arial"/>
          <w:sz w:val="22"/>
          <w:szCs w:val="22"/>
        </w:rPr>
        <w:t>must be fitted with a</w:t>
      </w:r>
      <w:r w:rsidR="00C43871">
        <w:rPr>
          <w:rFonts w:ascii="Calibri" w:hAnsi="Calibri" w:cs="Arial"/>
          <w:sz w:val="22"/>
          <w:szCs w:val="22"/>
        </w:rPr>
        <w:t>n</w:t>
      </w:r>
      <w:r w:rsidRPr="0013487B">
        <w:rPr>
          <w:rFonts w:ascii="Calibri" w:hAnsi="Calibri" w:cs="Arial"/>
          <w:sz w:val="22"/>
          <w:szCs w:val="22"/>
        </w:rPr>
        <w:t xml:space="preserve"> identification plate</w:t>
      </w:r>
      <w:r w:rsidR="00D10875" w:rsidRPr="00AA2142">
        <w:rPr>
          <w:rFonts w:ascii="Calibri" w:hAnsi="Calibri" w:cs="Arial"/>
          <w:sz w:val="22"/>
          <w:szCs w:val="22"/>
        </w:rPr>
        <w:t xml:space="preserve"> or </w:t>
      </w:r>
      <w:r w:rsidR="00BD0FF7">
        <w:rPr>
          <w:rFonts w:ascii="Calibri" w:hAnsi="Calibri" w:cs="Arial"/>
          <w:sz w:val="22"/>
          <w:szCs w:val="22"/>
        </w:rPr>
        <w:t xml:space="preserve">be </w:t>
      </w:r>
      <w:r w:rsidR="00D10875" w:rsidRPr="00AA2142">
        <w:rPr>
          <w:rFonts w:ascii="Calibri" w:hAnsi="Calibri" w:cs="Arial"/>
          <w:sz w:val="22"/>
          <w:szCs w:val="22"/>
        </w:rPr>
        <w:t>on the Register of Approved Vehicles</w:t>
      </w:r>
      <w:r w:rsidR="000E5ADF">
        <w:rPr>
          <w:rFonts w:ascii="Calibri" w:hAnsi="Calibri" w:cs="Arial"/>
          <w:sz w:val="22"/>
          <w:szCs w:val="22"/>
        </w:rPr>
        <w:t>.</w:t>
      </w:r>
    </w:p>
    <w:p w14:paraId="2B3A1096" w14:textId="77777777" w:rsidR="007B3660" w:rsidRPr="007B3660" w:rsidRDefault="007B3660" w:rsidP="00493AF0">
      <w:pPr>
        <w:pStyle w:val="ListParagraph"/>
        <w:spacing w:after="120"/>
        <w:jc w:val="both"/>
        <w:rPr>
          <w:rFonts w:ascii="Calibri" w:hAnsi="Calibri" w:cs="Arial"/>
          <w:sz w:val="22"/>
          <w:szCs w:val="22"/>
        </w:rPr>
      </w:pPr>
    </w:p>
    <w:p w14:paraId="6D9B06CF" w14:textId="77777777" w:rsidR="00403AFD" w:rsidRDefault="00403AFD" w:rsidP="00493AF0">
      <w:pPr>
        <w:pStyle w:val="ListParagraph"/>
        <w:numPr>
          <w:ilvl w:val="0"/>
          <w:numId w:val="1"/>
        </w:numPr>
        <w:spacing w:before="240" w:after="240"/>
        <w:jc w:val="both"/>
        <w:rPr>
          <w:rFonts w:ascii="Calibri" w:hAnsi="Calibri"/>
          <w:b/>
          <w:sz w:val="22"/>
          <w:szCs w:val="22"/>
        </w:rPr>
      </w:pPr>
      <w:r w:rsidRPr="00403AFD">
        <w:rPr>
          <w:rFonts w:ascii="Calibri" w:hAnsi="Calibri"/>
          <w:b/>
          <w:sz w:val="22"/>
          <w:szCs w:val="22"/>
        </w:rPr>
        <w:t xml:space="preserve">Conditions - </w:t>
      </w:r>
      <w:r w:rsidR="00D9237C">
        <w:rPr>
          <w:rFonts w:ascii="Calibri" w:hAnsi="Calibri"/>
          <w:b/>
          <w:sz w:val="22"/>
          <w:szCs w:val="22"/>
        </w:rPr>
        <w:t>Warning lights and markings</w:t>
      </w:r>
    </w:p>
    <w:p w14:paraId="6F611581" w14:textId="77777777" w:rsidR="00D9237C" w:rsidRDefault="00D9237C" w:rsidP="00D9237C">
      <w:pPr>
        <w:pStyle w:val="ListParagraph"/>
        <w:spacing w:before="240" w:after="240"/>
        <w:ind w:left="360"/>
        <w:jc w:val="both"/>
        <w:rPr>
          <w:rFonts w:ascii="Calibri" w:hAnsi="Calibri"/>
          <w:b/>
          <w:sz w:val="22"/>
          <w:szCs w:val="22"/>
        </w:rPr>
      </w:pPr>
    </w:p>
    <w:p w14:paraId="7A82DBB0" w14:textId="1DD2013F" w:rsidR="00D9237C" w:rsidRPr="00403AFD" w:rsidRDefault="005A1653" w:rsidP="00A82095">
      <w:pPr>
        <w:pStyle w:val="ListParagraph"/>
        <w:numPr>
          <w:ilvl w:val="0"/>
          <w:numId w:val="13"/>
        </w:numPr>
        <w:spacing w:after="120"/>
        <w:jc w:val="both"/>
        <w:rPr>
          <w:rFonts w:ascii="Calibri" w:hAnsi="Calibri" w:cs="Arial"/>
          <w:sz w:val="22"/>
          <w:szCs w:val="22"/>
        </w:rPr>
      </w:pPr>
      <w:r>
        <w:rPr>
          <w:rFonts w:ascii="Calibri" w:hAnsi="Calibri" w:cs="Arial"/>
          <w:sz w:val="22"/>
          <w:szCs w:val="22"/>
        </w:rPr>
        <w:t>A</w:t>
      </w:r>
      <w:r w:rsidR="00D9237C" w:rsidRPr="00D9237C">
        <w:rPr>
          <w:rFonts w:ascii="Calibri" w:hAnsi="Calibri" w:cs="Arial"/>
          <w:sz w:val="22"/>
          <w:szCs w:val="22"/>
        </w:rPr>
        <w:t xml:space="preserve"> pattern covering an area of at least 0.16</w:t>
      </w:r>
      <w:r w:rsidR="00BD0FF7">
        <w:rPr>
          <w:rFonts w:ascii="Calibri" w:hAnsi="Calibri" w:cs="Arial"/>
          <w:sz w:val="22"/>
          <w:szCs w:val="22"/>
        </w:rPr>
        <w:t xml:space="preserve"> </w:t>
      </w:r>
      <w:r w:rsidR="00D9237C" w:rsidRPr="00D9237C">
        <w:rPr>
          <w:rFonts w:ascii="Calibri" w:hAnsi="Calibri" w:cs="Arial"/>
          <w:sz w:val="22"/>
          <w:szCs w:val="22"/>
        </w:rPr>
        <w:t>m</w:t>
      </w:r>
      <w:r w:rsidR="00D9237C" w:rsidRPr="00D9237C">
        <w:rPr>
          <w:rFonts w:ascii="Calibri" w:hAnsi="Calibri" w:cs="Arial"/>
          <w:sz w:val="22"/>
          <w:szCs w:val="22"/>
          <w:vertAlign w:val="superscript"/>
        </w:rPr>
        <w:t>2</w:t>
      </w:r>
      <w:r w:rsidR="00D9237C" w:rsidRPr="00D9237C">
        <w:rPr>
          <w:rFonts w:ascii="Calibri" w:hAnsi="Calibri" w:cs="Arial"/>
          <w:sz w:val="22"/>
          <w:szCs w:val="22"/>
        </w:rPr>
        <w:t xml:space="preserve"> and consisting of diagonal stripes, at least 150</w:t>
      </w:r>
      <w:r w:rsidR="00BD0FF7">
        <w:rPr>
          <w:rFonts w:ascii="Calibri" w:hAnsi="Calibri" w:cs="Arial"/>
          <w:sz w:val="22"/>
          <w:szCs w:val="22"/>
        </w:rPr>
        <w:t xml:space="preserve"> </w:t>
      </w:r>
      <w:r w:rsidR="00D9237C" w:rsidRPr="00D9237C">
        <w:rPr>
          <w:rFonts w:ascii="Calibri" w:hAnsi="Calibri" w:cs="Arial"/>
          <w:sz w:val="22"/>
          <w:szCs w:val="22"/>
        </w:rPr>
        <w:t xml:space="preserve">mm wide </w:t>
      </w:r>
      <w:r w:rsidR="00BD0FF7">
        <w:rPr>
          <w:rFonts w:ascii="Calibri" w:hAnsi="Calibri" w:cs="Arial"/>
          <w:sz w:val="22"/>
          <w:szCs w:val="22"/>
        </w:rPr>
        <w:t>with</w:t>
      </w:r>
      <w:r w:rsidR="00D9237C" w:rsidRPr="00D9237C">
        <w:rPr>
          <w:rFonts w:ascii="Calibri" w:hAnsi="Calibri" w:cs="Arial"/>
          <w:sz w:val="22"/>
          <w:szCs w:val="22"/>
        </w:rPr>
        <w:t xml:space="preserve"> alternatively coloured red and white, or black and white, must be marked on the left and right sides and extremity of any rigid projection extending more than 1.2m in front or to the rear of the body of an </w:t>
      </w:r>
      <w:r w:rsidR="00BD0FF7">
        <w:rPr>
          <w:rFonts w:ascii="Calibri" w:hAnsi="Calibri" w:cs="Arial"/>
          <w:sz w:val="22"/>
          <w:szCs w:val="22"/>
        </w:rPr>
        <w:t>e</w:t>
      </w:r>
      <w:r w:rsidR="0069077C">
        <w:rPr>
          <w:rFonts w:ascii="Calibri" w:hAnsi="Calibri" w:cs="Arial"/>
          <w:sz w:val="22"/>
          <w:szCs w:val="22"/>
        </w:rPr>
        <w:t xml:space="preserve">ligible </w:t>
      </w:r>
      <w:r w:rsidR="00BD0FF7">
        <w:rPr>
          <w:rFonts w:ascii="Calibri" w:hAnsi="Calibri" w:cs="Arial"/>
          <w:sz w:val="22"/>
          <w:szCs w:val="22"/>
        </w:rPr>
        <w:t>v</w:t>
      </w:r>
      <w:r w:rsidR="0069077C">
        <w:rPr>
          <w:rFonts w:ascii="Calibri" w:hAnsi="Calibri" w:cs="Arial"/>
          <w:sz w:val="22"/>
          <w:szCs w:val="22"/>
        </w:rPr>
        <w:t>ehicle</w:t>
      </w:r>
      <w:r w:rsidR="00D9237C" w:rsidRPr="00D9237C">
        <w:rPr>
          <w:rFonts w:ascii="Calibri" w:hAnsi="Calibri" w:cs="Arial"/>
          <w:sz w:val="22"/>
          <w:szCs w:val="22"/>
        </w:rPr>
        <w:t>.</w:t>
      </w:r>
    </w:p>
    <w:p w14:paraId="0932E973" w14:textId="77777777" w:rsidR="00D9237C" w:rsidRPr="00403AFD" w:rsidRDefault="00D9237C" w:rsidP="00D9237C">
      <w:pPr>
        <w:pStyle w:val="ListParagraph"/>
        <w:spacing w:after="120"/>
        <w:jc w:val="both"/>
        <w:rPr>
          <w:rFonts w:ascii="Calibri" w:hAnsi="Calibri" w:cs="Arial"/>
          <w:sz w:val="22"/>
          <w:szCs w:val="22"/>
        </w:rPr>
      </w:pPr>
    </w:p>
    <w:p w14:paraId="013293A8" w14:textId="27385733" w:rsidR="00D9237C" w:rsidRPr="00D9237C" w:rsidRDefault="007E0F6A" w:rsidP="00A82095">
      <w:pPr>
        <w:pStyle w:val="ListParagraph"/>
        <w:numPr>
          <w:ilvl w:val="0"/>
          <w:numId w:val="13"/>
        </w:numPr>
        <w:spacing w:after="120"/>
        <w:rPr>
          <w:rFonts w:ascii="Calibri" w:hAnsi="Calibri" w:cs="Arial"/>
          <w:sz w:val="22"/>
          <w:szCs w:val="22"/>
        </w:rPr>
      </w:pPr>
      <w:r>
        <w:rPr>
          <w:rFonts w:ascii="Calibri" w:hAnsi="Calibri" w:cs="Arial"/>
          <w:sz w:val="22"/>
          <w:szCs w:val="22"/>
        </w:rPr>
        <w:t xml:space="preserve">Eligible </w:t>
      </w:r>
      <w:r w:rsidR="00BD0FF7">
        <w:rPr>
          <w:rFonts w:ascii="Calibri" w:hAnsi="Calibri" w:cs="Arial"/>
          <w:sz w:val="22"/>
          <w:szCs w:val="22"/>
        </w:rPr>
        <w:t>v</w:t>
      </w:r>
      <w:r w:rsidR="0069077C">
        <w:rPr>
          <w:rFonts w:ascii="Calibri" w:hAnsi="Calibri" w:cs="Arial"/>
          <w:sz w:val="22"/>
          <w:szCs w:val="22"/>
        </w:rPr>
        <w:t>ehicles</w:t>
      </w:r>
      <w:r w:rsidR="00DC7588">
        <w:rPr>
          <w:rFonts w:ascii="Calibri" w:hAnsi="Calibri" w:cs="Arial"/>
          <w:sz w:val="22"/>
          <w:szCs w:val="22"/>
        </w:rPr>
        <w:t xml:space="preserve"> that </w:t>
      </w:r>
      <w:r>
        <w:rPr>
          <w:rFonts w:ascii="Calibri" w:hAnsi="Calibri" w:cs="Arial"/>
          <w:sz w:val="22"/>
          <w:szCs w:val="22"/>
        </w:rPr>
        <w:t>are cranes</w:t>
      </w:r>
      <w:r w:rsidR="00AA2142">
        <w:rPr>
          <w:rFonts w:ascii="Calibri" w:hAnsi="Calibri" w:cs="Arial"/>
          <w:sz w:val="22"/>
          <w:szCs w:val="22"/>
        </w:rPr>
        <w:t xml:space="preserve"> </w:t>
      </w:r>
      <w:r w:rsidR="00D9237C" w:rsidRPr="00D9237C">
        <w:rPr>
          <w:rFonts w:ascii="Calibri" w:hAnsi="Calibri" w:cs="Arial"/>
          <w:sz w:val="22"/>
          <w:szCs w:val="22"/>
        </w:rPr>
        <w:t>with a projection in front</w:t>
      </w:r>
      <w:r>
        <w:rPr>
          <w:rFonts w:ascii="Calibri" w:hAnsi="Calibri" w:cs="Arial"/>
          <w:sz w:val="22"/>
          <w:szCs w:val="22"/>
        </w:rPr>
        <w:t xml:space="preserve"> of</w:t>
      </w:r>
      <w:r w:rsidRPr="007E0F6A">
        <w:rPr>
          <w:rFonts w:ascii="Calibri" w:hAnsi="Calibri" w:cs="Arial"/>
          <w:sz w:val="22"/>
          <w:szCs w:val="22"/>
        </w:rPr>
        <w:t xml:space="preserve"> </w:t>
      </w:r>
      <w:r w:rsidRPr="00822F89">
        <w:rPr>
          <w:rFonts w:ascii="Calibri" w:hAnsi="Calibri" w:cs="Arial"/>
          <w:sz w:val="22"/>
          <w:szCs w:val="22"/>
        </w:rPr>
        <w:t xml:space="preserve">a </w:t>
      </w:r>
      <w:r w:rsidR="00DC7588" w:rsidRPr="00206328">
        <w:rPr>
          <w:rFonts w:ascii="Calibri" w:hAnsi="Calibri" w:cs="Arial"/>
          <w:sz w:val="22"/>
          <w:szCs w:val="22"/>
        </w:rPr>
        <w:t>vertical</w:t>
      </w:r>
      <w:r w:rsidR="00DC7588">
        <w:rPr>
          <w:rFonts w:ascii="Calibri" w:hAnsi="Calibri" w:cs="Arial"/>
          <w:sz w:val="22"/>
          <w:szCs w:val="22"/>
        </w:rPr>
        <w:t xml:space="preserve"> </w:t>
      </w:r>
      <w:r w:rsidRPr="00822F89">
        <w:rPr>
          <w:rFonts w:ascii="Calibri" w:hAnsi="Calibri" w:cs="Arial"/>
          <w:sz w:val="22"/>
          <w:szCs w:val="22"/>
        </w:rPr>
        <w:t>line transecting</w:t>
      </w:r>
      <w:r w:rsidR="00D9237C" w:rsidRPr="00D9237C">
        <w:rPr>
          <w:rFonts w:ascii="Calibri" w:hAnsi="Calibri" w:cs="Arial"/>
          <w:sz w:val="22"/>
          <w:szCs w:val="22"/>
        </w:rPr>
        <w:t xml:space="preserve"> the centre of the steering wheel exceeding 3.5m must have</w:t>
      </w:r>
      <w:r w:rsidR="00A16BAC">
        <w:rPr>
          <w:rFonts w:ascii="Calibri" w:hAnsi="Calibri" w:cs="Arial"/>
          <w:sz w:val="22"/>
          <w:szCs w:val="22"/>
        </w:rPr>
        <w:t>:</w:t>
      </w:r>
    </w:p>
    <w:p w14:paraId="0C575453" w14:textId="77777777" w:rsidR="00D9237C" w:rsidRPr="00D9237C" w:rsidRDefault="00D9237C" w:rsidP="00A82095">
      <w:pPr>
        <w:pStyle w:val="Title"/>
        <w:numPr>
          <w:ilvl w:val="0"/>
          <w:numId w:val="12"/>
        </w:numPr>
        <w:spacing w:after="120"/>
        <w:contextualSpacing/>
        <w:jc w:val="both"/>
        <w:rPr>
          <w:rFonts w:ascii="Calibri" w:hAnsi="Calibri" w:cs="Arial"/>
          <w:b w:val="0"/>
          <w:sz w:val="22"/>
          <w:szCs w:val="22"/>
        </w:rPr>
      </w:pPr>
      <w:r w:rsidRPr="00D9237C">
        <w:rPr>
          <w:rFonts w:ascii="Calibri" w:hAnsi="Calibri" w:cs="Arial"/>
          <w:b w:val="0"/>
          <w:sz w:val="22"/>
          <w:szCs w:val="22"/>
        </w:rPr>
        <w:t>side marker lights on both sides of the projection, as far forward as possible. The side marker lights must be shielded from the driver’s view, but be visible to other motorists approaching from the front and sides of the vehicle, and</w:t>
      </w:r>
    </w:p>
    <w:p w14:paraId="0D4AA1CA" w14:textId="77777777" w:rsidR="00D9237C" w:rsidRPr="00D9237C" w:rsidRDefault="00D9237C" w:rsidP="00A82095">
      <w:pPr>
        <w:pStyle w:val="Title"/>
        <w:numPr>
          <w:ilvl w:val="0"/>
          <w:numId w:val="12"/>
        </w:numPr>
        <w:spacing w:after="120"/>
        <w:contextualSpacing/>
        <w:jc w:val="both"/>
        <w:rPr>
          <w:rFonts w:ascii="Calibri" w:hAnsi="Calibri" w:cs="Arial"/>
          <w:b w:val="0"/>
          <w:sz w:val="22"/>
          <w:szCs w:val="22"/>
        </w:rPr>
      </w:pPr>
      <w:r w:rsidRPr="00D9237C">
        <w:rPr>
          <w:rFonts w:ascii="Calibri" w:hAnsi="Calibri" w:cs="Arial"/>
          <w:b w:val="0"/>
          <w:sz w:val="22"/>
          <w:szCs w:val="22"/>
        </w:rPr>
        <w:t>a yellow rotating warning light attached to the projection, as far forward as possible, that is shielded from the driver’s view.</w:t>
      </w:r>
    </w:p>
    <w:p w14:paraId="5C9EF642" w14:textId="1C8686FC" w:rsidR="000C78E2" w:rsidRDefault="00BD0FF7" w:rsidP="00A82095">
      <w:pPr>
        <w:pStyle w:val="ListParagraph"/>
        <w:numPr>
          <w:ilvl w:val="0"/>
          <w:numId w:val="13"/>
        </w:numPr>
        <w:spacing w:after="120"/>
        <w:jc w:val="both"/>
        <w:rPr>
          <w:rFonts w:ascii="Calibri" w:hAnsi="Calibri" w:cs="Arial"/>
          <w:sz w:val="22"/>
          <w:szCs w:val="22"/>
        </w:rPr>
      </w:pPr>
      <w:r>
        <w:rPr>
          <w:rFonts w:ascii="Calibri" w:hAnsi="Calibri" w:cs="Arial"/>
          <w:sz w:val="22"/>
          <w:szCs w:val="22"/>
        </w:rPr>
        <w:t>a</w:t>
      </w:r>
      <w:r w:rsidR="007E0F6A">
        <w:rPr>
          <w:rFonts w:ascii="Calibri" w:hAnsi="Calibri" w:cs="Arial"/>
          <w:sz w:val="22"/>
          <w:szCs w:val="22"/>
        </w:rPr>
        <w:t xml:space="preserve"> </w:t>
      </w:r>
      <w:r w:rsidR="00D9237C" w:rsidRPr="00D9237C">
        <w:rPr>
          <w:rFonts w:ascii="Calibri" w:hAnsi="Calibri" w:cs="Arial"/>
          <w:sz w:val="22"/>
          <w:szCs w:val="22"/>
        </w:rPr>
        <w:t>warning light must be attached to the vehicle if it is wider than 2.5m.</w:t>
      </w:r>
    </w:p>
    <w:p w14:paraId="49022A35" w14:textId="7E6ADC47" w:rsidR="00D418CA" w:rsidRDefault="007E0F6A" w:rsidP="008B4B0B">
      <w:pPr>
        <w:pStyle w:val="ListParagraph"/>
        <w:numPr>
          <w:ilvl w:val="0"/>
          <w:numId w:val="13"/>
        </w:numPr>
        <w:spacing w:after="120"/>
        <w:jc w:val="both"/>
        <w:rPr>
          <w:rFonts w:ascii="Calibri" w:hAnsi="Calibri" w:cs="Arial"/>
          <w:sz w:val="22"/>
          <w:szCs w:val="22"/>
        </w:rPr>
      </w:pPr>
      <w:bookmarkStart w:id="12" w:name="_Hlk74122657"/>
      <w:r w:rsidRPr="00965B9B">
        <w:rPr>
          <w:rFonts w:ascii="Calibri" w:hAnsi="Calibri" w:cs="Arial"/>
          <w:sz w:val="22"/>
          <w:szCs w:val="22"/>
        </w:rPr>
        <w:t xml:space="preserve">a </w:t>
      </w:r>
      <w:r w:rsidR="00FA4A46">
        <w:rPr>
          <w:rFonts w:ascii="Calibri" w:hAnsi="Calibri" w:cs="Arial"/>
          <w:sz w:val="22"/>
          <w:szCs w:val="22"/>
        </w:rPr>
        <w:t>p</w:t>
      </w:r>
      <w:r w:rsidR="00AC57CA" w:rsidRPr="00965B9B">
        <w:rPr>
          <w:rFonts w:ascii="Calibri" w:hAnsi="Calibri" w:cs="Arial"/>
          <w:sz w:val="22"/>
          <w:szCs w:val="22"/>
        </w:rPr>
        <w:t xml:space="preserve">rescribed </w:t>
      </w:r>
      <w:r w:rsidRPr="00965B9B">
        <w:rPr>
          <w:rFonts w:ascii="Calibri" w:hAnsi="Calibri" w:cs="Arial"/>
          <w:sz w:val="22"/>
          <w:szCs w:val="22"/>
        </w:rPr>
        <w:t>SPV operating with a support dolly</w:t>
      </w:r>
      <w:r w:rsidR="002A321E" w:rsidRPr="00965B9B">
        <w:rPr>
          <w:rFonts w:ascii="Calibri" w:hAnsi="Calibri" w:cs="Arial"/>
          <w:sz w:val="22"/>
          <w:szCs w:val="22"/>
        </w:rPr>
        <w:t xml:space="preserve"> (boom rearwards)</w:t>
      </w:r>
      <w:r w:rsidRPr="00965B9B">
        <w:rPr>
          <w:rFonts w:ascii="Calibri" w:hAnsi="Calibri" w:cs="Arial"/>
          <w:sz w:val="22"/>
          <w:szCs w:val="22"/>
        </w:rPr>
        <w:t xml:space="preserve"> must </w:t>
      </w:r>
      <w:r w:rsidR="002A321E" w:rsidRPr="00965B9B">
        <w:rPr>
          <w:rFonts w:ascii="Calibri" w:hAnsi="Calibri" w:cs="Arial"/>
          <w:sz w:val="22"/>
          <w:szCs w:val="22"/>
        </w:rPr>
        <w:t xml:space="preserve">also </w:t>
      </w:r>
      <w:r w:rsidRPr="00965B9B">
        <w:rPr>
          <w:rFonts w:ascii="Calibri" w:hAnsi="Calibri" w:cs="Arial"/>
          <w:sz w:val="22"/>
          <w:szCs w:val="22"/>
        </w:rPr>
        <w:t xml:space="preserve">have yellow rotating warning lights </w:t>
      </w:r>
      <w:r w:rsidR="00965B9B" w:rsidRPr="00965B9B">
        <w:rPr>
          <w:rFonts w:ascii="Calibri" w:hAnsi="Calibri" w:cs="Arial"/>
          <w:sz w:val="22"/>
          <w:szCs w:val="22"/>
        </w:rPr>
        <w:t>fitted either side of the</w:t>
      </w:r>
      <w:r w:rsidR="00965B9B">
        <w:rPr>
          <w:rFonts w:ascii="Calibri" w:hAnsi="Calibri" w:cs="Arial"/>
          <w:sz w:val="22"/>
          <w:szCs w:val="22"/>
        </w:rPr>
        <w:t xml:space="preserve"> </w:t>
      </w:r>
      <w:r w:rsidR="00965B9B" w:rsidRPr="00965B9B">
        <w:rPr>
          <w:rFonts w:ascii="Calibri" w:hAnsi="Calibri" w:cs="Arial"/>
          <w:sz w:val="22"/>
          <w:szCs w:val="22"/>
        </w:rPr>
        <w:t>crane</w:t>
      </w:r>
      <w:r w:rsidR="00965B9B">
        <w:rPr>
          <w:rFonts w:ascii="Calibri" w:hAnsi="Calibri" w:cs="Arial"/>
          <w:sz w:val="22"/>
          <w:szCs w:val="22"/>
        </w:rPr>
        <w:t>’s</w:t>
      </w:r>
      <w:r w:rsidR="00965B9B" w:rsidRPr="00965B9B">
        <w:rPr>
          <w:rFonts w:ascii="Calibri" w:hAnsi="Calibri" w:cs="Arial"/>
          <w:sz w:val="22"/>
          <w:szCs w:val="22"/>
        </w:rPr>
        <w:t xml:space="preserve"> winch</w:t>
      </w:r>
      <w:r w:rsidR="00BD0FF7" w:rsidRPr="00965B9B">
        <w:rPr>
          <w:rFonts w:ascii="Calibri" w:hAnsi="Calibri" w:cs="Arial"/>
          <w:sz w:val="22"/>
          <w:szCs w:val="22"/>
        </w:rPr>
        <w:t>,</w:t>
      </w:r>
      <w:r w:rsidRPr="00965B9B">
        <w:rPr>
          <w:rFonts w:ascii="Calibri" w:hAnsi="Calibri" w:cs="Arial"/>
          <w:sz w:val="22"/>
          <w:szCs w:val="22"/>
        </w:rPr>
        <w:t xml:space="preserve"> forward facing</w:t>
      </w:r>
      <w:r w:rsidR="00BD0FF7" w:rsidRPr="00965B9B">
        <w:rPr>
          <w:rFonts w:ascii="Calibri" w:hAnsi="Calibri" w:cs="Arial"/>
          <w:sz w:val="22"/>
          <w:szCs w:val="22"/>
        </w:rPr>
        <w:t>,</w:t>
      </w:r>
      <w:r w:rsidRPr="00965B9B">
        <w:rPr>
          <w:rFonts w:ascii="Calibri" w:hAnsi="Calibri" w:cs="Arial"/>
          <w:sz w:val="22"/>
          <w:szCs w:val="22"/>
        </w:rPr>
        <w:t xml:space="preserve"> that project </w:t>
      </w:r>
      <w:r w:rsidR="00BD0FF7" w:rsidRPr="00965B9B">
        <w:rPr>
          <w:rFonts w:ascii="Calibri" w:hAnsi="Calibri" w:cs="Arial"/>
          <w:sz w:val="22"/>
          <w:szCs w:val="22"/>
        </w:rPr>
        <w:t>toward</w:t>
      </w:r>
      <w:r w:rsidRPr="00965B9B">
        <w:rPr>
          <w:rFonts w:ascii="Calibri" w:hAnsi="Calibri" w:cs="Arial"/>
          <w:sz w:val="22"/>
          <w:szCs w:val="22"/>
        </w:rPr>
        <w:t xml:space="preserve"> oncoming traffic and additional flags at each rear corner of the </w:t>
      </w:r>
      <w:r w:rsidR="00AC57CA" w:rsidRPr="00965B9B">
        <w:rPr>
          <w:rFonts w:ascii="Calibri" w:hAnsi="Calibri" w:cs="Arial"/>
          <w:sz w:val="22"/>
          <w:szCs w:val="22"/>
        </w:rPr>
        <w:t>SPV</w:t>
      </w:r>
      <w:r w:rsidR="00BF60E3" w:rsidRPr="00965B9B">
        <w:rPr>
          <w:rFonts w:ascii="Calibri" w:hAnsi="Calibri" w:cs="Arial"/>
          <w:sz w:val="22"/>
          <w:szCs w:val="22"/>
        </w:rPr>
        <w:t xml:space="preserve"> motor vehicle</w:t>
      </w:r>
      <w:r w:rsidRPr="00965B9B">
        <w:rPr>
          <w:rFonts w:ascii="Calibri" w:hAnsi="Calibri" w:cs="Arial"/>
          <w:sz w:val="22"/>
          <w:szCs w:val="22"/>
        </w:rPr>
        <w:t>.</w:t>
      </w:r>
      <w:bookmarkEnd w:id="12"/>
    </w:p>
    <w:p w14:paraId="64918355" w14:textId="77777777" w:rsidR="008B4B0B" w:rsidRPr="008B4B0B" w:rsidRDefault="008B4B0B" w:rsidP="008B4B0B">
      <w:pPr>
        <w:pStyle w:val="ListParagraph"/>
        <w:spacing w:after="120"/>
        <w:jc w:val="both"/>
        <w:rPr>
          <w:rFonts w:ascii="Calibri" w:hAnsi="Calibri" w:cs="Arial"/>
          <w:sz w:val="22"/>
          <w:szCs w:val="22"/>
        </w:rPr>
      </w:pPr>
    </w:p>
    <w:p w14:paraId="3F435826" w14:textId="77777777" w:rsidR="00D9237C" w:rsidRDefault="00D9237C" w:rsidP="00493AF0">
      <w:pPr>
        <w:pStyle w:val="ListParagraph"/>
        <w:numPr>
          <w:ilvl w:val="0"/>
          <w:numId w:val="1"/>
        </w:numPr>
        <w:spacing w:before="240" w:after="240"/>
        <w:jc w:val="both"/>
        <w:rPr>
          <w:rFonts w:ascii="Calibri" w:hAnsi="Calibri"/>
          <w:b/>
          <w:sz w:val="22"/>
          <w:szCs w:val="22"/>
        </w:rPr>
      </w:pPr>
      <w:r w:rsidRPr="00403AFD">
        <w:rPr>
          <w:rFonts w:ascii="Calibri" w:hAnsi="Calibri"/>
          <w:b/>
          <w:sz w:val="22"/>
          <w:szCs w:val="22"/>
        </w:rPr>
        <w:t xml:space="preserve">Conditions - </w:t>
      </w:r>
      <w:r>
        <w:rPr>
          <w:rFonts w:ascii="Calibri" w:hAnsi="Calibri"/>
          <w:b/>
          <w:sz w:val="22"/>
          <w:szCs w:val="22"/>
        </w:rPr>
        <w:t>Driver v</w:t>
      </w:r>
      <w:r w:rsidRPr="00403AFD">
        <w:rPr>
          <w:rFonts w:ascii="Calibri" w:hAnsi="Calibri"/>
          <w:b/>
          <w:sz w:val="22"/>
          <w:szCs w:val="22"/>
        </w:rPr>
        <w:t>isibility</w:t>
      </w:r>
      <w:r>
        <w:rPr>
          <w:rFonts w:ascii="Calibri" w:hAnsi="Calibri"/>
          <w:b/>
          <w:sz w:val="22"/>
          <w:szCs w:val="22"/>
        </w:rPr>
        <w:t xml:space="preserve"> requirements</w:t>
      </w:r>
    </w:p>
    <w:p w14:paraId="15997F7B" w14:textId="77777777" w:rsidR="00403AFD" w:rsidRPr="00403AFD" w:rsidRDefault="00403AFD" w:rsidP="00493AF0">
      <w:pPr>
        <w:pStyle w:val="ListParagraph"/>
        <w:spacing w:before="240" w:after="240"/>
        <w:ind w:left="360"/>
        <w:jc w:val="both"/>
        <w:rPr>
          <w:rFonts w:ascii="Calibri" w:hAnsi="Calibri"/>
          <w:b/>
          <w:sz w:val="22"/>
          <w:szCs w:val="22"/>
        </w:rPr>
      </w:pPr>
    </w:p>
    <w:p w14:paraId="3CBC6049" w14:textId="17240D57" w:rsidR="00403AFD" w:rsidRDefault="00403AFD" w:rsidP="00A82095">
      <w:pPr>
        <w:pStyle w:val="ListParagraph"/>
        <w:numPr>
          <w:ilvl w:val="0"/>
          <w:numId w:val="11"/>
        </w:numPr>
        <w:spacing w:after="120"/>
        <w:jc w:val="both"/>
        <w:rPr>
          <w:rFonts w:ascii="Calibri" w:hAnsi="Calibri" w:cs="Arial"/>
          <w:sz w:val="22"/>
          <w:szCs w:val="22"/>
        </w:rPr>
      </w:pPr>
      <w:bookmarkStart w:id="13" w:name="_Hlk65755657"/>
      <w:bookmarkStart w:id="14" w:name="_Hlk69370537"/>
      <w:r w:rsidRPr="00403AFD">
        <w:rPr>
          <w:rFonts w:ascii="Calibri" w:hAnsi="Calibri" w:cs="Arial"/>
          <w:sz w:val="22"/>
          <w:szCs w:val="22"/>
        </w:rPr>
        <w:t xml:space="preserve">An </w:t>
      </w:r>
      <w:r w:rsidR="00BD0FF7">
        <w:rPr>
          <w:rFonts w:ascii="Calibri" w:hAnsi="Calibri" w:cs="Arial"/>
          <w:sz w:val="22"/>
          <w:szCs w:val="22"/>
        </w:rPr>
        <w:t>e</w:t>
      </w:r>
      <w:r w:rsidR="008B2A70">
        <w:rPr>
          <w:rFonts w:ascii="Calibri" w:hAnsi="Calibri" w:cs="Arial"/>
          <w:sz w:val="22"/>
          <w:szCs w:val="22"/>
        </w:rPr>
        <w:t xml:space="preserve">ligible </w:t>
      </w:r>
      <w:r w:rsidR="00BD0FF7">
        <w:rPr>
          <w:rFonts w:ascii="Calibri" w:hAnsi="Calibri" w:cs="Arial"/>
          <w:sz w:val="22"/>
          <w:szCs w:val="22"/>
        </w:rPr>
        <w:t>v</w:t>
      </w:r>
      <w:r w:rsidR="008B2A70">
        <w:rPr>
          <w:rFonts w:ascii="Calibri" w:hAnsi="Calibri" w:cs="Arial"/>
          <w:sz w:val="22"/>
          <w:szCs w:val="22"/>
        </w:rPr>
        <w:t xml:space="preserve">ehicle </w:t>
      </w:r>
      <w:r w:rsidRPr="00403AFD">
        <w:rPr>
          <w:rFonts w:ascii="Calibri" w:hAnsi="Calibri" w:cs="Arial"/>
          <w:sz w:val="22"/>
          <w:szCs w:val="22"/>
        </w:rPr>
        <w:t>must be designed to allow the driver in the normal driving position a view of the road, pedestrians</w:t>
      </w:r>
      <w:r w:rsidR="00BD0FF7">
        <w:rPr>
          <w:rFonts w:ascii="Calibri" w:hAnsi="Calibri" w:cs="Arial"/>
          <w:sz w:val="22"/>
          <w:szCs w:val="22"/>
        </w:rPr>
        <w:t>,</w:t>
      </w:r>
      <w:r w:rsidRPr="00403AFD">
        <w:rPr>
          <w:rFonts w:ascii="Calibri" w:hAnsi="Calibri" w:cs="Arial"/>
          <w:sz w:val="22"/>
          <w:szCs w:val="22"/>
        </w:rPr>
        <w:t xml:space="preserve"> and traffic to the front and sides of the vehicle, so the </w:t>
      </w:r>
      <w:r w:rsidR="000B7DCF">
        <w:rPr>
          <w:rFonts w:ascii="Calibri" w:hAnsi="Calibri" w:cs="Arial"/>
          <w:sz w:val="22"/>
          <w:szCs w:val="22"/>
        </w:rPr>
        <w:t xml:space="preserve">vehicle can be </w:t>
      </w:r>
      <w:r w:rsidRPr="00403AFD">
        <w:rPr>
          <w:rFonts w:ascii="Calibri" w:hAnsi="Calibri" w:cs="Arial"/>
          <w:sz w:val="22"/>
          <w:szCs w:val="22"/>
        </w:rPr>
        <w:t>drive</w:t>
      </w:r>
      <w:r w:rsidR="000B7DCF">
        <w:rPr>
          <w:rFonts w:ascii="Calibri" w:hAnsi="Calibri" w:cs="Arial"/>
          <w:sz w:val="22"/>
          <w:szCs w:val="22"/>
        </w:rPr>
        <w:t>n</w:t>
      </w:r>
      <w:r w:rsidRPr="00403AFD">
        <w:rPr>
          <w:rFonts w:ascii="Calibri" w:hAnsi="Calibri" w:cs="Arial"/>
          <w:sz w:val="22"/>
          <w:szCs w:val="22"/>
        </w:rPr>
        <w:t xml:space="preserve"> safely.</w:t>
      </w:r>
    </w:p>
    <w:p w14:paraId="21C698C1" w14:textId="7F860326" w:rsidR="00403AFD" w:rsidRPr="0098095A" w:rsidRDefault="000B7DCF" w:rsidP="00A82095">
      <w:pPr>
        <w:pStyle w:val="ListParagraph"/>
        <w:numPr>
          <w:ilvl w:val="0"/>
          <w:numId w:val="11"/>
        </w:numPr>
        <w:spacing w:after="120"/>
        <w:jc w:val="both"/>
        <w:rPr>
          <w:rFonts w:ascii="Calibri" w:hAnsi="Calibri" w:cs="Arial"/>
          <w:sz w:val="22"/>
          <w:szCs w:val="22"/>
        </w:rPr>
      </w:pPr>
      <w:r w:rsidRPr="0098095A">
        <w:rPr>
          <w:rFonts w:ascii="Calibri" w:hAnsi="Calibri" w:cs="Arial"/>
          <w:sz w:val="22"/>
          <w:szCs w:val="22"/>
        </w:rPr>
        <w:t xml:space="preserve">Any equipment fitted to an </w:t>
      </w:r>
      <w:r w:rsidR="00BD0FF7" w:rsidRPr="0098095A">
        <w:rPr>
          <w:rFonts w:ascii="Calibri" w:hAnsi="Calibri" w:cs="Arial"/>
          <w:sz w:val="22"/>
          <w:szCs w:val="22"/>
        </w:rPr>
        <w:t>e</w:t>
      </w:r>
      <w:r w:rsidR="00AF555C" w:rsidRPr="0098095A">
        <w:rPr>
          <w:rFonts w:ascii="Calibri" w:hAnsi="Calibri" w:cs="Arial"/>
          <w:sz w:val="22"/>
          <w:szCs w:val="22"/>
        </w:rPr>
        <w:t xml:space="preserve">ligible </w:t>
      </w:r>
      <w:r w:rsidR="00BD0FF7" w:rsidRPr="0098095A">
        <w:rPr>
          <w:rFonts w:ascii="Calibri" w:hAnsi="Calibri" w:cs="Arial"/>
          <w:sz w:val="22"/>
          <w:szCs w:val="22"/>
        </w:rPr>
        <w:t>v</w:t>
      </w:r>
      <w:r w:rsidR="00AF555C" w:rsidRPr="0098095A">
        <w:rPr>
          <w:rFonts w:ascii="Calibri" w:hAnsi="Calibri" w:cs="Arial"/>
          <w:sz w:val="22"/>
          <w:szCs w:val="22"/>
        </w:rPr>
        <w:t xml:space="preserve">ehicle </w:t>
      </w:r>
      <w:r w:rsidRPr="0098095A">
        <w:rPr>
          <w:rFonts w:ascii="Calibri" w:hAnsi="Calibri" w:cs="Arial"/>
          <w:sz w:val="22"/>
          <w:szCs w:val="22"/>
        </w:rPr>
        <w:t>must allow the driver in the normal driving position, a view of the road, pedestrians</w:t>
      </w:r>
      <w:r w:rsidR="00BD0FF7" w:rsidRPr="0098095A">
        <w:rPr>
          <w:rFonts w:ascii="Calibri" w:hAnsi="Calibri" w:cs="Arial"/>
          <w:sz w:val="22"/>
          <w:szCs w:val="22"/>
        </w:rPr>
        <w:t>,</w:t>
      </w:r>
      <w:r w:rsidRPr="0098095A">
        <w:rPr>
          <w:rFonts w:ascii="Calibri" w:hAnsi="Calibri" w:cs="Arial"/>
          <w:sz w:val="22"/>
          <w:szCs w:val="22"/>
        </w:rPr>
        <w:t xml:space="preserve"> and traffic to the front and sides of the vehicle, so the vehicle can be driven safely.</w:t>
      </w:r>
    </w:p>
    <w:p w14:paraId="66ECCFBF" w14:textId="18B319A8" w:rsidR="00403AFD" w:rsidRDefault="00BD0FF7" w:rsidP="00A82095">
      <w:pPr>
        <w:pStyle w:val="ListParagraph"/>
        <w:numPr>
          <w:ilvl w:val="0"/>
          <w:numId w:val="11"/>
        </w:numPr>
        <w:spacing w:after="120"/>
        <w:jc w:val="both"/>
        <w:rPr>
          <w:rFonts w:ascii="Calibri" w:hAnsi="Calibri" w:cs="Arial"/>
          <w:sz w:val="22"/>
          <w:szCs w:val="22"/>
        </w:rPr>
      </w:pPr>
      <w:bookmarkStart w:id="15" w:name="_Hlk69989674"/>
      <w:bookmarkEnd w:id="13"/>
      <w:r>
        <w:rPr>
          <w:rFonts w:ascii="Calibri" w:hAnsi="Calibri" w:cs="Arial"/>
          <w:sz w:val="22"/>
          <w:szCs w:val="22"/>
        </w:rPr>
        <w:lastRenderedPageBreak/>
        <w:t>Where</w:t>
      </w:r>
      <w:r w:rsidR="00403AFD" w:rsidRPr="00403AFD">
        <w:rPr>
          <w:rFonts w:ascii="Calibri" w:hAnsi="Calibri" w:cs="Arial"/>
          <w:sz w:val="22"/>
          <w:szCs w:val="22"/>
        </w:rPr>
        <w:t xml:space="preserve"> the driver of an </w:t>
      </w:r>
      <w:r>
        <w:rPr>
          <w:rFonts w:ascii="Calibri" w:hAnsi="Calibri" w:cs="Arial"/>
          <w:sz w:val="22"/>
          <w:szCs w:val="22"/>
        </w:rPr>
        <w:t>e</w:t>
      </w:r>
      <w:r w:rsidR="008B2A70">
        <w:rPr>
          <w:rFonts w:ascii="Calibri" w:hAnsi="Calibri" w:cs="Arial"/>
          <w:sz w:val="22"/>
          <w:szCs w:val="22"/>
        </w:rPr>
        <w:t xml:space="preserve">ligible </w:t>
      </w:r>
      <w:r>
        <w:rPr>
          <w:rFonts w:ascii="Calibri" w:hAnsi="Calibri" w:cs="Arial"/>
          <w:sz w:val="22"/>
          <w:szCs w:val="22"/>
        </w:rPr>
        <w:t>v</w:t>
      </w:r>
      <w:r w:rsidR="008B2A70">
        <w:rPr>
          <w:rFonts w:ascii="Calibri" w:hAnsi="Calibri" w:cs="Arial"/>
          <w:sz w:val="22"/>
          <w:szCs w:val="22"/>
        </w:rPr>
        <w:t xml:space="preserve">ehicle </w:t>
      </w:r>
      <w:r>
        <w:rPr>
          <w:rFonts w:ascii="Calibri" w:hAnsi="Calibri" w:cs="Arial"/>
          <w:sz w:val="22"/>
          <w:szCs w:val="22"/>
        </w:rPr>
        <w:t>would</w:t>
      </w:r>
      <w:r w:rsidRPr="00403AFD">
        <w:rPr>
          <w:rFonts w:ascii="Calibri" w:hAnsi="Calibri" w:cs="Arial"/>
          <w:sz w:val="22"/>
          <w:szCs w:val="22"/>
        </w:rPr>
        <w:t xml:space="preserve"> </w:t>
      </w:r>
      <w:r w:rsidR="00403AFD" w:rsidRPr="00403AFD">
        <w:rPr>
          <w:rFonts w:ascii="Calibri" w:hAnsi="Calibri" w:cs="Arial"/>
          <w:sz w:val="22"/>
          <w:szCs w:val="22"/>
        </w:rPr>
        <w:t>not ha</w:t>
      </w:r>
      <w:r w:rsidR="003803EF">
        <w:rPr>
          <w:rFonts w:ascii="Calibri" w:hAnsi="Calibri" w:cs="Arial"/>
          <w:sz w:val="22"/>
          <w:szCs w:val="22"/>
        </w:rPr>
        <w:t>ve</w:t>
      </w:r>
      <w:r w:rsidR="00403AFD" w:rsidRPr="00403AFD">
        <w:rPr>
          <w:rFonts w:ascii="Calibri" w:hAnsi="Calibri" w:cs="Arial"/>
          <w:sz w:val="22"/>
          <w:szCs w:val="22"/>
        </w:rPr>
        <w:t xml:space="preserve"> an adequate view </w:t>
      </w:r>
      <w:r w:rsidR="00031FAB">
        <w:rPr>
          <w:rFonts w:ascii="Calibri" w:hAnsi="Calibri" w:cs="Arial"/>
          <w:sz w:val="22"/>
          <w:szCs w:val="22"/>
        </w:rPr>
        <w:t xml:space="preserve">to the rear or either side </w:t>
      </w:r>
      <w:r w:rsidR="00B549C3">
        <w:rPr>
          <w:rFonts w:ascii="Calibri" w:hAnsi="Calibri" w:cs="Arial"/>
          <w:sz w:val="22"/>
          <w:szCs w:val="22"/>
        </w:rPr>
        <w:t>due to a minor obstruction</w:t>
      </w:r>
      <w:r w:rsidR="00AF5303">
        <w:rPr>
          <w:rFonts w:ascii="Calibri" w:hAnsi="Calibri" w:cs="Arial"/>
          <w:sz w:val="22"/>
          <w:szCs w:val="22"/>
        </w:rPr>
        <w:t xml:space="preserve">, it must </w:t>
      </w:r>
      <w:r w:rsidR="00403AFD" w:rsidRPr="00AF5303">
        <w:rPr>
          <w:rFonts w:ascii="Calibri" w:hAnsi="Calibri" w:cs="Arial"/>
          <w:sz w:val="22"/>
          <w:szCs w:val="22"/>
        </w:rPr>
        <w:t>be fitted with mirrors or an indirect vision device (</w:t>
      </w:r>
      <w:r>
        <w:rPr>
          <w:rFonts w:ascii="Calibri" w:hAnsi="Calibri" w:cs="Arial"/>
          <w:sz w:val="22"/>
          <w:szCs w:val="22"/>
        </w:rPr>
        <w:t>such as a</w:t>
      </w:r>
      <w:r w:rsidR="00403AFD" w:rsidRPr="00AF5303">
        <w:rPr>
          <w:rFonts w:ascii="Calibri" w:hAnsi="Calibri" w:cs="Arial"/>
          <w:sz w:val="22"/>
          <w:szCs w:val="22"/>
        </w:rPr>
        <w:t xml:space="preserve"> camera) that counteracts the </w:t>
      </w:r>
      <w:r>
        <w:rPr>
          <w:rFonts w:ascii="Calibri" w:hAnsi="Calibri" w:cs="Arial"/>
          <w:sz w:val="22"/>
          <w:szCs w:val="22"/>
        </w:rPr>
        <w:t xml:space="preserve">visual </w:t>
      </w:r>
      <w:r w:rsidR="00403AFD" w:rsidRPr="00AF5303">
        <w:rPr>
          <w:rFonts w:ascii="Calibri" w:hAnsi="Calibri" w:cs="Arial"/>
          <w:sz w:val="22"/>
          <w:szCs w:val="22"/>
        </w:rPr>
        <w:t>obstruction and provides an adequate view of the road, pedestrians</w:t>
      </w:r>
      <w:r>
        <w:rPr>
          <w:rFonts w:ascii="Calibri" w:hAnsi="Calibri" w:cs="Arial"/>
          <w:sz w:val="22"/>
          <w:szCs w:val="22"/>
        </w:rPr>
        <w:t>,</w:t>
      </w:r>
      <w:r w:rsidR="00403AFD" w:rsidRPr="00AF5303">
        <w:rPr>
          <w:rFonts w:ascii="Calibri" w:hAnsi="Calibri" w:cs="Arial"/>
          <w:sz w:val="22"/>
          <w:szCs w:val="22"/>
        </w:rPr>
        <w:t xml:space="preserve"> and traffi</w:t>
      </w:r>
      <w:r w:rsidR="00AF5303">
        <w:rPr>
          <w:rFonts w:ascii="Calibri" w:hAnsi="Calibri" w:cs="Arial"/>
          <w:sz w:val="22"/>
          <w:szCs w:val="22"/>
        </w:rPr>
        <w:t xml:space="preserve">c </w:t>
      </w:r>
      <w:r w:rsidR="00DE7309" w:rsidRPr="00403AFD">
        <w:rPr>
          <w:rFonts w:ascii="Calibri" w:hAnsi="Calibri" w:cs="Arial"/>
          <w:sz w:val="22"/>
          <w:szCs w:val="22"/>
        </w:rPr>
        <w:t>as intended by ADR 14/02</w:t>
      </w:r>
      <w:r w:rsidR="00DE7309">
        <w:rPr>
          <w:rFonts w:ascii="Calibri" w:hAnsi="Calibri" w:cs="Arial"/>
          <w:sz w:val="22"/>
          <w:szCs w:val="22"/>
        </w:rPr>
        <w:t>.</w:t>
      </w:r>
      <w:bookmarkEnd w:id="15"/>
    </w:p>
    <w:bookmarkEnd w:id="14"/>
    <w:p w14:paraId="25EAB418" w14:textId="77777777" w:rsidR="005A1653" w:rsidRPr="005A1653" w:rsidRDefault="005A1653" w:rsidP="005A1653">
      <w:pPr>
        <w:pStyle w:val="ListParagraph"/>
        <w:rPr>
          <w:rFonts w:ascii="Calibri" w:hAnsi="Calibri" w:cs="Arial"/>
          <w:sz w:val="22"/>
          <w:szCs w:val="22"/>
        </w:rPr>
      </w:pPr>
    </w:p>
    <w:p w14:paraId="223330A0" w14:textId="366D7B6A" w:rsidR="00013A45" w:rsidRDefault="00013A45" w:rsidP="00013A45">
      <w:pPr>
        <w:pStyle w:val="ListParagraph"/>
        <w:numPr>
          <w:ilvl w:val="0"/>
          <w:numId w:val="1"/>
        </w:numPr>
        <w:spacing w:before="240" w:after="240"/>
        <w:jc w:val="both"/>
        <w:rPr>
          <w:rFonts w:ascii="Calibri" w:hAnsi="Calibri"/>
          <w:b/>
          <w:sz w:val="22"/>
          <w:szCs w:val="22"/>
        </w:rPr>
      </w:pPr>
      <w:r>
        <w:rPr>
          <w:rFonts w:ascii="Calibri" w:hAnsi="Calibri"/>
          <w:b/>
          <w:sz w:val="22"/>
          <w:szCs w:val="22"/>
        </w:rPr>
        <w:t>Conditions – General r</w:t>
      </w:r>
      <w:r w:rsidRPr="00AF5303">
        <w:rPr>
          <w:rFonts w:ascii="Calibri" w:hAnsi="Calibri"/>
          <w:b/>
          <w:sz w:val="22"/>
          <w:szCs w:val="22"/>
        </w:rPr>
        <w:t>equirements</w:t>
      </w:r>
    </w:p>
    <w:p w14:paraId="212455FF" w14:textId="77777777" w:rsidR="00013A45" w:rsidRDefault="00013A45" w:rsidP="00013A45">
      <w:pPr>
        <w:pStyle w:val="ListParagraph"/>
        <w:spacing w:before="240" w:after="240"/>
        <w:ind w:left="360"/>
        <w:jc w:val="both"/>
        <w:rPr>
          <w:rFonts w:ascii="Calibri" w:hAnsi="Calibri"/>
          <w:b/>
          <w:sz w:val="22"/>
          <w:szCs w:val="22"/>
        </w:rPr>
      </w:pPr>
    </w:p>
    <w:p w14:paraId="4B6392C6" w14:textId="535D72FC" w:rsidR="002E5347" w:rsidRDefault="002E5347" w:rsidP="00A82095">
      <w:pPr>
        <w:pStyle w:val="ListParagraph"/>
        <w:numPr>
          <w:ilvl w:val="0"/>
          <w:numId w:val="16"/>
        </w:numPr>
        <w:spacing w:after="120"/>
        <w:jc w:val="both"/>
        <w:rPr>
          <w:rFonts w:ascii="Calibri" w:hAnsi="Calibri" w:cs="Arial"/>
          <w:sz w:val="22"/>
          <w:szCs w:val="22"/>
        </w:rPr>
      </w:pPr>
      <w:r>
        <w:rPr>
          <w:rFonts w:ascii="Calibri" w:hAnsi="Calibri" w:cs="Arial"/>
          <w:sz w:val="22"/>
          <w:szCs w:val="22"/>
        </w:rPr>
        <w:t xml:space="preserve">An </w:t>
      </w:r>
      <w:r w:rsidR="00BD0FF7">
        <w:rPr>
          <w:rFonts w:ascii="Calibri" w:hAnsi="Calibri" w:cs="Arial"/>
          <w:sz w:val="22"/>
          <w:szCs w:val="22"/>
        </w:rPr>
        <w:t>e</w:t>
      </w:r>
      <w:r>
        <w:rPr>
          <w:rFonts w:ascii="Calibri" w:hAnsi="Calibri" w:cs="Arial"/>
          <w:sz w:val="22"/>
          <w:szCs w:val="22"/>
        </w:rPr>
        <w:t xml:space="preserve">ligible </w:t>
      </w:r>
      <w:r w:rsidR="00BD0FF7">
        <w:rPr>
          <w:rFonts w:ascii="Calibri" w:hAnsi="Calibri" w:cs="Arial"/>
          <w:sz w:val="22"/>
          <w:szCs w:val="22"/>
        </w:rPr>
        <w:t>v</w:t>
      </w:r>
      <w:r>
        <w:rPr>
          <w:rFonts w:ascii="Calibri" w:hAnsi="Calibri" w:cs="Arial"/>
          <w:sz w:val="22"/>
          <w:szCs w:val="22"/>
        </w:rPr>
        <w:t xml:space="preserve">ehicle </w:t>
      </w:r>
      <w:r w:rsidRPr="002E5347">
        <w:rPr>
          <w:rFonts w:ascii="Calibri" w:hAnsi="Calibri" w:cs="Arial"/>
          <w:sz w:val="22"/>
          <w:szCs w:val="22"/>
        </w:rPr>
        <w:t xml:space="preserve">must be </w:t>
      </w:r>
      <w:r>
        <w:rPr>
          <w:rFonts w:ascii="Calibri" w:hAnsi="Calibri" w:cs="Arial"/>
          <w:sz w:val="22"/>
          <w:szCs w:val="22"/>
        </w:rPr>
        <w:t xml:space="preserve">designed and operated </w:t>
      </w:r>
      <w:r w:rsidR="00BD0FF7">
        <w:rPr>
          <w:rFonts w:ascii="Calibri" w:hAnsi="Calibri" w:cs="Arial"/>
          <w:sz w:val="22"/>
          <w:szCs w:val="22"/>
        </w:rPr>
        <w:t>with the</w:t>
      </w:r>
      <w:r w:rsidRPr="002E5347">
        <w:rPr>
          <w:rFonts w:ascii="Calibri" w:hAnsi="Calibri" w:cs="Arial"/>
          <w:sz w:val="22"/>
          <w:szCs w:val="22"/>
        </w:rPr>
        <w:t xml:space="preserve"> smallest practicable dimensions</w:t>
      </w:r>
      <w:r>
        <w:rPr>
          <w:rFonts w:ascii="Calibri" w:hAnsi="Calibri" w:cs="Arial"/>
          <w:sz w:val="22"/>
          <w:szCs w:val="22"/>
        </w:rPr>
        <w:t>.</w:t>
      </w:r>
    </w:p>
    <w:p w14:paraId="6E9FF4CE" w14:textId="7DC8847B" w:rsidR="002E5347" w:rsidRDefault="000B7DCF" w:rsidP="00A82095">
      <w:pPr>
        <w:pStyle w:val="ListParagraph"/>
        <w:numPr>
          <w:ilvl w:val="0"/>
          <w:numId w:val="16"/>
        </w:numPr>
        <w:spacing w:after="120"/>
        <w:jc w:val="both"/>
        <w:rPr>
          <w:rFonts w:ascii="Calibri" w:hAnsi="Calibri" w:cs="Arial"/>
          <w:sz w:val="22"/>
          <w:szCs w:val="22"/>
        </w:rPr>
      </w:pPr>
      <w:r w:rsidRPr="002E5347">
        <w:rPr>
          <w:rFonts w:ascii="Calibri" w:hAnsi="Calibri" w:cs="Arial"/>
          <w:sz w:val="22"/>
          <w:szCs w:val="22"/>
        </w:rPr>
        <w:t xml:space="preserve">Any equipment fitted to an </w:t>
      </w:r>
      <w:r w:rsidR="00BD0FF7">
        <w:rPr>
          <w:rFonts w:ascii="Calibri" w:hAnsi="Calibri" w:cs="Arial"/>
          <w:sz w:val="22"/>
          <w:szCs w:val="22"/>
        </w:rPr>
        <w:t>e</w:t>
      </w:r>
      <w:r w:rsidR="00AF555C" w:rsidRPr="002E5347">
        <w:rPr>
          <w:rFonts w:ascii="Calibri" w:hAnsi="Calibri" w:cs="Arial"/>
          <w:sz w:val="22"/>
          <w:szCs w:val="22"/>
        </w:rPr>
        <w:t xml:space="preserve">ligible </w:t>
      </w:r>
      <w:r w:rsidR="00BD0FF7">
        <w:rPr>
          <w:rFonts w:ascii="Calibri" w:hAnsi="Calibri" w:cs="Arial"/>
          <w:sz w:val="22"/>
          <w:szCs w:val="22"/>
        </w:rPr>
        <w:t>v</w:t>
      </w:r>
      <w:r w:rsidR="00AF555C" w:rsidRPr="002E5347">
        <w:rPr>
          <w:rFonts w:ascii="Calibri" w:hAnsi="Calibri" w:cs="Arial"/>
          <w:sz w:val="22"/>
          <w:szCs w:val="22"/>
        </w:rPr>
        <w:t xml:space="preserve">ehicle </w:t>
      </w:r>
      <w:r w:rsidRPr="002E5347">
        <w:rPr>
          <w:rFonts w:ascii="Calibri" w:hAnsi="Calibri" w:cs="Arial"/>
          <w:sz w:val="22"/>
          <w:szCs w:val="22"/>
        </w:rPr>
        <w:t>must not obstruct lights, warning signs</w:t>
      </w:r>
      <w:r w:rsidR="00BD0FF7">
        <w:rPr>
          <w:rFonts w:ascii="Calibri" w:hAnsi="Calibri" w:cs="Arial"/>
          <w:sz w:val="22"/>
          <w:szCs w:val="22"/>
        </w:rPr>
        <w:t>,</w:t>
      </w:r>
      <w:r w:rsidR="00901A2A">
        <w:rPr>
          <w:rFonts w:ascii="Calibri" w:hAnsi="Calibri" w:cs="Arial"/>
          <w:sz w:val="22"/>
          <w:szCs w:val="22"/>
        </w:rPr>
        <w:t xml:space="preserve"> or</w:t>
      </w:r>
      <w:r w:rsidRPr="002E5347">
        <w:rPr>
          <w:rFonts w:ascii="Calibri" w:hAnsi="Calibri" w:cs="Arial"/>
          <w:sz w:val="22"/>
          <w:szCs w:val="22"/>
        </w:rPr>
        <w:t xml:space="preserve"> flags</w:t>
      </w:r>
      <w:r w:rsidR="00901A2A" w:rsidRPr="002E5347">
        <w:rPr>
          <w:rFonts w:ascii="Calibri" w:hAnsi="Calibri" w:cs="Arial"/>
          <w:sz w:val="22"/>
          <w:szCs w:val="22"/>
        </w:rPr>
        <w:t>.</w:t>
      </w:r>
    </w:p>
    <w:p w14:paraId="08D8350C" w14:textId="03727C8D" w:rsidR="00013A45" w:rsidRPr="00013A45" w:rsidRDefault="00013A45" w:rsidP="00BD0FF7">
      <w:pPr>
        <w:jc w:val="both"/>
        <w:rPr>
          <w:rFonts w:ascii="Calibri" w:hAnsi="Calibri"/>
          <w:b/>
          <w:sz w:val="22"/>
          <w:szCs w:val="22"/>
        </w:rPr>
      </w:pPr>
    </w:p>
    <w:p w14:paraId="6FEBA31C" w14:textId="77777777" w:rsidR="00BD0FF7" w:rsidRPr="00A45B3E" w:rsidRDefault="00BD0FF7" w:rsidP="00E30E2A">
      <w:pPr>
        <w:spacing w:after="120"/>
        <w:ind w:left="1440" w:hanging="1080"/>
        <w:jc w:val="both"/>
        <w:rPr>
          <w:rFonts w:ascii="Calibri" w:hAnsi="Calibri"/>
          <w:i/>
          <w:sz w:val="20"/>
          <w:szCs w:val="20"/>
        </w:rPr>
      </w:pPr>
    </w:p>
    <w:p w14:paraId="45AC66D8" w14:textId="77777777" w:rsidR="00023AF2" w:rsidRPr="00023AF2" w:rsidRDefault="00023AF2" w:rsidP="00023AF2">
      <w:pPr>
        <w:ind w:left="360"/>
        <w:rPr>
          <w:rFonts w:ascii="Calibri" w:hAnsi="Calibri" w:cs="Arial"/>
          <w:sz w:val="22"/>
          <w:szCs w:val="22"/>
        </w:rPr>
      </w:pPr>
      <w:r w:rsidRPr="00023AF2">
        <w:rPr>
          <w:rFonts w:ascii="Calibri" w:hAnsi="Calibri" w:cs="Arial"/>
          <w:sz w:val="22"/>
          <w:szCs w:val="22"/>
        </w:rPr>
        <w:t>Don Hogben</w:t>
      </w:r>
    </w:p>
    <w:p w14:paraId="01F24D6E" w14:textId="77777777" w:rsidR="00023AF2" w:rsidRPr="00023AF2" w:rsidRDefault="00023AF2" w:rsidP="00023AF2">
      <w:pPr>
        <w:ind w:left="360"/>
        <w:rPr>
          <w:rFonts w:ascii="Calibri" w:hAnsi="Calibri" w:cs="Arial"/>
          <w:i/>
          <w:iCs/>
          <w:sz w:val="22"/>
          <w:szCs w:val="22"/>
        </w:rPr>
      </w:pPr>
      <w:r w:rsidRPr="00023AF2">
        <w:rPr>
          <w:rFonts w:ascii="Calibri" w:hAnsi="Calibri" w:cs="Arial"/>
          <w:i/>
          <w:iCs/>
          <w:sz w:val="22"/>
          <w:szCs w:val="22"/>
        </w:rPr>
        <w:t>Chief Regulatory and Policy Standards Officer</w:t>
      </w:r>
    </w:p>
    <w:p w14:paraId="2F8BCAAD" w14:textId="47912A16" w:rsidR="004E0EB3" w:rsidRPr="00023AF2" w:rsidRDefault="00023AF2" w:rsidP="00023AF2">
      <w:pPr>
        <w:ind w:left="360"/>
        <w:rPr>
          <w:rFonts w:ascii="Calibri" w:hAnsi="Calibri" w:cs="Arial"/>
          <w:b/>
          <w:bCs/>
          <w:sz w:val="22"/>
          <w:szCs w:val="22"/>
        </w:rPr>
      </w:pPr>
      <w:r w:rsidRPr="00023AF2">
        <w:rPr>
          <w:rFonts w:ascii="Calibri" w:hAnsi="Calibri" w:cs="Arial"/>
          <w:b/>
          <w:bCs/>
          <w:sz w:val="22"/>
          <w:szCs w:val="22"/>
        </w:rPr>
        <w:t>National Heavy Vehicle Regulator</w:t>
      </w:r>
    </w:p>
    <w:sectPr w:rsidR="004E0EB3" w:rsidRPr="00023AF2" w:rsidSect="008B4B0B">
      <w:headerReference w:type="default" r:id="rId9"/>
      <w:footerReference w:type="default" r:id="rId10"/>
      <w:headerReference w:type="first" r:id="rId11"/>
      <w:footerReference w:type="firs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9DEEDE" w14:textId="77777777" w:rsidR="00F079F2" w:rsidRDefault="00F079F2" w:rsidP="00FF2DF9">
      <w:r>
        <w:separator/>
      </w:r>
    </w:p>
  </w:endnote>
  <w:endnote w:type="continuationSeparator" w:id="0">
    <w:p w14:paraId="147DF9F4" w14:textId="77777777" w:rsidR="00F079F2" w:rsidRDefault="00F079F2" w:rsidP="00FF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7B16" w14:textId="77777777" w:rsidR="00274302" w:rsidRDefault="00274302" w:rsidP="00D94F34">
    <w:pPr>
      <w:jc w:val="right"/>
      <w:rPr>
        <w:rFonts w:asciiTheme="minorHAnsi" w:hAnsiTheme="minorHAnsi"/>
        <w:sz w:val="22"/>
        <w:szCs w:val="22"/>
      </w:rPr>
    </w:pPr>
  </w:p>
  <w:p w14:paraId="712AC684" w14:textId="48558938" w:rsidR="00274302" w:rsidRDefault="00274302" w:rsidP="00D94F34">
    <w:pPr>
      <w:jc w:val="right"/>
      <w:rPr>
        <w:rFonts w:asciiTheme="minorHAnsi" w:hAnsiTheme="minorHAnsi"/>
        <w:sz w:val="22"/>
        <w:szCs w:val="22"/>
      </w:rPr>
    </w:pPr>
    <w:bookmarkStart w:id="16" w:name="_Hlk74126685"/>
    <w:r w:rsidRPr="00735616">
      <w:rPr>
        <w:rFonts w:asciiTheme="minorHAnsi" w:hAnsiTheme="minorHAnsi"/>
        <w:sz w:val="22"/>
        <w:szCs w:val="22"/>
      </w:rPr>
      <w:t xml:space="preserve">National Heavy Vehicle Standards (Special Purpose Vehicles) </w:t>
    </w:r>
    <w:r>
      <w:rPr>
        <w:rFonts w:asciiTheme="minorHAnsi" w:hAnsiTheme="minorHAnsi"/>
        <w:sz w:val="22"/>
        <w:szCs w:val="22"/>
      </w:rPr>
      <w:t xml:space="preserve">Exemption </w:t>
    </w:r>
    <w:r w:rsidRPr="00735616">
      <w:rPr>
        <w:rFonts w:asciiTheme="minorHAnsi" w:hAnsiTheme="minorHAnsi"/>
        <w:sz w:val="22"/>
        <w:szCs w:val="22"/>
      </w:rPr>
      <w:t>Notice 20</w:t>
    </w:r>
    <w:r>
      <w:rPr>
        <w:rFonts w:asciiTheme="minorHAnsi" w:hAnsiTheme="minorHAnsi"/>
        <w:sz w:val="22"/>
        <w:szCs w:val="22"/>
      </w:rPr>
      <w:t>21</w:t>
    </w:r>
    <w:r w:rsidRPr="00735616">
      <w:rPr>
        <w:rFonts w:asciiTheme="minorHAnsi" w:hAnsiTheme="minorHAnsi"/>
        <w:sz w:val="22"/>
        <w:szCs w:val="22"/>
      </w:rPr>
      <w:t xml:space="preserve"> (No. 1)</w:t>
    </w:r>
    <w:bookmarkEnd w:id="16"/>
  </w:p>
  <w:p w14:paraId="110EB9C1" w14:textId="77777777" w:rsidR="00274302" w:rsidRPr="00D94F34" w:rsidRDefault="00274302" w:rsidP="00D94F34">
    <w:pPr>
      <w:jc w:val="right"/>
      <w:rPr>
        <w:rFonts w:asciiTheme="minorHAnsi" w:hAnsiTheme="minorHAnsi"/>
        <w:sz w:val="22"/>
        <w:szCs w:val="22"/>
      </w:rPr>
    </w:pPr>
    <w:r w:rsidRPr="00D94F34">
      <w:rPr>
        <w:rFonts w:asciiTheme="minorHAnsi" w:hAnsiTheme="minorHAnsi"/>
        <w:sz w:val="22"/>
        <w:szCs w:val="22"/>
      </w:rPr>
      <w:t xml:space="preserve">Page </w:t>
    </w:r>
    <w:r w:rsidRPr="00D94F34">
      <w:rPr>
        <w:rFonts w:asciiTheme="minorHAnsi" w:hAnsiTheme="minorHAnsi"/>
        <w:sz w:val="22"/>
        <w:szCs w:val="22"/>
      </w:rPr>
      <w:fldChar w:fldCharType="begin"/>
    </w:r>
    <w:r w:rsidRPr="00D94F34">
      <w:rPr>
        <w:rFonts w:asciiTheme="minorHAnsi" w:hAnsiTheme="minorHAnsi"/>
        <w:sz w:val="22"/>
        <w:szCs w:val="22"/>
      </w:rPr>
      <w:instrText xml:space="preserve"> PAGE </w:instrText>
    </w:r>
    <w:r w:rsidRPr="00D94F34">
      <w:rPr>
        <w:rFonts w:asciiTheme="minorHAnsi" w:hAnsiTheme="minorHAnsi"/>
        <w:sz w:val="22"/>
        <w:szCs w:val="22"/>
      </w:rPr>
      <w:fldChar w:fldCharType="separate"/>
    </w:r>
    <w:r w:rsidR="00C027BA">
      <w:rPr>
        <w:rFonts w:asciiTheme="minorHAnsi" w:hAnsiTheme="minorHAnsi"/>
        <w:noProof/>
        <w:sz w:val="22"/>
        <w:szCs w:val="22"/>
      </w:rPr>
      <w:t>6</w:t>
    </w:r>
    <w:r w:rsidRPr="00D94F34">
      <w:rPr>
        <w:rFonts w:asciiTheme="minorHAnsi" w:hAnsiTheme="minorHAnsi"/>
        <w:sz w:val="22"/>
        <w:szCs w:val="22"/>
      </w:rPr>
      <w:fldChar w:fldCharType="end"/>
    </w:r>
    <w:r w:rsidRPr="00D94F34">
      <w:rPr>
        <w:rFonts w:asciiTheme="minorHAnsi" w:hAnsiTheme="minorHAnsi"/>
        <w:sz w:val="22"/>
        <w:szCs w:val="22"/>
      </w:rPr>
      <w:t xml:space="preserve"> of </w:t>
    </w:r>
    <w:r w:rsidRPr="00D94F34">
      <w:rPr>
        <w:rFonts w:asciiTheme="minorHAnsi" w:hAnsiTheme="minorHAnsi"/>
        <w:sz w:val="22"/>
        <w:szCs w:val="22"/>
      </w:rPr>
      <w:fldChar w:fldCharType="begin"/>
    </w:r>
    <w:r w:rsidRPr="00D94F34">
      <w:rPr>
        <w:rFonts w:asciiTheme="minorHAnsi" w:hAnsiTheme="minorHAnsi"/>
        <w:sz w:val="22"/>
        <w:szCs w:val="22"/>
      </w:rPr>
      <w:instrText xml:space="preserve"> NUMPAGES </w:instrText>
    </w:r>
    <w:r w:rsidRPr="00D94F34">
      <w:rPr>
        <w:rFonts w:asciiTheme="minorHAnsi" w:hAnsiTheme="minorHAnsi"/>
        <w:sz w:val="22"/>
        <w:szCs w:val="22"/>
      </w:rPr>
      <w:fldChar w:fldCharType="separate"/>
    </w:r>
    <w:r w:rsidR="00C027BA">
      <w:rPr>
        <w:rFonts w:asciiTheme="minorHAnsi" w:hAnsiTheme="minorHAnsi"/>
        <w:noProof/>
        <w:sz w:val="22"/>
        <w:szCs w:val="22"/>
      </w:rPr>
      <w:t>6</w:t>
    </w:r>
    <w:r w:rsidRPr="00D94F34">
      <w:rPr>
        <w:rFonts w:asciiTheme="minorHAnsi" w:hAnsiTheme="minorHAns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B8F16" w14:textId="77777777" w:rsidR="00274302" w:rsidRPr="008B4B0B" w:rsidRDefault="00274302" w:rsidP="00446809">
    <w:pPr>
      <w:jc w:val="right"/>
      <w:rPr>
        <w:rFonts w:asciiTheme="minorHAnsi" w:hAnsiTheme="minorHAnsi"/>
        <w:sz w:val="22"/>
        <w:szCs w:val="22"/>
      </w:rPr>
    </w:pPr>
  </w:p>
  <w:p w14:paraId="6E1E2AF2" w14:textId="77777777" w:rsidR="00274302" w:rsidRPr="008B4B0B" w:rsidRDefault="00274302" w:rsidP="00453D57">
    <w:pPr>
      <w:jc w:val="right"/>
      <w:rPr>
        <w:rFonts w:asciiTheme="minorHAnsi" w:hAnsiTheme="minorHAnsi"/>
        <w:sz w:val="22"/>
        <w:szCs w:val="22"/>
      </w:rPr>
    </w:pPr>
    <w:r w:rsidRPr="008B4B0B">
      <w:rPr>
        <w:rFonts w:asciiTheme="minorHAnsi" w:hAnsiTheme="minorHAnsi"/>
        <w:sz w:val="22"/>
        <w:szCs w:val="22"/>
      </w:rPr>
      <w:t>National Heavy Vehicle Standards (Special Purpose Vehicles) Exemption Notice 2021 (No. 1)</w:t>
    </w:r>
  </w:p>
  <w:p w14:paraId="1E34A6C5" w14:textId="77777777" w:rsidR="00274302" w:rsidRPr="008B4B0B" w:rsidRDefault="00274302" w:rsidP="00446809">
    <w:pPr>
      <w:jc w:val="right"/>
      <w:rPr>
        <w:rFonts w:asciiTheme="minorHAnsi" w:hAnsiTheme="minorHAnsi"/>
        <w:sz w:val="22"/>
        <w:szCs w:val="22"/>
      </w:rPr>
    </w:pPr>
    <w:r w:rsidRPr="008B4B0B">
      <w:rPr>
        <w:rFonts w:asciiTheme="minorHAnsi" w:hAnsiTheme="minorHAnsi"/>
        <w:sz w:val="22"/>
        <w:szCs w:val="22"/>
      </w:rPr>
      <w:t xml:space="preserve">Page </w:t>
    </w:r>
    <w:r w:rsidRPr="008B4B0B">
      <w:rPr>
        <w:rFonts w:asciiTheme="minorHAnsi" w:hAnsiTheme="minorHAnsi"/>
        <w:sz w:val="22"/>
        <w:szCs w:val="22"/>
      </w:rPr>
      <w:fldChar w:fldCharType="begin"/>
    </w:r>
    <w:r w:rsidRPr="008B4B0B">
      <w:rPr>
        <w:rFonts w:asciiTheme="minorHAnsi" w:hAnsiTheme="minorHAnsi"/>
        <w:sz w:val="22"/>
        <w:szCs w:val="22"/>
      </w:rPr>
      <w:instrText xml:space="preserve"> PAGE </w:instrText>
    </w:r>
    <w:r w:rsidRPr="008B4B0B">
      <w:rPr>
        <w:rFonts w:asciiTheme="minorHAnsi" w:hAnsiTheme="minorHAnsi"/>
        <w:sz w:val="22"/>
        <w:szCs w:val="22"/>
      </w:rPr>
      <w:fldChar w:fldCharType="separate"/>
    </w:r>
    <w:r w:rsidR="00C027BA" w:rsidRPr="008B4B0B">
      <w:rPr>
        <w:rFonts w:asciiTheme="minorHAnsi" w:hAnsiTheme="minorHAnsi"/>
        <w:noProof/>
        <w:sz w:val="22"/>
        <w:szCs w:val="22"/>
      </w:rPr>
      <w:t>1</w:t>
    </w:r>
    <w:r w:rsidRPr="008B4B0B">
      <w:rPr>
        <w:rFonts w:asciiTheme="minorHAnsi" w:hAnsiTheme="minorHAnsi"/>
        <w:sz w:val="22"/>
        <w:szCs w:val="22"/>
      </w:rPr>
      <w:fldChar w:fldCharType="end"/>
    </w:r>
    <w:r w:rsidRPr="008B4B0B">
      <w:rPr>
        <w:rFonts w:asciiTheme="minorHAnsi" w:hAnsiTheme="minorHAnsi"/>
        <w:sz w:val="22"/>
        <w:szCs w:val="22"/>
      </w:rPr>
      <w:t xml:space="preserve"> of </w:t>
    </w:r>
    <w:r w:rsidRPr="008B4B0B">
      <w:rPr>
        <w:rFonts w:asciiTheme="minorHAnsi" w:hAnsiTheme="minorHAnsi"/>
        <w:sz w:val="22"/>
        <w:szCs w:val="22"/>
      </w:rPr>
      <w:fldChar w:fldCharType="begin"/>
    </w:r>
    <w:r w:rsidRPr="008B4B0B">
      <w:rPr>
        <w:rFonts w:asciiTheme="minorHAnsi" w:hAnsiTheme="minorHAnsi"/>
        <w:sz w:val="22"/>
        <w:szCs w:val="22"/>
      </w:rPr>
      <w:instrText xml:space="preserve"> NUMPAGES </w:instrText>
    </w:r>
    <w:r w:rsidRPr="008B4B0B">
      <w:rPr>
        <w:rFonts w:asciiTheme="minorHAnsi" w:hAnsiTheme="minorHAnsi"/>
        <w:sz w:val="22"/>
        <w:szCs w:val="22"/>
      </w:rPr>
      <w:fldChar w:fldCharType="separate"/>
    </w:r>
    <w:r w:rsidR="00C027BA" w:rsidRPr="008B4B0B">
      <w:rPr>
        <w:rFonts w:asciiTheme="minorHAnsi" w:hAnsiTheme="minorHAnsi"/>
        <w:noProof/>
        <w:sz w:val="22"/>
        <w:szCs w:val="22"/>
      </w:rPr>
      <w:t>6</w:t>
    </w:r>
    <w:r w:rsidRPr="008B4B0B">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3E9F6" w14:textId="77777777" w:rsidR="00F079F2" w:rsidRDefault="00F079F2" w:rsidP="00FF2DF9">
      <w:r>
        <w:separator/>
      </w:r>
    </w:p>
  </w:footnote>
  <w:footnote w:type="continuationSeparator" w:id="0">
    <w:p w14:paraId="2CB581B2" w14:textId="77777777" w:rsidR="00F079F2" w:rsidRDefault="00F079F2" w:rsidP="00FF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F9FC9" w14:textId="77777777" w:rsidR="00274302" w:rsidRPr="00E43B98" w:rsidRDefault="00274302" w:rsidP="00E43B98"/>
  <w:p w14:paraId="3001C800" w14:textId="77777777" w:rsidR="00274302" w:rsidRPr="00CD3584" w:rsidRDefault="00274302" w:rsidP="001C4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77" w:type="dxa"/>
      <w:jc w:val="center"/>
      <w:tblLayout w:type="fixed"/>
      <w:tblLook w:val="01E0" w:firstRow="1" w:lastRow="1" w:firstColumn="1" w:lastColumn="1" w:noHBand="0" w:noVBand="0"/>
    </w:tblPr>
    <w:tblGrid>
      <w:gridCol w:w="1263"/>
      <w:gridCol w:w="4435"/>
      <w:gridCol w:w="3979"/>
    </w:tblGrid>
    <w:tr w:rsidR="008B4B0B" w:rsidRPr="00CE796A" w14:paraId="1D86AA6F" w14:textId="77777777" w:rsidTr="008B4B0B">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568F427B" w14:textId="77777777" w:rsidR="008B4B0B" w:rsidRPr="00CE796A" w:rsidRDefault="008B4B0B" w:rsidP="008B4B0B">
          <w:pPr>
            <w:spacing w:before="60"/>
            <w:ind w:left="-51"/>
            <w:rPr>
              <w:rFonts w:ascii="Arial" w:hAnsi="Arial"/>
              <w:sz w:val="12"/>
            </w:rPr>
          </w:pPr>
          <w:bookmarkStart w:id="17" w:name="OLE_LINK2"/>
          <w:r>
            <w:rPr>
              <w:rFonts w:ascii="Arial" w:hAnsi="Arial"/>
              <w:noProof/>
              <w:sz w:val="12"/>
            </w:rPr>
            <w:drawing>
              <wp:inline distT="0" distB="0" distL="0" distR="0" wp14:anchorId="2936F225" wp14:editId="3BF44504">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50F647C4" w14:textId="77777777" w:rsidR="008B4B0B" w:rsidRPr="00CE796A" w:rsidRDefault="008B4B0B" w:rsidP="008B4B0B">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32C174D" w14:textId="77777777" w:rsidR="008B4B0B" w:rsidRPr="00CE796A" w:rsidRDefault="008B4B0B" w:rsidP="008B4B0B">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8B4B0B" w:rsidRPr="00CE796A" w14:paraId="333C3E83" w14:textId="77777777" w:rsidTr="008B4B0B">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52452669" w14:textId="77777777" w:rsidR="008B4B0B" w:rsidRPr="00CE796A" w:rsidRDefault="008B4B0B" w:rsidP="008B4B0B">
          <w:pPr>
            <w:ind w:left="-51"/>
            <w:rPr>
              <w:rFonts w:ascii="Arial" w:hAnsi="Arial" w:cs="Arial"/>
              <w:sz w:val="14"/>
              <w:szCs w:val="14"/>
            </w:rPr>
          </w:pPr>
          <w:bookmarkStart w:id="18" w:name="GazNo"/>
          <w:bookmarkEnd w:id="18"/>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41DF6BED" w14:textId="77777777" w:rsidR="008B4B0B" w:rsidRPr="00840A06" w:rsidRDefault="008B4B0B" w:rsidP="008B4B0B">
          <w:pPr>
            <w:jc w:val="right"/>
            <w:rPr>
              <w:rFonts w:ascii="Arial" w:hAnsi="Arial" w:cs="Arial"/>
              <w:b/>
            </w:rPr>
          </w:pPr>
          <w:r w:rsidRPr="00840A06">
            <w:rPr>
              <w:rFonts w:ascii="Arial" w:hAnsi="Arial" w:cs="Arial"/>
              <w:b/>
            </w:rPr>
            <w:t>GOVERNMENT NOTICES</w:t>
          </w:r>
        </w:p>
      </w:tc>
    </w:tr>
    <w:bookmarkEnd w:id="17"/>
  </w:tbl>
  <w:p w14:paraId="57430793" w14:textId="77777777" w:rsidR="00C630F3" w:rsidRDefault="00C63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E5EF8"/>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1B6B5B"/>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9E5696"/>
    <w:multiLevelType w:val="hybridMultilevel"/>
    <w:tmpl w:val="D73C996A"/>
    <w:lvl w:ilvl="0" w:tplc="0C090017">
      <w:start w:val="1"/>
      <w:numFmt w:val="lowerLetter"/>
      <w:lvlText w:val="%1)"/>
      <w:lvlJc w:val="left"/>
      <w:pPr>
        <w:ind w:left="1080" w:hanging="360"/>
      </w:pPr>
      <w:rPr>
        <w:rFonts w:hint="default"/>
      </w:rPr>
    </w:lvl>
    <w:lvl w:ilvl="1" w:tplc="400089EC">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D2A36E7"/>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6622F6F"/>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9085D8C"/>
    <w:multiLevelType w:val="hybridMultilevel"/>
    <w:tmpl w:val="2B70EA44"/>
    <w:lvl w:ilvl="0" w:tplc="0C090017">
      <w:start w:val="1"/>
      <w:numFmt w:val="lowerLetter"/>
      <w:lvlText w:val="%1)"/>
      <w:lvlJc w:val="left"/>
      <w:pPr>
        <w:ind w:left="1440" w:hanging="360"/>
      </w:pPr>
      <w:rPr>
        <w:rFonts w:hint="default"/>
      </w:rPr>
    </w:lvl>
    <w:lvl w:ilvl="1" w:tplc="400089E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29E456D9"/>
    <w:multiLevelType w:val="hybridMultilevel"/>
    <w:tmpl w:val="23E45892"/>
    <w:lvl w:ilvl="0" w:tplc="0C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32BA4056"/>
    <w:multiLevelType w:val="hybridMultilevel"/>
    <w:tmpl w:val="8A348058"/>
    <w:lvl w:ilvl="0" w:tplc="4B3CB96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ED0E00"/>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7734604"/>
    <w:multiLevelType w:val="hybridMultilevel"/>
    <w:tmpl w:val="24FE70E8"/>
    <w:lvl w:ilvl="0" w:tplc="71066894">
      <w:start w:val="1"/>
      <w:numFmt w:val="bullet"/>
      <w:pStyle w:val="BulletStyle1"/>
      <w:lvlText w:val=""/>
      <w:lvlJc w:val="left"/>
      <w:pPr>
        <w:ind w:left="360" w:hanging="360"/>
      </w:pPr>
      <w:rPr>
        <w:rFonts w:ascii="Symbol" w:hAnsi="Symbol" w:hint="default"/>
        <w:color w:val="auto"/>
        <w:u w:color="3366FF"/>
      </w:rPr>
    </w:lvl>
    <w:lvl w:ilvl="1" w:tplc="D778CF58">
      <w:start w:val="1"/>
      <w:numFmt w:val="bullet"/>
      <w:pStyle w:val="BulletStyle2"/>
      <w:lvlText w:val="o"/>
      <w:lvlJc w:val="left"/>
      <w:pPr>
        <w:ind w:left="2348" w:hanging="360"/>
      </w:pPr>
      <w:rPr>
        <w:rFonts w:ascii="Courier New" w:hAnsi="Courier New" w:cs="Courier New" w:hint="default"/>
      </w:rPr>
    </w:lvl>
    <w:lvl w:ilvl="2" w:tplc="AEAECF0A">
      <w:start w:val="1"/>
      <w:numFmt w:val="bullet"/>
      <w:lvlText w:val=""/>
      <w:lvlJc w:val="left"/>
      <w:pPr>
        <w:ind w:left="3068" w:hanging="360"/>
      </w:pPr>
      <w:rPr>
        <w:rFonts w:ascii="Wingdings" w:hAnsi="Wingdings" w:hint="default"/>
      </w:rPr>
    </w:lvl>
    <w:lvl w:ilvl="3" w:tplc="0C090001" w:tentative="1">
      <w:start w:val="1"/>
      <w:numFmt w:val="bullet"/>
      <w:lvlText w:val=""/>
      <w:lvlJc w:val="left"/>
      <w:pPr>
        <w:ind w:left="3788" w:hanging="360"/>
      </w:pPr>
      <w:rPr>
        <w:rFonts w:ascii="Symbol" w:hAnsi="Symbol" w:hint="default"/>
      </w:rPr>
    </w:lvl>
    <w:lvl w:ilvl="4" w:tplc="0C090003" w:tentative="1">
      <w:start w:val="1"/>
      <w:numFmt w:val="bullet"/>
      <w:lvlText w:val="o"/>
      <w:lvlJc w:val="left"/>
      <w:pPr>
        <w:ind w:left="4508" w:hanging="360"/>
      </w:pPr>
      <w:rPr>
        <w:rFonts w:ascii="Courier New" w:hAnsi="Courier New" w:cs="Courier New" w:hint="default"/>
      </w:rPr>
    </w:lvl>
    <w:lvl w:ilvl="5" w:tplc="0C090005" w:tentative="1">
      <w:start w:val="1"/>
      <w:numFmt w:val="bullet"/>
      <w:lvlText w:val=""/>
      <w:lvlJc w:val="left"/>
      <w:pPr>
        <w:ind w:left="5228" w:hanging="360"/>
      </w:pPr>
      <w:rPr>
        <w:rFonts w:ascii="Wingdings" w:hAnsi="Wingdings" w:hint="default"/>
      </w:rPr>
    </w:lvl>
    <w:lvl w:ilvl="6" w:tplc="0C090001" w:tentative="1">
      <w:start w:val="1"/>
      <w:numFmt w:val="bullet"/>
      <w:lvlText w:val=""/>
      <w:lvlJc w:val="left"/>
      <w:pPr>
        <w:ind w:left="5948" w:hanging="360"/>
      </w:pPr>
      <w:rPr>
        <w:rFonts w:ascii="Symbol" w:hAnsi="Symbol" w:hint="default"/>
      </w:rPr>
    </w:lvl>
    <w:lvl w:ilvl="7" w:tplc="0C090003" w:tentative="1">
      <w:start w:val="1"/>
      <w:numFmt w:val="bullet"/>
      <w:lvlText w:val="o"/>
      <w:lvlJc w:val="left"/>
      <w:pPr>
        <w:ind w:left="6668" w:hanging="360"/>
      </w:pPr>
      <w:rPr>
        <w:rFonts w:ascii="Courier New" w:hAnsi="Courier New" w:cs="Courier New" w:hint="default"/>
      </w:rPr>
    </w:lvl>
    <w:lvl w:ilvl="8" w:tplc="0C090005" w:tentative="1">
      <w:start w:val="1"/>
      <w:numFmt w:val="bullet"/>
      <w:lvlText w:val=""/>
      <w:lvlJc w:val="left"/>
      <w:pPr>
        <w:ind w:left="7388" w:hanging="360"/>
      </w:pPr>
      <w:rPr>
        <w:rFonts w:ascii="Wingdings" w:hAnsi="Wingdings" w:hint="default"/>
      </w:rPr>
    </w:lvl>
  </w:abstractNum>
  <w:abstractNum w:abstractNumId="10" w15:restartNumberingAfterBreak="0">
    <w:nsid w:val="4E4271B8"/>
    <w:multiLevelType w:val="hybridMultilevel"/>
    <w:tmpl w:val="F528A3DE"/>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F400E69"/>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CB3FC0"/>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2C3933"/>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10B3D80"/>
    <w:multiLevelType w:val="hybridMultilevel"/>
    <w:tmpl w:val="1F8461F4"/>
    <w:lvl w:ilvl="0" w:tplc="0C090017">
      <w:start w:val="1"/>
      <w:numFmt w:val="lowerLetter"/>
      <w:lvlText w:val="%1)"/>
      <w:lvlJc w:val="left"/>
      <w:pPr>
        <w:ind w:left="1440" w:hanging="360"/>
      </w:pPr>
      <w:rPr>
        <w:rFonts w:hint="default"/>
      </w:rPr>
    </w:lvl>
    <w:lvl w:ilvl="1" w:tplc="0C09001B">
      <w:start w:val="1"/>
      <w:numFmt w:val="lowerRoman"/>
      <w:lvlText w:val="%2."/>
      <w:lvlJc w:val="righ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63F742EB"/>
    <w:multiLevelType w:val="hybridMultilevel"/>
    <w:tmpl w:val="EF5415DE"/>
    <w:lvl w:ilvl="0" w:tplc="0C09001B">
      <w:start w:val="1"/>
      <w:numFmt w:val="lowerRoman"/>
      <w:lvlText w:val="%1."/>
      <w:lvlJc w:val="right"/>
      <w:pPr>
        <w:ind w:left="1800" w:hanging="360"/>
      </w:pPr>
      <w:rPr>
        <w:rFonts w:hint="default"/>
      </w:rPr>
    </w:lvl>
    <w:lvl w:ilvl="1" w:tplc="400089EC">
      <w:start w:val="1"/>
      <w:numFmt w:val="low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650828D8"/>
    <w:multiLevelType w:val="hybridMultilevel"/>
    <w:tmpl w:val="23E45892"/>
    <w:lvl w:ilvl="0" w:tplc="0C090017">
      <w:start w:val="1"/>
      <w:numFmt w:val="lowerLetter"/>
      <w:lvlText w:val="%1)"/>
      <w:lvlJc w:val="left"/>
      <w:pPr>
        <w:ind w:left="1080" w:hanging="360"/>
      </w:pPr>
    </w:lvl>
    <w:lvl w:ilvl="1" w:tplc="0C09001B">
      <w:start w:val="1"/>
      <w:numFmt w:val="lowerRoman"/>
      <w:lvlText w:val="%2."/>
      <w:lvlJc w:val="righ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6517772B"/>
    <w:multiLevelType w:val="hybridMultilevel"/>
    <w:tmpl w:val="93EC42C8"/>
    <w:lvl w:ilvl="0" w:tplc="2BF82024">
      <w:start w:val="1"/>
      <w:numFmt w:val="decimal"/>
      <w:lvlText w:val="%1."/>
      <w:lvlJc w:val="left"/>
      <w:pPr>
        <w:ind w:left="360" w:hanging="360"/>
      </w:pPr>
      <w:rPr>
        <w:b/>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57223D9"/>
    <w:multiLevelType w:val="hybridMultilevel"/>
    <w:tmpl w:val="2B70EA44"/>
    <w:lvl w:ilvl="0" w:tplc="0C090017">
      <w:start w:val="1"/>
      <w:numFmt w:val="lowerLetter"/>
      <w:lvlText w:val="%1)"/>
      <w:lvlJc w:val="left"/>
      <w:pPr>
        <w:ind w:left="1440" w:hanging="360"/>
      </w:pPr>
      <w:rPr>
        <w:rFonts w:hint="default"/>
      </w:rPr>
    </w:lvl>
    <w:lvl w:ilvl="1" w:tplc="400089E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3D514FF"/>
    <w:multiLevelType w:val="hybridMultilevel"/>
    <w:tmpl w:val="D73C996A"/>
    <w:lvl w:ilvl="0" w:tplc="0C090017">
      <w:start w:val="1"/>
      <w:numFmt w:val="lowerLetter"/>
      <w:lvlText w:val="%1)"/>
      <w:lvlJc w:val="left"/>
      <w:pPr>
        <w:ind w:left="1080" w:hanging="360"/>
      </w:pPr>
      <w:rPr>
        <w:rFonts w:hint="default"/>
      </w:rPr>
    </w:lvl>
    <w:lvl w:ilvl="1" w:tplc="400089EC">
      <w:start w:val="1"/>
      <w:numFmt w:val="lowerLetter"/>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B511D53"/>
    <w:multiLevelType w:val="hybridMultilevel"/>
    <w:tmpl w:val="9334CB80"/>
    <w:lvl w:ilvl="0" w:tplc="8C44999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3C518A"/>
    <w:multiLevelType w:val="hybridMultilevel"/>
    <w:tmpl w:val="2B70EA44"/>
    <w:lvl w:ilvl="0" w:tplc="0C090017">
      <w:start w:val="1"/>
      <w:numFmt w:val="lowerLetter"/>
      <w:lvlText w:val="%1)"/>
      <w:lvlJc w:val="left"/>
      <w:pPr>
        <w:ind w:left="1440" w:hanging="360"/>
      </w:pPr>
      <w:rPr>
        <w:rFonts w:hint="default"/>
      </w:rPr>
    </w:lvl>
    <w:lvl w:ilvl="1" w:tplc="400089EC">
      <w:start w:val="1"/>
      <w:numFmt w:val="lowerLetter"/>
      <w:lvlText w:val="(%2)"/>
      <w:lvlJc w:val="lef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num>
  <w:num w:numId="2">
    <w:abstractNumId w:val="14"/>
  </w:num>
  <w:num w:numId="3">
    <w:abstractNumId w:val="24"/>
  </w:num>
  <w:num w:numId="4">
    <w:abstractNumId w:val="20"/>
  </w:num>
  <w:num w:numId="5">
    <w:abstractNumId w:val="23"/>
  </w:num>
  <w:num w:numId="6">
    <w:abstractNumId w:val="4"/>
  </w:num>
  <w:num w:numId="7">
    <w:abstractNumId w:val="1"/>
  </w:num>
  <w:num w:numId="8">
    <w:abstractNumId w:val="21"/>
  </w:num>
  <w:num w:numId="9">
    <w:abstractNumId w:val="15"/>
  </w:num>
  <w:num w:numId="10">
    <w:abstractNumId w:val="13"/>
  </w:num>
  <w:num w:numId="11">
    <w:abstractNumId w:val="12"/>
  </w:num>
  <w:num w:numId="12">
    <w:abstractNumId w:val="2"/>
  </w:num>
  <w:num w:numId="13">
    <w:abstractNumId w:val="11"/>
  </w:num>
  <w:num w:numId="14">
    <w:abstractNumId w:val="7"/>
  </w:num>
  <w:num w:numId="15">
    <w:abstractNumId w:val="3"/>
  </w:num>
  <w:num w:numId="16">
    <w:abstractNumId w:val="22"/>
  </w:num>
  <w:num w:numId="17">
    <w:abstractNumId w:val="9"/>
  </w:num>
  <w:num w:numId="18">
    <w:abstractNumId w:val="5"/>
  </w:num>
  <w:num w:numId="19">
    <w:abstractNumId w:val="10"/>
  </w:num>
  <w:num w:numId="20">
    <w:abstractNumId w:val="19"/>
  </w:num>
  <w:num w:numId="21">
    <w:abstractNumId w:val="0"/>
  </w:num>
  <w:num w:numId="22">
    <w:abstractNumId w:val="6"/>
  </w:num>
  <w:num w:numId="23">
    <w:abstractNumId w:val="8"/>
  </w:num>
  <w:num w:numId="24">
    <w:abstractNumId w:val="17"/>
  </w:num>
  <w:num w:numId="2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A11"/>
    <w:rsid w:val="00001DEC"/>
    <w:rsid w:val="000039F7"/>
    <w:rsid w:val="0000519A"/>
    <w:rsid w:val="00006ADD"/>
    <w:rsid w:val="0000738B"/>
    <w:rsid w:val="00011BB1"/>
    <w:rsid w:val="00012046"/>
    <w:rsid w:val="00013A45"/>
    <w:rsid w:val="00023AF2"/>
    <w:rsid w:val="000246DB"/>
    <w:rsid w:val="00031FAB"/>
    <w:rsid w:val="000345BB"/>
    <w:rsid w:val="000365B5"/>
    <w:rsid w:val="00042036"/>
    <w:rsid w:val="0004642B"/>
    <w:rsid w:val="00055000"/>
    <w:rsid w:val="00063BFE"/>
    <w:rsid w:val="0006471C"/>
    <w:rsid w:val="00083127"/>
    <w:rsid w:val="000856EF"/>
    <w:rsid w:val="00090BF2"/>
    <w:rsid w:val="00090C8E"/>
    <w:rsid w:val="000943D6"/>
    <w:rsid w:val="00097E4C"/>
    <w:rsid w:val="000A116A"/>
    <w:rsid w:val="000B05AF"/>
    <w:rsid w:val="000B21DB"/>
    <w:rsid w:val="000B3D1E"/>
    <w:rsid w:val="000B472D"/>
    <w:rsid w:val="000B5E26"/>
    <w:rsid w:val="000B7B0E"/>
    <w:rsid w:val="000B7DCF"/>
    <w:rsid w:val="000C0AA6"/>
    <w:rsid w:val="000C0DF3"/>
    <w:rsid w:val="000C78E2"/>
    <w:rsid w:val="000C7C48"/>
    <w:rsid w:val="000D65B1"/>
    <w:rsid w:val="000E265E"/>
    <w:rsid w:val="000E5ADF"/>
    <w:rsid w:val="000F2293"/>
    <w:rsid w:val="000F23A5"/>
    <w:rsid w:val="000F6929"/>
    <w:rsid w:val="000F7ADA"/>
    <w:rsid w:val="001011F8"/>
    <w:rsid w:val="00102434"/>
    <w:rsid w:val="00103B80"/>
    <w:rsid w:val="001044E8"/>
    <w:rsid w:val="0011125F"/>
    <w:rsid w:val="001322A4"/>
    <w:rsid w:val="00132339"/>
    <w:rsid w:val="0013487B"/>
    <w:rsid w:val="00134B82"/>
    <w:rsid w:val="00136DD2"/>
    <w:rsid w:val="0014157D"/>
    <w:rsid w:val="00152497"/>
    <w:rsid w:val="0015523C"/>
    <w:rsid w:val="001565B1"/>
    <w:rsid w:val="00160813"/>
    <w:rsid w:val="00162683"/>
    <w:rsid w:val="00166F7D"/>
    <w:rsid w:val="00175EEB"/>
    <w:rsid w:val="00183DA8"/>
    <w:rsid w:val="001A065E"/>
    <w:rsid w:val="001B432E"/>
    <w:rsid w:val="001C2E57"/>
    <w:rsid w:val="001C37D9"/>
    <w:rsid w:val="001C45C7"/>
    <w:rsid w:val="001C4F71"/>
    <w:rsid w:val="001C65FD"/>
    <w:rsid w:val="001D045A"/>
    <w:rsid w:val="001D4FEE"/>
    <w:rsid w:val="001D7612"/>
    <w:rsid w:val="001E2114"/>
    <w:rsid w:val="001E6A94"/>
    <w:rsid w:val="001F5B55"/>
    <w:rsid w:val="001F5C1C"/>
    <w:rsid w:val="001F7963"/>
    <w:rsid w:val="00202039"/>
    <w:rsid w:val="00206328"/>
    <w:rsid w:val="00217681"/>
    <w:rsid w:val="002238D8"/>
    <w:rsid w:val="00237E20"/>
    <w:rsid w:val="00241589"/>
    <w:rsid w:val="0024474E"/>
    <w:rsid w:val="0025168E"/>
    <w:rsid w:val="00257A4E"/>
    <w:rsid w:val="00260DED"/>
    <w:rsid w:val="002667E6"/>
    <w:rsid w:val="00271D59"/>
    <w:rsid w:val="00274302"/>
    <w:rsid w:val="00281554"/>
    <w:rsid w:val="002825BF"/>
    <w:rsid w:val="00290051"/>
    <w:rsid w:val="002924EE"/>
    <w:rsid w:val="0029492F"/>
    <w:rsid w:val="00295F5E"/>
    <w:rsid w:val="0029616B"/>
    <w:rsid w:val="002A0DED"/>
    <w:rsid w:val="002A0FA2"/>
    <w:rsid w:val="002A2B14"/>
    <w:rsid w:val="002A321E"/>
    <w:rsid w:val="002B0E7F"/>
    <w:rsid w:val="002B374F"/>
    <w:rsid w:val="002B5481"/>
    <w:rsid w:val="002B5AD1"/>
    <w:rsid w:val="002C1AF2"/>
    <w:rsid w:val="002C5B41"/>
    <w:rsid w:val="002D0D47"/>
    <w:rsid w:val="002D6A50"/>
    <w:rsid w:val="002D7D2B"/>
    <w:rsid w:val="002E248D"/>
    <w:rsid w:val="002E3E92"/>
    <w:rsid w:val="002E5347"/>
    <w:rsid w:val="002F7BBF"/>
    <w:rsid w:val="00301B60"/>
    <w:rsid w:val="00301FD1"/>
    <w:rsid w:val="00303281"/>
    <w:rsid w:val="003079EC"/>
    <w:rsid w:val="00311E1D"/>
    <w:rsid w:val="003127AC"/>
    <w:rsid w:val="003146D2"/>
    <w:rsid w:val="00314A6C"/>
    <w:rsid w:val="00314FF3"/>
    <w:rsid w:val="00320412"/>
    <w:rsid w:val="00323FE6"/>
    <w:rsid w:val="00324124"/>
    <w:rsid w:val="00335440"/>
    <w:rsid w:val="00340E7A"/>
    <w:rsid w:val="003412AF"/>
    <w:rsid w:val="00356686"/>
    <w:rsid w:val="00362B04"/>
    <w:rsid w:val="00367986"/>
    <w:rsid w:val="00372A1A"/>
    <w:rsid w:val="003803EF"/>
    <w:rsid w:val="00385060"/>
    <w:rsid w:val="0038509B"/>
    <w:rsid w:val="003855A8"/>
    <w:rsid w:val="003932D2"/>
    <w:rsid w:val="003939FB"/>
    <w:rsid w:val="003A3FE1"/>
    <w:rsid w:val="003A491A"/>
    <w:rsid w:val="003A4E11"/>
    <w:rsid w:val="003A57AD"/>
    <w:rsid w:val="003B471E"/>
    <w:rsid w:val="003B7564"/>
    <w:rsid w:val="003C4403"/>
    <w:rsid w:val="003C4ADE"/>
    <w:rsid w:val="003C53CD"/>
    <w:rsid w:val="003D3D7C"/>
    <w:rsid w:val="003E00B8"/>
    <w:rsid w:val="003E2AB1"/>
    <w:rsid w:val="003E6FE7"/>
    <w:rsid w:val="003F1440"/>
    <w:rsid w:val="003F2C19"/>
    <w:rsid w:val="00401FE5"/>
    <w:rsid w:val="00403AFD"/>
    <w:rsid w:val="00405CED"/>
    <w:rsid w:val="0040702E"/>
    <w:rsid w:val="0040737E"/>
    <w:rsid w:val="0041006D"/>
    <w:rsid w:val="00412154"/>
    <w:rsid w:val="0041427D"/>
    <w:rsid w:val="004300D0"/>
    <w:rsid w:val="00432122"/>
    <w:rsid w:val="004425BA"/>
    <w:rsid w:val="00442652"/>
    <w:rsid w:val="0044499B"/>
    <w:rsid w:val="00445E43"/>
    <w:rsid w:val="00446809"/>
    <w:rsid w:val="004516DD"/>
    <w:rsid w:val="00451F64"/>
    <w:rsid w:val="004528D0"/>
    <w:rsid w:val="00453D57"/>
    <w:rsid w:val="00453D6B"/>
    <w:rsid w:val="004629AB"/>
    <w:rsid w:val="004633DC"/>
    <w:rsid w:val="00466352"/>
    <w:rsid w:val="004816AF"/>
    <w:rsid w:val="00485878"/>
    <w:rsid w:val="004922E9"/>
    <w:rsid w:val="00493AF0"/>
    <w:rsid w:val="00495717"/>
    <w:rsid w:val="00495F19"/>
    <w:rsid w:val="00497CB1"/>
    <w:rsid w:val="004A09F0"/>
    <w:rsid w:val="004A3EB7"/>
    <w:rsid w:val="004A6E45"/>
    <w:rsid w:val="004A7AFF"/>
    <w:rsid w:val="004B3673"/>
    <w:rsid w:val="004B4DC5"/>
    <w:rsid w:val="004C5C3F"/>
    <w:rsid w:val="004D2A8D"/>
    <w:rsid w:val="004D4108"/>
    <w:rsid w:val="004E0EB3"/>
    <w:rsid w:val="004E1AF0"/>
    <w:rsid w:val="004E1D85"/>
    <w:rsid w:val="004E389F"/>
    <w:rsid w:val="004E6475"/>
    <w:rsid w:val="004E6744"/>
    <w:rsid w:val="004F1AE5"/>
    <w:rsid w:val="004F71CF"/>
    <w:rsid w:val="0050304A"/>
    <w:rsid w:val="0050475A"/>
    <w:rsid w:val="005062BC"/>
    <w:rsid w:val="005064B3"/>
    <w:rsid w:val="005167CF"/>
    <w:rsid w:val="0052554A"/>
    <w:rsid w:val="00525A21"/>
    <w:rsid w:val="00527B28"/>
    <w:rsid w:val="00531DCB"/>
    <w:rsid w:val="00534FE9"/>
    <w:rsid w:val="00535381"/>
    <w:rsid w:val="00537C97"/>
    <w:rsid w:val="00540EFA"/>
    <w:rsid w:val="0054300E"/>
    <w:rsid w:val="00543E56"/>
    <w:rsid w:val="005467C7"/>
    <w:rsid w:val="00547BA3"/>
    <w:rsid w:val="005507A5"/>
    <w:rsid w:val="00556049"/>
    <w:rsid w:val="00557754"/>
    <w:rsid w:val="00562B46"/>
    <w:rsid w:val="005632E1"/>
    <w:rsid w:val="00565193"/>
    <w:rsid w:val="00570583"/>
    <w:rsid w:val="005716BE"/>
    <w:rsid w:val="00576B9F"/>
    <w:rsid w:val="00582032"/>
    <w:rsid w:val="005839A1"/>
    <w:rsid w:val="00590E86"/>
    <w:rsid w:val="00591667"/>
    <w:rsid w:val="00595061"/>
    <w:rsid w:val="00595B08"/>
    <w:rsid w:val="00595CFF"/>
    <w:rsid w:val="00596662"/>
    <w:rsid w:val="005A0B53"/>
    <w:rsid w:val="005A1653"/>
    <w:rsid w:val="005B3328"/>
    <w:rsid w:val="005C42DA"/>
    <w:rsid w:val="005C63FF"/>
    <w:rsid w:val="005D2869"/>
    <w:rsid w:val="005D332C"/>
    <w:rsid w:val="005D56D7"/>
    <w:rsid w:val="005D6D18"/>
    <w:rsid w:val="005E0AE2"/>
    <w:rsid w:val="005E1840"/>
    <w:rsid w:val="005E31BE"/>
    <w:rsid w:val="005E4B30"/>
    <w:rsid w:val="005E6334"/>
    <w:rsid w:val="005F1C4E"/>
    <w:rsid w:val="005F6EE7"/>
    <w:rsid w:val="00617127"/>
    <w:rsid w:val="00620189"/>
    <w:rsid w:val="006216CE"/>
    <w:rsid w:val="0062260A"/>
    <w:rsid w:val="006228E8"/>
    <w:rsid w:val="006230D4"/>
    <w:rsid w:val="00623949"/>
    <w:rsid w:val="00625947"/>
    <w:rsid w:val="00626BA6"/>
    <w:rsid w:val="00633095"/>
    <w:rsid w:val="00637DB1"/>
    <w:rsid w:val="006410EF"/>
    <w:rsid w:val="00651A73"/>
    <w:rsid w:val="00655430"/>
    <w:rsid w:val="00655932"/>
    <w:rsid w:val="0066138F"/>
    <w:rsid w:val="006647B9"/>
    <w:rsid w:val="006675A4"/>
    <w:rsid w:val="00671739"/>
    <w:rsid w:val="0067249D"/>
    <w:rsid w:val="006770C9"/>
    <w:rsid w:val="00681C2B"/>
    <w:rsid w:val="00681F10"/>
    <w:rsid w:val="0069077C"/>
    <w:rsid w:val="00690BE8"/>
    <w:rsid w:val="0069184E"/>
    <w:rsid w:val="006A296B"/>
    <w:rsid w:val="006A375E"/>
    <w:rsid w:val="006A48A7"/>
    <w:rsid w:val="006B7D83"/>
    <w:rsid w:val="006C506A"/>
    <w:rsid w:val="006C7DF3"/>
    <w:rsid w:val="006D3B62"/>
    <w:rsid w:val="006D3C4E"/>
    <w:rsid w:val="006D4D83"/>
    <w:rsid w:val="006E25C0"/>
    <w:rsid w:val="006E65BD"/>
    <w:rsid w:val="00704DFA"/>
    <w:rsid w:val="00710DD8"/>
    <w:rsid w:val="00714B42"/>
    <w:rsid w:val="00715CE3"/>
    <w:rsid w:val="007164B5"/>
    <w:rsid w:val="00716D95"/>
    <w:rsid w:val="007212E2"/>
    <w:rsid w:val="0072261E"/>
    <w:rsid w:val="0073186D"/>
    <w:rsid w:val="0073248F"/>
    <w:rsid w:val="00733E80"/>
    <w:rsid w:val="007352FC"/>
    <w:rsid w:val="00735616"/>
    <w:rsid w:val="00736973"/>
    <w:rsid w:val="00740F1E"/>
    <w:rsid w:val="007509AE"/>
    <w:rsid w:val="007521CC"/>
    <w:rsid w:val="00752E2F"/>
    <w:rsid w:val="00755B44"/>
    <w:rsid w:val="00755F71"/>
    <w:rsid w:val="00756157"/>
    <w:rsid w:val="00761815"/>
    <w:rsid w:val="00764E6C"/>
    <w:rsid w:val="00765284"/>
    <w:rsid w:val="007709AC"/>
    <w:rsid w:val="007716C3"/>
    <w:rsid w:val="00774BE7"/>
    <w:rsid w:val="00775CC8"/>
    <w:rsid w:val="00777E15"/>
    <w:rsid w:val="00782449"/>
    <w:rsid w:val="00785A8F"/>
    <w:rsid w:val="00786237"/>
    <w:rsid w:val="00786B49"/>
    <w:rsid w:val="0079192E"/>
    <w:rsid w:val="007A03BF"/>
    <w:rsid w:val="007A0963"/>
    <w:rsid w:val="007A0C11"/>
    <w:rsid w:val="007A3915"/>
    <w:rsid w:val="007A43A0"/>
    <w:rsid w:val="007A45D5"/>
    <w:rsid w:val="007A550E"/>
    <w:rsid w:val="007A6CEB"/>
    <w:rsid w:val="007A7BF2"/>
    <w:rsid w:val="007B3660"/>
    <w:rsid w:val="007B6E5D"/>
    <w:rsid w:val="007C074A"/>
    <w:rsid w:val="007C301F"/>
    <w:rsid w:val="007C33F5"/>
    <w:rsid w:val="007C6E96"/>
    <w:rsid w:val="007D1D06"/>
    <w:rsid w:val="007D4D59"/>
    <w:rsid w:val="007E0F6A"/>
    <w:rsid w:val="007E39F6"/>
    <w:rsid w:val="007F2815"/>
    <w:rsid w:val="007F7BE1"/>
    <w:rsid w:val="008009F1"/>
    <w:rsid w:val="00800D4F"/>
    <w:rsid w:val="00803014"/>
    <w:rsid w:val="00806820"/>
    <w:rsid w:val="00807D8F"/>
    <w:rsid w:val="00811DE9"/>
    <w:rsid w:val="008130C0"/>
    <w:rsid w:val="00821B16"/>
    <w:rsid w:val="00822CF5"/>
    <w:rsid w:val="00822F89"/>
    <w:rsid w:val="008257A4"/>
    <w:rsid w:val="008308AD"/>
    <w:rsid w:val="00831ABB"/>
    <w:rsid w:val="00831ABC"/>
    <w:rsid w:val="00831C59"/>
    <w:rsid w:val="008337D0"/>
    <w:rsid w:val="008341D1"/>
    <w:rsid w:val="008350DB"/>
    <w:rsid w:val="008414A5"/>
    <w:rsid w:val="00842C46"/>
    <w:rsid w:val="00845770"/>
    <w:rsid w:val="00846613"/>
    <w:rsid w:val="0084681F"/>
    <w:rsid w:val="00850AA5"/>
    <w:rsid w:val="00852245"/>
    <w:rsid w:val="0085689C"/>
    <w:rsid w:val="00870541"/>
    <w:rsid w:val="008754D7"/>
    <w:rsid w:val="00887962"/>
    <w:rsid w:val="00890F41"/>
    <w:rsid w:val="008925F0"/>
    <w:rsid w:val="00892963"/>
    <w:rsid w:val="008A16DB"/>
    <w:rsid w:val="008A3C21"/>
    <w:rsid w:val="008A3F71"/>
    <w:rsid w:val="008A7063"/>
    <w:rsid w:val="008B0821"/>
    <w:rsid w:val="008B28D9"/>
    <w:rsid w:val="008B2A70"/>
    <w:rsid w:val="008B2E03"/>
    <w:rsid w:val="008B4B0B"/>
    <w:rsid w:val="008C57E2"/>
    <w:rsid w:val="008C72D6"/>
    <w:rsid w:val="008D141B"/>
    <w:rsid w:val="008E1458"/>
    <w:rsid w:val="008F071F"/>
    <w:rsid w:val="008F7661"/>
    <w:rsid w:val="00901A2A"/>
    <w:rsid w:val="009022DC"/>
    <w:rsid w:val="00903132"/>
    <w:rsid w:val="00903D54"/>
    <w:rsid w:val="009141B4"/>
    <w:rsid w:val="00916C49"/>
    <w:rsid w:val="00917479"/>
    <w:rsid w:val="00921A1E"/>
    <w:rsid w:val="00930157"/>
    <w:rsid w:val="00930F57"/>
    <w:rsid w:val="009312D6"/>
    <w:rsid w:val="00934A25"/>
    <w:rsid w:val="00937D3B"/>
    <w:rsid w:val="009427DE"/>
    <w:rsid w:val="00943144"/>
    <w:rsid w:val="00944106"/>
    <w:rsid w:val="00945752"/>
    <w:rsid w:val="0095195E"/>
    <w:rsid w:val="00965B9B"/>
    <w:rsid w:val="0097084A"/>
    <w:rsid w:val="009734D2"/>
    <w:rsid w:val="009740C5"/>
    <w:rsid w:val="0098095A"/>
    <w:rsid w:val="009820E2"/>
    <w:rsid w:val="009866EF"/>
    <w:rsid w:val="009908F1"/>
    <w:rsid w:val="00991574"/>
    <w:rsid w:val="009B26C1"/>
    <w:rsid w:val="009B4997"/>
    <w:rsid w:val="009B552A"/>
    <w:rsid w:val="009C059B"/>
    <w:rsid w:val="009C3354"/>
    <w:rsid w:val="009C42F5"/>
    <w:rsid w:val="009D2A80"/>
    <w:rsid w:val="009D2E33"/>
    <w:rsid w:val="009D62F4"/>
    <w:rsid w:val="009E0227"/>
    <w:rsid w:val="009E376E"/>
    <w:rsid w:val="009E7C7B"/>
    <w:rsid w:val="00A02536"/>
    <w:rsid w:val="00A02DCD"/>
    <w:rsid w:val="00A0353D"/>
    <w:rsid w:val="00A03F9E"/>
    <w:rsid w:val="00A10D9B"/>
    <w:rsid w:val="00A119D0"/>
    <w:rsid w:val="00A16BAC"/>
    <w:rsid w:val="00A22147"/>
    <w:rsid w:val="00A3171C"/>
    <w:rsid w:val="00A42E20"/>
    <w:rsid w:val="00A451C2"/>
    <w:rsid w:val="00A45A93"/>
    <w:rsid w:val="00A45B3E"/>
    <w:rsid w:val="00A47211"/>
    <w:rsid w:val="00A52CAE"/>
    <w:rsid w:val="00A55CBC"/>
    <w:rsid w:val="00A56A1D"/>
    <w:rsid w:val="00A570A8"/>
    <w:rsid w:val="00A6641A"/>
    <w:rsid w:val="00A70D31"/>
    <w:rsid w:val="00A73A5A"/>
    <w:rsid w:val="00A754B4"/>
    <w:rsid w:val="00A8080D"/>
    <w:rsid w:val="00A82095"/>
    <w:rsid w:val="00A82654"/>
    <w:rsid w:val="00A8712C"/>
    <w:rsid w:val="00A9028D"/>
    <w:rsid w:val="00A905F8"/>
    <w:rsid w:val="00AA2142"/>
    <w:rsid w:val="00AA52C5"/>
    <w:rsid w:val="00AB2F7C"/>
    <w:rsid w:val="00AB51C7"/>
    <w:rsid w:val="00AC4EE1"/>
    <w:rsid w:val="00AC57CA"/>
    <w:rsid w:val="00AD226A"/>
    <w:rsid w:val="00AD5AE4"/>
    <w:rsid w:val="00AE0EB2"/>
    <w:rsid w:val="00AE0FED"/>
    <w:rsid w:val="00AE2504"/>
    <w:rsid w:val="00AE6DE0"/>
    <w:rsid w:val="00AF07BA"/>
    <w:rsid w:val="00AF315F"/>
    <w:rsid w:val="00AF5303"/>
    <w:rsid w:val="00AF555C"/>
    <w:rsid w:val="00B007BF"/>
    <w:rsid w:val="00B02921"/>
    <w:rsid w:val="00B02F19"/>
    <w:rsid w:val="00B104B6"/>
    <w:rsid w:val="00B1562B"/>
    <w:rsid w:val="00B169F9"/>
    <w:rsid w:val="00B16C73"/>
    <w:rsid w:val="00B17F82"/>
    <w:rsid w:val="00B30186"/>
    <w:rsid w:val="00B30547"/>
    <w:rsid w:val="00B353F1"/>
    <w:rsid w:val="00B42D5D"/>
    <w:rsid w:val="00B43C85"/>
    <w:rsid w:val="00B44DE6"/>
    <w:rsid w:val="00B46165"/>
    <w:rsid w:val="00B47307"/>
    <w:rsid w:val="00B549C3"/>
    <w:rsid w:val="00B56C14"/>
    <w:rsid w:val="00B62F2E"/>
    <w:rsid w:val="00B65A11"/>
    <w:rsid w:val="00B67098"/>
    <w:rsid w:val="00B673DE"/>
    <w:rsid w:val="00B71554"/>
    <w:rsid w:val="00B761CB"/>
    <w:rsid w:val="00B821AA"/>
    <w:rsid w:val="00B905D5"/>
    <w:rsid w:val="00B96243"/>
    <w:rsid w:val="00BA0553"/>
    <w:rsid w:val="00BA109D"/>
    <w:rsid w:val="00BA1D33"/>
    <w:rsid w:val="00BA35D2"/>
    <w:rsid w:val="00BB5B38"/>
    <w:rsid w:val="00BB6726"/>
    <w:rsid w:val="00BC5611"/>
    <w:rsid w:val="00BC6100"/>
    <w:rsid w:val="00BD0FF7"/>
    <w:rsid w:val="00BF60E3"/>
    <w:rsid w:val="00C02730"/>
    <w:rsid w:val="00C027BA"/>
    <w:rsid w:val="00C02F78"/>
    <w:rsid w:val="00C03442"/>
    <w:rsid w:val="00C07C00"/>
    <w:rsid w:val="00C11009"/>
    <w:rsid w:val="00C11777"/>
    <w:rsid w:val="00C1583D"/>
    <w:rsid w:val="00C228B6"/>
    <w:rsid w:val="00C371C5"/>
    <w:rsid w:val="00C420D1"/>
    <w:rsid w:val="00C43871"/>
    <w:rsid w:val="00C45C6E"/>
    <w:rsid w:val="00C479AA"/>
    <w:rsid w:val="00C5168B"/>
    <w:rsid w:val="00C630F3"/>
    <w:rsid w:val="00C6671F"/>
    <w:rsid w:val="00C7513E"/>
    <w:rsid w:val="00C76E84"/>
    <w:rsid w:val="00C81A53"/>
    <w:rsid w:val="00C847C2"/>
    <w:rsid w:val="00C976D8"/>
    <w:rsid w:val="00C97D9E"/>
    <w:rsid w:val="00CA1786"/>
    <w:rsid w:val="00CA279A"/>
    <w:rsid w:val="00CA3F4F"/>
    <w:rsid w:val="00CA579E"/>
    <w:rsid w:val="00CC329E"/>
    <w:rsid w:val="00CD3584"/>
    <w:rsid w:val="00CD3CA8"/>
    <w:rsid w:val="00CD5C01"/>
    <w:rsid w:val="00CD60C7"/>
    <w:rsid w:val="00CD6D53"/>
    <w:rsid w:val="00CE218F"/>
    <w:rsid w:val="00CE6395"/>
    <w:rsid w:val="00CE7D3A"/>
    <w:rsid w:val="00CF595D"/>
    <w:rsid w:val="00D04B92"/>
    <w:rsid w:val="00D074E5"/>
    <w:rsid w:val="00D10875"/>
    <w:rsid w:val="00D15D75"/>
    <w:rsid w:val="00D3113B"/>
    <w:rsid w:val="00D337DB"/>
    <w:rsid w:val="00D33E2D"/>
    <w:rsid w:val="00D418CA"/>
    <w:rsid w:val="00D53A45"/>
    <w:rsid w:val="00D54879"/>
    <w:rsid w:val="00D60CD2"/>
    <w:rsid w:val="00D65E52"/>
    <w:rsid w:val="00D663B6"/>
    <w:rsid w:val="00D67BBD"/>
    <w:rsid w:val="00D755BA"/>
    <w:rsid w:val="00D757A7"/>
    <w:rsid w:val="00D772F5"/>
    <w:rsid w:val="00D77845"/>
    <w:rsid w:val="00D82810"/>
    <w:rsid w:val="00D83117"/>
    <w:rsid w:val="00D84C4E"/>
    <w:rsid w:val="00D85B8C"/>
    <w:rsid w:val="00D865A0"/>
    <w:rsid w:val="00D908EA"/>
    <w:rsid w:val="00D9237C"/>
    <w:rsid w:val="00D92817"/>
    <w:rsid w:val="00D92F4F"/>
    <w:rsid w:val="00D94F34"/>
    <w:rsid w:val="00DA0EB1"/>
    <w:rsid w:val="00DA6AEF"/>
    <w:rsid w:val="00DB1988"/>
    <w:rsid w:val="00DB5FB4"/>
    <w:rsid w:val="00DB7ED1"/>
    <w:rsid w:val="00DC467D"/>
    <w:rsid w:val="00DC4785"/>
    <w:rsid w:val="00DC663A"/>
    <w:rsid w:val="00DC7588"/>
    <w:rsid w:val="00DD3CD5"/>
    <w:rsid w:val="00DD4A49"/>
    <w:rsid w:val="00DD69AA"/>
    <w:rsid w:val="00DE3531"/>
    <w:rsid w:val="00DE7309"/>
    <w:rsid w:val="00DE7758"/>
    <w:rsid w:val="00DF3C74"/>
    <w:rsid w:val="00DF429C"/>
    <w:rsid w:val="00DF457D"/>
    <w:rsid w:val="00DF6795"/>
    <w:rsid w:val="00E0076F"/>
    <w:rsid w:val="00E06DAD"/>
    <w:rsid w:val="00E10571"/>
    <w:rsid w:val="00E122E6"/>
    <w:rsid w:val="00E12626"/>
    <w:rsid w:val="00E13889"/>
    <w:rsid w:val="00E15A14"/>
    <w:rsid w:val="00E16DC5"/>
    <w:rsid w:val="00E206A1"/>
    <w:rsid w:val="00E21444"/>
    <w:rsid w:val="00E22C99"/>
    <w:rsid w:val="00E23943"/>
    <w:rsid w:val="00E257A7"/>
    <w:rsid w:val="00E30E2A"/>
    <w:rsid w:val="00E32553"/>
    <w:rsid w:val="00E376C0"/>
    <w:rsid w:val="00E37A7A"/>
    <w:rsid w:val="00E4024A"/>
    <w:rsid w:val="00E41140"/>
    <w:rsid w:val="00E413C1"/>
    <w:rsid w:val="00E436A1"/>
    <w:rsid w:val="00E43B98"/>
    <w:rsid w:val="00E54EEA"/>
    <w:rsid w:val="00E6071E"/>
    <w:rsid w:val="00E62CA0"/>
    <w:rsid w:val="00E71812"/>
    <w:rsid w:val="00E80E11"/>
    <w:rsid w:val="00E81EF2"/>
    <w:rsid w:val="00E9121E"/>
    <w:rsid w:val="00EA0F8A"/>
    <w:rsid w:val="00EA13DE"/>
    <w:rsid w:val="00EB0B5E"/>
    <w:rsid w:val="00EB28DA"/>
    <w:rsid w:val="00EB3ADD"/>
    <w:rsid w:val="00EB656C"/>
    <w:rsid w:val="00EC04A5"/>
    <w:rsid w:val="00EC0C6D"/>
    <w:rsid w:val="00EC46B7"/>
    <w:rsid w:val="00EC5068"/>
    <w:rsid w:val="00ED054D"/>
    <w:rsid w:val="00ED7E54"/>
    <w:rsid w:val="00EE09D1"/>
    <w:rsid w:val="00EE2AA9"/>
    <w:rsid w:val="00EE340E"/>
    <w:rsid w:val="00EF4073"/>
    <w:rsid w:val="00F01EA8"/>
    <w:rsid w:val="00F079F2"/>
    <w:rsid w:val="00F10080"/>
    <w:rsid w:val="00F121F9"/>
    <w:rsid w:val="00F21655"/>
    <w:rsid w:val="00F31E20"/>
    <w:rsid w:val="00F340B5"/>
    <w:rsid w:val="00F34A19"/>
    <w:rsid w:val="00F3561A"/>
    <w:rsid w:val="00F37956"/>
    <w:rsid w:val="00F41868"/>
    <w:rsid w:val="00F4304C"/>
    <w:rsid w:val="00F53DE6"/>
    <w:rsid w:val="00F544C3"/>
    <w:rsid w:val="00F557F5"/>
    <w:rsid w:val="00F61939"/>
    <w:rsid w:val="00F61BA0"/>
    <w:rsid w:val="00F6401A"/>
    <w:rsid w:val="00F6713D"/>
    <w:rsid w:val="00F744DE"/>
    <w:rsid w:val="00F800C1"/>
    <w:rsid w:val="00F83DB9"/>
    <w:rsid w:val="00F864B2"/>
    <w:rsid w:val="00F94555"/>
    <w:rsid w:val="00F958F4"/>
    <w:rsid w:val="00FA15B6"/>
    <w:rsid w:val="00FA4A46"/>
    <w:rsid w:val="00FA7301"/>
    <w:rsid w:val="00FB0061"/>
    <w:rsid w:val="00FB188E"/>
    <w:rsid w:val="00FB1A2D"/>
    <w:rsid w:val="00FB5681"/>
    <w:rsid w:val="00FB7617"/>
    <w:rsid w:val="00FC4A10"/>
    <w:rsid w:val="00FC57E6"/>
    <w:rsid w:val="00FC6AC8"/>
    <w:rsid w:val="00FD048E"/>
    <w:rsid w:val="00FD06A4"/>
    <w:rsid w:val="00FE1469"/>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1D12014"/>
  <w15:docId w15:val="{7CB30E64-E07D-4FDC-AFBD-ACCB3FDC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B49"/>
    <w:rPr>
      <w:rFonts w:ascii="Times New Roman" w:eastAsia="Times New Roman" w:hAnsi="Times New Roman"/>
      <w:sz w:val="24"/>
      <w:szCs w:val="24"/>
    </w:rPr>
  </w:style>
  <w:style w:type="paragraph" w:styleId="Heading1">
    <w:name w:val="heading 1"/>
    <w:basedOn w:val="Normal"/>
    <w:next w:val="Normal"/>
    <w:link w:val="Heading1Char"/>
    <w:uiPriority w:val="9"/>
    <w:qFormat/>
    <w:locked/>
    <w:rsid w:val="008130C0"/>
    <w:pPr>
      <w:widowControl w:val="0"/>
      <w:numPr>
        <w:numId w:val="2"/>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3"/>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4"/>
      </w:numPr>
      <w:spacing w:before="160"/>
      <w:ind w:left="1702" w:hanging="851"/>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9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paragraph" w:styleId="ListBullet">
    <w:name w:val="List Bullet"/>
    <w:basedOn w:val="Normal"/>
    <w:uiPriority w:val="99"/>
    <w:semiHidden/>
    <w:unhideWhenUsed/>
    <w:rsid w:val="008130C0"/>
    <w:pPr>
      <w:ind w:left="1920" w:hanging="360"/>
      <w:contextualSpacing/>
    </w:pPr>
  </w:style>
  <w:style w:type="character" w:customStyle="1" w:styleId="Bullet1Char">
    <w:name w:val="Bullet1 Char"/>
    <w:link w:val="Bullet1"/>
    <w:uiPriority w:val="99"/>
    <w:rsid w:val="008130C0"/>
    <w:rPr>
      <w:rFonts w:eastAsia="Times New Roman"/>
      <w:sz w:val="20"/>
      <w:szCs w:val="24"/>
      <w:lang w:val="en-GB"/>
    </w:r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character" w:customStyle="1" w:styleId="Bodylevel2asubheading-QldSIChar">
    <w:name w:val="Body level 2(a) subheading - Qld SI Char"/>
    <w:basedOn w:val="DefaultParagraphFont"/>
    <w:link w:val="Bodylevel2asubheading-QldSI"/>
    <w:uiPriority w:val="1"/>
    <w:locked/>
    <w:rsid w:val="00493AF0"/>
    <w:rPr>
      <w:spacing w:val="-1"/>
    </w:rPr>
  </w:style>
  <w:style w:type="paragraph" w:customStyle="1" w:styleId="Bodylevel2asubheading-QldSI">
    <w:name w:val="Body level 2(a) subheading - Qld SI"/>
    <w:basedOn w:val="Normal"/>
    <w:link w:val="Bodylevel2asubheading-QldSIChar"/>
    <w:uiPriority w:val="1"/>
    <w:qFormat/>
    <w:rsid w:val="00493AF0"/>
    <w:pPr>
      <w:spacing w:before="103" w:line="276" w:lineRule="auto"/>
    </w:pPr>
    <w:rPr>
      <w:rFonts w:ascii="Calibri" w:eastAsia="Calibri" w:hAnsi="Calibri"/>
      <w:spacing w:val="-1"/>
      <w:sz w:val="22"/>
      <w:szCs w:val="22"/>
    </w:rPr>
  </w:style>
  <w:style w:type="paragraph" w:styleId="Caption">
    <w:name w:val="caption"/>
    <w:basedOn w:val="Normal"/>
    <w:next w:val="Normal"/>
    <w:uiPriority w:val="35"/>
    <w:unhideWhenUsed/>
    <w:qFormat/>
    <w:locked/>
    <w:rsid w:val="009B26C1"/>
    <w:pPr>
      <w:spacing w:after="200"/>
    </w:pPr>
    <w:rPr>
      <w:rFonts w:ascii="Calibri" w:eastAsia="Calibri" w:hAnsi="Calibri"/>
      <w:b/>
      <w:bCs/>
      <w:color w:val="4F81BD" w:themeColor="accent1"/>
      <w:sz w:val="18"/>
      <w:szCs w:val="18"/>
      <w:lang w:eastAsia="en-US"/>
    </w:rPr>
  </w:style>
  <w:style w:type="character" w:customStyle="1" w:styleId="z-TopofFormChar">
    <w:name w:val="z-Top of Form Char"/>
    <w:basedOn w:val="DefaultParagraphFont"/>
    <w:link w:val="z-TopofForm"/>
    <w:uiPriority w:val="99"/>
    <w:semiHidden/>
    <w:rsid w:val="004E0EB3"/>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4E0EB3"/>
    <w:pPr>
      <w:pBdr>
        <w:bottom w:val="single" w:sz="6" w:space="1" w:color="auto"/>
      </w:pBdr>
      <w:jc w:val="center"/>
    </w:pPr>
    <w:rPr>
      <w:rFonts w:ascii="Arial" w:hAnsi="Arial" w:cs="Arial"/>
      <w:vanish/>
      <w:sz w:val="16"/>
      <w:szCs w:val="16"/>
    </w:rPr>
  </w:style>
  <w:style w:type="character" w:customStyle="1" w:styleId="BodyTextChar">
    <w:name w:val="Body Text Char"/>
    <w:basedOn w:val="DefaultParagraphFont"/>
    <w:link w:val="BodyText"/>
    <w:uiPriority w:val="99"/>
    <w:semiHidden/>
    <w:rsid w:val="004E0EB3"/>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4E0EB3"/>
    <w:pPr>
      <w:spacing w:before="100" w:beforeAutospacing="1" w:after="100" w:afterAutospacing="1"/>
    </w:pPr>
  </w:style>
  <w:style w:type="character" w:customStyle="1" w:styleId="z-BottomofFormChar">
    <w:name w:val="z-Bottom of Form Char"/>
    <w:basedOn w:val="DefaultParagraphFont"/>
    <w:link w:val="z-BottomofForm"/>
    <w:uiPriority w:val="99"/>
    <w:semiHidden/>
    <w:rsid w:val="004E0E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E0EB3"/>
    <w:pPr>
      <w:pBdr>
        <w:top w:val="single" w:sz="6" w:space="1" w:color="auto"/>
      </w:pBdr>
      <w:jc w:val="center"/>
    </w:pPr>
    <w:rPr>
      <w:rFonts w:ascii="Arial" w:hAnsi="Arial" w:cs="Arial"/>
      <w:vanish/>
      <w:sz w:val="16"/>
      <w:szCs w:val="16"/>
    </w:rPr>
  </w:style>
  <w:style w:type="paragraph" w:customStyle="1" w:styleId="sectionheading-qldsi">
    <w:name w:val="sectionheading-qldsi"/>
    <w:basedOn w:val="Normal"/>
    <w:rsid w:val="004E0EB3"/>
    <w:pPr>
      <w:spacing w:before="100" w:beforeAutospacing="1" w:after="100" w:afterAutospacing="1"/>
    </w:pPr>
  </w:style>
  <w:style w:type="paragraph" w:customStyle="1" w:styleId="bodylevel11subheading-qldsi">
    <w:name w:val="bodylevel11subheading-qldsi"/>
    <w:basedOn w:val="Normal"/>
    <w:rsid w:val="004E0EB3"/>
    <w:pPr>
      <w:spacing w:before="100" w:beforeAutospacing="1" w:after="100" w:afterAutospacing="1"/>
    </w:pPr>
  </w:style>
  <w:style w:type="paragraph" w:customStyle="1" w:styleId="definition-qldsi">
    <w:name w:val="definition-qldsi"/>
    <w:basedOn w:val="Normal"/>
    <w:rsid w:val="004E0EB3"/>
    <w:pPr>
      <w:spacing w:before="100" w:beforeAutospacing="1" w:after="100" w:afterAutospacing="1"/>
    </w:pPr>
  </w:style>
  <w:style w:type="paragraph" w:customStyle="1" w:styleId="bodylevel2asubheading-qldsi0">
    <w:name w:val="bodylevel2asubheading-qldsi"/>
    <w:basedOn w:val="Normal"/>
    <w:rsid w:val="004E0EB3"/>
    <w:pPr>
      <w:spacing w:before="100" w:beforeAutospacing="1" w:after="100" w:afterAutospacing="1"/>
    </w:pPr>
  </w:style>
  <w:style w:type="paragraph" w:customStyle="1" w:styleId="bodylevel1singleparanonumber">
    <w:name w:val="bodylevel1singleparanonumber"/>
    <w:basedOn w:val="Normal"/>
    <w:rsid w:val="004E0EB3"/>
    <w:pPr>
      <w:spacing w:before="100" w:beforeAutospacing="1" w:after="100" w:afterAutospacing="1"/>
    </w:pPr>
  </w:style>
  <w:style w:type="paragraph" w:customStyle="1" w:styleId="colorfulshading-accent31">
    <w:name w:val="colorfulshading-accent31"/>
    <w:basedOn w:val="Normal"/>
    <w:rsid w:val="004E0EB3"/>
    <w:pPr>
      <w:spacing w:before="100" w:beforeAutospacing="1" w:after="100" w:afterAutospacing="1"/>
    </w:pPr>
  </w:style>
  <w:style w:type="paragraph" w:customStyle="1" w:styleId="mediumgrid1-accent21">
    <w:name w:val="mediumgrid1-accent21"/>
    <w:basedOn w:val="Normal"/>
    <w:rsid w:val="004E0EB3"/>
    <w:pPr>
      <w:spacing w:before="100" w:beforeAutospacing="1" w:after="100" w:afterAutospacing="1"/>
    </w:pPr>
  </w:style>
  <w:style w:type="paragraph" w:customStyle="1" w:styleId="BulletStyle1">
    <w:name w:val="BulletStyle1"/>
    <w:basedOn w:val="Normal"/>
    <w:link w:val="BulletStyle1Char"/>
    <w:qFormat/>
    <w:rsid w:val="00031FAB"/>
    <w:pPr>
      <w:numPr>
        <w:numId w:val="17"/>
      </w:numPr>
      <w:tabs>
        <w:tab w:val="left" w:pos="851"/>
      </w:tabs>
      <w:spacing w:after="160" w:line="280" w:lineRule="atLeast"/>
    </w:pPr>
    <w:rPr>
      <w:rFonts w:ascii="Calibri" w:hAnsi="Calibri"/>
      <w:sz w:val="20"/>
      <w:lang w:val="en-GB"/>
    </w:rPr>
  </w:style>
  <w:style w:type="character" w:customStyle="1" w:styleId="BulletStyle1Char">
    <w:name w:val="BulletStyle1 Char"/>
    <w:link w:val="BulletStyle1"/>
    <w:rsid w:val="00031FAB"/>
    <w:rPr>
      <w:rFonts w:eastAsia="Times New Roman"/>
      <w:sz w:val="20"/>
      <w:szCs w:val="24"/>
      <w:lang w:val="en-GB"/>
    </w:rPr>
  </w:style>
  <w:style w:type="paragraph" w:customStyle="1" w:styleId="BulletStyle2">
    <w:name w:val="BulletStyle2"/>
    <w:basedOn w:val="BulletStyle1"/>
    <w:qFormat/>
    <w:rsid w:val="00031FAB"/>
    <w:pPr>
      <w:numPr>
        <w:ilvl w:val="1"/>
      </w:numPr>
      <w:tabs>
        <w:tab w:val="left" w:pos="1134"/>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935970">
      <w:bodyDiv w:val="1"/>
      <w:marLeft w:val="0"/>
      <w:marRight w:val="0"/>
      <w:marTop w:val="0"/>
      <w:marBottom w:val="0"/>
      <w:divBdr>
        <w:top w:val="none" w:sz="0" w:space="0" w:color="auto"/>
        <w:left w:val="none" w:sz="0" w:space="0" w:color="auto"/>
        <w:bottom w:val="none" w:sz="0" w:space="0" w:color="auto"/>
        <w:right w:val="none" w:sz="0" w:space="0" w:color="auto"/>
      </w:divBdr>
    </w:div>
    <w:div w:id="301467567">
      <w:marLeft w:val="0"/>
      <w:marRight w:val="0"/>
      <w:marTop w:val="0"/>
      <w:marBottom w:val="0"/>
      <w:divBdr>
        <w:top w:val="none" w:sz="0" w:space="0" w:color="auto"/>
        <w:left w:val="none" w:sz="0" w:space="0" w:color="auto"/>
        <w:bottom w:val="none" w:sz="0" w:space="0" w:color="auto"/>
        <w:right w:val="none" w:sz="0" w:space="0" w:color="auto"/>
      </w:divBdr>
    </w:div>
    <w:div w:id="336930176">
      <w:bodyDiv w:val="1"/>
      <w:marLeft w:val="0"/>
      <w:marRight w:val="0"/>
      <w:marTop w:val="0"/>
      <w:marBottom w:val="0"/>
      <w:divBdr>
        <w:top w:val="none" w:sz="0" w:space="0" w:color="auto"/>
        <w:left w:val="none" w:sz="0" w:space="0" w:color="auto"/>
        <w:bottom w:val="none" w:sz="0" w:space="0" w:color="auto"/>
        <w:right w:val="none" w:sz="0" w:space="0" w:color="auto"/>
      </w:divBdr>
      <w:divsChild>
        <w:div w:id="2120903221">
          <w:marLeft w:val="0"/>
          <w:marRight w:val="0"/>
          <w:marTop w:val="0"/>
          <w:marBottom w:val="0"/>
          <w:divBdr>
            <w:top w:val="none" w:sz="0" w:space="0" w:color="auto"/>
            <w:left w:val="none" w:sz="0" w:space="0" w:color="auto"/>
            <w:bottom w:val="none" w:sz="0" w:space="0" w:color="auto"/>
            <w:right w:val="none" w:sz="0" w:space="0" w:color="auto"/>
          </w:divBdr>
          <w:divsChild>
            <w:div w:id="1390180657">
              <w:marLeft w:val="0"/>
              <w:marRight w:val="0"/>
              <w:marTop w:val="0"/>
              <w:marBottom w:val="0"/>
              <w:divBdr>
                <w:top w:val="none" w:sz="0" w:space="0" w:color="auto"/>
                <w:left w:val="none" w:sz="0" w:space="0" w:color="auto"/>
                <w:bottom w:val="none" w:sz="0" w:space="0" w:color="auto"/>
                <w:right w:val="none" w:sz="0" w:space="0" w:color="auto"/>
              </w:divBdr>
              <w:divsChild>
                <w:div w:id="1655453088">
                  <w:marLeft w:val="0"/>
                  <w:marRight w:val="0"/>
                  <w:marTop w:val="0"/>
                  <w:marBottom w:val="0"/>
                  <w:divBdr>
                    <w:top w:val="none" w:sz="0" w:space="0" w:color="auto"/>
                    <w:left w:val="none" w:sz="0" w:space="0" w:color="auto"/>
                    <w:bottom w:val="none" w:sz="0" w:space="0" w:color="auto"/>
                    <w:right w:val="none" w:sz="0" w:space="0" w:color="auto"/>
                  </w:divBdr>
                  <w:divsChild>
                    <w:div w:id="210652258">
                      <w:marLeft w:val="0"/>
                      <w:marRight w:val="0"/>
                      <w:marTop w:val="0"/>
                      <w:marBottom w:val="0"/>
                      <w:divBdr>
                        <w:top w:val="none" w:sz="0" w:space="0" w:color="auto"/>
                        <w:left w:val="none" w:sz="0" w:space="0" w:color="auto"/>
                        <w:bottom w:val="none" w:sz="0" w:space="0" w:color="auto"/>
                        <w:right w:val="none" w:sz="0" w:space="0" w:color="auto"/>
                      </w:divBdr>
                      <w:divsChild>
                        <w:div w:id="1540387842">
                          <w:marLeft w:val="0"/>
                          <w:marRight w:val="0"/>
                          <w:marTop w:val="0"/>
                          <w:marBottom w:val="0"/>
                          <w:divBdr>
                            <w:top w:val="none" w:sz="0" w:space="0" w:color="auto"/>
                            <w:left w:val="none" w:sz="0" w:space="0" w:color="auto"/>
                            <w:bottom w:val="none" w:sz="0" w:space="0" w:color="auto"/>
                            <w:right w:val="none" w:sz="0" w:space="0" w:color="auto"/>
                          </w:divBdr>
                          <w:divsChild>
                            <w:div w:id="519202889">
                              <w:marLeft w:val="0"/>
                              <w:marRight w:val="0"/>
                              <w:marTop w:val="0"/>
                              <w:marBottom w:val="0"/>
                              <w:divBdr>
                                <w:top w:val="none" w:sz="0" w:space="0" w:color="auto"/>
                                <w:left w:val="none" w:sz="0" w:space="0" w:color="auto"/>
                                <w:bottom w:val="none" w:sz="0" w:space="0" w:color="auto"/>
                                <w:right w:val="none" w:sz="0" w:space="0" w:color="auto"/>
                              </w:divBdr>
                              <w:divsChild>
                                <w:div w:id="1501001263">
                                  <w:marLeft w:val="0"/>
                                  <w:marRight w:val="0"/>
                                  <w:marTop w:val="0"/>
                                  <w:marBottom w:val="0"/>
                                  <w:divBdr>
                                    <w:top w:val="none" w:sz="0" w:space="0" w:color="auto"/>
                                    <w:left w:val="none" w:sz="0" w:space="0" w:color="auto"/>
                                    <w:bottom w:val="none" w:sz="0" w:space="0" w:color="auto"/>
                                    <w:right w:val="none" w:sz="0" w:space="0" w:color="auto"/>
                                  </w:divBdr>
                                  <w:divsChild>
                                    <w:div w:id="1292445220">
                                      <w:marLeft w:val="0"/>
                                      <w:marRight w:val="0"/>
                                      <w:marTop w:val="0"/>
                                      <w:marBottom w:val="0"/>
                                      <w:divBdr>
                                        <w:top w:val="none" w:sz="0" w:space="0" w:color="auto"/>
                                        <w:left w:val="none" w:sz="0" w:space="0" w:color="auto"/>
                                        <w:bottom w:val="none" w:sz="0" w:space="0" w:color="auto"/>
                                        <w:right w:val="none" w:sz="0" w:space="0" w:color="auto"/>
                                      </w:divBdr>
                                      <w:divsChild>
                                        <w:div w:id="446312777">
                                          <w:marLeft w:val="0"/>
                                          <w:marRight w:val="0"/>
                                          <w:marTop w:val="0"/>
                                          <w:marBottom w:val="0"/>
                                          <w:divBdr>
                                            <w:top w:val="none" w:sz="0" w:space="0" w:color="auto"/>
                                            <w:left w:val="none" w:sz="0" w:space="0" w:color="auto"/>
                                            <w:bottom w:val="none" w:sz="0" w:space="0" w:color="auto"/>
                                            <w:right w:val="none" w:sz="0" w:space="0" w:color="auto"/>
                                          </w:divBdr>
                                          <w:divsChild>
                                            <w:div w:id="156961500">
                                              <w:marLeft w:val="0"/>
                                              <w:marRight w:val="0"/>
                                              <w:marTop w:val="0"/>
                                              <w:marBottom w:val="0"/>
                                              <w:divBdr>
                                                <w:top w:val="none" w:sz="0" w:space="0" w:color="auto"/>
                                                <w:left w:val="none" w:sz="0" w:space="0" w:color="auto"/>
                                                <w:bottom w:val="none" w:sz="0" w:space="0" w:color="auto"/>
                                                <w:right w:val="none" w:sz="0" w:space="0" w:color="auto"/>
                                              </w:divBdr>
                                              <w:divsChild>
                                                <w:div w:id="156967265">
                                                  <w:marLeft w:val="0"/>
                                                  <w:marRight w:val="0"/>
                                                  <w:marTop w:val="0"/>
                                                  <w:marBottom w:val="0"/>
                                                  <w:divBdr>
                                                    <w:top w:val="none" w:sz="0" w:space="0" w:color="auto"/>
                                                    <w:left w:val="none" w:sz="0" w:space="0" w:color="auto"/>
                                                    <w:bottom w:val="none" w:sz="0" w:space="0" w:color="auto"/>
                                                    <w:right w:val="none" w:sz="0" w:space="0" w:color="auto"/>
                                                  </w:divBdr>
                                                  <w:divsChild>
                                                    <w:div w:id="1029839037">
                                                      <w:marLeft w:val="0"/>
                                                      <w:marRight w:val="0"/>
                                                      <w:marTop w:val="0"/>
                                                      <w:marBottom w:val="0"/>
                                                      <w:divBdr>
                                                        <w:top w:val="none" w:sz="0" w:space="0" w:color="auto"/>
                                                        <w:left w:val="none" w:sz="0" w:space="0" w:color="auto"/>
                                                        <w:bottom w:val="none" w:sz="0" w:space="0" w:color="auto"/>
                                                        <w:right w:val="none" w:sz="0" w:space="0" w:color="auto"/>
                                                      </w:divBdr>
                                                      <w:divsChild>
                                                        <w:div w:id="123169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0259639">
      <w:bodyDiv w:val="1"/>
      <w:marLeft w:val="0"/>
      <w:marRight w:val="0"/>
      <w:marTop w:val="0"/>
      <w:marBottom w:val="0"/>
      <w:divBdr>
        <w:top w:val="none" w:sz="0" w:space="0" w:color="auto"/>
        <w:left w:val="none" w:sz="0" w:space="0" w:color="auto"/>
        <w:bottom w:val="none" w:sz="0" w:space="0" w:color="auto"/>
        <w:right w:val="none" w:sz="0" w:space="0" w:color="auto"/>
      </w:divBdr>
    </w:div>
    <w:div w:id="994797710">
      <w:bodyDiv w:val="1"/>
      <w:marLeft w:val="0"/>
      <w:marRight w:val="0"/>
      <w:marTop w:val="0"/>
      <w:marBottom w:val="0"/>
      <w:divBdr>
        <w:top w:val="none" w:sz="0" w:space="0" w:color="auto"/>
        <w:left w:val="none" w:sz="0" w:space="0" w:color="auto"/>
        <w:bottom w:val="none" w:sz="0" w:space="0" w:color="auto"/>
        <w:right w:val="none" w:sz="0" w:space="0" w:color="auto"/>
      </w:divBdr>
    </w:div>
    <w:div w:id="1085149298">
      <w:bodyDiv w:val="1"/>
      <w:marLeft w:val="0"/>
      <w:marRight w:val="0"/>
      <w:marTop w:val="0"/>
      <w:marBottom w:val="0"/>
      <w:divBdr>
        <w:top w:val="none" w:sz="0" w:space="0" w:color="auto"/>
        <w:left w:val="none" w:sz="0" w:space="0" w:color="auto"/>
        <w:bottom w:val="none" w:sz="0" w:space="0" w:color="auto"/>
        <w:right w:val="none" w:sz="0" w:space="0" w:color="auto"/>
      </w:divBdr>
    </w:div>
    <w:div w:id="1287813231">
      <w:bodyDiv w:val="1"/>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825387530">
      <w:bodyDiv w:val="1"/>
      <w:marLeft w:val="0"/>
      <w:marRight w:val="0"/>
      <w:marTop w:val="0"/>
      <w:marBottom w:val="0"/>
      <w:divBdr>
        <w:top w:val="none" w:sz="0" w:space="0" w:color="auto"/>
        <w:left w:val="none" w:sz="0" w:space="0" w:color="auto"/>
        <w:bottom w:val="none" w:sz="0" w:space="0" w:color="auto"/>
        <w:right w:val="none" w:sz="0" w:space="0" w:color="auto"/>
      </w:divBdr>
      <w:divsChild>
        <w:div w:id="498037374">
          <w:marLeft w:val="0"/>
          <w:marRight w:val="0"/>
          <w:marTop w:val="0"/>
          <w:marBottom w:val="0"/>
          <w:divBdr>
            <w:top w:val="none" w:sz="0" w:space="0" w:color="auto"/>
            <w:left w:val="none" w:sz="0" w:space="0" w:color="auto"/>
            <w:bottom w:val="none" w:sz="0" w:space="0" w:color="auto"/>
            <w:right w:val="none" w:sz="0" w:space="0" w:color="auto"/>
          </w:divBdr>
        </w:div>
      </w:divsChild>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 w:id="20968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F1724DA2-C760-4E6D-B1B8-F9EF1580CE0A}">
  <ds:schemaRefs>
    <ds:schemaRef ds:uri="http://schemas.openxmlformats.org/officeDocument/2006/bibliography"/>
  </ds:schemaRefs>
</ds:datastoreItem>
</file>

<file path=customXml/itemProps2.xml><?xml version="1.0" encoding="utf-8"?>
<ds:datastoreItem xmlns:ds="http://schemas.openxmlformats.org/officeDocument/2006/customXml" ds:itemID="{B793AA58-128A-4F75-B4D1-16EAE452F7F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1950</Words>
  <Characters>9300</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creator>Michael Ross</dc:creator>
  <cp:lastModifiedBy>Robert Crapnell</cp:lastModifiedBy>
  <cp:revision>14</cp:revision>
  <cp:lastPrinted>2018-01-14T23:43:00Z</cp:lastPrinted>
  <dcterms:created xsi:type="dcterms:W3CDTF">2021-07-02T01:14:00Z</dcterms:created>
  <dcterms:modified xsi:type="dcterms:W3CDTF">2021-08-12T01:05:00Z</dcterms:modified>
</cp:coreProperties>
</file>