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D1339" w14:textId="77777777" w:rsidR="00B55F2C" w:rsidRPr="00065C1F" w:rsidRDefault="00B55F2C" w:rsidP="00B55F2C">
      <w:pPr>
        <w:rPr>
          <w:rStyle w:val="StyleBold"/>
        </w:rPr>
      </w:pPr>
      <w:r>
        <w:rPr>
          <w:rStyle w:val="StyleBold"/>
        </w:rPr>
        <w:t xml:space="preserve">Gazette notice: </w:t>
      </w:r>
      <w:r w:rsidRPr="00065C1F">
        <w:rPr>
          <w:rStyle w:val="StyleBold"/>
        </w:rPr>
        <w:t>Commissioner of Taxation – Notice of a data-matching program</w:t>
      </w:r>
    </w:p>
    <w:p w14:paraId="228764CD" w14:textId="77777777" w:rsidR="00B55F2C" w:rsidRPr="00065C1F" w:rsidRDefault="00B55F2C" w:rsidP="00B55F2C">
      <w:r w:rsidRPr="00277C67">
        <w:t xml:space="preserve">The Australian Taxation Office (ATO) will acquire </w:t>
      </w:r>
      <w:r>
        <w:t xml:space="preserve">account identification and transaction </w:t>
      </w:r>
      <w:r w:rsidRPr="00065C1F">
        <w:t xml:space="preserve">data from </w:t>
      </w:r>
      <w:r>
        <w:t xml:space="preserve">cryptocurrency designated service providers </w:t>
      </w:r>
      <w:r w:rsidRPr="00065C1F">
        <w:t>for</w:t>
      </w:r>
      <w:r>
        <w:t xml:space="preserve"> </w:t>
      </w:r>
      <w:r w:rsidRPr="00D46937">
        <w:t>the 2021 financial year through to the 2023 financial year inclusively. The data items</w:t>
      </w:r>
      <w:r>
        <w:t xml:space="preserve"> include</w:t>
      </w:r>
      <w:r w:rsidRPr="00065C1F">
        <w:t>:</w:t>
      </w:r>
    </w:p>
    <w:p w14:paraId="3F32BFF3" w14:textId="77777777" w:rsidR="00B55F2C" w:rsidRDefault="00B55F2C" w:rsidP="00B55F2C">
      <w:pPr>
        <w:pStyle w:val="Bulletedlist1"/>
      </w:pPr>
      <w:r>
        <w:t>Client identification details (names, addresses, date of birth, phone numbers, social media account and email addresses)</w:t>
      </w:r>
    </w:p>
    <w:p w14:paraId="18FA9EF4" w14:textId="77777777" w:rsidR="00B55F2C" w:rsidRDefault="00B55F2C" w:rsidP="00B55F2C">
      <w:pPr>
        <w:pStyle w:val="Bulletedlist1"/>
      </w:pPr>
      <w:r>
        <w:t>Transaction details (bank account details, wallet addresses, transaction dates, transaction time, transaction type, deposits, withdrawals, transaction quantities and coin type)</w:t>
      </w:r>
    </w:p>
    <w:p w14:paraId="61B0A9AA" w14:textId="77777777" w:rsidR="00B55F2C" w:rsidRPr="00065C1F" w:rsidRDefault="00B55F2C" w:rsidP="00B55F2C">
      <w:r>
        <w:t xml:space="preserve">We </w:t>
      </w:r>
      <w:r w:rsidRPr="00065C1F">
        <w:t xml:space="preserve">estimate that records relating to approximately </w:t>
      </w:r>
      <w:r>
        <w:t>400,000 to 600,000 individuals</w:t>
      </w:r>
      <w:r w:rsidRPr="00065C1F">
        <w:t xml:space="preserve"> will be obtained each financial year.</w:t>
      </w:r>
    </w:p>
    <w:p w14:paraId="5169D358" w14:textId="77777777" w:rsidR="00B55F2C" w:rsidRPr="00065C1F" w:rsidRDefault="00B55F2C" w:rsidP="00B55F2C">
      <w:r w:rsidRPr="00901525">
        <w:t xml:space="preserve">The data </w:t>
      </w:r>
      <w:r w:rsidRPr="00065C1F">
        <w:t xml:space="preserve">will be acquired and matched to </w:t>
      </w:r>
      <w:r>
        <w:t>ATO systems to identify and treat clients who failed to report a disposal of cryptocurrency in their income tax return</w:t>
      </w:r>
      <w:r w:rsidRPr="00065C1F">
        <w:t>.</w:t>
      </w:r>
      <w:r>
        <w:t xml:space="preserve"> Furthermore, the matching process strengthens our ability to develop tailored treatments for clients who may not be meeting their obligations.</w:t>
      </w:r>
      <w:r w:rsidRPr="00065C1F">
        <w:t xml:space="preserve"> These obligations may include registration, lodgment, reporting and payment responsibilities.</w:t>
      </w:r>
    </w:p>
    <w:p w14:paraId="63DDC915" w14:textId="77777777" w:rsidR="00B55F2C" w:rsidRPr="008E055D" w:rsidRDefault="00B55F2C" w:rsidP="00B55F2C">
      <w:r w:rsidRPr="00975F58">
        <w:t>The objectives of this program are to:</w:t>
      </w:r>
    </w:p>
    <w:p w14:paraId="4E781CF8" w14:textId="77777777" w:rsidR="00B55F2C" w:rsidRPr="008A2361" w:rsidRDefault="00B55F2C" w:rsidP="00B55F2C">
      <w:pPr>
        <w:pStyle w:val="Bulletedlist1"/>
      </w:pPr>
      <w:r w:rsidRPr="008A2361">
        <w:t>promote voluntary compliance by communicating how we use external data with our own to help encourage taxpayers to comply with their tax and superannuation obligations</w:t>
      </w:r>
    </w:p>
    <w:p w14:paraId="70FC36F9" w14:textId="77777777" w:rsidR="00B55F2C" w:rsidRPr="008A2361" w:rsidRDefault="00B55F2C" w:rsidP="00B55F2C">
      <w:pPr>
        <w:pStyle w:val="Bulletedlist1"/>
      </w:pPr>
      <w:r>
        <w:t>i</w:t>
      </w:r>
      <w:r w:rsidRPr="008A2361">
        <w:t xml:space="preserve">dentify and educate those individuals and businesses </w:t>
      </w:r>
      <w:r>
        <w:t>that</w:t>
      </w:r>
      <w:r w:rsidRPr="008A2361">
        <w:t xml:space="preserve"> may be failing to meet their registration and/or lodgment obligations and assist them to comply.</w:t>
      </w:r>
    </w:p>
    <w:p w14:paraId="16D5E958" w14:textId="77777777" w:rsidR="00B55F2C" w:rsidRPr="008A2361" w:rsidRDefault="00B55F2C" w:rsidP="00B55F2C">
      <w:pPr>
        <w:pStyle w:val="Bulletedlist1"/>
      </w:pPr>
      <w:r>
        <w:t>g</w:t>
      </w:r>
      <w:r w:rsidRPr="008A2361">
        <w:t xml:space="preserve">ain insights from the data that may help to develop and implement treatment strategies to improve voluntary compliance; </w:t>
      </w:r>
      <w:r>
        <w:t>this</w:t>
      </w:r>
      <w:r w:rsidRPr="008A2361">
        <w:t xml:space="preserve"> may include educational or compliance activities as appropriate.</w:t>
      </w:r>
    </w:p>
    <w:p w14:paraId="27658440" w14:textId="77777777" w:rsidR="00B55F2C" w:rsidRPr="008A2361" w:rsidRDefault="00B55F2C" w:rsidP="00B55F2C">
      <w:pPr>
        <w:pStyle w:val="Bulletedlist1"/>
      </w:pPr>
      <w:r w:rsidRPr="008A2361">
        <w:t>gain insights from the data to increase the ATO’s understanding of the behaviours and compliance profiles of individuals and businesses that have bought, sold or accept</w:t>
      </w:r>
      <w:r>
        <w:t>ed</w:t>
      </w:r>
      <w:r w:rsidRPr="008A2361">
        <w:t xml:space="preserve"> payment via cryptocurrency</w:t>
      </w:r>
    </w:p>
    <w:p w14:paraId="7C8F5653" w14:textId="77777777" w:rsidR="00B55F2C" w:rsidRPr="008A2361" w:rsidRDefault="00B55F2C" w:rsidP="00B55F2C">
      <w:pPr>
        <w:pStyle w:val="Bulletedlist1"/>
      </w:pPr>
      <w:r w:rsidRPr="008A2361">
        <w:t xml:space="preserve">help ensure that individuals and businesses that trade or accept cryptocurrency as payment are fulfilling their </w:t>
      </w:r>
      <w:r>
        <w:t xml:space="preserve">taxation </w:t>
      </w:r>
      <w:r w:rsidRPr="008A2361">
        <w:t>lodgment, reporting</w:t>
      </w:r>
      <w:r>
        <w:t xml:space="preserve"> and </w:t>
      </w:r>
      <w:r w:rsidRPr="008A2361">
        <w:t>payment obligations.</w:t>
      </w:r>
    </w:p>
    <w:p w14:paraId="21EFAE82" w14:textId="77777777" w:rsidR="00B55F2C" w:rsidRPr="008A2361" w:rsidRDefault="00B55F2C" w:rsidP="00B55F2C">
      <w:pPr>
        <w:pStyle w:val="Bulletedlist1"/>
      </w:pPr>
      <w:r w:rsidRPr="008A2361">
        <w:t>help ensure that individuals and businesses are fulfilling their tax and superannuation reporting obligations</w:t>
      </w:r>
      <w:r>
        <w:t>.</w:t>
      </w:r>
    </w:p>
    <w:p w14:paraId="03066A8D" w14:textId="77777777" w:rsidR="00B55F2C" w:rsidRPr="00065C1F" w:rsidRDefault="00B55F2C" w:rsidP="00B55F2C">
      <w:pPr>
        <w:rPr>
          <w:rStyle w:val="Hyperlink"/>
        </w:rPr>
      </w:pPr>
      <w:r w:rsidRPr="00277C67">
        <w:t xml:space="preserve">A document describing this program </w:t>
      </w:r>
      <w:r w:rsidRPr="00065C1F">
        <w:t xml:space="preserve">is available at </w:t>
      </w:r>
      <w:hyperlink r:id="rId8" w:history="1">
        <w:r w:rsidRPr="00065C1F">
          <w:rPr>
            <w:rStyle w:val="Link-Internal"/>
          </w:rPr>
          <w:t>ato.gov.au/</w:t>
        </w:r>
        <w:proofErr w:type="spellStart"/>
        <w:r w:rsidRPr="00065C1F">
          <w:rPr>
            <w:rStyle w:val="Link-Internal"/>
          </w:rPr>
          <w:t>dmprotocols</w:t>
        </w:r>
        <w:proofErr w:type="spellEnd"/>
      </w:hyperlink>
      <w:r w:rsidRPr="00065C1F">
        <w:t>.</w:t>
      </w:r>
    </w:p>
    <w:p w14:paraId="283254FA" w14:textId="77777777" w:rsidR="00B55F2C" w:rsidRDefault="00B55F2C" w:rsidP="00B55F2C">
      <w:r w:rsidRPr="00901525">
        <w:t xml:space="preserve">This program follows the Office of the Australian Information Commissioner’s </w:t>
      </w:r>
      <w:r w:rsidRPr="00065C1F">
        <w:rPr>
          <w:rStyle w:val="StyleItalic"/>
        </w:rPr>
        <w:t>Guidelines on data matching in Australian Government administration</w:t>
      </w:r>
      <w:r w:rsidRPr="00065C1F">
        <w:t xml:space="preserve"> (2014) (the guidelines). The guidelines include standards for the use </w:t>
      </w:r>
      <w:r>
        <w:t xml:space="preserve">of </w:t>
      </w:r>
      <w:r w:rsidRPr="00065C1F">
        <w:t>data</w:t>
      </w:r>
      <w:r>
        <w:t xml:space="preserve"> </w:t>
      </w:r>
      <w:r w:rsidRPr="00065C1F">
        <w:t>matching as an administrative tool in a way that</w:t>
      </w:r>
      <w:r>
        <w:t>:</w:t>
      </w:r>
    </w:p>
    <w:p w14:paraId="2DF2C5AD" w14:textId="77777777" w:rsidR="00B55F2C" w:rsidRDefault="00B55F2C" w:rsidP="00B55F2C">
      <w:pPr>
        <w:pStyle w:val="Bulletedlist1"/>
      </w:pPr>
      <w:r w:rsidRPr="00065C1F">
        <w:t xml:space="preserve">complies with the Australian Privacy Principles (APPs) and the </w:t>
      </w:r>
      <w:r w:rsidRPr="00065C1F">
        <w:rPr>
          <w:rStyle w:val="StyleItalic"/>
        </w:rPr>
        <w:t xml:space="preserve">Privacy Act 1988 </w:t>
      </w:r>
      <w:r w:rsidRPr="00065C1F">
        <w:t>(Privacy Act)</w:t>
      </w:r>
    </w:p>
    <w:p w14:paraId="559659EF" w14:textId="77777777" w:rsidR="00B55F2C" w:rsidRPr="00065C1F" w:rsidRDefault="00B55F2C" w:rsidP="00B55F2C">
      <w:pPr>
        <w:pStyle w:val="Bulletedlist1"/>
      </w:pPr>
      <w:r>
        <w:t xml:space="preserve">is </w:t>
      </w:r>
      <w:r w:rsidRPr="00065C1F">
        <w:t>consistent with good privacy practice.</w:t>
      </w:r>
    </w:p>
    <w:p w14:paraId="464D6E8C" w14:textId="040508BC" w:rsidR="004B2753" w:rsidRPr="00424B97" w:rsidRDefault="00B55F2C" w:rsidP="00B55F2C">
      <w:r w:rsidRPr="001C183C">
        <w:t xml:space="preserve">A full copy of the ATO’s privacy policy can be accessed at </w:t>
      </w:r>
      <w:hyperlink r:id="rId9" w:history="1">
        <w:r w:rsidRPr="00065C1F">
          <w:rPr>
            <w:rStyle w:val="Link-Internal"/>
          </w:rPr>
          <w:t>ato.gov.au/privacy</w:t>
        </w:r>
      </w:hyperlink>
      <w:r w:rsidRPr="00065C1F">
        <w:t>.</w:t>
      </w:r>
      <w:bookmarkStart w:id="0" w:name="_GoBack"/>
      <w:bookmarkEnd w:id="0"/>
    </w:p>
    <w:sectPr w:rsidR="004B2753" w:rsidRPr="00424B97" w:rsidSect="008E4F6C">
      <w:headerReference w:type="first" r:id="rId10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B13541" w14:textId="77777777" w:rsidR="008E4F6C" w:rsidRDefault="008E4F6C" w:rsidP="003A707F">
      <w:r>
        <w:separator/>
      </w:r>
    </w:p>
  </w:endnote>
  <w:endnote w:type="continuationSeparator" w:id="0">
    <w:p w14:paraId="2B4FF2C8" w14:textId="77777777" w:rsidR="008E4F6C" w:rsidRDefault="008E4F6C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96D557" w14:textId="77777777" w:rsidR="008E4F6C" w:rsidRDefault="008E4F6C" w:rsidP="003A707F">
      <w:r>
        <w:separator/>
      </w:r>
    </w:p>
  </w:footnote>
  <w:footnote w:type="continuationSeparator" w:id="0">
    <w:p w14:paraId="0233631C" w14:textId="77777777" w:rsidR="008E4F6C" w:rsidRDefault="008E4F6C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7BD90955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75527D2" w14:textId="77777777" w:rsidR="00F40885" w:rsidRPr="00CE796A" w:rsidRDefault="00F40885" w:rsidP="00840A06">
          <w:pPr>
            <w:spacing w:before="60"/>
            <w:ind w:left="-51"/>
            <w:rPr>
              <w:sz w:val="12"/>
            </w:rPr>
          </w:pPr>
          <w:bookmarkStart w:id="1" w:name="OLE_LINK2"/>
          <w:r>
            <w:rPr>
              <w:noProof/>
              <w:sz w:val="12"/>
            </w:rPr>
            <w:drawing>
              <wp:inline distT="0" distB="0" distL="0" distR="0" wp14:anchorId="59242305" wp14:editId="5A6050E1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8E58658" w14:textId="77777777" w:rsidR="00F40885" w:rsidRPr="00CE796A" w:rsidRDefault="00F40885" w:rsidP="00840A06">
          <w:pPr>
            <w:spacing w:before="60" w:line="460" w:lineRule="exact"/>
            <w:rPr>
              <w:rFonts w:cs="Arial"/>
              <w:b/>
              <w:spacing w:val="-2"/>
              <w:sz w:val="44"/>
              <w:szCs w:val="44"/>
            </w:rPr>
          </w:pPr>
          <w:r w:rsidRPr="00CE796A">
            <w:rPr>
              <w:rFonts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85FBCC1" w14:textId="77777777" w:rsidR="00F40885" w:rsidRPr="00CE796A" w:rsidRDefault="00F40885" w:rsidP="00840A06">
          <w:pPr>
            <w:spacing w:before="180" w:line="800" w:lineRule="exact"/>
            <w:jc w:val="right"/>
            <w:rPr>
              <w:rFonts w:cs="Arial"/>
              <w:b/>
              <w:sz w:val="100"/>
              <w:szCs w:val="100"/>
            </w:rPr>
          </w:pPr>
          <w:r w:rsidRPr="00CE796A">
            <w:rPr>
              <w:rFonts w:cs="Arial"/>
              <w:b/>
              <w:sz w:val="100"/>
              <w:szCs w:val="100"/>
            </w:rPr>
            <w:t>Gazette</w:t>
          </w:r>
        </w:p>
      </w:tc>
    </w:tr>
    <w:tr w:rsidR="00F40885" w:rsidRPr="00CE796A" w14:paraId="18480DEC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5047FE2F" w14:textId="77777777" w:rsidR="00F40885" w:rsidRPr="00CE796A" w:rsidRDefault="00F40885" w:rsidP="00840A06">
          <w:pPr>
            <w:ind w:left="-51"/>
            <w:rPr>
              <w:rFonts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74EF3819" w14:textId="77777777" w:rsidR="00F40885" w:rsidRPr="00840A06" w:rsidRDefault="00F40885" w:rsidP="00840A06">
          <w:pPr>
            <w:jc w:val="right"/>
            <w:rPr>
              <w:rFonts w:cs="Arial"/>
              <w:b/>
              <w:sz w:val="24"/>
            </w:rPr>
          </w:pPr>
          <w:r w:rsidRPr="00840A06">
            <w:rPr>
              <w:rFonts w:cs="Arial"/>
              <w:b/>
              <w:sz w:val="24"/>
            </w:rPr>
            <w:t>GOVERNMENT NOTICES</w:t>
          </w:r>
        </w:p>
      </w:tc>
    </w:tr>
    <w:bookmarkEnd w:id="1"/>
  </w:tbl>
  <w:p w14:paraId="1F4ACD82" w14:textId="77777777" w:rsidR="00F40885" w:rsidRPr="003A707F" w:rsidRDefault="00F40885" w:rsidP="00F40885">
    <w:pPr>
      <w:pStyle w:val="Header"/>
      <w:rPr>
        <w:sz w:val="2"/>
        <w:szCs w:val="2"/>
      </w:rPr>
    </w:pPr>
  </w:p>
  <w:p w14:paraId="13BAC59A" w14:textId="77777777"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795D48"/>
    <w:multiLevelType w:val="multilevel"/>
    <w:tmpl w:val="F8F8EC02"/>
    <w:name w:val="BulletedList"/>
    <w:lvl w:ilvl="0">
      <w:start w:val="1"/>
      <w:numFmt w:val="bullet"/>
      <w:pStyle w:val="Bulletedlist1"/>
      <w:lvlText w:val="■"/>
      <w:lvlJc w:val="left"/>
      <w:pPr>
        <w:ind w:left="425" w:hanging="425"/>
      </w:pPr>
      <w:rPr>
        <w:rFonts w:ascii="Arial" w:hAnsi="Arial" w:hint="default"/>
        <w:color w:val="C0C0C0"/>
      </w:rPr>
    </w:lvl>
    <w:lvl w:ilvl="1">
      <w:start w:val="1"/>
      <w:numFmt w:val="bullet"/>
      <w:pStyle w:val="Bulletedlist2"/>
      <w:lvlText w:val="–"/>
      <w:lvlJc w:val="left"/>
      <w:pPr>
        <w:ind w:left="851" w:hanging="426"/>
      </w:pPr>
      <w:rPr>
        <w:rFonts w:ascii="Calibri" w:hAnsi="Calibri" w:hint="default"/>
      </w:rPr>
    </w:lvl>
    <w:lvl w:ilvl="2">
      <w:start w:val="1"/>
      <w:numFmt w:val="bullet"/>
      <w:pStyle w:val="Bulletedlist3"/>
      <w:lvlText w:val="o"/>
      <w:lvlJc w:val="left"/>
      <w:pPr>
        <w:ind w:left="1276" w:hanging="425"/>
      </w:pPr>
      <w:rPr>
        <w:rFonts w:ascii="Courier New" w:hAnsi="Courier New" w:hint="default"/>
      </w:rPr>
    </w:lvl>
    <w:lvl w:ilvl="3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2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9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6C"/>
    <w:rsid w:val="000E1F2B"/>
    <w:rsid w:val="00107ECE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840A06"/>
    <w:rsid w:val="008439B7"/>
    <w:rsid w:val="0087253F"/>
    <w:rsid w:val="008E4F6C"/>
    <w:rsid w:val="009539C7"/>
    <w:rsid w:val="00A00F21"/>
    <w:rsid w:val="00B55F2C"/>
    <w:rsid w:val="00B84226"/>
    <w:rsid w:val="00BE7780"/>
    <w:rsid w:val="00C63C4E"/>
    <w:rsid w:val="00C72C30"/>
    <w:rsid w:val="00D229E5"/>
    <w:rsid w:val="00D77A88"/>
    <w:rsid w:val="00F03910"/>
    <w:rsid w:val="00F40885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72B26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F2C"/>
    <w:pPr>
      <w:spacing w:before="200" w:after="0" w:line="240" w:lineRule="auto"/>
    </w:pPr>
    <w:rPr>
      <w:rFonts w:ascii="Arial" w:eastAsia="Times New Roman" w:hAnsi="Arial" w:cs="Times New Roman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StyleBold">
    <w:name w:val="Style Bold"/>
    <w:basedOn w:val="DefaultParagraphFont"/>
    <w:rsid w:val="00B55F2C"/>
    <w:rPr>
      <w:b/>
      <w:bCs/>
    </w:rPr>
  </w:style>
  <w:style w:type="character" w:customStyle="1" w:styleId="StyleItalic">
    <w:name w:val="Style Italic"/>
    <w:basedOn w:val="DefaultParagraphFont"/>
    <w:rsid w:val="00B55F2C"/>
    <w:rPr>
      <w:i/>
      <w:iCs/>
    </w:rPr>
  </w:style>
  <w:style w:type="character" w:styleId="Hyperlink">
    <w:name w:val="Hyperlink"/>
    <w:basedOn w:val="DefaultParagraphFont"/>
    <w:unhideWhenUsed/>
    <w:rsid w:val="00B55F2C"/>
    <w:rPr>
      <w:color w:val="0000FF"/>
      <w:u w:val="single"/>
    </w:rPr>
  </w:style>
  <w:style w:type="character" w:customStyle="1" w:styleId="Link-Internal">
    <w:name w:val="Link - Internal"/>
    <w:basedOn w:val="DefaultParagraphFont"/>
    <w:rsid w:val="00B55F2C"/>
    <w:rPr>
      <w:color w:val="0000FF"/>
      <w:u w:val="single"/>
      <w:bdr w:val="none" w:sz="0" w:space="0" w:color="auto"/>
      <w:shd w:val="clear" w:color="auto" w:fill="FFCCFF"/>
    </w:rPr>
  </w:style>
  <w:style w:type="paragraph" w:customStyle="1" w:styleId="Bulletedlist1">
    <w:name w:val="Bulleted list 1"/>
    <w:basedOn w:val="Normal"/>
    <w:qFormat/>
    <w:rsid w:val="00B55F2C"/>
    <w:pPr>
      <w:numPr>
        <w:numId w:val="1"/>
      </w:numPr>
    </w:pPr>
  </w:style>
  <w:style w:type="paragraph" w:customStyle="1" w:styleId="Bulletedlist2">
    <w:name w:val="Bulleted list 2"/>
    <w:basedOn w:val="Bulletedlist1"/>
    <w:qFormat/>
    <w:rsid w:val="00B55F2C"/>
    <w:pPr>
      <w:numPr>
        <w:ilvl w:val="1"/>
      </w:numPr>
    </w:pPr>
  </w:style>
  <w:style w:type="paragraph" w:customStyle="1" w:styleId="Bulletedlist3">
    <w:name w:val="Bulleted list 3"/>
    <w:basedOn w:val="Bulletedlist1"/>
    <w:qFormat/>
    <w:rsid w:val="00B55F2C"/>
    <w:pPr>
      <w:numPr>
        <w:ilvl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to.gov.au/general/gen/data-matching-protocol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to.gov.au/privac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8029C-9AF3-4216-9CFB-59B9A75E3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2426</Characters>
  <Application>Microsoft Office Word</Application>
  <DocSecurity>0</DocSecurity>
  <PresentationFormat/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2021-06-02T23:12:00Z</dcterms:created>
  <dcterms:modified xsi:type="dcterms:W3CDTF">2021-06-02T23:12:00Z</dcterms:modified>
  <cp:category/>
  <cp:contentStatus/>
  <dc:language/>
  <cp:version/>
</cp:coreProperties>
</file>