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B4D9" w14:textId="2384C058" w:rsidR="004B2753" w:rsidRDefault="004B2753" w:rsidP="00424B97"/>
    <w:p w14:paraId="67145B06" w14:textId="77777777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AUSTRALIAN COMMUNICATIONS AND MEDIA AUTHORITY</w:t>
      </w:r>
    </w:p>
    <w:p w14:paraId="12F4D81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Telecommunications Act 1997</w:t>
      </w:r>
    </w:p>
    <w:p w14:paraId="561294D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Subsection 56(1)</w:t>
      </w:r>
    </w:p>
    <w:p w14:paraId="21E4D592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</w:p>
    <w:p w14:paraId="62E2173B" w14:textId="77777777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CARRIER LICENCE</w:t>
      </w:r>
    </w:p>
    <w:p w14:paraId="64C2E850" w14:textId="49340D89" w:rsidR="00AB47FB" w:rsidRDefault="00AB47FB" w:rsidP="00AB47FB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on </w:t>
      </w:r>
      <w:r w:rsidR="00BF7353">
        <w:rPr>
          <w:rFonts w:ascii="Arial" w:hAnsi="Arial" w:cs="Arial"/>
        </w:rPr>
        <w:t>18 May</w:t>
      </w:r>
      <w:r>
        <w:rPr>
          <w:rFonts w:ascii="Arial" w:hAnsi="Arial" w:cs="Arial"/>
        </w:rPr>
        <w:t xml:space="preserve"> 2021 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r w:rsidR="00BF7353">
        <w:rPr>
          <w:rFonts w:ascii="Arial" w:hAnsi="Arial" w:cs="Arial"/>
        </w:rPr>
        <w:t>Optitel</w:t>
      </w:r>
      <w:r>
        <w:rPr>
          <w:rFonts w:ascii="Arial" w:hAnsi="Arial" w:cs="Arial"/>
        </w:rPr>
        <w:t xml:space="preserve"> Pty Ltd (ACN: </w:t>
      </w:r>
      <w:r w:rsidR="00BF7353">
        <w:rPr>
          <w:rFonts w:ascii="Arial" w:hAnsi="Arial" w:cs="Arial"/>
        </w:rPr>
        <w:t xml:space="preserve">605 </w:t>
      </w:r>
      <w:r w:rsidR="008D16CE">
        <w:rPr>
          <w:rFonts w:ascii="Arial" w:hAnsi="Arial" w:cs="Arial"/>
        </w:rPr>
        <w:t>640 686</w:t>
      </w:r>
      <w:r>
        <w:rPr>
          <w:rFonts w:ascii="Arial" w:hAnsi="Arial" w:cs="Arial"/>
        </w:rPr>
        <w:t>) under subsection 56(1) of the Act</w:t>
      </w:r>
      <w:r>
        <w:rPr>
          <w:rFonts w:ascii="Arial" w:hAnsi="Arial" w:cs="Arial"/>
          <w:i/>
        </w:rPr>
        <w:t>.</w:t>
      </w:r>
    </w:p>
    <w:p w14:paraId="2457226D" w14:textId="77777777" w:rsidR="00AB47FB" w:rsidRDefault="00AB47FB" w:rsidP="00AB47FB">
      <w:pPr>
        <w:tabs>
          <w:tab w:val="left" w:pos="567"/>
        </w:tabs>
        <w:ind w:right="-284"/>
        <w:rPr>
          <w:rFonts w:ascii="Arial" w:hAnsi="Arial" w:cs="Arial"/>
        </w:rPr>
      </w:pPr>
    </w:p>
    <w:p w14:paraId="3DD06F83" w14:textId="77777777" w:rsidR="00AB47FB" w:rsidRDefault="00AB47FB" w:rsidP="00AB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14:paraId="0052CC1C" w14:textId="77777777" w:rsidR="00AB47FB" w:rsidRDefault="00AB47FB" w:rsidP="00AB47FB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036D07A5" w14:textId="77777777" w:rsidR="00AB47FB" w:rsidRDefault="00AB47FB" w:rsidP="00AB47FB">
      <w:pPr>
        <w:tabs>
          <w:tab w:val="left" w:pos="567"/>
          <w:tab w:val="left" w:pos="851"/>
        </w:tabs>
        <w:spacing w:before="40"/>
        <w:ind w:left="851" w:right="-284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Cs w:val="24"/>
        </w:rPr>
        <w:t>Note: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See Division 3 of Part 3 of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, which provides for the conditions of a carrier licence and contains other provisions relating to those conditions.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 is registered on the Federal Register of Legislation, which may be accessed at www.legislation.gov.au.</w:t>
      </w:r>
    </w:p>
    <w:p w14:paraId="08CB04A3" w14:textId="77777777" w:rsidR="00AB47FB" w:rsidRDefault="00AB47FB" w:rsidP="00AB47FB">
      <w:pPr>
        <w:tabs>
          <w:tab w:val="left" w:pos="567"/>
        </w:tabs>
        <w:ind w:right="-284"/>
        <w:rPr>
          <w:szCs w:val="20"/>
        </w:rPr>
      </w:pPr>
    </w:p>
    <w:p w14:paraId="6F7D8BD5" w14:textId="7070DD25" w:rsidR="00AB47FB" w:rsidRPr="00013600" w:rsidRDefault="00AB47FB" w:rsidP="00AB47FB">
      <w:pPr>
        <w:rPr>
          <w:rFonts w:ascii="Arial" w:hAnsi="Arial" w:cs="Arial"/>
        </w:rPr>
      </w:pPr>
      <w:r w:rsidRPr="00013600">
        <w:rPr>
          <w:rFonts w:ascii="Arial" w:hAnsi="Arial" w:cs="Arial"/>
        </w:rPr>
        <w:t xml:space="preserve">Dated: </w:t>
      </w:r>
      <w:r w:rsidR="008D16CE">
        <w:rPr>
          <w:rFonts w:ascii="Arial" w:hAnsi="Arial" w:cs="Arial"/>
        </w:rPr>
        <w:t>18 May 2021</w:t>
      </w:r>
    </w:p>
    <w:p w14:paraId="36D3ACF6" w14:textId="77777777" w:rsidR="00AB47FB" w:rsidRPr="00424B97" w:rsidRDefault="00AB47FB" w:rsidP="00424B97"/>
    <w:sectPr w:rsidR="00AB47FB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58D3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5E010927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D40D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58AB3880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F37DEF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1500C6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5DD14DE" wp14:editId="0D7642A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CB63A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5BBC315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B6992D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D705CA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A9F46B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C33BF5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8412A8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1C2AAD"/>
    <w:rsid w:val="001D0FFC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D16CE"/>
    <w:rsid w:val="008E4F6C"/>
    <w:rsid w:val="009539C7"/>
    <w:rsid w:val="00A00F21"/>
    <w:rsid w:val="00AB47FB"/>
    <w:rsid w:val="00AC7287"/>
    <w:rsid w:val="00B84226"/>
    <w:rsid w:val="00BE7780"/>
    <w:rsid w:val="00BF7353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DB5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>2021-04-15T14:00:00+00:00</Date_x0020_of_x0020_document>
  </documentManagement>
</p:properties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D3E8-AFBF-47CB-903C-19A414199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49C17-3937-45F2-BA43-C41F760C0E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F90BB1-CA81-4416-8CD6-D3B679CA9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4170E7-43C9-4C3C-9113-F45DAF33E30E}">
  <ds:schemaRefs>
    <ds:schemaRef ds:uri="http://purl.org/dc/terms/"/>
    <ds:schemaRef ds:uri="d71819ef-55b9-420a-86a4-d36bc03754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d40e7-4d8f-461f-b7f8-70b6191bff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2021-05-18T00:55:00Z</dcterms:created>
  <dcterms:modified xsi:type="dcterms:W3CDTF">2021-05-18T00:56:00Z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