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856B3" w14:textId="77777777" w:rsidR="004660A2" w:rsidRPr="001679D8" w:rsidRDefault="004660A2" w:rsidP="00ED4401">
      <w:pPr>
        <w:pStyle w:val="Title-QldSI"/>
        <w:spacing w:before="200"/>
        <w:ind w:left="0"/>
        <w:contextualSpacing/>
        <w:rPr>
          <w:rFonts w:asciiTheme="minorHAnsi"/>
          <w:caps/>
          <w:sz w:val="28"/>
          <w:szCs w:val="28"/>
          <w:lang w:val="en-AU"/>
        </w:rPr>
      </w:pPr>
      <w:r w:rsidRPr="001679D8">
        <w:rPr>
          <w:rFonts w:asciiTheme="minorHAnsi"/>
          <w:caps/>
          <w:sz w:val="28"/>
          <w:szCs w:val="28"/>
          <w:lang w:val="en-AU"/>
        </w:rPr>
        <w:t xml:space="preserve">Heavy Vehicle National Law </w:t>
      </w:r>
    </w:p>
    <w:p w14:paraId="470C255C" w14:textId="188BC6D4" w:rsidR="00ED4401" w:rsidRPr="00ED4401" w:rsidRDefault="00ED4401" w:rsidP="00ED4401">
      <w:pPr>
        <w:pStyle w:val="Heading2"/>
        <w:numPr>
          <w:ilvl w:val="0"/>
          <w:numId w:val="0"/>
        </w:numPr>
        <w:ind w:left="782" w:hanging="782"/>
        <w:jc w:val="left"/>
      </w:pPr>
      <w:r w:rsidRPr="001679D8">
        <w:rPr>
          <w:rFonts w:asciiTheme="minorHAnsi"/>
          <w:sz w:val="28"/>
          <w:szCs w:val="28"/>
        </w:rPr>
        <w:t>National Class 1 Special Purpose Vehicle Notice 20</w:t>
      </w:r>
      <w:r>
        <w:rPr>
          <w:rFonts w:asciiTheme="minorHAnsi"/>
          <w:sz w:val="28"/>
          <w:szCs w:val="28"/>
        </w:rPr>
        <w:t>2</w:t>
      </w:r>
      <w:r w:rsidR="0061329C">
        <w:rPr>
          <w:rFonts w:asciiTheme="minorHAnsi"/>
          <w:sz w:val="28"/>
          <w:szCs w:val="28"/>
        </w:rPr>
        <w:t>1</w:t>
      </w:r>
      <w:r>
        <w:rPr>
          <w:rFonts w:asciiTheme="minorHAnsi"/>
          <w:sz w:val="28"/>
          <w:szCs w:val="28"/>
        </w:rPr>
        <w:t xml:space="preserve"> </w:t>
      </w:r>
      <w:r w:rsidR="00375242">
        <w:rPr>
          <w:rFonts w:asciiTheme="minorHAnsi"/>
          <w:sz w:val="28"/>
          <w:szCs w:val="28"/>
        </w:rPr>
        <w:t xml:space="preserve">(No </w:t>
      </w:r>
      <w:r w:rsidR="0061329C">
        <w:rPr>
          <w:rFonts w:asciiTheme="minorHAnsi"/>
          <w:sz w:val="28"/>
          <w:szCs w:val="28"/>
        </w:rPr>
        <w:t>1</w:t>
      </w:r>
      <w:r w:rsidRPr="001679D8">
        <w:rPr>
          <w:rFonts w:asciiTheme="minorHAnsi"/>
          <w:sz w:val="28"/>
          <w:szCs w:val="28"/>
        </w:rPr>
        <w:t>)</w:t>
      </w:r>
    </w:p>
    <w:p w14:paraId="79CE796C" w14:textId="35BEE681" w:rsidR="00ED4401" w:rsidRPr="00ED4401" w:rsidRDefault="00ED4401" w:rsidP="00ED4401">
      <w:pPr>
        <w:pStyle w:val="Heading1"/>
        <w:contextualSpacing/>
        <w:jc w:val="both"/>
      </w:pPr>
      <w:r>
        <w:t>PART 1</w:t>
      </w:r>
      <w:r w:rsidRPr="00C75CFB">
        <w:t>:</w:t>
      </w:r>
      <w:r w:rsidRPr="00C75CFB">
        <w:tab/>
      </w:r>
      <w:r>
        <w:t>PRELIMINARY</w:t>
      </w:r>
      <w:r w:rsidRPr="00C75CFB">
        <w:t xml:space="preserve"> </w:t>
      </w:r>
    </w:p>
    <w:p w14:paraId="1DE85760" w14:textId="77777777" w:rsidR="00EC2D0E" w:rsidRPr="001679D8" w:rsidRDefault="00EC2D0E" w:rsidP="001679D8">
      <w:pPr>
        <w:pStyle w:val="Heading2"/>
        <w:ind w:left="912" w:hanging="782"/>
        <w:rPr>
          <w:rFonts w:asciiTheme="minorHAnsi"/>
          <w:sz w:val="24"/>
          <w:szCs w:val="24"/>
        </w:rPr>
      </w:pPr>
      <w:r w:rsidRPr="001679D8">
        <w:rPr>
          <w:rFonts w:asciiTheme="minorHAnsi"/>
          <w:sz w:val="24"/>
          <w:szCs w:val="24"/>
        </w:rPr>
        <w:t>Purpose</w:t>
      </w:r>
    </w:p>
    <w:p w14:paraId="1DE85761" w14:textId="77777777" w:rsidR="00EC2D0E" w:rsidRDefault="00EC2D0E" w:rsidP="000362D7">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0362D7">
        <w:rPr>
          <w:rFonts w:eastAsia="Times New Roman" w:cstheme="minorBidi"/>
          <w:lang w:eastAsia="en-US"/>
        </w:rPr>
        <w:t xml:space="preserve">This </w:t>
      </w:r>
      <w:r w:rsidR="009C2BA0" w:rsidRPr="000362D7">
        <w:rPr>
          <w:rFonts w:eastAsia="Times New Roman" w:cstheme="minorBidi"/>
          <w:lang w:eastAsia="en-US"/>
        </w:rPr>
        <w:t>N</w:t>
      </w:r>
      <w:r w:rsidRPr="000362D7">
        <w:rPr>
          <w:rFonts w:eastAsia="Times New Roman" w:cstheme="minorBidi"/>
          <w:lang w:eastAsia="en-US"/>
        </w:rPr>
        <w:t>otice exempts certain types of Class 1 Special Purpose Vehicles (SPVs) from certain requirements of the Heavy Vehicle National Law (</w:t>
      </w:r>
      <w:r w:rsidR="009C2BA0" w:rsidRPr="000362D7">
        <w:rPr>
          <w:rFonts w:eastAsia="Times New Roman" w:cstheme="minorBidi"/>
          <w:lang w:eastAsia="en-US"/>
        </w:rPr>
        <w:t>HVNL</w:t>
      </w:r>
      <w:r w:rsidRPr="000362D7">
        <w:rPr>
          <w:rFonts w:eastAsia="Times New Roman" w:cstheme="minorBidi"/>
          <w:lang w:eastAsia="en-US"/>
        </w:rPr>
        <w:t>)</w:t>
      </w:r>
      <w:r w:rsidR="00DA1351" w:rsidRPr="000362D7">
        <w:rPr>
          <w:rFonts w:eastAsia="Times New Roman" w:cstheme="minorBidi"/>
          <w:lang w:eastAsia="en-US"/>
        </w:rPr>
        <w:t>,</w:t>
      </w:r>
      <w:r w:rsidRPr="000362D7">
        <w:rPr>
          <w:rFonts w:eastAsia="Times New Roman" w:cstheme="minorBidi"/>
          <w:lang w:eastAsia="en-US"/>
        </w:rPr>
        <w:t xml:space="preserve"> the Heavy Vehicle (Mass Dimension and Loading) National Regulation (the Regulation)</w:t>
      </w:r>
      <w:r w:rsidR="000C5354" w:rsidRPr="000362D7">
        <w:rPr>
          <w:rFonts w:eastAsia="Times New Roman" w:cstheme="minorBidi"/>
          <w:lang w:eastAsia="en-US"/>
        </w:rPr>
        <w:t xml:space="preserve"> and</w:t>
      </w:r>
      <w:r w:rsidRPr="000362D7">
        <w:rPr>
          <w:rFonts w:eastAsia="Times New Roman" w:cstheme="minorBidi"/>
          <w:lang w:eastAsia="en-US"/>
        </w:rPr>
        <w:t xml:space="preserve"> </w:t>
      </w:r>
      <w:r w:rsidR="00DA1351" w:rsidRPr="000362D7">
        <w:rPr>
          <w:rFonts w:eastAsia="Times New Roman" w:cstheme="minorBidi"/>
          <w:lang w:eastAsia="en-US"/>
        </w:rPr>
        <w:t xml:space="preserve">the Heavy Vehicle (Vehicle Standards) National Regulation </w:t>
      </w:r>
      <w:r w:rsidRPr="000362D7">
        <w:rPr>
          <w:rFonts w:eastAsia="Times New Roman" w:cstheme="minorBidi"/>
          <w:lang w:eastAsia="en-US"/>
        </w:rPr>
        <w:t>and provide</w:t>
      </w:r>
      <w:r w:rsidR="00DA1351" w:rsidRPr="000362D7">
        <w:rPr>
          <w:rFonts w:eastAsia="Times New Roman" w:cstheme="minorBidi"/>
          <w:lang w:eastAsia="en-US"/>
        </w:rPr>
        <w:t>s</w:t>
      </w:r>
      <w:r w:rsidRPr="000362D7">
        <w:rPr>
          <w:rFonts w:eastAsia="Times New Roman" w:cstheme="minorBidi"/>
          <w:lang w:eastAsia="en-US"/>
        </w:rPr>
        <w:t xml:space="preserve"> conditions relevant to those exemptions.</w:t>
      </w:r>
    </w:p>
    <w:p w14:paraId="454AD40C" w14:textId="77777777" w:rsidR="00356118" w:rsidRPr="000362D7" w:rsidRDefault="00356118" w:rsidP="00356118">
      <w:pPr>
        <w:pStyle w:val="Bodylevel11subheading-QldSI"/>
        <w:widowControl w:val="0"/>
        <w:tabs>
          <w:tab w:val="left" w:pos="1380"/>
        </w:tabs>
        <w:spacing w:after="120" w:line="226" w:lineRule="auto"/>
        <w:ind w:left="1270"/>
        <w:contextualSpacing/>
        <w:jc w:val="both"/>
        <w:rPr>
          <w:rFonts w:eastAsia="Times New Roman" w:cstheme="minorBidi"/>
          <w:lang w:eastAsia="en-US"/>
        </w:rPr>
      </w:pPr>
    </w:p>
    <w:p w14:paraId="16590B96" w14:textId="0ABBF0EB" w:rsidR="006C762D" w:rsidRDefault="006C762D" w:rsidP="000362D7">
      <w:pPr>
        <w:pStyle w:val="Bodylevel11subheading-QldSI"/>
        <w:widowControl w:val="0"/>
        <w:numPr>
          <w:ilvl w:val="0"/>
          <w:numId w:val="6"/>
        </w:numPr>
        <w:tabs>
          <w:tab w:val="left" w:pos="1380"/>
        </w:tabs>
        <w:spacing w:after="120" w:line="226" w:lineRule="auto"/>
        <w:ind w:left="1270" w:hanging="357"/>
        <w:contextualSpacing/>
        <w:jc w:val="both"/>
        <w:rPr>
          <w:rFonts w:eastAsia="Times New Roman" w:cstheme="minorBidi"/>
          <w:lang w:eastAsia="en-US"/>
        </w:rPr>
      </w:pPr>
      <w:r w:rsidRPr="000362D7">
        <w:rPr>
          <w:rFonts w:eastAsia="Times New Roman" w:cstheme="minorBidi"/>
          <w:lang w:eastAsia="en-US"/>
        </w:rPr>
        <w:t>This Notice replaces the National Class 1 Special Purpose Vehicle Notice 20</w:t>
      </w:r>
      <w:r w:rsidR="00375242">
        <w:rPr>
          <w:rFonts w:eastAsia="Times New Roman" w:cstheme="minorBidi"/>
          <w:lang w:eastAsia="en-US"/>
        </w:rPr>
        <w:t>20</w:t>
      </w:r>
      <w:r w:rsidR="00693917">
        <w:rPr>
          <w:rFonts w:eastAsia="Times New Roman" w:cstheme="minorBidi"/>
          <w:lang w:eastAsia="en-US"/>
        </w:rPr>
        <w:t xml:space="preserve"> </w:t>
      </w:r>
      <w:r w:rsidR="00A67C0D">
        <w:rPr>
          <w:rFonts w:eastAsia="Times New Roman" w:cstheme="minorBidi"/>
          <w:lang w:eastAsia="en-US"/>
        </w:rPr>
        <w:t xml:space="preserve">(No. </w:t>
      </w:r>
      <w:r w:rsidR="008726A5">
        <w:rPr>
          <w:rFonts w:eastAsia="Times New Roman" w:cstheme="minorBidi"/>
          <w:lang w:eastAsia="en-US"/>
        </w:rPr>
        <w:t>3</w:t>
      </w:r>
      <w:r w:rsidR="00375242">
        <w:rPr>
          <w:rFonts w:eastAsia="Times New Roman" w:cstheme="minorBidi"/>
          <w:lang w:eastAsia="en-US"/>
        </w:rPr>
        <w:t>)</w:t>
      </w:r>
      <w:r w:rsidR="00A67C0D">
        <w:rPr>
          <w:rFonts w:eastAsia="Times New Roman" w:cstheme="minorBidi"/>
          <w:lang w:eastAsia="en-US"/>
        </w:rPr>
        <w:t>.</w:t>
      </w:r>
    </w:p>
    <w:p w14:paraId="730B22AF" w14:textId="77777777" w:rsidR="006555B8" w:rsidRPr="000362D7" w:rsidRDefault="006555B8" w:rsidP="006555B8">
      <w:pPr>
        <w:pStyle w:val="Bodylevel11subheading-QldSI"/>
        <w:widowControl w:val="0"/>
        <w:tabs>
          <w:tab w:val="left" w:pos="1380"/>
        </w:tabs>
        <w:spacing w:after="120" w:line="226" w:lineRule="auto"/>
        <w:contextualSpacing/>
        <w:jc w:val="both"/>
        <w:rPr>
          <w:rFonts w:eastAsia="Times New Roman" w:cstheme="minorBidi"/>
          <w:lang w:eastAsia="en-US"/>
        </w:rPr>
      </w:pPr>
    </w:p>
    <w:p w14:paraId="73CA3478" w14:textId="0C432F4E" w:rsidR="00C33929" w:rsidRDefault="006C762D" w:rsidP="00375242">
      <w:pPr>
        <w:pStyle w:val="BodyLevel1singleparanonumber"/>
        <w:tabs>
          <w:tab w:val="clear" w:pos="1380"/>
          <w:tab w:val="left" w:pos="1276"/>
        </w:tabs>
        <w:ind w:left="2160" w:hanging="884"/>
        <w:contextualSpacing/>
        <w:jc w:val="both"/>
        <w:rPr>
          <w:i/>
          <w:lang w:val="en-AU"/>
        </w:rPr>
      </w:pPr>
      <w:r w:rsidRPr="006C762D">
        <w:rPr>
          <w:i/>
          <w:lang w:val="en-AU"/>
        </w:rPr>
        <w:t>Note:</w:t>
      </w:r>
      <w:r w:rsidRPr="006C762D">
        <w:rPr>
          <w:i/>
          <w:lang w:val="en-AU"/>
        </w:rPr>
        <w:tab/>
        <w:t xml:space="preserve">This Notice </w:t>
      </w:r>
      <w:r w:rsidR="00C33929">
        <w:rPr>
          <w:i/>
          <w:lang w:val="en-AU"/>
        </w:rPr>
        <w:t>amends the previous edition of this Notice as follows:</w:t>
      </w:r>
    </w:p>
    <w:p w14:paraId="087A6AD4" w14:textId="77777777" w:rsidR="00E27691" w:rsidRDefault="00E27691" w:rsidP="00E27691">
      <w:pPr>
        <w:pStyle w:val="BodyLevel1singleparanonumber"/>
        <w:tabs>
          <w:tab w:val="clear" w:pos="1380"/>
          <w:tab w:val="left" w:pos="1276"/>
        </w:tabs>
        <w:contextualSpacing/>
        <w:jc w:val="both"/>
        <w:rPr>
          <w:i/>
          <w:lang w:val="en-AU"/>
        </w:rPr>
      </w:pPr>
    </w:p>
    <w:p w14:paraId="7E2A5FDD" w14:textId="4B7250ED" w:rsidR="00C33929" w:rsidRDefault="00C33929" w:rsidP="00431DA2">
      <w:pPr>
        <w:pStyle w:val="BodyLevel1singleparanonumber"/>
        <w:numPr>
          <w:ilvl w:val="0"/>
          <w:numId w:val="80"/>
        </w:numPr>
        <w:tabs>
          <w:tab w:val="clear" w:pos="1380"/>
          <w:tab w:val="left" w:pos="1276"/>
        </w:tabs>
        <w:contextualSpacing/>
        <w:jc w:val="both"/>
        <w:rPr>
          <w:i/>
          <w:lang w:val="en-AU"/>
        </w:rPr>
      </w:pPr>
      <w:r>
        <w:rPr>
          <w:i/>
          <w:lang w:val="en-AU"/>
        </w:rPr>
        <w:t xml:space="preserve">Removal of </w:t>
      </w:r>
      <w:r w:rsidR="0061329C">
        <w:rPr>
          <w:i/>
          <w:lang w:val="en-AU"/>
        </w:rPr>
        <w:t>specified travel restrictions</w:t>
      </w:r>
      <w:r w:rsidR="00E27691">
        <w:rPr>
          <w:i/>
          <w:lang w:val="en-AU"/>
        </w:rPr>
        <w:t xml:space="preserve"> from the Queensland Schedule</w:t>
      </w:r>
      <w:r w:rsidR="006555B8">
        <w:rPr>
          <w:i/>
          <w:lang w:val="en-AU"/>
        </w:rPr>
        <w:t>.</w:t>
      </w:r>
    </w:p>
    <w:p w14:paraId="62E3075E" w14:textId="3A9E9883" w:rsidR="006555B8" w:rsidRDefault="006555B8" w:rsidP="006555B8">
      <w:pPr>
        <w:pStyle w:val="BodyLevel1singleparanonumber"/>
        <w:tabs>
          <w:tab w:val="clear" w:pos="1380"/>
          <w:tab w:val="left" w:pos="1276"/>
        </w:tabs>
        <w:contextualSpacing/>
        <w:jc w:val="both"/>
        <w:rPr>
          <w:i/>
          <w:lang w:val="en-AU"/>
        </w:rPr>
      </w:pPr>
    </w:p>
    <w:p w14:paraId="714D9AA0" w14:textId="2C8996A9" w:rsidR="006555B8" w:rsidRDefault="006555B8" w:rsidP="006555B8">
      <w:pPr>
        <w:pStyle w:val="BodyLevel1singleparanonumber"/>
        <w:tabs>
          <w:tab w:val="clear" w:pos="1380"/>
          <w:tab w:val="left" w:pos="1276"/>
        </w:tabs>
        <w:contextualSpacing/>
        <w:jc w:val="both"/>
        <w:rPr>
          <w:i/>
          <w:lang w:val="en-AU"/>
        </w:rPr>
      </w:pPr>
      <w:r>
        <w:rPr>
          <w:i/>
          <w:lang w:val="en-AU"/>
        </w:rPr>
        <w:tab/>
      </w:r>
      <w:r>
        <w:rPr>
          <w:i/>
          <w:lang w:val="en-AU"/>
        </w:rPr>
        <w:tab/>
        <w:t>No other conditions or requirements of the Notice have been altered.</w:t>
      </w:r>
    </w:p>
    <w:p w14:paraId="1DE85762" w14:textId="77777777" w:rsidR="00EC2D0E" w:rsidRPr="001679D8" w:rsidRDefault="00EC2D0E" w:rsidP="00781C6F">
      <w:pPr>
        <w:pStyle w:val="Heading2"/>
        <w:ind w:left="912" w:hanging="782"/>
        <w:rPr>
          <w:rFonts w:asciiTheme="minorHAnsi"/>
          <w:bCs/>
          <w:sz w:val="24"/>
          <w:szCs w:val="24"/>
        </w:rPr>
      </w:pPr>
      <w:r w:rsidRPr="001679D8">
        <w:rPr>
          <w:rFonts w:asciiTheme="minorHAnsi"/>
          <w:sz w:val="24"/>
          <w:szCs w:val="24"/>
        </w:rPr>
        <w:t>Authorising Provision</w:t>
      </w:r>
    </w:p>
    <w:p w14:paraId="1DE85763" w14:textId="77777777" w:rsidR="00EC2D0E" w:rsidRPr="00C75CFB" w:rsidRDefault="009C2BA0" w:rsidP="000C5354">
      <w:pPr>
        <w:pStyle w:val="BodyLevel1singleparanonumber"/>
        <w:tabs>
          <w:tab w:val="clear" w:pos="1380"/>
          <w:tab w:val="left" w:pos="1276"/>
        </w:tabs>
        <w:ind w:left="1276"/>
        <w:contextualSpacing/>
        <w:jc w:val="both"/>
        <w:rPr>
          <w:lang w:val="en-AU"/>
        </w:rPr>
      </w:pPr>
      <w:r w:rsidRPr="00C75CFB">
        <w:rPr>
          <w:lang w:val="en-AU"/>
        </w:rPr>
        <w:t>This N</w:t>
      </w:r>
      <w:r w:rsidR="00EC2D0E" w:rsidRPr="00C75CFB">
        <w:rPr>
          <w:lang w:val="en-AU"/>
        </w:rPr>
        <w:t xml:space="preserve">otice is made under s61 and s117 of the </w:t>
      </w:r>
      <w:r w:rsidR="00EC2D0E" w:rsidRPr="009467E8">
        <w:rPr>
          <w:i/>
          <w:lang w:val="en-AU"/>
        </w:rPr>
        <w:t>Heavy Vehicle National Law</w:t>
      </w:r>
      <w:r w:rsidR="00EC2D0E" w:rsidRPr="00C75CFB">
        <w:rPr>
          <w:lang w:val="en-AU"/>
        </w:rPr>
        <w:t xml:space="preserve"> as in force in each State and Territory.</w:t>
      </w:r>
    </w:p>
    <w:p w14:paraId="1DE85764" w14:textId="77777777" w:rsidR="00EC2D0E" w:rsidRPr="001679D8" w:rsidRDefault="00EC2D0E" w:rsidP="00781C6F">
      <w:pPr>
        <w:pStyle w:val="Heading2"/>
        <w:ind w:left="912" w:hanging="782"/>
        <w:rPr>
          <w:rFonts w:asciiTheme="minorHAnsi"/>
          <w:sz w:val="24"/>
          <w:szCs w:val="24"/>
        </w:rPr>
      </w:pPr>
      <w:r w:rsidRPr="001679D8">
        <w:rPr>
          <w:rFonts w:asciiTheme="minorHAnsi"/>
          <w:sz w:val="24"/>
          <w:szCs w:val="24"/>
        </w:rPr>
        <w:t>Title</w:t>
      </w:r>
    </w:p>
    <w:p w14:paraId="1DE85765" w14:textId="73DD7038" w:rsidR="00EC2D0E" w:rsidRPr="00C75CFB" w:rsidRDefault="00EC2D0E" w:rsidP="000C5354">
      <w:pPr>
        <w:pStyle w:val="BodyLevel1singleparanonumber"/>
        <w:tabs>
          <w:tab w:val="clear" w:pos="1380"/>
          <w:tab w:val="left" w:pos="1276"/>
        </w:tabs>
        <w:ind w:left="1276"/>
        <w:contextualSpacing/>
        <w:jc w:val="both"/>
        <w:rPr>
          <w:lang w:val="en-AU"/>
        </w:rPr>
      </w:pPr>
      <w:r w:rsidRPr="00C75CFB">
        <w:rPr>
          <w:lang w:val="en-AU"/>
        </w:rPr>
        <w:t xml:space="preserve">This </w:t>
      </w:r>
      <w:r w:rsidR="009C2BA0" w:rsidRPr="00C75CFB">
        <w:rPr>
          <w:lang w:val="en-AU"/>
        </w:rPr>
        <w:t>N</w:t>
      </w:r>
      <w:r w:rsidRPr="00C75CFB">
        <w:rPr>
          <w:lang w:val="en-AU"/>
        </w:rPr>
        <w:t xml:space="preserve">otice may be cited as the </w:t>
      </w:r>
      <w:r w:rsidRPr="00693917">
        <w:rPr>
          <w:i/>
          <w:lang w:val="en-AU"/>
        </w:rPr>
        <w:t xml:space="preserve">National Class 1 Special Purpose Vehicle Notice </w:t>
      </w:r>
      <w:r w:rsidR="006C762D" w:rsidRPr="00693917">
        <w:rPr>
          <w:i/>
          <w:lang w:val="en-AU"/>
        </w:rPr>
        <w:t>20</w:t>
      </w:r>
      <w:r w:rsidR="00ED4401" w:rsidRPr="00693917">
        <w:rPr>
          <w:i/>
          <w:lang w:val="en-AU"/>
        </w:rPr>
        <w:t>2</w:t>
      </w:r>
      <w:r w:rsidR="004C3AFE">
        <w:rPr>
          <w:i/>
          <w:lang w:val="en-AU"/>
        </w:rPr>
        <w:t>1</w:t>
      </w:r>
      <w:r w:rsidR="00ED4401">
        <w:rPr>
          <w:lang w:val="en-AU"/>
        </w:rPr>
        <w:t>.</w:t>
      </w:r>
    </w:p>
    <w:p w14:paraId="1DE85766" w14:textId="77777777" w:rsidR="00EC2D0E" w:rsidRPr="001679D8" w:rsidRDefault="00EC2D0E" w:rsidP="00570CE2">
      <w:pPr>
        <w:pStyle w:val="Heading2"/>
        <w:spacing w:line="240" w:lineRule="auto"/>
        <w:ind w:left="912" w:hanging="782"/>
        <w:rPr>
          <w:rFonts w:asciiTheme="minorHAnsi"/>
          <w:sz w:val="24"/>
          <w:szCs w:val="24"/>
        </w:rPr>
      </w:pPr>
      <w:r w:rsidRPr="001679D8">
        <w:rPr>
          <w:rFonts w:asciiTheme="minorHAnsi"/>
          <w:sz w:val="24"/>
          <w:szCs w:val="24"/>
        </w:rPr>
        <w:t>Commencement</w:t>
      </w:r>
    </w:p>
    <w:p w14:paraId="1DE85767" w14:textId="322DC8A0" w:rsidR="00EC2D0E" w:rsidRPr="003F5BCC" w:rsidRDefault="009C2BA0" w:rsidP="000C5354">
      <w:pPr>
        <w:pStyle w:val="BodyLevel1singleparanonumber"/>
        <w:tabs>
          <w:tab w:val="clear" w:pos="1380"/>
          <w:tab w:val="left" w:pos="1276"/>
        </w:tabs>
        <w:ind w:left="1276"/>
        <w:contextualSpacing/>
        <w:jc w:val="both"/>
        <w:rPr>
          <w:lang w:val="en-AU"/>
        </w:rPr>
      </w:pPr>
      <w:r w:rsidRPr="00C75CFB">
        <w:rPr>
          <w:lang w:val="en-AU"/>
        </w:rPr>
        <w:t>This N</w:t>
      </w:r>
      <w:r w:rsidR="00EC2D0E" w:rsidRPr="00C75CFB">
        <w:rPr>
          <w:lang w:val="en-AU"/>
        </w:rPr>
        <w:t xml:space="preserve">otice commences </w:t>
      </w:r>
      <w:r w:rsidR="004A245B">
        <w:rPr>
          <w:lang w:val="en-AU"/>
        </w:rPr>
        <w:t>on</w:t>
      </w:r>
      <w:r w:rsidR="00771F33">
        <w:rPr>
          <w:lang w:val="en-AU"/>
        </w:rPr>
        <w:t xml:space="preserve"> </w:t>
      </w:r>
      <w:r w:rsidR="00E22B34">
        <w:rPr>
          <w:lang w:val="en-AU"/>
        </w:rPr>
        <w:t>5</w:t>
      </w:r>
      <w:r w:rsidR="004C3AFE">
        <w:rPr>
          <w:lang w:val="en-AU"/>
        </w:rPr>
        <w:t xml:space="preserve"> May 2021</w:t>
      </w:r>
      <w:r w:rsidR="00C33929">
        <w:rPr>
          <w:lang w:val="en-AU"/>
        </w:rPr>
        <w:t>.</w:t>
      </w:r>
    </w:p>
    <w:p w14:paraId="1DE85768" w14:textId="77777777" w:rsidR="00EC2D0E" w:rsidRPr="003F5BCC" w:rsidRDefault="00EC2D0E" w:rsidP="00570CE2">
      <w:pPr>
        <w:pStyle w:val="Heading2"/>
        <w:spacing w:line="240" w:lineRule="auto"/>
        <w:ind w:left="912" w:hanging="782"/>
        <w:rPr>
          <w:rFonts w:asciiTheme="minorHAnsi"/>
          <w:sz w:val="24"/>
          <w:szCs w:val="24"/>
        </w:rPr>
      </w:pPr>
      <w:r w:rsidRPr="003F5BCC">
        <w:rPr>
          <w:rFonts w:asciiTheme="minorHAnsi"/>
          <w:sz w:val="24"/>
          <w:szCs w:val="24"/>
        </w:rPr>
        <w:t>Expiry</w:t>
      </w:r>
    </w:p>
    <w:p w14:paraId="1DE85769" w14:textId="4D881988" w:rsidR="00EC2D0E" w:rsidRPr="00C75CFB" w:rsidRDefault="009C2BA0" w:rsidP="000C5354">
      <w:pPr>
        <w:pStyle w:val="BodyLevel1singleparanonumber"/>
        <w:tabs>
          <w:tab w:val="clear" w:pos="1380"/>
          <w:tab w:val="left" w:pos="1276"/>
        </w:tabs>
        <w:ind w:left="1276"/>
        <w:contextualSpacing/>
        <w:jc w:val="both"/>
        <w:rPr>
          <w:lang w:val="en-AU"/>
        </w:rPr>
      </w:pPr>
      <w:r w:rsidRPr="003F5BCC">
        <w:rPr>
          <w:lang w:val="en-AU"/>
        </w:rPr>
        <w:t>This N</w:t>
      </w:r>
      <w:r w:rsidR="00EC2D0E" w:rsidRPr="003F5BCC">
        <w:rPr>
          <w:lang w:val="en-AU"/>
        </w:rPr>
        <w:t xml:space="preserve">otice expires on </w:t>
      </w:r>
      <w:r w:rsidR="008726A5">
        <w:rPr>
          <w:lang w:val="en-AU"/>
        </w:rPr>
        <w:t>31 December 2021</w:t>
      </w:r>
      <w:r w:rsidR="00EC2D0E" w:rsidRPr="003F5BCC">
        <w:rPr>
          <w:lang w:val="en-AU"/>
        </w:rPr>
        <w:t>.</w:t>
      </w:r>
    </w:p>
    <w:p w14:paraId="3E2B5161" w14:textId="77777777" w:rsidR="003D6431" w:rsidRDefault="003D6431">
      <w:pPr>
        <w:rPr>
          <w:b/>
          <w:sz w:val="24"/>
          <w:szCs w:val="24"/>
        </w:rPr>
      </w:pPr>
      <w:r>
        <w:rPr>
          <w:sz w:val="24"/>
          <w:szCs w:val="24"/>
        </w:rPr>
        <w:br w:type="page"/>
      </w:r>
    </w:p>
    <w:p w14:paraId="1DE8576A" w14:textId="163303F3" w:rsidR="00EC2D0E" w:rsidRPr="001679D8" w:rsidRDefault="00EC2D0E" w:rsidP="00781C6F">
      <w:pPr>
        <w:pStyle w:val="Heading2"/>
        <w:ind w:left="912" w:hanging="782"/>
        <w:rPr>
          <w:rFonts w:asciiTheme="minorHAnsi"/>
          <w:sz w:val="24"/>
          <w:szCs w:val="24"/>
        </w:rPr>
      </w:pPr>
      <w:r w:rsidRPr="001679D8">
        <w:rPr>
          <w:rFonts w:asciiTheme="minorHAnsi"/>
          <w:sz w:val="24"/>
          <w:szCs w:val="24"/>
        </w:rPr>
        <w:lastRenderedPageBreak/>
        <w:t>Application</w:t>
      </w:r>
    </w:p>
    <w:p w14:paraId="1DE8576B" w14:textId="77777777" w:rsidR="00EC2D0E" w:rsidRDefault="009C2BA0" w:rsidP="00431DA2">
      <w:pPr>
        <w:pStyle w:val="Bodylevel11subheading-QldSI"/>
        <w:widowControl w:val="0"/>
        <w:numPr>
          <w:ilvl w:val="0"/>
          <w:numId w:val="79"/>
        </w:numPr>
        <w:tabs>
          <w:tab w:val="left" w:pos="1380"/>
        </w:tabs>
        <w:spacing w:after="120" w:line="226" w:lineRule="auto"/>
        <w:contextualSpacing/>
        <w:jc w:val="both"/>
        <w:rPr>
          <w:rFonts w:eastAsia="Times New Roman" w:cstheme="minorBidi"/>
          <w:lang w:eastAsia="en-US"/>
        </w:rPr>
      </w:pPr>
      <w:r w:rsidRPr="00C75CFB">
        <w:rPr>
          <w:rFonts w:eastAsia="Times New Roman" w:cstheme="minorBidi"/>
          <w:lang w:eastAsia="en-US"/>
        </w:rPr>
        <w:t>This N</w:t>
      </w:r>
      <w:r w:rsidR="00EC2D0E" w:rsidRPr="00C75CFB">
        <w:rPr>
          <w:rFonts w:eastAsia="Times New Roman" w:cstheme="minorBidi"/>
          <w:lang w:eastAsia="en-US"/>
        </w:rPr>
        <w:t>otice applies in all participating jurisdictions.</w:t>
      </w:r>
    </w:p>
    <w:p w14:paraId="62B5B057" w14:textId="77777777" w:rsidR="00356118" w:rsidRPr="00C75CFB" w:rsidRDefault="00356118" w:rsidP="00356118">
      <w:pPr>
        <w:pStyle w:val="Bodylevel11subheading-QldSI"/>
        <w:widowControl w:val="0"/>
        <w:tabs>
          <w:tab w:val="left" w:pos="1380"/>
        </w:tabs>
        <w:spacing w:after="120" w:line="226" w:lineRule="auto"/>
        <w:ind w:left="1272"/>
        <w:contextualSpacing/>
        <w:jc w:val="both"/>
        <w:rPr>
          <w:rFonts w:eastAsia="Times New Roman" w:cstheme="minorBidi"/>
          <w:lang w:eastAsia="en-US"/>
        </w:rPr>
      </w:pPr>
    </w:p>
    <w:p w14:paraId="1DE8576C" w14:textId="77777777" w:rsidR="00EC2D0E" w:rsidRPr="00C75CFB" w:rsidRDefault="009C2BA0" w:rsidP="00431DA2">
      <w:pPr>
        <w:pStyle w:val="Bodylevel11subheading-QldSI"/>
        <w:widowControl w:val="0"/>
        <w:numPr>
          <w:ilvl w:val="0"/>
          <w:numId w:val="79"/>
        </w:numPr>
        <w:tabs>
          <w:tab w:val="left" w:pos="1380"/>
        </w:tabs>
        <w:spacing w:after="120" w:line="226" w:lineRule="auto"/>
        <w:ind w:left="1270" w:hanging="357"/>
        <w:contextualSpacing/>
        <w:jc w:val="both"/>
        <w:rPr>
          <w:rFonts w:eastAsia="Times New Roman" w:cstheme="minorBidi"/>
          <w:lang w:eastAsia="en-US"/>
        </w:rPr>
      </w:pPr>
      <w:r w:rsidRPr="00C75CFB">
        <w:rPr>
          <w:rFonts w:eastAsia="Times New Roman" w:cstheme="minorBidi"/>
          <w:lang w:eastAsia="en-US"/>
        </w:rPr>
        <w:t>This N</w:t>
      </w:r>
      <w:r w:rsidR="00EC2D0E" w:rsidRPr="00C75CFB">
        <w:rPr>
          <w:rFonts w:eastAsia="Times New Roman" w:cstheme="minorBidi"/>
          <w:lang w:eastAsia="en-US"/>
        </w:rPr>
        <w:t>otice applies to a heavy motor vehicle that:</w:t>
      </w:r>
    </w:p>
    <w:p w14:paraId="1DE8576D" w14:textId="77777777" w:rsidR="00EC2D0E" w:rsidRPr="00C75CFB" w:rsidRDefault="001679D8" w:rsidP="00D34BE2">
      <w:pPr>
        <w:pStyle w:val="Bodylevel2asubheading-QldSI"/>
        <w:widowControl w:val="0"/>
        <w:numPr>
          <w:ilvl w:val="1"/>
          <w:numId w:val="8"/>
        </w:numPr>
        <w:tabs>
          <w:tab w:val="left" w:pos="1932"/>
        </w:tabs>
        <w:spacing w:before="0" w:line="240" w:lineRule="auto"/>
        <w:ind w:left="1832" w:hanging="414"/>
        <w:contextualSpacing/>
        <w:jc w:val="both"/>
        <w:rPr>
          <w:rFonts w:eastAsia="Times New Roman"/>
          <w:color w:val="000000" w:themeColor="text1"/>
          <w:sz w:val="24"/>
          <w:szCs w:val="24"/>
        </w:rPr>
      </w:pPr>
      <w:r>
        <w:rPr>
          <w:rFonts w:eastAsia="Times New Roman"/>
          <w:color w:val="000000" w:themeColor="text1"/>
          <w:sz w:val="24"/>
          <w:szCs w:val="24"/>
        </w:rPr>
        <w:t>i</w:t>
      </w:r>
      <w:r w:rsidR="00EC2D0E" w:rsidRPr="00C75CFB">
        <w:rPr>
          <w:rFonts w:eastAsia="Times New Roman"/>
          <w:color w:val="000000" w:themeColor="text1"/>
          <w:sz w:val="24"/>
          <w:szCs w:val="24"/>
        </w:rPr>
        <w:t>s a Class 1 Special Purpose Vehicle; and</w:t>
      </w:r>
    </w:p>
    <w:p w14:paraId="1DE8576E" w14:textId="77777777" w:rsidR="00EC2D0E" w:rsidRPr="00C75CFB" w:rsidRDefault="001679D8" w:rsidP="00D34BE2">
      <w:pPr>
        <w:pStyle w:val="Bodylevel2asubheading-QldSI"/>
        <w:widowControl w:val="0"/>
        <w:numPr>
          <w:ilvl w:val="1"/>
          <w:numId w:val="8"/>
        </w:numPr>
        <w:tabs>
          <w:tab w:val="left" w:pos="1932"/>
        </w:tabs>
        <w:spacing w:before="0" w:line="240" w:lineRule="auto"/>
        <w:ind w:left="1832" w:hanging="414"/>
        <w:contextualSpacing/>
        <w:jc w:val="both"/>
        <w:rPr>
          <w:rFonts w:eastAsia="Times New Roman"/>
          <w:color w:val="000000" w:themeColor="text1"/>
          <w:sz w:val="24"/>
          <w:szCs w:val="24"/>
        </w:rPr>
      </w:pPr>
      <w:r>
        <w:rPr>
          <w:rFonts w:eastAsia="Times New Roman"/>
          <w:color w:val="000000" w:themeColor="text1"/>
          <w:sz w:val="24"/>
          <w:szCs w:val="24"/>
        </w:rPr>
        <w:t>c</w:t>
      </w:r>
      <w:r w:rsidR="00EC2D0E" w:rsidRPr="00C75CFB">
        <w:rPr>
          <w:rFonts w:eastAsia="Times New Roman"/>
          <w:color w:val="000000" w:themeColor="text1"/>
          <w:sz w:val="24"/>
          <w:szCs w:val="24"/>
        </w:rPr>
        <w:t>omplies with both the mass requirem</w:t>
      </w:r>
      <w:r w:rsidR="009C2BA0" w:rsidRPr="00C75CFB">
        <w:rPr>
          <w:rFonts w:eastAsia="Times New Roman"/>
          <w:color w:val="000000" w:themeColor="text1"/>
          <w:sz w:val="24"/>
          <w:szCs w:val="24"/>
        </w:rPr>
        <w:t>ents set out in Part 2 of this N</w:t>
      </w:r>
      <w:r w:rsidR="00EC2D0E" w:rsidRPr="00C75CFB">
        <w:rPr>
          <w:rFonts w:eastAsia="Times New Roman"/>
          <w:color w:val="000000" w:themeColor="text1"/>
          <w:sz w:val="24"/>
          <w:szCs w:val="24"/>
        </w:rPr>
        <w:t>otice and the dimension requirem</w:t>
      </w:r>
      <w:r w:rsidR="009C2BA0" w:rsidRPr="00C75CFB">
        <w:rPr>
          <w:rFonts w:eastAsia="Times New Roman"/>
          <w:color w:val="000000" w:themeColor="text1"/>
          <w:sz w:val="24"/>
          <w:szCs w:val="24"/>
        </w:rPr>
        <w:t>ents set out in Part 3 of this N</w:t>
      </w:r>
      <w:r w:rsidR="00EC2D0E" w:rsidRPr="00C75CFB">
        <w:rPr>
          <w:rFonts w:eastAsia="Times New Roman"/>
          <w:color w:val="000000" w:themeColor="text1"/>
          <w:sz w:val="24"/>
          <w:szCs w:val="24"/>
        </w:rPr>
        <w:t>otice; and</w:t>
      </w:r>
    </w:p>
    <w:p w14:paraId="422FF806" w14:textId="085B5BEB" w:rsidR="00356118" w:rsidRPr="00C33929" w:rsidRDefault="00D867FC" w:rsidP="00C33929">
      <w:pPr>
        <w:pStyle w:val="Bodylevel2asubheading-QldSI"/>
        <w:widowControl w:val="0"/>
        <w:numPr>
          <w:ilvl w:val="1"/>
          <w:numId w:val="8"/>
        </w:numPr>
        <w:tabs>
          <w:tab w:val="left" w:pos="1932"/>
        </w:tabs>
        <w:spacing w:before="0" w:line="240" w:lineRule="auto"/>
        <w:ind w:left="1832" w:hanging="414"/>
        <w:jc w:val="both"/>
        <w:rPr>
          <w:rFonts w:eastAsia="Times New Roman"/>
          <w:color w:val="000000" w:themeColor="text1"/>
          <w:sz w:val="24"/>
          <w:szCs w:val="24"/>
        </w:rPr>
      </w:pPr>
      <w:r>
        <w:rPr>
          <w:rFonts w:eastAsia="Times New Roman"/>
          <w:color w:val="000000" w:themeColor="text1"/>
          <w:sz w:val="24"/>
          <w:szCs w:val="24"/>
        </w:rPr>
        <w:t>i</w:t>
      </w:r>
      <w:r w:rsidR="00EC2D0E" w:rsidRPr="00C75CFB">
        <w:rPr>
          <w:rFonts w:eastAsia="Times New Roman"/>
          <w:color w:val="000000" w:themeColor="text1"/>
          <w:sz w:val="24"/>
          <w:szCs w:val="24"/>
        </w:rPr>
        <w:t>s not excluded by a condi</w:t>
      </w:r>
      <w:r w:rsidR="009C2BA0" w:rsidRPr="00C75CFB">
        <w:rPr>
          <w:rFonts w:eastAsia="Times New Roman"/>
          <w:color w:val="000000" w:themeColor="text1"/>
          <w:sz w:val="24"/>
          <w:szCs w:val="24"/>
        </w:rPr>
        <w:t xml:space="preserve">tion </w:t>
      </w:r>
      <w:r w:rsidR="00EC2D0E" w:rsidRPr="00C75CFB">
        <w:rPr>
          <w:rFonts w:eastAsia="Times New Roman"/>
          <w:color w:val="000000" w:themeColor="text1"/>
          <w:sz w:val="24"/>
          <w:szCs w:val="24"/>
        </w:rPr>
        <w:t>of this Notice.</w:t>
      </w:r>
    </w:p>
    <w:p w14:paraId="1DE85770" w14:textId="3B262A42" w:rsidR="00EC2D0E" w:rsidRPr="001679D8" w:rsidRDefault="00EC2D0E" w:rsidP="00781C6F">
      <w:pPr>
        <w:pStyle w:val="Heading2"/>
        <w:ind w:left="912" w:hanging="782"/>
        <w:rPr>
          <w:rFonts w:asciiTheme="minorHAnsi"/>
          <w:sz w:val="24"/>
          <w:szCs w:val="24"/>
        </w:rPr>
      </w:pPr>
      <w:r w:rsidRPr="001679D8">
        <w:rPr>
          <w:rFonts w:asciiTheme="minorHAnsi"/>
          <w:sz w:val="24"/>
          <w:szCs w:val="24"/>
        </w:rPr>
        <w:t>Definitions</w:t>
      </w:r>
    </w:p>
    <w:p w14:paraId="1DE85771" w14:textId="77777777" w:rsidR="00EC2D0E" w:rsidRPr="00C75CFB" w:rsidRDefault="00EC2D0E" w:rsidP="00D34BE2">
      <w:pPr>
        <w:pStyle w:val="Bodylevel11subheading-QldSI"/>
        <w:widowControl w:val="0"/>
        <w:numPr>
          <w:ilvl w:val="0"/>
          <w:numId w:val="10"/>
        </w:numPr>
        <w:tabs>
          <w:tab w:val="left" w:pos="1380"/>
        </w:tabs>
        <w:spacing w:line="226" w:lineRule="auto"/>
        <w:jc w:val="both"/>
        <w:rPr>
          <w:rFonts w:eastAsia="Times New Roman" w:cstheme="minorBidi"/>
          <w:lang w:eastAsia="en-US"/>
        </w:rPr>
      </w:pPr>
      <w:r w:rsidRPr="00C75CFB">
        <w:rPr>
          <w:rFonts w:eastAsia="Times New Roman" w:cstheme="minorBidi"/>
          <w:lang w:eastAsia="en-US"/>
        </w:rPr>
        <w:t>Unless otherwise stated, words and expressions used in this Notice have the same meanings as those defined in the HVNL.</w:t>
      </w:r>
    </w:p>
    <w:p w14:paraId="1DE85772" w14:textId="77777777" w:rsidR="00EC2D0E" w:rsidRPr="00C75CFB" w:rsidRDefault="00EC2D0E" w:rsidP="00D34BE2">
      <w:pPr>
        <w:pStyle w:val="Bodylevel11subheading-QldSI"/>
        <w:widowControl w:val="0"/>
        <w:numPr>
          <w:ilvl w:val="0"/>
          <w:numId w:val="10"/>
        </w:numPr>
        <w:tabs>
          <w:tab w:val="left" w:pos="1380"/>
        </w:tabs>
        <w:spacing w:after="120" w:line="226" w:lineRule="auto"/>
        <w:ind w:left="1270" w:hanging="357"/>
        <w:jc w:val="both"/>
        <w:rPr>
          <w:rFonts w:eastAsia="Times New Roman" w:cstheme="minorBidi"/>
          <w:lang w:eastAsia="en-US"/>
        </w:rPr>
      </w:pPr>
      <w:r w:rsidRPr="00C75CFB">
        <w:t>In this Notice -</w:t>
      </w:r>
    </w:p>
    <w:p w14:paraId="1DE85773" w14:textId="77777777" w:rsidR="00EC2D0E" w:rsidRPr="00C75CFB" w:rsidRDefault="00EC2D0E" w:rsidP="00570CE2">
      <w:pPr>
        <w:pStyle w:val="Definition-QldSI"/>
        <w:spacing w:after="120"/>
        <w:rPr>
          <w:lang w:val="en-AU"/>
        </w:rPr>
      </w:pPr>
      <w:r w:rsidRPr="00C75CFB">
        <w:rPr>
          <w:lang w:val="en-AU"/>
        </w:rPr>
        <w:t>All terrain mobile crane</w:t>
      </w:r>
      <w:r w:rsidRPr="00C75CFB">
        <w:rPr>
          <w:b w:val="0"/>
          <w:i w:val="0"/>
          <w:lang w:val="en-AU"/>
        </w:rPr>
        <w:t xml:space="preserve"> means a</w:t>
      </w:r>
      <w:r w:rsidR="00DC490B">
        <w:rPr>
          <w:b w:val="0"/>
          <w:i w:val="0"/>
          <w:lang w:val="en-AU"/>
        </w:rPr>
        <w:t>n</w:t>
      </w:r>
      <w:r w:rsidRPr="00C75CFB">
        <w:rPr>
          <w:b w:val="0"/>
          <w:i w:val="0"/>
          <w:lang w:val="en-AU"/>
        </w:rPr>
        <w:t xml:space="preserve"> SPV that has all of the following features and requirements:</w:t>
      </w:r>
      <w:r w:rsidRPr="00C75CFB">
        <w:rPr>
          <w:lang w:val="en-AU"/>
        </w:rPr>
        <w:t xml:space="preserve"> </w:t>
      </w:r>
    </w:p>
    <w:p w14:paraId="1DE85774"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is a mobile crane; and</w:t>
      </w:r>
    </w:p>
    <w:p w14:paraId="1DE85775"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 xml:space="preserve">has two tyres per axle; and </w:t>
      </w:r>
    </w:p>
    <w:p w14:paraId="1DE85776"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has at least 50% of its axles steerable; and</w:t>
      </w:r>
    </w:p>
    <w:p w14:paraId="1DE85777"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is not a truck mounted SPV; and</w:t>
      </w:r>
    </w:p>
    <w:p w14:paraId="1DE85778" w14:textId="77777777" w:rsidR="00EC2D0E" w:rsidRPr="00570CE2" w:rsidRDefault="00EC2D0E" w:rsidP="00D34BE2">
      <w:pPr>
        <w:pStyle w:val="Definitionsuba-QldSI"/>
        <w:numPr>
          <w:ilvl w:val="0"/>
          <w:numId w:val="7"/>
        </w:numPr>
        <w:spacing w:before="0" w:line="240" w:lineRule="auto"/>
        <w:ind w:left="1934" w:hanging="556"/>
        <w:contextualSpacing/>
        <w:jc w:val="both"/>
        <w:rPr>
          <w:rFonts w:ascii="Calibri" w:hAnsi="Calibri"/>
          <w:lang w:val="en-AU"/>
        </w:rPr>
      </w:pPr>
      <w:r w:rsidRPr="00570CE2">
        <w:rPr>
          <w:rFonts w:ascii="Calibri" w:hAnsi="Calibri"/>
          <w:lang w:val="en-AU"/>
        </w:rPr>
        <w:t xml:space="preserve">has on road and </w:t>
      </w:r>
      <w:proofErr w:type="gramStart"/>
      <w:r w:rsidRPr="00570CE2">
        <w:rPr>
          <w:rFonts w:ascii="Calibri" w:hAnsi="Calibri"/>
          <w:lang w:val="en-AU"/>
        </w:rPr>
        <w:t>off road</w:t>
      </w:r>
      <w:proofErr w:type="gramEnd"/>
      <w:r w:rsidRPr="00570CE2">
        <w:rPr>
          <w:rFonts w:ascii="Calibri" w:hAnsi="Calibri"/>
          <w:lang w:val="en-AU"/>
        </w:rPr>
        <w:t xml:space="preserve"> capability; and</w:t>
      </w:r>
    </w:p>
    <w:p w14:paraId="1DE8577B" w14:textId="77777777" w:rsidR="00EC2D0E" w:rsidRPr="00C75CFB" w:rsidRDefault="00EC2D0E" w:rsidP="00EC2D0E">
      <w:pPr>
        <w:pStyle w:val="Definition-QldSI"/>
        <w:rPr>
          <w:lang w:val="en-AU"/>
        </w:rPr>
      </w:pPr>
      <w:r w:rsidRPr="00C75CFB">
        <w:rPr>
          <w:lang w:val="en-AU"/>
        </w:rPr>
        <w:t xml:space="preserve">Ground contact width </w:t>
      </w:r>
      <w:r w:rsidRPr="00C75CFB">
        <w:rPr>
          <w:b w:val="0"/>
          <w:i w:val="0"/>
          <w:lang w:val="en-AU"/>
        </w:rPr>
        <w:t>means:</w:t>
      </w:r>
    </w:p>
    <w:p w14:paraId="1DE8577C" w14:textId="77777777" w:rsidR="00EC2D0E" w:rsidRPr="00C75CFB" w:rsidRDefault="00EC2D0E" w:rsidP="00D34BE2">
      <w:pPr>
        <w:pStyle w:val="Definitionsuba-QldSI"/>
        <w:numPr>
          <w:ilvl w:val="0"/>
          <w:numId w:val="11"/>
        </w:numPr>
        <w:ind w:left="1934" w:hanging="556"/>
        <w:jc w:val="both"/>
        <w:rPr>
          <w:rFonts w:ascii="Calibri" w:hAnsi="Calibri"/>
          <w:lang w:val="en-AU"/>
        </w:rPr>
      </w:pPr>
      <w:r w:rsidRPr="00C75CFB">
        <w:rPr>
          <w:rFonts w:ascii="Calibri" w:hAnsi="Calibri"/>
          <w:lang w:val="en-AU"/>
        </w:rPr>
        <w:t xml:space="preserve">in relation to an axle, the distance between the outermost point of ground contact of the outside tyres on each end of the axle; </w:t>
      </w:r>
      <w:r w:rsidR="00FB5224" w:rsidRPr="00C75CFB">
        <w:rPr>
          <w:rFonts w:ascii="Calibri" w:hAnsi="Calibri"/>
          <w:lang w:val="en-AU"/>
        </w:rPr>
        <w:t>or</w:t>
      </w:r>
    </w:p>
    <w:p w14:paraId="1DE8577E" w14:textId="2908D93F" w:rsidR="00EC2D0E" w:rsidRDefault="00EC2D0E" w:rsidP="00ED4401">
      <w:pPr>
        <w:pStyle w:val="Definitionsuba-QldSI"/>
        <w:numPr>
          <w:ilvl w:val="0"/>
          <w:numId w:val="11"/>
        </w:numPr>
        <w:ind w:left="1934" w:hanging="556"/>
        <w:jc w:val="both"/>
        <w:rPr>
          <w:rFonts w:ascii="Calibri" w:hAnsi="Calibri"/>
          <w:lang w:val="en-AU"/>
        </w:rPr>
      </w:pPr>
      <w:r w:rsidRPr="00C75CFB">
        <w:rPr>
          <w:rFonts w:ascii="Calibri" w:hAnsi="Calibri"/>
          <w:lang w:val="en-AU"/>
        </w:rPr>
        <w:t>in relation to an axle group, the greatest ground contact width of all the axles in the group.</w:t>
      </w:r>
    </w:p>
    <w:p w14:paraId="53830640" w14:textId="77777777" w:rsidR="00ED4401" w:rsidRPr="00ED4401" w:rsidRDefault="00ED4401" w:rsidP="00ED4401">
      <w:pPr>
        <w:pStyle w:val="Definitionsuba-QldSI"/>
        <w:ind w:left="1934"/>
        <w:jc w:val="both"/>
        <w:rPr>
          <w:rFonts w:ascii="Calibri" w:hAnsi="Calibri"/>
          <w:lang w:val="en-AU"/>
        </w:rPr>
      </w:pPr>
    </w:p>
    <w:p w14:paraId="1DE8577F" w14:textId="77777777" w:rsidR="00EC2D0E" w:rsidRPr="00C75CFB" w:rsidRDefault="00EC2D0E" w:rsidP="00EC2D0E">
      <w:pPr>
        <w:keepNext/>
        <w:jc w:val="center"/>
      </w:pPr>
      <w:r w:rsidRPr="00C75CFB">
        <w:rPr>
          <w:noProof/>
          <w:lang w:eastAsia="en-AU"/>
        </w:rPr>
        <w:drawing>
          <wp:inline distT="0" distB="0" distL="0" distR="0" wp14:anchorId="1DE85B8A" wp14:editId="0E762517">
            <wp:extent cx="1626919" cy="1355078"/>
            <wp:effectExtent l="0" t="0" r="0" b="0"/>
            <wp:docPr id="1" name="Picture 2" descr="Illustration showing how the ground contact width of an axle is to be measured." title="Figure 1- Illustration of ground contact width of an a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24876" cy="1353376"/>
                    </a:xfrm>
                    <a:prstGeom prst="rect">
                      <a:avLst/>
                    </a:prstGeom>
                    <a:noFill/>
                    <a:ln>
                      <a:noFill/>
                    </a:ln>
                  </pic:spPr>
                </pic:pic>
              </a:graphicData>
            </a:graphic>
          </wp:inline>
        </w:drawing>
      </w:r>
    </w:p>
    <w:p w14:paraId="1DE85781" w14:textId="67FC9368" w:rsidR="00EC2D0E" w:rsidRPr="006C762D" w:rsidRDefault="00EC2D0E" w:rsidP="006C762D">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1</w:t>
      </w:r>
      <w:r w:rsidRPr="00C75CFB">
        <w:rPr>
          <w:color w:val="000000" w:themeColor="text1"/>
        </w:rPr>
        <w:fldChar w:fldCharType="end"/>
      </w:r>
      <w:r w:rsidRPr="00C75CFB">
        <w:rPr>
          <w:color w:val="000000" w:themeColor="text1"/>
        </w:rPr>
        <w:t xml:space="preserve"> Illustration of ground contact width of an axle</w:t>
      </w:r>
    </w:p>
    <w:p w14:paraId="0F791D4B" w14:textId="77777777" w:rsidR="003D6431" w:rsidRDefault="003D6431" w:rsidP="00ED4401">
      <w:pPr>
        <w:pStyle w:val="Definition-QldSI"/>
        <w:rPr>
          <w:lang w:val="en-AU"/>
        </w:rPr>
      </w:pPr>
    </w:p>
    <w:p w14:paraId="34658D94" w14:textId="77777777" w:rsidR="003D6431" w:rsidRDefault="003D6431" w:rsidP="00ED4401">
      <w:pPr>
        <w:pStyle w:val="Definition-QldSI"/>
        <w:rPr>
          <w:lang w:val="en-AU"/>
        </w:rPr>
      </w:pPr>
    </w:p>
    <w:p w14:paraId="36F53D9C" w14:textId="77777777" w:rsidR="003D6431" w:rsidRDefault="003D6431" w:rsidP="00ED4401">
      <w:pPr>
        <w:pStyle w:val="Definition-QldSI"/>
        <w:rPr>
          <w:lang w:val="en-AU"/>
        </w:rPr>
      </w:pPr>
    </w:p>
    <w:p w14:paraId="79495126" w14:textId="77777777" w:rsidR="003D6431" w:rsidRDefault="003D6431" w:rsidP="00ED4401">
      <w:pPr>
        <w:pStyle w:val="Definition-QldSI"/>
        <w:rPr>
          <w:lang w:val="en-AU"/>
        </w:rPr>
      </w:pPr>
    </w:p>
    <w:p w14:paraId="0CBB29F3" w14:textId="77777777" w:rsidR="003D6431" w:rsidRDefault="003D6431" w:rsidP="00ED4401">
      <w:pPr>
        <w:pStyle w:val="Definition-QldSI"/>
        <w:rPr>
          <w:lang w:val="en-AU"/>
        </w:rPr>
      </w:pPr>
    </w:p>
    <w:p w14:paraId="03450E99" w14:textId="77777777" w:rsidR="003D6431" w:rsidRDefault="003D6431" w:rsidP="00ED4401">
      <w:pPr>
        <w:pStyle w:val="Definition-QldSI"/>
        <w:rPr>
          <w:lang w:val="en-AU"/>
        </w:rPr>
      </w:pPr>
    </w:p>
    <w:p w14:paraId="1DE85783" w14:textId="6579A54A" w:rsidR="004660A2" w:rsidRPr="00ED4401" w:rsidRDefault="00EC2D0E" w:rsidP="00ED4401">
      <w:pPr>
        <w:pStyle w:val="Definition-QldSI"/>
        <w:rPr>
          <w:b w:val="0"/>
          <w:i w:val="0"/>
          <w:lang w:val="en-AU"/>
        </w:rPr>
      </w:pPr>
      <w:r w:rsidRPr="00C75CFB">
        <w:rPr>
          <w:lang w:val="en-AU"/>
        </w:rPr>
        <w:lastRenderedPageBreak/>
        <w:t xml:space="preserve">Mobile concrete pump </w:t>
      </w:r>
      <w:r w:rsidRPr="00C75CFB">
        <w:rPr>
          <w:b w:val="0"/>
          <w:i w:val="0"/>
          <w:lang w:val="en-AU"/>
        </w:rPr>
        <w:t>means a heavy motor vehicle with a component that can be used to transfer liquid concrete by pumping.</w:t>
      </w:r>
    </w:p>
    <w:p w14:paraId="1DE85784" w14:textId="77777777" w:rsidR="00EC2D0E" w:rsidRPr="00C75CFB" w:rsidRDefault="00EC2D0E" w:rsidP="00EC2D0E">
      <w:pPr>
        <w:pStyle w:val="ColorfulShading-Accent31"/>
      </w:pPr>
    </w:p>
    <w:p w14:paraId="1DE85785" w14:textId="77777777" w:rsidR="00EC2D0E" w:rsidRPr="00C75CFB" w:rsidRDefault="00EC2D0E" w:rsidP="00EC2D0E">
      <w:pPr>
        <w:pStyle w:val="ColorfulShading-Accent31"/>
        <w:keepNext/>
        <w:jc w:val="center"/>
      </w:pPr>
      <w:r w:rsidRPr="00C75CFB">
        <w:rPr>
          <w:noProof/>
          <w:lang w:eastAsia="en-AU"/>
        </w:rPr>
        <w:drawing>
          <wp:inline distT="0" distB="0" distL="0" distR="0" wp14:anchorId="1DE85B8C" wp14:editId="1DE85B8D">
            <wp:extent cx="3210791" cy="1105098"/>
            <wp:effectExtent l="0" t="0" r="8890" b="0"/>
            <wp:docPr id="10" name="Picture 10" descr="Illustration showing an example of a mobile concrete pump." title="Figure 2 Illustrative example of a mobile concret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24390" cy="1109778"/>
                    </a:xfrm>
                    <a:prstGeom prst="rect">
                      <a:avLst/>
                    </a:prstGeom>
                    <a:noFill/>
                    <a:ln>
                      <a:noFill/>
                    </a:ln>
                  </pic:spPr>
                </pic:pic>
              </a:graphicData>
            </a:graphic>
          </wp:inline>
        </w:drawing>
      </w:r>
    </w:p>
    <w:p w14:paraId="1DE85787" w14:textId="7B6F9966" w:rsidR="00EC2D0E" w:rsidRPr="006C762D" w:rsidRDefault="00EC2D0E" w:rsidP="006C762D">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2</w:t>
      </w:r>
      <w:r w:rsidRPr="00C75CFB">
        <w:rPr>
          <w:color w:val="000000" w:themeColor="text1"/>
        </w:rPr>
        <w:fldChar w:fldCharType="end"/>
      </w:r>
      <w:r w:rsidRPr="00C75CFB">
        <w:rPr>
          <w:color w:val="000000" w:themeColor="text1"/>
        </w:rPr>
        <w:t xml:space="preserve"> Illustrative ex</w:t>
      </w:r>
      <w:r w:rsidR="006C762D">
        <w:rPr>
          <w:color w:val="000000" w:themeColor="text1"/>
        </w:rPr>
        <w:t>ample of a mobile concrete pump</w:t>
      </w:r>
    </w:p>
    <w:p w14:paraId="1DE85788" w14:textId="77777777" w:rsidR="00EC2D0E" w:rsidRPr="00C75CFB" w:rsidRDefault="00EC2D0E" w:rsidP="00EC2D0E">
      <w:pPr>
        <w:pStyle w:val="Definition-QldSI"/>
        <w:rPr>
          <w:b w:val="0"/>
          <w:i w:val="0"/>
          <w:lang w:val="en-AU"/>
        </w:rPr>
      </w:pPr>
      <w:r w:rsidRPr="00C75CFB">
        <w:rPr>
          <w:lang w:val="en-AU"/>
        </w:rPr>
        <w:t xml:space="preserve">Mobile crane </w:t>
      </w:r>
      <w:r w:rsidRPr="00C75CFB">
        <w:rPr>
          <w:b w:val="0"/>
          <w:i w:val="0"/>
          <w:lang w:val="en-AU"/>
        </w:rPr>
        <w:t>means</w:t>
      </w:r>
      <w:r w:rsidRPr="00C75CFB">
        <w:rPr>
          <w:i w:val="0"/>
          <w:lang w:val="en-AU"/>
        </w:rPr>
        <w:t xml:space="preserve"> </w:t>
      </w:r>
      <w:r w:rsidRPr="00C75CFB">
        <w:rPr>
          <w:b w:val="0"/>
          <w:i w:val="0"/>
          <w:lang w:val="en-AU"/>
        </w:rPr>
        <w:t>a heavy motor vehicle that is:</w:t>
      </w:r>
    </w:p>
    <w:p w14:paraId="1DE85789" w14:textId="77777777" w:rsidR="00EC2D0E" w:rsidRPr="008701BB" w:rsidRDefault="006C5A98" w:rsidP="00D34BE2">
      <w:pPr>
        <w:pStyle w:val="Definition-QldSI"/>
        <w:numPr>
          <w:ilvl w:val="0"/>
          <w:numId w:val="12"/>
        </w:numPr>
        <w:ind w:left="1934" w:hanging="556"/>
        <w:rPr>
          <w:rFonts w:eastAsia="Times New Roman"/>
          <w:b w:val="0"/>
          <w:i w:val="0"/>
          <w:szCs w:val="24"/>
          <w:lang w:val="en-AU"/>
        </w:rPr>
      </w:pPr>
      <w:r w:rsidRPr="008701BB">
        <w:rPr>
          <w:rFonts w:eastAsia="Times New Roman"/>
          <w:b w:val="0"/>
          <w:i w:val="0"/>
          <w:szCs w:val="24"/>
          <w:lang w:val="en-AU"/>
        </w:rPr>
        <w:t>e</w:t>
      </w:r>
      <w:r w:rsidR="00EC2D0E" w:rsidRPr="008701BB">
        <w:rPr>
          <w:rFonts w:eastAsia="Times New Roman"/>
          <w:b w:val="0"/>
          <w:i w:val="0"/>
          <w:szCs w:val="24"/>
          <w:lang w:val="en-AU"/>
        </w:rPr>
        <w:t>quipped with a crane or other lifting device; and</w:t>
      </w:r>
    </w:p>
    <w:p w14:paraId="152B85CA" w14:textId="08021016" w:rsidR="003D6431" w:rsidRPr="003D6431" w:rsidRDefault="006C5A98" w:rsidP="003D6431">
      <w:pPr>
        <w:pStyle w:val="Definition-QldSI"/>
        <w:numPr>
          <w:ilvl w:val="0"/>
          <w:numId w:val="12"/>
        </w:numPr>
        <w:ind w:left="1934" w:hanging="556"/>
        <w:rPr>
          <w:rFonts w:eastAsia="Times New Roman"/>
          <w:b w:val="0"/>
          <w:i w:val="0"/>
          <w:szCs w:val="24"/>
          <w:lang w:val="en-AU"/>
        </w:rPr>
      </w:pPr>
      <w:r w:rsidRPr="008701BB">
        <w:rPr>
          <w:rFonts w:eastAsia="Times New Roman"/>
          <w:b w:val="0"/>
          <w:i w:val="0"/>
          <w:szCs w:val="24"/>
          <w:lang w:val="en-AU"/>
        </w:rPr>
        <w:t>d</w:t>
      </w:r>
      <w:r w:rsidR="00EC2D0E" w:rsidRPr="008701BB">
        <w:rPr>
          <w:rFonts w:eastAsia="Times New Roman"/>
          <w:b w:val="0"/>
          <w:i w:val="0"/>
          <w:szCs w:val="24"/>
          <w:lang w:val="en-AU"/>
        </w:rPr>
        <w:t>esigned primarily for raising, moving and lowering a freely suspended load.</w:t>
      </w:r>
    </w:p>
    <w:p w14:paraId="41B86668" w14:textId="77777777" w:rsidR="003D6431" w:rsidRPr="00C75CFB" w:rsidRDefault="003D6431" w:rsidP="003D6431">
      <w:pPr>
        <w:pStyle w:val="Definition-QldSI"/>
        <w:rPr>
          <w:szCs w:val="24"/>
          <w:lang w:val="en-AU"/>
        </w:rPr>
      </w:pPr>
      <w:r w:rsidRPr="00C75CFB">
        <w:rPr>
          <w:lang w:val="en-AU"/>
        </w:rPr>
        <w:t xml:space="preserve">Carrier mounted SPV </w:t>
      </w:r>
      <w:r w:rsidRPr="00C75CFB">
        <w:rPr>
          <w:b w:val="0"/>
          <w:i w:val="0"/>
          <w:lang w:val="en-AU"/>
        </w:rPr>
        <w:t>means a heavy motor vehicle that is a</w:t>
      </w:r>
      <w:r>
        <w:rPr>
          <w:b w:val="0"/>
          <w:i w:val="0"/>
          <w:lang w:val="en-AU"/>
        </w:rPr>
        <w:t>n</w:t>
      </w:r>
      <w:r w:rsidRPr="00C75CFB">
        <w:rPr>
          <w:b w:val="0"/>
          <w:i w:val="0"/>
          <w:lang w:val="en-AU"/>
        </w:rPr>
        <w:t xml:space="preserve"> SPV where the axles, chassis frame and main equipment are built as an integral vehicle unit,</w:t>
      </w:r>
      <w:r>
        <w:rPr>
          <w:b w:val="0"/>
          <w:i w:val="0"/>
          <w:lang w:val="en-AU"/>
        </w:rPr>
        <w:t xml:space="preserve"> and</w:t>
      </w:r>
      <w:r w:rsidRPr="00C75CFB">
        <w:rPr>
          <w:b w:val="0"/>
          <w:i w:val="0"/>
          <w:lang w:val="en-AU"/>
        </w:rPr>
        <w:t xml:space="preserve"> which cannot be divided without extreme effort, expense or risk of damage to it. A carrier mounted SPV is not a truck mounted SPV.</w:t>
      </w:r>
      <w:r w:rsidRPr="00C75CFB">
        <w:rPr>
          <w:szCs w:val="24"/>
          <w:lang w:val="en-AU"/>
        </w:rPr>
        <w:t xml:space="preserve"> </w:t>
      </w:r>
    </w:p>
    <w:p w14:paraId="5A3D7D52" w14:textId="77777777" w:rsidR="003D6431" w:rsidRPr="00C75CFB" w:rsidRDefault="003D6431" w:rsidP="003D6431">
      <w:pPr>
        <w:ind w:left="720"/>
        <w:contextualSpacing/>
        <w:jc w:val="both"/>
        <w:rPr>
          <w:b/>
          <w:i/>
          <w:sz w:val="18"/>
          <w:szCs w:val="18"/>
        </w:rPr>
      </w:pPr>
    </w:p>
    <w:p w14:paraId="03FD8EF4" w14:textId="77777777" w:rsidR="003D6431" w:rsidRPr="00C75CFB" w:rsidRDefault="003D6431" w:rsidP="003D6431">
      <w:pPr>
        <w:ind w:left="1440"/>
        <w:contextualSpacing/>
        <w:jc w:val="both"/>
        <w:rPr>
          <w:i/>
          <w:sz w:val="18"/>
          <w:szCs w:val="18"/>
        </w:rPr>
      </w:pPr>
      <w:r w:rsidRPr="00C75CFB">
        <w:rPr>
          <w:b/>
          <w:i/>
          <w:sz w:val="18"/>
          <w:szCs w:val="18"/>
        </w:rPr>
        <w:t>Example:</w:t>
      </w:r>
      <w:r w:rsidRPr="00C75CFB">
        <w:rPr>
          <w:i/>
          <w:sz w:val="18"/>
          <w:szCs w:val="18"/>
        </w:rPr>
        <w:t xml:space="preserve"> Most mobile cranes including all terrain mobile cranes and truck cranes are carrier mounted SPVs.</w:t>
      </w:r>
    </w:p>
    <w:p w14:paraId="3161EA27" w14:textId="77777777" w:rsidR="003D6431" w:rsidRPr="00C75CFB" w:rsidRDefault="003D6431" w:rsidP="003D6431">
      <w:pPr>
        <w:ind w:left="1440"/>
        <w:contextualSpacing/>
        <w:jc w:val="both"/>
        <w:rPr>
          <w:sz w:val="18"/>
          <w:szCs w:val="18"/>
        </w:rPr>
      </w:pPr>
      <w:r w:rsidRPr="00C75CFB">
        <w:rPr>
          <w:b/>
        </w:rPr>
        <w:br/>
      </w:r>
      <w:r w:rsidRPr="00C75CFB">
        <w:rPr>
          <w:b/>
          <w:i/>
          <w:sz w:val="24"/>
        </w:rPr>
        <w:t>Truck mounted SPV</w:t>
      </w:r>
      <w:r w:rsidRPr="00C75CFB">
        <w:rPr>
          <w:sz w:val="24"/>
        </w:rPr>
        <w:t xml:space="preserve"> means an SPV built using an ADR compliant heavy vehicle cab chassis.</w:t>
      </w:r>
    </w:p>
    <w:p w14:paraId="1460A6E6" w14:textId="77777777" w:rsidR="003D6431" w:rsidRPr="00C75CFB" w:rsidRDefault="003D6431" w:rsidP="003D6431">
      <w:pPr>
        <w:ind w:left="720"/>
        <w:contextualSpacing/>
        <w:jc w:val="both"/>
      </w:pPr>
    </w:p>
    <w:p w14:paraId="5AEF7907" w14:textId="77777777" w:rsidR="003D6431" w:rsidRPr="00375242" w:rsidRDefault="003D6431" w:rsidP="003D6431">
      <w:pPr>
        <w:ind w:left="1440"/>
        <w:contextualSpacing/>
        <w:jc w:val="both"/>
        <w:rPr>
          <w:b/>
          <w:i/>
          <w:sz w:val="18"/>
          <w:szCs w:val="18"/>
        </w:rPr>
      </w:pPr>
      <w:r w:rsidRPr="00C75CFB">
        <w:rPr>
          <w:b/>
          <w:i/>
          <w:sz w:val="18"/>
          <w:szCs w:val="18"/>
        </w:rPr>
        <w:t xml:space="preserve">Example: </w:t>
      </w:r>
      <w:r w:rsidRPr="00C75CFB">
        <w:rPr>
          <w:i/>
          <w:sz w:val="18"/>
          <w:szCs w:val="18"/>
        </w:rPr>
        <w:t>Most concrete pumps and drilling rigs are truck mounted SPVs.</w:t>
      </w:r>
    </w:p>
    <w:p w14:paraId="7D2D7C27" w14:textId="4274DAF1" w:rsidR="003D6431" w:rsidRPr="00375242" w:rsidRDefault="003D6431" w:rsidP="003C32E4">
      <w:pPr>
        <w:pStyle w:val="Definition-QldSI"/>
        <w:rPr>
          <w:lang w:val="en-AU"/>
        </w:rPr>
      </w:pPr>
      <w:r w:rsidRPr="00375242">
        <w:rPr>
          <w:lang w:val="en-AU"/>
        </w:rPr>
        <w:t xml:space="preserve">Pick and carry crane </w:t>
      </w:r>
      <w:r w:rsidRPr="00375242">
        <w:rPr>
          <w:b w:val="0"/>
          <w:i w:val="0"/>
          <w:lang w:val="en-AU"/>
        </w:rPr>
        <w:t>means a mobile crane without stabiliser legs or outriggers which is designed to lift and carry a load by way of a fixed boom projecting to the front of the vehicle.</w:t>
      </w:r>
    </w:p>
    <w:p w14:paraId="404781DE" w14:textId="77777777" w:rsidR="003C32E4" w:rsidRDefault="003D6431" w:rsidP="003C32E4">
      <w:pPr>
        <w:pStyle w:val="BodyLevel1singleparanonumber"/>
        <w:tabs>
          <w:tab w:val="clear" w:pos="1380"/>
          <w:tab w:val="left" w:pos="1276"/>
        </w:tabs>
        <w:ind w:left="2160" w:hanging="884"/>
        <w:contextualSpacing/>
        <w:jc w:val="center"/>
        <w:rPr>
          <w:i/>
          <w:lang w:val="en-AU"/>
        </w:rPr>
      </w:pPr>
      <w:r w:rsidRPr="00C75CFB">
        <w:rPr>
          <w:noProof/>
          <w:lang w:val="en-AU" w:eastAsia="en-AU"/>
        </w:rPr>
        <w:drawing>
          <wp:inline distT="0" distB="0" distL="0" distR="0" wp14:anchorId="32E0F267" wp14:editId="4FD75C5D">
            <wp:extent cx="3053715" cy="1024255"/>
            <wp:effectExtent l="0" t="0" r="0" b="4445"/>
            <wp:docPr id="11" name="Picture 11" descr="Illustration showing an example of a pick and carry crane. " title="Figure 3 Illustrative example of a pick and carry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53715" cy="1024255"/>
                    </a:xfrm>
                    <a:prstGeom prst="rect">
                      <a:avLst/>
                    </a:prstGeom>
                    <a:noFill/>
                    <a:ln>
                      <a:noFill/>
                    </a:ln>
                  </pic:spPr>
                </pic:pic>
              </a:graphicData>
            </a:graphic>
          </wp:inline>
        </w:drawing>
      </w:r>
    </w:p>
    <w:p w14:paraId="57ED8242" w14:textId="77777777" w:rsidR="003C32E4" w:rsidRDefault="003C32E4" w:rsidP="003C32E4">
      <w:pPr>
        <w:pStyle w:val="BodyLevel1singleparanonumber"/>
        <w:tabs>
          <w:tab w:val="clear" w:pos="1380"/>
          <w:tab w:val="left" w:pos="1276"/>
        </w:tabs>
        <w:ind w:left="0"/>
        <w:contextualSpacing/>
        <w:jc w:val="both"/>
        <w:rPr>
          <w:i/>
          <w:lang w:val="en-AU"/>
        </w:rPr>
      </w:pPr>
    </w:p>
    <w:p w14:paraId="36C332A1" w14:textId="6E03402B" w:rsidR="003C32E4" w:rsidRPr="003C32E4" w:rsidRDefault="003C32E4" w:rsidP="003C32E4">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Pr>
          <w:noProof/>
          <w:color w:val="000000" w:themeColor="text1"/>
        </w:rPr>
        <w:t>3</w:t>
      </w:r>
      <w:r w:rsidRPr="00C75CFB">
        <w:rPr>
          <w:color w:val="000000" w:themeColor="text1"/>
        </w:rPr>
        <w:fldChar w:fldCharType="end"/>
      </w:r>
      <w:r w:rsidRPr="00C75CFB">
        <w:rPr>
          <w:color w:val="000000" w:themeColor="text1"/>
        </w:rPr>
        <w:t xml:space="preserve"> Illustrative ex</w:t>
      </w:r>
      <w:r>
        <w:rPr>
          <w:color w:val="000000" w:themeColor="text1"/>
        </w:rPr>
        <w:t>ample of a pick and carry crane</w:t>
      </w:r>
    </w:p>
    <w:p w14:paraId="7F0CD788" w14:textId="2F9C3F01" w:rsidR="003D6431" w:rsidRPr="003C32E4" w:rsidRDefault="003D6431" w:rsidP="003C32E4">
      <w:pPr>
        <w:pStyle w:val="BodyLevel1singleparanonumber"/>
        <w:tabs>
          <w:tab w:val="clear" w:pos="1380"/>
          <w:tab w:val="left" w:pos="1276"/>
        </w:tabs>
        <w:ind w:left="2160" w:hanging="884"/>
        <w:contextualSpacing/>
        <w:jc w:val="both"/>
        <w:rPr>
          <w:i/>
          <w:lang w:val="en-AU"/>
        </w:rPr>
      </w:pPr>
      <w:r>
        <w:rPr>
          <w:i/>
          <w:lang w:val="en-AU"/>
        </w:rPr>
        <w:t>Note:</w:t>
      </w:r>
      <w:r>
        <w:rPr>
          <w:i/>
          <w:lang w:val="en-AU"/>
        </w:rPr>
        <w:tab/>
        <w:t>Pick and carry cranes are</w:t>
      </w:r>
      <w:r w:rsidRPr="00375242">
        <w:rPr>
          <w:i/>
          <w:lang w:val="en-AU"/>
        </w:rPr>
        <w:t xml:space="preserve"> considered a rigid vehicle for the purposes of Schedule 8 of the Heavy Vehicle (Mass Dimension and Loading) National Regulation.</w:t>
      </w:r>
    </w:p>
    <w:p w14:paraId="1DE8578C" w14:textId="388CA275" w:rsidR="00C3551F" w:rsidRPr="00ED4401" w:rsidRDefault="003D6431" w:rsidP="003D6431">
      <w:pPr>
        <w:pStyle w:val="Definition-QldSI"/>
        <w:rPr>
          <w:rFonts w:eastAsia="Times New Roman"/>
          <w:b w:val="0"/>
          <w:i w:val="0"/>
          <w:szCs w:val="24"/>
          <w:lang w:val="en-AU"/>
        </w:rPr>
      </w:pPr>
      <w:r w:rsidRPr="003D6431">
        <w:rPr>
          <w:i w:val="0"/>
        </w:rPr>
        <w:t xml:space="preserve">SPV </w:t>
      </w:r>
      <w:r w:rsidRPr="003D6431">
        <w:rPr>
          <w:b w:val="0"/>
          <w:i w:val="0"/>
        </w:rPr>
        <w:t>means a special purpose vehicle as defined in s116 of the HVNL.</w:t>
      </w:r>
      <w:r w:rsidR="00C3551F" w:rsidRPr="00C75CFB">
        <w:br w:type="page"/>
      </w:r>
    </w:p>
    <w:p w14:paraId="1DE8579A" w14:textId="77777777" w:rsidR="00EC2D0E" w:rsidRPr="00C75CFB" w:rsidRDefault="00EC2D0E" w:rsidP="00EC2D0E">
      <w:pPr>
        <w:pStyle w:val="Heading1"/>
        <w:jc w:val="both"/>
      </w:pPr>
      <w:r w:rsidRPr="00C75CFB">
        <w:lastRenderedPageBreak/>
        <w:t>PART 2:</w:t>
      </w:r>
      <w:r w:rsidRPr="00C75CFB">
        <w:tab/>
        <w:t>EXEMPTION</w:t>
      </w:r>
      <w:r w:rsidR="00FD2814" w:rsidRPr="00C75CFB">
        <w:t>S</w:t>
      </w:r>
      <w:r w:rsidRPr="00C75CFB">
        <w:t xml:space="preserve"> FROM PRESCRIBED DIMENSION REQUIREMENTS </w:t>
      </w:r>
    </w:p>
    <w:p w14:paraId="1DE8579B" w14:textId="77777777" w:rsidR="00EC2D0E" w:rsidRPr="00C75CFB" w:rsidRDefault="00EC2D0E" w:rsidP="00EC2D0E">
      <w:pPr>
        <w:spacing w:after="0" w:line="240" w:lineRule="auto"/>
        <w:ind w:left="142"/>
        <w:jc w:val="both"/>
        <w:rPr>
          <w:b/>
          <w:i/>
        </w:rPr>
      </w:pPr>
    </w:p>
    <w:p w14:paraId="1DE8579C" w14:textId="77777777" w:rsidR="00EC2D0E" w:rsidRPr="00C75CFB" w:rsidRDefault="00EC2D0E" w:rsidP="00EC2D0E">
      <w:pPr>
        <w:spacing w:after="0" w:line="240" w:lineRule="auto"/>
        <w:ind w:left="142"/>
        <w:jc w:val="both"/>
        <w:rPr>
          <w:b/>
          <w:i/>
        </w:rPr>
      </w:pPr>
      <w:r w:rsidRPr="00C75CFB">
        <w:rPr>
          <w:b/>
          <w:i/>
        </w:rPr>
        <w:t>NOTES ON PRESCRIBED DIMENSION REQUIREMENT EXEMPTIONS UNDER THIS NOTICE</w:t>
      </w:r>
    </w:p>
    <w:p w14:paraId="1DE8579D" w14:textId="77777777" w:rsidR="009C2BA0" w:rsidRPr="00C75CFB" w:rsidRDefault="00EC2D0E" w:rsidP="00EC2D0E">
      <w:pPr>
        <w:ind w:left="142"/>
        <w:jc w:val="both"/>
        <w:rPr>
          <w:i/>
        </w:rPr>
      </w:pPr>
      <w:r w:rsidRPr="00C75CFB">
        <w:rPr>
          <w:i/>
        </w:rPr>
        <w:br/>
        <w:t xml:space="preserve">This Part provides specific exemptions from the standard dimension requirements </w:t>
      </w:r>
      <w:r w:rsidR="00C83716" w:rsidRPr="00C75CFB">
        <w:rPr>
          <w:i/>
        </w:rPr>
        <w:t xml:space="preserve">from Schedule 6 of the Regulation </w:t>
      </w:r>
      <w:r w:rsidRPr="00C75CFB">
        <w:rPr>
          <w:i/>
        </w:rPr>
        <w:t>and provides replacement limits. Where no exemption is provided below, the dimension requirements in the</w:t>
      </w:r>
      <w:r w:rsidR="009C2BA0" w:rsidRPr="00C75CFB">
        <w:rPr>
          <w:i/>
        </w:rPr>
        <w:t xml:space="preserve"> HVNL and</w:t>
      </w:r>
      <w:r w:rsidRPr="00C75CFB">
        <w:rPr>
          <w:i/>
        </w:rPr>
        <w:t xml:space="preserve"> </w:t>
      </w:r>
      <w:r w:rsidR="009C2BA0" w:rsidRPr="00C75CFB">
        <w:rPr>
          <w:i/>
        </w:rPr>
        <w:t>Regulation remain in force.</w:t>
      </w:r>
    </w:p>
    <w:p w14:paraId="1DE8579E" w14:textId="04672B45" w:rsidR="00EC2D0E" w:rsidRPr="003D6431" w:rsidRDefault="003852C7" w:rsidP="003D6431">
      <w:pPr>
        <w:spacing w:after="0"/>
        <w:ind w:left="720"/>
        <w:jc w:val="both"/>
        <w:rPr>
          <w:i/>
        </w:rPr>
      </w:pPr>
      <w:r w:rsidRPr="00C75CFB">
        <w:rPr>
          <w:i/>
        </w:rPr>
        <w:t>Note</w:t>
      </w:r>
      <w:r w:rsidR="007B0C5C">
        <w:rPr>
          <w:i/>
        </w:rPr>
        <w:t xml:space="preserve"> </w:t>
      </w:r>
      <w:proofErr w:type="gramStart"/>
      <w:r w:rsidR="007B0C5C">
        <w:rPr>
          <w:i/>
        </w:rPr>
        <w:t>–</w:t>
      </w:r>
      <w:r w:rsidRPr="00C75CFB">
        <w:rPr>
          <w:i/>
        </w:rPr>
        <w:t xml:space="preserve"> </w:t>
      </w:r>
      <w:r w:rsidR="003D6431">
        <w:rPr>
          <w:i/>
        </w:rPr>
        <w:t xml:space="preserve"> </w:t>
      </w:r>
      <w:r w:rsidR="007B0C5C" w:rsidRPr="007B0C5C">
        <w:rPr>
          <w:sz w:val="20"/>
          <w:szCs w:val="20"/>
        </w:rPr>
        <w:t>T</w:t>
      </w:r>
      <w:r w:rsidR="00EC2D0E" w:rsidRPr="007B0C5C">
        <w:rPr>
          <w:sz w:val="20"/>
          <w:szCs w:val="20"/>
        </w:rPr>
        <w:t>he</w:t>
      </w:r>
      <w:proofErr w:type="gramEnd"/>
      <w:r w:rsidR="00EC2D0E" w:rsidRPr="007B0C5C">
        <w:rPr>
          <w:sz w:val="20"/>
          <w:szCs w:val="20"/>
        </w:rPr>
        <w:t xml:space="preserve"> exemptions in this </w:t>
      </w:r>
      <w:r w:rsidR="00C83716" w:rsidRPr="007B0C5C">
        <w:rPr>
          <w:sz w:val="20"/>
          <w:szCs w:val="20"/>
        </w:rPr>
        <w:t>N</w:t>
      </w:r>
      <w:r w:rsidR="00EC2D0E" w:rsidRPr="007B0C5C">
        <w:rPr>
          <w:sz w:val="20"/>
          <w:szCs w:val="20"/>
        </w:rPr>
        <w:t xml:space="preserve">otice are subject to conditions set out in Schedule 8 </w:t>
      </w:r>
      <w:r w:rsidR="009C2BA0" w:rsidRPr="007B0C5C">
        <w:rPr>
          <w:sz w:val="20"/>
          <w:szCs w:val="20"/>
        </w:rPr>
        <w:t xml:space="preserve">of the Regulation </w:t>
      </w:r>
      <w:r w:rsidR="00EC2D0E" w:rsidRPr="007B0C5C">
        <w:rPr>
          <w:sz w:val="20"/>
          <w:szCs w:val="20"/>
        </w:rPr>
        <w:t>applyi</w:t>
      </w:r>
      <w:r w:rsidR="009C2BA0" w:rsidRPr="007B0C5C">
        <w:rPr>
          <w:sz w:val="20"/>
          <w:szCs w:val="20"/>
        </w:rPr>
        <w:t xml:space="preserve">ng to </w:t>
      </w:r>
      <w:r w:rsidR="00C83716" w:rsidRPr="007B0C5C">
        <w:rPr>
          <w:sz w:val="20"/>
          <w:szCs w:val="20"/>
        </w:rPr>
        <w:t>C</w:t>
      </w:r>
      <w:r w:rsidR="009C2BA0" w:rsidRPr="007B0C5C">
        <w:rPr>
          <w:sz w:val="20"/>
          <w:szCs w:val="20"/>
        </w:rPr>
        <w:t>lass 1 heavy vehicles.</w:t>
      </w:r>
    </w:p>
    <w:p w14:paraId="1DE8579F" w14:textId="77777777" w:rsidR="00EC2D0E" w:rsidRPr="00C75CFB" w:rsidRDefault="00EC2D0E" w:rsidP="00781C6F">
      <w:pPr>
        <w:pStyle w:val="Heading2"/>
        <w:ind w:left="912" w:hanging="782"/>
      </w:pPr>
      <w:r w:rsidRPr="00C75CFB">
        <w:t xml:space="preserve">Exemptions and Dimension Limits </w:t>
      </w:r>
    </w:p>
    <w:p w14:paraId="1DE857A0" w14:textId="72E82DF1" w:rsidR="00EC2D0E" w:rsidRPr="00C75CFB" w:rsidRDefault="00EC2D0E" w:rsidP="00D34BE2">
      <w:pPr>
        <w:pStyle w:val="Bodylevel11subheading-QldSI"/>
        <w:widowControl w:val="0"/>
        <w:numPr>
          <w:ilvl w:val="0"/>
          <w:numId w:val="1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vehicle of the type set out in Column 2 of Table 1 is exempt from the dimension requirement of the Regulation specified in Column 3, if applicable.</w:t>
      </w:r>
    </w:p>
    <w:p w14:paraId="1DE857A1" w14:textId="6F4CA4BF" w:rsidR="00EC2D0E" w:rsidRPr="00C75CFB" w:rsidRDefault="00EC2D0E" w:rsidP="00D34BE2">
      <w:pPr>
        <w:pStyle w:val="Bodylevel11subheading-QldSI"/>
        <w:widowControl w:val="0"/>
        <w:numPr>
          <w:ilvl w:val="0"/>
          <w:numId w:val="13"/>
        </w:numPr>
        <w:tabs>
          <w:tab w:val="left" w:pos="1380"/>
        </w:tabs>
        <w:spacing w:line="226" w:lineRule="auto"/>
        <w:ind w:left="1378" w:hanging="521"/>
        <w:jc w:val="both"/>
        <w:rPr>
          <w:rFonts w:eastAsia="Times New Roman" w:cstheme="minorBidi"/>
          <w:lang w:eastAsia="en-US"/>
        </w:rPr>
      </w:pPr>
      <w:r w:rsidRPr="00C75CFB">
        <w:t>The dimension</w:t>
      </w:r>
      <w:r w:rsidR="007B0C5C">
        <w:t>s</w:t>
      </w:r>
      <w:r w:rsidRPr="00C75CFB">
        <w:t xml:space="preserve"> set out in Column 4 of Table 1 for a type of vehicle set out in Column 2 must not be more than the dimension limit set out in Column 5 opposite that type of vehicle.</w:t>
      </w:r>
    </w:p>
    <w:p w14:paraId="1DE857A2" w14:textId="77777777" w:rsidR="00EC2D0E" w:rsidRPr="00C75CFB" w:rsidRDefault="00EC2D0E" w:rsidP="00EC2D0E">
      <w:pPr>
        <w:rPr>
          <w:b/>
          <w:sz w:val="24"/>
          <w:szCs w:val="24"/>
        </w:rPr>
      </w:pPr>
      <w:r w:rsidRPr="00C75CFB">
        <w:rPr>
          <w:rStyle w:val="normaltextrun"/>
          <w:b/>
          <w:sz w:val="24"/>
          <w:szCs w:val="24"/>
        </w:rPr>
        <w:t>TABLE 1 Exemptions and Dimension limits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Exemptions and Dimension limits"/>
        <w:tblDescription w:val="A table specifying dimension exemptions and dimension limits for different types of vehicle.  "/>
      </w:tblPr>
      <w:tblGrid>
        <w:gridCol w:w="993"/>
        <w:gridCol w:w="1842"/>
        <w:gridCol w:w="2127"/>
        <w:gridCol w:w="2268"/>
        <w:gridCol w:w="1701"/>
      </w:tblGrid>
      <w:tr w:rsidR="00EC2D0E" w:rsidRPr="00C75CFB" w14:paraId="1DE857A8" w14:textId="77777777" w:rsidTr="009C2BA0">
        <w:trPr>
          <w:cantSplit/>
          <w:trHeight w:hRule="exact" w:val="340"/>
          <w:tblHeader/>
        </w:trPr>
        <w:tc>
          <w:tcPr>
            <w:tcW w:w="993" w:type="dxa"/>
            <w:shd w:val="clear" w:color="auto" w:fill="D9D9D9"/>
            <w:vAlign w:val="center"/>
          </w:tcPr>
          <w:p w14:paraId="1DE857A3" w14:textId="77777777" w:rsidR="00EC2D0E" w:rsidRPr="00C75CFB" w:rsidRDefault="00EC2D0E" w:rsidP="00C83716">
            <w:pPr>
              <w:spacing w:after="0" w:line="240" w:lineRule="auto"/>
              <w:jc w:val="center"/>
              <w:rPr>
                <w:b/>
                <w:i/>
                <w:sz w:val="20"/>
              </w:rPr>
            </w:pPr>
            <w:r w:rsidRPr="00C75CFB">
              <w:rPr>
                <w:b/>
                <w:i/>
                <w:sz w:val="20"/>
              </w:rPr>
              <w:t>Column 1</w:t>
            </w:r>
          </w:p>
        </w:tc>
        <w:tc>
          <w:tcPr>
            <w:tcW w:w="1842" w:type="dxa"/>
            <w:shd w:val="clear" w:color="auto" w:fill="D9D9D9"/>
            <w:tcMar>
              <w:top w:w="57" w:type="dxa"/>
              <w:bottom w:w="57" w:type="dxa"/>
            </w:tcMar>
            <w:vAlign w:val="center"/>
          </w:tcPr>
          <w:p w14:paraId="1DE857A4" w14:textId="77777777" w:rsidR="00EC2D0E" w:rsidRPr="00C75CFB" w:rsidRDefault="00EC2D0E" w:rsidP="00C83716">
            <w:pPr>
              <w:spacing w:after="0" w:line="240" w:lineRule="auto"/>
              <w:jc w:val="center"/>
              <w:rPr>
                <w:b/>
                <w:i/>
                <w:sz w:val="20"/>
              </w:rPr>
            </w:pPr>
            <w:r w:rsidRPr="00C75CFB">
              <w:rPr>
                <w:b/>
                <w:i/>
                <w:sz w:val="20"/>
              </w:rPr>
              <w:t>Column 2</w:t>
            </w:r>
          </w:p>
        </w:tc>
        <w:tc>
          <w:tcPr>
            <w:tcW w:w="2127" w:type="dxa"/>
            <w:shd w:val="clear" w:color="auto" w:fill="D9D9D9"/>
            <w:tcMar>
              <w:top w:w="57" w:type="dxa"/>
              <w:bottom w:w="57" w:type="dxa"/>
            </w:tcMar>
            <w:vAlign w:val="center"/>
          </w:tcPr>
          <w:p w14:paraId="1DE857A5" w14:textId="77777777" w:rsidR="00EC2D0E" w:rsidRPr="00C75CFB" w:rsidRDefault="00EC2D0E" w:rsidP="00C83716">
            <w:pPr>
              <w:spacing w:after="0" w:line="240" w:lineRule="auto"/>
              <w:jc w:val="center"/>
              <w:rPr>
                <w:b/>
                <w:i/>
                <w:sz w:val="20"/>
              </w:rPr>
            </w:pPr>
            <w:r w:rsidRPr="00C75CFB">
              <w:rPr>
                <w:b/>
                <w:i/>
                <w:sz w:val="20"/>
              </w:rPr>
              <w:t>Column 3</w:t>
            </w:r>
          </w:p>
        </w:tc>
        <w:tc>
          <w:tcPr>
            <w:tcW w:w="2268" w:type="dxa"/>
            <w:shd w:val="clear" w:color="auto" w:fill="D9D9D9"/>
            <w:tcMar>
              <w:top w:w="57" w:type="dxa"/>
              <w:bottom w:w="57" w:type="dxa"/>
            </w:tcMar>
            <w:vAlign w:val="center"/>
          </w:tcPr>
          <w:p w14:paraId="1DE857A6" w14:textId="77777777" w:rsidR="00EC2D0E" w:rsidRPr="00C75CFB" w:rsidRDefault="00EC2D0E" w:rsidP="00C83716">
            <w:pPr>
              <w:spacing w:after="0" w:line="240" w:lineRule="auto"/>
              <w:jc w:val="center"/>
              <w:rPr>
                <w:b/>
                <w:i/>
                <w:sz w:val="20"/>
              </w:rPr>
            </w:pPr>
            <w:r w:rsidRPr="00C75CFB">
              <w:rPr>
                <w:b/>
                <w:i/>
                <w:sz w:val="20"/>
              </w:rPr>
              <w:t>Column 4</w:t>
            </w:r>
          </w:p>
        </w:tc>
        <w:tc>
          <w:tcPr>
            <w:tcW w:w="1701" w:type="dxa"/>
            <w:shd w:val="clear" w:color="auto" w:fill="D9D9D9"/>
            <w:tcMar>
              <w:top w:w="57" w:type="dxa"/>
              <w:bottom w:w="57" w:type="dxa"/>
            </w:tcMar>
            <w:vAlign w:val="center"/>
          </w:tcPr>
          <w:p w14:paraId="1DE857A7" w14:textId="77777777" w:rsidR="00EC2D0E" w:rsidRPr="00C75CFB" w:rsidRDefault="00EC2D0E" w:rsidP="00C83716">
            <w:pPr>
              <w:spacing w:after="0" w:line="240" w:lineRule="auto"/>
              <w:jc w:val="center"/>
              <w:rPr>
                <w:b/>
                <w:i/>
                <w:sz w:val="20"/>
              </w:rPr>
            </w:pPr>
            <w:r w:rsidRPr="00C75CFB">
              <w:rPr>
                <w:b/>
                <w:i/>
                <w:sz w:val="20"/>
              </w:rPr>
              <w:t>Column 5</w:t>
            </w:r>
          </w:p>
        </w:tc>
      </w:tr>
      <w:tr w:rsidR="00EC2D0E" w:rsidRPr="00C75CFB" w14:paraId="1DE857AE" w14:textId="77777777" w:rsidTr="009C2BA0">
        <w:trPr>
          <w:cantSplit/>
          <w:tblHeader/>
        </w:trPr>
        <w:tc>
          <w:tcPr>
            <w:tcW w:w="993" w:type="dxa"/>
            <w:shd w:val="clear" w:color="auto" w:fill="D9D9D9"/>
            <w:vAlign w:val="center"/>
          </w:tcPr>
          <w:p w14:paraId="1DE857A9" w14:textId="77777777" w:rsidR="00EC2D0E" w:rsidRPr="00C75CFB" w:rsidRDefault="00EC2D0E" w:rsidP="00C83716">
            <w:pPr>
              <w:spacing w:after="0" w:line="240" w:lineRule="auto"/>
              <w:jc w:val="center"/>
              <w:rPr>
                <w:b/>
                <w:i/>
              </w:rPr>
            </w:pPr>
            <w:r w:rsidRPr="00C75CFB">
              <w:rPr>
                <w:b/>
                <w:i/>
              </w:rPr>
              <w:t>Item No.</w:t>
            </w:r>
          </w:p>
        </w:tc>
        <w:tc>
          <w:tcPr>
            <w:tcW w:w="1842" w:type="dxa"/>
            <w:shd w:val="clear" w:color="auto" w:fill="D9D9D9"/>
            <w:tcMar>
              <w:top w:w="57" w:type="dxa"/>
              <w:bottom w:w="57" w:type="dxa"/>
            </w:tcMar>
            <w:vAlign w:val="center"/>
          </w:tcPr>
          <w:p w14:paraId="1DE857AA" w14:textId="77777777" w:rsidR="00EC2D0E" w:rsidRPr="00C75CFB" w:rsidRDefault="00EC2D0E" w:rsidP="006A7C36">
            <w:pPr>
              <w:spacing w:after="0" w:line="240" w:lineRule="auto"/>
              <w:jc w:val="center"/>
              <w:rPr>
                <w:b/>
                <w:i/>
              </w:rPr>
            </w:pPr>
            <w:r w:rsidRPr="00C75CFB">
              <w:rPr>
                <w:b/>
                <w:i/>
              </w:rPr>
              <w:t xml:space="preserve">Type of vehicle operating under this </w:t>
            </w:r>
            <w:r w:rsidR="006A7C36" w:rsidRPr="00C75CFB">
              <w:rPr>
                <w:b/>
                <w:i/>
              </w:rPr>
              <w:t>Notice</w:t>
            </w:r>
          </w:p>
        </w:tc>
        <w:tc>
          <w:tcPr>
            <w:tcW w:w="2127" w:type="dxa"/>
            <w:shd w:val="clear" w:color="auto" w:fill="D9D9D9"/>
            <w:tcMar>
              <w:top w:w="57" w:type="dxa"/>
              <w:bottom w:w="57" w:type="dxa"/>
            </w:tcMar>
            <w:vAlign w:val="center"/>
          </w:tcPr>
          <w:p w14:paraId="1DE857AB" w14:textId="77777777" w:rsidR="00EC2D0E" w:rsidRPr="00C75CFB" w:rsidRDefault="00A80F62" w:rsidP="00C83716">
            <w:pPr>
              <w:spacing w:after="0" w:line="240" w:lineRule="auto"/>
              <w:jc w:val="center"/>
              <w:rPr>
                <w:b/>
                <w:i/>
              </w:rPr>
            </w:pPr>
            <w:r w:rsidRPr="00C75CFB">
              <w:rPr>
                <w:b/>
                <w:i/>
              </w:rPr>
              <w:t xml:space="preserve">Regulation </w:t>
            </w:r>
            <w:r w:rsidR="006D5DA1" w:rsidRPr="00C75CFB">
              <w:rPr>
                <w:b/>
                <w:i/>
              </w:rPr>
              <w:br/>
            </w:r>
            <w:r w:rsidR="00C83716" w:rsidRPr="00C75CFB">
              <w:rPr>
                <w:b/>
                <w:i/>
              </w:rPr>
              <w:t>Schedule 6 exemption</w:t>
            </w:r>
          </w:p>
        </w:tc>
        <w:tc>
          <w:tcPr>
            <w:tcW w:w="2268" w:type="dxa"/>
            <w:shd w:val="clear" w:color="auto" w:fill="D9D9D9"/>
            <w:tcMar>
              <w:top w:w="57" w:type="dxa"/>
              <w:bottom w:w="57" w:type="dxa"/>
            </w:tcMar>
            <w:vAlign w:val="center"/>
          </w:tcPr>
          <w:p w14:paraId="1DE857AC" w14:textId="77777777" w:rsidR="00EC2D0E" w:rsidRPr="00C75CFB" w:rsidRDefault="00EC2D0E" w:rsidP="00C83716">
            <w:pPr>
              <w:spacing w:after="0" w:line="240" w:lineRule="auto"/>
              <w:jc w:val="center"/>
              <w:rPr>
                <w:b/>
                <w:i/>
              </w:rPr>
            </w:pPr>
            <w:r w:rsidRPr="00C75CFB">
              <w:rPr>
                <w:b/>
                <w:i/>
              </w:rPr>
              <w:t>Dimension</w:t>
            </w:r>
          </w:p>
        </w:tc>
        <w:tc>
          <w:tcPr>
            <w:tcW w:w="1701" w:type="dxa"/>
            <w:shd w:val="clear" w:color="auto" w:fill="D9D9D9"/>
            <w:tcMar>
              <w:top w:w="57" w:type="dxa"/>
              <w:bottom w:w="57" w:type="dxa"/>
            </w:tcMar>
            <w:vAlign w:val="center"/>
          </w:tcPr>
          <w:p w14:paraId="1DE857AD" w14:textId="77777777" w:rsidR="00EC2D0E" w:rsidRPr="00C75CFB" w:rsidRDefault="00EC2D0E" w:rsidP="00C83716">
            <w:pPr>
              <w:spacing w:after="0" w:line="240" w:lineRule="auto"/>
              <w:jc w:val="center"/>
              <w:rPr>
                <w:b/>
                <w:i/>
              </w:rPr>
            </w:pPr>
            <w:r w:rsidRPr="00C75CFB">
              <w:rPr>
                <w:b/>
                <w:i/>
              </w:rPr>
              <w:t>Limit</w:t>
            </w:r>
          </w:p>
        </w:tc>
      </w:tr>
      <w:tr w:rsidR="00EC2D0E" w:rsidRPr="00C75CFB" w14:paraId="1DE857B4" w14:textId="77777777" w:rsidTr="009C2BA0">
        <w:trPr>
          <w:cantSplit/>
          <w:trHeight w:val="440"/>
        </w:trPr>
        <w:tc>
          <w:tcPr>
            <w:tcW w:w="993" w:type="dxa"/>
            <w:shd w:val="clear" w:color="auto" w:fill="auto"/>
            <w:vAlign w:val="center"/>
          </w:tcPr>
          <w:p w14:paraId="1DE857AF" w14:textId="77777777" w:rsidR="00EC2D0E" w:rsidRPr="00C75CFB" w:rsidRDefault="00EC2D0E" w:rsidP="009C2BA0">
            <w:pPr>
              <w:spacing w:after="0" w:line="240" w:lineRule="auto"/>
              <w:jc w:val="center"/>
              <w:rPr>
                <w:rStyle w:val="normaltextrun"/>
                <w:b/>
              </w:rPr>
            </w:pPr>
            <w:r w:rsidRPr="00C75CFB">
              <w:rPr>
                <w:rStyle w:val="normaltextrun"/>
                <w:b/>
              </w:rPr>
              <w:t>1</w:t>
            </w:r>
          </w:p>
        </w:tc>
        <w:tc>
          <w:tcPr>
            <w:tcW w:w="1842" w:type="dxa"/>
            <w:shd w:val="clear" w:color="auto" w:fill="auto"/>
            <w:tcMar>
              <w:top w:w="57" w:type="dxa"/>
              <w:bottom w:w="57" w:type="dxa"/>
            </w:tcMar>
            <w:vAlign w:val="center"/>
          </w:tcPr>
          <w:p w14:paraId="1DE857B0" w14:textId="77777777"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14:paraId="1DE857B1" w14:textId="77777777" w:rsidR="00EC2D0E" w:rsidRPr="00C75CFB" w:rsidRDefault="00EC2D0E" w:rsidP="009C2BA0">
            <w:pPr>
              <w:spacing w:after="0" w:line="240" w:lineRule="auto"/>
              <w:jc w:val="center"/>
            </w:pPr>
            <w:r w:rsidRPr="00C75CFB">
              <w:t>Section 8</w:t>
            </w:r>
          </w:p>
        </w:tc>
        <w:tc>
          <w:tcPr>
            <w:tcW w:w="2268" w:type="dxa"/>
            <w:shd w:val="clear" w:color="auto" w:fill="auto"/>
            <w:tcMar>
              <w:top w:w="57" w:type="dxa"/>
              <w:bottom w:w="57" w:type="dxa"/>
            </w:tcMar>
            <w:vAlign w:val="center"/>
          </w:tcPr>
          <w:p w14:paraId="1DE857B2" w14:textId="77777777" w:rsidR="00EC2D0E" w:rsidRPr="00C75CFB" w:rsidRDefault="00EC2D0E" w:rsidP="009C2BA0">
            <w:pPr>
              <w:spacing w:after="0" w:line="240" w:lineRule="auto"/>
              <w:jc w:val="center"/>
            </w:pPr>
            <w:r w:rsidRPr="00C75CFB">
              <w:t>Height</w:t>
            </w:r>
          </w:p>
        </w:tc>
        <w:tc>
          <w:tcPr>
            <w:tcW w:w="1701" w:type="dxa"/>
            <w:shd w:val="clear" w:color="auto" w:fill="auto"/>
            <w:tcMar>
              <w:top w:w="57" w:type="dxa"/>
              <w:bottom w:w="57" w:type="dxa"/>
            </w:tcMar>
            <w:vAlign w:val="center"/>
          </w:tcPr>
          <w:p w14:paraId="1DE857B3" w14:textId="77777777" w:rsidR="00EC2D0E" w:rsidRPr="00C75CFB" w:rsidRDefault="00EC2D0E" w:rsidP="009C2BA0">
            <w:pPr>
              <w:spacing w:after="0" w:line="240" w:lineRule="auto"/>
              <w:jc w:val="center"/>
            </w:pPr>
            <w:r w:rsidRPr="00C75CFB">
              <w:t>4.6m</w:t>
            </w:r>
          </w:p>
        </w:tc>
      </w:tr>
      <w:tr w:rsidR="00EC2D0E" w:rsidRPr="00C75CFB" w14:paraId="1DE857BB" w14:textId="77777777" w:rsidTr="009C2BA0">
        <w:trPr>
          <w:cantSplit/>
        </w:trPr>
        <w:tc>
          <w:tcPr>
            <w:tcW w:w="993" w:type="dxa"/>
            <w:shd w:val="clear" w:color="auto" w:fill="auto"/>
            <w:vAlign w:val="center"/>
          </w:tcPr>
          <w:p w14:paraId="1DE857B5" w14:textId="77777777" w:rsidR="00EC2D0E" w:rsidRPr="00C75CFB" w:rsidRDefault="00EC2D0E" w:rsidP="009C2BA0">
            <w:pPr>
              <w:spacing w:after="0" w:line="240" w:lineRule="auto"/>
              <w:jc w:val="center"/>
              <w:rPr>
                <w:rStyle w:val="normaltextrun"/>
                <w:b/>
              </w:rPr>
            </w:pPr>
            <w:r w:rsidRPr="00C75CFB">
              <w:rPr>
                <w:rStyle w:val="normaltextrun"/>
                <w:b/>
              </w:rPr>
              <w:t>2</w:t>
            </w:r>
          </w:p>
        </w:tc>
        <w:tc>
          <w:tcPr>
            <w:tcW w:w="1842" w:type="dxa"/>
            <w:shd w:val="clear" w:color="auto" w:fill="auto"/>
            <w:tcMar>
              <w:top w:w="57" w:type="dxa"/>
              <w:bottom w:w="57" w:type="dxa"/>
            </w:tcMar>
            <w:vAlign w:val="center"/>
          </w:tcPr>
          <w:p w14:paraId="1DE857B6" w14:textId="77777777" w:rsidR="00EC2D0E" w:rsidRPr="00C75CFB" w:rsidRDefault="00EC2D0E" w:rsidP="009C2BA0">
            <w:pPr>
              <w:spacing w:after="0" w:line="240" w:lineRule="auto"/>
              <w:jc w:val="center"/>
            </w:pPr>
            <w:r w:rsidRPr="00C75CFB">
              <w:rPr>
                <w:rStyle w:val="normaltextrun"/>
              </w:rPr>
              <w:t>Any</w:t>
            </w:r>
          </w:p>
        </w:tc>
        <w:tc>
          <w:tcPr>
            <w:tcW w:w="2127" w:type="dxa"/>
            <w:shd w:val="clear" w:color="auto" w:fill="auto"/>
            <w:tcMar>
              <w:top w:w="57" w:type="dxa"/>
              <w:bottom w:w="57" w:type="dxa"/>
            </w:tcMar>
            <w:vAlign w:val="center"/>
          </w:tcPr>
          <w:p w14:paraId="1DE857B7" w14:textId="77777777" w:rsidR="00EC2D0E" w:rsidRPr="00C75CFB" w:rsidRDefault="00EC2D0E" w:rsidP="009C2BA0">
            <w:pPr>
              <w:spacing w:after="0" w:line="240" w:lineRule="auto"/>
              <w:jc w:val="center"/>
            </w:pPr>
            <w:r w:rsidRPr="00C75CFB">
              <w:t>Section 7(1)</w:t>
            </w:r>
          </w:p>
        </w:tc>
        <w:tc>
          <w:tcPr>
            <w:tcW w:w="2268" w:type="dxa"/>
            <w:shd w:val="clear" w:color="auto" w:fill="auto"/>
            <w:tcMar>
              <w:top w:w="57" w:type="dxa"/>
              <w:bottom w:w="57" w:type="dxa"/>
            </w:tcMar>
            <w:vAlign w:val="center"/>
          </w:tcPr>
          <w:p w14:paraId="1DE857B8" w14:textId="77777777" w:rsidR="00EC2D0E" w:rsidRPr="00C75CFB" w:rsidRDefault="00EC2D0E" w:rsidP="009C2BA0">
            <w:pPr>
              <w:spacing w:after="0" w:line="240" w:lineRule="auto"/>
              <w:jc w:val="center"/>
            </w:pPr>
            <w:r w:rsidRPr="00C75CFB">
              <w:t>Width</w:t>
            </w:r>
          </w:p>
        </w:tc>
        <w:tc>
          <w:tcPr>
            <w:tcW w:w="1701" w:type="dxa"/>
            <w:shd w:val="clear" w:color="auto" w:fill="auto"/>
            <w:tcMar>
              <w:top w:w="57" w:type="dxa"/>
              <w:bottom w:w="57" w:type="dxa"/>
            </w:tcMar>
            <w:vAlign w:val="center"/>
          </w:tcPr>
          <w:p w14:paraId="1DE857B9" w14:textId="77777777" w:rsidR="007F5EB9" w:rsidRPr="00C75CFB" w:rsidRDefault="00EC2D0E" w:rsidP="009C2BA0">
            <w:pPr>
              <w:spacing w:after="0" w:line="240" w:lineRule="auto"/>
              <w:jc w:val="center"/>
            </w:pPr>
            <w:r w:rsidRPr="00C75CFB">
              <w:t>3.5m</w:t>
            </w:r>
          </w:p>
          <w:p w14:paraId="1DE857BA" w14:textId="77777777" w:rsidR="00EC2D0E" w:rsidRPr="00C75CFB" w:rsidRDefault="007F5EB9" w:rsidP="009C2BA0">
            <w:pPr>
              <w:spacing w:after="0" w:line="240" w:lineRule="auto"/>
              <w:jc w:val="center"/>
              <w:rPr>
                <w:sz w:val="20"/>
                <w:szCs w:val="20"/>
              </w:rPr>
            </w:pPr>
            <w:r w:rsidRPr="00C75CFB">
              <w:rPr>
                <w:sz w:val="20"/>
                <w:szCs w:val="20"/>
              </w:rPr>
              <w:t>(</w:t>
            </w:r>
            <w:r w:rsidR="00EC2D0E" w:rsidRPr="00C75CFB">
              <w:rPr>
                <w:sz w:val="20"/>
                <w:szCs w:val="20"/>
              </w:rPr>
              <w:t xml:space="preserve">or as specified in the </w:t>
            </w:r>
            <w:r w:rsidR="009C2BA0" w:rsidRPr="00C75CFB">
              <w:rPr>
                <w:sz w:val="20"/>
                <w:szCs w:val="20"/>
              </w:rPr>
              <w:t>NSW Schedule [</w:t>
            </w:r>
            <w:r w:rsidR="00EC2D0E" w:rsidRPr="00C75CFB">
              <w:rPr>
                <w:i/>
                <w:sz w:val="20"/>
                <w:szCs w:val="20"/>
              </w:rPr>
              <w:t>vehicle standards only</w:t>
            </w:r>
            <w:r w:rsidR="009C2BA0" w:rsidRPr="00C75CFB">
              <w:rPr>
                <w:sz w:val="20"/>
                <w:szCs w:val="20"/>
              </w:rPr>
              <w:t>]</w:t>
            </w:r>
            <w:r w:rsidR="00EC2D0E" w:rsidRPr="00C75CFB">
              <w:rPr>
                <w:sz w:val="20"/>
                <w:szCs w:val="20"/>
                <w:vertAlign w:val="superscript"/>
              </w:rPr>
              <w:t xml:space="preserve">[1] </w:t>
            </w:r>
            <w:r w:rsidR="00520445" w:rsidRPr="00C75CFB">
              <w:rPr>
                <w:sz w:val="20"/>
                <w:szCs w:val="20"/>
              </w:rPr>
              <w:t xml:space="preserve">or the SA </w:t>
            </w:r>
            <w:proofErr w:type="gramStart"/>
            <w:r w:rsidR="00520445" w:rsidRPr="00C75CFB">
              <w:rPr>
                <w:sz w:val="20"/>
                <w:szCs w:val="20"/>
              </w:rPr>
              <w:t>S</w:t>
            </w:r>
            <w:r w:rsidR="00EC2D0E" w:rsidRPr="00C75CFB">
              <w:rPr>
                <w:sz w:val="20"/>
                <w:szCs w:val="20"/>
              </w:rPr>
              <w:t>chedule</w:t>
            </w:r>
            <w:r w:rsidR="00EC2D0E" w:rsidRPr="00C75CFB">
              <w:rPr>
                <w:sz w:val="20"/>
                <w:szCs w:val="20"/>
                <w:vertAlign w:val="superscript"/>
              </w:rPr>
              <w:t>[</w:t>
            </w:r>
            <w:proofErr w:type="gramEnd"/>
            <w:r w:rsidR="00EC2D0E" w:rsidRPr="00C75CFB">
              <w:rPr>
                <w:sz w:val="20"/>
                <w:szCs w:val="20"/>
                <w:vertAlign w:val="superscript"/>
              </w:rPr>
              <w:t>2]</w:t>
            </w:r>
            <w:r w:rsidRPr="00C75CFB">
              <w:rPr>
                <w:sz w:val="20"/>
                <w:szCs w:val="20"/>
              </w:rPr>
              <w:t>)</w:t>
            </w:r>
          </w:p>
        </w:tc>
      </w:tr>
      <w:tr w:rsidR="00EC2D0E" w:rsidRPr="00C75CFB" w14:paraId="1DE857C1" w14:textId="77777777" w:rsidTr="009C2BA0">
        <w:trPr>
          <w:cantSplit/>
        </w:trPr>
        <w:tc>
          <w:tcPr>
            <w:tcW w:w="993" w:type="dxa"/>
            <w:shd w:val="clear" w:color="auto" w:fill="auto"/>
            <w:vAlign w:val="center"/>
          </w:tcPr>
          <w:p w14:paraId="1DE857BC" w14:textId="77777777" w:rsidR="00EC2D0E" w:rsidRPr="00C75CFB" w:rsidRDefault="00EC2D0E" w:rsidP="009C2BA0">
            <w:pPr>
              <w:spacing w:after="0" w:line="240" w:lineRule="auto"/>
              <w:jc w:val="center"/>
              <w:rPr>
                <w:b/>
              </w:rPr>
            </w:pPr>
            <w:r w:rsidRPr="00C75CFB">
              <w:rPr>
                <w:b/>
              </w:rPr>
              <w:t>3</w:t>
            </w:r>
          </w:p>
        </w:tc>
        <w:tc>
          <w:tcPr>
            <w:tcW w:w="1842" w:type="dxa"/>
            <w:shd w:val="clear" w:color="auto" w:fill="auto"/>
            <w:tcMar>
              <w:top w:w="57" w:type="dxa"/>
              <w:bottom w:w="57" w:type="dxa"/>
            </w:tcMar>
            <w:vAlign w:val="center"/>
          </w:tcPr>
          <w:p w14:paraId="1DE857BD" w14:textId="77777777" w:rsidR="00EC2D0E" w:rsidRPr="00C75CFB" w:rsidRDefault="00EC2D0E" w:rsidP="009C2BA0">
            <w:pPr>
              <w:spacing w:after="0" w:line="240" w:lineRule="auto"/>
              <w:jc w:val="center"/>
            </w:pPr>
            <w:r w:rsidRPr="00C75CFB">
              <w:t>Any</w:t>
            </w:r>
          </w:p>
        </w:tc>
        <w:tc>
          <w:tcPr>
            <w:tcW w:w="2127" w:type="dxa"/>
            <w:shd w:val="clear" w:color="auto" w:fill="auto"/>
            <w:tcMar>
              <w:top w:w="57" w:type="dxa"/>
              <w:bottom w:w="57" w:type="dxa"/>
            </w:tcMar>
            <w:vAlign w:val="center"/>
          </w:tcPr>
          <w:p w14:paraId="1DE857BE" w14:textId="77777777" w:rsidR="00EC2D0E" w:rsidRPr="00C75CFB" w:rsidRDefault="00EC2D0E" w:rsidP="009C2BA0">
            <w:pPr>
              <w:spacing w:after="0" w:line="240" w:lineRule="auto"/>
              <w:jc w:val="center"/>
            </w:pPr>
            <w:r w:rsidRPr="00C75CFB">
              <w:t>Section 3</w:t>
            </w:r>
          </w:p>
        </w:tc>
        <w:tc>
          <w:tcPr>
            <w:tcW w:w="2268" w:type="dxa"/>
            <w:shd w:val="clear" w:color="auto" w:fill="auto"/>
            <w:tcMar>
              <w:top w:w="57" w:type="dxa"/>
              <w:bottom w:w="57" w:type="dxa"/>
            </w:tcMar>
            <w:vAlign w:val="center"/>
          </w:tcPr>
          <w:p w14:paraId="1DE857BF" w14:textId="77777777" w:rsidR="00EC2D0E" w:rsidRPr="00C75CFB" w:rsidRDefault="00EC2D0E" w:rsidP="009C2BA0">
            <w:pPr>
              <w:spacing w:after="0" w:line="240" w:lineRule="auto"/>
              <w:jc w:val="center"/>
            </w:pPr>
            <w:r w:rsidRPr="00C75CFB">
              <w:t>Length</w:t>
            </w:r>
          </w:p>
        </w:tc>
        <w:tc>
          <w:tcPr>
            <w:tcW w:w="1701" w:type="dxa"/>
            <w:shd w:val="clear" w:color="auto" w:fill="auto"/>
            <w:tcMar>
              <w:top w:w="57" w:type="dxa"/>
              <w:bottom w:w="57" w:type="dxa"/>
            </w:tcMar>
            <w:vAlign w:val="center"/>
          </w:tcPr>
          <w:p w14:paraId="1DE857C0" w14:textId="77777777" w:rsidR="00EC2D0E" w:rsidRPr="00C75CFB" w:rsidRDefault="00EC2D0E" w:rsidP="009C2BA0">
            <w:pPr>
              <w:spacing w:after="0" w:line="240" w:lineRule="auto"/>
              <w:jc w:val="center"/>
            </w:pPr>
            <w:r w:rsidRPr="00C75CFB">
              <w:t>14.5m</w:t>
            </w:r>
          </w:p>
        </w:tc>
      </w:tr>
      <w:tr w:rsidR="00EC2D0E" w:rsidRPr="00C75CFB" w14:paraId="1DE857C7" w14:textId="77777777" w:rsidTr="009C2BA0">
        <w:trPr>
          <w:cantSplit/>
        </w:trPr>
        <w:tc>
          <w:tcPr>
            <w:tcW w:w="993" w:type="dxa"/>
            <w:shd w:val="clear" w:color="auto" w:fill="auto"/>
            <w:vAlign w:val="center"/>
          </w:tcPr>
          <w:p w14:paraId="1DE857C2" w14:textId="77777777" w:rsidR="00EC2D0E" w:rsidRPr="00C75CFB" w:rsidRDefault="00EC2D0E" w:rsidP="009C2BA0">
            <w:pPr>
              <w:spacing w:after="0" w:line="240" w:lineRule="auto"/>
              <w:jc w:val="center"/>
              <w:rPr>
                <w:b/>
              </w:rPr>
            </w:pPr>
            <w:r w:rsidRPr="00C75CFB">
              <w:rPr>
                <w:b/>
              </w:rPr>
              <w:t>4</w:t>
            </w:r>
          </w:p>
        </w:tc>
        <w:tc>
          <w:tcPr>
            <w:tcW w:w="1842" w:type="dxa"/>
            <w:shd w:val="clear" w:color="auto" w:fill="auto"/>
            <w:tcMar>
              <w:top w:w="57" w:type="dxa"/>
              <w:bottom w:w="57" w:type="dxa"/>
            </w:tcMar>
            <w:vAlign w:val="center"/>
          </w:tcPr>
          <w:p w14:paraId="1DE857C3" w14:textId="77777777" w:rsidR="00EC2D0E" w:rsidRPr="00C75CFB" w:rsidRDefault="00EC2D0E" w:rsidP="009C2BA0">
            <w:pPr>
              <w:spacing w:after="0" w:line="240" w:lineRule="auto"/>
              <w:jc w:val="center"/>
            </w:pPr>
            <w:r w:rsidRPr="00C75CFB">
              <w:t>Any, excluding</w:t>
            </w:r>
            <w:r w:rsidRPr="00C75CFB">
              <w:br/>
              <w:t>3-axle all terrain mobile cranes</w:t>
            </w:r>
          </w:p>
        </w:tc>
        <w:tc>
          <w:tcPr>
            <w:tcW w:w="2127" w:type="dxa"/>
            <w:shd w:val="clear" w:color="auto" w:fill="auto"/>
            <w:tcMar>
              <w:top w:w="57" w:type="dxa"/>
              <w:bottom w:w="57" w:type="dxa"/>
            </w:tcMar>
            <w:vAlign w:val="center"/>
          </w:tcPr>
          <w:p w14:paraId="1DE857C4" w14:textId="77777777" w:rsidR="00EC2D0E" w:rsidRPr="00C75CFB" w:rsidRDefault="00EC2D0E" w:rsidP="009C2BA0">
            <w:pPr>
              <w:spacing w:after="0" w:line="240" w:lineRule="auto"/>
              <w:jc w:val="center"/>
            </w:pPr>
            <w:r w:rsidRPr="00C75CFB">
              <w:t>Section 5(1)(c)</w:t>
            </w:r>
          </w:p>
        </w:tc>
        <w:tc>
          <w:tcPr>
            <w:tcW w:w="2268" w:type="dxa"/>
            <w:shd w:val="clear" w:color="auto" w:fill="auto"/>
            <w:tcMar>
              <w:top w:w="57" w:type="dxa"/>
              <w:bottom w:w="57" w:type="dxa"/>
            </w:tcMar>
            <w:vAlign w:val="center"/>
          </w:tcPr>
          <w:p w14:paraId="1DE857C5" w14:textId="77777777" w:rsidR="00EC2D0E" w:rsidRPr="00C75CFB" w:rsidRDefault="00EC2D0E" w:rsidP="009C2BA0">
            <w:pPr>
              <w:spacing w:after="0" w:line="240" w:lineRule="auto"/>
              <w:jc w:val="center"/>
            </w:pPr>
            <w:r w:rsidRPr="00C75CFB">
              <w:t xml:space="preserve">Distance from the rear overhang line </w:t>
            </w:r>
            <w:r w:rsidR="009C2BA0" w:rsidRPr="00C75CFB">
              <w:t xml:space="preserve">(ROH) </w:t>
            </w:r>
            <w:r w:rsidRPr="00C75CFB">
              <w:t xml:space="preserve">to the rear </w:t>
            </w:r>
            <w:r w:rsidR="009C2BA0" w:rsidRPr="00C75CFB">
              <w:t>of a</w:t>
            </w:r>
            <w:r w:rsidR="00DC490B">
              <w:t>n</w:t>
            </w:r>
            <w:r w:rsidR="009C2BA0" w:rsidRPr="00C75CFB">
              <w:t xml:space="preserve"> SPV</w:t>
            </w:r>
          </w:p>
        </w:tc>
        <w:tc>
          <w:tcPr>
            <w:tcW w:w="1701" w:type="dxa"/>
            <w:shd w:val="clear" w:color="auto" w:fill="auto"/>
            <w:tcMar>
              <w:top w:w="57" w:type="dxa"/>
              <w:bottom w:w="57" w:type="dxa"/>
            </w:tcMar>
            <w:vAlign w:val="center"/>
          </w:tcPr>
          <w:p w14:paraId="1DE857C6" w14:textId="77777777" w:rsidR="00EC2D0E" w:rsidRPr="00C75CFB" w:rsidRDefault="00EC2D0E" w:rsidP="009C2BA0">
            <w:pPr>
              <w:spacing w:after="0" w:line="240" w:lineRule="auto"/>
              <w:jc w:val="center"/>
            </w:pPr>
            <w:r w:rsidRPr="00C75CFB">
              <w:t>Lesser of 4</w:t>
            </w:r>
            <w:r w:rsidR="000C5354">
              <w:t>.0</w:t>
            </w:r>
            <w:r w:rsidRPr="00C75CFB">
              <w:t>m or 90% of the wheelbase</w:t>
            </w:r>
          </w:p>
        </w:tc>
      </w:tr>
      <w:tr w:rsidR="00EC2D0E" w:rsidRPr="00C75CFB" w14:paraId="1DE857CE" w14:textId="77777777" w:rsidTr="009C2BA0">
        <w:trPr>
          <w:cantSplit/>
        </w:trPr>
        <w:tc>
          <w:tcPr>
            <w:tcW w:w="993" w:type="dxa"/>
            <w:shd w:val="clear" w:color="auto" w:fill="auto"/>
            <w:vAlign w:val="center"/>
          </w:tcPr>
          <w:p w14:paraId="1DE857C8" w14:textId="77777777" w:rsidR="00EC2D0E" w:rsidRPr="00C75CFB" w:rsidRDefault="00EC2D0E" w:rsidP="009C2BA0">
            <w:pPr>
              <w:spacing w:after="0" w:line="240" w:lineRule="auto"/>
              <w:jc w:val="center"/>
              <w:rPr>
                <w:b/>
              </w:rPr>
            </w:pPr>
            <w:r w:rsidRPr="00C75CFB">
              <w:rPr>
                <w:b/>
              </w:rPr>
              <w:t>5</w:t>
            </w:r>
          </w:p>
        </w:tc>
        <w:tc>
          <w:tcPr>
            <w:tcW w:w="1842" w:type="dxa"/>
            <w:shd w:val="clear" w:color="auto" w:fill="auto"/>
            <w:tcMar>
              <w:top w:w="57" w:type="dxa"/>
              <w:bottom w:w="57" w:type="dxa"/>
            </w:tcMar>
            <w:vAlign w:val="center"/>
          </w:tcPr>
          <w:p w14:paraId="1DE857C9" w14:textId="77777777" w:rsidR="00EC2D0E" w:rsidRPr="00C75CFB" w:rsidRDefault="00EC2D0E" w:rsidP="009C2BA0">
            <w:pPr>
              <w:spacing w:after="0" w:line="240" w:lineRule="auto"/>
              <w:jc w:val="center"/>
            </w:pPr>
            <w:r w:rsidRPr="00C75CFB">
              <w:t>3-axle all terrain mobile cranes</w:t>
            </w:r>
          </w:p>
          <w:p w14:paraId="1DE857CA" w14:textId="77777777" w:rsidR="007F5EB9" w:rsidRPr="00C75CFB" w:rsidRDefault="007F5EB9" w:rsidP="009C2BA0">
            <w:pPr>
              <w:spacing w:after="0" w:line="240" w:lineRule="auto"/>
              <w:jc w:val="center"/>
            </w:pPr>
            <w:r w:rsidRPr="00C75CFB">
              <w:rPr>
                <w:sz w:val="20"/>
                <w:szCs w:val="20"/>
              </w:rPr>
              <w:t xml:space="preserve">(excluded in </w:t>
            </w:r>
            <w:proofErr w:type="gramStart"/>
            <w:r w:rsidRPr="00C75CFB">
              <w:rPr>
                <w:sz w:val="20"/>
                <w:szCs w:val="20"/>
              </w:rPr>
              <w:t>QLD</w:t>
            </w:r>
            <w:r w:rsidRPr="00C75CFB">
              <w:rPr>
                <w:sz w:val="20"/>
                <w:szCs w:val="20"/>
                <w:vertAlign w:val="superscript"/>
              </w:rPr>
              <w:t>[</w:t>
            </w:r>
            <w:proofErr w:type="gramEnd"/>
            <w:r w:rsidRPr="00C75CFB">
              <w:rPr>
                <w:sz w:val="20"/>
                <w:szCs w:val="20"/>
                <w:vertAlign w:val="superscript"/>
              </w:rPr>
              <w:t>3]</w:t>
            </w:r>
            <w:r w:rsidRPr="00C75CFB">
              <w:rPr>
                <w:sz w:val="20"/>
                <w:szCs w:val="20"/>
              </w:rPr>
              <w:t>)</w:t>
            </w:r>
          </w:p>
        </w:tc>
        <w:tc>
          <w:tcPr>
            <w:tcW w:w="2127" w:type="dxa"/>
            <w:shd w:val="clear" w:color="auto" w:fill="auto"/>
            <w:tcMar>
              <w:top w:w="57" w:type="dxa"/>
              <w:bottom w:w="57" w:type="dxa"/>
            </w:tcMar>
            <w:vAlign w:val="center"/>
          </w:tcPr>
          <w:p w14:paraId="1DE857CB" w14:textId="77777777" w:rsidR="00EC2D0E" w:rsidRPr="00C75CFB" w:rsidRDefault="00EC2D0E" w:rsidP="009C2BA0">
            <w:pPr>
              <w:spacing w:after="0" w:line="240" w:lineRule="auto"/>
              <w:jc w:val="center"/>
            </w:pPr>
            <w:r w:rsidRPr="00C75CFB">
              <w:t>Section 5(1)(c)</w:t>
            </w:r>
          </w:p>
        </w:tc>
        <w:tc>
          <w:tcPr>
            <w:tcW w:w="2268" w:type="dxa"/>
            <w:shd w:val="clear" w:color="auto" w:fill="auto"/>
            <w:tcMar>
              <w:top w:w="57" w:type="dxa"/>
              <w:bottom w:w="57" w:type="dxa"/>
            </w:tcMar>
            <w:vAlign w:val="center"/>
          </w:tcPr>
          <w:p w14:paraId="1DE857CC" w14:textId="77777777" w:rsidR="00EC2D0E" w:rsidRPr="00C75CFB" w:rsidRDefault="00EC2D0E" w:rsidP="00520445">
            <w:pPr>
              <w:spacing w:after="0" w:line="240" w:lineRule="auto"/>
              <w:jc w:val="center"/>
            </w:pPr>
            <w:r w:rsidRPr="00C75CFB">
              <w:t xml:space="preserve">Distance from the centre of the last two axles to the rear of the </w:t>
            </w:r>
            <w:r w:rsidR="00520445" w:rsidRPr="00C75CFB">
              <w:t>SPV</w:t>
            </w:r>
          </w:p>
        </w:tc>
        <w:tc>
          <w:tcPr>
            <w:tcW w:w="1701" w:type="dxa"/>
            <w:shd w:val="clear" w:color="auto" w:fill="auto"/>
            <w:tcMar>
              <w:top w:w="57" w:type="dxa"/>
              <w:bottom w:w="57" w:type="dxa"/>
            </w:tcMar>
            <w:vAlign w:val="center"/>
          </w:tcPr>
          <w:p w14:paraId="1DE857CD" w14:textId="77777777" w:rsidR="007F5EB9" w:rsidRPr="00C75CFB" w:rsidRDefault="00EC2D0E" w:rsidP="00B013AB">
            <w:pPr>
              <w:spacing w:after="0" w:line="240" w:lineRule="auto"/>
              <w:jc w:val="center"/>
              <w:rPr>
                <w:sz w:val="20"/>
                <w:szCs w:val="20"/>
              </w:rPr>
            </w:pPr>
            <w:r w:rsidRPr="00C75CFB">
              <w:t>Lesser of 4</w:t>
            </w:r>
            <w:r w:rsidR="000C5354">
              <w:t>.0</w:t>
            </w:r>
            <w:r w:rsidRPr="00C75CFB">
              <w:t>m or 90% of the wheelbase</w:t>
            </w:r>
          </w:p>
        </w:tc>
      </w:tr>
      <w:tr w:rsidR="00EC2D0E" w:rsidRPr="00C75CFB" w14:paraId="1DE857D4" w14:textId="77777777" w:rsidTr="009C2BA0">
        <w:trPr>
          <w:cantSplit/>
        </w:trPr>
        <w:tc>
          <w:tcPr>
            <w:tcW w:w="993" w:type="dxa"/>
            <w:shd w:val="clear" w:color="auto" w:fill="auto"/>
            <w:vAlign w:val="center"/>
          </w:tcPr>
          <w:p w14:paraId="1DE857CF" w14:textId="77777777" w:rsidR="00EC2D0E" w:rsidRPr="00C75CFB" w:rsidRDefault="00EC2D0E" w:rsidP="009C2BA0">
            <w:pPr>
              <w:spacing w:after="0" w:line="240" w:lineRule="auto"/>
              <w:jc w:val="center"/>
              <w:rPr>
                <w:b/>
              </w:rPr>
            </w:pPr>
            <w:r w:rsidRPr="00C75CFB">
              <w:rPr>
                <w:b/>
              </w:rPr>
              <w:t>6</w:t>
            </w:r>
          </w:p>
        </w:tc>
        <w:tc>
          <w:tcPr>
            <w:tcW w:w="1842" w:type="dxa"/>
            <w:shd w:val="clear" w:color="auto" w:fill="auto"/>
            <w:tcMar>
              <w:top w:w="57" w:type="dxa"/>
              <w:bottom w:w="57" w:type="dxa"/>
            </w:tcMar>
            <w:vAlign w:val="center"/>
          </w:tcPr>
          <w:p w14:paraId="1DE857D0" w14:textId="77777777" w:rsidR="00EC2D0E" w:rsidRPr="00C75CFB" w:rsidRDefault="00EC2D0E" w:rsidP="009C2BA0">
            <w:pPr>
              <w:spacing w:after="0" w:line="240" w:lineRule="auto"/>
              <w:jc w:val="center"/>
            </w:pPr>
            <w:r w:rsidRPr="00C75CFB">
              <w:t>Any, excluding mobile cranes</w:t>
            </w:r>
          </w:p>
        </w:tc>
        <w:tc>
          <w:tcPr>
            <w:tcW w:w="2127" w:type="dxa"/>
            <w:shd w:val="clear" w:color="auto" w:fill="auto"/>
            <w:tcMar>
              <w:top w:w="57" w:type="dxa"/>
              <w:bottom w:w="57" w:type="dxa"/>
            </w:tcMar>
            <w:vAlign w:val="center"/>
          </w:tcPr>
          <w:p w14:paraId="1DE857D1" w14:textId="77777777" w:rsidR="00EC2D0E" w:rsidRPr="00C75CFB" w:rsidRDefault="00EC2D0E" w:rsidP="009C2BA0">
            <w:pPr>
              <w:spacing w:after="0" w:line="240" w:lineRule="auto"/>
              <w:jc w:val="center"/>
            </w:pPr>
            <w:r w:rsidRPr="00C75CFB">
              <w:t>-</w:t>
            </w:r>
          </w:p>
        </w:tc>
        <w:tc>
          <w:tcPr>
            <w:tcW w:w="2268" w:type="dxa"/>
            <w:shd w:val="clear" w:color="auto" w:fill="auto"/>
            <w:tcMar>
              <w:top w:w="57" w:type="dxa"/>
              <w:bottom w:w="57" w:type="dxa"/>
            </w:tcMar>
            <w:vAlign w:val="center"/>
          </w:tcPr>
          <w:p w14:paraId="1DE857D2" w14:textId="77777777" w:rsidR="00EC2D0E" w:rsidRPr="00C75CFB" w:rsidRDefault="00EC2D0E" w:rsidP="009C2BA0">
            <w:pPr>
              <w:spacing w:after="0" w:line="240" w:lineRule="auto"/>
              <w:jc w:val="center"/>
            </w:pPr>
            <w:r w:rsidRPr="00C75CFB">
              <w:t>Projection in front of the centre of the steering wheel (FPJ)</w:t>
            </w:r>
          </w:p>
        </w:tc>
        <w:tc>
          <w:tcPr>
            <w:tcW w:w="1701" w:type="dxa"/>
            <w:shd w:val="clear" w:color="auto" w:fill="auto"/>
            <w:tcMar>
              <w:top w:w="57" w:type="dxa"/>
              <w:bottom w:w="57" w:type="dxa"/>
            </w:tcMar>
            <w:vAlign w:val="center"/>
          </w:tcPr>
          <w:p w14:paraId="1DE857D3" w14:textId="77777777" w:rsidR="00EC2D0E" w:rsidRPr="00C75CFB" w:rsidRDefault="00EC2D0E" w:rsidP="009C2BA0">
            <w:pPr>
              <w:spacing w:after="0" w:line="240" w:lineRule="auto"/>
              <w:jc w:val="center"/>
            </w:pPr>
            <w:r w:rsidRPr="00C75CFB">
              <w:t>3.5m</w:t>
            </w:r>
          </w:p>
        </w:tc>
      </w:tr>
      <w:tr w:rsidR="00EC2D0E" w:rsidRPr="00C75CFB" w14:paraId="1DE857DB" w14:textId="77777777" w:rsidTr="009C2BA0">
        <w:trPr>
          <w:cantSplit/>
        </w:trPr>
        <w:tc>
          <w:tcPr>
            <w:tcW w:w="993" w:type="dxa"/>
            <w:shd w:val="clear" w:color="auto" w:fill="auto"/>
            <w:vAlign w:val="center"/>
          </w:tcPr>
          <w:p w14:paraId="1DE857D5" w14:textId="77777777" w:rsidR="00EC2D0E" w:rsidRPr="00C75CFB" w:rsidRDefault="00EC2D0E" w:rsidP="009C2BA0">
            <w:pPr>
              <w:spacing w:after="0" w:line="240" w:lineRule="auto"/>
              <w:jc w:val="center"/>
              <w:rPr>
                <w:b/>
              </w:rPr>
            </w:pPr>
            <w:r w:rsidRPr="00C75CFB">
              <w:rPr>
                <w:b/>
              </w:rPr>
              <w:lastRenderedPageBreak/>
              <w:t>7</w:t>
            </w:r>
          </w:p>
        </w:tc>
        <w:tc>
          <w:tcPr>
            <w:tcW w:w="1842" w:type="dxa"/>
            <w:shd w:val="clear" w:color="auto" w:fill="auto"/>
            <w:tcMar>
              <w:top w:w="57" w:type="dxa"/>
              <w:bottom w:w="57" w:type="dxa"/>
            </w:tcMar>
            <w:vAlign w:val="center"/>
          </w:tcPr>
          <w:p w14:paraId="1DE857D6" w14:textId="77777777" w:rsidR="00EC2D0E" w:rsidRPr="00C75CFB" w:rsidRDefault="00EC2D0E" w:rsidP="009C2BA0">
            <w:pPr>
              <w:spacing w:after="0" w:line="240" w:lineRule="auto"/>
              <w:jc w:val="center"/>
            </w:pPr>
            <w:r w:rsidRPr="00C75CFB">
              <w:t>Mobile cranes</w:t>
            </w:r>
          </w:p>
        </w:tc>
        <w:tc>
          <w:tcPr>
            <w:tcW w:w="2127" w:type="dxa"/>
            <w:shd w:val="clear" w:color="auto" w:fill="auto"/>
            <w:tcMar>
              <w:top w:w="57" w:type="dxa"/>
              <w:bottom w:w="57" w:type="dxa"/>
            </w:tcMar>
            <w:vAlign w:val="center"/>
          </w:tcPr>
          <w:p w14:paraId="1DE857D7" w14:textId="77777777" w:rsidR="00EC2D0E" w:rsidRPr="00C75CFB" w:rsidRDefault="00EC2D0E" w:rsidP="009C2BA0">
            <w:pPr>
              <w:spacing w:after="0" w:line="240" w:lineRule="auto"/>
              <w:jc w:val="center"/>
            </w:pPr>
            <w:r w:rsidRPr="00C75CFB">
              <w:t>-</w:t>
            </w:r>
          </w:p>
        </w:tc>
        <w:tc>
          <w:tcPr>
            <w:tcW w:w="2268" w:type="dxa"/>
            <w:shd w:val="clear" w:color="auto" w:fill="auto"/>
            <w:tcMar>
              <w:top w:w="57" w:type="dxa"/>
              <w:bottom w:w="57" w:type="dxa"/>
            </w:tcMar>
            <w:vAlign w:val="center"/>
          </w:tcPr>
          <w:p w14:paraId="1DE857D8" w14:textId="77777777" w:rsidR="00EC2D0E" w:rsidRPr="00C75CFB" w:rsidRDefault="00EC2D0E" w:rsidP="009C2BA0">
            <w:pPr>
              <w:spacing w:after="0" w:line="240" w:lineRule="auto"/>
              <w:jc w:val="center"/>
            </w:pPr>
            <w:r w:rsidRPr="00C75CFB">
              <w:t>Projection in front of the centre of the steering wheel (FPJ)</w:t>
            </w:r>
          </w:p>
        </w:tc>
        <w:tc>
          <w:tcPr>
            <w:tcW w:w="1701" w:type="dxa"/>
            <w:shd w:val="clear" w:color="auto" w:fill="auto"/>
            <w:tcMar>
              <w:top w:w="57" w:type="dxa"/>
              <w:bottom w:w="57" w:type="dxa"/>
            </w:tcMar>
            <w:vAlign w:val="center"/>
          </w:tcPr>
          <w:p w14:paraId="1DE857D9" w14:textId="77777777" w:rsidR="007F5EB9" w:rsidRPr="00C75CFB" w:rsidRDefault="00EC2D0E" w:rsidP="009C2BA0">
            <w:pPr>
              <w:spacing w:after="0" w:line="240" w:lineRule="auto"/>
              <w:jc w:val="center"/>
            </w:pPr>
            <w:r w:rsidRPr="00C75CFB">
              <w:t>5.5m</w:t>
            </w:r>
          </w:p>
          <w:p w14:paraId="1DE857DA" w14:textId="77777777" w:rsidR="00EC2D0E" w:rsidRPr="00C75CFB" w:rsidRDefault="007F5EB9" w:rsidP="007F5EB9">
            <w:pPr>
              <w:spacing w:after="0" w:line="240" w:lineRule="auto"/>
              <w:jc w:val="center"/>
              <w:rPr>
                <w:sz w:val="20"/>
                <w:szCs w:val="20"/>
              </w:rPr>
            </w:pPr>
            <w:r w:rsidRPr="00C75CFB">
              <w:rPr>
                <w:sz w:val="20"/>
                <w:szCs w:val="20"/>
              </w:rPr>
              <w:t>(</w:t>
            </w:r>
            <w:r w:rsidR="00EC2D0E" w:rsidRPr="00C75CFB">
              <w:rPr>
                <w:sz w:val="20"/>
                <w:szCs w:val="20"/>
              </w:rPr>
              <w:t xml:space="preserve">or as specified in SA </w:t>
            </w:r>
            <w:proofErr w:type="gramStart"/>
            <w:r w:rsidR="00EC2D0E" w:rsidRPr="00C75CFB">
              <w:rPr>
                <w:sz w:val="20"/>
                <w:szCs w:val="20"/>
              </w:rPr>
              <w:t>schedule</w:t>
            </w:r>
            <w:r w:rsidR="00EC2D0E" w:rsidRPr="00C75CFB">
              <w:rPr>
                <w:sz w:val="20"/>
                <w:szCs w:val="20"/>
                <w:vertAlign w:val="superscript"/>
              </w:rPr>
              <w:t>[</w:t>
            </w:r>
            <w:proofErr w:type="gramEnd"/>
            <w:r w:rsidR="00EC2D0E" w:rsidRPr="00C75CFB">
              <w:rPr>
                <w:sz w:val="20"/>
                <w:szCs w:val="20"/>
                <w:vertAlign w:val="superscript"/>
              </w:rPr>
              <w:t>4]</w:t>
            </w:r>
            <w:r w:rsidRPr="00C75CFB">
              <w:rPr>
                <w:sz w:val="20"/>
                <w:szCs w:val="20"/>
              </w:rPr>
              <w:t>)</w:t>
            </w:r>
          </w:p>
        </w:tc>
      </w:tr>
    </w:tbl>
    <w:p w14:paraId="1DE857DC" w14:textId="77777777" w:rsidR="007F5EB9" w:rsidRPr="00C75CFB" w:rsidRDefault="00EC2D0E" w:rsidP="007F5EB9">
      <w:pPr>
        <w:rPr>
          <w:sz w:val="18"/>
          <w:szCs w:val="18"/>
          <w:lang w:eastAsia="en-AU"/>
        </w:rPr>
      </w:pPr>
      <w:r w:rsidRPr="00C75CFB">
        <w:rPr>
          <w:b/>
          <w:color w:val="000000"/>
          <w:lang w:eastAsia="en-AU"/>
        </w:rPr>
        <w:br/>
      </w:r>
      <w:r w:rsidRPr="00C75CFB">
        <w:rPr>
          <w:color w:val="000000"/>
          <w:sz w:val="18"/>
          <w:szCs w:val="18"/>
          <w:lang w:eastAsia="en-AU"/>
        </w:rPr>
        <w:t xml:space="preserve">[1] Please refer to </w:t>
      </w:r>
      <w:r w:rsidR="00C95A1D" w:rsidRPr="00C75CFB">
        <w:rPr>
          <w:color w:val="000000"/>
          <w:sz w:val="18"/>
          <w:szCs w:val="18"/>
          <w:lang w:eastAsia="en-AU"/>
        </w:rPr>
        <w:t>Section 3(4)</w:t>
      </w:r>
      <w:r w:rsidRPr="00C75CFB">
        <w:rPr>
          <w:color w:val="000000"/>
          <w:sz w:val="18"/>
          <w:szCs w:val="18"/>
          <w:lang w:eastAsia="en-AU"/>
        </w:rPr>
        <w:t xml:space="preserve"> of NSW </w:t>
      </w:r>
      <w:r w:rsidR="00D138FB" w:rsidRPr="00C75CFB">
        <w:rPr>
          <w:color w:val="000000"/>
          <w:sz w:val="18"/>
          <w:szCs w:val="18"/>
          <w:lang w:eastAsia="en-AU"/>
        </w:rPr>
        <w:t>schedule</w:t>
      </w:r>
      <w:r w:rsidR="00D138FB">
        <w:rPr>
          <w:color w:val="000000"/>
          <w:sz w:val="18"/>
          <w:szCs w:val="18"/>
          <w:lang w:eastAsia="en-AU"/>
        </w:rPr>
        <w:t>.</w:t>
      </w:r>
      <w:r w:rsidR="00D138FB" w:rsidRPr="00C75CFB">
        <w:rPr>
          <w:color w:val="000000"/>
          <w:sz w:val="18"/>
          <w:szCs w:val="18"/>
          <w:lang w:eastAsia="en-AU"/>
        </w:rPr>
        <w:t xml:space="preserve"> </w:t>
      </w:r>
      <w:r w:rsidRPr="00C75CFB">
        <w:rPr>
          <w:color w:val="000000"/>
          <w:sz w:val="18"/>
          <w:szCs w:val="18"/>
          <w:lang w:eastAsia="en-AU"/>
        </w:rPr>
        <w:br/>
        <w:t xml:space="preserve">[2] Please refer to </w:t>
      </w:r>
      <w:r w:rsidR="00C95A1D" w:rsidRPr="00C75CFB">
        <w:rPr>
          <w:color w:val="000000"/>
          <w:sz w:val="18"/>
          <w:szCs w:val="18"/>
          <w:lang w:eastAsia="en-AU"/>
        </w:rPr>
        <w:t xml:space="preserve">Section 2(2) and </w:t>
      </w:r>
      <w:r w:rsidR="00FB5224" w:rsidRPr="00C75CFB">
        <w:rPr>
          <w:color w:val="000000"/>
          <w:sz w:val="18"/>
          <w:szCs w:val="18"/>
          <w:lang w:eastAsia="en-AU"/>
        </w:rPr>
        <w:t>2</w:t>
      </w:r>
      <w:r w:rsidR="00C95A1D" w:rsidRPr="00C75CFB">
        <w:rPr>
          <w:color w:val="000000"/>
          <w:sz w:val="18"/>
          <w:szCs w:val="18"/>
          <w:lang w:eastAsia="en-AU"/>
        </w:rPr>
        <w:t xml:space="preserve">(3) </w:t>
      </w:r>
      <w:r w:rsidRPr="00C75CFB">
        <w:rPr>
          <w:color w:val="000000"/>
          <w:sz w:val="18"/>
          <w:szCs w:val="18"/>
          <w:lang w:eastAsia="en-AU"/>
        </w:rPr>
        <w:t>of SA schedule.</w:t>
      </w:r>
      <w:r w:rsidRPr="00C75CFB">
        <w:rPr>
          <w:color w:val="000000"/>
          <w:sz w:val="18"/>
          <w:szCs w:val="18"/>
          <w:lang w:eastAsia="en-AU"/>
        </w:rPr>
        <w:br/>
      </w:r>
      <w:r w:rsidRPr="00C75CFB">
        <w:rPr>
          <w:sz w:val="18"/>
          <w:szCs w:val="18"/>
          <w:lang w:eastAsia="en-AU"/>
        </w:rPr>
        <w:t>[3]</w:t>
      </w:r>
      <w:r w:rsidR="0079494E" w:rsidRPr="00C75CFB">
        <w:rPr>
          <w:sz w:val="18"/>
          <w:szCs w:val="18"/>
          <w:lang w:eastAsia="en-AU"/>
        </w:rPr>
        <w:t xml:space="preserve"> Note that 3</w:t>
      </w:r>
      <w:r w:rsidR="00567C3B" w:rsidRPr="00C75CFB">
        <w:rPr>
          <w:sz w:val="18"/>
          <w:szCs w:val="18"/>
          <w:lang w:eastAsia="en-AU"/>
        </w:rPr>
        <w:t>-axle</w:t>
      </w:r>
      <w:r w:rsidR="0079494E" w:rsidRPr="00C75CFB">
        <w:rPr>
          <w:sz w:val="18"/>
          <w:szCs w:val="18"/>
          <w:lang w:eastAsia="en-AU"/>
        </w:rPr>
        <w:t xml:space="preserve"> all terrain </w:t>
      </w:r>
      <w:r w:rsidR="001A160F" w:rsidRPr="00C75CFB">
        <w:rPr>
          <w:sz w:val="18"/>
          <w:szCs w:val="18"/>
          <w:lang w:eastAsia="en-AU"/>
        </w:rPr>
        <w:t xml:space="preserve">mobile </w:t>
      </w:r>
      <w:r w:rsidR="0079494E" w:rsidRPr="00C75CFB">
        <w:rPr>
          <w:sz w:val="18"/>
          <w:szCs w:val="18"/>
          <w:lang w:eastAsia="en-AU"/>
        </w:rPr>
        <w:t>cranes are excluded by</w:t>
      </w:r>
      <w:r w:rsidRPr="00C75CFB">
        <w:rPr>
          <w:sz w:val="18"/>
          <w:szCs w:val="18"/>
          <w:lang w:eastAsia="en-AU"/>
        </w:rPr>
        <w:t xml:space="preserve"> </w:t>
      </w:r>
      <w:r w:rsidR="00C95A1D" w:rsidRPr="00C75CFB">
        <w:rPr>
          <w:sz w:val="18"/>
          <w:szCs w:val="18"/>
          <w:lang w:eastAsia="en-AU"/>
        </w:rPr>
        <w:t>Section 2(1)</w:t>
      </w:r>
      <w:r w:rsidRPr="00C75CFB">
        <w:rPr>
          <w:sz w:val="18"/>
          <w:szCs w:val="18"/>
          <w:lang w:eastAsia="en-AU"/>
        </w:rPr>
        <w:t xml:space="preserve"> of Queensland schedule.</w:t>
      </w:r>
      <w:r w:rsidRPr="00C75CFB">
        <w:rPr>
          <w:sz w:val="18"/>
          <w:szCs w:val="18"/>
          <w:lang w:eastAsia="en-AU"/>
        </w:rPr>
        <w:br/>
        <w:t xml:space="preserve">[4] Please refer to </w:t>
      </w:r>
      <w:r w:rsidR="007F5EB9" w:rsidRPr="00C75CFB">
        <w:rPr>
          <w:sz w:val="18"/>
          <w:szCs w:val="18"/>
          <w:lang w:eastAsia="en-AU"/>
        </w:rPr>
        <w:t>Section 2(4</w:t>
      </w:r>
      <w:r w:rsidR="00C95A1D" w:rsidRPr="00C75CFB">
        <w:rPr>
          <w:sz w:val="18"/>
          <w:szCs w:val="18"/>
          <w:lang w:eastAsia="en-AU"/>
        </w:rPr>
        <w:t>)</w:t>
      </w:r>
      <w:r w:rsidRPr="00C75CFB">
        <w:rPr>
          <w:sz w:val="18"/>
          <w:szCs w:val="18"/>
          <w:lang w:eastAsia="en-AU"/>
        </w:rPr>
        <w:t xml:space="preserve"> of SA schedule.</w:t>
      </w:r>
    </w:p>
    <w:p w14:paraId="1DE857DD" w14:textId="77777777" w:rsidR="00EC2D0E" w:rsidRPr="00C75CFB" w:rsidRDefault="00EC2D0E" w:rsidP="007F5EB9">
      <w:pPr>
        <w:jc w:val="center"/>
        <w:rPr>
          <w:sz w:val="18"/>
          <w:szCs w:val="18"/>
          <w:lang w:eastAsia="en-AU"/>
        </w:rPr>
      </w:pPr>
      <w:r w:rsidRPr="00C75CFB">
        <w:rPr>
          <w:b/>
          <w:color w:val="000000"/>
          <w:lang w:eastAsia="en-AU"/>
        </w:rPr>
        <w:br/>
      </w:r>
      <w:r w:rsidRPr="00C75CFB">
        <w:rPr>
          <w:b/>
          <w:noProof/>
          <w:color w:val="000000"/>
          <w:lang w:eastAsia="en-AU"/>
        </w:rPr>
        <w:drawing>
          <wp:inline distT="0" distB="0" distL="0" distR="0" wp14:anchorId="1DE85B90" wp14:editId="1DE85B91">
            <wp:extent cx="3649909" cy="1747054"/>
            <wp:effectExtent l="0" t="0" r="0" b="5715"/>
            <wp:docPr id="1033" name="Picture 9" descr="Illustration showing an example of an all terrain crane, with indications of how certain dimensions are to be measured." title="Figure 4 Illustrative example of an all terrain crane showing relevant key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4254" cy="1749134"/>
                    </a:xfrm>
                    <a:prstGeom prst="rect">
                      <a:avLst/>
                    </a:prstGeom>
                    <a:noFill/>
                    <a:ln>
                      <a:noFill/>
                    </a:ln>
                    <a:effectLst/>
                  </pic:spPr>
                </pic:pic>
              </a:graphicData>
            </a:graphic>
          </wp:inline>
        </w:drawing>
      </w:r>
    </w:p>
    <w:p w14:paraId="1DE857DE" w14:textId="77777777" w:rsidR="00EC2D0E" w:rsidRPr="00C75CFB" w:rsidRDefault="00EC2D0E" w:rsidP="007F5EB9">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4</w:t>
      </w:r>
      <w:r w:rsidRPr="00C75CFB">
        <w:rPr>
          <w:color w:val="000000" w:themeColor="text1"/>
        </w:rPr>
        <w:fldChar w:fldCharType="end"/>
      </w:r>
      <w:r w:rsidRPr="00C75CFB">
        <w:rPr>
          <w:color w:val="000000" w:themeColor="text1"/>
        </w:rPr>
        <w:t xml:space="preserve"> Illustrative example of an </w:t>
      </w:r>
      <w:proofErr w:type="spellStart"/>
      <w:r w:rsidRPr="00C75CFB">
        <w:rPr>
          <w:color w:val="000000" w:themeColor="text1"/>
        </w:rPr>
        <w:t>all terrain</w:t>
      </w:r>
      <w:proofErr w:type="spellEnd"/>
      <w:r w:rsidRPr="00C75CFB">
        <w:rPr>
          <w:color w:val="000000" w:themeColor="text1"/>
        </w:rPr>
        <w:t xml:space="preserve"> </w:t>
      </w:r>
      <w:r w:rsidR="001A160F" w:rsidRPr="00C75CFB">
        <w:rPr>
          <w:color w:val="000000" w:themeColor="text1"/>
        </w:rPr>
        <w:t xml:space="preserve">mobile </w:t>
      </w:r>
      <w:r w:rsidRPr="00C75CFB">
        <w:rPr>
          <w:color w:val="000000" w:themeColor="text1"/>
        </w:rPr>
        <w:t>crane showing relevant key dimensions</w:t>
      </w:r>
    </w:p>
    <w:p w14:paraId="1DE857DF" w14:textId="77777777" w:rsidR="00EC2D0E" w:rsidRPr="000C5354" w:rsidRDefault="00EC2D0E" w:rsidP="00781C6F">
      <w:pPr>
        <w:pStyle w:val="Heading2"/>
        <w:ind w:left="912" w:hanging="782"/>
        <w:rPr>
          <w:rFonts w:asciiTheme="minorHAnsi"/>
          <w:sz w:val="24"/>
          <w:szCs w:val="24"/>
        </w:rPr>
      </w:pPr>
      <w:r w:rsidRPr="000C5354">
        <w:rPr>
          <w:rFonts w:asciiTheme="minorHAnsi"/>
          <w:sz w:val="24"/>
          <w:szCs w:val="24"/>
        </w:rPr>
        <w:t>Rear Overhang for Mobile Concrete Pumps</w:t>
      </w:r>
    </w:p>
    <w:p w14:paraId="1DE857E0" w14:textId="28D23911" w:rsidR="00EC2D0E" w:rsidRPr="00C75CFB" w:rsidRDefault="00EC2D0E" w:rsidP="00D34BE2">
      <w:pPr>
        <w:pStyle w:val="Bodylevel11subheading-QldSI"/>
        <w:widowControl w:val="0"/>
        <w:numPr>
          <w:ilvl w:val="0"/>
          <w:numId w:val="15"/>
        </w:numPr>
        <w:tabs>
          <w:tab w:val="left" w:pos="1380"/>
        </w:tabs>
        <w:spacing w:line="226" w:lineRule="auto"/>
        <w:jc w:val="both"/>
        <w:rPr>
          <w:rFonts w:eastAsia="Times New Roman" w:cstheme="minorBidi"/>
          <w:lang w:eastAsia="en-US"/>
        </w:rPr>
      </w:pPr>
      <w:r w:rsidRPr="00C75CFB">
        <w:rPr>
          <w:rFonts w:eastAsia="Times New Roman" w:cstheme="minorBidi"/>
          <w:lang w:eastAsia="en-US"/>
        </w:rPr>
        <w:t xml:space="preserve">A mobile concrete pump complying with </w:t>
      </w:r>
      <w:r w:rsidR="003852C7" w:rsidRPr="00C75CFB">
        <w:rPr>
          <w:rFonts w:eastAsia="Times New Roman" w:cstheme="minorBidi"/>
          <w:lang w:eastAsia="en-US"/>
        </w:rPr>
        <w:t>section 9(2)</w:t>
      </w:r>
      <w:r w:rsidRPr="00C75CFB">
        <w:rPr>
          <w:rFonts w:eastAsia="Times New Roman" w:cstheme="minorBidi"/>
          <w:lang w:eastAsia="en-US"/>
        </w:rPr>
        <w:t xml:space="preserve"> is exempt from the rear overhang requirement set out in Schedule 6</w:t>
      </w:r>
      <w:r w:rsidR="00CD5059">
        <w:rPr>
          <w:rFonts w:eastAsia="Times New Roman" w:cstheme="minorBidi"/>
          <w:lang w:eastAsia="en-US"/>
        </w:rPr>
        <w:t>,</w:t>
      </w:r>
      <w:r w:rsidRPr="00C75CFB">
        <w:rPr>
          <w:rFonts w:eastAsia="Times New Roman" w:cstheme="minorBidi"/>
          <w:lang w:eastAsia="en-US"/>
        </w:rPr>
        <w:t xml:space="preserve"> section 5(1)(c) of the Regulation.</w:t>
      </w:r>
    </w:p>
    <w:p w14:paraId="1DE857E1" w14:textId="77777777" w:rsidR="00EC2D0E" w:rsidRPr="00C75CFB" w:rsidRDefault="00EC2D0E" w:rsidP="00D34BE2">
      <w:pPr>
        <w:pStyle w:val="Bodylevel11subheading-QldSI"/>
        <w:widowControl w:val="0"/>
        <w:numPr>
          <w:ilvl w:val="0"/>
          <w:numId w:val="15"/>
        </w:numPr>
        <w:tabs>
          <w:tab w:val="left" w:pos="1380"/>
        </w:tabs>
        <w:spacing w:line="226" w:lineRule="auto"/>
        <w:jc w:val="both"/>
        <w:rPr>
          <w:rFonts w:eastAsia="Times New Roman" w:cstheme="minorBidi"/>
          <w:lang w:eastAsia="en-US"/>
        </w:rPr>
      </w:pPr>
      <w:r w:rsidRPr="00C75CFB">
        <w:t>The distance from the rear overhang line to the rear of a mobile concrete pump may exceed 4.0m without exceeding 4.5m if the two following conditions are met:</w:t>
      </w:r>
    </w:p>
    <w:p w14:paraId="1DE857E2" w14:textId="77777777" w:rsidR="00EC2D0E" w:rsidRPr="00C75CFB" w:rsidRDefault="00EC2D0E" w:rsidP="00D34BE2">
      <w:pPr>
        <w:pStyle w:val="ListParagraph"/>
        <w:numPr>
          <w:ilvl w:val="0"/>
          <w:numId w:val="16"/>
        </w:numPr>
        <w:jc w:val="both"/>
        <w:rPr>
          <w:sz w:val="24"/>
          <w:szCs w:val="24"/>
        </w:rPr>
      </w:pPr>
      <w:r w:rsidRPr="00C75CFB">
        <w:rPr>
          <w:sz w:val="24"/>
          <w:szCs w:val="24"/>
        </w:rPr>
        <w:t>The tail swing performance and the low speed swept path performance of this vehicle, as measured in accordance with the PBS Scheme Standards and Vehicle Assessment Rules, do not exceed 0.30m and 7.4</w:t>
      </w:r>
      <w:r w:rsidR="007E6D87" w:rsidRPr="00C75CFB">
        <w:rPr>
          <w:sz w:val="24"/>
          <w:szCs w:val="24"/>
        </w:rPr>
        <w:t>0</w:t>
      </w:r>
      <w:r w:rsidRPr="00C75CFB">
        <w:rPr>
          <w:sz w:val="24"/>
          <w:szCs w:val="24"/>
        </w:rPr>
        <w:t>m respectively. This condition means that the vehicle operates within the PBS Level 1 tail swing and low speed swept path performance; and</w:t>
      </w:r>
    </w:p>
    <w:p w14:paraId="1DE857E3" w14:textId="77777777" w:rsidR="00EC2D0E" w:rsidRPr="00C75CFB" w:rsidRDefault="00EC2D0E" w:rsidP="00D34BE2">
      <w:pPr>
        <w:pStyle w:val="ListParagraph"/>
        <w:numPr>
          <w:ilvl w:val="0"/>
          <w:numId w:val="16"/>
        </w:numPr>
        <w:jc w:val="both"/>
        <w:rPr>
          <w:sz w:val="24"/>
          <w:szCs w:val="24"/>
        </w:rPr>
      </w:pPr>
      <w:r w:rsidRPr="00C75CFB">
        <w:rPr>
          <w:sz w:val="24"/>
          <w:szCs w:val="24"/>
        </w:rPr>
        <w:t xml:space="preserve">A certificate issued by a PBS assessor accredited under the PBS Scheme Assessor Accreditation rules, certifies that the assessed vehicle complies with the PBS Level 1 tail swing and low speed swept path performance standards. This certificate must be carried in the vehicle whenever it is travelling under this </w:t>
      </w:r>
      <w:r w:rsidR="006A7C36" w:rsidRPr="00C75CFB">
        <w:rPr>
          <w:sz w:val="24"/>
          <w:szCs w:val="24"/>
        </w:rPr>
        <w:t>Notice</w:t>
      </w:r>
      <w:r w:rsidRPr="00C75CFB">
        <w:rPr>
          <w:sz w:val="24"/>
          <w:szCs w:val="24"/>
        </w:rPr>
        <w:t xml:space="preserve">. It must identify the vehicle uniquely by describing the base vehicle, concrete pump model and VIN. It must also </w:t>
      </w:r>
      <w:r w:rsidRPr="00C75CFB">
        <w:rPr>
          <w:sz w:val="24"/>
          <w:szCs w:val="24"/>
        </w:rPr>
        <w:lastRenderedPageBreak/>
        <w:t xml:space="preserve">contain scaled drawings showing the vehicle dimensions, vehicle low speed swept path and tail swing together with the actual assessment result values and corresponding Level 1 performance limits. </w:t>
      </w:r>
    </w:p>
    <w:p w14:paraId="1DE857E4" w14:textId="77777777" w:rsidR="00EC2D0E" w:rsidRPr="00C75CFB" w:rsidRDefault="00EC2D0E" w:rsidP="00EC2D0E">
      <w:pPr>
        <w:keepNext/>
        <w:jc w:val="center"/>
      </w:pPr>
      <w:r w:rsidRPr="00C75CFB">
        <w:rPr>
          <w:noProof/>
          <w:lang w:eastAsia="en-AU"/>
        </w:rPr>
        <w:drawing>
          <wp:inline distT="0" distB="0" distL="0" distR="0" wp14:anchorId="1DE85B92" wp14:editId="1DE85B93">
            <wp:extent cx="3533775" cy="1703073"/>
            <wp:effectExtent l="0" t="0" r="0" b="0"/>
            <wp:docPr id="2" name="Picture 2" descr="Drawing that shows how tail swing performance is measured, noting the entry path tangent and the path of the outside rear corner." title="Figure 5 Illustration of tail swing performance measure (Source: NHVR/NTC Performance-Based Standards Scheme – the Standards and Vehicle Assess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Swing.pn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36834" cy="1704547"/>
                    </a:xfrm>
                    <a:prstGeom prst="rect">
                      <a:avLst/>
                    </a:prstGeom>
                  </pic:spPr>
                </pic:pic>
              </a:graphicData>
            </a:graphic>
          </wp:inline>
        </w:drawing>
      </w:r>
    </w:p>
    <w:p w14:paraId="1DE857E5" w14:textId="77777777" w:rsidR="00EC2D0E" w:rsidRPr="00C75CFB" w:rsidRDefault="00EC2D0E" w:rsidP="00EC2D0E">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5</w:t>
      </w:r>
      <w:r w:rsidRPr="00C75CFB">
        <w:rPr>
          <w:color w:val="000000" w:themeColor="text1"/>
        </w:rPr>
        <w:fldChar w:fldCharType="end"/>
      </w:r>
      <w:r w:rsidRPr="00C75CFB">
        <w:rPr>
          <w:color w:val="000000" w:themeColor="text1"/>
        </w:rPr>
        <w:t xml:space="preserve"> Illustration of tail swing performance measure </w:t>
      </w:r>
      <w:r w:rsidR="007E6D87" w:rsidRPr="00C75CFB">
        <w:rPr>
          <w:color w:val="000000" w:themeColor="text1"/>
        </w:rPr>
        <w:br/>
      </w:r>
      <w:r w:rsidRPr="00C75CFB">
        <w:rPr>
          <w:color w:val="000000" w:themeColor="text1"/>
        </w:rPr>
        <w:t>(Source: NHVR/NTC Performance-Based Standards Scheme – the Standards and Vehicle Assessment Rules).</w:t>
      </w:r>
      <w:r w:rsidR="00B013AB">
        <w:rPr>
          <w:color w:val="000000" w:themeColor="text1"/>
        </w:rPr>
        <w:br/>
      </w:r>
    </w:p>
    <w:p w14:paraId="1DE857E6" w14:textId="77777777" w:rsidR="00EC2D0E" w:rsidRPr="00C75CFB" w:rsidRDefault="00EC2D0E" w:rsidP="00EC2D0E">
      <w:pPr>
        <w:keepNext/>
        <w:jc w:val="center"/>
      </w:pPr>
      <w:r w:rsidRPr="00C75CFB">
        <w:rPr>
          <w:noProof/>
          <w:lang w:eastAsia="en-AU"/>
        </w:rPr>
        <w:drawing>
          <wp:inline distT="0" distB="0" distL="0" distR="0" wp14:anchorId="1DE85B94" wp14:editId="1DE85B95">
            <wp:extent cx="4162425" cy="2330239"/>
            <wp:effectExtent l="0" t="0" r="0" b="0"/>
            <wp:docPr id="3" name="Picture 3" descr="Drawing that shows how the maximum width of a swept path is measured with reference to the turn centre.  " title="Figure 6 Plan view illustration of Maximum Width of Swept Path, SPWmax (Source: NHVR/NTC Performance-Based Standards Scheme – the Standards and Vehicle Assessment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Speed-Swept-Path.pn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77489" cy="2338672"/>
                    </a:xfrm>
                    <a:prstGeom prst="rect">
                      <a:avLst/>
                    </a:prstGeom>
                  </pic:spPr>
                </pic:pic>
              </a:graphicData>
            </a:graphic>
          </wp:inline>
        </w:drawing>
      </w:r>
    </w:p>
    <w:p w14:paraId="1DE857E7" w14:textId="77777777" w:rsidR="00EC2D0E" w:rsidRPr="00C75CFB" w:rsidRDefault="00EC2D0E" w:rsidP="007F5EB9">
      <w:pPr>
        <w:pStyle w:val="Caption"/>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6</w:t>
      </w:r>
      <w:r w:rsidRPr="00C75CFB">
        <w:rPr>
          <w:color w:val="000000" w:themeColor="text1"/>
        </w:rPr>
        <w:fldChar w:fldCharType="end"/>
      </w:r>
      <w:r w:rsidRPr="00C75CFB">
        <w:rPr>
          <w:color w:val="000000" w:themeColor="text1"/>
        </w:rPr>
        <w:t xml:space="preserve"> Plan view illustration of Maximum Width of Swept Path, </w:t>
      </w:r>
      <w:proofErr w:type="spellStart"/>
      <w:r w:rsidRPr="00C75CFB">
        <w:rPr>
          <w:color w:val="000000" w:themeColor="text1"/>
        </w:rPr>
        <w:t>SPWmax</w:t>
      </w:r>
      <w:proofErr w:type="spellEnd"/>
      <w:r w:rsidRPr="00C75CFB">
        <w:rPr>
          <w:color w:val="000000" w:themeColor="text1"/>
        </w:rPr>
        <w:t xml:space="preserve"> </w:t>
      </w:r>
      <w:r w:rsidR="007E6D87" w:rsidRPr="00C75CFB">
        <w:rPr>
          <w:color w:val="000000" w:themeColor="text1"/>
        </w:rPr>
        <w:br/>
      </w:r>
      <w:r w:rsidRPr="00C75CFB">
        <w:rPr>
          <w:color w:val="000000" w:themeColor="text1"/>
        </w:rPr>
        <w:t>(Source: NHVR/NTC Performance-Based Standards Scheme – the Standards and Vehicle Assessment Rules).</w:t>
      </w:r>
      <w:r w:rsidR="00B013AB">
        <w:rPr>
          <w:color w:val="000000" w:themeColor="text1"/>
        </w:rPr>
        <w:br/>
      </w:r>
    </w:p>
    <w:p w14:paraId="2073690B" w14:textId="61555728" w:rsidR="007B0C5C" w:rsidRDefault="00EC2D0E" w:rsidP="007B0C5C">
      <w:pPr>
        <w:spacing w:after="0"/>
        <w:rPr>
          <w:i/>
          <w:sz w:val="18"/>
          <w:szCs w:val="18"/>
        </w:rPr>
      </w:pPr>
      <w:r w:rsidRPr="002557A9">
        <w:rPr>
          <w:i/>
          <w:sz w:val="18"/>
          <w:szCs w:val="18"/>
        </w:rPr>
        <w:t>Note</w:t>
      </w:r>
      <w:r w:rsidR="003F5BCC">
        <w:rPr>
          <w:i/>
          <w:sz w:val="18"/>
          <w:szCs w:val="18"/>
        </w:rPr>
        <w:t>-</w:t>
      </w:r>
    </w:p>
    <w:p w14:paraId="1DE857E8" w14:textId="79BAA578" w:rsidR="000A552B" w:rsidRPr="007B0C5C" w:rsidRDefault="007B0C5C" w:rsidP="00EC2D0E">
      <w:pPr>
        <w:rPr>
          <w:rFonts w:cs="Times New Roman"/>
          <w:sz w:val="18"/>
          <w:szCs w:val="18"/>
          <w:u w:val="single"/>
        </w:rPr>
      </w:pPr>
      <w:r>
        <w:rPr>
          <w:sz w:val="18"/>
          <w:szCs w:val="18"/>
        </w:rPr>
        <w:t>A</w:t>
      </w:r>
      <w:r w:rsidR="00EC2D0E" w:rsidRPr="007B0C5C">
        <w:rPr>
          <w:sz w:val="18"/>
          <w:szCs w:val="18"/>
        </w:rPr>
        <w:t xml:space="preserve"> compreh</w:t>
      </w:r>
      <w:r w:rsidR="00EC2D0E" w:rsidRPr="00FE4333">
        <w:rPr>
          <w:sz w:val="18"/>
          <w:szCs w:val="18"/>
        </w:rPr>
        <w:t>ensive list of PBS assessors accredited under the PBS Scheme Assessor Accreditation rules is available on the NHVR website</w:t>
      </w:r>
      <w:r w:rsidR="006C762D">
        <w:rPr>
          <w:sz w:val="18"/>
          <w:szCs w:val="18"/>
        </w:rPr>
        <w:t>.</w:t>
      </w:r>
    </w:p>
    <w:p w14:paraId="15295EDC" w14:textId="03C416B6" w:rsidR="007B0C5C" w:rsidRDefault="00EC2D0E" w:rsidP="007B0C5C">
      <w:pPr>
        <w:spacing w:after="0"/>
        <w:rPr>
          <w:i/>
          <w:sz w:val="18"/>
          <w:szCs w:val="18"/>
        </w:rPr>
      </w:pPr>
      <w:r w:rsidRPr="002557A9">
        <w:rPr>
          <w:i/>
          <w:sz w:val="18"/>
          <w:szCs w:val="18"/>
        </w:rPr>
        <w:t>Note</w:t>
      </w:r>
      <w:r w:rsidR="007B0C5C">
        <w:rPr>
          <w:i/>
          <w:sz w:val="18"/>
          <w:szCs w:val="18"/>
        </w:rPr>
        <w:t>-</w:t>
      </w:r>
    </w:p>
    <w:p w14:paraId="1DE857E9" w14:textId="0A641057" w:rsidR="00EC2D0E" w:rsidRPr="00C75CFB" w:rsidRDefault="007B0C5C" w:rsidP="00EC2D0E">
      <w:pPr>
        <w:rPr>
          <w:i/>
          <w:sz w:val="18"/>
          <w:szCs w:val="18"/>
        </w:rPr>
      </w:pPr>
      <w:r>
        <w:rPr>
          <w:sz w:val="18"/>
          <w:szCs w:val="18"/>
        </w:rPr>
        <w:t>A</w:t>
      </w:r>
      <w:r w:rsidR="00EC2D0E" w:rsidRPr="007B0C5C">
        <w:rPr>
          <w:sz w:val="18"/>
          <w:szCs w:val="18"/>
        </w:rPr>
        <w:t xml:space="preserve"> certificate of conformance </w:t>
      </w:r>
      <w:r w:rsidR="00EC2D0E" w:rsidRPr="00FE4333">
        <w:rPr>
          <w:sz w:val="18"/>
          <w:szCs w:val="18"/>
        </w:rPr>
        <w:t>with PBS Level 1 Tail Swing and Swept Path performance template is available on the NHVR website</w:t>
      </w:r>
      <w:r w:rsidR="006C762D">
        <w:rPr>
          <w:sz w:val="18"/>
          <w:szCs w:val="18"/>
        </w:rPr>
        <w:t>.</w:t>
      </w:r>
      <w:r w:rsidR="00EC2D0E" w:rsidRPr="00C75CFB">
        <w:br w:type="page"/>
      </w:r>
    </w:p>
    <w:p w14:paraId="1DE857EA" w14:textId="77777777" w:rsidR="00EC2D0E" w:rsidRPr="00C75CFB" w:rsidRDefault="00EC2D0E" w:rsidP="00EC2D0E">
      <w:pPr>
        <w:pStyle w:val="Heading1"/>
        <w:rPr>
          <w:rFonts w:eastAsia="Calibri"/>
          <w:b w:val="0"/>
          <w:bCs w:val="0"/>
          <w:kern w:val="0"/>
        </w:rPr>
      </w:pPr>
      <w:r w:rsidRPr="00C75CFB">
        <w:lastRenderedPageBreak/>
        <w:t>PART 3:</w:t>
      </w:r>
      <w:r w:rsidRPr="00C75CFB">
        <w:tab/>
        <w:t>EXEMPTION</w:t>
      </w:r>
      <w:r w:rsidR="00AC1F7B" w:rsidRPr="00C75CFB">
        <w:t>S</w:t>
      </w:r>
      <w:r w:rsidRPr="00C75CFB">
        <w:t xml:space="preserve"> FROM PRESCRIBED MASS REQUIREMENTS</w:t>
      </w:r>
      <w:r w:rsidRPr="00C75CFB">
        <w:br/>
      </w:r>
    </w:p>
    <w:p w14:paraId="1DE857EB" w14:textId="77777777" w:rsidR="00EC2D0E" w:rsidRPr="00C75CFB" w:rsidRDefault="00EC2D0E" w:rsidP="00EC2D0E">
      <w:pPr>
        <w:spacing w:after="0" w:line="240" w:lineRule="auto"/>
        <w:ind w:firstLine="142"/>
        <w:jc w:val="both"/>
        <w:rPr>
          <w:b/>
          <w:i/>
          <w:sz w:val="20"/>
          <w:szCs w:val="20"/>
        </w:rPr>
      </w:pPr>
      <w:r w:rsidRPr="00C75CFB">
        <w:rPr>
          <w:b/>
          <w:i/>
          <w:sz w:val="20"/>
          <w:szCs w:val="20"/>
        </w:rPr>
        <w:t>NOTES ON PRESCRIBED MASS REQUIREMENT EXEMPTIONS UNDER THIS NOTICE</w:t>
      </w:r>
    </w:p>
    <w:p w14:paraId="1DE857EC" w14:textId="77777777" w:rsidR="00EC2D0E" w:rsidRPr="00C75CFB" w:rsidRDefault="00EC2D0E" w:rsidP="00EC2D0E">
      <w:pPr>
        <w:spacing w:after="0" w:line="240" w:lineRule="auto"/>
        <w:ind w:left="142"/>
        <w:jc w:val="both"/>
        <w:rPr>
          <w:i/>
          <w:sz w:val="20"/>
          <w:szCs w:val="20"/>
        </w:rPr>
      </w:pPr>
      <w:r w:rsidRPr="00C75CFB">
        <w:rPr>
          <w:i/>
          <w:sz w:val="20"/>
          <w:szCs w:val="20"/>
        </w:rPr>
        <w:br/>
        <w:t xml:space="preserve">This Part provides specific exemptions from the standard mass requirements </w:t>
      </w:r>
      <w:r w:rsidR="00AC1F7B" w:rsidRPr="00C75CFB">
        <w:rPr>
          <w:i/>
          <w:sz w:val="20"/>
          <w:szCs w:val="20"/>
        </w:rPr>
        <w:t xml:space="preserve">from Schedule 6 of the Regulation </w:t>
      </w:r>
      <w:r w:rsidRPr="00C75CFB">
        <w:rPr>
          <w:i/>
          <w:sz w:val="20"/>
          <w:szCs w:val="20"/>
        </w:rPr>
        <w:t>and provides replacement limits. Where no exemption is provided below, the mass requirements in the Regulation remain in force.</w:t>
      </w:r>
    </w:p>
    <w:p w14:paraId="1DE857ED" w14:textId="77777777" w:rsidR="00EC2D0E" w:rsidRPr="00C75CFB" w:rsidRDefault="00EC2D0E" w:rsidP="00842806">
      <w:pPr>
        <w:spacing w:after="0" w:line="240" w:lineRule="auto"/>
        <w:ind w:left="142"/>
        <w:jc w:val="both"/>
        <w:rPr>
          <w:i/>
          <w:sz w:val="20"/>
          <w:szCs w:val="20"/>
        </w:rPr>
      </w:pPr>
    </w:p>
    <w:p w14:paraId="1DE857EE" w14:textId="77777777" w:rsidR="00EC2D0E" w:rsidRPr="00C75CFB" w:rsidRDefault="00EC2D0E" w:rsidP="00842806">
      <w:pPr>
        <w:spacing w:after="0" w:line="240" w:lineRule="auto"/>
        <w:ind w:left="142"/>
        <w:jc w:val="both"/>
        <w:rPr>
          <w:i/>
          <w:sz w:val="20"/>
          <w:szCs w:val="20"/>
        </w:rPr>
      </w:pPr>
      <w:r w:rsidRPr="00C75CFB">
        <w:rPr>
          <w:i/>
          <w:sz w:val="20"/>
          <w:szCs w:val="20"/>
        </w:rPr>
        <w:t xml:space="preserve">The mass exemptions provided in this part of the </w:t>
      </w:r>
      <w:r w:rsidR="006A7C36" w:rsidRPr="00C75CFB">
        <w:rPr>
          <w:i/>
          <w:sz w:val="20"/>
          <w:szCs w:val="20"/>
        </w:rPr>
        <w:t>N</w:t>
      </w:r>
      <w:r w:rsidRPr="00C75CFB">
        <w:rPr>
          <w:i/>
          <w:sz w:val="20"/>
          <w:szCs w:val="20"/>
        </w:rPr>
        <w:t xml:space="preserve">otice are divided into </w:t>
      </w:r>
      <w:r w:rsidR="00FB5224" w:rsidRPr="00C75CFB">
        <w:rPr>
          <w:i/>
          <w:sz w:val="20"/>
          <w:szCs w:val="20"/>
        </w:rPr>
        <w:t xml:space="preserve">the following </w:t>
      </w:r>
      <w:r w:rsidRPr="00C75CFB">
        <w:rPr>
          <w:i/>
          <w:sz w:val="20"/>
          <w:szCs w:val="20"/>
        </w:rPr>
        <w:t>sections:</w:t>
      </w:r>
    </w:p>
    <w:p w14:paraId="1DE857EF" w14:textId="77777777" w:rsidR="00EC2D0E" w:rsidRPr="00C75CFB" w:rsidRDefault="00EC2D0E" w:rsidP="00EC2D0E">
      <w:pPr>
        <w:spacing w:after="0" w:line="240" w:lineRule="auto"/>
        <w:ind w:firstLine="142"/>
        <w:jc w:val="both"/>
        <w:rPr>
          <w:i/>
          <w:sz w:val="20"/>
          <w:szCs w:val="20"/>
        </w:rPr>
      </w:pPr>
    </w:p>
    <w:p w14:paraId="1DE857F0"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Total Mass Limits</w:t>
      </w:r>
    </w:p>
    <w:p w14:paraId="1DE857F1"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 xml:space="preserve">Requirements and exemptions specific to all terrain </w:t>
      </w:r>
      <w:r w:rsidR="001A160F" w:rsidRPr="00C75CFB">
        <w:rPr>
          <w:i/>
          <w:sz w:val="20"/>
          <w:szCs w:val="20"/>
        </w:rPr>
        <w:t xml:space="preserve">mobile </w:t>
      </w:r>
      <w:r w:rsidRPr="00C75CFB">
        <w:rPr>
          <w:i/>
          <w:sz w:val="20"/>
          <w:szCs w:val="20"/>
        </w:rPr>
        <w:t>cranes</w:t>
      </w:r>
    </w:p>
    <w:p w14:paraId="1DE857F2"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 xml:space="preserve">Mass limits for single axles and axle groups </w:t>
      </w:r>
    </w:p>
    <w:p w14:paraId="1DE857F3" w14:textId="77777777" w:rsidR="00EC2D0E" w:rsidRPr="00C75CFB" w:rsidRDefault="00EC2D0E" w:rsidP="00EC2D0E">
      <w:pPr>
        <w:pStyle w:val="ColorfulShading-Accent31"/>
        <w:numPr>
          <w:ilvl w:val="0"/>
          <w:numId w:val="2"/>
        </w:numPr>
        <w:spacing w:after="0" w:line="240" w:lineRule="auto"/>
        <w:ind w:firstLine="142"/>
        <w:jc w:val="both"/>
        <w:rPr>
          <w:i/>
          <w:sz w:val="20"/>
          <w:szCs w:val="20"/>
        </w:rPr>
      </w:pPr>
      <w:r w:rsidRPr="00C75CFB">
        <w:rPr>
          <w:i/>
          <w:sz w:val="20"/>
          <w:szCs w:val="20"/>
        </w:rPr>
        <w:t>Tyre mass limits for single axles and each axle in an axle group</w:t>
      </w:r>
    </w:p>
    <w:p w14:paraId="1DE857F4" w14:textId="77777777" w:rsidR="00EC2D0E" w:rsidRPr="00C75CFB" w:rsidRDefault="00EC2D0E" w:rsidP="00EC2D0E">
      <w:pPr>
        <w:pStyle w:val="ColorfulShading-Accent31"/>
        <w:spacing w:after="0" w:line="240" w:lineRule="auto"/>
        <w:ind w:firstLine="142"/>
        <w:jc w:val="both"/>
        <w:rPr>
          <w:i/>
          <w:sz w:val="20"/>
          <w:szCs w:val="20"/>
        </w:rPr>
      </w:pPr>
    </w:p>
    <w:p w14:paraId="1DE857F5" w14:textId="77777777" w:rsidR="00EC2D0E" w:rsidRPr="000C5354" w:rsidRDefault="00EC2D0E" w:rsidP="00781C6F">
      <w:pPr>
        <w:pStyle w:val="Heading2"/>
        <w:ind w:left="912" w:hanging="782"/>
        <w:rPr>
          <w:rFonts w:asciiTheme="minorHAnsi"/>
          <w:sz w:val="24"/>
          <w:szCs w:val="24"/>
        </w:rPr>
      </w:pPr>
      <w:r w:rsidRPr="000C5354">
        <w:rPr>
          <w:rFonts w:asciiTheme="minorHAnsi"/>
          <w:sz w:val="24"/>
          <w:szCs w:val="24"/>
        </w:rPr>
        <w:t>Exemption</w:t>
      </w:r>
      <w:r w:rsidR="009436D0" w:rsidRPr="000C5354">
        <w:rPr>
          <w:rFonts w:asciiTheme="minorHAnsi"/>
          <w:sz w:val="24"/>
          <w:szCs w:val="24"/>
        </w:rPr>
        <w:t>s</w:t>
      </w:r>
      <w:r w:rsidRPr="000C5354">
        <w:rPr>
          <w:rFonts w:asciiTheme="minorHAnsi"/>
          <w:sz w:val="24"/>
          <w:szCs w:val="24"/>
        </w:rPr>
        <w:t xml:space="preserve"> </w:t>
      </w:r>
    </w:p>
    <w:p w14:paraId="1DE857F6" w14:textId="77777777" w:rsidR="00AD519E" w:rsidRPr="00C75CFB" w:rsidRDefault="00AD519E" w:rsidP="00AD519E">
      <w:pPr>
        <w:pStyle w:val="ColorfulShading-Accent31"/>
        <w:ind w:left="1272"/>
        <w:jc w:val="both"/>
        <w:rPr>
          <w:sz w:val="24"/>
          <w:szCs w:val="24"/>
        </w:rPr>
      </w:pPr>
    </w:p>
    <w:p w14:paraId="1DE857F7" w14:textId="77777777" w:rsidR="00EC2D0E" w:rsidRPr="00C75CFB" w:rsidRDefault="00EC2D0E" w:rsidP="00D34BE2">
      <w:pPr>
        <w:pStyle w:val="ColorfulShading-Accent31"/>
        <w:numPr>
          <w:ilvl w:val="0"/>
          <w:numId w:val="17"/>
        </w:numPr>
        <w:jc w:val="both"/>
        <w:rPr>
          <w:sz w:val="24"/>
          <w:szCs w:val="24"/>
        </w:rPr>
      </w:pPr>
      <w:r w:rsidRPr="00C75CFB">
        <w:rPr>
          <w:sz w:val="24"/>
          <w:szCs w:val="24"/>
        </w:rPr>
        <w:t>A</w:t>
      </w:r>
      <w:r w:rsidR="00DC490B">
        <w:rPr>
          <w:sz w:val="24"/>
          <w:szCs w:val="24"/>
        </w:rPr>
        <w:t>n</w:t>
      </w:r>
      <w:r w:rsidRPr="00C75CFB">
        <w:rPr>
          <w:sz w:val="24"/>
          <w:szCs w:val="24"/>
        </w:rPr>
        <w:t xml:space="preserve"> SPV to which this part applies is exempt from the following mass requirements in Schedule 1 to the Regulation</w:t>
      </w:r>
      <w:r w:rsidR="003852C7" w:rsidRPr="00C75CFB">
        <w:rPr>
          <w:sz w:val="24"/>
          <w:szCs w:val="24"/>
        </w:rPr>
        <w:t>:</w:t>
      </w:r>
    </w:p>
    <w:p w14:paraId="1DE857F8" w14:textId="77777777" w:rsidR="00EC2D0E" w:rsidRPr="00C75CFB" w:rsidRDefault="00EC2D0E" w:rsidP="00EC2D0E">
      <w:pPr>
        <w:pStyle w:val="ColorfulShading-Accent31"/>
        <w:ind w:left="1272"/>
        <w:jc w:val="both"/>
        <w:rPr>
          <w:sz w:val="24"/>
          <w:szCs w:val="24"/>
        </w:rPr>
      </w:pPr>
    </w:p>
    <w:p w14:paraId="1DE857F9"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2(1)(b);</w:t>
      </w:r>
    </w:p>
    <w:p w14:paraId="1DE857FA"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4 and Table 1 (Axle mass limits table); and</w:t>
      </w:r>
    </w:p>
    <w:p w14:paraId="1DE857FB" w14:textId="77777777" w:rsidR="00EC2D0E" w:rsidRPr="00C75CFB" w:rsidRDefault="00EC2D0E" w:rsidP="00D34BE2">
      <w:pPr>
        <w:pStyle w:val="ColorfulShading-Accent31"/>
        <w:numPr>
          <w:ilvl w:val="0"/>
          <w:numId w:val="14"/>
        </w:numPr>
        <w:spacing w:line="360" w:lineRule="auto"/>
        <w:jc w:val="both"/>
        <w:rPr>
          <w:sz w:val="24"/>
          <w:szCs w:val="24"/>
        </w:rPr>
      </w:pPr>
      <w:r w:rsidRPr="00C75CFB">
        <w:rPr>
          <w:sz w:val="24"/>
          <w:szCs w:val="24"/>
        </w:rPr>
        <w:t>section 5(1) and Table 2 (Axle spacing mass limits general table).</w:t>
      </w:r>
    </w:p>
    <w:p w14:paraId="74A14F58" w14:textId="77777777" w:rsidR="007B0C5C" w:rsidRDefault="00FB5224" w:rsidP="007B0C5C">
      <w:pPr>
        <w:pStyle w:val="Bodylevel11subheading-QldSI"/>
        <w:widowControl w:val="0"/>
        <w:tabs>
          <w:tab w:val="left" w:pos="1380"/>
        </w:tabs>
        <w:spacing w:after="0" w:line="226" w:lineRule="auto"/>
        <w:ind w:left="1270"/>
        <w:jc w:val="both"/>
        <w:rPr>
          <w:rFonts w:asciiTheme="minorHAnsi" w:eastAsiaTheme="minorEastAsia" w:hAnsiTheme="minorHAnsi" w:cstheme="minorBidi"/>
          <w:i/>
          <w:iCs/>
          <w:sz w:val="20"/>
          <w:szCs w:val="20"/>
          <w:lang w:eastAsia="en-US"/>
        </w:rPr>
      </w:pPr>
      <w:r w:rsidRPr="002557A9">
        <w:rPr>
          <w:rFonts w:asciiTheme="minorHAnsi" w:eastAsiaTheme="minorEastAsia" w:hAnsiTheme="minorHAnsi" w:cstheme="minorBidi"/>
          <w:bCs/>
          <w:i/>
          <w:iCs/>
          <w:sz w:val="20"/>
          <w:szCs w:val="20"/>
          <w:lang w:eastAsia="en-US"/>
        </w:rPr>
        <w:t>Note</w:t>
      </w:r>
      <w:r w:rsidR="007B0C5C">
        <w:rPr>
          <w:rFonts w:asciiTheme="minorHAnsi" w:eastAsiaTheme="minorEastAsia" w:hAnsiTheme="minorHAnsi" w:cstheme="minorBidi"/>
          <w:i/>
          <w:iCs/>
          <w:sz w:val="20"/>
          <w:szCs w:val="20"/>
          <w:lang w:eastAsia="en-US"/>
        </w:rPr>
        <w:t>-</w:t>
      </w:r>
    </w:p>
    <w:p w14:paraId="1DE857FD" w14:textId="18F63E34" w:rsidR="00FB5224" w:rsidRPr="005A5ABB" w:rsidRDefault="007B0C5C" w:rsidP="005A5ABB">
      <w:pPr>
        <w:pStyle w:val="Bodylevel11subheading-QldSI"/>
        <w:widowControl w:val="0"/>
        <w:tabs>
          <w:tab w:val="left" w:pos="1380"/>
        </w:tabs>
        <w:spacing w:before="0" w:line="226" w:lineRule="auto"/>
        <w:ind w:left="1270"/>
        <w:jc w:val="both"/>
        <w:rPr>
          <w:rFonts w:eastAsia="Times New Roman" w:cstheme="minorBidi"/>
          <w:i/>
          <w:sz w:val="20"/>
          <w:szCs w:val="20"/>
          <w:lang w:eastAsia="en-US"/>
        </w:rPr>
      </w:pPr>
      <w:r>
        <w:rPr>
          <w:rFonts w:asciiTheme="minorHAnsi" w:eastAsiaTheme="minorEastAsia" w:hAnsiTheme="minorHAnsi" w:cstheme="minorBidi"/>
          <w:iCs/>
          <w:sz w:val="20"/>
          <w:szCs w:val="20"/>
          <w:lang w:eastAsia="en-US"/>
        </w:rPr>
        <w:t>D</w:t>
      </w:r>
      <w:r w:rsidR="1ED17F2E" w:rsidRPr="007B0C5C">
        <w:rPr>
          <w:rFonts w:asciiTheme="minorHAnsi" w:eastAsiaTheme="minorEastAsia" w:hAnsiTheme="minorHAnsi" w:cstheme="minorBidi"/>
          <w:iCs/>
          <w:sz w:val="20"/>
          <w:szCs w:val="20"/>
          <w:lang w:eastAsia="en-US"/>
        </w:rPr>
        <w:t>ue to the operati</w:t>
      </w:r>
      <w:r w:rsidR="7FEFA99B" w:rsidRPr="007B0C5C">
        <w:rPr>
          <w:rFonts w:asciiTheme="minorHAnsi" w:eastAsiaTheme="minorEastAsia" w:hAnsiTheme="minorHAnsi" w:cstheme="minorBidi"/>
          <w:iCs/>
          <w:sz w:val="20"/>
          <w:szCs w:val="20"/>
          <w:lang w:eastAsia="en-US"/>
        </w:rPr>
        <w:t xml:space="preserve">on of </w:t>
      </w:r>
      <w:r w:rsidR="003262A8" w:rsidRPr="007B0C5C">
        <w:rPr>
          <w:rFonts w:asciiTheme="minorHAnsi" w:eastAsiaTheme="minorEastAsia" w:hAnsiTheme="minorHAnsi" w:cstheme="minorBidi"/>
          <w:iCs/>
          <w:sz w:val="20"/>
          <w:szCs w:val="20"/>
          <w:lang w:eastAsia="en-US"/>
        </w:rPr>
        <w:t xml:space="preserve">Table 2 of this </w:t>
      </w:r>
      <w:r w:rsidR="006A7C36" w:rsidRPr="007B0C5C">
        <w:rPr>
          <w:rFonts w:asciiTheme="minorHAnsi" w:eastAsiaTheme="minorEastAsia" w:hAnsiTheme="minorHAnsi" w:cstheme="minorBidi"/>
          <w:iCs/>
          <w:sz w:val="20"/>
          <w:szCs w:val="20"/>
          <w:lang w:eastAsia="en-US"/>
        </w:rPr>
        <w:t>N</w:t>
      </w:r>
      <w:r w:rsidR="003262A8" w:rsidRPr="007B0C5C">
        <w:rPr>
          <w:rFonts w:asciiTheme="minorHAnsi" w:eastAsiaTheme="minorEastAsia" w:hAnsiTheme="minorHAnsi" w:cstheme="minorBidi"/>
          <w:iCs/>
          <w:sz w:val="20"/>
          <w:szCs w:val="20"/>
          <w:lang w:eastAsia="en-US"/>
        </w:rPr>
        <w:t xml:space="preserve">otice, </w:t>
      </w:r>
      <w:r w:rsidR="0005149F" w:rsidRPr="007B0C5C">
        <w:rPr>
          <w:rFonts w:asciiTheme="minorHAnsi" w:eastAsiaTheme="minorEastAsia" w:hAnsiTheme="minorHAnsi" w:cstheme="minorBidi"/>
          <w:iCs/>
          <w:sz w:val="20"/>
          <w:szCs w:val="20"/>
          <w:lang w:eastAsia="en-US"/>
        </w:rPr>
        <w:t xml:space="preserve">s5(1) of the Regulation does not apply to a SPV operating under this </w:t>
      </w:r>
      <w:r w:rsidR="006A7C36" w:rsidRPr="007B0C5C">
        <w:rPr>
          <w:rFonts w:asciiTheme="minorHAnsi" w:eastAsiaTheme="minorEastAsia" w:hAnsiTheme="minorHAnsi" w:cstheme="minorBidi"/>
          <w:iCs/>
          <w:sz w:val="20"/>
          <w:szCs w:val="20"/>
          <w:lang w:eastAsia="en-US"/>
        </w:rPr>
        <w:t>N</w:t>
      </w:r>
      <w:r w:rsidR="0005149F" w:rsidRPr="007B0C5C">
        <w:rPr>
          <w:rFonts w:asciiTheme="minorHAnsi" w:eastAsiaTheme="minorEastAsia" w:hAnsiTheme="minorHAnsi" w:cstheme="minorBidi"/>
          <w:iCs/>
          <w:sz w:val="20"/>
          <w:szCs w:val="20"/>
          <w:lang w:eastAsia="en-US"/>
        </w:rPr>
        <w:t xml:space="preserve">otice, even if this vehicle meets the </w:t>
      </w:r>
      <w:r w:rsidR="00254B1F" w:rsidRPr="007B0C5C">
        <w:rPr>
          <w:rFonts w:asciiTheme="minorHAnsi" w:eastAsiaTheme="minorEastAsia" w:hAnsiTheme="minorHAnsi" w:cstheme="minorBidi"/>
          <w:iCs/>
          <w:sz w:val="20"/>
          <w:szCs w:val="20"/>
          <w:lang w:eastAsia="en-US"/>
        </w:rPr>
        <w:t>conditions required to be a complying steer axle vehicle.</w:t>
      </w:r>
    </w:p>
    <w:p w14:paraId="1DE857FE" w14:textId="77777777" w:rsidR="00EC2D0E" w:rsidRPr="00C75CFB" w:rsidRDefault="00EC2D0E" w:rsidP="00D34BE2">
      <w:pPr>
        <w:pStyle w:val="ColorfulShading-Accent31"/>
        <w:numPr>
          <w:ilvl w:val="0"/>
          <w:numId w:val="17"/>
        </w:numPr>
        <w:jc w:val="both"/>
        <w:rPr>
          <w:sz w:val="24"/>
          <w:szCs w:val="24"/>
        </w:rPr>
      </w:pPr>
      <w:r w:rsidRPr="00C75CFB">
        <w:rPr>
          <w:sz w:val="24"/>
          <w:szCs w:val="24"/>
        </w:rPr>
        <w:t>Where a mass exemption limit under one section of this part is different from a mass exemption limit under another section for the same type of vehicle, single axle, axle group, tyre configuration or other condition, the lower limit applies.</w:t>
      </w:r>
    </w:p>
    <w:p w14:paraId="1DE857FF" w14:textId="77777777" w:rsidR="00EC2D0E" w:rsidRPr="000C5354" w:rsidRDefault="00EC2D0E" w:rsidP="00781C6F">
      <w:pPr>
        <w:pStyle w:val="Heading2"/>
        <w:ind w:left="912" w:hanging="782"/>
        <w:rPr>
          <w:rFonts w:asciiTheme="minorHAnsi"/>
          <w:bCs/>
          <w:sz w:val="24"/>
          <w:szCs w:val="24"/>
        </w:rPr>
      </w:pPr>
      <w:r w:rsidRPr="000C5354">
        <w:rPr>
          <w:rFonts w:asciiTheme="minorHAnsi"/>
          <w:sz w:val="24"/>
          <w:szCs w:val="24"/>
        </w:rPr>
        <w:t xml:space="preserve">Total mass limits </w:t>
      </w:r>
    </w:p>
    <w:p w14:paraId="1DE85800" w14:textId="77777777" w:rsidR="00EC2D0E" w:rsidRPr="00C75CFB" w:rsidRDefault="00EC2D0E" w:rsidP="00EC2D0E">
      <w:pPr>
        <w:pStyle w:val="ColorfulShading-Accent31"/>
        <w:ind w:left="0"/>
        <w:jc w:val="both"/>
        <w:rPr>
          <w:sz w:val="24"/>
          <w:szCs w:val="24"/>
        </w:rPr>
      </w:pPr>
    </w:p>
    <w:p w14:paraId="1DE85801" w14:textId="77777777" w:rsidR="00EC2D0E" w:rsidRPr="00C75CFB" w:rsidRDefault="00EC2D0E" w:rsidP="00431DA2">
      <w:pPr>
        <w:pStyle w:val="ColorfulShading-Accent31"/>
        <w:numPr>
          <w:ilvl w:val="0"/>
          <w:numId w:val="68"/>
        </w:numPr>
        <w:jc w:val="both"/>
        <w:rPr>
          <w:sz w:val="24"/>
          <w:szCs w:val="24"/>
        </w:rPr>
      </w:pPr>
      <w:r w:rsidRPr="00C75CFB">
        <w:rPr>
          <w:sz w:val="24"/>
          <w:szCs w:val="24"/>
        </w:rPr>
        <w:t>The total mass of a</w:t>
      </w:r>
      <w:r w:rsidR="00DC490B">
        <w:rPr>
          <w:sz w:val="24"/>
          <w:szCs w:val="24"/>
        </w:rPr>
        <w:t>n</w:t>
      </w:r>
      <w:r w:rsidRPr="00C75CFB">
        <w:rPr>
          <w:sz w:val="24"/>
          <w:szCs w:val="24"/>
        </w:rPr>
        <w:t xml:space="preserve"> SPV must not exceed the lesser of:</w:t>
      </w:r>
    </w:p>
    <w:p w14:paraId="1DE85802" w14:textId="77777777" w:rsidR="00EC2D0E" w:rsidRPr="00C75CFB" w:rsidRDefault="00EC2D0E" w:rsidP="00EC2D0E">
      <w:pPr>
        <w:pStyle w:val="ColorfulShading-Accent31"/>
        <w:jc w:val="both"/>
        <w:rPr>
          <w:sz w:val="24"/>
          <w:szCs w:val="24"/>
        </w:rPr>
      </w:pPr>
    </w:p>
    <w:p w14:paraId="1DE85803"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The gross vehicle mass (GVM); and</w:t>
      </w:r>
    </w:p>
    <w:p w14:paraId="1DE85804" w14:textId="18F6E15E"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 xml:space="preserve">The sum of the mass limit for each single axle and axle group on the vehicle under </w:t>
      </w:r>
      <w:r w:rsidR="003852C7" w:rsidRPr="00C75CFB">
        <w:rPr>
          <w:sz w:val="24"/>
          <w:szCs w:val="24"/>
        </w:rPr>
        <w:t>sections 13 and 14</w:t>
      </w:r>
      <w:r w:rsidR="007B0C5C">
        <w:rPr>
          <w:sz w:val="24"/>
          <w:szCs w:val="24"/>
        </w:rPr>
        <w:t xml:space="preserve"> of this Notice</w:t>
      </w:r>
      <w:r w:rsidRPr="00C75CFB">
        <w:rPr>
          <w:sz w:val="24"/>
          <w:szCs w:val="24"/>
        </w:rPr>
        <w:t>; and</w:t>
      </w:r>
    </w:p>
    <w:p w14:paraId="1DE85805"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40 tonnes; and</w:t>
      </w:r>
    </w:p>
    <w:p w14:paraId="1DE85806" w14:textId="77777777" w:rsidR="00EC2D0E" w:rsidRPr="00C75CFB" w:rsidRDefault="00EC2D0E" w:rsidP="00D34BE2">
      <w:pPr>
        <w:pStyle w:val="ColorfulShading-Accent31"/>
        <w:numPr>
          <w:ilvl w:val="0"/>
          <w:numId w:val="18"/>
        </w:numPr>
        <w:spacing w:line="360" w:lineRule="auto"/>
        <w:jc w:val="both"/>
        <w:rPr>
          <w:sz w:val="24"/>
          <w:szCs w:val="24"/>
        </w:rPr>
      </w:pPr>
      <w:r w:rsidRPr="00C75CFB">
        <w:rPr>
          <w:sz w:val="24"/>
          <w:szCs w:val="24"/>
        </w:rPr>
        <w:t xml:space="preserve">The mass worked out using the </w:t>
      </w:r>
      <w:r w:rsidRPr="00C75CFB">
        <w:rPr>
          <w:i/>
          <w:sz w:val="24"/>
          <w:szCs w:val="24"/>
        </w:rPr>
        <w:t>Gross Mass Limit Formula</w:t>
      </w:r>
      <w:r w:rsidR="003852C7" w:rsidRPr="00C75CFB">
        <w:rPr>
          <w:sz w:val="24"/>
          <w:szCs w:val="24"/>
        </w:rPr>
        <w:t>, as follows:</w:t>
      </w:r>
    </w:p>
    <w:p w14:paraId="1DE85807" w14:textId="77777777" w:rsidR="00EC2D0E" w:rsidRPr="00C75CFB" w:rsidRDefault="00EC2D0E" w:rsidP="00EC2D0E">
      <w:pPr>
        <w:pStyle w:val="ColorfulShading-Accent31"/>
        <w:ind w:left="0"/>
        <w:jc w:val="both"/>
        <w:rPr>
          <w:b/>
          <w:sz w:val="24"/>
          <w:szCs w:val="24"/>
        </w:rPr>
      </w:pPr>
    </w:p>
    <w:p w14:paraId="1DE85808" w14:textId="77777777" w:rsidR="00EC2D0E" w:rsidRPr="00C75CFB" w:rsidRDefault="00EC2D0E" w:rsidP="00EC2D0E">
      <w:pPr>
        <w:pStyle w:val="ColorfulShading-Accent31"/>
        <w:ind w:left="1440"/>
        <w:jc w:val="both"/>
        <w:rPr>
          <w:b/>
          <w:sz w:val="24"/>
          <w:szCs w:val="24"/>
        </w:rPr>
      </w:pPr>
      <w:r w:rsidRPr="00C75CFB">
        <w:rPr>
          <w:b/>
          <w:sz w:val="24"/>
          <w:szCs w:val="24"/>
        </w:rPr>
        <w:t xml:space="preserve">Mass in tonnes = (3 x L) + 15 ±G </w:t>
      </w:r>
    </w:p>
    <w:p w14:paraId="1DE85809" w14:textId="77777777" w:rsidR="00EC2D0E" w:rsidRPr="00C75CFB" w:rsidRDefault="00EC2D0E" w:rsidP="00EC2D0E">
      <w:pPr>
        <w:pStyle w:val="ColorfulShading-Accent31"/>
        <w:ind w:left="1440"/>
        <w:jc w:val="both"/>
        <w:rPr>
          <w:color w:val="000000"/>
          <w:sz w:val="24"/>
          <w:szCs w:val="24"/>
        </w:rPr>
      </w:pPr>
      <w:r w:rsidRPr="00C75CFB">
        <w:rPr>
          <w:color w:val="000000"/>
          <w:sz w:val="24"/>
          <w:szCs w:val="24"/>
        </w:rPr>
        <w:t>where:</w:t>
      </w:r>
    </w:p>
    <w:p w14:paraId="1DE8580A" w14:textId="77777777" w:rsidR="00EC2D0E" w:rsidRPr="00C75CFB" w:rsidRDefault="00EC2D0E" w:rsidP="00EC2D0E">
      <w:pPr>
        <w:pStyle w:val="ColorfulShading-Accent31"/>
        <w:ind w:left="1440"/>
        <w:jc w:val="both"/>
        <w:rPr>
          <w:b/>
          <w:color w:val="000000"/>
          <w:sz w:val="24"/>
          <w:szCs w:val="24"/>
        </w:rPr>
      </w:pPr>
    </w:p>
    <w:p w14:paraId="1DE8580B" w14:textId="77777777" w:rsidR="00EC2D0E" w:rsidRPr="00C75CFB" w:rsidRDefault="00EC2D0E" w:rsidP="00EC2D0E">
      <w:pPr>
        <w:pStyle w:val="ColorfulShading-Accent31"/>
        <w:ind w:left="1440"/>
        <w:jc w:val="both"/>
        <w:rPr>
          <w:color w:val="000000"/>
          <w:sz w:val="24"/>
          <w:szCs w:val="24"/>
        </w:rPr>
      </w:pPr>
      <w:r w:rsidRPr="00C75CFB">
        <w:rPr>
          <w:b/>
          <w:color w:val="000000"/>
          <w:sz w:val="24"/>
          <w:szCs w:val="24"/>
        </w:rPr>
        <w:t>"L"</w:t>
      </w:r>
      <w:r w:rsidRPr="00C75CFB">
        <w:rPr>
          <w:color w:val="000000"/>
          <w:sz w:val="24"/>
          <w:szCs w:val="24"/>
        </w:rPr>
        <w:tab/>
        <w:t>is the distance in metres between the centre lines of the vehicle's foremost and rearmost axles; and</w:t>
      </w:r>
    </w:p>
    <w:p w14:paraId="1DE8580C" w14:textId="77777777" w:rsidR="00EC2D0E" w:rsidRPr="00C75CFB" w:rsidRDefault="00EC2D0E" w:rsidP="00EC2D0E">
      <w:pPr>
        <w:pStyle w:val="ColorfulShading-Accent31"/>
        <w:ind w:left="1440"/>
        <w:jc w:val="both"/>
        <w:rPr>
          <w:color w:val="000000"/>
          <w:sz w:val="24"/>
          <w:szCs w:val="24"/>
        </w:rPr>
      </w:pPr>
      <w:r w:rsidRPr="00C75CFB">
        <w:rPr>
          <w:color w:val="000000"/>
          <w:sz w:val="24"/>
          <w:szCs w:val="24"/>
        </w:rPr>
        <w:br/>
      </w:r>
      <w:r w:rsidRPr="00C75CFB">
        <w:rPr>
          <w:b/>
          <w:color w:val="000000"/>
          <w:sz w:val="24"/>
          <w:szCs w:val="24"/>
        </w:rPr>
        <w:t>"</w:t>
      </w:r>
      <w:r w:rsidRPr="00C75CFB">
        <w:rPr>
          <w:rFonts w:ascii="Symbol" w:eastAsia="Symbol" w:hAnsi="Symbol" w:cs="Symbol"/>
          <w:b/>
          <w:color w:val="000000"/>
          <w:sz w:val="24"/>
          <w:szCs w:val="24"/>
        </w:rPr>
        <w:sym w:font="Symbol" w:char="F0B1"/>
      </w:r>
      <w:r w:rsidRPr="00C75CFB">
        <w:rPr>
          <w:rFonts w:ascii="Symbol" w:hAnsi="Symbol"/>
          <w:b/>
          <w:color w:val="000000"/>
          <w:sz w:val="24"/>
          <w:szCs w:val="24"/>
        </w:rPr>
        <w:t></w:t>
      </w:r>
      <w:r w:rsidRPr="00C75CFB">
        <w:rPr>
          <w:b/>
          <w:color w:val="000000"/>
          <w:sz w:val="24"/>
          <w:szCs w:val="24"/>
        </w:rPr>
        <w:t>G"</w:t>
      </w:r>
      <w:r w:rsidRPr="00C75CFB">
        <w:rPr>
          <w:b/>
          <w:color w:val="000000"/>
          <w:sz w:val="24"/>
          <w:szCs w:val="24"/>
        </w:rPr>
        <w:tab/>
      </w:r>
      <w:r w:rsidRPr="00C75CFB">
        <w:rPr>
          <w:color w:val="000000"/>
          <w:sz w:val="24"/>
          <w:szCs w:val="24"/>
        </w:rPr>
        <w:t>is a number of tonnes to be</w:t>
      </w:r>
      <w:r w:rsidR="009436D0" w:rsidRPr="00C75CFB">
        <w:rPr>
          <w:color w:val="000000"/>
          <w:sz w:val="24"/>
          <w:szCs w:val="24"/>
        </w:rPr>
        <w:t xml:space="preserve"> </w:t>
      </w:r>
      <w:r w:rsidRPr="00C75CFB">
        <w:rPr>
          <w:color w:val="000000"/>
          <w:sz w:val="24"/>
          <w:szCs w:val="24"/>
        </w:rPr>
        <w:t>-</w:t>
      </w:r>
    </w:p>
    <w:p w14:paraId="1DE8580D" w14:textId="77777777" w:rsidR="00EC2D0E" w:rsidRPr="00C75CFB" w:rsidRDefault="00EC2D0E" w:rsidP="00EC2D0E">
      <w:pPr>
        <w:pStyle w:val="ColorfulShading-Accent31"/>
        <w:jc w:val="both"/>
        <w:rPr>
          <w:color w:val="000000"/>
          <w:sz w:val="24"/>
          <w:szCs w:val="24"/>
        </w:rPr>
      </w:pPr>
    </w:p>
    <w:p w14:paraId="1DE8580E" w14:textId="77777777" w:rsidR="00EC2D0E" w:rsidRPr="00C75CFB" w:rsidRDefault="00EC2D0E" w:rsidP="00D34BE2">
      <w:pPr>
        <w:pStyle w:val="ColorfulShading-Accent31"/>
        <w:numPr>
          <w:ilvl w:val="0"/>
          <w:numId w:val="9"/>
        </w:numPr>
        <w:jc w:val="both"/>
        <w:rPr>
          <w:color w:val="000000"/>
          <w:sz w:val="24"/>
          <w:szCs w:val="24"/>
        </w:rPr>
      </w:pPr>
      <w:r w:rsidRPr="00C75CFB">
        <w:rPr>
          <w:color w:val="000000"/>
          <w:sz w:val="24"/>
          <w:szCs w:val="24"/>
        </w:rPr>
        <w:t>added at the rate of 1 tonne for each 100mm by which the ground contact width of the heaviest axle or axle group exceeds 2.5m; or</w:t>
      </w:r>
    </w:p>
    <w:p w14:paraId="1DE8580F" w14:textId="77777777" w:rsidR="00EC2D0E" w:rsidRPr="00C75CFB" w:rsidRDefault="00EC2D0E" w:rsidP="00D34BE2">
      <w:pPr>
        <w:pStyle w:val="ColorfulShading-Accent31"/>
        <w:numPr>
          <w:ilvl w:val="0"/>
          <w:numId w:val="9"/>
        </w:numPr>
        <w:jc w:val="both"/>
        <w:rPr>
          <w:color w:val="000000"/>
          <w:sz w:val="24"/>
          <w:szCs w:val="24"/>
        </w:rPr>
      </w:pPr>
      <w:r w:rsidRPr="00C75CFB">
        <w:rPr>
          <w:color w:val="000000"/>
          <w:sz w:val="24"/>
          <w:szCs w:val="24"/>
        </w:rPr>
        <w:t>subtracted at the rate of 1 tonne for each 100mm by which the ground contact width of the heaviest axle or axle group is less than 2.4m.</w:t>
      </w:r>
    </w:p>
    <w:p w14:paraId="1DE85810" w14:textId="77777777" w:rsidR="00EC2D0E" w:rsidRPr="00C75CFB" w:rsidRDefault="00EC2D0E" w:rsidP="00EC2D0E">
      <w:pPr>
        <w:pStyle w:val="ColorfulShading-Accent31"/>
        <w:ind w:left="2160"/>
      </w:pPr>
    </w:p>
    <w:p w14:paraId="1DE85811" w14:textId="77777777" w:rsidR="00EC2D0E" w:rsidRPr="00C75CFB" w:rsidRDefault="00EC2D0E" w:rsidP="007B0C5C">
      <w:pPr>
        <w:pStyle w:val="ColorfulShading-Accent31"/>
        <w:keepNext/>
        <w:spacing w:after="240"/>
        <w:ind w:left="0"/>
        <w:jc w:val="center"/>
      </w:pPr>
      <w:r w:rsidRPr="00C75CFB">
        <w:rPr>
          <w:noProof/>
          <w:lang w:eastAsia="en-AU"/>
        </w:rPr>
        <w:drawing>
          <wp:inline distT="0" distB="0" distL="0" distR="0" wp14:anchorId="1DE85B96" wp14:editId="1DE85B97">
            <wp:extent cx="3637754" cy="1456267"/>
            <wp:effectExtent l="0" t="0" r="1270" b="0"/>
            <wp:docPr id="5123" name="Picture 3" descr="Illustration showing an example of a 3 axle truck crane and demonstrating how its length is to be measured for the purpose of calculating the Gross Mass Limit Formula." title="Figure 7 Example illustration of a 3-axle truck crane, showing distanc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5280" cy="1459280"/>
                    </a:xfrm>
                    <a:prstGeom prst="rect">
                      <a:avLst/>
                    </a:prstGeom>
                    <a:noFill/>
                    <a:ln>
                      <a:noFill/>
                    </a:ln>
                    <a:effectLst/>
                  </pic:spPr>
                </pic:pic>
              </a:graphicData>
            </a:graphic>
          </wp:inline>
        </w:drawing>
      </w:r>
    </w:p>
    <w:p w14:paraId="1DE85812" w14:textId="77777777" w:rsidR="00EC2D0E" w:rsidRPr="00C75CFB" w:rsidRDefault="00EC2D0E" w:rsidP="007B0C5C">
      <w:pPr>
        <w:pStyle w:val="Caption"/>
        <w:spacing w:after="240"/>
        <w:jc w:val="center"/>
        <w:rPr>
          <w:color w:val="000000" w:themeColor="text1"/>
        </w:rPr>
      </w:pPr>
      <w:r w:rsidRPr="00C75CFB">
        <w:rPr>
          <w:color w:val="000000" w:themeColor="text1"/>
        </w:rPr>
        <w:t xml:space="preserve">Figure </w:t>
      </w:r>
      <w:r w:rsidRPr="00C75CFB">
        <w:rPr>
          <w:color w:val="000000" w:themeColor="text1"/>
        </w:rPr>
        <w:fldChar w:fldCharType="begin"/>
      </w:r>
      <w:r w:rsidRPr="00C75CFB">
        <w:rPr>
          <w:color w:val="000000" w:themeColor="text1"/>
        </w:rPr>
        <w:instrText xml:space="preserve"> SEQ Figure \* ARABIC </w:instrText>
      </w:r>
      <w:r w:rsidRPr="00C75CFB">
        <w:rPr>
          <w:color w:val="000000" w:themeColor="text1"/>
        </w:rPr>
        <w:fldChar w:fldCharType="separate"/>
      </w:r>
      <w:r w:rsidR="003A2568">
        <w:rPr>
          <w:noProof/>
          <w:color w:val="000000" w:themeColor="text1"/>
        </w:rPr>
        <w:t>7</w:t>
      </w:r>
      <w:r w:rsidRPr="00C75CFB">
        <w:rPr>
          <w:color w:val="000000" w:themeColor="text1"/>
        </w:rPr>
        <w:fldChar w:fldCharType="end"/>
      </w:r>
      <w:r w:rsidRPr="00C75CFB">
        <w:rPr>
          <w:color w:val="000000" w:themeColor="text1"/>
        </w:rPr>
        <w:t xml:space="preserve"> Example illustration of a 3-axle truck crane, showing distance “L”</w:t>
      </w:r>
    </w:p>
    <w:p w14:paraId="1DE85814" w14:textId="77777777" w:rsidR="00EC2D0E" w:rsidRPr="000C5354" w:rsidRDefault="00EC2D0E" w:rsidP="007B0C5C">
      <w:pPr>
        <w:pStyle w:val="Heading2"/>
        <w:spacing w:before="360"/>
        <w:ind w:left="912" w:hanging="782"/>
        <w:rPr>
          <w:rFonts w:asciiTheme="minorHAnsi"/>
          <w:bCs/>
          <w:sz w:val="24"/>
          <w:szCs w:val="24"/>
        </w:rPr>
      </w:pPr>
      <w:r w:rsidRPr="000C5354">
        <w:rPr>
          <w:rFonts w:asciiTheme="minorHAnsi"/>
          <w:sz w:val="24"/>
          <w:szCs w:val="24"/>
        </w:rPr>
        <w:t xml:space="preserve">Requirements and exemptions specific to all </w:t>
      </w:r>
      <w:r w:rsidR="00766369" w:rsidRPr="000C5354">
        <w:rPr>
          <w:rFonts w:asciiTheme="minorHAnsi"/>
          <w:sz w:val="24"/>
          <w:szCs w:val="24"/>
        </w:rPr>
        <w:t xml:space="preserve">terrain </w:t>
      </w:r>
      <w:r w:rsidRPr="000C5354">
        <w:rPr>
          <w:rFonts w:asciiTheme="minorHAnsi"/>
          <w:sz w:val="24"/>
          <w:szCs w:val="24"/>
        </w:rPr>
        <w:t>mobile cranes</w:t>
      </w:r>
    </w:p>
    <w:p w14:paraId="1DE85815"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distance in metres (L) between the centre of the first axle and the centre of the last axle of a 2-axle all terrain mobile crane must be a minimum of 3</w:t>
      </w:r>
      <w:r w:rsidR="009436D0" w:rsidRPr="00C75CFB">
        <w:rPr>
          <w:rFonts w:eastAsia="Times New Roman" w:cstheme="minorBidi"/>
          <w:lang w:eastAsia="en-US"/>
        </w:rPr>
        <w:t>.0</w:t>
      </w:r>
      <w:r w:rsidRPr="00C75CFB">
        <w:rPr>
          <w:rFonts w:eastAsia="Times New Roman" w:cstheme="minorBidi"/>
          <w:lang w:eastAsia="en-US"/>
        </w:rPr>
        <w:t>m.</w:t>
      </w:r>
    </w:p>
    <w:p w14:paraId="1DE85816"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 2-axle all terrain mobile crane must have a ground contact width of at least 2.4m.</w:t>
      </w:r>
    </w:p>
    <w:p w14:paraId="1DE85817"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distance in metres (L) between the centre of the first axle and the centre of the last axle of a 3-axle all terrain mobile crane must be a minimum of 4</w:t>
      </w:r>
      <w:r w:rsidR="009436D0" w:rsidRPr="00C75CFB">
        <w:rPr>
          <w:rFonts w:eastAsia="Times New Roman" w:cstheme="minorBidi"/>
          <w:lang w:eastAsia="en-US"/>
        </w:rPr>
        <w:t>.0</w:t>
      </w:r>
      <w:r w:rsidRPr="00C75CFB">
        <w:rPr>
          <w:rFonts w:eastAsia="Times New Roman" w:cstheme="minorBidi"/>
          <w:lang w:eastAsia="en-US"/>
        </w:rPr>
        <w:t>m.</w:t>
      </w:r>
    </w:p>
    <w:p w14:paraId="1DE85818" w14:textId="77777777"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 3-axle all terrain mobile crane must have a ground contact width of at least 2.5m.</w:t>
      </w:r>
    </w:p>
    <w:p w14:paraId="1DE85819" w14:textId="52308C9E" w:rsidR="00EC2D0E" w:rsidRPr="00C75CFB" w:rsidRDefault="00EC2D0E" w:rsidP="00D34BE2">
      <w:pPr>
        <w:pStyle w:val="Bodylevel11subheading-QldSI"/>
        <w:widowControl w:val="0"/>
        <w:numPr>
          <w:ilvl w:val="0"/>
          <w:numId w:val="1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A 3-axle all terrain mobile crane is exempted from compliance with the condition set out in </w:t>
      </w:r>
      <w:r w:rsidR="00E21503" w:rsidRPr="00C75CFB">
        <w:rPr>
          <w:rFonts w:eastAsia="Times New Roman" w:cstheme="minorBidi"/>
          <w:lang w:eastAsia="en-US"/>
        </w:rPr>
        <w:t>section 11(1)(d)</w:t>
      </w:r>
      <w:r w:rsidR="007B0C5C">
        <w:rPr>
          <w:rFonts w:eastAsia="Times New Roman" w:cstheme="minorBidi"/>
          <w:lang w:eastAsia="en-US"/>
        </w:rPr>
        <w:t xml:space="preserve"> of this Notice</w:t>
      </w:r>
      <w:r w:rsidRPr="00C75CFB">
        <w:rPr>
          <w:rFonts w:eastAsia="Times New Roman" w:cstheme="minorBidi"/>
          <w:lang w:eastAsia="en-US"/>
        </w:rPr>
        <w:t xml:space="preserve"> (the Gross Mass Limit Formula).</w:t>
      </w:r>
    </w:p>
    <w:p w14:paraId="1DE8581A" w14:textId="77777777" w:rsidR="00EC2D0E" w:rsidRPr="000C5354" w:rsidRDefault="00EC2D0E" w:rsidP="00AD519E">
      <w:pPr>
        <w:pStyle w:val="Heading2"/>
        <w:ind w:left="912" w:hanging="782"/>
        <w:jc w:val="left"/>
        <w:rPr>
          <w:rFonts w:asciiTheme="minorHAnsi"/>
          <w:sz w:val="24"/>
          <w:szCs w:val="24"/>
        </w:rPr>
      </w:pPr>
      <w:r w:rsidRPr="00C75CFB">
        <w:rPr>
          <w:sz w:val="20"/>
          <w:szCs w:val="20"/>
        </w:rPr>
        <w:br w:type="page"/>
      </w:r>
      <w:r w:rsidRPr="000C5354">
        <w:rPr>
          <w:rFonts w:asciiTheme="minorHAnsi"/>
          <w:sz w:val="24"/>
          <w:szCs w:val="24"/>
        </w:rPr>
        <w:lastRenderedPageBreak/>
        <w:t>Mass limits for single axles and axle groups</w:t>
      </w:r>
      <w:r w:rsidRPr="000C5354">
        <w:rPr>
          <w:rFonts w:asciiTheme="minorHAnsi"/>
          <w:bCs/>
          <w:sz w:val="24"/>
          <w:szCs w:val="24"/>
        </w:rPr>
        <w:br/>
      </w:r>
    </w:p>
    <w:p w14:paraId="1DE8581B" w14:textId="6246D7B0" w:rsidR="00254B1F" w:rsidRPr="007B0C5C" w:rsidRDefault="00254B1F" w:rsidP="007B0C5C">
      <w:pPr>
        <w:pStyle w:val="ListParagraph"/>
        <w:spacing w:after="0"/>
        <w:ind w:left="1270"/>
        <w:rPr>
          <w:i/>
          <w:sz w:val="20"/>
          <w:szCs w:val="20"/>
        </w:rPr>
      </w:pPr>
      <w:r w:rsidRPr="007B0C5C">
        <w:rPr>
          <w:i/>
          <w:sz w:val="20"/>
          <w:szCs w:val="20"/>
        </w:rPr>
        <w:t>Note: Operation of section 13 and section 14</w:t>
      </w:r>
      <w:r w:rsidR="007B0C5C">
        <w:rPr>
          <w:i/>
          <w:sz w:val="20"/>
          <w:szCs w:val="20"/>
        </w:rPr>
        <w:t xml:space="preserve"> -</w:t>
      </w:r>
    </w:p>
    <w:p w14:paraId="1DE8581C" w14:textId="77777777" w:rsidR="00254B1F" w:rsidRPr="007B0C5C" w:rsidRDefault="00254B1F" w:rsidP="00254B1F">
      <w:pPr>
        <w:pStyle w:val="ListParagraph"/>
        <w:ind w:left="1272"/>
        <w:rPr>
          <w:b/>
          <w:sz w:val="20"/>
          <w:szCs w:val="20"/>
        </w:rPr>
      </w:pPr>
      <w:r w:rsidRPr="007B0C5C">
        <w:rPr>
          <w:sz w:val="20"/>
          <w:szCs w:val="20"/>
        </w:rPr>
        <w:t xml:space="preserve">Section 13 and section 14 operate in conjunction. </w:t>
      </w:r>
      <w:r w:rsidR="00705B97" w:rsidRPr="007B0C5C">
        <w:rPr>
          <w:sz w:val="20"/>
          <w:szCs w:val="20"/>
        </w:rPr>
        <w:t>S</w:t>
      </w:r>
      <w:r w:rsidRPr="007B0C5C">
        <w:rPr>
          <w:sz w:val="20"/>
          <w:szCs w:val="20"/>
        </w:rPr>
        <w:t>ection</w:t>
      </w:r>
      <w:r w:rsidR="00705B97" w:rsidRPr="007B0C5C">
        <w:rPr>
          <w:sz w:val="20"/>
          <w:szCs w:val="20"/>
        </w:rPr>
        <w:t xml:space="preserve"> 13</w:t>
      </w:r>
      <w:r w:rsidRPr="007B0C5C">
        <w:rPr>
          <w:sz w:val="20"/>
          <w:szCs w:val="20"/>
        </w:rPr>
        <w:t xml:space="preserve"> sets out mass limits for different types of axles or axle groups. These mass limits have to be considered in conjunction with the mass limits set out in section 14. In particular, Table 2 sets out mass limits for single axle and each axle in an axle group, while Table 3 sets out limits related to tyre width.</w:t>
      </w:r>
    </w:p>
    <w:p w14:paraId="1DE8581D" w14:textId="77777777" w:rsidR="00254B1F" w:rsidRPr="007B0C5C" w:rsidRDefault="00254B1F" w:rsidP="00254B1F">
      <w:pPr>
        <w:pStyle w:val="ListParagraph"/>
        <w:ind w:left="1272"/>
        <w:jc w:val="both"/>
        <w:rPr>
          <w:sz w:val="20"/>
          <w:szCs w:val="20"/>
        </w:rPr>
      </w:pPr>
      <w:r w:rsidRPr="007B0C5C">
        <w:rPr>
          <w:sz w:val="20"/>
          <w:szCs w:val="20"/>
        </w:rPr>
        <w:t>For example, the mass limit for a tandem axle in a</w:t>
      </w:r>
      <w:r w:rsidR="00DC490B" w:rsidRPr="007B0C5C">
        <w:rPr>
          <w:sz w:val="20"/>
          <w:szCs w:val="20"/>
        </w:rPr>
        <w:t>n</w:t>
      </w:r>
      <w:r w:rsidRPr="007B0C5C">
        <w:rPr>
          <w:sz w:val="20"/>
          <w:szCs w:val="20"/>
        </w:rPr>
        <w:t xml:space="preserve"> SPV fitted with 254mm wide single tyres, would be 12.0t which is the lower of the mass limit specified in Table 3 (14.0t) and the mass limit specified in Table 2 (two times 6.0t which equals 12.0t for the tandem axle group).</w:t>
      </w:r>
    </w:p>
    <w:p w14:paraId="1DE8581E" w14:textId="77777777" w:rsidR="00EC2D0E" w:rsidRPr="00C75CFB" w:rsidRDefault="00EC2D0E" w:rsidP="00D34BE2">
      <w:pPr>
        <w:pStyle w:val="Bodylevel11subheading-QldSI"/>
        <w:widowControl w:val="0"/>
        <w:numPr>
          <w:ilvl w:val="0"/>
          <w:numId w:val="20"/>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For a</w:t>
      </w:r>
      <w:r w:rsidR="00DC490B">
        <w:rPr>
          <w:rFonts w:eastAsia="Times New Roman" w:cstheme="minorBidi"/>
          <w:lang w:eastAsia="en-US"/>
        </w:rPr>
        <w:t>n</w:t>
      </w:r>
      <w:r w:rsidRPr="00C75CFB">
        <w:rPr>
          <w:rFonts w:eastAsia="Times New Roman" w:cstheme="minorBidi"/>
          <w:lang w:eastAsia="en-US"/>
        </w:rPr>
        <w:t xml:space="preserve"> SPV, the mass on a single axle or axle group described in Column</w:t>
      </w:r>
      <w:r w:rsidR="00254B1F" w:rsidRPr="00C75CFB">
        <w:rPr>
          <w:rFonts w:eastAsia="Times New Roman" w:cstheme="minorBidi"/>
          <w:lang w:eastAsia="en-US"/>
        </w:rPr>
        <w:t>s</w:t>
      </w:r>
      <w:r w:rsidRPr="00C75CFB">
        <w:rPr>
          <w:rFonts w:eastAsia="Times New Roman" w:cstheme="minorBidi"/>
          <w:lang w:eastAsia="en-US"/>
        </w:rPr>
        <w:t xml:space="preserve"> 2</w:t>
      </w:r>
      <w:r w:rsidR="00254B1F" w:rsidRPr="00C75CFB">
        <w:rPr>
          <w:rFonts w:eastAsia="Times New Roman" w:cstheme="minorBidi"/>
          <w:lang w:eastAsia="en-US"/>
        </w:rPr>
        <w:t xml:space="preserve"> and 3</w:t>
      </w:r>
      <w:r w:rsidRPr="00C75CFB">
        <w:rPr>
          <w:rFonts w:eastAsia="Times New Roman" w:cstheme="minorBidi"/>
          <w:lang w:eastAsia="en-US"/>
        </w:rPr>
        <w:t xml:space="preserve"> of Table 2 of this </w:t>
      </w:r>
      <w:r w:rsidR="00705B97" w:rsidRPr="00C75CFB">
        <w:rPr>
          <w:rFonts w:eastAsia="Times New Roman" w:cstheme="minorBidi"/>
          <w:lang w:eastAsia="en-US"/>
        </w:rPr>
        <w:t>N</w:t>
      </w:r>
      <w:r w:rsidRPr="00C75CFB">
        <w:rPr>
          <w:rFonts w:eastAsia="Times New Roman" w:cstheme="minorBidi"/>
          <w:lang w:eastAsia="en-US"/>
        </w:rPr>
        <w:t>otice must not be more than the mass limit set out in Column 4 opposite its description.</w:t>
      </w:r>
    </w:p>
    <w:p w14:paraId="1DE8581F" w14:textId="77777777" w:rsidR="00EC2D0E" w:rsidRPr="00C75CFB" w:rsidRDefault="00EC2D0E" w:rsidP="00EC2D0E">
      <w:pPr>
        <w:ind w:left="142"/>
        <w:rPr>
          <w:rStyle w:val="normaltextrun"/>
          <w:b/>
          <w:sz w:val="24"/>
          <w:szCs w:val="24"/>
        </w:rPr>
      </w:pPr>
      <w:r w:rsidRPr="00C75CFB">
        <w:rPr>
          <w:rStyle w:val="normaltextrun"/>
          <w:b/>
          <w:sz w:val="24"/>
          <w:szCs w:val="24"/>
        </w:rPr>
        <w:t>TABLE 2 Axle mass limits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Axle mass limits for special purpose vehicles"/>
        <w:tblDescription w:val="Table of mass limits for different vehicles according to vehicle type and minimum ground contact axle width. "/>
      </w:tblPr>
      <w:tblGrid>
        <w:gridCol w:w="1134"/>
        <w:gridCol w:w="4269"/>
        <w:gridCol w:w="1834"/>
        <w:gridCol w:w="1693"/>
      </w:tblGrid>
      <w:tr w:rsidR="00EC2D0E" w:rsidRPr="00C75CFB" w14:paraId="1DE85824" w14:textId="77777777" w:rsidTr="00567C3B">
        <w:trPr>
          <w:cantSplit/>
          <w:trHeight w:hRule="exact" w:val="340"/>
          <w:tblHeader/>
        </w:trPr>
        <w:tc>
          <w:tcPr>
            <w:tcW w:w="1134" w:type="dxa"/>
            <w:shd w:val="clear" w:color="auto" w:fill="D9D9D9"/>
            <w:vAlign w:val="center"/>
          </w:tcPr>
          <w:p w14:paraId="1DE85820" w14:textId="77777777" w:rsidR="00EC2D0E" w:rsidRPr="003C32E4" w:rsidRDefault="00EC2D0E" w:rsidP="009C2BA0">
            <w:pPr>
              <w:spacing w:after="0" w:line="240" w:lineRule="auto"/>
              <w:jc w:val="center"/>
              <w:rPr>
                <w:b/>
                <w:i/>
                <w:sz w:val="20"/>
              </w:rPr>
            </w:pPr>
            <w:r w:rsidRPr="003C32E4">
              <w:rPr>
                <w:b/>
                <w:i/>
                <w:sz w:val="20"/>
              </w:rPr>
              <w:t>Column 1</w:t>
            </w:r>
          </w:p>
        </w:tc>
        <w:tc>
          <w:tcPr>
            <w:tcW w:w="4269" w:type="dxa"/>
            <w:shd w:val="clear" w:color="auto" w:fill="D9D9D9"/>
            <w:tcMar>
              <w:top w:w="57" w:type="dxa"/>
              <w:bottom w:w="57" w:type="dxa"/>
            </w:tcMar>
            <w:vAlign w:val="center"/>
          </w:tcPr>
          <w:p w14:paraId="1DE85821" w14:textId="77777777" w:rsidR="00EC2D0E" w:rsidRPr="003C32E4" w:rsidRDefault="00EC2D0E" w:rsidP="009C2BA0">
            <w:pPr>
              <w:spacing w:after="0" w:line="240" w:lineRule="auto"/>
              <w:jc w:val="center"/>
              <w:rPr>
                <w:b/>
                <w:i/>
                <w:sz w:val="20"/>
              </w:rPr>
            </w:pPr>
            <w:r w:rsidRPr="003C32E4">
              <w:rPr>
                <w:b/>
                <w:i/>
                <w:sz w:val="20"/>
              </w:rPr>
              <w:t>Column 2</w:t>
            </w:r>
          </w:p>
        </w:tc>
        <w:tc>
          <w:tcPr>
            <w:tcW w:w="1834" w:type="dxa"/>
            <w:shd w:val="clear" w:color="auto" w:fill="D9D9D9"/>
            <w:tcMar>
              <w:top w:w="57" w:type="dxa"/>
              <w:bottom w:w="57" w:type="dxa"/>
            </w:tcMar>
            <w:vAlign w:val="center"/>
          </w:tcPr>
          <w:p w14:paraId="1DE85822" w14:textId="77777777" w:rsidR="00EC2D0E" w:rsidRPr="003C32E4" w:rsidRDefault="00EC2D0E" w:rsidP="009C2BA0">
            <w:pPr>
              <w:spacing w:after="0" w:line="240" w:lineRule="auto"/>
              <w:jc w:val="center"/>
              <w:rPr>
                <w:b/>
                <w:i/>
                <w:sz w:val="20"/>
              </w:rPr>
            </w:pPr>
            <w:r w:rsidRPr="003C32E4">
              <w:rPr>
                <w:b/>
                <w:i/>
                <w:sz w:val="20"/>
              </w:rPr>
              <w:t>Column 3</w:t>
            </w:r>
          </w:p>
        </w:tc>
        <w:tc>
          <w:tcPr>
            <w:tcW w:w="1693" w:type="dxa"/>
            <w:shd w:val="clear" w:color="auto" w:fill="D9D9D9"/>
            <w:tcMar>
              <w:top w:w="57" w:type="dxa"/>
              <w:bottom w:w="57" w:type="dxa"/>
            </w:tcMar>
            <w:vAlign w:val="center"/>
          </w:tcPr>
          <w:p w14:paraId="1DE85823" w14:textId="77777777" w:rsidR="00EC2D0E" w:rsidRPr="003C32E4" w:rsidRDefault="00EC2D0E" w:rsidP="009C2BA0">
            <w:pPr>
              <w:spacing w:after="0" w:line="240" w:lineRule="auto"/>
              <w:jc w:val="center"/>
              <w:rPr>
                <w:b/>
                <w:i/>
                <w:sz w:val="20"/>
              </w:rPr>
            </w:pPr>
            <w:r w:rsidRPr="003C32E4">
              <w:rPr>
                <w:b/>
                <w:i/>
                <w:sz w:val="20"/>
              </w:rPr>
              <w:t>Column 4</w:t>
            </w:r>
          </w:p>
        </w:tc>
      </w:tr>
      <w:tr w:rsidR="00EC2D0E" w:rsidRPr="00C75CFB" w14:paraId="1DE85829" w14:textId="77777777" w:rsidTr="00567C3B">
        <w:trPr>
          <w:cantSplit/>
          <w:tblHeader/>
        </w:trPr>
        <w:tc>
          <w:tcPr>
            <w:tcW w:w="1134" w:type="dxa"/>
            <w:tcBorders>
              <w:bottom w:val="single" w:sz="4" w:space="0" w:color="auto"/>
            </w:tcBorders>
            <w:shd w:val="clear" w:color="auto" w:fill="D9D9D9"/>
            <w:vAlign w:val="center"/>
          </w:tcPr>
          <w:p w14:paraId="1DE85825" w14:textId="77777777" w:rsidR="00EC2D0E" w:rsidRPr="003C32E4" w:rsidRDefault="00EC2D0E" w:rsidP="009C2BA0">
            <w:pPr>
              <w:spacing w:after="0" w:line="240" w:lineRule="auto"/>
              <w:jc w:val="center"/>
              <w:rPr>
                <w:b/>
                <w:i/>
              </w:rPr>
            </w:pPr>
            <w:r w:rsidRPr="003C32E4">
              <w:rPr>
                <w:b/>
                <w:i/>
              </w:rPr>
              <w:t>Item No.</w:t>
            </w:r>
          </w:p>
        </w:tc>
        <w:tc>
          <w:tcPr>
            <w:tcW w:w="4269" w:type="dxa"/>
            <w:tcBorders>
              <w:bottom w:val="single" w:sz="4" w:space="0" w:color="auto"/>
            </w:tcBorders>
            <w:shd w:val="clear" w:color="auto" w:fill="D9D9D9"/>
            <w:tcMar>
              <w:top w:w="57" w:type="dxa"/>
              <w:bottom w:w="57" w:type="dxa"/>
            </w:tcMar>
            <w:vAlign w:val="center"/>
          </w:tcPr>
          <w:p w14:paraId="1DE85826" w14:textId="77777777" w:rsidR="00EC2D0E" w:rsidRPr="003C32E4" w:rsidRDefault="00EC2D0E" w:rsidP="009C2BA0">
            <w:pPr>
              <w:spacing w:after="0" w:line="240" w:lineRule="auto"/>
              <w:jc w:val="center"/>
              <w:rPr>
                <w:b/>
                <w:i/>
              </w:rPr>
            </w:pPr>
            <w:r w:rsidRPr="003C32E4">
              <w:rPr>
                <w:b/>
                <w:i/>
              </w:rPr>
              <w:t>Type of axle or axle group</w:t>
            </w:r>
          </w:p>
        </w:tc>
        <w:tc>
          <w:tcPr>
            <w:tcW w:w="1834" w:type="dxa"/>
            <w:tcBorders>
              <w:bottom w:val="single" w:sz="4" w:space="0" w:color="auto"/>
            </w:tcBorders>
            <w:shd w:val="clear" w:color="auto" w:fill="D9D9D9"/>
            <w:tcMar>
              <w:top w:w="57" w:type="dxa"/>
              <w:bottom w:w="57" w:type="dxa"/>
            </w:tcMar>
            <w:vAlign w:val="center"/>
          </w:tcPr>
          <w:p w14:paraId="1DE85827" w14:textId="77777777" w:rsidR="00EC2D0E" w:rsidRPr="003C32E4" w:rsidRDefault="00EC2D0E" w:rsidP="009C2BA0">
            <w:pPr>
              <w:spacing w:after="0" w:line="240" w:lineRule="auto"/>
              <w:jc w:val="center"/>
              <w:rPr>
                <w:b/>
                <w:i/>
              </w:rPr>
            </w:pPr>
            <w:r w:rsidRPr="003C32E4">
              <w:rPr>
                <w:b/>
                <w:i/>
              </w:rPr>
              <w:t>Minimum Ground Contact width of axle (metres)</w:t>
            </w:r>
          </w:p>
        </w:tc>
        <w:tc>
          <w:tcPr>
            <w:tcW w:w="1693" w:type="dxa"/>
            <w:tcBorders>
              <w:bottom w:val="single" w:sz="4" w:space="0" w:color="auto"/>
            </w:tcBorders>
            <w:shd w:val="clear" w:color="auto" w:fill="D9D9D9"/>
            <w:tcMar>
              <w:top w:w="57" w:type="dxa"/>
              <w:bottom w:w="57" w:type="dxa"/>
            </w:tcMar>
            <w:vAlign w:val="center"/>
          </w:tcPr>
          <w:p w14:paraId="1DE85828" w14:textId="77777777" w:rsidR="00EC2D0E" w:rsidRPr="003C32E4" w:rsidRDefault="00EC2D0E" w:rsidP="009C2BA0">
            <w:pPr>
              <w:spacing w:after="0" w:line="240" w:lineRule="auto"/>
              <w:jc w:val="center"/>
              <w:rPr>
                <w:b/>
                <w:i/>
              </w:rPr>
            </w:pPr>
            <w:r w:rsidRPr="003C32E4">
              <w:rPr>
                <w:b/>
                <w:i/>
              </w:rPr>
              <w:t>Mass limit (tonnes)</w:t>
            </w:r>
          </w:p>
        </w:tc>
      </w:tr>
      <w:tr w:rsidR="00EC2D0E" w:rsidRPr="00C75CFB" w14:paraId="1DE85834" w14:textId="77777777" w:rsidTr="00567C3B">
        <w:trPr>
          <w:cantSplit/>
          <w:trHeight w:val="959"/>
        </w:trPr>
        <w:tc>
          <w:tcPr>
            <w:tcW w:w="1134" w:type="dxa"/>
            <w:shd w:val="clear" w:color="auto" w:fill="auto"/>
            <w:vAlign w:val="center"/>
          </w:tcPr>
          <w:p w14:paraId="1DE8582A" w14:textId="77777777" w:rsidR="00EC2D0E" w:rsidRPr="003C32E4" w:rsidRDefault="00EC2D0E" w:rsidP="009C2BA0">
            <w:pPr>
              <w:spacing w:after="0" w:line="240" w:lineRule="auto"/>
              <w:jc w:val="center"/>
              <w:rPr>
                <w:b/>
              </w:rPr>
            </w:pPr>
            <w:r w:rsidRPr="003C32E4">
              <w:rPr>
                <w:b/>
              </w:rPr>
              <w:t>1</w:t>
            </w:r>
          </w:p>
        </w:tc>
        <w:tc>
          <w:tcPr>
            <w:tcW w:w="4269" w:type="dxa"/>
            <w:shd w:val="clear" w:color="auto" w:fill="auto"/>
            <w:tcMar>
              <w:top w:w="57" w:type="dxa"/>
              <w:bottom w:w="57" w:type="dxa"/>
            </w:tcMar>
            <w:vAlign w:val="center"/>
          </w:tcPr>
          <w:p w14:paraId="1DE8582B" w14:textId="77777777" w:rsidR="00EC2D0E" w:rsidRPr="003C32E4" w:rsidRDefault="00EC2D0E" w:rsidP="00567C3B">
            <w:pPr>
              <w:spacing w:after="0" w:line="240" w:lineRule="auto"/>
              <w:ind w:left="840" w:hanging="709"/>
            </w:pPr>
            <w:r w:rsidRPr="003C32E4">
              <w:t>Single axle fitted with</w:t>
            </w:r>
            <w:r w:rsidR="00567C3B" w:rsidRPr="003C32E4">
              <w:t xml:space="preserve"> </w:t>
            </w:r>
            <w:r w:rsidRPr="003C32E4">
              <w:t>single tyres on:</w:t>
            </w:r>
          </w:p>
          <w:p w14:paraId="1DE8582C" w14:textId="77777777" w:rsidR="00EC2D0E" w:rsidRPr="003C32E4" w:rsidRDefault="00EC2D0E" w:rsidP="00D34BE2">
            <w:pPr>
              <w:numPr>
                <w:ilvl w:val="0"/>
                <w:numId w:val="4"/>
              </w:numPr>
              <w:spacing w:after="0" w:line="240" w:lineRule="auto"/>
              <w:ind w:left="884" w:hanging="425"/>
            </w:pPr>
            <w:r w:rsidRPr="003C32E4">
              <w:t>all terrain mobile cranes</w:t>
            </w:r>
          </w:p>
          <w:p w14:paraId="1DE8582D" w14:textId="77777777" w:rsidR="00EC2D0E" w:rsidRPr="003C32E4" w:rsidRDefault="00EC2D0E" w:rsidP="00D34BE2">
            <w:pPr>
              <w:numPr>
                <w:ilvl w:val="0"/>
                <w:numId w:val="4"/>
              </w:numPr>
              <w:spacing w:after="0" w:line="240" w:lineRule="auto"/>
              <w:ind w:left="884" w:hanging="425"/>
            </w:pPr>
            <w:r w:rsidRPr="003C32E4">
              <w:t>any other SPV</w:t>
            </w:r>
          </w:p>
        </w:tc>
        <w:tc>
          <w:tcPr>
            <w:tcW w:w="1834" w:type="dxa"/>
            <w:shd w:val="clear" w:color="auto" w:fill="auto"/>
            <w:tcMar>
              <w:top w:w="57" w:type="dxa"/>
              <w:bottom w:w="57" w:type="dxa"/>
            </w:tcMar>
            <w:vAlign w:val="center"/>
          </w:tcPr>
          <w:p w14:paraId="1DE8582E" w14:textId="77777777" w:rsidR="00EC2D0E" w:rsidRPr="003C32E4" w:rsidRDefault="00EC2D0E" w:rsidP="009C2BA0">
            <w:pPr>
              <w:spacing w:after="0" w:line="240" w:lineRule="auto"/>
              <w:jc w:val="center"/>
            </w:pPr>
          </w:p>
          <w:p w14:paraId="1DE8582F" w14:textId="77777777" w:rsidR="00EC2D0E" w:rsidRPr="003C32E4" w:rsidRDefault="00EC2D0E" w:rsidP="009C2BA0">
            <w:pPr>
              <w:spacing w:after="0" w:line="240" w:lineRule="auto"/>
              <w:jc w:val="center"/>
            </w:pPr>
            <w:r w:rsidRPr="003C32E4">
              <w:t>Any</w:t>
            </w:r>
          </w:p>
          <w:p w14:paraId="1DE85830" w14:textId="77777777" w:rsidR="00EC2D0E" w:rsidRPr="003C32E4" w:rsidRDefault="00EC2D0E" w:rsidP="009C2BA0">
            <w:pPr>
              <w:spacing w:after="0" w:line="240" w:lineRule="auto"/>
              <w:jc w:val="center"/>
            </w:pPr>
            <w:r w:rsidRPr="003C32E4">
              <w:t>Any</w:t>
            </w:r>
          </w:p>
        </w:tc>
        <w:tc>
          <w:tcPr>
            <w:tcW w:w="1693" w:type="dxa"/>
            <w:shd w:val="clear" w:color="auto" w:fill="auto"/>
            <w:tcMar>
              <w:top w:w="57" w:type="dxa"/>
              <w:bottom w:w="57" w:type="dxa"/>
            </w:tcMar>
            <w:vAlign w:val="center"/>
          </w:tcPr>
          <w:p w14:paraId="1DE85831" w14:textId="77777777" w:rsidR="00EC2D0E" w:rsidRPr="003C32E4" w:rsidRDefault="00EC2D0E" w:rsidP="009C2BA0">
            <w:pPr>
              <w:spacing w:after="0" w:line="240" w:lineRule="auto"/>
              <w:jc w:val="center"/>
            </w:pPr>
          </w:p>
          <w:p w14:paraId="1DE85832" w14:textId="77777777" w:rsidR="00EC2D0E" w:rsidRPr="003C32E4" w:rsidRDefault="00EC2D0E" w:rsidP="009C2BA0">
            <w:pPr>
              <w:spacing w:after="0" w:line="240" w:lineRule="auto"/>
              <w:jc w:val="center"/>
            </w:pPr>
            <w:r w:rsidRPr="003C32E4">
              <w:t>12.0</w:t>
            </w:r>
            <w:r w:rsidR="000C5354" w:rsidRPr="003C32E4">
              <w:t xml:space="preserve">  </w:t>
            </w:r>
          </w:p>
          <w:p w14:paraId="1DE85833" w14:textId="77777777" w:rsidR="00EC2D0E" w:rsidRPr="003C32E4" w:rsidRDefault="000C5354" w:rsidP="009C2BA0">
            <w:pPr>
              <w:spacing w:after="0" w:line="240" w:lineRule="auto"/>
              <w:jc w:val="center"/>
            </w:pPr>
            <w:r w:rsidRPr="003C32E4">
              <w:t xml:space="preserve">  </w:t>
            </w:r>
            <w:r w:rsidR="00EC2D0E" w:rsidRPr="003C32E4">
              <w:t>7.0</w:t>
            </w:r>
          </w:p>
        </w:tc>
      </w:tr>
      <w:tr w:rsidR="00EC2D0E" w:rsidRPr="00C75CFB" w14:paraId="1DE8583F" w14:textId="77777777" w:rsidTr="00567C3B">
        <w:trPr>
          <w:cantSplit/>
          <w:trHeight w:val="1003"/>
        </w:trPr>
        <w:tc>
          <w:tcPr>
            <w:tcW w:w="1134" w:type="dxa"/>
            <w:shd w:val="clear" w:color="auto" w:fill="auto"/>
            <w:vAlign w:val="center"/>
          </w:tcPr>
          <w:p w14:paraId="1DE85835" w14:textId="77777777" w:rsidR="00EC2D0E" w:rsidRPr="003C32E4" w:rsidRDefault="00EC2D0E" w:rsidP="009C2BA0">
            <w:pPr>
              <w:spacing w:after="0" w:line="240" w:lineRule="auto"/>
              <w:jc w:val="center"/>
              <w:rPr>
                <w:b/>
              </w:rPr>
            </w:pPr>
            <w:r w:rsidRPr="003C32E4">
              <w:rPr>
                <w:b/>
              </w:rPr>
              <w:t>2</w:t>
            </w:r>
          </w:p>
        </w:tc>
        <w:tc>
          <w:tcPr>
            <w:tcW w:w="4269" w:type="dxa"/>
            <w:shd w:val="clear" w:color="auto" w:fill="auto"/>
            <w:tcMar>
              <w:top w:w="57" w:type="dxa"/>
              <w:bottom w:w="57" w:type="dxa"/>
            </w:tcMar>
            <w:vAlign w:val="center"/>
          </w:tcPr>
          <w:p w14:paraId="1DE85836" w14:textId="77777777" w:rsidR="00EC2D0E" w:rsidRPr="003C32E4" w:rsidRDefault="00EC2D0E" w:rsidP="00567C3B">
            <w:pPr>
              <w:spacing w:after="0" w:line="240" w:lineRule="auto"/>
              <w:ind w:left="556" w:hanging="425"/>
            </w:pPr>
            <w:r w:rsidRPr="003C32E4">
              <w:t>Single axle fitted with dual tyres on:</w:t>
            </w:r>
          </w:p>
          <w:p w14:paraId="1DE85837" w14:textId="77777777" w:rsidR="00EC2D0E" w:rsidRPr="003C32E4" w:rsidRDefault="00EC2D0E" w:rsidP="00D34BE2">
            <w:pPr>
              <w:numPr>
                <w:ilvl w:val="0"/>
                <w:numId w:val="3"/>
              </w:numPr>
              <w:spacing w:after="0" w:line="240" w:lineRule="auto"/>
              <w:ind w:left="884" w:hanging="425"/>
            </w:pPr>
            <w:r w:rsidRPr="003C32E4">
              <w:t>pick and carry cranes</w:t>
            </w:r>
          </w:p>
          <w:p w14:paraId="1DE85838" w14:textId="77777777" w:rsidR="00EC2D0E" w:rsidRPr="003C32E4" w:rsidRDefault="00EC2D0E" w:rsidP="00D34BE2">
            <w:pPr>
              <w:numPr>
                <w:ilvl w:val="0"/>
                <w:numId w:val="3"/>
              </w:numPr>
              <w:spacing w:after="0" w:line="240" w:lineRule="auto"/>
              <w:ind w:left="884" w:hanging="425"/>
            </w:pPr>
            <w:r w:rsidRPr="003C32E4">
              <w:t>any other SPV</w:t>
            </w:r>
          </w:p>
        </w:tc>
        <w:tc>
          <w:tcPr>
            <w:tcW w:w="1834" w:type="dxa"/>
            <w:shd w:val="clear" w:color="auto" w:fill="auto"/>
            <w:tcMar>
              <w:top w:w="57" w:type="dxa"/>
              <w:bottom w:w="57" w:type="dxa"/>
            </w:tcMar>
            <w:vAlign w:val="center"/>
          </w:tcPr>
          <w:p w14:paraId="1DE85839" w14:textId="77777777" w:rsidR="00EC2D0E" w:rsidRPr="003C32E4" w:rsidRDefault="00EC2D0E" w:rsidP="009C2BA0">
            <w:pPr>
              <w:spacing w:after="0" w:line="240" w:lineRule="auto"/>
              <w:jc w:val="center"/>
            </w:pPr>
          </w:p>
          <w:p w14:paraId="1DE8583A" w14:textId="77777777" w:rsidR="00EC2D0E" w:rsidRPr="003C32E4" w:rsidRDefault="00EC2D0E" w:rsidP="009C2BA0">
            <w:pPr>
              <w:spacing w:after="0" w:line="240" w:lineRule="auto"/>
              <w:jc w:val="center"/>
            </w:pPr>
            <w:r w:rsidRPr="003C32E4">
              <w:t>Any</w:t>
            </w:r>
          </w:p>
          <w:p w14:paraId="1DE8583B" w14:textId="77777777" w:rsidR="00EC2D0E" w:rsidRPr="003C32E4" w:rsidRDefault="00EC2D0E" w:rsidP="009C2BA0">
            <w:pPr>
              <w:spacing w:after="0" w:line="240" w:lineRule="auto"/>
              <w:jc w:val="center"/>
            </w:pPr>
            <w:r w:rsidRPr="003C32E4">
              <w:t>Any</w:t>
            </w:r>
          </w:p>
        </w:tc>
        <w:tc>
          <w:tcPr>
            <w:tcW w:w="1693" w:type="dxa"/>
            <w:shd w:val="clear" w:color="auto" w:fill="auto"/>
            <w:tcMar>
              <w:top w:w="57" w:type="dxa"/>
              <w:bottom w:w="57" w:type="dxa"/>
            </w:tcMar>
            <w:vAlign w:val="center"/>
          </w:tcPr>
          <w:p w14:paraId="1DE8583C" w14:textId="77777777" w:rsidR="00EC2D0E" w:rsidRPr="003C32E4" w:rsidRDefault="00EC2D0E" w:rsidP="009C2BA0">
            <w:pPr>
              <w:spacing w:after="0" w:line="240" w:lineRule="auto"/>
              <w:jc w:val="center"/>
            </w:pPr>
          </w:p>
          <w:p w14:paraId="1DE8583D" w14:textId="77777777" w:rsidR="00EC2D0E" w:rsidRPr="003C32E4" w:rsidRDefault="00EC2D0E" w:rsidP="009C2BA0">
            <w:pPr>
              <w:spacing w:after="0" w:line="240" w:lineRule="auto"/>
              <w:jc w:val="center"/>
            </w:pPr>
            <w:r w:rsidRPr="003C32E4">
              <w:t>12.0</w:t>
            </w:r>
          </w:p>
          <w:p w14:paraId="1DE8583E" w14:textId="77777777" w:rsidR="00EC2D0E" w:rsidRPr="003C32E4" w:rsidRDefault="00EC2D0E" w:rsidP="009C2BA0">
            <w:pPr>
              <w:spacing w:after="0" w:line="240" w:lineRule="auto"/>
              <w:jc w:val="center"/>
            </w:pPr>
            <w:r w:rsidRPr="003C32E4">
              <w:t>10.0</w:t>
            </w:r>
          </w:p>
        </w:tc>
      </w:tr>
      <w:tr w:rsidR="00EC2D0E" w:rsidRPr="00C75CFB" w14:paraId="1DE8584A" w14:textId="77777777" w:rsidTr="00567C3B">
        <w:trPr>
          <w:cantSplit/>
          <w:trHeight w:val="1112"/>
        </w:trPr>
        <w:tc>
          <w:tcPr>
            <w:tcW w:w="1134" w:type="dxa"/>
            <w:shd w:val="clear" w:color="auto" w:fill="auto"/>
            <w:vAlign w:val="center"/>
          </w:tcPr>
          <w:p w14:paraId="1DE85840" w14:textId="77777777" w:rsidR="00EC2D0E" w:rsidRPr="003C32E4" w:rsidRDefault="00EC2D0E" w:rsidP="009C2BA0">
            <w:pPr>
              <w:spacing w:after="0" w:line="240" w:lineRule="auto"/>
              <w:jc w:val="center"/>
              <w:rPr>
                <w:b/>
              </w:rPr>
            </w:pPr>
            <w:r w:rsidRPr="003C32E4">
              <w:rPr>
                <w:b/>
              </w:rPr>
              <w:t>3</w:t>
            </w:r>
          </w:p>
        </w:tc>
        <w:tc>
          <w:tcPr>
            <w:tcW w:w="4269" w:type="dxa"/>
            <w:shd w:val="clear" w:color="auto" w:fill="auto"/>
            <w:tcMar>
              <w:top w:w="57" w:type="dxa"/>
              <w:bottom w:w="57" w:type="dxa"/>
            </w:tcMar>
            <w:vAlign w:val="center"/>
          </w:tcPr>
          <w:p w14:paraId="1DE85841" w14:textId="77777777" w:rsidR="00EC2D0E" w:rsidRPr="003C32E4" w:rsidRDefault="00EC2D0E" w:rsidP="00567C3B">
            <w:pPr>
              <w:spacing w:after="0" w:line="240" w:lineRule="auto"/>
              <w:ind w:firstLine="131"/>
            </w:pPr>
            <w:proofErr w:type="spellStart"/>
            <w:r w:rsidRPr="003C32E4">
              <w:t>Twinsteer</w:t>
            </w:r>
            <w:proofErr w:type="spellEnd"/>
            <w:r w:rsidRPr="003C32E4">
              <w:t xml:space="preserve"> axle group:</w:t>
            </w:r>
          </w:p>
          <w:p w14:paraId="1DE85842" w14:textId="12E49C69" w:rsidR="00EC2D0E" w:rsidRPr="003C32E4" w:rsidRDefault="00EC2D0E" w:rsidP="00431DA2">
            <w:pPr>
              <w:numPr>
                <w:ilvl w:val="0"/>
                <w:numId w:val="70"/>
              </w:numPr>
              <w:spacing w:after="0" w:line="240" w:lineRule="auto"/>
              <w:ind w:left="884" w:hanging="425"/>
            </w:pPr>
            <w:r w:rsidRPr="003C32E4">
              <w:t>wi</w:t>
            </w:r>
            <w:r w:rsidR="00567C3B" w:rsidRPr="003C32E4">
              <w:t xml:space="preserve">thout a load-sharing suspension </w:t>
            </w:r>
            <w:r w:rsidRPr="003C32E4">
              <w:t>system</w:t>
            </w:r>
          </w:p>
          <w:p w14:paraId="1DE85843" w14:textId="77777777" w:rsidR="00EC2D0E" w:rsidRPr="003C32E4" w:rsidRDefault="00EC2D0E" w:rsidP="00431DA2">
            <w:pPr>
              <w:numPr>
                <w:ilvl w:val="0"/>
                <w:numId w:val="70"/>
              </w:numPr>
              <w:spacing w:after="0" w:line="240" w:lineRule="auto"/>
              <w:ind w:left="884" w:hanging="425"/>
            </w:pPr>
            <w:r w:rsidRPr="003C32E4">
              <w:t>with a load-sharing suspension system</w:t>
            </w:r>
          </w:p>
        </w:tc>
        <w:tc>
          <w:tcPr>
            <w:tcW w:w="1834" w:type="dxa"/>
            <w:shd w:val="clear" w:color="auto" w:fill="auto"/>
            <w:tcMar>
              <w:top w:w="57" w:type="dxa"/>
              <w:bottom w:w="57" w:type="dxa"/>
            </w:tcMar>
            <w:vAlign w:val="center"/>
          </w:tcPr>
          <w:p w14:paraId="1DE85844" w14:textId="77777777" w:rsidR="00EC2D0E" w:rsidRPr="003C32E4" w:rsidRDefault="00EC2D0E" w:rsidP="009C2BA0">
            <w:pPr>
              <w:spacing w:after="0" w:line="240" w:lineRule="auto"/>
              <w:jc w:val="center"/>
            </w:pPr>
            <w:r w:rsidRPr="003C32E4">
              <w:t>Any</w:t>
            </w:r>
          </w:p>
          <w:p w14:paraId="1DE85845" w14:textId="77777777" w:rsidR="00EC2D0E" w:rsidRPr="003C32E4" w:rsidRDefault="00EC2D0E" w:rsidP="009C2BA0">
            <w:pPr>
              <w:spacing w:after="0" w:line="240" w:lineRule="auto"/>
              <w:jc w:val="center"/>
            </w:pPr>
          </w:p>
          <w:p w14:paraId="1DE85846" w14:textId="77777777" w:rsidR="00EC2D0E" w:rsidRPr="003C32E4" w:rsidRDefault="00EC2D0E" w:rsidP="009C2BA0">
            <w:pPr>
              <w:spacing w:after="0" w:line="240" w:lineRule="auto"/>
              <w:jc w:val="center"/>
            </w:pPr>
            <w:r w:rsidRPr="003C32E4">
              <w:t>Any</w:t>
            </w:r>
          </w:p>
        </w:tc>
        <w:tc>
          <w:tcPr>
            <w:tcW w:w="1693" w:type="dxa"/>
            <w:shd w:val="clear" w:color="auto" w:fill="auto"/>
            <w:tcMar>
              <w:top w:w="57" w:type="dxa"/>
              <w:bottom w:w="57" w:type="dxa"/>
            </w:tcMar>
            <w:vAlign w:val="center"/>
          </w:tcPr>
          <w:p w14:paraId="1DE85847" w14:textId="77777777" w:rsidR="00EC2D0E" w:rsidRPr="003C32E4" w:rsidRDefault="00EC2D0E" w:rsidP="009C2BA0">
            <w:pPr>
              <w:spacing w:after="0" w:line="240" w:lineRule="auto"/>
              <w:jc w:val="center"/>
            </w:pPr>
            <w:r w:rsidRPr="003C32E4">
              <w:t>10.0</w:t>
            </w:r>
          </w:p>
          <w:p w14:paraId="1DE85848" w14:textId="77777777" w:rsidR="00EC2D0E" w:rsidRPr="003C32E4" w:rsidRDefault="00EC2D0E" w:rsidP="009C2BA0">
            <w:pPr>
              <w:spacing w:after="0" w:line="240" w:lineRule="auto"/>
              <w:jc w:val="center"/>
            </w:pPr>
          </w:p>
          <w:p w14:paraId="1DE85849" w14:textId="77777777" w:rsidR="00EC2D0E" w:rsidRPr="003C32E4" w:rsidRDefault="00EC2D0E" w:rsidP="009C2BA0">
            <w:pPr>
              <w:spacing w:after="0" w:line="240" w:lineRule="auto"/>
              <w:jc w:val="center"/>
            </w:pPr>
            <w:r w:rsidRPr="003C32E4">
              <w:t>16.0</w:t>
            </w:r>
          </w:p>
        </w:tc>
      </w:tr>
      <w:tr w:rsidR="00EC2D0E" w:rsidRPr="00C75CFB" w14:paraId="1DE8584F" w14:textId="77777777" w:rsidTr="00567C3B">
        <w:trPr>
          <w:cantSplit/>
          <w:trHeight w:val="860"/>
        </w:trPr>
        <w:tc>
          <w:tcPr>
            <w:tcW w:w="1134" w:type="dxa"/>
            <w:shd w:val="clear" w:color="auto" w:fill="auto"/>
            <w:vAlign w:val="center"/>
          </w:tcPr>
          <w:p w14:paraId="1DE8584B" w14:textId="77777777" w:rsidR="00EC2D0E" w:rsidRPr="003C32E4" w:rsidRDefault="00EC2D0E" w:rsidP="009C2BA0">
            <w:pPr>
              <w:spacing w:after="0" w:line="240" w:lineRule="auto"/>
              <w:jc w:val="center"/>
              <w:rPr>
                <w:b/>
              </w:rPr>
            </w:pPr>
            <w:r w:rsidRPr="003C32E4">
              <w:rPr>
                <w:b/>
              </w:rPr>
              <w:t>4</w:t>
            </w:r>
          </w:p>
        </w:tc>
        <w:tc>
          <w:tcPr>
            <w:tcW w:w="4269" w:type="dxa"/>
            <w:shd w:val="clear" w:color="auto" w:fill="auto"/>
            <w:tcMar>
              <w:top w:w="57" w:type="dxa"/>
              <w:bottom w:w="57" w:type="dxa"/>
            </w:tcMar>
            <w:vAlign w:val="center"/>
          </w:tcPr>
          <w:p w14:paraId="1DE8584C" w14:textId="77777777" w:rsidR="00EC2D0E" w:rsidRPr="003C32E4" w:rsidRDefault="00EC2D0E" w:rsidP="00567C3B">
            <w:pPr>
              <w:spacing w:after="0" w:line="240" w:lineRule="auto"/>
              <w:ind w:firstLine="131"/>
            </w:pPr>
            <w:r w:rsidRPr="003C32E4">
              <w:t>Tandem axle group fitted with single tyres</w:t>
            </w:r>
          </w:p>
        </w:tc>
        <w:tc>
          <w:tcPr>
            <w:tcW w:w="1834" w:type="dxa"/>
            <w:shd w:val="clear" w:color="auto" w:fill="auto"/>
            <w:tcMar>
              <w:top w:w="57" w:type="dxa"/>
              <w:bottom w:w="57" w:type="dxa"/>
            </w:tcMar>
            <w:vAlign w:val="center"/>
          </w:tcPr>
          <w:p w14:paraId="1DE8584D" w14:textId="77777777" w:rsidR="00EC2D0E" w:rsidRPr="003C32E4" w:rsidRDefault="00EC2D0E" w:rsidP="009C2BA0">
            <w:pPr>
              <w:spacing w:after="0" w:line="240" w:lineRule="auto"/>
              <w:jc w:val="center"/>
            </w:pPr>
            <w:r w:rsidRPr="003C32E4">
              <w:t>Any</w:t>
            </w:r>
          </w:p>
        </w:tc>
        <w:tc>
          <w:tcPr>
            <w:tcW w:w="1693" w:type="dxa"/>
            <w:shd w:val="clear" w:color="auto" w:fill="auto"/>
            <w:tcMar>
              <w:top w:w="57" w:type="dxa"/>
              <w:bottom w:w="57" w:type="dxa"/>
            </w:tcMar>
            <w:vAlign w:val="center"/>
          </w:tcPr>
          <w:p w14:paraId="1DE8584E" w14:textId="77777777" w:rsidR="00EC2D0E" w:rsidRPr="003C32E4" w:rsidRDefault="00EC2D0E" w:rsidP="009C2BA0">
            <w:pPr>
              <w:spacing w:after="0" w:line="240" w:lineRule="auto"/>
              <w:jc w:val="center"/>
            </w:pPr>
            <w:r w:rsidRPr="003C32E4">
              <w:t>14.0</w:t>
            </w:r>
          </w:p>
        </w:tc>
      </w:tr>
      <w:tr w:rsidR="00EC2D0E" w:rsidRPr="00C75CFB" w14:paraId="1DE8586C" w14:textId="77777777" w:rsidTr="00567C3B">
        <w:trPr>
          <w:cantSplit/>
        </w:trPr>
        <w:tc>
          <w:tcPr>
            <w:tcW w:w="1134" w:type="dxa"/>
            <w:shd w:val="clear" w:color="auto" w:fill="auto"/>
            <w:vAlign w:val="center"/>
          </w:tcPr>
          <w:p w14:paraId="1DE85850" w14:textId="77777777" w:rsidR="00EC2D0E" w:rsidRPr="007B0C5C" w:rsidRDefault="00EC2D0E" w:rsidP="009C2BA0">
            <w:pPr>
              <w:spacing w:after="0" w:line="240" w:lineRule="auto"/>
              <w:jc w:val="center"/>
              <w:rPr>
                <w:b/>
              </w:rPr>
            </w:pPr>
            <w:r w:rsidRPr="007B0C5C">
              <w:rPr>
                <w:b/>
              </w:rPr>
              <w:lastRenderedPageBreak/>
              <w:t>5</w:t>
            </w:r>
          </w:p>
        </w:tc>
        <w:tc>
          <w:tcPr>
            <w:tcW w:w="4269" w:type="dxa"/>
            <w:shd w:val="clear" w:color="auto" w:fill="auto"/>
            <w:tcMar>
              <w:top w:w="57" w:type="dxa"/>
              <w:bottom w:w="57" w:type="dxa"/>
            </w:tcMar>
            <w:vAlign w:val="center"/>
          </w:tcPr>
          <w:p w14:paraId="1DE85851" w14:textId="50ACCB5E" w:rsidR="00EC2D0E" w:rsidRPr="00C75CFB" w:rsidRDefault="00EC2D0E" w:rsidP="00567C3B">
            <w:pPr>
              <w:spacing w:after="0" w:line="240" w:lineRule="auto"/>
              <w:ind w:left="131"/>
            </w:pPr>
            <w:r w:rsidRPr="00C75CFB">
              <w:t>Tandem axle group fitted with dual tyres where the centre lines of the axles are at least 1.20m but less than 1.35m apart.</w:t>
            </w:r>
          </w:p>
        </w:tc>
        <w:tc>
          <w:tcPr>
            <w:tcW w:w="1834" w:type="dxa"/>
            <w:shd w:val="clear" w:color="auto" w:fill="auto"/>
            <w:tcMar>
              <w:top w:w="57" w:type="dxa"/>
              <w:bottom w:w="57" w:type="dxa"/>
            </w:tcMar>
            <w:vAlign w:val="center"/>
          </w:tcPr>
          <w:p w14:paraId="1DE85852" w14:textId="77777777" w:rsidR="00EC2D0E" w:rsidRPr="00C75CFB" w:rsidRDefault="00EC2D0E" w:rsidP="009C2BA0">
            <w:pPr>
              <w:spacing w:after="0" w:line="240" w:lineRule="auto"/>
              <w:jc w:val="center"/>
            </w:pPr>
            <w:r w:rsidRPr="00C75CFB">
              <w:t>2.00</w:t>
            </w:r>
          </w:p>
          <w:p w14:paraId="1DE85853" w14:textId="77777777" w:rsidR="00EC2D0E" w:rsidRPr="00C75CFB" w:rsidRDefault="00EC2D0E" w:rsidP="009C2BA0">
            <w:pPr>
              <w:spacing w:after="0" w:line="240" w:lineRule="auto"/>
              <w:jc w:val="center"/>
            </w:pPr>
            <w:r w:rsidRPr="00C75CFB">
              <w:t>2.10</w:t>
            </w:r>
          </w:p>
          <w:p w14:paraId="1DE85854" w14:textId="77777777" w:rsidR="00EC2D0E" w:rsidRPr="00C75CFB" w:rsidRDefault="00EC2D0E" w:rsidP="009C2BA0">
            <w:pPr>
              <w:spacing w:after="0" w:line="240" w:lineRule="auto"/>
              <w:jc w:val="center"/>
            </w:pPr>
            <w:r w:rsidRPr="00C75CFB">
              <w:t>2.20</w:t>
            </w:r>
          </w:p>
          <w:p w14:paraId="1DE85855" w14:textId="77777777" w:rsidR="00EC2D0E" w:rsidRPr="00C75CFB" w:rsidRDefault="00EC2D0E" w:rsidP="009C2BA0">
            <w:pPr>
              <w:spacing w:after="0" w:line="240" w:lineRule="auto"/>
              <w:jc w:val="center"/>
            </w:pPr>
            <w:r w:rsidRPr="00C75CFB">
              <w:t>2.30</w:t>
            </w:r>
          </w:p>
          <w:p w14:paraId="1DE85856" w14:textId="77777777" w:rsidR="00EC2D0E" w:rsidRPr="00C75CFB" w:rsidRDefault="00EC2D0E" w:rsidP="009C2BA0">
            <w:pPr>
              <w:spacing w:after="0" w:line="240" w:lineRule="auto"/>
              <w:jc w:val="center"/>
            </w:pPr>
            <w:r w:rsidRPr="00C75CFB">
              <w:t>2.40</w:t>
            </w:r>
          </w:p>
          <w:p w14:paraId="1DE85857" w14:textId="77777777" w:rsidR="00EC2D0E" w:rsidRPr="00C75CFB" w:rsidRDefault="00EC2D0E" w:rsidP="009C2BA0">
            <w:pPr>
              <w:spacing w:after="0" w:line="240" w:lineRule="auto"/>
              <w:jc w:val="center"/>
            </w:pPr>
            <w:r w:rsidRPr="00C75CFB">
              <w:t>2.50</w:t>
            </w:r>
          </w:p>
          <w:p w14:paraId="1DE85858" w14:textId="77777777" w:rsidR="00EC2D0E" w:rsidRPr="00C75CFB" w:rsidRDefault="00EC2D0E" w:rsidP="009C2BA0">
            <w:pPr>
              <w:spacing w:after="0" w:line="240" w:lineRule="auto"/>
              <w:jc w:val="center"/>
            </w:pPr>
            <w:r w:rsidRPr="00C75CFB">
              <w:t>2.60</w:t>
            </w:r>
          </w:p>
          <w:p w14:paraId="1DE85859" w14:textId="77777777" w:rsidR="00EC2D0E" w:rsidRPr="00C75CFB" w:rsidRDefault="00EC2D0E" w:rsidP="009C2BA0">
            <w:pPr>
              <w:spacing w:after="0" w:line="240" w:lineRule="auto"/>
              <w:jc w:val="center"/>
            </w:pPr>
            <w:r w:rsidRPr="00C75CFB">
              <w:t>2.70</w:t>
            </w:r>
          </w:p>
          <w:p w14:paraId="1DE8585A" w14:textId="77777777" w:rsidR="00EC2D0E" w:rsidRPr="00C75CFB" w:rsidRDefault="00EC2D0E" w:rsidP="009C2BA0">
            <w:pPr>
              <w:spacing w:after="0" w:line="240" w:lineRule="auto"/>
              <w:jc w:val="center"/>
            </w:pPr>
            <w:r w:rsidRPr="00C75CFB">
              <w:t>2.80</w:t>
            </w:r>
          </w:p>
          <w:p w14:paraId="1DE8585B" w14:textId="77777777" w:rsidR="00EC2D0E" w:rsidRPr="00C75CFB" w:rsidRDefault="00EC2D0E" w:rsidP="009C2BA0">
            <w:pPr>
              <w:spacing w:after="0" w:line="240" w:lineRule="auto"/>
              <w:jc w:val="center"/>
            </w:pPr>
            <w:r w:rsidRPr="00C75CFB">
              <w:t>2.90</w:t>
            </w:r>
          </w:p>
          <w:p w14:paraId="1DE8585C" w14:textId="77777777" w:rsidR="00EC2D0E" w:rsidRPr="00C75CFB" w:rsidRDefault="00EC2D0E" w:rsidP="009C2BA0">
            <w:pPr>
              <w:spacing w:after="0" w:line="240" w:lineRule="auto"/>
              <w:jc w:val="center"/>
            </w:pPr>
            <w:r w:rsidRPr="00C75CFB">
              <w:t>3.00</w:t>
            </w:r>
          </w:p>
          <w:p w14:paraId="1DE8585D" w14:textId="77777777" w:rsidR="00EC2D0E" w:rsidRPr="00C75CFB" w:rsidRDefault="00EC2D0E" w:rsidP="009C2BA0">
            <w:pPr>
              <w:spacing w:after="0" w:line="240" w:lineRule="auto"/>
              <w:jc w:val="center"/>
            </w:pPr>
            <w:r w:rsidRPr="00C75CFB">
              <w:t>3.10</w:t>
            </w:r>
          </w:p>
          <w:p w14:paraId="1DE8585E" w14:textId="77777777" w:rsidR="00EC2D0E" w:rsidRPr="00C75CFB" w:rsidRDefault="000C5354" w:rsidP="009C2BA0">
            <w:pPr>
              <w:spacing w:after="0" w:line="240" w:lineRule="auto"/>
              <w:jc w:val="center"/>
            </w:pPr>
            <w:r>
              <w:t xml:space="preserve">    </w:t>
            </w:r>
            <w:r w:rsidR="00EC2D0E" w:rsidRPr="00C75CFB">
              <w:t xml:space="preserve">3.20 </w:t>
            </w:r>
            <w:r w:rsidR="00EC2D0E" w:rsidRPr="00C75CFB">
              <w:rPr>
                <w:b/>
                <w:vertAlign w:val="superscript"/>
              </w:rPr>
              <w:t>[</w:t>
            </w:r>
            <w:r w:rsidR="00254B1F" w:rsidRPr="00C75CFB">
              <w:rPr>
                <w:b/>
                <w:vertAlign w:val="superscript"/>
              </w:rPr>
              <w:t>5</w:t>
            </w:r>
            <w:r w:rsidR="00EC2D0E" w:rsidRPr="00C75CFB">
              <w:rPr>
                <w:b/>
                <w:vertAlign w:val="superscript"/>
              </w:rPr>
              <w:t>]</w:t>
            </w:r>
          </w:p>
        </w:tc>
        <w:tc>
          <w:tcPr>
            <w:tcW w:w="1693" w:type="dxa"/>
            <w:shd w:val="clear" w:color="auto" w:fill="auto"/>
            <w:tcMar>
              <w:top w:w="57" w:type="dxa"/>
              <w:bottom w:w="57" w:type="dxa"/>
            </w:tcMar>
            <w:vAlign w:val="center"/>
          </w:tcPr>
          <w:p w14:paraId="1DE8585F" w14:textId="77777777" w:rsidR="00EC2D0E" w:rsidRPr="00C75CFB" w:rsidRDefault="00EC2D0E" w:rsidP="009C2BA0">
            <w:pPr>
              <w:spacing w:after="0" w:line="240" w:lineRule="auto"/>
              <w:jc w:val="center"/>
            </w:pPr>
            <w:r w:rsidRPr="00C75CFB">
              <w:t>16.0</w:t>
            </w:r>
          </w:p>
          <w:p w14:paraId="1DE85860" w14:textId="77777777" w:rsidR="00EC2D0E" w:rsidRPr="00C75CFB" w:rsidRDefault="00EC2D0E" w:rsidP="009C2BA0">
            <w:pPr>
              <w:spacing w:after="0" w:line="240" w:lineRule="auto"/>
              <w:jc w:val="center"/>
            </w:pPr>
            <w:r w:rsidRPr="00C75CFB">
              <w:t>17.0</w:t>
            </w:r>
          </w:p>
          <w:p w14:paraId="1DE85861" w14:textId="77777777" w:rsidR="00EC2D0E" w:rsidRPr="00C75CFB" w:rsidRDefault="00EC2D0E" w:rsidP="009C2BA0">
            <w:pPr>
              <w:spacing w:after="0" w:line="240" w:lineRule="auto"/>
              <w:jc w:val="center"/>
            </w:pPr>
            <w:r w:rsidRPr="00C75CFB">
              <w:t>18.0</w:t>
            </w:r>
          </w:p>
          <w:p w14:paraId="1DE85862" w14:textId="77777777" w:rsidR="00EC2D0E" w:rsidRPr="00C75CFB" w:rsidRDefault="00EC2D0E" w:rsidP="009C2BA0">
            <w:pPr>
              <w:spacing w:after="0" w:line="240" w:lineRule="auto"/>
              <w:jc w:val="center"/>
            </w:pPr>
            <w:r w:rsidRPr="00C75CFB">
              <w:t>19.0</w:t>
            </w:r>
          </w:p>
          <w:p w14:paraId="1DE85863" w14:textId="77777777" w:rsidR="00EC2D0E" w:rsidRPr="00C75CFB" w:rsidRDefault="00EC2D0E" w:rsidP="009C2BA0">
            <w:pPr>
              <w:spacing w:after="0" w:line="240" w:lineRule="auto"/>
              <w:jc w:val="center"/>
            </w:pPr>
            <w:r w:rsidRPr="00C75CFB">
              <w:t>20.0</w:t>
            </w:r>
          </w:p>
          <w:p w14:paraId="1DE85864" w14:textId="77777777" w:rsidR="00EC2D0E" w:rsidRPr="00C75CFB" w:rsidRDefault="00EC2D0E" w:rsidP="009C2BA0">
            <w:pPr>
              <w:spacing w:after="0" w:line="240" w:lineRule="auto"/>
              <w:jc w:val="center"/>
            </w:pPr>
            <w:r w:rsidRPr="00C75CFB">
              <w:t>20.0</w:t>
            </w:r>
          </w:p>
          <w:p w14:paraId="1DE85865" w14:textId="77777777" w:rsidR="00EC2D0E" w:rsidRPr="00C75CFB" w:rsidRDefault="00EC2D0E" w:rsidP="009C2BA0">
            <w:pPr>
              <w:spacing w:after="0" w:line="240" w:lineRule="auto"/>
              <w:jc w:val="center"/>
            </w:pPr>
            <w:r w:rsidRPr="00C75CFB">
              <w:t>21.0</w:t>
            </w:r>
          </w:p>
          <w:p w14:paraId="1DE85866" w14:textId="77777777" w:rsidR="00EC2D0E" w:rsidRPr="00C75CFB" w:rsidRDefault="00EC2D0E" w:rsidP="009C2BA0">
            <w:pPr>
              <w:spacing w:after="0" w:line="240" w:lineRule="auto"/>
              <w:jc w:val="center"/>
            </w:pPr>
            <w:r w:rsidRPr="00C75CFB">
              <w:t>22.0</w:t>
            </w:r>
          </w:p>
          <w:p w14:paraId="1DE85867" w14:textId="77777777" w:rsidR="00EC2D0E" w:rsidRPr="00C75CFB" w:rsidRDefault="00EC2D0E" w:rsidP="009C2BA0">
            <w:pPr>
              <w:spacing w:after="0" w:line="240" w:lineRule="auto"/>
              <w:jc w:val="center"/>
            </w:pPr>
            <w:r w:rsidRPr="00C75CFB">
              <w:t>23.0</w:t>
            </w:r>
          </w:p>
          <w:p w14:paraId="1DE85868" w14:textId="77777777" w:rsidR="00EC2D0E" w:rsidRPr="00C75CFB" w:rsidRDefault="00EC2D0E" w:rsidP="009C2BA0">
            <w:pPr>
              <w:spacing w:after="0" w:line="240" w:lineRule="auto"/>
              <w:jc w:val="center"/>
            </w:pPr>
            <w:r w:rsidRPr="00C75CFB">
              <w:t>24.0</w:t>
            </w:r>
          </w:p>
          <w:p w14:paraId="1DE85869" w14:textId="77777777" w:rsidR="00EC2D0E" w:rsidRPr="00C75CFB" w:rsidRDefault="00EC2D0E" w:rsidP="009C2BA0">
            <w:pPr>
              <w:spacing w:after="0" w:line="240" w:lineRule="auto"/>
              <w:jc w:val="center"/>
            </w:pPr>
            <w:r w:rsidRPr="00C75CFB">
              <w:t>25.0</w:t>
            </w:r>
          </w:p>
          <w:p w14:paraId="1DE8586A" w14:textId="77777777" w:rsidR="00EC2D0E" w:rsidRPr="00C75CFB" w:rsidRDefault="00EC2D0E" w:rsidP="009C2BA0">
            <w:pPr>
              <w:spacing w:after="0" w:line="240" w:lineRule="auto"/>
              <w:jc w:val="center"/>
            </w:pPr>
            <w:r w:rsidRPr="00C75CFB">
              <w:t>26.0</w:t>
            </w:r>
          </w:p>
          <w:p w14:paraId="1DE8586B" w14:textId="77777777" w:rsidR="00EC2D0E" w:rsidRPr="00C75CFB" w:rsidRDefault="00EC2D0E" w:rsidP="009C2BA0">
            <w:pPr>
              <w:spacing w:after="0" w:line="240" w:lineRule="auto"/>
              <w:jc w:val="center"/>
            </w:pPr>
            <w:r w:rsidRPr="00C75CFB">
              <w:t>27.0</w:t>
            </w:r>
          </w:p>
        </w:tc>
      </w:tr>
      <w:tr w:rsidR="00EC2D0E" w:rsidRPr="00C75CFB" w14:paraId="1DE85883" w14:textId="77777777" w:rsidTr="00567C3B">
        <w:trPr>
          <w:cantSplit/>
        </w:trPr>
        <w:tc>
          <w:tcPr>
            <w:tcW w:w="1134" w:type="dxa"/>
            <w:shd w:val="clear" w:color="auto" w:fill="auto"/>
            <w:vAlign w:val="center"/>
          </w:tcPr>
          <w:p w14:paraId="1DE8586D" w14:textId="77777777" w:rsidR="00EC2D0E" w:rsidRPr="007B0C5C" w:rsidRDefault="00EC2D0E" w:rsidP="009C2BA0">
            <w:pPr>
              <w:spacing w:after="0" w:line="240" w:lineRule="auto"/>
              <w:jc w:val="center"/>
              <w:rPr>
                <w:b/>
              </w:rPr>
            </w:pPr>
            <w:r w:rsidRPr="007B0C5C">
              <w:rPr>
                <w:b/>
              </w:rPr>
              <w:t>6</w:t>
            </w:r>
          </w:p>
        </w:tc>
        <w:tc>
          <w:tcPr>
            <w:tcW w:w="4269" w:type="dxa"/>
            <w:shd w:val="clear" w:color="auto" w:fill="auto"/>
            <w:tcMar>
              <w:top w:w="57" w:type="dxa"/>
              <w:bottom w:w="57" w:type="dxa"/>
            </w:tcMar>
            <w:vAlign w:val="center"/>
          </w:tcPr>
          <w:p w14:paraId="1DE8586E" w14:textId="121D9672" w:rsidR="00EC2D0E" w:rsidRPr="00C75CFB" w:rsidRDefault="00EC2D0E" w:rsidP="00567C3B">
            <w:pPr>
              <w:spacing w:after="0" w:line="240" w:lineRule="auto"/>
              <w:ind w:left="131"/>
            </w:pPr>
            <w:r w:rsidRPr="00C75CFB">
              <w:t>Tandem axle group fitted with dual tyres where the centre lines of the axles are at least 1.35m apart.</w:t>
            </w:r>
          </w:p>
        </w:tc>
        <w:tc>
          <w:tcPr>
            <w:tcW w:w="1834" w:type="dxa"/>
            <w:shd w:val="clear" w:color="auto" w:fill="auto"/>
            <w:tcMar>
              <w:top w:w="57" w:type="dxa"/>
              <w:bottom w:w="57" w:type="dxa"/>
            </w:tcMar>
            <w:vAlign w:val="center"/>
          </w:tcPr>
          <w:p w14:paraId="1DE8586F" w14:textId="77777777" w:rsidR="00EC2D0E" w:rsidRPr="00C75CFB" w:rsidRDefault="00EC2D0E" w:rsidP="009C2BA0">
            <w:pPr>
              <w:spacing w:after="0" w:line="240" w:lineRule="auto"/>
              <w:jc w:val="center"/>
            </w:pPr>
            <w:r w:rsidRPr="00C75CFB">
              <w:t>2.00</w:t>
            </w:r>
          </w:p>
          <w:p w14:paraId="1DE85870" w14:textId="77777777" w:rsidR="00EC2D0E" w:rsidRPr="00C75CFB" w:rsidRDefault="00EC2D0E" w:rsidP="009C2BA0">
            <w:pPr>
              <w:spacing w:after="0" w:line="240" w:lineRule="auto"/>
              <w:jc w:val="center"/>
            </w:pPr>
            <w:r w:rsidRPr="00C75CFB">
              <w:t>2.10</w:t>
            </w:r>
          </w:p>
          <w:p w14:paraId="1DE85871" w14:textId="77777777" w:rsidR="00EC2D0E" w:rsidRPr="00C75CFB" w:rsidRDefault="00EC2D0E" w:rsidP="009C2BA0">
            <w:pPr>
              <w:spacing w:after="0" w:line="240" w:lineRule="auto"/>
              <w:jc w:val="center"/>
            </w:pPr>
            <w:r w:rsidRPr="00C75CFB">
              <w:t>2.20</w:t>
            </w:r>
          </w:p>
          <w:p w14:paraId="1DE85872" w14:textId="77777777" w:rsidR="00EC2D0E" w:rsidRPr="00C75CFB" w:rsidRDefault="00EC2D0E" w:rsidP="009C2BA0">
            <w:pPr>
              <w:spacing w:after="0" w:line="240" w:lineRule="auto"/>
              <w:jc w:val="center"/>
            </w:pPr>
            <w:r w:rsidRPr="00C75CFB">
              <w:t>2.30</w:t>
            </w:r>
          </w:p>
          <w:p w14:paraId="1DE85873" w14:textId="77777777" w:rsidR="00EC2D0E" w:rsidRPr="00C75CFB" w:rsidRDefault="00EC2D0E" w:rsidP="009C2BA0">
            <w:pPr>
              <w:spacing w:after="0" w:line="240" w:lineRule="auto"/>
              <w:jc w:val="center"/>
            </w:pPr>
            <w:r w:rsidRPr="00C75CFB">
              <w:t>2.40</w:t>
            </w:r>
          </w:p>
          <w:p w14:paraId="1DE85874" w14:textId="77777777" w:rsidR="00EC2D0E" w:rsidRPr="00C75CFB" w:rsidRDefault="00EC2D0E" w:rsidP="009C2BA0">
            <w:pPr>
              <w:spacing w:after="0" w:line="240" w:lineRule="auto"/>
              <w:jc w:val="center"/>
            </w:pPr>
            <w:r w:rsidRPr="00C75CFB">
              <w:t>2.50</w:t>
            </w:r>
          </w:p>
          <w:p w14:paraId="1DE85875" w14:textId="77777777" w:rsidR="00EC2D0E" w:rsidRPr="00C75CFB" w:rsidRDefault="00EC2D0E" w:rsidP="009C2BA0">
            <w:pPr>
              <w:spacing w:after="0" w:line="240" w:lineRule="auto"/>
              <w:jc w:val="center"/>
            </w:pPr>
            <w:r w:rsidRPr="00C75CFB">
              <w:t>2.60</w:t>
            </w:r>
          </w:p>
          <w:p w14:paraId="1DE85876" w14:textId="77777777" w:rsidR="00EC2D0E" w:rsidRPr="00C75CFB" w:rsidRDefault="00EC2D0E" w:rsidP="009C2BA0">
            <w:pPr>
              <w:spacing w:after="0" w:line="240" w:lineRule="auto"/>
              <w:jc w:val="center"/>
            </w:pPr>
            <w:r w:rsidRPr="00C75CFB">
              <w:t>2.70</w:t>
            </w:r>
          </w:p>
          <w:p w14:paraId="1DE85877" w14:textId="77777777" w:rsidR="00EC2D0E" w:rsidRPr="00C75CFB" w:rsidRDefault="00EC2D0E" w:rsidP="009C2BA0">
            <w:pPr>
              <w:spacing w:after="0" w:line="240" w:lineRule="auto"/>
              <w:jc w:val="center"/>
            </w:pPr>
            <w:r w:rsidRPr="00C75CFB">
              <w:t>2.80</w:t>
            </w:r>
          </w:p>
          <w:p w14:paraId="1DE85878" w14:textId="77777777" w:rsidR="00EC2D0E" w:rsidRPr="00C75CFB" w:rsidRDefault="000C5354" w:rsidP="009C2BA0">
            <w:pPr>
              <w:spacing w:after="0" w:line="240" w:lineRule="auto"/>
              <w:jc w:val="center"/>
            </w:pPr>
            <w:r>
              <w:t xml:space="preserve">    </w:t>
            </w:r>
            <w:r w:rsidR="00EC2D0E" w:rsidRPr="00C75CFB">
              <w:t xml:space="preserve">2.90 </w:t>
            </w:r>
            <w:r w:rsidR="00EC2D0E" w:rsidRPr="00C75CFB">
              <w:rPr>
                <w:b/>
                <w:vertAlign w:val="superscript"/>
              </w:rPr>
              <w:t>[</w:t>
            </w:r>
            <w:r w:rsidR="00254B1F" w:rsidRPr="00C75CFB">
              <w:rPr>
                <w:b/>
                <w:vertAlign w:val="superscript"/>
              </w:rPr>
              <w:t>5</w:t>
            </w:r>
            <w:r w:rsidR="00EC2D0E" w:rsidRPr="00C75CFB">
              <w:rPr>
                <w:b/>
                <w:vertAlign w:val="superscript"/>
              </w:rPr>
              <w:t>]</w:t>
            </w:r>
          </w:p>
        </w:tc>
        <w:tc>
          <w:tcPr>
            <w:tcW w:w="1693" w:type="dxa"/>
            <w:shd w:val="clear" w:color="auto" w:fill="auto"/>
            <w:tcMar>
              <w:top w:w="57" w:type="dxa"/>
              <w:bottom w:w="57" w:type="dxa"/>
            </w:tcMar>
            <w:vAlign w:val="center"/>
          </w:tcPr>
          <w:p w14:paraId="1DE85879" w14:textId="77777777" w:rsidR="00EC2D0E" w:rsidRPr="00C75CFB" w:rsidRDefault="00EC2D0E" w:rsidP="009C2BA0">
            <w:pPr>
              <w:spacing w:after="0" w:line="240" w:lineRule="auto"/>
              <w:jc w:val="center"/>
            </w:pPr>
            <w:r w:rsidRPr="00C75CFB">
              <w:t>19.0</w:t>
            </w:r>
          </w:p>
          <w:p w14:paraId="1DE8587A" w14:textId="77777777" w:rsidR="00EC2D0E" w:rsidRPr="00C75CFB" w:rsidRDefault="00EC2D0E" w:rsidP="009C2BA0">
            <w:pPr>
              <w:spacing w:after="0" w:line="240" w:lineRule="auto"/>
              <w:jc w:val="center"/>
            </w:pPr>
            <w:r w:rsidRPr="00C75CFB">
              <w:t>20.0</w:t>
            </w:r>
          </w:p>
          <w:p w14:paraId="1DE8587B" w14:textId="77777777" w:rsidR="00EC2D0E" w:rsidRPr="00C75CFB" w:rsidRDefault="00EC2D0E" w:rsidP="009C2BA0">
            <w:pPr>
              <w:spacing w:after="0" w:line="240" w:lineRule="auto"/>
              <w:jc w:val="center"/>
            </w:pPr>
            <w:r w:rsidRPr="00C75CFB">
              <w:t>21.0</w:t>
            </w:r>
          </w:p>
          <w:p w14:paraId="1DE8587C" w14:textId="77777777" w:rsidR="00EC2D0E" w:rsidRPr="00C75CFB" w:rsidRDefault="00EC2D0E" w:rsidP="009C2BA0">
            <w:pPr>
              <w:spacing w:after="0" w:line="240" w:lineRule="auto"/>
              <w:jc w:val="center"/>
            </w:pPr>
            <w:r w:rsidRPr="00C75CFB">
              <w:t>22.0</w:t>
            </w:r>
          </w:p>
          <w:p w14:paraId="1DE8587D" w14:textId="77777777" w:rsidR="00EC2D0E" w:rsidRPr="00C75CFB" w:rsidRDefault="00EC2D0E" w:rsidP="009C2BA0">
            <w:pPr>
              <w:spacing w:after="0" w:line="240" w:lineRule="auto"/>
              <w:jc w:val="center"/>
            </w:pPr>
            <w:r w:rsidRPr="00C75CFB">
              <w:t>23.0</w:t>
            </w:r>
          </w:p>
          <w:p w14:paraId="1DE8587E" w14:textId="77777777" w:rsidR="00EC2D0E" w:rsidRPr="00C75CFB" w:rsidRDefault="00EC2D0E" w:rsidP="009C2BA0">
            <w:pPr>
              <w:spacing w:after="0" w:line="240" w:lineRule="auto"/>
              <w:jc w:val="center"/>
            </w:pPr>
            <w:r w:rsidRPr="00C75CFB">
              <w:t>23.0</w:t>
            </w:r>
          </w:p>
          <w:p w14:paraId="1DE8587F" w14:textId="77777777" w:rsidR="00EC2D0E" w:rsidRPr="00C75CFB" w:rsidRDefault="00EC2D0E" w:rsidP="009C2BA0">
            <w:pPr>
              <w:spacing w:after="0" w:line="240" w:lineRule="auto"/>
              <w:jc w:val="center"/>
            </w:pPr>
            <w:r w:rsidRPr="00C75CFB">
              <w:t>24.0</w:t>
            </w:r>
          </w:p>
          <w:p w14:paraId="1DE85880" w14:textId="77777777" w:rsidR="00EC2D0E" w:rsidRPr="00C75CFB" w:rsidRDefault="00EC2D0E" w:rsidP="009C2BA0">
            <w:pPr>
              <w:spacing w:after="0" w:line="240" w:lineRule="auto"/>
              <w:jc w:val="center"/>
            </w:pPr>
            <w:r w:rsidRPr="00C75CFB">
              <w:t>25.0</w:t>
            </w:r>
          </w:p>
          <w:p w14:paraId="1DE85881" w14:textId="77777777" w:rsidR="00EC2D0E" w:rsidRPr="00C75CFB" w:rsidRDefault="00EC2D0E" w:rsidP="009C2BA0">
            <w:pPr>
              <w:spacing w:after="0" w:line="240" w:lineRule="auto"/>
              <w:jc w:val="center"/>
            </w:pPr>
            <w:r w:rsidRPr="00C75CFB">
              <w:t>26.0</w:t>
            </w:r>
          </w:p>
          <w:p w14:paraId="1DE85882" w14:textId="77777777" w:rsidR="00EC2D0E" w:rsidRPr="00C75CFB" w:rsidRDefault="00EC2D0E" w:rsidP="009C2BA0">
            <w:pPr>
              <w:spacing w:after="0" w:line="240" w:lineRule="auto"/>
              <w:jc w:val="center"/>
            </w:pPr>
            <w:r w:rsidRPr="00C75CFB">
              <w:t>27.0</w:t>
            </w:r>
          </w:p>
        </w:tc>
      </w:tr>
      <w:tr w:rsidR="00EC2D0E" w:rsidRPr="00C75CFB" w14:paraId="1DE8588C" w14:textId="77777777" w:rsidTr="00567C3B">
        <w:trPr>
          <w:cantSplit/>
        </w:trPr>
        <w:tc>
          <w:tcPr>
            <w:tcW w:w="1134" w:type="dxa"/>
            <w:shd w:val="clear" w:color="auto" w:fill="auto"/>
            <w:vAlign w:val="center"/>
          </w:tcPr>
          <w:p w14:paraId="1DE85884" w14:textId="77777777" w:rsidR="00EC2D0E" w:rsidRPr="007B0C5C" w:rsidRDefault="00EC2D0E" w:rsidP="009C2BA0">
            <w:pPr>
              <w:spacing w:after="0" w:line="240" w:lineRule="auto"/>
              <w:jc w:val="center"/>
              <w:rPr>
                <w:b/>
              </w:rPr>
            </w:pPr>
            <w:r w:rsidRPr="007B0C5C">
              <w:rPr>
                <w:b/>
              </w:rPr>
              <w:t>7</w:t>
            </w:r>
          </w:p>
        </w:tc>
        <w:tc>
          <w:tcPr>
            <w:tcW w:w="4269" w:type="dxa"/>
            <w:shd w:val="clear" w:color="auto" w:fill="auto"/>
            <w:tcMar>
              <w:top w:w="57" w:type="dxa"/>
              <w:bottom w:w="57" w:type="dxa"/>
            </w:tcMar>
            <w:vAlign w:val="center"/>
          </w:tcPr>
          <w:p w14:paraId="1DE85885" w14:textId="77777777" w:rsidR="00EC2D0E" w:rsidRPr="00C75CFB" w:rsidRDefault="00EC2D0E" w:rsidP="00567C3B">
            <w:pPr>
              <w:spacing w:after="0" w:line="240" w:lineRule="auto"/>
              <w:ind w:left="131"/>
            </w:pPr>
            <w:r w:rsidRPr="00C75CFB">
              <w:t>Tri-axle group fitted with single tyres</w:t>
            </w:r>
          </w:p>
        </w:tc>
        <w:tc>
          <w:tcPr>
            <w:tcW w:w="1834" w:type="dxa"/>
            <w:shd w:val="clear" w:color="auto" w:fill="auto"/>
            <w:tcMar>
              <w:top w:w="57" w:type="dxa"/>
              <w:bottom w:w="57" w:type="dxa"/>
            </w:tcMar>
            <w:vAlign w:val="center"/>
          </w:tcPr>
          <w:p w14:paraId="1DE85886" w14:textId="77777777" w:rsidR="00EC2D0E" w:rsidRPr="00C75CFB" w:rsidRDefault="00EC2D0E" w:rsidP="009C2BA0">
            <w:pPr>
              <w:spacing w:after="0" w:line="240" w:lineRule="auto"/>
              <w:jc w:val="center"/>
            </w:pPr>
          </w:p>
          <w:p w14:paraId="1DE85887" w14:textId="77777777" w:rsidR="00EC2D0E" w:rsidRPr="00C75CFB" w:rsidRDefault="00EC2D0E" w:rsidP="009C2BA0">
            <w:pPr>
              <w:spacing w:after="0" w:line="240" w:lineRule="auto"/>
              <w:jc w:val="center"/>
            </w:pPr>
            <w:r w:rsidRPr="00C75CFB">
              <w:t>Any</w:t>
            </w:r>
          </w:p>
          <w:p w14:paraId="1DE85888" w14:textId="77777777" w:rsidR="00EC2D0E" w:rsidRPr="00C75CFB" w:rsidRDefault="00EC2D0E" w:rsidP="009C2BA0">
            <w:pPr>
              <w:spacing w:after="0" w:line="240" w:lineRule="auto"/>
              <w:jc w:val="center"/>
            </w:pPr>
          </w:p>
        </w:tc>
        <w:tc>
          <w:tcPr>
            <w:tcW w:w="1693" w:type="dxa"/>
            <w:shd w:val="clear" w:color="auto" w:fill="auto"/>
            <w:tcMar>
              <w:top w:w="57" w:type="dxa"/>
              <w:bottom w:w="57" w:type="dxa"/>
            </w:tcMar>
            <w:vAlign w:val="center"/>
          </w:tcPr>
          <w:p w14:paraId="1DE85889" w14:textId="77777777" w:rsidR="00EC2D0E" w:rsidRPr="00C75CFB" w:rsidRDefault="00EC2D0E" w:rsidP="009C2BA0">
            <w:pPr>
              <w:spacing w:after="0" w:line="240" w:lineRule="auto"/>
              <w:jc w:val="center"/>
            </w:pPr>
          </w:p>
          <w:p w14:paraId="1DE8588A" w14:textId="77777777" w:rsidR="00EC2D0E" w:rsidRPr="00C75CFB" w:rsidRDefault="00EC2D0E" w:rsidP="009C2BA0">
            <w:pPr>
              <w:spacing w:after="0" w:line="240" w:lineRule="auto"/>
              <w:jc w:val="center"/>
            </w:pPr>
            <w:r w:rsidRPr="00C75CFB">
              <w:t>18.0</w:t>
            </w:r>
          </w:p>
          <w:p w14:paraId="1DE8588B" w14:textId="77777777" w:rsidR="00EC2D0E" w:rsidRPr="00C75CFB" w:rsidRDefault="00EC2D0E" w:rsidP="009C2BA0">
            <w:pPr>
              <w:spacing w:after="0" w:line="240" w:lineRule="auto"/>
              <w:jc w:val="center"/>
            </w:pPr>
          </w:p>
        </w:tc>
      </w:tr>
      <w:tr w:rsidR="00EC2D0E" w:rsidRPr="00C75CFB" w14:paraId="1DE8589B" w14:textId="77777777" w:rsidTr="00567C3B">
        <w:trPr>
          <w:cantSplit/>
        </w:trPr>
        <w:tc>
          <w:tcPr>
            <w:tcW w:w="1134" w:type="dxa"/>
            <w:shd w:val="clear" w:color="auto" w:fill="auto"/>
            <w:vAlign w:val="center"/>
          </w:tcPr>
          <w:p w14:paraId="1DE8588D" w14:textId="77777777" w:rsidR="00EC2D0E" w:rsidRPr="007B0C5C" w:rsidRDefault="00EC2D0E" w:rsidP="009C2BA0">
            <w:pPr>
              <w:spacing w:after="0" w:line="240" w:lineRule="auto"/>
              <w:jc w:val="center"/>
              <w:rPr>
                <w:b/>
              </w:rPr>
            </w:pPr>
            <w:r w:rsidRPr="007B0C5C">
              <w:rPr>
                <w:b/>
              </w:rPr>
              <w:t>8</w:t>
            </w:r>
          </w:p>
        </w:tc>
        <w:tc>
          <w:tcPr>
            <w:tcW w:w="4269" w:type="dxa"/>
            <w:shd w:val="clear" w:color="auto" w:fill="auto"/>
            <w:tcMar>
              <w:top w:w="57" w:type="dxa"/>
              <w:bottom w:w="57" w:type="dxa"/>
            </w:tcMar>
            <w:vAlign w:val="center"/>
          </w:tcPr>
          <w:p w14:paraId="1DE8588E" w14:textId="77777777" w:rsidR="00EC2D0E" w:rsidRPr="00C75CFB" w:rsidRDefault="00EC2D0E" w:rsidP="00567C3B">
            <w:pPr>
              <w:spacing w:after="0" w:line="240" w:lineRule="auto"/>
              <w:ind w:left="131"/>
            </w:pPr>
            <w:r w:rsidRPr="00C75CFB">
              <w:t>Tri-axle group fitted with dual tyres where the centre lines of the axles are at least 1.20m but less than 1.35 m apart.</w:t>
            </w:r>
          </w:p>
        </w:tc>
        <w:tc>
          <w:tcPr>
            <w:tcW w:w="1834" w:type="dxa"/>
            <w:shd w:val="clear" w:color="auto" w:fill="auto"/>
            <w:tcMar>
              <w:top w:w="57" w:type="dxa"/>
              <w:bottom w:w="57" w:type="dxa"/>
            </w:tcMar>
            <w:vAlign w:val="center"/>
          </w:tcPr>
          <w:p w14:paraId="1DE8588F" w14:textId="77777777" w:rsidR="00EC2D0E" w:rsidRPr="00C75CFB" w:rsidRDefault="00EC2D0E" w:rsidP="009C2BA0">
            <w:pPr>
              <w:spacing w:after="0" w:line="240" w:lineRule="auto"/>
              <w:jc w:val="center"/>
            </w:pPr>
            <w:r w:rsidRPr="00C75CFB">
              <w:t>2.00</w:t>
            </w:r>
          </w:p>
          <w:p w14:paraId="1DE85890" w14:textId="77777777" w:rsidR="00EC2D0E" w:rsidRPr="00C75CFB" w:rsidRDefault="00EC2D0E" w:rsidP="009C2BA0">
            <w:pPr>
              <w:spacing w:after="0" w:line="240" w:lineRule="auto"/>
              <w:jc w:val="center"/>
            </w:pPr>
            <w:r w:rsidRPr="00C75CFB">
              <w:t>2.10</w:t>
            </w:r>
          </w:p>
          <w:p w14:paraId="1DE85891" w14:textId="77777777" w:rsidR="00EC2D0E" w:rsidRPr="00C75CFB" w:rsidRDefault="00EC2D0E" w:rsidP="009C2BA0">
            <w:pPr>
              <w:spacing w:after="0" w:line="240" w:lineRule="auto"/>
              <w:jc w:val="center"/>
            </w:pPr>
            <w:r w:rsidRPr="00C75CFB">
              <w:t>2.20</w:t>
            </w:r>
          </w:p>
          <w:p w14:paraId="1DE85892" w14:textId="77777777" w:rsidR="00EC2D0E" w:rsidRPr="00C75CFB" w:rsidRDefault="00EC2D0E" w:rsidP="009C2BA0">
            <w:pPr>
              <w:spacing w:after="0" w:line="240" w:lineRule="auto"/>
              <w:jc w:val="center"/>
            </w:pPr>
            <w:r w:rsidRPr="00C75CFB">
              <w:t>2.30</w:t>
            </w:r>
          </w:p>
          <w:p w14:paraId="1DE85893" w14:textId="77777777" w:rsidR="00EC2D0E" w:rsidRPr="00C75CFB" w:rsidRDefault="00EC2D0E" w:rsidP="009C2BA0">
            <w:pPr>
              <w:spacing w:after="0" w:line="240" w:lineRule="auto"/>
              <w:jc w:val="center"/>
            </w:pPr>
            <w:r w:rsidRPr="00C75CFB">
              <w:t>2.40</w:t>
            </w:r>
          </w:p>
          <w:p w14:paraId="1DE85894" w14:textId="77777777" w:rsidR="00EC2D0E" w:rsidRPr="00C75CFB" w:rsidRDefault="00EC2D0E" w:rsidP="009C2BA0">
            <w:pPr>
              <w:spacing w:after="0" w:line="240" w:lineRule="auto"/>
              <w:jc w:val="center"/>
            </w:pPr>
            <w:r w:rsidRPr="00C75CFB">
              <w:t>2.50</w:t>
            </w:r>
          </w:p>
        </w:tc>
        <w:tc>
          <w:tcPr>
            <w:tcW w:w="1693" w:type="dxa"/>
            <w:shd w:val="clear" w:color="auto" w:fill="auto"/>
            <w:tcMar>
              <w:top w:w="57" w:type="dxa"/>
              <w:bottom w:w="57" w:type="dxa"/>
            </w:tcMar>
            <w:vAlign w:val="center"/>
          </w:tcPr>
          <w:p w14:paraId="1DE85895" w14:textId="77777777" w:rsidR="00EC2D0E" w:rsidRPr="00C75CFB" w:rsidRDefault="00EC2D0E" w:rsidP="009C2BA0">
            <w:pPr>
              <w:spacing w:after="0" w:line="240" w:lineRule="auto"/>
              <w:jc w:val="center"/>
            </w:pPr>
            <w:r w:rsidRPr="00C75CFB">
              <w:t>21.0</w:t>
            </w:r>
          </w:p>
          <w:p w14:paraId="1DE85896" w14:textId="77777777" w:rsidR="00EC2D0E" w:rsidRPr="00C75CFB" w:rsidRDefault="00EC2D0E" w:rsidP="009C2BA0">
            <w:pPr>
              <w:spacing w:after="0" w:line="240" w:lineRule="auto"/>
              <w:jc w:val="center"/>
            </w:pPr>
            <w:r w:rsidRPr="00C75CFB">
              <w:t>22.0</w:t>
            </w:r>
          </w:p>
          <w:p w14:paraId="1DE85897" w14:textId="77777777" w:rsidR="00EC2D0E" w:rsidRPr="00C75CFB" w:rsidRDefault="00EC2D0E" w:rsidP="009C2BA0">
            <w:pPr>
              <w:spacing w:after="0" w:line="240" w:lineRule="auto"/>
              <w:jc w:val="center"/>
            </w:pPr>
            <w:r w:rsidRPr="00C75CFB">
              <w:t>23.0</w:t>
            </w:r>
          </w:p>
          <w:p w14:paraId="1DE85898" w14:textId="77777777" w:rsidR="00EC2D0E" w:rsidRPr="00C75CFB" w:rsidRDefault="00EC2D0E" w:rsidP="009C2BA0">
            <w:pPr>
              <w:spacing w:after="0" w:line="240" w:lineRule="auto"/>
              <w:jc w:val="center"/>
            </w:pPr>
            <w:r w:rsidRPr="00C75CFB">
              <w:t>24.0</w:t>
            </w:r>
          </w:p>
          <w:p w14:paraId="1DE85899" w14:textId="77777777" w:rsidR="00EC2D0E" w:rsidRPr="00C75CFB" w:rsidRDefault="00EC2D0E" w:rsidP="009C2BA0">
            <w:pPr>
              <w:spacing w:after="0" w:line="240" w:lineRule="auto"/>
              <w:jc w:val="center"/>
            </w:pPr>
            <w:r w:rsidRPr="00C75CFB">
              <w:t>25.0</w:t>
            </w:r>
          </w:p>
          <w:p w14:paraId="1DE8589A" w14:textId="77777777" w:rsidR="00EC2D0E" w:rsidRPr="00C75CFB" w:rsidRDefault="00EC2D0E" w:rsidP="009C2BA0">
            <w:pPr>
              <w:spacing w:after="0" w:line="240" w:lineRule="auto"/>
              <w:jc w:val="center"/>
            </w:pPr>
            <w:r w:rsidRPr="00C75CFB">
              <w:t>25.0</w:t>
            </w:r>
          </w:p>
        </w:tc>
      </w:tr>
      <w:tr w:rsidR="00EC2D0E" w:rsidRPr="00C75CFB" w14:paraId="1DE858AA" w14:textId="77777777" w:rsidTr="00567C3B">
        <w:trPr>
          <w:cantSplit/>
        </w:trPr>
        <w:tc>
          <w:tcPr>
            <w:tcW w:w="1134" w:type="dxa"/>
            <w:shd w:val="clear" w:color="auto" w:fill="auto"/>
            <w:vAlign w:val="center"/>
          </w:tcPr>
          <w:p w14:paraId="1DE8589C" w14:textId="77777777" w:rsidR="00EC2D0E" w:rsidRPr="007B0C5C" w:rsidRDefault="00EC2D0E" w:rsidP="009C2BA0">
            <w:pPr>
              <w:spacing w:after="0" w:line="240" w:lineRule="auto"/>
              <w:jc w:val="center"/>
              <w:rPr>
                <w:b/>
              </w:rPr>
            </w:pPr>
            <w:r w:rsidRPr="007B0C5C">
              <w:rPr>
                <w:b/>
              </w:rPr>
              <w:t>9</w:t>
            </w:r>
          </w:p>
        </w:tc>
        <w:tc>
          <w:tcPr>
            <w:tcW w:w="4269" w:type="dxa"/>
            <w:shd w:val="clear" w:color="auto" w:fill="auto"/>
            <w:tcMar>
              <w:top w:w="57" w:type="dxa"/>
              <w:bottom w:w="57" w:type="dxa"/>
            </w:tcMar>
            <w:vAlign w:val="center"/>
          </w:tcPr>
          <w:p w14:paraId="1DE8589D" w14:textId="77777777" w:rsidR="00EC2D0E" w:rsidRPr="00C75CFB" w:rsidRDefault="00EC2D0E" w:rsidP="00567C3B">
            <w:pPr>
              <w:spacing w:after="0" w:line="240" w:lineRule="auto"/>
              <w:ind w:left="131"/>
            </w:pPr>
            <w:r w:rsidRPr="00C75CFB">
              <w:t>Tri-axle group fitted with dual tyres where the centre lines of the axles are at least 1.35 m apart.</w:t>
            </w:r>
          </w:p>
        </w:tc>
        <w:tc>
          <w:tcPr>
            <w:tcW w:w="1834" w:type="dxa"/>
            <w:shd w:val="clear" w:color="auto" w:fill="auto"/>
            <w:tcMar>
              <w:top w:w="57" w:type="dxa"/>
              <w:bottom w:w="57" w:type="dxa"/>
            </w:tcMar>
            <w:vAlign w:val="center"/>
          </w:tcPr>
          <w:p w14:paraId="1DE8589E" w14:textId="77777777" w:rsidR="00EC2D0E" w:rsidRPr="00C75CFB" w:rsidRDefault="00EC2D0E" w:rsidP="009C2BA0">
            <w:pPr>
              <w:spacing w:after="0" w:line="240" w:lineRule="auto"/>
              <w:jc w:val="center"/>
            </w:pPr>
            <w:r w:rsidRPr="00C75CFB">
              <w:t>2.00</w:t>
            </w:r>
          </w:p>
          <w:p w14:paraId="1DE8589F" w14:textId="77777777" w:rsidR="00EC2D0E" w:rsidRPr="00C75CFB" w:rsidRDefault="00EC2D0E" w:rsidP="009C2BA0">
            <w:pPr>
              <w:spacing w:after="0" w:line="240" w:lineRule="auto"/>
              <w:jc w:val="center"/>
            </w:pPr>
            <w:r w:rsidRPr="00C75CFB">
              <w:t>2.10</w:t>
            </w:r>
          </w:p>
          <w:p w14:paraId="1DE858A0" w14:textId="77777777" w:rsidR="00EC2D0E" w:rsidRPr="00C75CFB" w:rsidRDefault="00EC2D0E" w:rsidP="009C2BA0">
            <w:pPr>
              <w:spacing w:after="0" w:line="240" w:lineRule="auto"/>
              <w:jc w:val="center"/>
            </w:pPr>
            <w:r w:rsidRPr="00C75CFB">
              <w:t>2.20</w:t>
            </w:r>
          </w:p>
          <w:p w14:paraId="1DE858A1" w14:textId="77777777" w:rsidR="00EC2D0E" w:rsidRPr="00C75CFB" w:rsidRDefault="00EC2D0E" w:rsidP="009C2BA0">
            <w:pPr>
              <w:spacing w:after="0" w:line="240" w:lineRule="auto"/>
              <w:jc w:val="center"/>
            </w:pPr>
            <w:r w:rsidRPr="00C75CFB">
              <w:t>2.30</w:t>
            </w:r>
          </w:p>
          <w:p w14:paraId="1DE858A2" w14:textId="77777777" w:rsidR="00EC2D0E" w:rsidRPr="00C75CFB" w:rsidRDefault="00EC2D0E" w:rsidP="009C2BA0">
            <w:pPr>
              <w:spacing w:after="0" w:line="240" w:lineRule="auto"/>
              <w:jc w:val="center"/>
            </w:pPr>
            <w:r w:rsidRPr="00C75CFB">
              <w:t>2.40</w:t>
            </w:r>
          </w:p>
          <w:p w14:paraId="1DE858A3" w14:textId="77777777" w:rsidR="00EC2D0E" w:rsidRPr="00C75CFB" w:rsidRDefault="00EC2D0E" w:rsidP="009C2BA0">
            <w:pPr>
              <w:spacing w:after="0" w:line="240" w:lineRule="auto"/>
              <w:jc w:val="center"/>
            </w:pPr>
            <w:r w:rsidRPr="00C75CFB">
              <w:t>2.50</w:t>
            </w:r>
          </w:p>
        </w:tc>
        <w:tc>
          <w:tcPr>
            <w:tcW w:w="1693" w:type="dxa"/>
            <w:shd w:val="clear" w:color="auto" w:fill="auto"/>
            <w:tcMar>
              <w:top w:w="57" w:type="dxa"/>
              <w:bottom w:w="57" w:type="dxa"/>
            </w:tcMar>
            <w:vAlign w:val="center"/>
          </w:tcPr>
          <w:p w14:paraId="1DE858A4" w14:textId="77777777" w:rsidR="00EC2D0E" w:rsidRPr="00C75CFB" w:rsidRDefault="00EC2D0E" w:rsidP="009C2BA0">
            <w:pPr>
              <w:spacing w:after="0" w:line="240" w:lineRule="auto"/>
              <w:jc w:val="center"/>
            </w:pPr>
            <w:r w:rsidRPr="00C75CFB">
              <w:t>23.0</w:t>
            </w:r>
          </w:p>
          <w:p w14:paraId="1DE858A5" w14:textId="77777777" w:rsidR="00EC2D0E" w:rsidRPr="00C75CFB" w:rsidRDefault="00EC2D0E" w:rsidP="009C2BA0">
            <w:pPr>
              <w:spacing w:after="0" w:line="240" w:lineRule="auto"/>
              <w:jc w:val="center"/>
            </w:pPr>
            <w:r w:rsidRPr="00C75CFB">
              <w:t>24.0</w:t>
            </w:r>
          </w:p>
          <w:p w14:paraId="1DE858A6" w14:textId="77777777" w:rsidR="00EC2D0E" w:rsidRPr="00C75CFB" w:rsidRDefault="00EC2D0E" w:rsidP="009C2BA0">
            <w:pPr>
              <w:spacing w:after="0" w:line="240" w:lineRule="auto"/>
              <w:jc w:val="center"/>
            </w:pPr>
            <w:r w:rsidRPr="00C75CFB">
              <w:t>25.0</w:t>
            </w:r>
          </w:p>
          <w:p w14:paraId="1DE858A7" w14:textId="77777777" w:rsidR="00EC2D0E" w:rsidRPr="00C75CFB" w:rsidRDefault="00EC2D0E" w:rsidP="009C2BA0">
            <w:pPr>
              <w:spacing w:after="0" w:line="240" w:lineRule="auto"/>
              <w:jc w:val="center"/>
            </w:pPr>
            <w:r w:rsidRPr="00C75CFB">
              <w:t>26.0</w:t>
            </w:r>
          </w:p>
          <w:p w14:paraId="1DE858A8" w14:textId="77777777" w:rsidR="00EC2D0E" w:rsidRPr="00C75CFB" w:rsidRDefault="00EC2D0E" w:rsidP="009C2BA0">
            <w:pPr>
              <w:spacing w:after="0" w:line="240" w:lineRule="auto"/>
              <w:jc w:val="center"/>
            </w:pPr>
            <w:r w:rsidRPr="00C75CFB">
              <w:t>27.0</w:t>
            </w:r>
          </w:p>
          <w:p w14:paraId="1DE858A9" w14:textId="77777777" w:rsidR="00EC2D0E" w:rsidRPr="00C75CFB" w:rsidRDefault="00EC2D0E" w:rsidP="009C2BA0">
            <w:pPr>
              <w:spacing w:after="0" w:line="240" w:lineRule="auto"/>
              <w:jc w:val="center"/>
            </w:pPr>
            <w:r w:rsidRPr="00C75CFB">
              <w:t>27.0</w:t>
            </w:r>
          </w:p>
        </w:tc>
      </w:tr>
    </w:tbl>
    <w:p w14:paraId="1DE858AB" w14:textId="77777777" w:rsidR="00EC2D0E" w:rsidRPr="00C75CFB" w:rsidRDefault="00EC2D0E" w:rsidP="00EC2D0E">
      <w:pPr>
        <w:spacing w:after="0"/>
      </w:pPr>
      <w:r w:rsidRPr="00C75CFB">
        <w:t xml:space="preserve"> </w:t>
      </w:r>
    </w:p>
    <w:p w14:paraId="1DE858AC" w14:textId="1DB59496" w:rsidR="00EC2D0E" w:rsidRPr="00C75CFB" w:rsidRDefault="008722A6" w:rsidP="00EC2D0E">
      <w:pPr>
        <w:jc w:val="both"/>
        <w:rPr>
          <w:b/>
          <w:i/>
          <w:sz w:val="20"/>
          <w:szCs w:val="20"/>
          <w:lang w:eastAsia="en-AU"/>
        </w:rPr>
      </w:pPr>
      <w:r w:rsidRPr="00C75CFB">
        <w:rPr>
          <w:b/>
          <w:sz w:val="20"/>
          <w:szCs w:val="20"/>
          <w:lang w:eastAsia="en-AU"/>
        </w:rPr>
        <w:t>[5]</w:t>
      </w:r>
      <w:r w:rsidR="009A660A" w:rsidRPr="00C75CFB">
        <w:rPr>
          <w:b/>
          <w:i/>
          <w:sz w:val="20"/>
          <w:szCs w:val="20"/>
          <w:lang w:eastAsia="en-AU"/>
        </w:rPr>
        <w:t xml:space="preserve"> </w:t>
      </w:r>
      <w:r w:rsidR="00B866B7" w:rsidRPr="00BE6A79">
        <w:rPr>
          <w:i/>
          <w:sz w:val="20"/>
          <w:szCs w:val="20"/>
          <w:lang w:eastAsia="en-AU"/>
        </w:rPr>
        <w:t>For ground contact width</w:t>
      </w:r>
      <w:r w:rsidR="00BE6A79">
        <w:rPr>
          <w:i/>
          <w:sz w:val="20"/>
          <w:szCs w:val="20"/>
          <w:lang w:eastAsia="en-AU"/>
        </w:rPr>
        <w:t>s</w:t>
      </w:r>
      <w:r w:rsidR="00B866B7" w:rsidRPr="00BE6A79">
        <w:rPr>
          <w:i/>
          <w:sz w:val="20"/>
          <w:szCs w:val="20"/>
          <w:lang w:eastAsia="en-AU"/>
        </w:rPr>
        <w:t xml:space="preserve"> wider than specified in Column 3, </w:t>
      </w:r>
      <w:r w:rsidR="00BA4ABB">
        <w:rPr>
          <w:i/>
          <w:sz w:val="20"/>
          <w:szCs w:val="20"/>
          <w:lang w:eastAsia="en-AU"/>
        </w:rPr>
        <w:t>i</w:t>
      </w:r>
      <w:r w:rsidR="00D03F3F">
        <w:rPr>
          <w:i/>
          <w:sz w:val="20"/>
          <w:szCs w:val="20"/>
          <w:lang w:eastAsia="en-AU"/>
        </w:rPr>
        <w:t>ncreased</w:t>
      </w:r>
      <w:r w:rsidR="00C73ACD" w:rsidRPr="00C73ACD">
        <w:rPr>
          <w:i/>
          <w:sz w:val="20"/>
          <w:szCs w:val="20"/>
          <w:lang w:eastAsia="en-AU"/>
        </w:rPr>
        <w:t xml:space="preserve"> mass</w:t>
      </w:r>
      <w:r w:rsidR="00C73ACD">
        <w:rPr>
          <w:i/>
          <w:sz w:val="20"/>
          <w:szCs w:val="20"/>
          <w:lang w:eastAsia="en-AU"/>
        </w:rPr>
        <w:t xml:space="preserve"> </w:t>
      </w:r>
      <w:r w:rsidR="00BE6A79">
        <w:rPr>
          <w:i/>
          <w:sz w:val="20"/>
          <w:szCs w:val="20"/>
          <w:lang w:eastAsia="en-AU"/>
        </w:rPr>
        <w:t xml:space="preserve">limits </w:t>
      </w:r>
      <w:r w:rsidR="00382311" w:rsidRPr="00C75CFB">
        <w:rPr>
          <w:i/>
          <w:sz w:val="20"/>
          <w:szCs w:val="20"/>
          <w:lang w:eastAsia="en-AU"/>
        </w:rPr>
        <w:t xml:space="preserve">are </w:t>
      </w:r>
      <w:r w:rsidR="00EC2D0E" w:rsidRPr="00C75CFB">
        <w:rPr>
          <w:i/>
          <w:sz w:val="20"/>
          <w:szCs w:val="20"/>
          <w:lang w:eastAsia="en-AU"/>
        </w:rPr>
        <w:t xml:space="preserve">available in Queensland - please refer to </w:t>
      </w:r>
      <w:r w:rsidR="00382311" w:rsidRPr="00C75CFB">
        <w:rPr>
          <w:i/>
          <w:sz w:val="20"/>
          <w:szCs w:val="20"/>
          <w:lang w:eastAsia="en-AU"/>
        </w:rPr>
        <w:t>section 5(8)</w:t>
      </w:r>
      <w:r w:rsidR="00EC2D0E" w:rsidRPr="00C75CFB">
        <w:rPr>
          <w:i/>
          <w:sz w:val="20"/>
          <w:szCs w:val="20"/>
          <w:lang w:eastAsia="en-AU"/>
        </w:rPr>
        <w:t xml:space="preserve"> (Table 1) of Queensland schedule.</w:t>
      </w:r>
    </w:p>
    <w:p w14:paraId="1DE858AD" w14:textId="77777777" w:rsidR="00EC2D0E" w:rsidRPr="00C75CFB" w:rsidRDefault="00EC2D0E" w:rsidP="00EC2D0E">
      <w:pPr>
        <w:rPr>
          <w:sz w:val="20"/>
          <w:szCs w:val="20"/>
          <w:lang w:eastAsia="en-AU"/>
        </w:rPr>
      </w:pPr>
    </w:p>
    <w:p w14:paraId="1DE858AE" w14:textId="77777777" w:rsidR="00EC2D0E" w:rsidRPr="000C5354" w:rsidRDefault="00EC2D0E" w:rsidP="00AD519E">
      <w:pPr>
        <w:pStyle w:val="Heading2"/>
        <w:ind w:left="912" w:hanging="782"/>
        <w:rPr>
          <w:rFonts w:asciiTheme="minorHAnsi"/>
          <w:sz w:val="24"/>
          <w:szCs w:val="24"/>
        </w:rPr>
      </w:pPr>
      <w:r w:rsidRPr="000C5354">
        <w:rPr>
          <w:rFonts w:asciiTheme="minorHAnsi"/>
          <w:sz w:val="24"/>
          <w:szCs w:val="24"/>
        </w:rPr>
        <w:lastRenderedPageBreak/>
        <w:t>Tyre mass limits for single axles and each axle in an axle group</w:t>
      </w:r>
    </w:p>
    <w:p w14:paraId="1DE858AF" w14:textId="77777777" w:rsidR="00EC2D0E" w:rsidRPr="00C75CFB" w:rsidRDefault="00EC2D0E" w:rsidP="007B0C5C">
      <w:pPr>
        <w:pStyle w:val="ColorfulShading-Accent31"/>
        <w:spacing w:after="0" w:line="240" w:lineRule="auto"/>
        <w:jc w:val="both"/>
      </w:pPr>
    </w:p>
    <w:p w14:paraId="1DE858B0" w14:textId="77777777" w:rsidR="00EC2D0E" w:rsidRPr="00C75CFB" w:rsidRDefault="00EC2D0E" w:rsidP="00D34BE2">
      <w:pPr>
        <w:pStyle w:val="Bodylevel11subheading-QldSI"/>
        <w:widowControl w:val="0"/>
        <w:numPr>
          <w:ilvl w:val="0"/>
          <w:numId w:val="21"/>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The mass on a single axle or each axle of an axle group of a</w:t>
      </w:r>
      <w:r w:rsidR="00DC490B">
        <w:rPr>
          <w:rFonts w:eastAsia="Times New Roman" w:cstheme="minorBidi"/>
          <w:lang w:eastAsia="en-US"/>
        </w:rPr>
        <w:t>n</w:t>
      </w:r>
      <w:r w:rsidRPr="00C75CFB">
        <w:rPr>
          <w:rFonts w:eastAsia="Times New Roman" w:cstheme="minorBidi"/>
          <w:lang w:eastAsia="en-US"/>
        </w:rPr>
        <w:t xml:space="preserve"> SPV must not exceed the mass limit stated in Table </w:t>
      </w:r>
      <w:r w:rsidR="008722A6" w:rsidRPr="00C75CFB">
        <w:rPr>
          <w:rFonts w:eastAsia="Times New Roman" w:cstheme="minorBidi"/>
          <w:lang w:eastAsia="en-US"/>
        </w:rPr>
        <w:t>3</w:t>
      </w:r>
      <w:r w:rsidRPr="00C75CFB">
        <w:rPr>
          <w:rFonts w:eastAsia="Times New Roman" w:cstheme="minorBidi"/>
          <w:lang w:eastAsia="en-US"/>
        </w:rPr>
        <w:t>.</w:t>
      </w:r>
    </w:p>
    <w:p w14:paraId="1DE858B1"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If a</w:t>
      </w:r>
      <w:r w:rsidR="00DC490B">
        <w:rPr>
          <w:rFonts w:eastAsia="Times New Roman" w:cstheme="minorBidi"/>
          <w:lang w:eastAsia="en-US"/>
        </w:rPr>
        <w:t>n</w:t>
      </w:r>
      <w:r w:rsidRPr="00C75CFB">
        <w:rPr>
          <w:rFonts w:eastAsia="Times New Roman" w:cstheme="minorBidi"/>
          <w:lang w:eastAsia="en-US"/>
        </w:rPr>
        <w:t xml:space="preserve"> SPV has an axle fitted with 2 tyres, the mass limit for the axle in relation to the narrowest tyre on that axle as specified in Column 2 of Table </w:t>
      </w:r>
      <w:r w:rsidR="008722A6" w:rsidRPr="00C75CFB">
        <w:rPr>
          <w:rFonts w:eastAsia="Times New Roman" w:cstheme="minorBidi"/>
          <w:lang w:eastAsia="en-US"/>
        </w:rPr>
        <w:t>3</w:t>
      </w:r>
      <w:r w:rsidRPr="00C75CFB">
        <w:rPr>
          <w:rFonts w:eastAsia="Times New Roman" w:cstheme="minorBidi"/>
          <w:lang w:eastAsia="en-US"/>
        </w:rPr>
        <w:t>, is the limit set out opposite that axle in Column 3.</w:t>
      </w:r>
    </w:p>
    <w:p w14:paraId="1DE858B2"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As a specific exemption from </w:t>
      </w:r>
      <w:r w:rsidR="00CC1B43" w:rsidRPr="00C75CFB">
        <w:rPr>
          <w:rFonts w:eastAsia="Times New Roman" w:cstheme="minorBidi"/>
          <w:lang w:eastAsia="en-US"/>
        </w:rPr>
        <w:t>section 14(1)</w:t>
      </w:r>
      <w:r w:rsidRPr="00C75CFB">
        <w:rPr>
          <w:rFonts w:eastAsia="Times New Roman" w:cstheme="minorBidi"/>
          <w:lang w:eastAsia="en-US"/>
        </w:rPr>
        <w:t xml:space="preserve">, the mass limit on an axle fitted with 2 tyres that are at least 445mm wide on an </w:t>
      </w:r>
      <w:proofErr w:type="spellStart"/>
      <w:r w:rsidRPr="00C75CFB">
        <w:rPr>
          <w:rFonts w:eastAsia="Times New Roman" w:cstheme="minorBidi"/>
          <w:lang w:eastAsia="en-US"/>
        </w:rPr>
        <w:t>all terrain</w:t>
      </w:r>
      <w:proofErr w:type="spellEnd"/>
      <w:r w:rsidRPr="00C75CFB">
        <w:rPr>
          <w:rFonts w:eastAsia="Times New Roman" w:cstheme="minorBidi"/>
          <w:lang w:eastAsia="en-US"/>
        </w:rPr>
        <w:t xml:space="preserve"> mobile crane, is increased to 12 tonnes unless excluded in a state schedule.</w:t>
      </w:r>
    </w:p>
    <w:p w14:paraId="56A44B24" w14:textId="61873666" w:rsidR="007B0C5C" w:rsidRDefault="00EC2D0E" w:rsidP="007B0C5C">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007B0C5C">
        <w:rPr>
          <w:rFonts w:eastAsia="Times New Roman" w:cstheme="minorBidi"/>
          <w:i/>
          <w:sz w:val="20"/>
          <w:szCs w:val="20"/>
          <w:lang w:eastAsia="en-US"/>
        </w:rPr>
        <w:t>-</w:t>
      </w:r>
    </w:p>
    <w:p w14:paraId="1DE858B3" w14:textId="0EE3E7F9" w:rsidR="00EC2D0E" w:rsidRPr="007B0C5C" w:rsidRDefault="00CC1B43" w:rsidP="00CC1B43">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7B0C5C">
        <w:rPr>
          <w:rFonts w:eastAsia="Times New Roman" w:cstheme="minorBidi"/>
          <w:sz w:val="20"/>
          <w:szCs w:val="20"/>
          <w:lang w:eastAsia="en-US"/>
        </w:rPr>
        <w:t xml:space="preserve">For specific state and territory requirements, </w:t>
      </w:r>
      <w:r w:rsidR="00EC2D0E" w:rsidRPr="007B0C5C">
        <w:rPr>
          <w:rFonts w:eastAsia="Times New Roman" w:cstheme="minorBidi"/>
          <w:sz w:val="20"/>
          <w:szCs w:val="20"/>
          <w:lang w:eastAsia="en-US"/>
        </w:rPr>
        <w:t xml:space="preserve">refer to </w:t>
      </w:r>
      <w:r w:rsidRPr="007B0C5C">
        <w:rPr>
          <w:rFonts w:eastAsia="Times New Roman" w:cstheme="minorBidi"/>
          <w:sz w:val="20"/>
          <w:szCs w:val="20"/>
          <w:lang w:eastAsia="en-US"/>
        </w:rPr>
        <w:t xml:space="preserve">section 2(1) of </w:t>
      </w:r>
      <w:r w:rsidR="00CD5059">
        <w:rPr>
          <w:rFonts w:eastAsia="Times New Roman" w:cstheme="minorBidi"/>
          <w:sz w:val="20"/>
          <w:szCs w:val="20"/>
          <w:lang w:eastAsia="en-US"/>
        </w:rPr>
        <w:t xml:space="preserve">the </w:t>
      </w:r>
      <w:r w:rsidRPr="007B0C5C">
        <w:rPr>
          <w:rFonts w:eastAsia="Times New Roman" w:cstheme="minorBidi"/>
          <w:sz w:val="20"/>
          <w:szCs w:val="20"/>
          <w:lang w:eastAsia="en-US"/>
        </w:rPr>
        <w:t>South Australia</w:t>
      </w:r>
      <w:r w:rsidR="00EC2D0E" w:rsidRPr="007B0C5C">
        <w:rPr>
          <w:rFonts w:eastAsia="Times New Roman" w:cstheme="minorBidi"/>
          <w:sz w:val="20"/>
          <w:szCs w:val="20"/>
          <w:lang w:eastAsia="en-US"/>
        </w:rPr>
        <w:t xml:space="preserve"> schedule, </w:t>
      </w:r>
      <w:r w:rsidRPr="007B0C5C">
        <w:rPr>
          <w:rFonts w:eastAsia="Times New Roman" w:cstheme="minorBidi"/>
          <w:sz w:val="20"/>
          <w:szCs w:val="20"/>
          <w:lang w:eastAsia="en-US"/>
        </w:rPr>
        <w:t>section 2(</w:t>
      </w:r>
      <w:r w:rsidR="008722A6" w:rsidRPr="007B0C5C">
        <w:rPr>
          <w:rFonts w:eastAsia="Times New Roman" w:cstheme="minorBidi"/>
          <w:sz w:val="20"/>
          <w:szCs w:val="20"/>
          <w:lang w:eastAsia="en-US"/>
        </w:rPr>
        <w:t>1</w:t>
      </w:r>
      <w:r w:rsidRPr="007B0C5C">
        <w:rPr>
          <w:rFonts w:eastAsia="Times New Roman" w:cstheme="minorBidi"/>
          <w:sz w:val="20"/>
          <w:szCs w:val="20"/>
          <w:lang w:eastAsia="en-US"/>
        </w:rPr>
        <w:t>)</w:t>
      </w:r>
      <w:r w:rsidR="00EC2D0E" w:rsidRPr="007B0C5C">
        <w:rPr>
          <w:rFonts w:eastAsia="Times New Roman" w:cstheme="minorBidi"/>
          <w:sz w:val="20"/>
          <w:szCs w:val="20"/>
          <w:lang w:eastAsia="en-US"/>
        </w:rPr>
        <w:t xml:space="preserve"> of </w:t>
      </w:r>
      <w:r w:rsidR="00CD5059">
        <w:rPr>
          <w:rFonts w:eastAsia="Times New Roman" w:cstheme="minorBidi"/>
          <w:sz w:val="20"/>
          <w:szCs w:val="20"/>
          <w:lang w:eastAsia="en-US"/>
        </w:rPr>
        <w:t xml:space="preserve">the </w:t>
      </w:r>
      <w:r w:rsidR="00EC2D0E" w:rsidRPr="007B0C5C">
        <w:rPr>
          <w:rFonts w:eastAsia="Times New Roman" w:cstheme="minorBidi"/>
          <w:sz w:val="20"/>
          <w:szCs w:val="20"/>
          <w:lang w:eastAsia="en-US"/>
        </w:rPr>
        <w:t xml:space="preserve">Tasmania schedule and </w:t>
      </w:r>
      <w:r w:rsidRPr="007B0C5C">
        <w:rPr>
          <w:rFonts w:eastAsia="Times New Roman" w:cstheme="minorBidi"/>
          <w:sz w:val="20"/>
          <w:szCs w:val="20"/>
          <w:lang w:eastAsia="en-US"/>
        </w:rPr>
        <w:t>section 3(1)</w:t>
      </w:r>
      <w:r w:rsidR="00EC2D0E" w:rsidRPr="007B0C5C">
        <w:rPr>
          <w:rFonts w:eastAsia="Times New Roman" w:cstheme="minorBidi"/>
          <w:sz w:val="20"/>
          <w:szCs w:val="20"/>
          <w:lang w:eastAsia="en-US"/>
        </w:rPr>
        <w:t xml:space="preserve"> of </w:t>
      </w:r>
      <w:r w:rsidR="00CD5059">
        <w:rPr>
          <w:rFonts w:eastAsia="Times New Roman" w:cstheme="minorBidi"/>
          <w:sz w:val="20"/>
          <w:szCs w:val="20"/>
          <w:lang w:eastAsia="en-US"/>
        </w:rPr>
        <w:t xml:space="preserve">the </w:t>
      </w:r>
      <w:r w:rsidRPr="007B0C5C">
        <w:rPr>
          <w:rFonts w:eastAsia="Times New Roman" w:cstheme="minorBidi"/>
          <w:sz w:val="20"/>
          <w:szCs w:val="20"/>
          <w:lang w:eastAsia="en-US"/>
        </w:rPr>
        <w:t>Queensland</w:t>
      </w:r>
      <w:r w:rsidR="00EC2D0E" w:rsidRPr="007B0C5C">
        <w:rPr>
          <w:rFonts w:eastAsia="Times New Roman" w:cstheme="minorBidi"/>
          <w:sz w:val="20"/>
          <w:szCs w:val="20"/>
          <w:lang w:eastAsia="en-US"/>
        </w:rPr>
        <w:t xml:space="preserve"> schedule.</w:t>
      </w:r>
    </w:p>
    <w:p w14:paraId="1DE858B4"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If a</w:t>
      </w:r>
      <w:r w:rsidR="00DC490B">
        <w:rPr>
          <w:rFonts w:eastAsia="Times New Roman" w:cstheme="minorBidi"/>
          <w:lang w:eastAsia="en-US"/>
        </w:rPr>
        <w:t>n</w:t>
      </w:r>
      <w:r w:rsidRPr="00C75CFB">
        <w:rPr>
          <w:rFonts w:eastAsia="Times New Roman" w:cstheme="minorBidi"/>
          <w:lang w:eastAsia="en-US"/>
        </w:rPr>
        <w:t xml:space="preserve"> SPV has an axle fitted with 4 tyres, the mass limit for the axle in relation to the narrowest tyre on that axle as specified in Column 2 of Table </w:t>
      </w:r>
      <w:r w:rsidR="008722A6" w:rsidRPr="00C75CFB">
        <w:rPr>
          <w:rFonts w:eastAsia="Times New Roman" w:cstheme="minorBidi"/>
          <w:lang w:eastAsia="en-US"/>
        </w:rPr>
        <w:t xml:space="preserve">3 </w:t>
      </w:r>
      <w:r w:rsidRPr="00C75CFB">
        <w:rPr>
          <w:rFonts w:eastAsia="Times New Roman" w:cstheme="minorBidi"/>
          <w:lang w:eastAsia="en-US"/>
        </w:rPr>
        <w:t>is the limit set out opposite that axle in Column 4.</w:t>
      </w:r>
    </w:p>
    <w:p w14:paraId="1DE858B5" w14:textId="77777777" w:rsidR="00EC2D0E" w:rsidRPr="00C75CFB" w:rsidRDefault="00EC2D0E" w:rsidP="00EC2D0E">
      <w:pPr>
        <w:ind w:left="142"/>
        <w:rPr>
          <w:rStyle w:val="normaltextrun"/>
          <w:b/>
          <w:sz w:val="24"/>
          <w:szCs w:val="24"/>
        </w:rPr>
      </w:pPr>
      <w:r w:rsidRPr="00C75CFB">
        <w:rPr>
          <w:rStyle w:val="normaltextrun"/>
          <w:b/>
          <w:sz w:val="24"/>
          <w:szCs w:val="24"/>
        </w:rPr>
        <w:t>TABLE 3- Mass limit for single axles and each axle in an axle group (based on pavement capacity)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Mass limit for single axles and each axle in an axle group (based on pavement capacity)"/>
        <w:tblDescription w:val="Table of mass limits according to the width and number of tyres on an axle."/>
      </w:tblPr>
      <w:tblGrid>
        <w:gridCol w:w="895"/>
        <w:gridCol w:w="1973"/>
        <w:gridCol w:w="2113"/>
        <w:gridCol w:w="1975"/>
        <w:gridCol w:w="1974"/>
      </w:tblGrid>
      <w:tr w:rsidR="00EC2D0E" w:rsidRPr="00C75CFB" w14:paraId="1DE858BA" w14:textId="77777777" w:rsidTr="009C2BA0">
        <w:trPr>
          <w:cantSplit/>
          <w:trHeight w:hRule="exact" w:val="340"/>
          <w:tblHeader/>
        </w:trPr>
        <w:tc>
          <w:tcPr>
            <w:tcW w:w="895" w:type="dxa"/>
            <w:vMerge w:val="restart"/>
            <w:shd w:val="clear" w:color="auto" w:fill="D9D9D9"/>
            <w:vAlign w:val="center"/>
          </w:tcPr>
          <w:p w14:paraId="1DE858B6" w14:textId="77777777" w:rsidR="00EC2D0E" w:rsidRPr="00C75CFB" w:rsidRDefault="00EC2D0E" w:rsidP="009C2BA0">
            <w:pPr>
              <w:spacing w:after="0" w:line="240" w:lineRule="auto"/>
              <w:jc w:val="center"/>
              <w:rPr>
                <w:b/>
                <w:i/>
              </w:rPr>
            </w:pPr>
            <w:r w:rsidRPr="00C75CFB">
              <w:rPr>
                <w:b/>
                <w:i/>
                <w:sz w:val="20"/>
              </w:rPr>
              <w:t>Column 1</w:t>
            </w:r>
          </w:p>
        </w:tc>
        <w:tc>
          <w:tcPr>
            <w:tcW w:w="4086" w:type="dxa"/>
            <w:gridSpan w:val="2"/>
            <w:shd w:val="clear" w:color="auto" w:fill="D9D9D9"/>
            <w:tcMar>
              <w:top w:w="57" w:type="dxa"/>
              <w:bottom w:w="57" w:type="dxa"/>
            </w:tcMar>
            <w:vAlign w:val="center"/>
          </w:tcPr>
          <w:p w14:paraId="1DE858B7" w14:textId="77777777" w:rsidR="00EC2D0E" w:rsidRPr="00C75CFB" w:rsidRDefault="00EC2D0E" w:rsidP="009C2BA0">
            <w:pPr>
              <w:spacing w:after="0" w:line="240" w:lineRule="auto"/>
              <w:jc w:val="center"/>
              <w:rPr>
                <w:b/>
                <w:i/>
              </w:rPr>
            </w:pPr>
            <w:r w:rsidRPr="00C75CFB">
              <w:rPr>
                <w:b/>
                <w:i/>
                <w:sz w:val="20"/>
              </w:rPr>
              <w:t>Column 2</w:t>
            </w:r>
          </w:p>
        </w:tc>
        <w:tc>
          <w:tcPr>
            <w:tcW w:w="1975" w:type="dxa"/>
            <w:vMerge w:val="restart"/>
            <w:shd w:val="clear" w:color="auto" w:fill="D9D9D9"/>
            <w:tcMar>
              <w:top w:w="57" w:type="dxa"/>
              <w:bottom w:w="57" w:type="dxa"/>
            </w:tcMar>
            <w:vAlign w:val="center"/>
          </w:tcPr>
          <w:p w14:paraId="1DE858B8" w14:textId="77777777" w:rsidR="00EC2D0E" w:rsidRPr="00C75CFB" w:rsidRDefault="00EC2D0E" w:rsidP="009C2BA0">
            <w:pPr>
              <w:spacing w:after="0" w:line="240" w:lineRule="auto"/>
              <w:jc w:val="center"/>
              <w:rPr>
                <w:b/>
                <w:i/>
                <w:sz w:val="20"/>
              </w:rPr>
            </w:pPr>
            <w:r w:rsidRPr="00C75CFB">
              <w:rPr>
                <w:b/>
                <w:i/>
                <w:sz w:val="20"/>
              </w:rPr>
              <w:t>Column 3</w:t>
            </w:r>
          </w:p>
        </w:tc>
        <w:tc>
          <w:tcPr>
            <w:tcW w:w="1974" w:type="dxa"/>
            <w:vMerge w:val="restart"/>
            <w:shd w:val="clear" w:color="auto" w:fill="D9D9D9"/>
            <w:tcMar>
              <w:top w:w="57" w:type="dxa"/>
              <w:bottom w:w="57" w:type="dxa"/>
            </w:tcMar>
            <w:vAlign w:val="center"/>
          </w:tcPr>
          <w:p w14:paraId="1DE858B9" w14:textId="77777777" w:rsidR="00EC2D0E" w:rsidRPr="00C75CFB" w:rsidRDefault="00EC2D0E" w:rsidP="009C2BA0">
            <w:pPr>
              <w:spacing w:after="0" w:line="240" w:lineRule="auto"/>
              <w:jc w:val="center"/>
              <w:rPr>
                <w:b/>
                <w:i/>
                <w:sz w:val="20"/>
              </w:rPr>
            </w:pPr>
            <w:r w:rsidRPr="00C75CFB">
              <w:rPr>
                <w:b/>
                <w:i/>
                <w:sz w:val="20"/>
              </w:rPr>
              <w:t>Column 4</w:t>
            </w:r>
          </w:p>
        </w:tc>
      </w:tr>
      <w:tr w:rsidR="00EC2D0E" w:rsidRPr="00C75CFB" w14:paraId="1DE858BF" w14:textId="77777777" w:rsidTr="009C2BA0">
        <w:trPr>
          <w:cantSplit/>
          <w:trHeight w:hRule="exact" w:val="340"/>
          <w:tblHeader/>
        </w:trPr>
        <w:tc>
          <w:tcPr>
            <w:tcW w:w="895" w:type="dxa"/>
            <w:vMerge/>
            <w:shd w:val="clear" w:color="auto" w:fill="D9D9D9"/>
            <w:vAlign w:val="center"/>
          </w:tcPr>
          <w:p w14:paraId="1DE858BB" w14:textId="77777777" w:rsidR="00EC2D0E" w:rsidRPr="00C75CFB" w:rsidRDefault="00EC2D0E" w:rsidP="009C2BA0">
            <w:pPr>
              <w:spacing w:after="0" w:line="240" w:lineRule="auto"/>
              <w:jc w:val="center"/>
              <w:rPr>
                <w:b/>
                <w:i/>
              </w:rPr>
            </w:pPr>
          </w:p>
        </w:tc>
        <w:tc>
          <w:tcPr>
            <w:tcW w:w="4086" w:type="dxa"/>
            <w:gridSpan w:val="2"/>
            <w:shd w:val="clear" w:color="auto" w:fill="D9D9D9"/>
            <w:tcMar>
              <w:top w:w="57" w:type="dxa"/>
              <w:bottom w:w="57" w:type="dxa"/>
            </w:tcMar>
            <w:vAlign w:val="center"/>
          </w:tcPr>
          <w:p w14:paraId="1DE858BC" w14:textId="77777777" w:rsidR="00EC2D0E" w:rsidRPr="00C75CFB" w:rsidRDefault="00EC2D0E" w:rsidP="009C2BA0">
            <w:pPr>
              <w:spacing w:after="0" w:line="240" w:lineRule="auto"/>
              <w:jc w:val="center"/>
              <w:rPr>
                <w:b/>
                <w:i/>
                <w:sz w:val="21"/>
                <w:szCs w:val="21"/>
              </w:rPr>
            </w:pPr>
            <w:r w:rsidRPr="00C75CFB">
              <w:rPr>
                <w:b/>
                <w:i/>
                <w:sz w:val="20"/>
                <w:szCs w:val="21"/>
              </w:rPr>
              <w:t>Tyre width of the narrowest tyre on the axle</w:t>
            </w:r>
          </w:p>
        </w:tc>
        <w:tc>
          <w:tcPr>
            <w:tcW w:w="1975" w:type="dxa"/>
            <w:vMerge/>
            <w:shd w:val="clear" w:color="auto" w:fill="D9D9D9"/>
            <w:tcMar>
              <w:top w:w="57" w:type="dxa"/>
              <w:bottom w:w="57" w:type="dxa"/>
            </w:tcMar>
            <w:vAlign w:val="center"/>
          </w:tcPr>
          <w:p w14:paraId="1DE858BD" w14:textId="77777777" w:rsidR="00EC2D0E" w:rsidRPr="00C75CFB" w:rsidRDefault="00EC2D0E" w:rsidP="009C2BA0">
            <w:pPr>
              <w:spacing w:after="0" w:line="240" w:lineRule="auto"/>
              <w:jc w:val="center"/>
              <w:rPr>
                <w:b/>
                <w:i/>
              </w:rPr>
            </w:pPr>
          </w:p>
        </w:tc>
        <w:tc>
          <w:tcPr>
            <w:tcW w:w="1974" w:type="dxa"/>
            <w:vMerge/>
            <w:shd w:val="clear" w:color="auto" w:fill="D9D9D9"/>
            <w:tcMar>
              <w:top w:w="57" w:type="dxa"/>
              <w:bottom w:w="57" w:type="dxa"/>
            </w:tcMar>
            <w:vAlign w:val="center"/>
          </w:tcPr>
          <w:p w14:paraId="1DE858BE" w14:textId="77777777" w:rsidR="00EC2D0E" w:rsidRPr="00C75CFB" w:rsidRDefault="00EC2D0E" w:rsidP="009C2BA0">
            <w:pPr>
              <w:spacing w:after="0" w:line="240" w:lineRule="auto"/>
              <w:jc w:val="center"/>
              <w:rPr>
                <w:b/>
                <w:i/>
              </w:rPr>
            </w:pPr>
          </w:p>
        </w:tc>
      </w:tr>
      <w:tr w:rsidR="00EC2D0E" w:rsidRPr="00C75CFB" w14:paraId="1DE858C5" w14:textId="77777777" w:rsidTr="009C2BA0">
        <w:trPr>
          <w:cantSplit/>
          <w:tblHeader/>
        </w:trPr>
        <w:tc>
          <w:tcPr>
            <w:tcW w:w="895" w:type="dxa"/>
            <w:tcBorders>
              <w:bottom w:val="single" w:sz="4" w:space="0" w:color="auto"/>
            </w:tcBorders>
            <w:shd w:val="clear" w:color="auto" w:fill="D9D9D9"/>
            <w:vAlign w:val="center"/>
          </w:tcPr>
          <w:p w14:paraId="1DE858C0" w14:textId="77777777" w:rsidR="00EC2D0E" w:rsidRPr="00C75CFB" w:rsidRDefault="00EC2D0E" w:rsidP="009C2BA0">
            <w:pPr>
              <w:spacing w:after="0" w:line="240" w:lineRule="auto"/>
              <w:jc w:val="center"/>
              <w:rPr>
                <w:b/>
                <w:i/>
              </w:rPr>
            </w:pPr>
            <w:r w:rsidRPr="00C75CFB">
              <w:rPr>
                <w:b/>
                <w:i/>
              </w:rPr>
              <w:t>Item No.</w:t>
            </w:r>
          </w:p>
        </w:tc>
        <w:tc>
          <w:tcPr>
            <w:tcW w:w="1973" w:type="dxa"/>
            <w:tcBorders>
              <w:bottom w:val="single" w:sz="4" w:space="0" w:color="auto"/>
            </w:tcBorders>
            <w:shd w:val="clear" w:color="auto" w:fill="D9D9D9"/>
            <w:tcMar>
              <w:top w:w="57" w:type="dxa"/>
              <w:bottom w:w="57" w:type="dxa"/>
            </w:tcMar>
            <w:vAlign w:val="center"/>
          </w:tcPr>
          <w:p w14:paraId="1DE858C1" w14:textId="77777777" w:rsidR="00EC2D0E" w:rsidRPr="00C75CFB" w:rsidRDefault="00EC2D0E" w:rsidP="009C2BA0">
            <w:pPr>
              <w:spacing w:after="0" w:line="240" w:lineRule="auto"/>
              <w:jc w:val="center"/>
              <w:rPr>
                <w:b/>
                <w:i/>
              </w:rPr>
            </w:pPr>
            <w:r w:rsidRPr="00C75CFB">
              <w:rPr>
                <w:b/>
                <w:color w:val="000000"/>
              </w:rPr>
              <w:t>at least (mm)</w:t>
            </w:r>
          </w:p>
        </w:tc>
        <w:tc>
          <w:tcPr>
            <w:tcW w:w="2113" w:type="dxa"/>
            <w:tcBorders>
              <w:bottom w:val="single" w:sz="4" w:space="0" w:color="auto"/>
            </w:tcBorders>
            <w:shd w:val="clear" w:color="auto" w:fill="D9D9D9"/>
            <w:vAlign w:val="center"/>
          </w:tcPr>
          <w:p w14:paraId="1DE858C2" w14:textId="77777777" w:rsidR="00EC2D0E" w:rsidRPr="00C75CFB" w:rsidRDefault="00EC2D0E" w:rsidP="009C2BA0">
            <w:pPr>
              <w:spacing w:after="0" w:line="240" w:lineRule="auto"/>
              <w:jc w:val="center"/>
              <w:rPr>
                <w:b/>
                <w:i/>
              </w:rPr>
            </w:pPr>
            <w:r w:rsidRPr="00C75CFB">
              <w:rPr>
                <w:b/>
                <w:color w:val="000000"/>
              </w:rPr>
              <w:t>but less than (mm)</w:t>
            </w:r>
          </w:p>
        </w:tc>
        <w:tc>
          <w:tcPr>
            <w:tcW w:w="1975" w:type="dxa"/>
            <w:tcBorders>
              <w:bottom w:val="single" w:sz="4" w:space="0" w:color="auto"/>
            </w:tcBorders>
            <w:shd w:val="clear" w:color="auto" w:fill="D9D9D9"/>
            <w:tcMar>
              <w:top w:w="57" w:type="dxa"/>
              <w:bottom w:w="57" w:type="dxa"/>
            </w:tcMar>
            <w:vAlign w:val="center"/>
          </w:tcPr>
          <w:p w14:paraId="1DE858C3" w14:textId="77777777" w:rsidR="00EC2D0E" w:rsidRPr="00C75CFB" w:rsidRDefault="00EC2D0E" w:rsidP="009C2BA0">
            <w:pPr>
              <w:spacing w:after="0" w:line="240" w:lineRule="auto"/>
              <w:jc w:val="center"/>
              <w:rPr>
                <w:b/>
                <w:i/>
              </w:rPr>
            </w:pPr>
            <w:r w:rsidRPr="00C75CFB">
              <w:rPr>
                <w:b/>
                <w:i/>
                <w:color w:val="000000"/>
              </w:rPr>
              <w:t>Mass limit (t), if the axle has 2 tyres</w:t>
            </w:r>
          </w:p>
        </w:tc>
        <w:tc>
          <w:tcPr>
            <w:tcW w:w="1974" w:type="dxa"/>
            <w:tcBorders>
              <w:bottom w:val="single" w:sz="4" w:space="0" w:color="auto"/>
            </w:tcBorders>
            <w:shd w:val="clear" w:color="auto" w:fill="D9D9D9"/>
            <w:tcMar>
              <w:top w:w="57" w:type="dxa"/>
              <w:bottom w:w="57" w:type="dxa"/>
            </w:tcMar>
            <w:vAlign w:val="center"/>
          </w:tcPr>
          <w:p w14:paraId="1DE858C4" w14:textId="77777777" w:rsidR="00EC2D0E" w:rsidRPr="00C75CFB" w:rsidRDefault="00EC2D0E" w:rsidP="009C2BA0">
            <w:pPr>
              <w:spacing w:after="0" w:line="240" w:lineRule="auto"/>
              <w:jc w:val="center"/>
              <w:rPr>
                <w:b/>
                <w:i/>
              </w:rPr>
            </w:pPr>
            <w:r w:rsidRPr="00C75CFB">
              <w:rPr>
                <w:b/>
                <w:i/>
                <w:color w:val="000000"/>
              </w:rPr>
              <w:t>Mass limit (t), if the axle has 4 tyres</w:t>
            </w:r>
          </w:p>
        </w:tc>
      </w:tr>
      <w:tr w:rsidR="00EC2D0E" w:rsidRPr="00C75CFB" w14:paraId="1DE858CB" w14:textId="77777777" w:rsidTr="009C2BA0">
        <w:trPr>
          <w:cantSplit/>
        </w:trPr>
        <w:tc>
          <w:tcPr>
            <w:tcW w:w="895" w:type="dxa"/>
            <w:shd w:val="clear" w:color="auto" w:fill="auto"/>
            <w:vAlign w:val="center"/>
          </w:tcPr>
          <w:p w14:paraId="1DE858C6" w14:textId="77777777" w:rsidR="00EC2D0E" w:rsidRPr="00C75CFB" w:rsidRDefault="00EC2D0E" w:rsidP="009C2BA0">
            <w:pPr>
              <w:spacing w:after="0" w:line="240" w:lineRule="auto"/>
              <w:jc w:val="center"/>
              <w:rPr>
                <w:b/>
              </w:rPr>
            </w:pPr>
            <w:r w:rsidRPr="00C75CFB">
              <w:rPr>
                <w:b/>
              </w:rPr>
              <w:t>1</w:t>
            </w:r>
          </w:p>
        </w:tc>
        <w:tc>
          <w:tcPr>
            <w:tcW w:w="1973" w:type="dxa"/>
            <w:shd w:val="clear" w:color="auto" w:fill="auto"/>
            <w:tcMar>
              <w:top w:w="57" w:type="dxa"/>
              <w:bottom w:w="57" w:type="dxa"/>
            </w:tcMar>
            <w:vAlign w:val="center"/>
          </w:tcPr>
          <w:p w14:paraId="1DE858C7" w14:textId="77777777" w:rsidR="00EC2D0E" w:rsidRPr="00C75CFB" w:rsidRDefault="00EC2D0E" w:rsidP="009C2BA0">
            <w:pPr>
              <w:spacing w:after="0" w:line="240" w:lineRule="auto"/>
              <w:jc w:val="center"/>
            </w:pPr>
            <w:r w:rsidRPr="00C75CFB">
              <w:rPr>
                <w:color w:val="000000"/>
              </w:rPr>
              <w:t>190</w:t>
            </w:r>
          </w:p>
        </w:tc>
        <w:tc>
          <w:tcPr>
            <w:tcW w:w="2113" w:type="dxa"/>
            <w:shd w:val="clear" w:color="auto" w:fill="auto"/>
            <w:vAlign w:val="center"/>
          </w:tcPr>
          <w:p w14:paraId="1DE858C8" w14:textId="77777777" w:rsidR="00EC2D0E" w:rsidRPr="00C75CFB" w:rsidRDefault="00EC2D0E" w:rsidP="009C2BA0">
            <w:pPr>
              <w:spacing w:after="0" w:line="240" w:lineRule="auto"/>
              <w:jc w:val="center"/>
            </w:pPr>
            <w:r w:rsidRPr="00C75CFB">
              <w:rPr>
                <w:color w:val="000000"/>
              </w:rPr>
              <w:t>228</w:t>
            </w:r>
          </w:p>
        </w:tc>
        <w:tc>
          <w:tcPr>
            <w:tcW w:w="1975" w:type="dxa"/>
            <w:shd w:val="clear" w:color="auto" w:fill="auto"/>
            <w:tcMar>
              <w:top w:w="57" w:type="dxa"/>
              <w:bottom w:w="57" w:type="dxa"/>
            </w:tcMar>
            <w:vAlign w:val="center"/>
          </w:tcPr>
          <w:p w14:paraId="1DE858C9" w14:textId="77777777" w:rsidR="00EC2D0E" w:rsidRPr="00C75CFB" w:rsidRDefault="00EC2D0E" w:rsidP="009C2BA0">
            <w:pPr>
              <w:spacing w:after="0" w:line="240" w:lineRule="auto"/>
              <w:jc w:val="center"/>
              <w:rPr>
                <w:highlight w:val="green"/>
              </w:rPr>
            </w:pPr>
            <w:r w:rsidRPr="00C75CFB">
              <w:rPr>
                <w:color w:val="000000"/>
              </w:rPr>
              <w:t>4.5</w:t>
            </w:r>
          </w:p>
        </w:tc>
        <w:tc>
          <w:tcPr>
            <w:tcW w:w="1974" w:type="dxa"/>
            <w:shd w:val="clear" w:color="auto" w:fill="auto"/>
            <w:tcMar>
              <w:top w:w="57" w:type="dxa"/>
              <w:bottom w:w="57" w:type="dxa"/>
            </w:tcMar>
            <w:vAlign w:val="center"/>
          </w:tcPr>
          <w:p w14:paraId="1DE858CA" w14:textId="77777777" w:rsidR="00EC2D0E" w:rsidRPr="00C75CFB" w:rsidRDefault="00EC2D0E" w:rsidP="009C2BA0">
            <w:pPr>
              <w:spacing w:after="0" w:line="240" w:lineRule="auto"/>
              <w:jc w:val="center"/>
            </w:pPr>
            <w:r w:rsidRPr="00C75CFB">
              <w:rPr>
                <w:color w:val="000000"/>
              </w:rPr>
              <w:t>9</w:t>
            </w:r>
          </w:p>
        </w:tc>
      </w:tr>
      <w:tr w:rsidR="00EC2D0E" w:rsidRPr="00C75CFB" w14:paraId="1DE858D1" w14:textId="77777777" w:rsidTr="009C2BA0">
        <w:trPr>
          <w:cantSplit/>
        </w:trPr>
        <w:tc>
          <w:tcPr>
            <w:tcW w:w="895" w:type="dxa"/>
            <w:shd w:val="clear" w:color="auto" w:fill="auto"/>
            <w:vAlign w:val="center"/>
          </w:tcPr>
          <w:p w14:paraId="1DE858CC" w14:textId="77777777" w:rsidR="00EC2D0E" w:rsidRPr="00C75CFB" w:rsidRDefault="00EC2D0E" w:rsidP="009C2BA0">
            <w:pPr>
              <w:spacing w:after="0" w:line="240" w:lineRule="auto"/>
              <w:jc w:val="center"/>
              <w:rPr>
                <w:b/>
              </w:rPr>
            </w:pPr>
            <w:r w:rsidRPr="00C75CFB">
              <w:rPr>
                <w:b/>
              </w:rPr>
              <w:t>2</w:t>
            </w:r>
          </w:p>
        </w:tc>
        <w:tc>
          <w:tcPr>
            <w:tcW w:w="1973" w:type="dxa"/>
            <w:shd w:val="clear" w:color="auto" w:fill="auto"/>
            <w:tcMar>
              <w:top w:w="57" w:type="dxa"/>
              <w:bottom w:w="57" w:type="dxa"/>
            </w:tcMar>
            <w:vAlign w:val="center"/>
          </w:tcPr>
          <w:p w14:paraId="1DE858CD" w14:textId="77777777" w:rsidR="00EC2D0E" w:rsidRPr="00C75CFB" w:rsidRDefault="00EC2D0E" w:rsidP="009C2BA0">
            <w:pPr>
              <w:spacing w:after="0" w:line="240" w:lineRule="auto"/>
              <w:jc w:val="center"/>
            </w:pPr>
            <w:r w:rsidRPr="00C75CFB">
              <w:rPr>
                <w:color w:val="000000"/>
              </w:rPr>
              <w:t>228</w:t>
            </w:r>
          </w:p>
        </w:tc>
        <w:tc>
          <w:tcPr>
            <w:tcW w:w="2113" w:type="dxa"/>
            <w:shd w:val="clear" w:color="auto" w:fill="auto"/>
            <w:vAlign w:val="center"/>
          </w:tcPr>
          <w:p w14:paraId="1DE858CE" w14:textId="77777777" w:rsidR="00EC2D0E" w:rsidRPr="00C75CFB" w:rsidRDefault="00EC2D0E" w:rsidP="009C2BA0">
            <w:pPr>
              <w:spacing w:after="0" w:line="240" w:lineRule="auto"/>
              <w:jc w:val="center"/>
            </w:pPr>
            <w:r w:rsidRPr="00C75CFB">
              <w:rPr>
                <w:color w:val="000000"/>
              </w:rPr>
              <w:t>254</w:t>
            </w:r>
          </w:p>
        </w:tc>
        <w:tc>
          <w:tcPr>
            <w:tcW w:w="1975" w:type="dxa"/>
            <w:shd w:val="clear" w:color="auto" w:fill="auto"/>
            <w:tcMar>
              <w:top w:w="57" w:type="dxa"/>
              <w:bottom w:w="57" w:type="dxa"/>
            </w:tcMar>
            <w:vAlign w:val="center"/>
          </w:tcPr>
          <w:p w14:paraId="1DE858CF" w14:textId="77777777" w:rsidR="00EC2D0E" w:rsidRPr="00C75CFB" w:rsidRDefault="00EC2D0E" w:rsidP="009C2BA0">
            <w:pPr>
              <w:spacing w:after="0" w:line="240" w:lineRule="auto"/>
              <w:jc w:val="center"/>
              <w:rPr>
                <w:highlight w:val="green"/>
              </w:rPr>
            </w:pPr>
            <w:r w:rsidRPr="00C75CFB">
              <w:rPr>
                <w:color w:val="000000"/>
              </w:rPr>
              <w:t>5</w:t>
            </w:r>
          </w:p>
        </w:tc>
        <w:tc>
          <w:tcPr>
            <w:tcW w:w="1974" w:type="dxa"/>
            <w:shd w:val="clear" w:color="auto" w:fill="auto"/>
            <w:tcMar>
              <w:top w:w="57" w:type="dxa"/>
              <w:bottom w:w="57" w:type="dxa"/>
            </w:tcMar>
            <w:vAlign w:val="center"/>
          </w:tcPr>
          <w:p w14:paraId="1DE858D0" w14:textId="77777777" w:rsidR="00EC2D0E" w:rsidRPr="00C75CFB" w:rsidRDefault="00EC2D0E" w:rsidP="009C2BA0">
            <w:pPr>
              <w:spacing w:after="0" w:line="240" w:lineRule="auto"/>
              <w:jc w:val="center"/>
            </w:pPr>
            <w:r w:rsidRPr="00C75CFB">
              <w:rPr>
                <w:color w:val="000000"/>
              </w:rPr>
              <w:t>9.5</w:t>
            </w:r>
          </w:p>
        </w:tc>
      </w:tr>
      <w:tr w:rsidR="00EC2D0E" w:rsidRPr="00C75CFB" w14:paraId="1DE858D7" w14:textId="77777777" w:rsidTr="009C2BA0">
        <w:trPr>
          <w:cantSplit/>
        </w:trPr>
        <w:tc>
          <w:tcPr>
            <w:tcW w:w="895" w:type="dxa"/>
            <w:shd w:val="clear" w:color="auto" w:fill="auto"/>
            <w:vAlign w:val="center"/>
          </w:tcPr>
          <w:p w14:paraId="1DE858D2" w14:textId="77777777" w:rsidR="00EC2D0E" w:rsidRPr="00C75CFB" w:rsidRDefault="00EC2D0E" w:rsidP="009C2BA0">
            <w:pPr>
              <w:spacing w:after="0" w:line="240" w:lineRule="auto"/>
              <w:jc w:val="center"/>
              <w:rPr>
                <w:b/>
              </w:rPr>
            </w:pPr>
            <w:r w:rsidRPr="00C75CFB">
              <w:rPr>
                <w:b/>
              </w:rPr>
              <w:t>3</w:t>
            </w:r>
          </w:p>
        </w:tc>
        <w:tc>
          <w:tcPr>
            <w:tcW w:w="1973" w:type="dxa"/>
            <w:shd w:val="clear" w:color="auto" w:fill="auto"/>
            <w:tcMar>
              <w:top w:w="57" w:type="dxa"/>
              <w:bottom w:w="57" w:type="dxa"/>
            </w:tcMar>
            <w:vAlign w:val="center"/>
          </w:tcPr>
          <w:p w14:paraId="1DE858D3" w14:textId="77777777" w:rsidR="00EC2D0E" w:rsidRPr="00C75CFB" w:rsidRDefault="00EC2D0E" w:rsidP="009C2BA0">
            <w:pPr>
              <w:spacing w:after="0" w:line="240" w:lineRule="auto"/>
              <w:jc w:val="center"/>
            </w:pPr>
            <w:r w:rsidRPr="00C75CFB">
              <w:rPr>
                <w:color w:val="000000"/>
              </w:rPr>
              <w:t>254</w:t>
            </w:r>
          </w:p>
        </w:tc>
        <w:tc>
          <w:tcPr>
            <w:tcW w:w="2113" w:type="dxa"/>
            <w:shd w:val="clear" w:color="auto" w:fill="auto"/>
            <w:vAlign w:val="center"/>
          </w:tcPr>
          <w:p w14:paraId="1DE858D4" w14:textId="77777777" w:rsidR="00EC2D0E" w:rsidRPr="00C75CFB" w:rsidDel="004110AB" w:rsidRDefault="00EC2D0E" w:rsidP="009C2BA0">
            <w:pPr>
              <w:spacing w:after="0" w:line="240" w:lineRule="auto"/>
              <w:jc w:val="center"/>
            </w:pPr>
            <w:r w:rsidRPr="00C75CFB">
              <w:rPr>
                <w:color w:val="000000"/>
              </w:rPr>
              <w:t>279</w:t>
            </w:r>
          </w:p>
        </w:tc>
        <w:tc>
          <w:tcPr>
            <w:tcW w:w="1975" w:type="dxa"/>
            <w:shd w:val="clear" w:color="auto" w:fill="auto"/>
            <w:tcMar>
              <w:top w:w="57" w:type="dxa"/>
              <w:bottom w:w="57" w:type="dxa"/>
            </w:tcMar>
            <w:vAlign w:val="center"/>
          </w:tcPr>
          <w:p w14:paraId="1DE858D5" w14:textId="77777777" w:rsidR="00EC2D0E" w:rsidRPr="00C75CFB" w:rsidRDefault="00EC2D0E" w:rsidP="009C2BA0">
            <w:pPr>
              <w:spacing w:after="0" w:line="240" w:lineRule="auto"/>
              <w:jc w:val="center"/>
            </w:pPr>
            <w:r w:rsidRPr="00C75CFB">
              <w:rPr>
                <w:color w:val="000000"/>
              </w:rPr>
              <w:t>6</w:t>
            </w:r>
          </w:p>
        </w:tc>
        <w:tc>
          <w:tcPr>
            <w:tcW w:w="1974" w:type="dxa"/>
            <w:shd w:val="clear" w:color="auto" w:fill="auto"/>
            <w:tcMar>
              <w:top w:w="57" w:type="dxa"/>
              <w:bottom w:w="57" w:type="dxa"/>
            </w:tcMar>
            <w:vAlign w:val="center"/>
          </w:tcPr>
          <w:p w14:paraId="1DE858D6" w14:textId="77777777" w:rsidR="00EC2D0E" w:rsidRPr="00C75CFB" w:rsidRDefault="00EC2D0E" w:rsidP="009C2BA0">
            <w:pPr>
              <w:spacing w:after="0" w:line="240" w:lineRule="auto"/>
              <w:jc w:val="center"/>
            </w:pPr>
            <w:r w:rsidRPr="00C75CFB">
              <w:rPr>
                <w:color w:val="000000"/>
              </w:rPr>
              <w:t>10</w:t>
            </w:r>
          </w:p>
        </w:tc>
      </w:tr>
      <w:tr w:rsidR="00EC2D0E" w:rsidRPr="00C75CFB" w14:paraId="1DE858DD" w14:textId="77777777" w:rsidTr="009C2BA0">
        <w:trPr>
          <w:cantSplit/>
        </w:trPr>
        <w:tc>
          <w:tcPr>
            <w:tcW w:w="895" w:type="dxa"/>
            <w:shd w:val="clear" w:color="auto" w:fill="auto"/>
            <w:vAlign w:val="center"/>
          </w:tcPr>
          <w:p w14:paraId="1DE858D8" w14:textId="77777777" w:rsidR="00EC2D0E" w:rsidRPr="00C75CFB" w:rsidRDefault="00EC2D0E" w:rsidP="009C2BA0">
            <w:pPr>
              <w:spacing w:after="0" w:line="240" w:lineRule="auto"/>
              <w:jc w:val="center"/>
              <w:rPr>
                <w:b/>
              </w:rPr>
            </w:pPr>
            <w:r w:rsidRPr="00C75CFB">
              <w:rPr>
                <w:b/>
              </w:rPr>
              <w:t>4</w:t>
            </w:r>
          </w:p>
        </w:tc>
        <w:tc>
          <w:tcPr>
            <w:tcW w:w="1973" w:type="dxa"/>
            <w:shd w:val="clear" w:color="auto" w:fill="auto"/>
            <w:tcMar>
              <w:top w:w="57" w:type="dxa"/>
              <w:bottom w:w="57" w:type="dxa"/>
            </w:tcMar>
            <w:vAlign w:val="center"/>
          </w:tcPr>
          <w:p w14:paraId="1DE858D9" w14:textId="77777777" w:rsidR="00EC2D0E" w:rsidRPr="00C75CFB" w:rsidRDefault="00EC2D0E" w:rsidP="009C2BA0">
            <w:pPr>
              <w:spacing w:after="0" w:line="240" w:lineRule="auto"/>
              <w:jc w:val="center"/>
            </w:pPr>
            <w:r w:rsidRPr="00C75CFB">
              <w:rPr>
                <w:color w:val="000000"/>
              </w:rPr>
              <w:t>279</w:t>
            </w:r>
          </w:p>
        </w:tc>
        <w:tc>
          <w:tcPr>
            <w:tcW w:w="2113" w:type="dxa"/>
            <w:shd w:val="clear" w:color="auto" w:fill="auto"/>
            <w:vAlign w:val="center"/>
          </w:tcPr>
          <w:p w14:paraId="1DE858DA" w14:textId="77777777" w:rsidR="00EC2D0E" w:rsidRPr="00C75CFB" w:rsidRDefault="00EC2D0E" w:rsidP="009C2BA0">
            <w:pPr>
              <w:spacing w:after="0" w:line="240" w:lineRule="auto"/>
              <w:jc w:val="center"/>
            </w:pPr>
            <w:r w:rsidRPr="00C75CFB">
              <w:rPr>
                <w:color w:val="000000"/>
              </w:rPr>
              <w:t>305</w:t>
            </w:r>
          </w:p>
        </w:tc>
        <w:tc>
          <w:tcPr>
            <w:tcW w:w="1975" w:type="dxa"/>
            <w:shd w:val="clear" w:color="auto" w:fill="auto"/>
            <w:tcMar>
              <w:top w:w="57" w:type="dxa"/>
              <w:bottom w:w="57" w:type="dxa"/>
            </w:tcMar>
            <w:vAlign w:val="center"/>
          </w:tcPr>
          <w:p w14:paraId="1DE858DB" w14:textId="77777777" w:rsidR="00EC2D0E" w:rsidRPr="00C75CFB" w:rsidRDefault="00EC2D0E" w:rsidP="009C2BA0">
            <w:pPr>
              <w:spacing w:after="0" w:line="240" w:lineRule="auto"/>
              <w:jc w:val="center"/>
            </w:pPr>
            <w:r w:rsidRPr="00C75CFB">
              <w:rPr>
                <w:color w:val="000000"/>
              </w:rPr>
              <w:t>6.5</w:t>
            </w:r>
          </w:p>
        </w:tc>
        <w:tc>
          <w:tcPr>
            <w:tcW w:w="1974" w:type="dxa"/>
            <w:shd w:val="clear" w:color="auto" w:fill="auto"/>
            <w:tcMar>
              <w:top w:w="57" w:type="dxa"/>
              <w:bottom w:w="57" w:type="dxa"/>
            </w:tcMar>
            <w:vAlign w:val="center"/>
          </w:tcPr>
          <w:p w14:paraId="1DE858DC" w14:textId="77777777" w:rsidR="00EC2D0E" w:rsidRPr="00C75CFB" w:rsidRDefault="00EC2D0E" w:rsidP="009C2BA0">
            <w:pPr>
              <w:spacing w:after="0" w:line="240" w:lineRule="auto"/>
              <w:jc w:val="center"/>
            </w:pPr>
            <w:r w:rsidRPr="00C75CFB">
              <w:rPr>
                <w:color w:val="000000"/>
              </w:rPr>
              <w:t>11</w:t>
            </w:r>
          </w:p>
        </w:tc>
      </w:tr>
      <w:tr w:rsidR="00EC2D0E" w:rsidRPr="00C75CFB" w14:paraId="1DE858E3" w14:textId="77777777" w:rsidTr="009C2BA0">
        <w:trPr>
          <w:cantSplit/>
        </w:trPr>
        <w:tc>
          <w:tcPr>
            <w:tcW w:w="895" w:type="dxa"/>
            <w:shd w:val="clear" w:color="auto" w:fill="auto"/>
            <w:vAlign w:val="center"/>
          </w:tcPr>
          <w:p w14:paraId="1DE858DE" w14:textId="77777777" w:rsidR="00EC2D0E" w:rsidRPr="00C75CFB" w:rsidRDefault="00EC2D0E" w:rsidP="009C2BA0">
            <w:pPr>
              <w:spacing w:after="0" w:line="240" w:lineRule="auto"/>
              <w:jc w:val="center"/>
              <w:rPr>
                <w:b/>
              </w:rPr>
            </w:pPr>
            <w:r w:rsidRPr="00C75CFB">
              <w:rPr>
                <w:b/>
              </w:rPr>
              <w:t>5</w:t>
            </w:r>
          </w:p>
        </w:tc>
        <w:tc>
          <w:tcPr>
            <w:tcW w:w="1973" w:type="dxa"/>
            <w:shd w:val="clear" w:color="auto" w:fill="auto"/>
            <w:tcMar>
              <w:top w:w="57" w:type="dxa"/>
              <w:bottom w:w="57" w:type="dxa"/>
            </w:tcMar>
            <w:vAlign w:val="center"/>
          </w:tcPr>
          <w:p w14:paraId="1DE858DF" w14:textId="77777777" w:rsidR="00EC2D0E" w:rsidRPr="00C75CFB" w:rsidRDefault="00EC2D0E" w:rsidP="009C2BA0">
            <w:pPr>
              <w:spacing w:after="0" w:line="240" w:lineRule="auto"/>
              <w:jc w:val="center"/>
            </w:pPr>
            <w:r w:rsidRPr="00C75CFB">
              <w:rPr>
                <w:color w:val="000000"/>
              </w:rPr>
              <w:t>305</w:t>
            </w:r>
          </w:p>
        </w:tc>
        <w:tc>
          <w:tcPr>
            <w:tcW w:w="2113" w:type="dxa"/>
            <w:shd w:val="clear" w:color="auto" w:fill="auto"/>
            <w:vAlign w:val="center"/>
          </w:tcPr>
          <w:p w14:paraId="1DE858E0" w14:textId="77777777" w:rsidR="00EC2D0E" w:rsidRPr="00C75CFB" w:rsidRDefault="00EC2D0E" w:rsidP="009C2BA0">
            <w:pPr>
              <w:spacing w:after="0" w:line="240" w:lineRule="auto"/>
              <w:jc w:val="center"/>
            </w:pPr>
            <w:r w:rsidRPr="00C75CFB">
              <w:rPr>
                <w:color w:val="000000"/>
              </w:rPr>
              <w:t>330</w:t>
            </w:r>
          </w:p>
        </w:tc>
        <w:tc>
          <w:tcPr>
            <w:tcW w:w="1975" w:type="dxa"/>
            <w:shd w:val="clear" w:color="auto" w:fill="auto"/>
            <w:tcMar>
              <w:top w:w="57" w:type="dxa"/>
              <w:bottom w:w="57" w:type="dxa"/>
            </w:tcMar>
            <w:vAlign w:val="center"/>
          </w:tcPr>
          <w:p w14:paraId="1DE858E1" w14:textId="77777777" w:rsidR="00EC2D0E" w:rsidRPr="00C75CFB" w:rsidRDefault="00EC2D0E" w:rsidP="009C2BA0">
            <w:pPr>
              <w:spacing w:after="0" w:line="240" w:lineRule="auto"/>
              <w:jc w:val="center"/>
            </w:pPr>
            <w:r w:rsidRPr="00C75CFB">
              <w:rPr>
                <w:color w:val="000000"/>
              </w:rPr>
              <w:t>7</w:t>
            </w:r>
          </w:p>
        </w:tc>
        <w:tc>
          <w:tcPr>
            <w:tcW w:w="1974" w:type="dxa"/>
            <w:shd w:val="clear" w:color="auto" w:fill="auto"/>
            <w:tcMar>
              <w:top w:w="57" w:type="dxa"/>
              <w:bottom w:w="57" w:type="dxa"/>
            </w:tcMar>
            <w:vAlign w:val="center"/>
          </w:tcPr>
          <w:p w14:paraId="1DE858E2" w14:textId="77777777" w:rsidR="00EC2D0E" w:rsidRPr="00C75CFB" w:rsidRDefault="00EC2D0E" w:rsidP="009C2BA0">
            <w:pPr>
              <w:spacing w:after="0" w:line="240" w:lineRule="auto"/>
              <w:jc w:val="center"/>
            </w:pPr>
            <w:r w:rsidRPr="00C75CFB">
              <w:rPr>
                <w:color w:val="000000"/>
              </w:rPr>
              <w:t>12</w:t>
            </w:r>
          </w:p>
        </w:tc>
      </w:tr>
      <w:tr w:rsidR="00EC2D0E" w:rsidRPr="00C75CFB" w14:paraId="1DE858E9" w14:textId="77777777" w:rsidTr="009C2BA0">
        <w:trPr>
          <w:cantSplit/>
        </w:trPr>
        <w:tc>
          <w:tcPr>
            <w:tcW w:w="895" w:type="dxa"/>
            <w:shd w:val="clear" w:color="auto" w:fill="auto"/>
            <w:vAlign w:val="center"/>
          </w:tcPr>
          <w:p w14:paraId="1DE858E4" w14:textId="77777777" w:rsidR="00EC2D0E" w:rsidRPr="00C75CFB" w:rsidRDefault="00EC2D0E" w:rsidP="009C2BA0">
            <w:pPr>
              <w:spacing w:after="0" w:line="240" w:lineRule="auto"/>
              <w:jc w:val="center"/>
              <w:rPr>
                <w:b/>
              </w:rPr>
            </w:pPr>
            <w:r w:rsidRPr="00C75CFB">
              <w:rPr>
                <w:b/>
              </w:rPr>
              <w:t>6</w:t>
            </w:r>
          </w:p>
        </w:tc>
        <w:tc>
          <w:tcPr>
            <w:tcW w:w="1973" w:type="dxa"/>
            <w:shd w:val="clear" w:color="auto" w:fill="auto"/>
            <w:tcMar>
              <w:top w:w="57" w:type="dxa"/>
              <w:bottom w:w="57" w:type="dxa"/>
            </w:tcMar>
            <w:vAlign w:val="center"/>
          </w:tcPr>
          <w:p w14:paraId="1DE858E5" w14:textId="77777777" w:rsidR="00EC2D0E" w:rsidRPr="00C75CFB" w:rsidRDefault="00EC2D0E" w:rsidP="009C2BA0">
            <w:pPr>
              <w:spacing w:after="0" w:line="240" w:lineRule="auto"/>
              <w:jc w:val="center"/>
            </w:pPr>
            <w:r w:rsidRPr="00C75CFB">
              <w:rPr>
                <w:color w:val="000000"/>
              </w:rPr>
              <w:t>330</w:t>
            </w:r>
          </w:p>
        </w:tc>
        <w:tc>
          <w:tcPr>
            <w:tcW w:w="2113" w:type="dxa"/>
            <w:shd w:val="clear" w:color="auto" w:fill="auto"/>
            <w:vAlign w:val="center"/>
          </w:tcPr>
          <w:p w14:paraId="1DE858E6" w14:textId="77777777" w:rsidR="00EC2D0E" w:rsidRPr="00C75CFB" w:rsidRDefault="00EC2D0E" w:rsidP="009C2BA0">
            <w:pPr>
              <w:spacing w:after="0" w:line="240" w:lineRule="auto"/>
              <w:jc w:val="center"/>
            </w:pPr>
            <w:r w:rsidRPr="00C75CFB">
              <w:rPr>
                <w:color w:val="000000"/>
              </w:rPr>
              <w:t>356</w:t>
            </w:r>
          </w:p>
        </w:tc>
        <w:tc>
          <w:tcPr>
            <w:tcW w:w="1975" w:type="dxa"/>
            <w:shd w:val="clear" w:color="auto" w:fill="auto"/>
            <w:tcMar>
              <w:top w:w="57" w:type="dxa"/>
              <w:bottom w:w="57" w:type="dxa"/>
            </w:tcMar>
            <w:vAlign w:val="center"/>
          </w:tcPr>
          <w:p w14:paraId="1DE858E7" w14:textId="77777777" w:rsidR="00EC2D0E" w:rsidRPr="00C75CFB" w:rsidRDefault="00EC2D0E" w:rsidP="009C2BA0">
            <w:pPr>
              <w:spacing w:after="0" w:line="240" w:lineRule="auto"/>
              <w:jc w:val="center"/>
            </w:pPr>
            <w:r w:rsidRPr="00C75CFB">
              <w:rPr>
                <w:color w:val="000000"/>
              </w:rPr>
              <w:t>7.5</w:t>
            </w:r>
          </w:p>
        </w:tc>
        <w:tc>
          <w:tcPr>
            <w:tcW w:w="1974" w:type="dxa"/>
            <w:shd w:val="clear" w:color="auto" w:fill="auto"/>
            <w:tcMar>
              <w:top w:w="57" w:type="dxa"/>
              <w:bottom w:w="57" w:type="dxa"/>
            </w:tcMar>
            <w:vAlign w:val="center"/>
          </w:tcPr>
          <w:p w14:paraId="1DE858E8" w14:textId="77777777" w:rsidR="00EC2D0E" w:rsidRPr="00C75CFB" w:rsidRDefault="00EC2D0E" w:rsidP="009C2BA0">
            <w:pPr>
              <w:spacing w:after="0" w:line="240" w:lineRule="auto"/>
              <w:jc w:val="center"/>
            </w:pPr>
            <w:r w:rsidRPr="00C75CFB">
              <w:rPr>
                <w:color w:val="000000"/>
              </w:rPr>
              <w:t>13</w:t>
            </w:r>
          </w:p>
        </w:tc>
      </w:tr>
      <w:tr w:rsidR="00EC2D0E" w:rsidRPr="00C75CFB" w14:paraId="1DE858EF" w14:textId="77777777" w:rsidTr="009C2BA0">
        <w:trPr>
          <w:cantSplit/>
        </w:trPr>
        <w:tc>
          <w:tcPr>
            <w:tcW w:w="895" w:type="dxa"/>
            <w:shd w:val="clear" w:color="auto" w:fill="auto"/>
            <w:vAlign w:val="center"/>
          </w:tcPr>
          <w:p w14:paraId="1DE858EA" w14:textId="77777777" w:rsidR="00EC2D0E" w:rsidRPr="00C75CFB" w:rsidRDefault="00EC2D0E" w:rsidP="009C2BA0">
            <w:pPr>
              <w:spacing w:after="0" w:line="240" w:lineRule="auto"/>
              <w:jc w:val="center"/>
              <w:rPr>
                <w:b/>
              </w:rPr>
            </w:pPr>
            <w:r w:rsidRPr="00C75CFB">
              <w:rPr>
                <w:b/>
              </w:rPr>
              <w:t>7</w:t>
            </w:r>
          </w:p>
        </w:tc>
        <w:tc>
          <w:tcPr>
            <w:tcW w:w="1973" w:type="dxa"/>
            <w:shd w:val="clear" w:color="auto" w:fill="auto"/>
            <w:tcMar>
              <w:top w:w="57" w:type="dxa"/>
              <w:bottom w:w="57" w:type="dxa"/>
            </w:tcMar>
            <w:vAlign w:val="center"/>
          </w:tcPr>
          <w:p w14:paraId="1DE858EB" w14:textId="77777777" w:rsidR="00EC2D0E" w:rsidRPr="00C75CFB" w:rsidRDefault="00EC2D0E" w:rsidP="009C2BA0">
            <w:pPr>
              <w:spacing w:after="0" w:line="240" w:lineRule="auto"/>
              <w:jc w:val="center"/>
            </w:pPr>
            <w:r w:rsidRPr="00C75CFB">
              <w:rPr>
                <w:color w:val="000000"/>
              </w:rPr>
              <w:t>356</w:t>
            </w:r>
          </w:p>
        </w:tc>
        <w:tc>
          <w:tcPr>
            <w:tcW w:w="2113" w:type="dxa"/>
            <w:shd w:val="clear" w:color="auto" w:fill="auto"/>
            <w:vAlign w:val="center"/>
          </w:tcPr>
          <w:p w14:paraId="1DE858EC" w14:textId="77777777" w:rsidR="00EC2D0E" w:rsidRPr="00C75CFB" w:rsidRDefault="00EC2D0E" w:rsidP="009C2BA0">
            <w:pPr>
              <w:spacing w:after="0" w:line="240" w:lineRule="auto"/>
              <w:jc w:val="center"/>
            </w:pPr>
            <w:r w:rsidRPr="00C75CFB">
              <w:rPr>
                <w:color w:val="000000"/>
              </w:rPr>
              <w:t>381</w:t>
            </w:r>
          </w:p>
        </w:tc>
        <w:tc>
          <w:tcPr>
            <w:tcW w:w="1975" w:type="dxa"/>
            <w:shd w:val="clear" w:color="auto" w:fill="auto"/>
            <w:tcMar>
              <w:top w:w="57" w:type="dxa"/>
              <w:bottom w:w="57" w:type="dxa"/>
            </w:tcMar>
            <w:vAlign w:val="center"/>
          </w:tcPr>
          <w:p w14:paraId="1DE858ED" w14:textId="77777777" w:rsidR="00EC2D0E" w:rsidRPr="00C75CFB" w:rsidRDefault="00EC2D0E" w:rsidP="009C2BA0">
            <w:pPr>
              <w:spacing w:after="0" w:line="240" w:lineRule="auto"/>
              <w:jc w:val="center"/>
            </w:pPr>
            <w:r w:rsidRPr="00C75CFB">
              <w:rPr>
                <w:color w:val="000000"/>
              </w:rPr>
              <w:t>8</w:t>
            </w:r>
          </w:p>
        </w:tc>
        <w:tc>
          <w:tcPr>
            <w:tcW w:w="1974" w:type="dxa"/>
            <w:shd w:val="clear" w:color="auto" w:fill="auto"/>
            <w:tcMar>
              <w:top w:w="57" w:type="dxa"/>
              <w:bottom w:w="57" w:type="dxa"/>
            </w:tcMar>
            <w:vAlign w:val="center"/>
          </w:tcPr>
          <w:p w14:paraId="1DE858EE" w14:textId="77777777" w:rsidR="00EC2D0E" w:rsidRPr="00C75CFB" w:rsidRDefault="00EC2D0E" w:rsidP="009C2BA0">
            <w:pPr>
              <w:spacing w:after="0" w:line="240" w:lineRule="auto"/>
              <w:jc w:val="center"/>
            </w:pPr>
            <w:r w:rsidRPr="00C75CFB">
              <w:rPr>
                <w:color w:val="000000"/>
              </w:rPr>
              <w:t>14</w:t>
            </w:r>
          </w:p>
        </w:tc>
      </w:tr>
      <w:tr w:rsidR="00EC2D0E" w:rsidRPr="00C75CFB" w14:paraId="1DE858F5" w14:textId="77777777" w:rsidTr="009C2BA0">
        <w:trPr>
          <w:cantSplit/>
        </w:trPr>
        <w:tc>
          <w:tcPr>
            <w:tcW w:w="895" w:type="dxa"/>
            <w:shd w:val="clear" w:color="auto" w:fill="auto"/>
            <w:vAlign w:val="center"/>
          </w:tcPr>
          <w:p w14:paraId="1DE858F0" w14:textId="77777777" w:rsidR="00EC2D0E" w:rsidRPr="00C75CFB" w:rsidRDefault="00EC2D0E" w:rsidP="009C2BA0">
            <w:pPr>
              <w:spacing w:after="0" w:line="240" w:lineRule="auto"/>
              <w:jc w:val="center"/>
              <w:rPr>
                <w:b/>
              </w:rPr>
            </w:pPr>
            <w:r w:rsidRPr="00C75CFB">
              <w:rPr>
                <w:b/>
              </w:rPr>
              <w:t>8</w:t>
            </w:r>
          </w:p>
        </w:tc>
        <w:tc>
          <w:tcPr>
            <w:tcW w:w="1973" w:type="dxa"/>
            <w:shd w:val="clear" w:color="auto" w:fill="auto"/>
            <w:tcMar>
              <w:top w:w="57" w:type="dxa"/>
              <w:bottom w:w="57" w:type="dxa"/>
            </w:tcMar>
            <w:vAlign w:val="center"/>
          </w:tcPr>
          <w:p w14:paraId="1DE858F1" w14:textId="77777777" w:rsidR="00EC2D0E" w:rsidRPr="00C75CFB" w:rsidRDefault="00EC2D0E" w:rsidP="009C2BA0">
            <w:pPr>
              <w:spacing w:after="0" w:line="240" w:lineRule="auto"/>
              <w:jc w:val="center"/>
            </w:pPr>
            <w:r w:rsidRPr="00C75CFB">
              <w:rPr>
                <w:color w:val="000000"/>
              </w:rPr>
              <w:t>381</w:t>
            </w:r>
          </w:p>
        </w:tc>
        <w:tc>
          <w:tcPr>
            <w:tcW w:w="2113" w:type="dxa"/>
            <w:shd w:val="clear" w:color="auto" w:fill="auto"/>
            <w:vAlign w:val="center"/>
          </w:tcPr>
          <w:p w14:paraId="1DE858F2" w14:textId="77777777" w:rsidR="00EC2D0E" w:rsidRPr="00C75CFB" w:rsidRDefault="00EC2D0E" w:rsidP="009C2BA0">
            <w:pPr>
              <w:spacing w:after="0" w:line="240" w:lineRule="auto"/>
              <w:jc w:val="center"/>
            </w:pPr>
            <w:r w:rsidRPr="00C75CFB">
              <w:rPr>
                <w:color w:val="000000"/>
              </w:rPr>
              <w:t>406</w:t>
            </w:r>
          </w:p>
        </w:tc>
        <w:tc>
          <w:tcPr>
            <w:tcW w:w="1975" w:type="dxa"/>
            <w:shd w:val="clear" w:color="auto" w:fill="auto"/>
            <w:tcMar>
              <w:top w:w="57" w:type="dxa"/>
              <w:bottom w:w="57" w:type="dxa"/>
            </w:tcMar>
            <w:vAlign w:val="center"/>
          </w:tcPr>
          <w:p w14:paraId="1DE858F3" w14:textId="77777777" w:rsidR="00EC2D0E" w:rsidRPr="00C75CFB" w:rsidRDefault="00EC2D0E" w:rsidP="009C2BA0">
            <w:pPr>
              <w:spacing w:after="0" w:line="240" w:lineRule="auto"/>
              <w:jc w:val="center"/>
            </w:pPr>
            <w:r w:rsidRPr="00C75CFB">
              <w:rPr>
                <w:color w:val="000000"/>
              </w:rPr>
              <w:t>9</w:t>
            </w:r>
          </w:p>
        </w:tc>
        <w:tc>
          <w:tcPr>
            <w:tcW w:w="1974" w:type="dxa"/>
            <w:shd w:val="clear" w:color="auto" w:fill="auto"/>
            <w:tcMar>
              <w:top w:w="57" w:type="dxa"/>
              <w:bottom w:w="57" w:type="dxa"/>
            </w:tcMar>
            <w:vAlign w:val="center"/>
          </w:tcPr>
          <w:p w14:paraId="1DE858F4" w14:textId="77777777" w:rsidR="00EC2D0E" w:rsidRPr="00C75CFB" w:rsidRDefault="00EC2D0E" w:rsidP="009C2BA0">
            <w:pPr>
              <w:spacing w:after="0" w:line="240" w:lineRule="auto"/>
              <w:jc w:val="center"/>
            </w:pPr>
            <w:r w:rsidRPr="00C75CFB">
              <w:rPr>
                <w:color w:val="000000"/>
              </w:rPr>
              <w:t>14</w:t>
            </w:r>
          </w:p>
        </w:tc>
      </w:tr>
      <w:tr w:rsidR="00EC2D0E" w:rsidRPr="00C75CFB" w14:paraId="1DE858FB" w14:textId="77777777" w:rsidTr="009C2BA0">
        <w:trPr>
          <w:cantSplit/>
        </w:trPr>
        <w:tc>
          <w:tcPr>
            <w:tcW w:w="895" w:type="dxa"/>
            <w:shd w:val="clear" w:color="auto" w:fill="auto"/>
            <w:vAlign w:val="center"/>
          </w:tcPr>
          <w:p w14:paraId="1DE858F6" w14:textId="77777777" w:rsidR="00EC2D0E" w:rsidRPr="00C75CFB" w:rsidRDefault="00EC2D0E" w:rsidP="009C2BA0">
            <w:pPr>
              <w:spacing w:after="0" w:line="240" w:lineRule="auto"/>
              <w:jc w:val="center"/>
              <w:rPr>
                <w:b/>
              </w:rPr>
            </w:pPr>
            <w:r w:rsidRPr="00C75CFB">
              <w:rPr>
                <w:b/>
              </w:rPr>
              <w:t>9</w:t>
            </w:r>
          </w:p>
        </w:tc>
        <w:tc>
          <w:tcPr>
            <w:tcW w:w="1973" w:type="dxa"/>
            <w:shd w:val="clear" w:color="auto" w:fill="auto"/>
            <w:tcMar>
              <w:top w:w="57" w:type="dxa"/>
              <w:bottom w:w="57" w:type="dxa"/>
            </w:tcMar>
            <w:vAlign w:val="center"/>
          </w:tcPr>
          <w:p w14:paraId="1DE858F7" w14:textId="77777777" w:rsidR="00EC2D0E" w:rsidRPr="00C75CFB" w:rsidRDefault="00EC2D0E" w:rsidP="009C2BA0">
            <w:pPr>
              <w:spacing w:after="0" w:line="240" w:lineRule="auto"/>
              <w:jc w:val="center"/>
            </w:pPr>
            <w:r w:rsidRPr="00C75CFB">
              <w:rPr>
                <w:color w:val="000000"/>
              </w:rPr>
              <w:t>406</w:t>
            </w:r>
          </w:p>
        </w:tc>
        <w:tc>
          <w:tcPr>
            <w:tcW w:w="2113" w:type="dxa"/>
            <w:shd w:val="clear" w:color="auto" w:fill="auto"/>
            <w:vAlign w:val="center"/>
          </w:tcPr>
          <w:p w14:paraId="1DE858F8" w14:textId="77777777" w:rsidR="00EC2D0E" w:rsidRPr="00C75CFB" w:rsidRDefault="00EC2D0E" w:rsidP="009C2BA0">
            <w:pPr>
              <w:spacing w:after="0" w:line="240" w:lineRule="auto"/>
              <w:jc w:val="center"/>
            </w:pPr>
            <w:r w:rsidRPr="00C75CFB">
              <w:rPr>
                <w:color w:val="000000"/>
              </w:rPr>
              <w:t>458</w:t>
            </w:r>
          </w:p>
        </w:tc>
        <w:tc>
          <w:tcPr>
            <w:tcW w:w="1975" w:type="dxa"/>
            <w:shd w:val="clear" w:color="auto" w:fill="auto"/>
            <w:tcMar>
              <w:top w:w="57" w:type="dxa"/>
              <w:bottom w:w="57" w:type="dxa"/>
            </w:tcMar>
            <w:vAlign w:val="center"/>
          </w:tcPr>
          <w:p w14:paraId="1DE858F9" w14:textId="77777777" w:rsidR="00EC2D0E" w:rsidRPr="00C75CFB" w:rsidRDefault="00EC2D0E" w:rsidP="009C2BA0">
            <w:pPr>
              <w:spacing w:after="0" w:line="240" w:lineRule="auto"/>
              <w:jc w:val="center"/>
            </w:pPr>
            <w:r w:rsidRPr="00C75CFB">
              <w:rPr>
                <w:color w:val="000000"/>
              </w:rPr>
              <w:t>10</w:t>
            </w:r>
          </w:p>
        </w:tc>
        <w:tc>
          <w:tcPr>
            <w:tcW w:w="1974" w:type="dxa"/>
            <w:shd w:val="clear" w:color="auto" w:fill="auto"/>
            <w:tcMar>
              <w:top w:w="57" w:type="dxa"/>
              <w:bottom w:w="57" w:type="dxa"/>
            </w:tcMar>
            <w:vAlign w:val="center"/>
          </w:tcPr>
          <w:p w14:paraId="1DE858FA" w14:textId="77777777" w:rsidR="00EC2D0E" w:rsidRPr="00C75CFB" w:rsidRDefault="00EC2D0E" w:rsidP="009C2BA0">
            <w:pPr>
              <w:spacing w:after="0" w:line="240" w:lineRule="auto"/>
              <w:jc w:val="center"/>
            </w:pPr>
            <w:r w:rsidRPr="00C75CFB">
              <w:rPr>
                <w:color w:val="000000"/>
              </w:rPr>
              <w:t>14</w:t>
            </w:r>
          </w:p>
        </w:tc>
      </w:tr>
      <w:tr w:rsidR="00EC2D0E" w:rsidRPr="00C75CFB" w14:paraId="1DE85901" w14:textId="77777777" w:rsidTr="009C2BA0">
        <w:trPr>
          <w:cantSplit/>
        </w:trPr>
        <w:tc>
          <w:tcPr>
            <w:tcW w:w="895" w:type="dxa"/>
            <w:shd w:val="clear" w:color="auto" w:fill="auto"/>
            <w:vAlign w:val="center"/>
          </w:tcPr>
          <w:p w14:paraId="1DE858FC" w14:textId="77777777" w:rsidR="00EC2D0E" w:rsidRPr="00C75CFB" w:rsidRDefault="00EC2D0E" w:rsidP="009C2BA0">
            <w:pPr>
              <w:spacing w:after="0" w:line="240" w:lineRule="auto"/>
              <w:jc w:val="center"/>
              <w:rPr>
                <w:b/>
              </w:rPr>
            </w:pPr>
            <w:r w:rsidRPr="00C75CFB">
              <w:rPr>
                <w:b/>
              </w:rPr>
              <w:t>10</w:t>
            </w:r>
          </w:p>
        </w:tc>
        <w:tc>
          <w:tcPr>
            <w:tcW w:w="1973" w:type="dxa"/>
            <w:shd w:val="clear" w:color="auto" w:fill="auto"/>
            <w:tcMar>
              <w:top w:w="57" w:type="dxa"/>
              <w:bottom w:w="57" w:type="dxa"/>
            </w:tcMar>
            <w:vAlign w:val="center"/>
          </w:tcPr>
          <w:p w14:paraId="1DE858FD" w14:textId="77777777" w:rsidR="00EC2D0E" w:rsidRPr="00C75CFB" w:rsidRDefault="00EC2D0E" w:rsidP="009C2BA0">
            <w:pPr>
              <w:spacing w:after="0" w:line="240" w:lineRule="auto"/>
              <w:jc w:val="center"/>
            </w:pPr>
            <w:r w:rsidRPr="00C75CFB">
              <w:rPr>
                <w:color w:val="000000"/>
              </w:rPr>
              <w:t>458</w:t>
            </w:r>
          </w:p>
        </w:tc>
        <w:tc>
          <w:tcPr>
            <w:tcW w:w="2113" w:type="dxa"/>
            <w:shd w:val="clear" w:color="auto" w:fill="auto"/>
            <w:vAlign w:val="center"/>
          </w:tcPr>
          <w:p w14:paraId="1DE858FE" w14:textId="77777777" w:rsidR="00EC2D0E" w:rsidRPr="00C75CFB" w:rsidRDefault="00EC2D0E" w:rsidP="009C2BA0">
            <w:pPr>
              <w:spacing w:after="0" w:line="240" w:lineRule="auto"/>
              <w:jc w:val="center"/>
            </w:pPr>
            <w:r w:rsidRPr="00C75CFB">
              <w:rPr>
                <w:color w:val="000000"/>
              </w:rPr>
              <w:t>508</w:t>
            </w:r>
          </w:p>
        </w:tc>
        <w:tc>
          <w:tcPr>
            <w:tcW w:w="1975" w:type="dxa"/>
            <w:shd w:val="clear" w:color="auto" w:fill="auto"/>
            <w:tcMar>
              <w:top w:w="57" w:type="dxa"/>
              <w:bottom w:w="57" w:type="dxa"/>
            </w:tcMar>
            <w:vAlign w:val="center"/>
          </w:tcPr>
          <w:p w14:paraId="1DE858FF" w14:textId="77777777" w:rsidR="00EC2D0E" w:rsidRPr="00C75CFB" w:rsidRDefault="00EC2D0E" w:rsidP="009C2BA0">
            <w:pPr>
              <w:spacing w:after="0" w:line="240" w:lineRule="auto"/>
              <w:jc w:val="center"/>
            </w:pPr>
            <w:r w:rsidRPr="00C75CFB">
              <w:rPr>
                <w:color w:val="000000"/>
              </w:rPr>
              <w:t>11</w:t>
            </w:r>
          </w:p>
        </w:tc>
        <w:tc>
          <w:tcPr>
            <w:tcW w:w="1974" w:type="dxa"/>
            <w:shd w:val="clear" w:color="auto" w:fill="auto"/>
            <w:tcMar>
              <w:top w:w="57" w:type="dxa"/>
              <w:bottom w:w="57" w:type="dxa"/>
            </w:tcMar>
            <w:vAlign w:val="center"/>
          </w:tcPr>
          <w:p w14:paraId="1DE85900" w14:textId="77777777" w:rsidR="00EC2D0E" w:rsidRPr="00C75CFB" w:rsidRDefault="00EC2D0E" w:rsidP="009C2BA0">
            <w:pPr>
              <w:spacing w:after="0" w:line="240" w:lineRule="auto"/>
              <w:jc w:val="center"/>
            </w:pPr>
            <w:r w:rsidRPr="00C75CFB">
              <w:rPr>
                <w:color w:val="000000"/>
              </w:rPr>
              <w:t>14</w:t>
            </w:r>
          </w:p>
        </w:tc>
      </w:tr>
      <w:tr w:rsidR="00EC2D0E" w:rsidRPr="00C75CFB" w14:paraId="1DE85907" w14:textId="77777777" w:rsidTr="009C2BA0">
        <w:trPr>
          <w:cantSplit/>
        </w:trPr>
        <w:tc>
          <w:tcPr>
            <w:tcW w:w="895" w:type="dxa"/>
            <w:shd w:val="clear" w:color="auto" w:fill="auto"/>
            <w:vAlign w:val="center"/>
          </w:tcPr>
          <w:p w14:paraId="1DE85902" w14:textId="77777777" w:rsidR="00EC2D0E" w:rsidRPr="00C75CFB" w:rsidRDefault="00EC2D0E" w:rsidP="009C2BA0">
            <w:pPr>
              <w:spacing w:after="0" w:line="240" w:lineRule="auto"/>
              <w:jc w:val="center"/>
              <w:rPr>
                <w:b/>
              </w:rPr>
            </w:pPr>
            <w:r w:rsidRPr="00C75CFB">
              <w:rPr>
                <w:b/>
              </w:rPr>
              <w:t>11</w:t>
            </w:r>
          </w:p>
        </w:tc>
        <w:tc>
          <w:tcPr>
            <w:tcW w:w="1973" w:type="dxa"/>
            <w:shd w:val="clear" w:color="auto" w:fill="auto"/>
            <w:tcMar>
              <w:top w:w="57" w:type="dxa"/>
              <w:bottom w:w="57" w:type="dxa"/>
            </w:tcMar>
            <w:vAlign w:val="center"/>
          </w:tcPr>
          <w:p w14:paraId="1DE85903" w14:textId="77777777" w:rsidR="00EC2D0E" w:rsidRPr="00C75CFB" w:rsidRDefault="00EC2D0E" w:rsidP="009C2BA0">
            <w:pPr>
              <w:spacing w:after="0" w:line="240" w:lineRule="auto"/>
              <w:jc w:val="center"/>
            </w:pPr>
            <w:r w:rsidRPr="00C75CFB">
              <w:rPr>
                <w:color w:val="000000"/>
              </w:rPr>
              <w:t>508</w:t>
            </w:r>
          </w:p>
        </w:tc>
        <w:tc>
          <w:tcPr>
            <w:tcW w:w="2113" w:type="dxa"/>
            <w:shd w:val="clear" w:color="auto" w:fill="auto"/>
            <w:vAlign w:val="center"/>
          </w:tcPr>
          <w:p w14:paraId="1DE85904" w14:textId="77777777" w:rsidR="00EC2D0E" w:rsidRPr="00C75CFB" w:rsidRDefault="00EC2D0E" w:rsidP="009C2BA0">
            <w:pPr>
              <w:spacing w:after="0" w:line="240" w:lineRule="auto"/>
              <w:jc w:val="center"/>
            </w:pPr>
            <w:r w:rsidRPr="00C75CFB">
              <w:rPr>
                <w:color w:val="000000"/>
              </w:rPr>
              <w:t>-</w:t>
            </w:r>
          </w:p>
        </w:tc>
        <w:tc>
          <w:tcPr>
            <w:tcW w:w="1975" w:type="dxa"/>
            <w:shd w:val="clear" w:color="auto" w:fill="auto"/>
            <w:tcMar>
              <w:top w:w="57" w:type="dxa"/>
              <w:bottom w:w="57" w:type="dxa"/>
            </w:tcMar>
            <w:vAlign w:val="center"/>
          </w:tcPr>
          <w:p w14:paraId="1DE85905" w14:textId="77777777" w:rsidR="00EC2D0E" w:rsidRPr="00C75CFB" w:rsidRDefault="00EC2D0E" w:rsidP="009C2BA0">
            <w:pPr>
              <w:spacing w:after="0" w:line="240" w:lineRule="auto"/>
              <w:jc w:val="center"/>
            </w:pPr>
            <w:r w:rsidRPr="00C75CFB">
              <w:rPr>
                <w:color w:val="000000"/>
              </w:rPr>
              <w:t>12</w:t>
            </w:r>
          </w:p>
        </w:tc>
        <w:tc>
          <w:tcPr>
            <w:tcW w:w="1974" w:type="dxa"/>
            <w:shd w:val="clear" w:color="auto" w:fill="auto"/>
            <w:tcMar>
              <w:top w:w="57" w:type="dxa"/>
              <w:bottom w:w="57" w:type="dxa"/>
            </w:tcMar>
            <w:vAlign w:val="center"/>
          </w:tcPr>
          <w:p w14:paraId="1DE85906" w14:textId="77777777" w:rsidR="00EC2D0E" w:rsidRPr="00C75CFB" w:rsidRDefault="00EC2D0E" w:rsidP="009C2BA0">
            <w:pPr>
              <w:spacing w:after="0" w:line="240" w:lineRule="auto"/>
              <w:jc w:val="center"/>
            </w:pPr>
            <w:r w:rsidRPr="00C75CFB">
              <w:rPr>
                <w:color w:val="000000"/>
              </w:rPr>
              <w:t>14</w:t>
            </w:r>
          </w:p>
        </w:tc>
      </w:tr>
    </w:tbl>
    <w:p w14:paraId="1DE85908" w14:textId="77777777" w:rsidR="00EC2D0E" w:rsidRPr="00C75CFB" w:rsidRDefault="00EC2D0E" w:rsidP="007B0C5C">
      <w:pPr>
        <w:spacing w:after="0" w:line="240" w:lineRule="auto"/>
      </w:pPr>
    </w:p>
    <w:p w14:paraId="1DE85909" w14:textId="7A6DC0EB"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For the purposes of Table 3, the tyre width of a radial ply tyre is the number of millimetres marked on the tyre in the position labelled "Section width in mm" </w:t>
      </w:r>
      <w:r w:rsidR="00486D21">
        <w:rPr>
          <w:rFonts w:eastAsia="Times New Roman" w:cstheme="minorBidi"/>
          <w:lang w:eastAsia="en-US"/>
        </w:rPr>
        <w:t xml:space="preserve">as shown in </w:t>
      </w:r>
      <w:r w:rsidR="00F10998">
        <w:rPr>
          <w:rFonts w:eastAsia="Times New Roman" w:cstheme="minorBidi"/>
          <w:lang w:eastAsia="en-US"/>
        </w:rPr>
        <w:t>F</w:t>
      </w:r>
      <w:r w:rsidR="00486D21">
        <w:rPr>
          <w:rFonts w:eastAsia="Times New Roman" w:cstheme="minorBidi"/>
          <w:lang w:eastAsia="en-US"/>
        </w:rPr>
        <w:t xml:space="preserve">igure 8 </w:t>
      </w:r>
      <w:r w:rsidRPr="00C75CFB">
        <w:rPr>
          <w:rFonts w:eastAsia="Times New Roman" w:cstheme="minorBidi"/>
          <w:lang w:eastAsia="en-US"/>
        </w:rPr>
        <w:t>below.</w:t>
      </w:r>
    </w:p>
    <w:p w14:paraId="1DE8590A" w14:textId="58679F0D"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lastRenderedPageBreak/>
        <w:t>For the purposes of Table 3, the tyre width of a bias-</w:t>
      </w:r>
      <w:r w:rsidR="0081445E" w:rsidRPr="00C75CFB">
        <w:rPr>
          <w:rFonts w:eastAsia="Times New Roman" w:cstheme="minorBidi"/>
          <w:lang w:eastAsia="en-US"/>
        </w:rPr>
        <w:t>belted</w:t>
      </w:r>
      <w:r w:rsidRPr="00C75CFB">
        <w:rPr>
          <w:rFonts w:eastAsia="Times New Roman" w:cstheme="minorBidi"/>
          <w:lang w:eastAsia="en-US"/>
        </w:rPr>
        <w:t xml:space="preserve"> tyre is the number of millimetres</w:t>
      </w:r>
      <w:r w:rsidR="00486D21">
        <w:rPr>
          <w:rFonts w:eastAsia="Times New Roman" w:cstheme="minorBidi"/>
          <w:lang w:eastAsia="en-US"/>
        </w:rPr>
        <w:t xml:space="preserve"> which is </w:t>
      </w:r>
      <w:r w:rsidRPr="00C75CFB">
        <w:rPr>
          <w:rFonts w:eastAsia="Times New Roman" w:cstheme="minorBidi"/>
          <w:lang w:eastAsia="en-US"/>
        </w:rPr>
        <w:t xml:space="preserve">equal to 25.4 </w:t>
      </w:r>
      <w:r w:rsidR="00486D21">
        <w:rPr>
          <w:rFonts w:eastAsia="Times New Roman" w:cstheme="minorBidi"/>
          <w:lang w:eastAsia="en-US"/>
        </w:rPr>
        <w:t>multiplied by</w:t>
      </w:r>
      <w:r w:rsidRPr="00C75CFB">
        <w:rPr>
          <w:rFonts w:eastAsia="Times New Roman" w:cstheme="minorBidi"/>
          <w:lang w:eastAsia="en-US"/>
        </w:rPr>
        <w:t xml:space="preserve"> the number marked on the tyre in the position labelled "Width code in inches" </w:t>
      </w:r>
      <w:r w:rsidR="00486D21">
        <w:rPr>
          <w:rFonts w:eastAsia="Times New Roman" w:cstheme="minorBidi"/>
          <w:lang w:eastAsia="en-US"/>
        </w:rPr>
        <w:t xml:space="preserve">as shown in </w:t>
      </w:r>
      <w:r w:rsidR="00F10998">
        <w:rPr>
          <w:rFonts w:eastAsia="Times New Roman" w:cstheme="minorBidi"/>
          <w:lang w:eastAsia="en-US"/>
        </w:rPr>
        <w:t>F</w:t>
      </w:r>
      <w:r w:rsidR="00486D21">
        <w:rPr>
          <w:rFonts w:eastAsia="Times New Roman" w:cstheme="minorBidi"/>
          <w:lang w:eastAsia="en-US"/>
        </w:rPr>
        <w:t>igure 9</w:t>
      </w:r>
      <w:r w:rsidRPr="00C75CFB">
        <w:rPr>
          <w:rFonts w:eastAsia="Times New Roman" w:cstheme="minorBidi"/>
          <w:lang w:eastAsia="en-US"/>
        </w:rPr>
        <w:t xml:space="preserve"> below.</w:t>
      </w:r>
    </w:p>
    <w:p w14:paraId="304D4A8B" w14:textId="1B3EBEB9" w:rsidR="007B0C5C" w:rsidRDefault="0081445E" w:rsidP="007B0C5C">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007B0C5C">
        <w:rPr>
          <w:rFonts w:eastAsia="Times New Roman" w:cstheme="minorBidi"/>
          <w:i/>
          <w:sz w:val="20"/>
          <w:szCs w:val="20"/>
          <w:lang w:eastAsia="en-US"/>
        </w:rPr>
        <w:t>-</w:t>
      </w:r>
      <w:r w:rsidR="00EC2D0E" w:rsidRPr="00C75CFB">
        <w:rPr>
          <w:rFonts w:eastAsia="Times New Roman" w:cstheme="minorBidi"/>
          <w:i/>
          <w:sz w:val="20"/>
          <w:szCs w:val="20"/>
          <w:lang w:eastAsia="en-US"/>
        </w:rPr>
        <w:t xml:space="preserve"> </w:t>
      </w:r>
    </w:p>
    <w:p w14:paraId="1DE8590B" w14:textId="20318D31" w:rsidR="00EC2D0E" w:rsidRPr="007B0C5C" w:rsidRDefault="00EC2D0E" w:rsidP="00EC2D0E">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7B0C5C">
        <w:rPr>
          <w:rFonts w:eastAsia="Times New Roman" w:cstheme="minorBidi"/>
          <w:sz w:val="20"/>
          <w:szCs w:val="20"/>
          <w:lang w:eastAsia="en-US"/>
        </w:rPr>
        <w:t xml:space="preserve">1 inch = 25.4mm. The conversion is rounded up to the next whole </w:t>
      </w:r>
      <w:r w:rsidR="00D138FB" w:rsidRPr="007B0C5C">
        <w:rPr>
          <w:rFonts w:eastAsia="Times New Roman" w:cstheme="minorBidi"/>
          <w:sz w:val="20"/>
          <w:szCs w:val="20"/>
          <w:lang w:eastAsia="en-US"/>
        </w:rPr>
        <w:t>millimetre</w:t>
      </w:r>
      <w:r w:rsidRPr="007B0C5C">
        <w:rPr>
          <w:rFonts w:eastAsia="Times New Roman" w:cstheme="minorBidi"/>
          <w:sz w:val="20"/>
          <w:szCs w:val="20"/>
          <w:lang w:eastAsia="en-US"/>
        </w:rPr>
        <w:t>.</w:t>
      </w:r>
    </w:p>
    <w:p w14:paraId="1DE8590C" w14:textId="77777777" w:rsidR="00EC2D0E" w:rsidRPr="00C75CFB" w:rsidRDefault="00EC2D0E" w:rsidP="00D34BE2">
      <w:pPr>
        <w:pStyle w:val="Bodylevel11subheading-QldSI"/>
        <w:widowControl w:val="0"/>
        <w:numPr>
          <w:ilvl w:val="0"/>
          <w:numId w:val="2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If no section width code is marked on a tyre, the tyre width for the purposes of Table </w:t>
      </w:r>
      <w:r w:rsidR="008722A6" w:rsidRPr="00C75CFB">
        <w:rPr>
          <w:rFonts w:eastAsia="Times New Roman" w:cstheme="minorBidi"/>
          <w:lang w:eastAsia="en-US"/>
        </w:rPr>
        <w:t xml:space="preserve">3 </w:t>
      </w:r>
      <w:r w:rsidRPr="00C75CFB">
        <w:rPr>
          <w:rFonts w:eastAsia="Times New Roman" w:cstheme="minorBidi"/>
          <w:lang w:eastAsia="en-US"/>
        </w:rPr>
        <w:t>may be determined by measuring the width of the part of the tyre that normally comes into contact with the road surface.</w:t>
      </w:r>
    </w:p>
    <w:p w14:paraId="1DE8590D" w14:textId="77777777" w:rsidR="00A4729C" w:rsidRPr="00C75CFB" w:rsidRDefault="00A4729C" w:rsidP="00A4729C">
      <w:pPr>
        <w:pStyle w:val="Bodylevel11subheading-QldSI"/>
        <w:widowControl w:val="0"/>
        <w:tabs>
          <w:tab w:val="left" w:pos="1380"/>
        </w:tabs>
        <w:spacing w:line="226" w:lineRule="auto"/>
        <w:ind w:left="1378"/>
        <w:jc w:val="both"/>
        <w:rPr>
          <w:rFonts w:eastAsia="Times New Roman" w:cstheme="minorBidi"/>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8 Position of section width marking on radial ply tyre"/>
        <w:tblDescription w:val="Diagramme showing which number marked on a tyre represents the section width in millimetres.  "/>
      </w:tblPr>
      <w:tblGrid>
        <w:gridCol w:w="4621"/>
        <w:gridCol w:w="4621"/>
      </w:tblGrid>
      <w:tr w:rsidR="00A4729C" w:rsidRPr="00C75CFB" w14:paraId="1DE85910" w14:textId="77777777" w:rsidTr="00FC4DD1">
        <w:tc>
          <w:tcPr>
            <w:tcW w:w="4621" w:type="dxa"/>
          </w:tcPr>
          <w:p w14:paraId="1DE8590E"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val="en-AU" w:eastAsia="en-US"/>
              </w:rPr>
            </w:pPr>
            <w:r w:rsidRPr="00C75CFB">
              <w:rPr>
                <w:rFonts w:eastAsia="Times New Roman" w:cstheme="minorBidi"/>
                <w:noProof/>
              </w:rPr>
              <w:drawing>
                <wp:inline distT="0" distB="0" distL="0" distR="0" wp14:anchorId="1DE85B98" wp14:editId="2481D2A2">
                  <wp:extent cx="2616093" cy="1999397"/>
                  <wp:effectExtent l="0" t="0" r="0" b="1270"/>
                  <wp:docPr id="6" name="Picture 6" descr="Figure that shows where to find section with in mm on a tyre" title="Figure 8 Position of section width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Radial-Ply-Tyre.png"/>
                          <pic:cNvPicPr/>
                        </pic:nvPicPr>
                        <pic:blipFill rotWithShape="1">
                          <a:blip r:embed="rId25">
                            <a:extLst>
                              <a:ext uri="{28A0092B-C50C-407E-A947-70E740481C1C}">
                                <a14:useLocalDpi xmlns:a14="http://schemas.microsoft.com/office/drawing/2010/main" val="0"/>
                              </a:ext>
                            </a:extLst>
                          </a:blip>
                          <a:srcRect l="3251" t="1976" r="3181" b="37163"/>
                          <a:stretch/>
                        </pic:blipFill>
                        <pic:spPr bwMode="auto">
                          <a:xfrm>
                            <a:off x="0" y="0"/>
                            <a:ext cx="2627347" cy="2007998"/>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14:paraId="1DE8590F"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val="en-AU" w:eastAsia="en-US"/>
              </w:rPr>
            </w:pPr>
            <w:r w:rsidRPr="00C75CFB">
              <w:rPr>
                <w:rFonts w:eastAsia="Times New Roman" w:cstheme="minorBidi"/>
                <w:noProof/>
              </w:rPr>
              <w:drawing>
                <wp:inline distT="0" distB="0" distL="0" distR="0" wp14:anchorId="1DE85B9A" wp14:editId="1DE85B9B">
                  <wp:extent cx="2643571" cy="2033516"/>
                  <wp:effectExtent l="0" t="0" r="4445" b="5080"/>
                  <wp:docPr id="7" name="Picture 7" descr="Diagramme showing which number on a bias belted tyre shows the width of the tyre in inches.  " title="Figure 9 Postion of width code marking on bias-belted 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VR-Bias-Belted-Tyre.png"/>
                          <pic:cNvPicPr/>
                        </pic:nvPicPr>
                        <pic:blipFill rotWithShape="1">
                          <a:blip r:embed="rId26">
                            <a:extLst>
                              <a:ext uri="{28A0092B-C50C-407E-A947-70E740481C1C}">
                                <a14:useLocalDpi xmlns:a14="http://schemas.microsoft.com/office/drawing/2010/main" val="0"/>
                              </a:ext>
                            </a:extLst>
                          </a:blip>
                          <a:srcRect l="3913" t="2743" r="3345" b="36543"/>
                          <a:stretch/>
                        </pic:blipFill>
                        <pic:spPr bwMode="auto">
                          <a:xfrm>
                            <a:off x="0" y="0"/>
                            <a:ext cx="2643571" cy="2033516"/>
                          </a:xfrm>
                          <a:prstGeom prst="rect">
                            <a:avLst/>
                          </a:prstGeom>
                          <a:ln>
                            <a:noFill/>
                          </a:ln>
                          <a:extLst>
                            <a:ext uri="{53640926-AAD7-44D8-BBD7-CCE9431645EC}">
                              <a14:shadowObscured xmlns:a14="http://schemas.microsoft.com/office/drawing/2010/main"/>
                            </a:ext>
                          </a:extLst>
                        </pic:spPr>
                      </pic:pic>
                    </a:graphicData>
                  </a:graphic>
                </wp:inline>
              </w:drawing>
            </w:r>
          </w:p>
        </w:tc>
      </w:tr>
      <w:tr w:rsidR="00A4729C" w:rsidRPr="00C75CFB" w14:paraId="1DE85913" w14:textId="77777777" w:rsidTr="00FC4DD1">
        <w:tc>
          <w:tcPr>
            <w:tcW w:w="4621" w:type="dxa"/>
          </w:tcPr>
          <w:p w14:paraId="1DE85911" w14:textId="77777777" w:rsidR="00A4729C" w:rsidRPr="00C75CFB" w:rsidRDefault="00BC559C" w:rsidP="00FC4DD1">
            <w:pPr>
              <w:pStyle w:val="Caption"/>
              <w:jc w:val="center"/>
              <w:rPr>
                <w:rFonts w:eastAsia="Times New Roman" w:cstheme="minorBidi"/>
                <w:lang w:val="en-AU" w:eastAsia="en-US"/>
              </w:rPr>
            </w:pPr>
            <w:r w:rsidRPr="00C75CFB">
              <w:rPr>
                <w:color w:val="000000" w:themeColor="text1"/>
                <w:lang w:val="en-AU" w:eastAsia="en-US"/>
              </w:rPr>
              <w:t xml:space="preserve">Figure </w:t>
            </w:r>
            <w:r w:rsidRPr="00C75CFB">
              <w:rPr>
                <w:color w:val="000000" w:themeColor="text1"/>
              </w:rPr>
              <w:fldChar w:fldCharType="begin"/>
            </w:r>
            <w:r w:rsidRPr="00C75CFB">
              <w:rPr>
                <w:color w:val="000000" w:themeColor="text1"/>
                <w:lang w:val="en-AU" w:eastAsia="en-US"/>
              </w:rPr>
              <w:instrText xml:space="preserve"> SEQ Figure \* ARABIC </w:instrText>
            </w:r>
            <w:r w:rsidRPr="00C75CFB">
              <w:rPr>
                <w:color w:val="000000" w:themeColor="text1"/>
              </w:rPr>
              <w:fldChar w:fldCharType="separate"/>
            </w:r>
            <w:r w:rsidR="003A2568">
              <w:rPr>
                <w:noProof/>
                <w:color w:val="000000" w:themeColor="text1"/>
                <w:lang w:val="en-AU" w:eastAsia="en-US"/>
              </w:rPr>
              <w:t>8</w:t>
            </w:r>
            <w:r w:rsidRPr="00C75CFB">
              <w:rPr>
                <w:color w:val="000000" w:themeColor="text1"/>
              </w:rPr>
              <w:fldChar w:fldCharType="end"/>
            </w:r>
            <w:r w:rsidRPr="00C75CFB">
              <w:rPr>
                <w:color w:val="000000" w:themeColor="text1"/>
                <w:lang w:val="en-AU" w:eastAsia="en-US"/>
              </w:rPr>
              <w:t xml:space="preserve"> Position of section width marking</w:t>
            </w:r>
            <w:r w:rsidR="00FC4DD1" w:rsidRPr="00C75CFB">
              <w:rPr>
                <w:color w:val="000000" w:themeColor="text1"/>
                <w:lang w:val="en-AU" w:eastAsia="en-US"/>
              </w:rPr>
              <w:br/>
            </w:r>
            <w:r w:rsidRPr="00C75CFB">
              <w:rPr>
                <w:color w:val="000000" w:themeColor="text1"/>
                <w:lang w:val="en-AU" w:eastAsia="en-US"/>
              </w:rPr>
              <w:t xml:space="preserve"> on radial ply tyre</w:t>
            </w:r>
          </w:p>
        </w:tc>
        <w:tc>
          <w:tcPr>
            <w:tcW w:w="4621" w:type="dxa"/>
          </w:tcPr>
          <w:p w14:paraId="1DE85912" w14:textId="77777777" w:rsidR="00A4729C" w:rsidRPr="00C75CFB" w:rsidRDefault="00BC559C" w:rsidP="00FC4DD1">
            <w:pPr>
              <w:pStyle w:val="Caption"/>
              <w:jc w:val="center"/>
              <w:rPr>
                <w:rFonts w:eastAsia="Times New Roman" w:cstheme="minorBidi"/>
                <w:lang w:val="en-AU" w:eastAsia="en-US"/>
              </w:rPr>
            </w:pPr>
            <w:r w:rsidRPr="00C75CFB">
              <w:rPr>
                <w:color w:val="000000" w:themeColor="text1"/>
                <w:lang w:val="en-AU" w:eastAsia="en-US"/>
              </w:rPr>
              <w:t xml:space="preserve">Figure </w:t>
            </w:r>
            <w:r w:rsidRPr="00C75CFB">
              <w:rPr>
                <w:color w:val="000000" w:themeColor="text1"/>
              </w:rPr>
              <w:fldChar w:fldCharType="begin"/>
            </w:r>
            <w:r w:rsidRPr="00C75CFB">
              <w:rPr>
                <w:color w:val="000000" w:themeColor="text1"/>
                <w:lang w:val="en-AU" w:eastAsia="en-US"/>
              </w:rPr>
              <w:instrText xml:space="preserve"> SEQ Figure \* ARABIC </w:instrText>
            </w:r>
            <w:r w:rsidRPr="00C75CFB">
              <w:rPr>
                <w:color w:val="000000" w:themeColor="text1"/>
              </w:rPr>
              <w:fldChar w:fldCharType="separate"/>
            </w:r>
            <w:r w:rsidR="003A2568">
              <w:rPr>
                <w:noProof/>
                <w:color w:val="000000" w:themeColor="text1"/>
                <w:lang w:val="en-AU" w:eastAsia="en-US"/>
              </w:rPr>
              <w:t>9</w:t>
            </w:r>
            <w:r w:rsidRPr="00C75CFB">
              <w:rPr>
                <w:color w:val="000000" w:themeColor="text1"/>
              </w:rPr>
              <w:fldChar w:fldCharType="end"/>
            </w:r>
            <w:r w:rsidR="00FC4DD1" w:rsidRPr="00C75CFB">
              <w:rPr>
                <w:color w:val="000000" w:themeColor="text1"/>
                <w:lang w:val="en-AU" w:eastAsia="en-US"/>
              </w:rPr>
              <w:t xml:space="preserve"> Position of </w:t>
            </w:r>
            <w:r w:rsidRPr="00C75CFB">
              <w:rPr>
                <w:color w:val="000000" w:themeColor="text1"/>
                <w:lang w:val="en-AU" w:eastAsia="en-US"/>
              </w:rPr>
              <w:t>width</w:t>
            </w:r>
            <w:r w:rsidR="00FC4DD1" w:rsidRPr="00C75CFB">
              <w:rPr>
                <w:color w:val="000000" w:themeColor="text1"/>
                <w:lang w:val="en-AU" w:eastAsia="en-US"/>
              </w:rPr>
              <w:t xml:space="preserve"> code</w:t>
            </w:r>
            <w:r w:rsidRPr="00C75CFB">
              <w:rPr>
                <w:color w:val="000000" w:themeColor="text1"/>
                <w:lang w:val="en-AU" w:eastAsia="en-US"/>
              </w:rPr>
              <w:t xml:space="preserve"> marking </w:t>
            </w:r>
            <w:r w:rsidR="00FC4DD1" w:rsidRPr="00C75CFB">
              <w:rPr>
                <w:color w:val="000000" w:themeColor="text1"/>
                <w:lang w:val="en-AU" w:eastAsia="en-US"/>
              </w:rPr>
              <w:br/>
            </w:r>
            <w:r w:rsidRPr="00C75CFB">
              <w:rPr>
                <w:color w:val="000000" w:themeColor="text1"/>
                <w:lang w:val="en-AU" w:eastAsia="en-US"/>
              </w:rPr>
              <w:t xml:space="preserve">on </w:t>
            </w:r>
            <w:r w:rsidR="00FC4DD1" w:rsidRPr="00C75CFB">
              <w:rPr>
                <w:color w:val="000000" w:themeColor="text1"/>
                <w:lang w:val="en-AU" w:eastAsia="en-US"/>
              </w:rPr>
              <w:t xml:space="preserve">bias-belted </w:t>
            </w:r>
            <w:r w:rsidRPr="00C75CFB">
              <w:rPr>
                <w:color w:val="000000" w:themeColor="text1"/>
                <w:lang w:val="en-AU" w:eastAsia="en-US"/>
              </w:rPr>
              <w:t>tyre</w:t>
            </w:r>
          </w:p>
        </w:tc>
      </w:tr>
    </w:tbl>
    <w:p w14:paraId="1DE85914" w14:textId="77777777" w:rsidR="00A4729C" w:rsidRPr="00C75CFB" w:rsidRDefault="00A4729C" w:rsidP="00A4729C">
      <w:pPr>
        <w:pStyle w:val="Bodylevel11subheading-QldSI"/>
        <w:widowControl w:val="0"/>
        <w:tabs>
          <w:tab w:val="left" w:pos="1380"/>
        </w:tabs>
        <w:spacing w:line="226" w:lineRule="auto"/>
        <w:jc w:val="both"/>
        <w:rPr>
          <w:rFonts w:eastAsia="Times New Roman" w:cstheme="minorBidi"/>
          <w:lang w:eastAsia="en-US"/>
        </w:rPr>
      </w:pPr>
    </w:p>
    <w:p w14:paraId="1DE85915" w14:textId="77777777" w:rsidR="00BC559C" w:rsidRPr="00C75CFB" w:rsidRDefault="00BC559C" w:rsidP="00FC4DD1">
      <w:pPr>
        <w:pStyle w:val="Bodylevel11subheading-QldSI"/>
        <w:widowControl w:val="0"/>
        <w:tabs>
          <w:tab w:val="left" w:pos="1380"/>
        </w:tabs>
        <w:spacing w:line="226" w:lineRule="auto"/>
        <w:jc w:val="center"/>
        <w:rPr>
          <w:color w:val="000000" w:themeColor="text1"/>
        </w:rPr>
        <w:sectPr w:rsidR="00BC559C" w:rsidRPr="00C75CFB" w:rsidSect="009C2BA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titlePg/>
          <w:docGrid w:linePitch="360"/>
        </w:sectPr>
      </w:pPr>
    </w:p>
    <w:p w14:paraId="1DE85916" w14:textId="77777777" w:rsidR="00EC2D0E" w:rsidRPr="00C75CFB" w:rsidRDefault="00EC2D0E" w:rsidP="00795D34">
      <w:pPr>
        <w:pStyle w:val="Heading1"/>
        <w:jc w:val="both"/>
      </w:pPr>
      <w:r w:rsidRPr="00C75CFB">
        <w:lastRenderedPageBreak/>
        <w:t>PART 4:</w:t>
      </w:r>
      <w:r w:rsidRPr="00C75CFB">
        <w:tab/>
        <w:t>HEAVY VEHICLE STANDARDS EXEMPTION</w:t>
      </w:r>
    </w:p>
    <w:p w14:paraId="1DE85917" w14:textId="77777777" w:rsidR="00EC2D0E" w:rsidRPr="000C5354" w:rsidRDefault="00EC2D0E" w:rsidP="00AD519E">
      <w:pPr>
        <w:pStyle w:val="Heading2"/>
        <w:ind w:left="912" w:hanging="782"/>
        <w:rPr>
          <w:rFonts w:asciiTheme="minorHAnsi"/>
          <w:sz w:val="24"/>
          <w:szCs w:val="24"/>
        </w:rPr>
      </w:pPr>
      <w:r w:rsidRPr="000C5354">
        <w:rPr>
          <w:rFonts w:asciiTheme="minorHAnsi"/>
          <w:sz w:val="24"/>
          <w:szCs w:val="24"/>
        </w:rPr>
        <w:t xml:space="preserve">Exemption from compliance with Heavy Vehicle Standards </w:t>
      </w:r>
    </w:p>
    <w:p w14:paraId="1DE85918" w14:textId="77777777" w:rsidR="00EC2D0E" w:rsidRPr="00C75CFB" w:rsidRDefault="00EC2D0E" w:rsidP="007B0C5C">
      <w:pPr>
        <w:pStyle w:val="ColorfulShading-Accent31"/>
        <w:spacing w:after="0" w:line="240" w:lineRule="auto"/>
        <w:jc w:val="both"/>
      </w:pPr>
    </w:p>
    <w:p w14:paraId="1DE85919" w14:textId="0A33FEF8" w:rsidR="00EC2D0E" w:rsidRPr="00C75CFB" w:rsidRDefault="00EC2D0E" w:rsidP="007B0C5C">
      <w:pPr>
        <w:pStyle w:val="Bodylevel11subheading-QldSI"/>
        <w:widowControl w:val="0"/>
        <w:tabs>
          <w:tab w:val="left" w:pos="1380"/>
        </w:tabs>
        <w:spacing w:line="226" w:lineRule="auto"/>
        <w:ind w:left="1276"/>
        <w:jc w:val="both"/>
        <w:rPr>
          <w:rFonts w:eastAsia="Times New Roman" w:cstheme="minorBidi"/>
          <w:lang w:eastAsia="en-US"/>
        </w:rPr>
      </w:pPr>
      <w:r w:rsidRPr="00C75CFB">
        <w:rPr>
          <w:rFonts w:eastAsia="Times New Roman" w:cstheme="minorBidi"/>
          <w:lang w:eastAsia="en-US"/>
        </w:rPr>
        <w:t>Unless otherwise stated in a state schedule, a</w:t>
      </w:r>
      <w:r w:rsidR="00D21A53">
        <w:rPr>
          <w:rFonts w:eastAsia="Times New Roman" w:cstheme="minorBidi"/>
          <w:lang w:eastAsia="en-US"/>
        </w:rPr>
        <w:t>n</w:t>
      </w:r>
      <w:r w:rsidRPr="00C75CFB">
        <w:rPr>
          <w:rFonts w:eastAsia="Times New Roman" w:cstheme="minorBidi"/>
          <w:lang w:eastAsia="en-US"/>
        </w:rPr>
        <w:t xml:space="preserve"> SPV complying with the dimension requirements outlined in Part 2 of this </w:t>
      </w:r>
      <w:r w:rsidR="0081445E" w:rsidRPr="00C75CFB">
        <w:rPr>
          <w:rFonts w:eastAsia="Times New Roman" w:cstheme="minorBidi"/>
          <w:lang w:eastAsia="en-US"/>
        </w:rPr>
        <w:t>N</w:t>
      </w:r>
      <w:r w:rsidRPr="00C75CFB">
        <w:rPr>
          <w:rFonts w:eastAsia="Times New Roman" w:cstheme="minorBidi"/>
          <w:lang w:eastAsia="en-US"/>
        </w:rPr>
        <w:t>otice is exempt from compliance with Schedule 2</w:t>
      </w:r>
      <w:r w:rsidR="00CD5059">
        <w:rPr>
          <w:rFonts w:eastAsia="Times New Roman" w:cstheme="minorBidi"/>
          <w:lang w:eastAsia="en-US"/>
        </w:rPr>
        <w:t>,</w:t>
      </w:r>
      <w:r w:rsidRPr="00C75CFB">
        <w:rPr>
          <w:rFonts w:eastAsia="Times New Roman" w:cstheme="minorBidi"/>
          <w:lang w:eastAsia="en-US"/>
        </w:rPr>
        <w:t xml:space="preserve"> section 34(1) of the </w:t>
      </w:r>
      <w:r w:rsidRPr="007B0C5C">
        <w:rPr>
          <w:rFonts w:eastAsia="Times New Roman" w:cstheme="minorBidi"/>
          <w:i/>
          <w:lang w:eastAsia="en-US"/>
        </w:rPr>
        <w:t>Heavy Vehicle (Vehicle Standards) National Regulation</w:t>
      </w:r>
      <w:r w:rsidRPr="00C75CFB">
        <w:rPr>
          <w:rFonts w:eastAsia="Times New Roman" w:cstheme="minorBidi"/>
          <w:lang w:eastAsia="en-US"/>
        </w:rPr>
        <w:t xml:space="preserve">. </w:t>
      </w:r>
    </w:p>
    <w:p w14:paraId="51B1A67D" w14:textId="5127869D" w:rsidR="007B0C5C" w:rsidRDefault="00DB7C03" w:rsidP="007B0C5C">
      <w:pPr>
        <w:pStyle w:val="ColorfulShading-Accent31"/>
        <w:spacing w:after="0" w:line="240" w:lineRule="auto"/>
        <w:ind w:left="1276"/>
        <w:rPr>
          <w:i/>
          <w:sz w:val="20"/>
          <w:szCs w:val="20"/>
        </w:rPr>
      </w:pPr>
      <w:r w:rsidRPr="002557A9">
        <w:rPr>
          <w:i/>
          <w:sz w:val="20"/>
          <w:szCs w:val="20"/>
        </w:rPr>
        <w:t>Note</w:t>
      </w:r>
      <w:r w:rsidR="007B0C5C">
        <w:rPr>
          <w:i/>
          <w:sz w:val="20"/>
          <w:szCs w:val="20"/>
        </w:rPr>
        <w:t>-</w:t>
      </w:r>
      <w:r w:rsidRPr="00C75CFB">
        <w:rPr>
          <w:i/>
          <w:sz w:val="20"/>
          <w:szCs w:val="20"/>
        </w:rPr>
        <w:t xml:space="preserve"> </w:t>
      </w:r>
    </w:p>
    <w:p w14:paraId="1DE8591A" w14:textId="274CEDBE" w:rsidR="00DB7C03" w:rsidRPr="007B0C5C" w:rsidRDefault="00DB7C03" w:rsidP="007B0C5C">
      <w:pPr>
        <w:pStyle w:val="ColorfulShading-Accent31"/>
        <w:ind w:left="1276"/>
      </w:pPr>
      <w:r w:rsidRPr="007B0C5C">
        <w:rPr>
          <w:sz w:val="20"/>
          <w:szCs w:val="20"/>
        </w:rPr>
        <w:t>Please refer to s3(4) of NSW schedule.</w:t>
      </w:r>
      <w:r w:rsidRPr="007B0C5C">
        <w:rPr>
          <w:sz w:val="20"/>
          <w:szCs w:val="20"/>
        </w:rPr>
        <w:br/>
      </w:r>
    </w:p>
    <w:p w14:paraId="47B3883D" w14:textId="746412D8" w:rsidR="007B0C5C" w:rsidRDefault="00EC2D0E" w:rsidP="007B0C5C">
      <w:pPr>
        <w:pStyle w:val="ColorfulShading-Accent31"/>
        <w:spacing w:after="0" w:line="240" w:lineRule="auto"/>
        <w:ind w:left="1276"/>
        <w:jc w:val="both"/>
        <w:rPr>
          <w:i/>
          <w:sz w:val="20"/>
          <w:szCs w:val="20"/>
        </w:rPr>
      </w:pPr>
      <w:r w:rsidRPr="002557A9">
        <w:rPr>
          <w:i/>
          <w:sz w:val="20"/>
          <w:szCs w:val="20"/>
        </w:rPr>
        <w:t>Note</w:t>
      </w:r>
      <w:r w:rsidR="007B0C5C">
        <w:rPr>
          <w:i/>
          <w:sz w:val="20"/>
          <w:szCs w:val="20"/>
        </w:rPr>
        <w:t>-</w:t>
      </w:r>
      <w:r w:rsidRPr="00C75CFB">
        <w:rPr>
          <w:i/>
          <w:sz w:val="20"/>
          <w:szCs w:val="20"/>
        </w:rPr>
        <w:t xml:space="preserve"> </w:t>
      </w:r>
    </w:p>
    <w:p w14:paraId="1DE8591B" w14:textId="4D7E5D9B" w:rsidR="00EC2D0E" w:rsidRPr="007B0C5C" w:rsidRDefault="00EC2D0E" w:rsidP="007B0C5C">
      <w:pPr>
        <w:pStyle w:val="ColorfulShading-Accent31"/>
        <w:ind w:left="1276"/>
        <w:jc w:val="both"/>
        <w:rPr>
          <w:sz w:val="20"/>
          <w:szCs w:val="20"/>
        </w:rPr>
      </w:pPr>
      <w:r w:rsidRPr="007B0C5C">
        <w:rPr>
          <w:sz w:val="20"/>
          <w:szCs w:val="20"/>
        </w:rPr>
        <w:t>This section is intended to streamline the registration of SPVs.</w:t>
      </w:r>
    </w:p>
    <w:p w14:paraId="1DE8591C" w14:textId="77777777" w:rsidR="00EC2D0E" w:rsidRPr="00C75CFB" w:rsidRDefault="00EC2D0E" w:rsidP="00EC2D0E">
      <w:pPr>
        <w:pStyle w:val="ColorfulShading-Accent31"/>
        <w:rPr>
          <w:i/>
          <w:sz w:val="20"/>
          <w:szCs w:val="20"/>
        </w:rPr>
      </w:pPr>
    </w:p>
    <w:p w14:paraId="1DE8591D" w14:textId="77777777" w:rsidR="00EC2D0E" w:rsidRPr="00C75CFB" w:rsidRDefault="00EC2D0E" w:rsidP="00795D34">
      <w:pPr>
        <w:pStyle w:val="Heading1"/>
        <w:jc w:val="both"/>
      </w:pPr>
      <w:r w:rsidRPr="00C75CFB">
        <w:t>PART 5:</w:t>
      </w:r>
      <w:r w:rsidRPr="00C75CFB">
        <w:tab/>
        <w:t>GENERAL CONDITIONS OF OPERATION</w:t>
      </w:r>
    </w:p>
    <w:p w14:paraId="1DE8591E" w14:textId="77777777" w:rsidR="0081445E" w:rsidRPr="007B0C5C" w:rsidRDefault="0081445E" w:rsidP="0081445E">
      <w:pPr>
        <w:spacing w:after="0" w:line="240" w:lineRule="auto"/>
        <w:jc w:val="both"/>
        <w:rPr>
          <w:b/>
          <w:i/>
          <w:sz w:val="20"/>
          <w:szCs w:val="20"/>
        </w:rPr>
      </w:pPr>
      <w:r w:rsidRPr="00C75CFB">
        <w:rPr>
          <w:b/>
          <w:i/>
        </w:rPr>
        <w:br/>
      </w:r>
      <w:r w:rsidRPr="007B0C5C">
        <w:rPr>
          <w:b/>
          <w:i/>
          <w:sz w:val="20"/>
          <w:szCs w:val="20"/>
        </w:rPr>
        <w:t>NOTE ON GENERAL CONDITIONS OF OPERATION</w:t>
      </w:r>
    </w:p>
    <w:p w14:paraId="1DE8591F" w14:textId="77777777" w:rsidR="0081445E" w:rsidRPr="00C75CFB" w:rsidRDefault="0081445E" w:rsidP="0081445E">
      <w:pPr>
        <w:pStyle w:val="ColorfulShading-Accent31"/>
        <w:ind w:left="0"/>
        <w:jc w:val="both"/>
        <w:rPr>
          <w:i/>
          <w:sz w:val="20"/>
          <w:szCs w:val="20"/>
        </w:rPr>
      </w:pPr>
    </w:p>
    <w:p w14:paraId="1DE85921" w14:textId="690F52E5" w:rsidR="0081445E" w:rsidRPr="005A5ABB" w:rsidRDefault="0081445E" w:rsidP="005A5ABB">
      <w:pPr>
        <w:pStyle w:val="ColorfulShading-Accent31"/>
        <w:ind w:left="0"/>
        <w:jc w:val="both"/>
        <w:rPr>
          <w:b/>
          <w:i/>
          <w:sz w:val="20"/>
          <w:szCs w:val="20"/>
        </w:rPr>
      </w:pPr>
      <w:r w:rsidRPr="00C75CFB">
        <w:rPr>
          <w:i/>
          <w:sz w:val="20"/>
          <w:szCs w:val="20"/>
        </w:rPr>
        <w:t>The exemptions in this part operate in conjunction with the conditions set out in Schedule 8 of the Regulation.</w:t>
      </w:r>
    </w:p>
    <w:p w14:paraId="1DE85922" w14:textId="77777777" w:rsidR="00EC2D0E" w:rsidRPr="000C5354" w:rsidRDefault="00EC2D0E" w:rsidP="00075585">
      <w:pPr>
        <w:pStyle w:val="Heading2"/>
        <w:spacing w:before="0"/>
        <w:ind w:left="912" w:hanging="782"/>
        <w:jc w:val="left"/>
        <w:rPr>
          <w:rFonts w:asciiTheme="minorHAnsi"/>
          <w:sz w:val="24"/>
          <w:szCs w:val="24"/>
        </w:rPr>
      </w:pPr>
      <w:r w:rsidRPr="000C5354">
        <w:rPr>
          <w:rFonts w:asciiTheme="minorHAnsi"/>
          <w:sz w:val="24"/>
          <w:szCs w:val="24"/>
        </w:rPr>
        <w:t>Warning Lights and Markings</w:t>
      </w:r>
      <w:r w:rsidR="006D5DA1" w:rsidRPr="000C5354">
        <w:rPr>
          <w:rFonts w:asciiTheme="minorHAnsi"/>
          <w:sz w:val="24"/>
          <w:szCs w:val="24"/>
        </w:rPr>
        <w:br/>
      </w:r>
    </w:p>
    <w:p w14:paraId="1DE85923" w14:textId="3E33D231" w:rsidR="00EC2D0E" w:rsidRPr="00C75CFB" w:rsidRDefault="00EC2D0E" w:rsidP="00431DA2">
      <w:pPr>
        <w:pStyle w:val="Bodylevel11subheading-QldSI"/>
        <w:widowControl w:val="0"/>
        <w:numPr>
          <w:ilvl w:val="0"/>
          <w:numId w:val="69"/>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In addition to the requirements set out in </w:t>
      </w:r>
      <w:r w:rsidR="00123590" w:rsidRPr="00C75CFB">
        <w:rPr>
          <w:rFonts w:eastAsia="Times New Roman" w:cstheme="minorBidi"/>
          <w:lang w:eastAsia="en-US"/>
        </w:rPr>
        <w:t>Schedule 8</w:t>
      </w:r>
      <w:r w:rsidR="00CD5059">
        <w:rPr>
          <w:rFonts w:eastAsia="Times New Roman" w:cstheme="minorBidi"/>
          <w:lang w:eastAsia="en-US"/>
        </w:rPr>
        <w:t>,</w:t>
      </w:r>
      <w:r w:rsidRPr="00C75CFB">
        <w:rPr>
          <w:rFonts w:eastAsia="Times New Roman" w:cstheme="minorBidi"/>
          <w:lang w:eastAsia="en-US"/>
        </w:rPr>
        <w:t xml:space="preserve"> </w:t>
      </w:r>
      <w:r w:rsidR="00CD5059" w:rsidRPr="00C75CFB">
        <w:rPr>
          <w:rFonts w:eastAsia="Times New Roman" w:cstheme="minorBidi"/>
          <w:lang w:eastAsia="en-US"/>
        </w:rPr>
        <w:t xml:space="preserve">section 17(2) </w:t>
      </w:r>
      <w:r w:rsidRPr="00C75CFB">
        <w:rPr>
          <w:rFonts w:eastAsia="Times New Roman" w:cstheme="minorBidi"/>
          <w:lang w:eastAsia="en-US"/>
        </w:rPr>
        <w:t>of the Regulation, a pattern covering an area of at least 0.16m</w:t>
      </w:r>
      <w:r w:rsidRPr="00C75CFB">
        <w:rPr>
          <w:rFonts w:eastAsia="Times New Roman" w:cstheme="minorBidi"/>
          <w:vertAlign w:val="superscript"/>
          <w:lang w:eastAsia="en-US"/>
        </w:rPr>
        <w:t>2</w:t>
      </w:r>
      <w:r w:rsidRPr="00C75CFB">
        <w:rPr>
          <w:rFonts w:eastAsia="Times New Roman" w:cstheme="minorBidi"/>
          <w:lang w:eastAsia="en-US"/>
        </w:rPr>
        <w:t xml:space="preserve"> and consisting of diagonal stripes at least 150mm wide and alternatively coloured red and white, or black and white, must be marked on the left and right sides and extremity of any rigid projection extending more than 1.2m in front or </w:t>
      </w:r>
      <w:r w:rsidR="00B226A2" w:rsidRPr="00C75CFB">
        <w:rPr>
          <w:rFonts w:eastAsia="Times New Roman" w:cstheme="minorBidi"/>
          <w:lang w:eastAsia="en-US"/>
        </w:rPr>
        <w:t xml:space="preserve">to </w:t>
      </w:r>
      <w:r w:rsidRPr="00C75CFB">
        <w:rPr>
          <w:rFonts w:eastAsia="Times New Roman" w:cstheme="minorBidi"/>
          <w:lang w:eastAsia="en-US"/>
        </w:rPr>
        <w:t xml:space="preserve">the rear of the body of a special purpose vehicle. </w:t>
      </w:r>
    </w:p>
    <w:p w14:paraId="1DE85924" w14:textId="77777777" w:rsidR="00EC2D0E" w:rsidRPr="00C75CFB" w:rsidRDefault="00EC2D0E" w:rsidP="00431DA2">
      <w:pPr>
        <w:pStyle w:val="Bodylevel11subheading-QldSI"/>
        <w:widowControl w:val="0"/>
        <w:numPr>
          <w:ilvl w:val="0"/>
          <w:numId w:val="69"/>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Mobile cranes with a projection in front of the centre of the steering wheel (FPJ) exceeding 3.5m must have — </w:t>
      </w:r>
    </w:p>
    <w:p w14:paraId="1DE85925" w14:textId="65138707" w:rsidR="00EC2D0E" w:rsidRPr="00C75CFB" w:rsidRDefault="00D47584" w:rsidP="00D34BE2">
      <w:pPr>
        <w:pStyle w:val="Bodylevel2asubheading-QldSI"/>
        <w:widowControl w:val="0"/>
        <w:numPr>
          <w:ilvl w:val="0"/>
          <w:numId w:val="22"/>
        </w:numPr>
        <w:tabs>
          <w:tab w:val="left" w:pos="1932"/>
        </w:tabs>
        <w:spacing w:line="226" w:lineRule="auto"/>
        <w:ind w:left="1832" w:hanging="414"/>
        <w:jc w:val="both"/>
        <w:rPr>
          <w:rFonts w:eastAsia="Times New Roman"/>
          <w:sz w:val="24"/>
          <w:szCs w:val="24"/>
        </w:rPr>
      </w:pPr>
      <w:r>
        <w:rPr>
          <w:rFonts w:eastAsia="Times New Roman"/>
          <w:sz w:val="24"/>
          <w:szCs w:val="24"/>
        </w:rPr>
        <w:t>s</w:t>
      </w:r>
      <w:r w:rsidR="00EC2D0E" w:rsidRPr="00C75CFB">
        <w:rPr>
          <w:rFonts w:eastAsia="Times New Roman"/>
          <w:sz w:val="24"/>
          <w:szCs w:val="24"/>
        </w:rPr>
        <w:t xml:space="preserve">ide marker lights on both sides of the boom, as far forward as possible. The side marker lights must be shielded from the driver’s view, but </w:t>
      </w:r>
      <w:r w:rsidR="00486D21">
        <w:rPr>
          <w:rFonts w:eastAsia="Times New Roman"/>
          <w:sz w:val="24"/>
          <w:szCs w:val="24"/>
        </w:rPr>
        <w:t xml:space="preserve">be </w:t>
      </w:r>
      <w:r w:rsidR="00EC2D0E" w:rsidRPr="00C75CFB">
        <w:rPr>
          <w:rFonts w:eastAsia="Times New Roman"/>
          <w:sz w:val="24"/>
          <w:szCs w:val="24"/>
        </w:rPr>
        <w:t>visible to other motorists approaching from the front and sides of the crane</w:t>
      </w:r>
      <w:r w:rsidR="00486D21">
        <w:rPr>
          <w:rFonts w:eastAsia="Times New Roman"/>
          <w:sz w:val="24"/>
          <w:szCs w:val="24"/>
        </w:rPr>
        <w:t>, and</w:t>
      </w:r>
    </w:p>
    <w:p w14:paraId="1DE85926" w14:textId="39300098" w:rsidR="00EC2D0E" w:rsidRPr="00C75CFB" w:rsidRDefault="00D47584" w:rsidP="00D34BE2">
      <w:pPr>
        <w:pStyle w:val="Bodylevel2asubheading-QldSI"/>
        <w:widowControl w:val="0"/>
        <w:numPr>
          <w:ilvl w:val="0"/>
          <w:numId w:val="22"/>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 yellow rotating warning light attached to the boom, as far forward as possible</w:t>
      </w:r>
      <w:r w:rsidR="000C5354">
        <w:rPr>
          <w:rFonts w:eastAsia="Times New Roman"/>
          <w:sz w:val="24"/>
          <w:szCs w:val="24"/>
        </w:rPr>
        <w:t>,</w:t>
      </w:r>
      <w:r w:rsidR="00EC2D0E" w:rsidRPr="00C75CFB">
        <w:rPr>
          <w:rFonts w:eastAsia="Times New Roman"/>
          <w:sz w:val="24"/>
          <w:szCs w:val="24"/>
        </w:rPr>
        <w:t xml:space="preserve"> that is shielded from the driver’s view.</w:t>
      </w:r>
    </w:p>
    <w:p w14:paraId="1DE85927" w14:textId="77777777" w:rsidR="00EC2D0E" w:rsidRPr="00C75CFB" w:rsidRDefault="00EC2D0E" w:rsidP="00EC2D0E">
      <w:pPr>
        <w:spacing w:after="0" w:line="240" w:lineRule="auto"/>
        <w:jc w:val="both"/>
        <w:rPr>
          <w:rFonts w:eastAsia="Times New Roman"/>
          <w:b/>
          <w:bCs/>
          <w:kern w:val="32"/>
          <w:sz w:val="28"/>
          <w:szCs w:val="28"/>
        </w:rPr>
      </w:pPr>
    </w:p>
    <w:p w14:paraId="1DE85928" w14:textId="77777777" w:rsidR="00EC2D0E" w:rsidRPr="00075585" w:rsidRDefault="00EC2D0E" w:rsidP="00075585">
      <w:pPr>
        <w:pStyle w:val="Heading2"/>
        <w:spacing w:before="0"/>
        <w:ind w:left="912" w:hanging="782"/>
        <w:jc w:val="left"/>
        <w:rPr>
          <w:rFonts w:asciiTheme="minorHAnsi"/>
          <w:sz w:val="24"/>
          <w:szCs w:val="24"/>
        </w:rPr>
      </w:pPr>
      <w:r w:rsidRPr="00075585">
        <w:rPr>
          <w:rFonts w:asciiTheme="minorHAnsi"/>
          <w:sz w:val="24"/>
          <w:szCs w:val="24"/>
        </w:rPr>
        <w:t>Carrying additional equipment</w:t>
      </w:r>
      <w:r w:rsidR="006D5DA1" w:rsidRPr="00075585">
        <w:rPr>
          <w:rFonts w:asciiTheme="minorHAnsi"/>
          <w:sz w:val="24"/>
          <w:szCs w:val="24"/>
        </w:rPr>
        <w:br/>
      </w:r>
    </w:p>
    <w:p w14:paraId="1DE85929" w14:textId="77777777" w:rsidR="00EC2D0E" w:rsidRPr="00C75CFB" w:rsidRDefault="00EC2D0E" w:rsidP="00075585">
      <w:pPr>
        <w:pStyle w:val="Bodylevel11subheading-QldSI"/>
        <w:widowControl w:val="0"/>
        <w:numPr>
          <w:ilvl w:val="0"/>
          <w:numId w:val="1"/>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Subject to </w:t>
      </w:r>
      <w:r w:rsidR="00123590" w:rsidRPr="00C75CFB">
        <w:rPr>
          <w:rFonts w:eastAsia="Times New Roman" w:cstheme="minorBidi"/>
          <w:lang w:eastAsia="en-US"/>
        </w:rPr>
        <w:t>section 17(2)</w:t>
      </w:r>
      <w:r w:rsidRPr="00C75CFB">
        <w:rPr>
          <w:rFonts w:eastAsia="Times New Roman" w:cstheme="minorBidi"/>
          <w:lang w:eastAsia="en-US"/>
        </w:rPr>
        <w:t>, a</w:t>
      </w:r>
      <w:r w:rsidR="00DC490B">
        <w:rPr>
          <w:rFonts w:eastAsia="Times New Roman" w:cstheme="minorBidi"/>
          <w:lang w:eastAsia="en-US"/>
        </w:rPr>
        <w:t>n</w:t>
      </w:r>
      <w:r w:rsidRPr="00C75CFB">
        <w:rPr>
          <w:rFonts w:eastAsia="Times New Roman" w:cstheme="minorBidi"/>
          <w:lang w:eastAsia="en-US"/>
        </w:rPr>
        <w:t xml:space="preserve"> SPV must not carry goods. </w:t>
      </w:r>
    </w:p>
    <w:p w14:paraId="1DE8592A" w14:textId="77777777" w:rsidR="00EC2D0E" w:rsidRPr="00C75CFB" w:rsidRDefault="00EC2D0E"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w:t>
      </w:r>
      <w:r w:rsidR="00DC490B">
        <w:rPr>
          <w:rFonts w:eastAsia="Times New Roman" w:cstheme="minorBidi"/>
          <w:lang w:eastAsia="en-US"/>
        </w:rPr>
        <w:t>n</w:t>
      </w:r>
      <w:r w:rsidRPr="00C75CFB">
        <w:rPr>
          <w:rFonts w:eastAsia="Times New Roman" w:cstheme="minorBidi"/>
          <w:lang w:eastAsia="en-US"/>
        </w:rPr>
        <w:t xml:space="preserve"> SPV may only carry additional equipment, tools, substances, or detached parts that are to be used in conjunction with the special purpose vehicle. </w:t>
      </w:r>
    </w:p>
    <w:p w14:paraId="1DE8592B" w14:textId="77777777" w:rsidR="00EC2D0E" w:rsidRPr="00C75CFB" w:rsidRDefault="00EC2D0E"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total mass of the additional equipment, tools, substances, or detached </w:t>
      </w:r>
      <w:r w:rsidRPr="00C75CFB">
        <w:rPr>
          <w:rFonts w:eastAsia="Times New Roman" w:cstheme="minorBidi"/>
          <w:lang w:eastAsia="en-US"/>
        </w:rPr>
        <w:lastRenderedPageBreak/>
        <w:t>parts carried on a</w:t>
      </w:r>
      <w:r w:rsidR="00DC490B">
        <w:rPr>
          <w:rFonts w:eastAsia="Times New Roman" w:cstheme="minorBidi"/>
          <w:lang w:eastAsia="en-US"/>
        </w:rPr>
        <w:t>n</w:t>
      </w:r>
      <w:r w:rsidRPr="00C75CFB">
        <w:rPr>
          <w:rFonts w:eastAsia="Times New Roman" w:cstheme="minorBidi"/>
          <w:lang w:eastAsia="en-US"/>
        </w:rPr>
        <w:t xml:space="preserve"> SPV under </w:t>
      </w:r>
      <w:r w:rsidR="00B226A2" w:rsidRPr="00C75CFB">
        <w:rPr>
          <w:rFonts w:eastAsia="Times New Roman" w:cstheme="minorBidi"/>
          <w:lang w:eastAsia="en-US"/>
        </w:rPr>
        <w:t>s</w:t>
      </w:r>
      <w:r w:rsidR="00075585">
        <w:rPr>
          <w:rFonts w:eastAsia="Times New Roman" w:cstheme="minorBidi"/>
          <w:lang w:eastAsia="en-US"/>
        </w:rPr>
        <w:t xml:space="preserve">ection </w:t>
      </w:r>
      <w:r w:rsidR="00B226A2" w:rsidRPr="00C75CFB">
        <w:rPr>
          <w:rFonts w:eastAsia="Times New Roman" w:cstheme="minorBidi"/>
          <w:lang w:eastAsia="en-US"/>
        </w:rPr>
        <w:t>17(2)</w:t>
      </w:r>
      <w:r w:rsidRPr="00C75CFB">
        <w:rPr>
          <w:rFonts w:eastAsia="Times New Roman" w:cstheme="minorBidi"/>
          <w:lang w:eastAsia="en-US"/>
        </w:rPr>
        <w:t xml:space="preserve"> must not exceed 1 tonne. </w:t>
      </w:r>
    </w:p>
    <w:p w14:paraId="1DE8592C" w14:textId="77777777" w:rsidR="00EC2D0E" w:rsidRPr="00C75CFB" w:rsidRDefault="005A3E60" w:rsidP="00A244D7">
      <w:pPr>
        <w:pStyle w:val="Bodylevel11subheading-QldSI"/>
        <w:widowControl w:val="0"/>
        <w:numPr>
          <w:ilvl w:val="0"/>
          <w:numId w:val="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Fuel in the tank(s) connected to the vehicle fuel supply system is not considered as additional substances under section 17(2).</w:t>
      </w:r>
      <w:r w:rsidR="00075585">
        <w:rPr>
          <w:rFonts w:eastAsia="Times New Roman" w:cstheme="minorBidi"/>
          <w:lang w:eastAsia="en-US"/>
        </w:rPr>
        <w:t xml:space="preserve"> </w:t>
      </w:r>
      <w:r w:rsidR="00EC2D0E" w:rsidRPr="00C75CFB">
        <w:rPr>
          <w:rFonts w:eastAsia="Times New Roman" w:cstheme="minorBidi"/>
          <w:lang w:eastAsia="en-US"/>
        </w:rPr>
        <w:t xml:space="preserve">In </w:t>
      </w:r>
      <w:r w:rsidR="00123590" w:rsidRPr="00C75CFB">
        <w:rPr>
          <w:rFonts w:eastAsia="Times New Roman" w:cstheme="minorBidi"/>
          <w:lang w:eastAsia="en-US"/>
        </w:rPr>
        <w:t>section 11(1)</w:t>
      </w:r>
      <w:r w:rsidR="00EC2D0E" w:rsidRPr="00C75CFB">
        <w:rPr>
          <w:rFonts w:eastAsia="Times New Roman" w:cstheme="minorBidi"/>
          <w:lang w:eastAsia="en-US"/>
        </w:rPr>
        <w:t xml:space="preserve"> </w:t>
      </w:r>
      <w:r w:rsidR="00123590" w:rsidRPr="00C75CFB">
        <w:rPr>
          <w:rFonts w:eastAsia="Times New Roman" w:cstheme="minorBidi"/>
          <w:lang w:eastAsia="en-US"/>
        </w:rPr>
        <w:t>of this N</w:t>
      </w:r>
      <w:r w:rsidR="00EC2D0E" w:rsidRPr="00C75CFB">
        <w:rPr>
          <w:rFonts w:eastAsia="Times New Roman" w:cstheme="minorBidi"/>
          <w:lang w:eastAsia="en-US"/>
        </w:rPr>
        <w:t>otice, the total mass of a</w:t>
      </w:r>
      <w:r w:rsidR="00DC490B">
        <w:rPr>
          <w:rFonts w:eastAsia="Times New Roman" w:cstheme="minorBidi"/>
          <w:lang w:eastAsia="en-US"/>
        </w:rPr>
        <w:t>n</w:t>
      </w:r>
      <w:r w:rsidR="00EC2D0E" w:rsidRPr="00C75CFB">
        <w:rPr>
          <w:rFonts w:eastAsia="Times New Roman" w:cstheme="minorBidi"/>
          <w:lang w:eastAsia="en-US"/>
        </w:rPr>
        <w:t xml:space="preserve"> SPV is the sum of:</w:t>
      </w:r>
    </w:p>
    <w:p w14:paraId="1DE8592D" w14:textId="01939406" w:rsidR="00EC2D0E" w:rsidRPr="00C75CFB" w:rsidRDefault="00FE4333" w:rsidP="00D34BE2">
      <w:pPr>
        <w:pStyle w:val="Bodylevel2asubheading-QldSI"/>
        <w:widowControl w:val="0"/>
        <w:numPr>
          <w:ilvl w:val="0"/>
          <w:numId w:val="23"/>
        </w:numPr>
        <w:tabs>
          <w:tab w:val="left" w:pos="1932"/>
        </w:tabs>
        <w:spacing w:line="226" w:lineRule="auto"/>
        <w:jc w:val="both"/>
        <w:rPr>
          <w:rFonts w:eastAsia="Times New Roman"/>
          <w:sz w:val="24"/>
          <w:szCs w:val="24"/>
        </w:rPr>
      </w:pPr>
      <w:r>
        <w:rPr>
          <w:rFonts w:eastAsia="Times New Roman"/>
          <w:sz w:val="24"/>
          <w:szCs w:val="24"/>
        </w:rPr>
        <w:t>t</w:t>
      </w:r>
      <w:r w:rsidR="00EC2D0E" w:rsidRPr="00C75CFB">
        <w:rPr>
          <w:rFonts w:eastAsia="Times New Roman"/>
          <w:sz w:val="24"/>
          <w:szCs w:val="24"/>
        </w:rPr>
        <w:t>he mass of the SPV; and</w:t>
      </w:r>
    </w:p>
    <w:p w14:paraId="1DE8592E" w14:textId="15A264A0" w:rsidR="00EC2D0E" w:rsidRPr="00C75CFB" w:rsidRDefault="00FE4333" w:rsidP="00D34BE2">
      <w:pPr>
        <w:pStyle w:val="Bodylevel2asubheading-QldSI"/>
        <w:widowControl w:val="0"/>
        <w:numPr>
          <w:ilvl w:val="0"/>
          <w:numId w:val="23"/>
        </w:numPr>
        <w:tabs>
          <w:tab w:val="left" w:pos="1932"/>
        </w:tabs>
        <w:spacing w:line="226" w:lineRule="auto"/>
        <w:jc w:val="both"/>
        <w:rPr>
          <w:rFonts w:eastAsia="Times New Roman"/>
          <w:sz w:val="24"/>
          <w:szCs w:val="24"/>
        </w:rPr>
      </w:pPr>
      <w:r>
        <w:rPr>
          <w:rFonts w:eastAsia="Times New Roman"/>
          <w:sz w:val="24"/>
          <w:szCs w:val="24"/>
        </w:rPr>
        <w:t>t</w:t>
      </w:r>
      <w:r w:rsidR="00EC2D0E" w:rsidRPr="00C75CFB">
        <w:rPr>
          <w:rFonts w:eastAsia="Times New Roman"/>
          <w:sz w:val="24"/>
          <w:szCs w:val="24"/>
        </w:rPr>
        <w:t>he mass of any additional equipment, tools, substances, or detached parts it carries.</w:t>
      </w:r>
    </w:p>
    <w:p w14:paraId="1DE8592F" w14:textId="419E0335" w:rsidR="00EC2D0E" w:rsidRPr="00C75CFB" w:rsidRDefault="00EC2D0E" w:rsidP="009467E8">
      <w:pPr>
        <w:spacing w:after="0"/>
        <w:ind w:left="720"/>
        <w:rPr>
          <w:sz w:val="18"/>
        </w:rPr>
      </w:pPr>
    </w:p>
    <w:p w14:paraId="254ADB0F" w14:textId="6961A11C" w:rsidR="00D47584" w:rsidRDefault="00EC2D0E" w:rsidP="00D47584">
      <w:pPr>
        <w:spacing w:after="0"/>
        <w:ind w:left="1270"/>
        <w:rPr>
          <w:sz w:val="18"/>
        </w:rPr>
      </w:pPr>
      <w:r w:rsidRPr="002557A9">
        <w:rPr>
          <w:i/>
          <w:sz w:val="18"/>
        </w:rPr>
        <w:t>Note</w:t>
      </w:r>
      <w:r w:rsidR="00D47584">
        <w:rPr>
          <w:sz w:val="18"/>
        </w:rPr>
        <w:t>-</w:t>
      </w:r>
    </w:p>
    <w:p w14:paraId="1DE85930" w14:textId="43C28D50" w:rsidR="00EC2D0E" w:rsidRPr="00C75CFB" w:rsidRDefault="00EC2D0E" w:rsidP="00D47584">
      <w:pPr>
        <w:ind w:left="1272"/>
        <w:jc w:val="both"/>
        <w:rPr>
          <w:i/>
          <w:sz w:val="18"/>
        </w:rPr>
      </w:pPr>
      <w:r w:rsidRPr="00D47584">
        <w:rPr>
          <w:sz w:val="18"/>
        </w:rPr>
        <w:t>Examples of additional equipment, tools, substances, or detached parts d</w:t>
      </w:r>
      <w:r w:rsidR="00123590" w:rsidRPr="00D47584">
        <w:rPr>
          <w:sz w:val="18"/>
        </w:rPr>
        <w:t>escribed in section 17(2)</w:t>
      </w:r>
      <w:r w:rsidRPr="00D47584">
        <w:rPr>
          <w:sz w:val="18"/>
        </w:rPr>
        <w:t xml:space="preserve"> include slings, hooks, tackle and timbers for cranes, water, cement, fly ash and extension pipes for a concrete pump, drill stems and rigging tools for a drill rig, fire</w:t>
      </w:r>
      <w:r w:rsidR="00075585" w:rsidRPr="00D47584">
        <w:rPr>
          <w:sz w:val="18"/>
        </w:rPr>
        <w:t>-</w:t>
      </w:r>
      <w:r w:rsidRPr="00D47584">
        <w:rPr>
          <w:sz w:val="18"/>
        </w:rPr>
        <w:t>fighting equipment, quantity of water and foam for a fire truck.</w:t>
      </w:r>
      <w:r w:rsidRPr="00C75CFB">
        <w:rPr>
          <w:i/>
          <w:sz w:val="18"/>
        </w:rPr>
        <w:t xml:space="preserve"> </w:t>
      </w:r>
    </w:p>
    <w:p w14:paraId="1DE85931" w14:textId="77777777" w:rsidR="00EC2D0E" w:rsidRPr="00C75CFB" w:rsidRDefault="00EC2D0E" w:rsidP="00EC2D0E">
      <w:pPr>
        <w:rPr>
          <w:sz w:val="18"/>
        </w:rPr>
      </w:pPr>
    </w:p>
    <w:p w14:paraId="1DE85932" w14:textId="77777777" w:rsidR="00EC2D0E" w:rsidRPr="00075585" w:rsidRDefault="00EC2D0E" w:rsidP="00AD519E">
      <w:pPr>
        <w:pStyle w:val="Heading2"/>
        <w:ind w:left="912" w:hanging="782"/>
        <w:jc w:val="left"/>
        <w:rPr>
          <w:rFonts w:asciiTheme="minorHAnsi"/>
          <w:sz w:val="24"/>
          <w:szCs w:val="24"/>
        </w:rPr>
      </w:pPr>
      <w:r w:rsidRPr="00075585">
        <w:rPr>
          <w:rFonts w:asciiTheme="minorHAnsi"/>
          <w:sz w:val="24"/>
          <w:szCs w:val="24"/>
        </w:rPr>
        <w:t xml:space="preserve">Operation of State </w:t>
      </w:r>
      <w:r w:rsidR="005B7D41" w:rsidRPr="00075585">
        <w:rPr>
          <w:rFonts w:asciiTheme="minorHAnsi"/>
          <w:sz w:val="24"/>
          <w:szCs w:val="24"/>
        </w:rPr>
        <w:t xml:space="preserve">and Territory </w:t>
      </w:r>
      <w:r w:rsidRPr="00075585">
        <w:rPr>
          <w:rFonts w:asciiTheme="minorHAnsi"/>
          <w:sz w:val="24"/>
          <w:szCs w:val="24"/>
        </w:rPr>
        <w:t>Schedules</w:t>
      </w:r>
    </w:p>
    <w:p w14:paraId="1DE85933" w14:textId="77777777" w:rsidR="002F0FE7" w:rsidRPr="00C75CFB" w:rsidRDefault="002F0FE7" w:rsidP="00075585">
      <w:pPr>
        <w:spacing w:after="0" w:line="240" w:lineRule="auto"/>
      </w:pPr>
    </w:p>
    <w:p w14:paraId="1DE85934" w14:textId="77777777" w:rsidR="00EC2D0E" w:rsidRPr="00C75CFB" w:rsidRDefault="00D4575E" w:rsidP="005A5ABB">
      <w:pPr>
        <w:pStyle w:val="Bodylevel11subheading-QldSI"/>
        <w:widowControl w:val="0"/>
        <w:tabs>
          <w:tab w:val="left" w:pos="1380"/>
        </w:tabs>
        <w:spacing w:line="226" w:lineRule="auto"/>
        <w:ind w:left="912"/>
        <w:jc w:val="both"/>
        <w:rPr>
          <w:rFonts w:eastAsia="Times New Roman" w:cstheme="minorBidi"/>
          <w:lang w:eastAsia="en-US"/>
        </w:rPr>
      </w:pPr>
      <w:r w:rsidRPr="00C75CFB">
        <w:rPr>
          <w:rFonts w:eastAsia="Times New Roman" w:cstheme="minorBidi"/>
          <w:lang w:eastAsia="en-US"/>
        </w:rPr>
        <w:t xml:space="preserve">A vehicle operating under this Notice </w:t>
      </w:r>
      <w:r w:rsidR="00EC2D0E" w:rsidRPr="00C75CFB">
        <w:rPr>
          <w:rFonts w:eastAsia="Times New Roman" w:cstheme="minorBidi"/>
          <w:lang w:eastAsia="en-US"/>
        </w:rPr>
        <w:t>must comply with the conditions set out in the Schedule for a participating jurisdiction whe</w:t>
      </w:r>
      <w:r w:rsidR="00A444E4" w:rsidRPr="00C75CFB">
        <w:rPr>
          <w:rFonts w:eastAsia="Times New Roman" w:cstheme="minorBidi"/>
          <w:lang w:eastAsia="en-US"/>
        </w:rPr>
        <w:t>re</w:t>
      </w:r>
      <w:r w:rsidR="00EC2D0E" w:rsidRPr="00C75CFB">
        <w:rPr>
          <w:rFonts w:eastAsia="Times New Roman" w:cstheme="minorBidi"/>
          <w:lang w:eastAsia="en-US"/>
        </w:rPr>
        <w:t xml:space="preserve"> the vehicle is being used. </w:t>
      </w:r>
    </w:p>
    <w:p w14:paraId="2F513075" w14:textId="77777777" w:rsidR="006C762D" w:rsidRDefault="006C762D" w:rsidP="006C762D">
      <w:pPr>
        <w:ind w:left="720"/>
        <w:contextualSpacing/>
      </w:pPr>
    </w:p>
    <w:p w14:paraId="58BCB771" w14:textId="77777777" w:rsidR="006C762D" w:rsidRDefault="006C762D" w:rsidP="006C762D">
      <w:pPr>
        <w:ind w:left="720"/>
        <w:contextualSpacing/>
      </w:pPr>
    </w:p>
    <w:p w14:paraId="2AC2C617" w14:textId="77777777" w:rsidR="006C762D" w:rsidRPr="001C6064" w:rsidRDefault="006C762D" w:rsidP="006C762D">
      <w:pPr>
        <w:contextualSpacing/>
      </w:pPr>
      <w:r w:rsidRPr="001C6064">
        <w:t>Peter Caprioli</w:t>
      </w:r>
    </w:p>
    <w:p w14:paraId="0D362AD6" w14:textId="77777777" w:rsidR="006C762D" w:rsidRPr="001C6064" w:rsidRDefault="006C762D" w:rsidP="006C762D">
      <w:pPr>
        <w:contextualSpacing/>
        <w:rPr>
          <w:i/>
        </w:rPr>
      </w:pPr>
      <w:r w:rsidRPr="001C6064">
        <w:rPr>
          <w:i/>
        </w:rPr>
        <w:t>Executive Director (Freight and Supply Chain Productivity)</w:t>
      </w:r>
    </w:p>
    <w:p w14:paraId="72161C58" w14:textId="77777777" w:rsidR="006C762D" w:rsidRPr="001C6064" w:rsidRDefault="006C762D" w:rsidP="006C762D">
      <w:pPr>
        <w:contextualSpacing/>
        <w:rPr>
          <w:b/>
        </w:rPr>
      </w:pPr>
      <w:r w:rsidRPr="001C6064">
        <w:rPr>
          <w:b/>
        </w:rPr>
        <w:t>National Heavy Vehicle Regulator</w:t>
      </w:r>
    </w:p>
    <w:p w14:paraId="792679EB" w14:textId="71243787" w:rsidR="005A5ABB" w:rsidRPr="005A5ABB" w:rsidRDefault="005A5ABB" w:rsidP="005A5ABB">
      <w:pPr>
        <w:spacing w:after="0" w:line="240" w:lineRule="auto"/>
        <w:rPr>
          <w:rFonts w:eastAsia="Times New Roman"/>
          <w:b/>
          <w:bCs/>
          <w:kern w:val="32"/>
          <w:sz w:val="28"/>
          <w:szCs w:val="28"/>
        </w:rPr>
      </w:pPr>
      <w:r>
        <w:br w:type="page"/>
      </w:r>
    </w:p>
    <w:p w14:paraId="1DE8593C" w14:textId="0BEC091E" w:rsidR="00EC2D0E" w:rsidRPr="00C75CFB" w:rsidRDefault="00EC2D0E" w:rsidP="00EC2D0E">
      <w:pPr>
        <w:pStyle w:val="Heading1"/>
        <w:rPr>
          <w:sz w:val="24"/>
          <w:szCs w:val="24"/>
        </w:rPr>
      </w:pPr>
      <w:r w:rsidRPr="00C75CFB">
        <w:lastRenderedPageBreak/>
        <w:t>SCHEDULE 1 – AUSTRALIAN CAPITAL TERRITORY</w:t>
      </w:r>
      <w:r w:rsidRPr="00C75CFB">
        <w:br/>
      </w:r>
    </w:p>
    <w:p w14:paraId="1DE8593D" w14:textId="6F5B0A8A"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d</w:t>
      </w:r>
      <w:r w:rsidR="00EC2D0E" w:rsidRPr="00075585">
        <w:rPr>
          <w:rFonts w:asciiTheme="minorHAnsi" w:hAnsiTheme="minorHAnsi" w:cstheme="minorBidi"/>
          <w:bCs w:val="0"/>
          <w:sz w:val="24"/>
          <w:szCs w:val="24"/>
          <w:lang w:eastAsia="en-US"/>
        </w:rPr>
        <w:t>efinitions</w:t>
      </w:r>
    </w:p>
    <w:p w14:paraId="1DE8593E" w14:textId="77777777" w:rsidR="00EC2D0E" w:rsidRPr="00C75CFB" w:rsidRDefault="00EC2D0E" w:rsidP="00D34BE2">
      <w:pPr>
        <w:pStyle w:val="Bodylevel11subheading-QldSI"/>
        <w:widowControl w:val="0"/>
        <w:numPr>
          <w:ilvl w:val="0"/>
          <w:numId w:val="2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Unless otherwise stated, words and expressions used in this Schedule have the same meanings as those defined in </w:t>
      </w:r>
      <w:r w:rsidR="007F1AC5" w:rsidRPr="00C75CFB">
        <w:rPr>
          <w:rFonts w:eastAsia="Times New Roman" w:cstheme="minorBidi"/>
          <w:lang w:eastAsia="en-US"/>
        </w:rPr>
        <w:t xml:space="preserve">the </w:t>
      </w:r>
      <w:r w:rsidRPr="00C75CFB">
        <w:rPr>
          <w:rFonts w:eastAsia="Times New Roman" w:cstheme="minorBidi"/>
          <w:lang w:eastAsia="en-US"/>
        </w:rPr>
        <w:t>HVNL.</w:t>
      </w:r>
    </w:p>
    <w:p w14:paraId="1DE8593F" w14:textId="77777777" w:rsidR="00EC2D0E" w:rsidRPr="00C75CFB" w:rsidRDefault="00EC2D0E" w:rsidP="00D34BE2">
      <w:pPr>
        <w:pStyle w:val="Bodylevel11subheading-QldSI"/>
        <w:widowControl w:val="0"/>
        <w:numPr>
          <w:ilvl w:val="0"/>
          <w:numId w:val="2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7F1AC5" w:rsidRPr="00C75CFB">
        <w:rPr>
          <w:rFonts w:eastAsia="Times New Roman" w:cstheme="minorBidi"/>
          <w:lang w:eastAsia="en-US"/>
        </w:rPr>
        <w:t>Schedule</w:t>
      </w:r>
      <w:r w:rsidRPr="00C75CFB">
        <w:rPr>
          <w:rFonts w:eastAsia="Times New Roman" w:cstheme="minorBidi"/>
          <w:lang w:eastAsia="en-US"/>
        </w:rPr>
        <w:t xml:space="preserve"> -</w:t>
      </w:r>
    </w:p>
    <w:p w14:paraId="1DE85940" w14:textId="77777777" w:rsidR="00EC2D0E" w:rsidRPr="00C75CFB" w:rsidRDefault="00EC2D0E" w:rsidP="000461B3">
      <w:pPr>
        <w:pStyle w:val="Definition-QldSI"/>
        <w:rPr>
          <w:b w:val="0"/>
          <w:i w:val="0"/>
          <w:szCs w:val="24"/>
          <w:lang w:val="en-AU"/>
        </w:rPr>
      </w:pPr>
      <w:r w:rsidRPr="00C75CFB">
        <w:rPr>
          <w:szCs w:val="24"/>
          <w:lang w:val="en-AU"/>
        </w:rPr>
        <w:t xml:space="preserve">Public holiday period </w:t>
      </w:r>
      <w:r w:rsidRPr="00C75CFB">
        <w:rPr>
          <w:b w:val="0"/>
          <w:i w:val="0"/>
          <w:szCs w:val="24"/>
          <w:lang w:val="en-AU"/>
        </w:rPr>
        <w:t>means:</w:t>
      </w:r>
    </w:p>
    <w:p w14:paraId="1DE85941" w14:textId="77777777" w:rsidR="00EC2D0E" w:rsidRPr="00C75CFB" w:rsidRDefault="00EC2D0E" w:rsidP="00D34BE2">
      <w:pPr>
        <w:pStyle w:val="Bodylevel2asubheading-QldSI"/>
        <w:widowControl w:val="0"/>
        <w:numPr>
          <w:ilvl w:val="0"/>
          <w:numId w:val="26"/>
        </w:numPr>
        <w:tabs>
          <w:tab w:val="left" w:pos="1932"/>
        </w:tabs>
        <w:spacing w:line="226" w:lineRule="auto"/>
        <w:jc w:val="both"/>
        <w:rPr>
          <w:rFonts w:eastAsia="Times New Roman"/>
          <w:sz w:val="24"/>
          <w:szCs w:val="24"/>
        </w:rPr>
      </w:pPr>
      <w:r w:rsidRPr="00C75CFB">
        <w:rPr>
          <w:rFonts w:eastAsia="Times New Roman"/>
          <w:sz w:val="24"/>
          <w:szCs w:val="24"/>
        </w:rPr>
        <w:t>a period of three or more consecutive days covering a</w:t>
      </w:r>
      <w:r w:rsidR="000461B3" w:rsidRPr="00C75CFB">
        <w:rPr>
          <w:rFonts w:eastAsia="Times New Roman"/>
          <w:sz w:val="24"/>
          <w:szCs w:val="24"/>
        </w:rPr>
        <w:t>n</w:t>
      </w:r>
      <w:r w:rsidRPr="00C75CFB">
        <w:rPr>
          <w:rFonts w:eastAsia="Times New Roman"/>
          <w:sz w:val="24"/>
          <w:szCs w:val="24"/>
        </w:rPr>
        <w:t xml:space="preserve"> </w:t>
      </w:r>
      <w:r w:rsidR="009A2B61" w:rsidRPr="00C75CFB">
        <w:rPr>
          <w:sz w:val="24"/>
          <w:szCs w:val="24"/>
        </w:rPr>
        <w:t>Australian Capital Territory</w:t>
      </w:r>
      <w:r w:rsidRPr="00C75CFB">
        <w:rPr>
          <w:rFonts w:eastAsia="Times New Roman"/>
          <w:sz w:val="24"/>
          <w:szCs w:val="24"/>
        </w:rPr>
        <w:t xml:space="preserve"> public holiday as published on the Chief Minister, Treasury and Economic Development Directorate’s website, and adjacent weekend days (for example, Easter and every long weekend); and </w:t>
      </w:r>
    </w:p>
    <w:p w14:paraId="1DE85942" w14:textId="77777777" w:rsidR="00EC2D0E" w:rsidRPr="00C75CFB" w:rsidRDefault="00EC2D0E" w:rsidP="00D34BE2">
      <w:pPr>
        <w:pStyle w:val="Bodylevel2asubheading-QldSI"/>
        <w:widowControl w:val="0"/>
        <w:numPr>
          <w:ilvl w:val="0"/>
          <w:numId w:val="26"/>
        </w:numPr>
        <w:tabs>
          <w:tab w:val="left" w:pos="1932"/>
        </w:tabs>
        <w:spacing w:line="226" w:lineRule="auto"/>
        <w:jc w:val="both"/>
        <w:rPr>
          <w:rFonts w:eastAsia="Times New Roman"/>
          <w:sz w:val="24"/>
          <w:szCs w:val="24"/>
        </w:rPr>
      </w:pPr>
      <w:r w:rsidRPr="00C75CFB">
        <w:rPr>
          <w:rFonts w:eastAsia="Times New Roman"/>
          <w:sz w:val="24"/>
          <w:szCs w:val="24"/>
        </w:rPr>
        <w:t>the period between 23 December in one year and 3 January in the following year (inclusive).</w:t>
      </w:r>
    </w:p>
    <w:p w14:paraId="1DE85943" w14:textId="0C88F8B9"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pplication</w:t>
      </w:r>
    </w:p>
    <w:p w14:paraId="1DE85944" w14:textId="77777777" w:rsidR="00EC2D0E" w:rsidRPr="00C75CFB" w:rsidRDefault="00EC2D0E" w:rsidP="000461B3">
      <w:pPr>
        <w:pStyle w:val="BodyLevel1singleparanonumber"/>
        <w:jc w:val="both"/>
        <w:rPr>
          <w:lang w:val="en-AU"/>
        </w:rPr>
      </w:pPr>
      <w:r w:rsidRPr="00C75CFB">
        <w:rPr>
          <w:lang w:val="en-AU"/>
        </w:rPr>
        <w:t xml:space="preserve">This schedule applies to special purpose vehicles operating in </w:t>
      </w:r>
      <w:r w:rsidR="009A2B61" w:rsidRPr="00C75CFB">
        <w:rPr>
          <w:lang w:val="en-AU"/>
        </w:rPr>
        <w:t>the Australian Capital Territory</w:t>
      </w:r>
      <w:r w:rsidRPr="00C75CFB">
        <w:rPr>
          <w:lang w:val="en-AU"/>
        </w:rPr>
        <w:t xml:space="preserve"> </w:t>
      </w:r>
      <w:r w:rsidR="009A2B61" w:rsidRPr="00C75CFB">
        <w:rPr>
          <w:lang w:val="en-AU"/>
        </w:rPr>
        <w:t>(ACT)</w:t>
      </w:r>
      <w:r w:rsidRPr="00C75CFB">
        <w:rPr>
          <w:lang w:val="en-AU"/>
        </w:rPr>
        <w:t>.</w:t>
      </w:r>
    </w:p>
    <w:p w14:paraId="1DE85945" w14:textId="784D1610"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c</w:t>
      </w:r>
      <w:r w:rsidR="00EC2D0E" w:rsidRPr="00075585">
        <w:rPr>
          <w:rFonts w:asciiTheme="minorHAnsi" w:hAnsiTheme="minorHAnsi" w:cstheme="minorBidi"/>
          <w:bCs w:val="0"/>
          <w:sz w:val="24"/>
          <w:szCs w:val="24"/>
          <w:lang w:eastAsia="en-US"/>
        </w:rPr>
        <w:t>onditions</w:t>
      </w:r>
    </w:p>
    <w:p w14:paraId="1DE85946" w14:textId="77777777" w:rsidR="00EC2D0E" w:rsidRPr="00C75CFB" w:rsidRDefault="00EC2D0E" w:rsidP="00D34BE2">
      <w:pPr>
        <w:pStyle w:val="Bodylevel11subheading-QldSI"/>
        <w:widowControl w:val="0"/>
        <w:numPr>
          <w:ilvl w:val="0"/>
          <w:numId w:val="2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pick and carry crane must comply with the following conditions:</w:t>
      </w:r>
    </w:p>
    <w:p w14:paraId="1DE85947" w14:textId="616EAEE3" w:rsidR="00EC2D0E" w:rsidRPr="00C75CFB" w:rsidRDefault="00D47584" w:rsidP="00D34BE2">
      <w:pPr>
        <w:pStyle w:val="Bodylevel2asubheading-QldSI"/>
        <w:widowControl w:val="0"/>
        <w:numPr>
          <w:ilvl w:val="0"/>
          <w:numId w:val="28"/>
        </w:numPr>
        <w:tabs>
          <w:tab w:val="left" w:pos="1932"/>
        </w:tabs>
        <w:spacing w:line="226" w:lineRule="auto"/>
        <w:ind w:left="1832" w:hanging="414"/>
        <w:jc w:val="both"/>
        <w:rPr>
          <w:rFonts w:eastAsia="Times New Roman"/>
          <w:sz w:val="24"/>
          <w:szCs w:val="24"/>
        </w:rPr>
      </w:pPr>
      <w:r>
        <w:rPr>
          <w:rFonts w:eastAsia="Times New Roman"/>
          <w:sz w:val="24"/>
          <w:szCs w:val="24"/>
        </w:rPr>
        <w:t>t</w:t>
      </w:r>
      <w:r w:rsidR="00EC2D0E" w:rsidRPr="00C75CFB">
        <w:rPr>
          <w:rFonts w:eastAsia="Times New Roman"/>
          <w:sz w:val="24"/>
          <w:szCs w:val="24"/>
        </w:rPr>
        <w:t>he maximum speed of the vehicle is not to exceed 80km/h. An 80km/h maximum speed sign must be fitted to the rear of the vehicle.</w:t>
      </w:r>
    </w:p>
    <w:p w14:paraId="1DE85948" w14:textId="6E38186C" w:rsidR="00EC2D0E" w:rsidRPr="00C75CFB" w:rsidRDefault="00D47584" w:rsidP="00D34BE2">
      <w:pPr>
        <w:pStyle w:val="Bodylevel2asubheading-QldSI"/>
        <w:widowControl w:val="0"/>
        <w:numPr>
          <w:ilvl w:val="0"/>
          <w:numId w:val="28"/>
        </w:numPr>
        <w:tabs>
          <w:tab w:val="left" w:pos="1932"/>
        </w:tabs>
        <w:spacing w:line="226" w:lineRule="auto"/>
        <w:ind w:left="1832" w:hanging="414"/>
        <w:jc w:val="both"/>
        <w:rPr>
          <w:rFonts w:eastAsia="Times New Roman"/>
          <w:sz w:val="24"/>
          <w:szCs w:val="24"/>
        </w:rPr>
      </w:pPr>
      <w:r>
        <w:rPr>
          <w:rFonts w:eastAsia="Times New Roman"/>
          <w:sz w:val="24"/>
          <w:szCs w:val="24"/>
        </w:rPr>
        <w:t>a</w:t>
      </w:r>
      <w:r w:rsidR="00D77087">
        <w:rPr>
          <w:rFonts w:eastAsia="Times New Roman"/>
          <w:sz w:val="24"/>
          <w:szCs w:val="24"/>
        </w:rPr>
        <w:t xml:space="preserve"> h</w:t>
      </w:r>
      <w:r w:rsidR="00EC2D0E" w:rsidRPr="00C75CFB">
        <w:rPr>
          <w:rFonts w:eastAsia="Times New Roman"/>
          <w:sz w:val="24"/>
          <w:szCs w:val="24"/>
        </w:rPr>
        <w:t xml:space="preserve">ydraulic steering warning decal </w:t>
      </w:r>
      <w:r w:rsidR="00C00434" w:rsidRPr="00C75CFB">
        <w:rPr>
          <w:rFonts w:eastAsia="Times New Roman"/>
          <w:sz w:val="24"/>
          <w:szCs w:val="24"/>
        </w:rPr>
        <w:t>must</w:t>
      </w:r>
      <w:r w:rsidR="00EC2D0E" w:rsidRPr="00C75CFB">
        <w:rPr>
          <w:rFonts w:eastAsia="Times New Roman"/>
          <w:sz w:val="24"/>
          <w:szCs w:val="24"/>
        </w:rPr>
        <w:t xml:space="preserve"> display </w:t>
      </w:r>
      <w:r w:rsidR="00D77087">
        <w:rPr>
          <w:rFonts w:eastAsia="Times New Roman"/>
          <w:sz w:val="24"/>
          <w:szCs w:val="24"/>
        </w:rPr>
        <w:t xml:space="preserve">a </w:t>
      </w:r>
      <w:r w:rsidR="00EC2D0E" w:rsidRPr="00C75CFB">
        <w:rPr>
          <w:rFonts w:eastAsia="Times New Roman"/>
          <w:sz w:val="24"/>
          <w:szCs w:val="24"/>
        </w:rPr>
        <w:t>maximum speed limit of 80km/h.</w:t>
      </w:r>
    </w:p>
    <w:p w14:paraId="1DE85949" w14:textId="77777777" w:rsidR="00EC2D0E" w:rsidRPr="00C75CFB" w:rsidRDefault="00EC2D0E" w:rsidP="00D34BE2">
      <w:pPr>
        <w:pStyle w:val="Bodylevel11subheading-QldSI"/>
        <w:widowControl w:val="0"/>
        <w:numPr>
          <w:ilvl w:val="0"/>
          <w:numId w:val="2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SPV operating in the ACT must be fitted with a third number plate to the rear of a</w:t>
      </w:r>
      <w:r w:rsidR="00DC490B">
        <w:rPr>
          <w:rFonts w:eastAsia="Times New Roman" w:cstheme="minorBidi"/>
          <w:lang w:eastAsia="en-US"/>
        </w:rPr>
        <w:t>n</w:t>
      </w:r>
      <w:r w:rsidRPr="00C75CFB">
        <w:rPr>
          <w:rFonts w:eastAsia="Times New Roman" w:cstheme="minorBidi"/>
          <w:lang w:eastAsia="en-US"/>
        </w:rPr>
        <w:t xml:space="preserve"> SPV where a single number plate may be obscured from enforcement detection devices.</w:t>
      </w:r>
    </w:p>
    <w:p w14:paraId="1DE8594A" w14:textId="7CE4A95B" w:rsidR="00EC2D0E" w:rsidRPr="00075585" w:rsidRDefault="009A2B61"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ACT </w:t>
      </w:r>
      <w:r w:rsidR="00D34BE2">
        <w:rPr>
          <w:rFonts w:asciiTheme="minorHAnsi" w:hAnsiTheme="minorHAnsi" w:cstheme="minorBidi"/>
          <w:bCs w:val="0"/>
          <w:sz w:val="24"/>
          <w:szCs w:val="24"/>
          <w:lang w:eastAsia="en-US"/>
        </w:rPr>
        <w:t>s</w:t>
      </w:r>
      <w:r w:rsidR="00EC2D0E" w:rsidRPr="00075585">
        <w:rPr>
          <w:rFonts w:asciiTheme="minorHAnsi" w:hAnsiTheme="minorHAnsi" w:cstheme="minorBidi"/>
          <w:bCs w:val="0"/>
          <w:sz w:val="24"/>
          <w:szCs w:val="24"/>
          <w:lang w:eastAsia="en-US"/>
        </w:rPr>
        <w:t xml:space="preserve">tated </w:t>
      </w:r>
      <w:r w:rsidR="00144C61">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 xml:space="preserve">reas and </w:t>
      </w:r>
      <w:r w:rsidR="00144C61">
        <w:rPr>
          <w:rFonts w:asciiTheme="minorHAnsi" w:hAnsiTheme="minorHAnsi" w:cstheme="minorBidi"/>
          <w:bCs w:val="0"/>
          <w:sz w:val="24"/>
          <w:szCs w:val="24"/>
          <w:lang w:eastAsia="en-US"/>
        </w:rPr>
        <w:t>r</w:t>
      </w:r>
      <w:r w:rsidR="00EC2D0E" w:rsidRPr="00075585">
        <w:rPr>
          <w:rFonts w:asciiTheme="minorHAnsi" w:hAnsiTheme="minorHAnsi" w:cstheme="minorBidi"/>
          <w:bCs w:val="0"/>
          <w:sz w:val="24"/>
          <w:szCs w:val="24"/>
          <w:lang w:eastAsia="en-US"/>
        </w:rPr>
        <w:t>outes</w:t>
      </w:r>
    </w:p>
    <w:p w14:paraId="1DE8594B" w14:textId="77777777" w:rsidR="00EC2D0E" w:rsidRPr="00C75CFB" w:rsidRDefault="00EC2D0E" w:rsidP="00D34BE2">
      <w:pPr>
        <w:pStyle w:val="Bodylevel11subheading-QldSI"/>
        <w:widowControl w:val="0"/>
        <w:numPr>
          <w:ilvl w:val="0"/>
          <w:numId w:val="29"/>
        </w:numPr>
        <w:tabs>
          <w:tab w:val="left" w:pos="1380"/>
        </w:tabs>
        <w:spacing w:line="226" w:lineRule="auto"/>
        <w:ind w:left="1213" w:hanging="357"/>
        <w:jc w:val="both"/>
        <w:rPr>
          <w:rFonts w:eastAsia="Times New Roman" w:cstheme="minorBidi"/>
          <w:lang w:eastAsia="en-US"/>
        </w:rPr>
      </w:pPr>
      <w:r w:rsidRPr="00C75CFB">
        <w:rPr>
          <w:rFonts w:eastAsia="Times New Roman" w:cstheme="minorBidi"/>
          <w:lang w:eastAsia="en-US"/>
        </w:rPr>
        <w:t xml:space="preserve">All </w:t>
      </w:r>
      <w:r w:rsidR="009A2B61" w:rsidRPr="00C75CFB">
        <w:rPr>
          <w:rFonts w:eastAsia="Times New Roman" w:cstheme="minorBidi"/>
          <w:lang w:eastAsia="en-US"/>
        </w:rPr>
        <w:t>SPVs</w:t>
      </w:r>
      <w:r w:rsidRPr="00C75CFB">
        <w:rPr>
          <w:rFonts w:eastAsia="Times New Roman" w:cstheme="minorBidi"/>
          <w:lang w:eastAsia="en-US"/>
        </w:rPr>
        <w:t xml:space="preserve"> covered by this Notice are permitted to use all public roads in the </w:t>
      </w:r>
      <w:r w:rsidR="009A2B61" w:rsidRPr="00C75CFB">
        <w:rPr>
          <w:rFonts w:eastAsia="Times New Roman" w:cstheme="minorBidi"/>
          <w:lang w:eastAsia="en-US"/>
        </w:rPr>
        <w:t>ACT</w:t>
      </w:r>
      <w:r w:rsidRPr="00C75CFB">
        <w:rPr>
          <w:rFonts w:eastAsia="Times New Roman" w:cstheme="minorBidi"/>
          <w:lang w:eastAsia="en-US"/>
        </w:rPr>
        <w:t xml:space="preserve"> subject to any conditions or restrictions in the list titled </w:t>
      </w:r>
      <w:r w:rsidRPr="00C75CFB">
        <w:rPr>
          <w:rFonts w:eastAsia="Times New Roman" w:cstheme="minorBidi"/>
          <w:i/>
          <w:lang w:eastAsia="en-US"/>
        </w:rPr>
        <w:t>‘ACT Special Purpose Vehicles Network</w:t>
      </w:r>
      <w:r w:rsidR="00506CAE" w:rsidRPr="00C75CFB">
        <w:rPr>
          <w:rFonts w:eastAsia="Times New Roman" w:cstheme="minorBidi"/>
          <w:i/>
          <w:lang w:eastAsia="en-US"/>
        </w:rPr>
        <w:t xml:space="preserve"> – Routes with Mass and Width Conditions/Restrictions</w:t>
      </w:r>
      <w:r w:rsidR="002168CC" w:rsidRPr="00C75CFB">
        <w:rPr>
          <w:rFonts w:eastAsia="Times New Roman" w:cstheme="minorBidi"/>
          <w:i/>
          <w:lang w:eastAsia="en-US"/>
        </w:rPr>
        <w:t>’</w:t>
      </w:r>
      <w:r w:rsidR="00C12CDC" w:rsidRPr="00C75CFB">
        <w:rPr>
          <w:rFonts w:eastAsia="Times New Roman" w:cstheme="minorBidi"/>
          <w:i/>
          <w:lang w:eastAsia="en-US"/>
        </w:rPr>
        <w:t xml:space="preserve"> </w:t>
      </w:r>
      <w:r w:rsidR="00C12CDC" w:rsidRPr="00C75CFB">
        <w:rPr>
          <w:rFonts w:eastAsia="Times New Roman" w:cstheme="minorBidi"/>
          <w:lang w:eastAsia="en-US"/>
        </w:rPr>
        <w:t>set out in Appendix 1</w:t>
      </w:r>
      <w:r w:rsidRPr="00C75CFB">
        <w:rPr>
          <w:rFonts w:eastAsia="Times New Roman" w:cstheme="minorBidi"/>
          <w:lang w:eastAsia="en-US"/>
        </w:rPr>
        <w:t>.</w:t>
      </w:r>
    </w:p>
    <w:p w14:paraId="1DE8594C" w14:textId="77777777" w:rsidR="00EC2D0E" w:rsidRPr="004867B9" w:rsidRDefault="00EC2D0E" w:rsidP="00D34BE2">
      <w:pPr>
        <w:pStyle w:val="Bodylevel11subheading-QldSI"/>
        <w:widowControl w:val="0"/>
        <w:numPr>
          <w:ilvl w:val="0"/>
          <w:numId w:val="29"/>
        </w:numPr>
        <w:tabs>
          <w:tab w:val="left" w:pos="1380"/>
        </w:tabs>
        <w:spacing w:line="226" w:lineRule="auto"/>
        <w:ind w:left="1213" w:hanging="357"/>
        <w:jc w:val="both"/>
        <w:rPr>
          <w:rFonts w:eastAsia="Times New Roman" w:cstheme="minorBidi"/>
          <w:lang w:eastAsia="en-US"/>
        </w:rPr>
      </w:pPr>
      <w:r w:rsidRPr="00C75CFB">
        <w:rPr>
          <w:rFonts w:eastAsia="Times New Roman" w:cstheme="minorBidi"/>
          <w:lang w:eastAsia="en-US"/>
        </w:rPr>
        <w:t xml:space="preserve">A vehicle that </w:t>
      </w:r>
      <w:r w:rsidR="004C6EFE">
        <w:rPr>
          <w:rFonts w:eastAsia="Times New Roman" w:cstheme="minorBidi"/>
          <w:lang w:eastAsia="en-US"/>
        </w:rPr>
        <w:t>is more than</w:t>
      </w:r>
      <w:r w:rsidRPr="00C75CFB">
        <w:rPr>
          <w:rFonts w:eastAsia="Times New Roman" w:cstheme="minorBidi"/>
          <w:lang w:eastAsia="en-US"/>
        </w:rPr>
        <w:t xml:space="preserve"> 4.3 metres in height but no</w:t>
      </w:r>
      <w:r w:rsidR="004C6EFE">
        <w:rPr>
          <w:rFonts w:eastAsia="Times New Roman" w:cstheme="minorBidi"/>
          <w:lang w:eastAsia="en-US"/>
        </w:rPr>
        <w:t xml:space="preserve"> more than</w:t>
      </w:r>
      <w:r w:rsidRPr="00C75CFB">
        <w:rPr>
          <w:rFonts w:eastAsia="Times New Roman" w:cstheme="minorBidi"/>
          <w:lang w:eastAsia="en-US"/>
        </w:rPr>
        <w:t xml:space="preserve"> 4.6 metres in height</w:t>
      </w:r>
      <w:r w:rsidR="004C6EFE">
        <w:rPr>
          <w:rFonts w:eastAsia="Times New Roman" w:cstheme="minorBidi"/>
          <w:lang w:eastAsia="en-US"/>
        </w:rPr>
        <w:t>,</w:t>
      </w:r>
      <w:r w:rsidRPr="00C75CFB">
        <w:rPr>
          <w:rFonts w:eastAsia="Times New Roman" w:cstheme="minorBidi"/>
          <w:lang w:eastAsia="en-US"/>
        </w:rPr>
        <w:t xml:space="preserve"> must only travel on routes that are listed in the </w:t>
      </w:r>
      <w:r w:rsidRPr="004867B9">
        <w:rPr>
          <w:rFonts w:eastAsia="Times New Roman" w:cstheme="minorBidi"/>
          <w:i/>
          <w:lang w:eastAsia="en-US"/>
        </w:rPr>
        <w:t>Australian Capital Territory Class 2 General B-double Exemption Notice 2010 Amendment Notice 2015 (No.1)</w:t>
      </w:r>
      <w:r w:rsidRPr="00C75CFB">
        <w:rPr>
          <w:rFonts w:eastAsia="Times New Roman" w:cstheme="minorBidi"/>
          <w:lang w:eastAsia="en-US"/>
        </w:rPr>
        <w:t xml:space="preserve"> and the </w:t>
      </w:r>
      <w:r w:rsidRPr="004867B9">
        <w:rPr>
          <w:rFonts w:eastAsia="Times New Roman" w:cstheme="minorBidi"/>
          <w:i/>
          <w:lang w:eastAsia="en-US"/>
        </w:rPr>
        <w:t>Australian Capital Territory Class 2 26m B-double Exemption Notice 2010 Amendment Notice 2015 (No.1)</w:t>
      </w:r>
      <w:r w:rsidRPr="004867B9">
        <w:rPr>
          <w:rFonts w:eastAsia="Times New Roman" w:cstheme="minorBidi"/>
          <w:lang w:eastAsia="en-US"/>
        </w:rPr>
        <w:t>.</w:t>
      </w:r>
    </w:p>
    <w:p w14:paraId="1DE8594D" w14:textId="77777777" w:rsidR="004867B9" w:rsidRDefault="004867B9" w:rsidP="004867B9">
      <w:pPr>
        <w:pStyle w:val="Bodylevel11subheading-QldSI"/>
        <w:widowControl w:val="0"/>
        <w:tabs>
          <w:tab w:val="left" w:pos="1380"/>
        </w:tabs>
        <w:spacing w:line="226" w:lineRule="auto"/>
        <w:ind w:left="1378"/>
        <w:jc w:val="both"/>
        <w:rPr>
          <w:rFonts w:eastAsia="Times New Roman" w:cstheme="minorBidi"/>
          <w:lang w:eastAsia="en-US"/>
        </w:rPr>
      </w:pPr>
      <w:r>
        <w:rPr>
          <w:rFonts w:eastAsia="Times New Roman" w:cstheme="minorBidi"/>
          <w:lang w:eastAsia="en-US"/>
        </w:rPr>
        <w:br w:type="page"/>
      </w:r>
    </w:p>
    <w:p w14:paraId="1DE8594E" w14:textId="605A9777" w:rsidR="00EC2D0E" w:rsidRPr="00075585" w:rsidRDefault="007F6E66" w:rsidP="00D34BE2">
      <w:pPr>
        <w:pStyle w:val="Sectionheading-QldSI"/>
        <w:widowControl w:val="0"/>
        <w:numPr>
          <w:ilvl w:val="0"/>
          <w:numId w:val="24"/>
        </w:numPr>
        <w:tabs>
          <w:tab w:val="left" w:pos="911"/>
        </w:tabs>
        <w:ind w:left="912" w:hanging="782"/>
        <w:contextualSpacing/>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lastRenderedPageBreak/>
        <w:t xml:space="preserve">ACT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rea and route conditions</w:t>
      </w:r>
    </w:p>
    <w:p w14:paraId="1DE8594F" w14:textId="77777777" w:rsidR="00EC2D0E" w:rsidRPr="00C75CFB" w:rsidRDefault="00EC2D0E" w:rsidP="00D47584">
      <w:pPr>
        <w:pStyle w:val="BodyLevel1singleparanonumber"/>
        <w:jc w:val="both"/>
        <w:rPr>
          <w:lang w:val="en-AU"/>
        </w:rPr>
      </w:pPr>
      <w:r w:rsidRPr="00C75CFB">
        <w:rPr>
          <w:lang w:val="en-AU"/>
        </w:rPr>
        <w:t xml:space="preserve">Where practical and safe to do so, an </w:t>
      </w:r>
      <w:proofErr w:type="spellStart"/>
      <w:r w:rsidRPr="00C75CFB">
        <w:rPr>
          <w:lang w:val="en-AU"/>
        </w:rPr>
        <w:t>all terrain</w:t>
      </w:r>
      <w:proofErr w:type="spellEnd"/>
      <w:r w:rsidRPr="00C75CFB">
        <w:rPr>
          <w:lang w:val="en-AU"/>
        </w:rPr>
        <w:t xml:space="preserve"> mobile crane must avoid being on a bridge at the same time as a B-double</w:t>
      </w:r>
      <w:r w:rsidR="007F1AC5" w:rsidRPr="00C75CFB">
        <w:rPr>
          <w:lang w:val="en-AU"/>
        </w:rPr>
        <w:t>,</w:t>
      </w:r>
      <w:r w:rsidR="006D5DA1" w:rsidRPr="00C75CFB">
        <w:rPr>
          <w:lang w:val="en-AU"/>
        </w:rPr>
        <w:t xml:space="preserve"> </w:t>
      </w:r>
      <w:r w:rsidR="007F1AC5" w:rsidRPr="00C75CFB">
        <w:rPr>
          <w:lang w:val="en-AU"/>
        </w:rPr>
        <w:t>a C</w:t>
      </w:r>
      <w:r w:rsidRPr="00C75CFB">
        <w:rPr>
          <w:lang w:val="en-AU"/>
        </w:rPr>
        <w:t xml:space="preserve">lass 1 heavy vehicle or a </w:t>
      </w:r>
      <w:r w:rsidR="007F1AC5" w:rsidRPr="00C75CFB">
        <w:rPr>
          <w:lang w:val="en-AU"/>
        </w:rPr>
        <w:t>C</w:t>
      </w:r>
      <w:r w:rsidRPr="00C75CFB">
        <w:rPr>
          <w:lang w:val="en-AU"/>
        </w:rPr>
        <w:t>lass 3 heavy vehicle.</w:t>
      </w:r>
    </w:p>
    <w:p w14:paraId="1DE85950" w14:textId="77777777" w:rsidR="00EC2D0E" w:rsidRPr="00C75CFB" w:rsidRDefault="00EC2D0E" w:rsidP="00EC2D0E">
      <w:pPr>
        <w:spacing w:after="0" w:line="240" w:lineRule="auto"/>
        <w:rPr>
          <w:rFonts w:cs="Arial"/>
          <w:b/>
          <w:sz w:val="24"/>
          <w:szCs w:val="24"/>
        </w:rPr>
      </w:pPr>
    </w:p>
    <w:p w14:paraId="1DE85951" w14:textId="77777777" w:rsidR="00EC2D0E" w:rsidRPr="00C75CFB" w:rsidRDefault="00EC2D0E" w:rsidP="00EC2D0E">
      <w:pPr>
        <w:spacing w:after="0" w:line="240" w:lineRule="auto"/>
        <w:rPr>
          <w:rFonts w:cs="Arial"/>
          <w:b/>
          <w:sz w:val="24"/>
          <w:szCs w:val="24"/>
        </w:rPr>
      </w:pPr>
      <w:r w:rsidRPr="00C75CFB">
        <w:rPr>
          <w:rFonts w:cs="Arial"/>
          <w:b/>
          <w:sz w:val="24"/>
          <w:szCs w:val="24"/>
        </w:rPr>
        <w:t>Appendix 1: ACT Special Purpose Vehicles Network</w:t>
      </w:r>
    </w:p>
    <w:p w14:paraId="1DE85952" w14:textId="77777777" w:rsidR="00EC2D0E" w:rsidRPr="00C75CFB" w:rsidRDefault="00EC2D0E" w:rsidP="00EC2D0E">
      <w:pPr>
        <w:spacing w:after="0" w:line="240" w:lineRule="auto"/>
        <w:rPr>
          <w:rFonts w:cs="Arial"/>
          <w:sz w:val="24"/>
          <w:szCs w:val="24"/>
        </w:rPr>
      </w:pPr>
    </w:p>
    <w:p w14:paraId="1DE85953" w14:textId="622C13ED" w:rsidR="00881EDD" w:rsidRDefault="00EC2D0E" w:rsidP="00EC2D0E">
      <w:pPr>
        <w:rPr>
          <w:rFonts w:cs="Arial"/>
          <w:sz w:val="24"/>
          <w:szCs w:val="24"/>
        </w:rPr>
      </w:pPr>
      <w:r w:rsidRPr="00C75CFB">
        <w:rPr>
          <w:rFonts w:cs="Arial"/>
          <w:sz w:val="24"/>
          <w:szCs w:val="24"/>
        </w:rPr>
        <w:t xml:space="preserve">The </w:t>
      </w:r>
      <w:r w:rsidR="00FC303B" w:rsidRPr="00C75CFB">
        <w:rPr>
          <w:rFonts w:cs="Arial"/>
          <w:sz w:val="24"/>
          <w:szCs w:val="24"/>
        </w:rPr>
        <w:t>‘</w:t>
      </w:r>
      <w:r w:rsidRPr="00C75CFB">
        <w:rPr>
          <w:rFonts w:cs="Arial"/>
          <w:sz w:val="24"/>
          <w:szCs w:val="24"/>
        </w:rPr>
        <w:t xml:space="preserve">ACT </w:t>
      </w:r>
      <w:r w:rsidR="00FC303B" w:rsidRPr="00C75CFB">
        <w:rPr>
          <w:rFonts w:cs="Arial"/>
          <w:sz w:val="24"/>
          <w:szCs w:val="24"/>
        </w:rPr>
        <w:t>Special Purpose Vehicles Network – Routes with Mass and Width Conditions/Restrictions’</w:t>
      </w:r>
      <w:r w:rsidR="008371FE" w:rsidRPr="00C75CFB">
        <w:rPr>
          <w:rFonts w:cs="Arial"/>
          <w:sz w:val="24"/>
          <w:szCs w:val="24"/>
        </w:rPr>
        <w:t xml:space="preserve"> lis</w:t>
      </w:r>
      <w:r w:rsidR="00FC303B" w:rsidRPr="00C75CFB">
        <w:rPr>
          <w:rFonts w:cs="Arial"/>
          <w:sz w:val="24"/>
          <w:szCs w:val="24"/>
        </w:rPr>
        <w:t xml:space="preserve">t </w:t>
      </w:r>
      <w:r w:rsidR="00723ADB">
        <w:rPr>
          <w:rFonts w:cs="Arial"/>
          <w:sz w:val="24"/>
          <w:szCs w:val="24"/>
        </w:rPr>
        <w:t xml:space="preserve">can be found on the NHVR </w:t>
      </w:r>
      <w:proofErr w:type="gramStart"/>
      <w:r w:rsidR="00723ADB">
        <w:rPr>
          <w:rFonts w:cs="Arial"/>
          <w:sz w:val="24"/>
          <w:szCs w:val="24"/>
        </w:rPr>
        <w:t>website</w:t>
      </w:r>
      <w:r w:rsidR="006C762D">
        <w:rPr>
          <w:rFonts w:cs="Arial"/>
          <w:sz w:val="24"/>
          <w:szCs w:val="24"/>
        </w:rPr>
        <w:t>..</w:t>
      </w:r>
      <w:proofErr w:type="gramEnd"/>
    </w:p>
    <w:p w14:paraId="1DE85954" w14:textId="77777777" w:rsidR="00EC2D0E" w:rsidRPr="00C75CFB" w:rsidRDefault="00EC2D0E" w:rsidP="00EC2D0E">
      <w:r w:rsidRPr="00C75CFB">
        <w:rPr>
          <w:highlight w:val="yellow"/>
        </w:rPr>
        <w:br w:type="page"/>
      </w:r>
    </w:p>
    <w:p w14:paraId="1DE85955" w14:textId="77777777" w:rsidR="00EC2D0E" w:rsidRPr="00C75CFB" w:rsidRDefault="00EC2D0E" w:rsidP="00EC2D0E">
      <w:pPr>
        <w:pStyle w:val="Heading1"/>
        <w:jc w:val="both"/>
        <w:rPr>
          <w:rFonts w:eastAsia="Calibri"/>
        </w:rPr>
      </w:pPr>
      <w:r w:rsidRPr="00C75CFB">
        <w:lastRenderedPageBreak/>
        <w:t>SCHEDULE 2 – NEW SOUTH WALES</w:t>
      </w:r>
    </w:p>
    <w:p w14:paraId="1DE85956" w14:textId="77777777" w:rsidR="00EC2D0E" w:rsidRPr="00C75CFB" w:rsidRDefault="00EC2D0E" w:rsidP="00EC2D0E">
      <w:pPr>
        <w:jc w:val="both"/>
      </w:pPr>
    </w:p>
    <w:p w14:paraId="1DE85957" w14:textId="38120073" w:rsidR="00EC2D0E" w:rsidRPr="00075585" w:rsidRDefault="009F1B48" w:rsidP="00D34BE2">
      <w:pPr>
        <w:pStyle w:val="Sectionheading-QldSI"/>
        <w:widowControl w:val="0"/>
        <w:numPr>
          <w:ilvl w:val="0"/>
          <w:numId w:val="32"/>
        </w:numPr>
        <w:tabs>
          <w:tab w:val="left" w:pos="911"/>
        </w:tabs>
        <w:spacing w:before="0"/>
        <w:ind w:left="910" w:hanging="781"/>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d</w:t>
      </w:r>
      <w:r w:rsidR="00EC2D0E" w:rsidRPr="00075585">
        <w:rPr>
          <w:rFonts w:asciiTheme="minorHAnsi" w:hAnsiTheme="minorHAnsi" w:cstheme="minorBidi"/>
          <w:bCs w:val="0"/>
          <w:sz w:val="24"/>
          <w:szCs w:val="24"/>
          <w:lang w:eastAsia="en-US"/>
        </w:rPr>
        <w:t>efinitions</w:t>
      </w:r>
    </w:p>
    <w:p w14:paraId="1DE85958" w14:textId="77777777" w:rsidR="00EC2D0E" w:rsidRPr="00C75CFB" w:rsidRDefault="00EC2D0E" w:rsidP="00D34BE2">
      <w:pPr>
        <w:pStyle w:val="Bodylevel11subheading-QldSI"/>
        <w:widowControl w:val="0"/>
        <w:numPr>
          <w:ilvl w:val="0"/>
          <w:numId w:val="3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Unless otherwise stated, words and expressions used in this Schedule have the same meanings as those defined in HVNL.</w:t>
      </w:r>
    </w:p>
    <w:p w14:paraId="1DE85959" w14:textId="77777777" w:rsidR="00EC2D0E" w:rsidRPr="00C75CFB" w:rsidRDefault="00EC2D0E" w:rsidP="00D34BE2">
      <w:pPr>
        <w:pStyle w:val="Bodylevel11subheading-QldSI"/>
        <w:widowControl w:val="0"/>
        <w:numPr>
          <w:ilvl w:val="0"/>
          <w:numId w:val="3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7D7222" w:rsidRPr="00C75CFB">
        <w:rPr>
          <w:rFonts w:eastAsia="Times New Roman" w:cstheme="minorBidi"/>
          <w:lang w:eastAsia="en-US"/>
        </w:rPr>
        <w:t>Schedule</w:t>
      </w:r>
      <w:r w:rsidRPr="00C75CFB">
        <w:rPr>
          <w:rFonts w:eastAsia="Times New Roman" w:cstheme="minorBidi"/>
          <w:lang w:eastAsia="en-US"/>
        </w:rPr>
        <w:t xml:space="preserve"> -</w:t>
      </w:r>
    </w:p>
    <w:p w14:paraId="1DE8595A" w14:textId="77777777" w:rsidR="00EC2D0E" w:rsidRPr="00C75CFB" w:rsidRDefault="00EC2D0E" w:rsidP="00EC2D0E">
      <w:pPr>
        <w:pStyle w:val="Definition-QldSI"/>
        <w:rPr>
          <w:szCs w:val="24"/>
          <w:lang w:val="en-AU"/>
        </w:rPr>
      </w:pPr>
      <w:r w:rsidRPr="00C75CFB">
        <w:rPr>
          <w:szCs w:val="24"/>
          <w:lang w:val="en-AU"/>
        </w:rPr>
        <w:t xml:space="preserve">NSW Urban Zone </w:t>
      </w:r>
      <w:r w:rsidRPr="00C75CFB">
        <w:rPr>
          <w:b w:val="0"/>
          <w:i w:val="0"/>
          <w:szCs w:val="24"/>
          <w:lang w:val="en-AU"/>
        </w:rPr>
        <w:t>means the area/zone displayed as the NSW Urban Zone on the map and/or list titled ‘NSW Special Purpose Vehicle Network’.</w:t>
      </w:r>
    </w:p>
    <w:p w14:paraId="1DE8595B" w14:textId="77777777" w:rsidR="00EC2D0E" w:rsidRPr="00C75CFB" w:rsidRDefault="00EC2D0E" w:rsidP="00EC2D0E">
      <w:pPr>
        <w:pStyle w:val="Definition-QldSI"/>
        <w:rPr>
          <w:szCs w:val="24"/>
          <w:lang w:val="en-AU"/>
        </w:rPr>
      </w:pPr>
      <w:r w:rsidRPr="00C75CFB">
        <w:rPr>
          <w:szCs w:val="24"/>
          <w:lang w:val="en-AU"/>
        </w:rPr>
        <w:t xml:space="preserve">Newcastle Inner Zone </w:t>
      </w:r>
      <w:r w:rsidRPr="00C75CFB">
        <w:rPr>
          <w:b w:val="0"/>
          <w:i w:val="0"/>
          <w:szCs w:val="24"/>
          <w:lang w:val="en-AU"/>
        </w:rPr>
        <w:t>means the area/zone displayed as the Newcastle Inner Zone on the map and/or list titled ‘NSW Special Purpose Vehicle Network’.</w:t>
      </w:r>
    </w:p>
    <w:p w14:paraId="1DE8595C" w14:textId="77777777" w:rsidR="00EC2D0E" w:rsidRPr="00C75CFB" w:rsidRDefault="00EC2D0E" w:rsidP="009F1B48">
      <w:pPr>
        <w:pStyle w:val="Definition-QldSI"/>
        <w:rPr>
          <w:szCs w:val="24"/>
          <w:lang w:val="en-AU"/>
        </w:rPr>
      </w:pPr>
      <w:r w:rsidRPr="00C75CFB">
        <w:rPr>
          <w:szCs w:val="24"/>
          <w:lang w:val="en-AU"/>
        </w:rPr>
        <w:t xml:space="preserve">Newcastle Outer Zone </w:t>
      </w:r>
      <w:r w:rsidRPr="00C75CFB">
        <w:rPr>
          <w:b w:val="0"/>
          <w:i w:val="0"/>
          <w:szCs w:val="24"/>
          <w:lang w:val="en-AU"/>
        </w:rPr>
        <w:t>means the area/zone displayed as the Newcastle Outer Zone on the map and/or list titled ‘NSW Special Purpose Vehicle Network’.</w:t>
      </w:r>
    </w:p>
    <w:p w14:paraId="1DE8595D" w14:textId="77777777" w:rsidR="00EC2D0E" w:rsidRPr="00C75CFB" w:rsidRDefault="00EC2D0E" w:rsidP="00EC2D0E">
      <w:pPr>
        <w:pStyle w:val="Definition-QldSI"/>
        <w:rPr>
          <w:szCs w:val="24"/>
          <w:lang w:val="en-AU"/>
        </w:rPr>
      </w:pPr>
      <w:r w:rsidRPr="00C75CFB">
        <w:rPr>
          <w:szCs w:val="24"/>
          <w:lang w:val="en-AU"/>
        </w:rPr>
        <w:t xml:space="preserve">Public holiday period </w:t>
      </w:r>
      <w:r w:rsidRPr="00C75CFB">
        <w:rPr>
          <w:b w:val="0"/>
          <w:i w:val="0"/>
          <w:szCs w:val="24"/>
          <w:lang w:val="en-AU"/>
        </w:rPr>
        <w:t>means:</w:t>
      </w:r>
    </w:p>
    <w:p w14:paraId="1DE8595E" w14:textId="77777777" w:rsidR="00EC2D0E" w:rsidRPr="00C75CFB" w:rsidRDefault="00EC2D0E" w:rsidP="00D34BE2">
      <w:pPr>
        <w:pStyle w:val="Bodylevel2asubheading-QldSI"/>
        <w:widowControl w:val="0"/>
        <w:numPr>
          <w:ilvl w:val="0"/>
          <w:numId w:val="31"/>
        </w:numPr>
        <w:tabs>
          <w:tab w:val="left" w:pos="1932"/>
        </w:tabs>
        <w:spacing w:line="226" w:lineRule="auto"/>
        <w:jc w:val="both"/>
        <w:rPr>
          <w:rFonts w:eastAsia="Times New Roman"/>
          <w:sz w:val="24"/>
          <w:szCs w:val="24"/>
        </w:rPr>
      </w:pPr>
      <w:r w:rsidRPr="00C75CFB">
        <w:rPr>
          <w:rFonts w:eastAsia="Times New Roman"/>
          <w:sz w:val="24"/>
          <w:szCs w:val="24"/>
        </w:rPr>
        <w:t xml:space="preserve">a period of three or more consecutive days covering </w:t>
      </w:r>
      <w:proofErr w:type="gramStart"/>
      <w:r w:rsidRPr="00C75CFB">
        <w:rPr>
          <w:rFonts w:eastAsia="Times New Roman"/>
          <w:sz w:val="24"/>
          <w:szCs w:val="24"/>
        </w:rPr>
        <w:t>a</w:t>
      </w:r>
      <w:proofErr w:type="gramEnd"/>
      <w:r w:rsidRPr="00C75CFB">
        <w:rPr>
          <w:rFonts w:eastAsia="Times New Roman"/>
          <w:sz w:val="24"/>
          <w:szCs w:val="24"/>
        </w:rPr>
        <w:t xml:space="preserve"> NSW public holiday as published in the NSW Government Gazette, and adjacent weekend days (for example, Easter and every long weekend); or</w:t>
      </w:r>
    </w:p>
    <w:p w14:paraId="1DE8595F" w14:textId="77777777" w:rsidR="00EC2D0E" w:rsidRPr="00C75CFB" w:rsidRDefault="00EC2D0E" w:rsidP="00D34BE2">
      <w:pPr>
        <w:pStyle w:val="Bodylevel2asubheading-QldSI"/>
        <w:widowControl w:val="0"/>
        <w:numPr>
          <w:ilvl w:val="0"/>
          <w:numId w:val="31"/>
        </w:numPr>
        <w:tabs>
          <w:tab w:val="left" w:pos="1932"/>
        </w:tabs>
        <w:spacing w:line="226" w:lineRule="auto"/>
        <w:jc w:val="both"/>
        <w:rPr>
          <w:rFonts w:eastAsia="Times New Roman"/>
          <w:sz w:val="24"/>
          <w:szCs w:val="24"/>
        </w:rPr>
      </w:pPr>
      <w:r w:rsidRPr="00C75CFB">
        <w:rPr>
          <w:rFonts w:eastAsia="Times New Roman"/>
          <w:sz w:val="24"/>
          <w:szCs w:val="24"/>
        </w:rPr>
        <w:t>the period between 23 December in one year and 3 January in the following year (inclusive).</w:t>
      </w:r>
    </w:p>
    <w:p w14:paraId="1DE85960" w14:textId="77777777" w:rsidR="00EC2D0E" w:rsidRPr="00C75CFB" w:rsidRDefault="00EC2D0E" w:rsidP="00EC2D0E">
      <w:pPr>
        <w:pStyle w:val="Definition-QldSI"/>
        <w:rPr>
          <w:b w:val="0"/>
          <w:i w:val="0"/>
          <w:szCs w:val="24"/>
          <w:lang w:val="en-AU"/>
        </w:rPr>
      </w:pPr>
      <w:r w:rsidRPr="00C75CFB">
        <w:rPr>
          <w:szCs w:val="24"/>
          <w:lang w:val="en-AU"/>
        </w:rPr>
        <w:t xml:space="preserve">Limited Access Locations </w:t>
      </w:r>
      <w:r w:rsidR="00034D56" w:rsidRPr="00C75CFB">
        <w:rPr>
          <w:b w:val="0"/>
          <w:i w:val="0"/>
          <w:szCs w:val="24"/>
          <w:lang w:val="en-AU"/>
        </w:rPr>
        <w:t xml:space="preserve">means locations </w:t>
      </w:r>
      <w:r w:rsidRPr="00C75CFB">
        <w:rPr>
          <w:b w:val="0"/>
          <w:i w:val="0"/>
          <w:szCs w:val="24"/>
          <w:lang w:val="en-AU"/>
        </w:rPr>
        <w:t>displayed as Limited Access Locations on the map and/or list titled ‘NSW Special Purpose Vehicle Network’.</w:t>
      </w:r>
    </w:p>
    <w:p w14:paraId="1DE85961" w14:textId="77777777" w:rsidR="00034D56" w:rsidRPr="00C75CFB" w:rsidRDefault="00034D56" w:rsidP="00034D56">
      <w:pPr>
        <w:pStyle w:val="Definition-QldSI"/>
        <w:rPr>
          <w:szCs w:val="24"/>
          <w:lang w:val="en-AU"/>
        </w:rPr>
      </w:pPr>
      <w:r w:rsidRPr="00C75CFB">
        <w:rPr>
          <w:szCs w:val="24"/>
          <w:lang w:val="en-AU"/>
        </w:rPr>
        <w:t xml:space="preserve">Limited Access Zones </w:t>
      </w:r>
      <w:r w:rsidRPr="00C75CFB">
        <w:rPr>
          <w:b w:val="0"/>
          <w:i w:val="0"/>
          <w:szCs w:val="24"/>
          <w:lang w:val="en-AU"/>
        </w:rPr>
        <w:t>means zones displayed as Limited Access Zones on the map and/or list titled ‘NSW Special Purpose Vehicle Network’.</w:t>
      </w:r>
    </w:p>
    <w:p w14:paraId="1DE85962" w14:textId="77777777" w:rsidR="00EC2D0E" w:rsidRPr="00C75CFB" w:rsidRDefault="00EC2D0E" w:rsidP="00EC2D0E">
      <w:pPr>
        <w:pStyle w:val="Definition-QldSI"/>
        <w:rPr>
          <w:szCs w:val="24"/>
          <w:lang w:val="en-AU"/>
        </w:rPr>
      </w:pPr>
      <w:r w:rsidRPr="00C75CFB">
        <w:rPr>
          <w:szCs w:val="24"/>
          <w:lang w:val="en-AU"/>
        </w:rPr>
        <w:t xml:space="preserve">Restricted Structures </w:t>
      </w:r>
      <w:r w:rsidRPr="00C75CFB">
        <w:rPr>
          <w:b w:val="0"/>
          <w:i w:val="0"/>
          <w:szCs w:val="24"/>
          <w:lang w:val="en-AU"/>
        </w:rPr>
        <w:t>means bridges or structures displayed as Restricted Structures on the map and/or list titled ‘NSW Special Purpose Vehicle Network’.</w:t>
      </w:r>
    </w:p>
    <w:p w14:paraId="1DE85963" w14:textId="77777777" w:rsidR="00EC2D0E" w:rsidRPr="00C75CFB" w:rsidRDefault="00EC2D0E" w:rsidP="009F1B48">
      <w:pPr>
        <w:pStyle w:val="Definition-QldSI"/>
        <w:rPr>
          <w:szCs w:val="24"/>
          <w:lang w:val="en-AU"/>
        </w:rPr>
      </w:pPr>
      <w:r w:rsidRPr="00C75CFB">
        <w:rPr>
          <w:szCs w:val="24"/>
          <w:lang w:val="en-AU"/>
        </w:rPr>
        <w:t xml:space="preserve">Restricted Structures with Conditional Access </w:t>
      </w:r>
      <w:r w:rsidRPr="00C75CFB">
        <w:rPr>
          <w:b w:val="0"/>
          <w:i w:val="0"/>
          <w:szCs w:val="24"/>
          <w:lang w:val="en-AU"/>
        </w:rPr>
        <w:t xml:space="preserve">means </w:t>
      </w:r>
      <w:proofErr w:type="gramStart"/>
      <w:r w:rsidRPr="00C75CFB">
        <w:rPr>
          <w:b w:val="0"/>
          <w:i w:val="0"/>
          <w:szCs w:val="24"/>
          <w:lang w:val="en-AU"/>
        </w:rPr>
        <w:t>bridges</w:t>
      </w:r>
      <w:proofErr w:type="gramEnd"/>
      <w:r w:rsidRPr="00C75CFB">
        <w:rPr>
          <w:b w:val="0"/>
          <w:i w:val="0"/>
          <w:szCs w:val="24"/>
          <w:lang w:val="en-AU"/>
        </w:rPr>
        <w:t xml:space="preserve"> or structures displayed as Restricted Structures with Conditional Access on the map and/or list titled ‘NSW Special Purpose Vehicle Network’.</w:t>
      </w:r>
    </w:p>
    <w:p w14:paraId="1DE85964" w14:textId="3A247929"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pplication</w:t>
      </w:r>
    </w:p>
    <w:p w14:paraId="1DE85965" w14:textId="77777777" w:rsidR="00EC2D0E" w:rsidRPr="00C75CFB" w:rsidRDefault="00EC2D0E" w:rsidP="00EC2D0E">
      <w:pPr>
        <w:pStyle w:val="BodyLevel1singleparanonumber"/>
        <w:jc w:val="both"/>
        <w:rPr>
          <w:lang w:val="en-AU"/>
        </w:rPr>
      </w:pPr>
      <w:r w:rsidRPr="00C75CFB">
        <w:rPr>
          <w:lang w:val="en-AU"/>
        </w:rPr>
        <w:t>This schedule applies to vehicles operating in N</w:t>
      </w:r>
      <w:r w:rsidR="009F1B48" w:rsidRPr="00C75CFB">
        <w:rPr>
          <w:lang w:val="en-AU"/>
        </w:rPr>
        <w:t>ew South Wales (NSW)</w:t>
      </w:r>
      <w:r w:rsidRPr="00C75CFB">
        <w:rPr>
          <w:lang w:val="en-AU"/>
        </w:rPr>
        <w:t>.</w:t>
      </w:r>
    </w:p>
    <w:p w14:paraId="1DE85966" w14:textId="1CBE505A"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c</w:t>
      </w:r>
      <w:r w:rsidR="00EC2D0E" w:rsidRPr="00075585">
        <w:rPr>
          <w:rFonts w:asciiTheme="minorHAnsi" w:hAnsiTheme="minorHAnsi" w:cstheme="minorBidi"/>
          <w:bCs w:val="0"/>
          <w:sz w:val="24"/>
          <w:szCs w:val="24"/>
          <w:lang w:eastAsia="en-US"/>
        </w:rPr>
        <w:t>onditions</w:t>
      </w:r>
    </w:p>
    <w:p w14:paraId="39BD1F6B" w14:textId="66CE036B" w:rsidR="005A5ABB" w:rsidRPr="00C75CFB" w:rsidRDefault="00D77087" w:rsidP="003D6431">
      <w:pPr>
        <w:pStyle w:val="Bodylevel11subheading-QldSI"/>
        <w:widowControl w:val="0"/>
        <w:numPr>
          <w:ilvl w:val="0"/>
          <w:numId w:val="34"/>
        </w:numPr>
        <w:tabs>
          <w:tab w:val="left" w:pos="1380"/>
        </w:tabs>
        <w:spacing w:line="226" w:lineRule="auto"/>
        <w:ind w:left="1378" w:hanging="521"/>
        <w:jc w:val="both"/>
      </w:pPr>
      <w:r>
        <w:t>To operate under this Notice in NSW, a</w:t>
      </w:r>
      <w:r w:rsidR="00EC2D0E" w:rsidRPr="00C75CFB">
        <w:t xml:space="preserve"> mobile crane that exceeds 2.5 metres in width must be enrolled and monitored in the Intelligent Access Program (IAP) with Roads and Maritime Services in accordance with Chapter 7 of the Heavy Vehicle National Law.</w:t>
      </w:r>
    </w:p>
    <w:p w14:paraId="1DE85968" w14:textId="77777777" w:rsidR="00EC2D0E" w:rsidRPr="00C75CFB" w:rsidRDefault="00EC2D0E" w:rsidP="00D34BE2">
      <w:pPr>
        <w:pStyle w:val="Bodylevel11subheading-QldSI"/>
        <w:widowControl w:val="0"/>
        <w:numPr>
          <w:ilvl w:val="0"/>
          <w:numId w:val="34"/>
        </w:numPr>
        <w:tabs>
          <w:tab w:val="left" w:pos="1380"/>
        </w:tabs>
        <w:spacing w:after="120" w:line="226" w:lineRule="auto"/>
        <w:ind w:left="1378" w:hanging="522"/>
        <w:jc w:val="both"/>
      </w:pPr>
      <w:r w:rsidRPr="00C75CFB">
        <w:rPr>
          <w:rFonts w:cs="Arial"/>
        </w:rPr>
        <w:t xml:space="preserve">A current Certificate of Enrolment issued by Roads and Maritime Services must be carried in the vehicle to which </w:t>
      </w:r>
      <w:r w:rsidR="007F6E66" w:rsidRPr="00C75CFB">
        <w:rPr>
          <w:rFonts w:cs="Arial"/>
        </w:rPr>
        <w:t>section 3(1)</w:t>
      </w:r>
      <w:r w:rsidRPr="00C75CFB">
        <w:rPr>
          <w:rFonts w:cs="Arial"/>
        </w:rPr>
        <w:t xml:space="preserve"> of </w:t>
      </w:r>
      <w:r w:rsidR="007F6E66" w:rsidRPr="00C75CFB">
        <w:rPr>
          <w:rFonts w:cs="Arial"/>
        </w:rPr>
        <w:t xml:space="preserve">this Schedule </w:t>
      </w:r>
      <w:r w:rsidRPr="00C75CFB">
        <w:rPr>
          <w:rFonts w:cs="Arial"/>
        </w:rPr>
        <w:t xml:space="preserve">applies </w:t>
      </w:r>
      <w:r w:rsidRPr="00C75CFB">
        <w:rPr>
          <w:rFonts w:cs="Arial"/>
        </w:rPr>
        <w:lastRenderedPageBreak/>
        <w:t>and be produced when requested to do so by a Police Officer or an Authorised Officer.</w:t>
      </w:r>
    </w:p>
    <w:p w14:paraId="1DE85969" w14:textId="77777777" w:rsidR="00EC2D0E" w:rsidRPr="00C75CFB" w:rsidRDefault="00EC2D0E" w:rsidP="00EC2D0E">
      <w:pPr>
        <w:spacing w:after="0" w:line="240" w:lineRule="auto"/>
        <w:ind w:left="1378"/>
        <w:jc w:val="both"/>
        <w:rPr>
          <w:rFonts w:cs="Arial"/>
          <w:i/>
          <w:sz w:val="20"/>
          <w:szCs w:val="20"/>
        </w:rPr>
      </w:pPr>
      <w:r w:rsidRPr="00C75CFB">
        <w:rPr>
          <w:b/>
          <w:i/>
          <w:sz w:val="20"/>
          <w:szCs w:val="20"/>
        </w:rPr>
        <w:t>Note:</w:t>
      </w:r>
      <w:r w:rsidRPr="00C75CFB">
        <w:rPr>
          <w:i/>
          <w:sz w:val="20"/>
          <w:szCs w:val="20"/>
        </w:rPr>
        <w:t xml:space="preserve"> A Certificate of Enrolment is issued from Roads and Maritime Services when the vehicle is enrolled and monitored by the IAP in NSW.</w:t>
      </w:r>
    </w:p>
    <w:p w14:paraId="1DE8596A" w14:textId="77777777" w:rsidR="00EC2D0E" w:rsidRPr="00C75CFB" w:rsidRDefault="00EC2D0E" w:rsidP="00EC2D0E">
      <w:pPr>
        <w:spacing w:after="0" w:line="240" w:lineRule="auto"/>
        <w:jc w:val="both"/>
        <w:rPr>
          <w:rFonts w:cs="Arial"/>
          <w:sz w:val="24"/>
          <w:szCs w:val="24"/>
        </w:rPr>
      </w:pPr>
    </w:p>
    <w:p w14:paraId="1DE8596B" w14:textId="77777777" w:rsidR="00EC2D0E" w:rsidRPr="00C75CFB" w:rsidRDefault="00EC2D0E" w:rsidP="00D34BE2">
      <w:pPr>
        <w:pStyle w:val="Bodylevel11subheading-QldSI"/>
        <w:widowControl w:val="0"/>
        <w:numPr>
          <w:ilvl w:val="0"/>
          <w:numId w:val="34"/>
        </w:numPr>
        <w:tabs>
          <w:tab w:val="left" w:pos="1380"/>
        </w:tabs>
        <w:spacing w:line="226" w:lineRule="auto"/>
        <w:ind w:left="1378" w:hanging="521"/>
        <w:jc w:val="both"/>
      </w:pPr>
      <w:r w:rsidRPr="00C75CFB">
        <w:rPr>
          <w:rFonts w:cs="Arial"/>
        </w:rPr>
        <w:t xml:space="preserve">A </w:t>
      </w:r>
      <w:r w:rsidR="00C00434" w:rsidRPr="00C75CFB">
        <w:rPr>
          <w:rFonts w:cs="Arial"/>
        </w:rPr>
        <w:t>p</w:t>
      </w:r>
      <w:r w:rsidRPr="00C75CFB">
        <w:rPr>
          <w:rFonts w:cs="Arial"/>
        </w:rPr>
        <w:t xml:space="preserve">ick and </w:t>
      </w:r>
      <w:r w:rsidR="00C00434" w:rsidRPr="00C75CFB">
        <w:rPr>
          <w:rFonts w:cs="Arial"/>
        </w:rPr>
        <w:t>c</w:t>
      </w:r>
      <w:r w:rsidRPr="00C75CFB">
        <w:rPr>
          <w:rFonts w:cs="Arial"/>
        </w:rPr>
        <w:t xml:space="preserve">arry </w:t>
      </w:r>
      <w:r w:rsidR="00C00434" w:rsidRPr="00C75CFB">
        <w:rPr>
          <w:rFonts w:cs="Arial"/>
        </w:rPr>
        <w:t>c</w:t>
      </w:r>
      <w:r w:rsidRPr="00C75CFB">
        <w:rPr>
          <w:rFonts w:cs="Arial"/>
        </w:rPr>
        <w:t>rane must comply with the following conditions:</w:t>
      </w:r>
    </w:p>
    <w:p w14:paraId="1DE8596C" w14:textId="77777777" w:rsidR="00EC2D0E" w:rsidRPr="00C75CFB" w:rsidRDefault="00EC2D0E" w:rsidP="00D34BE2">
      <w:pPr>
        <w:pStyle w:val="ListParagraph"/>
        <w:numPr>
          <w:ilvl w:val="0"/>
          <w:numId w:val="35"/>
        </w:numPr>
        <w:spacing w:after="120" w:line="226" w:lineRule="auto"/>
        <w:ind w:left="1735" w:hanging="357"/>
        <w:jc w:val="both"/>
        <w:rPr>
          <w:sz w:val="24"/>
          <w:szCs w:val="24"/>
        </w:rPr>
      </w:pPr>
      <w:r w:rsidRPr="00C75CFB">
        <w:rPr>
          <w:sz w:val="24"/>
          <w:szCs w:val="24"/>
        </w:rPr>
        <w:t>The maximum speed of the vehicle is not to exceed 80km/h. An 80km/h maximum speed sign must be fitted to the rear of the vehicle.</w:t>
      </w:r>
    </w:p>
    <w:p w14:paraId="1DE8596D" w14:textId="095B79DB" w:rsidR="00EC2D0E" w:rsidRPr="00C75CFB" w:rsidRDefault="00D77087" w:rsidP="00D34BE2">
      <w:pPr>
        <w:pStyle w:val="ListParagraph"/>
        <w:numPr>
          <w:ilvl w:val="0"/>
          <w:numId w:val="35"/>
        </w:numPr>
        <w:spacing w:after="120" w:line="226" w:lineRule="auto"/>
        <w:ind w:left="1735" w:hanging="357"/>
        <w:jc w:val="both"/>
        <w:rPr>
          <w:sz w:val="24"/>
          <w:szCs w:val="24"/>
        </w:rPr>
      </w:pPr>
      <w:r>
        <w:rPr>
          <w:sz w:val="24"/>
          <w:szCs w:val="24"/>
        </w:rPr>
        <w:t xml:space="preserve">A </w:t>
      </w:r>
      <w:r w:rsidR="00B6060D">
        <w:rPr>
          <w:sz w:val="24"/>
          <w:szCs w:val="24"/>
        </w:rPr>
        <w:t>h</w:t>
      </w:r>
      <w:r w:rsidR="00EC2D0E" w:rsidRPr="00C75CFB">
        <w:rPr>
          <w:sz w:val="24"/>
          <w:szCs w:val="24"/>
        </w:rPr>
        <w:t>ydraulic steering warning decal</w:t>
      </w:r>
      <w:r w:rsidR="00C00434" w:rsidRPr="00C75CFB">
        <w:rPr>
          <w:sz w:val="24"/>
          <w:szCs w:val="24"/>
        </w:rPr>
        <w:t xml:space="preserve"> must</w:t>
      </w:r>
      <w:r w:rsidR="00EC2D0E" w:rsidRPr="00C75CFB">
        <w:rPr>
          <w:sz w:val="24"/>
          <w:szCs w:val="24"/>
        </w:rPr>
        <w:t xml:space="preserve"> display </w:t>
      </w:r>
      <w:r w:rsidR="00BE6A79">
        <w:rPr>
          <w:sz w:val="24"/>
          <w:szCs w:val="24"/>
        </w:rPr>
        <w:t xml:space="preserve">a </w:t>
      </w:r>
      <w:r w:rsidR="00EC2D0E" w:rsidRPr="00C75CFB">
        <w:rPr>
          <w:sz w:val="24"/>
          <w:szCs w:val="24"/>
        </w:rPr>
        <w:t>maximum speed limit of 80km/h.</w:t>
      </w:r>
    </w:p>
    <w:p w14:paraId="1DE8596E" w14:textId="77777777" w:rsidR="00EC2D0E" w:rsidRPr="00C75CFB" w:rsidRDefault="00EC2D0E" w:rsidP="00D34BE2">
      <w:pPr>
        <w:pStyle w:val="ListParagraph"/>
        <w:numPr>
          <w:ilvl w:val="0"/>
          <w:numId w:val="35"/>
        </w:numPr>
        <w:spacing w:line="226" w:lineRule="auto"/>
        <w:jc w:val="both"/>
        <w:rPr>
          <w:sz w:val="24"/>
          <w:szCs w:val="24"/>
        </w:rPr>
      </w:pPr>
      <w:r w:rsidRPr="00C75CFB">
        <w:rPr>
          <w:sz w:val="24"/>
          <w:szCs w:val="24"/>
        </w:rPr>
        <w:t xml:space="preserve">Two (2) convex mirrors with a minimum diameter of 300mm </w:t>
      </w:r>
      <w:r w:rsidR="00C00434" w:rsidRPr="00C75CFB">
        <w:rPr>
          <w:sz w:val="24"/>
          <w:szCs w:val="24"/>
        </w:rPr>
        <w:t>must be fitted to the vehicle</w:t>
      </w:r>
      <w:r w:rsidR="00D77087">
        <w:rPr>
          <w:sz w:val="24"/>
          <w:szCs w:val="24"/>
        </w:rPr>
        <w:t xml:space="preserve"> and</w:t>
      </w:r>
      <w:r w:rsidR="00D77087" w:rsidRPr="00D77087">
        <w:rPr>
          <w:sz w:val="24"/>
          <w:szCs w:val="24"/>
        </w:rPr>
        <w:t xml:space="preserve"> </w:t>
      </w:r>
      <w:r w:rsidR="00D77087" w:rsidRPr="00C75CFB">
        <w:rPr>
          <w:sz w:val="24"/>
          <w:szCs w:val="24"/>
        </w:rPr>
        <w:t>located no less than 1</w:t>
      </w:r>
      <w:r w:rsidR="00D77087">
        <w:rPr>
          <w:sz w:val="24"/>
          <w:szCs w:val="24"/>
        </w:rPr>
        <w:t>.0m</w:t>
      </w:r>
      <w:r w:rsidR="00D77087" w:rsidRPr="00C75CFB">
        <w:rPr>
          <w:sz w:val="24"/>
          <w:szCs w:val="24"/>
        </w:rPr>
        <w:t xml:space="preserve"> from the foremost point of the jib</w:t>
      </w:r>
      <w:r w:rsidRPr="00C75CFB">
        <w:rPr>
          <w:sz w:val="24"/>
          <w:szCs w:val="24"/>
        </w:rPr>
        <w:t>. The mirrors must be located so that any reflected images from either side of the vehicle are clearly visible and discernible to the driver in his normal seating position.</w:t>
      </w:r>
    </w:p>
    <w:p w14:paraId="1DE8596F" w14:textId="0553BDDA" w:rsidR="00EC2D0E" w:rsidRPr="00C75CFB" w:rsidRDefault="009F1B48" w:rsidP="00D34BE2">
      <w:pPr>
        <w:pStyle w:val="Bodylevel11subheading-QldSI"/>
        <w:widowControl w:val="0"/>
        <w:numPr>
          <w:ilvl w:val="0"/>
          <w:numId w:val="34"/>
        </w:numPr>
        <w:tabs>
          <w:tab w:val="left" w:pos="1380"/>
        </w:tabs>
        <w:spacing w:line="226" w:lineRule="auto"/>
        <w:ind w:left="1378" w:hanging="521"/>
        <w:jc w:val="both"/>
        <w:rPr>
          <w:rFonts w:cs="Arial"/>
        </w:rPr>
      </w:pPr>
      <w:r w:rsidRPr="00C75CFB">
        <w:rPr>
          <w:rFonts w:cs="Arial"/>
        </w:rPr>
        <w:t>Section 15</w:t>
      </w:r>
      <w:r w:rsidR="00EC2D0E" w:rsidRPr="00C75CFB">
        <w:rPr>
          <w:rFonts w:cs="Arial"/>
        </w:rPr>
        <w:t xml:space="preserve"> of this </w:t>
      </w:r>
      <w:r w:rsidR="006A7C36" w:rsidRPr="00C75CFB">
        <w:rPr>
          <w:rFonts w:cs="Arial"/>
        </w:rPr>
        <w:t>N</w:t>
      </w:r>
      <w:r w:rsidR="00EC2D0E" w:rsidRPr="00C75CFB">
        <w:rPr>
          <w:rFonts w:cs="Arial"/>
        </w:rPr>
        <w:t>otice does not apply to a</w:t>
      </w:r>
      <w:r w:rsidR="00DC490B">
        <w:rPr>
          <w:rFonts w:cs="Arial"/>
        </w:rPr>
        <w:t>n</w:t>
      </w:r>
      <w:r w:rsidR="00EC2D0E" w:rsidRPr="00C75CFB">
        <w:rPr>
          <w:rFonts w:cs="Arial"/>
        </w:rPr>
        <w:t xml:space="preserve"> SPV</w:t>
      </w:r>
      <w:r w:rsidR="00446509">
        <w:rPr>
          <w:rFonts w:cs="Arial"/>
        </w:rPr>
        <w:t>,</w:t>
      </w:r>
      <w:r w:rsidR="00EC2D0E" w:rsidRPr="00C75CFB">
        <w:rPr>
          <w:rFonts w:cs="Arial"/>
        </w:rPr>
        <w:t xml:space="preserve"> </w:t>
      </w:r>
      <w:r w:rsidR="00446509">
        <w:rPr>
          <w:rFonts w:cs="Arial"/>
        </w:rPr>
        <w:t>other than</w:t>
      </w:r>
      <w:r w:rsidR="00EC2D0E" w:rsidRPr="00C75CFB">
        <w:rPr>
          <w:rFonts w:cs="Arial"/>
        </w:rPr>
        <w:t xml:space="preserve"> a mobile crane</w:t>
      </w:r>
      <w:r w:rsidR="00D77087">
        <w:rPr>
          <w:rFonts w:cs="Arial"/>
        </w:rPr>
        <w:t>,</w:t>
      </w:r>
      <w:r w:rsidR="00EC2D0E" w:rsidRPr="00C75CFB">
        <w:rPr>
          <w:rFonts w:cs="Arial"/>
        </w:rPr>
        <w:t xml:space="preserve"> </w:t>
      </w:r>
      <w:r w:rsidR="00D77087">
        <w:rPr>
          <w:rFonts w:cs="Arial"/>
        </w:rPr>
        <w:t>which</w:t>
      </w:r>
      <w:r w:rsidR="00EC2D0E" w:rsidRPr="00C75CFB">
        <w:rPr>
          <w:rFonts w:cs="Arial"/>
        </w:rPr>
        <w:t xml:space="preserve"> is wider than 2.5m.</w:t>
      </w:r>
    </w:p>
    <w:p w14:paraId="1DE85970" w14:textId="1BBD4C6E"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s</w:t>
      </w:r>
      <w:r w:rsidR="00EC2D0E" w:rsidRPr="00075585">
        <w:rPr>
          <w:rFonts w:asciiTheme="minorHAnsi" w:hAnsiTheme="minorHAnsi" w:cstheme="minorBidi"/>
          <w:bCs w:val="0"/>
          <w:sz w:val="24"/>
          <w:szCs w:val="24"/>
          <w:lang w:eastAsia="en-US"/>
        </w:rPr>
        <w:t>tated areas and routes</w:t>
      </w:r>
    </w:p>
    <w:p w14:paraId="1DE85971" w14:textId="77777777" w:rsidR="00EC2D0E" w:rsidRPr="00C75CFB" w:rsidRDefault="00EC2D0E" w:rsidP="00EC2D0E">
      <w:pPr>
        <w:spacing w:after="0" w:line="240" w:lineRule="auto"/>
        <w:jc w:val="both"/>
        <w:rPr>
          <w:rFonts w:cs="Arial"/>
          <w:szCs w:val="24"/>
        </w:rPr>
      </w:pPr>
    </w:p>
    <w:p w14:paraId="1DE85972" w14:textId="7BDA593E" w:rsidR="00EC2D0E" w:rsidRPr="00C75CFB" w:rsidRDefault="00EC2D0E" w:rsidP="00D34BE2">
      <w:pPr>
        <w:pStyle w:val="Bodylevel11subheading-QldSI"/>
        <w:widowControl w:val="0"/>
        <w:numPr>
          <w:ilvl w:val="0"/>
          <w:numId w:val="36"/>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A 3-axle all terrain mobile crane must only travel on ‘SPV Level 3 Approved Routes’ as displayed on the map and/or list titled ‘NSW Special Purpose Vehicle Network’ </w:t>
      </w:r>
      <w:r w:rsidR="000A341C">
        <w:rPr>
          <w:rFonts w:eastAsia="Times New Roman" w:cstheme="minorBidi"/>
          <w:lang w:eastAsia="en-US"/>
        </w:rPr>
        <w:t xml:space="preserve">on the RMS website. </w:t>
      </w:r>
    </w:p>
    <w:p w14:paraId="1DE85973" w14:textId="48004467" w:rsidR="00EC2D0E" w:rsidRPr="00C75CFB" w:rsidRDefault="00EC2D0E" w:rsidP="00D34BE2">
      <w:pPr>
        <w:pStyle w:val="Bodylevel11subheading-QldSI"/>
        <w:widowControl w:val="0"/>
        <w:numPr>
          <w:ilvl w:val="0"/>
          <w:numId w:val="36"/>
        </w:numPr>
        <w:tabs>
          <w:tab w:val="left" w:pos="1380"/>
        </w:tabs>
        <w:spacing w:line="226" w:lineRule="auto"/>
        <w:ind w:left="1378" w:hanging="521"/>
        <w:jc w:val="both"/>
        <w:rPr>
          <w:rFonts w:eastAsia="Times New Roman" w:cstheme="minorBidi"/>
          <w:lang w:eastAsia="en-US"/>
        </w:rPr>
      </w:pPr>
      <w:r w:rsidRPr="00C75CFB">
        <w:rPr>
          <w:rFonts w:cs="Arial"/>
        </w:rPr>
        <w:t xml:space="preserve">A vehicle other than a 3-axle all terrain mobile crane, must only travel on ‘SPV Level 1 Approved Routes’ as displayed on the map and/or list titled ‘NSW Special Purpose Vehicle Network’ </w:t>
      </w:r>
      <w:r w:rsidR="000A341C">
        <w:rPr>
          <w:rFonts w:eastAsia="Times New Roman" w:cstheme="minorBidi"/>
          <w:lang w:eastAsia="en-US"/>
        </w:rPr>
        <w:t xml:space="preserve">on the RMS website. </w:t>
      </w:r>
    </w:p>
    <w:p w14:paraId="1DE85974" w14:textId="6B20257E" w:rsidR="009F1B48" w:rsidRPr="00C75CFB" w:rsidRDefault="00EC2D0E" w:rsidP="00D34BE2">
      <w:pPr>
        <w:pStyle w:val="Bodylevel11subheading-QldSI"/>
        <w:widowControl w:val="0"/>
        <w:numPr>
          <w:ilvl w:val="0"/>
          <w:numId w:val="36"/>
        </w:numPr>
        <w:tabs>
          <w:tab w:val="left" w:pos="1380"/>
        </w:tabs>
        <w:spacing w:line="226" w:lineRule="auto"/>
        <w:ind w:left="1378" w:hanging="521"/>
        <w:jc w:val="both"/>
        <w:rPr>
          <w:rFonts w:eastAsia="Times New Roman" w:cstheme="minorBidi"/>
          <w:lang w:eastAsia="en-US"/>
        </w:rPr>
      </w:pPr>
      <w:r w:rsidRPr="00C75CFB">
        <w:rPr>
          <w:rFonts w:cs="Arial"/>
        </w:rPr>
        <w:t xml:space="preserve">A vehicle that </w:t>
      </w:r>
      <w:r w:rsidR="00075585">
        <w:rPr>
          <w:rFonts w:cs="Arial"/>
        </w:rPr>
        <w:t>is more than</w:t>
      </w:r>
      <w:r w:rsidRPr="00C75CFB">
        <w:rPr>
          <w:rFonts w:cs="Arial"/>
        </w:rPr>
        <w:t xml:space="preserve"> 4.3m </w:t>
      </w:r>
      <w:r w:rsidR="00075585">
        <w:rPr>
          <w:rFonts w:cs="Arial"/>
        </w:rPr>
        <w:t>but no more than</w:t>
      </w:r>
      <w:r w:rsidRPr="00C75CFB">
        <w:rPr>
          <w:rFonts w:cs="Arial"/>
        </w:rPr>
        <w:t xml:space="preserve"> 4.6m </w:t>
      </w:r>
      <w:r w:rsidR="00075585">
        <w:rPr>
          <w:rFonts w:cs="Arial"/>
        </w:rPr>
        <w:t>in height</w:t>
      </w:r>
      <w:r w:rsidRPr="00C75CFB">
        <w:rPr>
          <w:rFonts w:cs="Arial"/>
        </w:rPr>
        <w:t xml:space="preserve"> must only travel on routes that are approved for 4.6m high vehicles as displayed on the map and/or list titled ‘NSW Special Purpose Vehicle Network’ </w:t>
      </w:r>
      <w:r w:rsidR="006C762D">
        <w:rPr>
          <w:rFonts w:eastAsia="Times New Roman" w:cstheme="minorBidi"/>
          <w:lang w:eastAsia="en-US"/>
        </w:rPr>
        <w:t xml:space="preserve">on the RMS website. </w:t>
      </w:r>
    </w:p>
    <w:p w14:paraId="1DE85975" w14:textId="0A84AA4A" w:rsidR="00EC2D0E" w:rsidRPr="00075585" w:rsidRDefault="009F1B48"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t xml:space="preserve">NSW </w:t>
      </w:r>
      <w:r w:rsidR="00D34BE2">
        <w:rPr>
          <w:rFonts w:asciiTheme="minorHAnsi" w:hAnsiTheme="minorHAnsi" w:cstheme="minorBidi"/>
          <w:bCs w:val="0"/>
          <w:sz w:val="24"/>
          <w:szCs w:val="24"/>
          <w:lang w:eastAsia="en-US"/>
        </w:rPr>
        <w:t>a</w:t>
      </w:r>
      <w:r w:rsidR="00EC2D0E" w:rsidRPr="00075585">
        <w:rPr>
          <w:rFonts w:asciiTheme="minorHAnsi" w:hAnsiTheme="minorHAnsi" w:cstheme="minorBidi"/>
          <w:bCs w:val="0"/>
          <w:sz w:val="24"/>
          <w:szCs w:val="24"/>
          <w:lang w:eastAsia="en-US"/>
        </w:rPr>
        <w:t>reas and route conditions</w:t>
      </w:r>
    </w:p>
    <w:p w14:paraId="1DE85976"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 vehicle operating under this Notice must comply with any conditions displayed as ‘Travel conditions exist on this route’ on the map and/or list titled ‘NSW Special Purpose Vehicle Network’.</w:t>
      </w:r>
    </w:p>
    <w:p w14:paraId="1DE85977"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in a Clearway or Transit Lane between the hours of 6:00am and 10:00am and between the hours of 3:00pm and 7:00pm.</w:t>
      </w:r>
    </w:p>
    <w:p w14:paraId="1DE85978" w14:textId="52A0C7A5"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on any classified State Road within the NSW Urban Zone between Monday and Friday (except on state-wide public holiday</w:t>
      </w:r>
      <w:r w:rsidR="00DA018D">
        <w:rPr>
          <w:rFonts w:cs="Arial"/>
        </w:rPr>
        <w:t>s</w:t>
      </w:r>
      <w:r w:rsidRPr="00C75CFB">
        <w:rPr>
          <w:rFonts w:cs="Arial"/>
        </w:rPr>
        <w:t>) between the hours of 7:00am and 9:00am and between the hours of 4:00pm and 6:00pm.</w:t>
      </w:r>
    </w:p>
    <w:p w14:paraId="1DE85979" w14:textId="07DFD370" w:rsidR="00EC2D0E" w:rsidRPr="00C75CFB" w:rsidRDefault="00566334"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cs="Arial"/>
        </w:rPr>
        <w:t>Notwithstanding</w:t>
      </w:r>
      <w:r w:rsidR="00EC2D0E" w:rsidRPr="00C75CFB">
        <w:rPr>
          <w:rFonts w:cs="Arial"/>
        </w:rPr>
        <w:t xml:space="preserve"> </w:t>
      </w:r>
      <w:r>
        <w:rPr>
          <w:rFonts w:cs="Arial"/>
        </w:rPr>
        <w:t>sub</w:t>
      </w:r>
      <w:r w:rsidR="009F1B48" w:rsidRPr="00C75CFB">
        <w:rPr>
          <w:rFonts w:cs="Arial"/>
        </w:rPr>
        <w:t>section</w:t>
      </w:r>
      <w:r w:rsidR="003F1AB6">
        <w:rPr>
          <w:rFonts w:cs="Arial"/>
        </w:rPr>
        <w:t xml:space="preserve"> </w:t>
      </w:r>
      <w:r>
        <w:rPr>
          <w:rFonts w:cs="Arial"/>
        </w:rPr>
        <w:t>(3)</w:t>
      </w:r>
      <w:r w:rsidR="00EC2D0E" w:rsidRPr="00C75CFB">
        <w:rPr>
          <w:rFonts w:cs="Arial"/>
        </w:rPr>
        <w:t xml:space="preserve">, vehicles not exceeding 3.2m in width may operate in the Newcastle Outer Zone during peak hour times specified in </w:t>
      </w:r>
      <w:r w:rsidR="00DA018D">
        <w:rPr>
          <w:rFonts w:cs="Arial"/>
        </w:rPr>
        <w:lastRenderedPageBreak/>
        <w:t>sub</w:t>
      </w:r>
      <w:r w:rsidR="009F1B48" w:rsidRPr="00C75CFB">
        <w:rPr>
          <w:rFonts w:cs="Arial"/>
        </w:rPr>
        <w:t>section (3)</w:t>
      </w:r>
      <w:r w:rsidR="00EC2D0E" w:rsidRPr="00C75CFB">
        <w:rPr>
          <w:rFonts w:cs="Arial"/>
        </w:rPr>
        <w:t xml:space="preserve">. Vehicles exceeding 3.2m in width must not travel within the Newcastle Outer Zone on any classified State Road during the peak hour times specified in </w:t>
      </w:r>
      <w:r w:rsidR="00DA018D">
        <w:rPr>
          <w:rFonts w:cs="Arial"/>
        </w:rPr>
        <w:t>sub</w:t>
      </w:r>
      <w:r w:rsidR="009F1B48" w:rsidRPr="00C75CFB">
        <w:rPr>
          <w:rFonts w:cs="Arial"/>
        </w:rPr>
        <w:t>section</w:t>
      </w:r>
      <w:r w:rsidR="00DA018D">
        <w:rPr>
          <w:rFonts w:cs="Arial"/>
        </w:rPr>
        <w:t xml:space="preserve"> </w:t>
      </w:r>
      <w:r w:rsidR="009F1B48" w:rsidRPr="00C75CFB">
        <w:rPr>
          <w:rFonts w:cs="Arial"/>
        </w:rPr>
        <w:t>(3).</w:t>
      </w:r>
    </w:p>
    <w:p w14:paraId="1DE8597A" w14:textId="247D3DE6"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w:t>
      </w:r>
      <w:r w:rsidR="00566334">
        <w:rPr>
          <w:rFonts w:cs="Arial"/>
        </w:rPr>
        <w:t>special purpose vehicle not wider than 2.5m may t</w:t>
      </w:r>
      <w:r w:rsidRPr="00C75CFB">
        <w:rPr>
          <w:rFonts w:cs="Arial"/>
        </w:rPr>
        <w:t>ravel between sunset and sunrise.</w:t>
      </w:r>
    </w:p>
    <w:p w14:paraId="1DE8597B" w14:textId="708A5A90" w:rsidR="00B226A2" w:rsidRPr="00C75CFB" w:rsidRDefault="00566334"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eastAsia="Times New Roman" w:cstheme="minorBidi"/>
          <w:lang w:eastAsia="en-US"/>
        </w:rPr>
        <w:t>Notwithstanding subsection</w:t>
      </w:r>
      <w:r w:rsidR="003F1AB6">
        <w:rPr>
          <w:rFonts w:eastAsia="Times New Roman" w:cstheme="minorBidi"/>
          <w:lang w:eastAsia="en-US"/>
        </w:rPr>
        <w:t xml:space="preserve"> </w:t>
      </w:r>
      <w:r>
        <w:rPr>
          <w:rFonts w:eastAsia="Times New Roman" w:cstheme="minorBidi"/>
          <w:lang w:eastAsia="en-US"/>
        </w:rPr>
        <w:t xml:space="preserve">(5), a mobile crane not wider than 3.1m may travel between </w:t>
      </w:r>
      <w:r w:rsidR="00B226A2" w:rsidRPr="00C75CFB">
        <w:rPr>
          <w:rFonts w:cs="Arial"/>
        </w:rPr>
        <w:t>sunset and sunrise.</w:t>
      </w:r>
      <w:r w:rsidR="00D00FF1">
        <w:rPr>
          <w:rFonts w:cs="Arial"/>
        </w:rPr>
        <w:t xml:space="preserve"> </w:t>
      </w:r>
    </w:p>
    <w:p w14:paraId="1DE8597C" w14:textId="6FCDC1F8"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w:t>
      </w:r>
      <w:r w:rsidR="00566334" w:rsidRPr="00C75CFB">
        <w:rPr>
          <w:rFonts w:cs="Arial"/>
        </w:rPr>
        <w:t xml:space="preserve">special purpose vehicle wider than 2.5m may only travel at night on roads or on roads in locations or zones displayed as ‘Roads and zones approved for oversize night travel’ on the map and/or list titled ‘NSW Special Purpose Vehicle Network’ in accordance with any times and conditions that </w:t>
      </w:r>
      <w:r w:rsidRPr="00C75CFB">
        <w:rPr>
          <w:rFonts w:cs="Arial"/>
        </w:rPr>
        <w:t>apply.</w:t>
      </w:r>
    </w:p>
    <w:p w14:paraId="1DE8597D" w14:textId="30BF232A" w:rsidR="00B226A2" w:rsidRPr="00C75CFB" w:rsidRDefault="00DA018D"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Pr>
          <w:rFonts w:eastAsia="Times New Roman" w:cstheme="minorBidi"/>
          <w:lang w:eastAsia="en-US"/>
        </w:rPr>
        <w:t>Notwithstanding subsection (7), a</w:t>
      </w:r>
      <w:r w:rsidR="00B226A2" w:rsidRPr="00C75CFB">
        <w:rPr>
          <w:rFonts w:cs="Arial"/>
        </w:rPr>
        <w:t xml:space="preserve"> </w:t>
      </w:r>
      <w:r w:rsidR="00566334">
        <w:rPr>
          <w:rFonts w:cs="Arial"/>
        </w:rPr>
        <w:t xml:space="preserve">mobile crane </w:t>
      </w:r>
      <w:r w:rsidR="00B226A2" w:rsidRPr="00C75CFB">
        <w:rPr>
          <w:rFonts w:cs="Arial"/>
        </w:rPr>
        <w:t xml:space="preserve">wider than </w:t>
      </w:r>
      <w:r w:rsidR="00566334">
        <w:rPr>
          <w:rFonts w:cs="Arial"/>
        </w:rPr>
        <w:t>3.1</w:t>
      </w:r>
      <w:r w:rsidR="00B226A2" w:rsidRPr="00C75CFB">
        <w:rPr>
          <w:rFonts w:cs="Arial"/>
        </w:rPr>
        <w:t>m may only travel at night on roads or on roads in locations or zones displayed as ‘Roads and zones approved for oversize night travel’ on the map and/or list titled ‘NSW Special Purpose Vehicle Network’ in accordance with any times and conditions that apply.</w:t>
      </w:r>
    </w:p>
    <w:p w14:paraId="1DE8597E" w14:textId="77777777" w:rsidR="00EC2D0E" w:rsidRPr="00C75CFB" w:rsidRDefault="00EC2D0E" w:rsidP="00D34BE2">
      <w:pPr>
        <w:pStyle w:val="Bodylevel11subheading-QldSI"/>
        <w:widowControl w:val="0"/>
        <w:numPr>
          <w:ilvl w:val="0"/>
          <w:numId w:val="37"/>
        </w:numPr>
        <w:tabs>
          <w:tab w:val="left" w:pos="1380"/>
        </w:tabs>
        <w:spacing w:before="80" w:line="226" w:lineRule="auto"/>
        <w:ind w:left="1378" w:hanging="522"/>
        <w:jc w:val="both"/>
        <w:rPr>
          <w:rFonts w:eastAsia="Times New Roman" w:cstheme="minorBidi"/>
          <w:lang w:eastAsia="en-US"/>
        </w:rPr>
      </w:pPr>
      <w:r w:rsidRPr="00C75CFB">
        <w:rPr>
          <w:rFonts w:cs="Arial"/>
        </w:rPr>
        <w:t xml:space="preserve">A vehicle must not travel on or through a Limited Access Location or </w:t>
      </w:r>
      <w:r w:rsidR="00034D56" w:rsidRPr="00C75CFB">
        <w:rPr>
          <w:rFonts w:cs="Arial"/>
        </w:rPr>
        <w:t xml:space="preserve">Limited Access </w:t>
      </w:r>
      <w:r w:rsidRPr="00C75CFB">
        <w:rPr>
          <w:rFonts w:cs="Arial"/>
        </w:rPr>
        <w:t>Zone displayed as ‘Limited Access Locations</w:t>
      </w:r>
      <w:r w:rsidR="00034D56" w:rsidRPr="00C75CFB">
        <w:rPr>
          <w:rFonts w:cs="Arial"/>
        </w:rPr>
        <w:t>’ or ‘Limited Access</w:t>
      </w:r>
      <w:r w:rsidRPr="00C75CFB">
        <w:rPr>
          <w:rFonts w:cs="Arial"/>
        </w:rPr>
        <w:t xml:space="preserve"> Zones’ on the map and/or list titled ‘NSW Special Purpose Vehicle Network’ if the vehicle exceeds one or more of the dimension limits as displayed on the Location or Zone and in accordance with any conditions that apply.</w:t>
      </w:r>
    </w:p>
    <w:p w14:paraId="1DE8597F"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 not travel on any road displayed as ‘No oversize travel during public holiday periods’ on the map and/or list titled ‘NSW Special Purpose Vehicle Network’ during a public holiday period and in accordance with any times and conditions that apply.</w:t>
      </w:r>
    </w:p>
    <w:p w14:paraId="1DE85980"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eastAsia="Times New Roman" w:cstheme="minorBidi"/>
          <w:lang w:eastAsia="en-US"/>
        </w:rPr>
      </w:pPr>
      <w:r w:rsidRPr="00C75CFB">
        <w:rPr>
          <w:rFonts w:cs="Arial"/>
        </w:rPr>
        <w:t>A vehicle must:</w:t>
      </w:r>
    </w:p>
    <w:p w14:paraId="1DE85981" w14:textId="77777777" w:rsidR="00EC2D0E" w:rsidRPr="00C75CFB" w:rsidRDefault="00EC2D0E" w:rsidP="00D34BE2">
      <w:pPr>
        <w:pStyle w:val="ListParagraph"/>
        <w:numPr>
          <w:ilvl w:val="0"/>
          <w:numId w:val="30"/>
        </w:numPr>
        <w:spacing w:after="0" w:line="240" w:lineRule="auto"/>
        <w:contextualSpacing/>
        <w:jc w:val="both"/>
        <w:rPr>
          <w:rFonts w:cs="Arial"/>
          <w:sz w:val="24"/>
          <w:szCs w:val="24"/>
        </w:rPr>
      </w:pPr>
      <w:r w:rsidRPr="00C75CFB">
        <w:rPr>
          <w:rFonts w:cs="Arial"/>
          <w:sz w:val="24"/>
          <w:szCs w:val="24"/>
        </w:rPr>
        <w:t>Not travel over a bridge or structure displayed as ‘Restricted Structures’ on the map and/or list titled ‘NSW Special Purpose Vehicle Network’.</w:t>
      </w:r>
    </w:p>
    <w:p w14:paraId="1DE85982" w14:textId="77777777" w:rsidR="00EC2D0E" w:rsidRPr="00C75CFB" w:rsidRDefault="00EC2D0E" w:rsidP="00D34BE2">
      <w:pPr>
        <w:pStyle w:val="ListParagraph"/>
        <w:numPr>
          <w:ilvl w:val="0"/>
          <w:numId w:val="30"/>
        </w:numPr>
        <w:spacing w:after="0" w:line="240" w:lineRule="auto"/>
        <w:contextualSpacing/>
        <w:jc w:val="both"/>
        <w:rPr>
          <w:rFonts w:cs="Arial"/>
          <w:sz w:val="24"/>
          <w:szCs w:val="24"/>
        </w:rPr>
      </w:pPr>
      <w:r w:rsidRPr="00C75CFB">
        <w:rPr>
          <w:rFonts w:cs="Arial"/>
          <w:sz w:val="24"/>
          <w:szCs w:val="24"/>
        </w:rPr>
        <w:t>Only travel over a bridge or structure displayed as ‘Restricted Structures with Conditional Access’ on the map and/or list titled ‘NSW Special Purpose Vehicle Network’ in accordance with any conditions that apply.</w:t>
      </w:r>
    </w:p>
    <w:p w14:paraId="1DE85983" w14:textId="77777777"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cs="Arial"/>
        </w:rPr>
      </w:pPr>
      <w:r w:rsidRPr="00C75CFB">
        <w:rPr>
          <w:rFonts w:cs="Arial"/>
        </w:rPr>
        <w:t>When travelling across a bridge, a vehicle must travel at a steady speed not exceeding 40km/h.</w:t>
      </w:r>
    </w:p>
    <w:p w14:paraId="1DE85984" w14:textId="10FFBB6C" w:rsidR="00EC2D0E" w:rsidRPr="00C75CFB" w:rsidRDefault="00EC2D0E" w:rsidP="00D34BE2">
      <w:pPr>
        <w:pStyle w:val="Bodylevel11subheading-QldSI"/>
        <w:widowControl w:val="0"/>
        <w:numPr>
          <w:ilvl w:val="0"/>
          <w:numId w:val="37"/>
        </w:numPr>
        <w:tabs>
          <w:tab w:val="left" w:pos="1380"/>
        </w:tabs>
        <w:spacing w:line="226" w:lineRule="auto"/>
        <w:ind w:left="1378" w:hanging="521"/>
        <w:jc w:val="both"/>
        <w:rPr>
          <w:rFonts w:cs="Arial"/>
        </w:rPr>
      </w:pPr>
      <w:r w:rsidRPr="00C75CFB">
        <w:rPr>
          <w:rFonts w:cs="Arial"/>
        </w:rPr>
        <w:t>A special purpose vehicle</w:t>
      </w:r>
      <w:r w:rsidR="00DA018D">
        <w:rPr>
          <w:rFonts w:cs="Arial"/>
        </w:rPr>
        <w:t xml:space="preserve"> </w:t>
      </w:r>
      <w:r w:rsidR="003F1AB6">
        <w:rPr>
          <w:rFonts w:cs="Arial"/>
        </w:rPr>
        <w:t>wider than</w:t>
      </w:r>
      <w:r w:rsidRPr="00C75CFB">
        <w:rPr>
          <w:rFonts w:cs="Arial"/>
        </w:rPr>
        <w:t xml:space="preserve"> 2.5m</w:t>
      </w:r>
      <w:r w:rsidR="000E3292">
        <w:rPr>
          <w:rFonts w:cs="Arial"/>
        </w:rPr>
        <w:t>, other than a mobile crane,</w:t>
      </w:r>
      <w:r w:rsidRPr="00C75CFB">
        <w:rPr>
          <w:rFonts w:cs="Arial"/>
        </w:rPr>
        <w:t xml:space="preserve"> must </w:t>
      </w:r>
      <w:r w:rsidR="003F1AB6">
        <w:rPr>
          <w:rFonts w:cs="Arial"/>
        </w:rPr>
        <w:t xml:space="preserve">be accompanied by </w:t>
      </w:r>
      <w:r w:rsidRPr="00C75CFB">
        <w:rPr>
          <w:rFonts w:cs="Arial"/>
        </w:rPr>
        <w:t>at least 1 pilot vehicle</w:t>
      </w:r>
      <w:r w:rsidR="003F1AB6">
        <w:rPr>
          <w:rFonts w:cs="Arial"/>
        </w:rPr>
        <w:t xml:space="preserve"> for </w:t>
      </w:r>
      <w:proofErr w:type="gramStart"/>
      <w:r w:rsidR="003F1AB6">
        <w:rPr>
          <w:rFonts w:cs="Arial"/>
        </w:rPr>
        <w:t>night time</w:t>
      </w:r>
      <w:proofErr w:type="gramEnd"/>
      <w:r w:rsidR="003F1AB6">
        <w:rPr>
          <w:rFonts w:cs="Arial"/>
        </w:rPr>
        <w:t xml:space="preserve"> travel</w:t>
      </w:r>
      <w:r w:rsidRPr="00C75CFB">
        <w:rPr>
          <w:rFonts w:cs="Arial"/>
        </w:rPr>
        <w:t>.</w:t>
      </w:r>
    </w:p>
    <w:p w14:paraId="1DE85985" w14:textId="3DC5E9FD" w:rsidR="00EC2D0E" w:rsidRDefault="000E3292" w:rsidP="00D34BE2">
      <w:pPr>
        <w:pStyle w:val="Bodylevel11subheading-QldSI"/>
        <w:widowControl w:val="0"/>
        <w:numPr>
          <w:ilvl w:val="0"/>
          <w:numId w:val="37"/>
        </w:numPr>
        <w:tabs>
          <w:tab w:val="left" w:pos="1380"/>
        </w:tabs>
        <w:spacing w:line="226" w:lineRule="auto"/>
        <w:ind w:left="1378" w:hanging="521"/>
        <w:jc w:val="both"/>
        <w:rPr>
          <w:rFonts w:cs="Arial"/>
        </w:rPr>
      </w:pPr>
      <w:r>
        <w:rPr>
          <w:rFonts w:cs="Arial"/>
        </w:rPr>
        <w:t>A</w:t>
      </w:r>
      <w:r w:rsidR="00EC2D0E" w:rsidRPr="00C75CFB">
        <w:rPr>
          <w:rFonts w:cs="Arial"/>
        </w:rPr>
        <w:t xml:space="preserve"> mobile crane </w:t>
      </w:r>
      <w:r w:rsidR="003F1AB6">
        <w:rPr>
          <w:rFonts w:cs="Arial"/>
        </w:rPr>
        <w:t xml:space="preserve">wider than </w:t>
      </w:r>
      <w:r w:rsidR="00EC2D0E" w:rsidRPr="00C75CFB">
        <w:rPr>
          <w:rFonts w:cs="Arial"/>
        </w:rPr>
        <w:t xml:space="preserve">3.1m must </w:t>
      </w:r>
      <w:r w:rsidR="003F1AB6">
        <w:rPr>
          <w:rFonts w:cs="Arial"/>
        </w:rPr>
        <w:t xml:space="preserve">be accompanied by at least </w:t>
      </w:r>
      <w:r w:rsidR="00EC2D0E" w:rsidRPr="00C75CFB">
        <w:rPr>
          <w:rFonts w:cs="Arial"/>
        </w:rPr>
        <w:t>1 pilot vehicle</w:t>
      </w:r>
      <w:r w:rsidR="003F1AB6">
        <w:rPr>
          <w:rFonts w:cs="Arial"/>
        </w:rPr>
        <w:t xml:space="preserve"> for </w:t>
      </w:r>
      <w:proofErr w:type="gramStart"/>
      <w:r w:rsidR="003F1AB6">
        <w:rPr>
          <w:rFonts w:cs="Arial"/>
        </w:rPr>
        <w:t>night time</w:t>
      </w:r>
      <w:proofErr w:type="gramEnd"/>
      <w:r w:rsidR="003F1AB6">
        <w:rPr>
          <w:rFonts w:cs="Arial"/>
        </w:rPr>
        <w:t xml:space="preserve"> travel</w:t>
      </w:r>
      <w:r w:rsidR="00EC2D0E" w:rsidRPr="00C75CFB">
        <w:rPr>
          <w:rFonts w:cs="Arial"/>
        </w:rPr>
        <w:t>.</w:t>
      </w:r>
    </w:p>
    <w:p w14:paraId="463416A2" w14:textId="77777777" w:rsidR="00D9688D" w:rsidRDefault="00D9688D" w:rsidP="00D9688D">
      <w:pPr>
        <w:pStyle w:val="Bodylevel11subheading-QldSI"/>
        <w:widowControl w:val="0"/>
        <w:tabs>
          <w:tab w:val="left" w:pos="1380"/>
        </w:tabs>
        <w:spacing w:line="226" w:lineRule="auto"/>
        <w:ind w:left="1378"/>
        <w:jc w:val="both"/>
        <w:rPr>
          <w:rFonts w:cs="Arial"/>
        </w:rPr>
      </w:pPr>
    </w:p>
    <w:p w14:paraId="08661E81" w14:textId="77777777" w:rsidR="003D6431" w:rsidRDefault="003D6431" w:rsidP="00D9688D">
      <w:pPr>
        <w:pStyle w:val="Bodylevel11subheading-QldSI"/>
        <w:widowControl w:val="0"/>
        <w:tabs>
          <w:tab w:val="left" w:pos="1380"/>
        </w:tabs>
        <w:spacing w:line="226" w:lineRule="auto"/>
        <w:ind w:left="1378"/>
        <w:jc w:val="both"/>
        <w:rPr>
          <w:rFonts w:cs="Arial"/>
        </w:rPr>
      </w:pPr>
    </w:p>
    <w:p w14:paraId="50ACED4A" w14:textId="77777777" w:rsidR="003D6431" w:rsidRPr="00C75CFB" w:rsidRDefault="003D6431" w:rsidP="00D9688D">
      <w:pPr>
        <w:pStyle w:val="Bodylevel11subheading-QldSI"/>
        <w:widowControl w:val="0"/>
        <w:tabs>
          <w:tab w:val="left" w:pos="1380"/>
        </w:tabs>
        <w:spacing w:line="226" w:lineRule="auto"/>
        <w:ind w:left="1378"/>
        <w:jc w:val="both"/>
        <w:rPr>
          <w:rFonts w:cs="Arial"/>
        </w:rPr>
      </w:pPr>
    </w:p>
    <w:p w14:paraId="1DE85986" w14:textId="03BFBE99" w:rsidR="00EC2D0E" w:rsidRPr="00075585" w:rsidRDefault="00EC2D0E" w:rsidP="00D34BE2">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075585">
        <w:rPr>
          <w:rFonts w:asciiTheme="minorHAnsi" w:hAnsiTheme="minorHAnsi" w:cstheme="minorBidi"/>
          <w:bCs w:val="0"/>
          <w:sz w:val="24"/>
          <w:szCs w:val="24"/>
          <w:lang w:eastAsia="en-US"/>
        </w:rPr>
        <w:lastRenderedPageBreak/>
        <w:t>N</w:t>
      </w:r>
      <w:r w:rsidR="00D47584">
        <w:rPr>
          <w:rFonts w:asciiTheme="minorHAnsi" w:hAnsiTheme="minorHAnsi" w:cstheme="minorBidi"/>
          <w:bCs w:val="0"/>
          <w:sz w:val="24"/>
          <w:szCs w:val="24"/>
          <w:lang w:eastAsia="en-US"/>
        </w:rPr>
        <w:t>SW</w:t>
      </w:r>
      <w:r w:rsidRPr="00075585">
        <w:rPr>
          <w:rFonts w:asciiTheme="minorHAnsi" w:hAnsiTheme="minorHAnsi" w:cstheme="minorBidi"/>
          <w:bCs w:val="0"/>
          <w:sz w:val="24"/>
          <w:szCs w:val="24"/>
          <w:lang w:eastAsia="en-US"/>
        </w:rPr>
        <w:t xml:space="preserve"> </w:t>
      </w:r>
      <w:r w:rsidR="00D34BE2">
        <w:rPr>
          <w:rFonts w:asciiTheme="minorHAnsi" w:hAnsiTheme="minorHAnsi" w:cstheme="minorBidi"/>
          <w:bCs w:val="0"/>
          <w:sz w:val="24"/>
          <w:szCs w:val="24"/>
          <w:lang w:eastAsia="en-US"/>
        </w:rPr>
        <w:t>u</w:t>
      </w:r>
      <w:r w:rsidRPr="00075585">
        <w:rPr>
          <w:rFonts w:asciiTheme="minorHAnsi" w:hAnsiTheme="minorHAnsi" w:cstheme="minorBidi"/>
          <w:bCs w:val="0"/>
          <w:sz w:val="24"/>
          <w:szCs w:val="24"/>
          <w:lang w:eastAsia="en-US"/>
        </w:rPr>
        <w:t>rban peak hour concession</w:t>
      </w:r>
    </w:p>
    <w:p w14:paraId="1DE85987" w14:textId="77777777" w:rsidR="00EC2D0E" w:rsidRPr="00C75CFB" w:rsidRDefault="008564C9"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To </w:t>
      </w:r>
      <w:r w:rsidR="00E95C59" w:rsidRPr="00C75CFB">
        <w:rPr>
          <w:rFonts w:eastAsia="Times New Roman" w:cstheme="minorBidi"/>
          <w:lang w:eastAsia="en-US"/>
        </w:rPr>
        <w:t>operate</w:t>
      </w:r>
      <w:r w:rsidRPr="00C75CFB">
        <w:rPr>
          <w:rFonts w:eastAsia="Times New Roman" w:cstheme="minorBidi"/>
          <w:lang w:eastAsia="en-US"/>
        </w:rPr>
        <w:t xml:space="preserve"> under t</w:t>
      </w:r>
      <w:r w:rsidR="00EC2D0E" w:rsidRPr="00C75CFB">
        <w:rPr>
          <w:rFonts w:eastAsia="Times New Roman" w:cstheme="minorBidi"/>
          <w:lang w:eastAsia="en-US"/>
        </w:rPr>
        <w:t>he Urban Peak hour Concession (UPC)</w:t>
      </w:r>
      <w:r w:rsidRPr="00C75CFB">
        <w:rPr>
          <w:rFonts w:eastAsia="Times New Roman" w:cstheme="minorBidi"/>
          <w:lang w:eastAsia="en-US"/>
        </w:rPr>
        <w:t>,</w:t>
      </w:r>
      <w:r w:rsidR="00EC2D0E" w:rsidRPr="00C75CFB">
        <w:rPr>
          <w:rFonts w:eastAsia="Times New Roman" w:cstheme="minorBidi"/>
          <w:lang w:eastAsia="en-US"/>
        </w:rPr>
        <w:t xml:space="preserve"> </w:t>
      </w:r>
      <w:r w:rsidRPr="00C75CFB">
        <w:rPr>
          <w:rFonts w:eastAsia="Times New Roman" w:cstheme="minorBidi"/>
          <w:lang w:eastAsia="en-US"/>
        </w:rPr>
        <w:t xml:space="preserve">an </w:t>
      </w:r>
      <w:r w:rsidR="00EC2D0E" w:rsidRPr="00C75CFB">
        <w:rPr>
          <w:rFonts w:eastAsia="Times New Roman" w:cstheme="minorBidi"/>
          <w:lang w:eastAsia="en-US"/>
        </w:rPr>
        <w:t>eligible mobile crane</w:t>
      </w:r>
      <w:r w:rsidRPr="00C75CFB">
        <w:rPr>
          <w:rFonts w:eastAsia="Times New Roman" w:cstheme="minorBidi"/>
          <w:lang w:eastAsia="en-US"/>
        </w:rPr>
        <w:t xml:space="preserve"> must be</w:t>
      </w:r>
      <w:r w:rsidR="00EC2D0E" w:rsidRPr="00C75CFB">
        <w:rPr>
          <w:rFonts w:eastAsia="Times New Roman" w:cstheme="minorBidi"/>
          <w:lang w:eastAsia="en-US"/>
        </w:rPr>
        <w:t xml:space="preserve"> enrolled in a relevant UPC scheme in the IAP with Roads and Maritime Services.</w:t>
      </w:r>
    </w:p>
    <w:p w14:paraId="26D42BA7" w14:textId="2B8831C9" w:rsidR="00D47584" w:rsidRDefault="008564C9" w:rsidP="00C37BAD">
      <w:pPr>
        <w:pStyle w:val="ListParagraph"/>
        <w:spacing w:after="0" w:line="240" w:lineRule="auto"/>
        <w:ind w:left="857"/>
        <w:rPr>
          <w:i/>
          <w:sz w:val="20"/>
          <w:szCs w:val="20"/>
        </w:rPr>
      </w:pPr>
      <w:r w:rsidRPr="002557A9">
        <w:rPr>
          <w:i/>
          <w:sz w:val="20"/>
          <w:szCs w:val="20"/>
        </w:rPr>
        <w:t>Note</w:t>
      </w:r>
      <w:r w:rsidR="00D47584">
        <w:rPr>
          <w:i/>
          <w:sz w:val="20"/>
          <w:szCs w:val="20"/>
        </w:rPr>
        <w:t>-</w:t>
      </w:r>
    </w:p>
    <w:p w14:paraId="1DE85988" w14:textId="2073B855" w:rsidR="008564C9" w:rsidRPr="00D47584" w:rsidRDefault="008564C9" w:rsidP="00C37BAD">
      <w:pPr>
        <w:pStyle w:val="ListParagraph"/>
        <w:spacing w:after="0" w:line="240" w:lineRule="auto"/>
        <w:ind w:left="857"/>
        <w:rPr>
          <w:sz w:val="20"/>
          <w:szCs w:val="20"/>
        </w:rPr>
      </w:pPr>
      <w:r w:rsidRPr="00D47584">
        <w:rPr>
          <w:sz w:val="20"/>
          <w:szCs w:val="20"/>
        </w:rPr>
        <w:t xml:space="preserve">More information on </w:t>
      </w:r>
      <w:r w:rsidR="00C37BAD" w:rsidRPr="00D47584">
        <w:rPr>
          <w:sz w:val="20"/>
          <w:szCs w:val="20"/>
        </w:rPr>
        <w:t>mobile crane operations under the UPC can be found on the RMS website</w:t>
      </w:r>
      <w:r w:rsidR="000A341C">
        <w:rPr>
          <w:sz w:val="20"/>
          <w:szCs w:val="20"/>
        </w:rPr>
        <w:t>.</w:t>
      </w:r>
    </w:p>
    <w:p w14:paraId="1DE85989" w14:textId="77777777" w:rsidR="00C37BAD" w:rsidRPr="00C75CFB" w:rsidRDefault="00C37BAD" w:rsidP="008564C9">
      <w:pPr>
        <w:pStyle w:val="ListParagraph"/>
        <w:spacing w:after="0" w:line="240" w:lineRule="auto"/>
        <w:ind w:left="857"/>
        <w:jc w:val="both"/>
        <w:rPr>
          <w:rFonts w:cs="Arial"/>
          <w:i/>
          <w:sz w:val="20"/>
          <w:szCs w:val="20"/>
        </w:rPr>
      </w:pPr>
    </w:p>
    <w:p w14:paraId="1DE8598A"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cs="Arial"/>
        </w:rPr>
        <w:t>A mobile crane that meets</w:t>
      </w:r>
      <w:r w:rsidR="00034D56" w:rsidRPr="00C75CFB">
        <w:rPr>
          <w:rFonts w:cs="Arial"/>
        </w:rPr>
        <w:t xml:space="preserve"> all of</w:t>
      </w:r>
      <w:r w:rsidRPr="00C75CFB">
        <w:rPr>
          <w:rFonts w:cs="Arial"/>
        </w:rPr>
        <w:t xml:space="preserve"> the followi</w:t>
      </w:r>
      <w:r w:rsidR="00034D56" w:rsidRPr="00C75CFB">
        <w:rPr>
          <w:rFonts w:cs="Arial"/>
        </w:rPr>
        <w:t xml:space="preserve">ng requirements is exempt from section </w:t>
      </w:r>
      <w:r w:rsidRPr="00C75CFB">
        <w:rPr>
          <w:rFonts w:cs="Arial"/>
        </w:rPr>
        <w:t xml:space="preserve">6(1) of this Schedule for the purpose of enrolment requirements in the IAP with Roads and Maritime Services: </w:t>
      </w:r>
    </w:p>
    <w:p w14:paraId="1DE8598B"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is not more than 2.5m wide; </w:t>
      </w:r>
    </w:p>
    <w:p w14:paraId="1DE8598C"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is not more than 10.5m long;</w:t>
      </w:r>
    </w:p>
    <w:p w14:paraId="1DE8598D"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does not have </w:t>
      </w:r>
      <w:r w:rsidR="00C37BAD" w:rsidRPr="00C75CFB">
        <w:rPr>
          <w:rFonts w:eastAsia="Times New Roman"/>
          <w:sz w:val="24"/>
          <w:szCs w:val="24"/>
        </w:rPr>
        <w:t>a projection in front of the centre of the steering wheel exceeding</w:t>
      </w:r>
      <w:r w:rsidRPr="00C75CFB">
        <w:rPr>
          <w:rFonts w:eastAsia="Times New Roman"/>
          <w:sz w:val="24"/>
          <w:szCs w:val="24"/>
        </w:rPr>
        <w:t xml:space="preserve"> 5.5m; and</w:t>
      </w:r>
    </w:p>
    <w:p w14:paraId="1DE8598E" w14:textId="77777777" w:rsidR="00EC2D0E" w:rsidRPr="00C75CFB" w:rsidRDefault="00EC2D0E" w:rsidP="00D34BE2">
      <w:pPr>
        <w:pStyle w:val="Bodylevel2asubheading-QldSI"/>
        <w:widowControl w:val="0"/>
        <w:numPr>
          <w:ilvl w:val="1"/>
          <w:numId w:val="39"/>
        </w:numPr>
        <w:tabs>
          <w:tab w:val="left" w:pos="1932"/>
        </w:tabs>
        <w:spacing w:line="226" w:lineRule="auto"/>
        <w:ind w:left="1832" w:hanging="414"/>
        <w:jc w:val="both"/>
        <w:rPr>
          <w:rFonts w:eastAsia="Times New Roman"/>
          <w:sz w:val="24"/>
          <w:szCs w:val="24"/>
        </w:rPr>
      </w:pPr>
      <w:r w:rsidRPr="00C75CFB">
        <w:rPr>
          <w:rFonts w:eastAsia="Times New Roman"/>
          <w:sz w:val="24"/>
          <w:szCs w:val="24"/>
        </w:rPr>
        <w:t>complies with all other mass and dimension requirements contained in this Notice</w:t>
      </w:r>
      <w:r w:rsidR="004C6EFE">
        <w:rPr>
          <w:rFonts w:eastAsia="Times New Roman"/>
          <w:sz w:val="24"/>
          <w:szCs w:val="24"/>
        </w:rPr>
        <w:t>.</w:t>
      </w:r>
    </w:p>
    <w:p w14:paraId="1DE8598F" w14:textId="77777777" w:rsidR="00EC2D0E" w:rsidRPr="00C75CFB" w:rsidRDefault="00EC2D0E" w:rsidP="00EC2D0E">
      <w:pPr>
        <w:spacing w:after="0" w:line="240" w:lineRule="auto"/>
        <w:jc w:val="both"/>
        <w:rPr>
          <w:rFonts w:cs="Arial"/>
          <w:sz w:val="24"/>
          <w:szCs w:val="24"/>
        </w:rPr>
      </w:pPr>
    </w:p>
    <w:p w14:paraId="1DE85990"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cs="Arial"/>
        </w:rPr>
      </w:pPr>
      <w:r w:rsidRPr="00C75CFB">
        <w:rPr>
          <w:rFonts w:cs="Arial"/>
        </w:rPr>
        <w:t>A mobile crane that meets</w:t>
      </w:r>
      <w:r w:rsidR="00034D56" w:rsidRPr="00C75CFB">
        <w:rPr>
          <w:rFonts w:cs="Arial"/>
        </w:rPr>
        <w:t xml:space="preserve"> all of</w:t>
      </w:r>
      <w:r w:rsidRPr="00C75CFB">
        <w:rPr>
          <w:rFonts w:cs="Arial"/>
        </w:rPr>
        <w:t xml:space="preserve"> the following requirements is exempt from s</w:t>
      </w:r>
      <w:r w:rsidR="000846ED" w:rsidRPr="00C75CFB">
        <w:rPr>
          <w:rFonts w:cs="Arial"/>
        </w:rPr>
        <w:t xml:space="preserve">ection </w:t>
      </w:r>
      <w:r w:rsidRPr="00C75CFB">
        <w:rPr>
          <w:rFonts w:cs="Arial"/>
        </w:rPr>
        <w:t>6(1) of this Schedule for the purpose of enrolment requirements in the IAP with Roads and Maritime Services:</w:t>
      </w:r>
    </w:p>
    <w:p w14:paraId="1DE85991"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is not more than 2.5m wide;</w:t>
      </w:r>
    </w:p>
    <w:p w14:paraId="1DE85992"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is not more than 10.8m long;</w:t>
      </w:r>
    </w:p>
    <w:p w14:paraId="1DE85993" w14:textId="77777777" w:rsidR="00EC2D0E" w:rsidRPr="00C75CFB" w:rsidRDefault="00EC2D0E" w:rsidP="00D34BE2">
      <w:pPr>
        <w:pStyle w:val="Bodylevel2asubheading-QldSI"/>
        <w:widowControl w:val="0"/>
        <w:numPr>
          <w:ilvl w:val="0"/>
          <w:numId w:val="40"/>
        </w:numPr>
        <w:tabs>
          <w:tab w:val="left" w:pos="1932"/>
        </w:tabs>
        <w:spacing w:line="226" w:lineRule="auto"/>
        <w:jc w:val="both"/>
        <w:rPr>
          <w:rFonts w:eastAsia="Times New Roman"/>
          <w:sz w:val="24"/>
          <w:szCs w:val="24"/>
        </w:rPr>
      </w:pPr>
      <w:r w:rsidRPr="00C75CFB">
        <w:rPr>
          <w:rFonts w:eastAsia="Times New Roman"/>
          <w:sz w:val="24"/>
          <w:szCs w:val="24"/>
        </w:rPr>
        <w:t>do</w:t>
      </w:r>
      <w:r w:rsidR="000846ED" w:rsidRPr="00C75CFB">
        <w:rPr>
          <w:rFonts w:eastAsia="Times New Roman"/>
          <w:sz w:val="24"/>
          <w:szCs w:val="24"/>
        </w:rPr>
        <w:t>es not have</w:t>
      </w:r>
      <w:r w:rsidR="00C37BAD" w:rsidRPr="00C75CFB">
        <w:rPr>
          <w:rFonts w:eastAsia="Times New Roman"/>
          <w:sz w:val="24"/>
          <w:szCs w:val="24"/>
        </w:rPr>
        <w:t xml:space="preserve"> a projection in front of the centre of the steering wheel exceeding</w:t>
      </w:r>
      <w:r w:rsidR="000846ED" w:rsidRPr="00C75CFB">
        <w:rPr>
          <w:rFonts w:eastAsia="Times New Roman"/>
          <w:sz w:val="24"/>
          <w:szCs w:val="24"/>
        </w:rPr>
        <w:t xml:space="preserve"> 4.6m</w:t>
      </w:r>
      <w:r w:rsidRPr="00C75CFB">
        <w:rPr>
          <w:rFonts w:eastAsia="Times New Roman"/>
          <w:sz w:val="24"/>
          <w:szCs w:val="24"/>
        </w:rPr>
        <w:t>; and</w:t>
      </w:r>
    </w:p>
    <w:p w14:paraId="1DE85994" w14:textId="77777777" w:rsidR="00EC2D0E" w:rsidRPr="00C75CFB" w:rsidRDefault="004C6EFE" w:rsidP="00D34BE2">
      <w:pPr>
        <w:pStyle w:val="Bodylevel2asubheading-QldSI"/>
        <w:widowControl w:val="0"/>
        <w:numPr>
          <w:ilvl w:val="0"/>
          <w:numId w:val="40"/>
        </w:numPr>
        <w:tabs>
          <w:tab w:val="left" w:pos="1932"/>
        </w:tabs>
        <w:spacing w:line="226" w:lineRule="auto"/>
        <w:jc w:val="both"/>
        <w:rPr>
          <w:rFonts w:eastAsia="Times New Roman"/>
          <w:sz w:val="24"/>
          <w:szCs w:val="24"/>
        </w:rPr>
      </w:pPr>
      <w:r>
        <w:rPr>
          <w:rFonts w:eastAsia="Times New Roman"/>
          <w:sz w:val="24"/>
          <w:szCs w:val="24"/>
        </w:rPr>
        <w:t>c</w:t>
      </w:r>
      <w:r w:rsidR="00EC2D0E" w:rsidRPr="00C75CFB">
        <w:rPr>
          <w:rFonts w:eastAsia="Times New Roman"/>
          <w:sz w:val="24"/>
          <w:szCs w:val="24"/>
        </w:rPr>
        <w:t>omplies with all other mass and dimension requirements contained in this Notice</w:t>
      </w:r>
      <w:r>
        <w:rPr>
          <w:rFonts w:eastAsia="Times New Roman"/>
          <w:sz w:val="24"/>
          <w:szCs w:val="24"/>
        </w:rPr>
        <w:t>.</w:t>
      </w:r>
    </w:p>
    <w:p w14:paraId="1DE85995" w14:textId="77777777" w:rsidR="00EC2D0E" w:rsidRPr="00C75CFB" w:rsidRDefault="00EC2D0E" w:rsidP="00EC2D0E">
      <w:pPr>
        <w:spacing w:after="0" w:line="240" w:lineRule="auto"/>
        <w:jc w:val="both"/>
        <w:rPr>
          <w:rFonts w:cs="Arial"/>
          <w:sz w:val="24"/>
          <w:szCs w:val="24"/>
        </w:rPr>
      </w:pPr>
    </w:p>
    <w:p w14:paraId="53311306" w14:textId="21EC4F29" w:rsidR="00D47584" w:rsidRDefault="00EC2D0E" w:rsidP="00EC2D0E">
      <w:pPr>
        <w:spacing w:after="0" w:line="240" w:lineRule="auto"/>
        <w:ind w:left="1378"/>
        <w:jc w:val="both"/>
        <w:rPr>
          <w:rFonts w:cs="Arial"/>
          <w:i/>
          <w:sz w:val="20"/>
          <w:szCs w:val="20"/>
        </w:rPr>
      </w:pPr>
      <w:r w:rsidRPr="002557A9">
        <w:rPr>
          <w:rFonts w:cs="Arial"/>
          <w:i/>
          <w:sz w:val="20"/>
          <w:szCs w:val="20"/>
        </w:rPr>
        <w:t>Note</w:t>
      </w:r>
      <w:r w:rsidR="00D47584">
        <w:rPr>
          <w:rFonts w:cs="Arial"/>
          <w:i/>
          <w:sz w:val="20"/>
          <w:szCs w:val="20"/>
        </w:rPr>
        <w:t>-</w:t>
      </w:r>
    </w:p>
    <w:p w14:paraId="1DE85996" w14:textId="1CB3B841" w:rsidR="00EC2D0E" w:rsidRPr="00D47584" w:rsidRDefault="00EC2D0E" w:rsidP="00EC2D0E">
      <w:pPr>
        <w:spacing w:after="0" w:line="240" w:lineRule="auto"/>
        <w:ind w:left="1378"/>
        <w:jc w:val="both"/>
        <w:rPr>
          <w:rFonts w:cs="Arial"/>
          <w:sz w:val="20"/>
          <w:szCs w:val="20"/>
        </w:rPr>
      </w:pPr>
      <w:r w:rsidRPr="00D47584">
        <w:rPr>
          <w:rFonts w:cs="Arial"/>
          <w:sz w:val="20"/>
          <w:szCs w:val="20"/>
        </w:rPr>
        <w:t xml:space="preserve">Mobile cranes complying with the mass and dimension requirements contained in </w:t>
      </w:r>
      <w:r w:rsidR="00E703BE" w:rsidRPr="00D47584">
        <w:rPr>
          <w:rFonts w:cs="Arial"/>
          <w:sz w:val="20"/>
          <w:szCs w:val="20"/>
        </w:rPr>
        <w:t>section</w:t>
      </w:r>
      <w:r w:rsidR="000846ED" w:rsidRPr="00D47584">
        <w:rPr>
          <w:rFonts w:cs="Arial"/>
          <w:sz w:val="20"/>
          <w:szCs w:val="20"/>
        </w:rPr>
        <w:t>s</w:t>
      </w:r>
      <w:r w:rsidR="00E703BE" w:rsidRPr="00D47584">
        <w:rPr>
          <w:rFonts w:cs="Arial"/>
          <w:sz w:val="20"/>
          <w:szCs w:val="20"/>
        </w:rPr>
        <w:t xml:space="preserve"> 6(2) and (3) of this Schedule</w:t>
      </w:r>
      <w:r w:rsidRPr="00D47584">
        <w:rPr>
          <w:rFonts w:cs="Arial"/>
          <w:sz w:val="20"/>
          <w:szCs w:val="20"/>
        </w:rPr>
        <w:t xml:space="preserve"> are </w:t>
      </w:r>
      <w:r w:rsidR="00034D56" w:rsidRPr="00D47584">
        <w:rPr>
          <w:rFonts w:cs="Arial"/>
          <w:sz w:val="20"/>
          <w:szCs w:val="20"/>
        </w:rPr>
        <w:t xml:space="preserve">also </w:t>
      </w:r>
      <w:r w:rsidRPr="00D47584">
        <w:rPr>
          <w:rFonts w:cs="Arial"/>
          <w:sz w:val="20"/>
          <w:szCs w:val="20"/>
        </w:rPr>
        <w:t>eligible to operate under the UPC.</w:t>
      </w:r>
    </w:p>
    <w:p w14:paraId="1DE85997" w14:textId="77777777" w:rsidR="00EC2D0E" w:rsidRPr="00C75CFB" w:rsidRDefault="00EC2D0E" w:rsidP="00EC2D0E">
      <w:pPr>
        <w:spacing w:after="0" w:line="240" w:lineRule="auto"/>
        <w:jc w:val="both"/>
        <w:rPr>
          <w:rFonts w:cs="Arial"/>
          <w:sz w:val="24"/>
          <w:szCs w:val="24"/>
        </w:rPr>
      </w:pPr>
    </w:p>
    <w:p w14:paraId="1DE85998"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A mobile crane operating under the UPC is exempted from </w:t>
      </w:r>
      <w:r w:rsidR="00E703BE" w:rsidRPr="00C75CFB">
        <w:rPr>
          <w:rFonts w:eastAsia="Times New Roman" w:cstheme="minorBidi"/>
          <w:lang w:eastAsia="en-US"/>
        </w:rPr>
        <w:t xml:space="preserve">section 5(1) of this Schedule </w:t>
      </w:r>
      <w:r w:rsidRPr="00C75CFB">
        <w:rPr>
          <w:rFonts w:eastAsia="Times New Roman" w:cstheme="minorBidi"/>
          <w:lang w:eastAsia="en-US"/>
        </w:rPr>
        <w:t>for the purpose of conditions applying on the Great Western Highway from the Nepean River at Emu Plains to Katoomba.</w:t>
      </w:r>
    </w:p>
    <w:p w14:paraId="1DE85999" w14:textId="77777777"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rPr>
          <w:rFonts w:cs="Arial"/>
        </w:rPr>
        <w:t xml:space="preserve">A mobile crane operating under the UPC is exempted from </w:t>
      </w:r>
      <w:r w:rsidR="00E703BE" w:rsidRPr="00C75CFB">
        <w:rPr>
          <w:rFonts w:cs="Arial"/>
        </w:rPr>
        <w:t>sections 5(2) and (3)</w:t>
      </w:r>
      <w:r w:rsidRPr="00C75CFB">
        <w:rPr>
          <w:rFonts w:cs="Arial"/>
        </w:rPr>
        <w:t xml:space="preserve"> of </w:t>
      </w:r>
      <w:r w:rsidR="00E703BE" w:rsidRPr="00C75CFB">
        <w:rPr>
          <w:rFonts w:cs="Arial"/>
        </w:rPr>
        <w:t>this Schedule.</w:t>
      </w:r>
      <w:r w:rsidRPr="00C75CFB">
        <w:rPr>
          <w:rFonts w:cs="Arial"/>
        </w:rPr>
        <w:t xml:space="preserve"> </w:t>
      </w:r>
    </w:p>
    <w:p w14:paraId="0F3A3D7A" w14:textId="77777777" w:rsidR="002100A6" w:rsidRDefault="00EC2D0E" w:rsidP="00D34BE2">
      <w:pPr>
        <w:pStyle w:val="Bodylevel11subheading-QldSI"/>
        <w:widowControl w:val="0"/>
        <w:numPr>
          <w:ilvl w:val="0"/>
          <w:numId w:val="38"/>
        </w:numPr>
        <w:tabs>
          <w:tab w:val="left" w:pos="1380"/>
        </w:tabs>
        <w:spacing w:line="226" w:lineRule="auto"/>
        <w:ind w:left="1378" w:hanging="521"/>
        <w:jc w:val="both"/>
        <w:rPr>
          <w:rFonts w:cs="Arial"/>
        </w:rPr>
      </w:pPr>
      <w:r w:rsidRPr="00C75CFB">
        <w:rPr>
          <w:rFonts w:cs="Arial"/>
        </w:rPr>
        <w:t>The UPC does not apply during state-wide public holidays or public holiday periods.</w:t>
      </w:r>
    </w:p>
    <w:p w14:paraId="04D63EC5" w14:textId="77777777" w:rsidR="002100A6" w:rsidRDefault="002100A6">
      <w:pPr>
        <w:rPr>
          <w:rFonts w:cs="Arial"/>
        </w:rPr>
      </w:pPr>
      <w:r>
        <w:rPr>
          <w:rFonts w:cs="Arial"/>
        </w:rPr>
        <w:br w:type="page"/>
      </w:r>
    </w:p>
    <w:p w14:paraId="5818943B" w14:textId="77777777" w:rsidR="002100A6" w:rsidRPr="00A82730" w:rsidRDefault="002100A6" w:rsidP="00A82730">
      <w:pPr>
        <w:pStyle w:val="Sectionheading-QldSI"/>
        <w:widowControl w:val="0"/>
        <w:numPr>
          <w:ilvl w:val="0"/>
          <w:numId w:val="32"/>
        </w:numPr>
        <w:tabs>
          <w:tab w:val="left" w:pos="911"/>
        </w:tabs>
        <w:ind w:left="912" w:hanging="782"/>
        <w:contextualSpacing/>
        <w:jc w:val="both"/>
        <w:rPr>
          <w:rFonts w:asciiTheme="minorHAnsi" w:hAnsiTheme="minorHAnsi" w:cstheme="minorBidi"/>
          <w:bCs w:val="0"/>
          <w:sz w:val="24"/>
          <w:szCs w:val="24"/>
          <w:lang w:eastAsia="en-US"/>
        </w:rPr>
      </w:pPr>
      <w:r w:rsidRPr="00A82730">
        <w:rPr>
          <w:rFonts w:asciiTheme="minorHAnsi" w:hAnsiTheme="minorHAnsi" w:cstheme="minorBidi"/>
          <w:bCs w:val="0"/>
          <w:sz w:val="24"/>
          <w:szCs w:val="24"/>
          <w:lang w:eastAsia="en-US"/>
        </w:rPr>
        <w:lastRenderedPageBreak/>
        <w:t>Urban Access Concession</w:t>
      </w:r>
    </w:p>
    <w:p w14:paraId="41FB89E1" w14:textId="77777777" w:rsidR="002100A6" w:rsidRDefault="002100A6" w:rsidP="002100A6">
      <w:pPr>
        <w:pStyle w:val="Bodylevel11subheading-QldSI"/>
        <w:ind w:left="1378" w:hanging="521"/>
        <w:jc w:val="both"/>
      </w:pPr>
      <w:r>
        <w:t>(1)</w:t>
      </w:r>
      <w:r>
        <w:tab/>
      </w:r>
      <w:r>
        <w:rPr>
          <w:rFonts w:cs="Arial"/>
        </w:rPr>
        <w:t>To operate under the Urban Access Concession (UAC), an eligible mobile crane must be enrolled in a relevant UAC scheme in the IAP with Roads and Maritime Services.</w:t>
      </w:r>
    </w:p>
    <w:p w14:paraId="69E54C89" w14:textId="1C8B265A" w:rsidR="002100A6" w:rsidRDefault="002100A6" w:rsidP="002100A6">
      <w:pPr>
        <w:pStyle w:val="ListParagraph"/>
        <w:spacing w:after="0" w:line="240" w:lineRule="auto"/>
        <w:ind w:left="2158" w:hanging="780"/>
        <w:rPr>
          <w:i/>
          <w:sz w:val="20"/>
          <w:szCs w:val="20"/>
        </w:rPr>
      </w:pPr>
      <w:r>
        <w:rPr>
          <w:i/>
          <w:sz w:val="20"/>
          <w:szCs w:val="20"/>
        </w:rPr>
        <w:t>Note-</w:t>
      </w:r>
      <w:r>
        <w:rPr>
          <w:i/>
          <w:sz w:val="20"/>
          <w:szCs w:val="20"/>
        </w:rPr>
        <w:tab/>
      </w:r>
      <w:r>
        <w:rPr>
          <w:sz w:val="20"/>
          <w:szCs w:val="20"/>
        </w:rPr>
        <w:t xml:space="preserve">More information on mobile crane operations under the UAC </w:t>
      </w:r>
      <w:r w:rsidR="00ED4401">
        <w:rPr>
          <w:sz w:val="20"/>
          <w:szCs w:val="20"/>
        </w:rPr>
        <w:t>can be found on the RMS website.</w:t>
      </w:r>
    </w:p>
    <w:p w14:paraId="1CB60EC5" w14:textId="77777777" w:rsidR="002100A6" w:rsidRDefault="002100A6" w:rsidP="002100A6">
      <w:pPr>
        <w:pStyle w:val="ListParagraph"/>
        <w:spacing w:after="0" w:line="240" w:lineRule="auto"/>
        <w:ind w:left="857"/>
        <w:rPr>
          <w:sz w:val="20"/>
          <w:szCs w:val="20"/>
        </w:rPr>
      </w:pPr>
    </w:p>
    <w:p w14:paraId="0F615DBB" w14:textId="77777777" w:rsidR="002100A6" w:rsidRDefault="002100A6" w:rsidP="00431DA2">
      <w:pPr>
        <w:pStyle w:val="Bodylevel11subheading-QldSI"/>
        <w:widowControl w:val="0"/>
        <w:numPr>
          <w:ilvl w:val="0"/>
          <w:numId w:val="73"/>
        </w:numPr>
        <w:tabs>
          <w:tab w:val="left" w:pos="1380"/>
        </w:tabs>
        <w:spacing w:line="225" w:lineRule="auto"/>
        <w:ind w:left="1418" w:hanging="567"/>
        <w:jc w:val="both"/>
      </w:pPr>
      <w:r>
        <w:rPr>
          <w:rFonts w:cs="Arial"/>
        </w:rPr>
        <w:t xml:space="preserve">A mobile crane that meets all of the following requirements is exempt from section 7(1) of this Schedule for the purpose of enrolment requirements in the IAP with Roads and Maritime Services: </w:t>
      </w:r>
    </w:p>
    <w:p w14:paraId="25559152" w14:textId="77777777" w:rsidR="002100A6" w:rsidRDefault="002100A6" w:rsidP="00431DA2">
      <w:pPr>
        <w:pStyle w:val="Bodylevel2asubheading-QldSI"/>
        <w:widowControl w:val="0"/>
        <w:numPr>
          <w:ilvl w:val="0"/>
          <w:numId w:val="71"/>
        </w:numPr>
        <w:tabs>
          <w:tab w:val="left" w:pos="1932"/>
        </w:tabs>
        <w:spacing w:line="225" w:lineRule="auto"/>
        <w:jc w:val="both"/>
      </w:pPr>
      <w:r>
        <w:t xml:space="preserve">is not more than 2.5m wide; </w:t>
      </w:r>
    </w:p>
    <w:p w14:paraId="5EB4CE14" w14:textId="77777777" w:rsidR="002100A6" w:rsidRDefault="002100A6" w:rsidP="00431DA2">
      <w:pPr>
        <w:pStyle w:val="Bodylevel2asubheading-QldSI"/>
        <w:widowControl w:val="0"/>
        <w:numPr>
          <w:ilvl w:val="0"/>
          <w:numId w:val="71"/>
        </w:numPr>
        <w:tabs>
          <w:tab w:val="left" w:pos="1932"/>
        </w:tabs>
        <w:spacing w:line="225" w:lineRule="auto"/>
        <w:jc w:val="both"/>
      </w:pPr>
      <w:r>
        <w:t>is not more than 14.5m long;</w:t>
      </w:r>
    </w:p>
    <w:p w14:paraId="5952C68E" w14:textId="77777777" w:rsidR="002100A6" w:rsidRDefault="002100A6" w:rsidP="00431DA2">
      <w:pPr>
        <w:pStyle w:val="Bodylevel2asubheading-QldSI"/>
        <w:widowControl w:val="0"/>
        <w:numPr>
          <w:ilvl w:val="0"/>
          <w:numId w:val="71"/>
        </w:numPr>
        <w:tabs>
          <w:tab w:val="left" w:pos="1932"/>
        </w:tabs>
        <w:spacing w:line="225" w:lineRule="auto"/>
        <w:jc w:val="both"/>
      </w:pPr>
      <w:r>
        <w:t>does not have a projection in front of the centre of the steering wheel exceeding 3.5m; and</w:t>
      </w:r>
    </w:p>
    <w:p w14:paraId="57982800" w14:textId="77777777" w:rsidR="002100A6" w:rsidRDefault="002100A6" w:rsidP="00431DA2">
      <w:pPr>
        <w:pStyle w:val="Bodylevel2asubheading-QldSI"/>
        <w:widowControl w:val="0"/>
        <w:numPr>
          <w:ilvl w:val="0"/>
          <w:numId w:val="71"/>
        </w:numPr>
        <w:tabs>
          <w:tab w:val="left" w:pos="1932"/>
        </w:tabs>
        <w:spacing w:line="225" w:lineRule="auto"/>
        <w:jc w:val="both"/>
      </w:pPr>
      <w:r>
        <w:t>complies with all other mass and dimension requirements contained in this Notice.</w:t>
      </w:r>
    </w:p>
    <w:p w14:paraId="03436FDB" w14:textId="77777777" w:rsidR="002100A6" w:rsidRDefault="002100A6" w:rsidP="002100A6">
      <w:pPr>
        <w:spacing w:after="0" w:line="240" w:lineRule="auto"/>
        <w:rPr>
          <w:sz w:val="20"/>
          <w:szCs w:val="20"/>
        </w:rPr>
      </w:pPr>
    </w:p>
    <w:p w14:paraId="4D26CE98" w14:textId="77777777" w:rsidR="002100A6" w:rsidRDefault="002100A6" w:rsidP="00431DA2">
      <w:pPr>
        <w:pStyle w:val="Bodylevel11subheading-QldSI"/>
        <w:widowControl w:val="0"/>
        <w:numPr>
          <w:ilvl w:val="0"/>
          <w:numId w:val="74"/>
        </w:numPr>
        <w:tabs>
          <w:tab w:val="left" w:pos="1380"/>
        </w:tabs>
        <w:spacing w:line="225" w:lineRule="auto"/>
        <w:ind w:left="1418" w:hanging="567"/>
        <w:jc w:val="both"/>
        <w:rPr>
          <w:rFonts w:cs="Arial"/>
        </w:rPr>
      </w:pPr>
      <w:r>
        <w:rPr>
          <w:rFonts w:cs="Arial"/>
        </w:rPr>
        <w:t>A mobile crane that meets all of the following requirements is exempt from section 7(1) of this Schedule for the purpose of enrolment requirements in the IAP with Roads and Maritime Services:</w:t>
      </w:r>
    </w:p>
    <w:p w14:paraId="64D0733D" w14:textId="77777777" w:rsidR="002100A6" w:rsidRDefault="002100A6" w:rsidP="00431DA2">
      <w:pPr>
        <w:pStyle w:val="Bodylevel2asubheading-QldSI"/>
        <w:widowControl w:val="0"/>
        <w:numPr>
          <w:ilvl w:val="0"/>
          <w:numId w:val="75"/>
        </w:numPr>
        <w:tabs>
          <w:tab w:val="left" w:pos="1932"/>
        </w:tabs>
        <w:spacing w:line="225" w:lineRule="auto"/>
        <w:jc w:val="both"/>
      </w:pPr>
      <w:r>
        <w:t>is not more than 2.5m wide;</w:t>
      </w:r>
    </w:p>
    <w:p w14:paraId="2BE1C9B9" w14:textId="77777777" w:rsidR="002100A6" w:rsidRDefault="002100A6" w:rsidP="00431DA2">
      <w:pPr>
        <w:pStyle w:val="Bodylevel2asubheading-QldSI"/>
        <w:widowControl w:val="0"/>
        <w:numPr>
          <w:ilvl w:val="0"/>
          <w:numId w:val="71"/>
        </w:numPr>
        <w:tabs>
          <w:tab w:val="left" w:pos="1932"/>
        </w:tabs>
        <w:spacing w:line="225" w:lineRule="auto"/>
        <w:jc w:val="both"/>
      </w:pPr>
      <w:r>
        <w:t>is not more than 10.8m long;</w:t>
      </w:r>
    </w:p>
    <w:p w14:paraId="10047A87" w14:textId="77777777" w:rsidR="002100A6" w:rsidRDefault="002100A6" w:rsidP="00431DA2">
      <w:pPr>
        <w:pStyle w:val="Bodylevel2asubheading-QldSI"/>
        <w:widowControl w:val="0"/>
        <w:numPr>
          <w:ilvl w:val="0"/>
          <w:numId w:val="71"/>
        </w:numPr>
        <w:tabs>
          <w:tab w:val="left" w:pos="1932"/>
        </w:tabs>
        <w:spacing w:line="225" w:lineRule="auto"/>
        <w:jc w:val="both"/>
      </w:pPr>
      <w:r>
        <w:t>does not have a projection in front of the centre of the steering wheel exceeding 5.5m; and</w:t>
      </w:r>
    </w:p>
    <w:p w14:paraId="16DD48FD" w14:textId="77777777" w:rsidR="002100A6" w:rsidRDefault="002100A6" w:rsidP="00431DA2">
      <w:pPr>
        <w:pStyle w:val="Bodylevel2asubheading-QldSI"/>
        <w:widowControl w:val="0"/>
        <w:numPr>
          <w:ilvl w:val="0"/>
          <w:numId w:val="71"/>
        </w:numPr>
        <w:tabs>
          <w:tab w:val="left" w:pos="1932"/>
        </w:tabs>
        <w:spacing w:line="225" w:lineRule="auto"/>
        <w:jc w:val="both"/>
      </w:pPr>
      <w:r>
        <w:t>complies with all other mass and dimension requirements contained in this Notice.</w:t>
      </w:r>
    </w:p>
    <w:p w14:paraId="4245D160" w14:textId="77777777" w:rsidR="002100A6" w:rsidRDefault="002100A6" w:rsidP="002100A6">
      <w:pPr>
        <w:tabs>
          <w:tab w:val="left" w:pos="851"/>
        </w:tabs>
        <w:spacing w:after="0" w:line="240" w:lineRule="auto"/>
        <w:jc w:val="both"/>
        <w:rPr>
          <w:rFonts w:cs="Arial"/>
          <w:i/>
          <w:sz w:val="20"/>
          <w:szCs w:val="20"/>
        </w:rPr>
      </w:pPr>
      <w:r>
        <w:rPr>
          <w:rFonts w:cs="Arial"/>
          <w:i/>
          <w:sz w:val="20"/>
          <w:szCs w:val="20"/>
        </w:rPr>
        <w:tab/>
      </w:r>
      <w:r>
        <w:rPr>
          <w:rFonts w:cs="Arial"/>
          <w:i/>
          <w:sz w:val="20"/>
          <w:szCs w:val="20"/>
        </w:rPr>
        <w:tab/>
      </w:r>
    </w:p>
    <w:p w14:paraId="0B7E23F3" w14:textId="77777777" w:rsidR="002100A6" w:rsidRDefault="002100A6" w:rsidP="002100A6">
      <w:pPr>
        <w:tabs>
          <w:tab w:val="left" w:pos="851"/>
        </w:tabs>
        <w:spacing w:after="0" w:line="240" w:lineRule="auto"/>
        <w:ind w:left="1738"/>
        <w:jc w:val="both"/>
        <w:rPr>
          <w:rFonts w:cs="Arial"/>
          <w:i/>
          <w:sz w:val="20"/>
          <w:szCs w:val="20"/>
        </w:rPr>
      </w:pPr>
      <w:r>
        <w:rPr>
          <w:rFonts w:cs="Arial"/>
          <w:i/>
          <w:sz w:val="20"/>
          <w:szCs w:val="20"/>
        </w:rPr>
        <w:t>Note- Mobile cranes complying with the mass and dimension requirements contained in sections 7(2) and (3) of this Schedule are also eligible to operate under the UAC.</w:t>
      </w:r>
    </w:p>
    <w:p w14:paraId="0135CD1D" w14:textId="77777777" w:rsidR="002100A6" w:rsidRDefault="002100A6" w:rsidP="002100A6">
      <w:pPr>
        <w:tabs>
          <w:tab w:val="left" w:pos="851"/>
        </w:tabs>
        <w:spacing w:after="0" w:line="240" w:lineRule="auto"/>
        <w:ind w:left="1738"/>
        <w:jc w:val="both"/>
        <w:rPr>
          <w:rFonts w:cs="Arial"/>
          <w:i/>
          <w:sz w:val="20"/>
          <w:szCs w:val="20"/>
        </w:rPr>
      </w:pPr>
    </w:p>
    <w:p w14:paraId="080A8EFB" w14:textId="77777777" w:rsidR="002100A6" w:rsidRDefault="002100A6" w:rsidP="00431DA2">
      <w:pPr>
        <w:pStyle w:val="Bodylevel11subheading-QldSI"/>
        <w:widowControl w:val="0"/>
        <w:numPr>
          <w:ilvl w:val="0"/>
          <w:numId w:val="76"/>
        </w:numPr>
        <w:tabs>
          <w:tab w:val="left" w:pos="1380"/>
        </w:tabs>
        <w:spacing w:line="225" w:lineRule="auto"/>
        <w:ind w:left="1418" w:hanging="567"/>
        <w:jc w:val="both"/>
        <w:rPr>
          <w:rFonts w:cstheme="minorBidi"/>
        </w:rPr>
      </w:pPr>
      <w:r>
        <w:t>A mobile crane operating under the UAC is exempted from section 5(1) of this Schedule for the purpose of conditions applying on the Great Western Highway from the Nepean River at Emu Plains to Katoomba.</w:t>
      </w:r>
    </w:p>
    <w:p w14:paraId="181BE491" w14:textId="77777777" w:rsidR="002100A6" w:rsidRDefault="002100A6" w:rsidP="00431DA2">
      <w:pPr>
        <w:pStyle w:val="Bodylevel11subheading-QldSI"/>
        <w:widowControl w:val="0"/>
        <w:numPr>
          <w:ilvl w:val="0"/>
          <w:numId w:val="76"/>
        </w:numPr>
        <w:tabs>
          <w:tab w:val="left" w:pos="1380"/>
        </w:tabs>
        <w:spacing w:line="225" w:lineRule="auto"/>
        <w:ind w:left="1418" w:hanging="567"/>
        <w:jc w:val="both"/>
      </w:pPr>
      <w:r>
        <w:rPr>
          <w:rFonts w:cs="Arial"/>
        </w:rPr>
        <w:t xml:space="preserve">A mobile crane operating under the UAC is exempted from sections 5(2) and (3) of this Schedule. </w:t>
      </w:r>
      <w:bookmarkStart w:id="0" w:name="_Ref445738483"/>
    </w:p>
    <w:p w14:paraId="011C4231" w14:textId="77777777" w:rsidR="002100A6" w:rsidRDefault="002100A6" w:rsidP="00431DA2">
      <w:pPr>
        <w:pStyle w:val="Bodylevel11subheading-QldSI"/>
        <w:widowControl w:val="0"/>
        <w:numPr>
          <w:ilvl w:val="0"/>
          <w:numId w:val="76"/>
        </w:numPr>
        <w:tabs>
          <w:tab w:val="left" w:pos="1380"/>
        </w:tabs>
        <w:spacing w:line="225" w:lineRule="auto"/>
        <w:ind w:left="1418" w:hanging="567"/>
        <w:jc w:val="both"/>
        <w:rPr>
          <w:rFonts w:asciiTheme="minorHAnsi" w:hAnsiTheme="minorHAnsi"/>
        </w:rPr>
      </w:pPr>
      <w:r>
        <w:rPr>
          <w:rFonts w:asciiTheme="minorHAnsi" w:hAnsiTheme="minorHAnsi" w:cs="Arial"/>
        </w:rPr>
        <w:t>A mobile crane operating under the UAC may operate in the following tunnels:</w:t>
      </w:r>
      <w:bookmarkEnd w:id="0"/>
    </w:p>
    <w:p w14:paraId="342413C7"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t>Cross City Tunnel from McLachlan Avenue, Rushcutters Bay to Harbour Street at Darling Harbour;</w:t>
      </w:r>
    </w:p>
    <w:p w14:paraId="67177D70"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t>Sydney Harbour Tunnel from F1 Warringah Freeway to the Cahill Expressway;</w:t>
      </w:r>
    </w:p>
    <w:p w14:paraId="0B3431F8"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t>Cahill Expressway from the Southern Toll Plaza to the Eastern Distributor;</w:t>
      </w:r>
    </w:p>
    <w:p w14:paraId="6C6DA95E"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lastRenderedPageBreak/>
        <w:t>Eastern Distributor from the Cahill Expressway to Baker Street at Kensington;</w:t>
      </w:r>
    </w:p>
    <w:p w14:paraId="460776C8"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t>M5 East Motorway (tunnel) between King Georges Road interchange at Beverley Hills and General Holmes Drive, Mascot;</w:t>
      </w:r>
    </w:p>
    <w:p w14:paraId="2764A542" w14:textId="77777777" w:rsidR="002100A6" w:rsidRDefault="002100A6" w:rsidP="00431DA2">
      <w:pPr>
        <w:numPr>
          <w:ilvl w:val="0"/>
          <w:numId w:val="77"/>
        </w:numPr>
        <w:tabs>
          <w:tab w:val="left" w:pos="851"/>
        </w:tabs>
        <w:spacing w:before="120" w:afterLines="60" w:after="144" w:line="240" w:lineRule="auto"/>
        <w:ind w:left="1843" w:hanging="425"/>
        <w:jc w:val="both"/>
        <w:rPr>
          <w:rFonts w:cs="Arial"/>
          <w:sz w:val="24"/>
          <w:szCs w:val="24"/>
        </w:rPr>
      </w:pPr>
      <w:r>
        <w:rPr>
          <w:rFonts w:cs="Arial"/>
          <w:sz w:val="24"/>
          <w:szCs w:val="24"/>
        </w:rPr>
        <w:t>Lane Cove Tunnel from Pacific Highway to Lane Cove River at Lane Cove North.</w:t>
      </w:r>
      <w:bookmarkStart w:id="1" w:name="_Ref445738215"/>
    </w:p>
    <w:p w14:paraId="5B249D35" w14:textId="77777777" w:rsidR="002100A6" w:rsidRDefault="002100A6" w:rsidP="00431DA2">
      <w:pPr>
        <w:pStyle w:val="ListParagraph"/>
        <w:numPr>
          <w:ilvl w:val="0"/>
          <w:numId w:val="76"/>
        </w:numPr>
        <w:tabs>
          <w:tab w:val="left" w:pos="851"/>
        </w:tabs>
        <w:spacing w:before="120" w:afterLines="60" w:after="144" w:line="240" w:lineRule="auto"/>
        <w:ind w:left="2138" w:hanging="567"/>
        <w:jc w:val="both"/>
        <w:rPr>
          <w:rFonts w:asciiTheme="minorHAnsi" w:hAnsiTheme="minorHAnsi" w:cs="Arial"/>
          <w:sz w:val="24"/>
          <w:szCs w:val="24"/>
        </w:rPr>
      </w:pPr>
      <w:r>
        <w:rPr>
          <w:rFonts w:asciiTheme="minorHAnsi" w:hAnsiTheme="minorHAnsi" w:cs="Arial"/>
          <w:sz w:val="24"/>
          <w:szCs w:val="24"/>
        </w:rPr>
        <w:t>When operating in a tunnel identified in section 7(6) of this Schedule and the forward projection of the mobile crane exceeds 3.5 metres a tether must be fitted that meets all of the following requirements:</w:t>
      </w:r>
      <w:bookmarkEnd w:id="1"/>
    </w:p>
    <w:p w14:paraId="26AFD7FE" w14:textId="77777777" w:rsidR="002100A6" w:rsidRDefault="002100A6" w:rsidP="00431DA2">
      <w:pPr>
        <w:pStyle w:val="ListParagraph"/>
        <w:numPr>
          <w:ilvl w:val="0"/>
          <w:numId w:val="78"/>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yellow and red in colour;</w:t>
      </w:r>
    </w:p>
    <w:p w14:paraId="42FDE7AA" w14:textId="77777777" w:rsidR="002100A6" w:rsidRDefault="002100A6" w:rsidP="00431DA2">
      <w:pPr>
        <w:pStyle w:val="ListParagraph"/>
        <w:numPr>
          <w:ilvl w:val="0"/>
          <w:numId w:val="78"/>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manufactured to a standard outlined in AS 4497-1997;</w:t>
      </w:r>
    </w:p>
    <w:p w14:paraId="21AD4E09" w14:textId="77777777" w:rsidR="002100A6" w:rsidRDefault="002100A6" w:rsidP="00431DA2">
      <w:pPr>
        <w:pStyle w:val="ListParagraph"/>
        <w:numPr>
          <w:ilvl w:val="0"/>
          <w:numId w:val="78"/>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Be fitted from either of the travelling lugs of the boom to a lug at the front of the crane carrier; and</w:t>
      </w:r>
    </w:p>
    <w:p w14:paraId="10976A9E" w14:textId="77777777" w:rsidR="002100A6" w:rsidRDefault="002100A6" w:rsidP="00431DA2">
      <w:pPr>
        <w:pStyle w:val="ListParagraph"/>
        <w:numPr>
          <w:ilvl w:val="0"/>
          <w:numId w:val="78"/>
        </w:numPr>
        <w:tabs>
          <w:tab w:val="left" w:pos="851"/>
        </w:tabs>
        <w:spacing w:before="120" w:afterLines="60" w:after="144" w:line="240" w:lineRule="auto"/>
        <w:ind w:left="2563" w:hanging="425"/>
        <w:jc w:val="both"/>
        <w:rPr>
          <w:rFonts w:asciiTheme="minorHAnsi" w:hAnsiTheme="minorHAnsi" w:cs="Arial"/>
          <w:sz w:val="24"/>
          <w:szCs w:val="24"/>
        </w:rPr>
      </w:pPr>
      <w:r>
        <w:rPr>
          <w:rFonts w:asciiTheme="minorHAnsi" w:hAnsiTheme="minorHAnsi" w:cs="Arial"/>
          <w:sz w:val="24"/>
          <w:szCs w:val="24"/>
        </w:rPr>
        <w:t>Not obscure the visibility of the mobile crane’s number plate.</w:t>
      </w:r>
    </w:p>
    <w:p w14:paraId="1BE1DD7B" w14:textId="77777777" w:rsidR="002100A6" w:rsidRDefault="002100A6" w:rsidP="002100A6">
      <w:pPr>
        <w:tabs>
          <w:tab w:val="left" w:pos="851"/>
        </w:tabs>
        <w:spacing w:before="120" w:afterLines="60" w:after="144" w:line="240" w:lineRule="auto"/>
        <w:jc w:val="both"/>
        <w:rPr>
          <w:rFonts w:cs="Arial"/>
          <w:sz w:val="24"/>
          <w:szCs w:val="24"/>
        </w:rPr>
      </w:pPr>
    </w:p>
    <w:p w14:paraId="42FA865C" w14:textId="77777777" w:rsidR="002100A6" w:rsidRDefault="002100A6" w:rsidP="00431DA2">
      <w:pPr>
        <w:pStyle w:val="Bodylevel11subheading-QldSI"/>
        <w:widowControl w:val="0"/>
        <w:numPr>
          <w:ilvl w:val="0"/>
          <w:numId w:val="76"/>
        </w:numPr>
        <w:tabs>
          <w:tab w:val="left" w:pos="1380"/>
        </w:tabs>
        <w:spacing w:line="225" w:lineRule="auto"/>
        <w:ind w:left="1418" w:hanging="567"/>
        <w:jc w:val="both"/>
        <w:rPr>
          <w:rFonts w:asciiTheme="minorHAnsi" w:hAnsiTheme="minorHAnsi" w:cstheme="minorBidi"/>
        </w:rPr>
      </w:pPr>
      <w:r>
        <w:rPr>
          <w:rFonts w:asciiTheme="minorHAnsi" w:hAnsiTheme="minorHAnsi" w:cs="Arial"/>
        </w:rPr>
        <w:t>The UAC does not apply during state-wide public holidays or public holiday periods.</w:t>
      </w:r>
    </w:p>
    <w:p w14:paraId="1DE8599A" w14:textId="485520C0" w:rsidR="00EC2D0E" w:rsidRPr="00C75CFB" w:rsidRDefault="00EC2D0E" w:rsidP="00D34BE2">
      <w:pPr>
        <w:pStyle w:val="Bodylevel11subheading-QldSI"/>
        <w:widowControl w:val="0"/>
        <w:numPr>
          <w:ilvl w:val="0"/>
          <w:numId w:val="38"/>
        </w:numPr>
        <w:tabs>
          <w:tab w:val="left" w:pos="1380"/>
        </w:tabs>
        <w:spacing w:line="226" w:lineRule="auto"/>
        <w:ind w:left="1378" w:hanging="521"/>
        <w:jc w:val="both"/>
        <w:rPr>
          <w:rFonts w:eastAsia="Times New Roman" w:cstheme="minorBidi"/>
          <w:lang w:eastAsia="en-US"/>
        </w:rPr>
      </w:pPr>
      <w:r w:rsidRPr="00C75CFB">
        <w:br w:type="page"/>
      </w:r>
    </w:p>
    <w:p w14:paraId="1DE8599B" w14:textId="77777777" w:rsidR="00EC2D0E" w:rsidRPr="00C75CFB" w:rsidRDefault="00EC2D0E" w:rsidP="00EC2D0E">
      <w:pPr>
        <w:pStyle w:val="Heading1"/>
        <w:jc w:val="both"/>
      </w:pPr>
      <w:r w:rsidRPr="00C75CFB">
        <w:lastRenderedPageBreak/>
        <w:t>SCHEDULE 3 – QUEENSLAND</w:t>
      </w:r>
    </w:p>
    <w:p w14:paraId="1DE8599C" w14:textId="77777777" w:rsidR="00EC2D0E" w:rsidRPr="00C75CFB" w:rsidRDefault="00EC2D0E" w:rsidP="00EC2D0E">
      <w:pPr>
        <w:jc w:val="both"/>
      </w:pPr>
    </w:p>
    <w:p w14:paraId="1DE8599D" w14:textId="04FAADA4" w:rsidR="00EC2D0E" w:rsidRPr="004C6EFE"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d</w:t>
      </w:r>
      <w:r w:rsidR="00EC2D0E" w:rsidRPr="004C6EFE">
        <w:rPr>
          <w:rFonts w:asciiTheme="minorHAnsi" w:hAnsiTheme="minorHAnsi" w:cstheme="minorBidi"/>
          <w:bCs w:val="0"/>
          <w:sz w:val="24"/>
          <w:szCs w:val="24"/>
          <w:lang w:eastAsia="en-US"/>
        </w:rPr>
        <w:t>efinitions</w:t>
      </w:r>
    </w:p>
    <w:p w14:paraId="1DE8599E" w14:textId="77777777" w:rsidR="00EC2D0E" w:rsidRPr="00C75CFB" w:rsidRDefault="00EC2D0E" w:rsidP="00D34BE2">
      <w:pPr>
        <w:pStyle w:val="Bodylevel11subheading-QldSI"/>
        <w:widowControl w:val="0"/>
        <w:numPr>
          <w:ilvl w:val="0"/>
          <w:numId w:val="4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Unless otherwise stated, words and expressions used in this Schedule have the same meanings as those defined in HVNL.</w:t>
      </w:r>
    </w:p>
    <w:p w14:paraId="1DE8599F" w14:textId="77777777" w:rsidR="00EC2D0E" w:rsidRPr="00C75CFB" w:rsidRDefault="00EC2D0E" w:rsidP="00D34BE2">
      <w:pPr>
        <w:pStyle w:val="Bodylevel11subheading-QldSI"/>
        <w:widowControl w:val="0"/>
        <w:numPr>
          <w:ilvl w:val="0"/>
          <w:numId w:val="4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In this </w:t>
      </w:r>
      <w:r w:rsidR="005A570D" w:rsidRPr="00C75CFB">
        <w:rPr>
          <w:rFonts w:eastAsia="Times New Roman" w:cstheme="minorBidi"/>
          <w:lang w:eastAsia="en-US"/>
        </w:rPr>
        <w:t>Schedule</w:t>
      </w:r>
      <w:r w:rsidRPr="00C75CFB">
        <w:rPr>
          <w:rFonts w:eastAsia="Times New Roman" w:cstheme="minorBidi"/>
          <w:lang w:eastAsia="en-US"/>
        </w:rPr>
        <w:t xml:space="preserve"> -</w:t>
      </w:r>
    </w:p>
    <w:p w14:paraId="00768B41" w14:textId="4D12ACF1" w:rsidR="00AB7575" w:rsidRPr="00AB7575" w:rsidRDefault="00AB7575" w:rsidP="00AB7575">
      <w:pPr>
        <w:pStyle w:val="Definition-QldSI"/>
        <w:rPr>
          <w:b w:val="0"/>
          <w:bCs/>
          <w:i w:val="0"/>
          <w:iCs/>
          <w:szCs w:val="24"/>
          <w:lang w:val="en-AU"/>
        </w:rPr>
      </w:pPr>
      <w:r w:rsidRPr="00AB7575">
        <w:rPr>
          <w:szCs w:val="24"/>
          <w:lang w:val="en-AU"/>
        </w:rPr>
        <w:t>Access Conditions Guide</w:t>
      </w:r>
      <w:r w:rsidRPr="00AB7575">
        <w:rPr>
          <w:b w:val="0"/>
          <w:bCs/>
          <w:i w:val="0"/>
          <w:iCs/>
          <w:szCs w:val="24"/>
          <w:lang w:val="en-AU"/>
        </w:rPr>
        <w:t xml:space="preserve"> means the Queensland Access Conditions Guide located on the Queensland Government Publications Portal. </w:t>
      </w:r>
    </w:p>
    <w:p w14:paraId="19E4D627" w14:textId="3226401E" w:rsidR="000A341C" w:rsidRDefault="00EC2D0E" w:rsidP="00EC2D0E">
      <w:pPr>
        <w:pStyle w:val="Definition-QldSI"/>
        <w:rPr>
          <w:szCs w:val="24"/>
          <w:lang w:val="en-AU"/>
        </w:rPr>
      </w:pPr>
      <w:r w:rsidRPr="00C75CFB">
        <w:rPr>
          <w:szCs w:val="24"/>
          <w:lang w:val="en-AU"/>
        </w:rPr>
        <w:t xml:space="preserve">Authority to operate (ATO) </w:t>
      </w:r>
      <w:r w:rsidRPr="00C75CFB">
        <w:rPr>
          <w:b w:val="0"/>
          <w:i w:val="0"/>
          <w:szCs w:val="24"/>
          <w:lang w:val="en-AU"/>
        </w:rPr>
        <w:t>means an approval granted</w:t>
      </w:r>
      <w:r w:rsidR="000A341C">
        <w:rPr>
          <w:b w:val="0"/>
          <w:i w:val="0"/>
          <w:szCs w:val="24"/>
          <w:lang w:val="en-AU"/>
        </w:rPr>
        <w:t xml:space="preserve"> by TMR</w:t>
      </w:r>
      <w:r w:rsidRPr="00C75CFB">
        <w:rPr>
          <w:b w:val="0"/>
          <w:i w:val="0"/>
          <w:szCs w:val="24"/>
          <w:lang w:val="en-AU"/>
        </w:rPr>
        <w:t xml:space="preserve"> for a vehicle to conditionally operate at certain mass and dimension limits.</w:t>
      </w:r>
      <w:r w:rsidRPr="00C75CFB">
        <w:rPr>
          <w:szCs w:val="24"/>
          <w:lang w:val="en-AU"/>
        </w:rPr>
        <w:t xml:space="preserve"> </w:t>
      </w:r>
    </w:p>
    <w:p w14:paraId="1DE859A1" w14:textId="21733906" w:rsidR="00EC2D0E" w:rsidRPr="000A341C" w:rsidRDefault="000A341C" w:rsidP="000A341C">
      <w:pPr>
        <w:pStyle w:val="Definition-QldSI"/>
        <w:ind w:left="2158" w:hanging="780"/>
        <w:rPr>
          <w:b w:val="0"/>
          <w:szCs w:val="24"/>
          <w:lang w:val="en-AU"/>
        </w:rPr>
      </w:pPr>
      <w:r w:rsidRPr="000A341C">
        <w:rPr>
          <w:szCs w:val="24"/>
          <w:lang w:val="en-AU"/>
        </w:rPr>
        <w:t>Note:</w:t>
      </w:r>
      <w:r w:rsidRPr="000A341C">
        <w:rPr>
          <w:szCs w:val="24"/>
          <w:lang w:val="en-AU"/>
        </w:rPr>
        <w:tab/>
      </w:r>
      <w:r w:rsidR="00D602F0" w:rsidRPr="000A341C">
        <w:rPr>
          <w:b w:val="0"/>
          <w:szCs w:val="24"/>
          <w:lang w:val="en-AU"/>
        </w:rPr>
        <w:t>This approval is recorded in the NHVR Portal by TMR</w:t>
      </w:r>
      <w:r w:rsidR="00216301" w:rsidRPr="000A341C">
        <w:rPr>
          <w:b w:val="0"/>
          <w:szCs w:val="24"/>
          <w:lang w:val="en-AU"/>
        </w:rPr>
        <w:t xml:space="preserve"> and is</w:t>
      </w:r>
      <w:r w:rsidR="00D602F0" w:rsidRPr="000A341C">
        <w:rPr>
          <w:b w:val="0"/>
          <w:szCs w:val="24"/>
          <w:lang w:val="en-AU"/>
        </w:rPr>
        <w:t xml:space="preserve"> based on a supervised weigh and measure</w:t>
      </w:r>
      <w:r w:rsidR="00DC0544" w:rsidRPr="000A341C">
        <w:rPr>
          <w:b w:val="0"/>
          <w:szCs w:val="24"/>
          <w:lang w:val="en-AU"/>
        </w:rPr>
        <w:t>.</w:t>
      </w:r>
    </w:p>
    <w:p w14:paraId="1DE859A2" w14:textId="77777777" w:rsidR="00EC2D0E" w:rsidRPr="00C75CFB" w:rsidRDefault="00EC2D0E" w:rsidP="00EC2D0E">
      <w:pPr>
        <w:pStyle w:val="Definition-QldSI"/>
        <w:rPr>
          <w:szCs w:val="24"/>
          <w:lang w:val="en-AU"/>
        </w:rPr>
      </w:pPr>
      <w:r w:rsidRPr="00C75CFB">
        <w:rPr>
          <w:szCs w:val="24"/>
          <w:lang w:val="en-AU"/>
        </w:rPr>
        <w:t xml:space="preserve">Brisbane Urban Corridor </w:t>
      </w:r>
      <w:r w:rsidRPr="00C75CFB">
        <w:rPr>
          <w:b w:val="0"/>
          <w:i w:val="0"/>
          <w:szCs w:val="24"/>
          <w:lang w:val="en-AU"/>
        </w:rPr>
        <w:t xml:space="preserve">means the route between Archerfield and Wishart consisting of Mt Gravatt-Capalaba Road west of the Gateway Motorway, </w:t>
      </w:r>
      <w:proofErr w:type="spellStart"/>
      <w:r w:rsidRPr="00C75CFB">
        <w:rPr>
          <w:b w:val="0"/>
          <w:i w:val="0"/>
          <w:szCs w:val="24"/>
          <w:lang w:val="en-AU"/>
        </w:rPr>
        <w:t>Kessels</w:t>
      </w:r>
      <w:proofErr w:type="spellEnd"/>
      <w:r w:rsidRPr="00C75CFB">
        <w:rPr>
          <w:b w:val="0"/>
          <w:i w:val="0"/>
          <w:szCs w:val="24"/>
          <w:lang w:val="en-AU"/>
        </w:rPr>
        <w:t xml:space="preserve"> Road, </w:t>
      </w:r>
      <w:proofErr w:type="spellStart"/>
      <w:r w:rsidRPr="00C75CFB">
        <w:rPr>
          <w:b w:val="0"/>
          <w:i w:val="0"/>
          <w:szCs w:val="24"/>
          <w:lang w:val="en-AU"/>
        </w:rPr>
        <w:t>Riawena</w:t>
      </w:r>
      <w:proofErr w:type="spellEnd"/>
      <w:r w:rsidRPr="00C75CFB">
        <w:rPr>
          <w:b w:val="0"/>
          <w:i w:val="0"/>
          <w:szCs w:val="24"/>
          <w:lang w:val="en-AU"/>
        </w:rPr>
        <w:t xml:space="preserve"> Road, and </w:t>
      </w:r>
      <w:proofErr w:type="spellStart"/>
      <w:r w:rsidRPr="00C75CFB">
        <w:rPr>
          <w:b w:val="0"/>
          <w:i w:val="0"/>
          <w:szCs w:val="24"/>
          <w:lang w:val="en-AU"/>
        </w:rPr>
        <w:t>Granard</w:t>
      </w:r>
      <w:proofErr w:type="spellEnd"/>
      <w:r w:rsidRPr="00C75CFB">
        <w:rPr>
          <w:b w:val="0"/>
          <w:i w:val="0"/>
          <w:szCs w:val="24"/>
          <w:lang w:val="en-AU"/>
        </w:rPr>
        <w:t xml:space="preserve"> Road.</w:t>
      </w:r>
    </w:p>
    <w:p w14:paraId="1DE859A3" w14:textId="77777777" w:rsidR="00EC2D0E" w:rsidRPr="00C75CFB" w:rsidRDefault="00EC2D0E" w:rsidP="00EC2D0E">
      <w:pPr>
        <w:pStyle w:val="Definition-QldSI"/>
        <w:rPr>
          <w:szCs w:val="24"/>
          <w:lang w:val="en-AU"/>
        </w:rPr>
      </w:pPr>
      <w:r w:rsidRPr="00C75CFB">
        <w:rPr>
          <w:szCs w:val="24"/>
          <w:lang w:val="en-AU"/>
        </w:rPr>
        <w:t>Built-up area, in relation to a length of road,</w:t>
      </w:r>
      <w:r w:rsidRPr="00C75CFB">
        <w:rPr>
          <w:b w:val="0"/>
          <w:i w:val="0"/>
          <w:szCs w:val="24"/>
          <w:lang w:val="en-AU"/>
        </w:rPr>
        <w:t xml:space="preserve"> means an area in which there are buildings on land next to the road, or </w:t>
      </w:r>
      <w:r w:rsidR="004C6EFE">
        <w:rPr>
          <w:b w:val="0"/>
          <w:i w:val="0"/>
          <w:szCs w:val="24"/>
          <w:lang w:val="en-AU"/>
        </w:rPr>
        <w:t xml:space="preserve">where </w:t>
      </w:r>
      <w:r w:rsidRPr="00C75CFB">
        <w:rPr>
          <w:b w:val="0"/>
          <w:i w:val="0"/>
          <w:szCs w:val="24"/>
          <w:lang w:val="en-AU"/>
        </w:rPr>
        <w:t>there is street lighting at intervals not over 100m for a distance of at least 500m, or if the road is shorter than 500m, for the whole road.</w:t>
      </w:r>
    </w:p>
    <w:p w14:paraId="1DE859A4" w14:textId="01A58DFF" w:rsidR="00EC2D0E" w:rsidRPr="00C75CFB" w:rsidRDefault="00EC2D0E" w:rsidP="00EC2D0E">
      <w:pPr>
        <w:pStyle w:val="Definition-QldSI"/>
        <w:rPr>
          <w:szCs w:val="24"/>
          <w:lang w:val="en-AU"/>
        </w:rPr>
      </w:pPr>
      <w:r w:rsidRPr="00C75CFB">
        <w:rPr>
          <w:szCs w:val="24"/>
          <w:lang w:val="en-AU"/>
        </w:rPr>
        <w:t xml:space="preserve">Central </w:t>
      </w:r>
      <w:r w:rsidR="00D47584">
        <w:rPr>
          <w:szCs w:val="24"/>
          <w:lang w:val="en-AU"/>
        </w:rPr>
        <w:t>B</w:t>
      </w:r>
      <w:r w:rsidRPr="00C75CFB">
        <w:rPr>
          <w:szCs w:val="24"/>
          <w:lang w:val="en-AU"/>
        </w:rPr>
        <w:t xml:space="preserve">usiness District </w:t>
      </w:r>
      <w:r w:rsidRPr="00C75CFB">
        <w:rPr>
          <w:b w:val="0"/>
          <w:i w:val="0"/>
          <w:szCs w:val="24"/>
          <w:lang w:val="en-AU"/>
        </w:rPr>
        <w:t>means the network of roads that are located within the regulated parking zone of any city.</w:t>
      </w:r>
    </w:p>
    <w:p w14:paraId="1DE859A5" w14:textId="77777777" w:rsidR="00EC2D0E" w:rsidRPr="00C75CFB" w:rsidRDefault="00EC2D0E" w:rsidP="00EC2D0E">
      <w:pPr>
        <w:pStyle w:val="Definition-QldSI"/>
        <w:rPr>
          <w:szCs w:val="24"/>
          <w:lang w:val="en-AU"/>
        </w:rPr>
      </w:pPr>
      <w:r w:rsidRPr="00C75CFB">
        <w:rPr>
          <w:szCs w:val="24"/>
          <w:lang w:val="en-AU"/>
        </w:rPr>
        <w:t xml:space="preserve">City </w:t>
      </w:r>
      <w:r w:rsidRPr="00C75CFB">
        <w:rPr>
          <w:b w:val="0"/>
          <w:i w:val="0"/>
          <w:szCs w:val="24"/>
          <w:lang w:val="en-AU"/>
        </w:rPr>
        <w:t xml:space="preserve">includes any place within the city limits of the following towns or cities listed and </w:t>
      </w:r>
      <w:r w:rsidR="004C6EFE">
        <w:rPr>
          <w:b w:val="0"/>
          <w:i w:val="0"/>
          <w:szCs w:val="24"/>
          <w:lang w:val="en-AU"/>
        </w:rPr>
        <w:t>is</w:t>
      </w:r>
      <w:r w:rsidRPr="00C75CFB">
        <w:rPr>
          <w:b w:val="0"/>
          <w:i w:val="0"/>
          <w:szCs w:val="24"/>
          <w:lang w:val="en-AU"/>
        </w:rPr>
        <w:t xml:space="preserve"> not limited to the Central Business District of any such place. The towns or cities included </w:t>
      </w:r>
      <w:proofErr w:type="gramStart"/>
      <w:r w:rsidRPr="00C75CFB">
        <w:rPr>
          <w:b w:val="0"/>
          <w:i w:val="0"/>
          <w:szCs w:val="24"/>
          <w:lang w:val="en-AU"/>
        </w:rPr>
        <w:t>are:</w:t>
      </w:r>
      <w:proofErr w:type="gramEnd"/>
      <w:r w:rsidRPr="00C75CFB">
        <w:rPr>
          <w:b w:val="0"/>
          <w:i w:val="0"/>
          <w:szCs w:val="24"/>
          <w:lang w:val="en-AU"/>
        </w:rPr>
        <w:t xml:space="preserve"> Brisbane, Bundaberg, Caboolture, Cairns, Caloundra, Gladstone, Gold Coast, Ipswich, Logan City, Mackay, Maryborough, Mount Isa, Rockhampton, Townsville, and Toowoomba.</w:t>
      </w:r>
    </w:p>
    <w:p w14:paraId="1DE859A6" w14:textId="474528A8" w:rsidR="00EC2D0E" w:rsidRPr="00C75CFB" w:rsidRDefault="00EC2D0E" w:rsidP="00EC2D0E">
      <w:pPr>
        <w:pStyle w:val="Definition-QldSI"/>
        <w:rPr>
          <w:szCs w:val="24"/>
          <w:lang w:val="en-AU"/>
        </w:rPr>
      </w:pPr>
      <w:proofErr w:type="spellStart"/>
      <w:r w:rsidRPr="00C75CFB">
        <w:rPr>
          <w:szCs w:val="24"/>
          <w:lang w:val="en-AU"/>
        </w:rPr>
        <w:t>Overmass</w:t>
      </w:r>
      <w:proofErr w:type="spellEnd"/>
      <w:r w:rsidRPr="00C75CFB">
        <w:rPr>
          <w:szCs w:val="24"/>
          <w:lang w:val="en-AU"/>
        </w:rPr>
        <w:t xml:space="preserve"> or </w:t>
      </w:r>
      <w:r w:rsidR="007B0C5C">
        <w:rPr>
          <w:szCs w:val="24"/>
          <w:lang w:val="en-AU"/>
        </w:rPr>
        <w:t>e</w:t>
      </w:r>
      <w:r w:rsidRPr="00C75CFB">
        <w:rPr>
          <w:szCs w:val="24"/>
          <w:lang w:val="en-AU"/>
        </w:rPr>
        <w:t xml:space="preserve">xcess mass </w:t>
      </w:r>
      <w:r w:rsidRPr="00C75CFB">
        <w:rPr>
          <w:b w:val="0"/>
          <w:i w:val="0"/>
          <w:szCs w:val="24"/>
          <w:lang w:val="en-AU"/>
        </w:rPr>
        <w:t xml:space="preserve">means having a mass that, including the mass of any load, exceeds a relevant mass limit in the </w:t>
      </w:r>
      <w:r w:rsidRPr="009B22F0">
        <w:rPr>
          <w:b w:val="0"/>
          <w:szCs w:val="24"/>
          <w:lang w:val="en-AU"/>
        </w:rPr>
        <w:t>Heavy Vehicle (Mass, Dimension and Loading) National Regulation</w:t>
      </w:r>
      <w:r w:rsidRPr="00C75CFB">
        <w:rPr>
          <w:b w:val="0"/>
          <w:i w:val="0"/>
          <w:szCs w:val="24"/>
          <w:lang w:val="en-AU"/>
        </w:rPr>
        <w:t>.</w:t>
      </w:r>
    </w:p>
    <w:p w14:paraId="1DE859A7" w14:textId="77777777" w:rsidR="00EC2D0E" w:rsidRPr="00C75CFB" w:rsidRDefault="00EC2D0E" w:rsidP="00EC2D0E">
      <w:pPr>
        <w:pStyle w:val="Definition-QldSI"/>
        <w:rPr>
          <w:szCs w:val="24"/>
          <w:lang w:val="en-AU"/>
        </w:rPr>
      </w:pPr>
      <w:r w:rsidRPr="00C75CFB">
        <w:rPr>
          <w:szCs w:val="24"/>
          <w:lang w:val="en-AU"/>
        </w:rPr>
        <w:t xml:space="preserve">South east corner </w:t>
      </w:r>
      <w:r w:rsidRPr="00C75CFB">
        <w:rPr>
          <w:b w:val="0"/>
          <w:i w:val="0"/>
          <w:szCs w:val="24"/>
          <w:lang w:val="en-AU"/>
        </w:rPr>
        <w:t xml:space="preserve">means the area bounded by Coolangatta in the south, Gympie in the north, </w:t>
      </w:r>
      <w:r w:rsidR="004C6EFE">
        <w:rPr>
          <w:b w:val="0"/>
          <w:i w:val="0"/>
          <w:szCs w:val="24"/>
          <w:lang w:val="en-AU"/>
        </w:rPr>
        <w:t xml:space="preserve">and </w:t>
      </w:r>
      <w:r w:rsidRPr="00C75CFB">
        <w:rPr>
          <w:b w:val="0"/>
          <w:i w:val="0"/>
          <w:szCs w:val="24"/>
          <w:lang w:val="en-AU"/>
        </w:rPr>
        <w:t>Toowoomba and Warwick in the west.</w:t>
      </w:r>
    </w:p>
    <w:p w14:paraId="1DE859A8" w14:textId="77777777" w:rsidR="00EC2D0E" w:rsidRPr="00C75CFB" w:rsidRDefault="00EC2D0E" w:rsidP="00EC2D0E">
      <w:pPr>
        <w:pStyle w:val="Definition-QldSI"/>
        <w:rPr>
          <w:b w:val="0"/>
          <w:i w:val="0"/>
          <w:szCs w:val="24"/>
          <w:lang w:val="en-AU"/>
        </w:rPr>
      </w:pPr>
      <w:r w:rsidRPr="00C75CFB">
        <w:rPr>
          <w:szCs w:val="24"/>
          <w:lang w:val="en-AU"/>
        </w:rPr>
        <w:t xml:space="preserve">TMR </w:t>
      </w:r>
      <w:r w:rsidRPr="00C75CFB">
        <w:rPr>
          <w:b w:val="0"/>
          <w:i w:val="0"/>
          <w:szCs w:val="24"/>
          <w:lang w:val="en-AU"/>
        </w:rPr>
        <w:t>means the Queensland Department of Transport and Main Roads.</w:t>
      </w:r>
    </w:p>
    <w:p w14:paraId="1DE859A9" w14:textId="77777777" w:rsidR="00EC2D0E" w:rsidRDefault="00EC2D0E" w:rsidP="00EC2D0E">
      <w:pPr>
        <w:pStyle w:val="Definition-QldSI"/>
        <w:rPr>
          <w:szCs w:val="24"/>
          <w:lang w:val="en-AU"/>
        </w:rPr>
      </w:pPr>
    </w:p>
    <w:p w14:paraId="1DE859AB" w14:textId="0D6F4D9B" w:rsidR="00EC2D0E" w:rsidRPr="004C6EFE"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a</w:t>
      </w:r>
      <w:r w:rsidR="00EC2D0E" w:rsidRPr="004C6EFE">
        <w:rPr>
          <w:rFonts w:asciiTheme="minorHAnsi" w:hAnsiTheme="minorHAnsi" w:cstheme="minorBidi"/>
          <w:bCs w:val="0"/>
          <w:sz w:val="24"/>
          <w:szCs w:val="24"/>
          <w:lang w:eastAsia="en-US"/>
        </w:rPr>
        <w:t>pplication</w:t>
      </w:r>
    </w:p>
    <w:p w14:paraId="1DE859AE" w14:textId="1FEDCD30" w:rsidR="00EC2D0E" w:rsidRPr="005A5ABB" w:rsidRDefault="00EC2D0E" w:rsidP="005A5ABB">
      <w:pPr>
        <w:pStyle w:val="Bodylevel11subheading-QldSI"/>
        <w:widowControl w:val="0"/>
        <w:numPr>
          <w:ilvl w:val="0"/>
          <w:numId w:val="4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This schedule applies to SPVs operating in Queensland excluding all terrain mobile cranes with 3 or more axles.</w:t>
      </w:r>
    </w:p>
    <w:p w14:paraId="1DE859AF" w14:textId="144C51F4" w:rsidR="00EC2D0E" w:rsidRPr="005A5ABB" w:rsidRDefault="00EC2D0E" w:rsidP="000A341C">
      <w:pPr>
        <w:pStyle w:val="Bodylevel11subheading-QldSI"/>
        <w:widowControl w:val="0"/>
        <w:numPr>
          <w:ilvl w:val="0"/>
          <w:numId w:val="43"/>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To operate on the </w:t>
      </w:r>
      <w:proofErr w:type="gramStart"/>
      <w:r w:rsidRPr="00C75CFB">
        <w:rPr>
          <w:rFonts w:cstheme="minorHAnsi"/>
          <w:bCs/>
        </w:rPr>
        <w:t>state controlled</w:t>
      </w:r>
      <w:proofErr w:type="gramEnd"/>
      <w:r w:rsidRPr="00C75CFB">
        <w:rPr>
          <w:rFonts w:cstheme="minorHAnsi"/>
          <w:bCs/>
        </w:rPr>
        <w:t xml:space="preserve"> network in Queensland under this </w:t>
      </w:r>
      <w:r w:rsidR="005A570D" w:rsidRPr="00C75CFB">
        <w:rPr>
          <w:rFonts w:cstheme="minorHAnsi"/>
          <w:bCs/>
        </w:rPr>
        <w:t>N</w:t>
      </w:r>
      <w:r w:rsidRPr="00C75CFB">
        <w:rPr>
          <w:rFonts w:cstheme="minorHAnsi"/>
          <w:bCs/>
        </w:rPr>
        <w:t xml:space="preserve">otice, </w:t>
      </w:r>
      <w:r w:rsidR="009B22F0">
        <w:rPr>
          <w:rFonts w:cstheme="minorHAnsi"/>
          <w:bCs/>
        </w:rPr>
        <w:t xml:space="preserve">an </w:t>
      </w:r>
      <w:r w:rsidRPr="00C75CFB">
        <w:rPr>
          <w:rFonts w:cstheme="minorHAnsi"/>
          <w:bCs/>
        </w:rPr>
        <w:t>SPV must comply with all applicable conditions of operation in this Notice</w:t>
      </w:r>
      <w:r w:rsidR="00FC1C79">
        <w:rPr>
          <w:rFonts w:cstheme="minorHAnsi"/>
          <w:bCs/>
        </w:rPr>
        <w:t>.</w:t>
      </w:r>
      <w:r w:rsidRPr="00C75CFB">
        <w:rPr>
          <w:rFonts w:cstheme="minorHAnsi"/>
          <w:bCs/>
        </w:rPr>
        <w:t xml:space="preserve"> </w:t>
      </w:r>
    </w:p>
    <w:p w14:paraId="00E5645C" w14:textId="77777777" w:rsidR="005A5ABB" w:rsidRDefault="005A5ABB" w:rsidP="005A5ABB">
      <w:pPr>
        <w:pStyle w:val="Bodylevel11subheading-QldSI"/>
        <w:widowControl w:val="0"/>
        <w:tabs>
          <w:tab w:val="left" w:pos="1380"/>
        </w:tabs>
        <w:spacing w:line="226" w:lineRule="auto"/>
        <w:jc w:val="both"/>
        <w:rPr>
          <w:rFonts w:cstheme="minorHAnsi"/>
          <w:bCs/>
        </w:rPr>
      </w:pPr>
    </w:p>
    <w:p w14:paraId="7B47E08E" w14:textId="77777777" w:rsidR="005A5ABB" w:rsidRDefault="005A5ABB" w:rsidP="005A5ABB">
      <w:pPr>
        <w:pStyle w:val="Bodylevel11subheading-QldSI"/>
        <w:widowControl w:val="0"/>
        <w:tabs>
          <w:tab w:val="left" w:pos="1380"/>
        </w:tabs>
        <w:spacing w:line="226" w:lineRule="auto"/>
        <w:jc w:val="both"/>
        <w:rPr>
          <w:rFonts w:eastAsia="Times New Roman" w:cstheme="minorBidi"/>
          <w:lang w:eastAsia="en-US"/>
        </w:rPr>
      </w:pPr>
    </w:p>
    <w:p w14:paraId="57A11FB6" w14:textId="77777777" w:rsidR="003D6431" w:rsidRPr="00C75CFB" w:rsidRDefault="003D6431" w:rsidP="005A5ABB">
      <w:pPr>
        <w:pStyle w:val="Bodylevel11subheading-QldSI"/>
        <w:widowControl w:val="0"/>
        <w:tabs>
          <w:tab w:val="left" w:pos="1380"/>
        </w:tabs>
        <w:spacing w:line="226" w:lineRule="auto"/>
        <w:jc w:val="both"/>
        <w:rPr>
          <w:rFonts w:eastAsia="Times New Roman" w:cstheme="minorBidi"/>
          <w:lang w:eastAsia="en-US"/>
        </w:rPr>
      </w:pPr>
    </w:p>
    <w:p w14:paraId="1DE859B1" w14:textId="3B2AB190" w:rsidR="00EC2D0E" w:rsidRPr="004C6EFE"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4C6EFE">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g</w:t>
      </w:r>
      <w:r w:rsidRPr="004C6EFE">
        <w:rPr>
          <w:rFonts w:asciiTheme="minorHAnsi" w:hAnsiTheme="minorHAnsi" w:cstheme="minorBidi"/>
          <w:bCs w:val="0"/>
          <w:sz w:val="24"/>
          <w:szCs w:val="24"/>
          <w:lang w:eastAsia="en-US"/>
        </w:rPr>
        <w:t>eneral c</w:t>
      </w:r>
      <w:r w:rsidR="00EC2D0E" w:rsidRPr="004C6EFE">
        <w:rPr>
          <w:rFonts w:asciiTheme="minorHAnsi" w:hAnsiTheme="minorHAnsi" w:cstheme="minorBidi"/>
          <w:bCs w:val="0"/>
          <w:sz w:val="24"/>
          <w:szCs w:val="24"/>
          <w:lang w:eastAsia="en-US"/>
        </w:rPr>
        <w:t>onditions</w:t>
      </w:r>
    </w:p>
    <w:p w14:paraId="1DE859B3" w14:textId="40B4F628" w:rsidR="00D21A53" w:rsidRPr="00D21A53" w:rsidRDefault="00EE647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eastAsia="Times New Roman" w:cstheme="minorBidi"/>
          <w:lang w:eastAsia="en-US"/>
        </w:rPr>
        <w:t>Section 14(3) of this N</w:t>
      </w:r>
      <w:r w:rsidR="00EC2D0E" w:rsidRPr="00C75CFB">
        <w:rPr>
          <w:rFonts w:eastAsia="Times New Roman" w:cstheme="minorBidi"/>
          <w:lang w:eastAsia="en-US"/>
        </w:rPr>
        <w:t xml:space="preserve">otice does not apply to all terrain mobile cranes operating in Queensland, which must comply with the tyre and axle mass requirements specified in Table </w:t>
      </w:r>
      <w:r w:rsidR="001A160F" w:rsidRPr="00C75CFB">
        <w:rPr>
          <w:rFonts w:eastAsia="Times New Roman" w:cstheme="minorBidi"/>
          <w:lang w:eastAsia="en-US"/>
        </w:rPr>
        <w:t xml:space="preserve">3 </w:t>
      </w:r>
      <w:r w:rsidR="00EC2D0E" w:rsidRPr="00C75CFB">
        <w:rPr>
          <w:rFonts w:eastAsia="Times New Roman" w:cstheme="minorBidi"/>
          <w:lang w:eastAsia="en-US"/>
        </w:rPr>
        <w:t xml:space="preserve">of this </w:t>
      </w:r>
      <w:r w:rsidR="006A7C36" w:rsidRPr="00C75CFB">
        <w:rPr>
          <w:rFonts w:eastAsia="Times New Roman" w:cstheme="minorBidi"/>
          <w:lang w:eastAsia="en-US"/>
        </w:rPr>
        <w:t>N</w:t>
      </w:r>
      <w:r w:rsidR="00EC2D0E" w:rsidRPr="00C75CFB">
        <w:rPr>
          <w:rFonts w:eastAsia="Times New Roman" w:cstheme="minorBidi"/>
          <w:lang w:eastAsia="en-US"/>
        </w:rPr>
        <w:t>otice.</w:t>
      </w:r>
    </w:p>
    <w:p w14:paraId="1DE859B6" w14:textId="77777777" w:rsidR="00EC2D0E" w:rsidRPr="00C75CFB" w:rsidRDefault="00EC2D0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cstheme="minorHAnsi"/>
          <w:bCs/>
        </w:rPr>
        <w:t xml:space="preserve">A vehicle operating under this Notice must have a current Authority to Operate (ATO). </w:t>
      </w:r>
    </w:p>
    <w:p w14:paraId="1DE859B8" w14:textId="77777777" w:rsidR="00EC2D0E" w:rsidRPr="00C75CFB" w:rsidRDefault="00EC2D0E" w:rsidP="00D34BE2">
      <w:pPr>
        <w:pStyle w:val="Bodylevel11subheading-QldSI"/>
        <w:widowControl w:val="0"/>
        <w:numPr>
          <w:ilvl w:val="0"/>
          <w:numId w:val="45"/>
        </w:numPr>
        <w:tabs>
          <w:tab w:val="left" w:pos="1380"/>
        </w:tabs>
        <w:spacing w:after="120" w:line="226" w:lineRule="auto"/>
        <w:ind w:left="1378" w:hanging="522"/>
        <w:jc w:val="both"/>
        <w:rPr>
          <w:rFonts w:eastAsia="Times New Roman" w:cstheme="minorBidi"/>
          <w:lang w:eastAsia="en-US"/>
        </w:rPr>
      </w:pPr>
      <w:r w:rsidRPr="00C75CFB">
        <w:rPr>
          <w:rFonts w:cstheme="minorHAnsi"/>
          <w:bCs/>
        </w:rPr>
        <w:t>The operating mass and dimension of a</w:t>
      </w:r>
      <w:r w:rsidR="00DC490B">
        <w:rPr>
          <w:rFonts w:cstheme="minorHAnsi"/>
          <w:bCs/>
        </w:rPr>
        <w:t>n</w:t>
      </w:r>
      <w:r w:rsidRPr="00C75CFB">
        <w:rPr>
          <w:rFonts w:cstheme="minorHAnsi"/>
          <w:bCs/>
        </w:rPr>
        <w:t xml:space="preserve"> SPV operating under this </w:t>
      </w:r>
      <w:r w:rsidR="005A570D" w:rsidRPr="00C75CFB">
        <w:rPr>
          <w:rFonts w:cstheme="minorHAnsi"/>
          <w:bCs/>
        </w:rPr>
        <w:t>N</w:t>
      </w:r>
      <w:r w:rsidRPr="00C75CFB">
        <w:rPr>
          <w:rFonts w:cstheme="minorHAnsi"/>
          <w:bCs/>
        </w:rPr>
        <w:t xml:space="preserve">otice must not exceed the limits specified in the ATO relevant to </w:t>
      </w:r>
      <w:r w:rsidR="004C6EFE">
        <w:rPr>
          <w:rFonts w:cstheme="minorHAnsi"/>
          <w:bCs/>
        </w:rPr>
        <w:t xml:space="preserve">the </w:t>
      </w:r>
      <w:r w:rsidRPr="00C75CFB">
        <w:rPr>
          <w:rFonts w:cstheme="minorHAnsi"/>
          <w:bCs/>
        </w:rPr>
        <w:t>vehicle being driven. If the mass and/or dimension limits applicable to a</w:t>
      </w:r>
      <w:r w:rsidR="00DC490B">
        <w:rPr>
          <w:rFonts w:cstheme="minorHAnsi"/>
          <w:bCs/>
        </w:rPr>
        <w:t>n</w:t>
      </w:r>
      <w:r w:rsidRPr="00C75CFB">
        <w:rPr>
          <w:rFonts w:cstheme="minorHAnsi"/>
          <w:bCs/>
        </w:rPr>
        <w:t xml:space="preserve"> SPV operating under this </w:t>
      </w:r>
      <w:r w:rsidR="005A570D" w:rsidRPr="00C75CFB">
        <w:rPr>
          <w:rFonts w:cstheme="minorHAnsi"/>
          <w:bCs/>
        </w:rPr>
        <w:t>N</w:t>
      </w:r>
      <w:r w:rsidRPr="00C75CFB">
        <w:rPr>
          <w:rFonts w:cstheme="minorHAnsi"/>
          <w:bCs/>
        </w:rPr>
        <w:t>otice are greater than those specified in a vehicle’s ATO, the lower ATO mass and/or dimension limits prevail.</w:t>
      </w:r>
    </w:p>
    <w:p w14:paraId="1DE859B9" w14:textId="08EF8355" w:rsidR="00EC2D0E" w:rsidRPr="00C75CFB" w:rsidRDefault="00550266" w:rsidP="00D34BE2">
      <w:pPr>
        <w:pStyle w:val="Bodylevel11subheading-QldSI"/>
        <w:widowControl w:val="0"/>
        <w:numPr>
          <w:ilvl w:val="0"/>
          <w:numId w:val="45"/>
        </w:numPr>
        <w:tabs>
          <w:tab w:val="left" w:pos="1380"/>
        </w:tabs>
        <w:spacing w:line="226" w:lineRule="auto"/>
        <w:ind w:left="1378" w:hanging="521"/>
        <w:jc w:val="both"/>
        <w:rPr>
          <w:rFonts w:eastAsia="Times New Roman" w:cstheme="minorBidi"/>
          <w:lang w:eastAsia="en-US"/>
        </w:rPr>
      </w:pPr>
      <w:r>
        <w:rPr>
          <w:rFonts w:cstheme="minorHAnsi"/>
          <w:bCs/>
        </w:rPr>
        <w:t>A</w:t>
      </w:r>
      <w:r w:rsidRPr="00C75CFB">
        <w:rPr>
          <w:rFonts w:cstheme="minorHAnsi"/>
          <w:bCs/>
        </w:rPr>
        <w:t xml:space="preserve"> route assessment </w:t>
      </w:r>
      <w:r w:rsidR="00EC2D0E" w:rsidRPr="00C75CFB">
        <w:rPr>
          <w:rFonts w:cstheme="minorHAnsi"/>
          <w:bCs/>
        </w:rPr>
        <w:t xml:space="preserve">must </w:t>
      </w:r>
      <w:r>
        <w:rPr>
          <w:rFonts w:cstheme="minorHAnsi"/>
          <w:bCs/>
        </w:rPr>
        <w:t xml:space="preserve">be </w:t>
      </w:r>
      <w:proofErr w:type="gramStart"/>
      <w:r>
        <w:rPr>
          <w:rFonts w:cstheme="minorHAnsi"/>
          <w:bCs/>
        </w:rPr>
        <w:t xml:space="preserve">conducted </w:t>
      </w:r>
      <w:r w:rsidR="00EC2D0E" w:rsidRPr="00C75CFB">
        <w:rPr>
          <w:rFonts w:cstheme="minorHAnsi"/>
          <w:bCs/>
        </w:rPr>
        <w:t xml:space="preserve"> based</w:t>
      </w:r>
      <w:proofErr w:type="gramEnd"/>
      <w:r w:rsidR="00EC2D0E" w:rsidRPr="00C75CFB">
        <w:rPr>
          <w:rFonts w:cstheme="minorHAnsi"/>
          <w:bCs/>
        </w:rPr>
        <w:t xml:space="preserve"> on the ‘Conditions of Operation Database’ before any journey and the driver </w:t>
      </w:r>
      <w:r>
        <w:rPr>
          <w:rFonts w:cstheme="minorHAnsi"/>
          <w:bCs/>
        </w:rPr>
        <w:t xml:space="preserve">must carry </w:t>
      </w:r>
      <w:r w:rsidR="00EC2D0E" w:rsidRPr="00C75CFB">
        <w:rPr>
          <w:rFonts w:cstheme="minorHAnsi"/>
          <w:bCs/>
        </w:rPr>
        <w:t>the following documents in the vehicle at all times whilst operating on the road network:</w:t>
      </w:r>
    </w:p>
    <w:p w14:paraId="1DE859BB" w14:textId="77777777" w:rsidR="00EC2D0E" w:rsidRPr="00C75CFB" w:rsidRDefault="00EC2D0E" w:rsidP="00D34BE2">
      <w:pPr>
        <w:pStyle w:val="ListParagraph"/>
        <w:numPr>
          <w:ilvl w:val="0"/>
          <w:numId w:val="41"/>
        </w:numPr>
        <w:spacing w:after="0" w:line="240" w:lineRule="auto"/>
        <w:ind w:left="1735" w:hanging="357"/>
        <w:jc w:val="both"/>
        <w:rPr>
          <w:rFonts w:cstheme="minorHAnsi"/>
          <w:bCs/>
          <w:sz w:val="24"/>
          <w:szCs w:val="24"/>
        </w:rPr>
      </w:pPr>
      <w:r w:rsidRPr="00C75CFB">
        <w:rPr>
          <w:rFonts w:cstheme="minorHAnsi"/>
          <w:bCs/>
          <w:sz w:val="24"/>
          <w:szCs w:val="24"/>
        </w:rPr>
        <w:t>a copy of the current conditions of operations for the route being undertaken, including temporary road closures or limits, from the ‘Conditions of Operations Database’; and</w:t>
      </w:r>
    </w:p>
    <w:p w14:paraId="1DE859BC" w14:textId="77777777" w:rsidR="00EC2D0E" w:rsidRPr="00C75CFB" w:rsidRDefault="00EC2D0E" w:rsidP="00D34BE2">
      <w:pPr>
        <w:pStyle w:val="ListParagraph"/>
        <w:numPr>
          <w:ilvl w:val="0"/>
          <w:numId w:val="41"/>
        </w:numPr>
        <w:spacing w:after="0" w:line="240" w:lineRule="auto"/>
        <w:ind w:left="1735" w:hanging="357"/>
        <w:jc w:val="both"/>
        <w:rPr>
          <w:rFonts w:cstheme="minorHAnsi"/>
          <w:bCs/>
          <w:sz w:val="24"/>
          <w:szCs w:val="24"/>
        </w:rPr>
      </w:pPr>
      <w:r w:rsidRPr="00C75CFB">
        <w:rPr>
          <w:rFonts w:cstheme="minorHAnsi"/>
          <w:bCs/>
          <w:sz w:val="24"/>
          <w:szCs w:val="24"/>
        </w:rPr>
        <w:t>all relevant permissions and authorities to ensure the movement of the oversize vehicle does not pose a danger to property or other road users.</w:t>
      </w:r>
    </w:p>
    <w:p w14:paraId="1DE859BF" w14:textId="5120FD72" w:rsidR="00827954" w:rsidRDefault="00EC2D0E" w:rsidP="005A5ABB">
      <w:pPr>
        <w:pStyle w:val="Bodylevel11subheading-QldSI"/>
        <w:widowControl w:val="0"/>
        <w:numPr>
          <w:ilvl w:val="0"/>
          <w:numId w:val="45"/>
        </w:numPr>
        <w:tabs>
          <w:tab w:val="left" w:pos="1380"/>
        </w:tabs>
        <w:spacing w:line="226" w:lineRule="auto"/>
        <w:ind w:left="1378" w:hanging="521"/>
        <w:jc w:val="both"/>
        <w:rPr>
          <w:rFonts w:cstheme="minorHAnsi"/>
          <w:bCs/>
        </w:rPr>
      </w:pPr>
      <w:r w:rsidRPr="00C75CFB">
        <w:rPr>
          <w:rFonts w:cstheme="minorHAnsi"/>
          <w:bCs/>
        </w:rPr>
        <w:t>A SPV operating under this Notice must not tow a trailer or any other vehicle.</w:t>
      </w:r>
    </w:p>
    <w:p w14:paraId="6C961AD6" w14:textId="0AE58356" w:rsidR="00A545F3" w:rsidRPr="005A5ABB" w:rsidRDefault="00A545F3" w:rsidP="005A5ABB">
      <w:pPr>
        <w:pStyle w:val="Bodylevel11subheading-QldSI"/>
        <w:widowControl w:val="0"/>
        <w:numPr>
          <w:ilvl w:val="0"/>
          <w:numId w:val="45"/>
        </w:numPr>
        <w:tabs>
          <w:tab w:val="left" w:pos="1380"/>
        </w:tabs>
        <w:spacing w:line="226" w:lineRule="auto"/>
        <w:ind w:left="1378" w:hanging="521"/>
        <w:jc w:val="both"/>
        <w:rPr>
          <w:rFonts w:cstheme="minorHAnsi"/>
          <w:bCs/>
        </w:rPr>
      </w:pPr>
      <w:r>
        <w:t>A pick and carry crane must not exceed 80kph.</w:t>
      </w:r>
    </w:p>
    <w:p w14:paraId="1DE859C0" w14:textId="09D24108" w:rsidR="00EC2D0E" w:rsidRPr="009F2D6C"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9F2D6C">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r</w:t>
      </w:r>
      <w:r w:rsidR="00EC2D0E" w:rsidRPr="009F2D6C">
        <w:rPr>
          <w:rFonts w:asciiTheme="minorHAnsi" w:hAnsiTheme="minorHAnsi" w:cstheme="minorBidi"/>
          <w:bCs w:val="0"/>
          <w:sz w:val="24"/>
          <w:szCs w:val="24"/>
          <w:lang w:eastAsia="en-US"/>
        </w:rPr>
        <w:t>equirements for oversize special purpose vehicles</w:t>
      </w:r>
    </w:p>
    <w:p w14:paraId="1DE859C1" w14:textId="77777777" w:rsidR="00EC2D0E" w:rsidRPr="00C75CFB" w:rsidRDefault="00EC2D0E" w:rsidP="00D34BE2">
      <w:pPr>
        <w:pStyle w:val="Bodylevel11subheading-QldSI"/>
        <w:widowControl w:val="0"/>
        <w:numPr>
          <w:ilvl w:val="0"/>
          <w:numId w:val="46"/>
        </w:numPr>
        <w:tabs>
          <w:tab w:val="left" w:pos="1380"/>
        </w:tabs>
        <w:spacing w:after="120" w:line="226" w:lineRule="auto"/>
        <w:ind w:left="1378" w:hanging="522"/>
        <w:jc w:val="both"/>
        <w:rPr>
          <w:rFonts w:eastAsia="Times New Roman" w:cstheme="minorBidi"/>
          <w:lang w:eastAsia="en-US"/>
        </w:rPr>
      </w:pPr>
      <w:r w:rsidRPr="00C75CFB">
        <w:rPr>
          <w:rFonts w:eastAsia="Times New Roman" w:cstheme="minorBidi"/>
          <w:lang w:eastAsia="en-US"/>
        </w:rPr>
        <w:t>The maximum speed limit applying to an oversize SPV is:</w:t>
      </w:r>
    </w:p>
    <w:p w14:paraId="1DE859C2" w14:textId="77777777" w:rsidR="00EC2D0E" w:rsidRPr="00C75CFB" w:rsidRDefault="00EC2D0E" w:rsidP="00D34BE2">
      <w:pPr>
        <w:pStyle w:val="Bodylevel2asubheading-QldSI"/>
        <w:widowControl w:val="0"/>
        <w:numPr>
          <w:ilvl w:val="0"/>
          <w:numId w:val="47"/>
        </w:numPr>
        <w:tabs>
          <w:tab w:val="left" w:pos="1932"/>
        </w:tabs>
        <w:spacing w:before="0" w:line="226" w:lineRule="auto"/>
        <w:ind w:left="1735" w:hanging="357"/>
        <w:jc w:val="both"/>
        <w:rPr>
          <w:rFonts w:eastAsia="Times New Roman"/>
          <w:sz w:val="24"/>
          <w:szCs w:val="24"/>
        </w:rPr>
      </w:pPr>
      <w:r w:rsidRPr="00C75CFB">
        <w:rPr>
          <w:rFonts w:eastAsia="Times New Roman"/>
          <w:sz w:val="24"/>
          <w:szCs w:val="24"/>
        </w:rPr>
        <w:t>90km/h outside built up areas, except where official traffic signs indicate a lower speed limit; or</w:t>
      </w:r>
    </w:p>
    <w:p w14:paraId="1DE859C3" w14:textId="77777777" w:rsidR="00EC2D0E" w:rsidRPr="00C75CFB" w:rsidRDefault="00EC2D0E" w:rsidP="00D34BE2">
      <w:pPr>
        <w:pStyle w:val="Bodylevel2asubheading-QldSI"/>
        <w:widowControl w:val="0"/>
        <w:numPr>
          <w:ilvl w:val="0"/>
          <w:numId w:val="47"/>
        </w:numPr>
        <w:tabs>
          <w:tab w:val="left" w:pos="1932"/>
        </w:tabs>
        <w:spacing w:before="0" w:after="240" w:line="226" w:lineRule="auto"/>
        <w:ind w:left="1735" w:hanging="357"/>
        <w:jc w:val="both"/>
        <w:rPr>
          <w:rFonts w:eastAsia="Times New Roman"/>
          <w:sz w:val="24"/>
          <w:szCs w:val="24"/>
        </w:rPr>
      </w:pPr>
      <w:r w:rsidRPr="00C75CFB">
        <w:rPr>
          <w:rFonts w:eastAsia="Times New Roman"/>
          <w:sz w:val="24"/>
          <w:szCs w:val="24"/>
        </w:rPr>
        <w:t>the vehicle manufacturer's specified limit if lower than (a).</w:t>
      </w:r>
    </w:p>
    <w:p w14:paraId="1DE859C5" w14:textId="77777777" w:rsidR="00EC2D0E" w:rsidRPr="00C75CFB" w:rsidRDefault="00EC2D0E" w:rsidP="00EC2D0E">
      <w:pPr>
        <w:ind w:left="1378"/>
        <w:jc w:val="both"/>
      </w:pPr>
      <w:r w:rsidRPr="002557A9">
        <w:rPr>
          <w:i/>
          <w:sz w:val="20"/>
          <w:szCs w:val="20"/>
        </w:rPr>
        <w:t>Note:</w:t>
      </w:r>
      <w:r w:rsidRPr="00C75CFB">
        <w:rPr>
          <w:i/>
          <w:sz w:val="20"/>
          <w:szCs w:val="20"/>
        </w:rPr>
        <w:t xml:space="preserve"> Where the oversize SPV is travelling at a speed that causes a build-up of traffic, the driver of the oversize vehicle must take all reasonable steps to alleviate the build-up of traffic. This does not include exceeding any speed limit mentioned in (a) or (b).</w:t>
      </w:r>
    </w:p>
    <w:p w14:paraId="1DE859C6" w14:textId="4EA755F1" w:rsidR="00EC2D0E" w:rsidRPr="00C75CFB" w:rsidRDefault="00EC2D0E" w:rsidP="00D34BE2">
      <w:pPr>
        <w:pStyle w:val="Bodylevel11subheading-QldSI"/>
        <w:widowControl w:val="0"/>
        <w:numPr>
          <w:ilvl w:val="0"/>
          <w:numId w:val="4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and/or driver of an oversize SPV must plan safe parking areas prior to a journey for circumstances where glare, fog, heavy rain, smoke, dust or insect plague restrict visibility such that the safety of other road users may be compr</w:t>
      </w:r>
      <w:r w:rsidR="005A570D" w:rsidRPr="00C75CFB">
        <w:rPr>
          <w:rFonts w:eastAsia="Times New Roman" w:cstheme="minorBidi"/>
          <w:lang w:eastAsia="en-US"/>
        </w:rPr>
        <w:t>om</w:t>
      </w:r>
      <w:r w:rsidRPr="00C75CFB">
        <w:rPr>
          <w:rFonts w:eastAsia="Times New Roman" w:cstheme="minorBidi"/>
          <w:lang w:eastAsia="en-US"/>
        </w:rPr>
        <w:t>ised.</w:t>
      </w:r>
    </w:p>
    <w:p w14:paraId="1DE859C8" w14:textId="568B565D" w:rsidR="00EC2D0E" w:rsidRPr="00B8038C" w:rsidRDefault="00EC2D0E" w:rsidP="00B8038C">
      <w:pPr>
        <w:pStyle w:val="Bodylevel11subheading-QldSI"/>
        <w:widowControl w:val="0"/>
        <w:numPr>
          <w:ilvl w:val="0"/>
          <w:numId w:val="46"/>
        </w:numPr>
        <w:tabs>
          <w:tab w:val="left" w:pos="1380"/>
        </w:tabs>
        <w:spacing w:after="0" w:line="226" w:lineRule="auto"/>
        <w:ind w:left="1378" w:hanging="522"/>
        <w:jc w:val="both"/>
        <w:rPr>
          <w:rFonts w:eastAsia="Times New Roman" w:cstheme="minorBidi"/>
          <w:lang w:eastAsia="en-US"/>
        </w:rPr>
      </w:pPr>
      <w:r w:rsidRPr="00C75CFB">
        <w:rPr>
          <w:rFonts w:cstheme="minorHAnsi"/>
          <w:bCs/>
        </w:rPr>
        <w:t xml:space="preserve">The </w:t>
      </w:r>
      <w:r w:rsidR="00FC1544">
        <w:rPr>
          <w:rFonts w:cstheme="minorHAnsi"/>
          <w:bCs/>
        </w:rPr>
        <w:t>registered operator</w:t>
      </w:r>
      <w:r w:rsidR="00D602F0">
        <w:rPr>
          <w:rFonts w:cstheme="minorHAnsi"/>
          <w:bCs/>
        </w:rPr>
        <w:t xml:space="preserve"> </w:t>
      </w:r>
      <w:r w:rsidRPr="00C75CFB">
        <w:rPr>
          <w:rFonts w:cstheme="minorHAnsi"/>
          <w:bCs/>
        </w:rPr>
        <w:t>and/or driver of an oversize SPV must as soon as practical report any damage caused by an oversize vehicle to the asset owner/s. In the event the damage presents a dangerous situation, the local police and the asset owner are to be advised immediately.</w:t>
      </w:r>
    </w:p>
    <w:p w14:paraId="1DE859C9" w14:textId="6DA340AD" w:rsidR="00EC2D0E" w:rsidRPr="009F2D6C" w:rsidRDefault="00EE647E" w:rsidP="00D34BE2">
      <w:pPr>
        <w:pStyle w:val="Sectionheading-QldSI"/>
        <w:widowControl w:val="0"/>
        <w:numPr>
          <w:ilvl w:val="0"/>
          <w:numId w:val="44"/>
        </w:numPr>
        <w:tabs>
          <w:tab w:val="left" w:pos="911"/>
        </w:tabs>
        <w:spacing w:before="0" w:line="240" w:lineRule="auto"/>
        <w:ind w:left="910" w:hanging="781"/>
        <w:jc w:val="both"/>
        <w:rPr>
          <w:rFonts w:asciiTheme="minorHAnsi" w:hAnsiTheme="minorHAnsi" w:cstheme="minorBidi"/>
          <w:bCs w:val="0"/>
          <w:sz w:val="24"/>
          <w:szCs w:val="24"/>
          <w:lang w:eastAsia="en-US"/>
        </w:rPr>
      </w:pPr>
      <w:r w:rsidRPr="009F2D6C">
        <w:rPr>
          <w:rFonts w:asciiTheme="minorHAnsi" w:hAnsiTheme="minorHAnsi" w:cstheme="minorBidi"/>
          <w:bCs w:val="0"/>
          <w:sz w:val="24"/>
          <w:szCs w:val="24"/>
          <w:lang w:eastAsia="en-US"/>
        </w:rPr>
        <w:lastRenderedPageBreak/>
        <w:t xml:space="preserve">Queensland </w:t>
      </w:r>
      <w:r w:rsidR="00D34BE2">
        <w:rPr>
          <w:rFonts w:asciiTheme="minorHAnsi" w:hAnsiTheme="minorHAnsi" w:cstheme="minorBidi"/>
          <w:bCs w:val="0"/>
          <w:sz w:val="24"/>
          <w:szCs w:val="24"/>
          <w:lang w:eastAsia="en-US"/>
        </w:rPr>
        <w:t>r</w:t>
      </w:r>
      <w:r w:rsidR="00EC2D0E" w:rsidRPr="009F2D6C">
        <w:rPr>
          <w:rFonts w:asciiTheme="minorHAnsi" w:hAnsiTheme="minorHAnsi" w:cstheme="minorBidi"/>
          <w:bCs w:val="0"/>
          <w:sz w:val="24"/>
          <w:szCs w:val="24"/>
          <w:lang w:eastAsia="en-US"/>
        </w:rPr>
        <w:t xml:space="preserve">equirements for </w:t>
      </w:r>
      <w:proofErr w:type="spellStart"/>
      <w:r w:rsidR="00EC2D0E" w:rsidRPr="009F2D6C">
        <w:rPr>
          <w:rFonts w:asciiTheme="minorHAnsi" w:hAnsiTheme="minorHAnsi" w:cstheme="minorBidi"/>
          <w:bCs w:val="0"/>
          <w:sz w:val="24"/>
          <w:szCs w:val="24"/>
          <w:lang w:eastAsia="en-US"/>
        </w:rPr>
        <w:t>overmass</w:t>
      </w:r>
      <w:proofErr w:type="spellEnd"/>
      <w:r w:rsidR="00EC2D0E" w:rsidRPr="009F2D6C">
        <w:rPr>
          <w:rFonts w:asciiTheme="minorHAnsi" w:hAnsiTheme="minorHAnsi" w:cstheme="minorBidi"/>
          <w:bCs w:val="0"/>
          <w:sz w:val="24"/>
          <w:szCs w:val="24"/>
          <w:lang w:eastAsia="en-US"/>
        </w:rPr>
        <w:t xml:space="preserve"> special purpose vehicles</w:t>
      </w:r>
    </w:p>
    <w:p w14:paraId="1DE859CA"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Unless otherwise specified in this </w:t>
      </w:r>
      <w:r w:rsidR="005A570D" w:rsidRPr="00C75CFB">
        <w:rPr>
          <w:rFonts w:eastAsia="Times New Roman" w:cstheme="minorBidi"/>
          <w:lang w:eastAsia="en-US"/>
        </w:rPr>
        <w:t>N</w:t>
      </w:r>
      <w:r w:rsidRPr="00C75CFB">
        <w:rPr>
          <w:rFonts w:eastAsia="Times New Roman" w:cstheme="minorBidi"/>
          <w:lang w:eastAsia="en-US"/>
        </w:rPr>
        <w:t>otice a</w:t>
      </w:r>
      <w:r w:rsidR="00DC490B">
        <w:rPr>
          <w:rFonts w:eastAsia="Times New Roman" w:cstheme="minorBidi"/>
          <w:lang w:eastAsia="en-US"/>
        </w:rPr>
        <w:t>n</w:t>
      </w:r>
      <w:r w:rsidRPr="00C75CFB">
        <w:rPr>
          <w:rFonts w:eastAsia="Times New Roman" w:cstheme="minorBidi"/>
          <w:lang w:eastAsia="en-US"/>
        </w:rPr>
        <w:t xml:space="preserve"> SPV must have a load sharing suspension system fitted to all axle groups which have more than one axle in the group. </w:t>
      </w:r>
    </w:p>
    <w:p w14:paraId="1DE859CB" w14:textId="77777777" w:rsidR="00EC2D0E" w:rsidRPr="00C75CFB" w:rsidRDefault="00EC2D0E" w:rsidP="00D34BE2">
      <w:pPr>
        <w:pStyle w:val="Bodylevel11subheading-QldSI"/>
        <w:widowControl w:val="0"/>
        <w:numPr>
          <w:ilvl w:val="0"/>
          <w:numId w:val="48"/>
        </w:numPr>
        <w:tabs>
          <w:tab w:val="left" w:pos="1380"/>
        </w:tabs>
        <w:spacing w:after="120" w:line="226" w:lineRule="auto"/>
        <w:ind w:left="1378" w:hanging="522"/>
        <w:jc w:val="both"/>
        <w:rPr>
          <w:rFonts w:eastAsia="Times New Roman" w:cstheme="minorBidi"/>
          <w:lang w:eastAsia="en-US"/>
        </w:rPr>
      </w:pPr>
      <w:r w:rsidRPr="00C75CFB">
        <w:rPr>
          <w:rFonts w:cstheme="minorHAnsi"/>
          <w:bCs/>
        </w:rPr>
        <w:t xml:space="preserve">All </w:t>
      </w:r>
      <w:proofErr w:type="spellStart"/>
      <w:r w:rsidRPr="00C75CFB">
        <w:rPr>
          <w:rFonts w:cstheme="minorHAnsi"/>
          <w:bCs/>
        </w:rPr>
        <w:t>overmass</w:t>
      </w:r>
      <w:proofErr w:type="spellEnd"/>
      <w:r w:rsidRPr="00C75CFB">
        <w:rPr>
          <w:rFonts w:cstheme="minorHAnsi"/>
          <w:bCs/>
        </w:rPr>
        <w:t xml:space="preserve"> SPVs must be made available for a supervised weighing to establish operational requirements. </w:t>
      </w:r>
    </w:p>
    <w:p w14:paraId="63A97F30" w14:textId="671455A6" w:rsidR="0003741A" w:rsidRDefault="00EC2D0E" w:rsidP="0003741A">
      <w:pPr>
        <w:autoSpaceDE w:val="0"/>
        <w:autoSpaceDN w:val="0"/>
        <w:adjustRightInd w:val="0"/>
        <w:spacing w:after="0" w:line="240" w:lineRule="auto"/>
        <w:ind w:left="1378"/>
        <w:jc w:val="both"/>
        <w:rPr>
          <w:rFonts w:cstheme="minorHAnsi"/>
          <w:bCs/>
          <w:i/>
          <w:sz w:val="20"/>
          <w:szCs w:val="20"/>
        </w:rPr>
      </w:pPr>
      <w:r w:rsidRPr="002557A9">
        <w:rPr>
          <w:rFonts w:cstheme="minorHAnsi"/>
          <w:bCs/>
          <w:i/>
          <w:sz w:val="20"/>
          <w:szCs w:val="20"/>
        </w:rPr>
        <w:t>Note</w:t>
      </w:r>
    </w:p>
    <w:p w14:paraId="1DE859CC" w14:textId="78813FCE" w:rsidR="00EC2D0E" w:rsidRPr="0003741A" w:rsidRDefault="00EC2D0E" w:rsidP="004E6A19">
      <w:pPr>
        <w:autoSpaceDE w:val="0"/>
        <w:autoSpaceDN w:val="0"/>
        <w:adjustRightInd w:val="0"/>
        <w:spacing w:after="120" w:line="240" w:lineRule="auto"/>
        <w:ind w:left="1378"/>
        <w:jc w:val="both"/>
        <w:rPr>
          <w:rFonts w:eastAsia="Calibri" w:cstheme="minorHAnsi"/>
          <w:bCs/>
          <w:sz w:val="20"/>
          <w:szCs w:val="20"/>
        </w:rPr>
      </w:pPr>
      <w:r w:rsidRPr="0003741A">
        <w:rPr>
          <w:rFonts w:cstheme="minorHAnsi"/>
          <w:bCs/>
          <w:sz w:val="20"/>
          <w:szCs w:val="20"/>
        </w:rPr>
        <w:t>The requirement for a supervised weigh does not apply if a</w:t>
      </w:r>
      <w:r w:rsidR="00DC490B" w:rsidRPr="0003741A">
        <w:rPr>
          <w:rFonts w:cstheme="minorHAnsi"/>
          <w:bCs/>
          <w:sz w:val="20"/>
          <w:szCs w:val="20"/>
        </w:rPr>
        <w:t>n</w:t>
      </w:r>
      <w:r w:rsidRPr="0003741A">
        <w:rPr>
          <w:rFonts w:cstheme="minorHAnsi"/>
          <w:bCs/>
          <w:sz w:val="20"/>
          <w:szCs w:val="20"/>
        </w:rPr>
        <w:t xml:space="preserve"> SPV is issued with an exemption.</w:t>
      </w:r>
    </w:p>
    <w:p w14:paraId="1DE859CD" w14:textId="7570547B"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The </w:t>
      </w:r>
      <w:r w:rsidR="00FC1544">
        <w:rPr>
          <w:rFonts w:cstheme="minorHAnsi"/>
          <w:bCs/>
        </w:rPr>
        <w:t>registered operator</w:t>
      </w:r>
      <w:r w:rsidR="00FC1544" w:rsidRPr="00C75CFB">
        <w:rPr>
          <w:rFonts w:cstheme="minorHAnsi"/>
          <w:bCs/>
        </w:rPr>
        <w:t xml:space="preserve"> </w:t>
      </w:r>
      <w:r w:rsidRPr="00C75CFB">
        <w:rPr>
          <w:rFonts w:cstheme="minorHAnsi"/>
          <w:bCs/>
        </w:rPr>
        <w:t>and/or driver of a</w:t>
      </w:r>
      <w:r w:rsidR="00DC490B">
        <w:rPr>
          <w:rFonts w:cstheme="minorHAnsi"/>
          <w:bCs/>
        </w:rPr>
        <w:t>n</w:t>
      </w:r>
      <w:r w:rsidRPr="00C75CFB">
        <w:rPr>
          <w:rFonts w:cstheme="minorHAnsi"/>
          <w:bCs/>
        </w:rPr>
        <w:t xml:space="preserve"> SPV must allow the vehicle to be weighed when requested by an Authorised Officer.</w:t>
      </w:r>
    </w:p>
    <w:p w14:paraId="1DE859CE" w14:textId="77777777" w:rsidR="00EC2D0E" w:rsidRPr="00C75CFB" w:rsidRDefault="00EC2D0E" w:rsidP="00D34BE2">
      <w:pPr>
        <w:pStyle w:val="Bodylevel11subheading-QldSI"/>
        <w:widowControl w:val="0"/>
        <w:numPr>
          <w:ilvl w:val="0"/>
          <w:numId w:val="48"/>
        </w:numPr>
        <w:tabs>
          <w:tab w:val="left" w:pos="1380"/>
        </w:tabs>
        <w:spacing w:after="120" w:line="226" w:lineRule="auto"/>
        <w:ind w:left="1378" w:hanging="522"/>
        <w:jc w:val="both"/>
        <w:rPr>
          <w:rFonts w:eastAsia="Times New Roman" w:cstheme="minorBidi"/>
          <w:lang w:eastAsia="en-US"/>
        </w:rPr>
      </w:pPr>
      <w:r w:rsidRPr="00C75CFB">
        <w:rPr>
          <w:rFonts w:cstheme="minorHAnsi"/>
          <w:bCs/>
        </w:rPr>
        <w:t>A</w:t>
      </w:r>
      <w:r w:rsidR="00DC490B">
        <w:rPr>
          <w:rFonts w:cstheme="minorHAnsi"/>
          <w:bCs/>
        </w:rPr>
        <w:t>n</w:t>
      </w:r>
      <w:r w:rsidRPr="00C75CFB">
        <w:rPr>
          <w:rFonts w:cstheme="minorHAnsi"/>
          <w:bCs/>
        </w:rPr>
        <w:t xml:space="preserve"> SPV must not be driven on a road, bridge or other structure at a mass that exceeds the mass limit:</w:t>
      </w:r>
    </w:p>
    <w:p w14:paraId="1DE859CF" w14:textId="77777777" w:rsidR="00EC2D0E" w:rsidRPr="00C75CFB" w:rsidRDefault="00EC2D0E" w:rsidP="00D34BE2">
      <w:pPr>
        <w:pStyle w:val="ListParagraph"/>
        <w:numPr>
          <w:ilvl w:val="0"/>
          <w:numId w:val="49"/>
        </w:numPr>
        <w:autoSpaceDE w:val="0"/>
        <w:autoSpaceDN w:val="0"/>
        <w:adjustRightInd w:val="0"/>
        <w:spacing w:after="0" w:line="240" w:lineRule="auto"/>
        <w:ind w:left="1735" w:hanging="357"/>
        <w:jc w:val="both"/>
        <w:rPr>
          <w:rFonts w:cstheme="minorHAnsi"/>
          <w:bCs/>
          <w:sz w:val="24"/>
          <w:szCs w:val="24"/>
        </w:rPr>
      </w:pPr>
      <w:r w:rsidRPr="00C75CFB">
        <w:rPr>
          <w:rFonts w:cstheme="minorHAnsi"/>
          <w:bCs/>
          <w:sz w:val="24"/>
          <w:szCs w:val="24"/>
        </w:rPr>
        <w:t>shown on a sign relating to the road, bridge, or other structure; or</w:t>
      </w:r>
    </w:p>
    <w:p w14:paraId="1DE859D0" w14:textId="77777777" w:rsidR="00EC2D0E" w:rsidRPr="00C75CFB" w:rsidRDefault="00EC2D0E" w:rsidP="00D34BE2">
      <w:pPr>
        <w:pStyle w:val="ListParagraph"/>
        <w:numPr>
          <w:ilvl w:val="0"/>
          <w:numId w:val="49"/>
        </w:numPr>
        <w:autoSpaceDE w:val="0"/>
        <w:autoSpaceDN w:val="0"/>
        <w:adjustRightInd w:val="0"/>
        <w:spacing w:after="120" w:line="240" w:lineRule="auto"/>
        <w:ind w:left="1735" w:hanging="357"/>
        <w:jc w:val="both"/>
        <w:rPr>
          <w:rFonts w:cstheme="minorHAnsi"/>
          <w:bCs/>
          <w:sz w:val="24"/>
          <w:szCs w:val="24"/>
        </w:rPr>
      </w:pPr>
      <w:r w:rsidRPr="00C75CFB">
        <w:rPr>
          <w:rFonts w:cstheme="minorHAnsi"/>
          <w:bCs/>
          <w:sz w:val="24"/>
          <w:szCs w:val="24"/>
        </w:rPr>
        <w:t>set during a temporary road closure or mass limitation.</w:t>
      </w:r>
      <w:r w:rsidR="00105A09" w:rsidRPr="00C75CFB">
        <w:rPr>
          <w:rFonts w:cstheme="minorHAnsi"/>
          <w:bCs/>
          <w:sz w:val="24"/>
          <w:szCs w:val="24"/>
        </w:rPr>
        <w:t xml:space="preserve"> </w:t>
      </w:r>
    </w:p>
    <w:p w14:paraId="1DE859D1" w14:textId="129F820A" w:rsidR="00EC2D0E" w:rsidRPr="00C75CFB" w:rsidRDefault="00842F65" w:rsidP="00D34BE2">
      <w:pPr>
        <w:pStyle w:val="Bodylevel11subheading-QldSI"/>
        <w:widowControl w:val="0"/>
        <w:numPr>
          <w:ilvl w:val="0"/>
          <w:numId w:val="48"/>
        </w:numPr>
        <w:tabs>
          <w:tab w:val="left" w:pos="1380"/>
        </w:tabs>
        <w:spacing w:before="240" w:line="226" w:lineRule="auto"/>
        <w:ind w:left="1378" w:hanging="522"/>
        <w:jc w:val="both"/>
        <w:rPr>
          <w:rFonts w:cstheme="minorHAnsi"/>
          <w:bCs/>
        </w:rPr>
      </w:pPr>
      <w:r>
        <w:rPr>
          <w:rFonts w:cstheme="minorHAnsi"/>
          <w:bCs/>
        </w:rPr>
        <w:t>The following c</w:t>
      </w:r>
      <w:r w:rsidR="009F2D6C">
        <w:rPr>
          <w:rFonts w:cstheme="minorHAnsi"/>
          <w:bCs/>
        </w:rPr>
        <w:t>onditions</w:t>
      </w:r>
      <w:r>
        <w:rPr>
          <w:rFonts w:cstheme="minorHAnsi"/>
          <w:bCs/>
        </w:rPr>
        <w:t xml:space="preserve"> apply to a SPV which carries</w:t>
      </w:r>
      <w:r w:rsidR="009F2D6C">
        <w:rPr>
          <w:rFonts w:cstheme="minorHAnsi"/>
          <w:bCs/>
        </w:rPr>
        <w:t xml:space="preserve"> </w:t>
      </w:r>
      <w:r w:rsidR="00EC2D0E" w:rsidRPr="00C75CFB">
        <w:rPr>
          <w:rFonts w:cstheme="minorHAnsi"/>
          <w:bCs/>
        </w:rPr>
        <w:t>additional equipment:</w:t>
      </w:r>
    </w:p>
    <w:p w14:paraId="1DE859D2" w14:textId="1226AA82" w:rsidR="00EC2D0E" w:rsidRPr="00C75CFB" w:rsidRDefault="0003741A"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t</w:t>
      </w:r>
      <w:r w:rsidR="00EC2D0E" w:rsidRPr="00C75CFB">
        <w:rPr>
          <w:rFonts w:cstheme="minorHAnsi"/>
          <w:bCs/>
          <w:sz w:val="24"/>
          <w:szCs w:val="24"/>
        </w:rPr>
        <w:t xml:space="preserve">he vehicle's tare and approved GVM </w:t>
      </w:r>
      <w:r w:rsidR="00157A2B">
        <w:rPr>
          <w:rFonts w:cstheme="minorHAnsi"/>
          <w:bCs/>
          <w:sz w:val="24"/>
          <w:szCs w:val="24"/>
        </w:rPr>
        <w:t>must be</w:t>
      </w:r>
      <w:r w:rsidR="00157A2B" w:rsidRPr="00C75CFB">
        <w:rPr>
          <w:rFonts w:cstheme="minorHAnsi"/>
          <w:bCs/>
          <w:sz w:val="24"/>
          <w:szCs w:val="24"/>
        </w:rPr>
        <w:t xml:space="preserve"> </w:t>
      </w:r>
      <w:r w:rsidR="00EC2D0E" w:rsidRPr="00C75CFB">
        <w:rPr>
          <w:rFonts w:cstheme="minorHAnsi"/>
          <w:bCs/>
          <w:sz w:val="24"/>
          <w:szCs w:val="24"/>
        </w:rPr>
        <w:t>recorded on the vehicle's ATO.</w:t>
      </w:r>
    </w:p>
    <w:p w14:paraId="1DE859D3" w14:textId="5EAC7982" w:rsidR="00EC2D0E" w:rsidRPr="00C75CFB" w:rsidRDefault="0003741A"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a</w:t>
      </w:r>
      <w:r w:rsidR="00EC2D0E" w:rsidRPr="00C75CFB">
        <w:rPr>
          <w:rFonts w:cstheme="minorHAnsi"/>
          <w:bCs/>
          <w:sz w:val="24"/>
          <w:szCs w:val="24"/>
        </w:rPr>
        <w:t xml:space="preserve">dditional equipment under </w:t>
      </w:r>
      <w:r w:rsidR="00105A09" w:rsidRPr="00C75CFB">
        <w:rPr>
          <w:rFonts w:cstheme="minorHAnsi"/>
          <w:bCs/>
          <w:sz w:val="24"/>
          <w:szCs w:val="24"/>
        </w:rPr>
        <w:t>section 17</w:t>
      </w:r>
      <w:r w:rsidR="00EC2D0E" w:rsidRPr="00C75CFB">
        <w:rPr>
          <w:rFonts w:cstheme="minorHAnsi"/>
          <w:bCs/>
          <w:sz w:val="24"/>
          <w:szCs w:val="24"/>
        </w:rPr>
        <w:t xml:space="preserve"> of th</w:t>
      </w:r>
      <w:r>
        <w:rPr>
          <w:rFonts w:cstheme="minorHAnsi"/>
          <w:bCs/>
          <w:sz w:val="24"/>
          <w:szCs w:val="24"/>
        </w:rPr>
        <w:t>is</w:t>
      </w:r>
      <w:r w:rsidR="00EC2D0E" w:rsidRPr="00C75CFB">
        <w:rPr>
          <w:rFonts w:cstheme="minorHAnsi"/>
          <w:bCs/>
          <w:sz w:val="24"/>
          <w:szCs w:val="24"/>
        </w:rPr>
        <w:t xml:space="preserve"> Notice is permitted to be carried on the condition that the SPV does not exceed the tyre requirements, axle masses, axle group masses and total mass limits of the </w:t>
      </w:r>
      <w:r w:rsidR="006A7C36" w:rsidRPr="00C75CFB">
        <w:rPr>
          <w:rFonts w:cstheme="minorHAnsi"/>
          <w:bCs/>
          <w:sz w:val="24"/>
          <w:szCs w:val="24"/>
        </w:rPr>
        <w:t>N</w:t>
      </w:r>
      <w:r w:rsidR="00EC2D0E" w:rsidRPr="00C75CFB">
        <w:rPr>
          <w:rFonts w:cstheme="minorHAnsi"/>
          <w:bCs/>
          <w:sz w:val="24"/>
          <w:szCs w:val="24"/>
        </w:rPr>
        <w:t>otice or the vehicle's ATO mass limits.</w:t>
      </w:r>
    </w:p>
    <w:p w14:paraId="1DE859D4" w14:textId="77777777" w:rsidR="00EC2D0E" w:rsidRPr="00C75CFB" w:rsidRDefault="009F2D6C" w:rsidP="00D34BE2">
      <w:pPr>
        <w:pStyle w:val="ListParagraph"/>
        <w:numPr>
          <w:ilvl w:val="0"/>
          <w:numId w:val="50"/>
        </w:numPr>
        <w:autoSpaceDE w:val="0"/>
        <w:autoSpaceDN w:val="0"/>
        <w:adjustRightInd w:val="0"/>
        <w:spacing w:after="120" w:line="300" w:lineRule="atLeast"/>
        <w:jc w:val="both"/>
        <w:rPr>
          <w:rFonts w:cstheme="minorHAnsi"/>
          <w:bCs/>
          <w:sz w:val="24"/>
          <w:szCs w:val="24"/>
        </w:rPr>
      </w:pPr>
      <w:r>
        <w:rPr>
          <w:rFonts w:cstheme="minorHAnsi"/>
          <w:bCs/>
          <w:sz w:val="24"/>
          <w:szCs w:val="24"/>
        </w:rPr>
        <w:t>The term “substances” in section 17 of this Notice (Carrying a</w:t>
      </w:r>
      <w:r w:rsidR="00EC2D0E" w:rsidRPr="00C75CFB">
        <w:rPr>
          <w:rFonts w:cstheme="minorHAnsi"/>
          <w:bCs/>
          <w:sz w:val="24"/>
          <w:szCs w:val="24"/>
        </w:rPr>
        <w:t>dditional equipment</w:t>
      </w:r>
      <w:r>
        <w:rPr>
          <w:rFonts w:cstheme="minorHAnsi"/>
          <w:bCs/>
          <w:sz w:val="24"/>
          <w:szCs w:val="24"/>
        </w:rPr>
        <w:t xml:space="preserve">) </w:t>
      </w:r>
      <w:r w:rsidR="00EC2D0E" w:rsidRPr="00C75CFB">
        <w:rPr>
          <w:rFonts w:cstheme="minorHAnsi"/>
          <w:bCs/>
          <w:sz w:val="24"/>
          <w:szCs w:val="24"/>
        </w:rPr>
        <w:t xml:space="preserve">does not </w:t>
      </w:r>
      <w:r>
        <w:rPr>
          <w:rFonts w:cstheme="minorHAnsi"/>
          <w:bCs/>
          <w:sz w:val="24"/>
          <w:szCs w:val="24"/>
        </w:rPr>
        <w:t xml:space="preserve">include </w:t>
      </w:r>
      <w:r w:rsidR="00EC2D0E" w:rsidRPr="00C75CFB">
        <w:rPr>
          <w:rFonts w:cstheme="minorHAnsi"/>
          <w:bCs/>
          <w:sz w:val="24"/>
          <w:szCs w:val="24"/>
        </w:rPr>
        <w:t>substances that are to be spread by the vehicle.</w:t>
      </w:r>
    </w:p>
    <w:p w14:paraId="1DE859D5"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 xml:space="preserve">Carrying a load other than the additional equipment under </w:t>
      </w:r>
      <w:r w:rsidR="00EE647E" w:rsidRPr="00C75CFB">
        <w:rPr>
          <w:rFonts w:cstheme="minorHAnsi"/>
          <w:bCs/>
        </w:rPr>
        <w:t>section 5(5)</w:t>
      </w:r>
      <w:r w:rsidRPr="00C75CFB">
        <w:rPr>
          <w:rFonts w:cstheme="minorHAnsi"/>
          <w:bCs/>
        </w:rPr>
        <w:t xml:space="preserve"> of this schedule on a road in Queensland is not permitted.</w:t>
      </w:r>
    </w:p>
    <w:p w14:paraId="1DE859D6" w14:textId="77777777" w:rsidR="00EC2D0E" w:rsidRPr="00C75CFB"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A</w:t>
      </w:r>
      <w:r w:rsidR="00DC490B">
        <w:rPr>
          <w:rFonts w:cstheme="minorHAnsi"/>
          <w:bCs/>
        </w:rPr>
        <w:t>n</w:t>
      </w:r>
      <w:r w:rsidRPr="00C75CFB">
        <w:rPr>
          <w:rFonts w:cstheme="minorHAnsi"/>
          <w:bCs/>
        </w:rPr>
        <w:t xml:space="preserve"> SPV must be configured to its day-to-day operational mass and mode as specified in its ATO and/or any removable/movable counterweight blocks are to be either removed for travel or located such that the maximum permitted axle masses are not exceeded. </w:t>
      </w:r>
    </w:p>
    <w:p w14:paraId="1DE859D7" w14:textId="77777777" w:rsidR="00EC2D0E" w:rsidRDefault="00EC2D0E" w:rsidP="00D34BE2">
      <w:pPr>
        <w:pStyle w:val="Bodylevel11subheading-QldSI"/>
        <w:widowControl w:val="0"/>
        <w:numPr>
          <w:ilvl w:val="0"/>
          <w:numId w:val="48"/>
        </w:numPr>
        <w:tabs>
          <w:tab w:val="left" w:pos="1380"/>
        </w:tabs>
        <w:spacing w:line="226" w:lineRule="auto"/>
        <w:ind w:left="1378" w:hanging="521"/>
        <w:jc w:val="both"/>
        <w:rPr>
          <w:rFonts w:cstheme="minorHAnsi"/>
          <w:bCs/>
        </w:rPr>
      </w:pPr>
      <w:r w:rsidRPr="00C75CFB">
        <w:rPr>
          <w:rFonts w:cstheme="minorHAnsi"/>
          <w:bCs/>
        </w:rPr>
        <w:t>The mass on an axle group described in Column</w:t>
      </w:r>
      <w:r w:rsidR="001A160F" w:rsidRPr="00C75CFB">
        <w:rPr>
          <w:rFonts w:cstheme="minorHAnsi"/>
          <w:bCs/>
        </w:rPr>
        <w:t>s</w:t>
      </w:r>
      <w:r w:rsidRPr="00C75CFB">
        <w:rPr>
          <w:rFonts w:cstheme="minorHAnsi"/>
          <w:bCs/>
        </w:rPr>
        <w:t xml:space="preserve"> 2</w:t>
      </w:r>
      <w:r w:rsidR="001A160F" w:rsidRPr="00C75CFB">
        <w:rPr>
          <w:rFonts w:cstheme="minorHAnsi"/>
          <w:bCs/>
        </w:rPr>
        <w:t xml:space="preserve"> and 3</w:t>
      </w:r>
      <w:r w:rsidRPr="00C75CFB">
        <w:rPr>
          <w:rFonts w:cstheme="minorHAnsi"/>
          <w:bCs/>
        </w:rPr>
        <w:t xml:space="preserve"> of Table 1 of this Schedule must not be more than the mass limit set out in Column 4</w:t>
      </w:r>
      <w:r w:rsidR="009F2D6C">
        <w:rPr>
          <w:rFonts w:cstheme="minorHAnsi"/>
          <w:bCs/>
        </w:rPr>
        <w:t xml:space="preserve"> </w:t>
      </w:r>
      <w:r w:rsidRPr="00C75CFB">
        <w:rPr>
          <w:rFonts w:cstheme="minorHAnsi"/>
          <w:bCs/>
        </w:rPr>
        <w:t>opposite its description.</w:t>
      </w:r>
    </w:p>
    <w:p w14:paraId="77EE5BD3" w14:textId="77777777" w:rsidR="005A5ABB" w:rsidRDefault="005A5ABB" w:rsidP="005A5ABB">
      <w:pPr>
        <w:pStyle w:val="Bodylevel11subheading-QldSI"/>
        <w:widowControl w:val="0"/>
        <w:tabs>
          <w:tab w:val="left" w:pos="1380"/>
        </w:tabs>
        <w:spacing w:line="226" w:lineRule="auto"/>
        <w:jc w:val="both"/>
        <w:rPr>
          <w:rFonts w:cstheme="minorHAnsi"/>
          <w:bCs/>
        </w:rPr>
      </w:pPr>
    </w:p>
    <w:p w14:paraId="0E4592CF" w14:textId="77777777" w:rsidR="005A5ABB" w:rsidRDefault="005A5ABB" w:rsidP="005A5ABB">
      <w:pPr>
        <w:pStyle w:val="Bodylevel11subheading-QldSI"/>
        <w:widowControl w:val="0"/>
        <w:tabs>
          <w:tab w:val="left" w:pos="1380"/>
        </w:tabs>
        <w:spacing w:line="226" w:lineRule="auto"/>
        <w:jc w:val="both"/>
        <w:rPr>
          <w:rFonts w:cstheme="minorHAnsi"/>
          <w:bCs/>
        </w:rPr>
      </w:pPr>
    </w:p>
    <w:p w14:paraId="1E1DCAEB" w14:textId="77777777" w:rsidR="005A5ABB" w:rsidRDefault="005A5ABB" w:rsidP="005A5ABB">
      <w:pPr>
        <w:pStyle w:val="Bodylevel11subheading-QldSI"/>
        <w:widowControl w:val="0"/>
        <w:tabs>
          <w:tab w:val="left" w:pos="1380"/>
        </w:tabs>
        <w:spacing w:line="226" w:lineRule="auto"/>
        <w:jc w:val="both"/>
        <w:rPr>
          <w:rFonts w:cstheme="minorHAnsi"/>
          <w:bCs/>
        </w:rPr>
      </w:pPr>
    </w:p>
    <w:p w14:paraId="77FE6A4A" w14:textId="77777777" w:rsidR="005A5ABB" w:rsidRDefault="005A5ABB" w:rsidP="005A5ABB">
      <w:pPr>
        <w:pStyle w:val="Bodylevel11subheading-QldSI"/>
        <w:widowControl w:val="0"/>
        <w:tabs>
          <w:tab w:val="left" w:pos="1380"/>
        </w:tabs>
        <w:spacing w:line="226" w:lineRule="auto"/>
        <w:jc w:val="both"/>
        <w:rPr>
          <w:rFonts w:cstheme="minorHAnsi"/>
          <w:bCs/>
        </w:rPr>
      </w:pPr>
    </w:p>
    <w:p w14:paraId="5B4A7876" w14:textId="77777777" w:rsidR="003D6431" w:rsidRPr="00C75CFB" w:rsidRDefault="003D6431" w:rsidP="005A5ABB">
      <w:pPr>
        <w:pStyle w:val="Bodylevel11subheading-QldSI"/>
        <w:widowControl w:val="0"/>
        <w:tabs>
          <w:tab w:val="left" w:pos="1380"/>
        </w:tabs>
        <w:spacing w:line="226" w:lineRule="auto"/>
        <w:jc w:val="both"/>
        <w:rPr>
          <w:rFonts w:cstheme="minorHAnsi"/>
          <w:bCs/>
        </w:rPr>
      </w:pPr>
    </w:p>
    <w:p w14:paraId="1DE859D8" w14:textId="77777777" w:rsidR="00EC2D0E" w:rsidRPr="00C75CFB" w:rsidRDefault="00EC2D0E" w:rsidP="00EC2D0E">
      <w:pPr>
        <w:pStyle w:val="ListParagraph"/>
        <w:autoSpaceDE w:val="0"/>
        <w:autoSpaceDN w:val="0"/>
        <w:adjustRightInd w:val="0"/>
        <w:spacing w:after="120" w:line="300" w:lineRule="atLeast"/>
        <w:ind w:left="709"/>
        <w:jc w:val="both"/>
        <w:rPr>
          <w:b/>
          <w:color w:val="000000"/>
        </w:rPr>
      </w:pPr>
      <w:r w:rsidRPr="00C75CFB">
        <w:rPr>
          <w:b/>
          <w:color w:val="000000"/>
        </w:rPr>
        <w:lastRenderedPageBreak/>
        <w:t>Table 1 Axle mass limits for special purpose vehicles in Queensland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Axle mass limits for special purpose vehicles in Queensland"/>
        <w:tblDescription w:val="Table of mass limits according to the type of axle group and ground contact axle width."/>
      </w:tblPr>
      <w:tblGrid>
        <w:gridCol w:w="1212"/>
        <w:gridCol w:w="4111"/>
        <w:gridCol w:w="1984"/>
        <w:gridCol w:w="1590"/>
      </w:tblGrid>
      <w:tr w:rsidR="00EC2D0E" w:rsidRPr="00C75CFB" w14:paraId="1DE859DD" w14:textId="77777777" w:rsidTr="009C2BA0">
        <w:trPr>
          <w:cantSplit/>
          <w:jc w:val="center"/>
        </w:trPr>
        <w:tc>
          <w:tcPr>
            <w:tcW w:w="1212" w:type="dxa"/>
            <w:shd w:val="clear" w:color="auto" w:fill="D9D9D9" w:themeFill="background1" w:themeFillShade="D9"/>
            <w:vAlign w:val="center"/>
          </w:tcPr>
          <w:p w14:paraId="1DE859D9" w14:textId="77777777" w:rsidR="00EC2D0E" w:rsidRPr="00C75CFB" w:rsidRDefault="00EC2D0E" w:rsidP="005A570D">
            <w:pPr>
              <w:spacing w:after="0" w:line="240" w:lineRule="auto"/>
              <w:jc w:val="center"/>
              <w:rPr>
                <w:b/>
                <w:i/>
              </w:rPr>
            </w:pPr>
            <w:r w:rsidRPr="00C75CFB">
              <w:rPr>
                <w:b/>
                <w:i/>
              </w:rPr>
              <w:t>Column 1</w:t>
            </w:r>
          </w:p>
        </w:tc>
        <w:tc>
          <w:tcPr>
            <w:tcW w:w="4111" w:type="dxa"/>
            <w:shd w:val="clear" w:color="auto" w:fill="D9D9D9" w:themeFill="background1" w:themeFillShade="D9"/>
            <w:tcMar>
              <w:top w:w="57" w:type="dxa"/>
              <w:bottom w:w="57" w:type="dxa"/>
            </w:tcMar>
            <w:vAlign w:val="center"/>
          </w:tcPr>
          <w:p w14:paraId="1DE859DA" w14:textId="77777777" w:rsidR="00EC2D0E" w:rsidRPr="00C75CFB" w:rsidRDefault="00EC2D0E" w:rsidP="005A570D">
            <w:pPr>
              <w:spacing w:after="0" w:line="240" w:lineRule="auto"/>
              <w:jc w:val="center"/>
              <w:rPr>
                <w:b/>
                <w:i/>
              </w:rPr>
            </w:pPr>
            <w:r w:rsidRPr="00C75CFB">
              <w:rPr>
                <w:b/>
                <w:i/>
              </w:rPr>
              <w:t>Column 2</w:t>
            </w:r>
          </w:p>
        </w:tc>
        <w:tc>
          <w:tcPr>
            <w:tcW w:w="1984" w:type="dxa"/>
            <w:shd w:val="clear" w:color="auto" w:fill="D9D9D9" w:themeFill="background1" w:themeFillShade="D9"/>
            <w:tcMar>
              <w:top w:w="57" w:type="dxa"/>
              <w:bottom w:w="57" w:type="dxa"/>
            </w:tcMar>
            <w:vAlign w:val="center"/>
          </w:tcPr>
          <w:p w14:paraId="1DE859DB" w14:textId="77777777" w:rsidR="00EC2D0E" w:rsidRPr="00C75CFB" w:rsidRDefault="00EC2D0E" w:rsidP="005A570D">
            <w:pPr>
              <w:spacing w:after="0" w:line="240" w:lineRule="auto"/>
              <w:jc w:val="center"/>
              <w:rPr>
                <w:b/>
                <w:i/>
              </w:rPr>
            </w:pPr>
            <w:r w:rsidRPr="00C75CFB">
              <w:rPr>
                <w:b/>
                <w:i/>
              </w:rPr>
              <w:t>Column 3</w:t>
            </w:r>
          </w:p>
        </w:tc>
        <w:tc>
          <w:tcPr>
            <w:tcW w:w="1590" w:type="dxa"/>
            <w:shd w:val="clear" w:color="auto" w:fill="D9D9D9" w:themeFill="background1" w:themeFillShade="D9"/>
            <w:tcMar>
              <w:top w:w="57" w:type="dxa"/>
              <w:bottom w:w="57" w:type="dxa"/>
            </w:tcMar>
            <w:vAlign w:val="center"/>
          </w:tcPr>
          <w:p w14:paraId="1DE859DC" w14:textId="77777777" w:rsidR="00EC2D0E" w:rsidRPr="00C75CFB" w:rsidRDefault="00EC2D0E" w:rsidP="005A570D">
            <w:pPr>
              <w:spacing w:after="0" w:line="240" w:lineRule="auto"/>
              <w:jc w:val="center"/>
              <w:rPr>
                <w:b/>
                <w:i/>
              </w:rPr>
            </w:pPr>
            <w:r w:rsidRPr="00C75CFB">
              <w:rPr>
                <w:b/>
                <w:i/>
              </w:rPr>
              <w:t>Column 4</w:t>
            </w:r>
          </w:p>
        </w:tc>
      </w:tr>
      <w:tr w:rsidR="00EC2D0E" w:rsidRPr="00C75CFB" w14:paraId="1DE859E2" w14:textId="77777777" w:rsidTr="009C2BA0">
        <w:trPr>
          <w:cantSplit/>
          <w:jc w:val="center"/>
        </w:trPr>
        <w:tc>
          <w:tcPr>
            <w:tcW w:w="1212" w:type="dxa"/>
            <w:shd w:val="clear" w:color="auto" w:fill="D9D9D9" w:themeFill="background1" w:themeFillShade="D9"/>
            <w:vAlign w:val="center"/>
          </w:tcPr>
          <w:p w14:paraId="1DE859DE" w14:textId="77777777" w:rsidR="00EC2D0E" w:rsidRPr="00C75CFB" w:rsidRDefault="00EC2D0E" w:rsidP="009C2BA0">
            <w:pPr>
              <w:spacing w:after="0" w:line="240" w:lineRule="auto"/>
              <w:jc w:val="both"/>
              <w:rPr>
                <w:b/>
              </w:rPr>
            </w:pPr>
            <w:r w:rsidRPr="00C75CFB">
              <w:rPr>
                <w:b/>
                <w:i/>
              </w:rPr>
              <w:t>Item No.</w:t>
            </w:r>
          </w:p>
        </w:tc>
        <w:tc>
          <w:tcPr>
            <w:tcW w:w="4111" w:type="dxa"/>
            <w:shd w:val="clear" w:color="auto" w:fill="D9D9D9" w:themeFill="background1" w:themeFillShade="D9"/>
            <w:tcMar>
              <w:top w:w="57" w:type="dxa"/>
              <w:bottom w:w="57" w:type="dxa"/>
            </w:tcMar>
            <w:vAlign w:val="center"/>
          </w:tcPr>
          <w:p w14:paraId="1DE859DF" w14:textId="77777777" w:rsidR="00EC2D0E" w:rsidRPr="00C75CFB" w:rsidRDefault="00EC2D0E" w:rsidP="009C2BA0">
            <w:pPr>
              <w:spacing w:after="0" w:line="240" w:lineRule="auto"/>
              <w:jc w:val="both"/>
              <w:rPr>
                <w:b/>
              </w:rPr>
            </w:pPr>
            <w:r w:rsidRPr="00C75CFB">
              <w:rPr>
                <w:b/>
                <w:i/>
              </w:rPr>
              <w:t>Type of axle or axle group</w:t>
            </w:r>
          </w:p>
        </w:tc>
        <w:tc>
          <w:tcPr>
            <w:tcW w:w="1984" w:type="dxa"/>
            <w:shd w:val="clear" w:color="auto" w:fill="D9D9D9" w:themeFill="background1" w:themeFillShade="D9"/>
            <w:tcMar>
              <w:top w:w="57" w:type="dxa"/>
              <w:bottom w:w="57" w:type="dxa"/>
            </w:tcMar>
            <w:vAlign w:val="center"/>
          </w:tcPr>
          <w:p w14:paraId="1DE859E0" w14:textId="77777777" w:rsidR="00EC2D0E" w:rsidRPr="00C75CFB" w:rsidRDefault="00EC2D0E" w:rsidP="005A570D">
            <w:pPr>
              <w:spacing w:after="0" w:line="240" w:lineRule="auto"/>
              <w:jc w:val="center"/>
              <w:rPr>
                <w:b/>
              </w:rPr>
            </w:pPr>
            <w:r w:rsidRPr="00C75CFB">
              <w:rPr>
                <w:b/>
                <w:i/>
              </w:rPr>
              <w:t>Minimum Ground Contact width of axle (metres)</w:t>
            </w:r>
          </w:p>
        </w:tc>
        <w:tc>
          <w:tcPr>
            <w:tcW w:w="1590" w:type="dxa"/>
            <w:shd w:val="clear" w:color="auto" w:fill="D9D9D9" w:themeFill="background1" w:themeFillShade="D9"/>
            <w:tcMar>
              <w:top w:w="57" w:type="dxa"/>
              <w:bottom w:w="57" w:type="dxa"/>
            </w:tcMar>
            <w:vAlign w:val="center"/>
          </w:tcPr>
          <w:p w14:paraId="1DE859E1" w14:textId="77777777" w:rsidR="00EC2D0E" w:rsidRPr="00C75CFB" w:rsidRDefault="00EC2D0E" w:rsidP="005A570D">
            <w:pPr>
              <w:spacing w:after="0" w:line="240" w:lineRule="auto"/>
              <w:jc w:val="center"/>
              <w:rPr>
                <w:b/>
              </w:rPr>
            </w:pPr>
            <w:r w:rsidRPr="00C75CFB">
              <w:rPr>
                <w:b/>
                <w:i/>
              </w:rPr>
              <w:t>Mass limit (tonnes)</w:t>
            </w:r>
          </w:p>
        </w:tc>
      </w:tr>
      <w:tr w:rsidR="00EC2D0E" w:rsidRPr="00C75CFB" w14:paraId="1DE859E7" w14:textId="77777777" w:rsidTr="001A160F">
        <w:trPr>
          <w:cantSplit/>
          <w:jc w:val="center"/>
        </w:trPr>
        <w:tc>
          <w:tcPr>
            <w:tcW w:w="1212" w:type="dxa"/>
            <w:shd w:val="clear" w:color="auto" w:fill="auto"/>
            <w:vAlign w:val="center"/>
          </w:tcPr>
          <w:p w14:paraId="1DE859E3" w14:textId="77777777" w:rsidR="00EC2D0E" w:rsidRPr="00C75CFB" w:rsidRDefault="00EC2D0E" w:rsidP="00567C3B">
            <w:pPr>
              <w:spacing w:after="0" w:line="240" w:lineRule="auto"/>
              <w:jc w:val="center"/>
              <w:rPr>
                <w:b/>
              </w:rPr>
            </w:pPr>
            <w:r w:rsidRPr="00C75CFB">
              <w:rPr>
                <w:b/>
              </w:rPr>
              <w:t>1</w:t>
            </w:r>
          </w:p>
        </w:tc>
        <w:tc>
          <w:tcPr>
            <w:tcW w:w="4111" w:type="dxa"/>
            <w:shd w:val="clear" w:color="auto" w:fill="auto"/>
            <w:tcMar>
              <w:top w:w="57" w:type="dxa"/>
              <w:bottom w:w="57" w:type="dxa"/>
            </w:tcMar>
            <w:vAlign w:val="center"/>
          </w:tcPr>
          <w:p w14:paraId="1DE859E4" w14:textId="77777777" w:rsidR="00EC2D0E" w:rsidRPr="00C75CFB" w:rsidRDefault="00EC2D0E" w:rsidP="009C2BA0">
            <w:pPr>
              <w:spacing w:after="0" w:line="240" w:lineRule="auto"/>
              <w:jc w:val="both"/>
            </w:pPr>
            <w:r w:rsidRPr="00C75CFB">
              <w:t>Tandem axle group fitted with dual tyres where the centre lines of the axles are at least 1.20m but less than 1.35 m apart.</w:t>
            </w:r>
          </w:p>
        </w:tc>
        <w:tc>
          <w:tcPr>
            <w:tcW w:w="1984" w:type="dxa"/>
            <w:shd w:val="clear" w:color="auto" w:fill="auto"/>
            <w:tcMar>
              <w:top w:w="57" w:type="dxa"/>
              <w:bottom w:w="57" w:type="dxa"/>
            </w:tcMar>
            <w:vAlign w:val="center"/>
          </w:tcPr>
          <w:p w14:paraId="1DE859E5" w14:textId="5BB73834" w:rsidR="00EC2D0E" w:rsidRPr="00C75CFB" w:rsidRDefault="004E6A19" w:rsidP="001A160F">
            <w:pPr>
              <w:spacing w:after="0" w:line="240" w:lineRule="auto"/>
              <w:jc w:val="center"/>
            </w:pPr>
            <w:r>
              <w:t>3.3</w:t>
            </w:r>
          </w:p>
        </w:tc>
        <w:tc>
          <w:tcPr>
            <w:tcW w:w="1590" w:type="dxa"/>
            <w:shd w:val="clear" w:color="auto" w:fill="auto"/>
            <w:tcMar>
              <w:top w:w="57" w:type="dxa"/>
              <w:bottom w:w="57" w:type="dxa"/>
            </w:tcMar>
            <w:vAlign w:val="center"/>
          </w:tcPr>
          <w:p w14:paraId="1DE859E6" w14:textId="77777777" w:rsidR="00EC2D0E" w:rsidRPr="00C75CFB" w:rsidRDefault="00EC2D0E" w:rsidP="001A160F">
            <w:pPr>
              <w:spacing w:after="0" w:line="240" w:lineRule="auto"/>
              <w:jc w:val="center"/>
            </w:pPr>
            <w:r w:rsidRPr="00C75CFB">
              <w:t>28.0</w:t>
            </w:r>
          </w:p>
        </w:tc>
      </w:tr>
      <w:tr w:rsidR="00EC2D0E" w:rsidRPr="00C75CFB" w14:paraId="1DE859EC" w14:textId="77777777" w:rsidTr="001A160F">
        <w:trPr>
          <w:cantSplit/>
          <w:jc w:val="center"/>
        </w:trPr>
        <w:tc>
          <w:tcPr>
            <w:tcW w:w="1212" w:type="dxa"/>
            <w:shd w:val="clear" w:color="auto" w:fill="auto"/>
            <w:vAlign w:val="center"/>
          </w:tcPr>
          <w:p w14:paraId="1DE859E8" w14:textId="77777777" w:rsidR="00EC2D0E" w:rsidRPr="00C75CFB" w:rsidRDefault="00EC2D0E" w:rsidP="00567C3B">
            <w:pPr>
              <w:spacing w:after="0" w:line="240" w:lineRule="auto"/>
              <w:ind w:left="-255" w:firstLine="255"/>
              <w:jc w:val="center"/>
              <w:rPr>
                <w:b/>
              </w:rPr>
            </w:pPr>
            <w:r w:rsidRPr="00C75CFB">
              <w:rPr>
                <w:b/>
              </w:rPr>
              <w:t>2</w:t>
            </w:r>
          </w:p>
        </w:tc>
        <w:tc>
          <w:tcPr>
            <w:tcW w:w="4111" w:type="dxa"/>
            <w:shd w:val="clear" w:color="auto" w:fill="auto"/>
            <w:tcMar>
              <w:top w:w="57" w:type="dxa"/>
              <w:bottom w:w="57" w:type="dxa"/>
            </w:tcMar>
            <w:vAlign w:val="center"/>
          </w:tcPr>
          <w:p w14:paraId="1DE859E9" w14:textId="77777777" w:rsidR="00EC2D0E" w:rsidRPr="00C75CFB" w:rsidRDefault="00EC2D0E" w:rsidP="009C2BA0">
            <w:pPr>
              <w:spacing w:after="0" w:line="240" w:lineRule="auto"/>
              <w:jc w:val="both"/>
            </w:pPr>
            <w:r w:rsidRPr="00C75CFB">
              <w:t>Tandem axle group fitted with dual tyres where the centre lines of the axles are at least 1.35 m apart.</w:t>
            </w:r>
          </w:p>
        </w:tc>
        <w:tc>
          <w:tcPr>
            <w:tcW w:w="1984" w:type="dxa"/>
            <w:shd w:val="clear" w:color="auto" w:fill="auto"/>
            <w:tcMar>
              <w:top w:w="57" w:type="dxa"/>
              <w:bottom w:w="57" w:type="dxa"/>
            </w:tcMar>
            <w:vAlign w:val="center"/>
          </w:tcPr>
          <w:p w14:paraId="1DE859EA" w14:textId="1EF3FB75" w:rsidR="00EC2D0E" w:rsidRPr="00C75CFB" w:rsidRDefault="00EC2D0E" w:rsidP="001A160F">
            <w:pPr>
              <w:spacing w:after="0" w:line="240" w:lineRule="auto"/>
              <w:jc w:val="center"/>
            </w:pPr>
            <w:r w:rsidRPr="00C75CFB">
              <w:t>3.0</w:t>
            </w:r>
          </w:p>
        </w:tc>
        <w:tc>
          <w:tcPr>
            <w:tcW w:w="1590" w:type="dxa"/>
            <w:shd w:val="clear" w:color="auto" w:fill="auto"/>
            <w:tcMar>
              <w:top w:w="57" w:type="dxa"/>
              <w:bottom w:w="57" w:type="dxa"/>
            </w:tcMar>
            <w:vAlign w:val="center"/>
          </w:tcPr>
          <w:p w14:paraId="1DE859EB" w14:textId="77777777" w:rsidR="00EC2D0E" w:rsidRPr="00C75CFB" w:rsidRDefault="00EC2D0E" w:rsidP="001A160F">
            <w:pPr>
              <w:spacing w:after="0" w:line="240" w:lineRule="auto"/>
              <w:jc w:val="center"/>
            </w:pPr>
            <w:r w:rsidRPr="00C75CFB">
              <w:t>28.0</w:t>
            </w:r>
          </w:p>
        </w:tc>
      </w:tr>
    </w:tbl>
    <w:p w14:paraId="1DE859ED" w14:textId="77777777" w:rsidR="00EC2D0E" w:rsidRPr="00C75CFB" w:rsidRDefault="00EC2D0E" w:rsidP="00EC2D0E">
      <w:pPr>
        <w:ind w:left="360"/>
        <w:jc w:val="both"/>
        <w:rPr>
          <w:b/>
        </w:rPr>
      </w:pPr>
    </w:p>
    <w:p w14:paraId="1DE859EF" w14:textId="47FB00FA" w:rsidR="00EE647E" w:rsidRDefault="00EC2D0E" w:rsidP="005A5ABB">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0CCF">
        <w:rPr>
          <w:rFonts w:asciiTheme="minorHAnsi" w:hAnsiTheme="minorHAnsi" w:cstheme="minorBidi"/>
          <w:bCs w:val="0"/>
          <w:sz w:val="24"/>
          <w:szCs w:val="24"/>
          <w:lang w:eastAsia="en-US"/>
        </w:rPr>
        <w:t xml:space="preserve"> Queensland </w:t>
      </w:r>
      <w:r w:rsidR="00D34BE2">
        <w:rPr>
          <w:rFonts w:asciiTheme="minorHAnsi" w:hAnsiTheme="minorHAnsi" w:cstheme="minorBidi"/>
          <w:bCs w:val="0"/>
          <w:sz w:val="24"/>
          <w:szCs w:val="24"/>
          <w:lang w:eastAsia="en-US"/>
        </w:rPr>
        <w:t>a</w:t>
      </w:r>
      <w:r w:rsidRPr="00820CCF">
        <w:rPr>
          <w:rFonts w:asciiTheme="minorHAnsi" w:hAnsiTheme="minorHAnsi" w:cstheme="minorBidi"/>
          <w:bCs w:val="0"/>
          <w:sz w:val="24"/>
          <w:szCs w:val="24"/>
          <w:lang w:eastAsia="en-US"/>
        </w:rPr>
        <w:t>rea and route conditions</w:t>
      </w:r>
    </w:p>
    <w:p w14:paraId="036141AD" w14:textId="77777777" w:rsidR="005A5ABB" w:rsidRPr="005A5ABB" w:rsidRDefault="005A5ABB" w:rsidP="005A5ABB">
      <w:pPr>
        <w:pStyle w:val="Sectionheading-QldSI"/>
        <w:widowControl w:val="0"/>
        <w:tabs>
          <w:tab w:val="left" w:pos="911"/>
        </w:tabs>
        <w:spacing w:before="0"/>
        <w:ind w:left="910"/>
        <w:jc w:val="both"/>
        <w:rPr>
          <w:rFonts w:asciiTheme="minorHAnsi" w:hAnsiTheme="minorHAnsi" w:cstheme="minorBidi"/>
          <w:bCs w:val="0"/>
          <w:sz w:val="24"/>
          <w:szCs w:val="24"/>
          <w:lang w:eastAsia="en-US"/>
        </w:rPr>
      </w:pPr>
    </w:p>
    <w:p w14:paraId="1DE859F0" w14:textId="77777777" w:rsidR="00EC2D0E" w:rsidRPr="00C75CFB" w:rsidRDefault="00EC2D0E" w:rsidP="00EC2D0E">
      <w:pPr>
        <w:pStyle w:val="ListParagraph"/>
        <w:ind w:left="910" w:firstLine="468"/>
        <w:jc w:val="both"/>
        <w:rPr>
          <w:rFonts w:cstheme="minorHAnsi"/>
          <w:b/>
          <w:bCs/>
          <w:i/>
        </w:rPr>
      </w:pPr>
      <w:r w:rsidRPr="00C75CFB">
        <w:rPr>
          <w:rFonts w:cstheme="minorHAnsi"/>
          <w:b/>
          <w:bCs/>
          <w:i/>
        </w:rPr>
        <w:t xml:space="preserve">Network accessible to SPVs operating under this </w:t>
      </w:r>
      <w:r w:rsidR="00167AAE" w:rsidRPr="00C75CFB">
        <w:rPr>
          <w:rFonts w:cstheme="minorHAnsi"/>
          <w:b/>
          <w:bCs/>
          <w:i/>
        </w:rPr>
        <w:t>N</w:t>
      </w:r>
      <w:r w:rsidRPr="00C75CFB">
        <w:rPr>
          <w:rFonts w:cstheme="minorHAnsi"/>
          <w:b/>
          <w:bCs/>
          <w:i/>
        </w:rPr>
        <w:t>otice</w:t>
      </w:r>
    </w:p>
    <w:p w14:paraId="1DE859F1" w14:textId="77777777" w:rsidR="00EC2D0E" w:rsidRDefault="00EC2D0E" w:rsidP="00D34BE2">
      <w:pPr>
        <w:pStyle w:val="Bodylevel11subheading-QldSI"/>
        <w:widowControl w:val="0"/>
        <w:numPr>
          <w:ilvl w:val="0"/>
          <w:numId w:val="51"/>
        </w:numPr>
        <w:tabs>
          <w:tab w:val="left" w:pos="1380"/>
        </w:tabs>
        <w:spacing w:after="120" w:line="240" w:lineRule="auto"/>
        <w:ind w:left="1378" w:hanging="522"/>
        <w:jc w:val="both"/>
        <w:rPr>
          <w:rFonts w:eastAsia="Times New Roman" w:cstheme="minorBidi"/>
          <w:lang w:eastAsia="en-US"/>
        </w:rPr>
      </w:pPr>
      <w:r w:rsidRPr="00C75CFB">
        <w:rPr>
          <w:rFonts w:eastAsia="Times New Roman" w:cstheme="minorBidi"/>
          <w:lang w:eastAsia="en-US"/>
        </w:rPr>
        <w:t xml:space="preserve">SPVs operating under this </w:t>
      </w:r>
      <w:r w:rsidR="00167AAE" w:rsidRPr="00C75CFB">
        <w:rPr>
          <w:rFonts w:eastAsia="Times New Roman" w:cstheme="minorBidi"/>
          <w:lang w:eastAsia="en-US"/>
        </w:rPr>
        <w:t>N</w:t>
      </w:r>
      <w:r w:rsidRPr="00C75CFB">
        <w:rPr>
          <w:rFonts w:eastAsia="Times New Roman" w:cstheme="minorBidi"/>
          <w:lang w:eastAsia="en-US"/>
        </w:rPr>
        <w:t xml:space="preserve">otice have access to all </w:t>
      </w:r>
      <w:proofErr w:type="gramStart"/>
      <w:r w:rsidRPr="00C75CFB">
        <w:rPr>
          <w:rFonts w:eastAsia="Times New Roman" w:cstheme="minorBidi"/>
          <w:lang w:eastAsia="en-US"/>
        </w:rPr>
        <w:t>state controlled</w:t>
      </w:r>
      <w:proofErr w:type="gramEnd"/>
      <w:r w:rsidRPr="00C75CFB">
        <w:rPr>
          <w:rFonts w:eastAsia="Times New Roman" w:cstheme="minorBidi"/>
          <w:lang w:eastAsia="en-US"/>
        </w:rPr>
        <w:t xml:space="preserve"> roads in Queensland subject to the conditions of this schedule.</w:t>
      </w:r>
    </w:p>
    <w:p w14:paraId="7130E166" w14:textId="0D5F96E3" w:rsidR="00305288" w:rsidRPr="00305288" w:rsidRDefault="00305288" w:rsidP="00D34BE2">
      <w:pPr>
        <w:pStyle w:val="ListParagraph"/>
        <w:numPr>
          <w:ilvl w:val="0"/>
          <w:numId w:val="51"/>
        </w:numPr>
        <w:spacing w:after="120" w:line="240" w:lineRule="auto"/>
        <w:ind w:left="1418" w:hanging="567"/>
        <w:rPr>
          <w:rFonts w:eastAsia="Times New Roman" w:cstheme="minorBidi"/>
          <w:spacing w:val="-1"/>
          <w:sz w:val="24"/>
          <w:szCs w:val="24"/>
        </w:rPr>
      </w:pPr>
      <w:r>
        <w:rPr>
          <w:rFonts w:eastAsia="Times New Roman" w:cstheme="minorBidi"/>
          <w:spacing w:val="-1"/>
          <w:sz w:val="24"/>
          <w:szCs w:val="24"/>
        </w:rPr>
        <w:t>SPVs operating under this N</w:t>
      </w:r>
      <w:r w:rsidRPr="00305288">
        <w:rPr>
          <w:rFonts w:eastAsia="Times New Roman" w:cstheme="minorBidi"/>
          <w:spacing w:val="-1"/>
          <w:sz w:val="24"/>
          <w:szCs w:val="24"/>
        </w:rPr>
        <w:t>otice have access to local government roads and/or areas listed in the document titled ‘Queensland Special Purpose Vehicles Local Government Network’ subject to any conditions or restrictions set out in this document and in this schedule.</w:t>
      </w:r>
    </w:p>
    <w:p w14:paraId="6F28667A" w14:textId="3831518D" w:rsidR="0003741A" w:rsidRPr="0003741A" w:rsidRDefault="00305288" w:rsidP="0003741A">
      <w:pPr>
        <w:pStyle w:val="ListParagraph"/>
        <w:spacing w:after="0" w:line="240" w:lineRule="auto"/>
        <w:ind w:left="1418"/>
        <w:rPr>
          <w:b/>
          <w:bCs/>
          <w:i/>
          <w:sz w:val="20"/>
          <w:szCs w:val="20"/>
        </w:rPr>
      </w:pPr>
      <w:r w:rsidRPr="0003741A">
        <w:rPr>
          <w:bCs/>
          <w:i/>
          <w:sz w:val="20"/>
          <w:szCs w:val="20"/>
        </w:rPr>
        <w:t>Note</w:t>
      </w:r>
      <w:r w:rsidR="0003741A" w:rsidRPr="0003741A">
        <w:rPr>
          <w:bCs/>
          <w:i/>
          <w:sz w:val="20"/>
          <w:szCs w:val="20"/>
        </w:rPr>
        <w:t>-</w:t>
      </w:r>
      <w:r w:rsidRPr="0003741A">
        <w:rPr>
          <w:b/>
          <w:bCs/>
          <w:i/>
          <w:sz w:val="20"/>
          <w:szCs w:val="20"/>
        </w:rPr>
        <w:t xml:space="preserve"> </w:t>
      </w:r>
    </w:p>
    <w:p w14:paraId="7C2F5E08" w14:textId="1851DAF6" w:rsidR="00305288" w:rsidRPr="0003741A" w:rsidRDefault="0003741A" w:rsidP="004E6A19">
      <w:pPr>
        <w:pStyle w:val="ListParagraph"/>
        <w:spacing w:after="120"/>
        <w:ind w:left="1418"/>
        <w:rPr>
          <w:b/>
          <w:bCs/>
        </w:rPr>
      </w:pPr>
      <w:r>
        <w:rPr>
          <w:iCs/>
          <w:sz w:val="20"/>
          <w:szCs w:val="20"/>
        </w:rPr>
        <w:t>T</w:t>
      </w:r>
      <w:r w:rsidR="00305288" w:rsidRPr="0003741A">
        <w:rPr>
          <w:iCs/>
          <w:sz w:val="20"/>
          <w:szCs w:val="20"/>
        </w:rPr>
        <w:t>he ‘Queensland Special Purpose Vehicles Local Government Network’ list is available on the NHVR website</w:t>
      </w:r>
      <w:r w:rsidR="000A341C">
        <w:rPr>
          <w:iCs/>
          <w:sz w:val="20"/>
          <w:szCs w:val="20"/>
        </w:rPr>
        <w:t>.</w:t>
      </w:r>
    </w:p>
    <w:p w14:paraId="1DE859F2" w14:textId="77777777" w:rsidR="00EC2D0E" w:rsidRPr="00C75CFB" w:rsidRDefault="00EC2D0E" w:rsidP="00EC2D0E">
      <w:pPr>
        <w:pStyle w:val="ListParagraph"/>
        <w:ind w:left="658" w:firstLine="720"/>
        <w:jc w:val="both"/>
        <w:rPr>
          <w:rFonts w:cstheme="minorHAnsi"/>
          <w:b/>
          <w:bCs/>
          <w:i/>
        </w:rPr>
      </w:pPr>
      <w:r w:rsidRPr="00C75CFB">
        <w:rPr>
          <w:rFonts w:cstheme="minorHAnsi"/>
          <w:b/>
          <w:bCs/>
          <w:i/>
        </w:rPr>
        <w:t>Restrictions</w:t>
      </w:r>
    </w:p>
    <w:p w14:paraId="1DE859F3" w14:textId="1749BDE7"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and driver of a</w:t>
      </w:r>
      <w:r w:rsidR="00DC490B">
        <w:rPr>
          <w:rFonts w:eastAsia="Times New Roman" w:cstheme="minorBidi"/>
          <w:lang w:eastAsia="en-US"/>
        </w:rPr>
        <w:t>n</w:t>
      </w:r>
      <w:r w:rsidRPr="00C75CFB">
        <w:rPr>
          <w:rFonts w:eastAsia="Times New Roman" w:cstheme="minorBidi"/>
          <w:lang w:eastAsia="en-US"/>
        </w:rPr>
        <w:t xml:space="preserve"> SPV operating under this Notice must ensure the vehicle does not operate in contravention of conditions, dimension limits or mass limits which exceed those specified for particular roads in the ‘Conditions of Operations Database’.</w:t>
      </w:r>
    </w:p>
    <w:p w14:paraId="1DE859F4" w14:textId="0306F2AE" w:rsidR="00EE647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 xml:space="preserve">and driver of a pick and carry crane or </w:t>
      </w:r>
      <w:r w:rsidR="00820CCF">
        <w:rPr>
          <w:rFonts w:eastAsia="Times New Roman" w:cstheme="minorBidi"/>
          <w:lang w:eastAsia="en-US"/>
        </w:rPr>
        <w:t xml:space="preserve">of a </w:t>
      </w:r>
      <w:r w:rsidRPr="00C75CFB">
        <w:rPr>
          <w:rFonts w:eastAsia="Times New Roman" w:cstheme="minorBidi"/>
          <w:lang w:eastAsia="en-US"/>
        </w:rPr>
        <w:t xml:space="preserve">2 axle all terrain </w:t>
      </w:r>
      <w:r w:rsidR="001A160F" w:rsidRPr="00C75CFB">
        <w:rPr>
          <w:rFonts w:eastAsia="Times New Roman" w:cstheme="minorBidi"/>
          <w:lang w:eastAsia="en-US"/>
        </w:rPr>
        <w:t xml:space="preserve">mobile </w:t>
      </w:r>
      <w:r w:rsidRPr="00C75CFB">
        <w:rPr>
          <w:rFonts w:eastAsia="Times New Roman" w:cstheme="minorBidi"/>
          <w:lang w:eastAsia="en-US"/>
        </w:rPr>
        <w:t xml:space="preserve">crane </w:t>
      </w:r>
      <w:r w:rsidR="00820CCF">
        <w:rPr>
          <w:rFonts w:eastAsia="Times New Roman" w:cstheme="minorBidi"/>
          <w:lang w:eastAsia="en-US"/>
        </w:rPr>
        <w:t>that has a mass greater than 10t on one or more axles</w:t>
      </w:r>
      <w:r w:rsidRPr="00C75CFB">
        <w:rPr>
          <w:rFonts w:eastAsia="Times New Roman" w:cstheme="minorBidi"/>
          <w:lang w:eastAsia="en-US"/>
        </w:rPr>
        <w:t xml:space="preserve"> must ensure the vehicle does not cross a structure that is listed on the </w:t>
      </w:r>
      <w:r w:rsidR="00144C61">
        <w:rPr>
          <w:rFonts w:eastAsia="Times New Roman" w:cstheme="minorBidi"/>
          <w:lang w:eastAsia="en-US"/>
        </w:rPr>
        <w:t>‘</w:t>
      </w:r>
      <w:r w:rsidRPr="00C75CFB">
        <w:rPr>
          <w:rFonts w:eastAsia="Times New Roman" w:cstheme="minorBidi"/>
          <w:i/>
          <w:lang w:eastAsia="en-US"/>
        </w:rPr>
        <w:t>Do not Cross Structure List for National Class 1 Specia</w:t>
      </w:r>
      <w:r w:rsidR="00EE647E" w:rsidRPr="00C75CFB">
        <w:rPr>
          <w:rFonts w:eastAsia="Times New Roman" w:cstheme="minorBidi"/>
          <w:i/>
          <w:lang w:eastAsia="en-US"/>
        </w:rPr>
        <w:t xml:space="preserve">l Purpose Vehicle </w:t>
      </w:r>
      <w:r w:rsidR="006A7C36" w:rsidRPr="00C75CFB">
        <w:rPr>
          <w:rFonts w:eastAsia="Times New Roman" w:cstheme="minorBidi"/>
          <w:i/>
          <w:lang w:eastAsia="en-US"/>
        </w:rPr>
        <w:t>N</w:t>
      </w:r>
      <w:r w:rsidR="00EE647E" w:rsidRPr="00C75CFB">
        <w:rPr>
          <w:rFonts w:eastAsia="Times New Roman" w:cstheme="minorBidi"/>
          <w:i/>
          <w:lang w:eastAsia="en-US"/>
        </w:rPr>
        <w:t>otice 2016</w:t>
      </w:r>
      <w:r w:rsidR="00144C61">
        <w:rPr>
          <w:rFonts w:eastAsia="Times New Roman" w:cstheme="minorBidi"/>
          <w:i/>
          <w:lang w:eastAsia="en-US"/>
        </w:rPr>
        <w:t>’</w:t>
      </w:r>
      <w:r w:rsidRPr="00C75CFB">
        <w:rPr>
          <w:rFonts w:eastAsia="Times New Roman" w:cstheme="minorBidi"/>
          <w:i/>
          <w:lang w:eastAsia="en-US"/>
        </w:rPr>
        <w:t>.</w:t>
      </w:r>
    </w:p>
    <w:p w14:paraId="49EBF2DB" w14:textId="77777777" w:rsidR="0003741A" w:rsidRDefault="00EE647E" w:rsidP="0003741A">
      <w:pPr>
        <w:pStyle w:val="Bodylevel11subheading-QldSI"/>
        <w:widowControl w:val="0"/>
        <w:tabs>
          <w:tab w:val="left" w:pos="1380"/>
        </w:tabs>
        <w:spacing w:after="0" w:line="226" w:lineRule="auto"/>
        <w:ind w:left="1378"/>
        <w:jc w:val="both"/>
        <w:rPr>
          <w:rFonts w:eastAsia="Times New Roman" w:cstheme="minorBidi"/>
          <w:i/>
          <w:sz w:val="20"/>
          <w:szCs w:val="20"/>
          <w:lang w:eastAsia="en-US"/>
        </w:rPr>
      </w:pPr>
      <w:r w:rsidRPr="002557A9">
        <w:rPr>
          <w:rFonts w:eastAsia="Times New Roman" w:cstheme="minorBidi"/>
          <w:i/>
          <w:sz w:val="20"/>
          <w:szCs w:val="20"/>
          <w:lang w:eastAsia="en-US"/>
        </w:rPr>
        <w:t>Note:</w:t>
      </w:r>
      <w:r w:rsidRPr="00C75CFB">
        <w:rPr>
          <w:rFonts w:eastAsia="Times New Roman" w:cstheme="minorBidi"/>
          <w:i/>
          <w:sz w:val="20"/>
          <w:szCs w:val="20"/>
          <w:lang w:eastAsia="en-US"/>
        </w:rPr>
        <w:t xml:space="preserve"> </w:t>
      </w:r>
    </w:p>
    <w:p w14:paraId="1DE859F5" w14:textId="2279D9B1" w:rsidR="00EC2D0E" w:rsidRPr="0003741A" w:rsidRDefault="0003741A" w:rsidP="00EE647E">
      <w:pPr>
        <w:pStyle w:val="Bodylevel11subheading-QldSI"/>
        <w:widowControl w:val="0"/>
        <w:tabs>
          <w:tab w:val="left" w:pos="1380"/>
        </w:tabs>
        <w:spacing w:line="226" w:lineRule="auto"/>
        <w:ind w:left="1378"/>
        <w:jc w:val="both"/>
        <w:rPr>
          <w:rFonts w:eastAsia="Times New Roman" w:cstheme="minorBidi"/>
          <w:sz w:val="20"/>
          <w:szCs w:val="20"/>
          <w:lang w:eastAsia="en-US"/>
        </w:rPr>
      </w:pPr>
      <w:r w:rsidRPr="0003741A">
        <w:rPr>
          <w:rFonts w:eastAsia="Times New Roman" w:cstheme="minorBidi"/>
          <w:sz w:val="20"/>
          <w:szCs w:val="20"/>
          <w:lang w:eastAsia="en-US"/>
        </w:rPr>
        <w:t>T</w:t>
      </w:r>
      <w:r w:rsidR="00EE647E" w:rsidRPr="0003741A">
        <w:rPr>
          <w:rFonts w:eastAsia="Times New Roman" w:cstheme="minorBidi"/>
          <w:sz w:val="20"/>
          <w:szCs w:val="20"/>
          <w:lang w:eastAsia="en-US"/>
        </w:rPr>
        <w:t xml:space="preserve">he Do not Cross Structure List for National Class 1 Special Purpose Vehicle </w:t>
      </w:r>
      <w:r w:rsidR="006A7C36" w:rsidRPr="0003741A">
        <w:rPr>
          <w:rFonts w:eastAsia="Times New Roman" w:cstheme="minorBidi"/>
          <w:sz w:val="20"/>
          <w:szCs w:val="20"/>
          <w:lang w:eastAsia="en-US"/>
        </w:rPr>
        <w:t>N</w:t>
      </w:r>
      <w:r w:rsidR="00EE647E" w:rsidRPr="0003741A">
        <w:rPr>
          <w:rFonts w:eastAsia="Times New Roman" w:cstheme="minorBidi"/>
          <w:sz w:val="20"/>
          <w:szCs w:val="20"/>
          <w:lang w:eastAsia="en-US"/>
        </w:rPr>
        <w:t xml:space="preserve">otice 2016 can be </w:t>
      </w:r>
      <w:r w:rsidR="00EC2D0E" w:rsidRPr="0003741A">
        <w:rPr>
          <w:rFonts w:eastAsia="Times New Roman" w:cstheme="minorBidi"/>
          <w:sz w:val="20"/>
          <w:szCs w:val="20"/>
          <w:lang w:eastAsia="en-US"/>
        </w:rPr>
        <w:t xml:space="preserve">accessed </w:t>
      </w:r>
      <w:r w:rsidR="000A341C">
        <w:rPr>
          <w:rFonts w:eastAsia="Times New Roman" w:cstheme="minorBidi"/>
          <w:sz w:val="20"/>
          <w:szCs w:val="20"/>
          <w:lang w:eastAsia="en-US"/>
        </w:rPr>
        <w:t>On the TMR website.</w:t>
      </w:r>
      <w:r w:rsidR="000A341C" w:rsidRPr="0003741A" w:rsidDel="000A341C">
        <w:rPr>
          <w:rFonts w:eastAsia="Times New Roman" w:cstheme="minorBidi"/>
          <w:sz w:val="20"/>
          <w:szCs w:val="20"/>
          <w:lang w:eastAsia="en-US"/>
        </w:rPr>
        <w:t xml:space="preserve"> </w:t>
      </w:r>
    </w:p>
    <w:p w14:paraId="1DE859F6" w14:textId="01DB60A2" w:rsidR="00EE647E" w:rsidRDefault="00EC2D0E" w:rsidP="000A341C">
      <w:pPr>
        <w:pStyle w:val="Bodylevel11subheading-QldSI"/>
        <w:widowControl w:val="0"/>
        <w:tabs>
          <w:tab w:val="left" w:pos="1380"/>
        </w:tabs>
        <w:spacing w:line="226" w:lineRule="auto"/>
        <w:ind w:left="1378"/>
        <w:jc w:val="both"/>
        <w:rPr>
          <w:rFonts w:eastAsia="Times New Roman" w:cstheme="minorBidi"/>
          <w:lang w:eastAsia="en-US"/>
        </w:rPr>
      </w:pPr>
      <w:r w:rsidRPr="00C75CFB">
        <w:rPr>
          <w:rFonts w:eastAsia="Times New Roman" w:cstheme="minorBidi"/>
          <w:lang w:eastAsia="en-US"/>
        </w:rPr>
        <w:t xml:space="preserve">The </w:t>
      </w:r>
      <w:r w:rsidR="00FC1544">
        <w:rPr>
          <w:rFonts w:eastAsia="Times New Roman" w:cstheme="minorBidi"/>
          <w:lang w:eastAsia="en-US"/>
        </w:rPr>
        <w:t>registered operator</w:t>
      </w:r>
      <w:r w:rsidR="00FC1544" w:rsidRPr="00C75CFB">
        <w:rPr>
          <w:rFonts w:eastAsia="Times New Roman" w:cstheme="minorBidi"/>
          <w:lang w:eastAsia="en-US"/>
        </w:rPr>
        <w:t xml:space="preserve"> </w:t>
      </w:r>
      <w:r w:rsidRPr="00C75CFB">
        <w:rPr>
          <w:rFonts w:eastAsia="Times New Roman" w:cstheme="minorBidi"/>
          <w:lang w:eastAsia="en-US"/>
        </w:rPr>
        <w:t>must register with TMR’s Heavy Vehicle Access Management online/email notification system to receive update</w:t>
      </w:r>
      <w:r w:rsidR="00EE647E" w:rsidRPr="00C75CFB">
        <w:rPr>
          <w:rFonts w:eastAsia="Times New Roman" w:cstheme="minorBidi"/>
          <w:lang w:eastAsia="en-US"/>
        </w:rPr>
        <w:t>s on conditions of structures.</w:t>
      </w:r>
    </w:p>
    <w:p w14:paraId="5816C858" w14:textId="77777777" w:rsidR="00FB2516" w:rsidRPr="00C75CFB" w:rsidRDefault="00FB2516" w:rsidP="000A341C">
      <w:pPr>
        <w:pStyle w:val="Bodylevel11subheading-QldSI"/>
        <w:widowControl w:val="0"/>
        <w:tabs>
          <w:tab w:val="left" w:pos="1380"/>
        </w:tabs>
        <w:spacing w:line="226" w:lineRule="auto"/>
        <w:ind w:left="1378"/>
        <w:jc w:val="both"/>
        <w:rPr>
          <w:rFonts w:eastAsia="Times New Roman" w:cstheme="minorBidi"/>
          <w:lang w:eastAsia="en-US"/>
        </w:rPr>
      </w:pPr>
    </w:p>
    <w:p w14:paraId="1DE859F9" w14:textId="10D27581"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lastRenderedPageBreak/>
        <w:t>Current conditions of operations can be acce</w:t>
      </w:r>
      <w:r w:rsidR="00EE647E" w:rsidRPr="00C75CFB">
        <w:rPr>
          <w:rFonts w:eastAsia="Times New Roman" w:cstheme="minorBidi"/>
          <w:lang w:eastAsia="en-US"/>
        </w:rPr>
        <w:t>ssed via the TMR web site (see s</w:t>
      </w:r>
      <w:r w:rsidRPr="00C75CFB">
        <w:rPr>
          <w:rFonts w:eastAsia="Times New Roman" w:cstheme="minorBidi"/>
          <w:lang w:eastAsia="en-US"/>
        </w:rPr>
        <w:t>ection 11 of this schedule).</w:t>
      </w:r>
    </w:p>
    <w:p w14:paraId="1DE859FA" w14:textId="75617B5B" w:rsidR="00EC2D0E" w:rsidRPr="00C75CFB" w:rsidRDefault="00EC2D0E" w:rsidP="00D34BE2">
      <w:pPr>
        <w:pStyle w:val="Bodylevel11subheading-QldSI"/>
        <w:widowControl w:val="0"/>
        <w:numPr>
          <w:ilvl w:val="0"/>
          <w:numId w:val="51"/>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Where the height dimension of an oversize SPV is likely to interfere with overhead wires, or fall</w:t>
      </w:r>
      <w:r w:rsidR="00612010">
        <w:rPr>
          <w:rFonts w:eastAsia="Times New Roman" w:cstheme="minorBidi"/>
          <w:lang w:eastAsia="en-US"/>
        </w:rPr>
        <w:t>s</w:t>
      </w:r>
      <w:r w:rsidRPr="00C75CFB">
        <w:rPr>
          <w:rFonts w:eastAsia="Times New Roman" w:cstheme="minorBidi"/>
          <w:lang w:eastAsia="en-US"/>
        </w:rPr>
        <w:t xml:space="preserve"> within the exclusion zone specified for overhead wires, approval must be obtained from the relevant authorities:</w:t>
      </w:r>
    </w:p>
    <w:p w14:paraId="1DE859FB" w14:textId="77777777" w:rsidR="00EC2D0E" w:rsidRPr="00C75CFB" w:rsidRDefault="00821482"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Pr>
          <w:rFonts w:eastAsia="Times New Roman"/>
          <w:sz w:val="24"/>
          <w:szCs w:val="24"/>
        </w:rPr>
        <w:t>e</w:t>
      </w:r>
      <w:r w:rsidR="00EC2D0E" w:rsidRPr="00C75CFB">
        <w:rPr>
          <w:rFonts w:eastAsia="Times New Roman"/>
          <w:sz w:val="24"/>
          <w:szCs w:val="24"/>
        </w:rPr>
        <w:t>lectrical authority;</w:t>
      </w:r>
    </w:p>
    <w:p w14:paraId="1DE859FC" w14:textId="77777777" w:rsidR="00EC2D0E" w:rsidRPr="00C75CFB" w:rsidRDefault="00821482"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Pr>
          <w:rFonts w:eastAsia="Times New Roman"/>
          <w:sz w:val="24"/>
          <w:szCs w:val="24"/>
        </w:rPr>
        <w:t>t</w:t>
      </w:r>
      <w:r w:rsidR="00EC2D0E" w:rsidRPr="00C75CFB">
        <w:rPr>
          <w:rFonts w:eastAsia="Times New Roman"/>
          <w:sz w:val="24"/>
          <w:szCs w:val="24"/>
        </w:rPr>
        <w:t>elecommunications authority; and/or</w:t>
      </w:r>
    </w:p>
    <w:p w14:paraId="1DE859FD" w14:textId="77777777" w:rsidR="00EC2D0E" w:rsidRPr="00C75CFB" w:rsidRDefault="00EC2D0E" w:rsidP="00D34BE2">
      <w:pPr>
        <w:pStyle w:val="Bodylevel2asubheading-QldSI"/>
        <w:widowControl w:val="0"/>
        <w:numPr>
          <w:ilvl w:val="0"/>
          <w:numId w:val="52"/>
        </w:numPr>
        <w:tabs>
          <w:tab w:val="left" w:pos="1932"/>
        </w:tabs>
        <w:spacing w:before="0" w:line="240" w:lineRule="auto"/>
        <w:ind w:left="1735" w:hanging="357"/>
        <w:jc w:val="both"/>
        <w:rPr>
          <w:rFonts w:eastAsia="Times New Roman"/>
          <w:sz w:val="24"/>
          <w:szCs w:val="24"/>
        </w:rPr>
      </w:pPr>
      <w:r w:rsidRPr="00C75CFB">
        <w:rPr>
          <w:rFonts w:eastAsia="Times New Roman"/>
          <w:sz w:val="24"/>
          <w:szCs w:val="24"/>
        </w:rPr>
        <w:t>Queensland Rail.</w:t>
      </w:r>
    </w:p>
    <w:p w14:paraId="1DE859FE" w14:textId="77777777" w:rsidR="00EC2D0E" w:rsidRPr="00C75CFB" w:rsidRDefault="00EC2D0E" w:rsidP="00A92958">
      <w:pPr>
        <w:pStyle w:val="ListParagraph"/>
        <w:autoSpaceDE w:val="0"/>
        <w:autoSpaceDN w:val="0"/>
        <w:adjustRightInd w:val="0"/>
        <w:spacing w:after="0" w:line="320" w:lineRule="atLeast"/>
        <w:ind w:left="1741"/>
        <w:jc w:val="both"/>
        <w:rPr>
          <w:rFonts w:cstheme="minorHAnsi"/>
          <w:bCs/>
        </w:rPr>
      </w:pPr>
    </w:p>
    <w:p w14:paraId="1DE859FF" w14:textId="446791D0" w:rsidR="00EC2D0E" w:rsidRPr="00821482" w:rsidRDefault="00EE647E"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s</w:t>
      </w:r>
      <w:r w:rsidR="00EC2D0E" w:rsidRPr="00821482">
        <w:rPr>
          <w:rFonts w:asciiTheme="minorHAnsi" w:hAnsiTheme="minorHAnsi" w:cstheme="minorBidi"/>
          <w:bCs w:val="0"/>
          <w:sz w:val="24"/>
          <w:szCs w:val="24"/>
          <w:lang w:eastAsia="en-US"/>
        </w:rPr>
        <w:t>pecific area conditions</w:t>
      </w:r>
    </w:p>
    <w:p w14:paraId="1DE85A00" w14:textId="77777777" w:rsidR="00EC2D0E" w:rsidRPr="00C75CFB" w:rsidRDefault="00EC2D0E" w:rsidP="00A92958">
      <w:pPr>
        <w:pStyle w:val="Sectionheading-QldSI"/>
        <w:widowControl w:val="0"/>
        <w:tabs>
          <w:tab w:val="left" w:pos="911"/>
        </w:tabs>
        <w:spacing w:before="0" w:line="192" w:lineRule="auto"/>
        <w:ind w:left="907"/>
        <w:jc w:val="both"/>
        <w:rPr>
          <w:rFonts w:hAnsiTheme="minorHAnsi" w:cstheme="minorBidi"/>
          <w:bCs w:val="0"/>
          <w:sz w:val="24"/>
          <w:szCs w:val="24"/>
          <w:lang w:eastAsia="en-US"/>
        </w:rPr>
      </w:pPr>
    </w:p>
    <w:p w14:paraId="1DE85A01" w14:textId="77777777" w:rsidR="00EC2D0E" w:rsidRPr="00C75CFB" w:rsidRDefault="00EC2D0E" w:rsidP="00D34BE2">
      <w:pPr>
        <w:pStyle w:val="Bodylevel11subheading-QldSI"/>
        <w:widowControl w:val="0"/>
        <w:numPr>
          <w:ilvl w:val="0"/>
          <w:numId w:val="53"/>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 xml:space="preserve">The driver of an oversize SPV operating under this </w:t>
      </w:r>
      <w:r w:rsidR="00167AAE" w:rsidRPr="00C75CFB">
        <w:rPr>
          <w:rFonts w:eastAsia="Times New Roman" w:cstheme="minorBidi"/>
          <w:lang w:eastAsia="en-US"/>
        </w:rPr>
        <w:t>N</w:t>
      </w:r>
      <w:r w:rsidRPr="00C75CFB">
        <w:rPr>
          <w:rFonts w:eastAsia="Times New Roman" w:cstheme="minorBidi"/>
          <w:lang w:eastAsia="en-US"/>
        </w:rPr>
        <w:t xml:space="preserve">otice </w:t>
      </w:r>
      <w:bookmarkStart w:id="2" w:name="_GoBack"/>
      <w:bookmarkEnd w:id="2"/>
      <w:r w:rsidRPr="00C75CFB">
        <w:rPr>
          <w:rFonts w:eastAsia="Times New Roman" w:cstheme="minorBidi"/>
          <w:lang w:eastAsia="en-US"/>
        </w:rPr>
        <w:t xml:space="preserve">must observe the restrictions for the prescribed areas and roads set out in </w:t>
      </w:r>
      <w:r w:rsidR="00EE647E" w:rsidRPr="00C75CFB">
        <w:rPr>
          <w:rFonts w:eastAsia="Times New Roman" w:cstheme="minorBidi"/>
          <w:lang w:eastAsia="en-US"/>
        </w:rPr>
        <w:t xml:space="preserve">section 7(2) to </w:t>
      </w:r>
      <w:r w:rsidR="004D19E3" w:rsidRPr="00C75CFB">
        <w:rPr>
          <w:rFonts w:eastAsia="Times New Roman" w:cstheme="minorBidi"/>
          <w:lang w:eastAsia="en-US"/>
        </w:rPr>
        <w:t>7</w:t>
      </w:r>
      <w:r w:rsidR="00EE647E" w:rsidRPr="00C75CFB">
        <w:rPr>
          <w:rFonts w:eastAsia="Times New Roman" w:cstheme="minorBidi"/>
          <w:lang w:eastAsia="en-US"/>
        </w:rPr>
        <w:t>(5) of this S</w:t>
      </w:r>
      <w:r w:rsidRPr="00C75CFB">
        <w:rPr>
          <w:rFonts w:eastAsia="Times New Roman" w:cstheme="minorBidi"/>
          <w:lang w:eastAsia="en-US"/>
        </w:rPr>
        <w:t>chedule.</w:t>
      </w:r>
    </w:p>
    <w:p w14:paraId="1DE85A02"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eastAsia="Times New Roman" w:cstheme="minorBidi"/>
          <w:lang w:eastAsia="en-US"/>
        </w:rPr>
      </w:pPr>
      <w:r w:rsidRPr="00C75CFB">
        <w:rPr>
          <w:rFonts w:cstheme="minorHAnsi"/>
          <w:bCs/>
        </w:rPr>
        <w:t xml:space="preserve">A person must not drive an oversize SPV in the City of Brisbane, Gold Coast City or Central Business District of any other city between 7:00am and 9:00am </w:t>
      </w:r>
      <w:r w:rsidR="00821482">
        <w:rPr>
          <w:rFonts w:cstheme="minorHAnsi"/>
          <w:bCs/>
        </w:rPr>
        <w:t>or between</w:t>
      </w:r>
      <w:r w:rsidRPr="00C75CFB">
        <w:rPr>
          <w:rFonts w:cstheme="minorHAnsi"/>
          <w:bCs/>
        </w:rPr>
        <w:t xml:space="preserve"> 4:00pm and 6:00pm on business days unless the SPV is no wider than 3.5m and is travelling to or from a job site. </w:t>
      </w:r>
    </w:p>
    <w:p w14:paraId="1DE85A03" w14:textId="77777777" w:rsidR="00EC2D0E" w:rsidRPr="00D536E7" w:rsidRDefault="00EC2D0E" w:rsidP="00EC2D0E">
      <w:pPr>
        <w:pStyle w:val="ListParagraph"/>
        <w:autoSpaceDE w:val="0"/>
        <w:autoSpaceDN w:val="0"/>
        <w:adjustRightInd w:val="0"/>
        <w:spacing w:after="120" w:line="300" w:lineRule="atLeast"/>
        <w:ind w:left="658" w:firstLine="720"/>
        <w:jc w:val="both"/>
        <w:rPr>
          <w:rFonts w:cstheme="minorHAnsi"/>
          <w:b/>
          <w:bCs/>
          <w:i/>
        </w:rPr>
      </w:pPr>
      <w:r w:rsidRPr="00D536E7">
        <w:rPr>
          <w:rFonts w:cstheme="minorHAnsi"/>
          <w:b/>
          <w:bCs/>
          <w:i/>
        </w:rPr>
        <w:t>City of Brisbane</w:t>
      </w:r>
    </w:p>
    <w:p w14:paraId="1DE85A04"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cstheme="minorHAnsi"/>
          <w:bCs/>
        </w:rPr>
      </w:pPr>
      <w:r w:rsidRPr="00C75CFB">
        <w:rPr>
          <w:rFonts w:cstheme="minorHAnsi"/>
          <w:bCs/>
        </w:rPr>
        <w:t>An oversize SPV is not permitted in the following areas:</w:t>
      </w:r>
    </w:p>
    <w:p w14:paraId="1DE85A05" w14:textId="77777777" w:rsidR="00EC2D0E" w:rsidRPr="00C75CFB" w:rsidRDefault="00EC2D0E" w:rsidP="00D34BE2">
      <w:pPr>
        <w:pStyle w:val="Bodylevel2asubheading-QldSI"/>
        <w:widowControl w:val="0"/>
        <w:numPr>
          <w:ilvl w:val="0"/>
          <w:numId w:val="54"/>
        </w:numPr>
        <w:tabs>
          <w:tab w:val="left" w:pos="1932"/>
        </w:tabs>
        <w:spacing w:line="226" w:lineRule="auto"/>
        <w:jc w:val="both"/>
        <w:rPr>
          <w:rFonts w:eastAsia="Times New Roman"/>
          <w:sz w:val="24"/>
          <w:szCs w:val="24"/>
        </w:rPr>
      </w:pPr>
      <w:r w:rsidRPr="00C75CFB">
        <w:rPr>
          <w:rFonts w:eastAsia="Times New Roman"/>
          <w:sz w:val="24"/>
          <w:szCs w:val="24"/>
        </w:rPr>
        <w:t>Pacific Motorway (South East Freeway and Riverside Expressway) north of its intersection with the Gateway Arterial Road; or</w:t>
      </w:r>
    </w:p>
    <w:p w14:paraId="1DE85A06" w14:textId="77777777" w:rsidR="00EC2D0E" w:rsidRPr="000A2729" w:rsidRDefault="00EC2D0E" w:rsidP="00D34BE2">
      <w:pPr>
        <w:pStyle w:val="Bodylevel2asubheading-QldSI"/>
        <w:widowControl w:val="0"/>
        <w:numPr>
          <w:ilvl w:val="0"/>
          <w:numId w:val="54"/>
        </w:numPr>
        <w:spacing w:line="226" w:lineRule="auto"/>
        <w:ind w:left="1735" w:hanging="357"/>
        <w:jc w:val="both"/>
        <w:rPr>
          <w:rFonts w:eastAsia="Times New Roman"/>
          <w:color w:val="000000" w:themeColor="text1"/>
          <w:sz w:val="24"/>
          <w:szCs w:val="24"/>
        </w:rPr>
      </w:pPr>
      <w:r w:rsidRPr="00C75CFB">
        <w:rPr>
          <w:rFonts w:eastAsia="Times New Roman"/>
          <w:sz w:val="24"/>
          <w:szCs w:val="24"/>
        </w:rPr>
        <w:t xml:space="preserve">Western Arterial Road from Miskin Street, Toowong to Stafford Road, Everton Park (Frederick Street, Rouen Street, Boundary Street, Kaye Street, MacGregor Terrace, Jubilee Terrace, </w:t>
      </w:r>
      <w:proofErr w:type="spellStart"/>
      <w:r w:rsidRPr="00C75CFB">
        <w:rPr>
          <w:rFonts w:eastAsia="Times New Roman"/>
          <w:sz w:val="24"/>
          <w:szCs w:val="24"/>
        </w:rPr>
        <w:t>Elimatta</w:t>
      </w:r>
      <w:proofErr w:type="spellEnd"/>
      <w:r w:rsidRPr="00C75CFB">
        <w:rPr>
          <w:rFonts w:eastAsia="Times New Roman"/>
          <w:sz w:val="24"/>
          <w:szCs w:val="24"/>
        </w:rPr>
        <w:t xml:space="preserve"> Drive, Stewart Road, Wardell </w:t>
      </w:r>
      <w:r w:rsidRPr="000A2729">
        <w:rPr>
          <w:rFonts w:eastAsia="Times New Roman"/>
          <w:color w:val="000000" w:themeColor="text1"/>
          <w:sz w:val="24"/>
          <w:szCs w:val="24"/>
        </w:rPr>
        <w:t>Street up to Lloyd St); or</w:t>
      </w:r>
    </w:p>
    <w:p w14:paraId="38217580" w14:textId="51B4ADFB" w:rsidR="00117033" w:rsidRPr="000A2729" w:rsidRDefault="00EC2D0E" w:rsidP="004221EB">
      <w:pPr>
        <w:pStyle w:val="Bodylevel2asubheading-QldSI"/>
        <w:widowControl w:val="0"/>
        <w:numPr>
          <w:ilvl w:val="0"/>
          <w:numId w:val="54"/>
        </w:numPr>
        <w:tabs>
          <w:tab w:val="left" w:pos="1932"/>
        </w:tabs>
        <w:spacing w:line="226" w:lineRule="auto"/>
        <w:ind w:left="1735" w:hanging="357"/>
        <w:jc w:val="both"/>
        <w:rPr>
          <w:rFonts w:eastAsia="Times New Roman"/>
          <w:color w:val="000000" w:themeColor="text1"/>
          <w:sz w:val="24"/>
          <w:szCs w:val="24"/>
        </w:rPr>
      </w:pPr>
      <w:r w:rsidRPr="000A2729">
        <w:rPr>
          <w:rFonts w:eastAsia="Times New Roman"/>
          <w:color w:val="000000" w:themeColor="text1"/>
          <w:sz w:val="24"/>
          <w:szCs w:val="24"/>
        </w:rPr>
        <w:t xml:space="preserve">Houghton Highway Bridge and Ted </w:t>
      </w:r>
      <w:proofErr w:type="spellStart"/>
      <w:r w:rsidRPr="000A2729">
        <w:rPr>
          <w:rFonts w:eastAsia="Times New Roman"/>
          <w:color w:val="000000" w:themeColor="text1"/>
          <w:sz w:val="24"/>
          <w:szCs w:val="24"/>
        </w:rPr>
        <w:t>Smout</w:t>
      </w:r>
      <w:proofErr w:type="spellEnd"/>
      <w:r w:rsidRPr="000A2729">
        <w:rPr>
          <w:rFonts w:eastAsia="Times New Roman"/>
          <w:color w:val="000000" w:themeColor="text1"/>
          <w:sz w:val="24"/>
          <w:szCs w:val="24"/>
        </w:rPr>
        <w:t xml:space="preserve"> Bridge</w:t>
      </w:r>
      <w:r w:rsidR="00B00CC1" w:rsidRPr="000A2729">
        <w:rPr>
          <w:rFonts w:eastAsia="Times New Roman"/>
          <w:color w:val="000000" w:themeColor="text1"/>
          <w:sz w:val="24"/>
          <w:szCs w:val="24"/>
        </w:rPr>
        <w:t>.</w:t>
      </w:r>
    </w:p>
    <w:p w14:paraId="382B82EC" w14:textId="41ED9E86" w:rsidR="00117033" w:rsidRPr="000A2729" w:rsidRDefault="00117033" w:rsidP="00117033">
      <w:pPr>
        <w:pStyle w:val="Bodylevel11subheading-QldSI"/>
        <w:widowControl w:val="0"/>
        <w:tabs>
          <w:tab w:val="left" w:pos="1380"/>
        </w:tabs>
        <w:spacing w:after="120" w:line="226" w:lineRule="auto"/>
        <w:ind w:left="1378" w:hanging="1378"/>
        <w:jc w:val="both"/>
        <w:rPr>
          <w:rFonts w:cstheme="minorHAnsi"/>
          <w:bCs/>
          <w:color w:val="000000" w:themeColor="text1"/>
        </w:rPr>
      </w:pPr>
      <w:r w:rsidRPr="000A2729">
        <w:rPr>
          <w:rFonts w:cstheme="minorHAnsi"/>
          <w:bCs/>
          <w:color w:val="000000" w:themeColor="text1"/>
        </w:rPr>
        <w:t xml:space="preserve">                </w:t>
      </w:r>
      <w:r w:rsidRPr="000A2729">
        <w:rPr>
          <w:rFonts w:cstheme="minorHAnsi"/>
          <w:bCs/>
          <w:color w:val="000000" w:themeColor="text1"/>
        </w:rPr>
        <w:t>(3A)</w:t>
      </w:r>
      <w:r w:rsidRPr="000A2729">
        <w:rPr>
          <w:rFonts w:cstheme="minorHAnsi"/>
          <w:bCs/>
          <w:color w:val="000000" w:themeColor="text1"/>
        </w:rPr>
        <w:tab/>
        <w:t xml:space="preserve">An </w:t>
      </w:r>
      <w:r w:rsidRPr="000A2729">
        <w:rPr>
          <w:bCs/>
          <w:color w:val="000000" w:themeColor="text1"/>
        </w:rPr>
        <w:t xml:space="preserve">SPV operating under this </w:t>
      </w:r>
      <w:r w:rsidRPr="000A2729">
        <w:rPr>
          <w:rFonts w:cstheme="minorHAnsi"/>
          <w:bCs/>
          <w:color w:val="000000" w:themeColor="text1"/>
        </w:rPr>
        <w:t xml:space="preserve">Notice and Schedule </w:t>
      </w:r>
      <w:r w:rsidRPr="000A2729">
        <w:rPr>
          <w:bCs/>
          <w:color w:val="000000" w:themeColor="text1"/>
        </w:rPr>
        <w:t xml:space="preserve">may travel in tunnels only if the vehicle meets the dimensions, conditions and restrictions of the </w:t>
      </w:r>
      <w:bookmarkStart w:id="3" w:name="_Hlk70678186"/>
      <w:r w:rsidRPr="000A2729">
        <w:rPr>
          <w:rFonts w:cstheme="minorHAnsi"/>
          <w:bCs/>
          <w:color w:val="000000" w:themeColor="text1"/>
        </w:rPr>
        <w:t>Access Conditions Guide</w:t>
      </w:r>
      <w:bookmarkEnd w:id="3"/>
      <w:r w:rsidRPr="000A2729">
        <w:rPr>
          <w:rFonts w:cstheme="minorHAnsi"/>
          <w:bCs/>
          <w:color w:val="000000" w:themeColor="text1"/>
        </w:rPr>
        <w:t xml:space="preserve"> Schedule 1 Section 6.</w:t>
      </w:r>
    </w:p>
    <w:p w14:paraId="1DE85A0B" w14:textId="6FDC847C" w:rsidR="00EC2D0E" w:rsidRPr="000A2729" w:rsidRDefault="004221EB" w:rsidP="004221EB">
      <w:pPr>
        <w:pStyle w:val="BodyText"/>
        <w:spacing w:after="200"/>
        <w:ind w:firstLine="720"/>
        <w:jc w:val="both"/>
        <w:rPr>
          <w:rFonts w:ascii="Calibri" w:eastAsia="Calibri" w:hAnsi="Calibri" w:cstheme="minorHAnsi"/>
          <w:bCs/>
          <w:i/>
          <w:color w:val="000000" w:themeColor="text1"/>
          <w:sz w:val="18"/>
        </w:rPr>
      </w:pPr>
      <w:r w:rsidRPr="000A2729">
        <w:rPr>
          <w:rFonts w:ascii="Calibri" w:eastAsia="Calibri" w:hAnsi="Calibri" w:cstheme="minorHAnsi"/>
          <w:bCs/>
          <w:i/>
          <w:color w:val="000000" w:themeColor="text1"/>
          <w:sz w:val="18"/>
        </w:rPr>
        <w:t xml:space="preserve"> </w:t>
      </w:r>
      <w:r w:rsidRPr="000A2729">
        <w:rPr>
          <w:rFonts w:ascii="Calibri" w:eastAsia="Calibri" w:hAnsi="Calibri" w:cstheme="minorHAnsi"/>
          <w:bCs/>
          <w:i/>
          <w:color w:val="000000" w:themeColor="text1"/>
          <w:sz w:val="18"/>
        </w:rPr>
        <w:tab/>
        <w:t xml:space="preserve"> </w:t>
      </w:r>
      <w:r w:rsidR="00117033" w:rsidRPr="000A2729">
        <w:rPr>
          <w:rFonts w:ascii="Calibri" w:eastAsia="Calibri" w:hAnsi="Calibri" w:cstheme="minorHAnsi"/>
          <w:bCs/>
          <w:i/>
          <w:color w:val="000000" w:themeColor="text1"/>
          <w:sz w:val="18"/>
        </w:rPr>
        <w:t>Note- th</w:t>
      </w:r>
      <w:r w:rsidR="00117033" w:rsidRPr="002919D7">
        <w:rPr>
          <w:rFonts w:ascii="Calibri" w:eastAsia="Calibri" w:hAnsi="Calibri" w:cstheme="minorHAnsi"/>
          <w:bCs/>
          <w:i/>
          <w:color w:val="000000" w:themeColor="text1"/>
          <w:sz w:val="18"/>
        </w:rPr>
        <w:t xml:space="preserve">e </w:t>
      </w:r>
      <w:hyperlink r:id="rId33" w:history="1">
        <w:r w:rsidR="00117033" w:rsidRPr="002919D7">
          <w:rPr>
            <w:rStyle w:val="Hyperlink"/>
            <w:rFonts w:ascii="Calibri" w:eastAsia="Calibri" w:hAnsi="Calibri" w:cstheme="minorHAnsi"/>
            <w:bCs/>
            <w:i/>
            <w:color w:val="000000" w:themeColor="text1"/>
            <w:sz w:val="18"/>
            <w:u w:val="none"/>
          </w:rPr>
          <w:t>Access Conditions Guide</w:t>
        </w:r>
      </w:hyperlink>
      <w:r w:rsidR="00117033" w:rsidRPr="000A2729">
        <w:rPr>
          <w:rFonts w:ascii="Calibri" w:eastAsia="Calibri" w:hAnsi="Calibri" w:cstheme="minorHAnsi"/>
          <w:bCs/>
          <w:i/>
          <w:color w:val="000000" w:themeColor="text1"/>
          <w:sz w:val="18"/>
        </w:rPr>
        <w:t xml:space="preserve"> can be found on the Queensland Government Publications Portal.</w:t>
      </w:r>
    </w:p>
    <w:p w14:paraId="1DE85A0C" w14:textId="77777777" w:rsidR="00EC2D0E" w:rsidRPr="00C75CFB" w:rsidRDefault="00EC2D0E" w:rsidP="00EC2D0E">
      <w:pPr>
        <w:pStyle w:val="ListParagraph"/>
        <w:autoSpaceDE w:val="0"/>
        <w:autoSpaceDN w:val="0"/>
        <w:adjustRightInd w:val="0"/>
        <w:spacing w:after="120" w:line="300" w:lineRule="atLeast"/>
        <w:ind w:left="658" w:firstLine="720"/>
        <w:jc w:val="both"/>
        <w:rPr>
          <w:rFonts w:cstheme="minorHAnsi"/>
          <w:b/>
          <w:bCs/>
          <w:i/>
        </w:rPr>
      </w:pPr>
      <w:r w:rsidRPr="00C75CFB">
        <w:rPr>
          <w:rFonts w:cstheme="minorHAnsi"/>
          <w:b/>
          <w:bCs/>
          <w:i/>
        </w:rPr>
        <w:t>Queensland – south east corner</w:t>
      </w:r>
    </w:p>
    <w:p w14:paraId="1DE85A0D"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oversize SPV exceeding 3.1</w:t>
      </w:r>
      <w:r w:rsidR="00821482">
        <w:rPr>
          <w:rFonts w:eastAsia="Times New Roman" w:cstheme="minorBidi"/>
          <w:lang w:eastAsia="en-US"/>
        </w:rPr>
        <w:t>m</w:t>
      </w:r>
      <w:r w:rsidRPr="00C75CFB">
        <w:rPr>
          <w:rFonts w:eastAsia="Times New Roman" w:cstheme="minorBidi"/>
          <w:lang w:eastAsia="en-US"/>
        </w:rPr>
        <w:t xml:space="preserve"> in width is not permitted to travel on the roads within the south east corner between:</w:t>
      </w:r>
    </w:p>
    <w:p w14:paraId="1DE85A0E" w14:textId="77777777" w:rsidR="00EC2D0E" w:rsidRPr="00C75CFB" w:rsidRDefault="00EC2D0E" w:rsidP="00D34BE2">
      <w:pPr>
        <w:pStyle w:val="Bodylevel2asubheading-QldSI"/>
        <w:widowControl w:val="0"/>
        <w:numPr>
          <w:ilvl w:val="0"/>
          <w:numId w:val="55"/>
        </w:numPr>
        <w:tabs>
          <w:tab w:val="left" w:pos="1932"/>
        </w:tabs>
        <w:spacing w:line="226" w:lineRule="auto"/>
        <w:ind w:left="1832" w:hanging="414"/>
        <w:jc w:val="both"/>
        <w:rPr>
          <w:rFonts w:eastAsia="Times New Roman"/>
          <w:sz w:val="24"/>
          <w:szCs w:val="24"/>
        </w:rPr>
      </w:pPr>
      <w:r w:rsidRPr="00C75CFB">
        <w:rPr>
          <w:rFonts w:eastAsia="Times New Roman"/>
          <w:sz w:val="24"/>
          <w:szCs w:val="24"/>
        </w:rPr>
        <w:t>7.00am to sunset on Saturdays, Sundays and state-wide public holidays; and</w:t>
      </w:r>
    </w:p>
    <w:p w14:paraId="1DE85A0F" w14:textId="77777777" w:rsidR="00EC2D0E" w:rsidRPr="00C75CFB" w:rsidRDefault="00EC2D0E" w:rsidP="00D34BE2">
      <w:pPr>
        <w:pStyle w:val="Bodylevel2asubheading-QldSI"/>
        <w:widowControl w:val="0"/>
        <w:numPr>
          <w:ilvl w:val="0"/>
          <w:numId w:val="55"/>
        </w:numPr>
        <w:tabs>
          <w:tab w:val="left" w:pos="1932"/>
        </w:tabs>
        <w:spacing w:line="226" w:lineRule="auto"/>
        <w:ind w:left="1832" w:hanging="414"/>
        <w:jc w:val="both"/>
        <w:rPr>
          <w:rFonts w:eastAsia="Times New Roman"/>
          <w:sz w:val="24"/>
          <w:szCs w:val="24"/>
        </w:rPr>
      </w:pPr>
      <w:r w:rsidRPr="00C75CFB">
        <w:rPr>
          <w:rFonts w:eastAsia="Times New Roman"/>
          <w:sz w:val="24"/>
          <w:szCs w:val="24"/>
        </w:rPr>
        <w:t>midday to sunset, the day prior to a state-wide long weekend.</w:t>
      </w:r>
    </w:p>
    <w:p w14:paraId="1DE85A10"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pPr>
      <w:r w:rsidRPr="00C75CFB">
        <w:rPr>
          <w:rFonts w:eastAsia="Times New Roman" w:cstheme="minorBidi"/>
          <w:lang w:eastAsia="en-US"/>
        </w:rPr>
        <w:t xml:space="preserve">Despite </w:t>
      </w:r>
      <w:r w:rsidR="00827954" w:rsidRPr="00C75CFB">
        <w:rPr>
          <w:rFonts w:eastAsia="Times New Roman" w:cstheme="minorBidi"/>
          <w:lang w:eastAsia="en-US"/>
        </w:rPr>
        <w:t>section 7(3) of this Schedule</w:t>
      </w:r>
      <w:r w:rsidRPr="00C75CFB">
        <w:rPr>
          <w:rFonts w:eastAsia="Times New Roman" w:cstheme="minorBidi"/>
          <w:lang w:eastAsia="en-US"/>
        </w:rPr>
        <w:t xml:space="preserve"> an oversize SPV exceeding 3.1</w:t>
      </w:r>
      <w:r w:rsidR="00827954" w:rsidRPr="00C75CFB">
        <w:rPr>
          <w:rFonts w:eastAsia="Times New Roman" w:cstheme="minorBidi"/>
          <w:lang w:eastAsia="en-US"/>
        </w:rPr>
        <w:t>m</w:t>
      </w:r>
      <w:r w:rsidRPr="00C75CFB">
        <w:rPr>
          <w:rFonts w:eastAsia="Times New Roman" w:cstheme="minorBidi"/>
          <w:lang w:eastAsia="en-US"/>
        </w:rPr>
        <w:t xml:space="preserve"> in width is permitted to travel on the roads within the south east corner, except roads within the Brisbane Central Business District and Brisbane Urban Corridor from 7.00am to 10.00am on Saturdays, Sundays and state-wide public </w:t>
      </w:r>
      <w:r w:rsidRPr="00C75CFB">
        <w:rPr>
          <w:rFonts w:eastAsia="Times New Roman" w:cstheme="minorBidi"/>
          <w:lang w:eastAsia="en-US"/>
        </w:rPr>
        <w:lastRenderedPageBreak/>
        <w:t>holidays.</w:t>
      </w:r>
    </w:p>
    <w:p w14:paraId="1DE85A11" w14:textId="77777777" w:rsidR="00EC2D0E" w:rsidRPr="00C75CFB" w:rsidRDefault="00EC2D0E" w:rsidP="00D34BE2">
      <w:pPr>
        <w:pStyle w:val="Bodylevel11subheading-QldSI"/>
        <w:widowControl w:val="0"/>
        <w:numPr>
          <w:ilvl w:val="0"/>
          <w:numId w:val="53"/>
        </w:numPr>
        <w:tabs>
          <w:tab w:val="left" w:pos="1380"/>
        </w:tabs>
        <w:spacing w:line="226" w:lineRule="auto"/>
        <w:ind w:left="1378" w:hanging="521"/>
        <w:jc w:val="both"/>
      </w:pPr>
      <w:r w:rsidRPr="00C75CFB">
        <w:rPr>
          <w:rFonts w:cstheme="minorHAnsi"/>
          <w:bCs/>
        </w:rPr>
        <w:t>Despite s</w:t>
      </w:r>
      <w:r w:rsidR="00827954" w:rsidRPr="00C75CFB">
        <w:rPr>
          <w:rFonts w:cstheme="minorHAnsi"/>
          <w:bCs/>
        </w:rPr>
        <w:t>ection 7(3)</w:t>
      </w:r>
      <w:r w:rsidRPr="00C75CFB">
        <w:rPr>
          <w:rFonts w:cstheme="minorHAnsi"/>
          <w:bCs/>
        </w:rPr>
        <w:t xml:space="preserve"> an oversize SPV exceeding 3.1m in width is permitted to travel on the Warrego Highway and Ipswich Motorway between Toowoomba and Rocklea (including a radius of 500m from Ipswich Motorway, Rocklea) from 10.00am to 4.00pm on Sundays and 10.00am to sunset on a Saturday or a public holiday.</w:t>
      </w:r>
    </w:p>
    <w:p w14:paraId="1DE85A12" w14:textId="586F8857" w:rsidR="00EC2D0E" w:rsidRPr="00ED4401" w:rsidRDefault="00EC2D0E" w:rsidP="00ED4401">
      <w:pPr>
        <w:pStyle w:val="BodyText"/>
        <w:spacing w:after="0"/>
        <w:ind w:left="1378"/>
        <w:jc w:val="both"/>
        <w:rPr>
          <w:rFonts w:ascii="Calibri" w:eastAsia="Calibri" w:hAnsi="Calibri" w:cstheme="minorHAnsi"/>
          <w:bCs/>
          <w:i/>
          <w:sz w:val="18"/>
        </w:rPr>
      </w:pPr>
      <w:r w:rsidRPr="002557A9">
        <w:rPr>
          <w:rFonts w:ascii="Calibri" w:eastAsia="Calibri" w:hAnsi="Calibri" w:cstheme="minorHAnsi"/>
          <w:bCs/>
          <w:i/>
          <w:sz w:val="18"/>
        </w:rPr>
        <w:t>Note</w:t>
      </w:r>
      <w:proofErr w:type="gramStart"/>
      <w:r w:rsidR="0003741A">
        <w:rPr>
          <w:rFonts w:ascii="Calibri" w:eastAsia="Calibri" w:hAnsi="Calibri" w:cstheme="minorHAnsi"/>
          <w:bCs/>
          <w:i/>
          <w:sz w:val="18"/>
        </w:rPr>
        <w:t>-</w:t>
      </w:r>
      <w:r w:rsidRPr="00C75CFB">
        <w:rPr>
          <w:rFonts w:ascii="Calibri" w:eastAsia="Calibri" w:hAnsi="Calibri" w:cstheme="minorHAnsi"/>
          <w:bCs/>
          <w:i/>
          <w:sz w:val="18"/>
        </w:rPr>
        <w:t xml:space="preserve"> </w:t>
      </w:r>
      <w:r w:rsidR="00ED4401">
        <w:rPr>
          <w:rFonts w:ascii="Calibri" w:eastAsia="Calibri" w:hAnsi="Calibri" w:cstheme="minorHAnsi"/>
          <w:bCs/>
          <w:i/>
          <w:sz w:val="18"/>
        </w:rPr>
        <w:t xml:space="preserve"> </w:t>
      </w:r>
      <w:r w:rsidRPr="0003741A">
        <w:rPr>
          <w:rFonts w:ascii="Calibri" w:eastAsia="Calibri" w:hAnsi="Calibri" w:cstheme="minorHAnsi"/>
          <w:bCs/>
          <w:sz w:val="18"/>
        </w:rPr>
        <w:t>A</w:t>
      </w:r>
      <w:proofErr w:type="gramEnd"/>
      <w:r w:rsidRPr="0003741A">
        <w:rPr>
          <w:rFonts w:ascii="Calibri" w:eastAsia="Calibri" w:hAnsi="Calibri" w:cstheme="minorHAnsi"/>
          <w:bCs/>
          <w:sz w:val="18"/>
        </w:rPr>
        <w:t xml:space="preserve"> long weekend is when a weekend joins a public holiday.</w:t>
      </w:r>
    </w:p>
    <w:p w14:paraId="1DE85A14" w14:textId="77777777" w:rsidR="00EC2D0E" w:rsidRPr="00C75CFB" w:rsidRDefault="00EC2D0E" w:rsidP="00EC2D0E">
      <w:pPr>
        <w:spacing w:after="0" w:line="240" w:lineRule="auto"/>
        <w:jc w:val="both"/>
        <w:rPr>
          <w:rFonts w:cstheme="minorHAnsi"/>
          <w:bCs/>
          <w:sz w:val="20"/>
        </w:rPr>
      </w:pPr>
    </w:p>
    <w:p w14:paraId="1DE85A15" w14:textId="5D472A50" w:rsidR="00EC2D0E" w:rsidRPr="002F6093"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2F6093">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c</w:t>
      </w:r>
      <w:r w:rsidR="00EC2D0E" w:rsidRPr="002F6093">
        <w:rPr>
          <w:rFonts w:asciiTheme="minorHAnsi" w:hAnsiTheme="minorHAnsi" w:cstheme="minorBidi"/>
          <w:bCs w:val="0"/>
          <w:sz w:val="24"/>
          <w:szCs w:val="24"/>
          <w:lang w:eastAsia="en-US"/>
        </w:rPr>
        <w:t>onditions of night travel</w:t>
      </w:r>
    </w:p>
    <w:p w14:paraId="1DE85A16" w14:textId="77777777" w:rsidR="00EC2D0E" w:rsidRPr="00C75CFB" w:rsidRDefault="00EC2D0E" w:rsidP="00D34BE2">
      <w:pPr>
        <w:pStyle w:val="Bodylevel11subheading-QldSI"/>
        <w:widowControl w:val="0"/>
        <w:numPr>
          <w:ilvl w:val="0"/>
          <w:numId w:val="56"/>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An oversize SPV</w:t>
      </w:r>
      <w:r w:rsidR="00827954" w:rsidRPr="00C75CFB">
        <w:rPr>
          <w:rFonts w:eastAsia="Times New Roman" w:cstheme="minorBidi"/>
          <w:lang w:eastAsia="en-US"/>
        </w:rPr>
        <w:t xml:space="preserve"> that does not exceed 3.1m</w:t>
      </w:r>
      <w:r w:rsidRPr="00C75CFB">
        <w:rPr>
          <w:rFonts w:eastAsia="Times New Roman" w:cstheme="minorBidi"/>
          <w:lang w:eastAsia="en-US"/>
        </w:rPr>
        <w:t xml:space="preserve"> in width is permitted to travel at night, unless otherwise restricted in this schedule.</w:t>
      </w:r>
    </w:p>
    <w:p w14:paraId="1DE85A17" w14:textId="77777777" w:rsidR="00EC2D0E" w:rsidRPr="00C75CFB" w:rsidRDefault="00EC2D0E" w:rsidP="00D34BE2">
      <w:pPr>
        <w:pStyle w:val="Bodylevel11subheading-QldSI"/>
        <w:widowControl w:val="0"/>
        <w:numPr>
          <w:ilvl w:val="0"/>
          <w:numId w:val="56"/>
        </w:numPr>
        <w:tabs>
          <w:tab w:val="left" w:pos="1380"/>
        </w:tabs>
        <w:spacing w:line="226" w:lineRule="auto"/>
        <w:ind w:left="1378" w:hanging="521"/>
        <w:jc w:val="both"/>
        <w:rPr>
          <w:rFonts w:eastAsia="Times New Roman" w:cstheme="minorBidi"/>
          <w:lang w:eastAsia="en-US"/>
        </w:rPr>
      </w:pPr>
      <w:r w:rsidRPr="00C75CFB">
        <w:rPr>
          <w:rFonts w:cstheme="minorHAnsi"/>
          <w:bCs/>
        </w:rPr>
        <w:t>An o</w:t>
      </w:r>
      <w:r w:rsidR="00827954" w:rsidRPr="00C75CFB">
        <w:rPr>
          <w:rFonts w:cstheme="minorHAnsi"/>
          <w:bCs/>
        </w:rPr>
        <w:t>versize SPV exceeding 3.1m</w:t>
      </w:r>
      <w:r w:rsidRPr="00C75CFB">
        <w:rPr>
          <w:rFonts w:cstheme="minorHAnsi"/>
          <w:bCs/>
        </w:rPr>
        <w:t xml:space="preserve"> in width is permitted to travel u</w:t>
      </w:r>
      <w:r w:rsidR="00821482">
        <w:rPr>
          <w:rFonts w:cstheme="minorHAnsi"/>
          <w:bCs/>
        </w:rPr>
        <w:t>ntil</w:t>
      </w:r>
      <w:r w:rsidRPr="00C75CFB">
        <w:rPr>
          <w:rFonts w:cstheme="minorHAnsi"/>
          <w:bCs/>
        </w:rPr>
        <w:t xml:space="preserve"> 7.00pm provided:</w:t>
      </w:r>
    </w:p>
    <w:p w14:paraId="1DE85A18" w14:textId="77777777" w:rsidR="00EC2D0E" w:rsidRPr="00C75CFB" w:rsidRDefault="00EC2D0E" w:rsidP="00D34BE2">
      <w:pPr>
        <w:pStyle w:val="Bodylevel2asubheading-QldSI"/>
        <w:widowControl w:val="0"/>
        <w:numPr>
          <w:ilvl w:val="0"/>
          <w:numId w:val="57"/>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journey commences in daytime; and</w:t>
      </w:r>
    </w:p>
    <w:p w14:paraId="1DE85A19" w14:textId="77777777" w:rsidR="00EC2D0E" w:rsidRPr="00C75CFB" w:rsidRDefault="00EC2D0E" w:rsidP="00D34BE2">
      <w:pPr>
        <w:pStyle w:val="Bodylevel2asubheading-QldSI"/>
        <w:widowControl w:val="0"/>
        <w:numPr>
          <w:ilvl w:val="0"/>
          <w:numId w:val="57"/>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journey being undertaken can be completed by 7.00pm.</w:t>
      </w:r>
    </w:p>
    <w:p w14:paraId="1DE85A1A" w14:textId="77777777" w:rsidR="00EC2D0E" w:rsidRPr="00C75CFB" w:rsidRDefault="00EC2D0E" w:rsidP="00A92958">
      <w:pPr>
        <w:autoSpaceDE w:val="0"/>
        <w:autoSpaceDN w:val="0"/>
        <w:adjustRightInd w:val="0"/>
        <w:spacing w:after="0" w:line="240" w:lineRule="auto"/>
        <w:ind w:left="357"/>
        <w:jc w:val="both"/>
        <w:rPr>
          <w:rFonts w:cstheme="minorHAnsi"/>
          <w:bCs/>
        </w:rPr>
      </w:pPr>
    </w:p>
    <w:p w14:paraId="1DE85A1B" w14:textId="77777777" w:rsidR="00EC2D0E" w:rsidRPr="00C75CFB" w:rsidRDefault="00EC2D0E" w:rsidP="00D34BE2">
      <w:pPr>
        <w:pStyle w:val="Bodylevel11subheading-QldSI"/>
        <w:widowControl w:val="0"/>
        <w:numPr>
          <w:ilvl w:val="0"/>
          <w:numId w:val="56"/>
        </w:numPr>
        <w:tabs>
          <w:tab w:val="left" w:pos="1380"/>
        </w:tabs>
        <w:spacing w:before="0" w:line="226" w:lineRule="auto"/>
        <w:ind w:left="1378" w:hanging="522"/>
        <w:jc w:val="both"/>
        <w:rPr>
          <w:rFonts w:eastAsia="Times New Roman" w:cstheme="minorBidi"/>
          <w:lang w:eastAsia="en-US"/>
        </w:rPr>
      </w:pPr>
      <w:r w:rsidRPr="00C75CFB">
        <w:rPr>
          <w:rFonts w:eastAsia="Times New Roman" w:cstheme="minorBidi"/>
          <w:lang w:eastAsia="en-US"/>
        </w:rPr>
        <w:t>An o</w:t>
      </w:r>
      <w:r w:rsidR="00827954" w:rsidRPr="00C75CFB">
        <w:rPr>
          <w:rFonts w:eastAsia="Times New Roman" w:cstheme="minorBidi"/>
          <w:lang w:eastAsia="en-US"/>
        </w:rPr>
        <w:t>versize SPV exceeding 3.1m</w:t>
      </w:r>
      <w:r w:rsidRPr="00C75CFB">
        <w:rPr>
          <w:rFonts w:eastAsia="Times New Roman" w:cstheme="minorBidi"/>
          <w:lang w:eastAsia="en-US"/>
        </w:rPr>
        <w:t xml:space="preserve"> in width is permitted to travel within the boundary of the city of Brisbane or within the boundary of any other city from 12.00am (midnight) provided:</w:t>
      </w:r>
    </w:p>
    <w:p w14:paraId="1DE85A1C"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driver responsible considers that it is necessary to do so to complete a journey being undertaken on that day, and</w:t>
      </w:r>
    </w:p>
    <w:p w14:paraId="1DE85A1D"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is out of the city boundary by 7.00am; and</w:t>
      </w:r>
    </w:p>
    <w:p w14:paraId="1DE85A1E" w14:textId="77777777" w:rsidR="00EC2D0E" w:rsidRPr="00C75CFB" w:rsidRDefault="00EC2D0E" w:rsidP="00D34BE2">
      <w:pPr>
        <w:pStyle w:val="Bodylevel2asubheading-QldSI"/>
        <w:widowControl w:val="0"/>
        <w:numPr>
          <w:ilvl w:val="0"/>
          <w:numId w:val="58"/>
        </w:numPr>
        <w:tabs>
          <w:tab w:val="left" w:pos="1932"/>
        </w:tabs>
        <w:spacing w:line="226" w:lineRule="auto"/>
        <w:ind w:left="1832" w:hanging="414"/>
        <w:jc w:val="both"/>
        <w:rPr>
          <w:rFonts w:eastAsia="Times New Roman"/>
          <w:sz w:val="24"/>
          <w:szCs w:val="24"/>
        </w:rPr>
      </w:pPr>
      <w:r w:rsidRPr="00C75CFB">
        <w:rPr>
          <w:rFonts w:eastAsia="Times New Roman"/>
          <w:sz w:val="24"/>
          <w:szCs w:val="24"/>
        </w:rPr>
        <w:t>the vehicle is being escorted by at least 1 pilot or escort vehicle driving in front and 1 pilot or escort vehicle driving behind.</w:t>
      </w:r>
    </w:p>
    <w:p w14:paraId="1DE85A1F" w14:textId="77777777" w:rsidR="00AB574B" w:rsidRPr="00C75CFB" w:rsidRDefault="00AB574B" w:rsidP="00AB574B">
      <w:pPr>
        <w:pStyle w:val="Bodylevel2asubheading-QldSI"/>
        <w:widowControl w:val="0"/>
        <w:tabs>
          <w:tab w:val="left" w:pos="1932"/>
        </w:tabs>
        <w:spacing w:line="226" w:lineRule="auto"/>
        <w:ind w:left="1832"/>
        <w:jc w:val="both"/>
        <w:rPr>
          <w:rFonts w:eastAsia="Times New Roman"/>
          <w:sz w:val="24"/>
          <w:szCs w:val="24"/>
        </w:rPr>
      </w:pPr>
    </w:p>
    <w:p w14:paraId="1DE85A20" w14:textId="41D510D4"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t</w:t>
      </w:r>
      <w:r w:rsidR="00EC2D0E" w:rsidRPr="00821482">
        <w:rPr>
          <w:rFonts w:asciiTheme="minorHAnsi" w:hAnsiTheme="minorHAnsi" w:cstheme="minorBidi"/>
          <w:bCs w:val="0"/>
          <w:sz w:val="24"/>
          <w:szCs w:val="24"/>
          <w:lang w:eastAsia="en-US"/>
        </w:rPr>
        <w:t>emporary road closures and load limitations</w:t>
      </w:r>
    </w:p>
    <w:p w14:paraId="1DE85A21" w14:textId="74F288E3" w:rsidR="00EC2D0E" w:rsidRPr="00C75CFB" w:rsidRDefault="00EC2D0E" w:rsidP="00D34BE2">
      <w:pPr>
        <w:pStyle w:val="Bodylevel11subheading-QldSI"/>
        <w:widowControl w:val="0"/>
        <w:numPr>
          <w:ilvl w:val="0"/>
          <w:numId w:val="59"/>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The </w:t>
      </w:r>
      <w:r w:rsidR="00E70DCB">
        <w:rPr>
          <w:rFonts w:eastAsia="Times New Roman" w:cstheme="minorBidi"/>
          <w:lang w:eastAsia="en-US"/>
        </w:rPr>
        <w:t>registered operator</w:t>
      </w:r>
      <w:r w:rsidR="00E70DCB" w:rsidRPr="00C75CFB">
        <w:rPr>
          <w:rFonts w:eastAsia="Times New Roman" w:cstheme="minorBidi"/>
          <w:lang w:eastAsia="en-US"/>
        </w:rPr>
        <w:t xml:space="preserve"> </w:t>
      </w:r>
      <w:r w:rsidRPr="00C75CFB">
        <w:rPr>
          <w:rFonts w:eastAsia="Times New Roman" w:cstheme="minorBidi"/>
          <w:lang w:eastAsia="en-US"/>
        </w:rPr>
        <w:t>must ensure that the driver of a</w:t>
      </w:r>
      <w:r w:rsidR="00DC490B">
        <w:rPr>
          <w:rFonts w:eastAsia="Times New Roman" w:cstheme="minorBidi"/>
          <w:lang w:eastAsia="en-US"/>
        </w:rPr>
        <w:t>n</w:t>
      </w:r>
      <w:r w:rsidRPr="00C75CFB">
        <w:rPr>
          <w:rFonts w:eastAsia="Times New Roman" w:cstheme="minorBidi"/>
          <w:lang w:eastAsia="en-US"/>
        </w:rPr>
        <w:t xml:space="preserve"> SPV is aware of, and complies with, any temporary road closures or restrictions which may affect the proposed route.</w:t>
      </w:r>
    </w:p>
    <w:p w14:paraId="1DE85A22" w14:textId="77777777" w:rsidR="00EC2D0E" w:rsidRPr="00C75CFB" w:rsidRDefault="00EC2D0E" w:rsidP="00D34BE2">
      <w:pPr>
        <w:pStyle w:val="Bodylevel11subheading-QldSI"/>
        <w:widowControl w:val="0"/>
        <w:numPr>
          <w:ilvl w:val="0"/>
          <w:numId w:val="59"/>
        </w:numPr>
        <w:tabs>
          <w:tab w:val="left" w:pos="1380"/>
        </w:tabs>
        <w:spacing w:line="226" w:lineRule="auto"/>
        <w:ind w:left="1378" w:hanging="521"/>
        <w:jc w:val="both"/>
        <w:rPr>
          <w:rFonts w:eastAsia="Times New Roman" w:cstheme="minorBidi"/>
          <w:lang w:eastAsia="en-US"/>
        </w:rPr>
      </w:pPr>
      <w:r w:rsidRPr="00C75CFB">
        <w:rPr>
          <w:rFonts w:cstheme="minorHAnsi"/>
          <w:bCs/>
        </w:rPr>
        <w:t>In the event of heavy or prolonged rain affecting a route, oversize movements may be restricted and/or mass limits in this Notice suspended or decreased until such time as determined by the road authority.</w:t>
      </w:r>
    </w:p>
    <w:p w14:paraId="1DE85A25" w14:textId="36192629" w:rsidR="00EC2D0E" w:rsidRPr="000362D7" w:rsidRDefault="00EC2D0E" w:rsidP="000362D7">
      <w:pPr>
        <w:pStyle w:val="Bodylevel11subheading-QldSI"/>
        <w:widowControl w:val="0"/>
        <w:numPr>
          <w:ilvl w:val="0"/>
          <w:numId w:val="59"/>
        </w:numPr>
        <w:tabs>
          <w:tab w:val="left" w:pos="1380"/>
        </w:tabs>
        <w:spacing w:line="226" w:lineRule="auto"/>
        <w:ind w:left="1378" w:hanging="521"/>
        <w:jc w:val="both"/>
        <w:rPr>
          <w:rFonts w:eastAsia="Times New Roman" w:cstheme="minorBidi"/>
          <w:b/>
          <w:lang w:eastAsia="en-US"/>
        </w:rPr>
      </w:pPr>
      <w:r w:rsidRPr="00C75CFB">
        <w:rPr>
          <w:rFonts w:cstheme="minorHAnsi"/>
          <w:bCs/>
        </w:rPr>
        <w:t>Information concerning temporary road closures or restrictions affecting vehicles operating under this Notice is available 24 hours a day, seven days a week via the “Conditions of Operations Database” (see Section 11</w:t>
      </w:r>
      <w:r w:rsidR="00827954" w:rsidRPr="00C75CFB">
        <w:rPr>
          <w:rFonts w:cstheme="minorHAnsi"/>
          <w:bCs/>
        </w:rPr>
        <w:t xml:space="preserve"> of this </w:t>
      </w:r>
      <w:r w:rsidR="00827954" w:rsidRPr="002557A9">
        <w:rPr>
          <w:rFonts w:cstheme="minorHAnsi"/>
          <w:bCs/>
        </w:rPr>
        <w:t>S</w:t>
      </w:r>
      <w:r w:rsidRPr="002557A9">
        <w:rPr>
          <w:rFonts w:cstheme="minorHAnsi"/>
          <w:bCs/>
        </w:rPr>
        <w:t>chedule).</w:t>
      </w:r>
    </w:p>
    <w:p w14:paraId="1DE85A32" w14:textId="540B0620"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c</w:t>
      </w:r>
      <w:r w:rsidR="00EC2D0E" w:rsidRPr="00821482">
        <w:rPr>
          <w:rFonts w:asciiTheme="minorHAnsi" w:hAnsiTheme="minorHAnsi" w:cstheme="minorBidi"/>
          <w:bCs w:val="0"/>
          <w:sz w:val="24"/>
          <w:szCs w:val="24"/>
          <w:lang w:eastAsia="en-US"/>
        </w:rPr>
        <w:t>urrency of conditions</w:t>
      </w:r>
    </w:p>
    <w:p w14:paraId="1DE85A33" w14:textId="77777777" w:rsidR="00EC2D0E" w:rsidRPr="00C75CFB" w:rsidRDefault="00EC2D0E" w:rsidP="00356118">
      <w:pPr>
        <w:pStyle w:val="Bodylevel11subheading-QldSI"/>
        <w:widowControl w:val="0"/>
        <w:numPr>
          <w:ilvl w:val="0"/>
          <w:numId w:val="60"/>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The driver of a</w:t>
      </w:r>
      <w:r w:rsidR="00DC490B">
        <w:rPr>
          <w:rFonts w:eastAsia="Times New Roman" w:cstheme="minorBidi"/>
          <w:lang w:eastAsia="en-US"/>
        </w:rPr>
        <w:t>n</w:t>
      </w:r>
      <w:r w:rsidRPr="00C75CFB">
        <w:rPr>
          <w:rFonts w:eastAsia="Times New Roman" w:cstheme="minorBidi"/>
          <w:lang w:eastAsia="en-US"/>
        </w:rPr>
        <w:t xml:space="preserve"> SPV must carry a current copy (including all updates) of the “Conditions of Operation” when operating the vehicle.</w:t>
      </w:r>
    </w:p>
    <w:p w14:paraId="1DE85A34" w14:textId="28CEFA0E" w:rsidR="00EC2D0E" w:rsidRPr="00C75CFB" w:rsidRDefault="00EC2D0E" w:rsidP="00356118">
      <w:pPr>
        <w:pStyle w:val="Bodylevel11subheading-QldSI"/>
        <w:widowControl w:val="0"/>
        <w:numPr>
          <w:ilvl w:val="0"/>
          <w:numId w:val="60"/>
        </w:numPr>
        <w:tabs>
          <w:tab w:val="left" w:pos="1380"/>
        </w:tabs>
        <w:spacing w:line="226" w:lineRule="auto"/>
        <w:ind w:left="1378" w:hanging="521"/>
        <w:jc w:val="both"/>
        <w:rPr>
          <w:rFonts w:eastAsia="Times New Roman" w:cstheme="minorBidi"/>
          <w:lang w:eastAsia="en-US"/>
        </w:rPr>
      </w:pPr>
      <w:r w:rsidRPr="00C75CFB">
        <w:rPr>
          <w:rFonts w:cstheme="minorHAnsi"/>
          <w:color w:val="000000"/>
        </w:rPr>
        <w:t>Current “Conditions of Operations” can be accessed</w:t>
      </w:r>
      <w:r w:rsidR="0003741A">
        <w:rPr>
          <w:rFonts w:cstheme="minorHAnsi"/>
          <w:color w:val="000000"/>
        </w:rPr>
        <w:t>:</w:t>
      </w:r>
    </w:p>
    <w:p w14:paraId="1DE85A35" w14:textId="2D71D305" w:rsidR="00EC2D0E" w:rsidRPr="00C75CFB" w:rsidRDefault="0003741A" w:rsidP="00356118">
      <w:pPr>
        <w:pStyle w:val="Bodylevel2asubheading-QldSI"/>
        <w:widowControl w:val="0"/>
        <w:numPr>
          <w:ilvl w:val="0"/>
          <w:numId w:val="61"/>
        </w:numPr>
        <w:tabs>
          <w:tab w:val="left" w:pos="1932"/>
        </w:tabs>
        <w:spacing w:line="226" w:lineRule="auto"/>
        <w:ind w:left="1832" w:hanging="414"/>
        <w:jc w:val="both"/>
        <w:rPr>
          <w:rFonts w:eastAsia="Times New Roman"/>
          <w:sz w:val="24"/>
          <w:szCs w:val="24"/>
        </w:rPr>
      </w:pPr>
      <w:r w:rsidRPr="0003741A">
        <w:rPr>
          <w:rFonts w:cstheme="minorHAnsi"/>
          <w:color w:val="000000"/>
          <w:sz w:val="24"/>
          <w:szCs w:val="24"/>
        </w:rPr>
        <w:lastRenderedPageBreak/>
        <w:t>via the TMR website</w:t>
      </w:r>
      <w:r w:rsidR="00EC2D0E" w:rsidRPr="00C75CFB">
        <w:rPr>
          <w:rFonts w:eastAsia="Times New Roman"/>
          <w:sz w:val="24"/>
          <w:szCs w:val="24"/>
        </w:rPr>
        <w:t>; select – Business and industry – Heavy vehicles – Excess mass and dimensions – Excess mass and dimensions conditions, then use the link to “Conditions of Operations Database”</w:t>
      </w:r>
      <w:r>
        <w:rPr>
          <w:rFonts w:eastAsia="Times New Roman"/>
          <w:sz w:val="24"/>
          <w:szCs w:val="24"/>
        </w:rPr>
        <w:t>;</w:t>
      </w:r>
      <w:r w:rsidR="00EC2D0E" w:rsidRPr="00C75CFB">
        <w:rPr>
          <w:rFonts w:eastAsia="Times New Roman"/>
          <w:sz w:val="24"/>
          <w:szCs w:val="24"/>
        </w:rPr>
        <w:t xml:space="preserve"> or</w:t>
      </w:r>
    </w:p>
    <w:p w14:paraId="1DE85A36" w14:textId="77777777" w:rsidR="00EC2D0E" w:rsidRPr="00C75CFB" w:rsidRDefault="00EC2D0E" w:rsidP="00356118">
      <w:pPr>
        <w:pStyle w:val="Bodylevel2asubheading-QldSI"/>
        <w:widowControl w:val="0"/>
        <w:numPr>
          <w:ilvl w:val="0"/>
          <w:numId w:val="61"/>
        </w:numPr>
        <w:tabs>
          <w:tab w:val="left" w:pos="1932"/>
        </w:tabs>
        <w:spacing w:line="226" w:lineRule="auto"/>
        <w:ind w:left="1832" w:hanging="414"/>
        <w:jc w:val="both"/>
        <w:rPr>
          <w:rFonts w:eastAsia="Times New Roman"/>
          <w:sz w:val="24"/>
          <w:szCs w:val="24"/>
        </w:rPr>
      </w:pPr>
      <w:r w:rsidRPr="00C75CFB">
        <w:rPr>
          <w:rFonts w:eastAsia="Times New Roman"/>
          <w:sz w:val="24"/>
          <w:szCs w:val="24"/>
        </w:rPr>
        <w:t>by contacting an excess mass permit issuing centre during office hours.</w:t>
      </w:r>
    </w:p>
    <w:p w14:paraId="1DE85A37" w14:textId="77777777" w:rsidR="00EC2D0E" w:rsidRPr="00C75CFB" w:rsidRDefault="00EC2D0E" w:rsidP="00A92958">
      <w:pPr>
        <w:pStyle w:val="ListParagraph"/>
        <w:autoSpaceDE w:val="0"/>
        <w:autoSpaceDN w:val="0"/>
        <w:adjustRightInd w:val="0"/>
        <w:spacing w:after="0" w:line="240" w:lineRule="auto"/>
        <w:contextualSpacing/>
        <w:jc w:val="both"/>
        <w:rPr>
          <w:rFonts w:cstheme="minorHAnsi"/>
          <w:color w:val="000000"/>
        </w:rPr>
      </w:pPr>
    </w:p>
    <w:p w14:paraId="1DE85A38" w14:textId="19C363E6" w:rsidR="00EC2D0E" w:rsidRPr="00821482" w:rsidRDefault="007F6E66" w:rsidP="00D34BE2">
      <w:pPr>
        <w:pStyle w:val="Sectionheading-QldSI"/>
        <w:widowControl w:val="0"/>
        <w:numPr>
          <w:ilvl w:val="0"/>
          <w:numId w:val="44"/>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 xml:space="preserve">Queensland </w:t>
      </w:r>
      <w:r w:rsidR="00D34BE2">
        <w:rPr>
          <w:rFonts w:asciiTheme="minorHAnsi" w:hAnsiTheme="minorHAnsi" w:cstheme="minorBidi"/>
          <w:bCs w:val="0"/>
          <w:sz w:val="24"/>
          <w:szCs w:val="24"/>
          <w:lang w:eastAsia="en-US"/>
        </w:rPr>
        <w:t>t</w:t>
      </w:r>
      <w:r w:rsidR="00EC2D0E" w:rsidRPr="00821482">
        <w:rPr>
          <w:rFonts w:asciiTheme="minorHAnsi" w:hAnsiTheme="minorHAnsi" w:cstheme="minorBidi"/>
          <w:bCs w:val="0"/>
          <w:sz w:val="24"/>
          <w:szCs w:val="24"/>
          <w:lang w:eastAsia="en-US"/>
        </w:rPr>
        <w:t>yre manufacturer’s ratings</w:t>
      </w:r>
    </w:p>
    <w:p w14:paraId="1DE85A39" w14:textId="77777777" w:rsidR="00EC2D0E" w:rsidRPr="00C75CFB" w:rsidRDefault="00EC2D0E" w:rsidP="00356118">
      <w:pPr>
        <w:pStyle w:val="Bodylevel11subheading-QldSI"/>
        <w:widowControl w:val="0"/>
        <w:numPr>
          <w:ilvl w:val="0"/>
          <w:numId w:val="62"/>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 xml:space="preserve">Modern tyre designations include manufacturer’s ratings in the form of a load index at a certain speed. The maximum safe tyre loads per tyre for truck tyres may be obtained by using load and speed indices as shown in Table 2 </w:t>
      </w:r>
      <w:r w:rsidR="004D19E3" w:rsidRPr="00C75CFB">
        <w:rPr>
          <w:rFonts w:eastAsia="Times New Roman" w:cstheme="minorBidi"/>
          <w:lang w:eastAsia="en-US"/>
        </w:rPr>
        <w:t>of this schedule</w:t>
      </w:r>
      <w:r w:rsidRPr="00C75CFB">
        <w:rPr>
          <w:rFonts w:eastAsia="Times New Roman" w:cstheme="minorBidi"/>
          <w:lang w:eastAsia="en-US"/>
        </w:rPr>
        <w:t>.</w:t>
      </w:r>
    </w:p>
    <w:p w14:paraId="1DE85A3A" w14:textId="77777777" w:rsidR="00EC2D0E" w:rsidRPr="00C75CFB" w:rsidRDefault="00EC2D0E" w:rsidP="00356118">
      <w:pPr>
        <w:pStyle w:val="Bodylevel11subheading-QldSI"/>
        <w:widowControl w:val="0"/>
        <w:numPr>
          <w:ilvl w:val="0"/>
          <w:numId w:val="62"/>
        </w:numPr>
        <w:tabs>
          <w:tab w:val="left" w:pos="1380"/>
        </w:tabs>
        <w:spacing w:line="226" w:lineRule="auto"/>
        <w:ind w:left="1378" w:hanging="521"/>
        <w:jc w:val="both"/>
        <w:rPr>
          <w:rFonts w:eastAsia="Times New Roman" w:cstheme="minorBidi"/>
          <w:lang w:eastAsia="en-US"/>
        </w:rPr>
      </w:pPr>
      <w:r w:rsidRPr="00C75CFB">
        <w:rPr>
          <w:rFonts w:cstheme="minorHAnsi"/>
          <w:bCs/>
        </w:rPr>
        <w:t>SPVs are only permitted to operate at a mass within this Notice if the tyre manufacturer’s ratings are not exceeded. Table 2 and Table 3 are to assist operators in assessing manufacturer’s ratings of vehicles.</w:t>
      </w:r>
    </w:p>
    <w:p w14:paraId="1DE85A3B" w14:textId="77777777" w:rsidR="00EC2D0E" w:rsidRPr="00C75CFB" w:rsidRDefault="00EC2D0E" w:rsidP="00A92958">
      <w:pPr>
        <w:pStyle w:val="ListParagraph"/>
        <w:autoSpaceDE w:val="0"/>
        <w:autoSpaceDN w:val="0"/>
        <w:adjustRightInd w:val="0"/>
        <w:spacing w:after="0" w:line="300" w:lineRule="atLeast"/>
        <w:ind w:left="0"/>
        <w:jc w:val="both"/>
        <w:rPr>
          <w:b/>
          <w:color w:val="000000"/>
        </w:rPr>
      </w:pPr>
      <w:r w:rsidRPr="00C75CFB">
        <w:rPr>
          <w:b/>
          <w:color w:val="000000"/>
        </w:rPr>
        <w:t>Table 2 Load Index (Manufacturer’s Load Rating)</w:t>
      </w:r>
    </w:p>
    <w:tbl>
      <w:tblPr>
        <w:tblStyle w:val="TableGrid"/>
        <w:tblW w:w="0" w:type="auto"/>
        <w:tblLook w:val="04A0" w:firstRow="1" w:lastRow="0" w:firstColumn="1" w:lastColumn="0" w:noHBand="0" w:noVBand="1"/>
        <w:tblCaption w:val="Table 2 Load Index (Manufacturer’s Load Rating)"/>
        <w:tblDescription w:val="Table showing maximum load per tyre according to the load capacity index stated by the tyre manufacturer."/>
      </w:tblPr>
      <w:tblGrid>
        <w:gridCol w:w="1337"/>
        <w:gridCol w:w="1446"/>
        <w:gridCol w:w="1446"/>
        <w:gridCol w:w="1446"/>
        <w:gridCol w:w="1446"/>
        <w:gridCol w:w="1446"/>
      </w:tblGrid>
      <w:tr w:rsidR="00EC2D0E" w:rsidRPr="00C75CFB" w14:paraId="1DE85A42" w14:textId="77777777" w:rsidTr="00D31AAD">
        <w:tc>
          <w:tcPr>
            <w:tcW w:w="1337" w:type="dxa"/>
            <w:shd w:val="clear" w:color="auto" w:fill="D9D9D9" w:themeFill="background1" w:themeFillShade="D9"/>
            <w:vAlign w:val="center"/>
          </w:tcPr>
          <w:p w14:paraId="1DE85A3C" w14:textId="77777777" w:rsidR="00EC2D0E" w:rsidRPr="00C75CFB" w:rsidRDefault="00EC2D0E" w:rsidP="00D31AAD">
            <w:pPr>
              <w:spacing w:after="60"/>
              <w:ind w:left="142"/>
              <w:jc w:val="center"/>
              <w:rPr>
                <w:b/>
                <w:lang w:val="en-AU"/>
              </w:rPr>
            </w:pPr>
            <w:r w:rsidRPr="00C75CFB">
              <w:rPr>
                <w:b/>
                <w:lang w:val="en-AU"/>
              </w:rPr>
              <w:t>Load Capacity Index</w:t>
            </w:r>
          </w:p>
        </w:tc>
        <w:tc>
          <w:tcPr>
            <w:tcW w:w="1446" w:type="dxa"/>
            <w:vAlign w:val="center"/>
          </w:tcPr>
          <w:p w14:paraId="1DE85A3D" w14:textId="77777777" w:rsidR="00EC2D0E" w:rsidRPr="00C75CFB" w:rsidRDefault="00EC2D0E" w:rsidP="00D31AAD">
            <w:pPr>
              <w:spacing w:after="60"/>
              <w:jc w:val="center"/>
              <w:rPr>
                <w:b/>
                <w:lang w:val="en-AU"/>
              </w:rPr>
            </w:pPr>
            <w:r w:rsidRPr="00C75CFB">
              <w:rPr>
                <w:b/>
                <w:lang w:val="en-AU"/>
              </w:rPr>
              <w:t>Load per tyre (kg)</w:t>
            </w:r>
          </w:p>
        </w:tc>
        <w:tc>
          <w:tcPr>
            <w:tcW w:w="1446" w:type="dxa"/>
            <w:shd w:val="clear" w:color="auto" w:fill="D9D9D9" w:themeFill="background1" w:themeFillShade="D9"/>
            <w:vAlign w:val="center"/>
          </w:tcPr>
          <w:p w14:paraId="1DE85A3E" w14:textId="77777777" w:rsidR="00EC2D0E" w:rsidRPr="00C75CFB" w:rsidRDefault="00EC2D0E" w:rsidP="00D31AAD">
            <w:pPr>
              <w:spacing w:after="60"/>
              <w:jc w:val="center"/>
              <w:rPr>
                <w:b/>
                <w:lang w:val="en-AU"/>
              </w:rPr>
            </w:pPr>
            <w:r w:rsidRPr="00C75CFB">
              <w:rPr>
                <w:b/>
                <w:lang w:val="en-AU"/>
              </w:rPr>
              <w:t>Load Capacity Index</w:t>
            </w:r>
          </w:p>
        </w:tc>
        <w:tc>
          <w:tcPr>
            <w:tcW w:w="1446" w:type="dxa"/>
            <w:vAlign w:val="center"/>
          </w:tcPr>
          <w:p w14:paraId="1DE85A3F" w14:textId="77777777" w:rsidR="00EC2D0E" w:rsidRPr="00C75CFB" w:rsidRDefault="00EC2D0E" w:rsidP="00D31AAD">
            <w:pPr>
              <w:spacing w:after="60"/>
              <w:jc w:val="center"/>
              <w:rPr>
                <w:b/>
                <w:lang w:val="en-AU"/>
              </w:rPr>
            </w:pPr>
            <w:r w:rsidRPr="00C75CFB">
              <w:rPr>
                <w:b/>
                <w:lang w:val="en-AU"/>
              </w:rPr>
              <w:t>Load per Tyre (kg)</w:t>
            </w:r>
          </w:p>
        </w:tc>
        <w:tc>
          <w:tcPr>
            <w:tcW w:w="1446" w:type="dxa"/>
            <w:shd w:val="clear" w:color="auto" w:fill="D9D9D9" w:themeFill="background1" w:themeFillShade="D9"/>
            <w:vAlign w:val="center"/>
          </w:tcPr>
          <w:p w14:paraId="1DE85A40" w14:textId="77777777" w:rsidR="00EC2D0E" w:rsidRPr="00C75CFB" w:rsidRDefault="00EC2D0E" w:rsidP="00D31AAD">
            <w:pPr>
              <w:spacing w:after="60"/>
              <w:jc w:val="center"/>
              <w:rPr>
                <w:b/>
                <w:lang w:val="en-AU"/>
              </w:rPr>
            </w:pPr>
            <w:r w:rsidRPr="00C75CFB">
              <w:rPr>
                <w:b/>
                <w:lang w:val="en-AU"/>
              </w:rPr>
              <w:t>Load Capacity Index</w:t>
            </w:r>
          </w:p>
        </w:tc>
        <w:tc>
          <w:tcPr>
            <w:tcW w:w="1446" w:type="dxa"/>
            <w:vAlign w:val="center"/>
          </w:tcPr>
          <w:p w14:paraId="1DE85A41" w14:textId="77777777" w:rsidR="00EC2D0E" w:rsidRPr="00C75CFB" w:rsidRDefault="00EC2D0E" w:rsidP="00D31AAD">
            <w:pPr>
              <w:spacing w:after="60"/>
              <w:jc w:val="center"/>
              <w:rPr>
                <w:b/>
                <w:lang w:val="en-AU"/>
              </w:rPr>
            </w:pPr>
            <w:r w:rsidRPr="00C75CFB">
              <w:rPr>
                <w:b/>
                <w:lang w:val="en-AU"/>
              </w:rPr>
              <w:t>Load per tyre (kg)</w:t>
            </w:r>
          </w:p>
        </w:tc>
      </w:tr>
      <w:tr w:rsidR="00EC2D0E" w:rsidRPr="00C75CFB" w14:paraId="1DE85A49" w14:textId="77777777" w:rsidTr="00D31AAD">
        <w:trPr>
          <w:trHeight w:hRule="exact" w:val="340"/>
        </w:trPr>
        <w:tc>
          <w:tcPr>
            <w:tcW w:w="1337" w:type="dxa"/>
            <w:shd w:val="clear" w:color="auto" w:fill="D9D9D9" w:themeFill="background1" w:themeFillShade="D9"/>
            <w:vAlign w:val="center"/>
          </w:tcPr>
          <w:p w14:paraId="1DE85A43" w14:textId="77777777" w:rsidR="00EC2D0E" w:rsidRPr="00C75CFB" w:rsidRDefault="00EC2D0E" w:rsidP="00D31AAD">
            <w:pPr>
              <w:spacing w:after="60"/>
              <w:jc w:val="center"/>
              <w:rPr>
                <w:lang w:val="en-AU"/>
              </w:rPr>
            </w:pPr>
            <w:r w:rsidRPr="00C75CFB">
              <w:rPr>
                <w:lang w:val="en-AU"/>
              </w:rPr>
              <w:t>128</w:t>
            </w:r>
          </w:p>
        </w:tc>
        <w:tc>
          <w:tcPr>
            <w:tcW w:w="1446" w:type="dxa"/>
            <w:vAlign w:val="center"/>
          </w:tcPr>
          <w:p w14:paraId="1DE85A44" w14:textId="77777777" w:rsidR="00EC2D0E" w:rsidRPr="00C75CFB" w:rsidRDefault="00EC2D0E" w:rsidP="00D31AAD">
            <w:pPr>
              <w:spacing w:after="60"/>
              <w:jc w:val="center"/>
              <w:rPr>
                <w:lang w:val="en-AU"/>
              </w:rPr>
            </w:pPr>
            <w:r w:rsidRPr="00C75CFB">
              <w:rPr>
                <w:lang w:val="en-AU"/>
              </w:rPr>
              <w:t>1800</w:t>
            </w:r>
          </w:p>
        </w:tc>
        <w:tc>
          <w:tcPr>
            <w:tcW w:w="1446" w:type="dxa"/>
            <w:shd w:val="clear" w:color="auto" w:fill="D9D9D9" w:themeFill="background1" w:themeFillShade="D9"/>
            <w:vAlign w:val="center"/>
          </w:tcPr>
          <w:p w14:paraId="1DE85A45" w14:textId="77777777" w:rsidR="00EC2D0E" w:rsidRPr="00C75CFB" w:rsidRDefault="00EC2D0E" w:rsidP="00D31AAD">
            <w:pPr>
              <w:spacing w:after="60"/>
              <w:jc w:val="center"/>
              <w:rPr>
                <w:lang w:val="en-AU"/>
              </w:rPr>
            </w:pPr>
            <w:r w:rsidRPr="00C75CFB">
              <w:rPr>
                <w:lang w:val="en-AU"/>
              </w:rPr>
              <w:t>143</w:t>
            </w:r>
          </w:p>
        </w:tc>
        <w:tc>
          <w:tcPr>
            <w:tcW w:w="1446" w:type="dxa"/>
            <w:vAlign w:val="center"/>
          </w:tcPr>
          <w:p w14:paraId="1DE85A46" w14:textId="77777777" w:rsidR="00EC2D0E" w:rsidRPr="00C75CFB" w:rsidRDefault="00EC2D0E" w:rsidP="00D31AAD">
            <w:pPr>
              <w:spacing w:after="60"/>
              <w:jc w:val="center"/>
              <w:rPr>
                <w:lang w:val="en-AU"/>
              </w:rPr>
            </w:pPr>
            <w:r w:rsidRPr="00C75CFB">
              <w:rPr>
                <w:lang w:val="en-AU"/>
              </w:rPr>
              <w:t>2725</w:t>
            </w:r>
          </w:p>
        </w:tc>
        <w:tc>
          <w:tcPr>
            <w:tcW w:w="1446" w:type="dxa"/>
            <w:shd w:val="clear" w:color="auto" w:fill="D9D9D9" w:themeFill="background1" w:themeFillShade="D9"/>
            <w:vAlign w:val="center"/>
          </w:tcPr>
          <w:p w14:paraId="1DE85A47" w14:textId="77777777" w:rsidR="00EC2D0E" w:rsidRPr="00C75CFB" w:rsidRDefault="00EC2D0E" w:rsidP="00D31AAD">
            <w:pPr>
              <w:spacing w:after="60"/>
              <w:jc w:val="center"/>
              <w:rPr>
                <w:lang w:val="en-AU"/>
              </w:rPr>
            </w:pPr>
            <w:r w:rsidRPr="00C75CFB">
              <w:rPr>
                <w:lang w:val="en-AU"/>
              </w:rPr>
              <w:t>158</w:t>
            </w:r>
          </w:p>
        </w:tc>
        <w:tc>
          <w:tcPr>
            <w:tcW w:w="1446" w:type="dxa"/>
            <w:vAlign w:val="center"/>
          </w:tcPr>
          <w:p w14:paraId="1DE85A48" w14:textId="77777777" w:rsidR="00EC2D0E" w:rsidRPr="00C75CFB" w:rsidRDefault="00EC2D0E" w:rsidP="00D31AAD">
            <w:pPr>
              <w:spacing w:after="60"/>
              <w:jc w:val="center"/>
              <w:rPr>
                <w:lang w:val="en-AU"/>
              </w:rPr>
            </w:pPr>
            <w:r w:rsidRPr="00C75CFB">
              <w:rPr>
                <w:lang w:val="en-AU"/>
              </w:rPr>
              <w:t>4250</w:t>
            </w:r>
          </w:p>
        </w:tc>
      </w:tr>
      <w:tr w:rsidR="00EC2D0E" w:rsidRPr="00C75CFB" w14:paraId="1DE85A50" w14:textId="77777777" w:rsidTr="00D31AAD">
        <w:trPr>
          <w:trHeight w:hRule="exact" w:val="340"/>
        </w:trPr>
        <w:tc>
          <w:tcPr>
            <w:tcW w:w="1337" w:type="dxa"/>
            <w:shd w:val="clear" w:color="auto" w:fill="D9D9D9" w:themeFill="background1" w:themeFillShade="D9"/>
            <w:vAlign w:val="center"/>
          </w:tcPr>
          <w:p w14:paraId="1DE85A4A" w14:textId="77777777" w:rsidR="00EC2D0E" w:rsidRPr="00C75CFB" w:rsidRDefault="00EC2D0E" w:rsidP="00D31AAD">
            <w:pPr>
              <w:spacing w:after="60"/>
              <w:jc w:val="center"/>
              <w:rPr>
                <w:lang w:val="en-AU"/>
              </w:rPr>
            </w:pPr>
            <w:r w:rsidRPr="00C75CFB">
              <w:rPr>
                <w:lang w:val="en-AU"/>
              </w:rPr>
              <w:t>129</w:t>
            </w:r>
          </w:p>
        </w:tc>
        <w:tc>
          <w:tcPr>
            <w:tcW w:w="1446" w:type="dxa"/>
            <w:vAlign w:val="center"/>
          </w:tcPr>
          <w:p w14:paraId="1DE85A4B" w14:textId="77777777" w:rsidR="00EC2D0E" w:rsidRPr="00C75CFB" w:rsidRDefault="00EC2D0E" w:rsidP="00D31AAD">
            <w:pPr>
              <w:spacing w:after="60"/>
              <w:jc w:val="center"/>
              <w:rPr>
                <w:lang w:val="en-AU"/>
              </w:rPr>
            </w:pPr>
            <w:r w:rsidRPr="00C75CFB">
              <w:rPr>
                <w:lang w:val="en-AU"/>
              </w:rPr>
              <w:t>1850</w:t>
            </w:r>
          </w:p>
        </w:tc>
        <w:tc>
          <w:tcPr>
            <w:tcW w:w="1446" w:type="dxa"/>
            <w:shd w:val="clear" w:color="auto" w:fill="D9D9D9" w:themeFill="background1" w:themeFillShade="D9"/>
            <w:vAlign w:val="center"/>
          </w:tcPr>
          <w:p w14:paraId="1DE85A4C" w14:textId="77777777" w:rsidR="00EC2D0E" w:rsidRPr="00C75CFB" w:rsidRDefault="00EC2D0E" w:rsidP="00D31AAD">
            <w:pPr>
              <w:spacing w:after="60"/>
              <w:jc w:val="center"/>
              <w:rPr>
                <w:lang w:val="en-AU"/>
              </w:rPr>
            </w:pPr>
            <w:r w:rsidRPr="00C75CFB">
              <w:rPr>
                <w:lang w:val="en-AU"/>
              </w:rPr>
              <w:t>144</w:t>
            </w:r>
          </w:p>
        </w:tc>
        <w:tc>
          <w:tcPr>
            <w:tcW w:w="1446" w:type="dxa"/>
            <w:vAlign w:val="center"/>
          </w:tcPr>
          <w:p w14:paraId="1DE85A4D" w14:textId="77777777" w:rsidR="00EC2D0E" w:rsidRPr="00C75CFB" w:rsidRDefault="00EC2D0E" w:rsidP="00D31AAD">
            <w:pPr>
              <w:spacing w:after="60"/>
              <w:jc w:val="center"/>
              <w:rPr>
                <w:lang w:val="en-AU"/>
              </w:rPr>
            </w:pPr>
            <w:r w:rsidRPr="00C75CFB">
              <w:rPr>
                <w:lang w:val="en-AU"/>
              </w:rPr>
              <w:t>2800</w:t>
            </w:r>
          </w:p>
        </w:tc>
        <w:tc>
          <w:tcPr>
            <w:tcW w:w="1446" w:type="dxa"/>
            <w:shd w:val="clear" w:color="auto" w:fill="D9D9D9" w:themeFill="background1" w:themeFillShade="D9"/>
            <w:vAlign w:val="center"/>
          </w:tcPr>
          <w:p w14:paraId="1DE85A4E" w14:textId="77777777" w:rsidR="00EC2D0E" w:rsidRPr="00C75CFB" w:rsidRDefault="00EC2D0E" w:rsidP="00D31AAD">
            <w:pPr>
              <w:spacing w:after="60"/>
              <w:jc w:val="center"/>
              <w:rPr>
                <w:lang w:val="en-AU"/>
              </w:rPr>
            </w:pPr>
            <w:r w:rsidRPr="00C75CFB">
              <w:rPr>
                <w:lang w:val="en-AU"/>
              </w:rPr>
              <w:t>159</w:t>
            </w:r>
          </w:p>
        </w:tc>
        <w:tc>
          <w:tcPr>
            <w:tcW w:w="1446" w:type="dxa"/>
            <w:vAlign w:val="center"/>
          </w:tcPr>
          <w:p w14:paraId="1DE85A4F" w14:textId="77777777" w:rsidR="00EC2D0E" w:rsidRPr="00C75CFB" w:rsidRDefault="00EC2D0E" w:rsidP="00D31AAD">
            <w:pPr>
              <w:spacing w:after="60"/>
              <w:jc w:val="center"/>
              <w:rPr>
                <w:lang w:val="en-AU"/>
              </w:rPr>
            </w:pPr>
            <w:r w:rsidRPr="00C75CFB">
              <w:rPr>
                <w:lang w:val="en-AU"/>
              </w:rPr>
              <w:t>4375</w:t>
            </w:r>
          </w:p>
        </w:tc>
      </w:tr>
      <w:tr w:rsidR="00EC2D0E" w:rsidRPr="00C75CFB" w14:paraId="1DE85A57" w14:textId="77777777" w:rsidTr="00D31AAD">
        <w:trPr>
          <w:trHeight w:hRule="exact" w:val="340"/>
        </w:trPr>
        <w:tc>
          <w:tcPr>
            <w:tcW w:w="1337" w:type="dxa"/>
            <w:shd w:val="clear" w:color="auto" w:fill="D9D9D9" w:themeFill="background1" w:themeFillShade="D9"/>
            <w:vAlign w:val="center"/>
          </w:tcPr>
          <w:p w14:paraId="1DE85A51" w14:textId="77777777" w:rsidR="00EC2D0E" w:rsidRPr="00C75CFB" w:rsidRDefault="00EC2D0E" w:rsidP="00D31AAD">
            <w:pPr>
              <w:spacing w:after="60"/>
              <w:jc w:val="center"/>
              <w:rPr>
                <w:lang w:val="en-AU"/>
              </w:rPr>
            </w:pPr>
            <w:r w:rsidRPr="00C75CFB">
              <w:rPr>
                <w:lang w:val="en-AU"/>
              </w:rPr>
              <w:t>130</w:t>
            </w:r>
          </w:p>
        </w:tc>
        <w:tc>
          <w:tcPr>
            <w:tcW w:w="1446" w:type="dxa"/>
            <w:vAlign w:val="center"/>
          </w:tcPr>
          <w:p w14:paraId="1DE85A52" w14:textId="77777777" w:rsidR="00EC2D0E" w:rsidRPr="00C75CFB" w:rsidRDefault="00EC2D0E" w:rsidP="00D31AAD">
            <w:pPr>
              <w:spacing w:after="60"/>
              <w:jc w:val="center"/>
              <w:rPr>
                <w:lang w:val="en-AU"/>
              </w:rPr>
            </w:pPr>
            <w:r w:rsidRPr="00C75CFB">
              <w:rPr>
                <w:lang w:val="en-AU"/>
              </w:rPr>
              <w:t>1900</w:t>
            </w:r>
          </w:p>
        </w:tc>
        <w:tc>
          <w:tcPr>
            <w:tcW w:w="1446" w:type="dxa"/>
            <w:shd w:val="clear" w:color="auto" w:fill="D9D9D9" w:themeFill="background1" w:themeFillShade="D9"/>
            <w:vAlign w:val="center"/>
          </w:tcPr>
          <w:p w14:paraId="1DE85A53" w14:textId="77777777" w:rsidR="00EC2D0E" w:rsidRPr="00C75CFB" w:rsidRDefault="00EC2D0E" w:rsidP="00D31AAD">
            <w:pPr>
              <w:spacing w:after="60"/>
              <w:jc w:val="center"/>
              <w:rPr>
                <w:lang w:val="en-AU"/>
              </w:rPr>
            </w:pPr>
            <w:r w:rsidRPr="00C75CFB">
              <w:rPr>
                <w:lang w:val="en-AU"/>
              </w:rPr>
              <w:t>145</w:t>
            </w:r>
          </w:p>
        </w:tc>
        <w:tc>
          <w:tcPr>
            <w:tcW w:w="1446" w:type="dxa"/>
            <w:vAlign w:val="center"/>
          </w:tcPr>
          <w:p w14:paraId="1DE85A54" w14:textId="77777777" w:rsidR="00EC2D0E" w:rsidRPr="00C75CFB" w:rsidRDefault="00EC2D0E" w:rsidP="00D31AAD">
            <w:pPr>
              <w:spacing w:after="60"/>
              <w:jc w:val="center"/>
              <w:rPr>
                <w:lang w:val="en-AU"/>
              </w:rPr>
            </w:pPr>
            <w:r w:rsidRPr="00C75CFB">
              <w:rPr>
                <w:lang w:val="en-AU"/>
              </w:rPr>
              <w:t>2900</w:t>
            </w:r>
          </w:p>
        </w:tc>
        <w:tc>
          <w:tcPr>
            <w:tcW w:w="1446" w:type="dxa"/>
            <w:shd w:val="clear" w:color="auto" w:fill="D9D9D9" w:themeFill="background1" w:themeFillShade="D9"/>
            <w:vAlign w:val="center"/>
          </w:tcPr>
          <w:p w14:paraId="1DE85A55" w14:textId="77777777" w:rsidR="00EC2D0E" w:rsidRPr="00C75CFB" w:rsidRDefault="00EC2D0E" w:rsidP="00D31AAD">
            <w:pPr>
              <w:spacing w:after="60"/>
              <w:jc w:val="center"/>
              <w:rPr>
                <w:lang w:val="en-AU"/>
              </w:rPr>
            </w:pPr>
            <w:r w:rsidRPr="00C75CFB">
              <w:rPr>
                <w:lang w:val="en-AU"/>
              </w:rPr>
              <w:t>160</w:t>
            </w:r>
          </w:p>
        </w:tc>
        <w:tc>
          <w:tcPr>
            <w:tcW w:w="1446" w:type="dxa"/>
            <w:vAlign w:val="center"/>
          </w:tcPr>
          <w:p w14:paraId="1DE85A56" w14:textId="77777777" w:rsidR="00EC2D0E" w:rsidRPr="00C75CFB" w:rsidRDefault="00EC2D0E" w:rsidP="00D31AAD">
            <w:pPr>
              <w:spacing w:after="60"/>
              <w:jc w:val="center"/>
              <w:rPr>
                <w:lang w:val="en-AU"/>
              </w:rPr>
            </w:pPr>
            <w:r w:rsidRPr="00C75CFB">
              <w:rPr>
                <w:lang w:val="en-AU"/>
              </w:rPr>
              <w:t>4500</w:t>
            </w:r>
          </w:p>
        </w:tc>
      </w:tr>
      <w:tr w:rsidR="00EC2D0E" w:rsidRPr="00C75CFB" w14:paraId="1DE85A5E" w14:textId="77777777" w:rsidTr="00D31AAD">
        <w:trPr>
          <w:trHeight w:hRule="exact" w:val="340"/>
        </w:trPr>
        <w:tc>
          <w:tcPr>
            <w:tcW w:w="1337" w:type="dxa"/>
            <w:shd w:val="clear" w:color="auto" w:fill="D9D9D9" w:themeFill="background1" w:themeFillShade="D9"/>
            <w:vAlign w:val="center"/>
          </w:tcPr>
          <w:p w14:paraId="1DE85A58" w14:textId="77777777" w:rsidR="00EC2D0E" w:rsidRPr="00C75CFB" w:rsidRDefault="00EC2D0E" w:rsidP="00D31AAD">
            <w:pPr>
              <w:spacing w:after="60"/>
              <w:jc w:val="center"/>
              <w:rPr>
                <w:lang w:val="en-AU"/>
              </w:rPr>
            </w:pPr>
            <w:r w:rsidRPr="00C75CFB">
              <w:rPr>
                <w:lang w:val="en-AU"/>
              </w:rPr>
              <w:t>131</w:t>
            </w:r>
          </w:p>
        </w:tc>
        <w:tc>
          <w:tcPr>
            <w:tcW w:w="1446" w:type="dxa"/>
            <w:vAlign w:val="center"/>
          </w:tcPr>
          <w:p w14:paraId="1DE85A59" w14:textId="77777777" w:rsidR="00EC2D0E" w:rsidRPr="00C75CFB" w:rsidRDefault="00EC2D0E" w:rsidP="00D31AAD">
            <w:pPr>
              <w:spacing w:after="60"/>
              <w:jc w:val="center"/>
              <w:rPr>
                <w:lang w:val="en-AU"/>
              </w:rPr>
            </w:pPr>
            <w:r w:rsidRPr="00C75CFB">
              <w:rPr>
                <w:lang w:val="en-AU"/>
              </w:rPr>
              <w:t>1950</w:t>
            </w:r>
          </w:p>
        </w:tc>
        <w:tc>
          <w:tcPr>
            <w:tcW w:w="1446" w:type="dxa"/>
            <w:shd w:val="clear" w:color="auto" w:fill="D9D9D9" w:themeFill="background1" w:themeFillShade="D9"/>
            <w:vAlign w:val="center"/>
          </w:tcPr>
          <w:p w14:paraId="1DE85A5A" w14:textId="77777777" w:rsidR="00EC2D0E" w:rsidRPr="00C75CFB" w:rsidRDefault="00EC2D0E" w:rsidP="00D31AAD">
            <w:pPr>
              <w:spacing w:after="60"/>
              <w:jc w:val="center"/>
              <w:rPr>
                <w:lang w:val="en-AU"/>
              </w:rPr>
            </w:pPr>
            <w:r w:rsidRPr="00C75CFB">
              <w:rPr>
                <w:lang w:val="en-AU"/>
              </w:rPr>
              <w:t>146</w:t>
            </w:r>
          </w:p>
        </w:tc>
        <w:tc>
          <w:tcPr>
            <w:tcW w:w="1446" w:type="dxa"/>
            <w:vAlign w:val="center"/>
          </w:tcPr>
          <w:p w14:paraId="1DE85A5B" w14:textId="77777777" w:rsidR="00EC2D0E" w:rsidRPr="00C75CFB" w:rsidRDefault="00EC2D0E" w:rsidP="00D31AAD">
            <w:pPr>
              <w:spacing w:after="60"/>
              <w:jc w:val="center"/>
              <w:rPr>
                <w:lang w:val="en-AU"/>
              </w:rPr>
            </w:pPr>
            <w:r w:rsidRPr="00C75CFB">
              <w:rPr>
                <w:lang w:val="en-AU"/>
              </w:rPr>
              <w:t>3000</w:t>
            </w:r>
          </w:p>
        </w:tc>
        <w:tc>
          <w:tcPr>
            <w:tcW w:w="1446" w:type="dxa"/>
            <w:shd w:val="clear" w:color="auto" w:fill="D9D9D9" w:themeFill="background1" w:themeFillShade="D9"/>
            <w:vAlign w:val="center"/>
          </w:tcPr>
          <w:p w14:paraId="1DE85A5C" w14:textId="77777777" w:rsidR="00EC2D0E" w:rsidRPr="00C75CFB" w:rsidRDefault="00EC2D0E" w:rsidP="00D31AAD">
            <w:pPr>
              <w:spacing w:after="60"/>
              <w:jc w:val="center"/>
              <w:rPr>
                <w:lang w:val="en-AU"/>
              </w:rPr>
            </w:pPr>
            <w:r w:rsidRPr="00C75CFB">
              <w:rPr>
                <w:lang w:val="en-AU"/>
              </w:rPr>
              <w:t>161</w:t>
            </w:r>
          </w:p>
        </w:tc>
        <w:tc>
          <w:tcPr>
            <w:tcW w:w="1446" w:type="dxa"/>
            <w:vAlign w:val="center"/>
          </w:tcPr>
          <w:p w14:paraId="1DE85A5D" w14:textId="77777777" w:rsidR="00EC2D0E" w:rsidRPr="00C75CFB" w:rsidRDefault="00EC2D0E" w:rsidP="00D31AAD">
            <w:pPr>
              <w:spacing w:after="60"/>
              <w:jc w:val="center"/>
              <w:rPr>
                <w:lang w:val="en-AU"/>
              </w:rPr>
            </w:pPr>
            <w:r w:rsidRPr="00C75CFB">
              <w:rPr>
                <w:lang w:val="en-AU"/>
              </w:rPr>
              <w:t>4625</w:t>
            </w:r>
          </w:p>
        </w:tc>
      </w:tr>
      <w:tr w:rsidR="00EC2D0E" w:rsidRPr="00C75CFB" w14:paraId="1DE85A65" w14:textId="77777777" w:rsidTr="00D31AAD">
        <w:trPr>
          <w:trHeight w:hRule="exact" w:val="340"/>
        </w:trPr>
        <w:tc>
          <w:tcPr>
            <w:tcW w:w="1337" w:type="dxa"/>
            <w:shd w:val="clear" w:color="auto" w:fill="D9D9D9" w:themeFill="background1" w:themeFillShade="D9"/>
            <w:vAlign w:val="center"/>
          </w:tcPr>
          <w:p w14:paraId="1DE85A5F" w14:textId="77777777" w:rsidR="00EC2D0E" w:rsidRPr="00C75CFB" w:rsidRDefault="00EC2D0E" w:rsidP="00D31AAD">
            <w:pPr>
              <w:spacing w:after="60"/>
              <w:jc w:val="center"/>
              <w:rPr>
                <w:lang w:val="en-AU"/>
              </w:rPr>
            </w:pPr>
            <w:r w:rsidRPr="00C75CFB">
              <w:rPr>
                <w:lang w:val="en-AU"/>
              </w:rPr>
              <w:t>132</w:t>
            </w:r>
          </w:p>
        </w:tc>
        <w:tc>
          <w:tcPr>
            <w:tcW w:w="1446" w:type="dxa"/>
            <w:vAlign w:val="center"/>
          </w:tcPr>
          <w:p w14:paraId="1DE85A60" w14:textId="77777777" w:rsidR="00EC2D0E" w:rsidRPr="00C75CFB" w:rsidRDefault="00EC2D0E" w:rsidP="00D31AAD">
            <w:pPr>
              <w:spacing w:after="60"/>
              <w:jc w:val="center"/>
              <w:rPr>
                <w:lang w:val="en-AU"/>
              </w:rPr>
            </w:pPr>
            <w:r w:rsidRPr="00C75CFB">
              <w:rPr>
                <w:lang w:val="en-AU"/>
              </w:rPr>
              <w:t>2000</w:t>
            </w:r>
          </w:p>
        </w:tc>
        <w:tc>
          <w:tcPr>
            <w:tcW w:w="1446" w:type="dxa"/>
            <w:shd w:val="clear" w:color="auto" w:fill="D9D9D9" w:themeFill="background1" w:themeFillShade="D9"/>
            <w:vAlign w:val="center"/>
          </w:tcPr>
          <w:p w14:paraId="1DE85A61" w14:textId="77777777" w:rsidR="00EC2D0E" w:rsidRPr="00C75CFB" w:rsidRDefault="00EC2D0E" w:rsidP="00D31AAD">
            <w:pPr>
              <w:spacing w:after="60"/>
              <w:jc w:val="center"/>
              <w:rPr>
                <w:lang w:val="en-AU"/>
              </w:rPr>
            </w:pPr>
            <w:r w:rsidRPr="00C75CFB">
              <w:rPr>
                <w:lang w:val="en-AU"/>
              </w:rPr>
              <w:t>147</w:t>
            </w:r>
          </w:p>
        </w:tc>
        <w:tc>
          <w:tcPr>
            <w:tcW w:w="1446" w:type="dxa"/>
            <w:vAlign w:val="center"/>
          </w:tcPr>
          <w:p w14:paraId="1DE85A62" w14:textId="77777777" w:rsidR="00EC2D0E" w:rsidRPr="00C75CFB" w:rsidRDefault="00EC2D0E" w:rsidP="00D31AAD">
            <w:pPr>
              <w:spacing w:after="60"/>
              <w:jc w:val="center"/>
              <w:rPr>
                <w:lang w:val="en-AU"/>
              </w:rPr>
            </w:pPr>
            <w:r w:rsidRPr="00C75CFB">
              <w:rPr>
                <w:lang w:val="en-AU"/>
              </w:rPr>
              <w:t>3075</w:t>
            </w:r>
          </w:p>
        </w:tc>
        <w:tc>
          <w:tcPr>
            <w:tcW w:w="1446" w:type="dxa"/>
            <w:shd w:val="clear" w:color="auto" w:fill="D9D9D9" w:themeFill="background1" w:themeFillShade="D9"/>
            <w:vAlign w:val="center"/>
          </w:tcPr>
          <w:p w14:paraId="1DE85A63" w14:textId="77777777" w:rsidR="00EC2D0E" w:rsidRPr="00C75CFB" w:rsidRDefault="00EC2D0E" w:rsidP="00D31AAD">
            <w:pPr>
              <w:spacing w:after="60"/>
              <w:jc w:val="center"/>
              <w:rPr>
                <w:lang w:val="en-AU"/>
              </w:rPr>
            </w:pPr>
            <w:r w:rsidRPr="00C75CFB">
              <w:rPr>
                <w:lang w:val="en-AU"/>
              </w:rPr>
              <w:t>162</w:t>
            </w:r>
          </w:p>
        </w:tc>
        <w:tc>
          <w:tcPr>
            <w:tcW w:w="1446" w:type="dxa"/>
            <w:vAlign w:val="center"/>
          </w:tcPr>
          <w:p w14:paraId="1DE85A64" w14:textId="77777777" w:rsidR="00EC2D0E" w:rsidRPr="00C75CFB" w:rsidRDefault="00EC2D0E" w:rsidP="00D31AAD">
            <w:pPr>
              <w:spacing w:after="60"/>
              <w:jc w:val="center"/>
              <w:rPr>
                <w:lang w:val="en-AU"/>
              </w:rPr>
            </w:pPr>
            <w:r w:rsidRPr="00C75CFB">
              <w:rPr>
                <w:lang w:val="en-AU"/>
              </w:rPr>
              <w:t>4750</w:t>
            </w:r>
          </w:p>
        </w:tc>
      </w:tr>
      <w:tr w:rsidR="00EC2D0E" w:rsidRPr="00C75CFB" w14:paraId="1DE85A6C" w14:textId="77777777" w:rsidTr="00D31AAD">
        <w:trPr>
          <w:trHeight w:hRule="exact" w:val="340"/>
        </w:trPr>
        <w:tc>
          <w:tcPr>
            <w:tcW w:w="1337" w:type="dxa"/>
            <w:shd w:val="clear" w:color="auto" w:fill="D9D9D9" w:themeFill="background1" w:themeFillShade="D9"/>
            <w:vAlign w:val="center"/>
          </w:tcPr>
          <w:p w14:paraId="1DE85A66" w14:textId="77777777" w:rsidR="00EC2D0E" w:rsidRPr="00C75CFB" w:rsidRDefault="00EC2D0E" w:rsidP="00D31AAD">
            <w:pPr>
              <w:spacing w:after="60"/>
              <w:jc w:val="center"/>
              <w:rPr>
                <w:lang w:val="en-AU"/>
              </w:rPr>
            </w:pPr>
            <w:r w:rsidRPr="00C75CFB">
              <w:rPr>
                <w:lang w:val="en-AU"/>
              </w:rPr>
              <w:t>133</w:t>
            </w:r>
          </w:p>
        </w:tc>
        <w:tc>
          <w:tcPr>
            <w:tcW w:w="1446" w:type="dxa"/>
            <w:vAlign w:val="center"/>
          </w:tcPr>
          <w:p w14:paraId="1DE85A67" w14:textId="77777777" w:rsidR="00EC2D0E" w:rsidRPr="00C75CFB" w:rsidRDefault="00EC2D0E" w:rsidP="00D31AAD">
            <w:pPr>
              <w:spacing w:after="60"/>
              <w:jc w:val="center"/>
              <w:rPr>
                <w:lang w:val="en-AU"/>
              </w:rPr>
            </w:pPr>
            <w:r w:rsidRPr="00C75CFB">
              <w:rPr>
                <w:lang w:val="en-AU"/>
              </w:rPr>
              <w:t>2060</w:t>
            </w:r>
          </w:p>
        </w:tc>
        <w:tc>
          <w:tcPr>
            <w:tcW w:w="1446" w:type="dxa"/>
            <w:shd w:val="clear" w:color="auto" w:fill="D9D9D9" w:themeFill="background1" w:themeFillShade="D9"/>
            <w:vAlign w:val="center"/>
          </w:tcPr>
          <w:p w14:paraId="1DE85A68" w14:textId="77777777" w:rsidR="00EC2D0E" w:rsidRPr="00C75CFB" w:rsidRDefault="00EC2D0E" w:rsidP="00D31AAD">
            <w:pPr>
              <w:spacing w:after="60"/>
              <w:jc w:val="center"/>
              <w:rPr>
                <w:lang w:val="en-AU"/>
              </w:rPr>
            </w:pPr>
            <w:r w:rsidRPr="00C75CFB">
              <w:rPr>
                <w:lang w:val="en-AU"/>
              </w:rPr>
              <w:t>148</w:t>
            </w:r>
          </w:p>
        </w:tc>
        <w:tc>
          <w:tcPr>
            <w:tcW w:w="1446" w:type="dxa"/>
            <w:vAlign w:val="center"/>
          </w:tcPr>
          <w:p w14:paraId="1DE85A69" w14:textId="77777777" w:rsidR="00EC2D0E" w:rsidRPr="00C75CFB" w:rsidRDefault="00EC2D0E" w:rsidP="00D31AAD">
            <w:pPr>
              <w:spacing w:after="60"/>
              <w:jc w:val="center"/>
              <w:rPr>
                <w:lang w:val="en-AU"/>
              </w:rPr>
            </w:pPr>
            <w:r w:rsidRPr="00C75CFB">
              <w:rPr>
                <w:lang w:val="en-AU"/>
              </w:rPr>
              <w:t>3150</w:t>
            </w:r>
          </w:p>
        </w:tc>
        <w:tc>
          <w:tcPr>
            <w:tcW w:w="1446" w:type="dxa"/>
            <w:shd w:val="clear" w:color="auto" w:fill="D9D9D9" w:themeFill="background1" w:themeFillShade="D9"/>
            <w:vAlign w:val="center"/>
          </w:tcPr>
          <w:p w14:paraId="1DE85A6A" w14:textId="77777777" w:rsidR="00EC2D0E" w:rsidRPr="00C75CFB" w:rsidRDefault="00EC2D0E" w:rsidP="00D31AAD">
            <w:pPr>
              <w:spacing w:after="60"/>
              <w:jc w:val="center"/>
              <w:rPr>
                <w:lang w:val="en-AU"/>
              </w:rPr>
            </w:pPr>
            <w:r w:rsidRPr="00C75CFB">
              <w:rPr>
                <w:lang w:val="en-AU"/>
              </w:rPr>
              <w:t>163</w:t>
            </w:r>
          </w:p>
        </w:tc>
        <w:tc>
          <w:tcPr>
            <w:tcW w:w="1446" w:type="dxa"/>
            <w:vAlign w:val="center"/>
          </w:tcPr>
          <w:p w14:paraId="1DE85A6B" w14:textId="77777777" w:rsidR="00EC2D0E" w:rsidRPr="00C75CFB" w:rsidRDefault="00EC2D0E" w:rsidP="00D31AAD">
            <w:pPr>
              <w:spacing w:after="60"/>
              <w:jc w:val="center"/>
              <w:rPr>
                <w:lang w:val="en-AU"/>
              </w:rPr>
            </w:pPr>
            <w:r w:rsidRPr="00C75CFB">
              <w:rPr>
                <w:lang w:val="en-AU"/>
              </w:rPr>
              <w:t>4875</w:t>
            </w:r>
          </w:p>
        </w:tc>
      </w:tr>
      <w:tr w:rsidR="00EC2D0E" w:rsidRPr="00C75CFB" w14:paraId="1DE85A73" w14:textId="77777777" w:rsidTr="00D31AAD">
        <w:trPr>
          <w:trHeight w:hRule="exact" w:val="340"/>
        </w:trPr>
        <w:tc>
          <w:tcPr>
            <w:tcW w:w="1337" w:type="dxa"/>
            <w:shd w:val="clear" w:color="auto" w:fill="D9D9D9" w:themeFill="background1" w:themeFillShade="D9"/>
            <w:vAlign w:val="center"/>
          </w:tcPr>
          <w:p w14:paraId="1DE85A6D" w14:textId="77777777" w:rsidR="00EC2D0E" w:rsidRPr="00C75CFB" w:rsidRDefault="00EC2D0E" w:rsidP="00D31AAD">
            <w:pPr>
              <w:spacing w:after="60"/>
              <w:jc w:val="center"/>
              <w:rPr>
                <w:lang w:val="en-AU"/>
              </w:rPr>
            </w:pPr>
            <w:r w:rsidRPr="00C75CFB">
              <w:rPr>
                <w:lang w:val="en-AU"/>
              </w:rPr>
              <w:t>134</w:t>
            </w:r>
          </w:p>
        </w:tc>
        <w:tc>
          <w:tcPr>
            <w:tcW w:w="1446" w:type="dxa"/>
            <w:vAlign w:val="center"/>
          </w:tcPr>
          <w:p w14:paraId="1DE85A6E" w14:textId="77777777" w:rsidR="00EC2D0E" w:rsidRPr="00C75CFB" w:rsidRDefault="00EC2D0E" w:rsidP="00D31AAD">
            <w:pPr>
              <w:spacing w:after="60"/>
              <w:jc w:val="center"/>
              <w:rPr>
                <w:lang w:val="en-AU"/>
              </w:rPr>
            </w:pPr>
            <w:r w:rsidRPr="00C75CFB">
              <w:rPr>
                <w:lang w:val="en-AU"/>
              </w:rPr>
              <w:t>2120</w:t>
            </w:r>
          </w:p>
        </w:tc>
        <w:tc>
          <w:tcPr>
            <w:tcW w:w="1446" w:type="dxa"/>
            <w:shd w:val="clear" w:color="auto" w:fill="D9D9D9" w:themeFill="background1" w:themeFillShade="D9"/>
            <w:vAlign w:val="center"/>
          </w:tcPr>
          <w:p w14:paraId="1DE85A6F" w14:textId="77777777" w:rsidR="00EC2D0E" w:rsidRPr="00C75CFB" w:rsidRDefault="00EC2D0E" w:rsidP="00D31AAD">
            <w:pPr>
              <w:spacing w:after="60"/>
              <w:jc w:val="center"/>
              <w:rPr>
                <w:lang w:val="en-AU"/>
              </w:rPr>
            </w:pPr>
            <w:r w:rsidRPr="00C75CFB">
              <w:rPr>
                <w:lang w:val="en-AU"/>
              </w:rPr>
              <w:t>149</w:t>
            </w:r>
          </w:p>
        </w:tc>
        <w:tc>
          <w:tcPr>
            <w:tcW w:w="1446" w:type="dxa"/>
            <w:vAlign w:val="center"/>
          </w:tcPr>
          <w:p w14:paraId="1DE85A70" w14:textId="77777777" w:rsidR="00EC2D0E" w:rsidRPr="00C75CFB" w:rsidRDefault="00EC2D0E" w:rsidP="00D31AAD">
            <w:pPr>
              <w:spacing w:after="60"/>
              <w:jc w:val="center"/>
              <w:rPr>
                <w:lang w:val="en-AU"/>
              </w:rPr>
            </w:pPr>
            <w:r w:rsidRPr="00C75CFB">
              <w:rPr>
                <w:lang w:val="en-AU"/>
              </w:rPr>
              <w:t>3250</w:t>
            </w:r>
          </w:p>
        </w:tc>
        <w:tc>
          <w:tcPr>
            <w:tcW w:w="1446" w:type="dxa"/>
            <w:shd w:val="clear" w:color="auto" w:fill="D9D9D9" w:themeFill="background1" w:themeFillShade="D9"/>
            <w:vAlign w:val="center"/>
          </w:tcPr>
          <w:p w14:paraId="1DE85A71" w14:textId="77777777" w:rsidR="00EC2D0E" w:rsidRPr="00C75CFB" w:rsidRDefault="00EC2D0E" w:rsidP="00D31AAD">
            <w:pPr>
              <w:spacing w:after="60"/>
              <w:jc w:val="center"/>
              <w:rPr>
                <w:lang w:val="en-AU"/>
              </w:rPr>
            </w:pPr>
            <w:r w:rsidRPr="00C75CFB">
              <w:rPr>
                <w:lang w:val="en-AU"/>
              </w:rPr>
              <w:t>164</w:t>
            </w:r>
          </w:p>
        </w:tc>
        <w:tc>
          <w:tcPr>
            <w:tcW w:w="1446" w:type="dxa"/>
            <w:vAlign w:val="center"/>
          </w:tcPr>
          <w:p w14:paraId="1DE85A72" w14:textId="77777777" w:rsidR="00EC2D0E" w:rsidRPr="00C75CFB" w:rsidRDefault="00EC2D0E" w:rsidP="00D31AAD">
            <w:pPr>
              <w:spacing w:after="60"/>
              <w:jc w:val="center"/>
              <w:rPr>
                <w:lang w:val="en-AU"/>
              </w:rPr>
            </w:pPr>
            <w:r w:rsidRPr="00C75CFB">
              <w:rPr>
                <w:lang w:val="en-AU"/>
              </w:rPr>
              <w:t>5000</w:t>
            </w:r>
          </w:p>
        </w:tc>
      </w:tr>
      <w:tr w:rsidR="00EC2D0E" w:rsidRPr="00C75CFB" w14:paraId="1DE85A7A" w14:textId="77777777" w:rsidTr="00D31AAD">
        <w:trPr>
          <w:trHeight w:hRule="exact" w:val="340"/>
        </w:trPr>
        <w:tc>
          <w:tcPr>
            <w:tcW w:w="1337" w:type="dxa"/>
            <w:shd w:val="clear" w:color="auto" w:fill="D9D9D9" w:themeFill="background1" w:themeFillShade="D9"/>
            <w:vAlign w:val="center"/>
          </w:tcPr>
          <w:p w14:paraId="1DE85A74" w14:textId="77777777" w:rsidR="00EC2D0E" w:rsidRPr="00C75CFB" w:rsidRDefault="00EC2D0E" w:rsidP="00D31AAD">
            <w:pPr>
              <w:spacing w:after="60"/>
              <w:jc w:val="center"/>
              <w:rPr>
                <w:lang w:val="en-AU"/>
              </w:rPr>
            </w:pPr>
            <w:r w:rsidRPr="00C75CFB">
              <w:rPr>
                <w:lang w:val="en-AU"/>
              </w:rPr>
              <w:t>135</w:t>
            </w:r>
          </w:p>
        </w:tc>
        <w:tc>
          <w:tcPr>
            <w:tcW w:w="1446" w:type="dxa"/>
            <w:vAlign w:val="center"/>
          </w:tcPr>
          <w:p w14:paraId="1DE85A75" w14:textId="77777777" w:rsidR="00EC2D0E" w:rsidRPr="00C75CFB" w:rsidRDefault="00EC2D0E" w:rsidP="00D31AAD">
            <w:pPr>
              <w:spacing w:after="60"/>
              <w:jc w:val="center"/>
              <w:rPr>
                <w:lang w:val="en-AU"/>
              </w:rPr>
            </w:pPr>
            <w:r w:rsidRPr="00C75CFB">
              <w:rPr>
                <w:lang w:val="en-AU"/>
              </w:rPr>
              <w:t>2180</w:t>
            </w:r>
          </w:p>
        </w:tc>
        <w:tc>
          <w:tcPr>
            <w:tcW w:w="1446" w:type="dxa"/>
            <w:shd w:val="clear" w:color="auto" w:fill="D9D9D9" w:themeFill="background1" w:themeFillShade="D9"/>
            <w:vAlign w:val="center"/>
          </w:tcPr>
          <w:p w14:paraId="1DE85A76" w14:textId="77777777" w:rsidR="00EC2D0E" w:rsidRPr="00C75CFB" w:rsidRDefault="00EC2D0E" w:rsidP="00D31AAD">
            <w:pPr>
              <w:spacing w:after="60"/>
              <w:jc w:val="center"/>
              <w:rPr>
                <w:lang w:val="en-AU"/>
              </w:rPr>
            </w:pPr>
            <w:r w:rsidRPr="00C75CFB">
              <w:rPr>
                <w:lang w:val="en-AU"/>
              </w:rPr>
              <w:t>150</w:t>
            </w:r>
          </w:p>
        </w:tc>
        <w:tc>
          <w:tcPr>
            <w:tcW w:w="1446" w:type="dxa"/>
            <w:vAlign w:val="center"/>
          </w:tcPr>
          <w:p w14:paraId="1DE85A77" w14:textId="77777777" w:rsidR="00EC2D0E" w:rsidRPr="00C75CFB" w:rsidRDefault="00EC2D0E" w:rsidP="00D31AAD">
            <w:pPr>
              <w:spacing w:after="60"/>
              <w:jc w:val="center"/>
              <w:rPr>
                <w:lang w:val="en-AU"/>
              </w:rPr>
            </w:pPr>
            <w:r w:rsidRPr="00C75CFB">
              <w:rPr>
                <w:lang w:val="en-AU"/>
              </w:rPr>
              <w:t>3350</w:t>
            </w:r>
          </w:p>
        </w:tc>
        <w:tc>
          <w:tcPr>
            <w:tcW w:w="1446" w:type="dxa"/>
            <w:shd w:val="clear" w:color="auto" w:fill="D9D9D9" w:themeFill="background1" w:themeFillShade="D9"/>
            <w:vAlign w:val="center"/>
          </w:tcPr>
          <w:p w14:paraId="1DE85A78" w14:textId="77777777" w:rsidR="00EC2D0E" w:rsidRPr="00C75CFB" w:rsidRDefault="00EC2D0E" w:rsidP="00D31AAD">
            <w:pPr>
              <w:spacing w:after="60"/>
              <w:jc w:val="center"/>
              <w:rPr>
                <w:lang w:val="en-AU"/>
              </w:rPr>
            </w:pPr>
            <w:r w:rsidRPr="00C75CFB">
              <w:rPr>
                <w:lang w:val="en-AU"/>
              </w:rPr>
              <w:t>165</w:t>
            </w:r>
          </w:p>
        </w:tc>
        <w:tc>
          <w:tcPr>
            <w:tcW w:w="1446" w:type="dxa"/>
            <w:vAlign w:val="center"/>
          </w:tcPr>
          <w:p w14:paraId="1DE85A79" w14:textId="77777777" w:rsidR="00EC2D0E" w:rsidRPr="00C75CFB" w:rsidRDefault="00EC2D0E" w:rsidP="00D31AAD">
            <w:pPr>
              <w:spacing w:after="60"/>
              <w:jc w:val="center"/>
              <w:rPr>
                <w:lang w:val="en-AU"/>
              </w:rPr>
            </w:pPr>
            <w:r w:rsidRPr="00C75CFB">
              <w:rPr>
                <w:lang w:val="en-AU"/>
              </w:rPr>
              <w:t>5150</w:t>
            </w:r>
          </w:p>
        </w:tc>
      </w:tr>
      <w:tr w:rsidR="00EC2D0E" w:rsidRPr="00C75CFB" w14:paraId="1DE85A81" w14:textId="77777777" w:rsidTr="00D31AAD">
        <w:trPr>
          <w:trHeight w:hRule="exact" w:val="340"/>
        </w:trPr>
        <w:tc>
          <w:tcPr>
            <w:tcW w:w="1337" w:type="dxa"/>
            <w:shd w:val="clear" w:color="auto" w:fill="D9D9D9" w:themeFill="background1" w:themeFillShade="D9"/>
            <w:vAlign w:val="center"/>
          </w:tcPr>
          <w:p w14:paraId="1DE85A7B" w14:textId="77777777" w:rsidR="00EC2D0E" w:rsidRPr="00C75CFB" w:rsidRDefault="00EC2D0E" w:rsidP="00D31AAD">
            <w:pPr>
              <w:spacing w:after="60"/>
              <w:jc w:val="center"/>
              <w:rPr>
                <w:lang w:val="en-AU"/>
              </w:rPr>
            </w:pPr>
            <w:r w:rsidRPr="00C75CFB">
              <w:rPr>
                <w:lang w:val="en-AU"/>
              </w:rPr>
              <w:t>136</w:t>
            </w:r>
          </w:p>
        </w:tc>
        <w:tc>
          <w:tcPr>
            <w:tcW w:w="1446" w:type="dxa"/>
            <w:vAlign w:val="center"/>
          </w:tcPr>
          <w:p w14:paraId="1DE85A7C" w14:textId="77777777" w:rsidR="00EC2D0E" w:rsidRPr="00C75CFB" w:rsidRDefault="00EC2D0E" w:rsidP="00D31AAD">
            <w:pPr>
              <w:spacing w:after="60"/>
              <w:jc w:val="center"/>
              <w:rPr>
                <w:lang w:val="en-AU"/>
              </w:rPr>
            </w:pPr>
            <w:r w:rsidRPr="00C75CFB">
              <w:rPr>
                <w:lang w:val="en-AU"/>
              </w:rPr>
              <w:t>2240</w:t>
            </w:r>
          </w:p>
        </w:tc>
        <w:tc>
          <w:tcPr>
            <w:tcW w:w="1446" w:type="dxa"/>
            <w:shd w:val="clear" w:color="auto" w:fill="D9D9D9" w:themeFill="background1" w:themeFillShade="D9"/>
            <w:vAlign w:val="center"/>
          </w:tcPr>
          <w:p w14:paraId="1DE85A7D" w14:textId="77777777" w:rsidR="00EC2D0E" w:rsidRPr="00C75CFB" w:rsidRDefault="00EC2D0E" w:rsidP="00D31AAD">
            <w:pPr>
              <w:spacing w:after="60"/>
              <w:jc w:val="center"/>
              <w:rPr>
                <w:lang w:val="en-AU"/>
              </w:rPr>
            </w:pPr>
            <w:r w:rsidRPr="00C75CFB">
              <w:rPr>
                <w:lang w:val="en-AU"/>
              </w:rPr>
              <w:t>151</w:t>
            </w:r>
          </w:p>
        </w:tc>
        <w:tc>
          <w:tcPr>
            <w:tcW w:w="1446" w:type="dxa"/>
            <w:vAlign w:val="center"/>
          </w:tcPr>
          <w:p w14:paraId="1DE85A7E" w14:textId="77777777" w:rsidR="00EC2D0E" w:rsidRPr="00C75CFB" w:rsidRDefault="00EC2D0E" w:rsidP="00D31AAD">
            <w:pPr>
              <w:spacing w:after="60"/>
              <w:jc w:val="center"/>
              <w:rPr>
                <w:lang w:val="en-AU"/>
              </w:rPr>
            </w:pPr>
            <w:r w:rsidRPr="00C75CFB">
              <w:rPr>
                <w:lang w:val="en-AU"/>
              </w:rPr>
              <w:t>3450</w:t>
            </w:r>
          </w:p>
        </w:tc>
        <w:tc>
          <w:tcPr>
            <w:tcW w:w="1446" w:type="dxa"/>
            <w:shd w:val="clear" w:color="auto" w:fill="D9D9D9" w:themeFill="background1" w:themeFillShade="D9"/>
            <w:vAlign w:val="center"/>
          </w:tcPr>
          <w:p w14:paraId="1DE85A7F" w14:textId="77777777" w:rsidR="00EC2D0E" w:rsidRPr="00C75CFB" w:rsidRDefault="00EC2D0E" w:rsidP="00D31AAD">
            <w:pPr>
              <w:spacing w:after="60"/>
              <w:jc w:val="center"/>
              <w:rPr>
                <w:lang w:val="en-AU"/>
              </w:rPr>
            </w:pPr>
            <w:r w:rsidRPr="00C75CFB">
              <w:rPr>
                <w:lang w:val="en-AU"/>
              </w:rPr>
              <w:t>166</w:t>
            </w:r>
          </w:p>
        </w:tc>
        <w:tc>
          <w:tcPr>
            <w:tcW w:w="1446" w:type="dxa"/>
            <w:vAlign w:val="center"/>
          </w:tcPr>
          <w:p w14:paraId="1DE85A80" w14:textId="77777777" w:rsidR="00EC2D0E" w:rsidRPr="00C75CFB" w:rsidRDefault="00EC2D0E" w:rsidP="00D31AAD">
            <w:pPr>
              <w:spacing w:after="60"/>
              <w:jc w:val="center"/>
              <w:rPr>
                <w:lang w:val="en-AU"/>
              </w:rPr>
            </w:pPr>
            <w:r w:rsidRPr="00C75CFB">
              <w:rPr>
                <w:lang w:val="en-AU"/>
              </w:rPr>
              <w:t>5300</w:t>
            </w:r>
          </w:p>
        </w:tc>
      </w:tr>
      <w:tr w:rsidR="00EC2D0E" w:rsidRPr="00C75CFB" w14:paraId="1DE85A88" w14:textId="77777777" w:rsidTr="00D31AAD">
        <w:trPr>
          <w:trHeight w:hRule="exact" w:val="340"/>
        </w:trPr>
        <w:tc>
          <w:tcPr>
            <w:tcW w:w="1337" w:type="dxa"/>
            <w:shd w:val="clear" w:color="auto" w:fill="D9D9D9" w:themeFill="background1" w:themeFillShade="D9"/>
            <w:vAlign w:val="center"/>
          </w:tcPr>
          <w:p w14:paraId="1DE85A82" w14:textId="77777777" w:rsidR="00EC2D0E" w:rsidRPr="00C75CFB" w:rsidRDefault="00EC2D0E" w:rsidP="00D31AAD">
            <w:pPr>
              <w:spacing w:after="60"/>
              <w:jc w:val="center"/>
              <w:rPr>
                <w:lang w:val="en-AU"/>
              </w:rPr>
            </w:pPr>
            <w:r w:rsidRPr="00C75CFB">
              <w:rPr>
                <w:lang w:val="en-AU"/>
              </w:rPr>
              <w:t>137</w:t>
            </w:r>
          </w:p>
        </w:tc>
        <w:tc>
          <w:tcPr>
            <w:tcW w:w="1446" w:type="dxa"/>
            <w:vAlign w:val="center"/>
          </w:tcPr>
          <w:p w14:paraId="1DE85A83" w14:textId="77777777" w:rsidR="00EC2D0E" w:rsidRPr="00C75CFB" w:rsidRDefault="00EC2D0E" w:rsidP="00D31AAD">
            <w:pPr>
              <w:spacing w:after="60"/>
              <w:jc w:val="center"/>
              <w:rPr>
                <w:lang w:val="en-AU"/>
              </w:rPr>
            </w:pPr>
            <w:r w:rsidRPr="00C75CFB">
              <w:rPr>
                <w:lang w:val="en-AU"/>
              </w:rPr>
              <w:t>2300</w:t>
            </w:r>
          </w:p>
        </w:tc>
        <w:tc>
          <w:tcPr>
            <w:tcW w:w="1446" w:type="dxa"/>
            <w:shd w:val="clear" w:color="auto" w:fill="D9D9D9" w:themeFill="background1" w:themeFillShade="D9"/>
            <w:vAlign w:val="center"/>
          </w:tcPr>
          <w:p w14:paraId="1DE85A84" w14:textId="77777777" w:rsidR="00EC2D0E" w:rsidRPr="00C75CFB" w:rsidRDefault="00EC2D0E" w:rsidP="00D31AAD">
            <w:pPr>
              <w:spacing w:after="60"/>
              <w:jc w:val="center"/>
              <w:rPr>
                <w:lang w:val="en-AU"/>
              </w:rPr>
            </w:pPr>
            <w:r w:rsidRPr="00C75CFB">
              <w:rPr>
                <w:lang w:val="en-AU"/>
              </w:rPr>
              <w:t>152</w:t>
            </w:r>
          </w:p>
        </w:tc>
        <w:tc>
          <w:tcPr>
            <w:tcW w:w="1446" w:type="dxa"/>
            <w:vAlign w:val="center"/>
          </w:tcPr>
          <w:p w14:paraId="1DE85A85" w14:textId="77777777" w:rsidR="00EC2D0E" w:rsidRPr="00C75CFB" w:rsidRDefault="00EC2D0E" w:rsidP="00D31AAD">
            <w:pPr>
              <w:spacing w:after="60"/>
              <w:jc w:val="center"/>
              <w:rPr>
                <w:lang w:val="en-AU"/>
              </w:rPr>
            </w:pPr>
            <w:r w:rsidRPr="00C75CFB">
              <w:rPr>
                <w:lang w:val="en-AU"/>
              </w:rPr>
              <w:t>3550</w:t>
            </w:r>
          </w:p>
        </w:tc>
        <w:tc>
          <w:tcPr>
            <w:tcW w:w="1446" w:type="dxa"/>
            <w:shd w:val="clear" w:color="auto" w:fill="D9D9D9" w:themeFill="background1" w:themeFillShade="D9"/>
            <w:vAlign w:val="center"/>
          </w:tcPr>
          <w:p w14:paraId="1DE85A86" w14:textId="77777777" w:rsidR="00EC2D0E" w:rsidRPr="00C75CFB" w:rsidRDefault="00EC2D0E" w:rsidP="00D31AAD">
            <w:pPr>
              <w:spacing w:after="60"/>
              <w:jc w:val="center"/>
              <w:rPr>
                <w:lang w:val="en-AU"/>
              </w:rPr>
            </w:pPr>
            <w:r w:rsidRPr="00C75CFB">
              <w:rPr>
                <w:lang w:val="en-AU"/>
              </w:rPr>
              <w:t>167</w:t>
            </w:r>
          </w:p>
        </w:tc>
        <w:tc>
          <w:tcPr>
            <w:tcW w:w="1446" w:type="dxa"/>
            <w:vAlign w:val="center"/>
          </w:tcPr>
          <w:p w14:paraId="1DE85A87" w14:textId="77777777" w:rsidR="00EC2D0E" w:rsidRPr="00C75CFB" w:rsidRDefault="00EC2D0E" w:rsidP="00D31AAD">
            <w:pPr>
              <w:spacing w:after="60"/>
              <w:jc w:val="center"/>
              <w:rPr>
                <w:lang w:val="en-AU"/>
              </w:rPr>
            </w:pPr>
            <w:r w:rsidRPr="00C75CFB">
              <w:rPr>
                <w:lang w:val="en-AU"/>
              </w:rPr>
              <w:t>5450</w:t>
            </w:r>
          </w:p>
        </w:tc>
      </w:tr>
      <w:tr w:rsidR="00EC2D0E" w:rsidRPr="00C75CFB" w14:paraId="1DE85A8F" w14:textId="77777777" w:rsidTr="00D31AAD">
        <w:trPr>
          <w:trHeight w:hRule="exact" w:val="340"/>
        </w:trPr>
        <w:tc>
          <w:tcPr>
            <w:tcW w:w="1337" w:type="dxa"/>
            <w:shd w:val="clear" w:color="auto" w:fill="D9D9D9" w:themeFill="background1" w:themeFillShade="D9"/>
            <w:vAlign w:val="center"/>
          </w:tcPr>
          <w:p w14:paraId="1DE85A89" w14:textId="77777777" w:rsidR="00EC2D0E" w:rsidRPr="00C75CFB" w:rsidRDefault="00EC2D0E" w:rsidP="00D31AAD">
            <w:pPr>
              <w:spacing w:after="60"/>
              <w:jc w:val="center"/>
              <w:rPr>
                <w:lang w:val="en-AU"/>
              </w:rPr>
            </w:pPr>
            <w:r w:rsidRPr="00C75CFB">
              <w:rPr>
                <w:lang w:val="en-AU"/>
              </w:rPr>
              <w:t>138</w:t>
            </w:r>
          </w:p>
        </w:tc>
        <w:tc>
          <w:tcPr>
            <w:tcW w:w="1446" w:type="dxa"/>
            <w:vAlign w:val="center"/>
          </w:tcPr>
          <w:p w14:paraId="1DE85A8A" w14:textId="77777777" w:rsidR="00EC2D0E" w:rsidRPr="00C75CFB" w:rsidRDefault="00EC2D0E" w:rsidP="00D31AAD">
            <w:pPr>
              <w:spacing w:after="60"/>
              <w:jc w:val="center"/>
              <w:rPr>
                <w:lang w:val="en-AU"/>
              </w:rPr>
            </w:pPr>
            <w:r w:rsidRPr="00C75CFB">
              <w:rPr>
                <w:lang w:val="en-AU"/>
              </w:rPr>
              <w:t>2360</w:t>
            </w:r>
          </w:p>
        </w:tc>
        <w:tc>
          <w:tcPr>
            <w:tcW w:w="1446" w:type="dxa"/>
            <w:shd w:val="clear" w:color="auto" w:fill="D9D9D9" w:themeFill="background1" w:themeFillShade="D9"/>
            <w:vAlign w:val="center"/>
          </w:tcPr>
          <w:p w14:paraId="1DE85A8B" w14:textId="77777777" w:rsidR="00EC2D0E" w:rsidRPr="00C75CFB" w:rsidRDefault="00EC2D0E" w:rsidP="00D31AAD">
            <w:pPr>
              <w:spacing w:after="60"/>
              <w:jc w:val="center"/>
              <w:rPr>
                <w:lang w:val="en-AU"/>
              </w:rPr>
            </w:pPr>
            <w:r w:rsidRPr="00C75CFB">
              <w:rPr>
                <w:lang w:val="en-AU"/>
              </w:rPr>
              <w:t>153</w:t>
            </w:r>
          </w:p>
        </w:tc>
        <w:tc>
          <w:tcPr>
            <w:tcW w:w="1446" w:type="dxa"/>
            <w:vAlign w:val="center"/>
          </w:tcPr>
          <w:p w14:paraId="1DE85A8C" w14:textId="77777777" w:rsidR="00EC2D0E" w:rsidRPr="00C75CFB" w:rsidRDefault="00EC2D0E" w:rsidP="00D31AAD">
            <w:pPr>
              <w:spacing w:after="60"/>
              <w:jc w:val="center"/>
              <w:rPr>
                <w:lang w:val="en-AU"/>
              </w:rPr>
            </w:pPr>
            <w:r w:rsidRPr="00C75CFB">
              <w:rPr>
                <w:lang w:val="en-AU"/>
              </w:rPr>
              <w:t>3650</w:t>
            </w:r>
          </w:p>
        </w:tc>
        <w:tc>
          <w:tcPr>
            <w:tcW w:w="1446" w:type="dxa"/>
            <w:shd w:val="clear" w:color="auto" w:fill="D9D9D9" w:themeFill="background1" w:themeFillShade="D9"/>
            <w:vAlign w:val="center"/>
          </w:tcPr>
          <w:p w14:paraId="1DE85A8D" w14:textId="77777777" w:rsidR="00EC2D0E" w:rsidRPr="00C75CFB" w:rsidRDefault="00EC2D0E" w:rsidP="00D31AAD">
            <w:pPr>
              <w:spacing w:after="60"/>
              <w:jc w:val="center"/>
              <w:rPr>
                <w:lang w:val="en-AU"/>
              </w:rPr>
            </w:pPr>
            <w:r w:rsidRPr="00C75CFB">
              <w:rPr>
                <w:lang w:val="en-AU"/>
              </w:rPr>
              <w:t>168</w:t>
            </w:r>
          </w:p>
        </w:tc>
        <w:tc>
          <w:tcPr>
            <w:tcW w:w="1446" w:type="dxa"/>
            <w:vAlign w:val="center"/>
          </w:tcPr>
          <w:p w14:paraId="1DE85A8E" w14:textId="77777777" w:rsidR="00EC2D0E" w:rsidRPr="00C75CFB" w:rsidRDefault="00EC2D0E" w:rsidP="00D31AAD">
            <w:pPr>
              <w:spacing w:after="60"/>
              <w:jc w:val="center"/>
              <w:rPr>
                <w:lang w:val="en-AU"/>
              </w:rPr>
            </w:pPr>
            <w:r w:rsidRPr="00C75CFB">
              <w:rPr>
                <w:lang w:val="en-AU"/>
              </w:rPr>
              <w:t>5600</w:t>
            </w:r>
          </w:p>
        </w:tc>
      </w:tr>
      <w:tr w:rsidR="00EC2D0E" w:rsidRPr="00C75CFB" w14:paraId="1DE85A96" w14:textId="77777777" w:rsidTr="00D31AAD">
        <w:trPr>
          <w:trHeight w:hRule="exact" w:val="340"/>
        </w:trPr>
        <w:tc>
          <w:tcPr>
            <w:tcW w:w="1337" w:type="dxa"/>
            <w:shd w:val="clear" w:color="auto" w:fill="D9D9D9" w:themeFill="background1" w:themeFillShade="D9"/>
            <w:vAlign w:val="center"/>
          </w:tcPr>
          <w:p w14:paraId="1DE85A90" w14:textId="77777777" w:rsidR="00EC2D0E" w:rsidRPr="00C75CFB" w:rsidRDefault="00EC2D0E" w:rsidP="00D31AAD">
            <w:pPr>
              <w:spacing w:after="60"/>
              <w:jc w:val="center"/>
              <w:rPr>
                <w:lang w:val="en-AU"/>
              </w:rPr>
            </w:pPr>
            <w:r w:rsidRPr="00C75CFB">
              <w:rPr>
                <w:lang w:val="en-AU"/>
              </w:rPr>
              <w:t>139</w:t>
            </w:r>
          </w:p>
        </w:tc>
        <w:tc>
          <w:tcPr>
            <w:tcW w:w="1446" w:type="dxa"/>
            <w:vAlign w:val="center"/>
          </w:tcPr>
          <w:p w14:paraId="1DE85A91" w14:textId="77777777" w:rsidR="00EC2D0E" w:rsidRPr="00C75CFB" w:rsidRDefault="00EC2D0E" w:rsidP="00D31AAD">
            <w:pPr>
              <w:spacing w:after="60"/>
              <w:jc w:val="center"/>
              <w:rPr>
                <w:lang w:val="en-AU"/>
              </w:rPr>
            </w:pPr>
            <w:r w:rsidRPr="00C75CFB">
              <w:rPr>
                <w:lang w:val="en-AU"/>
              </w:rPr>
              <w:t>2430</w:t>
            </w:r>
          </w:p>
        </w:tc>
        <w:tc>
          <w:tcPr>
            <w:tcW w:w="1446" w:type="dxa"/>
            <w:shd w:val="clear" w:color="auto" w:fill="D9D9D9" w:themeFill="background1" w:themeFillShade="D9"/>
            <w:vAlign w:val="center"/>
          </w:tcPr>
          <w:p w14:paraId="1DE85A92" w14:textId="77777777" w:rsidR="00EC2D0E" w:rsidRPr="00C75CFB" w:rsidRDefault="00EC2D0E" w:rsidP="00D31AAD">
            <w:pPr>
              <w:spacing w:after="60"/>
              <w:jc w:val="center"/>
              <w:rPr>
                <w:lang w:val="en-AU"/>
              </w:rPr>
            </w:pPr>
            <w:r w:rsidRPr="00C75CFB">
              <w:rPr>
                <w:lang w:val="en-AU"/>
              </w:rPr>
              <w:t>154</w:t>
            </w:r>
          </w:p>
        </w:tc>
        <w:tc>
          <w:tcPr>
            <w:tcW w:w="1446" w:type="dxa"/>
            <w:vAlign w:val="center"/>
          </w:tcPr>
          <w:p w14:paraId="1DE85A93" w14:textId="77777777" w:rsidR="00EC2D0E" w:rsidRPr="00C75CFB" w:rsidRDefault="00EC2D0E" w:rsidP="00D31AAD">
            <w:pPr>
              <w:spacing w:after="60"/>
              <w:jc w:val="center"/>
              <w:rPr>
                <w:lang w:val="en-AU"/>
              </w:rPr>
            </w:pPr>
            <w:r w:rsidRPr="00C75CFB">
              <w:rPr>
                <w:lang w:val="en-AU"/>
              </w:rPr>
              <w:t>3750</w:t>
            </w:r>
          </w:p>
        </w:tc>
        <w:tc>
          <w:tcPr>
            <w:tcW w:w="1446" w:type="dxa"/>
            <w:shd w:val="clear" w:color="auto" w:fill="D9D9D9" w:themeFill="background1" w:themeFillShade="D9"/>
            <w:vAlign w:val="center"/>
          </w:tcPr>
          <w:p w14:paraId="1DE85A94" w14:textId="77777777" w:rsidR="00EC2D0E" w:rsidRPr="00C75CFB" w:rsidRDefault="00EC2D0E" w:rsidP="00D31AAD">
            <w:pPr>
              <w:spacing w:after="60"/>
              <w:jc w:val="center"/>
              <w:rPr>
                <w:lang w:val="en-AU"/>
              </w:rPr>
            </w:pPr>
            <w:r w:rsidRPr="00C75CFB">
              <w:rPr>
                <w:lang w:val="en-AU"/>
              </w:rPr>
              <w:t>169</w:t>
            </w:r>
          </w:p>
        </w:tc>
        <w:tc>
          <w:tcPr>
            <w:tcW w:w="1446" w:type="dxa"/>
            <w:vAlign w:val="center"/>
          </w:tcPr>
          <w:p w14:paraId="1DE85A95" w14:textId="77777777" w:rsidR="00EC2D0E" w:rsidRPr="00C75CFB" w:rsidRDefault="00EC2D0E" w:rsidP="00D31AAD">
            <w:pPr>
              <w:spacing w:after="60"/>
              <w:jc w:val="center"/>
              <w:rPr>
                <w:lang w:val="en-AU"/>
              </w:rPr>
            </w:pPr>
            <w:r w:rsidRPr="00C75CFB">
              <w:rPr>
                <w:lang w:val="en-AU"/>
              </w:rPr>
              <w:t>5800</w:t>
            </w:r>
          </w:p>
        </w:tc>
      </w:tr>
      <w:tr w:rsidR="00EC2D0E" w:rsidRPr="00C75CFB" w14:paraId="1DE85A9D" w14:textId="77777777" w:rsidTr="00D31AAD">
        <w:trPr>
          <w:trHeight w:hRule="exact" w:val="340"/>
        </w:trPr>
        <w:tc>
          <w:tcPr>
            <w:tcW w:w="1337" w:type="dxa"/>
            <w:shd w:val="clear" w:color="auto" w:fill="D9D9D9" w:themeFill="background1" w:themeFillShade="D9"/>
            <w:vAlign w:val="center"/>
          </w:tcPr>
          <w:p w14:paraId="1DE85A97" w14:textId="77777777" w:rsidR="00EC2D0E" w:rsidRPr="00C75CFB" w:rsidRDefault="00EC2D0E" w:rsidP="00D31AAD">
            <w:pPr>
              <w:spacing w:after="60"/>
              <w:jc w:val="center"/>
              <w:rPr>
                <w:lang w:val="en-AU"/>
              </w:rPr>
            </w:pPr>
            <w:r w:rsidRPr="00C75CFB">
              <w:rPr>
                <w:lang w:val="en-AU"/>
              </w:rPr>
              <w:t>140</w:t>
            </w:r>
          </w:p>
        </w:tc>
        <w:tc>
          <w:tcPr>
            <w:tcW w:w="1446" w:type="dxa"/>
            <w:vAlign w:val="center"/>
          </w:tcPr>
          <w:p w14:paraId="1DE85A98" w14:textId="77777777" w:rsidR="00EC2D0E" w:rsidRPr="00C75CFB" w:rsidRDefault="00EC2D0E" w:rsidP="00D31AAD">
            <w:pPr>
              <w:spacing w:after="60"/>
              <w:jc w:val="center"/>
              <w:rPr>
                <w:lang w:val="en-AU"/>
              </w:rPr>
            </w:pPr>
            <w:r w:rsidRPr="00C75CFB">
              <w:rPr>
                <w:lang w:val="en-AU"/>
              </w:rPr>
              <w:t>2500</w:t>
            </w:r>
          </w:p>
        </w:tc>
        <w:tc>
          <w:tcPr>
            <w:tcW w:w="1446" w:type="dxa"/>
            <w:shd w:val="clear" w:color="auto" w:fill="D9D9D9" w:themeFill="background1" w:themeFillShade="D9"/>
            <w:vAlign w:val="center"/>
          </w:tcPr>
          <w:p w14:paraId="1DE85A99" w14:textId="77777777" w:rsidR="00EC2D0E" w:rsidRPr="00C75CFB" w:rsidRDefault="00EC2D0E" w:rsidP="00D31AAD">
            <w:pPr>
              <w:spacing w:after="60"/>
              <w:jc w:val="center"/>
              <w:rPr>
                <w:lang w:val="en-AU"/>
              </w:rPr>
            </w:pPr>
            <w:r w:rsidRPr="00C75CFB">
              <w:rPr>
                <w:lang w:val="en-AU"/>
              </w:rPr>
              <w:t>155</w:t>
            </w:r>
          </w:p>
        </w:tc>
        <w:tc>
          <w:tcPr>
            <w:tcW w:w="1446" w:type="dxa"/>
            <w:vAlign w:val="center"/>
          </w:tcPr>
          <w:p w14:paraId="1DE85A9A" w14:textId="77777777" w:rsidR="00EC2D0E" w:rsidRPr="00C75CFB" w:rsidRDefault="00EC2D0E" w:rsidP="00D31AAD">
            <w:pPr>
              <w:spacing w:after="60"/>
              <w:jc w:val="center"/>
              <w:rPr>
                <w:lang w:val="en-AU"/>
              </w:rPr>
            </w:pPr>
            <w:r w:rsidRPr="00C75CFB">
              <w:rPr>
                <w:lang w:val="en-AU"/>
              </w:rPr>
              <w:t>3875</w:t>
            </w:r>
          </w:p>
        </w:tc>
        <w:tc>
          <w:tcPr>
            <w:tcW w:w="1446" w:type="dxa"/>
            <w:shd w:val="clear" w:color="auto" w:fill="D9D9D9" w:themeFill="background1" w:themeFillShade="D9"/>
            <w:vAlign w:val="center"/>
          </w:tcPr>
          <w:p w14:paraId="1DE85A9B" w14:textId="77777777" w:rsidR="00EC2D0E" w:rsidRPr="00C75CFB" w:rsidRDefault="00EC2D0E" w:rsidP="00D31AAD">
            <w:pPr>
              <w:spacing w:after="60"/>
              <w:jc w:val="center"/>
              <w:rPr>
                <w:lang w:val="en-AU"/>
              </w:rPr>
            </w:pPr>
            <w:r w:rsidRPr="00C75CFB">
              <w:rPr>
                <w:lang w:val="en-AU"/>
              </w:rPr>
              <w:t>170</w:t>
            </w:r>
          </w:p>
        </w:tc>
        <w:tc>
          <w:tcPr>
            <w:tcW w:w="1446" w:type="dxa"/>
            <w:vAlign w:val="center"/>
          </w:tcPr>
          <w:p w14:paraId="1DE85A9C" w14:textId="77777777" w:rsidR="00EC2D0E" w:rsidRPr="00C75CFB" w:rsidRDefault="00EC2D0E" w:rsidP="00D31AAD">
            <w:pPr>
              <w:spacing w:after="60"/>
              <w:jc w:val="center"/>
              <w:rPr>
                <w:lang w:val="en-AU"/>
              </w:rPr>
            </w:pPr>
            <w:r w:rsidRPr="00C75CFB">
              <w:rPr>
                <w:lang w:val="en-AU"/>
              </w:rPr>
              <w:t>6000</w:t>
            </w:r>
          </w:p>
        </w:tc>
      </w:tr>
      <w:tr w:rsidR="00EC2D0E" w:rsidRPr="00C75CFB" w14:paraId="1DE85AA4" w14:textId="77777777" w:rsidTr="00D31AAD">
        <w:trPr>
          <w:trHeight w:hRule="exact" w:val="340"/>
        </w:trPr>
        <w:tc>
          <w:tcPr>
            <w:tcW w:w="1337" w:type="dxa"/>
            <w:shd w:val="clear" w:color="auto" w:fill="D9D9D9" w:themeFill="background1" w:themeFillShade="D9"/>
            <w:vAlign w:val="center"/>
          </w:tcPr>
          <w:p w14:paraId="1DE85A9E" w14:textId="77777777" w:rsidR="00EC2D0E" w:rsidRPr="00C75CFB" w:rsidRDefault="00EC2D0E" w:rsidP="00D31AAD">
            <w:pPr>
              <w:spacing w:after="60"/>
              <w:jc w:val="center"/>
              <w:rPr>
                <w:lang w:val="en-AU"/>
              </w:rPr>
            </w:pPr>
            <w:r w:rsidRPr="00C75CFB">
              <w:rPr>
                <w:lang w:val="en-AU"/>
              </w:rPr>
              <w:t>141</w:t>
            </w:r>
          </w:p>
        </w:tc>
        <w:tc>
          <w:tcPr>
            <w:tcW w:w="1446" w:type="dxa"/>
            <w:vAlign w:val="center"/>
          </w:tcPr>
          <w:p w14:paraId="1DE85A9F" w14:textId="77777777" w:rsidR="00EC2D0E" w:rsidRPr="00C75CFB" w:rsidRDefault="00EC2D0E" w:rsidP="00D31AAD">
            <w:pPr>
              <w:spacing w:after="60"/>
              <w:jc w:val="center"/>
              <w:rPr>
                <w:lang w:val="en-AU"/>
              </w:rPr>
            </w:pPr>
            <w:r w:rsidRPr="00C75CFB">
              <w:rPr>
                <w:lang w:val="en-AU"/>
              </w:rPr>
              <w:t>2575</w:t>
            </w:r>
          </w:p>
        </w:tc>
        <w:tc>
          <w:tcPr>
            <w:tcW w:w="1446" w:type="dxa"/>
            <w:shd w:val="clear" w:color="auto" w:fill="D9D9D9" w:themeFill="background1" w:themeFillShade="D9"/>
            <w:vAlign w:val="center"/>
          </w:tcPr>
          <w:p w14:paraId="1DE85AA0" w14:textId="77777777" w:rsidR="00EC2D0E" w:rsidRPr="00C75CFB" w:rsidRDefault="00EC2D0E" w:rsidP="00D31AAD">
            <w:pPr>
              <w:spacing w:after="60"/>
              <w:jc w:val="center"/>
              <w:rPr>
                <w:lang w:val="en-AU"/>
              </w:rPr>
            </w:pPr>
            <w:r w:rsidRPr="00C75CFB">
              <w:rPr>
                <w:lang w:val="en-AU"/>
              </w:rPr>
              <w:t>156</w:t>
            </w:r>
          </w:p>
        </w:tc>
        <w:tc>
          <w:tcPr>
            <w:tcW w:w="1446" w:type="dxa"/>
            <w:vAlign w:val="center"/>
          </w:tcPr>
          <w:p w14:paraId="1DE85AA1" w14:textId="77777777" w:rsidR="00EC2D0E" w:rsidRPr="00C75CFB" w:rsidRDefault="00EC2D0E" w:rsidP="00D31AAD">
            <w:pPr>
              <w:spacing w:after="60"/>
              <w:jc w:val="center"/>
              <w:rPr>
                <w:lang w:val="en-AU"/>
              </w:rPr>
            </w:pPr>
            <w:r w:rsidRPr="00C75CFB">
              <w:rPr>
                <w:lang w:val="en-AU"/>
              </w:rPr>
              <w:t>4000</w:t>
            </w:r>
          </w:p>
        </w:tc>
        <w:tc>
          <w:tcPr>
            <w:tcW w:w="1446" w:type="dxa"/>
            <w:shd w:val="clear" w:color="auto" w:fill="D9D9D9" w:themeFill="background1" w:themeFillShade="D9"/>
            <w:vAlign w:val="center"/>
          </w:tcPr>
          <w:p w14:paraId="1DE85AA2" w14:textId="77777777" w:rsidR="00EC2D0E" w:rsidRPr="00C75CFB" w:rsidRDefault="00EC2D0E" w:rsidP="00D31AAD">
            <w:pPr>
              <w:spacing w:after="60"/>
              <w:jc w:val="center"/>
              <w:rPr>
                <w:lang w:val="en-AU"/>
              </w:rPr>
            </w:pPr>
            <w:r w:rsidRPr="00C75CFB">
              <w:rPr>
                <w:lang w:val="en-AU"/>
              </w:rPr>
              <w:t>171</w:t>
            </w:r>
          </w:p>
        </w:tc>
        <w:tc>
          <w:tcPr>
            <w:tcW w:w="1446" w:type="dxa"/>
            <w:vAlign w:val="center"/>
          </w:tcPr>
          <w:p w14:paraId="1DE85AA3" w14:textId="77777777" w:rsidR="00EC2D0E" w:rsidRPr="00C75CFB" w:rsidRDefault="00EC2D0E" w:rsidP="00D31AAD">
            <w:pPr>
              <w:spacing w:after="60"/>
              <w:jc w:val="center"/>
              <w:rPr>
                <w:lang w:val="en-AU"/>
              </w:rPr>
            </w:pPr>
            <w:r w:rsidRPr="00C75CFB">
              <w:rPr>
                <w:lang w:val="en-AU"/>
              </w:rPr>
              <w:t>6150</w:t>
            </w:r>
          </w:p>
        </w:tc>
      </w:tr>
      <w:tr w:rsidR="00EC2D0E" w:rsidRPr="00C75CFB" w14:paraId="1DE85AAB" w14:textId="77777777" w:rsidTr="00D31AAD">
        <w:trPr>
          <w:trHeight w:hRule="exact" w:val="340"/>
        </w:trPr>
        <w:tc>
          <w:tcPr>
            <w:tcW w:w="1337" w:type="dxa"/>
            <w:shd w:val="clear" w:color="auto" w:fill="D9D9D9" w:themeFill="background1" w:themeFillShade="D9"/>
            <w:vAlign w:val="center"/>
          </w:tcPr>
          <w:p w14:paraId="1DE85AA5" w14:textId="77777777" w:rsidR="00EC2D0E" w:rsidRPr="00C75CFB" w:rsidRDefault="00EC2D0E" w:rsidP="00D31AAD">
            <w:pPr>
              <w:spacing w:after="60"/>
              <w:jc w:val="center"/>
              <w:rPr>
                <w:lang w:val="en-AU"/>
              </w:rPr>
            </w:pPr>
            <w:r w:rsidRPr="00C75CFB">
              <w:rPr>
                <w:lang w:val="en-AU"/>
              </w:rPr>
              <w:t>142</w:t>
            </w:r>
          </w:p>
        </w:tc>
        <w:tc>
          <w:tcPr>
            <w:tcW w:w="1446" w:type="dxa"/>
            <w:vAlign w:val="center"/>
          </w:tcPr>
          <w:p w14:paraId="1DE85AA6" w14:textId="77777777" w:rsidR="00EC2D0E" w:rsidRPr="00C75CFB" w:rsidRDefault="00EC2D0E" w:rsidP="00D31AAD">
            <w:pPr>
              <w:spacing w:after="60"/>
              <w:jc w:val="center"/>
              <w:rPr>
                <w:lang w:val="en-AU"/>
              </w:rPr>
            </w:pPr>
            <w:r w:rsidRPr="00C75CFB">
              <w:rPr>
                <w:lang w:val="en-AU"/>
              </w:rPr>
              <w:t>2650</w:t>
            </w:r>
          </w:p>
        </w:tc>
        <w:tc>
          <w:tcPr>
            <w:tcW w:w="1446" w:type="dxa"/>
            <w:shd w:val="clear" w:color="auto" w:fill="D9D9D9" w:themeFill="background1" w:themeFillShade="D9"/>
            <w:vAlign w:val="center"/>
          </w:tcPr>
          <w:p w14:paraId="1DE85AA7" w14:textId="77777777" w:rsidR="00EC2D0E" w:rsidRPr="00C75CFB" w:rsidRDefault="00EC2D0E" w:rsidP="00D31AAD">
            <w:pPr>
              <w:spacing w:after="60"/>
              <w:jc w:val="center"/>
              <w:rPr>
                <w:lang w:val="en-AU"/>
              </w:rPr>
            </w:pPr>
            <w:r w:rsidRPr="00C75CFB">
              <w:rPr>
                <w:lang w:val="en-AU"/>
              </w:rPr>
              <w:t>157</w:t>
            </w:r>
          </w:p>
        </w:tc>
        <w:tc>
          <w:tcPr>
            <w:tcW w:w="1446" w:type="dxa"/>
            <w:vAlign w:val="center"/>
          </w:tcPr>
          <w:p w14:paraId="1DE85AA8" w14:textId="77777777" w:rsidR="00EC2D0E" w:rsidRPr="00C75CFB" w:rsidRDefault="00EC2D0E" w:rsidP="00D31AAD">
            <w:pPr>
              <w:spacing w:after="60"/>
              <w:jc w:val="center"/>
              <w:rPr>
                <w:lang w:val="en-AU"/>
              </w:rPr>
            </w:pPr>
            <w:r w:rsidRPr="00C75CFB">
              <w:rPr>
                <w:lang w:val="en-AU"/>
              </w:rPr>
              <w:t>4125</w:t>
            </w:r>
          </w:p>
        </w:tc>
        <w:tc>
          <w:tcPr>
            <w:tcW w:w="1446" w:type="dxa"/>
            <w:shd w:val="clear" w:color="auto" w:fill="D9D9D9" w:themeFill="background1" w:themeFillShade="D9"/>
            <w:vAlign w:val="center"/>
          </w:tcPr>
          <w:p w14:paraId="1DE85AA9" w14:textId="77777777" w:rsidR="00EC2D0E" w:rsidRPr="00C75CFB" w:rsidRDefault="00EC2D0E" w:rsidP="00D31AAD">
            <w:pPr>
              <w:spacing w:after="60"/>
              <w:jc w:val="center"/>
              <w:rPr>
                <w:lang w:val="en-AU"/>
              </w:rPr>
            </w:pPr>
            <w:r w:rsidRPr="00C75CFB">
              <w:rPr>
                <w:lang w:val="en-AU"/>
              </w:rPr>
              <w:t>172</w:t>
            </w:r>
          </w:p>
        </w:tc>
        <w:tc>
          <w:tcPr>
            <w:tcW w:w="1446" w:type="dxa"/>
            <w:vAlign w:val="center"/>
          </w:tcPr>
          <w:p w14:paraId="1DE85AAA" w14:textId="77777777" w:rsidR="00EC2D0E" w:rsidRPr="00C75CFB" w:rsidRDefault="00EC2D0E" w:rsidP="00D31AAD">
            <w:pPr>
              <w:spacing w:after="60"/>
              <w:jc w:val="center"/>
              <w:rPr>
                <w:lang w:val="en-AU"/>
              </w:rPr>
            </w:pPr>
            <w:r w:rsidRPr="00C75CFB">
              <w:rPr>
                <w:lang w:val="en-AU"/>
              </w:rPr>
              <w:t>6300</w:t>
            </w:r>
          </w:p>
        </w:tc>
      </w:tr>
    </w:tbl>
    <w:p w14:paraId="29C9074C" w14:textId="52FC1D8F" w:rsidR="00ED4401" w:rsidRPr="00C75CFB" w:rsidRDefault="00EC2D0E" w:rsidP="00EC2D0E">
      <w:pPr>
        <w:pStyle w:val="ListParagraph"/>
        <w:autoSpaceDE w:val="0"/>
        <w:autoSpaceDN w:val="0"/>
        <w:adjustRightInd w:val="0"/>
        <w:spacing w:after="120" w:line="300" w:lineRule="atLeast"/>
        <w:ind w:left="0"/>
        <w:jc w:val="both"/>
        <w:rPr>
          <w:b/>
          <w:color w:val="000000"/>
        </w:rPr>
      </w:pPr>
      <w:r w:rsidRPr="00C75CFB">
        <w:rPr>
          <w:b/>
          <w:color w:val="000000"/>
        </w:rPr>
        <w:t xml:space="preserve"> </w:t>
      </w:r>
    </w:p>
    <w:p w14:paraId="1DE85AAF" w14:textId="6A65A78C" w:rsidR="00EC2D0E" w:rsidRPr="00C75CFB" w:rsidRDefault="00EC2D0E" w:rsidP="00EC2D0E">
      <w:pPr>
        <w:pStyle w:val="ListParagraph"/>
        <w:autoSpaceDE w:val="0"/>
        <w:autoSpaceDN w:val="0"/>
        <w:adjustRightInd w:val="0"/>
        <w:spacing w:after="120" w:line="300" w:lineRule="atLeast"/>
        <w:ind w:left="0"/>
        <w:jc w:val="center"/>
        <w:rPr>
          <w:rFonts w:cstheme="minorHAnsi"/>
          <w:bCs/>
        </w:rPr>
      </w:pPr>
      <w:r w:rsidRPr="00C75CFB">
        <w:rPr>
          <w:b/>
          <w:color w:val="000000"/>
        </w:rPr>
        <w:t>Table 3 Speed Index</w:t>
      </w:r>
      <w:r w:rsidR="00A92958">
        <w:rPr>
          <w:b/>
          <w:color w:val="000000"/>
        </w:rPr>
        <w:t>:</w:t>
      </w:r>
      <w:r w:rsidRPr="00C75CFB">
        <w:rPr>
          <w:b/>
          <w:color w:val="000000"/>
        </w:rPr>
        <w:t xml:space="preserve"> Manufacturer’s Speed Rating</w:t>
      </w:r>
    </w:p>
    <w:tbl>
      <w:tblPr>
        <w:tblStyle w:val="TableGrid"/>
        <w:tblW w:w="0" w:type="auto"/>
        <w:tblInd w:w="2051" w:type="dxa"/>
        <w:tblLook w:val="04A0" w:firstRow="1" w:lastRow="0" w:firstColumn="1" w:lastColumn="0" w:noHBand="0" w:noVBand="1"/>
        <w:tblCaption w:val="Table 3 Speed Index. Manufacturer’s Speed Rating"/>
        <w:tblDescription w:val="Table showing maximum speed according to the speed index stated by the manufacturer of a tyre."/>
      </w:tblPr>
      <w:tblGrid>
        <w:gridCol w:w="2694"/>
        <w:gridCol w:w="2268"/>
      </w:tblGrid>
      <w:tr w:rsidR="00EC2D0E" w:rsidRPr="00C75CFB" w14:paraId="1DE85AB2" w14:textId="77777777" w:rsidTr="00827954">
        <w:tc>
          <w:tcPr>
            <w:tcW w:w="2694" w:type="dxa"/>
            <w:shd w:val="clear" w:color="auto" w:fill="D9D9D9" w:themeFill="background1" w:themeFillShade="D9"/>
            <w:vAlign w:val="center"/>
          </w:tcPr>
          <w:p w14:paraId="1DE85AB0" w14:textId="77777777" w:rsidR="00EC2D0E" w:rsidRPr="00C75CFB" w:rsidRDefault="00EC2D0E" w:rsidP="00827954">
            <w:pPr>
              <w:jc w:val="center"/>
              <w:rPr>
                <w:b/>
                <w:lang w:val="en-AU"/>
              </w:rPr>
            </w:pPr>
            <w:r w:rsidRPr="00C75CFB">
              <w:rPr>
                <w:b/>
                <w:lang w:val="en-AU"/>
              </w:rPr>
              <w:t>Speed Index</w:t>
            </w:r>
          </w:p>
        </w:tc>
        <w:tc>
          <w:tcPr>
            <w:tcW w:w="2268" w:type="dxa"/>
            <w:shd w:val="clear" w:color="auto" w:fill="D9D9D9" w:themeFill="background1" w:themeFillShade="D9"/>
            <w:vAlign w:val="center"/>
          </w:tcPr>
          <w:p w14:paraId="1DE85AB1" w14:textId="77777777" w:rsidR="00EC2D0E" w:rsidRPr="00C75CFB" w:rsidRDefault="00EC2D0E" w:rsidP="00827954">
            <w:pPr>
              <w:jc w:val="center"/>
              <w:rPr>
                <w:b/>
                <w:lang w:val="en-AU"/>
              </w:rPr>
            </w:pPr>
            <w:r w:rsidRPr="00C75CFB">
              <w:rPr>
                <w:b/>
                <w:lang w:val="en-AU"/>
              </w:rPr>
              <w:t>Speed (km/h)</w:t>
            </w:r>
          </w:p>
        </w:tc>
      </w:tr>
      <w:tr w:rsidR="00EC2D0E" w:rsidRPr="00C75CFB" w14:paraId="1DE85AB5" w14:textId="77777777" w:rsidTr="00827954">
        <w:trPr>
          <w:trHeight w:hRule="exact" w:val="340"/>
        </w:trPr>
        <w:tc>
          <w:tcPr>
            <w:tcW w:w="2694" w:type="dxa"/>
            <w:vAlign w:val="center"/>
          </w:tcPr>
          <w:p w14:paraId="1DE85AB3" w14:textId="77777777" w:rsidR="00EC2D0E" w:rsidRPr="00C75CFB" w:rsidRDefault="00EC2D0E" w:rsidP="00827954">
            <w:pPr>
              <w:jc w:val="center"/>
              <w:rPr>
                <w:b/>
                <w:lang w:val="en-AU"/>
              </w:rPr>
            </w:pPr>
            <w:r w:rsidRPr="00C75CFB">
              <w:rPr>
                <w:b/>
                <w:lang w:val="en-AU"/>
              </w:rPr>
              <w:t>F</w:t>
            </w:r>
          </w:p>
        </w:tc>
        <w:tc>
          <w:tcPr>
            <w:tcW w:w="2268" w:type="dxa"/>
            <w:vAlign w:val="center"/>
          </w:tcPr>
          <w:p w14:paraId="1DE85AB4" w14:textId="77777777" w:rsidR="00EC2D0E" w:rsidRPr="00C75CFB" w:rsidRDefault="00EC2D0E" w:rsidP="00827954">
            <w:pPr>
              <w:jc w:val="center"/>
              <w:rPr>
                <w:b/>
                <w:lang w:val="en-AU"/>
              </w:rPr>
            </w:pPr>
            <w:r w:rsidRPr="00C75CFB">
              <w:rPr>
                <w:b/>
                <w:lang w:val="en-AU"/>
              </w:rPr>
              <w:t>80</w:t>
            </w:r>
          </w:p>
        </w:tc>
      </w:tr>
      <w:tr w:rsidR="00EC2D0E" w:rsidRPr="00C75CFB" w14:paraId="1DE85AB8" w14:textId="77777777" w:rsidTr="00827954">
        <w:trPr>
          <w:trHeight w:hRule="exact" w:val="340"/>
        </w:trPr>
        <w:tc>
          <w:tcPr>
            <w:tcW w:w="2694" w:type="dxa"/>
            <w:vAlign w:val="center"/>
          </w:tcPr>
          <w:p w14:paraId="1DE85AB6" w14:textId="77777777" w:rsidR="00EC2D0E" w:rsidRPr="00C75CFB" w:rsidRDefault="00EC2D0E" w:rsidP="00827954">
            <w:pPr>
              <w:jc w:val="center"/>
              <w:rPr>
                <w:b/>
                <w:lang w:val="en-AU"/>
              </w:rPr>
            </w:pPr>
            <w:r w:rsidRPr="00C75CFB">
              <w:rPr>
                <w:b/>
                <w:lang w:val="en-AU"/>
              </w:rPr>
              <w:t>G</w:t>
            </w:r>
          </w:p>
        </w:tc>
        <w:tc>
          <w:tcPr>
            <w:tcW w:w="2268" w:type="dxa"/>
            <w:vAlign w:val="center"/>
          </w:tcPr>
          <w:p w14:paraId="1DE85AB7" w14:textId="77777777" w:rsidR="00EC2D0E" w:rsidRPr="00C75CFB" w:rsidRDefault="00EC2D0E" w:rsidP="00827954">
            <w:pPr>
              <w:jc w:val="center"/>
              <w:rPr>
                <w:b/>
                <w:lang w:val="en-AU"/>
              </w:rPr>
            </w:pPr>
            <w:r w:rsidRPr="00C75CFB">
              <w:rPr>
                <w:b/>
                <w:lang w:val="en-AU"/>
              </w:rPr>
              <w:t>90</w:t>
            </w:r>
          </w:p>
        </w:tc>
      </w:tr>
      <w:tr w:rsidR="00EC2D0E" w:rsidRPr="00C75CFB" w14:paraId="1DE85ABB" w14:textId="77777777" w:rsidTr="00827954">
        <w:trPr>
          <w:trHeight w:hRule="exact" w:val="340"/>
        </w:trPr>
        <w:tc>
          <w:tcPr>
            <w:tcW w:w="2694" w:type="dxa"/>
            <w:vAlign w:val="center"/>
          </w:tcPr>
          <w:p w14:paraId="1DE85AB9" w14:textId="77777777" w:rsidR="00EC2D0E" w:rsidRPr="00C75CFB" w:rsidRDefault="00EC2D0E" w:rsidP="00827954">
            <w:pPr>
              <w:jc w:val="center"/>
              <w:rPr>
                <w:b/>
                <w:lang w:val="en-AU"/>
              </w:rPr>
            </w:pPr>
            <w:r w:rsidRPr="00C75CFB">
              <w:rPr>
                <w:b/>
                <w:lang w:val="en-AU"/>
              </w:rPr>
              <w:t>J</w:t>
            </w:r>
          </w:p>
        </w:tc>
        <w:tc>
          <w:tcPr>
            <w:tcW w:w="2268" w:type="dxa"/>
            <w:vAlign w:val="center"/>
          </w:tcPr>
          <w:p w14:paraId="1DE85ABA" w14:textId="77777777" w:rsidR="00EC2D0E" w:rsidRPr="00C75CFB" w:rsidRDefault="00EC2D0E" w:rsidP="00827954">
            <w:pPr>
              <w:jc w:val="center"/>
              <w:rPr>
                <w:b/>
                <w:lang w:val="en-AU"/>
              </w:rPr>
            </w:pPr>
            <w:r w:rsidRPr="00C75CFB">
              <w:rPr>
                <w:b/>
                <w:lang w:val="en-AU"/>
              </w:rPr>
              <w:t>100</w:t>
            </w:r>
          </w:p>
        </w:tc>
      </w:tr>
      <w:tr w:rsidR="00EC2D0E" w:rsidRPr="00C75CFB" w14:paraId="1DE85ABE" w14:textId="77777777" w:rsidTr="00827954">
        <w:trPr>
          <w:trHeight w:hRule="exact" w:val="340"/>
        </w:trPr>
        <w:tc>
          <w:tcPr>
            <w:tcW w:w="2694" w:type="dxa"/>
            <w:vAlign w:val="center"/>
          </w:tcPr>
          <w:p w14:paraId="1DE85ABC" w14:textId="77777777" w:rsidR="00EC2D0E" w:rsidRPr="00C75CFB" w:rsidRDefault="00EC2D0E" w:rsidP="00827954">
            <w:pPr>
              <w:jc w:val="center"/>
              <w:rPr>
                <w:b/>
                <w:lang w:val="en-AU"/>
              </w:rPr>
            </w:pPr>
            <w:r w:rsidRPr="00C75CFB">
              <w:rPr>
                <w:b/>
                <w:lang w:val="en-AU"/>
              </w:rPr>
              <w:t>K</w:t>
            </w:r>
          </w:p>
        </w:tc>
        <w:tc>
          <w:tcPr>
            <w:tcW w:w="2268" w:type="dxa"/>
            <w:vAlign w:val="center"/>
          </w:tcPr>
          <w:p w14:paraId="1DE85ABD" w14:textId="77777777" w:rsidR="00EC2D0E" w:rsidRPr="00C75CFB" w:rsidRDefault="00EC2D0E" w:rsidP="00827954">
            <w:pPr>
              <w:jc w:val="center"/>
              <w:rPr>
                <w:b/>
                <w:lang w:val="en-AU"/>
              </w:rPr>
            </w:pPr>
            <w:r w:rsidRPr="00C75CFB">
              <w:rPr>
                <w:b/>
                <w:lang w:val="en-AU"/>
              </w:rPr>
              <w:t>110</w:t>
            </w:r>
          </w:p>
        </w:tc>
      </w:tr>
      <w:tr w:rsidR="00EC2D0E" w:rsidRPr="00C75CFB" w14:paraId="1DE85AC1" w14:textId="77777777" w:rsidTr="00827954">
        <w:trPr>
          <w:trHeight w:hRule="exact" w:val="340"/>
        </w:trPr>
        <w:tc>
          <w:tcPr>
            <w:tcW w:w="2694" w:type="dxa"/>
            <w:vAlign w:val="center"/>
          </w:tcPr>
          <w:p w14:paraId="1DE85ABF" w14:textId="77777777" w:rsidR="00EC2D0E" w:rsidRPr="00C75CFB" w:rsidRDefault="00EC2D0E" w:rsidP="00827954">
            <w:pPr>
              <w:jc w:val="center"/>
              <w:rPr>
                <w:b/>
                <w:lang w:val="en-AU"/>
              </w:rPr>
            </w:pPr>
            <w:r w:rsidRPr="00C75CFB">
              <w:rPr>
                <w:b/>
                <w:lang w:val="en-AU"/>
              </w:rPr>
              <w:t>L</w:t>
            </w:r>
          </w:p>
        </w:tc>
        <w:tc>
          <w:tcPr>
            <w:tcW w:w="2268" w:type="dxa"/>
            <w:vAlign w:val="center"/>
          </w:tcPr>
          <w:p w14:paraId="1DE85AC0" w14:textId="77777777" w:rsidR="00EC2D0E" w:rsidRPr="00C75CFB" w:rsidRDefault="00EC2D0E" w:rsidP="00827954">
            <w:pPr>
              <w:jc w:val="center"/>
              <w:rPr>
                <w:b/>
                <w:lang w:val="en-AU"/>
              </w:rPr>
            </w:pPr>
            <w:r w:rsidRPr="00C75CFB">
              <w:rPr>
                <w:b/>
                <w:lang w:val="en-AU"/>
              </w:rPr>
              <w:t>120</w:t>
            </w:r>
          </w:p>
        </w:tc>
      </w:tr>
      <w:tr w:rsidR="00EC2D0E" w:rsidRPr="00C75CFB" w14:paraId="1DE85AC4" w14:textId="77777777" w:rsidTr="00827954">
        <w:trPr>
          <w:trHeight w:hRule="exact" w:val="340"/>
        </w:trPr>
        <w:tc>
          <w:tcPr>
            <w:tcW w:w="2694" w:type="dxa"/>
            <w:vAlign w:val="center"/>
          </w:tcPr>
          <w:p w14:paraId="1DE85AC2" w14:textId="77777777" w:rsidR="00EC2D0E" w:rsidRPr="00C75CFB" w:rsidRDefault="00EC2D0E" w:rsidP="00827954">
            <w:pPr>
              <w:jc w:val="center"/>
              <w:rPr>
                <w:b/>
                <w:lang w:val="en-AU"/>
              </w:rPr>
            </w:pPr>
            <w:r w:rsidRPr="00C75CFB">
              <w:rPr>
                <w:b/>
                <w:lang w:val="en-AU"/>
              </w:rPr>
              <w:t>M</w:t>
            </w:r>
          </w:p>
        </w:tc>
        <w:tc>
          <w:tcPr>
            <w:tcW w:w="2268" w:type="dxa"/>
            <w:vAlign w:val="center"/>
          </w:tcPr>
          <w:p w14:paraId="63A06426" w14:textId="77777777" w:rsidR="00EC2D0E" w:rsidRDefault="00EC2D0E" w:rsidP="00827954">
            <w:pPr>
              <w:jc w:val="center"/>
              <w:rPr>
                <w:b/>
                <w:lang w:val="en-AU"/>
              </w:rPr>
            </w:pPr>
            <w:r w:rsidRPr="00C75CFB">
              <w:rPr>
                <w:b/>
                <w:lang w:val="en-AU"/>
              </w:rPr>
              <w:t>130</w:t>
            </w:r>
          </w:p>
          <w:p w14:paraId="175E011B" w14:textId="77777777" w:rsidR="00066361" w:rsidRPr="00066361" w:rsidRDefault="00066361" w:rsidP="00066361"/>
          <w:p w14:paraId="6F545D2D" w14:textId="77777777" w:rsidR="00066361" w:rsidRDefault="00066361" w:rsidP="00066361">
            <w:pPr>
              <w:rPr>
                <w:b/>
                <w:lang w:val="en-AU"/>
              </w:rPr>
            </w:pPr>
          </w:p>
          <w:p w14:paraId="1DE85AC3" w14:textId="0C5D38B0" w:rsidR="00066361" w:rsidRPr="00066361" w:rsidRDefault="00066361" w:rsidP="00066361"/>
        </w:tc>
      </w:tr>
    </w:tbl>
    <w:p w14:paraId="1DE85ACA" w14:textId="385466E0" w:rsidR="00EC2D0E" w:rsidRPr="00C75CFB" w:rsidRDefault="00EC2D0E" w:rsidP="00EC2D0E">
      <w:pPr>
        <w:pStyle w:val="Heading1"/>
      </w:pPr>
      <w:r w:rsidRPr="00C75CFB">
        <w:lastRenderedPageBreak/>
        <w:t>SCHEDULE 4 – SOUTH AUSTRALIA</w:t>
      </w:r>
    </w:p>
    <w:p w14:paraId="1DE85ACB" w14:textId="77777777" w:rsidR="00EC2D0E" w:rsidRPr="00C75CFB" w:rsidRDefault="00EC2D0E" w:rsidP="00EC2D0E">
      <w:pPr>
        <w:ind w:left="360" w:hanging="360"/>
        <w:jc w:val="both"/>
        <w:rPr>
          <w:u w:val="single"/>
        </w:rPr>
      </w:pPr>
    </w:p>
    <w:p w14:paraId="1DE85ACC" w14:textId="77777777" w:rsidR="00EC2D0E" w:rsidRPr="00821482" w:rsidRDefault="007F6E66" w:rsidP="00356118">
      <w:pPr>
        <w:pStyle w:val="Sectionheading-QldSI"/>
        <w:widowControl w:val="0"/>
        <w:numPr>
          <w:ilvl w:val="0"/>
          <w:numId w:val="63"/>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South Australia a</w:t>
      </w:r>
      <w:r w:rsidR="00EC2D0E" w:rsidRPr="00821482">
        <w:rPr>
          <w:rFonts w:asciiTheme="minorHAnsi" w:hAnsiTheme="minorHAnsi" w:cstheme="minorBidi"/>
          <w:bCs w:val="0"/>
          <w:sz w:val="24"/>
          <w:szCs w:val="24"/>
          <w:lang w:eastAsia="en-US"/>
        </w:rPr>
        <w:t>pplication</w:t>
      </w:r>
    </w:p>
    <w:p w14:paraId="1DE85ACD" w14:textId="77777777" w:rsidR="00EC2D0E" w:rsidRPr="00C75CFB" w:rsidRDefault="00EC2D0E" w:rsidP="002C5C75">
      <w:pPr>
        <w:pStyle w:val="Bodylevel11subheading-QldSI"/>
        <w:widowControl w:val="0"/>
        <w:tabs>
          <w:tab w:val="left" w:pos="1380"/>
        </w:tabs>
        <w:spacing w:line="226" w:lineRule="auto"/>
        <w:ind w:left="851"/>
        <w:jc w:val="both"/>
        <w:rPr>
          <w:rFonts w:eastAsia="Times New Roman" w:cstheme="minorBidi"/>
          <w:lang w:eastAsia="en-US"/>
        </w:rPr>
      </w:pPr>
      <w:r w:rsidRPr="00C75CFB">
        <w:rPr>
          <w:rFonts w:eastAsia="Times New Roman" w:cstheme="minorBidi"/>
          <w:lang w:eastAsia="en-US"/>
        </w:rPr>
        <w:t>This schedule applies to the following Class 1 special purpose vehicles:</w:t>
      </w:r>
    </w:p>
    <w:p w14:paraId="1DE85ACE" w14:textId="77777777" w:rsidR="00EC2D0E" w:rsidRPr="00C75CFB" w:rsidRDefault="00EC2D0E" w:rsidP="00356118">
      <w:pPr>
        <w:pStyle w:val="Bodylevel2asubheading-QldSI"/>
        <w:widowControl w:val="0"/>
        <w:numPr>
          <w:ilvl w:val="0"/>
          <w:numId w:val="64"/>
        </w:numPr>
        <w:tabs>
          <w:tab w:val="left" w:pos="1932"/>
        </w:tabs>
        <w:spacing w:line="226" w:lineRule="auto"/>
        <w:ind w:left="1832" w:hanging="414"/>
        <w:jc w:val="both"/>
        <w:rPr>
          <w:rFonts w:eastAsia="Times New Roman"/>
          <w:sz w:val="24"/>
          <w:szCs w:val="24"/>
        </w:rPr>
      </w:pPr>
      <w:r w:rsidRPr="00C75CFB">
        <w:rPr>
          <w:rFonts w:eastAsia="Times New Roman"/>
          <w:sz w:val="24"/>
          <w:szCs w:val="24"/>
        </w:rPr>
        <w:t>3 and 4 axle carrier mounted SPVs consisting of a single axle or twin steer axle group at the front and a dual-drive tandem axle group at the rear</w:t>
      </w:r>
      <w:r w:rsidR="00827954" w:rsidRPr="00C75CFB">
        <w:rPr>
          <w:rFonts w:eastAsia="Times New Roman"/>
          <w:sz w:val="24"/>
          <w:szCs w:val="24"/>
        </w:rPr>
        <w:t>.</w:t>
      </w:r>
      <w:r w:rsidRPr="00C75CFB">
        <w:rPr>
          <w:rFonts w:eastAsia="Times New Roman"/>
          <w:sz w:val="24"/>
          <w:szCs w:val="24"/>
        </w:rPr>
        <w:t xml:space="preserve"> </w:t>
      </w:r>
    </w:p>
    <w:p w14:paraId="1DE85ACF" w14:textId="77777777" w:rsidR="00EC2D0E" w:rsidRPr="00C75CFB" w:rsidRDefault="00EC2D0E" w:rsidP="00356118">
      <w:pPr>
        <w:pStyle w:val="Bodylevel2asubheading-QldSI"/>
        <w:widowControl w:val="0"/>
        <w:numPr>
          <w:ilvl w:val="0"/>
          <w:numId w:val="64"/>
        </w:numPr>
        <w:tabs>
          <w:tab w:val="left" w:pos="1932"/>
        </w:tabs>
        <w:spacing w:line="226" w:lineRule="auto"/>
        <w:ind w:left="1832" w:hanging="414"/>
        <w:jc w:val="both"/>
        <w:rPr>
          <w:rFonts w:eastAsia="Times New Roman"/>
          <w:sz w:val="24"/>
          <w:szCs w:val="24"/>
        </w:rPr>
      </w:pPr>
      <w:r w:rsidRPr="00C75CFB">
        <w:rPr>
          <w:rFonts w:eastAsia="Times New Roman"/>
          <w:sz w:val="24"/>
          <w:szCs w:val="24"/>
        </w:rPr>
        <w:t>3 and 4 axle truck mounted SPVs (including mobile concrete pumps) consisting of a single axle or twin steer axle group at the front and a dual-drive tandem axle group at the rear</w:t>
      </w:r>
      <w:r w:rsidR="00827954" w:rsidRPr="00C75CFB">
        <w:rPr>
          <w:rFonts w:eastAsia="Times New Roman"/>
          <w:sz w:val="24"/>
          <w:szCs w:val="24"/>
        </w:rPr>
        <w:t>.</w:t>
      </w:r>
    </w:p>
    <w:p w14:paraId="1DE85AD0" w14:textId="77777777" w:rsidR="00EC2D0E" w:rsidRPr="00C75CFB" w:rsidRDefault="00EC2D0E" w:rsidP="00356118">
      <w:pPr>
        <w:pStyle w:val="Bodylevel2asubheading-QldSI"/>
        <w:widowControl w:val="0"/>
        <w:numPr>
          <w:ilvl w:val="0"/>
          <w:numId w:val="64"/>
        </w:numPr>
        <w:tabs>
          <w:tab w:val="left" w:pos="1932"/>
        </w:tabs>
        <w:spacing w:line="226" w:lineRule="auto"/>
        <w:ind w:left="1832" w:hanging="414"/>
        <w:jc w:val="both"/>
        <w:rPr>
          <w:rFonts w:eastAsia="Times New Roman"/>
          <w:sz w:val="24"/>
          <w:szCs w:val="24"/>
        </w:rPr>
      </w:pPr>
      <w:r w:rsidRPr="00C75CFB">
        <w:rPr>
          <w:rFonts w:eastAsia="Times New Roman"/>
          <w:sz w:val="24"/>
          <w:szCs w:val="24"/>
        </w:rPr>
        <w:t xml:space="preserve">2 </w:t>
      </w:r>
      <w:proofErr w:type="gramStart"/>
      <w:r w:rsidRPr="00C75CFB">
        <w:rPr>
          <w:rFonts w:eastAsia="Times New Roman"/>
          <w:sz w:val="24"/>
          <w:szCs w:val="24"/>
        </w:rPr>
        <w:t>axle</w:t>
      </w:r>
      <w:proofErr w:type="gramEnd"/>
      <w:r w:rsidRPr="00C75CFB">
        <w:rPr>
          <w:rFonts w:eastAsia="Times New Roman"/>
          <w:sz w:val="24"/>
          <w:szCs w:val="24"/>
        </w:rPr>
        <w:t xml:space="preserve"> pick and carry cranes</w:t>
      </w:r>
      <w:r w:rsidR="00827954" w:rsidRPr="00C75CFB">
        <w:rPr>
          <w:rFonts w:eastAsia="Times New Roman"/>
          <w:sz w:val="24"/>
          <w:szCs w:val="24"/>
        </w:rPr>
        <w:t>.</w:t>
      </w:r>
    </w:p>
    <w:p w14:paraId="1DE85AD1" w14:textId="77777777" w:rsidR="00EC2D0E" w:rsidRPr="00C75CFB" w:rsidRDefault="00EC2D0E" w:rsidP="00356118">
      <w:pPr>
        <w:pStyle w:val="Bodylevel2asubheading-QldSI"/>
        <w:widowControl w:val="0"/>
        <w:numPr>
          <w:ilvl w:val="0"/>
          <w:numId w:val="64"/>
        </w:numPr>
        <w:tabs>
          <w:tab w:val="left" w:pos="1932"/>
        </w:tabs>
        <w:spacing w:line="226" w:lineRule="auto"/>
        <w:ind w:left="1832" w:hanging="414"/>
        <w:jc w:val="both"/>
        <w:rPr>
          <w:rFonts w:eastAsia="Times New Roman"/>
          <w:sz w:val="24"/>
          <w:szCs w:val="24"/>
        </w:rPr>
      </w:pPr>
      <w:r w:rsidRPr="00C75CFB">
        <w:rPr>
          <w:rFonts w:eastAsia="Times New Roman"/>
          <w:sz w:val="24"/>
          <w:szCs w:val="24"/>
        </w:rPr>
        <w:t>2 and 3 axle all terrain mobile cranes</w:t>
      </w:r>
      <w:r w:rsidR="00827954" w:rsidRPr="00C75CFB">
        <w:rPr>
          <w:rFonts w:eastAsia="Times New Roman"/>
          <w:sz w:val="24"/>
          <w:szCs w:val="24"/>
        </w:rPr>
        <w:t>.</w:t>
      </w:r>
    </w:p>
    <w:p w14:paraId="1DE85AD2" w14:textId="77777777" w:rsidR="00EC2D0E" w:rsidRPr="00C75CFB" w:rsidRDefault="00EC2D0E" w:rsidP="00EC2D0E">
      <w:pPr>
        <w:pStyle w:val="Bodylevel2asubheading-QldSI"/>
        <w:widowControl w:val="0"/>
        <w:tabs>
          <w:tab w:val="left" w:pos="1932"/>
        </w:tabs>
        <w:spacing w:line="226" w:lineRule="auto"/>
        <w:ind w:left="1738"/>
        <w:jc w:val="both"/>
        <w:rPr>
          <w:rFonts w:eastAsia="Times New Roman"/>
          <w:sz w:val="24"/>
          <w:szCs w:val="24"/>
        </w:rPr>
      </w:pPr>
    </w:p>
    <w:p w14:paraId="1DE85AD3" w14:textId="77777777" w:rsidR="00EC2D0E" w:rsidRPr="00821482" w:rsidRDefault="007F6E66" w:rsidP="00356118">
      <w:pPr>
        <w:pStyle w:val="Sectionheading-QldSI"/>
        <w:widowControl w:val="0"/>
        <w:numPr>
          <w:ilvl w:val="0"/>
          <w:numId w:val="63"/>
        </w:numPr>
        <w:tabs>
          <w:tab w:val="left" w:pos="911"/>
        </w:tabs>
        <w:spacing w:before="0"/>
        <w:ind w:left="910" w:hanging="781"/>
        <w:jc w:val="both"/>
        <w:rPr>
          <w:rFonts w:asciiTheme="minorHAnsi" w:hAnsiTheme="minorHAnsi" w:cstheme="minorBidi"/>
          <w:bCs w:val="0"/>
          <w:sz w:val="24"/>
          <w:szCs w:val="24"/>
          <w:lang w:eastAsia="en-US"/>
        </w:rPr>
      </w:pPr>
      <w:r w:rsidRPr="00821482">
        <w:rPr>
          <w:rFonts w:asciiTheme="minorHAnsi" w:hAnsiTheme="minorHAnsi" w:cstheme="minorBidi"/>
          <w:bCs w:val="0"/>
          <w:sz w:val="24"/>
          <w:szCs w:val="24"/>
          <w:lang w:eastAsia="en-US"/>
        </w:rPr>
        <w:t>South Australia c</w:t>
      </w:r>
      <w:r w:rsidR="00EC2D0E" w:rsidRPr="00821482">
        <w:rPr>
          <w:rFonts w:asciiTheme="minorHAnsi" w:hAnsiTheme="minorHAnsi" w:cstheme="minorBidi"/>
          <w:bCs w:val="0"/>
          <w:sz w:val="24"/>
          <w:szCs w:val="24"/>
          <w:lang w:eastAsia="en-US"/>
        </w:rPr>
        <w:t>onditions</w:t>
      </w:r>
    </w:p>
    <w:p w14:paraId="1DE85AD4" w14:textId="77777777" w:rsidR="00EC2D0E" w:rsidRPr="00C75CFB" w:rsidRDefault="00827954"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Section 14(3)</w:t>
      </w:r>
      <w:r w:rsidR="00EC2D0E" w:rsidRPr="00C75CFB">
        <w:rPr>
          <w:rFonts w:eastAsia="Times New Roman" w:cstheme="minorBidi"/>
          <w:lang w:eastAsia="en-US"/>
        </w:rPr>
        <w:t xml:space="preserve"> </w:t>
      </w:r>
      <w:r w:rsidRPr="00C75CFB">
        <w:rPr>
          <w:rFonts w:eastAsia="Times New Roman" w:cstheme="minorBidi"/>
          <w:lang w:eastAsia="en-US"/>
        </w:rPr>
        <w:t>of the Notice</w:t>
      </w:r>
      <w:r w:rsidR="00EC2D0E" w:rsidRPr="00C75CFB">
        <w:rPr>
          <w:rFonts w:eastAsia="Times New Roman" w:cstheme="minorBidi"/>
          <w:lang w:eastAsia="en-US"/>
        </w:rPr>
        <w:t xml:space="preserve"> does not apply to all terrain </w:t>
      </w:r>
      <w:r w:rsidR="001A160F" w:rsidRPr="00C75CFB">
        <w:rPr>
          <w:rFonts w:eastAsia="Times New Roman" w:cstheme="minorBidi"/>
          <w:lang w:eastAsia="en-US"/>
        </w:rPr>
        <w:t xml:space="preserve">mobile </w:t>
      </w:r>
      <w:r w:rsidR="00EC2D0E" w:rsidRPr="00C75CFB">
        <w:rPr>
          <w:rFonts w:eastAsia="Times New Roman" w:cstheme="minorBidi"/>
          <w:lang w:eastAsia="en-US"/>
        </w:rPr>
        <w:t xml:space="preserve">cranes operating in South Australia, which must comply with the tyre and axle mass requirements specified in Table </w:t>
      </w:r>
      <w:r w:rsidR="004D19E3" w:rsidRPr="00C75CFB">
        <w:rPr>
          <w:rFonts w:eastAsia="Times New Roman" w:cstheme="minorBidi"/>
          <w:lang w:eastAsia="en-US"/>
        </w:rPr>
        <w:t>3</w:t>
      </w:r>
      <w:r w:rsidR="00167AAE" w:rsidRPr="00C75CFB">
        <w:rPr>
          <w:rFonts w:eastAsia="Times New Roman" w:cstheme="minorBidi"/>
          <w:lang w:eastAsia="en-US"/>
        </w:rPr>
        <w:t xml:space="preserve"> of the Notice</w:t>
      </w:r>
      <w:r w:rsidR="00EC2D0E" w:rsidRPr="00C75CFB">
        <w:rPr>
          <w:rFonts w:eastAsia="Times New Roman" w:cstheme="minorBidi"/>
          <w:lang w:eastAsia="en-US"/>
        </w:rPr>
        <w:t>.</w:t>
      </w:r>
    </w:p>
    <w:p w14:paraId="1DE85AD5"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 xml:space="preserve">Truck mounted SPVs (including mobile concrete pumps) must not exceed </w:t>
      </w:r>
      <w:r w:rsidR="00821482">
        <w:t xml:space="preserve">2.5m in </w:t>
      </w:r>
      <w:r w:rsidRPr="00C75CFB">
        <w:t>width</w:t>
      </w:r>
      <w:r w:rsidR="00821482">
        <w:t>.</w:t>
      </w:r>
      <w:r w:rsidRPr="00C75CFB">
        <w:t xml:space="preserve"> </w:t>
      </w:r>
    </w:p>
    <w:p w14:paraId="1DE85AD6"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 xml:space="preserve">All other SPVs covered by this </w:t>
      </w:r>
      <w:r w:rsidR="00167AAE" w:rsidRPr="00C75CFB">
        <w:t>N</w:t>
      </w:r>
      <w:r w:rsidRPr="00C75CFB">
        <w:t>otice must not exceed a width of 3.1m.</w:t>
      </w:r>
    </w:p>
    <w:p w14:paraId="1DE85AD7"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The projection forward of the centre of the steering wheel of a SPV, other than a pick and carry crane, must not be greater 3.5m.</w:t>
      </w:r>
    </w:p>
    <w:p w14:paraId="1DE85AD8" w14:textId="58D997AD"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 xml:space="preserve">Where a pilot vehicle is specified to accompany the SPV, the pilot vehicle driver must operate in accordance with, and carry a copy of, the booklet titled “Escorting Guidelines for Oversize and </w:t>
      </w:r>
      <w:proofErr w:type="spellStart"/>
      <w:r w:rsidRPr="00C75CFB">
        <w:t>Overmass</w:t>
      </w:r>
      <w:proofErr w:type="spellEnd"/>
      <w:r w:rsidRPr="00C75CFB">
        <w:t xml:space="preserve"> Vehicles and Loads” published by </w:t>
      </w:r>
      <w:r w:rsidR="0010034B">
        <w:t xml:space="preserve">the </w:t>
      </w:r>
      <w:r w:rsidR="0010034B" w:rsidRPr="00C75CFB">
        <w:t xml:space="preserve">Department of Planning, Transport and Infrastructure </w:t>
      </w:r>
      <w:r w:rsidR="0010034B">
        <w:t>(</w:t>
      </w:r>
      <w:r w:rsidRPr="00C75CFB">
        <w:t>DPTI</w:t>
      </w:r>
      <w:r w:rsidR="0010034B">
        <w:t>)</w:t>
      </w:r>
      <w:r w:rsidRPr="00C75CFB">
        <w:t xml:space="preserve"> and must produce </w:t>
      </w:r>
      <w:r w:rsidR="0010034B">
        <w:t xml:space="preserve">that booklet </w:t>
      </w:r>
      <w:r w:rsidRPr="00C75CFB">
        <w:t>when requested by an Authorised Officer or a Police Officer.</w:t>
      </w:r>
    </w:p>
    <w:p w14:paraId="1DE85AD9"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A</w:t>
      </w:r>
      <w:r w:rsidR="00DC490B">
        <w:t>n</w:t>
      </w:r>
      <w:r w:rsidRPr="00C75CFB">
        <w:t xml:space="preserve"> SPV must not be driven along a road or bridge at a mass which exceeds the mass shown on a sign relating to the road, bridge, or other structure.</w:t>
      </w:r>
    </w:p>
    <w:p w14:paraId="1DE85ADA"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Travel is no</w:t>
      </w:r>
      <w:r w:rsidR="00720C4F" w:rsidRPr="00C75CFB">
        <w:t>t permitted on any road where a</w:t>
      </w:r>
      <w:r w:rsidRPr="00C75CFB">
        <w:t xml:space="preserve"> special or temporary restriction applies.</w:t>
      </w:r>
    </w:p>
    <w:p w14:paraId="1DE85ADB" w14:textId="77777777" w:rsidR="00EC2D0E" w:rsidRPr="00C75CFB" w:rsidRDefault="00EC2D0E"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 xml:space="preserve">This </w:t>
      </w:r>
      <w:r w:rsidR="00167AAE" w:rsidRPr="00C75CFB">
        <w:t>N</w:t>
      </w:r>
      <w:r w:rsidRPr="00C75CFB">
        <w:t>otice does not apply to a route that is newly formed, constructed or repaired or has been damaged by floods, submergence, subsidence or any other event or to which a special limitation has been applied.</w:t>
      </w:r>
    </w:p>
    <w:p w14:paraId="1DE85ADC" w14:textId="77777777" w:rsidR="00EC2D0E" w:rsidRPr="00C75CFB" w:rsidRDefault="00720C4F" w:rsidP="00356118">
      <w:pPr>
        <w:pStyle w:val="Bodylevel11subheading-QldSI"/>
        <w:widowControl w:val="0"/>
        <w:numPr>
          <w:ilvl w:val="0"/>
          <w:numId w:val="65"/>
        </w:numPr>
        <w:tabs>
          <w:tab w:val="left" w:pos="1380"/>
        </w:tabs>
        <w:spacing w:line="226" w:lineRule="auto"/>
        <w:ind w:left="1378" w:hanging="521"/>
        <w:jc w:val="both"/>
        <w:rPr>
          <w:rFonts w:eastAsia="Times New Roman" w:cstheme="minorBidi"/>
          <w:lang w:eastAsia="en-US"/>
        </w:rPr>
      </w:pPr>
      <w:r w:rsidRPr="00C75CFB">
        <w:t>For the purposes of s</w:t>
      </w:r>
      <w:r w:rsidR="00EC2D0E" w:rsidRPr="00C75CFB">
        <w:t xml:space="preserve">ection 11 of Schedule 8 of the Regulation and prior to commencing a journey, the driver or operator must check the appropriate </w:t>
      </w:r>
      <w:proofErr w:type="spellStart"/>
      <w:r w:rsidR="00EC2D0E" w:rsidRPr="00C75CFB">
        <w:t>RAVnet</w:t>
      </w:r>
      <w:proofErr w:type="spellEnd"/>
      <w:r w:rsidR="00EC2D0E" w:rsidRPr="00C75CFB">
        <w:t xml:space="preserve"> map for any restrictions or limitations along the proposed route. </w:t>
      </w:r>
    </w:p>
    <w:p w14:paraId="0A0E3372" w14:textId="77777777" w:rsidR="00A67C0D" w:rsidRDefault="00A67C0D" w:rsidP="00A67C0D">
      <w:pPr>
        <w:pStyle w:val="Bodylevel11subheading-QldSI"/>
        <w:widowControl w:val="0"/>
        <w:numPr>
          <w:ilvl w:val="0"/>
          <w:numId w:val="65"/>
        </w:numPr>
        <w:tabs>
          <w:tab w:val="left" w:pos="1380"/>
        </w:tabs>
        <w:spacing w:line="226" w:lineRule="auto"/>
        <w:ind w:left="1378" w:hanging="521"/>
        <w:jc w:val="both"/>
      </w:pPr>
      <w:r>
        <w:t xml:space="preserve">For the purposes of Schedule 8, section 11 of the Regulation, and in addition </w:t>
      </w:r>
      <w:r>
        <w:lastRenderedPageBreak/>
        <w:t>to that section:</w:t>
      </w:r>
    </w:p>
    <w:p w14:paraId="5DD8452C" w14:textId="77777777" w:rsidR="00A67C0D" w:rsidRDefault="00A67C0D" w:rsidP="00431DA2">
      <w:pPr>
        <w:pStyle w:val="Bodylevel2asubheading-QldSI"/>
        <w:widowControl w:val="0"/>
        <w:numPr>
          <w:ilvl w:val="0"/>
          <w:numId w:val="81"/>
        </w:numPr>
        <w:tabs>
          <w:tab w:val="left" w:pos="1932"/>
        </w:tabs>
        <w:spacing w:line="225" w:lineRule="auto"/>
        <w:ind w:left="1832" w:hanging="414"/>
        <w:jc w:val="both"/>
        <w:rPr>
          <w:rFonts w:eastAsia="Times New Roman"/>
          <w:sz w:val="24"/>
          <w:szCs w:val="24"/>
        </w:rPr>
      </w:pPr>
      <w:r>
        <w:rPr>
          <w:rFonts w:eastAsia="Times New Roman"/>
          <w:sz w:val="24"/>
          <w:szCs w:val="24"/>
        </w:rPr>
        <w:t xml:space="preserve">prior to commencing a journey, a driver or operator must check a route network map and traffic condition advisory service for updates and any road closures or restrictions (including the conditions of operation) or limitations along the proposed route on the DPTI web </w:t>
      </w:r>
      <w:proofErr w:type="spellStart"/>
      <w:r>
        <w:rPr>
          <w:rFonts w:eastAsia="Times New Roman"/>
          <w:sz w:val="24"/>
          <w:szCs w:val="24"/>
        </w:rPr>
        <w:t>siteand</w:t>
      </w:r>
      <w:proofErr w:type="spellEnd"/>
    </w:p>
    <w:p w14:paraId="4CE2A1FE" w14:textId="77777777" w:rsidR="00A67C0D" w:rsidRDefault="00A67C0D" w:rsidP="00431DA2">
      <w:pPr>
        <w:pStyle w:val="Bodylevel2asubheading-QldSI"/>
        <w:widowControl w:val="0"/>
        <w:numPr>
          <w:ilvl w:val="0"/>
          <w:numId w:val="81"/>
        </w:numPr>
        <w:tabs>
          <w:tab w:val="left" w:pos="1932"/>
        </w:tabs>
        <w:spacing w:line="225" w:lineRule="auto"/>
        <w:ind w:left="1832" w:hanging="414"/>
        <w:jc w:val="both"/>
        <w:rPr>
          <w:rFonts w:eastAsia="Times New Roman"/>
          <w:sz w:val="24"/>
          <w:szCs w:val="24"/>
        </w:rPr>
      </w:pPr>
      <w:r>
        <w:rPr>
          <w:rFonts w:eastAsia="Times New Roman"/>
          <w:sz w:val="24"/>
          <w:szCs w:val="24"/>
        </w:rPr>
        <w:t xml:space="preserve">in paragraph (a), a traffic condition advisory service — </w:t>
      </w:r>
    </w:p>
    <w:p w14:paraId="2D6D7487" w14:textId="77777777" w:rsidR="00A67C0D" w:rsidRDefault="00A67C0D" w:rsidP="00431DA2">
      <w:pPr>
        <w:pStyle w:val="Bodylevel2asubheading-QldSI"/>
        <w:widowControl w:val="0"/>
        <w:numPr>
          <w:ilvl w:val="2"/>
          <w:numId w:val="82"/>
        </w:numPr>
        <w:tabs>
          <w:tab w:val="left" w:pos="1932"/>
        </w:tabs>
        <w:spacing w:line="225" w:lineRule="auto"/>
        <w:ind w:left="2268" w:hanging="357"/>
        <w:jc w:val="both"/>
        <w:rPr>
          <w:rFonts w:eastAsia="Times New Roman"/>
          <w:sz w:val="24"/>
          <w:szCs w:val="24"/>
        </w:rPr>
      </w:pPr>
      <w:r>
        <w:rPr>
          <w:rFonts w:eastAsia="Times New Roman"/>
          <w:sz w:val="24"/>
          <w:szCs w:val="24"/>
        </w:rPr>
        <w:t>means a service provided through a website maintained by a road authority or police service for the provision of advice regarding road closures and restrictions; and</w:t>
      </w:r>
    </w:p>
    <w:p w14:paraId="5B1C1E0E" w14:textId="77777777" w:rsidR="00A67C0D" w:rsidRDefault="00A67C0D" w:rsidP="00431DA2">
      <w:pPr>
        <w:pStyle w:val="Bodylevel2asubheading-QldSI"/>
        <w:widowControl w:val="0"/>
        <w:numPr>
          <w:ilvl w:val="2"/>
          <w:numId w:val="82"/>
        </w:numPr>
        <w:tabs>
          <w:tab w:val="left" w:pos="1932"/>
        </w:tabs>
        <w:spacing w:line="225" w:lineRule="auto"/>
        <w:ind w:left="2268" w:hanging="357"/>
        <w:jc w:val="both"/>
        <w:rPr>
          <w:rFonts w:eastAsia="Times New Roman"/>
          <w:sz w:val="24"/>
          <w:szCs w:val="24"/>
        </w:rPr>
      </w:pPr>
      <w:r>
        <w:rPr>
          <w:rFonts w:eastAsia="Times New Roman"/>
          <w:sz w:val="24"/>
          <w:szCs w:val="24"/>
        </w:rPr>
        <w:t xml:space="preserve">includes a service designated as a traffic condition advisory service in a Schedule to this Notice. </w:t>
      </w:r>
    </w:p>
    <w:p w14:paraId="60B9F612" w14:textId="77777777" w:rsidR="00A67C0D" w:rsidRDefault="00A67C0D" w:rsidP="00A67C0D">
      <w:pPr>
        <w:spacing w:after="0"/>
        <w:ind w:left="1440"/>
        <w:jc w:val="both"/>
        <w:rPr>
          <w:i/>
          <w:sz w:val="20"/>
          <w:szCs w:val="20"/>
        </w:rPr>
      </w:pPr>
      <w:r>
        <w:rPr>
          <w:i/>
          <w:sz w:val="20"/>
          <w:szCs w:val="20"/>
        </w:rPr>
        <w:t xml:space="preserve">Note- </w:t>
      </w:r>
    </w:p>
    <w:p w14:paraId="12508DC0" w14:textId="3CDD05BA" w:rsidR="00A67C0D" w:rsidRPr="00A67C0D" w:rsidRDefault="00A67C0D" w:rsidP="00A67C0D">
      <w:pPr>
        <w:ind w:left="1440"/>
        <w:jc w:val="both"/>
        <w:rPr>
          <w:sz w:val="20"/>
          <w:szCs w:val="20"/>
        </w:rPr>
      </w:pPr>
      <w:r>
        <w:rPr>
          <w:sz w:val="20"/>
          <w:szCs w:val="20"/>
        </w:rPr>
        <w:t xml:space="preserve">If an operator causes or permits anything to fall on the road that may hinder or injure other road users (traffic signs, tree branches etc.) Australian Road Rule 293 requires the operator to remove </w:t>
      </w:r>
      <w:proofErr w:type="gramStart"/>
      <w:r>
        <w:rPr>
          <w:sz w:val="20"/>
          <w:szCs w:val="20"/>
        </w:rPr>
        <w:t>it, or</w:t>
      </w:r>
      <w:proofErr w:type="gramEnd"/>
      <w:r>
        <w:rPr>
          <w:sz w:val="20"/>
          <w:szCs w:val="20"/>
        </w:rPr>
        <w:t xml:space="preserve"> take action to have it removed.</w:t>
      </w:r>
    </w:p>
    <w:p w14:paraId="47C8B3F6" w14:textId="4446A0A3" w:rsidR="00A545F3" w:rsidRPr="00A545F3" w:rsidRDefault="00A545F3" w:rsidP="00356118">
      <w:pPr>
        <w:pStyle w:val="Bodylevel11subheading-QldSI"/>
        <w:widowControl w:val="0"/>
        <w:numPr>
          <w:ilvl w:val="0"/>
          <w:numId w:val="65"/>
        </w:numPr>
        <w:tabs>
          <w:tab w:val="left" w:pos="1380"/>
        </w:tabs>
        <w:spacing w:line="226" w:lineRule="auto"/>
        <w:ind w:left="1378" w:hanging="521"/>
        <w:jc w:val="both"/>
      </w:pPr>
      <w:r>
        <w:t>A pick and carry crane must not exceed 80kph</w:t>
      </w:r>
      <w:r w:rsidR="00ED4401">
        <w:t>.</w:t>
      </w:r>
    </w:p>
    <w:p w14:paraId="1DE85AE8" w14:textId="77777777" w:rsidR="00EC2D0E" w:rsidRPr="0010034B" w:rsidRDefault="007F6E66" w:rsidP="00356118">
      <w:pPr>
        <w:pStyle w:val="Sectionheading-QldSI"/>
        <w:widowControl w:val="0"/>
        <w:numPr>
          <w:ilvl w:val="0"/>
          <w:numId w:val="63"/>
        </w:numPr>
        <w:tabs>
          <w:tab w:val="left" w:pos="911"/>
        </w:tabs>
        <w:spacing w:before="0"/>
        <w:ind w:left="910" w:hanging="781"/>
        <w:jc w:val="both"/>
        <w:rPr>
          <w:rFonts w:asciiTheme="minorHAnsi" w:hAnsiTheme="minorHAnsi" w:cstheme="minorBidi"/>
          <w:bCs w:val="0"/>
          <w:sz w:val="24"/>
          <w:szCs w:val="24"/>
          <w:lang w:eastAsia="en-US"/>
        </w:rPr>
      </w:pPr>
      <w:r w:rsidRPr="0010034B">
        <w:rPr>
          <w:rFonts w:asciiTheme="minorHAnsi" w:hAnsiTheme="minorHAnsi" w:cstheme="minorBidi"/>
          <w:bCs w:val="0"/>
          <w:sz w:val="24"/>
          <w:szCs w:val="24"/>
          <w:lang w:eastAsia="en-US"/>
        </w:rPr>
        <w:t>South Australia s</w:t>
      </w:r>
      <w:r w:rsidR="00EC2D0E" w:rsidRPr="0010034B">
        <w:rPr>
          <w:rFonts w:asciiTheme="minorHAnsi" w:hAnsiTheme="minorHAnsi" w:cstheme="minorBidi"/>
          <w:bCs w:val="0"/>
          <w:sz w:val="24"/>
          <w:szCs w:val="24"/>
          <w:lang w:eastAsia="en-US"/>
        </w:rPr>
        <w:t>tated areas and routes</w:t>
      </w:r>
    </w:p>
    <w:p w14:paraId="1DE85AE9" w14:textId="77777777" w:rsidR="00EC2D0E" w:rsidRPr="00C75CFB" w:rsidRDefault="00EC2D0E" w:rsidP="00185DDE">
      <w:pPr>
        <w:pStyle w:val="Bodylevel11subheading-QldSI"/>
        <w:widowControl w:val="0"/>
        <w:tabs>
          <w:tab w:val="left" w:pos="1380"/>
        </w:tabs>
        <w:spacing w:line="226" w:lineRule="auto"/>
        <w:ind w:left="851"/>
        <w:jc w:val="both"/>
        <w:rPr>
          <w:rFonts w:eastAsia="Times New Roman" w:cstheme="minorBidi"/>
          <w:lang w:eastAsia="en-US"/>
        </w:rPr>
      </w:pPr>
      <w:r w:rsidRPr="00C75CFB">
        <w:rPr>
          <w:rFonts w:eastAsia="Times New Roman" w:cstheme="minorBidi"/>
          <w:lang w:eastAsia="en-US"/>
        </w:rPr>
        <w:t xml:space="preserve">The SPVs described above may operate on the routes specified for that configuration as follows: </w:t>
      </w:r>
    </w:p>
    <w:p w14:paraId="1DE85AEA" w14:textId="65D5AF16" w:rsidR="00EC2D0E" w:rsidRPr="00C75CFB" w:rsidRDefault="00185DDE" w:rsidP="00431DA2">
      <w:pPr>
        <w:pStyle w:val="Bodylevel2asubheading-QldSI"/>
        <w:widowControl w:val="0"/>
        <w:numPr>
          <w:ilvl w:val="0"/>
          <w:numId w:val="66"/>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 3 axle all terrain mobile crane must only use the routes as specified on the South Australian </w:t>
      </w:r>
      <w:proofErr w:type="spellStart"/>
      <w:r w:rsidR="00EC2D0E" w:rsidRPr="00C75CFB">
        <w:rPr>
          <w:rFonts w:eastAsia="Times New Roman"/>
          <w:sz w:val="24"/>
          <w:szCs w:val="24"/>
        </w:rPr>
        <w:t>RAVnet</w:t>
      </w:r>
      <w:proofErr w:type="spellEnd"/>
      <w:r w:rsidR="00EC2D0E" w:rsidRPr="00C75CFB">
        <w:rPr>
          <w:rFonts w:eastAsia="Times New Roman"/>
          <w:sz w:val="24"/>
          <w:szCs w:val="24"/>
        </w:rPr>
        <w:t xml:space="preserve"> Map System titled ‘3-axle Crane Network’, set out in Appendix 1, and in accordance with any conditions or limitations specified for those routes. </w:t>
      </w:r>
    </w:p>
    <w:p w14:paraId="1DE85AEB" w14:textId="1E450C42" w:rsidR="00EC2D0E" w:rsidRPr="00C75CFB" w:rsidRDefault="00185DDE" w:rsidP="00431DA2">
      <w:pPr>
        <w:pStyle w:val="Bodylevel2asubheading-QldSI"/>
        <w:widowControl w:val="0"/>
        <w:numPr>
          <w:ilvl w:val="0"/>
          <w:numId w:val="66"/>
        </w:numPr>
        <w:tabs>
          <w:tab w:val="left" w:pos="1932"/>
        </w:tabs>
        <w:spacing w:line="226" w:lineRule="auto"/>
        <w:ind w:left="1832" w:hanging="414"/>
        <w:jc w:val="both"/>
        <w:rPr>
          <w:rFonts w:eastAsia="Times New Roman"/>
          <w:sz w:val="24"/>
          <w:szCs w:val="24"/>
        </w:rPr>
      </w:pPr>
      <w:r>
        <w:rPr>
          <w:rFonts w:eastAsia="Times New Roman"/>
          <w:sz w:val="24"/>
          <w:szCs w:val="24"/>
        </w:rPr>
        <w:t>a</w:t>
      </w:r>
      <w:r w:rsidR="00EC2D0E" w:rsidRPr="00C75CFB">
        <w:rPr>
          <w:rFonts w:eastAsia="Times New Roman"/>
          <w:sz w:val="24"/>
          <w:szCs w:val="24"/>
        </w:rPr>
        <w:t xml:space="preserve">ll other SPVs covered under this </w:t>
      </w:r>
      <w:r w:rsidR="0026329F" w:rsidRPr="00C75CFB">
        <w:rPr>
          <w:rFonts w:eastAsia="Times New Roman"/>
          <w:sz w:val="24"/>
          <w:szCs w:val="24"/>
        </w:rPr>
        <w:t>N</w:t>
      </w:r>
      <w:r w:rsidR="00EC2D0E" w:rsidRPr="00C75CFB">
        <w:rPr>
          <w:rFonts w:eastAsia="Times New Roman"/>
          <w:sz w:val="24"/>
          <w:szCs w:val="24"/>
        </w:rPr>
        <w:t xml:space="preserve">otice in SA must only use the routes as specified on the South Australian </w:t>
      </w:r>
      <w:proofErr w:type="spellStart"/>
      <w:r w:rsidR="00EC2D0E" w:rsidRPr="00C75CFB">
        <w:rPr>
          <w:rFonts w:eastAsia="Times New Roman"/>
          <w:sz w:val="24"/>
          <w:szCs w:val="24"/>
        </w:rPr>
        <w:t>RAVnet</w:t>
      </w:r>
      <w:proofErr w:type="spellEnd"/>
      <w:r w:rsidR="00EC2D0E" w:rsidRPr="00C75CFB">
        <w:rPr>
          <w:rFonts w:eastAsia="Times New Roman"/>
          <w:sz w:val="24"/>
          <w:szCs w:val="24"/>
        </w:rPr>
        <w:t xml:space="preserve"> Map System titled </w:t>
      </w:r>
      <w:r>
        <w:rPr>
          <w:rFonts w:eastAsia="Times New Roman"/>
          <w:sz w:val="24"/>
          <w:szCs w:val="24"/>
        </w:rPr>
        <w:t>‘</w:t>
      </w:r>
      <w:r w:rsidR="00EC2D0E" w:rsidRPr="00C75CFB">
        <w:rPr>
          <w:rFonts w:eastAsia="Times New Roman"/>
          <w:sz w:val="24"/>
          <w:szCs w:val="24"/>
        </w:rPr>
        <w:t xml:space="preserve">40.0t Special Purpose Vehicle Network’, set out in Appendix 1, and in accordance with any conditions or limitations specified for those routes. </w:t>
      </w:r>
    </w:p>
    <w:p w14:paraId="1DE85AEC" w14:textId="77777777" w:rsidR="00E95C59" w:rsidRPr="00C75CFB" w:rsidRDefault="00E95C59">
      <w:pPr>
        <w:rPr>
          <w:rFonts w:eastAsia="Times New Roman"/>
          <w:spacing w:val="-1"/>
          <w:sz w:val="24"/>
          <w:szCs w:val="24"/>
        </w:rPr>
      </w:pPr>
      <w:r w:rsidRPr="00C75CFB">
        <w:rPr>
          <w:rFonts w:eastAsia="Times New Roman"/>
          <w:sz w:val="24"/>
          <w:szCs w:val="24"/>
        </w:rPr>
        <w:br w:type="page"/>
      </w:r>
    </w:p>
    <w:p w14:paraId="1DE85AED" w14:textId="77777777" w:rsidR="00EC2D0E" w:rsidRPr="00D34BE2" w:rsidRDefault="00EC2D0E" w:rsidP="00EC2D0E">
      <w:pPr>
        <w:pStyle w:val="Bodylevel2asubheading-QldSI"/>
        <w:widowControl w:val="0"/>
        <w:tabs>
          <w:tab w:val="left" w:pos="1932"/>
        </w:tabs>
        <w:spacing w:line="226" w:lineRule="auto"/>
        <w:ind w:left="1832"/>
        <w:jc w:val="both"/>
        <w:rPr>
          <w:rFonts w:eastAsia="Times New Roman"/>
          <w:sz w:val="24"/>
          <w:szCs w:val="24"/>
        </w:rPr>
      </w:pPr>
    </w:p>
    <w:p w14:paraId="1DE85AEE" w14:textId="59F40DAD" w:rsidR="00EC2D0E" w:rsidRPr="00D34BE2" w:rsidRDefault="00A92958" w:rsidP="00356118">
      <w:pPr>
        <w:pStyle w:val="Sectionheading-QldSI"/>
        <w:widowControl w:val="0"/>
        <w:numPr>
          <w:ilvl w:val="0"/>
          <w:numId w:val="63"/>
        </w:numPr>
        <w:tabs>
          <w:tab w:val="left" w:pos="911"/>
        </w:tabs>
        <w:spacing w:before="0"/>
        <w:ind w:left="910" w:hanging="781"/>
        <w:jc w:val="both"/>
        <w:rPr>
          <w:rFonts w:asciiTheme="minorHAnsi" w:hAnsiTheme="minorHAnsi" w:cstheme="minorBidi"/>
          <w:bCs w:val="0"/>
          <w:sz w:val="24"/>
          <w:szCs w:val="24"/>
          <w:lang w:eastAsia="en-US"/>
        </w:rPr>
      </w:pPr>
      <w:r w:rsidRPr="00D34BE2">
        <w:rPr>
          <w:rFonts w:asciiTheme="minorHAnsi" w:hAnsiTheme="minorHAnsi" w:cstheme="minorBidi"/>
          <w:bCs w:val="0"/>
          <w:sz w:val="24"/>
          <w:szCs w:val="24"/>
          <w:lang w:eastAsia="en-US"/>
        </w:rPr>
        <w:t>South Australia a</w:t>
      </w:r>
      <w:r w:rsidR="00EC2D0E" w:rsidRPr="00D34BE2">
        <w:rPr>
          <w:rFonts w:asciiTheme="minorHAnsi" w:hAnsiTheme="minorHAnsi" w:cstheme="minorBidi"/>
          <w:bCs w:val="0"/>
          <w:sz w:val="24"/>
          <w:szCs w:val="24"/>
          <w:lang w:eastAsia="en-US"/>
        </w:rPr>
        <w:t>rea and route conditions</w:t>
      </w:r>
    </w:p>
    <w:p w14:paraId="1DE85AEF" w14:textId="77777777" w:rsidR="00EC2D0E" w:rsidRPr="00C75CFB" w:rsidRDefault="00EC2D0E" w:rsidP="00431DA2">
      <w:pPr>
        <w:pStyle w:val="Bodylevel11subheading-QldSI"/>
        <w:widowControl w:val="0"/>
        <w:numPr>
          <w:ilvl w:val="0"/>
          <w:numId w:val="67"/>
        </w:numPr>
        <w:tabs>
          <w:tab w:val="left" w:pos="1380"/>
        </w:tabs>
        <w:spacing w:line="226" w:lineRule="auto"/>
        <w:ind w:left="1378" w:hanging="521"/>
        <w:jc w:val="both"/>
        <w:rPr>
          <w:rFonts w:eastAsia="Times New Roman" w:cstheme="minorBidi"/>
          <w:lang w:eastAsia="en-US"/>
        </w:rPr>
      </w:pPr>
      <w:r w:rsidRPr="00C75CFB">
        <w:rPr>
          <w:rFonts w:eastAsia="Times New Roman" w:cstheme="minorBidi"/>
          <w:lang w:eastAsia="en-US"/>
        </w:rPr>
        <w:t>Travel is not permitted in the City of Adelaide Council area between the hours of 7.00am to 9.00am and 4.00pm to 6.00pm Monday to Friday inclusive. The driver or operator must contact the Council on (08) 8203 7303 at least 48 hours prior to the intended time of travel for approval and to be advised of any special conditions or requirements.</w:t>
      </w:r>
    </w:p>
    <w:p w14:paraId="1DE85AF0" w14:textId="77777777" w:rsidR="00EC2D0E" w:rsidRPr="00C75CFB" w:rsidRDefault="00EC2D0E" w:rsidP="00431DA2">
      <w:pPr>
        <w:pStyle w:val="Bodylevel11subheading-QldSI"/>
        <w:widowControl w:val="0"/>
        <w:numPr>
          <w:ilvl w:val="0"/>
          <w:numId w:val="67"/>
        </w:numPr>
        <w:tabs>
          <w:tab w:val="left" w:pos="1380"/>
        </w:tabs>
        <w:spacing w:line="226" w:lineRule="auto"/>
        <w:ind w:left="1378" w:hanging="521"/>
        <w:jc w:val="both"/>
        <w:rPr>
          <w:rFonts w:eastAsia="Times New Roman" w:cstheme="minorBidi"/>
          <w:lang w:eastAsia="en-US"/>
        </w:rPr>
      </w:pPr>
      <w:r w:rsidRPr="00C75CFB">
        <w:t>Travel on any City of Adelaide Council roads is restricted to access worksites only. Through travel is not permitted.</w:t>
      </w:r>
    </w:p>
    <w:p w14:paraId="1DE85AF1" w14:textId="77777777" w:rsidR="00EC2D0E" w:rsidRPr="00C75CFB" w:rsidRDefault="00EC2D0E" w:rsidP="00EC2D0E">
      <w:pPr>
        <w:jc w:val="both"/>
        <w:rPr>
          <w:b/>
          <w:sz w:val="24"/>
          <w:szCs w:val="24"/>
        </w:rPr>
      </w:pPr>
    </w:p>
    <w:p w14:paraId="1DE85AF2" w14:textId="77777777" w:rsidR="00EC2D0E" w:rsidRPr="00C75CFB" w:rsidRDefault="00EC2D0E" w:rsidP="00EC2D0E">
      <w:pPr>
        <w:jc w:val="both"/>
        <w:rPr>
          <w:b/>
          <w:sz w:val="24"/>
          <w:szCs w:val="24"/>
        </w:rPr>
      </w:pPr>
      <w:r w:rsidRPr="00C75CFB">
        <w:rPr>
          <w:b/>
          <w:sz w:val="24"/>
          <w:szCs w:val="24"/>
        </w:rPr>
        <w:t>Appendix 1</w:t>
      </w:r>
    </w:p>
    <w:p w14:paraId="1DE85AF3" w14:textId="1C9BED26" w:rsidR="00EC2D0E" w:rsidRPr="00C75CFB" w:rsidRDefault="00EC2D0E" w:rsidP="00EC2D0E">
      <w:pPr>
        <w:spacing w:after="120"/>
        <w:jc w:val="both"/>
        <w:rPr>
          <w:sz w:val="24"/>
          <w:szCs w:val="24"/>
        </w:rPr>
      </w:pPr>
      <w:r w:rsidRPr="00C75CFB">
        <w:rPr>
          <w:sz w:val="24"/>
          <w:szCs w:val="24"/>
        </w:rPr>
        <w:t xml:space="preserve">Routes set out as specified on the South Australian </w:t>
      </w:r>
      <w:proofErr w:type="spellStart"/>
      <w:r w:rsidRPr="00C75CFB">
        <w:rPr>
          <w:sz w:val="24"/>
          <w:szCs w:val="24"/>
        </w:rPr>
        <w:t>RAVnet</w:t>
      </w:r>
      <w:proofErr w:type="spellEnd"/>
      <w:r w:rsidRPr="00C75CFB">
        <w:rPr>
          <w:sz w:val="24"/>
          <w:szCs w:val="24"/>
        </w:rPr>
        <w:t xml:space="preserve"> Map System titled ‘40t Special Purpose Vehicle Network’</w:t>
      </w:r>
      <w:r w:rsidR="000A341C" w:rsidRPr="00C75CFB" w:rsidDel="000A341C">
        <w:rPr>
          <w:sz w:val="24"/>
          <w:szCs w:val="24"/>
        </w:rPr>
        <w:t xml:space="preserve"> </w:t>
      </w:r>
    </w:p>
    <w:p w14:paraId="1DE85AF4" w14:textId="12EE048C" w:rsidR="00EC2D0E" w:rsidRDefault="00EC2D0E" w:rsidP="000A341C">
      <w:pPr>
        <w:spacing w:after="120"/>
        <w:jc w:val="both"/>
        <w:rPr>
          <w:sz w:val="24"/>
          <w:szCs w:val="24"/>
        </w:rPr>
      </w:pPr>
      <w:r w:rsidRPr="00C75CFB">
        <w:rPr>
          <w:sz w:val="24"/>
          <w:szCs w:val="24"/>
        </w:rPr>
        <w:t xml:space="preserve">Routes set out as specified on the South Australian </w:t>
      </w:r>
      <w:proofErr w:type="spellStart"/>
      <w:r w:rsidRPr="00C75CFB">
        <w:rPr>
          <w:sz w:val="24"/>
          <w:szCs w:val="24"/>
        </w:rPr>
        <w:t>RAVnet</w:t>
      </w:r>
      <w:proofErr w:type="spellEnd"/>
      <w:r w:rsidRPr="00C75CFB">
        <w:rPr>
          <w:sz w:val="24"/>
          <w:szCs w:val="24"/>
        </w:rPr>
        <w:t xml:space="preserve"> Map System titled ‘3 axle Crane Network’</w:t>
      </w:r>
      <w:r w:rsidR="000A341C" w:rsidRPr="00C75CFB" w:rsidDel="000A341C">
        <w:rPr>
          <w:sz w:val="24"/>
          <w:szCs w:val="24"/>
        </w:rPr>
        <w:t xml:space="preserve"> </w:t>
      </w:r>
    </w:p>
    <w:p w14:paraId="3A82434A" w14:textId="77777777" w:rsidR="003D6431" w:rsidRDefault="003D6431" w:rsidP="000A341C">
      <w:pPr>
        <w:spacing w:after="120"/>
        <w:jc w:val="both"/>
        <w:rPr>
          <w:sz w:val="24"/>
          <w:szCs w:val="24"/>
        </w:rPr>
      </w:pPr>
    </w:p>
    <w:p w14:paraId="325C45A0" w14:textId="18E7D981" w:rsidR="003D6431" w:rsidRDefault="003D6431">
      <w:pPr>
        <w:rPr>
          <w:sz w:val="24"/>
          <w:szCs w:val="24"/>
        </w:rPr>
      </w:pPr>
      <w:r>
        <w:rPr>
          <w:sz w:val="24"/>
          <w:szCs w:val="24"/>
        </w:rPr>
        <w:br w:type="page"/>
      </w:r>
    </w:p>
    <w:p w14:paraId="76DB02EE" w14:textId="42E5B129" w:rsidR="003D6431" w:rsidRDefault="003D6431" w:rsidP="003D6431">
      <w:pPr>
        <w:pStyle w:val="Heading1"/>
        <w:jc w:val="both"/>
      </w:pPr>
      <w:r>
        <w:lastRenderedPageBreak/>
        <w:t>SCHEDULE 5 – VICTORIA</w:t>
      </w:r>
    </w:p>
    <w:p w14:paraId="4B0C4F75"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definitions</w:t>
      </w:r>
    </w:p>
    <w:p w14:paraId="32512408" w14:textId="77777777" w:rsidR="003D6431" w:rsidRDefault="003D6431" w:rsidP="00431DA2">
      <w:pPr>
        <w:pStyle w:val="Bodylevel11subheading-QldSI"/>
        <w:widowControl w:val="0"/>
        <w:numPr>
          <w:ilvl w:val="0"/>
          <w:numId w:val="84"/>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Unless otherwise stated, words and expressions used in this Schedule have the same meanings as those defined in the HVNL.</w:t>
      </w:r>
    </w:p>
    <w:p w14:paraId="6DE0094A" w14:textId="77777777" w:rsidR="003D6431" w:rsidRDefault="003D6431" w:rsidP="00431DA2">
      <w:pPr>
        <w:pStyle w:val="Bodylevel11subheading-QldSI"/>
        <w:widowControl w:val="0"/>
        <w:numPr>
          <w:ilvl w:val="0"/>
          <w:numId w:val="84"/>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In this Schedule -</w:t>
      </w:r>
    </w:p>
    <w:p w14:paraId="46D1598A" w14:textId="77777777" w:rsidR="003D6431" w:rsidRDefault="003D6431" w:rsidP="003D6431">
      <w:pPr>
        <w:pStyle w:val="Definition-QldSI"/>
        <w:rPr>
          <w:szCs w:val="24"/>
          <w:lang w:val="en-AU"/>
        </w:rPr>
      </w:pPr>
      <w:r>
        <w:rPr>
          <w:szCs w:val="24"/>
          <w:lang w:val="en-AU"/>
        </w:rPr>
        <w:t xml:space="preserve">Colac-Surf Coast Area </w:t>
      </w:r>
      <w:r>
        <w:rPr>
          <w:b w:val="0"/>
          <w:i w:val="0"/>
          <w:szCs w:val="24"/>
          <w:lang w:val="en-AU"/>
        </w:rPr>
        <w:t xml:space="preserve">means the area described in the Victorian Class 1 Oversize and </w:t>
      </w:r>
      <w:proofErr w:type="spellStart"/>
      <w:r>
        <w:rPr>
          <w:b w:val="0"/>
          <w:i w:val="0"/>
          <w:szCs w:val="24"/>
          <w:lang w:val="en-AU"/>
        </w:rPr>
        <w:t>Overmass</w:t>
      </w:r>
      <w:proofErr w:type="spellEnd"/>
      <w:r>
        <w:rPr>
          <w:b w:val="0"/>
          <w:i w:val="0"/>
          <w:szCs w:val="24"/>
          <w:lang w:val="en-AU"/>
        </w:rPr>
        <w:t xml:space="preserve"> (OSOM) Route Access Lists.</w:t>
      </w:r>
    </w:p>
    <w:p w14:paraId="6864CE22" w14:textId="77777777" w:rsidR="003D6431" w:rsidRDefault="003D6431" w:rsidP="003D6431">
      <w:pPr>
        <w:pStyle w:val="Definition-QldSI"/>
        <w:rPr>
          <w:b w:val="0"/>
          <w:sz w:val="20"/>
          <w:szCs w:val="20"/>
          <w:lang w:val="en-AU"/>
        </w:rPr>
      </w:pPr>
      <w:r>
        <w:rPr>
          <w:b w:val="0"/>
          <w:sz w:val="20"/>
          <w:szCs w:val="20"/>
          <w:lang w:val="en-AU"/>
        </w:rPr>
        <w:t xml:space="preserve">Note- </w:t>
      </w:r>
    </w:p>
    <w:p w14:paraId="7E44E7BB" w14:textId="77777777" w:rsidR="003D6431" w:rsidRDefault="003D6431" w:rsidP="003D6431">
      <w:pPr>
        <w:pStyle w:val="Definition-QldSI"/>
        <w:spacing w:before="0"/>
        <w:rPr>
          <w:b w:val="0"/>
          <w:sz w:val="20"/>
          <w:szCs w:val="20"/>
          <w:lang w:val="en-AU"/>
        </w:rPr>
      </w:pPr>
      <w:r>
        <w:rPr>
          <w:b w:val="0"/>
          <w:i w:val="0"/>
          <w:sz w:val="20"/>
          <w:szCs w:val="20"/>
          <w:lang w:val="en-AU"/>
        </w:rPr>
        <w:t xml:space="preserve">The Victorian Class 1 Oversize and </w:t>
      </w:r>
      <w:proofErr w:type="spellStart"/>
      <w:r>
        <w:rPr>
          <w:b w:val="0"/>
          <w:i w:val="0"/>
          <w:sz w:val="20"/>
          <w:szCs w:val="20"/>
          <w:lang w:val="en-AU"/>
        </w:rPr>
        <w:t>Overmass</w:t>
      </w:r>
      <w:proofErr w:type="spellEnd"/>
      <w:r>
        <w:rPr>
          <w:b w:val="0"/>
          <w:i w:val="0"/>
          <w:sz w:val="20"/>
          <w:szCs w:val="20"/>
          <w:lang w:val="en-AU"/>
        </w:rPr>
        <w:t xml:space="preserve"> (OSOM) Route Access Lists is located on the VicRoads website. </w:t>
      </w:r>
    </w:p>
    <w:p w14:paraId="347AFB07" w14:textId="77777777" w:rsidR="003D6431" w:rsidRDefault="003D6431" w:rsidP="003D6431">
      <w:pPr>
        <w:pStyle w:val="Definition-QldSI"/>
        <w:rPr>
          <w:szCs w:val="24"/>
          <w:lang w:val="en-AU"/>
        </w:rPr>
      </w:pPr>
      <w:r>
        <w:rPr>
          <w:szCs w:val="24"/>
          <w:lang w:val="en-AU"/>
        </w:rPr>
        <w:t xml:space="preserve">Gippsland Ranges Area </w:t>
      </w:r>
      <w:r>
        <w:rPr>
          <w:b w:val="0"/>
          <w:i w:val="0"/>
          <w:szCs w:val="24"/>
          <w:lang w:val="en-AU"/>
        </w:rPr>
        <w:t xml:space="preserve">means the area described in the Victorian Class 1 Oversize and </w:t>
      </w:r>
      <w:proofErr w:type="spellStart"/>
      <w:r>
        <w:rPr>
          <w:b w:val="0"/>
          <w:i w:val="0"/>
          <w:szCs w:val="24"/>
          <w:lang w:val="en-AU"/>
        </w:rPr>
        <w:t>Overmass</w:t>
      </w:r>
      <w:proofErr w:type="spellEnd"/>
      <w:r>
        <w:rPr>
          <w:b w:val="0"/>
          <w:i w:val="0"/>
          <w:szCs w:val="24"/>
          <w:lang w:val="en-AU"/>
        </w:rPr>
        <w:t xml:space="preserve"> (OSOM) Route Access Lists.</w:t>
      </w:r>
    </w:p>
    <w:p w14:paraId="6CFD0C63" w14:textId="77777777" w:rsidR="003D6431" w:rsidRDefault="003D6431" w:rsidP="003D6431">
      <w:pPr>
        <w:pStyle w:val="Definition-QldSI"/>
        <w:rPr>
          <w:szCs w:val="24"/>
          <w:lang w:val="en-AU"/>
        </w:rPr>
      </w:pPr>
      <w:r>
        <w:rPr>
          <w:szCs w:val="24"/>
          <w:lang w:val="en-AU"/>
        </w:rPr>
        <w:t xml:space="preserve">Mountainous Area </w:t>
      </w:r>
      <w:r>
        <w:rPr>
          <w:b w:val="0"/>
          <w:i w:val="0"/>
          <w:szCs w:val="24"/>
          <w:lang w:val="en-AU"/>
        </w:rPr>
        <w:t xml:space="preserve">means the area described in the Victorian Class 1 Oversize and </w:t>
      </w:r>
      <w:proofErr w:type="spellStart"/>
      <w:r>
        <w:rPr>
          <w:b w:val="0"/>
          <w:i w:val="0"/>
          <w:szCs w:val="24"/>
          <w:lang w:val="en-AU"/>
        </w:rPr>
        <w:t>Overmass</w:t>
      </w:r>
      <w:proofErr w:type="spellEnd"/>
      <w:r>
        <w:rPr>
          <w:b w:val="0"/>
          <w:i w:val="0"/>
          <w:szCs w:val="24"/>
          <w:lang w:val="en-AU"/>
        </w:rPr>
        <w:t xml:space="preserve"> (OSOM) Route Access Lists.</w:t>
      </w:r>
    </w:p>
    <w:p w14:paraId="42D131CB" w14:textId="77777777" w:rsidR="003D6431" w:rsidRDefault="003D6431" w:rsidP="003D6431">
      <w:pPr>
        <w:pStyle w:val="Definition-QldSI"/>
        <w:rPr>
          <w:b w:val="0"/>
          <w:i w:val="0"/>
          <w:szCs w:val="24"/>
          <w:lang w:val="en-AU"/>
        </w:rPr>
      </w:pPr>
      <w:r>
        <w:rPr>
          <w:szCs w:val="24"/>
          <w:lang w:val="en-AU"/>
        </w:rPr>
        <w:t xml:space="preserve">Otway Area </w:t>
      </w:r>
      <w:r>
        <w:rPr>
          <w:b w:val="0"/>
          <w:i w:val="0"/>
          <w:szCs w:val="24"/>
          <w:lang w:val="en-AU"/>
        </w:rPr>
        <w:t xml:space="preserve">means the area described in the Victorian Class 1 Oversize and </w:t>
      </w:r>
      <w:proofErr w:type="spellStart"/>
      <w:r>
        <w:rPr>
          <w:b w:val="0"/>
          <w:i w:val="0"/>
          <w:szCs w:val="24"/>
          <w:lang w:val="en-AU"/>
        </w:rPr>
        <w:t>Overmass</w:t>
      </w:r>
      <w:proofErr w:type="spellEnd"/>
      <w:r>
        <w:rPr>
          <w:b w:val="0"/>
          <w:i w:val="0"/>
          <w:szCs w:val="24"/>
          <w:lang w:val="en-AU"/>
        </w:rPr>
        <w:t xml:space="preserve"> (OSOM) Route Access Lists.</w:t>
      </w:r>
    </w:p>
    <w:p w14:paraId="6E700DF0" w14:textId="77777777" w:rsidR="003D6431" w:rsidRDefault="003D6431" w:rsidP="003D6431">
      <w:pPr>
        <w:pStyle w:val="Definition-QldSI"/>
        <w:rPr>
          <w:szCs w:val="24"/>
          <w:lang w:val="en-AU"/>
        </w:rPr>
      </w:pPr>
    </w:p>
    <w:p w14:paraId="5BD39E2E"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application</w:t>
      </w:r>
    </w:p>
    <w:p w14:paraId="60683D6D" w14:textId="77777777" w:rsidR="003D6431" w:rsidRDefault="003D6431" w:rsidP="003D6431">
      <w:pPr>
        <w:pStyle w:val="Bodylevel11subheading-QldSI"/>
        <w:widowControl w:val="0"/>
        <w:tabs>
          <w:tab w:val="left" w:pos="1418"/>
        </w:tabs>
        <w:spacing w:line="225" w:lineRule="auto"/>
        <w:ind w:left="1418"/>
        <w:jc w:val="both"/>
        <w:rPr>
          <w:rFonts w:eastAsia="Times New Roman" w:cstheme="minorBidi"/>
          <w:lang w:eastAsia="en-US"/>
        </w:rPr>
      </w:pPr>
      <w:r>
        <w:rPr>
          <w:rFonts w:eastAsia="Times New Roman" w:cstheme="minorBidi"/>
          <w:lang w:eastAsia="en-US"/>
        </w:rPr>
        <w:t>This schedule applies to an SPV operating in Victoria.</w:t>
      </w:r>
    </w:p>
    <w:p w14:paraId="1A095BF6"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conditions</w:t>
      </w:r>
    </w:p>
    <w:p w14:paraId="7419AC47" w14:textId="77777777" w:rsidR="003D6431" w:rsidRDefault="003D6431" w:rsidP="00431DA2">
      <w:pPr>
        <w:pStyle w:val="Bodylevel11subheading-QldSI"/>
        <w:widowControl w:val="0"/>
        <w:numPr>
          <w:ilvl w:val="0"/>
          <w:numId w:val="85"/>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 xml:space="preserve">If an </w:t>
      </w:r>
      <w:proofErr w:type="spellStart"/>
      <w:r>
        <w:rPr>
          <w:rFonts w:eastAsia="Times New Roman" w:cstheme="minorBidi"/>
          <w:lang w:eastAsia="en-US"/>
        </w:rPr>
        <w:t>all terrain</w:t>
      </w:r>
      <w:proofErr w:type="spellEnd"/>
      <w:r>
        <w:rPr>
          <w:rFonts w:eastAsia="Times New Roman" w:cstheme="minorBidi"/>
          <w:lang w:eastAsia="en-US"/>
        </w:rPr>
        <w:t xml:space="preserve"> mobile crane has the centre of a steering control to the left of the vehicle or has a boom which obscures the driver’s vision, it must either:</w:t>
      </w:r>
    </w:p>
    <w:p w14:paraId="17F31DAD" w14:textId="77777777" w:rsidR="003D6431" w:rsidRDefault="003D6431" w:rsidP="00431DA2">
      <w:pPr>
        <w:pStyle w:val="Bodylevel2asubheading-QldSI"/>
        <w:widowControl w:val="0"/>
        <w:numPr>
          <w:ilvl w:val="0"/>
          <w:numId w:val="86"/>
        </w:numPr>
        <w:tabs>
          <w:tab w:val="left" w:pos="1932"/>
        </w:tabs>
        <w:spacing w:line="225" w:lineRule="auto"/>
        <w:ind w:left="1832" w:hanging="414"/>
        <w:jc w:val="both"/>
        <w:rPr>
          <w:rFonts w:eastAsia="Times New Roman"/>
          <w:sz w:val="24"/>
          <w:szCs w:val="24"/>
        </w:rPr>
      </w:pPr>
      <w:r>
        <w:rPr>
          <w:rFonts w:eastAsia="Times New Roman"/>
          <w:sz w:val="24"/>
          <w:szCs w:val="24"/>
        </w:rPr>
        <w:t xml:space="preserve">be fitted with a </w:t>
      </w:r>
      <w:proofErr w:type="gramStart"/>
      <w:r>
        <w:rPr>
          <w:rFonts w:eastAsia="Times New Roman"/>
          <w:sz w:val="24"/>
          <w:szCs w:val="24"/>
        </w:rPr>
        <w:t>closed circuit</w:t>
      </w:r>
      <w:proofErr w:type="gramEnd"/>
      <w:r>
        <w:rPr>
          <w:rFonts w:eastAsia="Times New Roman"/>
          <w:sz w:val="24"/>
          <w:szCs w:val="24"/>
        </w:rPr>
        <w:t xml:space="preserve"> television system that provides the driver with an adequate view to the right rear quarter of the vehicle; or</w:t>
      </w:r>
    </w:p>
    <w:p w14:paraId="64C62F51" w14:textId="77777777" w:rsidR="003D6431" w:rsidRDefault="003D6431" w:rsidP="00431DA2">
      <w:pPr>
        <w:pStyle w:val="Bodylevel2asubheading-QldSI"/>
        <w:widowControl w:val="0"/>
        <w:numPr>
          <w:ilvl w:val="0"/>
          <w:numId w:val="86"/>
        </w:numPr>
        <w:tabs>
          <w:tab w:val="left" w:pos="1932"/>
        </w:tabs>
        <w:spacing w:line="225" w:lineRule="auto"/>
        <w:ind w:left="1832" w:hanging="414"/>
        <w:jc w:val="both"/>
        <w:rPr>
          <w:rFonts w:eastAsia="Times New Roman"/>
          <w:sz w:val="24"/>
          <w:szCs w:val="24"/>
        </w:rPr>
      </w:pPr>
      <w:r>
        <w:rPr>
          <w:rFonts w:eastAsia="Times New Roman"/>
          <w:sz w:val="24"/>
          <w:szCs w:val="24"/>
        </w:rPr>
        <w:t>be accompanied by 1 pilot vehicle.</w:t>
      </w:r>
    </w:p>
    <w:p w14:paraId="22121C7B" w14:textId="77777777" w:rsidR="003D6431" w:rsidRDefault="003D6431" w:rsidP="00431DA2">
      <w:pPr>
        <w:pStyle w:val="Bodylevel11subheading-QldSI"/>
        <w:widowControl w:val="0"/>
        <w:numPr>
          <w:ilvl w:val="0"/>
          <w:numId w:val="85"/>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Special Purpose Vehicles that exceed 14.0 tonnes on a twin-steer axle group must participate in the Intelligence Access Program (IAP).</w:t>
      </w:r>
    </w:p>
    <w:p w14:paraId="2BDB5D4C" w14:textId="77777777" w:rsidR="003D6431" w:rsidRDefault="003D6431" w:rsidP="00431DA2">
      <w:pPr>
        <w:pStyle w:val="Bodylevel11subheading-QldSI"/>
        <w:widowControl w:val="0"/>
        <w:numPr>
          <w:ilvl w:val="0"/>
          <w:numId w:val="85"/>
        </w:numPr>
        <w:tabs>
          <w:tab w:val="left" w:pos="1380"/>
        </w:tabs>
        <w:spacing w:line="225" w:lineRule="auto"/>
        <w:ind w:left="1378" w:hanging="521"/>
        <w:jc w:val="both"/>
        <w:rPr>
          <w:rFonts w:eastAsia="Times New Roman" w:cstheme="minorBidi"/>
          <w:lang w:eastAsia="en-US"/>
        </w:rPr>
      </w:pPr>
      <w:r>
        <w:t xml:space="preserve">For the purposes of section 11 of Schedule 8 of the Regulation, and in addition to that section: </w:t>
      </w:r>
    </w:p>
    <w:p w14:paraId="1996F272" w14:textId="77777777" w:rsidR="003D6431" w:rsidRDefault="003D6431" w:rsidP="00431DA2">
      <w:pPr>
        <w:pStyle w:val="Bodylevel2asubheading-QldSI"/>
        <w:widowControl w:val="0"/>
        <w:numPr>
          <w:ilvl w:val="0"/>
          <w:numId w:val="87"/>
        </w:numPr>
        <w:tabs>
          <w:tab w:val="left" w:pos="1932"/>
        </w:tabs>
        <w:spacing w:line="225" w:lineRule="auto"/>
        <w:jc w:val="both"/>
        <w:rPr>
          <w:rFonts w:eastAsia="Times New Roman"/>
          <w:sz w:val="24"/>
          <w:szCs w:val="24"/>
        </w:rPr>
      </w:pPr>
      <w:r>
        <w:rPr>
          <w:rFonts w:eastAsia="Times New Roman"/>
          <w:sz w:val="24"/>
          <w:szCs w:val="24"/>
        </w:rPr>
        <w:t>prior to commencing a journey, a driver or operator must check a route network map and traffic condition advisory service for updates and any restrictions (including the conditions of operation) or limitations along the proposed route; and</w:t>
      </w:r>
    </w:p>
    <w:p w14:paraId="4EDFBDFB" w14:textId="77777777" w:rsidR="003D6431" w:rsidRDefault="003D6431" w:rsidP="00431DA2">
      <w:pPr>
        <w:pStyle w:val="Bodylevel2asubheading-QldSI"/>
        <w:widowControl w:val="0"/>
        <w:numPr>
          <w:ilvl w:val="0"/>
          <w:numId w:val="87"/>
        </w:numPr>
        <w:tabs>
          <w:tab w:val="left" w:pos="1932"/>
        </w:tabs>
        <w:spacing w:line="225" w:lineRule="auto"/>
        <w:ind w:left="1832" w:hanging="414"/>
        <w:jc w:val="both"/>
        <w:rPr>
          <w:rFonts w:eastAsia="Times New Roman"/>
          <w:sz w:val="24"/>
          <w:szCs w:val="24"/>
        </w:rPr>
      </w:pPr>
      <w:r>
        <w:rPr>
          <w:rFonts w:eastAsia="Times New Roman"/>
          <w:sz w:val="24"/>
          <w:szCs w:val="24"/>
        </w:rPr>
        <w:t xml:space="preserve">In paragraph (a), a traffic condition advisory service — </w:t>
      </w:r>
    </w:p>
    <w:p w14:paraId="7888135B" w14:textId="77777777" w:rsidR="003D6431" w:rsidRDefault="003D6431" w:rsidP="00431DA2">
      <w:pPr>
        <w:pStyle w:val="ColorfulShading-Accent31"/>
        <w:numPr>
          <w:ilvl w:val="0"/>
          <w:numId w:val="88"/>
        </w:numPr>
        <w:spacing w:before="120" w:after="120"/>
        <w:jc w:val="both"/>
        <w:rPr>
          <w:sz w:val="24"/>
          <w:szCs w:val="24"/>
        </w:rPr>
      </w:pPr>
      <w:r>
        <w:rPr>
          <w:sz w:val="24"/>
          <w:szCs w:val="24"/>
        </w:rPr>
        <w:t>means a service provided through a website maintained by a road authority or police service for the provision of advice regarding road closures and restrictions; and</w:t>
      </w:r>
    </w:p>
    <w:p w14:paraId="175B8DB6" w14:textId="77777777" w:rsidR="003D6431" w:rsidRDefault="003D6431" w:rsidP="00431DA2">
      <w:pPr>
        <w:pStyle w:val="ColorfulShading-Accent31"/>
        <w:numPr>
          <w:ilvl w:val="0"/>
          <w:numId w:val="88"/>
        </w:numPr>
        <w:spacing w:before="120" w:after="120"/>
        <w:jc w:val="both"/>
        <w:rPr>
          <w:sz w:val="24"/>
          <w:szCs w:val="24"/>
        </w:rPr>
      </w:pPr>
      <w:r>
        <w:rPr>
          <w:sz w:val="24"/>
          <w:szCs w:val="24"/>
        </w:rPr>
        <w:t xml:space="preserve">includes a service designated as a traffic condition advisory service in a Schedule to this Notice. </w:t>
      </w:r>
    </w:p>
    <w:p w14:paraId="2E583824" w14:textId="77777777" w:rsidR="003D6431" w:rsidRDefault="003D6431" w:rsidP="003D6431">
      <w:pPr>
        <w:spacing w:after="0"/>
        <w:ind w:left="1440"/>
        <w:jc w:val="both"/>
        <w:rPr>
          <w:i/>
          <w:sz w:val="18"/>
        </w:rPr>
      </w:pPr>
      <w:r>
        <w:rPr>
          <w:i/>
          <w:sz w:val="18"/>
        </w:rPr>
        <w:lastRenderedPageBreak/>
        <w:t>Note-</w:t>
      </w:r>
    </w:p>
    <w:p w14:paraId="096E7953" w14:textId="77777777" w:rsidR="003D6431" w:rsidRDefault="003D6431" w:rsidP="003D6431">
      <w:pPr>
        <w:ind w:left="1440"/>
        <w:jc w:val="both"/>
        <w:rPr>
          <w:sz w:val="18"/>
        </w:rPr>
      </w:pPr>
      <w:r>
        <w:rPr>
          <w:sz w:val="18"/>
        </w:rPr>
        <w:t xml:space="preserve">If an operator causes or permits anything to fall on the road that may hinder or injure other road users (traffic signs, tree branches etc.) Australian Road Rule 293 requires the operator to remove </w:t>
      </w:r>
      <w:proofErr w:type="gramStart"/>
      <w:r>
        <w:rPr>
          <w:sz w:val="18"/>
        </w:rPr>
        <w:t>it, or</w:t>
      </w:r>
      <w:proofErr w:type="gramEnd"/>
      <w:r>
        <w:rPr>
          <w:sz w:val="18"/>
        </w:rPr>
        <w:t xml:space="preserve"> take action to have it removed.</w:t>
      </w:r>
    </w:p>
    <w:p w14:paraId="6E311A20" w14:textId="77777777" w:rsidR="003D6431" w:rsidRDefault="003D6431" w:rsidP="003D6431">
      <w:pPr>
        <w:ind w:left="1440"/>
        <w:jc w:val="both"/>
        <w:rPr>
          <w:i/>
          <w:sz w:val="18"/>
        </w:rPr>
      </w:pPr>
      <w:r>
        <w:t>(4) A pick and carry crane must not exceed 80kph.</w:t>
      </w:r>
    </w:p>
    <w:p w14:paraId="6CC42792"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stated areas and routes</w:t>
      </w:r>
    </w:p>
    <w:p w14:paraId="3C2F0619" w14:textId="77777777" w:rsidR="003D6431" w:rsidRDefault="003D6431" w:rsidP="00431DA2">
      <w:pPr>
        <w:pStyle w:val="Bodylevel11subheading-QldSI"/>
        <w:widowControl w:val="0"/>
        <w:numPr>
          <w:ilvl w:val="0"/>
          <w:numId w:val="89"/>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A vehicle operating under this Notice in Victoria may access routes set out in Appendix 1.</w:t>
      </w:r>
      <w:bookmarkStart w:id="4" w:name="_Ref405874890"/>
    </w:p>
    <w:p w14:paraId="7309C2DF" w14:textId="77777777" w:rsidR="003D6431" w:rsidRDefault="003D6431" w:rsidP="00431DA2">
      <w:pPr>
        <w:pStyle w:val="Bodylevel11subheading-QldSI"/>
        <w:widowControl w:val="0"/>
        <w:numPr>
          <w:ilvl w:val="0"/>
          <w:numId w:val="89"/>
        </w:numPr>
        <w:tabs>
          <w:tab w:val="left" w:pos="1380"/>
        </w:tabs>
        <w:spacing w:line="225" w:lineRule="auto"/>
        <w:ind w:left="1378" w:hanging="521"/>
        <w:rPr>
          <w:rFonts w:eastAsia="Times New Roman" w:cstheme="minorBidi"/>
          <w:lang w:eastAsia="en-US"/>
        </w:rPr>
      </w:pPr>
      <w:r>
        <w:rPr>
          <w:rFonts w:eastAsia="Times New Roman" w:cstheme="minorBidi"/>
          <w:lang w:eastAsia="en-US"/>
        </w:rPr>
        <w:t xml:space="preserve">An </w:t>
      </w:r>
      <w:proofErr w:type="spellStart"/>
      <w:r>
        <w:rPr>
          <w:rFonts w:eastAsia="Times New Roman" w:cstheme="minorBidi"/>
          <w:lang w:eastAsia="en-US"/>
        </w:rPr>
        <w:t>all terrain</w:t>
      </w:r>
      <w:proofErr w:type="spellEnd"/>
      <w:r>
        <w:rPr>
          <w:rFonts w:eastAsia="Times New Roman" w:cstheme="minorBidi"/>
          <w:lang w:eastAsia="en-US"/>
        </w:rPr>
        <w:t xml:space="preserve"> mobile crane that exceeds</w:t>
      </w:r>
      <w:bookmarkEnd w:id="4"/>
      <w:r>
        <w:rPr>
          <w:rFonts w:eastAsia="Times New Roman" w:cstheme="minorBidi"/>
          <w:lang w:eastAsia="en-US"/>
        </w:rPr>
        <w:t>:</w:t>
      </w:r>
    </w:p>
    <w:p w14:paraId="5885E463" w14:textId="77777777" w:rsidR="003D6431" w:rsidRDefault="003D6431" w:rsidP="00431DA2">
      <w:pPr>
        <w:pStyle w:val="Bodylevel2asubheading-QldSI"/>
        <w:widowControl w:val="0"/>
        <w:numPr>
          <w:ilvl w:val="0"/>
          <w:numId w:val="90"/>
        </w:numPr>
        <w:tabs>
          <w:tab w:val="left" w:pos="1932"/>
        </w:tabs>
        <w:spacing w:line="225" w:lineRule="auto"/>
        <w:ind w:left="1832" w:hanging="414"/>
        <w:jc w:val="both"/>
        <w:rPr>
          <w:rFonts w:eastAsia="Times New Roman"/>
          <w:sz w:val="24"/>
          <w:szCs w:val="24"/>
        </w:rPr>
      </w:pPr>
      <w:r>
        <w:rPr>
          <w:rFonts w:eastAsia="Times New Roman"/>
          <w:sz w:val="24"/>
          <w:szCs w:val="24"/>
        </w:rPr>
        <w:t>2.5m in width must not use any part of the approved routes consisting of the Mountainous Area or the Otway Area; or</w:t>
      </w:r>
    </w:p>
    <w:p w14:paraId="2397A214" w14:textId="77777777" w:rsidR="003D6431" w:rsidRDefault="003D6431" w:rsidP="00431DA2">
      <w:pPr>
        <w:pStyle w:val="Bodylevel2asubheading-QldSI"/>
        <w:widowControl w:val="0"/>
        <w:numPr>
          <w:ilvl w:val="0"/>
          <w:numId w:val="90"/>
        </w:numPr>
        <w:tabs>
          <w:tab w:val="left" w:pos="1932"/>
        </w:tabs>
        <w:spacing w:line="225" w:lineRule="auto"/>
        <w:ind w:left="1832" w:hanging="414"/>
        <w:jc w:val="both"/>
        <w:rPr>
          <w:rFonts w:eastAsia="Times New Roman"/>
          <w:sz w:val="24"/>
          <w:szCs w:val="24"/>
        </w:rPr>
      </w:pPr>
      <w:r>
        <w:rPr>
          <w:rFonts w:eastAsia="Times New Roman"/>
          <w:sz w:val="24"/>
          <w:szCs w:val="24"/>
        </w:rPr>
        <w:t>3.0m in width must not use any part of the approved routes consisting of the Colac-Surf Coast Area or the Gippsland Ranges Area.</w:t>
      </w:r>
    </w:p>
    <w:p w14:paraId="0B319344" w14:textId="77777777" w:rsidR="003D6431" w:rsidRDefault="003D6431" w:rsidP="003D6431">
      <w:pPr>
        <w:pStyle w:val="Bodylevel2asubheading-QldSI"/>
        <w:widowControl w:val="0"/>
        <w:tabs>
          <w:tab w:val="left" w:pos="1932"/>
        </w:tabs>
        <w:spacing w:before="0" w:line="225" w:lineRule="auto"/>
        <w:ind w:left="1831"/>
        <w:jc w:val="both"/>
      </w:pPr>
    </w:p>
    <w:p w14:paraId="07EB3B73" w14:textId="77777777" w:rsidR="003D6431" w:rsidRDefault="003D6431" w:rsidP="003D6431">
      <w:pPr>
        <w:spacing w:after="0"/>
        <w:ind w:left="1418"/>
        <w:jc w:val="both"/>
        <w:rPr>
          <w:i/>
          <w:sz w:val="18"/>
        </w:rPr>
      </w:pPr>
      <w:r>
        <w:rPr>
          <w:i/>
          <w:sz w:val="18"/>
        </w:rPr>
        <w:t>Note-</w:t>
      </w:r>
    </w:p>
    <w:p w14:paraId="6654508A" w14:textId="77777777" w:rsidR="003D6431" w:rsidRDefault="003D6431" w:rsidP="003D6431">
      <w:pPr>
        <w:ind w:left="1418"/>
        <w:jc w:val="both"/>
        <w:rPr>
          <w:sz w:val="18"/>
        </w:rPr>
      </w:pPr>
      <w:r>
        <w:rPr>
          <w:sz w:val="18"/>
        </w:rPr>
        <w:t>If travel is required on a route other than a route permitted under this Notice a mass or dimension exemption (permit) must be obtained from the National Heavy Vehicle Regulator for travel on that route.</w:t>
      </w:r>
    </w:p>
    <w:p w14:paraId="4BA2ACF4"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area and route conditions</w:t>
      </w:r>
    </w:p>
    <w:p w14:paraId="3AD1D8EB" w14:textId="77777777" w:rsidR="003D6431" w:rsidRDefault="003D6431" w:rsidP="00431DA2">
      <w:pPr>
        <w:pStyle w:val="Bodylevel11subheading-QldSI"/>
        <w:widowControl w:val="0"/>
        <w:numPr>
          <w:ilvl w:val="0"/>
          <w:numId w:val="91"/>
        </w:numPr>
        <w:tabs>
          <w:tab w:val="left" w:pos="1380"/>
        </w:tabs>
        <w:spacing w:line="225" w:lineRule="auto"/>
        <w:ind w:left="1378" w:hanging="521"/>
        <w:jc w:val="both"/>
        <w:rPr>
          <w:u w:val="single"/>
        </w:rPr>
      </w:pPr>
      <w:r>
        <w:rPr>
          <w:rFonts w:eastAsia="Times New Roman" w:cstheme="minorBidi"/>
          <w:lang w:eastAsia="en-US"/>
        </w:rPr>
        <w:t>A Class 1 SPV operating under this Notice must comply with the restrictions and conditions set out in sections 6(1), (2) and (3) of this Schedule.</w:t>
      </w:r>
    </w:p>
    <w:p w14:paraId="1F7B85C4" w14:textId="77777777" w:rsidR="003D6431" w:rsidRDefault="003D6431" w:rsidP="00431DA2">
      <w:pPr>
        <w:pStyle w:val="Bodylevel11subheading-QldSI"/>
        <w:widowControl w:val="0"/>
        <w:numPr>
          <w:ilvl w:val="0"/>
          <w:numId w:val="91"/>
        </w:numPr>
        <w:tabs>
          <w:tab w:val="left" w:pos="1380"/>
        </w:tabs>
        <w:spacing w:line="225" w:lineRule="auto"/>
        <w:ind w:left="1378" w:hanging="521"/>
        <w:jc w:val="both"/>
        <w:rPr>
          <w:u w:val="single"/>
        </w:rPr>
      </w:pPr>
      <w:r>
        <w:t>A 2-axle all terrain mobile crane and a 2-axle pick and carry crane may only use the routes that are coloured green on the map titled ‘2-axle SPV Network’, and in accordance with any conditions and limitations specified for those routes.</w:t>
      </w:r>
    </w:p>
    <w:p w14:paraId="60C7743D" w14:textId="77777777" w:rsidR="003D6431" w:rsidRDefault="003D6431" w:rsidP="00431DA2">
      <w:pPr>
        <w:pStyle w:val="Bodylevel11subheading-QldSI"/>
        <w:widowControl w:val="0"/>
        <w:numPr>
          <w:ilvl w:val="0"/>
          <w:numId w:val="91"/>
        </w:numPr>
        <w:tabs>
          <w:tab w:val="left" w:pos="1380"/>
        </w:tabs>
        <w:spacing w:line="225" w:lineRule="auto"/>
        <w:ind w:left="1378" w:hanging="521"/>
        <w:jc w:val="both"/>
        <w:rPr>
          <w:u w:val="single"/>
        </w:rPr>
      </w:pPr>
      <w:r>
        <w:t>All other SPVs covered in this Notice including 3-axle all terrain mobile cranes and carrier mounted SPVs may only use the routes that are coloured green on the map titled ‘40t SPV Network’, and in accordance with any conditions and limitations specified for those routes.</w:t>
      </w:r>
    </w:p>
    <w:p w14:paraId="5EC31F4D"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other route restrictions</w:t>
      </w:r>
    </w:p>
    <w:p w14:paraId="7E94B053" w14:textId="77777777" w:rsidR="003D6431" w:rsidRDefault="003D6431" w:rsidP="00431DA2">
      <w:pPr>
        <w:pStyle w:val="Bodylevel11subheading-QldSI"/>
        <w:widowControl w:val="0"/>
        <w:numPr>
          <w:ilvl w:val="0"/>
          <w:numId w:val="92"/>
        </w:numPr>
        <w:tabs>
          <w:tab w:val="left" w:pos="1380"/>
        </w:tabs>
        <w:spacing w:line="225" w:lineRule="auto"/>
        <w:ind w:left="1378" w:hanging="521"/>
        <w:jc w:val="both"/>
        <w:rPr>
          <w:rFonts w:eastAsia="Times New Roman" w:cstheme="minorBidi"/>
          <w:lang w:eastAsia="en-US"/>
        </w:rPr>
      </w:pPr>
      <w:bookmarkStart w:id="5" w:name="_Ref405874893"/>
      <w:r>
        <w:rPr>
          <w:rFonts w:eastAsia="Times New Roman" w:cstheme="minorBidi"/>
          <w:lang w:eastAsia="en-US"/>
        </w:rPr>
        <w:t xml:space="preserve">An </w:t>
      </w:r>
      <w:proofErr w:type="spellStart"/>
      <w:r>
        <w:rPr>
          <w:rFonts w:eastAsia="Times New Roman" w:cstheme="minorBidi"/>
          <w:lang w:eastAsia="en-US"/>
        </w:rPr>
        <w:t>all terrain</w:t>
      </w:r>
      <w:proofErr w:type="spellEnd"/>
      <w:r>
        <w:rPr>
          <w:rFonts w:eastAsia="Times New Roman" w:cstheme="minorBidi"/>
          <w:lang w:eastAsia="en-US"/>
        </w:rPr>
        <w:t xml:space="preserve"> mobile crane must not use any part of the approved routes consisting o</w:t>
      </w:r>
      <w:bookmarkEnd w:id="5"/>
      <w:r>
        <w:rPr>
          <w:rFonts w:eastAsia="Times New Roman" w:cstheme="minorBidi"/>
          <w:lang w:eastAsia="en-US"/>
        </w:rPr>
        <w:t>f:</w:t>
      </w:r>
    </w:p>
    <w:p w14:paraId="293D5AD0" w14:textId="77777777" w:rsidR="003D6431" w:rsidRDefault="003D6431" w:rsidP="00431DA2">
      <w:pPr>
        <w:pStyle w:val="Bodylevel2asubheading-QldSI"/>
        <w:widowControl w:val="0"/>
        <w:numPr>
          <w:ilvl w:val="0"/>
          <w:numId w:val="93"/>
        </w:numPr>
        <w:tabs>
          <w:tab w:val="left" w:pos="1932"/>
        </w:tabs>
        <w:spacing w:before="60" w:line="225" w:lineRule="auto"/>
        <w:ind w:left="1735" w:hanging="357"/>
        <w:jc w:val="both"/>
        <w:rPr>
          <w:rFonts w:eastAsia="Times New Roman"/>
          <w:sz w:val="24"/>
          <w:szCs w:val="24"/>
        </w:rPr>
      </w:pPr>
      <w:r>
        <w:rPr>
          <w:rFonts w:eastAsia="Times New Roman"/>
          <w:sz w:val="24"/>
          <w:szCs w:val="24"/>
        </w:rPr>
        <w:t>a timber deck bridge; or</w:t>
      </w:r>
    </w:p>
    <w:p w14:paraId="31D19E60" w14:textId="77777777" w:rsidR="003D6431" w:rsidRDefault="003D6431" w:rsidP="00431DA2">
      <w:pPr>
        <w:pStyle w:val="Bodylevel2asubheading-QldSI"/>
        <w:widowControl w:val="0"/>
        <w:numPr>
          <w:ilvl w:val="0"/>
          <w:numId w:val="93"/>
        </w:numPr>
        <w:tabs>
          <w:tab w:val="left" w:pos="1932"/>
        </w:tabs>
        <w:spacing w:before="60" w:line="225" w:lineRule="auto"/>
        <w:ind w:left="1735" w:hanging="357"/>
        <w:jc w:val="both"/>
        <w:rPr>
          <w:rFonts w:eastAsia="Times New Roman"/>
          <w:sz w:val="24"/>
          <w:szCs w:val="24"/>
        </w:rPr>
      </w:pPr>
      <w:r>
        <w:rPr>
          <w:rFonts w:eastAsia="Times New Roman"/>
          <w:sz w:val="24"/>
          <w:szCs w:val="24"/>
        </w:rPr>
        <w:t>a road, bridge or other structure with a mass or dimension limit indicated by a traffic sign if the vehicle would exceed that mass or dimension limit; or</w:t>
      </w:r>
    </w:p>
    <w:p w14:paraId="51B5A749" w14:textId="77777777" w:rsidR="003D6431" w:rsidRDefault="003D6431" w:rsidP="00431DA2">
      <w:pPr>
        <w:pStyle w:val="Bodylevel2asubheading-QldSI"/>
        <w:widowControl w:val="0"/>
        <w:numPr>
          <w:ilvl w:val="0"/>
          <w:numId w:val="93"/>
        </w:numPr>
        <w:tabs>
          <w:tab w:val="left" w:pos="1932"/>
        </w:tabs>
        <w:spacing w:before="60" w:line="225" w:lineRule="auto"/>
        <w:ind w:left="1735" w:hanging="357"/>
      </w:pPr>
      <w:r>
        <w:rPr>
          <w:rFonts w:eastAsia="Times New Roman"/>
          <w:sz w:val="24"/>
          <w:szCs w:val="24"/>
        </w:rPr>
        <w:t>a tunnel.</w:t>
      </w:r>
    </w:p>
    <w:p w14:paraId="40DF7044" w14:textId="77777777" w:rsidR="003D6431" w:rsidRDefault="003D6431" w:rsidP="00431DA2">
      <w:pPr>
        <w:pStyle w:val="Bodylevel11subheading-QldSI"/>
        <w:widowControl w:val="0"/>
        <w:numPr>
          <w:ilvl w:val="0"/>
          <w:numId w:val="92"/>
        </w:numPr>
        <w:tabs>
          <w:tab w:val="left" w:pos="1380"/>
        </w:tabs>
        <w:spacing w:line="225" w:lineRule="auto"/>
        <w:ind w:left="1378" w:hanging="521"/>
        <w:jc w:val="both"/>
      </w:pPr>
      <w:bookmarkStart w:id="6" w:name="_Ref405874897"/>
      <w:r>
        <w:rPr>
          <w:rFonts w:eastAsia="Times New Roman" w:cstheme="minorBidi"/>
          <w:lang w:eastAsia="en-US"/>
        </w:rPr>
        <w:t xml:space="preserve">An </w:t>
      </w:r>
      <w:proofErr w:type="spellStart"/>
      <w:r>
        <w:rPr>
          <w:rFonts w:eastAsia="Times New Roman" w:cstheme="minorBidi"/>
          <w:lang w:eastAsia="en-US"/>
        </w:rPr>
        <w:t>all terrain</w:t>
      </w:r>
      <w:proofErr w:type="spellEnd"/>
      <w:r>
        <w:rPr>
          <w:rFonts w:eastAsia="Times New Roman" w:cstheme="minorBidi"/>
          <w:lang w:eastAsia="en-US"/>
        </w:rPr>
        <w:t xml:space="preserve"> mobile crane</w:t>
      </w:r>
      <w:bookmarkEnd w:id="6"/>
      <w:r>
        <w:rPr>
          <w:rFonts w:eastAsia="Times New Roman" w:cstheme="minorBidi"/>
          <w:lang w:eastAsia="en-US"/>
        </w:rPr>
        <w:t xml:space="preserve"> </w:t>
      </w:r>
      <w:r>
        <w:rPr>
          <w:rFonts w:eastAsia="Times New Roman"/>
        </w:rPr>
        <w:t>that has</w:t>
      </w:r>
      <w:r>
        <w:t xml:space="preserve"> a maximum speed capability of 60 km/h or less, may not be used on any freeway or tollway on the approved routes.</w:t>
      </w:r>
    </w:p>
    <w:p w14:paraId="56E2A4E3" w14:textId="77777777" w:rsidR="003D6431" w:rsidRDefault="003D6431" w:rsidP="00431DA2">
      <w:pPr>
        <w:pStyle w:val="Bodylevel11subheading-QldSI"/>
        <w:widowControl w:val="0"/>
        <w:numPr>
          <w:ilvl w:val="0"/>
          <w:numId w:val="92"/>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 xml:space="preserve">For the purposes of section 6(2) of this Schedule, ‘maximum speed capability of a crane’ is the maximum speed the crane is able to reach on a horizontal </w:t>
      </w:r>
      <w:r>
        <w:rPr>
          <w:rFonts w:eastAsia="Times New Roman" w:cstheme="minorBidi"/>
          <w:lang w:eastAsia="en-US"/>
        </w:rPr>
        <w:lastRenderedPageBreak/>
        <w:t>surface, as determined by the crane manufacturer.</w:t>
      </w:r>
    </w:p>
    <w:p w14:paraId="4FDC7D8B" w14:textId="77777777" w:rsidR="003D6431" w:rsidRDefault="003D6431" w:rsidP="00431DA2">
      <w:pPr>
        <w:pStyle w:val="Sectionheading-QldSI"/>
        <w:widowControl w:val="0"/>
        <w:numPr>
          <w:ilvl w:val="0"/>
          <w:numId w:val="83"/>
        </w:numPr>
        <w:tabs>
          <w:tab w:val="left" w:pos="911"/>
        </w:tabs>
        <w:spacing w:before="0"/>
        <w:ind w:left="910" w:hanging="781"/>
        <w:jc w:val="both"/>
        <w:rPr>
          <w:rFonts w:asciiTheme="minorHAnsi" w:hAnsiTheme="minorHAnsi" w:cstheme="minorBidi"/>
          <w:bCs w:val="0"/>
          <w:sz w:val="24"/>
          <w:szCs w:val="24"/>
          <w:lang w:eastAsia="en-US"/>
        </w:rPr>
      </w:pPr>
      <w:r>
        <w:rPr>
          <w:rFonts w:asciiTheme="minorHAnsi" w:hAnsiTheme="minorHAnsi" w:cstheme="minorBidi"/>
          <w:bCs w:val="0"/>
          <w:sz w:val="24"/>
          <w:szCs w:val="24"/>
          <w:lang w:eastAsia="en-US"/>
        </w:rPr>
        <w:t>Victoria conditions applying to particular routes</w:t>
      </w:r>
    </w:p>
    <w:p w14:paraId="58C9189C" w14:textId="77777777" w:rsidR="003D6431" w:rsidRDefault="003D6431" w:rsidP="00431DA2">
      <w:pPr>
        <w:pStyle w:val="Bodylevel11subheading-QldSI"/>
        <w:widowControl w:val="0"/>
        <w:numPr>
          <w:ilvl w:val="0"/>
          <w:numId w:val="94"/>
        </w:numPr>
        <w:tabs>
          <w:tab w:val="left" w:pos="1380"/>
        </w:tabs>
        <w:spacing w:line="225" w:lineRule="auto"/>
        <w:ind w:left="1378" w:hanging="521"/>
        <w:jc w:val="both"/>
        <w:rPr>
          <w:rFonts w:eastAsia="Times New Roman" w:cstheme="minorBidi"/>
          <w:lang w:eastAsia="en-US"/>
        </w:rPr>
      </w:pPr>
      <w:r>
        <w:rPr>
          <w:rFonts w:eastAsia="Times New Roman" w:cstheme="minorBidi"/>
          <w:lang w:eastAsia="en-US"/>
        </w:rPr>
        <w:t xml:space="preserve">Where practical and safe to do so, an </w:t>
      </w:r>
      <w:proofErr w:type="spellStart"/>
      <w:r>
        <w:rPr>
          <w:rFonts w:eastAsia="Times New Roman" w:cstheme="minorBidi"/>
          <w:lang w:eastAsia="en-US"/>
        </w:rPr>
        <w:t>all terrain</w:t>
      </w:r>
      <w:proofErr w:type="spellEnd"/>
      <w:r>
        <w:rPr>
          <w:rFonts w:eastAsia="Times New Roman" w:cstheme="minorBidi"/>
          <w:lang w:eastAsia="en-US"/>
        </w:rPr>
        <w:t xml:space="preserve"> mobile crane must avoid being on a bridge at the same time as a B-double, a Class 1 heavy vehicle or a Class 3 heavy vehicle.</w:t>
      </w:r>
    </w:p>
    <w:p w14:paraId="35C1EDB7" w14:textId="77777777" w:rsidR="003D6431" w:rsidRDefault="003D6431" w:rsidP="00431DA2">
      <w:pPr>
        <w:pStyle w:val="Bodylevel11subheading-QldSI"/>
        <w:widowControl w:val="0"/>
        <w:numPr>
          <w:ilvl w:val="0"/>
          <w:numId w:val="94"/>
        </w:numPr>
        <w:tabs>
          <w:tab w:val="left" w:pos="1380"/>
        </w:tabs>
        <w:spacing w:line="225" w:lineRule="auto"/>
        <w:ind w:left="1378" w:hanging="521"/>
        <w:jc w:val="both"/>
        <w:rPr>
          <w:rFonts w:eastAsia="Times New Roman" w:cstheme="minorBidi"/>
          <w:lang w:eastAsia="en-US"/>
        </w:rPr>
      </w:pPr>
      <w:r>
        <w:t xml:space="preserve">The following conditions apply if an </w:t>
      </w:r>
      <w:proofErr w:type="spellStart"/>
      <w:r>
        <w:t>all terrain</w:t>
      </w:r>
      <w:proofErr w:type="spellEnd"/>
      <w:r>
        <w:t xml:space="preserve"> mobile crane operating under this Notice is intended to be used on tollways:</w:t>
      </w:r>
    </w:p>
    <w:p w14:paraId="6BC96589" w14:textId="77777777" w:rsidR="003D6431" w:rsidRDefault="003D6431" w:rsidP="00431DA2">
      <w:pPr>
        <w:pStyle w:val="Bodylevel2asubheading-QldSI"/>
        <w:widowControl w:val="0"/>
        <w:numPr>
          <w:ilvl w:val="0"/>
          <w:numId w:val="95"/>
        </w:numPr>
        <w:tabs>
          <w:tab w:val="left" w:pos="1932"/>
        </w:tabs>
        <w:spacing w:before="120" w:after="120" w:line="225" w:lineRule="auto"/>
        <w:ind w:left="1832" w:hanging="414"/>
        <w:rPr>
          <w:rFonts w:cs="Calibri"/>
          <w:bCs/>
          <w:color w:val="000000"/>
          <w:sz w:val="24"/>
          <w:szCs w:val="24"/>
        </w:rPr>
      </w:pPr>
      <w:r>
        <w:rPr>
          <w:rFonts w:eastAsia="Times New Roman"/>
          <w:sz w:val="24"/>
          <w:szCs w:val="24"/>
        </w:rPr>
        <w:t xml:space="preserve">For travel on </w:t>
      </w:r>
      <w:proofErr w:type="spellStart"/>
      <w:r>
        <w:rPr>
          <w:rFonts w:eastAsia="Times New Roman"/>
          <w:sz w:val="24"/>
          <w:szCs w:val="24"/>
        </w:rPr>
        <w:t>CityLink</w:t>
      </w:r>
      <w:proofErr w:type="spellEnd"/>
      <w:r>
        <w:rPr>
          <w:rFonts w:eastAsia="Times New Roman"/>
          <w:sz w:val="24"/>
          <w:szCs w:val="24"/>
        </w:rPr>
        <w:t>, the operator of the vehicle must:</w:t>
      </w:r>
    </w:p>
    <w:p w14:paraId="284933BB" w14:textId="77777777" w:rsidR="003D6431" w:rsidRDefault="003D6431" w:rsidP="00431DA2">
      <w:pPr>
        <w:pStyle w:val="MediumGrid1-Accent21"/>
        <w:numPr>
          <w:ilvl w:val="0"/>
          <w:numId w:val="96"/>
        </w:numPr>
        <w:autoSpaceDE w:val="0"/>
        <w:autoSpaceDN w:val="0"/>
        <w:adjustRightInd w:val="0"/>
        <w:spacing w:after="120" w:line="240" w:lineRule="auto"/>
        <w:ind w:left="2098" w:right="284" w:hanging="357"/>
        <w:jc w:val="both"/>
        <w:rPr>
          <w:rFonts w:cs="Calibri"/>
          <w:bCs/>
          <w:color w:val="000000"/>
          <w:sz w:val="24"/>
          <w:szCs w:val="24"/>
        </w:rPr>
      </w:pPr>
      <w:r>
        <w:rPr>
          <w:rFonts w:cs="Calibri"/>
          <w:bCs/>
          <w:color w:val="000000"/>
          <w:sz w:val="24"/>
          <w:szCs w:val="24"/>
        </w:rPr>
        <w:t xml:space="preserve">as soon as practicable, contact </w:t>
      </w:r>
      <w:proofErr w:type="spellStart"/>
      <w:r>
        <w:rPr>
          <w:rFonts w:cs="Calibri"/>
          <w:bCs/>
          <w:color w:val="000000"/>
          <w:sz w:val="24"/>
          <w:szCs w:val="24"/>
        </w:rPr>
        <w:t>CityLink</w:t>
      </w:r>
      <w:proofErr w:type="spellEnd"/>
      <w:r>
        <w:rPr>
          <w:rFonts w:cs="Calibri"/>
          <w:bCs/>
          <w:color w:val="000000"/>
          <w:sz w:val="24"/>
          <w:szCs w:val="24"/>
        </w:rPr>
        <w:t xml:space="preserve"> on Tel: (03) 9674 2001 or Fax (03) 9674 2060 to advise of the intended movement of that vehicle and obtain a reference number; and</w:t>
      </w:r>
    </w:p>
    <w:p w14:paraId="1B524342" w14:textId="77777777" w:rsidR="003D6431" w:rsidRDefault="003D6431" w:rsidP="00431DA2">
      <w:pPr>
        <w:pStyle w:val="MediumGrid1-Accent21"/>
        <w:numPr>
          <w:ilvl w:val="0"/>
          <w:numId w:val="96"/>
        </w:numPr>
        <w:autoSpaceDE w:val="0"/>
        <w:autoSpaceDN w:val="0"/>
        <w:adjustRightInd w:val="0"/>
        <w:spacing w:before="120" w:after="0" w:line="240" w:lineRule="auto"/>
        <w:ind w:left="2098" w:right="284" w:hanging="357"/>
        <w:contextualSpacing/>
        <w:jc w:val="both"/>
        <w:rPr>
          <w:rFonts w:cs="Calibri"/>
          <w:bCs/>
          <w:color w:val="000000"/>
          <w:sz w:val="24"/>
          <w:szCs w:val="24"/>
        </w:rPr>
      </w:pPr>
      <w:r>
        <w:rPr>
          <w:rFonts w:cs="Calibri"/>
          <w:bCs/>
          <w:color w:val="000000"/>
          <w:sz w:val="24"/>
          <w:szCs w:val="24"/>
        </w:rPr>
        <w:t xml:space="preserve">at least 30 minutes before the vehicle is to be used on </w:t>
      </w:r>
      <w:proofErr w:type="spellStart"/>
      <w:r>
        <w:rPr>
          <w:rFonts w:cs="Calibri"/>
          <w:bCs/>
          <w:color w:val="000000"/>
          <w:sz w:val="24"/>
          <w:szCs w:val="24"/>
        </w:rPr>
        <w:t>CityLink</w:t>
      </w:r>
      <w:proofErr w:type="spellEnd"/>
      <w:r>
        <w:rPr>
          <w:rFonts w:cs="Calibri"/>
          <w:bCs/>
          <w:color w:val="000000"/>
          <w:sz w:val="24"/>
          <w:szCs w:val="24"/>
        </w:rPr>
        <w:t xml:space="preserve">, telephone </w:t>
      </w:r>
      <w:proofErr w:type="spellStart"/>
      <w:r>
        <w:rPr>
          <w:rFonts w:cs="Calibri"/>
          <w:bCs/>
          <w:color w:val="000000"/>
          <w:sz w:val="24"/>
          <w:szCs w:val="24"/>
        </w:rPr>
        <w:t>CityLink</w:t>
      </w:r>
      <w:proofErr w:type="spellEnd"/>
      <w:r>
        <w:rPr>
          <w:rFonts w:cs="Calibri"/>
          <w:bCs/>
          <w:color w:val="000000"/>
          <w:sz w:val="24"/>
          <w:szCs w:val="24"/>
        </w:rPr>
        <w:t xml:space="preserve"> on (03) 9674 2001 to confirm the intended travel and to obtain advice on traffic conditions, any road works and lane closures.</w:t>
      </w:r>
    </w:p>
    <w:p w14:paraId="3DEB08E7" w14:textId="77777777" w:rsidR="003D6431" w:rsidRDefault="003D6431" w:rsidP="00431DA2">
      <w:pPr>
        <w:pStyle w:val="Bodylevel2asubheading-QldSI"/>
        <w:widowControl w:val="0"/>
        <w:numPr>
          <w:ilvl w:val="0"/>
          <w:numId w:val="95"/>
        </w:numPr>
        <w:tabs>
          <w:tab w:val="left" w:pos="1932"/>
        </w:tabs>
        <w:spacing w:line="225" w:lineRule="auto"/>
        <w:ind w:left="1832" w:hanging="414"/>
        <w:rPr>
          <w:rFonts w:cs="Calibri"/>
          <w:bCs/>
          <w:color w:val="000000"/>
          <w:sz w:val="24"/>
          <w:szCs w:val="24"/>
        </w:rPr>
      </w:pPr>
      <w:r>
        <w:rPr>
          <w:rFonts w:eastAsia="Times New Roman"/>
          <w:sz w:val="24"/>
          <w:szCs w:val="24"/>
        </w:rPr>
        <w:t xml:space="preserve">For travel on </w:t>
      </w:r>
      <w:proofErr w:type="spellStart"/>
      <w:r>
        <w:rPr>
          <w:rFonts w:eastAsia="Times New Roman"/>
          <w:sz w:val="24"/>
          <w:szCs w:val="24"/>
        </w:rPr>
        <w:t>EastLink</w:t>
      </w:r>
      <w:proofErr w:type="spellEnd"/>
      <w:r>
        <w:rPr>
          <w:rFonts w:eastAsia="Times New Roman"/>
          <w:sz w:val="24"/>
          <w:szCs w:val="24"/>
        </w:rPr>
        <w:t>, the operator of the vehicle must:</w:t>
      </w:r>
    </w:p>
    <w:p w14:paraId="7CC15C28" w14:textId="77777777" w:rsidR="003D6431" w:rsidRDefault="003D6431" w:rsidP="00431DA2">
      <w:pPr>
        <w:pStyle w:val="MediumGrid1-Accent21"/>
        <w:numPr>
          <w:ilvl w:val="0"/>
          <w:numId w:val="97"/>
        </w:numPr>
        <w:autoSpaceDE w:val="0"/>
        <w:autoSpaceDN w:val="0"/>
        <w:adjustRightInd w:val="0"/>
        <w:spacing w:before="120" w:after="120" w:line="240" w:lineRule="auto"/>
        <w:ind w:left="2098" w:right="284" w:hanging="357"/>
        <w:jc w:val="both"/>
        <w:rPr>
          <w:rFonts w:cs="Calibri"/>
          <w:bCs/>
          <w:color w:val="000000"/>
          <w:sz w:val="24"/>
          <w:szCs w:val="24"/>
        </w:rPr>
      </w:pPr>
      <w:r>
        <w:rPr>
          <w:rFonts w:cs="Calibri"/>
          <w:bCs/>
          <w:color w:val="000000"/>
          <w:sz w:val="24"/>
          <w:szCs w:val="24"/>
        </w:rPr>
        <w:t xml:space="preserve">as soon as practicable contact </w:t>
      </w:r>
      <w:proofErr w:type="spellStart"/>
      <w:r>
        <w:rPr>
          <w:rFonts w:cs="Calibri"/>
          <w:bCs/>
          <w:color w:val="000000"/>
          <w:sz w:val="24"/>
          <w:szCs w:val="24"/>
        </w:rPr>
        <w:t>EastLink</w:t>
      </w:r>
      <w:proofErr w:type="spellEnd"/>
      <w:r>
        <w:rPr>
          <w:rFonts w:cs="Calibri"/>
          <w:bCs/>
          <w:color w:val="000000"/>
          <w:sz w:val="24"/>
          <w:szCs w:val="24"/>
        </w:rPr>
        <w:t xml:space="preserve"> on Tel: (03) 9955 1900 or Fax: (03) 9955 1907 to advise of the intended movement of that vehicle and obtain a reference number; and</w:t>
      </w:r>
    </w:p>
    <w:p w14:paraId="20F96D5C" w14:textId="77777777" w:rsidR="003D6431" w:rsidRDefault="003D6431" w:rsidP="00431DA2">
      <w:pPr>
        <w:pStyle w:val="MediumGrid1-Accent21"/>
        <w:numPr>
          <w:ilvl w:val="0"/>
          <w:numId w:val="97"/>
        </w:numPr>
        <w:autoSpaceDE w:val="0"/>
        <w:autoSpaceDN w:val="0"/>
        <w:adjustRightInd w:val="0"/>
        <w:spacing w:after="0" w:line="240" w:lineRule="auto"/>
        <w:ind w:left="2098" w:right="282"/>
        <w:contextualSpacing/>
        <w:jc w:val="both"/>
        <w:rPr>
          <w:rFonts w:cs="Calibri"/>
          <w:bCs/>
          <w:color w:val="000000"/>
          <w:sz w:val="24"/>
          <w:szCs w:val="24"/>
        </w:rPr>
      </w:pPr>
      <w:r>
        <w:rPr>
          <w:rFonts w:cs="Calibri"/>
          <w:bCs/>
          <w:color w:val="000000"/>
          <w:sz w:val="24"/>
          <w:szCs w:val="24"/>
        </w:rPr>
        <w:t xml:space="preserve">at least 30 minutes before the vehicle is to be used on </w:t>
      </w:r>
      <w:proofErr w:type="spellStart"/>
      <w:r>
        <w:rPr>
          <w:rFonts w:cs="Calibri"/>
          <w:bCs/>
          <w:color w:val="000000"/>
          <w:sz w:val="24"/>
          <w:szCs w:val="24"/>
        </w:rPr>
        <w:t>EastLink</w:t>
      </w:r>
      <w:proofErr w:type="spellEnd"/>
      <w:r>
        <w:rPr>
          <w:rFonts w:cs="Calibri"/>
          <w:bCs/>
          <w:color w:val="000000"/>
          <w:sz w:val="24"/>
          <w:szCs w:val="24"/>
        </w:rPr>
        <w:t xml:space="preserve"> contact </w:t>
      </w:r>
      <w:proofErr w:type="spellStart"/>
      <w:r>
        <w:rPr>
          <w:rFonts w:cs="Calibri"/>
          <w:bCs/>
          <w:color w:val="000000"/>
          <w:sz w:val="24"/>
          <w:szCs w:val="24"/>
        </w:rPr>
        <w:t>EastLink</w:t>
      </w:r>
      <w:proofErr w:type="spellEnd"/>
      <w:r>
        <w:rPr>
          <w:rFonts w:cs="Calibri"/>
          <w:bCs/>
          <w:color w:val="000000"/>
          <w:sz w:val="24"/>
          <w:szCs w:val="24"/>
        </w:rPr>
        <w:t xml:space="preserve"> on (03) 9955 1900 to confirm the intended travel and obtain advice on traffic conditions, any road works and lane closures.</w:t>
      </w:r>
    </w:p>
    <w:p w14:paraId="1BE51B72" w14:textId="77777777" w:rsidR="003D6431" w:rsidRDefault="003D6431" w:rsidP="00431DA2">
      <w:pPr>
        <w:pStyle w:val="Bodylevel11subheading-QldSI"/>
        <w:widowControl w:val="0"/>
        <w:numPr>
          <w:ilvl w:val="0"/>
          <w:numId w:val="94"/>
        </w:numPr>
        <w:tabs>
          <w:tab w:val="left" w:pos="1380"/>
        </w:tabs>
        <w:spacing w:line="225" w:lineRule="auto"/>
        <w:ind w:left="1378" w:hanging="521"/>
        <w:jc w:val="both"/>
      </w:pPr>
      <w:r>
        <w:t>If an SPV is wider than 3.0m, before attempting to cross a railway track and/or a tramway track, the driver or operator of the vehicle must first obtain permission from the Transport Compliance Unit of the Department of Transport Planning and Local Infrastructure. (Tel: (03) 9655 6134 - Mob 0417 054 626).</w:t>
      </w:r>
    </w:p>
    <w:p w14:paraId="3F5AA0A8" w14:textId="77777777" w:rsidR="003D6431" w:rsidRDefault="003D6431" w:rsidP="003D6431">
      <w:pPr>
        <w:pStyle w:val="ListParagraph"/>
        <w:ind w:left="0"/>
        <w:rPr>
          <w:b/>
          <w:sz w:val="24"/>
          <w:szCs w:val="24"/>
        </w:rPr>
      </w:pPr>
      <w:r>
        <w:rPr>
          <w:b/>
          <w:sz w:val="24"/>
          <w:szCs w:val="24"/>
        </w:rPr>
        <w:t>Appendix 1</w:t>
      </w:r>
    </w:p>
    <w:p w14:paraId="12D2285F" w14:textId="77777777" w:rsidR="003D6431" w:rsidRDefault="003D6431" w:rsidP="003D6431">
      <w:pPr>
        <w:pStyle w:val="ListParagraph"/>
        <w:spacing w:line="240" w:lineRule="auto"/>
        <w:ind w:left="0"/>
        <w:rPr>
          <w:sz w:val="24"/>
          <w:szCs w:val="24"/>
        </w:rPr>
      </w:pPr>
      <w:r>
        <w:rPr>
          <w:rFonts w:eastAsia="Times New Roman" w:cstheme="minorBidi"/>
          <w:sz w:val="24"/>
          <w:szCs w:val="24"/>
        </w:rPr>
        <w:t xml:space="preserve">Subject to sections 5 and 6 of this Schedule, an eligible vehicle may only use the routes that are coloured green on the maps titled </w:t>
      </w:r>
      <w:r>
        <w:rPr>
          <w:sz w:val="24"/>
          <w:szCs w:val="24"/>
        </w:rPr>
        <w:t>‘2-axle SPV network’ and ‘40t SPV Network’ (the approved routes), and in accordance with any conditions and limitations specified for those routes.</w:t>
      </w:r>
    </w:p>
    <w:p w14:paraId="23638819" w14:textId="77777777" w:rsidR="003D6431" w:rsidRDefault="003D6431" w:rsidP="003D6431">
      <w:pPr>
        <w:spacing w:after="0"/>
        <w:jc w:val="both"/>
        <w:rPr>
          <w:b/>
          <w:i/>
          <w:sz w:val="20"/>
          <w:szCs w:val="20"/>
        </w:rPr>
      </w:pPr>
      <w:r>
        <w:rPr>
          <w:i/>
          <w:sz w:val="20"/>
          <w:szCs w:val="20"/>
        </w:rPr>
        <w:t>Note</w:t>
      </w:r>
      <w:r>
        <w:rPr>
          <w:b/>
          <w:i/>
          <w:sz w:val="20"/>
          <w:szCs w:val="20"/>
        </w:rPr>
        <w:t>-</w:t>
      </w:r>
    </w:p>
    <w:p w14:paraId="118FDD31" w14:textId="437A9723" w:rsidR="003D6431" w:rsidRPr="00C75CFB" w:rsidRDefault="003D6431" w:rsidP="003D6431">
      <w:pPr>
        <w:jc w:val="both"/>
        <w:rPr>
          <w:sz w:val="24"/>
          <w:szCs w:val="24"/>
        </w:rPr>
      </w:pPr>
      <w:r>
        <w:rPr>
          <w:sz w:val="20"/>
          <w:szCs w:val="20"/>
        </w:rPr>
        <w:t>the ‘2-axle SPV Network’ and ‘40t SPV Network’ maps are located on the page of the VicRoads website called the ‘Heavy Vehicle Network Maps in Victoria’.</w:t>
      </w:r>
      <w:r w:rsidRPr="00C75CFB">
        <w:rPr>
          <w:sz w:val="24"/>
          <w:szCs w:val="24"/>
        </w:rPr>
        <w:t xml:space="preserve"> </w:t>
      </w:r>
    </w:p>
    <w:sectPr w:rsidR="003D6431" w:rsidRPr="00C75CFB">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F7D86" w14:textId="77777777" w:rsidR="00902172" w:rsidRDefault="00902172" w:rsidP="00EC2D0E">
      <w:pPr>
        <w:spacing w:after="0" w:line="240" w:lineRule="auto"/>
      </w:pPr>
      <w:r>
        <w:separator/>
      </w:r>
    </w:p>
  </w:endnote>
  <w:endnote w:type="continuationSeparator" w:id="0">
    <w:p w14:paraId="6DEA55C2" w14:textId="77777777" w:rsidR="00902172" w:rsidRDefault="00902172" w:rsidP="00EC2D0E">
      <w:pPr>
        <w:spacing w:after="0" w:line="240" w:lineRule="auto"/>
      </w:pPr>
      <w:r>
        <w:continuationSeparator/>
      </w:r>
    </w:p>
  </w:endnote>
  <w:endnote w:type="continuationNotice" w:id="1">
    <w:p w14:paraId="6C63FF5F" w14:textId="77777777" w:rsidR="00902172" w:rsidRDefault="009021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5908D" w14:textId="77777777" w:rsidR="0056675F" w:rsidRDefault="0056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5BC9" w14:textId="77777777" w:rsidR="00713481" w:rsidRDefault="00713481" w:rsidP="00EC2D0E">
    <w:pPr>
      <w:pStyle w:val="Footer"/>
      <w:jc w:val="right"/>
    </w:pPr>
  </w:p>
  <w:p w14:paraId="1DE85BCA" w14:textId="7D267A98" w:rsidR="00713481" w:rsidRDefault="00713481" w:rsidP="00EC2D0E">
    <w:pPr>
      <w:pStyle w:val="Footer"/>
      <w:jc w:val="right"/>
    </w:pPr>
    <w:r>
      <w:t xml:space="preserve">National Class 1 Special Purpose Vehicle Notice </w:t>
    </w:r>
    <w:r w:rsidR="008726A5">
      <w:t>2021 (No.1)</w:t>
    </w:r>
  </w:p>
  <w:p w14:paraId="1DE85BCB" w14:textId="77777777" w:rsidR="00713481" w:rsidRDefault="00713481" w:rsidP="00EC2D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82730">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82730">
      <w:rPr>
        <w:b/>
        <w:bCs/>
        <w:noProof/>
      </w:rPr>
      <w:t>35</w:t>
    </w:r>
    <w:r>
      <w:rPr>
        <w:b/>
        <w:bCs/>
        <w:sz w:val="24"/>
        <w:szCs w:val="24"/>
      </w:rPr>
      <w:fldChar w:fldCharType="end"/>
    </w:r>
  </w:p>
  <w:p w14:paraId="1DE85BCC" w14:textId="77777777" w:rsidR="00713481" w:rsidRDefault="00713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AE116" w14:textId="77777777" w:rsidR="00713481" w:rsidRDefault="00713481" w:rsidP="005A5ABB">
    <w:pPr>
      <w:pStyle w:val="Footer"/>
      <w:jc w:val="right"/>
    </w:pPr>
  </w:p>
  <w:p w14:paraId="1579BE0B" w14:textId="1317C3A4" w:rsidR="00713481" w:rsidRDefault="00713481" w:rsidP="005A5ABB">
    <w:pPr>
      <w:pStyle w:val="Footer"/>
      <w:jc w:val="right"/>
    </w:pPr>
    <w:r>
      <w:t>National Class 1 Special Purpose Vehicle Notice 202</w:t>
    </w:r>
    <w:r w:rsidR="008726A5">
      <w:t>1 (No.1)</w:t>
    </w:r>
  </w:p>
  <w:p w14:paraId="2C333B8A" w14:textId="13DCCECD" w:rsidR="00713481" w:rsidRDefault="00713481" w:rsidP="005A5AB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8273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82730">
      <w:rPr>
        <w:b/>
        <w:bCs/>
        <w:noProof/>
      </w:rPr>
      <w:t>35</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5BD5" w14:textId="77777777" w:rsidR="00713481" w:rsidRDefault="00713481" w:rsidP="00EC2D0E">
    <w:pPr>
      <w:pStyle w:val="Footer"/>
      <w:jc w:val="right"/>
    </w:pPr>
  </w:p>
  <w:p w14:paraId="1DE85BD6" w14:textId="6E79D565" w:rsidR="00713481" w:rsidRDefault="00713481" w:rsidP="00EC2D0E">
    <w:pPr>
      <w:pStyle w:val="Footer"/>
      <w:jc w:val="right"/>
    </w:pPr>
    <w:r>
      <w:t>National Class 1 Special Purpose Vehicle Notice 202</w:t>
    </w:r>
    <w:r w:rsidR="001F729F">
      <w:t>1</w:t>
    </w:r>
    <w:r>
      <w:t xml:space="preserve"> (No. </w:t>
    </w:r>
    <w:r w:rsidR="00EE12A4">
      <w:t>1</w:t>
    </w:r>
    <w:r>
      <w:t>)</w:t>
    </w:r>
  </w:p>
  <w:p w14:paraId="1DE85BD8" w14:textId="00CA52A2" w:rsidR="00713481" w:rsidRDefault="00713481" w:rsidP="003D643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82730">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82730">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AA55F" w14:textId="77777777" w:rsidR="00902172" w:rsidRDefault="00902172" w:rsidP="00EC2D0E">
      <w:pPr>
        <w:spacing w:after="0" w:line="240" w:lineRule="auto"/>
      </w:pPr>
      <w:r>
        <w:separator/>
      </w:r>
    </w:p>
  </w:footnote>
  <w:footnote w:type="continuationSeparator" w:id="0">
    <w:p w14:paraId="7A1EB307" w14:textId="77777777" w:rsidR="00902172" w:rsidRDefault="00902172" w:rsidP="00EC2D0E">
      <w:pPr>
        <w:spacing w:after="0" w:line="240" w:lineRule="auto"/>
      </w:pPr>
      <w:r>
        <w:continuationSeparator/>
      </w:r>
    </w:p>
  </w:footnote>
  <w:footnote w:type="continuationNotice" w:id="1">
    <w:p w14:paraId="1CB80A72" w14:textId="77777777" w:rsidR="00902172" w:rsidRDefault="009021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100E7" w14:textId="77777777" w:rsidR="0056675F" w:rsidRDefault="00566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E2A88" w14:textId="77777777" w:rsidR="0056675F" w:rsidRDefault="00566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56675F" w:rsidRPr="00CE796A" w14:paraId="73297478" w14:textId="77777777" w:rsidTr="00E458D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030C73A" w14:textId="77777777" w:rsidR="0056675F" w:rsidRPr="00CE796A" w:rsidRDefault="0056675F" w:rsidP="0056675F">
          <w:pPr>
            <w:spacing w:before="60" w:after="0"/>
            <w:ind w:left="-51"/>
            <w:rPr>
              <w:rFonts w:ascii="Arial" w:hAnsi="Arial"/>
              <w:sz w:val="12"/>
            </w:rPr>
          </w:pPr>
          <w:r>
            <w:rPr>
              <w:rFonts w:ascii="Arial" w:hAnsi="Arial"/>
              <w:noProof/>
              <w:sz w:val="12"/>
              <w:lang w:eastAsia="en-AU"/>
            </w:rPr>
            <w:drawing>
              <wp:inline distT="0" distB="0" distL="0" distR="0" wp14:anchorId="0575A129" wp14:editId="0CB459F2">
                <wp:extent cx="702945" cy="544195"/>
                <wp:effectExtent l="0" t="0" r="0" b="8255"/>
                <wp:docPr id="5" name="Picture 5"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A57B491" w14:textId="77777777" w:rsidR="0056675F" w:rsidRPr="00CE796A" w:rsidRDefault="0056675F" w:rsidP="0056675F">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1B6F6DE" w14:textId="77777777" w:rsidR="0056675F" w:rsidRPr="00CE796A" w:rsidRDefault="0056675F" w:rsidP="0056675F">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56675F" w:rsidRPr="00CE796A" w14:paraId="1562AC38" w14:textId="77777777" w:rsidTr="00E458DD">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86606EC" w14:textId="77777777" w:rsidR="0056675F" w:rsidRPr="00CE796A" w:rsidRDefault="0056675F" w:rsidP="0056675F">
          <w:pPr>
            <w:spacing w:after="0"/>
            <w:ind w:left="-51"/>
            <w:rPr>
              <w:rFonts w:ascii="Arial" w:hAnsi="Arial" w:cs="Arial"/>
              <w:sz w:val="14"/>
              <w:szCs w:val="14"/>
            </w:rPr>
          </w:pPr>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2451CB" w14:textId="77777777" w:rsidR="0056675F" w:rsidRPr="00840A06" w:rsidRDefault="0056675F" w:rsidP="0056675F">
          <w:pPr>
            <w:spacing w:after="0"/>
            <w:jc w:val="right"/>
            <w:rPr>
              <w:rFonts w:ascii="Arial" w:hAnsi="Arial" w:cs="Arial"/>
              <w:b/>
              <w:sz w:val="24"/>
              <w:szCs w:val="24"/>
            </w:rPr>
          </w:pPr>
          <w:r w:rsidRPr="00840A06">
            <w:rPr>
              <w:rFonts w:ascii="Arial" w:hAnsi="Arial" w:cs="Arial"/>
              <w:b/>
              <w:sz w:val="24"/>
              <w:szCs w:val="24"/>
            </w:rPr>
            <w:t>GOVERNMENT NOTICES</w:t>
          </w:r>
        </w:p>
      </w:tc>
    </w:tr>
  </w:tbl>
  <w:p w14:paraId="334E4BD7" w14:textId="77777777" w:rsidR="0056675F" w:rsidRDefault="005667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7" w:type="dxa"/>
      <w:tblInd w:w="80" w:type="dxa"/>
      <w:tblLayout w:type="fixed"/>
      <w:tblLook w:val="01E0" w:firstRow="1" w:lastRow="1" w:firstColumn="1" w:lastColumn="1" w:noHBand="0" w:noVBand="0"/>
    </w:tblPr>
    <w:tblGrid>
      <w:gridCol w:w="1263"/>
      <w:gridCol w:w="4435"/>
      <w:gridCol w:w="3979"/>
    </w:tblGrid>
    <w:tr w:rsidR="00713481" w:rsidRPr="00CE796A" w14:paraId="1DE85BDC" w14:textId="77777777" w:rsidTr="009C2BA0">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DE85BD9" w14:textId="77777777" w:rsidR="00713481" w:rsidRPr="00CE796A" w:rsidRDefault="00713481" w:rsidP="009C2BA0">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1DE85BE3" wp14:editId="1DE85BE4">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DE85BDA" w14:textId="77777777" w:rsidR="00713481" w:rsidRPr="00CE796A" w:rsidRDefault="00713481" w:rsidP="009C2BA0">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DE85BDB" w14:textId="77777777" w:rsidR="00713481" w:rsidRPr="00CE796A" w:rsidRDefault="00713481" w:rsidP="009C2BA0">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713481" w:rsidRPr="00CE796A" w14:paraId="1DE85BDF" w14:textId="77777777" w:rsidTr="009C2BA0">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DE85BDD" w14:textId="77777777" w:rsidR="00713481" w:rsidRPr="00CE796A" w:rsidRDefault="00713481" w:rsidP="009C2BA0">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DE85BDE" w14:textId="77777777" w:rsidR="00713481" w:rsidRPr="00840A06" w:rsidRDefault="00713481" w:rsidP="009C2BA0">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1DE85BE0" w14:textId="77777777" w:rsidR="00713481" w:rsidRDefault="00713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D82"/>
    <w:multiLevelType w:val="hybridMultilevel"/>
    <w:tmpl w:val="A01A9EA8"/>
    <w:lvl w:ilvl="0" w:tplc="33C4680E">
      <w:start w:val="1"/>
      <w:numFmt w:val="lowerLetter"/>
      <w:lvlText w:val="(%1)"/>
      <w:lvlJc w:val="left"/>
      <w:pPr>
        <w:ind w:left="1738" w:hanging="360"/>
      </w:pPr>
    </w:lvl>
    <w:lvl w:ilvl="1" w:tplc="0C090019">
      <w:start w:val="1"/>
      <w:numFmt w:val="lowerLetter"/>
      <w:lvlText w:val="%2."/>
      <w:lvlJc w:val="left"/>
      <w:pPr>
        <w:ind w:left="1738" w:hanging="360"/>
      </w:pPr>
    </w:lvl>
    <w:lvl w:ilvl="2" w:tplc="0C09001B">
      <w:start w:val="1"/>
      <w:numFmt w:val="lowerRoman"/>
      <w:lvlText w:val="%3."/>
      <w:lvlJc w:val="right"/>
      <w:pPr>
        <w:ind w:left="2458" w:hanging="180"/>
      </w:pPr>
    </w:lvl>
    <w:lvl w:ilvl="3" w:tplc="0C09000F">
      <w:start w:val="1"/>
      <w:numFmt w:val="decimal"/>
      <w:lvlText w:val="%4."/>
      <w:lvlJc w:val="left"/>
      <w:pPr>
        <w:ind w:left="3178" w:hanging="360"/>
      </w:pPr>
    </w:lvl>
    <w:lvl w:ilvl="4" w:tplc="0C090019">
      <w:start w:val="1"/>
      <w:numFmt w:val="lowerLetter"/>
      <w:lvlText w:val="%5."/>
      <w:lvlJc w:val="left"/>
      <w:pPr>
        <w:ind w:left="3898" w:hanging="360"/>
      </w:pPr>
    </w:lvl>
    <w:lvl w:ilvl="5" w:tplc="0C09001B">
      <w:start w:val="1"/>
      <w:numFmt w:val="lowerRoman"/>
      <w:lvlText w:val="%6."/>
      <w:lvlJc w:val="right"/>
      <w:pPr>
        <w:ind w:left="4618" w:hanging="180"/>
      </w:pPr>
    </w:lvl>
    <w:lvl w:ilvl="6" w:tplc="0C09000F">
      <w:start w:val="1"/>
      <w:numFmt w:val="decimal"/>
      <w:lvlText w:val="%7."/>
      <w:lvlJc w:val="left"/>
      <w:pPr>
        <w:ind w:left="5338" w:hanging="360"/>
      </w:pPr>
    </w:lvl>
    <w:lvl w:ilvl="7" w:tplc="0C090019">
      <w:start w:val="1"/>
      <w:numFmt w:val="lowerLetter"/>
      <w:lvlText w:val="%8."/>
      <w:lvlJc w:val="left"/>
      <w:pPr>
        <w:ind w:left="6058" w:hanging="360"/>
      </w:pPr>
    </w:lvl>
    <w:lvl w:ilvl="8" w:tplc="0C09001B">
      <w:start w:val="1"/>
      <w:numFmt w:val="lowerRoman"/>
      <w:lvlText w:val="%9."/>
      <w:lvlJc w:val="right"/>
      <w:pPr>
        <w:ind w:left="6778" w:hanging="180"/>
      </w:pPr>
    </w:lvl>
  </w:abstractNum>
  <w:abstractNum w:abstractNumId="1" w15:restartNumberingAfterBreak="0">
    <w:nsid w:val="03E52273"/>
    <w:multiLevelType w:val="hybridMultilevel"/>
    <w:tmpl w:val="3C026B88"/>
    <w:lvl w:ilvl="0" w:tplc="0824AD76">
      <w:start w:val="1"/>
      <w:numFmt w:val="decimal"/>
      <w:lvlText w:val="(%1)"/>
      <w:lvlJc w:val="left"/>
      <w:pPr>
        <w:ind w:left="720" w:hanging="360"/>
      </w:pPr>
      <w:rPr>
        <w:rFonts w:hint="default"/>
        <w:b w:val="0"/>
      </w:r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4F04B9"/>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641F1"/>
    <w:multiLevelType w:val="hybridMultilevel"/>
    <w:tmpl w:val="FBFCA5EC"/>
    <w:lvl w:ilvl="0" w:tplc="BA2A6FAA">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4E551C"/>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5D6F0C"/>
    <w:multiLevelType w:val="hybridMultilevel"/>
    <w:tmpl w:val="BE986BC8"/>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6" w15:restartNumberingAfterBreak="0">
    <w:nsid w:val="0D5C2D07"/>
    <w:multiLevelType w:val="hybridMultilevel"/>
    <w:tmpl w:val="47340F14"/>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 w15:restartNumberingAfterBreak="0">
    <w:nsid w:val="0F350A6F"/>
    <w:multiLevelType w:val="hybridMultilevel"/>
    <w:tmpl w:val="79564A70"/>
    <w:lvl w:ilvl="0" w:tplc="8F94B344">
      <w:start w:val="1"/>
      <w:numFmt w:val="lowerRoman"/>
      <w:lvlText w:val="(%1)"/>
      <w:lvlJc w:val="left"/>
      <w:pPr>
        <w:ind w:left="108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FBD7FDA"/>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FB4C50"/>
    <w:multiLevelType w:val="hybridMultilevel"/>
    <w:tmpl w:val="A3C65F9A"/>
    <w:lvl w:ilvl="0" w:tplc="BFF010B6">
      <w:start w:val="1"/>
      <w:numFmt w:val="lowerLetter"/>
      <w:lvlText w:val="(%1)"/>
      <w:lvlJc w:val="left"/>
      <w:pPr>
        <w:ind w:left="1802" w:hanging="36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10" w15:restartNumberingAfterBreak="0">
    <w:nsid w:val="10AB2737"/>
    <w:multiLevelType w:val="hybridMultilevel"/>
    <w:tmpl w:val="E8E2C254"/>
    <w:lvl w:ilvl="0" w:tplc="8F94B344">
      <w:start w:val="1"/>
      <w:numFmt w:val="lowerRoman"/>
      <w:lvlText w:val="(%1)"/>
      <w:lvlJc w:val="left"/>
      <w:pPr>
        <w:ind w:left="2160" w:hanging="360"/>
      </w:pPr>
      <w:rPr>
        <w:rFonts w:ascii="Calibri" w:hAnsi="Calibri" w:hint="default"/>
        <w:b w:val="0"/>
        <w:sz w:val="22"/>
        <w:szCs w:val="2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11B50A1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2" w15:restartNumberingAfterBreak="0">
    <w:nsid w:val="13281E46"/>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13" w15:restartNumberingAfterBreak="0">
    <w:nsid w:val="14041DB7"/>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4" w15:restartNumberingAfterBreak="0">
    <w:nsid w:val="166272F7"/>
    <w:multiLevelType w:val="hybridMultilevel"/>
    <w:tmpl w:val="8922521C"/>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5" w15:restartNumberingAfterBreak="0">
    <w:nsid w:val="16E220EF"/>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6" w15:restartNumberingAfterBreak="0">
    <w:nsid w:val="19F90BC9"/>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7" w15:restartNumberingAfterBreak="0">
    <w:nsid w:val="1A364E47"/>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74004D"/>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9" w15:restartNumberingAfterBreak="0">
    <w:nsid w:val="1B43184A"/>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20" w15:restartNumberingAfterBreak="0">
    <w:nsid w:val="1BFA0BC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1" w15:restartNumberingAfterBreak="0">
    <w:nsid w:val="1BFC5979"/>
    <w:multiLevelType w:val="hybridMultilevel"/>
    <w:tmpl w:val="73063638"/>
    <w:lvl w:ilvl="0" w:tplc="BDE2354A">
      <w:start w:val="1"/>
      <w:numFmt w:val="lowerLetter"/>
      <w:lvlText w:val="(%1)"/>
      <w:lvlJc w:val="left"/>
      <w:pPr>
        <w:ind w:left="1778" w:hanging="36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start w:val="1"/>
      <w:numFmt w:val="decimal"/>
      <w:lvlText w:val="%4."/>
      <w:lvlJc w:val="left"/>
      <w:pPr>
        <w:ind w:left="3938" w:hanging="360"/>
      </w:pPr>
    </w:lvl>
    <w:lvl w:ilvl="4" w:tplc="0C090019">
      <w:start w:val="1"/>
      <w:numFmt w:val="lowerLetter"/>
      <w:lvlText w:val="%5."/>
      <w:lvlJc w:val="left"/>
      <w:pPr>
        <w:ind w:left="4658" w:hanging="360"/>
      </w:pPr>
    </w:lvl>
    <w:lvl w:ilvl="5" w:tplc="0C09001B">
      <w:start w:val="1"/>
      <w:numFmt w:val="lowerRoman"/>
      <w:lvlText w:val="%6."/>
      <w:lvlJc w:val="right"/>
      <w:pPr>
        <w:ind w:left="5378" w:hanging="180"/>
      </w:pPr>
    </w:lvl>
    <w:lvl w:ilvl="6" w:tplc="0C09000F">
      <w:start w:val="1"/>
      <w:numFmt w:val="decimal"/>
      <w:lvlText w:val="%7."/>
      <w:lvlJc w:val="left"/>
      <w:pPr>
        <w:ind w:left="6098" w:hanging="360"/>
      </w:pPr>
    </w:lvl>
    <w:lvl w:ilvl="7" w:tplc="0C090019">
      <w:start w:val="1"/>
      <w:numFmt w:val="lowerLetter"/>
      <w:lvlText w:val="%8."/>
      <w:lvlJc w:val="left"/>
      <w:pPr>
        <w:ind w:left="6818" w:hanging="360"/>
      </w:pPr>
    </w:lvl>
    <w:lvl w:ilvl="8" w:tplc="0C09001B">
      <w:start w:val="1"/>
      <w:numFmt w:val="lowerRoman"/>
      <w:lvlText w:val="%9."/>
      <w:lvlJc w:val="right"/>
      <w:pPr>
        <w:ind w:left="7538" w:hanging="180"/>
      </w:pPr>
    </w:lvl>
  </w:abstractNum>
  <w:abstractNum w:abstractNumId="22" w15:restartNumberingAfterBreak="0">
    <w:nsid w:val="1D0869E7"/>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3" w15:restartNumberingAfterBreak="0">
    <w:nsid w:val="21242634"/>
    <w:multiLevelType w:val="hybridMultilevel"/>
    <w:tmpl w:val="A3CA0C94"/>
    <w:lvl w:ilvl="0" w:tplc="6E7C0ABC">
      <w:start w:val="3"/>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12B1F19"/>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25" w15:restartNumberingAfterBreak="0">
    <w:nsid w:val="23BC2E70"/>
    <w:multiLevelType w:val="hybridMultilevel"/>
    <w:tmpl w:val="97F064EE"/>
    <w:lvl w:ilvl="0" w:tplc="DFA69420">
      <w:start w:val="1"/>
      <w:numFmt w:val="decimal"/>
      <w:lvlText w:val="%1"/>
      <w:lvlJc w:val="left"/>
      <w:pPr>
        <w:ind w:left="360" w:hanging="360"/>
      </w:pPr>
      <w:rPr>
        <w:rFonts w:ascii="Arial" w:eastAsia="Arial" w:hAnsi="Arial" w:hint="default"/>
        <w:b/>
        <w:bCs/>
        <w:w w:val="102"/>
        <w:sz w:val="23"/>
        <w:szCs w:val="23"/>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46578E7"/>
    <w:multiLevelType w:val="hybridMultilevel"/>
    <w:tmpl w:val="FF146B3C"/>
    <w:lvl w:ilvl="0" w:tplc="C706BD4C">
      <w:start w:val="1"/>
      <w:numFmt w:val="lowerLetter"/>
      <w:lvlText w:val="(%1)"/>
      <w:lvlJc w:val="left"/>
      <w:pPr>
        <w:ind w:left="1738" w:hanging="360"/>
      </w:pPr>
      <w:rPr>
        <w:rFonts w:hint="default"/>
      </w:rPr>
    </w:lvl>
    <w:lvl w:ilvl="1" w:tplc="CA2A3F3A">
      <w:start w:val="1"/>
      <w:numFmt w:val="lowerRoman"/>
      <w:lvlText w:val="%2. "/>
      <w:lvlJc w:val="left"/>
      <w:pPr>
        <w:ind w:left="2818" w:hanging="720"/>
      </w:pPr>
      <w:rPr>
        <w:rFonts w:hint="default"/>
      </w:rPr>
    </w:lvl>
    <w:lvl w:ilvl="2" w:tplc="0C09000F">
      <w:start w:val="1"/>
      <w:numFmt w:val="decimal"/>
      <w:lvlText w:val="%3."/>
      <w:lvlJc w:val="lef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27" w15:restartNumberingAfterBreak="0">
    <w:nsid w:val="25B01682"/>
    <w:multiLevelType w:val="hybridMultilevel"/>
    <w:tmpl w:val="DF86CEBC"/>
    <w:lvl w:ilvl="0" w:tplc="8F94B344">
      <w:start w:val="1"/>
      <w:numFmt w:val="lowerRoman"/>
      <w:lvlText w:val="(%1)"/>
      <w:lvlJc w:val="left"/>
      <w:pPr>
        <w:ind w:left="252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5C646F0"/>
    <w:multiLevelType w:val="hybridMultilevel"/>
    <w:tmpl w:val="FF146B3C"/>
    <w:lvl w:ilvl="0" w:tplc="C706BD4C">
      <w:start w:val="1"/>
      <w:numFmt w:val="lowerLetter"/>
      <w:lvlText w:val="(%1)"/>
      <w:lvlJc w:val="left"/>
      <w:pPr>
        <w:ind w:left="1738" w:hanging="360"/>
      </w:pPr>
      <w:rPr>
        <w:rFonts w:hint="default"/>
      </w:rPr>
    </w:lvl>
    <w:lvl w:ilvl="1" w:tplc="CA2A3F3A">
      <w:start w:val="1"/>
      <w:numFmt w:val="lowerRoman"/>
      <w:lvlText w:val="%2. "/>
      <w:lvlJc w:val="left"/>
      <w:pPr>
        <w:ind w:left="2818" w:hanging="720"/>
      </w:pPr>
      <w:rPr>
        <w:rFonts w:hint="default"/>
      </w:rPr>
    </w:lvl>
    <w:lvl w:ilvl="2" w:tplc="0C09000F">
      <w:start w:val="1"/>
      <w:numFmt w:val="decimal"/>
      <w:lvlText w:val="%3."/>
      <w:lvlJc w:val="lef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29" w15:restartNumberingAfterBreak="0">
    <w:nsid w:val="268045E3"/>
    <w:multiLevelType w:val="hybridMultilevel"/>
    <w:tmpl w:val="59103666"/>
    <w:lvl w:ilvl="0" w:tplc="0824AD76">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A217156"/>
    <w:multiLevelType w:val="hybridMultilevel"/>
    <w:tmpl w:val="0344851E"/>
    <w:lvl w:ilvl="0" w:tplc="370AC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ABA5307"/>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116A2F"/>
    <w:multiLevelType w:val="hybridMultilevel"/>
    <w:tmpl w:val="D00278A0"/>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3" w15:restartNumberingAfterBreak="0">
    <w:nsid w:val="2B4658ED"/>
    <w:multiLevelType w:val="hybridMultilevel"/>
    <w:tmpl w:val="A61CF53A"/>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4" w15:restartNumberingAfterBreak="0">
    <w:nsid w:val="2E342DAF"/>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35" w15:restartNumberingAfterBreak="0">
    <w:nsid w:val="33F738E7"/>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36" w15:restartNumberingAfterBreak="0">
    <w:nsid w:val="351E7338"/>
    <w:multiLevelType w:val="hybridMultilevel"/>
    <w:tmpl w:val="1848DDEC"/>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37" w15:restartNumberingAfterBreak="0">
    <w:nsid w:val="365D5894"/>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38" w15:restartNumberingAfterBreak="0">
    <w:nsid w:val="36D07E1A"/>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809749D"/>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0" w15:restartNumberingAfterBreak="0">
    <w:nsid w:val="393A34A0"/>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1" w15:restartNumberingAfterBreak="0">
    <w:nsid w:val="3A261511"/>
    <w:multiLevelType w:val="hybridMultilevel"/>
    <w:tmpl w:val="77E2A03C"/>
    <w:lvl w:ilvl="0" w:tplc="8602A0F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CBA604B"/>
    <w:multiLevelType w:val="hybridMultilevel"/>
    <w:tmpl w:val="0344851E"/>
    <w:lvl w:ilvl="0" w:tplc="370AC1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CCE728F"/>
    <w:multiLevelType w:val="hybridMultilevel"/>
    <w:tmpl w:val="0F38533E"/>
    <w:lvl w:ilvl="0" w:tplc="61349AF0">
      <w:start w:val="4"/>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E62088A"/>
    <w:multiLevelType w:val="hybridMultilevel"/>
    <w:tmpl w:val="BE986BC8"/>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45" w15:restartNumberingAfterBreak="0">
    <w:nsid w:val="3FAC6ED0"/>
    <w:multiLevelType w:val="hybridMultilevel"/>
    <w:tmpl w:val="C57E1CE8"/>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6" w15:restartNumberingAfterBreak="0">
    <w:nsid w:val="3FF96F6C"/>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722302"/>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48" w15:restartNumberingAfterBreak="0">
    <w:nsid w:val="41673C37"/>
    <w:multiLevelType w:val="hybridMultilevel"/>
    <w:tmpl w:val="061A8EBA"/>
    <w:lvl w:ilvl="0" w:tplc="0C090017">
      <w:start w:val="1"/>
      <w:numFmt w:val="lowerLetter"/>
      <w:lvlText w:val="%1)"/>
      <w:lvlJc w:val="left"/>
      <w:pPr>
        <w:ind w:left="1440" w:hanging="360"/>
      </w:pPr>
      <w:rPr>
        <w:rFonts w:hint="default"/>
      </w:rPr>
    </w:lvl>
    <w:lvl w:ilvl="1" w:tplc="0C09001B">
      <w:start w:val="1"/>
      <w:numFmt w:val="lowerRoman"/>
      <w:lvlText w:val="%2."/>
      <w:lvlJc w:val="right"/>
      <w:pPr>
        <w:ind w:left="2160" w:hanging="360"/>
      </w:pPr>
      <w:rPr>
        <w:rFonts w:hint="default"/>
      </w:rPr>
    </w:lvl>
    <w:lvl w:ilvl="2" w:tplc="8F94B344">
      <w:start w:val="1"/>
      <w:numFmt w:val="lowerRoman"/>
      <w:lvlText w:val="(%3)"/>
      <w:lvlJc w:val="left"/>
      <w:pPr>
        <w:ind w:left="2880" w:hanging="180"/>
      </w:pPr>
      <w:rPr>
        <w:rFonts w:ascii="Calibri" w:hAnsi="Calibri" w:hint="default"/>
        <w:sz w:val="22"/>
        <w:szCs w:val="22"/>
      </w:rPr>
    </w:lvl>
    <w:lvl w:ilvl="3" w:tplc="DF3CB56E">
      <w:start w:val="23"/>
      <w:numFmt w:val="bullet"/>
      <w:lvlText w:val="-"/>
      <w:lvlJc w:val="left"/>
      <w:pPr>
        <w:ind w:left="3600" w:hanging="360"/>
      </w:pPr>
      <w:rPr>
        <w:rFonts w:ascii="Calibri" w:eastAsiaTheme="minorHAnsi" w:hAnsi="Calibri" w:cstheme="minorBidi" w:hint="default"/>
      </w:r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453378A6"/>
    <w:multiLevelType w:val="hybridMultilevel"/>
    <w:tmpl w:val="420A0774"/>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0" w15:restartNumberingAfterBreak="0">
    <w:nsid w:val="45395003"/>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1" w15:restartNumberingAfterBreak="0">
    <w:nsid w:val="46F57821"/>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2" w15:restartNumberingAfterBreak="0">
    <w:nsid w:val="47A12C4C"/>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53" w15:restartNumberingAfterBreak="0">
    <w:nsid w:val="490D3E4E"/>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92268DD"/>
    <w:multiLevelType w:val="hybridMultilevel"/>
    <w:tmpl w:val="CBD09D8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9697D23"/>
    <w:multiLevelType w:val="hybridMultilevel"/>
    <w:tmpl w:val="BFC8E1E8"/>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56" w15:restartNumberingAfterBreak="0">
    <w:nsid w:val="4BF94C0E"/>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C6916E5"/>
    <w:multiLevelType w:val="hybridMultilevel"/>
    <w:tmpl w:val="78A4B5CC"/>
    <w:lvl w:ilvl="0" w:tplc="8F94B344">
      <w:start w:val="1"/>
      <w:numFmt w:val="lowerRoman"/>
      <w:lvlText w:val="(%1)"/>
      <w:lvlJc w:val="left"/>
      <w:pPr>
        <w:ind w:left="1080" w:hanging="360"/>
      </w:pPr>
      <w:rPr>
        <w:rFonts w:ascii="Calibri" w:hAnsi="Calibri"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C885564"/>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59" w15:restartNumberingAfterBreak="0">
    <w:nsid w:val="4DA86511"/>
    <w:multiLevelType w:val="hybridMultilevel"/>
    <w:tmpl w:val="36A4AC8C"/>
    <w:lvl w:ilvl="0" w:tplc="F0DA75EE">
      <w:start w:val="1"/>
      <w:numFmt w:val="decimal"/>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4E612C4D"/>
    <w:multiLevelType w:val="hybridMultilevel"/>
    <w:tmpl w:val="3F84F5DC"/>
    <w:lvl w:ilvl="0" w:tplc="BDE2354A">
      <w:start w:val="1"/>
      <w:numFmt w:val="lowerLetter"/>
      <w:lvlText w:val="(%1)"/>
      <w:lvlJc w:val="left"/>
      <w:pPr>
        <w:ind w:left="2140" w:hanging="360"/>
      </w:pPr>
    </w:lvl>
    <w:lvl w:ilvl="1" w:tplc="0C090019">
      <w:start w:val="1"/>
      <w:numFmt w:val="lowerLetter"/>
      <w:lvlText w:val="%2."/>
      <w:lvlJc w:val="left"/>
      <w:pPr>
        <w:ind w:left="2860" w:hanging="360"/>
      </w:pPr>
    </w:lvl>
    <w:lvl w:ilvl="2" w:tplc="0C09001B">
      <w:start w:val="1"/>
      <w:numFmt w:val="lowerRoman"/>
      <w:lvlText w:val="%3."/>
      <w:lvlJc w:val="right"/>
      <w:pPr>
        <w:ind w:left="3580" w:hanging="180"/>
      </w:pPr>
    </w:lvl>
    <w:lvl w:ilvl="3" w:tplc="0C09000F">
      <w:start w:val="1"/>
      <w:numFmt w:val="decimal"/>
      <w:lvlText w:val="%4."/>
      <w:lvlJc w:val="left"/>
      <w:pPr>
        <w:ind w:left="4300" w:hanging="360"/>
      </w:pPr>
    </w:lvl>
    <w:lvl w:ilvl="4" w:tplc="0C090019">
      <w:start w:val="1"/>
      <w:numFmt w:val="lowerLetter"/>
      <w:lvlText w:val="%5."/>
      <w:lvlJc w:val="left"/>
      <w:pPr>
        <w:ind w:left="5020" w:hanging="360"/>
      </w:pPr>
    </w:lvl>
    <w:lvl w:ilvl="5" w:tplc="0C09001B">
      <w:start w:val="1"/>
      <w:numFmt w:val="lowerRoman"/>
      <w:lvlText w:val="%6."/>
      <w:lvlJc w:val="right"/>
      <w:pPr>
        <w:ind w:left="5740" w:hanging="180"/>
      </w:pPr>
    </w:lvl>
    <w:lvl w:ilvl="6" w:tplc="0C09000F">
      <w:start w:val="1"/>
      <w:numFmt w:val="decimal"/>
      <w:lvlText w:val="%7."/>
      <w:lvlJc w:val="left"/>
      <w:pPr>
        <w:ind w:left="6460" w:hanging="360"/>
      </w:pPr>
    </w:lvl>
    <w:lvl w:ilvl="7" w:tplc="0C090019">
      <w:start w:val="1"/>
      <w:numFmt w:val="lowerLetter"/>
      <w:lvlText w:val="%8."/>
      <w:lvlJc w:val="left"/>
      <w:pPr>
        <w:ind w:left="7180" w:hanging="360"/>
      </w:pPr>
    </w:lvl>
    <w:lvl w:ilvl="8" w:tplc="0C09001B">
      <w:start w:val="1"/>
      <w:numFmt w:val="lowerRoman"/>
      <w:lvlText w:val="%9."/>
      <w:lvlJc w:val="right"/>
      <w:pPr>
        <w:ind w:left="7900" w:hanging="180"/>
      </w:pPr>
    </w:lvl>
  </w:abstractNum>
  <w:abstractNum w:abstractNumId="61" w15:restartNumberingAfterBreak="0">
    <w:nsid w:val="4EDC17C7"/>
    <w:multiLevelType w:val="hybridMultilevel"/>
    <w:tmpl w:val="E9A883AE"/>
    <w:lvl w:ilvl="0" w:tplc="006ED428">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2F66382"/>
    <w:multiLevelType w:val="hybridMultilevel"/>
    <w:tmpl w:val="9DE03A24"/>
    <w:lvl w:ilvl="0" w:tplc="BFF010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39834F2"/>
    <w:multiLevelType w:val="hybridMultilevel"/>
    <w:tmpl w:val="D70802F0"/>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4" w15:restartNumberingAfterBreak="0">
    <w:nsid w:val="54FF0CE8"/>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5EB6E42"/>
    <w:multiLevelType w:val="hybridMultilevel"/>
    <w:tmpl w:val="7098E860"/>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6" w15:restartNumberingAfterBreak="0">
    <w:nsid w:val="59060F5C"/>
    <w:multiLevelType w:val="hybridMultilevel"/>
    <w:tmpl w:val="D70802F0"/>
    <w:lvl w:ilvl="0" w:tplc="BFF010B6">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7" w15:restartNumberingAfterBreak="0">
    <w:nsid w:val="591E0F4E"/>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68" w15:restartNumberingAfterBreak="0">
    <w:nsid w:val="59683620"/>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69" w15:restartNumberingAfterBreak="0">
    <w:nsid w:val="5A7D370A"/>
    <w:multiLevelType w:val="hybridMultilevel"/>
    <w:tmpl w:val="597E979C"/>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0" w15:restartNumberingAfterBreak="0">
    <w:nsid w:val="5B7C6EB9"/>
    <w:multiLevelType w:val="hybridMultilevel"/>
    <w:tmpl w:val="24647FC4"/>
    <w:lvl w:ilvl="0" w:tplc="C706BD4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3A147460">
      <w:start w:val="1"/>
      <w:numFmt w:val="lowerLetter"/>
      <w:lvlText w:val="%3)"/>
      <w:lvlJc w:val="left"/>
      <w:pPr>
        <w:ind w:left="2385" w:hanging="405"/>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C01494A"/>
    <w:multiLevelType w:val="hybridMultilevel"/>
    <w:tmpl w:val="C88E6870"/>
    <w:lvl w:ilvl="0" w:tplc="BCE2D9FA">
      <w:start w:val="1"/>
      <w:numFmt w:val="lowerLetter"/>
      <w:lvlText w:val="(%1)"/>
      <w:lvlJc w:val="left"/>
      <w:pPr>
        <w:ind w:left="1738" w:hanging="360"/>
      </w:pPr>
      <w:rPr>
        <w:rFonts w:hint="default"/>
      </w:rPr>
    </w:lvl>
    <w:lvl w:ilvl="1" w:tplc="0C090019" w:tentative="1">
      <w:start w:val="1"/>
      <w:numFmt w:val="lowerLetter"/>
      <w:lvlText w:val="%2."/>
      <w:lvlJc w:val="left"/>
      <w:pPr>
        <w:ind w:left="1738" w:hanging="360"/>
      </w:pPr>
    </w:lvl>
    <w:lvl w:ilvl="2" w:tplc="0C09001B" w:tentative="1">
      <w:start w:val="1"/>
      <w:numFmt w:val="lowerRoman"/>
      <w:lvlText w:val="%3."/>
      <w:lvlJc w:val="right"/>
      <w:pPr>
        <w:ind w:left="2458" w:hanging="180"/>
      </w:pPr>
    </w:lvl>
    <w:lvl w:ilvl="3" w:tplc="0C09000F" w:tentative="1">
      <w:start w:val="1"/>
      <w:numFmt w:val="decimal"/>
      <w:lvlText w:val="%4."/>
      <w:lvlJc w:val="left"/>
      <w:pPr>
        <w:ind w:left="3178" w:hanging="360"/>
      </w:pPr>
    </w:lvl>
    <w:lvl w:ilvl="4" w:tplc="0C090019" w:tentative="1">
      <w:start w:val="1"/>
      <w:numFmt w:val="lowerLetter"/>
      <w:lvlText w:val="%5."/>
      <w:lvlJc w:val="left"/>
      <w:pPr>
        <w:ind w:left="3898" w:hanging="360"/>
      </w:pPr>
    </w:lvl>
    <w:lvl w:ilvl="5" w:tplc="0C09001B" w:tentative="1">
      <w:start w:val="1"/>
      <w:numFmt w:val="lowerRoman"/>
      <w:lvlText w:val="%6."/>
      <w:lvlJc w:val="right"/>
      <w:pPr>
        <w:ind w:left="4618" w:hanging="180"/>
      </w:pPr>
    </w:lvl>
    <w:lvl w:ilvl="6" w:tplc="0C09000F" w:tentative="1">
      <w:start w:val="1"/>
      <w:numFmt w:val="decimal"/>
      <w:lvlText w:val="%7."/>
      <w:lvlJc w:val="left"/>
      <w:pPr>
        <w:ind w:left="5338" w:hanging="360"/>
      </w:pPr>
    </w:lvl>
    <w:lvl w:ilvl="7" w:tplc="0C090019" w:tentative="1">
      <w:start w:val="1"/>
      <w:numFmt w:val="lowerLetter"/>
      <w:lvlText w:val="%8."/>
      <w:lvlJc w:val="left"/>
      <w:pPr>
        <w:ind w:left="6058" w:hanging="360"/>
      </w:pPr>
    </w:lvl>
    <w:lvl w:ilvl="8" w:tplc="0C09001B" w:tentative="1">
      <w:start w:val="1"/>
      <w:numFmt w:val="lowerRoman"/>
      <w:lvlText w:val="%9."/>
      <w:lvlJc w:val="right"/>
      <w:pPr>
        <w:ind w:left="6778" w:hanging="180"/>
      </w:pPr>
    </w:lvl>
  </w:abstractNum>
  <w:abstractNum w:abstractNumId="72" w15:restartNumberingAfterBreak="0">
    <w:nsid w:val="5C7A74AF"/>
    <w:multiLevelType w:val="hybridMultilevel"/>
    <w:tmpl w:val="6C94C0EC"/>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C851AFB"/>
    <w:multiLevelType w:val="hybridMultilevel"/>
    <w:tmpl w:val="8BDC03EE"/>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4" w15:restartNumberingAfterBreak="0">
    <w:nsid w:val="5EF8217F"/>
    <w:multiLevelType w:val="hybridMultilevel"/>
    <w:tmpl w:val="3104D004"/>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75" w15:restartNumberingAfterBreak="0">
    <w:nsid w:val="65D32AC4"/>
    <w:multiLevelType w:val="hybridMultilevel"/>
    <w:tmpl w:val="03620EEE"/>
    <w:lvl w:ilvl="0" w:tplc="FE468E88">
      <w:start w:val="1"/>
      <w:numFmt w:val="decimal"/>
      <w:pStyle w:val="Heading2"/>
      <w:lvlText w:val="%1"/>
      <w:lvlJc w:val="left"/>
      <w:pPr>
        <w:ind w:left="360" w:hanging="360"/>
      </w:pPr>
      <w:rPr>
        <w:rFonts w:asciiTheme="minorHAnsi" w:eastAsia="Arial" w:hAnsiTheme="minorHAnsi" w:hint="default"/>
        <w:b/>
        <w:bCs/>
        <w:w w:val="102"/>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6121D5C"/>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7" w15:restartNumberingAfterBreak="0">
    <w:nsid w:val="6A3139BD"/>
    <w:multiLevelType w:val="hybridMultilevel"/>
    <w:tmpl w:val="9064B24A"/>
    <w:lvl w:ilvl="0" w:tplc="0824AD76">
      <w:start w:val="1"/>
      <w:numFmt w:val="decimal"/>
      <w:lvlText w:val="(%1)"/>
      <w:lvlJc w:val="left"/>
      <w:pPr>
        <w:ind w:left="1272" w:hanging="360"/>
      </w:pPr>
      <w:rPr>
        <w:rFonts w:hint="default"/>
        <w:b w:val="0"/>
      </w:rPr>
    </w:lvl>
    <w:lvl w:ilvl="1" w:tplc="0C090019">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8" w15:restartNumberingAfterBreak="0">
    <w:nsid w:val="6AE47E58"/>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79" w15:restartNumberingAfterBreak="0">
    <w:nsid w:val="6C5D76A3"/>
    <w:multiLevelType w:val="hybridMultilevel"/>
    <w:tmpl w:val="1AA24374"/>
    <w:lvl w:ilvl="0" w:tplc="C706BD4C">
      <w:start w:val="1"/>
      <w:numFmt w:val="lowerLetter"/>
      <w:lvlText w:val="(%1)"/>
      <w:lvlJc w:val="left"/>
      <w:pPr>
        <w:ind w:left="1738" w:hanging="360"/>
      </w:pPr>
      <w:rPr>
        <w:rFonts w:hint="default"/>
      </w:rPr>
    </w:lvl>
    <w:lvl w:ilvl="1" w:tplc="0C090019">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0" w15:restartNumberingAfterBreak="0">
    <w:nsid w:val="6DC55D01"/>
    <w:multiLevelType w:val="hybridMultilevel"/>
    <w:tmpl w:val="A4689924"/>
    <w:lvl w:ilvl="0" w:tplc="BFF010B6">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81" w15:restartNumberingAfterBreak="0">
    <w:nsid w:val="6DCE4232"/>
    <w:multiLevelType w:val="hybridMultilevel"/>
    <w:tmpl w:val="5AACEC22"/>
    <w:lvl w:ilvl="0" w:tplc="BF18A3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1C55448"/>
    <w:multiLevelType w:val="hybridMultilevel"/>
    <w:tmpl w:val="3FB2EC5C"/>
    <w:lvl w:ilvl="0" w:tplc="C706BD4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83" w15:restartNumberingAfterBreak="0">
    <w:nsid w:val="72921115"/>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84" w15:restartNumberingAfterBreak="0">
    <w:nsid w:val="761F5210"/>
    <w:multiLevelType w:val="hybridMultilevel"/>
    <w:tmpl w:val="97F064EE"/>
    <w:lvl w:ilvl="0" w:tplc="DFA69420">
      <w:start w:val="1"/>
      <w:numFmt w:val="decimal"/>
      <w:lvlText w:val="%1"/>
      <w:lvlJc w:val="left"/>
      <w:pPr>
        <w:ind w:left="360" w:hanging="360"/>
      </w:pPr>
      <w:rPr>
        <w:rFonts w:ascii="Arial" w:eastAsia="Arial" w:hAnsi="Arial" w:hint="default"/>
        <w:b/>
        <w:bCs/>
        <w:w w:val="102"/>
        <w:sz w:val="23"/>
        <w:szCs w:val="23"/>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77072A00"/>
    <w:multiLevelType w:val="hybridMultilevel"/>
    <w:tmpl w:val="D910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80652F8"/>
    <w:multiLevelType w:val="hybridMultilevel"/>
    <w:tmpl w:val="17464DC6"/>
    <w:lvl w:ilvl="0" w:tplc="0824AD7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81639D3"/>
    <w:multiLevelType w:val="hybridMultilevel"/>
    <w:tmpl w:val="5FC8DCAE"/>
    <w:lvl w:ilvl="0" w:tplc="0824AD76">
      <w:start w:val="1"/>
      <w:numFmt w:val="decimal"/>
      <w:lvlText w:val="(%1)"/>
      <w:lvlJc w:val="left"/>
      <w:pPr>
        <w:ind w:left="1272" w:hanging="360"/>
      </w:pPr>
      <w:rPr>
        <w:rFonts w:hint="default"/>
        <w:b w:val="0"/>
      </w:rPr>
    </w:lvl>
    <w:lvl w:ilvl="1" w:tplc="0C090019" w:tentative="1">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88" w15:restartNumberingAfterBreak="0">
    <w:nsid w:val="78704452"/>
    <w:multiLevelType w:val="hybridMultilevel"/>
    <w:tmpl w:val="6306629C"/>
    <w:lvl w:ilvl="0" w:tplc="0C09001B">
      <w:start w:val="1"/>
      <w:numFmt w:val="lowerRoman"/>
      <w:lvlText w:val="%1."/>
      <w:lvlJc w:val="right"/>
      <w:pPr>
        <w:ind w:left="720" w:hanging="360"/>
      </w:pPr>
    </w:lvl>
    <w:lvl w:ilvl="1" w:tplc="BCE2D9FA">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98C54AC"/>
    <w:multiLevelType w:val="hybridMultilevel"/>
    <w:tmpl w:val="1682C7F8"/>
    <w:lvl w:ilvl="0" w:tplc="D6201730">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A042C21"/>
    <w:multiLevelType w:val="hybridMultilevel"/>
    <w:tmpl w:val="665A24EC"/>
    <w:lvl w:ilvl="0" w:tplc="0824AD76">
      <w:start w:val="1"/>
      <w:numFmt w:val="decimal"/>
      <w:lvlText w:val="(%1)"/>
      <w:lvlJc w:val="left"/>
      <w:pPr>
        <w:ind w:left="720" w:hanging="360"/>
      </w:pPr>
      <w:rPr>
        <w:rFonts w:hint="default"/>
        <w:b w:val="0"/>
      </w:rPr>
    </w:lvl>
    <w:lvl w:ilvl="1" w:tplc="BFF010B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AD91A79"/>
    <w:multiLevelType w:val="hybridMultilevel"/>
    <w:tmpl w:val="3C026B88"/>
    <w:lvl w:ilvl="0" w:tplc="0824AD76">
      <w:start w:val="1"/>
      <w:numFmt w:val="decimal"/>
      <w:lvlText w:val="(%1)"/>
      <w:lvlJc w:val="left"/>
      <w:pPr>
        <w:ind w:left="1272" w:hanging="360"/>
      </w:pPr>
      <w:rPr>
        <w:rFonts w:hint="default"/>
        <w:b w:val="0"/>
      </w:rPr>
    </w:lvl>
    <w:lvl w:ilvl="1" w:tplc="0C090017">
      <w:start w:val="1"/>
      <w:numFmt w:val="lowerLetter"/>
      <w:lvlText w:val="%2)"/>
      <w:lvlJc w:val="left"/>
      <w:pPr>
        <w:ind w:left="1992" w:hanging="360"/>
      </w:pPr>
    </w:lvl>
    <w:lvl w:ilvl="2" w:tplc="0C09001B" w:tentative="1">
      <w:start w:val="1"/>
      <w:numFmt w:val="lowerRoman"/>
      <w:lvlText w:val="%3."/>
      <w:lvlJc w:val="right"/>
      <w:pPr>
        <w:ind w:left="2712" w:hanging="180"/>
      </w:pPr>
    </w:lvl>
    <w:lvl w:ilvl="3" w:tplc="0C09000F" w:tentative="1">
      <w:start w:val="1"/>
      <w:numFmt w:val="decimal"/>
      <w:lvlText w:val="%4."/>
      <w:lvlJc w:val="left"/>
      <w:pPr>
        <w:ind w:left="3432" w:hanging="360"/>
      </w:pPr>
    </w:lvl>
    <w:lvl w:ilvl="4" w:tplc="0C090019" w:tentative="1">
      <w:start w:val="1"/>
      <w:numFmt w:val="lowerLetter"/>
      <w:lvlText w:val="%5."/>
      <w:lvlJc w:val="left"/>
      <w:pPr>
        <w:ind w:left="4152" w:hanging="360"/>
      </w:pPr>
    </w:lvl>
    <w:lvl w:ilvl="5" w:tplc="0C09001B" w:tentative="1">
      <w:start w:val="1"/>
      <w:numFmt w:val="lowerRoman"/>
      <w:lvlText w:val="%6."/>
      <w:lvlJc w:val="right"/>
      <w:pPr>
        <w:ind w:left="4872" w:hanging="180"/>
      </w:pPr>
    </w:lvl>
    <w:lvl w:ilvl="6" w:tplc="0C09000F" w:tentative="1">
      <w:start w:val="1"/>
      <w:numFmt w:val="decimal"/>
      <w:lvlText w:val="%7."/>
      <w:lvlJc w:val="left"/>
      <w:pPr>
        <w:ind w:left="5592" w:hanging="360"/>
      </w:pPr>
    </w:lvl>
    <w:lvl w:ilvl="7" w:tplc="0C090019" w:tentative="1">
      <w:start w:val="1"/>
      <w:numFmt w:val="lowerLetter"/>
      <w:lvlText w:val="%8."/>
      <w:lvlJc w:val="left"/>
      <w:pPr>
        <w:ind w:left="6312" w:hanging="360"/>
      </w:pPr>
    </w:lvl>
    <w:lvl w:ilvl="8" w:tplc="0C09001B" w:tentative="1">
      <w:start w:val="1"/>
      <w:numFmt w:val="lowerRoman"/>
      <w:lvlText w:val="%9."/>
      <w:lvlJc w:val="right"/>
      <w:pPr>
        <w:ind w:left="7032" w:hanging="180"/>
      </w:pPr>
    </w:lvl>
  </w:abstractNum>
  <w:abstractNum w:abstractNumId="92" w15:restartNumberingAfterBreak="0">
    <w:nsid w:val="7B385A39"/>
    <w:multiLevelType w:val="hybridMultilevel"/>
    <w:tmpl w:val="284E7FF6"/>
    <w:lvl w:ilvl="0" w:tplc="541AECD2">
      <w:start w:val="2"/>
      <w:numFmt w:val="decimal"/>
      <w:lvlText w:val="(%1)"/>
      <w:lvlJc w:val="left"/>
      <w:pPr>
        <w:ind w:left="1080" w:hanging="360"/>
      </w:pPr>
      <w:rPr>
        <w:b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93" w15:restartNumberingAfterBreak="0">
    <w:nsid w:val="7E461319"/>
    <w:multiLevelType w:val="hybridMultilevel"/>
    <w:tmpl w:val="C6E4CD9A"/>
    <w:lvl w:ilvl="0" w:tplc="C706BD4C">
      <w:start w:val="1"/>
      <w:numFmt w:val="lowerLetter"/>
      <w:lvlText w:val="(%1)"/>
      <w:lvlJc w:val="left"/>
      <w:pPr>
        <w:ind w:left="1738" w:hanging="360"/>
      </w:pPr>
      <w:rPr>
        <w:rFonts w:hint="default"/>
      </w:rPr>
    </w:lvl>
    <w:lvl w:ilvl="1" w:tplc="813A0AE2">
      <w:start w:val="1"/>
      <w:numFmt w:val="lowerRoman"/>
      <w:lvlText w:val="%2. "/>
      <w:lvlJc w:val="left"/>
      <w:pPr>
        <w:ind w:left="2458" w:hanging="360"/>
      </w:pPr>
      <w:rPr>
        <w:rFonts w:hint="default"/>
      </w:r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94" w15:restartNumberingAfterBreak="0">
    <w:nsid w:val="7F594FCF"/>
    <w:multiLevelType w:val="hybridMultilevel"/>
    <w:tmpl w:val="E8767E7A"/>
    <w:lvl w:ilvl="0" w:tplc="93745A7E">
      <w:start w:val="1"/>
      <w:numFmt w:val="decimal"/>
      <w:lvlText w:val="(%1)"/>
      <w:lvlJc w:val="left"/>
      <w:pPr>
        <w:ind w:left="1272"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85"/>
  </w:num>
  <w:num w:numId="3">
    <w:abstractNumId w:val="42"/>
  </w:num>
  <w:num w:numId="4">
    <w:abstractNumId w:val="81"/>
  </w:num>
  <w:num w:numId="5">
    <w:abstractNumId w:val="75"/>
  </w:num>
  <w:num w:numId="6">
    <w:abstractNumId w:val="1"/>
  </w:num>
  <w:num w:numId="7">
    <w:abstractNumId w:val="9"/>
  </w:num>
  <w:num w:numId="8">
    <w:abstractNumId w:val="90"/>
  </w:num>
  <w:num w:numId="9">
    <w:abstractNumId w:val="10"/>
  </w:num>
  <w:num w:numId="10">
    <w:abstractNumId w:val="91"/>
  </w:num>
  <w:num w:numId="11">
    <w:abstractNumId w:val="69"/>
  </w:num>
  <w:num w:numId="12">
    <w:abstractNumId w:val="14"/>
  </w:num>
  <w:num w:numId="13">
    <w:abstractNumId w:val="12"/>
  </w:num>
  <w:num w:numId="14">
    <w:abstractNumId w:val="34"/>
  </w:num>
  <w:num w:numId="15">
    <w:abstractNumId w:val="49"/>
  </w:num>
  <w:num w:numId="16">
    <w:abstractNumId w:val="36"/>
  </w:num>
  <w:num w:numId="17">
    <w:abstractNumId w:val="44"/>
  </w:num>
  <w:num w:numId="18">
    <w:abstractNumId w:val="80"/>
  </w:num>
  <w:num w:numId="19">
    <w:abstractNumId w:val="5"/>
  </w:num>
  <w:num w:numId="20">
    <w:abstractNumId w:val="61"/>
  </w:num>
  <w:num w:numId="21">
    <w:abstractNumId w:val="77"/>
  </w:num>
  <w:num w:numId="22">
    <w:abstractNumId w:val="47"/>
  </w:num>
  <w:num w:numId="23">
    <w:abstractNumId w:val="19"/>
  </w:num>
  <w:num w:numId="24">
    <w:abstractNumId w:val="25"/>
  </w:num>
  <w:num w:numId="25">
    <w:abstractNumId w:val="40"/>
  </w:num>
  <w:num w:numId="26">
    <w:abstractNumId w:val="66"/>
  </w:num>
  <w:num w:numId="27">
    <w:abstractNumId w:val="51"/>
  </w:num>
  <w:num w:numId="28">
    <w:abstractNumId w:val="62"/>
  </w:num>
  <w:num w:numId="29">
    <w:abstractNumId w:val="39"/>
  </w:num>
  <w:num w:numId="30">
    <w:abstractNumId w:val="55"/>
  </w:num>
  <w:num w:numId="31">
    <w:abstractNumId w:val="63"/>
  </w:num>
  <w:num w:numId="32">
    <w:abstractNumId w:val="84"/>
  </w:num>
  <w:num w:numId="33">
    <w:abstractNumId w:val="22"/>
  </w:num>
  <w:num w:numId="34">
    <w:abstractNumId w:val="24"/>
  </w:num>
  <w:num w:numId="35">
    <w:abstractNumId w:val="6"/>
  </w:num>
  <w:num w:numId="36">
    <w:abstractNumId w:val="87"/>
  </w:num>
  <w:num w:numId="37">
    <w:abstractNumId w:val="37"/>
  </w:num>
  <w:num w:numId="38">
    <w:abstractNumId w:val="86"/>
  </w:num>
  <w:num w:numId="39">
    <w:abstractNumId w:val="88"/>
  </w:num>
  <w:num w:numId="40">
    <w:abstractNumId w:val="71"/>
  </w:num>
  <w:num w:numId="41">
    <w:abstractNumId w:val="74"/>
  </w:num>
  <w:num w:numId="42">
    <w:abstractNumId w:val="76"/>
  </w:num>
  <w:num w:numId="43">
    <w:abstractNumId w:val="17"/>
  </w:num>
  <w:num w:numId="44">
    <w:abstractNumId w:val="3"/>
  </w:num>
  <w:num w:numId="45">
    <w:abstractNumId w:val="38"/>
  </w:num>
  <w:num w:numId="46">
    <w:abstractNumId w:val="8"/>
  </w:num>
  <w:num w:numId="47">
    <w:abstractNumId w:val="82"/>
  </w:num>
  <w:num w:numId="48">
    <w:abstractNumId w:val="2"/>
  </w:num>
  <w:num w:numId="49">
    <w:abstractNumId w:val="32"/>
  </w:num>
  <w:num w:numId="50">
    <w:abstractNumId w:val="33"/>
  </w:num>
  <w:num w:numId="51">
    <w:abstractNumId w:val="31"/>
  </w:num>
  <w:num w:numId="52">
    <w:abstractNumId w:val="73"/>
  </w:num>
  <w:num w:numId="53">
    <w:abstractNumId w:val="72"/>
  </w:num>
  <w:num w:numId="54">
    <w:abstractNumId w:val="16"/>
  </w:num>
  <w:num w:numId="55">
    <w:abstractNumId w:val="18"/>
  </w:num>
  <w:num w:numId="56">
    <w:abstractNumId w:val="53"/>
  </w:num>
  <w:num w:numId="57">
    <w:abstractNumId w:val="13"/>
  </w:num>
  <w:num w:numId="58">
    <w:abstractNumId w:val="15"/>
  </w:num>
  <w:num w:numId="59">
    <w:abstractNumId w:val="64"/>
  </w:num>
  <w:num w:numId="60">
    <w:abstractNumId w:val="4"/>
  </w:num>
  <w:num w:numId="61">
    <w:abstractNumId w:val="58"/>
  </w:num>
  <w:num w:numId="62">
    <w:abstractNumId w:val="56"/>
  </w:num>
  <w:num w:numId="63">
    <w:abstractNumId w:val="59"/>
  </w:num>
  <w:num w:numId="64">
    <w:abstractNumId w:val="67"/>
  </w:num>
  <w:num w:numId="65">
    <w:abstractNumId w:val="46"/>
  </w:num>
  <w:num w:numId="66">
    <w:abstractNumId w:val="35"/>
  </w:num>
  <w:num w:numId="67">
    <w:abstractNumId w:val="54"/>
  </w:num>
  <w:num w:numId="68">
    <w:abstractNumId w:val="94"/>
  </w:num>
  <w:num w:numId="69">
    <w:abstractNumId w:val="89"/>
  </w:num>
  <w:num w:numId="70">
    <w:abstractNumId w:val="30"/>
  </w:num>
  <w:num w:numId="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num>
  <w:num w:numId="80">
    <w:abstractNumId w:val="45"/>
  </w:num>
  <w:num w:numId="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440"/>
    <w:rsid w:val="00000897"/>
    <w:rsid w:val="000277A1"/>
    <w:rsid w:val="00034D56"/>
    <w:rsid w:val="000362D7"/>
    <w:rsid w:val="0003741A"/>
    <w:rsid w:val="000461B3"/>
    <w:rsid w:val="0005149F"/>
    <w:rsid w:val="000514AA"/>
    <w:rsid w:val="00053D38"/>
    <w:rsid w:val="00062F29"/>
    <w:rsid w:val="00066361"/>
    <w:rsid w:val="00075585"/>
    <w:rsid w:val="00082D86"/>
    <w:rsid w:val="000846ED"/>
    <w:rsid w:val="00094505"/>
    <w:rsid w:val="00095C98"/>
    <w:rsid w:val="000A2729"/>
    <w:rsid w:val="000A2EB0"/>
    <w:rsid w:val="000A341C"/>
    <w:rsid w:val="000A552B"/>
    <w:rsid w:val="000C5354"/>
    <w:rsid w:val="000C71E3"/>
    <w:rsid w:val="000E3292"/>
    <w:rsid w:val="0010034B"/>
    <w:rsid w:val="00105A09"/>
    <w:rsid w:val="0010687C"/>
    <w:rsid w:val="00113E5A"/>
    <w:rsid w:val="001167FC"/>
    <w:rsid w:val="00117033"/>
    <w:rsid w:val="00123590"/>
    <w:rsid w:val="00137A8C"/>
    <w:rsid w:val="00144C61"/>
    <w:rsid w:val="00157A2B"/>
    <w:rsid w:val="001650FB"/>
    <w:rsid w:val="001679D8"/>
    <w:rsid w:val="00167AAE"/>
    <w:rsid w:val="00172E97"/>
    <w:rsid w:val="00176186"/>
    <w:rsid w:val="00183A12"/>
    <w:rsid w:val="00185DDE"/>
    <w:rsid w:val="001A160F"/>
    <w:rsid w:val="001F729F"/>
    <w:rsid w:val="0020098D"/>
    <w:rsid w:val="00203E77"/>
    <w:rsid w:val="002100A6"/>
    <w:rsid w:val="002120C4"/>
    <w:rsid w:val="00216301"/>
    <w:rsid w:val="002168CC"/>
    <w:rsid w:val="00221AF5"/>
    <w:rsid w:val="002265FA"/>
    <w:rsid w:val="00233881"/>
    <w:rsid w:val="00236440"/>
    <w:rsid w:val="002515A9"/>
    <w:rsid w:val="00254B1F"/>
    <w:rsid w:val="002557A9"/>
    <w:rsid w:val="0026329F"/>
    <w:rsid w:val="0026754D"/>
    <w:rsid w:val="00284145"/>
    <w:rsid w:val="00284A65"/>
    <w:rsid w:val="00287486"/>
    <w:rsid w:val="002919D7"/>
    <w:rsid w:val="00297221"/>
    <w:rsid w:val="002A29B7"/>
    <w:rsid w:val="002B6503"/>
    <w:rsid w:val="002C5C75"/>
    <w:rsid w:val="002E3180"/>
    <w:rsid w:val="002F0FE7"/>
    <w:rsid w:val="002F6093"/>
    <w:rsid w:val="00301AAE"/>
    <w:rsid w:val="00304F6D"/>
    <w:rsid w:val="00305288"/>
    <w:rsid w:val="00311055"/>
    <w:rsid w:val="00315285"/>
    <w:rsid w:val="003262A8"/>
    <w:rsid w:val="003444B2"/>
    <w:rsid w:val="003523E8"/>
    <w:rsid w:val="003527C6"/>
    <w:rsid w:val="00356118"/>
    <w:rsid w:val="003604F0"/>
    <w:rsid w:val="00375242"/>
    <w:rsid w:val="00382311"/>
    <w:rsid w:val="003852C7"/>
    <w:rsid w:val="003940D4"/>
    <w:rsid w:val="003A2568"/>
    <w:rsid w:val="003B4735"/>
    <w:rsid w:val="003C32E4"/>
    <w:rsid w:val="003C470D"/>
    <w:rsid w:val="003D0B05"/>
    <w:rsid w:val="003D59E7"/>
    <w:rsid w:val="003D6431"/>
    <w:rsid w:val="003F10BE"/>
    <w:rsid w:val="003F1689"/>
    <w:rsid w:val="003F1AB6"/>
    <w:rsid w:val="003F5BCC"/>
    <w:rsid w:val="0040205E"/>
    <w:rsid w:val="004103B3"/>
    <w:rsid w:val="004158DD"/>
    <w:rsid w:val="004221EB"/>
    <w:rsid w:val="0043148F"/>
    <w:rsid w:val="00431DA2"/>
    <w:rsid w:val="00446509"/>
    <w:rsid w:val="00452A1A"/>
    <w:rsid w:val="004660A2"/>
    <w:rsid w:val="00485F13"/>
    <w:rsid w:val="004867B9"/>
    <w:rsid w:val="00486D21"/>
    <w:rsid w:val="004A245B"/>
    <w:rsid w:val="004C26FB"/>
    <w:rsid w:val="004C3AFE"/>
    <w:rsid w:val="004C6EFE"/>
    <w:rsid w:val="004D0E97"/>
    <w:rsid w:val="004D19E3"/>
    <w:rsid w:val="004D6CEE"/>
    <w:rsid w:val="004D6D28"/>
    <w:rsid w:val="004E1837"/>
    <w:rsid w:val="004E6A19"/>
    <w:rsid w:val="004F0D0C"/>
    <w:rsid w:val="004F6190"/>
    <w:rsid w:val="005059AD"/>
    <w:rsid w:val="00506CAE"/>
    <w:rsid w:val="00520445"/>
    <w:rsid w:val="0052409B"/>
    <w:rsid w:val="005360D0"/>
    <w:rsid w:val="00536328"/>
    <w:rsid w:val="00544211"/>
    <w:rsid w:val="00550266"/>
    <w:rsid w:val="0056565F"/>
    <w:rsid w:val="00566334"/>
    <w:rsid w:val="0056675F"/>
    <w:rsid w:val="00567306"/>
    <w:rsid w:val="00567C3B"/>
    <w:rsid w:val="00570343"/>
    <w:rsid w:val="00570CE2"/>
    <w:rsid w:val="0058242D"/>
    <w:rsid w:val="00585F40"/>
    <w:rsid w:val="005872D3"/>
    <w:rsid w:val="005A3E60"/>
    <w:rsid w:val="005A570D"/>
    <w:rsid w:val="005A5ABB"/>
    <w:rsid w:val="005B4DEB"/>
    <w:rsid w:val="005B7D41"/>
    <w:rsid w:val="005C3011"/>
    <w:rsid w:val="005C455A"/>
    <w:rsid w:val="005D082E"/>
    <w:rsid w:val="005E2FBE"/>
    <w:rsid w:val="005E4437"/>
    <w:rsid w:val="005F4E84"/>
    <w:rsid w:val="00600EF6"/>
    <w:rsid w:val="00612010"/>
    <w:rsid w:val="0061329C"/>
    <w:rsid w:val="00620998"/>
    <w:rsid w:val="00622984"/>
    <w:rsid w:val="006234C7"/>
    <w:rsid w:val="00625577"/>
    <w:rsid w:val="00647DFB"/>
    <w:rsid w:val="006555B8"/>
    <w:rsid w:val="0067558A"/>
    <w:rsid w:val="00680FAD"/>
    <w:rsid w:val="00693917"/>
    <w:rsid w:val="006A5F0F"/>
    <w:rsid w:val="006A7C36"/>
    <w:rsid w:val="006B3AFF"/>
    <w:rsid w:val="006C5A98"/>
    <w:rsid w:val="006C72A9"/>
    <w:rsid w:val="006C762D"/>
    <w:rsid w:val="006D5DA1"/>
    <w:rsid w:val="00705B97"/>
    <w:rsid w:val="00705D82"/>
    <w:rsid w:val="00713481"/>
    <w:rsid w:val="00720C4F"/>
    <w:rsid w:val="00722423"/>
    <w:rsid w:val="0072335A"/>
    <w:rsid w:val="00723ADB"/>
    <w:rsid w:val="007369A1"/>
    <w:rsid w:val="00750F23"/>
    <w:rsid w:val="007618E4"/>
    <w:rsid w:val="00765910"/>
    <w:rsid w:val="00766369"/>
    <w:rsid w:val="00771F33"/>
    <w:rsid w:val="00781C6F"/>
    <w:rsid w:val="007922C9"/>
    <w:rsid w:val="0079494E"/>
    <w:rsid w:val="00795D34"/>
    <w:rsid w:val="007B0C5C"/>
    <w:rsid w:val="007B1D10"/>
    <w:rsid w:val="007C52AB"/>
    <w:rsid w:val="007D50F0"/>
    <w:rsid w:val="007D62F3"/>
    <w:rsid w:val="007D7222"/>
    <w:rsid w:val="007E6D87"/>
    <w:rsid w:val="007E7A0F"/>
    <w:rsid w:val="007F1AC5"/>
    <w:rsid w:val="007F5EB9"/>
    <w:rsid w:val="007F6E66"/>
    <w:rsid w:val="0081445E"/>
    <w:rsid w:val="008152CF"/>
    <w:rsid w:val="00820CCF"/>
    <w:rsid w:val="00821482"/>
    <w:rsid w:val="008214BC"/>
    <w:rsid w:val="00827954"/>
    <w:rsid w:val="008371FE"/>
    <w:rsid w:val="00842806"/>
    <w:rsid w:val="00842F65"/>
    <w:rsid w:val="008564C9"/>
    <w:rsid w:val="00862531"/>
    <w:rsid w:val="00863513"/>
    <w:rsid w:val="008668C2"/>
    <w:rsid w:val="008701BB"/>
    <w:rsid w:val="008717FA"/>
    <w:rsid w:val="008722A6"/>
    <w:rsid w:val="008726A5"/>
    <w:rsid w:val="00881EDD"/>
    <w:rsid w:val="00887658"/>
    <w:rsid w:val="0089100F"/>
    <w:rsid w:val="008926A6"/>
    <w:rsid w:val="0089652B"/>
    <w:rsid w:val="008C1EC5"/>
    <w:rsid w:val="00902172"/>
    <w:rsid w:val="00930AB5"/>
    <w:rsid w:val="00932AC1"/>
    <w:rsid w:val="00936EF1"/>
    <w:rsid w:val="009436D0"/>
    <w:rsid w:val="009467E8"/>
    <w:rsid w:val="0095562C"/>
    <w:rsid w:val="00963A84"/>
    <w:rsid w:val="00977D40"/>
    <w:rsid w:val="00983B5B"/>
    <w:rsid w:val="0098637E"/>
    <w:rsid w:val="009936A2"/>
    <w:rsid w:val="00996258"/>
    <w:rsid w:val="00997482"/>
    <w:rsid w:val="009A1E0D"/>
    <w:rsid w:val="009A2B61"/>
    <w:rsid w:val="009A660A"/>
    <w:rsid w:val="009B22F0"/>
    <w:rsid w:val="009B3B93"/>
    <w:rsid w:val="009B55D1"/>
    <w:rsid w:val="009B6255"/>
    <w:rsid w:val="009C2BA0"/>
    <w:rsid w:val="009E1003"/>
    <w:rsid w:val="009F1128"/>
    <w:rsid w:val="009F1B48"/>
    <w:rsid w:val="009F2D6C"/>
    <w:rsid w:val="00A244D7"/>
    <w:rsid w:val="00A26169"/>
    <w:rsid w:val="00A40FF0"/>
    <w:rsid w:val="00A419EE"/>
    <w:rsid w:val="00A444E4"/>
    <w:rsid w:val="00A4729C"/>
    <w:rsid w:val="00A545F3"/>
    <w:rsid w:val="00A567AC"/>
    <w:rsid w:val="00A67C0D"/>
    <w:rsid w:val="00A7572F"/>
    <w:rsid w:val="00A766DE"/>
    <w:rsid w:val="00A80F62"/>
    <w:rsid w:val="00A823F8"/>
    <w:rsid w:val="00A82730"/>
    <w:rsid w:val="00A85936"/>
    <w:rsid w:val="00A92958"/>
    <w:rsid w:val="00AB574B"/>
    <w:rsid w:val="00AB7575"/>
    <w:rsid w:val="00AC1F7B"/>
    <w:rsid w:val="00AC2EF7"/>
    <w:rsid w:val="00AD519E"/>
    <w:rsid w:val="00AF0004"/>
    <w:rsid w:val="00B00CC1"/>
    <w:rsid w:val="00B013AB"/>
    <w:rsid w:val="00B20804"/>
    <w:rsid w:val="00B226A2"/>
    <w:rsid w:val="00B37483"/>
    <w:rsid w:val="00B43EE3"/>
    <w:rsid w:val="00B47159"/>
    <w:rsid w:val="00B5373F"/>
    <w:rsid w:val="00B6060D"/>
    <w:rsid w:val="00B715F5"/>
    <w:rsid w:val="00B748BC"/>
    <w:rsid w:val="00B8038C"/>
    <w:rsid w:val="00B866B7"/>
    <w:rsid w:val="00B9001D"/>
    <w:rsid w:val="00BA4ABB"/>
    <w:rsid w:val="00BC559C"/>
    <w:rsid w:val="00BC5AB3"/>
    <w:rsid w:val="00BD06FC"/>
    <w:rsid w:val="00BE22EB"/>
    <w:rsid w:val="00BE2712"/>
    <w:rsid w:val="00BE6A79"/>
    <w:rsid w:val="00BF055F"/>
    <w:rsid w:val="00C00434"/>
    <w:rsid w:val="00C12245"/>
    <w:rsid w:val="00C12CDC"/>
    <w:rsid w:val="00C33929"/>
    <w:rsid w:val="00C3551F"/>
    <w:rsid w:val="00C37BAD"/>
    <w:rsid w:val="00C5159E"/>
    <w:rsid w:val="00C53B0D"/>
    <w:rsid w:val="00C53BF5"/>
    <w:rsid w:val="00C55BB4"/>
    <w:rsid w:val="00C57EA6"/>
    <w:rsid w:val="00C73ACD"/>
    <w:rsid w:val="00C75CFB"/>
    <w:rsid w:val="00C761DE"/>
    <w:rsid w:val="00C83716"/>
    <w:rsid w:val="00C850C5"/>
    <w:rsid w:val="00C931D9"/>
    <w:rsid w:val="00C946A5"/>
    <w:rsid w:val="00C95A1D"/>
    <w:rsid w:val="00CC1B43"/>
    <w:rsid w:val="00CC64C0"/>
    <w:rsid w:val="00CD5059"/>
    <w:rsid w:val="00CE7DB6"/>
    <w:rsid w:val="00CF0896"/>
    <w:rsid w:val="00CF12C1"/>
    <w:rsid w:val="00D00FF1"/>
    <w:rsid w:val="00D03F3F"/>
    <w:rsid w:val="00D0723B"/>
    <w:rsid w:val="00D075C5"/>
    <w:rsid w:val="00D129C7"/>
    <w:rsid w:val="00D138FB"/>
    <w:rsid w:val="00D145E2"/>
    <w:rsid w:val="00D21A53"/>
    <w:rsid w:val="00D319A2"/>
    <w:rsid w:val="00D31AAD"/>
    <w:rsid w:val="00D34BE2"/>
    <w:rsid w:val="00D4575E"/>
    <w:rsid w:val="00D47584"/>
    <w:rsid w:val="00D536E7"/>
    <w:rsid w:val="00D602F0"/>
    <w:rsid w:val="00D668C0"/>
    <w:rsid w:val="00D6766F"/>
    <w:rsid w:val="00D73FA4"/>
    <w:rsid w:val="00D77087"/>
    <w:rsid w:val="00D867FC"/>
    <w:rsid w:val="00D9688D"/>
    <w:rsid w:val="00DA018D"/>
    <w:rsid w:val="00DA1351"/>
    <w:rsid w:val="00DB1042"/>
    <w:rsid w:val="00DB5118"/>
    <w:rsid w:val="00DB7267"/>
    <w:rsid w:val="00DB7C03"/>
    <w:rsid w:val="00DC0544"/>
    <w:rsid w:val="00DC490B"/>
    <w:rsid w:val="00DC63B1"/>
    <w:rsid w:val="00DD2845"/>
    <w:rsid w:val="00DD4832"/>
    <w:rsid w:val="00DE298E"/>
    <w:rsid w:val="00DF65D3"/>
    <w:rsid w:val="00E11335"/>
    <w:rsid w:val="00E16985"/>
    <w:rsid w:val="00E21378"/>
    <w:rsid w:val="00E21503"/>
    <w:rsid w:val="00E22B34"/>
    <w:rsid w:val="00E27691"/>
    <w:rsid w:val="00E30512"/>
    <w:rsid w:val="00E43A91"/>
    <w:rsid w:val="00E45672"/>
    <w:rsid w:val="00E5794F"/>
    <w:rsid w:val="00E60B23"/>
    <w:rsid w:val="00E67B07"/>
    <w:rsid w:val="00E703BE"/>
    <w:rsid w:val="00E70DCB"/>
    <w:rsid w:val="00E95B55"/>
    <w:rsid w:val="00E95C59"/>
    <w:rsid w:val="00EB174C"/>
    <w:rsid w:val="00EB6A4F"/>
    <w:rsid w:val="00EB71CC"/>
    <w:rsid w:val="00EC2D0E"/>
    <w:rsid w:val="00ED4401"/>
    <w:rsid w:val="00EE0D03"/>
    <w:rsid w:val="00EE12A4"/>
    <w:rsid w:val="00EE647E"/>
    <w:rsid w:val="00EF5C98"/>
    <w:rsid w:val="00F10998"/>
    <w:rsid w:val="00F13CED"/>
    <w:rsid w:val="00F26C0D"/>
    <w:rsid w:val="00F355DD"/>
    <w:rsid w:val="00F802AB"/>
    <w:rsid w:val="00F936DE"/>
    <w:rsid w:val="00F94D3F"/>
    <w:rsid w:val="00FB2516"/>
    <w:rsid w:val="00FB49F8"/>
    <w:rsid w:val="00FB5224"/>
    <w:rsid w:val="00FC1544"/>
    <w:rsid w:val="00FC1C79"/>
    <w:rsid w:val="00FC303B"/>
    <w:rsid w:val="00FC4DD1"/>
    <w:rsid w:val="00FC6479"/>
    <w:rsid w:val="00FC696E"/>
    <w:rsid w:val="00FD2814"/>
    <w:rsid w:val="00FD777A"/>
    <w:rsid w:val="00FE14BD"/>
    <w:rsid w:val="00FE4333"/>
    <w:rsid w:val="00FE622D"/>
    <w:rsid w:val="1ED17F2E"/>
    <w:rsid w:val="2391C06C"/>
    <w:rsid w:val="365C3557"/>
    <w:rsid w:val="7FEFA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E856B3"/>
  <w15:docId w15:val="{7ADA0BF7-4BF0-402D-8486-77CB3765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D0E"/>
    <w:pPr>
      <w:keepNext/>
      <w:spacing w:before="240" w:after="60"/>
      <w:outlineLvl w:val="0"/>
    </w:pPr>
    <w:rPr>
      <w:rFonts w:ascii="Calibri" w:eastAsia="Times New Roman" w:hAnsi="Calibri" w:cs="Times New Roman"/>
      <w:b/>
      <w:bCs/>
      <w:kern w:val="32"/>
      <w:sz w:val="28"/>
      <w:szCs w:val="28"/>
    </w:rPr>
  </w:style>
  <w:style w:type="paragraph" w:styleId="Heading2">
    <w:name w:val="heading 2"/>
    <w:basedOn w:val="Sectionheading-QldSI"/>
    <w:next w:val="Normal"/>
    <w:link w:val="Heading2Char"/>
    <w:uiPriority w:val="9"/>
    <w:qFormat/>
    <w:rsid w:val="00BC5AB3"/>
    <w:pPr>
      <w:widowControl w:val="0"/>
      <w:numPr>
        <w:numId w:val="5"/>
      </w:numPr>
      <w:tabs>
        <w:tab w:val="left" w:pos="911"/>
      </w:tabs>
      <w:contextualSpacing/>
      <w:jc w:val="both"/>
      <w:outlineLvl w:val="1"/>
    </w:pPr>
    <w:rPr>
      <w:rFonts w:hAnsiTheme="minorHAnsi" w:cstheme="minorBidi"/>
      <w:bCs w:val="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D0E"/>
    <w:rPr>
      <w:rFonts w:ascii="Calibri" w:eastAsia="Times New Roman" w:hAnsi="Calibri" w:cs="Times New Roman"/>
      <w:b/>
      <w:bCs/>
      <w:kern w:val="32"/>
      <w:sz w:val="28"/>
      <w:szCs w:val="28"/>
    </w:rPr>
  </w:style>
  <w:style w:type="character" w:customStyle="1" w:styleId="Heading2Char">
    <w:name w:val="Heading 2 Char"/>
    <w:basedOn w:val="DefaultParagraphFont"/>
    <w:link w:val="Heading2"/>
    <w:uiPriority w:val="9"/>
    <w:rsid w:val="00BC5AB3"/>
    <w:rPr>
      <w:rFonts w:ascii="Arial"/>
      <w:b/>
      <w:sz w:val="23"/>
    </w:rPr>
  </w:style>
  <w:style w:type="paragraph" w:customStyle="1" w:styleId="ColorfulShading-Accent31">
    <w:name w:val="Colorful Shading - Accent 31"/>
    <w:basedOn w:val="Normal"/>
    <w:uiPriority w:val="34"/>
    <w:qFormat/>
    <w:rsid w:val="00EC2D0E"/>
    <w:pPr>
      <w:ind w:left="720"/>
      <w:contextualSpacing/>
    </w:pPr>
    <w:rPr>
      <w:rFonts w:ascii="Calibri" w:eastAsia="Calibri" w:hAnsi="Calibri" w:cs="Times New Roman"/>
    </w:rPr>
  </w:style>
  <w:style w:type="character" w:customStyle="1" w:styleId="normaltextrun">
    <w:name w:val="normaltextrun"/>
    <w:basedOn w:val="DefaultParagraphFont"/>
    <w:rsid w:val="00EC2D0E"/>
  </w:style>
  <w:style w:type="character" w:styleId="CommentReference">
    <w:name w:val="annotation reference"/>
    <w:uiPriority w:val="99"/>
    <w:semiHidden/>
    <w:unhideWhenUsed/>
    <w:rsid w:val="00EC2D0E"/>
    <w:rPr>
      <w:sz w:val="16"/>
      <w:szCs w:val="16"/>
    </w:rPr>
  </w:style>
  <w:style w:type="paragraph" w:styleId="CommentText">
    <w:name w:val="annotation text"/>
    <w:basedOn w:val="Normal"/>
    <w:link w:val="CommentTextChar"/>
    <w:uiPriority w:val="99"/>
    <w:unhideWhenUsed/>
    <w:rsid w:val="00EC2D0E"/>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C2D0E"/>
    <w:rPr>
      <w:rFonts w:ascii="Calibri" w:eastAsia="Calibri" w:hAnsi="Calibri" w:cs="Times New Roman"/>
      <w:sz w:val="20"/>
      <w:szCs w:val="20"/>
    </w:rPr>
  </w:style>
  <w:style w:type="character" w:styleId="Hyperlink">
    <w:name w:val="Hyperlink"/>
    <w:uiPriority w:val="99"/>
    <w:rsid w:val="00EC2D0E"/>
    <w:rPr>
      <w:rFonts w:cs="Times New Roman"/>
      <w:color w:val="0000FF"/>
      <w:u w:val="single"/>
    </w:rPr>
  </w:style>
  <w:style w:type="paragraph" w:styleId="ListParagraph">
    <w:name w:val="List Paragraph"/>
    <w:basedOn w:val="Normal"/>
    <w:uiPriority w:val="34"/>
    <w:qFormat/>
    <w:rsid w:val="00EC2D0E"/>
    <w:pPr>
      <w:ind w:left="720"/>
    </w:pPr>
    <w:rPr>
      <w:rFonts w:ascii="Calibri" w:eastAsia="Calibri" w:hAnsi="Calibri" w:cs="Times New Roman"/>
    </w:rPr>
  </w:style>
  <w:style w:type="paragraph" w:customStyle="1" w:styleId="Bodylevel11subheading-QldSI">
    <w:name w:val="Body level 1(1) subheading - Qld SI"/>
    <w:basedOn w:val="Normal"/>
    <w:link w:val="Bodylevel11subheading-QldSIChar"/>
    <w:uiPriority w:val="1"/>
    <w:qFormat/>
    <w:rsid w:val="00EC2D0E"/>
    <w:pPr>
      <w:spacing w:before="97" w:line="216" w:lineRule="auto"/>
      <w:ind w:right="108"/>
    </w:pPr>
    <w:rPr>
      <w:rFonts w:ascii="Calibri" w:hAnsi="Calibri" w:cs="Times New Roman"/>
      <w:spacing w:val="-1"/>
      <w:sz w:val="24"/>
      <w:szCs w:val="24"/>
      <w:lang w:eastAsia="en-AU"/>
    </w:rPr>
  </w:style>
  <w:style w:type="character" w:customStyle="1" w:styleId="Bodylevel2asubheading-QldSIChar">
    <w:name w:val="Body level 2(a) subheading - Qld SI Char"/>
    <w:basedOn w:val="DefaultParagraphFont"/>
    <w:link w:val="Bodylevel2asubheading-QldSI"/>
    <w:uiPriority w:val="1"/>
    <w:locked/>
    <w:rsid w:val="00EC2D0E"/>
    <w:rPr>
      <w:spacing w:val="-1"/>
    </w:rPr>
  </w:style>
  <w:style w:type="paragraph" w:customStyle="1" w:styleId="Bodylevel2asubheading-QldSI">
    <w:name w:val="Body level 2(a) subheading - Qld SI"/>
    <w:basedOn w:val="Normal"/>
    <w:link w:val="Bodylevel2asubheading-QldSIChar"/>
    <w:uiPriority w:val="1"/>
    <w:qFormat/>
    <w:rsid w:val="00EC2D0E"/>
    <w:pPr>
      <w:spacing w:before="103" w:after="0"/>
    </w:pPr>
    <w:rPr>
      <w:spacing w:val="-1"/>
    </w:rPr>
  </w:style>
  <w:style w:type="paragraph" w:customStyle="1" w:styleId="Sectionheading-QldSI">
    <w:name w:val="Section heading - Qld SI"/>
    <w:basedOn w:val="Normal"/>
    <w:link w:val="Sectionheading-QldSIChar"/>
    <w:uiPriority w:val="1"/>
    <w:qFormat/>
    <w:rsid w:val="00EC2D0E"/>
    <w:pPr>
      <w:spacing w:before="200" w:after="0"/>
    </w:pPr>
    <w:rPr>
      <w:rFonts w:ascii="Arial" w:hAnsi="Arial" w:cs="Arial"/>
      <w:b/>
      <w:bCs/>
      <w:sz w:val="23"/>
      <w:szCs w:val="23"/>
      <w:lang w:eastAsia="en-AU"/>
    </w:rPr>
  </w:style>
  <w:style w:type="character" w:customStyle="1" w:styleId="Sectionheading-QldSIChar">
    <w:name w:val="Section heading - Qld SI Char"/>
    <w:basedOn w:val="DefaultParagraphFont"/>
    <w:link w:val="Sectionheading-QldSI"/>
    <w:uiPriority w:val="1"/>
    <w:rsid w:val="00EC2D0E"/>
    <w:rPr>
      <w:rFonts w:ascii="Arial" w:hAnsi="Arial" w:cs="Arial"/>
      <w:b/>
      <w:bCs/>
      <w:sz w:val="23"/>
      <w:szCs w:val="23"/>
      <w:lang w:eastAsia="en-AU"/>
    </w:rPr>
  </w:style>
  <w:style w:type="paragraph" w:customStyle="1" w:styleId="Definition-QldSI">
    <w:name w:val="Definition - Qld SI"/>
    <w:basedOn w:val="Normal"/>
    <w:link w:val="Definition-QldSIChar"/>
    <w:uiPriority w:val="1"/>
    <w:qFormat/>
    <w:rsid w:val="00EC2D0E"/>
    <w:pPr>
      <w:widowControl w:val="0"/>
      <w:spacing w:before="119" w:after="0" w:line="226" w:lineRule="auto"/>
      <w:ind w:left="1378" w:right="108"/>
      <w:jc w:val="both"/>
    </w:pPr>
    <w:rPr>
      <w:rFonts w:ascii="Calibri" w:hAnsi="Calibri"/>
      <w:b/>
      <w:i/>
      <w:spacing w:val="-1"/>
      <w:sz w:val="24"/>
      <w:lang w:val="en-US"/>
    </w:rPr>
  </w:style>
  <w:style w:type="character" w:customStyle="1" w:styleId="Definition-QldSIChar">
    <w:name w:val="Definition - Qld SI Char"/>
    <w:basedOn w:val="DefaultParagraphFont"/>
    <w:link w:val="Definition-QldSI"/>
    <w:uiPriority w:val="1"/>
    <w:rsid w:val="00EC2D0E"/>
    <w:rPr>
      <w:rFonts w:ascii="Calibri" w:hAnsi="Calibri"/>
      <w:b/>
      <w:i/>
      <w:spacing w:val="-1"/>
      <w:sz w:val="24"/>
      <w:lang w:val="en-US"/>
    </w:rPr>
  </w:style>
  <w:style w:type="paragraph" w:styleId="Caption">
    <w:name w:val="caption"/>
    <w:basedOn w:val="Normal"/>
    <w:next w:val="Normal"/>
    <w:uiPriority w:val="35"/>
    <w:unhideWhenUsed/>
    <w:qFormat/>
    <w:rsid w:val="00EC2D0E"/>
    <w:pPr>
      <w:spacing w:line="240" w:lineRule="auto"/>
    </w:pPr>
    <w:rPr>
      <w:rFonts w:ascii="Calibri" w:eastAsia="Calibri" w:hAnsi="Calibri" w:cs="Times New Roman"/>
      <w:b/>
      <w:bCs/>
      <w:color w:val="4F81BD" w:themeColor="accent1"/>
      <w:sz w:val="18"/>
      <w:szCs w:val="18"/>
    </w:rPr>
  </w:style>
  <w:style w:type="paragraph" w:customStyle="1" w:styleId="BodyLevel1singleparanonumber">
    <w:name w:val="Body Level 1 single para (no number)"/>
    <w:basedOn w:val="Bodylevel11subheading-QldSI"/>
    <w:link w:val="BodyLevel1singleparanonumberChar"/>
    <w:qFormat/>
    <w:rsid w:val="00EC2D0E"/>
    <w:pPr>
      <w:widowControl w:val="0"/>
      <w:tabs>
        <w:tab w:val="left" w:pos="1380"/>
      </w:tabs>
      <w:spacing w:line="226" w:lineRule="auto"/>
      <w:ind w:left="1378"/>
    </w:pPr>
    <w:rPr>
      <w:rFonts w:eastAsia="Times New Roman" w:cstheme="minorBidi"/>
      <w:lang w:val="en-US" w:eastAsia="en-US"/>
    </w:rPr>
  </w:style>
  <w:style w:type="character" w:customStyle="1" w:styleId="BodyLevel1singleparanonumberChar">
    <w:name w:val="Body Level 1 single para (no number) Char"/>
    <w:basedOn w:val="DefaultParagraphFont"/>
    <w:link w:val="BodyLevel1singleparanonumber"/>
    <w:rsid w:val="00EC2D0E"/>
    <w:rPr>
      <w:rFonts w:ascii="Calibri" w:eastAsia="Times New Roman" w:hAnsi="Calibri"/>
      <w:spacing w:val="-1"/>
      <w:sz w:val="24"/>
      <w:szCs w:val="24"/>
      <w:lang w:val="en-US"/>
    </w:rPr>
  </w:style>
  <w:style w:type="character" w:customStyle="1" w:styleId="Bodylevel11subheading-QldSIChar">
    <w:name w:val="Body level 1(1) subheading - Qld SI Char"/>
    <w:basedOn w:val="DefaultParagraphFont"/>
    <w:link w:val="Bodylevel11subheading-QldSI"/>
    <w:uiPriority w:val="1"/>
    <w:rsid w:val="00EC2D0E"/>
    <w:rPr>
      <w:rFonts w:ascii="Calibri" w:hAnsi="Calibri" w:cs="Times New Roman"/>
      <w:spacing w:val="-1"/>
      <w:sz w:val="24"/>
      <w:szCs w:val="24"/>
      <w:lang w:eastAsia="en-AU"/>
    </w:rPr>
  </w:style>
  <w:style w:type="paragraph" w:customStyle="1" w:styleId="Definitionsuba-QldSI">
    <w:name w:val="Definition sub (a) - Qld SI"/>
    <w:basedOn w:val="BodyText"/>
    <w:link w:val="Definitionsuba-QldSIChar"/>
    <w:uiPriority w:val="1"/>
    <w:qFormat/>
    <w:rsid w:val="00EC2D0E"/>
    <w:pPr>
      <w:widowControl w:val="0"/>
      <w:tabs>
        <w:tab w:val="left" w:pos="1932"/>
      </w:tabs>
      <w:spacing w:before="123" w:after="0" w:line="260" w:lineRule="exact"/>
      <w:ind w:right="113"/>
    </w:pPr>
    <w:rPr>
      <w:rFonts w:ascii="Arial" w:eastAsia="Times New Roman" w:hAnsi="Arial"/>
      <w:spacing w:val="-1"/>
      <w:sz w:val="24"/>
      <w:szCs w:val="24"/>
      <w:lang w:val="en-US"/>
    </w:rPr>
  </w:style>
  <w:style w:type="character" w:customStyle="1" w:styleId="Definitionsuba-QldSIChar">
    <w:name w:val="Definition sub (a) - Qld SI Char"/>
    <w:basedOn w:val="BodyTextChar"/>
    <w:link w:val="Definitionsuba-QldSI"/>
    <w:uiPriority w:val="1"/>
    <w:rsid w:val="00EC2D0E"/>
    <w:rPr>
      <w:rFonts w:ascii="Arial" w:eastAsia="Times New Roman" w:hAnsi="Arial"/>
      <w:spacing w:val="-1"/>
      <w:sz w:val="24"/>
      <w:szCs w:val="24"/>
      <w:lang w:val="en-US"/>
    </w:rPr>
  </w:style>
  <w:style w:type="paragraph" w:styleId="BodyText">
    <w:name w:val="Body Text"/>
    <w:basedOn w:val="Normal"/>
    <w:link w:val="BodyTextChar"/>
    <w:uiPriority w:val="99"/>
    <w:unhideWhenUsed/>
    <w:rsid w:val="00EC2D0E"/>
    <w:pPr>
      <w:spacing w:after="120"/>
    </w:pPr>
  </w:style>
  <w:style w:type="character" w:customStyle="1" w:styleId="BodyTextChar">
    <w:name w:val="Body Text Char"/>
    <w:basedOn w:val="DefaultParagraphFont"/>
    <w:link w:val="BodyText"/>
    <w:uiPriority w:val="99"/>
    <w:rsid w:val="00EC2D0E"/>
  </w:style>
  <w:style w:type="paragraph" w:styleId="BalloonText">
    <w:name w:val="Balloon Text"/>
    <w:basedOn w:val="Normal"/>
    <w:link w:val="BalloonTextChar"/>
    <w:uiPriority w:val="99"/>
    <w:semiHidden/>
    <w:unhideWhenUsed/>
    <w:rsid w:val="00EC2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E"/>
    <w:rPr>
      <w:rFonts w:ascii="Tahoma" w:hAnsi="Tahoma" w:cs="Tahoma"/>
      <w:sz w:val="16"/>
      <w:szCs w:val="16"/>
    </w:rPr>
  </w:style>
  <w:style w:type="paragraph" w:styleId="Header">
    <w:name w:val="header"/>
    <w:basedOn w:val="Normal"/>
    <w:link w:val="HeaderChar"/>
    <w:uiPriority w:val="99"/>
    <w:unhideWhenUsed/>
    <w:rsid w:val="00EC2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D0E"/>
  </w:style>
  <w:style w:type="paragraph" w:styleId="Footer">
    <w:name w:val="footer"/>
    <w:basedOn w:val="Normal"/>
    <w:link w:val="FooterChar"/>
    <w:uiPriority w:val="99"/>
    <w:unhideWhenUsed/>
    <w:rsid w:val="00EC2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D0E"/>
  </w:style>
  <w:style w:type="paragraph" w:customStyle="1" w:styleId="MediumGrid1-Accent21">
    <w:name w:val="Medium Grid 1 - Accent 21"/>
    <w:basedOn w:val="Normal"/>
    <w:uiPriority w:val="34"/>
    <w:qFormat/>
    <w:rsid w:val="00EC2D0E"/>
    <w:pPr>
      <w:ind w:left="720"/>
    </w:pPr>
    <w:rPr>
      <w:rFonts w:ascii="Calibri" w:eastAsia="Calibri" w:hAnsi="Calibri" w:cs="Times New Roman"/>
    </w:rPr>
  </w:style>
  <w:style w:type="table" w:styleId="TableGrid">
    <w:name w:val="Table Grid"/>
    <w:basedOn w:val="TableNormal"/>
    <w:uiPriority w:val="59"/>
    <w:rsid w:val="00EC2D0E"/>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QldSI">
    <w:name w:val="Title - Qld SI"/>
    <w:basedOn w:val="Normal"/>
    <w:link w:val="Title-QldSIChar"/>
    <w:uiPriority w:val="1"/>
    <w:qFormat/>
    <w:rsid w:val="004660A2"/>
    <w:pPr>
      <w:widowControl w:val="0"/>
      <w:spacing w:after="0" w:line="354" w:lineRule="exact"/>
      <w:ind w:left="130"/>
    </w:pPr>
    <w:rPr>
      <w:rFonts w:ascii="Arial"/>
      <w:b/>
      <w:sz w:val="32"/>
      <w:lang w:val="en-US"/>
    </w:rPr>
  </w:style>
  <w:style w:type="character" w:customStyle="1" w:styleId="Title-QldSIChar">
    <w:name w:val="Title - Qld SI Char"/>
    <w:basedOn w:val="DefaultParagraphFont"/>
    <w:link w:val="Title-QldSI"/>
    <w:uiPriority w:val="1"/>
    <w:rsid w:val="004660A2"/>
    <w:rPr>
      <w:rFonts w:ascii="Arial"/>
      <w:b/>
      <w:sz w:val="32"/>
      <w:lang w:val="en-US"/>
    </w:rPr>
  </w:style>
  <w:style w:type="paragraph" w:customStyle="1" w:styleId="Subdivisionheading-QldSI">
    <w:name w:val="Subdivision heading - Qld SI"/>
    <w:basedOn w:val="Heading2"/>
    <w:link w:val="Subdivisionheading-QldSIChar"/>
    <w:uiPriority w:val="1"/>
    <w:qFormat/>
    <w:rsid w:val="004660A2"/>
    <w:pPr>
      <w:tabs>
        <w:tab w:val="left" w:pos="2531"/>
      </w:tabs>
      <w:spacing w:before="176"/>
      <w:ind w:left="130"/>
    </w:pPr>
    <w:rPr>
      <w:rFonts w:eastAsia="Arial" w:hAnsi="Arial" w:cstheme="majorBidi"/>
      <w:iCs/>
      <w:sz w:val="28"/>
      <w:szCs w:val="28"/>
      <w:lang w:val="en-US"/>
    </w:rPr>
  </w:style>
  <w:style w:type="character" w:customStyle="1" w:styleId="Subdivisionheading-QldSIChar">
    <w:name w:val="Subdivision heading - Qld SI Char"/>
    <w:basedOn w:val="Heading2Char"/>
    <w:link w:val="Subdivisionheading-QldSI"/>
    <w:uiPriority w:val="1"/>
    <w:rsid w:val="004660A2"/>
    <w:rPr>
      <w:rFonts w:ascii="Arial" w:eastAsia="Arial" w:hAnsi="Arial" w:cstheme="majorBidi"/>
      <w:b/>
      <w:iCs/>
      <w:sz w:val="28"/>
      <w:szCs w:val="28"/>
      <w:lang w:val="en-US"/>
    </w:rPr>
  </w:style>
  <w:style w:type="paragraph" w:customStyle="1" w:styleId="StatutoryInstrumentQldSISeries">
    <w:name w:val="Statutory Instrument (Qld SI) Series"/>
    <w:basedOn w:val="Normal"/>
    <w:link w:val="StatutoryInstrumentQldSISeriesChar"/>
    <w:qFormat/>
    <w:rsid w:val="004660A2"/>
    <w:pPr>
      <w:widowControl w:val="0"/>
      <w:tabs>
        <w:tab w:val="left" w:pos="2531"/>
      </w:tabs>
      <w:spacing w:before="176" w:after="0"/>
      <w:ind w:left="130"/>
      <w:outlineLvl w:val="1"/>
    </w:pPr>
    <w:rPr>
      <w:rFonts w:ascii="Arial" w:eastAsia="Arial" w:hAnsi="Arial" w:cstheme="majorBidi"/>
      <w:b/>
      <w:bCs/>
      <w:sz w:val="20"/>
      <w:szCs w:val="20"/>
      <w:lang w:val="en-US"/>
    </w:rPr>
  </w:style>
  <w:style w:type="character" w:customStyle="1" w:styleId="StatutoryInstrumentQldSISeriesChar">
    <w:name w:val="Statutory Instrument (Qld SI) Series Char"/>
    <w:basedOn w:val="DefaultParagraphFont"/>
    <w:link w:val="StatutoryInstrumentQldSISeries"/>
    <w:rsid w:val="004660A2"/>
    <w:rPr>
      <w:rFonts w:ascii="Arial" w:eastAsia="Arial" w:hAnsi="Arial" w:cstheme="majorBidi"/>
      <w:b/>
      <w:bCs/>
      <w:sz w:val="20"/>
      <w:szCs w:val="20"/>
      <w:lang w:val="en-US"/>
    </w:rPr>
  </w:style>
  <w:style w:type="paragraph" w:styleId="CommentSubject">
    <w:name w:val="annotation subject"/>
    <w:basedOn w:val="CommentText"/>
    <w:next w:val="CommentText"/>
    <w:link w:val="CommentSubjectChar"/>
    <w:uiPriority w:val="99"/>
    <w:semiHidden/>
    <w:unhideWhenUsed/>
    <w:rsid w:val="00485F1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85F13"/>
    <w:rPr>
      <w:rFonts w:ascii="Calibri" w:eastAsia="Calibri" w:hAnsi="Calibri" w:cs="Times New Roman"/>
      <w:b/>
      <w:bCs/>
      <w:sz w:val="20"/>
      <w:szCs w:val="20"/>
    </w:rPr>
  </w:style>
  <w:style w:type="paragraph" w:styleId="Revision">
    <w:name w:val="Revision"/>
    <w:hidden/>
    <w:uiPriority w:val="99"/>
    <w:semiHidden/>
    <w:rsid w:val="00485F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039093">
      <w:bodyDiv w:val="1"/>
      <w:marLeft w:val="0"/>
      <w:marRight w:val="0"/>
      <w:marTop w:val="0"/>
      <w:marBottom w:val="0"/>
      <w:divBdr>
        <w:top w:val="none" w:sz="0" w:space="0" w:color="auto"/>
        <w:left w:val="none" w:sz="0" w:space="0" w:color="auto"/>
        <w:bottom w:val="none" w:sz="0" w:space="0" w:color="auto"/>
        <w:right w:val="none" w:sz="0" w:space="0" w:color="auto"/>
      </w:divBdr>
    </w:div>
    <w:div w:id="675349463">
      <w:bodyDiv w:val="1"/>
      <w:marLeft w:val="0"/>
      <w:marRight w:val="0"/>
      <w:marTop w:val="0"/>
      <w:marBottom w:val="0"/>
      <w:divBdr>
        <w:top w:val="none" w:sz="0" w:space="0" w:color="auto"/>
        <w:left w:val="none" w:sz="0" w:space="0" w:color="auto"/>
        <w:bottom w:val="none" w:sz="0" w:space="0" w:color="auto"/>
        <w:right w:val="none" w:sz="0" w:space="0" w:color="auto"/>
      </w:divBdr>
    </w:div>
    <w:div w:id="789544063">
      <w:bodyDiv w:val="1"/>
      <w:marLeft w:val="0"/>
      <w:marRight w:val="0"/>
      <w:marTop w:val="0"/>
      <w:marBottom w:val="0"/>
      <w:divBdr>
        <w:top w:val="none" w:sz="0" w:space="0" w:color="auto"/>
        <w:left w:val="none" w:sz="0" w:space="0" w:color="auto"/>
        <w:bottom w:val="none" w:sz="0" w:space="0" w:color="auto"/>
        <w:right w:val="none" w:sz="0" w:space="0" w:color="auto"/>
      </w:divBdr>
    </w:div>
    <w:div w:id="944267547">
      <w:bodyDiv w:val="1"/>
      <w:marLeft w:val="0"/>
      <w:marRight w:val="0"/>
      <w:marTop w:val="0"/>
      <w:marBottom w:val="0"/>
      <w:divBdr>
        <w:top w:val="none" w:sz="0" w:space="0" w:color="auto"/>
        <w:left w:val="none" w:sz="0" w:space="0" w:color="auto"/>
        <w:bottom w:val="none" w:sz="0" w:space="0" w:color="auto"/>
        <w:right w:val="none" w:sz="0" w:space="0" w:color="auto"/>
      </w:divBdr>
    </w:div>
    <w:div w:id="1181580802">
      <w:bodyDiv w:val="1"/>
      <w:marLeft w:val="0"/>
      <w:marRight w:val="0"/>
      <w:marTop w:val="0"/>
      <w:marBottom w:val="0"/>
      <w:divBdr>
        <w:top w:val="none" w:sz="0" w:space="0" w:color="auto"/>
        <w:left w:val="none" w:sz="0" w:space="0" w:color="auto"/>
        <w:bottom w:val="none" w:sz="0" w:space="0" w:color="auto"/>
        <w:right w:val="none" w:sz="0" w:space="0" w:color="auto"/>
      </w:divBdr>
    </w:div>
    <w:div w:id="1991253391">
      <w:bodyDiv w:val="1"/>
      <w:marLeft w:val="0"/>
      <w:marRight w:val="0"/>
      <w:marTop w:val="0"/>
      <w:marBottom w:val="0"/>
      <w:divBdr>
        <w:top w:val="none" w:sz="0" w:space="0" w:color="auto"/>
        <w:left w:val="none" w:sz="0" w:space="0" w:color="auto"/>
        <w:bottom w:val="none" w:sz="0" w:space="0" w:color="auto"/>
        <w:right w:val="none" w:sz="0" w:space="0" w:color="auto"/>
      </w:divBdr>
    </w:div>
    <w:div w:id="200678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publications.qld.gov.au/dataset/access-conditions" TargetMode="Externa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6.wdp"/><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0.wmf"/></Relationships>
</file>

<file path=word/_rels/header4.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41D59F8C1A3F41A2B5409D4BA3BB7A" ma:contentTypeVersion="9" ma:contentTypeDescription="Create a new document." ma:contentTypeScope="" ma:versionID="d21913a6cdaaca32d88c2b54cb76e87f">
  <xsd:schema xmlns:xsd="http://www.w3.org/2001/XMLSchema" xmlns:xs="http://www.w3.org/2001/XMLSchema" xmlns:p="http://schemas.microsoft.com/office/2006/metadata/properties" xmlns:ns2="5ad2cbeb-fc51-4b49-87dc-42300fe4d1dd" xmlns:ns3="73f7d1ba-ac27-4bcb-a5b6-37981e86af6e" targetNamespace="http://schemas.microsoft.com/office/2006/metadata/properties" ma:root="true" ma:fieldsID="273eb8b0d28e3edc1c3e70a05db4925e" ns2:_="" ns3:_="">
    <xsd:import namespace="5ad2cbeb-fc51-4b49-87dc-42300fe4d1dd"/>
    <xsd:import namespace="73f7d1ba-ac27-4bcb-a5b6-37981e86af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2cbeb-fc51-4b49-87dc-42300fe4d1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f7d1ba-ac27-4bcb-a5b6-37981e86af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d = " h t t p : / / w w w . w 3 . o r g / 2 0 0 1 / X M L S c h e m a "   x m l n s : x s i = " h t t p : / / w w w . w 3 . o r g / 2 0 0 1 / X M L S c h e m a - i n s t a n c 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F847-B6AC-4AF7-A1C5-8870DFBE453A}">
  <ds:schemaRefs>
    <ds:schemaRef ds:uri="http://schemas.microsoft.com/sharepoint/v3/contenttype/forms"/>
  </ds:schemaRefs>
</ds:datastoreItem>
</file>

<file path=customXml/itemProps2.xml><?xml version="1.0" encoding="utf-8"?>
<ds:datastoreItem xmlns:ds="http://schemas.openxmlformats.org/officeDocument/2006/customXml" ds:itemID="{6FD6D06F-3A27-46E0-BE7B-7681207D0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2cbeb-fc51-4b49-87dc-42300fe4d1dd"/>
    <ds:schemaRef ds:uri="73f7d1ba-ac27-4bcb-a5b6-37981e86a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7E29D-1CFF-4285-8187-3F0A50FA1283}">
  <ds:schemaRefs>
    <ds:schemaRef ds:uri="http://www.w3.org/XML/1998/namespace"/>
    <ds:schemaRef ds:uri="73f7d1ba-ac27-4bcb-a5b6-37981e86af6e"/>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5ad2cbeb-fc51-4b49-87dc-42300fe4d1dd"/>
  </ds:schemaRefs>
</ds:datastoreItem>
</file>

<file path=customXml/itemProps4.xml><?xml version="1.0" encoding="utf-8"?>
<ds:datastoreItem xmlns:ds="http://schemas.openxmlformats.org/officeDocument/2006/customXml" ds:itemID="{0505CF1E-E060-48F6-9DE5-D540CC856644}">
  <ds:schemaRefs>
    <ds:schemaRef ds:uri="http://www.w3.org/2001/XMLSchema"/>
  </ds:schemaRefs>
</ds:datastoreItem>
</file>

<file path=customXml/itemProps5.xml><?xml version="1.0" encoding="utf-8"?>
<ds:datastoreItem xmlns:ds="http://schemas.openxmlformats.org/officeDocument/2006/customXml" ds:itemID="{F06E6D32-F90E-4868-A963-9A01B2DA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8531</Words>
  <Characters>48632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National Heavy Vehicle Regulator</Company>
  <LinksUpToDate>false</LinksUpToDate>
  <CharactersWithSpaces>57049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Crapnell;Matthew.Bereni@nhvr.gov.au</dc:creator>
  <cp:keywords/>
  <cp:lastModifiedBy>Robert Crapnell</cp:lastModifiedBy>
  <cp:revision>20</cp:revision>
  <cp:lastPrinted>2020-12-03T00:35:00Z</cp:lastPrinted>
  <dcterms:created xsi:type="dcterms:W3CDTF">2020-12-04T03:01:00Z</dcterms:created>
  <dcterms:modified xsi:type="dcterms:W3CDTF">2021-04-30T03:18:00Z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0x0101002D41D59F8C1A3F41A2B5409D4BA3BB7A</vt:lpwstr>
  </property>
</Properties>
</file>