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22F82" w14:textId="77777777" w:rsidR="001F00D2" w:rsidRDefault="001F00D2" w:rsidP="001F00D2">
      <w:pPr>
        <w:pStyle w:val="NormalWeb"/>
        <w:spacing w:before="0" w:beforeAutospacing="0" w:after="0" w:afterAutospacing="0"/>
        <w:jc w:val="center"/>
        <w:rPr>
          <w:rFonts w:asciiTheme="minorHAnsi" w:hAnsiTheme="minorHAnsi"/>
        </w:rPr>
      </w:pPr>
      <w:bookmarkStart w:id="0" w:name="top"/>
      <w:bookmarkStart w:id="1" w:name="_GoBack"/>
      <w:bookmarkEnd w:id="1"/>
    </w:p>
    <w:p w14:paraId="23E56AFD" w14:textId="12E0F817"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2B758B">
        <w:rPr>
          <w:rFonts w:asciiTheme="minorHAnsi" w:hAnsiTheme="minorHAnsi"/>
        </w:rPr>
        <w:t>AGRICULTURE, WATER AND THE ENVIRONMENT</w:t>
      </w:r>
    </w:p>
    <w:p w14:paraId="334640CE" w14:textId="77777777" w:rsidR="001F00D2" w:rsidRPr="0059089C"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5B9A4612"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http://epbcnotices.environment.gov.au/referralslist/</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35AB441A" w14:textId="77777777" w:rsidR="00E663B3" w:rsidRDefault="00E663B3" w:rsidP="001F00D2">
      <w:pPr>
        <w:spacing w:after="0"/>
        <w:rPr>
          <w:caps/>
        </w:rPr>
      </w:pPr>
    </w:p>
    <w:p w14:paraId="6EC647ED" w14:textId="2F499A25" w:rsidR="001F00D2" w:rsidRPr="0059089C" w:rsidRDefault="001F00D2" w:rsidP="001F00D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1F00D2" w:rsidRPr="0059089C" w14:paraId="2ABA8463" w14:textId="77777777" w:rsidTr="002336A0">
        <w:tc>
          <w:tcPr>
            <w:tcW w:w="1134" w:type="dxa"/>
          </w:tcPr>
          <w:p w14:paraId="47C24DCD" w14:textId="77777777" w:rsidR="001F00D2" w:rsidRPr="0059089C" w:rsidRDefault="001F00D2" w:rsidP="002336A0">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3828" w:type="dxa"/>
          </w:tcPr>
          <w:p w14:paraId="042F914F" w14:textId="77777777" w:rsidR="001F00D2" w:rsidRPr="0059089C" w:rsidRDefault="001F00D2" w:rsidP="002336A0">
            <w:pPr>
              <w:spacing w:line="276" w:lineRule="auto"/>
              <w:rPr>
                <w:rFonts w:asciiTheme="minorHAnsi" w:hAnsiTheme="minorHAnsi"/>
                <w:b/>
                <w:sz w:val="16"/>
                <w:szCs w:val="16"/>
              </w:rPr>
            </w:pPr>
            <w:r w:rsidRPr="0059089C">
              <w:rPr>
                <w:rFonts w:asciiTheme="minorHAnsi" w:hAnsiTheme="minorHAnsi"/>
                <w:b/>
                <w:sz w:val="16"/>
                <w:szCs w:val="16"/>
              </w:rPr>
              <w:t>Title</w:t>
            </w:r>
          </w:p>
        </w:tc>
        <w:tc>
          <w:tcPr>
            <w:tcW w:w="3685" w:type="dxa"/>
          </w:tcPr>
          <w:p w14:paraId="2FE64364" w14:textId="77777777" w:rsidR="001F00D2" w:rsidRPr="002C4F3F" w:rsidRDefault="001F00D2" w:rsidP="002336A0">
            <w:pPr>
              <w:spacing w:line="276" w:lineRule="auto"/>
              <w:rPr>
                <w:rFonts w:asciiTheme="minorHAnsi" w:hAnsiTheme="minorHAnsi"/>
                <w:b/>
                <w:sz w:val="16"/>
                <w:szCs w:val="16"/>
              </w:rPr>
            </w:pPr>
            <w:r w:rsidRPr="002C4F3F">
              <w:rPr>
                <w:rFonts w:asciiTheme="minorHAnsi" w:hAnsiTheme="minorHAnsi"/>
                <w:b/>
                <w:sz w:val="16"/>
                <w:szCs w:val="16"/>
              </w:rPr>
              <w:t>Controlling Provisions</w:t>
            </w:r>
          </w:p>
        </w:tc>
        <w:tc>
          <w:tcPr>
            <w:tcW w:w="992" w:type="dxa"/>
          </w:tcPr>
          <w:p w14:paraId="2FB415F1" w14:textId="77777777" w:rsidR="001F00D2" w:rsidRPr="0059089C" w:rsidRDefault="001F00D2" w:rsidP="002336A0">
            <w:pPr>
              <w:spacing w:line="276" w:lineRule="auto"/>
              <w:rPr>
                <w:rFonts w:asciiTheme="minorHAnsi" w:hAnsiTheme="minorHAnsi"/>
                <w:b/>
                <w:sz w:val="16"/>
                <w:szCs w:val="16"/>
              </w:rPr>
            </w:pPr>
            <w:r w:rsidRPr="0059089C">
              <w:rPr>
                <w:rFonts w:asciiTheme="minorHAnsi" w:hAnsiTheme="minorHAnsi"/>
                <w:b/>
                <w:sz w:val="16"/>
                <w:szCs w:val="16"/>
              </w:rPr>
              <w:t>Date</w:t>
            </w:r>
          </w:p>
        </w:tc>
      </w:tr>
      <w:tr w:rsidR="001F00D2" w:rsidRPr="0059089C" w14:paraId="6376734C" w14:textId="77777777" w:rsidTr="002336A0">
        <w:tc>
          <w:tcPr>
            <w:tcW w:w="1134" w:type="dxa"/>
          </w:tcPr>
          <w:p w14:paraId="5CFABA6A" w14:textId="77777777" w:rsidR="00321948" w:rsidRDefault="00321948" w:rsidP="002336A0">
            <w:pPr>
              <w:rPr>
                <w:rFonts w:ascii="Calibri" w:hAnsi="Calibri" w:cs="Calibri"/>
                <w:color w:val="000000"/>
                <w:sz w:val="16"/>
                <w:szCs w:val="16"/>
              </w:rPr>
            </w:pPr>
            <w:r>
              <w:rPr>
                <w:rFonts w:ascii="Calibri" w:hAnsi="Calibri" w:cs="Calibri"/>
                <w:color w:val="000000"/>
                <w:sz w:val="16"/>
                <w:szCs w:val="16"/>
              </w:rPr>
              <w:t>2020/8803</w:t>
            </w:r>
          </w:p>
          <w:p w14:paraId="50758887" w14:textId="77777777" w:rsidR="001F00D2" w:rsidRDefault="001F00D2" w:rsidP="002336A0">
            <w:pPr>
              <w:spacing w:line="276" w:lineRule="auto"/>
              <w:rPr>
                <w:rFonts w:ascii="Calibri" w:hAnsi="Calibri" w:cs="Arial"/>
                <w:color w:val="000000"/>
                <w:sz w:val="16"/>
                <w:szCs w:val="16"/>
              </w:rPr>
            </w:pPr>
          </w:p>
        </w:tc>
        <w:tc>
          <w:tcPr>
            <w:tcW w:w="3828" w:type="dxa"/>
          </w:tcPr>
          <w:p w14:paraId="48039695" w14:textId="5F732109" w:rsidR="001F00D2" w:rsidRPr="002D6959" w:rsidRDefault="00321948" w:rsidP="002336A0">
            <w:pPr>
              <w:rPr>
                <w:rFonts w:ascii="Calibri" w:hAnsi="Calibri" w:cs="Calibri"/>
                <w:color w:val="000000"/>
                <w:sz w:val="16"/>
                <w:szCs w:val="16"/>
              </w:rPr>
            </w:pPr>
            <w:r>
              <w:rPr>
                <w:rFonts w:ascii="Calibri" w:hAnsi="Calibri" w:cs="Calibri"/>
                <w:color w:val="000000"/>
                <w:sz w:val="16"/>
                <w:szCs w:val="16"/>
              </w:rPr>
              <w:t>Department of Transport and Main Roads / Transport - Land / between Beerburrum and Nambour, Sunshine Coast LGA / Queensland / Beerburrum to Nambour Rail Upgrade Project the B2N Project</w:t>
            </w:r>
          </w:p>
        </w:tc>
        <w:tc>
          <w:tcPr>
            <w:tcW w:w="3685" w:type="dxa"/>
          </w:tcPr>
          <w:p w14:paraId="712CC0C5" w14:textId="77777777" w:rsidR="001F00D2" w:rsidRPr="002D6959" w:rsidRDefault="001F00D2" w:rsidP="002336A0">
            <w:pPr>
              <w:pStyle w:val="ListParagraph"/>
              <w:numPr>
                <w:ilvl w:val="0"/>
                <w:numId w:val="2"/>
              </w:numPr>
              <w:ind w:left="175" w:hanging="142"/>
              <w:rPr>
                <w:rFonts w:ascii="Calibri" w:hAnsi="Calibri" w:cs="Arial"/>
                <w:sz w:val="16"/>
                <w:szCs w:val="16"/>
              </w:rPr>
            </w:pPr>
            <w:r w:rsidRPr="002D6959">
              <w:rPr>
                <w:rFonts w:ascii="Calibri" w:hAnsi="Calibri" w:cs="Arial"/>
                <w:sz w:val="16"/>
                <w:szCs w:val="16"/>
              </w:rPr>
              <w:t>Listed threatened species and communities (sections 18 &amp; 18A)</w:t>
            </w:r>
          </w:p>
          <w:p w14:paraId="08DA7CBF" w14:textId="1B638C66" w:rsidR="001F00D2" w:rsidRPr="002D6959" w:rsidRDefault="001F00D2" w:rsidP="002336A0">
            <w:pPr>
              <w:pStyle w:val="ListParagraph"/>
              <w:numPr>
                <w:ilvl w:val="0"/>
                <w:numId w:val="2"/>
              </w:numPr>
              <w:ind w:left="175" w:hanging="142"/>
              <w:rPr>
                <w:rFonts w:ascii="Calibri" w:hAnsi="Calibri" w:cs="Arial"/>
                <w:sz w:val="16"/>
                <w:szCs w:val="16"/>
              </w:rPr>
            </w:pPr>
            <w:r w:rsidRPr="002D6959">
              <w:rPr>
                <w:rFonts w:ascii="Calibri" w:hAnsi="Calibri" w:cs="Arial"/>
                <w:sz w:val="16"/>
                <w:szCs w:val="16"/>
              </w:rPr>
              <w:t>Listed migratory species (sections 20 &amp; 20A)</w:t>
            </w:r>
          </w:p>
        </w:tc>
        <w:tc>
          <w:tcPr>
            <w:tcW w:w="992" w:type="dxa"/>
          </w:tcPr>
          <w:p w14:paraId="0DBF99F0" w14:textId="77777777" w:rsidR="002D6959" w:rsidRDefault="002D6959" w:rsidP="002336A0">
            <w:pPr>
              <w:rPr>
                <w:rFonts w:ascii="Calibri" w:hAnsi="Calibri" w:cs="Calibri"/>
                <w:color w:val="000000"/>
                <w:sz w:val="16"/>
                <w:szCs w:val="16"/>
              </w:rPr>
            </w:pPr>
            <w:r>
              <w:rPr>
                <w:rFonts w:ascii="Calibri" w:hAnsi="Calibri" w:cs="Calibri"/>
                <w:color w:val="000000"/>
                <w:sz w:val="16"/>
                <w:szCs w:val="16"/>
              </w:rPr>
              <w:t>12/01/2021</w:t>
            </w:r>
          </w:p>
          <w:p w14:paraId="40F072F2" w14:textId="77777777" w:rsidR="001F00D2" w:rsidRDefault="001F00D2" w:rsidP="002336A0">
            <w:pPr>
              <w:spacing w:line="276" w:lineRule="auto"/>
              <w:rPr>
                <w:rFonts w:ascii="Calibri" w:hAnsi="Calibri" w:cs="Arial"/>
                <w:color w:val="000000"/>
                <w:sz w:val="16"/>
                <w:szCs w:val="16"/>
              </w:rPr>
            </w:pPr>
          </w:p>
        </w:tc>
      </w:tr>
      <w:tr w:rsidR="001F00D2" w:rsidRPr="0059089C" w14:paraId="0EEA053A" w14:textId="77777777" w:rsidTr="002336A0">
        <w:tc>
          <w:tcPr>
            <w:tcW w:w="1134" w:type="dxa"/>
          </w:tcPr>
          <w:p w14:paraId="04D07595" w14:textId="77777777" w:rsidR="002D6959" w:rsidRDefault="002D6959" w:rsidP="002336A0">
            <w:pPr>
              <w:rPr>
                <w:rFonts w:ascii="Calibri" w:hAnsi="Calibri" w:cs="Calibri"/>
                <w:color w:val="000000"/>
                <w:sz w:val="16"/>
                <w:szCs w:val="16"/>
              </w:rPr>
            </w:pPr>
            <w:r>
              <w:rPr>
                <w:rFonts w:ascii="Calibri" w:hAnsi="Calibri" w:cs="Calibri"/>
                <w:color w:val="000000"/>
                <w:sz w:val="16"/>
                <w:szCs w:val="16"/>
              </w:rPr>
              <w:t>2020/8825</w:t>
            </w:r>
          </w:p>
          <w:p w14:paraId="52320C17" w14:textId="77777777" w:rsidR="001F00D2" w:rsidRDefault="001F00D2" w:rsidP="002336A0">
            <w:pPr>
              <w:spacing w:line="276" w:lineRule="auto"/>
              <w:rPr>
                <w:rFonts w:ascii="Calibri" w:hAnsi="Calibri" w:cs="Arial"/>
                <w:color w:val="000000"/>
                <w:sz w:val="16"/>
                <w:szCs w:val="16"/>
              </w:rPr>
            </w:pPr>
          </w:p>
        </w:tc>
        <w:tc>
          <w:tcPr>
            <w:tcW w:w="3828" w:type="dxa"/>
          </w:tcPr>
          <w:p w14:paraId="6506B442" w14:textId="5EC74DDB" w:rsidR="001F00D2" w:rsidRPr="002D6959" w:rsidRDefault="002D6959" w:rsidP="002336A0">
            <w:pPr>
              <w:rPr>
                <w:rFonts w:ascii="Calibri" w:hAnsi="Calibri" w:cs="Calibri"/>
                <w:color w:val="000000"/>
                <w:sz w:val="16"/>
                <w:szCs w:val="16"/>
              </w:rPr>
            </w:pPr>
            <w:r>
              <w:rPr>
                <w:rFonts w:ascii="Calibri" w:hAnsi="Calibri" w:cs="Calibri"/>
                <w:color w:val="000000"/>
                <w:sz w:val="16"/>
                <w:szCs w:val="16"/>
              </w:rPr>
              <w:t xml:space="preserve">Transport for NSW / Transport - Water / La Perouse and Kurnell on either side of the ocean entrance within </w:t>
            </w:r>
            <w:proofErr w:type="spellStart"/>
            <w:r>
              <w:rPr>
                <w:rFonts w:ascii="Calibri" w:hAnsi="Calibri" w:cs="Calibri"/>
                <w:color w:val="000000"/>
                <w:sz w:val="16"/>
                <w:szCs w:val="16"/>
              </w:rPr>
              <w:t>Kamay</w:t>
            </w:r>
            <w:proofErr w:type="spellEnd"/>
            <w:r>
              <w:rPr>
                <w:rFonts w:ascii="Calibri" w:hAnsi="Calibri" w:cs="Calibri"/>
                <w:color w:val="000000"/>
                <w:sz w:val="16"/>
                <w:szCs w:val="16"/>
              </w:rPr>
              <w:t xml:space="preserve"> Botany Bay National Park, S / New South Wales / </w:t>
            </w:r>
            <w:proofErr w:type="spellStart"/>
            <w:r>
              <w:rPr>
                <w:rFonts w:ascii="Calibri" w:hAnsi="Calibri" w:cs="Calibri"/>
                <w:color w:val="000000"/>
                <w:sz w:val="16"/>
                <w:szCs w:val="16"/>
              </w:rPr>
              <w:t>Kamay</w:t>
            </w:r>
            <w:proofErr w:type="spellEnd"/>
            <w:r>
              <w:rPr>
                <w:rFonts w:ascii="Calibri" w:hAnsi="Calibri" w:cs="Calibri"/>
                <w:color w:val="000000"/>
                <w:sz w:val="16"/>
                <w:szCs w:val="16"/>
              </w:rPr>
              <w:t xml:space="preserve"> Ferry Wharves Project</w:t>
            </w:r>
          </w:p>
        </w:tc>
        <w:tc>
          <w:tcPr>
            <w:tcW w:w="3685" w:type="dxa"/>
          </w:tcPr>
          <w:p w14:paraId="594D6122" w14:textId="029F478D" w:rsidR="002D6959" w:rsidRPr="002D6959" w:rsidRDefault="002D6959" w:rsidP="002336A0">
            <w:pPr>
              <w:pStyle w:val="ListParagraph"/>
              <w:numPr>
                <w:ilvl w:val="0"/>
                <w:numId w:val="2"/>
              </w:numPr>
              <w:ind w:left="175" w:hanging="142"/>
              <w:rPr>
                <w:rFonts w:ascii="Calibri" w:hAnsi="Calibri" w:cs="Arial"/>
                <w:sz w:val="16"/>
                <w:szCs w:val="16"/>
              </w:rPr>
            </w:pPr>
            <w:r w:rsidRPr="002D6959">
              <w:rPr>
                <w:rFonts w:ascii="Calibri" w:hAnsi="Calibri" w:cs="Arial"/>
                <w:sz w:val="16"/>
                <w:szCs w:val="16"/>
              </w:rPr>
              <w:t>National Heritage places (sections 15B &amp; 15C)</w:t>
            </w:r>
          </w:p>
          <w:p w14:paraId="185B4A9F" w14:textId="77777777" w:rsidR="002D6959" w:rsidRPr="002D6959" w:rsidRDefault="002D6959" w:rsidP="002336A0">
            <w:pPr>
              <w:pStyle w:val="ListParagraph"/>
              <w:numPr>
                <w:ilvl w:val="0"/>
                <w:numId w:val="2"/>
              </w:numPr>
              <w:ind w:left="175" w:hanging="142"/>
              <w:rPr>
                <w:rFonts w:ascii="Calibri" w:hAnsi="Calibri" w:cs="Arial"/>
                <w:sz w:val="16"/>
                <w:szCs w:val="16"/>
              </w:rPr>
            </w:pPr>
            <w:r w:rsidRPr="002D6959">
              <w:rPr>
                <w:rFonts w:ascii="Calibri" w:hAnsi="Calibri" w:cs="Arial"/>
                <w:sz w:val="16"/>
                <w:szCs w:val="16"/>
              </w:rPr>
              <w:t>Listed threatened species and communities (sections 18 &amp; 18A)</w:t>
            </w:r>
          </w:p>
          <w:p w14:paraId="4D3E2304" w14:textId="77777777" w:rsidR="001F00D2" w:rsidRDefault="001F00D2" w:rsidP="002336A0">
            <w:pPr>
              <w:spacing w:line="276" w:lineRule="auto"/>
              <w:rPr>
                <w:rFonts w:ascii="Calibri" w:hAnsi="Calibri" w:cs="Arial"/>
                <w:color w:val="000000"/>
                <w:sz w:val="16"/>
                <w:szCs w:val="16"/>
              </w:rPr>
            </w:pPr>
          </w:p>
        </w:tc>
        <w:tc>
          <w:tcPr>
            <w:tcW w:w="992" w:type="dxa"/>
          </w:tcPr>
          <w:p w14:paraId="2B5DCDDA" w14:textId="77777777" w:rsidR="002D6959" w:rsidRDefault="002D6959" w:rsidP="002336A0">
            <w:pPr>
              <w:rPr>
                <w:rFonts w:ascii="Calibri" w:hAnsi="Calibri" w:cs="Calibri"/>
                <w:color w:val="000000"/>
                <w:sz w:val="16"/>
                <w:szCs w:val="16"/>
              </w:rPr>
            </w:pPr>
            <w:r>
              <w:rPr>
                <w:rFonts w:ascii="Calibri" w:hAnsi="Calibri" w:cs="Calibri"/>
                <w:color w:val="000000"/>
                <w:sz w:val="16"/>
                <w:szCs w:val="16"/>
              </w:rPr>
              <w:t>12/01/2021</w:t>
            </w:r>
          </w:p>
          <w:p w14:paraId="63D21E87" w14:textId="77777777" w:rsidR="001F00D2" w:rsidRDefault="001F00D2" w:rsidP="002336A0">
            <w:pPr>
              <w:spacing w:line="276" w:lineRule="auto"/>
              <w:rPr>
                <w:rFonts w:ascii="Calibri" w:hAnsi="Calibri" w:cs="Arial"/>
                <w:color w:val="000000"/>
                <w:sz w:val="16"/>
                <w:szCs w:val="16"/>
              </w:rPr>
            </w:pPr>
          </w:p>
        </w:tc>
      </w:tr>
    </w:tbl>
    <w:p w14:paraId="49D459B9" w14:textId="77777777" w:rsidR="001F00D2" w:rsidRPr="002C4F3F" w:rsidRDefault="001F00D2" w:rsidP="001F00D2">
      <w:pPr>
        <w:spacing w:after="0"/>
        <w:rPr>
          <w:caps/>
          <w:szCs w:val="16"/>
        </w:rPr>
      </w:pPr>
    </w:p>
    <w:p w14:paraId="7282DD1B" w14:textId="77777777" w:rsidR="001F00D2" w:rsidRPr="0059089C" w:rsidRDefault="001F00D2" w:rsidP="001F00D2">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2855C0A0" w14:textId="77777777" w:rsidTr="002336A0">
        <w:tc>
          <w:tcPr>
            <w:tcW w:w="1134" w:type="dxa"/>
          </w:tcPr>
          <w:p w14:paraId="216938EA" w14:textId="77777777" w:rsidR="001F00D2" w:rsidRPr="0059089C" w:rsidRDefault="001F00D2" w:rsidP="002336A0">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5CB93642" w14:textId="77777777" w:rsidR="001F00D2" w:rsidRPr="0059089C" w:rsidRDefault="001F00D2" w:rsidP="002336A0">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863663B" w14:textId="77777777" w:rsidR="001F00D2" w:rsidRPr="0059089C" w:rsidRDefault="001F00D2" w:rsidP="002336A0">
            <w:pPr>
              <w:spacing w:line="276" w:lineRule="auto"/>
              <w:rPr>
                <w:rFonts w:asciiTheme="minorHAnsi" w:hAnsiTheme="minorHAnsi"/>
                <w:b/>
                <w:sz w:val="16"/>
                <w:szCs w:val="16"/>
              </w:rPr>
            </w:pPr>
            <w:r w:rsidRPr="0059089C">
              <w:rPr>
                <w:rFonts w:asciiTheme="minorHAnsi" w:hAnsiTheme="minorHAnsi"/>
                <w:b/>
                <w:sz w:val="16"/>
                <w:szCs w:val="16"/>
              </w:rPr>
              <w:t>Date</w:t>
            </w:r>
          </w:p>
        </w:tc>
      </w:tr>
      <w:tr w:rsidR="001F00D2" w:rsidRPr="0059089C" w14:paraId="215CA55C" w14:textId="77777777" w:rsidTr="002336A0">
        <w:tc>
          <w:tcPr>
            <w:tcW w:w="1134" w:type="dxa"/>
          </w:tcPr>
          <w:p w14:paraId="321E51F0" w14:textId="77777777" w:rsidR="00321948" w:rsidRDefault="00321948" w:rsidP="002336A0">
            <w:pPr>
              <w:rPr>
                <w:rFonts w:ascii="Calibri" w:hAnsi="Calibri" w:cs="Calibri"/>
                <w:color w:val="000000"/>
                <w:sz w:val="16"/>
                <w:szCs w:val="16"/>
              </w:rPr>
            </w:pPr>
            <w:r>
              <w:rPr>
                <w:rFonts w:ascii="Calibri" w:hAnsi="Calibri" w:cs="Calibri"/>
                <w:color w:val="000000"/>
                <w:sz w:val="16"/>
                <w:szCs w:val="16"/>
              </w:rPr>
              <w:t>2020/8834</w:t>
            </w:r>
          </w:p>
          <w:p w14:paraId="7CCB6FC5" w14:textId="77777777" w:rsidR="001F00D2" w:rsidRDefault="001F00D2" w:rsidP="002336A0">
            <w:pPr>
              <w:spacing w:line="276" w:lineRule="auto"/>
              <w:rPr>
                <w:rFonts w:ascii="Calibri" w:hAnsi="Calibri" w:cs="Arial"/>
                <w:color w:val="000000"/>
                <w:sz w:val="16"/>
                <w:szCs w:val="16"/>
              </w:rPr>
            </w:pPr>
          </w:p>
        </w:tc>
        <w:tc>
          <w:tcPr>
            <w:tcW w:w="7513" w:type="dxa"/>
          </w:tcPr>
          <w:p w14:paraId="238BDADE" w14:textId="550DED5C" w:rsidR="001F00D2" w:rsidRPr="002D6959" w:rsidRDefault="00321948" w:rsidP="002336A0">
            <w:pPr>
              <w:rPr>
                <w:rFonts w:ascii="Calibri" w:hAnsi="Calibri" w:cs="Calibri"/>
                <w:color w:val="000000"/>
                <w:sz w:val="16"/>
                <w:szCs w:val="16"/>
              </w:rPr>
            </w:pPr>
            <w:r>
              <w:rPr>
                <w:rFonts w:ascii="Calibri" w:hAnsi="Calibri" w:cs="Calibri"/>
                <w:color w:val="000000"/>
                <w:sz w:val="16"/>
                <w:szCs w:val="16"/>
              </w:rPr>
              <w:t xml:space="preserve">Austral Bricks WA Pty Ltd / Manufacturing / Kiln Rd / Western Australia / </w:t>
            </w:r>
            <w:proofErr w:type="spellStart"/>
            <w:r>
              <w:rPr>
                <w:rFonts w:ascii="Calibri" w:hAnsi="Calibri" w:cs="Calibri"/>
                <w:color w:val="000000"/>
                <w:sz w:val="16"/>
                <w:szCs w:val="16"/>
              </w:rPr>
              <w:t>Bristile</w:t>
            </w:r>
            <w:proofErr w:type="spellEnd"/>
            <w:r>
              <w:rPr>
                <w:rFonts w:ascii="Calibri" w:hAnsi="Calibri" w:cs="Calibri"/>
                <w:color w:val="000000"/>
                <w:sz w:val="16"/>
                <w:szCs w:val="16"/>
              </w:rPr>
              <w:t xml:space="preserve"> Holdings Pty Ltd, Cardup Brickworks, South of Byford</w:t>
            </w:r>
          </w:p>
        </w:tc>
        <w:tc>
          <w:tcPr>
            <w:tcW w:w="992" w:type="dxa"/>
          </w:tcPr>
          <w:p w14:paraId="2FAEE599" w14:textId="77777777" w:rsidR="00321948" w:rsidRDefault="00321948" w:rsidP="002336A0">
            <w:pPr>
              <w:rPr>
                <w:rFonts w:ascii="Calibri" w:hAnsi="Calibri" w:cs="Calibri"/>
                <w:color w:val="000000"/>
                <w:sz w:val="16"/>
                <w:szCs w:val="16"/>
              </w:rPr>
            </w:pPr>
            <w:r>
              <w:rPr>
                <w:rFonts w:ascii="Calibri" w:hAnsi="Calibri" w:cs="Calibri"/>
                <w:color w:val="000000"/>
                <w:sz w:val="16"/>
                <w:szCs w:val="16"/>
              </w:rPr>
              <w:t>4/01/2021</w:t>
            </w:r>
          </w:p>
          <w:p w14:paraId="47584BB1" w14:textId="77777777" w:rsidR="001F00D2" w:rsidRDefault="001F00D2" w:rsidP="002336A0">
            <w:pPr>
              <w:spacing w:line="276" w:lineRule="auto"/>
              <w:rPr>
                <w:rFonts w:ascii="Calibri" w:hAnsi="Calibri" w:cs="Arial"/>
                <w:color w:val="000000"/>
                <w:sz w:val="16"/>
                <w:szCs w:val="16"/>
              </w:rPr>
            </w:pPr>
          </w:p>
        </w:tc>
      </w:tr>
      <w:tr w:rsidR="001F00D2" w:rsidRPr="0059089C" w14:paraId="1D9F8AB8" w14:textId="77777777" w:rsidTr="002336A0">
        <w:tc>
          <w:tcPr>
            <w:tcW w:w="1134" w:type="dxa"/>
          </w:tcPr>
          <w:p w14:paraId="4E7B2F43" w14:textId="77777777" w:rsidR="00321948" w:rsidRDefault="00321948" w:rsidP="002336A0">
            <w:pPr>
              <w:rPr>
                <w:rFonts w:ascii="Calibri" w:hAnsi="Calibri" w:cs="Calibri"/>
                <w:color w:val="000000"/>
                <w:sz w:val="16"/>
                <w:szCs w:val="16"/>
              </w:rPr>
            </w:pPr>
            <w:r>
              <w:rPr>
                <w:rFonts w:ascii="Calibri" w:hAnsi="Calibri" w:cs="Calibri"/>
                <w:color w:val="000000"/>
                <w:sz w:val="16"/>
                <w:szCs w:val="16"/>
              </w:rPr>
              <w:t>2020/8695</w:t>
            </w:r>
          </w:p>
          <w:p w14:paraId="7A408F03" w14:textId="77777777" w:rsidR="001F00D2" w:rsidRDefault="001F00D2" w:rsidP="002336A0">
            <w:pPr>
              <w:spacing w:line="276" w:lineRule="auto"/>
              <w:rPr>
                <w:rFonts w:ascii="Calibri" w:hAnsi="Calibri" w:cs="Arial"/>
                <w:color w:val="000000"/>
                <w:sz w:val="16"/>
                <w:szCs w:val="16"/>
              </w:rPr>
            </w:pPr>
          </w:p>
        </w:tc>
        <w:tc>
          <w:tcPr>
            <w:tcW w:w="7513" w:type="dxa"/>
          </w:tcPr>
          <w:p w14:paraId="19BB6911" w14:textId="1257C721" w:rsidR="001F00D2" w:rsidRPr="002D6959" w:rsidRDefault="00321948" w:rsidP="002336A0">
            <w:pPr>
              <w:rPr>
                <w:rFonts w:ascii="Calibri" w:hAnsi="Calibri" w:cs="Calibri"/>
                <w:color w:val="000000"/>
                <w:sz w:val="16"/>
                <w:szCs w:val="16"/>
              </w:rPr>
            </w:pPr>
            <w:r>
              <w:rPr>
                <w:rFonts w:ascii="Calibri" w:hAnsi="Calibri" w:cs="Calibri"/>
                <w:color w:val="000000"/>
                <w:sz w:val="16"/>
                <w:szCs w:val="16"/>
              </w:rPr>
              <w:t>Kirman Pty Ltd / Residential Development / located at Old Post Office Road, Cattai / New South Wales / Old Post Office Road, Cattai</w:t>
            </w:r>
          </w:p>
        </w:tc>
        <w:tc>
          <w:tcPr>
            <w:tcW w:w="992" w:type="dxa"/>
          </w:tcPr>
          <w:p w14:paraId="3FF4C6D6" w14:textId="77777777" w:rsidR="00321948" w:rsidRDefault="00321948" w:rsidP="002336A0">
            <w:pPr>
              <w:rPr>
                <w:rFonts w:ascii="Calibri" w:hAnsi="Calibri" w:cs="Calibri"/>
                <w:color w:val="000000"/>
                <w:sz w:val="16"/>
                <w:szCs w:val="16"/>
              </w:rPr>
            </w:pPr>
            <w:r>
              <w:rPr>
                <w:rFonts w:ascii="Calibri" w:hAnsi="Calibri" w:cs="Calibri"/>
                <w:color w:val="000000"/>
                <w:sz w:val="16"/>
                <w:szCs w:val="16"/>
              </w:rPr>
              <w:t>7/01/2021</w:t>
            </w:r>
          </w:p>
          <w:p w14:paraId="45BA7822" w14:textId="77777777" w:rsidR="001F00D2" w:rsidRDefault="001F00D2" w:rsidP="002336A0">
            <w:pPr>
              <w:spacing w:line="276" w:lineRule="auto"/>
              <w:rPr>
                <w:rFonts w:ascii="Calibri" w:hAnsi="Calibri" w:cs="Arial"/>
                <w:color w:val="000000"/>
                <w:sz w:val="16"/>
                <w:szCs w:val="16"/>
              </w:rPr>
            </w:pPr>
          </w:p>
        </w:tc>
      </w:tr>
      <w:tr w:rsidR="001F00D2" w:rsidRPr="0059089C" w14:paraId="2533BB5D" w14:textId="77777777" w:rsidTr="002336A0">
        <w:tc>
          <w:tcPr>
            <w:tcW w:w="1134" w:type="dxa"/>
          </w:tcPr>
          <w:p w14:paraId="359F1001" w14:textId="77777777" w:rsidR="00321948" w:rsidRDefault="00321948" w:rsidP="002336A0">
            <w:pPr>
              <w:rPr>
                <w:rFonts w:ascii="Calibri" w:hAnsi="Calibri" w:cs="Calibri"/>
                <w:color w:val="000000"/>
                <w:sz w:val="16"/>
                <w:szCs w:val="16"/>
              </w:rPr>
            </w:pPr>
            <w:r>
              <w:rPr>
                <w:rFonts w:ascii="Calibri" w:hAnsi="Calibri" w:cs="Calibri"/>
                <w:color w:val="000000"/>
                <w:sz w:val="16"/>
                <w:szCs w:val="16"/>
              </w:rPr>
              <w:t>2020/8844</w:t>
            </w:r>
          </w:p>
          <w:p w14:paraId="0C996A92" w14:textId="77777777" w:rsidR="001F00D2" w:rsidRDefault="001F00D2" w:rsidP="002336A0">
            <w:pPr>
              <w:spacing w:line="276" w:lineRule="auto"/>
              <w:rPr>
                <w:rFonts w:ascii="Calibri" w:hAnsi="Calibri" w:cs="Arial"/>
                <w:color w:val="000000"/>
                <w:sz w:val="16"/>
                <w:szCs w:val="16"/>
              </w:rPr>
            </w:pPr>
          </w:p>
        </w:tc>
        <w:tc>
          <w:tcPr>
            <w:tcW w:w="7513" w:type="dxa"/>
          </w:tcPr>
          <w:p w14:paraId="749A1F94" w14:textId="4C7EF542" w:rsidR="001F00D2" w:rsidRPr="002D6959" w:rsidRDefault="00321948" w:rsidP="002336A0">
            <w:pPr>
              <w:rPr>
                <w:rFonts w:ascii="Calibri" w:hAnsi="Calibri" w:cs="Calibri"/>
                <w:color w:val="000000"/>
                <w:sz w:val="16"/>
                <w:szCs w:val="16"/>
              </w:rPr>
            </w:pPr>
            <w:r>
              <w:rPr>
                <w:rFonts w:ascii="Calibri" w:hAnsi="Calibri" w:cs="Calibri"/>
                <w:color w:val="000000"/>
                <w:sz w:val="16"/>
                <w:szCs w:val="16"/>
              </w:rPr>
              <w:t>AGL Macquarie Pty Ltd / Energy Generation and Supply (non-renewable) / near Muswellbrook / New South Wales / Liddell Battery, Decoupling and Bayswater Ancillary Works</w:t>
            </w:r>
          </w:p>
        </w:tc>
        <w:tc>
          <w:tcPr>
            <w:tcW w:w="992" w:type="dxa"/>
          </w:tcPr>
          <w:p w14:paraId="1530F579" w14:textId="77777777" w:rsidR="00321948" w:rsidRDefault="00321948" w:rsidP="002336A0">
            <w:pPr>
              <w:rPr>
                <w:rFonts w:ascii="Calibri" w:hAnsi="Calibri" w:cs="Calibri"/>
                <w:color w:val="000000"/>
                <w:sz w:val="16"/>
                <w:szCs w:val="16"/>
              </w:rPr>
            </w:pPr>
            <w:r>
              <w:rPr>
                <w:rFonts w:ascii="Calibri" w:hAnsi="Calibri" w:cs="Calibri"/>
                <w:color w:val="000000"/>
                <w:sz w:val="16"/>
                <w:szCs w:val="16"/>
              </w:rPr>
              <w:t>8/01/2021</w:t>
            </w:r>
          </w:p>
          <w:p w14:paraId="57BA67FA" w14:textId="77777777" w:rsidR="001F00D2" w:rsidRDefault="001F00D2" w:rsidP="002336A0">
            <w:pPr>
              <w:spacing w:line="276" w:lineRule="auto"/>
              <w:rPr>
                <w:rFonts w:ascii="Calibri" w:hAnsi="Calibri" w:cs="Arial"/>
                <w:color w:val="000000"/>
                <w:sz w:val="16"/>
                <w:szCs w:val="16"/>
              </w:rPr>
            </w:pPr>
          </w:p>
        </w:tc>
      </w:tr>
      <w:tr w:rsidR="001F00D2" w:rsidRPr="0059089C" w14:paraId="572E2532" w14:textId="77777777" w:rsidTr="002336A0">
        <w:tc>
          <w:tcPr>
            <w:tcW w:w="1134" w:type="dxa"/>
          </w:tcPr>
          <w:p w14:paraId="371A67BB" w14:textId="1F0F857B" w:rsidR="00321948" w:rsidRDefault="00321948" w:rsidP="002336A0">
            <w:pPr>
              <w:rPr>
                <w:rFonts w:ascii="Calibri" w:hAnsi="Calibri" w:cs="Calibri"/>
                <w:color w:val="000000"/>
                <w:sz w:val="16"/>
                <w:szCs w:val="16"/>
              </w:rPr>
            </w:pPr>
            <w:r>
              <w:rPr>
                <w:rFonts w:ascii="Calibri" w:hAnsi="Calibri" w:cs="Calibri"/>
                <w:color w:val="000000"/>
                <w:sz w:val="16"/>
                <w:szCs w:val="16"/>
              </w:rPr>
              <w:t>2020/8794*</w:t>
            </w:r>
          </w:p>
          <w:p w14:paraId="4CA79495" w14:textId="77777777" w:rsidR="001F00D2" w:rsidRDefault="001F00D2" w:rsidP="002336A0">
            <w:pPr>
              <w:spacing w:line="276" w:lineRule="auto"/>
              <w:rPr>
                <w:rFonts w:ascii="Calibri" w:hAnsi="Calibri" w:cs="Arial"/>
                <w:color w:val="000000"/>
                <w:sz w:val="16"/>
                <w:szCs w:val="16"/>
              </w:rPr>
            </w:pPr>
          </w:p>
        </w:tc>
        <w:tc>
          <w:tcPr>
            <w:tcW w:w="7513" w:type="dxa"/>
          </w:tcPr>
          <w:p w14:paraId="53FC0200" w14:textId="3D93CEA0" w:rsidR="001F00D2" w:rsidRPr="002D6959" w:rsidRDefault="00321948" w:rsidP="002336A0">
            <w:pPr>
              <w:rPr>
                <w:rFonts w:ascii="Calibri" w:hAnsi="Calibri" w:cs="Calibri"/>
                <w:color w:val="000000"/>
                <w:sz w:val="16"/>
                <w:szCs w:val="16"/>
              </w:rPr>
            </w:pPr>
            <w:r>
              <w:rPr>
                <w:rFonts w:ascii="Calibri" w:hAnsi="Calibri" w:cs="Calibri"/>
                <w:color w:val="000000"/>
                <w:sz w:val="16"/>
                <w:szCs w:val="16"/>
              </w:rPr>
              <w:t xml:space="preserve">Water Corporation / Water Management and Use / Coastal dune and marine seabed in </w:t>
            </w:r>
            <w:proofErr w:type="spellStart"/>
            <w:r>
              <w:rPr>
                <w:rFonts w:ascii="Calibri" w:hAnsi="Calibri" w:cs="Calibri"/>
                <w:color w:val="000000"/>
                <w:sz w:val="16"/>
                <w:szCs w:val="16"/>
              </w:rPr>
              <w:t>Beadon</w:t>
            </w:r>
            <w:proofErr w:type="spellEnd"/>
            <w:r>
              <w:rPr>
                <w:rFonts w:ascii="Calibri" w:hAnsi="Calibri" w:cs="Calibri"/>
                <w:color w:val="000000"/>
                <w:sz w:val="16"/>
                <w:szCs w:val="16"/>
              </w:rPr>
              <w:t xml:space="preserve"> Bay, Onslow, Western Australia. / Western Australia / Onslow Seawater Desalination Plant Marine Geophysical Investigation</w:t>
            </w:r>
          </w:p>
        </w:tc>
        <w:tc>
          <w:tcPr>
            <w:tcW w:w="992" w:type="dxa"/>
          </w:tcPr>
          <w:p w14:paraId="1660AC78" w14:textId="77777777" w:rsidR="00321948" w:rsidRDefault="00321948" w:rsidP="002336A0">
            <w:pPr>
              <w:rPr>
                <w:rFonts w:ascii="Calibri" w:hAnsi="Calibri" w:cs="Calibri"/>
                <w:color w:val="000000"/>
                <w:sz w:val="16"/>
                <w:szCs w:val="16"/>
              </w:rPr>
            </w:pPr>
            <w:r>
              <w:rPr>
                <w:rFonts w:ascii="Calibri" w:hAnsi="Calibri" w:cs="Calibri"/>
                <w:color w:val="000000"/>
                <w:sz w:val="16"/>
                <w:szCs w:val="16"/>
              </w:rPr>
              <w:t>12/01/2021</w:t>
            </w:r>
          </w:p>
          <w:p w14:paraId="05E5AD18" w14:textId="77777777" w:rsidR="001F00D2" w:rsidRDefault="001F00D2" w:rsidP="002336A0">
            <w:pPr>
              <w:spacing w:line="276" w:lineRule="auto"/>
              <w:rPr>
                <w:rFonts w:ascii="Calibri" w:hAnsi="Calibri" w:cs="Arial"/>
                <w:color w:val="000000"/>
                <w:sz w:val="16"/>
                <w:szCs w:val="16"/>
              </w:rPr>
            </w:pPr>
          </w:p>
        </w:tc>
      </w:tr>
    </w:tbl>
    <w:p w14:paraId="34A897FB" w14:textId="77777777" w:rsidR="001F00D2" w:rsidRPr="0059089C" w:rsidRDefault="001F00D2" w:rsidP="001F00D2">
      <w:pPr>
        <w:spacing w:after="0"/>
        <w:rPr>
          <w:sz w:val="16"/>
          <w:szCs w:val="16"/>
        </w:rPr>
      </w:pPr>
      <w:r w:rsidRPr="0059089C">
        <w:rPr>
          <w:sz w:val="16"/>
          <w:szCs w:val="16"/>
        </w:rPr>
        <w:t xml:space="preserve">* Actions which are not controlled actions provided they are undertaken in a particular manner. Further information on provision and manner specified is available from </w:t>
      </w:r>
      <w:r w:rsidRPr="00DB2525">
        <w:rPr>
          <w:sz w:val="16"/>
          <w:szCs w:val="16"/>
        </w:rPr>
        <w:t>http://epbcnotices.environment.gov.au/referralslist/</w:t>
      </w:r>
    </w:p>
    <w:p w14:paraId="5D49819C" w14:textId="77777777" w:rsidR="002336A0" w:rsidRDefault="002336A0" w:rsidP="001F00D2">
      <w:pPr>
        <w:spacing w:after="0"/>
        <w:rPr>
          <w:caps/>
        </w:rPr>
      </w:pPr>
    </w:p>
    <w:p w14:paraId="0774F7C1" w14:textId="1ACD9E95" w:rsidR="001F00D2" w:rsidRPr="0059089C" w:rsidRDefault="001F00D2" w:rsidP="001F00D2">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4A761C3C" w14:textId="77777777" w:rsidTr="002336A0">
        <w:tc>
          <w:tcPr>
            <w:tcW w:w="1134" w:type="dxa"/>
          </w:tcPr>
          <w:p w14:paraId="2D5167C7" w14:textId="77777777" w:rsidR="001F00D2" w:rsidRPr="0059089C" w:rsidRDefault="001F00D2" w:rsidP="002336A0">
            <w:pPr>
              <w:spacing w:line="276" w:lineRule="auto"/>
              <w:rPr>
                <w:rFonts w:asciiTheme="minorHAnsi" w:hAnsiTheme="minorHAnsi"/>
                <w:b/>
                <w:sz w:val="16"/>
                <w:szCs w:val="16"/>
              </w:rPr>
            </w:pPr>
            <w:bookmarkStart w:id="2" w:name="OLE_LINK1"/>
            <w:r w:rsidRPr="0059089C">
              <w:rPr>
                <w:rFonts w:asciiTheme="minorHAnsi" w:hAnsiTheme="minorHAnsi"/>
                <w:b/>
                <w:sz w:val="16"/>
                <w:szCs w:val="16"/>
              </w:rPr>
              <w:t>Reference</w:t>
            </w:r>
          </w:p>
        </w:tc>
        <w:tc>
          <w:tcPr>
            <w:tcW w:w="7513" w:type="dxa"/>
          </w:tcPr>
          <w:p w14:paraId="27070DC5" w14:textId="77777777" w:rsidR="001F00D2" w:rsidRPr="0059089C" w:rsidRDefault="001F00D2" w:rsidP="002336A0">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54A7F530" w14:textId="77777777" w:rsidR="001F00D2" w:rsidRPr="0059089C" w:rsidRDefault="001F00D2" w:rsidP="002336A0">
            <w:pPr>
              <w:spacing w:line="276" w:lineRule="auto"/>
              <w:rPr>
                <w:rFonts w:asciiTheme="minorHAnsi" w:hAnsiTheme="minorHAnsi"/>
                <w:b/>
                <w:sz w:val="16"/>
                <w:szCs w:val="16"/>
              </w:rPr>
            </w:pPr>
            <w:r w:rsidRPr="0059089C">
              <w:rPr>
                <w:rFonts w:asciiTheme="minorHAnsi" w:hAnsiTheme="minorHAnsi"/>
                <w:b/>
                <w:sz w:val="16"/>
                <w:szCs w:val="16"/>
              </w:rPr>
              <w:t>Date</w:t>
            </w:r>
          </w:p>
        </w:tc>
      </w:tr>
      <w:tr w:rsidR="001F00D2" w:rsidRPr="0059089C" w14:paraId="41D81742" w14:textId="77777777" w:rsidTr="002336A0">
        <w:tc>
          <w:tcPr>
            <w:tcW w:w="1134" w:type="dxa"/>
          </w:tcPr>
          <w:p w14:paraId="2F7AF034" w14:textId="77777777" w:rsidR="006E7FB8" w:rsidRDefault="006E7FB8" w:rsidP="002336A0">
            <w:pPr>
              <w:rPr>
                <w:rFonts w:ascii="Calibri" w:hAnsi="Calibri" w:cs="Calibri"/>
                <w:color w:val="000000"/>
                <w:sz w:val="16"/>
                <w:szCs w:val="16"/>
              </w:rPr>
            </w:pPr>
            <w:r>
              <w:rPr>
                <w:rFonts w:ascii="Calibri" w:hAnsi="Calibri" w:cs="Calibri"/>
                <w:color w:val="000000"/>
                <w:sz w:val="16"/>
                <w:szCs w:val="16"/>
              </w:rPr>
              <w:t>2014/7210</w:t>
            </w:r>
          </w:p>
          <w:p w14:paraId="302615EB" w14:textId="77777777" w:rsidR="001F00D2" w:rsidRDefault="001F00D2" w:rsidP="002336A0">
            <w:pPr>
              <w:spacing w:line="276" w:lineRule="auto"/>
              <w:rPr>
                <w:rFonts w:ascii="Calibri" w:hAnsi="Calibri" w:cs="Arial"/>
                <w:color w:val="000000"/>
                <w:sz w:val="16"/>
                <w:szCs w:val="16"/>
              </w:rPr>
            </w:pPr>
          </w:p>
        </w:tc>
        <w:tc>
          <w:tcPr>
            <w:tcW w:w="7513" w:type="dxa"/>
          </w:tcPr>
          <w:p w14:paraId="4023B655" w14:textId="69295478" w:rsidR="001F00D2" w:rsidRPr="006C03BF" w:rsidRDefault="006C03BF" w:rsidP="002336A0">
            <w:pPr>
              <w:rPr>
                <w:rFonts w:ascii="Calibri" w:hAnsi="Calibri" w:cs="Calibri"/>
                <w:color w:val="000000"/>
                <w:sz w:val="16"/>
                <w:szCs w:val="16"/>
              </w:rPr>
            </w:pPr>
            <w:r>
              <w:rPr>
                <w:rFonts w:ascii="Calibri" w:hAnsi="Calibri" w:cs="Calibri"/>
                <w:color w:val="000000"/>
                <w:sz w:val="16"/>
                <w:szCs w:val="16"/>
              </w:rPr>
              <w:t>MCARTHUR RIVER MINE PTY LTD / Mining / PPL 1051, 45 km south west of Borroloola / Northern Territory / Redesign &amp; reconfiguration of Northern Overburden Emplacement Facility, NT</w:t>
            </w:r>
          </w:p>
        </w:tc>
        <w:tc>
          <w:tcPr>
            <w:tcW w:w="992" w:type="dxa"/>
          </w:tcPr>
          <w:p w14:paraId="6282802F" w14:textId="77777777" w:rsidR="006C03BF" w:rsidRDefault="006C03BF" w:rsidP="002336A0">
            <w:pPr>
              <w:rPr>
                <w:rFonts w:ascii="Calibri" w:hAnsi="Calibri" w:cs="Calibri"/>
                <w:color w:val="000000"/>
                <w:sz w:val="16"/>
                <w:szCs w:val="16"/>
              </w:rPr>
            </w:pPr>
            <w:r>
              <w:rPr>
                <w:rFonts w:ascii="Calibri" w:hAnsi="Calibri" w:cs="Calibri"/>
                <w:color w:val="000000"/>
                <w:sz w:val="16"/>
                <w:szCs w:val="16"/>
              </w:rPr>
              <w:t>18/12/2020</w:t>
            </w:r>
          </w:p>
          <w:p w14:paraId="3516AC2D" w14:textId="77777777" w:rsidR="001F00D2" w:rsidRDefault="001F00D2" w:rsidP="002336A0">
            <w:pPr>
              <w:spacing w:line="276" w:lineRule="auto"/>
              <w:rPr>
                <w:rFonts w:ascii="Calibri" w:hAnsi="Calibri" w:cs="Arial"/>
                <w:color w:val="000000"/>
                <w:sz w:val="16"/>
                <w:szCs w:val="16"/>
              </w:rPr>
            </w:pPr>
          </w:p>
        </w:tc>
      </w:tr>
      <w:tr w:rsidR="001F00D2" w:rsidRPr="0059089C" w14:paraId="7F9E9803" w14:textId="77777777" w:rsidTr="002336A0">
        <w:tc>
          <w:tcPr>
            <w:tcW w:w="1134" w:type="dxa"/>
          </w:tcPr>
          <w:p w14:paraId="574CCE06" w14:textId="77777777" w:rsidR="006C03BF" w:rsidRDefault="006C03BF" w:rsidP="002336A0">
            <w:pPr>
              <w:rPr>
                <w:rFonts w:ascii="Calibri" w:hAnsi="Calibri" w:cs="Calibri"/>
                <w:color w:val="000000"/>
                <w:sz w:val="16"/>
                <w:szCs w:val="16"/>
              </w:rPr>
            </w:pPr>
            <w:r>
              <w:rPr>
                <w:rFonts w:ascii="Calibri" w:hAnsi="Calibri" w:cs="Calibri"/>
                <w:color w:val="000000"/>
                <w:sz w:val="16"/>
                <w:szCs w:val="16"/>
              </w:rPr>
              <w:t>2017/7950</w:t>
            </w:r>
          </w:p>
          <w:p w14:paraId="1A0121CF" w14:textId="77777777" w:rsidR="001F00D2" w:rsidRDefault="001F00D2" w:rsidP="002336A0">
            <w:pPr>
              <w:spacing w:line="276" w:lineRule="auto"/>
              <w:rPr>
                <w:rFonts w:ascii="Calibri" w:hAnsi="Calibri" w:cs="Arial"/>
                <w:color w:val="000000"/>
                <w:sz w:val="16"/>
                <w:szCs w:val="16"/>
              </w:rPr>
            </w:pPr>
          </w:p>
        </w:tc>
        <w:tc>
          <w:tcPr>
            <w:tcW w:w="7513" w:type="dxa"/>
          </w:tcPr>
          <w:p w14:paraId="387ACC14" w14:textId="55D0FDB4" w:rsidR="001F00D2" w:rsidRPr="00EC1336" w:rsidRDefault="006C03BF" w:rsidP="002336A0">
            <w:pPr>
              <w:rPr>
                <w:rFonts w:ascii="Calibri" w:hAnsi="Calibri" w:cs="Calibri"/>
                <w:color w:val="000000"/>
                <w:sz w:val="16"/>
                <w:szCs w:val="16"/>
              </w:rPr>
            </w:pPr>
            <w:r>
              <w:rPr>
                <w:rFonts w:ascii="Calibri" w:hAnsi="Calibri" w:cs="Calibri"/>
                <w:color w:val="000000"/>
                <w:sz w:val="16"/>
                <w:szCs w:val="16"/>
              </w:rPr>
              <w:t xml:space="preserve">Covalent Lithium Pty Ltd / Mining / M77 / </w:t>
            </w:r>
            <w:proofErr w:type="gramStart"/>
            <w:r>
              <w:rPr>
                <w:rFonts w:ascii="Calibri" w:hAnsi="Calibri" w:cs="Calibri"/>
                <w:color w:val="000000"/>
                <w:sz w:val="16"/>
                <w:szCs w:val="16"/>
              </w:rPr>
              <w:t>1080,  M</w:t>
            </w:r>
            <w:proofErr w:type="gramEnd"/>
            <w:r>
              <w:rPr>
                <w:rFonts w:ascii="Calibri" w:hAnsi="Calibri" w:cs="Calibri"/>
                <w:color w:val="000000"/>
                <w:sz w:val="16"/>
                <w:szCs w:val="16"/>
              </w:rPr>
              <w:t>77 / 1065,  M77 / 1066, G77 / 70, G77 / 109, G77 / 110. Refer Section 1.5 of supporting document. / Western Australia / Earl Grey Lithium Project</w:t>
            </w:r>
          </w:p>
        </w:tc>
        <w:tc>
          <w:tcPr>
            <w:tcW w:w="992" w:type="dxa"/>
          </w:tcPr>
          <w:p w14:paraId="2E6617EC" w14:textId="77777777" w:rsidR="006C03BF" w:rsidRDefault="006C03BF" w:rsidP="002336A0">
            <w:pPr>
              <w:rPr>
                <w:rFonts w:ascii="Calibri" w:hAnsi="Calibri" w:cs="Calibri"/>
                <w:color w:val="000000"/>
                <w:sz w:val="16"/>
                <w:szCs w:val="16"/>
              </w:rPr>
            </w:pPr>
            <w:r>
              <w:rPr>
                <w:rFonts w:ascii="Calibri" w:hAnsi="Calibri" w:cs="Calibri"/>
                <w:color w:val="000000"/>
                <w:sz w:val="16"/>
                <w:szCs w:val="16"/>
              </w:rPr>
              <w:t>23/12/2020</w:t>
            </w:r>
          </w:p>
          <w:p w14:paraId="59F3F8DA" w14:textId="77777777" w:rsidR="001F00D2" w:rsidRDefault="001F00D2" w:rsidP="002336A0">
            <w:pPr>
              <w:rPr>
                <w:rFonts w:ascii="Calibri" w:hAnsi="Calibri" w:cs="Arial"/>
                <w:color w:val="000000"/>
                <w:sz w:val="16"/>
                <w:szCs w:val="16"/>
              </w:rPr>
            </w:pPr>
          </w:p>
        </w:tc>
      </w:tr>
      <w:tr w:rsidR="006E7FB8" w:rsidRPr="0059089C" w14:paraId="7729415C" w14:textId="77777777" w:rsidTr="002336A0">
        <w:tc>
          <w:tcPr>
            <w:tcW w:w="1134" w:type="dxa"/>
          </w:tcPr>
          <w:p w14:paraId="61A47402" w14:textId="77777777" w:rsidR="006C03BF" w:rsidRDefault="006C03BF" w:rsidP="002336A0">
            <w:pPr>
              <w:rPr>
                <w:rFonts w:ascii="Calibri" w:hAnsi="Calibri" w:cs="Calibri"/>
                <w:color w:val="000000"/>
                <w:sz w:val="16"/>
                <w:szCs w:val="16"/>
              </w:rPr>
            </w:pPr>
            <w:r>
              <w:rPr>
                <w:rFonts w:ascii="Calibri" w:hAnsi="Calibri" w:cs="Calibri"/>
                <w:color w:val="000000"/>
                <w:sz w:val="16"/>
                <w:szCs w:val="16"/>
              </w:rPr>
              <w:t>2010/5736</w:t>
            </w:r>
          </w:p>
          <w:p w14:paraId="0CAE7490" w14:textId="77777777" w:rsidR="006E7FB8" w:rsidRDefault="006E7FB8" w:rsidP="002336A0">
            <w:pPr>
              <w:rPr>
                <w:rFonts w:ascii="Calibri" w:hAnsi="Calibri" w:cs="Arial"/>
                <w:color w:val="000000"/>
                <w:sz w:val="16"/>
                <w:szCs w:val="16"/>
              </w:rPr>
            </w:pPr>
          </w:p>
        </w:tc>
        <w:tc>
          <w:tcPr>
            <w:tcW w:w="7513" w:type="dxa"/>
          </w:tcPr>
          <w:p w14:paraId="1BBA6712" w14:textId="5468DC1C" w:rsidR="006E7FB8" w:rsidRPr="00EC1336" w:rsidRDefault="006C03BF" w:rsidP="002336A0">
            <w:pPr>
              <w:rPr>
                <w:rFonts w:ascii="Calibri" w:hAnsi="Calibri" w:cs="Calibri"/>
                <w:color w:val="000000"/>
                <w:sz w:val="16"/>
                <w:szCs w:val="16"/>
              </w:rPr>
            </w:pPr>
            <w:r>
              <w:rPr>
                <w:rFonts w:ascii="Calibri" w:hAnsi="Calibri" w:cs="Calibri"/>
                <w:color w:val="000000"/>
                <w:sz w:val="16"/>
                <w:szCs w:val="16"/>
              </w:rPr>
              <w:t>ADANI MINING PTY LTD / Mining / Moray Downs Cattle Station 160km North West of Clermont / Queensland / Carmichael Coal Mine and Rail Project</w:t>
            </w:r>
          </w:p>
        </w:tc>
        <w:tc>
          <w:tcPr>
            <w:tcW w:w="992" w:type="dxa"/>
          </w:tcPr>
          <w:p w14:paraId="7B1E2225" w14:textId="77777777" w:rsidR="006C03BF" w:rsidRDefault="006C03BF" w:rsidP="002336A0">
            <w:pPr>
              <w:rPr>
                <w:rFonts w:ascii="Calibri" w:hAnsi="Calibri" w:cs="Calibri"/>
                <w:color w:val="000000"/>
                <w:sz w:val="16"/>
                <w:szCs w:val="16"/>
              </w:rPr>
            </w:pPr>
            <w:r>
              <w:rPr>
                <w:rFonts w:ascii="Calibri" w:hAnsi="Calibri" w:cs="Calibri"/>
                <w:color w:val="000000"/>
                <w:sz w:val="16"/>
                <w:szCs w:val="16"/>
              </w:rPr>
              <w:t>13/01/2021</w:t>
            </w:r>
          </w:p>
          <w:p w14:paraId="5910DE33" w14:textId="77777777" w:rsidR="006E7FB8" w:rsidRDefault="006E7FB8" w:rsidP="002336A0">
            <w:pPr>
              <w:rPr>
                <w:rFonts w:ascii="Calibri" w:hAnsi="Calibri" w:cs="Arial"/>
                <w:color w:val="000000"/>
                <w:sz w:val="16"/>
                <w:szCs w:val="16"/>
              </w:rPr>
            </w:pPr>
          </w:p>
        </w:tc>
      </w:tr>
      <w:tr w:rsidR="006E7FB8" w:rsidRPr="0059089C" w14:paraId="50A79714" w14:textId="77777777" w:rsidTr="002336A0">
        <w:tc>
          <w:tcPr>
            <w:tcW w:w="1134" w:type="dxa"/>
          </w:tcPr>
          <w:p w14:paraId="5FAF18F1" w14:textId="77777777" w:rsidR="006C03BF" w:rsidRDefault="006C03BF" w:rsidP="002336A0">
            <w:pPr>
              <w:rPr>
                <w:rFonts w:ascii="Calibri" w:hAnsi="Calibri" w:cs="Calibri"/>
                <w:color w:val="000000"/>
                <w:sz w:val="16"/>
                <w:szCs w:val="16"/>
              </w:rPr>
            </w:pPr>
            <w:r>
              <w:rPr>
                <w:rFonts w:ascii="Calibri" w:hAnsi="Calibri" w:cs="Calibri"/>
                <w:color w:val="000000"/>
                <w:sz w:val="16"/>
                <w:szCs w:val="16"/>
              </w:rPr>
              <w:t>2010/5741</w:t>
            </w:r>
          </w:p>
          <w:p w14:paraId="74B8CF21" w14:textId="77777777" w:rsidR="006E7FB8" w:rsidRDefault="006E7FB8" w:rsidP="002336A0">
            <w:pPr>
              <w:rPr>
                <w:rFonts w:ascii="Calibri" w:hAnsi="Calibri" w:cs="Arial"/>
                <w:color w:val="000000"/>
                <w:sz w:val="16"/>
                <w:szCs w:val="16"/>
              </w:rPr>
            </w:pPr>
          </w:p>
        </w:tc>
        <w:tc>
          <w:tcPr>
            <w:tcW w:w="7513" w:type="dxa"/>
          </w:tcPr>
          <w:p w14:paraId="70EF1D05" w14:textId="19F7D9BD" w:rsidR="006E7FB8" w:rsidRPr="00EC1336" w:rsidRDefault="006C03BF" w:rsidP="002336A0">
            <w:pPr>
              <w:rPr>
                <w:rFonts w:ascii="Calibri" w:hAnsi="Calibri" w:cs="Calibri"/>
                <w:color w:val="000000"/>
                <w:sz w:val="16"/>
                <w:szCs w:val="16"/>
              </w:rPr>
            </w:pPr>
            <w:r>
              <w:rPr>
                <w:rFonts w:ascii="Calibri" w:hAnsi="Calibri" w:cs="Calibri"/>
                <w:color w:val="000000"/>
                <w:sz w:val="16"/>
                <w:szCs w:val="16"/>
              </w:rPr>
              <w:t>VicRoads / Transport - Land / Between Old Shirley Road Beaufort &amp; Heath Street Ararat / Victoria / Western Highway Project: Beaufort to Ararat</w:t>
            </w:r>
          </w:p>
        </w:tc>
        <w:tc>
          <w:tcPr>
            <w:tcW w:w="992" w:type="dxa"/>
          </w:tcPr>
          <w:p w14:paraId="1061CC50" w14:textId="77777777" w:rsidR="006C03BF" w:rsidRDefault="006C03BF" w:rsidP="002336A0">
            <w:pPr>
              <w:rPr>
                <w:rFonts w:ascii="Calibri" w:hAnsi="Calibri" w:cs="Calibri"/>
                <w:color w:val="000000"/>
                <w:sz w:val="16"/>
                <w:szCs w:val="16"/>
              </w:rPr>
            </w:pPr>
            <w:r>
              <w:rPr>
                <w:rFonts w:ascii="Calibri" w:hAnsi="Calibri" w:cs="Calibri"/>
                <w:color w:val="000000"/>
                <w:sz w:val="16"/>
                <w:szCs w:val="16"/>
              </w:rPr>
              <w:t>13/01/2021</w:t>
            </w:r>
          </w:p>
          <w:p w14:paraId="203948B9" w14:textId="77777777" w:rsidR="006E7FB8" w:rsidRDefault="006E7FB8" w:rsidP="002336A0">
            <w:pPr>
              <w:rPr>
                <w:rFonts w:ascii="Calibri" w:hAnsi="Calibri" w:cs="Arial"/>
                <w:color w:val="000000"/>
                <w:sz w:val="16"/>
                <w:szCs w:val="16"/>
              </w:rPr>
            </w:pPr>
          </w:p>
        </w:tc>
      </w:tr>
      <w:tr w:rsidR="006E7FB8" w:rsidRPr="0059089C" w14:paraId="5D4D6831" w14:textId="77777777" w:rsidTr="002336A0">
        <w:tc>
          <w:tcPr>
            <w:tcW w:w="1134" w:type="dxa"/>
          </w:tcPr>
          <w:p w14:paraId="5F4D932B" w14:textId="77777777" w:rsidR="006C03BF" w:rsidRDefault="006C03BF" w:rsidP="002336A0">
            <w:pPr>
              <w:rPr>
                <w:rFonts w:ascii="Calibri" w:hAnsi="Calibri" w:cs="Calibri"/>
                <w:color w:val="000000"/>
                <w:sz w:val="16"/>
                <w:szCs w:val="16"/>
              </w:rPr>
            </w:pPr>
            <w:r>
              <w:rPr>
                <w:rFonts w:ascii="Calibri" w:hAnsi="Calibri" w:cs="Calibri"/>
                <w:color w:val="000000"/>
                <w:sz w:val="16"/>
                <w:szCs w:val="16"/>
              </w:rPr>
              <w:t>2013/6885</w:t>
            </w:r>
          </w:p>
          <w:p w14:paraId="0F720661" w14:textId="77777777" w:rsidR="006E7FB8" w:rsidRDefault="006E7FB8" w:rsidP="002336A0">
            <w:pPr>
              <w:rPr>
                <w:rFonts w:ascii="Calibri" w:hAnsi="Calibri" w:cs="Arial"/>
                <w:color w:val="000000"/>
                <w:sz w:val="16"/>
                <w:szCs w:val="16"/>
              </w:rPr>
            </w:pPr>
          </w:p>
        </w:tc>
        <w:tc>
          <w:tcPr>
            <w:tcW w:w="7513" w:type="dxa"/>
          </w:tcPr>
          <w:p w14:paraId="246B7C19" w14:textId="3F11690C" w:rsidR="006E7FB8" w:rsidRPr="00EC1336" w:rsidRDefault="006C03BF" w:rsidP="002336A0">
            <w:pPr>
              <w:rPr>
                <w:rFonts w:ascii="Calibri" w:hAnsi="Calibri" w:cs="Calibri"/>
                <w:color w:val="000000"/>
                <w:sz w:val="16"/>
                <w:szCs w:val="16"/>
              </w:rPr>
            </w:pPr>
            <w:r>
              <w:rPr>
                <w:rFonts w:ascii="Calibri" w:hAnsi="Calibri" w:cs="Calibri"/>
                <w:color w:val="000000"/>
                <w:sz w:val="16"/>
                <w:szCs w:val="16"/>
              </w:rPr>
              <w:t>ADANI MINING PTY LTD / Transport - Land / from proposed Carmichael Mine to Port of Abbot Point / Queensland / North Galilee Basin Rail Project, Qld</w:t>
            </w:r>
          </w:p>
        </w:tc>
        <w:tc>
          <w:tcPr>
            <w:tcW w:w="992" w:type="dxa"/>
          </w:tcPr>
          <w:p w14:paraId="1EBFA81A" w14:textId="77777777" w:rsidR="006C03BF" w:rsidRDefault="006C03BF" w:rsidP="002336A0">
            <w:pPr>
              <w:rPr>
                <w:rFonts w:ascii="Calibri" w:hAnsi="Calibri" w:cs="Calibri"/>
                <w:color w:val="000000"/>
                <w:sz w:val="16"/>
                <w:szCs w:val="16"/>
              </w:rPr>
            </w:pPr>
            <w:r>
              <w:rPr>
                <w:rFonts w:ascii="Calibri" w:hAnsi="Calibri" w:cs="Calibri"/>
                <w:color w:val="000000"/>
                <w:sz w:val="16"/>
                <w:szCs w:val="16"/>
              </w:rPr>
              <w:t>13/01/2021</w:t>
            </w:r>
          </w:p>
          <w:p w14:paraId="4A84A226" w14:textId="77777777" w:rsidR="006E7FB8" w:rsidRDefault="006E7FB8" w:rsidP="002336A0">
            <w:pPr>
              <w:rPr>
                <w:rFonts w:ascii="Calibri" w:hAnsi="Calibri" w:cs="Arial"/>
                <w:color w:val="000000"/>
                <w:sz w:val="16"/>
                <w:szCs w:val="16"/>
              </w:rPr>
            </w:pPr>
          </w:p>
        </w:tc>
      </w:tr>
      <w:bookmarkEnd w:id="2"/>
    </w:tbl>
    <w:p w14:paraId="44CA6179" w14:textId="74CA4988" w:rsidR="001F00D2" w:rsidRPr="00841C3C" w:rsidRDefault="001F00D2" w:rsidP="001F00D2">
      <w:pPr>
        <w:spacing w:after="0"/>
        <w:rPr>
          <w:b/>
          <w:color w:val="FF0000"/>
          <w:szCs w:val="16"/>
        </w:rPr>
      </w:pPr>
    </w:p>
    <w:p w14:paraId="01EC6EBD" w14:textId="75177C78" w:rsidR="004B2753" w:rsidRPr="000723BD" w:rsidRDefault="001F00D2" w:rsidP="000723BD">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2B758B">
        <w:rPr>
          <w:color w:val="000000"/>
          <w:sz w:val="18"/>
          <w:szCs w:val="18"/>
        </w:rPr>
        <w:t>Agriculture, Water and the Environment</w:t>
      </w:r>
      <w:r>
        <w:rPr>
          <w:color w:val="000000"/>
          <w:sz w:val="18"/>
          <w:szCs w:val="18"/>
        </w:rPr>
        <w:t xml:space="preserve"> </w:t>
      </w:r>
      <w:r w:rsidRPr="0059089C">
        <w:rPr>
          <w:color w:val="000000"/>
          <w:sz w:val="18"/>
          <w:szCs w:val="18"/>
        </w:rPr>
        <w:t>or may not meet timeframes for notification. The Department</w:t>
      </w:r>
      <w:r w:rsidR="002B758B">
        <w:rPr>
          <w:color w:val="000000"/>
          <w:sz w:val="18"/>
          <w:szCs w:val="18"/>
        </w:rPr>
        <w:t xml:space="preserve"> of</w:t>
      </w:r>
      <w:r w:rsidRPr="0059089C">
        <w:rPr>
          <w:color w:val="000000"/>
          <w:sz w:val="18"/>
          <w:szCs w:val="18"/>
        </w:rPr>
        <w:t xml:space="preserve"> </w:t>
      </w:r>
      <w:r w:rsidR="002B758B">
        <w:rPr>
          <w:color w:val="000000"/>
          <w:sz w:val="18"/>
          <w:szCs w:val="18"/>
        </w:rPr>
        <w:t>Agriculture, Water and the Environment</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 xml:space="preserve">f </w:t>
      </w:r>
      <w:r w:rsidR="002B758B">
        <w:rPr>
          <w:color w:val="000000"/>
          <w:sz w:val="18"/>
          <w:szCs w:val="18"/>
        </w:rPr>
        <w:t>Agriculture, Water and the Environment</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4B2753" w:rsidRPr="000723BD"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E037F" w14:textId="77777777" w:rsidR="006E7FB8" w:rsidRDefault="006E7FB8" w:rsidP="003A707F">
      <w:pPr>
        <w:spacing w:after="0" w:line="240" w:lineRule="auto"/>
      </w:pPr>
      <w:r>
        <w:separator/>
      </w:r>
    </w:p>
  </w:endnote>
  <w:endnote w:type="continuationSeparator" w:id="0">
    <w:p w14:paraId="32496DF1" w14:textId="77777777" w:rsidR="006E7FB8" w:rsidRDefault="006E7FB8"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2D64" w14:textId="77777777" w:rsidR="006E7FB8" w:rsidRDefault="006E7FB8" w:rsidP="003A707F">
      <w:pPr>
        <w:spacing w:after="0" w:line="240" w:lineRule="auto"/>
      </w:pPr>
      <w:r>
        <w:separator/>
      </w:r>
    </w:p>
  </w:footnote>
  <w:footnote w:type="continuationSeparator" w:id="0">
    <w:p w14:paraId="448ED3B5" w14:textId="77777777" w:rsidR="006E7FB8" w:rsidRDefault="006E7FB8"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6E7FB8" w:rsidRPr="00CE796A" w14:paraId="49C453EB" w14:textId="77777777" w:rsidTr="0032194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6E7FB8" w:rsidRPr="00CE796A" w:rsidRDefault="006E7FB8"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6E7FB8" w:rsidRPr="00CE796A" w:rsidRDefault="006E7FB8"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6E7FB8" w:rsidRPr="00CE796A" w:rsidRDefault="006E7FB8"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6E7FB8"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6E7FB8" w:rsidRPr="00CE796A" w:rsidRDefault="006E7FB8"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6E7FB8" w:rsidRPr="00840A06" w:rsidRDefault="006E7FB8"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16E2BAE8" w14:textId="77777777" w:rsidR="006E7FB8" w:rsidRPr="003A707F" w:rsidRDefault="006E7FB8" w:rsidP="00F40885">
    <w:pPr>
      <w:pStyle w:val="Header"/>
      <w:rPr>
        <w:sz w:val="2"/>
        <w:szCs w:val="2"/>
      </w:rPr>
    </w:pPr>
  </w:p>
  <w:p w14:paraId="132914ED" w14:textId="77777777" w:rsidR="006E7FB8" w:rsidRPr="00F40885" w:rsidRDefault="006E7FB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hideGrammaticalErrors/>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723BD"/>
    <w:rsid w:val="000E1F2B"/>
    <w:rsid w:val="00121E3B"/>
    <w:rsid w:val="001A64DB"/>
    <w:rsid w:val="001C2AAD"/>
    <w:rsid w:val="001F00D2"/>
    <w:rsid w:val="001F6E54"/>
    <w:rsid w:val="002336A0"/>
    <w:rsid w:val="00240557"/>
    <w:rsid w:val="00280BCD"/>
    <w:rsid w:val="002B758B"/>
    <w:rsid w:val="002D6959"/>
    <w:rsid w:val="00321948"/>
    <w:rsid w:val="00344A0D"/>
    <w:rsid w:val="003A707F"/>
    <w:rsid w:val="003B0EC1"/>
    <w:rsid w:val="003B573B"/>
    <w:rsid w:val="003F2CBD"/>
    <w:rsid w:val="00424B97"/>
    <w:rsid w:val="004B2753"/>
    <w:rsid w:val="00520873"/>
    <w:rsid w:val="00573D44"/>
    <w:rsid w:val="005E5F00"/>
    <w:rsid w:val="006C03BF"/>
    <w:rsid w:val="006E7FB8"/>
    <w:rsid w:val="007470E5"/>
    <w:rsid w:val="00840A06"/>
    <w:rsid w:val="008439B7"/>
    <w:rsid w:val="0087253F"/>
    <w:rsid w:val="008E4F6C"/>
    <w:rsid w:val="009539C7"/>
    <w:rsid w:val="00954700"/>
    <w:rsid w:val="00994A11"/>
    <w:rsid w:val="00A00F21"/>
    <w:rsid w:val="00A84A99"/>
    <w:rsid w:val="00B84226"/>
    <w:rsid w:val="00C40958"/>
    <w:rsid w:val="00C63C4E"/>
    <w:rsid w:val="00C72C30"/>
    <w:rsid w:val="00D229E5"/>
    <w:rsid w:val="00D77A88"/>
    <w:rsid w:val="00DF2381"/>
    <w:rsid w:val="00E663B3"/>
    <w:rsid w:val="00EC1336"/>
    <w:rsid w:val="00ED7183"/>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5407">
      <w:bodyDiv w:val="1"/>
      <w:marLeft w:val="0"/>
      <w:marRight w:val="0"/>
      <w:marTop w:val="0"/>
      <w:marBottom w:val="0"/>
      <w:divBdr>
        <w:top w:val="none" w:sz="0" w:space="0" w:color="auto"/>
        <w:left w:val="none" w:sz="0" w:space="0" w:color="auto"/>
        <w:bottom w:val="none" w:sz="0" w:space="0" w:color="auto"/>
        <w:right w:val="none" w:sz="0" w:space="0" w:color="auto"/>
      </w:divBdr>
    </w:div>
    <w:div w:id="170147394">
      <w:bodyDiv w:val="1"/>
      <w:marLeft w:val="0"/>
      <w:marRight w:val="0"/>
      <w:marTop w:val="0"/>
      <w:marBottom w:val="0"/>
      <w:divBdr>
        <w:top w:val="none" w:sz="0" w:space="0" w:color="auto"/>
        <w:left w:val="none" w:sz="0" w:space="0" w:color="auto"/>
        <w:bottom w:val="none" w:sz="0" w:space="0" w:color="auto"/>
        <w:right w:val="none" w:sz="0" w:space="0" w:color="auto"/>
      </w:divBdr>
    </w:div>
    <w:div w:id="273446370">
      <w:bodyDiv w:val="1"/>
      <w:marLeft w:val="0"/>
      <w:marRight w:val="0"/>
      <w:marTop w:val="0"/>
      <w:marBottom w:val="0"/>
      <w:divBdr>
        <w:top w:val="none" w:sz="0" w:space="0" w:color="auto"/>
        <w:left w:val="none" w:sz="0" w:space="0" w:color="auto"/>
        <w:bottom w:val="none" w:sz="0" w:space="0" w:color="auto"/>
        <w:right w:val="none" w:sz="0" w:space="0" w:color="auto"/>
      </w:divBdr>
    </w:div>
    <w:div w:id="344524145">
      <w:bodyDiv w:val="1"/>
      <w:marLeft w:val="0"/>
      <w:marRight w:val="0"/>
      <w:marTop w:val="0"/>
      <w:marBottom w:val="0"/>
      <w:divBdr>
        <w:top w:val="none" w:sz="0" w:space="0" w:color="auto"/>
        <w:left w:val="none" w:sz="0" w:space="0" w:color="auto"/>
        <w:bottom w:val="none" w:sz="0" w:space="0" w:color="auto"/>
        <w:right w:val="none" w:sz="0" w:space="0" w:color="auto"/>
      </w:divBdr>
    </w:div>
    <w:div w:id="603609107">
      <w:bodyDiv w:val="1"/>
      <w:marLeft w:val="0"/>
      <w:marRight w:val="0"/>
      <w:marTop w:val="0"/>
      <w:marBottom w:val="0"/>
      <w:divBdr>
        <w:top w:val="none" w:sz="0" w:space="0" w:color="auto"/>
        <w:left w:val="none" w:sz="0" w:space="0" w:color="auto"/>
        <w:bottom w:val="none" w:sz="0" w:space="0" w:color="auto"/>
        <w:right w:val="none" w:sz="0" w:space="0" w:color="auto"/>
      </w:divBdr>
    </w:div>
    <w:div w:id="646476178">
      <w:bodyDiv w:val="1"/>
      <w:marLeft w:val="0"/>
      <w:marRight w:val="0"/>
      <w:marTop w:val="0"/>
      <w:marBottom w:val="0"/>
      <w:divBdr>
        <w:top w:val="none" w:sz="0" w:space="0" w:color="auto"/>
        <w:left w:val="none" w:sz="0" w:space="0" w:color="auto"/>
        <w:bottom w:val="none" w:sz="0" w:space="0" w:color="auto"/>
        <w:right w:val="none" w:sz="0" w:space="0" w:color="auto"/>
      </w:divBdr>
    </w:div>
    <w:div w:id="661399109">
      <w:bodyDiv w:val="1"/>
      <w:marLeft w:val="0"/>
      <w:marRight w:val="0"/>
      <w:marTop w:val="0"/>
      <w:marBottom w:val="0"/>
      <w:divBdr>
        <w:top w:val="none" w:sz="0" w:space="0" w:color="auto"/>
        <w:left w:val="none" w:sz="0" w:space="0" w:color="auto"/>
        <w:bottom w:val="none" w:sz="0" w:space="0" w:color="auto"/>
        <w:right w:val="none" w:sz="0" w:space="0" w:color="auto"/>
      </w:divBdr>
    </w:div>
    <w:div w:id="725566962">
      <w:bodyDiv w:val="1"/>
      <w:marLeft w:val="0"/>
      <w:marRight w:val="0"/>
      <w:marTop w:val="0"/>
      <w:marBottom w:val="0"/>
      <w:divBdr>
        <w:top w:val="none" w:sz="0" w:space="0" w:color="auto"/>
        <w:left w:val="none" w:sz="0" w:space="0" w:color="auto"/>
        <w:bottom w:val="none" w:sz="0" w:space="0" w:color="auto"/>
        <w:right w:val="none" w:sz="0" w:space="0" w:color="auto"/>
      </w:divBdr>
    </w:div>
    <w:div w:id="733162081">
      <w:bodyDiv w:val="1"/>
      <w:marLeft w:val="0"/>
      <w:marRight w:val="0"/>
      <w:marTop w:val="0"/>
      <w:marBottom w:val="0"/>
      <w:divBdr>
        <w:top w:val="none" w:sz="0" w:space="0" w:color="auto"/>
        <w:left w:val="none" w:sz="0" w:space="0" w:color="auto"/>
        <w:bottom w:val="none" w:sz="0" w:space="0" w:color="auto"/>
        <w:right w:val="none" w:sz="0" w:space="0" w:color="auto"/>
      </w:divBdr>
    </w:div>
    <w:div w:id="768357754">
      <w:bodyDiv w:val="1"/>
      <w:marLeft w:val="0"/>
      <w:marRight w:val="0"/>
      <w:marTop w:val="0"/>
      <w:marBottom w:val="0"/>
      <w:divBdr>
        <w:top w:val="none" w:sz="0" w:space="0" w:color="auto"/>
        <w:left w:val="none" w:sz="0" w:space="0" w:color="auto"/>
        <w:bottom w:val="none" w:sz="0" w:space="0" w:color="auto"/>
        <w:right w:val="none" w:sz="0" w:space="0" w:color="auto"/>
      </w:divBdr>
    </w:div>
    <w:div w:id="791020524">
      <w:bodyDiv w:val="1"/>
      <w:marLeft w:val="0"/>
      <w:marRight w:val="0"/>
      <w:marTop w:val="0"/>
      <w:marBottom w:val="0"/>
      <w:divBdr>
        <w:top w:val="none" w:sz="0" w:space="0" w:color="auto"/>
        <w:left w:val="none" w:sz="0" w:space="0" w:color="auto"/>
        <w:bottom w:val="none" w:sz="0" w:space="0" w:color="auto"/>
        <w:right w:val="none" w:sz="0" w:space="0" w:color="auto"/>
      </w:divBdr>
    </w:div>
    <w:div w:id="828591965">
      <w:bodyDiv w:val="1"/>
      <w:marLeft w:val="0"/>
      <w:marRight w:val="0"/>
      <w:marTop w:val="0"/>
      <w:marBottom w:val="0"/>
      <w:divBdr>
        <w:top w:val="none" w:sz="0" w:space="0" w:color="auto"/>
        <w:left w:val="none" w:sz="0" w:space="0" w:color="auto"/>
        <w:bottom w:val="none" w:sz="0" w:space="0" w:color="auto"/>
        <w:right w:val="none" w:sz="0" w:space="0" w:color="auto"/>
      </w:divBdr>
    </w:div>
    <w:div w:id="866915961">
      <w:bodyDiv w:val="1"/>
      <w:marLeft w:val="0"/>
      <w:marRight w:val="0"/>
      <w:marTop w:val="0"/>
      <w:marBottom w:val="0"/>
      <w:divBdr>
        <w:top w:val="none" w:sz="0" w:space="0" w:color="auto"/>
        <w:left w:val="none" w:sz="0" w:space="0" w:color="auto"/>
        <w:bottom w:val="none" w:sz="0" w:space="0" w:color="auto"/>
        <w:right w:val="none" w:sz="0" w:space="0" w:color="auto"/>
      </w:divBdr>
    </w:div>
    <w:div w:id="912618415">
      <w:bodyDiv w:val="1"/>
      <w:marLeft w:val="0"/>
      <w:marRight w:val="0"/>
      <w:marTop w:val="0"/>
      <w:marBottom w:val="0"/>
      <w:divBdr>
        <w:top w:val="none" w:sz="0" w:space="0" w:color="auto"/>
        <w:left w:val="none" w:sz="0" w:space="0" w:color="auto"/>
        <w:bottom w:val="none" w:sz="0" w:space="0" w:color="auto"/>
        <w:right w:val="none" w:sz="0" w:space="0" w:color="auto"/>
      </w:divBdr>
    </w:div>
    <w:div w:id="927039221">
      <w:bodyDiv w:val="1"/>
      <w:marLeft w:val="0"/>
      <w:marRight w:val="0"/>
      <w:marTop w:val="0"/>
      <w:marBottom w:val="0"/>
      <w:divBdr>
        <w:top w:val="none" w:sz="0" w:space="0" w:color="auto"/>
        <w:left w:val="none" w:sz="0" w:space="0" w:color="auto"/>
        <w:bottom w:val="none" w:sz="0" w:space="0" w:color="auto"/>
        <w:right w:val="none" w:sz="0" w:space="0" w:color="auto"/>
      </w:divBdr>
    </w:div>
    <w:div w:id="996499611">
      <w:bodyDiv w:val="1"/>
      <w:marLeft w:val="0"/>
      <w:marRight w:val="0"/>
      <w:marTop w:val="0"/>
      <w:marBottom w:val="0"/>
      <w:divBdr>
        <w:top w:val="none" w:sz="0" w:space="0" w:color="auto"/>
        <w:left w:val="none" w:sz="0" w:space="0" w:color="auto"/>
        <w:bottom w:val="none" w:sz="0" w:space="0" w:color="auto"/>
        <w:right w:val="none" w:sz="0" w:space="0" w:color="auto"/>
      </w:divBdr>
    </w:div>
    <w:div w:id="1008097869">
      <w:bodyDiv w:val="1"/>
      <w:marLeft w:val="0"/>
      <w:marRight w:val="0"/>
      <w:marTop w:val="0"/>
      <w:marBottom w:val="0"/>
      <w:divBdr>
        <w:top w:val="none" w:sz="0" w:space="0" w:color="auto"/>
        <w:left w:val="none" w:sz="0" w:space="0" w:color="auto"/>
        <w:bottom w:val="none" w:sz="0" w:space="0" w:color="auto"/>
        <w:right w:val="none" w:sz="0" w:space="0" w:color="auto"/>
      </w:divBdr>
    </w:div>
    <w:div w:id="1089696940">
      <w:bodyDiv w:val="1"/>
      <w:marLeft w:val="0"/>
      <w:marRight w:val="0"/>
      <w:marTop w:val="0"/>
      <w:marBottom w:val="0"/>
      <w:divBdr>
        <w:top w:val="none" w:sz="0" w:space="0" w:color="auto"/>
        <w:left w:val="none" w:sz="0" w:space="0" w:color="auto"/>
        <w:bottom w:val="none" w:sz="0" w:space="0" w:color="auto"/>
        <w:right w:val="none" w:sz="0" w:space="0" w:color="auto"/>
      </w:divBdr>
    </w:div>
    <w:div w:id="1113860920">
      <w:bodyDiv w:val="1"/>
      <w:marLeft w:val="0"/>
      <w:marRight w:val="0"/>
      <w:marTop w:val="0"/>
      <w:marBottom w:val="0"/>
      <w:divBdr>
        <w:top w:val="none" w:sz="0" w:space="0" w:color="auto"/>
        <w:left w:val="none" w:sz="0" w:space="0" w:color="auto"/>
        <w:bottom w:val="none" w:sz="0" w:space="0" w:color="auto"/>
        <w:right w:val="none" w:sz="0" w:space="0" w:color="auto"/>
      </w:divBdr>
    </w:div>
    <w:div w:id="1136525690">
      <w:bodyDiv w:val="1"/>
      <w:marLeft w:val="0"/>
      <w:marRight w:val="0"/>
      <w:marTop w:val="0"/>
      <w:marBottom w:val="0"/>
      <w:divBdr>
        <w:top w:val="none" w:sz="0" w:space="0" w:color="auto"/>
        <w:left w:val="none" w:sz="0" w:space="0" w:color="auto"/>
        <w:bottom w:val="none" w:sz="0" w:space="0" w:color="auto"/>
        <w:right w:val="none" w:sz="0" w:space="0" w:color="auto"/>
      </w:divBdr>
    </w:div>
    <w:div w:id="1138455629">
      <w:bodyDiv w:val="1"/>
      <w:marLeft w:val="0"/>
      <w:marRight w:val="0"/>
      <w:marTop w:val="0"/>
      <w:marBottom w:val="0"/>
      <w:divBdr>
        <w:top w:val="none" w:sz="0" w:space="0" w:color="auto"/>
        <w:left w:val="none" w:sz="0" w:space="0" w:color="auto"/>
        <w:bottom w:val="none" w:sz="0" w:space="0" w:color="auto"/>
        <w:right w:val="none" w:sz="0" w:space="0" w:color="auto"/>
      </w:divBdr>
    </w:div>
    <w:div w:id="1236286447">
      <w:bodyDiv w:val="1"/>
      <w:marLeft w:val="0"/>
      <w:marRight w:val="0"/>
      <w:marTop w:val="0"/>
      <w:marBottom w:val="0"/>
      <w:divBdr>
        <w:top w:val="none" w:sz="0" w:space="0" w:color="auto"/>
        <w:left w:val="none" w:sz="0" w:space="0" w:color="auto"/>
        <w:bottom w:val="none" w:sz="0" w:space="0" w:color="auto"/>
        <w:right w:val="none" w:sz="0" w:space="0" w:color="auto"/>
      </w:divBdr>
    </w:div>
    <w:div w:id="1357388717">
      <w:bodyDiv w:val="1"/>
      <w:marLeft w:val="0"/>
      <w:marRight w:val="0"/>
      <w:marTop w:val="0"/>
      <w:marBottom w:val="0"/>
      <w:divBdr>
        <w:top w:val="none" w:sz="0" w:space="0" w:color="auto"/>
        <w:left w:val="none" w:sz="0" w:space="0" w:color="auto"/>
        <w:bottom w:val="none" w:sz="0" w:space="0" w:color="auto"/>
        <w:right w:val="none" w:sz="0" w:space="0" w:color="auto"/>
      </w:divBdr>
    </w:div>
    <w:div w:id="1373387096">
      <w:bodyDiv w:val="1"/>
      <w:marLeft w:val="0"/>
      <w:marRight w:val="0"/>
      <w:marTop w:val="0"/>
      <w:marBottom w:val="0"/>
      <w:divBdr>
        <w:top w:val="none" w:sz="0" w:space="0" w:color="auto"/>
        <w:left w:val="none" w:sz="0" w:space="0" w:color="auto"/>
        <w:bottom w:val="none" w:sz="0" w:space="0" w:color="auto"/>
        <w:right w:val="none" w:sz="0" w:space="0" w:color="auto"/>
      </w:divBdr>
    </w:div>
    <w:div w:id="1534341859">
      <w:bodyDiv w:val="1"/>
      <w:marLeft w:val="0"/>
      <w:marRight w:val="0"/>
      <w:marTop w:val="0"/>
      <w:marBottom w:val="0"/>
      <w:divBdr>
        <w:top w:val="none" w:sz="0" w:space="0" w:color="auto"/>
        <w:left w:val="none" w:sz="0" w:space="0" w:color="auto"/>
        <w:bottom w:val="none" w:sz="0" w:space="0" w:color="auto"/>
        <w:right w:val="none" w:sz="0" w:space="0" w:color="auto"/>
      </w:divBdr>
    </w:div>
    <w:div w:id="1559124462">
      <w:bodyDiv w:val="1"/>
      <w:marLeft w:val="0"/>
      <w:marRight w:val="0"/>
      <w:marTop w:val="0"/>
      <w:marBottom w:val="0"/>
      <w:divBdr>
        <w:top w:val="none" w:sz="0" w:space="0" w:color="auto"/>
        <w:left w:val="none" w:sz="0" w:space="0" w:color="auto"/>
        <w:bottom w:val="none" w:sz="0" w:space="0" w:color="auto"/>
        <w:right w:val="none" w:sz="0" w:space="0" w:color="auto"/>
      </w:divBdr>
    </w:div>
    <w:div w:id="1654875385">
      <w:bodyDiv w:val="1"/>
      <w:marLeft w:val="0"/>
      <w:marRight w:val="0"/>
      <w:marTop w:val="0"/>
      <w:marBottom w:val="0"/>
      <w:divBdr>
        <w:top w:val="none" w:sz="0" w:space="0" w:color="auto"/>
        <w:left w:val="none" w:sz="0" w:space="0" w:color="auto"/>
        <w:bottom w:val="none" w:sz="0" w:space="0" w:color="auto"/>
        <w:right w:val="none" w:sz="0" w:space="0" w:color="auto"/>
      </w:divBdr>
    </w:div>
    <w:div w:id="1674379286">
      <w:bodyDiv w:val="1"/>
      <w:marLeft w:val="0"/>
      <w:marRight w:val="0"/>
      <w:marTop w:val="0"/>
      <w:marBottom w:val="0"/>
      <w:divBdr>
        <w:top w:val="none" w:sz="0" w:space="0" w:color="auto"/>
        <w:left w:val="none" w:sz="0" w:space="0" w:color="auto"/>
        <w:bottom w:val="none" w:sz="0" w:space="0" w:color="auto"/>
        <w:right w:val="none" w:sz="0" w:space="0" w:color="auto"/>
      </w:divBdr>
    </w:div>
    <w:div w:id="1697390670">
      <w:bodyDiv w:val="1"/>
      <w:marLeft w:val="0"/>
      <w:marRight w:val="0"/>
      <w:marTop w:val="0"/>
      <w:marBottom w:val="0"/>
      <w:divBdr>
        <w:top w:val="none" w:sz="0" w:space="0" w:color="auto"/>
        <w:left w:val="none" w:sz="0" w:space="0" w:color="auto"/>
        <w:bottom w:val="none" w:sz="0" w:space="0" w:color="auto"/>
        <w:right w:val="none" w:sz="0" w:space="0" w:color="auto"/>
      </w:divBdr>
    </w:div>
    <w:div w:id="1762095314">
      <w:bodyDiv w:val="1"/>
      <w:marLeft w:val="0"/>
      <w:marRight w:val="0"/>
      <w:marTop w:val="0"/>
      <w:marBottom w:val="0"/>
      <w:divBdr>
        <w:top w:val="none" w:sz="0" w:space="0" w:color="auto"/>
        <w:left w:val="none" w:sz="0" w:space="0" w:color="auto"/>
        <w:bottom w:val="none" w:sz="0" w:space="0" w:color="auto"/>
        <w:right w:val="none" w:sz="0" w:space="0" w:color="auto"/>
      </w:divBdr>
    </w:div>
    <w:div w:id="1820730507">
      <w:bodyDiv w:val="1"/>
      <w:marLeft w:val="0"/>
      <w:marRight w:val="0"/>
      <w:marTop w:val="0"/>
      <w:marBottom w:val="0"/>
      <w:divBdr>
        <w:top w:val="none" w:sz="0" w:space="0" w:color="auto"/>
        <w:left w:val="none" w:sz="0" w:space="0" w:color="auto"/>
        <w:bottom w:val="none" w:sz="0" w:space="0" w:color="auto"/>
        <w:right w:val="none" w:sz="0" w:space="0" w:color="auto"/>
      </w:divBdr>
    </w:div>
    <w:div w:id="1822310085">
      <w:bodyDiv w:val="1"/>
      <w:marLeft w:val="0"/>
      <w:marRight w:val="0"/>
      <w:marTop w:val="0"/>
      <w:marBottom w:val="0"/>
      <w:divBdr>
        <w:top w:val="none" w:sz="0" w:space="0" w:color="auto"/>
        <w:left w:val="none" w:sz="0" w:space="0" w:color="auto"/>
        <w:bottom w:val="none" w:sz="0" w:space="0" w:color="auto"/>
        <w:right w:val="none" w:sz="0" w:space="0" w:color="auto"/>
      </w:divBdr>
    </w:div>
    <w:div w:id="1853760809">
      <w:bodyDiv w:val="1"/>
      <w:marLeft w:val="0"/>
      <w:marRight w:val="0"/>
      <w:marTop w:val="0"/>
      <w:marBottom w:val="0"/>
      <w:divBdr>
        <w:top w:val="none" w:sz="0" w:space="0" w:color="auto"/>
        <w:left w:val="none" w:sz="0" w:space="0" w:color="auto"/>
        <w:bottom w:val="none" w:sz="0" w:space="0" w:color="auto"/>
        <w:right w:val="none" w:sz="0" w:space="0" w:color="auto"/>
      </w:divBdr>
    </w:div>
    <w:div w:id="1876191639">
      <w:bodyDiv w:val="1"/>
      <w:marLeft w:val="0"/>
      <w:marRight w:val="0"/>
      <w:marTop w:val="0"/>
      <w:marBottom w:val="0"/>
      <w:divBdr>
        <w:top w:val="none" w:sz="0" w:space="0" w:color="auto"/>
        <w:left w:val="none" w:sz="0" w:space="0" w:color="auto"/>
        <w:bottom w:val="none" w:sz="0" w:space="0" w:color="auto"/>
        <w:right w:val="none" w:sz="0" w:space="0" w:color="auto"/>
      </w:divBdr>
    </w:div>
    <w:div w:id="206452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21/01/2021</DocumentDescription>
    <Function xmlns="4f01874a-75c0-48e1-8215-c6f3101fd3a7">Administration</Function>
    <RecordNumber xmlns="4f01874a-75c0-48e1-8215-c6f3101fd3a7">003429750</RecordNumber>
    <Approval xmlns="4f01874a-75c0-48e1-8215-c6f3101fd3a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3377E-93B2-44F3-A24D-C7CBCBBFA584}">
  <ds:schemaRefs>
    <ds:schemaRef ds:uri="http://schemas.microsoft.com/sharepoint/events"/>
  </ds:schemaRefs>
</ds:datastoreItem>
</file>

<file path=customXml/itemProps2.xml><?xml version="1.0" encoding="utf-8"?>
<ds:datastoreItem xmlns:ds="http://schemas.openxmlformats.org/officeDocument/2006/customXml" ds:itemID="{B43268F7-F379-49FF-9692-F60DCE35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1874a-75c0-48e1-8215-c6f3101f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D7DDB-328F-4D93-9026-CD44042D3CDE}">
  <ds:schemaRefs>
    <ds:schemaRef ds:uri="http://schemas.microsoft.com/office/2006/metadata/customXsn"/>
  </ds:schemaRefs>
</ds:datastoreItem>
</file>

<file path=customXml/itemProps4.xml><?xml version="1.0" encoding="utf-8"?>
<ds:datastoreItem xmlns:ds="http://schemas.openxmlformats.org/officeDocument/2006/customXml" ds:itemID="{83D24468-C8B2-4210-AA9C-A3D032953AE8}">
  <ds:schemaRef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4f01874a-75c0-48e1-8215-c6f3101fd3a7"/>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5C585158-9645-4D95-B55F-E6ABBE0EEFFC}">
  <ds:schemaRefs>
    <ds:schemaRef ds:uri="http://schemas.microsoft.com/sharepoint/v3/contenttype/forms"/>
  </ds:schemaRefs>
</ds:datastoreItem>
</file>

<file path=customXml/itemProps6.xml><?xml version="1.0" encoding="utf-8"?>
<ds:datastoreItem xmlns:ds="http://schemas.openxmlformats.org/officeDocument/2006/customXml" ds:itemID="{BDB0BCAF-C8D9-4783-8CF9-0A0C3F64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Administration-Gazette Publication Template-2021</vt:lpstr>
    </vt:vector>
  </TitlesOfParts>
  <Company>Office of Parliamentary Counsel</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Gazette-210111to210117</dc:title>
  <dc:creator>Miller, Kelli</dc:creator>
  <cp:lastModifiedBy>Allira Hunnemann-Dowson</cp:lastModifiedBy>
  <cp:revision>11</cp:revision>
  <cp:lastPrinted>2013-06-24T01:35:00Z</cp:lastPrinted>
  <dcterms:created xsi:type="dcterms:W3CDTF">2021-01-21T01:26:00Z</dcterms:created>
  <dcterms:modified xsi:type="dcterms:W3CDTF">2021-01-21T06:26:00Z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{b1d1a77d-cddc-4692-944b-f3f60ceb8639}</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