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6CB74" w14:textId="77777777" w:rsidR="00031B9D" w:rsidRDefault="00031B9D" w:rsidP="00031B9D">
      <w:pPr>
        <w:rPr>
          <w:noProof/>
        </w:rPr>
      </w:pPr>
    </w:p>
    <w:p w14:paraId="7787EB9E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Australian Communications and Media Authority</w:t>
      </w:r>
    </w:p>
    <w:p w14:paraId="3466FB5E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Telecommunications (Numbering Charges) Act 1997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– Subsection 18(2) Determination for the purposes of subsection 18(1)</w:t>
      </w:r>
    </w:p>
    <w:p w14:paraId="6DC61F6F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en-AU"/>
        </w:rPr>
        <w:t> </w:t>
      </w:r>
    </w:p>
    <w:p w14:paraId="64B0E0CE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Enabling Legislation</w:t>
      </w:r>
    </w:p>
    <w:p w14:paraId="70AD25DC" w14:textId="77777777" w:rsidR="00031B9D" w:rsidRDefault="00031B9D" w:rsidP="00031B9D">
      <w:pPr>
        <w:pStyle w:val="ListParagraph"/>
        <w:numPr>
          <w:ilvl w:val="0"/>
          <w:numId w:val="1"/>
        </w:num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Australian Communications and Media Authority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the ACMA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 makes this Determination under subsection 18(2) of the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Telecommunications (Numbering Charges) Act 1997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the 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).</w:t>
      </w:r>
    </w:p>
    <w:p w14:paraId="3D925FC2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Commencement</w:t>
      </w:r>
    </w:p>
    <w:p w14:paraId="3370729D" w14:textId="77777777" w:rsidR="00031B9D" w:rsidRDefault="00031B9D" w:rsidP="00031B9D">
      <w:pPr>
        <w:pStyle w:val="ListParagraph"/>
        <w:numPr>
          <w:ilvl w:val="0"/>
          <w:numId w:val="1"/>
        </w:num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Determination commences on the date it is made.</w:t>
      </w:r>
    </w:p>
    <w:p w14:paraId="7BE9C267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Determination</w:t>
      </w:r>
    </w:p>
    <w:p w14:paraId="51D3F3A9" w14:textId="77777777" w:rsidR="00031B9D" w:rsidRDefault="00031B9D" w:rsidP="00031B9D">
      <w:pPr>
        <w:pStyle w:val="ListParagraph"/>
        <w:numPr>
          <w:ilvl w:val="0"/>
          <w:numId w:val="1"/>
        </w:numPr>
        <w:shd w:val="clear" w:color="auto" w:fill="FFFFFF"/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For 2021, the ACMA determines 11 April 2021 to be the day for the purposes of subsection 18(1) of the Act.</w:t>
      </w:r>
    </w:p>
    <w:p w14:paraId="4B37792E" w14:textId="77777777" w:rsidR="00031B9D" w:rsidRDefault="00031B9D" w:rsidP="00031B9D">
      <w:pPr>
        <w:shd w:val="clear" w:color="auto" w:fill="FFFFFF"/>
        <w:spacing w:before="240" w:after="0" w:line="240" w:lineRule="auto"/>
        <w:ind w:left="709" w:hanging="567"/>
        <w:rPr>
          <w:rFonts w:ascii="Times New Roman" w:eastAsia="Times New Roman" w:hAnsi="Times New Roman" w:cs="Times New Roman"/>
          <w:sz w:val="16"/>
          <w:szCs w:val="16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en-A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en-AU"/>
        </w:rPr>
        <w:t>Note:  Under subsection 18(1) of the Act, if a carriage service provider holds an allocated number at the beginning of a day determined under subsection 18(2) of the Act, a charge is imposed by Part 3 of the Act on the number.</w:t>
      </w:r>
    </w:p>
    <w:p w14:paraId="2A30AAEF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81A68C5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Dated: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11 January 2021</w:t>
      </w:r>
    </w:p>
    <w:p w14:paraId="18320E28" w14:textId="01320916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3C5B6AA3" wp14:editId="60037F28">
            <wp:extent cx="1714500" cy="871855"/>
            <wp:effectExtent l="0" t="0" r="0" b="4445"/>
            <wp:docPr id="2" name="Picture 2" descr="Signature of Matthew Gey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e of Matthew Geys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DE09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Matthew Geysen</w:t>
      </w:r>
    </w:p>
    <w:p w14:paraId="2033E061" w14:textId="77777777" w:rsidR="00031B9D" w:rsidRDefault="00031B9D" w:rsidP="00031B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_______________________________             </w:t>
      </w:r>
    </w:p>
    <w:p w14:paraId="0133AC4E" w14:textId="77777777" w:rsidR="00031B9D" w:rsidRDefault="00031B9D" w:rsidP="00031B9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Matthew Geysen, Senior Executive Service - Level 1, as a delegate of the Australian Communications and Media Authority</w:t>
      </w:r>
    </w:p>
    <w:p w14:paraId="3665CF41" w14:textId="77777777" w:rsidR="00031B9D" w:rsidRDefault="00031B9D" w:rsidP="00031B9D"/>
    <w:p w14:paraId="7ACCBCD0" w14:textId="77777777" w:rsidR="00031B9D" w:rsidRDefault="00031B9D" w:rsidP="00031B9D"/>
    <w:p w14:paraId="2CFB4BA6" w14:textId="77777777" w:rsidR="00A16F75" w:rsidRPr="00031B9D" w:rsidRDefault="00A16F75" w:rsidP="00031B9D"/>
    <w:sectPr w:rsidR="00A16F75" w:rsidRPr="00031B9D" w:rsidSect="008E4F6C"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3950D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18610EF8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ADADC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1C46FD82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2ADC20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AF2430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97C1BA3" wp14:editId="593D3812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D0C135E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4FAD06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6D8538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EF87FE5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E4F64BC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409CDC4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727C2FA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74AD"/>
    <w:multiLevelType w:val="hybridMultilevel"/>
    <w:tmpl w:val="0C2405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31B9D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C5B2B"/>
    <w:rsid w:val="008E4F6C"/>
    <w:rsid w:val="009539C7"/>
    <w:rsid w:val="00A00F21"/>
    <w:rsid w:val="00A16F75"/>
    <w:rsid w:val="00AC63DE"/>
    <w:rsid w:val="00B84226"/>
    <w:rsid w:val="00BE7780"/>
    <w:rsid w:val="00C522A2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64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031B9D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3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2020-11-26T13:00:00+00:00</Date_x0020_of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774C-EEAE-4455-923C-5D2B7FD40BD7}">
  <ds:schemaRefs>
    <ds:schemaRef ds:uri="31ad40e7-4d8f-461f-b7f8-70b6191bffbf"/>
    <ds:schemaRef ds:uri="d71819ef-55b9-420a-86a4-d36bc037540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9D0B3D-AE52-4C09-A944-0443645FB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6B38-7D23-4730-AC8E-C8DD9A5BE6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7E089-E58E-4BDE-8855-AA601041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PresentationFormat/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2021-01-11T23:09:00Z</dcterms:created>
  <dcterms:modified xsi:type="dcterms:W3CDTF">2021-01-11T23:09:00Z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