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6438509"/>
    <w:p w14:paraId="026A996D" w14:textId="4189C473" w:rsidR="005C0EEB" w:rsidRDefault="005C0EEB" w:rsidP="005C0EEB">
      <w:r>
        <w:object w:dxaOrig="2146" w:dyaOrig="1561" w14:anchorId="04791A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.75pt" o:ole="" fillcolor="window">
            <v:imagedata r:id="rId8" o:title=""/>
          </v:shape>
          <o:OLEObject Type="Embed" ProgID="Word.Picture.8" ShapeID="_x0000_i1026" DrawAspect="Content" ObjectID="_1693299804" r:id="rId9"/>
        </w:object>
      </w:r>
    </w:p>
    <w:p w14:paraId="467E34E9" w14:textId="77777777" w:rsidR="005C0EEB" w:rsidRDefault="005C0EEB" w:rsidP="005C0EEB"/>
    <w:p w14:paraId="4ED40CD1" w14:textId="77777777" w:rsidR="005C0EEB" w:rsidRDefault="005C0EEB" w:rsidP="005C0EEB"/>
    <w:p w14:paraId="6D47125F" w14:textId="77777777" w:rsidR="005C0EEB" w:rsidRDefault="005C0EEB" w:rsidP="005C0EEB"/>
    <w:p w14:paraId="647D88EF" w14:textId="77777777" w:rsidR="005C0EEB" w:rsidRDefault="005C0EEB" w:rsidP="005C0EEB"/>
    <w:p w14:paraId="09656303" w14:textId="77777777" w:rsidR="005C0EEB" w:rsidRDefault="005C0EEB" w:rsidP="005C0EEB"/>
    <w:p w14:paraId="731FB64F" w14:textId="77777777" w:rsidR="005C0EEB" w:rsidRDefault="005C0EEB" w:rsidP="005C0EEB"/>
    <w:p w14:paraId="3B023459" w14:textId="22B55B22" w:rsidR="0048364F" w:rsidRPr="00D12025" w:rsidRDefault="005C0EEB" w:rsidP="0048364F">
      <w:pPr>
        <w:pStyle w:val="ShortT"/>
      </w:pPr>
      <w:r>
        <w:t>Royal Commissions Amendment (Protection of Information) Act 2021</w:t>
      </w:r>
    </w:p>
    <w:bookmarkEnd w:id="0"/>
    <w:p w14:paraId="5E9EFC31" w14:textId="77777777" w:rsidR="0048364F" w:rsidRPr="00D12025" w:rsidRDefault="0048364F" w:rsidP="0048364F"/>
    <w:p w14:paraId="143DD70B" w14:textId="03FE72BB" w:rsidR="0048364F" w:rsidRPr="00D12025" w:rsidRDefault="00C164CA" w:rsidP="005C0EEB">
      <w:pPr>
        <w:pStyle w:val="Actno"/>
        <w:spacing w:before="400"/>
      </w:pPr>
      <w:r w:rsidRPr="00D12025">
        <w:t>No.</w:t>
      </w:r>
      <w:r w:rsidR="007B6648">
        <w:t xml:space="preserve"> 103</w:t>
      </w:r>
      <w:r w:rsidRPr="00D12025">
        <w:t>, 20</w:t>
      </w:r>
      <w:r w:rsidR="009E186E" w:rsidRPr="00D12025">
        <w:t>21</w:t>
      </w:r>
    </w:p>
    <w:p w14:paraId="236F8269" w14:textId="77777777" w:rsidR="0048364F" w:rsidRPr="00D12025" w:rsidRDefault="0048364F" w:rsidP="0048364F"/>
    <w:p w14:paraId="58B03D4B" w14:textId="77777777" w:rsidR="00A355E2" w:rsidRDefault="00A355E2" w:rsidP="00A355E2">
      <w:pPr>
        <w:rPr>
          <w:lang w:eastAsia="en-AU"/>
        </w:rPr>
      </w:pPr>
    </w:p>
    <w:p w14:paraId="53C4448A" w14:textId="2129B923" w:rsidR="0048364F" w:rsidRPr="00D12025" w:rsidRDefault="0048364F" w:rsidP="0048364F"/>
    <w:p w14:paraId="2B864FAE" w14:textId="77777777" w:rsidR="0048364F" w:rsidRPr="00D12025" w:rsidRDefault="0048364F" w:rsidP="0048364F"/>
    <w:p w14:paraId="5AAB8F1D" w14:textId="77777777" w:rsidR="0048364F" w:rsidRPr="00D12025" w:rsidRDefault="0048364F" w:rsidP="0048364F"/>
    <w:p w14:paraId="155E08C4" w14:textId="77777777" w:rsidR="005C0EEB" w:rsidRDefault="005C0EEB" w:rsidP="005C0EEB">
      <w:pPr>
        <w:pStyle w:val="LongT"/>
      </w:pPr>
      <w:r>
        <w:t xml:space="preserve">An Act to amend the </w:t>
      </w:r>
      <w:r w:rsidRPr="005C0EEB">
        <w:rPr>
          <w:i/>
        </w:rPr>
        <w:t>Royal Commissions Act 1902</w:t>
      </w:r>
      <w:r>
        <w:t>, and for related purposes</w:t>
      </w:r>
    </w:p>
    <w:p w14:paraId="0C4854CB" w14:textId="6EC1A183" w:rsidR="0048364F" w:rsidRPr="00440558" w:rsidRDefault="0048364F" w:rsidP="0048364F">
      <w:pPr>
        <w:pStyle w:val="Header"/>
        <w:tabs>
          <w:tab w:val="clear" w:pos="4150"/>
          <w:tab w:val="clear" w:pos="8307"/>
        </w:tabs>
      </w:pPr>
      <w:r w:rsidRPr="00F12D9A">
        <w:rPr>
          <w:rStyle w:val="CharAmSchNo"/>
        </w:rPr>
        <w:t xml:space="preserve"> </w:t>
      </w:r>
      <w:r w:rsidRPr="00F12D9A">
        <w:rPr>
          <w:rStyle w:val="CharAmSchText"/>
        </w:rPr>
        <w:t xml:space="preserve"> </w:t>
      </w:r>
    </w:p>
    <w:p w14:paraId="4DE9B608" w14:textId="77777777" w:rsidR="0048364F" w:rsidRPr="00440558" w:rsidRDefault="0048364F" w:rsidP="0048364F">
      <w:pPr>
        <w:pStyle w:val="Header"/>
        <w:tabs>
          <w:tab w:val="clear" w:pos="4150"/>
          <w:tab w:val="clear" w:pos="8307"/>
        </w:tabs>
      </w:pPr>
      <w:r w:rsidRPr="00F12D9A">
        <w:rPr>
          <w:rStyle w:val="CharAmPartNo"/>
        </w:rPr>
        <w:t xml:space="preserve"> </w:t>
      </w:r>
      <w:r w:rsidRPr="00F12D9A">
        <w:rPr>
          <w:rStyle w:val="CharAmPartText"/>
        </w:rPr>
        <w:t xml:space="preserve"> </w:t>
      </w:r>
    </w:p>
    <w:p w14:paraId="19F929EA" w14:textId="77777777" w:rsidR="0048364F" w:rsidRPr="00D12025" w:rsidRDefault="0048364F" w:rsidP="0048364F">
      <w:pPr>
        <w:sectPr w:rsidR="0048364F" w:rsidRPr="00D12025" w:rsidSect="005C0E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6C9B879" w14:textId="77777777" w:rsidR="0048364F" w:rsidRPr="00D12025" w:rsidRDefault="0048364F" w:rsidP="0048364F">
      <w:pPr>
        <w:outlineLvl w:val="0"/>
        <w:rPr>
          <w:sz w:val="36"/>
        </w:rPr>
      </w:pPr>
      <w:r w:rsidRPr="00D12025">
        <w:rPr>
          <w:sz w:val="36"/>
        </w:rPr>
        <w:lastRenderedPageBreak/>
        <w:t>Contents</w:t>
      </w:r>
    </w:p>
    <w:p w14:paraId="64F05C26" w14:textId="7B49E366" w:rsidR="002708DE" w:rsidRDefault="002708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708DE">
        <w:rPr>
          <w:noProof/>
        </w:rPr>
        <w:tab/>
      </w:r>
      <w:r w:rsidRPr="002708DE">
        <w:rPr>
          <w:noProof/>
        </w:rPr>
        <w:fldChar w:fldCharType="begin"/>
      </w:r>
      <w:r w:rsidRPr="002708DE">
        <w:rPr>
          <w:noProof/>
        </w:rPr>
        <w:instrText xml:space="preserve"> PAGEREF _Toc82686550 \h </w:instrText>
      </w:r>
      <w:r w:rsidRPr="002708DE">
        <w:rPr>
          <w:noProof/>
        </w:rPr>
      </w:r>
      <w:r w:rsidRPr="002708DE">
        <w:rPr>
          <w:noProof/>
        </w:rPr>
        <w:fldChar w:fldCharType="separate"/>
      </w:r>
      <w:r w:rsidR="007C2D9B">
        <w:rPr>
          <w:noProof/>
        </w:rPr>
        <w:t>1</w:t>
      </w:r>
      <w:r w:rsidRPr="002708DE">
        <w:rPr>
          <w:noProof/>
        </w:rPr>
        <w:fldChar w:fldCharType="end"/>
      </w:r>
    </w:p>
    <w:p w14:paraId="740C0FB1" w14:textId="5CEA76F1" w:rsidR="002708DE" w:rsidRDefault="002708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708DE">
        <w:rPr>
          <w:noProof/>
        </w:rPr>
        <w:tab/>
      </w:r>
      <w:r w:rsidRPr="002708DE">
        <w:rPr>
          <w:noProof/>
        </w:rPr>
        <w:fldChar w:fldCharType="begin"/>
      </w:r>
      <w:r w:rsidRPr="002708DE">
        <w:rPr>
          <w:noProof/>
        </w:rPr>
        <w:instrText xml:space="preserve"> PAGEREF _Toc82686551 \h </w:instrText>
      </w:r>
      <w:r w:rsidRPr="002708DE">
        <w:rPr>
          <w:noProof/>
        </w:rPr>
      </w:r>
      <w:r w:rsidRPr="002708DE">
        <w:rPr>
          <w:noProof/>
        </w:rPr>
        <w:fldChar w:fldCharType="separate"/>
      </w:r>
      <w:r w:rsidR="007C2D9B">
        <w:rPr>
          <w:noProof/>
        </w:rPr>
        <w:t>2</w:t>
      </w:r>
      <w:r w:rsidRPr="002708DE">
        <w:rPr>
          <w:noProof/>
        </w:rPr>
        <w:fldChar w:fldCharType="end"/>
      </w:r>
    </w:p>
    <w:p w14:paraId="0DC2FD1A" w14:textId="5A2E3332" w:rsidR="002708DE" w:rsidRDefault="002708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708DE">
        <w:rPr>
          <w:noProof/>
        </w:rPr>
        <w:tab/>
      </w:r>
      <w:r w:rsidRPr="002708DE">
        <w:rPr>
          <w:noProof/>
        </w:rPr>
        <w:fldChar w:fldCharType="begin"/>
      </w:r>
      <w:r w:rsidRPr="002708DE">
        <w:rPr>
          <w:noProof/>
        </w:rPr>
        <w:instrText xml:space="preserve"> PAGEREF _Toc82686552 \h </w:instrText>
      </w:r>
      <w:r w:rsidRPr="002708DE">
        <w:rPr>
          <w:noProof/>
        </w:rPr>
      </w:r>
      <w:r w:rsidRPr="002708DE">
        <w:rPr>
          <w:noProof/>
        </w:rPr>
        <w:fldChar w:fldCharType="separate"/>
      </w:r>
      <w:r w:rsidR="007C2D9B">
        <w:rPr>
          <w:noProof/>
        </w:rPr>
        <w:t>2</w:t>
      </w:r>
      <w:r w:rsidRPr="002708DE">
        <w:rPr>
          <w:noProof/>
        </w:rPr>
        <w:fldChar w:fldCharType="end"/>
      </w:r>
    </w:p>
    <w:p w14:paraId="0C749568" w14:textId="6CCFE225" w:rsidR="002708DE" w:rsidRDefault="002708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708DE">
        <w:rPr>
          <w:b w:val="0"/>
          <w:noProof/>
          <w:sz w:val="18"/>
        </w:rPr>
        <w:tab/>
      </w:r>
      <w:r w:rsidRPr="002708DE">
        <w:rPr>
          <w:b w:val="0"/>
          <w:noProof/>
          <w:sz w:val="18"/>
        </w:rPr>
        <w:fldChar w:fldCharType="begin"/>
      </w:r>
      <w:r w:rsidRPr="002708DE">
        <w:rPr>
          <w:b w:val="0"/>
          <w:noProof/>
          <w:sz w:val="18"/>
        </w:rPr>
        <w:instrText xml:space="preserve"> PAGEREF _Toc82686553 \h </w:instrText>
      </w:r>
      <w:r w:rsidRPr="002708DE">
        <w:rPr>
          <w:b w:val="0"/>
          <w:noProof/>
          <w:sz w:val="18"/>
        </w:rPr>
      </w:r>
      <w:r w:rsidRPr="002708DE">
        <w:rPr>
          <w:b w:val="0"/>
          <w:noProof/>
          <w:sz w:val="18"/>
        </w:rPr>
        <w:fldChar w:fldCharType="separate"/>
      </w:r>
      <w:r w:rsidR="007C2D9B">
        <w:rPr>
          <w:b w:val="0"/>
          <w:noProof/>
          <w:sz w:val="18"/>
        </w:rPr>
        <w:t>3</w:t>
      </w:r>
      <w:r w:rsidRPr="002708DE">
        <w:rPr>
          <w:b w:val="0"/>
          <w:noProof/>
          <w:sz w:val="18"/>
        </w:rPr>
        <w:fldChar w:fldCharType="end"/>
      </w:r>
    </w:p>
    <w:p w14:paraId="6F946AC7" w14:textId="37FE239E" w:rsidR="002708DE" w:rsidRDefault="002708D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2708DE">
        <w:rPr>
          <w:noProof/>
          <w:sz w:val="18"/>
        </w:rPr>
        <w:tab/>
      </w:r>
      <w:r w:rsidRPr="002708DE">
        <w:rPr>
          <w:noProof/>
          <w:sz w:val="18"/>
        </w:rPr>
        <w:fldChar w:fldCharType="begin"/>
      </w:r>
      <w:r w:rsidRPr="002708DE">
        <w:rPr>
          <w:noProof/>
          <w:sz w:val="18"/>
        </w:rPr>
        <w:instrText xml:space="preserve"> PAGEREF _Toc82686554 \h </w:instrText>
      </w:r>
      <w:r w:rsidRPr="002708DE">
        <w:rPr>
          <w:noProof/>
          <w:sz w:val="18"/>
        </w:rPr>
      </w:r>
      <w:r w:rsidRPr="002708DE">
        <w:rPr>
          <w:noProof/>
          <w:sz w:val="18"/>
        </w:rPr>
        <w:fldChar w:fldCharType="separate"/>
      </w:r>
      <w:r w:rsidR="007C2D9B">
        <w:rPr>
          <w:noProof/>
          <w:sz w:val="18"/>
        </w:rPr>
        <w:t>3</w:t>
      </w:r>
      <w:r w:rsidRPr="002708DE">
        <w:rPr>
          <w:noProof/>
          <w:sz w:val="18"/>
        </w:rPr>
        <w:fldChar w:fldCharType="end"/>
      </w:r>
    </w:p>
    <w:p w14:paraId="2BD156BF" w14:textId="170A78BB" w:rsidR="002708DE" w:rsidRDefault="002708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Royal Commissions Act 1902</w:t>
      </w:r>
      <w:r w:rsidRPr="002708DE">
        <w:rPr>
          <w:i w:val="0"/>
          <w:noProof/>
          <w:sz w:val="18"/>
        </w:rPr>
        <w:tab/>
      </w:r>
      <w:r w:rsidRPr="002708DE">
        <w:rPr>
          <w:i w:val="0"/>
          <w:noProof/>
          <w:sz w:val="18"/>
        </w:rPr>
        <w:fldChar w:fldCharType="begin"/>
      </w:r>
      <w:r w:rsidRPr="002708DE">
        <w:rPr>
          <w:i w:val="0"/>
          <w:noProof/>
          <w:sz w:val="18"/>
        </w:rPr>
        <w:instrText xml:space="preserve"> PAGEREF _Toc82686555 \h </w:instrText>
      </w:r>
      <w:r w:rsidRPr="002708DE">
        <w:rPr>
          <w:i w:val="0"/>
          <w:noProof/>
          <w:sz w:val="18"/>
        </w:rPr>
      </w:r>
      <w:r w:rsidRPr="002708DE">
        <w:rPr>
          <w:i w:val="0"/>
          <w:noProof/>
          <w:sz w:val="18"/>
        </w:rPr>
        <w:fldChar w:fldCharType="separate"/>
      </w:r>
      <w:r w:rsidR="007C2D9B">
        <w:rPr>
          <w:i w:val="0"/>
          <w:noProof/>
          <w:sz w:val="18"/>
        </w:rPr>
        <w:t>3</w:t>
      </w:r>
      <w:r w:rsidRPr="002708DE">
        <w:rPr>
          <w:i w:val="0"/>
          <w:noProof/>
          <w:sz w:val="18"/>
        </w:rPr>
        <w:fldChar w:fldCharType="end"/>
      </w:r>
    </w:p>
    <w:p w14:paraId="3A95F02E" w14:textId="60899FA8" w:rsidR="002708DE" w:rsidRDefault="002708D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2708DE">
        <w:rPr>
          <w:noProof/>
          <w:sz w:val="18"/>
        </w:rPr>
        <w:tab/>
      </w:r>
      <w:r w:rsidRPr="002708DE">
        <w:rPr>
          <w:noProof/>
          <w:sz w:val="18"/>
        </w:rPr>
        <w:fldChar w:fldCharType="begin"/>
      </w:r>
      <w:r w:rsidRPr="002708DE">
        <w:rPr>
          <w:noProof/>
          <w:sz w:val="18"/>
        </w:rPr>
        <w:instrText xml:space="preserve"> PAGEREF _Toc82686557 \h </w:instrText>
      </w:r>
      <w:r w:rsidRPr="002708DE">
        <w:rPr>
          <w:noProof/>
          <w:sz w:val="18"/>
        </w:rPr>
      </w:r>
      <w:r w:rsidRPr="002708DE">
        <w:rPr>
          <w:noProof/>
          <w:sz w:val="18"/>
        </w:rPr>
        <w:fldChar w:fldCharType="separate"/>
      </w:r>
      <w:r w:rsidR="007C2D9B">
        <w:rPr>
          <w:noProof/>
          <w:sz w:val="18"/>
        </w:rPr>
        <w:t>7</w:t>
      </w:r>
      <w:r w:rsidRPr="002708DE">
        <w:rPr>
          <w:noProof/>
          <w:sz w:val="18"/>
        </w:rPr>
        <w:fldChar w:fldCharType="end"/>
      </w:r>
    </w:p>
    <w:p w14:paraId="252BEA0E" w14:textId="26CBA53C" w:rsidR="002708DE" w:rsidRDefault="002708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2708DE">
        <w:rPr>
          <w:i w:val="0"/>
          <w:noProof/>
          <w:sz w:val="18"/>
        </w:rPr>
        <w:tab/>
      </w:r>
      <w:r w:rsidRPr="002708DE">
        <w:rPr>
          <w:i w:val="0"/>
          <w:noProof/>
          <w:sz w:val="18"/>
        </w:rPr>
        <w:fldChar w:fldCharType="begin"/>
      </w:r>
      <w:r w:rsidRPr="002708DE">
        <w:rPr>
          <w:i w:val="0"/>
          <w:noProof/>
          <w:sz w:val="18"/>
        </w:rPr>
        <w:instrText xml:space="preserve"> PAGEREF _Toc82686558 \h </w:instrText>
      </w:r>
      <w:r w:rsidRPr="002708DE">
        <w:rPr>
          <w:i w:val="0"/>
          <w:noProof/>
          <w:sz w:val="18"/>
        </w:rPr>
      </w:r>
      <w:r w:rsidRPr="002708DE">
        <w:rPr>
          <w:i w:val="0"/>
          <w:noProof/>
          <w:sz w:val="18"/>
        </w:rPr>
        <w:fldChar w:fldCharType="separate"/>
      </w:r>
      <w:r w:rsidR="007C2D9B">
        <w:rPr>
          <w:i w:val="0"/>
          <w:noProof/>
          <w:sz w:val="18"/>
        </w:rPr>
        <w:t>7</w:t>
      </w:r>
      <w:r w:rsidRPr="002708DE">
        <w:rPr>
          <w:i w:val="0"/>
          <w:noProof/>
          <w:sz w:val="18"/>
        </w:rPr>
        <w:fldChar w:fldCharType="end"/>
      </w:r>
    </w:p>
    <w:p w14:paraId="7A445C20" w14:textId="723E42F7" w:rsidR="00060FF9" w:rsidRPr="00D12025" w:rsidRDefault="002708DE" w:rsidP="0048364F">
      <w:r>
        <w:fldChar w:fldCharType="end"/>
      </w:r>
    </w:p>
    <w:p w14:paraId="2B8F2519" w14:textId="77777777" w:rsidR="00FE7F93" w:rsidRPr="00D12025" w:rsidRDefault="00FE7F93" w:rsidP="0048364F">
      <w:pPr>
        <w:sectPr w:rsidR="00FE7F93" w:rsidRPr="00D12025" w:rsidSect="005C0EE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E19FC4B" w14:textId="77777777" w:rsidR="005C0EEB" w:rsidRDefault="005C0EEB">
      <w:r>
        <w:object w:dxaOrig="2146" w:dyaOrig="1561" w14:anchorId="2B992B2C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93299805" r:id="rId21"/>
        </w:object>
      </w:r>
    </w:p>
    <w:p w14:paraId="35F0A3C3" w14:textId="77777777" w:rsidR="005C0EEB" w:rsidRDefault="005C0EEB"/>
    <w:p w14:paraId="6BC7337F" w14:textId="77777777" w:rsidR="005C0EEB" w:rsidRDefault="005C0EEB" w:rsidP="000178F8">
      <w:pPr>
        <w:spacing w:line="240" w:lineRule="auto"/>
      </w:pPr>
    </w:p>
    <w:p w14:paraId="540F902A" w14:textId="15FF5191" w:rsidR="005C0EEB" w:rsidRDefault="007C2D9B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Royal Commissions Amendment (Protection of Information) Act 2021</w:t>
      </w:r>
      <w:r>
        <w:rPr>
          <w:noProof/>
        </w:rPr>
        <w:fldChar w:fldCharType="end"/>
      </w:r>
    </w:p>
    <w:p w14:paraId="741A6D00" w14:textId="48B01BDF" w:rsidR="005C0EEB" w:rsidRDefault="007C2D9B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103, 2021</w:t>
      </w:r>
      <w:r>
        <w:rPr>
          <w:noProof/>
        </w:rPr>
        <w:fldChar w:fldCharType="end"/>
      </w:r>
    </w:p>
    <w:p w14:paraId="34D49FB9" w14:textId="77777777" w:rsidR="005C0EEB" w:rsidRPr="009A0728" w:rsidRDefault="005C0EE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C004676" w14:textId="77777777" w:rsidR="005C0EEB" w:rsidRPr="009A0728" w:rsidRDefault="005C0EEB" w:rsidP="009A0728">
      <w:pPr>
        <w:spacing w:line="40" w:lineRule="exact"/>
        <w:rPr>
          <w:rFonts w:eastAsia="Calibri"/>
          <w:b/>
          <w:sz w:val="28"/>
        </w:rPr>
      </w:pPr>
    </w:p>
    <w:p w14:paraId="119BF6EF" w14:textId="77777777" w:rsidR="005C0EEB" w:rsidRPr="009A0728" w:rsidRDefault="005C0EE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17F61FAD" w14:textId="77777777" w:rsidR="005C0EEB" w:rsidRDefault="005C0EEB" w:rsidP="005C0EEB">
      <w:pPr>
        <w:pStyle w:val="Page1"/>
        <w:spacing w:before="400"/>
      </w:pPr>
      <w:r>
        <w:t xml:space="preserve">An Act to amend the </w:t>
      </w:r>
      <w:r w:rsidRPr="005C0EEB">
        <w:rPr>
          <w:i/>
        </w:rPr>
        <w:t>Royal Commissions Act 1902</w:t>
      </w:r>
      <w:r>
        <w:t>, and for related purposes</w:t>
      </w:r>
    </w:p>
    <w:p w14:paraId="460F5360" w14:textId="24EF69D2" w:rsidR="007B6648" w:rsidRDefault="007B664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September 2021</w:t>
      </w:r>
      <w:r>
        <w:rPr>
          <w:sz w:val="24"/>
        </w:rPr>
        <w:t>]</w:t>
      </w:r>
    </w:p>
    <w:p w14:paraId="5FEA5D88" w14:textId="27857612" w:rsidR="0048364F" w:rsidRPr="00D12025" w:rsidRDefault="0048364F" w:rsidP="00F12D9A">
      <w:pPr>
        <w:spacing w:before="240" w:line="240" w:lineRule="auto"/>
        <w:rPr>
          <w:sz w:val="32"/>
        </w:rPr>
      </w:pPr>
      <w:r w:rsidRPr="00D12025">
        <w:rPr>
          <w:sz w:val="32"/>
        </w:rPr>
        <w:t>The Parliament of Australia enacts:</w:t>
      </w:r>
    </w:p>
    <w:p w14:paraId="3D1309F1" w14:textId="77777777" w:rsidR="0048364F" w:rsidRPr="00D12025" w:rsidRDefault="0048364F" w:rsidP="00F12D9A">
      <w:pPr>
        <w:pStyle w:val="ActHead5"/>
      </w:pPr>
      <w:bookmarkStart w:id="1" w:name="_Toc82686550"/>
      <w:r w:rsidRPr="00F12D9A">
        <w:rPr>
          <w:rStyle w:val="CharSectno"/>
        </w:rPr>
        <w:t>1</w:t>
      </w:r>
      <w:r w:rsidRPr="00D12025">
        <w:t xml:space="preserve">  Short title</w:t>
      </w:r>
      <w:bookmarkEnd w:id="1"/>
    </w:p>
    <w:p w14:paraId="1E712CBB" w14:textId="77777777" w:rsidR="0048364F" w:rsidRPr="00D12025" w:rsidRDefault="0048364F" w:rsidP="00F12D9A">
      <w:pPr>
        <w:pStyle w:val="subsection"/>
      </w:pPr>
      <w:r w:rsidRPr="00D12025">
        <w:tab/>
      </w:r>
      <w:r w:rsidRPr="00D12025">
        <w:tab/>
        <w:t xml:space="preserve">This Act </w:t>
      </w:r>
      <w:r w:rsidR="00275197" w:rsidRPr="00D12025">
        <w:t xml:space="preserve">is </w:t>
      </w:r>
      <w:r w:rsidRPr="00D12025">
        <w:t xml:space="preserve">the </w:t>
      </w:r>
      <w:r w:rsidR="008D702C" w:rsidRPr="00D12025">
        <w:rPr>
          <w:i/>
        </w:rPr>
        <w:t>Royal Commissions Amendment</w:t>
      </w:r>
      <w:r w:rsidR="00B8666E" w:rsidRPr="00D12025">
        <w:rPr>
          <w:i/>
        </w:rPr>
        <w:t xml:space="preserve"> (Protection of Information)</w:t>
      </w:r>
      <w:r w:rsidR="00EE3E36" w:rsidRPr="00D12025">
        <w:rPr>
          <w:i/>
        </w:rPr>
        <w:t xml:space="preserve"> Act 20</w:t>
      </w:r>
      <w:r w:rsidR="009E186E" w:rsidRPr="00D12025">
        <w:rPr>
          <w:i/>
        </w:rPr>
        <w:t>21</w:t>
      </w:r>
      <w:r w:rsidRPr="00D12025">
        <w:t>.</w:t>
      </w:r>
    </w:p>
    <w:p w14:paraId="76CDD507" w14:textId="77777777" w:rsidR="0048364F" w:rsidRPr="00D12025" w:rsidRDefault="0048364F" w:rsidP="00F12D9A">
      <w:pPr>
        <w:pStyle w:val="ActHead5"/>
      </w:pPr>
      <w:bookmarkStart w:id="2" w:name="_Toc82686551"/>
      <w:r w:rsidRPr="00F12D9A">
        <w:rPr>
          <w:rStyle w:val="CharSectno"/>
        </w:rPr>
        <w:t>2</w:t>
      </w:r>
      <w:r w:rsidRPr="00D12025">
        <w:t xml:space="preserve">  Commencement</w:t>
      </w:r>
      <w:bookmarkEnd w:id="2"/>
    </w:p>
    <w:p w14:paraId="5172583D" w14:textId="77777777" w:rsidR="0048364F" w:rsidRPr="00D12025" w:rsidRDefault="0048364F" w:rsidP="00F12D9A">
      <w:pPr>
        <w:pStyle w:val="subsection"/>
      </w:pPr>
      <w:r w:rsidRPr="00D12025">
        <w:tab/>
        <w:t>(1)</w:t>
      </w:r>
      <w:r w:rsidRPr="00D1202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AB00F2D" w14:textId="77777777" w:rsidR="0048364F" w:rsidRPr="00D12025" w:rsidRDefault="0048364F" w:rsidP="00F12D9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12025" w14:paraId="0905AE24" w14:textId="77777777" w:rsidTr="0093550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430438" w14:textId="77777777" w:rsidR="0048364F" w:rsidRPr="00D12025" w:rsidRDefault="0048364F" w:rsidP="00F12D9A">
            <w:pPr>
              <w:pStyle w:val="TableHeading"/>
            </w:pPr>
            <w:r w:rsidRPr="00D12025">
              <w:lastRenderedPageBreak/>
              <w:t>Commencement information</w:t>
            </w:r>
          </w:p>
        </w:tc>
      </w:tr>
      <w:tr w:rsidR="0048364F" w:rsidRPr="00D12025" w14:paraId="281E4225" w14:textId="77777777" w:rsidTr="0093550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64DBB" w14:textId="77777777" w:rsidR="0048364F" w:rsidRPr="00D12025" w:rsidRDefault="0048364F" w:rsidP="00F12D9A">
            <w:pPr>
              <w:pStyle w:val="TableHeading"/>
            </w:pPr>
            <w:r w:rsidRPr="00D1202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0D0AE" w14:textId="77777777" w:rsidR="0048364F" w:rsidRPr="00D12025" w:rsidRDefault="0048364F" w:rsidP="00F12D9A">
            <w:pPr>
              <w:pStyle w:val="TableHeading"/>
            </w:pPr>
            <w:r w:rsidRPr="00D1202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28391" w14:textId="77777777" w:rsidR="0048364F" w:rsidRPr="00D12025" w:rsidRDefault="0048364F" w:rsidP="00F12D9A">
            <w:pPr>
              <w:pStyle w:val="TableHeading"/>
            </w:pPr>
            <w:r w:rsidRPr="00D12025">
              <w:t>Column 3</w:t>
            </w:r>
          </w:p>
        </w:tc>
      </w:tr>
      <w:tr w:rsidR="0048364F" w:rsidRPr="00D12025" w14:paraId="68B602E6" w14:textId="77777777" w:rsidTr="0093550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DC5192" w14:textId="77777777" w:rsidR="0048364F" w:rsidRPr="00D12025" w:rsidRDefault="0048364F" w:rsidP="00F12D9A">
            <w:pPr>
              <w:pStyle w:val="TableHeading"/>
            </w:pPr>
            <w:r w:rsidRPr="00D1202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32167F" w14:textId="77777777" w:rsidR="0048364F" w:rsidRPr="00D12025" w:rsidRDefault="0048364F" w:rsidP="00F12D9A">
            <w:pPr>
              <w:pStyle w:val="TableHeading"/>
            </w:pPr>
            <w:r w:rsidRPr="00D1202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95D26A" w14:textId="77777777" w:rsidR="0048364F" w:rsidRPr="00D12025" w:rsidRDefault="0048364F" w:rsidP="00F12D9A">
            <w:pPr>
              <w:pStyle w:val="TableHeading"/>
            </w:pPr>
            <w:r w:rsidRPr="00D12025">
              <w:t>Date/Details</w:t>
            </w:r>
          </w:p>
        </w:tc>
      </w:tr>
      <w:tr w:rsidR="0048364F" w:rsidRPr="00D12025" w14:paraId="78369962" w14:textId="77777777" w:rsidTr="0093550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9A1BF4" w14:textId="77777777" w:rsidR="0048364F" w:rsidRPr="00D12025" w:rsidRDefault="0048364F" w:rsidP="00F12D9A">
            <w:pPr>
              <w:pStyle w:val="Tabletext"/>
            </w:pPr>
            <w:r w:rsidRPr="00D12025">
              <w:t xml:space="preserve">1.  </w:t>
            </w:r>
            <w:r w:rsidR="00935508" w:rsidRPr="00D12025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2F36C9" w14:textId="77777777" w:rsidR="0048364F" w:rsidRPr="00D12025" w:rsidRDefault="0048364F" w:rsidP="00F12D9A">
            <w:pPr>
              <w:pStyle w:val="Tabletext"/>
            </w:pPr>
            <w:r w:rsidRPr="00D12025">
              <w:t xml:space="preserve">The day </w:t>
            </w:r>
            <w:r w:rsidR="00935508" w:rsidRPr="00D12025">
              <w:t xml:space="preserve">after </w:t>
            </w:r>
            <w:r w:rsidRPr="00D12025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557A02" w14:textId="00C80C58" w:rsidR="0048364F" w:rsidRPr="00D12025" w:rsidRDefault="002708DE" w:rsidP="00F12D9A">
            <w:pPr>
              <w:pStyle w:val="Tabletext"/>
            </w:pPr>
            <w:r>
              <w:t>11 September 2021</w:t>
            </w:r>
          </w:p>
        </w:tc>
      </w:tr>
    </w:tbl>
    <w:p w14:paraId="61A72BB3" w14:textId="77777777" w:rsidR="0048364F" w:rsidRPr="00D12025" w:rsidRDefault="00201D27" w:rsidP="00F12D9A">
      <w:pPr>
        <w:pStyle w:val="notetext"/>
      </w:pPr>
      <w:r w:rsidRPr="00D12025">
        <w:t>Note:</w:t>
      </w:r>
      <w:r w:rsidRPr="00D12025">
        <w:tab/>
        <w:t>This table relates only to the provisions of this Act as originally enacted. It will not be amended to deal with any later amendments of this Act.</w:t>
      </w:r>
    </w:p>
    <w:p w14:paraId="65446FD4" w14:textId="77777777" w:rsidR="0048364F" w:rsidRPr="00D12025" w:rsidRDefault="0048364F" w:rsidP="00F12D9A">
      <w:pPr>
        <w:pStyle w:val="subsection"/>
      </w:pPr>
      <w:r w:rsidRPr="00D12025">
        <w:tab/>
        <w:t>(2)</w:t>
      </w:r>
      <w:r w:rsidRPr="00D12025">
        <w:tab/>
      </w:r>
      <w:r w:rsidR="00201D27" w:rsidRPr="00D12025">
        <w:t xml:space="preserve">Any information in </w:t>
      </w:r>
      <w:r w:rsidR="00877D48" w:rsidRPr="00D12025">
        <w:t>c</w:t>
      </w:r>
      <w:r w:rsidR="00201D27" w:rsidRPr="00D12025">
        <w:t>olumn 3 of the table is not part of this Act. Information may be inserted in this column, or information in it may be edited, in any published version of this Act.</w:t>
      </w:r>
    </w:p>
    <w:p w14:paraId="0D83173F" w14:textId="77777777" w:rsidR="0048364F" w:rsidRPr="00D12025" w:rsidRDefault="0048364F" w:rsidP="00F12D9A">
      <w:pPr>
        <w:pStyle w:val="ActHead5"/>
      </w:pPr>
      <w:bookmarkStart w:id="3" w:name="_Toc82686552"/>
      <w:r w:rsidRPr="00F12D9A">
        <w:rPr>
          <w:rStyle w:val="CharSectno"/>
        </w:rPr>
        <w:t>3</w:t>
      </w:r>
      <w:r w:rsidRPr="00D12025">
        <w:t xml:space="preserve">  Schedules</w:t>
      </w:r>
      <w:bookmarkEnd w:id="3"/>
    </w:p>
    <w:p w14:paraId="791F8FB2" w14:textId="77777777" w:rsidR="0048364F" w:rsidRPr="00D12025" w:rsidRDefault="0048364F" w:rsidP="00F12D9A">
      <w:pPr>
        <w:pStyle w:val="subsection"/>
      </w:pPr>
      <w:r w:rsidRPr="00D12025">
        <w:tab/>
      </w:r>
      <w:r w:rsidRPr="00D12025">
        <w:tab/>
      </w:r>
      <w:r w:rsidR="00202618" w:rsidRPr="00D12025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4AD88843" w14:textId="77777777" w:rsidR="008D3E94" w:rsidRPr="00D12025" w:rsidRDefault="0048364F" w:rsidP="00F12D9A">
      <w:pPr>
        <w:pStyle w:val="ActHead6"/>
        <w:pageBreakBefore/>
      </w:pPr>
      <w:bookmarkStart w:id="4" w:name="_Toc82686553"/>
      <w:r w:rsidRPr="00F12D9A">
        <w:rPr>
          <w:rStyle w:val="CharAmSchNo"/>
        </w:rPr>
        <w:lastRenderedPageBreak/>
        <w:t>Schedule 1</w:t>
      </w:r>
      <w:r w:rsidRPr="00D12025">
        <w:t>—</w:t>
      </w:r>
      <w:r w:rsidR="00DE435F" w:rsidRPr="00F12D9A">
        <w:rPr>
          <w:rStyle w:val="CharAmSchText"/>
        </w:rPr>
        <w:t>A</w:t>
      </w:r>
      <w:r w:rsidR="00935508" w:rsidRPr="00F12D9A">
        <w:rPr>
          <w:rStyle w:val="CharAmSchText"/>
        </w:rPr>
        <w:t>mendments</w:t>
      </w:r>
      <w:bookmarkEnd w:id="4"/>
    </w:p>
    <w:p w14:paraId="6FF0620E" w14:textId="77777777" w:rsidR="00A050CD" w:rsidRPr="00D12025" w:rsidRDefault="00D12025" w:rsidP="00F12D9A">
      <w:pPr>
        <w:pStyle w:val="ActHead7"/>
      </w:pPr>
      <w:bookmarkStart w:id="5" w:name="_Toc82686554"/>
      <w:r w:rsidRPr="00F12D9A">
        <w:rPr>
          <w:rStyle w:val="CharAmPartNo"/>
        </w:rPr>
        <w:t>Part 1</w:t>
      </w:r>
      <w:r w:rsidR="00A050CD" w:rsidRPr="00D12025">
        <w:t>—</w:t>
      </w:r>
      <w:r w:rsidR="00A050CD" w:rsidRPr="00F12D9A">
        <w:rPr>
          <w:rStyle w:val="CharAmPartText"/>
        </w:rPr>
        <w:t>Main amendments</w:t>
      </w:r>
      <w:bookmarkEnd w:id="5"/>
    </w:p>
    <w:p w14:paraId="73EEAC9E" w14:textId="77777777" w:rsidR="00935508" w:rsidRPr="00D12025" w:rsidRDefault="00935508" w:rsidP="00F12D9A">
      <w:pPr>
        <w:pStyle w:val="ActHead9"/>
      </w:pPr>
      <w:bookmarkStart w:id="6" w:name="_Toc82686555"/>
      <w:r w:rsidRPr="00D12025">
        <w:t>Royal Commissions Act 1902</w:t>
      </w:r>
      <w:bookmarkEnd w:id="6"/>
    </w:p>
    <w:p w14:paraId="26611B37" w14:textId="77777777" w:rsidR="003F384C" w:rsidRPr="00D12025" w:rsidRDefault="00AC38D1" w:rsidP="00F12D9A">
      <w:pPr>
        <w:pStyle w:val="ItemHead"/>
      </w:pPr>
      <w:r w:rsidRPr="00D12025">
        <w:t>1</w:t>
      </w:r>
      <w:r w:rsidR="003F384C" w:rsidRPr="00D12025">
        <w:t xml:space="preserve">  </w:t>
      </w:r>
      <w:r w:rsidR="00B8666E" w:rsidRPr="00D12025">
        <w:t>Sub</w:t>
      </w:r>
      <w:r w:rsidR="00D12025">
        <w:t>section 6</w:t>
      </w:r>
      <w:r w:rsidR="003F384C" w:rsidRPr="00D12025">
        <w:t>D(3)</w:t>
      </w:r>
    </w:p>
    <w:p w14:paraId="765DE385" w14:textId="77777777" w:rsidR="003F384C" w:rsidRPr="00D12025" w:rsidRDefault="007F4C05" w:rsidP="00F12D9A">
      <w:pPr>
        <w:pStyle w:val="Item"/>
      </w:pPr>
      <w:r w:rsidRPr="00D12025">
        <w:t>After</w:t>
      </w:r>
      <w:r w:rsidR="003F384C" w:rsidRPr="00D12025">
        <w:t xml:space="preserve"> “Commission</w:t>
      </w:r>
      <w:r w:rsidRPr="00D12025">
        <w:t xml:space="preserve"> may</w:t>
      </w:r>
      <w:r w:rsidR="003F384C" w:rsidRPr="00D12025">
        <w:t xml:space="preserve">”, </w:t>
      </w:r>
      <w:r w:rsidRPr="00D12025">
        <w:t>insert</w:t>
      </w:r>
      <w:r w:rsidR="003F384C" w:rsidRPr="00D12025">
        <w:t xml:space="preserve"> “</w:t>
      </w:r>
      <w:r w:rsidRPr="00D12025">
        <w:t>, in accordance with</w:t>
      </w:r>
      <w:r w:rsidR="003F384C" w:rsidRPr="00D12025">
        <w:t xml:space="preserve"> </w:t>
      </w:r>
      <w:r w:rsidR="00B8666E" w:rsidRPr="00D12025">
        <w:t>subsection (</w:t>
      </w:r>
      <w:r w:rsidRPr="00D12025">
        <w:t>3A),</w:t>
      </w:r>
      <w:r w:rsidR="003F384C" w:rsidRPr="00D12025">
        <w:t>”.</w:t>
      </w:r>
    </w:p>
    <w:p w14:paraId="0AEE5DA8" w14:textId="77777777" w:rsidR="007F4C05" w:rsidRPr="00D12025" w:rsidRDefault="00AC38D1" w:rsidP="00F12D9A">
      <w:pPr>
        <w:pStyle w:val="ItemHead"/>
      </w:pPr>
      <w:r w:rsidRPr="00D12025">
        <w:t>2</w:t>
      </w:r>
      <w:r w:rsidR="007F4C05" w:rsidRPr="00D12025">
        <w:t xml:space="preserve">  At the end of </w:t>
      </w:r>
      <w:r w:rsidR="00D12025">
        <w:t>paragraph 6</w:t>
      </w:r>
      <w:r w:rsidR="007F4C05" w:rsidRPr="00D12025">
        <w:t>D(3)(a)</w:t>
      </w:r>
    </w:p>
    <w:p w14:paraId="758B9EB7" w14:textId="77777777" w:rsidR="00077DE6" w:rsidRPr="00D12025" w:rsidRDefault="007F4C05" w:rsidP="00F12D9A">
      <w:pPr>
        <w:pStyle w:val="Item"/>
      </w:pPr>
      <w:r w:rsidRPr="00D12025">
        <w:t>Add “or”.</w:t>
      </w:r>
    </w:p>
    <w:p w14:paraId="0854C486" w14:textId="77777777" w:rsidR="003F384C" w:rsidRPr="00D12025" w:rsidRDefault="00AC38D1" w:rsidP="00F12D9A">
      <w:pPr>
        <w:pStyle w:val="ItemHead"/>
      </w:pPr>
      <w:r w:rsidRPr="00D12025">
        <w:t>3</w:t>
      </w:r>
      <w:r w:rsidR="003F384C" w:rsidRPr="00D12025">
        <w:t xml:space="preserve">  </w:t>
      </w:r>
      <w:r w:rsidR="00B8666E" w:rsidRPr="00D12025">
        <w:t>Sub</w:t>
      </w:r>
      <w:r w:rsidR="00D12025">
        <w:t>section 6</w:t>
      </w:r>
      <w:r w:rsidR="00962112" w:rsidRPr="00D12025">
        <w:t>D</w:t>
      </w:r>
      <w:r w:rsidR="003F384C" w:rsidRPr="00D12025">
        <w:t>(3)</w:t>
      </w:r>
    </w:p>
    <w:p w14:paraId="37040DD7" w14:textId="77777777" w:rsidR="003F384C" w:rsidRPr="00D12025" w:rsidRDefault="003F384C" w:rsidP="00F12D9A">
      <w:pPr>
        <w:pStyle w:val="Item"/>
      </w:pPr>
      <w:r w:rsidRPr="00D12025">
        <w:t>Omit “shall” (wherever occurring), substitute “must”.</w:t>
      </w:r>
    </w:p>
    <w:p w14:paraId="3193BDAF" w14:textId="77777777" w:rsidR="003F384C" w:rsidRPr="00D12025" w:rsidRDefault="00AC38D1" w:rsidP="00F12D9A">
      <w:pPr>
        <w:pStyle w:val="ItemHead"/>
      </w:pPr>
      <w:r w:rsidRPr="00D12025">
        <w:t>4</w:t>
      </w:r>
      <w:r w:rsidR="003F384C" w:rsidRPr="00D12025">
        <w:t xml:space="preserve">  After </w:t>
      </w:r>
      <w:r w:rsidR="00B8666E" w:rsidRPr="00D12025">
        <w:t>sub</w:t>
      </w:r>
      <w:r w:rsidR="00D12025">
        <w:t>section 6</w:t>
      </w:r>
      <w:r w:rsidR="00962112" w:rsidRPr="00D12025">
        <w:t>D</w:t>
      </w:r>
      <w:r w:rsidR="003F384C" w:rsidRPr="00D12025">
        <w:t>(3)</w:t>
      </w:r>
    </w:p>
    <w:p w14:paraId="0BE0AE7B" w14:textId="77777777" w:rsidR="00533990" w:rsidRPr="00D12025" w:rsidRDefault="00A7342D" w:rsidP="00F12D9A">
      <w:pPr>
        <w:pStyle w:val="Item"/>
      </w:pPr>
      <w:r w:rsidRPr="00D12025">
        <w:t>Insert:</w:t>
      </w:r>
    </w:p>
    <w:p w14:paraId="4592583C" w14:textId="77777777" w:rsidR="00D22ABA" w:rsidRPr="00D12025" w:rsidRDefault="00D22ABA" w:rsidP="00F12D9A">
      <w:pPr>
        <w:pStyle w:val="subsection"/>
      </w:pPr>
      <w:r w:rsidRPr="00D12025">
        <w:tab/>
        <w:t>(3A)</w:t>
      </w:r>
      <w:r w:rsidRPr="00D12025">
        <w:tab/>
        <w:t>A direction under subsection (3) may be given:</w:t>
      </w:r>
    </w:p>
    <w:p w14:paraId="1A4FCE71" w14:textId="77777777" w:rsidR="00223706" w:rsidRPr="00D12025" w:rsidRDefault="00D22ABA" w:rsidP="00F12D9A">
      <w:pPr>
        <w:pStyle w:val="paragraph"/>
      </w:pPr>
      <w:r w:rsidRPr="00D12025">
        <w:tab/>
        <w:t>(a)</w:t>
      </w:r>
      <w:r w:rsidRPr="00D12025">
        <w:tab/>
      </w:r>
      <w:r w:rsidR="007C012D" w:rsidRPr="00D12025">
        <w:t>if the direction is given at an authorised member hearing of the Commission—</w:t>
      </w:r>
      <w:r w:rsidR="00223706" w:rsidRPr="00D12025">
        <w:t>either by:</w:t>
      </w:r>
    </w:p>
    <w:p w14:paraId="02AF73F6" w14:textId="77777777" w:rsidR="00223706" w:rsidRPr="00D12025" w:rsidRDefault="00223706" w:rsidP="00F12D9A">
      <w:pPr>
        <w:pStyle w:val="paragraphsub"/>
      </w:pPr>
      <w:r w:rsidRPr="00D12025">
        <w:tab/>
        <w:t>(i)</w:t>
      </w:r>
      <w:r w:rsidRPr="00D12025">
        <w:tab/>
      </w:r>
      <w:r w:rsidR="007C012D" w:rsidRPr="00D12025">
        <w:t xml:space="preserve">the </w:t>
      </w:r>
      <w:r w:rsidR="00077DE6" w:rsidRPr="00D12025">
        <w:t xml:space="preserve">President or </w:t>
      </w:r>
      <w:r w:rsidR="007C012D" w:rsidRPr="00D12025">
        <w:t xml:space="preserve">Chair of the Commission (unless the </w:t>
      </w:r>
      <w:r w:rsidR="00077DE6" w:rsidRPr="00D12025">
        <w:t xml:space="preserve">President or </w:t>
      </w:r>
      <w:r w:rsidR="007C012D" w:rsidRPr="00D12025">
        <w:t>Chair is not</w:t>
      </w:r>
      <w:r w:rsidR="007F4C05" w:rsidRPr="00D12025">
        <w:t xml:space="preserve"> the member, or</w:t>
      </w:r>
      <w:r w:rsidR="007C012D" w:rsidRPr="00D12025">
        <w:t xml:space="preserve"> one of the members</w:t>
      </w:r>
      <w:r w:rsidR="007F4C05" w:rsidRPr="00D12025">
        <w:t>,</w:t>
      </w:r>
      <w:r w:rsidR="007C012D" w:rsidRPr="00D12025">
        <w:t xml:space="preserve"> of the Commission holding the hearing)</w:t>
      </w:r>
      <w:r w:rsidRPr="00D12025">
        <w:t>; or</w:t>
      </w:r>
    </w:p>
    <w:p w14:paraId="20004C9B" w14:textId="77777777" w:rsidR="007C012D" w:rsidRPr="00D12025" w:rsidRDefault="00223706" w:rsidP="00F12D9A">
      <w:pPr>
        <w:pStyle w:val="paragraphsub"/>
      </w:pPr>
      <w:r w:rsidRPr="00D12025">
        <w:tab/>
        <w:t>(ii)</w:t>
      </w:r>
      <w:r w:rsidRPr="00D12025">
        <w:tab/>
      </w:r>
      <w:r w:rsidR="007F4C05" w:rsidRPr="00D12025">
        <w:t xml:space="preserve">the member, or </w:t>
      </w:r>
      <w:r w:rsidR="007C012D" w:rsidRPr="00D12025">
        <w:t>all of the members</w:t>
      </w:r>
      <w:r w:rsidR="007F4C05" w:rsidRPr="00D12025">
        <w:t>,</w:t>
      </w:r>
      <w:r w:rsidR="007C012D" w:rsidRPr="00D12025">
        <w:t xml:space="preserve"> of the Commission holding the hearing; or</w:t>
      </w:r>
    </w:p>
    <w:p w14:paraId="46879E8B" w14:textId="77777777" w:rsidR="00223706" w:rsidRPr="00D12025" w:rsidRDefault="007C012D" w:rsidP="00F12D9A">
      <w:pPr>
        <w:pStyle w:val="paragraph"/>
      </w:pPr>
      <w:r w:rsidRPr="00D12025">
        <w:tab/>
        <w:t>(b)</w:t>
      </w:r>
      <w:r w:rsidRPr="00D12025">
        <w:tab/>
        <w:t>if the Commission is constituted by 2 or more members and the direction is not given at an authorised member hearing of the Commission—</w:t>
      </w:r>
      <w:r w:rsidR="00223706" w:rsidRPr="00D12025">
        <w:t>either by:</w:t>
      </w:r>
    </w:p>
    <w:p w14:paraId="5BDA08DF" w14:textId="77777777" w:rsidR="00223706" w:rsidRPr="00D12025" w:rsidRDefault="00223706" w:rsidP="00F12D9A">
      <w:pPr>
        <w:pStyle w:val="paragraphsub"/>
      </w:pPr>
      <w:r w:rsidRPr="00D12025">
        <w:tab/>
        <w:t>(i)</w:t>
      </w:r>
      <w:r w:rsidRPr="00D12025">
        <w:tab/>
      </w:r>
      <w:r w:rsidR="007C012D" w:rsidRPr="00D12025">
        <w:t xml:space="preserve">the </w:t>
      </w:r>
      <w:r w:rsidR="00077DE6" w:rsidRPr="00D12025">
        <w:t xml:space="preserve">President or </w:t>
      </w:r>
      <w:r w:rsidR="007C012D" w:rsidRPr="00D12025">
        <w:t>Chair of the Commission</w:t>
      </w:r>
      <w:r w:rsidRPr="00D12025">
        <w:t>; or</w:t>
      </w:r>
    </w:p>
    <w:p w14:paraId="56932CB3" w14:textId="77777777" w:rsidR="007C012D" w:rsidRPr="00D12025" w:rsidRDefault="00223706" w:rsidP="00F12D9A">
      <w:pPr>
        <w:pStyle w:val="paragraphsub"/>
      </w:pPr>
      <w:r w:rsidRPr="00D12025">
        <w:tab/>
        <w:t>(ii)</w:t>
      </w:r>
      <w:r w:rsidRPr="00D12025">
        <w:tab/>
      </w:r>
      <w:r w:rsidR="007C012D" w:rsidRPr="00D12025">
        <w:t>a majority of the members of the Commission; or</w:t>
      </w:r>
    </w:p>
    <w:p w14:paraId="6726B920" w14:textId="77777777" w:rsidR="00A95005" w:rsidRPr="00D12025" w:rsidRDefault="007C012D" w:rsidP="00F12D9A">
      <w:pPr>
        <w:pStyle w:val="paragraph"/>
      </w:pPr>
      <w:r w:rsidRPr="00D12025">
        <w:tab/>
        <w:t>(c</w:t>
      </w:r>
      <w:r w:rsidR="00D22ABA" w:rsidRPr="00D12025">
        <w:t>)</w:t>
      </w:r>
      <w:r w:rsidR="00D22ABA" w:rsidRPr="00D12025">
        <w:tab/>
        <w:t>if the Commission is constituted by a sole Commissioner—</w:t>
      </w:r>
      <w:r w:rsidR="00223706" w:rsidRPr="00D12025">
        <w:t xml:space="preserve">by </w:t>
      </w:r>
      <w:r w:rsidR="00D22ABA" w:rsidRPr="00D12025">
        <w:t>the sole Commissioner.</w:t>
      </w:r>
    </w:p>
    <w:p w14:paraId="5398E241" w14:textId="77777777" w:rsidR="00455CE5" w:rsidRPr="00D12025" w:rsidRDefault="00AC38D1" w:rsidP="00F12D9A">
      <w:pPr>
        <w:pStyle w:val="ItemHead"/>
      </w:pPr>
      <w:r w:rsidRPr="00D12025">
        <w:lastRenderedPageBreak/>
        <w:t>5</w:t>
      </w:r>
      <w:r w:rsidR="00455CE5" w:rsidRPr="00D12025">
        <w:t xml:space="preserve">  </w:t>
      </w:r>
      <w:r w:rsidR="00D12025">
        <w:t>Section 6</w:t>
      </w:r>
      <w:r w:rsidR="00455CE5" w:rsidRPr="00D12025">
        <w:t>OA</w:t>
      </w:r>
    </w:p>
    <w:p w14:paraId="2B2CCB74" w14:textId="77777777" w:rsidR="00455CE5" w:rsidRPr="00D12025" w:rsidRDefault="00455CE5" w:rsidP="00F12D9A">
      <w:pPr>
        <w:pStyle w:val="Item"/>
      </w:pPr>
      <w:r w:rsidRPr="00D12025">
        <w:t>Insert:</w:t>
      </w:r>
    </w:p>
    <w:p w14:paraId="7085F3EF" w14:textId="05286537" w:rsidR="007B19D8" w:rsidRPr="00D12025" w:rsidRDefault="00455CE5" w:rsidP="00F12D9A">
      <w:pPr>
        <w:pStyle w:val="Definition"/>
      </w:pPr>
      <w:r w:rsidRPr="00D12025">
        <w:rPr>
          <w:b/>
          <w:i/>
        </w:rPr>
        <w:t>Disability Royal Commission</w:t>
      </w:r>
      <w:r w:rsidRPr="00D12025">
        <w:t xml:space="preserve"> means the Royal Commission into Violence, Abuse, Neglect and Exploitation of People with Dis</w:t>
      </w:r>
      <w:r w:rsidR="00FB710C" w:rsidRPr="00D12025">
        <w:t>ability, issued by the Governor</w:t>
      </w:r>
      <w:r w:rsidR="00F12D9A">
        <w:noBreakHyphen/>
      </w:r>
      <w:r w:rsidRPr="00D12025">
        <w:t>General by Letters Patent on 4 April 2019 (and including any later variations of those Letters Patent</w:t>
      </w:r>
      <w:r w:rsidR="001577D2" w:rsidRPr="00D12025">
        <w:t>).</w:t>
      </w:r>
    </w:p>
    <w:p w14:paraId="1753BE0F" w14:textId="77777777" w:rsidR="00A355E2" w:rsidRDefault="00A355E2" w:rsidP="00F12D9A">
      <w:pPr>
        <w:pStyle w:val="ItemHead"/>
      </w:pPr>
      <w:r>
        <w:t>5A  After section 6OE(1)</w:t>
      </w:r>
    </w:p>
    <w:p w14:paraId="02AF0AB0" w14:textId="77777777" w:rsidR="00A355E2" w:rsidRDefault="00A355E2" w:rsidP="00F12D9A">
      <w:pPr>
        <w:pStyle w:val="Item"/>
      </w:pPr>
      <w:r>
        <w:t>Insert:</w:t>
      </w:r>
    </w:p>
    <w:p w14:paraId="1039AF1F" w14:textId="77777777" w:rsidR="00A355E2" w:rsidRDefault="00A355E2" w:rsidP="00F12D9A">
      <w:pPr>
        <w:pStyle w:val="subsection"/>
      </w:pPr>
      <w:r>
        <w:tab/>
        <w:t>(1A)</w:t>
      </w:r>
      <w:r>
        <w:tab/>
        <w:t>The following are also not admissible in evidence against a natural person in any civil or criminal proceedings in any court of the Commonwealth, of a State or of a Territory:</w:t>
      </w:r>
    </w:p>
    <w:p w14:paraId="1000000C" w14:textId="77777777" w:rsidR="00A355E2" w:rsidRDefault="00A355E2" w:rsidP="00F12D9A">
      <w:pPr>
        <w:pStyle w:val="paragraph"/>
      </w:pPr>
      <w:r>
        <w:tab/>
        <w:t>(a)</w:t>
      </w:r>
      <w:r>
        <w:tab/>
        <w:t>a statement or disclosure made on behalf of the person at a private session;</w:t>
      </w:r>
    </w:p>
    <w:p w14:paraId="6B0E9749" w14:textId="77777777" w:rsidR="00A355E2" w:rsidRDefault="00A355E2" w:rsidP="00F12D9A">
      <w:pPr>
        <w:pStyle w:val="paragraph"/>
      </w:pPr>
      <w:r>
        <w:tab/>
        <w:t>(b)</w:t>
      </w:r>
      <w:r>
        <w:tab/>
        <w:t>the production of a document or other thing on behalf of the person at a private session;</w:t>
      </w:r>
    </w:p>
    <w:p w14:paraId="29CEBDF0" w14:textId="77777777" w:rsidR="00A355E2" w:rsidRDefault="00A355E2" w:rsidP="00F12D9A">
      <w:pPr>
        <w:pStyle w:val="paragraph"/>
      </w:pPr>
      <w:r>
        <w:tab/>
        <w:t>(c)</w:t>
      </w:r>
      <w:r>
        <w:tab/>
        <w:t>a statement or disclosure made on behalf of the person to a member, or member of the staff, of a Royal Commission for the purposes of a private session (whether or not a private session was, or is to be, held for the Commission).</w:t>
      </w:r>
    </w:p>
    <w:p w14:paraId="7B5961BF" w14:textId="77777777" w:rsidR="00A355E2" w:rsidRDefault="00A355E2" w:rsidP="00F12D9A">
      <w:pPr>
        <w:pStyle w:val="ItemHead"/>
      </w:pPr>
      <w:r>
        <w:t>5B  Subsection 6OE(2)</w:t>
      </w:r>
    </w:p>
    <w:p w14:paraId="2F07DA1E" w14:textId="77777777" w:rsidR="00A355E2" w:rsidRDefault="00A355E2" w:rsidP="00F12D9A">
      <w:pPr>
        <w:pStyle w:val="Item"/>
      </w:pPr>
      <w:r>
        <w:t>Omit “Subsection (1) does not”, substitute “Subsections (1) and (1A) do not”.</w:t>
      </w:r>
    </w:p>
    <w:p w14:paraId="5DEC0D03" w14:textId="39170BC1" w:rsidR="007B19D8" w:rsidRPr="00D12025" w:rsidRDefault="00AC38D1" w:rsidP="00F12D9A">
      <w:pPr>
        <w:pStyle w:val="ItemHead"/>
      </w:pPr>
      <w:r w:rsidRPr="00D12025">
        <w:t>6</w:t>
      </w:r>
      <w:r w:rsidR="007B19D8" w:rsidRPr="00D12025">
        <w:t xml:space="preserve">  </w:t>
      </w:r>
      <w:r w:rsidR="001577D2" w:rsidRPr="00D12025">
        <w:t xml:space="preserve">At the end of </w:t>
      </w:r>
      <w:r w:rsidR="00D12025">
        <w:t>Division 3</w:t>
      </w:r>
      <w:r w:rsidR="001577D2" w:rsidRPr="00D12025">
        <w:t xml:space="preserve"> of </w:t>
      </w:r>
      <w:r w:rsidR="00D12025">
        <w:t>Part 4</w:t>
      </w:r>
    </w:p>
    <w:p w14:paraId="43BC093A" w14:textId="77777777" w:rsidR="007B19D8" w:rsidRPr="00D12025" w:rsidRDefault="001577D2" w:rsidP="00F12D9A">
      <w:pPr>
        <w:pStyle w:val="Item"/>
      </w:pPr>
      <w:r w:rsidRPr="00D12025">
        <w:t>Add</w:t>
      </w:r>
      <w:r w:rsidR="007B19D8" w:rsidRPr="00D12025">
        <w:t>:</w:t>
      </w:r>
    </w:p>
    <w:p w14:paraId="1FBAC772" w14:textId="77777777" w:rsidR="001577D2" w:rsidRPr="00D12025" w:rsidRDefault="001577D2" w:rsidP="00F12D9A">
      <w:pPr>
        <w:pStyle w:val="ActHead5"/>
      </w:pPr>
      <w:bookmarkStart w:id="7" w:name="_Toc82686556"/>
      <w:r w:rsidRPr="00F12D9A">
        <w:rPr>
          <w:rStyle w:val="CharSectno"/>
        </w:rPr>
        <w:t>6OP</w:t>
      </w:r>
      <w:r w:rsidRPr="00D12025">
        <w:t xml:space="preserve">  Protection of certain information given to the Disability Royal Commission</w:t>
      </w:r>
      <w:bookmarkEnd w:id="7"/>
    </w:p>
    <w:p w14:paraId="5B821DEE" w14:textId="77777777" w:rsidR="007B19D8" w:rsidRPr="00D12025" w:rsidRDefault="001577D2" w:rsidP="00F12D9A">
      <w:pPr>
        <w:pStyle w:val="subsection"/>
      </w:pPr>
      <w:r w:rsidRPr="00D12025">
        <w:tab/>
        <w:t>(1)</w:t>
      </w:r>
      <w:r w:rsidRPr="00D12025">
        <w:tab/>
        <w:t xml:space="preserve">This section </w:t>
      </w:r>
      <w:r w:rsidR="007B19D8" w:rsidRPr="00D12025">
        <w:t>applies to information if:</w:t>
      </w:r>
    </w:p>
    <w:p w14:paraId="29C3122C" w14:textId="77777777" w:rsidR="007B19D8" w:rsidRPr="00D12025" w:rsidRDefault="007B19D8" w:rsidP="00F12D9A">
      <w:pPr>
        <w:pStyle w:val="paragraph"/>
      </w:pPr>
      <w:r w:rsidRPr="00D12025">
        <w:tab/>
        <w:t>(a)</w:t>
      </w:r>
      <w:r w:rsidRPr="00D12025">
        <w:tab/>
        <w:t xml:space="preserve">the information </w:t>
      </w:r>
      <w:r w:rsidR="0015215D" w:rsidRPr="00D12025">
        <w:t>was</w:t>
      </w:r>
      <w:r w:rsidRPr="00D12025">
        <w:t xml:space="preserve"> given by, or on </w:t>
      </w:r>
      <w:r w:rsidR="007C012D" w:rsidRPr="00D12025">
        <w:t xml:space="preserve">behalf of, a natural person to </w:t>
      </w:r>
      <w:r w:rsidRPr="00D12025">
        <w:t>the Disability Royal Commission</w:t>
      </w:r>
      <w:r w:rsidR="007C012D" w:rsidRPr="00D12025">
        <w:t xml:space="preserve"> </w:t>
      </w:r>
      <w:r w:rsidRPr="00D12025">
        <w:t>other than for the purposes of a private session; and</w:t>
      </w:r>
    </w:p>
    <w:p w14:paraId="26572E91" w14:textId="77777777" w:rsidR="00A355E2" w:rsidRDefault="00A355E2" w:rsidP="00F12D9A">
      <w:pPr>
        <w:pStyle w:val="paragraph"/>
      </w:pPr>
      <w:r>
        <w:tab/>
        <w:t>(b)</w:t>
      </w:r>
      <w:r>
        <w:tab/>
        <w:t>the information contains any of the following:</w:t>
      </w:r>
    </w:p>
    <w:p w14:paraId="79A24245" w14:textId="77777777" w:rsidR="00A355E2" w:rsidRDefault="00A355E2" w:rsidP="00F12D9A">
      <w:pPr>
        <w:pStyle w:val="paragraphsub"/>
      </w:pPr>
      <w:r>
        <w:tab/>
        <w:t>(i)</w:t>
      </w:r>
      <w:r>
        <w:tab/>
        <w:t>an account of the natural person’s, or another person’s, experiences of violence, abuse, neglect or exploitation;</w:t>
      </w:r>
    </w:p>
    <w:p w14:paraId="60D549D9" w14:textId="77777777" w:rsidR="00A355E2" w:rsidRDefault="00A355E2" w:rsidP="00F12D9A">
      <w:pPr>
        <w:pStyle w:val="paragraphsub"/>
      </w:pPr>
      <w:r>
        <w:tab/>
        <w:t>(ii)</w:t>
      </w:r>
      <w:r>
        <w:tab/>
        <w:t>an account of the natural person’s, or another person’s, experiences of systemic violence, abuse, neglect or exploitation; and</w:t>
      </w:r>
    </w:p>
    <w:p w14:paraId="0E1FBA3A" w14:textId="7C3868C7" w:rsidR="007B19D8" w:rsidRPr="00D12025" w:rsidRDefault="007B19D8" w:rsidP="00F12D9A">
      <w:pPr>
        <w:pStyle w:val="paragraph"/>
      </w:pPr>
      <w:r w:rsidRPr="00D12025">
        <w:tab/>
        <w:t>(c)</w:t>
      </w:r>
      <w:r w:rsidRPr="00D12025">
        <w:tab/>
        <w:t xml:space="preserve">the information </w:t>
      </w:r>
      <w:r w:rsidR="00A355E2" w:rsidRPr="00A355E2">
        <w:t>directly or indirectly</w:t>
      </w:r>
      <w:r w:rsidR="00A355E2">
        <w:t xml:space="preserve"> </w:t>
      </w:r>
      <w:r w:rsidRPr="00D12025">
        <w:t>identifies the natural person who gave the information, or on whose b</w:t>
      </w:r>
      <w:r w:rsidR="00A050CD" w:rsidRPr="00D12025">
        <w:t>ehalf the information was given; and</w:t>
      </w:r>
    </w:p>
    <w:p w14:paraId="72380348" w14:textId="77777777" w:rsidR="00DE435F" w:rsidRPr="00D12025" w:rsidRDefault="00A050CD" w:rsidP="00F12D9A">
      <w:pPr>
        <w:pStyle w:val="paragraph"/>
      </w:pPr>
      <w:r w:rsidRPr="00D12025">
        <w:tab/>
        <w:t>(d)</w:t>
      </w:r>
      <w:r w:rsidRPr="00D12025">
        <w:tab/>
        <w:t xml:space="preserve">the information </w:t>
      </w:r>
      <w:r w:rsidR="0015215D" w:rsidRPr="00D12025">
        <w:t>was</w:t>
      </w:r>
      <w:r w:rsidR="003B17AC" w:rsidRPr="00D12025">
        <w:t xml:space="preserve"> </w:t>
      </w:r>
      <w:r w:rsidRPr="00D12025">
        <w:t>treated as confidential by the Commission</w:t>
      </w:r>
      <w:r w:rsidR="003B17AC" w:rsidRPr="00D12025">
        <w:t xml:space="preserve"> at all times after being given to the Commission</w:t>
      </w:r>
      <w:r w:rsidRPr="00D12025">
        <w:t>.</w:t>
      </w:r>
    </w:p>
    <w:p w14:paraId="5A140A45" w14:textId="77777777" w:rsidR="00A355E2" w:rsidRDefault="00A355E2" w:rsidP="00F12D9A">
      <w:pPr>
        <w:pStyle w:val="subsection"/>
      </w:pPr>
      <w:r>
        <w:tab/>
        <w:t>(2)</w:t>
      </w:r>
      <w:r>
        <w:tab/>
        <w:t>Section 6OE applies:</w:t>
      </w:r>
    </w:p>
    <w:p w14:paraId="4DDAD574" w14:textId="77777777" w:rsidR="00A355E2" w:rsidRDefault="00A355E2" w:rsidP="00F12D9A">
      <w:pPr>
        <w:pStyle w:val="paragraph"/>
      </w:pPr>
      <w:r>
        <w:tab/>
        <w:t>(a)</w:t>
      </w:r>
      <w:r>
        <w:tab/>
        <w:t>in all cases—in relation to the natural person who gave the information to the Commission, as if the information were a statement or disclosure made by that person at a private session for the Commission; and</w:t>
      </w:r>
    </w:p>
    <w:p w14:paraId="5F3B9B8E" w14:textId="77777777" w:rsidR="00A355E2" w:rsidRDefault="00A355E2" w:rsidP="00F12D9A">
      <w:pPr>
        <w:pStyle w:val="paragraph"/>
      </w:pPr>
      <w:r>
        <w:tab/>
        <w:t>(b)</w:t>
      </w:r>
      <w:r>
        <w:tab/>
        <w:t>if the information was given to the Commission on behalf of another natural person—in relation to the other natural person as if the information were a statement or disclosure made on behalf of that other person at a private session for the Commission.</w:t>
      </w:r>
    </w:p>
    <w:p w14:paraId="3E00CE35" w14:textId="77777777" w:rsidR="001577D2" w:rsidRPr="00D12025" w:rsidRDefault="001577D2" w:rsidP="00F12D9A">
      <w:pPr>
        <w:pStyle w:val="subsection"/>
      </w:pPr>
      <w:r w:rsidRPr="00D12025">
        <w:tab/>
        <w:t>(3)</w:t>
      </w:r>
      <w:r w:rsidRPr="00D12025">
        <w:tab/>
        <w:t>Sections 6OH, 6OK and 6OL apply in relation to the information as if it were information given by the natural person at a private session for the Commission.</w:t>
      </w:r>
    </w:p>
    <w:p w14:paraId="3585AB1C" w14:textId="77777777" w:rsidR="00A355E2" w:rsidRDefault="00A355E2" w:rsidP="00F12D9A">
      <w:pPr>
        <w:pStyle w:val="subsection"/>
      </w:pPr>
      <w:r>
        <w:tab/>
        <w:t>(3A)</w:t>
      </w:r>
      <w:r>
        <w:tab/>
        <w:t>Section 6OJ applies in relation to the information as if it were information obtained at a private session for the Commission.</w:t>
      </w:r>
    </w:p>
    <w:p w14:paraId="3FF3AECE" w14:textId="2E0D68D0" w:rsidR="00DE4CC2" w:rsidRDefault="001577D2" w:rsidP="00F12D9A">
      <w:pPr>
        <w:pStyle w:val="subsection"/>
      </w:pPr>
      <w:r w:rsidRPr="00D12025">
        <w:tab/>
        <w:t>(4)</w:t>
      </w:r>
      <w:r w:rsidRPr="00D12025">
        <w:tab/>
      </w:r>
      <w:r w:rsidR="00D12025">
        <w:t>Section 6</w:t>
      </w:r>
      <w:r w:rsidRPr="00D12025">
        <w:t>OM applies in relation to the information as if it were a record that contains information obtained at a priv</w:t>
      </w:r>
      <w:r w:rsidR="009E6E21" w:rsidRPr="00D12025">
        <w:t>ate session for the Commission.</w:t>
      </w:r>
    </w:p>
    <w:p w14:paraId="39E35C4C" w14:textId="77777777" w:rsidR="00A355E2" w:rsidRDefault="00A355E2" w:rsidP="00F12D9A">
      <w:pPr>
        <w:pStyle w:val="subsection"/>
      </w:pPr>
      <w:r>
        <w:tab/>
        <w:t>(5)</w:t>
      </w:r>
      <w:r>
        <w:tab/>
        <w:t>A reference in subparagraph (1)(b)(ii) to experiences of systemic violence, abuse, neglect or exploitation is a reference to experiences, or an awareness, of a policy, procedure, practice, act or omission that contributed, or may have contributed, to a natural person experiencing violence, abuse, neglect or exploitation.</w:t>
      </w:r>
    </w:p>
    <w:p w14:paraId="0285EFBA" w14:textId="77777777" w:rsidR="00022A18" w:rsidRPr="00D12025" w:rsidRDefault="00AC38D1" w:rsidP="00F12D9A">
      <w:pPr>
        <w:pStyle w:val="ItemHead"/>
      </w:pPr>
      <w:r w:rsidRPr="00D12025">
        <w:t>7</w:t>
      </w:r>
      <w:r w:rsidR="00022A18" w:rsidRPr="00D12025">
        <w:t xml:space="preserve">  After </w:t>
      </w:r>
      <w:r w:rsidR="00B8666E" w:rsidRPr="00D12025">
        <w:t>sub</w:t>
      </w:r>
      <w:r w:rsidR="00D12025">
        <w:t>section 6</w:t>
      </w:r>
      <w:r w:rsidR="00022A18" w:rsidRPr="00D12025">
        <w:t>P(2</w:t>
      </w:r>
      <w:r w:rsidR="008632DC" w:rsidRPr="00D12025">
        <w:t>C</w:t>
      </w:r>
      <w:r w:rsidR="00022A18" w:rsidRPr="00D12025">
        <w:t>)</w:t>
      </w:r>
    </w:p>
    <w:p w14:paraId="674A72B5" w14:textId="77777777" w:rsidR="00022A18" w:rsidRPr="00D12025" w:rsidRDefault="00022A18" w:rsidP="00F12D9A">
      <w:pPr>
        <w:pStyle w:val="Item"/>
      </w:pPr>
      <w:r w:rsidRPr="00D12025">
        <w:t>Insert:</w:t>
      </w:r>
    </w:p>
    <w:p w14:paraId="2E1F762E" w14:textId="77777777" w:rsidR="00022A18" w:rsidRPr="00D12025" w:rsidRDefault="00022A18" w:rsidP="00F12D9A">
      <w:pPr>
        <w:pStyle w:val="subsection"/>
      </w:pPr>
      <w:r w:rsidRPr="00D12025">
        <w:tab/>
        <w:t>(2</w:t>
      </w:r>
      <w:r w:rsidR="008632DC" w:rsidRPr="00D12025">
        <w:t>D</w:t>
      </w:r>
      <w:r w:rsidRPr="00D12025">
        <w:t>)</w:t>
      </w:r>
      <w:r w:rsidRPr="00D12025">
        <w:tab/>
        <w:t xml:space="preserve">A reference in </w:t>
      </w:r>
      <w:r w:rsidR="00B8666E" w:rsidRPr="00D12025">
        <w:t>subsection (</w:t>
      </w:r>
      <w:r w:rsidRPr="00D12025">
        <w:t>2) to another Commission includes a reference to:</w:t>
      </w:r>
    </w:p>
    <w:p w14:paraId="080586D3" w14:textId="77777777" w:rsidR="00022A18" w:rsidRPr="00D12025" w:rsidRDefault="00022A18" w:rsidP="00F12D9A">
      <w:pPr>
        <w:pStyle w:val="paragraph"/>
      </w:pPr>
      <w:r w:rsidRPr="00D12025">
        <w:tab/>
        <w:t>(a)</w:t>
      </w:r>
      <w:r w:rsidRPr="00D12025">
        <w:tab/>
        <w:t>a Royal Commission of a State or Territory; and</w:t>
      </w:r>
    </w:p>
    <w:p w14:paraId="57120466" w14:textId="77777777" w:rsidR="00022A18" w:rsidRPr="00D12025" w:rsidRDefault="00022A18" w:rsidP="00F12D9A">
      <w:pPr>
        <w:pStyle w:val="paragraph"/>
      </w:pPr>
      <w:r w:rsidRPr="00D12025">
        <w:tab/>
        <w:t>(b)</w:t>
      </w:r>
      <w:r w:rsidRPr="00D12025">
        <w:tab/>
        <w:t>a commission of inquiry of a State or Territory.</w:t>
      </w:r>
    </w:p>
    <w:p w14:paraId="693F9C49" w14:textId="77777777" w:rsidR="00C32CB9" w:rsidRPr="00D12025" w:rsidRDefault="00AC38D1" w:rsidP="00F12D9A">
      <w:pPr>
        <w:pStyle w:val="Transitional"/>
      </w:pPr>
      <w:r w:rsidRPr="00D12025">
        <w:t>8</w:t>
      </w:r>
      <w:r w:rsidR="00C32CB9" w:rsidRPr="00D12025">
        <w:t xml:space="preserve">  Application provisions</w:t>
      </w:r>
    </w:p>
    <w:p w14:paraId="485B978D" w14:textId="77777777" w:rsidR="00DE4CC2" w:rsidRPr="00D12025" w:rsidRDefault="00DE4CC2" w:rsidP="00F12D9A">
      <w:pPr>
        <w:pStyle w:val="Subitem"/>
      </w:pPr>
      <w:r w:rsidRPr="00D12025">
        <w:t>(1</w:t>
      </w:r>
      <w:r w:rsidR="00C32CB9" w:rsidRPr="00D12025">
        <w:t>)</w:t>
      </w:r>
      <w:r w:rsidR="00C32CB9" w:rsidRPr="00D12025">
        <w:tab/>
        <w:t>The amendments o</w:t>
      </w:r>
      <w:r w:rsidRPr="00D12025">
        <w:t xml:space="preserve">f </w:t>
      </w:r>
      <w:r w:rsidR="00D12025">
        <w:t>section 6</w:t>
      </w:r>
      <w:r w:rsidRPr="00D12025">
        <w:t>D</w:t>
      </w:r>
      <w:r w:rsidR="00C32CB9" w:rsidRPr="00D12025">
        <w:t xml:space="preserve"> of the </w:t>
      </w:r>
      <w:r w:rsidR="00C32CB9" w:rsidRPr="00D12025">
        <w:rPr>
          <w:i/>
        </w:rPr>
        <w:t>Royal Commissions Act 1902</w:t>
      </w:r>
      <w:r w:rsidR="00C32CB9" w:rsidRPr="00D12025">
        <w:t xml:space="preserve"> made by this Schedule apply in relation to a direction given </w:t>
      </w:r>
      <w:r w:rsidRPr="00D12025">
        <w:t xml:space="preserve">by a Royal Commission </w:t>
      </w:r>
      <w:r w:rsidR="00C32CB9" w:rsidRPr="00D12025">
        <w:t>on or after the commencement of this item</w:t>
      </w:r>
      <w:r w:rsidRPr="00D12025">
        <w:t>, whether the Royal Commission is established before, on or after that commencement</w:t>
      </w:r>
      <w:r w:rsidR="0033407F" w:rsidRPr="00D12025">
        <w:t>.</w:t>
      </w:r>
    </w:p>
    <w:p w14:paraId="5757C0E4" w14:textId="77777777" w:rsidR="00A355E2" w:rsidRDefault="00A355E2" w:rsidP="00F12D9A">
      <w:pPr>
        <w:pStyle w:val="Subitem"/>
      </w:pPr>
      <w:r>
        <w:t>(1A)</w:t>
      </w:r>
      <w:r>
        <w:tab/>
        <w:t xml:space="preserve">Section 6OE of the </w:t>
      </w:r>
      <w:r>
        <w:rPr>
          <w:i/>
        </w:rPr>
        <w:t>Royal Commissions Act 1902</w:t>
      </w:r>
      <w:r>
        <w:t>, as amended by this Schedule, applies in relation to a statement or disclosure made, or a document or other thing produced:</w:t>
      </w:r>
    </w:p>
    <w:p w14:paraId="5C8FD753" w14:textId="77777777" w:rsidR="00A355E2" w:rsidRDefault="00A355E2" w:rsidP="00F12D9A">
      <w:pPr>
        <w:pStyle w:val="paragraph"/>
      </w:pPr>
      <w:r>
        <w:tab/>
        <w:t>(a)</w:t>
      </w:r>
      <w:r>
        <w:tab/>
        <w:t>on or after the commencement of this item, at, or for the purposes of, a private session for a Royal Commission that is established on or after that commencement; or</w:t>
      </w:r>
    </w:p>
    <w:p w14:paraId="15446598" w14:textId="77777777" w:rsidR="00A355E2" w:rsidRDefault="00A355E2" w:rsidP="00F12D9A">
      <w:pPr>
        <w:pStyle w:val="paragraph"/>
      </w:pPr>
      <w:r>
        <w:tab/>
        <w:t>(b)</w:t>
      </w:r>
      <w:r>
        <w:tab/>
        <w:t>before, on or after the commencement of this item, at, or for the purposes of, a private session for a Royal Commission that:</w:t>
      </w:r>
    </w:p>
    <w:p w14:paraId="7BFA34E8" w14:textId="77777777" w:rsidR="00A355E2" w:rsidRDefault="00A355E2" w:rsidP="00F12D9A">
      <w:pPr>
        <w:pStyle w:val="paragraphsub"/>
      </w:pPr>
      <w:r>
        <w:tab/>
        <w:t>(i)</w:t>
      </w:r>
      <w:r>
        <w:tab/>
        <w:t>is established before that commencement; and</w:t>
      </w:r>
    </w:p>
    <w:p w14:paraId="48CCAD6E" w14:textId="77777777" w:rsidR="00A355E2" w:rsidRDefault="00A355E2" w:rsidP="00F12D9A">
      <w:pPr>
        <w:pStyle w:val="paragraphsub"/>
      </w:pPr>
      <w:r>
        <w:tab/>
        <w:t>(ii)</w:t>
      </w:r>
      <w:r>
        <w:tab/>
        <w:t>conducts all or part of an inquiry after that commencement.</w:t>
      </w:r>
    </w:p>
    <w:p w14:paraId="7CD1DFCD" w14:textId="6A44757B" w:rsidR="008632DC" w:rsidRPr="00D12025" w:rsidRDefault="0059064E" w:rsidP="00F12D9A">
      <w:pPr>
        <w:pStyle w:val="Subitem"/>
      </w:pPr>
      <w:r w:rsidRPr="00D12025">
        <w:t>(2</w:t>
      </w:r>
      <w:r w:rsidR="00EF2BC2" w:rsidRPr="00D12025">
        <w:t>)</w:t>
      </w:r>
      <w:r w:rsidR="00EF2BC2" w:rsidRPr="00D12025">
        <w:tab/>
      </w:r>
      <w:r w:rsidR="00D12025">
        <w:t>Section 6</w:t>
      </w:r>
      <w:r w:rsidR="001577D2" w:rsidRPr="00D12025">
        <w:t>OP</w:t>
      </w:r>
      <w:r w:rsidR="00EF2BC2" w:rsidRPr="00D12025">
        <w:t xml:space="preserve"> of the </w:t>
      </w:r>
      <w:r w:rsidR="00EF2BC2" w:rsidRPr="00D12025">
        <w:rPr>
          <w:i/>
        </w:rPr>
        <w:t>Royal Commissions Act 1902</w:t>
      </w:r>
      <w:r w:rsidR="001577D2" w:rsidRPr="00D12025">
        <w:t xml:space="preserve">, as </w:t>
      </w:r>
      <w:r w:rsidR="00AC566C" w:rsidRPr="00D12025">
        <w:t>added</w:t>
      </w:r>
      <w:r w:rsidR="001577D2" w:rsidRPr="00D12025">
        <w:t xml:space="preserve"> by this Schedule, applies</w:t>
      </w:r>
      <w:r w:rsidR="0015215D" w:rsidRPr="00D12025">
        <w:t xml:space="preserve"> </w:t>
      </w:r>
      <w:r w:rsidR="00EF2BC2" w:rsidRPr="00D12025">
        <w:t xml:space="preserve">in relation to </w:t>
      </w:r>
      <w:r w:rsidR="008632DC" w:rsidRPr="00D12025">
        <w:t>information given before</w:t>
      </w:r>
      <w:r w:rsidR="00B0194C" w:rsidRPr="00D12025">
        <w:t>,</w:t>
      </w:r>
      <w:r w:rsidR="005E6D4E" w:rsidRPr="00D12025">
        <w:t xml:space="preserve"> </w:t>
      </w:r>
      <w:r w:rsidR="00B0194C" w:rsidRPr="00D12025">
        <w:t>on or after the commencement of this item</w:t>
      </w:r>
      <w:r w:rsidR="0033407F" w:rsidRPr="00D12025">
        <w:t>.</w:t>
      </w:r>
    </w:p>
    <w:p w14:paraId="1A83A4AD" w14:textId="77777777" w:rsidR="00142190" w:rsidRPr="00D12025" w:rsidRDefault="008632DC" w:rsidP="00F12D9A">
      <w:pPr>
        <w:pStyle w:val="Subitem"/>
      </w:pPr>
      <w:r w:rsidRPr="00D12025">
        <w:t>(3)</w:t>
      </w:r>
      <w:r w:rsidRPr="00D12025">
        <w:tab/>
        <w:t xml:space="preserve">The amendment of </w:t>
      </w:r>
      <w:r w:rsidR="00D12025">
        <w:t>section 6</w:t>
      </w:r>
      <w:r w:rsidRPr="00D12025">
        <w:t>P</w:t>
      </w:r>
      <w:r w:rsidR="001B7A40" w:rsidRPr="00D12025">
        <w:t xml:space="preserve"> of the </w:t>
      </w:r>
      <w:r w:rsidR="001B7A40" w:rsidRPr="00D12025">
        <w:rPr>
          <w:i/>
        </w:rPr>
        <w:t>Royal Commissions Act 1902</w:t>
      </w:r>
      <w:r w:rsidR="001B7A40" w:rsidRPr="00D12025">
        <w:t xml:space="preserve"> made by this Schedule applies in relation to information obtained, evidence taken and documents and things received by a </w:t>
      </w:r>
      <w:r w:rsidR="00A050CD" w:rsidRPr="00D12025">
        <w:t xml:space="preserve">Royal </w:t>
      </w:r>
      <w:r w:rsidR="001B7A40" w:rsidRPr="00D12025">
        <w:t>Commission before, on or afte</w:t>
      </w:r>
      <w:r w:rsidRPr="00D12025">
        <w:t>r the commencement of this item, whether the Royal Commission is established before, on or after that commencement.</w:t>
      </w:r>
    </w:p>
    <w:p w14:paraId="47513539" w14:textId="77777777" w:rsidR="00A050CD" w:rsidRPr="00D12025" w:rsidRDefault="00D12025" w:rsidP="00F12D9A">
      <w:pPr>
        <w:pStyle w:val="ActHead7"/>
        <w:pageBreakBefore/>
      </w:pPr>
      <w:bookmarkStart w:id="8" w:name="_Toc82686557"/>
      <w:r w:rsidRPr="00F12D9A">
        <w:rPr>
          <w:rStyle w:val="CharAmPartNo"/>
        </w:rPr>
        <w:t>Part 2</w:t>
      </w:r>
      <w:r w:rsidR="00A050CD" w:rsidRPr="00D12025">
        <w:t>—</w:t>
      </w:r>
      <w:r w:rsidR="009B2BB9" w:rsidRPr="00F12D9A">
        <w:rPr>
          <w:rStyle w:val="CharAmPartText"/>
        </w:rPr>
        <w:t>Other</w:t>
      </w:r>
      <w:r w:rsidR="00A050CD" w:rsidRPr="00F12D9A">
        <w:rPr>
          <w:rStyle w:val="CharAmPartText"/>
        </w:rPr>
        <w:t xml:space="preserve"> amendments</w:t>
      </w:r>
      <w:bookmarkEnd w:id="8"/>
    </w:p>
    <w:p w14:paraId="1173A447" w14:textId="77777777" w:rsidR="00A050CD" w:rsidRPr="00D12025" w:rsidRDefault="00A050CD" w:rsidP="00F12D9A">
      <w:pPr>
        <w:pStyle w:val="ActHead9"/>
      </w:pPr>
      <w:bookmarkStart w:id="9" w:name="_Toc82686558"/>
      <w:r w:rsidRPr="00D12025">
        <w:t>Freedom of Information Act 1982</w:t>
      </w:r>
      <w:bookmarkEnd w:id="9"/>
    </w:p>
    <w:p w14:paraId="1C71DFBB" w14:textId="77777777" w:rsidR="003E73B5" w:rsidRPr="00D12025" w:rsidRDefault="00AC38D1" w:rsidP="00F12D9A">
      <w:pPr>
        <w:pStyle w:val="ItemHead"/>
      </w:pPr>
      <w:r w:rsidRPr="00D12025">
        <w:t>9</w:t>
      </w:r>
      <w:r w:rsidR="003E73B5" w:rsidRPr="00D12025">
        <w:t xml:space="preserve">  </w:t>
      </w:r>
      <w:r w:rsidR="001577D2" w:rsidRPr="00D12025">
        <w:t xml:space="preserve">At the end of </w:t>
      </w:r>
      <w:r w:rsidR="00D12025">
        <w:t>paragraph 7</w:t>
      </w:r>
      <w:r w:rsidR="003E73B5" w:rsidRPr="00D12025">
        <w:t>(2E)(a)</w:t>
      </w:r>
    </w:p>
    <w:p w14:paraId="57A0DBA7" w14:textId="77777777" w:rsidR="001577D2" w:rsidRPr="00D12025" w:rsidRDefault="001577D2" w:rsidP="00F12D9A">
      <w:pPr>
        <w:pStyle w:val="Item"/>
      </w:pPr>
      <w:r w:rsidRPr="00D12025">
        <w:t>Add:</w:t>
      </w:r>
    </w:p>
    <w:p w14:paraId="511783E3" w14:textId="77777777" w:rsidR="001577D2" w:rsidRPr="00D12025" w:rsidRDefault="001577D2" w:rsidP="00F12D9A">
      <w:pPr>
        <w:pStyle w:val="paragraphsub"/>
      </w:pPr>
      <w:r w:rsidRPr="00D12025">
        <w:tab/>
        <w:t>or (v)</w:t>
      </w:r>
      <w:r w:rsidRPr="00D12025">
        <w:tab/>
        <w:t xml:space="preserve">that contains information to which </w:t>
      </w:r>
      <w:r w:rsidR="00D12025">
        <w:t>section 6</w:t>
      </w:r>
      <w:r w:rsidRPr="00D12025">
        <w:t>OP of that Act (which deal</w:t>
      </w:r>
      <w:r w:rsidR="007A7055" w:rsidRPr="00D12025">
        <w:t>s</w:t>
      </w:r>
      <w:r w:rsidRPr="00D12025">
        <w:t xml:space="preserve"> with certain information given to the Disability Royal Commission) applies;</w:t>
      </w:r>
    </w:p>
    <w:p w14:paraId="0E2B7CBA" w14:textId="77777777" w:rsidR="001577D2" w:rsidRPr="00D12025" w:rsidRDefault="00AC38D1" w:rsidP="00F12D9A">
      <w:pPr>
        <w:pStyle w:val="ItemHead"/>
      </w:pPr>
      <w:r w:rsidRPr="00D12025">
        <w:t>10</w:t>
      </w:r>
      <w:r w:rsidR="001577D2" w:rsidRPr="00D12025">
        <w:t xml:space="preserve">  Application provision</w:t>
      </w:r>
    </w:p>
    <w:p w14:paraId="355C9635" w14:textId="77777777" w:rsidR="001577D2" w:rsidRPr="00D12025" w:rsidRDefault="00EF5A94" w:rsidP="00F12D9A">
      <w:pPr>
        <w:pStyle w:val="Item"/>
      </w:pPr>
      <w:r w:rsidRPr="00D12025">
        <w:t>The amendment</w:t>
      </w:r>
      <w:r w:rsidR="001577D2" w:rsidRPr="00D12025">
        <w:t xml:space="preserve"> of </w:t>
      </w:r>
      <w:r w:rsidR="00D12025">
        <w:t>section 7</w:t>
      </w:r>
      <w:r w:rsidR="001577D2" w:rsidRPr="00D12025">
        <w:t xml:space="preserve"> of the </w:t>
      </w:r>
      <w:r w:rsidR="001577D2" w:rsidRPr="00D12025">
        <w:rPr>
          <w:i/>
        </w:rPr>
        <w:t>Freedom of Information Act 1982</w:t>
      </w:r>
      <w:r w:rsidRPr="00D12025">
        <w:t xml:space="preserve"> made by this Schedule applies</w:t>
      </w:r>
      <w:r w:rsidR="001577D2" w:rsidRPr="00D12025">
        <w:t xml:space="preserve"> in relation to the following:</w:t>
      </w:r>
    </w:p>
    <w:p w14:paraId="3BFB304B" w14:textId="46EDBE01" w:rsidR="001577D2" w:rsidRPr="00D12025" w:rsidRDefault="001577D2" w:rsidP="00F12D9A">
      <w:pPr>
        <w:pStyle w:val="paragraph"/>
      </w:pPr>
      <w:r w:rsidRPr="00D12025">
        <w:tab/>
        <w:t>(a)</w:t>
      </w:r>
      <w:r w:rsidRPr="00D12025">
        <w:tab/>
        <w:t xml:space="preserve">a request for access, made under </w:t>
      </w:r>
      <w:r w:rsidR="00D12025">
        <w:t>section 1</w:t>
      </w:r>
      <w:r w:rsidRPr="00D12025">
        <w:t xml:space="preserve">5 of that Act, that is received </w:t>
      </w:r>
      <w:r w:rsidR="005E6D4E" w:rsidRPr="00D12025">
        <w:t>on or after the day the final report of the Disability Royal Commission is submitted to the Governor</w:t>
      </w:r>
      <w:r w:rsidR="00F12D9A">
        <w:noBreakHyphen/>
      </w:r>
      <w:r w:rsidR="005E6D4E" w:rsidRPr="00D12025">
        <w:t>General</w:t>
      </w:r>
      <w:r w:rsidRPr="00D12025">
        <w:t>;</w:t>
      </w:r>
    </w:p>
    <w:p w14:paraId="2E787A33" w14:textId="55A3C037" w:rsidR="000150F5" w:rsidRDefault="001577D2" w:rsidP="00F12D9A">
      <w:pPr>
        <w:pStyle w:val="paragraph"/>
      </w:pPr>
      <w:r w:rsidRPr="00D12025">
        <w:tab/>
        <w:t>(b)</w:t>
      </w:r>
      <w:r w:rsidRPr="00D12025">
        <w:tab/>
        <w:t xml:space="preserve">an application, made under </w:t>
      </w:r>
      <w:r w:rsidR="00D12025">
        <w:t>section 4</w:t>
      </w:r>
      <w:r w:rsidR="00DB4780" w:rsidRPr="00D12025">
        <w:t>8 of that Act, that is received</w:t>
      </w:r>
      <w:r w:rsidR="005E6D4E" w:rsidRPr="00D12025">
        <w:t xml:space="preserve"> on or after the day the final report of the Disability Royal Commission is submitted to the Governor</w:t>
      </w:r>
      <w:r w:rsidR="00F12D9A">
        <w:noBreakHyphen/>
      </w:r>
      <w:r w:rsidR="005E6D4E" w:rsidRPr="00D12025">
        <w:t>General</w:t>
      </w:r>
      <w:r w:rsidR="009E6E21" w:rsidRPr="00D12025">
        <w:t>.</w:t>
      </w:r>
    </w:p>
    <w:p w14:paraId="0422017A" w14:textId="77777777" w:rsidR="005C0EEB" w:rsidRDefault="005C0EEB">
      <w:pPr>
        <w:sectPr w:rsidR="005C0EEB" w:rsidSect="005C0EE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7510AC30" w14:textId="77777777" w:rsidR="007B6648" w:rsidRDefault="007B664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BAAB0F0" w14:textId="4EBDE765" w:rsidR="007B6648" w:rsidRDefault="007B6648" w:rsidP="000C5962">
      <w:pPr>
        <w:pStyle w:val="2ndRd"/>
        <w:keepNext/>
        <w:spacing w:line="260" w:lineRule="atLeast"/>
      </w:pPr>
      <w:r>
        <w:rPr>
          <w:i/>
        </w:rPr>
        <w:t>Senate on 17 March 2021</w:t>
      </w:r>
    </w:p>
    <w:p w14:paraId="7E52B8A2" w14:textId="7C3C33DC" w:rsidR="007B6648" w:rsidRDefault="007B664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30 August 2021</w:t>
      </w:r>
      <w:r>
        <w:t>]</w:t>
      </w:r>
    </w:p>
    <w:p w14:paraId="468209B3" w14:textId="7A5FF7B0" w:rsidR="007B6648" w:rsidRDefault="007B6648" w:rsidP="002F7837">
      <w:pPr>
        <w:framePr w:hSpace="180" w:wrap="around" w:vAnchor="text" w:hAnchor="page" w:x="2491" w:y="9755"/>
      </w:pPr>
      <w:r>
        <w:t>(29/21)</w:t>
      </w:r>
    </w:p>
    <w:p w14:paraId="337A6ACD" w14:textId="77777777" w:rsidR="007B6648" w:rsidRDefault="007B6648">
      <w:bookmarkStart w:id="10" w:name="_GoBack"/>
      <w:bookmarkEnd w:id="10"/>
    </w:p>
    <w:sectPr w:rsidR="007B6648" w:rsidSect="005C0EEB">
      <w:headerReference w:type="even" r:id="rId28"/>
      <w:headerReference w:type="default" r:id="rId29"/>
      <w:headerReference w:type="first" r:id="rId30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6FED4" w14:textId="77777777" w:rsidR="00A431A3" w:rsidRDefault="00A431A3" w:rsidP="0048364F">
      <w:pPr>
        <w:spacing w:line="240" w:lineRule="auto"/>
      </w:pPr>
      <w:r>
        <w:separator/>
      </w:r>
    </w:p>
  </w:endnote>
  <w:endnote w:type="continuationSeparator" w:id="0">
    <w:p w14:paraId="1C0DE409" w14:textId="77777777" w:rsidR="00A431A3" w:rsidRDefault="00A431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155C8" w14:textId="77777777" w:rsidR="00A431A3" w:rsidRPr="005F1388" w:rsidRDefault="00A431A3" w:rsidP="00F12D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35FC" w14:textId="3C549437" w:rsidR="007B6648" w:rsidRDefault="007B664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758FFA7" w14:textId="77777777" w:rsidR="007B6648" w:rsidRDefault="007B6648" w:rsidP="00CD12A5"/>
  <w:p w14:paraId="59DB8CD6" w14:textId="7A74A3B4" w:rsidR="00A431A3" w:rsidRDefault="00A431A3" w:rsidP="00F12D9A">
    <w:pPr>
      <w:pStyle w:val="Footer"/>
      <w:spacing w:before="120"/>
    </w:pPr>
  </w:p>
  <w:p w14:paraId="56B6C6C2" w14:textId="77777777" w:rsidR="00A431A3" w:rsidRPr="005F1388" w:rsidRDefault="00A431A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E075" w14:textId="77777777" w:rsidR="00A431A3" w:rsidRPr="00ED79B6" w:rsidRDefault="00A431A3" w:rsidP="00F12D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7815" w14:textId="77777777" w:rsidR="00A431A3" w:rsidRDefault="00A431A3" w:rsidP="00F12D9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431A3" w14:paraId="36AC0B95" w14:textId="77777777" w:rsidTr="00962112">
      <w:tc>
        <w:tcPr>
          <w:tcW w:w="646" w:type="dxa"/>
        </w:tcPr>
        <w:p w14:paraId="562677EC" w14:textId="77777777" w:rsidR="00A431A3" w:rsidRDefault="00A431A3" w:rsidP="0096211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CD37EB7" w14:textId="530D67B7" w:rsidR="00A431A3" w:rsidRDefault="00A431A3" w:rsidP="00962112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C2D9B">
            <w:rPr>
              <w:i/>
              <w:sz w:val="18"/>
            </w:rPr>
            <w:t>Royal Commissions Amendment (Protection of Information)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8B0EE1F" w14:textId="679DFDBA" w:rsidR="00A431A3" w:rsidRDefault="00A431A3" w:rsidP="0096211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C2D9B">
            <w:rPr>
              <w:i/>
              <w:sz w:val="18"/>
            </w:rPr>
            <w:t>No. 103,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451166" w14:textId="77777777" w:rsidR="00A431A3" w:rsidRDefault="00A431A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7BBD4" w14:textId="77777777" w:rsidR="00A431A3" w:rsidRDefault="00A431A3" w:rsidP="00F12D9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431A3" w14:paraId="07BDA2A7" w14:textId="77777777" w:rsidTr="00962112">
      <w:tc>
        <w:tcPr>
          <w:tcW w:w="1247" w:type="dxa"/>
        </w:tcPr>
        <w:p w14:paraId="5A5D9D4A" w14:textId="469CC308" w:rsidR="00A431A3" w:rsidRDefault="00A431A3" w:rsidP="0096211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C2D9B">
            <w:rPr>
              <w:i/>
              <w:sz w:val="18"/>
            </w:rPr>
            <w:t>No. 103,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4680197" w14:textId="2F2C0728" w:rsidR="00A431A3" w:rsidRDefault="00A431A3" w:rsidP="0096211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C2D9B">
            <w:rPr>
              <w:i/>
              <w:sz w:val="18"/>
            </w:rPr>
            <w:t>Royal Commissions Amendment (Protection of Information)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511D24D" w14:textId="77777777" w:rsidR="00A431A3" w:rsidRDefault="00A431A3" w:rsidP="0096211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158982" w14:textId="77777777" w:rsidR="00A431A3" w:rsidRPr="00ED79B6" w:rsidRDefault="00A431A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8E2A" w14:textId="77777777" w:rsidR="00A431A3" w:rsidRPr="00A961C4" w:rsidRDefault="00A431A3" w:rsidP="00F12D9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431A3" w14:paraId="7E6EB3E5" w14:textId="77777777" w:rsidTr="00440558">
      <w:tc>
        <w:tcPr>
          <w:tcW w:w="646" w:type="dxa"/>
        </w:tcPr>
        <w:p w14:paraId="42EE9AE1" w14:textId="77777777" w:rsidR="00A431A3" w:rsidRDefault="00A431A3" w:rsidP="0096211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6B8775D" w14:textId="1D4E8EC4" w:rsidR="00A431A3" w:rsidRDefault="00A431A3" w:rsidP="0096211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C2D9B">
            <w:rPr>
              <w:i/>
              <w:sz w:val="18"/>
            </w:rPr>
            <w:t>Royal Commissions Amendment (Protection of Information)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DC80B84" w14:textId="2B1D92B4" w:rsidR="00A431A3" w:rsidRDefault="00A431A3" w:rsidP="0096211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C2D9B">
            <w:rPr>
              <w:i/>
              <w:sz w:val="18"/>
            </w:rPr>
            <w:t>No. 103,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7F85C96" w14:textId="77777777" w:rsidR="00A431A3" w:rsidRPr="00A961C4" w:rsidRDefault="00A431A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98EFF" w14:textId="77777777" w:rsidR="00A431A3" w:rsidRPr="00A961C4" w:rsidRDefault="00A431A3" w:rsidP="00F12D9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431A3" w14:paraId="2B7F90B0" w14:textId="77777777" w:rsidTr="00440558">
      <w:tc>
        <w:tcPr>
          <w:tcW w:w="1247" w:type="dxa"/>
        </w:tcPr>
        <w:p w14:paraId="714FB2B0" w14:textId="7DDB5DDF" w:rsidR="00A431A3" w:rsidRDefault="00A431A3" w:rsidP="0096211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C2D9B">
            <w:rPr>
              <w:i/>
              <w:sz w:val="18"/>
            </w:rPr>
            <w:t>No. 103,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986F311" w14:textId="055D2374" w:rsidR="00A431A3" w:rsidRDefault="00A431A3" w:rsidP="0096211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C2D9B">
            <w:rPr>
              <w:i/>
              <w:sz w:val="18"/>
            </w:rPr>
            <w:t>Royal Commissions Amendment (Protection of Information)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92780A8" w14:textId="77777777" w:rsidR="00A431A3" w:rsidRDefault="00A431A3" w:rsidP="0096211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7DE79BE" w14:textId="77777777" w:rsidR="00A431A3" w:rsidRPr="00055B5C" w:rsidRDefault="00A431A3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D233" w14:textId="77777777" w:rsidR="00A431A3" w:rsidRPr="00A961C4" w:rsidRDefault="00A431A3" w:rsidP="00F12D9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4"/>
      <w:gridCol w:w="654"/>
    </w:tblGrid>
    <w:tr w:rsidR="00A431A3" w14:paraId="16C639D8" w14:textId="77777777" w:rsidTr="00440558">
      <w:tc>
        <w:tcPr>
          <w:tcW w:w="1247" w:type="dxa"/>
        </w:tcPr>
        <w:p w14:paraId="4A55B842" w14:textId="042A23ED" w:rsidR="00A431A3" w:rsidRDefault="00A431A3" w:rsidP="0096211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C2D9B">
            <w:rPr>
              <w:i/>
              <w:sz w:val="18"/>
            </w:rPr>
            <w:t>No. 103,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58A8BA0" w14:textId="205BBEFC" w:rsidR="00A431A3" w:rsidRDefault="00A431A3" w:rsidP="0096211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C2D9B">
            <w:rPr>
              <w:i/>
              <w:sz w:val="18"/>
            </w:rPr>
            <w:t>Royal Commissions Amendment (Protection of Information)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F1B5630" w14:textId="77777777" w:rsidR="00A431A3" w:rsidRDefault="00A431A3" w:rsidP="0096211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DA5D51B" w14:textId="77777777" w:rsidR="00A431A3" w:rsidRPr="00A961C4" w:rsidRDefault="00A431A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CB5F3" w14:textId="77777777" w:rsidR="00A431A3" w:rsidRDefault="00A431A3" w:rsidP="0048364F">
      <w:pPr>
        <w:spacing w:line="240" w:lineRule="auto"/>
      </w:pPr>
      <w:r>
        <w:separator/>
      </w:r>
    </w:p>
  </w:footnote>
  <w:footnote w:type="continuationSeparator" w:id="0">
    <w:p w14:paraId="18C3BE32" w14:textId="77777777" w:rsidR="00A431A3" w:rsidRDefault="00A431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A7AC" w14:textId="77777777" w:rsidR="00A431A3" w:rsidRPr="005F1388" w:rsidRDefault="00A431A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24BB" w14:textId="7CF1B277" w:rsidR="005C0EEB" w:rsidRPr="00A961C4" w:rsidRDefault="005C0EEB" w:rsidP="0048364F">
    <w:pPr>
      <w:rPr>
        <w:b/>
        <w:sz w:val="20"/>
      </w:rPr>
    </w:pPr>
  </w:p>
  <w:p w14:paraId="3F3FCE3C" w14:textId="5AEC981D" w:rsidR="005C0EEB" w:rsidRPr="00A961C4" w:rsidRDefault="005C0EEB" w:rsidP="0048364F">
    <w:pPr>
      <w:rPr>
        <w:b/>
        <w:sz w:val="20"/>
      </w:rPr>
    </w:pPr>
  </w:p>
  <w:p w14:paraId="0DD7A566" w14:textId="77777777" w:rsidR="005C0EEB" w:rsidRPr="00A961C4" w:rsidRDefault="005C0EEB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2916" w14:textId="1527817A" w:rsidR="005C0EEB" w:rsidRPr="00A961C4" w:rsidRDefault="005C0EE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C2D9B">
      <w:rPr>
        <w:noProof/>
        <w:sz w:val="20"/>
      </w:rPr>
      <w:t>Amendments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C2D9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133E7EB" w14:textId="6C861EE2" w:rsidR="005C0EEB" w:rsidRPr="00A961C4" w:rsidRDefault="005C0EE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7C2D9B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7C2D9B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5F54DB51" w14:textId="77777777" w:rsidR="005C0EEB" w:rsidRPr="00A961C4" w:rsidRDefault="005C0EEB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06A6" w14:textId="77777777" w:rsidR="005C0EEB" w:rsidRPr="00A961C4" w:rsidRDefault="005C0EEB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D184A" w14:textId="77777777" w:rsidR="00A431A3" w:rsidRPr="005F1388" w:rsidRDefault="00A431A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C8146" w14:textId="77777777" w:rsidR="00A431A3" w:rsidRPr="005F1388" w:rsidRDefault="00A431A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2490" w14:textId="77777777" w:rsidR="00A431A3" w:rsidRPr="00ED79B6" w:rsidRDefault="00A431A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2953" w14:textId="77777777" w:rsidR="00A431A3" w:rsidRPr="00ED79B6" w:rsidRDefault="00A431A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7273" w14:textId="77777777" w:rsidR="00A431A3" w:rsidRPr="00ED79B6" w:rsidRDefault="00A431A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C483" w14:textId="47A0CE74" w:rsidR="00A431A3" w:rsidRPr="00A961C4" w:rsidRDefault="00A431A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C2D9B">
      <w:rPr>
        <w:b/>
        <w:sz w:val="20"/>
      </w:rPr>
      <w:fldChar w:fldCharType="separate"/>
    </w:r>
    <w:r w:rsidR="007C2D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C2D9B">
      <w:rPr>
        <w:sz w:val="20"/>
      </w:rPr>
      <w:fldChar w:fldCharType="separate"/>
    </w:r>
    <w:r w:rsidR="007C2D9B">
      <w:rPr>
        <w:noProof/>
        <w:sz w:val="20"/>
      </w:rPr>
      <w:t>Amendments</w:t>
    </w:r>
    <w:r>
      <w:rPr>
        <w:sz w:val="20"/>
      </w:rPr>
      <w:fldChar w:fldCharType="end"/>
    </w:r>
  </w:p>
  <w:p w14:paraId="7800A2D6" w14:textId="2E00E5BA" w:rsidR="00A431A3" w:rsidRPr="00A961C4" w:rsidRDefault="00A431A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7C2D9B">
      <w:rPr>
        <w:b/>
        <w:sz w:val="20"/>
      </w:rPr>
      <w:fldChar w:fldCharType="separate"/>
    </w:r>
    <w:r w:rsidR="007C2D9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7C2D9B">
      <w:rPr>
        <w:sz w:val="20"/>
      </w:rPr>
      <w:fldChar w:fldCharType="separate"/>
    </w:r>
    <w:r w:rsidR="007C2D9B">
      <w:rPr>
        <w:noProof/>
        <w:sz w:val="20"/>
      </w:rPr>
      <w:t>Main amendments</w:t>
    </w:r>
    <w:r>
      <w:rPr>
        <w:sz w:val="20"/>
      </w:rPr>
      <w:fldChar w:fldCharType="end"/>
    </w:r>
  </w:p>
  <w:p w14:paraId="4B73F65C" w14:textId="77777777" w:rsidR="00A431A3" w:rsidRPr="00A961C4" w:rsidRDefault="00A431A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B66D" w14:textId="11FA8A58" w:rsidR="00A431A3" w:rsidRPr="00A961C4" w:rsidRDefault="00A431A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C2D9B">
      <w:rPr>
        <w:sz w:val="20"/>
      </w:rPr>
      <w:fldChar w:fldCharType="separate"/>
    </w:r>
    <w:r w:rsidR="007C2D9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C2D9B">
      <w:rPr>
        <w:b/>
        <w:sz w:val="20"/>
      </w:rPr>
      <w:fldChar w:fldCharType="separate"/>
    </w:r>
    <w:r w:rsidR="007C2D9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738474B" w14:textId="1D4EA60E" w:rsidR="00A431A3" w:rsidRPr="00A961C4" w:rsidRDefault="00A431A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7C2D9B">
      <w:rPr>
        <w:sz w:val="20"/>
      </w:rPr>
      <w:fldChar w:fldCharType="separate"/>
    </w:r>
    <w:r w:rsidR="007C2D9B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7C2D9B">
      <w:rPr>
        <w:b/>
        <w:sz w:val="20"/>
      </w:rPr>
      <w:fldChar w:fldCharType="separate"/>
    </w:r>
    <w:r w:rsidR="007C2D9B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2513DDF7" w14:textId="77777777" w:rsidR="00A431A3" w:rsidRPr="00A961C4" w:rsidRDefault="00A431A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32085" w14:textId="77777777" w:rsidR="00A431A3" w:rsidRPr="00A961C4" w:rsidRDefault="00A431A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4A"/>
    <w:rsid w:val="0000286E"/>
    <w:rsid w:val="00006609"/>
    <w:rsid w:val="000113BC"/>
    <w:rsid w:val="000136AF"/>
    <w:rsid w:val="000150F5"/>
    <w:rsid w:val="00021E6A"/>
    <w:rsid w:val="00022A18"/>
    <w:rsid w:val="000417C9"/>
    <w:rsid w:val="00055B5C"/>
    <w:rsid w:val="00056391"/>
    <w:rsid w:val="0005743A"/>
    <w:rsid w:val="00060FF9"/>
    <w:rsid w:val="000614BF"/>
    <w:rsid w:val="00077DE6"/>
    <w:rsid w:val="000A6595"/>
    <w:rsid w:val="000B1834"/>
    <w:rsid w:val="000B1FD2"/>
    <w:rsid w:val="000D05EF"/>
    <w:rsid w:val="000E023C"/>
    <w:rsid w:val="000F21C1"/>
    <w:rsid w:val="000F316E"/>
    <w:rsid w:val="00101D90"/>
    <w:rsid w:val="0010745C"/>
    <w:rsid w:val="00113BD1"/>
    <w:rsid w:val="00122206"/>
    <w:rsid w:val="0012245F"/>
    <w:rsid w:val="00142190"/>
    <w:rsid w:val="0015215D"/>
    <w:rsid w:val="0015646E"/>
    <w:rsid w:val="001577D2"/>
    <w:rsid w:val="00161E32"/>
    <w:rsid w:val="001643C9"/>
    <w:rsid w:val="00165568"/>
    <w:rsid w:val="00166C2F"/>
    <w:rsid w:val="001716C9"/>
    <w:rsid w:val="00173363"/>
    <w:rsid w:val="00173B94"/>
    <w:rsid w:val="001854B4"/>
    <w:rsid w:val="001864A3"/>
    <w:rsid w:val="001939E1"/>
    <w:rsid w:val="00195382"/>
    <w:rsid w:val="001A3658"/>
    <w:rsid w:val="001A759A"/>
    <w:rsid w:val="001B33DE"/>
    <w:rsid w:val="001B633C"/>
    <w:rsid w:val="001B7A40"/>
    <w:rsid w:val="001B7A5D"/>
    <w:rsid w:val="001C2418"/>
    <w:rsid w:val="001C69C4"/>
    <w:rsid w:val="001E3590"/>
    <w:rsid w:val="001E7407"/>
    <w:rsid w:val="001F2690"/>
    <w:rsid w:val="00201D27"/>
    <w:rsid w:val="00202618"/>
    <w:rsid w:val="00223706"/>
    <w:rsid w:val="00233795"/>
    <w:rsid w:val="00240749"/>
    <w:rsid w:val="00241C24"/>
    <w:rsid w:val="00261C5B"/>
    <w:rsid w:val="002625C5"/>
    <w:rsid w:val="00263820"/>
    <w:rsid w:val="002708DE"/>
    <w:rsid w:val="002723C9"/>
    <w:rsid w:val="00275197"/>
    <w:rsid w:val="00293B89"/>
    <w:rsid w:val="00297ECB"/>
    <w:rsid w:val="002B5A30"/>
    <w:rsid w:val="002D043A"/>
    <w:rsid w:val="002D395A"/>
    <w:rsid w:val="002F7837"/>
    <w:rsid w:val="00305682"/>
    <w:rsid w:val="0032491B"/>
    <w:rsid w:val="00327F53"/>
    <w:rsid w:val="0033407F"/>
    <w:rsid w:val="003415D3"/>
    <w:rsid w:val="003435BD"/>
    <w:rsid w:val="0034636D"/>
    <w:rsid w:val="00350417"/>
    <w:rsid w:val="00352B0F"/>
    <w:rsid w:val="00355DF4"/>
    <w:rsid w:val="00360C2C"/>
    <w:rsid w:val="00373874"/>
    <w:rsid w:val="00375C6C"/>
    <w:rsid w:val="003A7B3C"/>
    <w:rsid w:val="003B17AC"/>
    <w:rsid w:val="003B4E3D"/>
    <w:rsid w:val="003C5F2B"/>
    <w:rsid w:val="003D0BFE"/>
    <w:rsid w:val="003D11D2"/>
    <w:rsid w:val="003D185E"/>
    <w:rsid w:val="003D5700"/>
    <w:rsid w:val="003E2D3C"/>
    <w:rsid w:val="003E3F8A"/>
    <w:rsid w:val="003E73B5"/>
    <w:rsid w:val="003F22A4"/>
    <w:rsid w:val="003F384C"/>
    <w:rsid w:val="003F5967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0558"/>
    <w:rsid w:val="0044291A"/>
    <w:rsid w:val="004515A1"/>
    <w:rsid w:val="00455CE5"/>
    <w:rsid w:val="004615F5"/>
    <w:rsid w:val="0048196B"/>
    <w:rsid w:val="00482D5F"/>
    <w:rsid w:val="0048364F"/>
    <w:rsid w:val="00486D05"/>
    <w:rsid w:val="00496F97"/>
    <w:rsid w:val="004A0AC6"/>
    <w:rsid w:val="004A3765"/>
    <w:rsid w:val="004A6A9B"/>
    <w:rsid w:val="004B7BB7"/>
    <w:rsid w:val="004C7C8C"/>
    <w:rsid w:val="004E2A4A"/>
    <w:rsid w:val="004E388D"/>
    <w:rsid w:val="004E5FD4"/>
    <w:rsid w:val="004E6798"/>
    <w:rsid w:val="004F0D23"/>
    <w:rsid w:val="004F1FAC"/>
    <w:rsid w:val="00516B8D"/>
    <w:rsid w:val="00533990"/>
    <w:rsid w:val="00537FBC"/>
    <w:rsid w:val="00543469"/>
    <w:rsid w:val="00551B54"/>
    <w:rsid w:val="00575B3A"/>
    <w:rsid w:val="00584811"/>
    <w:rsid w:val="0059064E"/>
    <w:rsid w:val="00593AA6"/>
    <w:rsid w:val="00594161"/>
    <w:rsid w:val="00594749"/>
    <w:rsid w:val="005A0D92"/>
    <w:rsid w:val="005A3BBA"/>
    <w:rsid w:val="005B4067"/>
    <w:rsid w:val="005C0EEB"/>
    <w:rsid w:val="005C3F41"/>
    <w:rsid w:val="005D6A8C"/>
    <w:rsid w:val="005E152A"/>
    <w:rsid w:val="005E6D4E"/>
    <w:rsid w:val="00600219"/>
    <w:rsid w:val="006167FD"/>
    <w:rsid w:val="00626596"/>
    <w:rsid w:val="00641DE5"/>
    <w:rsid w:val="00656F0C"/>
    <w:rsid w:val="00677CC2"/>
    <w:rsid w:val="00681F92"/>
    <w:rsid w:val="006842C2"/>
    <w:rsid w:val="00685F42"/>
    <w:rsid w:val="00690B3A"/>
    <w:rsid w:val="0069207B"/>
    <w:rsid w:val="006A4B23"/>
    <w:rsid w:val="006C2874"/>
    <w:rsid w:val="006C7F8C"/>
    <w:rsid w:val="006D380D"/>
    <w:rsid w:val="006E0135"/>
    <w:rsid w:val="006E303A"/>
    <w:rsid w:val="006F6F2F"/>
    <w:rsid w:val="006F7E19"/>
    <w:rsid w:val="006F7FF2"/>
    <w:rsid w:val="00700B2C"/>
    <w:rsid w:val="00712D8D"/>
    <w:rsid w:val="00713084"/>
    <w:rsid w:val="007146E3"/>
    <w:rsid w:val="00714B26"/>
    <w:rsid w:val="00731E00"/>
    <w:rsid w:val="007440B7"/>
    <w:rsid w:val="0074598F"/>
    <w:rsid w:val="007634AD"/>
    <w:rsid w:val="007715C9"/>
    <w:rsid w:val="00774EDD"/>
    <w:rsid w:val="007757EC"/>
    <w:rsid w:val="00784299"/>
    <w:rsid w:val="00794956"/>
    <w:rsid w:val="0079568C"/>
    <w:rsid w:val="007A7055"/>
    <w:rsid w:val="007B19D8"/>
    <w:rsid w:val="007B30AA"/>
    <w:rsid w:val="007B6648"/>
    <w:rsid w:val="007C012D"/>
    <w:rsid w:val="007C2D9B"/>
    <w:rsid w:val="007D09DD"/>
    <w:rsid w:val="007E7D4A"/>
    <w:rsid w:val="007F4C05"/>
    <w:rsid w:val="008006CC"/>
    <w:rsid w:val="00800A27"/>
    <w:rsid w:val="00801CA8"/>
    <w:rsid w:val="00807F18"/>
    <w:rsid w:val="00813E7F"/>
    <w:rsid w:val="00831E8D"/>
    <w:rsid w:val="00836124"/>
    <w:rsid w:val="00856A31"/>
    <w:rsid w:val="00857D6B"/>
    <w:rsid w:val="008632DC"/>
    <w:rsid w:val="008754D0"/>
    <w:rsid w:val="00877D48"/>
    <w:rsid w:val="00883781"/>
    <w:rsid w:val="00885570"/>
    <w:rsid w:val="00893760"/>
    <w:rsid w:val="00893958"/>
    <w:rsid w:val="00895CAF"/>
    <w:rsid w:val="008A2E77"/>
    <w:rsid w:val="008C6F6F"/>
    <w:rsid w:val="008D0EE0"/>
    <w:rsid w:val="008D3E94"/>
    <w:rsid w:val="008D702C"/>
    <w:rsid w:val="008F4F1C"/>
    <w:rsid w:val="008F77C4"/>
    <w:rsid w:val="00901C19"/>
    <w:rsid w:val="009103F3"/>
    <w:rsid w:val="00931F77"/>
    <w:rsid w:val="00932377"/>
    <w:rsid w:val="00933995"/>
    <w:rsid w:val="0093467D"/>
    <w:rsid w:val="00935508"/>
    <w:rsid w:val="00955060"/>
    <w:rsid w:val="00962112"/>
    <w:rsid w:val="00967042"/>
    <w:rsid w:val="0098255A"/>
    <w:rsid w:val="009826F6"/>
    <w:rsid w:val="009845BE"/>
    <w:rsid w:val="00987B5D"/>
    <w:rsid w:val="009937CB"/>
    <w:rsid w:val="009969C9"/>
    <w:rsid w:val="009B2BB9"/>
    <w:rsid w:val="009D5C96"/>
    <w:rsid w:val="009D7C5C"/>
    <w:rsid w:val="009E186E"/>
    <w:rsid w:val="009E2370"/>
    <w:rsid w:val="009E6E21"/>
    <w:rsid w:val="009F7BD0"/>
    <w:rsid w:val="00A048FF"/>
    <w:rsid w:val="00A050CD"/>
    <w:rsid w:val="00A10775"/>
    <w:rsid w:val="00A231E2"/>
    <w:rsid w:val="00A350D6"/>
    <w:rsid w:val="00A355E2"/>
    <w:rsid w:val="00A36C48"/>
    <w:rsid w:val="00A41E0B"/>
    <w:rsid w:val="00A431A3"/>
    <w:rsid w:val="00A55631"/>
    <w:rsid w:val="00A56C16"/>
    <w:rsid w:val="00A64912"/>
    <w:rsid w:val="00A70A74"/>
    <w:rsid w:val="00A7342D"/>
    <w:rsid w:val="00A824F8"/>
    <w:rsid w:val="00A9214A"/>
    <w:rsid w:val="00A92B2E"/>
    <w:rsid w:val="00A95005"/>
    <w:rsid w:val="00A9677E"/>
    <w:rsid w:val="00AA3795"/>
    <w:rsid w:val="00AB6E28"/>
    <w:rsid w:val="00AC1E75"/>
    <w:rsid w:val="00AC38D1"/>
    <w:rsid w:val="00AC566C"/>
    <w:rsid w:val="00AD29CB"/>
    <w:rsid w:val="00AD5641"/>
    <w:rsid w:val="00AE1088"/>
    <w:rsid w:val="00AF1BA4"/>
    <w:rsid w:val="00B0194C"/>
    <w:rsid w:val="00B032D8"/>
    <w:rsid w:val="00B0765B"/>
    <w:rsid w:val="00B32BE2"/>
    <w:rsid w:val="00B33B3C"/>
    <w:rsid w:val="00B37179"/>
    <w:rsid w:val="00B424F6"/>
    <w:rsid w:val="00B6382D"/>
    <w:rsid w:val="00B8666E"/>
    <w:rsid w:val="00B97120"/>
    <w:rsid w:val="00BA2237"/>
    <w:rsid w:val="00BA5026"/>
    <w:rsid w:val="00BB09F9"/>
    <w:rsid w:val="00BB40BF"/>
    <w:rsid w:val="00BC0CD1"/>
    <w:rsid w:val="00BE2EED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34A"/>
    <w:rsid w:val="00C32CB9"/>
    <w:rsid w:val="00C42988"/>
    <w:rsid w:val="00C42BF8"/>
    <w:rsid w:val="00C460AE"/>
    <w:rsid w:val="00C50043"/>
    <w:rsid w:val="00C54E84"/>
    <w:rsid w:val="00C7231A"/>
    <w:rsid w:val="00C7573B"/>
    <w:rsid w:val="00C76CF3"/>
    <w:rsid w:val="00CA594D"/>
    <w:rsid w:val="00CE1E31"/>
    <w:rsid w:val="00CF0BB2"/>
    <w:rsid w:val="00D00EAA"/>
    <w:rsid w:val="00D1156B"/>
    <w:rsid w:val="00D12025"/>
    <w:rsid w:val="00D13441"/>
    <w:rsid w:val="00D1683D"/>
    <w:rsid w:val="00D221FA"/>
    <w:rsid w:val="00D22ABA"/>
    <w:rsid w:val="00D243A3"/>
    <w:rsid w:val="00D444CF"/>
    <w:rsid w:val="00D477C3"/>
    <w:rsid w:val="00D52EFE"/>
    <w:rsid w:val="00D63EF6"/>
    <w:rsid w:val="00D70DFB"/>
    <w:rsid w:val="00D73029"/>
    <w:rsid w:val="00D766DF"/>
    <w:rsid w:val="00D8512F"/>
    <w:rsid w:val="00DB4780"/>
    <w:rsid w:val="00DE2002"/>
    <w:rsid w:val="00DE3D49"/>
    <w:rsid w:val="00DE435F"/>
    <w:rsid w:val="00DE4CC2"/>
    <w:rsid w:val="00DF7AE9"/>
    <w:rsid w:val="00E05704"/>
    <w:rsid w:val="00E07F6C"/>
    <w:rsid w:val="00E1426C"/>
    <w:rsid w:val="00E24D66"/>
    <w:rsid w:val="00E54292"/>
    <w:rsid w:val="00E74DC7"/>
    <w:rsid w:val="00E84ECA"/>
    <w:rsid w:val="00E87699"/>
    <w:rsid w:val="00E90252"/>
    <w:rsid w:val="00E947C6"/>
    <w:rsid w:val="00EA184D"/>
    <w:rsid w:val="00EA2238"/>
    <w:rsid w:val="00EA2ADA"/>
    <w:rsid w:val="00EA5B63"/>
    <w:rsid w:val="00EB510C"/>
    <w:rsid w:val="00EC646E"/>
    <w:rsid w:val="00ED492F"/>
    <w:rsid w:val="00EE3E36"/>
    <w:rsid w:val="00EF2BC2"/>
    <w:rsid w:val="00EF2E3A"/>
    <w:rsid w:val="00EF5A94"/>
    <w:rsid w:val="00F047E2"/>
    <w:rsid w:val="00F078DC"/>
    <w:rsid w:val="00F12D9A"/>
    <w:rsid w:val="00F13E86"/>
    <w:rsid w:val="00F140F0"/>
    <w:rsid w:val="00F17B00"/>
    <w:rsid w:val="00F34B4E"/>
    <w:rsid w:val="00F37F9B"/>
    <w:rsid w:val="00F650D9"/>
    <w:rsid w:val="00F677A9"/>
    <w:rsid w:val="00F83F78"/>
    <w:rsid w:val="00F84CF5"/>
    <w:rsid w:val="00F92D35"/>
    <w:rsid w:val="00FA420B"/>
    <w:rsid w:val="00FB262D"/>
    <w:rsid w:val="00FB710C"/>
    <w:rsid w:val="00FC55D6"/>
    <w:rsid w:val="00FD1E13"/>
    <w:rsid w:val="00FD2E70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1EB46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12D9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5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5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5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5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5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5E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5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5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2D9A"/>
  </w:style>
  <w:style w:type="paragraph" w:customStyle="1" w:styleId="OPCParaBase">
    <w:name w:val="OPCParaBase"/>
    <w:qFormat/>
    <w:rsid w:val="00F12D9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12D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2D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2D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2D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2D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12D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2D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2D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2D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2D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12D9A"/>
  </w:style>
  <w:style w:type="paragraph" w:customStyle="1" w:styleId="Blocks">
    <w:name w:val="Blocks"/>
    <w:aliases w:val="bb"/>
    <w:basedOn w:val="OPCParaBase"/>
    <w:qFormat/>
    <w:rsid w:val="00F12D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2D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2D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2D9A"/>
    <w:rPr>
      <w:i/>
    </w:rPr>
  </w:style>
  <w:style w:type="paragraph" w:customStyle="1" w:styleId="BoxList">
    <w:name w:val="BoxList"/>
    <w:aliases w:val="bl"/>
    <w:basedOn w:val="BoxText"/>
    <w:qFormat/>
    <w:rsid w:val="00F12D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2D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2D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2D9A"/>
    <w:pPr>
      <w:ind w:left="1985" w:hanging="851"/>
    </w:pPr>
  </w:style>
  <w:style w:type="character" w:customStyle="1" w:styleId="CharAmPartNo">
    <w:name w:val="CharAmPartNo"/>
    <w:basedOn w:val="OPCCharBase"/>
    <w:qFormat/>
    <w:rsid w:val="00F12D9A"/>
  </w:style>
  <w:style w:type="character" w:customStyle="1" w:styleId="CharAmPartText">
    <w:name w:val="CharAmPartText"/>
    <w:basedOn w:val="OPCCharBase"/>
    <w:qFormat/>
    <w:rsid w:val="00F12D9A"/>
  </w:style>
  <w:style w:type="character" w:customStyle="1" w:styleId="CharAmSchNo">
    <w:name w:val="CharAmSchNo"/>
    <w:basedOn w:val="OPCCharBase"/>
    <w:qFormat/>
    <w:rsid w:val="00F12D9A"/>
  </w:style>
  <w:style w:type="character" w:customStyle="1" w:styleId="CharAmSchText">
    <w:name w:val="CharAmSchText"/>
    <w:basedOn w:val="OPCCharBase"/>
    <w:qFormat/>
    <w:rsid w:val="00F12D9A"/>
  </w:style>
  <w:style w:type="character" w:customStyle="1" w:styleId="CharBoldItalic">
    <w:name w:val="CharBoldItalic"/>
    <w:basedOn w:val="OPCCharBase"/>
    <w:uiPriority w:val="1"/>
    <w:qFormat/>
    <w:rsid w:val="00F12D9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2D9A"/>
  </w:style>
  <w:style w:type="character" w:customStyle="1" w:styleId="CharChapText">
    <w:name w:val="CharChapText"/>
    <w:basedOn w:val="OPCCharBase"/>
    <w:uiPriority w:val="1"/>
    <w:qFormat/>
    <w:rsid w:val="00F12D9A"/>
  </w:style>
  <w:style w:type="character" w:customStyle="1" w:styleId="CharDivNo">
    <w:name w:val="CharDivNo"/>
    <w:basedOn w:val="OPCCharBase"/>
    <w:uiPriority w:val="1"/>
    <w:qFormat/>
    <w:rsid w:val="00F12D9A"/>
  </w:style>
  <w:style w:type="character" w:customStyle="1" w:styleId="CharDivText">
    <w:name w:val="CharDivText"/>
    <w:basedOn w:val="OPCCharBase"/>
    <w:uiPriority w:val="1"/>
    <w:qFormat/>
    <w:rsid w:val="00F12D9A"/>
  </w:style>
  <w:style w:type="character" w:customStyle="1" w:styleId="CharItalic">
    <w:name w:val="CharItalic"/>
    <w:basedOn w:val="OPCCharBase"/>
    <w:uiPriority w:val="1"/>
    <w:qFormat/>
    <w:rsid w:val="00F12D9A"/>
    <w:rPr>
      <w:i/>
    </w:rPr>
  </w:style>
  <w:style w:type="character" w:customStyle="1" w:styleId="CharPartNo">
    <w:name w:val="CharPartNo"/>
    <w:basedOn w:val="OPCCharBase"/>
    <w:uiPriority w:val="1"/>
    <w:qFormat/>
    <w:rsid w:val="00F12D9A"/>
  </w:style>
  <w:style w:type="character" w:customStyle="1" w:styleId="CharPartText">
    <w:name w:val="CharPartText"/>
    <w:basedOn w:val="OPCCharBase"/>
    <w:uiPriority w:val="1"/>
    <w:qFormat/>
    <w:rsid w:val="00F12D9A"/>
  </w:style>
  <w:style w:type="character" w:customStyle="1" w:styleId="CharSectno">
    <w:name w:val="CharSectno"/>
    <w:basedOn w:val="OPCCharBase"/>
    <w:qFormat/>
    <w:rsid w:val="00F12D9A"/>
  </w:style>
  <w:style w:type="character" w:customStyle="1" w:styleId="CharSubdNo">
    <w:name w:val="CharSubdNo"/>
    <w:basedOn w:val="OPCCharBase"/>
    <w:uiPriority w:val="1"/>
    <w:qFormat/>
    <w:rsid w:val="00F12D9A"/>
  </w:style>
  <w:style w:type="character" w:customStyle="1" w:styleId="CharSubdText">
    <w:name w:val="CharSubdText"/>
    <w:basedOn w:val="OPCCharBase"/>
    <w:uiPriority w:val="1"/>
    <w:qFormat/>
    <w:rsid w:val="00F12D9A"/>
  </w:style>
  <w:style w:type="paragraph" w:customStyle="1" w:styleId="CTA--">
    <w:name w:val="CTA --"/>
    <w:basedOn w:val="OPCParaBase"/>
    <w:next w:val="Normal"/>
    <w:rsid w:val="00F12D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2D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2D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2D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2D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2D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2D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2D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2D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2D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2D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2D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2D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2D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12D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2D9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2D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2D9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2D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2D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2D9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2D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2D9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2D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12D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12D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2D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2D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2D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2D9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2D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2D9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2D9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2D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2D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12D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2D9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2D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2D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2D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2D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2D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2D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2D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2D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2D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2D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2D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2D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2D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12D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2D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2D9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2D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2D9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12D9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12D9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12D9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12D9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12D9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12D9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12D9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12D9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12D9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12D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2D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2D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2D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2D9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2D9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2D9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2D9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12D9A"/>
    <w:rPr>
      <w:sz w:val="16"/>
    </w:rPr>
  </w:style>
  <w:style w:type="table" w:customStyle="1" w:styleId="CFlag">
    <w:name w:val="CFlag"/>
    <w:basedOn w:val="TableNormal"/>
    <w:uiPriority w:val="99"/>
    <w:rsid w:val="00F12D9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12D9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2D9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12D9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2D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12D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2D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2D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2D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2D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12D9A"/>
    <w:pPr>
      <w:spacing w:before="120"/>
    </w:pPr>
  </w:style>
  <w:style w:type="paragraph" w:customStyle="1" w:styleId="TableTextEndNotes">
    <w:name w:val="TableTextEndNotes"/>
    <w:aliases w:val="Tten"/>
    <w:basedOn w:val="Normal"/>
    <w:rsid w:val="00F12D9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12D9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12D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2D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2D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2D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2D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2D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2D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2D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2D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12D9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12D9A"/>
  </w:style>
  <w:style w:type="character" w:customStyle="1" w:styleId="CharSubPartNoCASA">
    <w:name w:val="CharSubPartNo(CASA)"/>
    <w:basedOn w:val="OPCCharBase"/>
    <w:uiPriority w:val="1"/>
    <w:rsid w:val="00F12D9A"/>
  </w:style>
  <w:style w:type="paragraph" w:customStyle="1" w:styleId="ENoteTTIndentHeadingSub">
    <w:name w:val="ENoteTTIndentHeadingSub"/>
    <w:aliases w:val="enTTHis"/>
    <w:basedOn w:val="OPCParaBase"/>
    <w:rsid w:val="00F12D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2D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2D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2D9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1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12D9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12D9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2D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2D9A"/>
    <w:rPr>
      <w:sz w:val="22"/>
    </w:rPr>
  </w:style>
  <w:style w:type="paragraph" w:customStyle="1" w:styleId="SOTextNote">
    <w:name w:val="SO TextNote"/>
    <w:aliases w:val="sont"/>
    <w:basedOn w:val="SOText"/>
    <w:qFormat/>
    <w:rsid w:val="00F12D9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2D9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2D9A"/>
    <w:rPr>
      <w:sz w:val="22"/>
    </w:rPr>
  </w:style>
  <w:style w:type="paragraph" w:customStyle="1" w:styleId="FileName">
    <w:name w:val="FileName"/>
    <w:basedOn w:val="Normal"/>
    <w:rsid w:val="00F12D9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2D9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2D9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2D9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2D9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2D9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2D9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2D9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2D9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2D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2D9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12D9A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D22ABA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D22ABA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355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5E2"/>
    <w:rPr>
      <w:color w:val="0000FF" w:themeColor="hyperlink"/>
      <w:u w:val="single"/>
    </w:rPr>
  </w:style>
  <w:style w:type="paragraph" w:customStyle="1" w:styleId="ClerkBlock">
    <w:name w:val="ClerkBlock"/>
    <w:basedOn w:val="Normal"/>
    <w:rsid w:val="00A355E2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55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5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5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5E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5E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5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5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5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5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5C0EEB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5C0EE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C0EEB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5C0EEB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5C0E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B66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B66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B664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2CA6-A49D-442D-AD2A-60AB2F76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1411</Words>
  <Characters>7378</Characters>
  <Application>Microsoft Office Word</Application>
  <DocSecurity>0</DocSecurity>
  <PresentationFormat/>
  <Lines>147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2021-02-15T02:35:00Z</cp:lastPrinted>
  <dcterms:created xsi:type="dcterms:W3CDTF">2021-09-16T01:47:00Z</dcterms:created>
  <dcterms:modified xsi:type="dcterms:W3CDTF">2021-09-16T02:15:00Z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Royal Commissions Amendment (Protection of Information) Act 2021</vt:lpwstr>
  </property>
  <property fmtid="{D5CDD505-2E9C-101B-9397-08002B2CF9AE}" pid="3" name="ActNo">
    <vt:lpwstr>No. 103,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OPC7542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