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461A73B" w14:textId="7760F3BA" w:rsidR="00DD3D9C" w:rsidRDefault="00DD3D9C" w:rsidP="00DD3D9C">
      <w:r>
        <w:object w:dxaOrig="2146" w:dyaOrig="1561" w14:anchorId="31E76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3pt;height:78.1pt" o:ole="" fillcolor="window">
            <v:imagedata r:id="rId7" o:title=""/>
          </v:shape>
          <o:OLEObject Type="Embed" ProgID="Word.Picture.8" ShapeID="_x0000_i1026" DrawAspect="Content" ObjectID="_1686659630" r:id="rId8"/>
        </w:object>
      </w:r>
    </w:p>
    <w:p w14:paraId="3FAD3E89" w14:textId="77777777" w:rsidR="00DD3D9C" w:rsidRDefault="00DD3D9C" w:rsidP="00DD3D9C"/>
    <w:p w14:paraId="4423E972" w14:textId="77777777" w:rsidR="00DD3D9C" w:rsidRDefault="00DD3D9C" w:rsidP="00DD3D9C"/>
    <w:p w14:paraId="2C1EEC6A" w14:textId="77777777" w:rsidR="00DD3D9C" w:rsidRDefault="00DD3D9C" w:rsidP="00DD3D9C"/>
    <w:p w14:paraId="2321B01A" w14:textId="77777777" w:rsidR="00DD3D9C" w:rsidRDefault="00DD3D9C" w:rsidP="00DD3D9C"/>
    <w:p w14:paraId="660CD0C9" w14:textId="77777777" w:rsidR="00DD3D9C" w:rsidRDefault="00DD3D9C" w:rsidP="00DD3D9C"/>
    <w:p w14:paraId="7EDBAA56" w14:textId="77777777" w:rsidR="00DD3D9C" w:rsidRDefault="00DD3D9C" w:rsidP="00DD3D9C"/>
    <w:p w14:paraId="155C30C5" w14:textId="7A6FD829" w:rsidR="0048364F" w:rsidRPr="002F6D2D" w:rsidRDefault="00DD3D9C" w:rsidP="0048364F">
      <w:pPr>
        <w:pStyle w:val="ShortT"/>
      </w:pPr>
      <w:r>
        <w:t>Treasury Laws Amendment (COVID</w:t>
      </w:r>
      <w:r>
        <w:noBreakHyphen/>
        <w:t>19 Economic Response) Act 2021</w:t>
      </w:r>
    </w:p>
    <w:p w14:paraId="0CC7C31F" w14:textId="77777777" w:rsidR="0048364F" w:rsidRPr="002F6D2D" w:rsidRDefault="0048364F" w:rsidP="0048364F"/>
    <w:p w14:paraId="66952FA9" w14:textId="37FC91F3" w:rsidR="0048364F" w:rsidRPr="002F6D2D" w:rsidRDefault="00C164CA" w:rsidP="00DD3D9C">
      <w:pPr>
        <w:pStyle w:val="Actno"/>
        <w:spacing w:before="400"/>
      </w:pPr>
      <w:r w:rsidRPr="002F6D2D">
        <w:t>No.</w:t>
      </w:r>
      <w:r w:rsidR="0040588E">
        <w:t xml:space="preserve"> 71</w:t>
      </w:r>
      <w:r w:rsidRPr="002F6D2D">
        <w:t>, 20</w:t>
      </w:r>
      <w:r w:rsidR="009E186E" w:rsidRPr="002F6D2D">
        <w:t>21</w:t>
      </w:r>
    </w:p>
    <w:p w14:paraId="04525777" w14:textId="77777777" w:rsidR="0048364F" w:rsidRPr="002F6D2D" w:rsidRDefault="0048364F" w:rsidP="0048364F"/>
    <w:p w14:paraId="3F76B5D6" w14:textId="77777777" w:rsidR="007256D7" w:rsidRDefault="007256D7" w:rsidP="007256D7">
      <w:pPr>
        <w:rPr>
          <w:lang w:eastAsia="en-AU"/>
        </w:rPr>
      </w:pPr>
    </w:p>
    <w:p w14:paraId="15DD8217" w14:textId="679AFA06" w:rsidR="0048364F" w:rsidRPr="002F6D2D" w:rsidRDefault="0048364F" w:rsidP="0048364F"/>
    <w:p w14:paraId="6DD47BA1" w14:textId="77777777" w:rsidR="0048364F" w:rsidRPr="002F6D2D" w:rsidRDefault="0048364F" w:rsidP="0048364F"/>
    <w:p w14:paraId="0B97B013" w14:textId="77777777" w:rsidR="0048364F" w:rsidRPr="002F6D2D" w:rsidRDefault="0048364F" w:rsidP="0048364F"/>
    <w:p w14:paraId="212283FE" w14:textId="77777777" w:rsidR="00DD3D9C" w:rsidRDefault="00DD3D9C" w:rsidP="00DD3D9C">
      <w:pPr>
        <w:pStyle w:val="LongT"/>
      </w:pPr>
      <w:r>
        <w:t>An Act to amend the law relating to taxation, and for related purposes</w:t>
      </w:r>
    </w:p>
    <w:p w14:paraId="265B9DDC" w14:textId="2FC484AC" w:rsidR="0048364F" w:rsidRPr="00D51B6B" w:rsidRDefault="0048364F" w:rsidP="0048364F">
      <w:pPr>
        <w:pStyle w:val="Header"/>
        <w:tabs>
          <w:tab w:val="clear" w:pos="4150"/>
          <w:tab w:val="clear" w:pos="8307"/>
        </w:tabs>
      </w:pPr>
      <w:r w:rsidRPr="00D51B6B">
        <w:rPr>
          <w:rStyle w:val="CharAmSchNo"/>
        </w:rPr>
        <w:t xml:space="preserve"> </w:t>
      </w:r>
      <w:r w:rsidRPr="00D51B6B">
        <w:rPr>
          <w:rStyle w:val="CharAmSchText"/>
        </w:rPr>
        <w:t xml:space="preserve"> </w:t>
      </w:r>
    </w:p>
    <w:p w14:paraId="23C3C662" w14:textId="77777777" w:rsidR="0048364F" w:rsidRPr="00D51B6B" w:rsidRDefault="0048364F" w:rsidP="0048364F">
      <w:pPr>
        <w:pStyle w:val="Header"/>
        <w:tabs>
          <w:tab w:val="clear" w:pos="4150"/>
          <w:tab w:val="clear" w:pos="8307"/>
        </w:tabs>
      </w:pPr>
      <w:r w:rsidRPr="00D51B6B">
        <w:rPr>
          <w:rStyle w:val="CharAmPartNo"/>
        </w:rPr>
        <w:t xml:space="preserve"> </w:t>
      </w:r>
      <w:r w:rsidRPr="00D51B6B">
        <w:rPr>
          <w:rStyle w:val="CharAmPartText"/>
        </w:rPr>
        <w:t xml:space="preserve"> </w:t>
      </w:r>
    </w:p>
    <w:p w14:paraId="289E5FB1" w14:textId="77777777" w:rsidR="0048364F" w:rsidRPr="002F6D2D" w:rsidRDefault="0048364F" w:rsidP="0048364F">
      <w:pPr>
        <w:sectPr w:rsidR="0048364F" w:rsidRPr="002F6D2D" w:rsidSect="00DD3D9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EC9C4B8" w14:textId="77777777" w:rsidR="0048364F" w:rsidRPr="002F6D2D" w:rsidRDefault="0048364F" w:rsidP="0048364F">
      <w:pPr>
        <w:outlineLvl w:val="0"/>
        <w:rPr>
          <w:sz w:val="36"/>
        </w:rPr>
      </w:pPr>
      <w:r w:rsidRPr="002F6D2D">
        <w:rPr>
          <w:sz w:val="36"/>
        </w:rPr>
        <w:lastRenderedPageBreak/>
        <w:t>Contents</w:t>
      </w:r>
    </w:p>
    <w:p w14:paraId="2829A9D9" w14:textId="1D091C7D" w:rsidR="00183D79" w:rsidRDefault="00183D7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83D79">
        <w:rPr>
          <w:noProof/>
        </w:rPr>
        <w:tab/>
      </w:r>
      <w:r w:rsidRPr="00183D79">
        <w:rPr>
          <w:noProof/>
        </w:rPr>
        <w:fldChar w:fldCharType="begin"/>
      </w:r>
      <w:r w:rsidRPr="00183D79">
        <w:rPr>
          <w:noProof/>
        </w:rPr>
        <w:instrText xml:space="preserve"> PAGEREF _Toc76046758 \h </w:instrText>
      </w:r>
      <w:r w:rsidRPr="00183D79">
        <w:rPr>
          <w:noProof/>
        </w:rPr>
      </w:r>
      <w:r w:rsidRPr="00183D79">
        <w:rPr>
          <w:noProof/>
        </w:rPr>
        <w:fldChar w:fldCharType="separate"/>
      </w:r>
      <w:r w:rsidRPr="00183D79">
        <w:rPr>
          <w:noProof/>
        </w:rPr>
        <w:t>1</w:t>
      </w:r>
      <w:r w:rsidRPr="00183D79">
        <w:rPr>
          <w:noProof/>
        </w:rPr>
        <w:fldChar w:fldCharType="end"/>
      </w:r>
    </w:p>
    <w:p w14:paraId="6165ABC4" w14:textId="0D921C2B" w:rsidR="00183D79" w:rsidRDefault="00183D79">
      <w:pPr>
        <w:pStyle w:val="TOC5"/>
        <w:rPr>
          <w:rFonts w:asciiTheme="minorHAnsi" w:eastAsiaTheme="minorEastAsia" w:hAnsiTheme="minorHAnsi" w:cstheme="minorBidi"/>
          <w:noProof/>
          <w:kern w:val="0"/>
          <w:sz w:val="22"/>
          <w:szCs w:val="22"/>
        </w:rPr>
      </w:pPr>
      <w:r>
        <w:rPr>
          <w:noProof/>
        </w:rPr>
        <w:t>2</w:t>
      </w:r>
      <w:r>
        <w:rPr>
          <w:noProof/>
        </w:rPr>
        <w:tab/>
        <w:t>Commencement</w:t>
      </w:r>
      <w:r w:rsidRPr="00183D79">
        <w:rPr>
          <w:noProof/>
        </w:rPr>
        <w:tab/>
      </w:r>
      <w:r w:rsidRPr="00183D79">
        <w:rPr>
          <w:noProof/>
        </w:rPr>
        <w:fldChar w:fldCharType="begin"/>
      </w:r>
      <w:r w:rsidRPr="00183D79">
        <w:rPr>
          <w:noProof/>
        </w:rPr>
        <w:instrText xml:space="preserve"> PAGEREF _Toc76046759 \h </w:instrText>
      </w:r>
      <w:r w:rsidRPr="00183D79">
        <w:rPr>
          <w:noProof/>
        </w:rPr>
      </w:r>
      <w:r w:rsidRPr="00183D79">
        <w:rPr>
          <w:noProof/>
        </w:rPr>
        <w:fldChar w:fldCharType="separate"/>
      </w:r>
      <w:r w:rsidRPr="00183D79">
        <w:rPr>
          <w:noProof/>
        </w:rPr>
        <w:t>2</w:t>
      </w:r>
      <w:r w:rsidRPr="00183D79">
        <w:rPr>
          <w:noProof/>
        </w:rPr>
        <w:fldChar w:fldCharType="end"/>
      </w:r>
    </w:p>
    <w:p w14:paraId="147B786A" w14:textId="35932A7A" w:rsidR="00183D79" w:rsidRDefault="00183D79">
      <w:pPr>
        <w:pStyle w:val="TOC5"/>
        <w:rPr>
          <w:rFonts w:asciiTheme="minorHAnsi" w:eastAsiaTheme="minorEastAsia" w:hAnsiTheme="minorHAnsi" w:cstheme="minorBidi"/>
          <w:noProof/>
          <w:kern w:val="0"/>
          <w:sz w:val="22"/>
          <w:szCs w:val="22"/>
        </w:rPr>
      </w:pPr>
      <w:r>
        <w:rPr>
          <w:noProof/>
        </w:rPr>
        <w:t>3</w:t>
      </w:r>
      <w:r>
        <w:rPr>
          <w:noProof/>
        </w:rPr>
        <w:tab/>
        <w:t>Schedules</w:t>
      </w:r>
      <w:r w:rsidRPr="00183D79">
        <w:rPr>
          <w:noProof/>
        </w:rPr>
        <w:tab/>
      </w:r>
      <w:r w:rsidRPr="00183D79">
        <w:rPr>
          <w:noProof/>
        </w:rPr>
        <w:fldChar w:fldCharType="begin"/>
      </w:r>
      <w:r w:rsidRPr="00183D79">
        <w:rPr>
          <w:noProof/>
        </w:rPr>
        <w:instrText xml:space="preserve"> PAGEREF _Toc76046760 \h </w:instrText>
      </w:r>
      <w:r w:rsidRPr="00183D79">
        <w:rPr>
          <w:noProof/>
        </w:rPr>
      </w:r>
      <w:r w:rsidRPr="00183D79">
        <w:rPr>
          <w:noProof/>
        </w:rPr>
        <w:fldChar w:fldCharType="separate"/>
      </w:r>
      <w:r w:rsidRPr="00183D79">
        <w:rPr>
          <w:noProof/>
        </w:rPr>
        <w:t>2</w:t>
      </w:r>
      <w:r w:rsidRPr="00183D79">
        <w:rPr>
          <w:noProof/>
        </w:rPr>
        <w:fldChar w:fldCharType="end"/>
      </w:r>
    </w:p>
    <w:p w14:paraId="5FC737CC" w14:textId="79E6B256" w:rsidR="00183D79" w:rsidRDefault="00183D79">
      <w:pPr>
        <w:pStyle w:val="TOC6"/>
        <w:rPr>
          <w:rFonts w:asciiTheme="minorHAnsi" w:eastAsiaTheme="minorEastAsia" w:hAnsiTheme="minorHAnsi" w:cstheme="minorBidi"/>
          <w:b w:val="0"/>
          <w:noProof/>
          <w:kern w:val="0"/>
          <w:sz w:val="22"/>
          <w:szCs w:val="22"/>
        </w:rPr>
      </w:pPr>
      <w:r>
        <w:rPr>
          <w:noProof/>
        </w:rPr>
        <w:t>Schedule 1—Tax</w:t>
      </w:r>
      <w:r>
        <w:rPr>
          <w:noProof/>
        </w:rPr>
        <w:noBreakHyphen/>
        <w:t>free treatment of certain small business grants relating to the coronavirus recovery</w:t>
      </w:r>
      <w:r w:rsidRPr="00183D79">
        <w:rPr>
          <w:b w:val="0"/>
          <w:noProof/>
          <w:sz w:val="18"/>
        </w:rPr>
        <w:tab/>
      </w:r>
      <w:r w:rsidRPr="00183D79">
        <w:rPr>
          <w:b w:val="0"/>
          <w:noProof/>
          <w:sz w:val="18"/>
        </w:rPr>
        <w:fldChar w:fldCharType="begin"/>
      </w:r>
      <w:r w:rsidRPr="00183D79">
        <w:rPr>
          <w:b w:val="0"/>
          <w:noProof/>
          <w:sz w:val="18"/>
        </w:rPr>
        <w:instrText xml:space="preserve"> PAGEREF _Toc76046761 \h </w:instrText>
      </w:r>
      <w:r w:rsidRPr="00183D79">
        <w:rPr>
          <w:b w:val="0"/>
          <w:noProof/>
          <w:sz w:val="18"/>
        </w:rPr>
      </w:r>
      <w:r w:rsidRPr="00183D79">
        <w:rPr>
          <w:b w:val="0"/>
          <w:noProof/>
          <w:sz w:val="18"/>
        </w:rPr>
        <w:fldChar w:fldCharType="separate"/>
      </w:r>
      <w:r w:rsidRPr="00183D79">
        <w:rPr>
          <w:b w:val="0"/>
          <w:noProof/>
          <w:sz w:val="18"/>
        </w:rPr>
        <w:t>3</w:t>
      </w:r>
      <w:r w:rsidRPr="00183D79">
        <w:rPr>
          <w:b w:val="0"/>
          <w:noProof/>
          <w:sz w:val="18"/>
        </w:rPr>
        <w:fldChar w:fldCharType="end"/>
      </w:r>
    </w:p>
    <w:p w14:paraId="78B47D46" w14:textId="41C11BF8" w:rsidR="00183D79" w:rsidRDefault="00183D79">
      <w:pPr>
        <w:pStyle w:val="TOC9"/>
        <w:rPr>
          <w:rFonts w:asciiTheme="minorHAnsi" w:eastAsiaTheme="minorEastAsia" w:hAnsiTheme="minorHAnsi" w:cstheme="minorBidi"/>
          <w:i w:val="0"/>
          <w:noProof/>
          <w:kern w:val="0"/>
          <w:sz w:val="22"/>
          <w:szCs w:val="22"/>
        </w:rPr>
      </w:pPr>
      <w:r>
        <w:rPr>
          <w:noProof/>
        </w:rPr>
        <w:t>Income Tax Assessment Act 1997</w:t>
      </w:r>
      <w:r w:rsidRPr="00183D79">
        <w:rPr>
          <w:i w:val="0"/>
          <w:noProof/>
          <w:sz w:val="18"/>
        </w:rPr>
        <w:tab/>
      </w:r>
      <w:r w:rsidRPr="00183D79">
        <w:rPr>
          <w:i w:val="0"/>
          <w:noProof/>
          <w:sz w:val="18"/>
        </w:rPr>
        <w:fldChar w:fldCharType="begin"/>
      </w:r>
      <w:r w:rsidRPr="00183D79">
        <w:rPr>
          <w:i w:val="0"/>
          <w:noProof/>
          <w:sz w:val="18"/>
        </w:rPr>
        <w:instrText xml:space="preserve"> PAGEREF _Toc76046762 \h </w:instrText>
      </w:r>
      <w:r w:rsidRPr="00183D79">
        <w:rPr>
          <w:i w:val="0"/>
          <w:noProof/>
          <w:sz w:val="18"/>
        </w:rPr>
      </w:r>
      <w:r w:rsidRPr="00183D79">
        <w:rPr>
          <w:i w:val="0"/>
          <w:noProof/>
          <w:sz w:val="18"/>
        </w:rPr>
        <w:fldChar w:fldCharType="separate"/>
      </w:r>
      <w:r w:rsidRPr="00183D79">
        <w:rPr>
          <w:i w:val="0"/>
          <w:noProof/>
          <w:sz w:val="18"/>
        </w:rPr>
        <w:t>3</w:t>
      </w:r>
      <w:r w:rsidRPr="00183D79">
        <w:rPr>
          <w:i w:val="0"/>
          <w:noProof/>
          <w:sz w:val="18"/>
        </w:rPr>
        <w:fldChar w:fldCharType="end"/>
      </w:r>
    </w:p>
    <w:p w14:paraId="3F36E369" w14:textId="2279DA15" w:rsidR="00183D79" w:rsidRDefault="00183D79">
      <w:pPr>
        <w:pStyle w:val="TOC6"/>
        <w:rPr>
          <w:rFonts w:asciiTheme="minorHAnsi" w:eastAsiaTheme="minorEastAsia" w:hAnsiTheme="minorHAnsi" w:cstheme="minorBidi"/>
          <w:b w:val="0"/>
          <w:noProof/>
          <w:kern w:val="0"/>
          <w:sz w:val="22"/>
          <w:szCs w:val="22"/>
        </w:rPr>
      </w:pPr>
      <w:r>
        <w:rPr>
          <w:noProof/>
        </w:rPr>
        <w:t>Schedule 2—COVID</w:t>
      </w:r>
      <w:r>
        <w:rPr>
          <w:noProof/>
        </w:rPr>
        <w:noBreakHyphen/>
        <w:t>19 Disaster Payment: disclosure of tax information to Services Australia</w:t>
      </w:r>
      <w:r w:rsidRPr="00183D79">
        <w:rPr>
          <w:b w:val="0"/>
          <w:noProof/>
          <w:sz w:val="18"/>
        </w:rPr>
        <w:tab/>
      </w:r>
      <w:r w:rsidRPr="00183D79">
        <w:rPr>
          <w:b w:val="0"/>
          <w:noProof/>
          <w:sz w:val="18"/>
        </w:rPr>
        <w:fldChar w:fldCharType="begin"/>
      </w:r>
      <w:r w:rsidRPr="00183D79">
        <w:rPr>
          <w:b w:val="0"/>
          <w:noProof/>
          <w:sz w:val="18"/>
        </w:rPr>
        <w:instrText xml:space="preserve"> PAGEREF _Toc76046763 \h </w:instrText>
      </w:r>
      <w:r w:rsidRPr="00183D79">
        <w:rPr>
          <w:b w:val="0"/>
          <w:noProof/>
          <w:sz w:val="18"/>
        </w:rPr>
      </w:r>
      <w:r w:rsidRPr="00183D79">
        <w:rPr>
          <w:b w:val="0"/>
          <w:noProof/>
          <w:sz w:val="18"/>
        </w:rPr>
        <w:fldChar w:fldCharType="separate"/>
      </w:r>
      <w:r w:rsidRPr="00183D79">
        <w:rPr>
          <w:b w:val="0"/>
          <w:noProof/>
          <w:sz w:val="18"/>
        </w:rPr>
        <w:t>4</w:t>
      </w:r>
      <w:r w:rsidRPr="00183D79">
        <w:rPr>
          <w:b w:val="0"/>
          <w:noProof/>
          <w:sz w:val="18"/>
        </w:rPr>
        <w:fldChar w:fldCharType="end"/>
      </w:r>
    </w:p>
    <w:p w14:paraId="37BF0C16" w14:textId="4EB19DDB" w:rsidR="00183D79" w:rsidRDefault="00183D79">
      <w:pPr>
        <w:pStyle w:val="TOC9"/>
        <w:rPr>
          <w:rFonts w:asciiTheme="minorHAnsi" w:eastAsiaTheme="minorEastAsia" w:hAnsiTheme="minorHAnsi" w:cstheme="minorBidi"/>
          <w:i w:val="0"/>
          <w:noProof/>
          <w:kern w:val="0"/>
          <w:sz w:val="22"/>
          <w:szCs w:val="22"/>
        </w:rPr>
      </w:pPr>
      <w:r>
        <w:rPr>
          <w:noProof/>
        </w:rPr>
        <w:t>Taxation Administration Act 1953</w:t>
      </w:r>
      <w:r w:rsidRPr="00183D79">
        <w:rPr>
          <w:i w:val="0"/>
          <w:noProof/>
          <w:sz w:val="18"/>
        </w:rPr>
        <w:tab/>
      </w:r>
      <w:r w:rsidRPr="00183D79">
        <w:rPr>
          <w:i w:val="0"/>
          <w:noProof/>
          <w:sz w:val="18"/>
        </w:rPr>
        <w:fldChar w:fldCharType="begin"/>
      </w:r>
      <w:r w:rsidRPr="00183D79">
        <w:rPr>
          <w:i w:val="0"/>
          <w:noProof/>
          <w:sz w:val="18"/>
        </w:rPr>
        <w:instrText xml:space="preserve"> PAGEREF _Toc76046764 \h </w:instrText>
      </w:r>
      <w:r w:rsidRPr="00183D79">
        <w:rPr>
          <w:i w:val="0"/>
          <w:noProof/>
          <w:sz w:val="18"/>
        </w:rPr>
      </w:r>
      <w:r w:rsidRPr="00183D79">
        <w:rPr>
          <w:i w:val="0"/>
          <w:noProof/>
          <w:sz w:val="18"/>
        </w:rPr>
        <w:fldChar w:fldCharType="separate"/>
      </w:r>
      <w:r w:rsidRPr="00183D79">
        <w:rPr>
          <w:i w:val="0"/>
          <w:noProof/>
          <w:sz w:val="18"/>
        </w:rPr>
        <w:t>4</w:t>
      </w:r>
      <w:r w:rsidRPr="00183D79">
        <w:rPr>
          <w:i w:val="0"/>
          <w:noProof/>
          <w:sz w:val="18"/>
        </w:rPr>
        <w:fldChar w:fldCharType="end"/>
      </w:r>
    </w:p>
    <w:p w14:paraId="139CF444" w14:textId="300F0212" w:rsidR="00060FF9" w:rsidRPr="002F6D2D" w:rsidRDefault="00183D79" w:rsidP="0048364F">
      <w:r>
        <w:fldChar w:fldCharType="end"/>
      </w:r>
    </w:p>
    <w:p w14:paraId="07538EED" w14:textId="77777777" w:rsidR="00FE7F93" w:rsidRPr="002F6D2D" w:rsidRDefault="00FE7F93" w:rsidP="0048364F">
      <w:pPr>
        <w:sectPr w:rsidR="00FE7F93" w:rsidRPr="002F6D2D" w:rsidSect="00DD3D9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794DC15" w14:textId="77777777" w:rsidR="00DD3D9C" w:rsidRDefault="00DD3D9C">
      <w:r>
        <w:object w:dxaOrig="2146" w:dyaOrig="1561" w14:anchorId="0147B91A">
          <v:shape id="_x0000_i1027" type="#_x0000_t75" alt="Commonwealth Coat of Arms of Australia" style="width:110.05pt;height:80.15pt" o:ole="" fillcolor="window">
            <v:imagedata r:id="rId7" o:title=""/>
          </v:shape>
          <o:OLEObject Type="Embed" ProgID="Word.Picture.8" ShapeID="_x0000_i1027" DrawAspect="Content" ObjectID="_1686659631" r:id="rId20"/>
        </w:object>
      </w:r>
    </w:p>
    <w:p w14:paraId="64CBEFF6" w14:textId="77777777" w:rsidR="00DD3D9C" w:rsidRDefault="00DD3D9C"/>
    <w:p w14:paraId="7EC1AFF7" w14:textId="77777777" w:rsidR="00DD3D9C" w:rsidRDefault="00DD3D9C" w:rsidP="000178F8">
      <w:pPr>
        <w:spacing w:line="240" w:lineRule="auto"/>
      </w:pPr>
    </w:p>
    <w:p w14:paraId="6788A3BE" w14:textId="4FA06E60" w:rsidR="00DD3D9C" w:rsidRDefault="00183D79" w:rsidP="000178F8">
      <w:pPr>
        <w:pStyle w:val="ShortTP1"/>
      </w:pPr>
      <w:r>
        <w:fldChar w:fldCharType="begin"/>
      </w:r>
      <w:r>
        <w:instrText xml:space="preserve"> STYLEREF ShortT </w:instrText>
      </w:r>
      <w:r>
        <w:fldChar w:fldCharType="separate"/>
      </w:r>
      <w:r>
        <w:rPr>
          <w:noProof/>
        </w:rPr>
        <w:t>Treasury Laws Amendment (COVID-19 Economic Response) Act 2021</w:t>
      </w:r>
      <w:r>
        <w:rPr>
          <w:noProof/>
        </w:rPr>
        <w:fldChar w:fldCharType="end"/>
      </w:r>
    </w:p>
    <w:p w14:paraId="7FFEAA61" w14:textId="065DF0F3" w:rsidR="00DD3D9C" w:rsidRDefault="00183D79" w:rsidP="000178F8">
      <w:pPr>
        <w:pStyle w:val="ActNoP1"/>
      </w:pPr>
      <w:r>
        <w:fldChar w:fldCharType="begin"/>
      </w:r>
      <w:r>
        <w:instrText xml:space="preserve"> STYLEREF Actno </w:instrText>
      </w:r>
      <w:r>
        <w:fldChar w:fldCharType="separate"/>
      </w:r>
      <w:r>
        <w:rPr>
          <w:noProof/>
        </w:rPr>
        <w:t>No. 71, 2021</w:t>
      </w:r>
      <w:r>
        <w:rPr>
          <w:noProof/>
        </w:rPr>
        <w:fldChar w:fldCharType="end"/>
      </w:r>
    </w:p>
    <w:p w14:paraId="67DB3CD4" w14:textId="77777777" w:rsidR="00DD3D9C" w:rsidRPr="009A0728" w:rsidRDefault="00DD3D9C" w:rsidP="009A0728">
      <w:pPr>
        <w:pBdr>
          <w:bottom w:val="single" w:sz="6" w:space="0" w:color="auto"/>
        </w:pBdr>
        <w:spacing w:before="400" w:line="240" w:lineRule="auto"/>
        <w:rPr>
          <w:rFonts w:eastAsia="Times New Roman"/>
          <w:b/>
          <w:sz w:val="28"/>
        </w:rPr>
      </w:pPr>
    </w:p>
    <w:p w14:paraId="60B978F1" w14:textId="77777777" w:rsidR="00DD3D9C" w:rsidRPr="009A0728" w:rsidRDefault="00DD3D9C" w:rsidP="009A0728">
      <w:pPr>
        <w:spacing w:line="40" w:lineRule="exact"/>
        <w:rPr>
          <w:rFonts w:eastAsia="Calibri"/>
          <w:b/>
          <w:sz w:val="28"/>
        </w:rPr>
      </w:pPr>
    </w:p>
    <w:p w14:paraId="46618CEB" w14:textId="77777777" w:rsidR="00DD3D9C" w:rsidRPr="009A0728" w:rsidRDefault="00DD3D9C" w:rsidP="009A0728">
      <w:pPr>
        <w:pBdr>
          <w:top w:val="single" w:sz="12" w:space="0" w:color="auto"/>
        </w:pBdr>
        <w:spacing w:line="240" w:lineRule="auto"/>
        <w:rPr>
          <w:rFonts w:eastAsia="Times New Roman"/>
          <w:b/>
          <w:sz w:val="28"/>
        </w:rPr>
      </w:pPr>
    </w:p>
    <w:p w14:paraId="42731CE1" w14:textId="77777777" w:rsidR="00DD3D9C" w:rsidRDefault="00DD3D9C" w:rsidP="00DD3D9C">
      <w:pPr>
        <w:pStyle w:val="Page1"/>
        <w:spacing w:before="400"/>
      </w:pPr>
      <w:r>
        <w:t>An Act to amend the law relating to taxation, and for related purposes</w:t>
      </w:r>
    </w:p>
    <w:p w14:paraId="2297E2F6" w14:textId="5AF8F49E" w:rsidR="0040588E" w:rsidRDefault="0040588E" w:rsidP="000C5962">
      <w:pPr>
        <w:pStyle w:val="AssentDt"/>
        <w:spacing w:before="240"/>
        <w:rPr>
          <w:sz w:val="24"/>
        </w:rPr>
      </w:pPr>
      <w:r>
        <w:rPr>
          <w:sz w:val="24"/>
        </w:rPr>
        <w:t>[</w:t>
      </w:r>
      <w:r>
        <w:rPr>
          <w:i/>
          <w:sz w:val="24"/>
        </w:rPr>
        <w:t>Assented to 30 June 2021</w:t>
      </w:r>
      <w:r>
        <w:rPr>
          <w:sz w:val="24"/>
        </w:rPr>
        <w:t>]</w:t>
      </w:r>
    </w:p>
    <w:p w14:paraId="0707A928" w14:textId="28DC32DC" w:rsidR="0048364F" w:rsidRPr="002F6D2D" w:rsidRDefault="0048364F" w:rsidP="002F6D2D">
      <w:pPr>
        <w:spacing w:before="240" w:line="240" w:lineRule="auto"/>
        <w:rPr>
          <w:sz w:val="32"/>
        </w:rPr>
      </w:pPr>
      <w:r w:rsidRPr="002F6D2D">
        <w:rPr>
          <w:sz w:val="32"/>
        </w:rPr>
        <w:t>The Parliament of Australia enacts:</w:t>
      </w:r>
    </w:p>
    <w:p w14:paraId="4BF106BF" w14:textId="77777777" w:rsidR="0048364F" w:rsidRPr="002F6D2D" w:rsidRDefault="0048364F" w:rsidP="002F6D2D">
      <w:pPr>
        <w:pStyle w:val="ActHead5"/>
      </w:pPr>
      <w:bookmarkStart w:id="1" w:name="_Toc76046758"/>
      <w:r w:rsidRPr="00D51B6B">
        <w:rPr>
          <w:rStyle w:val="CharSectno"/>
        </w:rPr>
        <w:t>1</w:t>
      </w:r>
      <w:r w:rsidRPr="002F6D2D">
        <w:t xml:space="preserve">  Short title</w:t>
      </w:r>
      <w:bookmarkEnd w:id="1"/>
    </w:p>
    <w:p w14:paraId="789CB576" w14:textId="77777777" w:rsidR="0048364F" w:rsidRPr="002F6D2D" w:rsidRDefault="0048364F" w:rsidP="002F6D2D">
      <w:pPr>
        <w:pStyle w:val="subsection"/>
      </w:pPr>
      <w:r w:rsidRPr="002F6D2D">
        <w:tab/>
      </w:r>
      <w:r w:rsidRPr="002F6D2D">
        <w:tab/>
        <w:t xml:space="preserve">This Act </w:t>
      </w:r>
      <w:r w:rsidR="00275197" w:rsidRPr="002F6D2D">
        <w:t xml:space="preserve">is </w:t>
      </w:r>
      <w:r w:rsidRPr="002F6D2D">
        <w:t xml:space="preserve">the </w:t>
      </w:r>
      <w:r w:rsidR="00285902" w:rsidRPr="002F6D2D">
        <w:rPr>
          <w:i/>
        </w:rPr>
        <w:t>Treasury Laws Amendment (COVID</w:t>
      </w:r>
      <w:r w:rsidR="002F6D2D">
        <w:rPr>
          <w:i/>
        </w:rPr>
        <w:noBreakHyphen/>
      </w:r>
      <w:r w:rsidR="00285902" w:rsidRPr="002F6D2D">
        <w:rPr>
          <w:i/>
        </w:rPr>
        <w:t>19 Economic Response)</w:t>
      </w:r>
      <w:r w:rsidR="00EE3E36" w:rsidRPr="002F6D2D">
        <w:rPr>
          <w:i/>
        </w:rPr>
        <w:t xml:space="preserve"> Act 20</w:t>
      </w:r>
      <w:r w:rsidR="009E186E" w:rsidRPr="002F6D2D">
        <w:rPr>
          <w:i/>
        </w:rPr>
        <w:t>21</w:t>
      </w:r>
      <w:r w:rsidRPr="002F6D2D">
        <w:t>.</w:t>
      </w:r>
    </w:p>
    <w:p w14:paraId="2EEA552C" w14:textId="77777777" w:rsidR="0048364F" w:rsidRPr="002F6D2D" w:rsidRDefault="0048364F" w:rsidP="002F6D2D">
      <w:pPr>
        <w:pStyle w:val="ActHead5"/>
      </w:pPr>
      <w:bookmarkStart w:id="2" w:name="_Toc76046759"/>
      <w:r w:rsidRPr="00D51B6B">
        <w:rPr>
          <w:rStyle w:val="CharSectno"/>
        </w:rPr>
        <w:t>2</w:t>
      </w:r>
      <w:r w:rsidRPr="002F6D2D">
        <w:t xml:space="preserve">  Commencement</w:t>
      </w:r>
      <w:bookmarkEnd w:id="2"/>
    </w:p>
    <w:p w14:paraId="6ED242A3" w14:textId="77777777" w:rsidR="0048364F" w:rsidRPr="002F6D2D" w:rsidRDefault="0048364F" w:rsidP="002F6D2D">
      <w:pPr>
        <w:pStyle w:val="subsection"/>
      </w:pPr>
      <w:r w:rsidRPr="002F6D2D">
        <w:tab/>
        <w:t>(1)</w:t>
      </w:r>
      <w:r w:rsidRPr="002F6D2D">
        <w:tab/>
        <w:t>Each provision of this Act specified in column 1 of the table commences, or is taken to have commenced, in accordance with column 2 of the table. Any other statement in column 2 has effect according to its terms.</w:t>
      </w:r>
    </w:p>
    <w:p w14:paraId="13535643" w14:textId="77777777" w:rsidR="0048364F" w:rsidRPr="002F6D2D" w:rsidRDefault="0048364F" w:rsidP="002F6D2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F6D2D" w14:paraId="3088C5AB" w14:textId="77777777" w:rsidTr="00116F44">
        <w:trPr>
          <w:tblHeader/>
        </w:trPr>
        <w:tc>
          <w:tcPr>
            <w:tcW w:w="7111" w:type="dxa"/>
            <w:gridSpan w:val="3"/>
            <w:tcBorders>
              <w:top w:val="single" w:sz="12" w:space="0" w:color="auto"/>
              <w:bottom w:val="single" w:sz="6" w:space="0" w:color="auto"/>
            </w:tcBorders>
            <w:shd w:val="clear" w:color="auto" w:fill="auto"/>
          </w:tcPr>
          <w:p w14:paraId="7F21034E" w14:textId="77777777" w:rsidR="0048364F" w:rsidRPr="002F6D2D" w:rsidRDefault="0048364F" w:rsidP="002F6D2D">
            <w:pPr>
              <w:pStyle w:val="TableHeading"/>
            </w:pPr>
            <w:r w:rsidRPr="002F6D2D">
              <w:lastRenderedPageBreak/>
              <w:t>Commencement information</w:t>
            </w:r>
          </w:p>
        </w:tc>
      </w:tr>
      <w:tr w:rsidR="0048364F" w:rsidRPr="002F6D2D" w14:paraId="4F6B548B" w14:textId="77777777" w:rsidTr="00116F44">
        <w:trPr>
          <w:tblHeader/>
        </w:trPr>
        <w:tc>
          <w:tcPr>
            <w:tcW w:w="1701" w:type="dxa"/>
            <w:tcBorders>
              <w:top w:val="single" w:sz="6" w:space="0" w:color="auto"/>
              <w:bottom w:val="single" w:sz="6" w:space="0" w:color="auto"/>
            </w:tcBorders>
            <w:shd w:val="clear" w:color="auto" w:fill="auto"/>
          </w:tcPr>
          <w:p w14:paraId="0A13EE31" w14:textId="77777777" w:rsidR="0048364F" w:rsidRPr="002F6D2D" w:rsidRDefault="0048364F" w:rsidP="002F6D2D">
            <w:pPr>
              <w:pStyle w:val="TableHeading"/>
            </w:pPr>
            <w:r w:rsidRPr="002F6D2D">
              <w:t>Column 1</w:t>
            </w:r>
          </w:p>
        </w:tc>
        <w:tc>
          <w:tcPr>
            <w:tcW w:w="3828" w:type="dxa"/>
            <w:tcBorders>
              <w:top w:val="single" w:sz="6" w:space="0" w:color="auto"/>
              <w:bottom w:val="single" w:sz="6" w:space="0" w:color="auto"/>
            </w:tcBorders>
            <w:shd w:val="clear" w:color="auto" w:fill="auto"/>
          </w:tcPr>
          <w:p w14:paraId="39A582B3" w14:textId="77777777" w:rsidR="0048364F" w:rsidRPr="002F6D2D" w:rsidRDefault="0048364F" w:rsidP="002F6D2D">
            <w:pPr>
              <w:pStyle w:val="TableHeading"/>
            </w:pPr>
            <w:r w:rsidRPr="002F6D2D">
              <w:t>Column 2</w:t>
            </w:r>
          </w:p>
        </w:tc>
        <w:tc>
          <w:tcPr>
            <w:tcW w:w="1582" w:type="dxa"/>
            <w:tcBorders>
              <w:top w:val="single" w:sz="6" w:space="0" w:color="auto"/>
              <w:bottom w:val="single" w:sz="6" w:space="0" w:color="auto"/>
            </w:tcBorders>
            <w:shd w:val="clear" w:color="auto" w:fill="auto"/>
          </w:tcPr>
          <w:p w14:paraId="1D93F003" w14:textId="77777777" w:rsidR="0048364F" w:rsidRPr="002F6D2D" w:rsidRDefault="0048364F" w:rsidP="002F6D2D">
            <w:pPr>
              <w:pStyle w:val="TableHeading"/>
            </w:pPr>
            <w:r w:rsidRPr="002F6D2D">
              <w:t>Column 3</w:t>
            </w:r>
          </w:p>
        </w:tc>
      </w:tr>
      <w:tr w:rsidR="0048364F" w:rsidRPr="002F6D2D" w14:paraId="26739B1E" w14:textId="77777777" w:rsidTr="00116F44">
        <w:trPr>
          <w:tblHeader/>
        </w:trPr>
        <w:tc>
          <w:tcPr>
            <w:tcW w:w="1701" w:type="dxa"/>
            <w:tcBorders>
              <w:top w:val="single" w:sz="6" w:space="0" w:color="auto"/>
              <w:bottom w:val="single" w:sz="12" w:space="0" w:color="auto"/>
            </w:tcBorders>
            <w:shd w:val="clear" w:color="auto" w:fill="auto"/>
          </w:tcPr>
          <w:p w14:paraId="63972DD6" w14:textId="77777777" w:rsidR="0048364F" w:rsidRPr="002F6D2D" w:rsidRDefault="0048364F" w:rsidP="002F6D2D">
            <w:pPr>
              <w:pStyle w:val="TableHeading"/>
            </w:pPr>
            <w:r w:rsidRPr="002F6D2D">
              <w:t>Provisions</w:t>
            </w:r>
          </w:p>
        </w:tc>
        <w:tc>
          <w:tcPr>
            <w:tcW w:w="3828" w:type="dxa"/>
            <w:tcBorders>
              <w:top w:val="single" w:sz="6" w:space="0" w:color="auto"/>
              <w:bottom w:val="single" w:sz="12" w:space="0" w:color="auto"/>
            </w:tcBorders>
            <w:shd w:val="clear" w:color="auto" w:fill="auto"/>
          </w:tcPr>
          <w:p w14:paraId="39C666AD" w14:textId="77777777" w:rsidR="0048364F" w:rsidRPr="002F6D2D" w:rsidRDefault="0048364F" w:rsidP="002F6D2D">
            <w:pPr>
              <w:pStyle w:val="TableHeading"/>
            </w:pPr>
            <w:r w:rsidRPr="002F6D2D">
              <w:t>Commencement</w:t>
            </w:r>
          </w:p>
        </w:tc>
        <w:tc>
          <w:tcPr>
            <w:tcW w:w="1582" w:type="dxa"/>
            <w:tcBorders>
              <w:top w:val="single" w:sz="6" w:space="0" w:color="auto"/>
              <w:bottom w:val="single" w:sz="12" w:space="0" w:color="auto"/>
            </w:tcBorders>
            <w:shd w:val="clear" w:color="auto" w:fill="auto"/>
          </w:tcPr>
          <w:p w14:paraId="0B5DBEF6" w14:textId="77777777" w:rsidR="0048364F" w:rsidRPr="002F6D2D" w:rsidRDefault="0048364F" w:rsidP="002F6D2D">
            <w:pPr>
              <w:pStyle w:val="TableHeading"/>
            </w:pPr>
            <w:r w:rsidRPr="002F6D2D">
              <w:t>Date/Details</w:t>
            </w:r>
          </w:p>
        </w:tc>
      </w:tr>
      <w:tr w:rsidR="0048364F" w:rsidRPr="002F6D2D" w14:paraId="07335114" w14:textId="77777777" w:rsidTr="00116F44">
        <w:tc>
          <w:tcPr>
            <w:tcW w:w="1701" w:type="dxa"/>
            <w:tcBorders>
              <w:top w:val="single" w:sz="12" w:space="0" w:color="auto"/>
              <w:bottom w:val="single" w:sz="12" w:space="0" w:color="auto"/>
            </w:tcBorders>
            <w:shd w:val="clear" w:color="auto" w:fill="auto"/>
          </w:tcPr>
          <w:p w14:paraId="3C1286C5" w14:textId="77777777" w:rsidR="0048364F" w:rsidRPr="002F6D2D" w:rsidRDefault="0048364F" w:rsidP="002F6D2D">
            <w:pPr>
              <w:pStyle w:val="Tabletext"/>
            </w:pPr>
            <w:r w:rsidRPr="002F6D2D">
              <w:t xml:space="preserve">1.  </w:t>
            </w:r>
            <w:r w:rsidR="00116F44" w:rsidRPr="002F6D2D">
              <w:t>The whole of this Act</w:t>
            </w:r>
          </w:p>
        </w:tc>
        <w:tc>
          <w:tcPr>
            <w:tcW w:w="3828" w:type="dxa"/>
            <w:tcBorders>
              <w:top w:val="single" w:sz="12" w:space="0" w:color="auto"/>
              <w:bottom w:val="single" w:sz="12" w:space="0" w:color="auto"/>
            </w:tcBorders>
            <w:shd w:val="clear" w:color="auto" w:fill="auto"/>
          </w:tcPr>
          <w:p w14:paraId="2DC9083D" w14:textId="77777777" w:rsidR="0048364F" w:rsidRPr="002F6D2D" w:rsidRDefault="00116F44" w:rsidP="002F6D2D">
            <w:pPr>
              <w:pStyle w:val="Tabletext"/>
            </w:pPr>
            <w:r w:rsidRPr="002F6D2D">
              <w:t>The day after this Act receives the Royal Assent.</w:t>
            </w:r>
          </w:p>
        </w:tc>
        <w:tc>
          <w:tcPr>
            <w:tcW w:w="1582" w:type="dxa"/>
            <w:tcBorders>
              <w:top w:val="single" w:sz="12" w:space="0" w:color="auto"/>
              <w:bottom w:val="single" w:sz="12" w:space="0" w:color="auto"/>
            </w:tcBorders>
            <w:shd w:val="clear" w:color="auto" w:fill="auto"/>
          </w:tcPr>
          <w:p w14:paraId="144DC961" w14:textId="5AC63145" w:rsidR="0048364F" w:rsidRPr="002F6D2D" w:rsidRDefault="0040588E" w:rsidP="002F6D2D">
            <w:pPr>
              <w:pStyle w:val="Tabletext"/>
            </w:pPr>
            <w:r>
              <w:t>1 July 2021</w:t>
            </w:r>
          </w:p>
        </w:tc>
      </w:tr>
    </w:tbl>
    <w:p w14:paraId="56BA20A4" w14:textId="77777777" w:rsidR="0048364F" w:rsidRPr="002F6D2D" w:rsidRDefault="00201D27" w:rsidP="002F6D2D">
      <w:pPr>
        <w:pStyle w:val="notetext"/>
      </w:pPr>
      <w:r w:rsidRPr="002F6D2D">
        <w:t>Note:</w:t>
      </w:r>
      <w:r w:rsidRPr="002F6D2D">
        <w:tab/>
        <w:t>This table relates only to the provisions of this Act as originally enacted. It will not be amended to deal with any later amendments of this Act.</w:t>
      </w:r>
    </w:p>
    <w:p w14:paraId="3D830C25" w14:textId="77777777" w:rsidR="0048364F" w:rsidRPr="002F6D2D" w:rsidRDefault="0048364F" w:rsidP="002F6D2D">
      <w:pPr>
        <w:pStyle w:val="subsection"/>
      </w:pPr>
      <w:r w:rsidRPr="002F6D2D">
        <w:tab/>
        <w:t>(2)</w:t>
      </w:r>
      <w:r w:rsidRPr="002F6D2D">
        <w:tab/>
      </w:r>
      <w:r w:rsidR="00201D27" w:rsidRPr="002F6D2D">
        <w:t xml:space="preserve">Any information in </w:t>
      </w:r>
      <w:r w:rsidR="00877D48" w:rsidRPr="002F6D2D">
        <w:t>c</w:t>
      </w:r>
      <w:r w:rsidR="00201D27" w:rsidRPr="002F6D2D">
        <w:t>olumn 3 of the table is not part of this Act. Information may be inserted in this column, or information in it may be edited, in any published version of this Act.</w:t>
      </w:r>
    </w:p>
    <w:p w14:paraId="6775B5BD" w14:textId="77777777" w:rsidR="0048364F" w:rsidRPr="002F6D2D" w:rsidRDefault="0048364F" w:rsidP="002F6D2D">
      <w:pPr>
        <w:pStyle w:val="ActHead5"/>
      </w:pPr>
      <w:bookmarkStart w:id="3" w:name="_Toc76046760"/>
      <w:r w:rsidRPr="00D51B6B">
        <w:rPr>
          <w:rStyle w:val="CharSectno"/>
        </w:rPr>
        <w:t>3</w:t>
      </w:r>
      <w:r w:rsidRPr="002F6D2D">
        <w:t xml:space="preserve">  Schedules</w:t>
      </w:r>
      <w:bookmarkEnd w:id="3"/>
    </w:p>
    <w:p w14:paraId="29CA0CBF" w14:textId="77777777" w:rsidR="0048364F" w:rsidRPr="002F6D2D" w:rsidRDefault="0048364F" w:rsidP="002F6D2D">
      <w:pPr>
        <w:pStyle w:val="subsection"/>
      </w:pPr>
      <w:r w:rsidRPr="002F6D2D">
        <w:tab/>
      </w:r>
      <w:r w:rsidRPr="002F6D2D">
        <w:tab/>
      </w:r>
      <w:r w:rsidR="00202618" w:rsidRPr="002F6D2D">
        <w:t>Legislation that is specified in a Schedule to this Act is amended or repealed as set out in the applicable items in the Schedule concerned, and any other item in a Schedule to this Act has effect according to its terms.</w:t>
      </w:r>
    </w:p>
    <w:p w14:paraId="4757C33E" w14:textId="77777777" w:rsidR="00066482" w:rsidRPr="002F6D2D" w:rsidRDefault="00B72BFC" w:rsidP="002F6D2D">
      <w:pPr>
        <w:pStyle w:val="ActHead6"/>
        <w:pageBreakBefore/>
      </w:pPr>
      <w:bookmarkStart w:id="4" w:name="_Toc76046761"/>
      <w:r w:rsidRPr="00D51B6B">
        <w:rPr>
          <w:rStyle w:val="CharAmSchNo"/>
        </w:rPr>
        <w:lastRenderedPageBreak/>
        <w:t>Schedule 1</w:t>
      </w:r>
      <w:r w:rsidR="00066482" w:rsidRPr="002F6D2D">
        <w:t>—</w:t>
      </w:r>
      <w:r w:rsidR="00066482" w:rsidRPr="00D51B6B">
        <w:rPr>
          <w:rStyle w:val="CharAmSchText"/>
        </w:rPr>
        <w:t>Tax</w:t>
      </w:r>
      <w:r w:rsidR="002F6D2D" w:rsidRPr="00D51B6B">
        <w:rPr>
          <w:rStyle w:val="CharAmSchText"/>
        </w:rPr>
        <w:noBreakHyphen/>
      </w:r>
      <w:r w:rsidR="00066482" w:rsidRPr="00D51B6B">
        <w:rPr>
          <w:rStyle w:val="CharAmSchText"/>
        </w:rPr>
        <w:t>free treatment of certain small business grants relating to the coronavirus recovery</w:t>
      </w:r>
      <w:bookmarkEnd w:id="4"/>
    </w:p>
    <w:p w14:paraId="0CEA02C9" w14:textId="77777777" w:rsidR="00066482" w:rsidRPr="00D51B6B" w:rsidRDefault="00066482" w:rsidP="002F6D2D">
      <w:pPr>
        <w:pStyle w:val="Header"/>
      </w:pPr>
      <w:bookmarkStart w:id="5" w:name="f_Check_Lines_below"/>
      <w:bookmarkEnd w:id="5"/>
      <w:r w:rsidRPr="00D51B6B">
        <w:rPr>
          <w:rStyle w:val="CharAmPartNo"/>
        </w:rPr>
        <w:t xml:space="preserve"> </w:t>
      </w:r>
      <w:r w:rsidRPr="00D51B6B">
        <w:rPr>
          <w:rStyle w:val="CharAmPartText"/>
        </w:rPr>
        <w:t xml:space="preserve"> </w:t>
      </w:r>
    </w:p>
    <w:p w14:paraId="087983A8" w14:textId="77777777" w:rsidR="00066482" w:rsidRPr="002F6D2D" w:rsidRDefault="00066482" w:rsidP="002F6D2D">
      <w:pPr>
        <w:pStyle w:val="ActHead9"/>
        <w:rPr>
          <w:i w:val="0"/>
        </w:rPr>
      </w:pPr>
      <w:bookmarkStart w:id="6" w:name="_Toc76046762"/>
      <w:r w:rsidRPr="002F6D2D">
        <w:t>Income Tax Assessment Act 1997</w:t>
      </w:r>
      <w:bookmarkEnd w:id="6"/>
    </w:p>
    <w:p w14:paraId="38BC8512" w14:textId="77777777" w:rsidR="00066482" w:rsidRPr="002F6D2D" w:rsidRDefault="00066482" w:rsidP="002F6D2D">
      <w:pPr>
        <w:pStyle w:val="ItemHead"/>
      </w:pPr>
      <w:r w:rsidRPr="002F6D2D">
        <w:t>1  Paragraph 59</w:t>
      </w:r>
      <w:r w:rsidR="002F6D2D">
        <w:noBreakHyphen/>
      </w:r>
      <w:r w:rsidRPr="002F6D2D">
        <w:t>97(1)(c)</w:t>
      </w:r>
    </w:p>
    <w:p w14:paraId="3349D07E" w14:textId="77777777" w:rsidR="00066482" w:rsidRPr="002F6D2D" w:rsidRDefault="00066482" w:rsidP="002F6D2D">
      <w:pPr>
        <w:pStyle w:val="Item"/>
      </w:pPr>
      <w:r w:rsidRPr="002F6D2D">
        <w:t>After “2020</w:t>
      </w:r>
      <w:r w:rsidR="002F6D2D">
        <w:noBreakHyphen/>
      </w:r>
      <w:r w:rsidRPr="002F6D2D">
        <w:t>21”, insert “or 2021</w:t>
      </w:r>
      <w:r w:rsidR="002F6D2D">
        <w:noBreakHyphen/>
      </w:r>
      <w:r w:rsidRPr="002F6D2D">
        <w:t>22”.</w:t>
      </w:r>
    </w:p>
    <w:p w14:paraId="31D03A28" w14:textId="77777777" w:rsidR="00066482" w:rsidRPr="002F6D2D" w:rsidRDefault="00066482" w:rsidP="002F6D2D">
      <w:pPr>
        <w:pStyle w:val="Transitional"/>
      </w:pPr>
      <w:r w:rsidRPr="002F6D2D">
        <w:t>2  Application</w:t>
      </w:r>
    </w:p>
    <w:p w14:paraId="1C53D5D8" w14:textId="77777777" w:rsidR="00066482" w:rsidRPr="002F6D2D" w:rsidRDefault="00066482" w:rsidP="002F6D2D">
      <w:pPr>
        <w:pStyle w:val="Item"/>
      </w:pPr>
      <w:r w:rsidRPr="002F6D2D">
        <w:t>Section 59</w:t>
      </w:r>
      <w:r w:rsidR="002F6D2D">
        <w:noBreakHyphen/>
      </w:r>
      <w:r w:rsidRPr="002F6D2D">
        <w:t xml:space="preserve">97 of the </w:t>
      </w:r>
      <w:r w:rsidRPr="002F6D2D">
        <w:rPr>
          <w:i/>
        </w:rPr>
        <w:t>Income Tax Assessment Act 1997</w:t>
      </w:r>
      <w:r w:rsidRPr="002F6D2D">
        <w:t>, as amended by this Schedule, applies:</w:t>
      </w:r>
    </w:p>
    <w:p w14:paraId="573F739E" w14:textId="77777777" w:rsidR="00066482" w:rsidRPr="002F6D2D" w:rsidRDefault="00066482" w:rsidP="002F6D2D">
      <w:pPr>
        <w:pStyle w:val="paragraph"/>
      </w:pPr>
      <w:r w:rsidRPr="002F6D2D">
        <w:tab/>
        <w:t>(a)</w:t>
      </w:r>
      <w:r w:rsidRPr="002F6D2D">
        <w:tab/>
        <w:t>to a payment an entity receives in the 2020</w:t>
      </w:r>
      <w:r w:rsidR="002F6D2D">
        <w:noBreakHyphen/>
      </w:r>
      <w:r w:rsidRPr="002F6D2D">
        <w:t>21 or 2021</w:t>
      </w:r>
      <w:r w:rsidR="002F6D2D">
        <w:noBreakHyphen/>
      </w:r>
      <w:r w:rsidRPr="002F6D2D">
        <w:t>22 financial year; and</w:t>
      </w:r>
    </w:p>
    <w:p w14:paraId="38435E6C" w14:textId="77777777" w:rsidR="00066482" w:rsidRPr="002F6D2D" w:rsidRDefault="00066482" w:rsidP="002F6D2D">
      <w:pPr>
        <w:pStyle w:val="paragraph"/>
      </w:pPr>
      <w:r w:rsidRPr="002F6D2D">
        <w:tab/>
        <w:t>(b)</w:t>
      </w:r>
      <w:r w:rsidRPr="002F6D2D">
        <w:tab/>
        <w:t>in relation to the income year in which the entity receives the payment and later income years.</w:t>
      </w:r>
    </w:p>
    <w:p w14:paraId="0B8A2FE7" w14:textId="77777777" w:rsidR="00116F44" w:rsidRPr="002F6D2D" w:rsidRDefault="00B72BFC" w:rsidP="002F6D2D">
      <w:pPr>
        <w:pStyle w:val="ActHead6"/>
        <w:pageBreakBefore/>
      </w:pPr>
      <w:bookmarkStart w:id="7" w:name="_Toc76046763"/>
      <w:r w:rsidRPr="00D51B6B">
        <w:rPr>
          <w:rStyle w:val="CharAmSchNo"/>
        </w:rPr>
        <w:lastRenderedPageBreak/>
        <w:t>Schedule 2</w:t>
      </w:r>
      <w:r w:rsidR="00116F44" w:rsidRPr="002F6D2D">
        <w:t>—</w:t>
      </w:r>
      <w:r w:rsidR="00116F44" w:rsidRPr="00D51B6B">
        <w:rPr>
          <w:rStyle w:val="CharAmSchText"/>
        </w:rPr>
        <w:t>COVID</w:t>
      </w:r>
      <w:r w:rsidR="002F6D2D" w:rsidRPr="00D51B6B">
        <w:rPr>
          <w:rStyle w:val="CharAmSchText"/>
        </w:rPr>
        <w:noBreakHyphen/>
      </w:r>
      <w:r w:rsidR="00116F44" w:rsidRPr="00D51B6B">
        <w:rPr>
          <w:rStyle w:val="CharAmSchText"/>
        </w:rPr>
        <w:t>19 Disaster Payment: disclosure of tax information to Services Australia</w:t>
      </w:r>
      <w:bookmarkEnd w:id="7"/>
    </w:p>
    <w:p w14:paraId="4F5C5C27" w14:textId="77777777" w:rsidR="00116F44" w:rsidRPr="00D51B6B" w:rsidRDefault="00116F44" w:rsidP="002F6D2D">
      <w:pPr>
        <w:pStyle w:val="Header"/>
      </w:pPr>
      <w:r w:rsidRPr="00D51B6B">
        <w:rPr>
          <w:rStyle w:val="CharAmPartNo"/>
        </w:rPr>
        <w:t xml:space="preserve"> </w:t>
      </w:r>
      <w:r w:rsidRPr="00D51B6B">
        <w:rPr>
          <w:rStyle w:val="CharAmPartText"/>
        </w:rPr>
        <w:t xml:space="preserve"> </w:t>
      </w:r>
    </w:p>
    <w:p w14:paraId="25481697" w14:textId="77777777" w:rsidR="00116F44" w:rsidRPr="002F6D2D" w:rsidRDefault="00116F44" w:rsidP="002F6D2D">
      <w:pPr>
        <w:pStyle w:val="ActHead9"/>
      </w:pPr>
      <w:bookmarkStart w:id="8" w:name="_Toc76046764"/>
      <w:r w:rsidRPr="002F6D2D">
        <w:t>Taxation Administration Act 1953</w:t>
      </w:r>
      <w:bookmarkEnd w:id="8"/>
    </w:p>
    <w:p w14:paraId="59977133" w14:textId="77777777" w:rsidR="00116F44" w:rsidRPr="002F6D2D" w:rsidRDefault="00116F44" w:rsidP="002F6D2D">
      <w:pPr>
        <w:pStyle w:val="ItemHead"/>
      </w:pPr>
      <w:r w:rsidRPr="002F6D2D">
        <w:t xml:space="preserve">1  </w:t>
      </w:r>
      <w:r w:rsidR="00B72BFC" w:rsidRPr="002F6D2D">
        <w:t>Subsection 3</w:t>
      </w:r>
      <w:r w:rsidRPr="002F6D2D">
        <w:t>55</w:t>
      </w:r>
      <w:r w:rsidR="002F6D2D">
        <w:noBreakHyphen/>
      </w:r>
      <w:r w:rsidRPr="002F6D2D">
        <w:t xml:space="preserve">65(2) in </w:t>
      </w:r>
      <w:r w:rsidR="00B72BFC" w:rsidRPr="002F6D2D">
        <w:t>Schedule 1</w:t>
      </w:r>
      <w:r w:rsidRPr="002F6D2D">
        <w:t xml:space="preserve"> (at the end of the table)</w:t>
      </w:r>
    </w:p>
    <w:p w14:paraId="21DEA345" w14:textId="77777777" w:rsidR="00116F44" w:rsidRPr="002F6D2D" w:rsidRDefault="00116F44" w:rsidP="002F6D2D">
      <w:pPr>
        <w:pStyle w:val="Item"/>
      </w:pPr>
      <w:r w:rsidRPr="002F6D2D">
        <w:t>Add:</w:t>
      </w:r>
    </w:p>
    <w:tbl>
      <w:tblPr>
        <w:tblW w:w="0" w:type="auto"/>
        <w:tblInd w:w="108" w:type="dxa"/>
        <w:tblLayout w:type="fixed"/>
        <w:tblLook w:val="0020" w:firstRow="1" w:lastRow="0" w:firstColumn="0" w:lastColumn="0" w:noHBand="0" w:noVBand="0"/>
      </w:tblPr>
      <w:tblGrid>
        <w:gridCol w:w="709"/>
        <w:gridCol w:w="3101"/>
        <w:gridCol w:w="3278"/>
      </w:tblGrid>
      <w:tr w:rsidR="00116F44" w:rsidRPr="002F6D2D" w14:paraId="7E434739" w14:textId="77777777" w:rsidTr="005A0357">
        <w:trPr>
          <w:cantSplit/>
        </w:trPr>
        <w:tc>
          <w:tcPr>
            <w:tcW w:w="709" w:type="dxa"/>
          </w:tcPr>
          <w:p w14:paraId="752A5D90" w14:textId="77777777" w:rsidR="00116F44" w:rsidRPr="002F6D2D" w:rsidRDefault="00116F44" w:rsidP="002F6D2D">
            <w:pPr>
              <w:pStyle w:val="Tabletext"/>
            </w:pPr>
            <w:r w:rsidRPr="002F6D2D">
              <w:t>11</w:t>
            </w:r>
          </w:p>
        </w:tc>
        <w:tc>
          <w:tcPr>
            <w:tcW w:w="3101" w:type="dxa"/>
          </w:tcPr>
          <w:p w14:paraId="755452CC" w14:textId="77777777" w:rsidR="00116F44" w:rsidRPr="002F6D2D" w:rsidRDefault="00116F44" w:rsidP="002F6D2D">
            <w:pPr>
              <w:pStyle w:val="Tabletext"/>
            </w:pPr>
            <w:r w:rsidRPr="002F6D2D">
              <w:t>the Chief Executive Officer of Services Australia</w:t>
            </w:r>
          </w:p>
        </w:tc>
        <w:tc>
          <w:tcPr>
            <w:tcW w:w="3278" w:type="dxa"/>
          </w:tcPr>
          <w:p w14:paraId="3EF9551E" w14:textId="77777777" w:rsidR="00116F44" w:rsidRPr="002F6D2D" w:rsidRDefault="00116F44" w:rsidP="002F6D2D">
            <w:pPr>
              <w:pStyle w:val="Tabletext"/>
            </w:pPr>
            <w:r w:rsidRPr="002F6D2D">
              <w:t>is for the purpose of administering the program known as the COVID</w:t>
            </w:r>
            <w:r w:rsidR="002F6D2D">
              <w:noBreakHyphen/>
            </w:r>
            <w:r w:rsidRPr="002F6D2D">
              <w:t>19 Disaster Payment.</w:t>
            </w:r>
          </w:p>
        </w:tc>
      </w:tr>
    </w:tbl>
    <w:p w14:paraId="7610420D" w14:textId="77777777" w:rsidR="00116F44" w:rsidRPr="002F6D2D" w:rsidRDefault="00116F44" w:rsidP="002F6D2D">
      <w:pPr>
        <w:pStyle w:val="ItemHead"/>
      </w:pPr>
      <w:r w:rsidRPr="002F6D2D">
        <w:t>2  Application</w:t>
      </w:r>
    </w:p>
    <w:p w14:paraId="68C2DFBC" w14:textId="36C25966" w:rsidR="00116F44" w:rsidRDefault="00116F44" w:rsidP="002F6D2D">
      <w:pPr>
        <w:pStyle w:val="Item"/>
      </w:pPr>
      <w:r w:rsidRPr="002F6D2D">
        <w:t xml:space="preserve">The amendment made by </w:t>
      </w:r>
      <w:r w:rsidR="00B72BFC" w:rsidRPr="002F6D2D">
        <w:t>item 1</w:t>
      </w:r>
      <w:r w:rsidRPr="002F6D2D">
        <w:t xml:space="preserve"> of this Schedule applies in relation to records and disclosures of information made on or after the commencement of that item, whether the information was obtained before, on or after the commencement of that item.</w:t>
      </w:r>
    </w:p>
    <w:p w14:paraId="471ED69B" w14:textId="77777777" w:rsidR="0040588E" w:rsidRPr="00803785" w:rsidRDefault="0040588E" w:rsidP="0040588E">
      <w:pPr>
        <w:pStyle w:val="Tabletext"/>
      </w:pPr>
    </w:p>
    <w:p w14:paraId="051BD6F2" w14:textId="77777777" w:rsidR="0040588E" w:rsidRDefault="0040588E" w:rsidP="0040588E">
      <w:pPr>
        <w:pStyle w:val="AssentBk"/>
        <w:keepNext/>
      </w:pPr>
    </w:p>
    <w:p w14:paraId="1811C534" w14:textId="77777777" w:rsidR="0040588E" w:rsidRDefault="0040588E" w:rsidP="0040588E">
      <w:pPr>
        <w:pStyle w:val="AssentBk"/>
        <w:keepNext/>
      </w:pPr>
    </w:p>
    <w:p w14:paraId="7CC713B5" w14:textId="77777777" w:rsidR="0040588E" w:rsidRDefault="0040588E" w:rsidP="0040588E">
      <w:pPr>
        <w:pStyle w:val="2ndRd"/>
        <w:keepNext/>
        <w:pBdr>
          <w:top w:val="single" w:sz="2" w:space="1" w:color="auto"/>
        </w:pBdr>
      </w:pPr>
    </w:p>
    <w:p w14:paraId="53A12C70" w14:textId="77777777" w:rsidR="0040588E" w:rsidRDefault="0040588E" w:rsidP="000C5962">
      <w:pPr>
        <w:pStyle w:val="2ndRd"/>
        <w:keepNext/>
        <w:spacing w:line="260" w:lineRule="atLeast"/>
        <w:rPr>
          <w:i/>
        </w:rPr>
      </w:pPr>
      <w:r>
        <w:t>[</w:t>
      </w:r>
      <w:r>
        <w:rPr>
          <w:i/>
        </w:rPr>
        <w:t>Minister’s second reading speech made in—</w:t>
      </w:r>
    </w:p>
    <w:p w14:paraId="6932A964" w14:textId="7203C817" w:rsidR="0040588E" w:rsidRDefault="0040588E" w:rsidP="000C5962">
      <w:pPr>
        <w:pStyle w:val="2ndRd"/>
        <w:keepNext/>
        <w:spacing w:line="260" w:lineRule="atLeast"/>
        <w:rPr>
          <w:i/>
        </w:rPr>
      </w:pPr>
      <w:r>
        <w:rPr>
          <w:i/>
        </w:rPr>
        <w:t>House of Representatives on 16 June 2021</w:t>
      </w:r>
    </w:p>
    <w:p w14:paraId="57993FF6" w14:textId="46047D51" w:rsidR="0040588E" w:rsidRDefault="0040588E" w:rsidP="000C5962">
      <w:pPr>
        <w:pStyle w:val="2ndRd"/>
        <w:keepNext/>
        <w:spacing w:line="260" w:lineRule="atLeast"/>
        <w:rPr>
          <w:i/>
        </w:rPr>
      </w:pPr>
      <w:r>
        <w:rPr>
          <w:i/>
        </w:rPr>
        <w:t>Senate on 23 June 2021</w:t>
      </w:r>
      <w:r>
        <w:t>]</w:t>
      </w:r>
    </w:p>
    <w:p w14:paraId="2D37AA04" w14:textId="77777777" w:rsidR="0040588E" w:rsidRDefault="0040588E" w:rsidP="000C5962"/>
    <w:p w14:paraId="0EC3F191" w14:textId="0AF64DCD" w:rsidR="00DD3D9C" w:rsidRPr="0040588E" w:rsidRDefault="0040588E" w:rsidP="0040588E">
      <w:pPr>
        <w:framePr w:hSpace="180" w:wrap="around" w:vAnchor="text" w:hAnchor="page" w:x="2410" w:y="3307"/>
      </w:pPr>
      <w:r>
        <w:t>(73/21)</w:t>
      </w:r>
    </w:p>
    <w:p w14:paraId="3954F2E0" w14:textId="77777777" w:rsidR="0040588E" w:rsidRDefault="0040588E"/>
    <w:sectPr w:rsidR="0040588E" w:rsidSect="00DD3D9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FE31C" w14:textId="77777777" w:rsidR="00285902" w:rsidRDefault="00285902" w:rsidP="0048364F">
      <w:pPr>
        <w:spacing w:line="240" w:lineRule="auto"/>
      </w:pPr>
      <w:r>
        <w:separator/>
      </w:r>
    </w:p>
  </w:endnote>
  <w:endnote w:type="continuationSeparator" w:id="0">
    <w:p w14:paraId="65262DB8" w14:textId="77777777" w:rsidR="00285902" w:rsidRDefault="0028590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1204" w14:textId="77777777" w:rsidR="0048364F" w:rsidRPr="005F1388" w:rsidRDefault="0048364F" w:rsidP="002F6D2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64114" w14:textId="01C600EB" w:rsidR="0040588E" w:rsidRDefault="0040588E" w:rsidP="00CD12A5">
    <w:pPr>
      <w:pStyle w:val="ScalePlusRef"/>
    </w:pPr>
    <w:r>
      <w:t>Note: An electronic version of this Act is available on the Federal Register of Legislation (</w:t>
    </w:r>
    <w:hyperlink r:id="rId1" w:history="1">
      <w:r>
        <w:t>https://www.legislation.gov.au/</w:t>
      </w:r>
    </w:hyperlink>
    <w:r>
      <w:t>)</w:t>
    </w:r>
  </w:p>
  <w:p w14:paraId="758B72F4" w14:textId="77777777" w:rsidR="0040588E" w:rsidRDefault="0040588E" w:rsidP="00CD12A5"/>
  <w:p w14:paraId="6C420ECA" w14:textId="467684ED" w:rsidR="00055B5C" w:rsidRDefault="00055B5C" w:rsidP="002F6D2D">
    <w:pPr>
      <w:pStyle w:val="Footer"/>
      <w:spacing w:before="120"/>
    </w:pPr>
  </w:p>
  <w:p w14:paraId="3D3E54FE" w14:textId="77777777"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B5E4" w14:textId="77777777" w:rsidR="0048364F" w:rsidRPr="00ED79B6" w:rsidRDefault="0048364F" w:rsidP="002F6D2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B715E" w14:textId="77777777" w:rsidR="0048364F" w:rsidRDefault="0048364F" w:rsidP="002F6D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5AE45EAE" w14:textId="77777777" w:rsidTr="0066090A">
      <w:tc>
        <w:tcPr>
          <w:tcW w:w="646" w:type="dxa"/>
        </w:tcPr>
        <w:p w14:paraId="41E916FD" w14:textId="77777777"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3D9C">
            <w:rPr>
              <w:i/>
              <w:noProof/>
              <w:sz w:val="18"/>
            </w:rPr>
            <w:t>iv</w:t>
          </w:r>
          <w:r w:rsidRPr="00ED79B6">
            <w:rPr>
              <w:i/>
              <w:sz w:val="18"/>
            </w:rPr>
            <w:fldChar w:fldCharType="end"/>
          </w:r>
        </w:p>
      </w:tc>
      <w:tc>
        <w:tcPr>
          <w:tcW w:w="5387" w:type="dxa"/>
        </w:tcPr>
        <w:p w14:paraId="2623BADC" w14:textId="4D1B14FE"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83D79">
            <w:rPr>
              <w:i/>
              <w:sz w:val="18"/>
            </w:rPr>
            <w:t>Treasury Laws Amendment (COVID-19 Economic Response) Act 2021</w:t>
          </w:r>
          <w:r w:rsidRPr="00ED79B6">
            <w:rPr>
              <w:i/>
              <w:sz w:val="18"/>
            </w:rPr>
            <w:fldChar w:fldCharType="end"/>
          </w:r>
        </w:p>
      </w:tc>
      <w:tc>
        <w:tcPr>
          <w:tcW w:w="1270" w:type="dxa"/>
        </w:tcPr>
        <w:p w14:paraId="43C44052" w14:textId="7EF1249A"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83D79">
            <w:rPr>
              <w:i/>
              <w:sz w:val="18"/>
            </w:rPr>
            <w:t>No. 71, 2021</w:t>
          </w:r>
          <w:r w:rsidRPr="00ED79B6">
            <w:rPr>
              <w:i/>
              <w:sz w:val="18"/>
            </w:rPr>
            <w:fldChar w:fldCharType="end"/>
          </w:r>
        </w:p>
      </w:tc>
    </w:tr>
  </w:tbl>
  <w:p w14:paraId="061131B3" w14:textId="77777777" w:rsidR="00375C6C" w:rsidRDefault="00375C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485C" w14:textId="77777777" w:rsidR="00055B5C" w:rsidRDefault="00055B5C" w:rsidP="002F6D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08E073B1" w14:textId="77777777" w:rsidTr="0066090A">
      <w:tc>
        <w:tcPr>
          <w:tcW w:w="1247" w:type="dxa"/>
        </w:tcPr>
        <w:p w14:paraId="6007E5C9" w14:textId="147729CE"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83D79">
            <w:rPr>
              <w:i/>
              <w:sz w:val="18"/>
            </w:rPr>
            <w:t>No. 71, 2021</w:t>
          </w:r>
          <w:r w:rsidRPr="00ED79B6">
            <w:rPr>
              <w:i/>
              <w:sz w:val="18"/>
            </w:rPr>
            <w:fldChar w:fldCharType="end"/>
          </w:r>
        </w:p>
      </w:tc>
      <w:tc>
        <w:tcPr>
          <w:tcW w:w="5387" w:type="dxa"/>
        </w:tcPr>
        <w:p w14:paraId="2A072D3B" w14:textId="11EBDB11"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83D79">
            <w:rPr>
              <w:i/>
              <w:sz w:val="18"/>
            </w:rPr>
            <w:t>Treasury Laws Amendment (COVID-19 Economic Response) Act 2021</w:t>
          </w:r>
          <w:r w:rsidRPr="00ED79B6">
            <w:rPr>
              <w:i/>
              <w:sz w:val="18"/>
            </w:rPr>
            <w:fldChar w:fldCharType="end"/>
          </w:r>
        </w:p>
      </w:tc>
      <w:tc>
        <w:tcPr>
          <w:tcW w:w="669" w:type="dxa"/>
        </w:tcPr>
        <w:p w14:paraId="705F08C5" w14:textId="77777777"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5145">
            <w:rPr>
              <w:i/>
              <w:noProof/>
              <w:sz w:val="18"/>
            </w:rPr>
            <w:t>i</w:t>
          </w:r>
          <w:r w:rsidRPr="00ED79B6">
            <w:rPr>
              <w:i/>
              <w:sz w:val="18"/>
            </w:rPr>
            <w:fldChar w:fldCharType="end"/>
          </w:r>
        </w:p>
      </w:tc>
    </w:tr>
  </w:tbl>
  <w:p w14:paraId="25C3062C" w14:textId="77777777" w:rsidR="0048364F" w:rsidRPr="00ED79B6" w:rsidRDefault="0048364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9E93" w14:textId="77777777" w:rsidR="0048364F" w:rsidRPr="00A961C4" w:rsidRDefault="0048364F" w:rsidP="002F6D2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0ABD6CCD" w14:textId="77777777" w:rsidTr="00D51B6B">
      <w:tc>
        <w:tcPr>
          <w:tcW w:w="646" w:type="dxa"/>
        </w:tcPr>
        <w:p w14:paraId="517B5A1F" w14:textId="77777777"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B5145">
            <w:rPr>
              <w:i/>
              <w:noProof/>
              <w:sz w:val="18"/>
            </w:rPr>
            <w:t>4</w:t>
          </w:r>
          <w:r w:rsidRPr="007A1328">
            <w:rPr>
              <w:i/>
              <w:sz w:val="18"/>
            </w:rPr>
            <w:fldChar w:fldCharType="end"/>
          </w:r>
        </w:p>
      </w:tc>
      <w:tc>
        <w:tcPr>
          <w:tcW w:w="5387" w:type="dxa"/>
        </w:tcPr>
        <w:p w14:paraId="043D46AF" w14:textId="45DD11CE"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83D79">
            <w:rPr>
              <w:i/>
              <w:sz w:val="18"/>
            </w:rPr>
            <w:t>Treasury Laws Amendment (COVID-19 Economic Response) Act 2021</w:t>
          </w:r>
          <w:r w:rsidRPr="007A1328">
            <w:rPr>
              <w:i/>
              <w:sz w:val="18"/>
            </w:rPr>
            <w:fldChar w:fldCharType="end"/>
          </w:r>
        </w:p>
      </w:tc>
      <w:tc>
        <w:tcPr>
          <w:tcW w:w="1270" w:type="dxa"/>
        </w:tcPr>
        <w:p w14:paraId="3DCD5EDF" w14:textId="722C2BFF"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83D79">
            <w:rPr>
              <w:i/>
              <w:sz w:val="18"/>
            </w:rPr>
            <w:t>No. 71, 2021</w:t>
          </w:r>
          <w:r w:rsidRPr="007A1328">
            <w:rPr>
              <w:i/>
              <w:sz w:val="18"/>
            </w:rPr>
            <w:fldChar w:fldCharType="end"/>
          </w:r>
        </w:p>
      </w:tc>
    </w:tr>
  </w:tbl>
  <w:p w14:paraId="2003BB82" w14:textId="77777777"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C722" w14:textId="77777777" w:rsidR="0048364F" w:rsidRPr="00A961C4" w:rsidRDefault="0048364F" w:rsidP="002F6D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260AC74B" w14:textId="77777777" w:rsidTr="00D51B6B">
      <w:tc>
        <w:tcPr>
          <w:tcW w:w="1247" w:type="dxa"/>
        </w:tcPr>
        <w:p w14:paraId="7F8C2044" w14:textId="550E1CB2"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83D79">
            <w:rPr>
              <w:i/>
              <w:sz w:val="18"/>
            </w:rPr>
            <w:t>No. 71, 2021</w:t>
          </w:r>
          <w:r w:rsidRPr="007A1328">
            <w:rPr>
              <w:i/>
              <w:sz w:val="18"/>
            </w:rPr>
            <w:fldChar w:fldCharType="end"/>
          </w:r>
        </w:p>
      </w:tc>
      <w:tc>
        <w:tcPr>
          <w:tcW w:w="5387" w:type="dxa"/>
        </w:tcPr>
        <w:p w14:paraId="3DBEC465" w14:textId="60EE5883"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83D79">
            <w:rPr>
              <w:i/>
              <w:sz w:val="18"/>
            </w:rPr>
            <w:t>Treasury Laws Amendment (COVID-19 Economic Response) Act 2021</w:t>
          </w:r>
          <w:r w:rsidRPr="007A1328">
            <w:rPr>
              <w:i/>
              <w:sz w:val="18"/>
            </w:rPr>
            <w:fldChar w:fldCharType="end"/>
          </w:r>
        </w:p>
      </w:tc>
      <w:tc>
        <w:tcPr>
          <w:tcW w:w="669" w:type="dxa"/>
        </w:tcPr>
        <w:p w14:paraId="5A811B8D" w14:textId="77777777"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B5145">
            <w:rPr>
              <w:i/>
              <w:noProof/>
              <w:sz w:val="18"/>
            </w:rPr>
            <w:t>3</w:t>
          </w:r>
          <w:r w:rsidRPr="007A1328">
            <w:rPr>
              <w:i/>
              <w:sz w:val="18"/>
            </w:rPr>
            <w:fldChar w:fldCharType="end"/>
          </w:r>
        </w:p>
      </w:tc>
    </w:tr>
  </w:tbl>
  <w:p w14:paraId="068C3E46" w14:textId="77777777"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1A47" w14:textId="77777777" w:rsidR="0048364F" w:rsidRPr="00A961C4" w:rsidRDefault="0048364F" w:rsidP="002F6D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055B5C" w14:paraId="4547F0E6" w14:textId="77777777" w:rsidTr="00D51B6B">
      <w:tc>
        <w:tcPr>
          <w:tcW w:w="1247" w:type="dxa"/>
        </w:tcPr>
        <w:p w14:paraId="175DFE19" w14:textId="7232613F"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83D79">
            <w:rPr>
              <w:i/>
              <w:sz w:val="18"/>
            </w:rPr>
            <w:t>No. 71, 2021</w:t>
          </w:r>
          <w:r w:rsidRPr="007A1328">
            <w:rPr>
              <w:i/>
              <w:sz w:val="18"/>
            </w:rPr>
            <w:fldChar w:fldCharType="end"/>
          </w:r>
        </w:p>
      </w:tc>
      <w:tc>
        <w:tcPr>
          <w:tcW w:w="5387" w:type="dxa"/>
        </w:tcPr>
        <w:p w14:paraId="0BE9B291" w14:textId="00CE111C"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83D79">
            <w:rPr>
              <w:i/>
              <w:sz w:val="18"/>
            </w:rPr>
            <w:t>Treasury Laws Amendment (COVID-19 Economic Response) Act 2021</w:t>
          </w:r>
          <w:r w:rsidRPr="007A1328">
            <w:rPr>
              <w:i/>
              <w:sz w:val="18"/>
            </w:rPr>
            <w:fldChar w:fldCharType="end"/>
          </w:r>
        </w:p>
      </w:tc>
      <w:tc>
        <w:tcPr>
          <w:tcW w:w="669" w:type="dxa"/>
        </w:tcPr>
        <w:p w14:paraId="1F7421F8" w14:textId="77777777"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B5145">
            <w:rPr>
              <w:i/>
              <w:noProof/>
              <w:sz w:val="18"/>
            </w:rPr>
            <w:t>1</w:t>
          </w:r>
          <w:r w:rsidRPr="007A1328">
            <w:rPr>
              <w:i/>
              <w:sz w:val="18"/>
            </w:rPr>
            <w:fldChar w:fldCharType="end"/>
          </w:r>
        </w:p>
      </w:tc>
    </w:tr>
  </w:tbl>
  <w:p w14:paraId="73F17E2B" w14:textId="77777777" w:rsidR="0048364F" w:rsidRPr="00A961C4" w:rsidRDefault="004836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89F13" w14:textId="77777777" w:rsidR="00285902" w:rsidRDefault="00285902" w:rsidP="0048364F">
      <w:pPr>
        <w:spacing w:line="240" w:lineRule="auto"/>
      </w:pPr>
      <w:r>
        <w:separator/>
      </w:r>
    </w:p>
  </w:footnote>
  <w:footnote w:type="continuationSeparator" w:id="0">
    <w:p w14:paraId="55A35672" w14:textId="77777777" w:rsidR="00285902" w:rsidRDefault="0028590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AAAD8" w14:textId="77777777"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7D7A" w14:textId="77777777"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AD24"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0F35" w14:textId="77777777"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9C79" w14:textId="77777777"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DC3F"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94BA" w14:textId="376F4D11" w:rsidR="0048364F" w:rsidRPr="00A961C4" w:rsidRDefault="00D63EF6" w:rsidP="0048364F">
    <w:pPr>
      <w:rPr>
        <w:b/>
        <w:sz w:val="20"/>
      </w:rPr>
    </w:pPr>
    <w:r>
      <w:rPr>
        <w:b/>
        <w:sz w:val="20"/>
      </w:rPr>
      <w:fldChar w:fldCharType="begin"/>
    </w:r>
    <w:r w:rsidR="0048364F">
      <w:rPr>
        <w:b/>
        <w:sz w:val="20"/>
      </w:rPr>
      <w:instrText xml:space="preserve"> STYLEREF CharAmSchNo </w:instrText>
    </w:r>
    <w:r w:rsidR="00183D79">
      <w:rPr>
        <w:b/>
        <w:sz w:val="20"/>
      </w:rPr>
      <w:fldChar w:fldCharType="separate"/>
    </w:r>
    <w:r w:rsidR="00183D79">
      <w:rPr>
        <w:b/>
        <w:noProof/>
        <w:sz w:val="20"/>
      </w:rPr>
      <w:t>Schedule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183D79">
      <w:rPr>
        <w:sz w:val="20"/>
      </w:rPr>
      <w:fldChar w:fldCharType="separate"/>
    </w:r>
    <w:r w:rsidR="00183D79">
      <w:rPr>
        <w:noProof/>
        <w:sz w:val="20"/>
      </w:rPr>
      <w:t>COVID-19 Disaster Payment: disclosure of tax information to Services Australia</w:t>
    </w:r>
    <w:r>
      <w:rPr>
        <w:sz w:val="20"/>
      </w:rPr>
      <w:fldChar w:fldCharType="end"/>
    </w:r>
  </w:p>
  <w:p w14:paraId="727AA27F" w14:textId="00C92A76"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65B8D6F3" w14:textId="77777777"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7EAC" w14:textId="0E157753"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183D79">
      <w:rPr>
        <w:sz w:val="20"/>
      </w:rPr>
      <w:fldChar w:fldCharType="separate"/>
    </w:r>
    <w:r w:rsidR="00183D79">
      <w:rPr>
        <w:noProof/>
        <w:sz w:val="20"/>
      </w:rPr>
      <w:t>Tax-free treatment of certain small business grants relating to the coronavirus recovery</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183D79">
      <w:rPr>
        <w:b/>
        <w:sz w:val="20"/>
      </w:rPr>
      <w:fldChar w:fldCharType="separate"/>
    </w:r>
    <w:r w:rsidR="00183D79">
      <w:rPr>
        <w:b/>
        <w:noProof/>
        <w:sz w:val="20"/>
      </w:rPr>
      <w:t>Schedule 1</w:t>
    </w:r>
    <w:r>
      <w:rPr>
        <w:b/>
        <w:sz w:val="20"/>
      </w:rPr>
      <w:fldChar w:fldCharType="end"/>
    </w:r>
  </w:p>
  <w:p w14:paraId="5E496A85" w14:textId="5E88F435"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41884895" w14:textId="77777777"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1669"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2"/>
    <w:rsid w:val="000113BC"/>
    <w:rsid w:val="000136AF"/>
    <w:rsid w:val="00030640"/>
    <w:rsid w:val="000417C9"/>
    <w:rsid w:val="00055B5C"/>
    <w:rsid w:val="00056391"/>
    <w:rsid w:val="00060FF9"/>
    <w:rsid w:val="000614BF"/>
    <w:rsid w:val="00066482"/>
    <w:rsid w:val="000B1FD2"/>
    <w:rsid w:val="000D05EF"/>
    <w:rsid w:val="000F21C1"/>
    <w:rsid w:val="000F316E"/>
    <w:rsid w:val="00101D90"/>
    <w:rsid w:val="0010745C"/>
    <w:rsid w:val="00113BD1"/>
    <w:rsid w:val="00116F44"/>
    <w:rsid w:val="00122206"/>
    <w:rsid w:val="0015646E"/>
    <w:rsid w:val="00164116"/>
    <w:rsid w:val="001643C9"/>
    <w:rsid w:val="00165568"/>
    <w:rsid w:val="00166C2F"/>
    <w:rsid w:val="001716C9"/>
    <w:rsid w:val="00173363"/>
    <w:rsid w:val="00173B94"/>
    <w:rsid w:val="00177A11"/>
    <w:rsid w:val="00183D79"/>
    <w:rsid w:val="001854B4"/>
    <w:rsid w:val="001939E1"/>
    <w:rsid w:val="00195382"/>
    <w:rsid w:val="001A3658"/>
    <w:rsid w:val="001A759A"/>
    <w:rsid w:val="001B633C"/>
    <w:rsid w:val="001B7A5D"/>
    <w:rsid w:val="001C2418"/>
    <w:rsid w:val="001C69C4"/>
    <w:rsid w:val="001D2C11"/>
    <w:rsid w:val="001E3590"/>
    <w:rsid w:val="001E7407"/>
    <w:rsid w:val="00201D27"/>
    <w:rsid w:val="00202618"/>
    <w:rsid w:val="00240749"/>
    <w:rsid w:val="00263820"/>
    <w:rsid w:val="00275197"/>
    <w:rsid w:val="00285902"/>
    <w:rsid w:val="00293B89"/>
    <w:rsid w:val="00297ECB"/>
    <w:rsid w:val="002A7651"/>
    <w:rsid w:val="002B5A30"/>
    <w:rsid w:val="002D043A"/>
    <w:rsid w:val="002D395A"/>
    <w:rsid w:val="002F6D2D"/>
    <w:rsid w:val="002F72B2"/>
    <w:rsid w:val="00302FB4"/>
    <w:rsid w:val="003415D3"/>
    <w:rsid w:val="00344263"/>
    <w:rsid w:val="00350417"/>
    <w:rsid w:val="00352B0F"/>
    <w:rsid w:val="00373874"/>
    <w:rsid w:val="00375C6C"/>
    <w:rsid w:val="003A7B3C"/>
    <w:rsid w:val="003B4E3D"/>
    <w:rsid w:val="003C5F2B"/>
    <w:rsid w:val="003D0BFE"/>
    <w:rsid w:val="003D5700"/>
    <w:rsid w:val="00405579"/>
    <w:rsid w:val="0040588E"/>
    <w:rsid w:val="00410B8E"/>
    <w:rsid w:val="004116CD"/>
    <w:rsid w:val="00413218"/>
    <w:rsid w:val="00421FC1"/>
    <w:rsid w:val="004229C7"/>
    <w:rsid w:val="00424CA9"/>
    <w:rsid w:val="00436785"/>
    <w:rsid w:val="00436BD5"/>
    <w:rsid w:val="00437E4B"/>
    <w:rsid w:val="0044291A"/>
    <w:rsid w:val="004803EF"/>
    <w:rsid w:val="0048196B"/>
    <w:rsid w:val="0048364F"/>
    <w:rsid w:val="00486D05"/>
    <w:rsid w:val="00496F97"/>
    <w:rsid w:val="004C7C8C"/>
    <w:rsid w:val="004E2A4A"/>
    <w:rsid w:val="004F0D23"/>
    <w:rsid w:val="004F1FAC"/>
    <w:rsid w:val="00516B8D"/>
    <w:rsid w:val="00537FBC"/>
    <w:rsid w:val="00543469"/>
    <w:rsid w:val="00551B54"/>
    <w:rsid w:val="00584811"/>
    <w:rsid w:val="00593AA6"/>
    <w:rsid w:val="00594161"/>
    <w:rsid w:val="00594749"/>
    <w:rsid w:val="005A0D92"/>
    <w:rsid w:val="005B4067"/>
    <w:rsid w:val="005C3F41"/>
    <w:rsid w:val="005E152A"/>
    <w:rsid w:val="00600219"/>
    <w:rsid w:val="006167FD"/>
    <w:rsid w:val="00641DE5"/>
    <w:rsid w:val="00656F0C"/>
    <w:rsid w:val="00677CC2"/>
    <w:rsid w:val="00681F92"/>
    <w:rsid w:val="006842C2"/>
    <w:rsid w:val="00685F42"/>
    <w:rsid w:val="0069207B"/>
    <w:rsid w:val="006A4B23"/>
    <w:rsid w:val="006B5145"/>
    <w:rsid w:val="006C2874"/>
    <w:rsid w:val="006C7F8C"/>
    <w:rsid w:val="006D380D"/>
    <w:rsid w:val="006E0135"/>
    <w:rsid w:val="006E303A"/>
    <w:rsid w:val="006F7E19"/>
    <w:rsid w:val="00700B2C"/>
    <w:rsid w:val="00712D8D"/>
    <w:rsid w:val="00713084"/>
    <w:rsid w:val="00714B26"/>
    <w:rsid w:val="007256D7"/>
    <w:rsid w:val="00731E00"/>
    <w:rsid w:val="007440B7"/>
    <w:rsid w:val="00757522"/>
    <w:rsid w:val="007634AD"/>
    <w:rsid w:val="007715C9"/>
    <w:rsid w:val="00774EDD"/>
    <w:rsid w:val="007757EC"/>
    <w:rsid w:val="00792D29"/>
    <w:rsid w:val="007B30AA"/>
    <w:rsid w:val="007E7D4A"/>
    <w:rsid w:val="008006CC"/>
    <w:rsid w:val="00807F18"/>
    <w:rsid w:val="00831E8D"/>
    <w:rsid w:val="00851835"/>
    <w:rsid w:val="00856A31"/>
    <w:rsid w:val="00857D6B"/>
    <w:rsid w:val="008754D0"/>
    <w:rsid w:val="00877D48"/>
    <w:rsid w:val="00883781"/>
    <w:rsid w:val="00885570"/>
    <w:rsid w:val="00893958"/>
    <w:rsid w:val="008A2E77"/>
    <w:rsid w:val="008A3AC7"/>
    <w:rsid w:val="008C6F6F"/>
    <w:rsid w:val="008D0EE0"/>
    <w:rsid w:val="008D3E94"/>
    <w:rsid w:val="008F4F1C"/>
    <w:rsid w:val="008F77C4"/>
    <w:rsid w:val="009103F3"/>
    <w:rsid w:val="00932377"/>
    <w:rsid w:val="00967042"/>
    <w:rsid w:val="009727F1"/>
    <w:rsid w:val="0098255A"/>
    <w:rsid w:val="009845BE"/>
    <w:rsid w:val="009969C9"/>
    <w:rsid w:val="009C07CC"/>
    <w:rsid w:val="009E186E"/>
    <w:rsid w:val="009F7BD0"/>
    <w:rsid w:val="00A048FF"/>
    <w:rsid w:val="00A10775"/>
    <w:rsid w:val="00A231E2"/>
    <w:rsid w:val="00A36C48"/>
    <w:rsid w:val="00A41E0B"/>
    <w:rsid w:val="00A55631"/>
    <w:rsid w:val="00A64912"/>
    <w:rsid w:val="00A70A74"/>
    <w:rsid w:val="00AA3795"/>
    <w:rsid w:val="00AC1E75"/>
    <w:rsid w:val="00AD5641"/>
    <w:rsid w:val="00AE1088"/>
    <w:rsid w:val="00AF1BA4"/>
    <w:rsid w:val="00B005F9"/>
    <w:rsid w:val="00B032D8"/>
    <w:rsid w:val="00B32BE2"/>
    <w:rsid w:val="00B33B3C"/>
    <w:rsid w:val="00B6382D"/>
    <w:rsid w:val="00B72BFC"/>
    <w:rsid w:val="00BA5026"/>
    <w:rsid w:val="00BB40BF"/>
    <w:rsid w:val="00BC0CD1"/>
    <w:rsid w:val="00BE719A"/>
    <w:rsid w:val="00BE720A"/>
    <w:rsid w:val="00BF0461"/>
    <w:rsid w:val="00BF4944"/>
    <w:rsid w:val="00BF56D4"/>
    <w:rsid w:val="00C04409"/>
    <w:rsid w:val="00C067E5"/>
    <w:rsid w:val="00C164CA"/>
    <w:rsid w:val="00C176CF"/>
    <w:rsid w:val="00C42BF8"/>
    <w:rsid w:val="00C44E0E"/>
    <w:rsid w:val="00C460AE"/>
    <w:rsid w:val="00C50043"/>
    <w:rsid w:val="00C54E84"/>
    <w:rsid w:val="00C7573B"/>
    <w:rsid w:val="00C76CF3"/>
    <w:rsid w:val="00CA3510"/>
    <w:rsid w:val="00CE1E31"/>
    <w:rsid w:val="00CF0BB2"/>
    <w:rsid w:val="00D00EAA"/>
    <w:rsid w:val="00D13441"/>
    <w:rsid w:val="00D243A3"/>
    <w:rsid w:val="00D477C3"/>
    <w:rsid w:val="00D51B6B"/>
    <w:rsid w:val="00D52EFE"/>
    <w:rsid w:val="00D63EF6"/>
    <w:rsid w:val="00D70DFB"/>
    <w:rsid w:val="00D73029"/>
    <w:rsid w:val="00D766DF"/>
    <w:rsid w:val="00DD3535"/>
    <w:rsid w:val="00DD3D9C"/>
    <w:rsid w:val="00DE2002"/>
    <w:rsid w:val="00DE3EBF"/>
    <w:rsid w:val="00DF7AE9"/>
    <w:rsid w:val="00E05704"/>
    <w:rsid w:val="00E24D66"/>
    <w:rsid w:val="00E54292"/>
    <w:rsid w:val="00E74DC7"/>
    <w:rsid w:val="00E84ECA"/>
    <w:rsid w:val="00E87699"/>
    <w:rsid w:val="00E947C6"/>
    <w:rsid w:val="00EB510C"/>
    <w:rsid w:val="00ED492F"/>
    <w:rsid w:val="00EE048D"/>
    <w:rsid w:val="00EE3E36"/>
    <w:rsid w:val="00EF2E3A"/>
    <w:rsid w:val="00F047E2"/>
    <w:rsid w:val="00F078DC"/>
    <w:rsid w:val="00F13E86"/>
    <w:rsid w:val="00F17B00"/>
    <w:rsid w:val="00F677A9"/>
    <w:rsid w:val="00F8091B"/>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C49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F6D2D"/>
    <w:pPr>
      <w:spacing w:line="260" w:lineRule="atLeast"/>
    </w:pPr>
    <w:rPr>
      <w:sz w:val="22"/>
    </w:rPr>
  </w:style>
  <w:style w:type="paragraph" w:styleId="Heading1">
    <w:name w:val="heading 1"/>
    <w:basedOn w:val="Normal"/>
    <w:next w:val="Normal"/>
    <w:link w:val="Heading1Char"/>
    <w:uiPriority w:val="9"/>
    <w:qFormat/>
    <w:rsid w:val="00116F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16F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16F4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16F4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6F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16F4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16F4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16F4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6F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6D2D"/>
  </w:style>
  <w:style w:type="paragraph" w:customStyle="1" w:styleId="OPCParaBase">
    <w:name w:val="OPCParaBase"/>
    <w:qFormat/>
    <w:rsid w:val="002F6D2D"/>
    <w:pPr>
      <w:spacing w:line="260" w:lineRule="atLeast"/>
    </w:pPr>
    <w:rPr>
      <w:rFonts w:eastAsia="Times New Roman" w:cs="Times New Roman"/>
      <w:sz w:val="22"/>
      <w:lang w:eastAsia="en-AU"/>
    </w:rPr>
  </w:style>
  <w:style w:type="paragraph" w:customStyle="1" w:styleId="ShortT">
    <w:name w:val="ShortT"/>
    <w:basedOn w:val="OPCParaBase"/>
    <w:next w:val="Normal"/>
    <w:qFormat/>
    <w:rsid w:val="002F6D2D"/>
    <w:pPr>
      <w:spacing w:line="240" w:lineRule="auto"/>
    </w:pPr>
    <w:rPr>
      <w:b/>
      <w:sz w:val="40"/>
    </w:rPr>
  </w:style>
  <w:style w:type="paragraph" w:customStyle="1" w:styleId="ActHead1">
    <w:name w:val="ActHead 1"/>
    <w:aliases w:val="c"/>
    <w:basedOn w:val="OPCParaBase"/>
    <w:next w:val="Normal"/>
    <w:qFormat/>
    <w:rsid w:val="002F6D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6D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6D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6D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F6D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6D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6D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6D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6D2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6D2D"/>
  </w:style>
  <w:style w:type="paragraph" w:customStyle="1" w:styleId="Blocks">
    <w:name w:val="Blocks"/>
    <w:aliases w:val="bb"/>
    <w:basedOn w:val="OPCParaBase"/>
    <w:qFormat/>
    <w:rsid w:val="002F6D2D"/>
    <w:pPr>
      <w:spacing w:line="240" w:lineRule="auto"/>
    </w:pPr>
    <w:rPr>
      <w:sz w:val="24"/>
    </w:rPr>
  </w:style>
  <w:style w:type="paragraph" w:customStyle="1" w:styleId="BoxText">
    <w:name w:val="BoxText"/>
    <w:aliases w:val="bt"/>
    <w:basedOn w:val="OPCParaBase"/>
    <w:qFormat/>
    <w:rsid w:val="002F6D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6D2D"/>
    <w:rPr>
      <w:b/>
    </w:rPr>
  </w:style>
  <w:style w:type="paragraph" w:customStyle="1" w:styleId="BoxHeadItalic">
    <w:name w:val="BoxHeadItalic"/>
    <w:aliases w:val="bhi"/>
    <w:basedOn w:val="BoxText"/>
    <w:next w:val="BoxStep"/>
    <w:qFormat/>
    <w:rsid w:val="002F6D2D"/>
    <w:rPr>
      <w:i/>
    </w:rPr>
  </w:style>
  <w:style w:type="paragraph" w:customStyle="1" w:styleId="BoxList">
    <w:name w:val="BoxList"/>
    <w:aliases w:val="bl"/>
    <w:basedOn w:val="BoxText"/>
    <w:qFormat/>
    <w:rsid w:val="002F6D2D"/>
    <w:pPr>
      <w:ind w:left="1559" w:hanging="425"/>
    </w:pPr>
  </w:style>
  <w:style w:type="paragraph" w:customStyle="1" w:styleId="BoxNote">
    <w:name w:val="BoxNote"/>
    <w:aliases w:val="bn"/>
    <w:basedOn w:val="BoxText"/>
    <w:qFormat/>
    <w:rsid w:val="002F6D2D"/>
    <w:pPr>
      <w:tabs>
        <w:tab w:val="left" w:pos="1985"/>
      </w:tabs>
      <w:spacing w:before="122" w:line="198" w:lineRule="exact"/>
      <w:ind w:left="2948" w:hanging="1814"/>
    </w:pPr>
    <w:rPr>
      <w:sz w:val="18"/>
    </w:rPr>
  </w:style>
  <w:style w:type="paragraph" w:customStyle="1" w:styleId="BoxPara">
    <w:name w:val="BoxPara"/>
    <w:aliases w:val="bp"/>
    <w:basedOn w:val="BoxText"/>
    <w:qFormat/>
    <w:rsid w:val="002F6D2D"/>
    <w:pPr>
      <w:tabs>
        <w:tab w:val="right" w:pos="2268"/>
      </w:tabs>
      <w:ind w:left="2552" w:hanging="1418"/>
    </w:pPr>
  </w:style>
  <w:style w:type="paragraph" w:customStyle="1" w:styleId="BoxStep">
    <w:name w:val="BoxStep"/>
    <w:aliases w:val="bs"/>
    <w:basedOn w:val="BoxText"/>
    <w:qFormat/>
    <w:rsid w:val="002F6D2D"/>
    <w:pPr>
      <w:ind w:left="1985" w:hanging="851"/>
    </w:pPr>
  </w:style>
  <w:style w:type="character" w:customStyle="1" w:styleId="CharAmPartNo">
    <w:name w:val="CharAmPartNo"/>
    <w:basedOn w:val="OPCCharBase"/>
    <w:qFormat/>
    <w:rsid w:val="002F6D2D"/>
  </w:style>
  <w:style w:type="character" w:customStyle="1" w:styleId="CharAmPartText">
    <w:name w:val="CharAmPartText"/>
    <w:basedOn w:val="OPCCharBase"/>
    <w:qFormat/>
    <w:rsid w:val="002F6D2D"/>
  </w:style>
  <w:style w:type="character" w:customStyle="1" w:styleId="CharAmSchNo">
    <w:name w:val="CharAmSchNo"/>
    <w:basedOn w:val="OPCCharBase"/>
    <w:qFormat/>
    <w:rsid w:val="002F6D2D"/>
  </w:style>
  <w:style w:type="character" w:customStyle="1" w:styleId="CharAmSchText">
    <w:name w:val="CharAmSchText"/>
    <w:basedOn w:val="OPCCharBase"/>
    <w:qFormat/>
    <w:rsid w:val="002F6D2D"/>
  </w:style>
  <w:style w:type="character" w:customStyle="1" w:styleId="CharBoldItalic">
    <w:name w:val="CharBoldItalic"/>
    <w:basedOn w:val="OPCCharBase"/>
    <w:uiPriority w:val="1"/>
    <w:qFormat/>
    <w:rsid w:val="002F6D2D"/>
    <w:rPr>
      <w:b/>
      <w:i/>
    </w:rPr>
  </w:style>
  <w:style w:type="character" w:customStyle="1" w:styleId="CharChapNo">
    <w:name w:val="CharChapNo"/>
    <w:basedOn w:val="OPCCharBase"/>
    <w:uiPriority w:val="1"/>
    <w:qFormat/>
    <w:rsid w:val="002F6D2D"/>
  </w:style>
  <w:style w:type="character" w:customStyle="1" w:styleId="CharChapText">
    <w:name w:val="CharChapText"/>
    <w:basedOn w:val="OPCCharBase"/>
    <w:uiPriority w:val="1"/>
    <w:qFormat/>
    <w:rsid w:val="002F6D2D"/>
  </w:style>
  <w:style w:type="character" w:customStyle="1" w:styleId="CharDivNo">
    <w:name w:val="CharDivNo"/>
    <w:basedOn w:val="OPCCharBase"/>
    <w:uiPriority w:val="1"/>
    <w:qFormat/>
    <w:rsid w:val="002F6D2D"/>
  </w:style>
  <w:style w:type="character" w:customStyle="1" w:styleId="CharDivText">
    <w:name w:val="CharDivText"/>
    <w:basedOn w:val="OPCCharBase"/>
    <w:uiPriority w:val="1"/>
    <w:qFormat/>
    <w:rsid w:val="002F6D2D"/>
  </w:style>
  <w:style w:type="character" w:customStyle="1" w:styleId="CharItalic">
    <w:name w:val="CharItalic"/>
    <w:basedOn w:val="OPCCharBase"/>
    <w:uiPriority w:val="1"/>
    <w:qFormat/>
    <w:rsid w:val="002F6D2D"/>
    <w:rPr>
      <w:i/>
    </w:rPr>
  </w:style>
  <w:style w:type="character" w:customStyle="1" w:styleId="CharPartNo">
    <w:name w:val="CharPartNo"/>
    <w:basedOn w:val="OPCCharBase"/>
    <w:uiPriority w:val="1"/>
    <w:qFormat/>
    <w:rsid w:val="002F6D2D"/>
  </w:style>
  <w:style w:type="character" w:customStyle="1" w:styleId="CharPartText">
    <w:name w:val="CharPartText"/>
    <w:basedOn w:val="OPCCharBase"/>
    <w:uiPriority w:val="1"/>
    <w:qFormat/>
    <w:rsid w:val="002F6D2D"/>
  </w:style>
  <w:style w:type="character" w:customStyle="1" w:styleId="CharSectno">
    <w:name w:val="CharSectno"/>
    <w:basedOn w:val="OPCCharBase"/>
    <w:qFormat/>
    <w:rsid w:val="002F6D2D"/>
  </w:style>
  <w:style w:type="character" w:customStyle="1" w:styleId="CharSubdNo">
    <w:name w:val="CharSubdNo"/>
    <w:basedOn w:val="OPCCharBase"/>
    <w:uiPriority w:val="1"/>
    <w:qFormat/>
    <w:rsid w:val="002F6D2D"/>
  </w:style>
  <w:style w:type="character" w:customStyle="1" w:styleId="CharSubdText">
    <w:name w:val="CharSubdText"/>
    <w:basedOn w:val="OPCCharBase"/>
    <w:uiPriority w:val="1"/>
    <w:qFormat/>
    <w:rsid w:val="002F6D2D"/>
  </w:style>
  <w:style w:type="paragraph" w:customStyle="1" w:styleId="CTA--">
    <w:name w:val="CTA --"/>
    <w:basedOn w:val="OPCParaBase"/>
    <w:next w:val="Normal"/>
    <w:rsid w:val="002F6D2D"/>
    <w:pPr>
      <w:spacing w:before="60" w:line="240" w:lineRule="atLeast"/>
      <w:ind w:left="142" w:hanging="142"/>
    </w:pPr>
    <w:rPr>
      <w:sz w:val="20"/>
    </w:rPr>
  </w:style>
  <w:style w:type="paragraph" w:customStyle="1" w:styleId="CTA-">
    <w:name w:val="CTA -"/>
    <w:basedOn w:val="OPCParaBase"/>
    <w:rsid w:val="002F6D2D"/>
    <w:pPr>
      <w:spacing w:before="60" w:line="240" w:lineRule="atLeast"/>
      <w:ind w:left="85" w:hanging="85"/>
    </w:pPr>
    <w:rPr>
      <w:sz w:val="20"/>
    </w:rPr>
  </w:style>
  <w:style w:type="paragraph" w:customStyle="1" w:styleId="CTA---">
    <w:name w:val="CTA ---"/>
    <w:basedOn w:val="OPCParaBase"/>
    <w:next w:val="Normal"/>
    <w:rsid w:val="002F6D2D"/>
    <w:pPr>
      <w:spacing w:before="60" w:line="240" w:lineRule="atLeast"/>
      <w:ind w:left="198" w:hanging="198"/>
    </w:pPr>
    <w:rPr>
      <w:sz w:val="20"/>
    </w:rPr>
  </w:style>
  <w:style w:type="paragraph" w:customStyle="1" w:styleId="CTA----">
    <w:name w:val="CTA ----"/>
    <w:basedOn w:val="OPCParaBase"/>
    <w:next w:val="Normal"/>
    <w:rsid w:val="002F6D2D"/>
    <w:pPr>
      <w:spacing w:before="60" w:line="240" w:lineRule="atLeast"/>
      <w:ind w:left="255" w:hanging="255"/>
    </w:pPr>
    <w:rPr>
      <w:sz w:val="20"/>
    </w:rPr>
  </w:style>
  <w:style w:type="paragraph" w:customStyle="1" w:styleId="CTA1a">
    <w:name w:val="CTA 1(a)"/>
    <w:basedOn w:val="OPCParaBase"/>
    <w:rsid w:val="002F6D2D"/>
    <w:pPr>
      <w:tabs>
        <w:tab w:val="right" w:pos="414"/>
      </w:tabs>
      <w:spacing w:before="40" w:line="240" w:lineRule="atLeast"/>
      <w:ind w:left="675" w:hanging="675"/>
    </w:pPr>
    <w:rPr>
      <w:sz w:val="20"/>
    </w:rPr>
  </w:style>
  <w:style w:type="paragraph" w:customStyle="1" w:styleId="CTA1ai">
    <w:name w:val="CTA 1(a)(i)"/>
    <w:basedOn w:val="OPCParaBase"/>
    <w:rsid w:val="002F6D2D"/>
    <w:pPr>
      <w:tabs>
        <w:tab w:val="right" w:pos="1004"/>
      </w:tabs>
      <w:spacing w:before="40" w:line="240" w:lineRule="atLeast"/>
      <w:ind w:left="1253" w:hanging="1253"/>
    </w:pPr>
    <w:rPr>
      <w:sz w:val="20"/>
    </w:rPr>
  </w:style>
  <w:style w:type="paragraph" w:customStyle="1" w:styleId="CTA2a">
    <w:name w:val="CTA 2(a)"/>
    <w:basedOn w:val="OPCParaBase"/>
    <w:rsid w:val="002F6D2D"/>
    <w:pPr>
      <w:tabs>
        <w:tab w:val="right" w:pos="482"/>
      </w:tabs>
      <w:spacing w:before="40" w:line="240" w:lineRule="atLeast"/>
      <w:ind w:left="748" w:hanging="748"/>
    </w:pPr>
    <w:rPr>
      <w:sz w:val="20"/>
    </w:rPr>
  </w:style>
  <w:style w:type="paragraph" w:customStyle="1" w:styleId="CTA2ai">
    <w:name w:val="CTA 2(a)(i)"/>
    <w:basedOn w:val="OPCParaBase"/>
    <w:rsid w:val="002F6D2D"/>
    <w:pPr>
      <w:tabs>
        <w:tab w:val="right" w:pos="1089"/>
      </w:tabs>
      <w:spacing w:before="40" w:line="240" w:lineRule="atLeast"/>
      <w:ind w:left="1327" w:hanging="1327"/>
    </w:pPr>
    <w:rPr>
      <w:sz w:val="20"/>
    </w:rPr>
  </w:style>
  <w:style w:type="paragraph" w:customStyle="1" w:styleId="CTA3a">
    <w:name w:val="CTA 3(a)"/>
    <w:basedOn w:val="OPCParaBase"/>
    <w:rsid w:val="002F6D2D"/>
    <w:pPr>
      <w:tabs>
        <w:tab w:val="right" w:pos="556"/>
      </w:tabs>
      <w:spacing w:before="40" w:line="240" w:lineRule="atLeast"/>
      <w:ind w:left="805" w:hanging="805"/>
    </w:pPr>
    <w:rPr>
      <w:sz w:val="20"/>
    </w:rPr>
  </w:style>
  <w:style w:type="paragraph" w:customStyle="1" w:styleId="CTA3ai">
    <w:name w:val="CTA 3(a)(i)"/>
    <w:basedOn w:val="OPCParaBase"/>
    <w:rsid w:val="002F6D2D"/>
    <w:pPr>
      <w:tabs>
        <w:tab w:val="right" w:pos="1140"/>
      </w:tabs>
      <w:spacing w:before="40" w:line="240" w:lineRule="atLeast"/>
      <w:ind w:left="1361" w:hanging="1361"/>
    </w:pPr>
    <w:rPr>
      <w:sz w:val="20"/>
    </w:rPr>
  </w:style>
  <w:style w:type="paragraph" w:customStyle="1" w:styleId="CTA4a">
    <w:name w:val="CTA 4(a)"/>
    <w:basedOn w:val="OPCParaBase"/>
    <w:rsid w:val="002F6D2D"/>
    <w:pPr>
      <w:tabs>
        <w:tab w:val="right" w:pos="624"/>
      </w:tabs>
      <w:spacing w:before="40" w:line="240" w:lineRule="atLeast"/>
      <w:ind w:left="873" w:hanging="873"/>
    </w:pPr>
    <w:rPr>
      <w:sz w:val="20"/>
    </w:rPr>
  </w:style>
  <w:style w:type="paragraph" w:customStyle="1" w:styleId="CTA4ai">
    <w:name w:val="CTA 4(a)(i)"/>
    <w:basedOn w:val="OPCParaBase"/>
    <w:rsid w:val="002F6D2D"/>
    <w:pPr>
      <w:tabs>
        <w:tab w:val="right" w:pos="1213"/>
      </w:tabs>
      <w:spacing w:before="40" w:line="240" w:lineRule="atLeast"/>
      <w:ind w:left="1452" w:hanging="1452"/>
    </w:pPr>
    <w:rPr>
      <w:sz w:val="20"/>
    </w:rPr>
  </w:style>
  <w:style w:type="paragraph" w:customStyle="1" w:styleId="CTACAPS">
    <w:name w:val="CTA CAPS"/>
    <w:basedOn w:val="OPCParaBase"/>
    <w:rsid w:val="002F6D2D"/>
    <w:pPr>
      <w:spacing w:before="60" w:line="240" w:lineRule="atLeast"/>
    </w:pPr>
    <w:rPr>
      <w:sz w:val="20"/>
    </w:rPr>
  </w:style>
  <w:style w:type="paragraph" w:customStyle="1" w:styleId="CTAright">
    <w:name w:val="CTA right"/>
    <w:basedOn w:val="OPCParaBase"/>
    <w:rsid w:val="002F6D2D"/>
    <w:pPr>
      <w:spacing w:before="60" w:line="240" w:lineRule="auto"/>
      <w:jc w:val="right"/>
    </w:pPr>
    <w:rPr>
      <w:sz w:val="20"/>
    </w:rPr>
  </w:style>
  <w:style w:type="paragraph" w:customStyle="1" w:styleId="subsection">
    <w:name w:val="subsection"/>
    <w:aliases w:val="ss"/>
    <w:basedOn w:val="OPCParaBase"/>
    <w:rsid w:val="002F6D2D"/>
    <w:pPr>
      <w:tabs>
        <w:tab w:val="right" w:pos="1021"/>
      </w:tabs>
      <w:spacing w:before="180" w:line="240" w:lineRule="auto"/>
      <w:ind w:left="1134" w:hanging="1134"/>
    </w:pPr>
  </w:style>
  <w:style w:type="paragraph" w:customStyle="1" w:styleId="Definition">
    <w:name w:val="Definition"/>
    <w:aliases w:val="dd"/>
    <w:basedOn w:val="OPCParaBase"/>
    <w:rsid w:val="002F6D2D"/>
    <w:pPr>
      <w:spacing w:before="180" w:line="240" w:lineRule="auto"/>
      <w:ind w:left="1134"/>
    </w:pPr>
  </w:style>
  <w:style w:type="paragraph" w:customStyle="1" w:styleId="ETAsubitem">
    <w:name w:val="ETA(subitem)"/>
    <w:basedOn w:val="OPCParaBase"/>
    <w:rsid w:val="002F6D2D"/>
    <w:pPr>
      <w:tabs>
        <w:tab w:val="right" w:pos="340"/>
      </w:tabs>
      <w:spacing w:before="60" w:line="240" w:lineRule="auto"/>
      <w:ind w:left="454" w:hanging="454"/>
    </w:pPr>
    <w:rPr>
      <w:sz w:val="20"/>
    </w:rPr>
  </w:style>
  <w:style w:type="paragraph" w:customStyle="1" w:styleId="ETApara">
    <w:name w:val="ETA(para)"/>
    <w:basedOn w:val="OPCParaBase"/>
    <w:rsid w:val="002F6D2D"/>
    <w:pPr>
      <w:tabs>
        <w:tab w:val="right" w:pos="754"/>
      </w:tabs>
      <w:spacing w:before="60" w:line="240" w:lineRule="auto"/>
      <w:ind w:left="828" w:hanging="828"/>
    </w:pPr>
    <w:rPr>
      <w:sz w:val="20"/>
    </w:rPr>
  </w:style>
  <w:style w:type="paragraph" w:customStyle="1" w:styleId="ETAsubpara">
    <w:name w:val="ETA(subpara)"/>
    <w:basedOn w:val="OPCParaBase"/>
    <w:rsid w:val="002F6D2D"/>
    <w:pPr>
      <w:tabs>
        <w:tab w:val="right" w:pos="1083"/>
      </w:tabs>
      <w:spacing w:before="60" w:line="240" w:lineRule="auto"/>
      <w:ind w:left="1191" w:hanging="1191"/>
    </w:pPr>
    <w:rPr>
      <w:sz w:val="20"/>
    </w:rPr>
  </w:style>
  <w:style w:type="paragraph" w:customStyle="1" w:styleId="ETAsub-subpara">
    <w:name w:val="ETA(sub-subpara)"/>
    <w:basedOn w:val="OPCParaBase"/>
    <w:rsid w:val="002F6D2D"/>
    <w:pPr>
      <w:tabs>
        <w:tab w:val="right" w:pos="1412"/>
      </w:tabs>
      <w:spacing w:before="60" w:line="240" w:lineRule="auto"/>
      <w:ind w:left="1525" w:hanging="1525"/>
    </w:pPr>
    <w:rPr>
      <w:sz w:val="20"/>
    </w:rPr>
  </w:style>
  <w:style w:type="paragraph" w:customStyle="1" w:styleId="Formula">
    <w:name w:val="Formula"/>
    <w:basedOn w:val="OPCParaBase"/>
    <w:rsid w:val="002F6D2D"/>
    <w:pPr>
      <w:spacing w:line="240" w:lineRule="auto"/>
      <w:ind w:left="1134"/>
    </w:pPr>
    <w:rPr>
      <w:sz w:val="20"/>
    </w:rPr>
  </w:style>
  <w:style w:type="paragraph" w:styleId="Header">
    <w:name w:val="header"/>
    <w:basedOn w:val="OPCParaBase"/>
    <w:link w:val="HeaderChar"/>
    <w:unhideWhenUsed/>
    <w:rsid w:val="002F6D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6D2D"/>
    <w:rPr>
      <w:rFonts w:eastAsia="Times New Roman" w:cs="Times New Roman"/>
      <w:sz w:val="16"/>
      <w:lang w:eastAsia="en-AU"/>
    </w:rPr>
  </w:style>
  <w:style w:type="paragraph" w:customStyle="1" w:styleId="House">
    <w:name w:val="House"/>
    <w:basedOn w:val="OPCParaBase"/>
    <w:rsid w:val="002F6D2D"/>
    <w:pPr>
      <w:spacing w:line="240" w:lineRule="auto"/>
    </w:pPr>
    <w:rPr>
      <w:sz w:val="28"/>
    </w:rPr>
  </w:style>
  <w:style w:type="paragraph" w:customStyle="1" w:styleId="Item">
    <w:name w:val="Item"/>
    <w:aliases w:val="i"/>
    <w:basedOn w:val="OPCParaBase"/>
    <w:next w:val="ItemHead"/>
    <w:rsid w:val="002F6D2D"/>
    <w:pPr>
      <w:keepLines/>
      <w:spacing w:before="80" w:line="240" w:lineRule="auto"/>
      <w:ind w:left="709"/>
    </w:pPr>
  </w:style>
  <w:style w:type="paragraph" w:customStyle="1" w:styleId="ItemHead">
    <w:name w:val="ItemHead"/>
    <w:aliases w:val="ih"/>
    <w:basedOn w:val="OPCParaBase"/>
    <w:next w:val="Item"/>
    <w:link w:val="ItemHeadChar"/>
    <w:rsid w:val="002F6D2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F6D2D"/>
    <w:pPr>
      <w:spacing w:line="240" w:lineRule="auto"/>
    </w:pPr>
    <w:rPr>
      <w:b/>
      <w:sz w:val="32"/>
    </w:rPr>
  </w:style>
  <w:style w:type="paragraph" w:customStyle="1" w:styleId="notedraft">
    <w:name w:val="note(draft)"/>
    <w:aliases w:val="nd"/>
    <w:basedOn w:val="OPCParaBase"/>
    <w:rsid w:val="002F6D2D"/>
    <w:pPr>
      <w:spacing w:before="240" w:line="240" w:lineRule="auto"/>
      <w:ind w:left="284" w:hanging="284"/>
    </w:pPr>
    <w:rPr>
      <w:i/>
      <w:sz w:val="24"/>
    </w:rPr>
  </w:style>
  <w:style w:type="paragraph" w:customStyle="1" w:styleId="notemargin">
    <w:name w:val="note(margin)"/>
    <w:aliases w:val="nm"/>
    <w:basedOn w:val="OPCParaBase"/>
    <w:rsid w:val="002F6D2D"/>
    <w:pPr>
      <w:tabs>
        <w:tab w:val="left" w:pos="709"/>
      </w:tabs>
      <w:spacing w:before="122" w:line="198" w:lineRule="exact"/>
      <w:ind w:left="709" w:hanging="709"/>
    </w:pPr>
    <w:rPr>
      <w:sz w:val="18"/>
    </w:rPr>
  </w:style>
  <w:style w:type="paragraph" w:customStyle="1" w:styleId="noteToPara">
    <w:name w:val="noteToPara"/>
    <w:aliases w:val="ntp"/>
    <w:basedOn w:val="OPCParaBase"/>
    <w:rsid w:val="002F6D2D"/>
    <w:pPr>
      <w:spacing w:before="122" w:line="198" w:lineRule="exact"/>
      <w:ind w:left="2353" w:hanging="709"/>
    </w:pPr>
    <w:rPr>
      <w:sz w:val="18"/>
    </w:rPr>
  </w:style>
  <w:style w:type="paragraph" w:customStyle="1" w:styleId="noteParlAmend">
    <w:name w:val="note(ParlAmend)"/>
    <w:aliases w:val="npp"/>
    <w:basedOn w:val="OPCParaBase"/>
    <w:next w:val="ParlAmend"/>
    <w:rsid w:val="002F6D2D"/>
    <w:pPr>
      <w:spacing w:line="240" w:lineRule="auto"/>
      <w:jc w:val="right"/>
    </w:pPr>
    <w:rPr>
      <w:rFonts w:ascii="Arial" w:hAnsi="Arial"/>
      <w:b/>
      <w:i/>
    </w:rPr>
  </w:style>
  <w:style w:type="paragraph" w:customStyle="1" w:styleId="Page1">
    <w:name w:val="Page1"/>
    <w:basedOn w:val="OPCParaBase"/>
    <w:rsid w:val="002F6D2D"/>
    <w:pPr>
      <w:spacing w:before="5600" w:line="240" w:lineRule="auto"/>
    </w:pPr>
    <w:rPr>
      <w:b/>
      <w:sz w:val="32"/>
    </w:rPr>
  </w:style>
  <w:style w:type="paragraph" w:customStyle="1" w:styleId="PageBreak">
    <w:name w:val="PageBreak"/>
    <w:aliases w:val="pb"/>
    <w:basedOn w:val="OPCParaBase"/>
    <w:rsid w:val="002F6D2D"/>
    <w:pPr>
      <w:spacing w:line="240" w:lineRule="auto"/>
    </w:pPr>
    <w:rPr>
      <w:sz w:val="20"/>
    </w:rPr>
  </w:style>
  <w:style w:type="paragraph" w:customStyle="1" w:styleId="paragraphsub">
    <w:name w:val="paragraph(sub)"/>
    <w:aliases w:val="aa"/>
    <w:basedOn w:val="OPCParaBase"/>
    <w:rsid w:val="002F6D2D"/>
    <w:pPr>
      <w:tabs>
        <w:tab w:val="right" w:pos="1985"/>
      </w:tabs>
      <w:spacing w:before="40" w:line="240" w:lineRule="auto"/>
      <w:ind w:left="2098" w:hanging="2098"/>
    </w:pPr>
  </w:style>
  <w:style w:type="paragraph" w:customStyle="1" w:styleId="paragraphsub-sub">
    <w:name w:val="paragraph(sub-sub)"/>
    <w:aliases w:val="aaa"/>
    <w:basedOn w:val="OPCParaBase"/>
    <w:rsid w:val="002F6D2D"/>
    <w:pPr>
      <w:tabs>
        <w:tab w:val="right" w:pos="2722"/>
      </w:tabs>
      <w:spacing w:before="40" w:line="240" w:lineRule="auto"/>
      <w:ind w:left="2835" w:hanging="2835"/>
    </w:pPr>
  </w:style>
  <w:style w:type="paragraph" w:customStyle="1" w:styleId="paragraph">
    <w:name w:val="paragraph"/>
    <w:aliases w:val="a"/>
    <w:basedOn w:val="OPCParaBase"/>
    <w:rsid w:val="002F6D2D"/>
    <w:pPr>
      <w:tabs>
        <w:tab w:val="right" w:pos="1531"/>
      </w:tabs>
      <w:spacing w:before="40" w:line="240" w:lineRule="auto"/>
      <w:ind w:left="1644" w:hanging="1644"/>
    </w:pPr>
  </w:style>
  <w:style w:type="paragraph" w:customStyle="1" w:styleId="ParlAmend">
    <w:name w:val="ParlAmend"/>
    <w:aliases w:val="pp"/>
    <w:basedOn w:val="OPCParaBase"/>
    <w:rsid w:val="002F6D2D"/>
    <w:pPr>
      <w:spacing w:before="240" w:line="240" w:lineRule="atLeast"/>
      <w:ind w:hanging="567"/>
    </w:pPr>
    <w:rPr>
      <w:sz w:val="24"/>
    </w:rPr>
  </w:style>
  <w:style w:type="paragraph" w:customStyle="1" w:styleId="Penalty">
    <w:name w:val="Penalty"/>
    <w:basedOn w:val="OPCParaBase"/>
    <w:rsid w:val="002F6D2D"/>
    <w:pPr>
      <w:tabs>
        <w:tab w:val="left" w:pos="2977"/>
      </w:tabs>
      <w:spacing w:before="180" w:line="240" w:lineRule="auto"/>
      <w:ind w:left="1985" w:hanging="851"/>
    </w:pPr>
  </w:style>
  <w:style w:type="paragraph" w:customStyle="1" w:styleId="Portfolio">
    <w:name w:val="Portfolio"/>
    <w:basedOn w:val="OPCParaBase"/>
    <w:rsid w:val="002F6D2D"/>
    <w:pPr>
      <w:spacing w:line="240" w:lineRule="auto"/>
    </w:pPr>
    <w:rPr>
      <w:i/>
      <w:sz w:val="20"/>
    </w:rPr>
  </w:style>
  <w:style w:type="paragraph" w:customStyle="1" w:styleId="Preamble">
    <w:name w:val="Preamble"/>
    <w:basedOn w:val="OPCParaBase"/>
    <w:next w:val="Normal"/>
    <w:rsid w:val="002F6D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6D2D"/>
    <w:pPr>
      <w:spacing w:line="240" w:lineRule="auto"/>
    </w:pPr>
    <w:rPr>
      <w:i/>
      <w:sz w:val="20"/>
    </w:rPr>
  </w:style>
  <w:style w:type="paragraph" w:customStyle="1" w:styleId="Session">
    <w:name w:val="Session"/>
    <w:basedOn w:val="OPCParaBase"/>
    <w:rsid w:val="002F6D2D"/>
    <w:pPr>
      <w:spacing w:line="240" w:lineRule="auto"/>
    </w:pPr>
    <w:rPr>
      <w:sz w:val="28"/>
    </w:rPr>
  </w:style>
  <w:style w:type="paragraph" w:customStyle="1" w:styleId="Sponsor">
    <w:name w:val="Sponsor"/>
    <w:basedOn w:val="OPCParaBase"/>
    <w:rsid w:val="002F6D2D"/>
    <w:pPr>
      <w:spacing w:line="240" w:lineRule="auto"/>
    </w:pPr>
    <w:rPr>
      <w:i/>
    </w:rPr>
  </w:style>
  <w:style w:type="paragraph" w:customStyle="1" w:styleId="Subitem">
    <w:name w:val="Subitem"/>
    <w:aliases w:val="iss"/>
    <w:basedOn w:val="OPCParaBase"/>
    <w:rsid w:val="002F6D2D"/>
    <w:pPr>
      <w:spacing w:before="180" w:line="240" w:lineRule="auto"/>
      <w:ind w:left="709" w:hanging="709"/>
    </w:pPr>
  </w:style>
  <w:style w:type="paragraph" w:customStyle="1" w:styleId="SubitemHead">
    <w:name w:val="SubitemHead"/>
    <w:aliases w:val="issh"/>
    <w:basedOn w:val="OPCParaBase"/>
    <w:rsid w:val="002F6D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6D2D"/>
    <w:pPr>
      <w:spacing w:before="40" w:line="240" w:lineRule="auto"/>
      <w:ind w:left="1134"/>
    </w:pPr>
  </w:style>
  <w:style w:type="paragraph" w:customStyle="1" w:styleId="SubsectionHead">
    <w:name w:val="SubsectionHead"/>
    <w:aliases w:val="ssh"/>
    <w:basedOn w:val="OPCParaBase"/>
    <w:next w:val="subsection"/>
    <w:rsid w:val="002F6D2D"/>
    <w:pPr>
      <w:keepNext/>
      <w:keepLines/>
      <w:spacing w:before="240" w:line="240" w:lineRule="auto"/>
      <w:ind w:left="1134"/>
    </w:pPr>
    <w:rPr>
      <w:i/>
    </w:rPr>
  </w:style>
  <w:style w:type="paragraph" w:customStyle="1" w:styleId="Tablea">
    <w:name w:val="Table(a)"/>
    <w:aliases w:val="ta"/>
    <w:basedOn w:val="OPCParaBase"/>
    <w:rsid w:val="002F6D2D"/>
    <w:pPr>
      <w:spacing w:before="60" w:line="240" w:lineRule="auto"/>
      <w:ind w:left="284" w:hanging="284"/>
    </w:pPr>
    <w:rPr>
      <w:sz w:val="20"/>
    </w:rPr>
  </w:style>
  <w:style w:type="paragraph" w:customStyle="1" w:styleId="TableAA">
    <w:name w:val="Table(AA)"/>
    <w:aliases w:val="taaa"/>
    <w:basedOn w:val="OPCParaBase"/>
    <w:rsid w:val="002F6D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6D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6D2D"/>
    <w:pPr>
      <w:spacing w:before="60" w:line="240" w:lineRule="atLeast"/>
    </w:pPr>
    <w:rPr>
      <w:sz w:val="20"/>
    </w:rPr>
  </w:style>
  <w:style w:type="paragraph" w:customStyle="1" w:styleId="TLPBoxTextnote">
    <w:name w:val="TLPBoxText(note"/>
    <w:aliases w:val="right)"/>
    <w:basedOn w:val="OPCParaBase"/>
    <w:rsid w:val="002F6D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6D2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6D2D"/>
    <w:pPr>
      <w:spacing w:before="122" w:line="198" w:lineRule="exact"/>
      <w:ind w:left="1985" w:hanging="851"/>
      <w:jc w:val="right"/>
    </w:pPr>
    <w:rPr>
      <w:sz w:val="18"/>
    </w:rPr>
  </w:style>
  <w:style w:type="paragraph" w:customStyle="1" w:styleId="TLPTableBullet">
    <w:name w:val="TLPTableBullet"/>
    <w:aliases w:val="ttb"/>
    <w:basedOn w:val="OPCParaBase"/>
    <w:rsid w:val="002F6D2D"/>
    <w:pPr>
      <w:spacing w:line="240" w:lineRule="exact"/>
      <w:ind w:left="284" w:hanging="284"/>
    </w:pPr>
    <w:rPr>
      <w:sz w:val="20"/>
    </w:rPr>
  </w:style>
  <w:style w:type="paragraph" w:styleId="TOC1">
    <w:name w:val="toc 1"/>
    <w:basedOn w:val="OPCParaBase"/>
    <w:next w:val="Normal"/>
    <w:uiPriority w:val="39"/>
    <w:semiHidden/>
    <w:unhideWhenUsed/>
    <w:rsid w:val="002F6D2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F6D2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F6D2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F6D2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F6D2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F6D2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F6D2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F6D2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F6D2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F6D2D"/>
    <w:pPr>
      <w:keepLines/>
      <w:spacing w:before="240" w:after="120" w:line="240" w:lineRule="auto"/>
      <w:ind w:left="794"/>
    </w:pPr>
    <w:rPr>
      <w:b/>
      <w:kern w:val="28"/>
      <w:sz w:val="20"/>
    </w:rPr>
  </w:style>
  <w:style w:type="paragraph" w:customStyle="1" w:styleId="TofSectsHeading">
    <w:name w:val="TofSects(Heading)"/>
    <w:basedOn w:val="OPCParaBase"/>
    <w:rsid w:val="002F6D2D"/>
    <w:pPr>
      <w:spacing w:before="240" w:after="120" w:line="240" w:lineRule="auto"/>
    </w:pPr>
    <w:rPr>
      <w:b/>
      <w:sz w:val="24"/>
    </w:rPr>
  </w:style>
  <w:style w:type="paragraph" w:customStyle="1" w:styleId="TofSectsSection">
    <w:name w:val="TofSects(Section)"/>
    <w:basedOn w:val="OPCParaBase"/>
    <w:rsid w:val="002F6D2D"/>
    <w:pPr>
      <w:keepLines/>
      <w:spacing w:before="40" w:line="240" w:lineRule="auto"/>
      <w:ind w:left="1588" w:hanging="794"/>
    </w:pPr>
    <w:rPr>
      <w:kern w:val="28"/>
      <w:sz w:val="18"/>
    </w:rPr>
  </w:style>
  <w:style w:type="paragraph" w:customStyle="1" w:styleId="TofSectsSubdiv">
    <w:name w:val="TofSects(Subdiv)"/>
    <w:basedOn w:val="OPCParaBase"/>
    <w:rsid w:val="002F6D2D"/>
    <w:pPr>
      <w:keepLines/>
      <w:spacing w:before="80" w:line="240" w:lineRule="auto"/>
      <w:ind w:left="1588" w:hanging="794"/>
    </w:pPr>
    <w:rPr>
      <w:kern w:val="28"/>
    </w:rPr>
  </w:style>
  <w:style w:type="paragraph" w:customStyle="1" w:styleId="WRStyle">
    <w:name w:val="WR Style"/>
    <w:aliases w:val="WR"/>
    <w:basedOn w:val="OPCParaBase"/>
    <w:rsid w:val="002F6D2D"/>
    <w:pPr>
      <w:spacing w:before="240" w:line="240" w:lineRule="auto"/>
      <w:ind w:left="284" w:hanging="284"/>
    </w:pPr>
    <w:rPr>
      <w:b/>
      <w:i/>
      <w:kern w:val="28"/>
      <w:sz w:val="24"/>
    </w:rPr>
  </w:style>
  <w:style w:type="paragraph" w:customStyle="1" w:styleId="notepara">
    <w:name w:val="note(para)"/>
    <w:aliases w:val="na"/>
    <w:basedOn w:val="OPCParaBase"/>
    <w:rsid w:val="002F6D2D"/>
    <w:pPr>
      <w:spacing w:before="40" w:line="198" w:lineRule="exact"/>
      <w:ind w:left="2354" w:hanging="369"/>
    </w:pPr>
    <w:rPr>
      <w:sz w:val="18"/>
    </w:rPr>
  </w:style>
  <w:style w:type="paragraph" w:styleId="Footer">
    <w:name w:val="footer"/>
    <w:link w:val="FooterChar"/>
    <w:rsid w:val="002F6D2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6D2D"/>
    <w:rPr>
      <w:rFonts w:eastAsia="Times New Roman" w:cs="Times New Roman"/>
      <w:sz w:val="22"/>
      <w:szCs w:val="24"/>
      <w:lang w:eastAsia="en-AU"/>
    </w:rPr>
  </w:style>
  <w:style w:type="character" w:styleId="LineNumber">
    <w:name w:val="line number"/>
    <w:basedOn w:val="OPCCharBase"/>
    <w:uiPriority w:val="99"/>
    <w:semiHidden/>
    <w:unhideWhenUsed/>
    <w:rsid w:val="002F6D2D"/>
    <w:rPr>
      <w:sz w:val="16"/>
    </w:rPr>
  </w:style>
  <w:style w:type="table" w:customStyle="1" w:styleId="CFlag">
    <w:name w:val="CFlag"/>
    <w:basedOn w:val="TableNormal"/>
    <w:uiPriority w:val="99"/>
    <w:rsid w:val="002F6D2D"/>
    <w:rPr>
      <w:rFonts w:eastAsia="Times New Roman" w:cs="Times New Roman"/>
      <w:lang w:eastAsia="en-AU"/>
    </w:rPr>
    <w:tblPr/>
  </w:style>
  <w:style w:type="paragraph" w:customStyle="1" w:styleId="NotesHeading1">
    <w:name w:val="NotesHeading 1"/>
    <w:basedOn w:val="OPCParaBase"/>
    <w:next w:val="Normal"/>
    <w:rsid w:val="002F6D2D"/>
    <w:rPr>
      <w:b/>
      <w:sz w:val="28"/>
      <w:szCs w:val="28"/>
    </w:rPr>
  </w:style>
  <w:style w:type="paragraph" w:customStyle="1" w:styleId="NotesHeading2">
    <w:name w:val="NotesHeading 2"/>
    <w:basedOn w:val="OPCParaBase"/>
    <w:next w:val="Normal"/>
    <w:rsid w:val="002F6D2D"/>
    <w:rPr>
      <w:b/>
      <w:sz w:val="28"/>
      <w:szCs w:val="28"/>
    </w:rPr>
  </w:style>
  <w:style w:type="paragraph" w:customStyle="1" w:styleId="SignCoverPageEnd">
    <w:name w:val="SignCoverPageEnd"/>
    <w:basedOn w:val="OPCParaBase"/>
    <w:next w:val="Normal"/>
    <w:rsid w:val="002F6D2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F6D2D"/>
    <w:pPr>
      <w:pBdr>
        <w:top w:val="single" w:sz="4" w:space="1" w:color="auto"/>
      </w:pBdr>
      <w:spacing w:before="360"/>
      <w:ind w:right="397"/>
      <w:jc w:val="both"/>
    </w:pPr>
  </w:style>
  <w:style w:type="paragraph" w:customStyle="1" w:styleId="Paragraphsub-sub-sub">
    <w:name w:val="Paragraph(sub-sub-sub)"/>
    <w:aliases w:val="aaaa"/>
    <w:basedOn w:val="OPCParaBase"/>
    <w:rsid w:val="002F6D2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F6D2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F6D2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F6D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6D2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F6D2D"/>
    <w:pPr>
      <w:spacing w:before="120"/>
    </w:pPr>
  </w:style>
  <w:style w:type="paragraph" w:customStyle="1" w:styleId="TableTextEndNotes">
    <w:name w:val="TableTextEndNotes"/>
    <w:aliases w:val="Tten"/>
    <w:basedOn w:val="Normal"/>
    <w:rsid w:val="002F6D2D"/>
    <w:pPr>
      <w:spacing w:before="60" w:line="240" w:lineRule="auto"/>
    </w:pPr>
    <w:rPr>
      <w:rFonts w:cs="Arial"/>
      <w:sz w:val="20"/>
      <w:szCs w:val="22"/>
    </w:rPr>
  </w:style>
  <w:style w:type="paragraph" w:customStyle="1" w:styleId="TableHeading">
    <w:name w:val="TableHeading"/>
    <w:aliases w:val="th"/>
    <w:basedOn w:val="OPCParaBase"/>
    <w:next w:val="Tabletext"/>
    <w:rsid w:val="002F6D2D"/>
    <w:pPr>
      <w:keepNext/>
      <w:spacing w:before="60" w:line="240" w:lineRule="atLeast"/>
    </w:pPr>
    <w:rPr>
      <w:b/>
      <w:sz w:val="20"/>
    </w:rPr>
  </w:style>
  <w:style w:type="paragraph" w:customStyle="1" w:styleId="NoteToSubpara">
    <w:name w:val="NoteToSubpara"/>
    <w:aliases w:val="nts"/>
    <w:basedOn w:val="OPCParaBase"/>
    <w:rsid w:val="002F6D2D"/>
    <w:pPr>
      <w:spacing w:before="40" w:line="198" w:lineRule="exact"/>
      <w:ind w:left="2835" w:hanging="709"/>
    </w:pPr>
    <w:rPr>
      <w:sz w:val="18"/>
    </w:rPr>
  </w:style>
  <w:style w:type="paragraph" w:customStyle="1" w:styleId="ENoteTableHeading">
    <w:name w:val="ENoteTableHeading"/>
    <w:aliases w:val="enth"/>
    <w:basedOn w:val="OPCParaBase"/>
    <w:rsid w:val="002F6D2D"/>
    <w:pPr>
      <w:keepNext/>
      <w:spacing w:before="60" w:line="240" w:lineRule="atLeast"/>
    </w:pPr>
    <w:rPr>
      <w:rFonts w:ascii="Arial" w:hAnsi="Arial"/>
      <w:b/>
      <w:sz w:val="16"/>
    </w:rPr>
  </w:style>
  <w:style w:type="paragraph" w:customStyle="1" w:styleId="ENoteTTi">
    <w:name w:val="ENoteTTi"/>
    <w:aliases w:val="entti"/>
    <w:basedOn w:val="OPCParaBase"/>
    <w:rsid w:val="002F6D2D"/>
    <w:pPr>
      <w:keepNext/>
      <w:spacing w:before="60" w:line="240" w:lineRule="atLeast"/>
      <w:ind w:left="170"/>
    </w:pPr>
    <w:rPr>
      <w:sz w:val="16"/>
    </w:rPr>
  </w:style>
  <w:style w:type="paragraph" w:customStyle="1" w:styleId="ENotesHeading1">
    <w:name w:val="ENotesHeading 1"/>
    <w:aliases w:val="Enh1"/>
    <w:basedOn w:val="OPCParaBase"/>
    <w:next w:val="Normal"/>
    <w:rsid w:val="002F6D2D"/>
    <w:pPr>
      <w:spacing w:before="120"/>
      <w:outlineLvl w:val="1"/>
    </w:pPr>
    <w:rPr>
      <w:b/>
      <w:sz w:val="28"/>
      <w:szCs w:val="28"/>
    </w:rPr>
  </w:style>
  <w:style w:type="paragraph" w:customStyle="1" w:styleId="ENotesHeading2">
    <w:name w:val="ENotesHeading 2"/>
    <w:aliases w:val="Enh2"/>
    <w:basedOn w:val="OPCParaBase"/>
    <w:next w:val="Normal"/>
    <w:rsid w:val="002F6D2D"/>
    <w:pPr>
      <w:spacing w:before="120" w:after="120"/>
      <w:outlineLvl w:val="2"/>
    </w:pPr>
    <w:rPr>
      <w:b/>
      <w:sz w:val="24"/>
      <w:szCs w:val="28"/>
    </w:rPr>
  </w:style>
  <w:style w:type="paragraph" w:customStyle="1" w:styleId="ENoteTTIndentHeading">
    <w:name w:val="ENoteTTIndentHeading"/>
    <w:aliases w:val="enTTHi"/>
    <w:basedOn w:val="OPCParaBase"/>
    <w:rsid w:val="002F6D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6D2D"/>
    <w:pPr>
      <w:spacing w:before="60" w:line="240" w:lineRule="atLeast"/>
    </w:pPr>
    <w:rPr>
      <w:sz w:val="16"/>
    </w:rPr>
  </w:style>
  <w:style w:type="paragraph" w:customStyle="1" w:styleId="MadeunderText">
    <w:name w:val="MadeunderText"/>
    <w:basedOn w:val="OPCParaBase"/>
    <w:next w:val="Normal"/>
    <w:rsid w:val="002F6D2D"/>
    <w:pPr>
      <w:spacing w:before="240"/>
    </w:pPr>
    <w:rPr>
      <w:sz w:val="24"/>
      <w:szCs w:val="24"/>
    </w:rPr>
  </w:style>
  <w:style w:type="paragraph" w:customStyle="1" w:styleId="ENotesHeading3">
    <w:name w:val="ENotesHeading 3"/>
    <w:aliases w:val="Enh3"/>
    <w:basedOn w:val="OPCParaBase"/>
    <w:next w:val="Normal"/>
    <w:rsid w:val="002F6D2D"/>
    <w:pPr>
      <w:keepNext/>
      <w:spacing w:before="120" w:line="240" w:lineRule="auto"/>
      <w:outlineLvl w:val="4"/>
    </w:pPr>
    <w:rPr>
      <w:b/>
      <w:szCs w:val="24"/>
    </w:rPr>
  </w:style>
  <w:style w:type="paragraph" w:customStyle="1" w:styleId="SubPartCASA">
    <w:name w:val="SubPart(CASA)"/>
    <w:aliases w:val="csp"/>
    <w:basedOn w:val="OPCParaBase"/>
    <w:next w:val="ActHead3"/>
    <w:rsid w:val="002F6D2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F6D2D"/>
  </w:style>
  <w:style w:type="character" w:customStyle="1" w:styleId="CharSubPartNoCASA">
    <w:name w:val="CharSubPartNo(CASA)"/>
    <w:basedOn w:val="OPCCharBase"/>
    <w:uiPriority w:val="1"/>
    <w:rsid w:val="002F6D2D"/>
  </w:style>
  <w:style w:type="paragraph" w:customStyle="1" w:styleId="ENoteTTIndentHeadingSub">
    <w:name w:val="ENoteTTIndentHeadingSub"/>
    <w:aliases w:val="enTTHis"/>
    <w:basedOn w:val="OPCParaBase"/>
    <w:rsid w:val="002F6D2D"/>
    <w:pPr>
      <w:keepNext/>
      <w:spacing w:before="60" w:line="240" w:lineRule="atLeast"/>
      <w:ind w:left="340"/>
    </w:pPr>
    <w:rPr>
      <w:b/>
      <w:sz w:val="16"/>
    </w:rPr>
  </w:style>
  <w:style w:type="paragraph" w:customStyle="1" w:styleId="ENoteTTiSub">
    <w:name w:val="ENoteTTiSub"/>
    <w:aliases w:val="enttis"/>
    <w:basedOn w:val="OPCParaBase"/>
    <w:rsid w:val="002F6D2D"/>
    <w:pPr>
      <w:keepNext/>
      <w:spacing w:before="60" w:line="240" w:lineRule="atLeast"/>
      <w:ind w:left="340"/>
    </w:pPr>
    <w:rPr>
      <w:sz w:val="16"/>
    </w:rPr>
  </w:style>
  <w:style w:type="paragraph" w:customStyle="1" w:styleId="SubDivisionMigration">
    <w:name w:val="SubDivisionMigration"/>
    <w:aliases w:val="sdm"/>
    <w:basedOn w:val="OPCParaBase"/>
    <w:rsid w:val="002F6D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6D2D"/>
    <w:pPr>
      <w:keepNext/>
      <w:keepLines/>
      <w:spacing w:before="240" w:line="240" w:lineRule="auto"/>
      <w:ind w:left="1134" w:hanging="1134"/>
    </w:pPr>
    <w:rPr>
      <w:b/>
      <w:sz w:val="28"/>
    </w:rPr>
  </w:style>
  <w:style w:type="table" w:styleId="TableGrid">
    <w:name w:val="Table Grid"/>
    <w:basedOn w:val="TableNormal"/>
    <w:uiPriority w:val="59"/>
    <w:rsid w:val="002F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2F6D2D"/>
    <w:pPr>
      <w:spacing w:before="122" w:line="240" w:lineRule="auto"/>
      <w:ind w:left="1985" w:hanging="851"/>
    </w:pPr>
    <w:rPr>
      <w:sz w:val="18"/>
    </w:rPr>
  </w:style>
  <w:style w:type="paragraph" w:customStyle="1" w:styleId="FreeForm">
    <w:name w:val="FreeForm"/>
    <w:rsid w:val="002F6D2D"/>
    <w:rPr>
      <w:rFonts w:ascii="Arial" w:hAnsi="Arial"/>
      <w:sz w:val="22"/>
    </w:rPr>
  </w:style>
  <w:style w:type="paragraph" w:customStyle="1" w:styleId="SOText">
    <w:name w:val="SO Text"/>
    <w:aliases w:val="sot"/>
    <w:link w:val="SOTextChar"/>
    <w:rsid w:val="002F6D2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6D2D"/>
    <w:rPr>
      <w:sz w:val="22"/>
    </w:rPr>
  </w:style>
  <w:style w:type="paragraph" w:customStyle="1" w:styleId="SOTextNote">
    <w:name w:val="SO TextNote"/>
    <w:aliases w:val="sont"/>
    <w:basedOn w:val="SOText"/>
    <w:qFormat/>
    <w:rsid w:val="002F6D2D"/>
    <w:pPr>
      <w:spacing w:before="122" w:line="198" w:lineRule="exact"/>
      <w:ind w:left="1843" w:hanging="709"/>
    </w:pPr>
    <w:rPr>
      <w:sz w:val="18"/>
    </w:rPr>
  </w:style>
  <w:style w:type="paragraph" w:customStyle="1" w:styleId="SOPara">
    <w:name w:val="SO Para"/>
    <w:aliases w:val="soa"/>
    <w:basedOn w:val="SOText"/>
    <w:link w:val="SOParaChar"/>
    <w:qFormat/>
    <w:rsid w:val="002F6D2D"/>
    <w:pPr>
      <w:tabs>
        <w:tab w:val="right" w:pos="1786"/>
      </w:tabs>
      <w:spacing w:before="40"/>
      <w:ind w:left="2070" w:hanging="936"/>
    </w:pPr>
  </w:style>
  <w:style w:type="character" w:customStyle="1" w:styleId="SOParaChar">
    <w:name w:val="SO Para Char"/>
    <w:aliases w:val="soa Char"/>
    <w:basedOn w:val="DefaultParagraphFont"/>
    <w:link w:val="SOPara"/>
    <w:rsid w:val="002F6D2D"/>
    <w:rPr>
      <w:sz w:val="22"/>
    </w:rPr>
  </w:style>
  <w:style w:type="paragraph" w:customStyle="1" w:styleId="FileName">
    <w:name w:val="FileName"/>
    <w:basedOn w:val="Normal"/>
    <w:rsid w:val="002F6D2D"/>
  </w:style>
  <w:style w:type="paragraph" w:customStyle="1" w:styleId="SOHeadBold">
    <w:name w:val="SO HeadBold"/>
    <w:aliases w:val="sohb"/>
    <w:basedOn w:val="SOText"/>
    <w:next w:val="SOText"/>
    <w:link w:val="SOHeadBoldChar"/>
    <w:qFormat/>
    <w:rsid w:val="002F6D2D"/>
    <w:rPr>
      <w:b/>
    </w:rPr>
  </w:style>
  <w:style w:type="character" w:customStyle="1" w:styleId="SOHeadBoldChar">
    <w:name w:val="SO HeadBold Char"/>
    <w:aliases w:val="sohb Char"/>
    <w:basedOn w:val="DefaultParagraphFont"/>
    <w:link w:val="SOHeadBold"/>
    <w:rsid w:val="002F6D2D"/>
    <w:rPr>
      <w:b/>
      <w:sz w:val="22"/>
    </w:rPr>
  </w:style>
  <w:style w:type="paragraph" w:customStyle="1" w:styleId="SOHeadItalic">
    <w:name w:val="SO HeadItalic"/>
    <w:aliases w:val="sohi"/>
    <w:basedOn w:val="SOText"/>
    <w:next w:val="SOText"/>
    <w:link w:val="SOHeadItalicChar"/>
    <w:qFormat/>
    <w:rsid w:val="002F6D2D"/>
    <w:rPr>
      <w:i/>
    </w:rPr>
  </w:style>
  <w:style w:type="character" w:customStyle="1" w:styleId="SOHeadItalicChar">
    <w:name w:val="SO HeadItalic Char"/>
    <w:aliases w:val="sohi Char"/>
    <w:basedOn w:val="DefaultParagraphFont"/>
    <w:link w:val="SOHeadItalic"/>
    <w:rsid w:val="002F6D2D"/>
    <w:rPr>
      <w:i/>
      <w:sz w:val="22"/>
    </w:rPr>
  </w:style>
  <w:style w:type="paragraph" w:customStyle="1" w:styleId="SOBullet">
    <w:name w:val="SO Bullet"/>
    <w:aliases w:val="sotb"/>
    <w:basedOn w:val="SOText"/>
    <w:link w:val="SOBulletChar"/>
    <w:qFormat/>
    <w:rsid w:val="002F6D2D"/>
    <w:pPr>
      <w:ind w:left="1559" w:hanging="425"/>
    </w:pPr>
  </w:style>
  <w:style w:type="character" w:customStyle="1" w:styleId="SOBulletChar">
    <w:name w:val="SO Bullet Char"/>
    <w:aliases w:val="sotb Char"/>
    <w:basedOn w:val="DefaultParagraphFont"/>
    <w:link w:val="SOBullet"/>
    <w:rsid w:val="002F6D2D"/>
    <w:rPr>
      <w:sz w:val="22"/>
    </w:rPr>
  </w:style>
  <w:style w:type="paragraph" w:customStyle="1" w:styleId="SOBulletNote">
    <w:name w:val="SO BulletNote"/>
    <w:aliases w:val="sonb"/>
    <w:basedOn w:val="SOTextNote"/>
    <w:link w:val="SOBulletNoteChar"/>
    <w:qFormat/>
    <w:rsid w:val="002F6D2D"/>
    <w:pPr>
      <w:tabs>
        <w:tab w:val="left" w:pos="1560"/>
      </w:tabs>
      <w:ind w:left="2268" w:hanging="1134"/>
    </w:pPr>
  </w:style>
  <w:style w:type="character" w:customStyle="1" w:styleId="SOBulletNoteChar">
    <w:name w:val="SO BulletNote Char"/>
    <w:aliases w:val="sonb Char"/>
    <w:basedOn w:val="DefaultParagraphFont"/>
    <w:link w:val="SOBulletNote"/>
    <w:rsid w:val="002F6D2D"/>
    <w:rPr>
      <w:sz w:val="18"/>
    </w:rPr>
  </w:style>
  <w:style w:type="paragraph" w:customStyle="1" w:styleId="SOText2">
    <w:name w:val="SO Text2"/>
    <w:aliases w:val="sot2"/>
    <w:basedOn w:val="Normal"/>
    <w:next w:val="SOText"/>
    <w:link w:val="SOText2Char"/>
    <w:rsid w:val="002F6D2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F6D2D"/>
    <w:rPr>
      <w:sz w:val="22"/>
    </w:rPr>
  </w:style>
  <w:style w:type="paragraph" w:customStyle="1" w:styleId="Transitional">
    <w:name w:val="Transitional"/>
    <w:aliases w:val="tr"/>
    <w:basedOn w:val="ItemHead"/>
    <w:next w:val="Item"/>
    <w:rsid w:val="002F6D2D"/>
  </w:style>
  <w:style w:type="character" w:customStyle="1" w:styleId="Heading1Char">
    <w:name w:val="Heading 1 Char"/>
    <w:basedOn w:val="DefaultParagraphFont"/>
    <w:link w:val="Heading1"/>
    <w:uiPriority w:val="9"/>
    <w:rsid w:val="00116F4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16F4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16F4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16F4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16F4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16F4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16F4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16F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6F44"/>
    <w:rPr>
      <w:rFonts w:asciiTheme="majorHAnsi" w:eastAsiaTheme="majorEastAsia" w:hAnsiTheme="majorHAnsi" w:cstheme="majorBidi"/>
      <w:i/>
      <w:iCs/>
      <w:color w:val="272727" w:themeColor="text1" w:themeTint="D8"/>
      <w:sz w:val="21"/>
      <w:szCs w:val="21"/>
    </w:rPr>
  </w:style>
  <w:style w:type="character" w:customStyle="1" w:styleId="ItemHeadChar">
    <w:name w:val="ItemHead Char"/>
    <w:aliases w:val="ih Char"/>
    <w:basedOn w:val="DefaultParagraphFont"/>
    <w:link w:val="ItemHead"/>
    <w:rsid w:val="00116F44"/>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757522"/>
    <w:rPr>
      <w:color w:val="0000FF" w:themeColor="hyperlink"/>
      <w:u w:val="single"/>
    </w:rPr>
  </w:style>
  <w:style w:type="character" w:styleId="FollowedHyperlink">
    <w:name w:val="FollowedHyperlink"/>
    <w:basedOn w:val="DefaultParagraphFont"/>
    <w:uiPriority w:val="99"/>
    <w:semiHidden/>
    <w:unhideWhenUsed/>
    <w:rsid w:val="00757522"/>
    <w:rPr>
      <w:color w:val="0000FF" w:themeColor="hyperlink"/>
      <w:u w:val="single"/>
    </w:rPr>
  </w:style>
  <w:style w:type="paragraph" w:customStyle="1" w:styleId="ShortTP1">
    <w:name w:val="ShortTP1"/>
    <w:basedOn w:val="ShortT"/>
    <w:link w:val="ShortTP1Char"/>
    <w:rsid w:val="00DD3D9C"/>
    <w:pPr>
      <w:spacing w:before="800"/>
    </w:pPr>
  </w:style>
  <w:style w:type="character" w:customStyle="1" w:styleId="ShortTP1Char">
    <w:name w:val="ShortTP1 Char"/>
    <w:basedOn w:val="DefaultParagraphFont"/>
    <w:link w:val="ShortTP1"/>
    <w:rsid w:val="00DD3D9C"/>
    <w:rPr>
      <w:rFonts w:eastAsia="Times New Roman" w:cs="Times New Roman"/>
      <w:b/>
      <w:sz w:val="40"/>
      <w:lang w:eastAsia="en-AU"/>
    </w:rPr>
  </w:style>
  <w:style w:type="paragraph" w:customStyle="1" w:styleId="ActNoP1">
    <w:name w:val="ActNoP1"/>
    <w:basedOn w:val="Actno"/>
    <w:link w:val="ActNoP1Char"/>
    <w:rsid w:val="00DD3D9C"/>
    <w:pPr>
      <w:spacing w:before="800"/>
    </w:pPr>
    <w:rPr>
      <w:sz w:val="28"/>
    </w:rPr>
  </w:style>
  <w:style w:type="character" w:customStyle="1" w:styleId="ActNoP1Char">
    <w:name w:val="ActNoP1 Char"/>
    <w:basedOn w:val="DefaultParagraphFont"/>
    <w:link w:val="ActNoP1"/>
    <w:rsid w:val="00DD3D9C"/>
    <w:rPr>
      <w:rFonts w:eastAsia="Times New Roman" w:cs="Times New Roman"/>
      <w:b/>
      <w:sz w:val="28"/>
      <w:lang w:eastAsia="en-AU"/>
    </w:rPr>
  </w:style>
  <w:style w:type="paragraph" w:customStyle="1" w:styleId="AssentBk">
    <w:name w:val="AssentBk"/>
    <w:basedOn w:val="Normal"/>
    <w:rsid w:val="00DD3D9C"/>
    <w:pPr>
      <w:spacing w:line="240" w:lineRule="auto"/>
    </w:pPr>
    <w:rPr>
      <w:rFonts w:eastAsia="Times New Roman" w:cs="Times New Roman"/>
      <w:sz w:val="20"/>
      <w:lang w:eastAsia="en-AU"/>
    </w:rPr>
  </w:style>
  <w:style w:type="paragraph" w:customStyle="1" w:styleId="AssentDt">
    <w:name w:val="AssentDt"/>
    <w:basedOn w:val="Normal"/>
    <w:rsid w:val="0040588E"/>
    <w:pPr>
      <w:spacing w:line="240" w:lineRule="auto"/>
    </w:pPr>
    <w:rPr>
      <w:rFonts w:eastAsia="Times New Roman" w:cs="Times New Roman"/>
      <w:sz w:val="20"/>
      <w:lang w:eastAsia="en-AU"/>
    </w:rPr>
  </w:style>
  <w:style w:type="paragraph" w:customStyle="1" w:styleId="2ndRd">
    <w:name w:val="2ndRd"/>
    <w:basedOn w:val="Normal"/>
    <w:rsid w:val="0040588E"/>
    <w:pPr>
      <w:spacing w:line="240" w:lineRule="auto"/>
    </w:pPr>
    <w:rPr>
      <w:rFonts w:eastAsia="Times New Roman" w:cs="Times New Roman"/>
      <w:sz w:val="20"/>
      <w:lang w:eastAsia="en-AU"/>
    </w:rPr>
  </w:style>
  <w:style w:type="paragraph" w:customStyle="1" w:styleId="ScalePlusRef">
    <w:name w:val="ScalePlusRef"/>
    <w:basedOn w:val="Normal"/>
    <w:rsid w:val="0040588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Pages>
  <Words>491</Words>
  <Characters>2816</Characters>
  <Application>Microsoft Office Word</Application>
  <DocSecurity>0</DocSecurity>
  <PresentationFormat/>
  <Lines>148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2021-07-01T02:27:00Z</dcterms:created>
  <dcterms:modified xsi:type="dcterms:W3CDTF">2021-07-01T05:46:00Z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(COVID-19 Economic Response) Act 2021</vt:lpwstr>
  </property>
  <property fmtid="{D5CDD505-2E9C-101B-9397-08002B2CF9AE}" pid="3" name="ActNo">
    <vt:lpwstr>No. 71,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OPC7776</vt:lpwstr>
  </property>
</Properties>
</file>