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CA536" w14:textId="77777777" w:rsidR="00F263A6" w:rsidRDefault="00F263A6" w:rsidP="00F263A6">
      <w:r>
        <w:object w:dxaOrig="2146" w:dyaOrig="1561" w14:anchorId="5B59F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684230603" r:id="rId8"/>
        </w:object>
      </w:r>
    </w:p>
    <w:p w14:paraId="796AEF0A" w14:textId="77777777" w:rsidR="00F263A6" w:rsidRDefault="00F263A6" w:rsidP="00F263A6"/>
    <w:p w14:paraId="16615E74" w14:textId="77777777" w:rsidR="00F263A6" w:rsidRDefault="00F263A6" w:rsidP="00F263A6"/>
    <w:p w14:paraId="30713985" w14:textId="77777777" w:rsidR="00F263A6" w:rsidRDefault="00F263A6" w:rsidP="00F263A6"/>
    <w:p w14:paraId="02B871B2" w14:textId="77777777" w:rsidR="00F263A6" w:rsidRDefault="00F263A6" w:rsidP="00F263A6"/>
    <w:p w14:paraId="78EE6CFD" w14:textId="77777777" w:rsidR="00F263A6" w:rsidRDefault="00F263A6" w:rsidP="00F263A6"/>
    <w:p w14:paraId="6DD81002" w14:textId="77777777" w:rsidR="00F263A6" w:rsidRDefault="00F263A6" w:rsidP="00F263A6"/>
    <w:p w14:paraId="14EB1570" w14:textId="77777777" w:rsidR="0048364F" w:rsidRPr="00D12FA9" w:rsidRDefault="00F263A6" w:rsidP="004548C5">
      <w:pPr>
        <w:pStyle w:val="ShortT"/>
      </w:pPr>
      <w:r>
        <w:t>Social Services and Other Legislation Amendment (Student Assistance and Other Measures) Act 2021</w:t>
      </w:r>
    </w:p>
    <w:p w14:paraId="19A23525" w14:textId="77777777" w:rsidR="0048364F" w:rsidRPr="00D12FA9" w:rsidRDefault="0048364F" w:rsidP="0048364F"/>
    <w:p w14:paraId="7EDD7C8B" w14:textId="77777777" w:rsidR="00B865F9" w:rsidRPr="00D12FA9" w:rsidRDefault="00B865F9" w:rsidP="00F263A6">
      <w:pPr>
        <w:pStyle w:val="Actno"/>
        <w:spacing w:before="400"/>
      </w:pPr>
      <w:r w:rsidRPr="00D12FA9">
        <w:t>No.</w:t>
      </w:r>
      <w:r w:rsidR="00D021F2">
        <w:t xml:space="preserve"> 42</w:t>
      </w:r>
      <w:r w:rsidRPr="00D12FA9">
        <w:t>, 2021</w:t>
      </w:r>
    </w:p>
    <w:p w14:paraId="11FFD1DE" w14:textId="77777777" w:rsidR="0048364F" w:rsidRPr="00D12FA9" w:rsidRDefault="0048364F" w:rsidP="0048364F"/>
    <w:p w14:paraId="1E22DE62" w14:textId="77777777" w:rsidR="00955C08" w:rsidRDefault="00955C08" w:rsidP="00955C08">
      <w:pPr>
        <w:rPr>
          <w:lang w:eastAsia="en-AU"/>
        </w:rPr>
      </w:pPr>
    </w:p>
    <w:p w14:paraId="3ABA19F0" w14:textId="77777777" w:rsidR="0048364F" w:rsidRPr="00D12FA9" w:rsidRDefault="0048364F" w:rsidP="0048364F"/>
    <w:p w14:paraId="1081D8D8" w14:textId="77777777" w:rsidR="0048364F" w:rsidRPr="00D12FA9" w:rsidRDefault="0048364F" w:rsidP="0048364F"/>
    <w:p w14:paraId="606882F9" w14:textId="77777777" w:rsidR="0048364F" w:rsidRPr="00D12FA9" w:rsidRDefault="0048364F" w:rsidP="0048364F"/>
    <w:p w14:paraId="2475869D" w14:textId="77777777" w:rsidR="00F263A6" w:rsidRDefault="00F263A6" w:rsidP="00F263A6">
      <w:pPr>
        <w:pStyle w:val="LongT"/>
      </w:pPr>
      <w:r>
        <w:t>An Act to amend the law relating to student assistance and social security, and for related purposes</w:t>
      </w:r>
    </w:p>
    <w:p w14:paraId="4BBA0E0D" w14:textId="77777777" w:rsidR="00DA76FD" w:rsidRPr="008627B1" w:rsidRDefault="00DA76FD" w:rsidP="00DA76FD">
      <w:pPr>
        <w:pStyle w:val="Header"/>
        <w:tabs>
          <w:tab w:val="clear" w:pos="4150"/>
          <w:tab w:val="clear" w:pos="8307"/>
        </w:tabs>
      </w:pPr>
      <w:r w:rsidRPr="008627B1">
        <w:rPr>
          <w:rStyle w:val="CharAmSchNo"/>
        </w:rPr>
        <w:t xml:space="preserve"> </w:t>
      </w:r>
      <w:r w:rsidRPr="008627B1">
        <w:rPr>
          <w:rStyle w:val="CharAmSchText"/>
        </w:rPr>
        <w:t xml:space="preserve"> </w:t>
      </w:r>
    </w:p>
    <w:p w14:paraId="3BB9DA78" w14:textId="77777777" w:rsidR="00DA76FD" w:rsidRPr="008627B1" w:rsidRDefault="00DA76FD" w:rsidP="00DA76FD">
      <w:pPr>
        <w:pStyle w:val="Header"/>
        <w:tabs>
          <w:tab w:val="clear" w:pos="4150"/>
          <w:tab w:val="clear" w:pos="8307"/>
        </w:tabs>
      </w:pPr>
      <w:r w:rsidRPr="008627B1">
        <w:rPr>
          <w:rStyle w:val="CharAmPartNo"/>
        </w:rPr>
        <w:t xml:space="preserve"> </w:t>
      </w:r>
      <w:r w:rsidRPr="008627B1">
        <w:rPr>
          <w:rStyle w:val="CharAmPartText"/>
        </w:rPr>
        <w:t xml:space="preserve"> </w:t>
      </w:r>
    </w:p>
    <w:p w14:paraId="63FF0DF3" w14:textId="77777777" w:rsidR="0048364F" w:rsidRPr="00D12FA9" w:rsidRDefault="0048364F" w:rsidP="0048364F">
      <w:pPr>
        <w:sectPr w:rsidR="0048364F" w:rsidRPr="00D12FA9" w:rsidSect="00F263A6">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AC713BF" w14:textId="77777777" w:rsidR="0048364F" w:rsidRPr="00D12FA9" w:rsidRDefault="0048364F" w:rsidP="00FA2645">
      <w:pPr>
        <w:rPr>
          <w:sz w:val="36"/>
        </w:rPr>
      </w:pPr>
      <w:r w:rsidRPr="00D12FA9">
        <w:rPr>
          <w:sz w:val="36"/>
        </w:rPr>
        <w:lastRenderedPageBreak/>
        <w:t>Contents</w:t>
      </w:r>
    </w:p>
    <w:p w14:paraId="524D5283" w14:textId="63A3597E" w:rsidR="00172532" w:rsidRDefault="0017253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172532">
        <w:rPr>
          <w:noProof/>
        </w:rPr>
        <w:tab/>
      </w:r>
      <w:r w:rsidRPr="00172532">
        <w:rPr>
          <w:noProof/>
        </w:rPr>
        <w:fldChar w:fldCharType="begin"/>
      </w:r>
      <w:r w:rsidRPr="00172532">
        <w:rPr>
          <w:noProof/>
        </w:rPr>
        <w:instrText xml:space="preserve"> PAGEREF _Toc73617579 \h </w:instrText>
      </w:r>
      <w:r w:rsidRPr="00172532">
        <w:rPr>
          <w:noProof/>
        </w:rPr>
      </w:r>
      <w:r w:rsidRPr="00172532">
        <w:rPr>
          <w:noProof/>
        </w:rPr>
        <w:fldChar w:fldCharType="separate"/>
      </w:r>
      <w:r w:rsidR="0089627E">
        <w:rPr>
          <w:noProof/>
        </w:rPr>
        <w:t>2</w:t>
      </w:r>
      <w:r w:rsidRPr="00172532">
        <w:rPr>
          <w:noProof/>
        </w:rPr>
        <w:fldChar w:fldCharType="end"/>
      </w:r>
    </w:p>
    <w:p w14:paraId="7B635A68" w14:textId="69236905" w:rsidR="00172532" w:rsidRDefault="00172532">
      <w:pPr>
        <w:pStyle w:val="TOC5"/>
        <w:rPr>
          <w:rFonts w:asciiTheme="minorHAnsi" w:eastAsiaTheme="minorEastAsia" w:hAnsiTheme="minorHAnsi" w:cstheme="minorBidi"/>
          <w:noProof/>
          <w:kern w:val="0"/>
          <w:sz w:val="22"/>
          <w:szCs w:val="22"/>
        </w:rPr>
      </w:pPr>
      <w:r>
        <w:rPr>
          <w:noProof/>
        </w:rPr>
        <w:t>2</w:t>
      </w:r>
      <w:r>
        <w:rPr>
          <w:noProof/>
        </w:rPr>
        <w:tab/>
        <w:t>Commencement</w:t>
      </w:r>
      <w:r w:rsidRPr="00172532">
        <w:rPr>
          <w:noProof/>
        </w:rPr>
        <w:tab/>
      </w:r>
      <w:r w:rsidRPr="00172532">
        <w:rPr>
          <w:noProof/>
        </w:rPr>
        <w:fldChar w:fldCharType="begin"/>
      </w:r>
      <w:r w:rsidRPr="00172532">
        <w:rPr>
          <w:noProof/>
        </w:rPr>
        <w:instrText xml:space="preserve"> PAGEREF _Toc73617580 \h </w:instrText>
      </w:r>
      <w:r w:rsidRPr="00172532">
        <w:rPr>
          <w:noProof/>
        </w:rPr>
      </w:r>
      <w:r w:rsidRPr="00172532">
        <w:rPr>
          <w:noProof/>
        </w:rPr>
        <w:fldChar w:fldCharType="separate"/>
      </w:r>
      <w:r w:rsidR="0089627E">
        <w:rPr>
          <w:noProof/>
        </w:rPr>
        <w:t>2</w:t>
      </w:r>
      <w:r w:rsidRPr="00172532">
        <w:rPr>
          <w:noProof/>
        </w:rPr>
        <w:fldChar w:fldCharType="end"/>
      </w:r>
    </w:p>
    <w:p w14:paraId="2D903A6C" w14:textId="7FF8F857" w:rsidR="00172532" w:rsidRDefault="00172532">
      <w:pPr>
        <w:pStyle w:val="TOC5"/>
        <w:rPr>
          <w:rFonts w:asciiTheme="minorHAnsi" w:eastAsiaTheme="minorEastAsia" w:hAnsiTheme="minorHAnsi" w:cstheme="minorBidi"/>
          <w:noProof/>
          <w:kern w:val="0"/>
          <w:sz w:val="22"/>
          <w:szCs w:val="22"/>
        </w:rPr>
      </w:pPr>
      <w:r>
        <w:rPr>
          <w:noProof/>
        </w:rPr>
        <w:t>3</w:t>
      </w:r>
      <w:r>
        <w:rPr>
          <w:noProof/>
        </w:rPr>
        <w:tab/>
        <w:t>Schedules</w:t>
      </w:r>
      <w:r w:rsidRPr="00172532">
        <w:rPr>
          <w:noProof/>
        </w:rPr>
        <w:tab/>
      </w:r>
      <w:r w:rsidRPr="00172532">
        <w:rPr>
          <w:noProof/>
        </w:rPr>
        <w:fldChar w:fldCharType="begin"/>
      </w:r>
      <w:r w:rsidRPr="00172532">
        <w:rPr>
          <w:noProof/>
        </w:rPr>
        <w:instrText xml:space="preserve"> PAGEREF _Toc73617581 \h </w:instrText>
      </w:r>
      <w:r w:rsidRPr="00172532">
        <w:rPr>
          <w:noProof/>
        </w:rPr>
      </w:r>
      <w:r w:rsidRPr="00172532">
        <w:rPr>
          <w:noProof/>
        </w:rPr>
        <w:fldChar w:fldCharType="separate"/>
      </w:r>
      <w:r w:rsidR="0089627E">
        <w:rPr>
          <w:noProof/>
        </w:rPr>
        <w:t>2</w:t>
      </w:r>
      <w:r w:rsidRPr="00172532">
        <w:rPr>
          <w:noProof/>
        </w:rPr>
        <w:fldChar w:fldCharType="end"/>
      </w:r>
    </w:p>
    <w:p w14:paraId="111E17C8" w14:textId="235BAA6F" w:rsidR="00172532" w:rsidRDefault="00172532">
      <w:pPr>
        <w:pStyle w:val="TOC6"/>
        <w:rPr>
          <w:rFonts w:asciiTheme="minorHAnsi" w:eastAsiaTheme="minorEastAsia" w:hAnsiTheme="minorHAnsi" w:cstheme="minorBidi"/>
          <w:b w:val="0"/>
          <w:noProof/>
          <w:kern w:val="0"/>
          <w:sz w:val="22"/>
          <w:szCs w:val="22"/>
        </w:rPr>
      </w:pPr>
      <w:r>
        <w:rPr>
          <w:noProof/>
        </w:rPr>
        <w:t>Schedule 1—Tax file numbers</w:t>
      </w:r>
      <w:r w:rsidRPr="00172532">
        <w:rPr>
          <w:b w:val="0"/>
          <w:noProof/>
          <w:sz w:val="18"/>
        </w:rPr>
        <w:tab/>
      </w:r>
      <w:r w:rsidRPr="00172532">
        <w:rPr>
          <w:b w:val="0"/>
          <w:noProof/>
          <w:sz w:val="18"/>
        </w:rPr>
        <w:fldChar w:fldCharType="begin"/>
      </w:r>
      <w:r w:rsidRPr="00172532">
        <w:rPr>
          <w:b w:val="0"/>
          <w:noProof/>
          <w:sz w:val="18"/>
        </w:rPr>
        <w:instrText xml:space="preserve"> PAGEREF _Toc73617582 \h </w:instrText>
      </w:r>
      <w:r w:rsidRPr="00172532">
        <w:rPr>
          <w:b w:val="0"/>
          <w:noProof/>
          <w:sz w:val="18"/>
        </w:rPr>
      </w:r>
      <w:r w:rsidRPr="00172532">
        <w:rPr>
          <w:b w:val="0"/>
          <w:noProof/>
          <w:sz w:val="18"/>
        </w:rPr>
        <w:fldChar w:fldCharType="separate"/>
      </w:r>
      <w:r w:rsidR="0089627E">
        <w:rPr>
          <w:b w:val="0"/>
          <w:noProof/>
          <w:sz w:val="18"/>
        </w:rPr>
        <w:t>3</w:t>
      </w:r>
      <w:r w:rsidRPr="00172532">
        <w:rPr>
          <w:b w:val="0"/>
          <w:noProof/>
          <w:sz w:val="18"/>
        </w:rPr>
        <w:fldChar w:fldCharType="end"/>
      </w:r>
    </w:p>
    <w:p w14:paraId="4A82FF44" w14:textId="15C37B73" w:rsidR="00172532" w:rsidRDefault="00172532">
      <w:pPr>
        <w:pStyle w:val="TOC9"/>
        <w:rPr>
          <w:rFonts w:asciiTheme="minorHAnsi" w:eastAsiaTheme="minorEastAsia" w:hAnsiTheme="minorHAnsi" w:cstheme="minorBidi"/>
          <w:i w:val="0"/>
          <w:noProof/>
          <w:kern w:val="0"/>
          <w:sz w:val="22"/>
          <w:szCs w:val="22"/>
        </w:rPr>
      </w:pPr>
      <w:r>
        <w:rPr>
          <w:noProof/>
        </w:rPr>
        <w:t>Student Assistance Act 1973</w:t>
      </w:r>
      <w:r w:rsidRPr="00172532">
        <w:rPr>
          <w:i w:val="0"/>
          <w:noProof/>
          <w:sz w:val="18"/>
        </w:rPr>
        <w:tab/>
      </w:r>
      <w:r w:rsidRPr="00172532">
        <w:rPr>
          <w:i w:val="0"/>
          <w:noProof/>
          <w:sz w:val="18"/>
        </w:rPr>
        <w:fldChar w:fldCharType="begin"/>
      </w:r>
      <w:r w:rsidRPr="00172532">
        <w:rPr>
          <w:i w:val="0"/>
          <w:noProof/>
          <w:sz w:val="18"/>
        </w:rPr>
        <w:instrText xml:space="preserve"> PAGEREF _Toc73617583 \h </w:instrText>
      </w:r>
      <w:r w:rsidRPr="00172532">
        <w:rPr>
          <w:i w:val="0"/>
          <w:noProof/>
          <w:sz w:val="18"/>
        </w:rPr>
      </w:r>
      <w:r w:rsidRPr="00172532">
        <w:rPr>
          <w:i w:val="0"/>
          <w:noProof/>
          <w:sz w:val="18"/>
        </w:rPr>
        <w:fldChar w:fldCharType="separate"/>
      </w:r>
      <w:r w:rsidR="0089627E">
        <w:rPr>
          <w:i w:val="0"/>
          <w:noProof/>
          <w:sz w:val="18"/>
        </w:rPr>
        <w:t>3</w:t>
      </w:r>
      <w:r w:rsidRPr="00172532">
        <w:rPr>
          <w:i w:val="0"/>
          <w:noProof/>
          <w:sz w:val="18"/>
        </w:rPr>
        <w:fldChar w:fldCharType="end"/>
      </w:r>
    </w:p>
    <w:p w14:paraId="1E87A29B" w14:textId="135659D1" w:rsidR="00172532" w:rsidRDefault="00172532">
      <w:pPr>
        <w:pStyle w:val="TOC6"/>
        <w:rPr>
          <w:rFonts w:asciiTheme="minorHAnsi" w:eastAsiaTheme="minorEastAsia" w:hAnsiTheme="minorHAnsi" w:cstheme="minorBidi"/>
          <w:b w:val="0"/>
          <w:noProof/>
          <w:kern w:val="0"/>
          <w:sz w:val="22"/>
          <w:szCs w:val="22"/>
        </w:rPr>
      </w:pPr>
      <w:r>
        <w:rPr>
          <w:noProof/>
        </w:rPr>
        <w:t>Schedule 2—Information management provisions</w:t>
      </w:r>
      <w:r w:rsidRPr="00172532">
        <w:rPr>
          <w:b w:val="0"/>
          <w:noProof/>
          <w:sz w:val="18"/>
        </w:rPr>
        <w:tab/>
      </w:r>
      <w:r w:rsidRPr="00172532">
        <w:rPr>
          <w:b w:val="0"/>
          <w:noProof/>
          <w:sz w:val="18"/>
        </w:rPr>
        <w:fldChar w:fldCharType="begin"/>
      </w:r>
      <w:r w:rsidRPr="00172532">
        <w:rPr>
          <w:b w:val="0"/>
          <w:noProof/>
          <w:sz w:val="18"/>
        </w:rPr>
        <w:instrText xml:space="preserve"> PAGEREF _Toc73617589 \h </w:instrText>
      </w:r>
      <w:r w:rsidRPr="00172532">
        <w:rPr>
          <w:b w:val="0"/>
          <w:noProof/>
          <w:sz w:val="18"/>
        </w:rPr>
      </w:r>
      <w:r w:rsidRPr="00172532">
        <w:rPr>
          <w:b w:val="0"/>
          <w:noProof/>
          <w:sz w:val="18"/>
        </w:rPr>
        <w:fldChar w:fldCharType="separate"/>
      </w:r>
      <w:r w:rsidR="0089627E">
        <w:rPr>
          <w:b w:val="0"/>
          <w:noProof/>
          <w:sz w:val="18"/>
        </w:rPr>
        <w:t>9</w:t>
      </w:r>
      <w:r w:rsidRPr="00172532">
        <w:rPr>
          <w:b w:val="0"/>
          <w:noProof/>
          <w:sz w:val="18"/>
        </w:rPr>
        <w:fldChar w:fldCharType="end"/>
      </w:r>
    </w:p>
    <w:p w14:paraId="5475D20C" w14:textId="56E623C6" w:rsidR="00172532" w:rsidRDefault="00172532">
      <w:pPr>
        <w:pStyle w:val="TOC9"/>
        <w:rPr>
          <w:rFonts w:asciiTheme="minorHAnsi" w:eastAsiaTheme="minorEastAsia" w:hAnsiTheme="minorHAnsi" w:cstheme="minorBidi"/>
          <w:i w:val="0"/>
          <w:noProof/>
          <w:kern w:val="0"/>
          <w:sz w:val="22"/>
          <w:szCs w:val="22"/>
        </w:rPr>
      </w:pPr>
      <w:r>
        <w:rPr>
          <w:noProof/>
        </w:rPr>
        <w:t>Social Security Act 1991</w:t>
      </w:r>
      <w:r w:rsidRPr="00172532">
        <w:rPr>
          <w:i w:val="0"/>
          <w:noProof/>
          <w:sz w:val="18"/>
        </w:rPr>
        <w:tab/>
      </w:r>
      <w:r w:rsidRPr="00172532">
        <w:rPr>
          <w:i w:val="0"/>
          <w:noProof/>
          <w:sz w:val="18"/>
        </w:rPr>
        <w:fldChar w:fldCharType="begin"/>
      </w:r>
      <w:r w:rsidRPr="00172532">
        <w:rPr>
          <w:i w:val="0"/>
          <w:noProof/>
          <w:sz w:val="18"/>
        </w:rPr>
        <w:instrText xml:space="preserve"> PAGEREF _Toc73617590 \h </w:instrText>
      </w:r>
      <w:r w:rsidRPr="00172532">
        <w:rPr>
          <w:i w:val="0"/>
          <w:noProof/>
          <w:sz w:val="18"/>
        </w:rPr>
      </w:r>
      <w:r w:rsidRPr="00172532">
        <w:rPr>
          <w:i w:val="0"/>
          <w:noProof/>
          <w:sz w:val="18"/>
        </w:rPr>
        <w:fldChar w:fldCharType="separate"/>
      </w:r>
      <w:r w:rsidR="0089627E">
        <w:rPr>
          <w:i w:val="0"/>
          <w:noProof/>
          <w:sz w:val="18"/>
        </w:rPr>
        <w:t>9</w:t>
      </w:r>
      <w:r w:rsidRPr="00172532">
        <w:rPr>
          <w:i w:val="0"/>
          <w:noProof/>
          <w:sz w:val="18"/>
        </w:rPr>
        <w:fldChar w:fldCharType="end"/>
      </w:r>
    </w:p>
    <w:p w14:paraId="470809F9" w14:textId="0802ED54" w:rsidR="00172532" w:rsidRDefault="00172532">
      <w:pPr>
        <w:pStyle w:val="TOC9"/>
        <w:rPr>
          <w:rFonts w:asciiTheme="minorHAnsi" w:eastAsiaTheme="minorEastAsia" w:hAnsiTheme="minorHAnsi" w:cstheme="minorBidi"/>
          <w:i w:val="0"/>
          <w:noProof/>
          <w:kern w:val="0"/>
          <w:sz w:val="22"/>
          <w:szCs w:val="22"/>
        </w:rPr>
      </w:pPr>
      <w:r>
        <w:rPr>
          <w:noProof/>
        </w:rPr>
        <w:t>Student Assistance Act 1973</w:t>
      </w:r>
      <w:r w:rsidRPr="00172532">
        <w:rPr>
          <w:i w:val="0"/>
          <w:noProof/>
          <w:sz w:val="18"/>
        </w:rPr>
        <w:tab/>
      </w:r>
      <w:r w:rsidRPr="00172532">
        <w:rPr>
          <w:i w:val="0"/>
          <w:noProof/>
          <w:sz w:val="18"/>
        </w:rPr>
        <w:fldChar w:fldCharType="begin"/>
      </w:r>
      <w:r w:rsidRPr="00172532">
        <w:rPr>
          <w:i w:val="0"/>
          <w:noProof/>
          <w:sz w:val="18"/>
        </w:rPr>
        <w:instrText xml:space="preserve"> PAGEREF _Toc73617591 \h </w:instrText>
      </w:r>
      <w:r w:rsidRPr="00172532">
        <w:rPr>
          <w:i w:val="0"/>
          <w:noProof/>
          <w:sz w:val="18"/>
        </w:rPr>
      </w:r>
      <w:r w:rsidRPr="00172532">
        <w:rPr>
          <w:i w:val="0"/>
          <w:noProof/>
          <w:sz w:val="18"/>
        </w:rPr>
        <w:fldChar w:fldCharType="separate"/>
      </w:r>
      <w:r w:rsidR="0089627E">
        <w:rPr>
          <w:i w:val="0"/>
          <w:noProof/>
          <w:sz w:val="18"/>
        </w:rPr>
        <w:t>9</w:t>
      </w:r>
      <w:r w:rsidRPr="00172532">
        <w:rPr>
          <w:i w:val="0"/>
          <w:noProof/>
          <w:sz w:val="18"/>
        </w:rPr>
        <w:fldChar w:fldCharType="end"/>
      </w:r>
    </w:p>
    <w:p w14:paraId="1A7379B7" w14:textId="7C99E3A1" w:rsidR="00172532" w:rsidRDefault="00172532">
      <w:pPr>
        <w:pStyle w:val="TOC6"/>
        <w:rPr>
          <w:rFonts w:asciiTheme="minorHAnsi" w:eastAsiaTheme="minorEastAsia" w:hAnsiTheme="minorHAnsi" w:cstheme="minorBidi"/>
          <w:b w:val="0"/>
          <w:noProof/>
          <w:kern w:val="0"/>
          <w:sz w:val="22"/>
          <w:szCs w:val="22"/>
        </w:rPr>
      </w:pPr>
      <w:r>
        <w:rPr>
          <w:noProof/>
        </w:rPr>
        <w:t>Schedule 3—Other amendments</w:t>
      </w:r>
      <w:r w:rsidRPr="00172532">
        <w:rPr>
          <w:b w:val="0"/>
          <w:noProof/>
          <w:sz w:val="18"/>
        </w:rPr>
        <w:tab/>
      </w:r>
      <w:r w:rsidRPr="00172532">
        <w:rPr>
          <w:b w:val="0"/>
          <w:noProof/>
          <w:sz w:val="18"/>
        </w:rPr>
        <w:fldChar w:fldCharType="begin"/>
      </w:r>
      <w:r w:rsidRPr="00172532">
        <w:rPr>
          <w:b w:val="0"/>
          <w:noProof/>
          <w:sz w:val="18"/>
        </w:rPr>
        <w:instrText xml:space="preserve"> PAGEREF _Toc73617592 \h </w:instrText>
      </w:r>
      <w:r w:rsidRPr="00172532">
        <w:rPr>
          <w:b w:val="0"/>
          <w:noProof/>
          <w:sz w:val="18"/>
        </w:rPr>
      </w:r>
      <w:r w:rsidRPr="00172532">
        <w:rPr>
          <w:b w:val="0"/>
          <w:noProof/>
          <w:sz w:val="18"/>
        </w:rPr>
        <w:fldChar w:fldCharType="separate"/>
      </w:r>
      <w:r w:rsidR="0089627E">
        <w:rPr>
          <w:b w:val="0"/>
          <w:noProof/>
          <w:sz w:val="18"/>
        </w:rPr>
        <w:t>11</w:t>
      </w:r>
      <w:r w:rsidRPr="00172532">
        <w:rPr>
          <w:b w:val="0"/>
          <w:noProof/>
          <w:sz w:val="18"/>
        </w:rPr>
        <w:fldChar w:fldCharType="end"/>
      </w:r>
    </w:p>
    <w:p w14:paraId="5B11164E" w14:textId="47A3407F" w:rsidR="00172532" w:rsidRDefault="00172532">
      <w:pPr>
        <w:pStyle w:val="TOC9"/>
        <w:rPr>
          <w:rFonts w:asciiTheme="minorHAnsi" w:eastAsiaTheme="minorEastAsia" w:hAnsiTheme="minorHAnsi" w:cstheme="minorBidi"/>
          <w:i w:val="0"/>
          <w:noProof/>
          <w:kern w:val="0"/>
          <w:sz w:val="22"/>
          <w:szCs w:val="22"/>
        </w:rPr>
      </w:pPr>
      <w:r>
        <w:rPr>
          <w:noProof/>
        </w:rPr>
        <w:t>Social Security Act 1991</w:t>
      </w:r>
      <w:r w:rsidRPr="00172532">
        <w:rPr>
          <w:i w:val="0"/>
          <w:noProof/>
          <w:sz w:val="18"/>
        </w:rPr>
        <w:tab/>
      </w:r>
      <w:r w:rsidRPr="00172532">
        <w:rPr>
          <w:i w:val="0"/>
          <w:noProof/>
          <w:sz w:val="18"/>
        </w:rPr>
        <w:fldChar w:fldCharType="begin"/>
      </w:r>
      <w:r w:rsidRPr="00172532">
        <w:rPr>
          <w:i w:val="0"/>
          <w:noProof/>
          <w:sz w:val="18"/>
        </w:rPr>
        <w:instrText xml:space="preserve"> PAGEREF _Toc73617593 \h </w:instrText>
      </w:r>
      <w:r w:rsidRPr="00172532">
        <w:rPr>
          <w:i w:val="0"/>
          <w:noProof/>
          <w:sz w:val="18"/>
        </w:rPr>
      </w:r>
      <w:r w:rsidRPr="00172532">
        <w:rPr>
          <w:i w:val="0"/>
          <w:noProof/>
          <w:sz w:val="18"/>
        </w:rPr>
        <w:fldChar w:fldCharType="separate"/>
      </w:r>
      <w:r w:rsidR="0089627E">
        <w:rPr>
          <w:i w:val="0"/>
          <w:noProof/>
          <w:sz w:val="18"/>
        </w:rPr>
        <w:t>11</w:t>
      </w:r>
      <w:r w:rsidRPr="00172532">
        <w:rPr>
          <w:i w:val="0"/>
          <w:noProof/>
          <w:sz w:val="18"/>
        </w:rPr>
        <w:fldChar w:fldCharType="end"/>
      </w:r>
    </w:p>
    <w:p w14:paraId="39918A59" w14:textId="38914EDC" w:rsidR="00172532" w:rsidRDefault="00172532">
      <w:pPr>
        <w:pStyle w:val="TOC9"/>
        <w:rPr>
          <w:rFonts w:asciiTheme="minorHAnsi" w:eastAsiaTheme="minorEastAsia" w:hAnsiTheme="minorHAnsi" w:cstheme="minorBidi"/>
          <w:i w:val="0"/>
          <w:noProof/>
          <w:kern w:val="0"/>
          <w:sz w:val="22"/>
          <w:szCs w:val="22"/>
        </w:rPr>
      </w:pPr>
      <w:r>
        <w:rPr>
          <w:noProof/>
        </w:rPr>
        <w:t>Social Security (Administration) Act 1999</w:t>
      </w:r>
      <w:r w:rsidRPr="00172532">
        <w:rPr>
          <w:i w:val="0"/>
          <w:noProof/>
          <w:sz w:val="18"/>
        </w:rPr>
        <w:tab/>
      </w:r>
      <w:r w:rsidRPr="00172532">
        <w:rPr>
          <w:i w:val="0"/>
          <w:noProof/>
          <w:sz w:val="18"/>
        </w:rPr>
        <w:fldChar w:fldCharType="begin"/>
      </w:r>
      <w:r w:rsidRPr="00172532">
        <w:rPr>
          <w:i w:val="0"/>
          <w:noProof/>
          <w:sz w:val="18"/>
        </w:rPr>
        <w:instrText xml:space="preserve"> PAGEREF _Toc73617594 \h </w:instrText>
      </w:r>
      <w:r w:rsidRPr="00172532">
        <w:rPr>
          <w:i w:val="0"/>
          <w:noProof/>
          <w:sz w:val="18"/>
        </w:rPr>
      </w:r>
      <w:r w:rsidRPr="00172532">
        <w:rPr>
          <w:i w:val="0"/>
          <w:noProof/>
          <w:sz w:val="18"/>
        </w:rPr>
        <w:fldChar w:fldCharType="separate"/>
      </w:r>
      <w:r w:rsidR="0089627E">
        <w:rPr>
          <w:i w:val="0"/>
          <w:noProof/>
          <w:sz w:val="18"/>
        </w:rPr>
        <w:t>11</w:t>
      </w:r>
      <w:r w:rsidRPr="00172532">
        <w:rPr>
          <w:i w:val="0"/>
          <w:noProof/>
          <w:sz w:val="18"/>
        </w:rPr>
        <w:fldChar w:fldCharType="end"/>
      </w:r>
    </w:p>
    <w:p w14:paraId="1F755445" w14:textId="2B9808F8" w:rsidR="00172532" w:rsidRDefault="00172532">
      <w:pPr>
        <w:pStyle w:val="TOC9"/>
        <w:rPr>
          <w:rFonts w:asciiTheme="minorHAnsi" w:eastAsiaTheme="minorEastAsia" w:hAnsiTheme="minorHAnsi" w:cstheme="minorBidi"/>
          <w:i w:val="0"/>
          <w:noProof/>
          <w:kern w:val="0"/>
          <w:sz w:val="22"/>
          <w:szCs w:val="22"/>
        </w:rPr>
      </w:pPr>
      <w:r>
        <w:rPr>
          <w:noProof/>
        </w:rPr>
        <w:t>Social Security (International Agreements) Act 1999</w:t>
      </w:r>
      <w:r w:rsidRPr="00172532">
        <w:rPr>
          <w:i w:val="0"/>
          <w:noProof/>
          <w:sz w:val="18"/>
        </w:rPr>
        <w:tab/>
      </w:r>
      <w:r w:rsidRPr="00172532">
        <w:rPr>
          <w:i w:val="0"/>
          <w:noProof/>
          <w:sz w:val="18"/>
        </w:rPr>
        <w:fldChar w:fldCharType="begin"/>
      </w:r>
      <w:r w:rsidRPr="00172532">
        <w:rPr>
          <w:i w:val="0"/>
          <w:noProof/>
          <w:sz w:val="18"/>
        </w:rPr>
        <w:instrText xml:space="preserve"> PAGEREF _Toc73617595 \h </w:instrText>
      </w:r>
      <w:r w:rsidRPr="00172532">
        <w:rPr>
          <w:i w:val="0"/>
          <w:noProof/>
          <w:sz w:val="18"/>
        </w:rPr>
      </w:r>
      <w:r w:rsidRPr="00172532">
        <w:rPr>
          <w:i w:val="0"/>
          <w:noProof/>
          <w:sz w:val="18"/>
        </w:rPr>
        <w:fldChar w:fldCharType="separate"/>
      </w:r>
      <w:r w:rsidR="0089627E">
        <w:rPr>
          <w:i w:val="0"/>
          <w:noProof/>
          <w:sz w:val="18"/>
        </w:rPr>
        <w:t>11</w:t>
      </w:r>
      <w:r w:rsidRPr="00172532">
        <w:rPr>
          <w:i w:val="0"/>
          <w:noProof/>
          <w:sz w:val="18"/>
        </w:rPr>
        <w:fldChar w:fldCharType="end"/>
      </w:r>
    </w:p>
    <w:p w14:paraId="732EB008" w14:textId="5698BE13" w:rsidR="00172532" w:rsidRDefault="00172532">
      <w:pPr>
        <w:pStyle w:val="TOC9"/>
        <w:rPr>
          <w:rFonts w:asciiTheme="minorHAnsi" w:eastAsiaTheme="minorEastAsia" w:hAnsiTheme="minorHAnsi" w:cstheme="minorBidi"/>
          <w:i w:val="0"/>
          <w:noProof/>
          <w:kern w:val="0"/>
          <w:sz w:val="22"/>
          <w:szCs w:val="22"/>
        </w:rPr>
      </w:pPr>
      <w:r>
        <w:rPr>
          <w:noProof/>
        </w:rPr>
        <w:t>Veterans’ Entitlements Act 1986</w:t>
      </w:r>
      <w:r w:rsidRPr="00172532">
        <w:rPr>
          <w:i w:val="0"/>
          <w:noProof/>
          <w:sz w:val="18"/>
        </w:rPr>
        <w:tab/>
      </w:r>
      <w:r w:rsidRPr="00172532">
        <w:rPr>
          <w:i w:val="0"/>
          <w:noProof/>
          <w:sz w:val="18"/>
        </w:rPr>
        <w:fldChar w:fldCharType="begin"/>
      </w:r>
      <w:r w:rsidRPr="00172532">
        <w:rPr>
          <w:i w:val="0"/>
          <w:noProof/>
          <w:sz w:val="18"/>
        </w:rPr>
        <w:instrText xml:space="preserve"> PAGEREF _Toc73617596 \h </w:instrText>
      </w:r>
      <w:r w:rsidRPr="00172532">
        <w:rPr>
          <w:i w:val="0"/>
          <w:noProof/>
          <w:sz w:val="18"/>
        </w:rPr>
      </w:r>
      <w:r w:rsidRPr="00172532">
        <w:rPr>
          <w:i w:val="0"/>
          <w:noProof/>
          <w:sz w:val="18"/>
        </w:rPr>
        <w:fldChar w:fldCharType="separate"/>
      </w:r>
      <w:r w:rsidR="0089627E">
        <w:rPr>
          <w:i w:val="0"/>
          <w:noProof/>
          <w:sz w:val="18"/>
        </w:rPr>
        <w:t>12</w:t>
      </w:r>
      <w:r w:rsidRPr="00172532">
        <w:rPr>
          <w:i w:val="0"/>
          <w:noProof/>
          <w:sz w:val="18"/>
        </w:rPr>
        <w:fldChar w:fldCharType="end"/>
      </w:r>
      <w:bookmarkStart w:id="0" w:name="_GoBack"/>
      <w:bookmarkEnd w:id="0"/>
    </w:p>
    <w:p w14:paraId="6124225C" w14:textId="77777777" w:rsidR="00060FF9" w:rsidRPr="00D12FA9" w:rsidRDefault="00172532" w:rsidP="0048364F">
      <w:r>
        <w:fldChar w:fldCharType="end"/>
      </w:r>
    </w:p>
    <w:p w14:paraId="4246FC36" w14:textId="77777777" w:rsidR="00FE7F93" w:rsidRPr="00D12FA9" w:rsidRDefault="00FE7F93" w:rsidP="0048364F">
      <w:pPr>
        <w:sectPr w:rsidR="00FE7F93" w:rsidRPr="00D12FA9" w:rsidSect="00F263A6">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384686D3" w14:textId="77777777" w:rsidR="00F263A6" w:rsidRDefault="00F263A6">
      <w:r>
        <w:object w:dxaOrig="2146" w:dyaOrig="1561" w14:anchorId="26762C66">
          <v:shape id="_x0000_i1027" type="#_x0000_t75" alt="Commonwealth Coat of Arms of Australia" style="width:110.25pt;height:80.25pt" o:ole="" fillcolor="window">
            <v:imagedata r:id="rId7" o:title=""/>
          </v:shape>
          <o:OLEObject Type="Embed" ProgID="Word.Picture.8" ShapeID="_x0000_i1027" DrawAspect="Content" ObjectID="_1684230604" r:id="rId20"/>
        </w:object>
      </w:r>
    </w:p>
    <w:p w14:paraId="04AF1304" w14:textId="77777777" w:rsidR="00F263A6" w:rsidRDefault="00F263A6"/>
    <w:p w14:paraId="4B792312" w14:textId="77777777" w:rsidR="00F263A6" w:rsidRDefault="00F263A6" w:rsidP="000178F8">
      <w:pPr>
        <w:spacing w:line="240" w:lineRule="auto"/>
      </w:pPr>
    </w:p>
    <w:p w14:paraId="0143403C" w14:textId="4CAC6976" w:rsidR="00F263A6" w:rsidRDefault="00657B83" w:rsidP="000178F8">
      <w:pPr>
        <w:pStyle w:val="ShortTP1"/>
      </w:pPr>
      <w:fldSimple w:instr=" STYLEREF ShortT ">
        <w:r w:rsidR="0089627E">
          <w:rPr>
            <w:noProof/>
          </w:rPr>
          <w:t>Social Services and Other Legislation Amendment (Student Assistance and Other Measures) Act 2021</w:t>
        </w:r>
      </w:fldSimple>
    </w:p>
    <w:p w14:paraId="0C03F758" w14:textId="4F811F60" w:rsidR="00F263A6" w:rsidRDefault="00657B83" w:rsidP="000178F8">
      <w:pPr>
        <w:pStyle w:val="ActNoP1"/>
      </w:pPr>
      <w:fldSimple w:instr=" STYLEREF Actno ">
        <w:r w:rsidR="0089627E">
          <w:rPr>
            <w:noProof/>
          </w:rPr>
          <w:t>No. 42, 2021</w:t>
        </w:r>
      </w:fldSimple>
    </w:p>
    <w:p w14:paraId="0F34B1A1" w14:textId="77777777" w:rsidR="00F263A6" w:rsidRPr="009A0728" w:rsidRDefault="00F263A6" w:rsidP="009A0728">
      <w:pPr>
        <w:pBdr>
          <w:bottom w:val="single" w:sz="6" w:space="0" w:color="auto"/>
        </w:pBdr>
        <w:spacing w:before="400" w:line="240" w:lineRule="auto"/>
        <w:rPr>
          <w:rFonts w:eastAsia="Times New Roman"/>
          <w:b/>
          <w:sz w:val="28"/>
        </w:rPr>
      </w:pPr>
    </w:p>
    <w:p w14:paraId="738F377A" w14:textId="77777777" w:rsidR="00F263A6" w:rsidRPr="009A0728" w:rsidRDefault="00F263A6" w:rsidP="009A0728">
      <w:pPr>
        <w:spacing w:line="40" w:lineRule="exact"/>
        <w:rPr>
          <w:rFonts w:eastAsia="Calibri"/>
          <w:b/>
          <w:sz w:val="28"/>
        </w:rPr>
      </w:pPr>
    </w:p>
    <w:p w14:paraId="58503E8A" w14:textId="77777777" w:rsidR="00F263A6" w:rsidRPr="009A0728" w:rsidRDefault="00F263A6" w:rsidP="009A0728">
      <w:pPr>
        <w:pBdr>
          <w:top w:val="single" w:sz="12" w:space="0" w:color="auto"/>
        </w:pBdr>
        <w:spacing w:line="240" w:lineRule="auto"/>
        <w:rPr>
          <w:rFonts w:eastAsia="Times New Roman"/>
          <w:b/>
          <w:sz w:val="28"/>
        </w:rPr>
      </w:pPr>
    </w:p>
    <w:p w14:paraId="197C1611" w14:textId="77777777" w:rsidR="00F263A6" w:rsidRDefault="00F263A6" w:rsidP="00F263A6">
      <w:pPr>
        <w:pStyle w:val="Page1"/>
        <w:spacing w:before="400"/>
      </w:pPr>
      <w:r>
        <w:t>An Act to amend the law relating to student assistance and social security, and for related purposes</w:t>
      </w:r>
    </w:p>
    <w:p w14:paraId="48674D29" w14:textId="77777777" w:rsidR="00D021F2" w:rsidRDefault="00D021F2" w:rsidP="000C5962">
      <w:pPr>
        <w:pStyle w:val="AssentDt"/>
        <w:spacing w:before="240"/>
        <w:rPr>
          <w:sz w:val="24"/>
        </w:rPr>
      </w:pPr>
      <w:r>
        <w:rPr>
          <w:sz w:val="24"/>
        </w:rPr>
        <w:t>[</w:t>
      </w:r>
      <w:r>
        <w:rPr>
          <w:i/>
          <w:sz w:val="24"/>
        </w:rPr>
        <w:t>Assented to 27 May 2021</w:t>
      </w:r>
      <w:r>
        <w:rPr>
          <w:sz w:val="24"/>
        </w:rPr>
        <w:t>]</w:t>
      </w:r>
    </w:p>
    <w:p w14:paraId="3E080692" w14:textId="77777777" w:rsidR="0048364F" w:rsidRPr="00D12FA9" w:rsidRDefault="0048364F" w:rsidP="00D12FA9">
      <w:pPr>
        <w:spacing w:before="240" w:line="240" w:lineRule="auto"/>
        <w:rPr>
          <w:sz w:val="32"/>
        </w:rPr>
      </w:pPr>
      <w:r w:rsidRPr="00D12FA9">
        <w:rPr>
          <w:sz w:val="32"/>
        </w:rPr>
        <w:t>The Parliament of Australia enacts:</w:t>
      </w:r>
    </w:p>
    <w:p w14:paraId="54F0DF5C" w14:textId="77777777" w:rsidR="0048364F" w:rsidRPr="00D12FA9" w:rsidRDefault="0048364F" w:rsidP="00D12FA9">
      <w:pPr>
        <w:pStyle w:val="ActHead5"/>
      </w:pPr>
      <w:bookmarkStart w:id="1" w:name="_Toc73617579"/>
      <w:r w:rsidRPr="008627B1">
        <w:rPr>
          <w:rStyle w:val="CharSectno"/>
        </w:rPr>
        <w:t>1</w:t>
      </w:r>
      <w:r w:rsidRPr="00D12FA9">
        <w:t xml:space="preserve">  Short title</w:t>
      </w:r>
      <w:bookmarkEnd w:id="1"/>
    </w:p>
    <w:p w14:paraId="37B5C1D6" w14:textId="77777777" w:rsidR="0048364F" w:rsidRPr="00D12FA9" w:rsidRDefault="0048364F" w:rsidP="00D12FA9">
      <w:pPr>
        <w:pStyle w:val="subsection"/>
      </w:pPr>
      <w:r w:rsidRPr="00D12FA9">
        <w:tab/>
      </w:r>
      <w:r w:rsidRPr="00D12FA9">
        <w:tab/>
        <w:t xml:space="preserve">This Act </w:t>
      </w:r>
      <w:r w:rsidR="00275197" w:rsidRPr="00D12FA9">
        <w:t xml:space="preserve">is </w:t>
      </w:r>
      <w:r w:rsidRPr="00D12FA9">
        <w:t xml:space="preserve">the </w:t>
      </w:r>
      <w:r w:rsidR="009F04CC" w:rsidRPr="00D12FA9">
        <w:rPr>
          <w:i/>
        </w:rPr>
        <w:t>Social Services and Other Legislation Amendment (Student Assistance and Other Measures) Act 202</w:t>
      </w:r>
      <w:r w:rsidR="00B865F9" w:rsidRPr="00D12FA9">
        <w:rPr>
          <w:i/>
        </w:rPr>
        <w:t>1</w:t>
      </w:r>
      <w:r w:rsidRPr="00D12FA9">
        <w:t>.</w:t>
      </w:r>
    </w:p>
    <w:p w14:paraId="52D9FA6B" w14:textId="77777777" w:rsidR="0048364F" w:rsidRPr="00D12FA9" w:rsidRDefault="0048364F" w:rsidP="00D12FA9">
      <w:pPr>
        <w:pStyle w:val="ActHead5"/>
      </w:pPr>
      <w:bookmarkStart w:id="2" w:name="_Toc73617580"/>
      <w:r w:rsidRPr="008627B1">
        <w:rPr>
          <w:rStyle w:val="CharSectno"/>
        </w:rPr>
        <w:t>2</w:t>
      </w:r>
      <w:r w:rsidRPr="00D12FA9">
        <w:t xml:space="preserve">  Commencement</w:t>
      </w:r>
      <w:bookmarkEnd w:id="2"/>
    </w:p>
    <w:p w14:paraId="0F68C63F" w14:textId="77777777" w:rsidR="009F04CC" w:rsidRPr="00D12FA9" w:rsidRDefault="009F04CC" w:rsidP="00D12FA9">
      <w:pPr>
        <w:pStyle w:val="subsection"/>
      </w:pPr>
      <w:r w:rsidRPr="00D12FA9">
        <w:tab/>
        <w:t>(1)</w:t>
      </w:r>
      <w:r w:rsidRPr="00D12FA9">
        <w:tab/>
        <w:t>Each provision of this Act specified in column 1 of the table commences, or is taken to have commenced, in accordance with column 2 of the table. Any other statement in column 2 has effect according to its terms.</w:t>
      </w:r>
    </w:p>
    <w:p w14:paraId="418A1D87" w14:textId="77777777" w:rsidR="009F04CC" w:rsidRPr="00D12FA9" w:rsidRDefault="009F04CC" w:rsidP="00D12FA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9F04CC" w:rsidRPr="00D12FA9" w14:paraId="6E2A429A" w14:textId="77777777" w:rsidTr="00F37FDC">
        <w:trPr>
          <w:tblHeader/>
        </w:trPr>
        <w:tc>
          <w:tcPr>
            <w:tcW w:w="7111" w:type="dxa"/>
            <w:gridSpan w:val="3"/>
            <w:tcBorders>
              <w:top w:val="single" w:sz="12" w:space="0" w:color="auto"/>
              <w:bottom w:val="single" w:sz="2" w:space="0" w:color="auto"/>
            </w:tcBorders>
            <w:shd w:val="clear" w:color="auto" w:fill="auto"/>
            <w:hideMark/>
          </w:tcPr>
          <w:p w14:paraId="6A9B982F" w14:textId="77777777" w:rsidR="009F04CC" w:rsidRPr="00D12FA9" w:rsidRDefault="009F04CC" w:rsidP="00D12FA9">
            <w:pPr>
              <w:pStyle w:val="TableHeading"/>
            </w:pPr>
            <w:r w:rsidRPr="00D12FA9">
              <w:t>Commencement information</w:t>
            </w:r>
          </w:p>
        </w:tc>
      </w:tr>
      <w:tr w:rsidR="009F04CC" w:rsidRPr="00D12FA9" w14:paraId="78E5A43B" w14:textId="77777777" w:rsidTr="00F37FDC">
        <w:trPr>
          <w:tblHeader/>
        </w:trPr>
        <w:tc>
          <w:tcPr>
            <w:tcW w:w="1701" w:type="dxa"/>
            <w:tcBorders>
              <w:top w:val="single" w:sz="2" w:space="0" w:color="auto"/>
              <w:bottom w:val="single" w:sz="2" w:space="0" w:color="auto"/>
            </w:tcBorders>
            <w:shd w:val="clear" w:color="auto" w:fill="auto"/>
            <w:hideMark/>
          </w:tcPr>
          <w:p w14:paraId="6649EDA0" w14:textId="77777777" w:rsidR="009F04CC" w:rsidRPr="00D12FA9" w:rsidRDefault="009F04CC" w:rsidP="00D12FA9">
            <w:pPr>
              <w:pStyle w:val="TableHeading"/>
            </w:pPr>
            <w:r w:rsidRPr="00D12FA9">
              <w:t>Column 1</w:t>
            </w:r>
          </w:p>
        </w:tc>
        <w:tc>
          <w:tcPr>
            <w:tcW w:w="3828" w:type="dxa"/>
            <w:tcBorders>
              <w:top w:val="single" w:sz="2" w:space="0" w:color="auto"/>
              <w:bottom w:val="single" w:sz="2" w:space="0" w:color="auto"/>
            </w:tcBorders>
            <w:shd w:val="clear" w:color="auto" w:fill="auto"/>
            <w:hideMark/>
          </w:tcPr>
          <w:p w14:paraId="3D2E11AE" w14:textId="77777777" w:rsidR="009F04CC" w:rsidRPr="00D12FA9" w:rsidRDefault="009F04CC" w:rsidP="00D12FA9">
            <w:pPr>
              <w:pStyle w:val="TableHeading"/>
            </w:pPr>
            <w:r w:rsidRPr="00D12FA9">
              <w:t>Column 2</w:t>
            </w:r>
          </w:p>
        </w:tc>
        <w:tc>
          <w:tcPr>
            <w:tcW w:w="1582" w:type="dxa"/>
            <w:tcBorders>
              <w:top w:val="single" w:sz="2" w:space="0" w:color="auto"/>
              <w:bottom w:val="single" w:sz="2" w:space="0" w:color="auto"/>
            </w:tcBorders>
            <w:shd w:val="clear" w:color="auto" w:fill="auto"/>
            <w:hideMark/>
          </w:tcPr>
          <w:p w14:paraId="2B691209" w14:textId="77777777" w:rsidR="009F04CC" w:rsidRPr="00D12FA9" w:rsidRDefault="009F04CC" w:rsidP="00D12FA9">
            <w:pPr>
              <w:pStyle w:val="TableHeading"/>
            </w:pPr>
            <w:r w:rsidRPr="00D12FA9">
              <w:t>Column 3</w:t>
            </w:r>
          </w:p>
        </w:tc>
      </w:tr>
      <w:tr w:rsidR="009F04CC" w:rsidRPr="00D12FA9" w14:paraId="586F7BFB" w14:textId="77777777" w:rsidTr="00F37FDC">
        <w:trPr>
          <w:tblHeader/>
        </w:trPr>
        <w:tc>
          <w:tcPr>
            <w:tcW w:w="1701" w:type="dxa"/>
            <w:tcBorders>
              <w:top w:val="single" w:sz="2" w:space="0" w:color="auto"/>
              <w:bottom w:val="single" w:sz="12" w:space="0" w:color="auto"/>
            </w:tcBorders>
            <w:shd w:val="clear" w:color="auto" w:fill="auto"/>
            <w:hideMark/>
          </w:tcPr>
          <w:p w14:paraId="1CDA57C8" w14:textId="77777777" w:rsidR="009F04CC" w:rsidRPr="00D12FA9" w:rsidRDefault="009F04CC" w:rsidP="00D12FA9">
            <w:pPr>
              <w:pStyle w:val="TableHeading"/>
            </w:pPr>
            <w:r w:rsidRPr="00D12FA9">
              <w:t>Provisions</w:t>
            </w:r>
          </w:p>
        </w:tc>
        <w:tc>
          <w:tcPr>
            <w:tcW w:w="3828" w:type="dxa"/>
            <w:tcBorders>
              <w:top w:val="single" w:sz="2" w:space="0" w:color="auto"/>
              <w:bottom w:val="single" w:sz="12" w:space="0" w:color="auto"/>
            </w:tcBorders>
            <w:shd w:val="clear" w:color="auto" w:fill="auto"/>
            <w:hideMark/>
          </w:tcPr>
          <w:p w14:paraId="7F66604E" w14:textId="77777777" w:rsidR="009F04CC" w:rsidRPr="00D12FA9" w:rsidRDefault="009F04CC" w:rsidP="00D12FA9">
            <w:pPr>
              <w:pStyle w:val="TableHeading"/>
            </w:pPr>
            <w:r w:rsidRPr="00D12FA9">
              <w:t>Commencement</w:t>
            </w:r>
          </w:p>
        </w:tc>
        <w:tc>
          <w:tcPr>
            <w:tcW w:w="1582" w:type="dxa"/>
            <w:tcBorders>
              <w:top w:val="single" w:sz="2" w:space="0" w:color="auto"/>
              <w:bottom w:val="single" w:sz="12" w:space="0" w:color="auto"/>
            </w:tcBorders>
            <w:shd w:val="clear" w:color="auto" w:fill="auto"/>
            <w:hideMark/>
          </w:tcPr>
          <w:p w14:paraId="15898993" w14:textId="77777777" w:rsidR="009F04CC" w:rsidRPr="00D12FA9" w:rsidRDefault="009F04CC" w:rsidP="00D12FA9">
            <w:pPr>
              <w:pStyle w:val="TableHeading"/>
            </w:pPr>
            <w:r w:rsidRPr="00D12FA9">
              <w:t>Date/Details</w:t>
            </w:r>
          </w:p>
        </w:tc>
      </w:tr>
      <w:tr w:rsidR="009F04CC" w:rsidRPr="00D12FA9" w14:paraId="5BC37D33" w14:textId="77777777" w:rsidTr="00F37FDC">
        <w:tc>
          <w:tcPr>
            <w:tcW w:w="1701" w:type="dxa"/>
            <w:tcBorders>
              <w:top w:val="single" w:sz="12" w:space="0" w:color="auto"/>
              <w:bottom w:val="single" w:sz="12" w:space="0" w:color="auto"/>
            </w:tcBorders>
            <w:shd w:val="clear" w:color="auto" w:fill="auto"/>
            <w:hideMark/>
          </w:tcPr>
          <w:p w14:paraId="47F43323" w14:textId="77777777" w:rsidR="009F04CC" w:rsidRPr="00D12FA9" w:rsidRDefault="009F04CC" w:rsidP="00D12FA9">
            <w:pPr>
              <w:pStyle w:val="Tabletext"/>
            </w:pPr>
            <w:r w:rsidRPr="00D12FA9">
              <w:t>1.  The whole of this Act</w:t>
            </w:r>
          </w:p>
        </w:tc>
        <w:tc>
          <w:tcPr>
            <w:tcW w:w="3828" w:type="dxa"/>
            <w:tcBorders>
              <w:top w:val="single" w:sz="12" w:space="0" w:color="auto"/>
              <w:bottom w:val="single" w:sz="12" w:space="0" w:color="auto"/>
            </w:tcBorders>
            <w:shd w:val="clear" w:color="auto" w:fill="auto"/>
            <w:hideMark/>
          </w:tcPr>
          <w:p w14:paraId="7E5A8F37" w14:textId="77777777" w:rsidR="009F04CC" w:rsidRPr="00D12FA9" w:rsidRDefault="009F04CC" w:rsidP="00D12FA9">
            <w:pPr>
              <w:pStyle w:val="Tabletext"/>
            </w:pPr>
            <w:r w:rsidRPr="00D12FA9">
              <w:t>The day after this Act receives the Royal Assent.</w:t>
            </w:r>
          </w:p>
        </w:tc>
        <w:tc>
          <w:tcPr>
            <w:tcW w:w="1582" w:type="dxa"/>
            <w:tcBorders>
              <w:top w:val="single" w:sz="12" w:space="0" w:color="auto"/>
              <w:bottom w:val="single" w:sz="12" w:space="0" w:color="auto"/>
            </w:tcBorders>
            <w:shd w:val="clear" w:color="auto" w:fill="auto"/>
          </w:tcPr>
          <w:p w14:paraId="73353873" w14:textId="77777777" w:rsidR="009F04CC" w:rsidRPr="00D12FA9" w:rsidRDefault="00172532" w:rsidP="00D12FA9">
            <w:pPr>
              <w:pStyle w:val="Tabletext"/>
            </w:pPr>
            <w:r>
              <w:t>28 May 2021</w:t>
            </w:r>
          </w:p>
        </w:tc>
      </w:tr>
    </w:tbl>
    <w:p w14:paraId="75A6FD3E" w14:textId="77777777" w:rsidR="009F04CC" w:rsidRPr="00D12FA9" w:rsidRDefault="009F04CC" w:rsidP="00D12FA9">
      <w:pPr>
        <w:pStyle w:val="notetext"/>
      </w:pPr>
      <w:r w:rsidRPr="00D12FA9">
        <w:rPr>
          <w:snapToGrid w:val="0"/>
          <w:lang w:eastAsia="en-US"/>
        </w:rPr>
        <w:t>Note:</w:t>
      </w:r>
      <w:r w:rsidRPr="00D12FA9">
        <w:rPr>
          <w:snapToGrid w:val="0"/>
          <w:lang w:eastAsia="en-US"/>
        </w:rPr>
        <w:tab/>
        <w:t>This table relates only to the provisions of this Act as originally enacted. It will not be amended to deal with any later amendments of this Act.</w:t>
      </w:r>
    </w:p>
    <w:p w14:paraId="224E2D0F" w14:textId="77777777" w:rsidR="009F04CC" w:rsidRPr="00D12FA9" w:rsidRDefault="009F04CC" w:rsidP="00D12FA9">
      <w:pPr>
        <w:pStyle w:val="subsection"/>
      </w:pPr>
      <w:r w:rsidRPr="00D12FA9">
        <w:tab/>
        <w:t>(2)</w:t>
      </w:r>
      <w:r w:rsidRPr="00D12FA9">
        <w:tab/>
        <w:t>Any information in column 3 of the table is not part of this Act. Information may be inserted in this column, or information in it may be edited, in any published version of this Act.</w:t>
      </w:r>
    </w:p>
    <w:p w14:paraId="2C2363E7" w14:textId="77777777" w:rsidR="0048364F" w:rsidRPr="00D12FA9" w:rsidRDefault="0048364F" w:rsidP="00D12FA9">
      <w:pPr>
        <w:pStyle w:val="ActHead5"/>
      </w:pPr>
      <w:bookmarkStart w:id="3" w:name="_Toc73617581"/>
      <w:r w:rsidRPr="008627B1">
        <w:rPr>
          <w:rStyle w:val="CharSectno"/>
        </w:rPr>
        <w:t>3</w:t>
      </w:r>
      <w:r w:rsidRPr="00D12FA9">
        <w:t xml:space="preserve">  Schedules</w:t>
      </w:r>
      <w:bookmarkEnd w:id="3"/>
    </w:p>
    <w:p w14:paraId="64BC6B62" w14:textId="77777777" w:rsidR="0048364F" w:rsidRPr="00D12FA9" w:rsidRDefault="0048364F" w:rsidP="00D12FA9">
      <w:pPr>
        <w:pStyle w:val="subsection"/>
      </w:pPr>
      <w:r w:rsidRPr="00D12FA9">
        <w:tab/>
      </w:r>
      <w:r w:rsidRPr="00D12FA9">
        <w:tab/>
      </w:r>
      <w:r w:rsidR="00202618" w:rsidRPr="00D12FA9">
        <w:t>Legislation that is specified in a Schedule to this Act is amended or repealed as set out in the applicable items in the Schedule concerned, and any other item in a Schedule to this Act has effect according to its terms.</w:t>
      </w:r>
    </w:p>
    <w:p w14:paraId="2B707FF8" w14:textId="77777777" w:rsidR="001049B8" w:rsidRPr="00D12FA9" w:rsidRDefault="00D12810" w:rsidP="00D12FA9">
      <w:pPr>
        <w:pStyle w:val="ActHead6"/>
        <w:pageBreakBefore/>
      </w:pPr>
      <w:bookmarkStart w:id="4" w:name="_Toc73617582"/>
      <w:r w:rsidRPr="008627B1">
        <w:rPr>
          <w:rStyle w:val="CharAmSchNo"/>
        </w:rPr>
        <w:lastRenderedPageBreak/>
        <w:t>Schedule</w:t>
      </w:r>
      <w:r w:rsidR="00FA2645" w:rsidRPr="008627B1">
        <w:rPr>
          <w:rStyle w:val="CharAmSchNo"/>
        </w:rPr>
        <w:t> </w:t>
      </w:r>
      <w:r w:rsidR="00103BF1" w:rsidRPr="008627B1">
        <w:rPr>
          <w:rStyle w:val="CharAmSchNo"/>
        </w:rPr>
        <w:t>1</w:t>
      </w:r>
      <w:r w:rsidR="001049B8" w:rsidRPr="00D12FA9">
        <w:t>—</w:t>
      </w:r>
      <w:r w:rsidR="001049B8" w:rsidRPr="008627B1">
        <w:rPr>
          <w:rStyle w:val="CharAmSchText"/>
        </w:rPr>
        <w:t>Tax file numbers</w:t>
      </w:r>
      <w:bookmarkEnd w:id="4"/>
    </w:p>
    <w:p w14:paraId="15EA201E" w14:textId="77777777" w:rsidR="001049B8" w:rsidRPr="008627B1" w:rsidRDefault="001049B8" w:rsidP="00D12FA9">
      <w:pPr>
        <w:pStyle w:val="Header"/>
      </w:pPr>
      <w:r w:rsidRPr="008627B1">
        <w:rPr>
          <w:rStyle w:val="CharAmPartNo"/>
        </w:rPr>
        <w:t xml:space="preserve"> </w:t>
      </w:r>
      <w:r w:rsidRPr="008627B1">
        <w:rPr>
          <w:rStyle w:val="CharAmPartText"/>
        </w:rPr>
        <w:t xml:space="preserve"> </w:t>
      </w:r>
    </w:p>
    <w:p w14:paraId="51DEDC44" w14:textId="77777777" w:rsidR="001049B8" w:rsidRPr="00D12FA9" w:rsidRDefault="001049B8" w:rsidP="00D12FA9">
      <w:pPr>
        <w:pStyle w:val="ActHead9"/>
        <w:rPr>
          <w:i w:val="0"/>
        </w:rPr>
      </w:pPr>
      <w:bookmarkStart w:id="5" w:name="_Toc73617583"/>
      <w:r w:rsidRPr="00D12FA9">
        <w:t>Student Assistance Act 1973</w:t>
      </w:r>
      <w:bookmarkEnd w:id="5"/>
    </w:p>
    <w:p w14:paraId="6DB4ED79" w14:textId="77777777" w:rsidR="001049B8" w:rsidRPr="00D12FA9" w:rsidRDefault="001049B8" w:rsidP="00D12FA9">
      <w:pPr>
        <w:pStyle w:val="ItemHead"/>
      </w:pPr>
      <w:r w:rsidRPr="00D12FA9">
        <w:t xml:space="preserve">1  </w:t>
      </w:r>
      <w:r w:rsidR="00D11B68" w:rsidRPr="00D12FA9">
        <w:t>Subsection</w:t>
      </w:r>
      <w:r w:rsidR="00FA2645" w:rsidRPr="00D12FA9">
        <w:t> </w:t>
      </w:r>
      <w:r w:rsidR="00D11B68" w:rsidRPr="00D12FA9">
        <w:t>3</w:t>
      </w:r>
      <w:r w:rsidRPr="00D12FA9">
        <w:t>(1)</w:t>
      </w:r>
    </w:p>
    <w:p w14:paraId="510733D1" w14:textId="77777777" w:rsidR="001049B8" w:rsidRPr="00D12FA9" w:rsidRDefault="001049B8" w:rsidP="00D12FA9">
      <w:pPr>
        <w:pStyle w:val="Item"/>
      </w:pPr>
      <w:r w:rsidRPr="00D12FA9">
        <w:t>Insert:</w:t>
      </w:r>
    </w:p>
    <w:p w14:paraId="1C5BB251" w14:textId="77777777" w:rsidR="001049B8" w:rsidRPr="00D12FA9" w:rsidRDefault="001049B8" w:rsidP="00D12FA9">
      <w:pPr>
        <w:pStyle w:val="Definition"/>
      </w:pPr>
      <w:r w:rsidRPr="00D12FA9">
        <w:rPr>
          <w:b/>
          <w:i/>
        </w:rPr>
        <w:t>TFN declaration</w:t>
      </w:r>
      <w:r w:rsidRPr="00D12FA9">
        <w:t xml:space="preserve"> has the same meaning as in Part</w:t>
      </w:r>
      <w:r w:rsidR="00FA2645" w:rsidRPr="00D12FA9">
        <w:t> </w:t>
      </w:r>
      <w:r w:rsidRPr="00D12FA9">
        <w:t xml:space="preserve">VA of the </w:t>
      </w:r>
      <w:r w:rsidRPr="00D12FA9">
        <w:rPr>
          <w:i/>
        </w:rPr>
        <w:t>Income Tax Assessment Act 1936</w:t>
      </w:r>
      <w:r w:rsidRPr="00D12FA9">
        <w:t>.</w:t>
      </w:r>
    </w:p>
    <w:p w14:paraId="04D49BA8" w14:textId="77777777" w:rsidR="001049B8" w:rsidRPr="00D12FA9" w:rsidRDefault="001049B8" w:rsidP="00D12FA9">
      <w:pPr>
        <w:pStyle w:val="ItemHead"/>
      </w:pPr>
      <w:r w:rsidRPr="00D12FA9">
        <w:t xml:space="preserve">2  Before </w:t>
      </w:r>
      <w:r w:rsidR="00394FEA" w:rsidRPr="00D12FA9">
        <w:t>section 4</w:t>
      </w:r>
      <w:r w:rsidRPr="00D12FA9">
        <w:t>4A</w:t>
      </w:r>
    </w:p>
    <w:p w14:paraId="6B64216B" w14:textId="77777777" w:rsidR="001049B8" w:rsidRPr="00D12FA9" w:rsidRDefault="001049B8" w:rsidP="00D12FA9">
      <w:pPr>
        <w:pStyle w:val="Item"/>
      </w:pPr>
      <w:r w:rsidRPr="00D12FA9">
        <w:t>Insert:</w:t>
      </w:r>
    </w:p>
    <w:p w14:paraId="7B62F835" w14:textId="77777777" w:rsidR="001049B8" w:rsidRPr="00D12FA9" w:rsidRDefault="00D11B68" w:rsidP="00D12FA9">
      <w:pPr>
        <w:pStyle w:val="ActHead3"/>
      </w:pPr>
      <w:bookmarkStart w:id="6" w:name="_Toc73617584"/>
      <w:r w:rsidRPr="008627B1">
        <w:rPr>
          <w:rStyle w:val="CharDivNo"/>
        </w:rPr>
        <w:t>Division</w:t>
      </w:r>
      <w:r w:rsidR="00FA2645" w:rsidRPr="008627B1">
        <w:rPr>
          <w:rStyle w:val="CharDivNo"/>
        </w:rPr>
        <w:t> </w:t>
      </w:r>
      <w:r w:rsidRPr="008627B1">
        <w:rPr>
          <w:rStyle w:val="CharDivNo"/>
        </w:rPr>
        <w:t>1</w:t>
      </w:r>
      <w:r w:rsidR="001049B8" w:rsidRPr="00D12FA9">
        <w:t>—</w:t>
      </w:r>
      <w:r w:rsidR="001049B8" w:rsidRPr="008627B1">
        <w:rPr>
          <w:rStyle w:val="CharDivText"/>
        </w:rPr>
        <w:t>Provision and use of tax file numbers</w:t>
      </w:r>
      <w:bookmarkEnd w:id="6"/>
    </w:p>
    <w:p w14:paraId="1ED910A7" w14:textId="77777777" w:rsidR="001049B8" w:rsidRPr="00D12FA9" w:rsidRDefault="001049B8" w:rsidP="00D12FA9">
      <w:pPr>
        <w:pStyle w:val="ItemHead"/>
      </w:pPr>
      <w:r w:rsidRPr="00D12FA9">
        <w:t xml:space="preserve">3  </w:t>
      </w:r>
      <w:r w:rsidR="00394FEA" w:rsidRPr="00D12FA9">
        <w:t>Section 4</w:t>
      </w:r>
      <w:r w:rsidRPr="00D12FA9">
        <w:t>4A</w:t>
      </w:r>
    </w:p>
    <w:p w14:paraId="086092D7" w14:textId="77777777" w:rsidR="001049B8" w:rsidRPr="00D12FA9" w:rsidRDefault="001049B8" w:rsidP="00D12FA9">
      <w:pPr>
        <w:pStyle w:val="Item"/>
      </w:pPr>
      <w:r w:rsidRPr="00D12FA9">
        <w:t>Repeal the section.</w:t>
      </w:r>
    </w:p>
    <w:p w14:paraId="7BEDF01C" w14:textId="77777777" w:rsidR="001049B8" w:rsidRPr="00D12FA9" w:rsidRDefault="001049B8" w:rsidP="00D12FA9">
      <w:pPr>
        <w:pStyle w:val="ItemHead"/>
      </w:pPr>
      <w:r w:rsidRPr="00D12FA9">
        <w:t xml:space="preserve">4  After </w:t>
      </w:r>
      <w:r w:rsidR="00394FEA" w:rsidRPr="00D12FA9">
        <w:t>section 4</w:t>
      </w:r>
      <w:r w:rsidRPr="00D12FA9">
        <w:t>4A</w:t>
      </w:r>
    </w:p>
    <w:p w14:paraId="7221503D" w14:textId="77777777" w:rsidR="001049B8" w:rsidRPr="00D12FA9" w:rsidRDefault="001049B8" w:rsidP="00D12FA9">
      <w:pPr>
        <w:pStyle w:val="Item"/>
      </w:pPr>
      <w:r w:rsidRPr="00D12FA9">
        <w:t>Insert:</w:t>
      </w:r>
    </w:p>
    <w:p w14:paraId="03102DEC" w14:textId="77777777" w:rsidR="001049B8" w:rsidRPr="00D12FA9" w:rsidRDefault="001049B8" w:rsidP="00D12FA9">
      <w:pPr>
        <w:pStyle w:val="ActHead5"/>
      </w:pPr>
      <w:bookmarkStart w:id="7" w:name="_Toc73617585"/>
      <w:r w:rsidRPr="008627B1">
        <w:rPr>
          <w:rStyle w:val="CharSectno"/>
        </w:rPr>
        <w:t>45</w:t>
      </w:r>
      <w:r w:rsidRPr="00D12FA9">
        <w:t xml:space="preserve">  Requesting tax file numbers</w:t>
      </w:r>
      <w:bookmarkEnd w:id="7"/>
    </w:p>
    <w:p w14:paraId="1EBE70A8" w14:textId="77777777" w:rsidR="001049B8" w:rsidRPr="00D12FA9" w:rsidRDefault="001049B8" w:rsidP="00D12FA9">
      <w:pPr>
        <w:pStyle w:val="subsection"/>
      </w:pPr>
      <w:r w:rsidRPr="00D12FA9">
        <w:tab/>
        <w:t>(1)</w:t>
      </w:r>
      <w:r w:rsidRPr="00D12FA9">
        <w:tab/>
        <w:t>The Secretary may request, but not compel, a person in Australia to give the Secretary a statement of the person’s tax file number if the person:</w:t>
      </w:r>
    </w:p>
    <w:p w14:paraId="0AF4A02C" w14:textId="77777777" w:rsidR="001049B8" w:rsidRPr="00D12FA9" w:rsidRDefault="001049B8" w:rsidP="00D12FA9">
      <w:pPr>
        <w:pStyle w:val="paragraph"/>
      </w:pPr>
      <w:r w:rsidRPr="00D12FA9">
        <w:tab/>
        <w:t>(a)</w:t>
      </w:r>
      <w:r w:rsidRPr="00D12FA9">
        <w:tab/>
        <w:t>is making, or has made, a claim for a benefit under a current special educational assistance scheme; or</w:t>
      </w:r>
    </w:p>
    <w:p w14:paraId="65B178DF" w14:textId="77777777" w:rsidR="001049B8" w:rsidRPr="00D12FA9" w:rsidRDefault="001049B8" w:rsidP="00D12FA9">
      <w:pPr>
        <w:pStyle w:val="paragraph"/>
      </w:pPr>
      <w:r w:rsidRPr="00D12FA9">
        <w:tab/>
        <w:t>(b)</w:t>
      </w:r>
      <w:r w:rsidRPr="00D12FA9">
        <w:tab/>
        <w:t>is receiving a benefit under a current special educational assistance scheme.</w:t>
      </w:r>
    </w:p>
    <w:p w14:paraId="6476E863" w14:textId="77777777" w:rsidR="00D2794D" w:rsidRPr="00D12FA9" w:rsidRDefault="00D2794D" w:rsidP="00D12FA9">
      <w:pPr>
        <w:pStyle w:val="notetext"/>
      </w:pPr>
      <w:r w:rsidRPr="00D12FA9">
        <w:t>Note:</w:t>
      </w:r>
      <w:r w:rsidRPr="00D12FA9">
        <w:tab/>
        <w:t xml:space="preserve">For the consequences of not satisfying the request, see </w:t>
      </w:r>
      <w:r w:rsidR="00394FEA" w:rsidRPr="00D12FA9">
        <w:t>section 4</w:t>
      </w:r>
      <w:r w:rsidRPr="00D12FA9">
        <w:t>7.</w:t>
      </w:r>
    </w:p>
    <w:p w14:paraId="40BE14F4" w14:textId="77777777" w:rsidR="001049B8" w:rsidRPr="00D12FA9" w:rsidRDefault="001049B8" w:rsidP="00D12FA9">
      <w:pPr>
        <w:pStyle w:val="subsection"/>
      </w:pPr>
      <w:r w:rsidRPr="00D12FA9">
        <w:tab/>
        <w:t>(2)</w:t>
      </w:r>
      <w:r w:rsidRPr="00D12FA9">
        <w:tab/>
        <w:t>A request under this section may be made orally or in writing.</w:t>
      </w:r>
    </w:p>
    <w:p w14:paraId="57369933" w14:textId="77777777" w:rsidR="001049B8" w:rsidRPr="00D12FA9" w:rsidRDefault="001049B8" w:rsidP="00D12FA9">
      <w:pPr>
        <w:pStyle w:val="ActHead5"/>
      </w:pPr>
      <w:bookmarkStart w:id="8" w:name="_Toc73617586"/>
      <w:r w:rsidRPr="008627B1">
        <w:rPr>
          <w:rStyle w:val="CharSectno"/>
        </w:rPr>
        <w:lastRenderedPageBreak/>
        <w:t>46</w:t>
      </w:r>
      <w:r w:rsidRPr="00D12FA9">
        <w:t xml:space="preserve">  How request for tax file number is satisfied</w:t>
      </w:r>
      <w:bookmarkEnd w:id="8"/>
    </w:p>
    <w:p w14:paraId="64A01B15" w14:textId="77777777" w:rsidR="001049B8" w:rsidRPr="00D12FA9" w:rsidRDefault="001049B8" w:rsidP="00D12FA9">
      <w:pPr>
        <w:pStyle w:val="SubsectionHead"/>
      </w:pPr>
      <w:r w:rsidRPr="00D12FA9">
        <w:t>Satisfying request for tax file number</w:t>
      </w:r>
    </w:p>
    <w:p w14:paraId="6D3BE17F" w14:textId="77777777" w:rsidR="001049B8" w:rsidRPr="00D12FA9" w:rsidRDefault="001049B8" w:rsidP="00D12FA9">
      <w:pPr>
        <w:pStyle w:val="subsection"/>
      </w:pPr>
      <w:r w:rsidRPr="00D12FA9">
        <w:tab/>
        <w:t>(1)</w:t>
      </w:r>
      <w:r w:rsidRPr="00D12FA9">
        <w:tab/>
        <w:t xml:space="preserve">If the Secretary requests a person under </w:t>
      </w:r>
      <w:r w:rsidR="00394FEA" w:rsidRPr="00D12FA9">
        <w:t>section 4</w:t>
      </w:r>
      <w:r w:rsidRPr="00D12FA9">
        <w:t xml:space="preserve">5 to give the Secretary a statement of the person’s tax file number, the person satisfies the request by giving the Secretary, within the period mentioned in </w:t>
      </w:r>
      <w:r w:rsidR="00394FEA" w:rsidRPr="00D12FA9">
        <w:t>subsection (</w:t>
      </w:r>
      <w:r w:rsidRPr="00D12FA9">
        <w:t>2) of this section (if applicable):</w:t>
      </w:r>
    </w:p>
    <w:p w14:paraId="2D46C26B" w14:textId="77777777" w:rsidR="001049B8" w:rsidRPr="00D12FA9" w:rsidRDefault="001049B8" w:rsidP="00D12FA9">
      <w:pPr>
        <w:pStyle w:val="paragraph"/>
      </w:pPr>
      <w:r w:rsidRPr="00D12FA9">
        <w:tab/>
        <w:t>(a)</w:t>
      </w:r>
      <w:r w:rsidRPr="00D12FA9">
        <w:tab/>
        <w:t>the statement of the person’s tax file number; or</w:t>
      </w:r>
    </w:p>
    <w:p w14:paraId="0E9D5153" w14:textId="77777777" w:rsidR="001049B8" w:rsidRPr="00D12FA9" w:rsidRDefault="001049B8" w:rsidP="00D12FA9">
      <w:pPr>
        <w:pStyle w:val="paragraph"/>
      </w:pPr>
      <w:r w:rsidRPr="00D12FA9">
        <w:tab/>
        <w:t>(b)</w:t>
      </w:r>
      <w:r w:rsidRPr="00D12FA9">
        <w:tab/>
        <w:t>both of the following:</w:t>
      </w:r>
    </w:p>
    <w:p w14:paraId="44459772" w14:textId="77777777" w:rsidR="001049B8" w:rsidRPr="00D12FA9" w:rsidRDefault="001049B8" w:rsidP="00D12FA9">
      <w:pPr>
        <w:pStyle w:val="paragraphsub"/>
      </w:pPr>
      <w:r w:rsidRPr="00D12FA9">
        <w:tab/>
        <w:t>(</w:t>
      </w:r>
      <w:proofErr w:type="spellStart"/>
      <w:r w:rsidRPr="00D12FA9">
        <w:t>i</w:t>
      </w:r>
      <w:proofErr w:type="spellEnd"/>
      <w:r w:rsidRPr="00D12FA9">
        <w:t>)</w:t>
      </w:r>
      <w:r w:rsidRPr="00D12FA9">
        <w:tab/>
        <w:t xml:space="preserve">a </w:t>
      </w:r>
      <w:proofErr w:type="spellStart"/>
      <w:r w:rsidRPr="00D12FA9">
        <w:t>TFN</w:t>
      </w:r>
      <w:proofErr w:type="spellEnd"/>
      <w:r w:rsidRPr="00D12FA9">
        <w:t xml:space="preserve"> declaration that contains the statement required by </w:t>
      </w:r>
      <w:r w:rsidR="00394FEA" w:rsidRPr="00D12FA9">
        <w:t>subsection (</w:t>
      </w:r>
      <w:r w:rsidRPr="00D12FA9">
        <w:t>3)</w:t>
      </w:r>
      <w:r w:rsidR="00526FFC" w:rsidRPr="00D12FA9">
        <w:t xml:space="preserve"> of this section</w:t>
      </w:r>
      <w:r w:rsidRPr="00D12FA9">
        <w:t>;</w:t>
      </w:r>
    </w:p>
    <w:p w14:paraId="3CCFD664" w14:textId="77777777" w:rsidR="001049B8" w:rsidRPr="00D12FA9" w:rsidRDefault="001049B8" w:rsidP="00D12FA9">
      <w:pPr>
        <w:pStyle w:val="paragraphsub"/>
      </w:pPr>
      <w:r w:rsidRPr="00D12FA9">
        <w:tab/>
        <w:t>(ii)</w:t>
      </w:r>
      <w:r w:rsidRPr="00D12FA9">
        <w:tab/>
        <w:t xml:space="preserve">a document in which the person authorises the Commissioner of Taxation to tell the Secretary the matters mentioned in </w:t>
      </w:r>
      <w:r w:rsidR="00394FEA" w:rsidRPr="00D12FA9">
        <w:t>subsection (</w:t>
      </w:r>
      <w:r w:rsidRPr="00D12FA9">
        <w:t>4)</w:t>
      </w:r>
      <w:r w:rsidR="00526FFC" w:rsidRPr="00D12FA9">
        <w:t xml:space="preserve"> of this section</w:t>
      </w:r>
      <w:r w:rsidRPr="00D12FA9">
        <w:t>.</w:t>
      </w:r>
    </w:p>
    <w:p w14:paraId="0C609C56" w14:textId="77777777" w:rsidR="001049B8" w:rsidRPr="00D12FA9" w:rsidRDefault="001049B8" w:rsidP="00D12FA9">
      <w:pPr>
        <w:pStyle w:val="SubsectionHead"/>
      </w:pPr>
      <w:r w:rsidRPr="00D12FA9">
        <w:t>Period for satisfying request—person is receiving a benefit under a current special educational assistance scheme</w:t>
      </w:r>
    </w:p>
    <w:p w14:paraId="715A5932" w14:textId="77777777" w:rsidR="001049B8" w:rsidRPr="00D12FA9" w:rsidRDefault="001049B8" w:rsidP="00D12FA9">
      <w:pPr>
        <w:pStyle w:val="subsection"/>
      </w:pPr>
      <w:r w:rsidRPr="00D12FA9">
        <w:tab/>
        <w:t>(2)</w:t>
      </w:r>
      <w:r w:rsidRPr="00D12FA9">
        <w:tab/>
        <w:t xml:space="preserve">If the person is receiving a benefit under a current special educational assistance scheme, the material mentioned in </w:t>
      </w:r>
      <w:r w:rsidR="00394FEA" w:rsidRPr="00D12FA9">
        <w:t>paragraph (</w:t>
      </w:r>
      <w:r w:rsidRPr="00D12FA9">
        <w:t>1)(a) or (b) must be given within 28 days after the making of the request.</w:t>
      </w:r>
    </w:p>
    <w:p w14:paraId="321CB7B8" w14:textId="77777777" w:rsidR="001049B8" w:rsidRPr="00D12FA9" w:rsidRDefault="001049B8" w:rsidP="00D12FA9">
      <w:pPr>
        <w:pStyle w:val="SubsectionHead"/>
      </w:pPr>
      <w:r w:rsidRPr="00D12FA9">
        <w:t>Requirements for declarations</w:t>
      </w:r>
    </w:p>
    <w:p w14:paraId="12C0DEB2" w14:textId="77777777" w:rsidR="001049B8" w:rsidRPr="00D12FA9" w:rsidRDefault="001049B8" w:rsidP="00D12FA9">
      <w:pPr>
        <w:pStyle w:val="subsection"/>
      </w:pPr>
      <w:r w:rsidRPr="00D12FA9">
        <w:tab/>
        <w:t>(3)</w:t>
      </w:r>
      <w:r w:rsidRPr="00D12FA9">
        <w:tab/>
        <w:t xml:space="preserve">For the purposes of </w:t>
      </w:r>
      <w:r w:rsidR="00394FEA" w:rsidRPr="00D12FA9">
        <w:t>subparagraph (</w:t>
      </w:r>
      <w:r w:rsidRPr="00D12FA9">
        <w:t>1)(b)(</w:t>
      </w:r>
      <w:proofErr w:type="spellStart"/>
      <w:r w:rsidRPr="00D12FA9">
        <w:t>i</w:t>
      </w:r>
      <w:proofErr w:type="spellEnd"/>
      <w:r w:rsidRPr="00D12FA9">
        <w:t>), the statement is:</w:t>
      </w:r>
    </w:p>
    <w:p w14:paraId="0C2C05C5" w14:textId="77777777" w:rsidR="001049B8" w:rsidRPr="00D12FA9" w:rsidRDefault="001049B8" w:rsidP="00D12FA9">
      <w:pPr>
        <w:pStyle w:val="paragraph"/>
      </w:pPr>
      <w:r w:rsidRPr="00D12FA9">
        <w:tab/>
        <w:t>(a)</w:t>
      </w:r>
      <w:r w:rsidRPr="00D12FA9">
        <w:tab/>
        <w:t>a statement that the person:</w:t>
      </w:r>
    </w:p>
    <w:p w14:paraId="0FE60566" w14:textId="77777777" w:rsidR="001049B8" w:rsidRPr="00D12FA9" w:rsidRDefault="001049B8" w:rsidP="00D12FA9">
      <w:pPr>
        <w:pStyle w:val="paragraphsub"/>
      </w:pPr>
      <w:r w:rsidRPr="00D12FA9">
        <w:tab/>
        <w:t>(</w:t>
      </w:r>
      <w:proofErr w:type="spellStart"/>
      <w:r w:rsidRPr="00D12FA9">
        <w:t>i</w:t>
      </w:r>
      <w:proofErr w:type="spellEnd"/>
      <w:r w:rsidRPr="00D12FA9">
        <w:t>)</w:t>
      </w:r>
      <w:r w:rsidRPr="00D12FA9">
        <w:tab/>
        <w:t>has a tax file number but does not know what it is; and</w:t>
      </w:r>
    </w:p>
    <w:p w14:paraId="0669E1B1" w14:textId="77777777" w:rsidR="001049B8" w:rsidRPr="00D12FA9" w:rsidRDefault="001049B8" w:rsidP="00D12FA9">
      <w:pPr>
        <w:pStyle w:val="paragraphsub"/>
      </w:pPr>
      <w:r w:rsidRPr="00D12FA9">
        <w:tab/>
        <w:t>(ii)</w:t>
      </w:r>
      <w:r w:rsidRPr="00D12FA9">
        <w:tab/>
        <w:t>has asked the Commissioner of Taxation to inform the person of the person’s tax file number; or</w:t>
      </w:r>
    </w:p>
    <w:p w14:paraId="2703E94B" w14:textId="77777777" w:rsidR="001049B8" w:rsidRPr="00D12FA9" w:rsidRDefault="001049B8" w:rsidP="00D12FA9">
      <w:pPr>
        <w:pStyle w:val="paragraph"/>
      </w:pPr>
      <w:r w:rsidRPr="00D12FA9">
        <w:tab/>
        <w:t>(b)</w:t>
      </w:r>
      <w:r w:rsidRPr="00D12FA9">
        <w:tab/>
        <w:t>a statement that an application by the person for a tax file number is pending.</w:t>
      </w:r>
    </w:p>
    <w:p w14:paraId="5C19993E" w14:textId="77777777" w:rsidR="001049B8" w:rsidRPr="00D12FA9" w:rsidRDefault="001049B8" w:rsidP="00D12FA9">
      <w:pPr>
        <w:pStyle w:val="SubsectionHead"/>
      </w:pPr>
      <w:r w:rsidRPr="00D12FA9">
        <w:t>Requirements for authorisation documents</w:t>
      </w:r>
    </w:p>
    <w:p w14:paraId="5D18C5CD" w14:textId="77777777" w:rsidR="001049B8" w:rsidRPr="00D12FA9" w:rsidRDefault="001049B8" w:rsidP="00D12FA9">
      <w:pPr>
        <w:pStyle w:val="subsection"/>
      </w:pPr>
      <w:r w:rsidRPr="00D12FA9">
        <w:tab/>
        <w:t>(4)</w:t>
      </w:r>
      <w:r w:rsidRPr="00D12FA9">
        <w:tab/>
        <w:t xml:space="preserve">For the purposes of </w:t>
      </w:r>
      <w:r w:rsidR="00394FEA" w:rsidRPr="00D12FA9">
        <w:t>subparagraph (</w:t>
      </w:r>
      <w:r w:rsidRPr="00D12FA9">
        <w:t>1)(b)(ii), the matters are as follows:</w:t>
      </w:r>
    </w:p>
    <w:p w14:paraId="1A6920FE" w14:textId="77777777" w:rsidR="001049B8" w:rsidRPr="00D12FA9" w:rsidRDefault="001049B8" w:rsidP="00D12FA9">
      <w:pPr>
        <w:pStyle w:val="paragraph"/>
      </w:pPr>
      <w:r w:rsidRPr="00D12FA9">
        <w:lastRenderedPageBreak/>
        <w:tab/>
        <w:t>(a)</w:t>
      </w:r>
      <w:r w:rsidRPr="00D12FA9">
        <w:tab/>
        <w:t xml:space="preserve">if the TFN declaration contains a statement mentioned in </w:t>
      </w:r>
      <w:r w:rsidR="00394FEA" w:rsidRPr="00D12FA9">
        <w:t>paragraph (</w:t>
      </w:r>
      <w:r w:rsidRPr="00D12FA9">
        <w:t>3)(a):</w:t>
      </w:r>
    </w:p>
    <w:p w14:paraId="4E2369BE" w14:textId="77777777" w:rsidR="001049B8" w:rsidRPr="00D12FA9" w:rsidRDefault="001049B8" w:rsidP="00D12FA9">
      <w:pPr>
        <w:pStyle w:val="paragraphsub"/>
      </w:pPr>
      <w:r w:rsidRPr="00D12FA9">
        <w:tab/>
        <w:t>(</w:t>
      </w:r>
      <w:proofErr w:type="spellStart"/>
      <w:r w:rsidRPr="00D12FA9">
        <w:t>i</w:t>
      </w:r>
      <w:proofErr w:type="spellEnd"/>
      <w:r w:rsidRPr="00D12FA9">
        <w:t>)</w:t>
      </w:r>
      <w:r w:rsidRPr="00D12FA9">
        <w:tab/>
        <w:t>whether the person has a tax file number; and</w:t>
      </w:r>
    </w:p>
    <w:p w14:paraId="3F9C8413" w14:textId="77777777" w:rsidR="001049B8" w:rsidRPr="00D12FA9" w:rsidRDefault="001049B8" w:rsidP="00D12FA9">
      <w:pPr>
        <w:pStyle w:val="paragraphsub"/>
      </w:pPr>
      <w:r w:rsidRPr="00D12FA9">
        <w:tab/>
        <w:t>(ii)</w:t>
      </w:r>
      <w:r w:rsidRPr="00D12FA9">
        <w:tab/>
        <w:t>if the person has a tax file number—that number;</w:t>
      </w:r>
    </w:p>
    <w:p w14:paraId="7283B5E0" w14:textId="77777777" w:rsidR="001049B8" w:rsidRPr="00D12FA9" w:rsidRDefault="001049B8" w:rsidP="00D12FA9">
      <w:pPr>
        <w:pStyle w:val="paragraph"/>
      </w:pPr>
      <w:r w:rsidRPr="00D12FA9">
        <w:tab/>
        <w:t>(b)</w:t>
      </w:r>
      <w:r w:rsidRPr="00D12FA9">
        <w:tab/>
        <w:t xml:space="preserve">if the TFN declaration contains a statement mentioned in </w:t>
      </w:r>
      <w:r w:rsidR="00394FEA" w:rsidRPr="00D12FA9">
        <w:t>paragraph (</w:t>
      </w:r>
      <w:r w:rsidRPr="00D12FA9">
        <w:t>3)(b):</w:t>
      </w:r>
    </w:p>
    <w:p w14:paraId="41E53E92" w14:textId="77777777" w:rsidR="001049B8" w:rsidRPr="00D12FA9" w:rsidRDefault="001049B8" w:rsidP="00D12FA9">
      <w:pPr>
        <w:pStyle w:val="paragraphsub"/>
      </w:pPr>
      <w:r w:rsidRPr="00D12FA9">
        <w:tab/>
        <w:t>(</w:t>
      </w:r>
      <w:proofErr w:type="spellStart"/>
      <w:r w:rsidRPr="00D12FA9">
        <w:t>i</w:t>
      </w:r>
      <w:proofErr w:type="spellEnd"/>
      <w:r w:rsidRPr="00D12FA9">
        <w:t>)</w:t>
      </w:r>
      <w:r w:rsidRPr="00D12FA9">
        <w:tab/>
        <w:t>if a tax file number is issued to the person—that number; or</w:t>
      </w:r>
    </w:p>
    <w:p w14:paraId="129E4BF8" w14:textId="77777777" w:rsidR="001049B8" w:rsidRPr="00D12FA9" w:rsidRDefault="001049B8" w:rsidP="00D12FA9">
      <w:pPr>
        <w:pStyle w:val="paragraphsub"/>
      </w:pPr>
      <w:r w:rsidRPr="00D12FA9">
        <w:tab/>
        <w:t>(ii)</w:t>
      </w:r>
      <w:r w:rsidRPr="00D12FA9">
        <w:tab/>
        <w:t>if the application for a tax file number is refused or is withdrawn—that fact.</w:t>
      </w:r>
    </w:p>
    <w:p w14:paraId="5DD53645" w14:textId="77777777" w:rsidR="001049B8" w:rsidRPr="00D12FA9" w:rsidRDefault="001049B8" w:rsidP="00D12FA9">
      <w:pPr>
        <w:pStyle w:val="ActHead5"/>
      </w:pPr>
      <w:bookmarkStart w:id="9" w:name="_Toc73617587"/>
      <w:r w:rsidRPr="008627B1">
        <w:rPr>
          <w:rStyle w:val="CharSectno"/>
        </w:rPr>
        <w:t>47</w:t>
      </w:r>
      <w:r w:rsidRPr="00D12FA9">
        <w:t xml:space="preserve">  Consequences of not giving tax file number</w:t>
      </w:r>
      <w:bookmarkEnd w:id="9"/>
    </w:p>
    <w:p w14:paraId="578FD25A" w14:textId="77777777" w:rsidR="001049B8" w:rsidRPr="00D12FA9" w:rsidRDefault="001049B8" w:rsidP="00D12FA9">
      <w:pPr>
        <w:pStyle w:val="SubsectionHead"/>
      </w:pPr>
      <w:r w:rsidRPr="00D12FA9">
        <w:t>Consequences of not satisfying request for tax file number</w:t>
      </w:r>
    </w:p>
    <w:p w14:paraId="4385A601" w14:textId="77777777" w:rsidR="001049B8" w:rsidRPr="00D12FA9" w:rsidRDefault="001049B8" w:rsidP="00D12FA9">
      <w:pPr>
        <w:pStyle w:val="subsection"/>
      </w:pPr>
      <w:r w:rsidRPr="00D12FA9">
        <w:tab/>
        <w:t>(1)</w:t>
      </w:r>
      <w:r w:rsidRPr="00D12FA9">
        <w:tab/>
        <w:t xml:space="preserve">If the Secretary makes a request of a person under </w:t>
      </w:r>
      <w:r w:rsidR="00394FEA" w:rsidRPr="00D12FA9">
        <w:t>section 4</w:t>
      </w:r>
      <w:r w:rsidRPr="00D12FA9">
        <w:t xml:space="preserve">5, the consequences set out in the following table apply </w:t>
      </w:r>
      <w:r w:rsidR="00526FFC" w:rsidRPr="00D12FA9">
        <w:t xml:space="preserve">if </w:t>
      </w:r>
      <w:r w:rsidRPr="00D12FA9">
        <w:t xml:space="preserve">the person </w:t>
      </w:r>
      <w:r w:rsidR="00526FFC" w:rsidRPr="00D12FA9">
        <w:t xml:space="preserve">does not </w:t>
      </w:r>
      <w:r w:rsidRPr="00D12FA9">
        <w:t>satisf</w:t>
      </w:r>
      <w:r w:rsidR="00526FFC" w:rsidRPr="00D12FA9">
        <w:t>y</w:t>
      </w:r>
      <w:r w:rsidRPr="00D12FA9">
        <w:t xml:space="preserve"> the request in accordance with </w:t>
      </w:r>
      <w:r w:rsidR="00394FEA" w:rsidRPr="00D12FA9">
        <w:t>section 4</w:t>
      </w:r>
      <w:r w:rsidRPr="00D12FA9">
        <w:t>6.</w:t>
      </w:r>
    </w:p>
    <w:p w14:paraId="793E4FFF" w14:textId="77777777" w:rsidR="001049B8" w:rsidRPr="00D12FA9" w:rsidRDefault="001049B8" w:rsidP="00D12F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1049B8" w:rsidRPr="00D12FA9" w14:paraId="3AE2453A" w14:textId="77777777" w:rsidTr="00D12810">
        <w:trPr>
          <w:tblHeader/>
        </w:trPr>
        <w:tc>
          <w:tcPr>
            <w:tcW w:w="7086" w:type="dxa"/>
            <w:gridSpan w:val="3"/>
            <w:tcBorders>
              <w:top w:val="single" w:sz="12" w:space="0" w:color="auto"/>
              <w:bottom w:val="single" w:sz="6" w:space="0" w:color="auto"/>
            </w:tcBorders>
            <w:shd w:val="clear" w:color="auto" w:fill="auto"/>
          </w:tcPr>
          <w:p w14:paraId="668FEF75" w14:textId="77777777" w:rsidR="001049B8" w:rsidRPr="00D12FA9" w:rsidRDefault="001049B8" w:rsidP="00D12FA9">
            <w:pPr>
              <w:pStyle w:val="TableHeading"/>
            </w:pPr>
            <w:r w:rsidRPr="00D12FA9">
              <w:t>Consequences of not satisfying request for tax file number</w:t>
            </w:r>
          </w:p>
        </w:tc>
      </w:tr>
      <w:tr w:rsidR="001049B8" w:rsidRPr="00D12FA9" w14:paraId="4AAA9DC5" w14:textId="77777777" w:rsidTr="00D12810">
        <w:trPr>
          <w:tblHeader/>
        </w:trPr>
        <w:tc>
          <w:tcPr>
            <w:tcW w:w="714" w:type="dxa"/>
            <w:tcBorders>
              <w:top w:val="single" w:sz="6" w:space="0" w:color="auto"/>
              <w:bottom w:val="single" w:sz="12" w:space="0" w:color="auto"/>
            </w:tcBorders>
            <w:shd w:val="clear" w:color="auto" w:fill="auto"/>
          </w:tcPr>
          <w:p w14:paraId="1586A73A" w14:textId="77777777" w:rsidR="001049B8" w:rsidRPr="00D12FA9" w:rsidRDefault="001049B8" w:rsidP="00D12FA9">
            <w:pPr>
              <w:pStyle w:val="TableHeading"/>
            </w:pPr>
            <w:r w:rsidRPr="00D12FA9">
              <w:t>Item</w:t>
            </w:r>
          </w:p>
        </w:tc>
        <w:tc>
          <w:tcPr>
            <w:tcW w:w="3186" w:type="dxa"/>
            <w:tcBorders>
              <w:top w:val="single" w:sz="6" w:space="0" w:color="auto"/>
              <w:bottom w:val="single" w:sz="12" w:space="0" w:color="auto"/>
            </w:tcBorders>
            <w:shd w:val="clear" w:color="auto" w:fill="auto"/>
          </w:tcPr>
          <w:p w14:paraId="69CA17C9" w14:textId="77777777" w:rsidR="001049B8" w:rsidRPr="00D12FA9" w:rsidRDefault="001049B8" w:rsidP="00D12FA9">
            <w:pPr>
              <w:pStyle w:val="TableHeading"/>
            </w:pPr>
            <w:r w:rsidRPr="00D12FA9">
              <w:t xml:space="preserve">If the request under </w:t>
            </w:r>
            <w:r w:rsidR="00394FEA" w:rsidRPr="00D12FA9">
              <w:t>section 4</w:t>
            </w:r>
            <w:r w:rsidRPr="00D12FA9">
              <w:t>5 was given to …</w:t>
            </w:r>
          </w:p>
        </w:tc>
        <w:tc>
          <w:tcPr>
            <w:tcW w:w="3186" w:type="dxa"/>
            <w:tcBorders>
              <w:top w:val="single" w:sz="6" w:space="0" w:color="auto"/>
              <w:bottom w:val="single" w:sz="12" w:space="0" w:color="auto"/>
            </w:tcBorders>
            <w:shd w:val="clear" w:color="auto" w:fill="auto"/>
          </w:tcPr>
          <w:p w14:paraId="08FF714F" w14:textId="77777777" w:rsidR="001049B8" w:rsidRPr="00D12FA9" w:rsidRDefault="001049B8" w:rsidP="00D12FA9">
            <w:pPr>
              <w:pStyle w:val="TableHeading"/>
            </w:pPr>
            <w:r w:rsidRPr="00D12FA9">
              <w:t>the consequence is …</w:t>
            </w:r>
          </w:p>
        </w:tc>
      </w:tr>
      <w:tr w:rsidR="001049B8" w:rsidRPr="00D12FA9" w14:paraId="46D3693B" w14:textId="77777777" w:rsidTr="00D12810">
        <w:tc>
          <w:tcPr>
            <w:tcW w:w="714" w:type="dxa"/>
            <w:tcBorders>
              <w:top w:val="single" w:sz="2" w:space="0" w:color="auto"/>
              <w:bottom w:val="single" w:sz="2" w:space="0" w:color="auto"/>
            </w:tcBorders>
            <w:shd w:val="clear" w:color="auto" w:fill="auto"/>
          </w:tcPr>
          <w:p w14:paraId="0E735FA4" w14:textId="77777777" w:rsidR="001049B8" w:rsidRPr="00D12FA9" w:rsidRDefault="001049B8" w:rsidP="00D12FA9">
            <w:pPr>
              <w:pStyle w:val="Tabletext"/>
            </w:pPr>
            <w:r w:rsidRPr="00D12FA9">
              <w:t>1</w:t>
            </w:r>
          </w:p>
        </w:tc>
        <w:tc>
          <w:tcPr>
            <w:tcW w:w="3186" w:type="dxa"/>
            <w:tcBorders>
              <w:top w:val="single" w:sz="2" w:space="0" w:color="auto"/>
              <w:bottom w:val="single" w:sz="2" w:space="0" w:color="auto"/>
            </w:tcBorders>
            <w:shd w:val="clear" w:color="auto" w:fill="auto"/>
          </w:tcPr>
          <w:p w14:paraId="7B28DE95" w14:textId="77777777" w:rsidR="001049B8" w:rsidRPr="00D12FA9" w:rsidRDefault="001049B8" w:rsidP="00D12FA9">
            <w:pPr>
              <w:pStyle w:val="Tabletext"/>
            </w:pPr>
            <w:r w:rsidRPr="00D12FA9">
              <w:t>a person:</w:t>
            </w:r>
          </w:p>
          <w:p w14:paraId="69EFE952" w14:textId="77777777" w:rsidR="001049B8" w:rsidRPr="00D12FA9" w:rsidRDefault="001049B8" w:rsidP="00D12FA9">
            <w:pPr>
              <w:pStyle w:val="Tablea"/>
            </w:pPr>
            <w:r w:rsidRPr="00D12FA9">
              <w:t>(a) who is making a claim for a benefit under a current special educational assistance scheme; or</w:t>
            </w:r>
          </w:p>
          <w:p w14:paraId="33D6DDE9" w14:textId="77777777" w:rsidR="001049B8" w:rsidRPr="00D12FA9" w:rsidRDefault="001049B8" w:rsidP="00D12FA9">
            <w:pPr>
              <w:pStyle w:val="Tablea"/>
            </w:pPr>
            <w:r w:rsidRPr="00D12FA9">
              <w:t>(b) who has made a claim for a benefit under a current special educational assistance scheme, but the claim has not been determined</w:t>
            </w:r>
          </w:p>
        </w:tc>
        <w:tc>
          <w:tcPr>
            <w:tcW w:w="3186" w:type="dxa"/>
            <w:tcBorders>
              <w:top w:val="single" w:sz="2" w:space="0" w:color="auto"/>
              <w:bottom w:val="single" w:sz="2" w:space="0" w:color="auto"/>
            </w:tcBorders>
            <w:shd w:val="clear" w:color="auto" w:fill="auto"/>
          </w:tcPr>
          <w:p w14:paraId="550BF56E" w14:textId="77777777" w:rsidR="001049B8" w:rsidRPr="00D12FA9" w:rsidRDefault="001049B8" w:rsidP="00D12FA9">
            <w:pPr>
              <w:pStyle w:val="Tabletext"/>
            </w:pPr>
            <w:r w:rsidRPr="00D12FA9">
              <w:t>the benefit is not payable</w:t>
            </w:r>
          </w:p>
        </w:tc>
      </w:tr>
      <w:tr w:rsidR="001049B8" w:rsidRPr="00D12FA9" w14:paraId="51799BD5" w14:textId="77777777" w:rsidTr="00D12810">
        <w:tc>
          <w:tcPr>
            <w:tcW w:w="714" w:type="dxa"/>
            <w:tcBorders>
              <w:top w:val="single" w:sz="2" w:space="0" w:color="auto"/>
              <w:bottom w:val="single" w:sz="12" w:space="0" w:color="auto"/>
            </w:tcBorders>
            <w:shd w:val="clear" w:color="auto" w:fill="auto"/>
          </w:tcPr>
          <w:p w14:paraId="3778E855" w14:textId="77777777" w:rsidR="001049B8" w:rsidRPr="00D12FA9" w:rsidRDefault="001049B8" w:rsidP="00D12FA9">
            <w:pPr>
              <w:pStyle w:val="Tabletext"/>
            </w:pPr>
            <w:r w:rsidRPr="00D12FA9">
              <w:t>2</w:t>
            </w:r>
          </w:p>
        </w:tc>
        <w:tc>
          <w:tcPr>
            <w:tcW w:w="3186" w:type="dxa"/>
            <w:tcBorders>
              <w:top w:val="single" w:sz="2" w:space="0" w:color="auto"/>
              <w:bottom w:val="single" w:sz="12" w:space="0" w:color="auto"/>
            </w:tcBorders>
            <w:shd w:val="clear" w:color="auto" w:fill="auto"/>
          </w:tcPr>
          <w:p w14:paraId="3475CDEF" w14:textId="77777777" w:rsidR="001049B8" w:rsidRPr="00D12FA9" w:rsidRDefault="001049B8" w:rsidP="00D12FA9">
            <w:pPr>
              <w:pStyle w:val="Tabletext"/>
            </w:pPr>
            <w:r w:rsidRPr="00D12FA9">
              <w:t>a person who is receiving a benefit under a current special educational assistance scheme</w:t>
            </w:r>
          </w:p>
        </w:tc>
        <w:tc>
          <w:tcPr>
            <w:tcW w:w="3186" w:type="dxa"/>
            <w:tcBorders>
              <w:top w:val="single" w:sz="2" w:space="0" w:color="auto"/>
              <w:bottom w:val="single" w:sz="12" w:space="0" w:color="auto"/>
            </w:tcBorders>
            <w:shd w:val="clear" w:color="auto" w:fill="auto"/>
          </w:tcPr>
          <w:p w14:paraId="266A277D" w14:textId="77777777" w:rsidR="001049B8" w:rsidRPr="00D12FA9" w:rsidRDefault="001049B8" w:rsidP="00D12FA9">
            <w:pPr>
              <w:pStyle w:val="Tabletext"/>
            </w:pPr>
            <w:r w:rsidRPr="00D12FA9">
              <w:t>at the end of 28 days after the Secretary made the request, the benefit ceases to be payable</w:t>
            </w:r>
          </w:p>
        </w:tc>
      </w:tr>
    </w:tbl>
    <w:p w14:paraId="415C27C6" w14:textId="77777777" w:rsidR="001049B8" w:rsidRPr="00D12FA9" w:rsidRDefault="001049B8" w:rsidP="00D12FA9">
      <w:pPr>
        <w:pStyle w:val="notetext"/>
      </w:pPr>
      <w:r w:rsidRPr="00D12FA9">
        <w:t>Note:</w:t>
      </w:r>
      <w:r w:rsidRPr="00D12FA9">
        <w:tab/>
        <w:t xml:space="preserve">The Secretary may exempt a person from the operation of this subsection: see </w:t>
      </w:r>
      <w:r w:rsidR="00394FEA" w:rsidRPr="00D12FA9">
        <w:t>subsection (</w:t>
      </w:r>
      <w:r w:rsidRPr="00D12FA9">
        <w:t>3).</w:t>
      </w:r>
    </w:p>
    <w:p w14:paraId="076EB844" w14:textId="77777777" w:rsidR="001049B8" w:rsidRPr="00D12FA9" w:rsidRDefault="001049B8" w:rsidP="00D12FA9">
      <w:pPr>
        <w:pStyle w:val="SubsectionHead"/>
      </w:pPr>
      <w:r w:rsidRPr="00D12FA9">
        <w:t>Consequences of person not having tax file number after giving declaration</w:t>
      </w:r>
    </w:p>
    <w:p w14:paraId="3D9FBA4E" w14:textId="77777777" w:rsidR="001049B8" w:rsidRPr="00D12FA9" w:rsidRDefault="001049B8" w:rsidP="00D12FA9">
      <w:pPr>
        <w:pStyle w:val="subsection"/>
      </w:pPr>
      <w:r w:rsidRPr="00D12FA9">
        <w:tab/>
        <w:t>(2)</w:t>
      </w:r>
      <w:r w:rsidRPr="00D12FA9">
        <w:tab/>
        <w:t>If:</w:t>
      </w:r>
    </w:p>
    <w:p w14:paraId="33BB259E" w14:textId="77777777" w:rsidR="001049B8" w:rsidRPr="00D12FA9" w:rsidRDefault="001049B8" w:rsidP="00D12FA9">
      <w:pPr>
        <w:pStyle w:val="paragraph"/>
      </w:pPr>
      <w:r w:rsidRPr="00D12FA9">
        <w:tab/>
        <w:t>(a)</w:t>
      </w:r>
      <w:r w:rsidRPr="00D12FA9">
        <w:tab/>
        <w:t>the Secretary makes a request of a person</w:t>
      </w:r>
      <w:r w:rsidR="00526FFC" w:rsidRPr="00D12FA9">
        <w:t xml:space="preserve"> under </w:t>
      </w:r>
      <w:r w:rsidR="00394FEA" w:rsidRPr="00D12FA9">
        <w:t>section 4</w:t>
      </w:r>
      <w:r w:rsidR="00526FFC" w:rsidRPr="00D12FA9">
        <w:t>5</w:t>
      </w:r>
      <w:r w:rsidRPr="00D12FA9">
        <w:t>; and</w:t>
      </w:r>
    </w:p>
    <w:p w14:paraId="2D9EEBBA" w14:textId="77777777" w:rsidR="001049B8" w:rsidRPr="00D12FA9" w:rsidRDefault="001049B8" w:rsidP="00D12FA9">
      <w:pPr>
        <w:pStyle w:val="paragraph"/>
      </w:pPr>
      <w:r w:rsidRPr="00D12FA9">
        <w:tab/>
        <w:t>(b)</w:t>
      </w:r>
      <w:r w:rsidRPr="00D12FA9">
        <w:tab/>
        <w:t>the person satisfies the request by giving the Secretary:</w:t>
      </w:r>
    </w:p>
    <w:p w14:paraId="44C6036E" w14:textId="77777777" w:rsidR="001049B8" w:rsidRPr="00D12FA9" w:rsidRDefault="001049B8" w:rsidP="00D12FA9">
      <w:pPr>
        <w:pStyle w:val="paragraphsub"/>
      </w:pPr>
      <w:r w:rsidRPr="00D12FA9">
        <w:tab/>
        <w:t>(</w:t>
      </w:r>
      <w:proofErr w:type="spellStart"/>
      <w:r w:rsidRPr="00D12FA9">
        <w:t>i</w:t>
      </w:r>
      <w:proofErr w:type="spellEnd"/>
      <w:r w:rsidRPr="00D12FA9">
        <w:t>)</w:t>
      </w:r>
      <w:r w:rsidRPr="00D12FA9">
        <w:tab/>
        <w:t xml:space="preserve">a </w:t>
      </w:r>
      <w:proofErr w:type="spellStart"/>
      <w:r w:rsidRPr="00D12FA9">
        <w:t>TFN</w:t>
      </w:r>
      <w:proofErr w:type="spellEnd"/>
      <w:r w:rsidRPr="00D12FA9">
        <w:t xml:space="preserve"> declaration that contains the statement required by </w:t>
      </w:r>
      <w:r w:rsidR="00394FEA" w:rsidRPr="00D12FA9">
        <w:t>subsection 4</w:t>
      </w:r>
      <w:r w:rsidRPr="00D12FA9">
        <w:t>6(3); and</w:t>
      </w:r>
    </w:p>
    <w:p w14:paraId="7B7E6A06" w14:textId="77777777" w:rsidR="001049B8" w:rsidRPr="00D12FA9" w:rsidRDefault="001049B8" w:rsidP="00D12FA9">
      <w:pPr>
        <w:pStyle w:val="paragraphsub"/>
      </w:pPr>
      <w:r w:rsidRPr="00D12FA9">
        <w:tab/>
        <w:t>(ii)</w:t>
      </w:r>
      <w:r w:rsidRPr="00D12FA9">
        <w:tab/>
        <w:t xml:space="preserve">a document in which the person authorises the Commissioner of Taxation to tell the Secretary the matters mentioned in </w:t>
      </w:r>
      <w:r w:rsidR="00394FEA" w:rsidRPr="00D12FA9">
        <w:t>subsection 4</w:t>
      </w:r>
      <w:r w:rsidRPr="00D12FA9">
        <w:t>6(4); and</w:t>
      </w:r>
    </w:p>
    <w:p w14:paraId="3BB66AEE" w14:textId="77777777" w:rsidR="001049B8" w:rsidRPr="00D12FA9" w:rsidRDefault="001049B8" w:rsidP="00D12FA9">
      <w:pPr>
        <w:pStyle w:val="paragraph"/>
      </w:pPr>
      <w:r w:rsidRPr="00D12FA9">
        <w:tab/>
        <w:t>(c)</w:t>
      </w:r>
      <w:r w:rsidRPr="00D12FA9">
        <w:tab/>
        <w:t>the Commissioner of Taxation tells the Secretary that the person does not have a tax file number or that any of the following apply in relation to the person:</w:t>
      </w:r>
    </w:p>
    <w:p w14:paraId="603104F3" w14:textId="77777777" w:rsidR="001049B8" w:rsidRPr="00D12FA9" w:rsidRDefault="001049B8" w:rsidP="00D12FA9">
      <w:pPr>
        <w:pStyle w:val="paragraphsub"/>
      </w:pPr>
      <w:r w:rsidRPr="00D12FA9">
        <w:tab/>
        <w:t>(</w:t>
      </w:r>
      <w:proofErr w:type="spellStart"/>
      <w:r w:rsidRPr="00D12FA9">
        <w:t>i</w:t>
      </w:r>
      <w:proofErr w:type="spellEnd"/>
      <w:r w:rsidRPr="00D12FA9">
        <w:t>)</w:t>
      </w:r>
      <w:r w:rsidRPr="00D12FA9">
        <w:tab/>
        <w:t>the person has not applied for a tax file number;</w:t>
      </w:r>
    </w:p>
    <w:p w14:paraId="5397CBF9" w14:textId="77777777" w:rsidR="001049B8" w:rsidRPr="00D12FA9" w:rsidRDefault="001049B8" w:rsidP="00D12FA9">
      <w:pPr>
        <w:pStyle w:val="paragraphsub"/>
      </w:pPr>
      <w:r w:rsidRPr="00D12FA9">
        <w:tab/>
        <w:t>(ii)</w:t>
      </w:r>
      <w:r w:rsidRPr="00D12FA9">
        <w:tab/>
        <w:t>an application by the person for a tax file number has been refused;</w:t>
      </w:r>
    </w:p>
    <w:p w14:paraId="0178E64E" w14:textId="77777777" w:rsidR="001049B8" w:rsidRPr="00D12FA9" w:rsidRDefault="001049B8" w:rsidP="00D12FA9">
      <w:pPr>
        <w:pStyle w:val="paragraphsub"/>
      </w:pPr>
      <w:r w:rsidRPr="00D12FA9">
        <w:tab/>
        <w:t>(iii)</w:t>
      </w:r>
      <w:r w:rsidRPr="00D12FA9">
        <w:tab/>
        <w:t>the person has withdrawn an application for a tax file number;</w:t>
      </w:r>
    </w:p>
    <w:p w14:paraId="1627DF75" w14:textId="77777777" w:rsidR="001049B8" w:rsidRPr="00D12FA9" w:rsidRDefault="001049B8" w:rsidP="00D12FA9">
      <w:pPr>
        <w:pStyle w:val="subsection2"/>
      </w:pPr>
      <w:r w:rsidRPr="00D12FA9">
        <w:t>the consequences set out in the following table apply.</w:t>
      </w:r>
    </w:p>
    <w:p w14:paraId="12B449EC" w14:textId="77777777" w:rsidR="001049B8" w:rsidRPr="00D12FA9" w:rsidRDefault="001049B8" w:rsidP="00D12F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1049B8" w:rsidRPr="00D12FA9" w14:paraId="61FFEF22" w14:textId="77777777" w:rsidTr="00D12810">
        <w:trPr>
          <w:tblHeader/>
        </w:trPr>
        <w:tc>
          <w:tcPr>
            <w:tcW w:w="7086" w:type="dxa"/>
            <w:gridSpan w:val="3"/>
            <w:tcBorders>
              <w:top w:val="single" w:sz="12" w:space="0" w:color="auto"/>
              <w:bottom w:val="single" w:sz="6" w:space="0" w:color="auto"/>
            </w:tcBorders>
            <w:shd w:val="clear" w:color="auto" w:fill="auto"/>
          </w:tcPr>
          <w:p w14:paraId="2984AD7A" w14:textId="77777777" w:rsidR="001049B8" w:rsidRPr="00D12FA9" w:rsidRDefault="001049B8" w:rsidP="00D12FA9">
            <w:pPr>
              <w:pStyle w:val="TableHeading"/>
            </w:pPr>
            <w:r w:rsidRPr="00D12FA9">
              <w:t>Consequences of person not having tax file number after giving declaration</w:t>
            </w:r>
          </w:p>
        </w:tc>
      </w:tr>
      <w:tr w:rsidR="001049B8" w:rsidRPr="00D12FA9" w14:paraId="13039E81" w14:textId="77777777" w:rsidTr="00D12810">
        <w:trPr>
          <w:tblHeader/>
        </w:trPr>
        <w:tc>
          <w:tcPr>
            <w:tcW w:w="714" w:type="dxa"/>
            <w:tcBorders>
              <w:top w:val="single" w:sz="6" w:space="0" w:color="auto"/>
              <w:bottom w:val="single" w:sz="12" w:space="0" w:color="auto"/>
            </w:tcBorders>
            <w:shd w:val="clear" w:color="auto" w:fill="auto"/>
          </w:tcPr>
          <w:p w14:paraId="3285CA53" w14:textId="77777777" w:rsidR="001049B8" w:rsidRPr="00D12FA9" w:rsidRDefault="001049B8" w:rsidP="00D12FA9">
            <w:pPr>
              <w:pStyle w:val="TableHeading"/>
            </w:pPr>
            <w:r w:rsidRPr="00D12FA9">
              <w:t>Item</w:t>
            </w:r>
          </w:p>
        </w:tc>
        <w:tc>
          <w:tcPr>
            <w:tcW w:w="3186" w:type="dxa"/>
            <w:tcBorders>
              <w:top w:val="single" w:sz="6" w:space="0" w:color="auto"/>
              <w:bottom w:val="single" w:sz="12" w:space="0" w:color="auto"/>
            </w:tcBorders>
            <w:shd w:val="clear" w:color="auto" w:fill="auto"/>
          </w:tcPr>
          <w:p w14:paraId="51AFA193" w14:textId="77777777" w:rsidR="001049B8" w:rsidRPr="00D12FA9" w:rsidRDefault="001049B8" w:rsidP="00D12FA9">
            <w:pPr>
              <w:pStyle w:val="TableHeading"/>
            </w:pPr>
            <w:r w:rsidRPr="00D12FA9">
              <w:t xml:space="preserve">If the request under </w:t>
            </w:r>
            <w:r w:rsidR="00394FEA" w:rsidRPr="00D12FA9">
              <w:t>section 4</w:t>
            </w:r>
            <w:r w:rsidRPr="00D12FA9">
              <w:t>5 was given to …</w:t>
            </w:r>
          </w:p>
        </w:tc>
        <w:tc>
          <w:tcPr>
            <w:tcW w:w="3186" w:type="dxa"/>
            <w:tcBorders>
              <w:top w:val="single" w:sz="6" w:space="0" w:color="auto"/>
              <w:bottom w:val="single" w:sz="12" w:space="0" w:color="auto"/>
            </w:tcBorders>
            <w:shd w:val="clear" w:color="auto" w:fill="auto"/>
          </w:tcPr>
          <w:p w14:paraId="59D672EC" w14:textId="77777777" w:rsidR="001049B8" w:rsidRPr="00D12FA9" w:rsidRDefault="001049B8" w:rsidP="00D12FA9">
            <w:pPr>
              <w:pStyle w:val="TableHeading"/>
            </w:pPr>
            <w:r w:rsidRPr="00D12FA9">
              <w:t>the consequence is …</w:t>
            </w:r>
          </w:p>
        </w:tc>
      </w:tr>
      <w:tr w:rsidR="001049B8" w:rsidRPr="00D12FA9" w14:paraId="59817944" w14:textId="77777777" w:rsidTr="00D12810">
        <w:tc>
          <w:tcPr>
            <w:tcW w:w="714" w:type="dxa"/>
            <w:tcBorders>
              <w:top w:val="single" w:sz="2" w:space="0" w:color="auto"/>
              <w:bottom w:val="single" w:sz="2" w:space="0" w:color="auto"/>
            </w:tcBorders>
            <w:shd w:val="clear" w:color="auto" w:fill="auto"/>
          </w:tcPr>
          <w:p w14:paraId="0CE47B61" w14:textId="77777777" w:rsidR="001049B8" w:rsidRPr="00D12FA9" w:rsidRDefault="001049B8" w:rsidP="00D12FA9">
            <w:pPr>
              <w:pStyle w:val="Tabletext"/>
            </w:pPr>
            <w:r w:rsidRPr="00D12FA9">
              <w:t>1</w:t>
            </w:r>
          </w:p>
        </w:tc>
        <w:tc>
          <w:tcPr>
            <w:tcW w:w="3186" w:type="dxa"/>
            <w:tcBorders>
              <w:top w:val="single" w:sz="2" w:space="0" w:color="auto"/>
              <w:bottom w:val="single" w:sz="2" w:space="0" w:color="auto"/>
            </w:tcBorders>
            <w:shd w:val="clear" w:color="auto" w:fill="auto"/>
          </w:tcPr>
          <w:p w14:paraId="345DFAC7" w14:textId="77777777" w:rsidR="001049B8" w:rsidRPr="00D12FA9" w:rsidRDefault="001049B8" w:rsidP="00D12FA9">
            <w:pPr>
              <w:pStyle w:val="Tabletext"/>
            </w:pPr>
            <w:r w:rsidRPr="00D12FA9">
              <w:t>a person:</w:t>
            </w:r>
          </w:p>
          <w:p w14:paraId="146A6329" w14:textId="77777777" w:rsidR="001049B8" w:rsidRPr="00D12FA9" w:rsidRDefault="001049B8" w:rsidP="00D12FA9">
            <w:pPr>
              <w:pStyle w:val="Tablea"/>
            </w:pPr>
            <w:r w:rsidRPr="00D12FA9">
              <w:t>(a) who is making a claim for a benefit under a current special educational assistance scheme; or</w:t>
            </w:r>
          </w:p>
          <w:p w14:paraId="506ADE94" w14:textId="77777777" w:rsidR="001049B8" w:rsidRPr="00D12FA9" w:rsidRDefault="001049B8" w:rsidP="00D12FA9">
            <w:pPr>
              <w:pStyle w:val="Tablea"/>
            </w:pPr>
            <w:r w:rsidRPr="00D12FA9">
              <w:t>(b) who has made a claim for a benefit under a current special educational assistance scheme, but the claim has not been determined</w:t>
            </w:r>
          </w:p>
        </w:tc>
        <w:tc>
          <w:tcPr>
            <w:tcW w:w="3186" w:type="dxa"/>
            <w:tcBorders>
              <w:top w:val="single" w:sz="2" w:space="0" w:color="auto"/>
              <w:bottom w:val="single" w:sz="2" w:space="0" w:color="auto"/>
            </w:tcBorders>
            <w:shd w:val="clear" w:color="auto" w:fill="auto"/>
          </w:tcPr>
          <w:p w14:paraId="2EE9C6EF" w14:textId="77777777" w:rsidR="001049B8" w:rsidRPr="00D12FA9" w:rsidRDefault="001049B8" w:rsidP="00D12FA9">
            <w:pPr>
              <w:pStyle w:val="Tabletext"/>
            </w:pPr>
            <w:r w:rsidRPr="00D12FA9">
              <w:t>the benefit is not payable</w:t>
            </w:r>
          </w:p>
        </w:tc>
      </w:tr>
      <w:tr w:rsidR="001049B8" w:rsidRPr="00D12FA9" w14:paraId="588DD7E0" w14:textId="77777777" w:rsidTr="00D12810">
        <w:tc>
          <w:tcPr>
            <w:tcW w:w="714" w:type="dxa"/>
            <w:tcBorders>
              <w:top w:val="single" w:sz="2" w:space="0" w:color="auto"/>
              <w:bottom w:val="single" w:sz="12" w:space="0" w:color="auto"/>
            </w:tcBorders>
            <w:shd w:val="clear" w:color="auto" w:fill="auto"/>
          </w:tcPr>
          <w:p w14:paraId="5716199E" w14:textId="77777777" w:rsidR="001049B8" w:rsidRPr="00D12FA9" w:rsidRDefault="001049B8" w:rsidP="00D12FA9">
            <w:pPr>
              <w:pStyle w:val="Tabletext"/>
            </w:pPr>
            <w:r w:rsidRPr="00D12FA9">
              <w:t>2</w:t>
            </w:r>
          </w:p>
        </w:tc>
        <w:tc>
          <w:tcPr>
            <w:tcW w:w="3186" w:type="dxa"/>
            <w:tcBorders>
              <w:top w:val="single" w:sz="2" w:space="0" w:color="auto"/>
              <w:bottom w:val="single" w:sz="12" w:space="0" w:color="auto"/>
            </w:tcBorders>
            <w:shd w:val="clear" w:color="auto" w:fill="auto"/>
          </w:tcPr>
          <w:p w14:paraId="05E19C2B" w14:textId="77777777" w:rsidR="001049B8" w:rsidRPr="00D12FA9" w:rsidRDefault="001049B8" w:rsidP="00D12FA9">
            <w:pPr>
              <w:pStyle w:val="Tabletext"/>
            </w:pPr>
            <w:r w:rsidRPr="00D12FA9">
              <w:t>a person who is receiving a benefit under a current special educational assistance scheme</w:t>
            </w:r>
          </w:p>
        </w:tc>
        <w:tc>
          <w:tcPr>
            <w:tcW w:w="3186" w:type="dxa"/>
            <w:tcBorders>
              <w:top w:val="single" w:sz="2" w:space="0" w:color="auto"/>
              <w:bottom w:val="single" w:sz="12" w:space="0" w:color="auto"/>
            </w:tcBorders>
            <w:shd w:val="clear" w:color="auto" w:fill="auto"/>
          </w:tcPr>
          <w:p w14:paraId="3B30C1F6" w14:textId="77777777" w:rsidR="001049B8" w:rsidRPr="00D12FA9" w:rsidRDefault="001049B8" w:rsidP="00D12FA9">
            <w:pPr>
              <w:pStyle w:val="Tabletext"/>
            </w:pPr>
            <w:r w:rsidRPr="00D12FA9">
              <w:t>the benefit ceases to be payable</w:t>
            </w:r>
          </w:p>
        </w:tc>
      </w:tr>
    </w:tbl>
    <w:p w14:paraId="549FA096" w14:textId="77777777" w:rsidR="001049B8" w:rsidRPr="00D12FA9" w:rsidRDefault="001049B8" w:rsidP="00D12FA9">
      <w:pPr>
        <w:pStyle w:val="notetext"/>
      </w:pPr>
      <w:r w:rsidRPr="00D12FA9">
        <w:t>Note:</w:t>
      </w:r>
      <w:r w:rsidRPr="00D12FA9">
        <w:tab/>
        <w:t xml:space="preserve">The Secretary may exempt a person from the operation of this subsection: see </w:t>
      </w:r>
      <w:r w:rsidR="00394FEA" w:rsidRPr="00D12FA9">
        <w:t>subsection (</w:t>
      </w:r>
      <w:r w:rsidRPr="00D12FA9">
        <w:t>3).</w:t>
      </w:r>
    </w:p>
    <w:p w14:paraId="0AE09022" w14:textId="77777777" w:rsidR="001049B8" w:rsidRPr="00D12FA9" w:rsidRDefault="001049B8" w:rsidP="00D12FA9">
      <w:pPr>
        <w:pStyle w:val="SubsectionHead"/>
      </w:pPr>
      <w:r w:rsidRPr="00D12FA9">
        <w:t>Exemptions</w:t>
      </w:r>
    </w:p>
    <w:p w14:paraId="64062292" w14:textId="77777777" w:rsidR="001049B8" w:rsidRPr="00D12FA9" w:rsidRDefault="001049B8" w:rsidP="00D12FA9">
      <w:pPr>
        <w:pStyle w:val="subsection"/>
      </w:pPr>
      <w:r w:rsidRPr="00D12FA9">
        <w:tab/>
        <w:t>(3)</w:t>
      </w:r>
      <w:r w:rsidRPr="00D12FA9">
        <w:tab/>
        <w:t xml:space="preserve">The Secretary may exempt a person who has been given a request under </w:t>
      </w:r>
      <w:r w:rsidR="00394FEA" w:rsidRPr="00D12FA9">
        <w:t>section 4</w:t>
      </w:r>
      <w:r w:rsidRPr="00D12FA9">
        <w:t xml:space="preserve">5 from the operation of </w:t>
      </w:r>
      <w:r w:rsidR="00394FEA" w:rsidRPr="00D12FA9">
        <w:t>subsection (</w:t>
      </w:r>
      <w:r w:rsidRPr="00D12FA9">
        <w:t>1) or (2) of this section.</w:t>
      </w:r>
    </w:p>
    <w:p w14:paraId="5A691A0C" w14:textId="77777777" w:rsidR="001049B8" w:rsidRPr="00D12FA9" w:rsidRDefault="001049B8" w:rsidP="00D12FA9">
      <w:pPr>
        <w:pStyle w:val="ActHead5"/>
      </w:pPr>
      <w:bookmarkStart w:id="10" w:name="_Toc73617588"/>
      <w:r w:rsidRPr="008627B1">
        <w:rPr>
          <w:rStyle w:val="CharSectno"/>
        </w:rPr>
        <w:t>47A</w:t>
      </w:r>
      <w:r w:rsidRPr="00D12FA9">
        <w:t xml:space="preserve">  Use of tax file numbers</w:t>
      </w:r>
      <w:bookmarkEnd w:id="10"/>
    </w:p>
    <w:p w14:paraId="0D19247D" w14:textId="77777777" w:rsidR="001049B8" w:rsidRPr="00D12FA9" w:rsidRDefault="001049B8" w:rsidP="00D12FA9">
      <w:pPr>
        <w:pStyle w:val="subsection"/>
      </w:pPr>
      <w:r w:rsidRPr="00D12FA9">
        <w:tab/>
        <w:t>(1)</w:t>
      </w:r>
      <w:r w:rsidRPr="00D12FA9">
        <w:tab/>
        <w:t xml:space="preserve">For the purposes of a current special educational assistance scheme, the Secretary may require the Commissioner of Taxation to provide the Secretary with information about people, including tax file numbers, that was contained in TFN declarations lodged with the Commissioner under </w:t>
      </w:r>
      <w:r w:rsidR="00394FEA" w:rsidRPr="00D12FA9">
        <w:t>Division 3</w:t>
      </w:r>
      <w:r w:rsidRPr="00D12FA9">
        <w:t xml:space="preserve"> of Part</w:t>
      </w:r>
      <w:r w:rsidR="00FA2645" w:rsidRPr="00D12FA9">
        <w:t> </w:t>
      </w:r>
      <w:r w:rsidRPr="00D12FA9">
        <w:t xml:space="preserve">VA of the </w:t>
      </w:r>
      <w:r w:rsidRPr="00D12FA9">
        <w:rPr>
          <w:i/>
        </w:rPr>
        <w:t>Income Tax Assessment Act 1936</w:t>
      </w:r>
      <w:r w:rsidRPr="00D12FA9">
        <w:t>.</w:t>
      </w:r>
    </w:p>
    <w:p w14:paraId="189998FE" w14:textId="77777777" w:rsidR="001049B8" w:rsidRPr="00D12FA9" w:rsidRDefault="001049B8" w:rsidP="00D12FA9">
      <w:pPr>
        <w:pStyle w:val="subsection"/>
      </w:pPr>
      <w:r w:rsidRPr="00D12FA9">
        <w:tab/>
        <w:t>(2)</w:t>
      </w:r>
      <w:r w:rsidRPr="00D12FA9">
        <w:tab/>
        <w:t xml:space="preserve">Information provided to the Secretary under a requirement made under </w:t>
      </w:r>
      <w:r w:rsidR="00394FEA" w:rsidRPr="00D12FA9">
        <w:t>subsection (</w:t>
      </w:r>
      <w:r w:rsidRPr="00D12FA9">
        <w:t>1) may be used only for the following purposes:</w:t>
      </w:r>
    </w:p>
    <w:p w14:paraId="578F09FC" w14:textId="77777777" w:rsidR="001049B8" w:rsidRPr="00D12FA9" w:rsidRDefault="001049B8" w:rsidP="00D12FA9">
      <w:pPr>
        <w:pStyle w:val="paragraph"/>
      </w:pPr>
      <w:r w:rsidRPr="00D12FA9">
        <w:tab/>
        <w:t>(a)</w:t>
      </w:r>
      <w:r w:rsidRPr="00D12FA9">
        <w:tab/>
        <w:t>to detect cases in which amounts of benefits under a current special educational assistance scheme have been paid when they should not have been paid;</w:t>
      </w:r>
    </w:p>
    <w:p w14:paraId="257EEDDA" w14:textId="77777777" w:rsidR="001049B8" w:rsidRPr="00D12FA9" w:rsidRDefault="001049B8" w:rsidP="00D12FA9">
      <w:pPr>
        <w:pStyle w:val="paragraph"/>
      </w:pPr>
      <w:r w:rsidRPr="00D12FA9">
        <w:tab/>
        <w:t>(b)</w:t>
      </w:r>
      <w:r w:rsidRPr="00D12FA9">
        <w:tab/>
        <w:t xml:space="preserve">to verify, in respect of persons who have made claims for benefits under a current special educational assistance scheme, the qualification of those persons for those </w:t>
      </w:r>
      <w:r w:rsidR="004806FA" w:rsidRPr="00D12FA9">
        <w:t>benefits</w:t>
      </w:r>
      <w:r w:rsidRPr="00D12FA9">
        <w:t>;</w:t>
      </w:r>
    </w:p>
    <w:p w14:paraId="11778DDA" w14:textId="77777777" w:rsidR="001049B8" w:rsidRPr="00D12FA9" w:rsidRDefault="001049B8" w:rsidP="00D12FA9">
      <w:pPr>
        <w:pStyle w:val="paragraph"/>
      </w:pPr>
      <w:r w:rsidRPr="00D12FA9">
        <w:tab/>
        <w:t>(c)</w:t>
      </w:r>
      <w:r w:rsidRPr="00D12FA9">
        <w:tab/>
        <w:t>to establish whether the rates or amounts of benefits under a current special educational assistance scheme that are being, or have been, paid are, or were, correct.</w:t>
      </w:r>
    </w:p>
    <w:p w14:paraId="3289ACE0" w14:textId="77777777" w:rsidR="001049B8" w:rsidRPr="00D12FA9" w:rsidRDefault="001049B8" w:rsidP="00D12FA9">
      <w:pPr>
        <w:pStyle w:val="Transitional"/>
      </w:pPr>
      <w:r w:rsidRPr="00D12FA9">
        <w:t>5  Application and transitional provisions</w:t>
      </w:r>
    </w:p>
    <w:p w14:paraId="66B9EE8E" w14:textId="77777777" w:rsidR="001049B8" w:rsidRPr="00D12FA9" w:rsidRDefault="001049B8" w:rsidP="00D12FA9">
      <w:pPr>
        <w:pStyle w:val="Subitem"/>
      </w:pPr>
      <w:r w:rsidRPr="00D12FA9">
        <w:t>(1)</w:t>
      </w:r>
      <w:r w:rsidRPr="00D12FA9">
        <w:tab/>
      </w:r>
      <w:r w:rsidR="00394FEA" w:rsidRPr="00D12FA9">
        <w:t>Paragraph 4</w:t>
      </w:r>
      <w:r w:rsidRPr="00D12FA9">
        <w:t xml:space="preserve">5(1)(a) of the </w:t>
      </w:r>
      <w:r w:rsidRPr="00D12FA9">
        <w:rPr>
          <w:i/>
        </w:rPr>
        <w:t>Student Assistance Act 1973</w:t>
      </w:r>
      <w:r w:rsidRPr="00D12FA9">
        <w:t>, as inserted by this Schedule, applies in relation to the following:</w:t>
      </w:r>
    </w:p>
    <w:p w14:paraId="0601ADFB" w14:textId="77777777" w:rsidR="001049B8" w:rsidRPr="00D12FA9" w:rsidRDefault="001049B8" w:rsidP="00D12FA9">
      <w:pPr>
        <w:pStyle w:val="paragraph"/>
      </w:pPr>
      <w:r w:rsidRPr="00D12FA9">
        <w:tab/>
        <w:t>(a)</w:t>
      </w:r>
      <w:r w:rsidRPr="00D12FA9">
        <w:tab/>
        <w:t>a claim that a person commences to make on or after the commencement of this item;</w:t>
      </w:r>
    </w:p>
    <w:p w14:paraId="097C3B59" w14:textId="77777777" w:rsidR="001049B8" w:rsidRPr="00D12FA9" w:rsidRDefault="001049B8" w:rsidP="00D12FA9">
      <w:pPr>
        <w:pStyle w:val="paragraph"/>
      </w:pPr>
      <w:r w:rsidRPr="00D12FA9">
        <w:tab/>
        <w:t>(b)</w:t>
      </w:r>
      <w:r w:rsidRPr="00D12FA9">
        <w:tab/>
        <w:t>a claim that a person made before that commencement, but that had not been determined before that commencement;</w:t>
      </w:r>
    </w:p>
    <w:p w14:paraId="7DFD6B8B" w14:textId="77777777" w:rsidR="001049B8" w:rsidRPr="00D12FA9" w:rsidRDefault="001049B8" w:rsidP="00D12FA9">
      <w:pPr>
        <w:pStyle w:val="paragraph"/>
      </w:pPr>
      <w:r w:rsidRPr="00D12FA9">
        <w:tab/>
        <w:t>(c)</w:t>
      </w:r>
      <w:r w:rsidRPr="00D12FA9">
        <w:tab/>
        <w:t>a claim that a person commenced making before that commencement</w:t>
      </w:r>
      <w:r w:rsidR="00526FFC" w:rsidRPr="00D12FA9">
        <w:t>,</w:t>
      </w:r>
      <w:r w:rsidRPr="00D12FA9">
        <w:t xml:space="preserve"> but that had not been made before that commencement.</w:t>
      </w:r>
    </w:p>
    <w:p w14:paraId="7E13A5C2" w14:textId="77777777" w:rsidR="001049B8" w:rsidRPr="00D12FA9" w:rsidRDefault="001049B8" w:rsidP="00D12FA9">
      <w:pPr>
        <w:pStyle w:val="Subitem"/>
      </w:pPr>
      <w:r w:rsidRPr="00D12FA9">
        <w:t>(2)</w:t>
      </w:r>
      <w:r w:rsidRPr="00D12FA9">
        <w:tab/>
      </w:r>
      <w:r w:rsidR="00394FEA" w:rsidRPr="00D12FA9">
        <w:t>Paragraph 4</w:t>
      </w:r>
      <w:r w:rsidRPr="00D12FA9">
        <w:t xml:space="preserve">5(1)(b) of the </w:t>
      </w:r>
      <w:r w:rsidRPr="00D12FA9">
        <w:rPr>
          <w:i/>
        </w:rPr>
        <w:t>Student Assistance Act 1973</w:t>
      </w:r>
      <w:r w:rsidRPr="00D12FA9">
        <w:t>, as inserted by this Schedule, applies in relation to a person who is receiving a benefit on or after the commencement of this item (whether the person commenced receiving the benefit before, on or after that commencement).</w:t>
      </w:r>
    </w:p>
    <w:p w14:paraId="52CB03D4" w14:textId="77777777" w:rsidR="001049B8" w:rsidRPr="00D12FA9" w:rsidRDefault="001049B8" w:rsidP="00D12FA9">
      <w:pPr>
        <w:pStyle w:val="Subitem"/>
      </w:pPr>
      <w:r w:rsidRPr="00D12FA9">
        <w:t>(3)</w:t>
      </w:r>
      <w:r w:rsidRPr="00D12FA9">
        <w:tab/>
        <w:t xml:space="preserve">A tax file number of a person given to the Secretary under </w:t>
      </w:r>
      <w:r w:rsidR="00394FEA" w:rsidRPr="00D12FA9">
        <w:t>section 4</w:t>
      </w:r>
      <w:r w:rsidRPr="00D12FA9">
        <w:t xml:space="preserve">4A of the </w:t>
      </w:r>
      <w:r w:rsidRPr="00D12FA9">
        <w:rPr>
          <w:i/>
        </w:rPr>
        <w:t>Student Assistance Act 1973</w:t>
      </w:r>
      <w:r w:rsidRPr="00D12FA9">
        <w:t xml:space="preserve"> before the commencement of this item in relation to a current special educational assistance scheme is taken on and after that commencement to have been given to the Secretary under </w:t>
      </w:r>
      <w:r w:rsidR="00394FEA" w:rsidRPr="00D12FA9">
        <w:t>section 4</w:t>
      </w:r>
      <w:r w:rsidRPr="00D12FA9">
        <w:t>6 of that Act.</w:t>
      </w:r>
    </w:p>
    <w:p w14:paraId="515EBBB3" w14:textId="77777777" w:rsidR="00CD2577" w:rsidRPr="00D12FA9" w:rsidRDefault="00CD2577" w:rsidP="00D12FA9">
      <w:pPr>
        <w:pStyle w:val="Subitem"/>
      </w:pPr>
      <w:r w:rsidRPr="00D12FA9">
        <w:t>(4)</w:t>
      </w:r>
      <w:r w:rsidRPr="00D12FA9">
        <w:tab/>
        <w:t xml:space="preserve">Paragraphs 47A(2)(a) and (c) of the </w:t>
      </w:r>
      <w:r w:rsidRPr="00D12FA9">
        <w:rPr>
          <w:i/>
        </w:rPr>
        <w:t>Student Assistance Act 1973</w:t>
      </w:r>
      <w:r w:rsidRPr="00D12FA9">
        <w:t>, as inserted by this Schedule, apply in relation to the payment of benefits on or after the commencement of this item.</w:t>
      </w:r>
    </w:p>
    <w:p w14:paraId="3A539A25" w14:textId="77777777" w:rsidR="00CD2577" w:rsidRPr="00D12FA9" w:rsidRDefault="00CD2577" w:rsidP="00D12FA9">
      <w:pPr>
        <w:pStyle w:val="Subitem"/>
      </w:pPr>
      <w:r w:rsidRPr="00D12FA9">
        <w:t>(5)</w:t>
      </w:r>
      <w:r w:rsidRPr="00D12FA9">
        <w:tab/>
      </w:r>
      <w:r w:rsidR="00394FEA" w:rsidRPr="00D12FA9">
        <w:t>Paragraph 4</w:t>
      </w:r>
      <w:r w:rsidRPr="00D12FA9">
        <w:t xml:space="preserve">7A(2)(b) of the </w:t>
      </w:r>
      <w:r w:rsidRPr="00D12FA9">
        <w:rPr>
          <w:i/>
        </w:rPr>
        <w:t>Student Assistance Act 1973</w:t>
      </w:r>
      <w:r w:rsidRPr="00D12FA9">
        <w:t>, as inserted by this Schedule, applies in relation to the following:</w:t>
      </w:r>
    </w:p>
    <w:p w14:paraId="344D484C" w14:textId="77777777" w:rsidR="00CD2577" w:rsidRPr="00D12FA9" w:rsidRDefault="00CD2577" w:rsidP="00D12FA9">
      <w:pPr>
        <w:pStyle w:val="paragraph"/>
      </w:pPr>
      <w:r w:rsidRPr="00D12FA9">
        <w:tab/>
        <w:t>(a)</w:t>
      </w:r>
      <w:r w:rsidRPr="00D12FA9">
        <w:tab/>
        <w:t>a claim made by a person on or after the commencement of this item;</w:t>
      </w:r>
    </w:p>
    <w:p w14:paraId="13DB50B2" w14:textId="77777777" w:rsidR="00CD2577" w:rsidRPr="00D12FA9" w:rsidRDefault="00CD2577" w:rsidP="00D12FA9">
      <w:pPr>
        <w:pStyle w:val="paragraph"/>
      </w:pPr>
      <w:r w:rsidRPr="00D12FA9">
        <w:tab/>
        <w:t>(b)</w:t>
      </w:r>
      <w:r w:rsidRPr="00D12FA9">
        <w:tab/>
        <w:t xml:space="preserve">a claim </w:t>
      </w:r>
      <w:r w:rsidR="00526FFC" w:rsidRPr="00D12FA9">
        <w:t xml:space="preserve">made by </w:t>
      </w:r>
      <w:r w:rsidRPr="00D12FA9">
        <w:t>a person before that commencement, but that had not been determined before that commencement.</w:t>
      </w:r>
    </w:p>
    <w:p w14:paraId="5FB38245" w14:textId="77777777" w:rsidR="000A5488" w:rsidRPr="00D12FA9" w:rsidRDefault="00D11B68" w:rsidP="00D12FA9">
      <w:pPr>
        <w:pStyle w:val="ActHead6"/>
        <w:pageBreakBefore/>
      </w:pPr>
      <w:bookmarkStart w:id="11" w:name="_Toc73617589"/>
      <w:r w:rsidRPr="008627B1">
        <w:rPr>
          <w:rStyle w:val="CharAmSchNo"/>
        </w:rPr>
        <w:t>Schedule</w:t>
      </w:r>
      <w:r w:rsidR="00FA2645" w:rsidRPr="008627B1">
        <w:rPr>
          <w:rStyle w:val="CharAmSchNo"/>
        </w:rPr>
        <w:t> </w:t>
      </w:r>
      <w:r w:rsidR="00103BF1" w:rsidRPr="008627B1">
        <w:rPr>
          <w:rStyle w:val="CharAmSchNo"/>
        </w:rPr>
        <w:t>2</w:t>
      </w:r>
      <w:r w:rsidR="000A5488" w:rsidRPr="00D12FA9">
        <w:t>—</w:t>
      </w:r>
      <w:r w:rsidR="00034DCE" w:rsidRPr="008627B1">
        <w:rPr>
          <w:rStyle w:val="CharAmSchText"/>
        </w:rPr>
        <w:t>Information management provisions</w:t>
      </w:r>
      <w:bookmarkEnd w:id="11"/>
    </w:p>
    <w:p w14:paraId="04998775" w14:textId="77777777" w:rsidR="009F04CC" w:rsidRPr="008627B1" w:rsidRDefault="009F04CC" w:rsidP="00D12FA9">
      <w:pPr>
        <w:pStyle w:val="Header"/>
      </w:pPr>
      <w:r w:rsidRPr="008627B1">
        <w:rPr>
          <w:rStyle w:val="CharAmPartNo"/>
        </w:rPr>
        <w:t xml:space="preserve"> </w:t>
      </w:r>
      <w:r w:rsidRPr="008627B1">
        <w:rPr>
          <w:rStyle w:val="CharAmPartText"/>
        </w:rPr>
        <w:t xml:space="preserve"> </w:t>
      </w:r>
    </w:p>
    <w:p w14:paraId="10EE46AF" w14:textId="77777777" w:rsidR="009F04CC" w:rsidRPr="00D12FA9" w:rsidRDefault="009F04CC" w:rsidP="00D12FA9">
      <w:pPr>
        <w:pStyle w:val="ActHead9"/>
        <w:rPr>
          <w:i w:val="0"/>
        </w:rPr>
      </w:pPr>
      <w:bookmarkStart w:id="12" w:name="_Toc73617590"/>
      <w:r w:rsidRPr="00D12FA9">
        <w:t>Social Security Act 1991</w:t>
      </w:r>
      <w:bookmarkEnd w:id="12"/>
    </w:p>
    <w:p w14:paraId="201A5D60" w14:textId="77777777" w:rsidR="009F04CC" w:rsidRPr="00D12FA9" w:rsidRDefault="009F04CC" w:rsidP="00D12FA9">
      <w:pPr>
        <w:pStyle w:val="ItemHead"/>
      </w:pPr>
      <w:r w:rsidRPr="00D12FA9">
        <w:t>1  Subsection 23(1)</w:t>
      </w:r>
    </w:p>
    <w:p w14:paraId="2E7CEF63" w14:textId="77777777" w:rsidR="009F04CC" w:rsidRPr="00D12FA9" w:rsidRDefault="009F04CC" w:rsidP="00D12FA9">
      <w:pPr>
        <w:pStyle w:val="Item"/>
      </w:pPr>
      <w:r w:rsidRPr="00D12FA9">
        <w:t>Insert:</w:t>
      </w:r>
    </w:p>
    <w:p w14:paraId="09F875B2" w14:textId="77777777" w:rsidR="009F04CC" w:rsidRPr="00D12FA9" w:rsidRDefault="009F04CC" w:rsidP="00D12FA9">
      <w:pPr>
        <w:pStyle w:val="Definition"/>
      </w:pPr>
      <w:r w:rsidRPr="00D12FA9">
        <w:rPr>
          <w:b/>
          <w:i/>
        </w:rPr>
        <w:t>current special educational assistance scheme</w:t>
      </w:r>
      <w:r w:rsidRPr="00D12FA9">
        <w:t xml:space="preserve"> means:</w:t>
      </w:r>
    </w:p>
    <w:p w14:paraId="1BC7E124" w14:textId="77777777" w:rsidR="009F04CC" w:rsidRPr="00D12FA9" w:rsidRDefault="009F04CC" w:rsidP="00D12FA9">
      <w:pPr>
        <w:pStyle w:val="paragraph"/>
      </w:pPr>
      <w:r w:rsidRPr="00D12FA9">
        <w:tab/>
        <w:t>(a)</w:t>
      </w:r>
      <w:r w:rsidRPr="00D12FA9">
        <w:tab/>
        <w:t>the Assistance for Isolated Children Scheme; or</w:t>
      </w:r>
    </w:p>
    <w:p w14:paraId="5E14F3C0" w14:textId="77777777" w:rsidR="009F04CC" w:rsidRPr="00D12FA9" w:rsidRDefault="009F04CC" w:rsidP="00D12FA9">
      <w:pPr>
        <w:pStyle w:val="paragraph"/>
      </w:pPr>
      <w:r w:rsidRPr="00D12FA9">
        <w:tab/>
        <w:t>(b)</w:t>
      </w:r>
      <w:r w:rsidRPr="00D12FA9">
        <w:tab/>
        <w:t>the ABSTUDY Scheme (also known as the Aboriginal Study Assistance Scheme).</w:t>
      </w:r>
    </w:p>
    <w:p w14:paraId="64D7E623" w14:textId="77777777" w:rsidR="009F04CC" w:rsidRPr="00D12FA9" w:rsidRDefault="009F04CC" w:rsidP="00D12FA9">
      <w:pPr>
        <w:pStyle w:val="ItemHead"/>
      </w:pPr>
      <w:r w:rsidRPr="00D12FA9">
        <w:t>2  Subparagraphs 1073BB(8)(a)(vi) and (b)(vi)</w:t>
      </w:r>
    </w:p>
    <w:p w14:paraId="49A4C14E" w14:textId="77777777" w:rsidR="009F04CC" w:rsidRPr="00D12FA9" w:rsidRDefault="009F04CC" w:rsidP="00D12FA9">
      <w:pPr>
        <w:pStyle w:val="Item"/>
      </w:pPr>
      <w:r w:rsidRPr="00D12FA9">
        <w:t>Omit “the ABSTUDY scheme”, substitute “a current special educational assistance scheme”.</w:t>
      </w:r>
    </w:p>
    <w:p w14:paraId="50989916" w14:textId="77777777" w:rsidR="000A5488" w:rsidRPr="00D12FA9" w:rsidRDefault="000A5488" w:rsidP="00D12FA9">
      <w:pPr>
        <w:pStyle w:val="ActHead9"/>
        <w:rPr>
          <w:i w:val="0"/>
        </w:rPr>
      </w:pPr>
      <w:bookmarkStart w:id="13" w:name="_Toc73617591"/>
      <w:r w:rsidRPr="00D12FA9">
        <w:t>Student Assistance Act 1973</w:t>
      </w:r>
      <w:bookmarkEnd w:id="13"/>
    </w:p>
    <w:p w14:paraId="0935D356" w14:textId="77777777" w:rsidR="000A5488" w:rsidRPr="00D12FA9" w:rsidRDefault="009F04CC" w:rsidP="00D12FA9">
      <w:pPr>
        <w:pStyle w:val="ItemHead"/>
      </w:pPr>
      <w:r w:rsidRPr="00D12FA9">
        <w:t>3</w:t>
      </w:r>
      <w:r w:rsidR="000A5488" w:rsidRPr="00D12FA9">
        <w:t xml:space="preserve">  </w:t>
      </w:r>
      <w:r w:rsidR="00D11B68" w:rsidRPr="00D12FA9">
        <w:t>Subsection</w:t>
      </w:r>
      <w:r w:rsidR="00FA2645" w:rsidRPr="00D12FA9">
        <w:t> </w:t>
      </w:r>
      <w:r w:rsidR="00D11B68" w:rsidRPr="00D12FA9">
        <w:t>3</w:t>
      </w:r>
      <w:r w:rsidR="000A5488" w:rsidRPr="00D12FA9">
        <w:t>(1) (</w:t>
      </w:r>
      <w:r w:rsidR="00394FEA" w:rsidRPr="00D12FA9">
        <w:t>paragraph (</w:t>
      </w:r>
      <w:r w:rsidR="000A5488" w:rsidRPr="00D12FA9">
        <w:t xml:space="preserve">a) of the definition of </w:t>
      </w:r>
      <w:r w:rsidR="000A5488" w:rsidRPr="00D12FA9">
        <w:rPr>
          <w:i/>
        </w:rPr>
        <w:t>protected information</w:t>
      </w:r>
      <w:r w:rsidR="000A5488" w:rsidRPr="00D12FA9">
        <w:t>)</w:t>
      </w:r>
    </w:p>
    <w:p w14:paraId="70F944C2" w14:textId="77777777" w:rsidR="000A5488" w:rsidRPr="00D12FA9" w:rsidRDefault="000A5488" w:rsidP="00D12FA9">
      <w:pPr>
        <w:pStyle w:val="Item"/>
      </w:pPr>
      <w:r w:rsidRPr="00D12FA9">
        <w:t>Omit “the ABSTUDY scheme”, substitute “a current special educational assistance scheme”.</w:t>
      </w:r>
    </w:p>
    <w:p w14:paraId="25CFC15C" w14:textId="77777777" w:rsidR="000A5488" w:rsidRPr="00D12FA9" w:rsidRDefault="009F04CC" w:rsidP="00D12FA9">
      <w:pPr>
        <w:pStyle w:val="ItemHead"/>
      </w:pPr>
      <w:r w:rsidRPr="00D12FA9">
        <w:t>4</w:t>
      </w:r>
      <w:r w:rsidR="000A5488" w:rsidRPr="00D12FA9">
        <w:t xml:space="preserve">  </w:t>
      </w:r>
      <w:r w:rsidR="00394FEA" w:rsidRPr="00D12FA9">
        <w:t>Paragraph 3</w:t>
      </w:r>
      <w:r w:rsidR="000A5488" w:rsidRPr="00D12FA9">
        <w:t>43(1)(e)</w:t>
      </w:r>
    </w:p>
    <w:p w14:paraId="2E39BC11" w14:textId="77777777" w:rsidR="000A5488" w:rsidRPr="00D12FA9" w:rsidRDefault="000A5488" w:rsidP="00D12FA9">
      <w:pPr>
        <w:pStyle w:val="Item"/>
      </w:pPr>
      <w:r w:rsidRPr="00D12FA9">
        <w:t>Omit “the ABSTUDY scheme”, substitute “a current special educational assistance scheme”.</w:t>
      </w:r>
    </w:p>
    <w:p w14:paraId="77F0A340" w14:textId="77777777" w:rsidR="000A5488" w:rsidRPr="00D12FA9" w:rsidRDefault="009F04CC" w:rsidP="00D12FA9">
      <w:pPr>
        <w:pStyle w:val="ItemHead"/>
      </w:pPr>
      <w:r w:rsidRPr="00D12FA9">
        <w:t>5</w:t>
      </w:r>
      <w:r w:rsidR="000A5488" w:rsidRPr="00D12FA9">
        <w:t xml:space="preserve">  </w:t>
      </w:r>
      <w:r w:rsidR="00D11B68" w:rsidRPr="00D12FA9">
        <w:t>Subsection</w:t>
      </w:r>
      <w:r w:rsidR="00FA2645" w:rsidRPr="00D12FA9">
        <w:t> </w:t>
      </w:r>
      <w:r w:rsidR="00D11B68" w:rsidRPr="00D12FA9">
        <w:t>3</w:t>
      </w:r>
      <w:r w:rsidR="000A5488" w:rsidRPr="00D12FA9">
        <w:t>48(1)</w:t>
      </w:r>
    </w:p>
    <w:p w14:paraId="65B3CE9A" w14:textId="77777777" w:rsidR="000A5488" w:rsidRPr="00D12FA9" w:rsidRDefault="000A5488" w:rsidP="00D12FA9">
      <w:pPr>
        <w:pStyle w:val="Item"/>
      </w:pPr>
      <w:r w:rsidRPr="00D12FA9">
        <w:t>Omit “the ABSTUDY scheme”, substitute “a current special educational assistance scheme”.</w:t>
      </w:r>
    </w:p>
    <w:p w14:paraId="3E09C9A1" w14:textId="77777777" w:rsidR="00FB0CEE" w:rsidRPr="00D12FA9" w:rsidRDefault="009F04CC" w:rsidP="00D12FA9">
      <w:pPr>
        <w:pStyle w:val="ItemHead"/>
      </w:pPr>
      <w:r w:rsidRPr="00D12FA9">
        <w:t>6</w:t>
      </w:r>
      <w:r w:rsidR="00FB0CEE" w:rsidRPr="00D12FA9">
        <w:t xml:space="preserve">  Subsection</w:t>
      </w:r>
      <w:r w:rsidR="00FA2645" w:rsidRPr="00D12FA9">
        <w:t> </w:t>
      </w:r>
      <w:r w:rsidR="00FB0CEE" w:rsidRPr="00D12FA9">
        <w:t>351(1)</w:t>
      </w:r>
    </w:p>
    <w:p w14:paraId="1888FD9B" w14:textId="77777777" w:rsidR="00FB0CEE" w:rsidRPr="00D12FA9" w:rsidRDefault="00FB0CEE" w:rsidP="00D12FA9">
      <w:pPr>
        <w:pStyle w:val="Item"/>
      </w:pPr>
      <w:r w:rsidRPr="00D12FA9">
        <w:t xml:space="preserve">Omit “or the </w:t>
      </w:r>
      <w:r w:rsidRPr="00D12FA9">
        <w:rPr>
          <w:i/>
        </w:rPr>
        <w:t>Dental Benefits Act 2008</w:t>
      </w:r>
      <w:r w:rsidRPr="00D12FA9">
        <w:t xml:space="preserve"> (including the purposes of the administration of the ABSTUDY scheme)”, substitute “(including the purposes of the administration of a current special educational assistance scheme) or the </w:t>
      </w:r>
      <w:r w:rsidRPr="00D12FA9">
        <w:rPr>
          <w:i/>
        </w:rPr>
        <w:t>Dental Benefits Act 2008</w:t>
      </w:r>
      <w:r w:rsidRPr="00D12FA9">
        <w:t>”.</w:t>
      </w:r>
    </w:p>
    <w:p w14:paraId="5A75EE29" w14:textId="77777777" w:rsidR="009F04CC" w:rsidRPr="00D12FA9" w:rsidRDefault="009F04CC" w:rsidP="00D12FA9">
      <w:pPr>
        <w:pStyle w:val="ItemHead"/>
      </w:pPr>
      <w:r w:rsidRPr="00D12FA9">
        <w:t>7  Subsection 351(1) (note 1)</w:t>
      </w:r>
    </w:p>
    <w:p w14:paraId="793E8657" w14:textId="77777777" w:rsidR="009F04CC" w:rsidRPr="00D12FA9" w:rsidRDefault="009F04CC" w:rsidP="00D12FA9">
      <w:pPr>
        <w:pStyle w:val="Item"/>
      </w:pPr>
      <w:r w:rsidRPr="00D12FA9">
        <w:t>Omit “the ABSTUDY scheme”, substitute “a current special educational assistance scheme”.</w:t>
      </w:r>
    </w:p>
    <w:p w14:paraId="6EB4A393" w14:textId="77777777" w:rsidR="000A5488" w:rsidRPr="00D12FA9" w:rsidRDefault="009F04CC" w:rsidP="00D12FA9">
      <w:pPr>
        <w:pStyle w:val="ItemHead"/>
      </w:pPr>
      <w:r w:rsidRPr="00D12FA9">
        <w:t>8</w:t>
      </w:r>
      <w:r w:rsidR="000A5488" w:rsidRPr="00D12FA9">
        <w:t xml:space="preserve">  </w:t>
      </w:r>
      <w:r w:rsidR="00394FEA" w:rsidRPr="00D12FA9">
        <w:t>Paragraph 3</w:t>
      </w:r>
      <w:r w:rsidR="000A5488" w:rsidRPr="00D12FA9">
        <w:t>51(2)(d)</w:t>
      </w:r>
    </w:p>
    <w:p w14:paraId="22F434DE" w14:textId="77777777" w:rsidR="000A5488" w:rsidRPr="00D12FA9" w:rsidRDefault="000A5488" w:rsidP="00D12FA9">
      <w:pPr>
        <w:pStyle w:val="Item"/>
      </w:pPr>
      <w:r w:rsidRPr="00D12FA9">
        <w:t>Omit “the ABSTUDY scheme”, substitute “a current special educational assistance scheme”.</w:t>
      </w:r>
    </w:p>
    <w:p w14:paraId="0D9CE2DF" w14:textId="77777777" w:rsidR="009F04CC" w:rsidRPr="00D12FA9" w:rsidRDefault="009F04CC" w:rsidP="00D12FA9">
      <w:pPr>
        <w:pStyle w:val="ItemHead"/>
      </w:pPr>
      <w:r w:rsidRPr="00D12FA9">
        <w:t>9  Subsection 351(2) (note 1)</w:t>
      </w:r>
    </w:p>
    <w:p w14:paraId="56B83DA8" w14:textId="77777777" w:rsidR="009F04CC" w:rsidRPr="00D12FA9" w:rsidRDefault="009F04CC" w:rsidP="00D12FA9">
      <w:pPr>
        <w:pStyle w:val="Item"/>
      </w:pPr>
      <w:r w:rsidRPr="00D12FA9">
        <w:t>Omit “the ABSTUDY scheme”, substitute “a current special educational assistance scheme”.</w:t>
      </w:r>
    </w:p>
    <w:p w14:paraId="75223C28" w14:textId="77777777" w:rsidR="000A5488" w:rsidRPr="00D12FA9" w:rsidRDefault="009F04CC" w:rsidP="00D12FA9">
      <w:pPr>
        <w:pStyle w:val="ItemHead"/>
      </w:pPr>
      <w:r w:rsidRPr="00D12FA9">
        <w:t>10</w:t>
      </w:r>
      <w:r w:rsidR="000A5488" w:rsidRPr="00D12FA9">
        <w:t xml:space="preserve">  </w:t>
      </w:r>
      <w:r w:rsidR="00D11B68" w:rsidRPr="00D12FA9">
        <w:t>Subsection</w:t>
      </w:r>
      <w:r w:rsidR="00FA2645" w:rsidRPr="00D12FA9">
        <w:t> </w:t>
      </w:r>
      <w:r w:rsidR="00D11B68" w:rsidRPr="00D12FA9">
        <w:t>3</w:t>
      </w:r>
      <w:r w:rsidR="000A5488" w:rsidRPr="00D12FA9">
        <w:t>51(4) (heading)</w:t>
      </w:r>
    </w:p>
    <w:p w14:paraId="3D6ABA7A" w14:textId="77777777" w:rsidR="000A5488" w:rsidRPr="00D12FA9" w:rsidRDefault="000A5488" w:rsidP="00D12FA9">
      <w:pPr>
        <w:pStyle w:val="Item"/>
      </w:pPr>
      <w:r w:rsidRPr="00D12FA9">
        <w:t>Omit “</w:t>
      </w:r>
      <w:r w:rsidRPr="00D12FA9">
        <w:rPr>
          <w:i/>
        </w:rPr>
        <w:t>ABSTUDY scheme</w:t>
      </w:r>
      <w:r w:rsidRPr="00D12FA9">
        <w:t>”.</w:t>
      </w:r>
    </w:p>
    <w:p w14:paraId="42809C2F" w14:textId="77777777" w:rsidR="000A5488" w:rsidRPr="00D12FA9" w:rsidRDefault="009F04CC" w:rsidP="00D12FA9">
      <w:pPr>
        <w:pStyle w:val="ItemHead"/>
      </w:pPr>
      <w:r w:rsidRPr="00D12FA9">
        <w:t>11</w:t>
      </w:r>
      <w:r w:rsidR="000A5488" w:rsidRPr="00D12FA9">
        <w:t xml:space="preserve">  </w:t>
      </w:r>
      <w:r w:rsidR="00D11B68" w:rsidRPr="00D12FA9">
        <w:t>Subsection</w:t>
      </w:r>
      <w:r w:rsidR="00FA2645" w:rsidRPr="00D12FA9">
        <w:t> </w:t>
      </w:r>
      <w:r w:rsidR="00D11B68" w:rsidRPr="00D12FA9">
        <w:t>3</w:t>
      </w:r>
      <w:r w:rsidR="000A5488" w:rsidRPr="00D12FA9">
        <w:t>51A(1)</w:t>
      </w:r>
    </w:p>
    <w:p w14:paraId="5AF483F3" w14:textId="77777777" w:rsidR="000A5488" w:rsidRPr="00D12FA9" w:rsidRDefault="000A5488" w:rsidP="00D12FA9">
      <w:pPr>
        <w:pStyle w:val="Item"/>
      </w:pPr>
      <w:r w:rsidRPr="00D12FA9">
        <w:t>Omit “the ABSTUDY scheme” (wherever occurring), substitute “a current special educational assistance scheme”.</w:t>
      </w:r>
    </w:p>
    <w:p w14:paraId="7176E90D" w14:textId="77777777" w:rsidR="000A5488" w:rsidRPr="00D12FA9" w:rsidRDefault="009F04CC" w:rsidP="00D12FA9">
      <w:pPr>
        <w:pStyle w:val="ItemHead"/>
      </w:pPr>
      <w:r w:rsidRPr="00D12FA9">
        <w:t>12</w:t>
      </w:r>
      <w:r w:rsidR="000A5488" w:rsidRPr="00D12FA9">
        <w:t xml:space="preserve">  </w:t>
      </w:r>
      <w:r w:rsidR="00D11B68" w:rsidRPr="00D12FA9">
        <w:t>Subsection</w:t>
      </w:r>
      <w:r w:rsidR="00FA2645" w:rsidRPr="00D12FA9">
        <w:t> </w:t>
      </w:r>
      <w:r w:rsidR="00D11B68" w:rsidRPr="00D12FA9">
        <w:t>3</w:t>
      </w:r>
      <w:r w:rsidR="000A5488" w:rsidRPr="00D12FA9">
        <w:t>51A(2)</w:t>
      </w:r>
    </w:p>
    <w:p w14:paraId="79D78783" w14:textId="77777777" w:rsidR="000A5488" w:rsidRPr="00D12FA9" w:rsidRDefault="000A5488" w:rsidP="00D12FA9">
      <w:pPr>
        <w:pStyle w:val="Item"/>
      </w:pPr>
      <w:r w:rsidRPr="00D12FA9">
        <w:t>Omit “the ABSTUDY scheme”, substitute “a current special educational assistance scheme”.</w:t>
      </w:r>
    </w:p>
    <w:p w14:paraId="5C76AD17" w14:textId="77777777" w:rsidR="000A5488" w:rsidRPr="00D12FA9" w:rsidRDefault="009F04CC" w:rsidP="00D12FA9">
      <w:pPr>
        <w:pStyle w:val="ItemHead"/>
      </w:pPr>
      <w:r w:rsidRPr="00D12FA9">
        <w:t>13</w:t>
      </w:r>
      <w:r w:rsidR="000A5488" w:rsidRPr="00D12FA9">
        <w:t xml:space="preserve">  </w:t>
      </w:r>
      <w:r w:rsidR="00394FEA" w:rsidRPr="00D12FA9">
        <w:t>Paragraph 3</w:t>
      </w:r>
      <w:r w:rsidR="000A5488" w:rsidRPr="00D12FA9">
        <w:t>51A(3)(c)</w:t>
      </w:r>
    </w:p>
    <w:p w14:paraId="4FDB38FA" w14:textId="77777777" w:rsidR="0021217E" w:rsidRPr="00D12FA9" w:rsidRDefault="000A5488" w:rsidP="00D12FA9">
      <w:pPr>
        <w:pStyle w:val="Item"/>
      </w:pPr>
      <w:r w:rsidRPr="00D12FA9">
        <w:t>Omit “the ABSTUDY scheme”, substitute “a current special educational assistance scheme”.</w:t>
      </w:r>
    </w:p>
    <w:p w14:paraId="28259EB2" w14:textId="77777777" w:rsidR="009F04CC" w:rsidRPr="00D12FA9" w:rsidRDefault="009F04CC" w:rsidP="00D12FA9">
      <w:pPr>
        <w:pStyle w:val="ActHead6"/>
        <w:pageBreakBefore/>
      </w:pPr>
      <w:bookmarkStart w:id="14" w:name="opcCurrentFind"/>
      <w:bookmarkStart w:id="15" w:name="_Toc73617592"/>
      <w:r w:rsidRPr="008627B1">
        <w:rPr>
          <w:rStyle w:val="CharAmSchNo"/>
        </w:rPr>
        <w:t>Schedule </w:t>
      </w:r>
      <w:r w:rsidR="00103BF1" w:rsidRPr="008627B1">
        <w:rPr>
          <w:rStyle w:val="CharAmSchNo"/>
        </w:rPr>
        <w:t>3</w:t>
      </w:r>
      <w:r w:rsidRPr="00D12FA9">
        <w:t>—</w:t>
      </w:r>
      <w:r w:rsidRPr="008627B1">
        <w:rPr>
          <w:rStyle w:val="CharAmSchText"/>
        </w:rPr>
        <w:t>Other amendments</w:t>
      </w:r>
      <w:bookmarkEnd w:id="15"/>
    </w:p>
    <w:bookmarkEnd w:id="14"/>
    <w:p w14:paraId="4645DE44" w14:textId="77777777" w:rsidR="009F04CC" w:rsidRPr="008627B1" w:rsidRDefault="009F04CC" w:rsidP="00D12FA9">
      <w:pPr>
        <w:pStyle w:val="Header"/>
      </w:pPr>
      <w:r w:rsidRPr="008627B1">
        <w:rPr>
          <w:rStyle w:val="CharAmPartNo"/>
        </w:rPr>
        <w:t xml:space="preserve"> </w:t>
      </w:r>
      <w:r w:rsidRPr="008627B1">
        <w:rPr>
          <w:rStyle w:val="CharAmPartText"/>
        </w:rPr>
        <w:t xml:space="preserve"> </w:t>
      </w:r>
    </w:p>
    <w:p w14:paraId="016CBB1C" w14:textId="77777777" w:rsidR="009F04CC" w:rsidRPr="00D12FA9" w:rsidRDefault="009F04CC" w:rsidP="00D12FA9">
      <w:pPr>
        <w:pStyle w:val="ActHead9"/>
        <w:rPr>
          <w:i w:val="0"/>
        </w:rPr>
      </w:pPr>
      <w:bookmarkStart w:id="16" w:name="_Toc73617593"/>
      <w:r w:rsidRPr="00D12FA9">
        <w:t>Social Security Act 1991</w:t>
      </w:r>
      <w:bookmarkEnd w:id="16"/>
    </w:p>
    <w:p w14:paraId="4352E3EF" w14:textId="77777777" w:rsidR="009F04CC" w:rsidRPr="00D12FA9" w:rsidRDefault="00BD64FF" w:rsidP="00D12FA9">
      <w:pPr>
        <w:pStyle w:val="ItemHead"/>
      </w:pPr>
      <w:r w:rsidRPr="00D12FA9">
        <w:t>1</w:t>
      </w:r>
      <w:r w:rsidR="009F04CC" w:rsidRPr="00D12FA9">
        <w:t xml:space="preserve">  Subsection 23(1) (definition of </w:t>
      </w:r>
      <w:r w:rsidR="009F04CC" w:rsidRPr="00D12FA9">
        <w:rPr>
          <w:i/>
        </w:rPr>
        <w:t>social security law</w:t>
      </w:r>
      <w:r w:rsidR="009F04CC" w:rsidRPr="00D12FA9">
        <w:t>)</w:t>
      </w:r>
    </w:p>
    <w:p w14:paraId="5DFF1B98" w14:textId="77777777" w:rsidR="009F04CC" w:rsidRPr="00D12FA9" w:rsidRDefault="009F04CC" w:rsidP="00D12FA9">
      <w:pPr>
        <w:pStyle w:val="Item"/>
      </w:pPr>
      <w:r w:rsidRPr="00D12FA9">
        <w:t>Omit “</w:t>
      </w:r>
      <w:r w:rsidR="00394FEA" w:rsidRPr="00D12FA9">
        <w:t>subsections (</w:t>
      </w:r>
      <w:r w:rsidRPr="00D12FA9">
        <w:t>17) and (18)”, substitute “</w:t>
      </w:r>
      <w:r w:rsidR="00394FEA" w:rsidRPr="00D12FA9">
        <w:t>subsection (</w:t>
      </w:r>
      <w:r w:rsidRPr="00D12FA9">
        <w:t>17)”.</w:t>
      </w:r>
    </w:p>
    <w:p w14:paraId="1ED27E5F" w14:textId="77777777" w:rsidR="009F04CC" w:rsidRPr="00D12FA9" w:rsidRDefault="00BD64FF" w:rsidP="00D12FA9">
      <w:pPr>
        <w:pStyle w:val="ItemHead"/>
      </w:pPr>
      <w:r w:rsidRPr="00D12FA9">
        <w:t>2</w:t>
      </w:r>
      <w:r w:rsidR="009F04CC" w:rsidRPr="00D12FA9">
        <w:t xml:space="preserve">  Subsections 23(17) and (18)</w:t>
      </w:r>
    </w:p>
    <w:p w14:paraId="0C46C86C" w14:textId="77777777" w:rsidR="009F04CC" w:rsidRPr="00D12FA9" w:rsidRDefault="009F04CC" w:rsidP="00D12FA9">
      <w:pPr>
        <w:pStyle w:val="Item"/>
      </w:pPr>
      <w:r w:rsidRPr="00D12FA9">
        <w:t>Repeal the subsections, substitute:</w:t>
      </w:r>
    </w:p>
    <w:p w14:paraId="12839CC5" w14:textId="77777777" w:rsidR="009F04CC" w:rsidRPr="00D12FA9" w:rsidRDefault="009F04CC" w:rsidP="00D12FA9">
      <w:pPr>
        <w:pStyle w:val="subsection"/>
      </w:pPr>
      <w:r w:rsidRPr="00D12FA9">
        <w:tab/>
        <w:t>(17)</w:t>
      </w:r>
      <w:r w:rsidRPr="00D12FA9">
        <w:tab/>
        <w:t xml:space="preserve">For the purposes of this Act, the </w:t>
      </w:r>
      <w:r w:rsidRPr="00D12FA9">
        <w:rPr>
          <w:b/>
          <w:i/>
        </w:rPr>
        <w:t>social security law</w:t>
      </w:r>
      <w:r w:rsidRPr="00D12FA9">
        <w:t xml:space="preserve"> is:</w:t>
      </w:r>
    </w:p>
    <w:p w14:paraId="5E21FA9F" w14:textId="77777777" w:rsidR="009F04CC" w:rsidRPr="00D12FA9" w:rsidRDefault="009F04CC" w:rsidP="00D12FA9">
      <w:pPr>
        <w:pStyle w:val="paragraph"/>
      </w:pPr>
      <w:r w:rsidRPr="00D12FA9">
        <w:tab/>
        <w:t>(a)</w:t>
      </w:r>
      <w:r w:rsidRPr="00D12FA9">
        <w:tab/>
        <w:t>this Act; and</w:t>
      </w:r>
    </w:p>
    <w:p w14:paraId="5898836C" w14:textId="77777777" w:rsidR="009F04CC" w:rsidRPr="00D12FA9" w:rsidRDefault="009F04CC" w:rsidP="00D12FA9">
      <w:pPr>
        <w:pStyle w:val="paragraph"/>
      </w:pPr>
      <w:r w:rsidRPr="00D12FA9">
        <w:tab/>
        <w:t>(b)</w:t>
      </w:r>
      <w:r w:rsidRPr="00D12FA9">
        <w:tab/>
        <w:t>the Administration Act; and</w:t>
      </w:r>
    </w:p>
    <w:p w14:paraId="6DF6A205" w14:textId="77777777" w:rsidR="009F04CC" w:rsidRPr="00D12FA9" w:rsidRDefault="009F04CC" w:rsidP="00D12FA9">
      <w:pPr>
        <w:pStyle w:val="paragraph"/>
      </w:pPr>
      <w:r w:rsidRPr="00D12FA9">
        <w:tab/>
        <w:t>(c)</w:t>
      </w:r>
      <w:r w:rsidRPr="00D12FA9">
        <w:tab/>
        <w:t>any other Act, or provision of an Act, that is expressed to form part of the social security law; and</w:t>
      </w:r>
    </w:p>
    <w:p w14:paraId="29B28737" w14:textId="77777777" w:rsidR="009F04CC" w:rsidRPr="00D12FA9" w:rsidRDefault="009F04CC" w:rsidP="00D12FA9">
      <w:pPr>
        <w:pStyle w:val="paragraph"/>
      </w:pPr>
      <w:r w:rsidRPr="00D12FA9">
        <w:tab/>
        <w:t>(d)</w:t>
      </w:r>
      <w:r w:rsidRPr="00D12FA9">
        <w:tab/>
        <w:t xml:space="preserve">a legislative instrument made under an Act or provision referred to in </w:t>
      </w:r>
      <w:r w:rsidR="00394FEA" w:rsidRPr="00D12FA9">
        <w:t>paragraph (</w:t>
      </w:r>
      <w:r w:rsidRPr="00D12FA9">
        <w:t>a), (b) or (c)</w:t>
      </w:r>
      <w:r w:rsidR="00BD64FF" w:rsidRPr="00D12FA9">
        <w:t>.</w:t>
      </w:r>
    </w:p>
    <w:p w14:paraId="40FA03F3" w14:textId="77777777" w:rsidR="009F04CC" w:rsidRPr="00D12FA9" w:rsidRDefault="009F04CC" w:rsidP="00D12FA9">
      <w:pPr>
        <w:pStyle w:val="ActHead9"/>
        <w:rPr>
          <w:i w:val="0"/>
        </w:rPr>
      </w:pPr>
      <w:bookmarkStart w:id="17" w:name="_Toc73617594"/>
      <w:r w:rsidRPr="00D12FA9">
        <w:t>Social Security (Administration) Act 1999</w:t>
      </w:r>
      <w:bookmarkEnd w:id="17"/>
    </w:p>
    <w:p w14:paraId="5276593E" w14:textId="77777777" w:rsidR="009F04CC" w:rsidRPr="00D12FA9" w:rsidRDefault="00BD64FF" w:rsidP="00D12FA9">
      <w:pPr>
        <w:pStyle w:val="ItemHead"/>
      </w:pPr>
      <w:r w:rsidRPr="00D12FA9">
        <w:t>3</w:t>
      </w:r>
      <w:r w:rsidR="009F04CC" w:rsidRPr="00D12FA9">
        <w:t xml:space="preserve">  Subsections 3(3) and (4)</w:t>
      </w:r>
    </w:p>
    <w:p w14:paraId="214A82CE" w14:textId="77777777" w:rsidR="009F04CC" w:rsidRPr="00D12FA9" w:rsidRDefault="009F04CC" w:rsidP="00D12FA9">
      <w:pPr>
        <w:pStyle w:val="Item"/>
      </w:pPr>
      <w:r w:rsidRPr="00D12FA9">
        <w:t>Repeal the subsections.</w:t>
      </w:r>
    </w:p>
    <w:p w14:paraId="4288E629" w14:textId="77777777" w:rsidR="009F04CC" w:rsidRPr="00D12FA9" w:rsidRDefault="00BD64FF" w:rsidP="00D12FA9">
      <w:pPr>
        <w:pStyle w:val="ItemHead"/>
      </w:pPr>
      <w:r w:rsidRPr="00D12FA9">
        <w:t>4</w:t>
      </w:r>
      <w:r w:rsidR="009F04CC" w:rsidRPr="00D12FA9">
        <w:t xml:space="preserve">  Subsection 3(6)</w:t>
      </w:r>
    </w:p>
    <w:p w14:paraId="18F29E1F" w14:textId="77777777" w:rsidR="009F04CC" w:rsidRPr="00D12FA9" w:rsidRDefault="009F04CC" w:rsidP="00D12FA9">
      <w:pPr>
        <w:pStyle w:val="Item"/>
      </w:pPr>
      <w:r w:rsidRPr="00D12FA9">
        <w:t>Repeal the subsection, substitute:</w:t>
      </w:r>
    </w:p>
    <w:p w14:paraId="2EA8BBF7" w14:textId="77777777" w:rsidR="009F04CC" w:rsidRPr="00D12FA9" w:rsidRDefault="009F04CC" w:rsidP="00D12FA9">
      <w:pPr>
        <w:pStyle w:val="subsection"/>
      </w:pPr>
      <w:r w:rsidRPr="00D12FA9">
        <w:tab/>
        <w:t>(6)</w:t>
      </w:r>
      <w:r w:rsidRPr="00D12FA9">
        <w:tab/>
        <w:t>Unless a contrary intention appears, a reference in this Act (other than section 243) to this Act includes a reference to regulations made under section 243.</w:t>
      </w:r>
    </w:p>
    <w:p w14:paraId="1A3FCF1F" w14:textId="77777777" w:rsidR="009F04CC" w:rsidRPr="00D12FA9" w:rsidRDefault="00BD64FF" w:rsidP="00D12FA9">
      <w:pPr>
        <w:pStyle w:val="ItemHead"/>
      </w:pPr>
      <w:r w:rsidRPr="00D12FA9">
        <w:t>5</w:t>
      </w:r>
      <w:r w:rsidR="009F04CC" w:rsidRPr="00D12FA9">
        <w:t xml:space="preserve">  </w:t>
      </w:r>
      <w:r w:rsidR="00394FEA" w:rsidRPr="00D12FA9">
        <w:t>Section 4</w:t>
      </w:r>
    </w:p>
    <w:p w14:paraId="1CF98A51" w14:textId="77777777" w:rsidR="009F04CC" w:rsidRPr="00D12FA9" w:rsidRDefault="009F04CC" w:rsidP="00D12FA9">
      <w:pPr>
        <w:pStyle w:val="Item"/>
      </w:pPr>
      <w:r w:rsidRPr="00D12FA9">
        <w:t>Repeal the section.</w:t>
      </w:r>
    </w:p>
    <w:p w14:paraId="2C3C05CA" w14:textId="77777777" w:rsidR="009F04CC" w:rsidRPr="00D12FA9" w:rsidRDefault="009F04CC" w:rsidP="00D12FA9">
      <w:pPr>
        <w:pStyle w:val="ActHead9"/>
        <w:rPr>
          <w:i w:val="0"/>
        </w:rPr>
      </w:pPr>
      <w:bookmarkStart w:id="18" w:name="_Toc73617595"/>
      <w:r w:rsidRPr="00D12FA9">
        <w:t>Social Security (International Agreements) Act 1999</w:t>
      </w:r>
      <w:bookmarkEnd w:id="18"/>
    </w:p>
    <w:p w14:paraId="15B6F159" w14:textId="77777777" w:rsidR="009F04CC" w:rsidRPr="00D12FA9" w:rsidRDefault="00BD64FF" w:rsidP="00D12FA9">
      <w:pPr>
        <w:pStyle w:val="ItemHead"/>
      </w:pPr>
      <w:r w:rsidRPr="00D12FA9">
        <w:t>6</w:t>
      </w:r>
      <w:r w:rsidR="009F04CC" w:rsidRPr="00D12FA9">
        <w:t xml:space="preserve">  Subsection 3(1)</w:t>
      </w:r>
    </w:p>
    <w:p w14:paraId="2655AA71" w14:textId="77777777" w:rsidR="009F04CC" w:rsidRPr="00D12FA9" w:rsidRDefault="009F04CC" w:rsidP="00D12FA9">
      <w:pPr>
        <w:pStyle w:val="Item"/>
      </w:pPr>
      <w:r w:rsidRPr="00D12FA9">
        <w:t>Omit “(1)”.</w:t>
      </w:r>
    </w:p>
    <w:p w14:paraId="3F7872FD" w14:textId="77777777" w:rsidR="009F04CC" w:rsidRPr="00D12FA9" w:rsidRDefault="00BD64FF" w:rsidP="00D12FA9">
      <w:pPr>
        <w:pStyle w:val="ItemHead"/>
      </w:pPr>
      <w:r w:rsidRPr="00D12FA9">
        <w:t>7</w:t>
      </w:r>
      <w:r w:rsidR="009F04CC" w:rsidRPr="00D12FA9">
        <w:t xml:space="preserve">  Subsections 3(2) and (3)</w:t>
      </w:r>
    </w:p>
    <w:p w14:paraId="0AE027C2" w14:textId="77777777" w:rsidR="009F04CC" w:rsidRPr="00D12FA9" w:rsidRDefault="009F04CC" w:rsidP="00D12FA9">
      <w:pPr>
        <w:pStyle w:val="Item"/>
      </w:pPr>
      <w:r w:rsidRPr="00D12FA9">
        <w:t>Repeal the subsections.</w:t>
      </w:r>
    </w:p>
    <w:p w14:paraId="5461FAC4" w14:textId="77777777" w:rsidR="009F04CC" w:rsidRPr="00D12FA9" w:rsidRDefault="009F04CC" w:rsidP="00D12FA9">
      <w:pPr>
        <w:pStyle w:val="ActHead9"/>
        <w:rPr>
          <w:i w:val="0"/>
        </w:rPr>
      </w:pPr>
      <w:bookmarkStart w:id="19" w:name="_Toc73617596"/>
      <w:r w:rsidRPr="00D12FA9">
        <w:t>Veterans’ Entitlements Act 1986</w:t>
      </w:r>
      <w:bookmarkEnd w:id="19"/>
    </w:p>
    <w:p w14:paraId="4DDE215F" w14:textId="77777777" w:rsidR="009F04CC" w:rsidRPr="00D12FA9" w:rsidRDefault="00BD64FF" w:rsidP="00D12FA9">
      <w:pPr>
        <w:pStyle w:val="ItemHead"/>
      </w:pPr>
      <w:r w:rsidRPr="00D12FA9">
        <w:t>8</w:t>
      </w:r>
      <w:r w:rsidR="009F04CC" w:rsidRPr="00D12FA9">
        <w:t xml:space="preserve">  Subsection 5Q(1) (definition of </w:t>
      </w:r>
      <w:r w:rsidR="009F04CC" w:rsidRPr="00D12FA9">
        <w:rPr>
          <w:i/>
        </w:rPr>
        <w:t>social security law</w:t>
      </w:r>
      <w:r w:rsidR="009F04CC" w:rsidRPr="00D12FA9">
        <w:t>)</w:t>
      </w:r>
    </w:p>
    <w:p w14:paraId="5DB31021" w14:textId="77777777" w:rsidR="009F04CC" w:rsidRPr="00D12FA9" w:rsidRDefault="009F04CC" w:rsidP="00D12FA9">
      <w:pPr>
        <w:pStyle w:val="Item"/>
      </w:pPr>
      <w:r w:rsidRPr="00D12FA9">
        <w:t>Repeal the definition, substitute:</w:t>
      </w:r>
    </w:p>
    <w:p w14:paraId="397E9AEE" w14:textId="77777777" w:rsidR="009F04CC" w:rsidRPr="00D12FA9" w:rsidRDefault="009F04CC" w:rsidP="00D12FA9">
      <w:pPr>
        <w:pStyle w:val="Definition"/>
      </w:pPr>
      <w:r w:rsidRPr="00D12FA9">
        <w:rPr>
          <w:b/>
          <w:i/>
        </w:rPr>
        <w:t>social security law</w:t>
      </w:r>
      <w:r w:rsidRPr="00D12FA9">
        <w:t xml:space="preserve"> has the same meaning as in the Social Security Act.</w:t>
      </w:r>
    </w:p>
    <w:p w14:paraId="490A673D" w14:textId="77777777" w:rsidR="009F04CC" w:rsidRPr="00D12FA9" w:rsidRDefault="00BD64FF" w:rsidP="00D12FA9">
      <w:pPr>
        <w:pStyle w:val="Transitional"/>
      </w:pPr>
      <w:r w:rsidRPr="00D12FA9">
        <w:t>9</w:t>
      </w:r>
      <w:r w:rsidR="009F04CC" w:rsidRPr="00D12FA9">
        <w:t xml:space="preserve">  Application provision</w:t>
      </w:r>
    </w:p>
    <w:p w14:paraId="2F2773A4" w14:textId="77777777" w:rsidR="009F04CC" w:rsidRDefault="009F04CC" w:rsidP="00D12FA9">
      <w:pPr>
        <w:pStyle w:val="Item"/>
      </w:pPr>
      <w:r w:rsidRPr="00D12FA9">
        <w:t xml:space="preserve">Paragraph 23(17)(d) of the </w:t>
      </w:r>
      <w:r w:rsidRPr="00D12FA9">
        <w:rPr>
          <w:i/>
        </w:rPr>
        <w:t>Social Security Act 1991</w:t>
      </w:r>
      <w:r w:rsidRPr="00D12FA9">
        <w:t xml:space="preserve">, as substituted by this </w:t>
      </w:r>
      <w:r w:rsidR="00A806B4" w:rsidRPr="00D12FA9">
        <w:t>Schedule</w:t>
      </w:r>
      <w:r w:rsidRPr="00D12FA9">
        <w:t>, applies in relation to a legislative instrument made before, on or after the commencement of this item.</w:t>
      </w:r>
    </w:p>
    <w:p w14:paraId="178C244F" w14:textId="77777777" w:rsidR="00D021F2" w:rsidRPr="00956D4E" w:rsidRDefault="00D021F2" w:rsidP="00D021F2"/>
    <w:p w14:paraId="7659BA58" w14:textId="77777777" w:rsidR="00D021F2" w:rsidRDefault="00D021F2" w:rsidP="00D021F2">
      <w:pPr>
        <w:pStyle w:val="AssentBk"/>
        <w:keepNext/>
      </w:pPr>
    </w:p>
    <w:p w14:paraId="6B4EC564" w14:textId="77777777" w:rsidR="00D021F2" w:rsidRDefault="00D021F2" w:rsidP="00D021F2">
      <w:pPr>
        <w:pStyle w:val="AssentBk"/>
        <w:keepNext/>
      </w:pPr>
    </w:p>
    <w:p w14:paraId="47F77E3F" w14:textId="77777777" w:rsidR="00D021F2" w:rsidRDefault="00D021F2" w:rsidP="00D021F2">
      <w:pPr>
        <w:pStyle w:val="2ndRd"/>
        <w:keepNext/>
        <w:pBdr>
          <w:top w:val="single" w:sz="2" w:space="1" w:color="auto"/>
        </w:pBdr>
      </w:pPr>
    </w:p>
    <w:p w14:paraId="7CB30688" w14:textId="77777777" w:rsidR="00D021F2" w:rsidRDefault="00D021F2" w:rsidP="000C5962">
      <w:pPr>
        <w:pStyle w:val="2ndRd"/>
        <w:keepNext/>
        <w:spacing w:line="260" w:lineRule="atLeast"/>
        <w:rPr>
          <w:i/>
        </w:rPr>
      </w:pPr>
      <w:r>
        <w:t>[</w:t>
      </w:r>
      <w:r>
        <w:rPr>
          <w:i/>
        </w:rPr>
        <w:t>Minister’s second reading speech made in—</w:t>
      </w:r>
    </w:p>
    <w:p w14:paraId="7B0E92D4" w14:textId="77777777" w:rsidR="00D021F2" w:rsidRDefault="00D021F2" w:rsidP="000C5962">
      <w:pPr>
        <w:pStyle w:val="2ndRd"/>
        <w:keepNext/>
        <w:spacing w:line="260" w:lineRule="atLeast"/>
        <w:rPr>
          <w:i/>
        </w:rPr>
      </w:pPr>
      <w:r>
        <w:rPr>
          <w:i/>
        </w:rPr>
        <w:t>House of Representatives on 4 February 2021</w:t>
      </w:r>
    </w:p>
    <w:p w14:paraId="7923BFEE" w14:textId="77777777" w:rsidR="00D021F2" w:rsidRDefault="00D021F2" w:rsidP="000C5962">
      <w:pPr>
        <w:pStyle w:val="2ndRd"/>
        <w:keepNext/>
        <w:spacing w:line="260" w:lineRule="atLeast"/>
        <w:rPr>
          <w:i/>
        </w:rPr>
      </w:pPr>
      <w:r>
        <w:rPr>
          <w:i/>
        </w:rPr>
        <w:t>Senate on 13 May 2021</w:t>
      </w:r>
      <w:r>
        <w:t>]</w:t>
      </w:r>
    </w:p>
    <w:p w14:paraId="6B870378" w14:textId="77777777" w:rsidR="00D021F2" w:rsidRDefault="00D021F2" w:rsidP="000C5962"/>
    <w:p w14:paraId="359D1618" w14:textId="77777777" w:rsidR="00F263A6" w:rsidRPr="00D021F2" w:rsidRDefault="00D021F2" w:rsidP="00D021F2">
      <w:pPr>
        <w:framePr w:hSpace="180" w:wrap="around" w:vAnchor="text" w:hAnchor="page" w:x="2410" w:y="4204"/>
      </w:pPr>
      <w:r>
        <w:t>(2/21)</w:t>
      </w:r>
    </w:p>
    <w:p w14:paraId="6665682A" w14:textId="77777777" w:rsidR="00D021F2" w:rsidRDefault="00D021F2"/>
    <w:sectPr w:rsidR="00D021F2" w:rsidSect="00F263A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1AD01" w14:textId="77777777" w:rsidR="00D12810" w:rsidRDefault="00D12810" w:rsidP="0048364F">
      <w:pPr>
        <w:spacing w:line="240" w:lineRule="auto"/>
      </w:pPr>
      <w:r>
        <w:separator/>
      </w:r>
    </w:p>
  </w:endnote>
  <w:endnote w:type="continuationSeparator" w:id="0">
    <w:p w14:paraId="0D8741CE" w14:textId="77777777" w:rsidR="00D12810" w:rsidRDefault="00D12810"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EA22" w14:textId="77777777" w:rsidR="00E25CC7" w:rsidRPr="005F1388" w:rsidRDefault="00E25CC7" w:rsidP="00103BF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047A" w14:textId="77777777" w:rsidR="00D021F2" w:rsidRDefault="00D021F2" w:rsidP="00CD12A5">
    <w:pPr>
      <w:pStyle w:val="ScalePlusRef"/>
    </w:pPr>
    <w:r>
      <w:t>Note: An electronic version of this Act is available on the Federal Register of Legislation (</w:t>
    </w:r>
    <w:hyperlink r:id="rId1" w:history="1">
      <w:r>
        <w:t>https://www.legislation.gov.au/</w:t>
      </w:r>
    </w:hyperlink>
    <w:r>
      <w:t>)</w:t>
    </w:r>
  </w:p>
  <w:p w14:paraId="1DAA93B0" w14:textId="77777777" w:rsidR="00D021F2" w:rsidRDefault="00D021F2" w:rsidP="00CD12A5"/>
  <w:p w14:paraId="33F098D6" w14:textId="77777777" w:rsidR="00E25CC7" w:rsidRDefault="00E25CC7" w:rsidP="00103BF1">
    <w:pPr>
      <w:pStyle w:val="Footer"/>
      <w:spacing w:before="120"/>
    </w:pPr>
  </w:p>
  <w:p w14:paraId="302411AD" w14:textId="77777777" w:rsidR="00E25CC7" w:rsidRPr="005F1388" w:rsidRDefault="00E25CC7" w:rsidP="00E25CC7">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FCE4" w14:textId="77777777" w:rsidR="00E25CC7" w:rsidRPr="00ED79B6" w:rsidRDefault="00E25CC7" w:rsidP="00103BF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46AB3" w14:textId="77777777" w:rsidR="00E25CC7" w:rsidRDefault="00E25CC7" w:rsidP="00103B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25CC7" w14:paraId="44F2AEFD" w14:textId="77777777" w:rsidTr="00252396">
      <w:tc>
        <w:tcPr>
          <w:tcW w:w="646" w:type="dxa"/>
        </w:tcPr>
        <w:p w14:paraId="42FE1A90" w14:textId="77777777" w:rsidR="00E25CC7" w:rsidRDefault="00E25CC7" w:rsidP="0025239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4F55">
            <w:rPr>
              <w:i/>
              <w:noProof/>
              <w:sz w:val="18"/>
            </w:rPr>
            <w:t>xii</w:t>
          </w:r>
          <w:r w:rsidRPr="00ED79B6">
            <w:rPr>
              <w:i/>
              <w:sz w:val="18"/>
            </w:rPr>
            <w:fldChar w:fldCharType="end"/>
          </w:r>
        </w:p>
      </w:tc>
      <w:tc>
        <w:tcPr>
          <w:tcW w:w="5387" w:type="dxa"/>
        </w:tcPr>
        <w:p w14:paraId="294DCF5F" w14:textId="4DAA7DE7" w:rsidR="00E25CC7" w:rsidRDefault="00E25CC7" w:rsidP="0025239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9627E">
            <w:rPr>
              <w:i/>
              <w:sz w:val="18"/>
            </w:rPr>
            <w:t>Social Services and Other Legislation Amendment (Student Assistance and Other Measures) Act 2021</w:t>
          </w:r>
          <w:r w:rsidRPr="00ED79B6">
            <w:rPr>
              <w:i/>
              <w:sz w:val="18"/>
            </w:rPr>
            <w:fldChar w:fldCharType="end"/>
          </w:r>
        </w:p>
      </w:tc>
      <w:tc>
        <w:tcPr>
          <w:tcW w:w="1270" w:type="dxa"/>
        </w:tcPr>
        <w:p w14:paraId="291926CF" w14:textId="24EF105D" w:rsidR="00E25CC7" w:rsidRDefault="00E25CC7" w:rsidP="0025239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9627E">
            <w:rPr>
              <w:i/>
              <w:sz w:val="18"/>
            </w:rPr>
            <w:t>No. 42, 2021</w:t>
          </w:r>
          <w:r w:rsidRPr="00ED79B6">
            <w:rPr>
              <w:i/>
              <w:sz w:val="18"/>
            </w:rPr>
            <w:fldChar w:fldCharType="end"/>
          </w:r>
        </w:p>
      </w:tc>
    </w:tr>
  </w:tbl>
  <w:p w14:paraId="2D2FE6F2" w14:textId="77777777" w:rsidR="00E25CC7" w:rsidRDefault="00E25CC7" w:rsidP="00E25CC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9212" w14:textId="77777777" w:rsidR="00E25CC7" w:rsidRDefault="00E25CC7" w:rsidP="00103B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25CC7" w14:paraId="23D6053B" w14:textId="77777777" w:rsidTr="00252396">
      <w:tc>
        <w:tcPr>
          <w:tcW w:w="1247" w:type="dxa"/>
        </w:tcPr>
        <w:p w14:paraId="50A87974" w14:textId="59A71E69" w:rsidR="00E25CC7" w:rsidRDefault="00E25CC7" w:rsidP="0025239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89627E">
            <w:rPr>
              <w:i/>
              <w:sz w:val="18"/>
            </w:rPr>
            <w:t>No. 42, 2021</w:t>
          </w:r>
          <w:r w:rsidRPr="00ED79B6">
            <w:rPr>
              <w:i/>
              <w:sz w:val="18"/>
            </w:rPr>
            <w:fldChar w:fldCharType="end"/>
          </w:r>
        </w:p>
      </w:tc>
      <w:tc>
        <w:tcPr>
          <w:tcW w:w="5387" w:type="dxa"/>
        </w:tcPr>
        <w:p w14:paraId="6A484AD4" w14:textId="5D70944B" w:rsidR="00E25CC7" w:rsidRDefault="00E25CC7" w:rsidP="0025239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89627E">
            <w:rPr>
              <w:i/>
              <w:sz w:val="18"/>
            </w:rPr>
            <w:t>Social Services and Other Legislation Amendment (Student Assistance and Other Measures) Act 2021</w:t>
          </w:r>
          <w:r w:rsidRPr="00ED79B6">
            <w:rPr>
              <w:i/>
              <w:sz w:val="18"/>
            </w:rPr>
            <w:fldChar w:fldCharType="end"/>
          </w:r>
        </w:p>
      </w:tc>
      <w:tc>
        <w:tcPr>
          <w:tcW w:w="669" w:type="dxa"/>
        </w:tcPr>
        <w:p w14:paraId="726B923C" w14:textId="77777777" w:rsidR="00E25CC7" w:rsidRDefault="00E25CC7" w:rsidP="0025239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57B83">
            <w:rPr>
              <w:i/>
              <w:noProof/>
              <w:sz w:val="18"/>
            </w:rPr>
            <w:t>i</w:t>
          </w:r>
          <w:r w:rsidRPr="00ED79B6">
            <w:rPr>
              <w:i/>
              <w:sz w:val="18"/>
            </w:rPr>
            <w:fldChar w:fldCharType="end"/>
          </w:r>
        </w:p>
      </w:tc>
    </w:tr>
  </w:tbl>
  <w:p w14:paraId="64935E9B" w14:textId="77777777" w:rsidR="00E25CC7" w:rsidRPr="00ED79B6" w:rsidRDefault="00E25CC7" w:rsidP="00E25CC7">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07CE" w14:textId="77777777" w:rsidR="00E25CC7" w:rsidRPr="00A961C4" w:rsidRDefault="00E25CC7" w:rsidP="00103BF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25CC7" w14:paraId="744B1B28" w14:textId="77777777" w:rsidTr="008627B1">
      <w:tc>
        <w:tcPr>
          <w:tcW w:w="646" w:type="dxa"/>
        </w:tcPr>
        <w:p w14:paraId="2AEE2807" w14:textId="77777777" w:rsidR="00E25CC7" w:rsidRDefault="00E25CC7" w:rsidP="0025239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57B83">
            <w:rPr>
              <w:i/>
              <w:noProof/>
              <w:sz w:val="18"/>
            </w:rPr>
            <w:t>12</w:t>
          </w:r>
          <w:r w:rsidRPr="007A1328">
            <w:rPr>
              <w:i/>
              <w:sz w:val="18"/>
            </w:rPr>
            <w:fldChar w:fldCharType="end"/>
          </w:r>
        </w:p>
      </w:tc>
      <w:tc>
        <w:tcPr>
          <w:tcW w:w="5387" w:type="dxa"/>
        </w:tcPr>
        <w:p w14:paraId="0D82653F" w14:textId="34157562" w:rsidR="00E25CC7" w:rsidRDefault="00E25CC7" w:rsidP="0025239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627E">
            <w:rPr>
              <w:i/>
              <w:sz w:val="18"/>
            </w:rPr>
            <w:t>Social Services and Other Legislation Amendment (Student Assistance and Other Measures) Act 2021</w:t>
          </w:r>
          <w:r w:rsidRPr="007A1328">
            <w:rPr>
              <w:i/>
              <w:sz w:val="18"/>
            </w:rPr>
            <w:fldChar w:fldCharType="end"/>
          </w:r>
        </w:p>
      </w:tc>
      <w:tc>
        <w:tcPr>
          <w:tcW w:w="1270" w:type="dxa"/>
        </w:tcPr>
        <w:p w14:paraId="5E72C70D" w14:textId="128BB8C5" w:rsidR="00E25CC7" w:rsidRDefault="00E25CC7" w:rsidP="0025239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627E">
            <w:rPr>
              <w:i/>
              <w:sz w:val="18"/>
            </w:rPr>
            <w:t>No. 42, 2021</w:t>
          </w:r>
          <w:r w:rsidRPr="007A1328">
            <w:rPr>
              <w:i/>
              <w:sz w:val="18"/>
            </w:rPr>
            <w:fldChar w:fldCharType="end"/>
          </w:r>
        </w:p>
      </w:tc>
    </w:tr>
  </w:tbl>
  <w:p w14:paraId="005DBAC8" w14:textId="77777777" w:rsidR="00E25CC7" w:rsidRPr="00A961C4" w:rsidRDefault="00E25CC7" w:rsidP="00E25CC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FAE4" w14:textId="77777777" w:rsidR="00E25CC7" w:rsidRPr="00A961C4" w:rsidRDefault="00E25CC7" w:rsidP="00103B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25CC7" w14:paraId="0557A546" w14:textId="77777777" w:rsidTr="008627B1">
      <w:tc>
        <w:tcPr>
          <w:tcW w:w="1247" w:type="dxa"/>
        </w:tcPr>
        <w:p w14:paraId="1CD2BF24" w14:textId="3AC5D76C" w:rsidR="00E25CC7" w:rsidRDefault="00E25CC7" w:rsidP="0025239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627E">
            <w:rPr>
              <w:i/>
              <w:sz w:val="18"/>
            </w:rPr>
            <w:t>No. 42, 2021</w:t>
          </w:r>
          <w:r w:rsidRPr="007A1328">
            <w:rPr>
              <w:i/>
              <w:sz w:val="18"/>
            </w:rPr>
            <w:fldChar w:fldCharType="end"/>
          </w:r>
        </w:p>
      </w:tc>
      <w:tc>
        <w:tcPr>
          <w:tcW w:w="5387" w:type="dxa"/>
        </w:tcPr>
        <w:p w14:paraId="5BFB9866" w14:textId="5F81BB6A" w:rsidR="00E25CC7" w:rsidRDefault="00E25CC7" w:rsidP="0025239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627E">
            <w:rPr>
              <w:i/>
              <w:sz w:val="18"/>
            </w:rPr>
            <w:t>Social Services and Other Legislation Amendment (Student Assistance and Other Measures) Act 2021</w:t>
          </w:r>
          <w:r w:rsidRPr="007A1328">
            <w:rPr>
              <w:i/>
              <w:sz w:val="18"/>
            </w:rPr>
            <w:fldChar w:fldCharType="end"/>
          </w:r>
        </w:p>
      </w:tc>
      <w:tc>
        <w:tcPr>
          <w:tcW w:w="669" w:type="dxa"/>
        </w:tcPr>
        <w:p w14:paraId="5E127677" w14:textId="77777777" w:rsidR="00E25CC7" w:rsidRDefault="00E25CC7" w:rsidP="0025239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57B83">
            <w:rPr>
              <w:i/>
              <w:noProof/>
              <w:sz w:val="18"/>
            </w:rPr>
            <w:t>11</w:t>
          </w:r>
          <w:r w:rsidRPr="007A1328">
            <w:rPr>
              <w:i/>
              <w:sz w:val="18"/>
            </w:rPr>
            <w:fldChar w:fldCharType="end"/>
          </w:r>
        </w:p>
      </w:tc>
    </w:tr>
  </w:tbl>
  <w:p w14:paraId="0E6C3371" w14:textId="77777777" w:rsidR="00E25CC7" w:rsidRPr="00055B5C" w:rsidRDefault="00E25CC7" w:rsidP="00E25CC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3172" w14:textId="77777777" w:rsidR="00E25CC7" w:rsidRPr="00A961C4" w:rsidRDefault="00E25CC7" w:rsidP="00103BF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E25CC7" w14:paraId="6686344C" w14:textId="77777777" w:rsidTr="008627B1">
      <w:tc>
        <w:tcPr>
          <w:tcW w:w="1247" w:type="dxa"/>
        </w:tcPr>
        <w:p w14:paraId="4186E0F8" w14:textId="0109EAC2" w:rsidR="00E25CC7" w:rsidRDefault="00E25CC7" w:rsidP="0025239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89627E">
            <w:rPr>
              <w:i/>
              <w:sz w:val="18"/>
            </w:rPr>
            <w:t>No. 42, 2021</w:t>
          </w:r>
          <w:r w:rsidRPr="007A1328">
            <w:rPr>
              <w:i/>
              <w:sz w:val="18"/>
            </w:rPr>
            <w:fldChar w:fldCharType="end"/>
          </w:r>
        </w:p>
      </w:tc>
      <w:tc>
        <w:tcPr>
          <w:tcW w:w="5387" w:type="dxa"/>
        </w:tcPr>
        <w:p w14:paraId="6E715BEA" w14:textId="65BF0675" w:rsidR="00E25CC7" w:rsidRDefault="00E25CC7" w:rsidP="0025239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89627E">
            <w:rPr>
              <w:i/>
              <w:sz w:val="18"/>
            </w:rPr>
            <w:t>Social Services and Other Legislation Amendment (Student Assistance and Other Measures) Act 2021</w:t>
          </w:r>
          <w:r w:rsidRPr="007A1328">
            <w:rPr>
              <w:i/>
              <w:sz w:val="18"/>
            </w:rPr>
            <w:fldChar w:fldCharType="end"/>
          </w:r>
        </w:p>
      </w:tc>
      <w:tc>
        <w:tcPr>
          <w:tcW w:w="669" w:type="dxa"/>
        </w:tcPr>
        <w:p w14:paraId="0DE00756" w14:textId="77777777" w:rsidR="00E25CC7" w:rsidRDefault="00E25CC7" w:rsidP="0025239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57B83">
            <w:rPr>
              <w:i/>
              <w:noProof/>
              <w:sz w:val="18"/>
            </w:rPr>
            <w:t>1</w:t>
          </w:r>
          <w:r w:rsidRPr="007A1328">
            <w:rPr>
              <w:i/>
              <w:sz w:val="18"/>
            </w:rPr>
            <w:fldChar w:fldCharType="end"/>
          </w:r>
        </w:p>
      </w:tc>
    </w:tr>
  </w:tbl>
  <w:p w14:paraId="45914171" w14:textId="77777777" w:rsidR="00E25CC7" w:rsidRPr="00A961C4" w:rsidRDefault="00E25CC7" w:rsidP="00E25CC7">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0831D" w14:textId="77777777" w:rsidR="00D12810" w:rsidRDefault="00D12810" w:rsidP="0048364F">
      <w:pPr>
        <w:spacing w:line="240" w:lineRule="auto"/>
      </w:pPr>
      <w:r>
        <w:separator/>
      </w:r>
    </w:p>
  </w:footnote>
  <w:footnote w:type="continuationSeparator" w:id="0">
    <w:p w14:paraId="2C6624EA" w14:textId="77777777" w:rsidR="00D12810" w:rsidRDefault="00D12810"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3DFB" w14:textId="77777777" w:rsidR="00E25CC7" w:rsidRPr="005F1388" w:rsidRDefault="00E25CC7" w:rsidP="00E25CC7">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BE32" w14:textId="77777777" w:rsidR="00E25CC7" w:rsidRPr="005F1388" w:rsidRDefault="00E25CC7" w:rsidP="00E25CC7">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7A1FE" w14:textId="77777777" w:rsidR="00E25CC7" w:rsidRPr="005F1388" w:rsidRDefault="00E25CC7" w:rsidP="00E25CC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5CD5D" w14:textId="77777777" w:rsidR="00E25CC7" w:rsidRPr="00ED79B6" w:rsidRDefault="00E25CC7" w:rsidP="00E25CC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4327" w14:textId="77777777" w:rsidR="00E25CC7" w:rsidRPr="00ED79B6" w:rsidRDefault="00E25CC7" w:rsidP="00E25CC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9FE1" w14:textId="77777777" w:rsidR="00E25CC7" w:rsidRPr="00ED79B6" w:rsidRDefault="00E25CC7" w:rsidP="00E25CC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B6034" w14:textId="260A9292" w:rsidR="00E25CC7" w:rsidRPr="00A961C4" w:rsidRDefault="00E25CC7" w:rsidP="00E25CC7">
    <w:pPr>
      <w:rPr>
        <w:b/>
        <w:sz w:val="20"/>
      </w:rPr>
    </w:pPr>
    <w:r>
      <w:rPr>
        <w:b/>
        <w:sz w:val="20"/>
      </w:rPr>
      <w:fldChar w:fldCharType="begin"/>
    </w:r>
    <w:r>
      <w:rPr>
        <w:b/>
        <w:sz w:val="20"/>
      </w:rPr>
      <w:instrText xml:space="preserve"> STYLEREF CharAmSchNo </w:instrText>
    </w:r>
    <w:r w:rsidR="0089627E">
      <w:rPr>
        <w:b/>
        <w:sz w:val="20"/>
      </w:rPr>
      <w:fldChar w:fldCharType="separate"/>
    </w:r>
    <w:r w:rsidR="0089627E">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89627E">
      <w:rPr>
        <w:sz w:val="20"/>
      </w:rPr>
      <w:fldChar w:fldCharType="separate"/>
    </w:r>
    <w:r w:rsidR="0089627E">
      <w:rPr>
        <w:noProof/>
        <w:sz w:val="20"/>
      </w:rPr>
      <w:t>Other amendments</w:t>
    </w:r>
    <w:r>
      <w:rPr>
        <w:sz w:val="20"/>
      </w:rPr>
      <w:fldChar w:fldCharType="end"/>
    </w:r>
  </w:p>
  <w:p w14:paraId="01069059" w14:textId="23090D11" w:rsidR="00E25CC7" w:rsidRPr="00A961C4" w:rsidRDefault="00E25CC7" w:rsidP="00E25CC7">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3DC578F" w14:textId="77777777" w:rsidR="00E25CC7" w:rsidRPr="00A961C4" w:rsidRDefault="00E25CC7" w:rsidP="00E25CC7">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58639" w14:textId="4C5F972E" w:rsidR="00E25CC7" w:rsidRPr="00A961C4" w:rsidRDefault="00E25CC7" w:rsidP="00E25CC7">
    <w:pPr>
      <w:jc w:val="right"/>
      <w:rPr>
        <w:sz w:val="20"/>
      </w:rPr>
    </w:pPr>
    <w:r w:rsidRPr="00A961C4">
      <w:rPr>
        <w:sz w:val="20"/>
      </w:rPr>
      <w:fldChar w:fldCharType="begin"/>
    </w:r>
    <w:r w:rsidRPr="00A961C4">
      <w:rPr>
        <w:sz w:val="20"/>
      </w:rPr>
      <w:instrText xml:space="preserve"> STYLEREF CharAmSchText </w:instrText>
    </w:r>
    <w:r w:rsidR="0089627E">
      <w:rPr>
        <w:sz w:val="20"/>
      </w:rPr>
      <w:fldChar w:fldCharType="separate"/>
    </w:r>
    <w:r w:rsidR="0089627E">
      <w:rPr>
        <w:noProof/>
        <w:sz w:val="20"/>
      </w:rPr>
      <w:t>Other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89627E">
      <w:rPr>
        <w:b/>
        <w:sz w:val="20"/>
      </w:rPr>
      <w:fldChar w:fldCharType="separate"/>
    </w:r>
    <w:r w:rsidR="0089627E">
      <w:rPr>
        <w:b/>
        <w:noProof/>
        <w:sz w:val="20"/>
      </w:rPr>
      <w:t>Schedule 3</w:t>
    </w:r>
    <w:r>
      <w:rPr>
        <w:b/>
        <w:sz w:val="20"/>
      </w:rPr>
      <w:fldChar w:fldCharType="end"/>
    </w:r>
  </w:p>
  <w:p w14:paraId="180AFAA6" w14:textId="5A4A9DC0" w:rsidR="00E25CC7" w:rsidRPr="00A961C4" w:rsidRDefault="00E25CC7" w:rsidP="00E25CC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83E5FC8" w14:textId="77777777" w:rsidR="00E25CC7" w:rsidRPr="00A961C4" w:rsidRDefault="00E25CC7" w:rsidP="00E25CC7">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83E73" w14:textId="77777777" w:rsidR="00E25CC7" w:rsidRPr="00A961C4" w:rsidRDefault="00E25CC7" w:rsidP="00E25C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43"/>
    <w:rsid w:val="000113BC"/>
    <w:rsid w:val="000136AF"/>
    <w:rsid w:val="00022FB7"/>
    <w:rsid w:val="00027E6A"/>
    <w:rsid w:val="00034DCE"/>
    <w:rsid w:val="000417C9"/>
    <w:rsid w:val="00042764"/>
    <w:rsid w:val="00055B5C"/>
    <w:rsid w:val="00056391"/>
    <w:rsid w:val="00060FF9"/>
    <w:rsid w:val="000614BF"/>
    <w:rsid w:val="00090F5C"/>
    <w:rsid w:val="000A5488"/>
    <w:rsid w:val="000B1FD2"/>
    <w:rsid w:val="000C2CE5"/>
    <w:rsid w:val="000D05EF"/>
    <w:rsid w:val="000F21C1"/>
    <w:rsid w:val="00101D90"/>
    <w:rsid w:val="00103BF1"/>
    <w:rsid w:val="001049B8"/>
    <w:rsid w:val="0010745C"/>
    <w:rsid w:val="001111C3"/>
    <w:rsid w:val="00113BD1"/>
    <w:rsid w:val="00122206"/>
    <w:rsid w:val="001247F9"/>
    <w:rsid w:val="001549FF"/>
    <w:rsid w:val="0015646E"/>
    <w:rsid w:val="001643C9"/>
    <w:rsid w:val="00165568"/>
    <w:rsid w:val="00166C2F"/>
    <w:rsid w:val="001716C9"/>
    <w:rsid w:val="00172046"/>
    <w:rsid w:val="00172532"/>
    <w:rsid w:val="00173363"/>
    <w:rsid w:val="00173B94"/>
    <w:rsid w:val="00182DBE"/>
    <w:rsid w:val="001854B4"/>
    <w:rsid w:val="001939E1"/>
    <w:rsid w:val="00195382"/>
    <w:rsid w:val="001A3658"/>
    <w:rsid w:val="001A759A"/>
    <w:rsid w:val="001B633C"/>
    <w:rsid w:val="001B7A5D"/>
    <w:rsid w:val="001C2418"/>
    <w:rsid w:val="001C69C4"/>
    <w:rsid w:val="001C6FDA"/>
    <w:rsid w:val="001E3590"/>
    <w:rsid w:val="001E7407"/>
    <w:rsid w:val="001F2DD1"/>
    <w:rsid w:val="00201D27"/>
    <w:rsid w:val="00202618"/>
    <w:rsid w:val="0021217E"/>
    <w:rsid w:val="00240749"/>
    <w:rsid w:val="00244EA5"/>
    <w:rsid w:val="00246CD8"/>
    <w:rsid w:val="00263820"/>
    <w:rsid w:val="00273F12"/>
    <w:rsid w:val="00275197"/>
    <w:rsid w:val="002925CA"/>
    <w:rsid w:val="00293B89"/>
    <w:rsid w:val="00297ECB"/>
    <w:rsid w:val="002B2E83"/>
    <w:rsid w:val="002B5A30"/>
    <w:rsid w:val="002D043A"/>
    <w:rsid w:val="002D395A"/>
    <w:rsid w:val="002F256C"/>
    <w:rsid w:val="00330010"/>
    <w:rsid w:val="003415D3"/>
    <w:rsid w:val="00350417"/>
    <w:rsid w:val="00352B0F"/>
    <w:rsid w:val="00373874"/>
    <w:rsid w:val="00375C6C"/>
    <w:rsid w:val="00394043"/>
    <w:rsid w:val="00394FEA"/>
    <w:rsid w:val="003A3EC9"/>
    <w:rsid w:val="003A7B3C"/>
    <w:rsid w:val="003B4E3D"/>
    <w:rsid w:val="003C3132"/>
    <w:rsid w:val="003C5F2B"/>
    <w:rsid w:val="003C6CC3"/>
    <w:rsid w:val="003D0BFE"/>
    <w:rsid w:val="003D5700"/>
    <w:rsid w:val="00405579"/>
    <w:rsid w:val="00410B8E"/>
    <w:rsid w:val="004116CD"/>
    <w:rsid w:val="00421FC1"/>
    <w:rsid w:val="004229C7"/>
    <w:rsid w:val="00424CA9"/>
    <w:rsid w:val="00436785"/>
    <w:rsid w:val="00436BD5"/>
    <w:rsid w:val="00437E4B"/>
    <w:rsid w:val="0044291A"/>
    <w:rsid w:val="004548C5"/>
    <w:rsid w:val="0047415C"/>
    <w:rsid w:val="004806FA"/>
    <w:rsid w:val="0048196B"/>
    <w:rsid w:val="0048364F"/>
    <w:rsid w:val="00486D05"/>
    <w:rsid w:val="00496F97"/>
    <w:rsid w:val="004B0E46"/>
    <w:rsid w:val="004B134A"/>
    <w:rsid w:val="004C7C8C"/>
    <w:rsid w:val="004E2A4A"/>
    <w:rsid w:val="004E4F79"/>
    <w:rsid w:val="004F0D23"/>
    <w:rsid w:val="004F1FAC"/>
    <w:rsid w:val="00505A11"/>
    <w:rsid w:val="005112D2"/>
    <w:rsid w:val="00516B8D"/>
    <w:rsid w:val="005251E2"/>
    <w:rsid w:val="00526FFC"/>
    <w:rsid w:val="00537FBC"/>
    <w:rsid w:val="00543469"/>
    <w:rsid w:val="00551B54"/>
    <w:rsid w:val="005521AE"/>
    <w:rsid w:val="005536CB"/>
    <w:rsid w:val="005576AA"/>
    <w:rsid w:val="00560C8D"/>
    <w:rsid w:val="00584811"/>
    <w:rsid w:val="00593AA6"/>
    <w:rsid w:val="00594161"/>
    <w:rsid w:val="00594749"/>
    <w:rsid w:val="005A0D92"/>
    <w:rsid w:val="005A41A5"/>
    <w:rsid w:val="005B4067"/>
    <w:rsid w:val="005C3F41"/>
    <w:rsid w:val="005D2FBE"/>
    <w:rsid w:val="005E152A"/>
    <w:rsid w:val="005E2EFA"/>
    <w:rsid w:val="005F4BE7"/>
    <w:rsid w:val="00600219"/>
    <w:rsid w:val="00601FF6"/>
    <w:rsid w:val="00606510"/>
    <w:rsid w:val="00607748"/>
    <w:rsid w:val="00617335"/>
    <w:rsid w:val="006214BB"/>
    <w:rsid w:val="00641DE5"/>
    <w:rsid w:val="00647FC3"/>
    <w:rsid w:val="00656F0C"/>
    <w:rsid w:val="00657B83"/>
    <w:rsid w:val="00677CC2"/>
    <w:rsid w:val="00681F92"/>
    <w:rsid w:val="006842C2"/>
    <w:rsid w:val="00685F42"/>
    <w:rsid w:val="0069207B"/>
    <w:rsid w:val="00692F3D"/>
    <w:rsid w:val="006A4B23"/>
    <w:rsid w:val="006C2874"/>
    <w:rsid w:val="006C7F8C"/>
    <w:rsid w:val="006D380D"/>
    <w:rsid w:val="006E0135"/>
    <w:rsid w:val="006E303A"/>
    <w:rsid w:val="006F7E19"/>
    <w:rsid w:val="00700B2C"/>
    <w:rsid w:val="00712D8D"/>
    <w:rsid w:val="00713084"/>
    <w:rsid w:val="00714B26"/>
    <w:rsid w:val="00722847"/>
    <w:rsid w:val="007266F2"/>
    <w:rsid w:val="00731E00"/>
    <w:rsid w:val="007440B7"/>
    <w:rsid w:val="007634AD"/>
    <w:rsid w:val="007715C9"/>
    <w:rsid w:val="00774EDD"/>
    <w:rsid w:val="007757EC"/>
    <w:rsid w:val="00794FA7"/>
    <w:rsid w:val="00796319"/>
    <w:rsid w:val="007B30AA"/>
    <w:rsid w:val="007E405B"/>
    <w:rsid w:val="007E7D4A"/>
    <w:rsid w:val="008006CC"/>
    <w:rsid w:val="00807F18"/>
    <w:rsid w:val="00811616"/>
    <w:rsid w:val="00831E8D"/>
    <w:rsid w:val="00845D2F"/>
    <w:rsid w:val="00847925"/>
    <w:rsid w:val="008508D3"/>
    <w:rsid w:val="0085542C"/>
    <w:rsid w:val="00856A31"/>
    <w:rsid w:val="00857D6B"/>
    <w:rsid w:val="008627B1"/>
    <w:rsid w:val="008649FA"/>
    <w:rsid w:val="00874CFC"/>
    <w:rsid w:val="008754D0"/>
    <w:rsid w:val="00877D48"/>
    <w:rsid w:val="00883781"/>
    <w:rsid w:val="00884376"/>
    <w:rsid w:val="00885570"/>
    <w:rsid w:val="00893958"/>
    <w:rsid w:val="0089627E"/>
    <w:rsid w:val="008A2E77"/>
    <w:rsid w:val="008C227E"/>
    <w:rsid w:val="008C573C"/>
    <w:rsid w:val="008C6F6F"/>
    <w:rsid w:val="008D0EE0"/>
    <w:rsid w:val="008D3E94"/>
    <w:rsid w:val="008F4F1C"/>
    <w:rsid w:val="008F77C4"/>
    <w:rsid w:val="009103F3"/>
    <w:rsid w:val="00932377"/>
    <w:rsid w:val="0093255D"/>
    <w:rsid w:val="0094062D"/>
    <w:rsid w:val="00946B08"/>
    <w:rsid w:val="00955C08"/>
    <w:rsid w:val="00967042"/>
    <w:rsid w:val="0098255A"/>
    <w:rsid w:val="009845BE"/>
    <w:rsid w:val="009969C9"/>
    <w:rsid w:val="009B1E95"/>
    <w:rsid w:val="009F04CC"/>
    <w:rsid w:val="009F7BD0"/>
    <w:rsid w:val="00A048FF"/>
    <w:rsid w:val="00A10775"/>
    <w:rsid w:val="00A21C94"/>
    <w:rsid w:val="00A231E2"/>
    <w:rsid w:val="00A36C48"/>
    <w:rsid w:val="00A41E0B"/>
    <w:rsid w:val="00A55631"/>
    <w:rsid w:val="00A64912"/>
    <w:rsid w:val="00A70A74"/>
    <w:rsid w:val="00A806B4"/>
    <w:rsid w:val="00AA3795"/>
    <w:rsid w:val="00AB33EB"/>
    <w:rsid w:val="00AC1E75"/>
    <w:rsid w:val="00AD5641"/>
    <w:rsid w:val="00AE1088"/>
    <w:rsid w:val="00AE76DA"/>
    <w:rsid w:val="00AF1717"/>
    <w:rsid w:val="00AF1BA4"/>
    <w:rsid w:val="00B032D8"/>
    <w:rsid w:val="00B14F55"/>
    <w:rsid w:val="00B2270C"/>
    <w:rsid w:val="00B2270D"/>
    <w:rsid w:val="00B309FF"/>
    <w:rsid w:val="00B33B3C"/>
    <w:rsid w:val="00B6382D"/>
    <w:rsid w:val="00B83749"/>
    <w:rsid w:val="00B865F9"/>
    <w:rsid w:val="00B93CE8"/>
    <w:rsid w:val="00BA5026"/>
    <w:rsid w:val="00BB40BF"/>
    <w:rsid w:val="00BC0CD1"/>
    <w:rsid w:val="00BD64FF"/>
    <w:rsid w:val="00BE719A"/>
    <w:rsid w:val="00BE720A"/>
    <w:rsid w:val="00BE7A3C"/>
    <w:rsid w:val="00BF0461"/>
    <w:rsid w:val="00BF4944"/>
    <w:rsid w:val="00BF56D4"/>
    <w:rsid w:val="00C04409"/>
    <w:rsid w:val="00C0672B"/>
    <w:rsid w:val="00C06741"/>
    <w:rsid w:val="00C067E5"/>
    <w:rsid w:val="00C13D8D"/>
    <w:rsid w:val="00C164CA"/>
    <w:rsid w:val="00C176CF"/>
    <w:rsid w:val="00C42BF8"/>
    <w:rsid w:val="00C460AE"/>
    <w:rsid w:val="00C50043"/>
    <w:rsid w:val="00C54E84"/>
    <w:rsid w:val="00C7573B"/>
    <w:rsid w:val="00C76CF3"/>
    <w:rsid w:val="00CD0BF7"/>
    <w:rsid w:val="00CD2577"/>
    <w:rsid w:val="00CE1E31"/>
    <w:rsid w:val="00CE605A"/>
    <w:rsid w:val="00CE70CD"/>
    <w:rsid w:val="00CF0BB2"/>
    <w:rsid w:val="00CF171A"/>
    <w:rsid w:val="00D00EAA"/>
    <w:rsid w:val="00D021F2"/>
    <w:rsid w:val="00D11B68"/>
    <w:rsid w:val="00D12810"/>
    <w:rsid w:val="00D12FA9"/>
    <w:rsid w:val="00D13441"/>
    <w:rsid w:val="00D13A41"/>
    <w:rsid w:val="00D16433"/>
    <w:rsid w:val="00D243A3"/>
    <w:rsid w:val="00D2794D"/>
    <w:rsid w:val="00D45D0F"/>
    <w:rsid w:val="00D477C3"/>
    <w:rsid w:val="00D52EFE"/>
    <w:rsid w:val="00D63EF6"/>
    <w:rsid w:val="00D70DFB"/>
    <w:rsid w:val="00D73029"/>
    <w:rsid w:val="00D766DF"/>
    <w:rsid w:val="00DA2C21"/>
    <w:rsid w:val="00DA76FD"/>
    <w:rsid w:val="00DD0C23"/>
    <w:rsid w:val="00DE2002"/>
    <w:rsid w:val="00DF41BD"/>
    <w:rsid w:val="00DF5F76"/>
    <w:rsid w:val="00DF632F"/>
    <w:rsid w:val="00DF7AE9"/>
    <w:rsid w:val="00E05704"/>
    <w:rsid w:val="00E24D66"/>
    <w:rsid w:val="00E25CC7"/>
    <w:rsid w:val="00E54292"/>
    <w:rsid w:val="00E55D4D"/>
    <w:rsid w:val="00E56023"/>
    <w:rsid w:val="00E74DC7"/>
    <w:rsid w:val="00E81FF9"/>
    <w:rsid w:val="00E83746"/>
    <w:rsid w:val="00E87699"/>
    <w:rsid w:val="00E947C6"/>
    <w:rsid w:val="00EC548B"/>
    <w:rsid w:val="00ED3543"/>
    <w:rsid w:val="00ED469D"/>
    <w:rsid w:val="00ED492F"/>
    <w:rsid w:val="00EE3E36"/>
    <w:rsid w:val="00EE7D49"/>
    <w:rsid w:val="00EE7F53"/>
    <w:rsid w:val="00EF1869"/>
    <w:rsid w:val="00EF2E3A"/>
    <w:rsid w:val="00F047E2"/>
    <w:rsid w:val="00F078DC"/>
    <w:rsid w:val="00F13E86"/>
    <w:rsid w:val="00F17B00"/>
    <w:rsid w:val="00F2107F"/>
    <w:rsid w:val="00F24F81"/>
    <w:rsid w:val="00F263A6"/>
    <w:rsid w:val="00F65C12"/>
    <w:rsid w:val="00F677A9"/>
    <w:rsid w:val="00F80025"/>
    <w:rsid w:val="00F84CF5"/>
    <w:rsid w:val="00F8584D"/>
    <w:rsid w:val="00F92D35"/>
    <w:rsid w:val="00FA2645"/>
    <w:rsid w:val="00FA420B"/>
    <w:rsid w:val="00FB0CEE"/>
    <w:rsid w:val="00FD1E13"/>
    <w:rsid w:val="00FD4F29"/>
    <w:rsid w:val="00FD7EB1"/>
    <w:rsid w:val="00FE3589"/>
    <w:rsid w:val="00FE41C9"/>
    <w:rsid w:val="00FE7F93"/>
    <w:rsid w:val="00FF0A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0B03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12FA9"/>
    <w:pPr>
      <w:spacing w:line="260" w:lineRule="atLeast"/>
    </w:pPr>
    <w:rPr>
      <w:sz w:val="22"/>
    </w:rPr>
  </w:style>
  <w:style w:type="paragraph" w:styleId="Heading1">
    <w:name w:val="heading 1"/>
    <w:basedOn w:val="Normal"/>
    <w:next w:val="Normal"/>
    <w:link w:val="Heading1Char"/>
    <w:uiPriority w:val="9"/>
    <w:qFormat/>
    <w:rsid w:val="00D128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128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28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281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281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281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281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281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128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12FA9"/>
  </w:style>
  <w:style w:type="paragraph" w:customStyle="1" w:styleId="OPCParaBase">
    <w:name w:val="OPCParaBase"/>
    <w:qFormat/>
    <w:rsid w:val="00D12FA9"/>
    <w:pPr>
      <w:spacing w:line="260" w:lineRule="atLeast"/>
    </w:pPr>
    <w:rPr>
      <w:rFonts w:eastAsia="Times New Roman" w:cs="Times New Roman"/>
      <w:sz w:val="22"/>
      <w:lang w:eastAsia="en-AU"/>
    </w:rPr>
  </w:style>
  <w:style w:type="paragraph" w:customStyle="1" w:styleId="ShortT">
    <w:name w:val="ShortT"/>
    <w:basedOn w:val="OPCParaBase"/>
    <w:next w:val="Normal"/>
    <w:qFormat/>
    <w:rsid w:val="00D12FA9"/>
    <w:pPr>
      <w:spacing w:line="240" w:lineRule="auto"/>
    </w:pPr>
    <w:rPr>
      <w:b/>
      <w:sz w:val="40"/>
    </w:rPr>
  </w:style>
  <w:style w:type="paragraph" w:customStyle="1" w:styleId="ActHead1">
    <w:name w:val="ActHead 1"/>
    <w:aliases w:val="c"/>
    <w:basedOn w:val="OPCParaBase"/>
    <w:next w:val="Normal"/>
    <w:qFormat/>
    <w:rsid w:val="00D12F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12F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12F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12F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12F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12F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12F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12F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12FA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12FA9"/>
  </w:style>
  <w:style w:type="paragraph" w:customStyle="1" w:styleId="Blocks">
    <w:name w:val="Blocks"/>
    <w:aliases w:val="bb"/>
    <w:basedOn w:val="OPCParaBase"/>
    <w:qFormat/>
    <w:rsid w:val="00D12FA9"/>
    <w:pPr>
      <w:spacing w:line="240" w:lineRule="auto"/>
    </w:pPr>
    <w:rPr>
      <w:sz w:val="24"/>
    </w:rPr>
  </w:style>
  <w:style w:type="paragraph" w:customStyle="1" w:styleId="BoxText">
    <w:name w:val="BoxText"/>
    <w:aliases w:val="bt"/>
    <w:basedOn w:val="OPCParaBase"/>
    <w:qFormat/>
    <w:rsid w:val="00D12F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12FA9"/>
    <w:rPr>
      <w:b/>
    </w:rPr>
  </w:style>
  <w:style w:type="paragraph" w:customStyle="1" w:styleId="BoxHeadItalic">
    <w:name w:val="BoxHeadItalic"/>
    <w:aliases w:val="bhi"/>
    <w:basedOn w:val="BoxText"/>
    <w:next w:val="BoxStep"/>
    <w:qFormat/>
    <w:rsid w:val="00D12FA9"/>
    <w:rPr>
      <w:i/>
    </w:rPr>
  </w:style>
  <w:style w:type="paragraph" w:customStyle="1" w:styleId="BoxList">
    <w:name w:val="BoxList"/>
    <w:aliases w:val="bl"/>
    <w:basedOn w:val="BoxText"/>
    <w:qFormat/>
    <w:rsid w:val="00D12FA9"/>
    <w:pPr>
      <w:ind w:left="1559" w:hanging="425"/>
    </w:pPr>
  </w:style>
  <w:style w:type="paragraph" w:customStyle="1" w:styleId="BoxNote">
    <w:name w:val="BoxNote"/>
    <w:aliases w:val="bn"/>
    <w:basedOn w:val="BoxText"/>
    <w:qFormat/>
    <w:rsid w:val="00D12FA9"/>
    <w:pPr>
      <w:tabs>
        <w:tab w:val="left" w:pos="1985"/>
      </w:tabs>
      <w:spacing w:before="122" w:line="198" w:lineRule="exact"/>
      <w:ind w:left="2948" w:hanging="1814"/>
    </w:pPr>
    <w:rPr>
      <w:sz w:val="18"/>
    </w:rPr>
  </w:style>
  <w:style w:type="paragraph" w:customStyle="1" w:styleId="BoxPara">
    <w:name w:val="BoxPara"/>
    <w:aliases w:val="bp"/>
    <w:basedOn w:val="BoxText"/>
    <w:qFormat/>
    <w:rsid w:val="00D12FA9"/>
    <w:pPr>
      <w:tabs>
        <w:tab w:val="right" w:pos="2268"/>
      </w:tabs>
      <w:ind w:left="2552" w:hanging="1418"/>
    </w:pPr>
  </w:style>
  <w:style w:type="paragraph" w:customStyle="1" w:styleId="BoxStep">
    <w:name w:val="BoxStep"/>
    <w:aliases w:val="bs"/>
    <w:basedOn w:val="BoxText"/>
    <w:qFormat/>
    <w:rsid w:val="00D12FA9"/>
    <w:pPr>
      <w:ind w:left="1985" w:hanging="851"/>
    </w:pPr>
  </w:style>
  <w:style w:type="character" w:customStyle="1" w:styleId="CharAmPartNo">
    <w:name w:val="CharAmPartNo"/>
    <w:basedOn w:val="OPCCharBase"/>
    <w:qFormat/>
    <w:rsid w:val="00D12FA9"/>
  </w:style>
  <w:style w:type="character" w:customStyle="1" w:styleId="CharAmPartText">
    <w:name w:val="CharAmPartText"/>
    <w:basedOn w:val="OPCCharBase"/>
    <w:qFormat/>
    <w:rsid w:val="00D12FA9"/>
  </w:style>
  <w:style w:type="character" w:customStyle="1" w:styleId="CharAmSchNo">
    <w:name w:val="CharAmSchNo"/>
    <w:basedOn w:val="OPCCharBase"/>
    <w:qFormat/>
    <w:rsid w:val="00D12FA9"/>
  </w:style>
  <w:style w:type="character" w:customStyle="1" w:styleId="CharAmSchText">
    <w:name w:val="CharAmSchText"/>
    <w:basedOn w:val="OPCCharBase"/>
    <w:qFormat/>
    <w:rsid w:val="00D12FA9"/>
  </w:style>
  <w:style w:type="character" w:customStyle="1" w:styleId="CharBoldItalic">
    <w:name w:val="CharBoldItalic"/>
    <w:basedOn w:val="OPCCharBase"/>
    <w:uiPriority w:val="1"/>
    <w:qFormat/>
    <w:rsid w:val="00D12FA9"/>
    <w:rPr>
      <w:b/>
      <w:i/>
    </w:rPr>
  </w:style>
  <w:style w:type="character" w:customStyle="1" w:styleId="CharChapNo">
    <w:name w:val="CharChapNo"/>
    <w:basedOn w:val="OPCCharBase"/>
    <w:uiPriority w:val="1"/>
    <w:qFormat/>
    <w:rsid w:val="00D12FA9"/>
  </w:style>
  <w:style w:type="character" w:customStyle="1" w:styleId="CharChapText">
    <w:name w:val="CharChapText"/>
    <w:basedOn w:val="OPCCharBase"/>
    <w:uiPriority w:val="1"/>
    <w:qFormat/>
    <w:rsid w:val="00D12FA9"/>
  </w:style>
  <w:style w:type="character" w:customStyle="1" w:styleId="CharDivNo">
    <w:name w:val="CharDivNo"/>
    <w:basedOn w:val="OPCCharBase"/>
    <w:uiPriority w:val="1"/>
    <w:qFormat/>
    <w:rsid w:val="00D12FA9"/>
  </w:style>
  <w:style w:type="character" w:customStyle="1" w:styleId="CharDivText">
    <w:name w:val="CharDivText"/>
    <w:basedOn w:val="OPCCharBase"/>
    <w:uiPriority w:val="1"/>
    <w:qFormat/>
    <w:rsid w:val="00D12FA9"/>
  </w:style>
  <w:style w:type="character" w:customStyle="1" w:styleId="CharItalic">
    <w:name w:val="CharItalic"/>
    <w:basedOn w:val="OPCCharBase"/>
    <w:uiPriority w:val="1"/>
    <w:qFormat/>
    <w:rsid w:val="00D12FA9"/>
    <w:rPr>
      <w:i/>
    </w:rPr>
  </w:style>
  <w:style w:type="character" w:customStyle="1" w:styleId="CharPartNo">
    <w:name w:val="CharPartNo"/>
    <w:basedOn w:val="OPCCharBase"/>
    <w:uiPriority w:val="1"/>
    <w:qFormat/>
    <w:rsid w:val="00D12FA9"/>
  </w:style>
  <w:style w:type="character" w:customStyle="1" w:styleId="CharPartText">
    <w:name w:val="CharPartText"/>
    <w:basedOn w:val="OPCCharBase"/>
    <w:uiPriority w:val="1"/>
    <w:qFormat/>
    <w:rsid w:val="00D12FA9"/>
  </w:style>
  <w:style w:type="character" w:customStyle="1" w:styleId="CharSectno">
    <w:name w:val="CharSectno"/>
    <w:basedOn w:val="OPCCharBase"/>
    <w:qFormat/>
    <w:rsid w:val="00D12FA9"/>
  </w:style>
  <w:style w:type="character" w:customStyle="1" w:styleId="CharSubdNo">
    <w:name w:val="CharSubdNo"/>
    <w:basedOn w:val="OPCCharBase"/>
    <w:uiPriority w:val="1"/>
    <w:qFormat/>
    <w:rsid w:val="00D12FA9"/>
  </w:style>
  <w:style w:type="character" w:customStyle="1" w:styleId="CharSubdText">
    <w:name w:val="CharSubdText"/>
    <w:basedOn w:val="OPCCharBase"/>
    <w:uiPriority w:val="1"/>
    <w:qFormat/>
    <w:rsid w:val="00D12FA9"/>
  </w:style>
  <w:style w:type="paragraph" w:customStyle="1" w:styleId="CTA--">
    <w:name w:val="CTA --"/>
    <w:basedOn w:val="OPCParaBase"/>
    <w:next w:val="Normal"/>
    <w:rsid w:val="00D12FA9"/>
    <w:pPr>
      <w:spacing w:before="60" w:line="240" w:lineRule="atLeast"/>
      <w:ind w:left="142" w:hanging="142"/>
    </w:pPr>
    <w:rPr>
      <w:sz w:val="20"/>
    </w:rPr>
  </w:style>
  <w:style w:type="paragraph" w:customStyle="1" w:styleId="CTA-">
    <w:name w:val="CTA -"/>
    <w:basedOn w:val="OPCParaBase"/>
    <w:rsid w:val="00D12FA9"/>
    <w:pPr>
      <w:spacing w:before="60" w:line="240" w:lineRule="atLeast"/>
      <w:ind w:left="85" w:hanging="85"/>
    </w:pPr>
    <w:rPr>
      <w:sz w:val="20"/>
    </w:rPr>
  </w:style>
  <w:style w:type="paragraph" w:customStyle="1" w:styleId="CTA---">
    <w:name w:val="CTA ---"/>
    <w:basedOn w:val="OPCParaBase"/>
    <w:next w:val="Normal"/>
    <w:rsid w:val="00D12FA9"/>
    <w:pPr>
      <w:spacing w:before="60" w:line="240" w:lineRule="atLeast"/>
      <w:ind w:left="198" w:hanging="198"/>
    </w:pPr>
    <w:rPr>
      <w:sz w:val="20"/>
    </w:rPr>
  </w:style>
  <w:style w:type="paragraph" w:customStyle="1" w:styleId="CTA----">
    <w:name w:val="CTA ----"/>
    <w:basedOn w:val="OPCParaBase"/>
    <w:next w:val="Normal"/>
    <w:rsid w:val="00D12FA9"/>
    <w:pPr>
      <w:spacing w:before="60" w:line="240" w:lineRule="atLeast"/>
      <w:ind w:left="255" w:hanging="255"/>
    </w:pPr>
    <w:rPr>
      <w:sz w:val="20"/>
    </w:rPr>
  </w:style>
  <w:style w:type="paragraph" w:customStyle="1" w:styleId="CTA1a">
    <w:name w:val="CTA 1(a)"/>
    <w:basedOn w:val="OPCParaBase"/>
    <w:rsid w:val="00D12FA9"/>
    <w:pPr>
      <w:tabs>
        <w:tab w:val="right" w:pos="414"/>
      </w:tabs>
      <w:spacing w:before="40" w:line="240" w:lineRule="atLeast"/>
      <w:ind w:left="675" w:hanging="675"/>
    </w:pPr>
    <w:rPr>
      <w:sz w:val="20"/>
    </w:rPr>
  </w:style>
  <w:style w:type="paragraph" w:customStyle="1" w:styleId="CTA1ai">
    <w:name w:val="CTA 1(a)(i)"/>
    <w:basedOn w:val="OPCParaBase"/>
    <w:rsid w:val="00D12FA9"/>
    <w:pPr>
      <w:tabs>
        <w:tab w:val="right" w:pos="1004"/>
      </w:tabs>
      <w:spacing w:before="40" w:line="240" w:lineRule="atLeast"/>
      <w:ind w:left="1253" w:hanging="1253"/>
    </w:pPr>
    <w:rPr>
      <w:sz w:val="20"/>
    </w:rPr>
  </w:style>
  <w:style w:type="paragraph" w:customStyle="1" w:styleId="CTA2a">
    <w:name w:val="CTA 2(a)"/>
    <w:basedOn w:val="OPCParaBase"/>
    <w:rsid w:val="00D12FA9"/>
    <w:pPr>
      <w:tabs>
        <w:tab w:val="right" w:pos="482"/>
      </w:tabs>
      <w:spacing w:before="40" w:line="240" w:lineRule="atLeast"/>
      <w:ind w:left="748" w:hanging="748"/>
    </w:pPr>
    <w:rPr>
      <w:sz w:val="20"/>
    </w:rPr>
  </w:style>
  <w:style w:type="paragraph" w:customStyle="1" w:styleId="CTA2ai">
    <w:name w:val="CTA 2(a)(i)"/>
    <w:basedOn w:val="OPCParaBase"/>
    <w:rsid w:val="00D12FA9"/>
    <w:pPr>
      <w:tabs>
        <w:tab w:val="right" w:pos="1089"/>
      </w:tabs>
      <w:spacing w:before="40" w:line="240" w:lineRule="atLeast"/>
      <w:ind w:left="1327" w:hanging="1327"/>
    </w:pPr>
    <w:rPr>
      <w:sz w:val="20"/>
    </w:rPr>
  </w:style>
  <w:style w:type="paragraph" w:customStyle="1" w:styleId="CTA3a">
    <w:name w:val="CTA 3(a)"/>
    <w:basedOn w:val="OPCParaBase"/>
    <w:rsid w:val="00D12FA9"/>
    <w:pPr>
      <w:tabs>
        <w:tab w:val="right" w:pos="556"/>
      </w:tabs>
      <w:spacing w:before="40" w:line="240" w:lineRule="atLeast"/>
      <w:ind w:left="805" w:hanging="805"/>
    </w:pPr>
    <w:rPr>
      <w:sz w:val="20"/>
    </w:rPr>
  </w:style>
  <w:style w:type="paragraph" w:customStyle="1" w:styleId="CTA3ai">
    <w:name w:val="CTA 3(a)(i)"/>
    <w:basedOn w:val="OPCParaBase"/>
    <w:rsid w:val="00D12FA9"/>
    <w:pPr>
      <w:tabs>
        <w:tab w:val="right" w:pos="1140"/>
      </w:tabs>
      <w:spacing w:before="40" w:line="240" w:lineRule="atLeast"/>
      <w:ind w:left="1361" w:hanging="1361"/>
    </w:pPr>
    <w:rPr>
      <w:sz w:val="20"/>
    </w:rPr>
  </w:style>
  <w:style w:type="paragraph" w:customStyle="1" w:styleId="CTA4a">
    <w:name w:val="CTA 4(a)"/>
    <w:basedOn w:val="OPCParaBase"/>
    <w:rsid w:val="00D12FA9"/>
    <w:pPr>
      <w:tabs>
        <w:tab w:val="right" w:pos="624"/>
      </w:tabs>
      <w:spacing w:before="40" w:line="240" w:lineRule="atLeast"/>
      <w:ind w:left="873" w:hanging="873"/>
    </w:pPr>
    <w:rPr>
      <w:sz w:val="20"/>
    </w:rPr>
  </w:style>
  <w:style w:type="paragraph" w:customStyle="1" w:styleId="CTA4ai">
    <w:name w:val="CTA 4(a)(i)"/>
    <w:basedOn w:val="OPCParaBase"/>
    <w:rsid w:val="00D12FA9"/>
    <w:pPr>
      <w:tabs>
        <w:tab w:val="right" w:pos="1213"/>
      </w:tabs>
      <w:spacing w:before="40" w:line="240" w:lineRule="atLeast"/>
      <w:ind w:left="1452" w:hanging="1452"/>
    </w:pPr>
    <w:rPr>
      <w:sz w:val="20"/>
    </w:rPr>
  </w:style>
  <w:style w:type="paragraph" w:customStyle="1" w:styleId="CTACAPS">
    <w:name w:val="CTA CAPS"/>
    <w:basedOn w:val="OPCParaBase"/>
    <w:rsid w:val="00D12FA9"/>
    <w:pPr>
      <w:spacing w:before="60" w:line="240" w:lineRule="atLeast"/>
    </w:pPr>
    <w:rPr>
      <w:sz w:val="20"/>
    </w:rPr>
  </w:style>
  <w:style w:type="paragraph" w:customStyle="1" w:styleId="CTAright">
    <w:name w:val="CTA right"/>
    <w:basedOn w:val="OPCParaBase"/>
    <w:rsid w:val="00D12FA9"/>
    <w:pPr>
      <w:spacing w:before="60" w:line="240" w:lineRule="auto"/>
      <w:jc w:val="right"/>
    </w:pPr>
    <w:rPr>
      <w:sz w:val="20"/>
    </w:rPr>
  </w:style>
  <w:style w:type="paragraph" w:customStyle="1" w:styleId="subsection">
    <w:name w:val="subsection"/>
    <w:aliases w:val="ss"/>
    <w:basedOn w:val="OPCParaBase"/>
    <w:link w:val="subsectionChar"/>
    <w:rsid w:val="00D12FA9"/>
    <w:pPr>
      <w:tabs>
        <w:tab w:val="right" w:pos="1021"/>
      </w:tabs>
      <w:spacing w:before="180" w:line="240" w:lineRule="auto"/>
      <w:ind w:left="1134" w:hanging="1134"/>
    </w:pPr>
  </w:style>
  <w:style w:type="paragraph" w:customStyle="1" w:styleId="Definition">
    <w:name w:val="Definition"/>
    <w:aliases w:val="dd"/>
    <w:basedOn w:val="OPCParaBase"/>
    <w:rsid w:val="00D12FA9"/>
    <w:pPr>
      <w:spacing w:before="180" w:line="240" w:lineRule="auto"/>
      <w:ind w:left="1134"/>
    </w:pPr>
  </w:style>
  <w:style w:type="paragraph" w:customStyle="1" w:styleId="ETAsubitem">
    <w:name w:val="ETA(subitem)"/>
    <w:basedOn w:val="OPCParaBase"/>
    <w:rsid w:val="00D12FA9"/>
    <w:pPr>
      <w:tabs>
        <w:tab w:val="right" w:pos="340"/>
      </w:tabs>
      <w:spacing w:before="60" w:line="240" w:lineRule="auto"/>
      <w:ind w:left="454" w:hanging="454"/>
    </w:pPr>
    <w:rPr>
      <w:sz w:val="20"/>
    </w:rPr>
  </w:style>
  <w:style w:type="paragraph" w:customStyle="1" w:styleId="ETApara">
    <w:name w:val="ETA(para)"/>
    <w:basedOn w:val="OPCParaBase"/>
    <w:rsid w:val="00D12FA9"/>
    <w:pPr>
      <w:tabs>
        <w:tab w:val="right" w:pos="754"/>
      </w:tabs>
      <w:spacing w:before="60" w:line="240" w:lineRule="auto"/>
      <w:ind w:left="828" w:hanging="828"/>
    </w:pPr>
    <w:rPr>
      <w:sz w:val="20"/>
    </w:rPr>
  </w:style>
  <w:style w:type="paragraph" w:customStyle="1" w:styleId="ETAsubpara">
    <w:name w:val="ETA(subpara)"/>
    <w:basedOn w:val="OPCParaBase"/>
    <w:rsid w:val="00D12FA9"/>
    <w:pPr>
      <w:tabs>
        <w:tab w:val="right" w:pos="1083"/>
      </w:tabs>
      <w:spacing w:before="60" w:line="240" w:lineRule="auto"/>
      <w:ind w:left="1191" w:hanging="1191"/>
    </w:pPr>
    <w:rPr>
      <w:sz w:val="20"/>
    </w:rPr>
  </w:style>
  <w:style w:type="paragraph" w:customStyle="1" w:styleId="ETAsub-subpara">
    <w:name w:val="ETA(sub-subpara)"/>
    <w:basedOn w:val="OPCParaBase"/>
    <w:rsid w:val="00D12FA9"/>
    <w:pPr>
      <w:tabs>
        <w:tab w:val="right" w:pos="1412"/>
      </w:tabs>
      <w:spacing w:before="60" w:line="240" w:lineRule="auto"/>
      <w:ind w:left="1525" w:hanging="1525"/>
    </w:pPr>
    <w:rPr>
      <w:sz w:val="20"/>
    </w:rPr>
  </w:style>
  <w:style w:type="paragraph" w:customStyle="1" w:styleId="Formula">
    <w:name w:val="Formula"/>
    <w:basedOn w:val="OPCParaBase"/>
    <w:rsid w:val="00D12FA9"/>
    <w:pPr>
      <w:spacing w:line="240" w:lineRule="auto"/>
      <w:ind w:left="1134"/>
    </w:pPr>
    <w:rPr>
      <w:sz w:val="20"/>
    </w:rPr>
  </w:style>
  <w:style w:type="paragraph" w:styleId="Header">
    <w:name w:val="header"/>
    <w:basedOn w:val="OPCParaBase"/>
    <w:link w:val="HeaderChar"/>
    <w:unhideWhenUsed/>
    <w:rsid w:val="00D12FA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12FA9"/>
    <w:rPr>
      <w:rFonts w:eastAsia="Times New Roman" w:cs="Times New Roman"/>
      <w:sz w:val="16"/>
      <w:lang w:eastAsia="en-AU"/>
    </w:rPr>
  </w:style>
  <w:style w:type="paragraph" w:customStyle="1" w:styleId="House">
    <w:name w:val="House"/>
    <w:basedOn w:val="OPCParaBase"/>
    <w:rsid w:val="00D12FA9"/>
    <w:pPr>
      <w:spacing w:line="240" w:lineRule="auto"/>
    </w:pPr>
    <w:rPr>
      <w:sz w:val="28"/>
    </w:rPr>
  </w:style>
  <w:style w:type="paragraph" w:customStyle="1" w:styleId="Item">
    <w:name w:val="Item"/>
    <w:aliases w:val="i"/>
    <w:basedOn w:val="OPCParaBase"/>
    <w:next w:val="ItemHead"/>
    <w:link w:val="ItemChar"/>
    <w:rsid w:val="00D12FA9"/>
    <w:pPr>
      <w:keepLines/>
      <w:spacing w:before="80" w:line="240" w:lineRule="auto"/>
      <w:ind w:left="709"/>
    </w:pPr>
  </w:style>
  <w:style w:type="paragraph" w:customStyle="1" w:styleId="ItemHead">
    <w:name w:val="ItemHead"/>
    <w:aliases w:val="ih"/>
    <w:basedOn w:val="OPCParaBase"/>
    <w:next w:val="Item"/>
    <w:link w:val="ItemHeadChar"/>
    <w:rsid w:val="00D12FA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12FA9"/>
    <w:pPr>
      <w:spacing w:line="240" w:lineRule="auto"/>
    </w:pPr>
    <w:rPr>
      <w:b/>
      <w:sz w:val="32"/>
    </w:rPr>
  </w:style>
  <w:style w:type="paragraph" w:customStyle="1" w:styleId="notedraft">
    <w:name w:val="note(draft)"/>
    <w:aliases w:val="nd"/>
    <w:basedOn w:val="OPCParaBase"/>
    <w:rsid w:val="00D12FA9"/>
    <w:pPr>
      <w:spacing w:before="240" w:line="240" w:lineRule="auto"/>
      <w:ind w:left="284" w:hanging="284"/>
    </w:pPr>
    <w:rPr>
      <w:i/>
      <w:sz w:val="24"/>
    </w:rPr>
  </w:style>
  <w:style w:type="paragraph" w:customStyle="1" w:styleId="notemargin">
    <w:name w:val="note(margin)"/>
    <w:aliases w:val="nm"/>
    <w:basedOn w:val="OPCParaBase"/>
    <w:rsid w:val="00D12FA9"/>
    <w:pPr>
      <w:tabs>
        <w:tab w:val="left" w:pos="709"/>
      </w:tabs>
      <w:spacing w:before="122" w:line="198" w:lineRule="exact"/>
      <w:ind w:left="709" w:hanging="709"/>
    </w:pPr>
    <w:rPr>
      <w:sz w:val="18"/>
    </w:rPr>
  </w:style>
  <w:style w:type="paragraph" w:customStyle="1" w:styleId="noteToPara">
    <w:name w:val="noteToPara"/>
    <w:aliases w:val="ntp"/>
    <w:basedOn w:val="OPCParaBase"/>
    <w:rsid w:val="00D12FA9"/>
    <w:pPr>
      <w:spacing w:before="122" w:line="198" w:lineRule="exact"/>
      <w:ind w:left="2353" w:hanging="709"/>
    </w:pPr>
    <w:rPr>
      <w:sz w:val="18"/>
    </w:rPr>
  </w:style>
  <w:style w:type="paragraph" w:customStyle="1" w:styleId="noteParlAmend">
    <w:name w:val="note(ParlAmend)"/>
    <w:aliases w:val="npp"/>
    <w:basedOn w:val="OPCParaBase"/>
    <w:next w:val="ParlAmend"/>
    <w:rsid w:val="00D12FA9"/>
    <w:pPr>
      <w:spacing w:line="240" w:lineRule="auto"/>
      <w:jc w:val="right"/>
    </w:pPr>
    <w:rPr>
      <w:rFonts w:ascii="Arial" w:hAnsi="Arial"/>
      <w:b/>
      <w:i/>
    </w:rPr>
  </w:style>
  <w:style w:type="paragraph" w:customStyle="1" w:styleId="Page1">
    <w:name w:val="Page1"/>
    <w:basedOn w:val="OPCParaBase"/>
    <w:rsid w:val="00D12FA9"/>
    <w:pPr>
      <w:spacing w:before="5600" w:line="240" w:lineRule="auto"/>
    </w:pPr>
    <w:rPr>
      <w:b/>
      <w:sz w:val="32"/>
    </w:rPr>
  </w:style>
  <w:style w:type="paragraph" w:customStyle="1" w:styleId="PageBreak">
    <w:name w:val="PageBreak"/>
    <w:aliases w:val="pb"/>
    <w:basedOn w:val="OPCParaBase"/>
    <w:rsid w:val="00D12FA9"/>
    <w:pPr>
      <w:spacing w:line="240" w:lineRule="auto"/>
    </w:pPr>
    <w:rPr>
      <w:sz w:val="20"/>
    </w:rPr>
  </w:style>
  <w:style w:type="paragraph" w:customStyle="1" w:styleId="paragraphsub">
    <w:name w:val="paragraph(sub)"/>
    <w:aliases w:val="aa"/>
    <w:basedOn w:val="OPCParaBase"/>
    <w:rsid w:val="00D12FA9"/>
    <w:pPr>
      <w:tabs>
        <w:tab w:val="right" w:pos="1985"/>
      </w:tabs>
      <w:spacing w:before="40" w:line="240" w:lineRule="auto"/>
      <w:ind w:left="2098" w:hanging="2098"/>
    </w:pPr>
  </w:style>
  <w:style w:type="paragraph" w:customStyle="1" w:styleId="paragraphsub-sub">
    <w:name w:val="paragraph(sub-sub)"/>
    <w:aliases w:val="aaa"/>
    <w:basedOn w:val="OPCParaBase"/>
    <w:rsid w:val="00D12FA9"/>
    <w:pPr>
      <w:tabs>
        <w:tab w:val="right" w:pos="2722"/>
      </w:tabs>
      <w:spacing w:before="40" w:line="240" w:lineRule="auto"/>
      <w:ind w:left="2835" w:hanging="2835"/>
    </w:pPr>
  </w:style>
  <w:style w:type="paragraph" w:customStyle="1" w:styleId="paragraph">
    <w:name w:val="paragraph"/>
    <w:aliases w:val="a"/>
    <w:basedOn w:val="OPCParaBase"/>
    <w:link w:val="paragraphChar"/>
    <w:rsid w:val="00D12FA9"/>
    <w:pPr>
      <w:tabs>
        <w:tab w:val="right" w:pos="1531"/>
      </w:tabs>
      <w:spacing w:before="40" w:line="240" w:lineRule="auto"/>
      <w:ind w:left="1644" w:hanging="1644"/>
    </w:pPr>
  </w:style>
  <w:style w:type="paragraph" w:customStyle="1" w:styleId="ParlAmend">
    <w:name w:val="ParlAmend"/>
    <w:aliases w:val="pp"/>
    <w:basedOn w:val="OPCParaBase"/>
    <w:rsid w:val="00D12FA9"/>
    <w:pPr>
      <w:spacing w:before="240" w:line="240" w:lineRule="atLeast"/>
      <w:ind w:hanging="567"/>
    </w:pPr>
    <w:rPr>
      <w:sz w:val="24"/>
    </w:rPr>
  </w:style>
  <w:style w:type="paragraph" w:customStyle="1" w:styleId="Penalty">
    <w:name w:val="Penalty"/>
    <w:basedOn w:val="OPCParaBase"/>
    <w:rsid w:val="00D12FA9"/>
    <w:pPr>
      <w:tabs>
        <w:tab w:val="left" w:pos="2977"/>
      </w:tabs>
      <w:spacing w:before="180" w:line="240" w:lineRule="auto"/>
      <w:ind w:left="1985" w:hanging="851"/>
    </w:pPr>
  </w:style>
  <w:style w:type="paragraph" w:customStyle="1" w:styleId="Portfolio">
    <w:name w:val="Portfolio"/>
    <w:basedOn w:val="OPCParaBase"/>
    <w:rsid w:val="00D12FA9"/>
    <w:pPr>
      <w:spacing w:line="240" w:lineRule="auto"/>
    </w:pPr>
    <w:rPr>
      <w:i/>
      <w:sz w:val="20"/>
    </w:rPr>
  </w:style>
  <w:style w:type="paragraph" w:customStyle="1" w:styleId="Preamble">
    <w:name w:val="Preamble"/>
    <w:basedOn w:val="OPCParaBase"/>
    <w:next w:val="Normal"/>
    <w:rsid w:val="00D12F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12FA9"/>
    <w:pPr>
      <w:spacing w:line="240" w:lineRule="auto"/>
    </w:pPr>
    <w:rPr>
      <w:i/>
      <w:sz w:val="20"/>
    </w:rPr>
  </w:style>
  <w:style w:type="paragraph" w:customStyle="1" w:styleId="Session">
    <w:name w:val="Session"/>
    <w:basedOn w:val="OPCParaBase"/>
    <w:rsid w:val="00D12FA9"/>
    <w:pPr>
      <w:spacing w:line="240" w:lineRule="auto"/>
    </w:pPr>
    <w:rPr>
      <w:sz w:val="28"/>
    </w:rPr>
  </w:style>
  <w:style w:type="paragraph" w:customStyle="1" w:styleId="Sponsor">
    <w:name w:val="Sponsor"/>
    <w:basedOn w:val="OPCParaBase"/>
    <w:rsid w:val="00D12FA9"/>
    <w:pPr>
      <w:spacing w:line="240" w:lineRule="auto"/>
    </w:pPr>
    <w:rPr>
      <w:i/>
    </w:rPr>
  </w:style>
  <w:style w:type="paragraph" w:customStyle="1" w:styleId="Subitem">
    <w:name w:val="Subitem"/>
    <w:aliases w:val="iss"/>
    <w:basedOn w:val="OPCParaBase"/>
    <w:rsid w:val="00D12FA9"/>
    <w:pPr>
      <w:spacing w:before="180" w:line="240" w:lineRule="auto"/>
      <w:ind w:left="709" w:hanging="709"/>
    </w:pPr>
  </w:style>
  <w:style w:type="paragraph" w:customStyle="1" w:styleId="SubitemHead">
    <w:name w:val="SubitemHead"/>
    <w:aliases w:val="issh"/>
    <w:basedOn w:val="OPCParaBase"/>
    <w:rsid w:val="00D12F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D12FA9"/>
    <w:pPr>
      <w:spacing w:before="40" w:line="240" w:lineRule="auto"/>
      <w:ind w:left="1134"/>
    </w:pPr>
  </w:style>
  <w:style w:type="paragraph" w:customStyle="1" w:styleId="SubsectionHead">
    <w:name w:val="SubsectionHead"/>
    <w:aliases w:val="ssh"/>
    <w:basedOn w:val="OPCParaBase"/>
    <w:next w:val="subsection"/>
    <w:rsid w:val="00D12FA9"/>
    <w:pPr>
      <w:keepNext/>
      <w:keepLines/>
      <w:spacing w:before="240" w:line="240" w:lineRule="auto"/>
      <w:ind w:left="1134"/>
    </w:pPr>
    <w:rPr>
      <w:i/>
    </w:rPr>
  </w:style>
  <w:style w:type="paragraph" w:customStyle="1" w:styleId="Tablea">
    <w:name w:val="Table(a)"/>
    <w:aliases w:val="ta"/>
    <w:basedOn w:val="OPCParaBase"/>
    <w:rsid w:val="00D12FA9"/>
    <w:pPr>
      <w:spacing w:before="60" w:line="240" w:lineRule="auto"/>
      <w:ind w:left="284" w:hanging="284"/>
    </w:pPr>
    <w:rPr>
      <w:sz w:val="20"/>
    </w:rPr>
  </w:style>
  <w:style w:type="paragraph" w:customStyle="1" w:styleId="TableAA">
    <w:name w:val="Table(AA)"/>
    <w:aliases w:val="taaa"/>
    <w:basedOn w:val="OPCParaBase"/>
    <w:rsid w:val="00D12FA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12FA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12FA9"/>
    <w:pPr>
      <w:spacing w:before="60" w:line="240" w:lineRule="atLeast"/>
    </w:pPr>
    <w:rPr>
      <w:sz w:val="20"/>
    </w:rPr>
  </w:style>
  <w:style w:type="paragraph" w:customStyle="1" w:styleId="TLPBoxTextnote">
    <w:name w:val="TLPBoxText(note"/>
    <w:aliases w:val="right)"/>
    <w:basedOn w:val="OPCParaBase"/>
    <w:rsid w:val="00D12F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12FA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12FA9"/>
    <w:pPr>
      <w:spacing w:before="122" w:line="198" w:lineRule="exact"/>
      <w:ind w:left="1985" w:hanging="851"/>
      <w:jc w:val="right"/>
    </w:pPr>
    <w:rPr>
      <w:sz w:val="18"/>
    </w:rPr>
  </w:style>
  <w:style w:type="paragraph" w:customStyle="1" w:styleId="TLPTableBullet">
    <w:name w:val="TLPTableBullet"/>
    <w:aliases w:val="ttb"/>
    <w:basedOn w:val="OPCParaBase"/>
    <w:rsid w:val="00D12FA9"/>
    <w:pPr>
      <w:spacing w:line="240" w:lineRule="exact"/>
      <w:ind w:left="284" w:hanging="284"/>
    </w:pPr>
    <w:rPr>
      <w:sz w:val="20"/>
    </w:rPr>
  </w:style>
  <w:style w:type="paragraph" w:styleId="TOC1">
    <w:name w:val="toc 1"/>
    <w:basedOn w:val="OPCParaBase"/>
    <w:next w:val="Normal"/>
    <w:uiPriority w:val="39"/>
    <w:semiHidden/>
    <w:unhideWhenUsed/>
    <w:rsid w:val="00D12FA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D12FA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12FA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D12FA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12FA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12FA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12FA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12FA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12FA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12FA9"/>
    <w:pPr>
      <w:keepLines/>
      <w:spacing w:before="240" w:after="120" w:line="240" w:lineRule="auto"/>
      <w:ind w:left="794"/>
    </w:pPr>
    <w:rPr>
      <w:b/>
      <w:kern w:val="28"/>
      <w:sz w:val="20"/>
    </w:rPr>
  </w:style>
  <w:style w:type="paragraph" w:customStyle="1" w:styleId="TofSectsHeading">
    <w:name w:val="TofSects(Heading)"/>
    <w:basedOn w:val="OPCParaBase"/>
    <w:rsid w:val="00D12FA9"/>
    <w:pPr>
      <w:spacing w:before="240" w:after="120" w:line="240" w:lineRule="auto"/>
    </w:pPr>
    <w:rPr>
      <w:b/>
      <w:sz w:val="24"/>
    </w:rPr>
  </w:style>
  <w:style w:type="paragraph" w:customStyle="1" w:styleId="TofSectsSection">
    <w:name w:val="TofSects(Section)"/>
    <w:basedOn w:val="OPCParaBase"/>
    <w:rsid w:val="00D12FA9"/>
    <w:pPr>
      <w:keepLines/>
      <w:spacing w:before="40" w:line="240" w:lineRule="auto"/>
      <w:ind w:left="1588" w:hanging="794"/>
    </w:pPr>
    <w:rPr>
      <w:kern w:val="28"/>
      <w:sz w:val="18"/>
    </w:rPr>
  </w:style>
  <w:style w:type="paragraph" w:customStyle="1" w:styleId="TofSectsSubdiv">
    <w:name w:val="TofSects(Subdiv)"/>
    <w:basedOn w:val="OPCParaBase"/>
    <w:rsid w:val="00D12FA9"/>
    <w:pPr>
      <w:keepLines/>
      <w:spacing w:before="80" w:line="240" w:lineRule="auto"/>
      <w:ind w:left="1588" w:hanging="794"/>
    </w:pPr>
    <w:rPr>
      <w:kern w:val="28"/>
    </w:rPr>
  </w:style>
  <w:style w:type="paragraph" w:customStyle="1" w:styleId="WRStyle">
    <w:name w:val="WR Style"/>
    <w:aliases w:val="WR"/>
    <w:basedOn w:val="OPCParaBase"/>
    <w:rsid w:val="00D12FA9"/>
    <w:pPr>
      <w:spacing w:before="240" w:line="240" w:lineRule="auto"/>
      <w:ind w:left="284" w:hanging="284"/>
    </w:pPr>
    <w:rPr>
      <w:b/>
      <w:i/>
      <w:kern w:val="28"/>
      <w:sz w:val="24"/>
    </w:rPr>
  </w:style>
  <w:style w:type="paragraph" w:customStyle="1" w:styleId="notepara">
    <w:name w:val="note(para)"/>
    <w:aliases w:val="na"/>
    <w:basedOn w:val="OPCParaBase"/>
    <w:rsid w:val="00D12FA9"/>
    <w:pPr>
      <w:spacing w:before="40" w:line="198" w:lineRule="exact"/>
      <w:ind w:left="2354" w:hanging="369"/>
    </w:pPr>
    <w:rPr>
      <w:sz w:val="18"/>
    </w:rPr>
  </w:style>
  <w:style w:type="paragraph" w:styleId="Footer">
    <w:name w:val="footer"/>
    <w:link w:val="FooterChar"/>
    <w:rsid w:val="00D12FA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12FA9"/>
    <w:rPr>
      <w:rFonts w:eastAsia="Times New Roman" w:cs="Times New Roman"/>
      <w:sz w:val="22"/>
      <w:szCs w:val="24"/>
      <w:lang w:eastAsia="en-AU"/>
    </w:rPr>
  </w:style>
  <w:style w:type="character" w:styleId="LineNumber">
    <w:name w:val="line number"/>
    <w:basedOn w:val="OPCCharBase"/>
    <w:uiPriority w:val="99"/>
    <w:semiHidden/>
    <w:unhideWhenUsed/>
    <w:rsid w:val="00D12FA9"/>
    <w:rPr>
      <w:sz w:val="16"/>
    </w:rPr>
  </w:style>
  <w:style w:type="table" w:customStyle="1" w:styleId="CFlag">
    <w:name w:val="CFlag"/>
    <w:basedOn w:val="TableNormal"/>
    <w:uiPriority w:val="99"/>
    <w:rsid w:val="00D12FA9"/>
    <w:rPr>
      <w:rFonts w:eastAsia="Times New Roman" w:cs="Times New Roman"/>
      <w:lang w:eastAsia="en-AU"/>
    </w:rPr>
    <w:tblPr/>
  </w:style>
  <w:style w:type="paragraph" w:customStyle="1" w:styleId="NotesHeading1">
    <w:name w:val="NotesHeading 1"/>
    <w:basedOn w:val="OPCParaBase"/>
    <w:next w:val="Normal"/>
    <w:rsid w:val="00D12FA9"/>
    <w:rPr>
      <w:b/>
      <w:sz w:val="28"/>
      <w:szCs w:val="28"/>
    </w:rPr>
  </w:style>
  <w:style w:type="paragraph" w:customStyle="1" w:styleId="NotesHeading2">
    <w:name w:val="NotesHeading 2"/>
    <w:basedOn w:val="OPCParaBase"/>
    <w:next w:val="Normal"/>
    <w:rsid w:val="00D12FA9"/>
    <w:rPr>
      <w:b/>
      <w:sz w:val="28"/>
      <w:szCs w:val="28"/>
    </w:rPr>
  </w:style>
  <w:style w:type="paragraph" w:customStyle="1" w:styleId="SignCoverPageEnd">
    <w:name w:val="SignCoverPageEnd"/>
    <w:basedOn w:val="OPCParaBase"/>
    <w:next w:val="Normal"/>
    <w:rsid w:val="00D12F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12FA9"/>
    <w:pPr>
      <w:pBdr>
        <w:top w:val="single" w:sz="4" w:space="1" w:color="auto"/>
      </w:pBdr>
      <w:spacing w:before="360"/>
      <w:ind w:right="397"/>
      <w:jc w:val="both"/>
    </w:pPr>
  </w:style>
  <w:style w:type="paragraph" w:customStyle="1" w:styleId="Paragraphsub-sub-sub">
    <w:name w:val="Paragraph(sub-sub-sub)"/>
    <w:aliases w:val="aaaa"/>
    <w:basedOn w:val="OPCParaBase"/>
    <w:rsid w:val="00D12F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12F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12F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12F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12FA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D12FA9"/>
    <w:pPr>
      <w:spacing w:before="120"/>
    </w:pPr>
  </w:style>
  <w:style w:type="paragraph" w:customStyle="1" w:styleId="TableTextEndNotes">
    <w:name w:val="TableTextEndNotes"/>
    <w:aliases w:val="Tten"/>
    <w:basedOn w:val="Normal"/>
    <w:rsid w:val="00D12FA9"/>
    <w:pPr>
      <w:spacing w:before="60" w:line="240" w:lineRule="auto"/>
    </w:pPr>
    <w:rPr>
      <w:rFonts w:cs="Arial"/>
      <w:sz w:val="20"/>
      <w:szCs w:val="22"/>
    </w:rPr>
  </w:style>
  <w:style w:type="paragraph" w:customStyle="1" w:styleId="TableHeading">
    <w:name w:val="TableHeading"/>
    <w:aliases w:val="th"/>
    <w:basedOn w:val="OPCParaBase"/>
    <w:next w:val="Tabletext"/>
    <w:rsid w:val="00D12FA9"/>
    <w:pPr>
      <w:keepNext/>
      <w:spacing w:before="60" w:line="240" w:lineRule="atLeast"/>
    </w:pPr>
    <w:rPr>
      <w:b/>
      <w:sz w:val="20"/>
    </w:rPr>
  </w:style>
  <w:style w:type="paragraph" w:customStyle="1" w:styleId="NoteToSubpara">
    <w:name w:val="NoteToSubpara"/>
    <w:aliases w:val="nts"/>
    <w:basedOn w:val="OPCParaBase"/>
    <w:rsid w:val="00D12FA9"/>
    <w:pPr>
      <w:spacing w:before="40" w:line="198" w:lineRule="exact"/>
      <w:ind w:left="2835" w:hanging="709"/>
    </w:pPr>
    <w:rPr>
      <w:sz w:val="18"/>
    </w:rPr>
  </w:style>
  <w:style w:type="paragraph" w:customStyle="1" w:styleId="ENoteTableHeading">
    <w:name w:val="ENoteTableHeading"/>
    <w:aliases w:val="enth"/>
    <w:basedOn w:val="OPCParaBase"/>
    <w:rsid w:val="00D12FA9"/>
    <w:pPr>
      <w:keepNext/>
      <w:spacing w:before="60" w:line="240" w:lineRule="atLeast"/>
    </w:pPr>
    <w:rPr>
      <w:rFonts w:ascii="Arial" w:hAnsi="Arial"/>
      <w:b/>
      <w:sz w:val="16"/>
    </w:rPr>
  </w:style>
  <w:style w:type="paragraph" w:customStyle="1" w:styleId="ENoteTTi">
    <w:name w:val="ENoteTTi"/>
    <w:aliases w:val="entti"/>
    <w:basedOn w:val="OPCParaBase"/>
    <w:rsid w:val="00D12FA9"/>
    <w:pPr>
      <w:keepNext/>
      <w:spacing w:before="60" w:line="240" w:lineRule="atLeast"/>
      <w:ind w:left="170"/>
    </w:pPr>
    <w:rPr>
      <w:sz w:val="16"/>
    </w:rPr>
  </w:style>
  <w:style w:type="paragraph" w:customStyle="1" w:styleId="ENotesHeading1">
    <w:name w:val="ENotesHeading 1"/>
    <w:aliases w:val="Enh1"/>
    <w:basedOn w:val="OPCParaBase"/>
    <w:next w:val="Normal"/>
    <w:rsid w:val="00D12FA9"/>
    <w:pPr>
      <w:spacing w:before="120"/>
      <w:outlineLvl w:val="1"/>
    </w:pPr>
    <w:rPr>
      <w:b/>
      <w:sz w:val="28"/>
      <w:szCs w:val="28"/>
    </w:rPr>
  </w:style>
  <w:style w:type="paragraph" w:customStyle="1" w:styleId="ENotesHeading2">
    <w:name w:val="ENotesHeading 2"/>
    <w:aliases w:val="Enh2"/>
    <w:basedOn w:val="OPCParaBase"/>
    <w:next w:val="Normal"/>
    <w:rsid w:val="00D12FA9"/>
    <w:pPr>
      <w:spacing w:before="120" w:after="120"/>
      <w:outlineLvl w:val="2"/>
    </w:pPr>
    <w:rPr>
      <w:b/>
      <w:sz w:val="24"/>
      <w:szCs w:val="28"/>
    </w:rPr>
  </w:style>
  <w:style w:type="paragraph" w:customStyle="1" w:styleId="ENoteTTIndentHeading">
    <w:name w:val="ENoteTTIndentHeading"/>
    <w:aliases w:val="enTTHi"/>
    <w:basedOn w:val="OPCParaBase"/>
    <w:rsid w:val="00D12F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12FA9"/>
    <w:pPr>
      <w:spacing w:before="60" w:line="240" w:lineRule="atLeast"/>
    </w:pPr>
    <w:rPr>
      <w:sz w:val="16"/>
    </w:rPr>
  </w:style>
  <w:style w:type="paragraph" w:customStyle="1" w:styleId="MadeunderText">
    <w:name w:val="MadeunderText"/>
    <w:basedOn w:val="OPCParaBase"/>
    <w:next w:val="Normal"/>
    <w:rsid w:val="00D12FA9"/>
    <w:pPr>
      <w:spacing w:before="240"/>
    </w:pPr>
    <w:rPr>
      <w:sz w:val="24"/>
      <w:szCs w:val="24"/>
    </w:rPr>
  </w:style>
  <w:style w:type="paragraph" w:customStyle="1" w:styleId="ENotesHeading3">
    <w:name w:val="ENotesHeading 3"/>
    <w:aliases w:val="Enh3"/>
    <w:basedOn w:val="OPCParaBase"/>
    <w:next w:val="Normal"/>
    <w:rsid w:val="00D12FA9"/>
    <w:pPr>
      <w:keepNext/>
      <w:spacing w:before="120" w:line="240" w:lineRule="auto"/>
      <w:outlineLvl w:val="4"/>
    </w:pPr>
    <w:rPr>
      <w:b/>
      <w:szCs w:val="24"/>
    </w:rPr>
  </w:style>
  <w:style w:type="paragraph" w:customStyle="1" w:styleId="SubPartCASA">
    <w:name w:val="SubPart(CASA)"/>
    <w:aliases w:val="csp"/>
    <w:basedOn w:val="OPCParaBase"/>
    <w:next w:val="ActHead3"/>
    <w:rsid w:val="00D12FA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D12FA9"/>
  </w:style>
  <w:style w:type="character" w:customStyle="1" w:styleId="CharSubPartNoCASA">
    <w:name w:val="CharSubPartNo(CASA)"/>
    <w:basedOn w:val="OPCCharBase"/>
    <w:uiPriority w:val="1"/>
    <w:rsid w:val="00D12FA9"/>
  </w:style>
  <w:style w:type="paragraph" w:customStyle="1" w:styleId="ENoteTTIndentHeadingSub">
    <w:name w:val="ENoteTTIndentHeadingSub"/>
    <w:aliases w:val="enTTHis"/>
    <w:basedOn w:val="OPCParaBase"/>
    <w:rsid w:val="00D12FA9"/>
    <w:pPr>
      <w:keepNext/>
      <w:spacing w:before="60" w:line="240" w:lineRule="atLeast"/>
      <w:ind w:left="340"/>
    </w:pPr>
    <w:rPr>
      <w:b/>
      <w:sz w:val="16"/>
    </w:rPr>
  </w:style>
  <w:style w:type="paragraph" w:customStyle="1" w:styleId="ENoteTTiSub">
    <w:name w:val="ENoteTTiSub"/>
    <w:aliases w:val="enttis"/>
    <w:basedOn w:val="OPCParaBase"/>
    <w:rsid w:val="00D12FA9"/>
    <w:pPr>
      <w:keepNext/>
      <w:spacing w:before="60" w:line="240" w:lineRule="atLeast"/>
      <w:ind w:left="340"/>
    </w:pPr>
    <w:rPr>
      <w:sz w:val="16"/>
    </w:rPr>
  </w:style>
  <w:style w:type="paragraph" w:customStyle="1" w:styleId="SubDivisionMigration">
    <w:name w:val="SubDivisionMigration"/>
    <w:aliases w:val="sdm"/>
    <w:basedOn w:val="OPCParaBase"/>
    <w:rsid w:val="00D12F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12FA9"/>
    <w:pPr>
      <w:keepNext/>
      <w:keepLines/>
      <w:spacing w:before="240" w:line="240" w:lineRule="auto"/>
      <w:ind w:left="1134" w:hanging="1134"/>
    </w:pPr>
    <w:rPr>
      <w:b/>
      <w:sz w:val="28"/>
    </w:rPr>
  </w:style>
  <w:style w:type="table" w:styleId="TableGrid">
    <w:name w:val="Table Grid"/>
    <w:basedOn w:val="TableNormal"/>
    <w:uiPriority w:val="59"/>
    <w:rsid w:val="00D12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D12FA9"/>
    <w:pPr>
      <w:spacing w:before="122" w:line="240" w:lineRule="auto"/>
      <w:ind w:left="1985" w:hanging="851"/>
    </w:pPr>
    <w:rPr>
      <w:sz w:val="18"/>
    </w:rPr>
  </w:style>
  <w:style w:type="paragraph" w:customStyle="1" w:styleId="FreeForm">
    <w:name w:val="FreeForm"/>
    <w:rsid w:val="00D12FA9"/>
    <w:rPr>
      <w:rFonts w:ascii="Arial" w:hAnsi="Arial"/>
      <w:sz w:val="22"/>
    </w:rPr>
  </w:style>
  <w:style w:type="paragraph" w:customStyle="1" w:styleId="SOText">
    <w:name w:val="SO Text"/>
    <w:aliases w:val="sot"/>
    <w:link w:val="SOTextChar"/>
    <w:rsid w:val="00D12FA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12FA9"/>
    <w:rPr>
      <w:sz w:val="22"/>
    </w:rPr>
  </w:style>
  <w:style w:type="paragraph" w:customStyle="1" w:styleId="SOTextNote">
    <w:name w:val="SO TextNote"/>
    <w:aliases w:val="sont"/>
    <w:basedOn w:val="SOText"/>
    <w:qFormat/>
    <w:rsid w:val="00D12FA9"/>
    <w:pPr>
      <w:spacing w:before="122" w:line="198" w:lineRule="exact"/>
      <w:ind w:left="1843" w:hanging="709"/>
    </w:pPr>
    <w:rPr>
      <w:sz w:val="18"/>
    </w:rPr>
  </w:style>
  <w:style w:type="paragraph" w:customStyle="1" w:styleId="SOPara">
    <w:name w:val="SO Para"/>
    <w:aliases w:val="soa"/>
    <w:basedOn w:val="SOText"/>
    <w:link w:val="SOParaChar"/>
    <w:qFormat/>
    <w:rsid w:val="00D12FA9"/>
    <w:pPr>
      <w:tabs>
        <w:tab w:val="right" w:pos="1786"/>
      </w:tabs>
      <w:spacing w:before="40"/>
      <w:ind w:left="2070" w:hanging="936"/>
    </w:pPr>
  </w:style>
  <w:style w:type="character" w:customStyle="1" w:styleId="SOParaChar">
    <w:name w:val="SO Para Char"/>
    <w:aliases w:val="soa Char"/>
    <w:basedOn w:val="DefaultParagraphFont"/>
    <w:link w:val="SOPara"/>
    <w:rsid w:val="00D12FA9"/>
    <w:rPr>
      <w:sz w:val="22"/>
    </w:rPr>
  </w:style>
  <w:style w:type="paragraph" w:customStyle="1" w:styleId="FileName">
    <w:name w:val="FileName"/>
    <w:basedOn w:val="Normal"/>
    <w:rsid w:val="00D12FA9"/>
  </w:style>
  <w:style w:type="paragraph" w:customStyle="1" w:styleId="SOHeadBold">
    <w:name w:val="SO HeadBold"/>
    <w:aliases w:val="sohb"/>
    <w:basedOn w:val="SOText"/>
    <w:next w:val="SOText"/>
    <w:link w:val="SOHeadBoldChar"/>
    <w:qFormat/>
    <w:rsid w:val="00D12FA9"/>
    <w:rPr>
      <w:b/>
    </w:rPr>
  </w:style>
  <w:style w:type="character" w:customStyle="1" w:styleId="SOHeadBoldChar">
    <w:name w:val="SO HeadBold Char"/>
    <w:aliases w:val="sohb Char"/>
    <w:basedOn w:val="DefaultParagraphFont"/>
    <w:link w:val="SOHeadBold"/>
    <w:rsid w:val="00D12FA9"/>
    <w:rPr>
      <w:b/>
      <w:sz w:val="22"/>
    </w:rPr>
  </w:style>
  <w:style w:type="paragraph" w:customStyle="1" w:styleId="SOHeadItalic">
    <w:name w:val="SO HeadItalic"/>
    <w:aliases w:val="sohi"/>
    <w:basedOn w:val="SOText"/>
    <w:next w:val="SOText"/>
    <w:link w:val="SOHeadItalicChar"/>
    <w:qFormat/>
    <w:rsid w:val="00D12FA9"/>
    <w:rPr>
      <w:i/>
    </w:rPr>
  </w:style>
  <w:style w:type="character" w:customStyle="1" w:styleId="SOHeadItalicChar">
    <w:name w:val="SO HeadItalic Char"/>
    <w:aliases w:val="sohi Char"/>
    <w:basedOn w:val="DefaultParagraphFont"/>
    <w:link w:val="SOHeadItalic"/>
    <w:rsid w:val="00D12FA9"/>
    <w:rPr>
      <w:i/>
      <w:sz w:val="22"/>
    </w:rPr>
  </w:style>
  <w:style w:type="paragraph" w:customStyle="1" w:styleId="SOBullet">
    <w:name w:val="SO Bullet"/>
    <w:aliases w:val="sotb"/>
    <w:basedOn w:val="SOText"/>
    <w:link w:val="SOBulletChar"/>
    <w:qFormat/>
    <w:rsid w:val="00D12FA9"/>
    <w:pPr>
      <w:ind w:left="1559" w:hanging="425"/>
    </w:pPr>
  </w:style>
  <w:style w:type="character" w:customStyle="1" w:styleId="SOBulletChar">
    <w:name w:val="SO Bullet Char"/>
    <w:aliases w:val="sotb Char"/>
    <w:basedOn w:val="DefaultParagraphFont"/>
    <w:link w:val="SOBullet"/>
    <w:rsid w:val="00D12FA9"/>
    <w:rPr>
      <w:sz w:val="22"/>
    </w:rPr>
  </w:style>
  <w:style w:type="paragraph" w:customStyle="1" w:styleId="SOBulletNote">
    <w:name w:val="SO BulletNote"/>
    <w:aliases w:val="sonb"/>
    <w:basedOn w:val="SOTextNote"/>
    <w:link w:val="SOBulletNoteChar"/>
    <w:qFormat/>
    <w:rsid w:val="00D12FA9"/>
    <w:pPr>
      <w:tabs>
        <w:tab w:val="left" w:pos="1560"/>
      </w:tabs>
      <w:ind w:left="2268" w:hanging="1134"/>
    </w:pPr>
  </w:style>
  <w:style w:type="character" w:customStyle="1" w:styleId="SOBulletNoteChar">
    <w:name w:val="SO BulletNote Char"/>
    <w:aliases w:val="sonb Char"/>
    <w:basedOn w:val="DefaultParagraphFont"/>
    <w:link w:val="SOBulletNote"/>
    <w:rsid w:val="00D12FA9"/>
    <w:rPr>
      <w:sz w:val="18"/>
    </w:rPr>
  </w:style>
  <w:style w:type="paragraph" w:customStyle="1" w:styleId="SOText2">
    <w:name w:val="SO Text2"/>
    <w:aliases w:val="sot2"/>
    <w:basedOn w:val="Normal"/>
    <w:next w:val="SOText"/>
    <w:link w:val="SOText2Char"/>
    <w:rsid w:val="00D12F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12FA9"/>
    <w:rPr>
      <w:sz w:val="22"/>
    </w:rPr>
  </w:style>
  <w:style w:type="paragraph" w:customStyle="1" w:styleId="Transitional">
    <w:name w:val="Transitional"/>
    <w:aliases w:val="tr"/>
    <w:basedOn w:val="ItemHead"/>
    <w:next w:val="Item"/>
    <w:rsid w:val="00D12FA9"/>
  </w:style>
  <w:style w:type="character" w:customStyle="1" w:styleId="subsectionChar">
    <w:name w:val="subsection Char"/>
    <w:aliases w:val="ss Char"/>
    <w:link w:val="subsection"/>
    <w:rsid w:val="000A5488"/>
    <w:rPr>
      <w:rFonts w:eastAsia="Times New Roman" w:cs="Times New Roman"/>
      <w:sz w:val="22"/>
      <w:lang w:eastAsia="en-AU"/>
    </w:rPr>
  </w:style>
  <w:style w:type="character" w:customStyle="1" w:styleId="notetextChar">
    <w:name w:val="note(text) Char"/>
    <w:aliases w:val="n Char"/>
    <w:link w:val="notetext"/>
    <w:rsid w:val="000A5488"/>
    <w:rPr>
      <w:rFonts w:eastAsia="Times New Roman" w:cs="Times New Roman"/>
      <w:sz w:val="18"/>
      <w:lang w:eastAsia="en-AU"/>
    </w:rPr>
  </w:style>
  <w:style w:type="character" w:customStyle="1" w:styleId="paragraphChar">
    <w:name w:val="paragraph Char"/>
    <w:aliases w:val="a Char"/>
    <w:link w:val="paragraph"/>
    <w:rsid w:val="001049B8"/>
    <w:rPr>
      <w:rFonts w:eastAsia="Times New Roman" w:cs="Times New Roman"/>
      <w:sz w:val="22"/>
      <w:lang w:eastAsia="en-AU"/>
    </w:rPr>
  </w:style>
  <w:style w:type="character" w:customStyle="1" w:styleId="ActHead5Char">
    <w:name w:val="ActHead 5 Char"/>
    <w:aliases w:val="s Char"/>
    <w:link w:val="ActHead5"/>
    <w:rsid w:val="001049B8"/>
    <w:rPr>
      <w:rFonts w:eastAsia="Times New Roman" w:cs="Times New Roman"/>
      <w:b/>
      <w:kern w:val="28"/>
      <w:sz w:val="24"/>
      <w:lang w:eastAsia="en-AU"/>
    </w:rPr>
  </w:style>
  <w:style w:type="character" w:customStyle="1" w:styleId="subsection2Char">
    <w:name w:val="subsection2 Char"/>
    <w:aliases w:val="ss2 Char"/>
    <w:link w:val="subsection2"/>
    <w:rsid w:val="001049B8"/>
    <w:rPr>
      <w:rFonts w:eastAsia="Times New Roman" w:cs="Times New Roman"/>
      <w:sz w:val="22"/>
      <w:lang w:eastAsia="en-AU"/>
    </w:rPr>
  </w:style>
  <w:style w:type="character" w:customStyle="1" w:styleId="ItemChar">
    <w:name w:val="Item Char"/>
    <w:aliases w:val="i Char"/>
    <w:basedOn w:val="DefaultParagraphFont"/>
    <w:link w:val="Item"/>
    <w:rsid w:val="00FF0ACB"/>
    <w:rPr>
      <w:rFonts w:eastAsia="Times New Roman" w:cs="Times New Roman"/>
      <w:sz w:val="22"/>
      <w:lang w:eastAsia="en-AU"/>
    </w:rPr>
  </w:style>
  <w:style w:type="character" w:customStyle="1" w:styleId="ItemHeadChar">
    <w:name w:val="ItemHead Char"/>
    <w:aliases w:val="ih Char"/>
    <w:basedOn w:val="DefaultParagraphFont"/>
    <w:link w:val="ItemHead"/>
    <w:rsid w:val="00FF0ACB"/>
    <w:rPr>
      <w:rFonts w:ascii="Arial" w:eastAsia="Times New Roman" w:hAnsi="Arial" w:cs="Times New Roman"/>
      <w:b/>
      <w:kern w:val="28"/>
      <w:sz w:val="24"/>
      <w:lang w:eastAsia="en-AU"/>
    </w:rPr>
  </w:style>
  <w:style w:type="character" w:customStyle="1" w:styleId="Heading1Char">
    <w:name w:val="Heading 1 Char"/>
    <w:basedOn w:val="DefaultParagraphFont"/>
    <w:link w:val="Heading1"/>
    <w:uiPriority w:val="9"/>
    <w:rsid w:val="00D128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128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281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1281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1281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D1281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D1281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1281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12810"/>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semiHidden/>
    <w:unhideWhenUsed/>
    <w:rsid w:val="00692F3D"/>
    <w:rPr>
      <w:color w:val="0000FF" w:themeColor="hyperlink"/>
      <w:u w:val="single"/>
    </w:rPr>
  </w:style>
  <w:style w:type="character" w:styleId="FollowedHyperlink">
    <w:name w:val="FollowedHyperlink"/>
    <w:basedOn w:val="DefaultParagraphFont"/>
    <w:uiPriority w:val="99"/>
    <w:semiHidden/>
    <w:unhideWhenUsed/>
    <w:rsid w:val="00692F3D"/>
    <w:rPr>
      <w:color w:val="0000FF" w:themeColor="hyperlink"/>
      <w:u w:val="single"/>
    </w:rPr>
  </w:style>
  <w:style w:type="paragraph" w:customStyle="1" w:styleId="ShortTP1">
    <w:name w:val="ShortTP1"/>
    <w:basedOn w:val="ShortT"/>
    <w:link w:val="ShortTP1Char"/>
    <w:rsid w:val="00F263A6"/>
    <w:pPr>
      <w:spacing w:before="800"/>
    </w:pPr>
  </w:style>
  <w:style w:type="character" w:customStyle="1" w:styleId="ShortTP1Char">
    <w:name w:val="ShortTP1 Char"/>
    <w:basedOn w:val="DefaultParagraphFont"/>
    <w:link w:val="ShortTP1"/>
    <w:rsid w:val="00F263A6"/>
    <w:rPr>
      <w:rFonts w:eastAsia="Times New Roman" w:cs="Times New Roman"/>
      <w:b/>
      <w:sz w:val="40"/>
      <w:lang w:eastAsia="en-AU"/>
    </w:rPr>
  </w:style>
  <w:style w:type="paragraph" w:customStyle="1" w:styleId="ActNoP1">
    <w:name w:val="ActNoP1"/>
    <w:basedOn w:val="Actno"/>
    <w:link w:val="ActNoP1Char"/>
    <w:rsid w:val="00F263A6"/>
    <w:pPr>
      <w:spacing w:before="800"/>
    </w:pPr>
    <w:rPr>
      <w:sz w:val="28"/>
    </w:rPr>
  </w:style>
  <w:style w:type="character" w:customStyle="1" w:styleId="ActNoP1Char">
    <w:name w:val="ActNoP1 Char"/>
    <w:basedOn w:val="DefaultParagraphFont"/>
    <w:link w:val="ActNoP1"/>
    <w:rsid w:val="00F263A6"/>
    <w:rPr>
      <w:rFonts w:eastAsia="Times New Roman" w:cs="Times New Roman"/>
      <w:b/>
      <w:sz w:val="28"/>
      <w:lang w:eastAsia="en-AU"/>
    </w:rPr>
  </w:style>
  <w:style w:type="paragraph" w:customStyle="1" w:styleId="AssentBk">
    <w:name w:val="AssentBk"/>
    <w:basedOn w:val="Normal"/>
    <w:rsid w:val="00F263A6"/>
    <w:pPr>
      <w:spacing w:line="240" w:lineRule="auto"/>
    </w:pPr>
    <w:rPr>
      <w:rFonts w:eastAsia="Times New Roman" w:cs="Times New Roman"/>
      <w:sz w:val="20"/>
      <w:lang w:eastAsia="en-AU"/>
    </w:rPr>
  </w:style>
  <w:style w:type="paragraph" w:customStyle="1" w:styleId="AssentDt">
    <w:name w:val="AssentDt"/>
    <w:basedOn w:val="Normal"/>
    <w:rsid w:val="00D021F2"/>
    <w:pPr>
      <w:spacing w:line="240" w:lineRule="auto"/>
    </w:pPr>
    <w:rPr>
      <w:rFonts w:eastAsia="Times New Roman" w:cs="Times New Roman"/>
      <w:sz w:val="20"/>
      <w:lang w:eastAsia="en-AU"/>
    </w:rPr>
  </w:style>
  <w:style w:type="paragraph" w:customStyle="1" w:styleId="2ndRd">
    <w:name w:val="2ndRd"/>
    <w:basedOn w:val="Normal"/>
    <w:rsid w:val="00D021F2"/>
    <w:pPr>
      <w:spacing w:line="240" w:lineRule="auto"/>
    </w:pPr>
    <w:rPr>
      <w:rFonts w:eastAsia="Times New Roman" w:cs="Times New Roman"/>
      <w:sz w:val="20"/>
      <w:lang w:eastAsia="en-AU"/>
    </w:rPr>
  </w:style>
  <w:style w:type="paragraph" w:customStyle="1" w:styleId="ScalePlusRef">
    <w:name w:val="ScalePlusRef"/>
    <w:basedOn w:val="Normal"/>
    <w:rsid w:val="00D021F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16</Pages>
  <Words>2189</Words>
  <Characters>11842</Characters>
  <Application>Microsoft Office Word</Application>
  <DocSecurity>0</DocSecurity>
  <PresentationFormat/>
  <Lines>370</Lines>
  <Paragraphs>250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2020-06-02T03:44:00Z</cp:lastPrinted>
  <dcterms:created xsi:type="dcterms:W3CDTF">2021-06-03T02:30:00Z</dcterms:created>
  <dcterms:modified xsi:type="dcterms:W3CDTF">2021-06-03T03:02:00Z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Social Services and Other Legislation Amendment (Student Assistance and Other Measures) Act 2021</vt:lpwstr>
  </property>
  <property fmtid="{D5CDD505-2E9C-101B-9397-08002B2CF9AE}" pid="5" name="ActNo">
    <vt:lpwstr>No. 42,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OPC7535</vt:lpwstr>
  </property>
  <property fmtid="{D5CDD505-2E9C-101B-9397-08002B2CF9AE}" pid="10" name="DoNotAsk">
    <vt:lpwstr>0</vt:lpwstr>
  </property>
  <property fmtid="{D5CDD505-2E9C-101B-9397-08002B2CF9AE}" pid="11" name="ChangedTitle">
    <vt:lpwstr/>
  </property>
</Properties>
</file>