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68C33" w14:textId="20F9CFFA" w:rsidR="005755A5" w:rsidRDefault="005755A5" w:rsidP="005755A5">
      <w:r>
        <w:object w:dxaOrig="2146" w:dyaOrig="1561" w14:anchorId="545F2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683526830" r:id="rId8"/>
        </w:object>
      </w:r>
    </w:p>
    <w:p w14:paraId="6FE194C3" w14:textId="77777777" w:rsidR="005755A5" w:rsidRDefault="005755A5" w:rsidP="005755A5"/>
    <w:p w14:paraId="1E33E62C" w14:textId="77777777" w:rsidR="005755A5" w:rsidRDefault="005755A5" w:rsidP="005755A5"/>
    <w:p w14:paraId="3838C259" w14:textId="77777777" w:rsidR="005755A5" w:rsidRDefault="005755A5" w:rsidP="005755A5"/>
    <w:p w14:paraId="1C81311A" w14:textId="77777777" w:rsidR="005755A5" w:rsidRDefault="005755A5" w:rsidP="005755A5"/>
    <w:p w14:paraId="62398799" w14:textId="77777777" w:rsidR="005755A5" w:rsidRDefault="005755A5" w:rsidP="005755A5"/>
    <w:p w14:paraId="6F97C48B" w14:textId="77777777" w:rsidR="005755A5" w:rsidRDefault="005755A5" w:rsidP="005755A5"/>
    <w:p w14:paraId="30EA6D8F" w14:textId="52656C78" w:rsidR="0048364F" w:rsidRPr="00774BB4" w:rsidRDefault="005755A5" w:rsidP="0048364F">
      <w:pPr>
        <w:pStyle w:val="ShortT"/>
      </w:pPr>
      <w:r>
        <w:t>Migration Amendment (Tabling Notice of Certain Character Decisions) Act 2021</w:t>
      </w:r>
    </w:p>
    <w:p w14:paraId="2C79C18B" w14:textId="77777777" w:rsidR="0048364F" w:rsidRPr="00774BB4" w:rsidRDefault="0048364F" w:rsidP="0048364F"/>
    <w:p w14:paraId="5602CCFC" w14:textId="11915420" w:rsidR="0048364F" w:rsidRPr="00774BB4" w:rsidRDefault="00C164CA" w:rsidP="005755A5">
      <w:pPr>
        <w:pStyle w:val="Actno"/>
        <w:spacing w:before="400"/>
      </w:pPr>
      <w:r w:rsidRPr="00774BB4">
        <w:t>No.</w:t>
      </w:r>
      <w:r w:rsidR="00712291">
        <w:t xml:space="preserve"> 36</w:t>
      </w:r>
      <w:r w:rsidRPr="00774BB4">
        <w:t>, 20</w:t>
      </w:r>
      <w:r w:rsidR="009E186E" w:rsidRPr="00774BB4">
        <w:t>21</w:t>
      </w:r>
    </w:p>
    <w:p w14:paraId="447EB112" w14:textId="77777777" w:rsidR="0048364F" w:rsidRPr="00774BB4" w:rsidRDefault="0048364F" w:rsidP="0048364F"/>
    <w:p w14:paraId="0B3CCFBA" w14:textId="77777777" w:rsidR="003E575B" w:rsidRDefault="003E575B" w:rsidP="003E575B">
      <w:pPr>
        <w:rPr>
          <w:lang w:eastAsia="en-AU"/>
        </w:rPr>
      </w:pPr>
    </w:p>
    <w:p w14:paraId="1B8748BE" w14:textId="72BB01B1" w:rsidR="0048364F" w:rsidRPr="00774BB4" w:rsidRDefault="0048364F" w:rsidP="0048364F"/>
    <w:p w14:paraId="2FFE6C07" w14:textId="77777777" w:rsidR="0048364F" w:rsidRPr="00774BB4" w:rsidRDefault="0048364F" w:rsidP="0048364F"/>
    <w:p w14:paraId="4E831B90" w14:textId="77777777" w:rsidR="0048364F" w:rsidRPr="00774BB4" w:rsidRDefault="0048364F" w:rsidP="0048364F"/>
    <w:p w14:paraId="32D61842" w14:textId="77777777" w:rsidR="005755A5" w:rsidRDefault="005755A5" w:rsidP="005755A5">
      <w:pPr>
        <w:pStyle w:val="LongT"/>
      </w:pPr>
      <w:r>
        <w:t xml:space="preserve">An Act to amend the </w:t>
      </w:r>
      <w:r w:rsidRPr="005755A5">
        <w:rPr>
          <w:i/>
        </w:rPr>
        <w:t>Migration Act 1958</w:t>
      </w:r>
      <w:r>
        <w:t>, and for related purposes</w:t>
      </w:r>
    </w:p>
    <w:p w14:paraId="294341C5" w14:textId="17FF290A" w:rsidR="0048364F" w:rsidRPr="002A75DA" w:rsidRDefault="0048364F" w:rsidP="0048364F">
      <w:pPr>
        <w:pStyle w:val="Header"/>
        <w:tabs>
          <w:tab w:val="clear" w:pos="4150"/>
          <w:tab w:val="clear" w:pos="8307"/>
        </w:tabs>
      </w:pPr>
      <w:r w:rsidRPr="002A75DA">
        <w:rPr>
          <w:rStyle w:val="CharAmSchNo"/>
        </w:rPr>
        <w:t xml:space="preserve"> </w:t>
      </w:r>
      <w:r w:rsidRPr="002A75DA">
        <w:rPr>
          <w:rStyle w:val="CharAmSchText"/>
        </w:rPr>
        <w:t xml:space="preserve"> </w:t>
      </w:r>
    </w:p>
    <w:p w14:paraId="143EF511" w14:textId="77777777" w:rsidR="0048364F" w:rsidRPr="002A75DA" w:rsidRDefault="0048364F" w:rsidP="0048364F">
      <w:pPr>
        <w:pStyle w:val="Header"/>
        <w:tabs>
          <w:tab w:val="clear" w:pos="4150"/>
          <w:tab w:val="clear" w:pos="8307"/>
        </w:tabs>
      </w:pPr>
      <w:r w:rsidRPr="002A75DA">
        <w:rPr>
          <w:rStyle w:val="CharAmPartNo"/>
        </w:rPr>
        <w:t xml:space="preserve"> </w:t>
      </w:r>
      <w:r w:rsidRPr="002A75DA">
        <w:rPr>
          <w:rStyle w:val="CharAmPartText"/>
        </w:rPr>
        <w:t xml:space="preserve"> </w:t>
      </w:r>
    </w:p>
    <w:p w14:paraId="4E4C4020" w14:textId="77777777" w:rsidR="0048364F" w:rsidRPr="00774BB4" w:rsidRDefault="0048364F" w:rsidP="0048364F">
      <w:pPr>
        <w:sectPr w:rsidR="0048364F" w:rsidRPr="00774BB4" w:rsidSect="005755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5E44F93E" w14:textId="77777777" w:rsidR="0048364F" w:rsidRPr="00774BB4" w:rsidRDefault="0048364F" w:rsidP="0048364F">
      <w:pPr>
        <w:outlineLvl w:val="0"/>
        <w:rPr>
          <w:sz w:val="36"/>
        </w:rPr>
      </w:pPr>
      <w:r w:rsidRPr="00774BB4">
        <w:rPr>
          <w:sz w:val="36"/>
        </w:rPr>
        <w:lastRenderedPageBreak/>
        <w:t>Contents</w:t>
      </w:r>
    </w:p>
    <w:p w14:paraId="6F2FF3EE" w14:textId="317C520B" w:rsidR="00712291" w:rsidRDefault="007122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12291">
        <w:rPr>
          <w:noProof/>
        </w:rPr>
        <w:tab/>
      </w:r>
      <w:r w:rsidRPr="00712291">
        <w:rPr>
          <w:noProof/>
        </w:rPr>
        <w:fldChar w:fldCharType="begin"/>
      </w:r>
      <w:r w:rsidRPr="00712291">
        <w:rPr>
          <w:noProof/>
        </w:rPr>
        <w:instrText xml:space="preserve"> PAGEREF _Toc72913779 \h </w:instrText>
      </w:r>
      <w:r w:rsidRPr="00712291">
        <w:rPr>
          <w:noProof/>
        </w:rPr>
      </w:r>
      <w:r w:rsidRPr="00712291">
        <w:rPr>
          <w:noProof/>
        </w:rPr>
        <w:fldChar w:fldCharType="separate"/>
      </w:r>
      <w:r w:rsidR="002C408A">
        <w:rPr>
          <w:noProof/>
        </w:rPr>
        <w:t>1</w:t>
      </w:r>
      <w:r w:rsidRPr="00712291">
        <w:rPr>
          <w:noProof/>
        </w:rPr>
        <w:fldChar w:fldCharType="end"/>
      </w:r>
    </w:p>
    <w:p w14:paraId="1DADF3FD" w14:textId="640A6F99" w:rsidR="00712291" w:rsidRDefault="007122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12291">
        <w:rPr>
          <w:noProof/>
        </w:rPr>
        <w:tab/>
      </w:r>
      <w:r w:rsidRPr="00712291">
        <w:rPr>
          <w:noProof/>
        </w:rPr>
        <w:fldChar w:fldCharType="begin"/>
      </w:r>
      <w:r w:rsidRPr="00712291">
        <w:rPr>
          <w:noProof/>
        </w:rPr>
        <w:instrText xml:space="preserve"> PAGEREF _Toc72913780 \h </w:instrText>
      </w:r>
      <w:r w:rsidRPr="00712291">
        <w:rPr>
          <w:noProof/>
        </w:rPr>
      </w:r>
      <w:r w:rsidRPr="00712291">
        <w:rPr>
          <w:noProof/>
        </w:rPr>
        <w:fldChar w:fldCharType="separate"/>
      </w:r>
      <w:r w:rsidR="002C408A">
        <w:rPr>
          <w:noProof/>
        </w:rPr>
        <w:t>2</w:t>
      </w:r>
      <w:r w:rsidRPr="00712291">
        <w:rPr>
          <w:noProof/>
        </w:rPr>
        <w:fldChar w:fldCharType="end"/>
      </w:r>
    </w:p>
    <w:p w14:paraId="3575F492" w14:textId="5AE0EF57" w:rsidR="00712291" w:rsidRDefault="007122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12291">
        <w:rPr>
          <w:noProof/>
        </w:rPr>
        <w:tab/>
      </w:r>
      <w:r w:rsidRPr="00712291">
        <w:rPr>
          <w:noProof/>
        </w:rPr>
        <w:fldChar w:fldCharType="begin"/>
      </w:r>
      <w:r w:rsidRPr="00712291">
        <w:rPr>
          <w:noProof/>
        </w:rPr>
        <w:instrText xml:space="preserve"> PAGEREF _Toc72913781 \h </w:instrText>
      </w:r>
      <w:r w:rsidRPr="00712291">
        <w:rPr>
          <w:noProof/>
        </w:rPr>
      </w:r>
      <w:r w:rsidRPr="00712291">
        <w:rPr>
          <w:noProof/>
        </w:rPr>
        <w:fldChar w:fldCharType="separate"/>
      </w:r>
      <w:r w:rsidR="002C408A">
        <w:rPr>
          <w:noProof/>
        </w:rPr>
        <w:t>2</w:t>
      </w:r>
      <w:r w:rsidRPr="00712291">
        <w:rPr>
          <w:noProof/>
        </w:rPr>
        <w:fldChar w:fldCharType="end"/>
      </w:r>
    </w:p>
    <w:p w14:paraId="09345FB5" w14:textId="09DB2758" w:rsidR="00712291" w:rsidRDefault="0071229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12291">
        <w:rPr>
          <w:b w:val="0"/>
          <w:noProof/>
          <w:sz w:val="18"/>
        </w:rPr>
        <w:tab/>
      </w:r>
      <w:r w:rsidRPr="00712291">
        <w:rPr>
          <w:b w:val="0"/>
          <w:noProof/>
          <w:sz w:val="18"/>
        </w:rPr>
        <w:fldChar w:fldCharType="begin"/>
      </w:r>
      <w:r w:rsidRPr="00712291">
        <w:rPr>
          <w:b w:val="0"/>
          <w:noProof/>
          <w:sz w:val="18"/>
        </w:rPr>
        <w:instrText xml:space="preserve"> PAGEREF _Toc72913782 \h </w:instrText>
      </w:r>
      <w:r w:rsidRPr="00712291">
        <w:rPr>
          <w:b w:val="0"/>
          <w:noProof/>
          <w:sz w:val="18"/>
        </w:rPr>
      </w:r>
      <w:r w:rsidRPr="00712291">
        <w:rPr>
          <w:b w:val="0"/>
          <w:noProof/>
          <w:sz w:val="18"/>
        </w:rPr>
        <w:fldChar w:fldCharType="separate"/>
      </w:r>
      <w:r w:rsidR="002C408A">
        <w:rPr>
          <w:b w:val="0"/>
          <w:noProof/>
          <w:sz w:val="18"/>
        </w:rPr>
        <w:t>3</w:t>
      </w:r>
      <w:r w:rsidRPr="00712291">
        <w:rPr>
          <w:b w:val="0"/>
          <w:noProof/>
          <w:sz w:val="18"/>
        </w:rPr>
        <w:fldChar w:fldCharType="end"/>
      </w:r>
    </w:p>
    <w:p w14:paraId="39484DFD" w14:textId="6EB20174" w:rsidR="00712291" w:rsidRDefault="007122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Act 1958</w:t>
      </w:r>
      <w:r w:rsidRPr="00712291">
        <w:rPr>
          <w:i w:val="0"/>
          <w:noProof/>
          <w:sz w:val="18"/>
        </w:rPr>
        <w:tab/>
      </w:r>
      <w:r w:rsidRPr="00712291">
        <w:rPr>
          <w:i w:val="0"/>
          <w:noProof/>
          <w:sz w:val="18"/>
        </w:rPr>
        <w:fldChar w:fldCharType="begin"/>
      </w:r>
      <w:r w:rsidRPr="00712291">
        <w:rPr>
          <w:i w:val="0"/>
          <w:noProof/>
          <w:sz w:val="18"/>
        </w:rPr>
        <w:instrText xml:space="preserve"> PAGEREF _Toc72913783 \h </w:instrText>
      </w:r>
      <w:r w:rsidRPr="00712291">
        <w:rPr>
          <w:i w:val="0"/>
          <w:noProof/>
          <w:sz w:val="18"/>
        </w:rPr>
      </w:r>
      <w:r w:rsidRPr="00712291">
        <w:rPr>
          <w:i w:val="0"/>
          <w:noProof/>
          <w:sz w:val="18"/>
        </w:rPr>
        <w:fldChar w:fldCharType="separate"/>
      </w:r>
      <w:r w:rsidR="002C408A">
        <w:rPr>
          <w:i w:val="0"/>
          <w:noProof/>
          <w:sz w:val="18"/>
        </w:rPr>
        <w:t>3</w:t>
      </w:r>
      <w:r w:rsidRPr="00712291">
        <w:rPr>
          <w:i w:val="0"/>
          <w:noProof/>
          <w:sz w:val="18"/>
        </w:rPr>
        <w:fldChar w:fldCharType="end"/>
      </w:r>
    </w:p>
    <w:p w14:paraId="0B110CDF" w14:textId="4D660A10" w:rsidR="00060FF9" w:rsidRPr="00774BB4" w:rsidRDefault="00712291" w:rsidP="0048364F">
      <w:r>
        <w:fldChar w:fldCharType="end"/>
      </w:r>
    </w:p>
    <w:p w14:paraId="282776E5" w14:textId="77777777" w:rsidR="00FE7F93" w:rsidRPr="00774BB4" w:rsidRDefault="00FE7F93" w:rsidP="0048364F">
      <w:pPr>
        <w:sectPr w:rsidR="00FE7F93" w:rsidRPr="00774BB4" w:rsidSect="005755A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13631F1" w14:textId="77777777" w:rsidR="005755A5" w:rsidRDefault="005755A5">
      <w:r>
        <w:object w:dxaOrig="2146" w:dyaOrig="1561" w14:anchorId="33EDB499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683526831" r:id="rId20"/>
        </w:object>
      </w:r>
      <w:bookmarkStart w:id="0" w:name="_GoBack"/>
      <w:bookmarkEnd w:id="0"/>
    </w:p>
    <w:p w14:paraId="5726CBA8" w14:textId="77777777" w:rsidR="005755A5" w:rsidRDefault="005755A5"/>
    <w:p w14:paraId="065FD576" w14:textId="77777777" w:rsidR="005755A5" w:rsidRDefault="005755A5" w:rsidP="000178F8">
      <w:pPr>
        <w:spacing w:line="240" w:lineRule="auto"/>
      </w:pPr>
    </w:p>
    <w:p w14:paraId="258CB2C9" w14:textId="0A85CC46" w:rsidR="005755A5" w:rsidRDefault="00A73283" w:rsidP="000178F8">
      <w:pPr>
        <w:pStyle w:val="ShortTP1"/>
      </w:pPr>
      <w:fldSimple w:instr=" STYLEREF ShortT ">
        <w:r w:rsidR="002C408A">
          <w:rPr>
            <w:noProof/>
          </w:rPr>
          <w:t>Migration Amendment (Tabling Notice of Certain Character Decisions) Act 2021</w:t>
        </w:r>
      </w:fldSimple>
    </w:p>
    <w:p w14:paraId="21B39539" w14:textId="24453C5C" w:rsidR="005755A5" w:rsidRDefault="00A73283" w:rsidP="000178F8">
      <w:pPr>
        <w:pStyle w:val="ActNoP1"/>
      </w:pPr>
      <w:fldSimple w:instr=" STYLEREF Actno ">
        <w:r w:rsidR="002C408A">
          <w:rPr>
            <w:noProof/>
          </w:rPr>
          <w:t>No. 36, 2021</w:t>
        </w:r>
      </w:fldSimple>
    </w:p>
    <w:p w14:paraId="01707B23" w14:textId="77777777" w:rsidR="005755A5" w:rsidRPr="009A0728" w:rsidRDefault="005755A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53308F82" w14:textId="77777777" w:rsidR="005755A5" w:rsidRPr="009A0728" w:rsidRDefault="005755A5" w:rsidP="009A0728">
      <w:pPr>
        <w:spacing w:line="40" w:lineRule="exact"/>
        <w:rPr>
          <w:rFonts w:eastAsia="Calibri"/>
          <w:b/>
          <w:sz w:val="28"/>
        </w:rPr>
      </w:pPr>
    </w:p>
    <w:p w14:paraId="08FE4500" w14:textId="77777777" w:rsidR="005755A5" w:rsidRPr="009A0728" w:rsidRDefault="005755A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52AFAA4" w14:textId="77777777" w:rsidR="005755A5" w:rsidRDefault="005755A5" w:rsidP="005755A5">
      <w:pPr>
        <w:pStyle w:val="Page1"/>
        <w:spacing w:before="400"/>
      </w:pPr>
      <w:r>
        <w:t xml:space="preserve">An Act to amend the </w:t>
      </w:r>
      <w:r w:rsidRPr="005755A5">
        <w:rPr>
          <w:i/>
        </w:rPr>
        <w:t>Migration Act 1958</w:t>
      </w:r>
      <w:r>
        <w:t>, and for related purposes</w:t>
      </w:r>
    </w:p>
    <w:p w14:paraId="6705EF7E" w14:textId="3E38C13E" w:rsidR="00712291" w:rsidRDefault="00712291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24 May 2021</w:t>
      </w:r>
      <w:r>
        <w:rPr>
          <w:sz w:val="24"/>
        </w:rPr>
        <w:t>]</w:t>
      </w:r>
    </w:p>
    <w:p w14:paraId="29512745" w14:textId="19DA4E98" w:rsidR="0048364F" w:rsidRPr="00774BB4" w:rsidRDefault="0048364F" w:rsidP="00774BB4">
      <w:pPr>
        <w:spacing w:before="240" w:line="240" w:lineRule="auto"/>
        <w:rPr>
          <w:sz w:val="32"/>
        </w:rPr>
      </w:pPr>
      <w:r w:rsidRPr="00774BB4">
        <w:rPr>
          <w:sz w:val="32"/>
        </w:rPr>
        <w:t>The Parliament of Australia enacts:</w:t>
      </w:r>
    </w:p>
    <w:p w14:paraId="295C3E4F" w14:textId="77777777" w:rsidR="0048364F" w:rsidRPr="00774BB4" w:rsidRDefault="0048364F" w:rsidP="00774BB4">
      <w:pPr>
        <w:pStyle w:val="ActHead5"/>
      </w:pPr>
      <w:bookmarkStart w:id="1" w:name="_Toc72913779"/>
      <w:r w:rsidRPr="002A75DA">
        <w:rPr>
          <w:rStyle w:val="CharSectno"/>
        </w:rPr>
        <w:t>1</w:t>
      </w:r>
      <w:r w:rsidRPr="00774BB4">
        <w:t xml:space="preserve">  Short title</w:t>
      </w:r>
      <w:bookmarkEnd w:id="1"/>
    </w:p>
    <w:p w14:paraId="52CF3809" w14:textId="77777777" w:rsidR="0048364F" w:rsidRPr="00774BB4" w:rsidRDefault="0048364F" w:rsidP="00774BB4">
      <w:pPr>
        <w:pStyle w:val="subsection"/>
      </w:pPr>
      <w:r w:rsidRPr="00774BB4">
        <w:tab/>
      </w:r>
      <w:r w:rsidRPr="00774BB4">
        <w:tab/>
        <w:t xml:space="preserve">This Act </w:t>
      </w:r>
      <w:r w:rsidR="00275197" w:rsidRPr="00774BB4">
        <w:t xml:space="preserve">is </w:t>
      </w:r>
      <w:r w:rsidRPr="00774BB4">
        <w:t xml:space="preserve">the </w:t>
      </w:r>
      <w:r w:rsidR="00E73B83" w:rsidRPr="00774BB4">
        <w:rPr>
          <w:i/>
        </w:rPr>
        <w:t xml:space="preserve">Migration Amendment (Tabling Notice of Certain </w:t>
      </w:r>
      <w:r w:rsidR="00361DF3" w:rsidRPr="00774BB4">
        <w:rPr>
          <w:i/>
        </w:rPr>
        <w:t xml:space="preserve">Character </w:t>
      </w:r>
      <w:r w:rsidR="00E73B83" w:rsidRPr="00774BB4">
        <w:rPr>
          <w:i/>
        </w:rPr>
        <w:t xml:space="preserve">Decisions) </w:t>
      </w:r>
      <w:r w:rsidR="00EE3E36" w:rsidRPr="00774BB4">
        <w:rPr>
          <w:i/>
        </w:rPr>
        <w:t>Act 20</w:t>
      </w:r>
      <w:r w:rsidR="009E186E" w:rsidRPr="00774BB4">
        <w:rPr>
          <w:i/>
        </w:rPr>
        <w:t>21</w:t>
      </w:r>
      <w:r w:rsidRPr="00774BB4">
        <w:t>.</w:t>
      </w:r>
    </w:p>
    <w:p w14:paraId="72A59B37" w14:textId="77777777" w:rsidR="0048364F" w:rsidRPr="00774BB4" w:rsidRDefault="0048364F" w:rsidP="00774BB4">
      <w:pPr>
        <w:pStyle w:val="ActHead5"/>
      </w:pPr>
      <w:bookmarkStart w:id="2" w:name="_Toc72913780"/>
      <w:r w:rsidRPr="002A75DA">
        <w:rPr>
          <w:rStyle w:val="CharSectno"/>
        </w:rPr>
        <w:lastRenderedPageBreak/>
        <w:t>2</w:t>
      </w:r>
      <w:r w:rsidRPr="00774BB4">
        <w:t xml:space="preserve">  Commencement</w:t>
      </w:r>
      <w:bookmarkEnd w:id="2"/>
    </w:p>
    <w:p w14:paraId="5640870A" w14:textId="77777777" w:rsidR="00E73B83" w:rsidRPr="00774BB4" w:rsidRDefault="00E73B83" w:rsidP="00774BB4">
      <w:pPr>
        <w:pStyle w:val="subsection"/>
      </w:pPr>
      <w:r w:rsidRPr="00774BB4">
        <w:tab/>
        <w:t>(1)</w:t>
      </w:r>
      <w:r w:rsidRPr="00774BB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489606E" w14:textId="77777777" w:rsidR="00E73B83" w:rsidRPr="00774BB4" w:rsidRDefault="00E73B83" w:rsidP="00774BB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E73B83" w:rsidRPr="00774BB4" w14:paraId="654E6EC8" w14:textId="77777777" w:rsidTr="00E1555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5450E9D" w14:textId="77777777" w:rsidR="00E73B83" w:rsidRPr="00774BB4" w:rsidRDefault="00E73B83" w:rsidP="00774BB4">
            <w:pPr>
              <w:pStyle w:val="TableHeading"/>
            </w:pPr>
            <w:r w:rsidRPr="00774BB4">
              <w:t>Commencement information</w:t>
            </w:r>
          </w:p>
        </w:tc>
      </w:tr>
      <w:tr w:rsidR="00E73B83" w:rsidRPr="00774BB4" w14:paraId="675C9FB8" w14:textId="77777777" w:rsidTr="00E15550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CFCCF04" w14:textId="77777777" w:rsidR="00E73B83" w:rsidRPr="00774BB4" w:rsidRDefault="00E73B83" w:rsidP="00774BB4">
            <w:pPr>
              <w:pStyle w:val="TableHeading"/>
            </w:pPr>
            <w:r w:rsidRPr="00774BB4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99E968E" w14:textId="77777777" w:rsidR="00E73B83" w:rsidRPr="00774BB4" w:rsidRDefault="00E73B83" w:rsidP="00774BB4">
            <w:pPr>
              <w:pStyle w:val="TableHeading"/>
            </w:pPr>
            <w:r w:rsidRPr="00774BB4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402B814" w14:textId="77777777" w:rsidR="00E73B83" w:rsidRPr="00774BB4" w:rsidRDefault="00E73B83" w:rsidP="00774BB4">
            <w:pPr>
              <w:pStyle w:val="TableHeading"/>
            </w:pPr>
            <w:r w:rsidRPr="00774BB4">
              <w:t>Column 3</w:t>
            </w:r>
          </w:p>
        </w:tc>
      </w:tr>
      <w:tr w:rsidR="00E73B83" w:rsidRPr="00774BB4" w14:paraId="055F9523" w14:textId="77777777" w:rsidTr="00E15550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768487B" w14:textId="77777777" w:rsidR="00E73B83" w:rsidRPr="00774BB4" w:rsidRDefault="00E73B83" w:rsidP="00774BB4">
            <w:pPr>
              <w:pStyle w:val="TableHeading"/>
            </w:pPr>
            <w:r w:rsidRPr="00774BB4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6B19371" w14:textId="77777777" w:rsidR="00E73B83" w:rsidRPr="00774BB4" w:rsidRDefault="00E73B83" w:rsidP="00774BB4">
            <w:pPr>
              <w:pStyle w:val="TableHeading"/>
            </w:pPr>
            <w:r w:rsidRPr="00774BB4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5721A17" w14:textId="77777777" w:rsidR="00E73B83" w:rsidRPr="00774BB4" w:rsidRDefault="00E73B83" w:rsidP="00774BB4">
            <w:pPr>
              <w:pStyle w:val="TableHeading"/>
            </w:pPr>
            <w:r w:rsidRPr="00774BB4">
              <w:t>Date/Details</w:t>
            </w:r>
          </w:p>
        </w:tc>
      </w:tr>
      <w:tr w:rsidR="00E73B83" w:rsidRPr="00774BB4" w14:paraId="67F7AD4E" w14:textId="77777777" w:rsidTr="00E1555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E91CB5" w14:textId="77777777" w:rsidR="00E73B83" w:rsidRPr="00774BB4" w:rsidRDefault="00E73B83" w:rsidP="00774BB4">
            <w:pPr>
              <w:pStyle w:val="Tabletext"/>
            </w:pPr>
            <w:r w:rsidRPr="00774BB4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FF200D" w14:textId="77777777" w:rsidR="00E73B83" w:rsidRPr="00774BB4" w:rsidRDefault="00361DF3" w:rsidP="00774BB4">
            <w:pPr>
              <w:pStyle w:val="Tabletext"/>
            </w:pPr>
            <w:r w:rsidRPr="00774BB4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7D5376" w14:textId="169CA8DE" w:rsidR="00E73B83" w:rsidRPr="00774BB4" w:rsidRDefault="00712291" w:rsidP="00774BB4">
            <w:pPr>
              <w:pStyle w:val="Tabletext"/>
            </w:pPr>
            <w:r>
              <w:t>25 May 2021</w:t>
            </w:r>
          </w:p>
        </w:tc>
      </w:tr>
    </w:tbl>
    <w:p w14:paraId="23C08891" w14:textId="77777777" w:rsidR="00E73B83" w:rsidRPr="00774BB4" w:rsidRDefault="00E73B83" w:rsidP="00774BB4">
      <w:pPr>
        <w:pStyle w:val="notetext"/>
      </w:pPr>
      <w:r w:rsidRPr="00774BB4">
        <w:rPr>
          <w:snapToGrid w:val="0"/>
          <w:lang w:eastAsia="en-US"/>
        </w:rPr>
        <w:t>Note:</w:t>
      </w:r>
      <w:r w:rsidRPr="00774BB4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2C43E67D" w14:textId="77777777" w:rsidR="00E73B83" w:rsidRPr="00774BB4" w:rsidRDefault="00E73B83" w:rsidP="00774BB4">
      <w:pPr>
        <w:pStyle w:val="subsection"/>
      </w:pPr>
      <w:r w:rsidRPr="00774BB4">
        <w:tab/>
        <w:t>(2)</w:t>
      </w:r>
      <w:r w:rsidRPr="00774BB4">
        <w:tab/>
        <w:t>Any information in column 3 of the table is not part of this Act. Information may be inserted in this column, or information in it may be edited, in any published version of this Act.</w:t>
      </w:r>
    </w:p>
    <w:p w14:paraId="43EE0BA6" w14:textId="77777777" w:rsidR="0048364F" w:rsidRPr="00774BB4" w:rsidRDefault="0048364F" w:rsidP="00774BB4">
      <w:pPr>
        <w:pStyle w:val="ActHead5"/>
      </w:pPr>
      <w:bookmarkStart w:id="3" w:name="_Toc72913781"/>
      <w:r w:rsidRPr="002A75DA">
        <w:rPr>
          <w:rStyle w:val="CharSectno"/>
        </w:rPr>
        <w:t>3</w:t>
      </w:r>
      <w:r w:rsidRPr="00774BB4">
        <w:t xml:space="preserve">  Schedules</w:t>
      </w:r>
      <w:bookmarkEnd w:id="3"/>
    </w:p>
    <w:p w14:paraId="1E41A8A9" w14:textId="77777777" w:rsidR="0048364F" w:rsidRPr="00774BB4" w:rsidRDefault="0048364F" w:rsidP="00774BB4">
      <w:pPr>
        <w:pStyle w:val="subsection"/>
      </w:pPr>
      <w:r w:rsidRPr="00774BB4">
        <w:tab/>
      </w:r>
      <w:r w:rsidRPr="00774BB4">
        <w:tab/>
      </w:r>
      <w:r w:rsidR="00202618" w:rsidRPr="00774BB4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7F02E90" w14:textId="77777777" w:rsidR="008D3E94" w:rsidRPr="00774BB4" w:rsidRDefault="0048364F" w:rsidP="00774BB4">
      <w:pPr>
        <w:pStyle w:val="ActHead6"/>
        <w:pageBreakBefore/>
      </w:pPr>
      <w:bookmarkStart w:id="4" w:name="_Toc72913782"/>
      <w:r w:rsidRPr="002A75DA">
        <w:rPr>
          <w:rStyle w:val="CharAmSchNo"/>
        </w:rPr>
        <w:lastRenderedPageBreak/>
        <w:t>Schedule 1</w:t>
      </w:r>
      <w:r w:rsidRPr="00774BB4">
        <w:t>—</w:t>
      </w:r>
      <w:r w:rsidR="00E73B83" w:rsidRPr="002A75DA">
        <w:rPr>
          <w:rStyle w:val="CharAmSchText"/>
        </w:rPr>
        <w:t>Amendments</w:t>
      </w:r>
      <w:bookmarkEnd w:id="4"/>
    </w:p>
    <w:p w14:paraId="34373BFB" w14:textId="77777777" w:rsidR="008D3E94" w:rsidRPr="002A75DA" w:rsidRDefault="00E73B83" w:rsidP="00774BB4">
      <w:pPr>
        <w:pStyle w:val="Header"/>
      </w:pPr>
      <w:r w:rsidRPr="002A75DA">
        <w:rPr>
          <w:rStyle w:val="CharAmPartNo"/>
        </w:rPr>
        <w:t xml:space="preserve"> </w:t>
      </w:r>
      <w:r w:rsidRPr="002A75DA">
        <w:rPr>
          <w:rStyle w:val="CharAmPartText"/>
        </w:rPr>
        <w:t xml:space="preserve"> </w:t>
      </w:r>
    </w:p>
    <w:p w14:paraId="4604D4B7" w14:textId="77777777" w:rsidR="00E73B83" w:rsidRPr="00774BB4" w:rsidRDefault="00E73B83" w:rsidP="00774BB4">
      <w:pPr>
        <w:pStyle w:val="ActHead9"/>
      </w:pPr>
      <w:bookmarkStart w:id="5" w:name="_Toc72913783"/>
      <w:r w:rsidRPr="00774BB4">
        <w:t>Migration Act 1958</w:t>
      </w:r>
      <w:bookmarkEnd w:id="5"/>
    </w:p>
    <w:p w14:paraId="426143BA" w14:textId="77777777" w:rsidR="00E73B83" w:rsidRPr="00774BB4" w:rsidRDefault="00E73B83" w:rsidP="00774BB4">
      <w:pPr>
        <w:pStyle w:val="ItemHead"/>
      </w:pPr>
      <w:r w:rsidRPr="00774BB4">
        <w:t xml:space="preserve">1  After </w:t>
      </w:r>
      <w:r w:rsidR="00810631" w:rsidRPr="00774BB4">
        <w:t>subsection 5</w:t>
      </w:r>
      <w:r w:rsidRPr="00774BB4">
        <w:t>01(4)</w:t>
      </w:r>
    </w:p>
    <w:p w14:paraId="287008D8" w14:textId="77777777" w:rsidR="00E73B83" w:rsidRPr="00774BB4" w:rsidRDefault="00E73B83" w:rsidP="00774BB4">
      <w:pPr>
        <w:pStyle w:val="Item"/>
      </w:pPr>
      <w:r w:rsidRPr="00774BB4">
        <w:t>Insert:</w:t>
      </w:r>
    </w:p>
    <w:p w14:paraId="6D100AE0" w14:textId="77777777" w:rsidR="00E73B83" w:rsidRPr="00774BB4" w:rsidRDefault="00E73B83" w:rsidP="00774BB4">
      <w:pPr>
        <w:pStyle w:val="subsection"/>
      </w:pPr>
      <w:r w:rsidRPr="00774BB4">
        <w:tab/>
        <w:t>(4A)</w:t>
      </w:r>
      <w:r w:rsidRPr="00774BB4">
        <w:tab/>
      </w:r>
      <w:r w:rsidR="00EA5275" w:rsidRPr="00774BB4">
        <w:t xml:space="preserve">If the </w:t>
      </w:r>
      <w:r w:rsidRPr="00774BB4">
        <w:t>Minister</w:t>
      </w:r>
      <w:r w:rsidR="00EA5275" w:rsidRPr="00774BB4">
        <w:t xml:space="preserve"> makes a decision under </w:t>
      </w:r>
      <w:r w:rsidR="00810631" w:rsidRPr="00774BB4">
        <w:t>subsection (</w:t>
      </w:r>
      <w:r w:rsidR="00EA5275" w:rsidRPr="00774BB4">
        <w:t>3) in relation to a person, the Minister</w:t>
      </w:r>
      <w:r w:rsidRPr="00774BB4">
        <w:t xml:space="preserve"> must cause notice of the making of </w:t>
      </w:r>
      <w:r w:rsidR="00361DF3" w:rsidRPr="00774BB4">
        <w:t xml:space="preserve">the </w:t>
      </w:r>
      <w:r w:rsidRPr="00774BB4">
        <w:t>decision</w:t>
      </w:r>
      <w:r w:rsidR="00EA5275" w:rsidRPr="00774BB4">
        <w:t xml:space="preserve"> </w:t>
      </w:r>
      <w:r w:rsidRPr="00774BB4">
        <w:t>to be laid before each House of the Parliament within 15 sitting days of that House after the day the decision was made.</w:t>
      </w:r>
    </w:p>
    <w:p w14:paraId="1B7E2D5C" w14:textId="77777777" w:rsidR="00770A0E" w:rsidRPr="00774BB4" w:rsidRDefault="00E73B83" w:rsidP="00774BB4">
      <w:pPr>
        <w:pStyle w:val="subsection"/>
      </w:pPr>
      <w:r w:rsidRPr="00774BB4">
        <w:tab/>
        <w:t>(4B)</w:t>
      </w:r>
      <w:r w:rsidRPr="00774BB4">
        <w:tab/>
      </w:r>
      <w:r w:rsidR="00810631" w:rsidRPr="00774BB4">
        <w:t>Subsection (</w:t>
      </w:r>
      <w:r w:rsidRPr="00774BB4">
        <w:t xml:space="preserve">4A) does not apply </w:t>
      </w:r>
      <w:r w:rsidR="00770A0E" w:rsidRPr="00774BB4">
        <w:t>i</w:t>
      </w:r>
      <w:r w:rsidR="00361DF3" w:rsidRPr="00774BB4">
        <w:t>f</w:t>
      </w:r>
      <w:r w:rsidR="00770A0E" w:rsidRPr="00774BB4">
        <w:t>:</w:t>
      </w:r>
    </w:p>
    <w:p w14:paraId="529EF12C" w14:textId="77777777" w:rsidR="00E73B83" w:rsidRPr="00774BB4" w:rsidRDefault="00770A0E" w:rsidP="00774BB4">
      <w:pPr>
        <w:pStyle w:val="paragraph"/>
      </w:pPr>
      <w:r w:rsidRPr="00774BB4">
        <w:tab/>
        <w:t>(a)</w:t>
      </w:r>
      <w:r w:rsidRPr="00774BB4">
        <w:tab/>
      </w:r>
      <w:r w:rsidR="00E73B83" w:rsidRPr="00774BB4">
        <w:t xml:space="preserve">the </w:t>
      </w:r>
      <w:r w:rsidRPr="00774BB4">
        <w:t xml:space="preserve">decision was made on the basis that the </w:t>
      </w:r>
      <w:r w:rsidR="00E73B83" w:rsidRPr="00774BB4">
        <w:t xml:space="preserve">Minister reasonably suspects </w:t>
      </w:r>
      <w:r w:rsidR="00EA5275" w:rsidRPr="00774BB4">
        <w:t>the</w:t>
      </w:r>
      <w:r w:rsidR="00E73B83" w:rsidRPr="00774BB4">
        <w:t xml:space="preserve"> person does not pass the character test because of the operation of</w:t>
      </w:r>
      <w:r w:rsidRPr="00774BB4">
        <w:t xml:space="preserve"> </w:t>
      </w:r>
      <w:r w:rsidR="00593182" w:rsidRPr="00774BB4">
        <w:t>paragraph (</w:t>
      </w:r>
      <w:r w:rsidRPr="00774BB4">
        <w:t>6)(a), (e) or (g); or</w:t>
      </w:r>
    </w:p>
    <w:p w14:paraId="3696FB27" w14:textId="77777777" w:rsidR="00B96FE9" w:rsidRPr="00774BB4" w:rsidRDefault="00B96FE9" w:rsidP="00774BB4">
      <w:pPr>
        <w:pStyle w:val="paragraph"/>
      </w:pPr>
      <w:r w:rsidRPr="00774BB4">
        <w:tab/>
        <w:t>(b)</w:t>
      </w:r>
      <w:r w:rsidRPr="00774BB4">
        <w:tab/>
      </w:r>
      <w:r w:rsidR="001823CF" w:rsidRPr="00774BB4">
        <w:t xml:space="preserve">the person was the subject of </w:t>
      </w:r>
      <w:r w:rsidR="00C705CD" w:rsidRPr="00774BB4">
        <w:t>a</w:t>
      </w:r>
      <w:r w:rsidR="00970F47" w:rsidRPr="00774BB4">
        <w:t>n adverse security assessmen</w:t>
      </w:r>
      <w:r w:rsidR="00207E93" w:rsidRPr="00774BB4">
        <w:t>t</w:t>
      </w:r>
      <w:r w:rsidR="000565DF" w:rsidRPr="00774BB4">
        <w:t>,</w:t>
      </w:r>
      <w:r w:rsidR="00970F47" w:rsidRPr="00774BB4">
        <w:t xml:space="preserve"> or a qualified security assessment</w:t>
      </w:r>
      <w:r w:rsidR="000565DF" w:rsidRPr="00774BB4">
        <w:t>,</w:t>
      </w:r>
      <w:r w:rsidR="00970F47" w:rsidRPr="00774BB4">
        <w:t xml:space="preserve"> </w:t>
      </w:r>
      <w:r w:rsidR="00207E93" w:rsidRPr="00774BB4">
        <w:t xml:space="preserve">under </w:t>
      </w:r>
      <w:r w:rsidR="00970F47" w:rsidRPr="00774BB4">
        <w:t>th</w:t>
      </w:r>
      <w:r w:rsidR="000565DF" w:rsidRPr="00774BB4">
        <w:t>e ASIO Act</w:t>
      </w:r>
      <w:r w:rsidR="00C705CD" w:rsidRPr="00774BB4">
        <w:t xml:space="preserve"> </w:t>
      </w:r>
      <w:r w:rsidR="00207E93" w:rsidRPr="00774BB4">
        <w:t>when</w:t>
      </w:r>
      <w:r w:rsidR="00C705CD" w:rsidRPr="00774BB4">
        <w:t xml:space="preserve"> the decision was made</w:t>
      </w:r>
      <w:r w:rsidR="00970F47" w:rsidRPr="00774BB4">
        <w:t>.</w:t>
      </w:r>
    </w:p>
    <w:p w14:paraId="592DDCA9" w14:textId="77777777" w:rsidR="00E73B83" w:rsidRPr="00774BB4" w:rsidRDefault="00E73B83" w:rsidP="00774BB4">
      <w:pPr>
        <w:pStyle w:val="Transitional"/>
      </w:pPr>
      <w:r w:rsidRPr="00774BB4">
        <w:t>2  Application of amendments</w:t>
      </w:r>
    </w:p>
    <w:p w14:paraId="4F7722E6" w14:textId="478DAB7B" w:rsidR="00E73B83" w:rsidRDefault="00E73B83" w:rsidP="00774BB4">
      <w:pPr>
        <w:pStyle w:val="Item"/>
      </w:pPr>
      <w:r w:rsidRPr="00774BB4">
        <w:t>The amendments made by this Schedule apply in relation to decisions made after this Schedule commences.</w:t>
      </w:r>
    </w:p>
    <w:p w14:paraId="4CA914D0" w14:textId="77777777" w:rsidR="00712291" w:rsidRPr="00F02B56" w:rsidRDefault="00712291" w:rsidP="00712291"/>
    <w:p w14:paraId="0D904908" w14:textId="77777777" w:rsidR="00712291" w:rsidRDefault="00712291" w:rsidP="00712291">
      <w:pPr>
        <w:pStyle w:val="AssentBk"/>
        <w:keepNext/>
      </w:pPr>
    </w:p>
    <w:p w14:paraId="734E66BC" w14:textId="77777777" w:rsidR="00712291" w:rsidRDefault="00712291" w:rsidP="00712291">
      <w:pPr>
        <w:pStyle w:val="AssentBk"/>
        <w:keepNext/>
      </w:pPr>
    </w:p>
    <w:p w14:paraId="21C8284B" w14:textId="77777777" w:rsidR="00712291" w:rsidRDefault="00712291" w:rsidP="00712291">
      <w:pPr>
        <w:pStyle w:val="2ndRd"/>
        <w:keepNext/>
        <w:pBdr>
          <w:top w:val="single" w:sz="2" w:space="1" w:color="auto"/>
        </w:pBdr>
      </w:pPr>
    </w:p>
    <w:p w14:paraId="0245C495" w14:textId="77777777" w:rsidR="00712291" w:rsidRDefault="00712291" w:rsidP="00712291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9932966" w14:textId="77777777" w:rsidR="00712291" w:rsidRDefault="00712291" w:rsidP="00712291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12 May 2021</w:t>
      </w:r>
    </w:p>
    <w:p w14:paraId="7D555A86" w14:textId="77777777" w:rsidR="00712291" w:rsidRDefault="00712291" w:rsidP="00712291">
      <w:pPr>
        <w:framePr w:hSpace="180" w:wrap="around" w:vAnchor="text" w:hAnchor="page" w:x="2386" w:y="2476"/>
      </w:pPr>
      <w:r>
        <w:t>(53/21)</w:t>
      </w:r>
    </w:p>
    <w:p w14:paraId="2DA7FA69" w14:textId="77777777" w:rsidR="00712291" w:rsidRDefault="00712291" w:rsidP="00712291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May 2021</w:t>
      </w:r>
      <w:r>
        <w:t>]</w:t>
      </w:r>
    </w:p>
    <w:p w14:paraId="3DC81AE8" w14:textId="77777777" w:rsidR="00712291" w:rsidRDefault="00712291" w:rsidP="005755A5">
      <w:pPr>
        <w:pBdr>
          <w:bottom w:val="single" w:sz="4" w:space="1" w:color="auto"/>
        </w:pBdr>
        <w:sectPr w:rsidR="00712291" w:rsidSect="005755A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6AA8A178" w14:textId="77777777" w:rsidR="00712291" w:rsidRDefault="00712291" w:rsidP="00712291"/>
    <w:sectPr w:rsidR="00712291" w:rsidSect="00712291">
      <w:headerReference w:type="even" r:id="rId27"/>
      <w:headerReference w:type="default" r:id="rId28"/>
      <w:headerReference w:type="first" r:id="rId29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61308" w14:textId="77777777" w:rsidR="001823CF" w:rsidRDefault="001823CF" w:rsidP="0048364F">
      <w:pPr>
        <w:spacing w:line="240" w:lineRule="auto"/>
      </w:pPr>
      <w:r>
        <w:separator/>
      </w:r>
    </w:p>
  </w:endnote>
  <w:endnote w:type="continuationSeparator" w:id="0">
    <w:p w14:paraId="35E80F14" w14:textId="77777777" w:rsidR="001823CF" w:rsidRDefault="001823C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E0D6" w14:textId="77777777" w:rsidR="001823CF" w:rsidRPr="005F1388" w:rsidRDefault="001823CF" w:rsidP="00774B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17549" w14:textId="49A4514D" w:rsidR="00712291" w:rsidRDefault="00712291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21D5074" w14:textId="77777777" w:rsidR="00712291" w:rsidRDefault="00712291" w:rsidP="00CD12A5"/>
  <w:p w14:paraId="1B09FE5C" w14:textId="439BC355" w:rsidR="001823CF" w:rsidRDefault="001823CF" w:rsidP="00774BB4">
    <w:pPr>
      <w:pStyle w:val="Footer"/>
      <w:spacing w:before="120"/>
    </w:pPr>
  </w:p>
  <w:p w14:paraId="696FBE1A" w14:textId="77777777" w:rsidR="001823CF" w:rsidRPr="005F1388" w:rsidRDefault="001823C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FECD" w14:textId="77777777" w:rsidR="001823CF" w:rsidRPr="00ED79B6" w:rsidRDefault="001823CF" w:rsidP="00774B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DA4" w14:textId="77777777" w:rsidR="001823CF" w:rsidRDefault="001823CF" w:rsidP="00774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823CF" w14:paraId="0A33E572" w14:textId="77777777" w:rsidTr="00E15550">
      <w:tc>
        <w:tcPr>
          <w:tcW w:w="646" w:type="dxa"/>
        </w:tcPr>
        <w:p w14:paraId="66778F6A" w14:textId="77777777" w:rsidR="001823CF" w:rsidRDefault="001823CF" w:rsidP="00E15550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6914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3C5B040" w14:textId="2B210EF0" w:rsidR="001823CF" w:rsidRDefault="001823CF" w:rsidP="00E15550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Migration Amendment (Tabling Notice of Certain Character Decisions)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2073974" w14:textId="6E148C00" w:rsidR="001823CF" w:rsidRDefault="001823CF" w:rsidP="00E1555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No. 36, 2021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F5F2C7" w14:textId="77777777" w:rsidR="001823CF" w:rsidRDefault="001823C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DC948" w14:textId="77777777" w:rsidR="001823CF" w:rsidRDefault="001823CF" w:rsidP="00774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823CF" w14:paraId="40A277D7" w14:textId="77777777" w:rsidTr="00E15550">
      <w:tc>
        <w:tcPr>
          <w:tcW w:w="1247" w:type="dxa"/>
        </w:tcPr>
        <w:p w14:paraId="02CF79CB" w14:textId="69A1F031" w:rsidR="001823CF" w:rsidRDefault="001823CF" w:rsidP="00E15550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No. 36,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C8021C8" w14:textId="00F6ACA8" w:rsidR="001823CF" w:rsidRDefault="001823CF" w:rsidP="00E15550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Migration Amendment (Tabling Notice of Certain Character Decisions) Act 2021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A9CE8FA" w14:textId="77777777" w:rsidR="001823CF" w:rsidRDefault="001823CF" w:rsidP="00E1555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328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3DC55B6" w14:textId="77777777" w:rsidR="001823CF" w:rsidRPr="00ED79B6" w:rsidRDefault="001823C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8B5EC" w14:textId="77777777" w:rsidR="001823CF" w:rsidRPr="00A961C4" w:rsidRDefault="001823CF" w:rsidP="00774BB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823CF" w14:paraId="263EE4AB" w14:textId="77777777" w:rsidTr="002A75DA">
      <w:tc>
        <w:tcPr>
          <w:tcW w:w="646" w:type="dxa"/>
        </w:tcPr>
        <w:p w14:paraId="19D7DD4D" w14:textId="77777777" w:rsidR="001823CF" w:rsidRDefault="001823CF" w:rsidP="00E1555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73283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951A027" w14:textId="40054D49" w:rsidR="001823CF" w:rsidRDefault="001823CF" w:rsidP="00E1555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Migration Amendment (Tabling Notice of Certain Character Decisions)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B79AF18" w14:textId="1B9DD385" w:rsidR="001823CF" w:rsidRDefault="001823CF" w:rsidP="00E1555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No. 36, 2021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5D72965" w14:textId="77777777" w:rsidR="001823CF" w:rsidRPr="00A961C4" w:rsidRDefault="001823C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F8660" w14:textId="77777777" w:rsidR="001823CF" w:rsidRPr="00A961C4" w:rsidRDefault="001823CF" w:rsidP="00774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823CF" w14:paraId="66713A0B" w14:textId="77777777" w:rsidTr="002A75DA">
      <w:tc>
        <w:tcPr>
          <w:tcW w:w="1247" w:type="dxa"/>
        </w:tcPr>
        <w:p w14:paraId="38930E75" w14:textId="6F977A2A" w:rsidR="001823CF" w:rsidRDefault="001823CF" w:rsidP="00E1555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No. 36,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C9E6276" w14:textId="45358135" w:rsidR="001823CF" w:rsidRDefault="001823CF" w:rsidP="00E1555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Migration Amendment (Tabling Notice of Certain Character Decisions)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3343F67" w14:textId="77777777" w:rsidR="001823CF" w:rsidRDefault="001823CF" w:rsidP="00E1555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73283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0CC99DB" w14:textId="77777777" w:rsidR="001823CF" w:rsidRPr="00055B5C" w:rsidRDefault="001823CF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E7CE4" w14:textId="77777777" w:rsidR="001823CF" w:rsidRPr="00A961C4" w:rsidRDefault="001823CF" w:rsidP="00774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823CF" w14:paraId="75F91860" w14:textId="77777777" w:rsidTr="002A75DA">
      <w:tc>
        <w:tcPr>
          <w:tcW w:w="1247" w:type="dxa"/>
        </w:tcPr>
        <w:p w14:paraId="2E0A171D" w14:textId="1BF729CD" w:rsidR="001823CF" w:rsidRDefault="001823CF" w:rsidP="00E1555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No. 36,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42576AC" w14:textId="73A88F5E" w:rsidR="001823CF" w:rsidRDefault="001823CF" w:rsidP="00E1555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C408A">
            <w:rPr>
              <w:i/>
              <w:sz w:val="18"/>
            </w:rPr>
            <w:t>Migration Amendment (Tabling Notice of Certain Character Decisions) Act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C4674BC" w14:textId="77777777" w:rsidR="001823CF" w:rsidRDefault="001823CF" w:rsidP="00E1555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73283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0291109" w14:textId="77777777" w:rsidR="001823CF" w:rsidRPr="00A961C4" w:rsidRDefault="001823C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804E1" w14:textId="77777777" w:rsidR="001823CF" w:rsidRDefault="001823CF" w:rsidP="0048364F">
      <w:pPr>
        <w:spacing w:line="240" w:lineRule="auto"/>
      </w:pPr>
      <w:r>
        <w:separator/>
      </w:r>
    </w:p>
  </w:footnote>
  <w:footnote w:type="continuationSeparator" w:id="0">
    <w:p w14:paraId="28439349" w14:textId="77777777" w:rsidR="001823CF" w:rsidRDefault="001823C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0723E" w14:textId="77777777" w:rsidR="001823CF" w:rsidRPr="005F1388" w:rsidRDefault="001823C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F58E" w14:textId="740EA72F" w:rsidR="005755A5" w:rsidRPr="00A961C4" w:rsidRDefault="005755A5" w:rsidP="0048364F">
    <w:pPr>
      <w:rPr>
        <w:b/>
        <w:sz w:val="20"/>
      </w:rPr>
    </w:pPr>
  </w:p>
  <w:p w14:paraId="16BBFADE" w14:textId="454CD663" w:rsidR="005755A5" w:rsidRPr="00A961C4" w:rsidRDefault="005755A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493C58E" w14:textId="77777777" w:rsidR="005755A5" w:rsidRPr="00A961C4" w:rsidRDefault="005755A5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4F698" w14:textId="6ECBB8B8" w:rsidR="005755A5" w:rsidRPr="00A961C4" w:rsidRDefault="005755A5" w:rsidP="0048364F">
    <w:pPr>
      <w:jc w:val="right"/>
      <w:rPr>
        <w:sz w:val="20"/>
      </w:rPr>
    </w:pPr>
  </w:p>
  <w:p w14:paraId="5CF50B58" w14:textId="199665AD" w:rsidR="005755A5" w:rsidRPr="00A961C4" w:rsidRDefault="005755A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FC11EE9" w14:textId="77777777" w:rsidR="005755A5" w:rsidRPr="00A961C4" w:rsidRDefault="005755A5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23A0B" w14:textId="77777777" w:rsidR="005755A5" w:rsidRPr="00A961C4" w:rsidRDefault="005755A5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5B7B" w14:textId="77777777" w:rsidR="001823CF" w:rsidRPr="005F1388" w:rsidRDefault="001823C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E874" w14:textId="77777777" w:rsidR="001823CF" w:rsidRPr="005F1388" w:rsidRDefault="001823C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8A0E9" w14:textId="77777777" w:rsidR="001823CF" w:rsidRPr="00ED79B6" w:rsidRDefault="001823C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A0E6F" w14:textId="77777777" w:rsidR="001823CF" w:rsidRPr="00ED79B6" w:rsidRDefault="001823C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80617" w14:textId="77777777" w:rsidR="001823CF" w:rsidRPr="00ED79B6" w:rsidRDefault="001823C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6EC70" w14:textId="727DC7B6" w:rsidR="001823CF" w:rsidRPr="00A961C4" w:rsidRDefault="001823C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7E097D18" w14:textId="56AD9A94" w:rsidR="001823CF" w:rsidRPr="00A961C4" w:rsidRDefault="001823C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D10FDF3" w14:textId="77777777" w:rsidR="001823CF" w:rsidRPr="00A961C4" w:rsidRDefault="001823C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01EB6" w14:textId="27F61746" w:rsidR="001823CF" w:rsidRPr="00A961C4" w:rsidRDefault="001823C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C408A">
      <w:rPr>
        <w:sz w:val="20"/>
      </w:rPr>
      <w:fldChar w:fldCharType="separate"/>
    </w:r>
    <w:r w:rsidR="002C408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C408A">
      <w:rPr>
        <w:b/>
        <w:sz w:val="20"/>
      </w:rPr>
      <w:fldChar w:fldCharType="separate"/>
    </w:r>
    <w:r w:rsidR="002C408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446DE3E" w14:textId="7FE09BA0" w:rsidR="001823CF" w:rsidRPr="00A961C4" w:rsidRDefault="001823C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DC8DE38" w14:textId="77777777" w:rsidR="001823CF" w:rsidRPr="00A961C4" w:rsidRDefault="001823C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64E33" w14:textId="77777777" w:rsidR="001823CF" w:rsidRPr="00A961C4" w:rsidRDefault="001823C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738A"/>
    <w:multiLevelType w:val="hybridMultilevel"/>
    <w:tmpl w:val="E2C643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5F1596D"/>
    <w:multiLevelType w:val="hybridMultilevel"/>
    <w:tmpl w:val="E1C279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7215A"/>
    <w:multiLevelType w:val="hybridMultilevel"/>
    <w:tmpl w:val="49F0EE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779E2"/>
    <w:multiLevelType w:val="hybridMultilevel"/>
    <w:tmpl w:val="72CA41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73889"/>
    <w:multiLevelType w:val="hybridMultilevel"/>
    <w:tmpl w:val="56A67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726"/>
    <w:rsid w:val="000113BC"/>
    <w:rsid w:val="000136AF"/>
    <w:rsid w:val="000417C9"/>
    <w:rsid w:val="00055B5C"/>
    <w:rsid w:val="00056391"/>
    <w:rsid w:val="000565DF"/>
    <w:rsid w:val="00060FF9"/>
    <w:rsid w:val="000614BF"/>
    <w:rsid w:val="00067C05"/>
    <w:rsid w:val="0008505F"/>
    <w:rsid w:val="000A052D"/>
    <w:rsid w:val="000B1FD2"/>
    <w:rsid w:val="000D05EF"/>
    <w:rsid w:val="000F21C1"/>
    <w:rsid w:val="000F316E"/>
    <w:rsid w:val="00101D90"/>
    <w:rsid w:val="0010745C"/>
    <w:rsid w:val="00112AEE"/>
    <w:rsid w:val="00113BD1"/>
    <w:rsid w:val="00122206"/>
    <w:rsid w:val="001222E1"/>
    <w:rsid w:val="0014087B"/>
    <w:rsid w:val="00155B26"/>
    <w:rsid w:val="0015646E"/>
    <w:rsid w:val="0016086A"/>
    <w:rsid w:val="001612B2"/>
    <w:rsid w:val="001643C9"/>
    <w:rsid w:val="00165568"/>
    <w:rsid w:val="00166C2F"/>
    <w:rsid w:val="001716C9"/>
    <w:rsid w:val="00173363"/>
    <w:rsid w:val="00173B94"/>
    <w:rsid w:val="00175326"/>
    <w:rsid w:val="001823CF"/>
    <w:rsid w:val="001854B4"/>
    <w:rsid w:val="001939E1"/>
    <w:rsid w:val="00195382"/>
    <w:rsid w:val="001A3658"/>
    <w:rsid w:val="001A7035"/>
    <w:rsid w:val="001A759A"/>
    <w:rsid w:val="001B633C"/>
    <w:rsid w:val="001B7A5D"/>
    <w:rsid w:val="001C2418"/>
    <w:rsid w:val="001C69C4"/>
    <w:rsid w:val="001E3590"/>
    <w:rsid w:val="001E7407"/>
    <w:rsid w:val="001F13AE"/>
    <w:rsid w:val="00201D27"/>
    <w:rsid w:val="00202618"/>
    <w:rsid w:val="00207E93"/>
    <w:rsid w:val="002134B3"/>
    <w:rsid w:val="00240749"/>
    <w:rsid w:val="002447FF"/>
    <w:rsid w:val="00247CFA"/>
    <w:rsid w:val="00256946"/>
    <w:rsid w:val="00263820"/>
    <w:rsid w:val="00275197"/>
    <w:rsid w:val="00282ED1"/>
    <w:rsid w:val="00286F99"/>
    <w:rsid w:val="00293B89"/>
    <w:rsid w:val="00297ECB"/>
    <w:rsid w:val="002A75DA"/>
    <w:rsid w:val="002B5A30"/>
    <w:rsid w:val="002C408A"/>
    <w:rsid w:val="002D043A"/>
    <w:rsid w:val="002D395A"/>
    <w:rsid w:val="003415D3"/>
    <w:rsid w:val="00350417"/>
    <w:rsid w:val="00352B0F"/>
    <w:rsid w:val="00361DF3"/>
    <w:rsid w:val="00373874"/>
    <w:rsid w:val="00375C6C"/>
    <w:rsid w:val="00386A79"/>
    <w:rsid w:val="00390B8E"/>
    <w:rsid w:val="003A192E"/>
    <w:rsid w:val="003A7B3C"/>
    <w:rsid w:val="003B4E3D"/>
    <w:rsid w:val="003B7D14"/>
    <w:rsid w:val="003C5F2B"/>
    <w:rsid w:val="003D0BFE"/>
    <w:rsid w:val="003D5700"/>
    <w:rsid w:val="003E424A"/>
    <w:rsid w:val="003E575B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5B5C"/>
    <w:rsid w:val="00486D05"/>
    <w:rsid w:val="00496F97"/>
    <w:rsid w:val="004C7C8C"/>
    <w:rsid w:val="004E2A4A"/>
    <w:rsid w:val="004F0D23"/>
    <w:rsid w:val="004F1EF0"/>
    <w:rsid w:val="004F1FAC"/>
    <w:rsid w:val="00516B8D"/>
    <w:rsid w:val="00537FBC"/>
    <w:rsid w:val="00543469"/>
    <w:rsid w:val="00551B54"/>
    <w:rsid w:val="005755A5"/>
    <w:rsid w:val="00584811"/>
    <w:rsid w:val="00593182"/>
    <w:rsid w:val="00593AA6"/>
    <w:rsid w:val="00594161"/>
    <w:rsid w:val="00594749"/>
    <w:rsid w:val="005A0D92"/>
    <w:rsid w:val="005B4067"/>
    <w:rsid w:val="005C3F41"/>
    <w:rsid w:val="005D5FC8"/>
    <w:rsid w:val="005E152A"/>
    <w:rsid w:val="00600219"/>
    <w:rsid w:val="006167FD"/>
    <w:rsid w:val="006404A7"/>
    <w:rsid w:val="006404EB"/>
    <w:rsid w:val="00640A60"/>
    <w:rsid w:val="00641DE5"/>
    <w:rsid w:val="00656F0C"/>
    <w:rsid w:val="00677CC2"/>
    <w:rsid w:val="00681F92"/>
    <w:rsid w:val="006842C2"/>
    <w:rsid w:val="00685F42"/>
    <w:rsid w:val="0069207B"/>
    <w:rsid w:val="006A4B23"/>
    <w:rsid w:val="006C1415"/>
    <w:rsid w:val="006C2874"/>
    <w:rsid w:val="006C7F8C"/>
    <w:rsid w:val="006D380D"/>
    <w:rsid w:val="006E0135"/>
    <w:rsid w:val="006E122F"/>
    <w:rsid w:val="006E303A"/>
    <w:rsid w:val="006F7E19"/>
    <w:rsid w:val="00700B2C"/>
    <w:rsid w:val="00706120"/>
    <w:rsid w:val="00712291"/>
    <w:rsid w:val="00712D8D"/>
    <w:rsid w:val="00713084"/>
    <w:rsid w:val="00714B26"/>
    <w:rsid w:val="00731E00"/>
    <w:rsid w:val="00733237"/>
    <w:rsid w:val="007440B7"/>
    <w:rsid w:val="007634AD"/>
    <w:rsid w:val="00770A0E"/>
    <w:rsid w:val="007715C9"/>
    <w:rsid w:val="00774BB4"/>
    <w:rsid w:val="00774EDD"/>
    <w:rsid w:val="007757EC"/>
    <w:rsid w:val="00786D49"/>
    <w:rsid w:val="007A3359"/>
    <w:rsid w:val="007B30AA"/>
    <w:rsid w:val="007E7D4A"/>
    <w:rsid w:val="008006CC"/>
    <w:rsid w:val="00807F18"/>
    <w:rsid w:val="00810631"/>
    <w:rsid w:val="00831E8D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E7266"/>
    <w:rsid w:val="008F02E3"/>
    <w:rsid w:val="008F4F1C"/>
    <w:rsid w:val="008F77C4"/>
    <w:rsid w:val="009103F3"/>
    <w:rsid w:val="00932377"/>
    <w:rsid w:val="00967042"/>
    <w:rsid w:val="00970F47"/>
    <w:rsid w:val="0098255A"/>
    <w:rsid w:val="009845BE"/>
    <w:rsid w:val="009969C9"/>
    <w:rsid w:val="009E141E"/>
    <w:rsid w:val="009E186E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73283"/>
    <w:rsid w:val="00AA3795"/>
    <w:rsid w:val="00AC1E75"/>
    <w:rsid w:val="00AD21DA"/>
    <w:rsid w:val="00AD5641"/>
    <w:rsid w:val="00AE1088"/>
    <w:rsid w:val="00AF1BA4"/>
    <w:rsid w:val="00B007B9"/>
    <w:rsid w:val="00B032D8"/>
    <w:rsid w:val="00B1505D"/>
    <w:rsid w:val="00B32BE2"/>
    <w:rsid w:val="00B33B3C"/>
    <w:rsid w:val="00B47794"/>
    <w:rsid w:val="00B6382D"/>
    <w:rsid w:val="00B80FFF"/>
    <w:rsid w:val="00B96FE9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05CD"/>
    <w:rsid w:val="00C7573B"/>
    <w:rsid w:val="00C76CF3"/>
    <w:rsid w:val="00C90950"/>
    <w:rsid w:val="00CD370A"/>
    <w:rsid w:val="00CE1E31"/>
    <w:rsid w:val="00CE6914"/>
    <w:rsid w:val="00CF0BB2"/>
    <w:rsid w:val="00D00EAA"/>
    <w:rsid w:val="00D13441"/>
    <w:rsid w:val="00D158DA"/>
    <w:rsid w:val="00D243A3"/>
    <w:rsid w:val="00D477C3"/>
    <w:rsid w:val="00D52EFE"/>
    <w:rsid w:val="00D63EF6"/>
    <w:rsid w:val="00D70DFB"/>
    <w:rsid w:val="00D73029"/>
    <w:rsid w:val="00D766DF"/>
    <w:rsid w:val="00D90A28"/>
    <w:rsid w:val="00DC1CEA"/>
    <w:rsid w:val="00DE2002"/>
    <w:rsid w:val="00DF7AE9"/>
    <w:rsid w:val="00E05704"/>
    <w:rsid w:val="00E1235D"/>
    <w:rsid w:val="00E15550"/>
    <w:rsid w:val="00E24D66"/>
    <w:rsid w:val="00E31724"/>
    <w:rsid w:val="00E54292"/>
    <w:rsid w:val="00E73B83"/>
    <w:rsid w:val="00E74DC7"/>
    <w:rsid w:val="00E84ECA"/>
    <w:rsid w:val="00E87699"/>
    <w:rsid w:val="00E947C6"/>
    <w:rsid w:val="00E9755D"/>
    <w:rsid w:val="00EA2726"/>
    <w:rsid w:val="00EA5275"/>
    <w:rsid w:val="00EB510C"/>
    <w:rsid w:val="00ED492F"/>
    <w:rsid w:val="00EE3E36"/>
    <w:rsid w:val="00EF038B"/>
    <w:rsid w:val="00EF2E3A"/>
    <w:rsid w:val="00F047E2"/>
    <w:rsid w:val="00F078DC"/>
    <w:rsid w:val="00F13E86"/>
    <w:rsid w:val="00F17B00"/>
    <w:rsid w:val="00F63075"/>
    <w:rsid w:val="00F677A9"/>
    <w:rsid w:val="00F76114"/>
    <w:rsid w:val="00F81338"/>
    <w:rsid w:val="00F81806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4BBEE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74B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B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B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B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B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B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4BB4"/>
  </w:style>
  <w:style w:type="paragraph" w:customStyle="1" w:styleId="OPCParaBase">
    <w:name w:val="OPCParaBase"/>
    <w:qFormat/>
    <w:rsid w:val="00774B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4B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4B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4B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4B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4B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74B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4B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B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B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B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4BB4"/>
  </w:style>
  <w:style w:type="paragraph" w:customStyle="1" w:styleId="Blocks">
    <w:name w:val="Blocks"/>
    <w:aliases w:val="bb"/>
    <w:basedOn w:val="OPCParaBase"/>
    <w:qFormat/>
    <w:rsid w:val="00774B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4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4B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4BB4"/>
    <w:rPr>
      <w:i/>
    </w:rPr>
  </w:style>
  <w:style w:type="paragraph" w:customStyle="1" w:styleId="BoxList">
    <w:name w:val="BoxList"/>
    <w:aliases w:val="bl"/>
    <w:basedOn w:val="BoxText"/>
    <w:qFormat/>
    <w:rsid w:val="00774B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4B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4B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4BB4"/>
    <w:pPr>
      <w:ind w:left="1985" w:hanging="851"/>
    </w:pPr>
  </w:style>
  <w:style w:type="character" w:customStyle="1" w:styleId="CharAmPartNo">
    <w:name w:val="CharAmPartNo"/>
    <w:basedOn w:val="OPCCharBase"/>
    <w:qFormat/>
    <w:rsid w:val="00774BB4"/>
  </w:style>
  <w:style w:type="character" w:customStyle="1" w:styleId="CharAmPartText">
    <w:name w:val="CharAmPartText"/>
    <w:basedOn w:val="OPCCharBase"/>
    <w:qFormat/>
    <w:rsid w:val="00774BB4"/>
  </w:style>
  <w:style w:type="character" w:customStyle="1" w:styleId="CharAmSchNo">
    <w:name w:val="CharAmSchNo"/>
    <w:basedOn w:val="OPCCharBase"/>
    <w:qFormat/>
    <w:rsid w:val="00774BB4"/>
  </w:style>
  <w:style w:type="character" w:customStyle="1" w:styleId="CharAmSchText">
    <w:name w:val="CharAmSchText"/>
    <w:basedOn w:val="OPCCharBase"/>
    <w:qFormat/>
    <w:rsid w:val="00774BB4"/>
  </w:style>
  <w:style w:type="character" w:customStyle="1" w:styleId="CharBoldItalic">
    <w:name w:val="CharBoldItalic"/>
    <w:basedOn w:val="OPCCharBase"/>
    <w:uiPriority w:val="1"/>
    <w:qFormat/>
    <w:rsid w:val="00774BB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4BB4"/>
  </w:style>
  <w:style w:type="character" w:customStyle="1" w:styleId="CharChapText">
    <w:name w:val="CharChapText"/>
    <w:basedOn w:val="OPCCharBase"/>
    <w:uiPriority w:val="1"/>
    <w:qFormat/>
    <w:rsid w:val="00774BB4"/>
  </w:style>
  <w:style w:type="character" w:customStyle="1" w:styleId="CharDivNo">
    <w:name w:val="CharDivNo"/>
    <w:basedOn w:val="OPCCharBase"/>
    <w:uiPriority w:val="1"/>
    <w:qFormat/>
    <w:rsid w:val="00774BB4"/>
  </w:style>
  <w:style w:type="character" w:customStyle="1" w:styleId="CharDivText">
    <w:name w:val="CharDivText"/>
    <w:basedOn w:val="OPCCharBase"/>
    <w:uiPriority w:val="1"/>
    <w:qFormat/>
    <w:rsid w:val="00774BB4"/>
  </w:style>
  <w:style w:type="character" w:customStyle="1" w:styleId="CharItalic">
    <w:name w:val="CharItalic"/>
    <w:basedOn w:val="OPCCharBase"/>
    <w:uiPriority w:val="1"/>
    <w:qFormat/>
    <w:rsid w:val="00774BB4"/>
    <w:rPr>
      <w:i/>
    </w:rPr>
  </w:style>
  <w:style w:type="character" w:customStyle="1" w:styleId="CharPartNo">
    <w:name w:val="CharPartNo"/>
    <w:basedOn w:val="OPCCharBase"/>
    <w:uiPriority w:val="1"/>
    <w:qFormat/>
    <w:rsid w:val="00774BB4"/>
  </w:style>
  <w:style w:type="character" w:customStyle="1" w:styleId="CharPartText">
    <w:name w:val="CharPartText"/>
    <w:basedOn w:val="OPCCharBase"/>
    <w:uiPriority w:val="1"/>
    <w:qFormat/>
    <w:rsid w:val="00774BB4"/>
  </w:style>
  <w:style w:type="character" w:customStyle="1" w:styleId="CharSectno">
    <w:name w:val="CharSectno"/>
    <w:basedOn w:val="OPCCharBase"/>
    <w:qFormat/>
    <w:rsid w:val="00774BB4"/>
  </w:style>
  <w:style w:type="character" w:customStyle="1" w:styleId="CharSubdNo">
    <w:name w:val="CharSubdNo"/>
    <w:basedOn w:val="OPCCharBase"/>
    <w:uiPriority w:val="1"/>
    <w:qFormat/>
    <w:rsid w:val="00774BB4"/>
  </w:style>
  <w:style w:type="character" w:customStyle="1" w:styleId="CharSubdText">
    <w:name w:val="CharSubdText"/>
    <w:basedOn w:val="OPCCharBase"/>
    <w:uiPriority w:val="1"/>
    <w:qFormat/>
    <w:rsid w:val="00774BB4"/>
  </w:style>
  <w:style w:type="paragraph" w:customStyle="1" w:styleId="CTA--">
    <w:name w:val="CTA --"/>
    <w:basedOn w:val="OPCParaBase"/>
    <w:next w:val="Normal"/>
    <w:rsid w:val="00774B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4B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4B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4B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4B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4B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4B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4B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4B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4B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4B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4B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4B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4B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74B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4BB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4B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4BB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4B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4B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4B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4B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4B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4B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4B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4B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4B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4B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4B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4B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4B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4BB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4B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4B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4B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4B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4B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4B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4B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4B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4B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4B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4B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4B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4B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4B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4B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4B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4B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4B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74B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4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4B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4B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4B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74BB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74BB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74BB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74BB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74BB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74BB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74BB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74BB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74BB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74B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4B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4B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4B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4B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4B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4B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4B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74BB4"/>
    <w:rPr>
      <w:sz w:val="16"/>
    </w:rPr>
  </w:style>
  <w:style w:type="table" w:customStyle="1" w:styleId="CFlag">
    <w:name w:val="CFlag"/>
    <w:basedOn w:val="TableNormal"/>
    <w:uiPriority w:val="99"/>
    <w:rsid w:val="00774BB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74BB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4BB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74BB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74B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74B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74B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4B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74B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4B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74BB4"/>
    <w:pPr>
      <w:spacing w:before="120"/>
    </w:pPr>
  </w:style>
  <w:style w:type="paragraph" w:customStyle="1" w:styleId="TableTextEndNotes">
    <w:name w:val="TableTextEndNotes"/>
    <w:aliases w:val="Tten"/>
    <w:basedOn w:val="Normal"/>
    <w:rsid w:val="00774BB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74BB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74B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74B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4B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4B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4B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4B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4B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74B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4BB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74BB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74BB4"/>
  </w:style>
  <w:style w:type="character" w:customStyle="1" w:styleId="CharSubPartNoCASA">
    <w:name w:val="CharSubPartNo(CASA)"/>
    <w:basedOn w:val="OPCCharBase"/>
    <w:uiPriority w:val="1"/>
    <w:rsid w:val="00774BB4"/>
  </w:style>
  <w:style w:type="paragraph" w:customStyle="1" w:styleId="ENoteTTIndentHeadingSub">
    <w:name w:val="ENoteTTIndentHeadingSub"/>
    <w:aliases w:val="enTTHis"/>
    <w:basedOn w:val="OPCParaBase"/>
    <w:rsid w:val="00774B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4B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4B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4BB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7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74B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74BB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4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4BB4"/>
    <w:rPr>
      <w:sz w:val="22"/>
    </w:rPr>
  </w:style>
  <w:style w:type="paragraph" w:customStyle="1" w:styleId="SOTextNote">
    <w:name w:val="SO TextNote"/>
    <w:aliases w:val="sont"/>
    <w:basedOn w:val="SOText"/>
    <w:qFormat/>
    <w:rsid w:val="00774B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4B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4BB4"/>
    <w:rPr>
      <w:sz w:val="22"/>
    </w:rPr>
  </w:style>
  <w:style w:type="paragraph" w:customStyle="1" w:styleId="FileName">
    <w:name w:val="FileName"/>
    <w:basedOn w:val="Normal"/>
    <w:rsid w:val="00774BB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4B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4B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4B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4B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4B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4B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4B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4B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4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4BB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74BB4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E73B8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73B8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73B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B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B83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B8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B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B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B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B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ectionAmendScheduleA4">
    <w:name w:val="Section_AmendScheduleA4"/>
    <w:basedOn w:val="Normal"/>
    <w:next w:val="Normal"/>
    <w:rsid w:val="00E73B83"/>
    <w:rPr>
      <w:rFonts w:eastAsia="Times New Roman" w:cs="Times New Roman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12A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2AEE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5755A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5755A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5755A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5755A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5755A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1229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1229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1229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422</Words>
  <Characters>2410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2021-05-11T10:52:00Z</dcterms:created>
  <dcterms:modified xsi:type="dcterms:W3CDTF">2021-05-25T23:33:00Z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Migration Amendment (Tabling Notice of Certain Character Decisions) Act 2021</vt:lpwstr>
  </property>
  <property fmtid="{D5CDD505-2E9C-101B-9397-08002B2CF9AE}" pid="3" name="ActNo">
    <vt:lpwstr>No. 36, 2021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OPC7762</vt:lpwstr>
  </property>
</Properties>
</file>