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BF" w:rsidRDefault="00043ABF" w:rsidP="00043AB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9" o:title=""/>
          </v:shape>
          <o:OLEObject Type="Embed" ProgID="Word.Picture.8" ShapeID="_x0000_i1026" DrawAspect="Content" ObjectID="_1675667483" r:id="rId10"/>
        </w:object>
      </w:r>
    </w:p>
    <w:p w:rsidR="00043ABF" w:rsidRDefault="00043ABF" w:rsidP="00043ABF"/>
    <w:p w:rsidR="00043ABF" w:rsidRDefault="00043ABF" w:rsidP="00043ABF"/>
    <w:p w:rsidR="00043ABF" w:rsidRDefault="00043ABF" w:rsidP="00043ABF"/>
    <w:p w:rsidR="00043ABF" w:rsidRDefault="00043ABF" w:rsidP="00043ABF"/>
    <w:p w:rsidR="00043ABF" w:rsidRDefault="00043ABF" w:rsidP="00043ABF"/>
    <w:p w:rsidR="00043ABF" w:rsidRDefault="00043ABF" w:rsidP="00043ABF"/>
    <w:p w:rsidR="00151AC5" w:rsidRDefault="00043ABF" w:rsidP="00151AC5">
      <w:pPr>
        <w:pStyle w:val="ShortT"/>
      </w:pPr>
      <w:r>
        <w:t>Therapeutic Goods Amendment (2020 Measures No. 2) Act 2021</w:t>
      </w:r>
    </w:p>
    <w:p w:rsidR="0048364F" w:rsidRPr="009A6D80" w:rsidRDefault="0048364F" w:rsidP="0048364F"/>
    <w:p w:rsidR="00151AC5" w:rsidRDefault="00151AC5" w:rsidP="00043ABF">
      <w:pPr>
        <w:pStyle w:val="Actno"/>
        <w:spacing w:before="400"/>
      </w:pPr>
      <w:r>
        <w:t>No.</w:t>
      </w:r>
      <w:r w:rsidR="000B1C84">
        <w:t xml:space="preserve"> 8</w:t>
      </w:r>
      <w:r>
        <w:t>, 2021</w:t>
      </w:r>
      <w:bookmarkStart w:id="0" w:name="_GoBack"/>
      <w:bookmarkEnd w:id="0"/>
    </w:p>
    <w:p w:rsidR="0048364F" w:rsidRPr="009A6D80" w:rsidRDefault="0048364F" w:rsidP="0048364F"/>
    <w:p w:rsidR="00151AC5" w:rsidRDefault="00151AC5" w:rsidP="00151AC5">
      <w:pPr>
        <w:rPr>
          <w:lang w:eastAsia="en-AU"/>
        </w:rPr>
      </w:pPr>
    </w:p>
    <w:p w:rsidR="0048364F" w:rsidRPr="009A6D80" w:rsidRDefault="0048364F" w:rsidP="0048364F"/>
    <w:p w:rsidR="0048364F" w:rsidRPr="009A6D80" w:rsidRDefault="0048364F" w:rsidP="0048364F"/>
    <w:p w:rsidR="0048364F" w:rsidRPr="009A6D80" w:rsidRDefault="0048364F" w:rsidP="0048364F"/>
    <w:p w:rsidR="00043ABF" w:rsidRDefault="00043ABF" w:rsidP="00043ABF">
      <w:pPr>
        <w:pStyle w:val="LongT"/>
      </w:pPr>
      <w:r>
        <w:t xml:space="preserve">An Act to amend the </w:t>
      </w:r>
      <w:r w:rsidRPr="00043ABF">
        <w:rPr>
          <w:i/>
        </w:rPr>
        <w:t>Therapeutic Goods Act 1989</w:t>
      </w:r>
      <w:r>
        <w:t>, and for related purposes</w:t>
      </w:r>
    </w:p>
    <w:p w:rsidR="0048364F" w:rsidRPr="00CB1990" w:rsidRDefault="0048364F" w:rsidP="0048364F">
      <w:pPr>
        <w:pStyle w:val="Header"/>
        <w:tabs>
          <w:tab w:val="clear" w:pos="4150"/>
          <w:tab w:val="clear" w:pos="8307"/>
        </w:tabs>
      </w:pPr>
      <w:r w:rsidRPr="00CB1990">
        <w:rPr>
          <w:rStyle w:val="CharAmSchNo"/>
        </w:rPr>
        <w:t xml:space="preserve"> </w:t>
      </w:r>
      <w:r w:rsidRPr="00CB1990">
        <w:rPr>
          <w:rStyle w:val="CharAmSchText"/>
        </w:rPr>
        <w:t xml:space="preserve"> </w:t>
      </w:r>
    </w:p>
    <w:p w:rsidR="0048364F" w:rsidRPr="00CB1990" w:rsidRDefault="0048364F" w:rsidP="0048364F">
      <w:pPr>
        <w:pStyle w:val="Header"/>
        <w:tabs>
          <w:tab w:val="clear" w:pos="4150"/>
          <w:tab w:val="clear" w:pos="8307"/>
        </w:tabs>
      </w:pPr>
      <w:r w:rsidRPr="00CB1990">
        <w:rPr>
          <w:rStyle w:val="CharAmPartNo"/>
        </w:rPr>
        <w:t xml:space="preserve"> </w:t>
      </w:r>
      <w:r w:rsidRPr="00CB1990">
        <w:rPr>
          <w:rStyle w:val="CharAmPartText"/>
        </w:rPr>
        <w:t xml:space="preserve"> </w:t>
      </w:r>
    </w:p>
    <w:p w:rsidR="0048364F" w:rsidRPr="009A6D80" w:rsidRDefault="0048364F" w:rsidP="0048364F">
      <w:pPr>
        <w:sectPr w:rsidR="0048364F" w:rsidRPr="009A6D80" w:rsidSect="00043AB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docGrid w:linePitch="360"/>
        </w:sectPr>
      </w:pPr>
    </w:p>
    <w:p w:rsidR="0048364F" w:rsidRPr="009A6D80" w:rsidRDefault="0048364F" w:rsidP="0048364F">
      <w:pPr>
        <w:outlineLvl w:val="0"/>
        <w:rPr>
          <w:sz w:val="36"/>
        </w:rPr>
      </w:pPr>
      <w:r w:rsidRPr="009A6D80">
        <w:rPr>
          <w:sz w:val="36"/>
        </w:rPr>
        <w:lastRenderedPageBreak/>
        <w:t>Contents</w:t>
      </w:r>
    </w:p>
    <w:p w:rsidR="00160302" w:rsidRDefault="0016030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60302">
        <w:rPr>
          <w:noProof/>
        </w:rPr>
        <w:tab/>
      </w:r>
      <w:r w:rsidRPr="00160302">
        <w:rPr>
          <w:noProof/>
        </w:rPr>
        <w:fldChar w:fldCharType="begin"/>
      </w:r>
      <w:r w:rsidRPr="00160302">
        <w:rPr>
          <w:noProof/>
        </w:rPr>
        <w:instrText xml:space="preserve"> PAGEREF _Toc65054230 \h </w:instrText>
      </w:r>
      <w:r w:rsidRPr="00160302">
        <w:rPr>
          <w:noProof/>
        </w:rPr>
      </w:r>
      <w:r w:rsidRPr="00160302">
        <w:rPr>
          <w:noProof/>
        </w:rPr>
        <w:fldChar w:fldCharType="separate"/>
      </w:r>
      <w:r w:rsidR="003B0E65">
        <w:rPr>
          <w:noProof/>
        </w:rPr>
        <w:t>1</w:t>
      </w:r>
      <w:r w:rsidRPr="00160302">
        <w:rPr>
          <w:noProof/>
        </w:rPr>
        <w:fldChar w:fldCharType="end"/>
      </w:r>
    </w:p>
    <w:p w:rsidR="00160302" w:rsidRDefault="00160302">
      <w:pPr>
        <w:pStyle w:val="TOC5"/>
        <w:rPr>
          <w:rFonts w:asciiTheme="minorHAnsi" w:eastAsiaTheme="minorEastAsia" w:hAnsiTheme="minorHAnsi" w:cstheme="minorBidi"/>
          <w:noProof/>
          <w:kern w:val="0"/>
          <w:sz w:val="22"/>
          <w:szCs w:val="22"/>
        </w:rPr>
      </w:pPr>
      <w:r>
        <w:rPr>
          <w:noProof/>
        </w:rPr>
        <w:t>2</w:t>
      </w:r>
      <w:r>
        <w:rPr>
          <w:noProof/>
        </w:rPr>
        <w:tab/>
        <w:t>Commencement</w:t>
      </w:r>
      <w:r w:rsidRPr="00160302">
        <w:rPr>
          <w:noProof/>
        </w:rPr>
        <w:tab/>
      </w:r>
      <w:r w:rsidRPr="00160302">
        <w:rPr>
          <w:noProof/>
        </w:rPr>
        <w:fldChar w:fldCharType="begin"/>
      </w:r>
      <w:r w:rsidRPr="00160302">
        <w:rPr>
          <w:noProof/>
        </w:rPr>
        <w:instrText xml:space="preserve"> PAGEREF _Toc65054231 \h </w:instrText>
      </w:r>
      <w:r w:rsidRPr="00160302">
        <w:rPr>
          <w:noProof/>
        </w:rPr>
      </w:r>
      <w:r w:rsidRPr="00160302">
        <w:rPr>
          <w:noProof/>
        </w:rPr>
        <w:fldChar w:fldCharType="separate"/>
      </w:r>
      <w:r w:rsidR="003B0E65">
        <w:rPr>
          <w:noProof/>
        </w:rPr>
        <w:t>2</w:t>
      </w:r>
      <w:r w:rsidRPr="00160302">
        <w:rPr>
          <w:noProof/>
        </w:rPr>
        <w:fldChar w:fldCharType="end"/>
      </w:r>
    </w:p>
    <w:p w:rsidR="00160302" w:rsidRDefault="00160302">
      <w:pPr>
        <w:pStyle w:val="TOC5"/>
        <w:rPr>
          <w:rFonts w:asciiTheme="minorHAnsi" w:eastAsiaTheme="minorEastAsia" w:hAnsiTheme="minorHAnsi" w:cstheme="minorBidi"/>
          <w:noProof/>
          <w:kern w:val="0"/>
          <w:sz w:val="22"/>
          <w:szCs w:val="22"/>
        </w:rPr>
      </w:pPr>
      <w:r>
        <w:rPr>
          <w:noProof/>
        </w:rPr>
        <w:t>3</w:t>
      </w:r>
      <w:r>
        <w:rPr>
          <w:noProof/>
        </w:rPr>
        <w:tab/>
        <w:t>Schedules</w:t>
      </w:r>
      <w:r w:rsidRPr="00160302">
        <w:rPr>
          <w:noProof/>
        </w:rPr>
        <w:tab/>
      </w:r>
      <w:r w:rsidRPr="00160302">
        <w:rPr>
          <w:noProof/>
        </w:rPr>
        <w:fldChar w:fldCharType="begin"/>
      </w:r>
      <w:r w:rsidRPr="00160302">
        <w:rPr>
          <w:noProof/>
        </w:rPr>
        <w:instrText xml:space="preserve"> PAGEREF _Toc65054232 \h </w:instrText>
      </w:r>
      <w:r w:rsidRPr="00160302">
        <w:rPr>
          <w:noProof/>
        </w:rPr>
      </w:r>
      <w:r w:rsidRPr="00160302">
        <w:rPr>
          <w:noProof/>
        </w:rPr>
        <w:fldChar w:fldCharType="separate"/>
      </w:r>
      <w:r w:rsidR="003B0E65">
        <w:rPr>
          <w:noProof/>
        </w:rPr>
        <w:t>2</w:t>
      </w:r>
      <w:r w:rsidRPr="00160302">
        <w:rPr>
          <w:noProof/>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1—Substitution of prescription medicine by pharmacists</w:t>
      </w:r>
      <w:r w:rsidRPr="00160302">
        <w:rPr>
          <w:b w:val="0"/>
          <w:noProof/>
          <w:sz w:val="18"/>
        </w:rPr>
        <w:tab/>
      </w:r>
      <w:r w:rsidRPr="00160302">
        <w:rPr>
          <w:b w:val="0"/>
          <w:noProof/>
          <w:sz w:val="18"/>
        </w:rPr>
        <w:fldChar w:fldCharType="begin"/>
      </w:r>
      <w:r w:rsidRPr="00160302">
        <w:rPr>
          <w:b w:val="0"/>
          <w:noProof/>
          <w:sz w:val="18"/>
        </w:rPr>
        <w:instrText xml:space="preserve"> PAGEREF _Toc65054233 \h </w:instrText>
      </w:r>
      <w:r w:rsidRPr="00160302">
        <w:rPr>
          <w:b w:val="0"/>
          <w:noProof/>
          <w:sz w:val="18"/>
        </w:rPr>
      </w:r>
      <w:r w:rsidRPr="00160302">
        <w:rPr>
          <w:b w:val="0"/>
          <w:noProof/>
          <w:sz w:val="18"/>
        </w:rPr>
        <w:fldChar w:fldCharType="separate"/>
      </w:r>
      <w:r w:rsidR="003B0E65">
        <w:rPr>
          <w:b w:val="0"/>
          <w:noProof/>
          <w:sz w:val="18"/>
        </w:rPr>
        <w:t>3</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_Toc65054234 \h </w:instrText>
      </w:r>
      <w:r w:rsidRPr="00160302">
        <w:rPr>
          <w:i w:val="0"/>
          <w:noProof/>
          <w:sz w:val="18"/>
        </w:rPr>
      </w:r>
      <w:r w:rsidRPr="00160302">
        <w:rPr>
          <w:i w:val="0"/>
          <w:noProof/>
          <w:sz w:val="18"/>
        </w:rPr>
        <w:fldChar w:fldCharType="separate"/>
      </w:r>
      <w:r w:rsidR="003B0E65">
        <w:rPr>
          <w:i w:val="0"/>
          <w:noProof/>
          <w:sz w:val="18"/>
        </w:rPr>
        <w:t>3</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2—Unique device identification system</w:t>
      </w:r>
      <w:r w:rsidRPr="00160302">
        <w:rPr>
          <w:b w:val="0"/>
          <w:noProof/>
          <w:sz w:val="18"/>
        </w:rPr>
        <w:tab/>
      </w:r>
      <w:r w:rsidRPr="00160302">
        <w:rPr>
          <w:b w:val="0"/>
          <w:noProof/>
          <w:sz w:val="18"/>
        </w:rPr>
        <w:fldChar w:fldCharType="begin"/>
      </w:r>
      <w:r w:rsidRPr="00160302">
        <w:rPr>
          <w:b w:val="0"/>
          <w:noProof/>
          <w:sz w:val="18"/>
        </w:rPr>
        <w:instrText xml:space="preserve"> PAGEREF _Toc65054238 \h </w:instrText>
      </w:r>
      <w:r w:rsidRPr="00160302">
        <w:rPr>
          <w:b w:val="0"/>
          <w:noProof/>
          <w:sz w:val="18"/>
        </w:rPr>
      </w:r>
      <w:r w:rsidRPr="00160302">
        <w:rPr>
          <w:b w:val="0"/>
          <w:noProof/>
          <w:sz w:val="18"/>
        </w:rPr>
        <w:fldChar w:fldCharType="separate"/>
      </w:r>
      <w:r w:rsidR="003B0E65">
        <w:rPr>
          <w:b w:val="0"/>
          <w:noProof/>
          <w:sz w:val="18"/>
        </w:rPr>
        <w:t>6</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_Toc65054239 \h </w:instrText>
      </w:r>
      <w:r w:rsidRPr="00160302">
        <w:rPr>
          <w:i w:val="0"/>
          <w:noProof/>
          <w:sz w:val="18"/>
        </w:rPr>
      </w:r>
      <w:r w:rsidRPr="00160302">
        <w:rPr>
          <w:i w:val="0"/>
          <w:noProof/>
          <w:sz w:val="18"/>
        </w:rPr>
        <w:fldChar w:fldCharType="separate"/>
      </w:r>
      <w:r w:rsidR="003B0E65">
        <w:rPr>
          <w:i w:val="0"/>
          <w:noProof/>
          <w:sz w:val="18"/>
        </w:rPr>
        <w:t>6</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3—Protection from criminal responsibility</w:t>
      </w:r>
      <w:r w:rsidRPr="00160302">
        <w:rPr>
          <w:b w:val="0"/>
          <w:noProof/>
          <w:sz w:val="18"/>
        </w:rPr>
        <w:tab/>
      </w:r>
      <w:r w:rsidRPr="00160302">
        <w:rPr>
          <w:b w:val="0"/>
          <w:noProof/>
          <w:sz w:val="18"/>
        </w:rPr>
        <w:fldChar w:fldCharType="begin"/>
      </w:r>
      <w:r w:rsidRPr="00160302">
        <w:rPr>
          <w:b w:val="0"/>
          <w:noProof/>
          <w:sz w:val="18"/>
        </w:rPr>
        <w:instrText xml:space="preserve"> PAGEREF _Toc65054242 \h </w:instrText>
      </w:r>
      <w:r w:rsidRPr="00160302">
        <w:rPr>
          <w:b w:val="0"/>
          <w:noProof/>
          <w:sz w:val="18"/>
        </w:rPr>
      </w:r>
      <w:r w:rsidRPr="00160302">
        <w:rPr>
          <w:b w:val="0"/>
          <w:noProof/>
          <w:sz w:val="18"/>
        </w:rPr>
        <w:fldChar w:fldCharType="separate"/>
      </w:r>
      <w:r w:rsidR="003B0E65">
        <w:rPr>
          <w:b w:val="0"/>
          <w:noProof/>
          <w:sz w:val="18"/>
        </w:rPr>
        <w:t>9</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_Toc65054243 \h </w:instrText>
      </w:r>
      <w:r w:rsidRPr="00160302">
        <w:rPr>
          <w:i w:val="0"/>
          <w:noProof/>
          <w:sz w:val="18"/>
        </w:rPr>
      </w:r>
      <w:r w:rsidRPr="00160302">
        <w:rPr>
          <w:i w:val="0"/>
          <w:noProof/>
          <w:sz w:val="18"/>
        </w:rPr>
        <w:fldChar w:fldCharType="separate"/>
      </w:r>
      <w:r w:rsidR="003B0E65">
        <w:rPr>
          <w:i w:val="0"/>
          <w:noProof/>
          <w:sz w:val="18"/>
        </w:rPr>
        <w:t>9</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4—International agreements</w:t>
      </w:r>
      <w:r w:rsidRPr="00160302">
        <w:rPr>
          <w:b w:val="0"/>
          <w:noProof/>
          <w:sz w:val="18"/>
        </w:rPr>
        <w:tab/>
      </w:r>
      <w:r w:rsidRPr="00160302">
        <w:rPr>
          <w:b w:val="0"/>
          <w:noProof/>
          <w:sz w:val="18"/>
        </w:rPr>
        <w:fldChar w:fldCharType="begin"/>
      </w:r>
      <w:r w:rsidRPr="00160302">
        <w:rPr>
          <w:b w:val="0"/>
          <w:noProof/>
          <w:sz w:val="18"/>
        </w:rPr>
        <w:instrText xml:space="preserve"> PAGEREF _Toc65054245 \h </w:instrText>
      </w:r>
      <w:r w:rsidRPr="00160302">
        <w:rPr>
          <w:b w:val="0"/>
          <w:noProof/>
          <w:sz w:val="18"/>
        </w:rPr>
      </w:r>
      <w:r w:rsidRPr="00160302">
        <w:rPr>
          <w:b w:val="0"/>
          <w:noProof/>
          <w:sz w:val="18"/>
        </w:rPr>
        <w:fldChar w:fldCharType="separate"/>
      </w:r>
      <w:r w:rsidR="003B0E65">
        <w:rPr>
          <w:b w:val="0"/>
          <w:noProof/>
          <w:sz w:val="18"/>
        </w:rPr>
        <w:t>10</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_Toc65054246 \h </w:instrText>
      </w:r>
      <w:r w:rsidRPr="00160302">
        <w:rPr>
          <w:i w:val="0"/>
          <w:noProof/>
          <w:sz w:val="18"/>
        </w:rPr>
      </w:r>
      <w:r w:rsidRPr="00160302">
        <w:rPr>
          <w:i w:val="0"/>
          <w:noProof/>
          <w:sz w:val="18"/>
        </w:rPr>
        <w:fldChar w:fldCharType="separate"/>
      </w:r>
      <w:r w:rsidR="003B0E65">
        <w:rPr>
          <w:i w:val="0"/>
          <w:noProof/>
          <w:sz w:val="18"/>
        </w:rPr>
        <w:t>10</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5—Restricted information</w:t>
      </w:r>
      <w:r w:rsidRPr="00160302">
        <w:rPr>
          <w:b w:val="0"/>
          <w:noProof/>
          <w:sz w:val="18"/>
        </w:rPr>
        <w:tab/>
      </w:r>
      <w:r w:rsidRPr="00160302">
        <w:rPr>
          <w:b w:val="0"/>
          <w:noProof/>
          <w:sz w:val="18"/>
        </w:rPr>
        <w:fldChar w:fldCharType="begin"/>
      </w:r>
      <w:r w:rsidRPr="00160302">
        <w:rPr>
          <w:b w:val="0"/>
          <w:noProof/>
          <w:sz w:val="18"/>
        </w:rPr>
        <w:instrText xml:space="preserve"> PAGEREF _Toc65054254 \h </w:instrText>
      </w:r>
      <w:r w:rsidRPr="00160302">
        <w:rPr>
          <w:b w:val="0"/>
          <w:noProof/>
          <w:sz w:val="18"/>
        </w:rPr>
      </w:r>
      <w:r w:rsidRPr="00160302">
        <w:rPr>
          <w:b w:val="0"/>
          <w:noProof/>
          <w:sz w:val="18"/>
        </w:rPr>
        <w:fldChar w:fldCharType="separate"/>
      </w:r>
      <w:r w:rsidR="003B0E65">
        <w:rPr>
          <w:b w:val="0"/>
          <w:noProof/>
          <w:sz w:val="18"/>
        </w:rPr>
        <w:t>27</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_Toc65054255 \h </w:instrText>
      </w:r>
      <w:r w:rsidRPr="00160302">
        <w:rPr>
          <w:i w:val="0"/>
          <w:noProof/>
          <w:sz w:val="18"/>
        </w:rPr>
      </w:r>
      <w:r w:rsidRPr="00160302">
        <w:rPr>
          <w:i w:val="0"/>
          <w:noProof/>
          <w:sz w:val="18"/>
        </w:rPr>
        <w:fldChar w:fldCharType="separate"/>
      </w:r>
      <w:r w:rsidR="003B0E65">
        <w:rPr>
          <w:i w:val="0"/>
          <w:noProof/>
          <w:sz w:val="18"/>
        </w:rPr>
        <w:t>27</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6—Variation of permissible ingredients determination</w:t>
      </w:r>
      <w:r w:rsidRPr="00160302">
        <w:rPr>
          <w:b w:val="0"/>
          <w:noProof/>
          <w:sz w:val="18"/>
        </w:rPr>
        <w:tab/>
      </w:r>
      <w:r w:rsidRPr="00160302">
        <w:rPr>
          <w:b w:val="0"/>
          <w:noProof/>
          <w:sz w:val="18"/>
        </w:rPr>
        <w:fldChar w:fldCharType="begin"/>
      </w:r>
      <w:r w:rsidRPr="00160302">
        <w:rPr>
          <w:b w:val="0"/>
          <w:noProof/>
          <w:sz w:val="18"/>
        </w:rPr>
        <w:instrText xml:space="preserve"> PAGEREF _Toc65054256 \h </w:instrText>
      </w:r>
      <w:r w:rsidRPr="00160302">
        <w:rPr>
          <w:b w:val="0"/>
          <w:noProof/>
          <w:sz w:val="18"/>
        </w:rPr>
      </w:r>
      <w:r w:rsidRPr="00160302">
        <w:rPr>
          <w:b w:val="0"/>
          <w:noProof/>
          <w:sz w:val="18"/>
        </w:rPr>
        <w:fldChar w:fldCharType="separate"/>
      </w:r>
      <w:r w:rsidR="003B0E65">
        <w:rPr>
          <w:b w:val="0"/>
          <w:noProof/>
          <w:sz w:val="18"/>
        </w:rPr>
        <w:t>29</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_Toc65054257 \h </w:instrText>
      </w:r>
      <w:r w:rsidRPr="00160302">
        <w:rPr>
          <w:i w:val="0"/>
          <w:noProof/>
          <w:sz w:val="18"/>
        </w:rPr>
      </w:r>
      <w:r w:rsidRPr="00160302">
        <w:rPr>
          <w:i w:val="0"/>
          <w:noProof/>
          <w:sz w:val="18"/>
        </w:rPr>
        <w:fldChar w:fldCharType="separate"/>
      </w:r>
      <w:r w:rsidR="003B0E65">
        <w:rPr>
          <w:i w:val="0"/>
          <w:noProof/>
          <w:sz w:val="18"/>
        </w:rPr>
        <w:t>29</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7—Delegation</w:t>
      </w:r>
      <w:r w:rsidRPr="00160302">
        <w:rPr>
          <w:b w:val="0"/>
          <w:noProof/>
          <w:sz w:val="18"/>
        </w:rPr>
        <w:tab/>
      </w:r>
      <w:r w:rsidRPr="00160302">
        <w:rPr>
          <w:b w:val="0"/>
          <w:noProof/>
          <w:sz w:val="18"/>
        </w:rPr>
        <w:fldChar w:fldCharType="begin"/>
      </w:r>
      <w:r w:rsidRPr="00160302">
        <w:rPr>
          <w:b w:val="0"/>
          <w:noProof/>
          <w:sz w:val="18"/>
        </w:rPr>
        <w:instrText xml:space="preserve"> PAGEREF _Toc65054258 \h </w:instrText>
      </w:r>
      <w:r w:rsidRPr="00160302">
        <w:rPr>
          <w:b w:val="0"/>
          <w:noProof/>
          <w:sz w:val="18"/>
        </w:rPr>
      </w:r>
      <w:r w:rsidRPr="00160302">
        <w:rPr>
          <w:b w:val="0"/>
          <w:noProof/>
          <w:sz w:val="18"/>
        </w:rPr>
        <w:fldChar w:fldCharType="separate"/>
      </w:r>
      <w:r w:rsidR="003B0E65">
        <w:rPr>
          <w:b w:val="0"/>
          <w:noProof/>
          <w:sz w:val="18"/>
        </w:rPr>
        <w:t>31</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_Toc65054259 \h </w:instrText>
      </w:r>
      <w:r w:rsidRPr="00160302">
        <w:rPr>
          <w:i w:val="0"/>
          <w:noProof/>
          <w:sz w:val="18"/>
        </w:rPr>
      </w:r>
      <w:r w:rsidRPr="00160302">
        <w:rPr>
          <w:i w:val="0"/>
          <w:noProof/>
          <w:sz w:val="18"/>
        </w:rPr>
        <w:fldChar w:fldCharType="separate"/>
      </w:r>
      <w:r w:rsidR="003B0E65">
        <w:rPr>
          <w:i w:val="0"/>
          <w:noProof/>
          <w:sz w:val="18"/>
        </w:rPr>
        <w:t>31</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8—Retention of material on withdrawal of application</w:t>
      </w:r>
      <w:r w:rsidRPr="00160302">
        <w:rPr>
          <w:b w:val="0"/>
          <w:noProof/>
          <w:sz w:val="18"/>
        </w:rPr>
        <w:tab/>
      </w:r>
      <w:r w:rsidRPr="00160302">
        <w:rPr>
          <w:b w:val="0"/>
          <w:noProof/>
          <w:sz w:val="18"/>
        </w:rPr>
        <w:fldChar w:fldCharType="begin"/>
      </w:r>
      <w:r w:rsidRPr="00160302">
        <w:rPr>
          <w:b w:val="0"/>
          <w:noProof/>
          <w:sz w:val="18"/>
        </w:rPr>
        <w:instrText xml:space="preserve"> PAGEREF _Toc65054260 \h </w:instrText>
      </w:r>
      <w:r w:rsidRPr="00160302">
        <w:rPr>
          <w:b w:val="0"/>
          <w:noProof/>
          <w:sz w:val="18"/>
        </w:rPr>
      </w:r>
      <w:r w:rsidRPr="00160302">
        <w:rPr>
          <w:b w:val="0"/>
          <w:noProof/>
          <w:sz w:val="18"/>
        </w:rPr>
        <w:fldChar w:fldCharType="separate"/>
      </w:r>
      <w:r w:rsidR="003B0E65">
        <w:rPr>
          <w:b w:val="0"/>
          <w:noProof/>
          <w:sz w:val="18"/>
        </w:rPr>
        <w:t>32</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_Toc65054261 \h </w:instrText>
      </w:r>
      <w:r w:rsidRPr="00160302">
        <w:rPr>
          <w:i w:val="0"/>
          <w:noProof/>
          <w:sz w:val="18"/>
        </w:rPr>
      </w:r>
      <w:r w:rsidRPr="00160302">
        <w:rPr>
          <w:i w:val="0"/>
          <w:noProof/>
          <w:sz w:val="18"/>
        </w:rPr>
        <w:fldChar w:fldCharType="separate"/>
      </w:r>
      <w:r w:rsidR="003B0E65">
        <w:rPr>
          <w:i w:val="0"/>
          <w:noProof/>
          <w:sz w:val="18"/>
        </w:rPr>
        <w:t>32</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9—Consents to importations or supplies of therapeutic goods</w:t>
      </w:r>
      <w:r w:rsidRPr="00160302">
        <w:rPr>
          <w:b w:val="0"/>
          <w:noProof/>
          <w:sz w:val="18"/>
        </w:rPr>
        <w:tab/>
      </w:r>
      <w:r w:rsidRPr="00160302">
        <w:rPr>
          <w:b w:val="0"/>
          <w:noProof/>
          <w:sz w:val="18"/>
        </w:rPr>
        <w:fldChar w:fldCharType="begin"/>
      </w:r>
      <w:r w:rsidRPr="00160302">
        <w:rPr>
          <w:b w:val="0"/>
          <w:noProof/>
          <w:sz w:val="18"/>
        </w:rPr>
        <w:instrText xml:space="preserve"> PAGEREF _Toc65054262 \h </w:instrText>
      </w:r>
      <w:r w:rsidRPr="00160302">
        <w:rPr>
          <w:b w:val="0"/>
          <w:noProof/>
          <w:sz w:val="18"/>
        </w:rPr>
      </w:r>
      <w:r w:rsidRPr="00160302">
        <w:rPr>
          <w:b w:val="0"/>
          <w:noProof/>
          <w:sz w:val="18"/>
        </w:rPr>
        <w:fldChar w:fldCharType="separate"/>
      </w:r>
      <w:r w:rsidR="003B0E65">
        <w:rPr>
          <w:b w:val="0"/>
          <w:noProof/>
          <w:sz w:val="18"/>
        </w:rPr>
        <w:t>33</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_Toc65054263 \h </w:instrText>
      </w:r>
      <w:r w:rsidRPr="00160302">
        <w:rPr>
          <w:i w:val="0"/>
          <w:noProof/>
          <w:sz w:val="18"/>
        </w:rPr>
      </w:r>
      <w:r w:rsidRPr="00160302">
        <w:rPr>
          <w:i w:val="0"/>
          <w:noProof/>
          <w:sz w:val="18"/>
        </w:rPr>
        <w:fldChar w:fldCharType="separate"/>
      </w:r>
      <w:r w:rsidR="003B0E65">
        <w:rPr>
          <w:i w:val="0"/>
          <w:noProof/>
          <w:sz w:val="18"/>
        </w:rPr>
        <w:t>33</w:t>
      </w:r>
      <w:r w:rsidRPr="00160302">
        <w:rPr>
          <w:i w:val="0"/>
          <w:noProof/>
          <w:sz w:val="18"/>
        </w:rPr>
        <w:fldChar w:fldCharType="end"/>
      </w:r>
    </w:p>
    <w:p w:rsidR="00160302" w:rsidRDefault="00160302">
      <w:pPr>
        <w:pStyle w:val="TOC6"/>
        <w:rPr>
          <w:rFonts w:asciiTheme="minorHAnsi" w:eastAsiaTheme="minorEastAsia" w:hAnsiTheme="minorHAnsi" w:cstheme="minorBidi"/>
          <w:b w:val="0"/>
          <w:noProof/>
          <w:kern w:val="0"/>
          <w:sz w:val="22"/>
          <w:szCs w:val="22"/>
        </w:rPr>
      </w:pPr>
      <w:r>
        <w:rPr>
          <w:noProof/>
        </w:rPr>
        <w:t>Schedule 10—Other amendments</w:t>
      </w:r>
      <w:r w:rsidRPr="00160302">
        <w:rPr>
          <w:b w:val="0"/>
          <w:noProof/>
          <w:sz w:val="18"/>
        </w:rPr>
        <w:tab/>
      </w:r>
      <w:r w:rsidRPr="00160302">
        <w:rPr>
          <w:b w:val="0"/>
          <w:noProof/>
          <w:sz w:val="18"/>
        </w:rPr>
        <w:fldChar w:fldCharType="begin"/>
      </w:r>
      <w:r w:rsidRPr="00160302">
        <w:rPr>
          <w:b w:val="0"/>
          <w:noProof/>
          <w:sz w:val="18"/>
        </w:rPr>
        <w:instrText xml:space="preserve"> PAGEREF _Toc65054264 \h </w:instrText>
      </w:r>
      <w:r w:rsidRPr="00160302">
        <w:rPr>
          <w:b w:val="0"/>
          <w:noProof/>
          <w:sz w:val="18"/>
        </w:rPr>
      </w:r>
      <w:r w:rsidRPr="00160302">
        <w:rPr>
          <w:b w:val="0"/>
          <w:noProof/>
          <w:sz w:val="18"/>
        </w:rPr>
        <w:fldChar w:fldCharType="separate"/>
      </w:r>
      <w:r w:rsidR="003B0E65">
        <w:rPr>
          <w:b w:val="0"/>
          <w:noProof/>
          <w:sz w:val="18"/>
        </w:rPr>
        <w:t>35</w:t>
      </w:r>
      <w:r w:rsidRPr="00160302">
        <w:rPr>
          <w:b w:val="0"/>
          <w:noProof/>
          <w:sz w:val="18"/>
        </w:rPr>
        <w:fldChar w:fldCharType="end"/>
      </w:r>
    </w:p>
    <w:p w:rsidR="00160302" w:rsidRDefault="00160302">
      <w:pPr>
        <w:pStyle w:val="TOC9"/>
        <w:rPr>
          <w:rFonts w:asciiTheme="minorHAnsi" w:eastAsiaTheme="minorEastAsia" w:hAnsiTheme="minorHAnsi" w:cstheme="minorBidi"/>
          <w:i w:val="0"/>
          <w:noProof/>
          <w:kern w:val="0"/>
          <w:sz w:val="22"/>
          <w:szCs w:val="22"/>
        </w:rPr>
      </w:pPr>
      <w:r>
        <w:rPr>
          <w:noProof/>
        </w:rPr>
        <w:t>Therapeutic Goods Act 1989</w:t>
      </w:r>
      <w:r w:rsidRPr="00160302">
        <w:rPr>
          <w:i w:val="0"/>
          <w:noProof/>
          <w:sz w:val="18"/>
        </w:rPr>
        <w:tab/>
      </w:r>
      <w:r w:rsidRPr="00160302">
        <w:rPr>
          <w:i w:val="0"/>
          <w:noProof/>
          <w:sz w:val="18"/>
        </w:rPr>
        <w:fldChar w:fldCharType="begin"/>
      </w:r>
      <w:r w:rsidRPr="00160302">
        <w:rPr>
          <w:i w:val="0"/>
          <w:noProof/>
          <w:sz w:val="18"/>
        </w:rPr>
        <w:instrText xml:space="preserve"> PAGEREF _Toc65054265 \h </w:instrText>
      </w:r>
      <w:r w:rsidRPr="00160302">
        <w:rPr>
          <w:i w:val="0"/>
          <w:noProof/>
          <w:sz w:val="18"/>
        </w:rPr>
      </w:r>
      <w:r w:rsidRPr="00160302">
        <w:rPr>
          <w:i w:val="0"/>
          <w:noProof/>
          <w:sz w:val="18"/>
        </w:rPr>
        <w:fldChar w:fldCharType="separate"/>
      </w:r>
      <w:r w:rsidR="003B0E65">
        <w:rPr>
          <w:i w:val="0"/>
          <w:noProof/>
          <w:sz w:val="18"/>
        </w:rPr>
        <w:t>35</w:t>
      </w:r>
      <w:r w:rsidRPr="00160302">
        <w:rPr>
          <w:i w:val="0"/>
          <w:noProof/>
          <w:sz w:val="18"/>
        </w:rPr>
        <w:fldChar w:fldCharType="end"/>
      </w:r>
    </w:p>
    <w:p w:rsidR="00060FF9" w:rsidRPr="009A6D80" w:rsidRDefault="00160302" w:rsidP="0048364F">
      <w:r>
        <w:fldChar w:fldCharType="end"/>
      </w:r>
    </w:p>
    <w:p w:rsidR="00FE7F93" w:rsidRPr="009A6D80" w:rsidRDefault="00FE7F93" w:rsidP="0048364F">
      <w:pPr>
        <w:sectPr w:rsidR="00FE7F93" w:rsidRPr="009A6D80" w:rsidSect="00043AB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043ABF" w:rsidRDefault="00043ABF">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75667484" r:id="rId22"/>
        </w:object>
      </w:r>
    </w:p>
    <w:p w:rsidR="00043ABF" w:rsidRDefault="00043ABF"/>
    <w:p w:rsidR="00043ABF" w:rsidRDefault="00043ABF" w:rsidP="000B1C84">
      <w:pPr>
        <w:spacing w:line="240" w:lineRule="auto"/>
      </w:pPr>
    </w:p>
    <w:p w:rsidR="00043ABF" w:rsidRDefault="000B1C84" w:rsidP="000B1C84">
      <w:pPr>
        <w:pStyle w:val="ShortTP1"/>
      </w:pPr>
      <w:fldSimple w:instr=" STYLEREF ShortT ">
        <w:r w:rsidR="003B0E65">
          <w:rPr>
            <w:noProof/>
          </w:rPr>
          <w:t>Therapeutic Goods Amendment (2020 Measures No. 2) Act 2021</w:t>
        </w:r>
      </w:fldSimple>
    </w:p>
    <w:p w:rsidR="00043ABF" w:rsidRDefault="000B1C84" w:rsidP="000B1C84">
      <w:pPr>
        <w:pStyle w:val="ActNoP1"/>
      </w:pPr>
      <w:fldSimple w:instr=" STYLEREF Actno ">
        <w:r w:rsidR="003B0E65">
          <w:rPr>
            <w:noProof/>
          </w:rPr>
          <w:t>No. 8, 2021</w:t>
        </w:r>
      </w:fldSimple>
    </w:p>
    <w:p w:rsidR="00043ABF" w:rsidRPr="009A0728" w:rsidRDefault="00043ABF" w:rsidP="000B1C84">
      <w:pPr>
        <w:pBdr>
          <w:bottom w:val="single" w:sz="6" w:space="0" w:color="auto"/>
        </w:pBdr>
        <w:spacing w:before="400" w:line="240" w:lineRule="auto"/>
        <w:rPr>
          <w:rFonts w:eastAsia="Times New Roman"/>
          <w:b/>
          <w:sz w:val="28"/>
        </w:rPr>
      </w:pPr>
    </w:p>
    <w:p w:rsidR="00043ABF" w:rsidRPr="009A0728" w:rsidRDefault="00043ABF" w:rsidP="000B1C84">
      <w:pPr>
        <w:spacing w:line="40" w:lineRule="exact"/>
        <w:rPr>
          <w:rFonts w:eastAsia="Calibri"/>
          <w:b/>
          <w:sz w:val="28"/>
        </w:rPr>
      </w:pPr>
    </w:p>
    <w:p w:rsidR="00043ABF" w:rsidRPr="009A0728" w:rsidRDefault="00043ABF" w:rsidP="000B1C84">
      <w:pPr>
        <w:pBdr>
          <w:top w:val="single" w:sz="12" w:space="0" w:color="auto"/>
        </w:pBdr>
        <w:spacing w:line="240" w:lineRule="auto"/>
        <w:rPr>
          <w:rFonts w:eastAsia="Times New Roman"/>
          <w:b/>
          <w:sz w:val="28"/>
        </w:rPr>
      </w:pPr>
    </w:p>
    <w:p w:rsidR="00043ABF" w:rsidRDefault="00043ABF" w:rsidP="00043ABF">
      <w:pPr>
        <w:pStyle w:val="Page1"/>
        <w:spacing w:before="400"/>
      </w:pPr>
      <w:r>
        <w:t xml:space="preserve">An Act to amend the </w:t>
      </w:r>
      <w:r w:rsidRPr="00043ABF">
        <w:rPr>
          <w:i/>
        </w:rPr>
        <w:t>Therapeutic Goods Act 1989</w:t>
      </w:r>
      <w:r>
        <w:t>, and for related purposes</w:t>
      </w:r>
    </w:p>
    <w:p w:rsidR="000B1C84" w:rsidRDefault="000B1C84" w:rsidP="000B1C84">
      <w:pPr>
        <w:pStyle w:val="AssentDt"/>
        <w:spacing w:before="240"/>
        <w:rPr>
          <w:sz w:val="24"/>
        </w:rPr>
      </w:pPr>
      <w:r>
        <w:rPr>
          <w:sz w:val="24"/>
        </w:rPr>
        <w:t>[</w:t>
      </w:r>
      <w:r>
        <w:rPr>
          <w:i/>
          <w:sz w:val="24"/>
        </w:rPr>
        <w:t>Assented to 19 February 2021</w:t>
      </w:r>
      <w:r>
        <w:rPr>
          <w:sz w:val="24"/>
        </w:rPr>
        <w:t>]</w:t>
      </w:r>
    </w:p>
    <w:p w:rsidR="0048364F" w:rsidRPr="009A6D80" w:rsidRDefault="0048364F" w:rsidP="009A6D80">
      <w:pPr>
        <w:spacing w:before="240" w:line="240" w:lineRule="auto"/>
        <w:rPr>
          <w:sz w:val="32"/>
        </w:rPr>
      </w:pPr>
      <w:r w:rsidRPr="009A6D80">
        <w:rPr>
          <w:sz w:val="32"/>
        </w:rPr>
        <w:t>The Parliament of Australia enacts:</w:t>
      </w:r>
    </w:p>
    <w:p w:rsidR="0048364F" w:rsidRPr="009A6D80" w:rsidRDefault="0048364F" w:rsidP="009A6D80">
      <w:pPr>
        <w:pStyle w:val="ActHead5"/>
      </w:pPr>
      <w:bookmarkStart w:id="1" w:name="_Toc65054230"/>
      <w:r w:rsidRPr="00CB1990">
        <w:rPr>
          <w:rStyle w:val="CharSectno"/>
        </w:rPr>
        <w:t>1</w:t>
      </w:r>
      <w:r w:rsidRPr="009A6D80">
        <w:t xml:space="preserve">  Short title</w:t>
      </w:r>
      <w:bookmarkEnd w:id="1"/>
    </w:p>
    <w:p w:rsidR="00151AC5" w:rsidRDefault="00151AC5" w:rsidP="00151AC5">
      <w:pPr>
        <w:pStyle w:val="subsection"/>
      </w:pPr>
      <w:r>
        <w:tab/>
      </w:r>
      <w:r>
        <w:tab/>
        <w:t xml:space="preserve">This Act is the </w:t>
      </w:r>
      <w:r w:rsidRPr="00151AC5">
        <w:rPr>
          <w:i/>
        </w:rPr>
        <w:t>Therapeutic Goods Amendment (2020 Measures No. 2) Act 2021</w:t>
      </w:r>
      <w:r>
        <w:t>.</w:t>
      </w:r>
    </w:p>
    <w:p w:rsidR="0048364F" w:rsidRPr="009A6D80" w:rsidRDefault="0048364F" w:rsidP="009A6D80">
      <w:pPr>
        <w:pStyle w:val="ActHead5"/>
      </w:pPr>
      <w:bookmarkStart w:id="2" w:name="_Toc65054231"/>
      <w:r w:rsidRPr="00CB1990">
        <w:rPr>
          <w:rStyle w:val="CharSectno"/>
        </w:rPr>
        <w:lastRenderedPageBreak/>
        <w:t>2</w:t>
      </w:r>
      <w:r w:rsidRPr="009A6D80">
        <w:t xml:space="preserve">  Commencement</w:t>
      </w:r>
      <w:bookmarkEnd w:id="2"/>
    </w:p>
    <w:p w:rsidR="0048364F" w:rsidRPr="009A6D80" w:rsidRDefault="0048364F" w:rsidP="009A6D80">
      <w:pPr>
        <w:pStyle w:val="subsection"/>
      </w:pPr>
      <w:r w:rsidRPr="009A6D80">
        <w:tab/>
        <w:t>(1)</w:t>
      </w:r>
      <w:r w:rsidRPr="009A6D80">
        <w:tab/>
        <w:t>Each provision of this Act specified in column 1 of the table commences, or is taken to have commenced, in accordance with column 2 of the table. Any other statement in column 2 has effect according to its terms.</w:t>
      </w:r>
    </w:p>
    <w:p w:rsidR="0048364F" w:rsidRPr="009A6D80" w:rsidRDefault="0048364F" w:rsidP="009A6D8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A6D80" w:rsidTr="004C7C8C">
        <w:trPr>
          <w:tblHeader/>
        </w:trPr>
        <w:tc>
          <w:tcPr>
            <w:tcW w:w="7111" w:type="dxa"/>
            <w:gridSpan w:val="3"/>
            <w:tcBorders>
              <w:top w:val="single" w:sz="12" w:space="0" w:color="auto"/>
              <w:bottom w:val="single" w:sz="6" w:space="0" w:color="auto"/>
            </w:tcBorders>
            <w:shd w:val="clear" w:color="auto" w:fill="auto"/>
          </w:tcPr>
          <w:p w:rsidR="0048364F" w:rsidRPr="009A6D80" w:rsidRDefault="0048364F" w:rsidP="009A6D80">
            <w:pPr>
              <w:pStyle w:val="TableHeading"/>
            </w:pPr>
            <w:r w:rsidRPr="009A6D80">
              <w:t>Commencement information</w:t>
            </w:r>
          </w:p>
        </w:tc>
      </w:tr>
      <w:tr w:rsidR="0048364F" w:rsidRPr="009A6D80" w:rsidTr="004C7C8C">
        <w:trPr>
          <w:tblHeader/>
        </w:trPr>
        <w:tc>
          <w:tcPr>
            <w:tcW w:w="1701" w:type="dxa"/>
            <w:tcBorders>
              <w:top w:val="single" w:sz="6" w:space="0" w:color="auto"/>
              <w:bottom w:val="single" w:sz="6" w:space="0" w:color="auto"/>
            </w:tcBorders>
            <w:shd w:val="clear" w:color="auto" w:fill="auto"/>
          </w:tcPr>
          <w:p w:rsidR="0048364F" w:rsidRPr="009A6D80" w:rsidRDefault="0048364F" w:rsidP="009A6D80">
            <w:pPr>
              <w:pStyle w:val="TableHeading"/>
            </w:pPr>
            <w:r w:rsidRPr="009A6D80">
              <w:t>Column 1</w:t>
            </w:r>
          </w:p>
        </w:tc>
        <w:tc>
          <w:tcPr>
            <w:tcW w:w="3828" w:type="dxa"/>
            <w:tcBorders>
              <w:top w:val="single" w:sz="6" w:space="0" w:color="auto"/>
              <w:bottom w:val="single" w:sz="6" w:space="0" w:color="auto"/>
            </w:tcBorders>
            <w:shd w:val="clear" w:color="auto" w:fill="auto"/>
          </w:tcPr>
          <w:p w:rsidR="0048364F" w:rsidRPr="009A6D80" w:rsidRDefault="0048364F" w:rsidP="009A6D80">
            <w:pPr>
              <w:pStyle w:val="TableHeading"/>
            </w:pPr>
            <w:r w:rsidRPr="009A6D80">
              <w:t>Column 2</w:t>
            </w:r>
          </w:p>
        </w:tc>
        <w:tc>
          <w:tcPr>
            <w:tcW w:w="1582" w:type="dxa"/>
            <w:tcBorders>
              <w:top w:val="single" w:sz="6" w:space="0" w:color="auto"/>
              <w:bottom w:val="single" w:sz="6" w:space="0" w:color="auto"/>
            </w:tcBorders>
            <w:shd w:val="clear" w:color="auto" w:fill="auto"/>
          </w:tcPr>
          <w:p w:rsidR="0048364F" w:rsidRPr="009A6D80" w:rsidRDefault="0048364F" w:rsidP="009A6D80">
            <w:pPr>
              <w:pStyle w:val="TableHeading"/>
            </w:pPr>
            <w:r w:rsidRPr="009A6D80">
              <w:t>Column 3</w:t>
            </w:r>
          </w:p>
        </w:tc>
      </w:tr>
      <w:tr w:rsidR="0048364F" w:rsidRPr="009A6D80" w:rsidTr="004C7C8C">
        <w:trPr>
          <w:tblHeader/>
        </w:trPr>
        <w:tc>
          <w:tcPr>
            <w:tcW w:w="1701" w:type="dxa"/>
            <w:tcBorders>
              <w:top w:val="single" w:sz="6" w:space="0" w:color="auto"/>
              <w:bottom w:val="single" w:sz="12" w:space="0" w:color="auto"/>
            </w:tcBorders>
            <w:shd w:val="clear" w:color="auto" w:fill="auto"/>
          </w:tcPr>
          <w:p w:rsidR="0048364F" w:rsidRPr="009A6D80" w:rsidRDefault="0048364F" w:rsidP="009A6D80">
            <w:pPr>
              <w:pStyle w:val="TableHeading"/>
            </w:pPr>
            <w:r w:rsidRPr="009A6D80">
              <w:t>Provisions</w:t>
            </w:r>
          </w:p>
        </w:tc>
        <w:tc>
          <w:tcPr>
            <w:tcW w:w="3828" w:type="dxa"/>
            <w:tcBorders>
              <w:top w:val="single" w:sz="6" w:space="0" w:color="auto"/>
              <w:bottom w:val="single" w:sz="12" w:space="0" w:color="auto"/>
            </w:tcBorders>
            <w:shd w:val="clear" w:color="auto" w:fill="auto"/>
          </w:tcPr>
          <w:p w:rsidR="0048364F" w:rsidRPr="009A6D80" w:rsidRDefault="0048364F" w:rsidP="009A6D80">
            <w:pPr>
              <w:pStyle w:val="TableHeading"/>
            </w:pPr>
            <w:r w:rsidRPr="009A6D80">
              <w:t>Commencement</w:t>
            </w:r>
          </w:p>
        </w:tc>
        <w:tc>
          <w:tcPr>
            <w:tcW w:w="1582" w:type="dxa"/>
            <w:tcBorders>
              <w:top w:val="single" w:sz="6" w:space="0" w:color="auto"/>
              <w:bottom w:val="single" w:sz="12" w:space="0" w:color="auto"/>
            </w:tcBorders>
            <w:shd w:val="clear" w:color="auto" w:fill="auto"/>
          </w:tcPr>
          <w:p w:rsidR="0048364F" w:rsidRPr="009A6D80" w:rsidRDefault="0048364F" w:rsidP="009A6D80">
            <w:pPr>
              <w:pStyle w:val="TableHeading"/>
            </w:pPr>
            <w:r w:rsidRPr="009A6D80">
              <w:t>Date/Details</w:t>
            </w:r>
          </w:p>
        </w:tc>
      </w:tr>
      <w:tr w:rsidR="0048364F" w:rsidRPr="009A6D80" w:rsidTr="004C7C8C">
        <w:tc>
          <w:tcPr>
            <w:tcW w:w="1701" w:type="dxa"/>
            <w:tcBorders>
              <w:top w:val="single" w:sz="12" w:space="0" w:color="auto"/>
            </w:tcBorders>
            <w:shd w:val="clear" w:color="auto" w:fill="auto"/>
          </w:tcPr>
          <w:p w:rsidR="0048364F" w:rsidRPr="009A6D80" w:rsidRDefault="0048364F" w:rsidP="009A6D80">
            <w:pPr>
              <w:pStyle w:val="Tabletext"/>
            </w:pPr>
            <w:r w:rsidRPr="009A6D80">
              <w:t xml:space="preserve">1.  </w:t>
            </w:r>
            <w:r w:rsidR="00A06B95" w:rsidRPr="009A6D80">
              <w:t>Sections 1</w:t>
            </w:r>
            <w:r w:rsidRPr="009A6D80">
              <w:t xml:space="preserve"> to 3 and anything in this Act not elsewhere covered by this table</w:t>
            </w:r>
          </w:p>
        </w:tc>
        <w:tc>
          <w:tcPr>
            <w:tcW w:w="3828" w:type="dxa"/>
            <w:tcBorders>
              <w:top w:val="single" w:sz="12" w:space="0" w:color="auto"/>
            </w:tcBorders>
            <w:shd w:val="clear" w:color="auto" w:fill="auto"/>
          </w:tcPr>
          <w:p w:rsidR="0048364F" w:rsidRPr="009A6D80" w:rsidRDefault="0048364F" w:rsidP="009A6D80">
            <w:pPr>
              <w:pStyle w:val="Tabletext"/>
            </w:pPr>
            <w:r w:rsidRPr="009A6D80">
              <w:t>The day this Act receives the Royal Assent.</w:t>
            </w:r>
          </w:p>
        </w:tc>
        <w:tc>
          <w:tcPr>
            <w:tcW w:w="1582" w:type="dxa"/>
            <w:tcBorders>
              <w:top w:val="single" w:sz="12" w:space="0" w:color="auto"/>
            </w:tcBorders>
            <w:shd w:val="clear" w:color="auto" w:fill="auto"/>
          </w:tcPr>
          <w:p w:rsidR="0048364F" w:rsidRPr="009A6D80" w:rsidRDefault="00CD5F90" w:rsidP="009A6D80">
            <w:pPr>
              <w:pStyle w:val="Tabletext"/>
            </w:pPr>
            <w:r>
              <w:t>19 February 2021</w:t>
            </w:r>
          </w:p>
        </w:tc>
      </w:tr>
      <w:tr w:rsidR="00D15152" w:rsidRPr="009A6D80" w:rsidTr="004C7C8C">
        <w:tc>
          <w:tcPr>
            <w:tcW w:w="1701" w:type="dxa"/>
            <w:shd w:val="clear" w:color="auto" w:fill="auto"/>
          </w:tcPr>
          <w:p w:rsidR="00D15152" w:rsidRPr="009A6D80" w:rsidRDefault="00D15152" w:rsidP="009A6D80">
            <w:pPr>
              <w:pStyle w:val="Tabletext"/>
            </w:pPr>
            <w:r w:rsidRPr="009A6D80">
              <w:t xml:space="preserve">2.  </w:t>
            </w:r>
            <w:r w:rsidR="008C5153" w:rsidRPr="009A6D80">
              <w:t>Schedules 1</w:t>
            </w:r>
            <w:r w:rsidR="008146EB" w:rsidRPr="009A6D80">
              <w:t xml:space="preserve"> to 4</w:t>
            </w:r>
          </w:p>
        </w:tc>
        <w:tc>
          <w:tcPr>
            <w:tcW w:w="3828" w:type="dxa"/>
            <w:shd w:val="clear" w:color="auto" w:fill="auto"/>
          </w:tcPr>
          <w:p w:rsidR="00D15152" w:rsidRPr="009A6D80" w:rsidRDefault="00D15152" w:rsidP="009A6D80">
            <w:pPr>
              <w:pStyle w:val="Tabletext"/>
            </w:pPr>
            <w:r w:rsidRPr="009A6D80">
              <w:t>The day after this Act receives the Royal Assent.</w:t>
            </w:r>
          </w:p>
        </w:tc>
        <w:tc>
          <w:tcPr>
            <w:tcW w:w="1582" w:type="dxa"/>
            <w:shd w:val="clear" w:color="auto" w:fill="auto"/>
          </w:tcPr>
          <w:p w:rsidR="00D15152" w:rsidRPr="009A6D80" w:rsidRDefault="00CD5F90" w:rsidP="009A6D80">
            <w:pPr>
              <w:pStyle w:val="Tabletext"/>
            </w:pPr>
            <w:r>
              <w:t>20 February 2021</w:t>
            </w:r>
          </w:p>
        </w:tc>
      </w:tr>
      <w:tr w:rsidR="00D15152" w:rsidRPr="009A6D80" w:rsidTr="004C7C8C">
        <w:tc>
          <w:tcPr>
            <w:tcW w:w="1701" w:type="dxa"/>
            <w:shd w:val="clear" w:color="auto" w:fill="auto"/>
          </w:tcPr>
          <w:p w:rsidR="00D15152" w:rsidRPr="009A6D80" w:rsidRDefault="00D15152" w:rsidP="009A6D80">
            <w:pPr>
              <w:pStyle w:val="Tabletext"/>
            </w:pPr>
            <w:r w:rsidRPr="009A6D80">
              <w:t>3.  Schedules </w:t>
            </w:r>
            <w:r w:rsidR="00D73CB2" w:rsidRPr="009A6D80">
              <w:t>5</w:t>
            </w:r>
            <w:r w:rsidRPr="009A6D80">
              <w:t xml:space="preserve"> </w:t>
            </w:r>
            <w:r w:rsidR="003A6910" w:rsidRPr="009A6D80">
              <w:t>and 6</w:t>
            </w:r>
          </w:p>
        </w:tc>
        <w:tc>
          <w:tcPr>
            <w:tcW w:w="3828" w:type="dxa"/>
            <w:shd w:val="clear" w:color="auto" w:fill="auto"/>
          </w:tcPr>
          <w:p w:rsidR="00D15152" w:rsidRPr="009A6D80" w:rsidRDefault="00D15152" w:rsidP="009A6D80">
            <w:pPr>
              <w:pStyle w:val="Tabletext"/>
            </w:pPr>
            <w:r w:rsidRPr="009A6D80">
              <w:t>The day after the end of the period of 2 months beginning on the day this Act receives the Royal Assent.</w:t>
            </w:r>
          </w:p>
        </w:tc>
        <w:tc>
          <w:tcPr>
            <w:tcW w:w="1582" w:type="dxa"/>
            <w:shd w:val="clear" w:color="auto" w:fill="auto"/>
          </w:tcPr>
          <w:p w:rsidR="00D15152" w:rsidRPr="009A6D80" w:rsidRDefault="00CD5F90" w:rsidP="009A6D80">
            <w:pPr>
              <w:pStyle w:val="Tabletext"/>
            </w:pPr>
            <w:r>
              <w:t>19 April 2021</w:t>
            </w:r>
          </w:p>
        </w:tc>
      </w:tr>
      <w:tr w:rsidR="0048364F" w:rsidRPr="009A6D80" w:rsidTr="004C7C8C">
        <w:tc>
          <w:tcPr>
            <w:tcW w:w="1701" w:type="dxa"/>
            <w:tcBorders>
              <w:bottom w:val="single" w:sz="12" w:space="0" w:color="auto"/>
            </w:tcBorders>
            <w:shd w:val="clear" w:color="auto" w:fill="auto"/>
          </w:tcPr>
          <w:p w:rsidR="0048364F" w:rsidRPr="009A6D80" w:rsidRDefault="00D15152" w:rsidP="009A6D80">
            <w:pPr>
              <w:pStyle w:val="Tabletext"/>
            </w:pPr>
            <w:r w:rsidRPr="009A6D80">
              <w:t>4</w:t>
            </w:r>
            <w:r w:rsidR="0048364F" w:rsidRPr="009A6D80">
              <w:t xml:space="preserve">.  </w:t>
            </w:r>
            <w:r w:rsidR="00744EC0" w:rsidRPr="009A6D80">
              <w:t>Schedule</w:t>
            </w:r>
            <w:r w:rsidR="006552D6" w:rsidRPr="009A6D80">
              <w:t>s</w:t>
            </w:r>
            <w:r w:rsidR="00744EC0" w:rsidRPr="009A6D80">
              <w:t> </w:t>
            </w:r>
            <w:r w:rsidR="003A6910" w:rsidRPr="009A6D80">
              <w:t>7 to</w:t>
            </w:r>
            <w:r w:rsidR="008146EB" w:rsidRPr="009A6D80">
              <w:t xml:space="preserve"> </w:t>
            </w:r>
            <w:r w:rsidR="00D151A3" w:rsidRPr="009A6D80">
              <w:t>10</w:t>
            </w:r>
          </w:p>
        </w:tc>
        <w:tc>
          <w:tcPr>
            <w:tcW w:w="3828" w:type="dxa"/>
            <w:tcBorders>
              <w:bottom w:val="single" w:sz="12" w:space="0" w:color="auto"/>
            </w:tcBorders>
            <w:shd w:val="clear" w:color="auto" w:fill="auto"/>
          </w:tcPr>
          <w:p w:rsidR="0048364F" w:rsidRPr="009A6D80" w:rsidRDefault="00480303" w:rsidP="009A6D80">
            <w:pPr>
              <w:pStyle w:val="Tabletext"/>
            </w:pPr>
            <w:r w:rsidRPr="009A6D80">
              <w:t>The day after this Act receives the Royal Assent.</w:t>
            </w:r>
          </w:p>
        </w:tc>
        <w:tc>
          <w:tcPr>
            <w:tcW w:w="1582" w:type="dxa"/>
            <w:tcBorders>
              <w:bottom w:val="single" w:sz="12" w:space="0" w:color="auto"/>
            </w:tcBorders>
            <w:shd w:val="clear" w:color="auto" w:fill="auto"/>
          </w:tcPr>
          <w:p w:rsidR="0048364F" w:rsidRPr="009A6D80" w:rsidRDefault="00CD5F90" w:rsidP="009A6D80">
            <w:pPr>
              <w:pStyle w:val="Tabletext"/>
            </w:pPr>
            <w:r>
              <w:t>20 February 2021</w:t>
            </w:r>
          </w:p>
        </w:tc>
      </w:tr>
    </w:tbl>
    <w:p w:rsidR="0048364F" w:rsidRPr="009A6D80" w:rsidRDefault="00201D27" w:rsidP="009A6D80">
      <w:pPr>
        <w:pStyle w:val="notetext"/>
      </w:pPr>
      <w:r w:rsidRPr="009A6D80">
        <w:t>Note:</w:t>
      </w:r>
      <w:r w:rsidRPr="009A6D80">
        <w:tab/>
        <w:t>This table relates only to the provisions of this Act as originally enacted. It will not be amended to deal with any later amendments of this Act.</w:t>
      </w:r>
    </w:p>
    <w:p w:rsidR="0048364F" w:rsidRPr="009A6D80" w:rsidRDefault="0048364F" w:rsidP="009A6D80">
      <w:pPr>
        <w:pStyle w:val="subsection"/>
      </w:pPr>
      <w:r w:rsidRPr="009A6D80">
        <w:tab/>
        <w:t>(2)</w:t>
      </w:r>
      <w:r w:rsidRPr="009A6D80">
        <w:tab/>
      </w:r>
      <w:r w:rsidR="00201D27" w:rsidRPr="009A6D80">
        <w:t xml:space="preserve">Any information in </w:t>
      </w:r>
      <w:r w:rsidR="00877D48" w:rsidRPr="009A6D80">
        <w:t>c</w:t>
      </w:r>
      <w:r w:rsidR="00201D27" w:rsidRPr="009A6D80">
        <w:t>olumn 3 of the table is not part of this Act. Information may be inserted in this column, or information in it may be edited, in any published version of this Act.</w:t>
      </w:r>
    </w:p>
    <w:p w:rsidR="0048364F" w:rsidRPr="009A6D80" w:rsidRDefault="0048364F" w:rsidP="009A6D80">
      <w:pPr>
        <w:pStyle w:val="ActHead5"/>
      </w:pPr>
      <w:bookmarkStart w:id="3" w:name="_Toc65054232"/>
      <w:r w:rsidRPr="00CB1990">
        <w:rPr>
          <w:rStyle w:val="CharSectno"/>
        </w:rPr>
        <w:t>3</w:t>
      </w:r>
      <w:r w:rsidRPr="009A6D80">
        <w:t xml:space="preserve">  Schedules</w:t>
      </w:r>
      <w:bookmarkEnd w:id="3"/>
    </w:p>
    <w:p w:rsidR="0048364F" w:rsidRPr="009A6D80" w:rsidRDefault="0048364F" w:rsidP="009A6D80">
      <w:pPr>
        <w:pStyle w:val="subsection"/>
      </w:pPr>
      <w:r w:rsidRPr="009A6D80">
        <w:tab/>
      </w:r>
      <w:r w:rsidRPr="009A6D80">
        <w:tab/>
      </w:r>
      <w:r w:rsidR="00202618" w:rsidRPr="009A6D80">
        <w:t>Legislation that is specified in a Schedule to this Act is amended or repealed as set out in the applicable items in the Schedule concerned, and any other item in a Schedule to this Act has effect according to its terms.</w:t>
      </w:r>
    </w:p>
    <w:p w:rsidR="00D404ED" w:rsidRPr="009A6D80" w:rsidRDefault="008C5153" w:rsidP="009A6D80">
      <w:pPr>
        <w:pStyle w:val="ActHead6"/>
        <w:pageBreakBefore/>
      </w:pPr>
      <w:bookmarkStart w:id="4" w:name="opcAmSched"/>
      <w:bookmarkStart w:id="5" w:name="_Toc65054233"/>
      <w:r w:rsidRPr="00CB1990">
        <w:rPr>
          <w:rStyle w:val="CharAmSchNo"/>
        </w:rPr>
        <w:lastRenderedPageBreak/>
        <w:t>Schedule 1</w:t>
      </w:r>
      <w:r w:rsidR="00D404ED" w:rsidRPr="009A6D80">
        <w:t>—</w:t>
      </w:r>
      <w:r w:rsidR="00D404ED" w:rsidRPr="00CB1990">
        <w:rPr>
          <w:rStyle w:val="CharAmSchText"/>
        </w:rPr>
        <w:t>Substitution of prescription medicine by pharmacists</w:t>
      </w:r>
      <w:bookmarkEnd w:id="5"/>
    </w:p>
    <w:bookmarkEnd w:id="4"/>
    <w:p w:rsidR="00D404ED" w:rsidRPr="00CB1990" w:rsidRDefault="00D404ED" w:rsidP="009A6D80">
      <w:pPr>
        <w:pStyle w:val="Header"/>
      </w:pPr>
      <w:r w:rsidRPr="00CB1990">
        <w:rPr>
          <w:rStyle w:val="CharAmPartNo"/>
        </w:rPr>
        <w:t xml:space="preserve"> </w:t>
      </w:r>
      <w:r w:rsidRPr="00CB1990">
        <w:rPr>
          <w:rStyle w:val="CharAmPartText"/>
        </w:rPr>
        <w:t xml:space="preserve"> </w:t>
      </w:r>
    </w:p>
    <w:p w:rsidR="00D404ED" w:rsidRPr="009A6D80" w:rsidRDefault="00D404ED" w:rsidP="009A6D80">
      <w:pPr>
        <w:pStyle w:val="ActHead9"/>
        <w:rPr>
          <w:i w:val="0"/>
        </w:rPr>
      </w:pPr>
      <w:bookmarkStart w:id="6" w:name="_Toc65054234"/>
      <w:r w:rsidRPr="009A6D80">
        <w:t>Therapeutic Goods Act 1989</w:t>
      </w:r>
      <w:bookmarkEnd w:id="6"/>
    </w:p>
    <w:p w:rsidR="00D404ED" w:rsidRPr="009A6D80" w:rsidRDefault="00D404ED" w:rsidP="009A6D80">
      <w:pPr>
        <w:pStyle w:val="ItemHead"/>
      </w:pPr>
      <w:r w:rsidRPr="009A6D80">
        <w:t xml:space="preserve">1  At the end of </w:t>
      </w:r>
      <w:r w:rsidR="005339A1" w:rsidRPr="009A6D80">
        <w:t>subsection 4</w:t>
      </w:r>
      <w:r w:rsidRPr="009A6D80">
        <w:t>(1)</w:t>
      </w:r>
    </w:p>
    <w:p w:rsidR="00D404ED" w:rsidRPr="009A6D80" w:rsidRDefault="00D404ED" w:rsidP="009A6D80">
      <w:pPr>
        <w:pStyle w:val="Item"/>
      </w:pPr>
      <w:r w:rsidRPr="009A6D80">
        <w:t>Add:</w:t>
      </w:r>
    </w:p>
    <w:p w:rsidR="00D404ED" w:rsidRPr="009A6D80" w:rsidRDefault="00D404ED" w:rsidP="009A6D80">
      <w:pPr>
        <w:pStyle w:val="paragraph"/>
      </w:pPr>
      <w:r w:rsidRPr="009A6D80">
        <w:tab/>
        <w:t>; (c)</w:t>
      </w:r>
      <w:r w:rsidRPr="009A6D80">
        <w:tab/>
        <w:t>provide for a scheme allowing pharmacists to substitute certain medicine for other medicine if the Minister has declared there is a serious scarcity of the other medicine.</w:t>
      </w:r>
    </w:p>
    <w:p w:rsidR="00D404ED" w:rsidRPr="009A6D80" w:rsidRDefault="00D404ED" w:rsidP="009A6D80">
      <w:pPr>
        <w:pStyle w:val="ItemHead"/>
      </w:pPr>
      <w:r w:rsidRPr="009A6D80">
        <w:t xml:space="preserve">2  After </w:t>
      </w:r>
      <w:r w:rsidR="008C5153" w:rsidRPr="009A6D80">
        <w:t>Division 2</w:t>
      </w:r>
      <w:r w:rsidRPr="009A6D80">
        <w:t xml:space="preserve">B of </w:t>
      </w:r>
      <w:r w:rsidR="008C5153" w:rsidRPr="009A6D80">
        <w:t>Part 3</w:t>
      </w:r>
      <w:r w:rsidR="009A6D80">
        <w:noBreakHyphen/>
      </w:r>
      <w:r w:rsidRPr="009A6D80">
        <w:t>2</w:t>
      </w:r>
    </w:p>
    <w:p w:rsidR="00D404ED" w:rsidRPr="009A6D80" w:rsidRDefault="00D404ED" w:rsidP="009A6D80">
      <w:pPr>
        <w:pStyle w:val="Item"/>
      </w:pPr>
      <w:r w:rsidRPr="009A6D80">
        <w:t>Insert:</w:t>
      </w:r>
    </w:p>
    <w:p w:rsidR="00D404ED" w:rsidRPr="009A6D80" w:rsidRDefault="008C5153" w:rsidP="009A6D80">
      <w:pPr>
        <w:pStyle w:val="ActHead3"/>
      </w:pPr>
      <w:bookmarkStart w:id="7" w:name="_Toc65054235"/>
      <w:r w:rsidRPr="00CB1990">
        <w:rPr>
          <w:rStyle w:val="CharDivNo"/>
        </w:rPr>
        <w:t>Division 2</w:t>
      </w:r>
      <w:r w:rsidR="00D404ED" w:rsidRPr="00CB1990">
        <w:rPr>
          <w:rStyle w:val="CharDivNo"/>
        </w:rPr>
        <w:t>C</w:t>
      </w:r>
      <w:r w:rsidR="00D404ED" w:rsidRPr="009A6D80">
        <w:t>—</w:t>
      </w:r>
      <w:r w:rsidR="00D404ED" w:rsidRPr="00CB1990">
        <w:rPr>
          <w:rStyle w:val="CharDivText"/>
        </w:rPr>
        <w:t>Substitution of prescription medicine by pharmacists</w:t>
      </w:r>
      <w:bookmarkEnd w:id="7"/>
    </w:p>
    <w:p w:rsidR="00D404ED" w:rsidRPr="009A6D80" w:rsidRDefault="00D404ED" w:rsidP="009A6D80">
      <w:pPr>
        <w:pStyle w:val="ActHead5"/>
      </w:pPr>
      <w:bookmarkStart w:id="8" w:name="_Toc65054236"/>
      <w:r w:rsidRPr="00CB1990">
        <w:rPr>
          <w:rStyle w:val="CharSectno"/>
        </w:rPr>
        <w:t>30EK</w:t>
      </w:r>
      <w:r w:rsidRPr="009A6D80">
        <w:t xml:space="preserve">  Minister may declare a serious scarcity of medicine</w:t>
      </w:r>
      <w:bookmarkEnd w:id="8"/>
    </w:p>
    <w:p w:rsidR="00D404ED" w:rsidRPr="009A6D80" w:rsidRDefault="00D404ED" w:rsidP="009A6D80">
      <w:pPr>
        <w:pStyle w:val="subsection"/>
      </w:pPr>
      <w:r w:rsidRPr="009A6D80">
        <w:tab/>
        <w:t>(1)</w:t>
      </w:r>
      <w:r w:rsidRPr="009A6D80">
        <w:tab/>
        <w:t>The Minister may, by legislative instrument:</w:t>
      </w:r>
    </w:p>
    <w:p w:rsidR="00D404ED" w:rsidRPr="009A6D80" w:rsidRDefault="00D404ED" w:rsidP="009A6D80">
      <w:pPr>
        <w:pStyle w:val="paragraph"/>
      </w:pPr>
      <w:r w:rsidRPr="009A6D80">
        <w:tab/>
        <w:t>(a)</w:t>
      </w:r>
      <w:r w:rsidRPr="009A6D80">
        <w:tab/>
        <w:t xml:space="preserve">declare that there is a serious scarcity of specified medicine (the </w:t>
      </w:r>
      <w:r w:rsidRPr="009A6D80">
        <w:rPr>
          <w:b/>
          <w:i/>
        </w:rPr>
        <w:t>scarce medicine</w:t>
      </w:r>
      <w:r w:rsidRPr="009A6D80">
        <w:t>) across the whole or a specified part or parts of Australia; and</w:t>
      </w:r>
    </w:p>
    <w:p w:rsidR="00D404ED" w:rsidRPr="009A6D80" w:rsidRDefault="00D404ED" w:rsidP="009A6D80">
      <w:pPr>
        <w:pStyle w:val="paragraph"/>
      </w:pPr>
      <w:r w:rsidRPr="009A6D80">
        <w:tab/>
        <w:t>(b)</w:t>
      </w:r>
      <w:r w:rsidRPr="009A6D80">
        <w:tab/>
        <w:t xml:space="preserve">specify the medicine (the </w:t>
      </w:r>
      <w:r w:rsidRPr="009A6D80">
        <w:rPr>
          <w:b/>
          <w:i/>
        </w:rPr>
        <w:t>substitutable medicine</w:t>
      </w:r>
      <w:r w:rsidRPr="009A6D80">
        <w:t>) that pharmacists are permitted to dispense in substitution for the scarce medicine and specify the circumstances in which that substitution is permitted.</w:t>
      </w:r>
    </w:p>
    <w:p w:rsidR="00D404ED" w:rsidRPr="009A6D80" w:rsidRDefault="00D404ED" w:rsidP="009A6D80">
      <w:pPr>
        <w:pStyle w:val="notetext"/>
      </w:pPr>
      <w:r w:rsidRPr="009A6D80">
        <w:t>Note 1:</w:t>
      </w:r>
      <w:r w:rsidRPr="009A6D80">
        <w:tab/>
        <w:t xml:space="preserve">For specification by class, see </w:t>
      </w:r>
      <w:r w:rsidR="008C5153" w:rsidRPr="009A6D80">
        <w:t>sub</w:t>
      </w:r>
      <w:r w:rsidR="00282C7A" w:rsidRPr="009A6D80">
        <w:t>section 1</w:t>
      </w:r>
      <w:r w:rsidRPr="009A6D80">
        <w:t xml:space="preserve">3(3) of the </w:t>
      </w:r>
      <w:r w:rsidRPr="009A6D80">
        <w:rPr>
          <w:i/>
        </w:rPr>
        <w:t>Legislation Act 2003</w:t>
      </w:r>
      <w:r w:rsidRPr="009A6D80">
        <w:t>.</w:t>
      </w:r>
    </w:p>
    <w:p w:rsidR="00D404ED" w:rsidRPr="009A6D80" w:rsidRDefault="00D404ED" w:rsidP="009A6D80">
      <w:pPr>
        <w:pStyle w:val="notetext"/>
      </w:pPr>
      <w:r w:rsidRPr="009A6D80">
        <w:t>Note 2:</w:t>
      </w:r>
      <w:r w:rsidRPr="009A6D80">
        <w:tab/>
        <w:t xml:space="preserve">For variation and revocation, see </w:t>
      </w:r>
      <w:r w:rsidR="008C5153" w:rsidRPr="009A6D80">
        <w:t>subsection 3</w:t>
      </w:r>
      <w:r w:rsidRPr="009A6D80">
        <w:t xml:space="preserve">3(3) of the </w:t>
      </w:r>
      <w:r w:rsidRPr="009A6D80">
        <w:rPr>
          <w:i/>
        </w:rPr>
        <w:t>Acts Interpretation Act 1901</w:t>
      </w:r>
      <w:r w:rsidRPr="009A6D80">
        <w:t>.</w:t>
      </w:r>
    </w:p>
    <w:p w:rsidR="00D404ED" w:rsidRPr="009A6D80" w:rsidRDefault="00D404ED" w:rsidP="009A6D80">
      <w:pPr>
        <w:pStyle w:val="SubsectionHead"/>
      </w:pPr>
      <w:r w:rsidRPr="009A6D80">
        <w:t>Pre</w:t>
      </w:r>
      <w:r w:rsidR="009A6D80">
        <w:noBreakHyphen/>
      </w:r>
      <w:r w:rsidRPr="009A6D80">
        <w:t>conditions to making instrument</w:t>
      </w:r>
    </w:p>
    <w:p w:rsidR="00D404ED" w:rsidRPr="009A6D80" w:rsidRDefault="00D404ED" w:rsidP="009A6D80">
      <w:pPr>
        <w:pStyle w:val="subsection"/>
      </w:pPr>
      <w:r w:rsidRPr="009A6D80">
        <w:tab/>
        <w:t>(2)</w:t>
      </w:r>
      <w:r w:rsidRPr="009A6D80">
        <w:tab/>
        <w:t xml:space="preserve">The Minister may make an instrument under </w:t>
      </w:r>
      <w:r w:rsidR="00282C7A" w:rsidRPr="009A6D80">
        <w:t>subsection (</w:t>
      </w:r>
      <w:r w:rsidRPr="009A6D80">
        <w:t>1) only if the Minister is satisfied:</w:t>
      </w:r>
    </w:p>
    <w:p w:rsidR="00D404ED" w:rsidRPr="009A6D80" w:rsidRDefault="00D404ED" w:rsidP="009A6D80">
      <w:pPr>
        <w:pStyle w:val="paragraph"/>
      </w:pPr>
      <w:r w:rsidRPr="009A6D80">
        <w:tab/>
        <w:t>(a)</w:t>
      </w:r>
      <w:r w:rsidRPr="009A6D80">
        <w:tab/>
        <w:t>that either or both of the following apply:</w:t>
      </w:r>
    </w:p>
    <w:p w:rsidR="00D404ED" w:rsidRPr="009A6D80" w:rsidRDefault="00D404ED" w:rsidP="009A6D80">
      <w:pPr>
        <w:pStyle w:val="paragraphsub"/>
      </w:pPr>
      <w:r w:rsidRPr="009A6D80">
        <w:lastRenderedPageBreak/>
        <w:tab/>
        <w:t>(</w:t>
      </w:r>
      <w:proofErr w:type="spellStart"/>
      <w:r w:rsidRPr="009A6D80">
        <w:t>i</w:t>
      </w:r>
      <w:proofErr w:type="spellEnd"/>
      <w:r w:rsidRPr="009A6D80">
        <w:t>)</w:t>
      </w:r>
      <w:r w:rsidRPr="009A6D80">
        <w:tab/>
        <w:t>the supply of the scarce medicine in Australia is not currently meeting the demand for that medicine for all of the patients in Australia who take that medicine;</w:t>
      </w:r>
    </w:p>
    <w:p w:rsidR="00D404ED" w:rsidRPr="009A6D80" w:rsidRDefault="00D404ED" w:rsidP="009A6D80">
      <w:pPr>
        <w:pStyle w:val="paragraphsub"/>
      </w:pPr>
      <w:r w:rsidRPr="009A6D80">
        <w:tab/>
        <w:t>(ii)</w:t>
      </w:r>
      <w:r w:rsidRPr="009A6D80">
        <w:tab/>
        <w:t>there is an imminent risk that supply of the scarce medicine in Australia will not, or will not be likely to, meet the demand for that medicine for all of the patients in Australia who take, or who may need to take, that medicine; and</w:t>
      </w:r>
    </w:p>
    <w:p w:rsidR="00D404ED" w:rsidRPr="009A6D80" w:rsidRDefault="00D404ED" w:rsidP="009A6D80">
      <w:pPr>
        <w:pStyle w:val="paragraph"/>
      </w:pPr>
      <w:r w:rsidRPr="009A6D80">
        <w:tab/>
        <w:t>(b)</w:t>
      </w:r>
      <w:r w:rsidRPr="009A6D80">
        <w:tab/>
        <w:t>that there is a significant risk of adverse health consequences for patients in Australia if those patients are unable to take the scarce medicine; and</w:t>
      </w:r>
    </w:p>
    <w:p w:rsidR="00D404ED" w:rsidRPr="009A6D80" w:rsidRDefault="00D404ED" w:rsidP="009A6D80">
      <w:pPr>
        <w:pStyle w:val="paragraph"/>
      </w:pPr>
      <w:r w:rsidRPr="009A6D80">
        <w:tab/>
        <w:t>(c)</w:t>
      </w:r>
      <w:r w:rsidRPr="009A6D80">
        <w:tab/>
        <w:t>of any other matters prescribed by the regulations for the purposes of this paragraph.</w:t>
      </w:r>
    </w:p>
    <w:p w:rsidR="00D404ED" w:rsidRPr="009A6D80" w:rsidRDefault="00D404ED" w:rsidP="009A6D80">
      <w:pPr>
        <w:pStyle w:val="SubsectionHead"/>
      </w:pPr>
      <w:r w:rsidRPr="009A6D80">
        <w:t>Kind of medicine that can be covered by instrument</w:t>
      </w:r>
    </w:p>
    <w:p w:rsidR="00D404ED" w:rsidRPr="009A6D80" w:rsidRDefault="00D404ED" w:rsidP="009A6D80">
      <w:pPr>
        <w:pStyle w:val="subsection"/>
      </w:pPr>
      <w:r w:rsidRPr="009A6D80">
        <w:tab/>
        <w:t>(3)</w:t>
      </w:r>
      <w:r w:rsidRPr="009A6D80">
        <w:tab/>
        <w:t>The scarce medicine, and the substitutable medicine, must be medicine:</w:t>
      </w:r>
    </w:p>
    <w:p w:rsidR="00D404ED" w:rsidRPr="009A6D80" w:rsidRDefault="00D404ED" w:rsidP="009A6D80">
      <w:pPr>
        <w:pStyle w:val="paragraph"/>
      </w:pPr>
      <w:r w:rsidRPr="009A6D80">
        <w:tab/>
        <w:t>(a)</w:t>
      </w:r>
      <w:r w:rsidRPr="009A6D80">
        <w:tab/>
        <w:t>that contains one or more substances included in Schedule 4 to the current Poisons Standard; and</w:t>
      </w:r>
    </w:p>
    <w:p w:rsidR="00D404ED" w:rsidRPr="009A6D80" w:rsidRDefault="00D404ED" w:rsidP="009A6D80">
      <w:pPr>
        <w:pStyle w:val="paragraph"/>
      </w:pPr>
      <w:r w:rsidRPr="009A6D80">
        <w:tab/>
        <w:t>(b)</w:t>
      </w:r>
      <w:r w:rsidRPr="009A6D80">
        <w:tab/>
        <w:t>that does not contain any substances included in Schedule 8 to that standard.</w:t>
      </w:r>
    </w:p>
    <w:p w:rsidR="00D404ED" w:rsidRPr="009A6D80" w:rsidRDefault="00D404ED" w:rsidP="009A6D80">
      <w:pPr>
        <w:pStyle w:val="SubsectionHead"/>
      </w:pPr>
      <w:r w:rsidRPr="009A6D80">
        <w:t>Suitability of substitutable medicine</w:t>
      </w:r>
    </w:p>
    <w:p w:rsidR="00D404ED" w:rsidRPr="009A6D80" w:rsidRDefault="00D404ED" w:rsidP="009A6D80">
      <w:pPr>
        <w:pStyle w:val="subsection"/>
      </w:pPr>
      <w:r w:rsidRPr="009A6D80">
        <w:tab/>
        <w:t>(4)</w:t>
      </w:r>
      <w:r w:rsidRPr="009A6D80">
        <w:tab/>
        <w:t xml:space="preserve">Without limiting </w:t>
      </w:r>
      <w:r w:rsidR="005339A1" w:rsidRPr="009A6D80">
        <w:t>paragraph (</w:t>
      </w:r>
      <w:r w:rsidRPr="009A6D80">
        <w:t>1)(b), the circumstances may relate to:</w:t>
      </w:r>
    </w:p>
    <w:p w:rsidR="00D404ED" w:rsidRPr="009A6D80" w:rsidRDefault="00D404ED" w:rsidP="009A6D80">
      <w:pPr>
        <w:pStyle w:val="paragraph"/>
      </w:pPr>
      <w:r w:rsidRPr="009A6D80">
        <w:tab/>
        <w:t>(a)</w:t>
      </w:r>
      <w:r w:rsidRPr="009A6D80">
        <w:tab/>
        <w:t>the class of persons for whom the substitutable medicine is suitable; or</w:t>
      </w:r>
    </w:p>
    <w:p w:rsidR="00D404ED" w:rsidRPr="009A6D80" w:rsidRDefault="00D404ED" w:rsidP="009A6D80">
      <w:pPr>
        <w:pStyle w:val="paragraph"/>
      </w:pPr>
      <w:r w:rsidRPr="009A6D80">
        <w:tab/>
        <w:t>(b)</w:t>
      </w:r>
      <w:r w:rsidRPr="009A6D80">
        <w:tab/>
        <w:t>the class of persons for whom the substitutable medicine is not suitable.</w:t>
      </w:r>
    </w:p>
    <w:p w:rsidR="00D404ED" w:rsidRPr="009A6D80" w:rsidRDefault="00D404ED" w:rsidP="009A6D80">
      <w:pPr>
        <w:pStyle w:val="SubsectionHead"/>
      </w:pPr>
      <w:r w:rsidRPr="009A6D80">
        <w:t>Period instrument in force</w:t>
      </w:r>
    </w:p>
    <w:p w:rsidR="00D404ED" w:rsidRPr="009A6D80" w:rsidRDefault="00D404ED" w:rsidP="009A6D80">
      <w:pPr>
        <w:pStyle w:val="subsection"/>
      </w:pPr>
      <w:r w:rsidRPr="009A6D80">
        <w:tab/>
        <w:t>(5)</w:t>
      </w:r>
      <w:r w:rsidRPr="009A6D80">
        <w:tab/>
        <w:t xml:space="preserve">Unless sooner revoked, an instrument under </w:t>
      </w:r>
      <w:r w:rsidR="00282C7A" w:rsidRPr="009A6D80">
        <w:t>subsection (</w:t>
      </w:r>
      <w:r w:rsidRPr="009A6D80">
        <w:t>1) remains in force for the period specified in the instrument.</w:t>
      </w:r>
    </w:p>
    <w:p w:rsidR="00D404ED" w:rsidRPr="009A6D80" w:rsidRDefault="00D404ED" w:rsidP="009A6D80">
      <w:pPr>
        <w:pStyle w:val="notetext"/>
      </w:pPr>
      <w:r w:rsidRPr="009A6D80">
        <w:t>Note:</w:t>
      </w:r>
      <w:r w:rsidRPr="009A6D80">
        <w:tab/>
        <w:t xml:space="preserve">For variation, see </w:t>
      </w:r>
      <w:r w:rsidR="008C5153" w:rsidRPr="009A6D80">
        <w:t>subsection 3</w:t>
      </w:r>
      <w:r w:rsidRPr="009A6D80">
        <w:t xml:space="preserve">3(3) of the </w:t>
      </w:r>
      <w:r w:rsidRPr="009A6D80">
        <w:rPr>
          <w:i/>
        </w:rPr>
        <w:t>Acts Interpretation Act 1901</w:t>
      </w:r>
      <w:r w:rsidRPr="009A6D80">
        <w:t>.</w:t>
      </w:r>
    </w:p>
    <w:p w:rsidR="00D404ED" w:rsidRPr="009A6D80" w:rsidRDefault="00D404ED" w:rsidP="009A6D80">
      <w:pPr>
        <w:pStyle w:val="SubsectionHead"/>
      </w:pPr>
      <w:r w:rsidRPr="009A6D80">
        <w:lastRenderedPageBreak/>
        <w:t>Definition</w:t>
      </w:r>
    </w:p>
    <w:p w:rsidR="00D404ED" w:rsidRPr="009A6D80" w:rsidRDefault="00D404ED" w:rsidP="009A6D80">
      <w:pPr>
        <w:pStyle w:val="subsection"/>
      </w:pPr>
      <w:r w:rsidRPr="009A6D80">
        <w:tab/>
        <w:t>(6)</w:t>
      </w:r>
      <w:r w:rsidRPr="009A6D80">
        <w:tab/>
        <w:t xml:space="preserve">For the purposes of this section, a </w:t>
      </w:r>
      <w:r w:rsidRPr="009A6D80">
        <w:rPr>
          <w:b/>
          <w:i/>
        </w:rPr>
        <w:t>pharmacist</w:t>
      </w:r>
      <w:r w:rsidRPr="009A6D80">
        <w:t xml:space="preserve"> is a person registered as a pharmacist under a law of a State or Territory providing for the registration of pharmacists.</w:t>
      </w:r>
    </w:p>
    <w:p w:rsidR="00D404ED" w:rsidRPr="009A6D80" w:rsidRDefault="00D404ED" w:rsidP="009A6D80">
      <w:pPr>
        <w:pStyle w:val="ActHead5"/>
      </w:pPr>
      <w:bookmarkStart w:id="9" w:name="_Toc65054237"/>
      <w:r w:rsidRPr="00CB1990">
        <w:rPr>
          <w:rStyle w:val="CharSectno"/>
        </w:rPr>
        <w:t>30EL</w:t>
      </w:r>
      <w:r w:rsidRPr="009A6D80">
        <w:t xml:space="preserve">  Substitution of prescription medicine by pharmacists</w:t>
      </w:r>
      <w:bookmarkEnd w:id="9"/>
    </w:p>
    <w:p w:rsidR="00D404ED" w:rsidRPr="009A6D80" w:rsidRDefault="00D404ED" w:rsidP="009A6D80">
      <w:pPr>
        <w:pStyle w:val="subsection"/>
      </w:pPr>
      <w:r w:rsidRPr="009A6D80">
        <w:tab/>
        <w:t xml:space="preserve">(1) </w:t>
      </w:r>
      <w:r w:rsidRPr="009A6D80">
        <w:tab/>
        <w:t>If:</w:t>
      </w:r>
    </w:p>
    <w:p w:rsidR="00D404ED" w:rsidRPr="009A6D80" w:rsidRDefault="00D404ED" w:rsidP="009A6D80">
      <w:pPr>
        <w:pStyle w:val="paragraph"/>
      </w:pPr>
      <w:r w:rsidRPr="009A6D80">
        <w:tab/>
        <w:t>(a)</w:t>
      </w:r>
      <w:r w:rsidRPr="009A6D80">
        <w:tab/>
        <w:t xml:space="preserve">an instrument is in force under </w:t>
      </w:r>
      <w:r w:rsidR="008C5153" w:rsidRPr="009A6D80">
        <w:t>subsection 3</w:t>
      </w:r>
      <w:r w:rsidRPr="009A6D80">
        <w:t>0EK(1); and</w:t>
      </w:r>
    </w:p>
    <w:p w:rsidR="00D404ED" w:rsidRPr="009A6D80" w:rsidRDefault="00D404ED" w:rsidP="009A6D80">
      <w:pPr>
        <w:pStyle w:val="paragraph"/>
      </w:pPr>
      <w:r w:rsidRPr="009A6D80">
        <w:tab/>
        <w:t>(b)</w:t>
      </w:r>
      <w:r w:rsidRPr="009A6D80">
        <w:tab/>
        <w:t xml:space="preserve">under a law of a State or Territory, a pharmacist is authorised to dispense medicine (the </w:t>
      </w:r>
      <w:r w:rsidRPr="009A6D80">
        <w:rPr>
          <w:b/>
          <w:i/>
        </w:rPr>
        <w:t>scarce medicine</w:t>
      </w:r>
      <w:r w:rsidRPr="009A6D80">
        <w:t xml:space="preserve">) covered by </w:t>
      </w:r>
      <w:r w:rsidR="008C5153" w:rsidRPr="009A6D80">
        <w:t>paragraph 3</w:t>
      </w:r>
      <w:r w:rsidRPr="009A6D80">
        <w:t>0EK(1)(a) to a person;</w:t>
      </w:r>
    </w:p>
    <w:p w:rsidR="00D404ED" w:rsidRPr="009A6D80" w:rsidRDefault="00D404ED" w:rsidP="009A6D80">
      <w:pPr>
        <w:pStyle w:val="subsection2"/>
      </w:pPr>
      <w:r w:rsidRPr="009A6D80">
        <w:t xml:space="preserve">then, despite any law of a State or Territory, the pharmacist may dispense medicine covered by </w:t>
      </w:r>
      <w:r w:rsidR="008C5153" w:rsidRPr="009A6D80">
        <w:t>paragraph 3</w:t>
      </w:r>
      <w:r w:rsidRPr="009A6D80">
        <w:t xml:space="preserve">0EK(1)(b) to that person in substitution for the scarce medicine, provided that the substitution is in the circumstances </w:t>
      </w:r>
      <w:r w:rsidR="0088773F" w:rsidRPr="009A6D80">
        <w:t>specified in the instrument under subsection 30EK(1)</w:t>
      </w:r>
      <w:r w:rsidRPr="009A6D80">
        <w:t>.</w:t>
      </w:r>
    </w:p>
    <w:p w:rsidR="00D404ED" w:rsidRPr="009A6D80" w:rsidRDefault="00D404ED" w:rsidP="009A6D80">
      <w:pPr>
        <w:pStyle w:val="subsection"/>
      </w:pPr>
      <w:r w:rsidRPr="009A6D80">
        <w:tab/>
        <w:t>(2)</w:t>
      </w:r>
      <w:r w:rsidRPr="009A6D80">
        <w:tab/>
        <w:t xml:space="preserve">For the purposes of this section, a </w:t>
      </w:r>
      <w:r w:rsidRPr="009A6D80">
        <w:rPr>
          <w:b/>
          <w:i/>
        </w:rPr>
        <w:t>pharmacist</w:t>
      </w:r>
      <w:r w:rsidRPr="009A6D80">
        <w:t xml:space="preserve"> is a person registered as a pharmacist under a law of a State or Territory providing for the registration of pharmacists.</w:t>
      </w:r>
    </w:p>
    <w:p w:rsidR="00D404ED" w:rsidRPr="009A6D80" w:rsidRDefault="00D404ED" w:rsidP="009A6D80">
      <w:pPr>
        <w:pStyle w:val="ItemHead"/>
      </w:pPr>
      <w:r w:rsidRPr="009A6D80">
        <w:t xml:space="preserve">3  After </w:t>
      </w:r>
      <w:r w:rsidR="008C5153" w:rsidRPr="009A6D80">
        <w:t>subsection 5</w:t>
      </w:r>
      <w:r w:rsidRPr="009A6D80">
        <w:t>7(10)</w:t>
      </w:r>
    </w:p>
    <w:p w:rsidR="00D404ED" w:rsidRPr="009A6D80" w:rsidRDefault="00D404ED" w:rsidP="009A6D80">
      <w:pPr>
        <w:pStyle w:val="Item"/>
      </w:pPr>
      <w:r w:rsidRPr="009A6D80">
        <w:t>Insert:</w:t>
      </w:r>
    </w:p>
    <w:p w:rsidR="00D404ED" w:rsidRPr="009A6D80" w:rsidRDefault="00D404ED" w:rsidP="009A6D80">
      <w:pPr>
        <w:pStyle w:val="subsection"/>
      </w:pPr>
      <w:r w:rsidRPr="009A6D80">
        <w:tab/>
        <w:t>(10AA)</w:t>
      </w:r>
      <w:r w:rsidRPr="009A6D80">
        <w:tab/>
        <w:t xml:space="preserve">The power of the Minister under </w:t>
      </w:r>
      <w:r w:rsidR="008C5153" w:rsidRPr="009A6D80">
        <w:t>subsection 3</w:t>
      </w:r>
      <w:r w:rsidRPr="009A6D80">
        <w:t xml:space="preserve">0EK(1) may be delegated only to </w:t>
      </w:r>
      <w:r w:rsidR="00FF1403" w:rsidRPr="009A6D80">
        <w:t xml:space="preserve">the Secretary or to </w:t>
      </w:r>
      <w:r w:rsidRPr="009A6D80">
        <w:t>an SES employee, or acting SES employee, in the Department.</w:t>
      </w:r>
    </w:p>
    <w:p w:rsidR="00243A65" w:rsidRPr="009A6D80" w:rsidRDefault="00243A65" w:rsidP="009A6D80">
      <w:pPr>
        <w:pStyle w:val="ActHead6"/>
        <w:pageBreakBefore/>
      </w:pPr>
      <w:bookmarkStart w:id="10" w:name="_Toc65054238"/>
      <w:r w:rsidRPr="00CB1990">
        <w:rPr>
          <w:rStyle w:val="CharAmSchNo"/>
        </w:rPr>
        <w:lastRenderedPageBreak/>
        <w:t>Schedule </w:t>
      </w:r>
      <w:r w:rsidR="00976A32" w:rsidRPr="00CB1990">
        <w:rPr>
          <w:rStyle w:val="CharAmSchNo"/>
        </w:rPr>
        <w:t>2</w:t>
      </w:r>
      <w:r w:rsidRPr="009A6D80">
        <w:t>—</w:t>
      </w:r>
      <w:r w:rsidRPr="00CB1990">
        <w:rPr>
          <w:rStyle w:val="CharAmSchText"/>
        </w:rPr>
        <w:t>Unique device identification system</w:t>
      </w:r>
      <w:bookmarkEnd w:id="10"/>
    </w:p>
    <w:p w:rsidR="00243A65" w:rsidRPr="00CB1990" w:rsidRDefault="00243A65" w:rsidP="009A6D80">
      <w:pPr>
        <w:pStyle w:val="Header"/>
      </w:pPr>
      <w:r w:rsidRPr="00CB1990">
        <w:rPr>
          <w:rStyle w:val="CharAmPartNo"/>
        </w:rPr>
        <w:t xml:space="preserve"> </w:t>
      </w:r>
      <w:r w:rsidRPr="00CB1990">
        <w:rPr>
          <w:rStyle w:val="CharAmPartText"/>
        </w:rPr>
        <w:t xml:space="preserve"> </w:t>
      </w:r>
    </w:p>
    <w:p w:rsidR="00243A65" w:rsidRPr="009A6D80" w:rsidRDefault="00243A65" w:rsidP="009A6D80">
      <w:pPr>
        <w:pStyle w:val="ActHead9"/>
        <w:rPr>
          <w:i w:val="0"/>
        </w:rPr>
      </w:pPr>
      <w:bookmarkStart w:id="11" w:name="_Toc65054239"/>
      <w:r w:rsidRPr="009A6D80">
        <w:t>Therapeutic Goods Act 1989</w:t>
      </w:r>
      <w:bookmarkEnd w:id="11"/>
    </w:p>
    <w:p w:rsidR="00243A65" w:rsidRPr="009A6D80" w:rsidRDefault="00243A65" w:rsidP="009A6D80">
      <w:pPr>
        <w:pStyle w:val="ItemHead"/>
      </w:pPr>
      <w:r w:rsidRPr="009A6D80">
        <w:t xml:space="preserve">1  </w:t>
      </w:r>
      <w:r w:rsidR="00282C7A" w:rsidRPr="009A6D80">
        <w:t>Subsection 3</w:t>
      </w:r>
      <w:r w:rsidRPr="009A6D80">
        <w:t>(1)</w:t>
      </w:r>
    </w:p>
    <w:p w:rsidR="00243A65" w:rsidRPr="009A6D80" w:rsidRDefault="00243A65" w:rsidP="009A6D80">
      <w:pPr>
        <w:pStyle w:val="Item"/>
      </w:pPr>
      <w:r w:rsidRPr="009A6D80">
        <w:t>Insert:</w:t>
      </w:r>
    </w:p>
    <w:p w:rsidR="00243A65" w:rsidRPr="009A6D80" w:rsidRDefault="00243A65" w:rsidP="009A6D80">
      <w:pPr>
        <w:pStyle w:val="Definition"/>
        <w:rPr>
          <w:b/>
          <w:i/>
        </w:rPr>
      </w:pPr>
      <w:r w:rsidRPr="009A6D80">
        <w:rPr>
          <w:b/>
          <w:i/>
        </w:rPr>
        <w:t xml:space="preserve">personal information </w:t>
      </w:r>
      <w:r w:rsidRPr="009A6D80">
        <w:t xml:space="preserve">has the same meaning as in the </w:t>
      </w:r>
      <w:r w:rsidRPr="009A6D80">
        <w:rPr>
          <w:i/>
        </w:rPr>
        <w:t>Privacy Act 1988</w:t>
      </w:r>
      <w:r w:rsidRPr="009A6D80">
        <w:t>.</w:t>
      </w:r>
    </w:p>
    <w:p w:rsidR="00243A65" w:rsidRPr="009A6D80" w:rsidRDefault="00243A65" w:rsidP="009A6D80">
      <w:pPr>
        <w:pStyle w:val="Definition"/>
        <w:rPr>
          <w:i/>
        </w:rPr>
      </w:pPr>
      <w:r w:rsidRPr="009A6D80">
        <w:rPr>
          <w:b/>
          <w:i/>
        </w:rPr>
        <w:t xml:space="preserve">unique device identifier </w:t>
      </w:r>
      <w:r w:rsidRPr="009A6D80">
        <w:t>of a medical device means any combination of numbers, symbols and letters given to the device to enable identification of the device (whether or not that combination also allows identification of information relating to the device).</w:t>
      </w:r>
    </w:p>
    <w:p w:rsidR="00243A65" w:rsidRPr="009A6D80" w:rsidRDefault="00243A65" w:rsidP="009A6D80">
      <w:pPr>
        <w:pStyle w:val="ItemHead"/>
      </w:pPr>
      <w:r w:rsidRPr="009A6D80">
        <w:t xml:space="preserve">2  </w:t>
      </w:r>
      <w:r w:rsidR="008C5153" w:rsidRPr="009A6D80">
        <w:t>Section 4</w:t>
      </w:r>
      <w:r w:rsidRPr="009A6D80">
        <w:t>1C</w:t>
      </w:r>
    </w:p>
    <w:p w:rsidR="00243A65" w:rsidRPr="009A6D80" w:rsidRDefault="00243A65" w:rsidP="009A6D80">
      <w:pPr>
        <w:pStyle w:val="Item"/>
      </w:pPr>
      <w:r w:rsidRPr="009A6D80">
        <w:t>Omit “compliance with essential principles.”, substitute “compliance with essential principles. The regulations may make provision for and in relation to the Secretary causing a database of unique device identifiers of medical devices to be established and maintained.”.</w:t>
      </w:r>
    </w:p>
    <w:p w:rsidR="00243A65" w:rsidRPr="009A6D80" w:rsidRDefault="00243A65" w:rsidP="009A6D80">
      <w:pPr>
        <w:pStyle w:val="ItemHead"/>
      </w:pPr>
      <w:r w:rsidRPr="009A6D80">
        <w:t xml:space="preserve">3  At the end of </w:t>
      </w:r>
      <w:r w:rsidR="008C5153" w:rsidRPr="009A6D80">
        <w:t>section 4</w:t>
      </w:r>
      <w:r w:rsidRPr="009A6D80">
        <w:t>1CA</w:t>
      </w:r>
    </w:p>
    <w:p w:rsidR="00243A65" w:rsidRPr="009A6D80" w:rsidRDefault="00243A65" w:rsidP="009A6D80">
      <w:pPr>
        <w:pStyle w:val="Item"/>
      </w:pPr>
      <w:r w:rsidRPr="009A6D80">
        <w:t>Add:</w:t>
      </w:r>
    </w:p>
    <w:p w:rsidR="00600936" w:rsidRPr="009A6D80" w:rsidRDefault="00600936" w:rsidP="009A6D80">
      <w:pPr>
        <w:pStyle w:val="subsection"/>
      </w:pPr>
      <w:r w:rsidRPr="009A6D80">
        <w:tab/>
        <w:t>(3)</w:t>
      </w:r>
      <w:r w:rsidRPr="009A6D80">
        <w:tab/>
        <w:t xml:space="preserve">Regulations made for the purposes of subsection (1) may include requirements in relation to the </w:t>
      </w:r>
      <w:r w:rsidR="006F4969" w:rsidRPr="009A6D80">
        <w:t>inclusion</w:t>
      </w:r>
      <w:r w:rsidRPr="009A6D80">
        <w:t xml:space="preserve"> in the database referred to in section 41CE of the following:</w:t>
      </w:r>
    </w:p>
    <w:p w:rsidR="00600936" w:rsidRPr="009A6D80" w:rsidRDefault="00600936" w:rsidP="009A6D80">
      <w:pPr>
        <w:pStyle w:val="paragraph"/>
      </w:pPr>
      <w:r w:rsidRPr="009A6D80">
        <w:tab/>
        <w:t>(a)</w:t>
      </w:r>
      <w:r w:rsidRPr="009A6D80">
        <w:tab/>
        <w:t>unique device identifiers of medical devices;</w:t>
      </w:r>
    </w:p>
    <w:p w:rsidR="00600936" w:rsidRPr="009A6D80" w:rsidRDefault="00600936" w:rsidP="009A6D80">
      <w:pPr>
        <w:pStyle w:val="paragraph"/>
      </w:pPr>
      <w:r w:rsidRPr="009A6D80">
        <w:tab/>
        <w:t>(b)</w:t>
      </w:r>
      <w:r w:rsidRPr="009A6D80">
        <w:tab/>
        <w:t>information relating to those unique device identifiers, those medical devices or the import, export, manufacture or supply of those medical devices.</w:t>
      </w:r>
    </w:p>
    <w:p w:rsidR="00600936" w:rsidRPr="009A6D80" w:rsidRDefault="00600936" w:rsidP="009A6D80">
      <w:pPr>
        <w:pStyle w:val="subsection"/>
      </w:pPr>
      <w:r w:rsidRPr="009A6D80">
        <w:tab/>
        <w:t>(4)</w:t>
      </w:r>
      <w:r w:rsidRPr="009A6D80">
        <w:tab/>
      </w:r>
      <w:r w:rsidR="005339A1" w:rsidRPr="009A6D80">
        <w:t>Subsection (</w:t>
      </w:r>
      <w:r w:rsidRPr="009A6D80">
        <w:t xml:space="preserve">3) has effect subject to </w:t>
      </w:r>
      <w:r w:rsidR="005339A1" w:rsidRPr="009A6D80">
        <w:t>subsection 4</w:t>
      </w:r>
      <w:r w:rsidRPr="009A6D80">
        <w:t>1CE(2).</w:t>
      </w:r>
    </w:p>
    <w:p w:rsidR="00243A65" w:rsidRPr="009A6D80" w:rsidRDefault="00243A65" w:rsidP="009A6D80">
      <w:pPr>
        <w:pStyle w:val="subsection"/>
      </w:pPr>
      <w:r w:rsidRPr="009A6D80">
        <w:tab/>
        <w:t>(</w:t>
      </w:r>
      <w:r w:rsidR="00600936" w:rsidRPr="009A6D80">
        <w:t>5</w:t>
      </w:r>
      <w:r w:rsidRPr="009A6D80">
        <w:t>)</w:t>
      </w:r>
      <w:r w:rsidRPr="009A6D80">
        <w:tab/>
      </w:r>
      <w:r w:rsidR="005339A1" w:rsidRPr="009A6D80">
        <w:t>Subsection (</w:t>
      </w:r>
      <w:r w:rsidRPr="009A6D80">
        <w:t xml:space="preserve">3) does not limit </w:t>
      </w:r>
      <w:r w:rsidR="00282C7A" w:rsidRPr="009A6D80">
        <w:t>subsection (</w:t>
      </w:r>
      <w:r w:rsidRPr="009A6D80">
        <w:t>1).</w:t>
      </w:r>
    </w:p>
    <w:p w:rsidR="00243A65" w:rsidRPr="009A6D80" w:rsidRDefault="00243A65" w:rsidP="009A6D80">
      <w:pPr>
        <w:pStyle w:val="ItemHead"/>
      </w:pPr>
      <w:r w:rsidRPr="009A6D80">
        <w:t>4  At the end of Part 4</w:t>
      </w:r>
      <w:r w:rsidR="009A6D80">
        <w:noBreakHyphen/>
      </w:r>
      <w:r w:rsidRPr="009A6D80">
        <w:t>2</w:t>
      </w:r>
    </w:p>
    <w:p w:rsidR="00243A65" w:rsidRPr="009A6D80" w:rsidRDefault="00243A65" w:rsidP="009A6D80">
      <w:pPr>
        <w:pStyle w:val="Item"/>
      </w:pPr>
      <w:r w:rsidRPr="009A6D80">
        <w:t>Add:</w:t>
      </w:r>
    </w:p>
    <w:p w:rsidR="00243A65" w:rsidRPr="009A6D80" w:rsidRDefault="00243A65" w:rsidP="009A6D80">
      <w:pPr>
        <w:pStyle w:val="ActHead3"/>
      </w:pPr>
      <w:bookmarkStart w:id="12" w:name="_Toc65054240"/>
      <w:r w:rsidRPr="00CB1990">
        <w:rPr>
          <w:rStyle w:val="CharDivNo"/>
        </w:rPr>
        <w:lastRenderedPageBreak/>
        <w:t>Division 3</w:t>
      </w:r>
      <w:r w:rsidRPr="009A6D80">
        <w:t>—</w:t>
      </w:r>
      <w:r w:rsidRPr="00CB1990">
        <w:rPr>
          <w:rStyle w:val="CharDivText"/>
        </w:rPr>
        <w:t>Database of unique device identifiers of medical devices</w:t>
      </w:r>
      <w:bookmarkEnd w:id="12"/>
    </w:p>
    <w:p w:rsidR="00243A65" w:rsidRPr="009A6D80" w:rsidRDefault="00243A65" w:rsidP="009A6D80">
      <w:pPr>
        <w:pStyle w:val="ActHead5"/>
      </w:pPr>
      <w:bookmarkStart w:id="13" w:name="_Toc65054241"/>
      <w:r w:rsidRPr="00CB1990">
        <w:rPr>
          <w:rStyle w:val="CharSectno"/>
        </w:rPr>
        <w:t>41CE</w:t>
      </w:r>
      <w:r w:rsidRPr="009A6D80">
        <w:t xml:space="preserve">  Database of unique device identifiers of medical devices</w:t>
      </w:r>
      <w:bookmarkEnd w:id="13"/>
    </w:p>
    <w:p w:rsidR="00243A65" w:rsidRPr="009A6D80" w:rsidRDefault="00243A65" w:rsidP="009A6D80">
      <w:pPr>
        <w:pStyle w:val="subsection"/>
      </w:pPr>
      <w:r w:rsidRPr="009A6D80">
        <w:tab/>
        <w:t>(1)</w:t>
      </w:r>
      <w:r w:rsidRPr="009A6D80">
        <w:tab/>
        <w:t>The regulations may make provision for and in relation to the Secretary causing a database to be established and maintained, to be known as:</w:t>
      </w:r>
    </w:p>
    <w:p w:rsidR="00243A65" w:rsidRPr="009A6D80" w:rsidRDefault="00243A65" w:rsidP="009A6D80">
      <w:pPr>
        <w:pStyle w:val="paragraph"/>
      </w:pPr>
      <w:r w:rsidRPr="009A6D80">
        <w:tab/>
        <w:t>(a)</w:t>
      </w:r>
      <w:r w:rsidRPr="009A6D80">
        <w:tab/>
        <w:t>the Australian Unique Device Identification Database; or</w:t>
      </w:r>
    </w:p>
    <w:p w:rsidR="00243A65" w:rsidRPr="009A6D80" w:rsidRDefault="00243A65" w:rsidP="009A6D80">
      <w:pPr>
        <w:pStyle w:val="paragraph"/>
      </w:pPr>
      <w:r w:rsidRPr="009A6D80">
        <w:tab/>
        <w:t>(b)</w:t>
      </w:r>
      <w:r w:rsidRPr="009A6D80">
        <w:tab/>
        <w:t>if another name is prescribed by the regulations—that other name.</w:t>
      </w:r>
    </w:p>
    <w:p w:rsidR="00243A65" w:rsidRPr="009A6D80" w:rsidRDefault="00243A65" w:rsidP="009A6D80">
      <w:pPr>
        <w:pStyle w:val="notetext"/>
      </w:pPr>
      <w:r w:rsidRPr="009A6D80">
        <w:t>Note:</w:t>
      </w:r>
      <w:r w:rsidRPr="009A6D80">
        <w:tab/>
        <w:t xml:space="preserve">The essential principles may include requirements in relation to the </w:t>
      </w:r>
      <w:r w:rsidR="006F4969" w:rsidRPr="009A6D80">
        <w:t>inclusion</w:t>
      </w:r>
      <w:r w:rsidRPr="009A6D80">
        <w:t xml:space="preserve"> in the database of unique device identifiers of medical devices</w:t>
      </w:r>
      <w:r w:rsidR="006F4969" w:rsidRPr="009A6D80">
        <w:t xml:space="preserve"> and related information</w:t>
      </w:r>
      <w:r w:rsidRPr="009A6D80">
        <w:t xml:space="preserve">: see </w:t>
      </w:r>
      <w:r w:rsidR="005339A1" w:rsidRPr="009A6D80">
        <w:t>subsection 4</w:t>
      </w:r>
      <w:r w:rsidRPr="009A6D80">
        <w:t>1CA(3).</w:t>
      </w:r>
    </w:p>
    <w:p w:rsidR="00243A65" w:rsidRPr="009A6D80" w:rsidRDefault="00243A65" w:rsidP="009A6D80">
      <w:pPr>
        <w:pStyle w:val="SubsectionHead"/>
      </w:pPr>
      <w:r w:rsidRPr="009A6D80">
        <w:t>Personal information</w:t>
      </w:r>
    </w:p>
    <w:p w:rsidR="00854DCC" w:rsidRPr="009A6D80" w:rsidRDefault="00854DCC" w:rsidP="009A6D80">
      <w:pPr>
        <w:pStyle w:val="subsection"/>
      </w:pPr>
      <w:r w:rsidRPr="009A6D80">
        <w:tab/>
        <w:t>(2)</w:t>
      </w:r>
      <w:r w:rsidRPr="009A6D80">
        <w:tab/>
        <w:t>The regulations must provide that the database must not include personal information, unless the personal information:</w:t>
      </w:r>
    </w:p>
    <w:p w:rsidR="00854DCC" w:rsidRPr="009A6D80" w:rsidRDefault="00854DCC" w:rsidP="009A6D80">
      <w:pPr>
        <w:pStyle w:val="paragraph"/>
      </w:pPr>
      <w:r w:rsidRPr="009A6D80">
        <w:tab/>
        <w:t>(a)</w:t>
      </w:r>
      <w:r w:rsidRPr="009A6D80">
        <w:tab/>
        <w:t>is the name of a person in relation to whom a kind of medical device is included in the Register; or</w:t>
      </w:r>
    </w:p>
    <w:p w:rsidR="00854DCC" w:rsidRPr="009A6D80" w:rsidRDefault="00854DCC" w:rsidP="009A6D80">
      <w:pPr>
        <w:pStyle w:val="paragraph"/>
      </w:pPr>
      <w:r w:rsidRPr="009A6D80">
        <w:tab/>
        <w:t>(b)</w:t>
      </w:r>
      <w:r w:rsidRPr="009A6D80">
        <w:tab/>
        <w:t>is about an authorised representative of the manufacturer of a kind of medical device; or</w:t>
      </w:r>
    </w:p>
    <w:p w:rsidR="00854DCC" w:rsidRPr="009A6D80" w:rsidRDefault="00854DCC" w:rsidP="009A6D80">
      <w:pPr>
        <w:pStyle w:val="paragraph"/>
      </w:pPr>
      <w:r w:rsidRPr="009A6D80">
        <w:tab/>
        <w:t>(c)</w:t>
      </w:r>
      <w:r w:rsidRPr="009A6D80">
        <w:tab/>
        <w:t>is about an authorised representative of a person in relation to whom a kind of medical device is included in the Register.</w:t>
      </w:r>
    </w:p>
    <w:p w:rsidR="00243A65" w:rsidRPr="009A6D80" w:rsidRDefault="00243A65" w:rsidP="009A6D80">
      <w:pPr>
        <w:pStyle w:val="SubsectionHead"/>
      </w:pPr>
      <w:r w:rsidRPr="009A6D80">
        <w:t>Removal of information</w:t>
      </w:r>
    </w:p>
    <w:p w:rsidR="00243A65" w:rsidRPr="009A6D80" w:rsidRDefault="00854DCC" w:rsidP="009A6D80">
      <w:pPr>
        <w:pStyle w:val="subsection"/>
      </w:pPr>
      <w:r w:rsidRPr="009A6D80">
        <w:tab/>
        <w:t>(3</w:t>
      </w:r>
      <w:r w:rsidR="00243A65" w:rsidRPr="009A6D80">
        <w:t>)</w:t>
      </w:r>
      <w:r w:rsidR="00243A65" w:rsidRPr="009A6D80">
        <w:tab/>
        <w:t>The regulations may provide for the removal of information from the database.</w:t>
      </w:r>
    </w:p>
    <w:p w:rsidR="00243A65" w:rsidRPr="009A6D80" w:rsidRDefault="00243A65" w:rsidP="009A6D80">
      <w:pPr>
        <w:pStyle w:val="SubsectionHead"/>
      </w:pPr>
      <w:r w:rsidRPr="009A6D80">
        <w:t>Corrections to information</w:t>
      </w:r>
    </w:p>
    <w:p w:rsidR="00243A65" w:rsidRPr="009A6D80" w:rsidRDefault="00243A65" w:rsidP="009A6D80">
      <w:pPr>
        <w:pStyle w:val="subsection"/>
      </w:pPr>
      <w:r w:rsidRPr="009A6D80">
        <w:tab/>
        <w:t>(</w:t>
      </w:r>
      <w:r w:rsidR="00854DCC" w:rsidRPr="009A6D80">
        <w:t>4</w:t>
      </w:r>
      <w:r w:rsidRPr="009A6D80">
        <w:t>)</w:t>
      </w:r>
      <w:r w:rsidRPr="009A6D80">
        <w:tab/>
        <w:t>The regulations may provide for corrections to information in the database.</w:t>
      </w:r>
    </w:p>
    <w:p w:rsidR="00243A65" w:rsidRPr="009A6D80" w:rsidRDefault="00243A65" w:rsidP="009A6D80">
      <w:pPr>
        <w:pStyle w:val="SubsectionHead"/>
      </w:pPr>
      <w:r w:rsidRPr="009A6D80">
        <w:t>Making the database available</w:t>
      </w:r>
    </w:p>
    <w:p w:rsidR="00243A65" w:rsidRPr="009A6D80" w:rsidRDefault="00243A65" w:rsidP="009A6D80">
      <w:pPr>
        <w:pStyle w:val="subsection"/>
      </w:pPr>
      <w:r w:rsidRPr="009A6D80">
        <w:tab/>
        <w:t>(</w:t>
      </w:r>
      <w:r w:rsidR="00854DCC" w:rsidRPr="009A6D80">
        <w:t>5</w:t>
      </w:r>
      <w:r w:rsidRPr="009A6D80">
        <w:t>)</w:t>
      </w:r>
      <w:r w:rsidRPr="009A6D80">
        <w:tab/>
        <w:t>The regulations may provide for the whole or a part of the database to be made:</w:t>
      </w:r>
    </w:p>
    <w:p w:rsidR="00243A65" w:rsidRPr="009A6D80" w:rsidRDefault="00243A65" w:rsidP="009A6D80">
      <w:pPr>
        <w:pStyle w:val="paragraph"/>
      </w:pPr>
      <w:r w:rsidRPr="009A6D80">
        <w:tab/>
        <w:t>(a)</w:t>
      </w:r>
      <w:r w:rsidRPr="009A6D80">
        <w:tab/>
        <w:t>available to specified persons, authorities or bodies; or</w:t>
      </w:r>
    </w:p>
    <w:p w:rsidR="00243A65" w:rsidRPr="009A6D80" w:rsidRDefault="00243A65" w:rsidP="009A6D80">
      <w:pPr>
        <w:pStyle w:val="paragraph"/>
      </w:pPr>
      <w:r w:rsidRPr="009A6D80">
        <w:lastRenderedPageBreak/>
        <w:tab/>
        <w:t>(b)</w:t>
      </w:r>
      <w:r w:rsidRPr="009A6D80">
        <w:tab/>
        <w:t>publicly available.</w:t>
      </w:r>
    </w:p>
    <w:p w:rsidR="00854DCC" w:rsidRPr="009A6D80" w:rsidRDefault="00854DCC" w:rsidP="009A6D80">
      <w:pPr>
        <w:pStyle w:val="subsection"/>
      </w:pPr>
      <w:r w:rsidRPr="009A6D80">
        <w:tab/>
        <w:t>(6)</w:t>
      </w:r>
      <w:r w:rsidRPr="009A6D80">
        <w:tab/>
      </w:r>
      <w:r w:rsidR="000E4518" w:rsidRPr="009A6D80">
        <w:t xml:space="preserve">However, the regulations must provide that personal information covered by </w:t>
      </w:r>
      <w:r w:rsidR="005339A1" w:rsidRPr="009A6D80">
        <w:t>paragraph (</w:t>
      </w:r>
      <w:r w:rsidR="000E4518" w:rsidRPr="009A6D80">
        <w:t>2)(b) or (c) must not be made publicly available.</w:t>
      </w:r>
    </w:p>
    <w:p w:rsidR="00243A65" w:rsidRPr="009A6D80" w:rsidRDefault="00243A65" w:rsidP="009A6D80">
      <w:pPr>
        <w:pStyle w:val="SubsectionHead"/>
      </w:pPr>
      <w:r w:rsidRPr="009A6D80">
        <w:t xml:space="preserve">No limit on </w:t>
      </w:r>
      <w:r w:rsidR="00282C7A" w:rsidRPr="009A6D80">
        <w:t>subsection (</w:t>
      </w:r>
      <w:r w:rsidRPr="009A6D80">
        <w:t>1)</w:t>
      </w:r>
    </w:p>
    <w:p w:rsidR="00243A65" w:rsidRPr="009A6D80" w:rsidRDefault="00243A65" w:rsidP="009A6D80">
      <w:pPr>
        <w:pStyle w:val="subsection"/>
      </w:pPr>
      <w:r w:rsidRPr="009A6D80">
        <w:tab/>
        <w:t>(7)</w:t>
      </w:r>
      <w:r w:rsidRPr="009A6D80">
        <w:tab/>
        <w:t>Subsections (2)</w:t>
      </w:r>
      <w:r w:rsidR="00DE51E5" w:rsidRPr="009A6D80">
        <w:t xml:space="preserve"> to (6)</w:t>
      </w:r>
      <w:r w:rsidRPr="009A6D80">
        <w:t xml:space="preserve"> do not limit </w:t>
      </w:r>
      <w:r w:rsidR="00282C7A" w:rsidRPr="009A6D80">
        <w:t>subsection (</w:t>
      </w:r>
      <w:r w:rsidRPr="009A6D80">
        <w:t>1).</w:t>
      </w:r>
    </w:p>
    <w:p w:rsidR="00243A65" w:rsidRPr="009A6D80" w:rsidRDefault="00243A65" w:rsidP="009A6D80">
      <w:pPr>
        <w:pStyle w:val="SubsectionHead"/>
      </w:pPr>
      <w:r w:rsidRPr="009A6D80">
        <w:t>Database not a legislative instrument</w:t>
      </w:r>
    </w:p>
    <w:p w:rsidR="00243A65" w:rsidRPr="009A6D80" w:rsidRDefault="00243A65" w:rsidP="009A6D80">
      <w:pPr>
        <w:pStyle w:val="subsection"/>
      </w:pPr>
      <w:r w:rsidRPr="009A6D80">
        <w:tab/>
        <w:t>(8)</w:t>
      </w:r>
      <w:r w:rsidRPr="009A6D80">
        <w:tab/>
        <w:t>The database is not a legislative instrument.</w:t>
      </w:r>
    </w:p>
    <w:p w:rsidR="00243A65" w:rsidRPr="009A6D80" w:rsidRDefault="00243A65" w:rsidP="009A6D80">
      <w:pPr>
        <w:pStyle w:val="ItemHead"/>
      </w:pPr>
      <w:r w:rsidRPr="009A6D80">
        <w:t xml:space="preserve">5  After </w:t>
      </w:r>
      <w:r w:rsidR="008C5153" w:rsidRPr="009A6D80">
        <w:t>paragraph 4</w:t>
      </w:r>
      <w:r w:rsidRPr="009A6D80">
        <w:t>1GT(e)</w:t>
      </w:r>
    </w:p>
    <w:p w:rsidR="00243A65" w:rsidRPr="009A6D80" w:rsidRDefault="00243A65" w:rsidP="009A6D80">
      <w:pPr>
        <w:pStyle w:val="Item"/>
      </w:pPr>
      <w:r w:rsidRPr="009A6D80">
        <w:t>Insert:</w:t>
      </w:r>
    </w:p>
    <w:p w:rsidR="00243A65" w:rsidRPr="009A6D80" w:rsidRDefault="00243A65" w:rsidP="009A6D80">
      <w:pPr>
        <w:pStyle w:val="paragraph"/>
      </w:pPr>
      <w:r w:rsidRPr="009A6D80">
        <w:tab/>
        <w:t>(</w:t>
      </w:r>
      <w:proofErr w:type="spellStart"/>
      <w:r w:rsidRPr="009A6D80">
        <w:t>ea</w:t>
      </w:r>
      <w:proofErr w:type="spellEnd"/>
      <w:r w:rsidRPr="009A6D80">
        <w:t>)</w:t>
      </w:r>
      <w:r w:rsidRPr="009A6D80">
        <w:tab/>
        <w:t xml:space="preserve">compliance with the requirements referred to in </w:t>
      </w:r>
      <w:r w:rsidR="005339A1" w:rsidRPr="009A6D80">
        <w:t>subsection 4</w:t>
      </w:r>
      <w:r w:rsidRPr="009A6D80">
        <w:t>1CA(3) (about unique device identifiers of medical devices);</w:t>
      </w:r>
    </w:p>
    <w:p w:rsidR="00976A32" w:rsidRPr="009A6D80" w:rsidRDefault="00976A32" w:rsidP="009A6D80">
      <w:pPr>
        <w:pStyle w:val="ActHead6"/>
        <w:pageBreakBefore/>
      </w:pPr>
      <w:bookmarkStart w:id="14" w:name="_Toc65054242"/>
      <w:r w:rsidRPr="00CB1990">
        <w:rPr>
          <w:rStyle w:val="CharAmSchNo"/>
        </w:rPr>
        <w:lastRenderedPageBreak/>
        <w:t>Schedule 3</w:t>
      </w:r>
      <w:r w:rsidRPr="009A6D80">
        <w:t>—</w:t>
      </w:r>
      <w:r w:rsidRPr="00CB1990">
        <w:rPr>
          <w:rStyle w:val="CharAmSchText"/>
        </w:rPr>
        <w:t>Protection from criminal responsibility</w:t>
      </w:r>
      <w:bookmarkEnd w:id="14"/>
    </w:p>
    <w:p w:rsidR="00976A32" w:rsidRPr="00CB1990" w:rsidRDefault="00976A32" w:rsidP="009A6D80">
      <w:pPr>
        <w:pStyle w:val="Header"/>
      </w:pPr>
      <w:r w:rsidRPr="00CB1990">
        <w:rPr>
          <w:rStyle w:val="CharAmPartNo"/>
        </w:rPr>
        <w:t xml:space="preserve"> </w:t>
      </w:r>
      <w:r w:rsidRPr="00CB1990">
        <w:rPr>
          <w:rStyle w:val="CharAmPartText"/>
        </w:rPr>
        <w:t xml:space="preserve"> </w:t>
      </w:r>
    </w:p>
    <w:p w:rsidR="00976A32" w:rsidRPr="009A6D80" w:rsidRDefault="00976A32" w:rsidP="009A6D80">
      <w:pPr>
        <w:pStyle w:val="ActHead9"/>
        <w:rPr>
          <w:i w:val="0"/>
        </w:rPr>
      </w:pPr>
      <w:bookmarkStart w:id="15" w:name="_Toc65054243"/>
      <w:r w:rsidRPr="009A6D80">
        <w:t>Therapeutic Goods Act 1989</w:t>
      </w:r>
      <w:bookmarkEnd w:id="15"/>
    </w:p>
    <w:p w:rsidR="00976A32" w:rsidRPr="009A6D80" w:rsidRDefault="00976A32" w:rsidP="009A6D80">
      <w:pPr>
        <w:pStyle w:val="ItemHead"/>
      </w:pPr>
      <w:r w:rsidRPr="009A6D80">
        <w:t xml:space="preserve">1  After </w:t>
      </w:r>
      <w:r w:rsidR="00282C7A" w:rsidRPr="009A6D80">
        <w:t>section 6</w:t>
      </w:r>
      <w:r w:rsidRPr="009A6D80">
        <w:t>1A</w:t>
      </w:r>
    </w:p>
    <w:p w:rsidR="00976A32" w:rsidRPr="009A6D80" w:rsidRDefault="00976A32" w:rsidP="009A6D80">
      <w:pPr>
        <w:pStyle w:val="Item"/>
      </w:pPr>
      <w:r w:rsidRPr="009A6D80">
        <w:t>Insert:</w:t>
      </w:r>
    </w:p>
    <w:p w:rsidR="00976A32" w:rsidRPr="009A6D80" w:rsidRDefault="00976A32" w:rsidP="009A6D80">
      <w:pPr>
        <w:pStyle w:val="ActHead5"/>
      </w:pPr>
      <w:bookmarkStart w:id="16" w:name="_Toc65054244"/>
      <w:r w:rsidRPr="00CB1990">
        <w:rPr>
          <w:rStyle w:val="CharSectno"/>
        </w:rPr>
        <w:t>62</w:t>
      </w:r>
      <w:r w:rsidRPr="009A6D80">
        <w:t xml:space="preserve">  Protection from criminal responsibility</w:t>
      </w:r>
      <w:bookmarkEnd w:id="16"/>
    </w:p>
    <w:p w:rsidR="00976A32" w:rsidRPr="009A6D80" w:rsidRDefault="00976A32" w:rsidP="009A6D80">
      <w:pPr>
        <w:pStyle w:val="subsection"/>
      </w:pPr>
      <w:r w:rsidRPr="009A6D80">
        <w:tab/>
        <w:t>(1)</w:t>
      </w:r>
      <w:r w:rsidRPr="009A6D80">
        <w:tab/>
        <w:t>An APS employee in the Department who, for the purpose of finding out whether this Act or the regulations have been complied with, obtains, possesses or conveys, or facilitates the conveyance of, goods is not criminally responsible for an offence against a law of the Commonwealth, or a State law, relating to the obtaining, possession, conveyance or facilitation of the conveyance of the goods.</w:t>
      </w:r>
    </w:p>
    <w:p w:rsidR="00976A32" w:rsidRPr="009A6D80" w:rsidRDefault="00976A32" w:rsidP="009A6D80">
      <w:pPr>
        <w:pStyle w:val="subsection"/>
      </w:pPr>
      <w:r w:rsidRPr="009A6D80">
        <w:tab/>
        <w:t>(2)</w:t>
      </w:r>
      <w:r w:rsidRPr="009A6D80">
        <w:tab/>
        <w:t>If an APS employee in the Department, in connection with finding out whether this Act or the regulations have been complied with, arranges for another person to convey goods, the other person is not criminally responsible for an offence against a law of the Commonwealth, or a State law, relating to:</w:t>
      </w:r>
    </w:p>
    <w:p w:rsidR="00976A32" w:rsidRPr="009A6D80" w:rsidRDefault="00976A32" w:rsidP="009A6D80">
      <w:pPr>
        <w:pStyle w:val="paragraph"/>
      </w:pPr>
      <w:r w:rsidRPr="009A6D80">
        <w:tab/>
        <w:t>(a)</w:t>
      </w:r>
      <w:r w:rsidRPr="009A6D80">
        <w:tab/>
        <w:t>the possession of the goods by the other person, to the extent the possession is in connection with that conveyance of the goods; or</w:t>
      </w:r>
    </w:p>
    <w:p w:rsidR="00976A32" w:rsidRPr="009A6D80" w:rsidRDefault="00976A32" w:rsidP="009A6D80">
      <w:pPr>
        <w:pStyle w:val="paragraph"/>
      </w:pPr>
      <w:r w:rsidRPr="009A6D80">
        <w:tab/>
        <w:t>(b)</w:t>
      </w:r>
      <w:r w:rsidRPr="009A6D80">
        <w:tab/>
        <w:t>that conveyance of the goods.</w:t>
      </w:r>
    </w:p>
    <w:p w:rsidR="00976A32" w:rsidRPr="009A6D80" w:rsidRDefault="00976A32" w:rsidP="009A6D80">
      <w:pPr>
        <w:pStyle w:val="Transitional"/>
      </w:pPr>
      <w:r w:rsidRPr="009A6D80">
        <w:t>2  Application provision</w:t>
      </w:r>
    </w:p>
    <w:p w:rsidR="00976A32" w:rsidRPr="009A6D80" w:rsidRDefault="008C5153" w:rsidP="009A6D80">
      <w:pPr>
        <w:pStyle w:val="Item"/>
      </w:pPr>
      <w:r w:rsidRPr="009A6D80">
        <w:t>Section 6</w:t>
      </w:r>
      <w:r w:rsidR="00976A32" w:rsidRPr="009A6D80">
        <w:t xml:space="preserve">2 of the </w:t>
      </w:r>
      <w:r w:rsidR="00976A32" w:rsidRPr="009A6D80">
        <w:rPr>
          <w:i/>
        </w:rPr>
        <w:t>Therapeutic Goods Act 1989</w:t>
      </w:r>
      <w:r w:rsidR="00976A32" w:rsidRPr="009A6D80">
        <w:t>, as inserted by this Schedule, applies in relation to the obtaining, possession, conveyance or facilitation of the conveyance of goods on or after the commencement of this item.</w:t>
      </w:r>
    </w:p>
    <w:p w:rsidR="00743724" w:rsidRPr="009A6D80" w:rsidRDefault="00743724" w:rsidP="009A6D80">
      <w:pPr>
        <w:pStyle w:val="ActHead6"/>
        <w:pageBreakBefore/>
      </w:pPr>
      <w:bookmarkStart w:id="17" w:name="_Toc65054245"/>
      <w:r w:rsidRPr="00CB1990">
        <w:rPr>
          <w:rStyle w:val="CharAmSchNo"/>
        </w:rPr>
        <w:lastRenderedPageBreak/>
        <w:t>Schedule 4</w:t>
      </w:r>
      <w:r w:rsidRPr="009A6D80">
        <w:t>—</w:t>
      </w:r>
      <w:r w:rsidRPr="00CB1990">
        <w:rPr>
          <w:rStyle w:val="CharAmSchText"/>
        </w:rPr>
        <w:t>International agreements</w:t>
      </w:r>
      <w:bookmarkEnd w:id="17"/>
    </w:p>
    <w:p w:rsidR="00743724" w:rsidRPr="00CB1990" w:rsidRDefault="00743724" w:rsidP="009A6D80">
      <w:pPr>
        <w:pStyle w:val="Header"/>
      </w:pPr>
      <w:r w:rsidRPr="00CB1990">
        <w:rPr>
          <w:rStyle w:val="CharAmPartNo"/>
        </w:rPr>
        <w:t xml:space="preserve"> </w:t>
      </w:r>
      <w:r w:rsidRPr="00CB1990">
        <w:rPr>
          <w:rStyle w:val="CharAmPartText"/>
        </w:rPr>
        <w:t xml:space="preserve"> </w:t>
      </w:r>
    </w:p>
    <w:p w:rsidR="00743724" w:rsidRPr="009A6D80" w:rsidRDefault="00743724" w:rsidP="009A6D80">
      <w:pPr>
        <w:pStyle w:val="ActHead9"/>
        <w:rPr>
          <w:i w:val="0"/>
        </w:rPr>
      </w:pPr>
      <w:bookmarkStart w:id="18" w:name="_Toc65054246"/>
      <w:r w:rsidRPr="009A6D80">
        <w:t>Therapeutic Goods Act 1989</w:t>
      </w:r>
      <w:bookmarkEnd w:id="18"/>
    </w:p>
    <w:p w:rsidR="00743724" w:rsidRPr="009A6D80" w:rsidRDefault="00F811B2" w:rsidP="009A6D80">
      <w:pPr>
        <w:pStyle w:val="ItemHead"/>
      </w:pPr>
      <w:r w:rsidRPr="009A6D80">
        <w:t>1</w:t>
      </w:r>
      <w:r w:rsidR="00743724" w:rsidRPr="009A6D80">
        <w:t xml:space="preserve">  After </w:t>
      </w:r>
      <w:r w:rsidR="008C5153" w:rsidRPr="009A6D80">
        <w:t>Chapter 2</w:t>
      </w:r>
    </w:p>
    <w:p w:rsidR="00743724" w:rsidRPr="009A6D80" w:rsidRDefault="00743724" w:rsidP="009A6D80">
      <w:pPr>
        <w:pStyle w:val="Item"/>
      </w:pPr>
      <w:r w:rsidRPr="009A6D80">
        <w:t>Insert:</w:t>
      </w:r>
    </w:p>
    <w:p w:rsidR="00743724" w:rsidRPr="009A6D80" w:rsidRDefault="008C5153" w:rsidP="009A6D80">
      <w:pPr>
        <w:pStyle w:val="ActHead1"/>
      </w:pPr>
      <w:bookmarkStart w:id="19" w:name="_Toc65054247"/>
      <w:r w:rsidRPr="00CB1990">
        <w:rPr>
          <w:rStyle w:val="CharChapNo"/>
        </w:rPr>
        <w:t>Chapter 2</w:t>
      </w:r>
      <w:r w:rsidR="00743724" w:rsidRPr="00CB1990">
        <w:rPr>
          <w:rStyle w:val="CharChapNo"/>
        </w:rPr>
        <w:t>A</w:t>
      </w:r>
      <w:r w:rsidR="00743724" w:rsidRPr="009A6D80">
        <w:t>—</w:t>
      </w:r>
      <w:r w:rsidR="00743724" w:rsidRPr="00CB1990">
        <w:rPr>
          <w:rStyle w:val="CharChapText"/>
        </w:rPr>
        <w:t>Prohibition on import, export, manufacture or supply of therapeutic goods—international agreements</w:t>
      </w:r>
      <w:bookmarkEnd w:id="19"/>
    </w:p>
    <w:p w:rsidR="00743724" w:rsidRPr="00CB1990" w:rsidRDefault="00743724" w:rsidP="009A6D80">
      <w:pPr>
        <w:pStyle w:val="Header"/>
      </w:pPr>
      <w:bookmarkStart w:id="20" w:name="f_Check_Lines_below"/>
      <w:bookmarkEnd w:id="20"/>
      <w:r w:rsidRPr="00CB1990">
        <w:rPr>
          <w:rStyle w:val="CharPartNo"/>
        </w:rPr>
        <w:t xml:space="preserve"> </w:t>
      </w:r>
      <w:r w:rsidRPr="00CB1990">
        <w:rPr>
          <w:rStyle w:val="CharPartText"/>
        </w:rPr>
        <w:t xml:space="preserve"> </w:t>
      </w:r>
    </w:p>
    <w:p w:rsidR="00743724" w:rsidRPr="00CB1990" w:rsidRDefault="00743724" w:rsidP="009A6D80">
      <w:pPr>
        <w:pStyle w:val="Header"/>
      </w:pPr>
      <w:r w:rsidRPr="00CB1990">
        <w:rPr>
          <w:rStyle w:val="CharDivNo"/>
        </w:rPr>
        <w:t xml:space="preserve"> </w:t>
      </w:r>
      <w:r w:rsidRPr="00CB1990">
        <w:rPr>
          <w:rStyle w:val="CharDivText"/>
        </w:rPr>
        <w:t xml:space="preserve"> </w:t>
      </w:r>
    </w:p>
    <w:p w:rsidR="00743724" w:rsidRPr="009A6D80" w:rsidRDefault="00743724" w:rsidP="009A6D80">
      <w:pPr>
        <w:pStyle w:val="ActHead5"/>
      </w:pPr>
      <w:bookmarkStart w:id="21" w:name="_Toc65054248"/>
      <w:r w:rsidRPr="00CB1990">
        <w:rPr>
          <w:rStyle w:val="CharSectno"/>
        </w:rPr>
        <w:t>9J</w:t>
      </w:r>
      <w:r w:rsidRPr="009A6D80">
        <w:t xml:space="preserve">  Simplified outline of this Chapter</w:t>
      </w:r>
      <w:bookmarkEnd w:id="21"/>
    </w:p>
    <w:p w:rsidR="00743724" w:rsidRPr="009A6D80" w:rsidRDefault="00743724" w:rsidP="009A6D80">
      <w:pPr>
        <w:pStyle w:val="SOText"/>
      </w:pPr>
      <w:r w:rsidRPr="009A6D80">
        <w:t>The regulations may prohibit imports into Australia, exports from Australia, the manufacture in Australia and supplies in Australia of therapeutic goods, or therapeutic goods containing a particular ingredient or component, to give effect to international agreements to which Australia is a party.</w:t>
      </w:r>
    </w:p>
    <w:p w:rsidR="00743724" w:rsidRPr="009A6D80" w:rsidRDefault="00743724" w:rsidP="009A6D80">
      <w:pPr>
        <w:pStyle w:val="SOText"/>
      </w:pPr>
      <w:r w:rsidRPr="009A6D80">
        <w:t>There is an offence and a civil penalty for contravening such a prohibition.</w:t>
      </w:r>
    </w:p>
    <w:p w:rsidR="00743724" w:rsidRPr="009A6D80" w:rsidRDefault="00743724" w:rsidP="009A6D80">
      <w:pPr>
        <w:pStyle w:val="ActHead5"/>
      </w:pPr>
      <w:bookmarkStart w:id="22" w:name="_Toc65054249"/>
      <w:r w:rsidRPr="00CB1990">
        <w:rPr>
          <w:rStyle w:val="CharSectno"/>
        </w:rPr>
        <w:t>9K</w:t>
      </w:r>
      <w:r w:rsidRPr="009A6D80">
        <w:t xml:space="preserve">  Prohibition on import, export, manufacture or supply of therapeutic goods—international agreements</w:t>
      </w:r>
      <w:bookmarkEnd w:id="22"/>
    </w:p>
    <w:p w:rsidR="00743724" w:rsidRPr="009A6D80" w:rsidRDefault="00743724" w:rsidP="009A6D80">
      <w:pPr>
        <w:pStyle w:val="SubsectionHead"/>
      </w:pPr>
      <w:r w:rsidRPr="009A6D80">
        <w:t>Prohibition on therapeutic goods themselves</w:t>
      </w:r>
    </w:p>
    <w:p w:rsidR="00743724" w:rsidRPr="009A6D80" w:rsidRDefault="00743724" w:rsidP="009A6D80">
      <w:pPr>
        <w:pStyle w:val="subsection"/>
      </w:pPr>
      <w:r w:rsidRPr="009A6D80">
        <w:tab/>
        <w:t>(1)</w:t>
      </w:r>
      <w:r w:rsidRPr="009A6D80">
        <w:tab/>
        <w:t>If therapeutic goods are the subject of an international agreement prescribed for the purposes of this subsection, the regulations may prohibit one or more of the following:</w:t>
      </w:r>
    </w:p>
    <w:p w:rsidR="00743724" w:rsidRPr="009A6D80" w:rsidRDefault="00743724" w:rsidP="009A6D80">
      <w:pPr>
        <w:pStyle w:val="paragraph"/>
      </w:pPr>
      <w:r w:rsidRPr="009A6D80">
        <w:tab/>
        <w:t>(a)</w:t>
      </w:r>
      <w:r w:rsidRPr="009A6D80">
        <w:tab/>
        <w:t>the import into Australia of the therapeutic goods;</w:t>
      </w:r>
    </w:p>
    <w:p w:rsidR="00743724" w:rsidRPr="009A6D80" w:rsidRDefault="00743724" w:rsidP="009A6D80">
      <w:pPr>
        <w:pStyle w:val="paragraph"/>
      </w:pPr>
      <w:r w:rsidRPr="009A6D80">
        <w:tab/>
        <w:t>(b)</w:t>
      </w:r>
      <w:r w:rsidRPr="009A6D80">
        <w:tab/>
      </w:r>
      <w:r w:rsidR="00254543" w:rsidRPr="009A6D80">
        <w:t xml:space="preserve">the </w:t>
      </w:r>
      <w:r w:rsidRPr="009A6D80">
        <w:t>export from Australia of the therapeutic goods;</w:t>
      </w:r>
    </w:p>
    <w:p w:rsidR="00743724" w:rsidRPr="009A6D80" w:rsidRDefault="00743724" w:rsidP="009A6D80">
      <w:pPr>
        <w:pStyle w:val="paragraph"/>
      </w:pPr>
      <w:r w:rsidRPr="009A6D80">
        <w:tab/>
        <w:t>(c)</w:t>
      </w:r>
      <w:r w:rsidRPr="009A6D80">
        <w:tab/>
        <w:t>the manufacture in Australia of the therapeutic goods;</w:t>
      </w:r>
    </w:p>
    <w:p w:rsidR="00743724" w:rsidRPr="009A6D80" w:rsidRDefault="00743724" w:rsidP="009A6D80">
      <w:pPr>
        <w:pStyle w:val="paragraph"/>
      </w:pPr>
      <w:r w:rsidRPr="009A6D80">
        <w:tab/>
        <w:t>(d)</w:t>
      </w:r>
      <w:r w:rsidRPr="009A6D80">
        <w:tab/>
        <w:t>the supply in Australia of the therapeutic goods.</w:t>
      </w:r>
    </w:p>
    <w:p w:rsidR="00743724" w:rsidRPr="009A6D80" w:rsidRDefault="00743724" w:rsidP="009A6D80">
      <w:pPr>
        <w:pStyle w:val="subsection"/>
      </w:pPr>
      <w:r w:rsidRPr="009A6D80">
        <w:lastRenderedPageBreak/>
        <w:tab/>
        <w:t>(2)</w:t>
      </w:r>
      <w:r w:rsidRPr="009A6D80">
        <w:tab/>
        <w:t xml:space="preserve">Before regulations are made prescribing an international agreement for the purposes of </w:t>
      </w:r>
      <w:r w:rsidR="00282C7A" w:rsidRPr="009A6D80">
        <w:t>subsection (</w:t>
      </w:r>
      <w:r w:rsidRPr="009A6D80">
        <w:t>1), the Minister must be satisfied that the agreement requires parties to the agreement to take steps to prohibit or restrict one o</w:t>
      </w:r>
      <w:r w:rsidR="00EE34B3" w:rsidRPr="009A6D80">
        <w:t>r</w:t>
      </w:r>
      <w:r w:rsidRPr="009A6D80">
        <w:t xml:space="preserve"> more of the import, export, manufacture and supply of certain goods.</w:t>
      </w:r>
    </w:p>
    <w:p w:rsidR="00743724" w:rsidRPr="009A6D80" w:rsidRDefault="00743724" w:rsidP="009A6D80">
      <w:pPr>
        <w:pStyle w:val="SubsectionHead"/>
      </w:pPr>
      <w:r w:rsidRPr="009A6D80">
        <w:t>Prohibition on therapeutic goods containing an ingredient or component</w:t>
      </w:r>
    </w:p>
    <w:p w:rsidR="00743724" w:rsidRPr="009A6D80" w:rsidRDefault="00743724" w:rsidP="009A6D80">
      <w:pPr>
        <w:pStyle w:val="subsection"/>
      </w:pPr>
      <w:r w:rsidRPr="009A6D80">
        <w:tab/>
        <w:t>(3)</w:t>
      </w:r>
      <w:r w:rsidRPr="009A6D80">
        <w:tab/>
        <w:t>If an ingredient or component of therapeutic goods is the subject of an international agreement prescribed for the purposes of this subsection, the regulations may prohibit one or more of the following:</w:t>
      </w:r>
    </w:p>
    <w:p w:rsidR="00743724" w:rsidRPr="009A6D80" w:rsidRDefault="00743724" w:rsidP="009A6D80">
      <w:pPr>
        <w:pStyle w:val="paragraph"/>
      </w:pPr>
      <w:r w:rsidRPr="009A6D80">
        <w:tab/>
        <w:t>(a)</w:t>
      </w:r>
      <w:r w:rsidRPr="009A6D80">
        <w:tab/>
        <w:t>the import into Australia of all or specified therapeutic goods that contain that ingredient or component;</w:t>
      </w:r>
    </w:p>
    <w:p w:rsidR="00743724" w:rsidRPr="009A6D80" w:rsidRDefault="00743724" w:rsidP="009A6D80">
      <w:pPr>
        <w:pStyle w:val="paragraph"/>
      </w:pPr>
      <w:r w:rsidRPr="009A6D80">
        <w:tab/>
        <w:t>(b)</w:t>
      </w:r>
      <w:r w:rsidRPr="009A6D80">
        <w:tab/>
      </w:r>
      <w:r w:rsidR="00254543" w:rsidRPr="009A6D80">
        <w:t xml:space="preserve">the </w:t>
      </w:r>
      <w:r w:rsidRPr="009A6D80">
        <w:t>export from Australia of all or specified therapeutic goods that contain that ingredient or component;</w:t>
      </w:r>
    </w:p>
    <w:p w:rsidR="00743724" w:rsidRPr="009A6D80" w:rsidRDefault="00743724" w:rsidP="009A6D80">
      <w:pPr>
        <w:pStyle w:val="paragraph"/>
      </w:pPr>
      <w:r w:rsidRPr="009A6D80">
        <w:tab/>
        <w:t>(c)</w:t>
      </w:r>
      <w:r w:rsidRPr="009A6D80">
        <w:tab/>
        <w:t>the manufacture in Australia of all or specified therapeutic goods that contain that ingredient or component;</w:t>
      </w:r>
    </w:p>
    <w:p w:rsidR="00743724" w:rsidRPr="009A6D80" w:rsidRDefault="00743724" w:rsidP="009A6D80">
      <w:pPr>
        <w:pStyle w:val="paragraph"/>
      </w:pPr>
      <w:r w:rsidRPr="009A6D80">
        <w:tab/>
        <w:t>(d)</w:t>
      </w:r>
      <w:r w:rsidRPr="009A6D80">
        <w:tab/>
        <w:t>the supply in Australia of all or specified therapeutic goods that contain that ingredient or component.</w:t>
      </w:r>
    </w:p>
    <w:p w:rsidR="00743724" w:rsidRPr="009A6D80" w:rsidRDefault="00743724" w:rsidP="009A6D80">
      <w:pPr>
        <w:pStyle w:val="subsection"/>
      </w:pPr>
      <w:r w:rsidRPr="009A6D80">
        <w:tab/>
        <w:t>(4)</w:t>
      </w:r>
      <w:r w:rsidRPr="009A6D80">
        <w:tab/>
        <w:t xml:space="preserve">Before regulations are made prescribing an international agreement for the purposes of </w:t>
      </w:r>
      <w:r w:rsidR="00282C7A" w:rsidRPr="009A6D80">
        <w:t>subsection (</w:t>
      </w:r>
      <w:r w:rsidRPr="009A6D80">
        <w:t>3), the Minister must be satisfied that the agreement requires parties to the agreement to take steps to prohibit or restrict one o</w:t>
      </w:r>
      <w:r w:rsidR="00EE34B3" w:rsidRPr="009A6D80">
        <w:t>r</w:t>
      </w:r>
      <w:r w:rsidRPr="009A6D80">
        <w:t xml:space="preserve"> more of the import, export, manufacture and supply of goods containing that ingredient or component.</w:t>
      </w:r>
    </w:p>
    <w:p w:rsidR="00743724" w:rsidRPr="009A6D80" w:rsidRDefault="00743724" w:rsidP="009A6D80">
      <w:pPr>
        <w:pStyle w:val="SubsectionHead"/>
      </w:pPr>
      <w:r w:rsidRPr="009A6D80">
        <w:t>Nature of prohibition</w:t>
      </w:r>
    </w:p>
    <w:p w:rsidR="00743724" w:rsidRPr="009A6D80" w:rsidRDefault="00743724" w:rsidP="009A6D80">
      <w:pPr>
        <w:pStyle w:val="subsection"/>
      </w:pPr>
      <w:r w:rsidRPr="009A6D80">
        <w:tab/>
        <w:t>(5)</w:t>
      </w:r>
      <w:r w:rsidRPr="009A6D80">
        <w:tab/>
        <w:t xml:space="preserve">A prohibition referred to in </w:t>
      </w:r>
      <w:r w:rsidR="00282C7A" w:rsidRPr="009A6D80">
        <w:t>subsection (</w:t>
      </w:r>
      <w:r w:rsidRPr="009A6D80">
        <w:t>1) or (3) may be absolute or be subject to such conditions as are prescribed.</w:t>
      </w:r>
    </w:p>
    <w:p w:rsidR="00743724" w:rsidRPr="009A6D80" w:rsidRDefault="00743724" w:rsidP="009A6D80">
      <w:pPr>
        <w:pStyle w:val="SubsectionHead"/>
      </w:pPr>
      <w:r w:rsidRPr="009A6D80">
        <w:t>Procedural requirements for regulations containing prohibition</w:t>
      </w:r>
    </w:p>
    <w:p w:rsidR="00743724" w:rsidRPr="009A6D80" w:rsidRDefault="00743724" w:rsidP="009A6D80">
      <w:pPr>
        <w:pStyle w:val="subsection"/>
      </w:pPr>
      <w:r w:rsidRPr="009A6D80">
        <w:tab/>
        <w:t>(6)</w:t>
      </w:r>
      <w:r w:rsidRPr="009A6D80">
        <w:tab/>
        <w:t xml:space="preserve">Regulations containing a prohibition referred to in </w:t>
      </w:r>
      <w:r w:rsidR="00282C7A" w:rsidRPr="009A6D80">
        <w:t>subsection (</w:t>
      </w:r>
      <w:r w:rsidRPr="009A6D80">
        <w:t>1) or (3) must not be made unless:</w:t>
      </w:r>
    </w:p>
    <w:p w:rsidR="00743724" w:rsidRPr="009A6D80" w:rsidRDefault="00743724" w:rsidP="009A6D80">
      <w:pPr>
        <w:pStyle w:val="paragraph"/>
      </w:pPr>
      <w:r w:rsidRPr="009A6D80">
        <w:tab/>
        <w:t>(a)</w:t>
      </w:r>
      <w:r w:rsidRPr="009A6D80">
        <w:tab/>
        <w:t>the Minister causes to be published on the Department’s website a notice setting out details of:</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the international agreement; and</w:t>
      </w:r>
    </w:p>
    <w:p w:rsidR="00743724" w:rsidRPr="009A6D80" w:rsidRDefault="00743724" w:rsidP="009A6D80">
      <w:pPr>
        <w:pStyle w:val="paragraphsub"/>
      </w:pPr>
      <w:r w:rsidRPr="009A6D80">
        <w:lastRenderedPageBreak/>
        <w:tab/>
        <w:t>(ii)</w:t>
      </w:r>
      <w:r w:rsidRPr="009A6D80">
        <w:tab/>
        <w:t xml:space="preserve">the Minister’s satisfaction mentioned in </w:t>
      </w:r>
      <w:r w:rsidR="00282C7A" w:rsidRPr="009A6D80">
        <w:t>subsection (</w:t>
      </w:r>
      <w:r w:rsidRPr="009A6D80">
        <w:t>2) or (4); and</w:t>
      </w:r>
    </w:p>
    <w:p w:rsidR="00743724" w:rsidRPr="009A6D80" w:rsidRDefault="00743724" w:rsidP="009A6D80">
      <w:pPr>
        <w:pStyle w:val="paragraphsub"/>
      </w:pPr>
      <w:r w:rsidRPr="009A6D80">
        <w:tab/>
        <w:t>(iii)</w:t>
      </w:r>
      <w:r w:rsidRPr="009A6D80">
        <w:tab/>
        <w:t>the proposed prohibition; and</w:t>
      </w:r>
    </w:p>
    <w:p w:rsidR="00743724" w:rsidRPr="009A6D80" w:rsidRDefault="00743724" w:rsidP="009A6D80">
      <w:pPr>
        <w:pStyle w:val="paragraph"/>
      </w:pPr>
      <w:r w:rsidRPr="009A6D80">
        <w:tab/>
        <w:t>(b)</w:t>
      </w:r>
      <w:r w:rsidRPr="009A6D80">
        <w:tab/>
        <w:t>a period of 30 days has passed since the notice was published.</w:t>
      </w:r>
    </w:p>
    <w:p w:rsidR="00743724" w:rsidRPr="009A6D80" w:rsidRDefault="00743724" w:rsidP="009A6D80">
      <w:pPr>
        <w:pStyle w:val="SubsectionHead"/>
      </w:pPr>
      <w:r w:rsidRPr="009A6D80">
        <w:t>Commencement of regulations containing prohibition</w:t>
      </w:r>
    </w:p>
    <w:p w:rsidR="00743724" w:rsidRPr="009A6D80" w:rsidRDefault="00743724" w:rsidP="009A6D80">
      <w:pPr>
        <w:pStyle w:val="subsection"/>
      </w:pPr>
      <w:r w:rsidRPr="009A6D80">
        <w:tab/>
        <w:t>(7)</w:t>
      </w:r>
      <w:r w:rsidRPr="009A6D80">
        <w:tab/>
        <w:t xml:space="preserve">Regulations containing a prohibition referred to in </w:t>
      </w:r>
      <w:r w:rsidR="00282C7A" w:rsidRPr="009A6D80">
        <w:t>subsection (</w:t>
      </w:r>
      <w:r w:rsidRPr="009A6D80">
        <w:t>1) or (3) must not be expressed</w:t>
      </w:r>
      <w:r w:rsidRPr="009A6D80">
        <w:rPr>
          <w:szCs w:val="22"/>
        </w:rPr>
        <w:t xml:space="preserve"> to commence on a day earlier than the day the international agreement enters into force for Australia</w:t>
      </w:r>
      <w:r w:rsidRPr="009A6D80">
        <w:t>.</w:t>
      </w:r>
    </w:p>
    <w:p w:rsidR="00743724" w:rsidRPr="009A6D80" w:rsidRDefault="00743724" w:rsidP="009A6D80">
      <w:pPr>
        <w:pStyle w:val="SubsectionHead"/>
      </w:pPr>
      <w:r w:rsidRPr="009A6D80">
        <w:t>Content of regulations containing prohibition</w:t>
      </w:r>
    </w:p>
    <w:p w:rsidR="00743724" w:rsidRPr="009A6D80" w:rsidRDefault="00743724" w:rsidP="009A6D80">
      <w:pPr>
        <w:pStyle w:val="subsection"/>
      </w:pPr>
      <w:r w:rsidRPr="009A6D80">
        <w:tab/>
        <w:t>(8)</w:t>
      </w:r>
      <w:r w:rsidRPr="009A6D80">
        <w:tab/>
        <w:t xml:space="preserve">Without limiting </w:t>
      </w:r>
      <w:r w:rsidR="00282C7A" w:rsidRPr="009A6D80">
        <w:t>subsection (</w:t>
      </w:r>
      <w:r w:rsidRPr="009A6D80">
        <w:t>5), regulation</w:t>
      </w:r>
      <w:r w:rsidR="00412B2A" w:rsidRPr="009A6D80">
        <w:t>s</w:t>
      </w:r>
      <w:r w:rsidRPr="009A6D80">
        <w:t xml:space="preserve"> prescribing conditions referred to in that subsection may do one or more of the following:</w:t>
      </w:r>
    </w:p>
    <w:p w:rsidR="00743724" w:rsidRPr="009A6D80" w:rsidRDefault="00743724" w:rsidP="009A6D80">
      <w:pPr>
        <w:pStyle w:val="paragraph"/>
      </w:pPr>
      <w:r w:rsidRPr="009A6D80">
        <w:tab/>
        <w:t>(a)</w:t>
      </w:r>
      <w:r w:rsidRPr="009A6D80">
        <w:tab/>
        <w:t>make provision in relation to a matter by conferring on the Minister or Secretary a power to make a decision of an administrative character;</w:t>
      </w:r>
    </w:p>
    <w:p w:rsidR="00743724" w:rsidRPr="009A6D80" w:rsidRDefault="00743724" w:rsidP="009A6D80">
      <w:pPr>
        <w:pStyle w:val="paragraph"/>
      </w:pPr>
      <w:r w:rsidRPr="009A6D80">
        <w:tab/>
        <w:t>(b)</w:t>
      </w:r>
      <w:r w:rsidRPr="009A6D80">
        <w:tab/>
        <w:t>refer to the Minister or Secretary being satisfied of one or more specified matters;</w:t>
      </w:r>
    </w:p>
    <w:p w:rsidR="00743724" w:rsidRPr="009A6D80" w:rsidRDefault="00743724" w:rsidP="009A6D80">
      <w:pPr>
        <w:pStyle w:val="paragraph"/>
      </w:pPr>
      <w:r w:rsidRPr="009A6D80">
        <w:tab/>
        <w:t>(c)</w:t>
      </w:r>
      <w:r w:rsidRPr="009A6D80">
        <w:tab/>
        <w:t>make provision for and in relation to the Minister or Secretary delegating powers to an SES employee, or acting SES employee, in the Department.</w:t>
      </w:r>
    </w:p>
    <w:p w:rsidR="00743724" w:rsidRPr="009A6D80" w:rsidRDefault="00743724" w:rsidP="009A6D80">
      <w:pPr>
        <w:pStyle w:val="ActHead5"/>
      </w:pPr>
      <w:bookmarkStart w:id="23" w:name="_Toc65054250"/>
      <w:r w:rsidRPr="00CB1990">
        <w:rPr>
          <w:rStyle w:val="CharSectno"/>
        </w:rPr>
        <w:t>9L</w:t>
      </w:r>
      <w:r w:rsidRPr="009A6D80">
        <w:t xml:space="preserve">  Offence and civil penalty</w:t>
      </w:r>
      <w:bookmarkEnd w:id="23"/>
    </w:p>
    <w:p w:rsidR="00743724" w:rsidRPr="009A6D80" w:rsidRDefault="00743724" w:rsidP="009A6D80">
      <w:pPr>
        <w:pStyle w:val="SubsectionHead"/>
      </w:pPr>
      <w:r w:rsidRPr="009A6D80">
        <w:t>Offence</w:t>
      </w:r>
    </w:p>
    <w:p w:rsidR="00743724" w:rsidRPr="009A6D80" w:rsidRDefault="00743724" w:rsidP="009A6D80">
      <w:pPr>
        <w:pStyle w:val="subsection"/>
      </w:pPr>
      <w:r w:rsidRPr="009A6D80">
        <w:tab/>
        <w:t>(1)</w:t>
      </w:r>
      <w:r w:rsidRPr="009A6D80">
        <w:tab/>
        <w:t>A person commits an offence if:</w:t>
      </w:r>
    </w:p>
    <w:p w:rsidR="00743724" w:rsidRPr="009A6D80" w:rsidRDefault="00743724" w:rsidP="009A6D80">
      <w:pPr>
        <w:pStyle w:val="paragraph"/>
      </w:pPr>
      <w:r w:rsidRPr="009A6D80">
        <w:tab/>
        <w:t>(a)</w:t>
      </w:r>
      <w:r w:rsidRPr="009A6D80">
        <w:tab/>
        <w:t>the person:</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imports into Australia therapeutic goods; or</w:t>
      </w:r>
    </w:p>
    <w:p w:rsidR="00743724" w:rsidRPr="009A6D80" w:rsidRDefault="00743724" w:rsidP="009A6D80">
      <w:pPr>
        <w:pStyle w:val="paragraphsub"/>
      </w:pPr>
      <w:r w:rsidRPr="009A6D80">
        <w:tab/>
        <w:t>(ii)</w:t>
      </w:r>
      <w:r w:rsidRPr="009A6D80">
        <w:tab/>
        <w:t>exports from Australia therapeutic goods; or</w:t>
      </w:r>
    </w:p>
    <w:p w:rsidR="00743724" w:rsidRPr="009A6D80" w:rsidRDefault="00743724" w:rsidP="009A6D80">
      <w:pPr>
        <w:pStyle w:val="paragraphsub"/>
      </w:pPr>
      <w:r w:rsidRPr="009A6D80">
        <w:tab/>
        <w:t>(iii)</w:t>
      </w:r>
      <w:r w:rsidRPr="009A6D80">
        <w:tab/>
        <w:t>manufactures in Australia therapeutic goods; or</w:t>
      </w:r>
    </w:p>
    <w:p w:rsidR="00743724" w:rsidRPr="009A6D80" w:rsidRDefault="00743724" w:rsidP="009A6D80">
      <w:pPr>
        <w:pStyle w:val="paragraphsub"/>
      </w:pPr>
      <w:r w:rsidRPr="009A6D80">
        <w:tab/>
        <w:t>(iv)</w:t>
      </w:r>
      <w:r w:rsidRPr="009A6D80">
        <w:tab/>
        <w:t>supplies in Australia therapeutic goods; and</w:t>
      </w:r>
    </w:p>
    <w:p w:rsidR="00743724" w:rsidRPr="009A6D80" w:rsidRDefault="00743724" w:rsidP="009A6D80">
      <w:pPr>
        <w:pStyle w:val="paragraph"/>
      </w:pPr>
      <w:r w:rsidRPr="009A6D80">
        <w:tab/>
        <w:t>(b)</w:t>
      </w:r>
      <w:r w:rsidRPr="009A6D80">
        <w:tab/>
        <w:t>the import, export, manufacture or supply contravenes:</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 xml:space="preserve">an absolute prohibition in force for the purposes of </w:t>
      </w:r>
      <w:r w:rsidR="008C5153" w:rsidRPr="009A6D80">
        <w:t>subsection 9</w:t>
      </w:r>
      <w:r w:rsidRPr="009A6D80">
        <w:t>K(1) or (3); or</w:t>
      </w:r>
    </w:p>
    <w:p w:rsidR="00743724" w:rsidRPr="009A6D80" w:rsidRDefault="00743724" w:rsidP="009A6D80">
      <w:pPr>
        <w:pStyle w:val="paragraphsub"/>
      </w:pPr>
      <w:r w:rsidRPr="009A6D80">
        <w:lastRenderedPageBreak/>
        <w:tab/>
        <w:t>(ii)</w:t>
      </w:r>
      <w:r w:rsidRPr="009A6D80">
        <w:tab/>
        <w:t xml:space="preserve">one or more conditions of a prohibition in force for the purposes of </w:t>
      </w:r>
      <w:r w:rsidR="008C5153" w:rsidRPr="009A6D80">
        <w:t>subsection 9</w:t>
      </w:r>
      <w:r w:rsidRPr="009A6D80">
        <w:t>K(1) or (3).</w:t>
      </w:r>
    </w:p>
    <w:p w:rsidR="00743724" w:rsidRPr="009A6D80" w:rsidRDefault="00743724" w:rsidP="009A6D80">
      <w:pPr>
        <w:pStyle w:val="Penalty"/>
      </w:pPr>
      <w:r w:rsidRPr="009A6D80">
        <w:t>Penalty:</w:t>
      </w:r>
      <w:r w:rsidRPr="009A6D80">
        <w:tab/>
        <w:t>300 penalty units.</w:t>
      </w:r>
    </w:p>
    <w:p w:rsidR="00743724" w:rsidRPr="009A6D80" w:rsidRDefault="00743724" w:rsidP="009A6D80">
      <w:pPr>
        <w:pStyle w:val="SubsectionHead"/>
      </w:pPr>
      <w:r w:rsidRPr="009A6D80">
        <w:t>Civil penalty</w:t>
      </w:r>
    </w:p>
    <w:p w:rsidR="00743724" w:rsidRPr="009A6D80" w:rsidRDefault="00743724" w:rsidP="009A6D80">
      <w:pPr>
        <w:pStyle w:val="subsection"/>
      </w:pPr>
      <w:r w:rsidRPr="009A6D80">
        <w:tab/>
        <w:t>(2)</w:t>
      </w:r>
      <w:r w:rsidRPr="009A6D80">
        <w:tab/>
        <w:t>A person contravenes this subsection if:</w:t>
      </w:r>
    </w:p>
    <w:p w:rsidR="00743724" w:rsidRPr="009A6D80" w:rsidRDefault="00743724" w:rsidP="009A6D80">
      <w:pPr>
        <w:pStyle w:val="paragraph"/>
      </w:pPr>
      <w:r w:rsidRPr="009A6D80">
        <w:tab/>
        <w:t>(a)</w:t>
      </w:r>
      <w:r w:rsidRPr="009A6D80">
        <w:tab/>
        <w:t>the person:</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imports into Australia therapeutic goods; or</w:t>
      </w:r>
    </w:p>
    <w:p w:rsidR="00743724" w:rsidRPr="009A6D80" w:rsidRDefault="00743724" w:rsidP="009A6D80">
      <w:pPr>
        <w:pStyle w:val="paragraphsub"/>
      </w:pPr>
      <w:r w:rsidRPr="009A6D80">
        <w:tab/>
        <w:t>(ii)</w:t>
      </w:r>
      <w:r w:rsidRPr="009A6D80">
        <w:tab/>
        <w:t>exports from Australia therapeutic goods; or</w:t>
      </w:r>
    </w:p>
    <w:p w:rsidR="00743724" w:rsidRPr="009A6D80" w:rsidRDefault="00743724" w:rsidP="009A6D80">
      <w:pPr>
        <w:pStyle w:val="paragraphsub"/>
      </w:pPr>
      <w:r w:rsidRPr="009A6D80">
        <w:tab/>
        <w:t>(iii)</w:t>
      </w:r>
      <w:r w:rsidRPr="009A6D80">
        <w:tab/>
        <w:t>manufactures in Australia therapeutic goods; or</w:t>
      </w:r>
    </w:p>
    <w:p w:rsidR="00743724" w:rsidRPr="009A6D80" w:rsidRDefault="00743724" w:rsidP="009A6D80">
      <w:pPr>
        <w:pStyle w:val="paragraphsub"/>
      </w:pPr>
      <w:r w:rsidRPr="009A6D80">
        <w:tab/>
        <w:t>(iv)</w:t>
      </w:r>
      <w:r w:rsidRPr="009A6D80">
        <w:tab/>
        <w:t>supplies in Australia therapeutic goods; and</w:t>
      </w:r>
    </w:p>
    <w:p w:rsidR="00743724" w:rsidRPr="009A6D80" w:rsidRDefault="00743724" w:rsidP="009A6D80">
      <w:pPr>
        <w:pStyle w:val="paragraph"/>
      </w:pPr>
      <w:r w:rsidRPr="009A6D80">
        <w:tab/>
        <w:t>(b)</w:t>
      </w:r>
      <w:r w:rsidRPr="009A6D80">
        <w:tab/>
        <w:t>the import, export, manufacture or supply contravenes:</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 xml:space="preserve">an absolute prohibition in force for the purposes of </w:t>
      </w:r>
      <w:r w:rsidR="008C5153" w:rsidRPr="009A6D80">
        <w:t>subsection 9</w:t>
      </w:r>
      <w:r w:rsidRPr="009A6D80">
        <w:t>K(1) or (3); or</w:t>
      </w:r>
    </w:p>
    <w:p w:rsidR="00743724" w:rsidRPr="009A6D80" w:rsidRDefault="00743724" w:rsidP="009A6D80">
      <w:pPr>
        <w:pStyle w:val="paragraphsub"/>
      </w:pPr>
      <w:r w:rsidRPr="009A6D80">
        <w:tab/>
        <w:t>(ii)</w:t>
      </w:r>
      <w:r w:rsidRPr="009A6D80">
        <w:tab/>
        <w:t xml:space="preserve">one or more conditions of a prohibition in force for the purposes of </w:t>
      </w:r>
      <w:r w:rsidR="008C5153" w:rsidRPr="009A6D80">
        <w:t>subsection 9</w:t>
      </w:r>
      <w:r w:rsidRPr="009A6D80">
        <w:t>K(1) or (3).</w:t>
      </w:r>
    </w:p>
    <w:p w:rsidR="00743724" w:rsidRPr="009A6D80" w:rsidRDefault="00743724" w:rsidP="009A6D80">
      <w:pPr>
        <w:pStyle w:val="Penalty"/>
      </w:pPr>
      <w:r w:rsidRPr="009A6D80">
        <w:t>Maximum civil penalty:</w:t>
      </w:r>
    </w:p>
    <w:p w:rsidR="00743724" w:rsidRPr="009A6D80" w:rsidRDefault="00743724" w:rsidP="009A6D80">
      <w:pPr>
        <w:pStyle w:val="paragraph"/>
      </w:pPr>
      <w:r w:rsidRPr="009A6D80">
        <w:tab/>
        <w:t>(a)</w:t>
      </w:r>
      <w:r w:rsidRPr="009A6D80">
        <w:tab/>
        <w:t>for an individual—300 penalty units; and</w:t>
      </w:r>
    </w:p>
    <w:p w:rsidR="00743724" w:rsidRPr="009A6D80" w:rsidRDefault="00743724" w:rsidP="009A6D80">
      <w:pPr>
        <w:pStyle w:val="paragraph"/>
      </w:pPr>
      <w:r w:rsidRPr="009A6D80">
        <w:tab/>
        <w:t>(b)</w:t>
      </w:r>
      <w:r w:rsidRPr="009A6D80">
        <w:tab/>
        <w:t>for a body corporate—3,000 penalty units.</w:t>
      </w:r>
    </w:p>
    <w:p w:rsidR="00743724" w:rsidRPr="009A6D80" w:rsidRDefault="00743724" w:rsidP="009A6D80">
      <w:pPr>
        <w:pStyle w:val="ActHead5"/>
      </w:pPr>
      <w:bookmarkStart w:id="24" w:name="_Toc65054251"/>
      <w:r w:rsidRPr="00CB1990">
        <w:rPr>
          <w:rStyle w:val="CharSectno"/>
        </w:rPr>
        <w:t>9M</w:t>
      </w:r>
      <w:r w:rsidRPr="009A6D80">
        <w:t xml:space="preserve">  Application of </w:t>
      </w:r>
      <w:r w:rsidRPr="009A6D80">
        <w:rPr>
          <w:i/>
        </w:rPr>
        <w:t>Customs Act 1901</w:t>
      </w:r>
      <w:bookmarkEnd w:id="24"/>
    </w:p>
    <w:p w:rsidR="00743724" w:rsidRPr="009A6D80" w:rsidRDefault="00743724" w:rsidP="009A6D80">
      <w:pPr>
        <w:pStyle w:val="subsection"/>
      </w:pPr>
      <w:r w:rsidRPr="009A6D80">
        <w:tab/>
      </w:r>
      <w:r w:rsidRPr="009A6D80">
        <w:tab/>
        <w:t>If:</w:t>
      </w:r>
    </w:p>
    <w:p w:rsidR="00743724" w:rsidRPr="009A6D80" w:rsidRDefault="00743724" w:rsidP="009A6D80">
      <w:pPr>
        <w:pStyle w:val="paragraph"/>
      </w:pPr>
      <w:r w:rsidRPr="009A6D80">
        <w:tab/>
        <w:t>(a)</w:t>
      </w:r>
      <w:r w:rsidRPr="009A6D80">
        <w:tab/>
        <w:t xml:space="preserve">the importation or exportation of goods is an offence under </w:t>
      </w:r>
      <w:r w:rsidR="008C5153" w:rsidRPr="009A6D80">
        <w:t>subsection 9</w:t>
      </w:r>
      <w:r w:rsidRPr="009A6D80">
        <w:t xml:space="preserve">L(1) or a contravention of </w:t>
      </w:r>
      <w:r w:rsidR="008C5153" w:rsidRPr="009A6D80">
        <w:t>subsection 9</w:t>
      </w:r>
      <w:r w:rsidRPr="009A6D80">
        <w:t>L(2); and</w:t>
      </w:r>
    </w:p>
    <w:p w:rsidR="00743724" w:rsidRPr="009A6D80" w:rsidRDefault="00743724" w:rsidP="009A6D80">
      <w:pPr>
        <w:pStyle w:val="paragraph"/>
      </w:pPr>
      <w:r w:rsidRPr="009A6D80">
        <w:tab/>
        <w:t>(b)</w:t>
      </w:r>
      <w:r w:rsidRPr="009A6D80">
        <w:tab/>
        <w:t>the Secretary notifies the Comptroller</w:t>
      </w:r>
      <w:r w:rsidR="009A6D80">
        <w:noBreakHyphen/>
      </w:r>
      <w:r w:rsidRPr="009A6D80">
        <w:t xml:space="preserve">General of Customs in writing that the Secretary wishes the </w:t>
      </w:r>
      <w:r w:rsidRPr="009A6D80">
        <w:rPr>
          <w:i/>
        </w:rPr>
        <w:t>Customs Act 1901</w:t>
      </w:r>
      <w:r w:rsidRPr="009A6D80">
        <w:t xml:space="preserve"> to apply to that importation or exportation;</w:t>
      </w:r>
    </w:p>
    <w:p w:rsidR="00743724" w:rsidRPr="009A6D80" w:rsidRDefault="00743724" w:rsidP="009A6D80">
      <w:pPr>
        <w:pStyle w:val="subsection2"/>
      </w:pPr>
      <w:r w:rsidRPr="009A6D80">
        <w:t xml:space="preserve">the </w:t>
      </w:r>
      <w:r w:rsidRPr="009A6D80">
        <w:rPr>
          <w:i/>
        </w:rPr>
        <w:t>Customs Act 1901</w:t>
      </w:r>
      <w:r w:rsidRPr="009A6D80">
        <w:t xml:space="preserve"> has effect as if the goods included in that importation or exportation were goods described as forfeited to the Crown under </w:t>
      </w:r>
      <w:r w:rsidR="00282C7A" w:rsidRPr="009A6D80">
        <w:t>section 2</w:t>
      </w:r>
      <w:r w:rsidRPr="009A6D80">
        <w:t>29 of that Act because they were:</w:t>
      </w:r>
    </w:p>
    <w:p w:rsidR="00743724" w:rsidRPr="009A6D80" w:rsidRDefault="00743724" w:rsidP="009A6D80">
      <w:pPr>
        <w:pStyle w:val="paragraph"/>
      </w:pPr>
      <w:r w:rsidRPr="009A6D80">
        <w:tab/>
        <w:t>(c)</w:t>
      </w:r>
      <w:r w:rsidRPr="009A6D80">
        <w:tab/>
        <w:t>prohibited imports within the meaning of that Act; or</w:t>
      </w:r>
    </w:p>
    <w:p w:rsidR="00743724" w:rsidRPr="009A6D80" w:rsidRDefault="00743724" w:rsidP="009A6D80">
      <w:pPr>
        <w:pStyle w:val="paragraph"/>
      </w:pPr>
      <w:r w:rsidRPr="009A6D80">
        <w:tab/>
        <w:t>(d)</w:t>
      </w:r>
      <w:r w:rsidRPr="009A6D80">
        <w:tab/>
        <w:t>prohibited exports within the meaning of that Act;</w:t>
      </w:r>
    </w:p>
    <w:p w:rsidR="00743724" w:rsidRPr="009A6D80" w:rsidRDefault="00743724" w:rsidP="009A6D80">
      <w:pPr>
        <w:pStyle w:val="subsection2"/>
      </w:pPr>
      <w:r w:rsidRPr="009A6D80">
        <w:t>as the case requires.</w:t>
      </w:r>
    </w:p>
    <w:p w:rsidR="008D01AF" w:rsidRPr="009A6D80" w:rsidRDefault="008D01AF" w:rsidP="009A6D80">
      <w:pPr>
        <w:pStyle w:val="ActHead5"/>
      </w:pPr>
      <w:bookmarkStart w:id="25" w:name="_Toc65054252"/>
      <w:r w:rsidRPr="00CB1990">
        <w:rPr>
          <w:rStyle w:val="CharSectno"/>
        </w:rPr>
        <w:lastRenderedPageBreak/>
        <w:t>9N</w:t>
      </w:r>
      <w:r w:rsidRPr="009A6D80">
        <w:t xml:space="preserve">  Constitutional basis</w:t>
      </w:r>
      <w:bookmarkEnd w:id="25"/>
    </w:p>
    <w:p w:rsidR="008D01AF" w:rsidRPr="009A6D80" w:rsidRDefault="008D01AF" w:rsidP="009A6D80">
      <w:pPr>
        <w:pStyle w:val="subsection"/>
      </w:pPr>
      <w:r w:rsidRPr="009A6D80">
        <w:tab/>
      </w:r>
      <w:r w:rsidR="00A6754F" w:rsidRPr="009A6D80">
        <w:t>(1)</w:t>
      </w:r>
      <w:r w:rsidR="00A6754F" w:rsidRPr="009A6D80">
        <w:tab/>
        <w:t>T</w:t>
      </w:r>
      <w:r w:rsidRPr="009A6D80">
        <w:t>his Chapter, and any other provision of this Act to the extent it relates to this Chapter, relies on the Commonwealth’s legislative power under paragraph 51(xxix) of the Constitution to give effect to an international agreement prescribed for the purposes of subsection 9K(1) or (3).</w:t>
      </w:r>
    </w:p>
    <w:p w:rsidR="00A6754F" w:rsidRPr="009A6D80" w:rsidRDefault="00A6754F" w:rsidP="009A6D80">
      <w:pPr>
        <w:pStyle w:val="subsection"/>
      </w:pPr>
      <w:r w:rsidRPr="009A6D80">
        <w:tab/>
        <w:t>(2)</w:t>
      </w:r>
      <w:r w:rsidRPr="009A6D80">
        <w:tab/>
        <w:t xml:space="preserve">This section does not limit </w:t>
      </w:r>
      <w:r w:rsidR="00282C7A" w:rsidRPr="009A6D80">
        <w:t>section 6</w:t>
      </w:r>
      <w:r w:rsidRPr="009A6D80">
        <w:t>.</w:t>
      </w:r>
    </w:p>
    <w:p w:rsidR="00743724" w:rsidRPr="009A6D80" w:rsidRDefault="00F811B2" w:rsidP="009A6D80">
      <w:pPr>
        <w:pStyle w:val="ItemHead"/>
      </w:pPr>
      <w:r w:rsidRPr="009A6D80">
        <w:t>2</w:t>
      </w:r>
      <w:r w:rsidR="00743724" w:rsidRPr="009A6D80">
        <w:t xml:space="preserve">  At the end of </w:t>
      </w:r>
      <w:r w:rsidR="00282C7A" w:rsidRPr="009A6D80">
        <w:t>subsection 2</w:t>
      </w:r>
      <w:r w:rsidR="00743724" w:rsidRPr="009A6D80">
        <w:t>3B(2)</w:t>
      </w:r>
    </w:p>
    <w:p w:rsidR="00743724" w:rsidRPr="009A6D80" w:rsidRDefault="00743724" w:rsidP="009A6D80">
      <w:pPr>
        <w:pStyle w:val="Item"/>
      </w:pPr>
      <w:r w:rsidRPr="009A6D80">
        <w:t>Add:</w:t>
      </w:r>
    </w:p>
    <w:p w:rsidR="00743724" w:rsidRPr="009A6D80" w:rsidRDefault="00743724" w:rsidP="009A6D80">
      <w:pPr>
        <w:pStyle w:val="paragraph"/>
      </w:pPr>
      <w:r w:rsidRPr="009A6D80">
        <w:tab/>
        <w:t>; (g)</w:t>
      </w:r>
      <w:r w:rsidRPr="009A6D80">
        <w:tab/>
        <w:t xml:space="preserve">if there are one or more absolute prohibitions in force for the purposes of </w:t>
      </w:r>
      <w:r w:rsidR="008C5153" w:rsidRPr="009A6D80">
        <w:t>subsection 9</w:t>
      </w:r>
      <w:r w:rsidRPr="009A6D80">
        <w:t>K(1) or (3)—the application must be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goods by, or on behalf of the applicant, will not contravene those prohibitions; and</w:t>
      </w:r>
    </w:p>
    <w:p w:rsidR="00743724" w:rsidRPr="009A6D80" w:rsidRDefault="00743724" w:rsidP="009A6D80">
      <w:pPr>
        <w:pStyle w:val="paragraphsub"/>
      </w:pPr>
      <w:r w:rsidRPr="009A6D80">
        <w:tab/>
        <w:t>(ii)</w:t>
      </w:r>
      <w:r w:rsidRPr="009A6D80">
        <w:tab/>
        <w:t>if those prohibitions cover exports—any exports from Australia of the goods by, or on behalf of the applicant, will not contravene those prohibitions; and</w:t>
      </w:r>
    </w:p>
    <w:p w:rsidR="00743724" w:rsidRPr="009A6D80" w:rsidRDefault="00743724" w:rsidP="009A6D80">
      <w:pPr>
        <w:pStyle w:val="paragraphsub"/>
      </w:pPr>
      <w:r w:rsidRPr="009A6D80">
        <w:tab/>
        <w:t>(iii)</w:t>
      </w:r>
      <w:r w:rsidRPr="009A6D80">
        <w:tab/>
        <w:t>if those prohibitions cover supplies—any supplies in Australia of the goods by, or on behalf of the applicant, will not contravene those prohibitions; and</w:t>
      </w:r>
    </w:p>
    <w:p w:rsidR="00743724" w:rsidRPr="009A6D80" w:rsidRDefault="00743724" w:rsidP="009A6D80">
      <w:pPr>
        <w:pStyle w:val="paragraph"/>
      </w:pPr>
      <w:r w:rsidRPr="009A6D80">
        <w:tab/>
        <w:t xml:space="preserve"> (h)</w:t>
      </w:r>
      <w:r w:rsidRPr="009A6D80">
        <w:tab/>
        <w:t xml:space="preserve">if there are one or more prohibitions in force for the purposes of </w:t>
      </w:r>
      <w:r w:rsidR="008C5153" w:rsidRPr="009A6D80">
        <w:t>subsection 9</w:t>
      </w:r>
      <w:r w:rsidRPr="009A6D80">
        <w:t>K(1) or (3) that are subject to conditions—the application must be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goods by, or on behalf of the applicant, will not contravene those conditions; and</w:t>
      </w:r>
    </w:p>
    <w:p w:rsidR="00743724" w:rsidRPr="009A6D80" w:rsidRDefault="00743724" w:rsidP="009A6D80">
      <w:pPr>
        <w:pStyle w:val="paragraphsub"/>
      </w:pPr>
      <w:r w:rsidRPr="009A6D80">
        <w:tab/>
        <w:t>(ii)</w:t>
      </w:r>
      <w:r w:rsidRPr="009A6D80">
        <w:tab/>
        <w:t>if those prohibitions cover exports—any exports from Australia of the goods by, or on behalf of the applicant, will not contravene those conditions; and</w:t>
      </w:r>
    </w:p>
    <w:p w:rsidR="00743724" w:rsidRPr="009A6D80" w:rsidRDefault="00743724" w:rsidP="009A6D80">
      <w:pPr>
        <w:pStyle w:val="paragraphsub"/>
      </w:pPr>
      <w:r w:rsidRPr="009A6D80">
        <w:tab/>
        <w:t>(iii)</w:t>
      </w:r>
      <w:r w:rsidRPr="009A6D80">
        <w:tab/>
        <w:t>if those prohibitions cover supplies—any supplies in Australia of the goods by, or on behalf of the applicant, will not contravene those conditions.</w:t>
      </w:r>
    </w:p>
    <w:p w:rsidR="00743724" w:rsidRPr="009A6D80" w:rsidRDefault="00F811B2" w:rsidP="009A6D80">
      <w:pPr>
        <w:pStyle w:val="ItemHead"/>
      </w:pPr>
      <w:r w:rsidRPr="009A6D80">
        <w:lastRenderedPageBreak/>
        <w:t>3</w:t>
      </w:r>
      <w:r w:rsidR="00743724" w:rsidRPr="009A6D80">
        <w:t xml:space="preserve">  At the end of </w:t>
      </w:r>
      <w:r w:rsidR="00282C7A" w:rsidRPr="009A6D80">
        <w:t>subsection 2</w:t>
      </w:r>
      <w:r w:rsidR="00743724" w:rsidRPr="009A6D80">
        <w:t>3C(2) (before the note)</w:t>
      </w:r>
    </w:p>
    <w:p w:rsidR="00743724" w:rsidRPr="009A6D80" w:rsidRDefault="00743724" w:rsidP="009A6D80">
      <w:pPr>
        <w:pStyle w:val="Item"/>
      </w:pPr>
      <w:r w:rsidRPr="009A6D80">
        <w:t>Add:</w:t>
      </w:r>
    </w:p>
    <w:p w:rsidR="00743724" w:rsidRPr="009A6D80" w:rsidRDefault="00743724" w:rsidP="009A6D80">
      <w:pPr>
        <w:pStyle w:val="paragraph"/>
      </w:pPr>
      <w:r w:rsidRPr="009A6D80">
        <w:tab/>
        <w:t>; and (f)</w:t>
      </w:r>
      <w:r w:rsidRPr="009A6D80">
        <w:tab/>
        <w:t xml:space="preserve">if there are one or more absolute prohibitions in force for the purposes of </w:t>
      </w:r>
      <w:r w:rsidR="008C5153" w:rsidRPr="009A6D80">
        <w:t>subsection 9</w:t>
      </w:r>
      <w:r w:rsidRPr="009A6D80">
        <w:t>K(1) or (3)—the application is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goods by, or on behalf of the applicant, will not contravene those prohibitions; and</w:t>
      </w:r>
    </w:p>
    <w:p w:rsidR="00743724" w:rsidRPr="009A6D80" w:rsidRDefault="00743724" w:rsidP="009A6D80">
      <w:pPr>
        <w:pStyle w:val="paragraphsub"/>
      </w:pPr>
      <w:r w:rsidRPr="009A6D80">
        <w:tab/>
        <w:t>(ii)</w:t>
      </w:r>
      <w:r w:rsidRPr="009A6D80">
        <w:tab/>
        <w:t>if those prohibitions cover exports—any exports from Australia of the goods by, or on behalf of the applicant, will not contravene those prohibitions; and</w:t>
      </w:r>
    </w:p>
    <w:p w:rsidR="00743724" w:rsidRPr="009A6D80" w:rsidRDefault="00743724" w:rsidP="009A6D80">
      <w:pPr>
        <w:pStyle w:val="paragraphsub"/>
      </w:pPr>
      <w:r w:rsidRPr="009A6D80">
        <w:tab/>
        <w:t>(iii)</w:t>
      </w:r>
      <w:r w:rsidRPr="009A6D80">
        <w:tab/>
        <w:t>if those prohibitions cover supplies—any supplies in Australia of the goods by, or on behalf of the applicant, will not contravene those prohibitions; and</w:t>
      </w:r>
    </w:p>
    <w:p w:rsidR="00743724" w:rsidRPr="009A6D80" w:rsidRDefault="00743724" w:rsidP="009A6D80">
      <w:pPr>
        <w:pStyle w:val="paragraph"/>
      </w:pPr>
      <w:r w:rsidRPr="009A6D80">
        <w:tab/>
        <w:t xml:space="preserve"> (g)</w:t>
      </w:r>
      <w:r w:rsidRPr="009A6D80">
        <w:tab/>
        <w:t xml:space="preserve">if there are one or more prohibitions in force for the purposes of </w:t>
      </w:r>
      <w:r w:rsidR="008C5153" w:rsidRPr="009A6D80">
        <w:t>subsection 9</w:t>
      </w:r>
      <w:r w:rsidRPr="009A6D80">
        <w:t>K(1) or (3) that are subject to conditions—the application is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goods by, or on behalf of the applicant, will not contravene those conditions; and</w:t>
      </w:r>
    </w:p>
    <w:p w:rsidR="00743724" w:rsidRPr="009A6D80" w:rsidRDefault="00743724" w:rsidP="009A6D80">
      <w:pPr>
        <w:pStyle w:val="paragraphsub"/>
      </w:pPr>
      <w:r w:rsidRPr="009A6D80">
        <w:tab/>
        <w:t>(ii)</w:t>
      </w:r>
      <w:r w:rsidRPr="009A6D80">
        <w:tab/>
        <w:t>if those prohibitions cover exports—any exports from Australia of the goods by, or on behalf of the applicant, will not contravene those conditions; and</w:t>
      </w:r>
    </w:p>
    <w:p w:rsidR="00743724" w:rsidRPr="009A6D80" w:rsidRDefault="00743724" w:rsidP="009A6D80">
      <w:pPr>
        <w:pStyle w:val="paragraphsub"/>
      </w:pPr>
      <w:r w:rsidRPr="009A6D80">
        <w:tab/>
        <w:t>(iii)</w:t>
      </w:r>
      <w:r w:rsidRPr="009A6D80">
        <w:tab/>
        <w:t>if those prohibitions cover supplies—any supplies in Australia of the goods by, or on behalf of the applicant, will not contravene those conditions.</w:t>
      </w:r>
    </w:p>
    <w:p w:rsidR="00743724" w:rsidRPr="009A6D80" w:rsidRDefault="00F811B2" w:rsidP="009A6D80">
      <w:pPr>
        <w:pStyle w:val="ItemHead"/>
      </w:pPr>
      <w:r w:rsidRPr="009A6D80">
        <w:t>4</w:t>
      </w:r>
      <w:r w:rsidR="00743724" w:rsidRPr="009A6D80">
        <w:t xml:space="preserve">  After </w:t>
      </w:r>
      <w:r w:rsidR="00282C7A" w:rsidRPr="009A6D80">
        <w:t>paragraph 2</w:t>
      </w:r>
      <w:r w:rsidR="00743724" w:rsidRPr="009A6D80">
        <w:t>5(1)(h)</w:t>
      </w:r>
    </w:p>
    <w:p w:rsidR="00743724" w:rsidRPr="009A6D80" w:rsidRDefault="00743724" w:rsidP="009A6D80">
      <w:pPr>
        <w:pStyle w:val="Item"/>
      </w:pPr>
      <w:r w:rsidRPr="009A6D80">
        <w:t>Insert:</w:t>
      </w:r>
    </w:p>
    <w:p w:rsidR="00743724" w:rsidRPr="009A6D80" w:rsidRDefault="00743724" w:rsidP="009A6D80">
      <w:pPr>
        <w:pStyle w:val="paragraph"/>
      </w:pPr>
      <w:r w:rsidRPr="009A6D80">
        <w:tab/>
        <w:t xml:space="preserve"> (</w:t>
      </w:r>
      <w:proofErr w:type="spellStart"/>
      <w:r w:rsidRPr="009A6D80">
        <w:t>i</w:t>
      </w:r>
      <w:proofErr w:type="spellEnd"/>
      <w:r w:rsidRPr="009A6D80">
        <w:t>)</w:t>
      </w:r>
      <w:r w:rsidRPr="009A6D80">
        <w:tab/>
        <w:t xml:space="preserve">if there are one or more absolute prohibitions in force for the purposes of </w:t>
      </w:r>
      <w:r w:rsidR="008C5153" w:rsidRPr="009A6D80">
        <w:t>subsection 9</w:t>
      </w:r>
      <w:r w:rsidRPr="009A6D80">
        <w:t xml:space="preserve">K(1) or (3)—whether, if the Secretary were to register the goods, the Secretary is satisfied that imports into Australia, exports from Australia </w:t>
      </w:r>
      <w:r w:rsidR="00254543" w:rsidRPr="009A6D80">
        <w:t>or</w:t>
      </w:r>
      <w:r w:rsidRPr="009A6D80">
        <w:t xml:space="preserve"> supplies in Australia of the goods would contravene those prohibitions; and</w:t>
      </w:r>
    </w:p>
    <w:p w:rsidR="00743724" w:rsidRPr="009A6D80" w:rsidRDefault="00743724" w:rsidP="009A6D80">
      <w:pPr>
        <w:pStyle w:val="paragraph"/>
      </w:pPr>
      <w:r w:rsidRPr="009A6D80">
        <w:lastRenderedPageBreak/>
        <w:tab/>
        <w:t xml:space="preserve"> (</w:t>
      </w:r>
      <w:proofErr w:type="spellStart"/>
      <w:r w:rsidRPr="009A6D80">
        <w:t>ia</w:t>
      </w:r>
      <w:proofErr w:type="spellEnd"/>
      <w:r w:rsidRPr="009A6D80">
        <w:t>)</w:t>
      </w:r>
      <w:r w:rsidRPr="009A6D80">
        <w:tab/>
        <w:t xml:space="preserve">if there are one or more prohibitions in force for the purposes of </w:t>
      </w:r>
      <w:r w:rsidR="008C5153" w:rsidRPr="009A6D80">
        <w:t>subsection 9</w:t>
      </w:r>
      <w:r w:rsidRPr="009A6D80">
        <w:t xml:space="preserve">K(1) or (3) that are subject to conditions—whether, if the Secretary were to register the goods, the Secretary is satisfied that imports into Australia, exports from Australia </w:t>
      </w:r>
      <w:r w:rsidR="00254543" w:rsidRPr="009A6D80">
        <w:t>or</w:t>
      </w:r>
      <w:r w:rsidRPr="009A6D80">
        <w:t xml:space="preserve"> supplies in Australia of the goods would contravene those conditions; and</w:t>
      </w:r>
    </w:p>
    <w:p w:rsidR="00743724" w:rsidRPr="009A6D80" w:rsidRDefault="00F811B2" w:rsidP="009A6D80">
      <w:pPr>
        <w:pStyle w:val="ItemHead"/>
      </w:pPr>
      <w:r w:rsidRPr="009A6D80">
        <w:t>5</w:t>
      </w:r>
      <w:r w:rsidR="00743724" w:rsidRPr="009A6D80">
        <w:t xml:space="preserve">  After </w:t>
      </w:r>
      <w:r w:rsidR="00282C7A" w:rsidRPr="009A6D80">
        <w:t>paragraph 2</w:t>
      </w:r>
      <w:r w:rsidR="00743724" w:rsidRPr="009A6D80">
        <w:t>6(1)(k)</w:t>
      </w:r>
    </w:p>
    <w:p w:rsidR="00743724" w:rsidRPr="009A6D80" w:rsidRDefault="00743724" w:rsidP="009A6D80">
      <w:pPr>
        <w:pStyle w:val="Item"/>
      </w:pPr>
      <w:r w:rsidRPr="009A6D80">
        <w:t>Insert:</w:t>
      </w:r>
    </w:p>
    <w:p w:rsidR="00743724" w:rsidRPr="009A6D80" w:rsidRDefault="00743724" w:rsidP="009A6D80">
      <w:pPr>
        <w:pStyle w:val="paragraph"/>
      </w:pPr>
      <w:r w:rsidRPr="009A6D80">
        <w:tab/>
        <w:t xml:space="preserve"> (l)</w:t>
      </w:r>
      <w:r w:rsidRPr="009A6D80">
        <w:tab/>
        <w:t xml:space="preserve">if there are one or more absolute prohibitions in force for the purposes of </w:t>
      </w:r>
      <w:r w:rsidR="008C5153" w:rsidRPr="009A6D80">
        <w:t>subsection 9</w:t>
      </w:r>
      <w:r w:rsidRPr="009A6D80">
        <w:t>K(1) or (3)—imports into Australia, exports from Australia or supplies in Australia of the goods would contravene one or more of those prohibitions; or</w:t>
      </w:r>
    </w:p>
    <w:p w:rsidR="00743724" w:rsidRPr="009A6D80" w:rsidRDefault="00743724" w:rsidP="009A6D80">
      <w:pPr>
        <w:pStyle w:val="paragraph"/>
      </w:pPr>
      <w:r w:rsidRPr="009A6D80">
        <w:tab/>
        <w:t xml:space="preserve"> (la)</w:t>
      </w:r>
      <w:r w:rsidRPr="009A6D80">
        <w:tab/>
        <w:t xml:space="preserve">if there are one or more prohibitions in force for the purposes of </w:t>
      </w:r>
      <w:r w:rsidR="008C5153" w:rsidRPr="009A6D80">
        <w:t>subsection 9</w:t>
      </w:r>
      <w:r w:rsidRPr="009A6D80">
        <w:t xml:space="preserve">K(1) or (3) that are subject to conditions—imports into Australia, exports from Australia </w:t>
      </w:r>
      <w:r w:rsidR="00254543" w:rsidRPr="009A6D80">
        <w:t>or</w:t>
      </w:r>
      <w:r w:rsidRPr="009A6D80">
        <w:t xml:space="preserve"> supplies in Australia of the goods would contravene one or more of those conditions; or</w:t>
      </w:r>
    </w:p>
    <w:p w:rsidR="00743724" w:rsidRPr="009A6D80" w:rsidRDefault="00F811B2" w:rsidP="009A6D80">
      <w:pPr>
        <w:pStyle w:val="ItemHead"/>
      </w:pPr>
      <w:r w:rsidRPr="009A6D80">
        <w:t>6</w:t>
      </w:r>
      <w:r w:rsidR="00743724" w:rsidRPr="009A6D80">
        <w:t xml:space="preserve">  After </w:t>
      </w:r>
      <w:r w:rsidR="008C5153" w:rsidRPr="009A6D80">
        <w:t>subsection 3</w:t>
      </w:r>
      <w:r w:rsidR="00743724" w:rsidRPr="009A6D80">
        <w:t>0(4B)</w:t>
      </w:r>
    </w:p>
    <w:p w:rsidR="00743724" w:rsidRPr="009A6D80" w:rsidRDefault="00743724" w:rsidP="009A6D80">
      <w:pPr>
        <w:pStyle w:val="Item"/>
      </w:pPr>
      <w:r w:rsidRPr="009A6D80">
        <w:t>Insert:</w:t>
      </w:r>
    </w:p>
    <w:p w:rsidR="00743724" w:rsidRPr="009A6D80" w:rsidRDefault="00743724" w:rsidP="009A6D80">
      <w:pPr>
        <w:pStyle w:val="subsection"/>
      </w:pPr>
      <w:r w:rsidRPr="009A6D80">
        <w:tab/>
        <w:t>(4C)</w:t>
      </w:r>
      <w:r w:rsidRPr="009A6D80">
        <w:tab/>
        <w:t>The Secretary must, by notice in writing given to a person in relation to whom therapeutic goods are included in the Register, cancel the registration or listing of the goods if the Secretary is satisfied that:</w:t>
      </w:r>
    </w:p>
    <w:p w:rsidR="00743724" w:rsidRPr="009A6D80" w:rsidRDefault="00743724" w:rsidP="009A6D80">
      <w:pPr>
        <w:pStyle w:val="paragraph"/>
      </w:pPr>
      <w:r w:rsidRPr="009A6D80">
        <w:tab/>
        <w:t xml:space="preserve"> (a)</w:t>
      </w:r>
      <w:r w:rsidRPr="009A6D80">
        <w:tab/>
        <w:t xml:space="preserve">if there are one or more absolute prohibitions in force for the purposes of </w:t>
      </w:r>
      <w:r w:rsidR="008C5153" w:rsidRPr="009A6D80">
        <w:t>subsection 9</w:t>
      </w:r>
      <w:r w:rsidRPr="009A6D80">
        <w:t>K(1) or (3)—imports into Australia, exports from Australia or supplies in Australia of the goods would contravene one or more of those prohibitions; or</w:t>
      </w:r>
    </w:p>
    <w:p w:rsidR="00743724" w:rsidRPr="009A6D80" w:rsidRDefault="00743724" w:rsidP="009A6D80">
      <w:pPr>
        <w:pStyle w:val="paragraph"/>
      </w:pPr>
      <w:r w:rsidRPr="009A6D80">
        <w:tab/>
        <w:t xml:space="preserve"> (b)</w:t>
      </w:r>
      <w:r w:rsidRPr="009A6D80">
        <w:tab/>
        <w:t xml:space="preserve">if there are one or more prohibitions in force for the purposes of </w:t>
      </w:r>
      <w:r w:rsidR="008C5153" w:rsidRPr="009A6D80">
        <w:t>subsection 9</w:t>
      </w:r>
      <w:r w:rsidRPr="009A6D80">
        <w:t>K(1) or (3) that are subject to conditions—imports into Australia, exports from Australia or supplies in Australia of the goods would contravene one or more of those conditions.</w:t>
      </w:r>
    </w:p>
    <w:p w:rsidR="00743724" w:rsidRPr="009A6D80" w:rsidRDefault="00F811B2" w:rsidP="009A6D80">
      <w:pPr>
        <w:pStyle w:val="ItemHead"/>
      </w:pPr>
      <w:r w:rsidRPr="009A6D80">
        <w:t>7</w:t>
      </w:r>
      <w:r w:rsidR="00743724" w:rsidRPr="009A6D80">
        <w:t xml:space="preserve">  </w:t>
      </w:r>
      <w:r w:rsidR="008C5153" w:rsidRPr="009A6D80">
        <w:t>Paragraph 3</w:t>
      </w:r>
      <w:r w:rsidR="00743724" w:rsidRPr="009A6D80">
        <w:t>0(5)(a)</w:t>
      </w:r>
    </w:p>
    <w:p w:rsidR="00743724" w:rsidRPr="009A6D80" w:rsidRDefault="00743724" w:rsidP="009A6D80">
      <w:pPr>
        <w:pStyle w:val="Item"/>
      </w:pPr>
      <w:r w:rsidRPr="009A6D80">
        <w:t>Omit “or (1D)”, substitute “, (1D) or (4C)”.</w:t>
      </w:r>
    </w:p>
    <w:p w:rsidR="00743724" w:rsidRPr="009A6D80" w:rsidRDefault="00F811B2" w:rsidP="009A6D80">
      <w:pPr>
        <w:pStyle w:val="ItemHead"/>
      </w:pPr>
      <w:r w:rsidRPr="009A6D80">
        <w:lastRenderedPageBreak/>
        <w:t>8</w:t>
      </w:r>
      <w:r w:rsidR="00743724" w:rsidRPr="009A6D80">
        <w:t xml:space="preserve">  </w:t>
      </w:r>
      <w:r w:rsidR="00282C7A" w:rsidRPr="009A6D80">
        <w:t>Subsection 3</w:t>
      </w:r>
      <w:r w:rsidR="00743724" w:rsidRPr="009A6D80">
        <w:t xml:space="preserve">0EA(1) (after table </w:t>
      </w:r>
      <w:r w:rsidR="008C5153" w:rsidRPr="009A6D80">
        <w:t>item 4</w:t>
      </w:r>
      <w:r w:rsidR="00743724" w:rsidRPr="009A6D80">
        <w:t>)</w:t>
      </w:r>
    </w:p>
    <w:p w:rsidR="00743724" w:rsidRPr="009A6D80" w:rsidRDefault="00743724" w:rsidP="009A6D80">
      <w:pPr>
        <w:pStyle w:val="Item"/>
      </w:pPr>
      <w:r w:rsidRPr="009A6D80">
        <w:t>Insert:</w:t>
      </w:r>
    </w:p>
    <w:tbl>
      <w:tblPr>
        <w:tblW w:w="7150" w:type="dxa"/>
        <w:tblInd w:w="108" w:type="dxa"/>
        <w:tblLayout w:type="fixed"/>
        <w:tblCellMar>
          <w:left w:w="107" w:type="dxa"/>
          <w:right w:w="107" w:type="dxa"/>
        </w:tblCellMar>
        <w:tblLook w:val="0000" w:firstRow="0" w:lastRow="0" w:firstColumn="0" w:lastColumn="0" w:noHBand="0" w:noVBand="0"/>
      </w:tblPr>
      <w:tblGrid>
        <w:gridCol w:w="660"/>
        <w:gridCol w:w="4070"/>
        <w:gridCol w:w="2420"/>
      </w:tblGrid>
      <w:tr w:rsidR="00743724" w:rsidRPr="009A6D80" w:rsidTr="00113229">
        <w:tc>
          <w:tcPr>
            <w:tcW w:w="660" w:type="dxa"/>
            <w:shd w:val="clear" w:color="auto" w:fill="auto"/>
          </w:tcPr>
          <w:p w:rsidR="00743724" w:rsidRPr="009A6D80" w:rsidRDefault="00743724" w:rsidP="009A6D80">
            <w:pPr>
              <w:pStyle w:val="Tabletext"/>
            </w:pPr>
            <w:r w:rsidRPr="009A6D80">
              <w:t>4A.</w:t>
            </w:r>
          </w:p>
        </w:tc>
        <w:tc>
          <w:tcPr>
            <w:tcW w:w="4070" w:type="dxa"/>
            <w:shd w:val="clear" w:color="auto" w:fill="auto"/>
          </w:tcPr>
          <w:p w:rsidR="00743724" w:rsidRPr="009A6D80" w:rsidRDefault="00743724" w:rsidP="009A6D80">
            <w:pPr>
              <w:pStyle w:val="Tabletext"/>
            </w:pPr>
            <w:r w:rsidRPr="009A6D80">
              <w:t>The goods are supplied and the Secretary is satisfied that:</w:t>
            </w:r>
          </w:p>
          <w:p w:rsidR="00743724" w:rsidRPr="009A6D80" w:rsidRDefault="00743724" w:rsidP="009A6D80">
            <w:pPr>
              <w:pStyle w:val="Tablea"/>
            </w:pPr>
            <w:r w:rsidRPr="009A6D80">
              <w:t xml:space="preserve">(a) if there are one or more absolute prohibitions in force for the purposes of </w:t>
            </w:r>
            <w:r w:rsidR="008C5153" w:rsidRPr="009A6D80">
              <w:t>subsection 9</w:t>
            </w:r>
            <w:r w:rsidRPr="009A6D80">
              <w:t>K(1) or (3)—the supply contravenes one or more of those prohibitions; or</w:t>
            </w:r>
          </w:p>
          <w:p w:rsidR="00743724" w:rsidRPr="009A6D80" w:rsidRDefault="00743724" w:rsidP="009A6D80">
            <w:pPr>
              <w:pStyle w:val="Tablea"/>
            </w:pPr>
            <w:r w:rsidRPr="009A6D80">
              <w:t xml:space="preserve">(b) if there are one or more prohibitions in force for the purposes of </w:t>
            </w:r>
            <w:r w:rsidR="008C5153" w:rsidRPr="009A6D80">
              <w:t>subsection 9</w:t>
            </w:r>
            <w:r w:rsidRPr="009A6D80">
              <w:t>K(1) or (3) that are subject to conditions—the supply contravenes one or more of those conditions</w:t>
            </w:r>
          </w:p>
        </w:tc>
        <w:tc>
          <w:tcPr>
            <w:tcW w:w="2420" w:type="dxa"/>
            <w:shd w:val="clear" w:color="auto" w:fill="auto"/>
          </w:tcPr>
          <w:p w:rsidR="00743724" w:rsidRPr="009A6D80" w:rsidRDefault="00743724" w:rsidP="009A6D80">
            <w:pPr>
              <w:pStyle w:val="Tabletext"/>
            </w:pPr>
            <w:r w:rsidRPr="009A6D80">
              <w:t>The person supplying the goods</w:t>
            </w:r>
          </w:p>
        </w:tc>
      </w:tr>
    </w:tbl>
    <w:p w:rsidR="00743724" w:rsidRPr="009A6D80" w:rsidRDefault="00F811B2" w:rsidP="009A6D80">
      <w:pPr>
        <w:pStyle w:val="ItemHead"/>
      </w:pPr>
      <w:r w:rsidRPr="009A6D80">
        <w:t>9</w:t>
      </w:r>
      <w:r w:rsidR="00743724" w:rsidRPr="009A6D80">
        <w:t xml:space="preserve">  After </w:t>
      </w:r>
      <w:r w:rsidR="008C5153" w:rsidRPr="009A6D80">
        <w:t>paragraph 3</w:t>
      </w:r>
      <w:r w:rsidR="00743724" w:rsidRPr="009A6D80">
        <w:t>1(1)(ha)</w:t>
      </w:r>
    </w:p>
    <w:p w:rsidR="00743724" w:rsidRPr="009A6D80" w:rsidRDefault="00743724" w:rsidP="009A6D80">
      <w:pPr>
        <w:pStyle w:val="Item"/>
      </w:pPr>
      <w:r w:rsidRPr="009A6D80">
        <w:t>Insert:</w:t>
      </w:r>
    </w:p>
    <w:p w:rsidR="00743724" w:rsidRPr="009A6D80" w:rsidRDefault="00743724" w:rsidP="009A6D80">
      <w:pPr>
        <w:pStyle w:val="paragraph"/>
      </w:pPr>
      <w:r w:rsidRPr="009A6D80">
        <w:tab/>
        <w:t>(</w:t>
      </w:r>
      <w:proofErr w:type="spellStart"/>
      <w:r w:rsidRPr="009A6D80">
        <w:t>hb</w:t>
      </w:r>
      <w:proofErr w:type="spellEnd"/>
      <w:r w:rsidRPr="009A6D80">
        <w:t>)</w:t>
      </w:r>
      <w:r w:rsidRPr="009A6D80">
        <w:tab/>
        <w:t xml:space="preserve">if the goods are registered in relation to the person and there are one or more absolute prohibitions in force for the purposes of </w:t>
      </w:r>
      <w:r w:rsidR="008C5153" w:rsidRPr="009A6D80">
        <w:t>subsection 9</w:t>
      </w:r>
      <w:r w:rsidRPr="009A6D80">
        <w:t>K(1) or (3)—whether any supplies in Australia, any imports into Australia or any exports from Australia of the goods contravene those prohibitions;</w:t>
      </w:r>
    </w:p>
    <w:p w:rsidR="00743724" w:rsidRPr="009A6D80" w:rsidRDefault="00743724" w:rsidP="009A6D80">
      <w:pPr>
        <w:pStyle w:val="paragraph"/>
      </w:pPr>
      <w:r w:rsidRPr="009A6D80">
        <w:tab/>
        <w:t xml:space="preserve"> (</w:t>
      </w:r>
      <w:proofErr w:type="spellStart"/>
      <w:r w:rsidRPr="009A6D80">
        <w:t>hc</w:t>
      </w:r>
      <w:proofErr w:type="spellEnd"/>
      <w:r w:rsidRPr="009A6D80">
        <w:t>)</w:t>
      </w:r>
      <w:r w:rsidRPr="009A6D80">
        <w:tab/>
        <w:t xml:space="preserve">if the goods are registered in relation to the person and there are one or more prohibitions in force for the purposes of </w:t>
      </w:r>
      <w:r w:rsidR="008C5153" w:rsidRPr="009A6D80">
        <w:t>subsection 9</w:t>
      </w:r>
      <w:r w:rsidRPr="009A6D80">
        <w:t>K(1) or (3) that are subject to conditions—whether any supplies in Australia, any imports into Australia or any exports from Australia of the goods contravene those conditions;</w:t>
      </w:r>
    </w:p>
    <w:p w:rsidR="00743724" w:rsidRPr="009A6D80" w:rsidRDefault="00F811B2" w:rsidP="009A6D80">
      <w:pPr>
        <w:pStyle w:val="ItemHead"/>
      </w:pPr>
      <w:r w:rsidRPr="009A6D80">
        <w:t>10</w:t>
      </w:r>
      <w:r w:rsidR="00743724" w:rsidRPr="009A6D80">
        <w:t xml:space="preserve">  After </w:t>
      </w:r>
      <w:r w:rsidR="008C5153" w:rsidRPr="009A6D80">
        <w:t>paragraph 3</w:t>
      </w:r>
      <w:r w:rsidR="00743724" w:rsidRPr="009A6D80">
        <w:t>1(2)(</w:t>
      </w:r>
      <w:proofErr w:type="spellStart"/>
      <w:r w:rsidR="00743724" w:rsidRPr="009A6D80">
        <w:t>ga</w:t>
      </w:r>
      <w:proofErr w:type="spellEnd"/>
      <w:r w:rsidR="00743724" w:rsidRPr="009A6D80">
        <w:t>)</w:t>
      </w:r>
    </w:p>
    <w:p w:rsidR="00743724" w:rsidRPr="009A6D80" w:rsidRDefault="00743724" w:rsidP="009A6D80">
      <w:pPr>
        <w:pStyle w:val="Item"/>
      </w:pPr>
      <w:r w:rsidRPr="009A6D80">
        <w:t>Insert:</w:t>
      </w:r>
    </w:p>
    <w:p w:rsidR="00743724" w:rsidRPr="009A6D80" w:rsidRDefault="00743724" w:rsidP="009A6D80">
      <w:pPr>
        <w:pStyle w:val="paragraph"/>
      </w:pPr>
      <w:r w:rsidRPr="009A6D80">
        <w:tab/>
        <w:t>(</w:t>
      </w:r>
      <w:proofErr w:type="spellStart"/>
      <w:r w:rsidRPr="009A6D80">
        <w:t>gb</w:t>
      </w:r>
      <w:proofErr w:type="spellEnd"/>
      <w:r w:rsidRPr="009A6D80">
        <w:t>)</w:t>
      </w:r>
      <w:r w:rsidRPr="009A6D80">
        <w:tab/>
        <w:t xml:space="preserve">if the goods are listed in relation to the person and there are one or more absolute prohibitions in force for the purposes of </w:t>
      </w:r>
      <w:r w:rsidR="008C5153" w:rsidRPr="009A6D80">
        <w:t>subsection 9</w:t>
      </w:r>
      <w:r w:rsidRPr="009A6D80">
        <w:t>K(1) or (3)—whether any supplies in Australia, any imports into Australia or any exports from Australia of the goods contravene those prohibitions;</w:t>
      </w:r>
    </w:p>
    <w:p w:rsidR="00743724" w:rsidRPr="009A6D80" w:rsidRDefault="00743724" w:rsidP="009A6D80">
      <w:pPr>
        <w:pStyle w:val="paragraph"/>
      </w:pPr>
      <w:r w:rsidRPr="009A6D80">
        <w:tab/>
        <w:t xml:space="preserve"> (</w:t>
      </w:r>
      <w:proofErr w:type="spellStart"/>
      <w:r w:rsidRPr="009A6D80">
        <w:t>gc</w:t>
      </w:r>
      <w:proofErr w:type="spellEnd"/>
      <w:r w:rsidRPr="009A6D80">
        <w:t>)</w:t>
      </w:r>
      <w:r w:rsidRPr="009A6D80">
        <w:tab/>
        <w:t xml:space="preserve">if the goods are listed in relation to the person and there are one or more prohibitions in force for the purposes of </w:t>
      </w:r>
      <w:r w:rsidR="008C5153" w:rsidRPr="009A6D80">
        <w:t>subsection 9</w:t>
      </w:r>
      <w:r w:rsidRPr="009A6D80">
        <w:t xml:space="preserve">K(1) or (3) that are subject to conditions—whether any supplies in Australia, any imports into Australia </w:t>
      </w:r>
      <w:r w:rsidRPr="009A6D80">
        <w:lastRenderedPageBreak/>
        <w:t>or any exports from Australia of the goods contravene those conditions;</w:t>
      </w:r>
    </w:p>
    <w:p w:rsidR="00743724" w:rsidRPr="009A6D80" w:rsidRDefault="00F811B2" w:rsidP="009A6D80">
      <w:pPr>
        <w:pStyle w:val="ItemHead"/>
      </w:pPr>
      <w:r w:rsidRPr="009A6D80">
        <w:t>11</w:t>
      </w:r>
      <w:r w:rsidR="00743724" w:rsidRPr="009A6D80">
        <w:t xml:space="preserve">  At the end of </w:t>
      </w:r>
      <w:r w:rsidR="008C5153" w:rsidRPr="009A6D80">
        <w:t>subsection 3</w:t>
      </w:r>
      <w:r w:rsidR="00743724" w:rsidRPr="009A6D80">
        <w:t>2DA(3)</w:t>
      </w:r>
    </w:p>
    <w:p w:rsidR="00743724" w:rsidRPr="009A6D80" w:rsidRDefault="00743724" w:rsidP="009A6D80">
      <w:pPr>
        <w:pStyle w:val="Item"/>
      </w:pPr>
      <w:r w:rsidRPr="009A6D80">
        <w:t>Add:</w:t>
      </w:r>
    </w:p>
    <w:p w:rsidR="00743724" w:rsidRPr="009A6D80" w:rsidRDefault="00743724" w:rsidP="009A6D80">
      <w:pPr>
        <w:pStyle w:val="paragraph"/>
      </w:pPr>
      <w:r w:rsidRPr="009A6D80">
        <w:tab/>
        <w:t>; and (g)</w:t>
      </w:r>
      <w:r w:rsidRPr="009A6D80">
        <w:tab/>
        <w:t xml:space="preserve">if there are one or more absolute prohibitions in force for the purposes of </w:t>
      </w:r>
      <w:r w:rsidR="008C5153" w:rsidRPr="009A6D80">
        <w:t>subsection 9</w:t>
      </w:r>
      <w:r w:rsidRPr="009A6D80">
        <w:t>K(1) or (3):</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biological by, or on behalf of the applicant, will not contravene those prohibitions; and</w:t>
      </w:r>
    </w:p>
    <w:p w:rsidR="00743724" w:rsidRPr="009A6D80" w:rsidRDefault="00743724" w:rsidP="009A6D80">
      <w:pPr>
        <w:pStyle w:val="paragraphsub"/>
      </w:pPr>
      <w:r w:rsidRPr="009A6D80">
        <w:tab/>
        <w:t>(ii)</w:t>
      </w:r>
      <w:r w:rsidRPr="009A6D80">
        <w:tab/>
        <w:t>if those prohibitions cover exports—any exports from Australia of the biological by, or on behalf of the applicant, will not contravene those prohibitions; and</w:t>
      </w:r>
    </w:p>
    <w:p w:rsidR="00743724" w:rsidRPr="009A6D80" w:rsidRDefault="00743724" w:rsidP="009A6D80">
      <w:pPr>
        <w:pStyle w:val="paragraphsub"/>
      </w:pPr>
      <w:r w:rsidRPr="009A6D80">
        <w:tab/>
        <w:t>(iii)</w:t>
      </w:r>
      <w:r w:rsidRPr="009A6D80">
        <w:tab/>
        <w:t>if those prohibitions cover supplies—any supplies in Australia of the biological by, or on behalf of the applicant, will not contravene those prohibitions; and</w:t>
      </w:r>
    </w:p>
    <w:p w:rsidR="00743724" w:rsidRPr="009A6D80" w:rsidRDefault="00743724" w:rsidP="009A6D80">
      <w:pPr>
        <w:pStyle w:val="paragraph"/>
      </w:pPr>
      <w:r w:rsidRPr="009A6D80">
        <w:tab/>
        <w:t xml:space="preserve"> (h)</w:t>
      </w:r>
      <w:r w:rsidRPr="009A6D80">
        <w:tab/>
        <w:t xml:space="preserve">if there are one or more prohibitions in force for the purposes of </w:t>
      </w:r>
      <w:r w:rsidR="008C5153" w:rsidRPr="009A6D80">
        <w:t>subsection 9</w:t>
      </w:r>
      <w:r w:rsidRPr="009A6D80">
        <w:t>K(1) or (3) that are subject to conditions:</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biological by, or on behalf of the applicant, will not contravene those conditions; and</w:t>
      </w:r>
    </w:p>
    <w:p w:rsidR="00743724" w:rsidRPr="009A6D80" w:rsidRDefault="00743724" w:rsidP="009A6D80">
      <w:pPr>
        <w:pStyle w:val="paragraphsub"/>
      </w:pPr>
      <w:r w:rsidRPr="009A6D80">
        <w:tab/>
        <w:t>(ii)</w:t>
      </w:r>
      <w:r w:rsidRPr="009A6D80">
        <w:tab/>
        <w:t>if those prohibitions cover exports—any exports from Australia of the biological by, or on behalf of the applicant, will not contravene those conditions; and</w:t>
      </w:r>
    </w:p>
    <w:p w:rsidR="00743724" w:rsidRPr="009A6D80" w:rsidRDefault="00743724" w:rsidP="009A6D80">
      <w:pPr>
        <w:pStyle w:val="paragraphsub"/>
      </w:pPr>
      <w:r w:rsidRPr="009A6D80">
        <w:tab/>
        <w:t>(iii)</w:t>
      </w:r>
      <w:r w:rsidRPr="009A6D80">
        <w:tab/>
        <w:t>if those prohibitions cover supplies—any supplies in Australia of the biological by, or on behalf of the applicant, will not contravene those conditions.</w:t>
      </w:r>
    </w:p>
    <w:p w:rsidR="00743724" w:rsidRPr="009A6D80" w:rsidRDefault="00F811B2" w:rsidP="009A6D80">
      <w:pPr>
        <w:pStyle w:val="ItemHead"/>
      </w:pPr>
      <w:r w:rsidRPr="009A6D80">
        <w:t>12</w:t>
      </w:r>
      <w:r w:rsidR="00743724" w:rsidRPr="009A6D80">
        <w:t xml:space="preserve">  At the end of </w:t>
      </w:r>
      <w:r w:rsidR="008C5153" w:rsidRPr="009A6D80">
        <w:t>subsection 3</w:t>
      </w:r>
      <w:r w:rsidR="00743724" w:rsidRPr="009A6D80">
        <w:t>2DDA(2)</w:t>
      </w:r>
    </w:p>
    <w:p w:rsidR="00743724" w:rsidRPr="009A6D80" w:rsidRDefault="00743724" w:rsidP="009A6D80">
      <w:pPr>
        <w:pStyle w:val="Item"/>
      </w:pPr>
      <w:r w:rsidRPr="009A6D80">
        <w:t>Add:</w:t>
      </w:r>
    </w:p>
    <w:p w:rsidR="00743724" w:rsidRPr="009A6D80" w:rsidRDefault="00743724" w:rsidP="009A6D80">
      <w:pPr>
        <w:pStyle w:val="paragraph"/>
      </w:pPr>
      <w:r w:rsidRPr="009A6D80">
        <w:tab/>
        <w:t>; (f)</w:t>
      </w:r>
      <w:r w:rsidRPr="009A6D80">
        <w:tab/>
        <w:t xml:space="preserve">if there are one or more absolute prohibitions in force for the purposes of </w:t>
      </w:r>
      <w:r w:rsidR="008C5153" w:rsidRPr="009A6D80">
        <w:t>subsection 9</w:t>
      </w:r>
      <w:r w:rsidRPr="009A6D80">
        <w:t>K(1) or (3)—the application must be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biological by, or on behalf of the applicant, will not contravene those prohibitions; and</w:t>
      </w:r>
    </w:p>
    <w:p w:rsidR="00743724" w:rsidRPr="009A6D80" w:rsidRDefault="00743724" w:rsidP="009A6D80">
      <w:pPr>
        <w:pStyle w:val="paragraphsub"/>
      </w:pPr>
      <w:r w:rsidRPr="009A6D80">
        <w:lastRenderedPageBreak/>
        <w:tab/>
        <w:t>(ii)</w:t>
      </w:r>
      <w:r w:rsidRPr="009A6D80">
        <w:tab/>
        <w:t>if those prohibitions cover exports—any exports from Australia of the biological by, or on behalf of the applicant, will not contravene those prohibitions; and</w:t>
      </w:r>
    </w:p>
    <w:p w:rsidR="00743724" w:rsidRPr="009A6D80" w:rsidRDefault="00743724" w:rsidP="009A6D80">
      <w:pPr>
        <w:pStyle w:val="paragraphsub"/>
      </w:pPr>
      <w:r w:rsidRPr="009A6D80">
        <w:tab/>
        <w:t>(iii)</w:t>
      </w:r>
      <w:r w:rsidRPr="009A6D80">
        <w:tab/>
        <w:t>if those prohibitions cover supplies—any supplies in Australia of the biological by, or on behalf of the applicant, will not contravene those prohibitions; and</w:t>
      </w:r>
    </w:p>
    <w:p w:rsidR="00743724" w:rsidRPr="009A6D80" w:rsidRDefault="00743724" w:rsidP="009A6D80">
      <w:pPr>
        <w:pStyle w:val="paragraph"/>
      </w:pPr>
      <w:r w:rsidRPr="009A6D80">
        <w:tab/>
        <w:t xml:space="preserve"> (g)</w:t>
      </w:r>
      <w:r w:rsidRPr="009A6D80">
        <w:tab/>
        <w:t xml:space="preserve">if there are one or more prohibitions in force for the purposes of </w:t>
      </w:r>
      <w:r w:rsidR="008C5153" w:rsidRPr="009A6D80">
        <w:t>subsection 9</w:t>
      </w:r>
      <w:r w:rsidRPr="009A6D80">
        <w:t>K(1) or (3) that are subject to conditions—the application must be accompanied by a statement from the applicant certifying that:</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the biological by, or on behalf of the applicant, will not contravene those conditions; and</w:t>
      </w:r>
    </w:p>
    <w:p w:rsidR="00743724" w:rsidRPr="009A6D80" w:rsidRDefault="00743724" w:rsidP="009A6D80">
      <w:pPr>
        <w:pStyle w:val="paragraphsub"/>
      </w:pPr>
      <w:r w:rsidRPr="009A6D80">
        <w:tab/>
        <w:t>(ii)</w:t>
      </w:r>
      <w:r w:rsidRPr="009A6D80">
        <w:tab/>
        <w:t>if those prohibitions cover exports—any exports from Australia of the biological by, or on behalf of the applicant, will not contravene those conditions; and</w:t>
      </w:r>
    </w:p>
    <w:p w:rsidR="00743724" w:rsidRPr="009A6D80" w:rsidRDefault="00743724" w:rsidP="009A6D80">
      <w:pPr>
        <w:pStyle w:val="paragraphsub"/>
      </w:pPr>
      <w:r w:rsidRPr="009A6D80">
        <w:tab/>
        <w:t>(iii)</w:t>
      </w:r>
      <w:r w:rsidRPr="009A6D80">
        <w:tab/>
        <w:t>if those prohibitions cover supplies—any supplies in Australia of the biological by, or on behalf of the applicant, will not contravene those conditions.</w:t>
      </w:r>
    </w:p>
    <w:p w:rsidR="00743724" w:rsidRPr="009A6D80" w:rsidRDefault="00F811B2" w:rsidP="009A6D80">
      <w:pPr>
        <w:pStyle w:val="ItemHead"/>
      </w:pPr>
      <w:r w:rsidRPr="009A6D80">
        <w:t>13</w:t>
      </w:r>
      <w:r w:rsidR="00743724" w:rsidRPr="009A6D80">
        <w:t xml:space="preserve">  After </w:t>
      </w:r>
      <w:r w:rsidR="008C5153" w:rsidRPr="009A6D80">
        <w:t>paragraph 3</w:t>
      </w:r>
      <w:r w:rsidR="00743724" w:rsidRPr="009A6D80">
        <w:t>2DE(1)(f)</w:t>
      </w:r>
    </w:p>
    <w:p w:rsidR="00743724" w:rsidRPr="009A6D80" w:rsidRDefault="00743724" w:rsidP="009A6D80">
      <w:pPr>
        <w:pStyle w:val="Item"/>
      </w:pPr>
      <w:r w:rsidRPr="009A6D80">
        <w:t>Insert:</w:t>
      </w:r>
    </w:p>
    <w:p w:rsidR="00743724" w:rsidRPr="009A6D80" w:rsidRDefault="00743724" w:rsidP="009A6D80">
      <w:pPr>
        <w:pStyle w:val="paragraph"/>
      </w:pPr>
      <w:r w:rsidRPr="009A6D80">
        <w:tab/>
        <w:t xml:space="preserve"> (fa)</w:t>
      </w:r>
      <w:r w:rsidRPr="009A6D80">
        <w:tab/>
        <w:t xml:space="preserve">if there are one or more absolute prohibitions in force for the purposes of </w:t>
      </w:r>
      <w:r w:rsidR="008C5153" w:rsidRPr="009A6D80">
        <w:t>subsection 9</w:t>
      </w:r>
      <w:r w:rsidRPr="009A6D80">
        <w:t xml:space="preserve">K(1) or (3)—whether, if the Secretary were to include the biological in the Register, </w:t>
      </w:r>
      <w:r w:rsidR="00B7264C" w:rsidRPr="009A6D80">
        <w:t xml:space="preserve">the </w:t>
      </w:r>
      <w:r w:rsidRPr="009A6D80">
        <w:t xml:space="preserve">Secretary is satisfied that imports into Australia, exports from Australia </w:t>
      </w:r>
      <w:r w:rsidR="00254543" w:rsidRPr="009A6D80">
        <w:t>or</w:t>
      </w:r>
      <w:r w:rsidRPr="009A6D80">
        <w:t xml:space="preserve"> supplies in Australia of the biological would contravene those prohibitions; and</w:t>
      </w:r>
    </w:p>
    <w:p w:rsidR="00743724" w:rsidRPr="009A6D80" w:rsidRDefault="00743724" w:rsidP="009A6D80">
      <w:pPr>
        <w:pStyle w:val="paragraph"/>
      </w:pPr>
      <w:r w:rsidRPr="009A6D80">
        <w:tab/>
        <w:t xml:space="preserve"> (fb)</w:t>
      </w:r>
      <w:r w:rsidRPr="009A6D80">
        <w:tab/>
        <w:t xml:space="preserve">if there are one or more prohibitions in force for the purposes of </w:t>
      </w:r>
      <w:r w:rsidR="008C5153" w:rsidRPr="009A6D80">
        <w:t>subsection 9</w:t>
      </w:r>
      <w:r w:rsidRPr="009A6D80">
        <w:t xml:space="preserve">K(1) or (3) that are subject to conditions—whether, if the Secretary were to include the biological in the Register, the Secretary is satisfied that imports into Australia, exports from Australia </w:t>
      </w:r>
      <w:r w:rsidR="00254543" w:rsidRPr="009A6D80">
        <w:t>or</w:t>
      </w:r>
      <w:r w:rsidRPr="009A6D80">
        <w:t xml:space="preserve"> supplies in Australia of the biological would contravene those conditions; and</w:t>
      </w:r>
    </w:p>
    <w:p w:rsidR="00743724" w:rsidRPr="009A6D80" w:rsidRDefault="00F811B2" w:rsidP="009A6D80">
      <w:pPr>
        <w:pStyle w:val="ItemHead"/>
      </w:pPr>
      <w:r w:rsidRPr="009A6D80">
        <w:t>14</w:t>
      </w:r>
      <w:r w:rsidR="00743724" w:rsidRPr="009A6D80">
        <w:t xml:space="preserve">  After </w:t>
      </w:r>
      <w:r w:rsidR="008C5153" w:rsidRPr="009A6D80">
        <w:t>subsection 3</w:t>
      </w:r>
      <w:r w:rsidR="00743724" w:rsidRPr="009A6D80">
        <w:t>2GA(1)</w:t>
      </w:r>
    </w:p>
    <w:p w:rsidR="00743724" w:rsidRPr="009A6D80" w:rsidRDefault="00743724" w:rsidP="009A6D80">
      <w:pPr>
        <w:pStyle w:val="Item"/>
      </w:pPr>
      <w:r w:rsidRPr="009A6D80">
        <w:t>Insert:</w:t>
      </w:r>
    </w:p>
    <w:p w:rsidR="00743724" w:rsidRPr="009A6D80" w:rsidRDefault="00743724" w:rsidP="009A6D80">
      <w:pPr>
        <w:pStyle w:val="subsection"/>
      </w:pPr>
      <w:r w:rsidRPr="009A6D80">
        <w:lastRenderedPageBreak/>
        <w:tab/>
        <w:t>(1A)</w:t>
      </w:r>
      <w:r w:rsidRPr="009A6D80">
        <w:tab/>
        <w:t>The Secretary must, by written notice given to the person in relation to whom a biological is included in the Register, cancel the entry of the biological from the Register if the Secretary is satisfied that:</w:t>
      </w:r>
    </w:p>
    <w:p w:rsidR="00743724" w:rsidRPr="009A6D80" w:rsidRDefault="00743724" w:rsidP="009A6D80">
      <w:pPr>
        <w:pStyle w:val="paragraph"/>
      </w:pPr>
      <w:r w:rsidRPr="009A6D80">
        <w:tab/>
        <w:t xml:space="preserve"> (a)</w:t>
      </w:r>
      <w:r w:rsidRPr="009A6D80">
        <w:tab/>
        <w:t xml:space="preserve">if there are one or more absolute prohibitions in force for the purposes of </w:t>
      </w:r>
      <w:r w:rsidR="008C5153" w:rsidRPr="009A6D80">
        <w:t>subsection 9</w:t>
      </w:r>
      <w:r w:rsidRPr="009A6D80">
        <w:t>K(1) or (3)—imports into Australia, exports from Australia or supplies in Australia of the biological would contravene one or more of those prohibitions; or</w:t>
      </w:r>
    </w:p>
    <w:p w:rsidR="00743724" w:rsidRPr="009A6D80" w:rsidRDefault="00743724" w:rsidP="009A6D80">
      <w:pPr>
        <w:pStyle w:val="paragraph"/>
      </w:pPr>
      <w:r w:rsidRPr="009A6D80">
        <w:tab/>
        <w:t xml:space="preserve"> (b)</w:t>
      </w:r>
      <w:r w:rsidRPr="009A6D80">
        <w:tab/>
        <w:t xml:space="preserve">if there are one or more prohibitions in force for the purposes of </w:t>
      </w:r>
      <w:r w:rsidR="008C5153" w:rsidRPr="009A6D80">
        <w:t>subsection 9</w:t>
      </w:r>
      <w:r w:rsidRPr="009A6D80">
        <w:t>K(1) or (3) that are subject to conditions—imports into Australia, exports from Australia or supplies in Australia of the biological would contravene one or more of those conditions.</w:t>
      </w:r>
    </w:p>
    <w:p w:rsidR="00743724" w:rsidRPr="009A6D80" w:rsidRDefault="00F811B2" w:rsidP="009A6D80">
      <w:pPr>
        <w:pStyle w:val="ItemHead"/>
      </w:pPr>
      <w:r w:rsidRPr="009A6D80">
        <w:t>15</w:t>
      </w:r>
      <w:r w:rsidR="00743724" w:rsidRPr="009A6D80">
        <w:t xml:space="preserve">  </w:t>
      </w:r>
      <w:r w:rsidR="00282C7A" w:rsidRPr="009A6D80">
        <w:t>Subsection 3</w:t>
      </w:r>
      <w:r w:rsidR="00743724" w:rsidRPr="009A6D80">
        <w:t>2GA(2)</w:t>
      </w:r>
    </w:p>
    <w:p w:rsidR="00743724" w:rsidRPr="009A6D80" w:rsidRDefault="00743724" w:rsidP="009A6D80">
      <w:pPr>
        <w:pStyle w:val="Item"/>
      </w:pPr>
      <w:r w:rsidRPr="009A6D80">
        <w:t>After “</w:t>
      </w:r>
      <w:r w:rsidR="00282C7A" w:rsidRPr="009A6D80">
        <w:t>subsection (</w:t>
      </w:r>
      <w:r w:rsidRPr="009A6D80">
        <w:t>1)”, insert “or (1A)”.</w:t>
      </w:r>
    </w:p>
    <w:p w:rsidR="00743724" w:rsidRPr="009A6D80" w:rsidRDefault="00F811B2" w:rsidP="009A6D80">
      <w:pPr>
        <w:pStyle w:val="ItemHead"/>
      </w:pPr>
      <w:r w:rsidRPr="009A6D80">
        <w:t>16</w:t>
      </w:r>
      <w:r w:rsidR="00743724" w:rsidRPr="009A6D80">
        <w:t xml:space="preserve">  </w:t>
      </w:r>
      <w:r w:rsidR="00282C7A" w:rsidRPr="009A6D80">
        <w:t>Subsection 3</w:t>
      </w:r>
      <w:r w:rsidR="00743724" w:rsidRPr="009A6D80">
        <w:t xml:space="preserve">2HA(1) (after table </w:t>
      </w:r>
      <w:r w:rsidR="008C5153" w:rsidRPr="009A6D80">
        <w:t>item 4</w:t>
      </w:r>
      <w:r w:rsidR="00743724" w:rsidRPr="009A6D80">
        <w:t>)</w:t>
      </w:r>
    </w:p>
    <w:p w:rsidR="00743724" w:rsidRPr="009A6D80" w:rsidRDefault="00743724" w:rsidP="009A6D80">
      <w:pPr>
        <w:pStyle w:val="Item"/>
      </w:pPr>
      <w:r w:rsidRPr="009A6D80">
        <w:t>Insert:</w:t>
      </w:r>
    </w:p>
    <w:tbl>
      <w:tblPr>
        <w:tblW w:w="7150" w:type="dxa"/>
        <w:tblInd w:w="108" w:type="dxa"/>
        <w:tblLayout w:type="fixed"/>
        <w:tblCellMar>
          <w:left w:w="107" w:type="dxa"/>
          <w:right w:w="107" w:type="dxa"/>
        </w:tblCellMar>
        <w:tblLook w:val="0000" w:firstRow="0" w:lastRow="0" w:firstColumn="0" w:lastColumn="0" w:noHBand="0" w:noVBand="0"/>
      </w:tblPr>
      <w:tblGrid>
        <w:gridCol w:w="660"/>
        <w:gridCol w:w="4070"/>
        <w:gridCol w:w="2420"/>
      </w:tblGrid>
      <w:tr w:rsidR="00743724" w:rsidRPr="009A6D80" w:rsidTr="00113229">
        <w:tc>
          <w:tcPr>
            <w:tcW w:w="660" w:type="dxa"/>
            <w:shd w:val="clear" w:color="auto" w:fill="auto"/>
          </w:tcPr>
          <w:p w:rsidR="00743724" w:rsidRPr="009A6D80" w:rsidRDefault="00743724" w:rsidP="009A6D80">
            <w:pPr>
              <w:pStyle w:val="Tabletext"/>
            </w:pPr>
            <w:r w:rsidRPr="009A6D80">
              <w:t>4A.</w:t>
            </w:r>
          </w:p>
        </w:tc>
        <w:tc>
          <w:tcPr>
            <w:tcW w:w="4070" w:type="dxa"/>
            <w:shd w:val="clear" w:color="auto" w:fill="auto"/>
          </w:tcPr>
          <w:p w:rsidR="00743724" w:rsidRPr="009A6D80" w:rsidRDefault="00743724" w:rsidP="009A6D80">
            <w:pPr>
              <w:pStyle w:val="Tabletext"/>
            </w:pPr>
            <w:r w:rsidRPr="009A6D80">
              <w:t>It is supplied and the Secretary is satisfied that:</w:t>
            </w:r>
          </w:p>
          <w:p w:rsidR="00743724" w:rsidRPr="009A6D80" w:rsidRDefault="00743724" w:rsidP="009A6D80">
            <w:pPr>
              <w:pStyle w:val="Tablea"/>
            </w:pPr>
            <w:r w:rsidRPr="009A6D80">
              <w:t xml:space="preserve">(a) if there are one or more absolute prohibitions in force for the purposes of </w:t>
            </w:r>
            <w:r w:rsidR="008C5153" w:rsidRPr="009A6D80">
              <w:t>subsection 9</w:t>
            </w:r>
            <w:r w:rsidRPr="009A6D80">
              <w:t>K(1) or (3)—the supply contravenes one or more of those prohibitions; or</w:t>
            </w:r>
          </w:p>
          <w:p w:rsidR="00743724" w:rsidRPr="009A6D80" w:rsidRDefault="00743724" w:rsidP="009A6D80">
            <w:pPr>
              <w:pStyle w:val="Tablea"/>
            </w:pPr>
            <w:r w:rsidRPr="009A6D80">
              <w:t xml:space="preserve">(b) if there are one or more prohibitions in force for the purposes of </w:t>
            </w:r>
            <w:r w:rsidR="008C5153" w:rsidRPr="009A6D80">
              <w:t>subsection 9</w:t>
            </w:r>
            <w:r w:rsidRPr="009A6D80">
              <w:t>K(1) or (3) that are subject to conditions—the supply contravenes one or more of those conditions</w:t>
            </w:r>
          </w:p>
        </w:tc>
        <w:tc>
          <w:tcPr>
            <w:tcW w:w="2420" w:type="dxa"/>
            <w:shd w:val="clear" w:color="auto" w:fill="auto"/>
          </w:tcPr>
          <w:p w:rsidR="00743724" w:rsidRPr="009A6D80" w:rsidRDefault="00743724" w:rsidP="009A6D80">
            <w:pPr>
              <w:pStyle w:val="Tabletext"/>
            </w:pPr>
            <w:r w:rsidRPr="009A6D80">
              <w:t>The person supplying it</w:t>
            </w:r>
          </w:p>
        </w:tc>
      </w:tr>
    </w:tbl>
    <w:p w:rsidR="00743724" w:rsidRPr="009A6D80" w:rsidRDefault="00F811B2" w:rsidP="009A6D80">
      <w:pPr>
        <w:pStyle w:val="ItemHead"/>
      </w:pPr>
      <w:r w:rsidRPr="009A6D80">
        <w:t>17</w:t>
      </w:r>
      <w:r w:rsidR="00743724" w:rsidRPr="009A6D80">
        <w:t xml:space="preserve">  After </w:t>
      </w:r>
      <w:r w:rsidR="008C5153" w:rsidRPr="009A6D80">
        <w:t>paragraph 3</w:t>
      </w:r>
      <w:r w:rsidR="00743724" w:rsidRPr="009A6D80">
        <w:t>2JA(1)(n)</w:t>
      </w:r>
    </w:p>
    <w:p w:rsidR="00743724" w:rsidRPr="009A6D80" w:rsidRDefault="00743724" w:rsidP="009A6D80">
      <w:pPr>
        <w:pStyle w:val="Item"/>
      </w:pPr>
      <w:r w:rsidRPr="009A6D80">
        <w:t>Insert:</w:t>
      </w:r>
    </w:p>
    <w:p w:rsidR="00743724" w:rsidRPr="009A6D80" w:rsidRDefault="00743724" w:rsidP="009A6D80">
      <w:pPr>
        <w:pStyle w:val="paragraph"/>
      </w:pPr>
      <w:r w:rsidRPr="009A6D80">
        <w:tab/>
        <w:t>(</w:t>
      </w:r>
      <w:proofErr w:type="spellStart"/>
      <w:r w:rsidRPr="009A6D80">
        <w:t>na</w:t>
      </w:r>
      <w:proofErr w:type="spellEnd"/>
      <w:r w:rsidRPr="009A6D80">
        <w:t>)</w:t>
      </w:r>
      <w:r w:rsidRPr="009A6D80">
        <w:tab/>
        <w:t xml:space="preserve">if the biological is included in the Register in relation to the person and there are one or more absolute prohibitions in force for the purposes of </w:t>
      </w:r>
      <w:r w:rsidR="008C5153" w:rsidRPr="009A6D80">
        <w:t>subsection 9</w:t>
      </w:r>
      <w:r w:rsidRPr="009A6D80">
        <w:t>K(1) or (3)—whether any supplies in Australia, any imports into Australia or any exports from Australia of the biological contravene those prohibitions;</w:t>
      </w:r>
    </w:p>
    <w:p w:rsidR="00743724" w:rsidRPr="009A6D80" w:rsidRDefault="00743724" w:rsidP="009A6D80">
      <w:pPr>
        <w:pStyle w:val="paragraph"/>
      </w:pPr>
      <w:r w:rsidRPr="009A6D80">
        <w:lastRenderedPageBreak/>
        <w:tab/>
        <w:t xml:space="preserve"> (</w:t>
      </w:r>
      <w:proofErr w:type="spellStart"/>
      <w:r w:rsidRPr="009A6D80">
        <w:t>nb</w:t>
      </w:r>
      <w:proofErr w:type="spellEnd"/>
      <w:r w:rsidRPr="009A6D80">
        <w:t>)</w:t>
      </w:r>
      <w:r w:rsidRPr="009A6D80">
        <w:tab/>
        <w:t xml:space="preserve">if the biological is included in the Register in relation to the person and there are one or more prohibitions in force for the purposes of </w:t>
      </w:r>
      <w:r w:rsidR="008C5153" w:rsidRPr="009A6D80">
        <w:t>subsection 9</w:t>
      </w:r>
      <w:r w:rsidRPr="009A6D80">
        <w:t>K(1) or (3) that are subject to conditions—whether any supplies in Australia, any imports into Australia or any exports from Australia of the biological contravene those conditions;</w:t>
      </w:r>
    </w:p>
    <w:p w:rsidR="00743724" w:rsidRPr="009A6D80" w:rsidRDefault="00F811B2" w:rsidP="009A6D80">
      <w:pPr>
        <w:pStyle w:val="ItemHead"/>
      </w:pPr>
      <w:r w:rsidRPr="009A6D80">
        <w:t>18</w:t>
      </w:r>
      <w:r w:rsidR="00743724" w:rsidRPr="009A6D80">
        <w:t xml:space="preserve">  At the end of </w:t>
      </w:r>
      <w:r w:rsidR="008C5153" w:rsidRPr="009A6D80">
        <w:t>subsection 3</w:t>
      </w:r>
      <w:r w:rsidR="00743724" w:rsidRPr="009A6D80">
        <w:t>7(1)</w:t>
      </w:r>
    </w:p>
    <w:p w:rsidR="00743724" w:rsidRPr="009A6D80" w:rsidRDefault="00743724" w:rsidP="009A6D80">
      <w:pPr>
        <w:pStyle w:val="Item"/>
      </w:pPr>
      <w:r w:rsidRPr="009A6D80">
        <w:t>Add:</w:t>
      </w:r>
    </w:p>
    <w:p w:rsidR="00743724" w:rsidRPr="009A6D80" w:rsidRDefault="00743724" w:rsidP="009A6D80">
      <w:pPr>
        <w:pStyle w:val="paragraph"/>
      </w:pPr>
      <w:r w:rsidRPr="009A6D80">
        <w:tab/>
        <w:t>; and (h)</w:t>
      </w:r>
      <w:r w:rsidRPr="009A6D80">
        <w:tab/>
        <w:t xml:space="preserve">if there are one or more absolute prohibitions in force for the purposes of </w:t>
      </w:r>
      <w:r w:rsidR="008C5153" w:rsidRPr="009A6D80">
        <w:t>subsection 9</w:t>
      </w:r>
      <w:r w:rsidRPr="009A6D80">
        <w:t xml:space="preserve">K(1) or (3)—be accompanied by a </w:t>
      </w:r>
      <w:r w:rsidR="00254543" w:rsidRPr="009A6D80">
        <w:t>statement</w:t>
      </w:r>
      <w:r w:rsidRPr="009A6D80">
        <w:t xml:space="preserve"> from the applicant </w:t>
      </w:r>
      <w:r w:rsidR="00254543" w:rsidRPr="009A6D80">
        <w:t>certifying</w:t>
      </w:r>
      <w:r w:rsidRPr="009A6D80">
        <w:t xml:space="preserve"> that the manufacture in Australia of the therapeutic goods or classes of therapeutic goods the subject of the application will not contravene those prohibitions; and</w:t>
      </w:r>
    </w:p>
    <w:p w:rsidR="00743724" w:rsidRPr="009A6D80" w:rsidRDefault="00743724" w:rsidP="009A6D80">
      <w:pPr>
        <w:pStyle w:val="paragraph"/>
      </w:pPr>
      <w:r w:rsidRPr="009A6D80">
        <w:tab/>
        <w:t xml:space="preserve"> (</w:t>
      </w:r>
      <w:proofErr w:type="spellStart"/>
      <w:r w:rsidRPr="009A6D80">
        <w:t>i</w:t>
      </w:r>
      <w:proofErr w:type="spellEnd"/>
      <w:r w:rsidRPr="009A6D80">
        <w:t>)</w:t>
      </w:r>
      <w:r w:rsidRPr="009A6D80">
        <w:tab/>
        <w:t xml:space="preserve">if there are one or more prohibitions in force for the purposes of </w:t>
      </w:r>
      <w:r w:rsidR="008C5153" w:rsidRPr="009A6D80">
        <w:t>subsection 9</w:t>
      </w:r>
      <w:r w:rsidRPr="009A6D80">
        <w:t xml:space="preserve">K(1) or (3) that are subject to conditions—be accompanied by a </w:t>
      </w:r>
      <w:r w:rsidR="00254543" w:rsidRPr="009A6D80">
        <w:t>statement</w:t>
      </w:r>
      <w:r w:rsidRPr="009A6D80">
        <w:t xml:space="preserve"> from the applicant </w:t>
      </w:r>
      <w:r w:rsidR="00254543" w:rsidRPr="009A6D80">
        <w:t>certifying</w:t>
      </w:r>
      <w:r w:rsidRPr="009A6D80">
        <w:t xml:space="preserve"> that the manufacture in Australia of the therapeutic goods or classes of therapeutic goods the subject of the application will not contravene those conditions.</w:t>
      </w:r>
    </w:p>
    <w:p w:rsidR="00743724" w:rsidRPr="009A6D80" w:rsidRDefault="00F811B2" w:rsidP="009A6D80">
      <w:pPr>
        <w:pStyle w:val="ItemHead"/>
      </w:pPr>
      <w:r w:rsidRPr="009A6D80">
        <w:t>19</w:t>
      </w:r>
      <w:r w:rsidR="00743724" w:rsidRPr="009A6D80">
        <w:t xml:space="preserve">  After </w:t>
      </w:r>
      <w:r w:rsidR="008C5153" w:rsidRPr="009A6D80">
        <w:t>paragraph 3</w:t>
      </w:r>
      <w:r w:rsidR="00743724" w:rsidRPr="009A6D80">
        <w:t>8(1)(f)</w:t>
      </w:r>
    </w:p>
    <w:p w:rsidR="00743724" w:rsidRPr="009A6D80" w:rsidRDefault="00743724" w:rsidP="009A6D80">
      <w:pPr>
        <w:pStyle w:val="Item"/>
      </w:pPr>
      <w:r w:rsidRPr="009A6D80">
        <w:t>Insert:</w:t>
      </w:r>
    </w:p>
    <w:p w:rsidR="00743724" w:rsidRPr="009A6D80" w:rsidRDefault="00743724" w:rsidP="009A6D80">
      <w:pPr>
        <w:pStyle w:val="paragraph"/>
      </w:pPr>
      <w:r w:rsidRPr="009A6D80">
        <w:tab/>
        <w:t xml:space="preserve"> (fa)</w:t>
      </w:r>
      <w:r w:rsidRPr="009A6D80">
        <w:tab/>
        <w:t xml:space="preserve">if there are one or more absolute prohibitions in force for the purposes of </w:t>
      </w:r>
      <w:r w:rsidR="008C5153" w:rsidRPr="009A6D80">
        <w:t>subsection 9</w:t>
      </w:r>
      <w:r w:rsidRPr="009A6D80">
        <w:t>K(1) or (3)—the manufacture in Australia of the goods would contravene one or more of those prohibitions; or</w:t>
      </w:r>
    </w:p>
    <w:p w:rsidR="00743724" w:rsidRPr="009A6D80" w:rsidRDefault="00743724" w:rsidP="009A6D80">
      <w:pPr>
        <w:pStyle w:val="paragraph"/>
      </w:pPr>
      <w:r w:rsidRPr="009A6D80">
        <w:tab/>
        <w:t xml:space="preserve"> (fb)</w:t>
      </w:r>
      <w:r w:rsidRPr="009A6D80">
        <w:tab/>
        <w:t xml:space="preserve">if there are one or more prohibitions in force for the purposes of </w:t>
      </w:r>
      <w:r w:rsidR="008C5153" w:rsidRPr="009A6D80">
        <w:t>subsection 9</w:t>
      </w:r>
      <w:r w:rsidRPr="009A6D80">
        <w:t>K(1) or (3) that are subject to conditions—the manufacture in Australia of the goods would contravene one or more of those conditions; or</w:t>
      </w:r>
    </w:p>
    <w:p w:rsidR="00743724" w:rsidRPr="009A6D80" w:rsidRDefault="00F811B2" w:rsidP="009A6D80">
      <w:pPr>
        <w:pStyle w:val="ItemHead"/>
      </w:pPr>
      <w:r w:rsidRPr="009A6D80">
        <w:t>20</w:t>
      </w:r>
      <w:r w:rsidR="00743724" w:rsidRPr="009A6D80">
        <w:t xml:space="preserve">  After </w:t>
      </w:r>
      <w:r w:rsidR="008C5153" w:rsidRPr="009A6D80">
        <w:t>paragraph 4</w:t>
      </w:r>
      <w:r w:rsidR="00743724" w:rsidRPr="009A6D80">
        <w:t>1(1)(</w:t>
      </w:r>
      <w:proofErr w:type="spellStart"/>
      <w:r w:rsidR="00743724" w:rsidRPr="009A6D80">
        <w:t>ga</w:t>
      </w:r>
      <w:proofErr w:type="spellEnd"/>
      <w:r w:rsidR="00743724" w:rsidRPr="009A6D80">
        <w:t>)</w:t>
      </w:r>
    </w:p>
    <w:p w:rsidR="00743724" w:rsidRPr="009A6D80" w:rsidRDefault="00743724" w:rsidP="009A6D80">
      <w:pPr>
        <w:pStyle w:val="Item"/>
      </w:pPr>
      <w:r w:rsidRPr="009A6D80">
        <w:t>Insert:</w:t>
      </w:r>
    </w:p>
    <w:p w:rsidR="00743724" w:rsidRPr="009A6D80" w:rsidRDefault="00743724" w:rsidP="009A6D80">
      <w:pPr>
        <w:pStyle w:val="paragraph"/>
      </w:pPr>
      <w:r w:rsidRPr="009A6D80">
        <w:tab/>
        <w:t xml:space="preserve"> (</w:t>
      </w:r>
      <w:proofErr w:type="spellStart"/>
      <w:r w:rsidRPr="009A6D80">
        <w:t>gb</w:t>
      </w:r>
      <w:proofErr w:type="spellEnd"/>
      <w:r w:rsidRPr="009A6D80">
        <w:t>)</w:t>
      </w:r>
      <w:r w:rsidRPr="009A6D80">
        <w:tab/>
        <w:t xml:space="preserve">if there are one or more absolute prohibitions in force for the purposes of </w:t>
      </w:r>
      <w:r w:rsidR="008C5153" w:rsidRPr="009A6D80">
        <w:t>subsection 9</w:t>
      </w:r>
      <w:r w:rsidRPr="009A6D80">
        <w:t xml:space="preserve">K(1) or (3)—the Secretary is satisfied that the manufacture in Australia of the goods to </w:t>
      </w:r>
      <w:r w:rsidRPr="009A6D80">
        <w:lastRenderedPageBreak/>
        <w:t>which the licence relates would contravene one or more of those prohibitions; or</w:t>
      </w:r>
    </w:p>
    <w:p w:rsidR="00743724" w:rsidRPr="009A6D80" w:rsidRDefault="00743724" w:rsidP="009A6D80">
      <w:pPr>
        <w:pStyle w:val="paragraph"/>
      </w:pPr>
      <w:r w:rsidRPr="009A6D80">
        <w:tab/>
        <w:t xml:space="preserve"> (</w:t>
      </w:r>
      <w:proofErr w:type="spellStart"/>
      <w:r w:rsidRPr="009A6D80">
        <w:t>gc</w:t>
      </w:r>
      <w:proofErr w:type="spellEnd"/>
      <w:r w:rsidRPr="009A6D80">
        <w:t>)</w:t>
      </w:r>
      <w:r w:rsidRPr="009A6D80">
        <w:tab/>
        <w:t xml:space="preserve">if there are one or more prohibitions in force for the purposes of </w:t>
      </w:r>
      <w:r w:rsidR="008C5153" w:rsidRPr="009A6D80">
        <w:t>subsection 9</w:t>
      </w:r>
      <w:r w:rsidRPr="009A6D80">
        <w:t>K(1) or (3) that are subject to conditions—the Secretary is satisfied that the manufacture in Australia of the goods to which the licence relates would contravene one or more of those conditions; or</w:t>
      </w:r>
    </w:p>
    <w:p w:rsidR="00743724" w:rsidRPr="009A6D80" w:rsidRDefault="00F811B2" w:rsidP="009A6D80">
      <w:pPr>
        <w:pStyle w:val="ItemHead"/>
      </w:pPr>
      <w:r w:rsidRPr="009A6D80">
        <w:t>21</w:t>
      </w:r>
      <w:r w:rsidR="00743724" w:rsidRPr="009A6D80">
        <w:t xml:space="preserve">  After </w:t>
      </w:r>
      <w:r w:rsidR="008C5153" w:rsidRPr="009A6D80">
        <w:t>paragraph 4</w:t>
      </w:r>
      <w:r w:rsidR="00743724" w:rsidRPr="009A6D80">
        <w:t>1FD(h)</w:t>
      </w:r>
    </w:p>
    <w:p w:rsidR="00743724" w:rsidRPr="009A6D80" w:rsidRDefault="00743724" w:rsidP="009A6D80">
      <w:pPr>
        <w:pStyle w:val="Item"/>
      </w:pPr>
      <w:r w:rsidRPr="009A6D80">
        <w:t>Insert:</w:t>
      </w:r>
    </w:p>
    <w:p w:rsidR="00743724" w:rsidRPr="009A6D80" w:rsidRDefault="00743724" w:rsidP="009A6D80">
      <w:pPr>
        <w:pStyle w:val="paragraph"/>
      </w:pPr>
      <w:r w:rsidRPr="009A6D80">
        <w:tab/>
        <w:t>(ha)</w:t>
      </w:r>
      <w:r w:rsidRPr="009A6D80">
        <w:tab/>
        <w:t xml:space="preserve">if there are one or more absolute prohibitions in force for the purposes of </w:t>
      </w:r>
      <w:r w:rsidR="008C5153" w:rsidRPr="009A6D80">
        <w:t>subsection 9</w:t>
      </w:r>
      <w:r w:rsidRPr="009A6D80">
        <w:t>K(1) or (3):</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devices of that kind by, or on behalf of the applicant, will not contravene those prohibitions; and</w:t>
      </w:r>
    </w:p>
    <w:p w:rsidR="00743724" w:rsidRPr="009A6D80" w:rsidRDefault="00743724" w:rsidP="009A6D80">
      <w:pPr>
        <w:pStyle w:val="paragraphsub"/>
      </w:pPr>
      <w:r w:rsidRPr="009A6D80">
        <w:tab/>
        <w:t>(ii)</w:t>
      </w:r>
      <w:r w:rsidRPr="009A6D80">
        <w:tab/>
        <w:t>if those prohibitions cover exports—any exports from Australia of devices of that kind by, or on behalf of the applicant, will not contravene those prohibitions; and</w:t>
      </w:r>
    </w:p>
    <w:p w:rsidR="00743724" w:rsidRPr="009A6D80" w:rsidRDefault="00743724" w:rsidP="009A6D80">
      <w:pPr>
        <w:pStyle w:val="paragraphsub"/>
      </w:pPr>
      <w:r w:rsidRPr="009A6D80">
        <w:tab/>
        <w:t>(iii)</w:t>
      </w:r>
      <w:r w:rsidRPr="009A6D80">
        <w:tab/>
        <w:t>if those prohibitions cover manufacture—any manufacture in Australia of devices of that kind by, or on behalf of the applicant, will not contravene those prohibitions; and</w:t>
      </w:r>
    </w:p>
    <w:p w:rsidR="00743724" w:rsidRPr="009A6D80" w:rsidRDefault="00743724" w:rsidP="009A6D80">
      <w:pPr>
        <w:pStyle w:val="paragraphsub"/>
      </w:pPr>
      <w:r w:rsidRPr="009A6D80">
        <w:tab/>
        <w:t>(iv)</w:t>
      </w:r>
      <w:r w:rsidRPr="009A6D80">
        <w:tab/>
        <w:t>if those prohibitions cover supplies—any supplies in Australia of devices of that kind by, or on behalf of the applicant, will not contravene those prohibitions; and</w:t>
      </w:r>
    </w:p>
    <w:p w:rsidR="00743724" w:rsidRPr="009A6D80" w:rsidRDefault="00743724" w:rsidP="009A6D80">
      <w:pPr>
        <w:pStyle w:val="paragraph"/>
      </w:pPr>
      <w:r w:rsidRPr="009A6D80">
        <w:tab/>
        <w:t xml:space="preserve"> (</w:t>
      </w:r>
      <w:proofErr w:type="spellStart"/>
      <w:r w:rsidRPr="009A6D80">
        <w:t>hb</w:t>
      </w:r>
      <w:proofErr w:type="spellEnd"/>
      <w:r w:rsidRPr="009A6D80">
        <w:t>)</w:t>
      </w:r>
      <w:r w:rsidRPr="009A6D80">
        <w:tab/>
        <w:t xml:space="preserve">if there are one or more prohibitions in force for the purposes of </w:t>
      </w:r>
      <w:r w:rsidR="008C5153" w:rsidRPr="009A6D80">
        <w:t>subsection 9</w:t>
      </w:r>
      <w:r w:rsidRPr="009A6D80">
        <w:t>K(1) or (3) that are subject to conditions:</w:t>
      </w:r>
    </w:p>
    <w:p w:rsidR="00743724" w:rsidRPr="009A6D80" w:rsidRDefault="00743724" w:rsidP="009A6D80">
      <w:pPr>
        <w:pStyle w:val="paragraphsub"/>
      </w:pPr>
      <w:r w:rsidRPr="009A6D80">
        <w:tab/>
        <w:t>(</w:t>
      </w:r>
      <w:proofErr w:type="spellStart"/>
      <w:r w:rsidRPr="009A6D80">
        <w:t>i</w:t>
      </w:r>
      <w:proofErr w:type="spellEnd"/>
      <w:r w:rsidRPr="009A6D80">
        <w:t>)</w:t>
      </w:r>
      <w:r w:rsidRPr="009A6D80">
        <w:tab/>
        <w:t>if those prohibitions cover imports—any imports into Australia of devices of that kind by, or on behalf of the applicant, will not contravene those conditions; and</w:t>
      </w:r>
    </w:p>
    <w:p w:rsidR="00743724" w:rsidRPr="009A6D80" w:rsidRDefault="00743724" w:rsidP="009A6D80">
      <w:pPr>
        <w:pStyle w:val="paragraphsub"/>
      </w:pPr>
      <w:r w:rsidRPr="009A6D80">
        <w:tab/>
        <w:t>(ii)</w:t>
      </w:r>
      <w:r w:rsidRPr="009A6D80">
        <w:tab/>
        <w:t>if those prohibitions cover exports—any exports from Australia of devices of that kind by, or on behalf of the applicant, will not contravene those conditions; and</w:t>
      </w:r>
    </w:p>
    <w:p w:rsidR="00743724" w:rsidRPr="009A6D80" w:rsidRDefault="00743724" w:rsidP="009A6D80">
      <w:pPr>
        <w:pStyle w:val="paragraphsub"/>
      </w:pPr>
      <w:r w:rsidRPr="009A6D80">
        <w:tab/>
        <w:t>(iii)</w:t>
      </w:r>
      <w:r w:rsidRPr="009A6D80">
        <w:tab/>
        <w:t>if those prohibitions cover manufacture—any manufacture in Australia of devices of that kind by, or on behalf of the applicant, will not contravene those conditions; and</w:t>
      </w:r>
    </w:p>
    <w:p w:rsidR="00743724" w:rsidRPr="009A6D80" w:rsidRDefault="00743724" w:rsidP="009A6D80">
      <w:pPr>
        <w:pStyle w:val="paragraphsub"/>
      </w:pPr>
      <w:r w:rsidRPr="009A6D80">
        <w:lastRenderedPageBreak/>
        <w:tab/>
        <w:t>(iv)</w:t>
      </w:r>
      <w:r w:rsidRPr="009A6D80">
        <w:tab/>
        <w:t>if those prohibitions cover supplies—any supplies in Australia of devices of that kind by, or on behalf of the applicant, will not contravene those conditions; and</w:t>
      </w:r>
    </w:p>
    <w:p w:rsidR="00743724" w:rsidRPr="009A6D80" w:rsidRDefault="00F811B2" w:rsidP="009A6D80">
      <w:pPr>
        <w:pStyle w:val="ItemHead"/>
      </w:pPr>
      <w:r w:rsidRPr="009A6D80">
        <w:t>22</w:t>
      </w:r>
      <w:r w:rsidR="00743724" w:rsidRPr="009A6D80">
        <w:t xml:space="preserve">  </w:t>
      </w:r>
      <w:r w:rsidR="008C5153" w:rsidRPr="009A6D80">
        <w:t>Section 4</w:t>
      </w:r>
      <w:r w:rsidR="00743724" w:rsidRPr="009A6D80">
        <w:t>1GK</w:t>
      </w:r>
    </w:p>
    <w:p w:rsidR="00743724" w:rsidRPr="009A6D80" w:rsidRDefault="00743724" w:rsidP="009A6D80">
      <w:pPr>
        <w:pStyle w:val="Item"/>
      </w:pPr>
      <w:r w:rsidRPr="009A6D80">
        <w:t>Before “The”, insert “(1)”.</w:t>
      </w:r>
    </w:p>
    <w:p w:rsidR="00743724" w:rsidRPr="009A6D80" w:rsidRDefault="00F811B2" w:rsidP="009A6D80">
      <w:pPr>
        <w:pStyle w:val="ItemHead"/>
      </w:pPr>
      <w:r w:rsidRPr="009A6D80">
        <w:t>23</w:t>
      </w:r>
      <w:r w:rsidR="00743724" w:rsidRPr="009A6D80">
        <w:t xml:space="preserve">  At the end of </w:t>
      </w:r>
      <w:r w:rsidR="008C5153" w:rsidRPr="009A6D80">
        <w:t>section 4</w:t>
      </w:r>
      <w:r w:rsidR="00743724" w:rsidRPr="009A6D80">
        <w:t>1GK</w:t>
      </w:r>
    </w:p>
    <w:p w:rsidR="00743724" w:rsidRPr="009A6D80" w:rsidRDefault="00743724" w:rsidP="009A6D80">
      <w:pPr>
        <w:pStyle w:val="Item"/>
      </w:pPr>
      <w:r w:rsidRPr="009A6D80">
        <w:t>Add:</w:t>
      </w:r>
    </w:p>
    <w:p w:rsidR="00743724" w:rsidRPr="009A6D80" w:rsidRDefault="00743724" w:rsidP="009A6D80">
      <w:pPr>
        <w:pStyle w:val="subsection"/>
      </w:pPr>
      <w:r w:rsidRPr="009A6D80">
        <w:tab/>
        <w:t>(2)</w:t>
      </w:r>
      <w:r w:rsidRPr="009A6D80">
        <w:tab/>
        <w:t>The Secretary must, by written notice given to the person in relation to whom a kind of medical device is included in the Register, cancel the entry of the kind of device from the Register if the Secretary is satisfied that:</w:t>
      </w:r>
    </w:p>
    <w:p w:rsidR="00743724" w:rsidRPr="009A6D80" w:rsidRDefault="00743724" w:rsidP="009A6D80">
      <w:pPr>
        <w:pStyle w:val="paragraph"/>
      </w:pPr>
      <w:r w:rsidRPr="009A6D80">
        <w:tab/>
        <w:t xml:space="preserve"> (a)</w:t>
      </w:r>
      <w:r w:rsidRPr="009A6D80">
        <w:tab/>
        <w:t xml:space="preserve">if there are one or more absolute prohibitions in force for the purposes of </w:t>
      </w:r>
      <w:r w:rsidR="008C5153" w:rsidRPr="009A6D80">
        <w:t>subsection 9</w:t>
      </w:r>
      <w:r w:rsidRPr="009A6D80">
        <w:t>K(1) or (3)—imports into Australia, exports from Australia, the manufacture in Australia or supplies in Australia of the kind of device would contravene one or more of those prohibitions; or</w:t>
      </w:r>
    </w:p>
    <w:p w:rsidR="00743724" w:rsidRPr="009A6D80" w:rsidRDefault="00743724" w:rsidP="009A6D80">
      <w:pPr>
        <w:pStyle w:val="paragraph"/>
      </w:pPr>
      <w:r w:rsidRPr="009A6D80">
        <w:tab/>
        <w:t xml:space="preserve"> (b)</w:t>
      </w:r>
      <w:r w:rsidRPr="009A6D80">
        <w:tab/>
        <w:t xml:space="preserve">if there are one or more prohibitions in force for the purposes of </w:t>
      </w:r>
      <w:r w:rsidR="008C5153" w:rsidRPr="009A6D80">
        <w:t>subsection 9</w:t>
      </w:r>
      <w:r w:rsidRPr="009A6D80">
        <w:t>K(1) or (3) that are subject to conditions—imports into Australia, exports from Australia, the manufacture in Australia or supplies in Australia of the kind of device would contravene one or more of those conditions.</w:t>
      </w:r>
    </w:p>
    <w:p w:rsidR="00743724" w:rsidRPr="009A6D80" w:rsidRDefault="00F811B2" w:rsidP="009A6D80">
      <w:pPr>
        <w:pStyle w:val="ItemHead"/>
      </w:pPr>
      <w:r w:rsidRPr="009A6D80">
        <w:t>24</w:t>
      </w:r>
      <w:r w:rsidR="00743724" w:rsidRPr="009A6D80">
        <w:t xml:space="preserve">  After </w:t>
      </w:r>
      <w:r w:rsidR="008C5153" w:rsidRPr="009A6D80">
        <w:t>paragraph 4</w:t>
      </w:r>
      <w:r w:rsidR="00743724" w:rsidRPr="009A6D80">
        <w:t>1JA(1)(</w:t>
      </w:r>
      <w:proofErr w:type="spellStart"/>
      <w:r w:rsidR="00743724" w:rsidRPr="009A6D80">
        <w:t>i</w:t>
      </w:r>
      <w:proofErr w:type="spellEnd"/>
      <w:r w:rsidR="00743724" w:rsidRPr="009A6D80">
        <w:t>)</w:t>
      </w:r>
    </w:p>
    <w:p w:rsidR="00743724" w:rsidRPr="009A6D80" w:rsidRDefault="00743724" w:rsidP="009A6D80">
      <w:pPr>
        <w:pStyle w:val="Item"/>
      </w:pPr>
      <w:r w:rsidRPr="009A6D80">
        <w:t>Insert:</w:t>
      </w:r>
    </w:p>
    <w:p w:rsidR="00743724" w:rsidRPr="009A6D80" w:rsidRDefault="00743724" w:rsidP="009A6D80">
      <w:pPr>
        <w:pStyle w:val="paragraph"/>
      </w:pPr>
      <w:r w:rsidRPr="009A6D80">
        <w:tab/>
        <w:t>(</w:t>
      </w:r>
      <w:proofErr w:type="spellStart"/>
      <w:r w:rsidRPr="009A6D80">
        <w:t>iaa</w:t>
      </w:r>
      <w:proofErr w:type="spellEnd"/>
      <w:r w:rsidRPr="009A6D80">
        <w:t>)</w:t>
      </w:r>
      <w:r w:rsidRPr="009A6D80">
        <w:tab/>
        <w:t xml:space="preserve">if the kind of medical device is included in the Register in relation to the person and there are one or more absolute prohibitions in force for the purposes of </w:t>
      </w:r>
      <w:r w:rsidR="008C5153" w:rsidRPr="009A6D80">
        <w:t>subsection 9</w:t>
      </w:r>
      <w:r w:rsidRPr="009A6D80">
        <w:t>K(1) or (3)—whether any supplies in Australia, any imports into Australia, any exports from Australia or any manufacture in Australia of medical devices of that kind contravene those prohibitions;</w:t>
      </w:r>
    </w:p>
    <w:p w:rsidR="00743724" w:rsidRPr="009A6D80" w:rsidRDefault="00743724" w:rsidP="009A6D80">
      <w:pPr>
        <w:pStyle w:val="paragraph"/>
      </w:pPr>
      <w:r w:rsidRPr="009A6D80">
        <w:tab/>
        <w:t xml:space="preserve"> (</w:t>
      </w:r>
      <w:proofErr w:type="spellStart"/>
      <w:r w:rsidRPr="009A6D80">
        <w:t>iab</w:t>
      </w:r>
      <w:proofErr w:type="spellEnd"/>
      <w:r w:rsidRPr="009A6D80">
        <w:t>)</w:t>
      </w:r>
      <w:r w:rsidRPr="009A6D80">
        <w:tab/>
        <w:t xml:space="preserve">if the kind of medical device is included in the Register in relation to the person and there are one or more prohibitions in force for the purposes of </w:t>
      </w:r>
      <w:r w:rsidR="008C5153" w:rsidRPr="009A6D80">
        <w:t>subsection 9</w:t>
      </w:r>
      <w:r w:rsidRPr="009A6D80">
        <w:t xml:space="preserve">K(1) or (3) that are subject to conditions—whether any supplies in Australia, any imports into Australia, any exports from Australia or any </w:t>
      </w:r>
      <w:r w:rsidRPr="009A6D80">
        <w:lastRenderedPageBreak/>
        <w:t>manufacture in Australia of medical devices of that kind contravene those conditions;</w:t>
      </w:r>
    </w:p>
    <w:p w:rsidR="00743724" w:rsidRPr="009A6D80" w:rsidRDefault="00F811B2" w:rsidP="009A6D80">
      <w:pPr>
        <w:pStyle w:val="ItemHead"/>
      </w:pPr>
      <w:r w:rsidRPr="009A6D80">
        <w:t>25</w:t>
      </w:r>
      <w:r w:rsidR="00743724" w:rsidRPr="009A6D80">
        <w:t xml:space="preserve">  </w:t>
      </w:r>
      <w:r w:rsidR="008C5153" w:rsidRPr="009A6D80">
        <w:t>Subsection 4</w:t>
      </w:r>
      <w:r w:rsidR="00743724" w:rsidRPr="009A6D80">
        <w:t xml:space="preserve">1KA(1) (after table </w:t>
      </w:r>
      <w:r w:rsidR="008C5153" w:rsidRPr="009A6D80">
        <w:t>item 4</w:t>
      </w:r>
      <w:r w:rsidR="00743724" w:rsidRPr="009A6D80">
        <w:t>)</w:t>
      </w:r>
    </w:p>
    <w:p w:rsidR="00743724" w:rsidRPr="009A6D80" w:rsidRDefault="00743724" w:rsidP="009A6D80">
      <w:pPr>
        <w:pStyle w:val="Item"/>
      </w:pPr>
      <w:r w:rsidRPr="009A6D80">
        <w:t>Insert:</w:t>
      </w:r>
    </w:p>
    <w:tbl>
      <w:tblPr>
        <w:tblW w:w="7150" w:type="dxa"/>
        <w:tblInd w:w="108" w:type="dxa"/>
        <w:tblLayout w:type="fixed"/>
        <w:tblCellMar>
          <w:left w:w="107" w:type="dxa"/>
          <w:right w:w="107" w:type="dxa"/>
        </w:tblCellMar>
        <w:tblLook w:val="0000" w:firstRow="0" w:lastRow="0" w:firstColumn="0" w:lastColumn="0" w:noHBand="0" w:noVBand="0"/>
      </w:tblPr>
      <w:tblGrid>
        <w:gridCol w:w="660"/>
        <w:gridCol w:w="4070"/>
        <w:gridCol w:w="2420"/>
      </w:tblGrid>
      <w:tr w:rsidR="00743724" w:rsidRPr="009A6D80" w:rsidTr="00113229">
        <w:tc>
          <w:tcPr>
            <w:tcW w:w="660" w:type="dxa"/>
            <w:shd w:val="clear" w:color="auto" w:fill="auto"/>
          </w:tcPr>
          <w:p w:rsidR="00743724" w:rsidRPr="009A6D80" w:rsidRDefault="00743724" w:rsidP="009A6D80">
            <w:pPr>
              <w:pStyle w:val="Tabletext"/>
            </w:pPr>
            <w:r w:rsidRPr="009A6D80">
              <w:t>4A.</w:t>
            </w:r>
          </w:p>
        </w:tc>
        <w:tc>
          <w:tcPr>
            <w:tcW w:w="4070" w:type="dxa"/>
            <w:shd w:val="clear" w:color="auto" w:fill="auto"/>
          </w:tcPr>
          <w:p w:rsidR="00743724" w:rsidRPr="009A6D80" w:rsidRDefault="00743724" w:rsidP="009A6D80">
            <w:pPr>
              <w:pStyle w:val="Tabletext"/>
            </w:pPr>
            <w:r w:rsidRPr="009A6D80">
              <w:t>It is supplied and the Secretary is satisfied that:</w:t>
            </w:r>
          </w:p>
          <w:p w:rsidR="00743724" w:rsidRPr="009A6D80" w:rsidRDefault="00743724" w:rsidP="009A6D80">
            <w:pPr>
              <w:pStyle w:val="Tablea"/>
            </w:pPr>
            <w:r w:rsidRPr="009A6D80">
              <w:t xml:space="preserve">(a) if there are one or more absolute prohibitions in force for the purposes of </w:t>
            </w:r>
            <w:r w:rsidR="008C5153" w:rsidRPr="009A6D80">
              <w:t>subsection 9</w:t>
            </w:r>
            <w:r w:rsidRPr="009A6D80">
              <w:t>K(1) or (3)—the supply contravenes one or more of those prohibitions; or</w:t>
            </w:r>
          </w:p>
          <w:p w:rsidR="00743724" w:rsidRPr="009A6D80" w:rsidRDefault="00743724" w:rsidP="009A6D80">
            <w:pPr>
              <w:pStyle w:val="Tablea"/>
            </w:pPr>
            <w:r w:rsidRPr="009A6D80">
              <w:t xml:space="preserve">(b) if there are one or more prohibitions in force for the purposes of </w:t>
            </w:r>
            <w:r w:rsidR="008C5153" w:rsidRPr="009A6D80">
              <w:t>subsection 9</w:t>
            </w:r>
            <w:r w:rsidRPr="009A6D80">
              <w:t>K(1) or (3) that are subject to conditions—the supply contravenes one or more of those conditions</w:t>
            </w:r>
          </w:p>
        </w:tc>
        <w:tc>
          <w:tcPr>
            <w:tcW w:w="2420" w:type="dxa"/>
            <w:shd w:val="clear" w:color="auto" w:fill="auto"/>
          </w:tcPr>
          <w:p w:rsidR="00743724" w:rsidRPr="009A6D80" w:rsidRDefault="00743724" w:rsidP="009A6D80">
            <w:pPr>
              <w:pStyle w:val="Tabletext"/>
            </w:pPr>
            <w:r w:rsidRPr="009A6D80">
              <w:t>The person supplying the kind of medical device</w:t>
            </w:r>
          </w:p>
        </w:tc>
      </w:tr>
    </w:tbl>
    <w:p w:rsidR="00743724" w:rsidRPr="009A6D80" w:rsidRDefault="00F811B2" w:rsidP="009A6D80">
      <w:pPr>
        <w:pStyle w:val="ItemHead"/>
      </w:pPr>
      <w:r w:rsidRPr="009A6D80">
        <w:t>26</w:t>
      </w:r>
      <w:r w:rsidR="00743724" w:rsidRPr="009A6D80">
        <w:t xml:space="preserve">  Before </w:t>
      </w:r>
      <w:r w:rsidR="008C5153" w:rsidRPr="009A6D80">
        <w:t>section 5</w:t>
      </w:r>
      <w:r w:rsidR="00743724" w:rsidRPr="009A6D80">
        <w:t>3</w:t>
      </w:r>
    </w:p>
    <w:p w:rsidR="00743724" w:rsidRPr="009A6D80" w:rsidRDefault="00743724" w:rsidP="009A6D80">
      <w:pPr>
        <w:pStyle w:val="Item"/>
      </w:pPr>
      <w:r w:rsidRPr="009A6D80">
        <w:t>Insert:</w:t>
      </w:r>
    </w:p>
    <w:p w:rsidR="00743724" w:rsidRPr="009A6D80" w:rsidRDefault="00743724" w:rsidP="009A6D80">
      <w:pPr>
        <w:pStyle w:val="ActHead5"/>
      </w:pPr>
      <w:bookmarkStart w:id="26" w:name="_Toc65054253"/>
      <w:r w:rsidRPr="00CB1990">
        <w:rPr>
          <w:rStyle w:val="CharSectno"/>
        </w:rPr>
        <w:t>52G</w:t>
      </w:r>
      <w:r w:rsidRPr="009A6D80">
        <w:t xml:space="preserve">  Exemptions, approvals and authorities to be consistent with prohibitions under </w:t>
      </w:r>
      <w:r w:rsidR="008C5153" w:rsidRPr="009A6D80">
        <w:t>Chapter 2</w:t>
      </w:r>
      <w:r w:rsidRPr="009A6D80">
        <w:t>A</w:t>
      </w:r>
      <w:bookmarkEnd w:id="26"/>
    </w:p>
    <w:p w:rsidR="00743724" w:rsidRPr="009A6D80" w:rsidRDefault="00743724" w:rsidP="009A6D80">
      <w:pPr>
        <w:pStyle w:val="subsection"/>
      </w:pPr>
      <w:r w:rsidRPr="009A6D80">
        <w:tab/>
        <w:t>(1)</w:t>
      </w:r>
      <w:r w:rsidRPr="009A6D80">
        <w:tab/>
        <w:t xml:space="preserve">If there are one or more absolute prohibitions in force for the purposes of </w:t>
      </w:r>
      <w:r w:rsidR="008C5153" w:rsidRPr="009A6D80">
        <w:t>subsection 9</w:t>
      </w:r>
      <w:r w:rsidRPr="009A6D80">
        <w:t xml:space="preserve">K(1) or (3), a thing referred to in </w:t>
      </w:r>
      <w:r w:rsidR="00282C7A" w:rsidRPr="009A6D80">
        <w:t>subsection (</w:t>
      </w:r>
      <w:r w:rsidRPr="009A6D80">
        <w:t>3) of this section must not be made or given in relation to therapeutic goods the subject of those prohibitions.</w:t>
      </w:r>
    </w:p>
    <w:p w:rsidR="00743724" w:rsidRPr="009A6D80" w:rsidRDefault="00743724" w:rsidP="009A6D80">
      <w:pPr>
        <w:pStyle w:val="subsection"/>
      </w:pPr>
      <w:r w:rsidRPr="009A6D80">
        <w:tab/>
        <w:t>(2)</w:t>
      </w:r>
      <w:r w:rsidRPr="009A6D80">
        <w:tab/>
        <w:t xml:space="preserve">If there are one or more prohibitions in force for the purposes of </w:t>
      </w:r>
      <w:r w:rsidR="008C5153" w:rsidRPr="009A6D80">
        <w:t>subsection 9</w:t>
      </w:r>
      <w:r w:rsidRPr="009A6D80">
        <w:t xml:space="preserve">K(1) or (3) that are subject to conditions (the </w:t>
      </w:r>
      <w:r w:rsidRPr="009A6D80">
        <w:rPr>
          <w:b/>
          <w:i/>
        </w:rPr>
        <w:t>first conditions</w:t>
      </w:r>
      <w:r w:rsidRPr="009A6D80">
        <w:t xml:space="preserve">), a thing referred to in </w:t>
      </w:r>
      <w:r w:rsidR="00282C7A" w:rsidRPr="009A6D80">
        <w:t>subsection (</w:t>
      </w:r>
      <w:r w:rsidRPr="009A6D80">
        <w:t>3) of this section must not be made or given in relation to therapeutic goods the subject of those prohibitions unless the thing is made or given subject to conditions that are consistent with the first conditions.</w:t>
      </w:r>
    </w:p>
    <w:p w:rsidR="00743724" w:rsidRPr="009A6D80" w:rsidRDefault="00743724" w:rsidP="009A6D80">
      <w:pPr>
        <w:pStyle w:val="subsection"/>
      </w:pPr>
      <w:r w:rsidRPr="009A6D80">
        <w:tab/>
        <w:t>(3)</w:t>
      </w:r>
      <w:r w:rsidRPr="009A6D80">
        <w:tab/>
        <w:t>The things are the following:</w:t>
      </w:r>
    </w:p>
    <w:p w:rsidR="00743724" w:rsidRPr="009A6D80" w:rsidRDefault="00743724" w:rsidP="009A6D80">
      <w:pPr>
        <w:pStyle w:val="paragraph"/>
      </w:pPr>
      <w:r w:rsidRPr="009A6D80">
        <w:tab/>
        <w:t>(a)</w:t>
      </w:r>
      <w:r w:rsidRPr="009A6D80">
        <w:tab/>
        <w:t xml:space="preserve">an exemption under </w:t>
      </w:r>
      <w:r w:rsidR="008C5153" w:rsidRPr="009A6D80">
        <w:t>sub</w:t>
      </w:r>
      <w:r w:rsidR="00282C7A" w:rsidRPr="009A6D80">
        <w:t>section 1</w:t>
      </w:r>
      <w:r w:rsidRPr="009A6D80">
        <w:t>8(1) or 18A(1);</w:t>
      </w:r>
    </w:p>
    <w:p w:rsidR="00743724" w:rsidRPr="009A6D80" w:rsidRDefault="00743724" w:rsidP="009A6D80">
      <w:pPr>
        <w:pStyle w:val="paragraph"/>
      </w:pPr>
      <w:r w:rsidRPr="009A6D80">
        <w:tab/>
        <w:t>(b)</w:t>
      </w:r>
      <w:r w:rsidRPr="009A6D80">
        <w:tab/>
        <w:t xml:space="preserve">an approval under </w:t>
      </w:r>
      <w:r w:rsidR="008C5153" w:rsidRPr="009A6D80">
        <w:t>sub</w:t>
      </w:r>
      <w:r w:rsidR="00282C7A" w:rsidRPr="009A6D80">
        <w:t>section 1</w:t>
      </w:r>
      <w:r w:rsidRPr="009A6D80">
        <w:t>9(1);</w:t>
      </w:r>
    </w:p>
    <w:p w:rsidR="00743724" w:rsidRPr="009A6D80" w:rsidRDefault="00743724" w:rsidP="009A6D80">
      <w:pPr>
        <w:pStyle w:val="paragraph"/>
      </w:pPr>
      <w:r w:rsidRPr="009A6D80">
        <w:tab/>
        <w:t>(c)</w:t>
      </w:r>
      <w:r w:rsidRPr="009A6D80">
        <w:tab/>
        <w:t xml:space="preserve">an authority under </w:t>
      </w:r>
      <w:r w:rsidR="008C5153" w:rsidRPr="009A6D80">
        <w:t>sub</w:t>
      </w:r>
      <w:r w:rsidR="00282C7A" w:rsidRPr="009A6D80">
        <w:t>section 1</w:t>
      </w:r>
      <w:r w:rsidRPr="009A6D80">
        <w:t>9(5);</w:t>
      </w:r>
    </w:p>
    <w:p w:rsidR="00743724" w:rsidRPr="009A6D80" w:rsidRDefault="00743724" w:rsidP="009A6D80">
      <w:pPr>
        <w:pStyle w:val="paragraph"/>
      </w:pPr>
      <w:r w:rsidRPr="009A6D80">
        <w:tab/>
        <w:t>(d)</w:t>
      </w:r>
      <w:r w:rsidRPr="009A6D80">
        <w:tab/>
        <w:t xml:space="preserve">an authorisation under </w:t>
      </w:r>
      <w:r w:rsidR="008C5153" w:rsidRPr="009A6D80">
        <w:t>sub</w:t>
      </w:r>
      <w:r w:rsidR="00282C7A" w:rsidRPr="009A6D80">
        <w:t>section 1</w:t>
      </w:r>
      <w:r w:rsidRPr="009A6D80">
        <w:t>9(7A);</w:t>
      </w:r>
    </w:p>
    <w:p w:rsidR="00743724" w:rsidRPr="009A6D80" w:rsidRDefault="00743724" w:rsidP="009A6D80">
      <w:pPr>
        <w:pStyle w:val="paragraph"/>
      </w:pPr>
      <w:r w:rsidRPr="009A6D80">
        <w:tab/>
        <w:t>(e)</w:t>
      </w:r>
      <w:r w:rsidRPr="009A6D80">
        <w:tab/>
        <w:t xml:space="preserve">an approval under </w:t>
      </w:r>
      <w:r w:rsidR="008C5153" w:rsidRPr="009A6D80">
        <w:t>sub</w:t>
      </w:r>
      <w:r w:rsidR="00282C7A" w:rsidRPr="009A6D80">
        <w:t>section 1</w:t>
      </w:r>
      <w:r w:rsidRPr="009A6D80">
        <w:t>9A(1), (1A) or (2);</w:t>
      </w:r>
    </w:p>
    <w:p w:rsidR="00743724" w:rsidRPr="009A6D80" w:rsidRDefault="00743724" w:rsidP="009A6D80">
      <w:pPr>
        <w:pStyle w:val="paragraph"/>
      </w:pPr>
      <w:r w:rsidRPr="009A6D80">
        <w:lastRenderedPageBreak/>
        <w:tab/>
        <w:t>(f)</w:t>
      </w:r>
      <w:r w:rsidRPr="009A6D80">
        <w:tab/>
        <w:t xml:space="preserve">an exemption under </w:t>
      </w:r>
      <w:r w:rsidR="008C5153" w:rsidRPr="009A6D80">
        <w:t>section 3</w:t>
      </w:r>
      <w:r w:rsidRPr="009A6D80">
        <w:t xml:space="preserve">2CA or </w:t>
      </w:r>
      <w:r w:rsidR="008C5153" w:rsidRPr="009A6D80">
        <w:t>3</w:t>
      </w:r>
      <w:r w:rsidRPr="009A6D80">
        <w:t>2CB;</w:t>
      </w:r>
    </w:p>
    <w:p w:rsidR="00743724" w:rsidRPr="009A6D80" w:rsidRDefault="00743724" w:rsidP="009A6D80">
      <w:pPr>
        <w:pStyle w:val="paragraph"/>
      </w:pPr>
      <w:r w:rsidRPr="009A6D80">
        <w:tab/>
        <w:t>(g)</w:t>
      </w:r>
      <w:r w:rsidRPr="009A6D80">
        <w:tab/>
        <w:t xml:space="preserve">an approval under </w:t>
      </w:r>
      <w:r w:rsidR="008C5153" w:rsidRPr="009A6D80">
        <w:t>subsection 3</w:t>
      </w:r>
      <w:r w:rsidRPr="009A6D80">
        <w:t>2CK(1);</w:t>
      </w:r>
    </w:p>
    <w:p w:rsidR="00743724" w:rsidRPr="009A6D80" w:rsidRDefault="00743724" w:rsidP="009A6D80">
      <w:pPr>
        <w:pStyle w:val="paragraph"/>
      </w:pPr>
      <w:r w:rsidRPr="009A6D80">
        <w:tab/>
        <w:t>(h)</w:t>
      </w:r>
      <w:r w:rsidRPr="009A6D80">
        <w:tab/>
        <w:t xml:space="preserve">an authority under </w:t>
      </w:r>
      <w:r w:rsidR="008C5153" w:rsidRPr="009A6D80">
        <w:t>subsection 3</w:t>
      </w:r>
      <w:r w:rsidRPr="009A6D80">
        <w:t>2CM(1);</w:t>
      </w:r>
    </w:p>
    <w:p w:rsidR="00743724" w:rsidRPr="009A6D80" w:rsidRDefault="00743724" w:rsidP="009A6D80">
      <w:pPr>
        <w:pStyle w:val="paragraph"/>
      </w:pPr>
      <w:r w:rsidRPr="009A6D80">
        <w:tab/>
        <w:t>(</w:t>
      </w:r>
      <w:proofErr w:type="spellStart"/>
      <w:r w:rsidRPr="009A6D80">
        <w:t>i</w:t>
      </w:r>
      <w:proofErr w:type="spellEnd"/>
      <w:r w:rsidRPr="009A6D80">
        <w:t>)</w:t>
      </w:r>
      <w:r w:rsidRPr="009A6D80">
        <w:tab/>
        <w:t xml:space="preserve">an authorisation under </w:t>
      </w:r>
      <w:r w:rsidR="008C5153" w:rsidRPr="009A6D80">
        <w:t>subsection 3</w:t>
      </w:r>
      <w:r w:rsidRPr="009A6D80">
        <w:t>2CM(7A);</w:t>
      </w:r>
    </w:p>
    <w:p w:rsidR="00743724" w:rsidRPr="009A6D80" w:rsidRDefault="00743724" w:rsidP="009A6D80">
      <w:pPr>
        <w:pStyle w:val="paragraph"/>
      </w:pPr>
      <w:r w:rsidRPr="009A6D80">
        <w:tab/>
        <w:t>(j)</w:t>
      </w:r>
      <w:r w:rsidRPr="009A6D80">
        <w:tab/>
        <w:t xml:space="preserve">an approval under </w:t>
      </w:r>
      <w:r w:rsidR="008C5153" w:rsidRPr="009A6D80">
        <w:t>subsection 3</w:t>
      </w:r>
      <w:r w:rsidRPr="009A6D80">
        <w:t>2CO(1), (1A) or (2);</w:t>
      </w:r>
    </w:p>
    <w:p w:rsidR="00743724" w:rsidRPr="009A6D80" w:rsidRDefault="00743724" w:rsidP="009A6D80">
      <w:pPr>
        <w:pStyle w:val="paragraph"/>
      </w:pPr>
      <w:r w:rsidRPr="009A6D80">
        <w:tab/>
        <w:t>(k)</w:t>
      </w:r>
      <w:r w:rsidRPr="009A6D80">
        <w:tab/>
        <w:t xml:space="preserve">an exemption under </w:t>
      </w:r>
      <w:r w:rsidR="008C5153" w:rsidRPr="009A6D80">
        <w:t>section 4</w:t>
      </w:r>
      <w:r w:rsidRPr="009A6D80">
        <w:t>1GS or 41HA;</w:t>
      </w:r>
    </w:p>
    <w:p w:rsidR="00743724" w:rsidRPr="009A6D80" w:rsidRDefault="00743724" w:rsidP="009A6D80">
      <w:pPr>
        <w:pStyle w:val="paragraph"/>
      </w:pPr>
      <w:r w:rsidRPr="009A6D80">
        <w:tab/>
        <w:t>(l)</w:t>
      </w:r>
      <w:r w:rsidRPr="009A6D80">
        <w:tab/>
        <w:t xml:space="preserve">an approval under </w:t>
      </w:r>
      <w:r w:rsidR="005339A1" w:rsidRPr="009A6D80">
        <w:t>subsection 4</w:t>
      </w:r>
      <w:r w:rsidRPr="009A6D80">
        <w:t>1HB(1);</w:t>
      </w:r>
    </w:p>
    <w:p w:rsidR="00743724" w:rsidRPr="009A6D80" w:rsidRDefault="00743724" w:rsidP="009A6D80">
      <w:pPr>
        <w:pStyle w:val="paragraph"/>
      </w:pPr>
      <w:r w:rsidRPr="009A6D80">
        <w:tab/>
        <w:t>(m)</w:t>
      </w:r>
      <w:r w:rsidRPr="009A6D80">
        <w:tab/>
        <w:t xml:space="preserve">an authority under </w:t>
      </w:r>
      <w:r w:rsidR="005339A1" w:rsidRPr="009A6D80">
        <w:t>subsection 4</w:t>
      </w:r>
      <w:r w:rsidRPr="009A6D80">
        <w:t>1HC(1);</w:t>
      </w:r>
    </w:p>
    <w:p w:rsidR="00743724" w:rsidRPr="009A6D80" w:rsidRDefault="00743724" w:rsidP="009A6D80">
      <w:pPr>
        <w:pStyle w:val="paragraph"/>
      </w:pPr>
      <w:r w:rsidRPr="009A6D80">
        <w:tab/>
        <w:t>(n)</w:t>
      </w:r>
      <w:r w:rsidRPr="009A6D80">
        <w:tab/>
        <w:t xml:space="preserve">an authorisation under </w:t>
      </w:r>
      <w:r w:rsidR="005339A1" w:rsidRPr="009A6D80">
        <w:t>subsection 4</w:t>
      </w:r>
      <w:r w:rsidR="00A5105E" w:rsidRPr="009A6D80">
        <w:t>1HC(6)</w:t>
      </w:r>
      <w:r w:rsidRPr="009A6D80">
        <w:t>;</w:t>
      </w:r>
    </w:p>
    <w:p w:rsidR="00743724" w:rsidRPr="009A6D80" w:rsidRDefault="00743724" w:rsidP="009A6D80">
      <w:pPr>
        <w:pStyle w:val="paragraph"/>
      </w:pPr>
      <w:r w:rsidRPr="009A6D80">
        <w:tab/>
        <w:t>(o)</w:t>
      </w:r>
      <w:r w:rsidRPr="009A6D80">
        <w:tab/>
        <w:t xml:space="preserve">an approval under </w:t>
      </w:r>
      <w:r w:rsidR="005339A1" w:rsidRPr="009A6D80">
        <w:t>subsection 4</w:t>
      </w:r>
      <w:r w:rsidRPr="009A6D80">
        <w:t>1HD(1), (1A) or (2);</w:t>
      </w:r>
    </w:p>
    <w:p w:rsidR="00743724" w:rsidRPr="009A6D80" w:rsidRDefault="00743724" w:rsidP="009A6D80">
      <w:pPr>
        <w:pStyle w:val="paragraph"/>
      </w:pPr>
      <w:r w:rsidRPr="009A6D80">
        <w:tab/>
        <w:t>(p)</w:t>
      </w:r>
      <w:r w:rsidRPr="009A6D80">
        <w:tab/>
        <w:t>a variation of a thing mentioned in any of the above paragraphs.</w:t>
      </w:r>
    </w:p>
    <w:p w:rsidR="00743724" w:rsidRPr="009A6D80" w:rsidRDefault="00F811B2" w:rsidP="009A6D80">
      <w:pPr>
        <w:pStyle w:val="Transitional"/>
      </w:pPr>
      <w:r w:rsidRPr="009A6D80">
        <w:t>27</w:t>
      </w:r>
      <w:r w:rsidR="00743724" w:rsidRPr="009A6D80">
        <w:t xml:space="preserve">  Application provisions—registration or listing of therapeutic goods</w:t>
      </w:r>
    </w:p>
    <w:p w:rsidR="00743724" w:rsidRPr="009A6D80" w:rsidRDefault="00743724" w:rsidP="009A6D80">
      <w:pPr>
        <w:pStyle w:val="Subitem"/>
      </w:pPr>
      <w:r w:rsidRPr="009A6D80">
        <w:t>(1)</w:t>
      </w:r>
      <w:r w:rsidRPr="009A6D80">
        <w:tab/>
        <w:t xml:space="preserve">The amendments of </w:t>
      </w:r>
      <w:r w:rsidR="00282C7A" w:rsidRPr="009A6D80">
        <w:t>sections 2</w:t>
      </w:r>
      <w:r w:rsidRPr="009A6D80">
        <w:t>3B</w:t>
      </w:r>
      <w:r w:rsidR="00A5105E" w:rsidRPr="009A6D80">
        <w:t>,</w:t>
      </w:r>
      <w:r w:rsidRPr="009A6D80">
        <w:t xml:space="preserve"> 23C</w:t>
      </w:r>
      <w:r w:rsidR="00A5105E" w:rsidRPr="009A6D80">
        <w:t>, 25 and 26</w:t>
      </w:r>
      <w:r w:rsidRPr="009A6D80">
        <w:t xml:space="preserve"> of the </w:t>
      </w:r>
      <w:r w:rsidRPr="009A6D80">
        <w:rPr>
          <w:i/>
        </w:rPr>
        <w:t>Therapeutic Goods Act 1989</w:t>
      </w:r>
      <w:r w:rsidRPr="009A6D80">
        <w:t xml:space="preserve"> made by this Schedule apply in relation to an application made under </w:t>
      </w:r>
      <w:r w:rsidR="00282C7A" w:rsidRPr="009A6D80">
        <w:t>section 2</w:t>
      </w:r>
      <w:r w:rsidRPr="009A6D80">
        <w:t>3 of that Act on or after the commencement of this item.</w:t>
      </w:r>
    </w:p>
    <w:p w:rsidR="00743724" w:rsidRPr="009A6D80" w:rsidRDefault="00743724" w:rsidP="009A6D80">
      <w:pPr>
        <w:pStyle w:val="Subitem"/>
      </w:pPr>
      <w:r w:rsidRPr="009A6D80">
        <w:t>(</w:t>
      </w:r>
      <w:r w:rsidR="00A5105E" w:rsidRPr="009A6D80">
        <w:t>2</w:t>
      </w:r>
      <w:r w:rsidRPr="009A6D80">
        <w:t>)</w:t>
      </w:r>
      <w:r w:rsidRPr="009A6D80">
        <w:tab/>
        <w:t xml:space="preserve">The amendments of </w:t>
      </w:r>
      <w:r w:rsidR="008C5153" w:rsidRPr="009A6D80">
        <w:t>sections 3</w:t>
      </w:r>
      <w:r w:rsidRPr="009A6D80">
        <w:t xml:space="preserve">0 and 31 of the </w:t>
      </w:r>
      <w:r w:rsidRPr="009A6D80">
        <w:rPr>
          <w:i/>
        </w:rPr>
        <w:t>Therapeutic Goods Act 1989</w:t>
      </w:r>
      <w:r w:rsidRPr="009A6D80">
        <w:t xml:space="preserve"> made by this Schedule apply on and after the commencement of this item in relation to therapeutic goods included in the Register before, on or after that commencement.</w:t>
      </w:r>
    </w:p>
    <w:p w:rsidR="00743724" w:rsidRPr="009A6D80" w:rsidRDefault="00743724" w:rsidP="009A6D80">
      <w:pPr>
        <w:pStyle w:val="Subitem"/>
      </w:pPr>
      <w:r w:rsidRPr="009A6D80">
        <w:t>(</w:t>
      </w:r>
      <w:r w:rsidR="00A5105E" w:rsidRPr="009A6D80">
        <w:t>3</w:t>
      </w:r>
      <w:r w:rsidRPr="009A6D80">
        <w:t>)</w:t>
      </w:r>
      <w:r w:rsidRPr="009A6D80">
        <w:tab/>
        <w:t xml:space="preserve">The amendment of </w:t>
      </w:r>
      <w:r w:rsidR="008C5153" w:rsidRPr="009A6D80">
        <w:t>section 3</w:t>
      </w:r>
      <w:r w:rsidRPr="009A6D80">
        <w:t xml:space="preserve">0EA of the </w:t>
      </w:r>
      <w:r w:rsidRPr="009A6D80">
        <w:rPr>
          <w:i/>
        </w:rPr>
        <w:t>Therapeutic Goods Act 1989</w:t>
      </w:r>
      <w:r w:rsidRPr="009A6D80">
        <w:t xml:space="preserve"> made by this Schedule applies in relation to the supply of goods on or after the commencement of this item.</w:t>
      </w:r>
    </w:p>
    <w:p w:rsidR="00743724" w:rsidRPr="009A6D80" w:rsidRDefault="00F811B2" w:rsidP="009A6D80">
      <w:pPr>
        <w:pStyle w:val="Transitional"/>
      </w:pPr>
      <w:r w:rsidRPr="009A6D80">
        <w:t>28</w:t>
      </w:r>
      <w:r w:rsidR="00743724" w:rsidRPr="009A6D80">
        <w:t xml:space="preserve">  Application provisions—biologicals</w:t>
      </w:r>
    </w:p>
    <w:p w:rsidR="00743724" w:rsidRPr="009A6D80" w:rsidRDefault="00743724" w:rsidP="009A6D80">
      <w:pPr>
        <w:pStyle w:val="Subitem"/>
      </w:pPr>
      <w:r w:rsidRPr="009A6D80">
        <w:t>(1)</w:t>
      </w:r>
      <w:r w:rsidRPr="009A6D80">
        <w:tab/>
        <w:t xml:space="preserve">The amendment of </w:t>
      </w:r>
      <w:r w:rsidR="008C5153" w:rsidRPr="009A6D80">
        <w:t>section 3</w:t>
      </w:r>
      <w:r w:rsidRPr="009A6D80">
        <w:t xml:space="preserve">2DA of the </w:t>
      </w:r>
      <w:r w:rsidRPr="009A6D80">
        <w:rPr>
          <w:i/>
        </w:rPr>
        <w:t>Therapeutic Goods Act 1989</w:t>
      </w:r>
      <w:r w:rsidRPr="009A6D80">
        <w:t xml:space="preserve"> made by this Schedule applies in relation to an application made under </w:t>
      </w:r>
      <w:r w:rsidR="008C5153" w:rsidRPr="009A6D80">
        <w:t>subsection 3</w:t>
      </w:r>
      <w:r w:rsidRPr="009A6D80">
        <w:t>2DA(1) of that Act on or after the commencement of this item.</w:t>
      </w:r>
    </w:p>
    <w:p w:rsidR="00743724" w:rsidRPr="009A6D80" w:rsidRDefault="00743724" w:rsidP="009A6D80">
      <w:pPr>
        <w:pStyle w:val="Subitem"/>
      </w:pPr>
      <w:r w:rsidRPr="009A6D80">
        <w:t>(2)</w:t>
      </w:r>
      <w:r w:rsidRPr="009A6D80">
        <w:tab/>
        <w:t>The amendment</w:t>
      </w:r>
      <w:r w:rsidR="00A5105E" w:rsidRPr="009A6D80">
        <w:t>s</w:t>
      </w:r>
      <w:r w:rsidRPr="009A6D80">
        <w:t xml:space="preserve"> of </w:t>
      </w:r>
      <w:r w:rsidR="008C5153" w:rsidRPr="009A6D80">
        <w:t>section 3</w:t>
      </w:r>
      <w:r w:rsidRPr="009A6D80">
        <w:t xml:space="preserve">2DDA </w:t>
      </w:r>
      <w:r w:rsidR="00A5105E" w:rsidRPr="009A6D80">
        <w:t xml:space="preserve">and 32DE </w:t>
      </w:r>
      <w:r w:rsidRPr="009A6D80">
        <w:t xml:space="preserve">of the </w:t>
      </w:r>
      <w:r w:rsidRPr="009A6D80">
        <w:rPr>
          <w:i/>
        </w:rPr>
        <w:t>Therapeutic Goods Act 1989</w:t>
      </w:r>
      <w:r w:rsidRPr="009A6D80">
        <w:t xml:space="preserve"> made by this Schedule appl</w:t>
      </w:r>
      <w:r w:rsidR="00A5105E" w:rsidRPr="009A6D80">
        <w:t>y</w:t>
      </w:r>
      <w:r w:rsidRPr="009A6D80">
        <w:t xml:space="preserve"> in relation to an application made under </w:t>
      </w:r>
      <w:r w:rsidR="008C5153" w:rsidRPr="009A6D80">
        <w:t>section 3</w:t>
      </w:r>
      <w:r w:rsidRPr="009A6D80">
        <w:t>2DD of that Act on or after the commencement of this item.</w:t>
      </w:r>
    </w:p>
    <w:p w:rsidR="00743724" w:rsidRPr="009A6D80" w:rsidRDefault="00743724" w:rsidP="009A6D80">
      <w:pPr>
        <w:pStyle w:val="Subitem"/>
      </w:pPr>
      <w:r w:rsidRPr="009A6D80">
        <w:lastRenderedPageBreak/>
        <w:t>(</w:t>
      </w:r>
      <w:r w:rsidR="00A5105E" w:rsidRPr="009A6D80">
        <w:t>3</w:t>
      </w:r>
      <w:r w:rsidRPr="009A6D80">
        <w:t>)</w:t>
      </w:r>
      <w:r w:rsidRPr="009A6D80">
        <w:tab/>
        <w:t xml:space="preserve">The amendments of </w:t>
      </w:r>
      <w:r w:rsidR="008C5153" w:rsidRPr="009A6D80">
        <w:t>sections 3</w:t>
      </w:r>
      <w:r w:rsidRPr="009A6D80">
        <w:t xml:space="preserve">2GA and 32JA of the </w:t>
      </w:r>
      <w:r w:rsidRPr="009A6D80">
        <w:rPr>
          <w:i/>
        </w:rPr>
        <w:t>Therapeutic Goods Act 1989</w:t>
      </w:r>
      <w:r w:rsidRPr="009A6D80">
        <w:t xml:space="preserve"> made by this Schedule apply on and after the commencement of this item in relation to a biological included in the Register before, on or after that commencement.</w:t>
      </w:r>
    </w:p>
    <w:p w:rsidR="00743724" w:rsidRPr="009A6D80" w:rsidRDefault="00743724" w:rsidP="009A6D80">
      <w:pPr>
        <w:pStyle w:val="Subitem"/>
      </w:pPr>
      <w:r w:rsidRPr="009A6D80">
        <w:t>(</w:t>
      </w:r>
      <w:r w:rsidR="00A5105E" w:rsidRPr="009A6D80">
        <w:t>4</w:t>
      </w:r>
      <w:r w:rsidRPr="009A6D80">
        <w:t>)</w:t>
      </w:r>
      <w:r w:rsidRPr="009A6D80">
        <w:tab/>
        <w:t xml:space="preserve">The amendment of </w:t>
      </w:r>
      <w:r w:rsidR="008C5153" w:rsidRPr="009A6D80">
        <w:t>section 3</w:t>
      </w:r>
      <w:r w:rsidRPr="009A6D80">
        <w:t xml:space="preserve">2HA of the </w:t>
      </w:r>
      <w:r w:rsidRPr="009A6D80">
        <w:rPr>
          <w:i/>
        </w:rPr>
        <w:t>Therapeutic Goods Act 1989</w:t>
      </w:r>
      <w:r w:rsidRPr="009A6D80">
        <w:t xml:space="preserve"> made by this Schedule applies in relation to the supply of a biological on or after the commencement of this item.</w:t>
      </w:r>
    </w:p>
    <w:p w:rsidR="00743724" w:rsidRPr="009A6D80" w:rsidRDefault="00F811B2" w:rsidP="009A6D80">
      <w:pPr>
        <w:pStyle w:val="Transitional"/>
      </w:pPr>
      <w:r w:rsidRPr="009A6D80">
        <w:t>29</w:t>
      </w:r>
      <w:r w:rsidR="00743724" w:rsidRPr="009A6D80">
        <w:t xml:space="preserve">  Application provisions—manufacturing of therapeutic goods</w:t>
      </w:r>
    </w:p>
    <w:p w:rsidR="00743724" w:rsidRPr="009A6D80" w:rsidRDefault="00743724" w:rsidP="009A6D80">
      <w:pPr>
        <w:pStyle w:val="Subitem"/>
      </w:pPr>
      <w:r w:rsidRPr="009A6D80">
        <w:t>(1)</w:t>
      </w:r>
      <w:r w:rsidRPr="009A6D80">
        <w:tab/>
        <w:t>The amendment</w:t>
      </w:r>
      <w:r w:rsidR="00A5105E" w:rsidRPr="009A6D80">
        <w:t>s</w:t>
      </w:r>
      <w:r w:rsidRPr="009A6D80">
        <w:t xml:space="preserve"> of </w:t>
      </w:r>
      <w:r w:rsidR="008C5153" w:rsidRPr="009A6D80">
        <w:t>section</w:t>
      </w:r>
      <w:r w:rsidR="00A5105E" w:rsidRPr="009A6D80">
        <w:t>s</w:t>
      </w:r>
      <w:r w:rsidR="008C5153" w:rsidRPr="009A6D80">
        <w:t> 3</w:t>
      </w:r>
      <w:r w:rsidRPr="009A6D80">
        <w:t xml:space="preserve">7 </w:t>
      </w:r>
      <w:r w:rsidR="00A5105E" w:rsidRPr="009A6D80">
        <w:t xml:space="preserve">and 38 </w:t>
      </w:r>
      <w:r w:rsidRPr="009A6D80">
        <w:t xml:space="preserve">of the </w:t>
      </w:r>
      <w:r w:rsidRPr="009A6D80">
        <w:rPr>
          <w:i/>
        </w:rPr>
        <w:t>Therapeutic Goods Act 1989</w:t>
      </w:r>
      <w:r w:rsidRPr="009A6D80">
        <w:t xml:space="preserve"> made by this Schedule appl</w:t>
      </w:r>
      <w:r w:rsidR="00A5105E" w:rsidRPr="009A6D80">
        <w:t>y</w:t>
      </w:r>
      <w:r w:rsidRPr="009A6D80">
        <w:t xml:space="preserve"> in relation to an application for a licence made on or after the commencement of this item.</w:t>
      </w:r>
    </w:p>
    <w:p w:rsidR="00743724" w:rsidRPr="009A6D80" w:rsidRDefault="00743724" w:rsidP="009A6D80">
      <w:pPr>
        <w:pStyle w:val="Subitem"/>
      </w:pPr>
      <w:r w:rsidRPr="009A6D80">
        <w:t>(</w:t>
      </w:r>
      <w:r w:rsidR="00A5105E" w:rsidRPr="009A6D80">
        <w:t>2</w:t>
      </w:r>
      <w:r w:rsidRPr="009A6D80">
        <w:t>)</w:t>
      </w:r>
      <w:r w:rsidRPr="009A6D80">
        <w:tab/>
        <w:t xml:space="preserve">The amendment of </w:t>
      </w:r>
      <w:r w:rsidR="008C5153" w:rsidRPr="009A6D80">
        <w:t>section 4</w:t>
      </w:r>
      <w:r w:rsidRPr="009A6D80">
        <w:t xml:space="preserve">1 of the </w:t>
      </w:r>
      <w:r w:rsidRPr="009A6D80">
        <w:rPr>
          <w:i/>
        </w:rPr>
        <w:t>Therapeutic Goods Act 1989</w:t>
      </w:r>
      <w:r w:rsidRPr="009A6D80">
        <w:t xml:space="preserve"> made by this Schedule applies on and after the commencement of this item in relation to a licence granted before, on or after that commencement.</w:t>
      </w:r>
    </w:p>
    <w:p w:rsidR="00743724" w:rsidRPr="009A6D80" w:rsidRDefault="00F811B2" w:rsidP="009A6D80">
      <w:pPr>
        <w:pStyle w:val="Transitional"/>
      </w:pPr>
      <w:r w:rsidRPr="009A6D80">
        <w:t>30</w:t>
      </w:r>
      <w:r w:rsidR="00743724" w:rsidRPr="009A6D80">
        <w:t xml:space="preserve">  Application provisions—medical devices</w:t>
      </w:r>
    </w:p>
    <w:p w:rsidR="00743724" w:rsidRPr="009A6D80" w:rsidRDefault="00743724" w:rsidP="009A6D80">
      <w:pPr>
        <w:pStyle w:val="Subitem"/>
      </w:pPr>
      <w:r w:rsidRPr="009A6D80">
        <w:t>(1)</w:t>
      </w:r>
      <w:r w:rsidRPr="009A6D80">
        <w:tab/>
        <w:t xml:space="preserve">The amendment of </w:t>
      </w:r>
      <w:r w:rsidR="008C5153" w:rsidRPr="009A6D80">
        <w:t>section 4</w:t>
      </w:r>
      <w:r w:rsidRPr="009A6D80">
        <w:t xml:space="preserve">1FD of the </w:t>
      </w:r>
      <w:r w:rsidRPr="009A6D80">
        <w:rPr>
          <w:i/>
        </w:rPr>
        <w:t>Therapeutic Goods Act 1989</w:t>
      </w:r>
      <w:r w:rsidRPr="009A6D80">
        <w:t xml:space="preserve"> made by this Schedule applies in relation to an application made under </w:t>
      </w:r>
      <w:r w:rsidR="008C5153" w:rsidRPr="009A6D80">
        <w:t>section 4</w:t>
      </w:r>
      <w:r w:rsidRPr="009A6D80">
        <w:t>1FC of that Act on or after the commencement of this item.</w:t>
      </w:r>
    </w:p>
    <w:p w:rsidR="00743724" w:rsidRPr="009A6D80" w:rsidRDefault="00743724" w:rsidP="009A6D80">
      <w:pPr>
        <w:pStyle w:val="Subitem"/>
      </w:pPr>
      <w:r w:rsidRPr="009A6D80">
        <w:t>(2)</w:t>
      </w:r>
      <w:r w:rsidRPr="009A6D80">
        <w:tab/>
        <w:t xml:space="preserve">The amendments of </w:t>
      </w:r>
      <w:r w:rsidR="008C5153" w:rsidRPr="009A6D80">
        <w:t>sections 4</w:t>
      </w:r>
      <w:r w:rsidRPr="009A6D80">
        <w:t xml:space="preserve">1GK and 41JA of the </w:t>
      </w:r>
      <w:r w:rsidRPr="009A6D80">
        <w:rPr>
          <w:i/>
        </w:rPr>
        <w:t>Therapeutic Goods Act 1989</w:t>
      </w:r>
      <w:r w:rsidRPr="009A6D80">
        <w:t xml:space="preserve"> made by this Schedule apply on and after the commencement of this item in relation to a kind of medical device included in the Register before, on or after that commencement.</w:t>
      </w:r>
    </w:p>
    <w:p w:rsidR="00743724" w:rsidRPr="009A6D80" w:rsidRDefault="00743724" w:rsidP="009A6D80">
      <w:pPr>
        <w:pStyle w:val="Subitem"/>
      </w:pPr>
      <w:r w:rsidRPr="009A6D80">
        <w:t>(3)</w:t>
      </w:r>
      <w:r w:rsidRPr="009A6D80">
        <w:tab/>
        <w:t xml:space="preserve">The amendment of </w:t>
      </w:r>
      <w:r w:rsidR="008C5153" w:rsidRPr="009A6D80">
        <w:t>section 4</w:t>
      </w:r>
      <w:r w:rsidRPr="009A6D80">
        <w:t xml:space="preserve">1KA of the </w:t>
      </w:r>
      <w:r w:rsidRPr="009A6D80">
        <w:rPr>
          <w:i/>
        </w:rPr>
        <w:t>Therapeutic Goods Act 1989</w:t>
      </w:r>
      <w:r w:rsidRPr="009A6D80">
        <w:t xml:space="preserve"> made by this Schedule applies in relation to the supply of a kind of medical device on or after the commencement of this item.</w:t>
      </w:r>
    </w:p>
    <w:p w:rsidR="00B460B7" w:rsidRPr="009A6D80" w:rsidRDefault="00A06B95" w:rsidP="009A6D80">
      <w:pPr>
        <w:pStyle w:val="ActHead6"/>
        <w:pageBreakBefore/>
      </w:pPr>
      <w:bookmarkStart w:id="27" w:name="_Toc65054254"/>
      <w:r w:rsidRPr="00CB1990">
        <w:rPr>
          <w:rStyle w:val="CharAmSchNo"/>
        </w:rPr>
        <w:lastRenderedPageBreak/>
        <w:t>Schedule </w:t>
      </w:r>
      <w:r w:rsidR="00D73CB2" w:rsidRPr="00CB1990">
        <w:rPr>
          <w:rStyle w:val="CharAmSchNo"/>
        </w:rPr>
        <w:t>5</w:t>
      </w:r>
      <w:r w:rsidR="00B460B7" w:rsidRPr="009A6D80">
        <w:t>—</w:t>
      </w:r>
      <w:r w:rsidR="00B460B7" w:rsidRPr="00CB1990">
        <w:rPr>
          <w:rStyle w:val="CharAmSchText"/>
        </w:rPr>
        <w:t>Restricted information</w:t>
      </w:r>
      <w:bookmarkEnd w:id="27"/>
    </w:p>
    <w:p w:rsidR="00B460B7" w:rsidRPr="00CB1990" w:rsidRDefault="00B460B7" w:rsidP="009A6D80">
      <w:pPr>
        <w:pStyle w:val="Header"/>
      </w:pPr>
      <w:r w:rsidRPr="00CB1990">
        <w:rPr>
          <w:rStyle w:val="CharAmPartNo"/>
        </w:rPr>
        <w:t xml:space="preserve"> </w:t>
      </w:r>
      <w:r w:rsidRPr="00CB1990">
        <w:rPr>
          <w:rStyle w:val="CharAmPartText"/>
        </w:rPr>
        <w:t xml:space="preserve"> </w:t>
      </w:r>
    </w:p>
    <w:p w:rsidR="00B460B7" w:rsidRPr="009A6D80" w:rsidRDefault="00B460B7" w:rsidP="009A6D80">
      <w:pPr>
        <w:pStyle w:val="ActHead9"/>
        <w:rPr>
          <w:i w:val="0"/>
        </w:rPr>
      </w:pPr>
      <w:bookmarkStart w:id="28" w:name="_Toc65054255"/>
      <w:r w:rsidRPr="009A6D80">
        <w:t>Therapeutic Goods Act 1989</w:t>
      </w:r>
      <w:bookmarkEnd w:id="28"/>
    </w:p>
    <w:p w:rsidR="00044685" w:rsidRPr="009A6D80" w:rsidRDefault="00CB615B" w:rsidP="009A6D80">
      <w:pPr>
        <w:pStyle w:val="ItemHead"/>
      </w:pPr>
      <w:r w:rsidRPr="009A6D80">
        <w:t>1</w:t>
      </w:r>
      <w:r w:rsidR="00044685" w:rsidRPr="009A6D80">
        <w:t xml:space="preserve">  Paragraphs 26AF(2)</w:t>
      </w:r>
      <w:r w:rsidR="009F5AD1" w:rsidRPr="009A6D80">
        <w:t xml:space="preserve">(b), </w:t>
      </w:r>
      <w:r w:rsidR="00044685" w:rsidRPr="009A6D80">
        <w:t>(c) and (d)</w:t>
      </w:r>
    </w:p>
    <w:p w:rsidR="00044685" w:rsidRPr="009A6D80" w:rsidRDefault="00044685" w:rsidP="009A6D80">
      <w:pPr>
        <w:pStyle w:val="Item"/>
      </w:pPr>
      <w:r w:rsidRPr="009A6D80">
        <w:t>Repeal the paragraphs, substitute:</w:t>
      </w:r>
    </w:p>
    <w:p w:rsidR="009F5AD1" w:rsidRPr="009A6D80" w:rsidRDefault="009F5AD1" w:rsidP="009A6D80">
      <w:pPr>
        <w:pStyle w:val="paragraph"/>
      </w:pPr>
      <w:r w:rsidRPr="009A6D80">
        <w:tab/>
        <w:t>(b)</w:t>
      </w:r>
      <w:r w:rsidRPr="009A6D80">
        <w:tab/>
        <w:t>the information is derived from a clinical trial in relation to an indication of the existing medicine, where:</w:t>
      </w:r>
    </w:p>
    <w:p w:rsidR="009F5AD1" w:rsidRPr="009A6D80" w:rsidRDefault="009F5AD1" w:rsidP="009A6D80">
      <w:pPr>
        <w:pStyle w:val="paragraphsub"/>
      </w:pPr>
      <w:r w:rsidRPr="009A6D80">
        <w:tab/>
        <w:t>(</w:t>
      </w:r>
      <w:proofErr w:type="spellStart"/>
      <w:r w:rsidRPr="009A6D80">
        <w:t>i</w:t>
      </w:r>
      <w:proofErr w:type="spellEnd"/>
      <w:r w:rsidRPr="009A6D80">
        <w:t>)</w:t>
      </w:r>
      <w:r w:rsidRPr="009A6D80">
        <w:tab/>
        <w:t>the trial number of that trial is specif</w:t>
      </w:r>
      <w:r w:rsidR="009E6ECB" w:rsidRPr="009A6D80">
        <w:t>i</w:t>
      </w:r>
      <w:r w:rsidRPr="009A6D80">
        <w:t>ed in the application for the listing of the existing medicine; and</w:t>
      </w:r>
    </w:p>
    <w:p w:rsidR="009F5AD1" w:rsidRPr="009A6D80" w:rsidRDefault="009F5AD1" w:rsidP="009A6D80">
      <w:pPr>
        <w:pStyle w:val="paragraphsub"/>
      </w:pPr>
      <w:r w:rsidRPr="009A6D80">
        <w:tab/>
        <w:t>(ii)</w:t>
      </w:r>
      <w:r w:rsidRPr="009A6D80">
        <w:tab/>
        <w:t xml:space="preserve">the Secretary is satisfied that the trial number of that trial is </w:t>
      </w:r>
      <w:r w:rsidR="00B4234F" w:rsidRPr="009A6D80">
        <w:t>set out</w:t>
      </w:r>
      <w:r w:rsidRPr="009A6D80">
        <w:t xml:space="preserve"> in a registry prescribed by the regulations for the purposes of this subparagraph; and</w:t>
      </w:r>
    </w:p>
    <w:p w:rsidR="00B46296" w:rsidRPr="009A6D80" w:rsidRDefault="00B46296" w:rsidP="009A6D80">
      <w:pPr>
        <w:pStyle w:val="paragraph"/>
      </w:pPr>
      <w:r w:rsidRPr="009A6D80">
        <w:tab/>
        <w:t>(c)</w:t>
      </w:r>
      <w:r w:rsidRPr="009A6D80">
        <w:tab/>
        <w:t>that indication is either:</w:t>
      </w:r>
    </w:p>
    <w:p w:rsidR="00187592" w:rsidRPr="009A6D80" w:rsidRDefault="00187592" w:rsidP="009A6D80">
      <w:pPr>
        <w:pStyle w:val="paragraphsub"/>
      </w:pPr>
      <w:r w:rsidRPr="009A6D80">
        <w:tab/>
        <w:t>(</w:t>
      </w:r>
      <w:proofErr w:type="spellStart"/>
      <w:r w:rsidRPr="009A6D80">
        <w:t>i</w:t>
      </w:r>
      <w:proofErr w:type="spellEnd"/>
      <w:r w:rsidRPr="009A6D80">
        <w:t>)</w:t>
      </w:r>
      <w:r w:rsidRPr="009A6D80">
        <w:tab/>
        <w:t xml:space="preserve">a use of the existing medicine in preventing, curing or alleviating a disease, ailment, defect or injury in persons, other than a form of </w:t>
      </w:r>
      <w:r w:rsidR="00F54460" w:rsidRPr="009A6D80">
        <w:t>the</w:t>
      </w:r>
      <w:r w:rsidRPr="009A6D80">
        <w:t xml:space="preserve"> disease, ailment</w:t>
      </w:r>
      <w:r w:rsidR="00601AB7" w:rsidRPr="009A6D80">
        <w:t>,</w:t>
      </w:r>
      <w:r w:rsidRPr="009A6D80">
        <w:t xml:space="preserve"> defect </w:t>
      </w:r>
      <w:r w:rsidR="00601AB7" w:rsidRPr="009A6D80">
        <w:t xml:space="preserve">or injury </w:t>
      </w:r>
      <w:r w:rsidRPr="009A6D80">
        <w:t>that, under the Therapeutic Goods Advertising Code, is a serious form; or</w:t>
      </w:r>
    </w:p>
    <w:p w:rsidR="00F54460" w:rsidRPr="009A6D80" w:rsidRDefault="00F54460" w:rsidP="009A6D80">
      <w:pPr>
        <w:pStyle w:val="paragraphsub"/>
      </w:pPr>
      <w:r w:rsidRPr="009A6D80">
        <w:tab/>
        <w:t>(ii)</w:t>
      </w:r>
      <w:r w:rsidRPr="009A6D80">
        <w:tab/>
        <w:t>a use of the existing medicine in connection with alleviatin</w:t>
      </w:r>
      <w:r w:rsidR="00601AB7" w:rsidRPr="009A6D80">
        <w:t xml:space="preserve">g </w:t>
      </w:r>
      <w:r w:rsidRPr="009A6D80">
        <w:t>a disease, ailment</w:t>
      </w:r>
      <w:r w:rsidR="00601AB7" w:rsidRPr="009A6D80">
        <w:t>,</w:t>
      </w:r>
      <w:r w:rsidRPr="009A6D80">
        <w:t xml:space="preserve"> defect </w:t>
      </w:r>
      <w:r w:rsidR="00601AB7" w:rsidRPr="009A6D80">
        <w:t xml:space="preserve">or injury </w:t>
      </w:r>
      <w:r w:rsidRPr="009A6D80">
        <w:t>in persons, being a form of the disease, ailment</w:t>
      </w:r>
      <w:r w:rsidR="00601AB7" w:rsidRPr="009A6D80">
        <w:t>,</w:t>
      </w:r>
      <w:r w:rsidRPr="009A6D80">
        <w:t xml:space="preserve"> defect </w:t>
      </w:r>
      <w:r w:rsidR="00601AB7" w:rsidRPr="009A6D80">
        <w:t xml:space="preserve">or injury </w:t>
      </w:r>
      <w:r w:rsidRPr="009A6D80">
        <w:t xml:space="preserve">that, under the Therapeutic Goods Advertising Code, </w:t>
      </w:r>
      <w:r w:rsidR="00601AB7" w:rsidRPr="009A6D80">
        <w:t>is</w:t>
      </w:r>
      <w:r w:rsidRPr="009A6D80">
        <w:t xml:space="preserve"> a serious form; and</w:t>
      </w:r>
    </w:p>
    <w:p w:rsidR="00044685" w:rsidRPr="009A6D80" w:rsidRDefault="00CB615B" w:rsidP="009A6D80">
      <w:pPr>
        <w:pStyle w:val="paragraph"/>
      </w:pPr>
      <w:r w:rsidRPr="009A6D80">
        <w:tab/>
        <w:t>(d</w:t>
      </w:r>
      <w:r w:rsidR="00044685" w:rsidRPr="009A6D80">
        <w:t>)</w:t>
      </w:r>
      <w:r w:rsidR="00044685" w:rsidRPr="009A6D80">
        <w:tab/>
        <w:t xml:space="preserve">at the time (the </w:t>
      </w:r>
      <w:r w:rsidR="00044685" w:rsidRPr="009A6D80">
        <w:rPr>
          <w:b/>
          <w:i/>
        </w:rPr>
        <w:t>relevant time</w:t>
      </w:r>
      <w:r w:rsidR="00044685" w:rsidRPr="009A6D80">
        <w:t xml:space="preserve">) the application </w:t>
      </w:r>
      <w:r w:rsidR="009F5AD1" w:rsidRPr="009A6D80">
        <w:t xml:space="preserve">for the </w:t>
      </w:r>
      <w:r w:rsidR="00044685" w:rsidRPr="009A6D80">
        <w:t>list</w:t>
      </w:r>
      <w:r w:rsidR="009F5AD1" w:rsidRPr="009A6D80">
        <w:t xml:space="preserve">ing of </w:t>
      </w:r>
      <w:r w:rsidR="00044685" w:rsidRPr="009A6D80">
        <w:t>the existing medicine was made:</w:t>
      </w:r>
    </w:p>
    <w:p w:rsidR="00044685" w:rsidRPr="009A6D80" w:rsidRDefault="00044685" w:rsidP="009A6D80">
      <w:pPr>
        <w:pStyle w:val="paragraphsub"/>
      </w:pPr>
      <w:r w:rsidRPr="009A6D80">
        <w:tab/>
        <w:t>(</w:t>
      </w:r>
      <w:proofErr w:type="spellStart"/>
      <w:r w:rsidRPr="009A6D80">
        <w:t>i</w:t>
      </w:r>
      <w:proofErr w:type="spellEnd"/>
      <w:r w:rsidRPr="009A6D80">
        <w:t>)</w:t>
      </w:r>
      <w:r w:rsidRPr="009A6D80">
        <w:tab/>
        <w:t xml:space="preserve">that indication was not covered by a determination under </w:t>
      </w:r>
      <w:r w:rsidR="00282C7A" w:rsidRPr="009A6D80">
        <w:t>paragraph 2</w:t>
      </w:r>
      <w:r w:rsidRPr="009A6D80">
        <w:t>6BF(1)(a); and</w:t>
      </w:r>
    </w:p>
    <w:p w:rsidR="00044685" w:rsidRPr="009A6D80" w:rsidRDefault="00044685" w:rsidP="009A6D80">
      <w:pPr>
        <w:pStyle w:val="paragraphsub"/>
      </w:pPr>
      <w:r w:rsidRPr="009A6D80">
        <w:tab/>
        <w:t>(ii)</w:t>
      </w:r>
      <w:r w:rsidRPr="009A6D80">
        <w:tab/>
        <w:t xml:space="preserve">no other medicine with that indication, and with the same active ingredients as the existing medicine, was included in the Register under </w:t>
      </w:r>
      <w:r w:rsidR="00282C7A" w:rsidRPr="009A6D80">
        <w:t>section 2</w:t>
      </w:r>
      <w:r w:rsidRPr="009A6D80">
        <w:t>6AE; and</w:t>
      </w:r>
    </w:p>
    <w:p w:rsidR="00044685" w:rsidRPr="009A6D80" w:rsidRDefault="00044685" w:rsidP="009A6D80">
      <w:pPr>
        <w:pStyle w:val="paragraph"/>
      </w:pPr>
      <w:r w:rsidRPr="009A6D80">
        <w:tab/>
        <w:t>(d</w:t>
      </w:r>
      <w:r w:rsidR="005C5284" w:rsidRPr="009A6D80">
        <w:t>a</w:t>
      </w:r>
      <w:r w:rsidRPr="009A6D80">
        <w:t>)</w:t>
      </w:r>
      <w:r w:rsidRPr="009A6D80">
        <w:tab/>
        <w:t xml:space="preserve">no other medicine with that indication, and with the same active ingredients as the existing medicine, had been included in the Register under </w:t>
      </w:r>
      <w:r w:rsidR="00282C7A" w:rsidRPr="009A6D80">
        <w:t>section 2</w:t>
      </w:r>
      <w:r w:rsidRPr="009A6D80">
        <w:t>6AE at any ti</w:t>
      </w:r>
      <w:r w:rsidR="00F54460" w:rsidRPr="009A6D80">
        <w:t>me before the relevant time; and</w:t>
      </w:r>
    </w:p>
    <w:p w:rsidR="00835428" w:rsidRPr="009A6D80" w:rsidRDefault="007E084D" w:rsidP="009A6D80">
      <w:pPr>
        <w:pStyle w:val="ItemHead"/>
      </w:pPr>
      <w:r w:rsidRPr="009A6D80">
        <w:lastRenderedPageBreak/>
        <w:t>2</w:t>
      </w:r>
      <w:r w:rsidR="00835428" w:rsidRPr="009A6D80">
        <w:t xml:space="preserve">  After </w:t>
      </w:r>
      <w:r w:rsidR="00282C7A" w:rsidRPr="009A6D80">
        <w:t>paragraph 2</w:t>
      </w:r>
      <w:r w:rsidR="00835428" w:rsidRPr="009A6D80">
        <w:t>6AF(2)(e)</w:t>
      </w:r>
    </w:p>
    <w:p w:rsidR="00835428" w:rsidRPr="009A6D80" w:rsidRDefault="00835428" w:rsidP="009A6D80">
      <w:pPr>
        <w:pStyle w:val="Item"/>
      </w:pPr>
      <w:r w:rsidRPr="009A6D80">
        <w:t>Insert:</w:t>
      </w:r>
    </w:p>
    <w:p w:rsidR="007E084D" w:rsidRPr="009A6D80" w:rsidRDefault="007E084D" w:rsidP="009A6D80">
      <w:pPr>
        <w:pStyle w:val="paragraph"/>
      </w:pPr>
      <w:r w:rsidRPr="009A6D80">
        <w:tab/>
        <w:t>(</w:t>
      </w:r>
      <w:proofErr w:type="spellStart"/>
      <w:r w:rsidRPr="009A6D80">
        <w:t>ea</w:t>
      </w:r>
      <w:proofErr w:type="spellEnd"/>
      <w:r w:rsidRPr="009A6D80">
        <w:t>)</w:t>
      </w:r>
      <w:r w:rsidRPr="009A6D80">
        <w:tab/>
        <w:t>the Secretary relied on the information in deciding to list the existing medicine; and</w:t>
      </w:r>
    </w:p>
    <w:p w:rsidR="00CF6AF3" w:rsidRPr="009A6D80" w:rsidRDefault="005C5284" w:rsidP="009A6D80">
      <w:pPr>
        <w:pStyle w:val="paragraph"/>
      </w:pPr>
      <w:r w:rsidRPr="009A6D80">
        <w:tab/>
        <w:t>(</w:t>
      </w:r>
      <w:proofErr w:type="spellStart"/>
      <w:r w:rsidRPr="009A6D80">
        <w:t>e</w:t>
      </w:r>
      <w:r w:rsidR="007E084D" w:rsidRPr="009A6D80">
        <w:t>b</w:t>
      </w:r>
      <w:proofErr w:type="spellEnd"/>
      <w:r w:rsidRPr="009A6D80">
        <w:t>)</w:t>
      </w:r>
      <w:r w:rsidRPr="009A6D80">
        <w:tab/>
        <w:t xml:space="preserve">at </w:t>
      </w:r>
      <w:r w:rsidR="00CF6AF3" w:rsidRPr="009A6D80">
        <w:t>all times during the period:</w:t>
      </w:r>
    </w:p>
    <w:p w:rsidR="00CF6AF3" w:rsidRPr="009A6D80" w:rsidRDefault="00CF6AF3" w:rsidP="009A6D80">
      <w:pPr>
        <w:pStyle w:val="paragraphsub"/>
      </w:pPr>
      <w:r w:rsidRPr="009A6D80">
        <w:tab/>
        <w:t>(</w:t>
      </w:r>
      <w:proofErr w:type="spellStart"/>
      <w:r w:rsidRPr="009A6D80">
        <w:t>i</w:t>
      </w:r>
      <w:proofErr w:type="spellEnd"/>
      <w:r w:rsidRPr="009A6D80">
        <w:t>)</w:t>
      </w:r>
      <w:r w:rsidRPr="009A6D80">
        <w:tab/>
      </w:r>
      <w:r w:rsidR="005C5284" w:rsidRPr="009A6D80">
        <w:t>beginning on the day the application for the listing of the existing medicine was made</w:t>
      </w:r>
      <w:r w:rsidRPr="009A6D80">
        <w:t>;</w:t>
      </w:r>
      <w:r w:rsidR="005C5284" w:rsidRPr="009A6D80">
        <w:t xml:space="preserve"> and</w:t>
      </w:r>
    </w:p>
    <w:p w:rsidR="00CF6AF3" w:rsidRPr="009A6D80" w:rsidRDefault="00CF6AF3" w:rsidP="009A6D80">
      <w:pPr>
        <w:pStyle w:val="paragraphsub"/>
      </w:pPr>
      <w:r w:rsidRPr="009A6D80">
        <w:tab/>
        <w:t>(ii)</w:t>
      </w:r>
      <w:r w:rsidRPr="009A6D80">
        <w:tab/>
      </w:r>
      <w:r w:rsidR="005C5284" w:rsidRPr="009A6D80">
        <w:t xml:space="preserve">ending at the end of the day </w:t>
      </w:r>
      <w:r w:rsidR="007E084D" w:rsidRPr="009A6D80">
        <w:t xml:space="preserve">before the day that </w:t>
      </w:r>
      <w:r w:rsidRPr="009A6D80">
        <w:t xml:space="preserve">the existing medicine </w:t>
      </w:r>
      <w:r w:rsidR="00E31B3A" w:rsidRPr="009A6D80">
        <w:t>was</w:t>
      </w:r>
      <w:r w:rsidRPr="009A6D80">
        <w:t xml:space="preserve"> included in the Register;</w:t>
      </w:r>
    </w:p>
    <w:p w:rsidR="005C5284" w:rsidRPr="009A6D80" w:rsidRDefault="00CF6AF3" w:rsidP="009A6D80">
      <w:pPr>
        <w:pStyle w:val="paragraph"/>
      </w:pPr>
      <w:r w:rsidRPr="009A6D80">
        <w:tab/>
      </w:r>
      <w:r w:rsidRPr="009A6D80">
        <w:tab/>
      </w:r>
      <w:r w:rsidR="007E084D" w:rsidRPr="009A6D80">
        <w:t xml:space="preserve">the information (except information set out in a registry prescribed for the purposes of </w:t>
      </w:r>
      <w:r w:rsidR="00282C7A" w:rsidRPr="009A6D80">
        <w:t>sub</w:t>
      </w:r>
      <w:r w:rsidR="005339A1" w:rsidRPr="009A6D80">
        <w:t>paragraph (</w:t>
      </w:r>
      <w:r w:rsidR="007E084D" w:rsidRPr="009A6D80">
        <w:t>b)(ii)) was not available to the public; and</w:t>
      </w:r>
    </w:p>
    <w:p w:rsidR="00B31DFF" w:rsidRPr="009A6D80" w:rsidRDefault="007E084D" w:rsidP="009A6D80">
      <w:pPr>
        <w:pStyle w:val="ItemHead"/>
      </w:pPr>
      <w:r w:rsidRPr="009A6D80">
        <w:t>3</w:t>
      </w:r>
      <w:r w:rsidR="00B31DFF" w:rsidRPr="009A6D80">
        <w:t xml:space="preserve">  At the end of </w:t>
      </w:r>
      <w:r w:rsidR="00282C7A" w:rsidRPr="009A6D80">
        <w:t>section 2</w:t>
      </w:r>
      <w:r w:rsidR="00B31DFF" w:rsidRPr="009A6D80">
        <w:t>6AF</w:t>
      </w:r>
    </w:p>
    <w:p w:rsidR="00B31DFF" w:rsidRPr="009A6D80" w:rsidRDefault="00B31DFF" w:rsidP="009A6D80">
      <w:pPr>
        <w:pStyle w:val="Item"/>
      </w:pPr>
      <w:r w:rsidRPr="009A6D80">
        <w:t>Add:</w:t>
      </w:r>
    </w:p>
    <w:p w:rsidR="00B31DFF" w:rsidRPr="009A6D80" w:rsidRDefault="00B31DFF" w:rsidP="009A6D80">
      <w:pPr>
        <w:pStyle w:val="subsection"/>
      </w:pPr>
      <w:r w:rsidRPr="009A6D80">
        <w:tab/>
        <w:t>(3)</w:t>
      </w:r>
      <w:r w:rsidRPr="009A6D80">
        <w:tab/>
        <w:t>A registry prescribed for th</w:t>
      </w:r>
      <w:r w:rsidR="00CB615B" w:rsidRPr="009A6D80">
        <w:t xml:space="preserve">e purposes of </w:t>
      </w:r>
      <w:r w:rsidR="00282C7A" w:rsidRPr="009A6D80">
        <w:t>sub</w:t>
      </w:r>
      <w:r w:rsidR="005339A1" w:rsidRPr="009A6D80">
        <w:t>paragraph (</w:t>
      </w:r>
      <w:r w:rsidR="00CB615B" w:rsidRPr="009A6D80">
        <w:t>2)(b</w:t>
      </w:r>
      <w:r w:rsidRPr="009A6D80">
        <w:t>)(ii):</w:t>
      </w:r>
    </w:p>
    <w:p w:rsidR="00B31DFF" w:rsidRPr="009A6D80" w:rsidRDefault="00B31DFF" w:rsidP="009A6D80">
      <w:pPr>
        <w:pStyle w:val="paragraph"/>
      </w:pPr>
      <w:r w:rsidRPr="009A6D80">
        <w:tab/>
        <w:t>(a)</w:t>
      </w:r>
      <w:r w:rsidRPr="009A6D80">
        <w:tab/>
        <w:t>may be a registry established within or outside Australia; and</w:t>
      </w:r>
    </w:p>
    <w:p w:rsidR="00B31DFF" w:rsidRPr="009A6D80" w:rsidRDefault="00B31DFF" w:rsidP="009A6D80">
      <w:pPr>
        <w:pStyle w:val="paragraph"/>
      </w:pPr>
      <w:r w:rsidRPr="009A6D80">
        <w:tab/>
        <w:t>(b)</w:t>
      </w:r>
      <w:r w:rsidRPr="009A6D80">
        <w:tab/>
        <w:t>must be a registry that is accessible by the public.</w:t>
      </w:r>
    </w:p>
    <w:p w:rsidR="00044685" w:rsidRPr="009A6D80" w:rsidRDefault="00AC0F24" w:rsidP="009A6D80">
      <w:pPr>
        <w:pStyle w:val="Transitional"/>
      </w:pPr>
      <w:r w:rsidRPr="009A6D80">
        <w:t>4</w:t>
      </w:r>
      <w:r w:rsidR="00044685" w:rsidRPr="009A6D80">
        <w:t xml:space="preserve">  Application provision</w:t>
      </w:r>
    </w:p>
    <w:p w:rsidR="00044685" w:rsidRPr="009A6D80" w:rsidRDefault="00044685" w:rsidP="009A6D80">
      <w:pPr>
        <w:pStyle w:val="Item"/>
      </w:pPr>
      <w:r w:rsidRPr="009A6D80">
        <w:t xml:space="preserve">The amendments made by this Schedule apply </w:t>
      </w:r>
      <w:r w:rsidR="00780B7A" w:rsidRPr="009A6D80">
        <w:t xml:space="preserve">in relation to an application referred to in </w:t>
      </w:r>
      <w:r w:rsidR="00282C7A" w:rsidRPr="009A6D80">
        <w:t>paragraph 2</w:t>
      </w:r>
      <w:r w:rsidR="00780B7A" w:rsidRPr="009A6D80">
        <w:t xml:space="preserve">6AF(2)(a) </w:t>
      </w:r>
      <w:r w:rsidRPr="009A6D80">
        <w:t xml:space="preserve">of the </w:t>
      </w:r>
      <w:r w:rsidRPr="009A6D80">
        <w:rPr>
          <w:i/>
        </w:rPr>
        <w:t>Therapeutic Goods Act 1989</w:t>
      </w:r>
      <w:r w:rsidR="00780B7A" w:rsidRPr="009A6D80">
        <w:rPr>
          <w:i/>
        </w:rPr>
        <w:t xml:space="preserve"> </w:t>
      </w:r>
      <w:r w:rsidR="00780B7A" w:rsidRPr="009A6D80">
        <w:t>that is made</w:t>
      </w:r>
      <w:r w:rsidRPr="009A6D80">
        <w:t xml:space="preserve"> on or after the commencement of this item.</w:t>
      </w:r>
    </w:p>
    <w:p w:rsidR="008146EB" w:rsidRPr="009A6D80" w:rsidRDefault="008146EB" w:rsidP="009A6D80">
      <w:pPr>
        <w:pStyle w:val="ActHead6"/>
        <w:pageBreakBefore/>
      </w:pPr>
      <w:bookmarkStart w:id="29" w:name="_Toc65054256"/>
      <w:r w:rsidRPr="00CB1990">
        <w:rPr>
          <w:rStyle w:val="CharAmSchNo"/>
        </w:rPr>
        <w:lastRenderedPageBreak/>
        <w:t>Schedule </w:t>
      </w:r>
      <w:r w:rsidR="003A6910" w:rsidRPr="00CB1990">
        <w:rPr>
          <w:rStyle w:val="CharAmSchNo"/>
        </w:rPr>
        <w:t>6</w:t>
      </w:r>
      <w:r w:rsidRPr="009A6D80">
        <w:t>—</w:t>
      </w:r>
      <w:r w:rsidRPr="00CB1990">
        <w:rPr>
          <w:rStyle w:val="CharAmSchText"/>
        </w:rPr>
        <w:t>Variation of permissible ingredients determination</w:t>
      </w:r>
      <w:bookmarkEnd w:id="29"/>
    </w:p>
    <w:p w:rsidR="008146EB" w:rsidRPr="00CB1990" w:rsidRDefault="008146EB" w:rsidP="009A6D80">
      <w:pPr>
        <w:pStyle w:val="Header"/>
      </w:pPr>
      <w:r w:rsidRPr="00CB1990">
        <w:rPr>
          <w:rStyle w:val="CharAmPartNo"/>
        </w:rPr>
        <w:t xml:space="preserve"> </w:t>
      </w:r>
      <w:r w:rsidRPr="00CB1990">
        <w:rPr>
          <w:rStyle w:val="CharAmPartText"/>
        </w:rPr>
        <w:t xml:space="preserve"> </w:t>
      </w:r>
    </w:p>
    <w:p w:rsidR="008146EB" w:rsidRPr="009A6D80" w:rsidRDefault="008146EB" w:rsidP="009A6D80">
      <w:pPr>
        <w:pStyle w:val="ActHead9"/>
        <w:rPr>
          <w:i w:val="0"/>
        </w:rPr>
      </w:pPr>
      <w:bookmarkStart w:id="30" w:name="_Toc65054257"/>
      <w:r w:rsidRPr="009A6D80">
        <w:t>Therapeutic Goods Act 1989</w:t>
      </w:r>
      <w:bookmarkEnd w:id="30"/>
    </w:p>
    <w:p w:rsidR="008146EB" w:rsidRPr="009A6D80" w:rsidRDefault="008146EB" w:rsidP="009A6D80">
      <w:pPr>
        <w:pStyle w:val="ItemHead"/>
      </w:pPr>
      <w:r w:rsidRPr="009A6D80">
        <w:t xml:space="preserve">1  At the end of </w:t>
      </w:r>
      <w:r w:rsidR="00282C7A" w:rsidRPr="009A6D80">
        <w:t>section 2</w:t>
      </w:r>
      <w:r w:rsidRPr="009A6D80">
        <w:t>6BDA</w:t>
      </w:r>
    </w:p>
    <w:p w:rsidR="008146EB" w:rsidRPr="009A6D80" w:rsidRDefault="008146EB" w:rsidP="009A6D80">
      <w:pPr>
        <w:pStyle w:val="Item"/>
      </w:pPr>
      <w:r w:rsidRPr="009A6D80">
        <w:t>Add:</w:t>
      </w:r>
    </w:p>
    <w:p w:rsidR="008146EB" w:rsidRPr="009A6D80" w:rsidRDefault="008146EB" w:rsidP="009A6D80">
      <w:pPr>
        <w:pStyle w:val="paragraph"/>
      </w:pPr>
      <w:r w:rsidRPr="009A6D80">
        <w:tab/>
        <w:t>; or (c)</w:t>
      </w:r>
      <w:r w:rsidRPr="009A6D80">
        <w:tab/>
        <w:t xml:space="preserve">the evaluation fee prescribed for the purposes of </w:t>
      </w:r>
      <w:r w:rsidR="00282C7A" w:rsidRPr="009A6D80">
        <w:t>paragraph 2</w:t>
      </w:r>
      <w:r w:rsidRPr="009A6D80">
        <w:t>6BE(3)(b) has not been paid before the end of the period worked out in accordance with the regulations.</w:t>
      </w:r>
    </w:p>
    <w:p w:rsidR="008146EB" w:rsidRPr="009A6D80" w:rsidRDefault="008146EB" w:rsidP="009A6D80">
      <w:pPr>
        <w:pStyle w:val="ItemHead"/>
      </w:pPr>
      <w:r w:rsidRPr="009A6D80">
        <w:t xml:space="preserve">2  </w:t>
      </w:r>
      <w:r w:rsidR="00282C7A" w:rsidRPr="009A6D80">
        <w:t>Paragraph 2</w:t>
      </w:r>
      <w:r w:rsidRPr="009A6D80">
        <w:t>6BE(5B)(b)</w:t>
      </w:r>
    </w:p>
    <w:p w:rsidR="008146EB" w:rsidRPr="009A6D80" w:rsidRDefault="008146EB" w:rsidP="009A6D80">
      <w:pPr>
        <w:pStyle w:val="Item"/>
      </w:pPr>
      <w:r w:rsidRPr="009A6D80">
        <w:t xml:space="preserve">Omit “recommendations under this section”, substitute “a decision under </w:t>
      </w:r>
      <w:r w:rsidR="005339A1" w:rsidRPr="009A6D80">
        <w:t>paragraph (</w:t>
      </w:r>
      <w:r w:rsidRPr="009A6D80">
        <w:t>4)(a) or (b)”.</w:t>
      </w:r>
    </w:p>
    <w:p w:rsidR="008146EB" w:rsidRPr="009A6D80" w:rsidRDefault="008146EB" w:rsidP="009A6D80">
      <w:pPr>
        <w:pStyle w:val="ItemHead"/>
      </w:pPr>
      <w:r w:rsidRPr="009A6D80">
        <w:t xml:space="preserve">3  </w:t>
      </w:r>
      <w:r w:rsidR="00282C7A" w:rsidRPr="009A6D80">
        <w:t>Paragraph 2</w:t>
      </w:r>
      <w:r w:rsidRPr="009A6D80">
        <w:t>6BE(5B)(c)</w:t>
      </w:r>
    </w:p>
    <w:p w:rsidR="008146EB" w:rsidRPr="009A6D80" w:rsidRDefault="008146EB" w:rsidP="009A6D80">
      <w:pPr>
        <w:pStyle w:val="Item"/>
      </w:pPr>
      <w:r w:rsidRPr="009A6D80">
        <w:t xml:space="preserve">Omit “a recommendation”, substitute “a decision under </w:t>
      </w:r>
      <w:r w:rsidR="005339A1" w:rsidRPr="009A6D80">
        <w:t>paragraph (</w:t>
      </w:r>
      <w:r w:rsidRPr="009A6D80">
        <w:t>4)(a) or (b)”.</w:t>
      </w:r>
    </w:p>
    <w:p w:rsidR="008146EB" w:rsidRPr="009A6D80" w:rsidRDefault="008146EB" w:rsidP="009A6D80">
      <w:pPr>
        <w:pStyle w:val="ItemHead"/>
      </w:pPr>
      <w:r w:rsidRPr="009A6D80">
        <w:t xml:space="preserve">4  </w:t>
      </w:r>
      <w:r w:rsidR="00282C7A" w:rsidRPr="009A6D80">
        <w:t>Paragraph 2</w:t>
      </w:r>
      <w:r w:rsidRPr="009A6D80">
        <w:t>6BE(5C)(a)</w:t>
      </w:r>
    </w:p>
    <w:p w:rsidR="008146EB" w:rsidRPr="009A6D80" w:rsidRDefault="008146EB" w:rsidP="009A6D80">
      <w:pPr>
        <w:pStyle w:val="Item"/>
      </w:pPr>
      <w:r w:rsidRPr="009A6D80">
        <w:t xml:space="preserve">Omit “recommendations under this section”, substitute “a decision under </w:t>
      </w:r>
      <w:r w:rsidR="005339A1" w:rsidRPr="009A6D80">
        <w:t>paragraph (</w:t>
      </w:r>
      <w:r w:rsidRPr="009A6D80">
        <w:t>4)(a) or (b)”.</w:t>
      </w:r>
    </w:p>
    <w:p w:rsidR="008146EB" w:rsidRPr="009A6D80" w:rsidRDefault="008146EB" w:rsidP="009A6D80">
      <w:pPr>
        <w:pStyle w:val="ItemHead"/>
      </w:pPr>
      <w:r w:rsidRPr="009A6D80">
        <w:t xml:space="preserve">5  </w:t>
      </w:r>
      <w:r w:rsidR="00282C7A" w:rsidRPr="009A6D80">
        <w:t>Paragraph 2</w:t>
      </w:r>
      <w:r w:rsidRPr="009A6D80">
        <w:t>6BE(5C)(b)</w:t>
      </w:r>
    </w:p>
    <w:p w:rsidR="008146EB" w:rsidRPr="009A6D80" w:rsidRDefault="008146EB" w:rsidP="009A6D80">
      <w:pPr>
        <w:pStyle w:val="Item"/>
      </w:pPr>
      <w:r w:rsidRPr="009A6D80">
        <w:t xml:space="preserve">Omit “a recommendation”, substitute “a decision under </w:t>
      </w:r>
      <w:r w:rsidR="005339A1" w:rsidRPr="009A6D80">
        <w:t>paragraph (</w:t>
      </w:r>
      <w:r w:rsidRPr="009A6D80">
        <w:t>4)(a) or (b)”.</w:t>
      </w:r>
    </w:p>
    <w:p w:rsidR="008146EB" w:rsidRPr="009A6D80" w:rsidRDefault="008146EB" w:rsidP="009A6D80">
      <w:pPr>
        <w:pStyle w:val="ItemHead"/>
      </w:pPr>
      <w:r w:rsidRPr="009A6D80">
        <w:t xml:space="preserve">6  </w:t>
      </w:r>
      <w:r w:rsidR="00282C7A" w:rsidRPr="009A6D80">
        <w:t>Subsection 2</w:t>
      </w:r>
      <w:r w:rsidRPr="009A6D80">
        <w:t>6BE(5D)</w:t>
      </w:r>
    </w:p>
    <w:p w:rsidR="008146EB" w:rsidRPr="009A6D80" w:rsidRDefault="008146EB" w:rsidP="009A6D80">
      <w:pPr>
        <w:pStyle w:val="Item"/>
      </w:pPr>
      <w:r w:rsidRPr="009A6D80">
        <w:t xml:space="preserve">Omit “the recommendation”, substitute “a decision under </w:t>
      </w:r>
      <w:r w:rsidR="005339A1" w:rsidRPr="009A6D80">
        <w:t>paragraph (</w:t>
      </w:r>
      <w:r w:rsidRPr="009A6D80">
        <w:t>4)(a) or (b)”.</w:t>
      </w:r>
    </w:p>
    <w:p w:rsidR="008146EB" w:rsidRPr="009A6D80" w:rsidRDefault="008146EB" w:rsidP="009A6D80">
      <w:pPr>
        <w:pStyle w:val="ItemHead"/>
      </w:pPr>
      <w:r w:rsidRPr="009A6D80">
        <w:t>7  Paragraph 63(2)(</w:t>
      </w:r>
      <w:proofErr w:type="spellStart"/>
      <w:r w:rsidRPr="009A6D80">
        <w:t>daaa</w:t>
      </w:r>
      <w:proofErr w:type="spellEnd"/>
      <w:r w:rsidRPr="009A6D80">
        <w:t>)</w:t>
      </w:r>
    </w:p>
    <w:p w:rsidR="008146EB" w:rsidRPr="009A6D80" w:rsidRDefault="008146EB" w:rsidP="009A6D80">
      <w:pPr>
        <w:pStyle w:val="Item"/>
      </w:pPr>
      <w:r w:rsidRPr="009A6D80">
        <w:t xml:space="preserve">Omit “evaluations under </w:t>
      </w:r>
      <w:r w:rsidR="00282C7A" w:rsidRPr="009A6D80">
        <w:t>section 2</w:t>
      </w:r>
      <w:r w:rsidRPr="009A6D80">
        <w:t xml:space="preserve">6BE in relation to recommendations to vary a </w:t>
      </w:r>
      <w:r w:rsidR="00282C7A" w:rsidRPr="009A6D80">
        <w:t>section 2</w:t>
      </w:r>
      <w:r w:rsidRPr="009A6D80">
        <w:t xml:space="preserve">6BB determination are to be completed”, substitute “a decision under </w:t>
      </w:r>
      <w:r w:rsidR="00282C7A" w:rsidRPr="009A6D80">
        <w:t>paragraph 2</w:t>
      </w:r>
      <w:r w:rsidRPr="009A6D80">
        <w:t xml:space="preserve">6BE(4)(a) or (b), in relation to an application under </w:t>
      </w:r>
      <w:r w:rsidR="00282C7A" w:rsidRPr="009A6D80">
        <w:t>subsection 2</w:t>
      </w:r>
      <w:r w:rsidRPr="009A6D80">
        <w:t>6BD(1), must be made”.</w:t>
      </w:r>
    </w:p>
    <w:p w:rsidR="008146EB" w:rsidRPr="009A6D80" w:rsidRDefault="008146EB" w:rsidP="009A6D80">
      <w:pPr>
        <w:pStyle w:val="Transitional"/>
      </w:pPr>
      <w:r w:rsidRPr="009A6D80">
        <w:lastRenderedPageBreak/>
        <w:t>8  Application provision</w:t>
      </w:r>
    </w:p>
    <w:p w:rsidR="008146EB" w:rsidRPr="009A6D80" w:rsidRDefault="008146EB" w:rsidP="009A6D80">
      <w:pPr>
        <w:pStyle w:val="Item"/>
      </w:pPr>
      <w:r w:rsidRPr="009A6D80">
        <w:t xml:space="preserve">The amendments made by this Schedule apply in relation to an application under </w:t>
      </w:r>
      <w:r w:rsidR="00282C7A" w:rsidRPr="009A6D80">
        <w:t>subsection 2</w:t>
      </w:r>
      <w:r w:rsidRPr="009A6D80">
        <w:t xml:space="preserve">6BD(1) of the </w:t>
      </w:r>
      <w:r w:rsidRPr="009A6D80">
        <w:rPr>
          <w:i/>
        </w:rPr>
        <w:t xml:space="preserve">Therapeutic Goods Act 1989 </w:t>
      </w:r>
      <w:r w:rsidRPr="009A6D80">
        <w:t>that is made on or after the commencement of this item.</w:t>
      </w:r>
    </w:p>
    <w:p w:rsidR="003A6910" w:rsidRPr="009A6D80" w:rsidRDefault="003A6910" w:rsidP="009A6D80">
      <w:pPr>
        <w:pStyle w:val="ActHead6"/>
        <w:pageBreakBefore/>
      </w:pPr>
      <w:bookmarkStart w:id="31" w:name="_Toc65054258"/>
      <w:r w:rsidRPr="00CB1990">
        <w:rPr>
          <w:rStyle w:val="CharAmSchNo"/>
        </w:rPr>
        <w:lastRenderedPageBreak/>
        <w:t>Schedule 7</w:t>
      </w:r>
      <w:r w:rsidRPr="009A6D80">
        <w:t>—</w:t>
      </w:r>
      <w:r w:rsidRPr="00CB1990">
        <w:rPr>
          <w:rStyle w:val="CharAmSchText"/>
        </w:rPr>
        <w:t>Delegation</w:t>
      </w:r>
      <w:bookmarkEnd w:id="31"/>
    </w:p>
    <w:p w:rsidR="003A6910" w:rsidRPr="00CB1990" w:rsidRDefault="003A6910" w:rsidP="009A6D80">
      <w:pPr>
        <w:pStyle w:val="Header"/>
      </w:pPr>
      <w:r w:rsidRPr="00CB1990">
        <w:rPr>
          <w:rStyle w:val="CharAmPartNo"/>
        </w:rPr>
        <w:t xml:space="preserve"> </w:t>
      </w:r>
      <w:r w:rsidRPr="00CB1990">
        <w:rPr>
          <w:rStyle w:val="CharAmPartText"/>
        </w:rPr>
        <w:t xml:space="preserve"> </w:t>
      </w:r>
    </w:p>
    <w:p w:rsidR="003A6910" w:rsidRPr="009A6D80" w:rsidRDefault="003A6910" w:rsidP="009A6D80">
      <w:pPr>
        <w:pStyle w:val="ActHead9"/>
        <w:rPr>
          <w:i w:val="0"/>
        </w:rPr>
      </w:pPr>
      <w:bookmarkStart w:id="32" w:name="_Toc65054259"/>
      <w:r w:rsidRPr="009A6D80">
        <w:t>Therapeutic Goods Act 1989</w:t>
      </w:r>
      <w:bookmarkEnd w:id="32"/>
    </w:p>
    <w:p w:rsidR="003A6910" w:rsidRPr="009A6D80" w:rsidRDefault="003A6910" w:rsidP="009A6D80">
      <w:pPr>
        <w:pStyle w:val="ItemHead"/>
      </w:pPr>
      <w:r w:rsidRPr="009A6D80">
        <w:t>1  After subsection 57(5)</w:t>
      </w:r>
    </w:p>
    <w:p w:rsidR="003A6910" w:rsidRPr="009A6D80" w:rsidRDefault="003A6910" w:rsidP="009A6D80">
      <w:pPr>
        <w:pStyle w:val="Item"/>
      </w:pPr>
      <w:r w:rsidRPr="009A6D80">
        <w:t>Insert:</w:t>
      </w:r>
    </w:p>
    <w:p w:rsidR="003A6910" w:rsidRPr="009A6D80" w:rsidRDefault="003A6910" w:rsidP="009A6D80">
      <w:pPr>
        <w:pStyle w:val="subsection"/>
      </w:pPr>
      <w:r w:rsidRPr="009A6D80">
        <w:tab/>
        <w:t>(5A)</w:t>
      </w:r>
      <w:r w:rsidRPr="009A6D80">
        <w:tab/>
        <w:t>The powers of the Secretary under subsection 19(5) may be delegated only to a person referred to in paragraph (1)(a) or (c) of this section who is registered, or eligible for registration, in a State or internal Territory as a medical or dental practitioner or as a pharmacist.</w:t>
      </w:r>
    </w:p>
    <w:p w:rsidR="003A6910" w:rsidRPr="009A6D80" w:rsidRDefault="003A6910" w:rsidP="009A6D80">
      <w:pPr>
        <w:pStyle w:val="ItemHead"/>
      </w:pPr>
      <w:r w:rsidRPr="009A6D80">
        <w:t>2  Subsection 57(6)</w:t>
      </w:r>
    </w:p>
    <w:p w:rsidR="003A6910" w:rsidRPr="009A6D80" w:rsidRDefault="003A6910" w:rsidP="009A6D80">
      <w:pPr>
        <w:pStyle w:val="Item"/>
      </w:pPr>
      <w:r w:rsidRPr="009A6D80">
        <w:t>Omit “19(5),”.</w:t>
      </w:r>
    </w:p>
    <w:p w:rsidR="003A6910" w:rsidRPr="009A6D80" w:rsidRDefault="003A6910" w:rsidP="009A6D80">
      <w:pPr>
        <w:pStyle w:val="Transitional"/>
      </w:pPr>
      <w:r w:rsidRPr="009A6D80">
        <w:t>3  Saving provision</w:t>
      </w:r>
    </w:p>
    <w:p w:rsidR="003A6910" w:rsidRPr="009A6D80" w:rsidRDefault="003A6910" w:rsidP="009A6D80">
      <w:pPr>
        <w:pStyle w:val="Item"/>
      </w:pPr>
      <w:r w:rsidRPr="009A6D80">
        <w:t xml:space="preserve">The amendments made by this Schedule do not affect the validity of an instrument in force under subsection 57(1) of the </w:t>
      </w:r>
      <w:r w:rsidRPr="009A6D80">
        <w:rPr>
          <w:i/>
        </w:rPr>
        <w:t>Therapeutic Goods Act 1989</w:t>
      </w:r>
      <w:r w:rsidRPr="009A6D80">
        <w:t xml:space="preserve"> immediately before the commencement of this item.</w:t>
      </w:r>
    </w:p>
    <w:p w:rsidR="002C565D" w:rsidRPr="009A6D80" w:rsidRDefault="00744EC0" w:rsidP="009A6D80">
      <w:pPr>
        <w:pStyle w:val="ActHead6"/>
        <w:pageBreakBefore/>
      </w:pPr>
      <w:bookmarkStart w:id="33" w:name="_Toc65054260"/>
      <w:r w:rsidRPr="00CB1990">
        <w:rPr>
          <w:rStyle w:val="CharAmSchNo"/>
        </w:rPr>
        <w:lastRenderedPageBreak/>
        <w:t>Schedule </w:t>
      </w:r>
      <w:r w:rsidR="00D73CB2" w:rsidRPr="00CB1990">
        <w:rPr>
          <w:rStyle w:val="CharAmSchNo"/>
        </w:rPr>
        <w:t>8</w:t>
      </w:r>
      <w:r w:rsidR="002C565D" w:rsidRPr="009A6D80">
        <w:t>—</w:t>
      </w:r>
      <w:r w:rsidR="002C565D" w:rsidRPr="00CB1990">
        <w:rPr>
          <w:rStyle w:val="CharAmSchText"/>
        </w:rPr>
        <w:t>Retention of material on withdrawal of application</w:t>
      </w:r>
      <w:bookmarkEnd w:id="33"/>
    </w:p>
    <w:p w:rsidR="002C565D" w:rsidRPr="00CB1990" w:rsidRDefault="002C565D" w:rsidP="009A6D80">
      <w:pPr>
        <w:pStyle w:val="Header"/>
      </w:pPr>
      <w:r w:rsidRPr="00CB1990">
        <w:rPr>
          <w:rStyle w:val="CharAmPartNo"/>
        </w:rPr>
        <w:t xml:space="preserve"> </w:t>
      </w:r>
      <w:r w:rsidRPr="00CB1990">
        <w:rPr>
          <w:rStyle w:val="CharAmPartText"/>
        </w:rPr>
        <w:t xml:space="preserve"> </w:t>
      </w:r>
    </w:p>
    <w:p w:rsidR="002C565D" w:rsidRPr="009A6D80" w:rsidRDefault="002C565D" w:rsidP="009A6D80">
      <w:pPr>
        <w:pStyle w:val="ActHead9"/>
        <w:rPr>
          <w:i w:val="0"/>
        </w:rPr>
      </w:pPr>
      <w:bookmarkStart w:id="34" w:name="_Toc65054261"/>
      <w:r w:rsidRPr="009A6D80">
        <w:t>Therapeutic Goods Act 1989</w:t>
      </w:r>
      <w:bookmarkEnd w:id="34"/>
    </w:p>
    <w:p w:rsidR="002C565D" w:rsidRPr="009A6D80" w:rsidRDefault="002C565D" w:rsidP="009A6D80">
      <w:pPr>
        <w:pStyle w:val="ItemHead"/>
      </w:pPr>
      <w:r w:rsidRPr="009A6D80">
        <w:t xml:space="preserve">1  </w:t>
      </w:r>
      <w:r w:rsidR="00AE1135" w:rsidRPr="009A6D80">
        <w:t xml:space="preserve">After </w:t>
      </w:r>
      <w:r w:rsidR="00744EC0" w:rsidRPr="009A6D80">
        <w:t>paragraph 5</w:t>
      </w:r>
      <w:r w:rsidR="00AE1135" w:rsidRPr="009A6D80">
        <w:t>3(b)</w:t>
      </w:r>
    </w:p>
    <w:p w:rsidR="00AE1135" w:rsidRPr="009A6D80" w:rsidRDefault="00AE1135" w:rsidP="009A6D80">
      <w:pPr>
        <w:pStyle w:val="Item"/>
      </w:pPr>
      <w:r w:rsidRPr="009A6D80">
        <w:t>Insert:</w:t>
      </w:r>
    </w:p>
    <w:p w:rsidR="00AE1135" w:rsidRPr="009A6D80" w:rsidRDefault="00AE1135" w:rsidP="009A6D80">
      <w:pPr>
        <w:pStyle w:val="paragraph"/>
      </w:pPr>
      <w:r w:rsidRPr="009A6D80">
        <w:tab/>
        <w:t>(baa)</w:t>
      </w:r>
      <w:r w:rsidRPr="009A6D80">
        <w:tab/>
        <w:t xml:space="preserve">a recommendation by the Secretary that the Minister vary a </w:t>
      </w:r>
      <w:r w:rsidR="00282C7A" w:rsidRPr="009A6D80">
        <w:t>section 2</w:t>
      </w:r>
      <w:r w:rsidRPr="009A6D80">
        <w:t>6BB determination</w:t>
      </w:r>
      <w:r w:rsidR="00C51C76" w:rsidRPr="009A6D80">
        <w:t>; or</w:t>
      </w:r>
    </w:p>
    <w:p w:rsidR="00AE1135" w:rsidRPr="009A6D80" w:rsidRDefault="00AE1135" w:rsidP="009A6D80">
      <w:pPr>
        <w:pStyle w:val="paragraph"/>
      </w:pPr>
      <w:r w:rsidRPr="009A6D80">
        <w:tab/>
        <w:t>(</w:t>
      </w:r>
      <w:proofErr w:type="spellStart"/>
      <w:r w:rsidRPr="009A6D80">
        <w:t>bab</w:t>
      </w:r>
      <w:proofErr w:type="spellEnd"/>
      <w:r w:rsidRPr="009A6D80">
        <w:t>)</w:t>
      </w:r>
      <w:r w:rsidRPr="009A6D80">
        <w:tab/>
        <w:t xml:space="preserve">a recommendation </w:t>
      </w:r>
      <w:r w:rsidR="00C51C76" w:rsidRPr="009A6D80">
        <w:t xml:space="preserve">by the Secretary </w:t>
      </w:r>
      <w:r w:rsidRPr="009A6D80">
        <w:t xml:space="preserve">that the Minister vary a determination under </w:t>
      </w:r>
      <w:r w:rsidR="00282C7A" w:rsidRPr="009A6D80">
        <w:t>section 2</w:t>
      </w:r>
      <w:r w:rsidRPr="009A6D80">
        <w:t xml:space="preserve">6BF; </w:t>
      </w:r>
      <w:r w:rsidR="00C51C76" w:rsidRPr="009A6D80">
        <w:t>or</w:t>
      </w:r>
    </w:p>
    <w:p w:rsidR="002C565D" w:rsidRPr="009A6D80" w:rsidRDefault="002C565D" w:rsidP="009A6D80">
      <w:pPr>
        <w:pStyle w:val="Transitional"/>
      </w:pPr>
      <w:r w:rsidRPr="009A6D80">
        <w:t>2  Application provision</w:t>
      </w:r>
    </w:p>
    <w:p w:rsidR="002C565D" w:rsidRPr="009A6D80" w:rsidRDefault="002C565D" w:rsidP="009A6D80">
      <w:pPr>
        <w:pStyle w:val="Item"/>
      </w:pPr>
      <w:r w:rsidRPr="009A6D80">
        <w:t>The amendment made by this Schedule appl</w:t>
      </w:r>
      <w:r w:rsidR="00AE1135" w:rsidRPr="009A6D80">
        <w:t>ies</w:t>
      </w:r>
      <w:r w:rsidRPr="009A6D80">
        <w:t xml:space="preserve"> in relation to an application </w:t>
      </w:r>
      <w:r w:rsidR="00AE1135" w:rsidRPr="009A6D80">
        <w:t>that is withdrawn on</w:t>
      </w:r>
      <w:r w:rsidRPr="009A6D80">
        <w:t xml:space="preserve"> or after the commencement of this item.</w:t>
      </w:r>
    </w:p>
    <w:p w:rsidR="00D151A3" w:rsidRPr="009A6D80" w:rsidRDefault="00D151A3" w:rsidP="009A6D80">
      <w:pPr>
        <w:pStyle w:val="ActHead6"/>
        <w:pageBreakBefore/>
      </w:pPr>
      <w:bookmarkStart w:id="35" w:name="opcCurrentFind"/>
      <w:bookmarkStart w:id="36" w:name="_Toc65054262"/>
      <w:r w:rsidRPr="00CB1990">
        <w:rPr>
          <w:rStyle w:val="CharAmSchNo"/>
        </w:rPr>
        <w:lastRenderedPageBreak/>
        <w:t>Schedule 9</w:t>
      </w:r>
      <w:r w:rsidRPr="009A6D80">
        <w:t>—</w:t>
      </w:r>
      <w:r w:rsidRPr="00CB1990">
        <w:rPr>
          <w:rStyle w:val="CharAmSchText"/>
        </w:rPr>
        <w:t>Consents to importations or supplies of therapeutic goods</w:t>
      </w:r>
      <w:bookmarkEnd w:id="36"/>
    </w:p>
    <w:p w:rsidR="00D151A3" w:rsidRPr="00CB1990" w:rsidRDefault="00D151A3" w:rsidP="009A6D80">
      <w:pPr>
        <w:pStyle w:val="Header"/>
      </w:pPr>
      <w:r w:rsidRPr="00CB1990">
        <w:rPr>
          <w:rStyle w:val="CharAmPartNo"/>
        </w:rPr>
        <w:t xml:space="preserve"> </w:t>
      </w:r>
      <w:r w:rsidRPr="00CB1990">
        <w:rPr>
          <w:rStyle w:val="CharAmPartText"/>
        </w:rPr>
        <w:t xml:space="preserve"> </w:t>
      </w:r>
    </w:p>
    <w:p w:rsidR="00D151A3" w:rsidRPr="009A6D80" w:rsidRDefault="00D151A3" w:rsidP="009A6D80">
      <w:pPr>
        <w:pStyle w:val="ActHead9"/>
        <w:rPr>
          <w:i w:val="0"/>
        </w:rPr>
      </w:pPr>
      <w:bookmarkStart w:id="37" w:name="_Toc65054263"/>
      <w:r w:rsidRPr="009A6D80">
        <w:t>Therapeutic Goods Act 1989</w:t>
      </w:r>
      <w:bookmarkEnd w:id="37"/>
    </w:p>
    <w:p w:rsidR="00D151A3" w:rsidRPr="009A6D80" w:rsidRDefault="00D151A3" w:rsidP="009A6D80">
      <w:pPr>
        <w:pStyle w:val="ItemHead"/>
      </w:pPr>
      <w:r w:rsidRPr="009A6D80">
        <w:t>1  After paragraph 19D(3)(b)</w:t>
      </w:r>
    </w:p>
    <w:p w:rsidR="00D151A3" w:rsidRPr="009A6D80" w:rsidRDefault="00D151A3" w:rsidP="009A6D80">
      <w:pPr>
        <w:pStyle w:val="Item"/>
      </w:pPr>
      <w:r w:rsidRPr="009A6D80">
        <w:t>Insert:</w:t>
      </w:r>
    </w:p>
    <w:p w:rsidR="00D151A3" w:rsidRPr="009A6D80" w:rsidRDefault="00D151A3" w:rsidP="009A6D80">
      <w:pPr>
        <w:pStyle w:val="paragraph"/>
      </w:pPr>
      <w:r w:rsidRPr="009A6D80">
        <w:tab/>
        <w:t>(</w:t>
      </w:r>
      <w:proofErr w:type="spellStart"/>
      <w:r w:rsidRPr="009A6D80">
        <w:t>ba</w:t>
      </w:r>
      <w:proofErr w:type="spellEnd"/>
      <w:r w:rsidRPr="009A6D80">
        <w:t>)</w:t>
      </w:r>
      <w:r w:rsidRPr="009A6D80">
        <w:tab/>
        <w:t>the person does not have the consent in writing of the Secretary; and</w:t>
      </w:r>
    </w:p>
    <w:p w:rsidR="00D151A3" w:rsidRPr="009A6D80" w:rsidRDefault="00D151A3" w:rsidP="009A6D80">
      <w:pPr>
        <w:pStyle w:val="ItemHead"/>
      </w:pPr>
      <w:r w:rsidRPr="009A6D80">
        <w:t>2  After paragraph 19D(4)(b)</w:t>
      </w:r>
    </w:p>
    <w:p w:rsidR="00D151A3" w:rsidRPr="009A6D80" w:rsidRDefault="00D151A3" w:rsidP="009A6D80">
      <w:pPr>
        <w:pStyle w:val="Item"/>
      </w:pPr>
      <w:r w:rsidRPr="009A6D80">
        <w:t>Insert:</w:t>
      </w:r>
    </w:p>
    <w:p w:rsidR="00D151A3" w:rsidRPr="009A6D80" w:rsidRDefault="00D151A3" w:rsidP="009A6D80">
      <w:pPr>
        <w:pStyle w:val="paragraph"/>
      </w:pPr>
      <w:r w:rsidRPr="009A6D80">
        <w:tab/>
        <w:t>(</w:t>
      </w:r>
      <w:proofErr w:type="spellStart"/>
      <w:r w:rsidRPr="009A6D80">
        <w:t>ba</w:t>
      </w:r>
      <w:proofErr w:type="spellEnd"/>
      <w:r w:rsidRPr="009A6D80">
        <w:t>)</w:t>
      </w:r>
      <w:r w:rsidRPr="009A6D80">
        <w:tab/>
        <w:t>the person does not have the consent in writing of the Secretary; and</w:t>
      </w:r>
    </w:p>
    <w:p w:rsidR="00D151A3" w:rsidRPr="009A6D80" w:rsidRDefault="00D151A3" w:rsidP="009A6D80">
      <w:pPr>
        <w:pStyle w:val="ItemHead"/>
      </w:pPr>
      <w:r w:rsidRPr="009A6D80">
        <w:t>3  At the end of section 19D</w:t>
      </w:r>
    </w:p>
    <w:p w:rsidR="00D151A3" w:rsidRPr="009A6D80" w:rsidRDefault="00D151A3" w:rsidP="009A6D80">
      <w:pPr>
        <w:pStyle w:val="Item"/>
      </w:pPr>
      <w:r w:rsidRPr="009A6D80">
        <w:t>Add:</w:t>
      </w:r>
    </w:p>
    <w:p w:rsidR="00D151A3" w:rsidRPr="009A6D80" w:rsidRDefault="00D151A3" w:rsidP="009A6D80">
      <w:pPr>
        <w:pStyle w:val="SubsectionHead"/>
      </w:pPr>
      <w:r w:rsidRPr="009A6D80">
        <w:t>Decisions on whether to give consent</w:t>
      </w:r>
    </w:p>
    <w:p w:rsidR="00D151A3" w:rsidRPr="009A6D80" w:rsidRDefault="00D151A3" w:rsidP="009A6D80">
      <w:pPr>
        <w:pStyle w:val="subsection"/>
      </w:pPr>
      <w:r w:rsidRPr="009A6D80">
        <w:tab/>
        <w:t>(6)</w:t>
      </w:r>
      <w:r w:rsidRPr="009A6D80">
        <w:tab/>
        <w:t>The Secretary must, as soon as practicable after making a decision to give a consent mentioned in subsection (3) or (4), cause particulars of the decision to be published on the Department’s website.</w:t>
      </w:r>
    </w:p>
    <w:p w:rsidR="00D151A3" w:rsidRPr="009A6D80" w:rsidRDefault="00D151A3" w:rsidP="009A6D80">
      <w:pPr>
        <w:pStyle w:val="subsection"/>
      </w:pPr>
      <w:r w:rsidRPr="009A6D80">
        <w:tab/>
        <w:t>(7)</w:t>
      </w:r>
      <w:r w:rsidRPr="009A6D80">
        <w:tab/>
        <w:t>The Secretary must, within 28 days after making a decision to refuse to give a consent mentioned in subsection (3) or (4), notify the applicant in writing of the decision and of the reasons for the decision.</w:t>
      </w:r>
    </w:p>
    <w:p w:rsidR="00D151A3" w:rsidRPr="009A6D80" w:rsidRDefault="00D151A3" w:rsidP="009A6D80">
      <w:pPr>
        <w:pStyle w:val="ItemHead"/>
      </w:pPr>
      <w:r w:rsidRPr="009A6D80">
        <w:t>4  After subsection 56A(4)</w:t>
      </w:r>
    </w:p>
    <w:p w:rsidR="00D151A3" w:rsidRPr="009A6D80" w:rsidRDefault="00D151A3" w:rsidP="009A6D80">
      <w:pPr>
        <w:pStyle w:val="Item"/>
      </w:pPr>
      <w:r w:rsidRPr="009A6D80">
        <w:t>Insert:</w:t>
      </w:r>
    </w:p>
    <w:p w:rsidR="00D151A3" w:rsidRPr="009A6D80" w:rsidRDefault="00D151A3" w:rsidP="009A6D80">
      <w:pPr>
        <w:pStyle w:val="subsection"/>
      </w:pPr>
      <w:r w:rsidRPr="009A6D80">
        <w:tab/>
        <w:t>(4A)</w:t>
      </w:r>
      <w:r w:rsidRPr="009A6D80">
        <w:tab/>
        <w:t>In proceedings for the contravention of subsection 19D(3) or (4) (civil penalty provisions), a certificate by the Secretary, to the effect that the Secretary did not consent to the importation or supply that is the subject of the proceedings, is prima facie evidence of the matters specified in the certificate.</w:t>
      </w:r>
    </w:p>
    <w:p w:rsidR="00D151A3" w:rsidRPr="009A6D80" w:rsidRDefault="00D151A3" w:rsidP="009A6D80">
      <w:pPr>
        <w:pStyle w:val="Transitional"/>
      </w:pPr>
      <w:r w:rsidRPr="009A6D80">
        <w:lastRenderedPageBreak/>
        <w:t>5  Application provisions</w:t>
      </w:r>
    </w:p>
    <w:p w:rsidR="00D151A3" w:rsidRPr="009A6D80" w:rsidRDefault="00D151A3" w:rsidP="009A6D80">
      <w:pPr>
        <w:pStyle w:val="Subitem"/>
      </w:pPr>
      <w:r w:rsidRPr="009A6D80">
        <w:t>(1)</w:t>
      </w:r>
      <w:r w:rsidRPr="009A6D80">
        <w:tab/>
        <w:t xml:space="preserve">The amendment of subsection 19D(3) of the </w:t>
      </w:r>
      <w:r w:rsidRPr="009A6D80">
        <w:rPr>
          <w:i/>
        </w:rPr>
        <w:t xml:space="preserve">Therapeutic Goods Act 1989 </w:t>
      </w:r>
      <w:r w:rsidRPr="009A6D80">
        <w:t>made by this Schedule applies in relation to importations that occur on or after the commencement of this item.</w:t>
      </w:r>
    </w:p>
    <w:p w:rsidR="00D151A3" w:rsidRPr="009A6D80" w:rsidRDefault="00D151A3" w:rsidP="009A6D80">
      <w:pPr>
        <w:pStyle w:val="Subitem"/>
      </w:pPr>
      <w:r w:rsidRPr="009A6D80">
        <w:t>(2)</w:t>
      </w:r>
      <w:r w:rsidRPr="009A6D80">
        <w:tab/>
        <w:t xml:space="preserve">The amendment of subsection 19D(4) of the </w:t>
      </w:r>
      <w:r w:rsidRPr="009A6D80">
        <w:rPr>
          <w:i/>
        </w:rPr>
        <w:t xml:space="preserve">Therapeutic Goods Act 1989 </w:t>
      </w:r>
      <w:r w:rsidRPr="009A6D80">
        <w:t>made by this Schedule applies in relation to supplies that occur on or after the commencement of this item.</w:t>
      </w:r>
    </w:p>
    <w:p w:rsidR="001C1DCF" w:rsidRPr="009A6D80" w:rsidRDefault="008C5153" w:rsidP="009A6D80">
      <w:pPr>
        <w:pStyle w:val="ActHead6"/>
        <w:pageBreakBefore/>
      </w:pPr>
      <w:bookmarkStart w:id="38" w:name="_Toc65054264"/>
      <w:r w:rsidRPr="00CB1990">
        <w:rPr>
          <w:rStyle w:val="CharAmSchNo"/>
        </w:rPr>
        <w:lastRenderedPageBreak/>
        <w:t>Schedule </w:t>
      </w:r>
      <w:r w:rsidR="00D151A3" w:rsidRPr="00CB1990">
        <w:rPr>
          <w:rStyle w:val="CharAmSchNo"/>
        </w:rPr>
        <w:t>10</w:t>
      </w:r>
      <w:r w:rsidR="001C1DCF" w:rsidRPr="009A6D80">
        <w:t>—</w:t>
      </w:r>
      <w:r w:rsidR="001C1DCF" w:rsidRPr="00CB1990">
        <w:rPr>
          <w:rStyle w:val="CharAmSchText"/>
        </w:rPr>
        <w:t>Other amendments</w:t>
      </w:r>
      <w:bookmarkEnd w:id="38"/>
    </w:p>
    <w:bookmarkEnd w:id="35"/>
    <w:p w:rsidR="001C1DCF" w:rsidRPr="00CB1990" w:rsidRDefault="001C1DCF" w:rsidP="009A6D80">
      <w:pPr>
        <w:pStyle w:val="Header"/>
      </w:pPr>
      <w:r w:rsidRPr="00CB1990">
        <w:rPr>
          <w:rStyle w:val="CharAmPartNo"/>
        </w:rPr>
        <w:t xml:space="preserve"> </w:t>
      </w:r>
      <w:r w:rsidRPr="00CB1990">
        <w:rPr>
          <w:rStyle w:val="CharAmPartText"/>
        </w:rPr>
        <w:t xml:space="preserve"> </w:t>
      </w:r>
    </w:p>
    <w:p w:rsidR="001C1DCF" w:rsidRPr="009A6D80" w:rsidRDefault="001C1DCF" w:rsidP="009A6D80">
      <w:pPr>
        <w:pStyle w:val="ActHead9"/>
        <w:rPr>
          <w:i w:val="0"/>
        </w:rPr>
      </w:pPr>
      <w:r w:rsidRPr="009A6D80">
        <w:t xml:space="preserve"> </w:t>
      </w:r>
      <w:bookmarkStart w:id="39" w:name="_Toc65054265"/>
      <w:r w:rsidRPr="009A6D80">
        <w:t>Therapeutic Goods Act 1989</w:t>
      </w:r>
      <w:bookmarkEnd w:id="39"/>
    </w:p>
    <w:p w:rsidR="003D6719" w:rsidRPr="009A6D80" w:rsidRDefault="008D64AE" w:rsidP="009A6D80">
      <w:pPr>
        <w:pStyle w:val="ItemHead"/>
      </w:pPr>
      <w:r w:rsidRPr="009A6D80">
        <w:t>1</w:t>
      </w:r>
      <w:r w:rsidR="003D6719" w:rsidRPr="009A6D80">
        <w:t xml:space="preserve">  </w:t>
      </w:r>
      <w:r w:rsidR="008C5153" w:rsidRPr="009A6D80">
        <w:t>Subsection 7</w:t>
      </w:r>
      <w:r w:rsidR="003D6719" w:rsidRPr="009A6D80">
        <w:t>(1)</w:t>
      </w:r>
    </w:p>
    <w:p w:rsidR="003D6719" w:rsidRPr="009A6D80" w:rsidRDefault="003D6719" w:rsidP="009A6D80">
      <w:pPr>
        <w:pStyle w:val="Item"/>
      </w:pPr>
      <w:r w:rsidRPr="009A6D80">
        <w:t>Omit “particular goods or”.</w:t>
      </w:r>
    </w:p>
    <w:p w:rsidR="001C1DCF" w:rsidRPr="009A6D80" w:rsidRDefault="008D64AE" w:rsidP="009A6D80">
      <w:pPr>
        <w:pStyle w:val="ItemHead"/>
      </w:pPr>
      <w:r w:rsidRPr="009A6D80">
        <w:t>2</w:t>
      </w:r>
      <w:r w:rsidR="001C1DCF" w:rsidRPr="009A6D80">
        <w:t xml:space="preserve">  </w:t>
      </w:r>
      <w:r w:rsidR="008C5153" w:rsidRPr="009A6D80">
        <w:t>Subsection 7</w:t>
      </w:r>
      <w:r w:rsidR="001C1DCF" w:rsidRPr="009A6D80">
        <w:t>(1)</w:t>
      </w:r>
    </w:p>
    <w:p w:rsidR="001C1DCF" w:rsidRPr="009A6D80" w:rsidRDefault="001C1DCF" w:rsidP="009A6D80">
      <w:pPr>
        <w:pStyle w:val="Item"/>
      </w:pPr>
      <w:r w:rsidRPr="009A6D80">
        <w:t xml:space="preserve">Omit “Secretary may, by order published in the </w:t>
      </w:r>
      <w:r w:rsidRPr="009A6D80">
        <w:rPr>
          <w:i/>
        </w:rPr>
        <w:t>Gazette</w:t>
      </w:r>
      <w:r w:rsidRPr="009A6D80">
        <w:t xml:space="preserve"> or on the Department’s website, </w:t>
      </w:r>
      <w:r w:rsidR="003D6719" w:rsidRPr="009A6D80">
        <w:t>declare that the goods, or the goods</w:t>
      </w:r>
      <w:r w:rsidRPr="009A6D80">
        <w:t>”, substitute “Secretary may, by legislative instrument, make an order declaring</w:t>
      </w:r>
      <w:r w:rsidR="003D6719" w:rsidRPr="009A6D80">
        <w:t xml:space="preserve"> that the classes of goods, or the classes of goods</w:t>
      </w:r>
      <w:r w:rsidRPr="009A6D80">
        <w:t>”.</w:t>
      </w:r>
    </w:p>
    <w:p w:rsidR="003D6719" w:rsidRPr="009A6D80" w:rsidRDefault="008D64AE" w:rsidP="009A6D80">
      <w:pPr>
        <w:pStyle w:val="ItemHead"/>
      </w:pPr>
      <w:r w:rsidRPr="009A6D80">
        <w:t>3</w:t>
      </w:r>
      <w:r w:rsidR="003D6719" w:rsidRPr="009A6D80">
        <w:t xml:space="preserve">  </w:t>
      </w:r>
      <w:r w:rsidR="008C5153" w:rsidRPr="009A6D80">
        <w:t>Subsection 7</w:t>
      </w:r>
      <w:r w:rsidR="003D6719" w:rsidRPr="009A6D80">
        <w:t>(1A)</w:t>
      </w:r>
    </w:p>
    <w:p w:rsidR="003D6719" w:rsidRPr="009A6D80" w:rsidRDefault="003D6719" w:rsidP="009A6D80">
      <w:pPr>
        <w:pStyle w:val="Item"/>
      </w:pPr>
      <w:r w:rsidRPr="009A6D80">
        <w:t>Omit “particular goods or”.</w:t>
      </w:r>
    </w:p>
    <w:p w:rsidR="003D6719" w:rsidRPr="009A6D80" w:rsidRDefault="008D64AE" w:rsidP="009A6D80">
      <w:pPr>
        <w:pStyle w:val="ItemHead"/>
      </w:pPr>
      <w:r w:rsidRPr="009A6D80">
        <w:t>4</w:t>
      </w:r>
      <w:r w:rsidR="003D6719" w:rsidRPr="009A6D80">
        <w:t xml:space="preserve">  </w:t>
      </w:r>
      <w:r w:rsidR="008C5153" w:rsidRPr="009A6D80">
        <w:t>Paragraph 7</w:t>
      </w:r>
      <w:r w:rsidR="003D6719" w:rsidRPr="009A6D80">
        <w:t>(4)(a)</w:t>
      </w:r>
    </w:p>
    <w:p w:rsidR="003D6719" w:rsidRPr="009A6D80" w:rsidRDefault="003D6719" w:rsidP="009A6D80">
      <w:pPr>
        <w:pStyle w:val="Item"/>
      </w:pPr>
      <w:r w:rsidRPr="009A6D80">
        <w:t>Omit “particular goods or”.</w:t>
      </w:r>
    </w:p>
    <w:p w:rsidR="002112A8" w:rsidRPr="009A6D80" w:rsidRDefault="008D64AE" w:rsidP="009A6D80">
      <w:pPr>
        <w:pStyle w:val="ItemHead"/>
      </w:pPr>
      <w:r w:rsidRPr="009A6D80">
        <w:t>5</w:t>
      </w:r>
      <w:r w:rsidR="002112A8" w:rsidRPr="009A6D80">
        <w:t xml:space="preserve">  </w:t>
      </w:r>
      <w:r w:rsidR="008C5153" w:rsidRPr="009A6D80">
        <w:t>Section 4</w:t>
      </w:r>
      <w:r w:rsidR="002112A8" w:rsidRPr="009A6D80">
        <w:t>1HB (heading)</w:t>
      </w:r>
    </w:p>
    <w:p w:rsidR="002112A8" w:rsidRPr="009A6D80" w:rsidRDefault="002112A8" w:rsidP="009A6D80">
      <w:pPr>
        <w:pStyle w:val="Item"/>
      </w:pPr>
      <w:r w:rsidRPr="009A6D80">
        <w:t>Repeal the heading, substitute:</w:t>
      </w:r>
    </w:p>
    <w:p w:rsidR="002112A8" w:rsidRPr="009A6D80" w:rsidRDefault="002112A8" w:rsidP="009A6D80">
      <w:pPr>
        <w:pStyle w:val="ActHead5"/>
      </w:pPr>
      <w:bookmarkStart w:id="40" w:name="_Toc65054266"/>
      <w:r w:rsidRPr="00CB1990">
        <w:rPr>
          <w:rStyle w:val="CharSectno"/>
        </w:rPr>
        <w:t>41HB</w:t>
      </w:r>
      <w:r w:rsidRPr="009A6D80">
        <w:t xml:space="preserve">  Approvals for special and experimental uses</w:t>
      </w:r>
      <w:bookmarkEnd w:id="40"/>
    </w:p>
    <w:p w:rsidR="000532C5" w:rsidRPr="009A6D80" w:rsidRDefault="008D64AE" w:rsidP="009A6D80">
      <w:pPr>
        <w:pStyle w:val="ItemHead"/>
      </w:pPr>
      <w:r w:rsidRPr="009A6D80">
        <w:t>6</w:t>
      </w:r>
      <w:r w:rsidR="000532C5" w:rsidRPr="009A6D80">
        <w:t xml:space="preserve">  </w:t>
      </w:r>
      <w:r w:rsidR="008C5153" w:rsidRPr="009A6D80">
        <w:t>Section 5</w:t>
      </w:r>
      <w:r w:rsidR="000532C5" w:rsidRPr="009A6D80">
        <w:t>2EC</w:t>
      </w:r>
    </w:p>
    <w:p w:rsidR="000532C5" w:rsidRPr="009A6D80" w:rsidRDefault="000532C5" w:rsidP="009A6D80">
      <w:pPr>
        <w:pStyle w:val="Item"/>
      </w:pPr>
      <w:r w:rsidRPr="009A6D80">
        <w:t>Repeal the section, substitute:</w:t>
      </w:r>
    </w:p>
    <w:p w:rsidR="000532C5" w:rsidRPr="009A6D80" w:rsidRDefault="000532C5" w:rsidP="009A6D80">
      <w:pPr>
        <w:pStyle w:val="ActHead5"/>
      </w:pPr>
      <w:bookmarkStart w:id="41" w:name="_Toc65054267"/>
      <w:r w:rsidRPr="00CB1990">
        <w:rPr>
          <w:rStyle w:val="CharSectno"/>
        </w:rPr>
        <w:t>52F</w:t>
      </w:r>
      <w:r w:rsidRPr="009A6D80">
        <w:t xml:space="preserve">  Incorporation of current Poisons Standard</w:t>
      </w:r>
      <w:bookmarkEnd w:id="41"/>
    </w:p>
    <w:p w:rsidR="000532C5" w:rsidRPr="009A6D80" w:rsidRDefault="000532C5" w:rsidP="009A6D80">
      <w:pPr>
        <w:pStyle w:val="subsection"/>
      </w:pPr>
      <w:r w:rsidRPr="009A6D80">
        <w:tab/>
        <w:t>(1)</w:t>
      </w:r>
      <w:r w:rsidRPr="009A6D80">
        <w:tab/>
        <w:t xml:space="preserve">Despite </w:t>
      </w:r>
      <w:r w:rsidR="008C5153" w:rsidRPr="009A6D80">
        <w:t>sub</w:t>
      </w:r>
      <w:r w:rsidR="00282C7A" w:rsidRPr="009A6D80">
        <w:t>section 1</w:t>
      </w:r>
      <w:r w:rsidRPr="009A6D80">
        <w:t xml:space="preserve">4(2) of the </w:t>
      </w:r>
      <w:r w:rsidRPr="009A6D80">
        <w:rPr>
          <w:i/>
        </w:rPr>
        <w:t>Legislation Act 2003</w:t>
      </w:r>
      <w:r w:rsidRPr="009A6D80">
        <w:t>, a legislative instrument</w:t>
      </w:r>
      <w:r w:rsidR="008D64AE" w:rsidRPr="009A6D80">
        <w:t>,</w:t>
      </w:r>
      <w:r w:rsidRPr="009A6D80">
        <w:t xml:space="preserve"> or </w:t>
      </w:r>
      <w:r w:rsidR="008D64AE" w:rsidRPr="009A6D80">
        <w:t xml:space="preserve">a </w:t>
      </w:r>
      <w:r w:rsidRPr="009A6D80">
        <w:t>notifiable instrument</w:t>
      </w:r>
      <w:r w:rsidR="008D64AE" w:rsidRPr="009A6D80">
        <w:t>,</w:t>
      </w:r>
      <w:r w:rsidRPr="009A6D80">
        <w:t xml:space="preserve"> under this Act may make provision in relation to a matter by applying, adopting or incorporating, with or without modification, any matter contained in the current Poisons Standard as in force or existing from time to time.</w:t>
      </w:r>
    </w:p>
    <w:p w:rsidR="000532C5" w:rsidRPr="009A6D80" w:rsidRDefault="000532C5" w:rsidP="009A6D80">
      <w:pPr>
        <w:pStyle w:val="subsection"/>
      </w:pPr>
      <w:r w:rsidRPr="009A6D80">
        <w:tab/>
        <w:t>(2)</w:t>
      </w:r>
      <w:r w:rsidRPr="009A6D80">
        <w:tab/>
        <w:t xml:space="preserve">Despite </w:t>
      </w:r>
      <w:r w:rsidR="005339A1" w:rsidRPr="009A6D80">
        <w:t>subsection 4</w:t>
      </w:r>
      <w:r w:rsidRPr="009A6D80">
        <w:t xml:space="preserve">6AA(2) of the </w:t>
      </w:r>
      <w:r w:rsidRPr="009A6D80">
        <w:rPr>
          <w:i/>
        </w:rPr>
        <w:t>Acts Interpretation Act 1901</w:t>
      </w:r>
      <w:r w:rsidRPr="009A6D80">
        <w:t xml:space="preserve">, an instrument under this Act (other than a legislative instrument or a </w:t>
      </w:r>
      <w:r w:rsidRPr="009A6D80">
        <w:lastRenderedPageBreak/>
        <w:t>notifiable instrument) may make provision in relation to a matter by applying, adopting or incorporating, with or without modification, any matter contained in the current Poisons Standard as in force or existing from time to time.</w:t>
      </w:r>
    </w:p>
    <w:p w:rsidR="008149AA" w:rsidRPr="009A6D80" w:rsidRDefault="008D64AE" w:rsidP="009A6D80">
      <w:pPr>
        <w:pStyle w:val="ItemHead"/>
      </w:pPr>
      <w:r w:rsidRPr="009A6D80">
        <w:t>7</w:t>
      </w:r>
      <w:r w:rsidR="008149AA" w:rsidRPr="009A6D80">
        <w:t xml:space="preserve">  </w:t>
      </w:r>
      <w:r w:rsidR="008C5153" w:rsidRPr="009A6D80">
        <w:t>Sub</w:t>
      </w:r>
      <w:r w:rsidR="00282C7A" w:rsidRPr="009A6D80">
        <w:t>section 6</w:t>
      </w:r>
      <w:r w:rsidR="008149AA" w:rsidRPr="009A6D80">
        <w:t>0(1) (</w:t>
      </w:r>
      <w:r w:rsidR="005339A1" w:rsidRPr="009A6D80">
        <w:t>paragraph (</w:t>
      </w:r>
      <w:r w:rsidR="008149AA" w:rsidRPr="009A6D80">
        <w:t xml:space="preserve">a) of the definition of </w:t>
      </w:r>
      <w:r w:rsidR="008149AA" w:rsidRPr="009A6D80">
        <w:rPr>
          <w:i/>
        </w:rPr>
        <w:t>initial decision</w:t>
      </w:r>
      <w:r w:rsidR="008149AA" w:rsidRPr="009A6D80">
        <w:t>)</w:t>
      </w:r>
    </w:p>
    <w:p w:rsidR="008149AA" w:rsidRPr="009A6D80" w:rsidRDefault="00684B87" w:rsidP="009A6D80">
      <w:pPr>
        <w:pStyle w:val="Item"/>
      </w:pPr>
      <w:r w:rsidRPr="009A6D80">
        <w:t>Repeal the paragraph, substitute:</w:t>
      </w:r>
    </w:p>
    <w:p w:rsidR="006D18CC" w:rsidRPr="009A6D80" w:rsidRDefault="006D18CC" w:rsidP="009A6D80">
      <w:pPr>
        <w:pStyle w:val="paragraph"/>
      </w:pPr>
      <w:r w:rsidRPr="009A6D80">
        <w:tab/>
        <w:t>(a)</w:t>
      </w:r>
      <w:r w:rsidRPr="009A6D80">
        <w:tab/>
        <w:t xml:space="preserve">refusing to make, or </w:t>
      </w:r>
      <w:r w:rsidR="002159B1" w:rsidRPr="009A6D80">
        <w:t xml:space="preserve">refusing </w:t>
      </w:r>
      <w:r w:rsidRPr="009A6D80">
        <w:t xml:space="preserve">to vary or repeal, a declaration under </w:t>
      </w:r>
      <w:r w:rsidR="008C5153" w:rsidRPr="009A6D80">
        <w:t>section 7</w:t>
      </w:r>
      <w:r w:rsidRPr="009A6D80">
        <w:t xml:space="preserve"> upon an application made under </w:t>
      </w:r>
      <w:r w:rsidR="008C5153" w:rsidRPr="009A6D80">
        <w:t>subsection 7</w:t>
      </w:r>
      <w:r w:rsidRPr="009A6D80">
        <w:t>(2); or</w:t>
      </w:r>
    </w:p>
    <w:p w:rsidR="00684B87" w:rsidRPr="009A6D80" w:rsidRDefault="008D64AE" w:rsidP="009A6D80">
      <w:pPr>
        <w:pStyle w:val="ItemHead"/>
      </w:pPr>
      <w:r w:rsidRPr="009A6D80">
        <w:t>8</w:t>
      </w:r>
      <w:r w:rsidR="00684B87" w:rsidRPr="009A6D80">
        <w:t xml:space="preserve">  </w:t>
      </w:r>
      <w:r w:rsidR="008C5153" w:rsidRPr="009A6D80">
        <w:t>Sub</w:t>
      </w:r>
      <w:r w:rsidR="00282C7A" w:rsidRPr="009A6D80">
        <w:t>section 6</w:t>
      </w:r>
      <w:r w:rsidR="00684B87" w:rsidRPr="009A6D80">
        <w:t xml:space="preserve">0(1) (after </w:t>
      </w:r>
      <w:r w:rsidR="005339A1" w:rsidRPr="009A6D80">
        <w:t>paragraph (</w:t>
      </w:r>
      <w:r w:rsidR="00684B87" w:rsidRPr="009A6D80">
        <w:t xml:space="preserve">d) of the definition of </w:t>
      </w:r>
      <w:r w:rsidR="00684B87" w:rsidRPr="009A6D80">
        <w:rPr>
          <w:i/>
        </w:rPr>
        <w:t>initial decision</w:t>
      </w:r>
      <w:r w:rsidR="00684B87" w:rsidRPr="009A6D80">
        <w:t>)</w:t>
      </w:r>
    </w:p>
    <w:p w:rsidR="00684B87" w:rsidRPr="009A6D80" w:rsidRDefault="00684B87" w:rsidP="009A6D80">
      <w:pPr>
        <w:pStyle w:val="Item"/>
      </w:pPr>
      <w:r w:rsidRPr="009A6D80">
        <w:t>Insert:</w:t>
      </w:r>
    </w:p>
    <w:p w:rsidR="00684B87" w:rsidRPr="009A6D80" w:rsidRDefault="00684B87" w:rsidP="009A6D80">
      <w:pPr>
        <w:pStyle w:val="paragraph"/>
      </w:pPr>
      <w:r w:rsidRPr="009A6D80">
        <w:tab/>
        <w:t>(da)</w:t>
      </w:r>
      <w:r w:rsidRPr="009A6D80">
        <w:tab/>
        <w:t xml:space="preserve">under </w:t>
      </w:r>
      <w:r w:rsidR="005339A1" w:rsidRPr="009A6D80">
        <w:t>subsection 4</w:t>
      </w:r>
      <w:r w:rsidRPr="009A6D80">
        <w:t>1BD(3); or</w:t>
      </w:r>
    </w:p>
    <w:p w:rsidR="004936F2" w:rsidRPr="009A6D80" w:rsidRDefault="008D64AE" w:rsidP="009A6D80">
      <w:pPr>
        <w:pStyle w:val="Transitional"/>
      </w:pPr>
      <w:r w:rsidRPr="009A6D80">
        <w:t>9</w:t>
      </w:r>
      <w:r w:rsidR="004936F2" w:rsidRPr="009A6D80">
        <w:t xml:space="preserve">  Saving provision</w:t>
      </w:r>
      <w:r w:rsidR="00684B87" w:rsidRPr="009A6D80">
        <w:t>s</w:t>
      </w:r>
    </w:p>
    <w:p w:rsidR="004936F2" w:rsidRPr="009A6D80" w:rsidRDefault="00684B87" w:rsidP="009A6D80">
      <w:pPr>
        <w:pStyle w:val="Subitem"/>
      </w:pPr>
      <w:r w:rsidRPr="009A6D80">
        <w:t>(1)</w:t>
      </w:r>
      <w:r w:rsidRPr="009A6D80">
        <w:tab/>
      </w:r>
      <w:r w:rsidR="004936F2" w:rsidRPr="009A6D80">
        <w:t xml:space="preserve">The amendments made by this Schedule do not affect the validity of an order in force under </w:t>
      </w:r>
      <w:r w:rsidR="008C5153" w:rsidRPr="009A6D80">
        <w:t>section 7</w:t>
      </w:r>
      <w:r w:rsidR="004936F2" w:rsidRPr="009A6D80">
        <w:t xml:space="preserve"> of the </w:t>
      </w:r>
      <w:r w:rsidR="004936F2" w:rsidRPr="009A6D80">
        <w:rPr>
          <w:i/>
        </w:rPr>
        <w:t>Therapeutic Goods Act 1989</w:t>
      </w:r>
      <w:r w:rsidR="004936F2" w:rsidRPr="009A6D80">
        <w:t xml:space="preserve"> immediately before the commencement of this item.</w:t>
      </w:r>
    </w:p>
    <w:p w:rsidR="00D26E83" w:rsidRDefault="00D26E83" w:rsidP="009A6D80">
      <w:pPr>
        <w:pStyle w:val="Subitem"/>
      </w:pPr>
      <w:r w:rsidRPr="009A6D80">
        <w:t>(2)</w:t>
      </w:r>
      <w:r w:rsidRPr="009A6D80">
        <w:tab/>
      </w:r>
      <w:r w:rsidR="008C5153" w:rsidRPr="009A6D80">
        <w:t>Section 6</w:t>
      </w:r>
      <w:r w:rsidRPr="009A6D80">
        <w:t xml:space="preserve">0 of the </w:t>
      </w:r>
      <w:r w:rsidRPr="009A6D80">
        <w:rPr>
          <w:i/>
        </w:rPr>
        <w:t>Therapeutic Goods Act 1989</w:t>
      </w:r>
      <w:r w:rsidRPr="009A6D80">
        <w:t xml:space="preserve">, as in force immediately before the commencement of this item, continues to apply on and after that commencement in relation to a decision made under </w:t>
      </w:r>
      <w:r w:rsidR="008C5153" w:rsidRPr="009A6D80">
        <w:t>subsection 7</w:t>
      </w:r>
      <w:r w:rsidRPr="009A6D80">
        <w:t>(1) of that Act before that commencement.</w:t>
      </w:r>
    </w:p>
    <w:p w:rsidR="000B1C84" w:rsidRPr="00F02B56" w:rsidRDefault="000B1C84" w:rsidP="000B1C84"/>
    <w:p w:rsidR="000B1C84" w:rsidRDefault="000B1C84" w:rsidP="000B1C84">
      <w:pPr>
        <w:pStyle w:val="AssentBk"/>
        <w:keepNext/>
      </w:pPr>
    </w:p>
    <w:p w:rsidR="000B1C84" w:rsidRDefault="000B1C84" w:rsidP="000B1C84">
      <w:pPr>
        <w:pStyle w:val="AssentBk"/>
        <w:keepNext/>
      </w:pPr>
    </w:p>
    <w:p w:rsidR="000B1C84" w:rsidRDefault="000B1C84" w:rsidP="000B1C84">
      <w:pPr>
        <w:pStyle w:val="2ndRd"/>
        <w:keepNext/>
        <w:pBdr>
          <w:top w:val="single" w:sz="2" w:space="1" w:color="auto"/>
        </w:pBdr>
      </w:pPr>
    </w:p>
    <w:p w:rsidR="000B1C84" w:rsidRDefault="000B1C84" w:rsidP="000B1C84">
      <w:pPr>
        <w:pStyle w:val="2ndRd"/>
        <w:keepNext/>
        <w:spacing w:line="260" w:lineRule="atLeast"/>
        <w:rPr>
          <w:i/>
        </w:rPr>
      </w:pPr>
      <w:r>
        <w:t>[</w:t>
      </w:r>
      <w:r>
        <w:rPr>
          <w:i/>
        </w:rPr>
        <w:t>Minister’s second reading speech made in—</w:t>
      </w:r>
    </w:p>
    <w:p w:rsidR="000B1C84" w:rsidRDefault="000B1C84" w:rsidP="000B1C84">
      <w:pPr>
        <w:pStyle w:val="2ndRd"/>
        <w:keepNext/>
        <w:spacing w:line="260" w:lineRule="atLeast"/>
        <w:rPr>
          <w:i/>
        </w:rPr>
      </w:pPr>
      <w:r>
        <w:rPr>
          <w:i/>
        </w:rPr>
        <w:t>House of Representatives on 9 December 2020</w:t>
      </w:r>
    </w:p>
    <w:p w:rsidR="000B1C84" w:rsidRDefault="000B1C84" w:rsidP="000B1C84">
      <w:pPr>
        <w:pStyle w:val="2ndRd"/>
        <w:keepNext/>
        <w:spacing w:line="260" w:lineRule="atLeast"/>
        <w:rPr>
          <w:i/>
        </w:rPr>
      </w:pPr>
      <w:r>
        <w:rPr>
          <w:i/>
        </w:rPr>
        <w:t>Senate on 3 February 2021</w:t>
      </w:r>
      <w:r>
        <w:t>]</w:t>
      </w:r>
    </w:p>
    <w:p w:rsidR="000B1C84" w:rsidRDefault="000B1C84" w:rsidP="000B1C84"/>
    <w:p w:rsidR="000B1C84" w:rsidRDefault="000B1C84" w:rsidP="000B1C84">
      <w:pPr>
        <w:framePr w:hSpace="180" w:wrap="around" w:vAnchor="text" w:hAnchor="page" w:x="2386" w:y="1505"/>
      </w:pPr>
      <w:r>
        <w:t>(178/20)</w:t>
      </w:r>
    </w:p>
    <w:p w:rsidR="000B1C84" w:rsidRDefault="000B1C84" w:rsidP="00043ABF">
      <w:pPr>
        <w:pBdr>
          <w:bottom w:val="single" w:sz="4" w:space="1" w:color="auto"/>
        </w:pBdr>
        <w:sectPr w:rsidR="000B1C84" w:rsidSect="00043ABF">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pPr>
    </w:p>
    <w:p w:rsidR="000B1C84" w:rsidRDefault="000B1C84" w:rsidP="000B1C84"/>
    <w:sectPr w:rsidR="000B1C84" w:rsidSect="000B1C84">
      <w:headerReference w:type="even" r:id="rId29"/>
      <w:headerReference w:type="default" r:id="rId30"/>
      <w:headerReference w:type="first" r:id="rId31"/>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84" w:rsidRDefault="000B1C84" w:rsidP="0048364F">
      <w:pPr>
        <w:spacing w:line="240" w:lineRule="auto"/>
      </w:pPr>
      <w:r>
        <w:separator/>
      </w:r>
    </w:p>
  </w:endnote>
  <w:endnote w:type="continuationSeparator" w:id="0">
    <w:p w:rsidR="000B1C84" w:rsidRDefault="000B1C8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5F1388" w:rsidRDefault="000B1C84" w:rsidP="009A6D8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Default="000B1C84" w:rsidP="000B1C84">
    <w:pPr>
      <w:pStyle w:val="ScalePlusRef"/>
    </w:pPr>
    <w:r>
      <w:t>Note: An electronic version of this Act is available on the Federal Register of Legislation (</w:t>
    </w:r>
    <w:hyperlink r:id="rId1" w:history="1">
      <w:r>
        <w:t>https://www.legislation.gov.au/</w:t>
      </w:r>
    </w:hyperlink>
    <w:r>
      <w:t>)</w:t>
    </w:r>
  </w:p>
  <w:p w:rsidR="000B1C84" w:rsidRDefault="000B1C84" w:rsidP="000B1C84"/>
  <w:p w:rsidR="000B1C84" w:rsidRDefault="000B1C84" w:rsidP="009A6D80">
    <w:pPr>
      <w:pStyle w:val="Footer"/>
      <w:spacing w:before="120"/>
    </w:pPr>
  </w:p>
  <w:p w:rsidR="000B1C84" w:rsidRPr="005F1388" w:rsidRDefault="000B1C8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ED79B6" w:rsidRDefault="000B1C84" w:rsidP="009A6D8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Default="000B1C84" w:rsidP="009A6D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B1C84" w:rsidTr="00113229">
      <w:tc>
        <w:tcPr>
          <w:tcW w:w="646" w:type="dxa"/>
        </w:tcPr>
        <w:p w:rsidR="000B1C84" w:rsidRDefault="000B1C84" w:rsidP="0011322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0E65">
            <w:rPr>
              <w:i/>
              <w:noProof/>
              <w:sz w:val="18"/>
            </w:rPr>
            <w:t>xxxv</w:t>
          </w:r>
          <w:r w:rsidRPr="00ED79B6">
            <w:rPr>
              <w:i/>
              <w:sz w:val="18"/>
            </w:rPr>
            <w:fldChar w:fldCharType="end"/>
          </w:r>
        </w:p>
      </w:tc>
      <w:tc>
        <w:tcPr>
          <w:tcW w:w="5387" w:type="dxa"/>
        </w:tcPr>
        <w:p w:rsidR="000B1C84" w:rsidRDefault="000B1C84" w:rsidP="0011322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B0E65">
            <w:rPr>
              <w:i/>
              <w:sz w:val="18"/>
            </w:rPr>
            <w:t>Therapeutic Goods Amendment (2020 Measures No. 2) Act 2021</w:t>
          </w:r>
          <w:r w:rsidRPr="00ED79B6">
            <w:rPr>
              <w:i/>
              <w:sz w:val="18"/>
            </w:rPr>
            <w:fldChar w:fldCharType="end"/>
          </w:r>
        </w:p>
      </w:tc>
      <w:tc>
        <w:tcPr>
          <w:tcW w:w="1270" w:type="dxa"/>
        </w:tcPr>
        <w:p w:rsidR="000B1C84" w:rsidRDefault="000B1C84" w:rsidP="0011322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B0E65">
            <w:rPr>
              <w:i/>
              <w:sz w:val="18"/>
            </w:rPr>
            <w:t>No. 8, 2021</w:t>
          </w:r>
          <w:r w:rsidRPr="00ED79B6">
            <w:rPr>
              <w:i/>
              <w:sz w:val="18"/>
            </w:rPr>
            <w:fldChar w:fldCharType="end"/>
          </w:r>
        </w:p>
      </w:tc>
    </w:tr>
  </w:tbl>
  <w:p w:rsidR="000B1C84" w:rsidRDefault="000B1C8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Default="000B1C84" w:rsidP="009A6D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B1C84" w:rsidTr="00113229">
      <w:tc>
        <w:tcPr>
          <w:tcW w:w="1247" w:type="dxa"/>
        </w:tcPr>
        <w:p w:rsidR="000B1C84" w:rsidRDefault="000B1C84" w:rsidP="0011322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B0E65">
            <w:rPr>
              <w:i/>
              <w:sz w:val="18"/>
            </w:rPr>
            <w:t>No. 8, 2021</w:t>
          </w:r>
          <w:r w:rsidRPr="00ED79B6">
            <w:rPr>
              <w:i/>
              <w:sz w:val="18"/>
            </w:rPr>
            <w:fldChar w:fldCharType="end"/>
          </w:r>
        </w:p>
      </w:tc>
      <w:tc>
        <w:tcPr>
          <w:tcW w:w="5387" w:type="dxa"/>
        </w:tcPr>
        <w:p w:rsidR="000B1C84" w:rsidRDefault="000B1C84" w:rsidP="0011322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B0E65">
            <w:rPr>
              <w:i/>
              <w:sz w:val="18"/>
            </w:rPr>
            <w:t>Therapeutic Goods Amendment (2020 Measures No. 2) Act 2021</w:t>
          </w:r>
          <w:r w:rsidRPr="00ED79B6">
            <w:rPr>
              <w:i/>
              <w:sz w:val="18"/>
            </w:rPr>
            <w:fldChar w:fldCharType="end"/>
          </w:r>
        </w:p>
      </w:tc>
      <w:tc>
        <w:tcPr>
          <w:tcW w:w="669" w:type="dxa"/>
        </w:tcPr>
        <w:p w:rsidR="000B1C84" w:rsidRDefault="000B1C84" w:rsidP="0011322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0E65">
            <w:rPr>
              <w:i/>
              <w:noProof/>
              <w:sz w:val="18"/>
            </w:rPr>
            <w:t>i</w:t>
          </w:r>
          <w:r w:rsidRPr="00ED79B6">
            <w:rPr>
              <w:i/>
              <w:sz w:val="18"/>
            </w:rPr>
            <w:fldChar w:fldCharType="end"/>
          </w:r>
        </w:p>
      </w:tc>
    </w:tr>
  </w:tbl>
  <w:p w:rsidR="000B1C84" w:rsidRPr="00ED79B6" w:rsidRDefault="000B1C84"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9A6D8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B1C84" w:rsidTr="00CB1990">
      <w:tc>
        <w:tcPr>
          <w:tcW w:w="646" w:type="dxa"/>
        </w:tcPr>
        <w:p w:rsidR="000B1C84" w:rsidRDefault="000B1C84" w:rsidP="0011322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0E65">
            <w:rPr>
              <w:i/>
              <w:noProof/>
              <w:sz w:val="18"/>
            </w:rPr>
            <w:t>36</w:t>
          </w:r>
          <w:r w:rsidRPr="007A1328">
            <w:rPr>
              <w:i/>
              <w:sz w:val="18"/>
            </w:rPr>
            <w:fldChar w:fldCharType="end"/>
          </w:r>
        </w:p>
      </w:tc>
      <w:tc>
        <w:tcPr>
          <w:tcW w:w="5387" w:type="dxa"/>
        </w:tcPr>
        <w:p w:rsidR="000B1C84" w:rsidRDefault="000B1C84" w:rsidP="001132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0E65">
            <w:rPr>
              <w:i/>
              <w:sz w:val="18"/>
            </w:rPr>
            <w:t>Therapeutic Goods Amendment (2020 Measures No. 2) Act 2021</w:t>
          </w:r>
          <w:r w:rsidRPr="007A1328">
            <w:rPr>
              <w:i/>
              <w:sz w:val="18"/>
            </w:rPr>
            <w:fldChar w:fldCharType="end"/>
          </w:r>
        </w:p>
      </w:tc>
      <w:tc>
        <w:tcPr>
          <w:tcW w:w="1270" w:type="dxa"/>
        </w:tcPr>
        <w:p w:rsidR="000B1C84" w:rsidRDefault="000B1C84" w:rsidP="001132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0E65">
            <w:rPr>
              <w:i/>
              <w:sz w:val="18"/>
            </w:rPr>
            <w:t>No. 8, 2021</w:t>
          </w:r>
          <w:r w:rsidRPr="007A1328">
            <w:rPr>
              <w:i/>
              <w:sz w:val="18"/>
            </w:rPr>
            <w:fldChar w:fldCharType="end"/>
          </w:r>
        </w:p>
      </w:tc>
    </w:tr>
  </w:tbl>
  <w:p w:rsidR="000B1C84" w:rsidRPr="00A961C4" w:rsidRDefault="000B1C84"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9A6D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B1C84" w:rsidTr="00CB1990">
      <w:tc>
        <w:tcPr>
          <w:tcW w:w="1247" w:type="dxa"/>
        </w:tcPr>
        <w:p w:rsidR="000B1C84" w:rsidRDefault="000B1C84" w:rsidP="001132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0E65">
            <w:rPr>
              <w:i/>
              <w:sz w:val="18"/>
            </w:rPr>
            <w:t>No. 8, 2021</w:t>
          </w:r>
          <w:r w:rsidRPr="007A1328">
            <w:rPr>
              <w:i/>
              <w:sz w:val="18"/>
            </w:rPr>
            <w:fldChar w:fldCharType="end"/>
          </w:r>
        </w:p>
      </w:tc>
      <w:tc>
        <w:tcPr>
          <w:tcW w:w="5387" w:type="dxa"/>
        </w:tcPr>
        <w:p w:rsidR="000B1C84" w:rsidRDefault="000B1C84" w:rsidP="001132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0E65">
            <w:rPr>
              <w:i/>
              <w:sz w:val="18"/>
            </w:rPr>
            <w:t>Therapeutic Goods Amendment (2020 Measures No. 2) Act 2021</w:t>
          </w:r>
          <w:r w:rsidRPr="007A1328">
            <w:rPr>
              <w:i/>
              <w:sz w:val="18"/>
            </w:rPr>
            <w:fldChar w:fldCharType="end"/>
          </w:r>
        </w:p>
      </w:tc>
      <w:tc>
        <w:tcPr>
          <w:tcW w:w="669" w:type="dxa"/>
        </w:tcPr>
        <w:p w:rsidR="000B1C84" w:rsidRDefault="000B1C84" w:rsidP="001132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0E65">
            <w:rPr>
              <w:i/>
              <w:noProof/>
              <w:sz w:val="18"/>
            </w:rPr>
            <w:t>35</w:t>
          </w:r>
          <w:r w:rsidRPr="007A1328">
            <w:rPr>
              <w:i/>
              <w:sz w:val="18"/>
            </w:rPr>
            <w:fldChar w:fldCharType="end"/>
          </w:r>
        </w:p>
      </w:tc>
    </w:tr>
  </w:tbl>
  <w:p w:rsidR="000B1C84" w:rsidRPr="00055B5C" w:rsidRDefault="000B1C84"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9A6D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B1C84" w:rsidTr="00CB1990">
      <w:tc>
        <w:tcPr>
          <w:tcW w:w="1247" w:type="dxa"/>
        </w:tcPr>
        <w:p w:rsidR="000B1C84" w:rsidRDefault="000B1C84" w:rsidP="001132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0E65">
            <w:rPr>
              <w:i/>
              <w:sz w:val="18"/>
            </w:rPr>
            <w:t>No. 8, 2021</w:t>
          </w:r>
          <w:r w:rsidRPr="007A1328">
            <w:rPr>
              <w:i/>
              <w:sz w:val="18"/>
            </w:rPr>
            <w:fldChar w:fldCharType="end"/>
          </w:r>
        </w:p>
      </w:tc>
      <w:tc>
        <w:tcPr>
          <w:tcW w:w="5387" w:type="dxa"/>
        </w:tcPr>
        <w:p w:rsidR="000B1C84" w:rsidRDefault="000B1C84" w:rsidP="001132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0E65">
            <w:rPr>
              <w:i/>
              <w:sz w:val="18"/>
            </w:rPr>
            <w:t>Therapeutic Goods Amendment (2020 Measures No. 2) Act 2021</w:t>
          </w:r>
          <w:r w:rsidRPr="007A1328">
            <w:rPr>
              <w:i/>
              <w:sz w:val="18"/>
            </w:rPr>
            <w:fldChar w:fldCharType="end"/>
          </w:r>
        </w:p>
      </w:tc>
      <w:tc>
        <w:tcPr>
          <w:tcW w:w="669" w:type="dxa"/>
        </w:tcPr>
        <w:p w:rsidR="000B1C84" w:rsidRDefault="000B1C84" w:rsidP="001132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0E65">
            <w:rPr>
              <w:i/>
              <w:noProof/>
              <w:sz w:val="18"/>
            </w:rPr>
            <w:t>1</w:t>
          </w:r>
          <w:r w:rsidRPr="007A1328">
            <w:rPr>
              <w:i/>
              <w:sz w:val="18"/>
            </w:rPr>
            <w:fldChar w:fldCharType="end"/>
          </w:r>
        </w:p>
      </w:tc>
    </w:tr>
  </w:tbl>
  <w:p w:rsidR="000B1C84" w:rsidRPr="00A961C4" w:rsidRDefault="000B1C84"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84" w:rsidRDefault="000B1C84" w:rsidP="0048364F">
      <w:pPr>
        <w:spacing w:line="240" w:lineRule="auto"/>
      </w:pPr>
      <w:r>
        <w:separator/>
      </w:r>
    </w:p>
  </w:footnote>
  <w:footnote w:type="continuationSeparator" w:id="0">
    <w:p w:rsidR="000B1C84" w:rsidRDefault="000B1C8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5F1388" w:rsidRDefault="000B1C84"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pPr>
      <w:rPr>
        <w:b/>
        <w:sz w:val="20"/>
      </w:rPr>
    </w:pPr>
  </w:p>
  <w:p w:rsidR="000B1C84" w:rsidRPr="00A961C4" w:rsidRDefault="000B1C8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0B1C84" w:rsidRPr="00A961C4" w:rsidRDefault="000B1C84"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pPr>
      <w:jc w:val="right"/>
      <w:rPr>
        <w:sz w:val="20"/>
      </w:rPr>
    </w:pPr>
  </w:p>
  <w:p w:rsidR="000B1C84" w:rsidRPr="00A961C4" w:rsidRDefault="000B1C8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rsidR="000B1C84" w:rsidRPr="00A961C4" w:rsidRDefault="000B1C84"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5F1388" w:rsidRDefault="000B1C84"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5F1388" w:rsidRDefault="000B1C8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ED79B6" w:rsidRDefault="000B1C84"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ED79B6" w:rsidRDefault="000B1C84"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ED79B6" w:rsidRDefault="000B1C8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pPr>
      <w:rPr>
        <w:b/>
        <w:sz w:val="20"/>
      </w:rPr>
    </w:pPr>
    <w:r>
      <w:rPr>
        <w:b/>
        <w:sz w:val="20"/>
      </w:rPr>
      <w:fldChar w:fldCharType="begin"/>
    </w:r>
    <w:r>
      <w:rPr>
        <w:b/>
        <w:sz w:val="20"/>
      </w:rPr>
      <w:instrText xml:space="preserve"> STYLEREF CharAmSchNo </w:instrText>
    </w:r>
    <w:r w:rsidR="003B0E65">
      <w:rPr>
        <w:b/>
        <w:sz w:val="20"/>
      </w:rPr>
      <w:fldChar w:fldCharType="separate"/>
    </w:r>
    <w:r w:rsidR="003B0E65">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B0E65">
      <w:rPr>
        <w:sz w:val="20"/>
      </w:rPr>
      <w:fldChar w:fldCharType="separate"/>
    </w:r>
    <w:r w:rsidR="003B0E65">
      <w:rPr>
        <w:noProof/>
        <w:sz w:val="20"/>
      </w:rPr>
      <w:t>Other amendments</w:t>
    </w:r>
    <w:r>
      <w:rPr>
        <w:sz w:val="20"/>
      </w:rPr>
      <w:fldChar w:fldCharType="end"/>
    </w:r>
  </w:p>
  <w:p w:rsidR="000B1C84" w:rsidRPr="00A961C4" w:rsidRDefault="000B1C8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B1C84" w:rsidRPr="00A961C4" w:rsidRDefault="000B1C84"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pPr>
      <w:jc w:val="right"/>
      <w:rPr>
        <w:sz w:val="20"/>
      </w:rPr>
    </w:pPr>
    <w:r w:rsidRPr="00A961C4">
      <w:rPr>
        <w:sz w:val="20"/>
      </w:rPr>
      <w:fldChar w:fldCharType="begin"/>
    </w:r>
    <w:r w:rsidRPr="00A961C4">
      <w:rPr>
        <w:sz w:val="20"/>
      </w:rPr>
      <w:instrText xml:space="preserve"> STYLEREF CharAmSchText </w:instrText>
    </w:r>
    <w:r w:rsidR="003B0E65">
      <w:rPr>
        <w:sz w:val="20"/>
      </w:rPr>
      <w:fldChar w:fldCharType="separate"/>
    </w:r>
    <w:r w:rsidR="003B0E65">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B0E65">
      <w:rPr>
        <w:b/>
        <w:sz w:val="20"/>
      </w:rPr>
      <w:fldChar w:fldCharType="separate"/>
    </w:r>
    <w:r w:rsidR="003B0E65">
      <w:rPr>
        <w:b/>
        <w:noProof/>
        <w:sz w:val="20"/>
      </w:rPr>
      <w:t>Schedule 10</w:t>
    </w:r>
    <w:r>
      <w:rPr>
        <w:b/>
        <w:sz w:val="20"/>
      </w:rPr>
      <w:fldChar w:fldCharType="end"/>
    </w:r>
  </w:p>
  <w:p w:rsidR="000B1C84" w:rsidRPr="00A961C4" w:rsidRDefault="000B1C8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B1C84" w:rsidRPr="00A961C4" w:rsidRDefault="000B1C84"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84" w:rsidRPr="00A961C4" w:rsidRDefault="000B1C8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1F"/>
    <w:rsid w:val="00006551"/>
    <w:rsid w:val="00006E13"/>
    <w:rsid w:val="000113BC"/>
    <w:rsid w:val="000136AF"/>
    <w:rsid w:val="0002197D"/>
    <w:rsid w:val="000262B5"/>
    <w:rsid w:val="00031903"/>
    <w:rsid w:val="00035055"/>
    <w:rsid w:val="000417C9"/>
    <w:rsid w:val="00043ABF"/>
    <w:rsid w:val="00044685"/>
    <w:rsid w:val="000532C5"/>
    <w:rsid w:val="00055B5C"/>
    <w:rsid w:val="00056391"/>
    <w:rsid w:val="00056691"/>
    <w:rsid w:val="00060FF9"/>
    <w:rsid w:val="000614BF"/>
    <w:rsid w:val="000A5A6E"/>
    <w:rsid w:val="000A6219"/>
    <w:rsid w:val="000B1353"/>
    <w:rsid w:val="000B16D8"/>
    <w:rsid w:val="000B1C84"/>
    <w:rsid w:val="000B1FD2"/>
    <w:rsid w:val="000D05EF"/>
    <w:rsid w:val="000D1FFE"/>
    <w:rsid w:val="000D6052"/>
    <w:rsid w:val="000E0D96"/>
    <w:rsid w:val="000E4518"/>
    <w:rsid w:val="000F21C1"/>
    <w:rsid w:val="00101D90"/>
    <w:rsid w:val="00106FF5"/>
    <w:rsid w:val="0010745C"/>
    <w:rsid w:val="00113229"/>
    <w:rsid w:val="00113BD1"/>
    <w:rsid w:val="00122206"/>
    <w:rsid w:val="0013163B"/>
    <w:rsid w:val="00140B64"/>
    <w:rsid w:val="00151AC5"/>
    <w:rsid w:val="00153E88"/>
    <w:rsid w:val="0015646E"/>
    <w:rsid w:val="00160302"/>
    <w:rsid w:val="001643C9"/>
    <w:rsid w:val="00165568"/>
    <w:rsid w:val="00165DB9"/>
    <w:rsid w:val="00166C2F"/>
    <w:rsid w:val="001716C9"/>
    <w:rsid w:val="00173363"/>
    <w:rsid w:val="00173B94"/>
    <w:rsid w:val="001854B4"/>
    <w:rsid w:val="00187592"/>
    <w:rsid w:val="0019019A"/>
    <w:rsid w:val="0019107A"/>
    <w:rsid w:val="001939E1"/>
    <w:rsid w:val="00195382"/>
    <w:rsid w:val="001A3658"/>
    <w:rsid w:val="001A759A"/>
    <w:rsid w:val="001B1C06"/>
    <w:rsid w:val="001B633C"/>
    <w:rsid w:val="001B7A5D"/>
    <w:rsid w:val="001C1DCF"/>
    <w:rsid w:val="001C2418"/>
    <w:rsid w:val="001C69C4"/>
    <w:rsid w:val="001D77E2"/>
    <w:rsid w:val="001E0F57"/>
    <w:rsid w:val="001E3590"/>
    <w:rsid w:val="001E73B9"/>
    <w:rsid w:val="001E7407"/>
    <w:rsid w:val="001F694B"/>
    <w:rsid w:val="00201D27"/>
    <w:rsid w:val="00202618"/>
    <w:rsid w:val="0021019A"/>
    <w:rsid w:val="002112A8"/>
    <w:rsid w:val="002114DF"/>
    <w:rsid w:val="002159B1"/>
    <w:rsid w:val="0021606D"/>
    <w:rsid w:val="002253FF"/>
    <w:rsid w:val="00225C68"/>
    <w:rsid w:val="00240749"/>
    <w:rsid w:val="00242EC4"/>
    <w:rsid w:val="00243A65"/>
    <w:rsid w:val="0024483E"/>
    <w:rsid w:val="00254543"/>
    <w:rsid w:val="00263820"/>
    <w:rsid w:val="002652DA"/>
    <w:rsid w:val="00266FD5"/>
    <w:rsid w:val="00271CD6"/>
    <w:rsid w:val="00275197"/>
    <w:rsid w:val="00282C7A"/>
    <w:rsid w:val="00293484"/>
    <w:rsid w:val="00293B89"/>
    <w:rsid w:val="00297ECB"/>
    <w:rsid w:val="002A7780"/>
    <w:rsid w:val="002B5A30"/>
    <w:rsid w:val="002C565D"/>
    <w:rsid w:val="002D043A"/>
    <w:rsid w:val="002D395A"/>
    <w:rsid w:val="002D5CD3"/>
    <w:rsid w:val="002F0DFB"/>
    <w:rsid w:val="002F6800"/>
    <w:rsid w:val="0032711F"/>
    <w:rsid w:val="00333EBE"/>
    <w:rsid w:val="003415D3"/>
    <w:rsid w:val="003459A5"/>
    <w:rsid w:val="00350417"/>
    <w:rsid w:val="003519D8"/>
    <w:rsid w:val="00352B0F"/>
    <w:rsid w:val="00373874"/>
    <w:rsid w:val="003740B0"/>
    <w:rsid w:val="00375C6C"/>
    <w:rsid w:val="00394ED8"/>
    <w:rsid w:val="00396F2A"/>
    <w:rsid w:val="003A6910"/>
    <w:rsid w:val="003A7B3C"/>
    <w:rsid w:val="003B0E65"/>
    <w:rsid w:val="003B4E3D"/>
    <w:rsid w:val="003C5F2B"/>
    <w:rsid w:val="003C7595"/>
    <w:rsid w:val="003D0BFE"/>
    <w:rsid w:val="003D5700"/>
    <w:rsid w:val="003D6719"/>
    <w:rsid w:val="003D7B3F"/>
    <w:rsid w:val="003E23E0"/>
    <w:rsid w:val="00405579"/>
    <w:rsid w:val="00410312"/>
    <w:rsid w:val="00410B8E"/>
    <w:rsid w:val="004116CD"/>
    <w:rsid w:val="00412B2A"/>
    <w:rsid w:val="00421FC1"/>
    <w:rsid w:val="004229C7"/>
    <w:rsid w:val="00424CA9"/>
    <w:rsid w:val="00426A69"/>
    <w:rsid w:val="00434597"/>
    <w:rsid w:val="00436785"/>
    <w:rsid w:val="004367BF"/>
    <w:rsid w:val="00436BD5"/>
    <w:rsid w:val="0043758C"/>
    <w:rsid w:val="00437E4B"/>
    <w:rsid w:val="00441AB1"/>
    <w:rsid w:val="0044291A"/>
    <w:rsid w:val="00451339"/>
    <w:rsid w:val="0045743F"/>
    <w:rsid w:val="00464CD0"/>
    <w:rsid w:val="004717A7"/>
    <w:rsid w:val="00480303"/>
    <w:rsid w:val="0048196B"/>
    <w:rsid w:val="0048364F"/>
    <w:rsid w:val="00486D05"/>
    <w:rsid w:val="004936F2"/>
    <w:rsid w:val="00496F97"/>
    <w:rsid w:val="004A28AC"/>
    <w:rsid w:val="004B18ED"/>
    <w:rsid w:val="004C6953"/>
    <w:rsid w:val="004C7C8C"/>
    <w:rsid w:val="004E2A4A"/>
    <w:rsid w:val="004F0D23"/>
    <w:rsid w:val="004F1FAC"/>
    <w:rsid w:val="00500ED8"/>
    <w:rsid w:val="005027E5"/>
    <w:rsid w:val="00516B8D"/>
    <w:rsid w:val="00520B69"/>
    <w:rsid w:val="00522446"/>
    <w:rsid w:val="005339A1"/>
    <w:rsid w:val="00537FBC"/>
    <w:rsid w:val="00543469"/>
    <w:rsid w:val="00551B54"/>
    <w:rsid w:val="0056193F"/>
    <w:rsid w:val="00584811"/>
    <w:rsid w:val="0058615A"/>
    <w:rsid w:val="00593AA6"/>
    <w:rsid w:val="00594161"/>
    <w:rsid w:val="00594749"/>
    <w:rsid w:val="005A0D92"/>
    <w:rsid w:val="005B1C62"/>
    <w:rsid w:val="005B4067"/>
    <w:rsid w:val="005C3F41"/>
    <w:rsid w:val="005C5284"/>
    <w:rsid w:val="005E0F3B"/>
    <w:rsid w:val="005E152A"/>
    <w:rsid w:val="005E30FC"/>
    <w:rsid w:val="00600219"/>
    <w:rsid w:val="00600936"/>
    <w:rsid w:val="00601AB7"/>
    <w:rsid w:val="00607801"/>
    <w:rsid w:val="00611AD0"/>
    <w:rsid w:val="006244BA"/>
    <w:rsid w:val="00631C66"/>
    <w:rsid w:val="006345FA"/>
    <w:rsid w:val="00635168"/>
    <w:rsid w:val="00641DE5"/>
    <w:rsid w:val="00645E07"/>
    <w:rsid w:val="0065275C"/>
    <w:rsid w:val="006552D6"/>
    <w:rsid w:val="00656F0C"/>
    <w:rsid w:val="0066084E"/>
    <w:rsid w:val="00671211"/>
    <w:rsid w:val="006712D2"/>
    <w:rsid w:val="00677CC2"/>
    <w:rsid w:val="00681F92"/>
    <w:rsid w:val="006842C2"/>
    <w:rsid w:val="00684B87"/>
    <w:rsid w:val="00685F42"/>
    <w:rsid w:val="006904AA"/>
    <w:rsid w:val="0069207B"/>
    <w:rsid w:val="006963E1"/>
    <w:rsid w:val="006A4B23"/>
    <w:rsid w:val="006B5B71"/>
    <w:rsid w:val="006C0EA4"/>
    <w:rsid w:val="006C2874"/>
    <w:rsid w:val="006C7F8C"/>
    <w:rsid w:val="006D18CC"/>
    <w:rsid w:val="006D380D"/>
    <w:rsid w:val="006E0135"/>
    <w:rsid w:val="006E303A"/>
    <w:rsid w:val="006F06CE"/>
    <w:rsid w:val="006F4969"/>
    <w:rsid w:val="006F7E19"/>
    <w:rsid w:val="00700B2C"/>
    <w:rsid w:val="00712D8D"/>
    <w:rsid w:val="00713084"/>
    <w:rsid w:val="00714B26"/>
    <w:rsid w:val="00731E00"/>
    <w:rsid w:val="00743724"/>
    <w:rsid w:val="007440B7"/>
    <w:rsid w:val="00744EC0"/>
    <w:rsid w:val="007634AD"/>
    <w:rsid w:val="0076492A"/>
    <w:rsid w:val="007715C9"/>
    <w:rsid w:val="00774EDD"/>
    <w:rsid w:val="007757EC"/>
    <w:rsid w:val="00780019"/>
    <w:rsid w:val="00780B7A"/>
    <w:rsid w:val="007B30AA"/>
    <w:rsid w:val="007D21AE"/>
    <w:rsid w:val="007D3B6C"/>
    <w:rsid w:val="007E084D"/>
    <w:rsid w:val="007E17F7"/>
    <w:rsid w:val="007E7D4A"/>
    <w:rsid w:val="007F0DFE"/>
    <w:rsid w:val="007F4C52"/>
    <w:rsid w:val="007F5A8E"/>
    <w:rsid w:val="008006CC"/>
    <w:rsid w:val="00807F18"/>
    <w:rsid w:val="0081468B"/>
    <w:rsid w:val="008146EB"/>
    <w:rsid w:val="00814956"/>
    <w:rsid w:val="008149AA"/>
    <w:rsid w:val="00823E90"/>
    <w:rsid w:val="00831E8D"/>
    <w:rsid w:val="00835428"/>
    <w:rsid w:val="0085414A"/>
    <w:rsid w:val="00854DCC"/>
    <w:rsid w:val="00856A31"/>
    <w:rsid w:val="00857C26"/>
    <w:rsid w:val="00857D6B"/>
    <w:rsid w:val="0086179D"/>
    <w:rsid w:val="008754D0"/>
    <w:rsid w:val="00875A0D"/>
    <w:rsid w:val="00877D48"/>
    <w:rsid w:val="00883781"/>
    <w:rsid w:val="00885570"/>
    <w:rsid w:val="0088773F"/>
    <w:rsid w:val="00893958"/>
    <w:rsid w:val="008A2E77"/>
    <w:rsid w:val="008C5153"/>
    <w:rsid w:val="008C6F6F"/>
    <w:rsid w:val="008D01AF"/>
    <w:rsid w:val="008D03E4"/>
    <w:rsid w:val="008D0EE0"/>
    <w:rsid w:val="008D3E94"/>
    <w:rsid w:val="008D64AE"/>
    <w:rsid w:val="008F4010"/>
    <w:rsid w:val="008F4F1C"/>
    <w:rsid w:val="008F65FD"/>
    <w:rsid w:val="008F77C4"/>
    <w:rsid w:val="009103F3"/>
    <w:rsid w:val="009251DE"/>
    <w:rsid w:val="00932377"/>
    <w:rsid w:val="00936192"/>
    <w:rsid w:val="00957FBC"/>
    <w:rsid w:val="00967042"/>
    <w:rsid w:val="0097405D"/>
    <w:rsid w:val="009753C1"/>
    <w:rsid w:val="00976516"/>
    <w:rsid w:val="00976A32"/>
    <w:rsid w:val="0098255A"/>
    <w:rsid w:val="009845BE"/>
    <w:rsid w:val="00995094"/>
    <w:rsid w:val="009969C9"/>
    <w:rsid w:val="009A0E96"/>
    <w:rsid w:val="009A67BF"/>
    <w:rsid w:val="009A6D80"/>
    <w:rsid w:val="009C3A34"/>
    <w:rsid w:val="009D4745"/>
    <w:rsid w:val="009D6556"/>
    <w:rsid w:val="009E25B0"/>
    <w:rsid w:val="009E6ECB"/>
    <w:rsid w:val="009F5AD1"/>
    <w:rsid w:val="009F7BD0"/>
    <w:rsid w:val="00A0046E"/>
    <w:rsid w:val="00A048FF"/>
    <w:rsid w:val="00A060D8"/>
    <w:rsid w:val="00A06B95"/>
    <w:rsid w:val="00A10775"/>
    <w:rsid w:val="00A231E2"/>
    <w:rsid w:val="00A33EB1"/>
    <w:rsid w:val="00A36C48"/>
    <w:rsid w:val="00A41E0B"/>
    <w:rsid w:val="00A4312E"/>
    <w:rsid w:val="00A44FA7"/>
    <w:rsid w:val="00A5105E"/>
    <w:rsid w:val="00A551C0"/>
    <w:rsid w:val="00A55631"/>
    <w:rsid w:val="00A64912"/>
    <w:rsid w:val="00A6754F"/>
    <w:rsid w:val="00A678F8"/>
    <w:rsid w:val="00A70A74"/>
    <w:rsid w:val="00A82A9F"/>
    <w:rsid w:val="00AA1F49"/>
    <w:rsid w:val="00AA3795"/>
    <w:rsid w:val="00AC0F24"/>
    <w:rsid w:val="00AC1E75"/>
    <w:rsid w:val="00AC2EF3"/>
    <w:rsid w:val="00AD0947"/>
    <w:rsid w:val="00AD5641"/>
    <w:rsid w:val="00AE1088"/>
    <w:rsid w:val="00AE1135"/>
    <w:rsid w:val="00AE1A23"/>
    <w:rsid w:val="00AF1BA4"/>
    <w:rsid w:val="00AF21E6"/>
    <w:rsid w:val="00AF68AF"/>
    <w:rsid w:val="00B032D8"/>
    <w:rsid w:val="00B174D2"/>
    <w:rsid w:val="00B21B74"/>
    <w:rsid w:val="00B25B8A"/>
    <w:rsid w:val="00B31DFF"/>
    <w:rsid w:val="00B33B3C"/>
    <w:rsid w:val="00B41BC1"/>
    <w:rsid w:val="00B4234F"/>
    <w:rsid w:val="00B460B7"/>
    <w:rsid w:val="00B46296"/>
    <w:rsid w:val="00B5262F"/>
    <w:rsid w:val="00B60BBC"/>
    <w:rsid w:val="00B6382D"/>
    <w:rsid w:val="00B7264C"/>
    <w:rsid w:val="00B832C1"/>
    <w:rsid w:val="00B85652"/>
    <w:rsid w:val="00B951B6"/>
    <w:rsid w:val="00B95749"/>
    <w:rsid w:val="00BA4A22"/>
    <w:rsid w:val="00BA5026"/>
    <w:rsid w:val="00BA6A27"/>
    <w:rsid w:val="00BB40BF"/>
    <w:rsid w:val="00BB72E3"/>
    <w:rsid w:val="00BC0CD1"/>
    <w:rsid w:val="00BC5C84"/>
    <w:rsid w:val="00BD67D0"/>
    <w:rsid w:val="00BE081F"/>
    <w:rsid w:val="00BE28F9"/>
    <w:rsid w:val="00BE719A"/>
    <w:rsid w:val="00BE720A"/>
    <w:rsid w:val="00BF0461"/>
    <w:rsid w:val="00BF336F"/>
    <w:rsid w:val="00BF4944"/>
    <w:rsid w:val="00BF56D4"/>
    <w:rsid w:val="00C0063A"/>
    <w:rsid w:val="00C043F0"/>
    <w:rsid w:val="00C04409"/>
    <w:rsid w:val="00C067E5"/>
    <w:rsid w:val="00C106B1"/>
    <w:rsid w:val="00C164CA"/>
    <w:rsid w:val="00C176CF"/>
    <w:rsid w:val="00C23B02"/>
    <w:rsid w:val="00C36D01"/>
    <w:rsid w:val="00C4009D"/>
    <w:rsid w:val="00C42BF8"/>
    <w:rsid w:val="00C460AE"/>
    <w:rsid w:val="00C46928"/>
    <w:rsid w:val="00C50043"/>
    <w:rsid w:val="00C50E8C"/>
    <w:rsid w:val="00C51C76"/>
    <w:rsid w:val="00C51D0C"/>
    <w:rsid w:val="00C54E84"/>
    <w:rsid w:val="00C65086"/>
    <w:rsid w:val="00C6559D"/>
    <w:rsid w:val="00C67C77"/>
    <w:rsid w:val="00C7392D"/>
    <w:rsid w:val="00C7573B"/>
    <w:rsid w:val="00C76CF3"/>
    <w:rsid w:val="00CB1990"/>
    <w:rsid w:val="00CB3C5E"/>
    <w:rsid w:val="00CB4385"/>
    <w:rsid w:val="00CB615B"/>
    <w:rsid w:val="00CC1672"/>
    <w:rsid w:val="00CC711F"/>
    <w:rsid w:val="00CD4F00"/>
    <w:rsid w:val="00CD5F90"/>
    <w:rsid w:val="00CE1E31"/>
    <w:rsid w:val="00CE27C3"/>
    <w:rsid w:val="00CE6D61"/>
    <w:rsid w:val="00CF0BB2"/>
    <w:rsid w:val="00CF1F1D"/>
    <w:rsid w:val="00CF6AF3"/>
    <w:rsid w:val="00D00EAA"/>
    <w:rsid w:val="00D07727"/>
    <w:rsid w:val="00D13441"/>
    <w:rsid w:val="00D15152"/>
    <w:rsid w:val="00D151A3"/>
    <w:rsid w:val="00D243A3"/>
    <w:rsid w:val="00D2545A"/>
    <w:rsid w:val="00D26E83"/>
    <w:rsid w:val="00D404ED"/>
    <w:rsid w:val="00D408B9"/>
    <w:rsid w:val="00D477C3"/>
    <w:rsid w:val="00D50472"/>
    <w:rsid w:val="00D52EFE"/>
    <w:rsid w:val="00D53EDB"/>
    <w:rsid w:val="00D573F5"/>
    <w:rsid w:val="00D57D97"/>
    <w:rsid w:val="00D63EF6"/>
    <w:rsid w:val="00D70DFB"/>
    <w:rsid w:val="00D73029"/>
    <w:rsid w:val="00D73306"/>
    <w:rsid w:val="00D73CB2"/>
    <w:rsid w:val="00D74F5A"/>
    <w:rsid w:val="00D766DF"/>
    <w:rsid w:val="00DA2404"/>
    <w:rsid w:val="00DA3C00"/>
    <w:rsid w:val="00DC1219"/>
    <w:rsid w:val="00DD41BF"/>
    <w:rsid w:val="00DD48B9"/>
    <w:rsid w:val="00DE2002"/>
    <w:rsid w:val="00DE51E5"/>
    <w:rsid w:val="00DE65B0"/>
    <w:rsid w:val="00DF7AE9"/>
    <w:rsid w:val="00E00893"/>
    <w:rsid w:val="00E05704"/>
    <w:rsid w:val="00E240E3"/>
    <w:rsid w:val="00E24D66"/>
    <w:rsid w:val="00E31B3A"/>
    <w:rsid w:val="00E54292"/>
    <w:rsid w:val="00E61396"/>
    <w:rsid w:val="00E74DC7"/>
    <w:rsid w:val="00E76FA6"/>
    <w:rsid w:val="00E87699"/>
    <w:rsid w:val="00E947C6"/>
    <w:rsid w:val="00EA198F"/>
    <w:rsid w:val="00EB42CE"/>
    <w:rsid w:val="00EC6D1D"/>
    <w:rsid w:val="00ED08A5"/>
    <w:rsid w:val="00ED1BA3"/>
    <w:rsid w:val="00ED492F"/>
    <w:rsid w:val="00EE34B3"/>
    <w:rsid w:val="00EE3E36"/>
    <w:rsid w:val="00EE6518"/>
    <w:rsid w:val="00EF2E3A"/>
    <w:rsid w:val="00EF765D"/>
    <w:rsid w:val="00F03A77"/>
    <w:rsid w:val="00F047E2"/>
    <w:rsid w:val="00F05C9D"/>
    <w:rsid w:val="00F078DC"/>
    <w:rsid w:val="00F13E86"/>
    <w:rsid w:val="00F17B00"/>
    <w:rsid w:val="00F32D31"/>
    <w:rsid w:val="00F37F44"/>
    <w:rsid w:val="00F53325"/>
    <w:rsid w:val="00F54460"/>
    <w:rsid w:val="00F55FD1"/>
    <w:rsid w:val="00F601F2"/>
    <w:rsid w:val="00F677A9"/>
    <w:rsid w:val="00F70B13"/>
    <w:rsid w:val="00F71937"/>
    <w:rsid w:val="00F7510A"/>
    <w:rsid w:val="00F811B2"/>
    <w:rsid w:val="00F84CF5"/>
    <w:rsid w:val="00F90B72"/>
    <w:rsid w:val="00F92D35"/>
    <w:rsid w:val="00FA420B"/>
    <w:rsid w:val="00FA48B8"/>
    <w:rsid w:val="00FD1E13"/>
    <w:rsid w:val="00FD3B77"/>
    <w:rsid w:val="00FD4502"/>
    <w:rsid w:val="00FD4FB1"/>
    <w:rsid w:val="00FD7EB1"/>
    <w:rsid w:val="00FD7F93"/>
    <w:rsid w:val="00FE2102"/>
    <w:rsid w:val="00FE3B50"/>
    <w:rsid w:val="00FE41C9"/>
    <w:rsid w:val="00FE66B7"/>
    <w:rsid w:val="00FE7F93"/>
    <w:rsid w:val="00FF1403"/>
    <w:rsid w:val="00FF1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6D80"/>
    <w:pPr>
      <w:spacing w:line="260" w:lineRule="atLeast"/>
    </w:pPr>
    <w:rPr>
      <w:sz w:val="22"/>
    </w:rPr>
  </w:style>
  <w:style w:type="paragraph" w:styleId="Heading1">
    <w:name w:val="heading 1"/>
    <w:basedOn w:val="Normal"/>
    <w:next w:val="Normal"/>
    <w:link w:val="Heading1Char"/>
    <w:uiPriority w:val="9"/>
    <w:qFormat/>
    <w:rsid w:val="00006E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E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E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E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E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E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E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E1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06E1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6D80"/>
  </w:style>
  <w:style w:type="paragraph" w:customStyle="1" w:styleId="OPCParaBase">
    <w:name w:val="OPCParaBase"/>
    <w:qFormat/>
    <w:rsid w:val="009A6D80"/>
    <w:pPr>
      <w:spacing w:line="260" w:lineRule="atLeast"/>
    </w:pPr>
    <w:rPr>
      <w:rFonts w:eastAsia="Times New Roman" w:cs="Times New Roman"/>
      <w:sz w:val="22"/>
      <w:lang w:eastAsia="en-AU"/>
    </w:rPr>
  </w:style>
  <w:style w:type="paragraph" w:customStyle="1" w:styleId="ShortT">
    <w:name w:val="ShortT"/>
    <w:basedOn w:val="OPCParaBase"/>
    <w:next w:val="Normal"/>
    <w:qFormat/>
    <w:rsid w:val="009A6D80"/>
    <w:pPr>
      <w:spacing w:line="240" w:lineRule="auto"/>
    </w:pPr>
    <w:rPr>
      <w:b/>
      <w:sz w:val="40"/>
    </w:rPr>
  </w:style>
  <w:style w:type="paragraph" w:customStyle="1" w:styleId="ActHead1">
    <w:name w:val="ActHead 1"/>
    <w:aliases w:val="c"/>
    <w:basedOn w:val="OPCParaBase"/>
    <w:next w:val="Normal"/>
    <w:qFormat/>
    <w:rsid w:val="009A6D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6D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6D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6D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6D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6D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6D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6D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6D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6D80"/>
  </w:style>
  <w:style w:type="paragraph" w:customStyle="1" w:styleId="Blocks">
    <w:name w:val="Blocks"/>
    <w:aliases w:val="bb"/>
    <w:basedOn w:val="OPCParaBase"/>
    <w:qFormat/>
    <w:rsid w:val="009A6D80"/>
    <w:pPr>
      <w:spacing w:line="240" w:lineRule="auto"/>
    </w:pPr>
    <w:rPr>
      <w:sz w:val="24"/>
    </w:rPr>
  </w:style>
  <w:style w:type="paragraph" w:customStyle="1" w:styleId="BoxText">
    <w:name w:val="BoxText"/>
    <w:aliases w:val="bt"/>
    <w:basedOn w:val="OPCParaBase"/>
    <w:qFormat/>
    <w:rsid w:val="009A6D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6D80"/>
    <w:rPr>
      <w:b/>
    </w:rPr>
  </w:style>
  <w:style w:type="paragraph" w:customStyle="1" w:styleId="BoxHeadItalic">
    <w:name w:val="BoxHeadItalic"/>
    <w:aliases w:val="bhi"/>
    <w:basedOn w:val="BoxText"/>
    <w:next w:val="BoxStep"/>
    <w:qFormat/>
    <w:rsid w:val="009A6D80"/>
    <w:rPr>
      <w:i/>
    </w:rPr>
  </w:style>
  <w:style w:type="paragraph" w:customStyle="1" w:styleId="BoxList">
    <w:name w:val="BoxList"/>
    <w:aliases w:val="bl"/>
    <w:basedOn w:val="BoxText"/>
    <w:qFormat/>
    <w:rsid w:val="009A6D80"/>
    <w:pPr>
      <w:ind w:left="1559" w:hanging="425"/>
    </w:pPr>
  </w:style>
  <w:style w:type="paragraph" w:customStyle="1" w:styleId="BoxNote">
    <w:name w:val="BoxNote"/>
    <w:aliases w:val="bn"/>
    <w:basedOn w:val="BoxText"/>
    <w:qFormat/>
    <w:rsid w:val="009A6D80"/>
    <w:pPr>
      <w:tabs>
        <w:tab w:val="left" w:pos="1985"/>
      </w:tabs>
      <w:spacing w:before="122" w:line="198" w:lineRule="exact"/>
      <w:ind w:left="2948" w:hanging="1814"/>
    </w:pPr>
    <w:rPr>
      <w:sz w:val="18"/>
    </w:rPr>
  </w:style>
  <w:style w:type="paragraph" w:customStyle="1" w:styleId="BoxPara">
    <w:name w:val="BoxPara"/>
    <w:aliases w:val="bp"/>
    <w:basedOn w:val="BoxText"/>
    <w:qFormat/>
    <w:rsid w:val="009A6D80"/>
    <w:pPr>
      <w:tabs>
        <w:tab w:val="right" w:pos="2268"/>
      </w:tabs>
      <w:ind w:left="2552" w:hanging="1418"/>
    </w:pPr>
  </w:style>
  <w:style w:type="paragraph" w:customStyle="1" w:styleId="BoxStep">
    <w:name w:val="BoxStep"/>
    <w:aliases w:val="bs"/>
    <w:basedOn w:val="BoxText"/>
    <w:qFormat/>
    <w:rsid w:val="009A6D80"/>
    <w:pPr>
      <w:ind w:left="1985" w:hanging="851"/>
    </w:pPr>
  </w:style>
  <w:style w:type="character" w:customStyle="1" w:styleId="CharAmPartNo">
    <w:name w:val="CharAmPartNo"/>
    <w:basedOn w:val="OPCCharBase"/>
    <w:qFormat/>
    <w:rsid w:val="009A6D80"/>
  </w:style>
  <w:style w:type="character" w:customStyle="1" w:styleId="CharAmPartText">
    <w:name w:val="CharAmPartText"/>
    <w:basedOn w:val="OPCCharBase"/>
    <w:qFormat/>
    <w:rsid w:val="009A6D80"/>
  </w:style>
  <w:style w:type="character" w:customStyle="1" w:styleId="CharAmSchNo">
    <w:name w:val="CharAmSchNo"/>
    <w:basedOn w:val="OPCCharBase"/>
    <w:qFormat/>
    <w:rsid w:val="009A6D80"/>
  </w:style>
  <w:style w:type="character" w:customStyle="1" w:styleId="CharAmSchText">
    <w:name w:val="CharAmSchText"/>
    <w:basedOn w:val="OPCCharBase"/>
    <w:qFormat/>
    <w:rsid w:val="009A6D80"/>
  </w:style>
  <w:style w:type="character" w:customStyle="1" w:styleId="CharBoldItalic">
    <w:name w:val="CharBoldItalic"/>
    <w:basedOn w:val="OPCCharBase"/>
    <w:uiPriority w:val="1"/>
    <w:qFormat/>
    <w:rsid w:val="009A6D80"/>
    <w:rPr>
      <w:b/>
      <w:i/>
    </w:rPr>
  </w:style>
  <w:style w:type="character" w:customStyle="1" w:styleId="CharChapNo">
    <w:name w:val="CharChapNo"/>
    <w:basedOn w:val="OPCCharBase"/>
    <w:uiPriority w:val="1"/>
    <w:qFormat/>
    <w:rsid w:val="009A6D80"/>
  </w:style>
  <w:style w:type="character" w:customStyle="1" w:styleId="CharChapText">
    <w:name w:val="CharChapText"/>
    <w:basedOn w:val="OPCCharBase"/>
    <w:uiPriority w:val="1"/>
    <w:qFormat/>
    <w:rsid w:val="009A6D80"/>
  </w:style>
  <w:style w:type="character" w:customStyle="1" w:styleId="CharDivNo">
    <w:name w:val="CharDivNo"/>
    <w:basedOn w:val="OPCCharBase"/>
    <w:uiPriority w:val="1"/>
    <w:qFormat/>
    <w:rsid w:val="009A6D80"/>
  </w:style>
  <w:style w:type="character" w:customStyle="1" w:styleId="CharDivText">
    <w:name w:val="CharDivText"/>
    <w:basedOn w:val="OPCCharBase"/>
    <w:uiPriority w:val="1"/>
    <w:qFormat/>
    <w:rsid w:val="009A6D80"/>
  </w:style>
  <w:style w:type="character" w:customStyle="1" w:styleId="CharItalic">
    <w:name w:val="CharItalic"/>
    <w:basedOn w:val="OPCCharBase"/>
    <w:uiPriority w:val="1"/>
    <w:qFormat/>
    <w:rsid w:val="009A6D80"/>
    <w:rPr>
      <w:i/>
    </w:rPr>
  </w:style>
  <w:style w:type="character" w:customStyle="1" w:styleId="CharPartNo">
    <w:name w:val="CharPartNo"/>
    <w:basedOn w:val="OPCCharBase"/>
    <w:uiPriority w:val="1"/>
    <w:qFormat/>
    <w:rsid w:val="009A6D80"/>
  </w:style>
  <w:style w:type="character" w:customStyle="1" w:styleId="CharPartText">
    <w:name w:val="CharPartText"/>
    <w:basedOn w:val="OPCCharBase"/>
    <w:uiPriority w:val="1"/>
    <w:qFormat/>
    <w:rsid w:val="009A6D80"/>
  </w:style>
  <w:style w:type="character" w:customStyle="1" w:styleId="CharSectno">
    <w:name w:val="CharSectno"/>
    <w:basedOn w:val="OPCCharBase"/>
    <w:qFormat/>
    <w:rsid w:val="009A6D80"/>
  </w:style>
  <w:style w:type="character" w:customStyle="1" w:styleId="CharSubdNo">
    <w:name w:val="CharSubdNo"/>
    <w:basedOn w:val="OPCCharBase"/>
    <w:uiPriority w:val="1"/>
    <w:qFormat/>
    <w:rsid w:val="009A6D80"/>
  </w:style>
  <w:style w:type="character" w:customStyle="1" w:styleId="CharSubdText">
    <w:name w:val="CharSubdText"/>
    <w:basedOn w:val="OPCCharBase"/>
    <w:uiPriority w:val="1"/>
    <w:qFormat/>
    <w:rsid w:val="009A6D80"/>
  </w:style>
  <w:style w:type="paragraph" w:customStyle="1" w:styleId="CTA--">
    <w:name w:val="CTA --"/>
    <w:basedOn w:val="OPCParaBase"/>
    <w:next w:val="Normal"/>
    <w:rsid w:val="009A6D80"/>
    <w:pPr>
      <w:spacing w:before="60" w:line="240" w:lineRule="atLeast"/>
      <w:ind w:left="142" w:hanging="142"/>
    </w:pPr>
    <w:rPr>
      <w:sz w:val="20"/>
    </w:rPr>
  </w:style>
  <w:style w:type="paragraph" w:customStyle="1" w:styleId="CTA-">
    <w:name w:val="CTA -"/>
    <w:basedOn w:val="OPCParaBase"/>
    <w:rsid w:val="009A6D80"/>
    <w:pPr>
      <w:spacing w:before="60" w:line="240" w:lineRule="atLeast"/>
      <w:ind w:left="85" w:hanging="85"/>
    </w:pPr>
    <w:rPr>
      <w:sz w:val="20"/>
    </w:rPr>
  </w:style>
  <w:style w:type="paragraph" w:customStyle="1" w:styleId="CTA---">
    <w:name w:val="CTA ---"/>
    <w:basedOn w:val="OPCParaBase"/>
    <w:next w:val="Normal"/>
    <w:rsid w:val="009A6D80"/>
    <w:pPr>
      <w:spacing w:before="60" w:line="240" w:lineRule="atLeast"/>
      <w:ind w:left="198" w:hanging="198"/>
    </w:pPr>
    <w:rPr>
      <w:sz w:val="20"/>
    </w:rPr>
  </w:style>
  <w:style w:type="paragraph" w:customStyle="1" w:styleId="CTA----">
    <w:name w:val="CTA ----"/>
    <w:basedOn w:val="OPCParaBase"/>
    <w:next w:val="Normal"/>
    <w:rsid w:val="009A6D80"/>
    <w:pPr>
      <w:spacing w:before="60" w:line="240" w:lineRule="atLeast"/>
      <w:ind w:left="255" w:hanging="255"/>
    </w:pPr>
    <w:rPr>
      <w:sz w:val="20"/>
    </w:rPr>
  </w:style>
  <w:style w:type="paragraph" w:customStyle="1" w:styleId="CTA1a">
    <w:name w:val="CTA 1(a)"/>
    <w:basedOn w:val="OPCParaBase"/>
    <w:rsid w:val="009A6D80"/>
    <w:pPr>
      <w:tabs>
        <w:tab w:val="right" w:pos="414"/>
      </w:tabs>
      <w:spacing w:before="40" w:line="240" w:lineRule="atLeast"/>
      <w:ind w:left="675" w:hanging="675"/>
    </w:pPr>
    <w:rPr>
      <w:sz w:val="20"/>
    </w:rPr>
  </w:style>
  <w:style w:type="paragraph" w:customStyle="1" w:styleId="CTA1ai">
    <w:name w:val="CTA 1(a)(i)"/>
    <w:basedOn w:val="OPCParaBase"/>
    <w:rsid w:val="009A6D80"/>
    <w:pPr>
      <w:tabs>
        <w:tab w:val="right" w:pos="1004"/>
      </w:tabs>
      <w:spacing w:before="40" w:line="240" w:lineRule="atLeast"/>
      <w:ind w:left="1253" w:hanging="1253"/>
    </w:pPr>
    <w:rPr>
      <w:sz w:val="20"/>
    </w:rPr>
  </w:style>
  <w:style w:type="paragraph" w:customStyle="1" w:styleId="CTA2a">
    <w:name w:val="CTA 2(a)"/>
    <w:basedOn w:val="OPCParaBase"/>
    <w:rsid w:val="009A6D80"/>
    <w:pPr>
      <w:tabs>
        <w:tab w:val="right" w:pos="482"/>
      </w:tabs>
      <w:spacing w:before="40" w:line="240" w:lineRule="atLeast"/>
      <w:ind w:left="748" w:hanging="748"/>
    </w:pPr>
    <w:rPr>
      <w:sz w:val="20"/>
    </w:rPr>
  </w:style>
  <w:style w:type="paragraph" w:customStyle="1" w:styleId="CTA2ai">
    <w:name w:val="CTA 2(a)(i)"/>
    <w:basedOn w:val="OPCParaBase"/>
    <w:rsid w:val="009A6D80"/>
    <w:pPr>
      <w:tabs>
        <w:tab w:val="right" w:pos="1089"/>
      </w:tabs>
      <w:spacing w:before="40" w:line="240" w:lineRule="atLeast"/>
      <w:ind w:left="1327" w:hanging="1327"/>
    </w:pPr>
    <w:rPr>
      <w:sz w:val="20"/>
    </w:rPr>
  </w:style>
  <w:style w:type="paragraph" w:customStyle="1" w:styleId="CTA3a">
    <w:name w:val="CTA 3(a)"/>
    <w:basedOn w:val="OPCParaBase"/>
    <w:rsid w:val="009A6D80"/>
    <w:pPr>
      <w:tabs>
        <w:tab w:val="right" w:pos="556"/>
      </w:tabs>
      <w:spacing w:before="40" w:line="240" w:lineRule="atLeast"/>
      <w:ind w:left="805" w:hanging="805"/>
    </w:pPr>
    <w:rPr>
      <w:sz w:val="20"/>
    </w:rPr>
  </w:style>
  <w:style w:type="paragraph" w:customStyle="1" w:styleId="CTA3ai">
    <w:name w:val="CTA 3(a)(i)"/>
    <w:basedOn w:val="OPCParaBase"/>
    <w:rsid w:val="009A6D80"/>
    <w:pPr>
      <w:tabs>
        <w:tab w:val="right" w:pos="1140"/>
      </w:tabs>
      <w:spacing w:before="40" w:line="240" w:lineRule="atLeast"/>
      <w:ind w:left="1361" w:hanging="1361"/>
    </w:pPr>
    <w:rPr>
      <w:sz w:val="20"/>
    </w:rPr>
  </w:style>
  <w:style w:type="paragraph" w:customStyle="1" w:styleId="CTA4a">
    <w:name w:val="CTA 4(a)"/>
    <w:basedOn w:val="OPCParaBase"/>
    <w:rsid w:val="009A6D80"/>
    <w:pPr>
      <w:tabs>
        <w:tab w:val="right" w:pos="624"/>
      </w:tabs>
      <w:spacing w:before="40" w:line="240" w:lineRule="atLeast"/>
      <w:ind w:left="873" w:hanging="873"/>
    </w:pPr>
    <w:rPr>
      <w:sz w:val="20"/>
    </w:rPr>
  </w:style>
  <w:style w:type="paragraph" w:customStyle="1" w:styleId="CTA4ai">
    <w:name w:val="CTA 4(a)(i)"/>
    <w:basedOn w:val="OPCParaBase"/>
    <w:rsid w:val="009A6D80"/>
    <w:pPr>
      <w:tabs>
        <w:tab w:val="right" w:pos="1213"/>
      </w:tabs>
      <w:spacing w:before="40" w:line="240" w:lineRule="atLeast"/>
      <w:ind w:left="1452" w:hanging="1452"/>
    </w:pPr>
    <w:rPr>
      <w:sz w:val="20"/>
    </w:rPr>
  </w:style>
  <w:style w:type="paragraph" w:customStyle="1" w:styleId="CTACAPS">
    <w:name w:val="CTA CAPS"/>
    <w:basedOn w:val="OPCParaBase"/>
    <w:rsid w:val="009A6D80"/>
    <w:pPr>
      <w:spacing w:before="60" w:line="240" w:lineRule="atLeast"/>
    </w:pPr>
    <w:rPr>
      <w:sz w:val="20"/>
    </w:rPr>
  </w:style>
  <w:style w:type="paragraph" w:customStyle="1" w:styleId="CTAright">
    <w:name w:val="CTA right"/>
    <w:basedOn w:val="OPCParaBase"/>
    <w:rsid w:val="009A6D80"/>
    <w:pPr>
      <w:spacing w:before="60" w:line="240" w:lineRule="auto"/>
      <w:jc w:val="right"/>
    </w:pPr>
    <w:rPr>
      <w:sz w:val="20"/>
    </w:rPr>
  </w:style>
  <w:style w:type="paragraph" w:customStyle="1" w:styleId="subsection">
    <w:name w:val="subsection"/>
    <w:aliases w:val="ss,Subsection"/>
    <w:basedOn w:val="OPCParaBase"/>
    <w:link w:val="subsectionChar"/>
    <w:rsid w:val="009A6D8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A6D80"/>
    <w:pPr>
      <w:spacing w:before="180" w:line="240" w:lineRule="auto"/>
      <w:ind w:left="1134"/>
    </w:pPr>
  </w:style>
  <w:style w:type="paragraph" w:customStyle="1" w:styleId="ETAsubitem">
    <w:name w:val="ETA(subitem)"/>
    <w:basedOn w:val="OPCParaBase"/>
    <w:rsid w:val="009A6D80"/>
    <w:pPr>
      <w:tabs>
        <w:tab w:val="right" w:pos="340"/>
      </w:tabs>
      <w:spacing w:before="60" w:line="240" w:lineRule="auto"/>
      <w:ind w:left="454" w:hanging="454"/>
    </w:pPr>
    <w:rPr>
      <w:sz w:val="20"/>
    </w:rPr>
  </w:style>
  <w:style w:type="paragraph" w:customStyle="1" w:styleId="ETApara">
    <w:name w:val="ETA(para)"/>
    <w:basedOn w:val="OPCParaBase"/>
    <w:rsid w:val="009A6D80"/>
    <w:pPr>
      <w:tabs>
        <w:tab w:val="right" w:pos="754"/>
      </w:tabs>
      <w:spacing w:before="60" w:line="240" w:lineRule="auto"/>
      <w:ind w:left="828" w:hanging="828"/>
    </w:pPr>
    <w:rPr>
      <w:sz w:val="20"/>
    </w:rPr>
  </w:style>
  <w:style w:type="paragraph" w:customStyle="1" w:styleId="ETAsubpara">
    <w:name w:val="ETA(subpara)"/>
    <w:basedOn w:val="OPCParaBase"/>
    <w:rsid w:val="009A6D80"/>
    <w:pPr>
      <w:tabs>
        <w:tab w:val="right" w:pos="1083"/>
      </w:tabs>
      <w:spacing w:before="60" w:line="240" w:lineRule="auto"/>
      <w:ind w:left="1191" w:hanging="1191"/>
    </w:pPr>
    <w:rPr>
      <w:sz w:val="20"/>
    </w:rPr>
  </w:style>
  <w:style w:type="paragraph" w:customStyle="1" w:styleId="ETAsub-subpara">
    <w:name w:val="ETA(sub-subpara)"/>
    <w:basedOn w:val="OPCParaBase"/>
    <w:rsid w:val="009A6D80"/>
    <w:pPr>
      <w:tabs>
        <w:tab w:val="right" w:pos="1412"/>
      </w:tabs>
      <w:spacing w:before="60" w:line="240" w:lineRule="auto"/>
      <w:ind w:left="1525" w:hanging="1525"/>
    </w:pPr>
    <w:rPr>
      <w:sz w:val="20"/>
    </w:rPr>
  </w:style>
  <w:style w:type="paragraph" w:customStyle="1" w:styleId="Formula">
    <w:name w:val="Formula"/>
    <w:basedOn w:val="OPCParaBase"/>
    <w:rsid w:val="009A6D80"/>
    <w:pPr>
      <w:spacing w:line="240" w:lineRule="auto"/>
      <w:ind w:left="1134"/>
    </w:pPr>
    <w:rPr>
      <w:sz w:val="20"/>
    </w:rPr>
  </w:style>
  <w:style w:type="paragraph" w:styleId="Header">
    <w:name w:val="header"/>
    <w:basedOn w:val="OPCParaBase"/>
    <w:link w:val="HeaderChar"/>
    <w:unhideWhenUsed/>
    <w:rsid w:val="009A6D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6D80"/>
    <w:rPr>
      <w:rFonts w:eastAsia="Times New Roman" w:cs="Times New Roman"/>
      <w:sz w:val="16"/>
      <w:lang w:eastAsia="en-AU"/>
    </w:rPr>
  </w:style>
  <w:style w:type="paragraph" w:customStyle="1" w:styleId="House">
    <w:name w:val="House"/>
    <w:basedOn w:val="OPCParaBase"/>
    <w:rsid w:val="009A6D80"/>
    <w:pPr>
      <w:spacing w:line="240" w:lineRule="auto"/>
    </w:pPr>
    <w:rPr>
      <w:sz w:val="28"/>
    </w:rPr>
  </w:style>
  <w:style w:type="paragraph" w:customStyle="1" w:styleId="Item">
    <w:name w:val="Item"/>
    <w:aliases w:val="i"/>
    <w:basedOn w:val="OPCParaBase"/>
    <w:next w:val="ItemHead"/>
    <w:rsid w:val="009A6D80"/>
    <w:pPr>
      <w:keepLines/>
      <w:spacing w:before="80" w:line="240" w:lineRule="auto"/>
      <w:ind w:left="709"/>
    </w:pPr>
  </w:style>
  <w:style w:type="paragraph" w:customStyle="1" w:styleId="ItemHead">
    <w:name w:val="ItemHead"/>
    <w:aliases w:val="ih"/>
    <w:basedOn w:val="OPCParaBase"/>
    <w:next w:val="Item"/>
    <w:rsid w:val="009A6D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6D80"/>
    <w:pPr>
      <w:spacing w:line="240" w:lineRule="auto"/>
    </w:pPr>
    <w:rPr>
      <w:b/>
      <w:sz w:val="32"/>
    </w:rPr>
  </w:style>
  <w:style w:type="paragraph" w:customStyle="1" w:styleId="notedraft">
    <w:name w:val="note(draft)"/>
    <w:aliases w:val="nd"/>
    <w:basedOn w:val="OPCParaBase"/>
    <w:rsid w:val="009A6D80"/>
    <w:pPr>
      <w:spacing w:before="240" w:line="240" w:lineRule="auto"/>
      <w:ind w:left="284" w:hanging="284"/>
    </w:pPr>
    <w:rPr>
      <w:i/>
      <w:sz w:val="24"/>
    </w:rPr>
  </w:style>
  <w:style w:type="paragraph" w:customStyle="1" w:styleId="notemargin">
    <w:name w:val="note(margin)"/>
    <w:aliases w:val="nm"/>
    <w:basedOn w:val="OPCParaBase"/>
    <w:rsid w:val="009A6D80"/>
    <w:pPr>
      <w:tabs>
        <w:tab w:val="left" w:pos="709"/>
      </w:tabs>
      <w:spacing w:before="122" w:line="198" w:lineRule="exact"/>
      <w:ind w:left="709" w:hanging="709"/>
    </w:pPr>
    <w:rPr>
      <w:sz w:val="18"/>
    </w:rPr>
  </w:style>
  <w:style w:type="paragraph" w:customStyle="1" w:styleId="noteToPara">
    <w:name w:val="noteToPara"/>
    <w:aliases w:val="ntp"/>
    <w:basedOn w:val="OPCParaBase"/>
    <w:rsid w:val="009A6D80"/>
    <w:pPr>
      <w:spacing w:before="122" w:line="198" w:lineRule="exact"/>
      <w:ind w:left="2353" w:hanging="709"/>
    </w:pPr>
    <w:rPr>
      <w:sz w:val="18"/>
    </w:rPr>
  </w:style>
  <w:style w:type="paragraph" w:customStyle="1" w:styleId="noteParlAmend">
    <w:name w:val="note(ParlAmend)"/>
    <w:aliases w:val="npp"/>
    <w:basedOn w:val="OPCParaBase"/>
    <w:next w:val="ParlAmend"/>
    <w:rsid w:val="009A6D80"/>
    <w:pPr>
      <w:spacing w:line="240" w:lineRule="auto"/>
      <w:jc w:val="right"/>
    </w:pPr>
    <w:rPr>
      <w:rFonts w:ascii="Arial" w:hAnsi="Arial"/>
      <w:b/>
      <w:i/>
    </w:rPr>
  </w:style>
  <w:style w:type="paragraph" w:customStyle="1" w:styleId="Page1">
    <w:name w:val="Page1"/>
    <w:basedOn w:val="OPCParaBase"/>
    <w:rsid w:val="009A6D80"/>
    <w:pPr>
      <w:spacing w:before="5600" w:line="240" w:lineRule="auto"/>
    </w:pPr>
    <w:rPr>
      <w:b/>
      <w:sz w:val="32"/>
    </w:rPr>
  </w:style>
  <w:style w:type="paragraph" w:customStyle="1" w:styleId="PageBreak">
    <w:name w:val="PageBreak"/>
    <w:aliases w:val="pb"/>
    <w:basedOn w:val="OPCParaBase"/>
    <w:rsid w:val="009A6D80"/>
    <w:pPr>
      <w:spacing w:line="240" w:lineRule="auto"/>
    </w:pPr>
    <w:rPr>
      <w:sz w:val="20"/>
    </w:rPr>
  </w:style>
  <w:style w:type="paragraph" w:customStyle="1" w:styleId="paragraphsub">
    <w:name w:val="paragraph(sub)"/>
    <w:aliases w:val="aa"/>
    <w:basedOn w:val="OPCParaBase"/>
    <w:rsid w:val="009A6D80"/>
    <w:pPr>
      <w:tabs>
        <w:tab w:val="right" w:pos="1985"/>
      </w:tabs>
      <w:spacing w:before="40" w:line="240" w:lineRule="auto"/>
      <w:ind w:left="2098" w:hanging="2098"/>
    </w:pPr>
  </w:style>
  <w:style w:type="paragraph" w:customStyle="1" w:styleId="paragraphsub-sub">
    <w:name w:val="paragraph(sub-sub)"/>
    <w:aliases w:val="aaa"/>
    <w:basedOn w:val="OPCParaBase"/>
    <w:rsid w:val="009A6D80"/>
    <w:pPr>
      <w:tabs>
        <w:tab w:val="right" w:pos="2722"/>
      </w:tabs>
      <w:spacing w:before="40" w:line="240" w:lineRule="auto"/>
      <w:ind w:left="2835" w:hanging="2835"/>
    </w:pPr>
  </w:style>
  <w:style w:type="paragraph" w:customStyle="1" w:styleId="paragraph">
    <w:name w:val="paragraph"/>
    <w:aliases w:val="a"/>
    <w:basedOn w:val="OPCParaBase"/>
    <w:link w:val="paragraphChar"/>
    <w:rsid w:val="009A6D80"/>
    <w:pPr>
      <w:tabs>
        <w:tab w:val="right" w:pos="1531"/>
      </w:tabs>
      <w:spacing w:before="40" w:line="240" w:lineRule="auto"/>
      <w:ind w:left="1644" w:hanging="1644"/>
    </w:pPr>
  </w:style>
  <w:style w:type="paragraph" w:customStyle="1" w:styleId="ParlAmend">
    <w:name w:val="ParlAmend"/>
    <w:aliases w:val="pp"/>
    <w:basedOn w:val="OPCParaBase"/>
    <w:rsid w:val="009A6D80"/>
    <w:pPr>
      <w:spacing w:before="240" w:line="240" w:lineRule="atLeast"/>
      <w:ind w:hanging="567"/>
    </w:pPr>
    <w:rPr>
      <w:sz w:val="24"/>
    </w:rPr>
  </w:style>
  <w:style w:type="paragraph" w:customStyle="1" w:styleId="Penalty">
    <w:name w:val="Penalty"/>
    <w:basedOn w:val="OPCParaBase"/>
    <w:rsid w:val="009A6D80"/>
    <w:pPr>
      <w:tabs>
        <w:tab w:val="left" w:pos="2977"/>
      </w:tabs>
      <w:spacing w:before="180" w:line="240" w:lineRule="auto"/>
      <w:ind w:left="1985" w:hanging="851"/>
    </w:pPr>
  </w:style>
  <w:style w:type="paragraph" w:customStyle="1" w:styleId="Portfolio">
    <w:name w:val="Portfolio"/>
    <w:basedOn w:val="OPCParaBase"/>
    <w:rsid w:val="009A6D80"/>
    <w:pPr>
      <w:spacing w:line="240" w:lineRule="auto"/>
    </w:pPr>
    <w:rPr>
      <w:i/>
      <w:sz w:val="20"/>
    </w:rPr>
  </w:style>
  <w:style w:type="paragraph" w:customStyle="1" w:styleId="Preamble">
    <w:name w:val="Preamble"/>
    <w:basedOn w:val="OPCParaBase"/>
    <w:next w:val="Normal"/>
    <w:rsid w:val="009A6D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6D80"/>
    <w:pPr>
      <w:spacing w:line="240" w:lineRule="auto"/>
    </w:pPr>
    <w:rPr>
      <w:i/>
      <w:sz w:val="20"/>
    </w:rPr>
  </w:style>
  <w:style w:type="paragraph" w:customStyle="1" w:styleId="Session">
    <w:name w:val="Session"/>
    <w:basedOn w:val="OPCParaBase"/>
    <w:rsid w:val="009A6D80"/>
    <w:pPr>
      <w:spacing w:line="240" w:lineRule="auto"/>
    </w:pPr>
    <w:rPr>
      <w:sz w:val="28"/>
    </w:rPr>
  </w:style>
  <w:style w:type="paragraph" w:customStyle="1" w:styleId="Sponsor">
    <w:name w:val="Sponsor"/>
    <w:basedOn w:val="OPCParaBase"/>
    <w:rsid w:val="009A6D80"/>
    <w:pPr>
      <w:spacing w:line="240" w:lineRule="auto"/>
    </w:pPr>
    <w:rPr>
      <w:i/>
    </w:rPr>
  </w:style>
  <w:style w:type="paragraph" w:customStyle="1" w:styleId="Subitem">
    <w:name w:val="Subitem"/>
    <w:aliases w:val="iss"/>
    <w:basedOn w:val="OPCParaBase"/>
    <w:rsid w:val="009A6D80"/>
    <w:pPr>
      <w:spacing w:before="180" w:line="240" w:lineRule="auto"/>
      <w:ind w:left="709" w:hanging="709"/>
    </w:pPr>
  </w:style>
  <w:style w:type="paragraph" w:customStyle="1" w:styleId="SubitemHead">
    <w:name w:val="SubitemHead"/>
    <w:aliases w:val="issh"/>
    <w:basedOn w:val="OPCParaBase"/>
    <w:rsid w:val="009A6D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6D80"/>
    <w:pPr>
      <w:spacing w:before="40" w:line="240" w:lineRule="auto"/>
      <w:ind w:left="1134"/>
    </w:pPr>
  </w:style>
  <w:style w:type="paragraph" w:customStyle="1" w:styleId="SubsectionHead">
    <w:name w:val="SubsectionHead"/>
    <w:aliases w:val="ssh"/>
    <w:basedOn w:val="OPCParaBase"/>
    <w:next w:val="subsection"/>
    <w:rsid w:val="009A6D80"/>
    <w:pPr>
      <w:keepNext/>
      <w:keepLines/>
      <w:spacing w:before="240" w:line="240" w:lineRule="auto"/>
      <w:ind w:left="1134"/>
    </w:pPr>
    <w:rPr>
      <w:i/>
    </w:rPr>
  </w:style>
  <w:style w:type="paragraph" w:customStyle="1" w:styleId="Tablea">
    <w:name w:val="Table(a)"/>
    <w:aliases w:val="ta"/>
    <w:basedOn w:val="OPCParaBase"/>
    <w:rsid w:val="009A6D80"/>
    <w:pPr>
      <w:spacing w:before="60" w:line="240" w:lineRule="auto"/>
      <w:ind w:left="284" w:hanging="284"/>
    </w:pPr>
    <w:rPr>
      <w:sz w:val="20"/>
    </w:rPr>
  </w:style>
  <w:style w:type="paragraph" w:customStyle="1" w:styleId="TableAA">
    <w:name w:val="Table(AA)"/>
    <w:aliases w:val="taaa"/>
    <w:basedOn w:val="OPCParaBase"/>
    <w:rsid w:val="009A6D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6D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6D80"/>
    <w:pPr>
      <w:spacing w:before="60" w:line="240" w:lineRule="atLeast"/>
    </w:pPr>
    <w:rPr>
      <w:sz w:val="20"/>
    </w:rPr>
  </w:style>
  <w:style w:type="paragraph" w:customStyle="1" w:styleId="TLPBoxTextnote">
    <w:name w:val="TLPBoxText(note"/>
    <w:aliases w:val="right)"/>
    <w:basedOn w:val="OPCParaBase"/>
    <w:rsid w:val="009A6D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6D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6D80"/>
    <w:pPr>
      <w:spacing w:before="122" w:line="198" w:lineRule="exact"/>
      <w:ind w:left="1985" w:hanging="851"/>
      <w:jc w:val="right"/>
    </w:pPr>
    <w:rPr>
      <w:sz w:val="18"/>
    </w:rPr>
  </w:style>
  <w:style w:type="paragraph" w:customStyle="1" w:styleId="TLPTableBullet">
    <w:name w:val="TLPTableBullet"/>
    <w:aliases w:val="ttb"/>
    <w:basedOn w:val="OPCParaBase"/>
    <w:rsid w:val="009A6D80"/>
    <w:pPr>
      <w:spacing w:line="240" w:lineRule="exact"/>
      <w:ind w:left="284" w:hanging="284"/>
    </w:pPr>
    <w:rPr>
      <w:sz w:val="20"/>
    </w:rPr>
  </w:style>
  <w:style w:type="paragraph" w:styleId="TOC1">
    <w:name w:val="toc 1"/>
    <w:basedOn w:val="OPCParaBase"/>
    <w:next w:val="Normal"/>
    <w:uiPriority w:val="39"/>
    <w:unhideWhenUsed/>
    <w:rsid w:val="009A6D8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A6D8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A6D8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A6D8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6D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A6D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6D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6D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A6D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6D80"/>
    <w:pPr>
      <w:keepLines/>
      <w:spacing w:before="240" w:after="120" w:line="240" w:lineRule="auto"/>
      <w:ind w:left="794"/>
    </w:pPr>
    <w:rPr>
      <w:b/>
      <w:kern w:val="28"/>
      <w:sz w:val="20"/>
    </w:rPr>
  </w:style>
  <w:style w:type="paragraph" w:customStyle="1" w:styleId="TofSectsHeading">
    <w:name w:val="TofSects(Heading)"/>
    <w:basedOn w:val="OPCParaBase"/>
    <w:rsid w:val="009A6D80"/>
    <w:pPr>
      <w:spacing w:before="240" w:after="120" w:line="240" w:lineRule="auto"/>
    </w:pPr>
    <w:rPr>
      <w:b/>
      <w:sz w:val="24"/>
    </w:rPr>
  </w:style>
  <w:style w:type="paragraph" w:customStyle="1" w:styleId="TofSectsSection">
    <w:name w:val="TofSects(Section)"/>
    <w:basedOn w:val="OPCParaBase"/>
    <w:rsid w:val="009A6D80"/>
    <w:pPr>
      <w:keepLines/>
      <w:spacing w:before="40" w:line="240" w:lineRule="auto"/>
      <w:ind w:left="1588" w:hanging="794"/>
    </w:pPr>
    <w:rPr>
      <w:kern w:val="28"/>
      <w:sz w:val="18"/>
    </w:rPr>
  </w:style>
  <w:style w:type="paragraph" w:customStyle="1" w:styleId="TofSectsSubdiv">
    <w:name w:val="TofSects(Subdiv)"/>
    <w:basedOn w:val="OPCParaBase"/>
    <w:rsid w:val="009A6D80"/>
    <w:pPr>
      <w:keepLines/>
      <w:spacing w:before="80" w:line="240" w:lineRule="auto"/>
      <w:ind w:left="1588" w:hanging="794"/>
    </w:pPr>
    <w:rPr>
      <w:kern w:val="28"/>
    </w:rPr>
  </w:style>
  <w:style w:type="paragraph" w:customStyle="1" w:styleId="WRStyle">
    <w:name w:val="WR Style"/>
    <w:aliases w:val="WR"/>
    <w:basedOn w:val="OPCParaBase"/>
    <w:rsid w:val="009A6D80"/>
    <w:pPr>
      <w:spacing w:before="240" w:line="240" w:lineRule="auto"/>
      <w:ind w:left="284" w:hanging="284"/>
    </w:pPr>
    <w:rPr>
      <w:b/>
      <w:i/>
      <w:kern w:val="28"/>
      <w:sz w:val="24"/>
    </w:rPr>
  </w:style>
  <w:style w:type="paragraph" w:customStyle="1" w:styleId="notepara">
    <w:name w:val="note(para)"/>
    <w:aliases w:val="na"/>
    <w:basedOn w:val="OPCParaBase"/>
    <w:rsid w:val="009A6D80"/>
    <w:pPr>
      <w:spacing w:before="40" w:line="198" w:lineRule="exact"/>
      <w:ind w:left="2354" w:hanging="369"/>
    </w:pPr>
    <w:rPr>
      <w:sz w:val="18"/>
    </w:rPr>
  </w:style>
  <w:style w:type="paragraph" w:styleId="Footer">
    <w:name w:val="footer"/>
    <w:link w:val="FooterChar"/>
    <w:rsid w:val="009A6D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6D80"/>
    <w:rPr>
      <w:rFonts w:eastAsia="Times New Roman" w:cs="Times New Roman"/>
      <w:sz w:val="22"/>
      <w:szCs w:val="24"/>
      <w:lang w:eastAsia="en-AU"/>
    </w:rPr>
  </w:style>
  <w:style w:type="character" w:styleId="LineNumber">
    <w:name w:val="line number"/>
    <w:basedOn w:val="OPCCharBase"/>
    <w:uiPriority w:val="99"/>
    <w:semiHidden/>
    <w:unhideWhenUsed/>
    <w:rsid w:val="009A6D80"/>
    <w:rPr>
      <w:sz w:val="16"/>
    </w:rPr>
  </w:style>
  <w:style w:type="table" w:customStyle="1" w:styleId="CFlag">
    <w:name w:val="CFlag"/>
    <w:basedOn w:val="TableNormal"/>
    <w:uiPriority w:val="99"/>
    <w:rsid w:val="009A6D80"/>
    <w:rPr>
      <w:rFonts w:eastAsia="Times New Roman" w:cs="Times New Roman"/>
      <w:lang w:eastAsia="en-AU"/>
    </w:rPr>
    <w:tblPr/>
  </w:style>
  <w:style w:type="paragraph" w:customStyle="1" w:styleId="NotesHeading1">
    <w:name w:val="NotesHeading 1"/>
    <w:basedOn w:val="OPCParaBase"/>
    <w:next w:val="Normal"/>
    <w:rsid w:val="009A6D80"/>
    <w:rPr>
      <w:b/>
      <w:sz w:val="28"/>
      <w:szCs w:val="28"/>
    </w:rPr>
  </w:style>
  <w:style w:type="paragraph" w:customStyle="1" w:styleId="NotesHeading2">
    <w:name w:val="NotesHeading 2"/>
    <w:basedOn w:val="OPCParaBase"/>
    <w:next w:val="Normal"/>
    <w:rsid w:val="009A6D80"/>
    <w:rPr>
      <w:b/>
      <w:sz w:val="28"/>
      <w:szCs w:val="28"/>
    </w:rPr>
  </w:style>
  <w:style w:type="paragraph" w:customStyle="1" w:styleId="SignCoverPageEnd">
    <w:name w:val="SignCoverPageEnd"/>
    <w:basedOn w:val="OPCParaBase"/>
    <w:next w:val="Normal"/>
    <w:rsid w:val="009A6D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6D80"/>
    <w:pPr>
      <w:pBdr>
        <w:top w:val="single" w:sz="4" w:space="1" w:color="auto"/>
      </w:pBdr>
      <w:spacing w:before="360"/>
      <w:ind w:right="397"/>
      <w:jc w:val="both"/>
    </w:pPr>
  </w:style>
  <w:style w:type="paragraph" w:customStyle="1" w:styleId="Paragraphsub-sub-sub">
    <w:name w:val="Paragraph(sub-sub-sub)"/>
    <w:aliases w:val="aaaa"/>
    <w:basedOn w:val="OPCParaBase"/>
    <w:rsid w:val="009A6D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A6D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6D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6D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6D8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A6D80"/>
    <w:pPr>
      <w:spacing w:before="120"/>
    </w:pPr>
  </w:style>
  <w:style w:type="paragraph" w:customStyle="1" w:styleId="TableTextEndNotes">
    <w:name w:val="TableTextEndNotes"/>
    <w:aliases w:val="Tten"/>
    <w:basedOn w:val="Normal"/>
    <w:rsid w:val="009A6D80"/>
    <w:pPr>
      <w:spacing w:before="60" w:line="240" w:lineRule="auto"/>
    </w:pPr>
    <w:rPr>
      <w:rFonts w:cs="Arial"/>
      <w:sz w:val="20"/>
      <w:szCs w:val="22"/>
    </w:rPr>
  </w:style>
  <w:style w:type="paragraph" w:customStyle="1" w:styleId="TableHeading">
    <w:name w:val="TableHeading"/>
    <w:aliases w:val="th"/>
    <w:basedOn w:val="OPCParaBase"/>
    <w:next w:val="Tabletext"/>
    <w:rsid w:val="009A6D80"/>
    <w:pPr>
      <w:keepNext/>
      <w:spacing w:before="60" w:line="240" w:lineRule="atLeast"/>
    </w:pPr>
    <w:rPr>
      <w:b/>
      <w:sz w:val="20"/>
    </w:rPr>
  </w:style>
  <w:style w:type="paragraph" w:customStyle="1" w:styleId="NoteToSubpara">
    <w:name w:val="NoteToSubpara"/>
    <w:aliases w:val="nts"/>
    <w:basedOn w:val="OPCParaBase"/>
    <w:rsid w:val="009A6D80"/>
    <w:pPr>
      <w:spacing w:before="40" w:line="198" w:lineRule="exact"/>
      <w:ind w:left="2835" w:hanging="709"/>
    </w:pPr>
    <w:rPr>
      <w:sz w:val="18"/>
    </w:rPr>
  </w:style>
  <w:style w:type="paragraph" w:customStyle="1" w:styleId="ENoteTableHeading">
    <w:name w:val="ENoteTableHeading"/>
    <w:aliases w:val="enth"/>
    <w:basedOn w:val="OPCParaBase"/>
    <w:rsid w:val="009A6D80"/>
    <w:pPr>
      <w:keepNext/>
      <w:spacing w:before="60" w:line="240" w:lineRule="atLeast"/>
    </w:pPr>
    <w:rPr>
      <w:rFonts w:ascii="Arial" w:hAnsi="Arial"/>
      <w:b/>
      <w:sz w:val="16"/>
    </w:rPr>
  </w:style>
  <w:style w:type="paragraph" w:customStyle="1" w:styleId="ENoteTTi">
    <w:name w:val="ENoteTTi"/>
    <w:aliases w:val="entti"/>
    <w:basedOn w:val="OPCParaBase"/>
    <w:rsid w:val="009A6D80"/>
    <w:pPr>
      <w:keepNext/>
      <w:spacing w:before="60" w:line="240" w:lineRule="atLeast"/>
      <w:ind w:left="170"/>
    </w:pPr>
    <w:rPr>
      <w:sz w:val="16"/>
    </w:rPr>
  </w:style>
  <w:style w:type="paragraph" w:customStyle="1" w:styleId="ENotesHeading1">
    <w:name w:val="ENotesHeading 1"/>
    <w:aliases w:val="Enh1"/>
    <w:basedOn w:val="OPCParaBase"/>
    <w:next w:val="Normal"/>
    <w:rsid w:val="009A6D80"/>
    <w:pPr>
      <w:spacing w:before="120"/>
      <w:outlineLvl w:val="1"/>
    </w:pPr>
    <w:rPr>
      <w:b/>
      <w:sz w:val="28"/>
      <w:szCs w:val="28"/>
    </w:rPr>
  </w:style>
  <w:style w:type="paragraph" w:customStyle="1" w:styleId="ENotesHeading2">
    <w:name w:val="ENotesHeading 2"/>
    <w:aliases w:val="Enh2"/>
    <w:basedOn w:val="OPCParaBase"/>
    <w:next w:val="Normal"/>
    <w:rsid w:val="009A6D80"/>
    <w:pPr>
      <w:spacing w:before="120" w:after="120"/>
      <w:outlineLvl w:val="2"/>
    </w:pPr>
    <w:rPr>
      <w:b/>
      <w:sz w:val="24"/>
      <w:szCs w:val="28"/>
    </w:rPr>
  </w:style>
  <w:style w:type="paragraph" w:customStyle="1" w:styleId="ENoteTTIndentHeading">
    <w:name w:val="ENoteTTIndentHeading"/>
    <w:aliases w:val="enTTHi"/>
    <w:basedOn w:val="OPCParaBase"/>
    <w:rsid w:val="009A6D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6D80"/>
    <w:pPr>
      <w:spacing w:before="60" w:line="240" w:lineRule="atLeast"/>
    </w:pPr>
    <w:rPr>
      <w:sz w:val="16"/>
    </w:rPr>
  </w:style>
  <w:style w:type="paragraph" w:customStyle="1" w:styleId="MadeunderText">
    <w:name w:val="MadeunderText"/>
    <w:basedOn w:val="OPCParaBase"/>
    <w:next w:val="Normal"/>
    <w:rsid w:val="009A6D80"/>
    <w:pPr>
      <w:spacing w:before="240"/>
    </w:pPr>
    <w:rPr>
      <w:sz w:val="24"/>
      <w:szCs w:val="24"/>
    </w:rPr>
  </w:style>
  <w:style w:type="paragraph" w:customStyle="1" w:styleId="ENotesHeading3">
    <w:name w:val="ENotesHeading 3"/>
    <w:aliases w:val="Enh3"/>
    <w:basedOn w:val="OPCParaBase"/>
    <w:next w:val="Normal"/>
    <w:rsid w:val="009A6D80"/>
    <w:pPr>
      <w:keepNext/>
      <w:spacing w:before="120" w:line="240" w:lineRule="auto"/>
      <w:outlineLvl w:val="4"/>
    </w:pPr>
    <w:rPr>
      <w:b/>
      <w:szCs w:val="24"/>
    </w:rPr>
  </w:style>
  <w:style w:type="paragraph" w:customStyle="1" w:styleId="SubPartCASA">
    <w:name w:val="SubPart(CASA)"/>
    <w:aliases w:val="csp"/>
    <w:basedOn w:val="OPCParaBase"/>
    <w:next w:val="ActHead3"/>
    <w:rsid w:val="009A6D8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A6D80"/>
  </w:style>
  <w:style w:type="character" w:customStyle="1" w:styleId="CharSubPartNoCASA">
    <w:name w:val="CharSubPartNo(CASA)"/>
    <w:basedOn w:val="OPCCharBase"/>
    <w:uiPriority w:val="1"/>
    <w:rsid w:val="009A6D80"/>
  </w:style>
  <w:style w:type="paragraph" w:customStyle="1" w:styleId="ENoteTTIndentHeadingSub">
    <w:name w:val="ENoteTTIndentHeadingSub"/>
    <w:aliases w:val="enTTHis"/>
    <w:basedOn w:val="OPCParaBase"/>
    <w:rsid w:val="009A6D80"/>
    <w:pPr>
      <w:keepNext/>
      <w:spacing w:before="60" w:line="240" w:lineRule="atLeast"/>
      <w:ind w:left="340"/>
    </w:pPr>
    <w:rPr>
      <w:b/>
      <w:sz w:val="16"/>
    </w:rPr>
  </w:style>
  <w:style w:type="paragraph" w:customStyle="1" w:styleId="ENoteTTiSub">
    <w:name w:val="ENoteTTiSub"/>
    <w:aliases w:val="enttis"/>
    <w:basedOn w:val="OPCParaBase"/>
    <w:rsid w:val="009A6D80"/>
    <w:pPr>
      <w:keepNext/>
      <w:spacing w:before="60" w:line="240" w:lineRule="atLeast"/>
      <w:ind w:left="340"/>
    </w:pPr>
    <w:rPr>
      <w:sz w:val="16"/>
    </w:rPr>
  </w:style>
  <w:style w:type="paragraph" w:customStyle="1" w:styleId="SubDivisionMigration">
    <w:name w:val="SubDivisionMigration"/>
    <w:aliases w:val="sdm"/>
    <w:basedOn w:val="OPCParaBase"/>
    <w:rsid w:val="009A6D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6D80"/>
    <w:pPr>
      <w:keepNext/>
      <w:keepLines/>
      <w:spacing w:before="240" w:line="240" w:lineRule="auto"/>
      <w:ind w:left="1134" w:hanging="1134"/>
    </w:pPr>
    <w:rPr>
      <w:b/>
      <w:sz w:val="28"/>
    </w:rPr>
  </w:style>
  <w:style w:type="table" w:styleId="TableGrid">
    <w:name w:val="Table Grid"/>
    <w:basedOn w:val="TableNormal"/>
    <w:uiPriority w:val="59"/>
    <w:rsid w:val="009A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A6D80"/>
    <w:pPr>
      <w:spacing w:before="122" w:line="240" w:lineRule="auto"/>
      <w:ind w:left="1985" w:hanging="851"/>
    </w:pPr>
    <w:rPr>
      <w:sz w:val="18"/>
    </w:rPr>
  </w:style>
  <w:style w:type="paragraph" w:customStyle="1" w:styleId="FreeForm">
    <w:name w:val="FreeForm"/>
    <w:rsid w:val="009A6D80"/>
    <w:rPr>
      <w:rFonts w:ascii="Arial" w:hAnsi="Arial"/>
      <w:sz w:val="22"/>
    </w:rPr>
  </w:style>
  <w:style w:type="paragraph" w:customStyle="1" w:styleId="SOText">
    <w:name w:val="SO Text"/>
    <w:aliases w:val="sot"/>
    <w:link w:val="SOTextChar"/>
    <w:rsid w:val="009A6D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6D80"/>
    <w:rPr>
      <w:sz w:val="22"/>
    </w:rPr>
  </w:style>
  <w:style w:type="paragraph" w:customStyle="1" w:styleId="SOTextNote">
    <w:name w:val="SO TextNote"/>
    <w:aliases w:val="sont"/>
    <w:basedOn w:val="SOText"/>
    <w:qFormat/>
    <w:rsid w:val="009A6D80"/>
    <w:pPr>
      <w:spacing w:before="122" w:line="198" w:lineRule="exact"/>
      <w:ind w:left="1843" w:hanging="709"/>
    </w:pPr>
    <w:rPr>
      <w:sz w:val="18"/>
    </w:rPr>
  </w:style>
  <w:style w:type="paragraph" w:customStyle="1" w:styleId="SOPara">
    <w:name w:val="SO Para"/>
    <w:aliases w:val="soa"/>
    <w:basedOn w:val="SOText"/>
    <w:link w:val="SOParaChar"/>
    <w:qFormat/>
    <w:rsid w:val="009A6D80"/>
    <w:pPr>
      <w:tabs>
        <w:tab w:val="right" w:pos="1786"/>
      </w:tabs>
      <w:spacing w:before="40"/>
      <w:ind w:left="2070" w:hanging="936"/>
    </w:pPr>
  </w:style>
  <w:style w:type="character" w:customStyle="1" w:styleId="SOParaChar">
    <w:name w:val="SO Para Char"/>
    <w:aliases w:val="soa Char"/>
    <w:basedOn w:val="DefaultParagraphFont"/>
    <w:link w:val="SOPara"/>
    <w:rsid w:val="009A6D80"/>
    <w:rPr>
      <w:sz w:val="22"/>
    </w:rPr>
  </w:style>
  <w:style w:type="paragraph" w:customStyle="1" w:styleId="FileName">
    <w:name w:val="FileName"/>
    <w:basedOn w:val="Normal"/>
    <w:rsid w:val="009A6D80"/>
  </w:style>
  <w:style w:type="paragraph" w:customStyle="1" w:styleId="SOHeadBold">
    <w:name w:val="SO HeadBold"/>
    <w:aliases w:val="sohb"/>
    <w:basedOn w:val="SOText"/>
    <w:next w:val="SOText"/>
    <w:link w:val="SOHeadBoldChar"/>
    <w:qFormat/>
    <w:rsid w:val="009A6D80"/>
    <w:rPr>
      <w:b/>
    </w:rPr>
  </w:style>
  <w:style w:type="character" w:customStyle="1" w:styleId="SOHeadBoldChar">
    <w:name w:val="SO HeadBold Char"/>
    <w:aliases w:val="sohb Char"/>
    <w:basedOn w:val="DefaultParagraphFont"/>
    <w:link w:val="SOHeadBold"/>
    <w:rsid w:val="009A6D80"/>
    <w:rPr>
      <w:b/>
      <w:sz w:val="22"/>
    </w:rPr>
  </w:style>
  <w:style w:type="paragraph" w:customStyle="1" w:styleId="SOHeadItalic">
    <w:name w:val="SO HeadItalic"/>
    <w:aliases w:val="sohi"/>
    <w:basedOn w:val="SOText"/>
    <w:next w:val="SOText"/>
    <w:link w:val="SOHeadItalicChar"/>
    <w:qFormat/>
    <w:rsid w:val="009A6D80"/>
    <w:rPr>
      <w:i/>
    </w:rPr>
  </w:style>
  <w:style w:type="character" w:customStyle="1" w:styleId="SOHeadItalicChar">
    <w:name w:val="SO HeadItalic Char"/>
    <w:aliases w:val="sohi Char"/>
    <w:basedOn w:val="DefaultParagraphFont"/>
    <w:link w:val="SOHeadItalic"/>
    <w:rsid w:val="009A6D80"/>
    <w:rPr>
      <w:i/>
      <w:sz w:val="22"/>
    </w:rPr>
  </w:style>
  <w:style w:type="paragraph" w:customStyle="1" w:styleId="SOBullet">
    <w:name w:val="SO Bullet"/>
    <w:aliases w:val="sotb"/>
    <w:basedOn w:val="SOText"/>
    <w:link w:val="SOBulletChar"/>
    <w:qFormat/>
    <w:rsid w:val="009A6D80"/>
    <w:pPr>
      <w:ind w:left="1559" w:hanging="425"/>
    </w:pPr>
  </w:style>
  <w:style w:type="character" w:customStyle="1" w:styleId="SOBulletChar">
    <w:name w:val="SO Bullet Char"/>
    <w:aliases w:val="sotb Char"/>
    <w:basedOn w:val="DefaultParagraphFont"/>
    <w:link w:val="SOBullet"/>
    <w:rsid w:val="009A6D80"/>
    <w:rPr>
      <w:sz w:val="22"/>
    </w:rPr>
  </w:style>
  <w:style w:type="paragraph" w:customStyle="1" w:styleId="SOBulletNote">
    <w:name w:val="SO BulletNote"/>
    <w:aliases w:val="sonb"/>
    <w:basedOn w:val="SOTextNote"/>
    <w:link w:val="SOBulletNoteChar"/>
    <w:qFormat/>
    <w:rsid w:val="009A6D80"/>
    <w:pPr>
      <w:tabs>
        <w:tab w:val="left" w:pos="1560"/>
      </w:tabs>
      <w:ind w:left="2268" w:hanging="1134"/>
    </w:pPr>
  </w:style>
  <w:style w:type="character" w:customStyle="1" w:styleId="SOBulletNoteChar">
    <w:name w:val="SO BulletNote Char"/>
    <w:aliases w:val="sonb Char"/>
    <w:basedOn w:val="DefaultParagraphFont"/>
    <w:link w:val="SOBulletNote"/>
    <w:rsid w:val="009A6D80"/>
    <w:rPr>
      <w:sz w:val="18"/>
    </w:rPr>
  </w:style>
  <w:style w:type="paragraph" w:customStyle="1" w:styleId="SOText2">
    <w:name w:val="SO Text2"/>
    <w:aliases w:val="sot2"/>
    <w:basedOn w:val="Normal"/>
    <w:next w:val="SOText"/>
    <w:link w:val="SOText2Char"/>
    <w:rsid w:val="009A6D8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6D80"/>
    <w:rPr>
      <w:sz w:val="22"/>
    </w:rPr>
  </w:style>
  <w:style w:type="paragraph" w:customStyle="1" w:styleId="Transitional">
    <w:name w:val="Transitional"/>
    <w:aliases w:val="tr"/>
    <w:basedOn w:val="ItemHead"/>
    <w:next w:val="Item"/>
    <w:rsid w:val="009A6D80"/>
  </w:style>
  <w:style w:type="character" w:customStyle="1" w:styleId="subsectionChar">
    <w:name w:val="subsection Char"/>
    <w:aliases w:val="ss Char"/>
    <w:link w:val="subsection"/>
    <w:rsid w:val="007F4C52"/>
    <w:rPr>
      <w:rFonts w:eastAsia="Times New Roman" w:cs="Times New Roman"/>
      <w:sz w:val="22"/>
      <w:lang w:eastAsia="en-AU"/>
    </w:rPr>
  </w:style>
  <w:style w:type="character" w:customStyle="1" w:styleId="paragraphChar">
    <w:name w:val="paragraph Char"/>
    <w:aliases w:val="a Char"/>
    <w:link w:val="paragraph"/>
    <w:rsid w:val="007F4C52"/>
    <w:rPr>
      <w:rFonts w:eastAsia="Times New Roman" w:cs="Times New Roman"/>
      <w:sz w:val="22"/>
      <w:lang w:eastAsia="en-AU"/>
    </w:rPr>
  </w:style>
  <w:style w:type="character" w:customStyle="1" w:styleId="ActHead5Char">
    <w:name w:val="ActHead 5 Char"/>
    <w:aliases w:val="s Char"/>
    <w:link w:val="ActHead5"/>
    <w:locked/>
    <w:rsid w:val="007F4C52"/>
    <w:rPr>
      <w:rFonts w:eastAsia="Times New Roman" w:cs="Times New Roman"/>
      <w:b/>
      <w:kern w:val="28"/>
      <w:sz w:val="24"/>
      <w:lang w:eastAsia="en-AU"/>
    </w:rPr>
  </w:style>
  <w:style w:type="character" w:customStyle="1" w:styleId="DefinitionChar">
    <w:name w:val="Definition Char"/>
    <w:aliases w:val="dd Char"/>
    <w:link w:val="Definition"/>
    <w:rsid w:val="007F4C52"/>
    <w:rPr>
      <w:rFonts w:eastAsia="Times New Roman" w:cs="Times New Roman"/>
      <w:sz w:val="22"/>
      <w:lang w:eastAsia="en-AU"/>
    </w:rPr>
  </w:style>
  <w:style w:type="character" w:customStyle="1" w:styleId="notetextChar">
    <w:name w:val="note(text) Char"/>
    <w:aliases w:val="n Char"/>
    <w:link w:val="notetext"/>
    <w:rsid w:val="007F4C52"/>
    <w:rPr>
      <w:rFonts w:eastAsia="Times New Roman" w:cs="Times New Roman"/>
      <w:sz w:val="18"/>
      <w:lang w:eastAsia="en-AU"/>
    </w:rPr>
  </w:style>
  <w:style w:type="character" w:customStyle="1" w:styleId="Heading1Char">
    <w:name w:val="Heading 1 Char"/>
    <w:basedOn w:val="DefaultParagraphFont"/>
    <w:link w:val="Heading1"/>
    <w:uiPriority w:val="9"/>
    <w:rsid w:val="00006E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E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E1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06E1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06E1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06E1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06E1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06E1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06E13"/>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F7510A"/>
    <w:rPr>
      <w:color w:val="0000FF" w:themeColor="hyperlink"/>
      <w:u w:val="single"/>
    </w:rPr>
  </w:style>
  <w:style w:type="character" w:styleId="FollowedHyperlink">
    <w:name w:val="FollowedHyperlink"/>
    <w:basedOn w:val="DefaultParagraphFont"/>
    <w:uiPriority w:val="99"/>
    <w:semiHidden/>
    <w:unhideWhenUsed/>
    <w:rsid w:val="00F7510A"/>
    <w:rPr>
      <w:color w:val="0000FF" w:themeColor="hyperlink"/>
      <w:u w:val="single"/>
    </w:rPr>
  </w:style>
  <w:style w:type="paragraph" w:customStyle="1" w:styleId="ShortTP1">
    <w:name w:val="ShortTP1"/>
    <w:basedOn w:val="ShortT"/>
    <w:link w:val="ShortTP1Char"/>
    <w:rsid w:val="00043ABF"/>
    <w:pPr>
      <w:spacing w:before="800"/>
    </w:pPr>
  </w:style>
  <w:style w:type="character" w:customStyle="1" w:styleId="ShortTP1Char">
    <w:name w:val="ShortTP1 Char"/>
    <w:basedOn w:val="DefaultParagraphFont"/>
    <w:link w:val="ShortTP1"/>
    <w:rsid w:val="00043ABF"/>
    <w:rPr>
      <w:rFonts w:eastAsia="Times New Roman" w:cs="Times New Roman"/>
      <w:b/>
      <w:sz w:val="40"/>
      <w:lang w:eastAsia="en-AU"/>
    </w:rPr>
  </w:style>
  <w:style w:type="paragraph" w:customStyle="1" w:styleId="ActNoP1">
    <w:name w:val="ActNoP1"/>
    <w:basedOn w:val="Actno"/>
    <w:link w:val="ActNoP1Char"/>
    <w:rsid w:val="00043ABF"/>
    <w:pPr>
      <w:spacing w:before="800"/>
    </w:pPr>
    <w:rPr>
      <w:sz w:val="28"/>
    </w:rPr>
  </w:style>
  <w:style w:type="character" w:customStyle="1" w:styleId="ActNoP1Char">
    <w:name w:val="ActNoP1 Char"/>
    <w:basedOn w:val="DefaultParagraphFont"/>
    <w:link w:val="ActNoP1"/>
    <w:rsid w:val="00043ABF"/>
    <w:rPr>
      <w:rFonts w:eastAsia="Times New Roman" w:cs="Times New Roman"/>
      <w:b/>
      <w:sz w:val="28"/>
      <w:lang w:eastAsia="en-AU"/>
    </w:rPr>
  </w:style>
  <w:style w:type="paragraph" w:customStyle="1" w:styleId="AssentBk">
    <w:name w:val="AssentBk"/>
    <w:basedOn w:val="Normal"/>
    <w:rsid w:val="00043ABF"/>
    <w:pPr>
      <w:spacing w:line="240" w:lineRule="auto"/>
    </w:pPr>
    <w:rPr>
      <w:rFonts w:eastAsia="Times New Roman" w:cs="Times New Roman"/>
      <w:sz w:val="20"/>
      <w:lang w:eastAsia="en-AU"/>
    </w:rPr>
  </w:style>
  <w:style w:type="paragraph" w:customStyle="1" w:styleId="AssentDt">
    <w:name w:val="AssentDt"/>
    <w:basedOn w:val="Normal"/>
    <w:rsid w:val="000B1C84"/>
    <w:pPr>
      <w:spacing w:line="240" w:lineRule="auto"/>
    </w:pPr>
    <w:rPr>
      <w:rFonts w:eastAsia="Times New Roman" w:cs="Times New Roman"/>
      <w:sz w:val="20"/>
      <w:lang w:eastAsia="en-AU"/>
    </w:rPr>
  </w:style>
  <w:style w:type="paragraph" w:customStyle="1" w:styleId="2ndRd">
    <w:name w:val="2ndRd"/>
    <w:basedOn w:val="Normal"/>
    <w:rsid w:val="000B1C84"/>
    <w:pPr>
      <w:spacing w:line="240" w:lineRule="auto"/>
    </w:pPr>
    <w:rPr>
      <w:rFonts w:eastAsia="Times New Roman" w:cs="Times New Roman"/>
      <w:sz w:val="20"/>
      <w:lang w:eastAsia="en-AU"/>
    </w:rPr>
  </w:style>
  <w:style w:type="paragraph" w:customStyle="1" w:styleId="ScalePlusRef">
    <w:name w:val="ScalePlusRef"/>
    <w:basedOn w:val="Normal"/>
    <w:rsid w:val="000B1C8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6D80"/>
    <w:pPr>
      <w:spacing w:line="260" w:lineRule="atLeast"/>
    </w:pPr>
    <w:rPr>
      <w:sz w:val="22"/>
    </w:rPr>
  </w:style>
  <w:style w:type="paragraph" w:styleId="Heading1">
    <w:name w:val="heading 1"/>
    <w:basedOn w:val="Normal"/>
    <w:next w:val="Normal"/>
    <w:link w:val="Heading1Char"/>
    <w:uiPriority w:val="9"/>
    <w:qFormat/>
    <w:rsid w:val="00006E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E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E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E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E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E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E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E1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06E1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6D80"/>
  </w:style>
  <w:style w:type="paragraph" w:customStyle="1" w:styleId="OPCParaBase">
    <w:name w:val="OPCParaBase"/>
    <w:qFormat/>
    <w:rsid w:val="009A6D80"/>
    <w:pPr>
      <w:spacing w:line="260" w:lineRule="atLeast"/>
    </w:pPr>
    <w:rPr>
      <w:rFonts w:eastAsia="Times New Roman" w:cs="Times New Roman"/>
      <w:sz w:val="22"/>
      <w:lang w:eastAsia="en-AU"/>
    </w:rPr>
  </w:style>
  <w:style w:type="paragraph" w:customStyle="1" w:styleId="ShortT">
    <w:name w:val="ShortT"/>
    <w:basedOn w:val="OPCParaBase"/>
    <w:next w:val="Normal"/>
    <w:qFormat/>
    <w:rsid w:val="009A6D80"/>
    <w:pPr>
      <w:spacing w:line="240" w:lineRule="auto"/>
    </w:pPr>
    <w:rPr>
      <w:b/>
      <w:sz w:val="40"/>
    </w:rPr>
  </w:style>
  <w:style w:type="paragraph" w:customStyle="1" w:styleId="ActHead1">
    <w:name w:val="ActHead 1"/>
    <w:aliases w:val="c"/>
    <w:basedOn w:val="OPCParaBase"/>
    <w:next w:val="Normal"/>
    <w:qFormat/>
    <w:rsid w:val="009A6D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6D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6D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6D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6D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6D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6D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6D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6D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A6D80"/>
  </w:style>
  <w:style w:type="paragraph" w:customStyle="1" w:styleId="Blocks">
    <w:name w:val="Blocks"/>
    <w:aliases w:val="bb"/>
    <w:basedOn w:val="OPCParaBase"/>
    <w:qFormat/>
    <w:rsid w:val="009A6D80"/>
    <w:pPr>
      <w:spacing w:line="240" w:lineRule="auto"/>
    </w:pPr>
    <w:rPr>
      <w:sz w:val="24"/>
    </w:rPr>
  </w:style>
  <w:style w:type="paragraph" w:customStyle="1" w:styleId="BoxText">
    <w:name w:val="BoxText"/>
    <w:aliases w:val="bt"/>
    <w:basedOn w:val="OPCParaBase"/>
    <w:qFormat/>
    <w:rsid w:val="009A6D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6D80"/>
    <w:rPr>
      <w:b/>
    </w:rPr>
  </w:style>
  <w:style w:type="paragraph" w:customStyle="1" w:styleId="BoxHeadItalic">
    <w:name w:val="BoxHeadItalic"/>
    <w:aliases w:val="bhi"/>
    <w:basedOn w:val="BoxText"/>
    <w:next w:val="BoxStep"/>
    <w:qFormat/>
    <w:rsid w:val="009A6D80"/>
    <w:rPr>
      <w:i/>
    </w:rPr>
  </w:style>
  <w:style w:type="paragraph" w:customStyle="1" w:styleId="BoxList">
    <w:name w:val="BoxList"/>
    <w:aliases w:val="bl"/>
    <w:basedOn w:val="BoxText"/>
    <w:qFormat/>
    <w:rsid w:val="009A6D80"/>
    <w:pPr>
      <w:ind w:left="1559" w:hanging="425"/>
    </w:pPr>
  </w:style>
  <w:style w:type="paragraph" w:customStyle="1" w:styleId="BoxNote">
    <w:name w:val="BoxNote"/>
    <w:aliases w:val="bn"/>
    <w:basedOn w:val="BoxText"/>
    <w:qFormat/>
    <w:rsid w:val="009A6D80"/>
    <w:pPr>
      <w:tabs>
        <w:tab w:val="left" w:pos="1985"/>
      </w:tabs>
      <w:spacing w:before="122" w:line="198" w:lineRule="exact"/>
      <w:ind w:left="2948" w:hanging="1814"/>
    </w:pPr>
    <w:rPr>
      <w:sz w:val="18"/>
    </w:rPr>
  </w:style>
  <w:style w:type="paragraph" w:customStyle="1" w:styleId="BoxPara">
    <w:name w:val="BoxPara"/>
    <w:aliases w:val="bp"/>
    <w:basedOn w:val="BoxText"/>
    <w:qFormat/>
    <w:rsid w:val="009A6D80"/>
    <w:pPr>
      <w:tabs>
        <w:tab w:val="right" w:pos="2268"/>
      </w:tabs>
      <w:ind w:left="2552" w:hanging="1418"/>
    </w:pPr>
  </w:style>
  <w:style w:type="paragraph" w:customStyle="1" w:styleId="BoxStep">
    <w:name w:val="BoxStep"/>
    <w:aliases w:val="bs"/>
    <w:basedOn w:val="BoxText"/>
    <w:qFormat/>
    <w:rsid w:val="009A6D80"/>
    <w:pPr>
      <w:ind w:left="1985" w:hanging="851"/>
    </w:pPr>
  </w:style>
  <w:style w:type="character" w:customStyle="1" w:styleId="CharAmPartNo">
    <w:name w:val="CharAmPartNo"/>
    <w:basedOn w:val="OPCCharBase"/>
    <w:qFormat/>
    <w:rsid w:val="009A6D80"/>
  </w:style>
  <w:style w:type="character" w:customStyle="1" w:styleId="CharAmPartText">
    <w:name w:val="CharAmPartText"/>
    <w:basedOn w:val="OPCCharBase"/>
    <w:qFormat/>
    <w:rsid w:val="009A6D80"/>
  </w:style>
  <w:style w:type="character" w:customStyle="1" w:styleId="CharAmSchNo">
    <w:name w:val="CharAmSchNo"/>
    <w:basedOn w:val="OPCCharBase"/>
    <w:qFormat/>
    <w:rsid w:val="009A6D80"/>
  </w:style>
  <w:style w:type="character" w:customStyle="1" w:styleId="CharAmSchText">
    <w:name w:val="CharAmSchText"/>
    <w:basedOn w:val="OPCCharBase"/>
    <w:qFormat/>
    <w:rsid w:val="009A6D80"/>
  </w:style>
  <w:style w:type="character" w:customStyle="1" w:styleId="CharBoldItalic">
    <w:name w:val="CharBoldItalic"/>
    <w:basedOn w:val="OPCCharBase"/>
    <w:uiPriority w:val="1"/>
    <w:qFormat/>
    <w:rsid w:val="009A6D80"/>
    <w:rPr>
      <w:b/>
      <w:i/>
    </w:rPr>
  </w:style>
  <w:style w:type="character" w:customStyle="1" w:styleId="CharChapNo">
    <w:name w:val="CharChapNo"/>
    <w:basedOn w:val="OPCCharBase"/>
    <w:uiPriority w:val="1"/>
    <w:qFormat/>
    <w:rsid w:val="009A6D80"/>
  </w:style>
  <w:style w:type="character" w:customStyle="1" w:styleId="CharChapText">
    <w:name w:val="CharChapText"/>
    <w:basedOn w:val="OPCCharBase"/>
    <w:uiPriority w:val="1"/>
    <w:qFormat/>
    <w:rsid w:val="009A6D80"/>
  </w:style>
  <w:style w:type="character" w:customStyle="1" w:styleId="CharDivNo">
    <w:name w:val="CharDivNo"/>
    <w:basedOn w:val="OPCCharBase"/>
    <w:uiPriority w:val="1"/>
    <w:qFormat/>
    <w:rsid w:val="009A6D80"/>
  </w:style>
  <w:style w:type="character" w:customStyle="1" w:styleId="CharDivText">
    <w:name w:val="CharDivText"/>
    <w:basedOn w:val="OPCCharBase"/>
    <w:uiPriority w:val="1"/>
    <w:qFormat/>
    <w:rsid w:val="009A6D80"/>
  </w:style>
  <w:style w:type="character" w:customStyle="1" w:styleId="CharItalic">
    <w:name w:val="CharItalic"/>
    <w:basedOn w:val="OPCCharBase"/>
    <w:uiPriority w:val="1"/>
    <w:qFormat/>
    <w:rsid w:val="009A6D80"/>
    <w:rPr>
      <w:i/>
    </w:rPr>
  </w:style>
  <w:style w:type="character" w:customStyle="1" w:styleId="CharPartNo">
    <w:name w:val="CharPartNo"/>
    <w:basedOn w:val="OPCCharBase"/>
    <w:uiPriority w:val="1"/>
    <w:qFormat/>
    <w:rsid w:val="009A6D80"/>
  </w:style>
  <w:style w:type="character" w:customStyle="1" w:styleId="CharPartText">
    <w:name w:val="CharPartText"/>
    <w:basedOn w:val="OPCCharBase"/>
    <w:uiPriority w:val="1"/>
    <w:qFormat/>
    <w:rsid w:val="009A6D80"/>
  </w:style>
  <w:style w:type="character" w:customStyle="1" w:styleId="CharSectno">
    <w:name w:val="CharSectno"/>
    <w:basedOn w:val="OPCCharBase"/>
    <w:qFormat/>
    <w:rsid w:val="009A6D80"/>
  </w:style>
  <w:style w:type="character" w:customStyle="1" w:styleId="CharSubdNo">
    <w:name w:val="CharSubdNo"/>
    <w:basedOn w:val="OPCCharBase"/>
    <w:uiPriority w:val="1"/>
    <w:qFormat/>
    <w:rsid w:val="009A6D80"/>
  </w:style>
  <w:style w:type="character" w:customStyle="1" w:styleId="CharSubdText">
    <w:name w:val="CharSubdText"/>
    <w:basedOn w:val="OPCCharBase"/>
    <w:uiPriority w:val="1"/>
    <w:qFormat/>
    <w:rsid w:val="009A6D80"/>
  </w:style>
  <w:style w:type="paragraph" w:customStyle="1" w:styleId="CTA--">
    <w:name w:val="CTA --"/>
    <w:basedOn w:val="OPCParaBase"/>
    <w:next w:val="Normal"/>
    <w:rsid w:val="009A6D80"/>
    <w:pPr>
      <w:spacing w:before="60" w:line="240" w:lineRule="atLeast"/>
      <w:ind w:left="142" w:hanging="142"/>
    </w:pPr>
    <w:rPr>
      <w:sz w:val="20"/>
    </w:rPr>
  </w:style>
  <w:style w:type="paragraph" w:customStyle="1" w:styleId="CTA-">
    <w:name w:val="CTA -"/>
    <w:basedOn w:val="OPCParaBase"/>
    <w:rsid w:val="009A6D80"/>
    <w:pPr>
      <w:spacing w:before="60" w:line="240" w:lineRule="atLeast"/>
      <w:ind w:left="85" w:hanging="85"/>
    </w:pPr>
    <w:rPr>
      <w:sz w:val="20"/>
    </w:rPr>
  </w:style>
  <w:style w:type="paragraph" w:customStyle="1" w:styleId="CTA---">
    <w:name w:val="CTA ---"/>
    <w:basedOn w:val="OPCParaBase"/>
    <w:next w:val="Normal"/>
    <w:rsid w:val="009A6D80"/>
    <w:pPr>
      <w:spacing w:before="60" w:line="240" w:lineRule="atLeast"/>
      <w:ind w:left="198" w:hanging="198"/>
    </w:pPr>
    <w:rPr>
      <w:sz w:val="20"/>
    </w:rPr>
  </w:style>
  <w:style w:type="paragraph" w:customStyle="1" w:styleId="CTA----">
    <w:name w:val="CTA ----"/>
    <w:basedOn w:val="OPCParaBase"/>
    <w:next w:val="Normal"/>
    <w:rsid w:val="009A6D80"/>
    <w:pPr>
      <w:spacing w:before="60" w:line="240" w:lineRule="atLeast"/>
      <w:ind w:left="255" w:hanging="255"/>
    </w:pPr>
    <w:rPr>
      <w:sz w:val="20"/>
    </w:rPr>
  </w:style>
  <w:style w:type="paragraph" w:customStyle="1" w:styleId="CTA1a">
    <w:name w:val="CTA 1(a)"/>
    <w:basedOn w:val="OPCParaBase"/>
    <w:rsid w:val="009A6D80"/>
    <w:pPr>
      <w:tabs>
        <w:tab w:val="right" w:pos="414"/>
      </w:tabs>
      <w:spacing w:before="40" w:line="240" w:lineRule="atLeast"/>
      <w:ind w:left="675" w:hanging="675"/>
    </w:pPr>
    <w:rPr>
      <w:sz w:val="20"/>
    </w:rPr>
  </w:style>
  <w:style w:type="paragraph" w:customStyle="1" w:styleId="CTA1ai">
    <w:name w:val="CTA 1(a)(i)"/>
    <w:basedOn w:val="OPCParaBase"/>
    <w:rsid w:val="009A6D80"/>
    <w:pPr>
      <w:tabs>
        <w:tab w:val="right" w:pos="1004"/>
      </w:tabs>
      <w:spacing w:before="40" w:line="240" w:lineRule="atLeast"/>
      <w:ind w:left="1253" w:hanging="1253"/>
    </w:pPr>
    <w:rPr>
      <w:sz w:val="20"/>
    </w:rPr>
  </w:style>
  <w:style w:type="paragraph" w:customStyle="1" w:styleId="CTA2a">
    <w:name w:val="CTA 2(a)"/>
    <w:basedOn w:val="OPCParaBase"/>
    <w:rsid w:val="009A6D80"/>
    <w:pPr>
      <w:tabs>
        <w:tab w:val="right" w:pos="482"/>
      </w:tabs>
      <w:spacing w:before="40" w:line="240" w:lineRule="atLeast"/>
      <w:ind w:left="748" w:hanging="748"/>
    </w:pPr>
    <w:rPr>
      <w:sz w:val="20"/>
    </w:rPr>
  </w:style>
  <w:style w:type="paragraph" w:customStyle="1" w:styleId="CTA2ai">
    <w:name w:val="CTA 2(a)(i)"/>
    <w:basedOn w:val="OPCParaBase"/>
    <w:rsid w:val="009A6D80"/>
    <w:pPr>
      <w:tabs>
        <w:tab w:val="right" w:pos="1089"/>
      </w:tabs>
      <w:spacing w:before="40" w:line="240" w:lineRule="atLeast"/>
      <w:ind w:left="1327" w:hanging="1327"/>
    </w:pPr>
    <w:rPr>
      <w:sz w:val="20"/>
    </w:rPr>
  </w:style>
  <w:style w:type="paragraph" w:customStyle="1" w:styleId="CTA3a">
    <w:name w:val="CTA 3(a)"/>
    <w:basedOn w:val="OPCParaBase"/>
    <w:rsid w:val="009A6D80"/>
    <w:pPr>
      <w:tabs>
        <w:tab w:val="right" w:pos="556"/>
      </w:tabs>
      <w:spacing w:before="40" w:line="240" w:lineRule="atLeast"/>
      <w:ind w:left="805" w:hanging="805"/>
    </w:pPr>
    <w:rPr>
      <w:sz w:val="20"/>
    </w:rPr>
  </w:style>
  <w:style w:type="paragraph" w:customStyle="1" w:styleId="CTA3ai">
    <w:name w:val="CTA 3(a)(i)"/>
    <w:basedOn w:val="OPCParaBase"/>
    <w:rsid w:val="009A6D80"/>
    <w:pPr>
      <w:tabs>
        <w:tab w:val="right" w:pos="1140"/>
      </w:tabs>
      <w:spacing w:before="40" w:line="240" w:lineRule="atLeast"/>
      <w:ind w:left="1361" w:hanging="1361"/>
    </w:pPr>
    <w:rPr>
      <w:sz w:val="20"/>
    </w:rPr>
  </w:style>
  <w:style w:type="paragraph" w:customStyle="1" w:styleId="CTA4a">
    <w:name w:val="CTA 4(a)"/>
    <w:basedOn w:val="OPCParaBase"/>
    <w:rsid w:val="009A6D80"/>
    <w:pPr>
      <w:tabs>
        <w:tab w:val="right" w:pos="624"/>
      </w:tabs>
      <w:spacing w:before="40" w:line="240" w:lineRule="atLeast"/>
      <w:ind w:left="873" w:hanging="873"/>
    </w:pPr>
    <w:rPr>
      <w:sz w:val="20"/>
    </w:rPr>
  </w:style>
  <w:style w:type="paragraph" w:customStyle="1" w:styleId="CTA4ai">
    <w:name w:val="CTA 4(a)(i)"/>
    <w:basedOn w:val="OPCParaBase"/>
    <w:rsid w:val="009A6D80"/>
    <w:pPr>
      <w:tabs>
        <w:tab w:val="right" w:pos="1213"/>
      </w:tabs>
      <w:spacing w:before="40" w:line="240" w:lineRule="atLeast"/>
      <w:ind w:left="1452" w:hanging="1452"/>
    </w:pPr>
    <w:rPr>
      <w:sz w:val="20"/>
    </w:rPr>
  </w:style>
  <w:style w:type="paragraph" w:customStyle="1" w:styleId="CTACAPS">
    <w:name w:val="CTA CAPS"/>
    <w:basedOn w:val="OPCParaBase"/>
    <w:rsid w:val="009A6D80"/>
    <w:pPr>
      <w:spacing w:before="60" w:line="240" w:lineRule="atLeast"/>
    </w:pPr>
    <w:rPr>
      <w:sz w:val="20"/>
    </w:rPr>
  </w:style>
  <w:style w:type="paragraph" w:customStyle="1" w:styleId="CTAright">
    <w:name w:val="CTA right"/>
    <w:basedOn w:val="OPCParaBase"/>
    <w:rsid w:val="009A6D80"/>
    <w:pPr>
      <w:spacing w:before="60" w:line="240" w:lineRule="auto"/>
      <w:jc w:val="right"/>
    </w:pPr>
    <w:rPr>
      <w:sz w:val="20"/>
    </w:rPr>
  </w:style>
  <w:style w:type="paragraph" w:customStyle="1" w:styleId="subsection">
    <w:name w:val="subsection"/>
    <w:aliases w:val="ss,Subsection"/>
    <w:basedOn w:val="OPCParaBase"/>
    <w:link w:val="subsectionChar"/>
    <w:rsid w:val="009A6D8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A6D80"/>
    <w:pPr>
      <w:spacing w:before="180" w:line="240" w:lineRule="auto"/>
      <w:ind w:left="1134"/>
    </w:pPr>
  </w:style>
  <w:style w:type="paragraph" w:customStyle="1" w:styleId="ETAsubitem">
    <w:name w:val="ETA(subitem)"/>
    <w:basedOn w:val="OPCParaBase"/>
    <w:rsid w:val="009A6D80"/>
    <w:pPr>
      <w:tabs>
        <w:tab w:val="right" w:pos="340"/>
      </w:tabs>
      <w:spacing w:before="60" w:line="240" w:lineRule="auto"/>
      <w:ind w:left="454" w:hanging="454"/>
    </w:pPr>
    <w:rPr>
      <w:sz w:val="20"/>
    </w:rPr>
  </w:style>
  <w:style w:type="paragraph" w:customStyle="1" w:styleId="ETApara">
    <w:name w:val="ETA(para)"/>
    <w:basedOn w:val="OPCParaBase"/>
    <w:rsid w:val="009A6D80"/>
    <w:pPr>
      <w:tabs>
        <w:tab w:val="right" w:pos="754"/>
      </w:tabs>
      <w:spacing w:before="60" w:line="240" w:lineRule="auto"/>
      <w:ind w:left="828" w:hanging="828"/>
    </w:pPr>
    <w:rPr>
      <w:sz w:val="20"/>
    </w:rPr>
  </w:style>
  <w:style w:type="paragraph" w:customStyle="1" w:styleId="ETAsubpara">
    <w:name w:val="ETA(subpara)"/>
    <w:basedOn w:val="OPCParaBase"/>
    <w:rsid w:val="009A6D80"/>
    <w:pPr>
      <w:tabs>
        <w:tab w:val="right" w:pos="1083"/>
      </w:tabs>
      <w:spacing w:before="60" w:line="240" w:lineRule="auto"/>
      <w:ind w:left="1191" w:hanging="1191"/>
    </w:pPr>
    <w:rPr>
      <w:sz w:val="20"/>
    </w:rPr>
  </w:style>
  <w:style w:type="paragraph" w:customStyle="1" w:styleId="ETAsub-subpara">
    <w:name w:val="ETA(sub-subpara)"/>
    <w:basedOn w:val="OPCParaBase"/>
    <w:rsid w:val="009A6D80"/>
    <w:pPr>
      <w:tabs>
        <w:tab w:val="right" w:pos="1412"/>
      </w:tabs>
      <w:spacing w:before="60" w:line="240" w:lineRule="auto"/>
      <w:ind w:left="1525" w:hanging="1525"/>
    </w:pPr>
    <w:rPr>
      <w:sz w:val="20"/>
    </w:rPr>
  </w:style>
  <w:style w:type="paragraph" w:customStyle="1" w:styleId="Formula">
    <w:name w:val="Formula"/>
    <w:basedOn w:val="OPCParaBase"/>
    <w:rsid w:val="009A6D80"/>
    <w:pPr>
      <w:spacing w:line="240" w:lineRule="auto"/>
      <w:ind w:left="1134"/>
    </w:pPr>
    <w:rPr>
      <w:sz w:val="20"/>
    </w:rPr>
  </w:style>
  <w:style w:type="paragraph" w:styleId="Header">
    <w:name w:val="header"/>
    <w:basedOn w:val="OPCParaBase"/>
    <w:link w:val="HeaderChar"/>
    <w:unhideWhenUsed/>
    <w:rsid w:val="009A6D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6D80"/>
    <w:rPr>
      <w:rFonts w:eastAsia="Times New Roman" w:cs="Times New Roman"/>
      <w:sz w:val="16"/>
      <w:lang w:eastAsia="en-AU"/>
    </w:rPr>
  </w:style>
  <w:style w:type="paragraph" w:customStyle="1" w:styleId="House">
    <w:name w:val="House"/>
    <w:basedOn w:val="OPCParaBase"/>
    <w:rsid w:val="009A6D80"/>
    <w:pPr>
      <w:spacing w:line="240" w:lineRule="auto"/>
    </w:pPr>
    <w:rPr>
      <w:sz w:val="28"/>
    </w:rPr>
  </w:style>
  <w:style w:type="paragraph" w:customStyle="1" w:styleId="Item">
    <w:name w:val="Item"/>
    <w:aliases w:val="i"/>
    <w:basedOn w:val="OPCParaBase"/>
    <w:next w:val="ItemHead"/>
    <w:rsid w:val="009A6D80"/>
    <w:pPr>
      <w:keepLines/>
      <w:spacing w:before="80" w:line="240" w:lineRule="auto"/>
      <w:ind w:left="709"/>
    </w:pPr>
  </w:style>
  <w:style w:type="paragraph" w:customStyle="1" w:styleId="ItemHead">
    <w:name w:val="ItemHead"/>
    <w:aliases w:val="ih"/>
    <w:basedOn w:val="OPCParaBase"/>
    <w:next w:val="Item"/>
    <w:rsid w:val="009A6D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6D80"/>
    <w:pPr>
      <w:spacing w:line="240" w:lineRule="auto"/>
    </w:pPr>
    <w:rPr>
      <w:b/>
      <w:sz w:val="32"/>
    </w:rPr>
  </w:style>
  <w:style w:type="paragraph" w:customStyle="1" w:styleId="notedraft">
    <w:name w:val="note(draft)"/>
    <w:aliases w:val="nd"/>
    <w:basedOn w:val="OPCParaBase"/>
    <w:rsid w:val="009A6D80"/>
    <w:pPr>
      <w:spacing w:before="240" w:line="240" w:lineRule="auto"/>
      <w:ind w:left="284" w:hanging="284"/>
    </w:pPr>
    <w:rPr>
      <w:i/>
      <w:sz w:val="24"/>
    </w:rPr>
  </w:style>
  <w:style w:type="paragraph" w:customStyle="1" w:styleId="notemargin">
    <w:name w:val="note(margin)"/>
    <w:aliases w:val="nm"/>
    <w:basedOn w:val="OPCParaBase"/>
    <w:rsid w:val="009A6D80"/>
    <w:pPr>
      <w:tabs>
        <w:tab w:val="left" w:pos="709"/>
      </w:tabs>
      <w:spacing w:before="122" w:line="198" w:lineRule="exact"/>
      <w:ind w:left="709" w:hanging="709"/>
    </w:pPr>
    <w:rPr>
      <w:sz w:val="18"/>
    </w:rPr>
  </w:style>
  <w:style w:type="paragraph" w:customStyle="1" w:styleId="noteToPara">
    <w:name w:val="noteToPara"/>
    <w:aliases w:val="ntp"/>
    <w:basedOn w:val="OPCParaBase"/>
    <w:rsid w:val="009A6D80"/>
    <w:pPr>
      <w:spacing w:before="122" w:line="198" w:lineRule="exact"/>
      <w:ind w:left="2353" w:hanging="709"/>
    </w:pPr>
    <w:rPr>
      <w:sz w:val="18"/>
    </w:rPr>
  </w:style>
  <w:style w:type="paragraph" w:customStyle="1" w:styleId="noteParlAmend">
    <w:name w:val="note(ParlAmend)"/>
    <w:aliases w:val="npp"/>
    <w:basedOn w:val="OPCParaBase"/>
    <w:next w:val="ParlAmend"/>
    <w:rsid w:val="009A6D80"/>
    <w:pPr>
      <w:spacing w:line="240" w:lineRule="auto"/>
      <w:jc w:val="right"/>
    </w:pPr>
    <w:rPr>
      <w:rFonts w:ascii="Arial" w:hAnsi="Arial"/>
      <w:b/>
      <w:i/>
    </w:rPr>
  </w:style>
  <w:style w:type="paragraph" w:customStyle="1" w:styleId="Page1">
    <w:name w:val="Page1"/>
    <w:basedOn w:val="OPCParaBase"/>
    <w:rsid w:val="009A6D80"/>
    <w:pPr>
      <w:spacing w:before="5600" w:line="240" w:lineRule="auto"/>
    </w:pPr>
    <w:rPr>
      <w:b/>
      <w:sz w:val="32"/>
    </w:rPr>
  </w:style>
  <w:style w:type="paragraph" w:customStyle="1" w:styleId="PageBreak">
    <w:name w:val="PageBreak"/>
    <w:aliases w:val="pb"/>
    <w:basedOn w:val="OPCParaBase"/>
    <w:rsid w:val="009A6D80"/>
    <w:pPr>
      <w:spacing w:line="240" w:lineRule="auto"/>
    </w:pPr>
    <w:rPr>
      <w:sz w:val="20"/>
    </w:rPr>
  </w:style>
  <w:style w:type="paragraph" w:customStyle="1" w:styleId="paragraphsub">
    <w:name w:val="paragraph(sub)"/>
    <w:aliases w:val="aa"/>
    <w:basedOn w:val="OPCParaBase"/>
    <w:rsid w:val="009A6D80"/>
    <w:pPr>
      <w:tabs>
        <w:tab w:val="right" w:pos="1985"/>
      </w:tabs>
      <w:spacing w:before="40" w:line="240" w:lineRule="auto"/>
      <w:ind w:left="2098" w:hanging="2098"/>
    </w:pPr>
  </w:style>
  <w:style w:type="paragraph" w:customStyle="1" w:styleId="paragraphsub-sub">
    <w:name w:val="paragraph(sub-sub)"/>
    <w:aliases w:val="aaa"/>
    <w:basedOn w:val="OPCParaBase"/>
    <w:rsid w:val="009A6D80"/>
    <w:pPr>
      <w:tabs>
        <w:tab w:val="right" w:pos="2722"/>
      </w:tabs>
      <w:spacing w:before="40" w:line="240" w:lineRule="auto"/>
      <w:ind w:left="2835" w:hanging="2835"/>
    </w:pPr>
  </w:style>
  <w:style w:type="paragraph" w:customStyle="1" w:styleId="paragraph">
    <w:name w:val="paragraph"/>
    <w:aliases w:val="a"/>
    <w:basedOn w:val="OPCParaBase"/>
    <w:link w:val="paragraphChar"/>
    <w:rsid w:val="009A6D80"/>
    <w:pPr>
      <w:tabs>
        <w:tab w:val="right" w:pos="1531"/>
      </w:tabs>
      <w:spacing w:before="40" w:line="240" w:lineRule="auto"/>
      <w:ind w:left="1644" w:hanging="1644"/>
    </w:pPr>
  </w:style>
  <w:style w:type="paragraph" w:customStyle="1" w:styleId="ParlAmend">
    <w:name w:val="ParlAmend"/>
    <w:aliases w:val="pp"/>
    <w:basedOn w:val="OPCParaBase"/>
    <w:rsid w:val="009A6D80"/>
    <w:pPr>
      <w:spacing w:before="240" w:line="240" w:lineRule="atLeast"/>
      <w:ind w:hanging="567"/>
    </w:pPr>
    <w:rPr>
      <w:sz w:val="24"/>
    </w:rPr>
  </w:style>
  <w:style w:type="paragraph" w:customStyle="1" w:styleId="Penalty">
    <w:name w:val="Penalty"/>
    <w:basedOn w:val="OPCParaBase"/>
    <w:rsid w:val="009A6D80"/>
    <w:pPr>
      <w:tabs>
        <w:tab w:val="left" w:pos="2977"/>
      </w:tabs>
      <w:spacing w:before="180" w:line="240" w:lineRule="auto"/>
      <w:ind w:left="1985" w:hanging="851"/>
    </w:pPr>
  </w:style>
  <w:style w:type="paragraph" w:customStyle="1" w:styleId="Portfolio">
    <w:name w:val="Portfolio"/>
    <w:basedOn w:val="OPCParaBase"/>
    <w:rsid w:val="009A6D80"/>
    <w:pPr>
      <w:spacing w:line="240" w:lineRule="auto"/>
    </w:pPr>
    <w:rPr>
      <w:i/>
      <w:sz w:val="20"/>
    </w:rPr>
  </w:style>
  <w:style w:type="paragraph" w:customStyle="1" w:styleId="Preamble">
    <w:name w:val="Preamble"/>
    <w:basedOn w:val="OPCParaBase"/>
    <w:next w:val="Normal"/>
    <w:rsid w:val="009A6D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6D80"/>
    <w:pPr>
      <w:spacing w:line="240" w:lineRule="auto"/>
    </w:pPr>
    <w:rPr>
      <w:i/>
      <w:sz w:val="20"/>
    </w:rPr>
  </w:style>
  <w:style w:type="paragraph" w:customStyle="1" w:styleId="Session">
    <w:name w:val="Session"/>
    <w:basedOn w:val="OPCParaBase"/>
    <w:rsid w:val="009A6D80"/>
    <w:pPr>
      <w:spacing w:line="240" w:lineRule="auto"/>
    </w:pPr>
    <w:rPr>
      <w:sz w:val="28"/>
    </w:rPr>
  </w:style>
  <w:style w:type="paragraph" w:customStyle="1" w:styleId="Sponsor">
    <w:name w:val="Sponsor"/>
    <w:basedOn w:val="OPCParaBase"/>
    <w:rsid w:val="009A6D80"/>
    <w:pPr>
      <w:spacing w:line="240" w:lineRule="auto"/>
    </w:pPr>
    <w:rPr>
      <w:i/>
    </w:rPr>
  </w:style>
  <w:style w:type="paragraph" w:customStyle="1" w:styleId="Subitem">
    <w:name w:val="Subitem"/>
    <w:aliases w:val="iss"/>
    <w:basedOn w:val="OPCParaBase"/>
    <w:rsid w:val="009A6D80"/>
    <w:pPr>
      <w:spacing w:before="180" w:line="240" w:lineRule="auto"/>
      <w:ind w:left="709" w:hanging="709"/>
    </w:pPr>
  </w:style>
  <w:style w:type="paragraph" w:customStyle="1" w:styleId="SubitemHead">
    <w:name w:val="SubitemHead"/>
    <w:aliases w:val="issh"/>
    <w:basedOn w:val="OPCParaBase"/>
    <w:rsid w:val="009A6D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6D80"/>
    <w:pPr>
      <w:spacing w:before="40" w:line="240" w:lineRule="auto"/>
      <w:ind w:left="1134"/>
    </w:pPr>
  </w:style>
  <w:style w:type="paragraph" w:customStyle="1" w:styleId="SubsectionHead">
    <w:name w:val="SubsectionHead"/>
    <w:aliases w:val="ssh"/>
    <w:basedOn w:val="OPCParaBase"/>
    <w:next w:val="subsection"/>
    <w:rsid w:val="009A6D80"/>
    <w:pPr>
      <w:keepNext/>
      <w:keepLines/>
      <w:spacing w:before="240" w:line="240" w:lineRule="auto"/>
      <w:ind w:left="1134"/>
    </w:pPr>
    <w:rPr>
      <w:i/>
    </w:rPr>
  </w:style>
  <w:style w:type="paragraph" w:customStyle="1" w:styleId="Tablea">
    <w:name w:val="Table(a)"/>
    <w:aliases w:val="ta"/>
    <w:basedOn w:val="OPCParaBase"/>
    <w:rsid w:val="009A6D80"/>
    <w:pPr>
      <w:spacing w:before="60" w:line="240" w:lineRule="auto"/>
      <w:ind w:left="284" w:hanging="284"/>
    </w:pPr>
    <w:rPr>
      <w:sz w:val="20"/>
    </w:rPr>
  </w:style>
  <w:style w:type="paragraph" w:customStyle="1" w:styleId="TableAA">
    <w:name w:val="Table(AA)"/>
    <w:aliases w:val="taaa"/>
    <w:basedOn w:val="OPCParaBase"/>
    <w:rsid w:val="009A6D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6D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6D80"/>
    <w:pPr>
      <w:spacing w:before="60" w:line="240" w:lineRule="atLeast"/>
    </w:pPr>
    <w:rPr>
      <w:sz w:val="20"/>
    </w:rPr>
  </w:style>
  <w:style w:type="paragraph" w:customStyle="1" w:styleId="TLPBoxTextnote">
    <w:name w:val="TLPBoxText(note"/>
    <w:aliases w:val="right)"/>
    <w:basedOn w:val="OPCParaBase"/>
    <w:rsid w:val="009A6D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6D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6D80"/>
    <w:pPr>
      <w:spacing w:before="122" w:line="198" w:lineRule="exact"/>
      <w:ind w:left="1985" w:hanging="851"/>
      <w:jc w:val="right"/>
    </w:pPr>
    <w:rPr>
      <w:sz w:val="18"/>
    </w:rPr>
  </w:style>
  <w:style w:type="paragraph" w:customStyle="1" w:styleId="TLPTableBullet">
    <w:name w:val="TLPTableBullet"/>
    <w:aliases w:val="ttb"/>
    <w:basedOn w:val="OPCParaBase"/>
    <w:rsid w:val="009A6D80"/>
    <w:pPr>
      <w:spacing w:line="240" w:lineRule="exact"/>
      <w:ind w:left="284" w:hanging="284"/>
    </w:pPr>
    <w:rPr>
      <w:sz w:val="20"/>
    </w:rPr>
  </w:style>
  <w:style w:type="paragraph" w:styleId="TOC1">
    <w:name w:val="toc 1"/>
    <w:basedOn w:val="OPCParaBase"/>
    <w:next w:val="Normal"/>
    <w:uiPriority w:val="39"/>
    <w:unhideWhenUsed/>
    <w:rsid w:val="009A6D8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A6D8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A6D8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A6D8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6D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A6D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6D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6D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A6D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6D80"/>
    <w:pPr>
      <w:keepLines/>
      <w:spacing w:before="240" w:after="120" w:line="240" w:lineRule="auto"/>
      <w:ind w:left="794"/>
    </w:pPr>
    <w:rPr>
      <w:b/>
      <w:kern w:val="28"/>
      <w:sz w:val="20"/>
    </w:rPr>
  </w:style>
  <w:style w:type="paragraph" w:customStyle="1" w:styleId="TofSectsHeading">
    <w:name w:val="TofSects(Heading)"/>
    <w:basedOn w:val="OPCParaBase"/>
    <w:rsid w:val="009A6D80"/>
    <w:pPr>
      <w:spacing w:before="240" w:after="120" w:line="240" w:lineRule="auto"/>
    </w:pPr>
    <w:rPr>
      <w:b/>
      <w:sz w:val="24"/>
    </w:rPr>
  </w:style>
  <w:style w:type="paragraph" w:customStyle="1" w:styleId="TofSectsSection">
    <w:name w:val="TofSects(Section)"/>
    <w:basedOn w:val="OPCParaBase"/>
    <w:rsid w:val="009A6D80"/>
    <w:pPr>
      <w:keepLines/>
      <w:spacing w:before="40" w:line="240" w:lineRule="auto"/>
      <w:ind w:left="1588" w:hanging="794"/>
    </w:pPr>
    <w:rPr>
      <w:kern w:val="28"/>
      <w:sz w:val="18"/>
    </w:rPr>
  </w:style>
  <w:style w:type="paragraph" w:customStyle="1" w:styleId="TofSectsSubdiv">
    <w:name w:val="TofSects(Subdiv)"/>
    <w:basedOn w:val="OPCParaBase"/>
    <w:rsid w:val="009A6D80"/>
    <w:pPr>
      <w:keepLines/>
      <w:spacing w:before="80" w:line="240" w:lineRule="auto"/>
      <w:ind w:left="1588" w:hanging="794"/>
    </w:pPr>
    <w:rPr>
      <w:kern w:val="28"/>
    </w:rPr>
  </w:style>
  <w:style w:type="paragraph" w:customStyle="1" w:styleId="WRStyle">
    <w:name w:val="WR Style"/>
    <w:aliases w:val="WR"/>
    <w:basedOn w:val="OPCParaBase"/>
    <w:rsid w:val="009A6D80"/>
    <w:pPr>
      <w:spacing w:before="240" w:line="240" w:lineRule="auto"/>
      <w:ind w:left="284" w:hanging="284"/>
    </w:pPr>
    <w:rPr>
      <w:b/>
      <w:i/>
      <w:kern w:val="28"/>
      <w:sz w:val="24"/>
    </w:rPr>
  </w:style>
  <w:style w:type="paragraph" w:customStyle="1" w:styleId="notepara">
    <w:name w:val="note(para)"/>
    <w:aliases w:val="na"/>
    <w:basedOn w:val="OPCParaBase"/>
    <w:rsid w:val="009A6D80"/>
    <w:pPr>
      <w:spacing w:before="40" w:line="198" w:lineRule="exact"/>
      <w:ind w:left="2354" w:hanging="369"/>
    </w:pPr>
    <w:rPr>
      <w:sz w:val="18"/>
    </w:rPr>
  </w:style>
  <w:style w:type="paragraph" w:styleId="Footer">
    <w:name w:val="footer"/>
    <w:link w:val="FooterChar"/>
    <w:rsid w:val="009A6D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6D80"/>
    <w:rPr>
      <w:rFonts w:eastAsia="Times New Roman" w:cs="Times New Roman"/>
      <w:sz w:val="22"/>
      <w:szCs w:val="24"/>
      <w:lang w:eastAsia="en-AU"/>
    </w:rPr>
  </w:style>
  <w:style w:type="character" w:styleId="LineNumber">
    <w:name w:val="line number"/>
    <w:basedOn w:val="OPCCharBase"/>
    <w:uiPriority w:val="99"/>
    <w:semiHidden/>
    <w:unhideWhenUsed/>
    <w:rsid w:val="009A6D80"/>
    <w:rPr>
      <w:sz w:val="16"/>
    </w:rPr>
  </w:style>
  <w:style w:type="table" w:customStyle="1" w:styleId="CFlag">
    <w:name w:val="CFlag"/>
    <w:basedOn w:val="TableNormal"/>
    <w:uiPriority w:val="99"/>
    <w:rsid w:val="009A6D80"/>
    <w:rPr>
      <w:rFonts w:eastAsia="Times New Roman" w:cs="Times New Roman"/>
      <w:lang w:eastAsia="en-AU"/>
    </w:rPr>
    <w:tblPr/>
  </w:style>
  <w:style w:type="paragraph" w:customStyle="1" w:styleId="NotesHeading1">
    <w:name w:val="NotesHeading 1"/>
    <w:basedOn w:val="OPCParaBase"/>
    <w:next w:val="Normal"/>
    <w:rsid w:val="009A6D80"/>
    <w:rPr>
      <w:b/>
      <w:sz w:val="28"/>
      <w:szCs w:val="28"/>
    </w:rPr>
  </w:style>
  <w:style w:type="paragraph" w:customStyle="1" w:styleId="NotesHeading2">
    <w:name w:val="NotesHeading 2"/>
    <w:basedOn w:val="OPCParaBase"/>
    <w:next w:val="Normal"/>
    <w:rsid w:val="009A6D80"/>
    <w:rPr>
      <w:b/>
      <w:sz w:val="28"/>
      <w:szCs w:val="28"/>
    </w:rPr>
  </w:style>
  <w:style w:type="paragraph" w:customStyle="1" w:styleId="SignCoverPageEnd">
    <w:name w:val="SignCoverPageEnd"/>
    <w:basedOn w:val="OPCParaBase"/>
    <w:next w:val="Normal"/>
    <w:rsid w:val="009A6D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6D80"/>
    <w:pPr>
      <w:pBdr>
        <w:top w:val="single" w:sz="4" w:space="1" w:color="auto"/>
      </w:pBdr>
      <w:spacing w:before="360"/>
      <w:ind w:right="397"/>
      <w:jc w:val="both"/>
    </w:pPr>
  </w:style>
  <w:style w:type="paragraph" w:customStyle="1" w:styleId="Paragraphsub-sub-sub">
    <w:name w:val="Paragraph(sub-sub-sub)"/>
    <w:aliases w:val="aaaa"/>
    <w:basedOn w:val="OPCParaBase"/>
    <w:rsid w:val="009A6D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A6D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6D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6D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6D8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A6D80"/>
    <w:pPr>
      <w:spacing w:before="120"/>
    </w:pPr>
  </w:style>
  <w:style w:type="paragraph" w:customStyle="1" w:styleId="TableTextEndNotes">
    <w:name w:val="TableTextEndNotes"/>
    <w:aliases w:val="Tten"/>
    <w:basedOn w:val="Normal"/>
    <w:rsid w:val="009A6D80"/>
    <w:pPr>
      <w:spacing w:before="60" w:line="240" w:lineRule="auto"/>
    </w:pPr>
    <w:rPr>
      <w:rFonts w:cs="Arial"/>
      <w:sz w:val="20"/>
      <w:szCs w:val="22"/>
    </w:rPr>
  </w:style>
  <w:style w:type="paragraph" w:customStyle="1" w:styleId="TableHeading">
    <w:name w:val="TableHeading"/>
    <w:aliases w:val="th"/>
    <w:basedOn w:val="OPCParaBase"/>
    <w:next w:val="Tabletext"/>
    <w:rsid w:val="009A6D80"/>
    <w:pPr>
      <w:keepNext/>
      <w:spacing w:before="60" w:line="240" w:lineRule="atLeast"/>
    </w:pPr>
    <w:rPr>
      <w:b/>
      <w:sz w:val="20"/>
    </w:rPr>
  </w:style>
  <w:style w:type="paragraph" w:customStyle="1" w:styleId="NoteToSubpara">
    <w:name w:val="NoteToSubpara"/>
    <w:aliases w:val="nts"/>
    <w:basedOn w:val="OPCParaBase"/>
    <w:rsid w:val="009A6D80"/>
    <w:pPr>
      <w:spacing w:before="40" w:line="198" w:lineRule="exact"/>
      <w:ind w:left="2835" w:hanging="709"/>
    </w:pPr>
    <w:rPr>
      <w:sz w:val="18"/>
    </w:rPr>
  </w:style>
  <w:style w:type="paragraph" w:customStyle="1" w:styleId="ENoteTableHeading">
    <w:name w:val="ENoteTableHeading"/>
    <w:aliases w:val="enth"/>
    <w:basedOn w:val="OPCParaBase"/>
    <w:rsid w:val="009A6D80"/>
    <w:pPr>
      <w:keepNext/>
      <w:spacing w:before="60" w:line="240" w:lineRule="atLeast"/>
    </w:pPr>
    <w:rPr>
      <w:rFonts w:ascii="Arial" w:hAnsi="Arial"/>
      <w:b/>
      <w:sz w:val="16"/>
    </w:rPr>
  </w:style>
  <w:style w:type="paragraph" w:customStyle="1" w:styleId="ENoteTTi">
    <w:name w:val="ENoteTTi"/>
    <w:aliases w:val="entti"/>
    <w:basedOn w:val="OPCParaBase"/>
    <w:rsid w:val="009A6D80"/>
    <w:pPr>
      <w:keepNext/>
      <w:spacing w:before="60" w:line="240" w:lineRule="atLeast"/>
      <w:ind w:left="170"/>
    </w:pPr>
    <w:rPr>
      <w:sz w:val="16"/>
    </w:rPr>
  </w:style>
  <w:style w:type="paragraph" w:customStyle="1" w:styleId="ENotesHeading1">
    <w:name w:val="ENotesHeading 1"/>
    <w:aliases w:val="Enh1"/>
    <w:basedOn w:val="OPCParaBase"/>
    <w:next w:val="Normal"/>
    <w:rsid w:val="009A6D80"/>
    <w:pPr>
      <w:spacing w:before="120"/>
      <w:outlineLvl w:val="1"/>
    </w:pPr>
    <w:rPr>
      <w:b/>
      <w:sz w:val="28"/>
      <w:szCs w:val="28"/>
    </w:rPr>
  </w:style>
  <w:style w:type="paragraph" w:customStyle="1" w:styleId="ENotesHeading2">
    <w:name w:val="ENotesHeading 2"/>
    <w:aliases w:val="Enh2"/>
    <w:basedOn w:val="OPCParaBase"/>
    <w:next w:val="Normal"/>
    <w:rsid w:val="009A6D80"/>
    <w:pPr>
      <w:spacing w:before="120" w:after="120"/>
      <w:outlineLvl w:val="2"/>
    </w:pPr>
    <w:rPr>
      <w:b/>
      <w:sz w:val="24"/>
      <w:szCs w:val="28"/>
    </w:rPr>
  </w:style>
  <w:style w:type="paragraph" w:customStyle="1" w:styleId="ENoteTTIndentHeading">
    <w:name w:val="ENoteTTIndentHeading"/>
    <w:aliases w:val="enTTHi"/>
    <w:basedOn w:val="OPCParaBase"/>
    <w:rsid w:val="009A6D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6D80"/>
    <w:pPr>
      <w:spacing w:before="60" w:line="240" w:lineRule="atLeast"/>
    </w:pPr>
    <w:rPr>
      <w:sz w:val="16"/>
    </w:rPr>
  </w:style>
  <w:style w:type="paragraph" w:customStyle="1" w:styleId="MadeunderText">
    <w:name w:val="MadeunderText"/>
    <w:basedOn w:val="OPCParaBase"/>
    <w:next w:val="Normal"/>
    <w:rsid w:val="009A6D80"/>
    <w:pPr>
      <w:spacing w:before="240"/>
    </w:pPr>
    <w:rPr>
      <w:sz w:val="24"/>
      <w:szCs w:val="24"/>
    </w:rPr>
  </w:style>
  <w:style w:type="paragraph" w:customStyle="1" w:styleId="ENotesHeading3">
    <w:name w:val="ENotesHeading 3"/>
    <w:aliases w:val="Enh3"/>
    <w:basedOn w:val="OPCParaBase"/>
    <w:next w:val="Normal"/>
    <w:rsid w:val="009A6D80"/>
    <w:pPr>
      <w:keepNext/>
      <w:spacing w:before="120" w:line="240" w:lineRule="auto"/>
      <w:outlineLvl w:val="4"/>
    </w:pPr>
    <w:rPr>
      <w:b/>
      <w:szCs w:val="24"/>
    </w:rPr>
  </w:style>
  <w:style w:type="paragraph" w:customStyle="1" w:styleId="SubPartCASA">
    <w:name w:val="SubPart(CASA)"/>
    <w:aliases w:val="csp"/>
    <w:basedOn w:val="OPCParaBase"/>
    <w:next w:val="ActHead3"/>
    <w:rsid w:val="009A6D8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A6D80"/>
  </w:style>
  <w:style w:type="character" w:customStyle="1" w:styleId="CharSubPartNoCASA">
    <w:name w:val="CharSubPartNo(CASA)"/>
    <w:basedOn w:val="OPCCharBase"/>
    <w:uiPriority w:val="1"/>
    <w:rsid w:val="009A6D80"/>
  </w:style>
  <w:style w:type="paragraph" w:customStyle="1" w:styleId="ENoteTTIndentHeadingSub">
    <w:name w:val="ENoteTTIndentHeadingSub"/>
    <w:aliases w:val="enTTHis"/>
    <w:basedOn w:val="OPCParaBase"/>
    <w:rsid w:val="009A6D80"/>
    <w:pPr>
      <w:keepNext/>
      <w:spacing w:before="60" w:line="240" w:lineRule="atLeast"/>
      <w:ind w:left="340"/>
    </w:pPr>
    <w:rPr>
      <w:b/>
      <w:sz w:val="16"/>
    </w:rPr>
  </w:style>
  <w:style w:type="paragraph" w:customStyle="1" w:styleId="ENoteTTiSub">
    <w:name w:val="ENoteTTiSub"/>
    <w:aliases w:val="enttis"/>
    <w:basedOn w:val="OPCParaBase"/>
    <w:rsid w:val="009A6D80"/>
    <w:pPr>
      <w:keepNext/>
      <w:spacing w:before="60" w:line="240" w:lineRule="atLeast"/>
      <w:ind w:left="340"/>
    </w:pPr>
    <w:rPr>
      <w:sz w:val="16"/>
    </w:rPr>
  </w:style>
  <w:style w:type="paragraph" w:customStyle="1" w:styleId="SubDivisionMigration">
    <w:name w:val="SubDivisionMigration"/>
    <w:aliases w:val="sdm"/>
    <w:basedOn w:val="OPCParaBase"/>
    <w:rsid w:val="009A6D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6D80"/>
    <w:pPr>
      <w:keepNext/>
      <w:keepLines/>
      <w:spacing w:before="240" w:line="240" w:lineRule="auto"/>
      <w:ind w:left="1134" w:hanging="1134"/>
    </w:pPr>
    <w:rPr>
      <w:b/>
      <w:sz w:val="28"/>
    </w:rPr>
  </w:style>
  <w:style w:type="table" w:styleId="TableGrid">
    <w:name w:val="Table Grid"/>
    <w:basedOn w:val="TableNormal"/>
    <w:uiPriority w:val="59"/>
    <w:rsid w:val="009A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A6D80"/>
    <w:pPr>
      <w:spacing w:before="122" w:line="240" w:lineRule="auto"/>
      <w:ind w:left="1985" w:hanging="851"/>
    </w:pPr>
    <w:rPr>
      <w:sz w:val="18"/>
    </w:rPr>
  </w:style>
  <w:style w:type="paragraph" w:customStyle="1" w:styleId="FreeForm">
    <w:name w:val="FreeForm"/>
    <w:rsid w:val="009A6D80"/>
    <w:rPr>
      <w:rFonts w:ascii="Arial" w:hAnsi="Arial"/>
      <w:sz w:val="22"/>
    </w:rPr>
  </w:style>
  <w:style w:type="paragraph" w:customStyle="1" w:styleId="SOText">
    <w:name w:val="SO Text"/>
    <w:aliases w:val="sot"/>
    <w:link w:val="SOTextChar"/>
    <w:rsid w:val="009A6D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6D80"/>
    <w:rPr>
      <w:sz w:val="22"/>
    </w:rPr>
  </w:style>
  <w:style w:type="paragraph" w:customStyle="1" w:styleId="SOTextNote">
    <w:name w:val="SO TextNote"/>
    <w:aliases w:val="sont"/>
    <w:basedOn w:val="SOText"/>
    <w:qFormat/>
    <w:rsid w:val="009A6D80"/>
    <w:pPr>
      <w:spacing w:before="122" w:line="198" w:lineRule="exact"/>
      <w:ind w:left="1843" w:hanging="709"/>
    </w:pPr>
    <w:rPr>
      <w:sz w:val="18"/>
    </w:rPr>
  </w:style>
  <w:style w:type="paragraph" w:customStyle="1" w:styleId="SOPara">
    <w:name w:val="SO Para"/>
    <w:aliases w:val="soa"/>
    <w:basedOn w:val="SOText"/>
    <w:link w:val="SOParaChar"/>
    <w:qFormat/>
    <w:rsid w:val="009A6D80"/>
    <w:pPr>
      <w:tabs>
        <w:tab w:val="right" w:pos="1786"/>
      </w:tabs>
      <w:spacing w:before="40"/>
      <w:ind w:left="2070" w:hanging="936"/>
    </w:pPr>
  </w:style>
  <w:style w:type="character" w:customStyle="1" w:styleId="SOParaChar">
    <w:name w:val="SO Para Char"/>
    <w:aliases w:val="soa Char"/>
    <w:basedOn w:val="DefaultParagraphFont"/>
    <w:link w:val="SOPara"/>
    <w:rsid w:val="009A6D80"/>
    <w:rPr>
      <w:sz w:val="22"/>
    </w:rPr>
  </w:style>
  <w:style w:type="paragraph" w:customStyle="1" w:styleId="FileName">
    <w:name w:val="FileName"/>
    <w:basedOn w:val="Normal"/>
    <w:rsid w:val="009A6D80"/>
  </w:style>
  <w:style w:type="paragraph" w:customStyle="1" w:styleId="SOHeadBold">
    <w:name w:val="SO HeadBold"/>
    <w:aliases w:val="sohb"/>
    <w:basedOn w:val="SOText"/>
    <w:next w:val="SOText"/>
    <w:link w:val="SOHeadBoldChar"/>
    <w:qFormat/>
    <w:rsid w:val="009A6D80"/>
    <w:rPr>
      <w:b/>
    </w:rPr>
  </w:style>
  <w:style w:type="character" w:customStyle="1" w:styleId="SOHeadBoldChar">
    <w:name w:val="SO HeadBold Char"/>
    <w:aliases w:val="sohb Char"/>
    <w:basedOn w:val="DefaultParagraphFont"/>
    <w:link w:val="SOHeadBold"/>
    <w:rsid w:val="009A6D80"/>
    <w:rPr>
      <w:b/>
      <w:sz w:val="22"/>
    </w:rPr>
  </w:style>
  <w:style w:type="paragraph" w:customStyle="1" w:styleId="SOHeadItalic">
    <w:name w:val="SO HeadItalic"/>
    <w:aliases w:val="sohi"/>
    <w:basedOn w:val="SOText"/>
    <w:next w:val="SOText"/>
    <w:link w:val="SOHeadItalicChar"/>
    <w:qFormat/>
    <w:rsid w:val="009A6D80"/>
    <w:rPr>
      <w:i/>
    </w:rPr>
  </w:style>
  <w:style w:type="character" w:customStyle="1" w:styleId="SOHeadItalicChar">
    <w:name w:val="SO HeadItalic Char"/>
    <w:aliases w:val="sohi Char"/>
    <w:basedOn w:val="DefaultParagraphFont"/>
    <w:link w:val="SOHeadItalic"/>
    <w:rsid w:val="009A6D80"/>
    <w:rPr>
      <w:i/>
      <w:sz w:val="22"/>
    </w:rPr>
  </w:style>
  <w:style w:type="paragraph" w:customStyle="1" w:styleId="SOBullet">
    <w:name w:val="SO Bullet"/>
    <w:aliases w:val="sotb"/>
    <w:basedOn w:val="SOText"/>
    <w:link w:val="SOBulletChar"/>
    <w:qFormat/>
    <w:rsid w:val="009A6D80"/>
    <w:pPr>
      <w:ind w:left="1559" w:hanging="425"/>
    </w:pPr>
  </w:style>
  <w:style w:type="character" w:customStyle="1" w:styleId="SOBulletChar">
    <w:name w:val="SO Bullet Char"/>
    <w:aliases w:val="sotb Char"/>
    <w:basedOn w:val="DefaultParagraphFont"/>
    <w:link w:val="SOBullet"/>
    <w:rsid w:val="009A6D80"/>
    <w:rPr>
      <w:sz w:val="22"/>
    </w:rPr>
  </w:style>
  <w:style w:type="paragraph" w:customStyle="1" w:styleId="SOBulletNote">
    <w:name w:val="SO BulletNote"/>
    <w:aliases w:val="sonb"/>
    <w:basedOn w:val="SOTextNote"/>
    <w:link w:val="SOBulletNoteChar"/>
    <w:qFormat/>
    <w:rsid w:val="009A6D80"/>
    <w:pPr>
      <w:tabs>
        <w:tab w:val="left" w:pos="1560"/>
      </w:tabs>
      <w:ind w:left="2268" w:hanging="1134"/>
    </w:pPr>
  </w:style>
  <w:style w:type="character" w:customStyle="1" w:styleId="SOBulletNoteChar">
    <w:name w:val="SO BulletNote Char"/>
    <w:aliases w:val="sonb Char"/>
    <w:basedOn w:val="DefaultParagraphFont"/>
    <w:link w:val="SOBulletNote"/>
    <w:rsid w:val="009A6D80"/>
    <w:rPr>
      <w:sz w:val="18"/>
    </w:rPr>
  </w:style>
  <w:style w:type="paragraph" w:customStyle="1" w:styleId="SOText2">
    <w:name w:val="SO Text2"/>
    <w:aliases w:val="sot2"/>
    <w:basedOn w:val="Normal"/>
    <w:next w:val="SOText"/>
    <w:link w:val="SOText2Char"/>
    <w:rsid w:val="009A6D8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6D80"/>
    <w:rPr>
      <w:sz w:val="22"/>
    </w:rPr>
  </w:style>
  <w:style w:type="paragraph" w:customStyle="1" w:styleId="Transitional">
    <w:name w:val="Transitional"/>
    <w:aliases w:val="tr"/>
    <w:basedOn w:val="ItemHead"/>
    <w:next w:val="Item"/>
    <w:rsid w:val="009A6D80"/>
  </w:style>
  <w:style w:type="character" w:customStyle="1" w:styleId="subsectionChar">
    <w:name w:val="subsection Char"/>
    <w:aliases w:val="ss Char"/>
    <w:link w:val="subsection"/>
    <w:rsid w:val="007F4C52"/>
    <w:rPr>
      <w:rFonts w:eastAsia="Times New Roman" w:cs="Times New Roman"/>
      <w:sz w:val="22"/>
      <w:lang w:eastAsia="en-AU"/>
    </w:rPr>
  </w:style>
  <w:style w:type="character" w:customStyle="1" w:styleId="paragraphChar">
    <w:name w:val="paragraph Char"/>
    <w:aliases w:val="a Char"/>
    <w:link w:val="paragraph"/>
    <w:rsid w:val="007F4C52"/>
    <w:rPr>
      <w:rFonts w:eastAsia="Times New Roman" w:cs="Times New Roman"/>
      <w:sz w:val="22"/>
      <w:lang w:eastAsia="en-AU"/>
    </w:rPr>
  </w:style>
  <w:style w:type="character" w:customStyle="1" w:styleId="ActHead5Char">
    <w:name w:val="ActHead 5 Char"/>
    <w:aliases w:val="s Char"/>
    <w:link w:val="ActHead5"/>
    <w:locked/>
    <w:rsid w:val="007F4C52"/>
    <w:rPr>
      <w:rFonts w:eastAsia="Times New Roman" w:cs="Times New Roman"/>
      <w:b/>
      <w:kern w:val="28"/>
      <w:sz w:val="24"/>
      <w:lang w:eastAsia="en-AU"/>
    </w:rPr>
  </w:style>
  <w:style w:type="character" w:customStyle="1" w:styleId="DefinitionChar">
    <w:name w:val="Definition Char"/>
    <w:aliases w:val="dd Char"/>
    <w:link w:val="Definition"/>
    <w:rsid w:val="007F4C52"/>
    <w:rPr>
      <w:rFonts w:eastAsia="Times New Roman" w:cs="Times New Roman"/>
      <w:sz w:val="22"/>
      <w:lang w:eastAsia="en-AU"/>
    </w:rPr>
  </w:style>
  <w:style w:type="character" w:customStyle="1" w:styleId="notetextChar">
    <w:name w:val="note(text) Char"/>
    <w:aliases w:val="n Char"/>
    <w:link w:val="notetext"/>
    <w:rsid w:val="007F4C52"/>
    <w:rPr>
      <w:rFonts w:eastAsia="Times New Roman" w:cs="Times New Roman"/>
      <w:sz w:val="18"/>
      <w:lang w:eastAsia="en-AU"/>
    </w:rPr>
  </w:style>
  <w:style w:type="character" w:customStyle="1" w:styleId="Heading1Char">
    <w:name w:val="Heading 1 Char"/>
    <w:basedOn w:val="DefaultParagraphFont"/>
    <w:link w:val="Heading1"/>
    <w:uiPriority w:val="9"/>
    <w:rsid w:val="00006E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E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E1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06E1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06E1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06E1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06E1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06E1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06E13"/>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F7510A"/>
    <w:rPr>
      <w:color w:val="0000FF" w:themeColor="hyperlink"/>
      <w:u w:val="single"/>
    </w:rPr>
  </w:style>
  <w:style w:type="character" w:styleId="FollowedHyperlink">
    <w:name w:val="FollowedHyperlink"/>
    <w:basedOn w:val="DefaultParagraphFont"/>
    <w:uiPriority w:val="99"/>
    <w:semiHidden/>
    <w:unhideWhenUsed/>
    <w:rsid w:val="00F7510A"/>
    <w:rPr>
      <w:color w:val="0000FF" w:themeColor="hyperlink"/>
      <w:u w:val="single"/>
    </w:rPr>
  </w:style>
  <w:style w:type="paragraph" w:customStyle="1" w:styleId="ShortTP1">
    <w:name w:val="ShortTP1"/>
    <w:basedOn w:val="ShortT"/>
    <w:link w:val="ShortTP1Char"/>
    <w:rsid w:val="00043ABF"/>
    <w:pPr>
      <w:spacing w:before="800"/>
    </w:pPr>
  </w:style>
  <w:style w:type="character" w:customStyle="1" w:styleId="ShortTP1Char">
    <w:name w:val="ShortTP1 Char"/>
    <w:basedOn w:val="DefaultParagraphFont"/>
    <w:link w:val="ShortTP1"/>
    <w:rsid w:val="00043ABF"/>
    <w:rPr>
      <w:rFonts w:eastAsia="Times New Roman" w:cs="Times New Roman"/>
      <w:b/>
      <w:sz w:val="40"/>
      <w:lang w:eastAsia="en-AU"/>
    </w:rPr>
  </w:style>
  <w:style w:type="paragraph" w:customStyle="1" w:styleId="ActNoP1">
    <w:name w:val="ActNoP1"/>
    <w:basedOn w:val="Actno"/>
    <w:link w:val="ActNoP1Char"/>
    <w:rsid w:val="00043ABF"/>
    <w:pPr>
      <w:spacing w:before="800"/>
    </w:pPr>
    <w:rPr>
      <w:sz w:val="28"/>
    </w:rPr>
  </w:style>
  <w:style w:type="character" w:customStyle="1" w:styleId="ActNoP1Char">
    <w:name w:val="ActNoP1 Char"/>
    <w:basedOn w:val="DefaultParagraphFont"/>
    <w:link w:val="ActNoP1"/>
    <w:rsid w:val="00043ABF"/>
    <w:rPr>
      <w:rFonts w:eastAsia="Times New Roman" w:cs="Times New Roman"/>
      <w:b/>
      <w:sz w:val="28"/>
      <w:lang w:eastAsia="en-AU"/>
    </w:rPr>
  </w:style>
  <w:style w:type="paragraph" w:customStyle="1" w:styleId="AssentBk">
    <w:name w:val="AssentBk"/>
    <w:basedOn w:val="Normal"/>
    <w:rsid w:val="00043ABF"/>
    <w:pPr>
      <w:spacing w:line="240" w:lineRule="auto"/>
    </w:pPr>
    <w:rPr>
      <w:rFonts w:eastAsia="Times New Roman" w:cs="Times New Roman"/>
      <w:sz w:val="20"/>
      <w:lang w:eastAsia="en-AU"/>
    </w:rPr>
  </w:style>
  <w:style w:type="paragraph" w:customStyle="1" w:styleId="AssentDt">
    <w:name w:val="AssentDt"/>
    <w:basedOn w:val="Normal"/>
    <w:rsid w:val="000B1C84"/>
    <w:pPr>
      <w:spacing w:line="240" w:lineRule="auto"/>
    </w:pPr>
    <w:rPr>
      <w:rFonts w:eastAsia="Times New Roman" w:cs="Times New Roman"/>
      <w:sz w:val="20"/>
      <w:lang w:eastAsia="en-AU"/>
    </w:rPr>
  </w:style>
  <w:style w:type="paragraph" w:customStyle="1" w:styleId="2ndRd">
    <w:name w:val="2ndRd"/>
    <w:basedOn w:val="Normal"/>
    <w:rsid w:val="000B1C84"/>
    <w:pPr>
      <w:spacing w:line="240" w:lineRule="auto"/>
    </w:pPr>
    <w:rPr>
      <w:rFonts w:eastAsia="Times New Roman" w:cs="Times New Roman"/>
      <w:sz w:val="20"/>
      <w:lang w:eastAsia="en-AU"/>
    </w:rPr>
  </w:style>
  <w:style w:type="paragraph" w:customStyle="1" w:styleId="ScalePlusRef">
    <w:name w:val="ScalePlusRef"/>
    <w:basedOn w:val="Normal"/>
    <w:rsid w:val="000B1C8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DFC9-6E26-409C-A530-ED76A4E0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40</Pages>
  <Words>7848</Words>
  <Characters>41401</Characters>
  <Application>Microsoft Office Word</Application>
  <DocSecurity>0</DocSecurity>
  <PresentationFormat/>
  <Lines>345</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2020-11-01T22:16:00Z</cp:lastPrinted>
  <dcterms:created xsi:type="dcterms:W3CDTF">2021-02-23T22:18:00Z</dcterms:created>
  <dcterms:modified xsi:type="dcterms:W3CDTF">2021-02-23T23:24:00Z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Therapeutic Goods Amendment (2020 Measures No. 2) Act 2021</vt:lpwstr>
  </property>
  <property fmtid="{D5CDD505-2E9C-101B-9397-08002B2CF9AE}" pid="5" name="ActNo">
    <vt:lpwstr>No. 8,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OPC7531</vt:lpwstr>
  </property>
</Properties>
</file>