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8C9A" w14:textId="77777777" w:rsidR="005715EC" w:rsidRDefault="005715EC" w:rsidP="009A14A4">
      <w:pPr>
        <w:jc w:val="center"/>
        <w:rPr>
          <w:rFonts w:ascii="Arial" w:hAnsi="Arial" w:cs="Arial"/>
          <w:b/>
        </w:rPr>
      </w:pPr>
    </w:p>
    <w:p w14:paraId="01EE3012" w14:textId="1006E0C5" w:rsidR="009A14A4" w:rsidRDefault="009A14A4" w:rsidP="009A1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AUSTRALIAN COMMUNICATIONS AND MEDIA AUTHORITY</w:t>
      </w:r>
    </w:p>
    <w:p w14:paraId="643D8025" w14:textId="77777777" w:rsidR="009A14A4" w:rsidRDefault="009A14A4" w:rsidP="009A14A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Telecommunications Act 1997</w:t>
      </w:r>
    </w:p>
    <w:p w14:paraId="4BA13DE2" w14:textId="5D7AC9D8" w:rsidR="009A14A4" w:rsidRDefault="009A14A4" w:rsidP="009A14A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Subsection 56(3)</w:t>
      </w:r>
    </w:p>
    <w:p w14:paraId="4A9E537C" w14:textId="77777777" w:rsidR="009A14A4" w:rsidRDefault="009A14A4" w:rsidP="009A14A4">
      <w:pPr>
        <w:jc w:val="center"/>
        <w:rPr>
          <w:rFonts w:ascii="Arial" w:hAnsi="Arial" w:cs="Arial"/>
          <w:i/>
        </w:rPr>
      </w:pPr>
    </w:p>
    <w:p w14:paraId="0B19D96E" w14:textId="77777777" w:rsidR="009A14A4" w:rsidRDefault="009A14A4" w:rsidP="009A1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14:paraId="79B6F7B2" w14:textId="77777777" w:rsidR="009A14A4" w:rsidRDefault="009A14A4" w:rsidP="009A14A4">
      <w:pPr>
        <w:jc w:val="center"/>
        <w:rPr>
          <w:rFonts w:ascii="Arial" w:hAnsi="Arial" w:cs="Arial"/>
          <w:b/>
        </w:rPr>
      </w:pPr>
    </w:p>
    <w:p w14:paraId="499B6766" w14:textId="6E8C2CD1" w:rsidR="009A14A4" w:rsidRDefault="009A14A4" w:rsidP="009A14A4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on </w:t>
      </w:r>
      <w:r w:rsidR="00F75A48">
        <w:rPr>
          <w:rFonts w:ascii="Arial" w:hAnsi="Arial" w:cs="Arial"/>
        </w:rPr>
        <w:t>2 October</w:t>
      </w:r>
      <w:r>
        <w:rPr>
          <w:rFonts w:ascii="Arial" w:hAnsi="Arial" w:cs="Arial"/>
        </w:rPr>
        <w:t xml:space="preserve"> 2020 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proofErr w:type="spellStart"/>
      <w:r w:rsidR="00C66D99">
        <w:rPr>
          <w:rFonts w:ascii="Arial" w:hAnsi="Arial" w:cs="Arial"/>
        </w:rPr>
        <w:t>Auztel</w:t>
      </w:r>
      <w:proofErr w:type="spellEnd"/>
      <w:r w:rsidR="00F75A48">
        <w:rPr>
          <w:rFonts w:ascii="Arial" w:hAnsi="Arial" w:cs="Arial"/>
        </w:rPr>
        <w:t xml:space="preserve"> Pty Ltd (ACN: </w:t>
      </w:r>
      <w:r w:rsidR="00C66D99">
        <w:rPr>
          <w:rFonts w:ascii="Arial" w:hAnsi="Arial" w:cs="Arial"/>
        </w:rPr>
        <w:t>159 695 842</w:t>
      </w:r>
      <w:r>
        <w:rPr>
          <w:rFonts w:ascii="Arial" w:hAnsi="Arial" w:cs="Arial"/>
        </w:rPr>
        <w:t>) under subsection 56(1) of the Act</w:t>
      </w:r>
      <w:r>
        <w:rPr>
          <w:rFonts w:ascii="Arial" w:hAnsi="Arial" w:cs="Arial"/>
          <w:i/>
        </w:rPr>
        <w:t>.</w:t>
      </w:r>
    </w:p>
    <w:p w14:paraId="00BBD948" w14:textId="77777777" w:rsidR="009A14A4" w:rsidRDefault="009A14A4" w:rsidP="009A14A4">
      <w:pPr>
        <w:tabs>
          <w:tab w:val="left" w:pos="567"/>
        </w:tabs>
        <w:ind w:right="-284"/>
        <w:rPr>
          <w:rFonts w:ascii="Arial" w:hAnsi="Arial" w:cs="Arial"/>
        </w:rPr>
      </w:pPr>
    </w:p>
    <w:p w14:paraId="418B4C7D" w14:textId="77777777" w:rsidR="009A14A4" w:rsidRDefault="009A14A4" w:rsidP="009A1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14:paraId="268A2880" w14:textId="77777777" w:rsidR="009A14A4" w:rsidRDefault="009A14A4" w:rsidP="009A14A4">
      <w:pPr>
        <w:tabs>
          <w:tab w:val="left" w:pos="567"/>
          <w:tab w:val="left" w:pos="709"/>
        </w:tabs>
        <w:spacing w:before="40"/>
        <w:ind w:left="1276" w:right="-284" w:hanging="709"/>
        <w:rPr>
          <w:rFonts w:ascii="Arial" w:hAnsi="Arial" w:cs="Arial"/>
          <w:sz w:val="18"/>
          <w:szCs w:val="18"/>
        </w:rPr>
      </w:pPr>
    </w:p>
    <w:p w14:paraId="1D40845A" w14:textId="77777777" w:rsidR="009A14A4" w:rsidRDefault="009A14A4" w:rsidP="009A14A4">
      <w:pPr>
        <w:tabs>
          <w:tab w:val="left" w:pos="567"/>
          <w:tab w:val="left" w:pos="851"/>
        </w:tabs>
        <w:spacing w:before="40"/>
        <w:ind w:left="1276" w:right="-284" w:hanging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>Note: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See Division 3 of Part 3 of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, which provides for the conditions of a carrier licence and contains other provisions relating to those conditions.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 is registered on the Federal Register of Legislation, which may be accessed at www.legislation.gov.au.</w:t>
      </w:r>
    </w:p>
    <w:p w14:paraId="4F223FF8" w14:textId="77777777" w:rsidR="009A14A4" w:rsidRDefault="009A14A4" w:rsidP="009A14A4">
      <w:pPr>
        <w:tabs>
          <w:tab w:val="left" w:pos="567"/>
        </w:tabs>
        <w:ind w:right="-284"/>
        <w:rPr>
          <w:szCs w:val="20"/>
        </w:rPr>
      </w:pPr>
    </w:p>
    <w:p w14:paraId="35F68BB0" w14:textId="68F0DD2A" w:rsidR="009A14A4" w:rsidRDefault="009A14A4" w:rsidP="009A14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Dated: </w:t>
      </w:r>
      <w:r w:rsidR="00F75A48">
        <w:rPr>
          <w:rFonts w:ascii="Arial" w:hAnsi="Arial" w:cs="Arial"/>
        </w:rPr>
        <w:t>2 October</w:t>
      </w:r>
      <w:r>
        <w:rPr>
          <w:rFonts w:ascii="Arial" w:hAnsi="Arial" w:cs="Arial"/>
        </w:rPr>
        <w:t xml:space="preserve"> 2020</w:t>
      </w:r>
    </w:p>
    <w:p w14:paraId="629B8EF4" w14:textId="77777777" w:rsidR="004B2753" w:rsidRPr="00424B97" w:rsidRDefault="004B2753" w:rsidP="00424B97"/>
    <w:sectPr w:rsidR="004B2753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8F409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23A4A68C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8111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230C902D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C928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8D37E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A19ABFC" wp14:editId="75E7D30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A6629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E206A16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34E36E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C975D9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5EE5560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A9C9BB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50DF7D2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15EC"/>
    <w:rsid w:val="00573D44"/>
    <w:rsid w:val="00840A06"/>
    <w:rsid w:val="008439B7"/>
    <w:rsid w:val="0087253F"/>
    <w:rsid w:val="008E4F6C"/>
    <w:rsid w:val="009539C7"/>
    <w:rsid w:val="009A14A4"/>
    <w:rsid w:val="00A00F21"/>
    <w:rsid w:val="00B84226"/>
    <w:rsid w:val="00BE7780"/>
    <w:rsid w:val="00C63C4E"/>
    <w:rsid w:val="00C66D99"/>
    <w:rsid w:val="00C72C30"/>
    <w:rsid w:val="00D229E5"/>
    <w:rsid w:val="00D77A88"/>
    <w:rsid w:val="00F03910"/>
    <w:rsid w:val="00F40885"/>
    <w:rsid w:val="00F75A48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CA7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1" ma:contentTypeDescription="Create a new document." ma:contentTypeScope="" ma:versionID="81c8aaa5583840a77c580d987092adca">
  <xsd:schema xmlns:xsd="http://www.w3.org/2001/XMLSchema" xmlns:xs="http://www.w3.org/2001/XMLSchema" xmlns:p="http://schemas.microsoft.com/office/2006/metadata/properties" xmlns:ns2="d71819ef-55b9-420a-86a4-d36bc037540e" xmlns:ns3="31ad40e7-4d8f-461f-b7f8-70b6191bffbf" targetNamespace="http://schemas.microsoft.com/office/2006/metadata/properties" ma:root="true" ma:fieldsID="97fd6195168daa09e2685d90ce1982aa" ns2:_="" ns3:_="">
    <xsd:import namespace="d71819ef-55b9-420a-86a4-d36bc037540e"/>
    <xsd:import namespace="31ad40e7-4d8f-461f-b7f8-70b6191bff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 xsi:nil="true"/>
  </documentManagement>
</p:properties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E66B0-CF41-4A58-94BB-DB856C7F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6D148-ADD0-4871-BE6D-A76848A820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621076-096E-4E3D-8F9C-459800AB80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0249BA-B530-4C8B-8DC9-FD7092E00B6C}">
  <ds:schemaRefs>
    <ds:schemaRef ds:uri="http://purl.org/dc/terms/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d40e7-4d8f-461f-b7f8-70b6191bff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2020-10-08T04:59:00Z</dcterms:created>
  <dcterms:modified xsi:type="dcterms:W3CDTF">2020-10-08T04:59:00Z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