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bookmarkStart w:id="1" w:name="_Hlk50128896"/>
      <w:r w:rsidRPr="0059089C">
        <w:rPr>
          <w:rFonts w:asciiTheme="minorHAnsi" w:hAnsiTheme="minorHAnsi"/>
          <w:i/>
          <w:iCs/>
        </w:rPr>
        <w:t>Environment Protection and Biodiversity Conservation Act 1999</w:t>
      </w:r>
    </w:p>
    <w:bookmarkEnd w:id="1"/>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2F499A25" w:rsidR="001F00D2" w:rsidRPr="0059089C" w:rsidRDefault="001F00D2" w:rsidP="001F00D2">
      <w:pPr>
        <w:spacing w:after="0"/>
        <w:rPr>
          <w:caps/>
        </w:rPr>
      </w:pPr>
      <w:bookmarkStart w:id="2" w:name="_Hlk50128902"/>
      <w:r w:rsidRPr="0059089C">
        <w:rPr>
          <w:caps/>
        </w:rPr>
        <w:t xml:space="preserve">actions determined as requiring approval </w:t>
      </w:r>
      <w:bookmarkEnd w:id="2"/>
      <w:r w:rsidRPr="0059089C">
        <w:rPr>
          <w:caps/>
        </w:rPr>
        <w:t>(</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FA7BE1">
        <w:tc>
          <w:tcPr>
            <w:tcW w:w="1134" w:type="dxa"/>
          </w:tcPr>
          <w:p w14:paraId="47C24DCD"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042F914F"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2FE64364" w14:textId="77777777" w:rsidR="001F00D2" w:rsidRPr="002C4F3F" w:rsidRDefault="001F00D2" w:rsidP="00FA7BE1">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2FB415F1"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0EEA053A" w14:textId="77777777" w:rsidTr="00FA7BE1">
        <w:tc>
          <w:tcPr>
            <w:tcW w:w="1134" w:type="dxa"/>
          </w:tcPr>
          <w:p w14:paraId="52320C17" w14:textId="2C5AC3C0"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2020/8701</w:t>
            </w:r>
          </w:p>
        </w:tc>
        <w:tc>
          <w:tcPr>
            <w:tcW w:w="3828" w:type="dxa"/>
          </w:tcPr>
          <w:p w14:paraId="6506B442" w14:textId="3114631C"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Tallangatta Construction and Maintenance Pty Ltd/Mining/10 Kilometres south-west of Tallangatta/Victoria/Sandy Creek Quarry Extension</w:t>
            </w:r>
          </w:p>
        </w:tc>
        <w:tc>
          <w:tcPr>
            <w:tcW w:w="3685" w:type="dxa"/>
          </w:tcPr>
          <w:p w14:paraId="4D3E2304" w14:textId="2756FD65"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tc>
        <w:tc>
          <w:tcPr>
            <w:tcW w:w="992" w:type="dxa"/>
          </w:tcPr>
          <w:p w14:paraId="63D21E87" w14:textId="689898DC"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21/08/2020</w:t>
            </w:r>
          </w:p>
        </w:tc>
      </w:tr>
      <w:tr w:rsidR="00FA7BE1" w:rsidRPr="0059089C" w14:paraId="09F7F695" w14:textId="77777777" w:rsidTr="00FA7BE1">
        <w:tc>
          <w:tcPr>
            <w:tcW w:w="1134" w:type="dxa"/>
          </w:tcPr>
          <w:p w14:paraId="4C0C5C26" w14:textId="412D0FE8" w:rsidR="00FA7BE1" w:rsidRDefault="00FA7BE1" w:rsidP="00FA7BE1">
            <w:pPr>
              <w:rPr>
                <w:rFonts w:ascii="Calibri" w:hAnsi="Calibri" w:cs="Arial"/>
                <w:color w:val="000000"/>
                <w:sz w:val="16"/>
                <w:szCs w:val="16"/>
              </w:rPr>
            </w:pPr>
            <w:r>
              <w:rPr>
                <w:rFonts w:ascii="Calibri" w:hAnsi="Calibri" w:cs="Calibri"/>
                <w:color w:val="000000"/>
                <w:sz w:val="16"/>
                <w:szCs w:val="16"/>
              </w:rPr>
              <w:t>2020/8715</w:t>
            </w:r>
          </w:p>
        </w:tc>
        <w:tc>
          <w:tcPr>
            <w:tcW w:w="3828" w:type="dxa"/>
          </w:tcPr>
          <w:p w14:paraId="1137F673" w14:textId="78C804E7" w:rsidR="00FA7BE1" w:rsidRDefault="00FA7BE1" w:rsidP="00FA7BE1">
            <w:pPr>
              <w:rPr>
                <w:rFonts w:ascii="Calibri" w:hAnsi="Calibri" w:cs="Arial"/>
                <w:color w:val="000000"/>
                <w:sz w:val="16"/>
                <w:szCs w:val="16"/>
              </w:rPr>
            </w:pPr>
            <w:r>
              <w:rPr>
                <w:rFonts w:ascii="Calibri" w:hAnsi="Calibri" w:cs="Calibri"/>
                <w:color w:val="000000"/>
                <w:sz w:val="16"/>
                <w:szCs w:val="16"/>
              </w:rPr>
              <w:t>Frasers Property Retail Holdings Pty Limited/Commercial Development/Multiple Lots/New South Wales/Eastern Creek Business Hub Stage 3</w:t>
            </w:r>
          </w:p>
        </w:tc>
        <w:tc>
          <w:tcPr>
            <w:tcW w:w="3685" w:type="dxa"/>
          </w:tcPr>
          <w:p w14:paraId="2AF648AF" w14:textId="4D0E186F"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tc>
        <w:tc>
          <w:tcPr>
            <w:tcW w:w="992" w:type="dxa"/>
          </w:tcPr>
          <w:p w14:paraId="454F302D" w14:textId="09D9751D" w:rsidR="00FA7BE1" w:rsidRDefault="00FA7BE1" w:rsidP="00FA7BE1">
            <w:pPr>
              <w:rPr>
                <w:rFonts w:ascii="Calibri" w:hAnsi="Calibri" w:cs="Arial"/>
                <w:color w:val="000000"/>
                <w:sz w:val="16"/>
                <w:szCs w:val="16"/>
              </w:rPr>
            </w:pPr>
            <w:r>
              <w:rPr>
                <w:rFonts w:ascii="Calibri" w:hAnsi="Calibri" w:cs="Calibri"/>
                <w:color w:val="000000"/>
                <w:sz w:val="16"/>
                <w:szCs w:val="16"/>
              </w:rPr>
              <w:t>21/08/2020</w:t>
            </w:r>
          </w:p>
        </w:tc>
      </w:tr>
      <w:tr w:rsidR="00FA7BE1" w:rsidRPr="0059089C" w14:paraId="6EF34151" w14:textId="77777777" w:rsidTr="00FA7BE1">
        <w:tc>
          <w:tcPr>
            <w:tcW w:w="1134" w:type="dxa"/>
          </w:tcPr>
          <w:p w14:paraId="42D72FED" w14:textId="766E9806"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2020/8722</w:t>
            </w:r>
          </w:p>
        </w:tc>
        <w:tc>
          <w:tcPr>
            <w:tcW w:w="3828" w:type="dxa"/>
          </w:tcPr>
          <w:p w14:paraId="5456773B" w14:textId="0BCB0AC1"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Department of Innovation and Tourism Industry Development/Tourism and Recreation/Captain Cook Highway Road Reserve/Queensland/</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Trail South Section </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to Palm Cove</w:t>
            </w:r>
          </w:p>
        </w:tc>
        <w:tc>
          <w:tcPr>
            <w:tcW w:w="3685" w:type="dxa"/>
          </w:tcPr>
          <w:p w14:paraId="07DAACE5" w14:textId="77777777"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World Heritage (sections 12 &amp; 15A)</w:t>
            </w:r>
          </w:p>
          <w:p w14:paraId="6B279053" w14:textId="77777777"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National Heritage (sections 15B &amp; 15C)</w:t>
            </w:r>
          </w:p>
          <w:p w14:paraId="1428EE00" w14:textId="118CF7D6"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tc>
        <w:tc>
          <w:tcPr>
            <w:tcW w:w="992" w:type="dxa"/>
          </w:tcPr>
          <w:p w14:paraId="013F2822" w14:textId="46CE4256"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24/08/2020</w:t>
            </w:r>
          </w:p>
        </w:tc>
      </w:tr>
      <w:tr w:rsidR="00FA7BE1" w:rsidRPr="0059089C" w14:paraId="38D241E2" w14:textId="77777777" w:rsidTr="00FA7BE1">
        <w:tc>
          <w:tcPr>
            <w:tcW w:w="1134" w:type="dxa"/>
          </w:tcPr>
          <w:p w14:paraId="051DBDA3" w14:textId="71D3B847"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2020/8723</w:t>
            </w:r>
          </w:p>
        </w:tc>
        <w:tc>
          <w:tcPr>
            <w:tcW w:w="3828" w:type="dxa"/>
          </w:tcPr>
          <w:p w14:paraId="6100C2F2" w14:textId="6251703B"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Department of Innovation and Tourism Industry Development/Tourism and Recreation/South of the Mowbray River and approximately 8km south Port Douglas/Queensland/</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Trail North Section South of Mowbray River to </w:t>
            </w:r>
            <w:proofErr w:type="spellStart"/>
            <w:r>
              <w:rPr>
                <w:rFonts w:ascii="Calibri" w:hAnsi="Calibri" w:cs="Calibri"/>
                <w:color w:val="000000"/>
                <w:sz w:val="16"/>
                <w:szCs w:val="16"/>
              </w:rPr>
              <w:t>Wangetti</w:t>
            </w:r>
            <w:proofErr w:type="spellEnd"/>
          </w:p>
        </w:tc>
        <w:tc>
          <w:tcPr>
            <w:tcW w:w="3685" w:type="dxa"/>
          </w:tcPr>
          <w:p w14:paraId="0314029C" w14:textId="77777777"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World Heritage (sections 12 &amp; 15A)</w:t>
            </w:r>
          </w:p>
          <w:p w14:paraId="31B4D245" w14:textId="77777777"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National Heritage (sections 15B &amp; 15C)</w:t>
            </w:r>
          </w:p>
          <w:p w14:paraId="7543A89C" w14:textId="67373BF6"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tc>
        <w:tc>
          <w:tcPr>
            <w:tcW w:w="992" w:type="dxa"/>
          </w:tcPr>
          <w:p w14:paraId="3FA85BB0" w14:textId="0D71FA00"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24/08/2020</w:t>
            </w:r>
          </w:p>
        </w:tc>
      </w:tr>
      <w:tr w:rsidR="00FA7BE1" w:rsidRPr="0059089C" w14:paraId="4D43D7BC" w14:textId="77777777" w:rsidTr="00FA7BE1">
        <w:tc>
          <w:tcPr>
            <w:tcW w:w="1134" w:type="dxa"/>
          </w:tcPr>
          <w:p w14:paraId="753657DC" w14:textId="68908387"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2020/8735</w:t>
            </w:r>
          </w:p>
        </w:tc>
        <w:tc>
          <w:tcPr>
            <w:tcW w:w="3828" w:type="dxa"/>
          </w:tcPr>
          <w:p w14:paraId="40D58E2E" w14:textId="0B12AE5C"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MACH Energy Australia Pty Ltd/Mining/1100 Wybong Road, Muswellbrook/New South Wales/Mount Pleasant Optimisation Project</w:t>
            </w:r>
          </w:p>
        </w:tc>
        <w:tc>
          <w:tcPr>
            <w:tcW w:w="3685" w:type="dxa"/>
          </w:tcPr>
          <w:p w14:paraId="065600FE" w14:textId="1D45E161"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p w14:paraId="5BBC4CE8" w14:textId="132AD6D2" w:rsidR="00FA7BE1" w:rsidRDefault="00FA7BE1" w:rsidP="00FA7BE1">
            <w:pPr>
              <w:pStyle w:val="ListParagraph"/>
              <w:numPr>
                <w:ilvl w:val="0"/>
                <w:numId w:val="2"/>
              </w:numPr>
              <w:ind w:left="175" w:hanging="142"/>
              <w:rPr>
                <w:rFonts w:ascii="Calibri" w:hAnsi="Calibri" w:cs="Arial"/>
                <w:color w:val="000000"/>
                <w:sz w:val="16"/>
                <w:szCs w:val="16"/>
              </w:rPr>
            </w:pPr>
            <w:r w:rsidRPr="00FA7BE1">
              <w:rPr>
                <w:rFonts w:ascii="Calibri" w:hAnsi="Calibri" w:cs="Arial"/>
                <w:sz w:val="16"/>
                <w:szCs w:val="16"/>
              </w:rPr>
              <w:t>A water resource, in relation to coal seam gas development and large coal mining development (sections 24D &amp; 24E)</w:t>
            </w:r>
          </w:p>
        </w:tc>
        <w:tc>
          <w:tcPr>
            <w:tcW w:w="992" w:type="dxa"/>
          </w:tcPr>
          <w:p w14:paraId="61DF4416" w14:textId="2F1501B6"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26/08/2020</w:t>
            </w:r>
          </w:p>
        </w:tc>
      </w:tr>
      <w:tr w:rsidR="00FA7BE1" w:rsidRPr="0059089C" w14:paraId="71BBB9D0" w14:textId="77777777" w:rsidTr="00FA7BE1">
        <w:tc>
          <w:tcPr>
            <w:tcW w:w="1134" w:type="dxa"/>
          </w:tcPr>
          <w:p w14:paraId="3EB815AC" w14:textId="53EF7DB4"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2020/8732</w:t>
            </w:r>
          </w:p>
        </w:tc>
        <w:tc>
          <w:tcPr>
            <w:tcW w:w="3828" w:type="dxa"/>
          </w:tcPr>
          <w:p w14:paraId="3724412D" w14:textId="25B65362"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Western Australian Department of Education/Commercial Development/Lambeth Circle, Wellard/Western Australia/Wellard Village Primary School development, part Lot 9074 Lambeth Circle, Wellard</w:t>
            </w:r>
          </w:p>
        </w:tc>
        <w:tc>
          <w:tcPr>
            <w:tcW w:w="3685" w:type="dxa"/>
          </w:tcPr>
          <w:p w14:paraId="2C70BA9C" w14:textId="77777777" w:rsidR="00FA7BE1" w:rsidRPr="00FA7BE1" w:rsidRDefault="00FA7BE1" w:rsidP="00FA7BE1">
            <w:pPr>
              <w:pStyle w:val="ListParagraph"/>
              <w:numPr>
                <w:ilvl w:val="0"/>
                <w:numId w:val="2"/>
              </w:numPr>
              <w:ind w:left="175" w:hanging="142"/>
              <w:rPr>
                <w:rFonts w:ascii="Calibri" w:hAnsi="Calibri" w:cs="Arial"/>
                <w:sz w:val="16"/>
                <w:szCs w:val="16"/>
              </w:rPr>
            </w:pPr>
            <w:r w:rsidRPr="00FA7BE1">
              <w:rPr>
                <w:rFonts w:ascii="Calibri" w:hAnsi="Calibri" w:cs="Arial"/>
                <w:sz w:val="16"/>
                <w:szCs w:val="16"/>
              </w:rPr>
              <w:t>Listed threatened species and communities (sections 18 &amp; 18A)</w:t>
            </w:r>
          </w:p>
          <w:p w14:paraId="04E51F16" w14:textId="7CEBBC12" w:rsidR="00FA7BE1" w:rsidRDefault="00FA7BE1" w:rsidP="00FA7BE1">
            <w:pPr>
              <w:spacing w:line="276" w:lineRule="auto"/>
              <w:rPr>
                <w:rFonts w:ascii="Calibri" w:hAnsi="Calibri" w:cs="Arial"/>
                <w:color w:val="000000"/>
                <w:sz w:val="16"/>
                <w:szCs w:val="16"/>
              </w:rPr>
            </w:pPr>
          </w:p>
        </w:tc>
        <w:tc>
          <w:tcPr>
            <w:tcW w:w="992" w:type="dxa"/>
          </w:tcPr>
          <w:p w14:paraId="64E64A42" w14:textId="2E64366A"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27/08/2020</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bookmarkStart w:id="3" w:name="_Hlk50128913"/>
      <w:r w:rsidRPr="0059089C">
        <w:rPr>
          <w:caps/>
        </w:rPr>
        <w:t xml:space="preserve">actions determined as </w:t>
      </w:r>
      <w:r>
        <w:rPr>
          <w:caps/>
        </w:rPr>
        <w:t xml:space="preserve">NOT </w:t>
      </w:r>
      <w:r w:rsidRPr="0059089C">
        <w:rPr>
          <w:caps/>
        </w:rPr>
        <w:t xml:space="preserve">requiring approval </w:t>
      </w:r>
      <w:bookmarkEnd w:id="3"/>
      <w:r w:rsidRPr="0059089C">
        <w:rPr>
          <w:caps/>
        </w:rPr>
        <w:t>(</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FA7BE1">
        <w:tc>
          <w:tcPr>
            <w:tcW w:w="1134" w:type="dxa"/>
          </w:tcPr>
          <w:p w14:paraId="216938EA"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215CA55C" w14:textId="77777777" w:rsidTr="00FA7BE1">
        <w:tc>
          <w:tcPr>
            <w:tcW w:w="1134" w:type="dxa"/>
          </w:tcPr>
          <w:p w14:paraId="7CCB6FC5" w14:textId="6F41F493"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2020/8714</w:t>
            </w:r>
          </w:p>
        </w:tc>
        <w:tc>
          <w:tcPr>
            <w:tcW w:w="7513" w:type="dxa"/>
          </w:tcPr>
          <w:p w14:paraId="238BDADE" w14:textId="50508EE8"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Sun Cable Pty Ltd/Energy Generation and Supply (renewable)/500m wide corridor from within Darwin Harbour extending northwest limit of the Australian EEZ/Northern Territory/Marine Survey for the Australia-ASEAN Power Link AAPL</w:t>
            </w:r>
          </w:p>
        </w:tc>
        <w:tc>
          <w:tcPr>
            <w:tcW w:w="992" w:type="dxa"/>
          </w:tcPr>
          <w:p w14:paraId="47584BB1" w14:textId="3A69E2C0" w:rsidR="00FA7BE1" w:rsidRPr="00FA7BE1" w:rsidRDefault="00FA7BE1" w:rsidP="00FA7BE1">
            <w:pPr>
              <w:rPr>
                <w:rFonts w:ascii="Calibri" w:hAnsi="Calibri" w:cs="Calibri"/>
                <w:color w:val="000000"/>
                <w:sz w:val="16"/>
                <w:szCs w:val="16"/>
              </w:rPr>
            </w:pPr>
            <w:r>
              <w:rPr>
                <w:rFonts w:ascii="Calibri" w:hAnsi="Calibri" w:cs="Calibri"/>
                <w:color w:val="000000"/>
                <w:sz w:val="16"/>
                <w:szCs w:val="16"/>
              </w:rPr>
              <w:t>21/08/2020</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bookmarkStart w:id="4" w:name="_Hlk50128918"/>
      <w:r w:rsidRPr="0059089C">
        <w:rPr>
          <w:caps/>
        </w:rPr>
        <w:t xml:space="preserve">Assessment Approach </w:t>
      </w:r>
      <w:bookmarkEnd w:id="4"/>
      <w:r w:rsidRPr="0059089C">
        <w:rPr>
          <w:caps/>
        </w:rPr>
        <w:t>(</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FA7BE1">
        <w:tc>
          <w:tcPr>
            <w:tcW w:w="1134" w:type="dxa"/>
          </w:tcPr>
          <w:p w14:paraId="13FD46D3"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6FEE7CBA" w14:textId="77777777" w:rsidTr="00FA7BE1">
        <w:tc>
          <w:tcPr>
            <w:tcW w:w="1134" w:type="dxa"/>
          </w:tcPr>
          <w:p w14:paraId="673B3002" w14:textId="13AD8274"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2020/8722</w:t>
            </w:r>
          </w:p>
        </w:tc>
        <w:tc>
          <w:tcPr>
            <w:tcW w:w="5387" w:type="dxa"/>
          </w:tcPr>
          <w:p w14:paraId="64ADBD14" w14:textId="027262E1"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Department of Innovation and Tourism Industry Development/Tourism and Recreation/Captain Cook Highway Road Reserve/Queensland/</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Trail South Section </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to Palm Cove</w:t>
            </w:r>
          </w:p>
        </w:tc>
        <w:tc>
          <w:tcPr>
            <w:tcW w:w="2126" w:type="dxa"/>
          </w:tcPr>
          <w:p w14:paraId="783B87DF" w14:textId="4A16B628"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57EF03D5"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24/08/2020</w:t>
            </w:r>
          </w:p>
        </w:tc>
      </w:tr>
      <w:tr w:rsidR="00FA7BE1" w:rsidRPr="0059089C" w14:paraId="7D5AD5D6" w14:textId="77777777" w:rsidTr="00FA7BE1">
        <w:tc>
          <w:tcPr>
            <w:tcW w:w="1134" w:type="dxa"/>
          </w:tcPr>
          <w:p w14:paraId="3552E854" w14:textId="0772D4E1" w:rsidR="00FA7BE1" w:rsidRDefault="00FA7BE1" w:rsidP="00FA7BE1">
            <w:pPr>
              <w:rPr>
                <w:rFonts w:ascii="Calibri" w:hAnsi="Calibri" w:cs="Arial"/>
                <w:color w:val="000000"/>
                <w:sz w:val="16"/>
                <w:szCs w:val="16"/>
              </w:rPr>
            </w:pPr>
            <w:r>
              <w:rPr>
                <w:rFonts w:ascii="Calibri" w:hAnsi="Calibri" w:cs="Calibri"/>
                <w:color w:val="000000"/>
                <w:sz w:val="16"/>
                <w:szCs w:val="16"/>
              </w:rPr>
              <w:t>2020/8723</w:t>
            </w:r>
          </w:p>
        </w:tc>
        <w:tc>
          <w:tcPr>
            <w:tcW w:w="5387" w:type="dxa"/>
          </w:tcPr>
          <w:p w14:paraId="48A7A9BE" w14:textId="5B5D6EB0" w:rsidR="00FA7BE1" w:rsidRDefault="00FA7BE1" w:rsidP="00FA7BE1">
            <w:pPr>
              <w:rPr>
                <w:rFonts w:ascii="Calibri" w:hAnsi="Calibri" w:cs="Arial"/>
                <w:color w:val="000000"/>
                <w:sz w:val="16"/>
                <w:szCs w:val="16"/>
              </w:rPr>
            </w:pPr>
            <w:r>
              <w:rPr>
                <w:rFonts w:ascii="Calibri" w:hAnsi="Calibri" w:cs="Calibri"/>
                <w:color w:val="000000"/>
                <w:sz w:val="16"/>
                <w:szCs w:val="16"/>
              </w:rPr>
              <w:t>Department of Innovation and Tourism Industry Development/Tourism and Recreation/South of the Mowbray River and approximately 8km south Port Douglas/Queensland/</w:t>
            </w:r>
            <w:proofErr w:type="spellStart"/>
            <w:r>
              <w:rPr>
                <w:rFonts w:ascii="Calibri" w:hAnsi="Calibri" w:cs="Calibri"/>
                <w:color w:val="000000"/>
                <w:sz w:val="16"/>
                <w:szCs w:val="16"/>
              </w:rPr>
              <w:t>Wangetti</w:t>
            </w:r>
            <w:proofErr w:type="spellEnd"/>
            <w:r>
              <w:rPr>
                <w:rFonts w:ascii="Calibri" w:hAnsi="Calibri" w:cs="Calibri"/>
                <w:color w:val="000000"/>
                <w:sz w:val="16"/>
                <w:szCs w:val="16"/>
              </w:rPr>
              <w:t xml:space="preserve"> Trail North Section South of Mowbray River to </w:t>
            </w:r>
            <w:proofErr w:type="spellStart"/>
            <w:r>
              <w:rPr>
                <w:rFonts w:ascii="Calibri" w:hAnsi="Calibri" w:cs="Calibri"/>
                <w:color w:val="000000"/>
                <w:sz w:val="16"/>
                <w:szCs w:val="16"/>
              </w:rPr>
              <w:t>Wangetti</w:t>
            </w:r>
            <w:proofErr w:type="spellEnd"/>
          </w:p>
        </w:tc>
        <w:tc>
          <w:tcPr>
            <w:tcW w:w="2126" w:type="dxa"/>
          </w:tcPr>
          <w:p w14:paraId="6327C5F2" w14:textId="6456FC36" w:rsidR="00FA7BE1" w:rsidRDefault="00FA7BE1" w:rsidP="00FA7BE1">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07E1D2A6" w14:textId="166894D3" w:rsidR="00FA7BE1" w:rsidRDefault="00FA7BE1" w:rsidP="00FA7BE1">
            <w:pPr>
              <w:rPr>
                <w:rFonts w:ascii="Calibri" w:hAnsi="Calibri" w:cs="Arial"/>
                <w:color w:val="000000"/>
                <w:sz w:val="16"/>
                <w:szCs w:val="16"/>
              </w:rPr>
            </w:pPr>
            <w:r>
              <w:rPr>
                <w:rFonts w:ascii="Calibri" w:hAnsi="Calibri" w:cs="Calibri"/>
                <w:color w:val="000000"/>
                <w:sz w:val="16"/>
                <w:szCs w:val="16"/>
              </w:rPr>
              <w:t>24/08/2020</w:t>
            </w:r>
          </w:p>
        </w:tc>
      </w:tr>
      <w:tr w:rsidR="00FA7BE1" w:rsidRPr="0059089C" w14:paraId="11B59352" w14:textId="77777777" w:rsidTr="00FA7BE1">
        <w:tc>
          <w:tcPr>
            <w:tcW w:w="1134" w:type="dxa"/>
          </w:tcPr>
          <w:p w14:paraId="42AB5EFA" w14:textId="45222E41" w:rsidR="00FA7BE1" w:rsidRDefault="00FA7BE1" w:rsidP="00FA7BE1">
            <w:pPr>
              <w:rPr>
                <w:rFonts w:ascii="Calibri" w:hAnsi="Calibri" w:cs="Arial"/>
                <w:color w:val="000000"/>
                <w:sz w:val="16"/>
                <w:szCs w:val="16"/>
              </w:rPr>
            </w:pPr>
            <w:r>
              <w:rPr>
                <w:rFonts w:ascii="Calibri" w:hAnsi="Calibri" w:cs="Calibri"/>
                <w:color w:val="000000"/>
                <w:sz w:val="16"/>
                <w:szCs w:val="16"/>
              </w:rPr>
              <w:t>2020/8732</w:t>
            </w:r>
          </w:p>
        </w:tc>
        <w:tc>
          <w:tcPr>
            <w:tcW w:w="5387" w:type="dxa"/>
          </w:tcPr>
          <w:p w14:paraId="43676A39" w14:textId="4B555804" w:rsidR="00FA7BE1" w:rsidRDefault="00FA7BE1" w:rsidP="00FA7BE1">
            <w:pPr>
              <w:rPr>
                <w:rFonts w:ascii="Calibri" w:hAnsi="Calibri" w:cs="Arial"/>
                <w:color w:val="000000"/>
                <w:sz w:val="16"/>
                <w:szCs w:val="16"/>
              </w:rPr>
            </w:pPr>
            <w:r>
              <w:rPr>
                <w:rFonts w:ascii="Calibri" w:hAnsi="Calibri" w:cs="Calibri"/>
                <w:color w:val="000000"/>
                <w:sz w:val="16"/>
                <w:szCs w:val="16"/>
              </w:rPr>
              <w:t>Western Australian Department of Education/Commercial Development/Lambeth Circle, Wellard/Western Australia/Wellard Village Primary School development, part Lot 9074 Lambeth Circle, Wellard</w:t>
            </w:r>
          </w:p>
        </w:tc>
        <w:tc>
          <w:tcPr>
            <w:tcW w:w="2126" w:type="dxa"/>
          </w:tcPr>
          <w:p w14:paraId="7162D888" w14:textId="7816A218" w:rsidR="00FA7BE1" w:rsidRDefault="00FA7BE1" w:rsidP="00FA7BE1">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7819D2B6" w14:textId="40515389" w:rsidR="00FA7BE1" w:rsidRDefault="00FA7BE1" w:rsidP="00FA7BE1">
            <w:pPr>
              <w:rPr>
                <w:rFonts w:ascii="Calibri" w:hAnsi="Calibri" w:cs="Arial"/>
                <w:color w:val="000000"/>
                <w:sz w:val="16"/>
                <w:szCs w:val="16"/>
              </w:rPr>
            </w:pPr>
            <w:r>
              <w:rPr>
                <w:rFonts w:ascii="Calibri" w:hAnsi="Calibri" w:cs="Calibri"/>
                <w:color w:val="000000"/>
                <w:sz w:val="16"/>
                <w:szCs w:val="16"/>
              </w:rPr>
              <w:t>27/08/2020</w:t>
            </w:r>
          </w:p>
        </w:tc>
      </w:tr>
    </w:tbl>
    <w:p w14:paraId="7FC99531" w14:textId="77777777" w:rsidR="001F00D2" w:rsidRPr="002C4F3F" w:rsidRDefault="001F00D2" w:rsidP="001F00D2">
      <w:pPr>
        <w:spacing w:after="0"/>
        <w:rPr>
          <w:szCs w:val="16"/>
        </w:rPr>
      </w:pPr>
    </w:p>
    <w:p w14:paraId="56067492" w14:textId="77777777" w:rsidR="00FA7BE1" w:rsidRDefault="00FA7BE1">
      <w:pPr>
        <w:rPr>
          <w:caps/>
        </w:rPr>
      </w:pPr>
      <w:r>
        <w:rPr>
          <w:caps/>
        </w:rPr>
        <w:br w:type="page"/>
      </w:r>
    </w:p>
    <w:p w14:paraId="736D6BBD" w14:textId="4F539EF8" w:rsidR="001F00D2" w:rsidRPr="0059089C" w:rsidRDefault="001F00D2" w:rsidP="001F00D2">
      <w:pPr>
        <w:spacing w:after="0"/>
        <w:rPr>
          <w:caps/>
        </w:rPr>
      </w:pPr>
      <w:bookmarkStart w:id="5" w:name="_Hlk50128925"/>
      <w:r w:rsidRPr="0059089C">
        <w:rPr>
          <w:caps/>
        </w:rPr>
        <w:lastRenderedPageBreak/>
        <w:t xml:space="preserve">DECISION ON APPROVAL </w:t>
      </w:r>
      <w:bookmarkEnd w:id="5"/>
      <w:r w:rsidRPr="0059089C">
        <w:rPr>
          <w:caps/>
        </w:rPr>
        <w:t>(</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FA7BE1">
        <w:tc>
          <w:tcPr>
            <w:tcW w:w="1134" w:type="dxa"/>
          </w:tcPr>
          <w:p w14:paraId="47CB2413"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763A2DF9" w14:textId="77777777" w:rsidTr="00FA7BE1">
        <w:tc>
          <w:tcPr>
            <w:tcW w:w="1134" w:type="dxa"/>
          </w:tcPr>
          <w:p w14:paraId="0B710B10" w14:textId="2757BA2C"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2018/8368</w:t>
            </w:r>
          </w:p>
        </w:tc>
        <w:tc>
          <w:tcPr>
            <w:tcW w:w="5387" w:type="dxa"/>
          </w:tcPr>
          <w:p w14:paraId="0AC212B6" w14:textId="6B8DED6B"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RES AUSTRALIA PTY LTD/Energy Generation and Supply (renewable)/Warrego Highway 7km east of the township of Dulacca, Queensland/Queensland/Dulacca Renewable Energy Project, Dulacca QLD</w:t>
            </w:r>
          </w:p>
        </w:tc>
        <w:tc>
          <w:tcPr>
            <w:tcW w:w="2126" w:type="dxa"/>
          </w:tcPr>
          <w:p w14:paraId="52547A30" w14:textId="49B68760"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4E57A74F"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21/08/2020</w:t>
            </w:r>
          </w:p>
        </w:tc>
      </w:tr>
      <w:tr w:rsidR="00FA7BE1" w:rsidRPr="0059089C" w14:paraId="79B87508" w14:textId="77777777" w:rsidTr="00FA7BE1">
        <w:tc>
          <w:tcPr>
            <w:tcW w:w="1134" w:type="dxa"/>
          </w:tcPr>
          <w:p w14:paraId="339D8F33" w14:textId="13BA59F8" w:rsidR="00FA7BE1" w:rsidRDefault="00FA7BE1" w:rsidP="00FA7BE1">
            <w:pPr>
              <w:rPr>
                <w:rFonts w:ascii="Calibri" w:hAnsi="Calibri" w:cs="Arial"/>
                <w:color w:val="000000"/>
                <w:sz w:val="16"/>
                <w:szCs w:val="16"/>
              </w:rPr>
            </w:pPr>
            <w:r>
              <w:rPr>
                <w:rFonts w:ascii="Calibri" w:hAnsi="Calibri" w:cs="Calibri"/>
                <w:color w:val="000000"/>
                <w:sz w:val="16"/>
                <w:szCs w:val="16"/>
              </w:rPr>
              <w:t>2013/7038</w:t>
            </w:r>
          </w:p>
        </w:tc>
        <w:tc>
          <w:tcPr>
            <w:tcW w:w="5387" w:type="dxa"/>
          </w:tcPr>
          <w:p w14:paraId="3E8B6681" w14:textId="6F1A3185" w:rsidR="00FA7BE1" w:rsidRDefault="00FA7BE1" w:rsidP="00FA7BE1">
            <w:pPr>
              <w:rPr>
                <w:rFonts w:ascii="Calibri" w:hAnsi="Calibri" w:cs="Arial"/>
                <w:color w:val="000000"/>
                <w:sz w:val="16"/>
                <w:szCs w:val="16"/>
              </w:rPr>
            </w:pPr>
            <w:proofErr w:type="spellStart"/>
            <w:r>
              <w:rPr>
                <w:rFonts w:ascii="Calibri" w:hAnsi="Calibri" w:cs="Calibri"/>
                <w:color w:val="000000"/>
                <w:sz w:val="16"/>
                <w:szCs w:val="16"/>
              </w:rPr>
              <w:t>Anscape</w:t>
            </w:r>
            <w:proofErr w:type="spellEnd"/>
            <w:r>
              <w:rPr>
                <w:rFonts w:ascii="Calibri" w:hAnsi="Calibri" w:cs="Calibri"/>
                <w:color w:val="000000"/>
                <w:sz w:val="16"/>
                <w:szCs w:val="16"/>
              </w:rPr>
              <w:t xml:space="preserve"> Pty Limited/Residential development/</w:t>
            </w:r>
            <w:proofErr w:type="spellStart"/>
            <w:r>
              <w:rPr>
                <w:rFonts w:ascii="Calibri" w:hAnsi="Calibri" w:cs="Calibri"/>
                <w:color w:val="000000"/>
                <w:sz w:val="16"/>
                <w:szCs w:val="16"/>
              </w:rPr>
              <w:t>Lotplan</w:t>
            </w:r>
            <w:proofErr w:type="spellEnd"/>
            <w:r>
              <w:rPr>
                <w:rFonts w:ascii="Calibri" w:hAnsi="Calibri" w:cs="Calibri"/>
                <w:color w:val="000000"/>
                <w:sz w:val="16"/>
                <w:szCs w:val="16"/>
              </w:rPr>
              <w:t xml:space="preserve"> 214 &amp; </w:t>
            </w:r>
            <w:proofErr w:type="spellStart"/>
            <w:r>
              <w:rPr>
                <w:rFonts w:ascii="Calibri" w:hAnsi="Calibri" w:cs="Calibri"/>
                <w:color w:val="000000"/>
                <w:sz w:val="16"/>
                <w:szCs w:val="16"/>
              </w:rPr>
              <w:t>Lotplan</w:t>
            </w:r>
            <w:proofErr w:type="spellEnd"/>
            <w:r>
              <w:rPr>
                <w:rFonts w:ascii="Calibri" w:hAnsi="Calibri" w:cs="Calibri"/>
                <w:color w:val="000000"/>
                <w:sz w:val="16"/>
                <w:szCs w:val="16"/>
              </w:rPr>
              <w:t xml:space="preserve"> 996, River Heads /QLD/Development of the Turtle Cove Haven </w:t>
            </w:r>
            <w:proofErr w:type="gramStart"/>
            <w:r>
              <w:rPr>
                <w:rFonts w:ascii="Calibri" w:hAnsi="Calibri" w:cs="Calibri"/>
                <w:color w:val="000000"/>
                <w:sz w:val="16"/>
                <w:szCs w:val="16"/>
              </w:rPr>
              <w:t>retirement</w:t>
            </w:r>
            <w:proofErr w:type="gramEnd"/>
            <w:r>
              <w:rPr>
                <w:rFonts w:ascii="Calibri" w:hAnsi="Calibri" w:cs="Calibri"/>
                <w:color w:val="000000"/>
                <w:sz w:val="16"/>
                <w:szCs w:val="16"/>
              </w:rPr>
              <w:t xml:space="preserve"> Village and golf course, Qld</w:t>
            </w:r>
          </w:p>
        </w:tc>
        <w:tc>
          <w:tcPr>
            <w:tcW w:w="2126" w:type="dxa"/>
          </w:tcPr>
          <w:p w14:paraId="04E82794" w14:textId="7A744730" w:rsidR="00FA7BE1" w:rsidRDefault="00FA7BE1" w:rsidP="00FA7BE1">
            <w:pPr>
              <w:rPr>
                <w:rFonts w:ascii="Calibri" w:hAnsi="Calibri" w:cs="Arial"/>
                <w:color w:val="000000"/>
                <w:sz w:val="16"/>
                <w:szCs w:val="16"/>
              </w:rPr>
            </w:pPr>
            <w:r>
              <w:rPr>
                <w:rFonts w:ascii="Calibri" w:hAnsi="Calibri" w:cs="Calibri"/>
                <w:color w:val="000000"/>
                <w:sz w:val="16"/>
                <w:szCs w:val="16"/>
              </w:rPr>
              <w:t>Not Approved</w:t>
            </w:r>
          </w:p>
        </w:tc>
        <w:tc>
          <w:tcPr>
            <w:tcW w:w="992" w:type="dxa"/>
          </w:tcPr>
          <w:p w14:paraId="5942FB88" w14:textId="75D04109" w:rsidR="00FA7BE1" w:rsidRDefault="00FA7BE1" w:rsidP="00FA7BE1">
            <w:pPr>
              <w:rPr>
                <w:rFonts w:ascii="Calibri" w:hAnsi="Calibri" w:cs="Arial"/>
                <w:color w:val="000000"/>
                <w:sz w:val="16"/>
                <w:szCs w:val="16"/>
              </w:rPr>
            </w:pPr>
            <w:r>
              <w:rPr>
                <w:rFonts w:ascii="Calibri" w:hAnsi="Calibri" w:cs="Calibri"/>
                <w:color w:val="000000"/>
                <w:sz w:val="16"/>
                <w:szCs w:val="16"/>
              </w:rPr>
              <w:t>27/08/2020</w:t>
            </w:r>
          </w:p>
        </w:tc>
      </w:tr>
    </w:tbl>
    <w:p w14:paraId="3102AC0F" w14:textId="77777777" w:rsidR="001F00D2" w:rsidRPr="002C4F3F" w:rsidRDefault="001F00D2" w:rsidP="001F00D2">
      <w:pPr>
        <w:spacing w:after="0"/>
        <w:rPr>
          <w:szCs w:val="16"/>
        </w:rPr>
      </w:pPr>
    </w:p>
    <w:p w14:paraId="0774F7C1" w14:textId="77777777" w:rsidR="001F00D2" w:rsidRPr="0059089C" w:rsidRDefault="001F00D2" w:rsidP="001F00D2">
      <w:pPr>
        <w:spacing w:after="0"/>
        <w:rPr>
          <w:caps/>
        </w:rPr>
      </w:pPr>
      <w:bookmarkStart w:id="6" w:name="_Hlk50128931"/>
      <w:r w:rsidRPr="0059089C">
        <w:rPr>
          <w:caps/>
        </w:rPr>
        <w:t xml:space="preserve">variation of conditions of approval </w:t>
      </w:r>
      <w:bookmarkEnd w:id="6"/>
      <w:r w:rsidRPr="0059089C">
        <w:rPr>
          <w:caps/>
        </w:rPr>
        <w:t>(</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FA7BE1">
        <w:tc>
          <w:tcPr>
            <w:tcW w:w="1134" w:type="dxa"/>
          </w:tcPr>
          <w:p w14:paraId="2D5167C7" w14:textId="77777777" w:rsidR="001F00D2" w:rsidRPr="0059089C" w:rsidRDefault="001F00D2" w:rsidP="00FA7BE1">
            <w:pPr>
              <w:spacing w:line="276" w:lineRule="auto"/>
              <w:rPr>
                <w:rFonts w:asciiTheme="minorHAnsi" w:hAnsiTheme="minorHAnsi"/>
                <w:b/>
                <w:sz w:val="16"/>
                <w:szCs w:val="16"/>
              </w:rPr>
            </w:pPr>
            <w:bookmarkStart w:id="7"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41D81742" w14:textId="77777777" w:rsidTr="00FA7BE1">
        <w:tc>
          <w:tcPr>
            <w:tcW w:w="1134" w:type="dxa"/>
          </w:tcPr>
          <w:p w14:paraId="302615EB" w14:textId="4481CFCD"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2001/229</w:t>
            </w:r>
          </w:p>
        </w:tc>
        <w:tc>
          <w:tcPr>
            <w:tcW w:w="7513" w:type="dxa"/>
          </w:tcPr>
          <w:p w14:paraId="4023B655" w14:textId="430DD293"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AUSTRALIAN PLANTATION GROUP PTY LTD/Agriculture and Forestry/Melville Island/Northern Territory/Hardwood Plantation</w:t>
            </w:r>
          </w:p>
        </w:tc>
        <w:tc>
          <w:tcPr>
            <w:tcW w:w="992" w:type="dxa"/>
          </w:tcPr>
          <w:p w14:paraId="3516AC2D" w14:textId="6BDAB21C"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6/08/2020</w:t>
            </w:r>
          </w:p>
        </w:tc>
      </w:tr>
      <w:tr w:rsidR="00FA7BE1" w:rsidRPr="0059089C" w14:paraId="7F9E9803" w14:textId="77777777" w:rsidTr="00FA7BE1">
        <w:tc>
          <w:tcPr>
            <w:tcW w:w="1134" w:type="dxa"/>
          </w:tcPr>
          <w:p w14:paraId="1A0121CF" w14:textId="045428D9"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2008/4208</w:t>
            </w:r>
          </w:p>
        </w:tc>
        <w:tc>
          <w:tcPr>
            <w:tcW w:w="7513" w:type="dxa"/>
          </w:tcPr>
          <w:p w14:paraId="387ACC14" w14:textId="2BAFBF56"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INPEX BROWSE LTD/Energy Generation and Supply (non-renewable)/Browse Basin WA to Darwin Harbour NT/Commonwealth Marine/Ichthys Gas Field, Offshore and onshore processing facilities and subsea pipeline</w:t>
            </w:r>
          </w:p>
        </w:tc>
        <w:tc>
          <w:tcPr>
            <w:tcW w:w="992" w:type="dxa"/>
          </w:tcPr>
          <w:p w14:paraId="59F3F8DA" w14:textId="3FEFC273"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21/08/2020</w:t>
            </w:r>
          </w:p>
        </w:tc>
      </w:tr>
      <w:bookmarkEnd w:id="7"/>
    </w:tbl>
    <w:p w14:paraId="023A9C9C" w14:textId="77777777" w:rsidR="001F00D2" w:rsidRPr="004021AD" w:rsidRDefault="001F00D2" w:rsidP="001F00D2">
      <w:pPr>
        <w:spacing w:after="0"/>
        <w:rPr>
          <w:szCs w:val="16"/>
        </w:rPr>
      </w:pPr>
    </w:p>
    <w:p w14:paraId="1D96C758" w14:textId="77777777" w:rsidR="001F00D2" w:rsidRPr="0059089C" w:rsidRDefault="001F00D2" w:rsidP="001F00D2">
      <w:pPr>
        <w:spacing w:after="0"/>
        <w:rPr>
          <w:caps/>
        </w:rPr>
      </w:pPr>
      <w:bookmarkStart w:id="8" w:name="_Hlk50128938"/>
      <w:r w:rsidRPr="0059089C">
        <w:rPr>
          <w:caps/>
        </w:rPr>
        <w:t xml:space="preserve">NOTICE OF EXTENSION OF TIME </w:t>
      </w:r>
      <w:bookmarkEnd w:id="8"/>
      <w:r w:rsidRPr="0059089C">
        <w:rPr>
          <w:caps/>
        </w:rPr>
        <w:t>(</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FA7BE1">
        <w:tc>
          <w:tcPr>
            <w:tcW w:w="1134" w:type="dxa"/>
          </w:tcPr>
          <w:p w14:paraId="3C6A3710"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2F5F7A0C"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FA7BE1">
              <w:rPr>
                <w:rFonts w:asciiTheme="minorHAnsi" w:hAnsiTheme="minorHAnsi"/>
                <w:b/>
                <w:sz w:val="16"/>
                <w:szCs w:val="16"/>
              </w:rPr>
              <w:t>to</w:t>
            </w:r>
          </w:p>
        </w:tc>
        <w:tc>
          <w:tcPr>
            <w:tcW w:w="992" w:type="dxa"/>
          </w:tcPr>
          <w:p w14:paraId="52383794"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431AE0B0" w14:textId="77777777" w:rsidTr="00FA7BE1">
        <w:tc>
          <w:tcPr>
            <w:tcW w:w="1134" w:type="dxa"/>
          </w:tcPr>
          <w:p w14:paraId="42130111" w14:textId="381B6F7E"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2016/7724</w:t>
            </w:r>
          </w:p>
        </w:tc>
        <w:tc>
          <w:tcPr>
            <w:tcW w:w="5954" w:type="dxa"/>
          </w:tcPr>
          <w:p w14:paraId="6E1CBF6A" w14:textId="0F90F48A"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 xml:space="preserve">Celestino Pty Limited/Residential Development/40kms SW Brisbane and 17kms </w:t>
            </w:r>
            <w:proofErr w:type="spellStart"/>
            <w:r>
              <w:rPr>
                <w:rFonts w:ascii="Calibri" w:hAnsi="Calibri" w:cs="Calibri"/>
                <w:color w:val="000000"/>
                <w:sz w:val="16"/>
                <w:szCs w:val="16"/>
              </w:rPr>
              <w:t>Nthe</w:t>
            </w:r>
            <w:proofErr w:type="spellEnd"/>
            <w:r>
              <w:rPr>
                <w:rFonts w:ascii="Calibri" w:hAnsi="Calibri" w:cs="Calibri"/>
                <w:color w:val="000000"/>
                <w:sz w:val="16"/>
                <w:szCs w:val="16"/>
              </w:rPr>
              <w:t xml:space="preserve"> of Beaudesert/Queensland/Residential development, Teviot Road, north Beaudesert, Qld</w:t>
            </w:r>
          </w:p>
        </w:tc>
        <w:tc>
          <w:tcPr>
            <w:tcW w:w="1559" w:type="dxa"/>
          </w:tcPr>
          <w:p w14:paraId="5FE84855" w14:textId="2D520569" w:rsidR="00FA7BE1" w:rsidRDefault="00FA7BE1" w:rsidP="00FA7BE1">
            <w:pPr>
              <w:spacing w:line="276" w:lineRule="auto"/>
              <w:rPr>
                <w:rFonts w:ascii="Calibri" w:hAnsi="Calibri" w:cs="Arial"/>
                <w:color w:val="000000"/>
                <w:sz w:val="16"/>
                <w:szCs w:val="16"/>
              </w:rPr>
            </w:pPr>
            <w:r>
              <w:rPr>
                <w:rFonts w:ascii="Calibri" w:hAnsi="Calibri" w:cs="Arial"/>
                <w:color w:val="000000"/>
                <w:sz w:val="16"/>
                <w:szCs w:val="16"/>
              </w:rPr>
              <w:t>28/09/2020</w:t>
            </w:r>
          </w:p>
        </w:tc>
        <w:tc>
          <w:tcPr>
            <w:tcW w:w="992" w:type="dxa"/>
          </w:tcPr>
          <w:p w14:paraId="6D2BC469" w14:textId="36EDFD32"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26/08/2020</w:t>
            </w:r>
          </w:p>
        </w:tc>
      </w:tr>
    </w:tbl>
    <w:p w14:paraId="2C2A17EA" w14:textId="77777777" w:rsidR="001F00D2" w:rsidRDefault="001F00D2" w:rsidP="001F00D2">
      <w:pPr>
        <w:spacing w:after="0"/>
        <w:rPr>
          <w:caps/>
        </w:rPr>
      </w:pPr>
    </w:p>
    <w:p w14:paraId="403C3A44" w14:textId="77777777" w:rsidR="001F00D2" w:rsidRPr="0059089C" w:rsidRDefault="001F00D2" w:rsidP="001F00D2">
      <w:pPr>
        <w:spacing w:after="0"/>
        <w:rPr>
          <w:caps/>
        </w:rPr>
      </w:pPr>
      <w:bookmarkStart w:id="9" w:name="_Hlk50128948"/>
      <w:bookmarkStart w:id="10" w:name="_GoBack"/>
      <w:r>
        <w:rPr>
          <w:caps/>
        </w:rPr>
        <w:t>lapsed proposals</w:t>
      </w:r>
      <w:r w:rsidRPr="0059089C">
        <w:rPr>
          <w:caps/>
        </w:rPr>
        <w:t xml:space="preserve"> </w:t>
      </w:r>
      <w:bookmarkEnd w:id="9"/>
      <w:bookmarkEnd w:id="10"/>
      <w:r w:rsidRPr="0059089C">
        <w:rPr>
          <w:caps/>
        </w:rPr>
        <w:t>(</w:t>
      </w:r>
      <w:r w:rsidRPr="0059089C">
        <w:rPr>
          <w:i/>
          <w:caps/>
        </w:rPr>
        <w:t>EPBC A</w:t>
      </w:r>
      <w:r w:rsidRPr="0059089C">
        <w:rPr>
          <w:i/>
        </w:rPr>
        <w:t xml:space="preserve">ct </w:t>
      </w:r>
      <w:r w:rsidRPr="0059089C">
        <w:t>s.</w:t>
      </w:r>
      <w:r>
        <w:t>155</w:t>
      </w:r>
      <w:r w:rsidRPr="0059089C">
        <w:t>)</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017041F3" w14:textId="77777777" w:rsidTr="00FA7BE1">
        <w:tc>
          <w:tcPr>
            <w:tcW w:w="1134" w:type="dxa"/>
          </w:tcPr>
          <w:p w14:paraId="6194283B"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0BD83DFF"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01CF1BF5" w14:textId="77777777" w:rsidR="001F00D2" w:rsidRPr="0059089C" w:rsidRDefault="001F00D2" w:rsidP="00FA7BE1">
            <w:pPr>
              <w:spacing w:line="276" w:lineRule="auto"/>
              <w:rPr>
                <w:rFonts w:asciiTheme="minorHAnsi" w:hAnsiTheme="minorHAnsi"/>
                <w:b/>
                <w:sz w:val="16"/>
                <w:szCs w:val="16"/>
              </w:rPr>
            </w:pPr>
            <w:r w:rsidRPr="0059089C">
              <w:rPr>
                <w:rFonts w:asciiTheme="minorHAnsi" w:hAnsiTheme="minorHAnsi"/>
                <w:b/>
                <w:sz w:val="16"/>
                <w:szCs w:val="16"/>
              </w:rPr>
              <w:t>Date</w:t>
            </w:r>
          </w:p>
        </w:tc>
      </w:tr>
      <w:tr w:rsidR="00FA7BE1" w:rsidRPr="0059089C" w14:paraId="0BC70971" w14:textId="77777777" w:rsidTr="00FA7BE1">
        <w:tc>
          <w:tcPr>
            <w:tcW w:w="1134" w:type="dxa"/>
          </w:tcPr>
          <w:p w14:paraId="4A9EC6BE" w14:textId="7BDF4EA8"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2010/5734</w:t>
            </w:r>
          </w:p>
        </w:tc>
        <w:tc>
          <w:tcPr>
            <w:tcW w:w="7513" w:type="dxa"/>
          </w:tcPr>
          <w:p w14:paraId="483B5217" w14:textId="40D96FAD"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Hg Recoveries Pty Ltd/Natural resources management/Thomson River Catchment/VIC/Thomson River Mercury Recovery Project</w:t>
            </w:r>
          </w:p>
        </w:tc>
        <w:tc>
          <w:tcPr>
            <w:tcW w:w="992" w:type="dxa"/>
          </w:tcPr>
          <w:p w14:paraId="26C918BE" w14:textId="47B3B98E" w:rsidR="00FA7BE1" w:rsidRDefault="00FA7BE1" w:rsidP="00FA7BE1">
            <w:pPr>
              <w:spacing w:line="276" w:lineRule="auto"/>
              <w:rPr>
                <w:rFonts w:ascii="Calibri" w:hAnsi="Calibri" w:cs="Arial"/>
                <w:color w:val="000000"/>
                <w:sz w:val="16"/>
                <w:szCs w:val="16"/>
              </w:rPr>
            </w:pPr>
            <w:r>
              <w:rPr>
                <w:rFonts w:ascii="Calibri" w:hAnsi="Calibri" w:cs="Calibri"/>
                <w:color w:val="000000"/>
                <w:sz w:val="16"/>
                <w:szCs w:val="16"/>
              </w:rPr>
              <w:t>14/05/2020</w:t>
            </w:r>
          </w:p>
        </w:tc>
      </w:tr>
      <w:tr w:rsidR="00FA7BE1" w:rsidRPr="0059089C" w14:paraId="60AE35A9" w14:textId="77777777" w:rsidTr="00FA7BE1">
        <w:tc>
          <w:tcPr>
            <w:tcW w:w="1134" w:type="dxa"/>
          </w:tcPr>
          <w:p w14:paraId="5E850259" w14:textId="709E285F" w:rsidR="00FA7BE1" w:rsidRDefault="00FA7BE1" w:rsidP="00FA7BE1">
            <w:pPr>
              <w:rPr>
                <w:rFonts w:ascii="Calibri" w:hAnsi="Calibri" w:cs="Arial"/>
                <w:color w:val="000000"/>
                <w:sz w:val="16"/>
                <w:szCs w:val="16"/>
              </w:rPr>
            </w:pPr>
            <w:r>
              <w:rPr>
                <w:rFonts w:ascii="Calibri" w:hAnsi="Calibri" w:cs="Calibri"/>
                <w:color w:val="000000"/>
                <w:sz w:val="16"/>
                <w:szCs w:val="16"/>
              </w:rPr>
              <w:t>2011/5982</w:t>
            </w:r>
          </w:p>
        </w:tc>
        <w:tc>
          <w:tcPr>
            <w:tcW w:w="7513" w:type="dxa"/>
          </w:tcPr>
          <w:p w14:paraId="2FB7F915" w14:textId="7E7FAD42" w:rsidR="00FA7BE1" w:rsidRDefault="00FA7BE1" w:rsidP="00FA7BE1">
            <w:pPr>
              <w:rPr>
                <w:rFonts w:ascii="Calibri" w:hAnsi="Calibri" w:cs="Arial"/>
                <w:color w:val="000000"/>
                <w:sz w:val="16"/>
                <w:szCs w:val="16"/>
              </w:rPr>
            </w:pPr>
            <w:r>
              <w:rPr>
                <w:rFonts w:ascii="Calibri" w:hAnsi="Calibri" w:cs="Calibri"/>
                <w:color w:val="000000"/>
                <w:sz w:val="16"/>
                <w:szCs w:val="16"/>
              </w:rPr>
              <w:t>Department of Infrastructure, Energy and Resources /Transport - land/Between northern end of Brighton Bypass and north of Dysart/TAS/Bagdad Bypass Project</w:t>
            </w:r>
          </w:p>
        </w:tc>
        <w:tc>
          <w:tcPr>
            <w:tcW w:w="992" w:type="dxa"/>
          </w:tcPr>
          <w:p w14:paraId="3FDB71EC" w14:textId="54E25334" w:rsidR="00FA7BE1" w:rsidRDefault="00FA7BE1" w:rsidP="00FA7BE1">
            <w:pPr>
              <w:rPr>
                <w:rFonts w:ascii="Calibri" w:hAnsi="Calibri" w:cs="Arial"/>
                <w:color w:val="000000"/>
                <w:sz w:val="16"/>
                <w:szCs w:val="16"/>
              </w:rPr>
            </w:pPr>
            <w:r>
              <w:rPr>
                <w:rFonts w:ascii="Calibri" w:hAnsi="Calibri" w:cs="Calibri"/>
                <w:color w:val="000000"/>
                <w:sz w:val="16"/>
                <w:szCs w:val="16"/>
              </w:rPr>
              <w:t>26/06/2020</w:t>
            </w:r>
          </w:p>
        </w:tc>
      </w:tr>
      <w:tr w:rsidR="00FA7BE1" w:rsidRPr="0059089C" w14:paraId="51DE65AA" w14:textId="77777777" w:rsidTr="00FA7BE1">
        <w:tc>
          <w:tcPr>
            <w:tcW w:w="1134" w:type="dxa"/>
          </w:tcPr>
          <w:p w14:paraId="30094D5B" w14:textId="0326BAC9" w:rsidR="00FA7BE1" w:rsidRDefault="00FA7BE1" w:rsidP="00FA7BE1">
            <w:pPr>
              <w:rPr>
                <w:rFonts w:ascii="Calibri" w:hAnsi="Calibri" w:cs="Arial"/>
                <w:color w:val="000000"/>
                <w:sz w:val="16"/>
                <w:szCs w:val="16"/>
              </w:rPr>
            </w:pPr>
            <w:r>
              <w:rPr>
                <w:rFonts w:ascii="Calibri" w:hAnsi="Calibri" w:cs="Calibri"/>
                <w:color w:val="000000"/>
                <w:sz w:val="16"/>
                <w:szCs w:val="16"/>
              </w:rPr>
              <w:t>2011/6105</w:t>
            </w:r>
          </w:p>
        </w:tc>
        <w:tc>
          <w:tcPr>
            <w:tcW w:w="7513" w:type="dxa"/>
          </w:tcPr>
          <w:p w14:paraId="6FE96A35" w14:textId="7FD86398" w:rsidR="00FA7BE1" w:rsidRDefault="00FA7BE1" w:rsidP="00FA7BE1">
            <w:pPr>
              <w:rPr>
                <w:rFonts w:ascii="Calibri" w:hAnsi="Calibri" w:cs="Arial"/>
                <w:color w:val="000000"/>
                <w:sz w:val="16"/>
                <w:szCs w:val="16"/>
              </w:rPr>
            </w:pPr>
            <w:r>
              <w:rPr>
                <w:rFonts w:ascii="Calibri" w:hAnsi="Calibri" w:cs="Calibri"/>
                <w:color w:val="000000"/>
                <w:sz w:val="16"/>
                <w:szCs w:val="16"/>
              </w:rPr>
              <w:t xml:space="preserve">Peter Burns/Private/350 </w:t>
            </w:r>
            <w:proofErr w:type="spellStart"/>
            <w:r>
              <w:rPr>
                <w:rFonts w:ascii="Calibri" w:hAnsi="Calibri" w:cs="Calibri"/>
                <w:color w:val="000000"/>
                <w:sz w:val="16"/>
                <w:szCs w:val="16"/>
              </w:rPr>
              <w:t>konagaderra</w:t>
            </w:r>
            <w:proofErr w:type="spellEnd"/>
            <w:r>
              <w:rPr>
                <w:rFonts w:ascii="Calibri" w:hAnsi="Calibri" w:cs="Calibri"/>
                <w:color w:val="000000"/>
                <w:sz w:val="16"/>
                <w:szCs w:val="16"/>
              </w:rPr>
              <w:t xml:space="preserve"> Road, Oaklands Junction/VIC/Clean Landfill at 350 Konagaderra Road, Oaklands Junction, VIC</w:t>
            </w:r>
          </w:p>
        </w:tc>
        <w:tc>
          <w:tcPr>
            <w:tcW w:w="992" w:type="dxa"/>
          </w:tcPr>
          <w:p w14:paraId="689C5E66" w14:textId="099ECAD6" w:rsidR="00FA7BE1" w:rsidRDefault="00FA7BE1" w:rsidP="00FA7BE1">
            <w:pPr>
              <w:rPr>
                <w:rFonts w:ascii="Calibri" w:hAnsi="Calibri" w:cs="Arial"/>
                <w:color w:val="000000"/>
                <w:sz w:val="16"/>
                <w:szCs w:val="16"/>
              </w:rPr>
            </w:pPr>
            <w:r>
              <w:rPr>
                <w:rFonts w:ascii="Calibri" w:hAnsi="Calibri" w:cs="Calibri"/>
                <w:color w:val="000000"/>
                <w:sz w:val="16"/>
                <w:szCs w:val="16"/>
              </w:rPr>
              <w:t>26/06/2020</w:t>
            </w:r>
          </w:p>
        </w:tc>
      </w:tr>
      <w:tr w:rsidR="00FA7BE1" w:rsidRPr="0059089C" w14:paraId="1C5B08CB" w14:textId="77777777" w:rsidTr="00FA7BE1">
        <w:tc>
          <w:tcPr>
            <w:tcW w:w="1134" w:type="dxa"/>
          </w:tcPr>
          <w:p w14:paraId="3DE38442" w14:textId="2B71AF5D" w:rsidR="00FA7BE1" w:rsidRDefault="00FA7BE1" w:rsidP="00FA7BE1">
            <w:pPr>
              <w:rPr>
                <w:rFonts w:ascii="Calibri" w:hAnsi="Calibri" w:cs="Arial"/>
                <w:color w:val="000000"/>
                <w:sz w:val="16"/>
                <w:szCs w:val="16"/>
              </w:rPr>
            </w:pPr>
            <w:r>
              <w:rPr>
                <w:rFonts w:ascii="Calibri" w:hAnsi="Calibri" w:cs="Calibri"/>
                <w:color w:val="000000"/>
                <w:sz w:val="16"/>
                <w:szCs w:val="16"/>
              </w:rPr>
              <w:t>2012/6674</w:t>
            </w:r>
          </w:p>
        </w:tc>
        <w:tc>
          <w:tcPr>
            <w:tcW w:w="7513" w:type="dxa"/>
          </w:tcPr>
          <w:p w14:paraId="5C55AE8E" w14:textId="436157FB" w:rsidR="00FA7BE1" w:rsidRDefault="00FA7BE1" w:rsidP="00FA7BE1">
            <w:pPr>
              <w:rPr>
                <w:rFonts w:ascii="Calibri" w:hAnsi="Calibri" w:cs="Arial"/>
                <w:color w:val="000000"/>
                <w:sz w:val="16"/>
                <w:szCs w:val="16"/>
              </w:rPr>
            </w:pPr>
            <w:r>
              <w:rPr>
                <w:rFonts w:ascii="Calibri" w:hAnsi="Calibri" w:cs="Calibri"/>
                <w:color w:val="000000"/>
                <w:sz w:val="16"/>
                <w:szCs w:val="16"/>
              </w:rPr>
              <w:t>ROYAL YACHT CLUB OF VICTORIA/Transport - Water/South-western side of Hobson's Bay within Port Phillip/Victoria/Royal Yacht Club of Victoria Marina Expansion</w:t>
            </w:r>
          </w:p>
        </w:tc>
        <w:tc>
          <w:tcPr>
            <w:tcW w:w="992" w:type="dxa"/>
          </w:tcPr>
          <w:p w14:paraId="5E16662F" w14:textId="2BD81829" w:rsidR="00FA7BE1" w:rsidRDefault="00FA7BE1" w:rsidP="00FA7BE1">
            <w:pPr>
              <w:rPr>
                <w:rFonts w:ascii="Calibri" w:hAnsi="Calibri" w:cs="Arial"/>
                <w:color w:val="000000"/>
                <w:sz w:val="16"/>
                <w:szCs w:val="16"/>
              </w:rPr>
            </w:pPr>
            <w:r>
              <w:rPr>
                <w:rFonts w:ascii="Calibri" w:hAnsi="Calibri" w:cs="Calibri"/>
                <w:color w:val="000000"/>
                <w:sz w:val="16"/>
                <w:szCs w:val="16"/>
              </w:rPr>
              <w:t>26/06/2020</w:t>
            </w:r>
          </w:p>
        </w:tc>
      </w:tr>
      <w:tr w:rsidR="00FA7BE1" w:rsidRPr="0059089C" w14:paraId="015ED7AB" w14:textId="77777777" w:rsidTr="00FA7BE1">
        <w:tc>
          <w:tcPr>
            <w:tcW w:w="1134" w:type="dxa"/>
          </w:tcPr>
          <w:p w14:paraId="3E3365C1" w14:textId="0878FFD2" w:rsidR="00FA7BE1" w:rsidRDefault="00FA7BE1" w:rsidP="00FA7BE1">
            <w:pPr>
              <w:rPr>
                <w:rFonts w:ascii="Calibri" w:hAnsi="Calibri" w:cs="Arial"/>
                <w:color w:val="000000"/>
                <w:sz w:val="16"/>
                <w:szCs w:val="16"/>
              </w:rPr>
            </w:pPr>
            <w:r>
              <w:rPr>
                <w:rFonts w:ascii="Calibri" w:hAnsi="Calibri" w:cs="Calibri"/>
                <w:color w:val="000000"/>
                <w:sz w:val="16"/>
                <w:szCs w:val="16"/>
              </w:rPr>
              <w:t>2014/7264</w:t>
            </w:r>
          </w:p>
        </w:tc>
        <w:tc>
          <w:tcPr>
            <w:tcW w:w="7513" w:type="dxa"/>
          </w:tcPr>
          <w:p w14:paraId="54D3686A" w14:textId="24FAC148" w:rsidR="00FA7BE1" w:rsidRDefault="00FA7BE1" w:rsidP="00FA7BE1">
            <w:pPr>
              <w:rPr>
                <w:rFonts w:ascii="Calibri" w:hAnsi="Calibri" w:cs="Arial"/>
                <w:color w:val="000000"/>
                <w:sz w:val="16"/>
                <w:szCs w:val="16"/>
              </w:rPr>
            </w:pPr>
            <w:r>
              <w:rPr>
                <w:rFonts w:ascii="Calibri" w:hAnsi="Calibri" w:cs="Calibri"/>
                <w:color w:val="000000"/>
                <w:sz w:val="16"/>
                <w:szCs w:val="16"/>
              </w:rPr>
              <w:t>WOODHOUSE PASTORAL COMPANY PTY LTD/Agriculture and Forestry/City of Wyndham/Victoria/Green Fields Station, Quandong, Vic</w:t>
            </w:r>
          </w:p>
        </w:tc>
        <w:tc>
          <w:tcPr>
            <w:tcW w:w="992" w:type="dxa"/>
          </w:tcPr>
          <w:p w14:paraId="4D599967" w14:textId="1C239B03" w:rsidR="00FA7BE1" w:rsidRDefault="00FA7BE1" w:rsidP="00FA7BE1">
            <w:pPr>
              <w:rPr>
                <w:rFonts w:ascii="Calibri" w:hAnsi="Calibri" w:cs="Arial"/>
                <w:color w:val="000000"/>
                <w:sz w:val="16"/>
                <w:szCs w:val="16"/>
              </w:rPr>
            </w:pPr>
            <w:r>
              <w:rPr>
                <w:rFonts w:ascii="Calibri" w:hAnsi="Calibri" w:cs="Calibri"/>
                <w:color w:val="000000"/>
                <w:sz w:val="16"/>
                <w:szCs w:val="16"/>
              </w:rPr>
              <w:t>26/06/2020</w:t>
            </w:r>
          </w:p>
        </w:tc>
      </w:tr>
      <w:tr w:rsidR="00FA7BE1" w:rsidRPr="0059089C" w14:paraId="6423C717" w14:textId="77777777" w:rsidTr="00FA7BE1">
        <w:tc>
          <w:tcPr>
            <w:tcW w:w="1134" w:type="dxa"/>
          </w:tcPr>
          <w:p w14:paraId="532B2538" w14:textId="42D59E27" w:rsidR="00FA7BE1" w:rsidRDefault="00FA7BE1" w:rsidP="00FA7BE1">
            <w:pPr>
              <w:rPr>
                <w:rFonts w:ascii="Calibri" w:hAnsi="Calibri" w:cs="Arial"/>
                <w:color w:val="000000"/>
                <w:sz w:val="16"/>
                <w:szCs w:val="16"/>
              </w:rPr>
            </w:pPr>
            <w:r>
              <w:rPr>
                <w:rFonts w:ascii="Calibri" w:hAnsi="Calibri" w:cs="Calibri"/>
                <w:color w:val="000000"/>
                <w:sz w:val="16"/>
                <w:szCs w:val="16"/>
              </w:rPr>
              <w:t>2015/7590</w:t>
            </w:r>
          </w:p>
        </w:tc>
        <w:tc>
          <w:tcPr>
            <w:tcW w:w="7513" w:type="dxa"/>
          </w:tcPr>
          <w:p w14:paraId="393FB7E0" w14:textId="18212473" w:rsidR="00FA7BE1" w:rsidRDefault="00FA7BE1" w:rsidP="00FA7BE1">
            <w:pPr>
              <w:rPr>
                <w:rFonts w:ascii="Calibri" w:hAnsi="Calibri" w:cs="Arial"/>
                <w:color w:val="000000"/>
                <w:sz w:val="16"/>
                <w:szCs w:val="16"/>
              </w:rPr>
            </w:pPr>
            <w:r>
              <w:rPr>
                <w:rFonts w:ascii="Calibri" w:hAnsi="Calibri" w:cs="Calibri"/>
                <w:color w:val="000000"/>
                <w:sz w:val="16"/>
                <w:szCs w:val="16"/>
              </w:rPr>
              <w:t>Greater Bendigo City Council T/A City of Greater Bendigo/Commercial Development/1km northwest of Marong/Victoria/Marong Business Park, Vic</w:t>
            </w:r>
          </w:p>
        </w:tc>
        <w:tc>
          <w:tcPr>
            <w:tcW w:w="992" w:type="dxa"/>
          </w:tcPr>
          <w:p w14:paraId="5C7DE0BE" w14:textId="1CFE8BD2" w:rsidR="00FA7BE1" w:rsidRDefault="00FA7BE1" w:rsidP="00FA7BE1">
            <w:pPr>
              <w:rPr>
                <w:rFonts w:ascii="Calibri" w:hAnsi="Calibri" w:cs="Arial"/>
                <w:color w:val="000000"/>
                <w:sz w:val="16"/>
                <w:szCs w:val="16"/>
              </w:rPr>
            </w:pPr>
            <w:r>
              <w:rPr>
                <w:rFonts w:ascii="Calibri" w:hAnsi="Calibri" w:cs="Calibri"/>
                <w:color w:val="000000"/>
                <w:sz w:val="16"/>
                <w:szCs w:val="16"/>
              </w:rPr>
              <w:t>7/07/2020</w:t>
            </w:r>
          </w:p>
        </w:tc>
      </w:tr>
    </w:tbl>
    <w:p w14:paraId="6DC1F469" w14:textId="77777777" w:rsidR="001F00D2" w:rsidRDefault="001F00D2" w:rsidP="001F00D2">
      <w:pPr>
        <w:spacing w:after="0"/>
        <w:rPr>
          <w:b/>
          <w:szCs w:val="16"/>
        </w:rPr>
      </w:pPr>
    </w:p>
    <w:p w14:paraId="230A2637" w14:textId="3AEB26D7"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11"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12" w:name="GazNo"/>
          <w:bookmarkEnd w:id="1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1"/>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A00F21"/>
    <w:rsid w:val="00A3662F"/>
    <w:rsid w:val="00B84226"/>
    <w:rsid w:val="00C63C4E"/>
    <w:rsid w:val="00C72C30"/>
    <w:rsid w:val="00D229E5"/>
    <w:rsid w:val="00D77A88"/>
    <w:rsid w:val="00DF2381"/>
    <w:rsid w:val="00E663B3"/>
    <w:rsid w:val="00F40885"/>
    <w:rsid w:val="00FA7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fortnightly Gazette notice for publication.</DocumentDescription>
    <Function xmlns="4f01874a-75c0-48e1-8215-c6f3101fd3a7">Administration</Function>
    <RecordNumber xmlns="4f01874a-75c0-48e1-8215-c6f3101fd3a7">003429750</RecordNumber>
    <Approval xmlns="4f01874a-75c0-48e1-8215-c6f3101f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377E-93B2-44F3-A24D-C7CBCBBFA584}"/>
</file>

<file path=customXml/itemProps2.xml><?xml version="1.0" encoding="utf-8"?>
<ds:datastoreItem xmlns:ds="http://schemas.openxmlformats.org/officeDocument/2006/customXml" ds:itemID="{B43268F7-F379-49FF-9692-F60DCE35C866}"/>
</file>

<file path=customXml/itemProps3.xml><?xml version="1.0" encoding="utf-8"?>
<ds:datastoreItem xmlns:ds="http://schemas.openxmlformats.org/officeDocument/2006/customXml" ds:itemID="{817D7DDB-328F-4D93-9026-CD44042D3CDE}"/>
</file>

<file path=customXml/itemProps4.xml><?xml version="1.0" encoding="utf-8"?>
<ds:datastoreItem xmlns:ds="http://schemas.openxmlformats.org/officeDocument/2006/customXml" ds:itemID="{83D24468-C8B2-4210-AA9C-A3D032953AE8}"/>
</file>

<file path=customXml/itemProps5.xml><?xml version="1.0" encoding="utf-8"?>
<ds:datastoreItem xmlns:ds="http://schemas.openxmlformats.org/officeDocument/2006/customXml" ds:itemID="{5C585158-9645-4D95-B55F-E6ABBE0EEFFC}"/>
</file>

<file path=customXml/itemProps6.xml><?xml version="1.0" encoding="utf-8"?>
<ds:datastoreItem xmlns:ds="http://schemas.openxmlformats.org/officeDocument/2006/customXml" ds:itemID="{B546C149-8406-4A94-9365-15B6954F9082}"/>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Administration-Gazette Publication Template-2021</vt:lpstr>
    </vt:vector>
  </TitlesOfParts>
  <Company>Office of Parliamentary Counsel</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Gazette-200824to200830</dc:title>
  <dc:creator>Miller, Kelli</dc:creator>
  <cp:lastModifiedBy>Allira Hunnemann-Dowson</cp:lastModifiedBy>
  <cp:revision>2</cp:revision>
  <cp:lastPrinted>2013-06-24T01:35:00Z</cp:lastPrinted>
  <dcterms:created xsi:type="dcterms:W3CDTF">2020-09-04T06:23:00Z</dcterms:created>
  <dcterms:modified xsi:type="dcterms:W3CDTF">2020-09-04T06:23:00Z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{0d8e5acf-d7de-4003-8796-d798524f147c}</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