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2F82" w14:textId="77777777" w:rsidR="001F00D2" w:rsidRDefault="001F00D2" w:rsidP="001F00D2">
      <w:pPr>
        <w:pStyle w:val="NormalWeb"/>
        <w:spacing w:before="0" w:beforeAutospacing="0" w:after="0" w:afterAutospacing="0"/>
        <w:jc w:val="center"/>
        <w:rPr>
          <w:rFonts w:asciiTheme="minorHAnsi" w:hAnsiTheme="minorHAnsi"/>
        </w:rPr>
      </w:pPr>
      <w:bookmarkStart w:id="0" w:name="top"/>
    </w:p>
    <w:p w14:paraId="23E56AFD" w14:textId="12E0F817" w:rsidR="001F00D2" w:rsidRPr="0059089C" w:rsidRDefault="001F00D2" w:rsidP="001F00D2">
      <w:pPr>
        <w:pStyle w:val="NormalWeb"/>
        <w:spacing w:before="0" w:beforeAutospacing="0" w:after="0" w:afterAutospacing="0"/>
        <w:jc w:val="center"/>
        <w:rPr>
          <w:rFonts w:asciiTheme="minorHAnsi" w:hAnsiTheme="minorHAnsi"/>
        </w:rPr>
      </w:pPr>
      <w:r w:rsidRPr="0059089C">
        <w:rPr>
          <w:rFonts w:asciiTheme="minorHAnsi" w:hAnsiTheme="minorHAnsi"/>
        </w:rPr>
        <w:t>DEPARTMENT</w:t>
      </w:r>
      <w:bookmarkEnd w:id="0"/>
      <w:r w:rsidRPr="0059089C">
        <w:rPr>
          <w:rFonts w:asciiTheme="minorHAnsi" w:hAnsiTheme="minorHAnsi"/>
        </w:rPr>
        <w:t xml:space="preserve"> OF </w:t>
      </w:r>
      <w:r w:rsidR="002B758B">
        <w:rPr>
          <w:rFonts w:asciiTheme="minorHAnsi" w:hAnsiTheme="minorHAnsi"/>
        </w:rPr>
        <w:t>AGRICULTURE, WATER AND THE ENVIRONMENT</w:t>
      </w:r>
    </w:p>
    <w:p w14:paraId="334640CE" w14:textId="77777777" w:rsidR="001F00D2" w:rsidRPr="0059089C" w:rsidRDefault="001F00D2" w:rsidP="001F00D2">
      <w:pPr>
        <w:pStyle w:val="NormalWeb"/>
        <w:spacing w:before="0" w:beforeAutospacing="0" w:after="0" w:afterAutospacing="0"/>
        <w:jc w:val="center"/>
        <w:rPr>
          <w:rFonts w:asciiTheme="minorHAnsi" w:hAnsiTheme="minorHAnsi"/>
          <w:i/>
          <w:iCs/>
        </w:rPr>
      </w:pPr>
      <w:r w:rsidRPr="0059089C">
        <w:rPr>
          <w:rFonts w:asciiTheme="minorHAnsi" w:hAnsiTheme="minorHAnsi"/>
          <w:i/>
          <w:iCs/>
        </w:rPr>
        <w:t>Environment Protection and Biodiversity Conservation Act 1999</w:t>
      </w:r>
    </w:p>
    <w:p w14:paraId="2930F0F6" w14:textId="77777777" w:rsidR="001F00D2" w:rsidRPr="001F18A6" w:rsidRDefault="001F00D2" w:rsidP="001F00D2">
      <w:pPr>
        <w:pStyle w:val="NormalWeb"/>
        <w:spacing w:before="0" w:beforeAutospacing="0" w:after="0" w:afterAutospacing="0"/>
        <w:jc w:val="center"/>
        <w:rPr>
          <w:rFonts w:asciiTheme="minorHAnsi" w:hAnsiTheme="minorHAnsi"/>
          <w:i/>
          <w:iCs/>
          <w:sz w:val="22"/>
          <w:szCs w:val="22"/>
        </w:rPr>
      </w:pPr>
    </w:p>
    <w:p w14:paraId="5598C3D7" w14:textId="5B9A4612" w:rsidR="001F00D2" w:rsidRPr="00FA1DB4" w:rsidRDefault="001F00D2"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For further information see the referrals list at </w:t>
      </w:r>
      <w:r w:rsidR="002B758B" w:rsidRPr="00DF2381">
        <w:rPr>
          <w:rFonts w:asciiTheme="minorHAnsi" w:hAnsiTheme="minorHAnsi" w:cstheme="minorHAnsi"/>
          <w:i/>
          <w:sz w:val="22"/>
          <w:szCs w:val="22"/>
        </w:rPr>
        <w:t>http://epbcnotices.environment.gov.au/referralslist/</w:t>
      </w:r>
    </w:p>
    <w:p w14:paraId="609DEAF7" w14:textId="77777777" w:rsidR="001F00D2" w:rsidRPr="00FA1DB4" w:rsidRDefault="001F00D2"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and type the reference number in the </w:t>
      </w:r>
      <w:r>
        <w:rPr>
          <w:rFonts w:asciiTheme="minorHAnsi" w:hAnsiTheme="minorHAnsi"/>
          <w:i/>
          <w:iCs/>
          <w:sz w:val="22"/>
        </w:rPr>
        <w:t>Filter by Referral Number</w:t>
      </w:r>
      <w:r w:rsidRPr="00FA1DB4">
        <w:rPr>
          <w:rFonts w:asciiTheme="minorHAnsi" w:hAnsiTheme="minorHAnsi"/>
          <w:i/>
          <w:iCs/>
          <w:sz w:val="22"/>
        </w:rPr>
        <w:t xml:space="preserve"> box</w:t>
      </w:r>
    </w:p>
    <w:p w14:paraId="254BFA19" w14:textId="77777777" w:rsidR="001F00D2" w:rsidRPr="002C4F3F" w:rsidRDefault="001F00D2" w:rsidP="001F00D2">
      <w:pPr>
        <w:pStyle w:val="NormalWeb"/>
        <w:tabs>
          <w:tab w:val="center" w:pos="4153"/>
          <w:tab w:val="right" w:pos="8306"/>
        </w:tabs>
        <w:spacing w:before="0" w:beforeAutospacing="0" w:after="0" w:afterAutospacing="0" w:line="276" w:lineRule="auto"/>
        <w:rPr>
          <w:rFonts w:asciiTheme="minorHAnsi" w:hAnsiTheme="minorHAnsi"/>
          <w:caps/>
          <w:sz w:val="22"/>
          <w:szCs w:val="16"/>
        </w:rPr>
      </w:pPr>
    </w:p>
    <w:p w14:paraId="6EC647ED" w14:textId="2F499A25" w:rsidR="001F00D2" w:rsidRPr="0059089C" w:rsidRDefault="001F00D2" w:rsidP="001F00D2">
      <w:pPr>
        <w:spacing w:after="0"/>
        <w:rPr>
          <w:caps/>
        </w:rPr>
      </w:pPr>
      <w:r w:rsidRPr="0059089C">
        <w:rPr>
          <w:caps/>
        </w:rPr>
        <w:t>actions determined as 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firstRow="1" w:lastRow="1" w:firstColumn="1" w:lastColumn="1" w:noHBand="0" w:noVBand="0"/>
      </w:tblPr>
      <w:tblGrid>
        <w:gridCol w:w="1134"/>
        <w:gridCol w:w="3828"/>
        <w:gridCol w:w="3685"/>
        <w:gridCol w:w="992"/>
      </w:tblGrid>
      <w:tr w:rsidR="00A72664" w:rsidRPr="00A72664" w14:paraId="2ABA8463" w14:textId="77777777" w:rsidTr="00A72664">
        <w:tc>
          <w:tcPr>
            <w:tcW w:w="1134" w:type="dxa"/>
          </w:tcPr>
          <w:p w14:paraId="47C24DCD" w14:textId="77777777" w:rsidR="001F00D2" w:rsidRPr="00A72664" w:rsidRDefault="001F00D2" w:rsidP="00A72664">
            <w:pPr>
              <w:spacing w:line="276" w:lineRule="auto"/>
              <w:rPr>
                <w:rFonts w:asciiTheme="minorHAnsi" w:hAnsiTheme="minorHAnsi"/>
                <w:b/>
                <w:sz w:val="16"/>
                <w:szCs w:val="16"/>
              </w:rPr>
            </w:pPr>
            <w:r w:rsidRPr="00A72664">
              <w:rPr>
                <w:rFonts w:asciiTheme="minorHAnsi" w:hAnsiTheme="minorHAnsi"/>
                <w:b/>
                <w:sz w:val="16"/>
                <w:szCs w:val="16"/>
              </w:rPr>
              <w:t>Reference</w:t>
            </w:r>
          </w:p>
        </w:tc>
        <w:tc>
          <w:tcPr>
            <w:tcW w:w="3828" w:type="dxa"/>
          </w:tcPr>
          <w:p w14:paraId="042F914F" w14:textId="77777777" w:rsidR="001F00D2" w:rsidRPr="00A72664" w:rsidRDefault="001F00D2" w:rsidP="00A72664">
            <w:pPr>
              <w:spacing w:line="276" w:lineRule="auto"/>
              <w:rPr>
                <w:rFonts w:asciiTheme="minorHAnsi" w:hAnsiTheme="minorHAnsi"/>
                <w:b/>
                <w:sz w:val="16"/>
                <w:szCs w:val="16"/>
              </w:rPr>
            </w:pPr>
            <w:r w:rsidRPr="00A72664">
              <w:rPr>
                <w:rFonts w:asciiTheme="minorHAnsi" w:hAnsiTheme="minorHAnsi"/>
                <w:b/>
                <w:sz w:val="16"/>
                <w:szCs w:val="16"/>
              </w:rPr>
              <w:t>Title</w:t>
            </w:r>
          </w:p>
        </w:tc>
        <w:tc>
          <w:tcPr>
            <w:tcW w:w="3685" w:type="dxa"/>
          </w:tcPr>
          <w:p w14:paraId="2FE64364" w14:textId="77777777" w:rsidR="001F00D2" w:rsidRPr="00A72664" w:rsidRDefault="001F00D2" w:rsidP="00A72664">
            <w:pPr>
              <w:spacing w:line="276" w:lineRule="auto"/>
              <w:rPr>
                <w:rFonts w:asciiTheme="minorHAnsi" w:hAnsiTheme="minorHAnsi"/>
                <w:b/>
                <w:sz w:val="16"/>
                <w:szCs w:val="16"/>
              </w:rPr>
            </w:pPr>
            <w:r w:rsidRPr="00A72664">
              <w:rPr>
                <w:rFonts w:asciiTheme="minorHAnsi" w:hAnsiTheme="minorHAnsi"/>
                <w:b/>
                <w:sz w:val="16"/>
                <w:szCs w:val="16"/>
              </w:rPr>
              <w:t>Controlling Provisions</w:t>
            </w:r>
          </w:p>
        </w:tc>
        <w:tc>
          <w:tcPr>
            <w:tcW w:w="992" w:type="dxa"/>
          </w:tcPr>
          <w:p w14:paraId="2FB415F1" w14:textId="77777777" w:rsidR="001F00D2" w:rsidRPr="00A72664" w:rsidRDefault="001F00D2" w:rsidP="00A72664">
            <w:pPr>
              <w:spacing w:line="276" w:lineRule="auto"/>
              <w:rPr>
                <w:rFonts w:asciiTheme="minorHAnsi" w:hAnsiTheme="minorHAnsi"/>
                <w:b/>
                <w:sz w:val="16"/>
                <w:szCs w:val="16"/>
              </w:rPr>
            </w:pPr>
            <w:r w:rsidRPr="00A72664">
              <w:rPr>
                <w:rFonts w:asciiTheme="minorHAnsi" w:hAnsiTheme="minorHAnsi"/>
                <w:b/>
                <w:sz w:val="16"/>
                <w:szCs w:val="16"/>
              </w:rPr>
              <w:t>Date</w:t>
            </w:r>
          </w:p>
        </w:tc>
      </w:tr>
      <w:tr w:rsidR="00A72664" w:rsidRPr="00A72664" w14:paraId="0EEA053A" w14:textId="77777777" w:rsidTr="00A72664">
        <w:tc>
          <w:tcPr>
            <w:tcW w:w="1134" w:type="dxa"/>
          </w:tcPr>
          <w:p w14:paraId="52320C17" w14:textId="09E9C82D"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2019/8586</w:t>
            </w:r>
          </w:p>
        </w:tc>
        <w:tc>
          <w:tcPr>
            <w:tcW w:w="3828" w:type="dxa"/>
          </w:tcPr>
          <w:p w14:paraId="6506B442" w14:textId="68B11F37"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 xml:space="preserve">WIM Resource Pty Ltd / Mining / near Dooen / Victoria / </w:t>
            </w:r>
            <w:proofErr w:type="spellStart"/>
            <w:r w:rsidRPr="00A72664">
              <w:rPr>
                <w:rFonts w:ascii="Calibri" w:hAnsi="Calibri" w:cs="Calibri"/>
                <w:sz w:val="16"/>
                <w:szCs w:val="16"/>
              </w:rPr>
              <w:t>Avonbank</w:t>
            </w:r>
            <w:proofErr w:type="spellEnd"/>
            <w:r w:rsidRPr="00A72664">
              <w:rPr>
                <w:rFonts w:ascii="Calibri" w:hAnsi="Calibri" w:cs="Calibri"/>
                <w:sz w:val="16"/>
                <w:szCs w:val="16"/>
              </w:rPr>
              <w:t xml:space="preserve"> Heavy Mineral Sands Project</w:t>
            </w:r>
          </w:p>
        </w:tc>
        <w:tc>
          <w:tcPr>
            <w:tcW w:w="3685" w:type="dxa"/>
          </w:tcPr>
          <w:p w14:paraId="583EF5DD" w14:textId="5D400E28" w:rsidR="00A72664" w:rsidRPr="00A72664" w:rsidRDefault="00A72664" w:rsidP="00A72664">
            <w:pPr>
              <w:pStyle w:val="ListParagraph"/>
              <w:numPr>
                <w:ilvl w:val="0"/>
                <w:numId w:val="2"/>
              </w:numPr>
              <w:ind w:left="175" w:hanging="142"/>
              <w:rPr>
                <w:rFonts w:ascii="Calibri" w:hAnsi="Calibri" w:cs="Arial"/>
                <w:sz w:val="16"/>
                <w:szCs w:val="16"/>
              </w:rPr>
            </w:pPr>
            <w:r w:rsidRPr="00A72664">
              <w:rPr>
                <w:rFonts w:ascii="Calibri" w:hAnsi="Calibri" w:cs="Arial"/>
                <w:sz w:val="16"/>
                <w:szCs w:val="16"/>
              </w:rPr>
              <w:t>Listed threatened species and communities (sections 18 &amp; 18A)</w:t>
            </w:r>
          </w:p>
          <w:p w14:paraId="4D3E2304" w14:textId="77B8FF94" w:rsidR="00A72664" w:rsidRPr="00A72664" w:rsidRDefault="00A72664" w:rsidP="00A72664">
            <w:pPr>
              <w:pStyle w:val="ListParagraph"/>
              <w:numPr>
                <w:ilvl w:val="0"/>
                <w:numId w:val="2"/>
              </w:numPr>
              <w:ind w:left="175" w:hanging="142"/>
              <w:rPr>
                <w:rFonts w:ascii="Calibri" w:hAnsi="Calibri" w:cs="Arial"/>
                <w:sz w:val="16"/>
                <w:szCs w:val="16"/>
              </w:rPr>
            </w:pPr>
            <w:r w:rsidRPr="00A72664">
              <w:rPr>
                <w:rFonts w:ascii="Calibri" w:hAnsi="Calibri" w:cs="Arial"/>
                <w:sz w:val="16"/>
                <w:szCs w:val="16"/>
              </w:rPr>
              <w:t>Nuclear actions (sections 21 &amp; 22A)</w:t>
            </w:r>
          </w:p>
        </w:tc>
        <w:tc>
          <w:tcPr>
            <w:tcW w:w="992" w:type="dxa"/>
          </w:tcPr>
          <w:p w14:paraId="63D21E87" w14:textId="302D62AC"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3/07/2020</w:t>
            </w:r>
          </w:p>
        </w:tc>
      </w:tr>
      <w:tr w:rsidR="00A72664" w:rsidRPr="00A72664" w14:paraId="6EF34151" w14:textId="77777777" w:rsidTr="00A72664">
        <w:tc>
          <w:tcPr>
            <w:tcW w:w="1134" w:type="dxa"/>
          </w:tcPr>
          <w:p w14:paraId="42D72FED" w14:textId="582F2365"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2020/8661</w:t>
            </w:r>
          </w:p>
        </w:tc>
        <w:tc>
          <w:tcPr>
            <w:tcW w:w="3828" w:type="dxa"/>
          </w:tcPr>
          <w:p w14:paraId="5456773B" w14:textId="236DBB66"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 xml:space="preserve">Cooperative Bulk Handling Group / Agriculture and Forestry / </w:t>
            </w:r>
            <w:proofErr w:type="spellStart"/>
            <w:r w:rsidRPr="00A72664">
              <w:rPr>
                <w:rFonts w:ascii="Calibri" w:hAnsi="Calibri" w:cs="Calibri"/>
                <w:sz w:val="16"/>
                <w:szCs w:val="16"/>
              </w:rPr>
              <w:t>Wheatbin</w:t>
            </w:r>
            <w:proofErr w:type="spellEnd"/>
            <w:r w:rsidRPr="00A72664">
              <w:rPr>
                <w:rFonts w:ascii="Calibri" w:hAnsi="Calibri" w:cs="Calibri"/>
                <w:sz w:val="16"/>
                <w:szCs w:val="16"/>
              </w:rPr>
              <w:t xml:space="preserve"> Road, Moora / Western Australia / Moora Grain Receival Site, Moora</w:t>
            </w:r>
          </w:p>
        </w:tc>
        <w:tc>
          <w:tcPr>
            <w:tcW w:w="3685" w:type="dxa"/>
          </w:tcPr>
          <w:p w14:paraId="55959AB4" w14:textId="77777777" w:rsidR="00A72664" w:rsidRPr="00A72664" w:rsidRDefault="00A72664" w:rsidP="00A72664">
            <w:pPr>
              <w:pStyle w:val="ListParagraph"/>
              <w:numPr>
                <w:ilvl w:val="0"/>
                <w:numId w:val="2"/>
              </w:numPr>
              <w:ind w:left="175" w:hanging="142"/>
              <w:rPr>
                <w:rFonts w:ascii="Calibri" w:hAnsi="Calibri" w:cs="Arial"/>
                <w:sz w:val="16"/>
                <w:szCs w:val="16"/>
              </w:rPr>
            </w:pPr>
            <w:r w:rsidRPr="00A72664">
              <w:rPr>
                <w:rFonts w:ascii="Calibri" w:hAnsi="Calibri" w:cs="Arial"/>
                <w:sz w:val="16"/>
                <w:szCs w:val="16"/>
              </w:rPr>
              <w:t>Listed threatened species and communities (sections 18 &amp; 18A)</w:t>
            </w:r>
          </w:p>
          <w:p w14:paraId="1428EE00" w14:textId="0EA3E97E" w:rsidR="00A72664" w:rsidRPr="00A72664" w:rsidRDefault="00A72664" w:rsidP="00A72664">
            <w:pPr>
              <w:spacing w:line="276" w:lineRule="auto"/>
              <w:rPr>
                <w:rFonts w:ascii="Calibri" w:hAnsi="Calibri" w:cs="Arial"/>
                <w:sz w:val="16"/>
                <w:szCs w:val="16"/>
              </w:rPr>
            </w:pPr>
          </w:p>
        </w:tc>
        <w:tc>
          <w:tcPr>
            <w:tcW w:w="992" w:type="dxa"/>
          </w:tcPr>
          <w:p w14:paraId="013F2822" w14:textId="79DB592C"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3/07/2020</w:t>
            </w:r>
          </w:p>
        </w:tc>
      </w:tr>
      <w:tr w:rsidR="00A72664" w:rsidRPr="00A72664" w14:paraId="38D241E2" w14:textId="77777777" w:rsidTr="00A72664">
        <w:tc>
          <w:tcPr>
            <w:tcW w:w="1134" w:type="dxa"/>
          </w:tcPr>
          <w:p w14:paraId="051DBDA3" w14:textId="6EF8E28B"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2020/8662</w:t>
            </w:r>
          </w:p>
        </w:tc>
        <w:tc>
          <w:tcPr>
            <w:tcW w:w="3828" w:type="dxa"/>
          </w:tcPr>
          <w:p w14:paraId="6100C2F2" w14:textId="5D17EE8C"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 xml:space="preserve">Port Arthur Historic Site Management Authority / Tourism and Recreation / 16 </w:t>
            </w:r>
            <w:proofErr w:type="spellStart"/>
            <w:r w:rsidRPr="00A72664">
              <w:rPr>
                <w:rFonts w:ascii="Calibri" w:hAnsi="Calibri" w:cs="Calibri"/>
                <w:sz w:val="16"/>
                <w:szCs w:val="16"/>
              </w:rPr>
              <w:t>Degraves</w:t>
            </w:r>
            <w:proofErr w:type="spellEnd"/>
            <w:r w:rsidRPr="00A72664">
              <w:rPr>
                <w:rFonts w:ascii="Calibri" w:hAnsi="Calibri" w:cs="Calibri"/>
                <w:sz w:val="16"/>
                <w:szCs w:val="16"/>
              </w:rPr>
              <w:t xml:space="preserve"> and 23 Syme St, South Hobart / Tasmania / Cascades Female Factory History and Interpretation Centre</w:t>
            </w:r>
          </w:p>
        </w:tc>
        <w:tc>
          <w:tcPr>
            <w:tcW w:w="3685" w:type="dxa"/>
          </w:tcPr>
          <w:p w14:paraId="2E370E2F" w14:textId="77777777" w:rsidR="00A72664" w:rsidRPr="00A72664" w:rsidRDefault="00A72664" w:rsidP="00A72664">
            <w:pPr>
              <w:pStyle w:val="ListParagraph"/>
              <w:numPr>
                <w:ilvl w:val="0"/>
                <w:numId w:val="2"/>
              </w:numPr>
              <w:ind w:left="175" w:hanging="142"/>
              <w:rPr>
                <w:rFonts w:ascii="Calibri" w:hAnsi="Calibri" w:cs="Arial"/>
                <w:sz w:val="16"/>
                <w:szCs w:val="16"/>
              </w:rPr>
            </w:pPr>
            <w:r w:rsidRPr="00A72664">
              <w:rPr>
                <w:rFonts w:ascii="Calibri" w:hAnsi="Calibri" w:cs="Arial"/>
                <w:sz w:val="16"/>
                <w:szCs w:val="16"/>
              </w:rPr>
              <w:t>World Heritage (sections 12 &amp; 15A)</w:t>
            </w:r>
          </w:p>
          <w:p w14:paraId="7543A89C" w14:textId="09227A90" w:rsidR="00A72664" w:rsidRPr="00A72664" w:rsidRDefault="00A72664" w:rsidP="00A72664">
            <w:pPr>
              <w:pStyle w:val="ListParagraph"/>
              <w:numPr>
                <w:ilvl w:val="0"/>
                <w:numId w:val="2"/>
              </w:numPr>
              <w:ind w:left="175" w:hanging="142"/>
              <w:rPr>
                <w:rFonts w:ascii="Calibri" w:hAnsi="Calibri" w:cs="Arial"/>
                <w:sz w:val="16"/>
                <w:szCs w:val="16"/>
              </w:rPr>
            </w:pPr>
            <w:r w:rsidRPr="00A72664">
              <w:rPr>
                <w:rFonts w:ascii="Calibri" w:hAnsi="Calibri" w:cs="Arial"/>
                <w:sz w:val="16"/>
                <w:szCs w:val="16"/>
              </w:rPr>
              <w:t>National Heritage (sections 15B &amp; 15C)</w:t>
            </w:r>
          </w:p>
        </w:tc>
        <w:tc>
          <w:tcPr>
            <w:tcW w:w="992" w:type="dxa"/>
          </w:tcPr>
          <w:p w14:paraId="3FA85BB0" w14:textId="52DC2A81"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7/07/2020</w:t>
            </w:r>
          </w:p>
        </w:tc>
      </w:tr>
      <w:tr w:rsidR="00A72664" w:rsidRPr="00A72664" w14:paraId="4D43D7BC" w14:textId="77777777" w:rsidTr="00A72664">
        <w:tc>
          <w:tcPr>
            <w:tcW w:w="1134" w:type="dxa"/>
          </w:tcPr>
          <w:p w14:paraId="753657DC" w14:textId="63578694"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2020/8658</w:t>
            </w:r>
          </w:p>
        </w:tc>
        <w:tc>
          <w:tcPr>
            <w:tcW w:w="3828" w:type="dxa"/>
          </w:tcPr>
          <w:p w14:paraId="40D58E2E" w14:textId="2FD2D54D"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 xml:space="preserve">Beach Energy (Perth Basin) Pty Ltd / Exploration (mineral, oil and gas - non-marine) / between Eneabba and Dongara, Shires of Irwin, Carnamah, Three Springs and Mingenew / Western Australia / </w:t>
            </w:r>
            <w:proofErr w:type="spellStart"/>
            <w:r w:rsidRPr="00A72664">
              <w:rPr>
                <w:rFonts w:ascii="Calibri" w:hAnsi="Calibri" w:cs="Calibri"/>
                <w:sz w:val="16"/>
                <w:szCs w:val="16"/>
              </w:rPr>
              <w:t>Zemira</w:t>
            </w:r>
            <w:proofErr w:type="spellEnd"/>
            <w:r w:rsidRPr="00A72664">
              <w:rPr>
                <w:rFonts w:ascii="Calibri" w:hAnsi="Calibri" w:cs="Calibri"/>
                <w:sz w:val="16"/>
                <w:szCs w:val="16"/>
              </w:rPr>
              <w:t xml:space="preserve"> 3D Seismic Survey</w:t>
            </w:r>
          </w:p>
        </w:tc>
        <w:tc>
          <w:tcPr>
            <w:tcW w:w="3685" w:type="dxa"/>
          </w:tcPr>
          <w:p w14:paraId="6CD09C8F" w14:textId="77777777" w:rsidR="00A72664" w:rsidRPr="00A72664" w:rsidRDefault="00A72664" w:rsidP="00A72664">
            <w:pPr>
              <w:pStyle w:val="ListParagraph"/>
              <w:numPr>
                <w:ilvl w:val="0"/>
                <w:numId w:val="2"/>
              </w:numPr>
              <w:ind w:left="175" w:hanging="142"/>
              <w:rPr>
                <w:rFonts w:ascii="Calibri" w:hAnsi="Calibri" w:cs="Arial"/>
                <w:sz w:val="16"/>
                <w:szCs w:val="16"/>
              </w:rPr>
            </w:pPr>
            <w:r w:rsidRPr="00A72664">
              <w:rPr>
                <w:rFonts w:ascii="Calibri" w:hAnsi="Calibri" w:cs="Arial"/>
                <w:sz w:val="16"/>
                <w:szCs w:val="16"/>
              </w:rPr>
              <w:t>Listed threatened species and communities (sections 18 &amp; 18A)</w:t>
            </w:r>
          </w:p>
          <w:p w14:paraId="5BBC4CE8" w14:textId="000DE7C9" w:rsidR="00A72664" w:rsidRPr="00A72664" w:rsidRDefault="00A72664" w:rsidP="00A72664">
            <w:pPr>
              <w:spacing w:line="276" w:lineRule="auto"/>
              <w:rPr>
                <w:rFonts w:ascii="Calibri" w:hAnsi="Calibri" w:cs="Arial"/>
                <w:sz w:val="16"/>
                <w:szCs w:val="16"/>
              </w:rPr>
            </w:pPr>
          </w:p>
        </w:tc>
        <w:tc>
          <w:tcPr>
            <w:tcW w:w="992" w:type="dxa"/>
          </w:tcPr>
          <w:p w14:paraId="61DF4416" w14:textId="2E568A53" w:rsidR="00A72664" w:rsidRPr="00A72664" w:rsidRDefault="00A72664" w:rsidP="00A72664">
            <w:pPr>
              <w:spacing w:line="276" w:lineRule="auto"/>
              <w:rPr>
                <w:rFonts w:ascii="Calibri" w:hAnsi="Calibri" w:cs="Arial"/>
                <w:sz w:val="16"/>
                <w:szCs w:val="16"/>
              </w:rPr>
            </w:pPr>
            <w:r w:rsidRPr="00A72664">
              <w:rPr>
                <w:rFonts w:ascii="Calibri" w:hAnsi="Calibri" w:cs="Calibri"/>
                <w:sz w:val="16"/>
                <w:szCs w:val="16"/>
              </w:rPr>
              <w:t>8/07/2020</w:t>
            </w:r>
          </w:p>
        </w:tc>
      </w:tr>
    </w:tbl>
    <w:p w14:paraId="49D459B9" w14:textId="77777777" w:rsidR="001F00D2" w:rsidRPr="002C4F3F" w:rsidRDefault="001F00D2" w:rsidP="001F00D2">
      <w:pPr>
        <w:spacing w:after="0"/>
        <w:rPr>
          <w:caps/>
          <w:szCs w:val="16"/>
        </w:rPr>
      </w:pPr>
    </w:p>
    <w:p w14:paraId="7282DD1B" w14:textId="77777777" w:rsidR="001F00D2" w:rsidRPr="0059089C" w:rsidRDefault="001F00D2" w:rsidP="001F00D2">
      <w:pPr>
        <w:spacing w:after="0"/>
        <w:rPr>
          <w:caps/>
        </w:rPr>
      </w:pPr>
      <w:r w:rsidRPr="0059089C">
        <w:rPr>
          <w:caps/>
        </w:rPr>
        <w:t xml:space="preserve">actions determined as </w:t>
      </w:r>
      <w:r>
        <w:rPr>
          <w:caps/>
        </w:rPr>
        <w:t xml:space="preserve">NOT </w:t>
      </w:r>
      <w:r w:rsidRPr="0059089C">
        <w:rPr>
          <w:caps/>
        </w:rPr>
        <w:t>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1F00D2" w:rsidRPr="0059089C" w14:paraId="2855C0A0" w14:textId="77777777" w:rsidTr="00A72664">
        <w:tc>
          <w:tcPr>
            <w:tcW w:w="1134" w:type="dxa"/>
          </w:tcPr>
          <w:p w14:paraId="216938EA"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7513" w:type="dxa"/>
          </w:tcPr>
          <w:p w14:paraId="5CB93642"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4863663B"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Date</w:t>
            </w:r>
          </w:p>
        </w:tc>
      </w:tr>
      <w:tr w:rsidR="00A72664" w:rsidRPr="0059089C" w14:paraId="215CA55C" w14:textId="77777777" w:rsidTr="00A72664">
        <w:tc>
          <w:tcPr>
            <w:tcW w:w="1134" w:type="dxa"/>
          </w:tcPr>
          <w:p w14:paraId="7CCB6FC5" w14:textId="5E4E048E"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2020/8672</w:t>
            </w:r>
          </w:p>
        </w:tc>
        <w:tc>
          <w:tcPr>
            <w:tcW w:w="7513" w:type="dxa"/>
          </w:tcPr>
          <w:p w14:paraId="238BDADE" w14:textId="7211B1E5"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APT Pipelines (NT) Pty Limited / Energy Generation and Supply (non-renewable) / Near Darwin / Northern Territory / Channel Island Bridge Pipeline Replacement Project</w:t>
            </w:r>
          </w:p>
        </w:tc>
        <w:tc>
          <w:tcPr>
            <w:tcW w:w="992" w:type="dxa"/>
          </w:tcPr>
          <w:p w14:paraId="47584BB1" w14:textId="5F2BD262" w:rsidR="00A72664" w:rsidRPr="00A72664" w:rsidRDefault="00A72664" w:rsidP="00A72664">
            <w:pPr>
              <w:spacing w:after="200" w:line="276" w:lineRule="auto"/>
              <w:rPr>
                <w:rFonts w:ascii="Calibri" w:hAnsi="Calibri" w:cs="Calibri"/>
                <w:color w:val="000000"/>
                <w:sz w:val="16"/>
                <w:szCs w:val="16"/>
              </w:rPr>
            </w:pPr>
            <w:r>
              <w:rPr>
                <w:rFonts w:ascii="Calibri" w:hAnsi="Calibri" w:cs="Calibri"/>
                <w:color w:val="000000"/>
                <w:sz w:val="16"/>
                <w:szCs w:val="16"/>
              </w:rPr>
              <w:t>2/07/2020</w:t>
            </w:r>
          </w:p>
        </w:tc>
      </w:tr>
    </w:tbl>
    <w:p w14:paraId="42DB528C" w14:textId="77777777" w:rsidR="001F00D2" w:rsidRDefault="001F00D2" w:rsidP="001F00D2">
      <w:pPr>
        <w:spacing w:after="0"/>
        <w:rPr>
          <w:caps/>
        </w:rPr>
      </w:pPr>
    </w:p>
    <w:p w14:paraId="72FAA0F2" w14:textId="77777777" w:rsidR="001F00D2" w:rsidRPr="0059089C" w:rsidRDefault="001F00D2" w:rsidP="001F00D2">
      <w:pPr>
        <w:spacing w:after="0"/>
        <w:rPr>
          <w:caps/>
        </w:rPr>
      </w:pPr>
      <w:r w:rsidRPr="0059089C">
        <w:rPr>
          <w:caps/>
        </w:rPr>
        <w:t>Assessment Approach (</w:t>
      </w:r>
      <w:r w:rsidRPr="0059089C">
        <w:rPr>
          <w:i/>
          <w:caps/>
        </w:rPr>
        <w:t>EPBC A</w:t>
      </w:r>
      <w:r w:rsidRPr="0059089C">
        <w:rPr>
          <w:i/>
        </w:rPr>
        <w:t>ct</w:t>
      </w:r>
      <w:r w:rsidRPr="0059089C">
        <w:rPr>
          <w:caps/>
        </w:rPr>
        <w:t xml:space="preserve"> </w:t>
      </w:r>
      <w:r w:rsidRPr="0059089C">
        <w:t>s</w:t>
      </w:r>
      <w:r w:rsidRPr="0059089C">
        <w:rPr>
          <w:caps/>
        </w:rPr>
        <w:t>.87)</w:t>
      </w:r>
    </w:p>
    <w:tbl>
      <w:tblPr>
        <w:tblStyle w:val="TableGrid"/>
        <w:tblW w:w="9639" w:type="dxa"/>
        <w:tblInd w:w="108" w:type="dxa"/>
        <w:tblLayout w:type="fixed"/>
        <w:tblLook w:val="01E0" w:firstRow="1" w:lastRow="1" w:firstColumn="1" w:lastColumn="1" w:noHBand="0" w:noVBand="0"/>
      </w:tblPr>
      <w:tblGrid>
        <w:gridCol w:w="1134"/>
        <w:gridCol w:w="5387"/>
        <w:gridCol w:w="2126"/>
        <w:gridCol w:w="992"/>
      </w:tblGrid>
      <w:tr w:rsidR="001F00D2" w:rsidRPr="0059089C" w14:paraId="2897EBBB" w14:textId="77777777" w:rsidTr="00A72664">
        <w:tc>
          <w:tcPr>
            <w:tcW w:w="1134" w:type="dxa"/>
          </w:tcPr>
          <w:p w14:paraId="13FD46D3"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14:paraId="7692B722"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14:paraId="7588932D"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 xml:space="preserve">Assessment Approach </w:t>
            </w:r>
          </w:p>
        </w:tc>
        <w:tc>
          <w:tcPr>
            <w:tcW w:w="992" w:type="dxa"/>
          </w:tcPr>
          <w:p w14:paraId="1383210F"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Date</w:t>
            </w:r>
          </w:p>
        </w:tc>
      </w:tr>
      <w:tr w:rsidR="00A72664" w:rsidRPr="0059089C" w14:paraId="6FEE7CBA" w14:textId="77777777" w:rsidTr="00A72664">
        <w:tc>
          <w:tcPr>
            <w:tcW w:w="1134" w:type="dxa"/>
          </w:tcPr>
          <w:p w14:paraId="673B3002" w14:textId="10F7B1C4"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2020/8661</w:t>
            </w:r>
          </w:p>
        </w:tc>
        <w:tc>
          <w:tcPr>
            <w:tcW w:w="5387" w:type="dxa"/>
          </w:tcPr>
          <w:p w14:paraId="64ADBD14" w14:textId="096B5CD6"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 xml:space="preserve">Cooperative Bulk Handling Group / Agriculture and Forestry / </w:t>
            </w:r>
            <w:proofErr w:type="spellStart"/>
            <w:r>
              <w:rPr>
                <w:rFonts w:ascii="Calibri" w:hAnsi="Calibri" w:cs="Calibri"/>
                <w:color w:val="000000"/>
                <w:sz w:val="16"/>
                <w:szCs w:val="16"/>
              </w:rPr>
              <w:t>Wheatbin</w:t>
            </w:r>
            <w:proofErr w:type="spellEnd"/>
            <w:r>
              <w:rPr>
                <w:rFonts w:ascii="Calibri" w:hAnsi="Calibri" w:cs="Calibri"/>
                <w:color w:val="000000"/>
                <w:sz w:val="16"/>
                <w:szCs w:val="16"/>
              </w:rPr>
              <w:t xml:space="preserve"> Road, Moora / Western Australia / Moora Grain Receival Site, Moora</w:t>
            </w:r>
          </w:p>
        </w:tc>
        <w:tc>
          <w:tcPr>
            <w:tcW w:w="2126" w:type="dxa"/>
          </w:tcPr>
          <w:p w14:paraId="783B87DF" w14:textId="034A8192"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Preliminary Documentation</w:t>
            </w:r>
          </w:p>
        </w:tc>
        <w:tc>
          <w:tcPr>
            <w:tcW w:w="992" w:type="dxa"/>
          </w:tcPr>
          <w:p w14:paraId="1ED86D86" w14:textId="6B246AA5"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3/07/2020</w:t>
            </w:r>
          </w:p>
        </w:tc>
      </w:tr>
      <w:tr w:rsidR="00A72664" w:rsidRPr="0059089C" w14:paraId="29169F1F" w14:textId="77777777" w:rsidTr="00A72664">
        <w:tc>
          <w:tcPr>
            <w:tcW w:w="1134" w:type="dxa"/>
          </w:tcPr>
          <w:p w14:paraId="76C00F4D" w14:textId="6F1C225E" w:rsidR="00A72664" w:rsidRDefault="00A72664" w:rsidP="00A72664">
            <w:pPr>
              <w:rPr>
                <w:rFonts w:ascii="Calibri" w:hAnsi="Calibri" w:cs="Arial"/>
                <w:color w:val="000000"/>
                <w:sz w:val="16"/>
                <w:szCs w:val="16"/>
              </w:rPr>
            </w:pPr>
            <w:r>
              <w:rPr>
                <w:rFonts w:ascii="Calibri" w:hAnsi="Calibri" w:cs="Calibri"/>
                <w:color w:val="000000"/>
                <w:sz w:val="16"/>
                <w:szCs w:val="16"/>
              </w:rPr>
              <w:t>2020/8662</w:t>
            </w:r>
          </w:p>
        </w:tc>
        <w:tc>
          <w:tcPr>
            <w:tcW w:w="5387" w:type="dxa"/>
          </w:tcPr>
          <w:p w14:paraId="4117E32D" w14:textId="255F55AE" w:rsidR="00A72664" w:rsidRDefault="00A72664" w:rsidP="00A72664">
            <w:pPr>
              <w:rPr>
                <w:rFonts w:ascii="Calibri" w:hAnsi="Calibri" w:cs="Arial"/>
                <w:color w:val="000000"/>
                <w:sz w:val="16"/>
                <w:szCs w:val="16"/>
              </w:rPr>
            </w:pPr>
            <w:r>
              <w:rPr>
                <w:rFonts w:ascii="Calibri" w:hAnsi="Calibri" w:cs="Calibri"/>
                <w:color w:val="000000"/>
                <w:sz w:val="16"/>
                <w:szCs w:val="16"/>
              </w:rPr>
              <w:t xml:space="preserve">Port Arthur Historic Site Management Authority / Tourism and Recreation / 16 </w:t>
            </w:r>
            <w:proofErr w:type="spellStart"/>
            <w:r>
              <w:rPr>
                <w:rFonts w:ascii="Calibri" w:hAnsi="Calibri" w:cs="Calibri"/>
                <w:color w:val="000000"/>
                <w:sz w:val="16"/>
                <w:szCs w:val="16"/>
              </w:rPr>
              <w:t>Degraves</w:t>
            </w:r>
            <w:proofErr w:type="spellEnd"/>
            <w:r>
              <w:rPr>
                <w:rFonts w:ascii="Calibri" w:hAnsi="Calibri" w:cs="Calibri"/>
                <w:color w:val="000000"/>
                <w:sz w:val="16"/>
                <w:szCs w:val="16"/>
              </w:rPr>
              <w:t xml:space="preserve"> and 23 Syme St, South Hobart / Tasmania / Cascades Female Factory History and Interpretation Centre</w:t>
            </w:r>
          </w:p>
        </w:tc>
        <w:tc>
          <w:tcPr>
            <w:tcW w:w="2126" w:type="dxa"/>
          </w:tcPr>
          <w:p w14:paraId="4C7305E5" w14:textId="5C597A3E" w:rsidR="00A72664" w:rsidRDefault="00A72664" w:rsidP="00A72664">
            <w:pPr>
              <w:rPr>
                <w:rFonts w:ascii="Calibri" w:hAnsi="Calibri" w:cs="Arial"/>
                <w:color w:val="000000"/>
                <w:sz w:val="16"/>
                <w:szCs w:val="16"/>
              </w:rPr>
            </w:pPr>
            <w:r>
              <w:rPr>
                <w:rFonts w:ascii="Calibri" w:hAnsi="Calibri" w:cs="Calibri"/>
                <w:color w:val="000000"/>
                <w:sz w:val="16"/>
                <w:szCs w:val="16"/>
              </w:rPr>
              <w:t>Preliminary Documentation</w:t>
            </w:r>
          </w:p>
        </w:tc>
        <w:tc>
          <w:tcPr>
            <w:tcW w:w="992" w:type="dxa"/>
          </w:tcPr>
          <w:p w14:paraId="73B60625" w14:textId="5EF3D455" w:rsidR="00A72664" w:rsidRDefault="00A72664" w:rsidP="00A72664">
            <w:pPr>
              <w:rPr>
                <w:rFonts w:ascii="Calibri" w:hAnsi="Calibri" w:cs="Arial"/>
                <w:color w:val="000000"/>
                <w:sz w:val="16"/>
                <w:szCs w:val="16"/>
              </w:rPr>
            </w:pPr>
            <w:r>
              <w:rPr>
                <w:rFonts w:ascii="Calibri" w:hAnsi="Calibri" w:cs="Calibri"/>
                <w:color w:val="000000"/>
                <w:sz w:val="16"/>
                <w:szCs w:val="16"/>
              </w:rPr>
              <w:t>7/07/2020</w:t>
            </w:r>
          </w:p>
        </w:tc>
      </w:tr>
      <w:tr w:rsidR="00A72664" w:rsidRPr="0059089C" w14:paraId="0164067B" w14:textId="77777777" w:rsidTr="00A72664">
        <w:tc>
          <w:tcPr>
            <w:tcW w:w="1134" w:type="dxa"/>
          </w:tcPr>
          <w:p w14:paraId="2AC50F9C" w14:textId="33B23C33" w:rsidR="00A72664" w:rsidRDefault="00A72664" w:rsidP="00A72664">
            <w:pPr>
              <w:rPr>
                <w:rFonts w:ascii="Calibri" w:hAnsi="Calibri" w:cs="Arial"/>
                <w:color w:val="000000"/>
                <w:sz w:val="16"/>
                <w:szCs w:val="16"/>
              </w:rPr>
            </w:pPr>
            <w:r>
              <w:rPr>
                <w:rFonts w:ascii="Calibri" w:hAnsi="Calibri" w:cs="Calibri"/>
                <w:color w:val="000000"/>
                <w:sz w:val="16"/>
                <w:szCs w:val="16"/>
              </w:rPr>
              <w:t>2020/8658</w:t>
            </w:r>
          </w:p>
        </w:tc>
        <w:tc>
          <w:tcPr>
            <w:tcW w:w="5387" w:type="dxa"/>
          </w:tcPr>
          <w:p w14:paraId="64F4959B" w14:textId="57BC43EC" w:rsidR="00A72664" w:rsidRDefault="00A72664" w:rsidP="00A72664">
            <w:pPr>
              <w:rPr>
                <w:rFonts w:ascii="Calibri" w:hAnsi="Calibri" w:cs="Arial"/>
                <w:color w:val="000000"/>
                <w:sz w:val="16"/>
                <w:szCs w:val="16"/>
              </w:rPr>
            </w:pPr>
            <w:r>
              <w:rPr>
                <w:rFonts w:ascii="Calibri" w:hAnsi="Calibri" w:cs="Calibri"/>
                <w:color w:val="000000"/>
                <w:sz w:val="16"/>
                <w:szCs w:val="16"/>
              </w:rPr>
              <w:t xml:space="preserve">Beach Energy (Perth Basin) Pty Ltd / Exploration (mineral, oil and gas - non-marine) / between Eneabba and Dongara, Shires of Irwin, Carnamah, Three Springs and Mingenew / Western Australia / </w:t>
            </w:r>
            <w:proofErr w:type="spellStart"/>
            <w:r>
              <w:rPr>
                <w:rFonts w:ascii="Calibri" w:hAnsi="Calibri" w:cs="Calibri"/>
                <w:color w:val="000000"/>
                <w:sz w:val="16"/>
                <w:szCs w:val="16"/>
              </w:rPr>
              <w:t>Zemira</w:t>
            </w:r>
            <w:proofErr w:type="spellEnd"/>
            <w:r>
              <w:rPr>
                <w:rFonts w:ascii="Calibri" w:hAnsi="Calibri" w:cs="Calibri"/>
                <w:color w:val="000000"/>
                <w:sz w:val="16"/>
                <w:szCs w:val="16"/>
              </w:rPr>
              <w:t xml:space="preserve"> 3D Seismic Survey</w:t>
            </w:r>
          </w:p>
        </w:tc>
        <w:tc>
          <w:tcPr>
            <w:tcW w:w="2126" w:type="dxa"/>
          </w:tcPr>
          <w:p w14:paraId="161C5585" w14:textId="3E9FCC79" w:rsidR="00A72664" w:rsidRPr="00A72664" w:rsidRDefault="00A72664" w:rsidP="00A72664">
            <w:pPr>
              <w:rPr>
                <w:rFonts w:ascii="Calibri" w:hAnsi="Calibri" w:cs="Arial"/>
                <w:color w:val="000000"/>
                <w:sz w:val="16"/>
                <w:szCs w:val="16"/>
              </w:rPr>
            </w:pPr>
            <w:r w:rsidRPr="00A72664">
              <w:rPr>
                <w:rFonts w:ascii="Calibri" w:hAnsi="Calibri" w:cs="Calibri"/>
                <w:sz w:val="16"/>
                <w:szCs w:val="16"/>
              </w:rPr>
              <w:t xml:space="preserve">Accredited Assessment Process under the </w:t>
            </w:r>
            <w:r w:rsidRPr="00A72664">
              <w:rPr>
                <w:rFonts w:ascii="Calibri" w:hAnsi="Calibri" w:cs="Calibri"/>
                <w:i/>
                <w:iCs/>
                <w:sz w:val="16"/>
                <w:szCs w:val="16"/>
              </w:rPr>
              <w:t xml:space="preserve">Environmental Protection Act 1986 </w:t>
            </w:r>
            <w:r w:rsidRPr="00A72664">
              <w:rPr>
                <w:rFonts w:ascii="Calibri" w:hAnsi="Calibri" w:cs="Calibri"/>
                <w:sz w:val="16"/>
                <w:szCs w:val="16"/>
              </w:rPr>
              <w:t>(WA)</w:t>
            </w:r>
          </w:p>
        </w:tc>
        <w:tc>
          <w:tcPr>
            <w:tcW w:w="992" w:type="dxa"/>
          </w:tcPr>
          <w:p w14:paraId="58098C9B" w14:textId="020CC416" w:rsidR="00A72664" w:rsidRDefault="00A72664" w:rsidP="00A72664">
            <w:pPr>
              <w:rPr>
                <w:rFonts w:ascii="Calibri" w:hAnsi="Calibri" w:cs="Arial"/>
                <w:color w:val="000000"/>
                <w:sz w:val="16"/>
                <w:szCs w:val="16"/>
              </w:rPr>
            </w:pPr>
            <w:r>
              <w:rPr>
                <w:rFonts w:ascii="Calibri" w:hAnsi="Calibri" w:cs="Calibri"/>
                <w:color w:val="000000"/>
                <w:sz w:val="16"/>
                <w:szCs w:val="16"/>
              </w:rPr>
              <w:t>8/07/2020</w:t>
            </w:r>
          </w:p>
        </w:tc>
      </w:tr>
    </w:tbl>
    <w:p w14:paraId="7FC99531" w14:textId="77777777" w:rsidR="001F00D2" w:rsidRPr="002C4F3F" w:rsidRDefault="001F00D2" w:rsidP="001F00D2">
      <w:pPr>
        <w:spacing w:after="0"/>
        <w:rPr>
          <w:szCs w:val="16"/>
        </w:rPr>
      </w:pPr>
    </w:p>
    <w:p w14:paraId="736D6BBD" w14:textId="77777777" w:rsidR="001F00D2" w:rsidRPr="0059089C" w:rsidRDefault="001F00D2" w:rsidP="001F00D2">
      <w:pPr>
        <w:spacing w:after="0"/>
        <w:rPr>
          <w:caps/>
        </w:rPr>
      </w:pPr>
      <w:r w:rsidRPr="0059089C">
        <w:rPr>
          <w:caps/>
        </w:rPr>
        <w:t>DECISION ON APPROVAL (</w:t>
      </w:r>
      <w:r w:rsidRPr="0059089C">
        <w:rPr>
          <w:i/>
          <w:caps/>
        </w:rPr>
        <w:t>EPBC A</w:t>
      </w:r>
      <w:r w:rsidRPr="0059089C">
        <w:rPr>
          <w:i/>
        </w:rPr>
        <w:t>ct</w:t>
      </w:r>
      <w:r w:rsidRPr="0059089C">
        <w:rPr>
          <w:caps/>
        </w:rPr>
        <w:t xml:space="preserve"> </w:t>
      </w:r>
      <w:r w:rsidRPr="0059089C">
        <w:t>s</w:t>
      </w:r>
      <w:r w:rsidRPr="0059089C">
        <w:rPr>
          <w:caps/>
        </w:rPr>
        <w:t>.133)</w:t>
      </w:r>
    </w:p>
    <w:tbl>
      <w:tblPr>
        <w:tblStyle w:val="TableGrid"/>
        <w:tblW w:w="9639" w:type="dxa"/>
        <w:tblInd w:w="108" w:type="dxa"/>
        <w:tblLayout w:type="fixed"/>
        <w:tblLook w:val="01E0" w:firstRow="1" w:lastRow="1" w:firstColumn="1" w:lastColumn="1" w:noHBand="0" w:noVBand="0"/>
      </w:tblPr>
      <w:tblGrid>
        <w:gridCol w:w="1134"/>
        <w:gridCol w:w="5387"/>
        <w:gridCol w:w="2126"/>
        <w:gridCol w:w="992"/>
      </w:tblGrid>
      <w:tr w:rsidR="001F00D2" w:rsidRPr="0059089C" w14:paraId="20197382" w14:textId="77777777" w:rsidTr="00A72664">
        <w:tc>
          <w:tcPr>
            <w:tcW w:w="1134" w:type="dxa"/>
          </w:tcPr>
          <w:p w14:paraId="47CB2413"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14:paraId="5733D4D4"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14:paraId="7A78A061"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Approval Decision</w:t>
            </w:r>
          </w:p>
        </w:tc>
        <w:tc>
          <w:tcPr>
            <w:tcW w:w="992" w:type="dxa"/>
          </w:tcPr>
          <w:p w14:paraId="00ADA181"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Date</w:t>
            </w:r>
          </w:p>
        </w:tc>
      </w:tr>
      <w:tr w:rsidR="00A72664" w:rsidRPr="0059089C" w14:paraId="763A2DF9" w14:textId="77777777" w:rsidTr="00A72664">
        <w:tc>
          <w:tcPr>
            <w:tcW w:w="1134" w:type="dxa"/>
          </w:tcPr>
          <w:p w14:paraId="0B710B10" w14:textId="030FB402"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2018/8258</w:t>
            </w:r>
          </w:p>
        </w:tc>
        <w:tc>
          <w:tcPr>
            <w:tcW w:w="5387" w:type="dxa"/>
          </w:tcPr>
          <w:p w14:paraId="0AC212B6" w14:textId="0C795944"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WOLLAR SOLAR DEVELOPMENT PTY LTD / Energy Generation and Supply (renewable) / Multiple lots, approximately 7km from Wollar, NSW / New South Wales / Wollar Solar Farm, near Wollar, NSW</w:t>
            </w:r>
          </w:p>
        </w:tc>
        <w:tc>
          <w:tcPr>
            <w:tcW w:w="2126" w:type="dxa"/>
          </w:tcPr>
          <w:p w14:paraId="52547A30" w14:textId="1AAD8584"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Approved with conditions</w:t>
            </w:r>
          </w:p>
        </w:tc>
        <w:tc>
          <w:tcPr>
            <w:tcW w:w="992" w:type="dxa"/>
          </w:tcPr>
          <w:p w14:paraId="0DE07020" w14:textId="22C250A9"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6/07/2020</w:t>
            </w:r>
          </w:p>
        </w:tc>
      </w:tr>
      <w:tr w:rsidR="00A72664" w:rsidRPr="0059089C" w14:paraId="43E06EB7" w14:textId="77777777" w:rsidTr="00A72664">
        <w:tc>
          <w:tcPr>
            <w:tcW w:w="1134" w:type="dxa"/>
          </w:tcPr>
          <w:p w14:paraId="5767BA6E" w14:textId="139D2F56" w:rsidR="00A72664" w:rsidRDefault="00A72664" w:rsidP="00A72664">
            <w:pPr>
              <w:rPr>
                <w:rFonts w:ascii="Calibri" w:hAnsi="Calibri" w:cs="Arial"/>
                <w:color w:val="000000"/>
                <w:sz w:val="16"/>
                <w:szCs w:val="16"/>
              </w:rPr>
            </w:pPr>
            <w:r>
              <w:rPr>
                <w:rFonts w:ascii="Calibri" w:hAnsi="Calibri" w:cs="Calibri"/>
                <w:color w:val="000000"/>
                <w:sz w:val="16"/>
                <w:szCs w:val="16"/>
              </w:rPr>
              <w:t>2017/8017</w:t>
            </w:r>
          </w:p>
        </w:tc>
        <w:tc>
          <w:tcPr>
            <w:tcW w:w="5387" w:type="dxa"/>
          </w:tcPr>
          <w:p w14:paraId="4167FB0F" w14:textId="102DC076" w:rsidR="00A72664" w:rsidRDefault="00A72664" w:rsidP="00A72664">
            <w:pPr>
              <w:rPr>
                <w:rFonts w:ascii="Calibri" w:hAnsi="Calibri" w:cs="Arial"/>
                <w:color w:val="000000"/>
                <w:sz w:val="16"/>
                <w:szCs w:val="16"/>
              </w:rPr>
            </w:pPr>
            <w:r>
              <w:rPr>
                <w:rFonts w:ascii="Calibri" w:hAnsi="Calibri" w:cs="Calibri"/>
                <w:color w:val="000000"/>
                <w:sz w:val="16"/>
                <w:szCs w:val="16"/>
              </w:rPr>
              <w:t>ROBE RIVER MINING CO PTY LTD / Mining / 16 km SW Pannawonica / Western Australia / Development of the Mesa H iron ore mining operations, WA</w:t>
            </w:r>
          </w:p>
        </w:tc>
        <w:tc>
          <w:tcPr>
            <w:tcW w:w="2126" w:type="dxa"/>
          </w:tcPr>
          <w:p w14:paraId="4D1733E8" w14:textId="0DE7D3DA" w:rsidR="00A72664" w:rsidRDefault="00A72664" w:rsidP="00A72664">
            <w:pPr>
              <w:rPr>
                <w:rFonts w:ascii="Calibri" w:hAnsi="Calibri" w:cs="Arial"/>
                <w:color w:val="000000"/>
                <w:sz w:val="16"/>
                <w:szCs w:val="16"/>
              </w:rPr>
            </w:pPr>
            <w:r>
              <w:rPr>
                <w:rFonts w:ascii="Calibri" w:hAnsi="Calibri" w:cs="Calibri"/>
                <w:color w:val="000000"/>
                <w:sz w:val="16"/>
                <w:szCs w:val="16"/>
              </w:rPr>
              <w:t>Approved with conditions</w:t>
            </w:r>
          </w:p>
        </w:tc>
        <w:tc>
          <w:tcPr>
            <w:tcW w:w="992" w:type="dxa"/>
          </w:tcPr>
          <w:p w14:paraId="0E2F33BC" w14:textId="34BE3029" w:rsidR="00A72664" w:rsidRDefault="00A72664" w:rsidP="00A72664">
            <w:pPr>
              <w:rPr>
                <w:rFonts w:ascii="Calibri" w:hAnsi="Calibri" w:cs="Arial"/>
                <w:color w:val="000000"/>
                <w:sz w:val="16"/>
                <w:szCs w:val="16"/>
              </w:rPr>
            </w:pPr>
            <w:r>
              <w:rPr>
                <w:rFonts w:ascii="Calibri" w:hAnsi="Calibri" w:cs="Calibri"/>
                <w:color w:val="000000"/>
                <w:sz w:val="16"/>
                <w:szCs w:val="16"/>
              </w:rPr>
              <w:t>7/07/2020</w:t>
            </w:r>
          </w:p>
        </w:tc>
      </w:tr>
    </w:tbl>
    <w:p w14:paraId="3102AC0F" w14:textId="77777777" w:rsidR="001F00D2" w:rsidRPr="002C4F3F" w:rsidRDefault="001F00D2" w:rsidP="001F00D2">
      <w:pPr>
        <w:spacing w:after="0"/>
        <w:rPr>
          <w:szCs w:val="16"/>
        </w:rPr>
      </w:pPr>
    </w:p>
    <w:p w14:paraId="0774F7C1" w14:textId="77777777" w:rsidR="001F00D2" w:rsidRPr="0059089C" w:rsidRDefault="001F00D2" w:rsidP="001F00D2">
      <w:pPr>
        <w:spacing w:after="0"/>
        <w:rPr>
          <w:caps/>
        </w:rPr>
      </w:pPr>
      <w:r w:rsidRPr="0059089C">
        <w:rPr>
          <w:caps/>
        </w:rPr>
        <w:t>variation of conditions of approval (</w:t>
      </w:r>
      <w:r w:rsidRPr="0059089C">
        <w:rPr>
          <w:i/>
          <w:caps/>
        </w:rPr>
        <w:t>EPBC A</w:t>
      </w:r>
      <w:r w:rsidRPr="0059089C">
        <w:rPr>
          <w:i/>
        </w:rPr>
        <w:t>ct</w:t>
      </w:r>
      <w:r w:rsidRPr="0059089C">
        <w:rPr>
          <w:caps/>
        </w:rPr>
        <w:t xml:space="preserve"> </w:t>
      </w:r>
      <w:r w:rsidRPr="0059089C">
        <w:t>s</w:t>
      </w:r>
      <w:r w:rsidRPr="0059089C">
        <w:rPr>
          <w:caps/>
        </w:rPr>
        <w:t>.143)</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1F00D2" w:rsidRPr="0059089C" w14:paraId="4A761C3C" w14:textId="77777777" w:rsidTr="00A72664">
        <w:tc>
          <w:tcPr>
            <w:tcW w:w="1134" w:type="dxa"/>
          </w:tcPr>
          <w:p w14:paraId="2D5167C7" w14:textId="77777777" w:rsidR="001F00D2" w:rsidRPr="0059089C" w:rsidRDefault="001F00D2" w:rsidP="00A72664">
            <w:pPr>
              <w:spacing w:line="276" w:lineRule="auto"/>
              <w:rPr>
                <w:rFonts w:asciiTheme="minorHAnsi" w:hAnsiTheme="minorHAnsi"/>
                <w:b/>
                <w:sz w:val="16"/>
                <w:szCs w:val="16"/>
              </w:rPr>
            </w:pPr>
            <w:bookmarkStart w:id="1" w:name="OLE_LINK1"/>
            <w:r w:rsidRPr="0059089C">
              <w:rPr>
                <w:rFonts w:asciiTheme="minorHAnsi" w:hAnsiTheme="minorHAnsi"/>
                <w:b/>
                <w:sz w:val="16"/>
                <w:szCs w:val="16"/>
              </w:rPr>
              <w:t>Reference</w:t>
            </w:r>
          </w:p>
        </w:tc>
        <w:tc>
          <w:tcPr>
            <w:tcW w:w="7513" w:type="dxa"/>
          </w:tcPr>
          <w:p w14:paraId="27070DC5"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54A7F530"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Date</w:t>
            </w:r>
          </w:p>
        </w:tc>
      </w:tr>
      <w:tr w:rsidR="00A72664" w:rsidRPr="0059089C" w14:paraId="41D81742" w14:textId="77777777" w:rsidTr="00A72664">
        <w:tc>
          <w:tcPr>
            <w:tcW w:w="1134" w:type="dxa"/>
          </w:tcPr>
          <w:p w14:paraId="302615EB" w14:textId="42A15C34"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2011/6201</w:t>
            </w:r>
          </w:p>
        </w:tc>
        <w:tc>
          <w:tcPr>
            <w:tcW w:w="7513" w:type="dxa"/>
          </w:tcPr>
          <w:p w14:paraId="4023B655" w14:textId="435B0830"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SHENHUA WATERMARK COAL PTY LIMITED / Mining / 35km South East of Gunnedah / New South Wales / Watermark Coal Project</w:t>
            </w:r>
          </w:p>
        </w:tc>
        <w:tc>
          <w:tcPr>
            <w:tcW w:w="992" w:type="dxa"/>
          </w:tcPr>
          <w:p w14:paraId="3516AC2D" w14:textId="3D07CE51" w:rsidR="00A72664" w:rsidRPr="00A72664" w:rsidRDefault="00A72664" w:rsidP="00A72664">
            <w:pPr>
              <w:spacing w:after="200" w:line="276" w:lineRule="auto"/>
              <w:rPr>
                <w:rFonts w:ascii="Calibri" w:hAnsi="Calibri" w:cs="Calibri"/>
                <w:color w:val="000000"/>
                <w:sz w:val="16"/>
                <w:szCs w:val="16"/>
              </w:rPr>
            </w:pPr>
            <w:r>
              <w:rPr>
                <w:rFonts w:ascii="Calibri" w:hAnsi="Calibri" w:cs="Calibri"/>
                <w:color w:val="000000"/>
                <w:sz w:val="16"/>
                <w:szCs w:val="16"/>
              </w:rPr>
              <w:t>3/07/2020</w:t>
            </w:r>
          </w:p>
        </w:tc>
      </w:tr>
      <w:bookmarkEnd w:id="1"/>
    </w:tbl>
    <w:p w14:paraId="023A9C9C" w14:textId="77777777" w:rsidR="001F00D2" w:rsidRPr="004021AD" w:rsidRDefault="001F00D2" w:rsidP="001F00D2">
      <w:pPr>
        <w:spacing w:after="0"/>
        <w:rPr>
          <w:szCs w:val="16"/>
        </w:rPr>
      </w:pPr>
    </w:p>
    <w:p w14:paraId="1D96C758" w14:textId="77777777" w:rsidR="001F00D2" w:rsidRPr="0059089C" w:rsidRDefault="001F00D2" w:rsidP="001F00D2">
      <w:pPr>
        <w:spacing w:after="0"/>
        <w:rPr>
          <w:caps/>
        </w:rPr>
      </w:pPr>
      <w:r w:rsidRPr="0059089C">
        <w:rPr>
          <w:caps/>
        </w:rPr>
        <w:lastRenderedPageBreak/>
        <w:t>NOTICE OF EXTENSION OF TIME (</w:t>
      </w:r>
      <w:r w:rsidRPr="0059089C">
        <w:rPr>
          <w:i/>
          <w:caps/>
        </w:rPr>
        <w:t>EPBC A</w:t>
      </w:r>
      <w:r w:rsidRPr="0059089C">
        <w:rPr>
          <w:i/>
        </w:rPr>
        <w:t>ct</w:t>
      </w:r>
      <w:r w:rsidRPr="0059089C">
        <w:rPr>
          <w:caps/>
        </w:rPr>
        <w:t xml:space="preserve"> </w:t>
      </w:r>
      <w:r w:rsidRPr="0059089C">
        <w:t>s</w:t>
      </w:r>
      <w:r w:rsidRPr="0059089C">
        <w:rPr>
          <w:caps/>
        </w:rPr>
        <w:t>.130(4))</w:t>
      </w:r>
    </w:p>
    <w:tbl>
      <w:tblPr>
        <w:tblStyle w:val="TableGrid"/>
        <w:tblW w:w="9639" w:type="dxa"/>
        <w:tblInd w:w="108" w:type="dxa"/>
        <w:tblLayout w:type="fixed"/>
        <w:tblLook w:val="01E0" w:firstRow="1" w:lastRow="1" w:firstColumn="1" w:lastColumn="1" w:noHBand="0" w:noVBand="0"/>
      </w:tblPr>
      <w:tblGrid>
        <w:gridCol w:w="1134"/>
        <w:gridCol w:w="5954"/>
        <w:gridCol w:w="1559"/>
        <w:gridCol w:w="992"/>
      </w:tblGrid>
      <w:tr w:rsidR="001F00D2" w:rsidRPr="0059089C" w14:paraId="51B90573" w14:textId="77777777" w:rsidTr="00A72664">
        <w:tc>
          <w:tcPr>
            <w:tcW w:w="1134" w:type="dxa"/>
          </w:tcPr>
          <w:p w14:paraId="3C6A3710"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954" w:type="dxa"/>
          </w:tcPr>
          <w:p w14:paraId="51CF4537"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Title</w:t>
            </w:r>
            <w:bookmarkStart w:id="2" w:name="_GoBack"/>
            <w:bookmarkEnd w:id="2"/>
          </w:p>
        </w:tc>
        <w:tc>
          <w:tcPr>
            <w:tcW w:w="1559" w:type="dxa"/>
          </w:tcPr>
          <w:p w14:paraId="179F381C" w14:textId="0AEE181D"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 xml:space="preserve">Extended </w:t>
            </w:r>
            <w:r w:rsidR="00A72664">
              <w:rPr>
                <w:rFonts w:asciiTheme="minorHAnsi" w:hAnsiTheme="minorHAnsi"/>
                <w:b/>
                <w:sz w:val="16"/>
                <w:szCs w:val="16"/>
              </w:rPr>
              <w:t>to</w:t>
            </w:r>
          </w:p>
        </w:tc>
        <w:tc>
          <w:tcPr>
            <w:tcW w:w="992" w:type="dxa"/>
          </w:tcPr>
          <w:p w14:paraId="52383794" w14:textId="77777777" w:rsidR="001F00D2" w:rsidRPr="0059089C" w:rsidRDefault="001F00D2" w:rsidP="00A72664">
            <w:pPr>
              <w:spacing w:line="276" w:lineRule="auto"/>
              <w:rPr>
                <w:rFonts w:asciiTheme="minorHAnsi" w:hAnsiTheme="minorHAnsi"/>
                <w:b/>
                <w:sz w:val="16"/>
                <w:szCs w:val="16"/>
              </w:rPr>
            </w:pPr>
            <w:r w:rsidRPr="0059089C">
              <w:rPr>
                <w:rFonts w:asciiTheme="minorHAnsi" w:hAnsiTheme="minorHAnsi"/>
                <w:b/>
                <w:sz w:val="16"/>
                <w:szCs w:val="16"/>
              </w:rPr>
              <w:t>Date</w:t>
            </w:r>
          </w:p>
        </w:tc>
      </w:tr>
      <w:tr w:rsidR="00A72664" w:rsidRPr="0059089C" w14:paraId="431AE0B0" w14:textId="77777777" w:rsidTr="00A72664">
        <w:tc>
          <w:tcPr>
            <w:tcW w:w="1134" w:type="dxa"/>
          </w:tcPr>
          <w:p w14:paraId="42130111" w14:textId="390B1107"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2017/8022</w:t>
            </w:r>
          </w:p>
        </w:tc>
        <w:tc>
          <w:tcPr>
            <w:tcW w:w="5954" w:type="dxa"/>
          </w:tcPr>
          <w:p w14:paraId="6E1CBF6A" w14:textId="78990C56"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AUSBUILD DEVELOPMENT CORP PTY LTD / Residential Development / Multiple properties - refer Lot and RP descriptions on Figure 2.  / Queensland / Warner Road Residential Development, Warner, Qld</w:t>
            </w:r>
          </w:p>
        </w:tc>
        <w:tc>
          <w:tcPr>
            <w:tcW w:w="1559" w:type="dxa"/>
          </w:tcPr>
          <w:p w14:paraId="5FE84855" w14:textId="25A3602B" w:rsidR="00A72664" w:rsidRDefault="00A72664" w:rsidP="00A72664">
            <w:pPr>
              <w:spacing w:line="276" w:lineRule="auto"/>
              <w:rPr>
                <w:rFonts w:ascii="Calibri" w:hAnsi="Calibri" w:cs="Arial"/>
                <w:color w:val="000000"/>
                <w:sz w:val="16"/>
                <w:szCs w:val="16"/>
              </w:rPr>
            </w:pPr>
            <w:r>
              <w:rPr>
                <w:rFonts w:ascii="Calibri" w:hAnsi="Calibri" w:cs="Arial"/>
                <w:color w:val="000000"/>
                <w:sz w:val="16"/>
                <w:szCs w:val="16"/>
              </w:rPr>
              <w:t>27/07/2020</w:t>
            </w:r>
          </w:p>
        </w:tc>
        <w:tc>
          <w:tcPr>
            <w:tcW w:w="992" w:type="dxa"/>
          </w:tcPr>
          <w:p w14:paraId="6D2BC469" w14:textId="6B973D18" w:rsidR="00A72664" w:rsidRDefault="00A72664" w:rsidP="00A72664">
            <w:pPr>
              <w:spacing w:line="276" w:lineRule="auto"/>
              <w:rPr>
                <w:rFonts w:ascii="Calibri" w:hAnsi="Calibri" w:cs="Arial"/>
                <w:color w:val="000000"/>
                <w:sz w:val="16"/>
                <w:szCs w:val="16"/>
              </w:rPr>
            </w:pPr>
            <w:r>
              <w:rPr>
                <w:rFonts w:ascii="Calibri" w:hAnsi="Calibri" w:cs="Calibri"/>
                <w:color w:val="000000"/>
                <w:sz w:val="16"/>
                <w:szCs w:val="16"/>
              </w:rPr>
              <w:t>9/07/2020</w:t>
            </w:r>
          </w:p>
        </w:tc>
      </w:tr>
    </w:tbl>
    <w:p w14:paraId="2C2A17EA" w14:textId="77777777" w:rsidR="001F00D2" w:rsidRDefault="001F00D2" w:rsidP="001F00D2">
      <w:pPr>
        <w:spacing w:after="0"/>
        <w:rPr>
          <w:caps/>
        </w:rPr>
      </w:pPr>
    </w:p>
    <w:p w14:paraId="230A2637" w14:textId="3AEB26D7" w:rsidR="001F00D2" w:rsidRPr="0059089C" w:rsidRDefault="001F00D2" w:rsidP="001F00D2">
      <w:pPr>
        <w:spacing w:after="0"/>
        <w:rPr>
          <w:color w:val="000000"/>
          <w:sz w:val="18"/>
          <w:szCs w:val="18"/>
        </w:rPr>
      </w:pPr>
      <w:r w:rsidRPr="0059089C">
        <w:rPr>
          <w:color w:val="000000"/>
          <w:sz w:val="18"/>
          <w:szCs w:val="18"/>
        </w:rPr>
        <w:t xml:space="preserve">Some public notifications on the Internet and in the Gazette relating to the processing of referrals for approval under Chapter 4 of the </w:t>
      </w:r>
      <w:r w:rsidRPr="0059089C">
        <w:rPr>
          <w:i/>
          <w:color w:val="000000"/>
          <w:sz w:val="18"/>
          <w:szCs w:val="18"/>
        </w:rPr>
        <w:t>Environment Protection and Biodiversity Conservation Act 1999</w:t>
      </w:r>
      <w:r w:rsidRPr="0059089C">
        <w:rPr>
          <w:color w:val="000000"/>
          <w:sz w:val="18"/>
          <w:szCs w:val="18"/>
        </w:rPr>
        <w:t xml:space="preserve"> may occasionally be missed in processing by the Department o</w:t>
      </w:r>
      <w:r>
        <w:rPr>
          <w:color w:val="000000"/>
          <w:sz w:val="18"/>
          <w:szCs w:val="18"/>
        </w:rPr>
        <w:t xml:space="preserve">f </w:t>
      </w:r>
      <w:r w:rsidR="002B758B">
        <w:rPr>
          <w:color w:val="000000"/>
          <w:sz w:val="18"/>
          <w:szCs w:val="18"/>
        </w:rPr>
        <w:t>Agriculture, Water and the Environment</w:t>
      </w:r>
      <w:r>
        <w:rPr>
          <w:color w:val="000000"/>
          <w:sz w:val="18"/>
          <w:szCs w:val="18"/>
        </w:rPr>
        <w:t xml:space="preserve"> </w:t>
      </w:r>
      <w:r w:rsidRPr="0059089C">
        <w:rPr>
          <w:color w:val="000000"/>
          <w:sz w:val="18"/>
          <w:szCs w:val="18"/>
        </w:rPr>
        <w:t>or may not meet timeframes for notification. The Department</w:t>
      </w:r>
      <w:r w:rsidR="002B758B">
        <w:rPr>
          <w:color w:val="000000"/>
          <w:sz w:val="18"/>
          <w:szCs w:val="18"/>
        </w:rPr>
        <w:t xml:space="preserve"> of</w:t>
      </w:r>
      <w:r w:rsidRPr="0059089C">
        <w:rPr>
          <w:color w:val="000000"/>
          <w:sz w:val="18"/>
          <w:szCs w:val="18"/>
        </w:rPr>
        <w:t xml:space="preserve"> </w:t>
      </w:r>
      <w:r w:rsidR="002B758B">
        <w:rPr>
          <w:color w:val="000000"/>
          <w:sz w:val="18"/>
          <w:szCs w:val="18"/>
        </w:rPr>
        <w:t>Agriculture, Water and the Environment</w:t>
      </w:r>
      <w:r w:rsidRPr="0059089C">
        <w:rPr>
          <w:color w:val="000000"/>
          <w:sz w:val="18"/>
          <w:szCs w:val="18"/>
        </w:rPr>
        <w:t xml:space="preserve"> has implemented systems and ongoing quality assurance procedures to minimise any risk of missing a notification within the required timeframe. Where a missed notification is identified the practice will be to notify these even though the timeframe for notification has lapsed. This will ensure that the history of notifications for each referral is available to the public. The Department o</w:t>
      </w:r>
      <w:r>
        <w:rPr>
          <w:color w:val="000000"/>
          <w:sz w:val="18"/>
          <w:szCs w:val="18"/>
        </w:rPr>
        <w:t xml:space="preserve">f </w:t>
      </w:r>
      <w:r w:rsidR="002B758B">
        <w:rPr>
          <w:color w:val="000000"/>
          <w:sz w:val="18"/>
          <w:szCs w:val="18"/>
        </w:rPr>
        <w:t>Agriculture, Water and the Environment</w:t>
      </w:r>
      <w:r w:rsidRPr="0059089C">
        <w:rPr>
          <w:color w:val="000000"/>
          <w:sz w:val="18"/>
          <w:szCs w:val="18"/>
        </w:rPr>
        <w:t xml:space="preserve"> regrets any inconvenience that may be caused by a missed notification. Please note that late notifications have not affected subsequent processing of referrals or assessments and they do not</w:t>
      </w:r>
      <w:r>
        <w:rPr>
          <w:color w:val="000000"/>
          <w:sz w:val="18"/>
          <w:szCs w:val="18"/>
        </w:rPr>
        <w:t xml:space="preserve"> affect decisions made.</w:t>
      </w:r>
    </w:p>
    <w:sectPr w:rsidR="001F00D2" w:rsidRPr="0059089C"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037F" w14:textId="77777777" w:rsidR="007470E5" w:rsidRDefault="007470E5" w:rsidP="003A707F">
      <w:pPr>
        <w:spacing w:after="0" w:line="240" w:lineRule="auto"/>
      </w:pPr>
      <w:r>
        <w:separator/>
      </w:r>
    </w:p>
  </w:endnote>
  <w:endnote w:type="continuationSeparator" w:id="0">
    <w:p w14:paraId="32496DF1" w14:textId="77777777" w:rsidR="007470E5" w:rsidRDefault="007470E5"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2D64" w14:textId="77777777" w:rsidR="007470E5" w:rsidRDefault="007470E5" w:rsidP="003A707F">
      <w:pPr>
        <w:spacing w:after="0" w:line="240" w:lineRule="auto"/>
      </w:pPr>
      <w:r>
        <w:separator/>
      </w:r>
    </w:p>
  </w:footnote>
  <w:footnote w:type="continuationSeparator" w:id="0">
    <w:p w14:paraId="448ED3B5" w14:textId="77777777" w:rsidR="007470E5" w:rsidRDefault="007470E5"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49C453EB"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8EB52D0" w14:textId="77777777" w:rsidR="00F40885" w:rsidRPr="00CE796A" w:rsidRDefault="00F40885"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53EAAA9A" wp14:editId="6C9FAE22">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46D4B121"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689C2856"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16500529"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BD42EB3" w14:textId="77777777" w:rsidR="00F40885" w:rsidRPr="00CE796A" w:rsidRDefault="00F40885"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61031B6"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14:paraId="16E2BAE8" w14:textId="77777777" w:rsidR="00F40885" w:rsidRPr="003A707F" w:rsidRDefault="00F40885" w:rsidP="00F40885">
    <w:pPr>
      <w:pStyle w:val="Header"/>
      <w:rPr>
        <w:sz w:val="2"/>
        <w:szCs w:val="2"/>
      </w:rPr>
    </w:pPr>
  </w:p>
  <w:p w14:paraId="132914ED"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3CED"/>
    <w:multiLevelType w:val="hybridMultilevel"/>
    <w:tmpl w:val="B05C65AC"/>
    <w:lvl w:ilvl="0" w:tplc="67CEA3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D333A"/>
    <w:multiLevelType w:val="hybridMultilevel"/>
    <w:tmpl w:val="5BA2C208"/>
    <w:lvl w:ilvl="0" w:tplc="3ACAB79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C"/>
    <w:rsid w:val="000E1F2B"/>
    <w:rsid w:val="001A64DB"/>
    <w:rsid w:val="001C2AAD"/>
    <w:rsid w:val="001F00D2"/>
    <w:rsid w:val="001F6E54"/>
    <w:rsid w:val="00280BCD"/>
    <w:rsid w:val="002B758B"/>
    <w:rsid w:val="00344A0D"/>
    <w:rsid w:val="003A707F"/>
    <w:rsid w:val="003B0EC1"/>
    <w:rsid w:val="003B573B"/>
    <w:rsid w:val="003F2CBD"/>
    <w:rsid w:val="00424B97"/>
    <w:rsid w:val="004B2753"/>
    <w:rsid w:val="00520873"/>
    <w:rsid w:val="00573D44"/>
    <w:rsid w:val="005E5F00"/>
    <w:rsid w:val="007470E5"/>
    <w:rsid w:val="00840A06"/>
    <w:rsid w:val="008439B7"/>
    <w:rsid w:val="0087253F"/>
    <w:rsid w:val="008E4F6C"/>
    <w:rsid w:val="009539C7"/>
    <w:rsid w:val="00A00F21"/>
    <w:rsid w:val="00A72664"/>
    <w:rsid w:val="00B84226"/>
    <w:rsid w:val="00C63C4E"/>
    <w:rsid w:val="00C72C30"/>
    <w:rsid w:val="00D229E5"/>
    <w:rsid w:val="00D77A88"/>
    <w:rsid w:val="00DF2381"/>
    <w:rsid w:val="00E663B3"/>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6DD19"/>
  <w15:docId w15:val="{1C6B0422-9982-4FED-8C37-90EEF76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NormalWeb">
    <w:name w:val="Normal (Web)"/>
    <w:basedOn w:val="Normal"/>
    <w:rsid w:val="001F0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1F00D2"/>
    <w:rPr>
      <w:color w:val="0000FF"/>
      <w:u w:val="single"/>
    </w:rPr>
  </w:style>
  <w:style w:type="table" w:styleId="TableGrid">
    <w:name w:val="Table Grid"/>
    <w:basedOn w:val="TableNormal"/>
    <w:rsid w:val="001F00D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47101">
      <w:bodyDiv w:val="1"/>
      <w:marLeft w:val="0"/>
      <w:marRight w:val="0"/>
      <w:marTop w:val="0"/>
      <w:marBottom w:val="0"/>
      <w:divBdr>
        <w:top w:val="none" w:sz="0" w:space="0" w:color="auto"/>
        <w:left w:val="none" w:sz="0" w:space="0" w:color="auto"/>
        <w:bottom w:val="none" w:sz="0" w:space="0" w:color="auto"/>
        <w:right w:val="none" w:sz="0" w:space="0" w:color="auto"/>
      </w:divBdr>
    </w:div>
    <w:div w:id="12217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4f01874a-75c0-48e1-8215-c6f3101fd3a7">Template used to create fortnightly Gazette notice for publication.</DocumentDescription>
    <Function xmlns="4f01874a-75c0-48e1-8215-c6f3101fd3a7">Administration</Function>
    <RecordNumber xmlns="4f01874a-75c0-48e1-8215-c6f3101fd3a7">003429750</RecordNumber>
    <Approval xmlns="4f01874a-75c0-48e1-8215-c6f3101fd3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DFE0362CF5C57B4AA5417769E1460584" ma:contentTypeVersion="11" ma:contentTypeDescription="Create a new Word Document" ma:contentTypeScope="" ma:versionID="654d7954e96bf5600e5a8142a30290f0">
  <xsd:schema xmlns:xsd="http://www.w3.org/2001/XMLSchema" xmlns:xs="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874a-75c0-48e1-8215-c6f3101fd3a7"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4468-C8B2-4210-AA9C-A3D032953AE8}"/>
</file>

<file path=customXml/itemProps2.xml><?xml version="1.0" encoding="utf-8"?>
<ds:datastoreItem xmlns:ds="http://schemas.openxmlformats.org/officeDocument/2006/customXml" ds:itemID="{5C585158-9645-4D95-B55F-E6ABBE0EEFFC}"/>
</file>

<file path=customXml/itemProps3.xml><?xml version="1.0" encoding="utf-8"?>
<ds:datastoreItem xmlns:ds="http://schemas.openxmlformats.org/officeDocument/2006/customXml" ds:itemID="{5243377E-93B2-44F3-A24D-C7CBCBBFA584}"/>
</file>

<file path=customXml/itemProps4.xml><?xml version="1.0" encoding="utf-8"?>
<ds:datastoreItem xmlns:ds="http://schemas.openxmlformats.org/officeDocument/2006/customXml" ds:itemID="{B43268F7-F379-49FF-9692-F60DCE35C866}"/>
</file>

<file path=customXml/itemProps5.xml><?xml version="1.0" encoding="utf-8"?>
<ds:datastoreItem xmlns:ds="http://schemas.openxmlformats.org/officeDocument/2006/customXml" ds:itemID="{817D7DDB-328F-4D93-9026-CD44042D3CDE}"/>
</file>

<file path=customXml/itemProps6.xml><?xml version="1.0" encoding="utf-8"?>
<ds:datastoreItem xmlns:ds="http://schemas.openxmlformats.org/officeDocument/2006/customXml" ds:itemID="{0C76F7CA-40B6-4C57-A538-2C1E3CACE220}"/>
</file>

<file path=docProps/app.xml><?xml version="1.0" encoding="utf-8"?>
<Properties xmlns="http://schemas.openxmlformats.org/officeDocument/2006/extended-properties" xmlns:vt="http://schemas.openxmlformats.org/officeDocument/2006/docPropsVTypes">
  <Template>ACCD24A4.dotm</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Administration-Gazette Publication Template-2021</vt:lpstr>
    </vt:vector>
  </TitlesOfParts>
  <Company>Office of Parliamentary Counsel</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Gazette-200706to200712</dc:title>
  <dc:creator>Miller, Kelli</dc:creator>
  <cp:lastModifiedBy>Allira Hunnemann-Dowson</cp:lastModifiedBy>
  <cp:revision>2</cp:revision>
  <cp:lastPrinted>2013-06-24T01:35:00Z</cp:lastPrinted>
  <dcterms:created xsi:type="dcterms:W3CDTF">2020-07-24T01:29:00Z</dcterms:created>
  <dcterms:modified xsi:type="dcterms:W3CDTF">2020-07-24T01:29:00Z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0x010100FA74AAA033C0CE4A81C1ECDFABC86D270100DFE0362CF5C57B4AA5417769E1460584</vt:lpwstr>
  </property>
  <property fmtid="{D5CDD505-2E9C-101B-9397-08002B2CF9AE}" pid="3" name="RecordPoint_SubmissionCompleted">
    <vt:lpwstr/>
  </property>
  <property fmtid="{D5CDD505-2E9C-101B-9397-08002B2CF9AE}" pid="4" name="RecordPoint_ActiveItemUniqueId">
    <vt:lpwstr>{1937712e-843b-487f-83c6-99a156301dea}</vt:lpwstr>
  </property>
  <property fmtid="{D5CDD505-2E9C-101B-9397-08002B2CF9AE}" pid="5" name="RecordPoint_WorkflowType">
    <vt:lpwstr>ActiveSubmitStub</vt:lpwstr>
  </property>
  <property fmtid="{D5CDD505-2E9C-101B-9397-08002B2CF9AE}" pid="6" name="RecordPoint_ActiveItemSiteId">
    <vt:lpwstr>{ee06f586-34ff-4e60-9b59-8034275c7b5d}</vt:lpwstr>
  </property>
  <property fmtid="{D5CDD505-2E9C-101B-9397-08002B2CF9AE}" pid="7" name="RecordPoint_ActiveItemListId">
    <vt:lpwstr>{04f4f6ab-d50f-45cd-b68a-68d100a3b95d}</vt:lpwstr>
  </property>
  <property fmtid="{D5CDD505-2E9C-101B-9397-08002B2CF9AE}" pid="8" name="RecordPoint_ActiveItemWebId">
    <vt:lpwstr>{4f01874a-75c0-48e1-8215-c6f3101fd3a7}</vt:lpwstr>
  </property>
  <property fmtid="{D5CDD505-2E9C-101B-9397-08002B2CF9AE}" pid="9" name="RecordPoint_RecordNumberSubmitted">
    <vt:lpwstr/>
  </property>
  <property fmtid="{D5CDD505-2E9C-101B-9397-08002B2CF9AE}" pid="10" name="IconOverlay">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