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13273" w14:textId="77777777" w:rsidR="008843BA" w:rsidRPr="00454261" w:rsidRDefault="008843BA" w:rsidP="00454261">
      <w:pPr>
        <w:spacing w:after="0" w:line="240" w:lineRule="auto"/>
        <w:jc w:val="center"/>
        <w:rPr>
          <w:rFonts w:ascii="Times New Roman" w:eastAsia="Times New Roman" w:hAnsi="Times New Roman" w:cs="Times New Roman"/>
          <w:b/>
          <w:sz w:val="24"/>
          <w:szCs w:val="24"/>
          <w:u w:val="single"/>
          <w:lang w:eastAsia="en-AU"/>
        </w:rPr>
      </w:pPr>
    </w:p>
    <w:p w14:paraId="6E1F796F" w14:textId="77777777" w:rsidR="00C032BD" w:rsidRDefault="00C032BD" w:rsidP="008843BA">
      <w:pPr>
        <w:spacing w:after="0" w:line="240" w:lineRule="auto"/>
        <w:ind w:right="141"/>
        <w:rPr>
          <w:rFonts w:ascii="Times New Roman" w:eastAsia="Times New Roman" w:hAnsi="Times New Roman" w:cs="Times New Roman"/>
          <w:color w:val="000000" w:themeColor="text1"/>
          <w:sz w:val="24"/>
          <w:szCs w:val="24"/>
          <w:lang w:eastAsia="en-AU"/>
        </w:rPr>
      </w:pPr>
    </w:p>
    <w:p w14:paraId="57C4055A" w14:textId="77777777" w:rsidR="00C032BD" w:rsidRPr="00C032BD" w:rsidRDefault="00C032BD" w:rsidP="00C032BD">
      <w:pPr>
        <w:spacing w:after="0" w:line="240" w:lineRule="auto"/>
        <w:jc w:val="center"/>
        <w:rPr>
          <w:rFonts w:ascii="Times New Roman" w:eastAsia="Times New Roman" w:hAnsi="Times New Roman" w:cs="Times New Roman"/>
          <w:b/>
          <w:sz w:val="24"/>
          <w:szCs w:val="24"/>
          <w:lang w:eastAsia="en-AU"/>
        </w:rPr>
      </w:pPr>
      <w:r w:rsidRPr="00C032BD">
        <w:rPr>
          <w:rFonts w:ascii="Times New Roman" w:eastAsia="Times New Roman" w:hAnsi="Times New Roman" w:cs="Times New Roman"/>
          <w:b/>
          <w:sz w:val="24"/>
          <w:szCs w:val="24"/>
          <w:lang w:eastAsia="en-AU"/>
        </w:rPr>
        <w:t>COMMONWEALTH OF AUSTRALIA</w:t>
      </w:r>
    </w:p>
    <w:p w14:paraId="160E298F" w14:textId="77777777" w:rsidR="00C032BD" w:rsidRPr="00C032BD" w:rsidRDefault="00C032BD" w:rsidP="00C032BD">
      <w:pPr>
        <w:spacing w:after="0" w:line="240" w:lineRule="auto"/>
        <w:jc w:val="center"/>
        <w:rPr>
          <w:rFonts w:ascii="Times New Roman" w:eastAsia="Times New Roman" w:hAnsi="Times New Roman" w:cs="Times New Roman"/>
          <w:b/>
          <w:sz w:val="24"/>
          <w:szCs w:val="24"/>
          <w:lang w:eastAsia="en-AU"/>
        </w:rPr>
      </w:pPr>
    </w:p>
    <w:p w14:paraId="385D20F3" w14:textId="77777777" w:rsidR="00C032BD" w:rsidRPr="00C032BD" w:rsidRDefault="00C032BD" w:rsidP="00C032BD">
      <w:pPr>
        <w:spacing w:after="0" w:line="240" w:lineRule="auto"/>
        <w:jc w:val="center"/>
        <w:rPr>
          <w:rFonts w:ascii="Times New Roman" w:eastAsia="Times New Roman" w:hAnsi="Times New Roman" w:cs="Times New Roman"/>
          <w:b/>
          <w:i/>
          <w:sz w:val="24"/>
          <w:szCs w:val="24"/>
          <w:lang w:eastAsia="en-AU"/>
        </w:rPr>
      </w:pPr>
      <w:r w:rsidRPr="00C032BD">
        <w:rPr>
          <w:rFonts w:ascii="Times New Roman" w:eastAsia="Times New Roman" w:hAnsi="Times New Roman" w:cs="Times New Roman"/>
          <w:b/>
          <w:i/>
          <w:sz w:val="24"/>
          <w:szCs w:val="24"/>
          <w:lang w:eastAsia="en-AU"/>
        </w:rPr>
        <w:t>Sections 226, 264 and 708</w:t>
      </w:r>
    </w:p>
    <w:p w14:paraId="67C5E77C" w14:textId="77777777" w:rsidR="00C032BD" w:rsidRPr="00C032BD" w:rsidRDefault="00C032BD" w:rsidP="00C032BD">
      <w:pPr>
        <w:spacing w:after="0" w:line="240" w:lineRule="auto"/>
        <w:jc w:val="center"/>
        <w:rPr>
          <w:rFonts w:ascii="Times New Roman" w:eastAsia="Times New Roman" w:hAnsi="Times New Roman" w:cs="Times New Roman"/>
          <w:b/>
          <w:sz w:val="24"/>
          <w:szCs w:val="24"/>
          <w:lang w:eastAsia="en-AU"/>
        </w:rPr>
      </w:pPr>
      <w:r w:rsidRPr="00C032BD">
        <w:rPr>
          <w:rFonts w:ascii="Times New Roman" w:eastAsia="Times New Roman" w:hAnsi="Times New Roman" w:cs="Times New Roman"/>
          <w:b/>
          <w:i/>
          <w:sz w:val="24"/>
          <w:szCs w:val="24"/>
          <w:lang w:eastAsia="en-AU"/>
        </w:rPr>
        <w:t xml:space="preserve">Offshore Petroleum and Greenhouse Gas Storage Act 2006 </w:t>
      </w:r>
    </w:p>
    <w:p w14:paraId="2E4E7EC1" w14:textId="77777777" w:rsidR="00C032BD" w:rsidRPr="00C032BD" w:rsidRDefault="00C032BD" w:rsidP="00C032BD">
      <w:pPr>
        <w:spacing w:after="0" w:line="240" w:lineRule="auto"/>
        <w:jc w:val="center"/>
        <w:rPr>
          <w:rFonts w:ascii="Times New Roman" w:eastAsia="Times New Roman" w:hAnsi="Times New Roman" w:cs="Times New Roman"/>
          <w:b/>
          <w:sz w:val="24"/>
          <w:szCs w:val="24"/>
          <w:lang w:eastAsia="en-AU"/>
        </w:rPr>
      </w:pPr>
      <w:bookmarkStart w:id="0" w:name="CursorPositionBM"/>
      <w:bookmarkEnd w:id="0"/>
    </w:p>
    <w:p w14:paraId="14616B83" w14:textId="77777777" w:rsidR="00C032BD" w:rsidRPr="00C032BD" w:rsidRDefault="00C032BD" w:rsidP="00C032BD">
      <w:pPr>
        <w:spacing w:after="0" w:line="240" w:lineRule="auto"/>
        <w:jc w:val="center"/>
        <w:rPr>
          <w:rFonts w:ascii="Times New Roman" w:eastAsia="Times New Roman" w:hAnsi="Times New Roman" w:cs="Times New Roman"/>
          <w:b/>
          <w:sz w:val="24"/>
          <w:szCs w:val="24"/>
          <w:lang w:eastAsia="en-AU"/>
        </w:rPr>
      </w:pPr>
    </w:p>
    <w:p w14:paraId="7866394F" w14:textId="77777777" w:rsidR="00C032BD" w:rsidRPr="00C032BD" w:rsidRDefault="00C032BD" w:rsidP="00C032BD">
      <w:pPr>
        <w:spacing w:after="0" w:line="240" w:lineRule="auto"/>
        <w:jc w:val="center"/>
        <w:rPr>
          <w:rFonts w:ascii="Times New Roman" w:eastAsia="Times New Roman" w:hAnsi="Times New Roman" w:cs="Times New Roman"/>
          <w:b/>
          <w:sz w:val="24"/>
          <w:szCs w:val="24"/>
          <w:lang w:eastAsia="en-AU"/>
        </w:rPr>
      </w:pPr>
      <w:r w:rsidRPr="00C032BD">
        <w:rPr>
          <w:rFonts w:ascii="Times New Roman" w:eastAsia="Times New Roman" w:hAnsi="Times New Roman" w:cs="Times New Roman"/>
          <w:b/>
          <w:sz w:val="24"/>
          <w:szCs w:val="24"/>
          <w:lang w:eastAsia="en-AU"/>
        </w:rPr>
        <w:t>VARIATION OF PIPELINE LICENCE VIC/PL18</w:t>
      </w:r>
    </w:p>
    <w:p w14:paraId="04B178CC" w14:textId="77777777" w:rsidR="00C032BD" w:rsidRPr="00C032BD" w:rsidRDefault="00C032BD" w:rsidP="00C032BD">
      <w:pPr>
        <w:spacing w:after="0" w:line="240" w:lineRule="auto"/>
        <w:jc w:val="center"/>
        <w:rPr>
          <w:rFonts w:ascii="Times New Roman" w:eastAsia="Times New Roman" w:hAnsi="Times New Roman" w:cs="Times New Roman"/>
          <w:b/>
          <w:sz w:val="24"/>
          <w:szCs w:val="24"/>
          <w:lang w:eastAsia="en-AU"/>
        </w:rPr>
      </w:pPr>
      <w:r w:rsidRPr="00C032BD">
        <w:rPr>
          <w:rFonts w:ascii="Times New Roman" w:eastAsia="Times New Roman" w:hAnsi="Times New Roman" w:cs="Times New Roman"/>
          <w:b/>
          <w:sz w:val="24"/>
          <w:szCs w:val="24"/>
          <w:lang w:eastAsia="en-AU"/>
        </w:rPr>
        <w:t>(FLOUNDER TO TUNA PIPELINE)</w:t>
      </w:r>
    </w:p>
    <w:p w14:paraId="2773EF92" w14:textId="77777777" w:rsidR="00C032BD" w:rsidRPr="00C032BD" w:rsidRDefault="00C032BD" w:rsidP="00C032BD">
      <w:pPr>
        <w:spacing w:after="0" w:line="240" w:lineRule="auto"/>
        <w:jc w:val="center"/>
        <w:rPr>
          <w:rFonts w:ascii="Times New Roman" w:eastAsia="Times New Roman" w:hAnsi="Times New Roman" w:cs="Times New Roman"/>
          <w:sz w:val="24"/>
          <w:szCs w:val="24"/>
          <w:lang w:eastAsia="en-AU"/>
        </w:rPr>
      </w:pPr>
    </w:p>
    <w:p w14:paraId="25BA7621"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sz w:val="24"/>
          <w:szCs w:val="24"/>
          <w:lang w:eastAsia="ja-JP"/>
        </w:rPr>
      </w:pPr>
      <w:r w:rsidRPr="00C032BD">
        <w:rPr>
          <w:rFonts w:ascii="Times New Roman" w:eastAsia="Times New Roman" w:hAnsi="Times New Roman" w:cs="Times New Roman"/>
          <w:sz w:val="24"/>
          <w:szCs w:val="24"/>
          <w:lang w:eastAsia="en-AU"/>
        </w:rPr>
        <w:t xml:space="preserve">I, </w:t>
      </w:r>
      <w:r w:rsidRPr="00C032BD">
        <w:rPr>
          <w:rFonts w:ascii="Times New Roman" w:eastAsia="Times New Roman" w:hAnsi="Times New Roman" w:cs="Times New Roman"/>
          <w:b/>
          <w:sz w:val="24"/>
          <w:szCs w:val="24"/>
          <w:lang w:eastAsia="en-AU"/>
        </w:rPr>
        <w:t>GRAEME ALBERT WATERS</w:t>
      </w:r>
      <w:r w:rsidRPr="00C032BD">
        <w:rPr>
          <w:rFonts w:ascii="Times New Roman" w:eastAsia="Times New Roman" w:hAnsi="Times New Roman" w:cs="Times New Roman"/>
          <w:sz w:val="24"/>
          <w:szCs w:val="24"/>
          <w:lang w:eastAsia="en-AU"/>
        </w:rPr>
        <w:t xml:space="preserve">, the National Offshore Petroleum Titles Administrator, on behalf of the Commonwealth–Victoria Offshore Petroleum Joint Authority hereby </w:t>
      </w:r>
      <w:r w:rsidRPr="00C032BD">
        <w:rPr>
          <w:rFonts w:ascii="Times New Roman" w:eastAsia="MS Mincho" w:hAnsi="Times New Roman" w:cs="Times New Roman"/>
          <w:sz w:val="24"/>
          <w:szCs w:val="24"/>
          <w:lang w:eastAsia="ja-JP"/>
        </w:rPr>
        <w:t xml:space="preserve">vary Pipeline Licence VIC/PL18, dated 30 August 1996 (the Licence), for which: </w:t>
      </w:r>
    </w:p>
    <w:p w14:paraId="7D528B67"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62BAF031"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389D78B8" w14:textId="77777777" w:rsidR="00C032BD" w:rsidRPr="00C032BD" w:rsidRDefault="00C032BD" w:rsidP="00C032BD">
      <w:pPr>
        <w:autoSpaceDE w:val="0"/>
        <w:autoSpaceDN w:val="0"/>
        <w:adjustRightInd w:val="0"/>
        <w:spacing w:after="0" w:line="240" w:lineRule="auto"/>
        <w:jc w:val="center"/>
        <w:rPr>
          <w:rFonts w:ascii="Times New Roman" w:eastAsia="MS Mincho" w:hAnsi="Times New Roman" w:cs="Times New Roman"/>
          <w:b/>
          <w:sz w:val="24"/>
          <w:szCs w:val="24"/>
          <w:lang w:eastAsia="ja-JP"/>
        </w:rPr>
      </w:pPr>
      <w:r w:rsidRPr="00C032BD">
        <w:rPr>
          <w:rFonts w:ascii="Times New Roman" w:eastAsia="MS Mincho" w:hAnsi="Times New Roman" w:cs="Times New Roman"/>
          <w:b/>
          <w:sz w:val="24"/>
          <w:szCs w:val="24"/>
          <w:lang w:eastAsia="ja-JP"/>
        </w:rPr>
        <w:t>BHP Billiton Petroleum (Bass Strait) Pty. Ltd.</w:t>
      </w:r>
    </w:p>
    <w:p w14:paraId="0C2CFA6C" w14:textId="77777777" w:rsidR="00C032BD" w:rsidRPr="00C032BD" w:rsidRDefault="00C032BD" w:rsidP="00C032BD">
      <w:pPr>
        <w:autoSpaceDE w:val="0"/>
        <w:autoSpaceDN w:val="0"/>
        <w:adjustRightInd w:val="0"/>
        <w:spacing w:after="0" w:line="240" w:lineRule="auto"/>
        <w:jc w:val="center"/>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(ABN 29 004 228 004)</w:t>
      </w:r>
    </w:p>
    <w:p w14:paraId="348FB0F7" w14:textId="77777777" w:rsidR="00C032BD" w:rsidRPr="00C032BD" w:rsidRDefault="00C032BD" w:rsidP="00C032BD">
      <w:pPr>
        <w:autoSpaceDE w:val="0"/>
        <w:autoSpaceDN w:val="0"/>
        <w:adjustRightInd w:val="0"/>
        <w:spacing w:after="0" w:line="240" w:lineRule="auto"/>
        <w:jc w:val="center"/>
        <w:rPr>
          <w:rFonts w:ascii="Times New Roman" w:eastAsia="MS Mincho" w:hAnsi="Times New Roman" w:cs="Times New Roman"/>
          <w:sz w:val="24"/>
          <w:szCs w:val="24"/>
          <w:lang w:eastAsia="ja-JP"/>
        </w:rPr>
      </w:pPr>
    </w:p>
    <w:p w14:paraId="0784C242" w14:textId="77777777" w:rsidR="00C032BD" w:rsidRPr="00C032BD" w:rsidRDefault="00C032BD" w:rsidP="00C032BD">
      <w:pPr>
        <w:autoSpaceDE w:val="0"/>
        <w:autoSpaceDN w:val="0"/>
        <w:adjustRightInd w:val="0"/>
        <w:spacing w:after="0" w:line="240" w:lineRule="auto"/>
        <w:jc w:val="center"/>
        <w:rPr>
          <w:rFonts w:ascii="Times New Roman" w:eastAsia="MS Mincho" w:hAnsi="Times New Roman" w:cs="Times New Roman"/>
          <w:b/>
          <w:sz w:val="24"/>
          <w:szCs w:val="24"/>
          <w:lang w:eastAsia="ja-JP"/>
        </w:rPr>
      </w:pPr>
      <w:r w:rsidRPr="00C032BD">
        <w:rPr>
          <w:rFonts w:ascii="Times New Roman" w:eastAsia="MS Mincho" w:hAnsi="Times New Roman" w:cs="Times New Roman"/>
          <w:b/>
          <w:sz w:val="24"/>
          <w:szCs w:val="24"/>
          <w:lang w:eastAsia="ja-JP"/>
        </w:rPr>
        <w:t>Esso Australia Resources Pty Ltd</w:t>
      </w:r>
    </w:p>
    <w:p w14:paraId="0B1D1F3E" w14:textId="77777777" w:rsidR="00C032BD" w:rsidRPr="00C032BD" w:rsidRDefault="00C032BD" w:rsidP="00C032BD">
      <w:pPr>
        <w:autoSpaceDE w:val="0"/>
        <w:autoSpaceDN w:val="0"/>
        <w:adjustRightInd w:val="0"/>
        <w:spacing w:after="0" w:line="240" w:lineRule="auto"/>
        <w:jc w:val="center"/>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(ABN 62 091 829 819)</w:t>
      </w:r>
    </w:p>
    <w:p w14:paraId="715818A6" w14:textId="77777777" w:rsidR="00E063CA" w:rsidRDefault="00E063CA"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7132E62A" w14:textId="24A88DE4" w:rsidR="00C032BD" w:rsidRPr="00C032BD" w:rsidRDefault="00C032BD" w:rsidP="00C032BD">
      <w:pPr>
        <w:autoSpaceDE w:val="0"/>
        <w:autoSpaceDN w:val="0"/>
        <w:adjustRightInd w:val="0"/>
        <w:spacing w:after="0" w:line="240" w:lineRule="auto"/>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 xml:space="preserve">are the registered titleholders, as set out </w:t>
      </w:r>
      <w:proofErr w:type="gramStart"/>
      <w:r w:rsidRPr="00C032BD">
        <w:rPr>
          <w:rFonts w:ascii="Times New Roman" w:eastAsia="MS Mincho" w:hAnsi="Times New Roman" w:cs="Times New Roman"/>
          <w:sz w:val="24"/>
          <w:szCs w:val="24"/>
          <w:lang w:eastAsia="ja-JP"/>
        </w:rPr>
        <w:t>below.</w:t>
      </w:r>
      <w:proofErr w:type="gramEnd"/>
    </w:p>
    <w:p w14:paraId="48B4CE12" w14:textId="53650E86" w:rsidR="00C032BD" w:rsidRDefault="00C032BD"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398BC70A" w14:textId="77777777" w:rsidR="00E063CA" w:rsidRPr="00BC4508" w:rsidRDefault="00E063CA" w:rsidP="00E063CA">
      <w:pPr>
        <w:spacing w:after="0" w:line="240" w:lineRule="auto"/>
        <w:ind w:right="141"/>
        <w:rPr>
          <w:rFonts w:ascii="Times New Roman" w:eastAsia="Times New Roman" w:hAnsi="Times New Roman" w:cs="Times New Roman"/>
          <w:color w:val="000000" w:themeColor="text1"/>
          <w:sz w:val="24"/>
          <w:szCs w:val="24"/>
          <w:lang w:eastAsia="en-AU"/>
        </w:rPr>
      </w:pPr>
      <w:bookmarkStart w:id="1" w:name="_Hlk26869395"/>
      <w:r w:rsidRPr="00BC4508">
        <w:rPr>
          <w:rFonts w:ascii="Times New Roman" w:eastAsia="Times New Roman" w:hAnsi="Times New Roman" w:cs="Times New Roman"/>
          <w:color w:val="000000" w:themeColor="text1"/>
          <w:sz w:val="24"/>
          <w:szCs w:val="24"/>
          <w:lang w:eastAsia="en-AU"/>
        </w:rPr>
        <w:t>The variation takes effect on the day on which a notice of the variation is published in the Commonwealth Government Gazette.</w:t>
      </w:r>
    </w:p>
    <w:p w14:paraId="425FA718" w14:textId="77777777" w:rsidR="00E063CA" w:rsidRPr="00BC4508" w:rsidRDefault="00E063CA" w:rsidP="00E063CA">
      <w:pPr>
        <w:spacing w:after="0" w:line="240" w:lineRule="auto"/>
        <w:ind w:right="141"/>
        <w:jc w:val="center"/>
        <w:rPr>
          <w:rFonts w:ascii="Times New Roman" w:eastAsia="Times New Roman" w:hAnsi="Times New Roman" w:cs="Times New Roman"/>
          <w:sz w:val="24"/>
          <w:szCs w:val="24"/>
          <w:lang w:eastAsia="en-AU"/>
        </w:rPr>
      </w:pPr>
    </w:p>
    <w:p w14:paraId="6A9A231A" w14:textId="77777777" w:rsidR="00E063CA" w:rsidRPr="00BC4508" w:rsidRDefault="00E063CA" w:rsidP="00E063CA">
      <w:pPr>
        <w:spacing w:after="0" w:line="240" w:lineRule="auto"/>
        <w:ind w:right="141"/>
        <w:jc w:val="center"/>
        <w:rPr>
          <w:rFonts w:ascii="Times New Roman" w:eastAsia="Times New Roman" w:hAnsi="Times New Roman" w:cs="Times New Roman"/>
          <w:sz w:val="24"/>
          <w:szCs w:val="24"/>
          <w:lang w:eastAsia="en-AU"/>
        </w:rPr>
      </w:pPr>
      <w:r w:rsidRPr="00BC4508">
        <w:rPr>
          <w:rFonts w:ascii="Times New Roman" w:eastAsia="Times New Roman" w:hAnsi="Times New Roman" w:cs="Times New Roman"/>
          <w:sz w:val="24"/>
          <w:szCs w:val="24"/>
          <w:lang w:eastAsia="en-AU"/>
        </w:rPr>
        <w:t xml:space="preserve">Made under the </w:t>
      </w:r>
      <w:r w:rsidRPr="00BC4508">
        <w:rPr>
          <w:rFonts w:ascii="Times New Roman" w:eastAsia="Times New Roman" w:hAnsi="Times New Roman" w:cs="Times New Roman"/>
          <w:i/>
          <w:sz w:val="24"/>
          <w:szCs w:val="24"/>
          <w:lang w:eastAsia="en-AU"/>
        </w:rPr>
        <w:t>Offshore Petroleum and Greenhouse Gas Storage Act 2006</w:t>
      </w:r>
      <w:r w:rsidRPr="00BC4508">
        <w:rPr>
          <w:rFonts w:ascii="Times New Roman" w:eastAsia="Times New Roman" w:hAnsi="Times New Roman" w:cs="Times New Roman"/>
          <w:sz w:val="24"/>
          <w:szCs w:val="24"/>
          <w:lang w:eastAsia="en-AU"/>
        </w:rPr>
        <w:br/>
        <w:t>of the Commonwealth of Australia</w:t>
      </w:r>
    </w:p>
    <w:bookmarkEnd w:id="1"/>
    <w:p w14:paraId="36417F0D" w14:textId="77777777" w:rsidR="00E063CA" w:rsidRDefault="00E063CA" w:rsidP="00E063CA">
      <w:pPr>
        <w:spacing w:after="0" w:line="240" w:lineRule="auto"/>
        <w:rPr>
          <w:rFonts w:ascii="Times New Roman" w:eastAsia="Times New Roman" w:hAnsi="Times New Roman" w:cs="Times New Roman"/>
          <w:b/>
          <w:sz w:val="24"/>
          <w:szCs w:val="24"/>
          <w:lang w:eastAsia="en-AU"/>
        </w:rPr>
      </w:pPr>
    </w:p>
    <w:p w14:paraId="09B3F110" w14:textId="77777777" w:rsidR="00E063CA" w:rsidRPr="00BC4508" w:rsidRDefault="00E063CA" w:rsidP="00E063CA">
      <w:pPr>
        <w:spacing w:after="0" w:line="240" w:lineRule="auto"/>
        <w:jc w:val="right"/>
        <w:rPr>
          <w:rFonts w:ascii="Times New Roman" w:eastAsia="Times New Roman" w:hAnsi="Times New Roman" w:cs="Times New Roman"/>
          <w:b/>
          <w:sz w:val="24"/>
          <w:szCs w:val="24"/>
          <w:lang w:eastAsia="en-AU"/>
        </w:rPr>
      </w:pPr>
      <w:bookmarkStart w:id="2" w:name="_Hlk26869359"/>
      <w:r w:rsidRPr="00BC4508">
        <w:rPr>
          <w:rFonts w:ascii="Times New Roman" w:eastAsia="Times New Roman" w:hAnsi="Times New Roman" w:cs="Times New Roman"/>
          <w:b/>
          <w:sz w:val="24"/>
          <w:szCs w:val="24"/>
          <w:lang w:eastAsia="en-AU"/>
        </w:rPr>
        <w:t>GRAEME ALBERT WATERS</w:t>
      </w:r>
    </w:p>
    <w:p w14:paraId="5733B666" w14:textId="77777777" w:rsidR="00E063CA" w:rsidRPr="00BC4508" w:rsidRDefault="00E063CA" w:rsidP="00E063CA">
      <w:pPr>
        <w:tabs>
          <w:tab w:val="center" w:pos="4513"/>
          <w:tab w:val="right" w:pos="9026"/>
        </w:tabs>
        <w:spacing w:after="0" w:line="240" w:lineRule="auto"/>
        <w:jc w:val="right"/>
        <w:rPr>
          <w:rFonts w:ascii="Times New Roman" w:eastAsia="Times New Roman" w:hAnsi="Times New Roman" w:cs="Times New Roman"/>
          <w:sz w:val="24"/>
          <w:szCs w:val="24"/>
          <w:lang w:eastAsia="en-AU"/>
        </w:rPr>
      </w:pPr>
      <w:r w:rsidRPr="00BC4508">
        <w:rPr>
          <w:rFonts w:ascii="Times New Roman" w:eastAsia="Times New Roman" w:hAnsi="Times New Roman" w:cs="Times New Roman"/>
          <w:sz w:val="24"/>
          <w:szCs w:val="24"/>
          <w:lang w:eastAsia="en-AU"/>
        </w:rPr>
        <w:t>TITLES ADMINISTRATOR</w:t>
      </w:r>
    </w:p>
    <w:p w14:paraId="75E93ABF" w14:textId="3458F4E8" w:rsidR="00E063CA" w:rsidRPr="00BC4508" w:rsidRDefault="00E063CA" w:rsidP="00E063CA">
      <w:pPr>
        <w:tabs>
          <w:tab w:val="center" w:pos="4513"/>
          <w:tab w:val="right" w:pos="9026"/>
        </w:tabs>
        <w:spacing w:after="0" w:line="240" w:lineRule="auto"/>
        <w:jc w:val="right"/>
        <w:rPr>
          <w:rFonts w:ascii="Times New Roman" w:eastAsia="Times New Roman" w:hAnsi="Times New Roman" w:cs="Times New Roman"/>
          <w:sz w:val="24"/>
          <w:szCs w:val="24"/>
          <w:lang w:eastAsia="en-AU"/>
        </w:rPr>
      </w:pPr>
      <w:r w:rsidRPr="00BC4508">
        <w:rPr>
          <w:rFonts w:ascii="Times New Roman" w:eastAsia="Times New Roman" w:hAnsi="Times New Roman" w:cs="Times New Roman"/>
          <w:sz w:val="24"/>
          <w:szCs w:val="24"/>
          <w:lang w:eastAsia="en-AU"/>
        </w:rPr>
        <w:t>ON BEHALF OF THE COMMONWEALTH–</w:t>
      </w:r>
      <w:r>
        <w:rPr>
          <w:rFonts w:ascii="Times New Roman" w:eastAsia="Times New Roman" w:hAnsi="Times New Roman" w:cs="Times New Roman"/>
          <w:sz w:val="24"/>
          <w:szCs w:val="24"/>
          <w:lang w:eastAsia="en-AU"/>
        </w:rPr>
        <w:t>VICTORIA</w:t>
      </w:r>
      <w:r w:rsidRPr="00BC4508">
        <w:rPr>
          <w:rFonts w:ascii="Times New Roman" w:eastAsia="Times New Roman" w:hAnsi="Times New Roman" w:cs="Times New Roman"/>
          <w:b/>
          <w:sz w:val="24"/>
          <w:szCs w:val="24"/>
          <w:lang w:eastAsia="en-AU"/>
        </w:rPr>
        <w:t xml:space="preserve"> </w:t>
      </w:r>
      <w:r w:rsidRPr="00BC4508">
        <w:rPr>
          <w:rFonts w:ascii="Times New Roman" w:eastAsia="Times New Roman" w:hAnsi="Times New Roman" w:cs="Times New Roman"/>
          <w:b/>
          <w:sz w:val="24"/>
          <w:szCs w:val="24"/>
          <w:lang w:eastAsia="en-AU"/>
        </w:rPr>
        <w:br/>
      </w:r>
      <w:r w:rsidRPr="00BC4508">
        <w:rPr>
          <w:rFonts w:ascii="Times New Roman" w:eastAsia="Times New Roman" w:hAnsi="Times New Roman" w:cs="Times New Roman"/>
          <w:sz w:val="24"/>
          <w:szCs w:val="24"/>
          <w:lang w:eastAsia="en-AU"/>
        </w:rPr>
        <w:t>OFFSHORE PETROLEUM JOINT AUTHORITY</w:t>
      </w:r>
    </w:p>
    <w:p w14:paraId="0F7FAD79" w14:textId="09944939" w:rsidR="00E063CA" w:rsidRPr="00454261" w:rsidRDefault="00E063CA" w:rsidP="00E063CA">
      <w:pPr>
        <w:spacing w:after="0" w:line="240" w:lineRule="auto"/>
        <w:jc w:val="right"/>
        <w:rPr>
          <w:rFonts w:ascii="Times New Roman" w:eastAsia="Times New Roman" w:hAnsi="Times New Roman" w:cs="Times New Roman"/>
          <w:sz w:val="24"/>
          <w:szCs w:val="24"/>
          <w:lang w:eastAsia="en-AU"/>
        </w:rPr>
      </w:pPr>
    </w:p>
    <w:bookmarkEnd w:id="2"/>
    <w:p w14:paraId="3C9A9DFF" w14:textId="0ED91CC1" w:rsidR="00E063CA" w:rsidRDefault="00E063CA"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6DADE242" w14:textId="2FE4E043" w:rsidR="00E063CA" w:rsidRDefault="00E063CA"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7A7C30B2" w14:textId="4FB9C14F" w:rsidR="009F5478" w:rsidRDefault="009F5478"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2D289219" w14:textId="70582B70" w:rsidR="009F5478" w:rsidRDefault="009F5478"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301DB4D0" w14:textId="77777777" w:rsidR="00373D80" w:rsidRDefault="00373D80"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4D86923A" w14:textId="3EA49D60" w:rsidR="009F5478" w:rsidRDefault="009F5478"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4C3651B4" w14:textId="5AE93A75" w:rsidR="009F5478" w:rsidRDefault="009F5478"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40749310" w14:textId="533AB09E" w:rsidR="009F5478" w:rsidRDefault="009F5478"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0D967525" w14:textId="6018B474" w:rsidR="009F5478" w:rsidRDefault="009F5478"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46ADA42B" w14:textId="77777777" w:rsidR="009F5478" w:rsidRDefault="009F5478"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73945CC5" w14:textId="6FAC9018" w:rsidR="00E063CA" w:rsidRDefault="00E063CA"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4A20E58D" w14:textId="6B131D60" w:rsidR="00E063CA" w:rsidRDefault="00E063CA"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575ACCD5" w14:textId="77777777" w:rsidR="00E063CA" w:rsidRDefault="00E063CA"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30CC320B" w14:textId="77777777" w:rsidR="00E063CA" w:rsidRPr="00C032BD" w:rsidRDefault="00E063CA"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5B526945" w14:textId="77777777" w:rsidR="00C032BD" w:rsidRPr="00C032BD" w:rsidRDefault="00C032BD" w:rsidP="00C032BD">
      <w:pPr>
        <w:numPr>
          <w:ilvl w:val="0"/>
          <w:numId w:val="4"/>
        </w:numPr>
        <w:autoSpaceDE w:val="0"/>
        <w:autoSpaceDN w:val="0"/>
        <w:adjustRightInd w:val="0"/>
        <w:spacing w:after="0" w:line="240" w:lineRule="auto"/>
        <w:ind w:left="567" w:hanging="425"/>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lastRenderedPageBreak/>
        <w:t>The text of the Renewal of Pipeline Licence on Page 1 is varied by:</w:t>
      </w:r>
    </w:p>
    <w:p w14:paraId="039D6904"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47207F14" w14:textId="77777777" w:rsidR="00C032BD" w:rsidRPr="00C032BD" w:rsidRDefault="00C032BD" w:rsidP="00C032BD">
      <w:pPr>
        <w:numPr>
          <w:ilvl w:val="0"/>
          <w:numId w:val="5"/>
        </w:numPr>
        <w:autoSpaceDE w:val="0"/>
        <w:autoSpaceDN w:val="0"/>
        <w:adjustRightInd w:val="0"/>
        <w:spacing w:after="0" w:line="240" w:lineRule="auto"/>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deleting the words:</w:t>
      </w:r>
    </w:p>
    <w:p w14:paraId="44B80D43"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p>
    <w:p w14:paraId="63E1ABDD"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“the renewal of Pipeline Licence VIC/PL18, to have effect for a period of twenty-one years from and including the 30</w:t>
      </w:r>
      <w:r w:rsidRPr="00C032BD">
        <w:rPr>
          <w:rFonts w:ascii="Times New Roman" w:eastAsia="MS Mincho" w:hAnsi="Times New Roman" w:cs="Times New Roman"/>
          <w:i/>
          <w:sz w:val="24"/>
          <w:szCs w:val="24"/>
          <w:vertAlign w:val="superscript"/>
          <w:lang w:eastAsia="ja-JP"/>
        </w:rPr>
        <w:t>th</w:t>
      </w:r>
      <w:r w:rsidRPr="00C032BD">
        <w:rPr>
          <w:rFonts w:ascii="Times New Roman" w:eastAsia="MS Mincho" w:hAnsi="Times New Roman" w:cs="Times New Roman"/>
          <w:i/>
          <w:sz w:val="24"/>
          <w:szCs w:val="24"/>
          <w:lang w:eastAsia="ja-JP"/>
        </w:rPr>
        <w:t xml:space="preserve"> day of August 1996.”</w:t>
      </w:r>
    </w:p>
    <w:p w14:paraId="638B2608"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p>
    <w:p w14:paraId="6C3EFE8F"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and replacing with:</w:t>
      </w:r>
    </w:p>
    <w:p w14:paraId="47B8A53E"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p>
    <w:p w14:paraId="11A80794"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“the renewal of Pipeline Licence VIC/PL18, in the offshore area of Victoria, subject to:</w:t>
      </w:r>
    </w:p>
    <w:p w14:paraId="76377A40"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p>
    <w:p w14:paraId="4959E003" w14:textId="77777777" w:rsidR="00C032BD" w:rsidRPr="00C032BD" w:rsidRDefault="00C032BD" w:rsidP="00C032BD">
      <w:pPr>
        <w:numPr>
          <w:ilvl w:val="0"/>
          <w:numId w:val="6"/>
        </w:numPr>
        <w:autoSpaceDE w:val="0"/>
        <w:autoSpaceDN w:val="0"/>
        <w:adjustRightInd w:val="0"/>
        <w:spacing w:after="0" w:line="240" w:lineRule="auto"/>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the conditions set out in this licence:</w:t>
      </w:r>
    </w:p>
    <w:p w14:paraId="17F3A92F" w14:textId="77777777" w:rsidR="00C032BD" w:rsidRPr="00C032BD" w:rsidRDefault="00C032BD" w:rsidP="00C032BD">
      <w:pPr>
        <w:numPr>
          <w:ilvl w:val="0"/>
          <w:numId w:val="6"/>
        </w:numPr>
        <w:autoSpaceDE w:val="0"/>
        <w:autoSpaceDN w:val="0"/>
        <w:adjustRightInd w:val="0"/>
        <w:spacing w:after="0" w:line="240" w:lineRule="auto"/>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the provisions of the Act; and</w:t>
      </w:r>
    </w:p>
    <w:p w14:paraId="79AE3E99" w14:textId="77777777" w:rsidR="00C032BD" w:rsidRPr="00C032BD" w:rsidRDefault="00C032BD" w:rsidP="00C032BD">
      <w:pPr>
        <w:numPr>
          <w:ilvl w:val="0"/>
          <w:numId w:val="6"/>
        </w:numPr>
        <w:autoSpaceDE w:val="0"/>
        <w:autoSpaceDN w:val="0"/>
        <w:adjustRightInd w:val="0"/>
        <w:spacing w:after="0" w:line="240" w:lineRule="auto"/>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 xml:space="preserve">the provisions of the </w:t>
      </w:r>
      <w:proofErr w:type="gramStart"/>
      <w:r w:rsidRPr="00C032BD">
        <w:rPr>
          <w:rFonts w:ascii="Times New Roman" w:eastAsia="MS Mincho" w:hAnsi="Times New Roman" w:cs="Times New Roman"/>
          <w:i/>
          <w:sz w:val="24"/>
          <w:szCs w:val="24"/>
          <w:lang w:eastAsia="ja-JP"/>
        </w:rPr>
        <w:t>Regulations;</w:t>
      </w:r>
      <w:proofErr w:type="gramEnd"/>
    </w:p>
    <w:p w14:paraId="2CA45B36"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p>
    <w:p w14:paraId="384BE230"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to construct and operate a pipeline for the conveyance of petroleum, of the design, size, and capacity specified herein, along the route specified herein, in relation to the seabed specified herein, and to operate the pumping stations, tank stations, and valve stations specified in the positions herein, to have effect from and including the 30</w:t>
      </w:r>
      <w:r w:rsidRPr="00C032BD">
        <w:rPr>
          <w:rFonts w:ascii="Times New Roman" w:eastAsia="MS Mincho" w:hAnsi="Times New Roman" w:cs="Times New Roman"/>
          <w:i/>
          <w:sz w:val="24"/>
          <w:szCs w:val="24"/>
          <w:vertAlign w:val="superscript"/>
          <w:lang w:eastAsia="ja-JP"/>
        </w:rPr>
        <w:t>th</w:t>
      </w:r>
      <w:r w:rsidRPr="00C032BD">
        <w:rPr>
          <w:rFonts w:ascii="Times New Roman" w:eastAsia="MS Mincho" w:hAnsi="Times New Roman" w:cs="Times New Roman"/>
          <w:i/>
          <w:sz w:val="24"/>
          <w:szCs w:val="24"/>
          <w:lang w:eastAsia="ja-JP"/>
        </w:rPr>
        <w:t xml:space="preserve"> day of August 1996.</w:t>
      </w:r>
    </w:p>
    <w:p w14:paraId="52310E6C"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p>
    <w:p w14:paraId="3F032DE9"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r w:rsidRPr="00C032BD">
        <w:rPr>
          <w:rFonts w:ascii="Times New Roman" w:eastAsia="MS Mincho" w:hAnsi="Times New Roman" w:cs="Times New Roman"/>
          <w:i/>
          <w:sz w:val="24"/>
          <w:szCs w:val="24"/>
          <w:lang w:eastAsia="ja-JP"/>
        </w:rPr>
        <w:t xml:space="preserve">The licensee shall </w:t>
      </w:r>
      <w:proofErr w:type="gramStart"/>
      <w:r w:rsidRPr="00C032BD">
        <w:rPr>
          <w:rFonts w:ascii="Times New Roman" w:eastAsia="MS Mincho" w:hAnsi="Times New Roman" w:cs="Times New Roman"/>
          <w:i/>
          <w:sz w:val="24"/>
          <w:szCs w:val="24"/>
          <w:lang w:eastAsia="ja-JP"/>
        </w:rPr>
        <w:t>at all times</w:t>
      </w:r>
      <w:proofErr w:type="gramEnd"/>
      <w:r w:rsidRPr="00C032BD">
        <w:rPr>
          <w:rFonts w:ascii="Times New Roman" w:eastAsia="MS Mincho" w:hAnsi="Times New Roman" w:cs="Times New Roman"/>
          <w:i/>
          <w:sz w:val="24"/>
          <w:szCs w:val="24"/>
          <w:lang w:eastAsia="ja-JP"/>
        </w:rPr>
        <w:t xml:space="preserve"> comply with the provisions of the Act and Regulations (amended from time to time).</w:t>
      </w:r>
    </w:p>
    <w:p w14:paraId="780513F7"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75DBE024" w14:textId="77777777" w:rsidR="00C032BD" w:rsidRPr="00C032BD" w:rsidRDefault="00C032BD" w:rsidP="00C032BD">
      <w:pPr>
        <w:numPr>
          <w:ilvl w:val="0"/>
          <w:numId w:val="4"/>
        </w:numPr>
        <w:autoSpaceDE w:val="0"/>
        <w:autoSpaceDN w:val="0"/>
        <w:adjustRightInd w:val="0"/>
        <w:spacing w:after="0" w:line="240" w:lineRule="auto"/>
        <w:ind w:left="567" w:hanging="425"/>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The ‘INTERPRETATION’ on Page 2 of the Licence is varied by deleting the current text under the heading ‘INTERPRETATION’</w:t>
      </w:r>
    </w:p>
    <w:p w14:paraId="0F32B732"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27AAC538"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and</w:t>
      </w:r>
    </w:p>
    <w:p w14:paraId="5D5CB6D4"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48DED9C7"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substituting under the heading the following:</w:t>
      </w:r>
    </w:p>
    <w:p w14:paraId="28557D50"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72B52D9E"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“In this document:</w:t>
      </w:r>
    </w:p>
    <w:p w14:paraId="2BA3F226"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p>
    <w:p w14:paraId="4B8D5713" w14:textId="066C662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 xml:space="preserve">“the Act” means the Offshore Petroleum and Greenhouse Gas Storage Act 2006 and includes any Act with which that Act is </w:t>
      </w:r>
      <w:proofErr w:type="gramStart"/>
      <w:r w:rsidRPr="00C032BD">
        <w:rPr>
          <w:rFonts w:ascii="Times New Roman" w:eastAsia="MS Mincho" w:hAnsi="Times New Roman" w:cs="Times New Roman"/>
          <w:i/>
          <w:sz w:val="24"/>
          <w:szCs w:val="24"/>
          <w:lang w:eastAsia="ja-JP"/>
        </w:rPr>
        <w:t>incorporated</w:t>
      </w:r>
      <w:proofErr w:type="gramEnd"/>
      <w:r w:rsidRPr="00C032BD">
        <w:rPr>
          <w:rFonts w:ascii="Times New Roman" w:eastAsia="MS Mincho" w:hAnsi="Times New Roman" w:cs="Times New Roman"/>
          <w:i/>
          <w:sz w:val="24"/>
          <w:szCs w:val="24"/>
          <w:lang w:eastAsia="ja-JP"/>
        </w:rPr>
        <w:t xml:space="preserve"> and words used in this document have the same respective meanings as in the Act; </w:t>
      </w:r>
      <w:r w:rsidR="008A1F03">
        <w:rPr>
          <w:rFonts w:ascii="Times New Roman" w:eastAsia="MS Mincho" w:hAnsi="Times New Roman" w:cs="Times New Roman"/>
          <w:i/>
          <w:sz w:val="24"/>
          <w:szCs w:val="24"/>
          <w:lang w:eastAsia="ja-JP"/>
        </w:rPr>
        <w:t>and</w:t>
      </w:r>
    </w:p>
    <w:p w14:paraId="08524162"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p>
    <w:p w14:paraId="56A2F908" w14:textId="2FE741D0"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 xml:space="preserve">“the Regulations” means regulations made under the </w:t>
      </w:r>
      <w:proofErr w:type="gramStart"/>
      <w:r w:rsidRPr="00C032BD">
        <w:rPr>
          <w:rFonts w:ascii="Times New Roman" w:eastAsia="MS Mincho" w:hAnsi="Times New Roman" w:cs="Times New Roman"/>
          <w:i/>
          <w:sz w:val="24"/>
          <w:szCs w:val="24"/>
          <w:lang w:eastAsia="ja-JP"/>
        </w:rPr>
        <w:t>Act;</w:t>
      </w:r>
      <w:proofErr w:type="gramEnd"/>
    </w:p>
    <w:p w14:paraId="45389D18"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p>
    <w:p w14:paraId="27EF7EDB"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“Pipeline” has the same meaning given in the Act.”</w:t>
      </w:r>
    </w:p>
    <w:p w14:paraId="29E268EF"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6DE05656" w14:textId="55D4887A" w:rsidR="00C032BD" w:rsidRPr="00C032BD" w:rsidRDefault="00C032BD" w:rsidP="00C032BD">
      <w:pPr>
        <w:numPr>
          <w:ilvl w:val="0"/>
          <w:numId w:val="4"/>
        </w:numPr>
        <w:autoSpaceDE w:val="0"/>
        <w:autoSpaceDN w:val="0"/>
        <w:adjustRightInd w:val="0"/>
        <w:spacing w:after="0" w:line="240" w:lineRule="auto"/>
        <w:ind w:left="567" w:hanging="425"/>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The ‘FIRST SCHEDULE’ of the Licence is varied by deleting the current text below the heading ‘FIRST SCHEDULE</w:t>
      </w:r>
      <w:r w:rsidR="008A1F03">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‘ROUTE OF PIPELINE’</w:t>
      </w:r>
    </w:p>
    <w:p w14:paraId="525D2650"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5A93BBAE"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 xml:space="preserve">and </w:t>
      </w:r>
    </w:p>
    <w:p w14:paraId="7093DC46"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73765001" w14:textId="558487D6"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substituting under the heading ‘FIRST SCHEDULE</w:t>
      </w:r>
      <w:r w:rsidR="008A1F03">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‘ROUTE OF PIPELINE’ the following:</w:t>
      </w:r>
    </w:p>
    <w:p w14:paraId="1CE829D5"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11998069"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“The route of the pipeline is described in the table below, and displayed in the map below, commencing at the flange immediately downstream of the Last Valve Off (LVO) on the Flounder platform and terminating at the first flange upstream of the First Valve On (FVO) on the Tuna Platform. Coordinates are based on Geodetic Datum of Australia (GDA94).</w:t>
      </w:r>
    </w:p>
    <w:p w14:paraId="48E0002E"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p>
    <w:p w14:paraId="5473BBDA"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p>
    <w:tbl>
      <w:tblPr>
        <w:tblStyle w:val="TableGrid"/>
        <w:tblW w:w="0" w:type="auto"/>
        <w:tblInd w:w="567" w:type="dxa"/>
        <w:tblLook w:val="04A0" w:firstRow="1" w:lastRow="0" w:firstColumn="1" w:lastColumn="0" w:noHBand="0" w:noVBand="1"/>
      </w:tblPr>
      <w:tblGrid>
        <w:gridCol w:w="483"/>
        <w:gridCol w:w="4190"/>
        <w:gridCol w:w="1559"/>
        <w:gridCol w:w="1560"/>
      </w:tblGrid>
      <w:tr w:rsidR="00C032BD" w:rsidRPr="00C032BD" w14:paraId="1D2E01CE" w14:textId="77777777" w:rsidTr="00C4074D">
        <w:tc>
          <w:tcPr>
            <w:tcW w:w="483" w:type="dxa"/>
          </w:tcPr>
          <w:p w14:paraId="76FA7D8C" w14:textId="77777777" w:rsidR="00C032BD" w:rsidRPr="00C032BD" w:rsidRDefault="00C032BD" w:rsidP="00C032BD">
            <w:pPr>
              <w:autoSpaceDE w:val="0"/>
              <w:autoSpaceDN w:val="0"/>
              <w:adjustRightInd w:val="0"/>
              <w:contextualSpacing/>
              <w:rPr>
                <w:rFonts w:eastAsia="MS Mincho"/>
                <w:b/>
                <w:sz w:val="24"/>
                <w:szCs w:val="24"/>
                <w:lang w:eastAsia="ja-JP"/>
              </w:rPr>
            </w:pPr>
            <w:r w:rsidRPr="00C032BD">
              <w:rPr>
                <w:rFonts w:eastAsia="MS Mincho"/>
                <w:b/>
                <w:sz w:val="24"/>
                <w:szCs w:val="24"/>
                <w:lang w:eastAsia="ja-JP"/>
              </w:rPr>
              <w:t>ID</w:t>
            </w:r>
          </w:p>
        </w:tc>
        <w:tc>
          <w:tcPr>
            <w:tcW w:w="4190" w:type="dxa"/>
          </w:tcPr>
          <w:p w14:paraId="02AF5E85" w14:textId="77777777" w:rsidR="00C032BD" w:rsidRPr="00C032BD" w:rsidRDefault="00C032BD" w:rsidP="00C032BD">
            <w:pPr>
              <w:autoSpaceDE w:val="0"/>
              <w:autoSpaceDN w:val="0"/>
              <w:adjustRightInd w:val="0"/>
              <w:contextualSpacing/>
              <w:rPr>
                <w:rFonts w:eastAsia="MS Mincho"/>
                <w:b/>
                <w:sz w:val="24"/>
                <w:szCs w:val="24"/>
                <w:lang w:eastAsia="ja-JP"/>
              </w:rPr>
            </w:pPr>
            <w:r w:rsidRPr="00C032BD">
              <w:rPr>
                <w:rFonts w:eastAsia="MS Mincho"/>
                <w:b/>
                <w:sz w:val="24"/>
                <w:szCs w:val="24"/>
                <w:lang w:eastAsia="ja-JP"/>
              </w:rPr>
              <w:t>DESCRIPTION</w:t>
            </w:r>
          </w:p>
        </w:tc>
        <w:tc>
          <w:tcPr>
            <w:tcW w:w="1559" w:type="dxa"/>
          </w:tcPr>
          <w:p w14:paraId="1CC9D522" w14:textId="77777777" w:rsidR="00C032BD" w:rsidRPr="00C032BD" w:rsidRDefault="00C032BD" w:rsidP="00C032BD">
            <w:pPr>
              <w:autoSpaceDE w:val="0"/>
              <w:autoSpaceDN w:val="0"/>
              <w:adjustRightInd w:val="0"/>
              <w:contextualSpacing/>
              <w:jc w:val="center"/>
              <w:rPr>
                <w:rFonts w:eastAsia="MS Mincho"/>
                <w:b/>
                <w:sz w:val="24"/>
                <w:szCs w:val="24"/>
                <w:lang w:eastAsia="ja-JP"/>
              </w:rPr>
            </w:pPr>
            <w:r w:rsidRPr="00C032BD">
              <w:rPr>
                <w:rFonts w:eastAsia="MS Mincho"/>
                <w:b/>
                <w:sz w:val="24"/>
                <w:szCs w:val="24"/>
                <w:lang w:eastAsia="ja-JP"/>
              </w:rPr>
              <w:t>EASTING</w:t>
            </w:r>
          </w:p>
        </w:tc>
        <w:tc>
          <w:tcPr>
            <w:tcW w:w="1560" w:type="dxa"/>
          </w:tcPr>
          <w:p w14:paraId="06023167" w14:textId="77777777" w:rsidR="00C032BD" w:rsidRPr="00C032BD" w:rsidRDefault="00C032BD" w:rsidP="00C032BD">
            <w:pPr>
              <w:autoSpaceDE w:val="0"/>
              <w:autoSpaceDN w:val="0"/>
              <w:adjustRightInd w:val="0"/>
              <w:contextualSpacing/>
              <w:jc w:val="center"/>
              <w:rPr>
                <w:rFonts w:eastAsia="MS Mincho"/>
                <w:b/>
                <w:sz w:val="24"/>
                <w:szCs w:val="24"/>
                <w:lang w:eastAsia="ja-JP"/>
              </w:rPr>
            </w:pPr>
            <w:r w:rsidRPr="00C032BD">
              <w:rPr>
                <w:rFonts w:eastAsia="MS Mincho"/>
                <w:b/>
                <w:sz w:val="24"/>
                <w:szCs w:val="24"/>
                <w:lang w:eastAsia="ja-JP"/>
              </w:rPr>
              <w:t>NORTHING</w:t>
            </w:r>
          </w:p>
        </w:tc>
      </w:tr>
      <w:tr w:rsidR="00C032BD" w:rsidRPr="00C032BD" w14:paraId="672DAEA5" w14:textId="77777777" w:rsidTr="00C4074D">
        <w:tc>
          <w:tcPr>
            <w:tcW w:w="483" w:type="dxa"/>
          </w:tcPr>
          <w:p w14:paraId="0907F6F5"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1</w:t>
            </w:r>
          </w:p>
        </w:tc>
        <w:tc>
          <w:tcPr>
            <w:tcW w:w="4190" w:type="dxa"/>
          </w:tcPr>
          <w:p w14:paraId="1199D48C"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LVO Flounder Manifold</w:t>
            </w:r>
          </w:p>
        </w:tc>
        <w:tc>
          <w:tcPr>
            <w:tcW w:w="1559" w:type="dxa"/>
          </w:tcPr>
          <w:p w14:paraId="557BB388"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625859.58</w:t>
            </w:r>
          </w:p>
        </w:tc>
        <w:tc>
          <w:tcPr>
            <w:tcW w:w="1560" w:type="dxa"/>
          </w:tcPr>
          <w:p w14:paraId="05A35CD9"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5758703.21</w:t>
            </w:r>
          </w:p>
        </w:tc>
      </w:tr>
      <w:tr w:rsidR="00C032BD" w:rsidRPr="00C032BD" w14:paraId="2B19273B" w14:textId="77777777" w:rsidTr="00C4074D">
        <w:tc>
          <w:tcPr>
            <w:tcW w:w="483" w:type="dxa"/>
          </w:tcPr>
          <w:p w14:paraId="5E91EA86"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2</w:t>
            </w:r>
          </w:p>
        </w:tc>
        <w:tc>
          <w:tcPr>
            <w:tcW w:w="4190" w:type="dxa"/>
          </w:tcPr>
          <w:p w14:paraId="1EDEF6D1"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Inflection Point 01</w:t>
            </w:r>
          </w:p>
        </w:tc>
        <w:tc>
          <w:tcPr>
            <w:tcW w:w="1559" w:type="dxa"/>
          </w:tcPr>
          <w:p w14:paraId="6AAF651F"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625872.38</w:t>
            </w:r>
          </w:p>
        </w:tc>
        <w:tc>
          <w:tcPr>
            <w:tcW w:w="1560" w:type="dxa"/>
          </w:tcPr>
          <w:p w14:paraId="65C7551D"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5758703.79</w:t>
            </w:r>
          </w:p>
        </w:tc>
      </w:tr>
      <w:tr w:rsidR="00C032BD" w:rsidRPr="00C032BD" w14:paraId="07757ADF" w14:textId="77777777" w:rsidTr="00C4074D">
        <w:tc>
          <w:tcPr>
            <w:tcW w:w="483" w:type="dxa"/>
          </w:tcPr>
          <w:p w14:paraId="7F02D946"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3</w:t>
            </w:r>
          </w:p>
        </w:tc>
        <w:tc>
          <w:tcPr>
            <w:tcW w:w="4190" w:type="dxa"/>
          </w:tcPr>
          <w:p w14:paraId="2B564047"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Inflection Point 02</w:t>
            </w:r>
          </w:p>
        </w:tc>
        <w:tc>
          <w:tcPr>
            <w:tcW w:w="1559" w:type="dxa"/>
          </w:tcPr>
          <w:p w14:paraId="26ECA25C"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625939.09</w:t>
            </w:r>
          </w:p>
        </w:tc>
        <w:tc>
          <w:tcPr>
            <w:tcW w:w="1560" w:type="dxa"/>
          </w:tcPr>
          <w:p w14:paraId="5F1D7099"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5759035.67</w:t>
            </w:r>
          </w:p>
        </w:tc>
      </w:tr>
      <w:tr w:rsidR="00C032BD" w:rsidRPr="00C032BD" w14:paraId="229C996E" w14:textId="77777777" w:rsidTr="00C4074D">
        <w:tc>
          <w:tcPr>
            <w:tcW w:w="483" w:type="dxa"/>
          </w:tcPr>
          <w:p w14:paraId="40F775F5"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4</w:t>
            </w:r>
          </w:p>
        </w:tc>
        <w:tc>
          <w:tcPr>
            <w:tcW w:w="4190" w:type="dxa"/>
          </w:tcPr>
          <w:p w14:paraId="707513A3"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Inflection Point 03</w:t>
            </w:r>
          </w:p>
        </w:tc>
        <w:tc>
          <w:tcPr>
            <w:tcW w:w="1559" w:type="dxa"/>
          </w:tcPr>
          <w:p w14:paraId="567F5A09"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626163.92</w:t>
            </w:r>
          </w:p>
        </w:tc>
        <w:tc>
          <w:tcPr>
            <w:tcW w:w="1560" w:type="dxa"/>
          </w:tcPr>
          <w:p w14:paraId="6EADF4FE"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5765269.69</w:t>
            </w:r>
          </w:p>
        </w:tc>
      </w:tr>
      <w:tr w:rsidR="00C032BD" w:rsidRPr="00C032BD" w14:paraId="737ECB3E" w14:textId="77777777" w:rsidTr="00C4074D">
        <w:tc>
          <w:tcPr>
            <w:tcW w:w="483" w:type="dxa"/>
          </w:tcPr>
          <w:p w14:paraId="6CB6CCD4"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5</w:t>
            </w:r>
          </w:p>
        </w:tc>
        <w:tc>
          <w:tcPr>
            <w:tcW w:w="4190" w:type="dxa"/>
          </w:tcPr>
          <w:p w14:paraId="3BDCBFE0"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Inflection Point 04</w:t>
            </w:r>
          </w:p>
        </w:tc>
        <w:tc>
          <w:tcPr>
            <w:tcW w:w="1559" w:type="dxa"/>
          </w:tcPr>
          <w:p w14:paraId="1EB9CCB8"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625615.17</w:t>
            </w:r>
          </w:p>
        </w:tc>
        <w:tc>
          <w:tcPr>
            <w:tcW w:w="1560" w:type="dxa"/>
          </w:tcPr>
          <w:p w14:paraId="58EF683D"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5770983.94</w:t>
            </w:r>
          </w:p>
        </w:tc>
      </w:tr>
      <w:tr w:rsidR="00C032BD" w:rsidRPr="00C032BD" w14:paraId="431D4E32" w14:textId="77777777" w:rsidTr="00C4074D">
        <w:tc>
          <w:tcPr>
            <w:tcW w:w="483" w:type="dxa"/>
          </w:tcPr>
          <w:p w14:paraId="6247F69E"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6</w:t>
            </w:r>
          </w:p>
        </w:tc>
        <w:tc>
          <w:tcPr>
            <w:tcW w:w="4190" w:type="dxa"/>
          </w:tcPr>
          <w:p w14:paraId="7DCCF738"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Inflection Point 05</w:t>
            </w:r>
          </w:p>
        </w:tc>
        <w:tc>
          <w:tcPr>
            <w:tcW w:w="1559" w:type="dxa"/>
          </w:tcPr>
          <w:p w14:paraId="3B3507CB"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625630.81</w:t>
            </w:r>
          </w:p>
        </w:tc>
        <w:tc>
          <w:tcPr>
            <w:tcW w:w="1560" w:type="dxa"/>
          </w:tcPr>
          <w:p w14:paraId="7C78D8AD"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5771109.54</w:t>
            </w:r>
          </w:p>
        </w:tc>
      </w:tr>
      <w:tr w:rsidR="00C032BD" w:rsidRPr="00C032BD" w14:paraId="5D0CE642" w14:textId="77777777" w:rsidTr="00C4074D">
        <w:tc>
          <w:tcPr>
            <w:tcW w:w="483" w:type="dxa"/>
          </w:tcPr>
          <w:p w14:paraId="564DBCFD"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7</w:t>
            </w:r>
          </w:p>
        </w:tc>
        <w:tc>
          <w:tcPr>
            <w:tcW w:w="4190" w:type="dxa"/>
          </w:tcPr>
          <w:p w14:paraId="7F58142B"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West Tuna Fluid Umbilical Crossing</w:t>
            </w:r>
          </w:p>
        </w:tc>
        <w:tc>
          <w:tcPr>
            <w:tcW w:w="1559" w:type="dxa"/>
          </w:tcPr>
          <w:p w14:paraId="710AA2CA"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625623.46</w:t>
            </w:r>
          </w:p>
        </w:tc>
        <w:tc>
          <w:tcPr>
            <w:tcW w:w="1560" w:type="dxa"/>
          </w:tcPr>
          <w:p w14:paraId="40141240"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5772200.20</w:t>
            </w:r>
          </w:p>
        </w:tc>
      </w:tr>
      <w:tr w:rsidR="00C032BD" w:rsidRPr="00C032BD" w14:paraId="6C5ABC4F" w14:textId="77777777" w:rsidTr="00C4074D">
        <w:tc>
          <w:tcPr>
            <w:tcW w:w="483" w:type="dxa"/>
          </w:tcPr>
          <w:p w14:paraId="52EA56FB"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8</w:t>
            </w:r>
          </w:p>
        </w:tc>
        <w:tc>
          <w:tcPr>
            <w:tcW w:w="4190" w:type="dxa"/>
          </w:tcPr>
          <w:p w14:paraId="0317AF55"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KPA350 South Gas Pipeline Crossing</w:t>
            </w:r>
          </w:p>
        </w:tc>
        <w:tc>
          <w:tcPr>
            <w:tcW w:w="1559" w:type="dxa"/>
          </w:tcPr>
          <w:p w14:paraId="3EAE02AE"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625623.51</w:t>
            </w:r>
          </w:p>
        </w:tc>
        <w:tc>
          <w:tcPr>
            <w:tcW w:w="1560" w:type="dxa"/>
          </w:tcPr>
          <w:p w14:paraId="34A9ACE6"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5772222.48</w:t>
            </w:r>
          </w:p>
        </w:tc>
      </w:tr>
      <w:tr w:rsidR="00C032BD" w:rsidRPr="00C032BD" w14:paraId="15B69B16" w14:textId="77777777" w:rsidTr="00C4074D">
        <w:tc>
          <w:tcPr>
            <w:tcW w:w="483" w:type="dxa"/>
          </w:tcPr>
          <w:p w14:paraId="6FF70AD9"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9</w:t>
            </w:r>
          </w:p>
        </w:tc>
        <w:tc>
          <w:tcPr>
            <w:tcW w:w="4190" w:type="dxa"/>
          </w:tcPr>
          <w:p w14:paraId="73681340"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KPA350 North Gas Pipeline Crossing</w:t>
            </w:r>
          </w:p>
        </w:tc>
        <w:tc>
          <w:tcPr>
            <w:tcW w:w="1559" w:type="dxa"/>
          </w:tcPr>
          <w:p w14:paraId="7AB77828"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625623.33</w:t>
            </w:r>
          </w:p>
        </w:tc>
        <w:tc>
          <w:tcPr>
            <w:tcW w:w="1560" w:type="dxa"/>
          </w:tcPr>
          <w:p w14:paraId="6B8984C0"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5772272.70</w:t>
            </w:r>
          </w:p>
        </w:tc>
      </w:tr>
      <w:tr w:rsidR="00C032BD" w:rsidRPr="00C032BD" w14:paraId="01FA75D1" w14:textId="77777777" w:rsidTr="00C4074D">
        <w:tc>
          <w:tcPr>
            <w:tcW w:w="483" w:type="dxa"/>
          </w:tcPr>
          <w:p w14:paraId="19684CAC"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10</w:t>
            </w:r>
          </w:p>
        </w:tc>
        <w:tc>
          <w:tcPr>
            <w:tcW w:w="4190" w:type="dxa"/>
          </w:tcPr>
          <w:p w14:paraId="5152265E"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West Tuna Electrical Umbilical Crossing</w:t>
            </w:r>
          </w:p>
        </w:tc>
        <w:tc>
          <w:tcPr>
            <w:tcW w:w="1559" w:type="dxa"/>
          </w:tcPr>
          <w:p w14:paraId="5796D3B7"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625623.23</w:t>
            </w:r>
          </w:p>
        </w:tc>
        <w:tc>
          <w:tcPr>
            <w:tcW w:w="1560" w:type="dxa"/>
          </w:tcPr>
          <w:p w14:paraId="5044FF14"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5772300.92</w:t>
            </w:r>
          </w:p>
        </w:tc>
      </w:tr>
      <w:tr w:rsidR="00C032BD" w:rsidRPr="00C032BD" w14:paraId="4F04F97C" w14:textId="77777777" w:rsidTr="00C4074D">
        <w:tc>
          <w:tcPr>
            <w:tcW w:w="483" w:type="dxa"/>
          </w:tcPr>
          <w:p w14:paraId="00867459"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11</w:t>
            </w:r>
          </w:p>
        </w:tc>
        <w:tc>
          <w:tcPr>
            <w:tcW w:w="4190" w:type="dxa"/>
          </w:tcPr>
          <w:p w14:paraId="412A2E43"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Inflection Point 06</w:t>
            </w:r>
          </w:p>
        </w:tc>
        <w:tc>
          <w:tcPr>
            <w:tcW w:w="1559" w:type="dxa"/>
          </w:tcPr>
          <w:p w14:paraId="0A3D8619"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625618.73</w:t>
            </w:r>
          </w:p>
        </w:tc>
        <w:tc>
          <w:tcPr>
            <w:tcW w:w="1560" w:type="dxa"/>
          </w:tcPr>
          <w:p w14:paraId="754E1192"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5773573.59</w:t>
            </w:r>
          </w:p>
        </w:tc>
      </w:tr>
      <w:tr w:rsidR="00C032BD" w:rsidRPr="00C032BD" w14:paraId="5E3EF60E" w14:textId="77777777" w:rsidTr="00C4074D">
        <w:tc>
          <w:tcPr>
            <w:tcW w:w="483" w:type="dxa"/>
          </w:tcPr>
          <w:p w14:paraId="0CE3F62C"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12</w:t>
            </w:r>
          </w:p>
        </w:tc>
        <w:tc>
          <w:tcPr>
            <w:tcW w:w="4190" w:type="dxa"/>
          </w:tcPr>
          <w:p w14:paraId="2067AD95"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Inflection Point 07</w:t>
            </w:r>
          </w:p>
        </w:tc>
        <w:tc>
          <w:tcPr>
            <w:tcW w:w="1559" w:type="dxa"/>
          </w:tcPr>
          <w:p w14:paraId="447AFE6D"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624365.90</w:t>
            </w:r>
          </w:p>
        </w:tc>
        <w:tc>
          <w:tcPr>
            <w:tcW w:w="1560" w:type="dxa"/>
          </w:tcPr>
          <w:p w14:paraId="3D7F7882"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5774390.58</w:t>
            </w:r>
          </w:p>
        </w:tc>
      </w:tr>
      <w:tr w:rsidR="00C032BD" w:rsidRPr="00C032BD" w14:paraId="36334684" w14:textId="77777777" w:rsidTr="00C4074D">
        <w:tc>
          <w:tcPr>
            <w:tcW w:w="483" w:type="dxa"/>
          </w:tcPr>
          <w:p w14:paraId="30726754"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13</w:t>
            </w:r>
          </w:p>
        </w:tc>
        <w:tc>
          <w:tcPr>
            <w:tcW w:w="4190" w:type="dxa"/>
          </w:tcPr>
          <w:p w14:paraId="2FF2DF1A" w14:textId="77777777" w:rsidR="00C032BD" w:rsidRPr="00C032BD" w:rsidRDefault="00C032BD" w:rsidP="00C032BD">
            <w:pPr>
              <w:autoSpaceDE w:val="0"/>
              <w:autoSpaceDN w:val="0"/>
              <w:adjustRightInd w:val="0"/>
              <w:contextualSpacing/>
              <w:rPr>
                <w:rFonts w:eastAsia="MS Mincho"/>
                <w:sz w:val="24"/>
                <w:szCs w:val="24"/>
                <w:lang w:eastAsia="ja-JP"/>
              </w:rPr>
            </w:pPr>
            <w:r w:rsidRPr="00C032BD">
              <w:rPr>
                <w:rFonts w:eastAsia="MS Mincho"/>
                <w:sz w:val="24"/>
                <w:szCs w:val="24"/>
                <w:lang w:eastAsia="ja-JP"/>
              </w:rPr>
              <w:t>FVO Tuna Manifold</w:t>
            </w:r>
          </w:p>
        </w:tc>
        <w:tc>
          <w:tcPr>
            <w:tcW w:w="1559" w:type="dxa"/>
          </w:tcPr>
          <w:p w14:paraId="1365BD44"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624358.16</w:t>
            </w:r>
          </w:p>
        </w:tc>
        <w:tc>
          <w:tcPr>
            <w:tcW w:w="1560" w:type="dxa"/>
          </w:tcPr>
          <w:p w14:paraId="411AA4DB" w14:textId="77777777" w:rsidR="00C032BD" w:rsidRPr="00C032BD" w:rsidRDefault="00C032BD" w:rsidP="00C032BD">
            <w:pPr>
              <w:autoSpaceDE w:val="0"/>
              <w:autoSpaceDN w:val="0"/>
              <w:adjustRightInd w:val="0"/>
              <w:contextualSpacing/>
              <w:jc w:val="center"/>
              <w:rPr>
                <w:rFonts w:eastAsia="MS Mincho"/>
                <w:sz w:val="24"/>
                <w:szCs w:val="24"/>
                <w:lang w:eastAsia="ja-JP"/>
              </w:rPr>
            </w:pPr>
            <w:r w:rsidRPr="00C032BD">
              <w:rPr>
                <w:rFonts w:eastAsia="MS Mincho"/>
                <w:sz w:val="24"/>
                <w:szCs w:val="24"/>
                <w:lang w:eastAsia="ja-JP"/>
              </w:rPr>
              <w:t>5774390.34</w:t>
            </w:r>
          </w:p>
        </w:tc>
      </w:tr>
    </w:tbl>
    <w:p w14:paraId="68251170"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711AED92"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Coordinate set above is based on GDA94 / MGA Zone 55, survey of pipeline centreline.”</w:t>
      </w:r>
    </w:p>
    <w:p w14:paraId="3118EBDB"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i/>
          <w:sz w:val="24"/>
          <w:szCs w:val="24"/>
          <w:lang w:eastAsia="ja-JP"/>
        </w:rPr>
      </w:pPr>
    </w:p>
    <w:p w14:paraId="241D071A"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i/>
          <w:sz w:val="24"/>
          <w:szCs w:val="24"/>
          <w:lang w:eastAsia="ja-JP"/>
        </w:rPr>
      </w:pPr>
      <w:r w:rsidRPr="00C032BD">
        <w:rPr>
          <w:rFonts w:ascii="Times New Roman" w:eastAsia="Times New Roman" w:hAnsi="Times New Roman" w:cs="Times New Roman"/>
          <w:noProof/>
          <w:sz w:val="24"/>
          <w:szCs w:val="24"/>
          <w:lang w:eastAsia="en-AU"/>
        </w:rPr>
        <w:lastRenderedPageBreak/>
        <w:drawing>
          <wp:inline distT="0" distB="0" distL="0" distR="0" wp14:anchorId="6C3A5A62" wp14:editId="15AA58F7">
            <wp:extent cx="5572125" cy="7989603"/>
            <wp:effectExtent l="0" t="0" r="0" b="0"/>
            <wp:docPr id="4" name="Picture 4" descr="Map depicting the route of Pipeline Licence VIC/PL18, commencing at Tuna Platform and ending at Flounder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8879" cy="7999287"/>
                    </a:xfrm>
                    <a:prstGeom prst="rect">
                      <a:avLst/>
                    </a:prstGeom>
                  </pic:spPr>
                </pic:pic>
              </a:graphicData>
            </a:graphic>
          </wp:inline>
        </w:drawing>
      </w:r>
    </w:p>
    <w:p w14:paraId="08A6426C"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i/>
          <w:sz w:val="24"/>
          <w:szCs w:val="24"/>
          <w:lang w:eastAsia="ja-JP"/>
        </w:rPr>
      </w:pPr>
    </w:p>
    <w:p w14:paraId="6D4ED1C5" w14:textId="77777777" w:rsidR="00C032BD" w:rsidRPr="00C032BD" w:rsidRDefault="00C032BD" w:rsidP="00C032BD">
      <w:pPr>
        <w:numPr>
          <w:ilvl w:val="0"/>
          <w:numId w:val="4"/>
        </w:numPr>
        <w:autoSpaceDE w:val="0"/>
        <w:autoSpaceDN w:val="0"/>
        <w:adjustRightInd w:val="0"/>
        <w:spacing w:after="0" w:line="240" w:lineRule="auto"/>
        <w:ind w:left="567" w:hanging="425"/>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The ‘SECOND SCHEDULE’ of the Licence is varied by:</w:t>
      </w:r>
    </w:p>
    <w:p w14:paraId="03D256AD" w14:textId="77777777" w:rsidR="00C032BD" w:rsidRPr="00C032BD" w:rsidRDefault="00C032BD" w:rsidP="00C032BD">
      <w:pPr>
        <w:autoSpaceDE w:val="0"/>
        <w:autoSpaceDN w:val="0"/>
        <w:adjustRightInd w:val="0"/>
        <w:spacing w:after="0" w:line="240" w:lineRule="auto"/>
        <w:ind w:left="142"/>
        <w:rPr>
          <w:rFonts w:ascii="Times New Roman" w:eastAsia="MS Mincho" w:hAnsi="Times New Roman" w:cs="Times New Roman"/>
          <w:sz w:val="24"/>
          <w:szCs w:val="24"/>
          <w:lang w:eastAsia="ja-JP"/>
        </w:rPr>
      </w:pPr>
    </w:p>
    <w:p w14:paraId="3753D1BC" w14:textId="585BFC93"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deleting the current text under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(A) Design</w:t>
      </w:r>
    </w:p>
    <w:p w14:paraId="25A1FD8E"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p>
    <w:p w14:paraId="5288E569"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 xml:space="preserve">and </w:t>
      </w:r>
    </w:p>
    <w:p w14:paraId="68D5C928"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p>
    <w:p w14:paraId="6C92DF77" w14:textId="5BF57974"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lastRenderedPageBreak/>
        <w:t>substituting under the heading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(A) Design the following:</w:t>
      </w:r>
    </w:p>
    <w:p w14:paraId="5993D390"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p>
    <w:p w14:paraId="1728148E"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“The pipeline design is based on the following parameters –</w:t>
      </w:r>
    </w:p>
    <w:p w14:paraId="77A94BDF" w14:textId="77777777" w:rsidR="00C032BD" w:rsidRPr="00C032BD" w:rsidRDefault="00C032BD" w:rsidP="00C032BD">
      <w:pPr>
        <w:numPr>
          <w:ilvl w:val="0"/>
          <w:numId w:val="8"/>
        </w:numPr>
        <w:autoSpaceDE w:val="0"/>
        <w:autoSpaceDN w:val="0"/>
        <w:adjustRightInd w:val="0"/>
        <w:spacing w:after="0" w:line="240" w:lineRule="auto"/>
        <w:ind w:left="1134" w:hanging="425"/>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 xml:space="preserve">a 250 mm nominal diameter pipeline for the conveyance of gaseous and liquid </w:t>
      </w:r>
      <w:proofErr w:type="gramStart"/>
      <w:r w:rsidRPr="00C032BD">
        <w:rPr>
          <w:rFonts w:ascii="Times New Roman" w:eastAsia="MS Mincho" w:hAnsi="Times New Roman" w:cs="Times New Roman"/>
          <w:i/>
          <w:sz w:val="24"/>
          <w:szCs w:val="24"/>
          <w:lang w:eastAsia="ja-JP"/>
        </w:rPr>
        <w:t>hydrocarbons;</w:t>
      </w:r>
      <w:proofErr w:type="gramEnd"/>
    </w:p>
    <w:p w14:paraId="34D0A45F" w14:textId="77777777" w:rsidR="00C032BD" w:rsidRPr="00C032BD" w:rsidRDefault="00C032BD" w:rsidP="00C032BD">
      <w:pPr>
        <w:numPr>
          <w:ilvl w:val="0"/>
          <w:numId w:val="8"/>
        </w:numPr>
        <w:autoSpaceDE w:val="0"/>
        <w:autoSpaceDN w:val="0"/>
        <w:adjustRightInd w:val="0"/>
        <w:spacing w:after="0" w:line="240" w:lineRule="auto"/>
        <w:ind w:left="1134" w:hanging="425"/>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a flow rate of 8000 sm</w:t>
      </w:r>
      <w:r w:rsidRPr="00C032BD">
        <w:rPr>
          <w:rFonts w:ascii="Times New Roman" w:eastAsia="MS Mincho" w:hAnsi="Times New Roman" w:cs="Times New Roman"/>
          <w:i/>
          <w:sz w:val="24"/>
          <w:szCs w:val="24"/>
          <w:vertAlign w:val="superscript"/>
          <w:lang w:eastAsia="ja-JP"/>
        </w:rPr>
        <w:t>3</w:t>
      </w:r>
      <w:r w:rsidRPr="00C032BD">
        <w:rPr>
          <w:rFonts w:ascii="Times New Roman" w:eastAsia="MS Mincho" w:hAnsi="Times New Roman" w:cs="Times New Roman"/>
          <w:i/>
          <w:sz w:val="24"/>
          <w:szCs w:val="24"/>
          <w:lang w:eastAsia="ja-JP"/>
        </w:rPr>
        <w:t xml:space="preserve">/d (0.050 </w:t>
      </w:r>
      <w:proofErr w:type="spellStart"/>
      <w:r w:rsidRPr="00C032BD">
        <w:rPr>
          <w:rFonts w:ascii="Times New Roman" w:eastAsia="MS Mincho" w:hAnsi="Times New Roman" w:cs="Times New Roman"/>
          <w:i/>
          <w:sz w:val="24"/>
          <w:szCs w:val="24"/>
          <w:lang w:eastAsia="ja-JP"/>
        </w:rPr>
        <w:t>MMbbl</w:t>
      </w:r>
      <w:proofErr w:type="spellEnd"/>
      <w:r w:rsidRPr="00C032BD">
        <w:rPr>
          <w:rFonts w:ascii="Times New Roman" w:eastAsia="MS Mincho" w:hAnsi="Times New Roman" w:cs="Times New Roman"/>
          <w:i/>
          <w:sz w:val="24"/>
          <w:szCs w:val="24"/>
          <w:lang w:eastAsia="ja-JP"/>
        </w:rPr>
        <w:t>/d) of liquid hydrocarbons and 0.85 MMsm</w:t>
      </w:r>
      <w:r w:rsidRPr="00C032BD">
        <w:rPr>
          <w:rFonts w:ascii="Times New Roman" w:eastAsia="MS Mincho" w:hAnsi="Times New Roman" w:cs="Times New Roman"/>
          <w:i/>
          <w:sz w:val="24"/>
          <w:szCs w:val="24"/>
          <w:vertAlign w:val="superscript"/>
          <w:lang w:eastAsia="ja-JP"/>
        </w:rPr>
        <w:t>3</w:t>
      </w:r>
      <w:r w:rsidRPr="00C032BD">
        <w:rPr>
          <w:rFonts w:ascii="Times New Roman" w:eastAsia="MS Mincho" w:hAnsi="Times New Roman" w:cs="Times New Roman"/>
          <w:i/>
          <w:sz w:val="24"/>
          <w:szCs w:val="24"/>
          <w:lang w:eastAsia="ja-JP"/>
        </w:rPr>
        <w:t xml:space="preserve">/d (30.02 </w:t>
      </w:r>
      <w:proofErr w:type="spellStart"/>
      <w:r w:rsidRPr="00C032BD">
        <w:rPr>
          <w:rFonts w:ascii="Times New Roman" w:eastAsia="MS Mincho" w:hAnsi="Times New Roman" w:cs="Times New Roman"/>
          <w:i/>
          <w:sz w:val="24"/>
          <w:szCs w:val="24"/>
          <w:lang w:eastAsia="ja-JP"/>
        </w:rPr>
        <w:t>MMscf</w:t>
      </w:r>
      <w:proofErr w:type="spellEnd"/>
      <w:r w:rsidRPr="00C032BD">
        <w:rPr>
          <w:rFonts w:ascii="Times New Roman" w:eastAsia="MS Mincho" w:hAnsi="Times New Roman" w:cs="Times New Roman"/>
          <w:i/>
          <w:sz w:val="24"/>
          <w:szCs w:val="24"/>
          <w:lang w:eastAsia="ja-JP"/>
        </w:rPr>
        <w:t xml:space="preserve">/d) of gaseous </w:t>
      </w:r>
      <w:proofErr w:type="gramStart"/>
      <w:r w:rsidRPr="00C032BD">
        <w:rPr>
          <w:rFonts w:ascii="Times New Roman" w:eastAsia="MS Mincho" w:hAnsi="Times New Roman" w:cs="Times New Roman"/>
          <w:i/>
          <w:sz w:val="24"/>
          <w:szCs w:val="24"/>
          <w:lang w:eastAsia="ja-JP"/>
        </w:rPr>
        <w:t>hydrocarbons;</w:t>
      </w:r>
      <w:proofErr w:type="gramEnd"/>
    </w:p>
    <w:p w14:paraId="433E9BD1" w14:textId="77777777" w:rsidR="00C032BD" w:rsidRPr="00C032BD" w:rsidRDefault="00C032BD" w:rsidP="00C032BD">
      <w:pPr>
        <w:numPr>
          <w:ilvl w:val="0"/>
          <w:numId w:val="8"/>
        </w:numPr>
        <w:autoSpaceDE w:val="0"/>
        <w:autoSpaceDN w:val="0"/>
        <w:adjustRightInd w:val="0"/>
        <w:spacing w:after="0" w:line="240" w:lineRule="auto"/>
        <w:ind w:left="1134" w:hanging="425"/>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 xml:space="preserve">an internal design pressure of 13790 </w:t>
      </w:r>
      <w:proofErr w:type="spellStart"/>
      <w:proofErr w:type="gramStart"/>
      <w:r w:rsidRPr="00C032BD">
        <w:rPr>
          <w:rFonts w:ascii="Times New Roman" w:eastAsia="MS Mincho" w:hAnsi="Times New Roman" w:cs="Times New Roman"/>
          <w:i/>
          <w:sz w:val="24"/>
          <w:szCs w:val="24"/>
          <w:lang w:eastAsia="ja-JP"/>
        </w:rPr>
        <w:t>kPag</w:t>
      </w:r>
      <w:proofErr w:type="spellEnd"/>
      <w:r w:rsidRPr="00C032BD">
        <w:rPr>
          <w:rFonts w:ascii="Times New Roman" w:eastAsia="MS Mincho" w:hAnsi="Times New Roman" w:cs="Times New Roman"/>
          <w:i/>
          <w:sz w:val="24"/>
          <w:szCs w:val="24"/>
          <w:lang w:eastAsia="ja-JP"/>
        </w:rPr>
        <w:t>;</w:t>
      </w:r>
      <w:proofErr w:type="gramEnd"/>
    </w:p>
    <w:p w14:paraId="53EC6975" w14:textId="77777777" w:rsidR="00C032BD" w:rsidRPr="00C032BD" w:rsidRDefault="00C032BD" w:rsidP="00C032BD">
      <w:pPr>
        <w:numPr>
          <w:ilvl w:val="0"/>
          <w:numId w:val="8"/>
        </w:numPr>
        <w:autoSpaceDE w:val="0"/>
        <w:autoSpaceDN w:val="0"/>
        <w:adjustRightInd w:val="0"/>
        <w:spacing w:after="0" w:line="240" w:lineRule="auto"/>
        <w:ind w:left="1134" w:hanging="425"/>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a design temperature of 93⁰</w:t>
      </w:r>
      <w:proofErr w:type="gramStart"/>
      <w:r w:rsidRPr="00C032BD">
        <w:rPr>
          <w:rFonts w:ascii="Times New Roman" w:eastAsia="MS Mincho" w:hAnsi="Times New Roman" w:cs="Times New Roman"/>
          <w:i/>
          <w:sz w:val="24"/>
          <w:szCs w:val="24"/>
          <w:lang w:eastAsia="ja-JP"/>
        </w:rPr>
        <w:t>C;</w:t>
      </w:r>
      <w:proofErr w:type="gramEnd"/>
    </w:p>
    <w:p w14:paraId="2F9680C0" w14:textId="77777777" w:rsidR="00C032BD" w:rsidRPr="00C032BD" w:rsidRDefault="00C032BD" w:rsidP="00C032BD">
      <w:pPr>
        <w:numPr>
          <w:ilvl w:val="0"/>
          <w:numId w:val="8"/>
        </w:numPr>
        <w:autoSpaceDE w:val="0"/>
        <w:autoSpaceDN w:val="0"/>
        <w:adjustRightInd w:val="0"/>
        <w:spacing w:after="0" w:line="240" w:lineRule="auto"/>
        <w:ind w:left="1134" w:hanging="425"/>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a specific gravity of 2.0 for the 50 mm weight coated pipeline (including contents</w:t>
      </w:r>
      <w:proofErr w:type="gramStart"/>
      <w:r w:rsidRPr="00C032BD">
        <w:rPr>
          <w:rFonts w:ascii="Times New Roman" w:eastAsia="MS Mincho" w:hAnsi="Times New Roman" w:cs="Times New Roman"/>
          <w:i/>
          <w:sz w:val="24"/>
          <w:szCs w:val="24"/>
          <w:lang w:eastAsia="ja-JP"/>
        </w:rPr>
        <w:t>);</w:t>
      </w:r>
      <w:proofErr w:type="gramEnd"/>
    </w:p>
    <w:p w14:paraId="3BD61806" w14:textId="77777777" w:rsidR="00C032BD" w:rsidRPr="00C032BD" w:rsidRDefault="00C032BD" w:rsidP="00C032BD">
      <w:pPr>
        <w:numPr>
          <w:ilvl w:val="0"/>
          <w:numId w:val="8"/>
        </w:numPr>
        <w:autoSpaceDE w:val="0"/>
        <w:autoSpaceDN w:val="0"/>
        <w:adjustRightInd w:val="0"/>
        <w:spacing w:after="0" w:line="240" w:lineRule="auto"/>
        <w:ind w:left="1134" w:hanging="425"/>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a pipeline length of 16 km.”</w:t>
      </w:r>
    </w:p>
    <w:p w14:paraId="1F646297"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i/>
          <w:sz w:val="24"/>
          <w:szCs w:val="24"/>
          <w:lang w:eastAsia="ja-JP"/>
        </w:rPr>
      </w:pPr>
    </w:p>
    <w:p w14:paraId="69270E79" w14:textId="7341401D"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deleting from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(B) Materials of Construction, the words:</w:t>
      </w:r>
    </w:p>
    <w:p w14:paraId="1A632D13" w14:textId="77777777" w:rsidR="00C032BD" w:rsidRPr="00C032BD" w:rsidRDefault="00C032BD" w:rsidP="00C032BD">
      <w:pPr>
        <w:autoSpaceDE w:val="0"/>
        <w:autoSpaceDN w:val="0"/>
        <w:adjustRightInd w:val="0"/>
        <w:spacing w:after="0" w:line="240" w:lineRule="auto"/>
        <w:ind w:left="993" w:hanging="426"/>
        <w:rPr>
          <w:rFonts w:ascii="Times New Roman" w:eastAsia="MS Mincho" w:hAnsi="Times New Roman" w:cs="Times New Roman"/>
          <w:sz w:val="24"/>
          <w:szCs w:val="24"/>
          <w:lang w:eastAsia="ja-JP"/>
        </w:rPr>
      </w:pPr>
    </w:p>
    <w:p w14:paraId="69C4E1B4"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r w:rsidRPr="00C032BD">
        <w:rPr>
          <w:rFonts w:ascii="Times New Roman" w:eastAsia="MS Mincho" w:hAnsi="Times New Roman" w:cs="Times New Roman"/>
          <w:i/>
          <w:sz w:val="24"/>
          <w:szCs w:val="24"/>
          <w:lang w:eastAsia="ja-JP"/>
        </w:rPr>
        <w:t>“The materials used in any repair, addition or alteration to the pipeline shall conform to the following specifications –”</w:t>
      </w:r>
    </w:p>
    <w:p w14:paraId="4113B23F" w14:textId="77777777" w:rsidR="00C032BD" w:rsidRPr="00C032BD" w:rsidRDefault="00C032BD" w:rsidP="00C032BD">
      <w:pPr>
        <w:autoSpaceDE w:val="0"/>
        <w:autoSpaceDN w:val="0"/>
        <w:adjustRightInd w:val="0"/>
        <w:spacing w:after="0" w:line="240" w:lineRule="auto"/>
        <w:ind w:left="993" w:hanging="426"/>
        <w:rPr>
          <w:rFonts w:ascii="Times New Roman" w:eastAsia="MS Mincho" w:hAnsi="Times New Roman" w:cs="Times New Roman"/>
          <w:sz w:val="24"/>
          <w:szCs w:val="24"/>
          <w:lang w:eastAsia="ja-JP"/>
        </w:rPr>
      </w:pPr>
    </w:p>
    <w:p w14:paraId="2BA9FE65" w14:textId="294584BC"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deleting the current text under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(B) Materials of Construction, subsection (</w:t>
      </w:r>
      <w:proofErr w:type="spellStart"/>
      <w:r w:rsidRPr="00C032BD">
        <w:rPr>
          <w:rFonts w:ascii="Times New Roman" w:eastAsia="MS Mincho" w:hAnsi="Times New Roman" w:cs="Times New Roman"/>
          <w:sz w:val="24"/>
          <w:szCs w:val="24"/>
          <w:lang w:eastAsia="ja-JP"/>
        </w:rPr>
        <w:t>i</w:t>
      </w:r>
      <w:proofErr w:type="spellEnd"/>
      <w:r w:rsidRPr="00C032BD">
        <w:rPr>
          <w:rFonts w:ascii="Times New Roman" w:eastAsia="MS Mincho" w:hAnsi="Times New Roman" w:cs="Times New Roman"/>
          <w:sz w:val="24"/>
          <w:szCs w:val="24"/>
          <w:lang w:eastAsia="ja-JP"/>
        </w:rPr>
        <w:t>) Steel Pipe</w:t>
      </w:r>
    </w:p>
    <w:p w14:paraId="3391248F"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623460CF" w14:textId="77777777" w:rsidR="00C032BD" w:rsidRPr="00C032BD" w:rsidRDefault="00C032BD" w:rsidP="00C032BD">
      <w:pPr>
        <w:autoSpaceDE w:val="0"/>
        <w:autoSpaceDN w:val="0"/>
        <w:adjustRightInd w:val="0"/>
        <w:spacing w:after="0" w:line="240" w:lineRule="auto"/>
        <w:ind w:left="426" w:firstLine="141"/>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 xml:space="preserve">and </w:t>
      </w:r>
    </w:p>
    <w:p w14:paraId="0E72BD65" w14:textId="77777777" w:rsidR="00C032BD" w:rsidRPr="00C032BD" w:rsidRDefault="00C032BD" w:rsidP="00C032BD">
      <w:pPr>
        <w:autoSpaceDE w:val="0"/>
        <w:autoSpaceDN w:val="0"/>
        <w:adjustRightInd w:val="0"/>
        <w:spacing w:after="0" w:line="240" w:lineRule="auto"/>
        <w:ind w:left="426" w:firstLine="141"/>
        <w:rPr>
          <w:rFonts w:ascii="Times New Roman" w:eastAsia="MS Mincho" w:hAnsi="Times New Roman" w:cs="Times New Roman"/>
          <w:sz w:val="24"/>
          <w:szCs w:val="24"/>
          <w:lang w:eastAsia="ja-JP"/>
        </w:rPr>
      </w:pPr>
    </w:p>
    <w:p w14:paraId="62D87726" w14:textId="6B01DEDC"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substituting under the heading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(B) Materials of Construction, subsection (</w:t>
      </w:r>
      <w:proofErr w:type="spellStart"/>
      <w:r w:rsidRPr="00C032BD">
        <w:rPr>
          <w:rFonts w:ascii="Times New Roman" w:eastAsia="MS Mincho" w:hAnsi="Times New Roman" w:cs="Times New Roman"/>
          <w:sz w:val="24"/>
          <w:szCs w:val="24"/>
          <w:lang w:eastAsia="ja-JP"/>
        </w:rPr>
        <w:t>i</w:t>
      </w:r>
      <w:proofErr w:type="spellEnd"/>
      <w:r w:rsidRPr="00C032BD">
        <w:rPr>
          <w:rFonts w:ascii="Times New Roman" w:eastAsia="MS Mincho" w:hAnsi="Times New Roman" w:cs="Times New Roman"/>
          <w:sz w:val="24"/>
          <w:szCs w:val="24"/>
          <w:lang w:eastAsia="ja-JP"/>
        </w:rPr>
        <w:t>) Steel Pipe the following:</w:t>
      </w:r>
    </w:p>
    <w:p w14:paraId="255FD422" w14:textId="77777777" w:rsidR="00C032BD" w:rsidRPr="00C032BD" w:rsidRDefault="00C032BD" w:rsidP="00C032BD">
      <w:pPr>
        <w:autoSpaceDE w:val="0"/>
        <w:autoSpaceDN w:val="0"/>
        <w:adjustRightInd w:val="0"/>
        <w:spacing w:after="0" w:line="240" w:lineRule="auto"/>
        <w:ind w:left="426" w:firstLine="141"/>
        <w:rPr>
          <w:rFonts w:ascii="Times New Roman" w:eastAsia="MS Mincho" w:hAnsi="Times New Roman" w:cs="Times New Roman"/>
          <w:sz w:val="24"/>
          <w:szCs w:val="24"/>
          <w:lang w:eastAsia="ja-JP"/>
        </w:rPr>
      </w:pPr>
    </w:p>
    <w:p w14:paraId="6859E255"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“The line pipe shall be in accordance with the requirements of the American Petroleum Institute Specification – API Spec 5L, 38</w:t>
      </w:r>
      <w:r w:rsidRPr="00C032BD">
        <w:rPr>
          <w:rFonts w:ascii="Times New Roman" w:eastAsia="MS Mincho" w:hAnsi="Times New Roman" w:cs="Times New Roman"/>
          <w:i/>
          <w:sz w:val="24"/>
          <w:szCs w:val="24"/>
          <w:vertAlign w:val="superscript"/>
          <w:lang w:eastAsia="ja-JP"/>
        </w:rPr>
        <w:t>th</w:t>
      </w:r>
      <w:r w:rsidRPr="00C032BD">
        <w:rPr>
          <w:rFonts w:ascii="Times New Roman" w:eastAsia="MS Mincho" w:hAnsi="Times New Roman" w:cs="Times New Roman"/>
          <w:i/>
          <w:sz w:val="24"/>
          <w:szCs w:val="24"/>
          <w:lang w:eastAsia="ja-JP"/>
        </w:rPr>
        <w:t xml:space="preserve"> Edition 1990 for Grade X52 seamless pipe and Esso Australia Limited Supplemental pipe specification accompanying the pipeline licence application, ad except for the riser pipe the pipeline shall have the dimensions 273.1 mm O.D. and 12.7 mm W.T. The said riser pipe shall have the dimensions 273.1 mm O.D. and 18.3 mm W.T. with 11.1 mm W.T. API 5L X65 bends.”</w:t>
      </w:r>
    </w:p>
    <w:p w14:paraId="5B4CC9BE"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i/>
          <w:sz w:val="24"/>
          <w:szCs w:val="24"/>
          <w:lang w:eastAsia="ja-JP"/>
        </w:rPr>
      </w:pPr>
    </w:p>
    <w:p w14:paraId="2BE46953" w14:textId="41CF9176"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deleting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(B) Materials of Construction, subsection (ii) Valves and Fittings</w:t>
      </w:r>
    </w:p>
    <w:p w14:paraId="74A94CD2" w14:textId="77777777" w:rsidR="00C032BD" w:rsidRPr="00C032BD" w:rsidRDefault="00C032BD" w:rsidP="00C032BD">
      <w:pPr>
        <w:autoSpaceDE w:val="0"/>
        <w:autoSpaceDN w:val="0"/>
        <w:adjustRightInd w:val="0"/>
        <w:spacing w:after="0" w:line="240" w:lineRule="auto"/>
        <w:ind w:left="567"/>
        <w:rPr>
          <w:rFonts w:ascii="Times New Roman" w:eastAsia="MS Mincho" w:hAnsi="Times New Roman" w:cs="Times New Roman"/>
          <w:sz w:val="24"/>
          <w:szCs w:val="24"/>
          <w:lang w:eastAsia="ja-JP"/>
        </w:rPr>
      </w:pPr>
    </w:p>
    <w:p w14:paraId="1DF512EC" w14:textId="530C394D"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deleting from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(B) Materials of Construction, subsection (iii) Protective Coating, the words:</w:t>
      </w:r>
    </w:p>
    <w:p w14:paraId="5DE39A4F" w14:textId="77777777" w:rsidR="00C032BD" w:rsidRPr="00C032BD" w:rsidRDefault="00C032BD" w:rsidP="00C032BD">
      <w:pPr>
        <w:spacing w:after="0" w:line="240" w:lineRule="auto"/>
        <w:ind w:left="993" w:hanging="426"/>
        <w:contextualSpacing/>
        <w:rPr>
          <w:rFonts w:ascii="Times New Roman" w:eastAsia="MS Mincho" w:hAnsi="Times New Roman" w:cs="Times New Roman"/>
          <w:sz w:val="24"/>
          <w:szCs w:val="24"/>
          <w:lang w:eastAsia="ja-JP"/>
        </w:rPr>
      </w:pPr>
    </w:p>
    <w:p w14:paraId="7FA3B9D6"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“and spirally wrapped with one ply of 6.81 kg (15 lb) coal tar saturated wrap and in accordance with the Esso Australia Limited Protective Coatings Specifications accompanying the original pipeline licence application.”</w:t>
      </w:r>
    </w:p>
    <w:p w14:paraId="471D5196" w14:textId="77777777" w:rsidR="00C032BD" w:rsidRPr="00C032BD" w:rsidRDefault="00C032BD" w:rsidP="00C032BD">
      <w:pPr>
        <w:autoSpaceDE w:val="0"/>
        <w:autoSpaceDN w:val="0"/>
        <w:adjustRightInd w:val="0"/>
        <w:spacing w:after="0" w:line="240" w:lineRule="auto"/>
        <w:ind w:left="567"/>
        <w:contextualSpacing/>
        <w:rPr>
          <w:rFonts w:ascii="Times New Roman" w:eastAsia="MS Mincho" w:hAnsi="Times New Roman" w:cs="Times New Roman"/>
          <w:sz w:val="24"/>
          <w:szCs w:val="24"/>
          <w:lang w:eastAsia="ja-JP"/>
        </w:rPr>
      </w:pPr>
    </w:p>
    <w:p w14:paraId="4ACFB14C" w14:textId="16FF2C39"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amending the numbering of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(B) Materials of Construction, subsection (iii) Protective Coating to be:</w:t>
      </w:r>
    </w:p>
    <w:p w14:paraId="1CD1873B" w14:textId="77777777" w:rsidR="00C032BD" w:rsidRPr="00C032BD" w:rsidRDefault="00C032BD" w:rsidP="00C032BD">
      <w:pPr>
        <w:autoSpaceDE w:val="0"/>
        <w:autoSpaceDN w:val="0"/>
        <w:adjustRightInd w:val="0"/>
        <w:spacing w:after="0" w:line="240" w:lineRule="auto"/>
        <w:ind w:left="502"/>
        <w:contextualSpacing/>
        <w:rPr>
          <w:rFonts w:ascii="Times New Roman" w:eastAsia="MS Mincho" w:hAnsi="Times New Roman" w:cs="Times New Roman"/>
          <w:sz w:val="24"/>
          <w:szCs w:val="24"/>
          <w:lang w:eastAsia="ja-JP"/>
        </w:rPr>
      </w:pPr>
    </w:p>
    <w:p w14:paraId="2D3D9503" w14:textId="77777777" w:rsidR="00C032BD" w:rsidRPr="00C032BD" w:rsidRDefault="00C032BD" w:rsidP="00C032BD">
      <w:pPr>
        <w:autoSpaceDE w:val="0"/>
        <w:autoSpaceDN w:val="0"/>
        <w:adjustRightInd w:val="0"/>
        <w:spacing w:after="0" w:line="240" w:lineRule="auto"/>
        <w:ind w:left="502"/>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i/>
          <w:sz w:val="24"/>
          <w:szCs w:val="24"/>
          <w:lang w:eastAsia="ja-JP"/>
        </w:rPr>
        <w:t>“(ii) Protective Coating”</w:t>
      </w:r>
    </w:p>
    <w:p w14:paraId="2E8A5EDF"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sz w:val="24"/>
          <w:szCs w:val="24"/>
          <w:lang w:eastAsia="ja-JP"/>
        </w:rPr>
      </w:pPr>
    </w:p>
    <w:p w14:paraId="0D664F21" w14:textId="565033BD"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amending the numbering of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(B) Materials of Construction, subsection (iv) Weight Coating to be:</w:t>
      </w:r>
    </w:p>
    <w:p w14:paraId="28F66EB8" w14:textId="77777777" w:rsidR="00C032BD" w:rsidRPr="00C032BD" w:rsidRDefault="00C032BD" w:rsidP="00C032BD">
      <w:pPr>
        <w:autoSpaceDE w:val="0"/>
        <w:autoSpaceDN w:val="0"/>
        <w:adjustRightInd w:val="0"/>
        <w:spacing w:after="0" w:line="240" w:lineRule="auto"/>
        <w:ind w:left="502"/>
        <w:contextualSpacing/>
        <w:rPr>
          <w:rFonts w:ascii="Times New Roman" w:eastAsia="MS Mincho" w:hAnsi="Times New Roman" w:cs="Times New Roman"/>
          <w:sz w:val="24"/>
          <w:szCs w:val="24"/>
          <w:lang w:eastAsia="ja-JP"/>
        </w:rPr>
      </w:pPr>
    </w:p>
    <w:p w14:paraId="1102587F" w14:textId="77777777" w:rsidR="00C032BD" w:rsidRPr="00C032BD" w:rsidRDefault="00C032BD" w:rsidP="00C032BD">
      <w:pPr>
        <w:autoSpaceDE w:val="0"/>
        <w:autoSpaceDN w:val="0"/>
        <w:adjustRightInd w:val="0"/>
        <w:spacing w:after="0" w:line="240" w:lineRule="auto"/>
        <w:ind w:left="502"/>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“(iii) Weight Coating”</w:t>
      </w:r>
    </w:p>
    <w:p w14:paraId="2209B6D6" w14:textId="77777777" w:rsidR="00C032BD" w:rsidRPr="00C032BD" w:rsidRDefault="00C032BD" w:rsidP="00C032BD">
      <w:pPr>
        <w:autoSpaceDE w:val="0"/>
        <w:autoSpaceDN w:val="0"/>
        <w:adjustRightInd w:val="0"/>
        <w:spacing w:after="0" w:line="240" w:lineRule="auto"/>
        <w:rPr>
          <w:rFonts w:ascii="Times New Roman" w:eastAsia="MS Mincho" w:hAnsi="Times New Roman" w:cs="Times New Roman"/>
          <w:i/>
          <w:sz w:val="24"/>
          <w:szCs w:val="24"/>
          <w:lang w:eastAsia="ja-JP"/>
        </w:rPr>
      </w:pPr>
    </w:p>
    <w:p w14:paraId="69B7FA25" w14:textId="5DDDB9DE"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lastRenderedPageBreak/>
        <w:t>deleting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(C) Connections to Pipeline</w:t>
      </w:r>
    </w:p>
    <w:p w14:paraId="52044571" w14:textId="77777777" w:rsidR="00C032BD" w:rsidRPr="00C032BD" w:rsidRDefault="00C032BD" w:rsidP="00C032BD">
      <w:pPr>
        <w:autoSpaceDE w:val="0"/>
        <w:autoSpaceDN w:val="0"/>
        <w:adjustRightInd w:val="0"/>
        <w:spacing w:after="0" w:line="240" w:lineRule="auto"/>
        <w:ind w:left="993" w:hanging="426"/>
        <w:rPr>
          <w:rFonts w:ascii="Times New Roman" w:eastAsia="MS Mincho" w:hAnsi="Times New Roman" w:cs="Times New Roman"/>
          <w:sz w:val="24"/>
          <w:szCs w:val="24"/>
          <w:lang w:eastAsia="ja-JP"/>
        </w:rPr>
      </w:pPr>
    </w:p>
    <w:p w14:paraId="08E8DE64" w14:textId="1E305C2E"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amending the numbering of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(D) Cathodic Protection to be:</w:t>
      </w:r>
    </w:p>
    <w:p w14:paraId="68A849BD" w14:textId="77777777" w:rsidR="00C032BD" w:rsidRPr="00C032BD" w:rsidRDefault="00C032BD" w:rsidP="00C032BD">
      <w:pPr>
        <w:autoSpaceDE w:val="0"/>
        <w:autoSpaceDN w:val="0"/>
        <w:adjustRightInd w:val="0"/>
        <w:spacing w:after="0" w:line="240" w:lineRule="auto"/>
        <w:ind w:left="502"/>
        <w:contextualSpacing/>
        <w:rPr>
          <w:rFonts w:ascii="Times New Roman" w:eastAsia="MS Mincho" w:hAnsi="Times New Roman" w:cs="Times New Roman"/>
          <w:sz w:val="24"/>
          <w:szCs w:val="24"/>
          <w:lang w:eastAsia="ja-JP"/>
        </w:rPr>
      </w:pPr>
    </w:p>
    <w:p w14:paraId="1B21C655" w14:textId="77777777" w:rsidR="00C032BD" w:rsidRPr="00C032BD" w:rsidRDefault="00C032BD" w:rsidP="00C032BD">
      <w:pPr>
        <w:autoSpaceDE w:val="0"/>
        <w:autoSpaceDN w:val="0"/>
        <w:adjustRightInd w:val="0"/>
        <w:spacing w:after="0" w:line="240" w:lineRule="auto"/>
        <w:ind w:left="502"/>
        <w:contextualSpacing/>
        <w:rPr>
          <w:rFonts w:ascii="Times New Roman" w:eastAsia="MS Mincho" w:hAnsi="Times New Roman" w:cs="Times New Roman"/>
          <w:i/>
          <w:sz w:val="24"/>
          <w:szCs w:val="24"/>
          <w:lang w:eastAsia="ja-JP"/>
        </w:rPr>
      </w:pPr>
      <w:r w:rsidRPr="00C032BD">
        <w:rPr>
          <w:rFonts w:ascii="Times New Roman" w:eastAsia="MS Mincho" w:hAnsi="Times New Roman" w:cs="Times New Roman"/>
          <w:i/>
          <w:sz w:val="24"/>
          <w:szCs w:val="24"/>
          <w:lang w:eastAsia="ja-JP"/>
        </w:rPr>
        <w:t>“(C) Cathodic Protection”</w:t>
      </w:r>
    </w:p>
    <w:p w14:paraId="79C26937" w14:textId="77777777" w:rsidR="00C032BD" w:rsidRPr="00C032BD" w:rsidRDefault="00C032BD" w:rsidP="00C032BD">
      <w:pPr>
        <w:autoSpaceDE w:val="0"/>
        <w:autoSpaceDN w:val="0"/>
        <w:adjustRightInd w:val="0"/>
        <w:spacing w:after="0" w:line="240" w:lineRule="auto"/>
        <w:ind w:left="502"/>
        <w:contextualSpacing/>
        <w:rPr>
          <w:rFonts w:ascii="Times New Roman" w:eastAsia="MS Mincho" w:hAnsi="Times New Roman" w:cs="Times New Roman"/>
          <w:sz w:val="24"/>
          <w:szCs w:val="24"/>
          <w:lang w:eastAsia="ja-JP"/>
        </w:rPr>
      </w:pPr>
    </w:p>
    <w:p w14:paraId="324B67FB" w14:textId="404D2515"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deleting ‘SPECIFICATION</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 (E) Pressure Control</w:t>
      </w:r>
    </w:p>
    <w:p w14:paraId="11E0CB8C" w14:textId="77777777" w:rsidR="00C032BD" w:rsidRPr="00C032BD" w:rsidRDefault="00C032BD" w:rsidP="00C032BD">
      <w:p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p>
    <w:p w14:paraId="77ED78A5" w14:textId="6A945E55" w:rsidR="00C032BD" w:rsidRPr="00C032BD" w:rsidRDefault="00C032BD" w:rsidP="00C032BD">
      <w:pPr>
        <w:numPr>
          <w:ilvl w:val="0"/>
          <w:numId w:val="7"/>
        </w:numPr>
        <w:autoSpaceDE w:val="0"/>
        <w:autoSpaceDN w:val="0"/>
        <w:adjustRightInd w:val="0"/>
        <w:spacing w:after="0" w:line="240" w:lineRule="auto"/>
        <w:ind w:left="993" w:hanging="426"/>
        <w:contextualSpacing/>
        <w:rPr>
          <w:rFonts w:ascii="Times New Roman" w:eastAsia="MS Mincho" w:hAnsi="Times New Roman" w:cs="Times New Roman"/>
          <w:sz w:val="24"/>
          <w:szCs w:val="24"/>
          <w:lang w:eastAsia="ja-JP"/>
        </w:rPr>
      </w:pPr>
      <w:r w:rsidRPr="00C032BD">
        <w:rPr>
          <w:rFonts w:ascii="Times New Roman" w:eastAsia="MS Mincho" w:hAnsi="Times New Roman" w:cs="Times New Roman"/>
          <w:sz w:val="24"/>
          <w:szCs w:val="24"/>
          <w:lang w:eastAsia="ja-JP"/>
        </w:rPr>
        <w:t>deleting all Part II ‘FURTHER CONDITIONS</w:t>
      </w:r>
      <w:r w:rsidR="00AA57B4">
        <w:rPr>
          <w:rFonts w:ascii="Times New Roman" w:eastAsia="MS Mincho" w:hAnsi="Times New Roman" w:cs="Times New Roman"/>
          <w:sz w:val="24"/>
          <w:szCs w:val="24"/>
          <w:lang w:eastAsia="ja-JP"/>
        </w:rPr>
        <w:t>,</w:t>
      </w:r>
      <w:r w:rsidRPr="00C032BD">
        <w:rPr>
          <w:rFonts w:ascii="Times New Roman" w:eastAsia="MS Mincho" w:hAnsi="Times New Roman" w:cs="Times New Roman"/>
          <w:sz w:val="24"/>
          <w:szCs w:val="24"/>
          <w:lang w:eastAsia="ja-JP"/>
        </w:rPr>
        <w:t>’ Sections (A) to (E).</w:t>
      </w:r>
    </w:p>
    <w:p w14:paraId="559CE08C" w14:textId="77777777" w:rsidR="00C032BD" w:rsidRDefault="00C032BD" w:rsidP="008843BA">
      <w:pPr>
        <w:spacing w:after="0" w:line="240" w:lineRule="auto"/>
        <w:ind w:right="141"/>
        <w:rPr>
          <w:rFonts w:ascii="Times New Roman" w:eastAsia="Times New Roman" w:hAnsi="Times New Roman" w:cs="Times New Roman"/>
          <w:color w:val="000000" w:themeColor="text1"/>
          <w:sz w:val="24"/>
          <w:szCs w:val="24"/>
          <w:lang w:eastAsia="en-AU"/>
        </w:rPr>
      </w:pPr>
    </w:p>
    <w:p w14:paraId="26589E7C" w14:textId="77777777" w:rsidR="00C032BD" w:rsidRDefault="00C032BD" w:rsidP="008843BA">
      <w:pPr>
        <w:spacing w:after="0" w:line="240" w:lineRule="auto"/>
        <w:ind w:right="141"/>
        <w:rPr>
          <w:rFonts w:ascii="Times New Roman" w:eastAsia="Times New Roman" w:hAnsi="Times New Roman" w:cs="Times New Roman"/>
          <w:color w:val="000000" w:themeColor="text1"/>
          <w:sz w:val="24"/>
          <w:szCs w:val="24"/>
          <w:lang w:eastAsia="en-AU"/>
        </w:rPr>
      </w:pPr>
    </w:p>
    <w:p w14:paraId="7A9158D2" w14:textId="223DF59B" w:rsidR="0001584D" w:rsidRPr="00744AC6" w:rsidRDefault="0001584D" w:rsidP="00C032BD"/>
    <w:sectPr w:rsidR="0001584D" w:rsidRPr="00744AC6"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D3B74" w14:textId="77777777" w:rsidR="00BE320F" w:rsidRDefault="00BE320F" w:rsidP="003A707F">
      <w:pPr>
        <w:spacing w:after="0" w:line="240" w:lineRule="auto"/>
      </w:pPr>
      <w:r>
        <w:separator/>
      </w:r>
    </w:p>
  </w:endnote>
  <w:endnote w:type="continuationSeparator" w:id="0">
    <w:p w14:paraId="2866F397" w14:textId="77777777" w:rsidR="00BE320F" w:rsidRDefault="00BE320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622E" w14:textId="77777777" w:rsidR="00F53B28" w:rsidRDefault="00F53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BFA69" w14:textId="77777777" w:rsidR="00F53B28" w:rsidRDefault="00F53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F45D8" w14:textId="77777777" w:rsidR="00F53B28" w:rsidRDefault="00F5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3B4C" w14:textId="77777777" w:rsidR="00BE320F" w:rsidRDefault="00BE320F" w:rsidP="003A707F">
      <w:pPr>
        <w:spacing w:after="0" w:line="240" w:lineRule="auto"/>
      </w:pPr>
      <w:r>
        <w:separator/>
      </w:r>
    </w:p>
  </w:footnote>
  <w:footnote w:type="continuationSeparator" w:id="0">
    <w:p w14:paraId="474CEAC2" w14:textId="77777777" w:rsidR="00BE320F" w:rsidRDefault="00BE320F"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9159" w14:textId="77777777" w:rsidR="00F53B28" w:rsidRDefault="00F5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01109" w14:textId="77777777" w:rsidR="00F53B28" w:rsidRDefault="00F53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5" w:type="dxa"/>
      <w:tblInd w:w="80" w:type="dxa"/>
      <w:tblLayout w:type="fixed"/>
      <w:tblLook w:val="01E0" w:firstRow="1" w:lastRow="1" w:firstColumn="1" w:lastColumn="1" w:noHBand="0" w:noVBand="0"/>
    </w:tblPr>
    <w:tblGrid>
      <w:gridCol w:w="1263"/>
      <w:gridCol w:w="4434"/>
      <w:gridCol w:w="3978"/>
    </w:tblGrid>
    <w:tr w:rsidR="00F53B28" w14:paraId="27F9E930" w14:textId="77777777" w:rsidTr="00F53B28">
      <w:trPr>
        <w:trHeight w:val="984"/>
      </w:trPr>
      <w:tc>
        <w:tcPr>
          <w:tcW w:w="1263" w:type="dxa"/>
          <w:tcBorders>
            <w:top w:val="single" w:sz="4" w:space="0" w:color="auto"/>
            <w:left w:val="nil"/>
            <w:bottom w:val="single" w:sz="4" w:space="0" w:color="auto"/>
            <w:right w:val="nil"/>
          </w:tcBorders>
          <w:hideMark/>
        </w:tcPr>
        <w:p w14:paraId="0D9DBC80" w14:textId="40D85F11" w:rsidR="00F53B28" w:rsidRDefault="00F53B28" w:rsidP="00F53B28">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5880111" wp14:editId="32F374E6">
                <wp:extent cx="704850" cy="542925"/>
                <wp:effectExtent l="0" t="0" r="0" b="9525"/>
                <wp:docPr id="2" name="Picture 2" title="Commonwealth Coat of Arms of Australia"/>
                <wp:cNvGraphicFramePr/>
                <a:graphic xmlns:a="http://schemas.openxmlformats.org/drawingml/2006/main">
                  <a:graphicData uri="http://schemas.openxmlformats.org/drawingml/2006/picture">
                    <pic:pic xmlns:pic="http://schemas.openxmlformats.org/drawingml/2006/picture">
                      <pic:nvPicPr>
                        <pic:cNvPr id="1" name="Picture 1" title="Commonwealth Coat of Arms of Australi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14:paraId="77552D60" w14:textId="77777777" w:rsidR="00F53B28" w:rsidRDefault="00F53B28" w:rsidP="00F53B28">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14:paraId="19BAA288" w14:textId="77777777" w:rsidR="00F53B28" w:rsidRDefault="00F53B28" w:rsidP="00F53B28">
          <w:pPr>
            <w:spacing w:before="180" w:after="0" w:line="800" w:lineRule="exact"/>
            <w:jc w:val="right"/>
            <w:rPr>
              <w:rFonts w:ascii="Arial" w:hAnsi="Arial" w:cs="Arial"/>
              <w:b/>
              <w:sz w:val="100"/>
              <w:szCs w:val="100"/>
            </w:rPr>
          </w:pPr>
          <w:r>
            <w:rPr>
              <w:rFonts w:ascii="Arial" w:hAnsi="Arial" w:cs="Arial"/>
              <w:b/>
              <w:sz w:val="100"/>
              <w:szCs w:val="100"/>
            </w:rPr>
            <w:t>Gazette</w:t>
          </w:r>
        </w:p>
      </w:tc>
    </w:tr>
    <w:tr w:rsidR="00F53B28" w14:paraId="624DA69A" w14:textId="77777777" w:rsidTr="00F53B28">
      <w:trPr>
        <w:trHeight w:val="340"/>
      </w:trPr>
      <w:tc>
        <w:tcPr>
          <w:tcW w:w="5698" w:type="dxa"/>
          <w:gridSpan w:val="2"/>
          <w:tcBorders>
            <w:top w:val="single" w:sz="4" w:space="0" w:color="auto"/>
            <w:left w:val="nil"/>
            <w:bottom w:val="single" w:sz="4" w:space="0" w:color="auto"/>
            <w:right w:val="nil"/>
          </w:tcBorders>
          <w:vAlign w:val="bottom"/>
          <w:hideMark/>
        </w:tcPr>
        <w:p w14:paraId="3973AF9A" w14:textId="77777777" w:rsidR="00F53B28" w:rsidRDefault="00F53B28" w:rsidP="00F53B28">
          <w:pPr>
            <w:spacing w:after="0"/>
            <w:ind w:left="-51"/>
            <w:rPr>
              <w:rFonts w:ascii="Arial" w:hAnsi="Arial" w:cs="Arial"/>
              <w:sz w:val="14"/>
              <w:szCs w:val="14"/>
            </w:rPr>
          </w:pPr>
          <w:bookmarkStart w:id="4" w:name="GazNo"/>
          <w:bookmarkEnd w:id="4"/>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14:paraId="262486A1" w14:textId="77777777" w:rsidR="00F53B28" w:rsidRDefault="00F53B28" w:rsidP="00F53B28">
          <w:pPr>
            <w:spacing w:after="0"/>
            <w:jc w:val="right"/>
            <w:rPr>
              <w:rFonts w:ascii="Arial" w:hAnsi="Arial" w:cs="Arial"/>
              <w:b/>
              <w:sz w:val="24"/>
              <w:szCs w:val="24"/>
            </w:rPr>
          </w:pPr>
          <w:r>
            <w:rPr>
              <w:rFonts w:ascii="Arial" w:hAnsi="Arial" w:cs="Arial"/>
              <w:b/>
              <w:sz w:val="24"/>
              <w:szCs w:val="24"/>
            </w:rPr>
            <w:t>GOVERNMENT NOTICES</w:t>
          </w:r>
        </w:p>
      </w:tc>
      <w:bookmarkEnd w:id="3"/>
    </w:tr>
  </w:tbl>
  <w:p w14:paraId="6221002D" w14:textId="77777777" w:rsidR="00F40885" w:rsidRPr="00F40885" w:rsidRDefault="00F40885">
    <w:pPr>
      <w:pStyle w:val="Header"/>
      <w:rPr>
        <w:sz w:val="2"/>
        <w:szCs w:val="2"/>
      </w:rPr>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E65A6"/>
    <w:multiLevelType w:val="hybridMultilevel"/>
    <w:tmpl w:val="DBAE53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AF3920"/>
    <w:multiLevelType w:val="hybridMultilevel"/>
    <w:tmpl w:val="A538C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991E14"/>
    <w:multiLevelType w:val="hybridMultilevel"/>
    <w:tmpl w:val="343426B6"/>
    <w:lvl w:ilvl="0" w:tplc="B5C83156">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06391B"/>
    <w:multiLevelType w:val="hybridMultilevel"/>
    <w:tmpl w:val="93D4ACD6"/>
    <w:lvl w:ilvl="0" w:tplc="8D4401C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5CA91843"/>
    <w:multiLevelType w:val="hybridMultilevel"/>
    <w:tmpl w:val="66787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5D144A"/>
    <w:multiLevelType w:val="hybridMultilevel"/>
    <w:tmpl w:val="E04429BC"/>
    <w:lvl w:ilvl="0" w:tplc="1938DC9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7B2632D2"/>
    <w:multiLevelType w:val="hybridMultilevel"/>
    <w:tmpl w:val="9E00DE2E"/>
    <w:lvl w:ilvl="0" w:tplc="182A7A5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7E402997"/>
    <w:multiLevelType w:val="hybridMultilevel"/>
    <w:tmpl w:val="AB6E31C2"/>
    <w:lvl w:ilvl="0" w:tplc="31B2D11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1584D"/>
    <w:rsid w:val="00065C1D"/>
    <w:rsid w:val="000E1F2B"/>
    <w:rsid w:val="00146909"/>
    <w:rsid w:val="001C2AAD"/>
    <w:rsid w:val="001D449A"/>
    <w:rsid w:val="001F6E54"/>
    <w:rsid w:val="00280BCD"/>
    <w:rsid w:val="002A6591"/>
    <w:rsid w:val="00343585"/>
    <w:rsid w:val="00344523"/>
    <w:rsid w:val="00373D80"/>
    <w:rsid w:val="003762C8"/>
    <w:rsid w:val="003A5702"/>
    <w:rsid w:val="003A707F"/>
    <w:rsid w:val="003B0EC1"/>
    <w:rsid w:val="003B573B"/>
    <w:rsid w:val="003F2CBD"/>
    <w:rsid w:val="00421BCC"/>
    <w:rsid w:val="00424B97"/>
    <w:rsid w:val="00454261"/>
    <w:rsid w:val="00470A4D"/>
    <w:rsid w:val="00483426"/>
    <w:rsid w:val="00485593"/>
    <w:rsid w:val="00495F74"/>
    <w:rsid w:val="004B2753"/>
    <w:rsid w:val="004B3AF1"/>
    <w:rsid w:val="00520873"/>
    <w:rsid w:val="00573D44"/>
    <w:rsid w:val="005F65D5"/>
    <w:rsid w:val="0063774C"/>
    <w:rsid w:val="00671FB0"/>
    <w:rsid w:val="00744AC6"/>
    <w:rsid w:val="00840A06"/>
    <w:rsid w:val="008439B7"/>
    <w:rsid w:val="0087253F"/>
    <w:rsid w:val="008843BA"/>
    <w:rsid w:val="008A1F03"/>
    <w:rsid w:val="008C1243"/>
    <w:rsid w:val="008E4F6C"/>
    <w:rsid w:val="009539C7"/>
    <w:rsid w:val="009825D9"/>
    <w:rsid w:val="009B185F"/>
    <w:rsid w:val="009E13A2"/>
    <w:rsid w:val="009F5478"/>
    <w:rsid w:val="00A00F21"/>
    <w:rsid w:val="00A01D00"/>
    <w:rsid w:val="00AA57B4"/>
    <w:rsid w:val="00B84226"/>
    <w:rsid w:val="00BC4508"/>
    <w:rsid w:val="00BE0FCC"/>
    <w:rsid w:val="00BE320F"/>
    <w:rsid w:val="00C032BD"/>
    <w:rsid w:val="00C205F2"/>
    <w:rsid w:val="00C63C4E"/>
    <w:rsid w:val="00C66DF2"/>
    <w:rsid w:val="00C743FF"/>
    <w:rsid w:val="00CD4652"/>
    <w:rsid w:val="00D77A88"/>
    <w:rsid w:val="00E063CA"/>
    <w:rsid w:val="00E609DB"/>
    <w:rsid w:val="00E85366"/>
    <w:rsid w:val="00F154B8"/>
    <w:rsid w:val="00F168DA"/>
    <w:rsid w:val="00F3285D"/>
    <w:rsid w:val="00F40885"/>
    <w:rsid w:val="00F53B28"/>
    <w:rsid w:val="00FD1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1E12E"/>
  <w15:docId w15:val="{EAF5E1DE-7574-4049-A5C1-D3C07382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DB"/>
    <w:pPr>
      <w:keepNext/>
      <w:spacing w:after="0" w:line="240" w:lineRule="auto"/>
      <w:jc w:val="center"/>
      <w:outlineLvl w:val="0"/>
    </w:pPr>
    <w:rPr>
      <w:rFonts w:ascii="Times New Roman" w:eastAsia="Times New Roman" w:hAnsi="Times New Roman" w:cs="Times New Roman"/>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CommentReference">
    <w:name w:val="annotation reference"/>
    <w:basedOn w:val="DefaultParagraphFont"/>
    <w:unhideWhenUsed/>
    <w:rsid w:val="008C1243"/>
    <w:rPr>
      <w:sz w:val="16"/>
      <w:szCs w:val="16"/>
    </w:rPr>
  </w:style>
  <w:style w:type="paragraph" w:styleId="CommentText">
    <w:name w:val="annotation text"/>
    <w:basedOn w:val="Normal"/>
    <w:link w:val="CommentTextChar"/>
    <w:unhideWhenUsed/>
    <w:rsid w:val="008C124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8C1243"/>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unhideWhenUsed/>
    <w:rsid w:val="00E609DB"/>
    <w:pPr>
      <w:spacing w:after="0" w:line="240" w:lineRule="auto"/>
      <w:jc w:val="center"/>
    </w:pPr>
    <w:rPr>
      <w:rFonts w:ascii="Times New Roman" w:eastAsia="Times New Roman" w:hAnsi="Times New Roman" w:cs="Times New Roman"/>
      <w:b/>
      <w:sz w:val="24"/>
      <w:szCs w:val="24"/>
      <w:lang w:eastAsia="en-AU"/>
    </w:rPr>
  </w:style>
  <w:style w:type="character" w:customStyle="1" w:styleId="BodyTextChar">
    <w:name w:val="Body Text Char"/>
    <w:basedOn w:val="DefaultParagraphFont"/>
    <w:link w:val="BodyText"/>
    <w:uiPriority w:val="99"/>
    <w:rsid w:val="00E609DB"/>
    <w:rPr>
      <w:rFonts w:ascii="Times New Roman" w:eastAsia="Times New Roman" w:hAnsi="Times New Roman" w:cs="Times New Roman"/>
      <w:b/>
      <w:sz w:val="24"/>
      <w:szCs w:val="24"/>
      <w:lang w:eastAsia="en-AU"/>
    </w:rPr>
  </w:style>
  <w:style w:type="character" w:customStyle="1" w:styleId="Heading1Char">
    <w:name w:val="Heading 1 Char"/>
    <w:basedOn w:val="DefaultParagraphFont"/>
    <w:link w:val="Heading1"/>
    <w:uiPriority w:val="9"/>
    <w:rsid w:val="00E609DB"/>
    <w:rPr>
      <w:rFonts w:ascii="Times New Roman" w:eastAsia="Times New Roman" w:hAnsi="Times New Roman" w:cs="Times New Roman"/>
      <w:b/>
      <w:sz w:val="24"/>
      <w:szCs w:val="24"/>
      <w:lang w:eastAsia="en-AU"/>
    </w:rPr>
  </w:style>
  <w:style w:type="paragraph" w:styleId="CommentSubject">
    <w:name w:val="annotation subject"/>
    <w:basedOn w:val="CommentText"/>
    <w:next w:val="CommentText"/>
    <w:link w:val="CommentSubjectChar"/>
    <w:uiPriority w:val="99"/>
    <w:semiHidden/>
    <w:unhideWhenUsed/>
    <w:rsid w:val="00E609DB"/>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609DB"/>
    <w:rPr>
      <w:rFonts w:ascii="Times New Roman" w:eastAsia="Times New Roman" w:hAnsi="Times New Roman" w:cs="Times New Roman"/>
      <w:b/>
      <w:bCs/>
      <w:sz w:val="20"/>
      <w:szCs w:val="20"/>
      <w:lang w:eastAsia="en-AU"/>
    </w:rPr>
  </w:style>
  <w:style w:type="table" w:styleId="TableGrid">
    <w:name w:val="Table Grid"/>
    <w:basedOn w:val="TableNormal"/>
    <w:rsid w:val="00065C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D00"/>
    <w:pPr>
      <w:spacing w:after="0" w:line="240" w:lineRule="auto"/>
      <w:ind w:left="720"/>
      <w:contextualSpacing/>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2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reatingApplicationVersion xmlns="7012054d-3a07-4b40-940b-a148fc76e5c4">2013</CreatingApplicationVersion>
    <RecordContactDetails xmlns="7012054d-3a07-4b40-940b-a148fc76e5c4" xsi:nil="true"/>
    <IdentifierScheme xmlns="7012054d-3a07-4b40-940b-a148fc76e5c4">RecordPoint</IdentifierScheme>
    <SecurityClassification xmlns="7012054d-3a07-4b40-940b-a148fc76e5c4">DLM: For Official Use Only</SecurityClassification>
    <RightsType xmlns="7012054d-3a07-4b40-940b-a148fc76e5c4">Use Permission</RightsType>
    <DocumentType_Note xmlns="7012054d-3a07-4b40-940b-a148fc76e5c4">
      <Terms xmlns="http://schemas.microsoft.com/office/infopath/2007/PartnerControls">
        <TermInfo xmlns="http://schemas.microsoft.com/office/infopath/2007/PartnerControls">
          <TermName xmlns="http://schemas.microsoft.com/office/infopath/2007/PartnerControls">Gazette Notice</TermName>
          <TermId xmlns="http://schemas.microsoft.com/office/infopath/2007/PartnerControls">b3fb8ff9-ef92-454b-b2fb-aa9c06bb80ea</TermId>
        </TermInfo>
      </Terms>
    </DocumentType_Note>
    <Identifier xmlns="7012054d-3a07-4b40-940b-a148fc76e5c4">0</Identifier>
    <KeywordScheme xmlns="7012054d-3a07-4b40-940b-a148fc76e5c4" xsi:nil="true"/>
    <FormatVersion xmlns="7012054d-3a07-4b40-940b-a148fc76e5c4">2013</FormatVersion>
    <CreatingApplicationName xmlns="7012054d-3a07-4b40-940b-a148fc76e5c4">Microsoft Word</CreatingApplicationName>
    <SpatialCoverage xmlns="7012054d-3a07-4b40-940b-a148fc76e5c4">Commonwealth of Australia</SpatialCoverage>
    <FormatRegistry xmlns="7012054d-3a07-4b40-940b-a148fc76e5c4">System generated</FormatRegistry>
    <Entity xmlns="7012054d-3a07-4b40-940b-a148fc76e5c4" xsi:nil="true"/>
    <AGRkMSCategory xmlns="7012054d-3a07-4b40-940b-a148fc76e5c4">Item</AGRkMSCategory>
    <JurisdictionalCoverage xmlns="7012054d-3a07-4b40-940b-a148fc76e5c4">
      <Value>Commonwealth of Australia (AU)</Value>
    </JurisdictionalCoverage>
    <Medium xmlns="7012054d-3a07-4b40-940b-a148fc76e5c4">Digital File</Medium>
    <DocumentForm xmlns="7012054d-3a07-4b40-940b-a148fc76e5c4" xsi:nil="true"/>
    <HashFunctionName xmlns="7012054d-3a07-4b40-940b-a148fc76e5c4">MD5</HashFunctionName>
    <TaxCatchAll xmlns="7012054d-3a07-4b40-940b-a148fc76e5c4">
      <Value>369</Value>
      <Value>1569</Value>
      <Value>44</Value>
      <Value>9494</Value>
      <Value>24</Value>
      <Value>5</Value>
      <Value>7653</Value>
      <Value>2994</Value>
      <Value>3691</Value>
      <Value>3400</Value>
    </TaxCatchAll>
    <RecordContact xmlns="7012054d-3a07-4b40-940b-a148fc76e5c4">
      <UserInfo>
        <DisplayName/>
        <AccountId xsi:nil="true"/>
        <AccountType/>
      </UserInfo>
    </RecordContact>
    <Precedence xmlns="7012054d-3a07-4b40-940b-a148fc76e5c4" xsi:nil="true"/>
    <Quantity xmlns="7012054d-3a07-4b40-940b-a148fc76e5c4" xsi:nil="true"/>
    <RightsStatement xmlns="7012054d-3a07-4b40-940b-a148fc76e5c4">NOPTA Members Only</RightsStatement>
    <TemporalCoverage xmlns="7012054d-3a07-4b40-940b-a148fc76e5c4" xsi:nil="true"/>
    <Units xmlns="7012054d-3a07-4b40-940b-a148fc76e5c4">KB</Units>
    <DateRangeEnd xmlns="7012054d-3a07-4b40-940b-a148fc76e5c4" xsi:nil="true"/>
    <RecordExtentUnits xmlns="7012054d-3a07-4b40-940b-a148fc76e5c4" xsi:nil="true"/>
    <RightsStatus xmlns="7012054d-3a07-4b40-940b-a148fc76e5c4">Open</RightsStatus>
    <KeywordSchemeType xmlns="7012054d-3a07-4b40-940b-a148fc76e5c4" xsi:nil="true"/>
    <FormatName xmlns="7012054d-3a07-4b40-940b-a148fc76e5c4">Word</FormatName>
    <MessageDigest xmlns="7012054d-3a07-4b40-940b-a148fc76e5c4" xsi:nil="true"/>
    <Jurisdiction xmlns="7012054d-3a07-4b40-940b-a148fc76e5c4">
      <Value>AU</Value>
    </Jurisdiction>
    <KeywordID xmlns="7012054d-3a07-4b40-940b-a148fc76e5c4" xsi:nil="true"/>
    <TaxKeywordTaxHTField xmlns="7012054d-3a07-4b40-940b-a148fc76e5c4">
      <Terms xmlns="http://schemas.microsoft.com/office/infopath/2007/PartnerControls">
        <TermInfo xmlns="http://schemas.microsoft.com/office/infopath/2007/PartnerControls">
          <TermName xmlns="http://schemas.microsoft.com/office/infopath/2007/PartnerControls">route</TermName>
          <TermId xmlns="http://schemas.microsoft.com/office/infopath/2007/PartnerControls">559df36d-3e6c-45e2-9330-8c0f29969592</TermId>
        </TermInfo>
        <TermInfo xmlns="http://schemas.microsoft.com/office/infopath/2007/PartnerControls">
          <TermName xmlns="http://schemas.microsoft.com/office/infopath/2007/PartnerControls">Basis of Design</TermName>
          <TermId xmlns="http://schemas.microsoft.com/office/infopath/2007/PartnerControls">823c6fac-0d96-431d-b458-068c4d739c7d</TermId>
        </TermInfo>
        <TermInfo xmlns="http://schemas.microsoft.com/office/infopath/2007/PartnerControls">
          <TermName xmlns="http://schemas.microsoft.com/office/infopath/2007/PartnerControls">Variation</TermName>
          <TermId xmlns="http://schemas.microsoft.com/office/infopath/2007/PartnerControls">11111111-1111-1111-1111-111111111111</TermId>
        </TermInfo>
      </Terms>
    </TaxKeywordTaxHTField>
    <AGRkMSDescription xmlns="7012054d-3a07-4b40-940b-a148fc76e5c4">Application for variation of pipeline under s226 regarding route, basis of design.</AGRkMSDescription>
    <CaveatText xmlns="7012054d-3a07-4b40-940b-a148fc76e5c4">PSPF</CaveatText>
    <RecordExtent xmlns="7012054d-3a07-4b40-940b-a148fc76e5c4" xsi:nil="true"/>
    <BusinessFunction_Note xmlns="7012054d-3a07-4b40-940b-a148fc76e5c4">
      <Terms xmlns="http://schemas.microsoft.com/office/infopath/2007/PartnerControls">
        <TermInfo xmlns="http://schemas.microsoft.com/office/infopath/2007/PartnerControls">
          <TermName xmlns="http://schemas.microsoft.com/office/infopath/2007/PartnerControls">Variations</TermName>
          <TermId xmlns="http://schemas.microsoft.com/office/infopath/2007/PartnerControls">b729ea1f-2ada-425c-84c3-a14d1dda811f</TermId>
        </TermInfo>
      </Terms>
    </BusinessFunction_Note>
    <DateRangeStart xmlns="7012054d-3a07-4b40-940b-a148fc76e5c4" xsi:nil="true"/>
    <RecordLocation xmlns="7012054d-3a07-4b40-940b-a148fc76e5c4" xsi:nil="true"/>
    <CaveatCategory xmlns="7012054d-3a07-4b40-940b-a148fc76e5c4">DLM: For Official Use Only</CaveatCategory>
    <AGRkMSLanguage xmlns="7012054d-3a07-4b40-940b-a148fc76e5c4">en-au</AGRkMSLanguage>
    <RecordKeywords xmlns="7012054d-3a07-4b40-940b-a148fc76e5c4" xsi:nil="true"/>
    <NameScheme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Titles</TermName>
          <TermId xmlns="http://schemas.microsoft.com/office/infopath/2007/PartnerControls">801afcd6-487c-4a4b-bec1-53eb73ea8033</TermId>
        </TermInfo>
      </Terms>
    </Team_Note>
    <g91dc4f691a04421b1edf463601fabf6 xmlns="7012054d-3a07-4b40-940b-a148fc76e5c4">
      <Terms xmlns="http://schemas.microsoft.com/office/infopath/2007/PartnerControls">
        <TermInfo xmlns="http://schemas.microsoft.com/office/infopath/2007/PartnerControls">
          <TermName xmlns="http://schemas.microsoft.com/office/infopath/2007/PartnerControls">Victoria</TermName>
          <TermId xmlns="http://schemas.microsoft.com/office/infopath/2007/PartnerControls">aacd3dbf-d520-4bec-ab33-3f1f4acbaeeb</TermId>
        </TermInfo>
      </Terms>
    </g91dc4f691a04421b1edf463601fabf6>
    <pfcb0be319e247388db2251ff9d23f72 xmlns="7012054d-3a07-4b40-940b-a148fc76e5c4">
      <Terms xmlns="http://schemas.microsoft.com/office/infopath/2007/PartnerControls">
        <TermInfo xmlns="http://schemas.microsoft.com/office/infopath/2007/PartnerControls">
          <TermName xmlns="http://schemas.microsoft.com/office/infopath/2007/PartnerControls">Pipeline Licence</TermName>
          <TermId xmlns="http://schemas.microsoft.com/office/infopath/2007/PartnerControls">04633766-b301-41f8-bc33-3114a935e35f</TermId>
        </TermInfo>
      </Terms>
    </pfcb0be319e247388db2251ff9d23f72>
    <Titles_Note xmlns="7012054d-3a07-4b40-940b-a148fc76e5c4">
      <Terms xmlns="http://schemas.microsoft.com/office/infopath/2007/PartnerControls"/>
    </Titles_Note>
    <m3f2ca6b2c9a4802967adedbb4af06ae xmlns="7012054d-3a07-4b40-940b-a148fc76e5c4">
      <Terms xmlns="http://schemas.microsoft.com/office/infopath/2007/PartnerControls"/>
    </m3f2ca6b2c9a4802967adedbb4af06ae>
    <_dlc_DocId xmlns="7012054d-3a07-4b40-940b-a148fc76e5c4">NOPTANET-482920124-1881</_dlc_DocId>
    <_dlc_DocIdUrl xmlns="7012054d-3a07-4b40-940b-a148fc76e5c4">
      <Url>https://nopta.sharepoint.com/Applications/_layouts/15/DocIdRedir.aspx?ID=NOPTANET-482920124-1881</Url>
      <Description>NOPTANET-482920124-1881</Description>
    </_dlc_DocIdUrl>
    <_dlc_DocIdPersistId xmlns="7012054d-3a07-4b40-940b-a148fc76e5c4" xsi:nil="true"/>
    <OfNationalSignificance xmlns="7012054d-3a07-4b40-940b-a148fc76e5c4">No</OfNationalSignificance>
    <o3f3a1a1f258409da98aa8a7ddd28bf4 xmlns="7012054d-3a07-4b40-940b-a148fc76e5c4">
      <Terms xmlns="http://schemas.microsoft.com/office/infopath/2007/PartnerControls">
        <TermInfo xmlns="http://schemas.microsoft.com/office/infopath/2007/PartnerControls">
          <TermName xmlns="http://schemas.microsoft.com/office/infopath/2007/PartnerControls">Esso Australia Resources Pty Ltd</TermName>
          <TermId xmlns="http://schemas.microsoft.com/office/infopath/2007/PartnerControls">eb6ff32e-6bfb-46b5-a266-13c753ffaf58</TermId>
        </TermInfo>
      </Terms>
    </o3f3a1a1f258409da98aa8a7ddd28bf4>
    <Application_x0020_Submitted_x0020_Date xmlns="7012054d-3a07-4b40-940b-a148fc76e5c4">2019-09-23T16:00:00+00:00</Application_x0020_Submitted_x0020_Date>
    <DocumentSetDescription xmlns="http://schemas.microsoft.com/sharepoint/v3" xsi:nil="true"/>
    <e0a3e5ccc6ab4e35a1e01409296e8094 xmlns="7012054d-3a07-4b40-940b-a148fc76e5c4">
      <Terms xmlns="http://schemas.microsoft.com/office/infopath/2007/PartnerControls">
        <TermInfo xmlns="http://schemas.microsoft.com/office/infopath/2007/PartnerControls">
          <TermName xmlns="http://schemas.microsoft.com/office/infopath/2007/PartnerControls">VIC/PL18</TermName>
          <TermId xmlns="http://schemas.microsoft.com/office/infopath/2007/PartnerControls">12de4dc1-69fe-4579-8a2c-d8c58076bde2</TermId>
        </TermInfo>
      </Terms>
    </e0a3e5ccc6ab4e35a1e01409296e8094>
    <TitlesOfficer xmlns="7012054d-3a07-4b40-940b-a148fc76e5c4">
      <UserInfo>
        <DisplayName>Ashley Clodd</DisplayName>
        <AccountId>67</AccountId>
        <AccountType/>
      </UserInfo>
    </TitlesOfficer>
    <NEATS_x0020_Reference xmlns="7012054d-3a07-4b40-940b-a148fc76e5c4">2FJCGR</NEATS_x0020_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A46DDC061CDDD649B58310DE656F97B0" ma:contentTypeVersion="2559" ma:contentTypeDescription="Create a new document." ma:contentTypeScope="" ma:versionID="95162db10630bf644d33790427ad2180">
  <xsd:schema xmlns:xsd="http://www.w3.org/2001/XMLSchema" xmlns:xs="http://www.w3.org/2001/XMLSchema" xmlns:p="http://schemas.microsoft.com/office/2006/metadata/properties" xmlns:ns1="http://schemas.microsoft.com/sharepoint/v3" xmlns:ns2="7012054d-3a07-4b40-940b-a148fc76e5c4" xmlns:ns3="f523da53-db76-4304-9796-da9820aa3676" targetNamespace="http://schemas.microsoft.com/office/2006/metadata/properties" ma:root="true" ma:fieldsID="4412cfbad5432401e743db5333f45047" ns1:_="" ns2:_="" ns3:_="">
    <xsd:import namespace="http://schemas.microsoft.com/sharepoint/v3"/>
    <xsd:import namespace="7012054d-3a07-4b40-940b-a148fc76e5c4"/>
    <xsd:import namespace="f523da53-db76-4304-9796-da9820aa3676"/>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2:TitlesOfficer"/>
                <xsd:element ref="ns2:Application_x0020_Submitted_x0020_Date"/>
                <xsd:element ref="ns2:OfNationalSignificance"/>
                <xsd:element ref="ns2:NEATS_x0020_Referenc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o3f3a1a1f258409da98aa8a7ddd28bf4" minOccurs="0"/>
                <xsd:element ref="ns2:TaxKeywordTaxHTField" minOccurs="0"/>
                <xsd:element ref="ns2:e0a3e5ccc6ab4e35a1e01409296e8094" minOccurs="0"/>
                <xsd:element ref="ns2:Team_Note" minOccurs="0"/>
                <xsd:element ref="ns1:DocumentSet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7"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ma:readOnly="false">
      <xsd:simpleType>
        <xsd:restriction base="dms:Note">
          <xsd:maxLength value="255"/>
        </xsd:restriction>
      </xsd:simpleType>
    </xsd:element>
    <xsd:element name="SecurityClassification" ma:index="9" ma:displayName="Security Classification" ma:default="DLM: For Official Use Only" ma:format="Dropdown" ma:internalName="SecurityClassification" ma:readOnly="false">
      <xsd:simpleType>
        <xsd:restriction base="dms:Choice">
          <xsd:enumeration value="Unofficial"/>
          <xsd:enumeration value="Unclassified"/>
          <xsd:enumeration value="DLM: For Official Use Only"/>
          <xsd:enumeration value="DLM: Sensitive"/>
          <xsd:enumeration value="DLM: Sensitive - Legal"/>
          <xsd:enumeration value="DLM: Sensitive - Personal"/>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Privacy"/>
          <xsd:enumeration value="Use Permission"/>
        </xsd:restriction>
      </xsd:simpleType>
    </xsd:element>
    <xsd:element name="RightsStatus" ma:index="11" nillable="true"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TitlesOfficer" ma:index="13" ma:displayName="Titles Officer" ma:indexed="true" ma:SearchPeopleOnly="false" ma:SharePointGroup="0" ma:internalName="Titles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lication_x0020_Submitted_x0020_Date" ma:index="14" ma:displayName="Application Submitted Date" ma:format="DateOnly" ma:internalName="Application_x0020_Submitted_x0020_Date" ma:readOnly="false">
      <xsd:simpleType>
        <xsd:restriction base="dms:DateTime"/>
      </xsd:simpleType>
    </xsd:element>
    <xsd:element name="OfNationalSignificance" ma:index="15" ma:displayName="Of National Significance" ma:format="Dropdown" ma:internalName="OfNationalSignificance" ma:readOnly="false">
      <xsd:simpleType>
        <xsd:restriction base="dms:Choice">
          <xsd:enumeration value="Yes"/>
          <xsd:enumeration value="No"/>
        </xsd:restriction>
      </xsd:simpleType>
    </xsd:element>
    <xsd:element name="NEATS_x0020_Reference" ma:index="17" nillable="true" ma:displayName="NEATS Reference" ma:internalName="NEATS_x0020_Reference" ma:readOnly="false">
      <xsd:simpleType>
        <xsd:restriction base="dms:Text">
          <xsd:maxLength value="255"/>
        </xsd:restriction>
      </xsd:simple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indexed="tru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indexed="true"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default="-1;#Variations|7e2126f9-4567-48a8-bd40-7f485784b2bc"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70"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o3f3a1a1f258409da98aa8a7ddd28bf4" ma:index="72" ma:taxonomy="true" ma:internalName="o3f3a1a1f258409da98aa8a7ddd28bf4" ma:taxonomyFieldName="Applicant_x0020_Company_x002A_" ma:displayName="Applicant Company*" ma:readOnly="false" ma:fieldId="{83f3a1a1-f258-409d-a98a-a8a7ddd28bf4}" ma:sspId="bce47a14-5049-44f5-9725-de9c3b17a93b" ma:termSetId="8e959c33-f7d7-48db-996d-157e56c3ae9e" ma:anchorId="00000000-0000-0000-0000-000000000000" ma:open="false" ma:isKeyword="false">
      <xsd:complexType>
        <xsd:sequence>
          <xsd:element ref="pc:Terms" minOccurs="0" maxOccurs="1"/>
        </xsd:sequence>
      </xsd:complexType>
    </xsd:element>
    <xsd:element name="TaxKeywordTaxHTField" ma:index="73"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e0a3e5ccc6ab4e35a1e01409296e8094" ma:index="75" ma:taxonomy="true" ma:internalName="e0a3e5ccc6ab4e35a1e01409296e8094" ma:taxonomyFieldName="OriginatingTitleNumber" ma:displayName="Title Number" ma:indexed="true" ma:readOnly="false" ma:fieldId="{e0a3e5cc-c6ab-4e35-a1e0-1409296e8094}" ma:sspId="bce47a14-5049-44f5-9725-de9c3b17a93b" ma:termSetId="a0720935-c824-4aaf-b152-24826a10ab35" ma:anchorId="00000000-0000-0000-0000-000000000000" ma:open="true" ma:isKeyword="false">
      <xsd:complexType>
        <xsd:sequence>
          <xsd:element ref="pc:Terms" minOccurs="0" maxOccurs="1"/>
        </xsd:sequence>
      </xsd:complexType>
    </xsd:element>
    <xsd:element name="Team_Note" ma:index="76"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3da53-db76-4304-9796-da9820aa3676" elementFormDefault="qualified">
    <xsd:import namespace="http://schemas.microsoft.com/office/2006/documentManagement/types"/>
    <xsd:import namespace="http://schemas.microsoft.com/office/infopath/2007/PartnerControls"/>
    <xsd:element name="MediaServiceAutoKeyPoints" ma:index="78" nillable="true" ma:displayName="MediaServiceAutoKeyPoints" ma:hidden="true" ma:internalName="MediaServiceAutoKeyPoints" ma:readOnly="true">
      <xsd:simpleType>
        <xsd:restriction base="dms:Note"/>
      </xsd:simpleType>
    </xsd:element>
    <xsd:element name="MediaServiceKeyPoints" ma:index="7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7949-812E-4B30-B304-001FBB6BE846}">
  <ds:schemaRefs>
    <ds:schemaRef ds:uri="http://schemas.microsoft.com/office/2006/metadata/properties"/>
    <ds:schemaRef ds:uri="http://schemas.microsoft.com/office/infopath/2007/PartnerControls"/>
    <ds:schemaRef ds:uri="7012054d-3a07-4b40-940b-a148fc76e5c4"/>
    <ds:schemaRef ds:uri="http://schemas.microsoft.com/sharepoint/v3"/>
  </ds:schemaRefs>
</ds:datastoreItem>
</file>

<file path=customXml/itemProps2.xml><?xml version="1.0" encoding="utf-8"?>
<ds:datastoreItem xmlns:ds="http://schemas.openxmlformats.org/officeDocument/2006/customXml" ds:itemID="{4C62166A-7703-4335-824C-FE3583C9A97E}">
  <ds:schemaRefs>
    <ds:schemaRef ds:uri="http://schemas.microsoft.com/sharepoint/v3/contenttype/forms"/>
  </ds:schemaRefs>
</ds:datastoreItem>
</file>

<file path=customXml/itemProps3.xml><?xml version="1.0" encoding="utf-8"?>
<ds:datastoreItem xmlns:ds="http://schemas.openxmlformats.org/officeDocument/2006/customXml" ds:itemID="{4A5B0313-94A1-40AA-9E7A-678FC5952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f523da53-db76-4304-9796-da9820aa3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EA0A4-8AF4-42BD-92CD-BB6FC1EB4E24}">
  <ds:schemaRefs>
    <ds:schemaRef ds:uri="http://schemas.microsoft.com/sharepoint/events"/>
  </ds:schemaRefs>
</ds:datastoreItem>
</file>

<file path=customXml/itemProps5.xml><?xml version="1.0" encoding="utf-8"?>
<ds:datastoreItem xmlns:ds="http://schemas.openxmlformats.org/officeDocument/2006/customXml" ds:itemID="{A3D7D997-4A75-40E0-8123-8F030CBC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Gazette Notice</vt:lpstr>
    </vt:vector>
  </TitlesOfParts>
  <Company>Office of Parliamentary Counsel</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dc:title>
  <dc:creator>meredith.dinneen@nopta.gov.au</dc:creator>
  <cp:keywords>Basis of Design;  Variation; route</cp:keywords>
  <cp:lastModifiedBy>Karen Pointu</cp:lastModifiedBy>
  <cp:revision>4</cp:revision>
  <cp:lastPrinted>2013-06-24T01:35:00Z</cp:lastPrinted>
  <dcterms:created xsi:type="dcterms:W3CDTF">2020-05-19T01:36:00Z</dcterms:created>
  <dcterms:modified xsi:type="dcterms:W3CDTF">2020-05-21T00:24:00Z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0x01010063547D135F865547B104B3688A6EB0DB00A46DDC061CDDD649B58310DE656F97B0</vt:lpwstr>
  </property>
  <property fmtid="{D5CDD505-2E9C-101B-9397-08002B2CF9AE}" pid="3" name="TaxKeyword">
    <vt:lpwstr>7653;#route|559df36d-3e6c-45e2-9330-8c0f29969592;#2994;#Variation|11111111-1111-1111-1111-111111111111;#9494;#Basis of Design|823c6fac-0d96-431d-b458-068c4d739c7d</vt:lpwstr>
  </property>
  <property fmtid="{D5CDD505-2E9C-101B-9397-08002B2CF9AE}" pid="4" name="BusinessFunction">
    <vt:lpwstr>3400;#Variations|b729ea1f-2ada-425c-84c3-a14d1dda811f</vt:lpwstr>
  </property>
  <property fmtid="{D5CDD505-2E9C-101B-9397-08002B2CF9AE}" pid="5" name="Team">
    <vt:lpwstr>5;#Titles|801afcd6-487c-4a4b-bec1-53eb73ea8033</vt:lpwstr>
  </property>
  <property fmtid="{D5CDD505-2E9C-101B-9397-08002B2CF9AE}" pid="6" name="DocumentType">
    <vt:lpwstr>24;#Gazette Notice|b3fb8ff9-ef92-454b-b2fb-aa9c06bb80ea</vt:lpwstr>
  </property>
  <property fmtid="{D5CDD505-2E9C-101B-9397-08002B2CF9AE}" pid="7" name="Title_x0020_Type">
    <vt:lpwstr/>
  </property>
  <property fmtid="{D5CDD505-2E9C-101B-9397-08002B2CF9AE}" pid="8" name="Application_x0020_Library">
    <vt:lpwstr/>
  </property>
  <property fmtid="{D5CDD505-2E9C-101B-9397-08002B2CF9AE}" pid="9" name="Titles">
    <vt:lpwstr/>
  </property>
  <property fmtid="{D5CDD505-2E9C-101B-9397-08002B2CF9AE}" pid="10" name="Offshore_x0020_Region">
    <vt:lpwstr/>
  </property>
  <property fmtid="{D5CDD505-2E9C-101B-9397-08002B2CF9AE}" pid="11" name="Title Type">
    <vt:lpwstr>369;#Pipeline Licence|04633766-b301-41f8-bc33-3114a935e35f</vt:lpwstr>
  </property>
  <property fmtid="{D5CDD505-2E9C-101B-9397-08002B2CF9AE}" pid="12" name="Offshore Region">
    <vt:lpwstr>44;#Victoria|aacd3dbf-d520-4bec-ab33-3f1f4acbaeeb</vt:lpwstr>
  </property>
  <property fmtid="{D5CDD505-2E9C-101B-9397-08002B2CF9AE}" pid="13" name="Application Library">
    <vt:lpwstr/>
  </property>
  <property fmtid="{D5CDD505-2E9C-101B-9397-08002B2CF9AE}" pid="14" name="_dlc_DocIdItemGuid">
    <vt:lpwstr>93e9a514-5579-4b56-a684-2257dca71eb1</vt:lpwstr>
  </property>
  <property fmtid="{D5CDD505-2E9C-101B-9397-08002B2CF9AE}" pid="15" name="Applicant Company*">
    <vt:lpwstr>3691;#Esso Australia Resources Pty Ltd|eb6ff32e-6bfb-46b5-a266-13c753ffaf58</vt:lpwstr>
  </property>
  <property fmtid="{D5CDD505-2E9C-101B-9397-08002B2CF9AE}" pid="16" name="DocumentSetDescription">
    <vt:lpwstr/>
  </property>
  <property fmtid="{D5CDD505-2E9C-101B-9397-08002B2CF9AE}" pid="17" name="_docset_NoMedatataSyncRequired">
    <vt:lpwstr>False</vt:lpwstr>
  </property>
  <property fmtid="{D5CDD505-2E9C-101B-9397-08002B2CF9AE}" pid="18" name="o3f3a1a1f258409da98aa8a7ddd28bf4">
    <vt:lpwstr/>
  </property>
  <property fmtid="{D5CDD505-2E9C-101B-9397-08002B2CF9AE}" pid="19" name="URL">
    <vt:lpwstr/>
  </property>
  <property fmtid="{D5CDD505-2E9C-101B-9397-08002B2CF9AE}" pid="20" name="OriginatingTitleNumber">
    <vt:lpwstr>1569;#VIC/PL18|12de4dc1-69fe-4579-8a2c-d8c58076bde2</vt:lpwstr>
  </property>
  <property fmtid="{D5CDD505-2E9C-101B-9397-08002B2CF9AE}" pid="21" name="VariationType">
    <vt:lpwstr>N/A</vt:lpwstr>
  </property>
  <property fmtid="{D5CDD505-2E9C-101B-9397-08002B2CF9AE}" pid="22" name="MSIP_Label_e1435138-3fd2-487f-a40f-8ee2b61234c9_Enabled">
    <vt:lpwstr>True</vt:lpwstr>
  </property>
  <property fmtid="{D5CDD505-2E9C-101B-9397-08002B2CF9AE}" pid="23" name="MSIP_Label_e1435138-3fd2-487f-a40f-8ee2b61234c9_SiteId">
    <vt:lpwstr>2940859f-ee86-4ee3-848f-02ac9eba62b2</vt:lpwstr>
  </property>
  <property fmtid="{D5CDD505-2E9C-101B-9397-08002B2CF9AE}" pid="24" name="MSIP_Label_e1435138-3fd2-487f-a40f-8ee2b61234c9_Owner">
    <vt:lpwstr>ashley.clodd@nopta.gov.au</vt:lpwstr>
  </property>
  <property fmtid="{D5CDD505-2E9C-101B-9397-08002B2CF9AE}" pid="25" name="MSIP_Label_e1435138-3fd2-487f-a40f-8ee2b61234c9_SetDate">
    <vt:lpwstr>2020-05-15T05:00:59.6722460Z</vt:lpwstr>
  </property>
  <property fmtid="{D5CDD505-2E9C-101B-9397-08002B2CF9AE}" pid="26" name="MSIP_Label_e1435138-3fd2-487f-a40f-8ee2b61234c9_Name">
    <vt:lpwstr>For Official Use Only</vt:lpwstr>
  </property>
  <property fmtid="{D5CDD505-2E9C-101B-9397-08002B2CF9AE}" pid="27" name="MSIP_Label_e1435138-3fd2-487f-a40f-8ee2b61234c9_Application">
    <vt:lpwstr>Microsoft Azure Information Protection</vt:lpwstr>
  </property>
  <property fmtid="{D5CDD505-2E9C-101B-9397-08002B2CF9AE}" pid="28" name="MSIP_Label_e1435138-3fd2-487f-a40f-8ee2b61234c9_ActionId">
    <vt:lpwstr>5cf91504-c9f5-4e77-a982-8a165019cca5</vt:lpwstr>
  </property>
  <property fmtid="{D5CDD505-2E9C-101B-9397-08002B2CF9AE}" pid="29" name="MSIP_Label_e1435138-3fd2-487f-a40f-8ee2b61234c9_Extended_MSFT_Method">
    <vt:lpwstr>Manual</vt:lpwstr>
  </property>
  <property fmtid="{D5CDD505-2E9C-101B-9397-08002B2CF9AE}" pid="30" name="Sensitivity">
    <vt:lpwstr>For Official Use Only</vt:lpwstr>
  </property>
</Properties>
</file>