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22F82" w14:textId="77777777" w:rsidR="001F00D2" w:rsidRDefault="001F00D2" w:rsidP="001F00D2">
      <w:pPr>
        <w:pStyle w:val="NormalWeb"/>
        <w:spacing w:before="0" w:beforeAutospacing="0" w:after="0" w:afterAutospacing="0"/>
        <w:jc w:val="center"/>
        <w:rPr>
          <w:rFonts w:asciiTheme="minorHAnsi" w:hAnsiTheme="minorHAnsi"/>
        </w:rPr>
      </w:pPr>
      <w:bookmarkStart w:id="0" w:name="top"/>
    </w:p>
    <w:p w14:paraId="23E56AFD" w14:textId="12E0F817" w:rsidR="001F00D2" w:rsidRPr="0059089C" w:rsidRDefault="001F00D2" w:rsidP="001F00D2">
      <w:pPr>
        <w:pStyle w:val="NormalWeb"/>
        <w:spacing w:before="0" w:beforeAutospacing="0" w:after="0" w:afterAutospacing="0"/>
        <w:jc w:val="center"/>
        <w:rPr>
          <w:rFonts w:asciiTheme="minorHAnsi" w:hAnsiTheme="minorHAnsi"/>
        </w:rPr>
      </w:pPr>
      <w:r w:rsidRPr="0059089C">
        <w:rPr>
          <w:rFonts w:asciiTheme="minorHAnsi" w:hAnsiTheme="minorHAnsi"/>
        </w:rPr>
        <w:t>DEPARTMENT</w:t>
      </w:r>
      <w:bookmarkEnd w:id="0"/>
      <w:r w:rsidRPr="0059089C">
        <w:rPr>
          <w:rFonts w:asciiTheme="minorHAnsi" w:hAnsiTheme="minorHAnsi"/>
        </w:rPr>
        <w:t xml:space="preserve"> OF </w:t>
      </w:r>
      <w:r w:rsidR="002B758B">
        <w:rPr>
          <w:rFonts w:asciiTheme="minorHAnsi" w:hAnsiTheme="minorHAnsi"/>
        </w:rPr>
        <w:t>AGRICULTURE, WATER AND THE ENVIRONMENT</w:t>
      </w:r>
    </w:p>
    <w:p w14:paraId="334640CE" w14:textId="77777777" w:rsidR="001F00D2" w:rsidRPr="0059089C" w:rsidRDefault="001F00D2" w:rsidP="001F00D2">
      <w:pPr>
        <w:pStyle w:val="NormalWeb"/>
        <w:spacing w:before="0" w:beforeAutospacing="0" w:after="0" w:afterAutospacing="0"/>
        <w:jc w:val="center"/>
        <w:rPr>
          <w:rFonts w:asciiTheme="minorHAnsi" w:hAnsiTheme="minorHAnsi"/>
          <w:i/>
          <w:iCs/>
        </w:rPr>
      </w:pPr>
      <w:r w:rsidRPr="0059089C">
        <w:rPr>
          <w:rFonts w:asciiTheme="minorHAnsi" w:hAnsiTheme="minorHAnsi"/>
          <w:i/>
          <w:iCs/>
        </w:rPr>
        <w:t>Environment Protection and Biodiversity Conservation Act 1999</w:t>
      </w:r>
    </w:p>
    <w:p w14:paraId="2930F0F6" w14:textId="77777777" w:rsidR="001F00D2" w:rsidRPr="001F18A6" w:rsidRDefault="001F00D2" w:rsidP="001F00D2">
      <w:pPr>
        <w:pStyle w:val="NormalWeb"/>
        <w:spacing w:before="0" w:beforeAutospacing="0" w:after="0" w:afterAutospacing="0"/>
        <w:jc w:val="center"/>
        <w:rPr>
          <w:rFonts w:asciiTheme="minorHAnsi" w:hAnsiTheme="minorHAnsi"/>
          <w:i/>
          <w:iCs/>
          <w:sz w:val="22"/>
          <w:szCs w:val="22"/>
        </w:rPr>
      </w:pPr>
    </w:p>
    <w:p w14:paraId="5598C3D7" w14:textId="5B9A4612"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For further information see the referrals list at </w:t>
      </w:r>
      <w:r w:rsidR="002B758B" w:rsidRPr="00DF2381">
        <w:rPr>
          <w:rFonts w:asciiTheme="minorHAnsi" w:hAnsiTheme="minorHAnsi" w:cstheme="minorHAnsi"/>
          <w:i/>
          <w:sz w:val="22"/>
          <w:szCs w:val="22"/>
        </w:rPr>
        <w:t>http://epbcnotices.environment.gov.au/referralslist/</w:t>
      </w:r>
    </w:p>
    <w:p w14:paraId="609DEAF7" w14:textId="77777777" w:rsidR="001F00D2" w:rsidRPr="00FA1DB4" w:rsidRDefault="001F00D2" w:rsidP="001F00D2">
      <w:pPr>
        <w:pStyle w:val="NormalWeb"/>
        <w:tabs>
          <w:tab w:val="center" w:pos="4153"/>
          <w:tab w:val="right" w:pos="8306"/>
        </w:tabs>
        <w:spacing w:before="0" w:beforeAutospacing="0" w:after="0" w:afterAutospacing="0"/>
        <w:jc w:val="center"/>
        <w:rPr>
          <w:rFonts w:asciiTheme="minorHAnsi" w:hAnsiTheme="minorHAnsi"/>
          <w:i/>
          <w:iCs/>
          <w:sz w:val="22"/>
        </w:rPr>
      </w:pPr>
      <w:r w:rsidRPr="00FA1DB4">
        <w:rPr>
          <w:rFonts w:asciiTheme="minorHAnsi" w:hAnsiTheme="minorHAnsi"/>
          <w:i/>
          <w:iCs/>
          <w:sz w:val="22"/>
        </w:rPr>
        <w:t xml:space="preserve">and type the reference number in the </w:t>
      </w:r>
      <w:r>
        <w:rPr>
          <w:rFonts w:asciiTheme="minorHAnsi" w:hAnsiTheme="minorHAnsi"/>
          <w:i/>
          <w:iCs/>
          <w:sz w:val="22"/>
        </w:rPr>
        <w:t>Filter by Referral Number</w:t>
      </w:r>
      <w:r w:rsidRPr="00FA1DB4">
        <w:rPr>
          <w:rFonts w:asciiTheme="minorHAnsi" w:hAnsiTheme="minorHAnsi"/>
          <w:i/>
          <w:iCs/>
          <w:sz w:val="22"/>
        </w:rPr>
        <w:t xml:space="preserve"> box</w:t>
      </w:r>
    </w:p>
    <w:p w14:paraId="254BFA19" w14:textId="77777777" w:rsidR="001F00D2" w:rsidRPr="002C4F3F" w:rsidRDefault="001F00D2" w:rsidP="001F00D2">
      <w:pPr>
        <w:pStyle w:val="NormalWeb"/>
        <w:tabs>
          <w:tab w:val="center" w:pos="4153"/>
          <w:tab w:val="right" w:pos="8306"/>
        </w:tabs>
        <w:spacing w:before="0" w:beforeAutospacing="0" w:after="0" w:afterAutospacing="0" w:line="276" w:lineRule="auto"/>
        <w:rPr>
          <w:rFonts w:asciiTheme="minorHAnsi" w:hAnsiTheme="minorHAnsi"/>
          <w:caps/>
          <w:sz w:val="22"/>
          <w:szCs w:val="16"/>
        </w:rPr>
      </w:pPr>
    </w:p>
    <w:p w14:paraId="6EC647ED" w14:textId="77777777" w:rsidR="001F00D2" w:rsidRPr="0059089C" w:rsidRDefault="001F00D2" w:rsidP="001F00D2">
      <w:pPr>
        <w:spacing w:after="0"/>
        <w:rPr>
          <w:caps/>
        </w:rPr>
      </w:pPr>
      <w:r w:rsidRPr="0059089C">
        <w:rPr>
          <w:caps/>
        </w:rPr>
        <w:t>actions determined as 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3828"/>
        <w:gridCol w:w="3685"/>
        <w:gridCol w:w="992"/>
      </w:tblGrid>
      <w:tr w:rsidR="009846EA" w:rsidRPr="009846EA" w14:paraId="2ABA8463" w14:textId="77777777" w:rsidTr="009846EA">
        <w:tc>
          <w:tcPr>
            <w:tcW w:w="1134" w:type="dxa"/>
          </w:tcPr>
          <w:p w14:paraId="47C24DCD" w14:textId="77777777" w:rsidR="001F00D2" w:rsidRPr="009846EA" w:rsidRDefault="001F00D2" w:rsidP="009846EA">
            <w:pPr>
              <w:spacing w:line="276" w:lineRule="auto"/>
              <w:rPr>
                <w:rFonts w:asciiTheme="minorHAnsi" w:hAnsiTheme="minorHAnsi"/>
                <w:b/>
                <w:sz w:val="16"/>
                <w:szCs w:val="16"/>
              </w:rPr>
            </w:pPr>
            <w:r w:rsidRPr="009846EA">
              <w:rPr>
                <w:rFonts w:asciiTheme="minorHAnsi" w:hAnsiTheme="minorHAnsi"/>
                <w:b/>
                <w:sz w:val="16"/>
                <w:szCs w:val="16"/>
              </w:rPr>
              <w:t>Reference</w:t>
            </w:r>
          </w:p>
        </w:tc>
        <w:tc>
          <w:tcPr>
            <w:tcW w:w="3828" w:type="dxa"/>
          </w:tcPr>
          <w:p w14:paraId="042F914F" w14:textId="77777777" w:rsidR="001F00D2" w:rsidRPr="009846EA" w:rsidRDefault="001F00D2" w:rsidP="009846EA">
            <w:pPr>
              <w:spacing w:line="276" w:lineRule="auto"/>
              <w:rPr>
                <w:rFonts w:asciiTheme="minorHAnsi" w:hAnsiTheme="minorHAnsi"/>
                <w:b/>
                <w:sz w:val="16"/>
                <w:szCs w:val="16"/>
              </w:rPr>
            </w:pPr>
            <w:r w:rsidRPr="009846EA">
              <w:rPr>
                <w:rFonts w:asciiTheme="minorHAnsi" w:hAnsiTheme="minorHAnsi"/>
                <w:b/>
                <w:sz w:val="16"/>
                <w:szCs w:val="16"/>
              </w:rPr>
              <w:t>Title</w:t>
            </w:r>
          </w:p>
        </w:tc>
        <w:tc>
          <w:tcPr>
            <w:tcW w:w="3685" w:type="dxa"/>
          </w:tcPr>
          <w:p w14:paraId="2FE64364" w14:textId="77777777" w:rsidR="001F00D2" w:rsidRPr="009846EA" w:rsidRDefault="001F00D2" w:rsidP="009846EA">
            <w:pPr>
              <w:spacing w:line="276" w:lineRule="auto"/>
              <w:rPr>
                <w:rFonts w:asciiTheme="minorHAnsi" w:hAnsiTheme="minorHAnsi"/>
                <w:b/>
                <w:sz w:val="16"/>
                <w:szCs w:val="16"/>
              </w:rPr>
            </w:pPr>
            <w:r w:rsidRPr="009846EA">
              <w:rPr>
                <w:rFonts w:asciiTheme="minorHAnsi" w:hAnsiTheme="minorHAnsi"/>
                <w:b/>
                <w:sz w:val="16"/>
                <w:szCs w:val="16"/>
              </w:rPr>
              <w:t>Controlling Provisions</w:t>
            </w:r>
          </w:p>
        </w:tc>
        <w:tc>
          <w:tcPr>
            <w:tcW w:w="992" w:type="dxa"/>
          </w:tcPr>
          <w:p w14:paraId="2FB415F1" w14:textId="77777777" w:rsidR="001F00D2" w:rsidRPr="009846EA" w:rsidRDefault="001F00D2" w:rsidP="009846EA">
            <w:pPr>
              <w:spacing w:line="276" w:lineRule="auto"/>
              <w:rPr>
                <w:rFonts w:asciiTheme="minorHAnsi" w:hAnsiTheme="minorHAnsi"/>
                <w:b/>
                <w:sz w:val="16"/>
                <w:szCs w:val="16"/>
              </w:rPr>
            </w:pPr>
            <w:r w:rsidRPr="009846EA">
              <w:rPr>
                <w:rFonts w:asciiTheme="minorHAnsi" w:hAnsiTheme="minorHAnsi"/>
                <w:b/>
                <w:sz w:val="16"/>
                <w:szCs w:val="16"/>
              </w:rPr>
              <w:t>Date</w:t>
            </w:r>
          </w:p>
        </w:tc>
      </w:tr>
      <w:tr w:rsidR="009846EA" w:rsidRPr="009846EA" w14:paraId="0EEA053A" w14:textId="77777777" w:rsidTr="009846EA">
        <w:tc>
          <w:tcPr>
            <w:tcW w:w="1134" w:type="dxa"/>
          </w:tcPr>
          <w:p w14:paraId="52320C17" w14:textId="23B85A8B" w:rsidR="009846EA" w:rsidRPr="009846EA" w:rsidRDefault="009846EA" w:rsidP="009846EA">
            <w:pPr>
              <w:spacing w:line="276" w:lineRule="auto"/>
              <w:rPr>
                <w:rFonts w:ascii="Calibri" w:hAnsi="Calibri" w:cs="Arial"/>
                <w:sz w:val="16"/>
                <w:szCs w:val="16"/>
              </w:rPr>
            </w:pPr>
            <w:r w:rsidRPr="009846EA">
              <w:rPr>
                <w:rFonts w:ascii="Calibri" w:hAnsi="Calibri" w:cs="Calibri"/>
                <w:sz w:val="16"/>
                <w:szCs w:val="16"/>
              </w:rPr>
              <w:t>2019/8569</w:t>
            </w:r>
          </w:p>
        </w:tc>
        <w:tc>
          <w:tcPr>
            <w:tcW w:w="3828" w:type="dxa"/>
          </w:tcPr>
          <w:p w14:paraId="6506B442" w14:textId="72764848" w:rsidR="009846EA" w:rsidRPr="009846EA" w:rsidRDefault="009846EA" w:rsidP="009846EA">
            <w:pPr>
              <w:spacing w:line="276" w:lineRule="auto"/>
              <w:rPr>
                <w:rFonts w:ascii="Calibri" w:hAnsi="Calibri" w:cs="Arial"/>
                <w:sz w:val="16"/>
                <w:szCs w:val="16"/>
              </w:rPr>
            </w:pPr>
            <w:r w:rsidRPr="009846EA">
              <w:rPr>
                <w:rFonts w:ascii="Calibri" w:hAnsi="Calibri" w:cs="Calibri"/>
                <w:sz w:val="16"/>
                <w:szCs w:val="16"/>
              </w:rPr>
              <w:t>APA VTS AUSTRALIA (OPERATIONS) PTY LIMITED / Energy Generation and Supply (non-renewable) / between Plumpton and Wollert / Victoria / Western Outer Ring Main (WORM) – High pressure gas transmission pipeline</w:t>
            </w:r>
          </w:p>
        </w:tc>
        <w:tc>
          <w:tcPr>
            <w:tcW w:w="3685" w:type="dxa"/>
          </w:tcPr>
          <w:p w14:paraId="4D3E2304" w14:textId="15BD46DB" w:rsidR="009846EA" w:rsidRPr="009846EA" w:rsidRDefault="009846EA" w:rsidP="009846EA">
            <w:pPr>
              <w:pStyle w:val="ListParagraph"/>
              <w:numPr>
                <w:ilvl w:val="0"/>
                <w:numId w:val="2"/>
              </w:numPr>
              <w:ind w:left="175" w:hanging="142"/>
              <w:rPr>
                <w:rFonts w:ascii="Calibri" w:hAnsi="Calibri" w:cs="Arial"/>
                <w:sz w:val="16"/>
                <w:szCs w:val="16"/>
              </w:rPr>
            </w:pPr>
            <w:r w:rsidRPr="009846EA">
              <w:rPr>
                <w:rFonts w:ascii="Calibri" w:hAnsi="Calibri" w:cs="Arial"/>
                <w:sz w:val="16"/>
                <w:szCs w:val="16"/>
              </w:rPr>
              <w:t>Listed threatened species and communities (sections 18 &amp; 18A)</w:t>
            </w:r>
          </w:p>
        </w:tc>
        <w:tc>
          <w:tcPr>
            <w:tcW w:w="992" w:type="dxa"/>
          </w:tcPr>
          <w:p w14:paraId="63D21E87" w14:textId="61C4E791" w:rsidR="009846EA" w:rsidRPr="009846EA" w:rsidRDefault="009846EA" w:rsidP="009846EA">
            <w:pPr>
              <w:spacing w:line="276" w:lineRule="auto"/>
              <w:rPr>
                <w:rFonts w:ascii="Calibri" w:hAnsi="Calibri" w:cs="Arial"/>
                <w:sz w:val="16"/>
                <w:szCs w:val="16"/>
              </w:rPr>
            </w:pPr>
            <w:r w:rsidRPr="009846EA">
              <w:rPr>
                <w:rFonts w:ascii="Calibri" w:hAnsi="Calibri" w:cs="Calibri"/>
                <w:sz w:val="16"/>
                <w:szCs w:val="16"/>
              </w:rPr>
              <w:t>21/02/2020</w:t>
            </w:r>
          </w:p>
        </w:tc>
      </w:tr>
      <w:tr w:rsidR="009846EA" w:rsidRPr="009846EA" w14:paraId="6EF34151" w14:textId="77777777" w:rsidTr="009846EA">
        <w:tc>
          <w:tcPr>
            <w:tcW w:w="1134" w:type="dxa"/>
          </w:tcPr>
          <w:p w14:paraId="42D72FED" w14:textId="59F49C10" w:rsidR="009846EA" w:rsidRPr="009846EA" w:rsidRDefault="009846EA" w:rsidP="009846EA">
            <w:pPr>
              <w:spacing w:line="276" w:lineRule="auto"/>
              <w:rPr>
                <w:rFonts w:ascii="Calibri" w:hAnsi="Calibri" w:cs="Arial"/>
                <w:sz w:val="16"/>
                <w:szCs w:val="16"/>
              </w:rPr>
            </w:pPr>
            <w:r w:rsidRPr="009846EA">
              <w:rPr>
                <w:rFonts w:ascii="Calibri" w:hAnsi="Calibri" w:cs="Calibri"/>
                <w:sz w:val="16"/>
                <w:szCs w:val="16"/>
              </w:rPr>
              <w:t>2019/8587</w:t>
            </w:r>
          </w:p>
        </w:tc>
        <w:tc>
          <w:tcPr>
            <w:tcW w:w="3828" w:type="dxa"/>
          </w:tcPr>
          <w:p w14:paraId="5456773B" w14:textId="1813EB5B" w:rsidR="009846EA" w:rsidRPr="009846EA" w:rsidRDefault="009846EA" w:rsidP="009846EA">
            <w:pPr>
              <w:spacing w:line="276" w:lineRule="auto"/>
              <w:rPr>
                <w:rFonts w:ascii="Calibri" w:hAnsi="Calibri" w:cs="Arial"/>
                <w:sz w:val="16"/>
                <w:szCs w:val="16"/>
              </w:rPr>
            </w:pPr>
            <w:r w:rsidRPr="009846EA">
              <w:rPr>
                <w:rFonts w:ascii="Calibri" w:hAnsi="Calibri" w:cs="Calibri"/>
                <w:sz w:val="16"/>
                <w:szCs w:val="16"/>
              </w:rPr>
              <w:t>Lendlease Communities Figtree Hill Pty Ltd / Residential Development / west of Appin Road, near Campbelltown / New South Wales / Mt Gilead Stage 2 Residential Development</w:t>
            </w:r>
          </w:p>
        </w:tc>
        <w:tc>
          <w:tcPr>
            <w:tcW w:w="3685" w:type="dxa"/>
          </w:tcPr>
          <w:p w14:paraId="1428EE00" w14:textId="0BBCBBE6" w:rsidR="009846EA" w:rsidRPr="009846EA" w:rsidRDefault="009846EA" w:rsidP="009846EA">
            <w:pPr>
              <w:pStyle w:val="ListParagraph"/>
              <w:numPr>
                <w:ilvl w:val="0"/>
                <w:numId w:val="2"/>
              </w:numPr>
              <w:ind w:left="175" w:hanging="142"/>
              <w:rPr>
                <w:rFonts w:ascii="Calibri" w:hAnsi="Calibri" w:cs="Arial"/>
                <w:sz w:val="16"/>
                <w:szCs w:val="16"/>
              </w:rPr>
            </w:pPr>
            <w:r w:rsidRPr="009846EA">
              <w:rPr>
                <w:rFonts w:ascii="Calibri" w:hAnsi="Calibri" w:cs="Arial"/>
                <w:sz w:val="16"/>
                <w:szCs w:val="16"/>
              </w:rPr>
              <w:t>Listed threatened species and communities (sections 18 &amp; 18A)</w:t>
            </w:r>
          </w:p>
        </w:tc>
        <w:tc>
          <w:tcPr>
            <w:tcW w:w="992" w:type="dxa"/>
          </w:tcPr>
          <w:p w14:paraId="013F2822" w14:textId="4DF2366F" w:rsidR="009846EA" w:rsidRPr="009846EA" w:rsidRDefault="009846EA" w:rsidP="009846EA">
            <w:pPr>
              <w:spacing w:line="276" w:lineRule="auto"/>
              <w:rPr>
                <w:rFonts w:ascii="Calibri" w:hAnsi="Calibri" w:cs="Arial"/>
                <w:sz w:val="16"/>
                <w:szCs w:val="16"/>
              </w:rPr>
            </w:pPr>
            <w:r w:rsidRPr="009846EA">
              <w:rPr>
                <w:rFonts w:ascii="Calibri" w:hAnsi="Calibri" w:cs="Calibri"/>
                <w:sz w:val="16"/>
                <w:szCs w:val="16"/>
              </w:rPr>
              <w:t>24/02/2020</w:t>
            </w:r>
          </w:p>
        </w:tc>
      </w:tr>
    </w:tbl>
    <w:p w14:paraId="49D459B9" w14:textId="77777777" w:rsidR="001F00D2" w:rsidRPr="002C4F3F" w:rsidRDefault="001F00D2" w:rsidP="001F00D2">
      <w:pPr>
        <w:spacing w:after="0"/>
        <w:rPr>
          <w:caps/>
          <w:szCs w:val="16"/>
        </w:rPr>
      </w:pPr>
    </w:p>
    <w:p w14:paraId="7282DD1B" w14:textId="77777777" w:rsidR="001F00D2" w:rsidRPr="0059089C" w:rsidRDefault="001F00D2" w:rsidP="001F00D2">
      <w:pPr>
        <w:spacing w:after="0"/>
        <w:rPr>
          <w:caps/>
        </w:rPr>
      </w:pPr>
      <w:r w:rsidRPr="0059089C">
        <w:rPr>
          <w:caps/>
        </w:rPr>
        <w:t xml:space="preserve">actions determined as </w:t>
      </w:r>
      <w:r>
        <w:rPr>
          <w:caps/>
        </w:rPr>
        <w:t xml:space="preserve">NOT </w:t>
      </w:r>
      <w:r w:rsidRPr="0059089C">
        <w:rPr>
          <w:caps/>
        </w:rPr>
        <w:t>requiring approval (</w:t>
      </w:r>
      <w:r w:rsidRPr="0059089C">
        <w:rPr>
          <w:i/>
          <w:caps/>
        </w:rPr>
        <w:t>EPBC A</w:t>
      </w:r>
      <w:r w:rsidRPr="0059089C">
        <w:rPr>
          <w:i/>
        </w:rPr>
        <w:t>ct</w:t>
      </w:r>
      <w:r w:rsidRPr="0059089C">
        <w:rPr>
          <w:caps/>
        </w:rPr>
        <w:t xml:space="preserve"> </w:t>
      </w:r>
      <w:r w:rsidRPr="0059089C">
        <w:t>s</w:t>
      </w:r>
      <w:r w:rsidRPr="0059089C">
        <w:rPr>
          <w:caps/>
        </w:rPr>
        <w:t>.75)</w:t>
      </w:r>
    </w:p>
    <w:tbl>
      <w:tblPr>
        <w:tblStyle w:val="TableGrid"/>
        <w:tblW w:w="9639" w:type="dxa"/>
        <w:tblInd w:w="108" w:type="dxa"/>
        <w:tblLayout w:type="fixed"/>
        <w:tblLook w:val="01E0" w:firstRow="1" w:lastRow="1" w:firstColumn="1" w:lastColumn="1" w:noHBand="0" w:noVBand="0"/>
      </w:tblPr>
      <w:tblGrid>
        <w:gridCol w:w="1134"/>
        <w:gridCol w:w="7513"/>
        <w:gridCol w:w="992"/>
      </w:tblGrid>
      <w:tr w:rsidR="001F00D2" w:rsidRPr="0059089C" w14:paraId="2855C0A0" w14:textId="77777777" w:rsidTr="009846EA">
        <w:tc>
          <w:tcPr>
            <w:tcW w:w="1134" w:type="dxa"/>
          </w:tcPr>
          <w:p w14:paraId="216938EA"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7513" w:type="dxa"/>
          </w:tcPr>
          <w:p w14:paraId="5CB93642"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Title</w:t>
            </w:r>
          </w:p>
        </w:tc>
        <w:tc>
          <w:tcPr>
            <w:tcW w:w="992" w:type="dxa"/>
          </w:tcPr>
          <w:p w14:paraId="4863663B"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Date</w:t>
            </w:r>
          </w:p>
        </w:tc>
      </w:tr>
      <w:tr w:rsidR="009846EA" w:rsidRPr="0059089C" w14:paraId="215CA55C" w14:textId="77777777" w:rsidTr="009846EA">
        <w:tc>
          <w:tcPr>
            <w:tcW w:w="1134" w:type="dxa"/>
          </w:tcPr>
          <w:p w14:paraId="7CCB6FC5" w14:textId="068169CF"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2019/8519</w:t>
            </w:r>
          </w:p>
        </w:tc>
        <w:tc>
          <w:tcPr>
            <w:tcW w:w="7513" w:type="dxa"/>
          </w:tcPr>
          <w:p w14:paraId="238BDADE" w14:textId="2DC4CED7"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 xml:space="preserve">BORAL RESOURCES (COUNTRY) PTY. LIMITED / Mining / </w:t>
            </w:r>
            <w:proofErr w:type="spellStart"/>
            <w:r>
              <w:rPr>
                <w:rFonts w:ascii="Calibri" w:hAnsi="Calibri" w:cs="Calibri"/>
                <w:color w:val="000000"/>
                <w:sz w:val="16"/>
                <w:szCs w:val="16"/>
              </w:rPr>
              <w:t>Jeir</w:t>
            </w:r>
            <w:proofErr w:type="spellEnd"/>
            <w:r>
              <w:rPr>
                <w:rFonts w:ascii="Calibri" w:hAnsi="Calibri" w:cs="Calibri"/>
                <w:color w:val="000000"/>
                <w:sz w:val="16"/>
                <w:szCs w:val="16"/>
              </w:rPr>
              <w:t xml:space="preserve"> / New South Wales / Hall Quarry overburden project</w:t>
            </w:r>
          </w:p>
        </w:tc>
        <w:tc>
          <w:tcPr>
            <w:tcW w:w="992" w:type="dxa"/>
          </w:tcPr>
          <w:p w14:paraId="47584BB1" w14:textId="04241F59"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20/02/2020</w:t>
            </w:r>
          </w:p>
        </w:tc>
      </w:tr>
      <w:tr w:rsidR="009846EA" w:rsidRPr="0059089C" w14:paraId="1D9F8AB8" w14:textId="77777777" w:rsidTr="009846EA">
        <w:tc>
          <w:tcPr>
            <w:tcW w:w="1134" w:type="dxa"/>
          </w:tcPr>
          <w:p w14:paraId="7A408F03" w14:textId="723FE120"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2019/8598</w:t>
            </w:r>
          </w:p>
        </w:tc>
        <w:tc>
          <w:tcPr>
            <w:tcW w:w="7513" w:type="dxa"/>
          </w:tcPr>
          <w:p w14:paraId="19BB6911" w14:textId="17AC6C5B"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Federation Council / Tourism and Recreation / Murray River between Corowa and Mulwala / New South Wales / Corowa to Mulwala Trail</w:t>
            </w:r>
          </w:p>
        </w:tc>
        <w:tc>
          <w:tcPr>
            <w:tcW w:w="992" w:type="dxa"/>
          </w:tcPr>
          <w:p w14:paraId="45BA7822" w14:textId="78D35280"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26/02/2020</w:t>
            </w:r>
          </w:p>
        </w:tc>
      </w:tr>
    </w:tbl>
    <w:p w14:paraId="42DB528C" w14:textId="77777777" w:rsidR="001F00D2" w:rsidRDefault="001F00D2" w:rsidP="001F00D2">
      <w:pPr>
        <w:spacing w:after="0"/>
        <w:rPr>
          <w:caps/>
        </w:rPr>
      </w:pPr>
    </w:p>
    <w:p w14:paraId="72FAA0F2" w14:textId="77777777" w:rsidR="001F00D2" w:rsidRPr="0059089C" w:rsidRDefault="001F00D2" w:rsidP="001F00D2">
      <w:pPr>
        <w:spacing w:after="0"/>
        <w:rPr>
          <w:caps/>
        </w:rPr>
      </w:pPr>
      <w:r w:rsidRPr="0059089C">
        <w:rPr>
          <w:caps/>
        </w:rPr>
        <w:t>Assessment Approach (</w:t>
      </w:r>
      <w:r w:rsidRPr="0059089C">
        <w:rPr>
          <w:i/>
          <w:caps/>
        </w:rPr>
        <w:t>EPBC A</w:t>
      </w:r>
      <w:r w:rsidRPr="0059089C">
        <w:rPr>
          <w:i/>
        </w:rPr>
        <w:t>ct</w:t>
      </w:r>
      <w:r w:rsidRPr="0059089C">
        <w:rPr>
          <w:caps/>
        </w:rPr>
        <w:t xml:space="preserve"> </w:t>
      </w:r>
      <w:r w:rsidRPr="0059089C">
        <w:t>s</w:t>
      </w:r>
      <w:r w:rsidRPr="0059089C">
        <w:rPr>
          <w:caps/>
        </w:rPr>
        <w:t>.87)</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897EBBB" w14:textId="77777777" w:rsidTr="009846EA">
        <w:tc>
          <w:tcPr>
            <w:tcW w:w="1134" w:type="dxa"/>
          </w:tcPr>
          <w:p w14:paraId="13FD46D3"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7692B722"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588932D"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 xml:space="preserve">Assessment Approach </w:t>
            </w:r>
          </w:p>
        </w:tc>
        <w:tc>
          <w:tcPr>
            <w:tcW w:w="992" w:type="dxa"/>
          </w:tcPr>
          <w:p w14:paraId="1383210F"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Date</w:t>
            </w:r>
          </w:p>
        </w:tc>
      </w:tr>
      <w:tr w:rsidR="009846EA" w:rsidRPr="0059089C" w14:paraId="6FEE7CBA" w14:textId="77777777" w:rsidTr="009846EA">
        <w:tc>
          <w:tcPr>
            <w:tcW w:w="1134" w:type="dxa"/>
          </w:tcPr>
          <w:p w14:paraId="673B3002" w14:textId="51FD15E9"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2019/8587</w:t>
            </w:r>
          </w:p>
        </w:tc>
        <w:tc>
          <w:tcPr>
            <w:tcW w:w="5387" w:type="dxa"/>
          </w:tcPr>
          <w:p w14:paraId="64ADBD14" w14:textId="753E773D"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Lendlease Communities Figtree Hill Pty Ltd / Residential Development / west of Appin Road, near Campbelltown / New South Wales / Mt Gilead Stage 2 Residential Development</w:t>
            </w:r>
          </w:p>
        </w:tc>
        <w:tc>
          <w:tcPr>
            <w:tcW w:w="2126" w:type="dxa"/>
          </w:tcPr>
          <w:p w14:paraId="783B87DF" w14:textId="29F2F670"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Preliminary Documentation</w:t>
            </w:r>
          </w:p>
        </w:tc>
        <w:tc>
          <w:tcPr>
            <w:tcW w:w="992" w:type="dxa"/>
          </w:tcPr>
          <w:p w14:paraId="1ED86D86" w14:textId="2F72CF66"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24/02/2020</w:t>
            </w:r>
          </w:p>
        </w:tc>
      </w:tr>
    </w:tbl>
    <w:p w14:paraId="7FC99531" w14:textId="77777777" w:rsidR="001F00D2" w:rsidRPr="002C4F3F" w:rsidRDefault="001F00D2" w:rsidP="001F00D2">
      <w:pPr>
        <w:spacing w:after="0"/>
        <w:rPr>
          <w:szCs w:val="16"/>
        </w:rPr>
      </w:pPr>
    </w:p>
    <w:p w14:paraId="736D6BBD" w14:textId="77777777" w:rsidR="001F00D2" w:rsidRPr="0059089C" w:rsidRDefault="001F00D2" w:rsidP="001F00D2">
      <w:pPr>
        <w:spacing w:after="0"/>
        <w:rPr>
          <w:caps/>
        </w:rPr>
      </w:pPr>
      <w:r w:rsidRPr="0059089C">
        <w:rPr>
          <w:caps/>
        </w:rPr>
        <w:t>DECISION ON APPROVAL (</w:t>
      </w:r>
      <w:r w:rsidRPr="0059089C">
        <w:rPr>
          <w:i/>
          <w:caps/>
        </w:rPr>
        <w:t>EPBC A</w:t>
      </w:r>
      <w:r w:rsidRPr="0059089C">
        <w:rPr>
          <w:i/>
        </w:rPr>
        <w:t>ct</w:t>
      </w:r>
      <w:r w:rsidRPr="0059089C">
        <w:rPr>
          <w:caps/>
        </w:rPr>
        <w:t xml:space="preserve"> </w:t>
      </w:r>
      <w:r w:rsidRPr="0059089C">
        <w:t>s</w:t>
      </w:r>
      <w:r w:rsidRPr="0059089C">
        <w:rPr>
          <w:caps/>
        </w:rPr>
        <w:t>.133)</w:t>
      </w:r>
    </w:p>
    <w:tbl>
      <w:tblPr>
        <w:tblStyle w:val="TableGrid"/>
        <w:tblW w:w="9639" w:type="dxa"/>
        <w:tblInd w:w="108" w:type="dxa"/>
        <w:tblLayout w:type="fixed"/>
        <w:tblLook w:val="01E0" w:firstRow="1" w:lastRow="1" w:firstColumn="1" w:lastColumn="1" w:noHBand="0" w:noVBand="0"/>
      </w:tblPr>
      <w:tblGrid>
        <w:gridCol w:w="1134"/>
        <w:gridCol w:w="5387"/>
        <w:gridCol w:w="2126"/>
        <w:gridCol w:w="992"/>
      </w:tblGrid>
      <w:tr w:rsidR="001F00D2" w:rsidRPr="0059089C" w14:paraId="20197382" w14:textId="77777777" w:rsidTr="009846EA">
        <w:tc>
          <w:tcPr>
            <w:tcW w:w="1134" w:type="dxa"/>
          </w:tcPr>
          <w:p w14:paraId="47CB2413"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Reference</w:t>
            </w:r>
          </w:p>
        </w:tc>
        <w:tc>
          <w:tcPr>
            <w:tcW w:w="5387" w:type="dxa"/>
          </w:tcPr>
          <w:p w14:paraId="5733D4D4"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Title</w:t>
            </w:r>
          </w:p>
        </w:tc>
        <w:tc>
          <w:tcPr>
            <w:tcW w:w="2126" w:type="dxa"/>
          </w:tcPr>
          <w:p w14:paraId="7A78A061"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Approval Decision</w:t>
            </w:r>
          </w:p>
        </w:tc>
        <w:tc>
          <w:tcPr>
            <w:tcW w:w="992" w:type="dxa"/>
          </w:tcPr>
          <w:p w14:paraId="00ADA181" w14:textId="77777777" w:rsidR="001F00D2" w:rsidRPr="0059089C" w:rsidRDefault="001F00D2" w:rsidP="009846EA">
            <w:pPr>
              <w:spacing w:line="276" w:lineRule="auto"/>
              <w:rPr>
                <w:rFonts w:asciiTheme="minorHAnsi" w:hAnsiTheme="minorHAnsi"/>
                <w:b/>
                <w:sz w:val="16"/>
                <w:szCs w:val="16"/>
              </w:rPr>
            </w:pPr>
            <w:r w:rsidRPr="0059089C">
              <w:rPr>
                <w:rFonts w:asciiTheme="minorHAnsi" w:hAnsiTheme="minorHAnsi"/>
                <w:b/>
                <w:sz w:val="16"/>
                <w:szCs w:val="16"/>
              </w:rPr>
              <w:t>Date</w:t>
            </w:r>
          </w:p>
        </w:tc>
      </w:tr>
      <w:tr w:rsidR="009846EA" w:rsidRPr="0059089C" w14:paraId="763A2DF9" w14:textId="77777777" w:rsidTr="009846EA">
        <w:tc>
          <w:tcPr>
            <w:tcW w:w="1134" w:type="dxa"/>
          </w:tcPr>
          <w:p w14:paraId="0B710B10" w14:textId="06F95643"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2017/7950</w:t>
            </w:r>
          </w:p>
        </w:tc>
        <w:tc>
          <w:tcPr>
            <w:tcW w:w="5387" w:type="dxa"/>
          </w:tcPr>
          <w:p w14:paraId="0AC212B6" w14:textId="266EECAF"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 xml:space="preserve">Covalent Lithium Pty Ltd / Mining / M77 / </w:t>
            </w:r>
            <w:proofErr w:type="gramStart"/>
            <w:r>
              <w:rPr>
                <w:rFonts w:ascii="Calibri" w:hAnsi="Calibri" w:cs="Calibri"/>
                <w:color w:val="000000"/>
                <w:sz w:val="16"/>
                <w:szCs w:val="16"/>
              </w:rPr>
              <w:t>1080,  M</w:t>
            </w:r>
            <w:proofErr w:type="gramEnd"/>
            <w:r>
              <w:rPr>
                <w:rFonts w:ascii="Calibri" w:hAnsi="Calibri" w:cs="Calibri"/>
                <w:color w:val="000000"/>
                <w:sz w:val="16"/>
                <w:szCs w:val="16"/>
              </w:rPr>
              <w:t>77 / 1065,  M77 / 1066, G77 / 70, G77 / 109, G77 / 110. Refer Section 1.5 of supporting document. / Western Australia / Earl Grey Lithium Project</w:t>
            </w:r>
            <w:bookmarkStart w:id="1" w:name="_GoBack"/>
            <w:bookmarkEnd w:id="1"/>
          </w:p>
        </w:tc>
        <w:tc>
          <w:tcPr>
            <w:tcW w:w="2126" w:type="dxa"/>
          </w:tcPr>
          <w:p w14:paraId="52547A30" w14:textId="18F21124"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Approved with conditions</w:t>
            </w:r>
          </w:p>
        </w:tc>
        <w:tc>
          <w:tcPr>
            <w:tcW w:w="992" w:type="dxa"/>
          </w:tcPr>
          <w:p w14:paraId="0DE07020" w14:textId="6541030E" w:rsidR="009846EA" w:rsidRDefault="009846EA" w:rsidP="009846EA">
            <w:pPr>
              <w:spacing w:line="276" w:lineRule="auto"/>
              <w:rPr>
                <w:rFonts w:ascii="Calibri" w:hAnsi="Calibri" w:cs="Arial"/>
                <w:color w:val="000000"/>
                <w:sz w:val="16"/>
                <w:szCs w:val="16"/>
              </w:rPr>
            </w:pPr>
            <w:r>
              <w:rPr>
                <w:rFonts w:ascii="Calibri" w:hAnsi="Calibri" w:cs="Calibri"/>
                <w:color w:val="000000"/>
                <w:sz w:val="16"/>
                <w:szCs w:val="16"/>
              </w:rPr>
              <w:t>21/02/2020</w:t>
            </w:r>
          </w:p>
        </w:tc>
      </w:tr>
    </w:tbl>
    <w:p w14:paraId="3102AC0F" w14:textId="77777777" w:rsidR="001F00D2" w:rsidRPr="002C4F3F" w:rsidRDefault="001F00D2" w:rsidP="001F00D2">
      <w:pPr>
        <w:spacing w:after="0"/>
        <w:rPr>
          <w:szCs w:val="16"/>
        </w:rPr>
      </w:pPr>
    </w:p>
    <w:p w14:paraId="230A2637" w14:textId="3AEB26D7" w:rsidR="001F00D2" w:rsidRPr="0059089C" w:rsidRDefault="001F00D2" w:rsidP="001F00D2">
      <w:pPr>
        <w:spacing w:after="0"/>
        <w:rPr>
          <w:color w:val="000000"/>
          <w:sz w:val="18"/>
          <w:szCs w:val="18"/>
        </w:rPr>
      </w:pPr>
      <w:r w:rsidRPr="0059089C">
        <w:rPr>
          <w:color w:val="000000"/>
          <w:sz w:val="18"/>
          <w:szCs w:val="18"/>
        </w:rPr>
        <w:t xml:space="preserve">Some public notifications on the Internet and in the Gazette relating to the processing of referrals for approval under Chapter 4 of the </w:t>
      </w:r>
      <w:r w:rsidRPr="0059089C">
        <w:rPr>
          <w:i/>
          <w:color w:val="000000"/>
          <w:sz w:val="18"/>
          <w:szCs w:val="18"/>
        </w:rPr>
        <w:t>Environment Protection and Biodiversity Conservation Act 1999</w:t>
      </w:r>
      <w:r w:rsidRPr="0059089C">
        <w:rPr>
          <w:color w:val="000000"/>
          <w:sz w:val="18"/>
          <w:szCs w:val="18"/>
        </w:rPr>
        <w:t xml:space="preserve"> may occasionally be missed in processing by the Department o</w:t>
      </w:r>
      <w:r>
        <w:rPr>
          <w:color w:val="000000"/>
          <w:sz w:val="18"/>
          <w:szCs w:val="18"/>
        </w:rPr>
        <w:t xml:space="preserve">f </w:t>
      </w:r>
      <w:r w:rsidR="002B758B">
        <w:rPr>
          <w:color w:val="000000"/>
          <w:sz w:val="18"/>
          <w:szCs w:val="18"/>
        </w:rPr>
        <w:t>Agriculture, Water and the Environment</w:t>
      </w:r>
      <w:r>
        <w:rPr>
          <w:color w:val="000000"/>
          <w:sz w:val="18"/>
          <w:szCs w:val="18"/>
        </w:rPr>
        <w:t xml:space="preserve"> </w:t>
      </w:r>
      <w:r w:rsidRPr="0059089C">
        <w:rPr>
          <w:color w:val="000000"/>
          <w:sz w:val="18"/>
          <w:szCs w:val="18"/>
        </w:rPr>
        <w:t>or may not meet timeframes for notification. The Department</w:t>
      </w:r>
      <w:r w:rsidR="002B758B">
        <w:rPr>
          <w:color w:val="000000"/>
          <w:sz w:val="18"/>
          <w:szCs w:val="18"/>
        </w:rPr>
        <w:t xml:space="preserve"> of</w:t>
      </w:r>
      <w:r w:rsidRPr="0059089C">
        <w:rPr>
          <w:color w:val="000000"/>
          <w:sz w:val="18"/>
          <w:szCs w:val="18"/>
        </w:rPr>
        <w:t xml:space="preserve"> </w:t>
      </w:r>
      <w:r w:rsidR="002B758B">
        <w:rPr>
          <w:color w:val="000000"/>
          <w:sz w:val="18"/>
          <w:szCs w:val="18"/>
        </w:rPr>
        <w:t>Agriculture, Water and the Environment</w:t>
      </w:r>
      <w:r w:rsidRPr="0059089C">
        <w:rPr>
          <w:color w:val="000000"/>
          <w:sz w:val="18"/>
          <w:szCs w:val="18"/>
        </w:rPr>
        <w:t xml:space="preserve"> has implemented systems and ongoing quality assurance procedures to minimise any risk of missing a notification within the required timeframe. Where a missed notification is identified the practice will be to notify these even though the timeframe for notification has lapsed. This will ensure that the history of notifications for each referral is available to the public. The Department o</w:t>
      </w:r>
      <w:r>
        <w:rPr>
          <w:color w:val="000000"/>
          <w:sz w:val="18"/>
          <w:szCs w:val="18"/>
        </w:rPr>
        <w:t xml:space="preserve">f </w:t>
      </w:r>
      <w:r w:rsidR="002B758B">
        <w:rPr>
          <w:color w:val="000000"/>
          <w:sz w:val="18"/>
          <w:szCs w:val="18"/>
        </w:rPr>
        <w:t>Agriculture, Water and the Environment</w:t>
      </w:r>
      <w:r w:rsidRPr="0059089C">
        <w:rPr>
          <w:color w:val="000000"/>
          <w:sz w:val="18"/>
          <w:szCs w:val="18"/>
        </w:rPr>
        <w:t xml:space="preserve"> regrets any inconvenience that may be caused by a missed notification. Please note that late notifications have not affected subsequent processing of referrals or assessments and they do not</w:t>
      </w:r>
      <w:r>
        <w:rPr>
          <w:color w:val="000000"/>
          <w:sz w:val="18"/>
          <w:szCs w:val="18"/>
        </w:rPr>
        <w:t xml:space="preserve"> affect decisions made.</w:t>
      </w:r>
    </w:p>
    <w:sectPr w:rsidR="001F00D2" w:rsidRPr="0059089C" w:rsidSect="008E4F6C">
      <w:head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E037F" w14:textId="77777777" w:rsidR="007470E5" w:rsidRDefault="007470E5" w:rsidP="003A707F">
      <w:pPr>
        <w:spacing w:after="0" w:line="240" w:lineRule="auto"/>
      </w:pPr>
      <w:r>
        <w:separator/>
      </w:r>
    </w:p>
  </w:endnote>
  <w:endnote w:type="continuationSeparator" w:id="0">
    <w:p w14:paraId="32496DF1" w14:textId="77777777" w:rsidR="007470E5" w:rsidRDefault="007470E5"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D2D64" w14:textId="77777777" w:rsidR="007470E5" w:rsidRDefault="007470E5" w:rsidP="003A707F">
      <w:pPr>
        <w:spacing w:after="0" w:line="240" w:lineRule="auto"/>
      </w:pPr>
      <w:r>
        <w:separator/>
      </w:r>
    </w:p>
  </w:footnote>
  <w:footnote w:type="continuationSeparator" w:id="0">
    <w:p w14:paraId="448ED3B5" w14:textId="77777777" w:rsidR="007470E5" w:rsidRDefault="007470E5" w:rsidP="003A7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14:paraId="49C453EB" w14:textId="77777777"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14:paraId="08EB52D0" w14:textId="77777777" w:rsidR="00F40885" w:rsidRPr="00CE796A" w:rsidRDefault="00F40885" w:rsidP="00840A06">
          <w:pPr>
            <w:spacing w:before="60" w:after="0"/>
            <w:ind w:left="-51"/>
            <w:rPr>
              <w:rFonts w:ascii="Arial" w:hAnsi="Arial"/>
              <w:sz w:val="12"/>
            </w:rPr>
          </w:pPr>
          <w:bookmarkStart w:id="2" w:name="OLE_LINK2"/>
          <w:r>
            <w:rPr>
              <w:rFonts w:ascii="Arial" w:hAnsi="Arial"/>
              <w:noProof/>
              <w:sz w:val="12"/>
              <w:lang w:eastAsia="en-AU"/>
            </w:rPr>
            <w:drawing>
              <wp:inline distT="0" distB="0" distL="0" distR="0" wp14:anchorId="53EAAA9A" wp14:editId="6C9FAE22">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14:paraId="46D4B121" w14:textId="77777777"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14:paraId="689C2856" w14:textId="77777777"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14:paraId="16500529" w14:textId="77777777"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14:paraId="0BD42EB3" w14:textId="77777777" w:rsidR="00F40885" w:rsidRPr="00CE796A" w:rsidRDefault="00F40885" w:rsidP="00840A06">
          <w:pPr>
            <w:spacing w:after="0"/>
            <w:ind w:left="-51"/>
            <w:rPr>
              <w:rFonts w:ascii="Arial" w:hAnsi="Arial" w:cs="Arial"/>
              <w:sz w:val="14"/>
              <w:szCs w:val="14"/>
            </w:rPr>
          </w:pPr>
          <w:bookmarkStart w:id="3" w:name="GazNo"/>
          <w:bookmarkEnd w:id="3"/>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14:paraId="661031B6" w14:textId="77777777"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2"/>
  </w:tbl>
  <w:p w14:paraId="16E2BAE8" w14:textId="77777777" w:rsidR="00F40885" w:rsidRPr="003A707F" w:rsidRDefault="00F40885" w:rsidP="00F40885">
    <w:pPr>
      <w:pStyle w:val="Header"/>
      <w:rPr>
        <w:sz w:val="2"/>
        <w:szCs w:val="2"/>
      </w:rPr>
    </w:pPr>
  </w:p>
  <w:p w14:paraId="132914ED" w14:textId="77777777" w:rsidR="00F40885" w:rsidRPr="00F40885" w:rsidRDefault="00F40885">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73CED"/>
    <w:multiLevelType w:val="hybridMultilevel"/>
    <w:tmpl w:val="B05C65AC"/>
    <w:lvl w:ilvl="0" w:tplc="67CEA37E">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0D333A"/>
    <w:multiLevelType w:val="hybridMultilevel"/>
    <w:tmpl w:val="5BA2C208"/>
    <w:lvl w:ilvl="0" w:tplc="3ACAB790">
      <w:numFmt w:val="bullet"/>
      <w:lvlText w:val=""/>
      <w:lvlJc w:val="left"/>
      <w:pPr>
        <w:ind w:left="720" w:hanging="360"/>
      </w:pPr>
      <w:rPr>
        <w:rFonts w:ascii="Symbol" w:eastAsia="Times New Roman" w:hAnsi="Symbol" w:cs="Aria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6C"/>
    <w:rsid w:val="000E1F2B"/>
    <w:rsid w:val="001A64DB"/>
    <w:rsid w:val="001C2AAD"/>
    <w:rsid w:val="001F00D2"/>
    <w:rsid w:val="001F6E54"/>
    <w:rsid w:val="00280BCD"/>
    <w:rsid w:val="002B758B"/>
    <w:rsid w:val="003A707F"/>
    <w:rsid w:val="003B0EC1"/>
    <w:rsid w:val="003B573B"/>
    <w:rsid w:val="003F2CBD"/>
    <w:rsid w:val="00424B97"/>
    <w:rsid w:val="004B2753"/>
    <w:rsid w:val="00520873"/>
    <w:rsid w:val="00573D44"/>
    <w:rsid w:val="005E5F00"/>
    <w:rsid w:val="007470E5"/>
    <w:rsid w:val="00840A06"/>
    <w:rsid w:val="008439B7"/>
    <w:rsid w:val="0087253F"/>
    <w:rsid w:val="008E4F6C"/>
    <w:rsid w:val="009539C7"/>
    <w:rsid w:val="009846EA"/>
    <w:rsid w:val="00A00F21"/>
    <w:rsid w:val="00B84226"/>
    <w:rsid w:val="00C63C4E"/>
    <w:rsid w:val="00C72C30"/>
    <w:rsid w:val="00D229E5"/>
    <w:rsid w:val="00D77A88"/>
    <w:rsid w:val="00DF2381"/>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E6DD19"/>
  <w15:docId w15:val="{1C6B0422-9982-4FED-8C37-90EEF762F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rsid w:val="001F00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rsid w:val="001F00D2"/>
    <w:rPr>
      <w:color w:val="0000FF"/>
      <w:u w:val="single"/>
    </w:rPr>
  </w:style>
  <w:style w:type="table" w:styleId="TableGrid">
    <w:name w:val="Table Grid"/>
    <w:basedOn w:val="TableNormal"/>
    <w:rsid w:val="001F00D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00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PIRE Word Document" ma:contentTypeID="0x010100FA74AAA033C0CE4A81C1ECDFABC86D270100DFE0362CF5C57B4AA5417769E1460584" ma:contentTypeVersion="5" ma:contentTypeDescription="Create a new Word Document" ma:contentTypeScope="" ma:versionID="0ac6c998edf88713ad586c0301456a46">
  <xsd:schema xmlns:xsd="http://www.w3.org/2001/XMLSchema" xmlns:xs="http://www.w3.org/2001/XMLSchema" xmlns:p="http://schemas.microsoft.com/office/2006/metadata/properties" xmlns:ns2="4f01874a-75c0-48e1-8215-c6f3101fd3a7" targetNamespace="http://schemas.microsoft.com/office/2006/metadata/properties" ma:root="true" ma:fieldsID="1a9dbf4fcaa4c293246d30e08f7fd281" ns2:_="">
    <xsd:import namespace="4f01874a-75c0-48e1-8215-c6f3101fd3a7"/>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1874a-75c0-48e1-8215-c6f3101fd3a7"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DocumentDescription xmlns="4f01874a-75c0-48e1-8215-c6f3101fd3a7">Lodged on 02/03/2020.</DocumentDescription>
    <Function xmlns="4f01874a-75c0-48e1-8215-c6f3101fd3a7">Administration</Function>
    <RecordNumber xmlns="4f01874a-75c0-48e1-8215-c6f3101fd3a7">002918759</RecordNumber>
    <Approval xmlns="4f01874a-75c0-48e1-8215-c6f3101fd3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65011-773A-41DB-8716-6B705D95AFC2}"/>
</file>

<file path=customXml/itemProps2.xml><?xml version="1.0" encoding="utf-8"?>
<ds:datastoreItem xmlns:ds="http://schemas.openxmlformats.org/officeDocument/2006/customXml" ds:itemID="{D36CE833-7E9E-4261-AD59-B9CCE636DA7F}"/>
</file>

<file path=customXml/itemProps3.xml><?xml version="1.0" encoding="utf-8"?>
<ds:datastoreItem xmlns:ds="http://schemas.openxmlformats.org/officeDocument/2006/customXml" ds:itemID="{83D24468-C8B2-4210-AA9C-A3D032953AE8}"/>
</file>

<file path=customXml/itemProps4.xml><?xml version="1.0" encoding="utf-8"?>
<ds:datastoreItem xmlns:ds="http://schemas.openxmlformats.org/officeDocument/2006/customXml" ds:itemID="{5C585158-9645-4D95-B55F-E6ABBE0EEFFC}"/>
</file>

<file path=customXml/itemProps5.xml><?xml version="1.0" encoding="utf-8"?>
<ds:datastoreItem xmlns:ds="http://schemas.openxmlformats.org/officeDocument/2006/customXml" ds:itemID="{5243377E-93B2-44F3-A24D-C7CBCBBFA584}"/>
</file>

<file path=customXml/itemProps6.xml><?xml version="1.0" encoding="utf-8"?>
<ds:datastoreItem xmlns:ds="http://schemas.openxmlformats.org/officeDocument/2006/customXml" ds:itemID="{C3BA4656-BC41-4D3F-A1CC-578924D273B7}"/>
</file>

<file path=docProps/app.xml><?xml version="1.0" encoding="utf-8"?>
<Properties xmlns="http://schemas.openxmlformats.org/officeDocument/2006/extended-properties" xmlns:vt="http://schemas.openxmlformats.org/officeDocument/2006/docPropsVTypes">
  <Template>D2A8A1EE.dotm</Template>
  <TotalTime>0</TotalTime>
  <Pages>1</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Administration-Gazette Publication Template-1920</vt:lpstr>
    </vt:vector>
  </TitlesOfParts>
  <Company>Office of Parliamentary Counsel</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Gazette-200224to200301</dc:title>
  <dc:creator>Miller, Kelli</dc:creator>
  <cp:lastModifiedBy>Allira Hunnemann-Dowson</cp:lastModifiedBy>
  <cp:revision>2</cp:revision>
  <cp:lastPrinted>2013-06-24T01:35:00Z</cp:lastPrinted>
  <dcterms:created xsi:type="dcterms:W3CDTF">2020-03-02T04:14:00Z</dcterms:created>
  <dcterms:modified xsi:type="dcterms:W3CDTF">2020-03-02T04:14:00Z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0x010100FA74AAA033C0CE4A81C1ECDFABC86D270100DFE0362CF5C57B4AA5417769E1460584</vt:lpwstr>
  </property>
  <property fmtid="{D5CDD505-2E9C-101B-9397-08002B2CF9AE}" pid="3" name="RecordPoint_SubmissionCompleted">
    <vt:lpwstr/>
  </property>
  <property fmtid="{D5CDD505-2E9C-101B-9397-08002B2CF9AE}" pid="4" name="RecordPoint_ActiveItemUniqueId">
    <vt:lpwstr>{8ab1ee06-bec4-4926-87af-3e20de0a878c}</vt:lpwstr>
  </property>
  <property fmtid="{D5CDD505-2E9C-101B-9397-08002B2CF9AE}" pid="5" name="RecordPoint_WorkflowType">
    <vt:lpwstr>ActiveSubmitStub</vt:lpwstr>
  </property>
  <property fmtid="{D5CDD505-2E9C-101B-9397-08002B2CF9AE}" pid="6" name="RecordPoint_ActiveItemSiteId">
    <vt:lpwstr>{ee06f586-34ff-4e60-9b59-8034275c7b5d}</vt:lpwstr>
  </property>
  <property fmtid="{D5CDD505-2E9C-101B-9397-08002B2CF9AE}" pid="7" name="RecordPoint_ActiveItemListId">
    <vt:lpwstr>{04f4f6ab-d50f-45cd-b68a-68d100a3b95d}</vt:lpwstr>
  </property>
  <property fmtid="{D5CDD505-2E9C-101B-9397-08002B2CF9AE}" pid="8" name="RecordPoint_ActiveItemWebId">
    <vt:lpwstr>{4f01874a-75c0-48e1-8215-c6f3101fd3a7}</vt:lpwstr>
  </property>
  <property fmtid="{D5CDD505-2E9C-101B-9397-08002B2CF9AE}" pid="9" name="RecordPoint_RecordNumberSubmitted">
    <vt:lpwstr/>
  </property>
  <property fmtid="{D5CDD505-2E9C-101B-9397-08002B2CF9AE}" pid="10" name="IconOverlay">
    <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ies>
</file>