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C3B" w:rsidRDefault="00193C3B" w:rsidP="00193C3B">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25109606" r:id="rId8"/>
        </w:object>
      </w:r>
    </w:p>
    <w:p w:rsidR="00193C3B" w:rsidRDefault="00193C3B" w:rsidP="00193C3B"/>
    <w:p w:rsidR="00193C3B" w:rsidRDefault="00193C3B" w:rsidP="00193C3B"/>
    <w:p w:rsidR="00193C3B" w:rsidRDefault="00193C3B" w:rsidP="00193C3B"/>
    <w:p w:rsidR="00193C3B" w:rsidRDefault="00193C3B" w:rsidP="00193C3B"/>
    <w:p w:rsidR="00193C3B" w:rsidRDefault="00193C3B" w:rsidP="00193C3B"/>
    <w:p w:rsidR="00193C3B" w:rsidRDefault="00193C3B" w:rsidP="00193C3B"/>
    <w:p w:rsidR="0048364F" w:rsidRPr="00340A5A" w:rsidRDefault="00193C3B" w:rsidP="0048364F">
      <w:pPr>
        <w:pStyle w:val="ShortT"/>
      </w:pPr>
      <w:r>
        <w:t>Treasury Laws Amendment (2020 Measures No. 6) Act 2020</w:t>
      </w:r>
    </w:p>
    <w:p w:rsidR="0048364F" w:rsidRPr="00340A5A" w:rsidRDefault="0048364F" w:rsidP="0048364F"/>
    <w:p w:rsidR="0048364F" w:rsidRPr="00340A5A" w:rsidRDefault="00C164CA" w:rsidP="00193C3B">
      <w:pPr>
        <w:pStyle w:val="Actno"/>
        <w:spacing w:before="400"/>
      </w:pPr>
      <w:r w:rsidRPr="00340A5A">
        <w:t>No.</w:t>
      </w:r>
      <w:r w:rsidR="002D3821">
        <w:t xml:space="preserve"> 141</w:t>
      </w:r>
      <w:r w:rsidRPr="00340A5A">
        <w:t>, 20</w:t>
      </w:r>
      <w:r w:rsidR="001B633C" w:rsidRPr="00340A5A">
        <w:t>20</w:t>
      </w:r>
    </w:p>
    <w:p w:rsidR="0048364F" w:rsidRPr="00340A5A" w:rsidRDefault="0048364F" w:rsidP="0048364F"/>
    <w:p w:rsidR="0095303D" w:rsidRDefault="0095303D" w:rsidP="0095303D">
      <w:pPr>
        <w:rPr>
          <w:lang w:eastAsia="en-AU"/>
        </w:rPr>
      </w:pPr>
    </w:p>
    <w:p w:rsidR="0048364F" w:rsidRPr="00340A5A" w:rsidRDefault="0048364F" w:rsidP="0048364F"/>
    <w:p w:rsidR="0048364F" w:rsidRPr="00340A5A" w:rsidRDefault="0048364F" w:rsidP="0048364F"/>
    <w:p w:rsidR="0048364F" w:rsidRPr="00340A5A" w:rsidRDefault="0048364F" w:rsidP="0048364F"/>
    <w:p w:rsidR="00193C3B" w:rsidRDefault="00193C3B" w:rsidP="00193C3B">
      <w:pPr>
        <w:pStyle w:val="LongT"/>
      </w:pPr>
      <w:r>
        <w:t>An Act to amend the law relating to taxation, competition and charities, to make various minor and technical amendments of the statute law in the Treasury portfolio, to repeal certain obsolete Acts, and for related purposes</w:t>
      </w:r>
    </w:p>
    <w:p w:rsidR="0048364F" w:rsidRPr="00B63816" w:rsidRDefault="0048364F" w:rsidP="0048364F">
      <w:pPr>
        <w:pStyle w:val="Header"/>
        <w:tabs>
          <w:tab w:val="clear" w:pos="4150"/>
          <w:tab w:val="clear" w:pos="8307"/>
        </w:tabs>
      </w:pPr>
      <w:r w:rsidRPr="00B63816">
        <w:rPr>
          <w:rStyle w:val="CharAmSchNo"/>
        </w:rPr>
        <w:t xml:space="preserve"> </w:t>
      </w:r>
      <w:r w:rsidRPr="00B63816">
        <w:rPr>
          <w:rStyle w:val="CharAmSchText"/>
        </w:rPr>
        <w:t xml:space="preserve"> </w:t>
      </w:r>
    </w:p>
    <w:p w:rsidR="0048364F" w:rsidRPr="00B63816" w:rsidRDefault="0048364F" w:rsidP="0048364F">
      <w:pPr>
        <w:pStyle w:val="Header"/>
        <w:tabs>
          <w:tab w:val="clear" w:pos="4150"/>
          <w:tab w:val="clear" w:pos="8307"/>
        </w:tabs>
      </w:pPr>
      <w:r w:rsidRPr="00B63816">
        <w:rPr>
          <w:rStyle w:val="CharAmPartNo"/>
        </w:rPr>
        <w:t xml:space="preserve"> </w:t>
      </w:r>
      <w:r w:rsidRPr="00B63816">
        <w:rPr>
          <w:rStyle w:val="CharAmPartText"/>
        </w:rPr>
        <w:t xml:space="preserve"> </w:t>
      </w:r>
    </w:p>
    <w:p w:rsidR="0048364F" w:rsidRPr="00340A5A" w:rsidRDefault="0048364F" w:rsidP="0048364F">
      <w:pPr>
        <w:sectPr w:rsidR="0048364F" w:rsidRPr="00340A5A" w:rsidSect="00193C3B">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rsidR="0048364F" w:rsidRPr="00340A5A" w:rsidRDefault="0048364F" w:rsidP="0048364F">
      <w:pPr>
        <w:outlineLvl w:val="0"/>
        <w:rPr>
          <w:sz w:val="36"/>
        </w:rPr>
      </w:pPr>
      <w:r w:rsidRPr="00340A5A">
        <w:rPr>
          <w:sz w:val="36"/>
        </w:rPr>
        <w:lastRenderedPageBreak/>
        <w:t>Contents</w:t>
      </w:r>
    </w:p>
    <w:p w:rsidR="00DE0591" w:rsidRDefault="00DE059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E0591">
        <w:rPr>
          <w:noProof/>
        </w:rPr>
        <w:tab/>
      </w:r>
      <w:r w:rsidRPr="00DE0591">
        <w:rPr>
          <w:noProof/>
        </w:rPr>
        <w:fldChar w:fldCharType="begin"/>
      </w:r>
      <w:r w:rsidRPr="00DE0591">
        <w:rPr>
          <w:noProof/>
        </w:rPr>
        <w:instrText xml:space="preserve"> PAGEREF _Toc59437016 \h </w:instrText>
      </w:r>
      <w:r w:rsidRPr="00DE0591">
        <w:rPr>
          <w:noProof/>
        </w:rPr>
      </w:r>
      <w:r w:rsidRPr="00DE0591">
        <w:rPr>
          <w:noProof/>
        </w:rPr>
        <w:fldChar w:fldCharType="separate"/>
      </w:r>
      <w:r w:rsidR="009612FD">
        <w:rPr>
          <w:noProof/>
        </w:rPr>
        <w:t>2</w:t>
      </w:r>
      <w:r w:rsidRPr="00DE0591">
        <w:rPr>
          <w:noProof/>
        </w:rPr>
        <w:fldChar w:fldCharType="end"/>
      </w:r>
    </w:p>
    <w:p w:rsidR="00DE0591" w:rsidRDefault="00DE0591">
      <w:pPr>
        <w:pStyle w:val="TOC5"/>
        <w:rPr>
          <w:rFonts w:asciiTheme="minorHAnsi" w:eastAsiaTheme="minorEastAsia" w:hAnsiTheme="minorHAnsi" w:cstheme="minorBidi"/>
          <w:noProof/>
          <w:kern w:val="0"/>
          <w:sz w:val="22"/>
          <w:szCs w:val="22"/>
        </w:rPr>
      </w:pPr>
      <w:r>
        <w:rPr>
          <w:noProof/>
        </w:rPr>
        <w:t>2</w:t>
      </w:r>
      <w:r>
        <w:rPr>
          <w:noProof/>
        </w:rPr>
        <w:tab/>
        <w:t>Commencement</w:t>
      </w:r>
      <w:r w:rsidRPr="00DE0591">
        <w:rPr>
          <w:noProof/>
        </w:rPr>
        <w:tab/>
      </w:r>
      <w:r w:rsidRPr="00DE0591">
        <w:rPr>
          <w:noProof/>
        </w:rPr>
        <w:fldChar w:fldCharType="begin"/>
      </w:r>
      <w:r w:rsidRPr="00DE0591">
        <w:rPr>
          <w:noProof/>
        </w:rPr>
        <w:instrText xml:space="preserve"> PAGEREF _Toc59437017 \h </w:instrText>
      </w:r>
      <w:r w:rsidRPr="00DE0591">
        <w:rPr>
          <w:noProof/>
        </w:rPr>
      </w:r>
      <w:r w:rsidRPr="00DE0591">
        <w:rPr>
          <w:noProof/>
        </w:rPr>
        <w:fldChar w:fldCharType="separate"/>
      </w:r>
      <w:r w:rsidR="009612FD">
        <w:rPr>
          <w:noProof/>
        </w:rPr>
        <w:t>2</w:t>
      </w:r>
      <w:r w:rsidRPr="00DE0591">
        <w:rPr>
          <w:noProof/>
        </w:rPr>
        <w:fldChar w:fldCharType="end"/>
      </w:r>
    </w:p>
    <w:p w:rsidR="00DE0591" w:rsidRDefault="00DE0591">
      <w:pPr>
        <w:pStyle w:val="TOC5"/>
        <w:rPr>
          <w:rFonts w:asciiTheme="minorHAnsi" w:eastAsiaTheme="minorEastAsia" w:hAnsiTheme="minorHAnsi" w:cstheme="minorBidi"/>
          <w:noProof/>
          <w:kern w:val="0"/>
          <w:sz w:val="22"/>
          <w:szCs w:val="22"/>
        </w:rPr>
      </w:pPr>
      <w:r>
        <w:rPr>
          <w:noProof/>
        </w:rPr>
        <w:t>3</w:t>
      </w:r>
      <w:r>
        <w:rPr>
          <w:noProof/>
        </w:rPr>
        <w:tab/>
        <w:t>Schedules</w:t>
      </w:r>
      <w:r w:rsidRPr="00DE0591">
        <w:rPr>
          <w:noProof/>
        </w:rPr>
        <w:tab/>
      </w:r>
      <w:r w:rsidRPr="00DE0591">
        <w:rPr>
          <w:noProof/>
        </w:rPr>
        <w:fldChar w:fldCharType="begin"/>
      </w:r>
      <w:r w:rsidRPr="00DE0591">
        <w:rPr>
          <w:noProof/>
        </w:rPr>
        <w:instrText xml:space="preserve"> PAGEREF _Toc59437018 \h </w:instrText>
      </w:r>
      <w:r w:rsidRPr="00DE0591">
        <w:rPr>
          <w:noProof/>
        </w:rPr>
      </w:r>
      <w:r w:rsidRPr="00DE0591">
        <w:rPr>
          <w:noProof/>
        </w:rPr>
        <w:fldChar w:fldCharType="separate"/>
      </w:r>
      <w:r w:rsidR="009612FD">
        <w:rPr>
          <w:noProof/>
        </w:rPr>
        <w:t>5</w:t>
      </w:r>
      <w:r w:rsidRPr="00DE0591">
        <w:rPr>
          <w:noProof/>
        </w:rPr>
        <w:fldChar w:fldCharType="end"/>
      </w:r>
    </w:p>
    <w:p w:rsidR="00DE0591" w:rsidRDefault="00DE0591">
      <w:pPr>
        <w:pStyle w:val="TOC6"/>
        <w:rPr>
          <w:rFonts w:asciiTheme="minorHAnsi" w:eastAsiaTheme="minorEastAsia" w:hAnsiTheme="minorHAnsi" w:cstheme="minorBidi"/>
          <w:b w:val="0"/>
          <w:noProof/>
          <w:kern w:val="0"/>
          <w:sz w:val="22"/>
          <w:szCs w:val="22"/>
        </w:rPr>
      </w:pPr>
      <w:r>
        <w:rPr>
          <w:noProof/>
        </w:rPr>
        <w:t>Schedule 1—Temporary full expensing of depreciating assets and other amendments</w:t>
      </w:r>
      <w:r w:rsidRPr="00DE0591">
        <w:rPr>
          <w:b w:val="0"/>
          <w:noProof/>
          <w:sz w:val="18"/>
        </w:rPr>
        <w:tab/>
      </w:r>
      <w:r w:rsidRPr="00DE0591">
        <w:rPr>
          <w:b w:val="0"/>
          <w:noProof/>
          <w:sz w:val="18"/>
        </w:rPr>
        <w:fldChar w:fldCharType="begin"/>
      </w:r>
      <w:r w:rsidRPr="00DE0591">
        <w:rPr>
          <w:b w:val="0"/>
          <w:noProof/>
          <w:sz w:val="18"/>
        </w:rPr>
        <w:instrText xml:space="preserve"> PAGEREF _Toc59437019 \h </w:instrText>
      </w:r>
      <w:r w:rsidRPr="00DE0591">
        <w:rPr>
          <w:b w:val="0"/>
          <w:noProof/>
          <w:sz w:val="18"/>
        </w:rPr>
      </w:r>
      <w:r w:rsidRPr="00DE0591">
        <w:rPr>
          <w:b w:val="0"/>
          <w:noProof/>
          <w:sz w:val="18"/>
        </w:rPr>
        <w:fldChar w:fldCharType="separate"/>
      </w:r>
      <w:r w:rsidR="009612FD">
        <w:rPr>
          <w:b w:val="0"/>
          <w:noProof/>
          <w:sz w:val="18"/>
        </w:rPr>
        <w:t>6</w:t>
      </w:r>
      <w:r w:rsidRPr="00DE0591">
        <w:rPr>
          <w:b w:val="0"/>
          <w:noProof/>
          <w:sz w:val="18"/>
        </w:rPr>
        <w:fldChar w:fldCharType="end"/>
      </w:r>
    </w:p>
    <w:p w:rsidR="00DE0591" w:rsidRDefault="00DE0591">
      <w:pPr>
        <w:pStyle w:val="TOC7"/>
        <w:rPr>
          <w:rFonts w:asciiTheme="minorHAnsi" w:eastAsiaTheme="minorEastAsia" w:hAnsiTheme="minorHAnsi" w:cstheme="minorBidi"/>
          <w:noProof/>
          <w:kern w:val="0"/>
          <w:sz w:val="22"/>
          <w:szCs w:val="22"/>
        </w:rPr>
      </w:pPr>
      <w:r>
        <w:rPr>
          <w:noProof/>
        </w:rPr>
        <w:t>Part 1—Main amendments</w:t>
      </w:r>
      <w:r w:rsidRPr="00DE0591">
        <w:rPr>
          <w:noProof/>
          <w:sz w:val="18"/>
        </w:rPr>
        <w:tab/>
      </w:r>
      <w:r w:rsidRPr="00DE0591">
        <w:rPr>
          <w:noProof/>
          <w:sz w:val="18"/>
        </w:rPr>
        <w:fldChar w:fldCharType="begin"/>
      </w:r>
      <w:r w:rsidRPr="00DE0591">
        <w:rPr>
          <w:noProof/>
          <w:sz w:val="18"/>
        </w:rPr>
        <w:instrText xml:space="preserve"> PAGEREF _Toc59437020 \h </w:instrText>
      </w:r>
      <w:r w:rsidRPr="00DE0591">
        <w:rPr>
          <w:noProof/>
          <w:sz w:val="18"/>
        </w:rPr>
      </w:r>
      <w:r w:rsidRPr="00DE0591">
        <w:rPr>
          <w:noProof/>
          <w:sz w:val="18"/>
        </w:rPr>
        <w:fldChar w:fldCharType="separate"/>
      </w:r>
      <w:r w:rsidR="009612FD">
        <w:rPr>
          <w:noProof/>
          <w:sz w:val="18"/>
        </w:rPr>
        <w:t>6</w:t>
      </w:r>
      <w:r w:rsidRPr="00DE0591">
        <w:rPr>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Income Tax Assessment Act 1997</w:t>
      </w:r>
      <w:r w:rsidRPr="00DE0591">
        <w:rPr>
          <w:i w:val="0"/>
          <w:noProof/>
          <w:sz w:val="18"/>
        </w:rPr>
        <w:tab/>
      </w:r>
      <w:r w:rsidRPr="00DE0591">
        <w:rPr>
          <w:i w:val="0"/>
          <w:noProof/>
          <w:sz w:val="18"/>
        </w:rPr>
        <w:fldChar w:fldCharType="begin"/>
      </w:r>
      <w:r w:rsidRPr="00DE0591">
        <w:rPr>
          <w:i w:val="0"/>
          <w:noProof/>
          <w:sz w:val="18"/>
        </w:rPr>
        <w:instrText xml:space="preserve"> PAGEREF _Toc59437021 \h </w:instrText>
      </w:r>
      <w:r w:rsidRPr="00DE0591">
        <w:rPr>
          <w:i w:val="0"/>
          <w:noProof/>
          <w:sz w:val="18"/>
        </w:rPr>
      </w:r>
      <w:r w:rsidRPr="00DE0591">
        <w:rPr>
          <w:i w:val="0"/>
          <w:noProof/>
          <w:sz w:val="18"/>
        </w:rPr>
        <w:fldChar w:fldCharType="separate"/>
      </w:r>
      <w:r w:rsidR="009612FD">
        <w:rPr>
          <w:i w:val="0"/>
          <w:noProof/>
          <w:sz w:val="18"/>
        </w:rPr>
        <w:t>6</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Income Tax (Transitional Provisions) Act 1997</w:t>
      </w:r>
      <w:r w:rsidRPr="00DE0591">
        <w:rPr>
          <w:i w:val="0"/>
          <w:noProof/>
          <w:sz w:val="18"/>
        </w:rPr>
        <w:tab/>
      </w:r>
      <w:r w:rsidRPr="00DE0591">
        <w:rPr>
          <w:i w:val="0"/>
          <w:noProof/>
          <w:sz w:val="18"/>
        </w:rPr>
        <w:fldChar w:fldCharType="begin"/>
      </w:r>
      <w:r w:rsidRPr="00DE0591">
        <w:rPr>
          <w:i w:val="0"/>
          <w:noProof/>
          <w:sz w:val="18"/>
        </w:rPr>
        <w:instrText xml:space="preserve"> PAGEREF _Toc59437022 \h </w:instrText>
      </w:r>
      <w:r w:rsidRPr="00DE0591">
        <w:rPr>
          <w:i w:val="0"/>
          <w:noProof/>
          <w:sz w:val="18"/>
        </w:rPr>
      </w:r>
      <w:r w:rsidRPr="00DE0591">
        <w:rPr>
          <w:i w:val="0"/>
          <w:noProof/>
          <w:sz w:val="18"/>
        </w:rPr>
        <w:fldChar w:fldCharType="separate"/>
      </w:r>
      <w:r w:rsidR="009612FD">
        <w:rPr>
          <w:i w:val="0"/>
          <w:noProof/>
          <w:sz w:val="18"/>
        </w:rPr>
        <w:t>6</w:t>
      </w:r>
      <w:r w:rsidRPr="00DE0591">
        <w:rPr>
          <w:i w:val="0"/>
          <w:noProof/>
          <w:sz w:val="18"/>
        </w:rPr>
        <w:fldChar w:fldCharType="end"/>
      </w:r>
    </w:p>
    <w:p w:rsidR="00DE0591" w:rsidRDefault="00DE0591">
      <w:pPr>
        <w:pStyle w:val="TOC7"/>
        <w:rPr>
          <w:rFonts w:asciiTheme="minorHAnsi" w:eastAsiaTheme="minorEastAsia" w:hAnsiTheme="minorHAnsi" w:cstheme="minorBidi"/>
          <w:noProof/>
          <w:kern w:val="0"/>
          <w:sz w:val="22"/>
          <w:szCs w:val="22"/>
        </w:rPr>
      </w:pPr>
      <w:r>
        <w:rPr>
          <w:noProof/>
        </w:rPr>
        <w:t>Part 2—Technical amendments</w:t>
      </w:r>
      <w:r w:rsidRPr="00DE0591">
        <w:rPr>
          <w:noProof/>
          <w:sz w:val="18"/>
        </w:rPr>
        <w:tab/>
      </w:r>
      <w:r w:rsidRPr="00DE0591">
        <w:rPr>
          <w:noProof/>
          <w:sz w:val="18"/>
        </w:rPr>
        <w:fldChar w:fldCharType="begin"/>
      </w:r>
      <w:r w:rsidRPr="00DE0591">
        <w:rPr>
          <w:noProof/>
          <w:sz w:val="18"/>
        </w:rPr>
        <w:instrText xml:space="preserve"> PAGEREF _Toc59437029 \h </w:instrText>
      </w:r>
      <w:r w:rsidRPr="00DE0591">
        <w:rPr>
          <w:noProof/>
          <w:sz w:val="18"/>
        </w:rPr>
      </w:r>
      <w:r w:rsidRPr="00DE0591">
        <w:rPr>
          <w:noProof/>
          <w:sz w:val="18"/>
        </w:rPr>
        <w:fldChar w:fldCharType="separate"/>
      </w:r>
      <w:r w:rsidR="009612FD">
        <w:rPr>
          <w:noProof/>
          <w:sz w:val="18"/>
        </w:rPr>
        <w:t>13</w:t>
      </w:r>
      <w:r w:rsidRPr="00DE0591">
        <w:rPr>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Income Tax (Transitional Provisions) Act 1997</w:t>
      </w:r>
      <w:r w:rsidRPr="00DE0591">
        <w:rPr>
          <w:i w:val="0"/>
          <w:noProof/>
          <w:sz w:val="18"/>
        </w:rPr>
        <w:tab/>
      </w:r>
      <w:r w:rsidRPr="00DE0591">
        <w:rPr>
          <w:i w:val="0"/>
          <w:noProof/>
          <w:sz w:val="18"/>
        </w:rPr>
        <w:fldChar w:fldCharType="begin"/>
      </w:r>
      <w:r w:rsidRPr="00DE0591">
        <w:rPr>
          <w:i w:val="0"/>
          <w:noProof/>
          <w:sz w:val="18"/>
        </w:rPr>
        <w:instrText xml:space="preserve"> PAGEREF _Toc59437030 \h </w:instrText>
      </w:r>
      <w:r w:rsidRPr="00DE0591">
        <w:rPr>
          <w:i w:val="0"/>
          <w:noProof/>
          <w:sz w:val="18"/>
        </w:rPr>
      </w:r>
      <w:r w:rsidRPr="00DE0591">
        <w:rPr>
          <w:i w:val="0"/>
          <w:noProof/>
          <w:sz w:val="18"/>
        </w:rPr>
        <w:fldChar w:fldCharType="separate"/>
      </w:r>
      <w:r w:rsidR="009612FD">
        <w:rPr>
          <w:i w:val="0"/>
          <w:noProof/>
          <w:sz w:val="18"/>
        </w:rPr>
        <w:t>13</w:t>
      </w:r>
      <w:r w:rsidRPr="00DE0591">
        <w:rPr>
          <w:i w:val="0"/>
          <w:noProof/>
          <w:sz w:val="18"/>
        </w:rPr>
        <w:fldChar w:fldCharType="end"/>
      </w:r>
    </w:p>
    <w:p w:rsidR="00DE0591" w:rsidRDefault="00DE0591">
      <w:pPr>
        <w:pStyle w:val="TOC6"/>
        <w:rPr>
          <w:rFonts w:asciiTheme="minorHAnsi" w:eastAsiaTheme="minorEastAsia" w:hAnsiTheme="minorHAnsi" w:cstheme="minorBidi"/>
          <w:b w:val="0"/>
          <w:noProof/>
          <w:kern w:val="0"/>
          <w:sz w:val="22"/>
          <w:szCs w:val="22"/>
        </w:rPr>
      </w:pPr>
      <w:r>
        <w:rPr>
          <w:noProof/>
        </w:rPr>
        <w:t>Schedule 2—Amendments of the consumer data right</w:t>
      </w:r>
      <w:r w:rsidRPr="00DE0591">
        <w:rPr>
          <w:b w:val="0"/>
          <w:noProof/>
          <w:sz w:val="18"/>
        </w:rPr>
        <w:tab/>
      </w:r>
      <w:r w:rsidRPr="00DE0591">
        <w:rPr>
          <w:b w:val="0"/>
          <w:noProof/>
          <w:sz w:val="18"/>
        </w:rPr>
        <w:fldChar w:fldCharType="begin"/>
      </w:r>
      <w:r w:rsidRPr="00DE0591">
        <w:rPr>
          <w:b w:val="0"/>
          <w:noProof/>
          <w:sz w:val="18"/>
        </w:rPr>
        <w:instrText xml:space="preserve"> PAGEREF _Toc59437031 \h </w:instrText>
      </w:r>
      <w:r w:rsidRPr="00DE0591">
        <w:rPr>
          <w:b w:val="0"/>
          <w:noProof/>
          <w:sz w:val="18"/>
        </w:rPr>
      </w:r>
      <w:r w:rsidRPr="00DE0591">
        <w:rPr>
          <w:b w:val="0"/>
          <w:noProof/>
          <w:sz w:val="18"/>
        </w:rPr>
        <w:fldChar w:fldCharType="separate"/>
      </w:r>
      <w:r w:rsidR="009612FD">
        <w:rPr>
          <w:b w:val="0"/>
          <w:noProof/>
          <w:sz w:val="18"/>
        </w:rPr>
        <w:t>14</w:t>
      </w:r>
      <w:r w:rsidRPr="00DE0591">
        <w:rPr>
          <w:b w:val="0"/>
          <w:noProof/>
          <w:sz w:val="18"/>
        </w:rPr>
        <w:fldChar w:fldCharType="end"/>
      </w:r>
    </w:p>
    <w:p w:rsidR="00DE0591" w:rsidRDefault="00DE0591">
      <w:pPr>
        <w:pStyle w:val="TOC7"/>
        <w:rPr>
          <w:rFonts w:asciiTheme="minorHAnsi" w:eastAsiaTheme="minorEastAsia" w:hAnsiTheme="minorHAnsi" w:cstheme="minorBidi"/>
          <w:noProof/>
          <w:kern w:val="0"/>
          <w:sz w:val="22"/>
          <w:szCs w:val="22"/>
        </w:rPr>
      </w:pPr>
      <w:r>
        <w:rPr>
          <w:noProof/>
        </w:rPr>
        <w:t>Part 1—Initial amendments</w:t>
      </w:r>
      <w:r w:rsidRPr="00DE0591">
        <w:rPr>
          <w:noProof/>
          <w:sz w:val="18"/>
        </w:rPr>
        <w:tab/>
      </w:r>
      <w:r w:rsidRPr="00DE0591">
        <w:rPr>
          <w:noProof/>
          <w:sz w:val="18"/>
        </w:rPr>
        <w:fldChar w:fldCharType="begin"/>
      </w:r>
      <w:r w:rsidRPr="00DE0591">
        <w:rPr>
          <w:noProof/>
          <w:sz w:val="18"/>
        </w:rPr>
        <w:instrText xml:space="preserve"> PAGEREF _Toc59437032 \h </w:instrText>
      </w:r>
      <w:r w:rsidRPr="00DE0591">
        <w:rPr>
          <w:noProof/>
          <w:sz w:val="18"/>
        </w:rPr>
      </w:r>
      <w:r w:rsidRPr="00DE0591">
        <w:rPr>
          <w:noProof/>
          <w:sz w:val="18"/>
        </w:rPr>
        <w:fldChar w:fldCharType="separate"/>
      </w:r>
      <w:r w:rsidR="009612FD">
        <w:rPr>
          <w:noProof/>
          <w:sz w:val="18"/>
        </w:rPr>
        <w:t>14</w:t>
      </w:r>
      <w:r w:rsidRPr="00DE0591">
        <w:rPr>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Competition and Consumer Act 2010</w:t>
      </w:r>
      <w:r w:rsidRPr="00DE0591">
        <w:rPr>
          <w:i w:val="0"/>
          <w:noProof/>
          <w:sz w:val="18"/>
        </w:rPr>
        <w:tab/>
      </w:r>
      <w:r w:rsidRPr="00DE0591">
        <w:rPr>
          <w:i w:val="0"/>
          <w:noProof/>
          <w:sz w:val="18"/>
        </w:rPr>
        <w:fldChar w:fldCharType="begin"/>
      </w:r>
      <w:r w:rsidRPr="00DE0591">
        <w:rPr>
          <w:i w:val="0"/>
          <w:noProof/>
          <w:sz w:val="18"/>
        </w:rPr>
        <w:instrText xml:space="preserve"> PAGEREF _Toc59437033 \h </w:instrText>
      </w:r>
      <w:r w:rsidRPr="00DE0591">
        <w:rPr>
          <w:i w:val="0"/>
          <w:noProof/>
          <w:sz w:val="18"/>
        </w:rPr>
      </w:r>
      <w:r w:rsidRPr="00DE0591">
        <w:rPr>
          <w:i w:val="0"/>
          <w:noProof/>
          <w:sz w:val="18"/>
        </w:rPr>
        <w:fldChar w:fldCharType="separate"/>
      </w:r>
      <w:r w:rsidR="009612FD">
        <w:rPr>
          <w:i w:val="0"/>
          <w:noProof/>
          <w:sz w:val="18"/>
        </w:rPr>
        <w:t>14</w:t>
      </w:r>
      <w:r w:rsidRPr="00DE0591">
        <w:rPr>
          <w:i w:val="0"/>
          <w:noProof/>
          <w:sz w:val="18"/>
        </w:rPr>
        <w:fldChar w:fldCharType="end"/>
      </w:r>
    </w:p>
    <w:p w:rsidR="00DE0591" w:rsidRDefault="00DE0591">
      <w:pPr>
        <w:pStyle w:val="TOC7"/>
        <w:rPr>
          <w:rFonts w:asciiTheme="minorHAnsi" w:eastAsiaTheme="minorEastAsia" w:hAnsiTheme="minorHAnsi" w:cstheme="minorBidi"/>
          <w:noProof/>
          <w:kern w:val="0"/>
          <w:sz w:val="22"/>
          <w:szCs w:val="22"/>
        </w:rPr>
      </w:pPr>
      <w:r>
        <w:rPr>
          <w:noProof/>
        </w:rPr>
        <w:t>Part 2—Later amendments</w:t>
      </w:r>
      <w:r w:rsidRPr="00DE0591">
        <w:rPr>
          <w:noProof/>
          <w:sz w:val="18"/>
        </w:rPr>
        <w:tab/>
      </w:r>
      <w:r w:rsidRPr="00DE0591">
        <w:rPr>
          <w:noProof/>
          <w:sz w:val="18"/>
        </w:rPr>
        <w:fldChar w:fldCharType="begin"/>
      </w:r>
      <w:r w:rsidRPr="00DE0591">
        <w:rPr>
          <w:noProof/>
          <w:sz w:val="18"/>
        </w:rPr>
        <w:instrText xml:space="preserve"> PAGEREF _Toc59437036 \h </w:instrText>
      </w:r>
      <w:r w:rsidRPr="00DE0591">
        <w:rPr>
          <w:noProof/>
          <w:sz w:val="18"/>
        </w:rPr>
      </w:r>
      <w:r w:rsidRPr="00DE0591">
        <w:rPr>
          <w:noProof/>
          <w:sz w:val="18"/>
        </w:rPr>
        <w:fldChar w:fldCharType="separate"/>
      </w:r>
      <w:r w:rsidR="009612FD">
        <w:rPr>
          <w:noProof/>
          <w:sz w:val="18"/>
        </w:rPr>
        <w:t>20</w:t>
      </w:r>
      <w:r w:rsidRPr="00DE0591">
        <w:rPr>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Competition and Consumer Act 2010</w:t>
      </w:r>
      <w:r w:rsidRPr="00DE0591">
        <w:rPr>
          <w:i w:val="0"/>
          <w:noProof/>
          <w:sz w:val="18"/>
        </w:rPr>
        <w:tab/>
      </w:r>
      <w:r w:rsidRPr="00DE0591">
        <w:rPr>
          <w:i w:val="0"/>
          <w:noProof/>
          <w:sz w:val="18"/>
        </w:rPr>
        <w:fldChar w:fldCharType="begin"/>
      </w:r>
      <w:r w:rsidRPr="00DE0591">
        <w:rPr>
          <w:i w:val="0"/>
          <w:noProof/>
          <w:sz w:val="18"/>
        </w:rPr>
        <w:instrText xml:space="preserve"> PAGEREF _Toc59437037 \h </w:instrText>
      </w:r>
      <w:r w:rsidRPr="00DE0591">
        <w:rPr>
          <w:i w:val="0"/>
          <w:noProof/>
          <w:sz w:val="18"/>
        </w:rPr>
      </w:r>
      <w:r w:rsidRPr="00DE0591">
        <w:rPr>
          <w:i w:val="0"/>
          <w:noProof/>
          <w:sz w:val="18"/>
        </w:rPr>
        <w:fldChar w:fldCharType="separate"/>
      </w:r>
      <w:r w:rsidR="009612FD">
        <w:rPr>
          <w:i w:val="0"/>
          <w:noProof/>
          <w:sz w:val="18"/>
        </w:rPr>
        <w:t>20</w:t>
      </w:r>
      <w:r w:rsidRPr="00DE0591">
        <w:rPr>
          <w:i w:val="0"/>
          <w:noProof/>
          <w:sz w:val="18"/>
        </w:rPr>
        <w:fldChar w:fldCharType="end"/>
      </w:r>
    </w:p>
    <w:p w:rsidR="00DE0591" w:rsidRDefault="00DE0591">
      <w:pPr>
        <w:pStyle w:val="TOC6"/>
        <w:rPr>
          <w:rFonts w:asciiTheme="minorHAnsi" w:eastAsiaTheme="minorEastAsia" w:hAnsiTheme="minorHAnsi" w:cstheme="minorBidi"/>
          <w:b w:val="0"/>
          <w:noProof/>
          <w:kern w:val="0"/>
          <w:sz w:val="22"/>
          <w:szCs w:val="22"/>
        </w:rPr>
      </w:pPr>
      <w:r>
        <w:rPr>
          <w:noProof/>
        </w:rPr>
        <w:t>Schedule 3—Incentivising charities to join the National Redress Scheme</w:t>
      </w:r>
      <w:r w:rsidRPr="00DE0591">
        <w:rPr>
          <w:b w:val="0"/>
          <w:noProof/>
          <w:sz w:val="18"/>
        </w:rPr>
        <w:tab/>
      </w:r>
      <w:r w:rsidRPr="00DE0591">
        <w:rPr>
          <w:b w:val="0"/>
          <w:noProof/>
          <w:sz w:val="18"/>
        </w:rPr>
        <w:fldChar w:fldCharType="begin"/>
      </w:r>
      <w:r w:rsidRPr="00DE0591">
        <w:rPr>
          <w:b w:val="0"/>
          <w:noProof/>
          <w:sz w:val="18"/>
        </w:rPr>
        <w:instrText xml:space="preserve"> PAGEREF _Toc59437049 \h </w:instrText>
      </w:r>
      <w:r w:rsidRPr="00DE0591">
        <w:rPr>
          <w:b w:val="0"/>
          <w:noProof/>
          <w:sz w:val="18"/>
        </w:rPr>
      </w:r>
      <w:r w:rsidRPr="00DE0591">
        <w:rPr>
          <w:b w:val="0"/>
          <w:noProof/>
          <w:sz w:val="18"/>
        </w:rPr>
        <w:fldChar w:fldCharType="separate"/>
      </w:r>
      <w:r w:rsidR="009612FD">
        <w:rPr>
          <w:b w:val="0"/>
          <w:noProof/>
          <w:sz w:val="18"/>
        </w:rPr>
        <w:t>27</w:t>
      </w:r>
      <w:r w:rsidRPr="00DE0591">
        <w:rPr>
          <w:b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Australian Charities and Not</w:t>
      </w:r>
      <w:r>
        <w:rPr>
          <w:noProof/>
        </w:rPr>
        <w:noBreakHyphen/>
        <w:t>for</w:t>
      </w:r>
      <w:r>
        <w:rPr>
          <w:noProof/>
        </w:rPr>
        <w:noBreakHyphen/>
        <w:t>profits Commission Act 2012</w:t>
      </w:r>
      <w:r w:rsidRPr="00DE0591">
        <w:rPr>
          <w:i w:val="0"/>
          <w:noProof/>
          <w:sz w:val="18"/>
        </w:rPr>
        <w:tab/>
      </w:r>
      <w:r w:rsidRPr="00DE0591">
        <w:rPr>
          <w:i w:val="0"/>
          <w:noProof/>
          <w:sz w:val="18"/>
        </w:rPr>
        <w:fldChar w:fldCharType="begin"/>
      </w:r>
      <w:r w:rsidRPr="00DE0591">
        <w:rPr>
          <w:i w:val="0"/>
          <w:noProof/>
          <w:sz w:val="18"/>
        </w:rPr>
        <w:instrText xml:space="preserve"> PAGEREF _Toc59437050 \h </w:instrText>
      </w:r>
      <w:r w:rsidRPr="00DE0591">
        <w:rPr>
          <w:i w:val="0"/>
          <w:noProof/>
          <w:sz w:val="18"/>
        </w:rPr>
      </w:r>
      <w:r w:rsidRPr="00DE0591">
        <w:rPr>
          <w:i w:val="0"/>
          <w:noProof/>
          <w:sz w:val="18"/>
        </w:rPr>
        <w:fldChar w:fldCharType="separate"/>
      </w:r>
      <w:r w:rsidR="009612FD">
        <w:rPr>
          <w:i w:val="0"/>
          <w:noProof/>
          <w:sz w:val="18"/>
        </w:rPr>
        <w:t>27</w:t>
      </w:r>
      <w:r w:rsidRPr="00DE0591">
        <w:rPr>
          <w:i w:val="0"/>
          <w:noProof/>
          <w:sz w:val="18"/>
        </w:rPr>
        <w:fldChar w:fldCharType="end"/>
      </w:r>
    </w:p>
    <w:p w:rsidR="00DE0591" w:rsidRDefault="00DE0591">
      <w:pPr>
        <w:pStyle w:val="TOC6"/>
        <w:rPr>
          <w:rFonts w:asciiTheme="minorHAnsi" w:eastAsiaTheme="minorEastAsia" w:hAnsiTheme="minorHAnsi" w:cstheme="minorBidi"/>
          <w:b w:val="0"/>
          <w:noProof/>
          <w:kern w:val="0"/>
          <w:sz w:val="22"/>
          <w:szCs w:val="22"/>
        </w:rPr>
      </w:pPr>
      <w:r>
        <w:rPr>
          <w:noProof/>
        </w:rPr>
        <w:t>Schedule 4—Minor and technical amendments</w:t>
      </w:r>
      <w:r w:rsidRPr="00DE0591">
        <w:rPr>
          <w:b w:val="0"/>
          <w:noProof/>
          <w:sz w:val="18"/>
        </w:rPr>
        <w:tab/>
      </w:r>
      <w:r w:rsidRPr="00DE0591">
        <w:rPr>
          <w:b w:val="0"/>
          <w:noProof/>
          <w:sz w:val="18"/>
        </w:rPr>
        <w:fldChar w:fldCharType="begin"/>
      </w:r>
      <w:r w:rsidRPr="00DE0591">
        <w:rPr>
          <w:b w:val="0"/>
          <w:noProof/>
          <w:sz w:val="18"/>
        </w:rPr>
        <w:instrText xml:space="preserve"> PAGEREF _Toc59437051 \h </w:instrText>
      </w:r>
      <w:r w:rsidRPr="00DE0591">
        <w:rPr>
          <w:b w:val="0"/>
          <w:noProof/>
          <w:sz w:val="18"/>
        </w:rPr>
      </w:r>
      <w:r w:rsidRPr="00DE0591">
        <w:rPr>
          <w:b w:val="0"/>
          <w:noProof/>
          <w:sz w:val="18"/>
        </w:rPr>
        <w:fldChar w:fldCharType="separate"/>
      </w:r>
      <w:r w:rsidR="009612FD">
        <w:rPr>
          <w:b w:val="0"/>
          <w:noProof/>
          <w:sz w:val="18"/>
        </w:rPr>
        <w:t>29</w:t>
      </w:r>
      <w:r w:rsidRPr="00DE0591">
        <w:rPr>
          <w:b w:val="0"/>
          <w:noProof/>
          <w:sz w:val="18"/>
        </w:rPr>
        <w:fldChar w:fldCharType="end"/>
      </w:r>
    </w:p>
    <w:p w:rsidR="00DE0591" w:rsidRDefault="00DE0591">
      <w:pPr>
        <w:pStyle w:val="TOC7"/>
        <w:rPr>
          <w:rFonts w:asciiTheme="minorHAnsi" w:eastAsiaTheme="minorEastAsia" w:hAnsiTheme="minorHAnsi" w:cstheme="minorBidi"/>
          <w:noProof/>
          <w:kern w:val="0"/>
          <w:sz w:val="22"/>
          <w:szCs w:val="22"/>
        </w:rPr>
      </w:pPr>
      <w:r>
        <w:rPr>
          <w:noProof/>
        </w:rPr>
        <w:t>Part 1—Amendments commencing day after Royal Assent</w:t>
      </w:r>
      <w:r w:rsidRPr="00DE0591">
        <w:rPr>
          <w:noProof/>
          <w:sz w:val="18"/>
        </w:rPr>
        <w:tab/>
      </w:r>
      <w:r w:rsidRPr="00DE0591">
        <w:rPr>
          <w:noProof/>
          <w:sz w:val="18"/>
        </w:rPr>
        <w:fldChar w:fldCharType="begin"/>
      </w:r>
      <w:r w:rsidRPr="00DE0591">
        <w:rPr>
          <w:noProof/>
          <w:sz w:val="18"/>
        </w:rPr>
        <w:instrText xml:space="preserve"> PAGEREF _Toc59437052 \h </w:instrText>
      </w:r>
      <w:r w:rsidRPr="00DE0591">
        <w:rPr>
          <w:noProof/>
          <w:sz w:val="18"/>
        </w:rPr>
      </w:r>
      <w:r w:rsidRPr="00DE0591">
        <w:rPr>
          <w:noProof/>
          <w:sz w:val="18"/>
        </w:rPr>
        <w:fldChar w:fldCharType="separate"/>
      </w:r>
      <w:r w:rsidR="009612FD">
        <w:rPr>
          <w:noProof/>
          <w:sz w:val="18"/>
        </w:rPr>
        <w:t>29</w:t>
      </w:r>
      <w:r w:rsidRPr="00DE0591">
        <w:rPr>
          <w:noProof/>
          <w:sz w:val="18"/>
        </w:rPr>
        <w:fldChar w:fldCharType="end"/>
      </w:r>
    </w:p>
    <w:p w:rsidR="00DE0591" w:rsidRDefault="00DE0591">
      <w:pPr>
        <w:pStyle w:val="TOC8"/>
        <w:rPr>
          <w:rFonts w:asciiTheme="minorHAnsi" w:eastAsiaTheme="minorEastAsia" w:hAnsiTheme="minorHAnsi" w:cstheme="minorBidi"/>
          <w:noProof/>
          <w:kern w:val="0"/>
          <w:sz w:val="22"/>
          <w:szCs w:val="22"/>
        </w:rPr>
      </w:pPr>
      <w:r>
        <w:rPr>
          <w:noProof/>
        </w:rPr>
        <w:t>Division 1—Amendments</w:t>
      </w:r>
      <w:r w:rsidRPr="00DE0591">
        <w:rPr>
          <w:noProof/>
          <w:sz w:val="18"/>
        </w:rPr>
        <w:tab/>
      </w:r>
      <w:r w:rsidRPr="00DE0591">
        <w:rPr>
          <w:noProof/>
          <w:sz w:val="18"/>
        </w:rPr>
        <w:fldChar w:fldCharType="begin"/>
      </w:r>
      <w:r w:rsidRPr="00DE0591">
        <w:rPr>
          <w:noProof/>
          <w:sz w:val="18"/>
        </w:rPr>
        <w:instrText xml:space="preserve"> PAGEREF _Toc59437053 \h </w:instrText>
      </w:r>
      <w:r w:rsidRPr="00DE0591">
        <w:rPr>
          <w:noProof/>
          <w:sz w:val="18"/>
        </w:rPr>
      </w:r>
      <w:r w:rsidRPr="00DE0591">
        <w:rPr>
          <w:noProof/>
          <w:sz w:val="18"/>
        </w:rPr>
        <w:fldChar w:fldCharType="separate"/>
      </w:r>
      <w:r w:rsidR="009612FD">
        <w:rPr>
          <w:noProof/>
          <w:sz w:val="18"/>
        </w:rPr>
        <w:t>29</w:t>
      </w:r>
      <w:r w:rsidRPr="00DE0591">
        <w:rPr>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Australian Charities and Not</w:t>
      </w:r>
      <w:r>
        <w:rPr>
          <w:noProof/>
        </w:rPr>
        <w:noBreakHyphen/>
        <w:t>for</w:t>
      </w:r>
      <w:r>
        <w:rPr>
          <w:noProof/>
        </w:rPr>
        <w:noBreakHyphen/>
        <w:t>profits Commission Act 2012</w:t>
      </w:r>
      <w:r w:rsidRPr="00DE0591">
        <w:rPr>
          <w:i w:val="0"/>
          <w:noProof/>
          <w:sz w:val="18"/>
        </w:rPr>
        <w:tab/>
      </w:r>
      <w:r w:rsidRPr="00DE0591">
        <w:rPr>
          <w:i w:val="0"/>
          <w:noProof/>
          <w:sz w:val="18"/>
        </w:rPr>
        <w:fldChar w:fldCharType="begin"/>
      </w:r>
      <w:r w:rsidRPr="00DE0591">
        <w:rPr>
          <w:i w:val="0"/>
          <w:noProof/>
          <w:sz w:val="18"/>
        </w:rPr>
        <w:instrText xml:space="preserve"> PAGEREF _Toc59437054 \h </w:instrText>
      </w:r>
      <w:r w:rsidRPr="00DE0591">
        <w:rPr>
          <w:i w:val="0"/>
          <w:noProof/>
          <w:sz w:val="18"/>
        </w:rPr>
      </w:r>
      <w:r w:rsidRPr="00DE0591">
        <w:rPr>
          <w:i w:val="0"/>
          <w:noProof/>
          <w:sz w:val="18"/>
        </w:rPr>
        <w:fldChar w:fldCharType="separate"/>
      </w:r>
      <w:r w:rsidR="009612FD">
        <w:rPr>
          <w:i w:val="0"/>
          <w:noProof/>
          <w:sz w:val="18"/>
        </w:rPr>
        <w:t>29</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DE0591">
        <w:rPr>
          <w:i w:val="0"/>
          <w:noProof/>
          <w:sz w:val="18"/>
        </w:rPr>
        <w:tab/>
      </w:r>
      <w:r w:rsidRPr="00DE0591">
        <w:rPr>
          <w:i w:val="0"/>
          <w:noProof/>
          <w:sz w:val="18"/>
        </w:rPr>
        <w:fldChar w:fldCharType="begin"/>
      </w:r>
      <w:r w:rsidRPr="00DE0591">
        <w:rPr>
          <w:i w:val="0"/>
          <w:noProof/>
          <w:sz w:val="18"/>
        </w:rPr>
        <w:instrText xml:space="preserve"> PAGEREF _Toc59437055 \h </w:instrText>
      </w:r>
      <w:r w:rsidRPr="00DE0591">
        <w:rPr>
          <w:i w:val="0"/>
          <w:noProof/>
          <w:sz w:val="18"/>
        </w:rPr>
      </w:r>
      <w:r w:rsidRPr="00DE0591">
        <w:rPr>
          <w:i w:val="0"/>
          <w:noProof/>
          <w:sz w:val="18"/>
        </w:rPr>
        <w:fldChar w:fldCharType="separate"/>
      </w:r>
      <w:r w:rsidR="009612FD">
        <w:rPr>
          <w:i w:val="0"/>
          <w:noProof/>
          <w:sz w:val="18"/>
        </w:rPr>
        <w:t>29</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Business Names Registration Act 2011</w:t>
      </w:r>
      <w:r w:rsidRPr="00DE0591">
        <w:rPr>
          <w:i w:val="0"/>
          <w:noProof/>
          <w:sz w:val="18"/>
        </w:rPr>
        <w:tab/>
      </w:r>
      <w:r w:rsidRPr="00DE0591">
        <w:rPr>
          <w:i w:val="0"/>
          <w:noProof/>
          <w:sz w:val="18"/>
        </w:rPr>
        <w:fldChar w:fldCharType="begin"/>
      </w:r>
      <w:r w:rsidRPr="00DE0591">
        <w:rPr>
          <w:i w:val="0"/>
          <w:noProof/>
          <w:sz w:val="18"/>
        </w:rPr>
        <w:instrText xml:space="preserve"> PAGEREF _Toc59437058 \h </w:instrText>
      </w:r>
      <w:r w:rsidRPr="00DE0591">
        <w:rPr>
          <w:i w:val="0"/>
          <w:noProof/>
          <w:sz w:val="18"/>
        </w:rPr>
      </w:r>
      <w:r w:rsidRPr="00DE0591">
        <w:rPr>
          <w:i w:val="0"/>
          <w:noProof/>
          <w:sz w:val="18"/>
        </w:rPr>
        <w:fldChar w:fldCharType="separate"/>
      </w:r>
      <w:r w:rsidR="009612FD">
        <w:rPr>
          <w:i w:val="0"/>
          <w:noProof/>
          <w:sz w:val="18"/>
        </w:rPr>
        <w:t>30</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Commonwealth Grants Commission Act 1973</w:t>
      </w:r>
      <w:r w:rsidRPr="00DE0591">
        <w:rPr>
          <w:i w:val="0"/>
          <w:noProof/>
          <w:sz w:val="18"/>
        </w:rPr>
        <w:tab/>
      </w:r>
      <w:r w:rsidRPr="00DE0591">
        <w:rPr>
          <w:i w:val="0"/>
          <w:noProof/>
          <w:sz w:val="18"/>
        </w:rPr>
        <w:fldChar w:fldCharType="begin"/>
      </w:r>
      <w:r w:rsidRPr="00DE0591">
        <w:rPr>
          <w:i w:val="0"/>
          <w:noProof/>
          <w:sz w:val="18"/>
        </w:rPr>
        <w:instrText xml:space="preserve"> PAGEREF _Toc59437059 \h </w:instrText>
      </w:r>
      <w:r w:rsidRPr="00DE0591">
        <w:rPr>
          <w:i w:val="0"/>
          <w:noProof/>
          <w:sz w:val="18"/>
        </w:rPr>
      </w:r>
      <w:r w:rsidRPr="00DE0591">
        <w:rPr>
          <w:i w:val="0"/>
          <w:noProof/>
          <w:sz w:val="18"/>
        </w:rPr>
        <w:fldChar w:fldCharType="separate"/>
      </w:r>
      <w:r w:rsidR="009612FD">
        <w:rPr>
          <w:i w:val="0"/>
          <w:noProof/>
          <w:sz w:val="18"/>
        </w:rPr>
        <w:t>31</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Competition and Consumer Act 2010</w:t>
      </w:r>
      <w:r w:rsidRPr="00DE0591">
        <w:rPr>
          <w:i w:val="0"/>
          <w:noProof/>
          <w:sz w:val="18"/>
        </w:rPr>
        <w:tab/>
      </w:r>
      <w:r w:rsidRPr="00DE0591">
        <w:rPr>
          <w:i w:val="0"/>
          <w:noProof/>
          <w:sz w:val="18"/>
        </w:rPr>
        <w:fldChar w:fldCharType="begin"/>
      </w:r>
      <w:r w:rsidRPr="00DE0591">
        <w:rPr>
          <w:i w:val="0"/>
          <w:noProof/>
          <w:sz w:val="18"/>
        </w:rPr>
        <w:instrText xml:space="preserve"> PAGEREF _Toc59437060 \h </w:instrText>
      </w:r>
      <w:r w:rsidRPr="00DE0591">
        <w:rPr>
          <w:i w:val="0"/>
          <w:noProof/>
          <w:sz w:val="18"/>
        </w:rPr>
      </w:r>
      <w:r w:rsidRPr="00DE0591">
        <w:rPr>
          <w:i w:val="0"/>
          <w:noProof/>
          <w:sz w:val="18"/>
        </w:rPr>
        <w:fldChar w:fldCharType="separate"/>
      </w:r>
      <w:r w:rsidR="009612FD">
        <w:rPr>
          <w:i w:val="0"/>
          <w:noProof/>
          <w:sz w:val="18"/>
        </w:rPr>
        <w:t>33</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Corporations Act 2001</w:t>
      </w:r>
      <w:r w:rsidRPr="00DE0591">
        <w:rPr>
          <w:i w:val="0"/>
          <w:noProof/>
          <w:sz w:val="18"/>
        </w:rPr>
        <w:tab/>
      </w:r>
      <w:r w:rsidRPr="00DE0591">
        <w:rPr>
          <w:i w:val="0"/>
          <w:noProof/>
          <w:sz w:val="18"/>
        </w:rPr>
        <w:fldChar w:fldCharType="begin"/>
      </w:r>
      <w:r w:rsidRPr="00DE0591">
        <w:rPr>
          <w:i w:val="0"/>
          <w:noProof/>
          <w:sz w:val="18"/>
        </w:rPr>
        <w:instrText xml:space="preserve"> PAGEREF _Toc59437064 \h </w:instrText>
      </w:r>
      <w:r w:rsidRPr="00DE0591">
        <w:rPr>
          <w:i w:val="0"/>
          <w:noProof/>
          <w:sz w:val="18"/>
        </w:rPr>
      </w:r>
      <w:r w:rsidRPr="00DE0591">
        <w:rPr>
          <w:i w:val="0"/>
          <w:noProof/>
          <w:sz w:val="18"/>
        </w:rPr>
        <w:fldChar w:fldCharType="separate"/>
      </w:r>
      <w:r w:rsidR="009612FD">
        <w:rPr>
          <w:i w:val="0"/>
          <w:noProof/>
          <w:sz w:val="18"/>
        </w:rPr>
        <w:t>35</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Life Insurance Act 1995</w:t>
      </w:r>
      <w:r w:rsidRPr="00DE0591">
        <w:rPr>
          <w:i w:val="0"/>
          <w:noProof/>
          <w:sz w:val="18"/>
        </w:rPr>
        <w:tab/>
      </w:r>
      <w:r w:rsidRPr="00DE0591">
        <w:rPr>
          <w:i w:val="0"/>
          <w:noProof/>
          <w:sz w:val="18"/>
        </w:rPr>
        <w:fldChar w:fldCharType="begin"/>
      </w:r>
      <w:r w:rsidRPr="00DE0591">
        <w:rPr>
          <w:i w:val="0"/>
          <w:noProof/>
          <w:sz w:val="18"/>
        </w:rPr>
        <w:instrText xml:space="preserve"> PAGEREF _Toc59437065 \h </w:instrText>
      </w:r>
      <w:r w:rsidRPr="00DE0591">
        <w:rPr>
          <w:i w:val="0"/>
          <w:noProof/>
          <w:sz w:val="18"/>
        </w:rPr>
      </w:r>
      <w:r w:rsidRPr="00DE0591">
        <w:rPr>
          <w:i w:val="0"/>
          <w:noProof/>
          <w:sz w:val="18"/>
        </w:rPr>
        <w:fldChar w:fldCharType="separate"/>
      </w:r>
      <w:r w:rsidR="009612FD">
        <w:rPr>
          <w:i w:val="0"/>
          <w:noProof/>
          <w:sz w:val="18"/>
        </w:rPr>
        <w:t>37</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National Consumer Credit Protection Act 2009</w:t>
      </w:r>
      <w:r w:rsidRPr="00DE0591">
        <w:rPr>
          <w:i w:val="0"/>
          <w:noProof/>
          <w:sz w:val="18"/>
        </w:rPr>
        <w:tab/>
      </w:r>
      <w:r w:rsidRPr="00DE0591">
        <w:rPr>
          <w:i w:val="0"/>
          <w:noProof/>
          <w:sz w:val="18"/>
        </w:rPr>
        <w:fldChar w:fldCharType="begin"/>
      </w:r>
      <w:r w:rsidRPr="00DE0591">
        <w:rPr>
          <w:i w:val="0"/>
          <w:noProof/>
          <w:sz w:val="18"/>
        </w:rPr>
        <w:instrText xml:space="preserve"> PAGEREF _Toc59437066 \h </w:instrText>
      </w:r>
      <w:r w:rsidRPr="00DE0591">
        <w:rPr>
          <w:i w:val="0"/>
          <w:noProof/>
          <w:sz w:val="18"/>
        </w:rPr>
      </w:r>
      <w:r w:rsidRPr="00DE0591">
        <w:rPr>
          <w:i w:val="0"/>
          <w:noProof/>
          <w:sz w:val="18"/>
        </w:rPr>
        <w:fldChar w:fldCharType="separate"/>
      </w:r>
      <w:r w:rsidR="009612FD">
        <w:rPr>
          <w:i w:val="0"/>
          <w:noProof/>
          <w:sz w:val="18"/>
        </w:rPr>
        <w:t>38</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lastRenderedPageBreak/>
        <w:t>National Consumer Credit Protection (Transitional and Consequential Provisions) Act 2009</w:t>
      </w:r>
      <w:r w:rsidRPr="00DE0591">
        <w:rPr>
          <w:i w:val="0"/>
          <w:noProof/>
          <w:sz w:val="18"/>
        </w:rPr>
        <w:tab/>
      </w:r>
      <w:r w:rsidRPr="00DE0591">
        <w:rPr>
          <w:i w:val="0"/>
          <w:noProof/>
          <w:sz w:val="18"/>
        </w:rPr>
        <w:fldChar w:fldCharType="begin"/>
      </w:r>
      <w:r w:rsidRPr="00DE0591">
        <w:rPr>
          <w:i w:val="0"/>
          <w:noProof/>
          <w:sz w:val="18"/>
        </w:rPr>
        <w:instrText xml:space="preserve"> PAGEREF _Toc59437067 \h </w:instrText>
      </w:r>
      <w:r w:rsidRPr="00DE0591">
        <w:rPr>
          <w:i w:val="0"/>
          <w:noProof/>
          <w:sz w:val="18"/>
        </w:rPr>
      </w:r>
      <w:r w:rsidRPr="00DE0591">
        <w:rPr>
          <w:i w:val="0"/>
          <w:noProof/>
          <w:sz w:val="18"/>
        </w:rPr>
        <w:fldChar w:fldCharType="separate"/>
      </w:r>
      <w:r w:rsidR="009612FD">
        <w:rPr>
          <w:i w:val="0"/>
          <w:noProof/>
          <w:sz w:val="18"/>
        </w:rPr>
        <w:t>38</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Superannuation Guarantee (Administration) Act 1992</w:t>
      </w:r>
      <w:r w:rsidRPr="00DE0591">
        <w:rPr>
          <w:i w:val="0"/>
          <w:noProof/>
          <w:sz w:val="18"/>
        </w:rPr>
        <w:tab/>
      </w:r>
      <w:r w:rsidRPr="00DE0591">
        <w:rPr>
          <w:i w:val="0"/>
          <w:noProof/>
          <w:sz w:val="18"/>
        </w:rPr>
        <w:fldChar w:fldCharType="begin"/>
      </w:r>
      <w:r w:rsidRPr="00DE0591">
        <w:rPr>
          <w:i w:val="0"/>
          <w:noProof/>
          <w:sz w:val="18"/>
        </w:rPr>
        <w:instrText xml:space="preserve"> PAGEREF _Toc59437068 \h </w:instrText>
      </w:r>
      <w:r w:rsidRPr="00DE0591">
        <w:rPr>
          <w:i w:val="0"/>
          <w:noProof/>
          <w:sz w:val="18"/>
        </w:rPr>
      </w:r>
      <w:r w:rsidRPr="00DE0591">
        <w:rPr>
          <w:i w:val="0"/>
          <w:noProof/>
          <w:sz w:val="18"/>
        </w:rPr>
        <w:fldChar w:fldCharType="separate"/>
      </w:r>
      <w:r w:rsidR="009612FD">
        <w:rPr>
          <w:i w:val="0"/>
          <w:noProof/>
          <w:sz w:val="18"/>
        </w:rPr>
        <w:t>38</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Superannuation Industry (Supervision) Act 1993</w:t>
      </w:r>
      <w:r w:rsidRPr="00DE0591">
        <w:rPr>
          <w:i w:val="0"/>
          <w:noProof/>
          <w:sz w:val="18"/>
        </w:rPr>
        <w:tab/>
      </w:r>
      <w:r w:rsidRPr="00DE0591">
        <w:rPr>
          <w:i w:val="0"/>
          <w:noProof/>
          <w:sz w:val="18"/>
        </w:rPr>
        <w:fldChar w:fldCharType="begin"/>
      </w:r>
      <w:r w:rsidRPr="00DE0591">
        <w:rPr>
          <w:i w:val="0"/>
          <w:noProof/>
          <w:sz w:val="18"/>
        </w:rPr>
        <w:instrText xml:space="preserve"> PAGEREF _Toc59437069 \h </w:instrText>
      </w:r>
      <w:r w:rsidRPr="00DE0591">
        <w:rPr>
          <w:i w:val="0"/>
          <w:noProof/>
          <w:sz w:val="18"/>
        </w:rPr>
      </w:r>
      <w:r w:rsidRPr="00DE0591">
        <w:rPr>
          <w:i w:val="0"/>
          <w:noProof/>
          <w:sz w:val="18"/>
        </w:rPr>
        <w:fldChar w:fldCharType="separate"/>
      </w:r>
      <w:r w:rsidR="009612FD">
        <w:rPr>
          <w:i w:val="0"/>
          <w:noProof/>
          <w:sz w:val="18"/>
        </w:rPr>
        <w:t>39</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Superannuation (Unclaimed Money and Lost Members) Act 1999</w:t>
      </w:r>
      <w:r w:rsidRPr="00DE0591">
        <w:rPr>
          <w:i w:val="0"/>
          <w:noProof/>
          <w:sz w:val="18"/>
        </w:rPr>
        <w:tab/>
      </w:r>
      <w:r w:rsidRPr="00DE0591">
        <w:rPr>
          <w:i w:val="0"/>
          <w:noProof/>
          <w:sz w:val="18"/>
        </w:rPr>
        <w:fldChar w:fldCharType="begin"/>
      </w:r>
      <w:r w:rsidRPr="00DE0591">
        <w:rPr>
          <w:i w:val="0"/>
          <w:noProof/>
          <w:sz w:val="18"/>
        </w:rPr>
        <w:instrText xml:space="preserve"> PAGEREF _Toc59437070 \h </w:instrText>
      </w:r>
      <w:r w:rsidRPr="00DE0591">
        <w:rPr>
          <w:i w:val="0"/>
          <w:noProof/>
          <w:sz w:val="18"/>
        </w:rPr>
      </w:r>
      <w:r w:rsidRPr="00DE0591">
        <w:rPr>
          <w:i w:val="0"/>
          <w:noProof/>
          <w:sz w:val="18"/>
        </w:rPr>
        <w:fldChar w:fldCharType="separate"/>
      </w:r>
      <w:r w:rsidR="009612FD">
        <w:rPr>
          <w:i w:val="0"/>
          <w:noProof/>
          <w:sz w:val="18"/>
        </w:rPr>
        <w:t>42</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Taxation Administration Act 1953</w:t>
      </w:r>
      <w:r w:rsidRPr="00DE0591">
        <w:rPr>
          <w:i w:val="0"/>
          <w:noProof/>
          <w:sz w:val="18"/>
        </w:rPr>
        <w:tab/>
      </w:r>
      <w:r w:rsidRPr="00DE0591">
        <w:rPr>
          <w:i w:val="0"/>
          <w:noProof/>
          <w:sz w:val="18"/>
        </w:rPr>
        <w:fldChar w:fldCharType="begin"/>
      </w:r>
      <w:r w:rsidRPr="00DE0591">
        <w:rPr>
          <w:i w:val="0"/>
          <w:noProof/>
          <w:sz w:val="18"/>
        </w:rPr>
        <w:instrText xml:space="preserve"> PAGEREF _Toc59437071 \h </w:instrText>
      </w:r>
      <w:r w:rsidRPr="00DE0591">
        <w:rPr>
          <w:i w:val="0"/>
          <w:noProof/>
          <w:sz w:val="18"/>
        </w:rPr>
      </w:r>
      <w:r w:rsidRPr="00DE0591">
        <w:rPr>
          <w:i w:val="0"/>
          <w:noProof/>
          <w:sz w:val="18"/>
        </w:rPr>
        <w:fldChar w:fldCharType="separate"/>
      </w:r>
      <w:r w:rsidR="009612FD">
        <w:rPr>
          <w:i w:val="0"/>
          <w:noProof/>
          <w:sz w:val="18"/>
        </w:rPr>
        <w:t>42</w:t>
      </w:r>
      <w:r w:rsidRPr="00DE0591">
        <w:rPr>
          <w:i w:val="0"/>
          <w:noProof/>
          <w:sz w:val="18"/>
        </w:rPr>
        <w:fldChar w:fldCharType="end"/>
      </w:r>
    </w:p>
    <w:p w:rsidR="00DE0591" w:rsidRDefault="00DE0591">
      <w:pPr>
        <w:pStyle w:val="TOC8"/>
        <w:rPr>
          <w:rFonts w:asciiTheme="minorHAnsi" w:eastAsiaTheme="minorEastAsia" w:hAnsiTheme="minorHAnsi" w:cstheme="minorBidi"/>
          <w:noProof/>
          <w:kern w:val="0"/>
          <w:sz w:val="22"/>
          <w:szCs w:val="22"/>
        </w:rPr>
      </w:pPr>
      <w:r>
        <w:rPr>
          <w:noProof/>
        </w:rPr>
        <w:t>Division 2—Repeals of Acts</w:t>
      </w:r>
      <w:r w:rsidRPr="00DE0591">
        <w:rPr>
          <w:noProof/>
          <w:sz w:val="18"/>
        </w:rPr>
        <w:tab/>
      </w:r>
      <w:r w:rsidRPr="00DE0591">
        <w:rPr>
          <w:noProof/>
          <w:sz w:val="18"/>
        </w:rPr>
        <w:fldChar w:fldCharType="begin"/>
      </w:r>
      <w:r w:rsidRPr="00DE0591">
        <w:rPr>
          <w:noProof/>
          <w:sz w:val="18"/>
        </w:rPr>
        <w:instrText xml:space="preserve"> PAGEREF _Toc59437072 \h </w:instrText>
      </w:r>
      <w:r w:rsidRPr="00DE0591">
        <w:rPr>
          <w:noProof/>
          <w:sz w:val="18"/>
        </w:rPr>
      </w:r>
      <w:r w:rsidRPr="00DE0591">
        <w:rPr>
          <w:noProof/>
          <w:sz w:val="18"/>
        </w:rPr>
        <w:fldChar w:fldCharType="separate"/>
      </w:r>
      <w:r w:rsidR="009612FD">
        <w:rPr>
          <w:noProof/>
          <w:sz w:val="18"/>
        </w:rPr>
        <w:t>43</w:t>
      </w:r>
      <w:r w:rsidRPr="00DE0591">
        <w:rPr>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Bills of Exchange Act 1971</w:t>
      </w:r>
      <w:r w:rsidRPr="00DE0591">
        <w:rPr>
          <w:i w:val="0"/>
          <w:noProof/>
          <w:sz w:val="18"/>
        </w:rPr>
        <w:tab/>
      </w:r>
      <w:r w:rsidRPr="00DE0591">
        <w:rPr>
          <w:i w:val="0"/>
          <w:noProof/>
          <w:sz w:val="18"/>
        </w:rPr>
        <w:fldChar w:fldCharType="begin"/>
      </w:r>
      <w:r w:rsidRPr="00DE0591">
        <w:rPr>
          <w:i w:val="0"/>
          <w:noProof/>
          <w:sz w:val="18"/>
        </w:rPr>
        <w:instrText xml:space="preserve"> PAGEREF _Toc59437073 \h </w:instrText>
      </w:r>
      <w:r w:rsidRPr="00DE0591">
        <w:rPr>
          <w:i w:val="0"/>
          <w:noProof/>
          <w:sz w:val="18"/>
        </w:rPr>
      </w:r>
      <w:r w:rsidRPr="00DE0591">
        <w:rPr>
          <w:i w:val="0"/>
          <w:noProof/>
          <w:sz w:val="18"/>
        </w:rPr>
        <w:fldChar w:fldCharType="separate"/>
      </w:r>
      <w:r w:rsidR="009612FD">
        <w:rPr>
          <w:i w:val="0"/>
          <w:noProof/>
          <w:sz w:val="18"/>
        </w:rPr>
        <w:t>43</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Census and Statistics Act 1920</w:t>
      </w:r>
      <w:r w:rsidRPr="00DE0591">
        <w:rPr>
          <w:i w:val="0"/>
          <w:noProof/>
          <w:sz w:val="18"/>
        </w:rPr>
        <w:tab/>
      </w:r>
      <w:r w:rsidRPr="00DE0591">
        <w:rPr>
          <w:i w:val="0"/>
          <w:noProof/>
          <w:sz w:val="18"/>
        </w:rPr>
        <w:fldChar w:fldCharType="begin"/>
      </w:r>
      <w:r w:rsidRPr="00DE0591">
        <w:rPr>
          <w:i w:val="0"/>
          <w:noProof/>
          <w:sz w:val="18"/>
        </w:rPr>
        <w:instrText xml:space="preserve"> PAGEREF _Toc59437074 \h </w:instrText>
      </w:r>
      <w:r w:rsidRPr="00DE0591">
        <w:rPr>
          <w:i w:val="0"/>
          <w:noProof/>
          <w:sz w:val="18"/>
        </w:rPr>
      </w:r>
      <w:r w:rsidRPr="00DE0591">
        <w:rPr>
          <w:i w:val="0"/>
          <w:noProof/>
          <w:sz w:val="18"/>
        </w:rPr>
        <w:fldChar w:fldCharType="separate"/>
      </w:r>
      <w:r w:rsidR="009612FD">
        <w:rPr>
          <w:i w:val="0"/>
          <w:noProof/>
          <w:sz w:val="18"/>
        </w:rPr>
        <w:t>43</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Census and Statistics Act 1930</w:t>
      </w:r>
      <w:r w:rsidRPr="00DE0591">
        <w:rPr>
          <w:i w:val="0"/>
          <w:noProof/>
          <w:sz w:val="18"/>
        </w:rPr>
        <w:tab/>
      </w:r>
      <w:r w:rsidRPr="00DE0591">
        <w:rPr>
          <w:i w:val="0"/>
          <w:noProof/>
          <w:sz w:val="18"/>
        </w:rPr>
        <w:fldChar w:fldCharType="begin"/>
      </w:r>
      <w:r w:rsidRPr="00DE0591">
        <w:rPr>
          <w:i w:val="0"/>
          <w:noProof/>
          <w:sz w:val="18"/>
        </w:rPr>
        <w:instrText xml:space="preserve"> PAGEREF _Toc59437075 \h </w:instrText>
      </w:r>
      <w:r w:rsidRPr="00DE0591">
        <w:rPr>
          <w:i w:val="0"/>
          <w:noProof/>
          <w:sz w:val="18"/>
        </w:rPr>
      </w:r>
      <w:r w:rsidRPr="00DE0591">
        <w:rPr>
          <w:i w:val="0"/>
          <w:noProof/>
          <w:sz w:val="18"/>
        </w:rPr>
        <w:fldChar w:fldCharType="separate"/>
      </w:r>
      <w:r w:rsidR="009612FD">
        <w:rPr>
          <w:i w:val="0"/>
          <w:noProof/>
          <w:sz w:val="18"/>
        </w:rPr>
        <w:t>43</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Commonwealth Grants Commission Act 1976</w:t>
      </w:r>
      <w:r w:rsidRPr="00DE0591">
        <w:rPr>
          <w:i w:val="0"/>
          <w:noProof/>
          <w:sz w:val="18"/>
        </w:rPr>
        <w:tab/>
      </w:r>
      <w:r w:rsidRPr="00DE0591">
        <w:rPr>
          <w:i w:val="0"/>
          <w:noProof/>
          <w:sz w:val="18"/>
        </w:rPr>
        <w:fldChar w:fldCharType="begin"/>
      </w:r>
      <w:r w:rsidRPr="00DE0591">
        <w:rPr>
          <w:i w:val="0"/>
          <w:noProof/>
          <w:sz w:val="18"/>
        </w:rPr>
        <w:instrText xml:space="preserve"> PAGEREF _Toc59437076 \h </w:instrText>
      </w:r>
      <w:r w:rsidRPr="00DE0591">
        <w:rPr>
          <w:i w:val="0"/>
          <w:noProof/>
          <w:sz w:val="18"/>
        </w:rPr>
      </w:r>
      <w:r w:rsidRPr="00DE0591">
        <w:rPr>
          <w:i w:val="0"/>
          <w:noProof/>
          <w:sz w:val="18"/>
        </w:rPr>
        <w:fldChar w:fldCharType="separate"/>
      </w:r>
      <w:r w:rsidR="009612FD">
        <w:rPr>
          <w:i w:val="0"/>
          <w:noProof/>
          <w:sz w:val="18"/>
        </w:rPr>
        <w:t>43</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Commonwealth Inscribed Stock Act 1913</w:t>
      </w:r>
      <w:r w:rsidRPr="00DE0591">
        <w:rPr>
          <w:i w:val="0"/>
          <w:noProof/>
          <w:sz w:val="18"/>
        </w:rPr>
        <w:tab/>
      </w:r>
      <w:r w:rsidRPr="00DE0591">
        <w:rPr>
          <w:i w:val="0"/>
          <w:noProof/>
          <w:sz w:val="18"/>
        </w:rPr>
        <w:fldChar w:fldCharType="begin"/>
      </w:r>
      <w:r w:rsidRPr="00DE0591">
        <w:rPr>
          <w:i w:val="0"/>
          <w:noProof/>
          <w:sz w:val="18"/>
        </w:rPr>
        <w:instrText xml:space="preserve"> PAGEREF _Toc59437077 \h </w:instrText>
      </w:r>
      <w:r w:rsidRPr="00DE0591">
        <w:rPr>
          <w:i w:val="0"/>
          <w:noProof/>
          <w:sz w:val="18"/>
        </w:rPr>
      </w:r>
      <w:r w:rsidRPr="00DE0591">
        <w:rPr>
          <w:i w:val="0"/>
          <w:noProof/>
          <w:sz w:val="18"/>
        </w:rPr>
        <w:fldChar w:fldCharType="separate"/>
      </w:r>
      <w:r w:rsidR="009612FD">
        <w:rPr>
          <w:i w:val="0"/>
          <w:noProof/>
          <w:sz w:val="18"/>
        </w:rPr>
        <w:t>43</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Excise Act 1962</w:t>
      </w:r>
      <w:r w:rsidRPr="00DE0591">
        <w:rPr>
          <w:i w:val="0"/>
          <w:noProof/>
          <w:sz w:val="18"/>
        </w:rPr>
        <w:tab/>
      </w:r>
      <w:r w:rsidRPr="00DE0591">
        <w:rPr>
          <w:i w:val="0"/>
          <w:noProof/>
          <w:sz w:val="18"/>
        </w:rPr>
        <w:fldChar w:fldCharType="begin"/>
      </w:r>
      <w:r w:rsidRPr="00DE0591">
        <w:rPr>
          <w:i w:val="0"/>
          <w:noProof/>
          <w:sz w:val="18"/>
        </w:rPr>
        <w:instrText xml:space="preserve"> PAGEREF _Toc59437078 \h </w:instrText>
      </w:r>
      <w:r w:rsidRPr="00DE0591">
        <w:rPr>
          <w:i w:val="0"/>
          <w:noProof/>
          <w:sz w:val="18"/>
        </w:rPr>
      </w:r>
      <w:r w:rsidRPr="00DE0591">
        <w:rPr>
          <w:i w:val="0"/>
          <w:noProof/>
          <w:sz w:val="18"/>
        </w:rPr>
        <w:fldChar w:fldCharType="separate"/>
      </w:r>
      <w:r w:rsidR="009612FD">
        <w:rPr>
          <w:i w:val="0"/>
          <w:noProof/>
          <w:sz w:val="18"/>
        </w:rPr>
        <w:t>43</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Income Tax Assessment Act (No. 2) 1969</w:t>
      </w:r>
      <w:r w:rsidRPr="00DE0591">
        <w:rPr>
          <w:i w:val="0"/>
          <w:noProof/>
          <w:sz w:val="18"/>
        </w:rPr>
        <w:tab/>
      </w:r>
      <w:r w:rsidRPr="00DE0591">
        <w:rPr>
          <w:i w:val="0"/>
          <w:noProof/>
          <w:sz w:val="18"/>
        </w:rPr>
        <w:fldChar w:fldCharType="begin"/>
      </w:r>
      <w:r w:rsidRPr="00DE0591">
        <w:rPr>
          <w:i w:val="0"/>
          <w:noProof/>
          <w:sz w:val="18"/>
        </w:rPr>
        <w:instrText xml:space="preserve"> PAGEREF _Toc59437079 \h </w:instrText>
      </w:r>
      <w:r w:rsidRPr="00DE0591">
        <w:rPr>
          <w:i w:val="0"/>
          <w:noProof/>
          <w:sz w:val="18"/>
        </w:rPr>
      </w:r>
      <w:r w:rsidRPr="00DE0591">
        <w:rPr>
          <w:i w:val="0"/>
          <w:noProof/>
          <w:sz w:val="18"/>
        </w:rPr>
        <w:fldChar w:fldCharType="separate"/>
      </w:r>
      <w:r w:rsidR="009612FD">
        <w:rPr>
          <w:i w:val="0"/>
          <w:noProof/>
          <w:sz w:val="18"/>
        </w:rPr>
        <w:t>43</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Income Tax (International Agreements) Act 1960</w:t>
      </w:r>
      <w:r w:rsidRPr="00DE0591">
        <w:rPr>
          <w:i w:val="0"/>
          <w:noProof/>
          <w:sz w:val="18"/>
        </w:rPr>
        <w:tab/>
      </w:r>
      <w:r w:rsidRPr="00DE0591">
        <w:rPr>
          <w:i w:val="0"/>
          <w:noProof/>
          <w:sz w:val="18"/>
        </w:rPr>
        <w:fldChar w:fldCharType="begin"/>
      </w:r>
      <w:r w:rsidRPr="00DE0591">
        <w:rPr>
          <w:i w:val="0"/>
          <w:noProof/>
          <w:sz w:val="18"/>
        </w:rPr>
        <w:instrText xml:space="preserve"> PAGEREF _Toc59437080 \h </w:instrText>
      </w:r>
      <w:r w:rsidRPr="00DE0591">
        <w:rPr>
          <w:i w:val="0"/>
          <w:noProof/>
          <w:sz w:val="18"/>
        </w:rPr>
      </w:r>
      <w:r w:rsidRPr="00DE0591">
        <w:rPr>
          <w:i w:val="0"/>
          <w:noProof/>
          <w:sz w:val="18"/>
        </w:rPr>
        <w:fldChar w:fldCharType="separate"/>
      </w:r>
      <w:r w:rsidR="009612FD">
        <w:rPr>
          <w:i w:val="0"/>
          <w:noProof/>
          <w:sz w:val="18"/>
        </w:rPr>
        <w:t>43</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International Finance Corporation Act 1961</w:t>
      </w:r>
      <w:r w:rsidRPr="00DE0591">
        <w:rPr>
          <w:i w:val="0"/>
          <w:noProof/>
          <w:sz w:val="18"/>
        </w:rPr>
        <w:tab/>
      </w:r>
      <w:r w:rsidRPr="00DE0591">
        <w:rPr>
          <w:i w:val="0"/>
          <w:noProof/>
          <w:sz w:val="18"/>
        </w:rPr>
        <w:fldChar w:fldCharType="begin"/>
      </w:r>
      <w:r w:rsidRPr="00DE0591">
        <w:rPr>
          <w:i w:val="0"/>
          <w:noProof/>
          <w:sz w:val="18"/>
        </w:rPr>
        <w:instrText xml:space="preserve"> PAGEREF _Toc59437081 \h </w:instrText>
      </w:r>
      <w:r w:rsidRPr="00DE0591">
        <w:rPr>
          <w:i w:val="0"/>
          <w:noProof/>
          <w:sz w:val="18"/>
        </w:rPr>
      </w:r>
      <w:r w:rsidRPr="00DE0591">
        <w:rPr>
          <w:i w:val="0"/>
          <w:noProof/>
          <w:sz w:val="18"/>
        </w:rPr>
        <w:fldChar w:fldCharType="separate"/>
      </w:r>
      <w:r w:rsidR="009612FD">
        <w:rPr>
          <w:i w:val="0"/>
          <w:noProof/>
          <w:sz w:val="18"/>
        </w:rPr>
        <w:t>43</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International Finance Corporation Act 1963</w:t>
      </w:r>
      <w:r w:rsidRPr="00DE0591">
        <w:rPr>
          <w:i w:val="0"/>
          <w:noProof/>
          <w:sz w:val="18"/>
        </w:rPr>
        <w:tab/>
      </w:r>
      <w:r w:rsidRPr="00DE0591">
        <w:rPr>
          <w:i w:val="0"/>
          <w:noProof/>
          <w:sz w:val="18"/>
        </w:rPr>
        <w:fldChar w:fldCharType="begin"/>
      </w:r>
      <w:r w:rsidRPr="00DE0591">
        <w:rPr>
          <w:i w:val="0"/>
          <w:noProof/>
          <w:sz w:val="18"/>
        </w:rPr>
        <w:instrText xml:space="preserve"> PAGEREF _Toc59437082 \h </w:instrText>
      </w:r>
      <w:r w:rsidRPr="00DE0591">
        <w:rPr>
          <w:i w:val="0"/>
          <w:noProof/>
          <w:sz w:val="18"/>
        </w:rPr>
      </w:r>
      <w:r w:rsidRPr="00DE0591">
        <w:rPr>
          <w:i w:val="0"/>
          <w:noProof/>
          <w:sz w:val="18"/>
        </w:rPr>
        <w:fldChar w:fldCharType="separate"/>
      </w:r>
      <w:r w:rsidR="009612FD">
        <w:rPr>
          <w:i w:val="0"/>
          <w:noProof/>
          <w:sz w:val="18"/>
        </w:rPr>
        <w:t>43</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International Finance Corporation Act 1966</w:t>
      </w:r>
      <w:r w:rsidRPr="00DE0591">
        <w:rPr>
          <w:i w:val="0"/>
          <w:noProof/>
          <w:sz w:val="18"/>
        </w:rPr>
        <w:tab/>
      </w:r>
      <w:r w:rsidRPr="00DE0591">
        <w:rPr>
          <w:i w:val="0"/>
          <w:noProof/>
          <w:sz w:val="18"/>
        </w:rPr>
        <w:fldChar w:fldCharType="begin"/>
      </w:r>
      <w:r w:rsidRPr="00DE0591">
        <w:rPr>
          <w:i w:val="0"/>
          <w:noProof/>
          <w:sz w:val="18"/>
        </w:rPr>
        <w:instrText xml:space="preserve"> PAGEREF _Toc59437083 \h </w:instrText>
      </w:r>
      <w:r w:rsidRPr="00DE0591">
        <w:rPr>
          <w:i w:val="0"/>
          <w:noProof/>
          <w:sz w:val="18"/>
        </w:rPr>
      </w:r>
      <w:r w:rsidRPr="00DE0591">
        <w:rPr>
          <w:i w:val="0"/>
          <w:noProof/>
          <w:sz w:val="18"/>
        </w:rPr>
        <w:fldChar w:fldCharType="separate"/>
      </w:r>
      <w:r w:rsidR="009612FD">
        <w:rPr>
          <w:i w:val="0"/>
          <w:noProof/>
          <w:sz w:val="18"/>
        </w:rPr>
        <w:t>43</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Sales Tax Assessment Act (No. 1A) 1930</w:t>
      </w:r>
      <w:r w:rsidRPr="00DE0591">
        <w:rPr>
          <w:i w:val="0"/>
          <w:noProof/>
          <w:sz w:val="18"/>
        </w:rPr>
        <w:tab/>
      </w:r>
      <w:r w:rsidRPr="00DE0591">
        <w:rPr>
          <w:i w:val="0"/>
          <w:noProof/>
          <w:sz w:val="18"/>
        </w:rPr>
        <w:fldChar w:fldCharType="begin"/>
      </w:r>
      <w:r w:rsidRPr="00DE0591">
        <w:rPr>
          <w:i w:val="0"/>
          <w:noProof/>
          <w:sz w:val="18"/>
        </w:rPr>
        <w:instrText xml:space="preserve"> PAGEREF _Toc59437084 \h </w:instrText>
      </w:r>
      <w:r w:rsidRPr="00DE0591">
        <w:rPr>
          <w:i w:val="0"/>
          <w:noProof/>
          <w:sz w:val="18"/>
        </w:rPr>
      </w:r>
      <w:r w:rsidRPr="00DE0591">
        <w:rPr>
          <w:i w:val="0"/>
          <w:noProof/>
          <w:sz w:val="18"/>
        </w:rPr>
        <w:fldChar w:fldCharType="separate"/>
      </w:r>
      <w:r w:rsidR="009612FD">
        <w:rPr>
          <w:i w:val="0"/>
          <w:noProof/>
          <w:sz w:val="18"/>
        </w:rPr>
        <w:t>44</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Sales Tax (Exemptions and Classifications) Act 1960</w:t>
      </w:r>
      <w:r w:rsidRPr="00DE0591">
        <w:rPr>
          <w:i w:val="0"/>
          <w:noProof/>
          <w:sz w:val="18"/>
        </w:rPr>
        <w:tab/>
      </w:r>
      <w:r w:rsidRPr="00DE0591">
        <w:rPr>
          <w:i w:val="0"/>
          <w:noProof/>
          <w:sz w:val="18"/>
        </w:rPr>
        <w:fldChar w:fldCharType="begin"/>
      </w:r>
      <w:r w:rsidRPr="00DE0591">
        <w:rPr>
          <w:i w:val="0"/>
          <w:noProof/>
          <w:sz w:val="18"/>
        </w:rPr>
        <w:instrText xml:space="preserve"> PAGEREF _Toc59437085 \h </w:instrText>
      </w:r>
      <w:r w:rsidRPr="00DE0591">
        <w:rPr>
          <w:i w:val="0"/>
          <w:noProof/>
          <w:sz w:val="18"/>
        </w:rPr>
      </w:r>
      <w:r w:rsidRPr="00DE0591">
        <w:rPr>
          <w:i w:val="0"/>
          <w:noProof/>
          <w:sz w:val="18"/>
        </w:rPr>
        <w:fldChar w:fldCharType="separate"/>
      </w:r>
      <w:r w:rsidR="009612FD">
        <w:rPr>
          <w:i w:val="0"/>
          <w:noProof/>
          <w:sz w:val="18"/>
        </w:rPr>
        <w:t>44</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States Grants (Coal Mining Industry Long Service Leave) Act 1961</w:t>
      </w:r>
      <w:r w:rsidRPr="00DE0591">
        <w:rPr>
          <w:i w:val="0"/>
          <w:noProof/>
          <w:sz w:val="18"/>
        </w:rPr>
        <w:tab/>
      </w:r>
      <w:r w:rsidRPr="00DE0591">
        <w:rPr>
          <w:i w:val="0"/>
          <w:noProof/>
          <w:sz w:val="18"/>
        </w:rPr>
        <w:fldChar w:fldCharType="begin"/>
      </w:r>
      <w:r w:rsidRPr="00DE0591">
        <w:rPr>
          <w:i w:val="0"/>
          <w:noProof/>
          <w:sz w:val="18"/>
        </w:rPr>
        <w:instrText xml:space="preserve"> PAGEREF _Toc59437086 \h </w:instrText>
      </w:r>
      <w:r w:rsidRPr="00DE0591">
        <w:rPr>
          <w:i w:val="0"/>
          <w:noProof/>
          <w:sz w:val="18"/>
        </w:rPr>
      </w:r>
      <w:r w:rsidRPr="00DE0591">
        <w:rPr>
          <w:i w:val="0"/>
          <w:noProof/>
          <w:sz w:val="18"/>
        </w:rPr>
        <w:fldChar w:fldCharType="separate"/>
      </w:r>
      <w:r w:rsidR="009612FD">
        <w:rPr>
          <w:i w:val="0"/>
          <w:noProof/>
          <w:sz w:val="18"/>
        </w:rPr>
        <w:t>44</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States Grants (Coal Mining Industry Long Service Leave) Act 1968</w:t>
      </w:r>
      <w:r w:rsidRPr="00DE0591">
        <w:rPr>
          <w:i w:val="0"/>
          <w:noProof/>
          <w:sz w:val="18"/>
        </w:rPr>
        <w:tab/>
      </w:r>
      <w:r w:rsidRPr="00DE0591">
        <w:rPr>
          <w:i w:val="0"/>
          <w:noProof/>
          <w:sz w:val="18"/>
        </w:rPr>
        <w:fldChar w:fldCharType="begin"/>
      </w:r>
      <w:r w:rsidRPr="00DE0591">
        <w:rPr>
          <w:i w:val="0"/>
          <w:noProof/>
          <w:sz w:val="18"/>
        </w:rPr>
        <w:instrText xml:space="preserve"> PAGEREF _Toc59437087 \h </w:instrText>
      </w:r>
      <w:r w:rsidRPr="00DE0591">
        <w:rPr>
          <w:i w:val="0"/>
          <w:noProof/>
          <w:sz w:val="18"/>
        </w:rPr>
      </w:r>
      <w:r w:rsidRPr="00DE0591">
        <w:rPr>
          <w:i w:val="0"/>
          <w:noProof/>
          <w:sz w:val="18"/>
        </w:rPr>
        <w:fldChar w:fldCharType="separate"/>
      </w:r>
      <w:r w:rsidR="009612FD">
        <w:rPr>
          <w:i w:val="0"/>
          <w:noProof/>
          <w:sz w:val="18"/>
        </w:rPr>
        <w:t>44</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States Grants (Petroleum Products) Act 1969</w:t>
      </w:r>
      <w:r w:rsidRPr="00DE0591">
        <w:rPr>
          <w:i w:val="0"/>
          <w:noProof/>
          <w:sz w:val="18"/>
        </w:rPr>
        <w:tab/>
      </w:r>
      <w:r w:rsidRPr="00DE0591">
        <w:rPr>
          <w:i w:val="0"/>
          <w:noProof/>
          <w:sz w:val="18"/>
        </w:rPr>
        <w:fldChar w:fldCharType="begin"/>
      </w:r>
      <w:r w:rsidRPr="00DE0591">
        <w:rPr>
          <w:i w:val="0"/>
          <w:noProof/>
          <w:sz w:val="18"/>
        </w:rPr>
        <w:instrText xml:space="preserve"> PAGEREF _Toc59437088 \h </w:instrText>
      </w:r>
      <w:r w:rsidRPr="00DE0591">
        <w:rPr>
          <w:i w:val="0"/>
          <w:noProof/>
          <w:sz w:val="18"/>
        </w:rPr>
      </w:r>
      <w:r w:rsidRPr="00DE0591">
        <w:rPr>
          <w:i w:val="0"/>
          <w:noProof/>
          <w:sz w:val="18"/>
        </w:rPr>
        <w:fldChar w:fldCharType="separate"/>
      </w:r>
      <w:r w:rsidR="009612FD">
        <w:rPr>
          <w:i w:val="0"/>
          <w:noProof/>
          <w:sz w:val="18"/>
        </w:rPr>
        <w:t>44</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States Grants (Petroleum Products) Act (No. 2) 1965</w:t>
      </w:r>
      <w:r w:rsidRPr="00DE0591">
        <w:rPr>
          <w:i w:val="0"/>
          <w:noProof/>
          <w:sz w:val="18"/>
        </w:rPr>
        <w:tab/>
      </w:r>
      <w:r w:rsidRPr="00DE0591">
        <w:rPr>
          <w:i w:val="0"/>
          <w:noProof/>
          <w:sz w:val="18"/>
        </w:rPr>
        <w:fldChar w:fldCharType="begin"/>
      </w:r>
      <w:r w:rsidRPr="00DE0591">
        <w:rPr>
          <w:i w:val="0"/>
          <w:noProof/>
          <w:sz w:val="18"/>
        </w:rPr>
        <w:instrText xml:space="preserve"> PAGEREF _Toc59437089 \h </w:instrText>
      </w:r>
      <w:r w:rsidRPr="00DE0591">
        <w:rPr>
          <w:i w:val="0"/>
          <w:noProof/>
          <w:sz w:val="18"/>
        </w:rPr>
      </w:r>
      <w:r w:rsidRPr="00DE0591">
        <w:rPr>
          <w:i w:val="0"/>
          <w:noProof/>
          <w:sz w:val="18"/>
        </w:rPr>
        <w:fldChar w:fldCharType="separate"/>
      </w:r>
      <w:r w:rsidR="009612FD">
        <w:rPr>
          <w:i w:val="0"/>
          <w:noProof/>
          <w:sz w:val="18"/>
        </w:rPr>
        <w:t>44</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Trade Practices Act 1975</w:t>
      </w:r>
      <w:r w:rsidRPr="00DE0591">
        <w:rPr>
          <w:i w:val="0"/>
          <w:noProof/>
          <w:sz w:val="18"/>
        </w:rPr>
        <w:tab/>
      </w:r>
      <w:r w:rsidRPr="00DE0591">
        <w:rPr>
          <w:i w:val="0"/>
          <w:noProof/>
          <w:sz w:val="18"/>
        </w:rPr>
        <w:fldChar w:fldCharType="begin"/>
      </w:r>
      <w:r w:rsidRPr="00DE0591">
        <w:rPr>
          <w:i w:val="0"/>
          <w:noProof/>
          <w:sz w:val="18"/>
        </w:rPr>
        <w:instrText xml:space="preserve"> PAGEREF _Toc59437090 \h </w:instrText>
      </w:r>
      <w:r w:rsidRPr="00DE0591">
        <w:rPr>
          <w:i w:val="0"/>
          <w:noProof/>
          <w:sz w:val="18"/>
        </w:rPr>
      </w:r>
      <w:r w:rsidRPr="00DE0591">
        <w:rPr>
          <w:i w:val="0"/>
          <w:noProof/>
          <w:sz w:val="18"/>
        </w:rPr>
        <w:fldChar w:fldCharType="separate"/>
      </w:r>
      <w:r w:rsidR="009612FD">
        <w:rPr>
          <w:i w:val="0"/>
          <w:noProof/>
          <w:sz w:val="18"/>
        </w:rPr>
        <w:t>44</w:t>
      </w:r>
      <w:r w:rsidRPr="00DE0591">
        <w:rPr>
          <w:i w:val="0"/>
          <w:noProof/>
          <w:sz w:val="18"/>
        </w:rPr>
        <w:fldChar w:fldCharType="end"/>
      </w:r>
    </w:p>
    <w:p w:rsidR="00DE0591" w:rsidRDefault="00DE0591">
      <w:pPr>
        <w:pStyle w:val="TOC7"/>
        <w:rPr>
          <w:rFonts w:asciiTheme="minorHAnsi" w:eastAsiaTheme="minorEastAsia" w:hAnsiTheme="minorHAnsi" w:cstheme="minorBidi"/>
          <w:noProof/>
          <w:kern w:val="0"/>
          <w:sz w:val="22"/>
          <w:szCs w:val="22"/>
        </w:rPr>
      </w:pPr>
      <w:r>
        <w:rPr>
          <w:noProof/>
        </w:rPr>
        <w:t>Part 2—Amendments commencing first day of first quarter after Royal Assent</w:t>
      </w:r>
      <w:r w:rsidRPr="00DE0591">
        <w:rPr>
          <w:noProof/>
          <w:sz w:val="18"/>
        </w:rPr>
        <w:tab/>
      </w:r>
      <w:r w:rsidRPr="00DE0591">
        <w:rPr>
          <w:noProof/>
          <w:sz w:val="18"/>
        </w:rPr>
        <w:fldChar w:fldCharType="begin"/>
      </w:r>
      <w:r w:rsidRPr="00DE0591">
        <w:rPr>
          <w:noProof/>
          <w:sz w:val="18"/>
        </w:rPr>
        <w:instrText xml:space="preserve"> PAGEREF _Toc59437091 \h </w:instrText>
      </w:r>
      <w:r w:rsidRPr="00DE0591">
        <w:rPr>
          <w:noProof/>
          <w:sz w:val="18"/>
        </w:rPr>
      </w:r>
      <w:r w:rsidRPr="00DE0591">
        <w:rPr>
          <w:noProof/>
          <w:sz w:val="18"/>
        </w:rPr>
        <w:fldChar w:fldCharType="separate"/>
      </w:r>
      <w:r w:rsidR="009612FD">
        <w:rPr>
          <w:noProof/>
          <w:sz w:val="18"/>
        </w:rPr>
        <w:t>45</w:t>
      </w:r>
      <w:r w:rsidRPr="00DE0591">
        <w:rPr>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Income Tax Assessment Act 1997</w:t>
      </w:r>
      <w:r w:rsidRPr="00DE0591">
        <w:rPr>
          <w:i w:val="0"/>
          <w:noProof/>
          <w:sz w:val="18"/>
        </w:rPr>
        <w:tab/>
      </w:r>
      <w:r w:rsidRPr="00DE0591">
        <w:rPr>
          <w:i w:val="0"/>
          <w:noProof/>
          <w:sz w:val="18"/>
        </w:rPr>
        <w:fldChar w:fldCharType="begin"/>
      </w:r>
      <w:r w:rsidRPr="00DE0591">
        <w:rPr>
          <w:i w:val="0"/>
          <w:noProof/>
          <w:sz w:val="18"/>
        </w:rPr>
        <w:instrText xml:space="preserve"> PAGEREF _Toc59437092 \h </w:instrText>
      </w:r>
      <w:r w:rsidRPr="00DE0591">
        <w:rPr>
          <w:i w:val="0"/>
          <w:noProof/>
          <w:sz w:val="18"/>
        </w:rPr>
      </w:r>
      <w:r w:rsidRPr="00DE0591">
        <w:rPr>
          <w:i w:val="0"/>
          <w:noProof/>
          <w:sz w:val="18"/>
        </w:rPr>
        <w:fldChar w:fldCharType="separate"/>
      </w:r>
      <w:r w:rsidR="009612FD">
        <w:rPr>
          <w:i w:val="0"/>
          <w:noProof/>
          <w:sz w:val="18"/>
        </w:rPr>
        <w:t>45</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Tax Agent Services Act 2009</w:t>
      </w:r>
      <w:r w:rsidRPr="00DE0591">
        <w:rPr>
          <w:i w:val="0"/>
          <w:noProof/>
          <w:sz w:val="18"/>
        </w:rPr>
        <w:tab/>
      </w:r>
      <w:r w:rsidRPr="00DE0591">
        <w:rPr>
          <w:i w:val="0"/>
          <w:noProof/>
          <w:sz w:val="18"/>
        </w:rPr>
        <w:fldChar w:fldCharType="begin"/>
      </w:r>
      <w:r w:rsidRPr="00DE0591">
        <w:rPr>
          <w:i w:val="0"/>
          <w:noProof/>
          <w:sz w:val="18"/>
        </w:rPr>
        <w:instrText xml:space="preserve"> PAGEREF _Toc59437094 \h </w:instrText>
      </w:r>
      <w:r w:rsidRPr="00DE0591">
        <w:rPr>
          <w:i w:val="0"/>
          <w:noProof/>
          <w:sz w:val="18"/>
        </w:rPr>
      </w:r>
      <w:r w:rsidRPr="00DE0591">
        <w:rPr>
          <w:i w:val="0"/>
          <w:noProof/>
          <w:sz w:val="18"/>
        </w:rPr>
        <w:fldChar w:fldCharType="separate"/>
      </w:r>
      <w:r w:rsidR="009612FD">
        <w:rPr>
          <w:i w:val="0"/>
          <w:noProof/>
          <w:sz w:val="18"/>
        </w:rPr>
        <w:t>50</w:t>
      </w:r>
      <w:r w:rsidRPr="00DE0591">
        <w:rPr>
          <w:i w:val="0"/>
          <w:noProof/>
          <w:sz w:val="18"/>
        </w:rPr>
        <w:fldChar w:fldCharType="end"/>
      </w:r>
    </w:p>
    <w:p w:rsidR="00DE0591" w:rsidRDefault="00DE0591">
      <w:pPr>
        <w:pStyle w:val="TOC7"/>
        <w:rPr>
          <w:rFonts w:asciiTheme="minorHAnsi" w:eastAsiaTheme="minorEastAsia" w:hAnsiTheme="minorHAnsi" w:cstheme="minorBidi"/>
          <w:noProof/>
          <w:kern w:val="0"/>
          <w:sz w:val="22"/>
          <w:szCs w:val="22"/>
        </w:rPr>
      </w:pPr>
      <w:r>
        <w:rPr>
          <w:noProof/>
        </w:rPr>
        <w:t>Part 3—Amendments with other commencements</w:t>
      </w:r>
      <w:r w:rsidRPr="00DE0591">
        <w:rPr>
          <w:noProof/>
          <w:sz w:val="18"/>
        </w:rPr>
        <w:tab/>
      </w:r>
      <w:r w:rsidRPr="00DE0591">
        <w:rPr>
          <w:noProof/>
          <w:sz w:val="18"/>
        </w:rPr>
        <w:fldChar w:fldCharType="begin"/>
      </w:r>
      <w:r w:rsidRPr="00DE0591">
        <w:rPr>
          <w:noProof/>
          <w:sz w:val="18"/>
        </w:rPr>
        <w:instrText xml:space="preserve"> PAGEREF _Toc59437098 \h </w:instrText>
      </w:r>
      <w:r w:rsidRPr="00DE0591">
        <w:rPr>
          <w:noProof/>
          <w:sz w:val="18"/>
        </w:rPr>
      </w:r>
      <w:r w:rsidRPr="00DE0591">
        <w:rPr>
          <w:noProof/>
          <w:sz w:val="18"/>
        </w:rPr>
        <w:fldChar w:fldCharType="separate"/>
      </w:r>
      <w:r w:rsidR="009612FD">
        <w:rPr>
          <w:noProof/>
          <w:sz w:val="18"/>
        </w:rPr>
        <w:t>54</w:t>
      </w:r>
      <w:r w:rsidRPr="00DE0591">
        <w:rPr>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Corporations (Aboriginal and Torres Strait Islander) Act 2006</w:t>
      </w:r>
      <w:r w:rsidRPr="00DE0591">
        <w:rPr>
          <w:i w:val="0"/>
          <w:noProof/>
          <w:sz w:val="18"/>
        </w:rPr>
        <w:tab/>
      </w:r>
      <w:r w:rsidRPr="00DE0591">
        <w:rPr>
          <w:i w:val="0"/>
          <w:noProof/>
          <w:sz w:val="18"/>
        </w:rPr>
        <w:fldChar w:fldCharType="begin"/>
      </w:r>
      <w:r w:rsidRPr="00DE0591">
        <w:rPr>
          <w:i w:val="0"/>
          <w:noProof/>
          <w:sz w:val="18"/>
        </w:rPr>
        <w:instrText xml:space="preserve"> PAGEREF _Toc59437099 \h </w:instrText>
      </w:r>
      <w:r w:rsidRPr="00DE0591">
        <w:rPr>
          <w:i w:val="0"/>
          <w:noProof/>
          <w:sz w:val="18"/>
        </w:rPr>
      </w:r>
      <w:r w:rsidRPr="00DE0591">
        <w:rPr>
          <w:i w:val="0"/>
          <w:noProof/>
          <w:sz w:val="18"/>
        </w:rPr>
        <w:fldChar w:fldCharType="separate"/>
      </w:r>
      <w:r w:rsidR="009612FD">
        <w:rPr>
          <w:i w:val="0"/>
          <w:noProof/>
          <w:sz w:val="18"/>
        </w:rPr>
        <w:t>54</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Corporations Act 2001</w:t>
      </w:r>
      <w:r w:rsidRPr="00DE0591">
        <w:rPr>
          <w:i w:val="0"/>
          <w:noProof/>
          <w:sz w:val="18"/>
        </w:rPr>
        <w:tab/>
      </w:r>
      <w:r w:rsidRPr="00DE0591">
        <w:rPr>
          <w:i w:val="0"/>
          <w:noProof/>
          <w:sz w:val="18"/>
        </w:rPr>
        <w:fldChar w:fldCharType="begin"/>
      </w:r>
      <w:r w:rsidRPr="00DE0591">
        <w:rPr>
          <w:i w:val="0"/>
          <w:noProof/>
          <w:sz w:val="18"/>
        </w:rPr>
        <w:instrText xml:space="preserve"> PAGEREF _Toc59437100 \h </w:instrText>
      </w:r>
      <w:r w:rsidRPr="00DE0591">
        <w:rPr>
          <w:i w:val="0"/>
          <w:noProof/>
          <w:sz w:val="18"/>
        </w:rPr>
      </w:r>
      <w:r w:rsidRPr="00DE0591">
        <w:rPr>
          <w:i w:val="0"/>
          <w:noProof/>
          <w:sz w:val="18"/>
        </w:rPr>
        <w:fldChar w:fldCharType="separate"/>
      </w:r>
      <w:r w:rsidR="009612FD">
        <w:rPr>
          <w:i w:val="0"/>
          <w:noProof/>
          <w:sz w:val="18"/>
        </w:rPr>
        <w:t>54</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lastRenderedPageBreak/>
        <w:t>Income Tax Assessment Act 1936</w:t>
      </w:r>
      <w:r w:rsidRPr="00DE0591">
        <w:rPr>
          <w:i w:val="0"/>
          <w:noProof/>
          <w:sz w:val="18"/>
        </w:rPr>
        <w:tab/>
      </w:r>
      <w:r w:rsidRPr="00DE0591">
        <w:rPr>
          <w:i w:val="0"/>
          <w:noProof/>
          <w:sz w:val="18"/>
        </w:rPr>
        <w:fldChar w:fldCharType="begin"/>
      </w:r>
      <w:r w:rsidRPr="00DE0591">
        <w:rPr>
          <w:i w:val="0"/>
          <w:noProof/>
          <w:sz w:val="18"/>
        </w:rPr>
        <w:instrText xml:space="preserve"> PAGEREF _Toc59437101 \h </w:instrText>
      </w:r>
      <w:r w:rsidRPr="00DE0591">
        <w:rPr>
          <w:i w:val="0"/>
          <w:noProof/>
          <w:sz w:val="18"/>
        </w:rPr>
      </w:r>
      <w:r w:rsidRPr="00DE0591">
        <w:rPr>
          <w:i w:val="0"/>
          <w:noProof/>
          <w:sz w:val="18"/>
        </w:rPr>
        <w:fldChar w:fldCharType="separate"/>
      </w:r>
      <w:r w:rsidR="009612FD">
        <w:rPr>
          <w:i w:val="0"/>
          <w:noProof/>
          <w:sz w:val="18"/>
        </w:rPr>
        <w:t>56</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Superannuation Industry (Supervision) Act 1993</w:t>
      </w:r>
      <w:r w:rsidRPr="00DE0591">
        <w:rPr>
          <w:i w:val="0"/>
          <w:noProof/>
          <w:sz w:val="18"/>
        </w:rPr>
        <w:tab/>
      </w:r>
      <w:r w:rsidRPr="00DE0591">
        <w:rPr>
          <w:i w:val="0"/>
          <w:noProof/>
          <w:sz w:val="18"/>
        </w:rPr>
        <w:fldChar w:fldCharType="begin"/>
      </w:r>
      <w:r w:rsidRPr="00DE0591">
        <w:rPr>
          <w:i w:val="0"/>
          <w:noProof/>
          <w:sz w:val="18"/>
        </w:rPr>
        <w:instrText xml:space="preserve"> PAGEREF _Toc59437103 \h </w:instrText>
      </w:r>
      <w:r w:rsidRPr="00DE0591">
        <w:rPr>
          <w:i w:val="0"/>
          <w:noProof/>
          <w:sz w:val="18"/>
        </w:rPr>
      </w:r>
      <w:r w:rsidRPr="00DE0591">
        <w:rPr>
          <w:i w:val="0"/>
          <w:noProof/>
          <w:sz w:val="18"/>
        </w:rPr>
        <w:fldChar w:fldCharType="separate"/>
      </w:r>
      <w:r w:rsidR="009612FD">
        <w:rPr>
          <w:i w:val="0"/>
          <w:noProof/>
          <w:sz w:val="18"/>
        </w:rPr>
        <w:t>57</w:t>
      </w:r>
      <w:r w:rsidRPr="00DE0591">
        <w:rPr>
          <w:i w:val="0"/>
          <w:noProof/>
          <w:sz w:val="18"/>
        </w:rPr>
        <w:fldChar w:fldCharType="end"/>
      </w:r>
    </w:p>
    <w:p w:rsidR="00DE0591" w:rsidRDefault="00DE0591">
      <w:pPr>
        <w:pStyle w:val="TOC9"/>
        <w:rPr>
          <w:rFonts w:asciiTheme="minorHAnsi" w:eastAsiaTheme="minorEastAsia" w:hAnsiTheme="minorHAnsi" w:cstheme="minorBidi"/>
          <w:i w:val="0"/>
          <w:noProof/>
          <w:kern w:val="0"/>
          <w:sz w:val="22"/>
          <w:szCs w:val="22"/>
        </w:rPr>
      </w:pPr>
      <w:r>
        <w:rPr>
          <w:noProof/>
        </w:rPr>
        <w:t>Taxation Administration Act 1953</w:t>
      </w:r>
      <w:r w:rsidRPr="00DE0591">
        <w:rPr>
          <w:i w:val="0"/>
          <w:noProof/>
          <w:sz w:val="18"/>
        </w:rPr>
        <w:tab/>
      </w:r>
      <w:r w:rsidRPr="00DE0591">
        <w:rPr>
          <w:i w:val="0"/>
          <w:noProof/>
          <w:sz w:val="18"/>
        </w:rPr>
        <w:fldChar w:fldCharType="begin"/>
      </w:r>
      <w:r w:rsidRPr="00DE0591">
        <w:rPr>
          <w:i w:val="0"/>
          <w:noProof/>
          <w:sz w:val="18"/>
        </w:rPr>
        <w:instrText xml:space="preserve"> PAGEREF _Toc59437104 \h </w:instrText>
      </w:r>
      <w:r w:rsidRPr="00DE0591">
        <w:rPr>
          <w:i w:val="0"/>
          <w:noProof/>
          <w:sz w:val="18"/>
        </w:rPr>
      </w:r>
      <w:r w:rsidRPr="00DE0591">
        <w:rPr>
          <w:i w:val="0"/>
          <w:noProof/>
          <w:sz w:val="18"/>
        </w:rPr>
        <w:fldChar w:fldCharType="separate"/>
      </w:r>
      <w:r w:rsidR="009612FD">
        <w:rPr>
          <w:i w:val="0"/>
          <w:noProof/>
          <w:sz w:val="18"/>
        </w:rPr>
        <w:t>58</w:t>
      </w:r>
      <w:r w:rsidRPr="00DE0591">
        <w:rPr>
          <w:i w:val="0"/>
          <w:noProof/>
          <w:sz w:val="18"/>
        </w:rPr>
        <w:fldChar w:fldCharType="end"/>
      </w:r>
    </w:p>
    <w:p w:rsidR="00DE0591" w:rsidRDefault="00DE0591">
      <w:pPr>
        <w:pStyle w:val="TOC7"/>
        <w:rPr>
          <w:rFonts w:asciiTheme="minorHAnsi" w:eastAsiaTheme="minorEastAsia" w:hAnsiTheme="minorHAnsi" w:cstheme="minorBidi"/>
          <w:noProof/>
          <w:kern w:val="0"/>
          <w:sz w:val="22"/>
          <w:szCs w:val="22"/>
        </w:rPr>
      </w:pPr>
      <w:r>
        <w:rPr>
          <w:noProof/>
        </w:rPr>
        <w:t>Part 4—Application of amendments</w:t>
      </w:r>
      <w:r w:rsidRPr="00DE0591">
        <w:rPr>
          <w:noProof/>
          <w:sz w:val="18"/>
        </w:rPr>
        <w:tab/>
      </w:r>
      <w:r w:rsidRPr="00DE0591">
        <w:rPr>
          <w:noProof/>
          <w:sz w:val="18"/>
        </w:rPr>
        <w:fldChar w:fldCharType="begin"/>
      </w:r>
      <w:r w:rsidRPr="00DE0591">
        <w:rPr>
          <w:noProof/>
          <w:sz w:val="18"/>
        </w:rPr>
        <w:instrText xml:space="preserve"> PAGEREF _Toc59437106 \h </w:instrText>
      </w:r>
      <w:r w:rsidRPr="00DE0591">
        <w:rPr>
          <w:noProof/>
          <w:sz w:val="18"/>
        </w:rPr>
      </w:r>
      <w:r w:rsidRPr="00DE0591">
        <w:rPr>
          <w:noProof/>
          <w:sz w:val="18"/>
        </w:rPr>
        <w:fldChar w:fldCharType="separate"/>
      </w:r>
      <w:r w:rsidR="009612FD">
        <w:rPr>
          <w:noProof/>
          <w:sz w:val="18"/>
        </w:rPr>
        <w:t>60</w:t>
      </w:r>
      <w:r w:rsidRPr="00DE0591">
        <w:rPr>
          <w:noProof/>
          <w:sz w:val="18"/>
        </w:rPr>
        <w:fldChar w:fldCharType="end"/>
      </w:r>
    </w:p>
    <w:p w:rsidR="00060FF9" w:rsidRPr="00340A5A" w:rsidRDefault="00DE0591" w:rsidP="0048364F">
      <w:r>
        <w:fldChar w:fldCharType="end"/>
      </w:r>
    </w:p>
    <w:p w:rsidR="00FE7F93" w:rsidRPr="00340A5A" w:rsidRDefault="00FE7F93" w:rsidP="0048364F">
      <w:pPr>
        <w:sectPr w:rsidR="00FE7F93" w:rsidRPr="00340A5A" w:rsidSect="00193C3B">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rsidR="00193C3B" w:rsidRDefault="00193C3B">
      <w:r>
        <w:object w:dxaOrig="2146" w:dyaOrig="1561">
          <v:shape id="_x0000_i1026" type="#_x0000_t75" alt="Commonwealth Coat of Arms of Australia" style="width:110.25pt;height:80.25pt" o:ole="" fillcolor="window">
            <v:imagedata r:id="rId7" o:title=""/>
          </v:shape>
          <o:OLEObject Type="Embed" ProgID="Word.Picture.8" ShapeID="_x0000_i1026" DrawAspect="Content" ObjectID="_1725109607" r:id="rId20"/>
        </w:object>
      </w:r>
    </w:p>
    <w:p w:rsidR="00193C3B" w:rsidRDefault="00193C3B"/>
    <w:p w:rsidR="00193C3B" w:rsidRDefault="00193C3B" w:rsidP="002D3821">
      <w:pPr>
        <w:spacing w:line="240" w:lineRule="auto"/>
      </w:pPr>
    </w:p>
    <w:p w:rsidR="00193C3B" w:rsidRDefault="00336E4C" w:rsidP="002D3821">
      <w:pPr>
        <w:pStyle w:val="ShortTP1"/>
      </w:pPr>
      <w:r>
        <w:fldChar w:fldCharType="begin"/>
      </w:r>
      <w:r>
        <w:instrText xml:space="preserve"> STYLEREF ShortT </w:instrText>
      </w:r>
      <w:r>
        <w:fldChar w:fldCharType="separate"/>
      </w:r>
      <w:r w:rsidR="009612FD">
        <w:rPr>
          <w:noProof/>
        </w:rPr>
        <w:t>Treasury Laws Amendment (2020 Measures No. 6) Act 2020</w:t>
      </w:r>
      <w:r>
        <w:rPr>
          <w:noProof/>
        </w:rPr>
        <w:fldChar w:fldCharType="end"/>
      </w:r>
    </w:p>
    <w:p w:rsidR="00193C3B" w:rsidRDefault="00336E4C" w:rsidP="002D3821">
      <w:pPr>
        <w:pStyle w:val="ActNoP1"/>
      </w:pPr>
      <w:r>
        <w:fldChar w:fldCharType="begin"/>
      </w:r>
      <w:r>
        <w:instrText xml:space="preserve"> STYLEREF Actno </w:instrText>
      </w:r>
      <w:r>
        <w:fldChar w:fldCharType="separate"/>
      </w:r>
      <w:r w:rsidR="009612FD">
        <w:rPr>
          <w:noProof/>
        </w:rPr>
        <w:t>No. 141, 2020</w:t>
      </w:r>
      <w:r>
        <w:rPr>
          <w:noProof/>
        </w:rPr>
        <w:fldChar w:fldCharType="end"/>
      </w:r>
    </w:p>
    <w:p w:rsidR="00193C3B" w:rsidRPr="009A0728" w:rsidRDefault="00193C3B" w:rsidP="002D3821">
      <w:pPr>
        <w:pBdr>
          <w:bottom w:val="single" w:sz="6" w:space="0" w:color="auto"/>
        </w:pBdr>
        <w:spacing w:before="400" w:line="240" w:lineRule="auto"/>
        <w:rPr>
          <w:rFonts w:eastAsia="Times New Roman"/>
          <w:b/>
          <w:sz w:val="28"/>
        </w:rPr>
      </w:pPr>
    </w:p>
    <w:p w:rsidR="00193C3B" w:rsidRPr="009A0728" w:rsidRDefault="00193C3B" w:rsidP="002D3821">
      <w:pPr>
        <w:spacing w:line="40" w:lineRule="exact"/>
        <w:rPr>
          <w:rFonts w:eastAsia="Calibri"/>
          <w:b/>
          <w:sz w:val="28"/>
        </w:rPr>
      </w:pPr>
    </w:p>
    <w:p w:rsidR="00193C3B" w:rsidRPr="009A0728" w:rsidRDefault="00193C3B" w:rsidP="002D3821">
      <w:pPr>
        <w:pBdr>
          <w:top w:val="single" w:sz="12" w:space="0" w:color="auto"/>
        </w:pBdr>
        <w:spacing w:line="240" w:lineRule="auto"/>
        <w:rPr>
          <w:rFonts w:eastAsia="Times New Roman"/>
          <w:b/>
          <w:sz w:val="28"/>
        </w:rPr>
      </w:pPr>
    </w:p>
    <w:p w:rsidR="00193C3B" w:rsidRDefault="00193C3B" w:rsidP="00193C3B">
      <w:pPr>
        <w:pStyle w:val="Page1"/>
        <w:spacing w:before="400"/>
      </w:pPr>
      <w:r>
        <w:t>An Act to amend the law relating to taxation, competition and charities, to make various minor and technical amendments of the statute law in the Treasury portfolio, to repeal certain obsolete Acts, and for related purposes</w:t>
      </w:r>
    </w:p>
    <w:p w:rsidR="002D3821" w:rsidRDefault="002D3821" w:rsidP="002D3821">
      <w:pPr>
        <w:pStyle w:val="AssentDt"/>
        <w:spacing w:before="240"/>
        <w:rPr>
          <w:sz w:val="24"/>
        </w:rPr>
      </w:pPr>
      <w:r>
        <w:rPr>
          <w:sz w:val="24"/>
        </w:rPr>
        <w:t>[</w:t>
      </w:r>
      <w:r>
        <w:rPr>
          <w:i/>
          <w:sz w:val="24"/>
        </w:rPr>
        <w:t>Assented to 17 December 2020</w:t>
      </w:r>
      <w:r>
        <w:rPr>
          <w:sz w:val="24"/>
        </w:rPr>
        <w:t>]</w:t>
      </w:r>
    </w:p>
    <w:p w:rsidR="0048364F" w:rsidRPr="00340A5A" w:rsidRDefault="0048364F" w:rsidP="000305FB">
      <w:pPr>
        <w:spacing w:before="240" w:line="240" w:lineRule="auto"/>
        <w:rPr>
          <w:sz w:val="32"/>
        </w:rPr>
      </w:pPr>
      <w:r w:rsidRPr="00340A5A">
        <w:rPr>
          <w:sz w:val="32"/>
        </w:rPr>
        <w:t>The Parliament of Australia enacts:</w:t>
      </w:r>
    </w:p>
    <w:p w:rsidR="0048364F" w:rsidRPr="00340A5A" w:rsidRDefault="0048364F" w:rsidP="000305FB">
      <w:pPr>
        <w:pStyle w:val="ActHead5"/>
      </w:pPr>
      <w:bookmarkStart w:id="0" w:name="_Toc59437016"/>
      <w:r w:rsidRPr="00B63816">
        <w:rPr>
          <w:rStyle w:val="CharSectno"/>
        </w:rPr>
        <w:lastRenderedPageBreak/>
        <w:t>1</w:t>
      </w:r>
      <w:r w:rsidRPr="00340A5A">
        <w:t xml:space="preserve">  Short title</w:t>
      </w:r>
      <w:bookmarkEnd w:id="0"/>
    </w:p>
    <w:p w:rsidR="0048364F" w:rsidRPr="00340A5A" w:rsidRDefault="0048364F" w:rsidP="000305FB">
      <w:pPr>
        <w:pStyle w:val="subsection"/>
      </w:pPr>
      <w:r w:rsidRPr="00340A5A">
        <w:tab/>
      </w:r>
      <w:r w:rsidRPr="00340A5A">
        <w:tab/>
        <w:t xml:space="preserve">This Act </w:t>
      </w:r>
      <w:r w:rsidR="00275197" w:rsidRPr="00340A5A">
        <w:t xml:space="preserve">is </w:t>
      </w:r>
      <w:r w:rsidRPr="00340A5A">
        <w:t xml:space="preserve">the </w:t>
      </w:r>
      <w:r w:rsidR="00907985" w:rsidRPr="00340A5A">
        <w:rPr>
          <w:i/>
        </w:rPr>
        <w:t xml:space="preserve">Treasury Laws Amendment (2020 Measures No. 6) </w:t>
      </w:r>
      <w:r w:rsidR="00EE3E36" w:rsidRPr="00340A5A">
        <w:rPr>
          <w:i/>
        </w:rPr>
        <w:t>Act 20</w:t>
      </w:r>
      <w:r w:rsidR="001B633C" w:rsidRPr="00340A5A">
        <w:rPr>
          <w:i/>
        </w:rPr>
        <w:t>20</w:t>
      </w:r>
      <w:r w:rsidRPr="00340A5A">
        <w:t>.</w:t>
      </w:r>
    </w:p>
    <w:p w:rsidR="0048364F" w:rsidRPr="00340A5A" w:rsidRDefault="0048364F" w:rsidP="000305FB">
      <w:pPr>
        <w:pStyle w:val="ActHead5"/>
      </w:pPr>
      <w:bookmarkStart w:id="1" w:name="_Toc59437017"/>
      <w:r w:rsidRPr="00B63816">
        <w:rPr>
          <w:rStyle w:val="CharSectno"/>
        </w:rPr>
        <w:t>2</w:t>
      </w:r>
      <w:r w:rsidRPr="00340A5A">
        <w:t xml:space="preserve">  Commencement</w:t>
      </w:r>
      <w:bookmarkEnd w:id="1"/>
    </w:p>
    <w:p w:rsidR="0048364F" w:rsidRPr="00340A5A" w:rsidRDefault="0048364F" w:rsidP="000305FB">
      <w:pPr>
        <w:pStyle w:val="subsection"/>
      </w:pPr>
      <w:r w:rsidRPr="00340A5A">
        <w:tab/>
        <w:t>(1)</w:t>
      </w:r>
      <w:r w:rsidRPr="00340A5A">
        <w:tab/>
        <w:t>Each provision of this Act specified in column 1 of the table commences, or is taken to have commenced, in accordance with column 2 of the table. Any other statement in column 2 has effect according to its terms.</w:t>
      </w:r>
    </w:p>
    <w:p w:rsidR="0048364F" w:rsidRPr="00340A5A" w:rsidRDefault="0048364F" w:rsidP="000305FB">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40A5A" w:rsidTr="00732433">
        <w:trPr>
          <w:tblHeader/>
        </w:trPr>
        <w:tc>
          <w:tcPr>
            <w:tcW w:w="7111" w:type="dxa"/>
            <w:gridSpan w:val="3"/>
            <w:tcBorders>
              <w:top w:val="single" w:sz="12" w:space="0" w:color="auto"/>
              <w:bottom w:val="single" w:sz="6" w:space="0" w:color="auto"/>
            </w:tcBorders>
            <w:shd w:val="clear" w:color="auto" w:fill="auto"/>
          </w:tcPr>
          <w:p w:rsidR="0048364F" w:rsidRPr="00340A5A" w:rsidRDefault="0048364F" w:rsidP="000305FB">
            <w:pPr>
              <w:pStyle w:val="TableHeading"/>
            </w:pPr>
            <w:r w:rsidRPr="00340A5A">
              <w:t>Commencement information</w:t>
            </w:r>
          </w:p>
        </w:tc>
      </w:tr>
      <w:tr w:rsidR="0048364F" w:rsidRPr="00340A5A" w:rsidTr="00732433">
        <w:trPr>
          <w:tblHeader/>
        </w:trPr>
        <w:tc>
          <w:tcPr>
            <w:tcW w:w="1701" w:type="dxa"/>
            <w:tcBorders>
              <w:top w:val="single" w:sz="6" w:space="0" w:color="auto"/>
              <w:bottom w:val="single" w:sz="6" w:space="0" w:color="auto"/>
            </w:tcBorders>
            <w:shd w:val="clear" w:color="auto" w:fill="auto"/>
          </w:tcPr>
          <w:p w:rsidR="0048364F" w:rsidRPr="00340A5A" w:rsidRDefault="0048364F" w:rsidP="000305FB">
            <w:pPr>
              <w:pStyle w:val="TableHeading"/>
            </w:pPr>
            <w:r w:rsidRPr="00340A5A">
              <w:t>Column 1</w:t>
            </w:r>
          </w:p>
        </w:tc>
        <w:tc>
          <w:tcPr>
            <w:tcW w:w="3828" w:type="dxa"/>
            <w:tcBorders>
              <w:top w:val="single" w:sz="6" w:space="0" w:color="auto"/>
              <w:bottom w:val="single" w:sz="6" w:space="0" w:color="auto"/>
            </w:tcBorders>
            <w:shd w:val="clear" w:color="auto" w:fill="auto"/>
          </w:tcPr>
          <w:p w:rsidR="0048364F" w:rsidRPr="00340A5A" w:rsidRDefault="0048364F" w:rsidP="000305FB">
            <w:pPr>
              <w:pStyle w:val="TableHeading"/>
            </w:pPr>
            <w:r w:rsidRPr="00340A5A">
              <w:t>Column 2</w:t>
            </w:r>
          </w:p>
        </w:tc>
        <w:tc>
          <w:tcPr>
            <w:tcW w:w="1582" w:type="dxa"/>
            <w:tcBorders>
              <w:top w:val="single" w:sz="6" w:space="0" w:color="auto"/>
              <w:bottom w:val="single" w:sz="6" w:space="0" w:color="auto"/>
            </w:tcBorders>
            <w:shd w:val="clear" w:color="auto" w:fill="auto"/>
          </w:tcPr>
          <w:p w:rsidR="0048364F" w:rsidRPr="00340A5A" w:rsidRDefault="0048364F" w:rsidP="000305FB">
            <w:pPr>
              <w:pStyle w:val="TableHeading"/>
            </w:pPr>
            <w:r w:rsidRPr="00340A5A">
              <w:t>Column 3</w:t>
            </w:r>
          </w:p>
        </w:tc>
      </w:tr>
      <w:tr w:rsidR="0048364F" w:rsidRPr="00340A5A" w:rsidTr="00732433">
        <w:trPr>
          <w:tblHeader/>
        </w:trPr>
        <w:tc>
          <w:tcPr>
            <w:tcW w:w="1701" w:type="dxa"/>
            <w:tcBorders>
              <w:top w:val="single" w:sz="6" w:space="0" w:color="auto"/>
              <w:bottom w:val="single" w:sz="12" w:space="0" w:color="auto"/>
            </w:tcBorders>
            <w:shd w:val="clear" w:color="auto" w:fill="auto"/>
          </w:tcPr>
          <w:p w:rsidR="0048364F" w:rsidRPr="00340A5A" w:rsidRDefault="0048364F" w:rsidP="000305FB">
            <w:pPr>
              <w:pStyle w:val="TableHeading"/>
            </w:pPr>
            <w:r w:rsidRPr="00340A5A">
              <w:t>Provisions</w:t>
            </w:r>
          </w:p>
        </w:tc>
        <w:tc>
          <w:tcPr>
            <w:tcW w:w="3828" w:type="dxa"/>
            <w:tcBorders>
              <w:top w:val="single" w:sz="6" w:space="0" w:color="auto"/>
              <w:bottom w:val="single" w:sz="12" w:space="0" w:color="auto"/>
            </w:tcBorders>
            <w:shd w:val="clear" w:color="auto" w:fill="auto"/>
          </w:tcPr>
          <w:p w:rsidR="0048364F" w:rsidRPr="00340A5A" w:rsidRDefault="0048364F" w:rsidP="000305FB">
            <w:pPr>
              <w:pStyle w:val="TableHeading"/>
            </w:pPr>
            <w:r w:rsidRPr="00340A5A">
              <w:t>Commencement</w:t>
            </w:r>
          </w:p>
        </w:tc>
        <w:tc>
          <w:tcPr>
            <w:tcW w:w="1582" w:type="dxa"/>
            <w:tcBorders>
              <w:top w:val="single" w:sz="6" w:space="0" w:color="auto"/>
              <w:bottom w:val="single" w:sz="12" w:space="0" w:color="auto"/>
            </w:tcBorders>
            <w:shd w:val="clear" w:color="auto" w:fill="auto"/>
          </w:tcPr>
          <w:p w:rsidR="0048364F" w:rsidRPr="00340A5A" w:rsidRDefault="0048364F" w:rsidP="000305FB">
            <w:pPr>
              <w:pStyle w:val="TableHeading"/>
            </w:pPr>
            <w:r w:rsidRPr="00340A5A">
              <w:t>Date/Details</w:t>
            </w:r>
          </w:p>
        </w:tc>
      </w:tr>
      <w:tr w:rsidR="0048364F" w:rsidRPr="00340A5A" w:rsidTr="00732433">
        <w:tc>
          <w:tcPr>
            <w:tcW w:w="1701" w:type="dxa"/>
            <w:tcBorders>
              <w:top w:val="single" w:sz="12" w:space="0" w:color="auto"/>
            </w:tcBorders>
            <w:shd w:val="clear" w:color="auto" w:fill="auto"/>
          </w:tcPr>
          <w:p w:rsidR="0048364F" w:rsidRPr="00340A5A" w:rsidRDefault="00447321" w:rsidP="000305FB">
            <w:pPr>
              <w:pStyle w:val="Tabletext"/>
            </w:pPr>
            <w:r>
              <w:t>1</w:t>
            </w:r>
            <w:r w:rsidR="0048364F" w:rsidRPr="00340A5A">
              <w:t xml:space="preserve">.  </w:t>
            </w:r>
            <w:r w:rsidR="001608C8" w:rsidRPr="00340A5A">
              <w:t>Sections 1</w:t>
            </w:r>
            <w:r w:rsidR="0048364F" w:rsidRPr="00340A5A">
              <w:t xml:space="preserve"> to 3 and a</w:t>
            </w:r>
            <w:bookmarkStart w:id="2" w:name="opcBkStart"/>
            <w:bookmarkEnd w:id="2"/>
            <w:r w:rsidR="0048364F" w:rsidRPr="00340A5A">
              <w:t>nything in this Act not elsewhere covered by this table</w:t>
            </w:r>
          </w:p>
        </w:tc>
        <w:tc>
          <w:tcPr>
            <w:tcW w:w="3828" w:type="dxa"/>
            <w:tcBorders>
              <w:top w:val="single" w:sz="12" w:space="0" w:color="auto"/>
            </w:tcBorders>
            <w:shd w:val="clear" w:color="auto" w:fill="auto"/>
          </w:tcPr>
          <w:p w:rsidR="0048364F" w:rsidRPr="00340A5A" w:rsidRDefault="0048364F" w:rsidP="000305FB">
            <w:pPr>
              <w:pStyle w:val="Tabletext"/>
            </w:pPr>
            <w:r w:rsidRPr="00340A5A">
              <w:t>The day this Act receives the Royal Assent.</w:t>
            </w:r>
          </w:p>
        </w:tc>
        <w:tc>
          <w:tcPr>
            <w:tcW w:w="1582" w:type="dxa"/>
            <w:tcBorders>
              <w:top w:val="single" w:sz="12" w:space="0" w:color="auto"/>
            </w:tcBorders>
            <w:shd w:val="clear" w:color="auto" w:fill="auto"/>
          </w:tcPr>
          <w:p w:rsidR="0048364F" w:rsidRPr="00340A5A" w:rsidRDefault="002D3821" w:rsidP="000305FB">
            <w:pPr>
              <w:pStyle w:val="Tabletext"/>
            </w:pPr>
            <w:r>
              <w:t>17 December 2020</w:t>
            </w:r>
          </w:p>
        </w:tc>
      </w:tr>
      <w:tr w:rsidR="00F97EEC" w:rsidRPr="00340A5A" w:rsidTr="00732433">
        <w:tc>
          <w:tcPr>
            <w:tcW w:w="1701" w:type="dxa"/>
            <w:shd w:val="clear" w:color="auto" w:fill="auto"/>
          </w:tcPr>
          <w:p w:rsidR="00F97EEC" w:rsidRPr="00340A5A" w:rsidRDefault="00447321" w:rsidP="000305FB">
            <w:pPr>
              <w:pStyle w:val="Tabletext"/>
            </w:pPr>
            <w:r>
              <w:t>2</w:t>
            </w:r>
            <w:r w:rsidR="00F97EEC" w:rsidRPr="00340A5A">
              <w:t>.  Schedule 1</w:t>
            </w:r>
          </w:p>
        </w:tc>
        <w:tc>
          <w:tcPr>
            <w:tcW w:w="3828" w:type="dxa"/>
            <w:shd w:val="clear" w:color="auto" w:fill="auto"/>
          </w:tcPr>
          <w:p w:rsidR="00F97EEC" w:rsidRPr="00340A5A" w:rsidRDefault="00F97EEC" w:rsidP="000305FB">
            <w:pPr>
              <w:pStyle w:val="Tabletext"/>
            </w:pPr>
            <w:r w:rsidRPr="00340A5A">
              <w:t>The first 1 January, 1 April, 1 July or 1 October to occur after the day this Act receives the Royal Assent.</w:t>
            </w:r>
          </w:p>
        </w:tc>
        <w:tc>
          <w:tcPr>
            <w:tcW w:w="1582" w:type="dxa"/>
            <w:shd w:val="clear" w:color="auto" w:fill="auto"/>
          </w:tcPr>
          <w:p w:rsidR="00F97EEC" w:rsidRPr="00340A5A" w:rsidRDefault="002D3821" w:rsidP="000305FB">
            <w:pPr>
              <w:pStyle w:val="Tabletext"/>
            </w:pPr>
            <w:r>
              <w:t>1 January 2021</w:t>
            </w:r>
          </w:p>
        </w:tc>
      </w:tr>
      <w:tr w:rsidR="0048364F" w:rsidRPr="00340A5A" w:rsidTr="00732433">
        <w:tc>
          <w:tcPr>
            <w:tcW w:w="1701" w:type="dxa"/>
            <w:shd w:val="clear" w:color="auto" w:fill="auto"/>
          </w:tcPr>
          <w:p w:rsidR="0048364F" w:rsidRPr="00340A5A" w:rsidRDefault="00447321" w:rsidP="000305FB">
            <w:pPr>
              <w:pStyle w:val="Tabletext"/>
            </w:pPr>
            <w:r>
              <w:t>3</w:t>
            </w:r>
            <w:r w:rsidR="0048364F" w:rsidRPr="00340A5A">
              <w:t xml:space="preserve">.  </w:t>
            </w:r>
            <w:r w:rsidR="007F703D">
              <w:t>Schedule 2</w:t>
            </w:r>
            <w:r w:rsidR="00CC4485">
              <w:t xml:space="preserve">, </w:t>
            </w:r>
            <w:r w:rsidR="007F703D">
              <w:t>Part 1</w:t>
            </w:r>
          </w:p>
        </w:tc>
        <w:tc>
          <w:tcPr>
            <w:tcW w:w="3828" w:type="dxa"/>
            <w:shd w:val="clear" w:color="auto" w:fill="auto"/>
          </w:tcPr>
          <w:p w:rsidR="0048364F" w:rsidRPr="00340A5A" w:rsidRDefault="00C21ED7" w:rsidP="000305FB">
            <w:pPr>
              <w:pStyle w:val="Tabletext"/>
            </w:pPr>
            <w:r w:rsidRPr="00340A5A">
              <w:t>The day after this Act receives the Royal Assent.</w:t>
            </w:r>
          </w:p>
        </w:tc>
        <w:tc>
          <w:tcPr>
            <w:tcW w:w="1582" w:type="dxa"/>
            <w:shd w:val="clear" w:color="auto" w:fill="auto"/>
          </w:tcPr>
          <w:p w:rsidR="0048364F" w:rsidRPr="00340A5A" w:rsidRDefault="002D3821" w:rsidP="000305FB">
            <w:pPr>
              <w:pStyle w:val="Tabletext"/>
            </w:pPr>
            <w:r>
              <w:t>18 December 2020</w:t>
            </w:r>
          </w:p>
        </w:tc>
      </w:tr>
      <w:tr w:rsidR="00CC4485" w:rsidRPr="00340A5A" w:rsidTr="00732433">
        <w:tc>
          <w:tcPr>
            <w:tcW w:w="1701" w:type="dxa"/>
            <w:shd w:val="clear" w:color="auto" w:fill="auto"/>
          </w:tcPr>
          <w:p w:rsidR="00CC4485" w:rsidRPr="00340A5A" w:rsidRDefault="00447321" w:rsidP="000305FB">
            <w:pPr>
              <w:pStyle w:val="Tabletext"/>
            </w:pPr>
            <w:r>
              <w:t>4</w:t>
            </w:r>
            <w:r w:rsidR="00CC4485">
              <w:t xml:space="preserve">.  </w:t>
            </w:r>
            <w:r w:rsidR="007F703D">
              <w:t>Schedule 2</w:t>
            </w:r>
            <w:r w:rsidR="00CC4485">
              <w:t xml:space="preserve">, </w:t>
            </w:r>
            <w:r w:rsidR="007F703D">
              <w:t>Part 2</w:t>
            </w:r>
          </w:p>
        </w:tc>
        <w:tc>
          <w:tcPr>
            <w:tcW w:w="3828" w:type="dxa"/>
            <w:shd w:val="clear" w:color="auto" w:fill="auto"/>
          </w:tcPr>
          <w:p w:rsidR="00CC4485" w:rsidRPr="00340A5A" w:rsidRDefault="00CC4485" w:rsidP="000305FB">
            <w:pPr>
              <w:pStyle w:val="Tabletext"/>
            </w:pPr>
            <w:r w:rsidRPr="00340A5A">
              <w:t>The later of:</w:t>
            </w:r>
          </w:p>
          <w:p w:rsidR="00CC4485" w:rsidRPr="00340A5A" w:rsidRDefault="00CC4485" w:rsidP="000305FB">
            <w:pPr>
              <w:pStyle w:val="Tablea"/>
            </w:pPr>
            <w:r w:rsidRPr="00340A5A">
              <w:t>(a) the day after this Act receives the Royal Assent; and</w:t>
            </w:r>
          </w:p>
          <w:p w:rsidR="00CC4485" w:rsidRPr="00CC4485" w:rsidRDefault="00CC4485" w:rsidP="000305FB">
            <w:pPr>
              <w:pStyle w:val="Tablea"/>
            </w:pPr>
            <w:r w:rsidRPr="00340A5A">
              <w:t xml:space="preserve">(b) </w:t>
            </w:r>
            <w:r w:rsidR="007F703D">
              <w:t>28 February</w:t>
            </w:r>
            <w:r>
              <w:t xml:space="preserve"> 2021.</w:t>
            </w:r>
          </w:p>
        </w:tc>
        <w:tc>
          <w:tcPr>
            <w:tcW w:w="1582" w:type="dxa"/>
            <w:shd w:val="clear" w:color="auto" w:fill="auto"/>
          </w:tcPr>
          <w:p w:rsidR="00CC4485" w:rsidRDefault="002D3821" w:rsidP="000305FB">
            <w:pPr>
              <w:pStyle w:val="Tabletext"/>
            </w:pPr>
            <w:r>
              <w:t>28 February 2021</w:t>
            </w:r>
          </w:p>
          <w:p w:rsidR="002D3821" w:rsidRPr="00340A5A" w:rsidRDefault="002D3821" w:rsidP="000305FB">
            <w:pPr>
              <w:pStyle w:val="Tabletext"/>
            </w:pPr>
            <w:r>
              <w:t>(paragraph (b) applies)</w:t>
            </w:r>
          </w:p>
        </w:tc>
      </w:tr>
      <w:tr w:rsidR="00B94911" w:rsidRPr="00340A5A" w:rsidTr="00732433">
        <w:tc>
          <w:tcPr>
            <w:tcW w:w="1701" w:type="dxa"/>
            <w:shd w:val="clear" w:color="auto" w:fill="auto"/>
          </w:tcPr>
          <w:p w:rsidR="00B94911" w:rsidRPr="00340A5A" w:rsidRDefault="00447321" w:rsidP="000305FB">
            <w:pPr>
              <w:pStyle w:val="Tabletext"/>
            </w:pPr>
            <w:r>
              <w:t>5</w:t>
            </w:r>
            <w:r w:rsidR="00B94911" w:rsidRPr="00340A5A">
              <w:t xml:space="preserve">.  </w:t>
            </w:r>
            <w:r w:rsidR="00752EAE" w:rsidRPr="00340A5A">
              <w:t>Schedule 3</w:t>
            </w:r>
          </w:p>
        </w:tc>
        <w:tc>
          <w:tcPr>
            <w:tcW w:w="3828" w:type="dxa"/>
            <w:shd w:val="clear" w:color="auto" w:fill="auto"/>
          </w:tcPr>
          <w:p w:rsidR="00B94911" w:rsidRPr="00340A5A" w:rsidRDefault="00B94911" w:rsidP="000305FB">
            <w:pPr>
              <w:pStyle w:val="Tabletext"/>
            </w:pPr>
            <w:r w:rsidRPr="00340A5A">
              <w:t>The day after the end of the period of 3 months beginning on the day this Act receives the Royal Assent.</w:t>
            </w:r>
          </w:p>
        </w:tc>
        <w:tc>
          <w:tcPr>
            <w:tcW w:w="1582" w:type="dxa"/>
            <w:shd w:val="clear" w:color="auto" w:fill="auto"/>
          </w:tcPr>
          <w:p w:rsidR="00B94911" w:rsidRPr="00340A5A" w:rsidRDefault="002D3821" w:rsidP="000305FB">
            <w:pPr>
              <w:pStyle w:val="Tabletext"/>
            </w:pPr>
            <w:r>
              <w:t>17 March 2021</w:t>
            </w:r>
          </w:p>
        </w:tc>
      </w:tr>
      <w:tr w:rsidR="00732433" w:rsidRPr="00340A5A" w:rsidTr="00732433">
        <w:tc>
          <w:tcPr>
            <w:tcW w:w="1701" w:type="dxa"/>
            <w:shd w:val="clear" w:color="auto" w:fill="auto"/>
          </w:tcPr>
          <w:p w:rsidR="00732433" w:rsidRPr="00340A5A" w:rsidRDefault="00447321" w:rsidP="000305FB">
            <w:pPr>
              <w:pStyle w:val="Tabletext"/>
            </w:pPr>
            <w:r>
              <w:t>6</w:t>
            </w:r>
            <w:r w:rsidR="00732433" w:rsidRPr="00340A5A">
              <w:t xml:space="preserve">.  </w:t>
            </w:r>
            <w:r w:rsidR="00DB061D">
              <w:t>Schedule 4</w:t>
            </w:r>
            <w:r w:rsidR="00732433" w:rsidRPr="00340A5A">
              <w:t xml:space="preserve">, </w:t>
            </w:r>
            <w:r w:rsidR="007F703D">
              <w:t>Part 1</w:t>
            </w:r>
          </w:p>
        </w:tc>
        <w:tc>
          <w:tcPr>
            <w:tcW w:w="3828" w:type="dxa"/>
            <w:shd w:val="clear" w:color="auto" w:fill="auto"/>
          </w:tcPr>
          <w:p w:rsidR="00732433" w:rsidRPr="00340A5A" w:rsidRDefault="00732433" w:rsidP="000305FB">
            <w:pPr>
              <w:pStyle w:val="Tabletext"/>
            </w:pPr>
            <w:r w:rsidRPr="00340A5A">
              <w:t>The day after this Act receives the Royal Assent.</w:t>
            </w:r>
          </w:p>
        </w:tc>
        <w:tc>
          <w:tcPr>
            <w:tcW w:w="1582" w:type="dxa"/>
            <w:shd w:val="clear" w:color="auto" w:fill="auto"/>
          </w:tcPr>
          <w:p w:rsidR="00732433" w:rsidRPr="00340A5A" w:rsidRDefault="002D3821" w:rsidP="000305FB">
            <w:pPr>
              <w:pStyle w:val="Tabletext"/>
            </w:pPr>
            <w:r>
              <w:t>18 December 2020</w:t>
            </w:r>
          </w:p>
        </w:tc>
      </w:tr>
      <w:tr w:rsidR="00732433" w:rsidRPr="00340A5A" w:rsidTr="00732433">
        <w:tc>
          <w:tcPr>
            <w:tcW w:w="1701" w:type="dxa"/>
            <w:shd w:val="clear" w:color="auto" w:fill="auto"/>
          </w:tcPr>
          <w:p w:rsidR="00732433" w:rsidRPr="00340A5A" w:rsidRDefault="00447321" w:rsidP="000305FB">
            <w:pPr>
              <w:pStyle w:val="Tabletext"/>
            </w:pPr>
            <w:r>
              <w:t>7</w:t>
            </w:r>
            <w:r w:rsidR="00732433" w:rsidRPr="00340A5A">
              <w:t xml:space="preserve">.  </w:t>
            </w:r>
            <w:r w:rsidR="00DB061D">
              <w:t>Schedule 4</w:t>
            </w:r>
            <w:r w:rsidR="00732433" w:rsidRPr="00340A5A">
              <w:t xml:space="preserve">, </w:t>
            </w:r>
            <w:r w:rsidR="007F703D">
              <w:t>Part 2</w:t>
            </w:r>
          </w:p>
        </w:tc>
        <w:tc>
          <w:tcPr>
            <w:tcW w:w="3828" w:type="dxa"/>
            <w:shd w:val="clear" w:color="auto" w:fill="auto"/>
          </w:tcPr>
          <w:p w:rsidR="00732433" w:rsidRPr="00340A5A" w:rsidRDefault="00732433" w:rsidP="000305FB">
            <w:pPr>
              <w:pStyle w:val="Tabletext"/>
            </w:pPr>
            <w:r w:rsidRPr="00340A5A">
              <w:t>The first 1 January, 1 April, 1 July or 1 October to occur after the day this Act receives the Royal Assent.</w:t>
            </w:r>
          </w:p>
        </w:tc>
        <w:tc>
          <w:tcPr>
            <w:tcW w:w="1582" w:type="dxa"/>
            <w:shd w:val="clear" w:color="auto" w:fill="auto"/>
          </w:tcPr>
          <w:p w:rsidR="00732433" w:rsidRPr="00340A5A" w:rsidRDefault="002D3821" w:rsidP="000305FB">
            <w:pPr>
              <w:pStyle w:val="Tabletext"/>
            </w:pPr>
            <w:r>
              <w:t>1 January 2021</w:t>
            </w:r>
          </w:p>
        </w:tc>
      </w:tr>
      <w:tr w:rsidR="00732433" w:rsidRPr="00340A5A" w:rsidTr="00732433">
        <w:tc>
          <w:tcPr>
            <w:tcW w:w="1701" w:type="dxa"/>
            <w:shd w:val="clear" w:color="auto" w:fill="auto"/>
          </w:tcPr>
          <w:p w:rsidR="00732433" w:rsidRPr="00340A5A" w:rsidRDefault="00447321" w:rsidP="000305FB">
            <w:pPr>
              <w:pStyle w:val="Tabletext"/>
            </w:pPr>
            <w:r>
              <w:t>8</w:t>
            </w:r>
            <w:r w:rsidR="00732433" w:rsidRPr="00340A5A">
              <w:t xml:space="preserve">.  </w:t>
            </w:r>
            <w:r w:rsidR="00DB061D">
              <w:t>Schedule 4</w:t>
            </w:r>
            <w:r w:rsidR="00732433" w:rsidRPr="00340A5A">
              <w:t>, items 112 and 113</w:t>
            </w:r>
          </w:p>
        </w:tc>
        <w:tc>
          <w:tcPr>
            <w:tcW w:w="3828" w:type="dxa"/>
            <w:shd w:val="clear" w:color="auto" w:fill="auto"/>
          </w:tcPr>
          <w:p w:rsidR="00732433" w:rsidRPr="00340A5A" w:rsidRDefault="00732433" w:rsidP="000305FB">
            <w:pPr>
              <w:pStyle w:val="Tabletext"/>
            </w:pPr>
            <w:r w:rsidRPr="00340A5A">
              <w:t>The later of:</w:t>
            </w:r>
          </w:p>
          <w:p w:rsidR="00732433" w:rsidRPr="00340A5A" w:rsidRDefault="00732433" w:rsidP="000305FB">
            <w:pPr>
              <w:pStyle w:val="Tablea"/>
            </w:pPr>
            <w:r w:rsidRPr="00340A5A">
              <w:lastRenderedPageBreak/>
              <w:t>(a) the day after this Act receives the Royal Assent; and</w:t>
            </w:r>
          </w:p>
          <w:p w:rsidR="00732433" w:rsidRPr="00340A5A" w:rsidRDefault="00732433" w:rsidP="000305FB">
            <w:pPr>
              <w:pStyle w:val="Tablea"/>
            </w:pPr>
            <w:r w:rsidRPr="00340A5A">
              <w:t xml:space="preserve">(b) immediately after the commencement of </w:t>
            </w:r>
            <w:r w:rsidR="007F703D">
              <w:t>Schedule 2</w:t>
            </w:r>
            <w:r w:rsidRPr="00340A5A">
              <w:t xml:space="preserve"> to the </w:t>
            </w:r>
            <w:r w:rsidRPr="00340A5A">
              <w:rPr>
                <w:i/>
              </w:rPr>
              <w:t>Treasury Laws Amendment (Registries Modernisation and Other Measures) Act 2020</w:t>
            </w:r>
            <w:r w:rsidRPr="00340A5A">
              <w:t>.</w:t>
            </w:r>
          </w:p>
        </w:tc>
        <w:tc>
          <w:tcPr>
            <w:tcW w:w="1582" w:type="dxa"/>
            <w:shd w:val="clear" w:color="auto" w:fill="auto"/>
          </w:tcPr>
          <w:p w:rsidR="00732433" w:rsidRDefault="00134E74" w:rsidP="000305FB">
            <w:pPr>
              <w:pStyle w:val="Tabletext"/>
            </w:pPr>
            <w:r>
              <w:lastRenderedPageBreak/>
              <w:t>4 April 2021</w:t>
            </w:r>
          </w:p>
          <w:p w:rsidR="00134E74" w:rsidRPr="00340A5A" w:rsidRDefault="00134E74" w:rsidP="000305FB">
            <w:pPr>
              <w:pStyle w:val="Tabletext"/>
            </w:pPr>
            <w:r>
              <w:lastRenderedPageBreak/>
              <w:t>(paragraph (b) applies)</w:t>
            </w:r>
          </w:p>
        </w:tc>
      </w:tr>
      <w:tr w:rsidR="00732433" w:rsidRPr="00340A5A" w:rsidTr="00732433">
        <w:tc>
          <w:tcPr>
            <w:tcW w:w="1701" w:type="dxa"/>
            <w:shd w:val="clear" w:color="auto" w:fill="auto"/>
          </w:tcPr>
          <w:p w:rsidR="00732433" w:rsidRPr="00340A5A" w:rsidRDefault="00447321" w:rsidP="000305FB">
            <w:pPr>
              <w:pStyle w:val="Tabletext"/>
            </w:pPr>
            <w:r>
              <w:lastRenderedPageBreak/>
              <w:t>9</w:t>
            </w:r>
            <w:r w:rsidR="00732433" w:rsidRPr="00340A5A">
              <w:t xml:space="preserve">.  </w:t>
            </w:r>
            <w:r w:rsidR="00DB061D">
              <w:t>Schedule 4</w:t>
            </w:r>
            <w:r w:rsidR="00732433" w:rsidRPr="00340A5A">
              <w:t>, item 114</w:t>
            </w:r>
          </w:p>
        </w:tc>
        <w:tc>
          <w:tcPr>
            <w:tcW w:w="3828" w:type="dxa"/>
            <w:shd w:val="clear" w:color="auto" w:fill="auto"/>
          </w:tcPr>
          <w:p w:rsidR="00732433" w:rsidRPr="00340A5A" w:rsidRDefault="00732433" w:rsidP="000305FB">
            <w:pPr>
              <w:pStyle w:val="Tabletext"/>
            </w:pPr>
            <w:r w:rsidRPr="00340A5A">
              <w:t>The later of:</w:t>
            </w:r>
          </w:p>
          <w:p w:rsidR="00732433" w:rsidRPr="00340A5A" w:rsidRDefault="00732433" w:rsidP="000305FB">
            <w:pPr>
              <w:pStyle w:val="Tablea"/>
            </w:pPr>
            <w:r w:rsidRPr="00340A5A">
              <w:t>(a) the day after this Act receives the Royal Assent; and</w:t>
            </w:r>
          </w:p>
          <w:p w:rsidR="00732433" w:rsidRPr="00340A5A" w:rsidRDefault="00732433" w:rsidP="000305FB">
            <w:pPr>
              <w:pStyle w:val="Tablea"/>
            </w:pPr>
            <w:r w:rsidRPr="00340A5A">
              <w:t xml:space="preserve">(b) immediately after the commencement of item 381 of Schedule 1 to the </w:t>
            </w:r>
            <w:r w:rsidRPr="00340A5A">
              <w:rPr>
                <w:i/>
              </w:rPr>
              <w:t>Treasury Laws Amendment (Registries Modernisation and Other Measures) Act 2020</w:t>
            </w:r>
            <w:r w:rsidRPr="00340A5A">
              <w:t>.</w:t>
            </w:r>
          </w:p>
        </w:tc>
        <w:tc>
          <w:tcPr>
            <w:tcW w:w="1582" w:type="dxa"/>
            <w:shd w:val="clear" w:color="auto" w:fill="auto"/>
          </w:tcPr>
          <w:p w:rsidR="00732433" w:rsidRPr="00340A5A" w:rsidRDefault="00732433" w:rsidP="000305FB">
            <w:pPr>
              <w:pStyle w:val="Tabletext"/>
            </w:pPr>
          </w:p>
        </w:tc>
      </w:tr>
      <w:tr w:rsidR="00732433" w:rsidRPr="00340A5A" w:rsidTr="00732433">
        <w:tc>
          <w:tcPr>
            <w:tcW w:w="1701" w:type="dxa"/>
            <w:shd w:val="clear" w:color="auto" w:fill="auto"/>
          </w:tcPr>
          <w:p w:rsidR="00732433" w:rsidRPr="00340A5A" w:rsidRDefault="00447321" w:rsidP="000305FB">
            <w:pPr>
              <w:pStyle w:val="Tabletext"/>
            </w:pPr>
            <w:r>
              <w:t>10</w:t>
            </w:r>
            <w:r w:rsidR="00732433" w:rsidRPr="00340A5A">
              <w:t xml:space="preserve">.  </w:t>
            </w:r>
            <w:r w:rsidR="00DB061D">
              <w:t>Schedule 4</w:t>
            </w:r>
            <w:r w:rsidR="00732433" w:rsidRPr="00340A5A">
              <w:t>, items 115 to 120</w:t>
            </w:r>
          </w:p>
        </w:tc>
        <w:tc>
          <w:tcPr>
            <w:tcW w:w="3828" w:type="dxa"/>
            <w:shd w:val="clear" w:color="auto" w:fill="auto"/>
          </w:tcPr>
          <w:p w:rsidR="00732433" w:rsidRPr="00340A5A" w:rsidRDefault="00732433" w:rsidP="000305FB">
            <w:pPr>
              <w:pStyle w:val="Tabletext"/>
            </w:pPr>
            <w:r w:rsidRPr="00340A5A">
              <w:t>The later of:</w:t>
            </w:r>
          </w:p>
          <w:p w:rsidR="00732433" w:rsidRPr="00340A5A" w:rsidRDefault="00732433" w:rsidP="000305FB">
            <w:pPr>
              <w:pStyle w:val="Tablea"/>
            </w:pPr>
            <w:r w:rsidRPr="00340A5A">
              <w:t>(a) the day after this Act receives the Royal Assent; and</w:t>
            </w:r>
          </w:p>
          <w:p w:rsidR="00732433" w:rsidRPr="00340A5A" w:rsidRDefault="00732433" w:rsidP="000305FB">
            <w:pPr>
              <w:pStyle w:val="Tablea"/>
            </w:pPr>
            <w:r w:rsidRPr="00340A5A">
              <w:t xml:space="preserve">(b) the day </w:t>
            </w:r>
            <w:r w:rsidRPr="00340A5A">
              <w:rPr>
                <w:shd w:val="clear" w:color="auto" w:fill="FFFFFF"/>
              </w:rPr>
              <w:t>items 1 to 1258</w:t>
            </w:r>
            <w:r w:rsidRPr="00340A5A">
              <w:t xml:space="preserve"> of Schedule 1 to the </w:t>
            </w:r>
            <w:r w:rsidRPr="00340A5A">
              <w:rPr>
                <w:i/>
                <w:shd w:val="clear" w:color="auto" w:fill="FFFFFF"/>
              </w:rPr>
              <w:t>Treasury Laws Amendment (Registries Modernisation and Other Measures) Act 2020</w:t>
            </w:r>
            <w:r w:rsidRPr="00340A5A">
              <w:t xml:space="preserve"> commence.</w:t>
            </w:r>
          </w:p>
        </w:tc>
        <w:tc>
          <w:tcPr>
            <w:tcW w:w="1582" w:type="dxa"/>
            <w:shd w:val="clear" w:color="auto" w:fill="auto"/>
          </w:tcPr>
          <w:p w:rsidR="00732433" w:rsidRPr="00340A5A" w:rsidRDefault="00732433" w:rsidP="000305FB">
            <w:pPr>
              <w:pStyle w:val="Tabletext"/>
            </w:pPr>
          </w:p>
        </w:tc>
      </w:tr>
      <w:tr w:rsidR="00732433" w:rsidRPr="00340A5A" w:rsidTr="00732433">
        <w:tc>
          <w:tcPr>
            <w:tcW w:w="1701" w:type="dxa"/>
            <w:shd w:val="clear" w:color="auto" w:fill="auto"/>
          </w:tcPr>
          <w:p w:rsidR="00732433" w:rsidRPr="00340A5A" w:rsidRDefault="00447321" w:rsidP="000305FB">
            <w:pPr>
              <w:pStyle w:val="Tabletext"/>
            </w:pPr>
            <w:r>
              <w:t>11</w:t>
            </w:r>
            <w:r w:rsidR="00732433" w:rsidRPr="00340A5A">
              <w:t xml:space="preserve">.  </w:t>
            </w:r>
            <w:r w:rsidR="00DB061D">
              <w:t>Schedule 4</w:t>
            </w:r>
            <w:r w:rsidR="00732433" w:rsidRPr="00340A5A">
              <w:t>, item 121</w:t>
            </w:r>
          </w:p>
        </w:tc>
        <w:tc>
          <w:tcPr>
            <w:tcW w:w="3828" w:type="dxa"/>
            <w:shd w:val="clear" w:color="auto" w:fill="auto"/>
          </w:tcPr>
          <w:p w:rsidR="00732433" w:rsidRPr="00340A5A" w:rsidRDefault="00732433" w:rsidP="000305FB">
            <w:pPr>
              <w:pStyle w:val="Tabletext"/>
            </w:pPr>
            <w:r w:rsidRPr="00340A5A">
              <w:t>The later of:</w:t>
            </w:r>
          </w:p>
          <w:p w:rsidR="00732433" w:rsidRPr="00340A5A" w:rsidRDefault="00732433" w:rsidP="000305FB">
            <w:pPr>
              <w:pStyle w:val="Tablea"/>
            </w:pPr>
            <w:r w:rsidRPr="00340A5A">
              <w:t>(a) the day after this Act receives the Royal Assent; and</w:t>
            </w:r>
          </w:p>
          <w:p w:rsidR="00732433" w:rsidRPr="00340A5A" w:rsidRDefault="00732433" w:rsidP="000305FB">
            <w:pPr>
              <w:pStyle w:val="Tablea"/>
            </w:pPr>
            <w:r w:rsidRPr="00340A5A">
              <w:t xml:space="preserve">(b) immediately after the commencement of Schedule 1 to the </w:t>
            </w:r>
            <w:r w:rsidRPr="00340A5A">
              <w:rPr>
                <w:i/>
                <w:shd w:val="clear" w:color="auto" w:fill="FFFFFF"/>
              </w:rPr>
              <w:t>Treasury Laws Amendment (Design and Distribution Obligations and Product Intervention Powers) Act 2019</w:t>
            </w:r>
            <w:r w:rsidRPr="00340A5A">
              <w:rPr>
                <w:shd w:val="clear" w:color="auto" w:fill="FFFFFF"/>
              </w:rPr>
              <w:t>.</w:t>
            </w:r>
          </w:p>
        </w:tc>
        <w:tc>
          <w:tcPr>
            <w:tcW w:w="1582" w:type="dxa"/>
            <w:shd w:val="clear" w:color="auto" w:fill="auto"/>
          </w:tcPr>
          <w:p w:rsidR="00732433" w:rsidRDefault="00DE0591" w:rsidP="000305FB">
            <w:pPr>
              <w:pStyle w:val="Tabletext"/>
            </w:pPr>
            <w:r>
              <w:t>5 April 2021</w:t>
            </w:r>
          </w:p>
          <w:p w:rsidR="00DE0591" w:rsidRPr="00340A5A" w:rsidRDefault="00DE0591" w:rsidP="000305FB">
            <w:pPr>
              <w:pStyle w:val="Tabletext"/>
            </w:pPr>
            <w:r>
              <w:t>(paragraph (b) applies)</w:t>
            </w:r>
          </w:p>
        </w:tc>
      </w:tr>
      <w:tr w:rsidR="00732433" w:rsidRPr="00340A5A" w:rsidTr="00732433">
        <w:tc>
          <w:tcPr>
            <w:tcW w:w="1701" w:type="dxa"/>
            <w:shd w:val="clear" w:color="auto" w:fill="auto"/>
          </w:tcPr>
          <w:p w:rsidR="00732433" w:rsidRPr="00340A5A" w:rsidRDefault="00447321" w:rsidP="000305FB">
            <w:pPr>
              <w:pStyle w:val="Tabletext"/>
            </w:pPr>
            <w:r>
              <w:t>12</w:t>
            </w:r>
            <w:r w:rsidR="00732433" w:rsidRPr="00340A5A">
              <w:t xml:space="preserve">.  </w:t>
            </w:r>
            <w:r w:rsidR="00DB061D">
              <w:t>Schedule 4</w:t>
            </w:r>
            <w:r w:rsidR="00732433" w:rsidRPr="00340A5A">
              <w:t>, item 122</w:t>
            </w:r>
          </w:p>
        </w:tc>
        <w:tc>
          <w:tcPr>
            <w:tcW w:w="3828" w:type="dxa"/>
            <w:shd w:val="clear" w:color="auto" w:fill="auto"/>
          </w:tcPr>
          <w:p w:rsidR="00732433" w:rsidRPr="00340A5A" w:rsidRDefault="00732433" w:rsidP="000305FB">
            <w:pPr>
              <w:pStyle w:val="Tabletext"/>
            </w:pPr>
            <w:r w:rsidRPr="00340A5A">
              <w:t>The later of:</w:t>
            </w:r>
          </w:p>
          <w:p w:rsidR="00732433" w:rsidRPr="00340A5A" w:rsidRDefault="00732433" w:rsidP="000305FB">
            <w:pPr>
              <w:pStyle w:val="Tablea"/>
            </w:pPr>
            <w:r w:rsidRPr="00340A5A">
              <w:t>(a) the day after this Act receives the Royal Assent; and</w:t>
            </w:r>
          </w:p>
          <w:p w:rsidR="00732433" w:rsidRPr="00340A5A" w:rsidRDefault="00732433" w:rsidP="000305FB">
            <w:pPr>
              <w:pStyle w:val="Tablea"/>
            </w:pPr>
            <w:r w:rsidRPr="00340A5A">
              <w:t xml:space="preserve">(b) immediately after the commencement of the </w:t>
            </w:r>
            <w:r w:rsidRPr="00340A5A">
              <w:rPr>
                <w:i/>
              </w:rPr>
              <w:t>Family Law Amendment (Western Australia De Facto Superannuation Splitting and Bankruptcy) Act 2020</w:t>
            </w:r>
            <w:r w:rsidRPr="00340A5A">
              <w:t>.</w:t>
            </w:r>
          </w:p>
          <w:p w:rsidR="00732433" w:rsidRPr="00340A5A" w:rsidRDefault="00732433" w:rsidP="000305FB">
            <w:pPr>
              <w:pStyle w:val="Tabletext"/>
            </w:pPr>
            <w:r w:rsidRPr="00340A5A">
              <w:lastRenderedPageBreak/>
              <w:t>However, the provisions do not commence at all if the event mentioned in paragraph (b) does not occur.</w:t>
            </w:r>
          </w:p>
        </w:tc>
        <w:tc>
          <w:tcPr>
            <w:tcW w:w="1582" w:type="dxa"/>
            <w:shd w:val="clear" w:color="auto" w:fill="auto"/>
          </w:tcPr>
          <w:p w:rsidR="00732433" w:rsidRDefault="00336E4C" w:rsidP="000305FB">
            <w:pPr>
              <w:pStyle w:val="Tabletext"/>
            </w:pPr>
            <w:r>
              <w:lastRenderedPageBreak/>
              <w:t>28 September 2022</w:t>
            </w:r>
          </w:p>
          <w:p w:rsidR="00336E4C" w:rsidRPr="00340A5A" w:rsidRDefault="00336E4C" w:rsidP="000305FB">
            <w:pPr>
              <w:pStyle w:val="Tabletext"/>
            </w:pPr>
            <w:r>
              <w:t>(paragraph (b) applies)</w:t>
            </w:r>
            <w:bookmarkStart w:id="3" w:name="_GoBack"/>
            <w:bookmarkEnd w:id="3"/>
          </w:p>
        </w:tc>
      </w:tr>
      <w:tr w:rsidR="00732433" w:rsidRPr="00340A5A" w:rsidTr="00732433">
        <w:tc>
          <w:tcPr>
            <w:tcW w:w="1701" w:type="dxa"/>
            <w:shd w:val="clear" w:color="auto" w:fill="auto"/>
          </w:tcPr>
          <w:p w:rsidR="00732433" w:rsidRPr="00340A5A" w:rsidRDefault="00447321" w:rsidP="000305FB">
            <w:pPr>
              <w:pStyle w:val="Tabletext"/>
            </w:pPr>
            <w:r>
              <w:t>13</w:t>
            </w:r>
            <w:r w:rsidR="00732433" w:rsidRPr="00340A5A">
              <w:t xml:space="preserve">.  </w:t>
            </w:r>
            <w:r w:rsidR="00DB061D">
              <w:t>Schedule 4</w:t>
            </w:r>
            <w:r w:rsidR="00732433" w:rsidRPr="00340A5A">
              <w:t>, items 123, 124, 125 and 126</w:t>
            </w:r>
          </w:p>
        </w:tc>
        <w:tc>
          <w:tcPr>
            <w:tcW w:w="3828" w:type="dxa"/>
            <w:shd w:val="clear" w:color="auto" w:fill="auto"/>
          </w:tcPr>
          <w:p w:rsidR="00732433" w:rsidRPr="00340A5A" w:rsidRDefault="00732433" w:rsidP="000305FB">
            <w:pPr>
              <w:pStyle w:val="Tabletext"/>
            </w:pPr>
            <w:r w:rsidRPr="00340A5A">
              <w:t>The later of:</w:t>
            </w:r>
          </w:p>
          <w:p w:rsidR="00732433" w:rsidRPr="00340A5A" w:rsidRDefault="00732433" w:rsidP="000305FB">
            <w:pPr>
              <w:pStyle w:val="Tablea"/>
            </w:pPr>
            <w:r w:rsidRPr="00340A5A">
              <w:t>(a) the day after this Act receives the Royal Assent; and</w:t>
            </w:r>
          </w:p>
          <w:p w:rsidR="00732433" w:rsidRPr="00340A5A" w:rsidRDefault="00732433" w:rsidP="000305FB">
            <w:pPr>
              <w:pStyle w:val="Tablea"/>
            </w:pPr>
            <w:r w:rsidRPr="00340A5A">
              <w:t xml:space="preserve">(b) immediately after the commencement of </w:t>
            </w:r>
            <w:r w:rsidR="007F703D">
              <w:t>Schedule 2</w:t>
            </w:r>
            <w:r w:rsidRPr="00340A5A">
              <w:t xml:space="preserve"> to the </w:t>
            </w:r>
            <w:r w:rsidRPr="00340A5A">
              <w:rPr>
                <w:i/>
                <w:shd w:val="clear" w:color="auto" w:fill="FFFFFF"/>
              </w:rPr>
              <w:t>Treasury Laws Amendment (Registries Modernisation and Other Measures) Act 2020</w:t>
            </w:r>
            <w:r w:rsidRPr="00340A5A">
              <w:t>.</w:t>
            </w:r>
          </w:p>
        </w:tc>
        <w:tc>
          <w:tcPr>
            <w:tcW w:w="1582" w:type="dxa"/>
            <w:shd w:val="clear" w:color="auto" w:fill="auto"/>
          </w:tcPr>
          <w:p w:rsidR="00134E74" w:rsidRDefault="00134E74" w:rsidP="00134E74">
            <w:pPr>
              <w:pStyle w:val="Tabletext"/>
            </w:pPr>
            <w:r>
              <w:t>4 April 2021</w:t>
            </w:r>
          </w:p>
          <w:p w:rsidR="00732433" w:rsidRPr="00340A5A" w:rsidRDefault="00134E74" w:rsidP="00134E74">
            <w:pPr>
              <w:pStyle w:val="Tabletext"/>
            </w:pPr>
            <w:r>
              <w:t>(paragraph (b) applies)</w:t>
            </w:r>
          </w:p>
        </w:tc>
      </w:tr>
      <w:tr w:rsidR="00732433" w:rsidRPr="00340A5A" w:rsidTr="00732433">
        <w:tc>
          <w:tcPr>
            <w:tcW w:w="1701" w:type="dxa"/>
            <w:shd w:val="clear" w:color="auto" w:fill="auto"/>
          </w:tcPr>
          <w:p w:rsidR="00732433" w:rsidRPr="00340A5A" w:rsidRDefault="00447321" w:rsidP="000305FB">
            <w:pPr>
              <w:pStyle w:val="Tabletext"/>
            </w:pPr>
            <w:r>
              <w:t>14</w:t>
            </w:r>
            <w:r w:rsidR="00732433" w:rsidRPr="00340A5A">
              <w:t xml:space="preserve">.  </w:t>
            </w:r>
            <w:r w:rsidR="00DB061D">
              <w:t>Schedule 4</w:t>
            </w:r>
            <w:r w:rsidR="00732433" w:rsidRPr="00340A5A">
              <w:t>, items 127 to 143</w:t>
            </w:r>
          </w:p>
        </w:tc>
        <w:tc>
          <w:tcPr>
            <w:tcW w:w="3828" w:type="dxa"/>
            <w:shd w:val="clear" w:color="auto" w:fill="auto"/>
          </w:tcPr>
          <w:p w:rsidR="00732433" w:rsidRPr="00340A5A" w:rsidRDefault="00732433" w:rsidP="000305FB">
            <w:pPr>
              <w:pStyle w:val="Tabletext"/>
            </w:pPr>
            <w:r w:rsidRPr="00340A5A">
              <w:t>The later of:</w:t>
            </w:r>
          </w:p>
          <w:p w:rsidR="00732433" w:rsidRPr="00340A5A" w:rsidRDefault="00732433" w:rsidP="000305FB">
            <w:pPr>
              <w:pStyle w:val="Tablea"/>
            </w:pPr>
            <w:r w:rsidRPr="00340A5A">
              <w:t>(a) the day after this Act receives the Royal Assent; and</w:t>
            </w:r>
          </w:p>
          <w:p w:rsidR="00732433" w:rsidRPr="00340A5A" w:rsidRDefault="00732433" w:rsidP="000305FB">
            <w:pPr>
              <w:pStyle w:val="Tablea"/>
            </w:pPr>
            <w:r w:rsidRPr="00340A5A">
              <w:t xml:space="preserve">(b) the day items 1 to 1258 of Schedule 1 to the </w:t>
            </w:r>
            <w:r w:rsidRPr="00340A5A">
              <w:rPr>
                <w:i/>
              </w:rPr>
              <w:t>Treasury Laws Amendment (Registries Modernisation and Other Measures) Act 2020</w:t>
            </w:r>
            <w:r w:rsidRPr="00340A5A">
              <w:t xml:space="preserve"> commence.</w:t>
            </w:r>
          </w:p>
        </w:tc>
        <w:tc>
          <w:tcPr>
            <w:tcW w:w="1582" w:type="dxa"/>
            <w:shd w:val="clear" w:color="auto" w:fill="auto"/>
          </w:tcPr>
          <w:p w:rsidR="00732433" w:rsidRPr="00340A5A" w:rsidRDefault="00732433" w:rsidP="000305FB">
            <w:pPr>
              <w:pStyle w:val="Tabletext"/>
            </w:pPr>
          </w:p>
        </w:tc>
      </w:tr>
      <w:tr w:rsidR="00732433" w:rsidRPr="00340A5A" w:rsidTr="00732433">
        <w:tc>
          <w:tcPr>
            <w:tcW w:w="1701" w:type="dxa"/>
            <w:tcBorders>
              <w:bottom w:val="single" w:sz="2" w:space="0" w:color="auto"/>
            </w:tcBorders>
            <w:shd w:val="clear" w:color="auto" w:fill="auto"/>
          </w:tcPr>
          <w:p w:rsidR="00732433" w:rsidRPr="00340A5A" w:rsidRDefault="00447321" w:rsidP="000305FB">
            <w:pPr>
              <w:pStyle w:val="Tabletext"/>
            </w:pPr>
            <w:r>
              <w:t>15</w:t>
            </w:r>
            <w:r w:rsidR="00732433" w:rsidRPr="00340A5A">
              <w:t xml:space="preserve">.  </w:t>
            </w:r>
            <w:r w:rsidR="00DB061D">
              <w:t>Schedule 4</w:t>
            </w:r>
            <w:r w:rsidR="00732433" w:rsidRPr="00340A5A">
              <w:t>, item 144</w:t>
            </w:r>
          </w:p>
        </w:tc>
        <w:tc>
          <w:tcPr>
            <w:tcW w:w="3828" w:type="dxa"/>
            <w:tcBorders>
              <w:bottom w:val="single" w:sz="2" w:space="0" w:color="auto"/>
            </w:tcBorders>
            <w:shd w:val="clear" w:color="auto" w:fill="auto"/>
          </w:tcPr>
          <w:p w:rsidR="00732433" w:rsidRPr="00340A5A" w:rsidRDefault="00732433" w:rsidP="000305FB">
            <w:pPr>
              <w:pStyle w:val="Tabletext"/>
            </w:pPr>
            <w:r w:rsidRPr="00340A5A">
              <w:t>The later of:</w:t>
            </w:r>
          </w:p>
          <w:p w:rsidR="00732433" w:rsidRPr="00340A5A" w:rsidRDefault="00732433" w:rsidP="000305FB">
            <w:pPr>
              <w:pStyle w:val="Tablea"/>
            </w:pPr>
            <w:r w:rsidRPr="00340A5A">
              <w:t>(a) immediately after the pr</w:t>
            </w:r>
            <w:r w:rsidR="00AE183B">
              <w:t>ovisions covered by table item 10</w:t>
            </w:r>
            <w:r w:rsidRPr="00340A5A">
              <w:t xml:space="preserve"> commence; and</w:t>
            </w:r>
          </w:p>
          <w:p w:rsidR="00732433" w:rsidRPr="00340A5A" w:rsidRDefault="00732433" w:rsidP="000305FB">
            <w:pPr>
              <w:pStyle w:val="Tablea"/>
            </w:pPr>
            <w:r w:rsidRPr="00340A5A">
              <w:t xml:space="preserve">(b) the day </w:t>
            </w:r>
            <w:r w:rsidR="007F703D">
              <w:t>Part 1</w:t>
            </w:r>
            <w:r w:rsidRPr="00340A5A">
              <w:t xml:space="preserve"> of </w:t>
            </w:r>
            <w:r w:rsidR="00752EAE" w:rsidRPr="00340A5A">
              <w:t>Schedule 3</w:t>
            </w:r>
            <w:r w:rsidRPr="00340A5A">
              <w:t xml:space="preserve"> to the </w:t>
            </w:r>
            <w:r w:rsidRPr="00340A5A">
              <w:rPr>
                <w:i/>
              </w:rPr>
              <w:t>Foreign Investment Reform (Protecting Australia’s National Security)</w:t>
            </w:r>
            <w:r w:rsidRPr="00340A5A">
              <w:t xml:space="preserve"> </w:t>
            </w:r>
            <w:r w:rsidRPr="00340A5A">
              <w:rPr>
                <w:i/>
              </w:rPr>
              <w:t xml:space="preserve">Act 2020 </w:t>
            </w:r>
            <w:r w:rsidRPr="00340A5A">
              <w:t>commences.</w:t>
            </w:r>
          </w:p>
          <w:p w:rsidR="00732433" w:rsidRPr="00340A5A" w:rsidRDefault="00732433" w:rsidP="000305FB">
            <w:pPr>
              <w:pStyle w:val="Tabletext"/>
            </w:pPr>
            <w:r w:rsidRPr="00340A5A">
              <w:t>However, the provisions do not commence at all if the event mentioned in paragraph (b) does not occur.</w:t>
            </w:r>
          </w:p>
        </w:tc>
        <w:tc>
          <w:tcPr>
            <w:tcW w:w="1582" w:type="dxa"/>
            <w:tcBorders>
              <w:bottom w:val="single" w:sz="2" w:space="0" w:color="auto"/>
            </w:tcBorders>
            <w:shd w:val="clear" w:color="auto" w:fill="auto"/>
          </w:tcPr>
          <w:p w:rsidR="00732433" w:rsidRPr="00340A5A" w:rsidRDefault="00732433" w:rsidP="000305FB">
            <w:pPr>
              <w:pStyle w:val="Tabletext"/>
            </w:pPr>
          </w:p>
        </w:tc>
      </w:tr>
      <w:tr w:rsidR="00732433" w:rsidRPr="00340A5A" w:rsidTr="00732433">
        <w:tc>
          <w:tcPr>
            <w:tcW w:w="1701" w:type="dxa"/>
            <w:tcBorders>
              <w:top w:val="single" w:sz="2" w:space="0" w:color="auto"/>
              <w:bottom w:val="single" w:sz="12" w:space="0" w:color="auto"/>
            </w:tcBorders>
            <w:shd w:val="clear" w:color="auto" w:fill="auto"/>
          </w:tcPr>
          <w:p w:rsidR="00732433" w:rsidRPr="00340A5A" w:rsidRDefault="00447321" w:rsidP="000305FB">
            <w:pPr>
              <w:pStyle w:val="Tabletext"/>
            </w:pPr>
            <w:r>
              <w:t>16</w:t>
            </w:r>
            <w:r w:rsidR="00732433" w:rsidRPr="00340A5A">
              <w:t xml:space="preserve">.  </w:t>
            </w:r>
            <w:r w:rsidR="00DB061D">
              <w:t>Schedule 4</w:t>
            </w:r>
            <w:r w:rsidR="00732433" w:rsidRPr="00340A5A">
              <w:t>, Part 4</w:t>
            </w:r>
          </w:p>
        </w:tc>
        <w:tc>
          <w:tcPr>
            <w:tcW w:w="3828" w:type="dxa"/>
            <w:tcBorders>
              <w:top w:val="single" w:sz="2" w:space="0" w:color="auto"/>
              <w:bottom w:val="single" w:sz="12" w:space="0" w:color="auto"/>
            </w:tcBorders>
            <w:shd w:val="clear" w:color="auto" w:fill="auto"/>
          </w:tcPr>
          <w:p w:rsidR="00732433" w:rsidRPr="00340A5A" w:rsidRDefault="00732433" w:rsidP="000305FB">
            <w:pPr>
              <w:pStyle w:val="Tabletext"/>
            </w:pPr>
            <w:r w:rsidRPr="00340A5A">
              <w:t>The day after this Act receives the Royal Assent.</w:t>
            </w:r>
          </w:p>
        </w:tc>
        <w:tc>
          <w:tcPr>
            <w:tcW w:w="1582" w:type="dxa"/>
            <w:tcBorders>
              <w:top w:val="single" w:sz="2" w:space="0" w:color="auto"/>
              <w:bottom w:val="single" w:sz="12" w:space="0" w:color="auto"/>
            </w:tcBorders>
            <w:shd w:val="clear" w:color="auto" w:fill="auto"/>
          </w:tcPr>
          <w:p w:rsidR="00732433" w:rsidRPr="00340A5A" w:rsidRDefault="002348D0" w:rsidP="000305FB">
            <w:pPr>
              <w:pStyle w:val="Tabletext"/>
            </w:pPr>
            <w:r>
              <w:t>18 December 2020</w:t>
            </w:r>
          </w:p>
        </w:tc>
      </w:tr>
    </w:tbl>
    <w:p w:rsidR="0048364F" w:rsidRPr="00340A5A" w:rsidRDefault="00201D27" w:rsidP="000305FB">
      <w:pPr>
        <w:pStyle w:val="notetext"/>
      </w:pPr>
      <w:r w:rsidRPr="00340A5A">
        <w:t>Note:</w:t>
      </w:r>
      <w:r w:rsidRPr="00340A5A">
        <w:tab/>
        <w:t>This table relates only to the provisions of this Act as originally enacted. It will not be amended to deal with any later amendments of this Act.</w:t>
      </w:r>
    </w:p>
    <w:p w:rsidR="0048364F" w:rsidRPr="00340A5A" w:rsidRDefault="0048364F" w:rsidP="000305FB">
      <w:pPr>
        <w:pStyle w:val="subsection"/>
      </w:pPr>
      <w:r w:rsidRPr="00340A5A">
        <w:tab/>
        <w:t>(2)</w:t>
      </w:r>
      <w:r w:rsidRPr="00340A5A">
        <w:tab/>
      </w:r>
      <w:r w:rsidR="00201D27" w:rsidRPr="00340A5A">
        <w:t xml:space="preserve">Any information in </w:t>
      </w:r>
      <w:r w:rsidR="00877D48" w:rsidRPr="00340A5A">
        <w:t>c</w:t>
      </w:r>
      <w:r w:rsidR="00201D27" w:rsidRPr="00340A5A">
        <w:t>olumn 3 of the table is not part of this Act. Information may be inserted in this column, or information in it may be edited, in any published version of this Act.</w:t>
      </w:r>
    </w:p>
    <w:p w:rsidR="0048364F" w:rsidRPr="00340A5A" w:rsidRDefault="0048364F" w:rsidP="000305FB">
      <w:pPr>
        <w:pStyle w:val="ActHead5"/>
      </w:pPr>
      <w:bookmarkStart w:id="4" w:name="_Toc59437018"/>
      <w:r w:rsidRPr="00B63816">
        <w:rPr>
          <w:rStyle w:val="CharSectno"/>
        </w:rPr>
        <w:lastRenderedPageBreak/>
        <w:t>3</w:t>
      </w:r>
      <w:r w:rsidRPr="00340A5A">
        <w:t xml:space="preserve">  Schedules</w:t>
      </w:r>
      <w:bookmarkEnd w:id="4"/>
    </w:p>
    <w:p w:rsidR="0048364F" w:rsidRPr="00340A5A" w:rsidRDefault="0048364F" w:rsidP="000305FB">
      <w:pPr>
        <w:pStyle w:val="subsection"/>
      </w:pPr>
      <w:r w:rsidRPr="00340A5A">
        <w:tab/>
      </w:r>
      <w:r w:rsidRPr="00340A5A">
        <w:tab/>
      </w:r>
      <w:r w:rsidR="00202618" w:rsidRPr="00340A5A">
        <w:t>Legislation that is specified in a Schedule to this Act is amended or repealed as set out in the applicable items in the Schedule concerned, and any other item in a Schedule to this Act has effect according to its terms.</w:t>
      </w:r>
    </w:p>
    <w:p w:rsidR="003B63B8" w:rsidRPr="00340A5A" w:rsidRDefault="001608C8" w:rsidP="000305FB">
      <w:pPr>
        <w:pStyle w:val="ActHead6"/>
        <w:pageBreakBefore/>
      </w:pPr>
      <w:bookmarkStart w:id="5" w:name="_Toc59437019"/>
      <w:bookmarkStart w:id="6" w:name="opcAmSched"/>
      <w:r w:rsidRPr="00B63816">
        <w:rPr>
          <w:rStyle w:val="CharAmSchNo"/>
        </w:rPr>
        <w:lastRenderedPageBreak/>
        <w:t>Schedule 1</w:t>
      </w:r>
      <w:r w:rsidR="003B63B8" w:rsidRPr="00340A5A">
        <w:t>—</w:t>
      </w:r>
      <w:r w:rsidR="003B63B8" w:rsidRPr="00B63816">
        <w:rPr>
          <w:rStyle w:val="CharAmSchText"/>
        </w:rPr>
        <w:t>Temporary full expensing of depreciating assets and other amendments</w:t>
      </w:r>
      <w:bookmarkEnd w:id="5"/>
    </w:p>
    <w:p w:rsidR="003B63B8" w:rsidRPr="00340A5A" w:rsidRDefault="007F703D" w:rsidP="000305FB">
      <w:pPr>
        <w:pStyle w:val="ActHead7"/>
      </w:pPr>
      <w:bookmarkStart w:id="7" w:name="_Toc59437020"/>
      <w:bookmarkEnd w:id="6"/>
      <w:r w:rsidRPr="00B63816">
        <w:rPr>
          <w:rStyle w:val="CharAmPartNo"/>
        </w:rPr>
        <w:t>Part 1</w:t>
      </w:r>
      <w:r w:rsidR="003B63B8" w:rsidRPr="00340A5A">
        <w:t>—</w:t>
      </w:r>
      <w:r w:rsidR="003B63B8" w:rsidRPr="00B63816">
        <w:rPr>
          <w:rStyle w:val="CharAmPartText"/>
        </w:rPr>
        <w:t>Main amendments</w:t>
      </w:r>
      <w:bookmarkEnd w:id="7"/>
    </w:p>
    <w:p w:rsidR="003B63B8" w:rsidRPr="002F7D13" w:rsidRDefault="003B63B8" w:rsidP="000305FB">
      <w:pPr>
        <w:pStyle w:val="ActHead9"/>
        <w:rPr>
          <w:i w:val="0"/>
        </w:rPr>
      </w:pPr>
      <w:bookmarkStart w:id="8" w:name="_Toc59437021"/>
      <w:r w:rsidRPr="00340A5A">
        <w:t>Income Tax Assessment Act 1997</w:t>
      </w:r>
      <w:bookmarkEnd w:id="8"/>
    </w:p>
    <w:p w:rsidR="003B63B8" w:rsidRPr="00340A5A" w:rsidRDefault="003B63B8" w:rsidP="000305FB">
      <w:pPr>
        <w:pStyle w:val="ItemHead"/>
      </w:pPr>
      <w:r w:rsidRPr="00340A5A">
        <w:t>1  Paragraphs 160</w:t>
      </w:r>
      <w:r w:rsidR="000305FB">
        <w:noBreakHyphen/>
      </w:r>
      <w:r w:rsidRPr="00340A5A">
        <w:t>15(1)(a), (b) and (c)</w:t>
      </w:r>
    </w:p>
    <w:p w:rsidR="003B63B8" w:rsidRPr="00340A5A" w:rsidRDefault="003B63B8" w:rsidP="000305FB">
      <w:pPr>
        <w:pStyle w:val="Item"/>
      </w:pPr>
      <w:r w:rsidRPr="00340A5A">
        <w:t>After “how much” (wherever occurring), insert “(expressed as a specified amount)”.</w:t>
      </w:r>
    </w:p>
    <w:p w:rsidR="003B63B8" w:rsidRPr="002F7D13" w:rsidRDefault="003B63B8" w:rsidP="000305FB">
      <w:pPr>
        <w:pStyle w:val="ActHead9"/>
        <w:rPr>
          <w:i w:val="0"/>
        </w:rPr>
      </w:pPr>
      <w:bookmarkStart w:id="9" w:name="_Toc59437022"/>
      <w:r w:rsidRPr="00340A5A">
        <w:t>Income Tax (Transitional Provisions) Act 1997</w:t>
      </w:r>
      <w:bookmarkEnd w:id="9"/>
    </w:p>
    <w:p w:rsidR="003B63B8" w:rsidRPr="00340A5A" w:rsidRDefault="003B63B8" w:rsidP="000305FB">
      <w:pPr>
        <w:pStyle w:val="ItemHead"/>
      </w:pPr>
      <w:r w:rsidRPr="00340A5A">
        <w:t>2  At the end of subsection 40</w:t>
      </w:r>
      <w:r w:rsidR="000305FB">
        <w:noBreakHyphen/>
      </w:r>
      <w:r w:rsidRPr="00340A5A">
        <w:t>120(1)</w:t>
      </w:r>
    </w:p>
    <w:p w:rsidR="003B63B8" w:rsidRPr="00340A5A" w:rsidRDefault="003B63B8" w:rsidP="000305FB">
      <w:pPr>
        <w:pStyle w:val="Item"/>
      </w:pPr>
      <w:r w:rsidRPr="00340A5A">
        <w:t>Add:</w:t>
      </w:r>
    </w:p>
    <w:p w:rsidR="003B63B8" w:rsidRPr="00340A5A" w:rsidRDefault="003B63B8" w:rsidP="000305FB">
      <w:pPr>
        <w:pStyle w:val="paragraph"/>
      </w:pPr>
      <w:r w:rsidRPr="00340A5A">
        <w:tab/>
        <w:t>; and (d)</w:t>
      </w:r>
      <w:r w:rsidRPr="00340A5A">
        <w:tab/>
        <w:t>you have not made a choice under section 40</w:t>
      </w:r>
      <w:r w:rsidR="000305FB">
        <w:noBreakHyphen/>
      </w:r>
      <w:r w:rsidRPr="00340A5A">
        <w:t>137 in relation to the income year.</w:t>
      </w:r>
    </w:p>
    <w:p w:rsidR="003B63B8" w:rsidRPr="00340A5A" w:rsidRDefault="003B63B8" w:rsidP="000305FB">
      <w:pPr>
        <w:pStyle w:val="ItemHead"/>
      </w:pPr>
      <w:r w:rsidRPr="00340A5A">
        <w:t>3  At the end of Subdivision 40</w:t>
      </w:r>
      <w:r w:rsidR="000305FB">
        <w:noBreakHyphen/>
      </w:r>
      <w:r w:rsidRPr="00340A5A">
        <w:t>BA</w:t>
      </w:r>
    </w:p>
    <w:p w:rsidR="003B63B8" w:rsidRPr="00340A5A" w:rsidRDefault="003B63B8" w:rsidP="000305FB">
      <w:pPr>
        <w:pStyle w:val="Item"/>
      </w:pPr>
      <w:r w:rsidRPr="00340A5A">
        <w:t>Add:</w:t>
      </w:r>
    </w:p>
    <w:p w:rsidR="003B63B8" w:rsidRPr="00340A5A" w:rsidRDefault="003B63B8" w:rsidP="000305FB">
      <w:pPr>
        <w:pStyle w:val="ActHead5"/>
      </w:pPr>
      <w:bookmarkStart w:id="10" w:name="_Toc59437023"/>
      <w:r w:rsidRPr="00B63816">
        <w:rPr>
          <w:rStyle w:val="CharSectno"/>
        </w:rPr>
        <w:t>40</w:t>
      </w:r>
      <w:r w:rsidR="000305FB" w:rsidRPr="00B63816">
        <w:rPr>
          <w:rStyle w:val="CharSectno"/>
        </w:rPr>
        <w:noBreakHyphen/>
      </w:r>
      <w:r w:rsidRPr="00B63816">
        <w:rPr>
          <w:rStyle w:val="CharSectno"/>
        </w:rPr>
        <w:t>137</w:t>
      </w:r>
      <w:r w:rsidRPr="00340A5A">
        <w:t xml:space="preserve">  Choice to not apply this Subdivision to an asset</w:t>
      </w:r>
      <w:bookmarkEnd w:id="10"/>
    </w:p>
    <w:p w:rsidR="003B63B8" w:rsidRPr="00340A5A" w:rsidRDefault="003B63B8" w:rsidP="000305FB">
      <w:pPr>
        <w:pStyle w:val="subsection"/>
      </w:pPr>
      <w:r w:rsidRPr="00340A5A">
        <w:tab/>
        <w:t>(1)</w:t>
      </w:r>
      <w:r w:rsidRPr="00340A5A">
        <w:tab/>
        <w:t>You may choose that the decline in value of a particular depreciating asset for an income year, and subsequent income years, is not to be worked out under this Subdivision.</w:t>
      </w:r>
    </w:p>
    <w:p w:rsidR="003B63B8" w:rsidRPr="00340A5A" w:rsidRDefault="003B63B8" w:rsidP="000305FB">
      <w:pPr>
        <w:pStyle w:val="subsection"/>
      </w:pPr>
      <w:r w:rsidRPr="00340A5A">
        <w:tab/>
        <w:t>(2)</w:t>
      </w:r>
      <w:r w:rsidRPr="00340A5A">
        <w:tab/>
        <w:t>The choice must be in the approved form.</w:t>
      </w:r>
    </w:p>
    <w:p w:rsidR="003B63B8" w:rsidRPr="00340A5A" w:rsidRDefault="003B63B8" w:rsidP="000305FB">
      <w:pPr>
        <w:pStyle w:val="subsection"/>
      </w:pPr>
      <w:r w:rsidRPr="00340A5A">
        <w:tab/>
        <w:t>(3)</w:t>
      </w:r>
      <w:r w:rsidRPr="00340A5A">
        <w:tab/>
        <w:t>The choice cannot be revoked.</w:t>
      </w:r>
    </w:p>
    <w:p w:rsidR="003B63B8" w:rsidRPr="00340A5A" w:rsidRDefault="003B63B8" w:rsidP="000305FB">
      <w:pPr>
        <w:pStyle w:val="subsection"/>
      </w:pPr>
      <w:r w:rsidRPr="00340A5A">
        <w:tab/>
        <w:t>(4)</w:t>
      </w:r>
      <w:r w:rsidRPr="00340A5A">
        <w:tab/>
        <w:t>You must give the choice to the Commissioner by the day you lodge your income tax return for the first income year to which the choice relates.</w:t>
      </w:r>
    </w:p>
    <w:p w:rsidR="003B63B8" w:rsidRPr="00340A5A" w:rsidRDefault="003B63B8" w:rsidP="000305FB">
      <w:pPr>
        <w:pStyle w:val="notetext"/>
      </w:pPr>
      <w:r w:rsidRPr="00340A5A">
        <w:t>Note:</w:t>
      </w:r>
      <w:r w:rsidRPr="00340A5A">
        <w:tab/>
        <w:t>The Commissioner may defer the time for giving the choice: see section 388</w:t>
      </w:r>
      <w:r w:rsidR="000305FB">
        <w:noBreakHyphen/>
      </w:r>
      <w:r w:rsidRPr="00340A5A">
        <w:t xml:space="preserve">55 in Schedule 1 to the </w:t>
      </w:r>
      <w:r w:rsidRPr="00340A5A">
        <w:rPr>
          <w:i/>
        </w:rPr>
        <w:t>Taxation Administration Act 1953</w:t>
      </w:r>
      <w:r w:rsidRPr="00340A5A">
        <w:t>.</w:t>
      </w:r>
    </w:p>
    <w:p w:rsidR="003B63B8" w:rsidRPr="00340A5A" w:rsidRDefault="003B63B8" w:rsidP="000305FB">
      <w:pPr>
        <w:pStyle w:val="ItemHead"/>
      </w:pPr>
      <w:r w:rsidRPr="00340A5A">
        <w:lastRenderedPageBreak/>
        <w:t>4  After section 40</w:t>
      </w:r>
      <w:r w:rsidR="000305FB">
        <w:noBreakHyphen/>
      </w:r>
      <w:r w:rsidRPr="00340A5A">
        <w:t>155</w:t>
      </w:r>
    </w:p>
    <w:p w:rsidR="003B63B8" w:rsidRPr="00340A5A" w:rsidRDefault="003B63B8" w:rsidP="000305FB">
      <w:pPr>
        <w:pStyle w:val="Item"/>
      </w:pPr>
      <w:r w:rsidRPr="00340A5A">
        <w:t>Insert:</w:t>
      </w:r>
    </w:p>
    <w:p w:rsidR="003B63B8" w:rsidRPr="00340A5A" w:rsidRDefault="003B63B8" w:rsidP="000305FB">
      <w:pPr>
        <w:pStyle w:val="ActHead5"/>
      </w:pPr>
      <w:bookmarkStart w:id="11" w:name="_Toc59437024"/>
      <w:r w:rsidRPr="00B63816">
        <w:rPr>
          <w:rStyle w:val="CharSectno"/>
        </w:rPr>
        <w:t>40</w:t>
      </w:r>
      <w:r w:rsidR="000305FB" w:rsidRPr="00B63816">
        <w:rPr>
          <w:rStyle w:val="CharSectno"/>
        </w:rPr>
        <w:noBreakHyphen/>
      </w:r>
      <w:r w:rsidRPr="00B63816">
        <w:rPr>
          <w:rStyle w:val="CharSectno"/>
        </w:rPr>
        <w:t>157</w:t>
      </w:r>
      <w:r w:rsidRPr="00340A5A">
        <w:t xml:space="preserve">  Corporate tax entities with income under $5 billion</w:t>
      </w:r>
      <w:bookmarkEnd w:id="11"/>
    </w:p>
    <w:p w:rsidR="003B63B8" w:rsidRPr="00340A5A" w:rsidRDefault="003B63B8" w:rsidP="000305FB">
      <w:pPr>
        <w:pStyle w:val="subsection"/>
      </w:pPr>
      <w:r w:rsidRPr="00340A5A">
        <w:tab/>
        <w:t>(1)</w:t>
      </w:r>
      <w:r w:rsidRPr="00340A5A">
        <w:tab/>
        <w:t>This section covers you for an income year if:</w:t>
      </w:r>
    </w:p>
    <w:p w:rsidR="003B63B8" w:rsidRPr="00340A5A" w:rsidRDefault="003B63B8" w:rsidP="000305FB">
      <w:pPr>
        <w:pStyle w:val="paragraph"/>
      </w:pPr>
      <w:r w:rsidRPr="00340A5A">
        <w:tab/>
        <w:t>(a)</w:t>
      </w:r>
      <w:r w:rsidRPr="00340A5A">
        <w:tab/>
        <w:t>you are a corporate tax entity at any time in the income year; and</w:t>
      </w:r>
    </w:p>
    <w:p w:rsidR="003B63B8" w:rsidRPr="00340A5A" w:rsidRDefault="003B63B8" w:rsidP="000305FB">
      <w:pPr>
        <w:pStyle w:val="paragraph"/>
      </w:pPr>
      <w:r w:rsidRPr="00340A5A">
        <w:tab/>
        <w:t>(b)</w:t>
      </w:r>
      <w:r w:rsidRPr="00340A5A">
        <w:tab/>
        <w:t>any of the following amounts is less than $5 billion:</w:t>
      </w:r>
    </w:p>
    <w:p w:rsidR="003B63B8" w:rsidRPr="00340A5A" w:rsidRDefault="003B63B8" w:rsidP="000305FB">
      <w:pPr>
        <w:pStyle w:val="paragraphsub"/>
      </w:pPr>
      <w:r w:rsidRPr="00340A5A">
        <w:tab/>
        <w:t>(i)</w:t>
      </w:r>
      <w:r w:rsidRPr="00340A5A">
        <w:tab/>
        <w:t>the sum of your ordinary income (if any) and statutory income (if any) for the 2018</w:t>
      </w:r>
      <w:r w:rsidR="000305FB">
        <w:noBreakHyphen/>
      </w:r>
      <w:r w:rsidRPr="00340A5A">
        <w:t>19 income year;</w:t>
      </w:r>
    </w:p>
    <w:p w:rsidR="003B63B8" w:rsidRPr="00340A5A" w:rsidRDefault="003B63B8" w:rsidP="000305FB">
      <w:pPr>
        <w:pStyle w:val="paragraphsub"/>
      </w:pPr>
      <w:r w:rsidRPr="00340A5A">
        <w:tab/>
        <w:t>(ii)</w:t>
      </w:r>
      <w:r w:rsidRPr="00340A5A">
        <w:tab/>
        <w:t>if the 2019</w:t>
      </w:r>
      <w:r w:rsidR="000305FB">
        <w:noBreakHyphen/>
      </w:r>
      <w:r w:rsidRPr="00340A5A">
        <w:t>20 income year ends on or before 6 October 2020—the sum of your ordinary income (if any) and statutory income (if any) for the 2019</w:t>
      </w:r>
      <w:r w:rsidR="000305FB">
        <w:noBreakHyphen/>
      </w:r>
      <w:r w:rsidRPr="00340A5A">
        <w:t>20 income year; and</w:t>
      </w:r>
    </w:p>
    <w:p w:rsidR="003B63B8" w:rsidRPr="00340A5A" w:rsidRDefault="003B63B8" w:rsidP="000305FB">
      <w:pPr>
        <w:pStyle w:val="paragraph"/>
      </w:pPr>
      <w:r w:rsidRPr="00340A5A">
        <w:tab/>
        <w:t>(c)</w:t>
      </w:r>
      <w:r w:rsidRPr="00340A5A">
        <w:tab/>
        <w:t>the sum of the amounts worked out under subsection (3) for the 2016</w:t>
      </w:r>
      <w:r w:rsidR="000305FB">
        <w:noBreakHyphen/>
      </w:r>
      <w:r w:rsidRPr="00340A5A">
        <w:t>17, 2017</w:t>
      </w:r>
      <w:r w:rsidR="000305FB">
        <w:noBreakHyphen/>
      </w:r>
      <w:r w:rsidRPr="00340A5A">
        <w:t>18 and 2018</w:t>
      </w:r>
      <w:r w:rsidR="000305FB">
        <w:noBreakHyphen/>
      </w:r>
      <w:r w:rsidRPr="00340A5A">
        <w:t>19 income years exceeds $100 million.</w:t>
      </w:r>
    </w:p>
    <w:p w:rsidR="003B63B8" w:rsidRPr="00340A5A" w:rsidRDefault="003B63B8" w:rsidP="000305FB">
      <w:pPr>
        <w:pStyle w:val="subsection"/>
      </w:pPr>
      <w:r w:rsidRPr="00340A5A">
        <w:tab/>
        <w:t>(2)</w:t>
      </w:r>
      <w:r w:rsidRPr="00340A5A">
        <w:tab/>
        <w:t>For the purposes of paragraph (1)(b), disregard non</w:t>
      </w:r>
      <w:r w:rsidR="000305FB">
        <w:noBreakHyphen/>
      </w:r>
      <w:r w:rsidRPr="00340A5A">
        <w:t>assessable non</w:t>
      </w:r>
      <w:r w:rsidR="000305FB">
        <w:noBreakHyphen/>
      </w:r>
      <w:r w:rsidRPr="00340A5A">
        <w:t>exempt income.</w:t>
      </w:r>
    </w:p>
    <w:p w:rsidR="003B63B8" w:rsidRPr="00340A5A" w:rsidRDefault="003B63B8" w:rsidP="000305FB">
      <w:pPr>
        <w:pStyle w:val="subsection"/>
      </w:pPr>
      <w:r w:rsidRPr="00340A5A">
        <w:tab/>
        <w:t>(3)</w:t>
      </w:r>
      <w:r w:rsidRPr="00340A5A">
        <w:tab/>
        <w:t>The amount under this subsection for an income year is worked out as follows:</w:t>
      </w:r>
    </w:p>
    <w:p w:rsidR="003B63B8" w:rsidRPr="00340A5A" w:rsidRDefault="003B63B8" w:rsidP="000305FB">
      <w:pPr>
        <w:pStyle w:val="paragraph"/>
      </w:pPr>
      <w:r w:rsidRPr="00340A5A">
        <w:tab/>
        <w:t>(a)</w:t>
      </w:r>
      <w:r w:rsidRPr="00340A5A">
        <w:tab/>
        <w:t>firstly, identify each depreciating asset (other than an intangible asset) that:</w:t>
      </w:r>
    </w:p>
    <w:p w:rsidR="003B63B8" w:rsidRPr="00340A5A" w:rsidRDefault="003B63B8" w:rsidP="000305FB">
      <w:pPr>
        <w:pStyle w:val="paragraphsub"/>
      </w:pPr>
      <w:r w:rsidRPr="00340A5A">
        <w:tab/>
        <w:t>(i)</w:t>
      </w:r>
      <w:r w:rsidRPr="00340A5A">
        <w:tab/>
        <w:t>you hold at any time in the income year; and</w:t>
      </w:r>
    </w:p>
    <w:p w:rsidR="003B63B8" w:rsidRPr="00340A5A" w:rsidRDefault="003B63B8" w:rsidP="000305FB">
      <w:pPr>
        <w:pStyle w:val="paragraphsub"/>
      </w:pPr>
      <w:r w:rsidRPr="00340A5A">
        <w:tab/>
        <w:t>(ii)</w:t>
      </w:r>
      <w:r w:rsidRPr="00340A5A">
        <w:tab/>
        <w:t>you started to use, or have installed ready for use, for a taxable purpose in the income year;</w:t>
      </w:r>
    </w:p>
    <w:p w:rsidR="003B63B8" w:rsidRPr="00340A5A" w:rsidRDefault="003B63B8" w:rsidP="000305FB">
      <w:pPr>
        <w:pStyle w:val="paragraph"/>
      </w:pPr>
      <w:r w:rsidRPr="00340A5A">
        <w:tab/>
        <w:t>(b)</w:t>
      </w:r>
      <w:r w:rsidRPr="00340A5A">
        <w:tab/>
        <w:t>next, work out the cost of each of those assets (including any amounts included in the second element of the asset’s cost at a time that is in the income year);</w:t>
      </w:r>
    </w:p>
    <w:p w:rsidR="003B63B8" w:rsidRPr="00340A5A" w:rsidRDefault="003B63B8" w:rsidP="000305FB">
      <w:pPr>
        <w:pStyle w:val="paragraph"/>
      </w:pPr>
      <w:r w:rsidRPr="00340A5A">
        <w:tab/>
        <w:t>(c)</w:t>
      </w:r>
      <w:r w:rsidRPr="00340A5A">
        <w:tab/>
        <w:t>finally, work out the total of those costs.</w:t>
      </w:r>
    </w:p>
    <w:p w:rsidR="003B63B8" w:rsidRPr="00340A5A" w:rsidRDefault="003B63B8" w:rsidP="000305FB">
      <w:pPr>
        <w:pStyle w:val="subsection"/>
      </w:pPr>
      <w:r w:rsidRPr="00340A5A">
        <w:tab/>
        <w:t>(4)</w:t>
      </w:r>
      <w:r w:rsidRPr="00340A5A">
        <w:tab/>
        <w:t>For the purposes of subsection (3), disregard an asset if, at the time you first used the asset, or had it installed ready for use, for a taxable purpose:</w:t>
      </w:r>
    </w:p>
    <w:p w:rsidR="003B63B8" w:rsidRPr="00340A5A" w:rsidRDefault="003B63B8" w:rsidP="000305FB">
      <w:pPr>
        <w:pStyle w:val="paragraph"/>
      </w:pPr>
      <w:r w:rsidRPr="00340A5A">
        <w:tab/>
        <w:t>(a)</w:t>
      </w:r>
      <w:r w:rsidRPr="00340A5A">
        <w:tab/>
        <w:t>it was not reasonable to conclude that you would use the asset principally in Australia for the principal purpose of carrying on a business; or</w:t>
      </w:r>
    </w:p>
    <w:p w:rsidR="003B63B8" w:rsidRPr="00340A5A" w:rsidRDefault="003B63B8" w:rsidP="000305FB">
      <w:pPr>
        <w:pStyle w:val="paragraph"/>
      </w:pPr>
      <w:r w:rsidRPr="00340A5A">
        <w:lastRenderedPageBreak/>
        <w:tab/>
        <w:t>(b)</w:t>
      </w:r>
      <w:r w:rsidRPr="00340A5A">
        <w:tab/>
        <w:t>it was reasonable to conclude that the asset would never be located in Australia.</w:t>
      </w:r>
    </w:p>
    <w:p w:rsidR="003B63B8" w:rsidRPr="00340A5A" w:rsidRDefault="003B63B8" w:rsidP="000305FB">
      <w:pPr>
        <w:pStyle w:val="ItemHead"/>
      </w:pPr>
      <w:r w:rsidRPr="00340A5A">
        <w:t>5  Paragraph 40</w:t>
      </w:r>
      <w:r w:rsidR="000305FB">
        <w:noBreakHyphen/>
      </w:r>
      <w:r w:rsidRPr="00340A5A">
        <w:t>160(1)(d)</w:t>
      </w:r>
    </w:p>
    <w:p w:rsidR="003B63B8" w:rsidRPr="00340A5A" w:rsidRDefault="003B63B8" w:rsidP="000305FB">
      <w:pPr>
        <w:pStyle w:val="Item"/>
      </w:pPr>
      <w:r w:rsidRPr="00340A5A">
        <w:t>Repeal the paragraph, substitute:</w:t>
      </w:r>
    </w:p>
    <w:p w:rsidR="003B63B8" w:rsidRPr="00340A5A" w:rsidRDefault="003B63B8" w:rsidP="000305FB">
      <w:pPr>
        <w:pStyle w:val="paragraph"/>
      </w:pPr>
      <w:r w:rsidRPr="00340A5A">
        <w:tab/>
        <w:t>(d)</w:t>
      </w:r>
      <w:r w:rsidRPr="00340A5A">
        <w:tab/>
        <w:t>you are covered for the current year by any of the following:</w:t>
      </w:r>
    </w:p>
    <w:p w:rsidR="003B63B8" w:rsidRPr="00340A5A" w:rsidRDefault="003B63B8" w:rsidP="000305FB">
      <w:pPr>
        <w:pStyle w:val="paragraphsub"/>
      </w:pPr>
      <w:r w:rsidRPr="00340A5A">
        <w:tab/>
        <w:t>(i)</w:t>
      </w:r>
      <w:r w:rsidRPr="00340A5A">
        <w:tab/>
        <w:t>section 40</w:t>
      </w:r>
      <w:r w:rsidR="000305FB">
        <w:noBreakHyphen/>
      </w:r>
      <w:r w:rsidRPr="00340A5A">
        <w:t>155 (about businesses with turnover under $5 billion);</w:t>
      </w:r>
    </w:p>
    <w:p w:rsidR="003B63B8" w:rsidRPr="00340A5A" w:rsidRDefault="003B63B8" w:rsidP="000305FB">
      <w:pPr>
        <w:pStyle w:val="paragraphsub"/>
      </w:pPr>
      <w:r w:rsidRPr="00340A5A">
        <w:tab/>
        <w:t>(ii)</w:t>
      </w:r>
      <w:r w:rsidRPr="00340A5A">
        <w:tab/>
        <w:t>section 40</w:t>
      </w:r>
      <w:r w:rsidR="000305FB">
        <w:noBreakHyphen/>
      </w:r>
      <w:r w:rsidRPr="00340A5A">
        <w:t>157 (about corporate tax entities with income under $5 billion); and</w:t>
      </w:r>
    </w:p>
    <w:p w:rsidR="003B63B8" w:rsidRPr="00340A5A" w:rsidRDefault="003B63B8" w:rsidP="000305FB">
      <w:pPr>
        <w:pStyle w:val="ItemHead"/>
      </w:pPr>
      <w:r w:rsidRPr="00340A5A">
        <w:t>6  At the end of subsection 40</w:t>
      </w:r>
      <w:r w:rsidR="000305FB">
        <w:noBreakHyphen/>
      </w:r>
      <w:r w:rsidRPr="00340A5A">
        <w:t>160(1)</w:t>
      </w:r>
    </w:p>
    <w:p w:rsidR="003B63B8" w:rsidRPr="00340A5A" w:rsidRDefault="003B63B8" w:rsidP="000305FB">
      <w:pPr>
        <w:pStyle w:val="Item"/>
      </w:pPr>
      <w:r w:rsidRPr="00340A5A">
        <w:t>Add:</w:t>
      </w:r>
    </w:p>
    <w:p w:rsidR="003B63B8" w:rsidRPr="00340A5A" w:rsidRDefault="003B63B8" w:rsidP="000305FB">
      <w:pPr>
        <w:pStyle w:val="paragraph"/>
      </w:pPr>
      <w:r w:rsidRPr="00340A5A">
        <w:tab/>
        <w:t>; and (f)</w:t>
      </w:r>
      <w:r w:rsidRPr="00340A5A">
        <w:tab/>
        <w:t>you have not made a choice under section 40</w:t>
      </w:r>
      <w:r w:rsidR="000305FB">
        <w:noBreakHyphen/>
      </w:r>
      <w:r w:rsidRPr="00340A5A">
        <w:t>190 in relation to the current year.</w:t>
      </w:r>
    </w:p>
    <w:p w:rsidR="003B63B8" w:rsidRPr="00340A5A" w:rsidRDefault="003B63B8" w:rsidP="000305FB">
      <w:pPr>
        <w:pStyle w:val="ItemHead"/>
      </w:pPr>
      <w:r w:rsidRPr="00340A5A">
        <w:t>7  Subsection 40</w:t>
      </w:r>
      <w:r w:rsidR="000305FB">
        <w:noBreakHyphen/>
      </w:r>
      <w:r w:rsidRPr="00340A5A">
        <w:t>160(2)</w:t>
      </w:r>
    </w:p>
    <w:p w:rsidR="003B63B8" w:rsidRPr="00340A5A" w:rsidRDefault="003B63B8" w:rsidP="000305FB">
      <w:pPr>
        <w:pStyle w:val="Item"/>
      </w:pPr>
      <w:r w:rsidRPr="00340A5A">
        <w:t>Repeal the subsection, substitute:</w:t>
      </w:r>
    </w:p>
    <w:p w:rsidR="003B63B8" w:rsidRPr="00340A5A" w:rsidRDefault="003B63B8" w:rsidP="000305FB">
      <w:pPr>
        <w:pStyle w:val="SubsectionHead"/>
      </w:pPr>
      <w:r w:rsidRPr="00340A5A">
        <w:t>Exclusions</w:t>
      </w:r>
    </w:p>
    <w:p w:rsidR="003B63B8" w:rsidRPr="00340A5A" w:rsidRDefault="003B63B8" w:rsidP="000305FB">
      <w:pPr>
        <w:pStyle w:val="subsection"/>
      </w:pPr>
      <w:r w:rsidRPr="00340A5A">
        <w:tab/>
        <w:t>(2)</w:t>
      </w:r>
      <w:r w:rsidRPr="00340A5A">
        <w:tab/>
        <w:t>However, this section does not apply if:</w:t>
      </w:r>
    </w:p>
    <w:p w:rsidR="003B63B8" w:rsidRPr="00340A5A" w:rsidRDefault="003B63B8" w:rsidP="000305FB">
      <w:pPr>
        <w:pStyle w:val="paragraph"/>
      </w:pPr>
      <w:r w:rsidRPr="00340A5A">
        <w:tab/>
        <w:t>(a)</w:t>
      </w:r>
      <w:r w:rsidRPr="00340A5A">
        <w:tab/>
        <w:t>where section 40</w:t>
      </w:r>
      <w:r w:rsidR="000305FB">
        <w:noBreakHyphen/>
      </w:r>
      <w:r w:rsidRPr="00340A5A">
        <w:t>155 covers you for the current year (regardless whether section 40</w:t>
      </w:r>
      <w:r w:rsidR="000305FB">
        <w:noBreakHyphen/>
      </w:r>
      <w:r w:rsidRPr="00340A5A">
        <w:t>157 also covers you for the current year)—an exclusion applies to you and the asset for the current year under section 40</w:t>
      </w:r>
      <w:r w:rsidR="000305FB">
        <w:noBreakHyphen/>
      </w:r>
      <w:r w:rsidRPr="00340A5A">
        <w:t>165 (about exclusions for businesses with turnover of $50 million or more); or</w:t>
      </w:r>
    </w:p>
    <w:p w:rsidR="003B63B8" w:rsidRPr="00340A5A" w:rsidRDefault="003B63B8" w:rsidP="000305FB">
      <w:pPr>
        <w:pStyle w:val="paragraph"/>
      </w:pPr>
      <w:r w:rsidRPr="00340A5A">
        <w:tab/>
        <w:t>(b)</w:t>
      </w:r>
      <w:r w:rsidRPr="00340A5A">
        <w:tab/>
        <w:t>where section 40</w:t>
      </w:r>
      <w:r w:rsidR="000305FB">
        <w:noBreakHyphen/>
      </w:r>
      <w:r w:rsidRPr="00340A5A">
        <w:t>157 covers you for the current year (but section 40</w:t>
      </w:r>
      <w:r w:rsidR="000305FB">
        <w:noBreakHyphen/>
      </w:r>
      <w:r w:rsidRPr="00340A5A">
        <w:t>155 does not):</w:t>
      </w:r>
    </w:p>
    <w:p w:rsidR="003B63B8" w:rsidRPr="00340A5A" w:rsidRDefault="003B63B8" w:rsidP="000305FB">
      <w:pPr>
        <w:pStyle w:val="paragraphsub"/>
      </w:pPr>
      <w:r w:rsidRPr="00340A5A">
        <w:tab/>
        <w:t>(i)</w:t>
      </w:r>
      <w:r w:rsidRPr="00340A5A">
        <w:tab/>
        <w:t>an exclusion applies to you and the asset for the current year under section 40</w:t>
      </w:r>
      <w:r w:rsidR="000305FB">
        <w:noBreakHyphen/>
      </w:r>
      <w:r w:rsidRPr="00340A5A">
        <w:t>165; or</w:t>
      </w:r>
    </w:p>
    <w:p w:rsidR="003B63B8" w:rsidRPr="00340A5A" w:rsidRDefault="003B63B8" w:rsidP="000305FB">
      <w:pPr>
        <w:pStyle w:val="paragraphsub"/>
      </w:pPr>
      <w:r w:rsidRPr="00340A5A">
        <w:tab/>
        <w:t>(ii)</w:t>
      </w:r>
      <w:r w:rsidRPr="00340A5A">
        <w:tab/>
        <w:t>an exclusion applies to you and the asset for the current year under section 40</w:t>
      </w:r>
      <w:r w:rsidR="000305FB">
        <w:noBreakHyphen/>
      </w:r>
      <w:r w:rsidRPr="00340A5A">
        <w:t>167 (about exclusions for corporate tax entities with income under $5 billion).</w:t>
      </w:r>
    </w:p>
    <w:p w:rsidR="003B63B8" w:rsidRPr="00340A5A" w:rsidRDefault="003B63B8" w:rsidP="000305FB">
      <w:pPr>
        <w:pStyle w:val="ItemHead"/>
      </w:pPr>
      <w:r w:rsidRPr="00340A5A">
        <w:t>8  Section 40</w:t>
      </w:r>
      <w:r w:rsidR="000305FB">
        <w:noBreakHyphen/>
      </w:r>
      <w:r w:rsidRPr="00340A5A">
        <w:t>165 (heading)</w:t>
      </w:r>
    </w:p>
    <w:p w:rsidR="003B63B8" w:rsidRPr="00340A5A" w:rsidRDefault="003B63B8" w:rsidP="000305FB">
      <w:pPr>
        <w:pStyle w:val="Item"/>
      </w:pPr>
      <w:r w:rsidRPr="00340A5A">
        <w:t>Repeal the heading, substitute:</w:t>
      </w:r>
    </w:p>
    <w:p w:rsidR="003B63B8" w:rsidRPr="00340A5A" w:rsidRDefault="003B63B8" w:rsidP="000305FB">
      <w:pPr>
        <w:pStyle w:val="ActHead5"/>
      </w:pPr>
      <w:bookmarkStart w:id="12" w:name="_Toc59437025"/>
      <w:r w:rsidRPr="00B63816">
        <w:rPr>
          <w:rStyle w:val="CharSectno"/>
        </w:rPr>
        <w:lastRenderedPageBreak/>
        <w:t>40</w:t>
      </w:r>
      <w:r w:rsidR="000305FB" w:rsidRPr="00B63816">
        <w:rPr>
          <w:rStyle w:val="CharSectno"/>
        </w:rPr>
        <w:noBreakHyphen/>
      </w:r>
      <w:r w:rsidRPr="00B63816">
        <w:rPr>
          <w:rStyle w:val="CharSectno"/>
        </w:rPr>
        <w:t>165</w:t>
      </w:r>
      <w:r w:rsidRPr="00340A5A">
        <w:t xml:space="preserve">  Exclusions—entities covered by section 40</w:t>
      </w:r>
      <w:r w:rsidR="000305FB">
        <w:noBreakHyphen/>
      </w:r>
      <w:r w:rsidRPr="00340A5A">
        <w:t>155 or 40</w:t>
      </w:r>
      <w:r w:rsidR="000305FB">
        <w:noBreakHyphen/>
      </w:r>
      <w:r w:rsidRPr="00340A5A">
        <w:t>157</w:t>
      </w:r>
      <w:bookmarkEnd w:id="12"/>
    </w:p>
    <w:p w:rsidR="003B63B8" w:rsidRPr="00340A5A" w:rsidRDefault="003B63B8" w:rsidP="000305FB">
      <w:pPr>
        <w:pStyle w:val="ItemHead"/>
      </w:pPr>
      <w:r w:rsidRPr="00340A5A">
        <w:t>9  Paragraph 40</w:t>
      </w:r>
      <w:r w:rsidR="000305FB">
        <w:noBreakHyphen/>
      </w:r>
      <w:r w:rsidRPr="00340A5A">
        <w:t>165(1)(a)</w:t>
      </w:r>
    </w:p>
    <w:p w:rsidR="003B63B8" w:rsidRPr="00340A5A" w:rsidRDefault="003B63B8" w:rsidP="000305FB">
      <w:pPr>
        <w:pStyle w:val="Item"/>
      </w:pPr>
      <w:r w:rsidRPr="00340A5A">
        <w:t>Before “section 40</w:t>
      </w:r>
      <w:r w:rsidR="000305FB">
        <w:noBreakHyphen/>
      </w:r>
      <w:r w:rsidRPr="00340A5A">
        <w:t>155 would not cover you”, insert “where paragraph 40</w:t>
      </w:r>
      <w:r w:rsidR="000305FB">
        <w:noBreakHyphen/>
      </w:r>
      <w:r w:rsidRPr="00340A5A">
        <w:t>160(2)(a) applies—”.</w:t>
      </w:r>
    </w:p>
    <w:p w:rsidR="003B63B8" w:rsidRPr="00340A5A" w:rsidRDefault="003B63B8" w:rsidP="000305FB">
      <w:pPr>
        <w:pStyle w:val="ItemHead"/>
      </w:pPr>
      <w:r w:rsidRPr="00340A5A">
        <w:t>10  After section 40</w:t>
      </w:r>
      <w:r w:rsidR="000305FB">
        <w:noBreakHyphen/>
      </w:r>
      <w:r w:rsidRPr="00340A5A">
        <w:t>165</w:t>
      </w:r>
    </w:p>
    <w:p w:rsidR="003B63B8" w:rsidRPr="00340A5A" w:rsidRDefault="003B63B8" w:rsidP="000305FB">
      <w:pPr>
        <w:pStyle w:val="Item"/>
      </w:pPr>
      <w:r w:rsidRPr="00340A5A">
        <w:t>Insert:</w:t>
      </w:r>
    </w:p>
    <w:p w:rsidR="003B63B8" w:rsidRPr="00340A5A" w:rsidRDefault="003B63B8" w:rsidP="000305FB">
      <w:pPr>
        <w:pStyle w:val="ActHead5"/>
      </w:pPr>
      <w:bookmarkStart w:id="13" w:name="_Toc59437026"/>
      <w:r w:rsidRPr="00B63816">
        <w:rPr>
          <w:rStyle w:val="CharSectno"/>
        </w:rPr>
        <w:t>40</w:t>
      </w:r>
      <w:r w:rsidR="000305FB" w:rsidRPr="00B63816">
        <w:rPr>
          <w:rStyle w:val="CharSectno"/>
        </w:rPr>
        <w:noBreakHyphen/>
      </w:r>
      <w:r w:rsidRPr="00B63816">
        <w:rPr>
          <w:rStyle w:val="CharSectno"/>
        </w:rPr>
        <w:t>167</w:t>
      </w:r>
      <w:r w:rsidRPr="00340A5A">
        <w:t xml:space="preserve">  Exclusions—entities covered by section 40</w:t>
      </w:r>
      <w:r w:rsidR="000305FB">
        <w:noBreakHyphen/>
      </w:r>
      <w:r w:rsidRPr="00340A5A">
        <w:t>157</w:t>
      </w:r>
      <w:bookmarkEnd w:id="13"/>
    </w:p>
    <w:p w:rsidR="003B63B8" w:rsidRPr="00340A5A" w:rsidRDefault="003B63B8" w:rsidP="000305FB">
      <w:pPr>
        <w:pStyle w:val="subsection"/>
      </w:pPr>
      <w:r w:rsidRPr="00340A5A">
        <w:tab/>
        <w:t>(1)</w:t>
      </w:r>
      <w:r w:rsidRPr="00340A5A">
        <w:tab/>
        <w:t>For the purposes of subsections 40</w:t>
      </w:r>
      <w:r w:rsidR="000305FB">
        <w:noBreakHyphen/>
      </w:r>
      <w:r w:rsidRPr="00340A5A">
        <w:t>160(2) and 40</w:t>
      </w:r>
      <w:r w:rsidR="000305FB">
        <w:noBreakHyphen/>
      </w:r>
      <w:r w:rsidRPr="00340A5A">
        <w:t>170(1A), an exclusion applies to you and an asset for an income year if any of the exclusions in this section applies in relation to the asset.</w:t>
      </w:r>
    </w:p>
    <w:p w:rsidR="003B63B8" w:rsidRPr="00340A5A" w:rsidRDefault="003B63B8" w:rsidP="000305FB">
      <w:pPr>
        <w:pStyle w:val="SubsectionHead"/>
      </w:pPr>
      <w:r w:rsidRPr="00340A5A">
        <w:t>Exclusion—intangible assets</w:t>
      </w:r>
    </w:p>
    <w:p w:rsidR="003B63B8" w:rsidRPr="00340A5A" w:rsidRDefault="003B63B8" w:rsidP="000305FB">
      <w:pPr>
        <w:pStyle w:val="subsection"/>
      </w:pPr>
      <w:r w:rsidRPr="00340A5A">
        <w:tab/>
        <w:t>(2)</w:t>
      </w:r>
      <w:r w:rsidRPr="00340A5A">
        <w:tab/>
        <w:t>This exclusion applies in relation to the asset if the asset is an intangible asset.</w:t>
      </w:r>
    </w:p>
    <w:p w:rsidR="003B63B8" w:rsidRPr="00340A5A" w:rsidRDefault="003B63B8" w:rsidP="000305FB">
      <w:pPr>
        <w:pStyle w:val="SubsectionHead"/>
      </w:pPr>
      <w:r w:rsidRPr="00340A5A">
        <w:t>Exclusion—assets previously held by associates</w:t>
      </w:r>
    </w:p>
    <w:p w:rsidR="003B63B8" w:rsidRPr="00340A5A" w:rsidRDefault="003B63B8" w:rsidP="000305FB">
      <w:pPr>
        <w:pStyle w:val="subsection"/>
      </w:pPr>
      <w:r w:rsidRPr="00340A5A">
        <w:tab/>
        <w:t>(3)</w:t>
      </w:r>
      <w:r w:rsidRPr="00340A5A">
        <w:tab/>
        <w:t>This exclusion applies in relation to the asset if it had been previously held by an associate of yours.</w:t>
      </w:r>
    </w:p>
    <w:p w:rsidR="003B63B8" w:rsidRPr="00340A5A" w:rsidRDefault="003B63B8" w:rsidP="000305FB">
      <w:pPr>
        <w:pStyle w:val="SubsectionHead"/>
      </w:pPr>
      <w:r w:rsidRPr="00340A5A">
        <w:t>Exclusion—assets available for use by associates or foreign residents</w:t>
      </w:r>
    </w:p>
    <w:p w:rsidR="003B63B8" w:rsidRPr="00340A5A" w:rsidRDefault="003B63B8" w:rsidP="000305FB">
      <w:pPr>
        <w:pStyle w:val="subsection"/>
      </w:pPr>
      <w:r w:rsidRPr="00340A5A">
        <w:tab/>
        <w:t>(4)</w:t>
      </w:r>
      <w:r w:rsidRPr="00340A5A">
        <w:tab/>
        <w:t>This exclusion applies in relation to the asset if the asset is available for use, at any time in the income year, by any of the following:</w:t>
      </w:r>
    </w:p>
    <w:p w:rsidR="003B63B8" w:rsidRPr="00340A5A" w:rsidRDefault="003B63B8" w:rsidP="000305FB">
      <w:pPr>
        <w:pStyle w:val="paragraph"/>
      </w:pPr>
      <w:r w:rsidRPr="00340A5A">
        <w:tab/>
        <w:t>(a)</w:t>
      </w:r>
      <w:r w:rsidRPr="00340A5A">
        <w:tab/>
        <w:t>an associate of yours;</w:t>
      </w:r>
    </w:p>
    <w:p w:rsidR="003B63B8" w:rsidRPr="00340A5A" w:rsidRDefault="003B63B8" w:rsidP="000305FB">
      <w:pPr>
        <w:pStyle w:val="paragraph"/>
      </w:pPr>
      <w:r w:rsidRPr="00340A5A">
        <w:tab/>
        <w:t>(b)</w:t>
      </w:r>
      <w:r w:rsidRPr="00340A5A">
        <w:tab/>
        <w:t>an entity that is a foreign resident.</w:t>
      </w:r>
    </w:p>
    <w:p w:rsidR="003B63B8" w:rsidRPr="00340A5A" w:rsidRDefault="003B63B8" w:rsidP="000305FB">
      <w:pPr>
        <w:pStyle w:val="ItemHead"/>
      </w:pPr>
      <w:r w:rsidRPr="00340A5A">
        <w:t>11  Paragraph 40</w:t>
      </w:r>
      <w:r w:rsidR="000305FB">
        <w:noBreakHyphen/>
      </w:r>
      <w:r w:rsidRPr="00340A5A">
        <w:t>170(1)(c)</w:t>
      </w:r>
    </w:p>
    <w:p w:rsidR="003B63B8" w:rsidRPr="00340A5A" w:rsidRDefault="003B63B8" w:rsidP="000305FB">
      <w:pPr>
        <w:pStyle w:val="Item"/>
      </w:pPr>
      <w:r w:rsidRPr="00340A5A">
        <w:t>Repeal the paragraph, substitute:</w:t>
      </w:r>
    </w:p>
    <w:p w:rsidR="003B63B8" w:rsidRPr="00340A5A" w:rsidRDefault="003B63B8" w:rsidP="000305FB">
      <w:pPr>
        <w:pStyle w:val="paragraph"/>
      </w:pPr>
      <w:r w:rsidRPr="00340A5A">
        <w:tab/>
        <w:t>(c)</w:t>
      </w:r>
      <w:r w:rsidRPr="00340A5A">
        <w:tab/>
        <w:t>you are covered for the current year by any of the following:</w:t>
      </w:r>
    </w:p>
    <w:p w:rsidR="003B63B8" w:rsidRPr="00340A5A" w:rsidRDefault="003B63B8" w:rsidP="000305FB">
      <w:pPr>
        <w:pStyle w:val="paragraphsub"/>
      </w:pPr>
      <w:r w:rsidRPr="00340A5A">
        <w:tab/>
        <w:t>(i)</w:t>
      </w:r>
      <w:r w:rsidRPr="00340A5A">
        <w:tab/>
        <w:t>section 40</w:t>
      </w:r>
      <w:r w:rsidR="000305FB">
        <w:noBreakHyphen/>
      </w:r>
      <w:r w:rsidRPr="00340A5A">
        <w:t>155 (about businesses with turnover under $5 billion);</w:t>
      </w:r>
    </w:p>
    <w:p w:rsidR="003B63B8" w:rsidRPr="00340A5A" w:rsidRDefault="003B63B8" w:rsidP="000305FB">
      <w:pPr>
        <w:pStyle w:val="paragraphsub"/>
      </w:pPr>
      <w:r w:rsidRPr="00340A5A">
        <w:lastRenderedPageBreak/>
        <w:tab/>
        <w:t>(ii)</w:t>
      </w:r>
      <w:r w:rsidRPr="00340A5A">
        <w:tab/>
        <w:t>section 40</w:t>
      </w:r>
      <w:r w:rsidR="000305FB">
        <w:noBreakHyphen/>
      </w:r>
      <w:r w:rsidRPr="00340A5A">
        <w:t>157 (about corporate tax entities with income under $5 billion); and</w:t>
      </w:r>
    </w:p>
    <w:p w:rsidR="003B63B8" w:rsidRPr="00340A5A" w:rsidRDefault="003B63B8" w:rsidP="000305FB">
      <w:pPr>
        <w:pStyle w:val="ItemHead"/>
      </w:pPr>
      <w:r w:rsidRPr="00340A5A">
        <w:t>12  After subsection 40</w:t>
      </w:r>
      <w:r w:rsidR="000305FB">
        <w:noBreakHyphen/>
      </w:r>
      <w:r w:rsidRPr="00340A5A">
        <w:t>170(1)</w:t>
      </w:r>
    </w:p>
    <w:p w:rsidR="003B63B8" w:rsidRPr="00340A5A" w:rsidRDefault="003B63B8" w:rsidP="000305FB">
      <w:pPr>
        <w:pStyle w:val="Item"/>
      </w:pPr>
      <w:r w:rsidRPr="00340A5A">
        <w:t>Insert:</w:t>
      </w:r>
    </w:p>
    <w:p w:rsidR="003B63B8" w:rsidRPr="00340A5A" w:rsidRDefault="003B63B8" w:rsidP="000305FB">
      <w:pPr>
        <w:pStyle w:val="SubsectionHead"/>
      </w:pPr>
      <w:r w:rsidRPr="00340A5A">
        <w:t>Exclusions</w:t>
      </w:r>
    </w:p>
    <w:p w:rsidR="003B63B8" w:rsidRPr="00340A5A" w:rsidRDefault="003B63B8" w:rsidP="000305FB">
      <w:pPr>
        <w:pStyle w:val="subsection"/>
      </w:pPr>
      <w:r w:rsidRPr="00340A5A">
        <w:tab/>
        <w:t>(1A)</w:t>
      </w:r>
      <w:r w:rsidRPr="00340A5A">
        <w:tab/>
        <w:t>However, this section does not apply if:</w:t>
      </w:r>
    </w:p>
    <w:p w:rsidR="003B63B8" w:rsidRPr="00340A5A" w:rsidRDefault="003B63B8" w:rsidP="000305FB">
      <w:pPr>
        <w:pStyle w:val="paragraph"/>
      </w:pPr>
      <w:r w:rsidRPr="00340A5A">
        <w:tab/>
        <w:t>(a)</w:t>
      </w:r>
      <w:r w:rsidRPr="00340A5A">
        <w:tab/>
        <w:t>section 40</w:t>
      </w:r>
      <w:r w:rsidR="000305FB">
        <w:noBreakHyphen/>
      </w:r>
      <w:r w:rsidRPr="00340A5A">
        <w:t>157 covers you for the current year (but section 40</w:t>
      </w:r>
      <w:r w:rsidR="000305FB">
        <w:noBreakHyphen/>
      </w:r>
      <w:r w:rsidRPr="00340A5A">
        <w:t>155 does not); and</w:t>
      </w:r>
    </w:p>
    <w:p w:rsidR="003B63B8" w:rsidRPr="00340A5A" w:rsidRDefault="003B63B8" w:rsidP="000305FB">
      <w:pPr>
        <w:pStyle w:val="paragraph"/>
      </w:pPr>
      <w:r w:rsidRPr="00340A5A">
        <w:tab/>
        <w:t>(b)</w:t>
      </w:r>
      <w:r w:rsidRPr="00340A5A">
        <w:tab/>
        <w:t>an exclusion applies to you and the asset for the current year under section 40</w:t>
      </w:r>
      <w:r w:rsidR="000305FB">
        <w:noBreakHyphen/>
      </w:r>
      <w:r w:rsidRPr="00340A5A">
        <w:t>167 (about exclusions for corporate tax entities with income under $5 billion).</w:t>
      </w:r>
    </w:p>
    <w:p w:rsidR="003B63B8" w:rsidRPr="00340A5A" w:rsidRDefault="003B63B8" w:rsidP="000305FB">
      <w:pPr>
        <w:pStyle w:val="ItemHead"/>
      </w:pPr>
      <w:r w:rsidRPr="00340A5A">
        <w:t>13  At the end of subsection 40</w:t>
      </w:r>
      <w:r w:rsidR="000305FB">
        <w:noBreakHyphen/>
      </w:r>
      <w:r w:rsidRPr="00340A5A">
        <w:t>170(1)</w:t>
      </w:r>
    </w:p>
    <w:p w:rsidR="003B63B8" w:rsidRPr="00340A5A" w:rsidRDefault="003B63B8" w:rsidP="000305FB">
      <w:pPr>
        <w:pStyle w:val="Item"/>
      </w:pPr>
      <w:r w:rsidRPr="00340A5A">
        <w:t>Add:</w:t>
      </w:r>
    </w:p>
    <w:p w:rsidR="003B63B8" w:rsidRPr="00340A5A" w:rsidRDefault="003B63B8" w:rsidP="000305FB">
      <w:pPr>
        <w:pStyle w:val="paragraph"/>
      </w:pPr>
      <w:r w:rsidRPr="00340A5A">
        <w:tab/>
        <w:t>; and (f)</w:t>
      </w:r>
      <w:r w:rsidRPr="00340A5A">
        <w:tab/>
        <w:t>you have not made a choice under section 40</w:t>
      </w:r>
      <w:r w:rsidR="000305FB">
        <w:noBreakHyphen/>
      </w:r>
      <w:r w:rsidRPr="00340A5A">
        <w:t>190 in relation to the current year.</w:t>
      </w:r>
    </w:p>
    <w:p w:rsidR="003B63B8" w:rsidRPr="00340A5A" w:rsidRDefault="003B63B8" w:rsidP="000305FB">
      <w:pPr>
        <w:pStyle w:val="ItemHead"/>
      </w:pPr>
      <w:r w:rsidRPr="00340A5A">
        <w:t>14  At the end of Subdivision 40</w:t>
      </w:r>
      <w:r w:rsidR="000305FB">
        <w:noBreakHyphen/>
      </w:r>
      <w:r w:rsidRPr="00340A5A">
        <w:t>BB</w:t>
      </w:r>
    </w:p>
    <w:p w:rsidR="003B63B8" w:rsidRPr="00340A5A" w:rsidRDefault="003B63B8" w:rsidP="000305FB">
      <w:pPr>
        <w:pStyle w:val="Item"/>
      </w:pPr>
      <w:r w:rsidRPr="00340A5A">
        <w:t>Add:</w:t>
      </w:r>
    </w:p>
    <w:p w:rsidR="003B63B8" w:rsidRPr="00340A5A" w:rsidRDefault="003B63B8" w:rsidP="000305FB">
      <w:pPr>
        <w:pStyle w:val="ActHead5"/>
      </w:pPr>
      <w:bookmarkStart w:id="14" w:name="_Toc59437027"/>
      <w:r w:rsidRPr="00B63816">
        <w:rPr>
          <w:rStyle w:val="CharSectno"/>
        </w:rPr>
        <w:t>40</w:t>
      </w:r>
      <w:r w:rsidR="000305FB" w:rsidRPr="00B63816">
        <w:rPr>
          <w:rStyle w:val="CharSectno"/>
        </w:rPr>
        <w:noBreakHyphen/>
      </w:r>
      <w:r w:rsidRPr="00B63816">
        <w:rPr>
          <w:rStyle w:val="CharSectno"/>
        </w:rPr>
        <w:t>185</w:t>
      </w:r>
      <w:r w:rsidRPr="00340A5A">
        <w:t xml:space="preserve">  Balancing adjustment for assets not used or located in Australia</w:t>
      </w:r>
      <w:bookmarkEnd w:id="14"/>
    </w:p>
    <w:p w:rsidR="003B63B8" w:rsidRPr="00340A5A" w:rsidRDefault="003B63B8" w:rsidP="000305FB">
      <w:pPr>
        <w:pStyle w:val="subsection"/>
      </w:pPr>
      <w:r w:rsidRPr="00340A5A">
        <w:tab/>
        <w:t>(1)</w:t>
      </w:r>
      <w:r w:rsidRPr="00340A5A">
        <w:tab/>
        <w:t xml:space="preserve">This section applies if the decline in value for a depreciating asset for an income year is worked out under this Subdivision, and at a time (the </w:t>
      </w:r>
      <w:r w:rsidRPr="00340A5A">
        <w:rPr>
          <w:b/>
          <w:i/>
        </w:rPr>
        <w:t>balancing adjustment time</w:t>
      </w:r>
      <w:r w:rsidRPr="00340A5A">
        <w:t>) in a later income year:</w:t>
      </w:r>
    </w:p>
    <w:p w:rsidR="003B63B8" w:rsidRPr="00340A5A" w:rsidRDefault="003B63B8" w:rsidP="000305FB">
      <w:pPr>
        <w:pStyle w:val="paragraph"/>
      </w:pPr>
      <w:r w:rsidRPr="00340A5A">
        <w:tab/>
        <w:t>(a)</w:t>
      </w:r>
      <w:r w:rsidRPr="00340A5A">
        <w:tab/>
        <w:t>either:</w:t>
      </w:r>
    </w:p>
    <w:p w:rsidR="003B63B8" w:rsidRPr="00340A5A" w:rsidRDefault="003B63B8" w:rsidP="000305FB">
      <w:pPr>
        <w:pStyle w:val="paragraphsub"/>
      </w:pPr>
      <w:r w:rsidRPr="00340A5A">
        <w:tab/>
        <w:t>(i)</w:t>
      </w:r>
      <w:r w:rsidRPr="00340A5A">
        <w:tab/>
        <w:t>it becomes not reasonable to conclude that you will use the asset principally in Australia for the principal purpose of carrying on a business; or</w:t>
      </w:r>
    </w:p>
    <w:p w:rsidR="003B63B8" w:rsidRPr="00340A5A" w:rsidRDefault="003B63B8" w:rsidP="000305FB">
      <w:pPr>
        <w:pStyle w:val="paragraphsub"/>
      </w:pPr>
      <w:r w:rsidRPr="00340A5A">
        <w:tab/>
        <w:t>(ii)</w:t>
      </w:r>
      <w:r w:rsidRPr="00340A5A">
        <w:tab/>
        <w:t>it becomes reasonable to conclude that the asset will never be located in Australia; and</w:t>
      </w:r>
    </w:p>
    <w:p w:rsidR="003B63B8" w:rsidRPr="00340A5A" w:rsidRDefault="003B63B8" w:rsidP="000305FB">
      <w:pPr>
        <w:pStyle w:val="paragraph"/>
      </w:pPr>
      <w:r w:rsidRPr="00340A5A">
        <w:tab/>
        <w:t>(b)</w:t>
      </w:r>
      <w:r w:rsidRPr="00340A5A">
        <w:tab/>
        <w:t>none of the requirements in paragraphs 40</w:t>
      </w:r>
      <w:r w:rsidR="000305FB">
        <w:noBreakHyphen/>
      </w:r>
      <w:r w:rsidRPr="00340A5A">
        <w:t xml:space="preserve">295(1)(a), (b) or (c) of the </w:t>
      </w:r>
      <w:r w:rsidRPr="00340A5A">
        <w:rPr>
          <w:i/>
        </w:rPr>
        <w:t>Income Tax Assessment Act 1997</w:t>
      </w:r>
      <w:r w:rsidRPr="00340A5A">
        <w:t xml:space="preserve"> are satisfied in relation to the asset.</w:t>
      </w:r>
    </w:p>
    <w:p w:rsidR="003B63B8" w:rsidRPr="00340A5A" w:rsidRDefault="003B63B8" w:rsidP="000305FB">
      <w:pPr>
        <w:pStyle w:val="SubsectionHead"/>
      </w:pPr>
      <w:r w:rsidRPr="00340A5A">
        <w:lastRenderedPageBreak/>
        <w:t>Balancing adjustment event and termination value</w:t>
      </w:r>
    </w:p>
    <w:p w:rsidR="003B63B8" w:rsidRPr="00340A5A" w:rsidRDefault="003B63B8" w:rsidP="000305FB">
      <w:pPr>
        <w:pStyle w:val="subsection"/>
      </w:pPr>
      <w:r w:rsidRPr="00340A5A">
        <w:tab/>
        <w:t>(2)</w:t>
      </w:r>
      <w:r w:rsidRPr="00340A5A">
        <w:tab/>
        <w:t>For the purposes of Subdivision 40</w:t>
      </w:r>
      <w:r w:rsidR="000305FB">
        <w:noBreakHyphen/>
      </w:r>
      <w:r w:rsidRPr="00340A5A">
        <w:t xml:space="preserve">D of the </w:t>
      </w:r>
      <w:r w:rsidRPr="00340A5A">
        <w:rPr>
          <w:i/>
        </w:rPr>
        <w:t>Income Tax Assessment Act 1997</w:t>
      </w:r>
      <w:r w:rsidRPr="00340A5A">
        <w:t xml:space="preserve"> assume that, at the balancing adjustment time, you stop using the asset, or having it installed ready for use, for any purpose and you expect never to use it, or have it installed ready for use, again.</w:t>
      </w:r>
    </w:p>
    <w:p w:rsidR="003B63B8" w:rsidRPr="00340A5A" w:rsidRDefault="003B63B8" w:rsidP="000305FB">
      <w:pPr>
        <w:pStyle w:val="SubsectionHead"/>
      </w:pPr>
      <w:r w:rsidRPr="00340A5A">
        <w:t>Cost resulting from balancing adjustment event</w:t>
      </w:r>
    </w:p>
    <w:p w:rsidR="003B63B8" w:rsidRPr="00340A5A" w:rsidRDefault="003B63B8" w:rsidP="000305FB">
      <w:pPr>
        <w:pStyle w:val="subsection"/>
      </w:pPr>
      <w:r w:rsidRPr="00340A5A">
        <w:tab/>
        <w:t>(3)</w:t>
      </w:r>
      <w:r w:rsidRPr="00340A5A">
        <w:tab/>
        <w:t>For the purposes of section 40</w:t>
      </w:r>
      <w:r w:rsidR="000305FB">
        <w:noBreakHyphen/>
      </w:r>
      <w:r w:rsidRPr="00340A5A">
        <w:t xml:space="preserve">180 of the </w:t>
      </w:r>
      <w:r w:rsidRPr="00340A5A">
        <w:rPr>
          <w:i/>
        </w:rPr>
        <w:t>Income Tax Assessment Act 1997</w:t>
      </w:r>
      <w:r w:rsidRPr="00340A5A">
        <w:t xml:space="preserve"> assume that the reference in item 3 of the table in subsection 40</w:t>
      </w:r>
      <w:r w:rsidR="000305FB">
        <w:noBreakHyphen/>
      </w:r>
      <w:r w:rsidRPr="00340A5A">
        <w:t>180(2) of that Act to “because you stop using it for any purpose expecting never to use it again” were instead a reference to “because of section 40</w:t>
      </w:r>
      <w:r w:rsidR="000305FB">
        <w:noBreakHyphen/>
      </w:r>
      <w:r w:rsidRPr="00340A5A">
        <w:t xml:space="preserve">185 of the </w:t>
      </w:r>
      <w:r w:rsidRPr="00340A5A">
        <w:rPr>
          <w:i/>
        </w:rPr>
        <w:t>Income Tax (Transitional Provisions) Act 1997</w:t>
      </w:r>
      <w:r w:rsidRPr="00340A5A">
        <w:t>”.</w:t>
      </w:r>
    </w:p>
    <w:p w:rsidR="003B63B8" w:rsidRPr="00340A5A" w:rsidRDefault="003B63B8" w:rsidP="000305FB">
      <w:pPr>
        <w:pStyle w:val="SubsectionHead"/>
      </w:pPr>
      <w:r w:rsidRPr="00340A5A">
        <w:t>Subdivision does not apply for income year after balancing adjustment event</w:t>
      </w:r>
    </w:p>
    <w:p w:rsidR="003B63B8" w:rsidRPr="00340A5A" w:rsidRDefault="003B63B8" w:rsidP="000305FB">
      <w:pPr>
        <w:pStyle w:val="subsection"/>
      </w:pPr>
      <w:r w:rsidRPr="00340A5A">
        <w:tab/>
        <w:t>(4)</w:t>
      </w:r>
      <w:r w:rsidRPr="00340A5A">
        <w:tab/>
        <w:t>If a balancing adjustment event happens to a depreciating asset you hold because of this section, this Subdivision cannot apply to work out the decline in value of the asset for a later income year.</w:t>
      </w:r>
    </w:p>
    <w:p w:rsidR="003B63B8" w:rsidRPr="00340A5A" w:rsidRDefault="003B63B8" w:rsidP="000305FB">
      <w:pPr>
        <w:pStyle w:val="ActHead5"/>
      </w:pPr>
      <w:bookmarkStart w:id="15" w:name="_Toc59437028"/>
      <w:r w:rsidRPr="00B63816">
        <w:rPr>
          <w:rStyle w:val="CharSectno"/>
        </w:rPr>
        <w:t>40</w:t>
      </w:r>
      <w:r w:rsidR="000305FB" w:rsidRPr="00B63816">
        <w:rPr>
          <w:rStyle w:val="CharSectno"/>
        </w:rPr>
        <w:noBreakHyphen/>
      </w:r>
      <w:r w:rsidRPr="00B63816">
        <w:rPr>
          <w:rStyle w:val="CharSectno"/>
        </w:rPr>
        <w:t>190</w:t>
      </w:r>
      <w:r w:rsidRPr="00340A5A">
        <w:t xml:space="preserve">  Choice to not apply this Subdivision to an asset for an income year</w:t>
      </w:r>
      <w:bookmarkEnd w:id="15"/>
    </w:p>
    <w:p w:rsidR="003B63B8" w:rsidRPr="00340A5A" w:rsidRDefault="003B63B8" w:rsidP="000305FB">
      <w:pPr>
        <w:pStyle w:val="subsection"/>
      </w:pPr>
      <w:r w:rsidRPr="00340A5A">
        <w:tab/>
        <w:t>(1)</w:t>
      </w:r>
      <w:r w:rsidRPr="00340A5A">
        <w:tab/>
        <w:t>You may choose that the decline in value of a particular depreciating asset for an income year is not to be worked out under this Subdivision.</w:t>
      </w:r>
    </w:p>
    <w:p w:rsidR="003B63B8" w:rsidRPr="00340A5A" w:rsidRDefault="003B63B8" w:rsidP="000305FB">
      <w:pPr>
        <w:pStyle w:val="subsection"/>
      </w:pPr>
      <w:r w:rsidRPr="00340A5A">
        <w:tab/>
        <w:t>(2)</w:t>
      </w:r>
      <w:r w:rsidRPr="00340A5A">
        <w:tab/>
        <w:t>The choice must be in the approved form.</w:t>
      </w:r>
    </w:p>
    <w:p w:rsidR="003B63B8" w:rsidRPr="00340A5A" w:rsidRDefault="003B63B8" w:rsidP="000305FB">
      <w:pPr>
        <w:pStyle w:val="subsection"/>
      </w:pPr>
      <w:r w:rsidRPr="00340A5A">
        <w:tab/>
        <w:t>(3)</w:t>
      </w:r>
      <w:r w:rsidRPr="00340A5A">
        <w:tab/>
        <w:t>The choice cannot be revoked.</w:t>
      </w:r>
    </w:p>
    <w:p w:rsidR="003B63B8" w:rsidRPr="00340A5A" w:rsidRDefault="003B63B8" w:rsidP="000305FB">
      <w:pPr>
        <w:pStyle w:val="subsection"/>
      </w:pPr>
      <w:r w:rsidRPr="00340A5A">
        <w:tab/>
        <w:t>(4)</w:t>
      </w:r>
      <w:r w:rsidRPr="00340A5A">
        <w:tab/>
        <w:t>You must give the choice to the Commissioner by the day you lodge your income tax return for the income year to which the choice relates.</w:t>
      </w:r>
    </w:p>
    <w:p w:rsidR="003B63B8" w:rsidRPr="00340A5A" w:rsidRDefault="003B63B8" w:rsidP="000305FB">
      <w:pPr>
        <w:pStyle w:val="notetext"/>
      </w:pPr>
      <w:r w:rsidRPr="00340A5A">
        <w:t>Note:</w:t>
      </w:r>
      <w:r w:rsidRPr="00340A5A">
        <w:tab/>
        <w:t>The Commissioner may defer the time for giving the choice: see section 388</w:t>
      </w:r>
      <w:r w:rsidR="000305FB">
        <w:noBreakHyphen/>
      </w:r>
      <w:r w:rsidRPr="00340A5A">
        <w:t xml:space="preserve">55 in Schedule 1 to the </w:t>
      </w:r>
      <w:r w:rsidRPr="00340A5A">
        <w:rPr>
          <w:i/>
        </w:rPr>
        <w:t>Taxation Administration Act 1953</w:t>
      </w:r>
      <w:r w:rsidRPr="00340A5A">
        <w:t>.</w:t>
      </w:r>
    </w:p>
    <w:p w:rsidR="003B63B8" w:rsidRPr="00340A5A" w:rsidRDefault="003B63B8" w:rsidP="000305FB">
      <w:pPr>
        <w:pStyle w:val="ItemHead"/>
      </w:pPr>
      <w:r w:rsidRPr="00340A5A">
        <w:lastRenderedPageBreak/>
        <w:t>15  Application</w:t>
      </w:r>
    </w:p>
    <w:p w:rsidR="003B63B8" w:rsidRPr="00340A5A" w:rsidRDefault="003B63B8" w:rsidP="000305FB">
      <w:pPr>
        <w:pStyle w:val="Item"/>
      </w:pPr>
      <w:r w:rsidRPr="00340A5A">
        <w:t>To avoid doubt, section 40</w:t>
      </w:r>
      <w:r w:rsidR="000305FB">
        <w:noBreakHyphen/>
      </w:r>
      <w:r w:rsidRPr="00340A5A">
        <w:t xml:space="preserve">185 of the </w:t>
      </w:r>
      <w:r w:rsidRPr="00340A5A">
        <w:rPr>
          <w:i/>
        </w:rPr>
        <w:t>Income Tax (Transitional Provisions) Act 1997</w:t>
      </w:r>
      <w:r w:rsidRPr="00340A5A">
        <w:t xml:space="preserve"> (as inserted by this Schedule) can apply even if the balancing adjustment time mentioned in that section occurs before the commencement of this Schedule.</w:t>
      </w:r>
    </w:p>
    <w:p w:rsidR="003B63B8" w:rsidRPr="00340A5A" w:rsidRDefault="007F703D" w:rsidP="000305FB">
      <w:pPr>
        <w:pStyle w:val="ActHead7"/>
        <w:pageBreakBefore/>
      </w:pPr>
      <w:bookmarkStart w:id="16" w:name="_Toc59437029"/>
      <w:r w:rsidRPr="00B63816">
        <w:rPr>
          <w:rStyle w:val="CharAmPartNo"/>
        </w:rPr>
        <w:lastRenderedPageBreak/>
        <w:t>Part 2</w:t>
      </w:r>
      <w:r w:rsidR="003B63B8" w:rsidRPr="00340A5A">
        <w:t>—</w:t>
      </w:r>
      <w:r w:rsidR="003B63B8" w:rsidRPr="00B63816">
        <w:rPr>
          <w:rStyle w:val="CharAmPartText"/>
        </w:rPr>
        <w:t>Technical amendments</w:t>
      </w:r>
      <w:bookmarkEnd w:id="16"/>
    </w:p>
    <w:p w:rsidR="003B63B8" w:rsidRPr="002F7D13" w:rsidRDefault="003B63B8" w:rsidP="000305FB">
      <w:pPr>
        <w:pStyle w:val="ActHead9"/>
        <w:rPr>
          <w:i w:val="0"/>
        </w:rPr>
      </w:pPr>
      <w:bookmarkStart w:id="17" w:name="_Toc59437030"/>
      <w:r w:rsidRPr="00340A5A">
        <w:t>Income Tax (Transitional Provisions) Act 1997</w:t>
      </w:r>
      <w:bookmarkEnd w:id="17"/>
    </w:p>
    <w:p w:rsidR="003B63B8" w:rsidRPr="00340A5A" w:rsidRDefault="003B63B8" w:rsidP="000305FB">
      <w:pPr>
        <w:pStyle w:val="ItemHead"/>
      </w:pPr>
      <w:r w:rsidRPr="00340A5A">
        <w:t>16  Subsection 328</w:t>
      </w:r>
      <w:r w:rsidR="000305FB">
        <w:noBreakHyphen/>
      </w:r>
      <w:r w:rsidRPr="00340A5A">
        <w:t>181(5) (heading)</w:t>
      </w:r>
    </w:p>
    <w:p w:rsidR="003B63B8" w:rsidRPr="00340A5A" w:rsidRDefault="003B63B8" w:rsidP="000305FB">
      <w:pPr>
        <w:pStyle w:val="Item"/>
      </w:pPr>
      <w:r w:rsidRPr="00340A5A">
        <w:t>Repeal the heading, substitute:</w:t>
      </w:r>
    </w:p>
    <w:p w:rsidR="003B63B8" w:rsidRPr="00340A5A" w:rsidRDefault="003B63B8" w:rsidP="000305FB">
      <w:pPr>
        <w:pStyle w:val="SubsectionHead"/>
      </w:pPr>
      <w:r w:rsidRPr="00340A5A">
        <w:t>Low pool value</w:t>
      </w:r>
    </w:p>
    <w:p w:rsidR="00907985" w:rsidRPr="00340A5A" w:rsidRDefault="007F703D" w:rsidP="000305FB">
      <w:pPr>
        <w:pStyle w:val="ActHead6"/>
        <w:pageBreakBefore/>
      </w:pPr>
      <w:bookmarkStart w:id="18" w:name="_Toc59437031"/>
      <w:r w:rsidRPr="00B63816">
        <w:rPr>
          <w:rStyle w:val="CharAmSchNo"/>
        </w:rPr>
        <w:lastRenderedPageBreak/>
        <w:t>Schedule 2</w:t>
      </w:r>
      <w:r w:rsidR="00907985" w:rsidRPr="00340A5A">
        <w:t>—</w:t>
      </w:r>
      <w:r w:rsidR="00C21ED7" w:rsidRPr="00B63816">
        <w:rPr>
          <w:rStyle w:val="CharAmSchText"/>
        </w:rPr>
        <w:t>Amendments of the consumer data right</w:t>
      </w:r>
      <w:bookmarkEnd w:id="18"/>
    </w:p>
    <w:p w:rsidR="00C21ED7" w:rsidRPr="00CC4485" w:rsidRDefault="007F703D" w:rsidP="000305FB">
      <w:pPr>
        <w:pStyle w:val="ActHead7"/>
      </w:pPr>
      <w:bookmarkStart w:id="19" w:name="_Toc59437032"/>
      <w:r w:rsidRPr="00B63816">
        <w:rPr>
          <w:rStyle w:val="CharAmPartNo"/>
        </w:rPr>
        <w:t>Part 1</w:t>
      </w:r>
      <w:r w:rsidR="00CC4485">
        <w:t>—</w:t>
      </w:r>
      <w:r w:rsidR="00CC4485" w:rsidRPr="00B63816">
        <w:rPr>
          <w:rStyle w:val="CharAmPartText"/>
        </w:rPr>
        <w:t>Initial amendments</w:t>
      </w:r>
      <w:bookmarkEnd w:id="19"/>
    </w:p>
    <w:p w:rsidR="00C21ED7" w:rsidRPr="002F7D13" w:rsidRDefault="00C21ED7" w:rsidP="000305FB">
      <w:pPr>
        <w:pStyle w:val="ActHead9"/>
        <w:rPr>
          <w:i w:val="0"/>
        </w:rPr>
      </w:pPr>
      <w:bookmarkStart w:id="20" w:name="_Toc59437033"/>
      <w:r w:rsidRPr="00340A5A">
        <w:t>Competition and Consumer Act 2010</w:t>
      </w:r>
      <w:bookmarkEnd w:id="20"/>
    </w:p>
    <w:p w:rsidR="00C21ED7" w:rsidRPr="00340A5A" w:rsidRDefault="00447321" w:rsidP="000305FB">
      <w:pPr>
        <w:pStyle w:val="ItemHead"/>
      </w:pPr>
      <w:r>
        <w:t>1</w:t>
      </w:r>
      <w:r w:rsidR="00C21ED7" w:rsidRPr="00340A5A">
        <w:t xml:space="preserve">  Paragraph 56AC(2)(c)</w:t>
      </w:r>
    </w:p>
    <w:p w:rsidR="00C21ED7" w:rsidRPr="00340A5A" w:rsidRDefault="00C21ED7" w:rsidP="000305FB">
      <w:pPr>
        <w:pStyle w:val="Item"/>
      </w:pPr>
      <w:r w:rsidRPr="00340A5A">
        <w:t>Omit “beginning to hold the designated information”, substitute “holding the designated information”.</w:t>
      </w:r>
    </w:p>
    <w:p w:rsidR="00CC4485" w:rsidRPr="00340A5A" w:rsidRDefault="00447321" w:rsidP="000305FB">
      <w:pPr>
        <w:pStyle w:val="ItemHead"/>
      </w:pPr>
      <w:r>
        <w:t>2</w:t>
      </w:r>
      <w:r w:rsidR="00CC4485" w:rsidRPr="00340A5A">
        <w:t xml:space="preserve">  Paragraph 56AJ(1)(b)</w:t>
      </w:r>
    </w:p>
    <w:p w:rsidR="00CC4485" w:rsidRPr="00340A5A" w:rsidRDefault="00CC4485" w:rsidP="000305FB">
      <w:pPr>
        <w:pStyle w:val="Item"/>
      </w:pPr>
      <w:r w:rsidRPr="00340A5A">
        <w:t>Repeal the paragraph, substitute:</w:t>
      </w:r>
    </w:p>
    <w:p w:rsidR="00CC4485" w:rsidRPr="00340A5A" w:rsidRDefault="00CC4485" w:rsidP="000305FB">
      <w:pPr>
        <w:pStyle w:val="paragraph"/>
      </w:pPr>
      <w:r w:rsidRPr="00340A5A">
        <w:tab/>
        <w:t>(b)</w:t>
      </w:r>
      <w:r w:rsidRPr="00340A5A">
        <w:tab/>
        <w:t>the CDR data is held by (or on behalf of) the person on or after the earliest holding day specified in the designation instrument; and</w:t>
      </w:r>
    </w:p>
    <w:p w:rsidR="00CC4485" w:rsidRPr="00340A5A" w:rsidRDefault="00CC4485" w:rsidP="000305FB">
      <w:pPr>
        <w:pStyle w:val="paragraph"/>
      </w:pPr>
      <w:r w:rsidRPr="00340A5A">
        <w:tab/>
        <w:t>(ba)</w:t>
      </w:r>
      <w:r w:rsidRPr="00340A5A">
        <w:tab/>
        <w:t>in the case of the CDR data beginning to be held by (or on behalf of) the person before that earliest holding day, the CDR data:</w:t>
      </w:r>
    </w:p>
    <w:p w:rsidR="00CC4485" w:rsidRPr="00340A5A" w:rsidRDefault="00CC4485" w:rsidP="000305FB">
      <w:pPr>
        <w:pStyle w:val="paragraphsub"/>
      </w:pPr>
      <w:r w:rsidRPr="00340A5A">
        <w:tab/>
        <w:t>(i)</w:t>
      </w:r>
      <w:r w:rsidRPr="00340A5A">
        <w:tab/>
        <w:t>is of continuing use and relevance; and</w:t>
      </w:r>
    </w:p>
    <w:p w:rsidR="00CC4485" w:rsidRPr="00340A5A" w:rsidRDefault="00CC4485" w:rsidP="000305FB">
      <w:pPr>
        <w:pStyle w:val="paragraphsub"/>
      </w:pPr>
      <w:r w:rsidRPr="00340A5A">
        <w:tab/>
        <w:t>(ii)</w:t>
      </w:r>
      <w:r w:rsidRPr="00340A5A">
        <w:tab/>
        <w:t>is not about the provision before that earliest holding day of a product or service by (or on behalf of) the person; and</w:t>
      </w:r>
    </w:p>
    <w:p w:rsidR="00CC4485" w:rsidRPr="00340A5A" w:rsidRDefault="00447321" w:rsidP="000305FB">
      <w:pPr>
        <w:pStyle w:val="ItemHead"/>
      </w:pPr>
      <w:r>
        <w:t>3</w:t>
      </w:r>
      <w:r w:rsidR="00CC4485" w:rsidRPr="00340A5A">
        <w:t xml:space="preserve">  Subsection 56AJ(1) (note 2)</w:t>
      </w:r>
    </w:p>
    <w:p w:rsidR="00CC4485" w:rsidRPr="00340A5A" w:rsidRDefault="00CC4485" w:rsidP="000305FB">
      <w:pPr>
        <w:pStyle w:val="Item"/>
      </w:pPr>
      <w:r w:rsidRPr="00340A5A">
        <w:t>Repeal the note, substitute:</w:t>
      </w:r>
    </w:p>
    <w:p w:rsidR="00CC4485" w:rsidRPr="00340A5A" w:rsidRDefault="00CC4485" w:rsidP="000305FB">
      <w:pPr>
        <w:pStyle w:val="notetext"/>
      </w:pPr>
      <w:r w:rsidRPr="00340A5A">
        <w:t>Note 2:</w:t>
      </w:r>
      <w:r w:rsidRPr="00340A5A">
        <w:tab/>
        <w:t>For a product or service that the person began providing before the earliest holding day and continued providing after that day:</w:t>
      </w:r>
    </w:p>
    <w:p w:rsidR="00CC4485" w:rsidRPr="00340A5A" w:rsidRDefault="00CC4485" w:rsidP="000305FB">
      <w:pPr>
        <w:pStyle w:val="notepara"/>
      </w:pPr>
      <w:r w:rsidRPr="00340A5A">
        <w:t>(a)</w:t>
      </w:r>
      <w:r w:rsidRPr="00340A5A">
        <w:tab/>
        <w:t>subparagraph (ba)(ii) means the person will not be the data holder of CDR data about the person’s provision of the product or service before that day; but</w:t>
      </w:r>
    </w:p>
    <w:p w:rsidR="00CC4485" w:rsidRPr="00340A5A" w:rsidRDefault="00CC4485" w:rsidP="000305FB">
      <w:pPr>
        <w:pStyle w:val="notepara"/>
      </w:pPr>
      <w:r w:rsidRPr="00340A5A">
        <w:t>(b)</w:t>
      </w:r>
      <w:r w:rsidRPr="00340A5A">
        <w:tab/>
        <w:t>the person will be the data holder of CDR data about the person’s provision of the product or service on or after that day.</w:t>
      </w:r>
    </w:p>
    <w:p w:rsidR="00CC4485" w:rsidRPr="00340A5A" w:rsidRDefault="00447321" w:rsidP="000305FB">
      <w:pPr>
        <w:pStyle w:val="ItemHead"/>
      </w:pPr>
      <w:r>
        <w:t>4</w:t>
      </w:r>
      <w:r w:rsidR="00CC4485" w:rsidRPr="00340A5A">
        <w:t xml:space="preserve">  Subsection 56AM(4)</w:t>
      </w:r>
    </w:p>
    <w:p w:rsidR="00CC4485" w:rsidRPr="00340A5A" w:rsidRDefault="00CC4485" w:rsidP="000305FB">
      <w:pPr>
        <w:pStyle w:val="Item"/>
      </w:pPr>
      <w:r w:rsidRPr="00340A5A">
        <w:t>Omit “if it is not chargeable CDR data.”, substitute:</w:t>
      </w:r>
    </w:p>
    <w:p w:rsidR="00CC4485" w:rsidRPr="00340A5A" w:rsidRDefault="00CC4485" w:rsidP="000305FB">
      <w:pPr>
        <w:pStyle w:val="subsection"/>
      </w:pPr>
      <w:r w:rsidRPr="00340A5A">
        <w:tab/>
      </w:r>
      <w:r w:rsidRPr="00340A5A">
        <w:tab/>
        <w:t>if:</w:t>
      </w:r>
    </w:p>
    <w:p w:rsidR="00CC4485" w:rsidRPr="00340A5A" w:rsidRDefault="00CC4485" w:rsidP="000305FB">
      <w:pPr>
        <w:pStyle w:val="paragraph"/>
      </w:pPr>
      <w:r w:rsidRPr="00340A5A">
        <w:lastRenderedPageBreak/>
        <w:tab/>
        <w:t>(a)</w:t>
      </w:r>
      <w:r w:rsidRPr="00340A5A">
        <w:tab/>
        <w:t>the consumer data rules require it to be disclosed; and</w:t>
      </w:r>
    </w:p>
    <w:p w:rsidR="00CC4485" w:rsidRPr="00340A5A" w:rsidRDefault="00CC4485" w:rsidP="000305FB">
      <w:pPr>
        <w:pStyle w:val="paragraph"/>
      </w:pPr>
      <w:r w:rsidRPr="00340A5A">
        <w:tab/>
        <w:t>(b)</w:t>
      </w:r>
      <w:r w:rsidRPr="00340A5A">
        <w:tab/>
        <w:t>it is not chargeable CDR data.</w:t>
      </w:r>
    </w:p>
    <w:p w:rsidR="00CC4485" w:rsidRPr="00340A5A" w:rsidRDefault="00447321" w:rsidP="000305FB">
      <w:pPr>
        <w:pStyle w:val="ItemHead"/>
      </w:pPr>
      <w:r>
        <w:t>5</w:t>
      </w:r>
      <w:r w:rsidR="00CC4485" w:rsidRPr="00340A5A">
        <w:t xml:space="preserve">  At the end of section 56AR</w:t>
      </w:r>
    </w:p>
    <w:p w:rsidR="00CC4485" w:rsidRPr="00340A5A" w:rsidRDefault="00CC4485" w:rsidP="000305FB">
      <w:pPr>
        <w:pStyle w:val="Item"/>
      </w:pPr>
      <w:r w:rsidRPr="00340A5A">
        <w:t>Add:</w:t>
      </w:r>
    </w:p>
    <w:p w:rsidR="00CC4485" w:rsidRPr="00340A5A" w:rsidRDefault="00CC4485" w:rsidP="000305FB">
      <w:pPr>
        <w:pStyle w:val="subsection"/>
      </w:pPr>
      <w:r w:rsidRPr="00340A5A">
        <w:tab/>
        <w:t>(5)</w:t>
      </w:r>
      <w:r w:rsidRPr="00340A5A">
        <w:tab/>
        <w:t>If the CDR provisions so apply to an entity covered by subsection (1):</w:t>
      </w:r>
    </w:p>
    <w:p w:rsidR="00CC4485" w:rsidRPr="00340A5A" w:rsidRDefault="00CC4485" w:rsidP="000305FB">
      <w:pPr>
        <w:pStyle w:val="paragraph"/>
      </w:pPr>
      <w:r w:rsidRPr="00340A5A">
        <w:tab/>
        <w:t>(a)</w:t>
      </w:r>
      <w:r w:rsidRPr="00340A5A">
        <w:tab/>
        <w:t>as a data holder of CDR data, the entity is conferred such functions as are necessary to enable the entity to operate as a data holder in accordance with the CDR provisions; or</w:t>
      </w:r>
    </w:p>
    <w:p w:rsidR="00CC4485" w:rsidRPr="00340A5A" w:rsidRDefault="00CC4485" w:rsidP="000305FB">
      <w:pPr>
        <w:pStyle w:val="paragraph"/>
      </w:pPr>
      <w:r w:rsidRPr="00340A5A">
        <w:tab/>
        <w:t>(b)</w:t>
      </w:r>
      <w:r w:rsidRPr="00340A5A">
        <w:tab/>
        <w:t>as a designated gateway for CDR data, the entity is conferred such functions as are necessary to enable the entity to operate as a designated gateway in accordance with the CDR provisions.</w:t>
      </w:r>
    </w:p>
    <w:p w:rsidR="00CC4485" w:rsidRPr="00340A5A" w:rsidRDefault="00447321" w:rsidP="000305FB">
      <w:pPr>
        <w:pStyle w:val="ItemHead"/>
      </w:pPr>
      <w:r>
        <w:t>6</w:t>
      </w:r>
      <w:r w:rsidR="00CC4485" w:rsidRPr="00340A5A">
        <w:t xml:space="preserve">  At the end of Division 1 of Part IVD</w:t>
      </w:r>
    </w:p>
    <w:p w:rsidR="00CC4485" w:rsidRPr="00340A5A" w:rsidRDefault="00CC4485" w:rsidP="000305FB">
      <w:pPr>
        <w:pStyle w:val="Item"/>
      </w:pPr>
      <w:r w:rsidRPr="00340A5A">
        <w:t>Add:</w:t>
      </w:r>
    </w:p>
    <w:p w:rsidR="00CC4485" w:rsidRPr="00340A5A" w:rsidRDefault="00CC4485" w:rsidP="000305FB">
      <w:pPr>
        <w:pStyle w:val="ActHead4"/>
      </w:pPr>
      <w:bookmarkStart w:id="21" w:name="_Toc59437034"/>
      <w:r w:rsidRPr="00B63816">
        <w:rPr>
          <w:rStyle w:val="CharSubdNo"/>
        </w:rPr>
        <w:t>Subdivision F</w:t>
      </w:r>
      <w:r w:rsidRPr="00340A5A">
        <w:t>—</w:t>
      </w:r>
      <w:r w:rsidRPr="00B63816">
        <w:rPr>
          <w:rStyle w:val="CharSubdText"/>
        </w:rPr>
        <w:t>Application to acts done by or in relation to agents etc. of CDR entities</w:t>
      </w:r>
      <w:bookmarkEnd w:id="21"/>
    </w:p>
    <w:p w:rsidR="00CC4485" w:rsidRPr="00340A5A" w:rsidRDefault="00CC4485" w:rsidP="000305FB">
      <w:pPr>
        <w:pStyle w:val="ActHead5"/>
      </w:pPr>
      <w:bookmarkStart w:id="22" w:name="_Toc59437035"/>
      <w:r w:rsidRPr="00B63816">
        <w:rPr>
          <w:rStyle w:val="CharSectno"/>
        </w:rPr>
        <w:t>56AU</w:t>
      </w:r>
      <w:r w:rsidRPr="00340A5A">
        <w:t xml:space="preserve">  Acts done by or in relation to agents etc. of CDR entities</w:t>
      </w:r>
      <w:bookmarkEnd w:id="22"/>
    </w:p>
    <w:p w:rsidR="00CC4485" w:rsidRPr="00340A5A" w:rsidRDefault="00CC4485" w:rsidP="000305FB">
      <w:pPr>
        <w:pStyle w:val="SubsectionHead"/>
      </w:pPr>
      <w:r w:rsidRPr="00340A5A">
        <w:t>Conduct of agents etc. of a CDR entity attributable to the CDR entity</w:t>
      </w:r>
    </w:p>
    <w:p w:rsidR="00CC4485" w:rsidRPr="00340A5A" w:rsidRDefault="00CC4485" w:rsidP="000305FB">
      <w:pPr>
        <w:pStyle w:val="subsection"/>
      </w:pPr>
      <w:r w:rsidRPr="00340A5A">
        <w:tab/>
        <w:t>(1)</w:t>
      </w:r>
      <w:r w:rsidRPr="00340A5A">
        <w:tab/>
        <w:t>For the purposes of this Part and the consumer data rules, each of the following provisions applies to a CDR entity who is not a body corporate in a corresponding way to the way that provision applies to a CDR entity who is a body corporate:</w:t>
      </w:r>
    </w:p>
    <w:p w:rsidR="00CC4485" w:rsidRPr="00340A5A" w:rsidRDefault="00CC4485" w:rsidP="000305FB">
      <w:pPr>
        <w:pStyle w:val="paragraph"/>
      </w:pPr>
      <w:r w:rsidRPr="00340A5A">
        <w:tab/>
        <w:t>(a)</w:t>
      </w:r>
      <w:r w:rsidRPr="00340A5A">
        <w:tab/>
        <w:t>section 84 of this Act;</w:t>
      </w:r>
    </w:p>
    <w:p w:rsidR="00CC4485" w:rsidRPr="00340A5A" w:rsidRDefault="00CC4485" w:rsidP="000305FB">
      <w:pPr>
        <w:pStyle w:val="paragraph"/>
      </w:pPr>
      <w:r w:rsidRPr="00340A5A">
        <w:tab/>
        <w:t>(b)</w:t>
      </w:r>
      <w:r w:rsidRPr="00340A5A">
        <w:tab/>
        <w:t>section 97 of the Regulatory Powers Act (to the extent that it applies in relation to a provision of this Part).</w:t>
      </w:r>
    </w:p>
    <w:p w:rsidR="00CC4485" w:rsidRPr="00340A5A" w:rsidRDefault="00CC4485" w:rsidP="000305FB">
      <w:pPr>
        <w:pStyle w:val="SubsectionHead"/>
      </w:pPr>
      <w:r w:rsidRPr="00340A5A">
        <w:t>Acts done in relation to an agent of a CDR entity taken to be done in relation to the CDR entity</w:t>
      </w:r>
    </w:p>
    <w:p w:rsidR="00CC4485" w:rsidRPr="00340A5A" w:rsidRDefault="00CC4485" w:rsidP="000305FB">
      <w:pPr>
        <w:pStyle w:val="subsection"/>
      </w:pPr>
      <w:r w:rsidRPr="00340A5A">
        <w:tab/>
        <w:t>(2)</w:t>
      </w:r>
      <w:r w:rsidRPr="00340A5A">
        <w:tab/>
        <w:t xml:space="preserve">For the purposes of this Part and the consumer data rules, if an act is done by a person in relation to another person (the </w:t>
      </w:r>
      <w:r w:rsidRPr="00340A5A">
        <w:rPr>
          <w:b/>
          <w:i/>
        </w:rPr>
        <w:t>agent</w:t>
      </w:r>
      <w:r w:rsidRPr="00340A5A">
        <w:t>) who:</w:t>
      </w:r>
    </w:p>
    <w:p w:rsidR="00CC4485" w:rsidRPr="00340A5A" w:rsidRDefault="00CC4485" w:rsidP="000305FB">
      <w:pPr>
        <w:pStyle w:val="paragraph"/>
      </w:pPr>
      <w:r w:rsidRPr="00340A5A">
        <w:lastRenderedPageBreak/>
        <w:tab/>
        <w:t>(a)</w:t>
      </w:r>
      <w:r w:rsidRPr="00340A5A">
        <w:tab/>
        <w:t>is acting on behalf of a CDR entity; and</w:t>
      </w:r>
    </w:p>
    <w:p w:rsidR="00CC4485" w:rsidRPr="00340A5A" w:rsidRDefault="00CC4485" w:rsidP="000305FB">
      <w:pPr>
        <w:pStyle w:val="paragraph"/>
      </w:pPr>
      <w:r w:rsidRPr="00340A5A">
        <w:tab/>
        <w:t>(b)</w:t>
      </w:r>
      <w:r w:rsidRPr="00340A5A">
        <w:tab/>
        <w:t>is so acting within the agent’s actual or apparent authority;</w:t>
      </w:r>
    </w:p>
    <w:p w:rsidR="00CC4485" w:rsidRPr="00340A5A" w:rsidRDefault="00CC4485" w:rsidP="000305FB">
      <w:pPr>
        <w:pStyle w:val="subsection2"/>
      </w:pPr>
      <w:r w:rsidRPr="00340A5A">
        <w:t xml:space="preserve">the act is taken to have </w:t>
      </w:r>
      <w:r w:rsidRPr="00340A5A">
        <w:rPr>
          <w:color w:val="000000" w:themeColor="text1"/>
        </w:rPr>
        <w:t xml:space="preserve">also </w:t>
      </w:r>
      <w:r w:rsidRPr="00340A5A">
        <w:t>been done in relation to the CDR entity.</w:t>
      </w:r>
    </w:p>
    <w:p w:rsidR="00CC4485" w:rsidRPr="00340A5A" w:rsidRDefault="00CC4485" w:rsidP="000305FB">
      <w:pPr>
        <w:pStyle w:val="SubsectionHead"/>
      </w:pPr>
      <w:r w:rsidRPr="00340A5A">
        <w:t>Definitions</w:t>
      </w:r>
    </w:p>
    <w:p w:rsidR="00CC4485" w:rsidRPr="00340A5A" w:rsidRDefault="00CC4485" w:rsidP="000305FB">
      <w:pPr>
        <w:pStyle w:val="subsection"/>
      </w:pPr>
      <w:r w:rsidRPr="00340A5A">
        <w:tab/>
        <w:t>(3)</w:t>
      </w:r>
      <w:r w:rsidRPr="00340A5A">
        <w:tab/>
        <w:t>In this section:</w:t>
      </w:r>
    </w:p>
    <w:p w:rsidR="00CC4485" w:rsidRPr="00340A5A" w:rsidRDefault="00CC4485" w:rsidP="000305FB">
      <w:pPr>
        <w:pStyle w:val="Definition"/>
      </w:pPr>
      <w:r w:rsidRPr="00340A5A">
        <w:rPr>
          <w:b/>
          <w:i/>
        </w:rPr>
        <w:t>CDR entity</w:t>
      </w:r>
      <w:r w:rsidRPr="00340A5A">
        <w:t xml:space="preserve"> means any of the following:</w:t>
      </w:r>
    </w:p>
    <w:p w:rsidR="00CC4485" w:rsidRPr="00340A5A" w:rsidRDefault="00CC4485" w:rsidP="000305FB">
      <w:pPr>
        <w:pStyle w:val="paragraph"/>
      </w:pPr>
      <w:r w:rsidRPr="00340A5A">
        <w:tab/>
        <w:t>(a)</w:t>
      </w:r>
      <w:r w:rsidRPr="00340A5A">
        <w:tab/>
        <w:t>a data holder of CDR data;</w:t>
      </w:r>
    </w:p>
    <w:p w:rsidR="00CC4485" w:rsidRPr="00340A5A" w:rsidRDefault="00CC4485" w:rsidP="000305FB">
      <w:pPr>
        <w:pStyle w:val="paragraph"/>
      </w:pPr>
      <w:r w:rsidRPr="00340A5A">
        <w:tab/>
        <w:t>(b)</w:t>
      </w:r>
      <w:r w:rsidRPr="00340A5A">
        <w:tab/>
        <w:t>an accredited person;</w:t>
      </w:r>
    </w:p>
    <w:p w:rsidR="00CC4485" w:rsidRPr="00340A5A" w:rsidRDefault="00CC4485" w:rsidP="000305FB">
      <w:pPr>
        <w:pStyle w:val="paragraph"/>
      </w:pPr>
      <w:r w:rsidRPr="00340A5A">
        <w:tab/>
        <w:t>(c)</w:t>
      </w:r>
      <w:r w:rsidRPr="00340A5A">
        <w:tab/>
        <w:t>a designated gateway for CDR data.</w:t>
      </w:r>
    </w:p>
    <w:p w:rsidR="00CC4485" w:rsidRPr="00340A5A" w:rsidRDefault="00447321" w:rsidP="000305FB">
      <w:pPr>
        <w:pStyle w:val="ItemHead"/>
      </w:pPr>
      <w:r>
        <w:t>7</w:t>
      </w:r>
      <w:r w:rsidR="00CC4485" w:rsidRPr="00340A5A">
        <w:t xml:space="preserve">  At the end of paragraph 56BD(1)(b)</w:t>
      </w:r>
    </w:p>
    <w:p w:rsidR="00CC4485" w:rsidRPr="00340A5A" w:rsidRDefault="00CC4485" w:rsidP="000305FB">
      <w:pPr>
        <w:pStyle w:val="Item"/>
      </w:pPr>
      <w:r w:rsidRPr="00340A5A">
        <w:t>Add:</w:t>
      </w:r>
    </w:p>
    <w:p w:rsidR="00CC4485" w:rsidRPr="00340A5A" w:rsidRDefault="00CC4485" w:rsidP="000305FB">
      <w:pPr>
        <w:pStyle w:val="paragraphsub"/>
      </w:pPr>
      <w:r w:rsidRPr="00340A5A">
        <w:tab/>
        <w:t>; or (iv)</w:t>
      </w:r>
      <w:r w:rsidRPr="00340A5A">
        <w:tab/>
        <w:t>a data holder of the CDR data by a designated gateway for the CDR data; or</w:t>
      </w:r>
    </w:p>
    <w:p w:rsidR="00CC4485" w:rsidRPr="00340A5A" w:rsidRDefault="00CC4485" w:rsidP="000305FB">
      <w:pPr>
        <w:pStyle w:val="paragraphsub"/>
      </w:pPr>
      <w:r w:rsidRPr="00340A5A">
        <w:tab/>
        <w:t>(v)</w:t>
      </w:r>
      <w:r w:rsidRPr="00340A5A">
        <w:tab/>
        <w:t>a person acting on behalf a person referred to in subparagraph (ii), (iii) or (iv).</w:t>
      </w:r>
    </w:p>
    <w:p w:rsidR="00CC4485" w:rsidRPr="00340A5A" w:rsidRDefault="00447321" w:rsidP="000305FB">
      <w:pPr>
        <w:pStyle w:val="ItemHead"/>
      </w:pPr>
      <w:r>
        <w:t>8</w:t>
      </w:r>
      <w:r w:rsidR="00CC4485" w:rsidRPr="00340A5A">
        <w:t xml:space="preserve">  After paragraph 56BJ(i)</w:t>
      </w:r>
    </w:p>
    <w:p w:rsidR="00CC4485" w:rsidRPr="00340A5A" w:rsidRDefault="00CC4485" w:rsidP="000305FB">
      <w:pPr>
        <w:pStyle w:val="Item"/>
      </w:pPr>
      <w:r w:rsidRPr="00340A5A">
        <w:t>Insert:</w:t>
      </w:r>
    </w:p>
    <w:p w:rsidR="00CC4485" w:rsidRPr="00340A5A" w:rsidRDefault="00CC4485" w:rsidP="000305FB">
      <w:pPr>
        <w:pStyle w:val="paragraph"/>
      </w:pPr>
      <w:r w:rsidRPr="00340A5A">
        <w:tab/>
        <w:t>(ia)</w:t>
      </w:r>
      <w:r w:rsidRPr="00340A5A">
        <w:tab/>
        <w:t xml:space="preserve">rules requiring agents of any of the following entities (a </w:t>
      </w:r>
      <w:r w:rsidRPr="00340A5A">
        <w:rPr>
          <w:b/>
          <w:i/>
        </w:rPr>
        <w:t>CDR entity</w:t>
      </w:r>
      <w:r w:rsidRPr="00340A5A">
        <w:t>):</w:t>
      </w:r>
    </w:p>
    <w:p w:rsidR="00CC4485" w:rsidRPr="00340A5A" w:rsidRDefault="00CC4485" w:rsidP="000305FB">
      <w:pPr>
        <w:pStyle w:val="paragraphsub"/>
      </w:pPr>
      <w:r w:rsidRPr="00340A5A">
        <w:tab/>
        <w:t>(i)</w:t>
      </w:r>
      <w:r w:rsidRPr="00340A5A">
        <w:tab/>
        <w:t>a data holder of CDR data;</w:t>
      </w:r>
    </w:p>
    <w:p w:rsidR="00CC4485" w:rsidRPr="00340A5A" w:rsidRDefault="00CC4485" w:rsidP="000305FB">
      <w:pPr>
        <w:pStyle w:val="paragraphsub"/>
      </w:pPr>
      <w:r w:rsidRPr="00340A5A">
        <w:tab/>
        <w:t>(ii)</w:t>
      </w:r>
      <w:r w:rsidRPr="00340A5A">
        <w:tab/>
        <w:t>an accredited person;</w:t>
      </w:r>
    </w:p>
    <w:p w:rsidR="00CC4485" w:rsidRPr="00340A5A" w:rsidRDefault="00CC4485" w:rsidP="000305FB">
      <w:pPr>
        <w:pStyle w:val="paragraphsub"/>
      </w:pPr>
      <w:r w:rsidRPr="00340A5A">
        <w:tab/>
        <w:t>(iii)</w:t>
      </w:r>
      <w:r w:rsidRPr="00340A5A">
        <w:tab/>
        <w:t>a designated gateway for CDR data;</w:t>
      </w:r>
    </w:p>
    <w:p w:rsidR="00CC4485" w:rsidRPr="00340A5A" w:rsidRDefault="00CC4485" w:rsidP="000305FB">
      <w:pPr>
        <w:pStyle w:val="paragraph"/>
      </w:pPr>
      <w:r w:rsidRPr="00340A5A">
        <w:tab/>
      </w:r>
      <w:r w:rsidRPr="00340A5A">
        <w:tab/>
        <w:t>to do or not to do specified things when acting on behalf of the CDR entity and within the agent’s actual or apparent authority;</w:t>
      </w:r>
    </w:p>
    <w:p w:rsidR="00CC4485" w:rsidRPr="00340A5A" w:rsidRDefault="00447321" w:rsidP="000305FB">
      <w:pPr>
        <w:pStyle w:val="ItemHead"/>
      </w:pPr>
      <w:r>
        <w:t>9</w:t>
      </w:r>
      <w:r w:rsidR="00CC4485" w:rsidRPr="00340A5A">
        <w:t xml:space="preserve">  Section 56EA</w:t>
      </w:r>
    </w:p>
    <w:p w:rsidR="00CC4485" w:rsidRPr="00340A5A" w:rsidRDefault="00CC4485" w:rsidP="000305FB">
      <w:pPr>
        <w:pStyle w:val="Item"/>
      </w:pPr>
      <w:r w:rsidRPr="00340A5A">
        <w:t>Omit:</w:t>
      </w:r>
    </w:p>
    <w:p w:rsidR="00CC4485" w:rsidRPr="00340A5A" w:rsidRDefault="00CC4485" w:rsidP="000305FB">
      <w:pPr>
        <w:pStyle w:val="SOText"/>
      </w:pPr>
      <w:r w:rsidRPr="00340A5A">
        <w:t>The privacy safeguards apply mainly to accredited data recipients, but also to data holders and designated gateways, in relation to their handling of the CDR data.</w:t>
      </w:r>
    </w:p>
    <w:p w:rsidR="00CC4485" w:rsidRPr="00340A5A" w:rsidRDefault="00CC4485" w:rsidP="000305FB">
      <w:pPr>
        <w:pStyle w:val="Item"/>
      </w:pPr>
      <w:r w:rsidRPr="00340A5A">
        <w:lastRenderedPageBreak/>
        <w:t>substitute:</w:t>
      </w:r>
    </w:p>
    <w:p w:rsidR="00CC4485" w:rsidRPr="00340A5A" w:rsidRDefault="00CC4485" w:rsidP="000305FB">
      <w:pPr>
        <w:pStyle w:val="SOText"/>
      </w:pPr>
      <w:r w:rsidRPr="00340A5A">
        <w:t>The privacy safeguards apply mainly to accredited persons, but also to data holders and designated gateways, in relation to their handling or future handling of the CDR data.</w:t>
      </w:r>
    </w:p>
    <w:p w:rsidR="00CC4485" w:rsidRPr="00340A5A" w:rsidRDefault="00447321" w:rsidP="000305FB">
      <w:pPr>
        <w:pStyle w:val="ItemHead"/>
      </w:pPr>
      <w:r>
        <w:t>10</w:t>
      </w:r>
      <w:r w:rsidR="00CC4485" w:rsidRPr="00340A5A">
        <w:t xml:space="preserve">  After paragraph 56EC(4)(a)</w:t>
      </w:r>
    </w:p>
    <w:p w:rsidR="00CC4485" w:rsidRPr="00340A5A" w:rsidRDefault="00CC4485" w:rsidP="000305FB">
      <w:pPr>
        <w:pStyle w:val="Item"/>
      </w:pPr>
      <w:r w:rsidRPr="00340A5A">
        <w:t>Insert:</w:t>
      </w:r>
    </w:p>
    <w:p w:rsidR="00CC4485" w:rsidRPr="00340A5A" w:rsidRDefault="00CC4485" w:rsidP="000305FB">
      <w:pPr>
        <w:pStyle w:val="paragraph"/>
      </w:pPr>
      <w:r w:rsidRPr="00340A5A">
        <w:tab/>
        <w:t>(aa)</w:t>
      </w:r>
      <w:r w:rsidRPr="00340A5A">
        <w:tab/>
        <w:t>if section 56ED, 56EE, 56EF or 56EG applies to an accredited person in relation to CDR data—the corresponding Australian Privacy Principle does not apply to the accredited person in relation to the CDR data; and</w:t>
      </w:r>
    </w:p>
    <w:p w:rsidR="00CC4485" w:rsidRPr="00340A5A" w:rsidRDefault="00447321" w:rsidP="000305FB">
      <w:pPr>
        <w:pStyle w:val="ItemHead"/>
      </w:pPr>
      <w:r>
        <w:t>11</w:t>
      </w:r>
      <w:r w:rsidR="00CC4485" w:rsidRPr="00340A5A">
        <w:t xml:space="preserve">  Subsection 56EC(5)</w:t>
      </w:r>
    </w:p>
    <w:p w:rsidR="00CC4485" w:rsidRPr="00340A5A" w:rsidRDefault="00CC4485" w:rsidP="000305FB">
      <w:pPr>
        <w:pStyle w:val="Item"/>
      </w:pPr>
      <w:r w:rsidRPr="00340A5A">
        <w:t>Omit “paragraphs (4)(b) to (d)”, substitute “paragraphs (4)(aa) to (d)”.</w:t>
      </w:r>
    </w:p>
    <w:p w:rsidR="00CC4485" w:rsidRPr="00340A5A" w:rsidRDefault="00447321" w:rsidP="000305FB">
      <w:pPr>
        <w:pStyle w:val="ItemHead"/>
      </w:pPr>
      <w:r>
        <w:t>12</w:t>
      </w:r>
      <w:r w:rsidR="00CC4485" w:rsidRPr="00340A5A">
        <w:t xml:space="preserve">  Before paragraph 56EC(5)(a)</w:t>
      </w:r>
    </w:p>
    <w:p w:rsidR="00CC4485" w:rsidRPr="00340A5A" w:rsidRDefault="00CC4485" w:rsidP="000305FB">
      <w:pPr>
        <w:pStyle w:val="Item"/>
      </w:pPr>
      <w:r w:rsidRPr="00340A5A">
        <w:t>Insert:</w:t>
      </w:r>
    </w:p>
    <w:p w:rsidR="00CC4485" w:rsidRPr="00340A5A" w:rsidRDefault="00CC4485" w:rsidP="000305FB">
      <w:pPr>
        <w:pStyle w:val="paragraph"/>
      </w:pPr>
      <w:r w:rsidRPr="00340A5A">
        <w:tab/>
        <w:t>(aa)</w:t>
      </w:r>
      <w:r w:rsidRPr="00340A5A">
        <w:tab/>
        <w:t>an accredited person who does not become an accredited data recipient of the CDR data; or</w:t>
      </w:r>
    </w:p>
    <w:p w:rsidR="00CC4485" w:rsidRPr="00340A5A" w:rsidRDefault="00447321" w:rsidP="000305FB">
      <w:pPr>
        <w:pStyle w:val="ItemHead"/>
      </w:pPr>
      <w:r>
        <w:t>13</w:t>
      </w:r>
      <w:r w:rsidR="00CC4485" w:rsidRPr="00340A5A">
        <w:t xml:space="preserve">  Paragraph 56ED(1)(b)</w:t>
      </w:r>
    </w:p>
    <w:p w:rsidR="00CC4485" w:rsidRPr="00340A5A" w:rsidRDefault="00CC4485" w:rsidP="000305FB">
      <w:pPr>
        <w:pStyle w:val="Item"/>
      </w:pPr>
      <w:r w:rsidRPr="00340A5A">
        <w:t>Before “an accredited data recipient”, insert “an accredited person who is or who may become”.</w:t>
      </w:r>
    </w:p>
    <w:p w:rsidR="00CC4485" w:rsidRPr="00340A5A" w:rsidRDefault="00447321" w:rsidP="000305FB">
      <w:pPr>
        <w:pStyle w:val="ItemHead"/>
      </w:pPr>
      <w:r>
        <w:t>14</w:t>
      </w:r>
      <w:r w:rsidR="00CC4485" w:rsidRPr="00340A5A">
        <w:t xml:space="preserve">  Subsection 56ED(5)</w:t>
      </w:r>
    </w:p>
    <w:p w:rsidR="00CC4485" w:rsidRPr="00340A5A" w:rsidRDefault="00CC4485" w:rsidP="000305FB">
      <w:pPr>
        <w:pStyle w:val="Item"/>
      </w:pPr>
      <w:r w:rsidRPr="00340A5A">
        <w:t>After “If the CDR entity is”, insert “an accredited person who is or who may become”.</w:t>
      </w:r>
    </w:p>
    <w:p w:rsidR="00CC4485" w:rsidRPr="00340A5A" w:rsidRDefault="00447321" w:rsidP="000305FB">
      <w:pPr>
        <w:pStyle w:val="ItemHead"/>
      </w:pPr>
      <w:r>
        <w:t>15</w:t>
      </w:r>
      <w:r w:rsidR="00CC4485" w:rsidRPr="00340A5A">
        <w:t xml:space="preserve">  Paragraph 56ED(5)(a)</w:t>
      </w:r>
    </w:p>
    <w:p w:rsidR="00CC4485" w:rsidRPr="00340A5A" w:rsidRDefault="00CC4485" w:rsidP="000305FB">
      <w:pPr>
        <w:pStyle w:val="Item"/>
      </w:pPr>
      <w:r w:rsidRPr="00340A5A">
        <w:t>Before “held by”, insert “that is or may become”.</w:t>
      </w:r>
    </w:p>
    <w:p w:rsidR="00CC4485" w:rsidRPr="00340A5A" w:rsidRDefault="00447321" w:rsidP="000305FB">
      <w:pPr>
        <w:pStyle w:val="ItemHead"/>
      </w:pPr>
      <w:r>
        <w:t>16</w:t>
      </w:r>
      <w:r w:rsidR="00CC4485" w:rsidRPr="00340A5A">
        <w:t xml:space="preserve">  Paragraph 56ED(5)(a)</w:t>
      </w:r>
    </w:p>
    <w:p w:rsidR="00CC4485" w:rsidRPr="00340A5A" w:rsidRDefault="00CC4485" w:rsidP="000305FB">
      <w:pPr>
        <w:pStyle w:val="Item"/>
      </w:pPr>
      <w:r w:rsidRPr="00340A5A">
        <w:t>After “is held”, insert “or is to be held”.</w:t>
      </w:r>
    </w:p>
    <w:p w:rsidR="00CC4485" w:rsidRPr="00340A5A" w:rsidRDefault="00447321" w:rsidP="000305FB">
      <w:pPr>
        <w:pStyle w:val="ItemHead"/>
      </w:pPr>
      <w:r>
        <w:t>17</w:t>
      </w:r>
      <w:r w:rsidR="00CC4485" w:rsidRPr="00340A5A">
        <w:t xml:space="preserve">  Subsection 56EE(1)</w:t>
      </w:r>
    </w:p>
    <w:p w:rsidR="00CC4485" w:rsidRPr="00340A5A" w:rsidRDefault="00CC4485" w:rsidP="000305FB">
      <w:pPr>
        <w:pStyle w:val="Item"/>
      </w:pPr>
      <w:r w:rsidRPr="00340A5A">
        <w:t>Repeal the subsection, substitute:</w:t>
      </w:r>
    </w:p>
    <w:p w:rsidR="00CC4485" w:rsidRPr="00340A5A" w:rsidRDefault="00CC4485" w:rsidP="000305FB">
      <w:pPr>
        <w:pStyle w:val="subsection"/>
      </w:pPr>
      <w:r w:rsidRPr="00340A5A">
        <w:lastRenderedPageBreak/>
        <w:tab/>
        <w:t>(1)</w:t>
      </w:r>
      <w:r w:rsidRPr="00340A5A">
        <w:tab/>
        <w:t>A person who is:</w:t>
      </w:r>
    </w:p>
    <w:p w:rsidR="00CC4485" w:rsidRPr="00340A5A" w:rsidRDefault="00CC4485" w:rsidP="000305FB">
      <w:pPr>
        <w:pStyle w:val="paragraph"/>
      </w:pPr>
      <w:r w:rsidRPr="00340A5A">
        <w:tab/>
        <w:t>(a)</w:t>
      </w:r>
      <w:r w:rsidRPr="00340A5A">
        <w:tab/>
        <w:t>an accredited data recipient of CDR data; or</w:t>
      </w:r>
    </w:p>
    <w:p w:rsidR="00CC4485" w:rsidRPr="00340A5A" w:rsidRDefault="00CC4485" w:rsidP="000305FB">
      <w:pPr>
        <w:pStyle w:val="paragraph"/>
      </w:pPr>
      <w:r w:rsidRPr="00340A5A">
        <w:tab/>
        <w:t>(b)</w:t>
      </w:r>
      <w:r w:rsidRPr="00340A5A">
        <w:tab/>
        <w:t>an accredited person who may become an accredited data recipient of CDR data;</w:t>
      </w:r>
    </w:p>
    <w:p w:rsidR="00CC4485" w:rsidRPr="00340A5A" w:rsidRDefault="00CC4485" w:rsidP="000305FB">
      <w:pPr>
        <w:pStyle w:val="subsection2"/>
      </w:pPr>
      <w:r w:rsidRPr="00340A5A">
        <w:t>must give each CDR consumer for that CDR data the option of using a pseudonym, or not identifying themselves, when dealing with the person in relation to that CDR data.</w:t>
      </w:r>
    </w:p>
    <w:p w:rsidR="00CC4485" w:rsidRPr="00340A5A" w:rsidRDefault="00CC4485" w:rsidP="000305FB">
      <w:pPr>
        <w:pStyle w:val="notetext"/>
      </w:pPr>
      <w:r w:rsidRPr="00340A5A">
        <w:t>Note:</w:t>
      </w:r>
      <w:r w:rsidRPr="00340A5A">
        <w:tab/>
        <w:t>The CDR participant from whom the person acquired (or may acquire) the CDR data may be subject to a similar obligation under Australian Privacy Principle 2.</w:t>
      </w:r>
    </w:p>
    <w:p w:rsidR="00CC4485" w:rsidRPr="00340A5A" w:rsidRDefault="00447321" w:rsidP="000305FB">
      <w:pPr>
        <w:pStyle w:val="ItemHead"/>
      </w:pPr>
      <w:r>
        <w:t>18</w:t>
      </w:r>
      <w:r w:rsidR="00CC4485" w:rsidRPr="00340A5A">
        <w:t xml:space="preserve">  Section 56EH</w:t>
      </w:r>
    </w:p>
    <w:p w:rsidR="00CC4485" w:rsidRPr="00340A5A" w:rsidRDefault="00CC4485" w:rsidP="000305FB">
      <w:pPr>
        <w:pStyle w:val="Item"/>
      </w:pPr>
      <w:r w:rsidRPr="00340A5A">
        <w:t>Omit “If a person collects CDR data in accordance with section 56EF, the person must:”, substitute “If an accredited data recipient of CDR data collected the CDR data in accordance with section 56EF, the accredited data recipient must:”.</w:t>
      </w:r>
    </w:p>
    <w:p w:rsidR="00CC4485" w:rsidRPr="00340A5A" w:rsidRDefault="00447321" w:rsidP="000305FB">
      <w:pPr>
        <w:pStyle w:val="ItemHead"/>
      </w:pPr>
      <w:r>
        <w:t>19</w:t>
      </w:r>
      <w:r w:rsidR="00CC4485" w:rsidRPr="00340A5A">
        <w:t xml:space="preserve">  Paragraph 56EN(4)(b)</w:t>
      </w:r>
    </w:p>
    <w:p w:rsidR="00CC4485" w:rsidRPr="00340A5A" w:rsidRDefault="00CC4485" w:rsidP="000305FB">
      <w:pPr>
        <w:pStyle w:val="Item"/>
      </w:pPr>
      <w:r w:rsidRPr="00340A5A">
        <w:t>After “requests”, insert “, in accordance with the consumer data rules,”.</w:t>
      </w:r>
    </w:p>
    <w:p w:rsidR="00CC4485" w:rsidRPr="00340A5A" w:rsidRDefault="00447321" w:rsidP="000305FB">
      <w:pPr>
        <w:pStyle w:val="ItemHead"/>
      </w:pPr>
      <w:r>
        <w:t>20</w:t>
      </w:r>
      <w:r w:rsidR="00CC4485" w:rsidRPr="00340A5A">
        <w:t xml:space="preserve">  Subsection 56EN(4)</w:t>
      </w:r>
    </w:p>
    <w:p w:rsidR="00CC4485" w:rsidRPr="00340A5A" w:rsidRDefault="00CC4485" w:rsidP="000305FB">
      <w:pPr>
        <w:pStyle w:val="Item"/>
      </w:pPr>
      <w:r w:rsidRPr="00340A5A">
        <w:t>After “request by disclosing the corrected CDR data”, insert “, in accordance with the consumer data rules,”.</w:t>
      </w:r>
    </w:p>
    <w:p w:rsidR="00CC4485" w:rsidRPr="00340A5A" w:rsidRDefault="00447321" w:rsidP="000305FB">
      <w:pPr>
        <w:pStyle w:val="ItemHead"/>
      </w:pPr>
      <w:r>
        <w:t>21</w:t>
      </w:r>
      <w:r w:rsidR="00CC4485" w:rsidRPr="00340A5A">
        <w:t xml:space="preserve">  After subsection 56EN(4)</w:t>
      </w:r>
    </w:p>
    <w:p w:rsidR="00CC4485" w:rsidRPr="00340A5A" w:rsidRDefault="00CC4485" w:rsidP="000305FB">
      <w:pPr>
        <w:pStyle w:val="Item"/>
      </w:pPr>
      <w:r w:rsidRPr="00340A5A">
        <w:t>Insert:</w:t>
      </w:r>
    </w:p>
    <w:p w:rsidR="00CC4485" w:rsidRPr="00340A5A" w:rsidRDefault="00CC4485" w:rsidP="000305FB">
      <w:pPr>
        <w:pStyle w:val="subsection"/>
      </w:pPr>
      <w:r w:rsidRPr="00340A5A">
        <w:tab/>
        <w:t>(4A)</w:t>
      </w:r>
      <w:r w:rsidRPr="00340A5A">
        <w:tab/>
        <w:t>Subsection (4) does not apply in the circumstances specified in the consumer data rules.</w:t>
      </w:r>
    </w:p>
    <w:p w:rsidR="00CC4485" w:rsidRPr="00340A5A" w:rsidRDefault="00447321" w:rsidP="000305FB">
      <w:pPr>
        <w:pStyle w:val="ItemHead"/>
      </w:pPr>
      <w:r>
        <w:t>22</w:t>
      </w:r>
      <w:r w:rsidR="00CC4485" w:rsidRPr="00340A5A">
        <w:t xml:space="preserve">  After subsection 56ER(1)</w:t>
      </w:r>
    </w:p>
    <w:p w:rsidR="00CC4485" w:rsidRPr="00340A5A" w:rsidRDefault="00CC4485" w:rsidP="000305FB">
      <w:pPr>
        <w:pStyle w:val="Item"/>
      </w:pPr>
      <w:r w:rsidRPr="00340A5A">
        <w:t>Insert:</w:t>
      </w:r>
    </w:p>
    <w:p w:rsidR="00CC4485" w:rsidRPr="00340A5A" w:rsidRDefault="00CC4485" w:rsidP="000305FB">
      <w:pPr>
        <w:pStyle w:val="subsection"/>
      </w:pPr>
      <w:r w:rsidRPr="00340A5A">
        <w:tab/>
        <w:t>(1A)</w:t>
      </w:r>
      <w:r w:rsidRPr="00340A5A">
        <w:tab/>
        <w:t>The Information Commissioner may assess whether an accredited person who may become an accredited data recipient of CDR data is complying with:</w:t>
      </w:r>
    </w:p>
    <w:p w:rsidR="00CC4485" w:rsidRPr="00340A5A" w:rsidRDefault="00CC4485" w:rsidP="000305FB">
      <w:pPr>
        <w:pStyle w:val="paragraph"/>
      </w:pPr>
      <w:r w:rsidRPr="00340A5A">
        <w:tab/>
        <w:t>(a)</w:t>
      </w:r>
      <w:r w:rsidRPr="00340A5A">
        <w:tab/>
        <w:t>section 56ED (about privacy safeguard 1); or</w:t>
      </w:r>
    </w:p>
    <w:p w:rsidR="00CC4485" w:rsidRPr="00340A5A" w:rsidRDefault="00CC4485" w:rsidP="000305FB">
      <w:pPr>
        <w:pStyle w:val="paragraph"/>
      </w:pPr>
      <w:r w:rsidRPr="00340A5A">
        <w:tab/>
        <w:t>(b)</w:t>
      </w:r>
      <w:r w:rsidRPr="00340A5A">
        <w:tab/>
        <w:t>the consumer data rules to the extent that those rules relate to that section.</w:t>
      </w:r>
    </w:p>
    <w:p w:rsidR="00CC4485" w:rsidRPr="00340A5A" w:rsidRDefault="00447321" w:rsidP="000305FB">
      <w:pPr>
        <w:pStyle w:val="ItemHead"/>
      </w:pPr>
      <w:r>
        <w:lastRenderedPageBreak/>
        <w:t>23</w:t>
      </w:r>
      <w:r w:rsidR="00CC4485" w:rsidRPr="00340A5A">
        <w:t xml:space="preserve">  Subsections 56ER(2) and (3)</w:t>
      </w:r>
    </w:p>
    <w:p w:rsidR="00CC4485" w:rsidRPr="00340A5A" w:rsidRDefault="00CC4485" w:rsidP="000305FB">
      <w:pPr>
        <w:pStyle w:val="Item"/>
      </w:pPr>
      <w:r w:rsidRPr="00340A5A">
        <w:t>Omit “the assessment”, substitute “an assessment under subsection (1) or (1A)”.</w:t>
      </w:r>
    </w:p>
    <w:p w:rsidR="00CC4485" w:rsidRPr="00340A5A" w:rsidRDefault="00447321" w:rsidP="000305FB">
      <w:pPr>
        <w:pStyle w:val="ItemHead"/>
      </w:pPr>
      <w:r>
        <w:t>24</w:t>
      </w:r>
      <w:r w:rsidR="00CC4485" w:rsidRPr="00340A5A">
        <w:t xml:space="preserve">  Paragraph 56ET(3)(a)</w:t>
      </w:r>
    </w:p>
    <w:p w:rsidR="00CC4485" w:rsidRPr="00340A5A" w:rsidRDefault="00CC4485" w:rsidP="000305FB">
      <w:pPr>
        <w:pStyle w:val="Item"/>
      </w:pPr>
      <w:r w:rsidRPr="00340A5A">
        <w:t>Omit “or designated gateway”, substitute “, designated gateway or accredited person”.</w:t>
      </w:r>
    </w:p>
    <w:p w:rsidR="00CC4485" w:rsidRPr="00340A5A" w:rsidRDefault="00447321" w:rsidP="000305FB">
      <w:pPr>
        <w:pStyle w:val="ItemHead"/>
      </w:pPr>
      <w:r>
        <w:t>25</w:t>
      </w:r>
      <w:r w:rsidR="00CC4485" w:rsidRPr="00340A5A">
        <w:t xml:space="preserve">  Subsection 56ET(3)</w:t>
      </w:r>
    </w:p>
    <w:p w:rsidR="00CC4485" w:rsidRPr="00340A5A" w:rsidRDefault="00CC4485" w:rsidP="000305FB">
      <w:pPr>
        <w:pStyle w:val="Item"/>
      </w:pPr>
      <w:r w:rsidRPr="00340A5A">
        <w:t>Omit “act of practice”, substitute “act or practice”.</w:t>
      </w:r>
    </w:p>
    <w:p w:rsidR="00CC4485" w:rsidRPr="00340A5A" w:rsidRDefault="00447321" w:rsidP="000305FB">
      <w:pPr>
        <w:pStyle w:val="ItemHead"/>
      </w:pPr>
      <w:r>
        <w:t>26</w:t>
      </w:r>
      <w:r w:rsidR="00CC4485" w:rsidRPr="00340A5A">
        <w:t xml:space="preserve">  After paragraph 56ET(4)(b)</w:t>
      </w:r>
    </w:p>
    <w:p w:rsidR="00CC4485" w:rsidRPr="00340A5A" w:rsidRDefault="00CC4485" w:rsidP="000305FB">
      <w:pPr>
        <w:pStyle w:val="Item"/>
      </w:pPr>
      <w:r w:rsidRPr="00340A5A">
        <w:t>Insert:</w:t>
      </w:r>
    </w:p>
    <w:p w:rsidR="00CC4485" w:rsidRPr="00340A5A" w:rsidRDefault="00CC4485" w:rsidP="000305FB">
      <w:pPr>
        <w:pStyle w:val="paragraph"/>
      </w:pPr>
      <w:r w:rsidRPr="00340A5A">
        <w:tab/>
        <w:t>or (c)</w:t>
      </w:r>
      <w:r w:rsidRPr="00340A5A">
        <w:tab/>
        <w:t>an accredited person who may become an accredited data recipient of CDR data;</w:t>
      </w:r>
    </w:p>
    <w:p w:rsidR="00CC4485" w:rsidRPr="00340A5A" w:rsidRDefault="00447321" w:rsidP="000305FB">
      <w:pPr>
        <w:pStyle w:val="ItemHead"/>
      </w:pPr>
      <w:r>
        <w:t>27</w:t>
      </w:r>
      <w:r w:rsidR="00CC4485" w:rsidRPr="00340A5A">
        <w:t xml:space="preserve">  Subparagraph 56ET(5)(b)(ii)</w:t>
      </w:r>
    </w:p>
    <w:p w:rsidR="00CC4485" w:rsidRPr="00340A5A" w:rsidRDefault="00CC4485" w:rsidP="000305FB">
      <w:pPr>
        <w:pStyle w:val="Item"/>
      </w:pPr>
      <w:r w:rsidRPr="00340A5A">
        <w:t>Omit “respondent; and”, substitute “respondent; or”.</w:t>
      </w:r>
    </w:p>
    <w:p w:rsidR="00CC4485" w:rsidRPr="00340A5A" w:rsidRDefault="00447321" w:rsidP="000305FB">
      <w:pPr>
        <w:pStyle w:val="ItemHead"/>
      </w:pPr>
      <w:r>
        <w:t>28</w:t>
      </w:r>
      <w:r w:rsidR="00CC4485" w:rsidRPr="00340A5A">
        <w:t xml:space="preserve">  At the end of paragraph 56ET(5)(b)</w:t>
      </w:r>
    </w:p>
    <w:p w:rsidR="00CC4485" w:rsidRPr="00340A5A" w:rsidRDefault="00CC4485" w:rsidP="000305FB">
      <w:pPr>
        <w:pStyle w:val="Item"/>
      </w:pPr>
      <w:r w:rsidRPr="00340A5A">
        <w:t>Add:</w:t>
      </w:r>
    </w:p>
    <w:p w:rsidR="00CC4485" w:rsidRPr="00340A5A" w:rsidRDefault="00CC4485" w:rsidP="000305FB">
      <w:pPr>
        <w:pStyle w:val="paragraphsub"/>
      </w:pPr>
      <w:r w:rsidRPr="00340A5A">
        <w:tab/>
        <w:t>(iii)</w:t>
      </w:r>
      <w:r w:rsidRPr="00340A5A">
        <w:tab/>
        <w:t>in the case of a complaint about an act or practice of an accredited person who may become an accredited data recipient of CDR data—the accredited person is the respondent; and</w:t>
      </w:r>
    </w:p>
    <w:p w:rsidR="00CC4485" w:rsidRPr="00340A5A" w:rsidRDefault="00447321" w:rsidP="000305FB">
      <w:pPr>
        <w:pStyle w:val="ItemHead"/>
      </w:pPr>
      <w:r>
        <w:t>29</w:t>
      </w:r>
      <w:r w:rsidR="00CC4485" w:rsidRPr="00340A5A">
        <w:t xml:space="preserve">  At the end of paragraph 56ET(5)(d)</w:t>
      </w:r>
    </w:p>
    <w:p w:rsidR="00CC4485" w:rsidRPr="00340A5A" w:rsidRDefault="00CC4485" w:rsidP="000305FB">
      <w:pPr>
        <w:pStyle w:val="Item"/>
      </w:pPr>
      <w:r w:rsidRPr="00340A5A">
        <w:t>Add:</w:t>
      </w:r>
    </w:p>
    <w:p w:rsidR="00CC4485" w:rsidRPr="00340A5A" w:rsidRDefault="00CC4485" w:rsidP="000305FB">
      <w:pPr>
        <w:pStyle w:val="paragraphsub"/>
      </w:pPr>
      <w:r w:rsidRPr="00340A5A">
        <w:tab/>
        <w:t>(iii)</w:t>
      </w:r>
      <w:r w:rsidRPr="00340A5A">
        <w:tab/>
        <w:t>a paragraph that states that an act or practice of an accredited person who may become an accredited data recipient of CDR data has breached a privacy safeguard; and</w:t>
      </w:r>
    </w:p>
    <w:p w:rsidR="00CC4485" w:rsidRPr="00CC4485" w:rsidRDefault="007F703D" w:rsidP="000305FB">
      <w:pPr>
        <w:pStyle w:val="ActHead7"/>
        <w:pageBreakBefore/>
      </w:pPr>
      <w:bookmarkStart w:id="23" w:name="_Toc59437036"/>
      <w:r w:rsidRPr="00B63816">
        <w:rPr>
          <w:rStyle w:val="CharAmPartNo"/>
        </w:rPr>
        <w:lastRenderedPageBreak/>
        <w:t>Part 2</w:t>
      </w:r>
      <w:r w:rsidR="00CC4485">
        <w:t>—</w:t>
      </w:r>
      <w:r w:rsidR="00CC4485" w:rsidRPr="00B63816">
        <w:rPr>
          <w:rStyle w:val="CharAmPartText"/>
        </w:rPr>
        <w:t>Later amendments</w:t>
      </w:r>
      <w:bookmarkEnd w:id="23"/>
    </w:p>
    <w:p w:rsidR="00CC4485" w:rsidRPr="002F7D13" w:rsidRDefault="00CC4485" w:rsidP="000305FB">
      <w:pPr>
        <w:pStyle w:val="ActHead9"/>
        <w:rPr>
          <w:i w:val="0"/>
        </w:rPr>
      </w:pPr>
      <w:bookmarkStart w:id="24" w:name="_Toc59437037"/>
      <w:r w:rsidRPr="00340A5A">
        <w:t>Competition and Consumer Act 2010</w:t>
      </w:r>
      <w:bookmarkEnd w:id="24"/>
    </w:p>
    <w:p w:rsidR="005249FC" w:rsidRPr="00340A5A" w:rsidRDefault="00447321" w:rsidP="000305FB">
      <w:pPr>
        <w:pStyle w:val="ItemHead"/>
      </w:pPr>
      <w:r>
        <w:t>30</w:t>
      </w:r>
      <w:r w:rsidR="005249FC" w:rsidRPr="00340A5A">
        <w:t xml:space="preserve">  Subsection 56AD(2)</w:t>
      </w:r>
    </w:p>
    <w:p w:rsidR="005249FC" w:rsidRPr="00340A5A" w:rsidRDefault="005249FC" w:rsidP="000305FB">
      <w:pPr>
        <w:pStyle w:val="Item"/>
      </w:pPr>
      <w:r w:rsidRPr="00340A5A">
        <w:t>Repeal the subsection, substitute:</w:t>
      </w:r>
    </w:p>
    <w:p w:rsidR="005249FC" w:rsidRPr="00340A5A" w:rsidRDefault="005249FC" w:rsidP="000305FB">
      <w:pPr>
        <w:pStyle w:val="subsection"/>
      </w:pPr>
      <w:r w:rsidRPr="00340A5A">
        <w:tab/>
        <w:t>(2)</w:t>
      </w:r>
      <w:r w:rsidRPr="00340A5A">
        <w:tab/>
        <w:t>Before making an instrument under subsection 56AC(2), the Minister must:</w:t>
      </w:r>
    </w:p>
    <w:p w:rsidR="005249FC" w:rsidRPr="00340A5A" w:rsidRDefault="005249FC" w:rsidP="000305FB">
      <w:pPr>
        <w:pStyle w:val="paragraph"/>
      </w:pPr>
      <w:r w:rsidRPr="00340A5A">
        <w:tab/>
        <w:t>(a)</w:t>
      </w:r>
      <w:r w:rsidRPr="00340A5A">
        <w:tab/>
        <w:t>be satisfied that the Secretary of the Department has complied with section 56AE in relation to the making of the instrument; and</w:t>
      </w:r>
    </w:p>
    <w:p w:rsidR="005249FC" w:rsidRPr="00340A5A" w:rsidRDefault="005249FC" w:rsidP="000305FB">
      <w:pPr>
        <w:pStyle w:val="paragraph"/>
      </w:pPr>
      <w:r w:rsidRPr="00340A5A">
        <w:tab/>
        <w:t>(b)</w:t>
      </w:r>
      <w:r w:rsidRPr="00340A5A">
        <w:tab/>
        <w:t>wait at least 60 days after the day the Secretary publishes the report relating to the making of the instrument (see section 56AE).</w:t>
      </w:r>
    </w:p>
    <w:p w:rsidR="00C21ED7" w:rsidRPr="00340A5A" w:rsidRDefault="00447321" w:rsidP="000305FB">
      <w:pPr>
        <w:pStyle w:val="ItemHead"/>
      </w:pPr>
      <w:r>
        <w:t>31</w:t>
      </w:r>
      <w:r w:rsidR="00C21ED7" w:rsidRPr="00340A5A">
        <w:t xml:space="preserve">  Section 56AE</w:t>
      </w:r>
    </w:p>
    <w:p w:rsidR="00C21ED7" w:rsidRPr="00340A5A" w:rsidRDefault="00C21ED7" w:rsidP="000305FB">
      <w:pPr>
        <w:pStyle w:val="Item"/>
      </w:pPr>
      <w:r w:rsidRPr="00340A5A">
        <w:t>Repeal the section, substitute:</w:t>
      </w:r>
    </w:p>
    <w:p w:rsidR="00C21ED7" w:rsidRPr="00340A5A" w:rsidRDefault="00C21ED7" w:rsidP="000305FB">
      <w:pPr>
        <w:pStyle w:val="ActHead5"/>
      </w:pPr>
      <w:bookmarkStart w:id="25" w:name="_Toc59437038"/>
      <w:r w:rsidRPr="00B63816">
        <w:rPr>
          <w:rStyle w:val="CharSectno"/>
        </w:rPr>
        <w:t>56AE</w:t>
      </w:r>
      <w:r w:rsidRPr="00340A5A">
        <w:t xml:space="preserve">  Secretary must arrange for analysis, consultation and report about an instrument proposing to designate a sector</w:t>
      </w:r>
      <w:bookmarkEnd w:id="25"/>
    </w:p>
    <w:p w:rsidR="00C21ED7" w:rsidRPr="00340A5A" w:rsidRDefault="00C21ED7" w:rsidP="000305FB">
      <w:pPr>
        <w:pStyle w:val="subsection"/>
      </w:pPr>
      <w:r w:rsidRPr="00340A5A">
        <w:tab/>
        <w:t>(1)</w:t>
      </w:r>
      <w:r w:rsidRPr="00340A5A">
        <w:tab/>
        <w:t>The Secretary of the Department complies with this section in relation to the making of an instrument under subsection 56AC(2) if the Secretary arranges for all of the following:</w:t>
      </w:r>
    </w:p>
    <w:p w:rsidR="00C21ED7" w:rsidRPr="00340A5A" w:rsidRDefault="00C21ED7" w:rsidP="000305FB">
      <w:pPr>
        <w:pStyle w:val="paragraph"/>
      </w:pPr>
      <w:r w:rsidRPr="00340A5A">
        <w:tab/>
        <w:t>(a)</w:t>
      </w:r>
      <w:r w:rsidRPr="00340A5A">
        <w:tab/>
        <w:t>an analysis of the matters in paragraphs 56AD(1)(a) to (e) in relation to the instrument;</w:t>
      </w:r>
    </w:p>
    <w:p w:rsidR="00C21ED7" w:rsidRPr="00340A5A" w:rsidRDefault="00C21ED7" w:rsidP="000305FB">
      <w:pPr>
        <w:pStyle w:val="paragraph"/>
      </w:pPr>
      <w:r w:rsidRPr="00340A5A">
        <w:tab/>
        <w:t>(b)</w:t>
      </w:r>
      <w:r w:rsidRPr="00340A5A">
        <w:tab/>
        <w:t>public consultation about those matters in relation to the instrument:</w:t>
      </w:r>
    </w:p>
    <w:p w:rsidR="00C21ED7" w:rsidRPr="00340A5A" w:rsidRDefault="00C21ED7" w:rsidP="000305FB">
      <w:pPr>
        <w:pStyle w:val="paragraphsub"/>
      </w:pPr>
      <w:r w:rsidRPr="00340A5A">
        <w:tab/>
        <w:t>(i)</w:t>
      </w:r>
      <w:r w:rsidRPr="00340A5A">
        <w:tab/>
        <w:t>for at least 28 days; and</w:t>
      </w:r>
    </w:p>
    <w:p w:rsidR="00C21ED7" w:rsidRPr="00340A5A" w:rsidRDefault="00C21ED7" w:rsidP="000305FB">
      <w:pPr>
        <w:pStyle w:val="paragraphsub"/>
      </w:pPr>
      <w:r w:rsidRPr="00340A5A">
        <w:tab/>
        <w:t>(ii)</w:t>
      </w:r>
      <w:r w:rsidRPr="00340A5A">
        <w:tab/>
        <w:t>in one or more ways that includes making information available on the Department’s website and inviting the public to comment;</w:t>
      </w:r>
    </w:p>
    <w:p w:rsidR="00C21ED7" w:rsidRPr="00340A5A" w:rsidRDefault="00C21ED7" w:rsidP="000305FB">
      <w:pPr>
        <w:pStyle w:val="paragraph"/>
      </w:pPr>
      <w:r w:rsidRPr="00340A5A">
        <w:tab/>
        <w:t>(c)</w:t>
      </w:r>
      <w:r w:rsidRPr="00340A5A">
        <w:tab/>
        <w:t>consultation with each of the following about those matters in relation to the instrument:</w:t>
      </w:r>
    </w:p>
    <w:p w:rsidR="00C21ED7" w:rsidRPr="00340A5A" w:rsidRDefault="00C21ED7" w:rsidP="000305FB">
      <w:pPr>
        <w:pStyle w:val="paragraphsub"/>
      </w:pPr>
      <w:r w:rsidRPr="00340A5A">
        <w:tab/>
        <w:t>(i)</w:t>
      </w:r>
      <w:r w:rsidRPr="00340A5A">
        <w:tab/>
        <w:t>the Commission;</w:t>
      </w:r>
    </w:p>
    <w:p w:rsidR="00C21ED7" w:rsidRPr="00340A5A" w:rsidRDefault="00C21ED7" w:rsidP="000305FB">
      <w:pPr>
        <w:pStyle w:val="paragraphsub"/>
      </w:pPr>
      <w:r w:rsidRPr="00340A5A">
        <w:tab/>
        <w:t>(ii)</w:t>
      </w:r>
      <w:r w:rsidRPr="00340A5A">
        <w:tab/>
        <w:t>the Information Commissioner;</w:t>
      </w:r>
    </w:p>
    <w:p w:rsidR="00C21ED7" w:rsidRPr="00340A5A" w:rsidRDefault="00C21ED7" w:rsidP="000305FB">
      <w:pPr>
        <w:pStyle w:val="paragraphsub"/>
      </w:pPr>
      <w:r w:rsidRPr="00340A5A">
        <w:lastRenderedPageBreak/>
        <w:tab/>
        <w:t>(iii)</w:t>
      </w:r>
      <w:r w:rsidRPr="00340A5A">
        <w:tab/>
        <w:t>the person or body (if any) that the Secretary believes to be the primary regulator of the sector that the instrument would designate;</w:t>
      </w:r>
    </w:p>
    <w:p w:rsidR="00C21ED7" w:rsidRPr="00340A5A" w:rsidRDefault="00C21ED7" w:rsidP="000305FB">
      <w:pPr>
        <w:pStyle w:val="paragraphsub"/>
      </w:pPr>
      <w:r w:rsidRPr="00340A5A">
        <w:tab/>
        <w:t>(iv)</w:t>
      </w:r>
      <w:r w:rsidRPr="00340A5A">
        <w:tab/>
        <w:t>any person or body prescribed by the regulations;</w:t>
      </w:r>
    </w:p>
    <w:p w:rsidR="00C21ED7" w:rsidRPr="00340A5A" w:rsidRDefault="00C21ED7" w:rsidP="000305FB">
      <w:pPr>
        <w:pStyle w:val="paragraph"/>
      </w:pPr>
      <w:r w:rsidRPr="00340A5A">
        <w:tab/>
        <w:t>(d)</w:t>
      </w:r>
      <w:r w:rsidRPr="00340A5A">
        <w:tab/>
        <w:t>the preparation of a report for the Minister about that analysis and consultation.</w:t>
      </w:r>
    </w:p>
    <w:p w:rsidR="00C21ED7" w:rsidRPr="00340A5A" w:rsidRDefault="00C21ED7" w:rsidP="000305FB">
      <w:pPr>
        <w:pStyle w:val="subsection"/>
      </w:pPr>
      <w:r w:rsidRPr="00340A5A">
        <w:tab/>
        <w:t>(2)</w:t>
      </w:r>
      <w:r w:rsidRPr="00340A5A">
        <w:tab/>
        <w:t>The Secretary must publish the report on the Department’s website.</w:t>
      </w:r>
    </w:p>
    <w:p w:rsidR="00C21ED7" w:rsidRPr="00340A5A" w:rsidRDefault="00C21ED7" w:rsidP="000305FB">
      <w:pPr>
        <w:pStyle w:val="ActHead5"/>
      </w:pPr>
      <w:bookmarkStart w:id="26" w:name="_Toc59437039"/>
      <w:r w:rsidRPr="00B63816">
        <w:rPr>
          <w:rStyle w:val="CharSectno"/>
        </w:rPr>
        <w:t>56AEA</w:t>
      </w:r>
      <w:r w:rsidRPr="00340A5A">
        <w:t xml:space="preserve">  Commission must analyse an instrument proposing to designate a sector</w:t>
      </w:r>
      <w:bookmarkEnd w:id="26"/>
    </w:p>
    <w:p w:rsidR="00C21ED7" w:rsidRPr="00340A5A" w:rsidRDefault="00C21ED7" w:rsidP="000305FB">
      <w:pPr>
        <w:pStyle w:val="subsection"/>
      </w:pPr>
      <w:r w:rsidRPr="00340A5A">
        <w:tab/>
      </w:r>
      <w:r w:rsidRPr="00340A5A">
        <w:tab/>
        <w:t>When the Commission is consulted under subparagraph 56AE(1)(c)(i), the Commission must analyse the matters in paragraphs 56AD(1)(a) to (e) in relation to the instrument.</w:t>
      </w:r>
    </w:p>
    <w:p w:rsidR="00C21ED7" w:rsidRPr="00340A5A" w:rsidRDefault="00447321" w:rsidP="000305FB">
      <w:pPr>
        <w:pStyle w:val="ItemHead"/>
      </w:pPr>
      <w:r>
        <w:t>32</w:t>
      </w:r>
      <w:r w:rsidR="00C21ED7" w:rsidRPr="00340A5A">
        <w:t xml:space="preserve">  Section 56AG</w:t>
      </w:r>
    </w:p>
    <w:p w:rsidR="00C21ED7" w:rsidRPr="00340A5A" w:rsidRDefault="00C21ED7" w:rsidP="000305FB">
      <w:pPr>
        <w:pStyle w:val="Item"/>
      </w:pPr>
      <w:r w:rsidRPr="00340A5A">
        <w:t>Repeal the section.</w:t>
      </w:r>
    </w:p>
    <w:p w:rsidR="00C21ED7" w:rsidRPr="00340A5A" w:rsidRDefault="00447321" w:rsidP="000305FB">
      <w:pPr>
        <w:pStyle w:val="ItemHead"/>
      </w:pPr>
      <w:r>
        <w:t>33</w:t>
      </w:r>
      <w:r w:rsidR="00C21ED7" w:rsidRPr="00340A5A">
        <w:t xml:space="preserve">  Section 56AH</w:t>
      </w:r>
    </w:p>
    <w:p w:rsidR="00C21ED7" w:rsidRPr="00340A5A" w:rsidRDefault="00C21ED7" w:rsidP="000305FB">
      <w:pPr>
        <w:pStyle w:val="Item"/>
      </w:pPr>
      <w:r w:rsidRPr="00340A5A">
        <w:t>Omit “56AE, 56AF or 56AG”, substitute “56AE, 56AEA or 56AF”.</w:t>
      </w:r>
    </w:p>
    <w:p w:rsidR="00C21ED7" w:rsidRPr="00340A5A" w:rsidRDefault="00447321" w:rsidP="000305FB">
      <w:pPr>
        <w:pStyle w:val="ItemHead"/>
      </w:pPr>
      <w:r>
        <w:t>34</w:t>
      </w:r>
      <w:r w:rsidR="00C21ED7" w:rsidRPr="00340A5A">
        <w:t xml:space="preserve">  Section 56BA (heading)</w:t>
      </w:r>
    </w:p>
    <w:p w:rsidR="00C21ED7" w:rsidRPr="00340A5A" w:rsidRDefault="00C21ED7" w:rsidP="000305FB">
      <w:pPr>
        <w:pStyle w:val="Item"/>
      </w:pPr>
      <w:r w:rsidRPr="00340A5A">
        <w:t>Omit “</w:t>
      </w:r>
      <w:r w:rsidRPr="00340A5A">
        <w:rPr>
          <w:b/>
        </w:rPr>
        <w:t>Commission</w:t>
      </w:r>
      <w:r w:rsidRPr="00340A5A">
        <w:t>”, substitute “</w:t>
      </w:r>
      <w:r w:rsidRPr="00340A5A">
        <w:rPr>
          <w:b/>
        </w:rPr>
        <w:t>Minister</w:t>
      </w:r>
      <w:r w:rsidRPr="00340A5A">
        <w:t>”.</w:t>
      </w:r>
    </w:p>
    <w:p w:rsidR="00C21ED7" w:rsidRPr="00340A5A" w:rsidRDefault="00447321" w:rsidP="000305FB">
      <w:pPr>
        <w:pStyle w:val="ItemHead"/>
      </w:pPr>
      <w:r>
        <w:t>35</w:t>
      </w:r>
      <w:r w:rsidR="00C21ED7" w:rsidRPr="00340A5A">
        <w:t xml:space="preserve">  Subsection 56BA(1)</w:t>
      </w:r>
    </w:p>
    <w:p w:rsidR="00C21ED7" w:rsidRPr="00340A5A" w:rsidRDefault="00C21ED7" w:rsidP="000305FB">
      <w:pPr>
        <w:pStyle w:val="Item"/>
      </w:pPr>
      <w:r w:rsidRPr="00340A5A">
        <w:t>Omit “Commission”, substitute “Minister”.</w:t>
      </w:r>
    </w:p>
    <w:p w:rsidR="00C21ED7" w:rsidRPr="00340A5A" w:rsidRDefault="00447321" w:rsidP="000305FB">
      <w:pPr>
        <w:pStyle w:val="ItemHead"/>
      </w:pPr>
      <w:r>
        <w:t>36</w:t>
      </w:r>
      <w:r w:rsidR="00C21ED7" w:rsidRPr="00340A5A">
        <w:t xml:space="preserve">  Subdivision C of Division 2 of Part IVD</w:t>
      </w:r>
    </w:p>
    <w:p w:rsidR="00C21ED7" w:rsidRPr="00340A5A" w:rsidRDefault="00C21ED7" w:rsidP="000305FB">
      <w:pPr>
        <w:pStyle w:val="Item"/>
      </w:pPr>
      <w:r w:rsidRPr="00340A5A">
        <w:t>Repeal the Subdivision, substitute:</w:t>
      </w:r>
    </w:p>
    <w:p w:rsidR="00C21ED7" w:rsidRPr="00340A5A" w:rsidRDefault="00C21ED7" w:rsidP="000305FB">
      <w:pPr>
        <w:pStyle w:val="ActHead4"/>
      </w:pPr>
      <w:bookmarkStart w:id="27" w:name="_Toc59437040"/>
      <w:r w:rsidRPr="00B63816">
        <w:rPr>
          <w:rStyle w:val="CharSubdNo"/>
        </w:rPr>
        <w:t>Subdivision C</w:t>
      </w:r>
      <w:r w:rsidRPr="00340A5A">
        <w:t>—</w:t>
      </w:r>
      <w:r w:rsidRPr="00B63816">
        <w:rPr>
          <w:rStyle w:val="CharSubdText"/>
        </w:rPr>
        <w:t>Process for making consumer data rules etc.</w:t>
      </w:r>
      <w:bookmarkEnd w:id="27"/>
    </w:p>
    <w:p w:rsidR="00C21ED7" w:rsidRPr="00340A5A" w:rsidRDefault="00C21ED7" w:rsidP="000305FB">
      <w:pPr>
        <w:pStyle w:val="ActHead5"/>
      </w:pPr>
      <w:bookmarkStart w:id="28" w:name="_Toc59437041"/>
      <w:r w:rsidRPr="00B63816">
        <w:rPr>
          <w:rStyle w:val="CharSectno"/>
        </w:rPr>
        <w:t>56BP</w:t>
      </w:r>
      <w:r w:rsidRPr="00340A5A">
        <w:t xml:space="preserve">  Minister’s tasks before making the rules</w:t>
      </w:r>
      <w:bookmarkEnd w:id="28"/>
    </w:p>
    <w:p w:rsidR="00C21ED7" w:rsidRPr="00340A5A" w:rsidRDefault="00C21ED7" w:rsidP="000305FB">
      <w:pPr>
        <w:pStyle w:val="subsection"/>
      </w:pPr>
      <w:r w:rsidRPr="00340A5A">
        <w:tab/>
      </w:r>
      <w:r w:rsidRPr="00340A5A">
        <w:tab/>
        <w:t>Before making consumer data rules under subsection 56BA(1), the Minister must:</w:t>
      </w:r>
    </w:p>
    <w:p w:rsidR="00C21ED7" w:rsidRPr="00340A5A" w:rsidRDefault="00C21ED7" w:rsidP="000305FB">
      <w:pPr>
        <w:pStyle w:val="paragraph"/>
      </w:pPr>
      <w:r w:rsidRPr="00340A5A">
        <w:lastRenderedPageBreak/>
        <w:tab/>
        <w:t>(a)</w:t>
      </w:r>
      <w:r w:rsidRPr="00340A5A">
        <w:tab/>
        <w:t>consider the kinds of matters referred to in paragraphs 56AD(1)(a) and (b) in relation to the making of the rules; and</w:t>
      </w:r>
    </w:p>
    <w:p w:rsidR="00C21ED7" w:rsidRPr="00340A5A" w:rsidRDefault="00C21ED7" w:rsidP="000305FB">
      <w:pPr>
        <w:pStyle w:val="paragraph"/>
      </w:pPr>
      <w:r w:rsidRPr="00340A5A">
        <w:tab/>
        <w:t>(b)</w:t>
      </w:r>
      <w:r w:rsidRPr="00340A5A">
        <w:tab/>
        <w:t>be satisfied that the Secretary of the Department has complied with section 56BQ in relation to the making of the rules; and</w:t>
      </w:r>
    </w:p>
    <w:p w:rsidR="00C21ED7" w:rsidRPr="00340A5A" w:rsidRDefault="00C21ED7" w:rsidP="000305FB">
      <w:pPr>
        <w:pStyle w:val="paragraph"/>
      </w:pPr>
      <w:r w:rsidRPr="00340A5A">
        <w:tab/>
        <w:t>(c)</w:t>
      </w:r>
      <w:r w:rsidRPr="00340A5A">
        <w:tab/>
        <w:t>wait at least 60 days after the day public consultation begins under paragraph 56BQ(b) about the making of the rules.</w:t>
      </w:r>
    </w:p>
    <w:p w:rsidR="00C21ED7" w:rsidRPr="00340A5A" w:rsidRDefault="00C21ED7" w:rsidP="000305FB">
      <w:pPr>
        <w:pStyle w:val="ActHead5"/>
      </w:pPr>
      <w:bookmarkStart w:id="29" w:name="_Toc59437042"/>
      <w:r w:rsidRPr="00B63816">
        <w:rPr>
          <w:rStyle w:val="CharSectno"/>
        </w:rPr>
        <w:t>56BQ</w:t>
      </w:r>
      <w:r w:rsidRPr="00340A5A">
        <w:t xml:space="preserve">  Secretary must arrange for consultation and report before the rules are made</w:t>
      </w:r>
      <w:bookmarkEnd w:id="29"/>
    </w:p>
    <w:p w:rsidR="00C21ED7" w:rsidRPr="00340A5A" w:rsidRDefault="00C21ED7" w:rsidP="000305FB">
      <w:pPr>
        <w:pStyle w:val="subsection"/>
      </w:pPr>
      <w:r w:rsidRPr="00340A5A">
        <w:tab/>
      </w:r>
      <w:r w:rsidRPr="00340A5A">
        <w:tab/>
        <w:t>The Secretary of the Department complies with this section in relation to the making of consumer data rules if the Secretary arranges for all of the following:</w:t>
      </w:r>
    </w:p>
    <w:p w:rsidR="00C21ED7" w:rsidRPr="00340A5A" w:rsidRDefault="00C21ED7" w:rsidP="000305FB">
      <w:pPr>
        <w:pStyle w:val="paragraph"/>
      </w:pPr>
      <w:r w:rsidRPr="00340A5A">
        <w:tab/>
        <w:t>(a)</w:t>
      </w:r>
      <w:r w:rsidRPr="00340A5A">
        <w:tab/>
        <w:t>an analysis of the kinds of matters referred to in paragraphs 56AD(1)(a) and (b) in relation to the making of the rules;</w:t>
      </w:r>
    </w:p>
    <w:p w:rsidR="00C21ED7" w:rsidRPr="00340A5A" w:rsidRDefault="00C21ED7" w:rsidP="000305FB">
      <w:pPr>
        <w:pStyle w:val="paragraph"/>
      </w:pPr>
      <w:r w:rsidRPr="00340A5A">
        <w:tab/>
        <w:t>(b)</w:t>
      </w:r>
      <w:r w:rsidRPr="00340A5A">
        <w:tab/>
        <w:t>public consultation about the making of the rules:</w:t>
      </w:r>
    </w:p>
    <w:p w:rsidR="00C21ED7" w:rsidRPr="00340A5A" w:rsidRDefault="00C21ED7" w:rsidP="000305FB">
      <w:pPr>
        <w:pStyle w:val="paragraphsub"/>
      </w:pPr>
      <w:r w:rsidRPr="00340A5A">
        <w:tab/>
        <w:t>(i)</w:t>
      </w:r>
      <w:r w:rsidRPr="00340A5A">
        <w:tab/>
        <w:t>for at least 28 days; and</w:t>
      </w:r>
    </w:p>
    <w:p w:rsidR="00C21ED7" w:rsidRPr="00340A5A" w:rsidRDefault="00C21ED7" w:rsidP="000305FB">
      <w:pPr>
        <w:pStyle w:val="paragraphsub"/>
      </w:pPr>
      <w:r w:rsidRPr="00340A5A">
        <w:tab/>
        <w:t>(ii)</w:t>
      </w:r>
      <w:r w:rsidRPr="00340A5A">
        <w:tab/>
        <w:t>in one or more ways that includes making information available on the Department’s website and inviting the public to comment;</w:t>
      </w:r>
    </w:p>
    <w:p w:rsidR="00C21ED7" w:rsidRPr="00340A5A" w:rsidRDefault="00C21ED7" w:rsidP="000305FB">
      <w:pPr>
        <w:pStyle w:val="paragraph"/>
      </w:pPr>
      <w:r w:rsidRPr="00340A5A">
        <w:tab/>
        <w:t>(c)</w:t>
      </w:r>
      <w:r w:rsidRPr="00340A5A">
        <w:tab/>
        <w:t>consultation with each of the following about the making of the rules:</w:t>
      </w:r>
    </w:p>
    <w:p w:rsidR="00C21ED7" w:rsidRPr="00340A5A" w:rsidRDefault="00C21ED7" w:rsidP="000305FB">
      <w:pPr>
        <w:pStyle w:val="paragraphsub"/>
      </w:pPr>
      <w:r w:rsidRPr="00340A5A">
        <w:tab/>
        <w:t>(i)</w:t>
      </w:r>
      <w:r w:rsidRPr="00340A5A">
        <w:tab/>
        <w:t>the Commission;</w:t>
      </w:r>
    </w:p>
    <w:p w:rsidR="00C21ED7" w:rsidRPr="00340A5A" w:rsidRDefault="00C21ED7" w:rsidP="000305FB">
      <w:pPr>
        <w:pStyle w:val="paragraphsub"/>
      </w:pPr>
      <w:r w:rsidRPr="00340A5A">
        <w:tab/>
        <w:t>(ii)</w:t>
      </w:r>
      <w:r w:rsidRPr="00340A5A">
        <w:tab/>
        <w:t>the Information Commissioner;</w:t>
      </w:r>
    </w:p>
    <w:p w:rsidR="00C21ED7" w:rsidRPr="00340A5A" w:rsidRDefault="00C21ED7" w:rsidP="000305FB">
      <w:pPr>
        <w:pStyle w:val="paragraphsub"/>
      </w:pPr>
      <w:r w:rsidRPr="00340A5A">
        <w:tab/>
        <w:t>(iii)</w:t>
      </w:r>
      <w:r w:rsidRPr="00340A5A">
        <w:tab/>
        <w:t>the person or body (if any) that the Secretary believes to be the primary regulator of the sector;</w:t>
      </w:r>
    </w:p>
    <w:p w:rsidR="00C21ED7" w:rsidRPr="00340A5A" w:rsidRDefault="00C21ED7" w:rsidP="000305FB">
      <w:pPr>
        <w:pStyle w:val="paragraphsub"/>
      </w:pPr>
      <w:r w:rsidRPr="00340A5A">
        <w:tab/>
        <w:t>(iv)</w:t>
      </w:r>
      <w:r w:rsidRPr="00340A5A">
        <w:tab/>
        <w:t>any person or body prescribed by the regulations;</w:t>
      </w:r>
    </w:p>
    <w:p w:rsidR="00C21ED7" w:rsidRPr="00340A5A" w:rsidRDefault="00C21ED7" w:rsidP="000305FB">
      <w:pPr>
        <w:pStyle w:val="paragraph"/>
      </w:pPr>
      <w:r w:rsidRPr="00340A5A">
        <w:tab/>
        <w:t>(d)</w:t>
      </w:r>
      <w:r w:rsidRPr="00340A5A">
        <w:tab/>
        <w:t>the preparation of a report for the Minister about that analysis and consultation.</w:t>
      </w:r>
    </w:p>
    <w:p w:rsidR="00C21ED7" w:rsidRPr="00340A5A" w:rsidRDefault="00C21ED7" w:rsidP="000305FB">
      <w:pPr>
        <w:pStyle w:val="ActHead5"/>
      </w:pPr>
      <w:bookmarkStart w:id="30" w:name="_Toc59437043"/>
      <w:r w:rsidRPr="00B63816">
        <w:rPr>
          <w:rStyle w:val="CharSectno"/>
        </w:rPr>
        <w:t>56BR</w:t>
      </w:r>
      <w:r w:rsidRPr="00340A5A">
        <w:t xml:space="preserve">  Commission and Information Commissioner must analyse the proposed rules</w:t>
      </w:r>
      <w:bookmarkEnd w:id="30"/>
    </w:p>
    <w:p w:rsidR="00C21ED7" w:rsidRPr="00340A5A" w:rsidRDefault="00C21ED7" w:rsidP="000305FB">
      <w:pPr>
        <w:pStyle w:val="subsection"/>
      </w:pPr>
      <w:r w:rsidRPr="00340A5A">
        <w:tab/>
      </w:r>
      <w:r w:rsidRPr="00340A5A">
        <w:tab/>
        <w:t>When consulted under paragraph 56BQ(c), the Commission and the Information Commissioner must each analyse the kinds of matters referred to in paragraphs 56AD(1)(a) and (b) in relation to the making of the rules.</w:t>
      </w:r>
    </w:p>
    <w:p w:rsidR="00C21ED7" w:rsidRPr="00340A5A" w:rsidRDefault="00C21ED7" w:rsidP="000305FB">
      <w:pPr>
        <w:pStyle w:val="ActHead5"/>
      </w:pPr>
      <w:bookmarkStart w:id="31" w:name="_Toc59437044"/>
      <w:r w:rsidRPr="00B63816">
        <w:rPr>
          <w:rStyle w:val="CharSectno"/>
        </w:rPr>
        <w:lastRenderedPageBreak/>
        <w:t>56BS</w:t>
      </w:r>
      <w:r w:rsidRPr="00340A5A">
        <w:t xml:space="preserve">  Emergency rules: public consultation not required etc.</w:t>
      </w:r>
      <w:bookmarkEnd w:id="31"/>
    </w:p>
    <w:p w:rsidR="00C21ED7" w:rsidRPr="00340A5A" w:rsidRDefault="00C21ED7" w:rsidP="000305FB">
      <w:pPr>
        <w:pStyle w:val="subsection"/>
      </w:pPr>
      <w:r w:rsidRPr="00340A5A">
        <w:tab/>
        <w:t>(1)</w:t>
      </w:r>
      <w:r w:rsidRPr="00340A5A">
        <w:tab/>
        <w:t>The Minister may make consumer data rules under subsection 56BA(1):</w:t>
      </w:r>
    </w:p>
    <w:p w:rsidR="00C21ED7" w:rsidRPr="00340A5A" w:rsidRDefault="00C21ED7" w:rsidP="000305FB">
      <w:pPr>
        <w:pStyle w:val="paragraph"/>
      </w:pPr>
      <w:r w:rsidRPr="00340A5A">
        <w:tab/>
        <w:t>(a)</w:t>
      </w:r>
      <w:r w:rsidRPr="00340A5A">
        <w:tab/>
        <w:t>without complying with paragraph 56BP(b) or (c); but</w:t>
      </w:r>
    </w:p>
    <w:p w:rsidR="00C21ED7" w:rsidRPr="00340A5A" w:rsidRDefault="00C21ED7" w:rsidP="000305FB">
      <w:pPr>
        <w:pStyle w:val="paragraph"/>
      </w:pPr>
      <w:r w:rsidRPr="00340A5A">
        <w:tab/>
        <w:t>(b)</w:t>
      </w:r>
      <w:r w:rsidRPr="00340A5A">
        <w:tab/>
        <w:t>after consulting the Commission and Information Commissioner;</w:t>
      </w:r>
    </w:p>
    <w:p w:rsidR="00C21ED7" w:rsidRPr="00340A5A" w:rsidRDefault="00C21ED7" w:rsidP="000305FB">
      <w:pPr>
        <w:pStyle w:val="subsection2"/>
      </w:pPr>
      <w:r w:rsidRPr="00340A5A">
        <w:t>if the Minister believes (whether or not that belief is reasonable) that it is necessary to do so in order to avoid a risk of serious harm to:</w:t>
      </w:r>
    </w:p>
    <w:p w:rsidR="00C21ED7" w:rsidRPr="00340A5A" w:rsidRDefault="00C21ED7" w:rsidP="000305FB">
      <w:pPr>
        <w:pStyle w:val="paragraph"/>
      </w:pPr>
      <w:r w:rsidRPr="00340A5A">
        <w:tab/>
        <w:t>(c)</w:t>
      </w:r>
      <w:r w:rsidRPr="00340A5A">
        <w:tab/>
        <w:t>the efficiency, integrity or stability of any aspect of the Australian economy; or</w:t>
      </w:r>
    </w:p>
    <w:p w:rsidR="00C21ED7" w:rsidRPr="00340A5A" w:rsidRDefault="00C21ED7" w:rsidP="000305FB">
      <w:pPr>
        <w:pStyle w:val="paragraph"/>
      </w:pPr>
      <w:r w:rsidRPr="00340A5A">
        <w:tab/>
        <w:t>(d)</w:t>
      </w:r>
      <w:r w:rsidRPr="00340A5A">
        <w:tab/>
        <w:t>the interests of consumers.</w:t>
      </w:r>
    </w:p>
    <w:p w:rsidR="00C21ED7" w:rsidRPr="00340A5A" w:rsidRDefault="00C21ED7" w:rsidP="000305FB">
      <w:pPr>
        <w:pStyle w:val="notetext"/>
      </w:pPr>
      <w:r w:rsidRPr="00340A5A">
        <w:t>Note:</w:t>
      </w:r>
      <w:r w:rsidRPr="00340A5A">
        <w:tab/>
        <w:t>The Minister still needs to comply with paragraph 56BP(a).</w:t>
      </w:r>
    </w:p>
    <w:p w:rsidR="00C21ED7" w:rsidRPr="00340A5A" w:rsidRDefault="00C21ED7" w:rsidP="000305FB">
      <w:pPr>
        <w:pStyle w:val="subsection"/>
      </w:pPr>
      <w:r w:rsidRPr="00340A5A">
        <w:tab/>
        <w:t>(2)</w:t>
      </w:r>
      <w:r w:rsidRPr="00340A5A">
        <w:tab/>
        <w:t>However, a failure to comply with paragraph (1)(b) of this section does not invalidate consumer data rules made as described in subsection (1).</w:t>
      </w:r>
    </w:p>
    <w:p w:rsidR="00C21ED7" w:rsidRPr="00340A5A" w:rsidRDefault="00C21ED7" w:rsidP="000305FB">
      <w:pPr>
        <w:pStyle w:val="notetext"/>
      </w:pPr>
      <w:r w:rsidRPr="00340A5A">
        <w:t>Note:</w:t>
      </w:r>
      <w:r w:rsidRPr="00340A5A">
        <w:tab/>
        <w:t>Such rules may have a limited life (see section 56BT).</w:t>
      </w:r>
    </w:p>
    <w:p w:rsidR="00C21ED7" w:rsidRPr="00340A5A" w:rsidRDefault="00C21ED7" w:rsidP="000305FB">
      <w:pPr>
        <w:pStyle w:val="ActHead5"/>
      </w:pPr>
      <w:bookmarkStart w:id="32" w:name="_Toc59437045"/>
      <w:r w:rsidRPr="00B63816">
        <w:rPr>
          <w:rStyle w:val="CharSectno"/>
        </w:rPr>
        <w:t>56BT</w:t>
      </w:r>
      <w:r w:rsidRPr="00340A5A">
        <w:t xml:space="preserve">  Emergency rules: consequences if made</w:t>
      </w:r>
      <w:bookmarkEnd w:id="32"/>
    </w:p>
    <w:p w:rsidR="00C21ED7" w:rsidRPr="00340A5A" w:rsidRDefault="00C21ED7" w:rsidP="000305FB">
      <w:pPr>
        <w:pStyle w:val="subsection"/>
      </w:pPr>
      <w:r w:rsidRPr="00340A5A">
        <w:tab/>
      </w:r>
      <w:r w:rsidRPr="00340A5A">
        <w:tab/>
        <w:t>If:</w:t>
      </w:r>
    </w:p>
    <w:p w:rsidR="00C21ED7" w:rsidRPr="00340A5A" w:rsidRDefault="00C21ED7" w:rsidP="000305FB">
      <w:pPr>
        <w:pStyle w:val="paragraph"/>
      </w:pPr>
      <w:r w:rsidRPr="00340A5A">
        <w:tab/>
        <w:t>(a)</w:t>
      </w:r>
      <w:r w:rsidRPr="00340A5A">
        <w:tab/>
        <w:t xml:space="preserve">the Minister makes consumer data rules as described in subsection 56BS(1) (the </w:t>
      </w:r>
      <w:r w:rsidRPr="00340A5A">
        <w:rPr>
          <w:b/>
          <w:i/>
        </w:rPr>
        <w:t>emergency rules</w:t>
      </w:r>
      <w:r w:rsidRPr="00340A5A">
        <w:t>); and</w:t>
      </w:r>
    </w:p>
    <w:p w:rsidR="00C21ED7" w:rsidRPr="00340A5A" w:rsidRDefault="00C21ED7" w:rsidP="000305FB">
      <w:pPr>
        <w:pStyle w:val="paragraph"/>
      </w:pPr>
      <w:r w:rsidRPr="00340A5A">
        <w:tab/>
        <w:t>(b)</w:t>
      </w:r>
      <w:r w:rsidRPr="00340A5A">
        <w:tab/>
        <w:t>the emergency rules are made without consulting either the Commission or the Information Commissioner, or both;</w:t>
      </w:r>
    </w:p>
    <w:p w:rsidR="00C21ED7" w:rsidRPr="00340A5A" w:rsidRDefault="00C21ED7" w:rsidP="000305FB">
      <w:pPr>
        <w:pStyle w:val="subsection2"/>
      </w:pPr>
      <w:r w:rsidRPr="00340A5A">
        <w:t>the emergency rules cease to be in force 6 months after the day they are made.</w:t>
      </w:r>
    </w:p>
    <w:p w:rsidR="00C21ED7" w:rsidRPr="00340A5A" w:rsidRDefault="00C21ED7" w:rsidP="000305FB">
      <w:pPr>
        <w:pStyle w:val="notetext"/>
      </w:pPr>
      <w:r w:rsidRPr="00340A5A">
        <w:t>Note:</w:t>
      </w:r>
      <w:r w:rsidRPr="00340A5A">
        <w:tab/>
        <w:t>If the emergency rules vary other consumer data rules, this section causes only the emergency rules to cease to be in force.</w:t>
      </w:r>
    </w:p>
    <w:p w:rsidR="00C21ED7" w:rsidRPr="00340A5A" w:rsidRDefault="00C21ED7" w:rsidP="000305FB">
      <w:pPr>
        <w:pStyle w:val="ActHead5"/>
      </w:pPr>
      <w:bookmarkStart w:id="33" w:name="_Toc59437046"/>
      <w:r w:rsidRPr="00B63816">
        <w:rPr>
          <w:rStyle w:val="CharSectno"/>
        </w:rPr>
        <w:t>56BTA</w:t>
      </w:r>
      <w:r w:rsidRPr="00340A5A">
        <w:t xml:space="preserve">  Other matters</w:t>
      </w:r>
      <w:bookmarkEnd w:id="33"/>
    </w:p>
    <w:p w:rsidR="00C21ED7" w:rsidRPr="00340A5A" w:rsidRDefault="00C21ED7" w:rsidP="000305FB">
      <w:pPr>
        <w:pStyle w:val="subsection"/>
      </w:pPr>
      <w:r w:rsidRPr="00340A5A">
        <w:tab/>
      </w:r>
      <w:r w:rsidRPr="00340A5A">
        <w:tab/>
        <w:t>A failure to comply with section 56BP, 56BQ or 56BR does not invalidate consumer data rules made under subsection 56BA(1).</w:t>
      </w:r>
    </w:p>
    <w:p w:rsidR="00C21ED7" w:rsidRPr="00340A5A" w:rsidRDefault="00447321" w:rsidP="000305FB">
      <w:pPr>
        <w:pStyle w:val="ItemHead"/>
      </w:pPr>
      <w:r>
        <w:t>37</w:t>
      </w:r>
      <w:r w:rsidR="00C21ED7" w:rsidRPr="00340A5A">
        <w:t xml:space="preserve">  Section 56DA (heading)</w:t>
      </w:r>
    </w:p>
    <w:p w:rsidR="00C21ED7" w:rsidRPr="00340A5A" w:rsidRDefault="00C21ED7" w:rsidP="000305FB">
      <w:pPr>
        <w:pStyle w:val="Item"/>
      </w:pPr>
      <w:r w:rsidRPr="00340A5A">
        <w:t>Omit “</w:t>
      </w:r>
      <w:r w:rsidRPr="00340A5A">
        <w:rPr>
          <w:b/>
        </w:rPr>
        <w:t>Commission</w:t>
      </w:r>
      <w:r w:rsidRPr="00340A5A">
        <w:t>”, substitute “</w:t>
      </w:r>
      <w:r w:rsidRPr="00340A5A">
        <w:rPr>
          <w:b/>
        </w:rPr>
        <w:t>Minister</w:t>
      </w:r>
      <w:r w:rsidRPr="00340A5A">
        <w:t>”.</w:t>
      </w:r>
    </w:p>
    <w:p w:rsidR="00C21ED7" w:rsidRPr="00340A5A" w:rsidRDefault="00447321" w:rsidP="000305FB">
      <w:pPr>
        <w:pStyle w:val="ItemHead"/>
      </w:pPr>
      <w:r>
        <w:lastRenderedPageBreak/>
        <w:t>38</w:t>
      </w:r>
      <w:r w:rsidR="00C21ED7" w:rsidRPr="00340A5A">
        <w:t xml:space="preserve">  Subsections 56DA(1) and (2)</w:t>
      </w:r>
    </w:p>
    <w:p w:rsidR="00C21ED7" w:rsidRPr="00340A5A" w:rsidRDefault="00C21ED7" w:rsidP="000305FB">
      <w:pPr>
        <w:pStyle w:val="Item"/>
      </w:pPr>
      <w:r w:rsidRPr="00340A5A">
        <w:t>Omit “Commission”, substitute “Minister”.</w:t>
      </w:r>
    </w:p>
    <w:p w:rsidR="00C21ED7" w:rsidRPr="00340A5A" w:rsidRDefault="00447321" w:rsidP="000305FB">
      <w:pPr>
        <w:pStyle w:val="ItemHead"/>
      </w:pPr>
      <w:r>
        <w:t>39</w:t>
      </w:r>
      <w:r w:rsidR="00C21ED7" w:rsidRPr="00340A5A">
        <w:t xml:space="preserve">  Subsection 56DA(3)</w:t>
      </w:r>
    </w:p>
    <w:p w:rsidR="00C21ED7" w:rsidRPr="00340A5A" w:rsidRDefault="00C21ED7" w:rsidP="000305FB">
      <w:pPr>
        <w:pStyle w:val="Item"/>
      </w:pPr>
      <w:r w:rsidRPr="00340A5A">
        <w:t>Omit “Commission” (wherever occurring), substitute “Minister”.</w:t>
      </w:r>
    </w:p>
    <w:p w:rsidR="00C21ED7" w:rsidRPr="00340A5A" w:rsidRDefault="00447321" w:rsidP="000305FB">
      <w:pPr>
        <w:pStyle w:val="ItemHead"/>
      </w:pPr>
      <w:r>
        <w:t>40</w:t>
      </w:r>
      <w:r w:rsidR="00C21ED7" w:rsidRPr="00340A5A">
        <w:t xml:space="preserve">  Subsection 56DA(4)</w:t>
      </w:r>
    </w:p>
    <w:p w:rsidR="00C21ED7" w:rsidRPr="00340A5A" w:rsidRDefault="00C21ED7" w:rsidP="000305FB">
      <w:pPr>
        <w:pStyle w:val="Item"/>
      </w:pPr>
      <w:r w:rsidRPr="00340A5A">
        <w:t>Omit “Commission must consult the Information Commissioner about the scheme”, substitute “Minister must arrange for the Information Commissioner to be consulted about the scheme”.</w:t>
      </w:r>
    </w:p>
    <w:p w:rsidR="00C21ED7" w:rsidRPr="00340A5A" w:rsidRDefault="00447321" w:rsidP="000305FB">
      <w:pPr>
        <w:pStyle w:val="ItemHead"/>
      </w:pPr>
      <w:r>
        <w:t>41</w:t>
      </w:r>
      <w:r w:rsidR="00C21ED7" w:rsidRPr="00340A5A">
        <w:t xml:space="preserve">  Paragraph 56GA(1)(b)</w:t>
      </w:r>
    </w:p>
    <w:p w:rsidR="00C21ED7" w:rsidRPr="00340A5A" w:rsidRDefault="00C21ED7" w:rsidP="000305FB">
      <w:pPr>
        <w:pStyle w:val="Item"/>
      </w:pPr>
      <w:r w:rsidRPr="00340A5A">
        <w:t>Repeal the paragraph, substitute:</w:t>
      </w:r>
    </w:p>
    <w:p w:rsidR="00C21ED7" w:rsidRPr="00340A5A" w:rsidRDefault="00C21ED7" w:rsidP="000305FB">
      <w:pPr>
        <w:pStyle w:val="paragraph"/>
      </w:pPr>
      <w:r w:rsidRPr="00340A5A">
        <w:tab/>
        <w:t>(b)</w:t>
      </w:r>
      <w:r w:rsidRPr="00340A5A">
        <w:tab/>
        <w:t>to consult with or advise any of the following about any matter relevant to the operation of this Part (or the operation of instruments made under this Part):</w:t>
      </w:r>
    </w:p>
    <w:p w:rsidR="00C21ED7" w:rsidRPr="00340A5A" w:rsidRDefault="00C21ED7" w:rsidP="000305FB">
      <w:pPr>
        <w:pStyle w:val="paragraphsub"/>
      </w:pPr>
      <w:r w:rsidRPr="00340A5A">
        <w:tab/>
        <w:t>(i)</w:t>
      </w:r>
      <w:r w:rsidRPr="00340A5A">
        <w:tab/>
        <w:t>the Minister;</w:t>
      </w:r>
    </w:p>
    <w:p w:rsidR="00C21ED7" w:rsidRPr="00340A5A" w:rsidRDefault="00C21ED7" w:rsidP="000305FB">
      <w:pPr>
        <w:pStyle w:val="paragraphsub"/>
      </w:pPr>
      <w:r w:rsidRPr="00340A5A">
        <w:tab/>
        <w:t>(ii)</w:t>
      </w:r>
      <w:r w:rsidRPr="00340A5A">
        <w:tab/>
        <w:t>the Secretary of the Department;</w:t>
      </w:r>
    </w:p>
    <w:p w:rsidR="00C21ED7" w:rsidRPr="00340A5A" w:rsidRDefault="00C21ED7" w:rsidP="000305FB">
      <w:pPr>
        <w:pStyle w:val="paragraphsub"/>
      </w:pPr>
      <w:r w:rsidRPr="00340A5A">
        <w:tab/>
        <w:t>(iii)</w:t>
      </w:r>
      <w:r w:rsidRPr="00340A5A">
        <w:tab/>
        <w:t>the Commission;</w:t>
      </w:r>
    </w:p>
    <w:p w:rsidR="00C21ED7" w:rsidRPr="00340A5A" w:rsidRDefault="00C21ED7" w:rsidP="000305FB">
      <w:pPr>
        <w:pStyle w:val="paragraphsub"/>
      </w:pPr>
      <w:r w:rsidRPr="00340A5A">
        <w:tab/>
        <w:t>(iv)</w:t>
      </w:r>
      <w:r w:rsidRPr="00340A5A">
        <w:tab/>
        <w:t>the Data Standards Chair.</w:t>
      </w:r>
    </w:p>
    <w:p w:rsidR="00C21ED7" w:rsidRPr="00340A5A" w:rsidRDefault="00447321" w:rsidP="000305FB">
      <w:pPr>
        <w:pStyle w:val="ItemHead"/>
      </w:pPr>
      <w:r>
        <w:t>42</w:t>
      </w:r>
      <w:r w:rsidR="00C21ED7" w:rsidRPr="00340A5A">
        <w:t xml:space="preserve">  After section 56GA</w:t>
      </w:r>
    </w:p>
    <w:p w:rsidR="00C21ED7" w:rsidRPr="00340A5A" w:rsidRDefault="00C21ED7" w:rsidP="000305FB">
      <w:pPr>
        <w:pStyle w:val="Item"/>
      </w:pPr>
      <w:r w:rsidRPr="00340A5A">
        <w:t>Insert:</w:t>
      </w:r>
    </w:p>
    <w:p w:rsidR="00C21ED7" w:rsidRPr="00340A5A" w:rsidRDefault="00C21ED7" w:rsidP="000305FB">
      <w:pPr>
        <w:pStyle w:val="ActHead5"/>
      </w:pPr>
      <w:bookmarkStart w:id="34" w:name="_Toc59437047"/>
      <w:r w:rsidRPr="00B63816">
        <w:rPr>
          <w:rStyle w:val="CharSectno"/>
        </w:rPr>
        <w:t>56GAA</w:t>
      </w:r>
      <w:r w:rsidRPr="00340A5A">
        <w:t xml:space="preserve">  Delegation by Secretary</w:t>
      </w:r>
      <w:bookmarkEnd w:id="34"/>
    </w:p>
    <w:p w:rsidR="00C21ED7" w:rsidRPr="00340A5A" w:rsidRDefault="00C21ED7" w:rsidP="000305FB">
      <w:pPr>
        <w:pStyle w:val="subsection"/>
      </w:pPr>
      <w:r w:rsidRPr="00340A5A">
        <w:tab/>
        <w:t>(1)</w:t>
      </w:r>
      <w:r w:rsidRPr="00340A5A">
        <w:tab/>
        <w:t>The Secretary of the Department may, in writing, delegate all or any of the Secretary’s functions or powers under this Part to an SES employee, or an acting SES employee, in the Department.</w:t>
      </w:r>
    </w:p>
    <w:p w:rsidR="00C21ED7" w:rsidRPr="00340A5A" w:rsidRDefault="00C21ED7" w:rsidP="000305FB">
      <w:pPr>
        <w:pStyle w:val="notetext"/>
      </w:pPr>
      <w:r w:rsidRPr="00340A5A">
        <w:t>Note:</w:t>
      </w:r>
      <w:r w:rsidRPr="00340A5A">
        <w:tab/>
        <w:t xml:space="preserve">Sections 34AA to 34A of the </w:t>
      </w:r>
      <w:r w:rsidRPr="00340A5A">
        <w:rPr>
          <w:i/>
        </w:rPr>
        <w:t>Acts Interpretation Act 1901</w:t>
      </w:r>
      <w:r w:rsidRPr="00340A5A">
        <w:t xml:space="preserve"> contain provisions relating to delegations.</w:t>
      </w:r>
    </w:p>
    <w:p w:rsidR="00C21ED7" w:rsidRPr="00340A5A" w:rsidRDefault="00C21ED7" w:rsidP="000305FB">
      <w:pPr>
        <w:pStyle w:val="subsection"/>
      </w:pPr>
      <w:r w:rsidRPr="00340A5A">
        <w:tab/>
        <w:t>(2)</w:t>
      </w:r>
      <w:r w:rsidRPr="00340A5A">
        <w:tab/>
        <w:t>In performing a delegated function or exercising a delegated power, the delegate must comply with any written directions of the Secretary.</w:t>
      </w:r>
    </w:p>
    <w:p w:rsidR="00C21ED7" w:rsidRPr="00340A5A" w:rsidRDefault="00C21ED7" w:rsidP="000305FB">
      <w:pPr>
        <w:pStyle w:val="ActHead5"/>
      </w:pPr>
      <w:bookmarkStart w:id="35" w:name="_Toc59437048"/>
      <w:r w:rsidRPr="00B63816">
        <w:rPr>
          <w:rStyle w:val="CharSectno"/>
        </w:rPr>
        <w:lastRenderedPageBreak/>
        <w:t>56GAB</w:t>
      </w:r>
      <w:r w:rsidRPr="00340A5A">
        <w:t xml:space="preserve">  Concurrent operation of State and Territory laws</w:t>
      </w:r>
      <w:bookmarkEnd w:id="35"/>
    </w:p>
    <w:p w:rsidR="00C21ED7" w:rsidRPr="00340A5A" w:rsidRDefault="00C21ED7" w:rsidP="000305FB">
      <w:pPr>
        <w:pStyle w:val="subsection"/>
      </w:pPr>
      <w:r w:rsidRPr="00340A5A">
        <w:tab/>
      </w:r>
      <w:r w:rsidRPr="00340A5A">
        <w:tab/>
        <w:t>The CDR provisions are not intended to exclude or limit the operation of a law of a State or Territory that is capable of operating concurrently with the CDR provisions.</w:t>
      </w:r>
    </w:p>
    <w:p w:rsidR="00C21ED7" w:rsidRPr="00340A5A" w:rsidRDefault="00447321" w:rsidP="000305FB">
      <w:pPr>
        <w:pStyle w:val="ItemHead"/>
      </w:pPr>
      <w:r>
        <w:t>43</w:t>
      </w:r>
      <w:r w:rsidR="00C21ED7" w:rsidRPr="00340A5A">
        <w:t xml:space="preserve">  After subsection 157AA(2)</w:t>
      </w:r>
    </w:p>
    <w:p w:rsidR="00C21ED7" w:rsidRPr="00340A5A" w:rsidRDefault="00C21ED7" w:rsidP="000305FB">
      <w:pPr>
        <w:pStyle w:val="Item"/>
      </w:pPr>
      <w:r w:rsidRPr="00340A5A">
        <w:t>Insert:</w:t>
      </w:r>
    </w:p>
    <w:p w:rsidR="00C21ED7" w:rsidRPr="00340A5A" w:rsidRDefault="00C21ED7" w:rsidP="000305FB">
      <w:pPr>
        <w:pStyle w:val="SubsectionHead"/>
      </w:pPr>
      <w:r w:rsidRPr="00340A5A">
        <w:t>Disclosure to the Secretary</w:t>
      </w:r>
    </w:p>
    <w:p w:rsidR="00C21ED7" w:rsidRPr="00340A5A" w:rsidRDefault="00C21ED7" w:rsidP="000305FB">
      <w:pPr>
        <w:pStyle w:val="subsection"/>
      </w:pPr>
      <w:r w:rsidRPr="00340A5A">
        <w:tab/>
        <w:t>(2A)</w:t>
      </w:r>
      <w:r w:rsidRPr="00340A5A">
        <w:tab/>
        <w:t>The Commission or a Commission official may disclose to:</w:t>
      </w:r>
    </w:p>
    <w:p w:rsidR="00C21ED7" w:rsidRPr="00340A5A" w:rsidRDefault="00C21ED7" w:rsidP="000305FB">
      <w:pPr>
        <w:pStyle w:val="paragraph"/>
      </w:pPr>
      <w:r w:rsidRPr="00340A5A">
        <w:tab/>
        <w:t>(a)</w:t>
      </w:r>
      <w:r w:rsidRPr="00340A5A">
        <w:tab/>
        <w:t>the Secretary of the Department; or</w:t>
      </w:r>
    </w:p>
    <w:p w:rsidR="00C21ED7" w:rsidRPr="00340A5A" w:rsidRDefault="00C21ED7" w:rsidP="000305FB">
      <w:pPr>
        <w:pStyle w:val="paragraph"/>
      </w:pPr>
      <w:r w:rsidRPr="00340A5A">
        <w:tab/>
        <w:t>(b)</w:t>
      </w:r>
      <w:r w:rsidRPr="00340A5A">
        <w:tab/>
        <w:t>any employee of the Department or consultant assisting the Secretary in performing the Secretary’s functions, or exercising the Secretary’s powers, relating to Part IVD;</w:t>
      </w:r>
    </w:p>
    <w:p w:rsidR="00C21ED7" w:rsidRPr="00340A5A" w:rsidRDefault="00C21ED7" w:rsidP="000305FB">
      <w:pPr>
        <w:pStyle w:val="subsection2"/>
      </w:pPr>
      <w:r w:rsidRPr="00340A5A">
        <w:t>any information that the Commission obtains under this Act, or the consumer data rules, that is relevant or likely to be relevant to the functions or powers referred to in paragraph (b).</w:t>
      </w:r>
    </w:p>
    <w:p w:rsidR="00C21ED7" w:rsidRPr="00340A5A" w:rsidRDefault="00C21ED7" w:rsidP="000305FB">
      <w:pPr>
        <w:pStyle w:val="notetext"/>
      </w:pPr>
      <w:r w:rsidRPr="00340A5A">
        <w:t>Note:</w:t>
      </w:r>
      <w:r w:rsidRPr="00340A5A">
        <w:tab/>
        <w:t xml:space="preserve">The </w:t>
      </w:r>
      <w:r w:rsidRPr="00340A5A">
        <w:rPr>
          <w:i/>
        </w:rPr>
        <w:t>Privacy Act 1988</w:t>
      </w:r>
      <w:r w:rsidRPr="00340A5A">
        <w:t xml:space="preserve"> also contains provisions relevant to the use and disclosure of information.</w:t>
      </w:r>
    </w:p>
    <w:p w:rsidR="00C21ED7" w:rsidRPr="00340A5A" w:rsidRDefault="00C21ED7" w:rsidP="000305FB">
      <w:pPr>
        <w:pStyle w:val="subsection"/>
      </w:pPr>
      <w:r w:rsidRPr="00340A5A">
        <w:tab/>
        <w:t>(2B)</w:t>
      </w:r>
      <w:r w:rsidRPr="00340A5A">
        <w:tab/>
        <w:t>The Secretary or a person mentioned in paragraph (2A)(b) must only use the information:</w:t>
      </w:r>
    </w:p>
    <w:p w:rsidR="00C21ED7" w:rsidRPr="00340A5A" w:rsidRDefault="00C21ED7" w:rsidP="000305FB">
      <w:pPr>
        <w:pStyle w:val="paragraph"/>
      </w:pPr>
      <w:r w:rsidRPr="00340A5A">
        <w:tab/>
        <w:t>(a)</w:t>
      </w:r>
      <w:r w:rsidRPr="00340A5A">
        <w:tab/>
        <w:t>for a purpose connected with the performance of the functions, or the exercise of the powers, referred to in paragraph (2A)(b); and</w:t>
      </w:r>
    </w:p>
    <w:p w:rsidR="00C21ED7" w:rsidRPr="00340A5A" w:rsidRDefault="00C21ED7" w:rsidP="000305FB">
      <w:pPr>
        <w:pStyle w:val="paragraph"/>
      </w:pPr>
      <w:r w:rsidRPr="00340A5A">
        <w:tab/>
        <w:t>(b)</w:t>
      </w:r>
      <w:r w:rsidRPr="00340A5A">
        <w:tab/>
        <w:t>in accordance with any conditions imposed under subsection (4).</w:t>
      </w:r>
    </w:p>
    <w:p w:rsidR="00C21ED7" w:rsidRPr="00340A5A" w:rsidRDefault="00447321" w:rsidP="000305FB">
      <w:pPr>
        <w:pStyle w:val="ItemHead"/>
      </w:pPr>
      <w:r>
        <w:t>44</w:t>
      </w:r>
      <w:r w:rsidR="00C21ED7" w:rsidRPr="00340A5A">
        <w:t xml:space="preserve">  Subsection 157AA(4)</w:t>
      </w:r>
    </w:p>
    <w:p w:rsidR="00C21ED7" w:rsidRPr="00340A5A" w:rsidRDefault="00C21ED7" w:rsidP="000305FB">
      <w:pPr>
        <w:pStyle w:val="Item"/>
      </w:pPr>
      <w:r w:rsidRPr="00340A5A">
        <w:t>Omit “(1) or (3)”, substitute “(1), (2A) or (3)”.</w:t>
      </w:r>
    </w:p>
    <w:p w:rsidR="00C21ED7" w:rsidRPr="00340A5A" w:rsidRDefault="00447321" w:rsidP="000305FB">
      <w:pPr>
        <w:pStyle w:val="Transitional"/>
      </w:pPr>
      <w:r>
        <w:t>45</w:t>
      </w:r>
      <w:r w:rsidR="00C21ED7" w:rsidRPr="00340A5A">
        <w:t xml:space="preserve">  Application, saving and transitional provisions</w:t>
      </w:r>
    </w:p>
    <w:p w:rsidR="00C21ED7" w:rsidRPr="00340A5A" w:rsidRDefault="00C21ED7" w:rsidP="000305FB">
      <w:pPr>
        <w:pStyle w:val="SubitemHead"/>
      </w:pPr>
      <w:r w:rsidRPr="00340A5A">
        <w:t>Consultation underway for designating a sector</w:t>
      </w:r>
    </w:p>
    <w:p w:rsidR="00C21ED7" w:rsidRPr="00340A5A" w:rsidRDefault="00C21ED7" w:rsidP="000305FB">
      <w:pPr>
        <w:pStyle w:val="Subitem"/>
      </w:pPr>
      <w:r w:rsidRPr="00340A5A">
        <w:t>(1)</w:t>
      </w:r>
      <w:r w:rsidRPr="00340A5A">
        <w:tab/>
        <w:t xml:space="preserve">Despite the amendments of Part IVD of the </w:t>
      </w:r>
      <w:r w:rsidRPr="00340A5A">
        <w:rPr>
          <w:i/>
        </w:rPr>
        <w:t xml:space="preserve">Competition and Consumer Act 2010 </w:t>
      </w:r>
      <w:r w:rsidRPr="00340A5A">
        <w:t xml:space="preserve">made by this </w:t>
      </w:r>
      <w:r w:rsidR="00CC4485">
        <w:t xml:space="preserve">Part, </w:t>
      </w:r>
      <w:r w:rsidR="00CC4485" w:rsidRPr="00340A5A">
        <w:t xml:space="preserve">Part IVD of </w:t>
      </w:r>
      <w:r w:rsidR="00CC4485">
        <w:t xml:space="preserve">that Act </w:t>
      </w:r>
      <w:r w:rsidRPr="00340A5A">
        <w:t>continues to apply, in relation to consultation by the Minister:</w:t>
      </w:r>
    </w:p>
    <w:p w:rsidR="00C21ED7" w:rsidRPr="00340A5A" w:rsidRDefault="00C21ED7" w:rsidP="000305FB">
      <w:pPr>
        <w:pStyle w:val="paragraph"/>
      </w:pPr>
      <w:r w:rsidRPr="00340A5A">
        <w:lastRenderedPageBreak/>
        <w:tab/>
        <w:t>(a)</w:t>
      </w:r>
      <w:r w:rsidRPr="00340A5A">
        <w:tab/>
        <w:t xml:space="preserve">starting before the commencement of this </w:t>
      </w:r>
      <w:r w:rsidR="00CC4485">
        <w:t>Part</w:t>
      </w:r>
      <w:r w:rsidRPr="00340A5A">
        <w:t>; and</w:t>
      </w:r>
    </w:p>
    <w:p w:rsidR="00C21ED7" w:rsidRPr="00340A5A" w:rsidRDefault="00C21ED7" w:rsidP="000305FB">
      <w:pPr>
        <w:pStyle w:val="paragraph"/>
      </w:pPr>
      <w:r w:rsidRPr="00340A5A">
        <w:tab/>
        <w:t>(b)</w:t>
      </w:r>
      <w:r w:rsidRPr="00340A5A">
        <w:tab/>
        <w:t>under subsection 56AD(2) of that Act (as in force immediately before that commencement);</w:t>
      </w:r>
    </w:p>
    <w:p w:rsidR="00C21ED7" w:rsidRPr="00340A5A" w:rsidRDefault="00C21ED7" w:rsidP="000305FB">
      <w:pPr>
        <w:pStyle w:val="Item"/>
      </w:pPr>
      <w:r w:rsidRPr="00340A5A">
        <w:t>as if those amendments had not been made.</w:t>
      </w:r>
    </w:p>
    <w:p w:rsidR="00C21ED7" w:rsidRPr="00340A5A" w:rsidRDefault="00C21ED7" w:rsidP="000305FB">
      <w:pPr>
        <w:pStyle w:val="SubitemHead"/>
      </w:pPr>
      <w:r w:rsidRPr="00340A5A">
        <w:t>Existing rules taken to be have been made by the Minister</w:t>
      </w:r>
    </w:p>
    <w:p w:rsidR="00C21ED7" w:rsidRPr="00340A5A" w:rsidRDefault="00C21ED7" w:rsidP="000305FB">
      <w:pPr>
        <w:pStyle w:val="Subitem"/>
      </w:pPr>
      <w:r w:rsidRPr="00340A5A">
        <w:t>(2)</w:t>
      </w:r>
      <w:r w:rsidRPr="00340A5A">
        <w:tab/>
        <w:t xml:space="preserve">Despite the amendments of Part IVD of the </w:t>
      </w:r>
      <w:r w:rsidRPr="00340A5A">
        <w:rPr>
          <w:i/>
        </w:rPr>
        <w:t xml:space="preserve">Competition and Consumer Act 2010 </w:t>
      </w:r>
      <w:r w:rsidRPr="00340A5A">
        <w:t xml:space="preserve">made by this </w:t>
      </w:r>
      <w:r w:rsidR="00CC4485">
        <w:t>Part</w:t>
      </w:r>
      <w:r w:rsidRPr="00340A5A">
        <w:t xml:space="preserve">, rules made by the Commission that are in force under subsection 56BA(1) of that Act immediately before the commencement of this </w:t>
      </w:r>
      <w:r w:rsidR="00CC4485">
        <w:t>Part</w:t>
      </w:r>
      <w:r w:rsidRPr="00340A5A">
        <w:t>:</w:t>
      </w:r>
    </w:p>
    <w:p w:rsidR="00C21ED7" w:rsidRPr="00340A5A" w:rsidRDefault="00C21ED7" w:rsidP="000305FB">
      <w:pPr>
        <w:pStyle w:val="paragraph"/>
      </w:pPr>
      <w:r w:rsidRPr="00340A5A">
        <w:tab/>
        <w:t>(a)</w:t>
      </w:r>
      <w:r w:rsidRPr="00340A5A">
        <w:tab/>
        <w:t>continue in force; and</w:t>
      </w:r>
    </w:p>
    <w:p w:rsidR="00C21ED7" w:rsidRPr="00340A5A" w:rsidRDefault="00C21ED7" w:rsidP="000305FB">
      <w:pPr>
        <w:pStyle w:val="paragraph"/>
      </w:pPr>
      <w:r w:rsidRPr="00340A5A">
        <w:tab/>
        <w:t>(b)</w:t>
      </w:r>
      <w:r w:rsidRPr="00340A5A">
        <w:tab/>
        <w:t>may be dealt with;</w:t>
      </w:r>
    </w:p>
    <w:p w:rsidR="00C21ED7" w:rsidRPr="00340A5A" w:rsidRDefault="00C21ED7" w:rsidP="000305FB">
      <w:pPr>
        <w:pStyle w:val="Item"/>
      </w:pPr>
      <w:r w:rsidRPr="00340A5A">
        <w:t xml:space="preserve">on and after that commencement as if they had been made by the Minister under that subsection as amended by this </w:t>
      </w:r>
      <w:r w:rsidR="00CC4485">
        <w:t>Part</w:t>
      </w:r>
      <w:r w:rsidRPr="00340A5A">
        <w:t>.</w:t>
      </w:r>
    </w:p>
    <w:p w:rsidR="00C21ED7" w:rsidRPr="00340A5A" w:rsidRDefault="00C21ED7" w:rsidP="000305FB">
      <w:pPr>
        <w:pStyle w:val="SubitemHead"/>
      </w:pPr>
      <w:r w:rsidRPr="00340A5A">
        <w:t>Consultation underway for making consumer data rules</w:t>
      </w:r>
    </w:p>
    <w:p w:rsidR="00C21ED7" w:rsidRPr="00340A5A" w:rsidRDefault="00C21ED7" w:rsidP="000305FB">
      <w:pPr>
        <w:pStyle w:val="Subitem"/>
      </w:pPr>
      <w:r w:rsidRPr="00340A5A">
        <w:t>(3)</w:t>
      </w:r>
      <w:r w:rsidRPr="00340A5A">
        <w:tab/>
        <w:t>If:</w:t>
      </w:r>
    </w:p>
    <w:p w:rsidR="00C21ED7" w:rsidRPr="00340A5A" w:rsidRDefault="00C21ED7" w:rsidP="000305FB">
      <w:pPr>
        <w:pStyle w:val="paragraph"/>
      </w:pPr>
      <w:r w:rsidRPr="00340A5A">
        <w:tab/>
        <w:t>(a)</w:t>
      </w:r>
      <w:r w:rsidRPr="00340A5A">
        <w:tab/>
        <w:t xml:space="preserve">at a time (the </w:t>
      </w:r>
      <w:r w:rsidRPr="00340A5A">
        <w:rPr>
          <w:b/>
          <w:i/>
        </w:rPr>
        <w:t>consultation start time</w:t>
      </w:r>
      <w:r w:rsidRPr="00340A5A">
        <w:t xml:space="preserve">) before the commencement of this </w:t>
      </w:r>
      <w:r w:rsidR="00CC4485">
        <w:t>Part</w:t>
      </w:r>
      <w:r w:rsidRPr="00340A5A">
        <w:t xml:space="preserve">, the Commission begins consulting the public under paragraph 56BQ(1)(a) of the </w:t>
      </w:r>
      <w:r w:rsidRPr="00340A5A">
        <w:rPr>
          <w:i/>
        </w:rPr>
        <w:t>Competition and Consumer Act 2010</w:t>
      </w:r>
      <w:r w:rsidRPr="00340A5A">
        <w:t xml:space="preserve"> (as in force at that time) about the making of consumer data rules; and</w:t>
      </w:r>
    </w:p>
    <w:p w:rsidR="00C21ED7" w:rsidRPr="00340A5A" w:rsidRDefault="00C21ED7" w:rsidP="000305FB">
      <w:pPr>
        <w:pStyle w:val="paragraph"/>
      </w:pPr>
      <w:r w:rsidRPr="00340A5A">
        <w:tab/>
        <w:t>(b)</w:t>
      </w:r>
      <w:r w:rsidRPr="00340A5A">
        <w:tab/>
        <w:t xml:space="preserve">immediately before the commencement of this </w:t>
      </w:r>
      <w:r w:rsidR="00CC4485">
        <w:t>Part</w:t>
      </w:r>
      <w:r w:rsidRPr="00340A5A">
        <w:t>, the rules that were the subject of that consultation have yet to be made;</w:t>
      </w:r>
    </w:p>
    <w:p w:rsidR="00C21ED7" w:rsidRPr="00340A5A" w:rsidRDefault="00C21ED7" w:rsidP="000305FB">
      <w:pPr>
        <w:pStyle w:val="Item"/>
      </w:pPr>
      <w:r w:rsidRPr="00340A5A">
        <w:t xml:space="preserve">then, on and after that commencement, Subdivision C of Division 2 of Part IVD of that Act applies to that consultation as if the Secretary had arranged for it to begin under paragraph 56BQ(b) of that Act (as amended by this </w:t>
      </w:r>
      <w:r w:rsidR="00CC4485">
        <w:t>Part</w:t>
      </w:r>
      <w:r w:rsidRPr="00340A5A">
        <w:t>) at the consultation start time.</w:t>
      </w:r>
    </w:p>
    <w:p w:rsidR="00907985" w:rsidRPr="00340A5A" w:rsidRDefault="00752EAE" w:rsidP="000305FB">
      <w:pPr>
        <w:pStyle w:val="ActHead6"/>
        <w:pageBreakBefore/>
      </w:pPr>
      <w:bookmarkStart w:id="36" w:name="_Toc59437049"/>
      <w:r w:rsidRPr="00B63816">
        <w:rPr>
          <w:rStyle w:val="CharAmSchNo"/>
        </w:rPr>
        <w:lastRenderedPageBreak/>
        <w:t>Schedule 3</w:t>
      </w:r>
      <w:r w:rsidR="00907985" w:rsidRPr="00340A5A">
        <w:t>—</w:t>
      </w:r>
      <w:r w:rsidR="00CB46CD" w:rsidRPr="00B63816">
        <w:rPr>
          <w:rStyle w:val="CharAmSchText"/>
        </w:rPr>
        <w:t>Incentivising charities to join the National Redress Scheme</w:t>
      </w:r>
      <w:bookmarkEnd w:id="36"/>
    </w:p>
    <w:p w:rsidR="00907985" w:rsidRPr="00B63816" w:rsidRDefault="00907985" w:rsidP="000305FB">
      <w:pPr>
        <w:pStyle w:val="Header"/>
      </w:pPr>
      <w:r w:rsidRPr="00B63816">
        <w:rPr>
          <w:rStyle w:val="CharAmPartNo"/>
        </w:rPr>
        <w:t xml:space="preserve"> </w:t>
      </w:r>
      <w:r w:rsidRPr="00B63816">
        <w:rPr>
          <w:rStyle w:val="CharAmPartText"/>
        </w:rPr>
        <w:t xml:space="preserve"> </w:t>
      </w:r>
    </w:p>
    <w:p w:rsidR="00907985" w:rsidRPr="002F7D13" w:rsidRDefault="00907985" w:rsidP="000305FB">
      <w:pPr>
        <w:pStyle w:val="ActHead9"/>
        <w:rPr>
          <w:i w:val="0"/>
        </w:rPr>
      </w:pPr>
      <w:bookmarkStart w:id="37" w:name="_Toc59437050"/>
      <w:r w:rsidRPr="00340A5A">
        <w:t>Australian Charities and Not</w:t>
      </w:r>
      <w:r w:rsidR="000305FB">
        <w:noBreakHyphen/>
      </w:r>
      <w:r w:rsidRPr="00340A5A">
        <w:t>for</w:t>
      </w:r>
      <w:r w:rsidR="000305FB">
        <w:noBreakHyphen/>
      </w:r>
      <w:r w:rsidRPr="00340A5A">
        <w:t>profits Commission Act 2012</w:t>
      </w:r>
      <w:bookmarkEnd w:id="37"/>
    </w:p>
    <w:p w:rsidR="00907985" w:rsidRPr="00340A5A" w:rsidRDefault="00907985" w:rsidP="000305FB">
      <w:pPr>
        <w:pStyle w:val="ItemHead"/>
      </w:pPr>
      <w:r w:rsidRPr="00340A5A">
        <w:t>1  At the end of section 205</w:t>
      </w:r>
      <w:r w:rsidR="000305FB">
        <w:noBreakHyphen/>
      </w:r>
      <w:r w:rsidRPr="00340A5A">
        <w:t>35</w:t>
      </w:r>
    </w:p>
    <w:p w:rsidR="00907985" w:rsidRPr="00340A5A" w:rsidRDefault="00907985" w:rsidP="000305FB">
      <w:pPr>
        <w:pStyle w:val="Item"/>
      </w:pPr>
      <w:r w:rsidRPr="00340A5A">
        <w:t>Add:</w:t>
      </w:r>
    </w:p>
    <w:p w:rsidR="00907985" w:rsidRPr="00340A5A" w:rsidRDefault="00907985" w:rsidP="000305FB">
      <w:pPr>
        <w:pStyle w:val="subsection"/>
      </w:pPr>
      <w:r w:rsidRPr="00340A5A">
        <w:tab/>
        <w:t>(6)</w:t>
      </w:r>
      <w:r w:rsidRPr="00340A5A">
        <w:tab/>
        <w:t xml:space="preserve">An entity is also not a </w:t>
      </w:r>
      <w:r w:rsidRPr="00340A5A">
        <w:rPr>
          <w:b/>
          <w:i/>
        </w:rPr>
        <w:t>basic religious charity</w:t>
      </w:r>
      <w:r w:rsidRPr="00340A5A">
        <w:t xml:space="preserve"> at a time if:</w:t>
      </w:r>
    </w:p>
    <w:p w:rsidR="00907985" w:rsidRPr="00340A5A" w:rsidRDefault="00907985" w:rsidP="000305FB">
      <w:pPr>
        <w:pStyle w:val="paragraph"/>
      </w:pPr>
      <w:r w:rsidRPr="00340A5A">
        <w:tab/>
        <w:t>(a)</w:t>
      </w:r>
      <w:r w:rsidRPr="00340A5A">
        <w:tab/>
        <w:t>either:</w:t>
      </w:r>
    </w:p>
    <w:p w:rsidR="00907985" w:rsidRPr="00340A5A" w:rsidRDefault="00907985" w:rsidP="000305FB">
      <w:pPr>
        <w:pStyle w:val="paragraphsub"/>
      </w:pPr>
      <w:r w:rsidRPr="00340A5A">
        <w:tab/>
        <w:t>(i)</w:t>
      </w:r>
      <w:r w:rsidRPr="00340A5A">
        <w:tab/>
        <w:t xml:space="preserve">an application for redress is made under section 19 of the </w:t>
      </w:r>
      <w:r w:rsidRPr="00340A5A">
        <w:rPr>
          <w:i/>
        </w:rPr>
        <w:t>National Redress Scheme for Institutional Child Sexual Abuse Act 2018</w:t>
      </w:r>
      <w:r w:rsidRPr="00340A5A">
        <w:t xml:space="preserve"> that identifies the entity as being involved in the abuse of a person; or</w:t>
      </w:r>
    </w:p>
    <w:p w:rsidR="00907985" w:rsidRPr="00340A5A" w:rsidRDefault="00907985" w:rsidP="000305FB">
      <w:pPr>
        <w:pStyle w:val="paragraphsub"/>
      </w:pPr>
      <w:r w:rsidRPr="00340A5A">
        <w:tab/>
        <w:t>(ii)</w:t>
      </w:r>
      <w:r w:rsidRPr="00340A5A">
        <w:tab/>
        <w:t>an application for redress is made and</w:t>
      </w:r>
      <w:r w:rsidRPr="00340A5A">
        <w:rPr>
          <w:i/>
        </w:rPr>
        <w:t xml:space="preserve"> </w:t>
      </w:r>
      <w:r w:rsidRPr="00340A5A">
        <w:t>information is given in response to a request under section 24 or 25 of that Act that identifies the entity as being involved in the abuse of a person; and</w:t>
      </w:r>
    </w:p>
    <w:p w:rsidR="00907985" w:rsidRPr="00340A5A" w:rsidRDefault="00907985" w:rsidP="000305FB">
      <w:pPr>
        <w:pStyle w:val="paragraph"/>
      </w:pPr>
      <w:r w:rsidRPr="00340A5A">
        <w:tab/>
        <w:t>(b)</w:t>
      </w:r>
      <w:r w:rsidRPr="00340A5A">
        <w:tab/>
        <w:t>the application for redress has not been withdrawn under section 22 of that Act; and</w:t>
      </w:r>
    </w:p>
    <w:p w:rsidR="00907985" w:rsidRPr="00340A5A" w:rsidRDefault="00907985" w:rsidP="000305FB">
      <w:pPr>
        <w:pStyle w:val="paragraph"/>
      </w:pPr>
      <w:r w:rsidRPr="00340A5A">
        <w:tab/>
        <w:t>(c)</w:t>
      </w:r>
      <w:r w:rsidRPr="00340A5A">
        <w:tab/>
        <w:t>the entity is not a participating non</w:t>
      </w:r>
      <w:r w:rsidR="000305FB">
        <w:noBreakHyphen/>
      </w:r>
      <w:r w:rsidRPr="00340A5A">
        <w:t xml:space="preserve">government institution (within the meaning of that Act) on a particular day (the </w:t>
      </w:r>
      <w:r w:rsidRPr="00340A5A">
        <w:rPr>
          <w:b/>
          <w:i/>
        </w:rPr>
        <w:t>relevant day</w:t>
      </w:r>
      <w:r w:rsidRPr="00340A5A">
        <w:t>).</w:t>
      </w:r>
    </w:p>
    <w:p w:rsidR="00907985" w:rsidRPr="00340A5A" w:rsidRDefault="00907985" w:rsidP="000305FB">
      <w:pPr>
        <w:pStyle w:val="subsection2"/>
      </w:pPr>
      <w:r w:rsidRPr="00340A5A">
        <w:t>However, if an entity becomes a participating non</w:t>
      </w:r>
      <w:r w:rsidR="000305FB">
        <w:noBreakHyphen/>
      </w:r>
      <w:r w:rsidRPr="00340A5A">
        <w:t>government institution after the relevant day, this subsection does not apply to the entity at any time during which the entity is a participating non</w:t>
      </w:r>
      <w:r w:rsidR="000305FB">
        <w:noBreakHyphen/>
      </w:r>
      <w:r w:rsidRPr="00340A5A">
        <w:t>government institution.</w:t>
      </w:r>
    </w:p>
    <w:p w:rsidR="00907985" w:rsidRPr="00340A5A" w:rsidRDefault="00907985" w:rsidP="000305FB">
      <w:pPr>
        <w:pStyle w:val="subsection"/>
      </w:pPr>
      <w:r w:rsidRPr="00340A5A">
        <w:tab/>
        <w:t>(7)</w:t>
      </w:r>
      <w:r w:rsidRPr="00340A5A">
        <w:tab/>
        <w:t>For the purposes of subsection (6), it does not matter whether the application is valid.</w:t>
      </w:r>
    </w:p>
    <w:p w:rsidR="00907985" w:rsidRPr="00340A5A" w:rsidRDefault="00907985" w:rsidP="000305FB">
      <w:pPr>
        <w:pStyle w:val="subsection"/>
      </w:pPr>
      <w:r w:rsidRPr="00340A5A">
        <w:tab/>
        <w:t>(8)</w:t>
      </w:r>
      <w:r w:rsidRPr="00340A5A">
        <w:tab/>
        <w:t>For the purposes of paragraph (6)(c), the relevant day is:</w:t>
      </w:r>
    </w:p>
    <w:p w:rsidR="00907985" w:rsidRPr="00340A5A" w:rsidRDefault="00907985" w:rsidP="000305FB">
      <w:pPr>
        <w:pStyle w:val="paragraph"/>
      </w:pPr>
      <w:r w:rsidRPr="00340A5A">
        <w:tab/>
        <w:t>(a)</w:t>
      </w:r>
      <w:r w:rsidRPr="00340A5A">
        <w:tab/>
        <w:t>for applications made before 1 January 2021—the later of the following days:</w:t>
      </w:r>
    </w:p>
    <w:p w:rsidR="00907985" w:rsidRPr="00340A5A" w:rsidRDefault="00907985" w:rsidP="000305FB">
      <w:pPr>
        <w:pStyle w:val="paragraphsub"/>
      </w:pPr>
      <w:r w:rsidRPr="00340A5A">
        <w:tab/>
        <w:t>(i)</w:t>
      </w:r>
      <w:r w:rsidRPr="00340A5A">
        <w:tab/>
        <w:t>the day this section commences;</w:t>
      </w:r>
    </w:p>
    <w:p w:rsidR="00907985" w:rsidRPr="00340A5A" w:rsidRDefault="00907985" w:rsidP="000305FB">
      <w:pPr>
        <w:pStyle w:val="paragraphsub"/>
      </w:pPr>
      <w:r w:rsidRPr="00340A5A">
        <w:tab/>
        <w:t>(ii)</w:t>
      </w:r>
      <w:r w:rsidRPr="00340A5A">
        <w:tab/>
        <w:t xml:space="preserve">if, on the day this section commences, the 6 month period beginning on </w:t>
      </w:r>
      <w:r w:rsidRPr="00340A5A">
        <w:rPr>
          <w:szCs w:val="22"/>
        </w:rPr>
        <w:t xml:space="preserve">the day the application was made </w:t>
      </w:r>
      <w:r w:rsidRPr="00340A5A">
        <w:lastRenderedPageBreak/>
        <w:t>has not ended, the day after the end of that 6 month period; or</w:t>
      </w:r>
    </w:p>
    <w:p w:rsidR="00907985" w:rsidRPr="00340A5A" w:rsidRDefault="00907985" w:rsidP="000305FB">
      <w:pPr>
        <w:pStyle w:val="paragraph"/>
      </w:pPr>
      <w:r w:rsidRPr="00340A5A">
        <w:tab/>
        <w:t>(b)</w:t>
      </w:r>
      <w:r w:rsidRPr="00340A5A">
        <w:tab/>
        <w:t>in any other case—the latest of the following days:</w:t>
      </w:r>
    </w:p>
    <w:p w:rsidR="00907985" w:rsidRPr="00340A5A" w:rsidRDefault="00907985" w:rsidP="000305FB">
      <w:pPr>
        <w:pStyle w:val="paragraphsub"/>
      </w:pPr>
      <w:r w:rsidRPr="00340A5A">
        <w:tab/>
        <w:t>(i)</w:t>
      </w:r>
      <w:r w:rsidRPr="00340A5A">
        <w:tab/>
        <w:t>if a request is made under section 24 or 25 of that Act in relation to the application and information is given in response to the request, the day after the end of the 6 month period that begins on the day that the information is given;</w:t>
      </w:r>
    </w:p>
    <w:p w:rsidR="00907985" w:rsidRPr="00340A5A" w:rsidRDefault="00907985" w:rsidP="000305FB">
      <w:pPr>
        <w:pStyle w:val="paragraphsub"/>
      </w:pPr>
      <w:r w:rsidRPr="00340A5A">
        <w:tab/>
        <w:t>(ii)</w:t>
      </w:r>
      <w:r w:rsidRPr="00340A5A">
        <w:tab/>
        <w:t>if a request is made under section 24 or 25 of that Act in relation to the application and information is not given in response to the request, the day after the end of the 6 month period that begins on the day the application is made;</w:t>
      </w:r>
    </w:p>
    <w:p w:rsidR="00907985" w:rsidRPr="00340A5A" w:rsidRDefault="00907985" w:rsidP="000305FB">
      <w:pPr>
        <w:pStyle w:val="paragraphsub"/>
      </w:pPr>
      <w:r w:rsidRPr="00340A5A">
        <w:tab/>
        <w:t>(iii)</w:t>
      </w:r>
      <w:r w:rsidRPr="00340A5A">
        <w:tab/>
        <w:t>if a request is not made under section 24 or 25 of that Act in relation to the application, the day after the end of the 6 month period that begins on the day the application is made;</w:t>
      </w:r>
    </w:p>
    <w:p w:rsidR="00907985" w:rsidRPr="00340A5A" w:rsidRDefault="00907985" w:rsidP="000305FB">
      <w:pPr>
        <w:pStyle w:val="paragraphsub"/>
      </w:pPr>
      <w:r w:rsidRPr="00340A5A">
        <w:tab/>
        <w:t>(iv)</w:t>
      </w:r>
      <w:r w:rsidRPr="00340A5A">
        <w:tab/>
        <w:t>the day prescribed by the regulations.</w:t>
      </w:r>
    </w:p>
    <w:p w:rsidR="000B4D40" w:rsidRPr="00340A5A" w:rsidRDefault="00DB061D" w:rsidP="000305FB">
      <w:pPr>
        <w:pStyle w:val="ActHead6"/>
        <w:pageBreakBefore/>
      </w:pPr>
      <w:bookmarkStart w:id="38" w:name="_Toc59437051"/>
      <w:bookmarkStart w:id="39" w:name="opcCurrentFind"/>
      <w:r w:rsidRPr="00B63816">
        <w:rPr>
          <w:rStyle w:val="CharAmSchNo"/>
        </w:rPr>
        <w:lastRenderedPageBreak/>
        <w:t>Schedule 4</w:t>
      </w:r>
      <w:r w:rsidR="000B4D40" w:rsidRPr="00340A5A">
        <w:t>—</w:t>
      </w:r>
      <w:r w:rsidR="000B4D40" w:rsidRPr="00B63816">
        <w:rPr>
          <w:rStyle w:val="CharAmSchText"/>
        </w:rPr>
        <w:t>Minor and technical amendments</w:t>
      </w:r>
      <w:bookmarkEnd w:id="38"/>
    </w:p>
    <w:p w:rsidR="000B4D40" w:rsidRPr="00340A5A" w:rsidRDefault="007F703D" w:rsidP="000305FB">
      <w:pPr>
        <w:pStyle w:val="ActHead7"/>
      </w:pPr>
      <w:bookmarkStart w:id="40" w:name="_Toc59437052"/>
      <w:bookmarkEnd w:id="39"/>
      <w:r w:rsidRPr="00B63816">
        <w:rPr>
          <w:rStyle w:val="CharAmPartNo"/>
        </w:rPr>
        <w:t>Part 1</w:t>
      </w:r>
      <w:r w:rsidR="000B4D40" w:rsidRPr="00340A5A">
        <w:t>—</w:t>
      </w:r>
      <w:r w:rsidR="000B4D40" w:rsidRPr="00B63816">
        <w:rPr>
          <w:rStyle w:val="CharAmPartText"/>
        </w:rPr>
        <w:t>Amendments commencing day after Royal Assent</w:t>
      </w:r>
      <w:bookmarkEnd w:id="40"/>
    </w:p>
    <w:p w:rsidR="000B4D40" w:rsidRPr="00340A5A" w:rsidRDefault="000B4D40" w:rsidP="000305FB">
      <w:pPr>
        <w:pStyle w:val="ActHead8"/>
      </w:pPr>
      <w:bookmarkStart w:id="41" w:name="_Toc59437053"/>
      <w:r w:rsidRPr="00340A5A">
        <w:t>Division 1—Amendments</w:t>
      </w:r>
      <w:bookmarkEnd w:id="41"/>
    </w:p>
    <w:p w:rsidR="000B4D40" w:rsidRPr="002F7D13" w:rsidRDefault="000B4D40" w:rsidP="000305FB">
      <w:pPr>
        <w:pStyle w:val="ActHead9"/>
        <w:rPr>
          <w:i w:val="0"/>
        </w:rPr>
      </w:pPr>
      <w:bookmarkStart w:id="42" w:name="_Toc59437054"/>
      <w:r w:rsidRPr="00340A5A">
        <w:t>Australian Charities and Not</w:t>
      </w:r>
      <w:r w:rsidR="000305FB">
        <w:noBreakHyphen/>
      </w:r>
      <w:r w:rsidRPr="00340A5A">
        <w:t>for</w:t>
      </w:r>
      <w:r w:rsidR="000305FB">
        <w:noBreakHyphen/>
      </w:r>
      <w:r w:rsidRPr="00340A5A">
        <w:t>profits Commission Act 2012</w:t>
      </w:r>
      <w:bookmarkEnd w:id="42"/>
    </w:p>
    <w:p w:rsidR="000B4D40" w:rsidRPr="00340A5A" w:rsidRDefault="000B4D40" w:rsidP="000305FB">
      <w:pPr>
        <w:pStyle w:val="ItemHead"/>
      </w:pPr>
      <w:r w:rsidRPr="00340A5A">
        <w:t>1  At the end of section 60</w:t>
      </w:r>
      <w:r w:rsidR="000305FB">
        <w:noBreakHyphen/>
      </w:r>
      <w:r w:rsidRPr="00340A5A">
        <w:t>65</w:t>
      </w:r>
    </w:p>
    <w:p w:rsidR="000B4D40" w:rsidRPr="00340A5A" w:rsidRDefault="000B4D40" w:rsidP="000305FB">
      <w:pPr>
        <w:pStyle w:val="Item"/>
      </w:pPr>
      <w:r w:rsidRPr="00340A5A">
        <w:t>Add:</w:t>
      </w:r>
    </w:p>
    <w:p w:rsidR="000B4D40" w:rsidRPr="00340A5A" w:rsidRDefault="000B4D40" w:rsidP="000305FB">
      <w:pPr>
        <w:pStyle w:val="notetext"/>
      </w:pPr>
      <w:r w:rsidRPr="00340A5A">
        <w:t>Note:</w:t>
      </w:r>
      <w:r w:rsidRPr="00340A5A">
        <w:tab/>
        <w:t>Section 175</w:t>
      </w:r>
      <w:r w:rsidR="000305FB">
        <w:noBreakHyphen/>
      </w:r>
      <w:r w:rsidRPr="00340A5A">
        <w:t>35 provides for an administrative penalty for failing to give the Commissioner a statement required by this Act within the required time.</w:t>
      </w:r>
    </w:p>
    <w:p w:rsidR="000B4D40" w:rsidRPr="002F7D13" w:rsidRDefault="000B4D40" w:rsidP="000305FB">
      <w:pPr>
        <w:pStyle w:val="ActHead9"/>
        <w:rPr>
          <w:i w:val="0"/>
        </w:rPr>
      </w:pPr>
      <w:bookmarkStart w:id="43" w:name="_Toc59437055"/>
      <w:r w:rsidRPr="00340A5A">
        <w:t>Australian Securities and Investments Commission Act 2001</w:t>
      </w:r>
      <w:bookmarkEnd w:id="43"/>
    </w:p>
    <w:p w:rsidR="000B4D40" w:rsidRPr="00340A5A" w:rsidRDefault="000B4D40" w:rsidP="000305FB">
      <w:pPr>
        <w:pStyle w:val="ItemHead"/>
      </w:pPr>
      <w:r w:rsidRPr="00340A5A">
        <w:t>2  Subsection 12(1)</w:t>
      </w:r>
    </w:p>
    <w:p w:rsidR="000B4D40" w:rsidRPr="00340A5A" w:rsidRDefault="000B4D40" w:rsidP="000305FB">
      <w:pPr>
        <w:pStyle w:val="Item"/>
      </w:pPr>
      <w:r w:rsidRPr="00340A5A">
        <w:t>Omit “may give ASIC a written direction”, substitute “may, by legislative instrument, give ASIC a direction”.</w:t>
      </w:r>
    </w:p>
    <w:p w:rsidR="000B4D40" w:rsidRPr="00340A5A" w:rsidRDefault="000B4D40" w:rsidP="000305FB">
      <w:pPr>
        <w:pStyle w:val="ItemHead"/>
      </w:pPr>
      <w:r w:rsidRPr="00340A5A">
        <w:t>3  Subsection 12(5)</w:t>
      </w:r>
    </w:p>
    <w:p w:rsidR="000B4D40" w:rsidRPr="00340A5A" w:rsidRDefault="000B4D40" w:rsidP="000305FB">
      <w:pPr>
        <w:pStyle w:val="Item"/>
      </w:pPr>
      <w:r w:rsidRPr="00340A5A">
        <w:t>Repeal the subsection.</w:t>
      </w:r>
    </w:p>
    <w:p w:rsidR="000B4D40" w:rsidRPr="00340A5A" w:rsidRDefault="000B4D40" w:rsidP="000305FB">
      <w:pPr>
        <w:pStyle w:val="ItemHead"/>
      </w:pPr>
      <w:r w:rsidRPr="00340A5A">
        <w:t>4  In the appropriate position</w:t>
      </w:r>
    </w:p>
    <w:p w:rsidR="000B4D40" w:rsidRPr="00340A5A" w:rsidRDefault="000B4D40" w:rsidP="000305FB">
      <w:pPr>
        <w:pStyle w:val="Item"/>
      </w:pPr>
      <w:r w:rsidRPr="00340A5A">
        <w:t>Insert:</w:t>
      </w:r>
    </w:p>
    <w:p w:rsidR="000B4D40" w:rsidRPr="002F7D13" w:rsidRDefault="000B4D40" w:rsidP="000305FB">
      <w:pPr>
        <w:pStyle w:val="ActHead2"/>
      </w:pPr>
      <w:bookmarkStart w:id="44" w:name="f_Check_Lines_above"/>
      <w:bookmarkStart w:id="45" w:name="_Toc59437056"/>
      <w:bookmarkEnd w:id="44"/>
      <w:r w:rsidRPr="00B63816">
        <w:rPr>
          <w:rStyle w:val="CharPartNo"/>
        </w:rPr>
        <w:lastRenderedPageBreak/>
        <w:t>Part 33</w:t>
      </w:r>
      <w:r w:rsidRPr="00340A5A">
        <w:t>—</w:t>
      </w:r>
      <w:r w:rsidRPr="00B63816">
        <w:rPr>
          <w:rStyle w:val="CharPartText"/>
        </w:rPr>
        <w:t>Transitional provision relating to the Treasury Laws Amendment (2020 Measures No. 6) Act 2020</w:t>
      </w:r>
      <w:bookmarkEnd w:id="45"/>
    </w:p>
    <w:p w:rsidR="000B4D40" w:rsidRPr="00B63816" w:rsidRDefault="000B4D40" w:rsidP="000305FB">
      <w:pPr>
        <w:pStyle w:val="Header"/>
      </w:pPr>
      <w:r w:rsidRPr="00B63816">
        <w:rPr>
          <w:rStyle w:val="CharDivNo"/>
        </w:rPr>
        <w:t xml:space="preserve"> </w:t>
      </w:r>
      <w:r w:rsidRPr="00B63816">
        <w:rPr>
          <w:rStyle w:val="CharDivText"/>
        </w:rPr>
        <w:t xml:space="preserve"> </w:t>
      </w:r>
    </w:p>
    <w:p w:rsidR="000B4D40" w:rsidRPr="00340A5A" w:rsidRDefault="000B4D40" w:rsidP="000305FB">
      <w:pPr>
        <w:pStyle w:val="ActHead5"/>
      </w:pPr>
      <w:bookmarkStart w:id="46" w:name="_Toc59437057"/>
      <w:r w:rsidRPr="00B63816">
        <w:rPr>
          <w:rStyle w:val="CharSectno"/>
        </w:rPr>
        <w:t>331</w:t>
      </w:r>
      <w:r w:rsidRPr="00340A5A">
        <w:t xml:space="preserve">  Transitional—directions by Minister</w:t>
      </w:r>
      <w:bookmarkEnd w:id="46"/>
    </w:p>
    <w:p w:rsidR="000B4D40" w:rsidRPr="00340A5A" w:rsidRDefault="000B4D40" w:rsidP="000305FB">
      <w:pPr>
        <w:pStyle w:val="subsection"/>
      </w:pPr>
      <w:r w:rsidRPr="00340A5A">
        <w:tab/>
      </w:r>
      <w:r w:rsidRPr="00340A5A">
        <w:tab/>
        <w:t xml:space="preserve">A direction given under subsection 12(1) of this Act that is in force immediately before the commencement of </w:t>
      </w:r>
      <w:r w:rsidR="007F703D">
        <w:t>Part 1</w:t>
      </w:r>
      <w:r w:rsidRPr="00340A5A">
        <w:t xml:space="preserve"> of </w:t>
      </w:r>
      <w:r w:rsidR="00DB061D">
        <w:t>Schedule 4</w:t>
      </w:r>
      <w:r w:rsidRPr="00340A5A">
        <w:t xml:space="preserve"> to the </w:t>
      </w:r>
      <w:r w:rsidRPr="00340A5A">
        <w:rPr>
          <w:i/>
        </w:rPr>
        <w:t>Treasury Laws Amendment (2020 Measures No. 6) Act 2020</w:t>
      </w:r>
      <w:r w:rsidRPr="00340A5A">
        <w:t xml:space="preserve"> continues in force (and may be dealt with) as if it had been given under that subsection as amended by that Part.</w:t>
      </w:r>
    </w:p>
    <w:p w:rsidR="000B4D40" w:rsidRPr="002F7D13" w:rsidRDefault="000B4D40" w:rsidP="000305FB">
      <w:pPr>
        <w:pStyle w:val="ActHead9"/>
        <w:rPr>
          <w:i w:val="0"/>
        </w:rPr>
      </w:pPr>
      <w:bookmarkStart w:id="47" w:name="_Toc59437058"/>
      <w:r w:rsidRPr="00340A5A">
        <w:t>Business Names Registration Act 2011</w:t>
      </w:r>
      <w:bookmarkEnd w:id="47"/>
    </w:p>
    <w:p w:rsidR="000B4D40" w:rsidRPr="00340A5A" w:rsidRDefault="000B4D40" w:rsidP="000305FB">
      <w:pPr>
        <w:pStyle w:val="ItemHead"/>
      </w:pPr>
      <w:r w:rsidRPr="00340A5A">
        <w:t>5  Section 88</w:t>
      </w:r>
    </w:p>
    <w:p w:rsidR="000B4D40" w:rsidRPr="00340A5A" w:rsidRDefault="000B4D40" w:rsidP="000305FB">
      <w:pPr>
        <w:pStyle w:val="Item"/>
      </w:pPr>
      <w:r w:rsidRPr="00340A5A">
        <w:t>Repeal the section.</w:t>
      </w:r>
    </w:p>
    <w:p w:rsidR="000B4D40" w:rsidRPr="00340A5A" w:rsidRDefault="000B4D40" w:rsidP="000305FB">
      <w:pPr>
        <w:pStyle w:val="ItemHead"/>
      </w:pPr>
      <w:r w:rsidRPr="00340A5A">
        <w:t>6  Paragraph 1(a) of Schedule 1</w:t>
      </w:r>
    </w:p>
    <w:p w:rsidR="000B4D40" w:rsidRPr="00340A5A" w:rsidRDefault="000B4D40" w:rsidP="000305FB">
      <w:pPr>
        <w:pStyle w:val="Item"/>
      </w:pPr>
      <w:r w:rsidRPr="00340A5A">
        <w:t>Omit “</w:t>
      </w:r>
      <w:r w:rsidRPr="00340A5A">
        <w:rPr>
          <w:i/>
        </w:rPr>
        <w:t>Co</w:t>
      </w:r>
      <w:r w:rsidR="000305FB">
        <w:rPr>
          <w:i/>
        </w:rPr>
        <w:noBreakHyphen/>
      </w:r>
      <w:r w:rsidRPr="00340A5A">
        <w:rPr>
          <w:i/>
        </w:rPr>
        <w:t>operatives Act 1992</w:t>
      </w:r>
      <w:r w:rsidRPr="00340A5A">
        <w:t>”, substitute “</w:t>
      </w:r>
      <w:r w:rsidRPr="00340A5A">
        <w:rPr>
          <w:i/>
        </w:rPr>
        <w:t>Co</w:t>
      </w:r>
      <w:r w:rsidR="000305FB">
        <w:rPr>
          <w:i/>
        </w:rPr>
        <w:noBreakHyphen/>
      </w:r>
      <w:r w:rsidRPr="00340A5A">
        <w:rPr>
          <w:i/>
        </w:rPr>
        <w:t>operatives (Adoption of National Law) Act 2012</w:t>
      </w:r>
      <w:r w:rsidRPr="00340A5A">
        <w:t>”.</w:t>
      </w:r>
    </w:p>
    <w:p w:rsidR="000B4D40" w:rsidRPr="00340A5A" w:rsidRDefault="000B4D40" w:rsidP="000305FB">
      <w:pPr>
        <w:pStyle w:val="ItemHead"/>
      </w:pPr>
      <w:r w:rsidRPr="00340A5A">
        <w:t>7  Paragraph 2(a) of Schedule 1</w:t>
      </w:r>
    </w:p>
    <w:p w:rsidR="000B4D40" w:rsidRPr="00340A5A" w:rsidRDefault="000B4D40" w:rsidP="000305FB">
      <w:pPr>
        <w:pStyle w:val="Item"/>
      </w:pPr>
      <w:r w:rsidRPr="00340A5A">
        <w:t>Omit “</w:t>
      </w:r>
      <w:r w:rsidRPr="00340A5A">
        <w:rPr>
          <w:i/>
        </w:rPr>
        <w:t>Co</w:t>
      </w:r>
      <w:r w:rsidR="000305FB">
        <w:rPr>
          <w:i/>
        </w:rPr>
        <w:noBreakHyphen/>
      </w:r>
      <w:r w:rsidRPr="00340A5A">
        <w:rPr>
          <w:i/>
        </w:rPr>
        <w:t>operatives Act 1996</w:t>
      </w:r>
      <w:r w:rsidRPr="00340A5A">
        <w:t>”, substitute “</w:t>
      </w:r>
      <w:r w:rsidRPr="00340A5A">
        <w:rPr>
          <w:i/>
        </w:rPr>
        <w:t>Co</w:t>
      </w:r>
      <w:r w:rsidR="000305FB">
        <w:rPr>
          <w:i/>
        </w:rPr>
        <w:noBreakHyphen/>
      </w:r>
      <w:r w:rsidRPr="00340A5A">
        <w:rPr>
          <w:i/>
        </w:rPr>
        <w:t>operatives National Law Application Act 2013</w:t>
      </w:r>
      <w:r w:rsidRPr="00340A5A">
        <w:t>”.</w:t>
      </w:r>
    </w:p>
    <w:p w:rsidR="000B4D40" w:rsidRPr="00340A5A" w:rsidRDefault="000B4D40" w:rsidP="000305FB">
      <w:pPr>
        <w:pStyle w:val="ItemHead"/>
      </w:pPr>
      <w:r w:rsidRPr="00340A5A">
        <w:t>8  Paragraph 5(a) of Schedule 1</w:t>
      </w:r>
    </w:p>
    <w:p w:rsidR="000B4D40" w:rsidRPr="00340A5A" w:rsidRDefault="000B4D40" w:rsidP="000305FB">
      <w:pPr>
        <w:pStyle w:val="Item"/>
      </w:pPr>
      <w:r w:rsidRPr="00340A5A">
        <w:t>Repeal the paragraph, substitute:</w:t>
      </w:r>
    </w:p>
    <w:p w:rsidR="000B4D40" w:rsidRPr="00340A5A" w:rsidRDefault="000B4D40" w:rsidP="000305FB">
      <w:pPr>
        <w:pStyle w:val="paragraph"/>
      </w:pPr>
      <w:r w:rsidRPr="00340A5A">
        <w:tab/>
        <w:t>(a)</w:t>
      </w:r>
      <w:r w:rsidRPr="00340A5A">
        <w:tab/>
        <w:t>the register of co</w:t>
      </w:r>
      <w:r w:rsidR="000305FB">
        <w:noBreakHyphen/>
      </w:r>
      <w:r w:rsidRPr="00340A5A">
        <w:t xml:space="preserve">operatives established under the </w:t>
      </w:r>
      <w:r w:rsidRPr="00340A5A">
        <w:rPr>
          <w:i/>
          <w:szCs w:val="22"/>
        </w:rPr>
        <w:t>Co</w:t>
      </w:r>
      <w:r w:rsidR="000305FB">
        <w:rPr>
          <w:i/>
          <w:szCs w:val="22"/>
        </w:rPr>
        <w:noBreakHyphen/>
      </w:r>
      <w:r w:rsidRPr="00340A5A">
        <w:rPr>
          <w:i/>
          <w:szCs w:val="22"/>
        </w:rPr>
        <w:t xml:space="preserve">operatives National Law (South Australia) Act 2013 </w:t>
      </w:r>
      <w:r w:rsidRPr="00340A5A">
        <w:t>of South Australia;</w:t>
      </w:r>
    </w:p>
    <w:p w:rsidR="000B4D40" w:rsidRPr="00340A5A" w:rsidRDefault="000B4D40" w:rsidP="000305FB">
      <w:pPr>
        <w:pStyle w:val="ItemHead"/>
      </w:pPr>
      <w:r w:rsidRPr="00340A5A">
        <w:t>9  Paragraph 6(a) of Schedule 1</w:t>
      </w:r>
    </w:p>
    <w:p w:rsidR="000B4D40" w:rsidRPr="00340A5A" w:rsidRDefault="000B4D40" w:rsidP="000305FB">
      <w:pPr>
        <w:pStyle w:val="Item"/>
      </w:pPr>
      <w:r w:rsidRPr="00340A5A">
        <w:t>Omit “</w:t>
      </w:r>
      <w:r w:rsidRPr="00340A5A">
        <w:rPr>
          <w:i/>
        </w:rPr>
        <w:t>Cooperatives Act 1999</w:t>
      </w:r>
      <w:r w:rsidRPr="00340A5A">
        <w:t>”, substitute “</w:t>
      </w:r>
      <w:r w:rsidRPr="00340A5A">
        <w:rPr>
          <w:i/>
          <w:szCs w:val="22"/>
        </w:rPr>
        <w:t>Co</w:t>
      </w:r>
      <w:r w:rsidR="000305FB">
        <w:rPr>
          <w:i/>
          <w:szCs w:val="22"/>
        </w:rPr>
        <w:noBreakHyphen/>
      </w:r>
      <w:r w:rsidRPr="00340A5A">
        <w:rPr>
          <w:i/>
          <w:szCs w:val="22"/>
        </w:rPr>
        <w:t>operatives National Law (Tasmania) Act 2015</w:t>
      </w:r>
      <w:r w:rsidRPr="00340A5A">
        <w:t>”.</w:t>
      </w:r>
    </w:p>
    <w:p w:rsidR="000B4D40" w:rsidRPr="00340A5A" w:rsidRDefault="000B4D40" w:rsidP="000305FB">
      <w:pPr>
        <w:pStyle w:val="ItemHead"/>
      </w:pPr>
      <w:r w:rsidRPr="00340A5A">
        <w:t>10  Paragraph 7(a) of Schedule 1</w:t>
      </w:r>
    </w:p>
    <w:p w:rsidR="000B4D40" w:rsidRPr="00340A5A" w:rsidRDefault="000B4D40" w:rsidP="000305FB">
      <w:pPr>
        <w:pStyle w:val="Item"/>
      </w:pPr>
      <w:r w:rsidRPr="00340A5A">
        <w:t>Repeal the paragraph, substitute:</w:t>
      </w:r>
    </w:p>
    <w:p w:rsidR="000B4D40" w:rsidRPr="00340A5A" w:rsidRDefault="000B4D40" w:rsidP="000305FB">
      <w:pPr>
        <w:pStyle w:val="paragraph"/>
      </w:pPr>
      <w:r w:rsidRPr="00340A5A">
        <w:lastRenderedPageBreak/>
        <w:tab/>
        <w:t>(a)</w:t>
      </w:r>
      <w:r w:rsidRPr="00340A5A">
        <w:tab/>
        <w:t>the register of co</w:t>
      </w:r>
      <w:r w:rsidR="000305FB">
        <w:noBreakHyphen/>
      </w:r>
      <w:r w:rsidRPr="00340A5A">
        <w:t xml:space="preserve">operatives established under the </w:t>
      </w:r>
      <w:r w:rsidRPr="00340A5A">
        <w:rPr>
          <w:bCs/>
          <w:i/>
          <w:szCs w:val="22"/>
        </w:rPr>
        <w:t>Co</w:t>
      </w:r>
      <w:r w:rsidR="000305FB">
        <w:rPr>
          <w:bCs/>
          <w:i/>
          <w:szCs w:val="22"/>
        </w:rPr>
        <w:noBreakHyphen/>
      </w:r>
      <w:r w:rsidRPr="00340A5A">
        <w:rPr>
          <w:bCs/>
          <w:i/>
          <w:szCs w:val="22"/>
        </w:rPr>
        <w:t xml:space="preserve">operatives National Law (ACT) Act 2017 </w:t>
      </w:r>
      <w:r w:rsidRPr="00340A5A">
        <w:t>of the Australian Capital Territory;</w:t>
      </w:r>
    </w:p>
    <w:p w:rsidR="000B4D40" w:rsidRPr="00340A5A" w:rsidRDefault="000B4D40" w:rsidP="000305FB">
      <w:pPr>
        <w:pStyle w:val="ItemHead"/>
      </w:pPr>
      <w:r w:rsidRPr="00340A5A">
        <w:t>11  Paragraph 8(a) of Schedule 1</w:t>
      </w:r>
    </w:p>
    <w:p w:rsidR="000B4D40" w:rsidRPr="00340A5A" w:rsidRDefault="000B4D40" w:rsidP="000305FB">
      <w:pPr>
        <w:pStyle w:val="Item"/>
      </w:pPr>
      <w:r w:rsidRPr="00340A5A">
        <w:t>Omit “</w:t>
      </w:r>
      <w:r w:rsidRPr="00340A5A">
        <w:rPr>
          <w:i/>
        </w:rPr>
        <w:t>Co</w:t>
      </w:r>
      <w:r w:rsidR="000305FB">
        <w:rPr>
          <w:i/>
        </w:rPr>
        <w:noBreakHyphen/>
      </w:r>
      <w:r w:rsidRPr="00340A5A">
        <w:rPr>
          <w:i/>
        </w:rPr>
        <w:t>operatives Act</w:t>
      </w:r>
      <w:r w:rsidRPr="00340A5A">
        <w:t>”, substitute “</w:t>
      </w:r>
      <w:r w:rsidRPr="00340A5A">
        <w:rPr>
          <w:i/>
        </w:rPr>
        <w:t>Co</w:t>
      </w:r>
      <w:r w:rsidR="000305FB">
        <w:rPr>
          <w:i/>
        </w:rPr>
        <w:noBreakHyphen/>
      </w:r>
      <w:r w:rsidRPr="00340A5A">
        <w:rPr>
          <w:i/>
        </w:rPr>
        <w:t>operatives (National Uniform Legislation) Act 2015</w:t>
      </w:r>
      <w:r w:rsidRPr="00340A5A">
        <w:t>”.</w:t>
      </w:r>
    </w:p>
    <w:p w:rsidR="000B4D40" w:rsidRPr="002F7D13" w:rsidRDefault="000B4D40" w:rsidP="000305FB">
      <w:pPr>
        <w:pStyle w:val="ActHead9"/>
        <w:rPr>
          <w:i w:val="0"/>
        </w:rPr>
      </w:pPr>
      <w:bookmarkStart w:id="48" w:name="_Toc59437059"/>
      <w:r w:rsidRPr="00340A5A">
        <w:t>Commonwealth Grants Commission Act 1973</w:t>
      </w:r>
      <w:bookmarkEnd w:id="48"/>
    </w:p>
    <w:p w:rsidR="000B4D40" w:rsidRPr="00340A5A" w:rsidRDefault="000B4D40" w:rsidP="000305FB">
      <w:pPr>
        <w:pStyle w:val="ItemHead"/>
      </w:pPr>
      <w:r w:rsidRPr="00340A5A">
        <w:t>12  Subsection 5(2)</w:t>
      </w:r>
    </w:p>
    <w:p w:rsidR="000B4D40" w:rsidRPr="00340A5A" w:rsidRDefault="000B4D40" w:rsidP="000305FB">
      <w:pPr>
        <w:pStyle w:val="Item"/>
      </w:pPr>
      <w:r w:rsidRPr="00340A5A">
        <w:t>Omit “the Northern Territory” (second and third occurring), substitute “that Territory”.</w:t>
      </w:r>
    </w:p>
    <w:p w:rsidR="000B4D40" w:rsidRPr="00340A5A" w:rsidRDefault="000B4D40" w:rsidP="000305FB">
      <w:pPr>
        <w:pStyle w:val="ItemHead"/>
      </w:pPr>
      <w:r w:rsidRPr="00340A5A">
        <w:t>13  Subsection 8(3)</w:t>
      </w:r>
    </w:p>
    <w:p w:rsidR="000B4D40" w:rsidRPr="00340A5A" w:rsidRDefault="000B4D40" w:rsidP="000305FB">
      <w:pPr>
        <w:pStyle w:val="Item"/>
      </w:pPr>
      <w:r w:rsidRPr="00340A5A">
        <w:t>Omit “his or her”, substitute “the member’s”.</w:t>
      </w:r>
    </w:p>
    <w:p w:rsidR="000B4D40" w:rsidRPr="00340A5A" w:rsidRDefault="000B4D40" w:rsidP="000305FB">
      <w:pPr>
        <w:pStyle w:val="ItemHead"/>
      </w:pPr>
      <w:r w:rsidRPr="00340A5A">
        <w:t>14  Subsection 8(6A)</w:t>
      </w:r>
    </w:p>
    <w:p w:rsidR="000B4D40" w:rsidRPr="00340A5A" w:rsidRDefault="000B4D40" w:rsidP="000305FB">
      <w:pPr>
        <w:pStyle w:val="Item"/>
      </w:pPr>
      <w:r w:rsidRPr="00340A5A">
        <w:t>Omit “his or her”, substitute “the Chairperson’s”.</w:t>
      </w:r>
    </w:p>
    <w:p w:rsidR="000B4D40" w:rsidRPr="00340A5A" w:rsidRDefault="000B4D40" w:rsidP="000305FB">
      <w:pPr>
        <w:pStyle w:val="ItemHead"/>
      </w:pPr>
      <w:r w:rsidRPr="00340A5A">
        <w:t>15  Subsection 8(6A) and section 9</w:t>
      </w:r>
    </w:p>
    <w:p w:rsidR="000B4D40" w:rsidRPr="00340A5A" w:rsidRDefault="000B4D40" w:rsidP="000305FB">
      <w:pPr>
        <w:pStyle w:val="Item"/>
      </w:pPr>
      <w:r w:rsidRPr="00340A5A">
        <w:t>Omit “he or she shall”, substitute “the Chairperson is to”.</w:t>
      </w:r>
    </w:p>
    <w:p w:rsidR="000B4D40" w:rsidRPr="00340A5A" w:rsidRDefault="000B4D40" w:rsidP="000305FB">
      <w:pPr>
        <w:pStyle w:val="ItemHead"/>
      </w:pPr>
      <w:r w:rsidRPr="00340A5A">
        <w:t>16  Subsection 9A(1)</w:t>
      </w:r>
    </w:p>
    <w:p w:rsidR="000B4D40" w:rsidRPr="00340A5A" w:rsidRDefault="000B4D40" w:rsidP="000305FB">
      <w:pPr>
        <w:pStyle w:val="Item"/>
      </w:pPr>
      <w:r w:rsidRPr="00340A5A">
        <w:t>Omit “he or she shall”, substitute “the member is to”.</w:t>
      </w:r>
    </w:p>
    <w:p w:rsidR="000B4D40" w:rsidRPr="00340A5A" w:rsidRDefault="000B4D40" w:rsidP="000305FB">
      <w:pPr>
        <w:pStyle w:val="ItemHead"/>
      </w:pPr>
      <w:r w:rsidRPr="00340A5A">
        <w:t>17  Subsection 11(1)</w:t>
      </w:r>
    </w:p>
    <w:p w:rsidR="000B4D40" w:rsidRPr="00340A5A" w:rsidRDefault="000B4D40" w:rsidP="000305FB">
      <w:pPr>
        <w:pStyle w:val="Item"/>
      </w:pPr>
      <w:r w:rsidRPr="00340A5A">
        <w:t>Repeal the subsection, substitute:</w:t>
      </w:r>
    </w:p>
    <w:p w:rsidR="000B4D40" w:rsidRPr="00340A5A" w:rsidRDefault="000B4D40" w:rsidP="000305FB">
      <w:pPr>
        <w:pStyle w:val="subsection"/>
      </w:pPr>
      <w:r w:rsidRPr="00340A5A">
        <w:tab/>
        <w:t>(1)</w:t>
      </w:r>
      <w:r w:rsidRPr="00340A5A">
        <w:tab/>
        <w:t>A member may resign the member’s appointment by giving the Governor</w:t>
      </w:r>
      <w:r w:rsidR="000305FB">
        <w:noBreakHyphen/>
      </w:r>
      <w:r w:rsidRPr="00340A5A">
        <w:t>General a written resignation.</w:t>
      </w:r>
    </w:p>
    <w:p w:rsidR="000B4D40" w:rsidRPr="00340A5A" w:rsidRDefault="000B4D40" w:rsidP="000305FB">
      <w:pPr>
        <w:pStyle w:val="subsection"/>
      </w:pPr>
      <w:r w:rsidRPr="00340A5A">
        <w:tab/>
        <w:t>(1A)</w:t>
      </w:r>
      <w:r w:rsidRPr="00340A5A">
        <w:tab/>
        <w:t>The resignation takes effect on the day it is received by the Governor</w:t>
      </w:r>
      <w:r w:rsidR="000305FB">
        <w:noBreakHyphen/>
      </w:r>
      <w:r w:rsidRPr="00340A5A">
        <w:t>General or, if a later day is specified in the resignation, on that later day.</w:t>
      </w:r>
    </w:p>
    <w:p w:rsidR="000B4D40" w:rsidRPr="00340A5A" w:rsidRDefault="000B4D40" w:rsidP="000305FB">
      <w:pPr>
        <w:pStyle w:val="ItemHead"/>
      </w:pPr>
      <w:r w:rsidRPr="00340A5A">
        <w:t>18  Subsection 12(7)</w:t>
      </w:r>
    </w:p>
    <w:p w:rsidR="000B4D40" w:rsidRPr="00340A5A" w:rsidRDefault="000B4D40" w:rsidP="000305FB">
      <w:pPr>
        <w:pStyle w:val="Item"/>
      </w:pPr>
      <w:r w:rsidRPr="00340A5A">
        <w:t>Omit “his or her”, substitute “the member’s”.</w:t>
      </w:r>
    </w:p>
    <w:p w:rsidR="000B4D40" w:rsidRPr="00340A5A" w:rsidRDefault="000B4D40" w:rsidP="000305FB">
      <w:pPr>
        <w:pStyle w:val="ItemHead"/>
      </w:pPr>
      <w:r w:rsidRPr="00340A5A">
        <w:lastRenderedPageBreak/>
        <w:t>19  Subsection 12(7)</w:t>
      </w:r>
    </w:p>
    <w:p w:rsidR="000B4D40" w:rsidRPr="00340A5A" w:rsidRDefault="000B4D40" w:rsidP="000305FB">
      <w:pPr>
        <w:pStyle w:val="Item"/>
      </w:pPr>
      <w:r w:rsidRPr="00340A5A">
        <w:t>Omit “he or she”, substitute “the member”.</w:t>
      </w:r>
    </w:p>
    <w:p w:rsidR="000B4D40" w:rsidRPr="00340A5A" w:rsidRDefault="000B4D40" w:rsidP="000305FB">
      <w:pPr>
        <w:pStyle w:val="ItemHead"/>
      </w:pPr>
      <w:r w:rsidRPr="00340A5A">
        <w:t>20  Paragraph 13(1)(c)</w:t>
      </w:r>
    </w:p>
    <w:p w:rsidR="000B4D40" w:rsidRPr="00340A5A" w:rsidRDefault="000B4D40" w:rsidP="000305FB">
      <w:pPr>
        <w:pStyle w:val="Item"/>
      </w:pPr>
      <w:r w:rsidRPr="00340A5A">
        <w:t>Omit “his or her”, substitute “the Chairperson’s”.</w:t>
      </w:r>
    </w:p>
    <w:p w:rsidR="000B4D40" w:rsidRPr="00340A5A" w:rsidRDefault="000B4D40" w:rsidP="000305FB">
      <w:pPr>
        <w:pStyle w:val="ItemHead"/>
      </w:pPr>
      <w:r w:rsidRPr="00340A5A">
        <w:t>21  Paragraph 13(2)(c)</w:t>
      </w:r>
    </w:p>
    <w:p w:rsidR="000B4D40" w:rsidRPr="00340A5A" w:rsidRDefault="000B4D40" w:rsidP="000305FB">
      <w:pPr>
        <w:pStyle w:val="Item"/>
      </w:pPr>
      <w:r w:rsidRPr="00340A5A">
        <w:t>Omit “his or her”, substitute “the part</w:t>
      </w:r>
      <w:r w:rsidR="000305FB">
        <w:noBreakHyphen/>
      </w:r>
      <w:r w:rsidRPr="00340A5A">
        <w:t>time member’s”.</w:t>
      </w:r>
    </w:p>
    <w:p w:rsidR="000B4D40" w:rsidRPr="00340A5A" w:rsidRDefault="000B4D40" w:rsidP="000305FB">
      <w:pPr>
        <w:pStyle w:val="ItemHead"/>
      </w:pPr>
      <w:r w:rsidRPr="00340A5A">
        <w:t>22  Subsections 14(5) and 15(1)</w:t>
      </w:r>
    </w:p>
    <w:p w:rsidR="000B4D40" w:rsidRPr="00340A5A" w:rsidRDefault="000B4D40" w:rsidP="000305FB">
      <w:pPr>
        <w:pStyle w:val="Item"/>
      </w:pPr>
      <w:r w:rsidRPr="00340A5A">
        <w:t>Omit “he or she”, substitute “the Chairperson”.</w:t>
      </w:r>
    </w:p>
    <w:p w:rsidR="000B4D40" w:rsidRPr="00340A5A" w:rsidRDefault="000B4D40" w:rsidP="000305FB">
      <w:pPr>
        <w:pStyle w:val="ItemHead"/>
      </w:pPr>
      <w:r w:rsidRPr="00340A5A">
        <w:t>23  Section 16AA (heading)</w:t>
      </w:r>
    </w:p>
    <w:p w:rsidR="000B4D40" w:rsidRPr="00340A5A" w:rsidRDefault="000B4D40" w:rsidP="000305FB">
      <w:pPr>
        <w:pStyle w:val="Item"/>
      </w:pPr>
      <w:r w:rsidRPr="00340A5A">
        <w:t>Omit “</w:t>
      </w:r>
      <w:r w:rsidRPr="00340A5A">
        <w:rPr>
          <w:b/>
        </w:rPr>
        <w:t>Inquiries relating</w:t>
      </w:r>
      <w:r w:rsidRPr="00340A5A">
        <w:t>”, substitute “</w:t>
      </w:r>
      <w:r w:rsidRPr="00340A5A">
        <w:rPr>
          <w:b/>
        </w:rPr>
        <w:t>Assistance</w:t>
      </w:r>
      <w:r w:rsidRPr="00340A5A">
        <w:t>”.</w:t>
      </w:r>
    </w:p>
    <w:p w:rsidR="000B4D40" w:rsidRPr="00340A5A" w:rsidRDefault="000B4D40" w:rsidP="000305FB">
      <w:pPr>
        <w:pStyle w:val="ItemHead"/>
      </w:pPr>
      <w:r w:rsidRPr="00340A5A">
        <w:t>24  Subsection 19(1)</w:t>
      </w:r>
    </w:p>
    <w:p w:rsidR="000B4D40" w:rsidRPr="00340A5A" w:rsidRDefault="000B4D40" w:rsidP="000305FB">
      <w:pPr>
        <w:pStyle w:val="Item"/>
      </w:pPr>
      <w:r w:rsidRPr="00340A5A">
        <w:t>Omit “may, by writing under his or her hand, determine”, substitute “may determine in writing”.</w:t>
      </w:r>
    </w:p>
    <w:p w:rsidR="000B4D40" w:rsidRPr="00340A5A" w:rsidRDefault="000B4D40" w:rsidP="000305FB">
      <w:pPr>
        <w:pStyle w:val="ItemHead"/>
      </w:pPr>
      <w:r w:rsidRPr="00340A5A">
        <w:t>25  Subsection 19(2)</w:t>
      </w:r>
    </w:p>
    <w:p w:rsidR="000B4D40" w:rsidRPr="00340A5A" w:rsidRDefault="000B4D40" w:rsidP="000305FB">
      <w:pPr>
        <w:pStyle w:val="Item"/>
      </w:pPr>
      <w:r w:rsidRPr="00340A5A">
        <w:t>Omit “he or she may, by writing under his or her hand”, substitute “the Chairperson may, in writing”.</w:t>
      </w:r>
    </w:p>
    <w:p w:rsidR="000B4D40" w:rsidRPr="00340A5A" w:rsidRDefault="000B4D40" w:rsidP="000305FB">
      <w:pPr>
        <w:pStyle w:val="ItemHead"/>
      </w:pPr>
      <w:r w:rsidRPr="00340A5A">
        <w:t>26  After subsection 19(2)</w:t>
      </w:r>
    </w:p>
    <w:p w:rsidR="000B4D40" w:rsidRPr="00340A5A" w:rsidRDefault="000B4D40" w:rsidP="000305FB">
      <w:pPr>
        <w:pStyle w:val="Item"/>
      </w:pPr>
      <w:r w:rsidRPr="00340A5A">
        <w:t>Insert:</w:t>
      </w:r>
    </w:p>
    <w:p w:rsidR="000B4D40" w:rsidRPr="00340A5A" w:rsidRDefault="000B4D40" w:rsidP="000305FB">
      <w:pPr>
        <w:pStyle w:val="subsection"/>
      </w:pPr>
      <w:r w:rsidRPr="00340A5A">
        <w:tab/>
        <w:t>(2A)</w:t>
      </w:r>
      <w:r w:rsidRPr="00340A5A">
        <w:tab/>
        <w:t>A determination made under subsection (1) is not a legislative instrument.</w:t>
      </w:r>
    </w:p>
    <w:p w:rsidR="000B4D40" w:rsidRPr="00340A5A" w:rsidRDefault="000B4D40" w:rsidP="000305FB">
      <w:pPr>
        <w:pStyle w:val="ItemHead"/>
      </w:pPr>
      <w:r w:rsidRPr="00340A5A">
        <w:t>27  Subsection 23(1)</w:t>
      </w:r>
    </w:p>
    <w:p w:rsidR="000B4D40" w:rsidRPr="00340A5A" w:rsidRDefault="000B4D40" w:rsidP="000305FB">
      <w:pPr>
        <w:pStyle w:val="Item"/>
      </w:pPr>
      <w:r w:rsidRPr="00340A5A">
        <w:t>Omit “him or her”, substitute “the person”.</w:t>
      </w:r>
    </w:p>
    <w:p w:rsidR="000B4D40" w:rsidRPr="00340A5A" w:rsidRDefault="000B4D40" w:rsidP="000305FB">
      <w:pPr>
        <w:pStyle w:val="ItemHead"/>
      </w:pPr>
      <w:r w:rsidRPr="00340A5A">
        <w:t>28  Section 24</w:t>
      </w:r>
    </w:p>
    <w:p w:rsidR="000B4D40" w:rsidRPr="00340A5A" w:rsidRDefault="000B4D40" w:rsidP="000305FB">
      <w:pPr>
        <w:pStyle w:val="Item"/>
      </w:pPr>
      <w:r w:rsidRPr="00340A5A">
        <w:t>Omit “he or she”, substitute “the person”.</w:t>
      </w:r>
    </w:p>
    <w:p w:rsidR="000B4D40" w:rsidRPr="00340A5A" w:rsidRDefault="000B4D40" w:rsidP="000305FB">
      <w:pPr>
        <w:pStyle w:val="ItemHead"/>
      </w:pPr>
      <w:r w:rsidRPr="00340A5A">
        <w:t>29  Subsection 25(3)</w:t>
      </w:r>
    </w:p>
    <w:p w:rsidR="000B4D40" w:rsidRPr="00340A5A" w:rsidRDefault="000B4D40" w:rsidP="000305FB">
      <w:pPr>
        <w:pStyle w:val="Item"/>
      </w:pPr>
      <w:r w:rsidRPr="00340A5A">
        <w:t>Omit “him or her as he or she”, substitute “the Minister as the Minister”.</w:t>
      </w:r>
    </w:p>
    <w:p w:rsidR="000B4D40" w:rsidRPr="002F7D13" w:rsidRDefault="000B4D40" w:rsidP="000305FB">
      <w:pPr>
        <w:pStyle w:val="ActHead9"/>
        <w:rPr>
          <w:i w:val="0"/>
        </w:rPr>
      </w:pPr>
      <w:bookmarkStart w:id="49" w:name="_Toc59437060"/>
      <w:r w:rsidRPr="00340A5A">
        <w:lastRenderedPageBreak/>
        <w:t>Competition and Consumer Act 2010</w:t>
      </w:r>
      <w:bookmarkEnd w:id="49"/>
    </w:p>
    <w:p w:rsidR="000B4D40" w:rsidRPr="00340A5A" w:rsidRDefault="000B4D40" w:rsidP="000305FB">
      <w:pPr>
        <w:pStyle w:val="ItemHead"/>
      </w:pPr>
      <w:r w:rsidRPr="00340A5A">
        <w:t>30  Section 4B</w:t>
      </w:r>
    </w:p>
    <w:p w:rsidR="000B4D40" w:rsidRPr="00340A5A" w:rsidRDefault="000B4D40" w:rsidP="000305FB">
      <w:pPr>
        <w:pStyle w:val="Item"/>
      </w:pPr>
      <w:r w:rsidRPr="00340A5A">
        <w:t>Repeal the section, substitute:</w:t>
      </w:r>
    </w:p>
    <w:p w:rsidR="000B4D40" w:rsidRPr="00340A5A" w:rsidRDefault="000B4D40" w:rsidP="000305FB">
      <w:pPr>
        <w:pStyle w:val="ActHead5"/>
      </w:pPr>
      <w:bookmarkStart w:id="50" w:name="_Toc59437061"/>
      <w:r w:rsidRPr="00B63816">
        <w:rPr>
          <w:rStyle w:val="CharSectno"/>
        </w:rPr>
        <w:t>4B</w:t>
      </w:r>
      <w:r w:rsidRPr="00340A5A">
        <w:t xml:space="preserve">  Consumers</w:t>
      </w:r>
      <w:bookmarkEnd w:id="50"/>
    </w:p>
    <w:p w:rsidR="000B4D40" w:rsidRPr="00340A5A" w:rsidRDefault="000B4D40" w:rsidP="000305FB">
      <w:pPr>
        <w:pStyle w:val="subsection"/>
      </w:pPr>
      <w:r w:rsidRPr="00340A5A">
        <w:tab/>
      </w:r>
      <w:r w:rsidRPr="00340A5A">
        <w:tab/>
        <w:t xml:space="preserve">For the purposes of this Act, unless the contrary intention appears, a person is taken to have acquired particular goods or services as a </w:t>
      </w:r>
      <w:r w:rsidRPr="00340A5A">
        <w:rPr>
          <w:b/>
          <w:i/>
        </w:rPr>
        <w:t>consumer</w:t>
      </w:r>
      <w:r w:rsidRPr="00340A5A">
        <w:t xml:space="preserve"> if the person would be taken to have acquired the goods or services as a consumer under section 3 of the Australian Consumer Law.</w:t>
      </w:r>
    </w:p>
    <w:p w:rsidR="000B4D40" w:rsidRPr="00340A5A" w:rsidRDefault="000B4D40" w:rsidP="000305FB">
      <w:pPr>
        <w:pStyle w:val="ItemHead"/>
      </w:pPr>
      <w:r w:rsidRPr="00340A5A">
        <w:t>31  Subsection 56AI(4)</w:t>
      </w:r>
    </w:p>
    <w:p w:rsidR="000B4D40" w:rsidRPr="00340A5A" w:rsidRDefault="000B4D40" w:rsidP="000305FB">
      <w:pPr>
        <w:pStyle w:val="Item"/>
      </w:pPr>
      <w:r w:rsidRPr="00340A5A">
        <w:t>Omit “Subsection 4B(1)”, substitute “Section 4B”.</w:t>
      </w:r>
    </w:p>
    <w:p w:rsidR="000B4D40" w:rsidRPr="00340A5A" w:rsidRDefault="000B4D40" w:rsidP="000305FB">
      <w:pPr>
        <w:pStyle w:val="ItemHead"/>
      </w:pPr>
      <w:r w:rsidRPr="00340A5A">
        <w:t>32  Subsection 90(8)</w:t>
      </w:r>
    </w:p>
    <w:p w:rsidR="000B4D40" w:rsidRPr="00340A5A" w:rsidRDefault="000B4D40" w:rsidP="000305FB">
      <w:pPr>
        <w:pStyle w:val="Item"/>
      </w:pPr>
      <w:r w:rsidRPr="00340A5A">
        <w:t>Omit “to the extent that”, substitute “if”.</w:t>
      </w:r>
    </w:p>
    <w:p w:rsidR="000B4D40" w:rsidRPr="00340A5A" w:rsidRDefault="000B4D40" w:rsidP="000305FB">
      <w:pPr>
        <w:pStyle w:val="ItemHead"/>
      </w:pPr>
      <w:r w:rsidRPr="00340A5A">
        <w:t>33  Paragraph 154G(1)(d)</w:t>
      </w:r>
    </w:p>
    <w:p w:rsidR="000B4D40" w:rsidRPr="00340A5A" w:rsidRDefault="000B4D40" w:rsidP="000305FB">
      <w:pPr>
        <w:pStyle w:val="Item"/>
      </w:pPr>
      <w:r w:rsidRPr="00340A5A">
        <w:t>After “accessible by doing so”, insert “(including evidential material not held at the premises)”.</w:t>
      </w:r>
    </w:p>
    <w:p w:rsidR="000B4D40" w:rsidRPr="00340A5A" w:rsidRDefault="000B4D40" w:rsidP="000305FB">
      <w:pPr>
        <w:pStyle w:val="ItemHead"/>
      </w:pPr>
      <w:r w:rsidRPr="00340A5A">
        <w:t>34  Subsection 154V(3) (heading)</w:t>
      </w:r>
    </w:p>
    <w:p w:rsidR="000B4D40" w:rsidRPr="00340A5A" w:rsidRDefault="000B4D40" w:rsidP="000305FB">
      <w:pPr>
        <w:pStyle w:val="Item"/>
      </w:pPr>
      <w:r w:rsidRPr="00340A5A">
        <w:t>Omit “</w:t>
      </w:r>
      <w:r w:rsidRPr="00340A5A">
        <w:rPr>
          <w:i/>
        </w:rPr>
        <w:t>Affect</w:t>
      </w:r>
      <w:r w:rsidRPr="00340A5A">
        <w:t>”, substitute “</w:t>
      </w:r>
      <w:r w:rsidRPr="00340A5A">
        <w:rPr>
          <w:i/>
        </w:rPr>
        <w:t>Effect</w:t>
      </w:r>
      <w:r w:rsidRPr="00340A5A">
        <w:t>”.</w:t>
      </w:r>
    </w:p>
    <w:p w:rsidR="000B4D40" w:rsidRPr="00340A5A" w:rsidRDefault="000B4D40" w:rsidP="000305FB">
      <w:pPr>
        <w:pStyle w:val="notemargin"/>
      </w:pPr>
      <w:r w:rsidRPr="00340A5A">
        <w:t>Note:</w:t>
      </w:r>
      <w:r w:rsidRPr="00340A5A">
        <w:tab/>
        <w:t>This item fixes a grammatical error.</w:t>
      </w:r>
    </w:p>
    <w:p w:rsidR="000B4D40" w:rsidRPr="00340A5A" w:rsidRDefault="000B4D40" w:rsidP="000305FB">
      <w:pPr>
        <w:pStyle w:val="ItemHead"/>
      </w:pPr>
      <w:r w:rsidRPr="00340A5A">
        <w:t xml:space="preserve">35  Section 260 of </w:t>
      </w:r>
      <w:r w:rsidR="007F703D">
        <w:t>Schedule 2</w:t>
      </w:r>
    </w:p>
    <w:p w:rsidR="000B4D40" w:rsidRPr="00340A5A" w:rsidRDefault="000B4D40" w:rsidP="000305FB">
      <w:pPr>
        <w:pStyle w:val="Item"/>
      </w:pPr>
      <w:r w:rsidRPr="00340A5A">
        <w:t>Before “A failure”, insert “(1)”.</w:t>
      </w:r>
    </w:p>
    <w:p w:rsidR="000B4D40" w:rsidRPr="00340A5A" w:rsidRDefault="000B4D40" w:rsidP="000305FB">
      <w:pPr>
        <w:pStyle w:val="ItemHead"/>
      </w:pPr>
      <w:r w:rsidRPr="00340A5A">
        <w:t xml:space="preserve">36  At the end of section 260 of </w:t>
      </w:r>
      <w:r w:rsidR="007F703D">
        <w:t>Schedule 2</w:t>
      </w:r>
    </w:p>
    <w:p w:rsidR="000B4D40" w:rsidRPr="00340A5A" w:rsidRDefault="000B4D40" w:rsidP="000305FB">
      <w:pPr>
        <w:pStyle w:val="Item"/>
      </w:pPr>
      <w:r w:rsidRPr="00340A5A">
        <w:t>Add:</w:t>
      </w:r>
    </w:p>
    <w:p w:rsidR="000B4D40" w:rsidRPr="00340A5A" w:rsidRDefault="000B4D40" w:rsidP="000305FB">
      <w:pPr>
        <w:pStyle w:val="subsection"/>
      </w:pPr>
      <w:r w:rsidRPr="00340A5A">
        <w:tab/>
        <w:t>(2)</w:t>
      </w:r>
      <w:r w:rsidRPr="00340A5A">
        <w:tab/>
        <w:t xml:space="preserve">A failure to comply with a guarantee referred to in section 259(1)(b) that applies to a supply of goods is also a </w:t>
      </w:r>
      <w:r w:rsidRPr="00340A5A">
        <w:rPr>
          <w:b/>
          <w:i/>
        </w:rPr>
        <w:t>major failure</w:t>
      </w:r>
      <w:r w:rsidRPr="00340A5A">
        <w:t xml:space="preserve"> if:</w:t>
      </w:r>
    </w:p>
    <w:p w:rsidR="000B4D40" w:rsidRPr="00340A5A" w:rsidRDefault="000B4D40" w:rsidP="000305FB">
      <w:pPr>
        <w:pStyle w:val="paragraph"/>
      </w:pPr>
      <w:r w:rsidRPr="00340A5A">
        <w:lastRenderedPageBreak/>
        <w:tab/>
        <w:t>(a)</w:t>
      </w:r>
      <w:r w:rsidRPr="00340A5A">
        <w:tab/>
        <w:t>the failure is one of 2 or more failures to comply with a guarantee referred to in section 259(1)(b) that apply to the supply; and</w:t>
      </w:r>
    </w:p>
    <w:p w:rsidR="000B4D40" w:rsidRPr="00340A5A" w:rsidRDefault="000B4D40" w:rsidP="000305FB">
      <w:pPr>
        <w:pStyle w:val="paragraph"/>
      </w:pPr>
      <w:r w:rsidRPr="00340A5A">
        <w:tab/>
        <w:t>(b)</w:t>
      </w:r>
      <w:r w:rsidRPr="00340A5A">
        <w:tab/>
        <w:t>the goods would not have been acquired by a reasonable consumer fully acquainted with the nature and extent of those failures, taken as a whole.</w:t>
      </w:r>
    </w:p>
    <w:p w:rsidR="000B4D40" w:rsidRPr="00340A5A" w:rsidRDefault="000B4D40" w:rsidP="000305FB">
      <w:pPr>
        <w:pStyle w:val="notetext"/>
      </w:pPr>
      <w:r w:rsidRPr="00340A5A">
        <w:t>Note:</w:t>
      </w:r>
      <w:r w:rsidRPr="00340A5A">
        <w:tab/>
        <w:t>The multiple failures do not need to relate to the same guarantee.</w:t>
      </w:r>
    </w:p>
    <w:p w:rsidR="000B4D40" w:rsidRPr="00340A5A" w:rsidRDefault="000B4D40" w:rsidP="000305FB">
      <w:pPr>
        <w:pStyle w:val="subsection"/>
      </w:pPr>
      <w:r w:rsidRPr="00340A5A">
        <w:tab/>
        <w:t>(3)</w:t>
      </w:r>
      <w:r w:rsidRPr="00340A5A">
        <w:tab/>
        <w:t>Subsection (2) applies regardless of whether the consumer has taken action under section 259 in relation to any of the failures.</w:t>
      </w:r>
    </w:p>
    <w:p w:rsidR="000B4D40" w:rsidRPr="00340A5A" w:rsidRDefault="000B4D40" w:rsidP="000305FB">
      <w:pPr>
        <w:pStyle w:val="ItemHead"/>
      </w:pPr>
      <w:r w:rsidRPr="00340A5A">
        <w:t xml:space="preserve">37  Section 268 of </w:t>
      </w:r>
      <w:r w:rsidR="007F703D">
        <w:t>Schedule 2</w:t>
      </w:r>
    </w:p>
    <w:p w:rsidR="000B4D40" w:rsidRPr="00340A5A" w:rsidRDefault="000B4D40" w:rsidP="000305FB">
      <w:pPr>
        <w:pStyle w:val="Item"/>
      </w:pPr>
      <w:r w:rsidRPr="00340A5A">
        <w:t>Before “A failure”, insert “(1)”.</w:t>
      </w:r>
    </w:p>
    <w:p w:rsidR="000B4D40" w:rsidRPr="00340A5A" w:rsidRDefault="000B4D40" w:rsidP="000305FB">
      <w:pPr>
        <w:pStyle w:val="ItemHead"/>
      </w:pPr>
      <w:r w:rsidRPr="00340A5A">
        <w:t xml:space="preserve">38  At the end of section 268 of </w:t>
      </w:r>
      <w:r w:rsidR="007F703D">
        <w:t>Schedule 2</w:t>
      </w:r>
    </w:p>
    <w:p w:rsidR="000B4D40" w:rsidRPr="00340A5A" w:rsidRDefault="000B4D40" w:rsidP="000305FB">
      <w:pPr>
        <w:pStyle w:val="Item"/>
      </w:pPr>
      <w:r w:rsidRPr="00340A5A">
        <w:t>Add:</w:t>
      </w:r>
    </w:p>
    <w:p w:rsidR="000B4D40" w:rsidRPr="00340A5A" w:rsidRDefault="000B4D40" w:rsidP="000305FB">
      <w:pPr>
        <w:pStyle w:val="subsection"/>
      </w:pPr>
      <w:r w:rsidRPr="00340A5A">
        <w:tab/>
        <w:t>(2)</w:t>
      </w:r>
      <w:r w:rsidRPr="00340A5A">
        <w:tab/>
        <w:t xml:space="preserve">A failure to comply with a guarantee referred to in section 267(1)(b) that applies to a supply of services is also a </w:t>
      </w:r>
      <w:r w:rsidRPr="00340A5A">
        <w:rPr>
          <w:b/>
          <w:i/>
        </w:rPr>
        <w:t>major failure</w:t>
      </w:r>
      <w:r w:rsidRPr="00340A5A">
        <w:t xml:space="preserve"> if:</w:t>
      </w:r>
    </w:p>
    <w:p w:rsidR="000B4D40" w:rsidRPr="00340A5A" w:rsidRDefault="000B4D40" w:rsidP="000305FB">
      <w:pPr>
        <w:pStyle w:val="paragraph"/>
      </w:pPr>
      <w:r w:rsidRPr="00340A5A">
        <w:tab/>
        <w:t>(a)</w:t>
      </w:r>
      <w:r w:rsidRPr="00340A5A">
        <w:tab/>
        <w:t>the failure is one of 2 or more failures to comply with a guarantee referred to in section 267(1)(b) that apply to the supply; and</w:t>
      </w:r>
    </w:p>
    <w:p w:rsidR="000B4D40" w:rsidRPr="00340A5A" w:rsidRDefault="000B4D40" w:rsidP="000305FB">
      <w:pPr>
        <w:pStyle w:val="paragraph"/>
      </w:pPr>
      <w:r w:rsidRPr="00340A5A">
        <w:tab/>
        <w:t>(b)</w:t>
      </w:r>
      <w:r w:rsidRPr="00340A5A">
        <w:tab/>
        <w:t>the services would not have been acquired by a reasonable consumer fully acquainted with the nature and extent of those failures, taken as a whole.</w:t>
      </w:r>
    </w:p>
    <w:p w:rsidR="000B4D40" w:rsidRPr="00340A5A" w:rsidRDefault="000B4D40" w:rsidP="000305FB">
      <w:pPr>
        <w:pStyle w:val="notetext"/>
      </w:pPr>
      <w:r w:rsidRPr="00340A5A">
        <w:t>Note:</w:t>
      </w:r>
      <w:r w:rsidRPr="00340A5A">
        <w:tab/>
        <w:t>The multiple failures do not need to relate to the same guarantee.</w:t>
      </w:r>
    </w:p>
    <w:p w:rsidR="000B4D40" w:rsidRPr="00340A5A" w:rsidRDefault="000B4D40" w:rsidP="000305FB">
      <w:pPr>
        <w:pStyle w:val="subsection"/>
      </w:pPr>
      <w:r w:rsidRPr="00340A5A">
        <w:tab/>
        <w:t>(3)</w:t>
      </w:r>
      <w:r w:rsidRPr="00340A5A">
        <w:tab/>
        <w:t>Subsection (2) applies regardless of whether the consumer has taken action under section 267 in relation to any of the failures.</w:t>
      </w:r>
    </w:p>
    <w:p w:rsidR="000B4D40" w:rsidRPr="00340A5A" w:rsidRDefault="000B4D40" w:rsidP="000305FB">
      <w:pPr>
        <w:pStyle w:val="ItemHead"/>
      </w:pPr>
      <w:r w:rsidRPr="00340A5A">
        <w:t xml:space="preserve">39  In the appropriate position in Chapter 6 of </w:t>
      </w:r>
      <w:r w:rsidR="007F703D">
        <w:t>Schedule 2</w:t>
      </w:r>
    </w:p>
    <w:p w:rsidR="000B4D40" w:rsidRPr="00340A5A" w:rsidRDefault="000B4D40" w:rsidP="000305FB">
      <w:pPr>
        <w:pStyle w:val="Item"/>
      </w:pPr>
      <w:r w:rsidRPr="00340A5A">
        <w:t>Insert:</w:t>
      </w:r>
    </w:p>
    <w:p w:rsidR="000B4D40" w:rsidRPr="002F7D13" w:rsidRDefault="000B4D40" w:rsidP="000305FB">
      <w:pPr>
        <w:pStyle w:val="ActHead2"/>
      </w:pPr>
      <w:bookmarkStart w:id="51" w:name="_Toc59437062"/>
      <w:r w:rsidRPr="00B63816">
        <w:rPr>
          <w:rStyle w:val="CharPartNo"/>
        </w:rPr>
        <w:lastRenderedPageBreak/>
        <w:t>Part 6</w:t>
      </w:r>
      <w:r w:rsidRPr="00340A5A">
        <w:t>—</w:t>
      </w:r>
      <w:r w:rsidRPr="00B63816">
        <w:rPr>
          <w:rStyle w:val="CharPartText"/>
        </w:rPr>
        <w:t>Application and transitional provisions relating to the Treasury Laws Amendment (2020 Measures No. 6) Act 2020</w:t>
      </w:r>
      <w:bookmarkEnd w:id="51"/>
    </w:p>
    <w:p w:rsidR="000B4D40" w:rsidRPr="00B63816" w:rsidRDefault="000B4D40" w:rsidP="000305FB">
      <w:pPr>
        <w:pStyle w:val="Header"/>
      </w:pPr>
      <w:r w:rsidRPr="00B63816">
        <w:rPr>
          <w:rStyle w:val="CharDivNo"/>
        </w:rPr>
        <w:t xml:space="preserve"> </w:t>
      </w:r>
      <w:r w:rsidRPr="00B63816">
        <w:rPr>
          <w:rStyle w:val="CharDivText"/>
        </w:rPr>
        <w:t xml:space="preserve"> </w:t>
      </w:r>
    </w:p>
    <w:p w:rsidR="000B4D40" w:rsidRPr="00340A5A" w:rsidRDefault="000B4D40" w:rsidP="000305FB">
      <w:pPr>
        <w:pStyle w:val="ActHead5"/>
      </w:pPr>
      <w:bookmarkStart w:id="52" w:name="_Toc59437063"/>
      <w:r w:rsidRPr="00B63816">
        <w:rPr>
          <w:rStyle w:val="CharSectno"/>
        </w:rPr>
        <w:t>303</w:t>
      </w:r>
      <w:r w:rsidRPr="00340A5A">
        <w:t xml:space="preserve">  Application of amendments relating to multiple non</w:t>
      </w:r>
      <w:r w:rsidR="000305FB">
        <w:noBreakHyphen/>
      </w:r>
      <w:r w:rsidRPr="00340A5A">
        <w:t>major consumer guarantee failures</w:t>
      </w:r>
      <w:bookmarkEnd w:id="52"/>
    </w:p>
    <w:p w:rsidR="000B4D40" w:rsidRPr="00340A5A" w:rsidRDefault="000B4D40" w:rsidP="000305FB">
      <w:pPr>
        <w:pStyle w:val="subsection"/>
      </w:pPr>
      <w:r w:rsidRPr="00340A5A">
        <w:tab/>
        <w:t>(1)</w:t>
      </w:r>
      <w:r w:rsidRPr="00340A5A">
        <w:tab/>
        <w:t xml:space="preserve">The amendments made by </w:t>
      </w:r>
      <w:r w:rsidR="007F703D">
        <w:t>Part 1</w:t>
      </w:r>
      <w:r w:rsidRPr="00340A5A">
        <w:t xml:space="preserve"> of </w:t>
      </w:r>
      <w:r w:rsidR="00DB061D">
        <w:t>Schedule 4</w:t>
      </w:r>
      <w:r w:rsidRPr="00340A5A">
        <w:t xml:space="preserve"> to the </w:t>
      </w:r>
      <w:r w:rsidRPr="00340A5A">
        <w:rPr>
          <w:i/>
        </w:rPr>
        <w:t>Treasury Laws Amendment (2020 Measures No. 6) Act 2020</w:t>
      </w:r>
      <w:r w:rsidRPr="00340A5A">
        <w:t xml:space="preserve"> apply in relation to goods supplied under a contract entered into on or after the day that that Part commences.</w:t>
      </w:r>
    </w:p>
    <w:p w:rsidR="000B4D40" w:rsidRPr="00340A5A" w:rsidRDefault="000B4D40" w:rsidP="000305FB">
      <w:pPr>
        <w:pStyle w:val="subsection"/>
      </w:pPr>
      <w:r w:rsidRPr="00340A5A">
        <w:tab/>
        <w:t>(2)</w:t>
      </w:r>
      <w:r w:rsidRPr="00340A5A">
        <w:tab/>
        <w:t xml:space="preserve">The amendments made by </w:t>
      </w:r>
      <w:r w:rsidR="007F703D">
        <w:t>Part 1</w:t>
      </w:r>
      <w:r w:rsidRPr="00340A5A">
        <w:t xml:space="preserve"> of </w:t>
      </w:r>
      <w:r w:rsidR="00DB061D">
        <w:t>Schedule 4</w:t>
      </w:r>
      <w:r w:rsidRPr="00340A5A">
        <w:t xml:space="preserve"> to the </w:t>
      </w:r>
      <w:r w:rsidRPr="00340A5A">
        <w:rPr>
          <w:i/>
        </w:rPr>
        <w:t>Treasury Laws Amendment (2020 Measures No. 6) Act 2020</w:t>
      </w:r>
      <w:r w:rsidRPr="00340A5A">
        <w:t xml:space="preserve"> apply in relation to a services supplied under a contract entered into on or after the day that that Part commences.</w:t>
      </w:r>
    </w:p>
    <w:p w:rsidR="000B4D40" w:rsidRPr="002F7D13" w:rsidRDefault="000B4D40" w:rsidP="000305FB">
      <w:pPr>
        <w:pStyle w:val="ActHead9"/>
        <w:rPr>
          <w:i w:val="0"/>
        </w:rPr>
      </w:pPr>
      <w:bookmarkStart w:id="53" w:name="_Toc59437064"/>
      <w:r w:rsidRPr="00340A5A">
        <w:t>Corporations Act 2001</w:t>
      </w:r>
      <w:bookmarkEnd w:id="53"/>
    </w:p>
    <w:p w:rsidR="000B4D40" w:rsidRPr="00340A5A" w:rsidRDefault="000B4D40" w:rsidP="000305FB">
      <w:pPr>
        <w:pStyle w:val="ItemHead"/>
      </w:pPr>
      <w:r w:rsidRPr="00340A5A">
        <w:t>40  Section 9</w:t>
      </w:r>
    </w:p>
    <w:p w:rsidR="000B4D40" w:rsidRPr="00340A5A" w:rsidRDefault="000B4D40" w:rsidP="000305FB">
      <w:pPr>
        <w:pStyle w:val="Item"/>
      </w:pPr>
      <w:r w:rsidRPr="00340A5A">
        <w:t>Insert:</w:t>
      </w:r>
    </w:p>
    <w:p w:rsidR="000B4D40" w:rsidRPr="00340A5A" w:rsidRDefault="000B4D40" w:rsidP="000305FB">
      <w:pPr>
        <w:pStyle w:val="Definition"/>
      </w:pPr>
      <w:r w:rsidRPr="00340A5A">
        <w:rPr>
          <w:b/>
          <w:i/>
        </w:rPr>
        <w:t>ASIC delegate</w:t>
      </w:r>
      <w:r w:rsidRPr="00340A5A">
        <w:t xml:space="preserve"> has the same meaning as in the ASIC Act.</w:t>
      </w:r>
    </w:p>
    <w:p w:rsidR="000B4D40" w:rsidRPr="00340A5A" w:rsidRDefault="000B4D40" w:rsidP="000305FB">
      <w:pPr>
        <w:pStyle w:val="ItemHead"/>
      </w:pPr>
      <w:r w:rsidRPr="00340A5A">
        <w:t xml:space="preserve">41  Section 9 (definition of </w:t>
      </w:r>
      <w:r w:rsidRPr="00340A5A">
        <w:rPr>
          <w:i/>
        </w:rPr>
        <w:t>Commission delegate</w:t>
      </w:r>
      <w:r w:rsidRPr="00340A5A">
        <w:t>)</w:t>
      </w:r>
    </w:p>
    <w:p w:rsidR="000B4D40" w:rsidRPr="00340A5A" w:rsidRDefault="000B4D40" w:rsidP="000305FB">
      <w:pPr>
        <w:pStyle w:val="Item"/>
      </w:pPr>
      <w:r w:rsidRPr="00340A5A">
        <w:t>Repeal the definition.</w:t>
      </w:r>
    </w:p>
    <w:p w:rsidR="000B4D40" w:rsidRPr="00340A5A" w:rsidRDefault="000B4D40" w:rsidP="000305FB">
      <w:pPr>
        <w:pStyle w:val="ItemHead"/>
      </w:pPr>
      <w:r w:rsidRPr="00340A5A">
        <w:t xml:space="preserve">42  Section 9 (paragraph (c) of the definition of </w:t>
      </w:r>
      <w:r w:rsidRPr="00340A5A">
        <w:rPr>
          <w:i/>
        </w:rPr>
        <w:t>professional investor</w:t>
      </w:r>
      <w:r w:rsidRPr="00340A5A">
        <w:t>)</w:t>
      </w:r>
    </w:p>
    <w:p w:rsidR="000B4D40" w:rsidRPr="00340A5A" w:rsidRDefault="000B4D40" w:rsidP="000305FB">
      <w:pPr>
        <w:pStyle w:val="Item"/>
      </w:pPr>
      <w:r w:rsidRPr="00340A5A">
        <w:t>Repeal the paragraph, substitute:</w:t>
      </w:r>
    </w:p>
    <w:p w:rsidR="000B4D40" w:rsidRPr="00340A5A" w:rsidRDefault="000B4D40" w:rsidP="000305FB">
      <w:pPr>
        <w:pStyle w:val="paragraph"/>
      </w:pPr>
      <w:r w:rsidRPr="00340A5A">
        <w:tab/>
        <w:t>(c)</w:t>
      </w:r>
      <w:r w:rsidRPr="00340A5A">
        <w:tab/>
        <w:t xml:space="preserve">the person is a registered entity within the meaning of the </w:t>
      </w:r>
      <w:r w:rsidRPr="00340A5A">
        <w:rPr>
          <w:i/>
        </w:rPr>
        <w:t>Financial Sector (Collection of Data) Act 2001</w:t>
      </w:r>
      <w:r w:rsidRPr="00340A5A">
        <w:t>;</w:t>
      </w:r>
    </w:p>
    <w:p w:rsidR="000B4D40" w:rsidRPr="00340A5A" w:rsidRDefault="000B4D40" w:rsidP="000305FB">
      <w:pPr>
        <w:pStyle w:val="ItemHead"/>
      </w:pPr>
      <w:r w:rsidRPr="00340A5A">
        <w:t>43  Section 106</w:t>
      </w:r>
    </w:p>
    <w:p w:rsidR="000B4D40" w:rsidRPr="00340A5A" w:rsidRDefault="000B4D40" w:rsidP="000305FB">
      <w:pPr>
        <w:pStyle w:val="Item"/>
      </w:pPr>
      <w:r w:rsidRPr="00340A5A">
        <w:t>Omit “a Commission”, substitute “an ASIC”.</w:t>
      </w:r>
    </w:p>
    <w:p w:rsidR="000B4D40" w:rsidRPr="00340A5A" w:rsidRDefault="000B4D40" w:rsidP="000305FB">
      <w:pPr>
        <w:pStyle w:val="ItemHead"/>
      </w:pPr>
      <w:r w:rsidRPr="00340A5A">
        <w:lastRenderedPageBreak/>
        <w:t>44  Section 106</w:t>
      </w:r>
    </w:p>
    <w:p w:rsidR="000B4D40" w:rsidRPr="00340A5A" w:rsidRDefault="000B4D40" w:rsidP="000305FB">
      <w:pPr>
        <w:pStyle w:val="Item"/>
      </w:pPr>
      <w:r w:rsidRPr="00340A5A">
        <w:t>Omit “the Commission”, substitute “the ASIC”.</w:t>
      </w:r>
    </w:p>
    <w:p w:rsidR="000B4D40" w:rsidRPr="00340A5A" w:rsidRDefault="000B4D40" w:rsidP="000305FB">
      <w:pPr>
        <w:pStyle w:val="ItemHead"/>
      </w:pPr>
      <w:r w:rsidRPr="00340A5A">
        <w:t>45  Paragraph 761EA(10)(b)</w:t>
      </w:r>
    </w:p>
    <w:p w:rsidR="000B4D40" w:rsidRPr="00340A5A" w:rsidRDefault="000B4D40" w:rsidP="000305FB">
      <w:pPr>
        <w:pStyle w:val="Item"/>
      </w:pPr>
      <w:r w:rsidRPr="00340A5A">
        <w:t xml:space="preserve">Omit “for the purposes of the </w:t>
      </w:r>
      <w:r w:rsidRPr="00340A5A">
        <w:rPr>
          <w:i/>
          <w:iCs/>
        </w:rPr>
        <w:t>Legislative Instruments Act 2003</w:t>
      </w:r>
      <w:r w:rsidRPr="00340A5A">
        <w:t>”.</w:t>
      </w:r>
    </w:p>
    <w:p w:rsidR="000B4D40" w:rsidRPr="00340A5A" w:rsidRDefault="000B4D40" w:rsidP="000305FB">
      <w:pPr>
        <w:pStyle w:val="notemargin"/>
      </w:pPr>
      <w:r w:rsidRPr="00340A5A">
        <w:t>Note:</w:t>
      </w:r>
      <w:r w:rsidRPr="00340A5A">
        <w:tab/>
        <w:t>This item removes an incorrect and redundant citation of a short title of an Act.</w:t>
      </w:r>
    </w:p>
    <w:p w:rsidR="000B4D40" w:rsidRPr="00340A5A" w:rsidRDefault="000B4D40" w:rsidP="000305FB">
      <w:pPr>
        <w:pStyle w:val="ItemHead"/>
      </w:pPr>
      <w:r w:rsidRPr="00340A5A">
        <w:t>46  Subsection 850B(2)</w:t>
      </w:r>
    </w:p>
    <w:p w:rsidR="000B4D40" w:rsidRPr="00340A5A" w:rsidRDefault="000B4D40" w:rsidP="000305FB">
      <w:pPr>
        <w:pStyle w:val="Item"/>
      </w:pPr>
      <w:r w:rsidRPr="00340A5A">
        <w:t xml:space="preserve">Omit “earlier than the day after the last day on which the regulations may be disallowed under Part 5 of the </w:t>
      </w:r>
      <w:r w:rsidRPr="00340A5A">
        <w:rPr>
          <w:i/>
          <w:iCs/>
        </w:rPr>
        <w:t>Legislative Instruments Act 2003</w:t>
      </w:r>
      <w:r w:rsidRPr="00340A5A">
        <w:t xml:space="preserve">”, substitute “before the first day those regulations are no longer liable to be disallowed, or to be taken to have been disallowed, under section 42 of the </w:t>
      </w:r>
      <w:r w:rsidRPr="00340A5A">
        <w:rPr>
          <w:i/>
          <w:iCs/>
        </w:rPr>
        <w:t>Legislation Act 2003</w:t>
      </w:r>
      <w:r w:rsidRPr="00340A5A">
        <w:t>”.</w:t>
      </w:r>
    </w:p>
    <w:p w:rsidR="000B4D40" w:rsidRPr="00340A5A" w:rsidRDefault="000B4D40" w:rsidP="000305FB">
      <w:pPr>
        <w:pStyle w:val="notemargin"/>
      </w:pPr>
      <w:r w:rsidRPr="00340A5A">
        <w:t>Note:</w:t>
      </w:r>
      <w:r w:rsidRPr="00340A5A">
        <w:tab/>
        <w:t>This item fixes an incorrect cross</w:t>
      </w:r>
      <w:r w:rsidR="000305FB">
        <w:noBreakHyphen/>
      </w:r>
      <w:r w:rsidRPr="00340A5A">
        <w:t>reference and an incorrect citation of a short title of an Act.</w:t>
      </w:r>
    </w:p>
    <w:p w:rsidR="000B4D40" w:rsidRPr="00340A5A" w:rsidRDefault="000B4D40" w:rsidP="000305FB">
      <w:pPr>
        <w:pStyle w:val="ItemHead"/>
      </w:pPr>
      <w:r w:rsidRPr="00340A5A">
        <w:t>47  Paragraph 985M(6)(b)</w:t>
      </w:r>
    </w:p>
    <w:p w:rsidR="000B4D40" w:rsidRPr="00340A5A" w:rsidRDefault="000B4D40" w:rsidP="000305FB">
      <w:pPr>
        <w:pStyle w:val="Item"/>
      </w:pPr>
      <w:r w:rsidRPr="00340A5A">
        <w:t xml:space="preserve">Omit “for the purposes of the </w:t>
      </w:r>
      <w:r w:rsidRPr="00340A5A">
        <w:rPr>
          <w:i/>
          <w:iCs/>
        </w:rPr>
        <w:t>Legislative Instruments Act 2003</w:t>
      </w:r>
      <w:r w:rsidRPr="00340A5A">
        <w:t>”.</w:t>
      </w:r>
    </w:p>
    <w:p w:rsidR="000B4D40" w:rsidRPr="00340A5A" w:rsidRDefault="000B4D40" w:rsidP="000305FB">
      <w:pPr>
        <w:pStyle w:val="notemargin"/>
      </w:pPr>
      <w:r w:rsidRPr="00340A5A">
        <w:t>Note:</w:t>
      </w:r>
      <w:r w:rsidRPr="00340A5A">
        <w:tab/>
        <w:t>This item removes an incorrect and redundant citation of a short title of an Act.</w:t>
      </w:r>
    </w:p>
    <w:p w:rsidR="000B4D40" w:rsidRPr="00340A5A" w:rsidRDefault="000B4D40" w:rsidP="000305FB">
      <w:pPr>
        <w:pStyle w:val="ItemHead"/>
      </w:pPr>
      <w:r w:rsidRPr="00340A5A">
        <w:t>48  Subsection 1017BB(5AA) (heading)</w:t>
      </w:r>
    </w:p>
    <w:p w:rsidR="000B4D40" w:rsidRPr="00340A5A" w:rsidRDefault="000B4D40" w:rsidP="000305FB">
      <w:pPr>
        <w:pStyle w:val="Item"/>
      </w:pPr>
      <w:r w:rsidRPr="00340A5A">
        <w:t>Repeal the heading.</w:t>
      </w:r>
    </w:p>
    <w:p w:rsidR="000B4D40" w:rsidRPr="00340A5A" w:rsidRDefault="000B4D40" w:rsidP="000305FB">
      <w:pPr>
        <w:pStyle w:val="notemargin"/>
      </w:pPr>
      <w:r w:rsidRPr="00340A5A">
        <w:t>Note:</w:t>
      </w:r>
      <w:r w:rsidRPr="00340A5A">
        <w:tab/>
        <w:t>This item and item 49 relocate a subsection heading to its appropriate position.</w:t>
      </w:r>
    </w:p>
    <w:p w:rsidR="000B4D40" w:rsidRPr="00340A5A" w:rsidRDefault="000B4D40" w:rsidP="000305FB">
      <w:pPr>
        <w:pStyle w:val="ItemHead"/>
      </w:pPr>
      <w:r w:rsidRPr="00340A5A">
        <w:t>49  Before subsection 1017BB(6)</w:t>
      </w:r>
    </w:p>
    <w:p w:rsidR="000B4D40" w:rsidRPr="00340A5A" w:rsidRDefault="000B4D40" w:rsidP="000305FB">
      <w:pPr>
        <w:pStyle w:val="Item"/>
      </w:pPr>
      <w:r w:rsidRPr="00340A5A">
        <w:t>Insert:</w:t>
      </w:r>
    </w:p>
    <w:p w:rsidR="000B4D40" w:rsidRPr="00340A5A" w:rsidRDefault="000B4D40" w:rsidP="000305FB">
      <w:pPr>
        <w:pStyle w:val="SubsectionHead"/>
      </w:pPr>
      <w:r w:rsidRPr="00340A5A">
        <w:t>Definitions</w:t>
      </w:r>
    </w:p>
    <w:p w:rsidR="000B4D40" w:rsidRPr="00340A5A" w:rsidRDefault="000B4D40" w:rsidP="000305FB">
      <w:pPr>
        <w:pStyle w:val="notemargin"/>
      </w:pPr>
      <w:r w:rsidRPr="00340A5A">
        <w:t>Note:</w:t>
      </w:r>
      <w:r w:rsidRPr="00340A5A">
        <w:tab/>
        <w:t>This item and item 4</w:t>
      </w:r>
      <w:r w:rsidRPr="00340A5A">
        <w:rPr>
          <w:iCs/>
        </w:rPr>
        <w:t>8</w:t>
      </w:r>
      <w:r w:rsidRPr="00340A5A">
        <w:t xml:space="preserve"> relocate a subsection heading to its appropriate position.</w:t>
      </w:r>
    </w:p>
    <w:p w:rsidR="000B4D40" w:rsidRPr="00340A5A" w:rsidRDefault="000B4D40" w:rsidP="000305FB">
      <w:pPr>
        <w:pStyle w:val="ItemHead"/>
      </w:pPr>
      <w:r w:rsidRPr="00340A5A">
        <w:t>50  Paragraph 1315(1)(b)</w:t>
      </w:r>
    </w:p>
    <w:p w:rsidR="000B4D40" w:rsidRPr="00340A5A" w:rsidRDefault="000B4D40" w:rsidP="000305FB">
      <w:pPr>
        <w:pStyle w:val="Item"/>
      </w:pPr>
      <w:r w:rsidRPr="00340A5A">
        <w:t>Omit “a Commission”, substitute “an ASIC”.</w:t>
      </w:r>
    </w:p>
    <w:p w:rsidR="000B4D40" w:rsidRPr="00340A5A" w:rsidRDefault="000B4D40" w:rsidP="000305FB">
      <w:pPr>
        <w:pStyle w:val="ItemHead"/>
      </w:pPr>
      <w:r w:rsidRPr="00340A5A">
        <w:t>51  Subsection 1317E(3) (table item dealing with subsection 588GAB(2))</w:t>
      </w:r>
    </w:p>
    <w:p w:rsidR="000B4D40" w:rsidRPr="00340A5A" w:rsidRDefault="000B4D40" w:rsidP="000305FB">
      <w:pPr>
        <w:pStyle w:val="Item"/>
      </w:pPr>
      <w:r w:rsidRPr="00340A5A">
        <w:t>Omit “Subsection”, substitute “subsection”.</w:t>
      </w:r>
    </w:p>
    <w:p w:rsidR="000B4D40" w:rsidRPr="00340A5A" w:rsidRDefault="000B4D40" w:rsidP="000305FB">
      <w:pPr>
        <w:pStyle w:val="notemargin"/>
      </w:pPr>
      <w:r w:rsidRPr="00340A5A">
        <w:lastRenderedPageBreak/>
        <w:t>Note:</w:t>
      </w:r>
      <w:r w:rsidRPr="00340A5A">
        <w:tab/>
        <w:t>This item changes the capitalisation of the first word in a table item, for consistency with current drafting practice in that table.</w:t>
      </w:r>
    </w:p>
    <w:p w:rsidR="000B4D40" w:rsidRPr="00340A5A" w:rsidRDefault="000B4D40" w:rsidP="000305FB">
      <w:pPr>
        <w:pStyle w:val="ItemHead"/>
      </w:pPr>
      <w:r w:rsidRPr="00340A5A">
        <w:t>52  Subsection 1317E(3) (table item dealing with subsection 588GAC(2))</w:t>
      </w:r>
    </w:p>
    <w:p w:rsidR="000B4D40" w:rsidRPr="00340A5A" w:rsidRDefault="000B4D40" w:rsidP="000305FB">
      <w:pPr>
        <w:pStyle w:val="Item"/>
      </w:pPr>
      <w:r w:rsidRPr="00340A5A">
        <w:t>Omit “Subsection”, substitute “subsection”.</w:t>
      </w:r>
    </w:p>
    <w:p w:rsidR="000B4D40" w:rsidRPr="00340A5A" w:rsidRDefault="000B4D40" w:rsidP="000305FB">
      <w:pPr>
        <w:pStyle w:val="notemargin"/>
      </w:pPr>
      <w:r w:rsidRPr="00340A5A">
        <w:t>Note:</w:t>
      </w:r>
      <w:r w:rsidRPr="00340A5A">
        <w:tab/>
        <w:t>This item changes the capitalisation of the first word in a table item, for consistency with current drafting practice in that table.</w:t>
      </w:r>
    </w:p>
    <w:p w:rsidR="000B4D40" w:rsidRPr="00340A5A" w:rsidRDefault="000B4D40" w:rsidP="000305FB">
      <w:pPr>
        <w:pStyle w:val="ItemHead"/>
      </w:pPr>
      <w:r w:rsidRPr="00340A5A">
        <w:t>53  Subsection 1317E(3) (table item dealing with subsection 1317AAE(1))</w:t>
      </w:r>
    </w:p>
    <w:p w:rsidR="000B4D40" w:rsidRPr="00340A5A" w:rsidRDefault="000B4D40" w:rsidP="000305FB">
      <w:pPr>
        <w:pStyle w:val="Item"/>
      </w:pPr>
      <w:r w:rsidRPr="00340A5A">
        <w:t>Omit “Subsection”, substitute “subsection”.</w:t>
      </w:r>
    </w:p>
    <w:p w:rsidR="000B4D40" w:rsidRPr="00340A5A" w:rsidRDefault="000B4D40" w:rsidP="000305FB">
      <w:pPr>
        <w:pStyle w:val="notemargin"/>
      </w:pPr>
      <w:r w:rsidRPr="00340A5A">
        <w:t>Note:</w:t>
      </w:r>
      <w:r w:rsidRPr="00340A5A">
        <w:tab/>
        <w:t>This item changes the capitalisation of the first word in a table item, for consistency with current drafting practice in that table.</w:t>
      </w:r>
    </w:p>
    <w:p w:rsidR="000B4D40" w:rsidRPr="00340A5A" w:rsidRDefault="000B4D40" w:rsidP="000305FB">
      <w:pPr>
        <w:pStyle w:val="ItemHead"/>
      </w:pPr>
      <w:r w:rsidRPr="00340A5A">
        <w:t>54  Subsection 1317E(3) (table item dealing with subsections 1317AC(1), (2) and (3))</w:t>
      </w:r>
    </w:p>
    <w:p w:rsidR="000B4D40" w:rsidRPr="00340A5A" w:rsidRDefault="000B4D40" w:rsidP="000305FB">
      <w:pPr>
        <w:pStyle w:val="Item"/>
      </w:pPr>
      <w:r w:rsidRPr="00340A5A">
        <w:t>Omit “Subsections”, substitute “subsections”.</w:t>
      </w:r>
    </w:p>
    <w:p w:rsidR="000B4D40" w:rsidRPr="00340A5A" w:rsidRDefault="000B4D40" w:rsidP="000305FB">
      <w:pPr>
        <w:pStyle w:val="notemargin"/>
      </w:pPr>
      <w:r w:rsidRPr="00340A5A">
        <w:t>Note:</w:t>
      </w:r>
      <w:r w:rsidRPr="00340A5A">
        <w:tab/>
        <w:t>This item changes the capitalisation of the first word in a table item, for consistency with current drafting practice in that table.</w:t>
      </w:r>
    </w:p>
    <w:p w:rsidR="000B4D40" w:rsidRPr="00340A5A" w:rsidRDefault="000B4D40" w:rsidP="000305FB">
      <w:pPr>
        <w:pStyle w:val="ItemHead"/>
      </w:pPr>
      <w:r w:rsidRPr="00340A5A">
        <w:t xml:space="preserve">55  At the end of paragraphs 32(1)(a) to (j) of </w:t>
      </w:r>
      <w:r w:rsidR="00DB061D">
        <w:t>Schedule 4</w:t>
      </w:r>
    </w:p>
    <w:p w:rsidR="000B4D40" w:rsidRPr="00340A5A" w:rsidRDefault="000B4D40" w:rsidP="000305FB">
      <w:pPr>
        <w:pStyle w:val="Item"/>
      </w:pPr>
      <w:r w:rsidRPr="00340A5A">
        <w:t>Add “;”.</w:t>
      </w:r>
    </w:p>
    <w:p w:rsidR="000B4D40" w:rsidRPr="00340A5A" w:rsidRDefault="000B4D40" w:rsidP="000305FB">
      <w:pPr>
        <w:pStyle w:val="notemargin"/>
      </w:pPr>
      <w:r w:rsidRPr="00340A5A">
        <w:t>Note:</w:t>
      </w:r>
      <w:r w:rsidRPr="00340A5A">
        <w:tab/>
        <w:t>This item adds semi</w:t>
      </w:r>
      <w:r w:rsidR="000305FB">
        <w:noBreakHyphen/>
      </w:r>
      <w:r w:rsidRPr="00340A5A">
        <w:t>colons at the end of paragraphs, for consistency with current drafting practice.</w:t>
      </w:r>
    </w:p>
    <w:p w:rsidR="000B4D40" w:rsidRPr="002F7D13" w:rsidRDefault="000B4D40" w:rsidP="000305FB">
      <w:pPr>
        <w:pStyle w:val="ActHead9"/>
        <w:rPr>
          <w:i w:val="0"/>
        </w:rPr>
      </w:pPr>
      <w:bookmarkStart w:id="54" w:name="_Toc59437065"/>
      <w:r w:rsidRPr="00340A5A">
        <w:t>Life Insurance Act 1995</w:t>
      </w:r>
      <w:bookmarkEnd w:id="54"/>
    </w:p>
    <w:p w:rsidR="000B4D40" w:rsidRPr="00340A5A" w:rsidRDefault="000B4D40" w:rsidP="000305FB">
      <w:pPr>
        <w:pStyle w:val="ItemHead"/>
      </w:pPr>
      <w:r w:rsidRPr="00340A5A">
        <w:t>56  Paragraph 200(2)(b)</w:t>
      </w:r>
    </w:p>
    <w:p w:rsidR="000B4D40" w:rsidRPr="00340A5A" w:rsidRDefault="000B4D40" w:rsidP="000305FB">
      <w:pPr>
        <w:pStyle w:val="Item"/>
      </w:pPr>
      <w:r w:rsidRPr="00340A5A">
        <w:t>After “endorsed”, insert “(including by electronic means)”.</w:t>
      </w:r>
    </w:p>
    <w:p w:rsidR="000B4D40" w:rsidRPr="00340A5A" w:rsidRDefault="000B4D40" w:rsidP="000305FB">
      <w:pPr>
        <w:pStyle w:val="ItemHead"/>
      </w:pPr>
      <w:r w:rsidRPr="00340A5A">
        <w:t>57  Paragraphs 211(1)(b) and 212(1)(b)</w:t>
      </w:r>
    </w:p>
    <w:p w:rsidR="000B4D40" w:rsidRPr="00340A5A" w:rsidRDefault="000B4D40" w:rsidP="000305FB">
      <w:pPr>
        <w:pStyle w:val="Item"/>
      </w:pPr>
      <w:r w:rsidRPr="00340A5A">
        <w:t>Omit “$50,000”, substitute “$100,000”.</w:t>
      </w:r>
    </w:p>
    <w:p w:rsidR="000B4D40" w:rsidRPr="00340A5A" w:rsidRDefault="000B4D40" w:rsidP="000305FB">
      <w:pPr>
        <w:pStyle w:val="ItemHead"/>
      </w:pPr>
      <w:r w:rsidRPr="00340A5A">
        <w:t>58  Subsection 213(7)</w:t>
      </w:r>
    </w:p>
    <w:p w:rsidR="000B4D40" w:rsidRPr="00340A5A" w:rsidRDefault="000B4D40" w:rsidP="000305FB">
      <w:pPr>
        <w:pStyle w:val="Item"/>
      </w:pPr>
      <w:r w:rsidRPr="00340A5A">
        <w:t>Omit “$25,000”, substitute “$50,000”.</w:t>
      </w:r>
    </w:p>
    <w:p w:rsidR="000B4D40" w:rsidRPr="002F7D13" w:rsidRDefault="000B4D40" w:rsidP="000305FB">
      <w:pPr>
        <w:pStyle w:val="ActHead9"/>
        <w:rPr>
          <w:i w:val="0"/>
        </w:rPr>
      </w:pPr>
      <w:bookmarkStart w:id="55" w:name="_Toc59437066"/>
      <w:r w:rsidRPr="00340A5A">
        <w:lastRenderedPageBreak/>
        <w:t>National Consumer Credit Protection Act 2009</w:t>
      </w:r>
      <w:bookmarkEnd w:id="55"/>
    </w:p>
    <w:p w:rsidR="000B4D40" w:rsidRPr="00340A5A" w:rsidRDefault="000B4D40" w:rsidP="000305FB">
      <w:pPr>
        <w:pStyle w:val="ItemHead"/>
      </w:pPr>
      <w:r w:rsidRPr="00340A5A">
        <w:t>59  Paragraph 167(3)(d)</w:t>
      </w:r>
    </w:p>
    <w:p w:rsidR="000B4D40" w:rsidRPr="00340A5A" w:rsidRDefault="000B4D40" w:rsidP="000305FB">
      <w:pPr>
        <w:pStyle w:val="Item"/>
      </w:pPr>
      <w:r w:rsidRPr="00340A5A">
        <w:t>Omit “court in foreign country”, substitute “court in a foreign country”.</w:t>
      </w:r>
    </w:p>
    <w:p w:rsidR="000B4D40" w:rsidRPr="00340A5A" w:rsidRDefault="000B4D40" w:rsidP="000305FB">
      <w:pPr>
        <w:pStyle w:val="notemargin"/>
      </w:pPr>
      <w:r w:rsidRPr="00340A5A">
        <w:t>Note:</w:t>
      </w:r>
      <w:r w:rsidRPr="00340A5A">
        <w:tab/>
        <w:t>This item fixes a grammatical error.</w:t>
      </w:r>
    </w:p>
    <w:p w:rsidR="000B4D40" w:rsidRPr="00340A5A" w:rsidRDefault="000B4D40" w:rsidP="000305FB">
      <w:pPr>
        <w:pStyle w:val="ItemHead"/>
      </w:pPr>
      <w:r w:rsidRPr="00340A5A">
        <w:t xml:space="preserve">60  Subsections 194(3), (4) and (5) of the </w:t>
      </w:r>
      <w:r w:rsidRPr="00340A5A">
        <w:rPr>
          <w:i/>
        </w:rPr>
        <w:t>National Credit Code</w:t>
      </w:r>
      <w:r w:rsidRPr="00340A5A">
        <w:t xml:space="preserve"> (headings)</w:t>
      </w:r>
    </w:p>
    <w:p w:rsidR="000B4D40" w:rsidRPr="00340A5A" w:rsidRDefault="000B4D40" w:rsidP="000305FB">
      <w:pPr>
        <w:pStyle w:val="Item"/>
      </w:pPr>
      <w:r w:rsidRPr="00340A5A">
        <w:t>Omit “</w:t>
      </w:r>
      <w:r w:rsidRPr="00340A5A">
        <w:rPr>
          <w:i/>
        </w:rPr>
        <w:t>etc</w:t>
      </w:r>
      <w:r w:rsidRPr="00340A5A">
        <w:t>”, substitute “</w:t>
      </w:r>
      <w:r w:rsidRPr="00340A5A">
        <w:rPr>
          <w:i/>
        </w:rPr>
        <w:t>etc.</w:t>
      </w:r>
      <w:r w:rsidRPr="00340A5A">
        <w:t>”.</w:t>
      </w:r>
    </w:p>
    <w:p w:rsidR="000B4D40" w:rsidRPr="00340A5A" w:rsidRDefault="000B4D40" w:rsidP="000305FB">
      <w:pPr>
        <w:pStyle w:val="notemargin"/>
      </w:pPr>
      <w:r w:rsidRPr="00340A5A">
        <w:t>Note:</w:t>
      </w:r>
      <w:r w:rsidRPr="00340A5A">
        <w:tab/>
        <w:t>This item fixes a spelling error.</w:t>
      </w:r>
    </w:p>
    <w:p w:rsidR="000B4D40" w:rsidRPr="002F7D13" w:rsidRDefault="000B4D40" w:rsidP="000305FB">
      <w:pPr>
        <w:pStyle w:val="ActHead9"/>
        <w:rPr>
          <w:i w:val="0"/>
        </w:rPr>
      </w:pPr>
      <w:bookmarkStart w:id="56" w:name="_Toc59437067"/>
      <w:r w:rsidRPr="00340A5A">
        <w:t>National Consumer Credit Protection (Transitional and Consequential Provisions) Act 2009</w:t>
      </w:r>
      <w:bookmarkEnd w:id="56"/>
    </w:p>
    <w:p w:rsidR="000B4D40" w:rsidRPr="00340A5A" w:rsidRDefault="000B4D40" w:rsidP="000305FB">
      <w:pPr>
        <w:pStyle w:val="ItemHead"/>
      </w:pPr>
      <w:r w:rsidRPr="00340A5A">
        <w:t>61  Subitem 4(2) of Schedule 8</w:t>
      </w:r>
    </w:p>
    <w:p w:rsidR="000B4D40" w:rsidRPr="00340A5A" w:rsidRDefault="000B4D40" w:rsidP="000305FB">
      <w:pPr>
        <w:pStyle w:val="Item"/>
      </w:pPr>
      <w:r w:rsidRPr="00340A5A">
        <w:t>Omit “National Consumer and Credit Protection Act 2009”, substitute “</w:t>
      </w:r>
      <w:r w:rsidRPr="00340A5A">
        <w:rPr>
          <w:i/>
        </w:rPr>
        <w:t>National Consumer Credit Protection Act 2009</w:t>
      </w:r>
      <w:r w:rsidRPr="00340A5A">
        <w:t>”.</w:t>
      </w:r>
    </w:p>
    <w:p w:rsidR="000B4D40" w:rsidRPr="00340A5A" w:rsidRDefault="000B4D40" w:rsidP="000305FB">
      <w:pPr>
        <w:pStyle w:val="notemargin"/>
      </w:pPr>
      <w:r w:rsidRPr="00340A5A">
        <w:t>Note:</w:t>
      </w:r>
      <w:r w:rsidRPr="00340A5A">
        <w:tab/>
        <w:t>This item fixes an incorrect citation of a short title of an Act.</w:t>
      </w:r>
    </w:p>
    <w:p w:rsidR="000B4D40" w:rsidRPr="002F7D13" w:rsidRDefault="000B4D40" w:rsidP="000305FB">
      <w:pPr>
        <w:pStyle w:val="ActHead9"/>
        <w:rPr>
          <w:i w:val="0"/>
        </w:rPr>
      </w:pPr>
      <w:bookmarkStart w:id="57" w:name="_Toc59437068"/>
      <w:r w:rsidRPr="00340A5A">
        <w:t>Superannuation Guarantee (Administration) Act 1992</w:t>
      </w:r>
      <w:bookmarkEnd w:id="57"/>
    </w:p>
    <w:p w:rsidR="000B4D40" w:rsidRPr="00340A5A" w:rsidRDefault="000B4D40" w:rsidP="000305FB">
      <w:pPr>
        <w:pStyle w:val="ItemHead"/>
      </w:pPr>
      <w:r w:rsidRPr="00340A5A">
        <w:t>62  Subsection 23(12)</w:t>
      </w:r>
    </w:p>
    <w:p w:rsidR="000B4D40" w:rsidRPr="00340A5A" w:rsidRDefault="000B4D40" w:rsidP="000305FB">
      <w:pPr>
        <w:pStyle w:val="Item"/>
      </w:pPr>
      <w:r w:rsidRPr="00340A5A">
        <w:t>Repeal the subsection, substitute:</w:t>
      </w:r>
    </w:p>
    <w:p w:rsidR="000B4D40" w:rsidRPr="00340A5A" w:rsidRDefault="000B4D40" w:rsidP="000305FB">
      <w:pPr>
        <w:pStyle w:val="SubsectionHead"/>
      </w:pPr>
      <w:r w:rsidRPr="00340A5A">
        <w:t>Reduction of ordinary time earnings base if amount excluded from employee’s salary or wages</w:t>
      </w:r>
    </w:p>
    <w:p w:rsidR="000B4D40" w:rsidRPr="00340A5A" w:rsidRDefault="000B4D40" w:rsidP="000305FB">
      <w:pPr>
        <w:pStyle w:val="subsection"/>
      </w:pPr>
      <w:r w:rsidRPr="00340A5A">
        <w:tab/>
        <w:t>(12)</w:t>
      </w:r>
      <w:r w:rsidRPr="00340A5A">
        <w:tab/>
        <w:t>If:</w:t>
      </w:r>
    </w:p>
    <w:p w:rsidR="000B4D40" w:rsidRPr="00340A5A" w:rsidRDefault="000B4D40" w:rsidP="000305FB">
      <w:pPr>
        <w:pStyle w:val="paragraph"/>
      </w:pPr>
      <w:r w:rsidRPr="00340A5A">
        <w:tab/>
        <w:t>(a)</w:t>
      </w:r>
      <w:r w:rsidRPr="00340A5A">
        <w:tab/>
        <w:t>because of section 27 or 28, an amount of an employee’s salary or wages is not taken into account for the purpose of making a calculation under section 19; and</w:t>
      </w:r>
    </w:p>
    <w:p w:rsidR="000B4D40" w:rsidRPr="00340A5A" w:rsidRDefault="000B4D40" w:rsidP="000305FB">
      <w:pPr>
        <w:pStyle w:val="paragraph"/>
      </w:pPr>
      <w:r w:rsidRPr="00340A5A">
        <w:tab/>
        <w:t>(b)</w:t>
      </w:r>
      <w:r w:rsidRPr="00340A5A">
        <w:tab/>
        <w:t>a portion of that amount (which could be all of it) is included in the employee’s ordinary time earnings base for the quarter in respect of the employer;</w:t>
      </w:r>
    </w:p>
    <w:p w:rsidR="000B4D40" w:rsidRPr="00340A5A" w:rsidRDefault="000B4D40" w:rsidP="000305FB">
      <w:pPr>
        <w:pStyle w:val="subsection2"/>
      </w:pPr>
      <w:r w:rsidRPr="00340A5A">
        <w:t>for the purposes of this section, the employee’s ordinary time earnings base for the quarter in respect of the employer is taken to be reduced by an amount equal to that portion.</w:t>
      </w:r>
    </w:p>
    <w:p w:rsidR="000B4D40" w:rsidRPr="00340A5A" w:rsidRDefault="000B4D40" w:rsidP="000305FB">
      <w:pPr>
        <w:pStyle w:val="ItemHead"/>
      </w:pPr>
      <w:r w:rsidRPr="00340A5A">
        <w:lastRenderedPageBreak/>
        <w:t>63  Subsection 26(1)</w:t>
      </w:r>
    </w:p>
    <w:p w:rsidR="000B4D40" w:rsidRPr="00340A5A" w:rsidRDefault="000B4D40" w:rsidP="000305FB">
      <w:pPr>
        <w:pStyle w:val="Item"/>
      </w:pPr>
      <w:r w:rsidRPr="00340A5A">
        <w:t>Omit “excluded salary or wages are paid by an employer to an employee”, substitute “the only salary or wages paid by an employer to an employee are excluded salary or wages”.</w:t>
      </w:r>
    </w:p>
    <w:p w:rsidR="000B4D40" w:rsidRPr="00340A5A" w:rsidRDefault="000B4D40" w:rsidP="000305FB">
      <w:pPr>
        <w:pStyle w:val="ItemHead"/>
      </w:pPr>
      <w:r w:rsidRPr="00340A5A">
        <w:t>64  Subsection 27(2)</w:t>
      </w:r>
    </w:p>
    <w:p w:rsidR="000B4D40" w:rsidRPr="00340A5A" w:rsidRDefault="000B4D40" w:rsidP="000305FB">
      <w:pPr>
        <w:pStyle w:val="Item"/>
      </w:pPr>
      <w:r w:rsidRPr="00340A5A">
        <w:t>Repeal the subsection, substitute:</w:t>
      </w:r>
    </w:p>
    <w:p w:rsidR="000B4D40" w:rsidRPr="00340A5A" w:rsidRDefault="000B4D40" w:rsidP="000305FB">
      <w:pPr>
        <w:pStyle w:val="subsection"/>
      </w:pPr>
      <w:r w:rsidRPr="00340A5A">
        <w:tab/>
        <w:t>(2)</w:t>
      </w:r>
      <w:r w:rsidRPr="00340A5A">
        <w:tab/>
        <w:t>If:</w:t>
      </w:r>
    </w:p>
    <w:p w:rsidR="000B4D40" w:rsidRPr="00340A5A" w:rsidRDefault="000B4D40" w:rsidP="000305FB">
      <w:pPr>
        <w:pStyle w:val="paragraph"/>
      </w:pPr>
      <w:r w:rsidRPr="00340A5A">
        <w:tab/>
        <w:t>(a)</w:t>
      </w:r>
      <w:r w:rsidRPr="00340A5A">
        <w:tab/>
        <w:t>an employer pays an employee salary or wages in a calendar month; and</w:t>
      </w:r>
    </w:p>
    <w:p w:rsidR="000B4D40" w:rsidRPr="00340A5A" w:rsidRDefault="000B4D40" w:rsidP="000305FB">
      <w:pPr>
        <w:pStyle w:val="paragraph"/>
      </w:pPr>
      <w:r w:rsidRPr="00340A5A">
        <w:tab/>
        <w:t>(b)</w:t>
      </w:r>
      <w:r w:rsidRPr="00340A5A">
        <w:tab/>
        <w:t>the portion of those salary or wages that is not covered by subsection (1) is less than $450;</w:t>
      </w:r>
    </w:p>
    <w:p w:rsidR="000B4D40" w:rsidRPr="00340A5A" w:rsidRDefault="000B4D40" w:rsidP="000305FB">
      <w:pPr>
        <w:pStyle w:val="subsection2"/>
      </w:pPr>
      <w:r w:rsidRPr="00340A5A">
        <w:t>that portion of those salary or wages is not to be taken into account for the purpose of making a calculation, in relation to the employer and the employee, under section 19.</w:t>
      </w:r>
    </w:p>
    <w:p w:rsidR="000B4D40" w:rsidRPr="002F7D13" w:rsidRDefault="000B4D40" w:rsidP="000305FB">
      <w:pPr>
        <w:pStyle w:val="ActHead9"/>
        <w:rPr>
          <w:i w:val="0"/>
        </w:rPr>
      </w:pPr>
      <w:bookmarkStart w:id="58" w:name="_Toc59437069"/>
      <w:r w:rsidRPr="00340A5A">
        <w:t>Superannuation Industry (Supervision) Act 1993</w:t>
      </w:r>
      <w:bookmarkEnd w:id="58"/>
    </w:p>
    <w:p w:rsidR="000B4D40" w:rsidRPr="00340A5A" w:rsidRDefault="000B4D40" w:rsidP="000305FB">
      <w:pPr>
        <w:pStyle w:val="ItemHead"/>
      </w:pPr>
      <w:r w:rsidRPr="00340A5A">
        <w:t>65  Subsection 10(1)</w:t>
      </w:r>
    </w:p>
    <w:p w:rsidR="000B4D40" w:rsidRPr="00340A5A" w:rsidRDefault="000B4D40" w:rsidP="000305FB">
      <w:pPr>
        <w:pStyle w:val="Item"/>
      </w:pPr>
      <w:r w:rsidRPr="00340A5A">
        <w:t>Insert:</w:t>
      </w:r>
    </w:p>
    <w:p w:rsidR="000B4D40" w:rsidRPr="00340A5A" w:rsidRDefault="000B4D40" w:rsidP="000305FB">
      <w:pPr>
        <w:pStyle w:val="Definition"/>
      </w:pPr>
      <w:r w:rsidRPr="00340A5A">
        <w:rPr>
          <w:b/>
          <w:i/>
        </w:rPr>
        <w:t>lifecycle exception</w:t>
      </w:r>
      <w:r w:rsidRPr="00340A5A">
        <w:t xml:space="preserve"> has the meaning given by subsection 29TC(2).</w:t>
      </w:r>
    </w:p>
    <w:p w:rsidR="000B4D40" w:rsidRPr="00340A5A" w:rsidRDefault="000B4D40" w:rsidP="000305FB">
      <w:pPr>
        <w:pStyle w:val="ItemHead"/>
      </w:pPr>
      <w:r w:rsidRPr="00340A5A">
        <w:t>66  Paragraph 29TC(1)(c)</w:t>
      </w:r>
    </w:p>
    <w:p w:rsidR="000B4D40" w:rsidRPr="00340A5A" w:rsidRDefault="000B4D40" w:rsidP="000305FB">
      <w:pPr>
        <w:pStyle w:val="Item"/>
      </w:pPr>
      <w:r w:rsidRPr="00340A5A">
        <w:t>Omit “(see subsection (2))”.</w:t>
      </w:r>
    </w:p>
    <w:p w:rsidR="000B4D40" w:rsidRPr="00340A5A" w:rsidRDefault="000B4D40" w:rsidP="000305FB">
      <w:pPr>
        <w:pStyle w:val="ItemHead"/>
      </w:pPr>
      <w:r w:rsidRPr="00340A5A">
        <w:t>67  Paragraph 29VA(9)(b)</w:t>
      </w:r>
    </w:p>
    <w:p w:rsidR="000B4D40" w:rsidRPr="00340A5A" w:rsidRDefault="000B4D40" w:rsidP="000305FB">
      <w:pPr>
        <w:pStyle w:val="Item"/>
      </w:pPr>
      <w:r w:rsidRPr="00340A5A">
        <w:t>Omit “an age cohort identified in the governing rules in relation to the MySuper product for the purposes of this subsection”, substitute “a subclass of the members of the fund who hold the MySuper product to whom gains and losses from different classes of asset of the fund may be streamed in accordance with a lifecycle exception”.</w:t>
      </w:r>
    </w:p>
    <w:p w:rsidR="000B4D40" w:rsidRPr="00340A5A" w:rsidRDefault="000B4D40" w:rsidP="000305FB">
      <w:pPr>
        <w:pStyle w:val="ItemHead"/>
      </w:pPr>
      <w:r w:rsidRPr="00340A5A">
        <w:t>68  Paragraph 29VA(9)(c)</w:t>
      </w:r>
    </w:p>
    <w:p w:rsidR="000B4D40" w:rsidRPr="00340A5A" w:rsidRDefault="000B4D40" w:rsidP="000305FB">
      <w:pPr>
        <w:pStyle w:val="Item"/>
      </w:pPr>
      <w:r w:rsidRPr="00340A5A">
        <w:t>Repeal the paragraph.</w:t>
      </w:r>
    </w:p>
    <w:p w:rsidR="000B4D40" w:rsidRPr="00340A5A" w:rsidRDefault="000B4D40" w:rsidP="000305FB">
      <w:pPr>
        <w:pStyle w:val="ItemHead"/>
      </w:pPr>
      <w:r w:rsidRPr="00340A5A">
        <w:lastRenderedPageBreak/>
        <w:t>69  Paragraph 29VA(9)(d)</w:t>
      </w:r>
    </w:p>
    <w:p w:rsidR="000B4D40" w:rsidRPr="00340A5A" w:rsidRDefault="000B4D40" w:rsidP="000305FB">
      <w:pPr>
        <w:pStyle w:val="Item"/>
      </w:pPr>
      <w:r w:rsidRPr="00340A5A">
        <w:t>Repeal the paragraph, substitute:</w:t>
      </w:r>
    </w:p>
    <w:p w:rsidR="000B4D40" w:rsidRPr="00340A5A" w:rsidRDefault="000B4D40" w:rsidP="000305FB">
      <w:pPr>
        <w:pStyle w:val="paragraph"/>
      </w:pPr>
      <w:r w:rsidRPr="00340A5A">
        <w:tab/>
        <w:t>(d)</w:t>
      </w:r>
      <w:r w:rsidRPr="00340A5A">
        <w:tab/>
        <w:t>the investment fees for each such subclass reflect a fair and reasonable attribution of the investment costs of the fund between all such subclasses.</w:t>
      </w:r>
    </w:p>
    <w:p w:rsidR="000B4D40" w:rsidRPr="00340A5A" w:rsidRDefault="000B4D40" w:rsidP="000305FB">
      <w:pPr>
        <w:pStyle w:val="ItemHead"/>
      </w:pPr>
      <w:r w:rsidRPr="00340A5A">
        <w:t>70  After subsection 68AAA(2)</w:t>
      </w:r>
    </w:p>
    <w:p w:rsidR="000B4D40" w:rsidRPr="00340A5A" w:rsidRDefault="000B4D40" w:rsidP="000305FB">
      <w:pPr>
        <w:pStyle w:val="Item"/>
      </w:pPr>
      <w:r w:rsidRPr="00340A5A">
        <w:t>Insert:</w:t>
      </w:r>
    </w:p>
    <w:p w:rsidR="000B4D40" w:rsidRPr="00340A5A" w:rsidRDefault="000B4D40" w:rsidP="000305FB">
      <w:pPr>
        <w:pStyle w:val="subsection"/>
      </w:pPr>
      <w:r w:rsidRPr="00340A5A">
        <w:tab/>
        <w:t>(2A)</w:t>
      </w:r>
      <w:r w:rsidRPr="00340A5A">
        <w:tab/>
        <w:t>A member’s election:</w:t>
      </w:r>
    </w:p>
    <w:p w:rsidR="000B4D40" w:rsidRPr="00340A5A" w:rsidRDefault="000B4D40" w:rsidP="000305FB">
      <w:pPr>
        <w:pStyle w:val="paragraph"/>
      </w:pPr>
      <w:r w:rsidRPr="00340A5A">
        <w:tab/>
        <w:t>(a)</w:t>
      </w:r>
      <w:r w:rsidRPr="00340A5A">
        <w:tab/>
        <w:t>that:</w:t>
      </w:r>
    </w:p>
    <w:p w:rsidR="000B4D40" w:rsidRPr="00340A5A" w:rsidRDefault="000B4D40" w:rsidP="000305FB">
      <w:pPr>
        <w:pStyle w:val="paragraphsub"/>
      </w:pPr>
      <w:r w:rsidRPr="00340A5A">
        <w:tab/>
        <w:t>(i)</w:t>
      </w:r>
      <w:r w:rsidRPr="00340A5A">
        <w:tab/>
        <w:t>is given under subsection (2); or</w:t>
      </w:r>
    </w:p>
    <w:p w:rsidR="000B4D40" w:rsidRPr="00340A5A" w:rsidRDefault="000B4D40" w:rsidP="000305FB">
      <w:pPr>
        <w:pStyle w:val="paragraphsub"/>
      </w:pPr>
      <w:r w:rsidRPr="00340A5A">
        <w:tab/>
        <w:t>(ii)</w:t>
      </w:r>
      <w:r w:rsidRPr="00340A5A">
        <w:tab/>
        <w:t>because of a previous application of this subsection, is taken to have been given under subsection (2);</w:t>
      </w:r>
    </w:p>
    <w:p w:rsidR="000B4D40" w:rsidRPr="00340A5A" w:rsidRDefault="000B4D40" w:rsidP="000305FB">
      <w:pPr>
        <w:pStyle w:val="paragraph"/>
      </w:pPr>
      <w:r w:rsidRPr="00340A5A">
        <w:tab/>
      </w:r>
      <w:r w:rsidRPr="00340A5A">
        <w:tab/>
        <w:t xml:space="preserve">to the trustee of a regulated superannuation fund (the </w:t>
      </w:r>
      <w:r w:rsidRPr="00340A5A">
        <w:rPr>
          <w:b/>
          <w:i/>
        </w:rPr>
        <w:t>original fund</w:t>
      </w:r>
      <w:r w:rsidRPr="00340A5A">
        <w:t>); and</w:t>
      </w:r>
    </w:p>
    <w:p w:rsidR="000B4D40" w:rsidRPr="00340A5A" w:rsidRDefault="000B4D40" w:rsidP="000305FB">
      <w:pPr>
        <w:pStyle w:val="paragraph"/>
      </w:pPr>
      <w:r w:rsidRPr="00340A5A">
        <w:tab/>
        <w:t>(b)</w:t>
      </w:r>
      <w:r w:rsidRPr="00340A5A">
        <w:tab/>
        <w:t xml:space="preserve">that is in force immediately before the transfer of the benefits of the member from the original fund to another regulated superannuation fund (the </w:t>
      </w:r>
      <w:r w:rsidRPr="00340A5A">
        <w:rPr>
          <w:b/>
          <w:i/>
        </w:rPr>
        <w:t>successor fund</w:t>
      </w:r>
      <w:r w:rsidRPr="00340A5A">
        <w:t>);</w:t>
      </w:r>
    </w:p>
    <w:p w:rsidR="000B4D40" w:rsidRPr="00340A5A" w:rsidRDefault="000B4D40" w:rsidP="000305FB">
      <w:pPr>
        <w:pStyle w:val="subsection2"/>
      </w:pPr>
      <w:r w:rsidRPr="00340A5A">
        <w:t>continues in force (and may be dealt with) as if it had been given under subsection (2) to the trustee of the successor fund, if:</w:t>
      </w:r>
    </w:p>
    <w:p w:rsidR="000B4D40" w:rsidRPr="00340A5A" w:rsidRDefault="000B4D40" w:rsidP="000305FB">
      <w:pPr>
        <w:pStyle w:val="paragraph"/>
      </w:pPr>
      <w:r w:rsidRPr="00340A5A">
        <w:tab/>
        <w:t>(c)</w:t>
      </w:r>
      <w:r w:rsidRPr="00340A5A">
        <w:tab/>
        <w:t>the successor fund confers on the member equivalent rights to the rights the member had under the original fund in respect of the benefits; and</w:t>
      </w:r>
    </w:p>
    <w:p w:rsidR="000B4D40" w:rsidRPr="00340A5A" w:rsidRDefault="000B4D40" w:rsidP="000305FB">
      <w:pPr>
        <w:pStyle w:val="paragraph"/>
      </w:pPr>
      <w:r w:rsidRPr="00340A5A">
        <w:tab/>
        <w:t>(d)</w:t>
      </w:r>
      <w:r w:rsidRPr="00340A5A">
        <w:tab/>
        <w:t>before the transfer, the trustee of the successor fund had agreed with the trustee of the original fund that the successor fund will confer such equivalent rights on the member.</w:t>
      </w:r>
    </w:p>
    <w:p w:rsidR="000B4D40" w:rsidRPr="00340A5A" w:rsidRDefault="000B4D40" w:rsidP="000305FB">
      <w:pPr>
        <w:pStyle w:val="ItemHead"/>
      </w:pPr>
      <w:r w:rsidRPr="00340A5A">
        <w:t>71  After subsection 68AAB(3)</w:t>
      </w:r>
    </w:p>
    <w:p w:rsidR="000B4D40" w:rsidRPr="00340A5A" w:rsidRDefault="000B4D40" w:rsidP="000305FB">
      <w:pPr>
        <w:pStyle w:val="Item"/>
      </w:pPr>
      <w:r w:rsidRPr="00340A5A">
        <w:t>Insert:</w:t>
      </w:r>
    </w:p>
    <w:p w:rsidR="000B4D40" w:rsidRPr="00340A5A" w:rsidRDefault="000B4D40" w:rsidP="000305FB">
      <w:pPr>
        <w:pStyle w:val="subsection"/>
      </w:pPr>
      <w:r w:rsidRPr="00340A5A">
        <w:tab/>
        <w:t>(3A)</w:t>
      </w:r>
      <w:r w:rsidRPr="00340A5A">
        <w:tab/>
        <w:t>A member’s election:</w:t>
      </w:r>
    </w:p>
    <w:p w:rsidR="000B4D40" w:rsidRPr="00340A5A" w:rsidRDefault="000B4D40" w:rsidP="000305FB">
      <w:pPr>
        <w:pStyle w:val="paragraph"/>
      </w:pPr>
      <w:r w:rsidRPr="00340A5A">
        <w:tab/>
        <w:t>(a)</w:t>
      </w:r>
      <w:r w:rsidRPr="00340A5A">
        <w:tab/>
        <w:t>that:</w:t>
      </w:r>
    </w:p>
    <w:p w:rsidR="000B4D40" w:rsidRPr="00340A5A" w:rsidRDefault="000B4D40" w:rsidP="000305FB">
      <w:pPr>
        <w:pStyle w:val="paragraphsub"/>
      </w:pPr>
      <w:r w:rsidRPr="00340A5A">
        <w:tab/>
        <w:t>(i)</w:t>
      </w:r>
      <w:r w:rsidRPr="00340A5A">
        <w:tab/>
        <w:t>is given under subsection (2); or</w:t>
      </w:r>
    </w:p>
    <w:p w:rsidR="000B4D40" w:rsidRPr="00340A5A" w:rsidRDefault="000B4D40" w:rsidP="000305FB">
      <w:pPr>
        <w:pStyle w:val="paragraphsub"/>
      </w:pPr>
      <w:r w:rsidRPr="00340A5A">
        <w:tab/>
        <w:t>(ii)</w:t>
      </w:r>
      <w:r w:rsidRPr="00340A5A">
        <w:tab/>
        <w:t>because of a previous application of this subsection, is taken to have been given under subsection (2);</w:t>
      </w:r>
    </w:p>
    <w:p w:rsidR="000B4D40" w:rsidRPr="00340A5A" w:rsidRDefault="000B4D40" w:rsidP="000305FB">
      <w:pPr>
        <w:pStyle w:val="paragraph"/>
      </w:pPr>
      <w:r w:rsidRPr="00340A5A">
        <w:tab/>
      </w:r>
      <w:r w:rsidRPr="00340A5A">
        <w:tab/>
        <w:t xml:space="preserve">to the trustee of a regulated superannuation fund (the </w:t>
      </w:r>
      <w:r w:rsidRPr="00340A5A">
        <w:rPr>
          <w:b/>
          <w:i/>
        </w:rPr>
        <w:t>original fund</w:t>
      </w:r>
      <w:r w:rsidRPr="00340A5A">
        <w:t>); and</w:t>
      </w:r>
    </w:p>
    <w:p w:rsidR="000B4D40" w:rsidRPr="00340A5A" w:rsidRDefault="000B4D40" w:rsidP="000305FB">
      <w:pPr>
        <w:pStyle w:val="paragraph"/>
      </w:pPr>
      <w:r w:rsidRPr="00340A5A">
        <w:lastRenderedPageBreak/>
        <w:tab/>
        <w:t>(b)</w:t>
      </w:r>
      <w:r w:rsidRPr="00340A5A">
        <w:tab/>
        <w:t xml:space="preserve">that is in force immediately before the transfer of the benefits of the member from the original fund to another regulated superannuation fund (the </w:t>
      </w:r>
      <w:r w:rsidRPr="00340A5A">
        <w:rPr>
          <w:b/>
          <w:i/>
        </w:rPr>
        <w:t>successor fund</w:t>
      </w:r>
      <w:r w:rsidRPr="00340A5A">
        <w:t>);</w:t>
      </w:r>
    </w:p>
    <w:p w:rsidR="000B4D40" w:rsidRPr="00340A5A" w:rsidRDefault="000B4D40" w:rsidP="000305FB">
      <w:pPr>
        <w:pStyle w:val="subsection2"/>
      </w:pPr>
      <w:r w:rsidRPr="00340A5A">
        <w:t>continues in force (and may be dealt with) as if it had been given under subsection (2) to the trustee of the successor fund, if:</w:t>
      </w:r>
    </w:p>
    <w:p w:rsidR="000B4D40" w:rsidRPr="00340A5A" w:rsidRDefault="000B4D40" w:rsidP="000305FB">
      <w:pPr>
        <w:pStyle w:val="paragraph"/>
      </w:pPr>
      <w:r w:rsidRPr="00340A5A">
        <w:tab/>
        <w:t>(c)</w:t>
      </w:r>
      <w:r w:rsidRPr="00340A5A">
        <w:tab/>
        <w:t>the successor fund confers on the member equivalent rights to the rights the member had under the original fund in respect of the benefits; and</w:t>
      </w:r>
    </w:p>
    <w:p w:rsidR="000B4D40" w:rsidRPr="00340A5A" w:rsidRDefault="000B4D40" w:rsidP="000305FB">
      <w:pPr>
        <w:pStyle w:val="paragraph"/>
      </w:pPr>
      <w:r w:rsidRPr="00340A5A">
        <w:tab/>
        <w:t>(d)</w:t>
      </w:r>
      <w:r w:rsidRPr="00340A5A">
        <w:tab/>
        <w:t>before the transfer, the trustee of the successor fund had agreed with the trustee of the original fund that the successor fund will confer such equivalent rights on the member.</w:t>
      </w:r>
    </w:p>
    <w:p w:rsidR="000B4D40" w:rsidRPr="00340A5A" w:rsidRDefault="000B4D40" w:rsidP="000305FB">
      <w:pPr>
        <w:pStyle w:val="ItemHead"/>
      </w:pPr>
      <w:r w:rsidRPr="00340A5A">
        <w:t>72  After subsection 68AAC(3)</w:t>
      </w:r>
    </w:p>
    <w:p w:rsidR="000B4D40" w:rsidRPr="00340A5A" w:rsidRDefault="000B4D40" w:rsidP="000305FB">
      <w:pPr>
        <w:pStyle w:val="Item"/>
      </w:pPr>
      <w:r w:rsidRPr="00340A5A">
        <w:t>Insert:</w:t>
      </w:r>
    </w:p>
    <w:p w:rsidR="000B4D40" w:rsidRPr="00340A5A" w:rsidRDefault="000B4D40" w:rsidP="000305FB">
      <w:pPr>
        <w:pStyle w:val="subsection"/>
      </w:pPr>
      <w:r w:rsidRPr="00340A5A">
        <w:tab/>
        <w:t>(3A)</w:t>
      </w:r>
      <w:r w:rsidRPr="00340A5A">
        <w:tab/>
        <w:t>A member’s election:</w:t>
      </w:r>
    </w:p>
    <w:p w:rsidR="000B4D40" w:rsidRPr="00340A5A" w:rsidRDefault="000B4D40" w:rsidP="000305FB">
      <w:pPr>
        <w:pStyle w:val="paragraph"/>
      </w:pPr>
      <w:r w:rsidRPr="00340A5A">
        <w:tab/>
        <w:t>(a)</w:t>
      </w:r>
      <w:r w:rsidRPr="00340A5A">
        <w:tab/>
        <w:t>that:</w:t>
      </w:r>
    </w:p>
    <w:p w:rsidR="000B4D40" w:rsidRPr="00340A5A" w:rsidRDefault="000B4D40" w:rsidP="000305FB">
      <w:pPr>
        <w:pStyle w:val="paragraphsub"/>
      </w:pPr>
      <w:r w:rsidRPr="00340A5A">
        <w:tab/>
        <w:t>(i)</w:t>
      </w:r>
      <w:r w:rsidRPr="00340A5A">
        <w:tab/>
        <w:t>is given under subsection (2); or</w:t>
      </w:r>
    </w:p>
    <w:p w:rsidR="000B4D40" w:rsidRPr="00340A5A" w:rsidRDefault="000B4D40" w:rsidP="000305FB">
      <w:pPr>
        <w:pStyle w:val="paragraphsub"/>
      </w:pPr>
      <w:r w:rsidRPr="00340A5A">
        <w:tab/>
        <w:t>(ii)</w:t>
      </w:r>
      <w:r w:rsidRPr="00340A5A">
        <w:tab/>
        <w:t>because of a previous application of this subsection, is taken to have been given under subsection (2);</w:t>
      </w:r>
    </w:p>
    <w:p w:rsidR="000B4D40" w:rsidRPr="00340A5A" w:rsidRDefault="000B4D40" w:rsidP="000305FB">
      <w:pPr>
        <w:pStyle w:val="paragraph"/>
      </w:pPr>
      <w:r w:rsidRPr="00340A5A">
        <w:tab/>
      </w:r>
      <w:r w:rsidRPr="00340A5A">
        <w:tab/>
        <w:t xml:space="preserve">to the trustee of a regulated superannuation fund (the </w:t>
      </w:r>
      <w:r w:rsidRPr="00340A5A">
        <w:rPr>
          <w:b/>
          <w:i/>
        </w:rPr>
        <w:t>original fund</w:t>
      </w:r>
      <w:r w:rsidRPr="00340A5A">
        <w:t>); and</w:t>
      </w:r>
    </w:p>
    <w:p w:rsidR="000B4D40" w:rsidRPr="00340A5A" w:rsidRDefault="000B4D40" w:rsidP="000305FB">
      <w:pPr>
        <w:pStyle w:val="paragraph"/>
      </w:pPr>
      <w:r w:rsidRPr="00340A5A">
        <w:tab/>
        <w:t>(b)</w:t>
      </w:r>
      <w:r w:rsidRPr="00340A5A">
        <w:tab/>
        <w:t xml:space="preserve">that is in force immediately before the transfer of the benefits of the member from the original fund to another regulated superannuation fund (the </w:t>
      </w:r>
      <w:r w:rsidRPr="00340A5A">
        <w:rPr>
          <w:b/>
          <w:i/>
        </w:rPr>
        <w:t>successor fund</w:t>
      </w:r>
      <w:r w:rsidRPr="00340A5A">
        <w:t>);</w:t>
      </w:r>
    </w:p>
    <w:p w:rsidR="000B4D40" w:rsidRPr="00340A5A" w:rsidRDefault="000B4D40" w:rsidP="000305FB">
      <w:pPr>
        <w:pStyle w:val="subsection2"/>
      </w:pPr>
      <w:r w:rsidRPr="00340A5A">
        <w:t>continues in force (and may be dealt with) as if it had been given under subsection (2) to the trustee of the successor fund, if:</w:t>
      </w:r>
    </w:p>
    <w:p w:rsidR="000B4D40" w:rsidRPr="00340A5A" w:rsidRDefault="000B4D40" w:rsidP="000305FB">
      <w:pPr>
        <w:pStyle w:val="paragraph"/>
      </w:pPr>
      <w:r w:rsidRPr="00340A5A">
        <w:tab/>
        <w:t>(c)</w:t>
      </w:r>
      <w:r w:rsidRPr="00340A5A">
        <w:tab/>
        <w:t>the successor fund confers on the member equivalent rights to the rights the member had under the original fund in respect of the benefits; and</w:t>
      </w:r>
    </w:p>
    <w:p w:rsidR="000B4D40" w:rsidRPr="00340A5A" w:rsidRDefault="000B4D40" w:rsidP="000305FB">
      <w:pPr>
        <w:pStyle w:val="paragraph"/>
      </w:pPr>
      <w:r w:rsidRPr="00340A5A">
        <w:tab/>
        <w:t>(d)</w:t>
      </w:r>
      <w:r w:rsidRPr="00340A5A">
        <w:tab/>
        <w:t>before the transfer, the trustee of the successor fund had agreed with the trustee of the original fund that the successor fund will confer such equivalent rights on the member.</w:t>
      </w:r>
    </w:p>
    <w:p w:rsidR="000B4D40" w:rsidRPr="00340A5A" w:rsidRDefault="000B4D40" w:rsidP="000305FB">
      <w:pPr>
        <w:pStyle w:val="ItemHead"/>
      </w:pPr>
      <w:r w:rsidRPr="00340A5A">
        <w:t xml:space="preserve">73  Subsection 105(3) (paragraph (a) of the definition of </w:t>
      </w:r>
      <w:r w:rsidRPr="00340A5A">
        <w:rPr>
          <w:i/>
        </w:rPr>
        <w:t>member or beneficiary report</w:t>
      </w:r>
      <w:r w:rsidRPr="00340A5A">
        <w:t>)</w:t>
      </w:r>
    </w:p>
    <w:p w:rsidR="000B4D40" w:rsidRPr="00340A5A" w:rsidRDefault="000B4D40" w:rsidP="000305FB">
      <w:pPr>
        <w:pStyle w:val="Item"/>
      </w:pPr>
      <w:r w:rsidRPr="00340A5A">
        <w:t>Omit “</w:t>
      </w:r>
      <w:r w:rsidRPr="00340A5A">
        <w:rPr>
          <w:i/>
        </w:rPr>
        <w:t>Superannuation (Excluded Funds) Taxation Act 1987</w:t>
      </w:r>
      <w:r w:rsidRPr="00340A5A">
        <w:t>”, substitute “</w:t>
      </w:r>
      <w:r w:rsidRPr="00340A5A">
        <w:rPr>
          <w:i/>
        </w:rPr>
        <w:t>Superannuation (Self Managed Superannuation Funds) Taxation Act 1987</w:t>
      </w:r>
      <w:r w:rsidRPr="00340A5A">
        <w:t>”.</w:t>
      </w:r>
    </w:p>
    <w:p w:rsidR="000B4D40" w:rsidRPr="002F7D13" w:rsidRDefault="000B4D40" w:rsidP="000305FB">
      <w:pPr>
        <w:pStyle w:val="ActHead9"/>
        <w:rPr>
          <w:i w:val="0"/>
        </w:rPr>
      </w:pPr>
      <w:bookmarkStart w:id="59" w:name="_Toc59437070"/>
      <w:r w:rsidRPr="00340A5A">
        <w:lastRenderedPageBreak/>
        <w:t>Superannuation (Unclaimed Money and Lost Members) Act 1999</w:t>
      </w:r>
      <w:bookmarkEnd w:id="59"/>
    </w:p>
    <w:p w:rsidR="000B4D40" w:rsidRPr="00340A5A" w:rsidRDefault="000B4D40" w:rsidP="000305FB">
      <w:pPr>
        <w:pStyle w:val="ItemHead"/>
      </w:pPr>
      <w:r w:rsidRPr="00340A5A">
        <w:t>74  Subparagraph 20QA(1)(a)(ix)</w:t>
      </w:r>
    </w:p>
    <w:p w:rsidR="000B4D40" w:rsidRPr="00340A5A" w:rsidRDefault="000B4D40" w:rsidP="000305FB">
      <w:pPr>
        <w:pStyle w:val="Item"/>
      </w:pPr>
      <w:r w:rsidRPr="00340A5A">
        <w:t>Omit “68AAB(5)”, substitute “68AAB(2), (5)”.</w:t>
      </w:r>
    </w:p>
    <w:p w:rsidR="000B4D40" w:rsidRPr="00340A5A" w:rsidRDefault="000B4D40" w:rsidP="000305FB">
      <w:pPr>
        <w:pStyle w:val="ItemHead"/>
      </w:pPr>
      <w:r w:rsidRPr="00340A5A">
        <w:t>75  At the end of paragraph 20QA(1)(a)</w:t>
      </w:r>
    </w:p>
    <w:p w:rsidR="000B4D40" w:rsidRPr="00340A5A" w:rsidRDefault="000B4D40" w:rsidP="000305FB">
      <w:pPr>
        <w:pStyle w:val="Item"/>
      </w:pPr>
      <w:r w:rsidRPr="00340A5A">
        <w:t>Add:</w:t>
      </w:r>
    </w:p>
    <w:p w:rsidR="000B4D40" w:rsidRPr="00340A5A" w:rsidRDefault="000B4D40" w:rsidP="000305FB">
      <w:pPr>
        <w:pStyle w:val="paragraphsub"/>
      </w:pPr>
      <w:r w:rsidRPr="00340A5A">
        <w:tab/>
        <w:t>(x)</w:t>
      </w:r>
      <w:r w:rsidRPr="00340A5A">
        <w:tab/>
        <w:t>no benefit that despite section 68AAC of the SIS Act could, because of the application of subsection 68AAC(2) of that Act, be provided to, or in respect of, the member under the product by taking out or maintaining insurance is provided in that way; and</w:t>
      </w:r>
    </w:p>
    <w:p w:rsidR="000B4D40" w:rsidRPr="002F7D13" w:rsidRDefault="000B4D40" w:rsidP="000305FB">
      <w:pPr>
        <w:pStyle w:val="ActHead9"/>
        <w:rPr>
          <w:i w:val="0"/>
        </w:rPr>
      </w:pPr>
      <w:bookmarkStart w:id="60" w:name="_Toc59437071"/>
      <w:r w:rsidRPr="00340A5A">
        <w:t>Taxation Administration Act 1953</w:t>
      </w:r>
      <w:bookmarkEnd w:id="60"/>
    </w:p>
    <w:p w:rsidR="000B4D40" w:rsidRPr="00340A5A" w:rsidRDefault="000B4D40" w:rsidP="000305FB">
      <w:pPr>
        <w:pStyle w:val="ItemHead"/>
      </w:pPr>
      <w:r w:rsidRPr="00340A5A">
        <w:t>76  Subsection 14ZL(1)</w:t>
      </w:r>
    </w:p>
    <w:p w:rsidR="000B4D40" w:rsidRPr="00340A5A" w:rsidRDefault="000B4D40" w:rsidP="000305FB">
      <w:pPr>
        <w:pStyle w:val="Item"/>
      </w:pPr>
      <w:r w:rsidRPr="00340A5A">
        <w:t>Omit “of regulations”, substitute “a legislative instrument”.</w:t>
      </w:r>
    </w:p>
    <w:p w:rsidR="000B4D40" w:rsidRPr="00340A5A" w:rsidRDefault="000B4D40" w:rsidP="000305FB">
      <w:pPr>
        <w:pStyle w:val="ItemHead"/>
      </w:pPr>
      <w:r w:rsidRPr="00340A5A">
        <w:t>77  Subparagraph 284</w:t>
      </w:r>
      <w:r w:rsidR="000305FB">
        <w:noBreakHyphen/>
      </w:r>
      <w:r w:rsidRPr="00340A5A">
        <w:t>75(4)(b)(iii) in Schedule 1</w:t>
      </w:r>
    </w:p>
    <w:p w:rsidR="000B4D40" w:rsidRPr="00340A5A" w:rsidRDefault="000B4D40" w:rsidP="000305FB">
      <w:pPr>
        <w:pStyle w:val="Item"/>
      </w:pPr>
      <w:r w:rsidRPr="00340A5A">
        <w:t>Omit “by you”, substitute “to you”.</w:t>
      </w:r>
    </w:p>
    <w:p w:rsidR="000B4D40" w:rsidRPr="00340A5A" w:rsidRDefault="000B4D40" w:rsidP="000305FB">
      <w:pPr>
        <w:pStyle w:val="ItemHead"/>
      </w:pPr>
      <w:r w:rsidRPr="00340A5A">
        <w:t>78  Paragraph 396</w:t>
      </w:r>
      <w:r w:rsidR="000305FB">
        <w:noBreakHyphen/>
      </w:r>
      <w:r w:rsidRPr="00340A5A">
        <w:t>115(1)(a) in Schedule 1</w:t>
      </w:r>
    </w:p>
    <w:p w:rsidR="000B4D40" w:rsidRPr="00340A5A" w:rsidRDefault="000B4D40" w:rsidP="000305FB">
      <w:pPr>
        <w:pStyle w:val="Item"/>
      </w:pPr>
      <w:r w:rsidRPr="00340A5A">
        <w:t xml:space="preserve">After “Entity”, insert “(other than a </w:t>
      </w:r>
      <w:r w:rsidR="000305FB" w:rsidRPr="000305FB">
        <w:rPr>
          <w:position w:val="6"/>
          <w:sz w:val="16"/>
        </w:rPr>
        <w:t>*</w:t>
      </w:r>
      <w:r w:rsidRPr="00340A5A">
        <w:t xml:space="preserve">self managed superannuation fund or a </w:t>
      </w:r>
      <w:r w:rsidR="000305FB" w:rsidRPr="000305FB">
        <w:rPr>
          <w:position w:val="6"/>
          <w:sz w:val="16"/>
        </w:rPr>
        <w:t>*</w:t>
      </w:r>
      <w:r w:rsidRPr="00340A5A">
        <w:t>small superannuation fund)”.</w:t>
      </w:r>
    </w:p>
    <w:p w:rsidR="000B4D40" w:rsidRPr="00340A5A" w:rsidRDefault="000B4D40" w:rsidP="000305FB">
      <w:pPr>
        <w:pStyle w:val="ItemHead"/>
      </w:pPr>
      <w:r w:rsidRPr="00340A5A">
        <w:t>79  After paragraph 396</w:t>
      </w:r>
      <w:r w:rsidR="000305FB">
        <w:noBreakHyphen/>
      </w:r>
      <w:r w:rsidRPr="00340A5A">
        <w:t>115(3)(a) in Schedule 1</w:t>
      </w:r>
    </w:p>
    <w:p w:rsidR="000B4D40" w:rsidRPr="00340A5A" w:rsidRDefault="000B4D40" w:rsidP="000305FB">
      <w:pPr>
        <w:pStyle w:val="Item"/>
      </w:pPr>
      <w:r w:rsidRPr="00340A5A">
        <w:t>Insert:</w:t>
      </w:r>
    </w:p>
    <w:p w:rsidR="000B4D40" w:rsidRPr="00340A5A" w:rsidRDefault="000B4D40" w:rsidP="000305FB">
      <w:pPr>
        <w:pStyle w:val="paragraph"/>
      </w:pPr>
      <w:r w:rsidRPr="00340A5A">
        <w:tab/>
        <w:t>(aa)</w:t>
      </w:r>
      <w:r w:rsidRPr="00340A5A">
        <w:tab/>
        <w:t xml:space="preserve">a </w:t>
      </w:r>
      <w:r w:rsidR="000305FB" w:rsidRPr="000305FB">
        <w:rPr>
          <w:position w:val="6"/>
          <w:sz w:val="16"/>
        </w:rPr>
        <w:t>*</w:t>
      </w:r>
      <w:r w:rsidRPr="00340A5A">
        <w:t>self managed superannuation fund account;</w:t>
      </w:r>
    </w:p>
    <w:p w:rsidR="000B4D40" w:rsidRPr="00340A5A" w:rsidRDefault="000B4D40" w:rsidP="000305FB">
      <w:pPr>
        <w:pStyle w:val="paragraph"/>
      </w:pPr>
      <w:r w:rsidRPr="00340A5A">
        <w:tab/>
        <w:t>(ab)</w:t>
      </w:r>
      <w:r w:rsidRPr="00340A5A">
        <w:tab/>
        <w:t xml:space="preserve">a </w:t>
      </w:r>
      <w:r w:rsidR="000305FB" w:rsidRPr="000305FB">
        <w:rPr>
          <w:position w:val="6"/>
          <w:sz w:val="16"/>
        </w:rPr>
        <w:t>*</w:t>
      </w:r>
      <w:r w:rsidRPr="00340A5A">
        <w:t>small superannuation fund account;</w:t>
      </w:r>
    </w:p>
    <w:p w:rsidR="000B4D40" w:rsidRPr="00340A5A" w:rsidRDefault="000B4D40" w:rsidP="000305FB">
      <w:pPr>
        <w:pStyle w:val="ItemHead"/>
      </w:pPr>
      <w:r w:rsidRPr="00340A5A">
        <w:t>80  Paragraph 396</w:t>
      </w:r>
      <w:r w:rsidR="000305FB">
        <w:noBreakHyphen/>
      </w:r>
      <w:r w:rsidRPr="00340A5A">
        <w:t>130(1)(d) in Schedule 1</w:t>
      </w:r>
    </w:p>
    <w:p w:rsidR="000B4D40" w:rsidRPr="00340A5A" w:rsidRDefault="000B4D40" w:rsidP="000305FB">
      <w:pPr>
        <w:pStyle w:val="Item"/>
      </w:pPr>
      <w:r w:rsidRPr="00340A5A">
        <w:t>Repeal the paragraph, substitute:</w:t>
      </w:r>
    </w:p>
    <w:p w:rsidR="000B4D40" w:rsidRPr="00340A5A" w:rsidRDefault="000B4D40" w:rsidP="000305FB">
      <w:pPr>
        <w:pStyle w:val="paragraph"/>
      </w:pPr>
      <w:r w:rsidRPr="00340A5A">
        <w:tab/>
        <w:t>(d)</w:t>
      </w:r>
      <w:r w:rsidRPr="00340A5A">
        <w:tab/>
        <w:t>one or more of the following:</w:t>
      </w:r>
    </w:p>
    <w:p w:rsidR="000B4D40" w:rsidRPr="00340A5A" w:rsidRDefault="000B4D40" w:rsidP="000305FB">
      <w:pPr>
        <w:pStyle w:val="paragraphsub"/>
      </w:pPr>
      <w:r w:rsidRPr="00340A5A">
        <w:tab/>
        <w:t>(ia)</w:t>
      </w:r>
      <w:r w:rsidRPr="00340A5A">
        <w:tab/>
        <w:t>the Reporting Financial Institution;</w:t>
      </w:r>
    </w:p>
    <w:p w:rsidR="000B4D40" w:rsidRPr="00340A5A" w:rsidRDefault="000B4D40" w:rsidP="000305FB">
      <w:pPr>
        <w:pStyle w:val="paragraphsub"/>
      </w:pPr>
      <w:r w:rsidRPr="00340A5A">
        <w:tab/>
        <w:t>(ib)</w:t>
      </w:r>
      <w:r w:rsidRPr="00340A5A">
        <w:tab/>
        <w:t>the Account Holder (within the meaning of the CRS);</w:t>
      </w:r>
    </w:p>
    <w:p w:rsidR="000B4D40" w:rsidRPr="00340A5A" w:rsidRDefault="000B4D40" w:rsidP="000305FB">
      <w:pPr>
        <w:pStyle w:val="paragraphsub"/>
      </w:pPr>
      <w:r w:rsidRPr="00340A5A">
        <w:lastRenderedPageBreak/>
        <w:tab/>
        <w:t>(ic)</w:t>
      </w:r>
      <w:r w:rsidRPr="00340A5A">
        <w:tab/>
        <w:t>an intermediary of the Reporting Financial Institution or the Account Holder;</w:t>
      </w:r>
    </w:p>
    <w:p w:rsidR="000B4D40" w:rsidRPr="00340A5A" w:rsidRDefault="000B4D40" w:rsidP="000305FB">
      <w:pPr>
        <w:pStyle w:val="paragraphsub"/>
      </w:pPr>
      <w:r w:rsidRPr="00340A5A">
        <w:tab/>
        <w:t>(id)</w:t>
      </w:r>
      <w:r w:rsidRPr="00340A5A">
        <w:tab/>
        <w:t>any other entity;</w:t>
      </w:r>
    </w:p>
    <w:p w:rsidR="000B4D40" w:rsidRPr="00340A5A" w:rsidRDefault="000B4D40" w:rsidP="000305FB">
      <w:pPr>
        <w:pStyle w:val="paragraph"/>
      </w:pPr>
      <w:r w:rsidRPr="00340A5A">
        <w:tab/>
      </w:r>
      <w:r w:rsidRPr="00340A5A">
        <w:tab/>
        <w:t xml:space="preserve">undertook a transaction, or entered into an </w:t>
      </w:r>
      <w:r w:rsidR="000305FB" w:rsidRPr="000305FB">
        <w:rPr>
          <w:position w:val="6"/>
          <w:sz w:val="16"/>
        </w:rPr>
        <w:t>*</w:t>
      </w:r>
      <w:r w:rsidRPr="00340A5A">
        <w:t>arrangement:</w:t>
      </w:r>
    </w:p>
    <w:p w:rsidR="000B4D40" w:rsidRPr="00340A5A" w:rsidRDefault="000B4D40" w:rsidP="000305FB">
      <w:pPr>
        <w:pStyle w:val="paragraphsub"/>
      </w:pPr>
      <w:r w:rsidRPr="00340A5A">
        <w:tab/>
        <w:t>(i)</w:t>
      </w:r>
      <w:r w:rsidRPr="00340A5A">
        <w:tab/>
        <w:t>for the purpose of causing the account not to be such a Reportable Account; or</w:t>
      </w:r>
    </w:p>
    <w:p w:rsidR="000B4D40" w:rsidRPr="00340A5A" w:rsidRDefault="000B4D40" w:rsidP="000305FB">
      <w:pPr>
        <w:pStyle w:val="paragraphsub"/>
      </w:pPr>
      <w:r w:rsidRPr="00340A5A">
        <w:tab/>
        <w:t>(ii)</w:t>
      </w:r>
      <w:r w:rsidRPr="00340A5A">
        <w:tab/>
        <w:t>for 2 or more purposes of which that purpose is the dominant purpose.</w:t>
      </w:r>
    </w:p>
    <w:p w:rsidR="000B4D40" w:rsidRPr="00340A5A" w:rsidRDefault="000B4D40" w:rsidP="000305FB">
      <w:pPr>
        <w:pStyle w:val="ActHead8"/>
      </w:pPr>
      <w:bookmarkStart w:id="61" w:name="_Toc59437072"/>
      <w:r w:rsidRPr="00340A5A">
        <w:t>Division 2—Repeals of Acts</w:t>
      </w:r>
      <w:bookmarkEnd w:id="61"/>
    </w:p>
    <w:p w:rsidR="000B4D40" w:rsidRPr="00340A5A" w:rsidRDefault="000B4D40" w:rsidP="000305FB">
      <w:pPr>
        <w:pStyle w:val="ItemHead"/>
      </w:pPr>
      <w:r w:rsidRPr="00340A5A">
        <w:t>81  Repeals of Acts</w:t>
      </w:r>
    </w:p>
    <w:p w:rsidR="000B4D40" w:rsidRPr="00340A5A" w:rsidRDefault="000B4D40" w:rsidP="000305FB">
      <w:pPr>
        <w:pStyle w:val="Item"/>
      </w:pPr>
      <w:r w:rsidRPr="00340A5A">
        <w:t>Repeal the following Acts:</w:t>
      </w:r>
    </w:p>
    <w:p w:rsidR="000B4D40" w:rsidRPr="002F7D13" w:rsidRDefault="000B4D40" w:rsidP="002C0D11">
      <w:pPr>
        <w:pStyle w:val="ActHead9"/>
        <w:keepNext w:val="0"/>
        <w:rPr>
          <w:i w:val="0"/>
        </w:rPr>
      </w:pPr>
      <w:bookmarkStart w:id="62" w:name="_Toc59437073"/>
      <w:r w:rsidRPr="00340A5A">
        <w:t>Bills of Exchange Act 1971</w:t>
      </w:r>
      <w:bookmarkEnd w:id="62"/>
    </w:p>
    <w:p w:rsidR="000B4D40" w:rsidRPr="002F7D13" w:rsidRDefault="000B4D40" w:rsidP="002C0D11">
      <w:pPr>
        <w:pStyle w:val="ActHead9"/>
        <w:keepNext w:val="0"/>
        <w:rPr>
          <w:i w:val="0"/>
        </w:rPr>
      </w:pPr>
      <w:bookmarkStart w:id="63" w:name="_Toc59437074"/>
      <w:r w:rsidRPr="00340A5A">
        <w:t>Census and Statistics Act 1920</w:t>
      </w:r>
      <w:bookmarkEnd w:id="63"/>
    </w:p>
    <w:p w:rsidR="000B4D40" w:rsidRPr="002F7D13" w:rsidRDefault="000B4D40" w:rsidP="002C0D11">
      <w:pPr>
        <w:pStyle w:val="ActHead9"/>
        <w:keepNext w:val="0"/>
        <w:rPr>
          <w:i w:val="0"/>
        </w:rPr>
      </w:pPr>
      <w:bookmarkStart w:id="64" w:name="_Toc59437075"/>
      <w:r w:rsidRPr="00340A5A">
        <w:t>Census and Statistics Act 1930</w:t>
      </w:r>
      <w:bookmarkEnd w:id="64"/>
    </w:p>
    <w:p w:rsidR="000B4D40" w:rsidRPr="002F7D13" w:rsidRDefault="000B4D40" w:rsidP="002C0D11">
      <w:pPr>
        <w:pStyle w:val="ActHead9"/>
        <w:keepNext w:val="0"/>
        <w:rPr>
          <w:i w:val="0"/>
        </w:rPr>
      </w:pPr>
      <w:bookmarkStart w:id="65" w:name="_Toc59437076"/>
      <w:r w:rsidRPr="00340A5A">
        <w:t>Commonwealth Grants Commission Act 1976</w:t>
      </w:r>
      <w:bookmarkEnd w:id="65"/>
    </w:p>
    <w:p w:rsidR="000B4D40" w:rsidRPr="002F7D13" w:rsidRDefault="000B4D40" w:rsidP="002C0D11">
      <w:pPr>
        <w:pStyle w:val="ActHead9"/>
        <w:keepNext w:val="0"/>
        <w:rPr>
          <w:i w:val="0"/>
        </w:rPr>
      </w:pPr>
      <w:bookmarkStart w:id="66" w:name="_Toc59437077"/>
      <w:r w:rsidRPr="00340A5A">
        <w:t>Commonwealth Inscribed Stock Act 1913</w:t>
      </w:r>
      <w:bookmarkEnd w:id="66"/>
    </w:p>
    <w:p w:rsidR="000B4D40" w:rsidRPr="002F7D13" w:rsidRDefault="000B4D40" w:rsidP="002C0D11">
      <w:pPr>
        <w:pStyle w:val="ActHead9"/>
        <w:keepNext w:val="0"/>
        <w:rPr>
          <w:i w:val="0"/>
        </w:rPr>
      </w:pPr>
      <w:bookmarkStart w:id="67" w:name="_Toc59437078"/>
      <w:r w:rsidRPr="00340A5A">
        <w:t>Excise Act 1962</w:t>
      </w:r>
      <w:bookmarkEnd w:id="67"/>
    </w:p>
    <w:p w:rsidR="000B4D40" w:rsidRPr="002F7D13" w:rsidRDefault="000B4D40" w:rsidP="002C0D11">
      <w:pPr>
        <w:pStyle w:val="ActHead9"/>
        <w:keepNext w:val="0"/>
        <w:rPr>
          <w:i w:val="0"/>
        </w:rPr>
      </w:pPr>
      <w:bookmarkStart w:id="68" w:name="_Toc59437079"/>
      <w:r w:rsidRPr="00340A5A">
        <w:t>Income Tax Assessment Act (No. 2) 1969</w:t>
      </w:r>
      <w:bookmarkEnd w:id="68"/>
    </w:p>
    <w:p w:rsidR="000B4D40" w:rsidRPr="002F7D13" w:rsidRDefault="000B4D40" w:rsidP="002C0D11">
      <w:pPr>
        <w:pStyle w:val="ActHead9"/>
        <w:keepNext w:val="0"/>
        <w:rPr>
          <w:i w:val="0"/>
        </w:rPr>
      </w:pPr>
      <w:bookmarkStart w:id="69" w:name="_Toc59437080"/>
      <w:r w:rsidRPr="00340A5A">
        <w:t>Income Tax (International Agreements) Act 1960</w:t>
      </w:r>
      <w:bookmarkEnd w:id="69"/>
    </w:p>
    <w:p w:rsidR="000B4D40" w:rsidRPr="002F7D13" w:rsidRDefault="000B4D40" w:rsidP="002C0D11">
      <w:pPr>
        <w:pStyle w:val="ActHead9"/>
        <w:keepNext w:val="0"/>
        <w:rPr>
          <w:i w:val="0"/>
        </w:rPr>
      </w:pPr>
      <w:bookmarkStart w:id="70" w:name="_Toc59437081"/>
      <w:r w:rsidRPr="00340A5A">
        <w:t>International Finance Corporation Act 1961</w:t>
      </w:r>
      <w:bookmarkEnd w:id="70"/>
    </w:p>
    <w:p w:rsidR="000B4D40" w:rsidRPr="002F7D13" w:rsidRDefault="000B4D40" w:rsidP="002C0D11">
      <w:pPr>
        <w:pStyle w:val="ActHead9"/>
        <w:keepNext w:val="0"/>
        <w:rPr>
          <w:i w:val="0"/>
        </w:rPr>
      </w:pPr>
      <w:bookmarkStart w:id="71" w:name="_Toc59437082"/>
      <w:r w:rsidRPr="00340A5A">
        <w:t>International Finance Corporation Act 1963</w:t>
      </w:r>
      <w:bookmarkEnd w:id="71"/>
    </w:p>
    <w:p w:rsidR="000B4D40" w:rsidRPr="002F7D13" w:rsidRDefault="000B4D40" w:rsidP="002C0D11">
      <w:pPr>
        <w:pStyle w:val="ActHead9"/>
        <w:keepNext w:val="0"/>
        <w:rPr>
          <w:i w:val="0"/>
        </w:rPr>
      </w:pPr>
      <w:bookmarkStart w:id="72" w:name="_Toc59437083"/>
      <w:r w:rsidRPr="00340A5A">
        <w:t>International Finance Corporation Act 1966</w:t>
      </w:r>
      <w:bookmarkEnd w:id="72"/>
    </w:p>
    <w:p w:rsidR="000B4D40" w:rsidRPr="002F7D13" w:rsidRDefault="000B4D40" w:rsidP="002C0D11">
      <w:pPr>
        <w:pStyle w:val="ActHead9"/>
        <w:keepNext w:val="0"/>
        <w:rPr>
          <w:i w:val="0"/>
        </w:rPr>
      </w:pPr>
      <w:bookmarkStart w:id="73" w:name="_Toc59437084"/>
      <w:r w:rsidRPr="00340A5A">
        <w:lastRenderedPageBreak/>
        <w:t>Sales Tax Assessment Act (No. 1A) 1930</w:t>
      </w:r>
      <w:bookmarkEnd w:id="73"/>
    </w:p>
    <w:p w:rsidR="000B4D40" w:rsidRPr="002F7D13" w:rsidRDefault="000B4D40" w:rsidP="002C0D11">
      <w:pPr>
        <w:pStyle w:val="ActHead9"/>
        <w:keepNext w:val="0"/>
        <w:rPr>
          <w:i w:val="0"/>
        </w:rPr>
      </w:pPr>
      <w:bookmarkStart w:id="74" w:name="_Toc59437085"/>
      <w:r w:rsidRPr="00340A5A">
        <w:t>Sales Tax (Exemptions and Classifications) Act 1960</w:t>
      </w:r>
      <w:bookmarkEnd w:id="74"/>
    </w:p>
    <w:p w:rsidR="000B4D40" w:rsidRPr="002F7D13" w:rsidRDefault="000B4D40" w:rsidP="002C0D11">
      <w:pPr>
        <w:pStyle w:val="ActHead9"/>
        <w:keepNext w:val="0"/>
        <w:rPr>
          <w:i w:val="0"/>
        </w:rPr>
      </w:pPr>
      <w:bookmarkStart w:id="75" w:name="_Toc59437086"/>
      <w:r w:rsidRPr="00340A5A">
        <w:t>States Grants (Coal Mining Industry Long Service Leave) Act 1961</w:t>
      </w:r>
      <w:bookmarkEnd w:id="75"/>
    </w:p>
    <w:p w:rsidR="000B4D40" w:rsidRPr="002F7D13" w:rsidRDefault="000B4D40" w:rsidP="002C0D11">
      <w:pPr>
        <w:pStyle w:val="ActHead9"/>
        <w:keepNext w:val="0"/>
        <w:rPr>
          <w:i w:val="0"/>
        </w:rPr>
      </w:pPr>
      <w:bookmarkStart w:id="76" w:name="_Toc59437087"/>
      <w:r w:rsidRPr="00340A5A">
        <w:t>States Grants (Coal Mining Industry Long Service Leave) Act 1968</w:t>
      </w:r>
      <w:bookmarkEnd w:id="76"/>
    </w:p>
    <w:p w:rsidR="000B4D40" w:rsidRPr="002F7D13" w:rsidRDefault="000B4D40" w:rsidP="002C0D11">
      <w:pPr>
        <w:pStyle w:val="ActHead9"/>
        <w:keepNext w:val="0"/>
        <w:rPr>
          <w:i w:val="0"/>
        </w:rPr>
      </w:pPr>
      <w:bookmarkStart w:id="77" w:name="_Toc59437088"/>
      <w:r w:rsidRPr="00340A5A">
        <w:t>States Grants (Petroleum Products) Act 1969</w:t>
      </w:r>
      <w:bookmarkEnd w:id="77"/>
    </w:p>
    <w:p w:rsidR="000B4D40" w:rsidRPr="002F7D13" w:rsidRDefault="000B4D40" w:rsidP="002C0D11">
      <w:pPr>
        <w:pStyle w:val="ActHead9"/>
        <w:keepNext w:val="0"/>
        <w:rPr>
          <w:i w:val="0"/>
        </w:rPr>
      </w:pPr>
      <w:bookmarkStart w:id="78" w:name="_Toc59437089"/>
      <w:r w:rsidRPr="00340A5A">
        <w:t>States Grants (Petroleum Products) Act (No. 2) 1965</w:t>
      </w:r>
      <w:bookmarkEnd w:id="78"/>
    </w:p>
    <w:p w:rsidR="000B4D40" w:rsidRPr="002F7D13" w:rsidRDefault="000B4D40" w:rsidP="002C0D11">
      <w:pPr>
        <w:pStyle w:val="ActHead9"/>
        <w:keepNext w:val="0"/>
        <w:rPr>
          <w:i w:val="0"/>
        </w:rPr>
      </w:pPr>
      <w:bookmarkStart w:id="79" w:name="_Toc59437090"/>
      <w:r w:rsidRPr="00340A5A">
        <w:t>Trade Practices Act 1975</w:t>
      </w:r>
      <w:bookmarkEnd w:id="79"/>
    </w:p>
    <w:p w:rsidR="000B4D40" w:rsidRPr="00340A5A" w:rsidRDefault="007F703D" w:rsidP="000305FB">
      <w:pPr>
        <w:pStyle w:val="ActHead7"/>
        <w:pageBreakBefore/>
      </w:pPr>
      <w:bookmarkStart w:id="80" w:name="_Toc59437091"/>
      <w:r w:rsidRPr="00B63816">
        <w:rPr>
          <w:rStyle w:val="CharAmPartNo"/>
        </w:rPr>
        <w:lastRenderedPageBreak/>
        <w:t>Part 2</w:t>
      </w:r>
      <w:r w:rsidR="000B4D40" w:rsidRPr="00340A5A">
        <w:t>—</w:t>
      </w:r>
      <w:r w:rsidR="000B4D40" w:rsidRPr="00B63816">
        <w:rPr>
          <w:rStyle w:val="CharAmPartText"/>
        </w:rPr>
        <w:t>Amendments commencing first day of first quarter after Royal Assent</w:t>
      </w:r>
      <w:bookmarkEnd w:id="80"/>
    </w:p>
    <w:p w:rsidR="000B4D40" w:rsidRPr="00340A5A" w:rsidRDefault="000B4D40" w:rsidP="000305FB">
      <w:pPr>
        <w:pStyle w:val="Header"/>
      </w:pPr>
      <w:r w:rsidRPr="00340A5A">
        <w:t xml:space="preserve">  </w:t>
      </w:r>
    </w:p>
    <w:p w:rsidR="000B4D40" w:rsidRPr="002F7D13" w:rsidRDefault="000B4D40" w:rsidP="000305FB">
      <w:pPr>
        <w:pStyle w:val="ActHead9"/>
        <w:rPr>
          <w:i w:val="0"/>
        </w:rPr>
      </w:pPr>
      <w:bookmarkStart w:id="81" w:name="_Toc59437092"/>
      <w:r w:rsidRPr="00340A5A">
        <w:t>Income Tax Assessment Act 1997</w:t>
      </w:r>
      <w:bookmarkEnd w:id="81"/>
    </w:p>
    <w:p w:rsidR="000B4D40" w:rsidRPr="00340A5A" w:rsidRDefault="000B4D40" w:rsidP="000305FB">
      <w:pPr>
        <w:pStyle w:val="ItemHead"/>
      </w:pPr>
      <w:r w:rsidRPr="00340A5A">
        <w:t>82  Section 40</w:t>
      </w:r>
      <w:r w:rsidR="000305FB">
        <w:noBreakHyphen/>
      </w:r>
      <w:r w:rsidRPr="00340A5A">
        <w:t>10 (table item 1.5, column headed “Major topic”)</w:t>
      </w:r>
    </w:p>
    <w:p w:rsidR="000B4D40" w:rsidRPr="00340A5A" w:rsidRDefault="000B4D40" w:rsidP="000305FB">
      <w:pPr>
        <w:pStyle w:val="Item"/>
      </w:pPr>
      <w:r w:rsidRPr="00340A5A">
        <w:t>Omit:</w:t>
      </w:r>
    </w:p>
    <w:p w:rsidR="000B4D40" w:rsidRPr="00340A5A" w:rsidRDefault="000B4D40" w:rsidP="000305FB">
      <w:pPr>
        <w:pStyle w:val="Tabletext"/>
        <w:numPr>
          <w:ilvl w:val="0"/>
          <w:numId w:val="13"/>
        </w:numPr>
      </w:pPr>
      <w:r w:rsidRPr="00340A5A">
        <w:rPr>
          <w:b/>
          <w:i/>
        </w:rPr>
        <w:t>fodder storage assets</w:t>
      </w:r>
      <w:r w:rsidRPr="00340A5A">
        <w:t xml:space="preserve"> over 3 income years; or</w:t>
      </w:r>
    </w:p>
    <w:p w:rsidR="000B4D40" w:rsidRPr="00340A5A" w:rsidRDefault="000B4D40" w:rsidP="000305FB">
      <w:pPr>
        <w:pStyle w:val="Item"/>
      </w:pPr>
      <w:r w:rsidRPr="00340A5A">
        <w:t>substitute:</w:t>
      </w:r>
    </w:p>
    <w:p w:rsidR="000B4D40" w:rsidRPr="00340A5A" w:rsidRDefault="000B4D40" w:rsidP="000305FB">
      <w:pPr>
        <w:pStyle w:val="Tabletext"/>
        <w:numPr>
          <w:ilvl w:val="0"/>
          <w:numId w:val="13"/>
        </w:numPr>
      </w:pPr>
      <w:r w:rsidRPr="00340A5A">
        <w:rPr>
          <w:b/>
          <w:i/>
        </w:rPr>
        <w:t>fodder storage assets</w:t>
      </w:r>
      <w:r w:rsidRPr="00340A5A">
        <w:t xml:space="preserve"> immediately; or</w:t>
      </w:r>
    </w:p>
    <w:p w:rsidR="000B4D40" w:rsidRPr="00340A5A" w:rsidRDefault="000B4D40" w:rsidP="000305FB">
      <w:pPr>
        <w:pStyle w:val="ItemHead"/>
      </w:pPr>
      <w:r w:rsidRPr="00340A5A">
        <w:t>83  After subsection 116</w:t>
      </w:r>
      <w:r w:rsidR="000305FB">
        <w:noBreakHyphen/>
      </w:r>
      <w:r w:rsidRPr="00340A5A">
        <w:t>30(2B)</w:t>
      </w:r>
    </w:p>
    <w:p w:rsidR="000B4D40" w:rsidRPr="00340A5A" w:rsidRDefault="000B4D40" w:rsidP="000305FB">
      <w:pPr>
        <w:pStyle w:val="Item"/>
      </w:pPr>
      <w:r w:rsidRPr="00340A5A">
        <w:t>Insert:</w:t>
      </w:r>
    </w:p>
    <w:p w:rsidR="000B4D40" w:rsidRPr="00340A5A" w:rsidRDefault="000B4D40" w:rsidP="000305FB">
      <w:pPr>
        <w:pStyle w:val="subsection"/>
      </w:pPr>
      <w:r w:rsidRPr="00340A5A">
        <w:tab/>
        <w:t>(2C)</w:t>
      </w:r>
      <w:r w:rsidRPr="00340A5A">
        <w:tab/>
        <w:t>Subsection (2) does not apply if:</w:t>
      </w:r>
    </w:p>
    <w:p w:rsidR="000B4D40" w:rsidRPr="00340A5A" w:rsidRDefault="000B4D40" w:rsidP="000305FB">
      <w:pPr>
        <w:pStyle w:val="paragraph"/>
      </w:pPr>
      <w:r w:rsidRPr="00340A5A">
        <w:tab/>
        <w:t>(a)</w:t>
      </w:r>
      <w:r w:rsidRPr="00340A5A">
        <w:tab/>
        <w:t xml:space="preserve">you are a </w:t>
      </w:r>
      <w:r w:rsidR="000305FB" w:rsidRPr="000305FB">
        <w:rPr>
          <w:position w:val="6"/>
          <w:sz w:val="16"/>
        </w:rPr>
        <w:t>*</w:t>
      </w:r>
      <w:r w:rsidRPr="00340A5A">
        <w:t xml:space="preserve">complying superannuation fund, a </w:t>
      </w:r>
      <w:r w:rsidR="000305FB" w:rsidRPr="000305FB">
        <w:rPr>
          <w:position w:val="6"/>
          <w:sz w:val="16"/>
        </w:rPr>
        <w:t>*</w:t>
      </w:r>
      <w:r w:rsidRPr="00340A5A">
        <w:t xml:space="preserve">complying approved deposit fund or a </w:t>
      </w:r>
      <w:r w:rsidR="000305FB" w:rsidRPr="000305FB">
        <w:rPr>
          <w:position w:val="6"/>
          <w:sz w:val="16"/>
        </w:rPr>
        <w:t>*</w:t>
      </w:r>
      <w:r w:rsidRPr="00340A5A">
        <w:t>pooled superannuation trust; and</w:t>
      </w:r>
    </w:p>
    <w:p w:rsidR="000B4D40" w:rsidRPr="00340A5A" w:rsidRDefault="000B4D40" w:rsidP="000305FB">
      <w:pPr>
        <w:pStyle w:val="paragraph"/>
      </w:pPr>
      <w:r w:rsidRPr="00340A5A">
        <w:tab/>
        <w:t>(b)</w:t>
      </w:r>
      <w:r w:rsidRPr="00340A5A">
        <w:tab/>
        <w:t xml:space="preserve">the </w:t>
      </w:r>
      <w:r w:rsidR="000305FB" w:rsidRPr="000305FB">
        <w:rPr>
          <w:position w:val="6"/>
          <w:sz w:val="16"/>
        </w:rPr>
        <w:t>*</w:t>
      </w:r>
      <w:r w:rsidRPr="00340A5A">
        <w:t xml:space="preserve">capital proceeds from the </w:t>
      </w:r>
      <w:r w:rsidR="000305FB" w:rsidRPr="000305FB">
        <w:rPr>
          <w:position w:val="6"/>
          <w:sz w:val="16"/>
        </w:rPr>
        <w:t>*</w:t>
      </w:r>
      <w:r w:rsidRPr="00340A5A">
        <w:t xml:space="preserve">CGT event exceed the </w:t>
      </w:r>
      <w:r w:rsidR="000305FB" w:rsidRPr="000305FB">
        <w:rPr>
          <w:position w:val="6"/>
          <w:sz w:val="16"/>
        </w:rPr>
        <w:t>*</w:t>
      </w:r>
      <w:r w:rsidRPr="00340A5A">
        <w:t xml:space="preserve">market value of the </w:t>
      </w:r>
      <w:r w:rsidR="000305FB" w:rsidRPr="000305FB">
        <w:rPr>
          <w:position w:val="6"/>
          <w:sz w:val="16"/>
        </w:rPr>
        <w:t>*</w:t>
      </w:r>
      <w:r w:rsidRPr="00340A5A">
        <w:t>CGT asset; and</w:t>
      </w:r>
    </w:p>
    <w:p w:rsidR="000B4D40" w:rsidRPr="00340A5A" w:rsidRDefault="000B4D40" w:rsidP="000305FB">
      <w:pPr>
        <w:pStyle w:val="paragraph"/>
      </w:pPr>
      <w:r w:rsidRPr="00340A5A">
        <w:tab/>
        <w:t>(c)</w:t>
      </w:r>
      <w:r w:rsidRPr="00340A5A">
        <w:tab/>
        <w:t xml:space="preserve">assuming the capital proceeds were your </w:t>
      </w:r>
      <w:r w:rsidR="000305FB" w:rsidRPr="000305FB">
        <w:rPr>
          <w:position w:val="6"/>
          <w:sz w:val="16"/>
        </w:rPr>
        <w:t>*</w:t>
      </w:r>
      <w:r w:rsidRPr="00340A5A">
        <w:t xml:space="preserve">statutory income, the proceeds would be </w:t>
      </w:r>
      <w:r w:rsidR="000305FB" w:rsidRPr="000305FB">
        <w:rPr>
          <w:position w:val="6"/>
          <w:sz w:val="16"/>
        </w:rPr>
        <w:t>*</w:t>
      </w:r>
      <w:r w:rsidRPr="00340A5A">
        <w:t>non</w:t>
      </w:r>
      <w:r w:rsidR="000305FB">
        <w:noBreakHyphen/>
      </w:r>
      <w:r w:rsidRPr="00340A5A">
        <w:t>arm’s length income.</w:t>
      </w:r>
    </w:p>
    <w:p w:rsidR="000B4D40" w:rsidRPr="00340A5A" w:rsidRDefault="000B4D40" w:rsidP="000305FB">
      <w:pPr>
        <w:pStyle w:val="ItemHead"/>
      </w:pPr>
      <w:r w:rsidRPr="00340A5A">
        <w:t>84  Section 118</w:t>
      </w:r>
      <w:r w:rsidR="000305FB">
        <w:noBreakHyphen/>
      </w:r>
      <w:r w:rsidRPr="00340A5A">
        <w:t>320</w:t>
      </w:r>
    </w:p>
    <w:p w:rsidR="000B4D40" w:rsidRPr="00340A5A" w:rsidRDefault="000B4D40" w:rsidP="000305FB">
      <w:pPr>
        <w:pStyle w:val="Item"/>
      </w:pPr>
      <w:r w:rsidRPr="00340A5A">
        <w:t xml:space="preserve">Before “A </w:t>
      </w:r>
      <w:r w:rsidR="000305FB" w:rsidRPr="000305FB">
        <w:rPr>
          <w:position w:val="6"/>
          <w:sz w:val="16"/>
        </w:rPr>
        <w:t>*</w:t>
      </w:r>
      <w:r w:rsidRPr="00340A5A">
        <w:t>capital gain”, insert “(1)”.</w:t>
      </w:r>
    </w:p>
    <w:p w:rsidR="000B4D40" w:rsidRPr="00340A5A" w:rsidRDefault="000B4D40" w:rsidP="000305FB">
      <w:pPr>
        <w:pStyle w:val="ItemHead"/>
      </w:pPr>
      <w:r w:rsidRPr="00340A5A">
        <w:t>85  At the end of section 118</w:t>
      </w:r>
      <w:r w:rsidR="000305FB">
        <w:noBreakHyphen/>
      </w:r>
      <w:r w:rsidRPr="00340A5A">
        <w:t>320</w:t>
      </w:r>
    </w:p>
    <w:p w:rsidR="000B4D40" w:rsidRPr="00340A5A" w:rsidRDefault="000B4D40" w:rsidP="000305FB">
      <w:pPr>
        <w:pStyle w:val="Item"/>
      </w:pPr>
      <w:r w:rsidRPr="00340A5A">
        <w:t>Add:</w:t>
      </w:r>
    </w:p>
    <w:p w:rsidR="000B4D40" w:rsidRPr="00340A5A" w:rsidRDefault="000B4D40" w:rsidP="000305FB">
      <w:pPr>
        <w:pStyle w:val="subsection"/>
      </w:pPr>
      <w:r w:rsidRPr="00340A5A">
        <w:tab/>
        <w:t>(2)</w:t>
      </w:r>
      <w:r w:rsidRPr="00340A5A">
        <w:tab/>
        <w:t xml:space="preserve">However, subsection (1) does not apply to a </w:t>
      </w:r>
      <w:r w:rsidR="000305FB" w:rsidRPr="000305FB">
        <w:rPr>
          <w:position w:val="6"/>
          <w:sz w:val="16"/>
        </w:rPr>
        <w:t>*</w:t>
      </w:r>
      <w:r w:rsidRPr="00340A5A">
        <w:t xml:space="preserve">capital gain if the capital gain would, if it were an amount of </w:t>
      </w:r>
      <w:r w:rsidR="000305FB" w:rsidRPr="000305FB">
        <w:rPr>
          <w:position w:val="6"/>
          <w:sz w:val="16"/>
        </w:rPr>
        <w:t>*</w:t>
      </w:r>
      <w:r w:rsidRPr="00340A5A">
        <w:t xml:space="preserve">ordinary income or </w:t>
      </w:r>
      <w:r w:rsidR="000305FB" w:rsidRPr="000305FB">
        <w:rPr>
          <w:position w:val="6"/>
          <w:sz w:val="16"/>
        </w:rPr>
        <w:t>*</w:t>
      </w:r>
      <w:r w:rsidRPr="00340A5A">
        <w:t xml:space="preserve">statutory income received by the </w:t>
      </w:r>
      <w:r w:rsidR="000305FB" w:rsidRPr="000305FB">
        <w:rPr>
          <w:position w:val="6"/>
          <w:sz w:val="16"/>
        </w:rPr>
        <w:t>*</w:t>
      </w:r>
      <w:r w:rsidRPr="00340A5A">
        <w:t xml:space="preserve">complying superannuation fund, be </w:t>
      </w:r>
      <w:r w:rsidR="000305FB" w:rsidRPr="000305FB">
        <w:rPr>
          <w:position w:val="6"/>
          <w:sz w:val="16"/>
        </w:rPr>
        <w:t>*</w:t>
      </w:r>
      <w:r w:rsidRPr="00340A5A">
        <w:t>non</w:t>
      </w:r>
      <w:r w:rsidR="000305FB">
        <w:noBreakHyphen/>
      </w:r>
      <w:r w:rsidRPr="00340A5A">
        <w:t>arm’s length income.</w:t>
      </w:r>
    </w:p>
    <w:p w:rsidR="000B4D40" w:rsidRPr="00340A5A" w:rsidRDefault="000B4D40" w:rsidP="000305FB">
      <w:pPr>
        <w:pStyle w:val="ItemHead"/>
      </w:pPr>
      <w:r w:rsidRPr="00340A5A">
        <w:t>86  Paragraphs 230</w:t>
      </w:r>
      <w:r w:rsidR="000305FB">
        <w:noBreakHyphen/>
      </w:r>
      <w:r w:rsidRPr="00340A5A">
        <w:t>365(a) and (d)</w:t>
      </w:r>
    </w:p>
    <w:p w:rsidR="000B4D40" w:rsidRPr="00340A5A" w:rsidRDefault="000B4D40" w:rsidP="000305FB">
      <w:pPr>
        <w:pStyle w:val="Item"/>
      </w:pPr>
      <w:r w:rsidRPr="00340A5A">
        <w:t>Omit “highly”.</w:t>
      </w:r>
    </w:p>
    <w:p w:rsidR="000B4D40" w:rsidRPr="00340A5A" w:rsidRDefault="000B4D40" w:rsidP="000305FB">
      <w:pPr>
        <w:pStyle w:val="ItemHead"/>
      </w:pPr>
      <w:r w:rsidRPr="00340A5A">
        <w:lastRenderedPageBreak/>
        <w:t>87  Section 295</w:t>
      </w:r>
      <w:r w:rsidR="000305FB">
        <w:noBreakHyphen/>
      </w:r>
      <w:r w:rsidRPr="00340A5A">
        <w:t>495 (at the end of the table)</w:t>
      </w:r>
    </w:p>
    <w:p w:rsidR="000B4D40" w:rsidRPr="00340A5A" w:rsidRDefault="000B4D40" w:rsidP="000305FB">
      <w:pPr>
        <w:pStyle w:val="Item"/>
      </w:pPr>
      <w:r w:rsidRPr="00340A5A">
        <w:t>Add:</w:t>
      </w:r>
    </w:p>
    <w:p w:rsidR="000B4D40" w:rsidRPr="00340A5A" w:rsidRDefault="000B4D40" w:rsidP="000305FB">
      <w:pPr>
        <w:pStyle w:val="Tabletext"/>
      </w:pPr>
    </w:p>
    <w:tbl>
      <w:tblPr>
        <w:tblW w:w="7088" w:type="dxa"/>
        <w:tblInd w:w="108" w:type="dxa"/>
        <w:tblLayout w:type="fixed"/>
        <w:tblLook w:val="0000" w:firstRow="0" w:lastRow="0" w:firstColumn="0" w:lastColumn="0" w:noHBand="0" w:noVBand="0"/>
      </w:tblPr>
      <w:tblGrid>
        <w:gridCol w:w="709"/>
        <w:gridCol w:w="1559"/>
        <w:gridCol w:w="4820"/>
      </w:tblGrid>
      <w:tr w:rsidR="000B4D40" w:rsidRPr="00340A5A" w:rsidTr="002F7D13">
        <w:tc>
          <w:tcPr>
            <w:tcW w:w="709" w:type="dxa"/>
            <w:shd w:val="clear" w:color="auto" w:fill="auto"/>
          </w:tcPr>
          <w:p w:rsidR="000B4D40" w:rsidRPr="00340A5A" w:rsidRDefault="000B4D40" w:rsidP="000305FB">
            <w:pPr>
              <w:pStyle w:val="Tabletext"/>
            </w:pPr>
            <w:r w:rsidRPr="00340A5A">
              <w:t>6</w:t>
            </w:r>
          </w:p>
        </w:tc>
        <w:tc>
          <w:tcPr>
            <w:tcW w:w="1559" w:type="dxa"/>
            <w:shd w:val="clear" w:color="auto" w:fill="auto"/>
          </w:tcPr>
          <w:p w:rsidR="000B4D40" w:rsidRPr="00340A5A" w:rsidRDefault="000B4D40" w:rsidP="000305FB">
            <w:pPr>
              <w:pStyle w:val="Tabletext"/>
            </w:pPr>
            <w:r w:rsidRPr="00340A5A">
              <w:t>CSF</w:t>
            </w:r>
          </w:p>
          <w:p w:rsidR="000B4D40" w:rsidRPr="00340A5A" w:rsidRDefault="000B4D40" w:rsidP="000305FB">
            <w:pPr>
              <w:pStyle w:val="Tabletext"/>
            </w:pPr>
            <w:r w:rsidRPr="00340A5A">
              <w:t>N</w:t>
            </w:r>
            <w:r w:rsidR="000305FB">
              <w:noBreakHyphen/>
            </w:r>
            <w:r w:rsidRPr="00340A5A">
              <w:t>CSF</w:t>
            </w:r>
          </w:p>
          <w:p w:rsidR="000B4D40" w:rsidRPr="00340A5A" w:rsidRDefault="000305FB" w:rsidP="000305FB">
            <w:pPr>
              <w:pStyle w:val="Tabletext"/>
            </w:pPr>
            <w:r w:rsidRPr="000305FB">
              <w:rPr>
                <w:position w:val="6"/>
                <w:sz w:val="16"/>
              </w:rPr>
              <w:t>*</w:t>
            </w:r>
            <w:r w:rsidR="000B4D40" w:rsidRPr="00340A5A">
              <w:t>RSA provider</w:t>
            </w:r>
          </w:p>
        </w:tc>
        <w:tc>
          <w:tcPr>
            <w:tcW w:w="4820" w:type="dxa"/>
            <w:shd w:val="clear" w:color="auto" w:fill="auto"/>
          </w:tcPr>
          <w:p w:rsidR="000B4D40" w:rsidRPr="00340A5A" w:rsidRDefault="000B4D40" w:rsidP="000305FB">
            <w:pPr>
              <w:pStyle w:val="Tabletext"/>
            </w:pPr>
            <w:r w:rsidRPr="00340A5A">
              <w:t xml:space="preserve">An amount payable to a person under an income stream because of the person’s temporary inability to engage in </w:t>
            </w:r>
            <w:r w:rsidR="000305FB" w:rsidRPr="000305FB">
              <w:rPr>
                <w:position w:val="6"/>
                <w:sz w:val="16"/>
              </w:rPr>
              <w:t>*</w:t>
            </w:r>
            <w:r w:rsidRPr="00340A5A">
              <w:t>gainful employment</w:t>
            </w:r>
          </w:p>
        </w:tc>
      </w:tr>
    </w:tbl>
    <w:p w:rsidR="000B4D40" w:rsidRPr="00340A5A" w:rsidRDefault="000B4D40" w:rsidP="000305FB">
      <w:pPr>
        <w:pStyle w:val="Tabletext"/>
      </w:pPr>
    </w:p>
    <w:p w:rsidR="000B4D40" w:rsidRPr="00340A5A" w:rsidRDefault="000B4D40" w:rsidP="000305FB">
      <w:pPr>
        <w:pStyle w:val="ItemHead"/>
      </w:pPr>
      <w:r w:rsidRPr="00340A5A">
        <w:t>88  Subdivision 295</w:t>
      </w:r>
      <w:r w:rsidR="000305FB">
        <w:noBreakHyphen/>
      </w:r>
      <w:r w:rsidRPr="00340A5A">
        <w:t>J (heading)</w:t>
      </w:r>
    </w:p>
    <w:p w:rsidR="000B4D40" w:rsidRPr="00340A5A" w:rsidRDefault="000B4D40" w:rsidP="000305FB">
      <w:pPr>
        <w:pStyle w:val="Item"/>
      </w:pPr>
      <w:r w:rsidRPr="00340A5A">
        <w:t>Omit “</w:t>
      </w:r>
      <w:r w:rsidRPr="00340A5A">
        <w:rPr>
          <w:b/>
        </w:rPr>
        <w:t>4 years</w:t>
      </w:r>
      <w:r w:rsidRPr="00340A5A">
        <w:t>”, substitute “</w:t>
      </w:r>
      <w:r w:rsidRPr="00340A5A">
        <w:rPr>
          <w:b/>
        </w:rPr>
        <w:t>5 years</w:t>
      </w:r>
      <w:r w:rsidRPr="00340A5A">
        <w:t>”.</w:t>
      </w:r>
    </w:p>
    <w:p w:rsidR="000B4D40" w:rsidRPr="00340A5A" w:rsidRDefault="000B4D40" w:rsidP="000305FB">
      <w:pPr>
        <w:pStyle w:val="ItemHead"/>
      </w:pPr>
      <w:r w:rsidRPr="00340A5A">
        <w:t>89  Subsection 295</w:t>
      </w:r>
      <w:r w:rsidR="000305FB">
        <w:noBreakHyphen/>
      </w:r>
      <w:r w:rsidRPr="00340A5A">
        <w:t>675(1)</w:t>
      </w:r>
    </w:p>
    <w:p w:rsidR="000B4D40" w:rsidRPr="00340A5A" w:rsidRDefault="000B4D40" w:rsidP="000305FB">
      <w:pPr>
        <w:pStyle w:val="Item"/>
      </w:pPr>
      <w:r w:rsidRPr="00340A5A">
        <w:t>After “income year”, insert “of the provider”.</w:t>
      </w:r>
    </w:p>
    <w:p w:rsidR="000B4D40" w:rsidRPr="00340A5A" w:rsidRDefault="000B4D40" w:rsidP="000305FB">
      <w:pPr>
        <w:pStyle w:val="ItemHead"/>
      </w:pPr>
      <w:r w:rsidRPr="00340A5A">
        <w:t>90  At the end of subsection 295</w:t>
      </w:r>
      <w:r w:rsidR="000305FB">
        <w:noBreakHyphen/>
      </w:r>
      <w:r w:rsidRPr="00340A5A">
        <w:t>675(1)</w:t>
      </w:r>
    </w:p>
    <w:p w:rsidR="000B4D40" w:rsidRPr="00340A5A" w:rsidRDefault="000B4D40" w:rsidP="000305FB">
      <w:pPr>
        <w:pStyle w:val="Item"/>
      </w:pPr>
      <w:r w:rsidRPr="00340A5A">
        <w:t>Add:</w:t>
      </w:r>
    </w:p>
    <w:p w:rsidR="000B4D40" w:rsidRPr="00340A5A" w:rsidRDefault="000B4D40" w:rsidP="000305FB">
      <w:pPr>
        <w:pStyle w:val="notetext"/>
      </w:pPr>
      <w:r w:rsidRPr="00340A5A">
        <w:t>Note:</w:t>
      </w:r>
      <w:r w:rsidRPr="00340A5A">
        <w:tab/>
        <w:t>In certain circumstances the superannuation provider or RSA provider can get a refund of the tax offset under Division 67.</w:t>
      </w:r>
    </w:p>
    <w:p w:rsidR="000B4D40" w:rsidRPr="00340A5A" w:rsidRDefault="000B4D40" w:rsidP="000305FB">
      <w:pPr>
        <w:pStyle w:val="ItemHead"/>
      </w:pPr>
      <w:r w:rsidRPr="00340A5A">
        <w:t>91  Subsection 295</w:t>
      </w:r>
      <w:r w:rsidR="000305FB">
        <w:noBreakHyphen/>
      </w:r>
      <w:r w:rsidRPr="00340A5A">
        <w:t>675(2)</w:t>
      </w:r>
    </w:p>
    <w:p w:rsidR="000B4D40" w:rsidRPr="00340A5A" w:rsidRDefault="000B4D40" w:rsidP="000305FB">
      <w:pPr>
        <w:pStyle w:val="Item"/>
      </w:pPr>
      <w:r w:rsidRPr="00340A5A">
        <w:t>Repeal the subsection (including the note), substitute:</w:t>
      </w:r>
    </w:p>
    <w:p w:rsidR="000B4D40" w:rsidRPr="00340A5A" w:rsidRDefault="000B4D40" w:rsidP="000305FB">
      <w:pPr>
        <w:pStyle w:val="subsection"/>
      </w:pPr>
      <w:r w:rsidRPr="00340A5A">
        <w:tab/>
        <w:t>(2)</w:t>
      </w:r>
      <w:r w:rsidRPr="00340A5A">
        <w:tab/>
        <w:t>An amount of tax counts towards the offset for the provider for the current year if subsection (3), (4) or (5) applies for the provider and the tax.</w:t>
      </w:r>
    </w:p>
    <w:p w:rsidR="000B4D40" w:rsidRPr="00340A5A" w:rsidRDefault="000B4D40" w:rsidP="000305FB">
      <w:pPr>
        <w:pStyle w:val="SubsectionHead"/>
      </w:pPr>
      <w:r w:rsidRPr="00340A5A">
        <w:t>Superannuation providers and RSA providers—main case</w:t>
      </w:r>
    </w:p>
    <w:p w:rsidR="000B4D40" w:rsidRPr="00340A5A" w:rsidRDefault="000B4D40" w:rsidP="000305FB">
      <w:pPr>
        <w:pStyle w:val="subsection"/>
      </w:pPr>
      <w:r w:rsidRPr="00340A5A">
        <w:tab/>
        <w:t>(3)</w:t>
      </w:r>
      <w:r w:rsidRPr="00340A5A">
        <w:tab/>
        <w:t>This subsection applies for the provider and the tax if:</w:t>
      </w:r>
    </w:p>
    <w:p w:rsidR="000B4D40" w:rsidRPr="00340A5A" w:rsidRDefault="000B4D40" w:rsidP="000305FB">
      <w:pPr>
        <w:pStyle w:val="paragraph"/>
      </w:pPr>
      <w:r w:rsidRPr="00340A5A">
        <w:tab/>
        <w:t>(a)</w:t>
      </w:r>
      <w:r w:rsidRPr="00340A5A">
        <w:tab/>
        <w:t>the tax was payable by the provider in one of the most recent 3 income years of the provider ending before the current year; and</w:t>
      </w:r>
    </w:p>
    <w:p w:rsidR="000B4D40" w:rsidRPr="00340A5A" w:rsidRDefault="000B4D40" w:rsidP="000305FB">
      <w:pPr>
        <w:pStyle w:val="paragraph"/>
      </w:pPr>
      <w:r w:rsidRPr="00340A5A">
        <w:tab/>
        <w:t>(b)</w:t>
      </w:r>
      <w:r w:rsidRPr="00340A5A">
        <w:tab/>
        <w:t xml:space="preserve">the tax was payable on an amount of </w:t>
      </w:r>
      <w:r w:rsidR="000305FB" w:rsidRPr="000305FB">
        <w:rPr>
          <w:position w:val="6"/>
          <w:sz w:val="16"/>
        </w:rPr>
        <w:t>*</w:t>
      </w:r>
      <w:r w:rsidRPr="00340A5A">
        <w:t>no</w:t>
      </w:r>
      <w:r w:rsidR="000305FB">
        <w:noBreakHyphen/>
      </w:r>
      <w:r w:rsidRPr="00340A5A">
        <w:t xml:space="preserve">TFN contributions income of the fund or </w:t>
      </w:r>
      <w:r w:rsidR="000305FB" w:rsidRPr="000305FB">
        <w:rPr>
          <w:position w:val="6"/>
          <w:sz w:val="16"/>
        </w:rPr>
        <w:t>*</w:t>
      </w:r>
      <w:r w:rsidRPr="00340A5A">
        <w:t>RSA provider; and</w:t>
      </w:r>
    </w:p>
    <w:p w:rsidR="000B4D40" w:rsidRPr="00340A5A" w:rsidRDefault="000B4D40" w:rsidP="000305FB">
      <w:pPr>
        <w:pStyle w:val="paragraph"/>
      </w:pPr>
      <w:r w:rsidRPr="00340A5A">
        <w:tab/>
        <w:t>(c)</w:t>
      </w:r>
      <w:r w:rsidRPr="00340A5A">
        <w:tab/>
        <w:t>the amount of no</w:t>
      </w:r>
      <w:r w:rsidR="000305FB">
        <w:noBreakHyphen/>
      </w:r>
      <w:r w:rsidRPr="00340A5A">
        <w:t xml:space="preserve">TFN contributions income was a contribution made to the fund or provider to provide </w:t>
      </w:r>
      <w:r w:rsidR="000305FB" w:rsidRPr="000305FB">
        <w:rPr>
          <w:position w:val="6"/>
          <w:sz w:val="16"/>
        </w:rPr>
        <w:t>*</w:t>
      </w:r>
      <w:r w:rsidRPr="00340A5A">
        <w:t xml:space="preserve">superannuation benefits for an individual who, in the current </w:t>
      </w:r>
      <w:r w:rsidRPr="00340A5A">
        <w:lastRenderedPageBreak/>
        <w:t xml:space="preserve">year, has </w:t>
      </w:r>
      <w:r w:rsidR="000305FB" w:rsidRPr="000305FB">
        <w:rPr>
          <w:position w:val="6"/>
          <w:sz w:val="16"/>
        </w:rPr>
        <w:t>*</w:t>
      </w:r>
      <w:r w:rsidRPr="00340A5A">
        <w:t xml:space="preserve">quoted (for superannuation purposes) the individual’s </w:t>
      </w:r>
      <w:r w:rsidR="000305FB" w:rsidRPr="000305FB">
        <w:rPr>
          <w:position w:val="6"/>
          <w:sz w:val="16"/>
        </w:rPr>
        <w:t>*</w:t>
      </w:r>
      <w:r w:rsidRPr="00340A5A">
        <w:t>tax file number to the provider for the first time.</w:t>
      </w:r>
    </w:p>
    <w:p w:rsidR="000B4D40" w:rsidRPr="00340A5A" w:rsidRDefault="000B4D40" w:rsidP="000305FB">
      <w:pPr>
        <w:pStyle w:val="SubsectionHead"/>
      </w:pPr>
      <w:r w:rsidRPr="00340A5A">
        <w:t>Superannuation providers of successor funds</w:t>
      </w:r>
    </w:p>
    <w:p w:rsidR="000B4D40" w:rsidRPr="00340A5A" w:rsidRDefault="000B4D40" w:rsidP="000305FB">
      <w:pPr>
        <w:pStyle w:val="subsection"/>
      </w:pPr>
      <w:r w:rsidRPr="00340A5A">
        <w:tab/>
        <w:t>(4)</w:t>
      </w:r>
      <w:r w:rsidRPr="00340A5A">
        <w:tab/>
        <w:t xml:space="preserve">This subsection applies for the provider (the </w:t>
      </w:r>
      <w:r w:rsidRPr="00340A5A">
        <w:rPr>
          <w:b/>
          <w:i/>
        </w:rPr>
        <w:t>current provider</w:t>
      </w:r>
      <w:r w:rsidRPr="00340A5A">
        <w:t>) and the tax if:</w:t>
      </w:r>
    </w:p>
    <w:p w:rsidR="000B4D40" w:rsidRPr="00340A5A" w:rsidRDefault="000B4D40" w:rsidP="000305FB">
      <w:pPr>
        <w:pStyle w:val="paragraph"/>
      </w:pPr>
      <w:r w:rsidRPr="00340A5A">
        <w:tab/>
        <w:t>(a)</w:t>
      </w:r>
      <w:r w:rsidRPr="00340A5A">
        <w:tab/>
        <w:t xml:space="preserve">the tax was payable on an amount of </w:t>
      </w:r>
      <w:r w:rsidR="000305FB" w:rsidRPr="000305FB">
        <w:rPr>
          <w:position w:val="6"/>
          <w:sz w:val="16"/>
        </w:rPr>
        <w:t>*</w:t>
      </w:r>
      <w:r w:rsidRPr="00340A5A">
        <w:t>no</w:t>
      </w:r>
      <w:r w:rsidR="000305FB">
        <w:noBreakHyphen/>
      </w:r>
      <w:r w:rsidRPr="00340A5A">
        <w:t>TFN contributions income that:</w:t>
      </w:r>
    </w:p>
    <w:p w:rsidR="000B4D40" w:rsidRPr="00340A5A" w:rsidRDefault="000B4D40" w:rsidP="000305FB">
      <w:pPr>
        <w:pStyle w:val="paragraphsub"/>
      </w:pPr>
      <w:r w:rsidRPr="00340A5A">
        <w:tab/>
        <w:t>(i)</w:t>
      </w:r>
      <w:r w:rsidRPr="00340A5A">
        <w:tab/>
        <w:t>was no</w:t>
      </w:r>
      <w:r w:rsidR="000305FB">
        <w:noBreakHyphen/>
      </w:r>
      <w:r w:rsidRPr="00340A5A">
        <w:t xml:space="preserve">TFN contributions income of another </w:t>
      </w:r>
      <w:r w:rsidR="000305FB" w:rsidRPr="000305FB">
        <w:rPr>
          <w:position w:val="6"/>
          <w:sz w:val="16"/>
        </w:rPr>
        <w:t>*</w:t>
      </w:r>
      <w:r w:rsidRPr="00340A5A">
        <w:t xml:space="preserve">superannuation fund (the </w:t>
      </w:r>
      <w:r w:rsidRPr="00340A5A">
        <w:rPr>
          <w:b/>
          <w:i/>
        </w:rPr>
        <w:t>previous fund</w:t>
      </w:r>
      <w:r w:rsidRPr="00340A5A">
        <w:t>); and</w:t>
      </w:r>
    </w:p>
    <w:p w:rsidR="000B4D40" w:rsidRPr="00340A5A" w:rsidRDefault="000B4D40" w:rsidP="000305FB">
      <w:pPr>
        <w:pStyle w:val="paragraphsub"/>
      </w:pPr>
      <w:r w:rsidRPr="00340A5A">
        <w:tab/>
        <w:t>(ii)</w:t>
      </w:r>
      <w:r w:rsidRPr="00340A5A">
        <w:tab/>
        <w:t xml:space="preserve">was a contribution made to the previous fund to provide </w:t>
      </w:r>
      <w:r w:rsidR="000305FB" w:rsidRPr="000305FB">
        <w:rPr>
          <w:position w:val="6"/>
          <w:sz w:val="16"/>
        </w:rPr>
        <w:t>*</w:t>
      </w:r>
      <w:r w:rsidRPr="00340A5A">
        <w:t>superannuation benefits for an individual; and</w:t>
      </w:r>
    </w:p>
    <w:p w:rsidR="000B4D40" w:rsidRPr="00340A5A" w:rsidRDefault="000B4D40" w:rsidP="000305FB">
      <w:pPr>
        <w:pStyle w:val="paragraph"/>
      </w:pPr>
      <w:r w:rsidRPr="00340A5A">
        <w:tab/>
        <w:t>(b)</w:t>
      </w:r>
      <w:r w:rsidRPr="00340A5A">
        <w:tab/>
        <w:t xml:space="preserve">the tax was so payable by the </w:t>
      </w:r>
      <w:r w:rsidR="000305FB" w:rsidRPr="000305FB">
        <w:rPr>
          <w:position w:val="6"/>
          <w:sz w:val="16"/>
        </w:rPr>
        <w:t>*</w:t>
      </w:r>
      <w:r w:rsidRPr="00340A5A">
        <w:t xml:space="preserve">superannuation provider (the </w:t>
      </w:r>
      <w:r w:rsidRPr="00340A5A">
        <w:rPr>
          <w:b/>
          <w:i/>
        </w:rPr>
        <w:t>previous provider</w:t>
      </w:r>
      <w:r w:rsidRPr="00340A5A">
        <w:t>) of the previous fund; and</w:t>
      </w:r>
    </w:p>
    <w:p w:rsidR="000B4D40" w:rsidRPr="00340A5A" w:rsidRDefault="000B4D40" w:rsidP="000305FB">
      <w:pPr>
        <w:pStyle w:val="paragraph"/>
      </w:pPr>
      <w:r w:rsidRPr="00340A5A">
        <w:tab/>
        <w:t>(c)</w:t>
      </w:r>
      <w:r w:rsidRPr="00340A5A">
        <w:tab/>
        <w:t>the tax was so payable in:</w:t>
      </w:r>
    </w:p>
    <w:p w:rsidR="000B4D40" w:rsidRPr="00340A5A" w:rsidRDefault="000B4D40" w:rsidP="000305FB">
      <w:pPr>
        <w:pStyle w:val="paragraphsub"/>
      </w:pPr>
      <w:r w:rsidRPr="00340A5A">
        <w:tab/>
        <w:t>(i)</w:t>
      </w:r>
      <w:r w:rsidRPr="00340A5A">
        <w:tab/>
        <w:t>one of the most recent 3 income years of the previous provider ending before the current year; or</w:t>
      </w:r>
    </w:p>
    <w:p w:rsidR="000B4D40" w:rsidRPr="00340A5A" w:rsidRDefault="000B4D40" w:rsidP="000305FB">
      <w:pPr>
        <w:pStyle w:val="paragraphsub"/>
      </w:pPr>
      <w:r w:rsidRPr="00340A5A">
        <w:tab/>
        <w:t>(ii)</w:t>
      </w:r>
      <w:r w:rsidRPr="00340A5A">
        <w:tab/>
        <w:t>an income year of the previous provider ending or starting in the current year; and</w:t>
      </w:r>
    </w:p>
    <w:p w:rsidR="000B4D40" w:rsidRPr="00340A5A" w:rsidRDefault="000B4D40" w:rsidP="000305FB">
      <w:pPr>
        <w:pStyle w:val="paragraph"/>
      </w:pPr>
      <w:r w:rsidRPr="00340A5A">
        <w:tab/>
        <w:t>(d)</w:t>
      </w:r>
      <w:r w:rsidRPr="00340A5A">
        <w:tab/>
        <w:t xml:space="preserve">the current provider is the superannuation provider of a </w:t>
      </w:r>
      <w:r w:rsidR="000305FB" w:rsidRPr="000305FB">
        <w:rPr>
          <w:position w:val="6"/>
          <w:sz w:val="16"/>
        </w:rPr>
        <w:t>*</w:t>
      </w:r>
      <w:r w:rsidRPr="00340A5A">
        <w:t>successor fund in relation to the individual and the previous fund; and</w:t>
      </w:r>
    </w:p>
    <w:p w:rsidR="000B4D40" w:rsidRPr="00340A5A" w:rsidRDefault="000B4D40" w:rsidP="000305FB">
      <w:pPr>
        <w:pStyle w:val="paragraph"/>
      </w:pPr>
      <w:r w:rsidRPr="00340A5A">
        <w:tab/>
        <w:t>(e)</w:t>
      </w:r>
      <w:r w:rsidRPr="00340A5A">
        <w:tab/>
        <w:t>the individual:</w:t>
      </w:r>
    </w:p>
    <w:p w:rsidR="000B4D40" w:rsidRPr="00340A5A" w:rsidRDefault="000B4D40" w:rsidP="000305FB">
      <w:pPr>
        <w:pStyle w:val="paragraphsub"/>
      </w:pPr>
      <w:r w:rsidRPr="00340A5A">
        <w:tab/>
        <w:t>(i)</w:t>
      </w:r>
      <w:r w:rsidRPr="00340A5A">
        <w:tab/>
        <w:t xml:space="preserve">never </w:t>
      </w:r>
      <w:r w:rsidR="000305FB" w:rsidRPr="000305FB">
        <w:rPr>
          <w:position w:val="6"/>
          <w:sz w:val="16"/>
        </w:rPr>
        <w:t>*</w:t>
      </w:r>
      <w:r w:rsidRPr="00340A5A">
        <w:t xml:space="preserve">quoted (for superannuation purposes) the individual’s </w:t>
      </w:r>
      <w:r w:rsidR="000305FB" w:rsidRPr="000305FB">
        <w:rPr>
          <w:position w:val="6"/>
          <w:sz w:val="16"/>
        </w:rPr>
        <w:t>*</w:t>
      </w:r>
      <w:r w:rsidRPr="00340A5A">
        <w:t>tax file number to the previous provider; but</w:t>
      </w:r>
    </w:p>
    <w:p w:rsidR="000B4D40" w:rsidRPr="00340A5A" w:rsidRDefault="000B4D40" w:rsidP="000305FB">
      <w:pPr>
        <w:pStyle w:val="paragraphsub"/>
      </w:pPr>
      <w:r w:rsidRPr="00340A5A">
        <w:tab/>
        <w:t>(ii)</w:t>
      </w:r>
      <w:r w:rsidRPr="00340A5A">
        <w:tab/>
        <w:t>has, in the current year, done so to the current provider for the first time.</w:t>
      </w:r>
    </w:p>
    <w:p w:rsidR="000B4D40" w:rsidRPr="00340A5A" w:rsidRDefault="000B4D40" w:rsidP="000305FB">
      <w:pPr>
        <w:pStyle w:val="SubsectionHead"/>
      </w:pPr>
      <w:r w:rsidRPr="00340A5A">
        <w:t>RSA providers of successor funds</w:t>
      </w:r>
    </w:p>
    <w:p w:rsidR="000B4D40" w:rsidRPr="00340A5A" w:rsidRDefault="000B4D40" w:rsidP="000305FB">
      <w:pPr>
        <w:pStyle w:val="subsection"/>
      </w:pPr>
      <w:r w:rsidRPr="00340A5A">
        <w:tab/>
        <w:t>(5)</w:t>
      </w:r>
      <w:r w:rsidRPr="00340A5A">
        <w:tab/>
        <w:t xml:space="preserve">This subsection applies for the provider (the </w:t>
      </w:r>
      <w:r w:rsidRPr="00340A5A">
        <w:rPr>
          <w:b/>
          <w:i/>
        </w:rPr>
        <w:t>current provider</w:t>
      </w:r>
      <w:r w:rsidRPr="00340A5A">
        <w:t>) and the tax if:</w:t>
      </w:r>
    </w:p>
    <w:p w:rsidR="000B4D40" w:rsidRPr="00340A5A" w:rsidRDefault="000B4D40" w:rsidP="000305FB">
      <w:pPr>
        <w:pStyle w:val="paragraph"/>
      </w:pPr>
      <w:r w:rsidRPr="00340A5A">
        <w:tab/>
        <w:t>(a)</w:t>
      </w:r>
      <w:r w:rsidRPr="00340A5A">
        <w:tab/>
        <w:t xml:space="preserve">the tax was payable on an amount of </w:t>
      </w:r>
      <w:r w:rsidR="000305FB" w:rsidRPr="000305FB">
        <w:rPr>
          <w:position w:val="6"/>
          <w:sz w:val="16"/>
        </w:rPr>
        <w:t>*</w:t>
      </w:r>
      <w:r w:rsidRPr="00340A5A">
        <w:t>no</w:t>
      </w:r>
      <w:r w:rsidR="000305FB">
        <w:noBreakHyphen/>
      </w:r>
      <w:r w:rsidRPr="00340A5A">
        <w:t>TFN contributions income that:</w:t>
      </w:r>
    </w:p>
    <w:p w:rsidR="000B4D40" w:rsidRPr="00340A5A" w:rsidRDefault="000B4D40" w:rsidP="000305FB">
      <w:pPr>
        <w:pStyle w:val="paragraphsub"/>
      </w:pPr>
      <w:r w:rsidRPr="00340A5A">
        <w:tab/>
        <w:t>(i)</w:t>
      </w:r>
      <w:r w:rsidRPr="00340A5A">
        <w:tab/>
        <w:t>was no</w:t>
      </w:r>
      <w:r w:rsidR="000305FB">
        <w:noBreakHyphen/>
      </w:r>
      <w:r w:rsidRPr="00340A5A">
        <w:t xml:space="preserve">TFN contributions income of another </w:t>
      </w:r>
      <w:r w:rsidR="000305FB" w:rsidRPr="000305FB">
        <w:rPr>
          <w:position w:val="6"/>
          <w:sz w:val="16"/>
        </w:rPr>
        <w:t>*</w:t>
      </w:r>
      <w:r w:rsidRPr="00340A5A">
        <w:t xml:space="preserve">RSA provider (the </w:t>
      </w:r>
      <w:r w:rsidRPr="00340A5A">
        <w:rPr>
          <w:b/>
          <w:i/>
        </w:rPr>
        <w:t>previous provider</w:t>
      </w:r>
      <w:r w:rsidRPr="00340A5A">
        <w:t>); and</w:t>
      </w:r>
    </w:p>
    <w:p w:rsidR="000B4D40" w:rsidRPr="00340A5A" w:rsidRDefault="000B4D40" w:rsidP="000305FB">
      <w:pPr>
        <w:pStyle w:val="paragraphsub"/>
      </w:pPr>
      <w:r w:rsidRPr="00340A5A">
        <w:lastRenderedPageBreak/>
        <w:tab/>
        <w:t>(ii)</w:t>
      </w:r>
      <w:r w:rsidRPr="00340A5A">
        <w:tab/>
        <w:t xml:space="preserve">was a contribution made to the previous provider to provide </w:t>
      </w:r>
      <w:r w:rsidR="000305FB" w:rsidRPr="000305FB">
        <w:rPr>
          <w:position w:val="6"/>
          <w:sz w:val="16"/>
        </w:rPr>
        <w:t>*</w:t>
      </w:r>
      <w:r w:rsidRPr="00340A5A">
        <w:t>superannuation benefits for an individual; and</w:t>
      </w:r>
    </w:p>
    <w:p w:rsidR="000B4D40" w:rsidRPr="00340A5A" w:rsidRDefault="000B4D40" w:rsidP="000305FB">
      <w:pPr>
        <w:pStyle w:val="paragraph"/>
      </w:pPr>
      <w:r w:rsidRPr="00340A5A">
        <w:tab/>
        <w:t>(b)</w:t>
      </w:r>
      <w:r w:rsidRPr="00340A5A">
        <w:tab/>
        <w:t>the tax was so payable by the previous provider; and</w:t>
      </w:r>
    </w:p>
    <w:p w:rsidR="000B4D40" w:rsidRPr="00340A5A" w:rsidRDefault="000B4D40" w:rsidP="000305FB">
      <w:pPr>
        <w:pStyle w:val="paragraph"/>
      </w:pPr>
      <w:r w:rsidRPr="00340A5A">
        <w:tab/>
        <w:t>(c)</w:t>
      </w:r>
      <w:r w:rsidRPr="00340A5A">
        <w:tab/>
        <w:t>the tax was so payable in:</w:t>
      </w:r>
    </w:p>
    <w:p w:rsidR="000B4D40" w:rsidRPr="00340A5A" w:rsidRDefault="000B4D40" w:rsidP="000305FB">
      <w:pPr>
        <w:pStyle w:val="paragraphsub"/>
      </w:pPr>
      <w:r w:rsidRPr="00340A5A">
        <w:tab/>
        <w:t>(i)</w:t>
      </w:r>
      <w:r w:rsidRPr="00340A5A">
        <w:tab/>
        <w:t>one of the most recent 3 income years of the previous provider ending before the current year; or</w:t>
      </w:r>
    </w:p>
    <w:p w:rsidR="000B4D40" w:rsidRPr="00340A5A" w:rsidRDefault="000B4D40" w:rsidP="000305FB">
      <w:pPr>
        <w:pStyle w:val="paragraphsub"/>
      </w:pPr>
      <w:r w:rsidRPr="00340A5A">
        <w:tab/>
        <w:t>(ii)</w:t>
      </w:r>
      <w:r w:rsidRPr="00340A5A">
        <w:tab/>
        <w:t>an income year of the previous provider ending or starting in the current year; and</w:t>
      </w:r>
    </w:p>
    <w:p w:rsidR="000B4D40" w:rsidRPr="00340A5A" w:rsidRDefault="000B4D40" w:rsidP="000305FB">
      <w:pPr>
        <w:pStyle w:val="paragraph"/>
      </w:pPr>
      <w:r w:rsidRPr="00340A5A">
        <w:tab/>
        <w:t>(d)</w:t>
      </w:r>
      <w:r w:rsidRPr="00340A5A">
        <w:tab/>
        <w:t xml:space="preserve">the current provider is the </w:t>
      </w:r>
      <w:r w:rsidR="000305FB" w:rsidRPr="000305FB">
        <w:rPr>
          <w:position w:val="6"/>
          <w:sz w:val="16"/>
        </w:rPr>
        <w:t>*</w:t>
      </w:r>
      <w:r w:rsidRPr="00340A5A">
        <w:t xml:space="preserve">superannuation provider of a </w:t>
      </w:r>
      <w:r w:rsidR="000305FB" w:rsidRPr="000305FB">
        <w:rPr>
          <w:position w:val="6"/>
          <w:sz w:val="16"/>
        </w:rPr>
        <w:t>*</w:t>
      </w:r>
      <w:r w:rsidRPr="00340A5A">
        <w:t xml:space="preserve">successor fund in relation to the individual and an </w:t>
      </w:r>
      <w:r w:rsidR="000305FB" w:rsidRPr="000305FB">
        <w:rPr>
          <w:position w:val="6"/>
          <w:sz w:val="16"/>
        </w:rPr>
        <w:t>*</w:t>
      </w:r>
      <w:r w:rsidRPr="00340A5A">
        <w:t>RSA of the previous provider; and</w:t>
      </w:r>
    </w:p>
    <w:p w:rsidR="000B4D40" w:rsidRPr="00340A5A" w:rsidRDefault="000B4D40" w:rsidP="000305FB">
      <w:pPr>
        <w:pStyle w:val="paragraph"/>
      </w:pPr>
      <w:r w:rsidRPr="00340A5A">
        <w:tab/>
        <w:t>(e)</w:t>
      </w:r>
      <w:r w:rsidRPr="00340A5A">
        <w:tab/>
        <w:t>the individual:</w:t>
      </w:r>
    </w:p>
    <w:p w:rsidR="000B4D40" w:rsidRPr="00340A5A" w:rsidRDefault="000B4D40" w:rsidP="000305FB">
      <w:pPr>
        <w:pStyle w:val="paragraphsub"/>
      </w:pPr>
      <w:r w:rsidRPr="00340A5A">
        <w:tab/>
        <w:t>(i)</w:t>
      </w:r>
      <w:r w:rsidRPr="00340A5A">
        <w:tab/>
        <w:t xml:space="preserve">never </w:t>
      </w:r>
      <w:r w:rsidR="000305FB" w:rsidRPr="000305FB">
        <w:rPr>
          <w:position w:val="6"/>
          <w:sz w:val="16"/>
        </w:rPr>
        <w:t>*</w:t>
      </w:r>
      <w:r w:rsidRPr="00340A5A">
        <w:t xml:space="preserve">quoted (for superannuation purposes) the individual’s </w:t>
      </w:r>
      <w:r w:rsidR="000305FB" w:rsidRPr="000305FB">
        <w:rPr>
          <w:position w:val="6"/>
          <w:sz w:val="16"/>
        </w:rPr>
        <w:t>*</w:t>
      </w:r>
      <w:r w:rsidRPr="00340A5A">
        <w:t>tax file number to the previous provider but</w:t>
      </w:r>
    </w:p>
    <w:p w:rsidR="000B4D40" w:rsidRPr="00340A5A" w:rsidRDefault="000B4D40" w:rsidP="000305FB">
      <w:pPr>
        <w:pStyle w:val="paragraphsub"/>
      </w:pPr>
      <w:r w:rsidRPr="00340A5A">
        <w:tab/>
        <w:t>(ii)</w:t>
      </w:r>
      <w:r w:rsidRPr="00340A5A">
        <w:tab/>
        <w:t>has, in the current year, done so to the current provider for the first time.</w:t>
      </w:r>
    </w:p>
    <w:p w:rsidR="000B4D40" w:rsidRPr="00340A5A" w:rsidRDefault="000B4D40" w:rsidP="000305FB">
      <w:pPr>
        <w:pStyle w:val="ItemHead"/>
      </w:pPr>
      <w:r w:rsidRPr="00340A5A">
        <w:t>92  Subsection 307</w:t>
      </w:r>
      <w:r w:rsidR="000305FB">
        <w:noBreakHyphen/>
      </w:r>
      <w:r w:rsidRPr="00340A5A">
        <w:t>5(1) (table item 5, column 2)</w:t>
      </w:r>
    </w:p>
    <w:p w:rsidR="000B4D40" w:rsidRPr="00340A5A" w:rsidRDefault="000B4D40" w:rsidP="000305FB">
      <w:pPr>
        <w:pStyle w:val="Item"/>
      </w:pPr>
      <w:r w:rsidRPr="00340A5A">
        <w:t>Omit “or subsection 24G(2) or (3A)”, substitute “or subsection 24G(2) or (3A) or 24NA(2), (3) or (4)”.</w:t>
      </w:r>
    </w:p>
    <w:p w:rsidR="000B4D40" w:rsidRPr="00340A5A" w:rsidRDefault="000B4D40" w:rsidP="000305FB">
      <w:pPr>
        <w:pStyle w:val="ItemHead"/>
      </w:pPr>
      <w:r w:rsidRPr="00340A5A">
        <w:t>93  Paragraph 307</w:t>
      </w:r>
      <w:r w:rsidR="000305FB">
        <w:noBreakHyphen/>
      </w:r>
      <w:r w:rsidRPr="00340A5A">
        <w:t>120(2)(e)</w:t>
      </w:r>
    </w:p>
    <w:p w:rsidR="000B4D40" w:rsidRPr="00340A5A" w:rsidRDefault="000B4D40" w:rsidP="000305FB">
      <w:pPr>
        <w:pStyle w:val="Item"/>
      </w:pPr>
      <w:r w:rsidRPr="00340A5A">
        <w:t>Omit “or 24G(2), (3A) or (3B)”, substitute “, 24G(2), (3A) or (3B) or 24NA(2), (3) or (4)”.</w:t>
      </w:r>
    </w:p>
    <w:p w:rsidR="000B4D40" w:rsidRPr="00340A5A" w:rsidRDefault="000B4D40" w:rsidP="000305FB">
      <w:pPr>
        <w:pStyle w:val="ItemHead"/>
      </w:pPr>
      <w:r w:rsidRPr="00340A5A">
        <w:t>94  Subsection 307</w:t>
      </w:r>
      <w:r w:rsidR="000305FB">
        <w:noBreakHyphen/>
      </w:r>
      <w:r w:rsidRPr="00340A5A">
        <w:t>142(1)</w:t>
      </w:r>
    </w:p>
    <w:p w:rsidR="000B4D40" w:rsidRPr="00340A5A" w:rsidRDefault="000B4D40" w:rsidP="000305FB">
      <w:pPr>
        <w:pStyle w:val="Item"/>
      </w:pPr>
      <w:r w:rsidRPr="00340A5A">
        <w:t>Omit “or 24G(2), (3A) or (3B)”, substitute “, 24G(2), (3A) or (3B) or 24NA(2), (3) or (4)”.</w:t>
      </w:r>
    </w:p>
    <w:p w:rsidR="000B4D40" w:rsidRPr="00340A5A" w:rsidRDefault="000B4D40" w:rsidP="000305FB">
      <w:pPr>
        <w:pStyle w:val="ItemHead"/>
      </w:pPr>
      <w:r w:rsidRPr="00340A5A">
        <w:t>95  Subsection 307</w:t>
      </w:r>
      <w:r w:rsidR="000305FB">
        <w:noBreakHyphen/>
      </w:r>
      <w:r w:rsidRPr="00340A5A">
        <w:t>142(2) (method statement, step 1, at the end of the note)</w:t>
      </w:r>
    </w:p>
    <w:p w:rsidR="000B4D40" w:rsidRPr="00340A5A" w:rsidRDefault="000B4D40" w:rsidP="000305FB">
      <w:pPr>
        <w:pStyle w:val="Item"/>
      </w:pPr>
      <w:r w:rsidRPr="00340A5A">
        <w:t>Add:</w:t>
      </w:r>
    </w:p>
    <w:p w:rsidR="000B4D40" w:rsidRPr="00340A5A" w:rsidRDefault="000B4D40" w:rsidP="000305FB">
      <w:pPr>
        <w:pStyle w:val="notetext"/>
      </w:pPr>
      <w:r w:rsidRPr="00340A5A">
        <w:tab/>
        <w:t>A payment under subsection 24NA(2) or (3) of that Act may be attributable to more than one unclaimed amount.</w:t>
      </w:r>
    </w:p>
    <w:p w:rsidR="000B4D40" w:rsidRPr="00340A5A" w:rsidRDefault="000B4D40" w:rsidP="000305FB">
      <w:pPr>
        <w:pStyle w:val="ItemHead"/>
      </w:pPr>
      <w:r w:rsidRPr="00340A5A">
        <w:lastRenderedPageBreak/>
        <w:t>96  Subsection 307</w:t>
      </w:r>
      <w:r w:rsidR="000305FB">
        <w:noBreakHyphen/>
      </w:r>
      <w:r w:rsidRPr="00340A5A">
        <w:t>142(3B)</w:t>
      </w:r>
    </w:p>
    <w:p w:rsidR="000B4D40" w:rsidRPr="00340A5A" w:rsidRDefault="000B4D40" w:rsidP="000305FB">
      <w:pPr>
        <w:pStyle w:val="Item"/>
      </w:pPr>
      <w:r w:rsidRPr="00340A5A">
        <w:t>Omit “or 24G(3A) or (3B)”, substitute “, 24G(3A) or (3B) or 24NA(4)”.</w:t>
      </w:r>
    </w:p>
    <w:p w:rsidR="000B4D40" w:rsidRPr="00340A5A" w:rsidRDefault="000B4D40" w:rsidP="000305FB">
      <w:pPr>
        <w:pStyle w:val="ItemHead"/>
      </w:pPr>
      <w:r w:rsidRPr="00340A5A">
        <w:t>97  Subsection 307</w:t>
      </w:r>
      <w:r w:rsidR="000305FB">
        <w:noBreakHyphen/>
      </w:r>
      <w:r w:rsidRPr="00340A5A">
        <w:t>300(1)</w:t>
      </w:r>
    </w:p>
    <w:p w:rsidR="000B4D40" w:rsidRPr="00340A5A" w:rsidRDefault="000B4D40" w:rsidP="000305FB">
      <w:pPr>
        <w:pStyle w:val="Item"/>
      </w:pPr>
      <w:r w:rsidRPr="00340A5A">
        <w:t>Omit “or 24G(2)”, substitute “, 24G(2) or 24NA(2) or (3)”.</w:t>
      </w:r>
    </w:p>
    <w:p w:rsidR="000B4D40" w:rsidRPr="00340A5A" w:rsidRDefault="000B4D40" w:rsidP="000305FB">
      <w:pPr>
        <w:pStyle w:val="ItemHead"/>
      </w:pPr>
      <w:r w:rsidRPr="00340A5A">
        <w:t>98  Subsection 307</w:t>
      </w:r>
      <w:r w:rsidR="000305FB">
        <w:noBreakHyphen/>
      </w:r>
      <w:r w:rsidRPr="00340A5A">
        <w:t>300(2) (method statement, step 1, at the end of the note)</w:t>
      </w:r>
    </w:p>
    <w:p w:rsidR="000B4D40" w:rsidRPr="00340A5A" w:rsidRDefault="000B4D40" w:rsidP="000305FB">
      <w:pPr>
        <w:pStyle w:val="Item"/>
      </w:pPr>
      <w:r w:rsidRPr="00340A5A">
        <w:t>Add:</w:t>
      </w:r>
    </w:p>
    <w:p w:rsidR="000B4D40" w:rsidRPr="00340A5A" w:rsidRDefault="000B4D40" w:rsidP="000305FB">
      <w:pPr>
        <w:pStyle w:val="notetext"/>
      </w:pPr>
      <w:r w:rsidRPr="00340A5A">
        <w:tab/>
        <w:t>A payment under subsection 24NA(2) or (3) of that Act may be attributable to more than one unclaimed amount.</w:t>
      </w:r>
    </w:p>
    <w:p w:rsidR="000B4D40" w:rsidRPr="00340A5A" w:rsidRDefault="000B4D40" w:rsidP="000305FB">
      <w:pPr>
        <w:pStyle w:val="ItemHead"/>
      </w:pPr>
      <w:r w:rsidRPr="00340A5A">
        <w:t>99  After section 376</w:t>
      </w:r>
      <w:r w:rsidR="000305FB">
        <w:noBreakHyphen/>
      </w:r>
      <w:r w:rsidRPr="00340A5A">
        <w:t>245</w:t>
      </w:r>
    </w:p>
    <w:p w:rsidR="000B4D40" w:rsidRPr="00340A5A" w:rsidRDefault="000B4D40" w:rsidP="000305FB">
      <w:pPr>
        <w:pStyle w:val="Item"/>
      </w:pPr>
      <w:r w:rsidRPr="00340A5A">
        <w:t>Insert:</w:t>
      </w:r>
    </w:p>
    <w:p w:rsidR="000B4D40" w:rsidRPr="00340A5A" w:rsidRDefault="000B4D40" w:rsidP="000305FB">
      <w:pPr>
        <w:pStyle w:val="ActHead5"/>
      </w:pPr>
      <w:bookmarkStart w:id="82" w:name="_Toc59437093"/>
      <w:r w:rsidRPr="00B63816">
        <w:rPr>
          <w:rStyle w:val="CharSectno"/>
        </w:rPr>
        <w:t>376</w:t>
      </w:r>
      <w:r w:rsidR="000305FB" w:rsidRPr="00B63816">
        <w:rPr>
          <w:rStyle w:val="CharSectno"/>
        </w:rPr>
        <w:noBreakHyphen/>
      </w:r>
      <w:r w:rsidRPr="00B63816">
        <w:rPr>
          <w:rStyle w:val="CharSectno"/>
        </w:rPr>
        <w:t>247</w:t>
      </w:r>
      <w:r w:rsidRPr="00340A5A">
        <w:t xml:space="preserve">  Delegation by Arts Minister</w:t>
      </w:r>
      <w:bookmarkEnd w:id="82"/>
    </w:p>
    <w:p w:rsidR="000B4D40" w:rsidRPr="00340A5A" w:rsidRDefault="000B4D40" w:rsidP="000305FB">
      <w:pPr>
        <w:pStyle w:val="subsection"/>
      </w:pPr>
      <w:r w:rsidRPr="00340A5A">
        <w:tab/>
        <w:t>(1)</w:t>
      </w:r>
      <w:r w:rsidRPr="00340A5A">
        <w:tab/>
        <w:t xml:space="preserve">The </w:t>
      </w:r>
      <w:r w:rsidR="000305FB" w:rsidRPr="000305FB">
        <w:rPr>
          <w:position w:val="6"/>
          <w:sz w:val="16"/>
        </w:rPr>
        <w:t>*</w:t>
      </w:r>
      <w:r w:rsidRPr="00340A5A">
        <w:t>Arts Minister may, in writing, delegate all or any of the Arts Minister’s powers under the provisions mentioned in subsection (2) to:</w:t>
      </w:r>
    </w:p>
    <w:p w:rsidR="000B4D40" w:rsidRPr="00340A5A" w:rsidRDefault="000B4D40" w:rsidP="000305FB">
      <w:pPr>
        <w:pStyle w:val="paragraph"/>
      </w:pPr>
      <w:r w:rsidRPr="00340A5A">
        <w:tab/>
        <w:t>(a)</w:t>
      </w:r>
      <w:r w:rsidRPr="00340A5A">
        <w:tab/>
        <w:t xml:space="preserve">the </w:t>
      </w:r>
      <w:r w:rsidR="000305FB" w:rsidRPr="000305FB">
        <w:rPr>
          <w:position w:val="6"/>
          <w:sz w:val="16"/>
        </w:rPr>
        <w:t>*</w:t>
      </w:r>
      <w:r w:rsidRPr="00340A5A">
        <w:t>Arts Secretary; or</w:t>
      </w:r>
    </w:p>
    <w:p w:rsidR="000B4D40" w:rsidRPr="00340A5A" w:rsidRDefault="000B4D40" w:rsidP="000305FB">
      <w:pPr>
        <w:pStyle w:val="paragraph"/>
      </w:pPr>
      <w:r w:rsidRPr="00340A5A">
        <w:tab/>
        <w:t>(b)</w:t>
      </w:r>
      <w:r w:rsidRPr="00340A5A">
        <w:tab/>
        <w:t>an SES employee, or acting SES employee, in the Department administered by the Arts Minister.</w:t>
      </w:r>
    </w:p>
    <w:p w:rsidR="000B4D40" w:rsidRPr="00340A5A" w:rsidRDefault="000B4D40" w:rsidP="000305FB">
      <w:pPr>
        <w:pStyle w:val="subsection"/>
      </w:pPr>
      <w:r w:rsidRPr="00340A5A">
        <w:tab/>
        <w:t>(2)</w:t>
      </w:r>
      <w:r w:rsidRPr="00340A5A">
        <w:tab/>
        <w:t>For the purposes of subsection (1), the provisions are as follows:</w:t>
      </w:r>
    </w:p>
    <w:p w:rsidR="000B4D40" w:rsidRPr="00340A5A" w:rsidRDefault="000B4D40" w:rsidP="000305FB">
      <w:pPr>
        <w:pStyle w:val="paragraph"/>
      </w:pPr>
      <w:r w:rsidRPr="00340A5A">
        <w:tab/>
        <w:t>(a)</w:t>
      </w:r>
      <w:r w:rsidRPr="00340A5A">
        <w:tab/>
        <w:t>section 376</w:t>
      </w:r>
      <w:r w:rsidR="000305FB">
        <w:noBreakHyphen/>
      </w:r>
      <w:r w:rsidRPr="00340A5A">
        <w:t>20 (issue of certificate for location offset);</w:t>
      </w:r>
    </w:p>
    <w:p w:rsidR="000B4D40" w:rsidRPr="00340A5A" w:rsidRDefault="000B4D40" w:rsidP="000305FB">
      <w:pPr>
        <w:pStyle w:val="paragraph"/>
      </w:pPr>
      <w:r w:rsidRPr="00340A5A">
        <w:tab/>
        <w:t>(b)</w:t>
      </w:r>
      <w:r w:rsidRPr="00340A5A">
        <w:tab/>
        <w:t>section 376</w:t>
      </w:r>
      <w:r w:rsidR="000305FB">
        <w:noBreakHyphen/>
      </w:r>
      <w:r w:rsidRPr="00340A5A">
        <w:t>30 (determination of qualifying Australian production expenditure for location offset);</w:t>
      </w:r>
    </w:p>
    <w:p w:rsidR="000B4D40" w:rsidRPr="00340A5A" w:rsidRDefault="000B4D40" w:rsidP="000305FB">
      <w:pPr>
        <w:pStyle w:val="paragraph"/>
      </w:pPr>
      <w:r w:rsidRPr="00340A5A">
        <w:tab/>
        <w:t>(c)</w:t>
      </w:r>
      <w:r w:rsidRPr="00340A5A">
        <w:tab/>
        <w:t>section 376</w:t>
      </w:r>
      <w:r w:rsidR="000305FB">
        <w:noBreakHyphen/>
      </w:r>
      <w:r w:rsidRPr="00340A5A">
        <w:t>45 (issue of certificate for PDV offset);</w:t>
      </w:r>
    </w:p>
    <w:p w:rsidR="000B4D40" w:rsidRPr="00340A5A" w:rsidRDefault="000B4D40" w:rsidP="000305FB">
      <w:pPr>
        <w:pStyle w:val="paragraph"/>
      </w:pPr>
      <w:r w:rsidRPr="00340A5A">
        <w:tab/>
        <w:t>(d)</w:t>
      </w:r>
      <w:r w:rsidRPr="00340A5A">
        <w:tab/>
        <w:t>section 376</w:t>
      </w:r>
      <w:r w:rsidR="000305FB">
        <w:noBreakHyphen/>
      </w:r>
      <w:r w:rsidRPr="00340A5A">
        <w:t>50 (determination of qualifying Australian production expenditure for PDV offset);</w:t>
      </w:r>
    </w:p>
    <w:p w:rsidR="000B4D40" w:rsidRPr="00340A5A" w:rsidRDefault="000B4D40" w:rsidP="000305FB">
      <w:pPr>
        <w:pStyle w:val="paragraph"/>
      </w:pPr>
      <w:r w:rsidRPr="00340A5A">
        <w:tab/>
        <w:t>(e)</w:t>
      </w:r>
      <w:r w:rsidRPr="00340A5A">
        <w:tab/>
        <w:t>section 376</w:t>
      </w:r>
      <w:r w:rsidR="000305FB">
        <w:noBreakHyphen/>
      </w:r>
      <w:r w:rsidRPr="00340A5A">
        <w:t>235 (notice of refusal to issue certificate for location offset or PDV offset);</w:t>
      </w:r>
    </w:p>
    <w:p w:rsidR="000B4D40" w:rsidRPr="00340A5A" w:rsidRDefault="000B4D40" w:rsidP="000305FB">
      <w:pPr>
        <w:pStyle w:val="paragraph"/>
      </w:pPr>
      <w:r w:rsidRPr="00340A5A">
        <w:tab/>
        <w:t>(f)</w:t>
      </w:r>
      <w:r w:rsidRPr="00340A5A">
        <w:tab/>
        <w:t>section 376</w:t>
      </w:r>
      <w:r w:rsidR="000305FB">
        <w:noBreakHyphen/>
      </w:r>
      <w:r w:rsidRPr="00340A5A">
        <w:t>245 (revocation of certificate for location offset or PDV offset).</w:t>
      </w:r>
    </w:p>
    <w:p w:rsidR="000B4D40" w:rsidRPr="00340A5A" w:rsidRDefault="000B4D40" w:rsidP="000305FB">
      <w:pPr>
        <w:pStyle w:val="subsection"/>
      </w:pPr>
      <w:r w:rsidRPr="00340A5A">
        <w:tab/>
        <w:t>(3)</w:t>
      </w:r>
      <w:r w:rsidRPr="00340A5A">
        <w:tab/>
        <w:t>In exercising powers under a delegation, the delegate must comply with any directions of the Arts Minister.</w:t>
      </w:r>
    </w:p>
    <w:p w:rsidR="000B4D40" w:rsidRPr="00340A5A" w:rsidRDefault="000B4D40" w:rsidP="000305FB">
      <w:pPr>
        <w:pStyle w:val="ItemHead"/>
      </w:pPr>
      <w:r w:rsidRPr="00340A5A">
        <w:lastRenderedPageBreak/>
        <w:t>100  After paragraph 820</w:t>
      </w:r>
      <w:r w:rsidR="000305FB">
        <w:noBreakHyphen/>
      </w:r>
      <w:r w:rsidRPr="00340A5A">
        <w:t>935(3)(a)</w:t>
      </w:r>
    </w:p>
    <w:p w:rsidR="000B4D40" w:rsidRPr="00340A5A" w:rsidRDefault="000B4D40" w:rsidP="000305FB">
      <w:pPr>
        <w:pStyle w:val="Item"/>
      </w:pPr>
      <w:r w:rsidRPr="00340A5A">
        <w:t>Insert:</w:t>
      </w:r>
    </w:p>
    <w:p w:rsidR="000B4D40" w:rsidRPr="00340A5A" w:rsidRDefault="000B4D40" w:rsidP="000305FB">
      <w:pPr>
        <w:pStyle w:val="paragraph"/>
      </w:pPr>
      <w:r w:rsidRPr="00340A5A">
        <w:tab/>
        <w:t>(aa)</w:t>
      </w:r>
      <w:r w:rsidRPr="00340A5A">
        <w:tab/>
        <w:t>the United Kingdom;</w:t>
      </w:r>
    </w:p>
    <w:p w:rsidR="000B4D40" w:rsidRPr="00340A5A" w:rsidRDefault="000B4D40" w:rsidP="000305FB">
      <w:pPr>
        <w:pStyle w:val="ItemHead"/>
      </w:pPr>
      <w:r w:rsidRPr="00340A5A">
        <w:t>101  Paragraph 830</w:t>
      </w:r>
      <w:r w:rsidR="000305FB">
        <w:noBreakHyphen/>
      </w:r>
      <w:r w:rsidRPr="00340A5A">
        <w:t>15(5)(a)</w:t>
      </w:r>
    </w:p>
    <w:p w:rsidR="000B4D40" w:rsidRPr="00340A5A" w:rsidRDefault="000B4D40" w:rsidP="000305FB">
      <w:pPr>
        <w:pStyle w:val="Item"/>
      </w:pPr>
      <w:r w:rsidRPr="00340A5A">
        <w:t>Omit “485AA(1)”, substitute “485AA(2)”.</w:t>
      </w:r>
    </w:p>
    <w:p w:rsidR="000B4D40" w:rsidRPr="002F7D13" w:rsidRDefault="000B4D40" w:rsidP="000305FB">
      <w:pPr>
        <w:pStyle w:val="ActHead9"/>
        <w:rPr>
          <w:i w:val="0"/>
        </w:rPr>
      </w:pPr>
      <w:bookmarkStart w:id="83" w:name="_Toc59437094"/>
      <w:r w:rsidRPr="00340A5A">
        <w:t>Tax Agent Services Act 2009</w:t>
      </w:r>
      <w:bookmarkEnd w:id="83"/>
    </w:p>
    <w:p w:rsidR="000B4D40" w:rsidRPr="00340A5A" w:rsidRDefault="000B4D40" w:rsidP="000305FB">
      <w:pPr>
        <w:pStyle w:val="ItemHead"/>
      </w:pPr>
      <w:r w:rsidRPr="00340A5A">
        <w:t>102  Paragraphs 20</w:t>
      </w:r>
      <w:r w:rsidR="000305FB">
        <w:noBreakHyphen/>
      </w:r>
      <w:r w:rsidRPr="00340A5A">
        <w:t>5(1)(c) and (d)</w:t>
      </w:r>
    </w:p>
    <w:p w:rsidR="000B4D40" w:rsidRPr="00340A5A" w:rsidRDefault="000B4D40" w:rsidP="000305FB">
      <w:pPr>
        <w:pStyle w:val="Item"/>
      </w:pPr>
      <w:r w:rsidRPr="00340A5A">
        <w:t>Repeal the paragraphs, substitute:</w:t>
      </w:r>
    </w:p>
    <w:p w:rsidR="000B4D40" w:rsidRPr="00340A5A" w:rsidRDefault="000B4D40" w:rsidP="000305FB">
      <w:pPr>
        <w:pStyle w:val="paragraph"/>
      </w:pPr>
      <w:r w:rsidRPr="00340A5A">
        <w:tab/>
        <w:t>(c)</w:t>
      </w:r>
      <w:r w:rsidRPr="00340A5A">
        <w:tab/>
        <w:t>in the case of registration which is not a renewal—the individual maintains, or will be able to maintain, professional indemnity insurance that meets the Board’s requirements; and</w:t>
      </w:r>
    </w:p>
    <w:p w:rsidR="000B4D40" w:rsidRPr="00340A5A" w:rsidRDefault="000B4D40" w:rsidP="000305FB">
      <w:pPr>
        <w:pStyle w:val="paragraph"/>
      </w:pPr>
      <w:r w:rsidRPr="00340A5A">
        <w:tab/>
        <w:t>(d)</w:t>
      </w:r>
      <w:r w:rsidRPr="00340A5A">
        <w:tab/>
        <w:t>in the case of a renewal of registration—the individual:</w:t>
      </w:r>
    </w:p>
    <w:p w:rsidR="000B4D40" w:rsidRPr="00340A5A" w:rsidRDefault="000B4D40" w:rsidP="000305FB">
      <w:pPr>
        <w:pStyle w:val="paragraphsub"/>
      </w:pPr>
      <w:r w:rsidRPr="00340A5A">
        <w:tab/>
        <w:t>(i)</w:t>
      </w:r>
      <w:r w:rsidRPr="00340A5A">
        <w:tab/>
        <w:t>maintains, at the time of applying for registration, professional indemnity insurance that meets the Board’s requirements; and</w:t>
      </w:r>
    </w:p>
    <w:p w:rsidR="000B4D40" w:rsidRPr="00340A5A" w:rsidRDefault="000B4D40" w:rsidP="000305FB">
      <w:pPr>
        <w:pStyle w:val="paragraphsub"/>
      </w:pPr>
      <w:r w:rsidRPr="00340A5A">
        <w:tab/>
        <w:t>(ii)</w:t>
      </w:r>
      <w:r w:rsidRPr="00340A5A">
        <w:tab/>
        <w:t>has completed continuing professional education that meets the Board’s requirements.</w:t>
      </w:r>
    </w:p>
    <w:p w:rsidR="000B4D40" w:rsidRPr="00340A5A" w:rsidRDefault="000B4D40" w:rsidP="000305FB">
      <w:pPr>
        <w:pStyle w:val="ItemHead"/>
      </w:pPr>
      <w:r w:rsidRPr="00340A5A">
        <w:t>103  Paragraph 20</w:t>
      </w:r>
      <w:r w:rsidR="000305FB">
        <w:noBreakHyphen/>
      </w:r>
      <w:r w:rsidRPr="00340A5A">
        <w:t>5(2)(d)</w:t>
      </w:r>
    </w:p>
    <w:p w:rsidR="000B4D40" w:rsidRPr="00340A5A" w:rsidRDefault="000B4D40" w:rsidP="000305FB">
      <w:pPr>
        <w:pStyle w:val="Item"/>
      </w:pPr>
      <w:r w:rsidRPr="00340A5A">
        <w:t>Repeal the paragraph, substitute:</w:t>
      </w:r>
    </w:p>
    <w:p w:rsidR="000B4D40" w:rsidRPr="00340A5A" w:rsidRDefault="000B4D40" w:rsidP="000305FB">
      <w:pPr>
        <w:pStyle w:val="paragraph"/>
      </w:pPr>
      <w:r w:rsidRPr="00340A5A">
        <w:tab/>
        <w:t>(d)</w:t>
      </w:r>
      <w:r w:rsidRPr="00340A5A">
        <w:tab/>
        <w:t>in the case of registration which is not a renewal—the partnership maintains, or will be able to maintain, professional indemnity insurance that meets the Board’s requirements; and</w:t>
      </w:r>
    </w:p>
    <w:p w:rsidR="000B4D40" w:rsidRPr="00340A5A" w:rsidRDefault="000B4D40" w:rsidP="000305FB">
      <w:pPr>
        <w:pStyle w:val="paragraph"/>
      </w:pPr>
      <w:r w:rsidRPr="00340A5A">
        <w:tab/>
        <w:t>(e)</w:t>
      </w:r>
      <w:r w:rsidRPr="00340A5A">
        <w:tab/>
        <w:t>in the case of a renewal of registration—the partnership maintains, at the time of applying for registration, professional indemnity insurance that meets the Board’s requirements.</w:t>
      </w:r>
    </w:p>
    <w:p w:rsidR="000B4D40" w:rsidRPr="00340A5A" w:rsidRDefault="000B4D40" w:rsidP="000305FB">
      <w:pPr>
        <w:pStyle w:val="ItemHead"/>
      </w:pPr>
      <w:r w:rsidRPr="00340A5A">
        <w:t>104  Paragraph 20</w:t>
      </w:r>
      <w:r w:rsidR="000305FB">
        <w:noBreakHyphen/>
      </w:r>
      <w:r w:rsidRPr="00340A5A">
        <w:t>5(3)(e)</w:t>
      </w:r>
    </w:p>
    <w:p w:rsidR="000B4D40" w:rsidRPr="00340A5A" w:rsidRDefault="000B4D40" w:rsidP="000305FB">
      <w:pPr>
        <w:pStyle w:val="Item"/>
      </w:pPr>
      <w:r w:rsidRPr="00340A5A">
        <w:t>Repeal the paragraph, substitute:</w:t>
      </w:r>
    </w:p>
    <w:p w:rsidR="000B4D40" w:rsidRPr="00340A5A" w:rsidRDefault="000B4D40" w:rsidP="000305FB">
      <w:pPr>
        <w:pStyle w:val="paragraph"/>
      </w:pPr>
      <w:r w:rsidRPr="00340A5A">
        <w:tab/>
        <w:t>(e)</w:t>
      </w:r>
      <w:r w:rsidRPr="00340A5A">
        <w:tab/>
        <w:t xml:space="preserve">in the case of registration which is not a renewal—the company maintains, or will be able to maintain, professional </w:t>
      </w:r>
      <w:r w:rsidRPr="00340A5A">
        <w:lastRenderedPageBreak/>
        <w:t>indemnity insurance that meets the Board’s requirements; and</w:t>
      </w:r>
    </w:p>
    <w:p w:rsidR="000B4D40" w:rsidRPr="00340A5A" w:rsidRDefault="000B4D40" w:rsidP="000305FB">
      <w:pPr>
        <w:pStyle w:val="paragraph"/>
      </w:pPr>
      <w:r w:rsidRPr="00340A5A">
        <w:tab/>
        <w:t>(f)</w:t>
      </w:r>
      <w:r w:rsidRPr="00340A5A">
        <w:tab/>
        <w:t>in the case of a renewal of registration—the company maintains, at the time of applying for registration, professional indemnity insurance that meets the Board’s requirements.</w:t>
      </w:r>
    </w:p>
    <w:p w:rsidR="000B4D40" w:rsidRPr="00340A5A" w:rsidRDefault="000B4D40" w:rsidP="000305FB">
      <w:pPr>
        <w:pStyle w:val="ItemHead"/>
      </w:pPr>
      <w:r w:rsidRPr="00340A5A">
        <w:t>105  Paragraph 20</w:t>
      </w:r>
      <w:r w:rsidR="000305FB">
        <w:noBreakHyphen/>
      </w:r>
      <w:r w:rsidRPr="00340A5A">
        <w:t>50(1)(a)</w:t>
      </w:r>
    </w:p>
    <w:p w:rsidR="000B4D40" w:rsidRPr="00340A5A" w:rsidRDefault="000B4D40" w:rsidP="000305FB">
      <w:pPr>
        <w:pStyle w:val="Item"/>
      </w:pPr>
      <w:r w:rsidRPr="00340A5A">
        <w:t>After “30 days”, insert “, but not more than 90 days,”.</w:t>
      </w:r>
    </w:p>
    <w:p w:rsidR="000B4D40" w:rsidRPr="00340A5A" w:rsidRDefault="000B4D40" w:rsidP="000305FB">
      <w:pPr>
        <w:pStyle w:val="ItemHead"/>
      </w:pPr>
      <w:r w:rsidRPr="00340A5A">
        <w:t>106  Paragraph 20</w:t>
      </w:r>
      <w:r w:rsidR="000305FB">
        <w:noBreakHyphen/>
      </w:r>
      <w:r w:rsidRPr="00340A5A">
        <w:t>50(1)(b)</w:t>
      </w:r>
    </w:p>
    <w:p w:rsidR="000B4D40" w:rsidRPr="00340A5A" w:rsidRDefault="000B4D40" w:rsidP="000305FB">
      <w:pPr>
        <w:pStyle w:val="Item"/>
      </w:pPr>
      <w:r w:rsidRPr="00340A5A">
        <w:t>Omit “shorter”, substitute “other”.</w:t>
      </w:r>
    </w:p>
    <w:p w:rsidR="000B4D40" w:rsidRPr="00340A5A" w:rsidRDefault="000B4D40" w:rsidP="000305FB">
      <w:pPr>
        <w:pStyle w:val="ItemHead"/>
      </w:pPr>
      <w:r w:rsidRPr="00340A5A">
        <w:t>107  Subsection 20</w:t>
      </w:r>
      <w:r w:rsidR="000305FB">
        <w:noBreakHyphen/>
      </w:r>
      <w:r w:rsidRPr="00340A5A">
        <w:t>50(2)</w:t>
      </w:r>
    </w:p>
    <w:p w:rsidR="000B4D40" w:rsidRPr="00340A5A" w:rsidRDefault="000B4D40" w:rsidP="000305FB">
      <w:pPr>
        <w:pStyle w:val="Item"/>
      </w:pPr>
      <w:r w:rsidRPr="00340A5A">
        <w:t>Repeal the subsection, substitute:</w:t>
      </w:r>
    </w:p>
    <w:p w:rsidR="000B4D40" w:rsidRPr="00340A5A" w:rsidRDefault="000B4D40" w:rsidP="000305FB">
      <w:pPr>
        <w:pStyle w:val="subsection"/>
      </w:pPr>
      <w:r w:rsidRPr="00340A5A">
        <w:tab/>
        <w:t>(2)</w:t>
      </w:r>
      <w:r w:rsidRPr="00340A5A">
        <w:tab/>
        <w:t>Your registration is taken to continue until your application is decided, or you withdraw your application, whichever happens first.</w:t>
      </w:r>
    </w:p>
    <w:p w:rsidR="000B4D40" w:rsidRPr="00340A5A" w:rsidRDefault="000B4D40" w:rsidP="000305FB">
      <w:pPr>
        <w:pStyle w:val="ItemHead"/>
      </w:pPr>
      <w:r w:rsidRPr="00340A5A">
        <w:t>108  Section 30</w:t>
      </w:r>
      <w:r w:rsidR="000305FB">
        <w:noBreakHyphen/>
      </w:r>
      <w:r w:rsidRPr="00340A5A">
        <w:t>35</w:t>
      </w:r>
    </w:p>
    <w:p w:rsidR="000B4D40" w:rsidRPr="00340A5A" w:rsidRDefault="000B4D40" w:rsidP="000305FB">
      <w:pPr>
        <w:pStyle w:val="Item"/>
      </w:pPr>
      <w:r w:rsidRPr="00340A5A">
        <w:t>Omit “business or email address” (wherever occurring), substitute “address for service of notices”.</w:t>
      </w:r>
    </w:p>
    <w:p w:rsidR="000B4D40" w:rsidRPr="00340A5A" w:rsidRDefault="000B4D40" w:rsidP="000305FB">
      <w:pPr>
        <w:pStyle w:val="ItemHead"/>
      </w:pPr>
      <w:r w:rsidRPr="00340A5A">
        <w:t>109  Paragraphs 40</w:t>
      </w:r>
      <w:r w:rsidR="000305FB">
        <w:noBreakHyphen/>
      </w:r>
      <w:r w:rsidRPr="00340A5A">
        <w:t>5(3)(b), 40</w:t>
      </w:r>
      <w:r w:rsidR="000305FB">
        <w:noBreakHyphen/>
      </w:r>
      <w:r w:rsidRPr="00340A5A">
        <w:t>10(2A)(b) and 40</w:t>
      </w:r>
      <w:r w:rsidR="000305FB">
        <w:noBreakHyphen/>
      </w:r>
      <w:r w:rsidRPr="00340A5A">
        <w:t>15(2A)(b)</w:t>
      </w:r>
    </w:p>
    <w:p w:rsidR="000B4D40" w:rsidRPr="00340A5A" w:rsidRDefault="000B4D40" w:rsidP="000305FB">
      <w:pPr>
        <w:pStyle w:val="Item"/>
      </w:pPr>
      <w:r w:rsidRPr="00340A5A">
        <w:t>Repeal the paragraphs, substitute:</w:t>
      </w:r>
    </w:p>
    <w:p w:rsidR="000B4D40" w:rsidRPr="00340A5A" w:rsidRDefault="000B4D40" w:rsidP="000305FB">
      <w:pPr>
        <w:pStyle w:val="paragraph"/>
      </w:pPr>
      <w:r w:rsidRPr="00340A5A">
        <w:tab/>
        <w:t>(b)</w:t>
      </w:r>
      <w:r w:rsidRPr="00340A5A">
        <w:tab/>
        <w:t>either:</w:t>
      </w:r>
    </w:p>
    <w:p w:rsidR="000B4D40" w:rsidRPr="00340A5A" w:rsidRDefault="000B4D40" w:rsidP="000305FB">
      <w:pPr>
        <w:pStyle w:val="paragraphsub"/>
      </w:pPr>
      <w:r w:rsidRPr="00340A5A">
        <w:tab/>
        <w:t>(i)</w:t>
      </w:r>
      <w:r w:rsidRPr="00340A5A">
        <w:tab/>
        <w:t>the Board considers that, due to a current investigation or the outcome of an investigation, it would be inappropriate to terminate your registration; or</w:t>
      </w:r>
    </w:p>
    <w:p w:rsidR="000B4D40" w:rsidRPr="00340A5A" w:rsidRDefault="000B4D40" w:rsidP="000305FB">
      <w:pPr>
        <w:pStyle w:val="paragraphsub"/>
      </w:pPr>
      <w:r w:rsidRPr="00340A5A">
        <w:tab/>
        <w:t>(ii)</w:t>
      </w:r>
      <w:r w:rsidRPr="00340A5A">
        <w:tab/>
        <w:t>the Board, within 30 days after receiving your surrender notice, decides to investigate you and considers that it would be inappropriate to terminate your registration.</w:t>
      </w:r>
    </w:p>
    <w:p w:rsidR="000B4D40" w:rsidRPr="00340A5A" w:rsidRDefault="000B4D40" w:rsidP="000305FB">
      <w:pPr>
        <w:pStyle w:val="ItemHead"/>
      </w:pPr>
      <w:r w:rsidRPr="00340A5A">
        <w:t>110  Paragraph 70</w:t>
      </w:r>
      <w:r w:rsidR="000305FB">
        <w:noBreakHyphen/>
      </w:r>
      <w:r w:rsidRPr="00340A5A">
        <w:t>10(d)</w:t>
      </w:r>
    </w:p>
    <w:p w:rsidR="000B4D40" w:rsidRPr="00340A5A" w:rsidRDefault="000B4D40" w:rsidP="000305FB">
      <w:pPr>
        <w:pStyle w:val="Item"/>
      </w:pPr>
      <w:r w:rsidRPr="00340A5A">
        <w:t>Omit “a shorter”, substitute “another”.</w:t>
      </w:r>
    </w:p>
    <w:p w:rsidR="000B4D40" w:rsidRPr="00340A5A" w:rsidRDefault="000B4D40" w:rsidP="000305FB">
      <w:pPr>
        <w:pStyle w:val="ItemHead"/>
      </w:pPr>
      <w:r w:rsidRPr="00340A5A">
        <w:lastRenderedPageBreak/>
        <w:t>111  At the end of Division 70</w:t>
      </w:r>
    </w:p>
    <w:p w:rsidR="000B4D40" w:rsidRPr="00340A5A" w:rsidRDefault="000B4D40" w:rsidP="000305FB">
      <w:pPr>
        <w:pStyle w:val="Item"/>
      </w:pPr>
      <w:r w:rsidRPr="00340A5A">
        <w:t>Add:</w:t>
      </w:r>
    </w:p>
    <w:p w:rsidR="000B4D40" w:rsidRPr="00340A5A" w:rsidRDefault="000B4D40" w:rsidP="000305FB">
      <w:pPr>
        <w:pStyle w:val="ActHead4"/>
      </w:pPr>
      <w:bookmarkStart w:id="84" w:name="_Toc59437095"/>
      <w:r w:rsidRPr="00B63816">
        <w:rPr>
          <w:rStyle w:val="CharSubdNo"/>
        </w:rPr>
        <w:t>Subdivision 70</w:t>
      </w:r>
      <w:r w:rsidR="000305FB" w:rsidRPr="00B63816">
        <w:rPr>
          <w:rStyle w:val="CharSubdNo"/>
        </w:rPr>
        <w:noBreakHyphen/>
      </w:r>
      <w:r w:rsidRPr="00B63816">
        <w:rPr>
          <w:rStyle w:val="CharSubdNo"/>
        </w:rPr>
        <w:t>F</w:t>
      </w:r>
      <w:r w:rsidRPr="00340A5A">
        <w:t>—</w:t>
      </w:r>
      <w:r w:rsidRPr="00B63816">
        <w:rPr>
          <w:rStyle w:val="CharSubdText"/>
        </w:rPr>
        <w:t>Address for service of notices</w:t>
      </w:r>
      <w:bookmarkEnd w:id="84"/>
    </w:p>
    <w:p w:rsidR="000B4D40" w:rsidRPr="00340A5A" w:rsidRDefault="000B4D40" w:rsidP="000305FB">
      <w:pPr>
        <w:pStyle w:val="TofSectsHeading"/>
      </w:pPr>
      <w:r w:rsidRPr="00340A5A">
        <w:t>Table of sections</w:t>
      </w:r>
    </w:p>
    <w:p w:rsidR="000B4D40" w:rsidRPr="00340A5A" w:rsidRDefault="000B4D40" w:rsidP="000305FB">
      <w:pPr>
        <w:pStyle w:val="TofSectsSection"/>
      </w:pPr>
      <w:r w:rsidRPr="00340A5A">
        <w:t>70</w:t>
      </w:r>
      <w:r w:rsidR="000305FB">
        <w:noBreakHyphen/>
      </w:r>
      <w:r w:rsidRPr="00340A5A">
        <w:t>60</w:t>
      </w:r>
      <w:r w:rsidRPr="00340A5A">
        <w:tab/>
        <w:t>Address for service of notices</w:t>
      </w:r>
    </w:p>
    <w:p w:rsidR="000B4D40" w:rsidRPr="00340A5A" w:rsidRDefault="000B4D40" w:rsidP="000305FB">
      <w:pPr>
        <w:pStyle w:val="TofSectsSection"/>
      </w:pPr>
      <w:r w:rsidRPr="00340A5A">
        <w:t>70</w:t>
      </w:r>
      <w:r w:rsidR="000305FB">
        <w:noBreakHyphen/>
      </w:r>
      <w:r w:rsidRPr="00340A5A">
        <w:t>65</w:t>
      </w:r>
      <w:r w:rsidRPr="00340A5A">
        <w:tab/>
        <w:t>How documents may be given</w:t>
      </w:r>
    </w:p>
    <w:p w:rsidR="000B4D40" w:rsidRPr="00340A5A" w:rsidRDefault="000B4D40" w:rsidP="000305FB">
      <w:pPr>
        <w:pStyle w:val="ActHead5"/>
      </w:pPr>
      <w:bookmarkStart w:id="85" w:name="_Toc59437096"/>
      <w:r w:rsidRPr="00B63816">
        <w:rPr>
          <w:rStyle w:val="CharSectno"/>
        </w:rPr>
        <w:t>70</w:t>
      </w:r>
      <w:r w:rsidR="000305FB" w:rsidRPr="00B63816">
        <w:rPr>
          <w:rStyle w:val="CharSectno"/>
        </w:rPr>
        <w:noBreakHyphen/>
      </w:r>
      <w:r w:rsidRPr="00B63816">
        <w:rPr>
          <w:rStyle w:val="CharSectno"/>
        </w:rPr>
        <w:t>60</w:t>
      </w:r>
      <w:r w:rsidRPr="00340A5A">
        <w:t xml:space="preserve">  Address for service of notices</w:t>
      </w:r>
      <w:bookmarkEnd w:id="85"/>
    </w:p>
    <w:p w:rsidR="000B4D40" w:rsidRPr="00340A5A" w:rsidRDefault="000B4D40" w:rsidP="000305FB">
      <w:pPr>
        <w:pStyle w:val="subsection"/>
      </w:pPr>
      <w:r w:rsidRPr="00340A5A">
        <w:tab/>
        <w:t>(1)</w:t>
      </w:r>
      <w:r w:rsidRPr="00340A5A">
        <w:tab/>
        <w:t>An entity’s address for service of notices by the Board for the purposes of this Act is:</w:t>
      </w:r>
    </w:p>
    <w:p w:rsidR="000B4D40" w:rsidRPr="00340A5A" w:rsidRDefault="000B4D40" w:rsidP="000305FB">
      <w:pPr>
        <w:pStyle w:val="paragraph"/>
      </w:pPr>
      <w:r w:rsidRPr="00340A5A">
        <w:tab/>
        <w:t>(a)</w:t>
      </w:r>
      <w:r w:rsidRPr="00340A5A">
        <w:tab/>
        <w:t>a physical address in Australia; or</w:t>
      </w:r>
    </w:p>
    <w:p w:rsidR="000B4D40" w:rsidRPr="00340A5A" w:rsidRDefault="000B4D40" w:rsidP="000305FB">
      <w:pPr>
        <w:pStyle w:val="paragraph"/>
      </w:pPr>
      <w:r w:rsidRPr="00340A5A">
        <w:tab/>
        <w:t>(b)</w:t>
      </w:r>
      <w:r w:rsidRPr="00340A5A">
        <w:tab/>
        <w:t>a postal address in Australia; or</w:t>
      </w:r>
    </w:p>
    <w:p w:rsidR="000B4D40" w:rsidRPr="00340A5A" w:rsidRDefault="000B4D40" w:rsidP="000305FB">
      <w:pPr>
        <w:pStyle w:val="paragraph"/>
      </w:pPr>
      <w:r w:rsidRPr="00340A5A">
        <w:tab/>
        <w:t>(c)</w:t>
      </w:r>
      <w:r w:rsidRPr="00340A5A">
        <w:tab/>
        <w:t>an electronic address;</w:t>
      </w:r>
    </w:p>
    <w:p w:rsidR="000B4D40" w:rsidRPr="00340A5A" w:rsidRDefault="000B4D40" w:rsidP="000305FB">
      <w:pPr>
        <w:pStyle w:val="subsection2"/>
      </w:pPr>
      <w:r w:rsidRPr="00340A5A">
        <w:t>that the entity has given the Board as the entity’s address for service for the purposes of this Act.</w:t>
      </w:r>
    </w:p>
    <w:p w:rsidR="000B4D40" w:rsidRPr="00340A5A" w:rsidRDefault="000B4D40" w:rsidP="000305FB">
      <w:pPr>
        <w:pStyle w:val="subsection"/>
      </w:pPr>
      <w:r w:rsidRPr="00340A5A">
        <w:tab/>
        <w:t>(2)</w:t>
      </w:r>
      <w:r w:rsidRPr="00340A5A">
        <w:tab/>
        <w:t>If an entity has given the Board more than one address for service for the purposes of subsection (1), the entity’s address for service is such of those addresses as the Board considers reasonable in the circumstances.</w:t>
      </w:r>
    </w:p>
    <w:p w:rsidR="000B4D40" w:rsidRPr="00340A5A" w:rsidRDefault="000B4D40" w:rsidP="000305FB">
      <w:pPr>
        <w:pStyle w:val="subsection"/>
      </w:pPr>
      <w:r w:rsidRPr="00340A5A">
        <w:tab/>
        <w:t>(3)</w:t>
      </w:r>
      <w:r w:rsidRPr="00340A5A">
        <w:tab/>
        <w:t>If an entity has not given the Board an address for service, the entity’s address for service is the address that the Board reasonably believes to be the entity’s address for service for the purposes of this Act.</w:t>
      </w:r>
    </w:p>
    <w:p w:rsidR="000B4D40" w:rsidRPr="00340A5A" w:rsidRDefault="000B4D40" w:rsidP="000305FB">
      <w:pPr>
        <w:pStyle w:val="ActHead5"/>
      </w:pPr>
      <w:bookmarkStart w:id="86" w:name="_Toc59437097"/>
      <w:r w:rsidRPr="00B63816">
        <w:rPr>
          <w:rStyle w:val="CharSectno"/>
        </w:rPr>
        <w:t>70</w:t>
      </w:r>
      <w:r w:rsidR="000305FB" w:rsidRPr="00B63816">
        <w:rPr>
          <w:rStyle w:val="CharSectno"/>
        </w:rPr>
        <w:noBreakHyphen/>
      </w:r>
      <w:r w:rsidRPr="00B63816">
        <w:rPr>
          <w:rStyle w:val="CharSectno"/>
        </w:rPr>
        <w:t>65</w:t>
      </w:r>
      <w:r w:rsidRPr="00340A5A">
        <w:t xml:space="preserve">  How documents may be given</w:t>
      </w:r>
      <w:bookmarkEnd w:id="86"/>
    </w:p>
    <w:p w:rsidR="000B4D40" w:rsidRPr="00340A5A" w:rsidRDefault="000B4D40" w:rsidP="000305FB">
      <w:pPr>
        <w:pStyle w:val="subsection"/>
      </w:pPr>
      <w:r w:rsidRPr="00340A5A">
        <w:tab/>
        <w:t>(1)</w:t>
      </w:r>
      <w:r w:rsidRPr="00340A5A">
        <w:tab/>
        <w:t>For the purposes of this Act, a document (however described) may be given to an entity:</w:t>
      </w:r>
    </w:p>
    <w:p w:rsidR="000B4D40" w:rsidRPr="00340A5A" w:rsidRDefault="000B4D40" w:rsidP="000305FB">
      <w:pPr>
        <w:pStyle w:val="paragraph"/>
      </w:pPr>
      <w:r w:rsidRPr="00340A5A">
        <w:tab/>
        <w:t>(a)</w:t>
      </w:r>
      <w:r w:rsidRPr="00340A5A">
        <w:tab/>
        <w:t xml:space="preserve">in the manner specified in section 28A of the </w:t>
      </w:r>
      <w:r w:rsidRPr="00340A5A">
        <w:rPr>
          <w:i/>
        </w:rPr>
        <w:t>Acts Interpretation Act 1901</w:t>
      </w:r>
      <w:r w:rsidRPr="00340A5A">
        <w:t>; or</w:t>
      </w:r>
    </w:p>
    <w:p w:rsidR="000B4D40" w:rsidRPr="00340A5A" w:rsidRDefault="000B4D40" w:rsidP="000305FB">
      <w:pPr>
        <w:pStyle w:val="paragraph"/>
      </w:pPr>
      <w:r w:rsidRPr="00340A5A">
        <w:tab/>
        <w:t>(b)</w:t>
      </w:r>
      <w:r w:rsidRPr="00340A5A">
        <w:tab/>
        <w:t>if the entity’s address for service is an electronic address—by sending it to that address; or</w:t>
      </w:r>
    </w:p>
    <w:p w:rsidR="000B4D40" w:rsidRPr="00340A5A" w:rsidRDefault="000B4D40" w:rsidP="000305FB">
      <w:pPr>
        <w:pStyle w:val="paragraph"/>
      </w:pPr>
      <w:r w:rsidRPr="00340A5A">
        <w:tab/>
        <w:t>(c)</w:t>
      </w:r>
      <w:r w:rsidRPr="00340A5A">
        <w:tab/>
        <w:t xml:space="preserve">if the entity is a company and a liquidator of the company has been appointed—by leaving it at, or posting it to, the address </w:t>
      </w:r>
      <w:r w:rsidRPr="00340A5A">
        <w:lastRenderedPageBreak/>
        <w:t xml:space="preserve">of the liquidator’s office in the most recent notice of that address lodged with </w:t>
      </w:r>
      <w:r w:rsidR="000305FB" w:rsidRPr="000305FB">
        <w:rPr>
          <w:position w:val="6"/>
          <w:sz w:val="16"/>
        </w:rPr>
        <w:t>*</w:t>
      </w:r>
      <w:r w:rsidRPr="00340A5A">
        <w:t>ASIC; or</w:t>
      </w:r>
    </w:p>
    <w:p w:rsidR="000B4D40" w:rsidRPr="00340A5A" w:rsidRDefault="000B4D40" w:rsidP="000305FB">
      <w:pPr>
        <w:pStyle w:val="paragraph"/>
      </w:pPr>
      <w:r w:rsidRPr="00340A5A">
        <w:tab/>
        <w:t>(d)</w:t>
      </w:r>
      <w:r w:rsidRPr="00340A5A">
        <w:tab/>
        <w:t>if the entity is a company and an administrator of the company has been appointed—by leaving it at, or posting it to, the address of the administrator in the most recent notice of that address lodged with ASIC.</w:t>
      </w:r>
    </w:p>
    <w:p w:rsidR="000B4D40" w:rsidRPr="00340A5A" w:rsidRDefault="000B4D40" w:rsidP="000305FB">
      <w:pPr>
        <w:pStyle w:val="subsection"/>
      </w:pPr>
      <w:r w:rsidRPr="00340A5A">
        <w:tab/>
        <w:t>(2)</w:t>
      </w:r>
      <w:r w:rsidRPr="00340A5A">
        <w:tab/>
        <w:t xml:space="preserve">Despite section 29 of the </w:t>
      </w:r>
      <w:r w:rsidRPr="00340A5A">
        <w:rPr>
          <w:i/>
        </w:rPr>
        <w:t>Acts Interpretation Act 1901</w:t>
      </w:r>
      <w:r w:rsidRPr="00340A5A">
        <w:t>, a document posted under subsection (1) of this section is taken to be given at the time the Board posts it.</w:t>
      </w:r>
    </w:p>
    <w:p w:rsidR="000B4D40" w:rsidRPr="00340A5A" w:rsidRDefault="000B4D40" w:rsidP="000305FB">
      <w:pPr>
        <w:pStyle w:val="subsection"/>
      </w:pPr>
      <w:r w:rsidRPr="00340A5A">
        <w:tab/>
        <w:t>(3)</w:t>
      </w:r>
      <w:r w:rsidRPr="00340A5A">
        <w:tab/>
        <w:t xml:space="preserve">This Subdivision has effect despite paragraphs 9(1)(d) and (2)(d) of the </w:t>
      </w:r>
      <w:r w:rsidRPr="00340A5A">
        <w:rPr>
          <w:i/>
        </w:rPr>
        <w:t>Electronic Transactions Act 1999</w:t>
      </w:r>
      <w:r w:rsidRPr="00340A5A">
        <w:t>.</w:t>
      </w:r>
    </w:p>
    <w:p w:rsidR="000B4D40" w:rsidRPr="00340A5A" w:rsidRDefault="000B4D40" w:rsidP="000305FB">
      <w:pPr>
        <w:pStyle w:val="ActHead7"/>
        <w:pageBreakBefore/>
      </w:pPr>
      <w:bookmarkStart w:id="87" w:name="_Toc59437098"/>
      <w:r w:rsidRPr="00B63816">
        <w:rPr>
          <w:rStyle w:val="CharAmPartNo"/>
        </w:rPr>
        <w:lastRenderedPageBreak/>
        <w:t>Part 3</w:t>
      </w:r>
      <w:r w:rsidRPr="00340A5A">
        <w:t>—</w:t>
      </w:r>
      <w:r w:rsidRPr="00B63816">
        <w:rPr>
          <w:rStyle w:val="CharAmPartText"/>
        </w:rPr>
        <w:t>Amendments with other commencements</w:t>
      </w:r>
      <w:bookmarkEnd w:id="87"/>
    </w:p>
    <w:p w:rsidR="000B4D40" w:rsidRPr="002F7D13" w:rsidRDefault="000B4D40" w:rsidP="000305FB">
      <w:pPr>
        <w:pStyle w:val="ActHead9"/>
        <w:rPr>
          <w:i w:val="0"/>
        </w:rPr>
      </w:pPr>
      <w:bookmarkStart w:id="88" w:name="_Toc59437099"/>
      <w:r w:rsidRPr="00340A5A">
        <w:t>Corporations (Aboriginal and Torres Strait Islander) Act 2006</w:t>
      </w:r>
      <w:bookmarkEnd w:id="88"/>
    </w:p>
    <w:p w:rsidR="000B4D40" w:rsidRPr="00340A5A" w:rsidRDefault="000B4D40" w:rsidP="000305FB">
      <w:pPr>
        <w:pStyle w:val="ItemHead"/>
      </w:pPr>
      <w:r w:rsidRPr="00340A5A">
        <w:t>112  After subsection 308</w:t>
      </w:r>
      <w:r w:rsidR="000305FB">
        <w:noBreakHyphen/>
      </w:r>
      <w:r w:rsidRPr="00340A5A">
        <w:t>5(1)</w:t>
      </w:r>
    </w:p>
    <w:p w:rsidR="000B4D40" w:rsidRPr="00340A5A" w:rsidRDefault="000B4D40" w:rsidP="000305FB">
      <w:pPr>
        <w:pStyle w:val="Item"/>
      </w:pPr>
      <w:r w:rsidRPr="00340A5A">
        <w:t>Insert:</w:t>
      </w:r>
    </w:p>
    <w:p w:rsidR="000B4D40" w:rsidRPr="00340A5A" w:rsidRDefault="000B4D40" w:rsidP="000305FB">
      <w:pPr>
        <w:pStyle w:val="subsection"/>
      </w:pPr>
      <w:r w:rsidRPr="00340A5A">
        <w:tab/>
        <w:t>(1A)</w:t>
      </w:r>
      <w:r w:rsidRPr="00340A5A">
        <w:tab/>
        <w:t>The Commonwealth Registrar may make a request of the person under subsection (5) for the purposes of satisfying the Commonwealth Registrar that the person’s identity has been established.</w:t>
      </w:r>
    </w:p>
    <w:p w:rsidR="000B4D40" w:rsidRPr="00340A5A" w:rsidRDefault="000B4D40" w:rsidP="000305FB">
      <w:pPr>
        <w:pStyle w:val="ItemHead"/>
      </w:pPr>
      <w:r w:rsidRPr="00340A5A">
        <w:t>113  At the end of section 308</w:t>
      </w:r>
      <w:r w:rsidR="000305FB">
        <w:noBreakHyphen/>
      </w:r>
      <w:r w:rsidRPr="00340A5A">
        <w:t>5</w:t>
      </w:r>
    </w:p>
    <w:p w:rsidR="000B4D40" w:rsidRPr="00340A5A" w:rsidRDefault="000B4D40" w:rsidP="000305FB">
      <w:pPr>
        <w:pStyle w:val="Item"/>
      </w:pPr>
      <w:r w:rsidRPr="00340A5A">
        <w:t>Add:</w:t>
      </w:r>
    </w:p>
    <w:p w:rsidR="000B4D40" w:rsidRPr="00340A5A" w:rsidRDefault="000B4D40" w:rsidP="000305FB">
      <w:pPr>
        <w:pStyle w:val="subsection"/>
      </w:pPr>
      <w:r w:rsidRPr="00340A5A">
        <w:tab/>
        <w:t>(5)</w:t>
      </w:r>
      <w:r w:rsidRPr="00340A5A">
        <w:tab/>
        <w:t>The Commonwealth Registrar may request, but not compel, the person:</w:t>
      </w:r>
    </w:p>
    <w:p w:rsidR="000B4D40" w:rsidRPr="00340A5A" w:rsidRDefault="000B4D40" w:rsidP="000305FB">
      <w:pPr>
        <w:pStyle w:val="paragraph"/>
      </w:pPr>
      <w:r w:rsidRPr="00340A5A">
        <w:tab/>
        <w:t>(a)</w:t>
      </w:r>
      <w:r w:rsidRPr="00340A5A">
        <w:tab/>
        <w:t>if the person has a tax file number—to give the Commonwealth Registrar a written statement of the person’s tax file number; or</w:t>
      </w:r>
    </w:p>
    <w:p w:rsidR="000B4D40" w:rsidRPr="00340A5A" w:rsidRDefault="000B4D40" w:rsidP="000305FB">
      <w:pPr>
        <w:pStyle w:val="paragraph"/>
      </w:pPr>
      <w:r w:rsidRPr="00340A5A">
        <w:tab/>
        <w:t>(b)</w:t>
      </w:r>
      <w:r w:rsidRPr="00340A5A">
        <w:tab/>
        <w:t>if the person does not have a tax file number:</w:t>
      </w:r>
    </w:p>
    <w:p w:rsidR="000B4D40" w:rsidRPr="00340A5A" w:rsidRDefault="000B4D40" w:rsidP="000305FB">
      <w:pPr>
        <w:pStyle w:val="paragraphsub"/>
      </w:pPr>
      <w:r w:rsidRPr="00340A5A">
        <w:tab/>
        <w:t>(i)</w:t>
      </w:r>
      <w:r w:rsidRPr="00340A5A">
        <w:tab/>
        <w:t>to apply to the Commissioner of Taxation for a tax file number; and</w:t>
      </w:r>
    </w:p>
    <w:p w:rsidR="000B4D40" w:rsidRPr="00340A5A" w:rsidRDefault="000B4D40" w:rsidP="000305FB">
      <w:pPr>
        <w:pStyle w:val="paragraphsub"/>
      </w:pPr>
      <w:r w:rsidRPr="00340A5A">
        <w:tab/>
        <w:t>(ii)</w:t>
      </w:r>
      <w:r w:rsidRPr="00340A5A">
        <w:tab/>
        <w:t>to give the Commonwealth Registrar a written statement of the person’s tax file number after the Commissioner of Taxation has issued it.</w:t>
      </w:r>
    </w:p>
    <w:p w:rsidR="000B4D40" w:rsidRPr="002F7D13" w:rsidRDefault="000B4D40" w:rsidP="000305FB">
      <w:pPr>
        <w:pStyle w:val="ActHead9"/>
        <w:rPr>
          <w:i w:val="0"/>
        </w:rPr>
      </w:pPr>
      <w:bookmarkStart w:id="89" w:name="_Toc59437100"/>
      <w:r w:rsidRPr="00340A5A">
        <w:t>Corporations Act 2001</w:t>
      </w:r>
      <w:bookmarkEnd w:id="89"/>
    </w:p>
    <w:p w:rsidR="000B4D40" w:rsidRPr="00340A5A" w:rsidRDefault="000B4D40" w:rsidP="000305FB">
      <w:pPr>
        <w:pStyle w:val="ItemHead"/>
      </w:pPr>
      <w:r w:rsidRPr="00340A5A">
        <w:t>114  Section 106 (heading)</w:t>
      </w:r>
    </w:p>
    <w:p w:rsidR="000B4D40" w:rsidRPr="00340A5A" w:rsidRDefault="000B4D40" w:rsidP="000305FB">
      <w:pPr>
        <w:pStyle w:val="Item"/>
      </w:pPr>
      <w:r w:rsidRPr="00340A5A">
        <w:t>Before “</w:t>
      </w:r>
      <w:r w:rsidRPr="00340A5A">
        <w:rPr>
          <w:b/>
        </w:rPr>
        <w:t>delegates</w:t>
      </w:r>
      <w:r w:rsidRPr="00340A5A">
        <w:t>”, insert “</w:t>
      </w:r>
      <w:r w:rsidRPr="00340A5A">
        <w:rPr>
          <w:b/>
        </w:rPr>
        <w:t>ASIC</w:t>
      </w:r>
      <w:r w:rsidRPr="00340A5A">
        <w:t>”.</w:t>
      </w:r>
    </w:p>
    <w:p w:rsidR="000B4D40" w:rsidRPr="00340A5A" w:rsidRDefault="000B4D40" w:rsidP="000305FB">
      <w:pPr>
        <w:pStyle w:val="ItemHead"/>
      </w:pPr>
      <w:r w:rsidRPr="00340A5A">
        <w:t>115  Subsection 163(4)</w:t>
      </w:r>
    </w:p>
    <w:p w:rsidR="000B4D40" w:rsidRPr="00340A5A" w:rsidRDefault="000B4D40" w:rsidP="000305FB">
      <w:pPr>
        <w:pStyle w:val="Item"/>
      </w:pPr>
      <w:r w:rsidRPr="00340A5A">
        <w:t>Omit “be in the prescribed form”, substitute “meet any requirements of the data standards”.</w:t>
      </w:r>
    </w:p>
    <w:p w:rsidR="000B4D40" w:rsidRPr="00340A5A" w:rsidRDefault="000B4D40" w:rsidP="000305FB">
      <w:pPr>
        <w:pStyle w:val="ItemHead"/>
      </w:pPr>
      <w:r w:rsidRPr="00340A5A">
        <w:lastRenderedPageBreak/>
        <w:t>116  Subsection 346A(1A)</w:t>
      </w:r>
    </w:p>
    <w:p w:rsidR="000B4D40" w:rsidRPr="00340A5A" w:rsidRDefault="000B4D40" w:rsidP="000305FB">
      <w:pPr>
        <w:pStyle w:val="Item"/>
      </w:pPr>
      <w:r w:rsidRPr="00340A5A">
        <w:t>Repeal the subsection.</w:t>
      </w:r>
    </w:p>
    <w:p w:rsidR="000B4D40" w:rsidRPr="00340A5A" w:rsidRDefault="000B4D40" w:rsidP="000305FB">
      <w:pPr>
        <w:pStyle w:val="ItemHead"/>
      </w:pPr>
      <w:r w:rsidRPr="00340A5A">
        <w:t>117  Paragraph 446A(5)(a)</w:t>
      </w:r>
    </w:p>
    <w:p w:rsidR="000B4D40" w:rsidRPr="00340A5A" w:rsidRDefault="000B4D40" w:rsidP="000305FB">
      <w:pPr>
        <w:pStyle w:val="Item"/>
      </w:pPr>
      <w:r w:rsidRPr="00340A5A">
        <w:t>After “lodge”, insert “with the Registrar”.</w:t>
      </w:r>
    </w:p>
    <w:p w:rsidR="000B4D40" w:rsidRPr="00340A5A" w:rsidRDefault="000B4D40" w:rsidP="000305FB">
      <w:pPr>
        <w:pStyle w:val="ItemHead"/>
      </w:pPr>
      <w:r w:rsidRPr="00340A5A">
        <w:t>118  At the end of section 446A</w:t>
      </w:r>
    </w:p>
    <w:p w:rsidR="000B4D40" w:rsidRPr="00340A5A" w:rsidRDefault="000B4D40" w:rsidP="000305FB">
      <w:pPr>
        <w:pStyle w:val="Item"/>
      </w:pPr>
      <w:r w:rsidRPr="00340A5A">
        <w:t>Add:</w:t>
      </w:r>
    </w:p>
    <w:p w:rsidR="000B4D40" w:rsidRPr="00340A5A" w:rsidRDefault="000B4D40" w:rsidP="000305FB">
      <w:pPr>
        <w:pStyle w:val="subsection"/>
      </w:pPr>
      <w:r w:rsidRPr="00340A5A">
        <w:tab/>
        <w:t>(8)</w:t>
      </w:r>
      <w:r w:rsidRPr="00340A5A">
        <w:tab/>
        <w:t>A lodgement under paragraph (5)(a) must meet any requirements of the data standards.</w:t>
      </w:r>
    </w:p>
    <w:p w:rsidR="000B4D40" w:rsidRPr="00340A5A" w:rsidRDefault="000B4D40" w:rsidP="000305FB">
      <w:pPr>
        <w:pStyle w:val="ItemHead"/>
      </w:pPr>
      <w:r w:rsidRPr="00340A5A">
        <w:t>119  Paragraph 491(2)(a)</w:t>
      </w:r>
    </w:p>
    <w:p w:rsidR="000B4D40" w:rsidRPr="00340A5A" w:rsidRDefault="000B4D40" w:rsidP="000305FB">
      <w:pPr>
        <w:pStyle w:val="Item"/>
      </w:pPr>
      <w:r w:rsidRPr="00340A5A">
        <w:t>Omit “ASIC, in the prescribed form,”, substitute “the Registrar”.</w:t>
      </w:r>
    </w:p>
    <w:p w:rsidR="000B4D40" w:rsidRPr="00340A5A" w:rsidRDefault="000B4D40" w:rsidP="000305FB">
      <w:pPr>
        <w:pStyle w:val="ItemHead"/>
      </w:pPr>
      <w:r w:rsidRPr="00340A5A">
        <w:t>120  At the end of section 491</w:t>
      </w:r>
    </w:p>
    <w:p w:rsidR="000B4D40" w:rsidRPr="00340A5A" w:rsidRDefault="000B4D40" w:rsidP="000305FB">
      <w:pPr>
        <w:pStyle w:val="Item"/>
      </w:pPr>
      <w:r w:rsidRPr="00340A5A">
        <w:t>Add:</w:t>
      </w:r>
    </w:p>
    <w:p w:rsidR="000B4D40" w:rsidRPr="00340A5A" w:rsidRDefault="000B4D40" w:rsidP="000305FB">
      <w:pPr>
        <w:pStyle w:val="subsection"/>
      </w:pPr>
      <w:r w:rsidRPr="00340A5A">
        <w:tab/>
        <w:t>(3)</w:t>
      </w:r>
      <w:r w:rsidRPr="00340A5A">
        <w:tab/>
        <w:t>A lodgement under paragraph (2)(a) must meet any requirements of the data standards.</w:t>
      </w:r>
    </w:p>
    <w:p w:rsidR="000B4D40" w:rsidRPr="00340A5A" w:rsidRDefault="000B4D40" w:rsidP="000305FB">
      <w:pPr>
        <w:pStyle w:val="ItemHead"/>
      </w:pPr>
      <w:r w:rsidRPr="00340A5A">
        <w:t>121  Paragraph 994F(5)(b)</w:t>
      </w:r>
    </w:p>
    <w:p w:rsidR="000B4D40" w:rsidRPr="00340A5A" w:rsidRDefault="000B4D40" w:rsidP="000305FB">
      <w:pPr>
        <w:pStyle w:val="Item"/>
      </w:pPr>
      <w:r w:rsidRPr="00340A5A">
        <w:t>Omit “days. after”, substitute “days, after”.</w:t>
      </w:r>
    </w:p>
    <w:p w:rsidR="000B4D40" w:rsidRPr="00340A5A" w:rsidRDefault="000B4D40" w:rsidP="000305FB">
      <w:pPr>
        <w:pStyle w:val="ItemHead"/>
      </w:pPr>
      <w:r w:rsidRPr="00340A5A">
        <w:t>122  Paragraph 1053A(d)</w:t>
      </w:r>
    </w:p>
    <w:p w:rsidR="000B4D40" w:rsidRPr="00340A5A" w:rsidRDefault="000B4D40" w:rsidP="000305FB">
      <w:pPr>
        <w:pStyle w:val="Item"/>
      </w:pPr>
      <w:r w:rsidRPr="00340A5A">
        <w:t>Omit “section 90MZB”, substitute “section 90XZB or 90YZR”.</w:t>
      </w:r>
    </w:p>
    <w:p w:rsidR="000B4D40" w:rsidRPr="00340A5A" w:rsidRDefault="000B4D40" w:rsidP="000305FB">
      <w:pPr>
        <w:pStyle w:val="ItemHead"/>
      </w:pPr>
      <w:r w:rsidRPr="00340A5A">
        <w:t>123  After subsection 1272(1)</w:t>
      </w:r>
    </w:p>
    <w:p w:rsidR="000B4D40" w:rsidRPr="00340A5A" w:rsidRDefault="000B4D40" w:rsidP="000305FB">
      <w:pPr>
        <w:pStyle w:val="Item"/>
      </w:pPr>
      <w:r w:rsidRPr="00340A5A">
        <w:t>Insert:</w:t>
      </w:r>
    </w:p>
    <w:p w:rsidR="000B4D40" w:rsidRPr="00340A5A" w:rsidRDefault="000B4D40" w:rsidP="000305FB">
      <w:pPr>
        <w:pStyle w:val="subsection"/>
      </w:pPr>
      <w:r w:rsidRPr="00340A5A">
        <w:tab/>
        <w:t>(1A)</w:t>
      </w:r>
      <w:r w:rsidRPr="00340A5A">
        <w:tab/>
        <w:t>The Registrar may make a request of the person under subsection (5) for the purposes of satisfying the Registrar that the person’s identity has been established.</w:t>
      </w:r>
    </w:p>
    <w:p w:rsidR="000B4D40" w:rsidRPr="00340A5A" w:rsidRDefault="000B4D40" w:rsidP="000305FB">
      <w:pPr>
        <w:pStyle w:val="ItemHead"/>
      </w:pPr>
      <w:r w:rsidRPr="00340A5A">
        <w:t>124  At the end of section 1272</w:t>
      </w:r>
    </w:p>
    <w:p w:rsidR="000B4D40" w:rsidRPr="00340A5A" w:rsidRDefault="000B4D40" w:rsidP="000305FB">
      <w:pPr>
        <w:pStyle w:val="Item"/>
      </w:pPr>
      <w:r w:rsidRPr="00340A5A">
        <w:t>Add:</w:t>
      </w:r>
    </w:p>
    <w:p w:rsidR="000B4D40" w:rsidRPr="00340A5A" w:rsidRDefault="000B4D40" w:rsidP="000305FB">
      <w:pPr>
        <w:pStyle w:val="subsection"/>
      </w:pPr>
      <w:r w:rsidRPr="00340A5A">
        <w:tab/>
        <w:t>(5)</w:t>
      </w:r>
      <w:r w:rsidRPr="00340A5A">
        <w:tab/>
        <w:t>The Registrar may request, but not compel, the person:</w:t>
      </w:r>
    </w:p>
    <w:p w:rsidR="000B4D40" w:rsidRPr="00340A5A" w:rsidRDefault="000B4D40" w:rsidP="000305FB">
      <w:pPr>
        <w:pStyle w:val="paragraph"/>
      </w:pPr>
      <w:r w:rsidRPr="00340A5A">
        <w:lastRenderedPageBreak/>
        <w:tab/>
        <w:t>(a)</w:t>
      </w:r>
      <w:r w:rsidRPr="00340A5A">
        <w:tab/>
        <w:t>if the person has a tax file number—to give the Registrar a written statement of the person’s tax file number; or</w:t>
      </w:r>
    </w:p>
    <w:p w:rsidR="000B4D40" w:rsidRPr="00340A5A" w:rsidRDefault="000B4D40" w:rsidP="000305FB">
      <w:pPr>
        <w:pStyle w:val="paragraph"/>
      </w:pPr>
      <w:r w:rsidRPr="00340A5A">
        <w:tab/>
        <w:t>(b)</w:t>
      </w:r>
      <w:r w:rsidRPr="00340A5A">
        <w:tab/>
        <w:t>if the person does not have a tax file number:</w:t>
      </w:r>
    </w:p>
    <w:p w:rsidR="000B4D40" w:rsidRPr="00340A5A" w:rsidRDefault="000B4D40" w:rsidP="000305FB">
      <w:pPr>
        <w:pStyle w:val="paragraphsub"/>
      </w:pPr>
      <w:r w:rsidRPr="00340A5A">
        <w:tab/>
        <w:t>(i)</w:t>
      </w:r>
      <w:r w:rsidRPr="00340A5A">
        <w:tab/>
        <w:t>to apply to the Commissioner of Taxation for a tax file number; and</w:t>
      </w:r>
    </w:p>
    <w:p w:rsidR="000B4D40" w:rsidRPr="00340A5A" w:rsidRDefault="000B4D40" w:rsidP="000305FB">
      <w:pPr>
        <w:pStyle w:val="paragraphsub"/>
      </w:pPr>
      <w:r w:rsidRPr="00340A5A">
        <w:tab/>
        <w:t>(ii)</w:t>
      </w:r>
      <w:r w:rsidRPr="00340A5A">
        <w:tab/>
        <w:t>to give the Registrar a written statement of the person’s tax file number after the Commissioner of Taxation has issued it.</w:t>
      </w:r>
    </w:p>
    <w:p w:rsidR="000B4D40" w:rsidRPr="00340A5A" w:rsidRDefault="000B4D40" w:rsidP="000305FB">
      <w:pPr>
        <w:pStyle w:val="ItemHead"/>
      </w:pPr>
      <w:r w:rsidRPr="00340A5A">
        <w:t>125  Subsection 1653(4)</w:t>
      </w:r>
    </w:p>
    <w:p w:rsidR="000B4D40" w:rsidRPr="00340A5A" w:rsidRDefault="000B4D40" w:rsidP="000305FB">
      <w:pPr>
        <w:pStyle w:val="Item"/>
      </w:pPr>
      <w:r w:rsidRPr="00340A5A">
        <w:t>Omit “paragraph 1272C(2)(b)”, substitute “subparagraph 1272C(2)(a)(ii)”.</w:t>
      </w:r>
    </w:p>
    <w:p w:rsidR="000B4D40" w:rsidRPr="002F7D13" w:rsidRDefault="000B4D40" w:rsidP="000305FB">
      <w:pPr>
        <w:pStyle w:val="ActHead9"/>
        <w:rPr>
          <w:i w:val="0"/>
        </w:rPr>
      </w:pPr>
      <w:bookmarkStart w:id="90" w:name="_Toc59437101"/>
      <w:r w:rsidRPr="00340A5A">
        <w:t>Income Tax Assessment Act 1936</w:t>
      </w:r>
      <w:bookmarkEnd w:id="90"/>
    </w:p>
    <w:p w:rsidR="000B4D40" w:rsidRPr="00340A5A" w:rsidRDefault="000B4D40" w:rsidP="000305FB">
      <w:pPr>
        <w:pStyle w:val="ItemHead"/>
      </w:pPr>
      <w:r w:rsidRPr="00340A5A">
        <w:t>126  At the end of Division 8 of Part VA</w:t>
      </w:r>
    </w:p>
    <w:p w:rsidR="000B4D40" w:rsidRPr="00340A5A" w:rsidRDefault="000B4D40" w:rsidP="000305FB">
      <w:pPr>
        <w:pStyle w:val="Item"/>
      </w:pPr>
      <w:r w:rsidRPr="00340A5A">
        <w:t>Add:</w:t>
      </w:r>
    </w:p>
    <w:p w:rsidR="000B4D40" w:rsidRPr="00340A5A" w:rsidRDefault="000B4D40" w:rsidP="000305FB">
      <w:pPr>
        <w:pStyle w:val="ActHead5"/>
      </w:pPr>
      <w:bookmarkStart w:id="91" w:name="_Toc59437102"/>
      <w:r w:rsidRPr="00B63816">
        <w:rPr>
          <w:rStyle w:val="CharSectno"/>
        </w:rPr>
        <w:t>204</w:t>
      </w:r>
      <w:r w:rsidRPr="00340A5A">
        <w:t xml:space="preserve">  Disclosure of tax file numbers to certain registrars</w:t>
      </w:r>
      <w:bookmarkEnd w:id="91"/>
    </w:p>
    <w:p w:rsidR="000B4D40" w:rsidRPr="00340A5A" w:rsidRDefault="000B4D40" w:rsidP="000305FB">
      <w:pPr>
        <w:pStyle w:val="subsection"/>
      </w:pPr>
      <w:r w:rsidRPr="00340A5A">
        <w:tab/>
        <w:t>(1)</w:t>
      </w:r>
      <w:r w:rsidRPr="00340A5A">
        <w:tab/>
        <w:t>If:</w:t>
      </w:r>
    </w:p>
    <w:p w:rsidR="000B4D40" w:rsidRPr="00340A5A" w:rsidRDefault="000B4D40" w:rsidP="000305FB">
      <w:pPr>
        <w:pStyle w:val="paragraph"/>
        <w:rPr>
          <w:rFonts w:eastAsia="Calibri"/>
        </w:rPr>
      </w:pPr>
      <w:r w:rsidRPr="00340A5A">
        <w:rPr>
          <w:rFonts w:eastAsia="Calibri"/>
        </w:rPr>
        <w:tab/>
        <w:t>(a)</w:t>
      </w:r>
      <w:r w:rsidRPr="00340A5A">
        <w:rPr>
          <w:rFonts w:eastAsia="Calibri"/>
        </w:rPr>
        <w:tab/>
        <w:t xml:space="preserve">the Commissioner is appointed as the </w:t>
      </w:r>
      <w:r w:rsidRPr="00340A5A">
        <w:t xml:space="preserve">Commonwealth Registrar (within the meaning of the </w:t>
      </w:r>
      <w:r w:rsidRPr="00340A5A">
        <w:rPr>
          <w:i/>
        </w:rPr>
        <w:t>Corporations (Aboriginal and Torres Strait Islander) Act 2006</w:t>
      </w:r>
      <w:r w:rsidRPr="00340A5A">
        <w:t>)</w:t>
      </w:r>
      <w:r w:rsidRPr="00340A5A">
        <w:rPr>
          <w:rFonts w:eastAsia="Calibri"/>
        </w:rPr>
        <w:t>; and</w:t>
      </w:r>
    </w:p>
    <w:p w:rsidR="000B4D40" w:rsidRPr="00340A5A" w:rsidRDefault="000B4D40" w:rsidP="000305FB">
      <w:pPr>
        <w:pStyle w:val="paragraph"/>
        <w:rPr>
          <w:rFonts w:eastAsia="Calibri"/>
        </w:rPr>
      </w:pPr>
      <w:r w:rsidRPr="00340A5A">
        <w:rPr>
          <w:rFonts w:eastAsia="Calibri"/>
        </w:rPr>
        <w:tab/>
        <w:t>(b)</w:t>
      </w:r>
      <w:r w:rsidRPr="00340A5A">
        <w:rPr>
          <w:rFonts w:eastAsia="Calibri"/>
        </w:rPr>
        <w:tab/>
        <w:t>no other person or body is appointed as that registrar;</w:t>
      </w:r>
    </w:p>
    <w:p w:rsidR="000B4D40" w:rsidRPr="00340A5A" w:rsidRDefault="000B4D40" w:rsidP="000305FB">
      <w:pPr>
        <w:pStyle w:val="subsection2"/>
      </w:pPr>
      <w:r w:rsidRPr="00340A5A">
        <w:rPr>
          <w:rFonts w:eastAsia="Calibri"/>
        </w:rPr>
        <w:t>the Commissioner may disclose the tax file number of a person to that registrar if the disclosure is made for the purposes of facilitating the administration of Part 6</w:t>
      </w:r>
      <w:r w:rsidR="000305FB">
        <w:rPr>
          <w:rFonts w:eastAsia="Calibri"/>
        </w:rPr>
        <w:noBreakHyphen/>
      </w:r>
      <w:r w:rsidRPr="00340A5A">
        <w:rPr>
          <w:rFonts w:eastAsia="Calibri"/>
        </w:rPr>
        <w:t>7A of that Act.</w:t>
      </w:r>
    </w:p>
    <w:p w:rsidR="000B4D40" w:rsidRPr="00340A5A" w:rsidRDefault="000B4D40" w:rsidP="000305FB">
      <w:pPr>
        <w:pStyle w:val="subsection"/>
      </w:pPr>
      <w:r w:rsidRPr="00340A5A">
        <w:tab/>
        <w:t>(2)</w:t>
      </w:r>
      <w:r w:rsidRPr="00340A5A">
        <w:tab/>
        <w:t>If:</w:t>
      </w:r>
    </w:p>
    <w:p w:rsidR="000B4D40" w:rsidRPr="00340A5A" w:rsidRDefault="000B4D40" w:rsidP="000305FB">
      <w:pPr>
        <w:pStyle w:val="paragraph"/>
        <w:rPr>
          <w:rFonts w:eastAsia="Calibri"/>
        </w:rPr>
      </w:pPr>
      <w:r w:rsidRPr="00340A5A">
        <w:rPr>
          <w:rFonts w:eastAsia="Calibri"/>
        </w:rPr>
        <w:tab/>
        <w:t>(a)</w:t>
      </w:r>
      <w:r w:rsidRPr="00340A5A">
        <w:rPr>
          <w:rFonts w:eastAsia="Calibri"/>
        </w:rPr>
        <w:tab/>
        <w:t xml:space="preserve">the Commissioner is appointed as </w:t>
      </w:r>
      <w:r w:rsidRPr="00340A5A">
        <w:t xml:space="preserve">the Registrar (within the meaning of the </w:t>
      </w:r>
      <w:r w:rsidRPr="00340A5A">
        <w:rPr>
          <w:i/>
        </w:rPr>
        <w:t>Corporations Act 2001</w:t>
      </w:r>
      <w:r w:rsidRPr="00340A5A">
        <w:t>)</w:t>
      </w:r>
      <w:r w:rsidRPr="00340A5A">
        <w:rPr>
          <w:rFonts w:eastAsia="Calibri"/>
        </w:rPr>
        <w:t>; and</w:t>
      </w:r>
    </w:p>
    <w:p w:rsidR="000B4D40" w:rsidRPr="00340A5A" w:rsidRDefault="000B4D40" w:rsidP="000305FB">
      <w:pPr>
        <w:pStyle w:val="paragraph"/>
        <w:rPr>
          <w:rFonts w:eastAsia="Calibri"/>
        </w:rPr>
      </w:pPr>
      <w:r w:rsidRPr="00340A5A">
        <w:rPr>
          <w:rFonts w:eastAsia="Calibri"/>
        </w:rPr>
        <w:tab/>
        <w:t>(b)</w:t>
      </w:r>
      <w:r w:rsidRPr="00340A5A">
        <w:rPr>
          <w:rFonts w:eastAsia="Calibri"/>
        </w:rPr>
        <w:tab/>
        <w:t>no other person or body is appointed as that registrar;</w:t>
      </w:r>
    </w:p>
    <w:p w:rsidR="000B4D40" w:rsidRPr="00340A5A" w:rsidRDefault="000B4D40" w:rsidP="000305FB">
      <w:pPr>
        <w:pStyle w:val="subsection2"/>
        <w:rPr>
          <w:rFonts w:eastAsia="Calibri"/>
        </w:rPr>
      </w:pPr>
      <w:r w:rsidRPr="00340A5A">
        <w:rPr>
          <w:rFonts w:eastAsia="Calibri"/>
        </w:rPr>
        <w:t>the Commissioner may disclose the tax file number of a person to that registrar if the disclosure is made for the purposes of facilitating the administration of Part 9.1A of that Act.</w:t>
      </w:r>
    </w:p>
    <w:p w:rsidR="000B4D40" w:rsidRPr="00340A5A" w:rsidRDefault="000B4D40" w:rsidP="000305FB">
      <w:pPr>
        <w:pStyle w:val="subsection"/>
        <w:rPr>
          <w:rFonts w:eastAsia="Calibri"/>
        </w:rPr>
      </w:pPr>
      <w:r w:rsidRPr="00340A5A">
        <w:rPr>
          <w:rFonts w:eastAsia="Calibri"/>
        </w:rPr>
        <w:tab/>
        <w:t>(3)</w:t>
      </w:r>
      <w:r w:rsidRPr="00340A5A">
        <w:rPr>
          <w:rFonts w:eastAsia="Calibri"/>
        </w:rPr>
        <w:tab/>
        <w:t xml:space="preserve">To avoid doubt, subsection (1) or (2) applies to the disclosure of the person’s tax file number whether or not that registrar has </w:t>
      </w:r>
      <w:r w:rsidRPr="00340A5A">
        <w:rPr>
          <w:rFonts w:eastAsia="Calibri"/>
        </w:rPr>
        <w:lastRenderedPageBreak/>
        <w:t>requested the person, or the Commissioner, to give the tax file number to that registrar.</w:t>
      </w:r>
    </w:p>
    <w:p w:rsidR="000B4D40" w:rsidRPr="002F7D13" w:rsidRDefault="000B4D40" w:rsidP="000305FB">
      <w:pPr>
        <w:pStyle w:val="ActHead9"/>
        <w:rPr>
          <w:i w:val="0"/>
        </w:rPr>
      </w:pPr>
      <w:bookmarkStart w:id="92" w:name="_Toc59437103"/>
      <w:r w:rsidRPr="00340A5A">
        <w:t>Superannuation Industry (Supervision) Act 1993</w:t>
      </w:r>
      <w:bookmarkEnd w:id="92"/>
    </w:p>
    <w:p w:rsidR="000B4D40" w:rsidRPr="00340A5A" w:rsidRDefault="000B4D40" w:rsidP="000305FB">
      <w:pPr>
        <w:pStyle w:val="ItemHead"/>
      </w:pPr>
      <w:r w:rsidRPr="00340A5A">
        <w:t>127  Subsection 126A(7)</w:t>
      </w:r>
    </w:p>
    <w:p w:rsidR="000B4D40" w:rsidRPr="00340A5A" w:rsidRDefault="000B4D40" w:rsidP="000305FB">
      <w:pPr>
        <w:pStyle w:val="Item"/>
      </w:pPr>
      <w:r w:rsidRPr="00340A5A">
        <w:t>After “given”, insert “by the Regulator”.</w:t>
      </w:r>
    </w:p>
    <w:p w:rsidR="000B4D40" w:rsidRPr="00340A5A" w:rsidRDefault="000B4D40" w:rsidP="000305FB">
      <w:pPr>
        <w:pStyle w:val="ItemHead"/>
      </w:pPr>
      <w:r w:rsidRPr="00340A5A">
        <w:t>128  Subsection 344(1)</w:t>
      </w:r>
    </w:p>
    <w:p w:rsidR="000B4D40" w:rsidRPr="00340A5A" w:rsidRDefault="000B4D40" w:rsidP="000305FB">
      <w:pPr>
        <w:pStyle w:val="Item"/>
      </w:pPr>
      <w:r w:rsidRPr="00340A5A">
        <w:t>After “of the Regulator”, insert “or the Registrar”.</w:t>
      </w:r>
    </w:p>
    <w:p w:rsidR="000B4D40" w:rsidRPr="00340A5A" w:rsidRDefault="000B4D40" w:rsidP="000305FB">
      <w:pPr>
        <w:pStyle w:val="ItemHead"/>
      </w:pPr>
      <w:r w:rsidRPr="00340A5A">
        <w:t>129  Subsection 344(1)</w:t>
      </w:r>
    </w:p>
    <w:p w:rsidR="000B4D40" w:rsidRPr="00340A5A" w:rsidRDefault="000B4D40" w:rsidP="000305FB">
      <w:pPr>
        <w:pStyle w:val="Item"/>
      </w:pPr>
      <w:r w:rsidRPr="00340A5A">
        <w:t>Omit “request the Regulator”, substitute “request the decision maker”.</w:t>
      </w:r>
    </w:p>
    <w:p w:rsidR="000B4D40" w:rsidRPr="00340A5A" w:rsidRDefault="000B4D40" w:rsidP="000305FB">
      <w:pPr>
        <w:pStyle w:val="ItemHead"/>
      </w:pPr>
      <w:r w:rsidRPr="00340A5A">
        <w:t>130  Subsection 344(2)</w:t>
      </w:r>
    </w:p>
    <w:p w:rsidR="000B4D40" w:rsidRPr="00340A5A" w:rsidRDefault="000B4D40" w:rsidP="000305FB">
      <w:pPr>
        <w:pStyle w:val="Item"/>
      </w:pPr>
      <w:r w:rsidRPr="00340A5A">
        <w:t>Omit “Regulator” (wherever occurring), substitute “decision maker”.</w:t>
      </w:r>
    </w:p>
    <w:p w:rsidR="000B4D40" w:rsidRPr="00340A5A" w:rsidRDefault="000B4D40" w:rsidP="000305FB">
      <w:pPr>
        <w:pStyle w:val="ItemHead"/>
      </w:pPr>
      <w:r w:rsidRPr="00340A5A">
        <w:t>131  After subsection 344(2)</w:t>
      </w:r>
    </w:p>
    <w:p w:rsidR="000B4D40" w:rsidRPr="00340A5A" w:rsidRDefault="000B4D40" w:rsidP="000305FB">
      <w:pPr>
        <w:pStyle w:val="Item"/>
      </w:pPr>
      <w:r w:rsidRPr="00340A5A">
        <w:t>Insert:</w:t>
      </w:r>
    </w:p>
    <w:p w:rsidR="000B4D40" w:rsidRPr="00340A5A" w:rsidRDefault="000B4D40" w:rsidP="000305FB">
      <w:pPr>
        <w:pStyle w:val="subsection"/>
      </w:pPr>
      <w:r w:rsidRPr="00340A5A">
        <w:tab/>
        <w:t>(2A)</w:t>
      </w:r>
      <w:r w:rsidRPr="00340A5A">
        <w:tab/>
        <w:t>If the Registrar is the decision maker, the request must meet any requirements of the data standards.</w:t>
      </w:r>
    </w:p>
    <w:p w:rsidR="000B4D40" w:rsidRPr="00340A5A" w:rsidRDefault="000B4D40" w:rsidP="000305FB">
      <w:pPr>
        <w:pStyle w:val="ItemHead"/>
      </w:pPr>
      <w:r w:rsidRPr="00340A5A">
        <w:t>132  Subsection 344(4) (heading)</w:t>
      </w:r>
    </w:p>
    <w:p w:rsidR="000B4D40" w:rsidRPr="00340A5A" w:rsidRDefault="000B4D40" w:rsidP="000305FB">
      <w:pPr>
        <w:pStyle w:val="Item"/>
      </w:pPr>
      <w:r w:rsidRPr="00340A5A">
        <w:t>Omit “</w:t>
      </w:r>
      <w:r w:rsidRPr="00340A5A">
        <w:rPr>
          <w:i/>
        </w:rPr>
        <w:t>Regulator</w:t>
      </w:r>
      <w:r w:rsidRPr="00340A5A">
        <w:t>”, substitute “</w:t>
      </w:r>
      <w:r w:rsidRPr="00340A5A">
        <w:rPr>
          <w:i/>
        </w:rPr>
        <w:t>Decision maker</w:t>
      </w:r>
      <w:r w:rsidRPr="00340A5A">
        <w:t>”.</w:t>
      </w:r>
    </w:p>
    <w:p w:rsidR="000B4D40" w:rsidRPr="00340A5A" w:rsidRDefault="000B4D40" w:rsidP="000305FB">
      <w:pPr>
        <w:pStyle w:val="ItemHead"/>
      </w:pPr>
      <w:r w:rsidRPr="00340A5A">
        <w:t>133  Subsections 344(4) and (5)</w:t>
      </w:r>
    </w:p>
    <w:p w:rsidR="000B4D40" w:rsidRPr="00340A5A" w:rsidRDefault="000B4D40" w:rsidP="000305FB">
      <w:pPr>
        <w:pStyle w:val="Item"/>
      </w:pPr>
      <w:r w:rsidRPr="00340A5A">
        <w:t>Omit “Regulator” (wherever occurring), substitute “decision maker”.</w:t>
      </w:r>
    </w:p>
    <w:p w:rsidR="000B4D40" w:rsidRPr="00340A5A" w:rsidRDefault="000B4D40" w:rsidP="000305FB">
      <w:pPr>
        <w:pStyle w:val="ItemHead"/>
      </w:pPr>
      <w:r w:rsidRPr="00340A5A">
        <w:t>134  Subsection 344(6) (heading)</w:t>
      </w:r>
    </w:p>
    <w:p w:rsidR="000B4D40" w:rsidRPr="00340A5A" w:rsidRDefault="000B4D40" w:rsidP="000305FB">
      <w:pPr>
        <w:pStyle w:val="Item"/>
      </w:pPr>
      <w:r w:rsidRPr="00340A5A">
        <w:t>Omit “</w:t>
      </w:r>
      <w:r w:rsidRPr="00340A5A">
        <w:rPr>
          <w:i/>
        </w:rPr>
        <w:t>Regulator’s</w:t>
      </w:r>
      <w:r w:rsidRPr="00340A5A">
        <w:t>”, substitute “</w:t>
      </w:r>
      <w:r w:rsidRPr="00340A5A">
        <w:rPr>
          <w:i/>
        </w:rPr>
        <w:t>Decision maker’s</w:t>
      </w:r>
      <w:r w:rsidRPr="00340A5A">
        <w:t>”.</w:t>
      </w:r>
    </w:p>
    <w:p w:rsidR="000B4D40" w:rsidRPr="00340A5A" w:rsidRDefault="000B4D40" w:rsidP="000305FB">
      <w:pPr>
        <w:pStyle w:val="ItemHead"/>
      </w:pPr>
      <w:r w:rsidRPr="00340A5A">
        <w:t>135  Subsection 344(6)</w:t>
      </w:r>
    </w:p>
    <w:p w:rsidR="000B4D40" w:rsidRPr="00340A5A" w:rsidRDefault="000B4D40" w:rsidP="000305FB">
      <w:pPr>
        <w:pStyle w:val="Item"/>
      </w:pPr>
      <w:r w:rsidRPr="00340A5A">
        <w:t>Omit “Regulator” (wherever occurring), substitute “decision maker”.</w:t>
      </w:r>
    </w:p>
    <w:p w:rsidR="000B4D40" w:rsidRPr="00340A5A" w:rsidRDefault="000B4D40" w:rsidP="000305FB">
      <w:pPr>
        <w:pStyle w:val="ItemHead"/>
      </w:pPr>
      <w:r w:rsidRPr="00340A5A">
        <w:t>136  Subsection 344(7) (heading)</w:t>
      </w:r>
    </w:p>
    <w:p w:rsidR="000B4D40" w:rsidRPr="00340A5A" w:rsidRDefault="000B4D40" w:rsidP="000305FB">
      <w:pPr>
        <w:pStyle w:val="Item"/>
      </w:pPr>
      <w:r w:rsidRPr="00340A5A">
        <w:t>After “</w:t>
      </w:r>
      <w:r w:rsidRPr="00340A5A">
        <w:rPr>
          <w:i/>
        </w:rPr>
        <w:t>Taxation</w:t>
      </w:r>
      <w:r w:rsidRPr="00340A5A">
        <w:t>”, insert “</w:t>
      </w:r>
      <w:r w:rsidRPr="00340A5A">
        <w:rPr>
          <w:i/>
        </w:rPr>
        <w:t>if Regulator is decision maker</w:t>
      </w:r>
      <w:r w:rsidRPr="00340A5A">
        <w:t>”.</w:t>
      </w:r>
    </w:p>
    <w:p w:rsidR="000B4D40" w:rsidRPr="00340A5A" w:rsidRDefault="000B4D40" w:rsidP="000305FB">
      <w:pPr>
        <w:pStyle w:val="ItemHead"/>
      </w:pPr>
      <w:r w:rsidRPr="00340A5A">
        <w:lastRenderedPageBreak/>
        <w:t>137  Subsection 344(7)</w:t>
      </w:r>
    </w:p>
    <w:p w:rsidR="000B4D40" w:rsidRPr="00340A5A" w:rsidRDefault="000B4D40" w:rsidP="000305FB">
      <w:pPr>
        <w:pStyle w:val="Item"/>
      </w:pPr>
      <w:r w:rsidRPr="00340A5A">
        <w:t>After “If the Regulator”, insert “is the decision maker and the Regulator”.</w:t>
      </w:r>
    </w:p>
    <w:p w:rsidR="000B4D40" w:rsidRPr="00340A5A" w:rsidRDefault="000B4D40" w:rsidP="000305FB">
      <w:pPr>
        <w:pStyle w:val="ItemHead"/>
      </w:pPr>
      <w:r w:rsidRPr="00340A5A">
        <w:t>138  Subsection 344(8) (heading)</w:t>
      </w:r>
    </w:p>
    <w:p w:rsidR="000B4D40" w:rsidRPr="00340A5A" w:rsidRDefault="000B4D40" w:rsidP="000305FB">
      <w:pPr>
        <w:pStyle w:val="Item"/>
      </w:pPr>
      <w:r w:rsidRPr="00340A5A">
        <w:t>Omit “</w:t>
      </w:r>
      <w:r w:rsidRPr="00340A5A">
        <w:rPr>
          <w:i/>
        </w:rPr>
        <w:t>of Regulator’s decisions</w:t>
      </w:r>
      <w:r w:rsidRPr="00340A5A">
        <w:t>”.</w:t>
      </w:r>
    </w:p>
    <w:p w:rsidR="000B4D40" w:rsidRPr="00340A5A" w:rsidRDefault="000B4D40" w:rsidP="000305FB">
      <w:pPr>
        <w:pStyle w:val="ItemHead"/>
      </w:pPr>
      <w:r w:rsidRPr="00340A5A">
        <w:t>139  Subsection 344(8)</w:t>
      </w:r>
    </w:p>
    <w:p w:rsidR="000B4D40" w:rsidRPr="00340A5A" w:rsidRDefault="000B4D40" w:rsidP="000305FB">
      <w:pPr>
        <w:pStyle w:val="Item"/>
      </w:pPr>
      <w:r w:rsidRPr="00340A5A">
        <w:t>Omit “of the Regulator”.</w:t>
      </w:r>
    </w:p>
    <w:p w:rsidR="000B4D40" w:rsidRPr="00340A5A" w:rsidRDefault="000B4D40" w:rsidP="000305FB">
      <w:pPr>
        <w:pStyle w:val="ItemHead"/>
      </w:pPr>
      <w:r w:rsidRPr="00340A5A">
        <w:t>140  Paragraphs 345(1)(a) and (b)</w:t>
      </w:r>
    </w:p>
    <w:p w:rsidR="000B4D40" w:rsidRPr="00340A5A" w:rsidRDefault="000B4D40" w:rsidP="000305FB">
      <w:pPr>
        <w:pStyle w:val="Item"/>
      </w:pPr>
      <w:r w:rsidRPr="00340A5A">
        <w:t>After “Regulator”, insert “or the Registrar, as the case may be,”.</w:t>
      </w:r>
    </w:p>
    <w:p w:rsidR="000B4D40" w:rsidRPr="00340A5A" w:rsidRDefault="000B4D40" w:rsidP="000305FB">
      <w:pPr>
        <w:pStyle w:val="ItemHead"/>
      </w:pPr>
      <w:r w:rsidRPr="00340A5A">
        <w:t>141  Subsection 345(2)</w:t>
      </w:r>
    </w:p>
    <w:p w:rsidR="000B4D40" w:rsidRPr="00340A5A" w:rsidRDefault="000B4D40" w:rsidP="000305FB">
      <w:pPr>
        <w:pStyle w:val="Item"/>
      </w:pPr>
      <w:r w:rsidRPr="00340A5A">
        <w:t>After “Regulator”, insert “or the Registrar”.</w:t>
      </w:r>
    </w:p>
    <w:p w:rsidR="000B4D40" w:rsidRPr="002F7D13" w:rsidRDefault="000B4D40" w:rsidP="000305FB">
      <w:pPr>
        <w:pStyle w:val="ActHead9"/>
        <w:rPr>
          <w:i w:val="0"/>
        </w:rPr>
      </w:pPr>
      <w:bookmarkStart w:id="93" w:name="_Toc59437104"/>
      <w:r w:rsidRPr="00340A5A">
        <w:t>Taxation Administration Act 1953</w:t>
      </w:r>
      <w:bookmarkEnd w:id="93"/>
    </w:p>
    <w:p w:rsidR="000B4D40" w:rsidRPr="00340A5A" w:rsidRDefault="000B4D40" w:rsidP="000305FB">
      <w:pPr>
        <w:pStyle w:val="ItemHead"/>
      </w:pPr>
      <w:r w:rsidRPr="00340A5A">
        <w:t>142  Section 269</w:t>
      </w:r>
      <w:r w:rsidR="000305FB">
        <w:noBreakHyphen/>
      </w:r>
      <w:r w:rsidRPr="00340A5A">
        <w:t>50 in Schedule 1</w:t>
      </w:r>
    </w:p>
    <w:p w:rsidR="000B4D40" w:rsidRPr="00340A5A" w:rsidRDefault="000B4D40" w:rsidP="000305FB">
      <w:pPr>
        <w:pStyle w:val="Item"/>
      </w:pPr>
      <w:r w:rsidRPr="00340A5A">
        <w:t>Omit “</w:t>
      </w:r>
      <w:r w:rsidR="000305FB" w:rsidRPr="000305FB">
        <w:rPr>
          <w:position w:val="6"/>
          <w:sz w:val="16"/>
        </w:rPr>
        <w:t>*</w:t>
      </w:r>
      <w:r w:rsidRPr="00340A5A">
        <w:t xml:space="preserve">ASIC”, substitute “the </w:t>
      </w:r>
      <w:r w:rsidR="000305FB" w:rsidRPr="000305FB">
        <w:rPr>
          <w:position w:val="6"/>
          <w:sz w:val="16"/>
        </w:rPr>
        <w:t>*</w:t>
      </w:r>
      <w:r w:rsidRPr="00340A5A">
        <w:t>Registrar”.</w:t>
      </w:r>
    </w:p>
    <w:p w:rsidR="000B4D40" w:rsidRPr="00340A5A" w:rsidRDefault="000B4D40" w:rsidP="000305FB">
      <w:pPr>
        <w:pStyle w:val="ItemHead"/>
        <w:rPr>
          <w:rFonts w:eastAsia="Calibri"/>
        </w:rPr>
      </w:pPr>
      <w:r w:rsidRPr="00340A5A">
        <w:rPr>
          <w:rFonts w:eastAsia="Calibri"/>
        </w:rPr>
        <w:t>143  After section 355</w:t>
      </w:r>
      <w:r w:rsidR="000305FB">
        <w:rPr>
          <w:rFonts w:eastAsia="Calibri"/>
        </w:rPr>
        <w:noBreakHyphen/>
      </w:r>
      <w:r w:rsidRPr="00340A5A">
        <w:rPr>
          <w:rFonts w:eastAsia="Calibri"/>
        </w:rPr>
        <w:t xml:space="preserve">65 </w:t>
      </w:r>
      <w:r w:rsidRPr="00340A5A">
        <w:t>in Schedule 1</w:t>
      </w:r>
    </w:p>
    <w:p w:rsidR="000B4D40" w:rsidRPr="00340A5A" w:rsidRDefault="000B4D40" w:rsidP="000305FB">
      <w:pPr>
        <w:pStyle w:val="Item"/>
        <w:rPr>
          <w:rFonts w:eastAsia="Calibri"/>
        </w:rPr>
      </w:pPr>
      <w:r w:rsidRPr="00340A5A">
        <w:rPr>
          <w:rFonts w:eastAsia="Calibri"/>
        </w:rPr>
        <w:t>Insert:</w:t>
      </w:r>
    </w:p>
    <w:p w:rsidR="000B4D40" w:rsidRPr="00340A5A" w:rsidRDefault="000B4D40" w:rsidP="000305FB">
      <w:pPr>
        <w:pStyle w:val="ActHead5"/>
        <w:rPr>
          <w:rFonts w:eastAsia="Calibri"/>
        </w:rPr>
      </w:pPr>
      <w:bookmarkStart w:id="94" w:name="_Toc59437105"/>
      <w:r w:rsidRPr="00B63816">
        <w:rPr>
          <w:rStyle w:val="CharSectno"/>
          <w:rFonts w:eastAsia="Calibri"/>
        </w:rPr>
        <w:t>355</w:t>
      </w:r>
      <w:r w:rsidR="000305FB" w:rsidRPr="00B63816">
        <w:rPr>
          <w:rStyle w:val="CharSectno"/>
          <w:rFonts w:eastAsia="Calibri"/>
        </w:rPr>
        <w:noBreakHyphen/>
      </w:r>
      <w:r w:rsidRPr="00B63816">
        <w:rPr>
          <w:rStyle w:val="CharSectno"/>
          <w:rFonts w:eastAsia="Calibri"/>
        </w:rPr>
        <w:t>67</w:t>
      </w:r>
      <w:r w:rsidRPr="00340A5A">
        <w:rPr>
          <w:rFonts w:eastAsia="Calibri"/>
        </w:rPr>
        <w:t xml:space="preserve">  Exception—disclosure to registrars</w:t>
      </w:r>
      <w:bookmarkEnd w:id="94"/>
    </w:p>
    <w:p w:rsidR="000B4D40" w:rsidRPr="00340A5A" w:rsidRDefault="000B4D40" w:rsidP="000305FB">
      <w:pPr>
        <w:pStyle w:val="subsection"/>
        <w:rPr>
          <w:rFonts w:eastAsia="Calibri"/>
        </w:rPr>
      </w:pPr>
      <w:r w:rsidRPr="00340A5A">
        <w:rPr>
          <w:rFonts w:eastAsia="Calibri"/>
        </w:rPr>
        <w:tab/>
        <w:t>(1)</w:t>
      </w:r>
      <w:r w:rsidRPr="00340A5A">
        <w:rPr>
          <w:rFonts w:eastAsia="Calibri"/>
        </w:rPr>
        <w:tab/>
        <w:t>Section 355</w:t>
      </w:r>
      <w:r w:rsidR="000305FB">
        <w:rPr>
          <w:rFonts w:eastAsia="Calibri"/>
        </w:rPr>
        <w:noBreakHyphen/>
      </w:r>
      <w:r w:rsidRPr="00340A5A">
        <w:rPr>
          <w:rFonts w:eastAsia="Calibri"/>
        </w:rPr>
        <w:t>25 does not apply if:</w:t>
      </w:r>
    </w:p>
    <w:p w:rsidR="000B4D40" w:rsidRPr="00340A5A" w:rsidRDefault="000B4D40" w:rsidP="000305FB">
      <w:pPr>
        <w:pStyle w:val="paragraph"/>
        <w:rPr>
          <w:rFonts w:eastAsia="Calibri"/>
        </w:rPr>
      </w:pPr>
      <w:r w:rsidRPr="00340A5A">
        <w:rPr>
          <w:rFonts w:eastAsia="Calibri"/>
        </w:rPr>
        <w:tab/>
        <w:t>(a)</w:t>
      </w:r>
      <w:r w:rsidRPr="00340A5A">
        <w:rPr>
          <w:rFonts w:eastAsia="Calibri"/>
        </w:rPr>
        <w:tab/>
        <w:t xml:space="preserve">the entity is a </w:t>
      </w:r>
      <w:r w:rsidR="000305FB" w:rsidRPr="000305FB">
        <w:rPr>
          <w:rFonts w:eastAsia="Calibri"/>
          <w:position w:val="6"/>
          <w:sz w:val="16"/>
        </w:rPr>
        <w:t>*</w:t>
      </w:r>
      <w:r w:rsidRPr="00340A5A">
        <w:rPr>
          <w:rFonts w:eastAsia="Calibri"/>
        </w:rPr>
        <w:t>taxation officer; and</w:t>
      </w:r>
    </w:p>
    <w:p w:rsidR="000B4D40" w:rsidRPr="00340A5A" w:rsidRDefault="000B4D40" w:rsidP="000305FB">
      <w:pPr>
        <w:pStyle w:val="paragraph"/>
        <w:rPr>
          <w:rFonts w:eastAsia="Calibri"/>
        </w:rPr>
      </w:pPr>
      <w:r w:rsidRPr="00340A5A">
        <w:rPr>
          <w:rFonts w:eastAsia="Calibri"/>
        </w:rPr>
        <w:tab/>
        <w:t>(b)</w:t>
      </w:r>
      <w:r w:rsidRPr="00340A5A">
        <w:rPr>
          <w:rFonts w:eastAsia="Calibri"/>
        </w:rPr>
        <w:tab/>
        <w:t>the Commissioner is appointed as a registrar specified in subsection (2); and</w:t>
      </w:r>
    </w:p>
    <w:p w:rsidR="000B4D40" w:rsidRPr="00340A5A" w:rsidRDefault="000B4D40" w:rsidP="000305FB">
      <w:pPr>
        <w:pStyle w:val="paragraph"/>
        <w:rPr>
          <w:rFonts w:eastAsia="Calibri"/>
        </w:rPr>
      </w:pPr>
      <w:r w:rsidRPr="00340A5A">
        <w:rPr>
          <w:rFonts w:eastAsia="Calibri"/>
        </w:rPr>
        <w:tab/>
        <w:t>(c)</w:t>
      </w:r>
      <w:r w:rsidRPr="00340A5A">
        <w:rPr>
          <w:rFonts w:eastAsia="Calibri"/>
        </w:rPr>
        <w:tab/>
        <w:t>no other person or body is appointed as that registrar; and</w:t>
      </w:r>
    </w:p>
    <w:p w:rsidR="000B4D40" w:rsidRPr="00340A5A" w:rsidRDefault="000B4D40" w:rsidP="000305FB">
      <w:pPr>
        <w:pStyle w:val="paragraph"/>
      </w:pPr>
      <w:r w:rsidRPr="00340A5A">
        <w:rPr>
          <w:rFonts w:eastAsia="Calibri"/>
        </w:rPr>
        <w:tab/>
        <w:t>(d)</w:t>
      </w:r>
      <w:r w:rsidRPr="00340A5A">
        <w:rPr>
          <w:rFonts w:eastAsia="Calibri"/>
        </w:rPr>
        <w:tab/>
        <w:t xml:space="preserve">the record or the disclosure is made for the purposes of </w:t>
      </w:r>
      <w:r w:rsidRPr="00340A5A">
        <w:t>the performance of that registrar’s functions, or the exercise of that registrar’s powers.</w:t>
      </w:r>
    </w:p>
    <w:p w:rsidR="000B4D40" w:rsidRPr="00340A5A" w:rsidRDefault="000B4D40" w:rsidP="000305FB">
      <w:pPr>
        <w:pStyle w:val="notetext"/>
      </w:pPr>
      <w:r w:rsidRPr="00340A5A">
        <w:t>Note:</w:t>
      </w:r>
      <w:r w:rsidRPr="00340A5A">
        <w:tab/>
        <w:t xml:space="preserve">A defendant bears an evidential burden in relation to the matters in this subsection: see subsection 13.3(3) of the </w:t>
      </w:r>
      <w:r w:rsidRPr="00340A5A">
        <w:rPr>
          <w:i/>
        </w:rPr>
        <w:t>Criminal Code</w:t>
      </w:r>
      <w:r w:rsidRPr="00340A5A">
        <w:t>.</w:t>
      </w:r>
    </w:p>
    <w:p w:rsidR="000B4D40" w:rsidRPr="00340A5A" w:rsidRDefault="000B4D40" w:rsidP="000305FB">
      <w:pPr>
        <w:pStyle w:val="subsection"/>
        <w:rPr>
          <w:rFonts w:eastAsia="Calibri"/>
        </w:rPr>
      </w:pPr>
      <w:r w:rsidRPr="00340A5A">
        <w:rPr>
          <w:rFonts w:eastAsia="Calibri"/>
        </w:rPr>
        <w:tab/>
        <w:t>(2)</w:t>
      </w:r>
      <w:r w:rsidRPr="00340A5A">
        <w:rPr>
          <w:rFonts w:eastAsia="Calibri"/>
        </w:rPr>
        <w:tab/>
        <w:t>The following registrars are specified:</w:t>
      </w:r>
    </w:p>
    <w:p w:rsidR="000B4D40" w:rsidRPr="00340A5A" w:rsidRDefault="000B4D40" w:rsidP="000305FB">
      <w:pPr>
        <w:pStyle w:val="paragraph"/>
      </w:pPr>
      <w:r w:rsidRPr="00340A5A">
        <w:rPr>
          <w:rFonts w:eastAsia="Calibri"/>
        </w:rPr>
        <w:lastRenderedPageBreak/>
        <w:tab/>
        <w:t>(a)</w:t>
      </w:r>
      <w:r w:rsidRPr="00340A5A">
        <w:rPr>
          <w:rFonts w:eastAsia="Calibri"/>
        </w:rPr>
        <w:tab/>
      </w:r>
      <w:r w:rsidRPr="00340A5A">
        <w:t xml:space="preserve">the </w:t>
      </w:r>
      <w:r w:rsidR="000305FB" w:rsidRPr="000305FB">
        <w:rPr>
          <w:position w:val="6"/>
          <w:sz w:val="16"/>
        </w:rPr>
        <w:t>*</w:t>
      </w:r>
      <w:r w:rsidRPr="00340A5A">
        <w:t>Registrar;</w:t>
      </w:r>
    </w:p>
    <w:p w:rsidR="000B4D40" w:rsidRPr="00340A5A" w:rsidRDefault="000B4D40" w:rsidP="000305FB">
      <w:pPr>
        <w:pStyle w:val="paragraph"/>
      </w:pPr>
      <w:r w:rsidRPr="00340A5A">
        <w:tab/>
        <w:t>(b)</w:t>
      </w:r>
      <w:r w:rsidRPr="00340A5A">
        <w:tab/>
        <w:t xml:space="preserve">the Registrar (within the meaning of the </w:t>
      </w:r>
      <w:r w:rsidRPr="00340A5A">
        <w:rPr>
          <w:i/>
        </w:rPr>
        <w:t>Business Names Registration Act 2011</w:t>
      </w:r>
      <w:r w:rsidRPr="00340A5A">
        <w:t>);</w:t>
      </w:r>
    </w:p>
    <w:p w:rsidR="000B4D40" w:rsidRPr="00340A5A" w:rsidRDefault="000B4D40" w:rsidP="000305FB">
      <w:pPr>
        <w:pStyle w:val="paragraph"/>
      </w:pPr>
      <w:r w:rsidRPr="00340A5A">
        <w:tab/>
        <w:t>(c)</w:t>
      </w:r>
      <w:r w:rsidRPr="00340A5A">
        <w:tab/>
        <w:t xml:space="preserve">the Registrar (within the meaning of the </w:t>
      </w:r>
      <w:r w:rsidRPr="00340A5A">
        <w:rPr>
          <w:i/>
        </w:rPr>
        <w:t>Corporations Act 2001</w:t>
      </w:r>
      <w:r w:rsidRPr="00340A5A">
        <w:t>);</w:t>
      </w:r>
    </w:p>
    <w:p w:rsidR="000B4D40" w:rsidRPr="00340A5A" w:rsidRDefault="000B4D40" w:rsidP="000305FB">
      <w:pPr>
        <w:pStyle w:val="paragraph"/>
      </w:pPr>
      <w:r w:rsidRPr="00340A5A">
        <w:tab/>
        <w:t>(e)</w:t>
      </w:r>
      <w:r w:rsidRPr="00340A5A">
        <w:tab/>
        <w:t xml:space="preserve">the Registrar (within the meaning of the </w:t>
      </w:r>
      <w:r w:rsidRPr="00340A5A">
        <w:rPr>
          <w:i/>
        </w:rPr>
        <w:t>National Consumer Credit Protection Act 2009</w:t>
      </w:r>
      <w:r w:rsidRPr="00340A5A">
        <w:t>).</w:t>
      </w:r>
    </w:p>
    <w:p w:rsidR="000B4D40" w:rsidRPr="00340A5A" w:rsidRDefault="000B4D40" w:rsidP="000305FB">
      <w:pPr>
        <w:pStyle w:val="ItemHead"/>
      </w:pPr>
      <w:r w:rsidRPr="00340A5A">
        <w:t>144  After paragraph 355</w:t>
      </w:r>
      <w:r w:rsidR="000305FB">
        <w:noBreakHyphen/>
      </w:r>
      <w:r w:rsidRPr="00340A5A">
        <w:t>67(2)(c) in Schedule 1</w:t>
      </w:r>
    </w:p>
    <w:p w:rsidR="000B4D40" w:rsidRPr="00340A5A" w:rsidRDefault="000B4D40" w:rsidP="000305FB">
      <w:pPr>
        <w:pStyle w:val="Item"/>
      </w:pPr>
      <w:r w:rsidRPr="00340A5A">
        <w:t>Insert:</w:t>
      </w:r>
    </w:p>
    <w:p w:rsidR="000B4D40" w:rsidRPr="00340A5A" w:rsidRDefault="000B4D40" w:rsidP="000305FB">
      <w:pPr>
        <w:pStyle w:val="paragraph"/>
      </w:pPr>
      <w:r w:rsidRPr="00340A5A">
        <w:tab/>
        <w:t>(d)</w:t>
      </w:r>
      <w:r w:rsidRPr="00340A5A">
        <w:tab/>
        <w:t xml:space="preserve">the Registrar (within the meaning of the </w:t>
      </w:r>
      <w:r w:rsidRPr="00340A5A">
        <w:rPr>
          <w:i/>
        </w:rPr>
        <w:t>Foreign Acquisitions and Takeovers Act 1975</w:t>
      </w:r>
      <w:r w:rsidRPr="00340A5A">
        <w:t>);</w:t>
      </w:r>
    </w:p>
    <w:p w:rsidR="000B4D40" w:rsidRPr="00340A5A" w:rsidRDefault="000B4D40" w:rsidP="000305FB">
      <w:pPr>
        <w:pStyle w:val="ActHead7"/>
        <w:pageBreakBefore/>
      </w:pPr>
      <w:bookmarkStart w:id="95" w:name="_Toc59437106"/>
      <w:r w:rsidRPr="00B63816">
        <w:rPr>
          <w:rStyle w:val="CharAmPartNo"/>
        </w:rPr>
        <w:lastRenderedPageBreak/>
        <w:t>Part 4</w:t>
      </w:r>
      <w:r w:rsidRPr="00340A5A">
        <w:t>—</w:t>
      </w:r>
      <w:r w:rsidRPr="00B63816">
        <w:rPr>
          <w:rStyle w:val="CharAmPartText"/>
        </w:rPr>
        <w:t>Application of amendments</w:t>
      </w:r>
      <w:bookmarkEnd w:id="95"/>
    </w:p>
    <w:p w:rsidR="000B4D40" w:rsidRPr="00340A5A" w:rsidRDefault="000B4D40" w:rsidP="000305FB">
      <w:pPr>
        <w:pStyle w:val="Transitional"/>
      </w:pPr>
      <w:r w:rsidRPr="00340A5A">
        <w:t xml:space="preserve">145  Application of </w:t>
      </w:r>
      <w:r w:rsidR="007F703D">
        <w:t>Part 1</w:t>
      </w:r>
      <w:r w:rsidRPr="00340A5A">
        <w:t xml:space="preserve"> amendments</w:t>
      </w:r>
    </w:p>
    <w:p w:rsidR="000B4D40" w:rsidRPr="00340A5A" w:rsidRDefault="000B4D40" w:rsidP="000305FB">
      <w:pPr>
        <w:pStyle w:val="Subitem"/>
      </w:pPr>
      <w:r w:rsidRPr="00340A5A">
        <w:t>(1)</w:t>
      </w:r>
      <w:r w:rsidRPr="00340A5A">
        <w:tab/>
        <w:t xml:space="preserve">The amendment of section 200 of the </w:t>
      </w:r>
      <w:r w:rsidRPr="00340A5A">
        <w:rPr>
          <w:i/>
        </w:rPr>
        <w:t>Life Insurance Act 1995</w:t>
      </w:r>
      <w:r w:rsidRPr="00340A5A">
        <w:t xml:space="preserve"> made by </w:t>
      </w:r>
      <w:r w:rsidR="007F703D">
        <w:t>Part 1</w:t>
      </w:r>
      <w:r w:rsidRPr="00340A5A">
        <w:t xml:space="preserve"> of this Schedule applies in relation to a policy issued before, on or after the commencement of that Part.</w:t>
      </w:r>
    </w:p>
    <w:p w:rsidR="000B4D40" w:rsidRPr="00340A5A" w:rsidRDefault="000B4D40" w:rsidP="000305FB">
      <w:pPr>
        <w:pStyle w:val="Subitem"/>
      </w:pPr>
      <w:r w:rsidRPr="00340A5A">
        <w:t>(2)</w:t>
      </w:r>
      <w:r w:rsidRPr="00340A5A">
        <w:tab/>
        <w:t xml:space="preserve">The amendments of subsection 29VA(9) of the </w:t>
      </w:r>
      <w:r w:rsidRPr="00340A5A">
        <w:rPr>
          <w:i/>
        </w:rPr>
        <w:t>Superannuation Industry (Supervision) Act 1993</w:t>
      </w:r>
      <w:r w:rsidRPr="00340A5A">
        <w:t xml:space="preserve"> made by </w:t>
      </w:r>
      <w:r w:rsidR="007F703D">
        <w:t>Part 1</w:t>
      </w:r>
      <w:r w:rsidRPr="00340A5A">
        <w:t xml:space="preserve"> of this Schedule apply in relation to a fee in relation to a MySuper product during a period that begins on or after the commencement of that Part.</w:t>
      </w:r>
    </w:p>
    <w:p w:rsidR="000B4D40" w:rsidRPr="00340A5A" w:rsidRDefault="000B4D40" w:rsidP="000305FB">
      <w:pPr>
        <w:pStyle w:val="Subitem"/>
      </w:pPr>
      <w:r w:rsidRPr="00340A5A">
        <w:t>(3)</w:t>
      </w:r>
      <w:r w:rsidRPr="00340A5A">
        <w:tab/>
        <w:t xml:space="preserve">The amendments of paragraph 20QA(1)(a) of the </w:t>
      </w:r>
      <w:r w:rsidRPr="00340A5A">
        <w:rPr>
          <w:i/>
        </w:rPr>
        <w:t>Superannuation (Unclaimed Money and Lost Members) Act 1999</w:t>
      </w:r>
      <w:r w:rsidRPr="00340A5A">
        <w:t xml:space="preserve"> made by </w:t>
      </w:r>
      <w:r w:rsidR="007F703D">
        <w:t>Part 1</w:t>
      </w:r>
      <w:r w:rsidRPr="00340A5A">
        <w:t xml:space="preserve"> of this Schedule apply in relation to unclaimed money days that occur on or after 1 April 2020.</w:t>
      </w:r>
    </w:p>
    <w:p w:rsidR="000B4D40" w:rsidRPr="00340A5A" w:rsidRDefault="000B4D40" w:rsidP="000305FB">
      <w:pPr>
        <w:pStyle w:val="Transitional"/>
      </w:pPr>
      <w:r w:rsidRPr="00340A5A">
        <w:t xml:space="preserve">146  Application of </w:t>
      </w:r>
      <w:r w:rsidR="007F703D">
        <w:t>Part 2</w:t>
      </w:r>
      <w:r w:rsidRPr="00340A5A">
        <w:t xml:space="preserve"> amendments</w:t>
      </w:r>
    </w:p>
    <w:p w:rsidR="000B4D40" w:rsidRPr="00340A5A" w:rsidRDefault="000B4D40" w:rsidP="000305FB">
      <w:pPr>
        <w:pStyle w:val="Subitem"/>
      </w:pPr>
      <w:r w:rsidRPr="00340A5A">
        <w:t>(1)</w:t>
      </w:r>
      <w:r w:rsidRPr="00340A5A">
        <w:tab/>
        <w:t>The amendment of section 116</w:t>
      </w:r>
      <w:r w:rsidR="000305FB">
        <w:noBreakHyphen/>
      </w:r>
      <w:r w:rsidRPr="00340A5A">
        <w:t xml:space="preserve">30 of the </w:t>
      </w:r>
      <w:r w:rsidRPr="00340A5A">
        <w:rPr>
          <w:i/>
        </w:rPr>
        <w:t>Income Tax Assessment Act 1997</w:t>
      </w:r>
      <w:r w:rsidRPr="00340A5A">
        <w:t xml:space="preserve"> made by </w:t>
      </w:r>
      <w:r w:rsidR="007F703D">
        <w:t>Part 2</w:t>
      </w:r>
      <w:r w:rsidRPr="00340A5A">
        <w:t xml:space="preserve"> of this Schedule applies to income years starting on or after the day this Act receives the Royal Assent.</w:t>
      </w:r>
    </w:p>
    <w:p w:rsidR="000B4D40" w:rsidRPr="00340A5A" w:rsidRDefault="000B4D40" w:rsidP="000305FB">
      <w:pPr>
        <w:pStyle w:val="Subitem"/>
      </w:pPr>
      <w:r w:rsidRPr="00340A5A">
        <w:t>(2)</w:t>
      </w:r>
      <w:r w:rsidRPr="00340A5A">
        <w:tab/>
        <w:t>The amendments of section 118</w:t>
      </w:r>
      <w:r w:rsidR="000305FB">
        <w:noBreakHyphen/>
      </w:r>
      <w:r w:rsidRPr="00340A5A">
        <w:t xml:space="preserve">320 of the </w:t>
      </w:r>
      <w:r w:rsidRPr="00340A5A">
        <w:rPr>
          <w:i/>
        </w:rPr>
        <w:t>Income Tax Assessment Act 1997</w:t>
      </w:r>
      <w:r w:rsidRPr="00340A5A">
        <w:t xml:space="preserve"> made by </w:t>
      </w:r>
      <w:r w:rsidR="007F703D">
        <w:t>Part 2</w:t>
      </w:r>
      <w:r w:rsidRPr="00340A5A">
        <w:t xml:space="preserve"> of this Schedule apply to income years starting on or after the day this Act receives the Royal Assent.</w:t>
      </w:r>
    </w:p>
    <w:p w:rsidR="000B4D40" w:rsidRPr="00340A5A" w:rsidRDefault="000B4D40" w:rsidP="000305FB">
      <w:pPr>
        <w:pStyle w:val="Subitem"/>
      </w:pPr>
      <w:r w:rsidRPr="00340A5A">
        <w:t>(3)</w:t>
      </w:r>
      <w:r w:rsidRPr="00340A5A">
        <w:tab/>
        <w:t>The amendments of paragraphs 230</w:t>
      </w:r>
      <w:r w:rsidR="000305FB">
        <w:noBreakHyphen/>
      </w:r>
      <w:r w:rsidRPr="00340A5A">
        <w:t xml:space="preserve">365(a) and (d) of the </w:t>
      </w:r>
      <w:r w:rsidRPr="00340A5A">
        <w:rPr>
          <w:i/>
        </w:rPr>
        <w:t>Income Tax Assessment Act 1997</w:t>
      </w:r>
      <w:r w:rsidRPr="00340A5A">
        <w:t xml:space="preserve"> made by </w:t>
      </w:r>
      <w:r w:rsidR="007F703D">
        <w:t>Part 2</w:t>
      </w:r>
      <w:r w:rsidRPr="00340A5A">
        <w:t xml:space="preserve"> of this Schedule apply for the purposes of determining whether the requirement of section 230</w:t>
      </w:r>
      <w:r w:rsidR="000305FB">
        <w:noBreakHyphen/>
      </w:r>
      <w:r w:rsidRPr="00340A5A">
        <w:t>365 of that Act is met in relation to a hedging financial arrangement on or after 1 January 2021 (regardless of whether an entity started to have the hedging financial arrangement before, on or after that day).</w:t>
      </w:r>
    </w:p>
    <w:p w:rsidR="000B4D40" w:rsidRPr="00340A5A" w:rsidRDefault="000B4D40" w:rsidP="000305FB">
      <w:pPr>
        <w:pStyle w:val="Subitem"/>
      </w:pPr>
      <w:r w:rsidRPr="00340A5A">
        <w:t>(4)</w:t>
      </w:r>
      <w:r w:rsidRPr="00340A5A">
        <w:tab/>
        <w:t>The amendment of section 295</w:t>
      </w:r>
      <w:r w:rsidR="000305FB">
        <w:noBreakHyphen/>
      </w:r>
      <w:r w:rsidRPr="00340A5A">
        <w:t xml:space="preserve">495 of the </w:t>
      </w:r>
      <w:r w:rsidRPr="00340A5A">
        <w:rPr>
          <w:i/>
        </w:rPr>
        <w:t>Income Tax Assessment Act 1997</w:t>
      </w:r>
      <w:r w:rsidRPr="00340A5A">
        <w:t xml:space="preserve"> made by </w:t>
      </w:r>
      <w:r w:rsidR="007F703D">
        <w:t>Part 2</w:t>
      </w:r>
      <w:r w:rsidRPr="00340A5A">
        <w:t xml:space="preserve"> of this Schedule applies in relation to the 2007</w:t>
      </w:r>
      <w:r w:rsidR="000305FB">
        <w:noBreakHyphen/>
      </w:r>
      <w:r w:rsidRPr="00340A5A">
        <w:t>08 income year and later income years.</w:t>
      </w:r>
    </w:p>
    <w:p w:rsidR="000B4D40" w:rsidRPr="00340A5A" w:rsidRDefault="000B4D40" w:rsidP="000305FB">
      <w:pPr>
        <w:pStyle w:val="Subitem"/>
      </w:pPr>
      <w:r w:rsidRPr="00340A5A">
        <w:t>(5)</w:t>
      </w:r>
      <w:r w:rsidRPr="00340A5A">
        <w:tab/>
        <w:t>The amendments of section 295</w:t>
      </w:r>
      <w:r w:rsidR="000305FB">
        <w:noBreakHyphen/>
      </w:r>
      <w:r w:rsidRPr="00340A5A">
        <w:t xml:space="preserve">675 of the </w:t>
      </w:r>
      <w:r w:rsidRPr="00340A5A">
        <w:rPr>
          <w:i/>
        </w:rPr>
        <w:t>Income Tax Assessment Act 1997</w:t>
      </w:r>
      <w:r w:rsidRPr="00340A5A">
        <w:t xml:space="preserve"> made by </w:t>
      </w:r>
      <w:r w:rsidR="007F703D">
        <w:t>Part 2</w:t>
      </w:r>
      <w:r w:rsidRPr="00340A5A">
        <w:t xml:space="preserve"> of this Schedule apply in relation to a tax offset for the 2020</w:t>
      </w:r>
      <w:r w:rsidR="000305FB">
        <w:noBreakHyphen/>
      </w:r>
      <w:r w:rsidRPr="00340A5A">
        <w:t>21 income year and later income years.</w:t>
      </w:r>
    </w:p>
    <w:p w:rsidR="000B4D40" w:rsidRPr="00340A5A" w:rsidRDefault="000B4D40" w:rsidP="000305FB">
      <w:pPr>
        <w:pStyle w:val="Subitem"/>
      </w:pPr>
      <w:r w:rsidRPr="00340A5A">
        <w:lastRenderedPageBreak/>
        <w:t>(6)</w:t>
      </w:r>
      <w:r w:rsidRPr="00340A5A">
        <w:tab/>
        <w:t>The amendment of subsections 307</w:t>
      </w:r>
      <w:r w:rsidR="000305FB">
        <w:noBreakHyphen/>
      </w:r>
      <w:r w:rsidRPr="00340A5A">
        <w:t>5(1), 307</w:t>
      </w:r>
      <w:r w:rsidR="000305FB">
        <w:noBreakHyphen/>
      </w:r>
      <w:r w:rsidRPr="00340A5A">
        <w:t>120(2), 307</w:t>
      </w:r>
      <w:r w:rsidR="000305FB">
        <w:noBreakHyphen/>
      </w:r>
      <w:r w:rsidRPr="00340A5A">
        <w:t>142(1) and (2), 307</w:t>
      </w:r>
      <w:r w:rsidR="000305FB">
        <w:noBreakHyphen/>
      </w:r>
      <w:r w:rsidRPr="00340A5A">
        <w:t>142(3B) and 307</w:t>
      </w:r>
      <w:r w:rsidR="000305FB">
        <w:noBreakHyphen/>
      </w:r>
      <w:r w:rsidRPr="00340A5A">
        <w:t xml:space="preserve">300(1) and (2) of the </w:t>
      </w:r>
      <w:r w:rsidRPr="00340A5A">
        <w:rPr>
          <w:i/>
        </w:rPr>
        <w:t>Income Tax Assessment Act 1997</w:t>
      </w:r>
      <w:r w:rsidRPr="00340A5A">
        <w:t xml:space="preserve"> made by </w:t>
      </w:r>
      <w:r w:rsidR="007F703D">
        <w:t>Part 2</w:t>
      </w:r>
      <w:r w:rsidRPr="00340A5A">
        <w:t xml:space="preserve"> of this Schedule apply in relation to payments made by the Commissioner on or after 13 March 2019.</w:t>
      </w:r>
    </w:p>
    <w:p w:rsidR="000B4D40" w:rsidRPr="00340A5A" w:rsidRDefault="000B4D40" w:rsidP="000305FB">
      <w:pPr>
        <w:pStyle w:val="Subitem"/>
      </w:pPr>
      <w:r w:rsidRPr="00340A5A">
        <w:t>(7)</w:t>
      </w:r>
      <w:r w:rsidRPr="00340A5A">
        <w:tab/>
        <w:t>The amendment of subsection 820</w:t>
      </w:r>
      <w:r w:rsidR="000305FB">
        <w:noBreakHyphen/>
      </w:r>
      <w:r w:rsidRPr="00340A5A">
        <w:t xml:space="preserve">935(3) of the </w:t>
      </w:r>
      <w:r w:rsidRPr="00340A5A">
        <w:rPr>
          <w:i/>
        </w:rPr>
        <w:t>Income Tax Assessment Act 1997</w:t>
      </w:r>
      <w:r w:rsidRPr="00340A5A">
        <w:t xml:space="preserve"> made by </w:t>
      </w:r>
      <w:r w:rsidR="007F703D">
        <w:t>Part 2</w:t>
      </w:r>
      <w:r w:rsidRPr="00340A5A">
        <w:t xml:space="preserve"> of this Schedule applies in relation to financial statements prepared before, at or after the commencement of that Part.</w:t>
      </w:r>
    </w:p>
    <w:p w:rsidR="000B4D40" w:rsidRDefault="000B4D40" w:rsidP="000305FB">
      <w:pPr>
        <w:pStyle w:val="Subitem"/>
      </w:pPr>
      <w:r w:rsidRPr="00340A5A">
        <w:t>(8)</w:t>
      </w:r>
      <w:r w:rsidRPr="00340A5A">
        <w:tab/>
        <w:t xml:space="preserve">The amendments of the </w:t>
      </w:r>
      <w:r w:rsidRPr="00340A5A">
        <w:rPr>
          <w:i/>
        </w:rPr>
        <w:t>Tax Agent Services Act 2009</w:t>
      </w:r>
      <w:r w:rsidRPr="00340A5A">
        <w:t xml:space="preserve"> made by </w:t>
      </w:r>
      <w:r w:rsidR="007F703D">
        <w:t>Part 2</w:t>
      </w:r>
      <w:r w:rsidRPr="00340A5A">
        <w:t xml:space="preserve"> of this Schedule apply to an application for renewal of registration whether made before, on or after the commencement of that Part.</w:t>
      </w:r>
    </w:p>
    <w:p w:rsidR="002D3821" w:rsidRPr="006218A8" w:rsidRDefault="002D3821" w:rsidP="002D3821"/>
    <w:p w:rsidR="002D3821" w:rsidRDefault="002D3821" w:rsidP="002D3821">
      <w:pPr>
        <w:pStyle w:val="AssentBk"/>
        <w:keepNext/>
      </w:pPr>
    </w:p>
    <w:p w:rsidR="002D3821" w:rsidRDefault="002D3821" w:rsidP="002D3821">
      <w:pPr>
        <w:pStyle w:val="AssentBk"/>
        <w:keepNext/>
      </w:pPr>
    </w:p>
    <w:p w:rsidR="002D3821" w:rsidRDefault="002D3821" w:rsidP="002D3821">
      <w:pPr>
        <w:pStyle w:val="2ndRd"/>
        <w:keepNext/>
        <w:pBdr>
          <w:top w:val="single" w:sz="2" w:space="1" w:color="auto"/>
        </w:pBdr>
      </w:pPr>
    </w:p>
    <w:p w:rsidR="002D3821" w:rsidRDefault="002D3821" w:rsidP="002D3821">
      <w:pPr>
        <w:pStyle w:val="2ndRd"/>
        <w:keepNext/>
        <w:spacing w:line="260" w:lineRule="atLeast"/>
        <w:rPr>
          <w:i/>
        </w:rPr>
      </w:pPr>
      <w:r>
        <w:t>[</w:t>
      </w:r>
      <w:r>
        <w:rPr>
          <w:i/>
        </w:rPr>
        <w:t>Minister’s second reading speech made in—</w:t>
      </w:r>
    </w:p>
    <w:p w:rsidR="002D3821" w:rsidRDefault="002D3821" w:rsidP="002D3821">
      <w:pPr>
        <w:pStyle w:val="2ndRd"/>
        <w:keepNext/>
        <w:spacing w:line="260" w:lineRule="atLeast"/>
        <w:rPr>
          <w:i/>
        </w:rPr>
      </w:pPr>
      <w:r>
        <w:rPr>
          <w:i/>
        </w:rPr>
        <w:t>House of Representatives on 2 December 2020</w:t>
      </w:r>
    </w:p>
    <w:p w:rsidR="002D3821" w:rsidRDefault="002D3821" w:rsidP="002D3821">
      <w:pPr>
        <w:pStyle w:val="2ndRd"/>
        <w:keepNext/>
        <w:spacing w:line="260" w:lineRule="atLeast"/>
        <w:rPr>
          <w:i/>
        </w:rPr>
      </w:pPr>
      <w:r>
        <w:rPr>
          <w:i/>
        </w:rPr>
        <w:t>Senate on 9 December 2020</w:t>
      </w:r>
      <w:r>
        <w:t>]</w:t>
      </w:r>
    </w:p>
    <w:p w:rsidR="002D3821" w:rsidRDefault="002D3821" w:rsidP="002D3821"/>
    <w:p w:rsidR="00193C3B" w:rsidRPr="002D3821" w:rsidRDefault="002D3821" w:rsidP="002D3821">
      <w:pPr>
        <w:framePr w:hSpace="180" w:wrap="around" w:vAnchor="text" w:hAnchor="page" w:x="2371" w:y="5347"/>
      </w:pPr>
      <w:r>
        <w:t>(156/20)</w:t>
      </w:r>
    </w:p>
    <w:p w:rsidR="002D3821" w:rsidRDefault="002D3821"/>
    <w:sectPr w:rsidR="002D3821" w:rsidSect="00193C3B">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821" w:rsidRDefault="002D3821" w:rsidP="0048364F">
      <w:pPr>
        <w:spacing w:line="240" w:lineRule="auto"/>
      </w:pPr>
      <w:r>
        <w:separator/>
      </w:r>
    </w:p>
  </w:endnote>
  <w:endnote w:type="continuationSeparator" w:id="0">
    <w:p w:rsidR="002D3821" w:rsidRDefault="002D382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5F1388" w:rsidRDefault="002D3821" w:rsidP="000305F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Default="002D3821" w:rsidP="002D3821">
    <w:pPr>
      <w:pStyle w:val="ScalePlusRef"/>
    </w:pPr>
    <w:r>
      <w:t>Note: An electronic version of this Act is available on the Federal Register of Legislation (</w:t>
    </w:r>
    <w:hyperlink r:id="rId1" w:history="1">
      <w:r>
        <w:t>https://www.legislation.gov.au/</w:t>
      </w:r>
    </w:hyperlink>
    <w:r>
      <w:t>)</w:t>
    </w:r>
  </w:p>
  <w:p w:rsidR="002D3821" w:rsidRDefault="002D3821" w:rsidP="002D3821"/>
  <w:p w:rsidR="002D3821" w:rsidRDefault="002D3821" w:rsidP="000305FB">
    <w:pPr>
      <w:pStyle w:val="Footer"/>
      <w:spacing w:before="120"/>
    </w:pPr>
  </w:p>
  <w:p w:rsidR="002D3821" w:rsidRPr="005F1388" w:rsidRDefault="002D382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ED79B6" w:rsidRDefault="002D3821" w:rsidP="000305F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Default="002D3821" w:rsidP="000305F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D3821" w:rsidTr="007A6CD6">
      <w:tc>
        <w:tcPr>
          <w:tcW w:w="646" w:type="dxa"/>
        </w:tcPr>
        <w:p w:rsidR="002D3821" w:rsidRDefault="002D3821" w:rsidP="007A6CD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74AA">
            <w:rPr>
              <w:i/>
              <w:noProof/>
              <w:sz w:val="18"/>
            </w:rPr>
            <w:t>ii</w:t>
          </w:r>
          <w:r w:rsidRPr="00ED79B6">
            <w:rPr>
              <w:i/>
              <w:sz w:val="18"/>
            </w:rPr>
            <w:fldChar w:fldCharType="end"/>
          </w:r>
        </w:p>
      </w:tc>
      <w:tc>
        <w:tcPr>
          <w:tcW w:w="5387" w:type="dxa"/>
        </w:tcPr>
        <w:p w:rsidR="002D3821" w:rsidRDefault="002D3821" w:rsidP="007A6CD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612FD">
            <w:rPr>
              <w:i/>
              <w:sz w:val="18"/>
            </w:rPr>
            <w:t>Treasury Laws Amendment (2020 Measures No. 6) Act 2020</w:t>
          </w:r>
          <w:r w:rsidRPr="00ED79B6">
            <w:rPr>
              <w:i/>
              <w:sz w:val="18"/>
            </w:rPr>
            <w:fldChar w:fldCharType="end"/>
          </w:r>
        </w:p>
      </w:tc>
      <w:tc>
        <w:tcPr>
          <w:tcW w:w="1270" w:type="dxa"/>
        </w:tcPr>
        <w:p w:rsidR="002D3821" w:rsidRDefault="002D3821" w:rsidP="007A6CD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612FD">
            <w:rPr>
              <w:i/>
              <w:sz w:val="18"/>
            </w:rPr>
            <w:t>No. 141, 2020</w:t>
          </w:r>
          <w:r w:rsidRPr="00ED79B6">
            <w:rPr>
              <w:i/>
              <w:sz w:val="18"/>
            </w:rPr>
            <w:fldChar w:fldCharType="end"/>
          </w:r>
        </w:p>
      </w:tc>
    </w:tr>
  </w:tbl>
  <w:p w:rsidR="002D3821" w:rsidRDefault="002D382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Default="002D3821" w:rsidP="000305F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D3821" w:rsidTr="007A6CD6">
      <w:tc>
        <w:tcPr>
          <w:tcW w:w="1247" w:type="dxa"/>
        </w:tcPr>
        <w:p w:rsidR="002D3821" w:rsidRDefault="002D3821" w:rsidP="007A6CD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612FD">
            <w:rPr>
              <w:i/>
              <w:sz w:val="18"/>
            </w:rPr>
            <w:t>No. 141, 2020</w:t>
          </w:r>
          <w:r w:rsidRPr="00ED79B6">
            <w:rPr>
              <w:i/>
              <w:sz w:val="18"/>
            </w:rPr>
            <w:fldChar w:fldCharType="end"/>
          </w:r>
        </w:p>
      </w:tc>
      <w:tc>
        <w:tcPr>
          <w:tcW w:w="5387" w:type="dxa"/>
        </w:tcPr>
        <w:p w:rsidR="002D3821" w:rsidRDefault="002D3821" w:rsidP="007A6CD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612FD">
            <w:rPr>
              <w:i/>
              <w:sz w:val="18"/>
            </w:rPr>
            <w:t>Treasury Laws Amendment (2020 Measures No. 6) Act 2020</w:t>
          </w:r>
          <w:r w:rsidRPr="00ED79B6">
            <w:rPr>
              <w:i/>
              <w:sz w:val="18"/>
            </w:rPr>
            <w:fldChar w:fldCharType="end"/>
          </w:r>
        </w:p>
      </w:tc>
      <w:tc>
        <w:tcPr>
          <w:tcW w:w="669" w:type="dxa"/>
        </w:tcPr>
        <w:p w:rsidR="002D3821" w:rsidRDefault="002D3821" w:rsidP="007A6CD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74AA">
            <w:rPr>
              <w:i/>
              <w:noProof/>
              <w:sz w:val="18"/>
            </w:rPr>
            <w:t>iii</w:t>
          </w:r>
          <w:r w:rsidRPr="00ED79B6">
            <w:rPr>
              <w:i/>
              <w:sz w:val="18"/>
            </w:rPr>
            <w:fldChar w:fldCharType="end"/>
          </w:r>
        </w:p>
      </w:tc>
    </w:tr>
  </w:tbl>
  <w:p w:rsidR="002D3821" w:rsidRPr="00ED79B6" w:rsidRDefault="002D382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A961C4" w:rsidRDefault="002D3821" w:rsidP="000305F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D3821" w:rsidTr="00B63816">
      <w:tc>
        <w:tcPr>
          <w:tcW w:w="646" w:type="dxa"/>
        </w:tcPr>
        <w:p w:rsidR="002D3821" w:rsidRDefault="002D3821" w:rsidP="007A6CD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74AA">
            <w:rPr>
              <w:i/>
              <w:noProof/>
              <w:sz w:val="18"/>
            </w:rPr>
            <w:t>60</w:t>
          </w:r>
          <w:r w:rsidRPr="007A1328">
            <w:rPr>
              <w:i/>
              <w:sz w:val="18"/>
            </w:rPr>
            <w:fldChar w:fldCharType="end"/>
          </w:r>
        </w:p>
      </w:tc>
      <w:tc>
        <w:tcPr>
          <w:tcW w:w="5387" w:type="dxa"/>
        </w:tcPr>
        <w:p w:rsidR="002D3821" w:rsidRDefault="002D3821" w:rsidP="007A6CD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612FD">
            <w:rPr>
              <w:i/>
              <w:sz w:val="18"/>
            </w:rPr>
            <w:t>Treasury Laws Amendment (2020 Measures No. 6) Act 2020</w:t>
          </w:r>
          <w:r w:rsidRPr="007A1328">
            <w:rPr>
              <w:i/>
              <w:sz w:val="18"/>
            </w:rPr>
            <w:fldChar w:fldCharType="end"/>
          </w:r>
        </w:p>
      </w:tc>
      <w:tc>
        <w:tcPr>
          <w:tcW w:w="1270" w:type="dxa"/>
        </w:tcPr>
        <w:p w:rsidR="002D3821" w:rsidRDefault="002D3821" w:rsidP="007A6CD6">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612FD">
            <w:rPr>
              <w:i/>
              <w:sz w:val="18"/>
            </w:rPr>
            <w:t>No. 141, 2020</w:t>
          </w:r>
          <w:r w:rsidRPr="007A1328">
            <w:rPr>
              <w:i/>
              <w:sz w:val="18"/>
            </w:rPr>
            <w:fldChar w:fldCharType="end"/>
          </w:r>
        </w:p>
      </w:tc>
    </w:tr>
  </w:tbl>
  <w:p w:rsidR="002D3821" w:rsidRPr="00A961C4" w:rsidRDefault="002D382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A961C4" w:rsidRDefault="002D3821" w:rsidP="000305F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D3821" w:rsidTr="00B63816">
      <w:tc>
        <w:tcPr>
          <w:tcW w:w="1247" w:type="dxa"/>
        </w:tcPr>
        <w:p w:rsidR="002D3821" w:rsidRDefault="002D3821" w:rsidP="007A6CD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612FD">
            <w:rPr>
              <w:i/>
              <w:sz w:val="18"/>
            </w:rPr>
            <w:t>No. 141, 2020</w:t>
          </w:r>
          <w:r w:rsidRPr="007A1328">
            <w:rPr>
              <w:i/>
              <w:sz w:val="18"/>
            </w:rPr>
            <w:fldChar w:fldCharType="end"/>
          </w:r>
        </w:p>
      </w:tc>
      <w:tc>
        <w:tcPr>
          <w:tcW w:w="5387" w:type="dxa"/>
        </w:tcPr>
        <w:p w:rsidR="002D3821" w:rsidRDefault="002D3821" w:rsidP="007A6CD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612FD">
            <w:rPr>
              <w:i/>
              <w:sz w:val="18"/>
            </w:rPr>
            <w:t>Treasury Laws Amendment (2020 Measures No. 6) Act 2020</w:t>
          </w:r>
          <w:r w:rsidRPr="007A1328">
            <w:rPr>
              <w:i/>
              <w:sz w:val="18"/>
            </w:rPr>
            <w:fldChar w:fldCharType="end"/>
          </w:r>
        </w:p>
      </w:tc>
      <w:tc>
        <w:tcPr>
          <w:tcW w:w="669" w:type="dxa"/>
        </w:tcPr>
        <w:p w:rsidR="002D3821" w:rsidRDefault="002D3821" w:rsidP="007A6CD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74AA">
            <w:rPr>
              <w:i/>
              <w:noProof/>
              <w:sz w:val="18"/>
            </w:rPr>
            <w:t>61</w:t>
          </w:r>
          <w:r w:rsidRPr="007A1328">
            <w:rPr>
              <w:i/>
              <w:sz w:val="18"/>
            </w:rPr>
            <w:fldChar w:fldCharType="end"/>
          </w:r>
        </w:p>
      </w:tc>
    </w:tr>
  </w:tbl>
  <w:p w:rsidR="002D3821" w:rsidRPr="00055B5C" w:rsidRDefault="002D382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A961C4" w:rsidRDefault="002D3821" w:rsidP="000305F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015"/>
      <w:gridCol w:w="654"/>
    </w:tblGrid>
    <w:tr w:rsidR="002D3821" w:rsidTr="009612FD">
      <w:tc>
        <w:tcPr>
          <w:tcW w:w="1418" w:type="dxa"/>
        </w:tcPr>
        <w:p w:rsidR="002D3821" w:rsidRDefault="002D3821" w:rsidP="007A6CD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612FD">
            <w:rPr>
              <w:i/>
              <w:sz w:val="18"/>
            </w:rPr>
            <w:t>No. 141, 2020</w:t>
          </w:r>
          <w:r w:rsidRPr="007A1328">
            <w:rPr>
              <w:i/>
              <w:sz w:val="18"/>
            </w:rPr>
            <w:fldChar w:fldCharType="end"/>
          </w:r>
        </w:p>
      </w:tc>
      <w:tc>
        <w:tcPr>
          <w:tcW w:w="5015" w:type="dxa"/>
        </w:tcPr>
        <w:p w:rsidR="002D3821" w:rsidRDefault="002D3821" w:rsidP="007A6CD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612FD">
            <w:rPr>
              <w:i/>
              <w:sz w:val="18"/>
            </w:rPr>
            <w:t>Treasury Laws Amendment (2020 Measures No. 6) Act 2020</w:t>
          </w:r>
          <w:r w:rsidRPr="007A1328">
            <w:rPr>
              <w:i/>
              <w:sz w:val="18"/>
            </w:rPr>
            <w:fldChar w:fldCharType="end"/>
          </w:r>
        </w:p>
      </w:tc>
      <w:tc>
        <w:tcPr>
          <w:tcW w:w="654" w:type="dxa"/>
        </w:tcPr>
        <w:p w:rsidR="002D3821" w:rsidRDefault="002D3821" w:rsidP="007A6CD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74AA">
            <w:rPr>
              <w:i/>
              <w:noProof/>
              <w:sz w:val="18"/>
            </w:rPr>
            <w:t>1</w:t>
          </w:r>
          <w:r w:rsidRPr="007A1328">
            <w:rPr>
              <w:i/>
              <w:sz w:val="18"/>
            </w:rPr>
            <w:fldChar w:fldCharType="end"/>
          </w:r>
        </w:p>
      </w:tc>
    </w:tr>
  </w:tbl>
  <w:p w:rsidR="002D3821" w:rsidRPr="00A961C4" w:rsidRDefault="002D382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821" w:rsidRDefault="002D3821" w:rsidP="0048364F">
      <w:pPr>
        <w:spacing w:line="240" w:lineRule="auto"/>
      </w:pPr>
      <w:r>
        <w:separator/>
      </w:r>
    </w:p>
  </w:footnote>
  <w:footnote w:type="continuationSeparator" w:id="0">
    <w:p w:rsidR="002D3821" w:rsidRDefault="002D382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5F1388" w:rsidRDefault="002D3821"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5F1388" w:rsidRDefault="002D382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5F1388" w:rsidRDefault="002D382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ED79B6" w:rsidRDefault="002D382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ED79B6" w:rsidRDefault="002D382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ED79B6" w:rsidRDefault="002D382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A961C4" w:rsidRDefault="002D3821"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2D3821" w:rsidRPr="00A961C4" w:rsidRDefault="002D382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2D3821" w:rsidRPr="00A961C4" w:rsidRDefault="002D382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A961C4" w:rsidRDefault="002D382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2D3821" w:rsidRPr="00A961C4" w:rsidRDefault="002D382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D3821" w:rsidRPr="00A961C4" w:rsidRDefault="002D382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21" w:rsidRPr="00A961C4" w:rsidRDefault="002D382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20D87"/>
    <w:multiLevelType w:val="hybridMultilevel"/>
    <w:tmpl w:val="8A3E0AA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D6"/>
    <w:rsid w:val="000113BC"/>
    <w:rsid w:val="000136AF"/>
    <w:rsid w:val="000305FB"/>
    <w:rsid w:val="000417C9"/>
    <w:rsid w:val="00055B5C"/>
    <w:rsid w:val="00056391"/>
    <w:rsid w:val="00060FF9"/>
    <w:rsid w:val="000614BF"/>
    <w:rsid w:val="00084A6E"/>
    <w:rsid w:val="00096B46"/>
    <w:rsid w:val="000B1FD2"/>
    <w:rsid w:val="000B4D40"/>
    <w:rsid w:val="000C1826"/>
    <w:rsid w:val="000D0524"/>
    <w:rsid w:val="000D05EF"/>
    <w:rsid w:val="000F21C1"/>
    <w:rsid w:val="000F316E"/>
    <w:rsid w:val="00101D90"/>
    <w:rsid w:val="0010745C"/>
    <w:rsid w:val="00113BD1"/>
    <w:rsid w:val="00122206"/>
    <w:rsid w:val="00134E74"/>
    <w:rsid w:val="00153349"/>
    <w:rsid w:val="0015646E"/>
    <w:rsid w:val="001608C8"/>
    <w:rsid w:val="001643C9"/>
    <w:rsid w:val="00165568"/>
    <w:rsid w:val="00166C2F"/>
    <w:rsid w:val="001716C9"/>
    <w:rsid w:val="00173363"/>
    <w:rsid w:val="00173B94"/>
    <w:rsid w:val="001854B4"/>
    <w:rsid w:val="001939E1"/>
    <w:rsid w:val="00193C3B"/>
    <w:rsid w:val="00195382"/>
    <w:rsid w:val="001A3658"/>
    <w:rsid w:val="001A759A"/>
    <w:rsid w:val="001B633C"/>
    <w:rsid w:val="001B7A5D"/>
    <w:rsid w:val="001C2418"/>
    <w:rsid w:val="001C69C4"/>
    <w:rsid w:val="001D489C"/>
    <w:rsid w:val="001E3590"/>
    <w:rsid w:val="001E7407"/>
    <w:rsid w:val="001F66B7"/>
    <w:rsid w:val="00201D27"/>
    <w:rsid w:val="00202092"/>
    <w:rsid w:val="00202618"/>
    <w:rsid w:val="002348D0"/>
    <w:rsid w:val="00240749"/>
    <w:rsid w:val="00263820"/>
    <w:rsid w:val="00275197"/>
    <w:rsid w:val="00293B89"/>
    <w:rsid w:val="00297ECB"/>
    <w:rsid w:val="002A5DE9"/>
    <w:rsid w:val="002B5A30"/>
    <w:rsid w:val="002C0D11"/>
    <w:rsid w:val="002C4022"/>
    <w:rsid w:val="002D043A"/>
    <w:rsid w:val="002D3821"/>
    <w:rsid w:val="002D395A"/>
    <w:rsid w:val="002F7D13"/>
    <w:rsid w:val="00336E4C"/>
    <w:rsid w:val="00340A5A"/>
    <w:rsid w:val="003415D3"/>
    <w:rsid w:val="00342897"/>
    <w:rsid w:val="00350417"/>
    <w:rsid w:val="00352B0F"/>
    <w:rsid w:val="00373874"/>
    <w:rsid w:val="00375C6C"/>
    <w:rsid w:val="003A7B3C"/>
    <w:rsid w:val="003B0CC5"/>
    <w:rsid w:val="003B4E3D"/>
    <w:rsid w:val="003B63B8"/>
    <w:rsid w:val="003C5F2B"/>
    <w:rsid w:val="003D0BFE"/>
    <w:rsid w:val="003D5700"/>
    <w:rsid w:val="00402B77"/>
    <w:rsid w:val="00405579"/>
    <w:rsid w:val="00410B8E"/>
    <w:rsid w:val="004116CD"/>
    <w:rsid w:val="00412AA7"/>
    <w:rsid w:val="00421FC1"/>
    <w:rsid w:val="004229C7"/>
    <w:rsid w:val="00424CA9"/>
    <w:rsid w:val="00436785"/>
    <w:rsid w:val="00436BD5"/>
    <w:rsid w:val="00437E4B"/>
    <w:rsid w:val="0044291A"/>
    <w:rsid w:val="00447321"/>
    <w:rsid w:val="0048196B"/>
    <w:rsid w:val="0048364F"/>
    <w:rsid w:val="00486D05"/>
    <w:rsid w:val="00496F97"/>
    <w:rsid w:val="004C1C8A"/>
    <w:rsid w:val="004C7C8C"/>
    <w:rsid w:val="004C7D73"/>
    <w:rsid w:val="004E2A4A"/>
    <w:rsid w:val="004F0D23"/>
    <w:rsid w:val="004F1FAC"/>
    <w:rsid w:val="00500908"/>
    <w:rsid w:val="00516B8D"/>
    <w:rsid w:val="005249FC"/>
    <w:rsid w:val="00534EF4"/>
    <w:rsid w:val="00537FBC"/>
    <w:rsid w:val="00543469"/>
    <w:rsid w:val="00551B54"/>
    <w:rsid w:val="00584811"/>
    <w:rsid w:val="00593AA6"/>
    <w:rsid w:val="00594161"/>
    <w:rsid w:val="00594749"/>
    <w:rsid w:val="005A0D92"/>
    <w:rsid w:val="005B4067"/>
    <w:rsid w:val="005C3F41"/>
    <w:rsid w:val="005D2571"/>
    <w:rsid w:val="005E152A"/>
    <w:rsid w:val="00600219"/>
    <w:rsid w:val="006031DE"/>
    <w:rsid w:val="006167FD"/>
    <w:rsid w:val="00641DE5"/>
    <w:rsid w:val="00654329"/>
    <w:rsid w:val="00656F0C"/>
    <w:rsid w:val="0066053C"/>
    <w:rsid w:val="00677CC2"/>
    <w:rsid w:val="00681F92"/>
    <w:rsid w:val="006842C2"/>
    <w:rsid w:val="00685F42"/>
    <w:rsid w:val="0069207B"/>
    <w:rsid w:val="006A4B23"/>
    <w:rsid w:val="006C2874"/>
    <w:rsid w:val="006C7F8C"/>
    <w:rsid w:val="006D0693"/>
    <w:rsid w:val="006D380D"/>
    <w:rsid w:val="006E0135"/>
    <w:rsid w:val="006E303A"/>
    <w:rsid w:val="006F0CDA"/>
    <w:rsid w:val="006F7E19"/>
    <w:rsid w:val="00700B2C"/>
    <w:rsid w:val="00712D8D"/>
    <w:rsid w:val="00713084"/>
    <w:rsid w:val="00714B26"/>
    <w:rsid w:val="00731E00"/>
    <w:rsid w:val="00732433"/>
    <w:rsid w:val="007435B3"/>
    <w:rsid w:val="007440B7"/>
    <w:rsid w:val="00752EAE"/>
    <w:rsid w:val="007634AD"/>
    <w:rsid w:val="007715C9"/>
    <w:rsid w:val="00774EDD"/>
    <w:rsid w:val="007757EC"/>
    <w:rsid w:val="00796465"/>
    <w:rsid w:val="007A6CD6"/>
    <w:rsid w:val="007B30AA"/>
    <w:rsid w:val="007C4BE6"/>
    <w:rsid w:val="007D436D"/>
    <w:rsid w:val="007E7D4A"/>
    <w:rsid w:val="007F703D"/>
    <w:rsid w:val="008006CC"/>
    <w:rsid w:val="00807F18"/>
    <w:rsid w:val="008202FF"/>
    <w:rsid w:val="00831E8D"/>
    <w:rsid w:val="00856A31"/>
    <w:rsid w:val="00857D6B"/>
    <w:rsid w:val="00860F18"/>
    <w:rsid w:val="008613AB"/>
    <w:rsid w:val="0087329B"/>
    <w:rsid w:val="008754D0"/>
    <w:rsid w:val="00877D48"/>
    <w:rsid w:val="00883781"/>
    <w:rsid w:val="00885570"/>
    <w:rsid w:val="00893958"/>
    <w:rsid w:val="008A2E77"/>
    <w:rsid w:val="008C57A6"/>
    <w:rsid w:val="008C6F6F"/>
    <w:rsid w:val="008D0EE0"/>
    <w:rsid w:val="008D3E94"/>
    <w:rsid w:val="008F4F1C"/>
    <w:rsid w:val="008F77C4"/>
    <w:rsid w:val="00900279"/>
    <w:rsid w:val="00907985"/>
    <w:rsid w:val="009103F3"/>
    <w:rsid w:val="00932377"/>
    <w:rsid w:val="00934326"/>
    <w:rsid w:val="009477E7"/>
    <w:rsid w:val="0095303D"/>
    <w:rsid w:val="00957885"/>
    <w:rsid w:val="009612FD"/>
    <w:rsid w:val="009651CB"/>
    <w:rsid w:val="00967042"/>
    <w:rsid w:val="0098255A"/>
    <w:rsid w:val="009845BE"/>
    <w:rsid w:val="009969C9"/>
    <w:rsid w:val="009C2E6D"/>
    <w:rsid w:val="009F7BD0"/>
    <w:rsid w:val="00A048FF"/>
    <w:rsid w:val="00A10775"/>
    <w:rsid w:val="00A231E2"/>
    <w:rsid w:val="00A36C48"/>
    <w:rsid w:val="00A41E0B"/>
    <w:rsid w:val="00A55631"/>
    <w:rsid w:val="00A5793A"/>
    <w:rsid w:val="00A64912"/>
    <w:rsid w:val="00A70A74"/>
    <w:rsid w:val="00A84DCF"/>
    <w:rsid w:val="00A8765A"/>
    <w:rsid w:val="00A87E26"/>
    <w:rsid w:val="00A96ACA"/>
    <w:rsid w:val="00AA3795"/>
    <w:rsid w:val="00AC1E75"/>
    <w:rsid w:val="00AD5641"/>
    <w:rsid w:val="00AE1088"/>
    <w:rsid w:val="00AE183B"/>
    <w:rsid w:val="00AF1BA4"/>
    <w:rsid w:val="00AF702E"/>
    <w:rsid w:val="00B032D8"/>
    <w:rsid w:val="00B237E4"/>
    <w:rsid w:val="00B32BE2"/>
    <w:rsid w:val="00B33B3C"/>
    <w:rsid w:val="00B605FA"/>
    <w:rsid w:val="00B63816"/>
    <w:rsid w:val="00B6382D"/>
    <w:rsid w:val="00B92CF4"/>
    <w:rsid w:val="00B94911"/>
    <w:rsid w:val="00BA5026"/>
    <w:rsid w:val="00BB40BF"/>
    <w:rsid w:val="00BC0CD1"/>
    <w:rsid w:val="00BE719A"/>
    <w:rsid w:val="00BE720A"/>
    <w:rsid w:val="00BF0461"/>
    <w:rsid w:val="00BF4944"/>
    <w:rsid w:val="00BF4D7B"/>
    <w:rsid w:val="00BF56D4"/>
    <w:rsid w:val="00C04409"/>
    <w:rsid w:val="00C067E5"/>
    <w:rsid w:val="00C164CA"/>
    <w:rsid w:val="00C176CF"/>
    <w:rsid w:val="00C21ED7"/>
    <w:rsid w:val="00C42BF8"/>
    <w:rsid w:val="00C460AE"/>
    <w:rsid w:val="00C50043"/>
    <w:rsid w:val="00C54E84"/>
    <w:rsid w:val="00C642C8"/>
    <w:rsid w:val="00C70E3A"/>
    <w:rsid w:val="00C7573B"/>
    <w:rsid w:val="00C76CF3"/>
    <w:rsid w:val="00CA1A9D"/>
    <w:rsid w:val="00CA6010"/>
    <w:rsid w:val="00CB46CD"/>
    <w:rsid w:val="00CC4485"/>
    <w:rsid w:val="00CD04F3"/>
    <w:rsid w:val="00CE1E31"/>
    <w:rsid w:val="00CF0BB2"/>
    <w:rsid w:val="00D00EAA"/>
    <w:rsid w:val="00D13441"/>
    <w:rsid w:val="00D243A3"/>
    <w:rsid w:val="00D414C8"/>
    <w:rsid w:val="00D477C3"/>
    <w:rsid w:val="00D52EFE"/>
    <w:rsid w:val="00D63EF6"/>
    <w:rsid w:val="00D70DFB"/>
    <w:rsid w:val="00D73029"/>
    <w:rsid w:val="00D766DF"/>
    <w:rsid w:val="00D95993"/>
    <w:rsid w:val="00DB061D"/>
    <w:rsid w:val="00DE0591"/>
    <w:rsid w:val="00DE2002"/>
    <w:rsid w:val="00DF4FC8"/>
    <w:rsid w:val="00DF7AE9"/>
    <w:rsid w:val="00E05704"/>
    <w:rsid w:val="00E24D66"/>
    <w:rsid w:val="00E274AA"/>
    <w:rsid w:val="00E357B4"/>
    <w:rsid w:val="00E54292"/>
    <w:rsid w:val="00E74DC7"/>
    <w:rsid w:val="00E84ECA"/>
    <w:rsid w:val="00E87699"/>
    <w:rsid w:val="00E947C6"/>
    <w:rsid w:val="00EB510C"/>
    <w:rsid w:val="00EC234C"/>
    <w:rsid w:val="00ED492F"/>
    <w:rsid w:val="00EE15EB"/>
    <w:rsid w:val="00EE3E36"/>
    <w:rsid w:val="00EF2E3A"/>
    <w:rsid w:val="00F047E2"/>
    <w:rsid w:val="00F078DC"/>
    <w:rsid w:val="00F13E86"/>
    <w:rsid w:val="00F17B00"/>
    <w:rsid w:val="00F53FB9"/>
    <w:rsid w:val="00F677A9"/>
    <w:rsid w:val="00F84CF5"/>
    <w:rsid w:val="00F92D35"/>
    <w:rsid w:val="00F97EEC"/>
    <w:rsid w:val="00FA420B"/>
    <w:rsid w:val="00FD03B4"/>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1C67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05FB"/>
    <w:pPr>
      <w:spacing w:line="260" w:lineRule="atLeast"/>
    </w:pPr>
    <w:rPr>
      <w:sz w:val="22"/>
    </w:rPr>
  </w:style>
  <w:style w:type="paragraph" w:styleId="Heading1">
    <w:name w:val="heading 1"/>
    <w:basedOn w:val="Normal"/>
    <w:next w:val="Normal"/>
    <w:link w:val="Heading1Char"/>
    <w:uiPriority w:val="9"/>
    <w:qFormat/>
    <w:rsid w:val="00B949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49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49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491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9491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491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491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491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9491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305FB"/>
  </w:style>
  <w:style w:type="paragraph" w:customStyle="1" w:styleId="OPCParaBase">
    <w:name w:val="OPCParaBase"/>
    <w:link w:val="OPCParaBaseChar"/>
    <w:qFormat/>
    <w:rsid w:val="000305FB"/>
    <w:pPr>
      <w:spacing w:line="260" w:lineRule="atLeast"/>
    </w:pPr>
    <w:rPr>
      <w:rFonts w:eastAsia="Times New Roman" w:cs="Times New Roman"/>
      <w:sz w:val="22"/>
      <w:lang w:eastAsia="en-AU"/>
    </w:rPr>
  </w:style>
  <w:style w:type="paragraph" w:customStyle="1" w:styleId="ShortT">
    <w:name w:val="ShortT"/>
    <w:basedOn w:val="OPCParaBase"/>
    <w:next w:val="Normal"/>
    <w:qFormat/>
    <w:rsid w:val="000305FB"/>
    <w:pPr>
      <w:spacing w:line="240" w:lineRule="auto"/>
    </w:pPr>
    <w:rPr>
      <w:b/>
      <w:sz w:val="40"/>
    </w:rPr>
  </w:style>
  <w:style w:type="paragraph" w:customStyle="1" w:styleId="ActHead1">
    <w:name w:val="ActHead 1"/>
    <w:aliases w:val="c"/>
    <w:basedOn w:val="OPCParaBase"/>
    <w:next w:val="Normal"/>
    <w:qFormat/>
    <w:rsid w:val="000305F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305F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305F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305F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305F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305F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305F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305F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0305F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305FB"/>
  </w:style>
  <w:style w:type="paragraph" w:customStyle="1" w:styleId="Blocks">
    <w:name w:val="Blocks"/>
    <w:aliases w:val="bb"/>
    <w:basedOn w:val="OPCParaBase"/>
    <w:qFormat/>
    <w:rsid w:val="000305FB"/>
    <w:pPr>
      <w:spacing w:line="240" w:lineRule="auto"/>
    </w:pPr>
    <w:rPr>
      <w:sz w:val="24"/>
    </w:rPr>
  </w:style>
  <w:style w:type="paragraph" w:customStyle="1" w:styleId="BoxText">
    <w:name w:val="BoxText"/>
    <w:aliases w:val="bt"/>
    <w:basedOn w:val="OPCParaBase"/>
    <w:qFormat/>
    <w:rsid w:val="000305F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305FB"/>
    <w:rPr>
      <w:b/>
    </w:rPr>
  </w:style>
  <w:style w:type="paragraph" w:customStyle="1" w:styleId="BoxHeadItalic">
    <w:name w:val="BoxHeadItalic"/>
    <w:aliases w:val="bhi"/>
    <w:basedOn w:val="BoxText"/>
    <w:next w:val="BoxStep"/>
    <w:qFormat/>
    <w:rsid w:val="000305FB"/>
    <w:rPr>
      <w:i/>
    </w:rPr>
  </w:style>
  <w:style w:type="paragraph" w:customStyle="1" w:styleId="BoxList">
    <w:name w:val="BoxList"/>
    <w:aliases w:val="bl"/>
    <w:basedOn w:val="BoxText"/>
    <w:qFormat/>
    <w:rsid w:val="000305FB"/>
    <w:pPr>
      <w:ind w:left="1559" w:hanging="425"/>
    </w:pPr>
  </w:style>
  <w:style w:type="paragraph" w:customStyle="1" w:styleId="BoxNote">
    <w:name w:val="BoxNote"/>
    <w:aliases w:val="bn"/>
    <w:basedOn w:val="BoxText"/>
    <w:qFormat/>
    <w:rsid w:val="000305FB"/>
    <w:pPr>
      <w:tabs>
        <w:tab w:val="left" w:pos="1985"/>
      </w:tabs>
      <w:spacing w:before="122" w:line="198" w:lineRule="exact"/>
      <w:ind w:left="2948" w:hanging="1814"/>
    </w:pPr>
    <w:rPr>
      <w:sz w:val="18"/>
    </w:rPr>
  </w:style>
  <w:style w:type="paragraph" w:customStyle="1" w:styleId="BoxPara">
    <w:name w:val="BoxPara"/>
    <w:aliases w:val="bp"/>
    <w:basedOn w:val="BoxText"/>
    <w:qFormat/>
    <w:rsid w:val="000305FB"/>
    <w:pPr>
      <w:tabs>
        <w:tab w:val="right" w:pos="2268"/>
      </w:tabs>
      <w:ind w:left="2552" w:hanging="1418"/>
    </w:pPr>
  </w:style>
  <w:style w:type="paragraph" w:customStyle="1" w:styleId="BoxStep">
    <w:name w:val="BoxStep"/>
    <w:aliases w:val="bs"/>
    <w:basedOn w:val="BoxText"/>
    <w:qFormat/>
    <w:rsid w:val="000305FB"/>
    <w:pPr>
      <w:ind w:left="1985" w:hanging="851"/>
    </w:pPr>
  </w:style>
  <w:style w:type="character" w:customStyle="1" w:styleId="CharAmPartNo">
    <w:name w:val="CharAmPartNo"/>
    <w:basedOn w:val="OPCCharBase"/>
    <w:qFormat/>
    <w:rsid w:val="000305FB"/>
  </w:style>
  <w:style w:type="character" w:customStyle="1" w:styleId="CharAmPartText">
    <w:name w:val="CharAmPartText"/>
    <w:basedOn w:val="OPCCharBase"/>
    <w:qFormat/>
    <w:rsid w:val="000305FB"/>
  </w:style>
  <w:style w:type="character" w:customStyle="1" w:styleId="CharAmSchNo">
    <w:name w:val="CharAmSchNo"/>
    <w:basedOn w:val="OPCCharBase"/>
    <w:qFormat/>
    <w:rsid w:val="000305FB"/>
  </w:style>
  <w:style w:type="character" w:customStyle="1" w:styleId="CharAmSchText">
    <w:name w:val="CharAmSchText"/>
    <w:basedOn w:val="OPCCharBase"/>
    <w:qFormat/>
    <w:rsid w:val="000305FB"/>
  </w:style>
  <w:style w:type="character" w:customStyle="1" w:styleId="CharBoldItalic">
    <w:name w:val="CharBoldItalic"/>
    <w:basedOn w:val="OPCCharBase"/>
    <w:uiPriority w:val="1"/>
    <w:qFormat/>
    <w:rsid w:val="000305FB"/>
    <w:rPr>
      <w:b/>
      <w:i/>
    </w:rPr>
  </w:style>
  <w:style w:type="character" w:customStyle="1" w:styleId="CharChapNo">
    <w:name w:val="CharChapNo"/>
    <w:basedOn w:val="OPCCharBase"/>
    <w:uiPriority w:val="1"/>
    <w:qFormat/>
    <w:rsid w:val="000305FB"/>
  </w:style>
  <w:style w:type="character" w:customStyle="1" w:styleId="CharChapText">
    <w:name w:val="CharChapText"/>
    <w:basedOn w:val="OPCCharBase"/>
    <w:uiPriority w:val="1"/>
    <w:qFormat/>
    <w:rsid w:val="000305FB"/>
  </w:style>
  <w:style w:type="character" w:customStyle="1" w:styleId="CharDivNo">
    <w:name w:val="CharDivNo"/>
    <w:basedOn w:val="OPCCharBase"/>
    <w:uiPriority w:val="1"/>
    <w:qFormat/>
    <w:rsid w:val="000305FB"/>
  </w:style>
  <w:style w:type="character" w:customStyle="1" w:styleId="CharDivText">
    <w:name w:val="CharDivText"/>
    <w:basedOn w:val="OPCCharBase"/>
    <w:uiPriority w:val="1"/>
    <w:qFormat/>
    <w:rsid w:val="000305FB"/>
  </w:style>
  <w:style w:type="character" w:customStyle="1" w:styleId="CharItalic">
    <w:name w:val="CharItalic"/>
    <w:basedOn w:val="OPCCharBase"/>
    <w:uiPriority w:val="1"/>
    <w:qFormat/>
    <w:rsid w:val="000305FB"/>
    <w:rPr>
      <w:i/>
    </w:rPr>
  </w:style>
  <w:style w:type="character" w:customStyle="1" w:styleId="CharPartNo">
    <w:name w:val="CharPartNo"/>
    <w:basedOn w:val="OPCCharBase"/>
    <w:uiPriority w:val="1"/>
    <w:qFormat/>
    <w:rsid w:val="000305FB"/>
  </w:style>
  <w:style w:type="character" w:customStyle="1" w:styleId="CharPartText">
    <w:name w:val="CharPartText"/>
    <w:basedOn w:val="OPCCharBase"/>
    <w:uiPriority w:val="1"/>
    <w:qFormat/>
    <w:rsid w:val="000305FB"/>
  </w:style>
  <w:style w:type="character" w:customStyle="1" w:styleId="CharSectno">
    <w:name w:val="CharSectno"/>
    <w:basedOn w:val="OPCCharBase"/>
    <w:qFormat/>
    <w:rsid w:val="000305FB"/>
  </w:style>
  <w:style w:type="character" w:customStyle="1" w:styleId="CharSubdNo">
    <w:name w:val="CharSubdNo"/>
    <w:basedOn w:val="OPCCharBase"/>
    <w:uiPriority w:val="1"/>
    <w:qFormat/>
    <w:rsid w:val="000305FB"/>
  </w:style>
  <w:style w:type="character" w:customStyle="1" w:styleId="CharSubdText">
    <w:name w:val="CharSubdText"/>
    <w:basedOn w:val="OPCCharBase"/>
    <w:uiPriority w:val="1"/>
    <w:qFormat/>
    <w:rsid w:val="000305FB"/>
  </w:style>
  <w:style w:type="paragraph" w:customStyle="1" w:styleId="CTA--">
    <w:name w:val="CTA --"/>
    <w:basedOn w:val="OPCParaBase"/>
    <w:next w:val="Normal"/>
    <w:rsid w:val="000305FB"/>
    <w:pPr>
      <w:spacing w:before="60" w:line="240" w:lineRule="atLeast"/>
      <w:ind w:left="142" w:hanging="142"/>
    </w:pPr>
    <w:rPr>
      <w:sz w:val="20"/>
    </w:rPr>
  </w:style>
  <w:style w:type="paragraph" w:customStyle="1" w:styleId="CTA-">
    <w:name w:val="CTA -"/>
    <w:basedOn w:val="OPCParaBase"/>
    <w:rsid w:val="000305FB"/>
    <w:pPr>
      <w:spacing w:before="60" w:line="240" w:lineRule="atLeast"/>
      <w:ind w:left="85" w:hanging="85"/>
    </w:pPr>
    <w:rPr>
      <w:sz w:val="20"/>
    </w:rPr>
  </w:style>
  <w:style w:type="paragraph" w:customStyle="1" w:styleId="CTA---">
    <w:name w:val="CTA ---"/>
    <w:basedOn w:val="OPCParaBase"/>
    <w:next w:val="Normal"/>
    <w:rsid w:val="000305FB"/>
    <w:pPr>
      <w:spacing w:before="60" w:line="240" w:lineRule="atLeast"/>
      <w:ind w:left="198" w:hanging="198"/>
    </w:pPr>
    <w:rPr>
      <w:sz w:val="20"/>
    </w:rPr>
  </w:style>
  <w:style w:type="paragraph" w:customStyle="1" w:styleId="CTA----">
    <w:name w:val="CTA ----"/>
    <w:basedOn w:val="OPCParaBase"/>
    <w:next w:val="Normal"/>
    <w:rsid w:val="000305FB"/>
    <w:pPr>
      <w:spacing w:before="60" w:line="240" w:lineRule="atLeast"/>
      <w:ind w:left="255" w:hanging="255"/>
    </w:pPr>
    <w:rPr>
      <w:sz w:val="20"/>
    </w:rPr>
  </w:style>
  <w:style w:type="paragraph" w:customStyle="1" w:styleId="CTA1a">
    <w:name w:val="CTA 1(a)"/>
    <w:basedOn w:val="OPCParaBase"/>
    <w:rsid w:val="000305FB"/>
    <w:pPr>
      <w:tabs>
        <w:tab w:val="right" w:pos="414"/>
      </w:tabs>
      <w:spacing w:before="40" w:line="240" w:lineRule="atLeast"/>
      <w:ind w:left="675" w:hanging="675"/>
    </w:pPr>
    <w:rPr>
      <w:sz w:val="20"/>
    </w:rPr>
  </w:style>
  <w:style w:type="paragraph" w:customStyle="1" w:styleId="CTA1ai">
    <w:name w:val="CTA 1(a)(i)"/>
    <w:basedOn w:val="OPCParaBase"/>
    <w:rsid w:val="000305FB"/>
    <w:pPr>
      <w:tabs>
        <w:tab w:val="right" w:pos="1004"/>
      </w:tabs>
      <w:spacing w:before="40" w:line="240" w:lineRule="atLeast"/>
      <w:ind w:left="1253" w:hanging="1253"/>
    </w:pPr>
    <w:rPr>
      <w:sz w:val="20"/>
    </w:rPr>
  </w:style>
  <w:style w:type="paragraph" w:customStyle="1" w:styleId="CTA2a">
    <w:name w:val="CTA 2(a)"/>
    <w:basedOn w:val="OPCParaBase"/>
    <w:rsid w:val="000305FB"/>
    <w:pPr>
      <w:tabs>
        <w:tab w:val="right" w:pos="482"/>
      </w:tabs>
      <w:spacing w:before="40" w:line="240" w:lineRule="atLeast"/>
      <w:ind w:left="748" w:hanging="748"/>
    </w:pPr>
    <w:rPr>
      <w:sz w:val="20"/>
    </w:rPr>
  </w:style>
  <w:style w:type="paragraph" w:customStyle="1" w:styleId="CTA2ai">
    <w:name w:val="CTA 2(a)(i)"/>
    <w:basedOn w:val="OPCParaBase"/>
    <w:rsid w:val="000305FB"/>
    <w:pPr>
      <w:tabs>
        <w:tab w:val="right" w:pos="1089"/>
      </w:tabs>
      <w:spacing w:before="40" w:line="240" w:lineRule="atLeast"/>
      <w:ind w:left="1327" w:hanging="1327"/>
    </w:pPr>
    <w:rPr>
      <w:sz w:val="20"/>
    </w:rPr>
  </w:style>
  <w:style w:type="paragraph" w:customStyle="1" w:styleId="CTA3a">
    <w:name w:val="CTA 3(a)"/>
    <w:basedOn w:val="OPCParaBase"/>
    <w:rsid w:val="000305FB"/>
    <w:pPr>
      <w:tabs>
        <w:tab w:val="right" w:pos="556"/>
      </w:tabs>
      <w:spacing w:before="40" w:line="240" w:lineRule="atLeast"/>
      <w:ind w:left="805" w:hanging="805"/>
    </w:pPr>
    <w:rPr>
      <w:sz w:val="20"/>
    </w:rPr>
  </w:style>
  <w:style w:type="paragraph" w:customStyle="1" w:styleId="CTA3ai">
    <w:name w:val="CTA 3(a)(i)"/>
    <w:basedOn w:val="OPCParaBase"/>
    <w:rsid w:val="000305FB"/>
    <w:pPr>
      <w:tabs>
        <w:tab w:val="right" w:pos="1140"/>
      </w:tabs>
      <w:spacing w:before="40" w:line="240" w:lineRule="atLeast"/>
      <w:ind w:left="1361" w:hanging="1361"/>
    </w:pPr>
    <w:rPr>
      <w:sz w:val="20"/>
    </w:rPr>
  </w:style>
  <w:style w:type="paragraph" w:customStyle="1" w:styleId="CTA4a">
    <w:name w:val="CTA 4(a)"/>
    <w:basedOn w:val="OPCParaBase"/>
    <w:rsid w:val="000305FB"/>
    <w:pPr>
      <w:tabs>
        <w:tab w:val="right" w:pos="624"/>
      </w:tabs>
      <w:spacing w:before="40" w:line="240" w:lineRule="atLeast"/>
      <w:ind w:left="873" w:hanging="873"/>
    </w:pPr>
    <w:rPr>
      <w:sz w:val="20"/>
    </w:rPr>
  </w:style>
  <w:style w:type="paragraph" w:customStyle="1" w:styleId="CTA4ai">
    <w:name w:val="CTA 4(a)(i)"/>
    <w:basedOn w:val="OPCParaBase"/>
    <w:rsid w:val="000305FB"/>
    <w:pPr>
      <w:tabs>
        <w:tab w:val="right" w:pos="1213"/>
      </w:tabs>
      <w:spacing w:before="40" w:line="240" w:lineRule="atLeast"/>
      <w:ind w:left="1452" w:hanging="1452"/>
    </w:pPr>
    <w:rPr>
      <w:sz w:val="20"/>
    </w:rPr>
  </w:style>
  <w:style w:type="paragraph" w:customStyle="1" w:styleId="CTACAPS">
    <w:name w:val="CTA CAPS"/>
    <w:basedOn w:val="OPCParaBase"/>
    <w:rsid w:val="000305FB"/>
    <w:pPr>
      <w:spacing w:before="60" w:line="240" w:lineRule="atLeast"/>
    </w:pPr>
    <w:rPr>
      <w:sz w:val="20"/>
    </w:rPr>
  </w:style>
  <w:style w:type="paragraph" w:customStyle="1" w:styleId="CTAright">
    <w:name w:val="CTA right"/>
    <w:basedOn w:val="OPCParaBase"/>
    <w:rsid w:val="000305FB"/>
    <w:pPr>
      <w:spacing w:before="60" w:line="240" w:lineRule="auto"/>
      <w:jc w:val="right"/>
    </w:pPr>
    <w:rPr>
      <w:sz w:val="20"/>
    </w:rPr>
  </w:style>
  <w:style w:type="paragraph" w:customStyle="1" w:styleId="subsection">
    <w:name w:val="subsection"/>
    <w:aliases w:val="ss"/>
    <w:basedOn w:val="OPCParaBase"/>
    <w:link w:val="subsectionChar"/>
    <w:rsid w:val="000305FB"/>
    <w:pPr>
      <w:tabs>
        <w:tab w:val="right" w:pos="1021"/>
      </w:tabs>
      <w:spacing w:before="180" w:line="240" w:lineRule="auto"/>
      <w:ind w:left="1134" w:hanging="1134"/>
    </w:pPr>
  </w:style>
  <w:style w:type="paragraph" w:customStyle="1" w:styleId="Definition">
    <w:name w:val="Definition"/>
    <w:aliases w:val="dd"/>
    <w:basedOn w:val="OPCParaBase"/>
    <w:rsid w:val="000305FB"/>
    <w:pPr>
      <w:spacing w:before="180" w:line="240" w:lineRule="auto"/>
      <w:ind w:left="1134"/>
    </w:pPr>
  </w:style>
  <w:style w:type="paragraph" w:customStyle="1" w:styleId="ETAsubitem">
    <w:name w:val="ETA(subitem)"/>
    <w:basedOn w:val="OPCParaBase"/>
    <w:rsid w:val="000305FB"/>
    <w:pPr>
      <w:tabs>
        <w:tab w:val="right" w:pos="340"/>
      </w:tabs>
      <w:spacing w:before="60" w:line="240" w:lineRule="auto"/>
      <w:ind w:left="454" w:hanging="454"/>
    </w:pPr>
    <w:rPr>
      <w:sz w:val="20"/>
    </w:rPr>
  </w:style>
  <w:style w:type="paragraph" w:customStyle="1" w:styleId="ETApara">
    <w:name w:val="ETA(para)"/>
    <w:basedOn w:val="OPCParaBase"/>
    <w:rsid w:val="000305FB"/>
    <w:pPr>
      <w:tabs>
        <w:tab w:val="right" w:pos="754"/>
      </w:tabs>
      <w:spacing w:before="60" w:line="240" w:lineRule="auto"/>
      <w:ind w:left="828" w:hanging="828"/>
    </w:pPr>
    <w:rPr>
      <w:sz w:val="20"/>
    </w:rPr>
  </w:style>
  <w:style w:type="paragraph" w:customStyle="1" w:styleId="ETAsubpara">
    <w:name w:val="ETA(subpara)"/>
    <w:basedOn w:val="OPCParaBase"/>
    <w:rsid w:val="000305FB"/>
    <w:pPr>
      <w:tabs>
        <w:tab w:val="right" w:pos="1083"/>
      </w:tabs>
      <w:spacing w:before="60" w:line="240" w:lineRule="auto"/>
      <w:ind w:left="1191" w:hanging="1191"/>
    </w:pPr>
    <w:rPr>
      <w:sz w:val="20"/>
    </w:rPr>
  </w:style>
  <w:style w:type="paragraph" w:customStyle="1" w:styleId="ETAsub-subpara">
    <w:name w:val="ETA(sub-subpara)"/>
    <w:basedOn w:val="OPCParaBase"/>
    <w:rsid w:val="000305FB"/>
    <w:pPr>
      <w:tabs>
        <w:tab w:val="right" w:pos="1412"/>
      </w:tabs>
      <w:spacing w:before="60" w:line="240" w:lineRule="auto"/>
      <w:ind w:left="1525" w:hanging="1525"/>
    </w:pPr>
    <w:rPr>
      <w:sz w:val="20"/>
    </w:rPr>
  </w:style>
  <w:style w:type="paragraph" w:customStyle="1" w:styleId="Formula">
    <w:name w:val="Formula"/>
    <w:basedOn w:val="OPCParaBase"/>
    <w:rsid w:val="000305FB"/>
    <w:pPr>
      <w:spacing w:line="240" w:lineRule="auto"/>
      <w:ind w:left="1134"/>
    </w:pPr>
    <w:rPr>
      <w:sz w:val="20"/>
    </w:rPr>
  </w:style>
  <w:style w:type="paragraph" w:styleId="Header">
    <w:name w:val="header"/>
    <w:basedOn w:val="OPCParaBase"/>
    <w:link w:val="HeaderChar"/>
    <w:unhideWhenUsed/>
    <w:rsid w:val="000305F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305FB"/>
    <w:rPr>
      <w:rFonts w:eastAsia="Times New Roman" w:cs="Times New Roman"/>
      <w:sz w:val="16"/>
      <w:lang w:eastAsia="en-AU"/>
    </w:rPr>
  </w:style>
  <w:style w:type="paragraph" w:customStyle="1" w:styleId="House">
    <w:name w:val="House"/>
    <w:basedOn w:val="OPCParaBase"/>
    <w:rsid w:val="000305FB"/>
    <w:pPr>
      <w:spacing w:line="240" w:lineRule="auto"/>
    </w:pPr>
    <w:rPr>
      <w:sz w:val="28"/>
    </w:rPr>
  </w:style>
  <w:style w:type="paragraph" w:customStyle="1" w:styleId="Item">
    <w:name w:val="Item"/>
    <w:aliases w:val="i"/>
    <w:basedOn w:val="OPCParaBase"/>
    <w:next w:val="ItemHead"/>
    <w:link w:val="ItemChar"/>
    <w:rsid w:val="000305FB"/>
    <w:pPr>
      <w:keepLines/>
      <w:spacing w:before="80" w:line="240" w:lineRule="auto"/>
      <w:ind w:left="709"/>
    </w:pPr>
  </w:style>
  <w:style w:type="paragraph" w:customStyle="1" w:styleId="ItemHead">
    <w:name w:val="ItemHead"/>
    <w:aliases w:val="ih"/>
    <w:basedOn w:val="OPCParaBase"/>
    <w:next w:val="Item"/>
    <w:link w:val="ItemHeadChar"/>
    <w:rsid w:val="000305F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305FB"/>
    <w:pPr>
      <w:spacing w:line="240" w:lineRule="auto"/>
    </w:pPr>
    <w:rPr>
      <w:b/>
      <w:sz w:val="32"/>
    </w:rPr>
  </w:style>
  <w:style w:type="paragraph" w:customStyle="1" w:styleId="notedraft">
    <w:name w:val="note(draft)"/>
    <w:aliases w:val="nd"/>
    <w:basedOn w:val="OPCParaBase"/>
    <w:rsid w:val="000305FB"/>
    <w:pPr>
      <w:spacing w:before="240" w:line="240" w:lineRule="auto"/>
      <w:ind w:left="284" w:hanging="284"/>
    </w:pPr>
    <w:rPr>
      <w:i/>
      <w:sz w:val="24"/>
    </w:rPr>
  </w:style>
  <w:style w:type="paragraph" w:customStyle="1" w:styleId="notemargin">
    <w:name w:val="note(margin)"/>
    <w:aliases w:val="nm"/>
    <w:basedOn w:val="OPCParaBase"/>
    <w:rsid w:val="000305FB"/>
    <w:pPr>
      <w:tabs>
        <w:tab w:val="left" w:pos="709"/>
      </w:tabs>
      <w:spacing w:before="122" w:line="198" w:lineRule="exact"/>
      <w:ind w:left="709" w:hanging="709"/>
    </w:pPr>
    <w:rPr>
      <w:sz w:val="18"/>
    </w:rPr>
  </w:style>
  <w:style w:type="paragraph" w:customStyle="1" w:styleId="noteToPara">
    <w:name w:val="noteToPara"/>
    <w:aliases w:val="ntp"/>
    <w:basedOn w:val="OPCParaBase"/>
    <w:rsid w:val="000305FB"/>
    <w:pPr>
      <w:spacing w:before="122" w:line="198" w:lineRule="exact"/>
      <w:ind w:left="2353" w:hanging="709"/>
    </w:pPr>
    <w:rPr>
      <w:sz w:val="18"/>
    </w:rPr>
  </w:style>
  <w:style w:type="paragraph" w:customStyle="1" w:styleId="noteParlAmend">
    <w:name w:val="note(ParlAmend)"/>
    <w:aliases w:val="npp"/>
    <w:basedOn w:val="OPCParaBase"/>
    <w:next w:val="ParlAmend"/>
    <w:rsid w:val="000305FB"/>
    <w:pPr>
      <w:spacing w:line="240" w:lineRule="auto"/>
      <w:jc w:val="right"/>
    </w:pPr>
    <w:rPr>
      <w:rFonts w:ascii="Arial" w:hAnsi="Arial"/>
      <w:b/>
      <w:i/>
    </w:rPr>
  </w:style>
  <w:style w:type="paragraph" w:customStyle="1" w:styleId="Page1">
    <w:name w:val="Page1"/>
    <w:basedOn w:val="OPCParaBase"/>
    <w:rsid w:val="000305FB"/>
    <w:pPr>
      <w:spacing w:before="5600" w:line="240" w:lineRule="auto"/>
    </w:pPr>
    <w:rPr>
      <w:b/>
      <w:sz w:val="32"/>
    </w:rPr>
  </w:style>
  <w:style w:type="paragraph" w:customStyle="1" w:styleId="PageBreak">
    <w:name w:val="PageBreak"/>
    <w:aliases w:val="pb"/>
    <w:basedOn w:val="OPCParaBase"/>
    <w:rsid w:val="000305FB"/>
    <w:pPr>
      <w:spacing w:line="240" w:lineRule="auto"/>
    </w:pPr>
    <w:rPr>
      <w:sz w:val="20"/>
    </w:rPr>
  </w:style>
  <w:style w:type="paragraph" w:customStyle="1" w:styleId="paragraphsub">
    <w:name w:val="paragraph(sub)"/>
    <w:aliases w:val="aa"/>
    <w:basedOn w:val="OPCParaBase"/>
    <w:rsid w:val="000305FB"/>
    <w:pPr>
      <w:tabs>
        <w:tab w:val="right" w:pos="1985"/>
      </w:tabs>
      <w:spacing w:before="40" w:line="240" w:lineRule="auto"/>
      <w:ind w:left="2098" w:hanging="2098"/>
    </w:pPr>
  </w:style>
  <w:style w:type="paragraph" w:customStyle="1" w:styleId="paragraphsub-sub">
    <w:name w:val="paragraph(sub-sub)"/>
    <w:aliases w:val="aaa"/>
    <w:basedOn w:val="OPCParaBase"/>
    <w:rsid w:val="000305FB"/>
    <w:pPr>
      <w:tabs>
        <w:tab w:val="right" w:pos="2722"/>
      </w:tabs>
      <w:spacing w:before="40" w:line="240" w:lineRule="auto"/>
      <w:ind w:left="2835" w:hanging="2835"/>
    </w:pPr>
  </w:style>
  <w:style w:type="paragraph" w:customStyle="1" w:styleId="paragraph">
    <w:name w:val="paragraph"/>
    <w:aliases w:val="a"/>
    <w:basedOn w:val="OPCParaBase"/>
    <w:link w:val="paragraphChar"/>
    <w:rsid w:val="000305FB"/>
    <w:pPr>
      <w:tabs>
        <w:tab w:val="right" w:pos="1531"/>
      </w:tabs>
      <w:spacing w:before="40" w:line="240" w:lineRule="auto"/>
      <w:ind w:left="1644" w:hanging="1644"/>
    </w:pPr>
  </w:style>
  <w:style w:type="paragraph" w:customStyle="1" w:styleId="ParlAmend">
    <w:name w:val="ParlAmend"/>
    <w:aliases w:val="pp"/>
    <w:basedOn w:val="OPCParaBase"/>
    <w:rsid w:val="000305FB"/>
    <w:pPr>
      <w:spacing w:before="240" w:line="240" w:lineRule="atLeast"/>
      <w:ind w:hanging="567"/>
    </w:pPr>
    <w:rPr>
      <w:sz w:val="24"/>
    </w:rPr>
  </w:style>
  <w:style w:type="paragraph" w:customStyle="1" w:styleId="Penalty">
    <w:name w:val="Penalty"/>
    <w:basedOn w:val="OPCParaBase"/>
    <w:rsid w:val="000305FB"/>
    <w:pPr>
      <w:tabs>
        <w:tab w:val="left" w:pos="2977"/>
      </w:tabs>
      <w:spacing w:before="180" w:line="240" w:lineRule="auto"/>
      <w:ind w:left="1985" w:hanging="851"/>
    </w:pPr>
  </w:style>
  <w:style w:type="paragraph" w:customStyle="1" w:styleId="Portfolio">
    <w:name w:val="Portfolio"/>
    <w:basedOn w:val="OPCParaBase"/>
    <w:rsid w:val="000305FB"/>
    <w:pPr>
      <w:spacing w:line="240" w:lineRule="auto"/>
    </w:pPr>
    <w:rPr>
      <w:i/>
      <w:sz w:val="20"/>
    </w:rPr>
  </w:style>
  <w:style w:type="paragraph" w:customStyle="1" w:styleId="Preamble">
    <w:name w:val="Preamble"/>
    <w:basedOn w:val="OPCParaBase"/>
    <w:next w:val="Normal"/>
    <w:rsid w:val="000305F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305FB"/>
    <w:pPr>
      <w:spacing w:line="240" w:lineRule="auto"/>
    </w:pPr>
    <w:rPr>
      <w:i/>
      <w:sz w:val="20"/>
    </w:rPr>
  </w:style>
  <w:style w:type="paragraph" w:customStyle="1" w:styleId="Session">
    <w:name w:val="Session"/>
    <w:basedOn w:val="OPCParaBase"/>
    <w:rsid w:val="000305FB"/>
    <w:pPr>
      <w:spacing w:line="240" w:lineRule="auto"/>
    </w:pPr>
    <w:rPr>
      <w:sz w:val="28"/>
    </w:rPr>
  </w:style>
  <w:style w:type="paragraph" w:customStyle="1" w:styleId="Sponsor">
    <w:name w:val="Sponsor"/>
    <w:basedOn w:val="OPCParaBase"/>
    <w:rsid w:val="000305FB"/>
    <w:pPr>
      <w:spacing w:line="240" w:lineRule="auto"/>
    </w:pPr>
    <w:rPr>
      <w:i/>
    </w:rPr>
  </w:style>
  <w:style w:type="paragraph" w:customStyle="1" w:styleId="Subitem">
    <w:name w:val="Subitem"/>
    <w:aliases w:val="iss"/>
    <w:basedOn w:val="OPCParaBase"/>
    <w:rsid w:val="000305FB"/>
    <w:pPr>
      <w:spacing w:before="180" w:line="240" w:lineRule="auto"/>
      <w:ind w:left="709" w:hanging="709"/>
    </w:pPr>
  </w:style>
  <w:style w:type="paragraph" w:customStyle="1" w:styleId="SubitemHead">
    <w:name w:val="SubitemHead"/>
    <w:aliases w:val="issh"/>
    <w:basedOn w:val="OPCParaBase"/>
    <w:rsid w:val="000305F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305FB"/>
    <w:pPr>
      <w:spacing w:before="40" w:line="240" w:lineRule="auto"/>
      <w:ind w:left="1134"/>
    </w:pPr>
  </w:style>
  <w:style w:type="paragraph" w:customStyle="1" w:styleId="SubsectionHead">
    <w:name w:val="SubsectionHead"/>
    <w:aliases w:val="ssh"/>
    <w:basedOn w:val="OPCParaBase"/>
    <w:next w:val="subsection"/>
    <w:rsid w:val="000305FB"/>
    <w:pPr>
      <w:keepNext/>
      <w:keepLines/>
      <w:spacing w:before="240" w:line="240" w:lineRule="auto"/>
      <w:ind w:left="1134"/>
    </w:pPr>
    <w:rPr>
      <w:i/>
    </w:rPr>
  </w:style>
  <w:style w:type="paragraph" w:customStyle="1" w:styleId="Tablea">
    <w:name w:val="Table(a)"/>
    <w:aliases w:val="ta"/>
    <w:basedOn w:val="OPCParaBase"/>
    <w:rsid w:val="000305FB"/>
    <w:pPr>
      <w:spacing w:before="60" w:line="240" w:lineRule="auto"/>
      <w:ind w:left="284" w:hanging="284"/>
    </w:pPr>
    <w:rPr>
      <w:sz w:val="20"/>
    </w:rPr>
  </w:style>
  <w:style w:type="paragraph" w:customStyle="1" w:styleId="TableAA">
    <w:name w:val="Table(AA)"/>
    <w:aliases w:val="taaa"/>
    <w:basedOn w:val="OPCParaBase"/>
    <w:rsid w:val="000305F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305F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305FB"/>
    <w:pPr>
      <w:spacing w:before="60" w:line="240" w:lineRule="atLeast"/>
    </w:pPr>
    <w:rPr>
      <w:sz w:val="20"/>
    </w:rPr>
  </w:style>
  <w:style w:type="paragraph" w:customStyle="1" w:styleId="TLPBoxTextnote">
    <w:name w:val="TLPBoxText(note"/>
    <w:aliases w:val="right)"/>
    <w:basedOn w:val="OPCParaBase"/>
    <w:rsid w:val="000305F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305F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305FB"/>
    <w:pPr>
      <w:spacing w:before="122" w:line="198" w:lineRule="exact"/>
      <w:ind w:left="1985" w:hanging="851"/>
      <w:jc w:val="right"/>
    </w:pPr>
    <w:rPr>
      <w:sz w:val="18"/>
    </w:rPr>
  </w:style>
  <w:style w:type="paragraph" w:customStyle="1" w:styleId="TLPTableBullet">
    <w:name w:val="TLPTableBullet"/>
    <w:aliases w:val="ttb"/>
    <w:basedOn w:val="OPCParaBase"/>
    <w:rsid w:val="000305FB"/>
    <w:pPr>
      <w:spacing w:line="240" w:lineRule="exact"/>
      <w:ind w:left="284" w:hanging="284"/>
    </w:pPr>
    <w:rPr>
      <w:sz w:val="20"/>
    </w:rPr>
  </w:style>
  <w:style w:type="paragraph" w:styleId="TOC1">
    <w:name w:val="toc 1"/>
    <w:basedOn w:val="OPCParaBase"/>
    <w:next w:val="Normal"/>
    <w:uiPriority w:val="39"/>
    <w:semiHidden/>
    <w:unhideWhenUsed/>
    <w:rsid w:val="000305F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305F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305F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305F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E059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305F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305F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305F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305F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305FB"/>
    <w:pPr>
      <w:keepLines/>
      <w:spacing w:before="240" w:after="120" w:line="240" w:lineRule="auto"/>
      <w:ind w:left="794"/>
    </w:pPr>
    <w:rPr>
      <w:b/>
      <w:kern w:val="28"/>
      <w:sz w:val="20"/>
    </w:rPr>
  </w:style>
  <w:style w:type="paragraph" w:customStyle="1" w:styleId="TofSectsHeading">
    <w:name w:val="TofSects(Heading)"/>
    <w:basedOn w:val="OPCParaBase"/>
    <w:rsid w:val="000305FB"/>
    <w:pPr>
      <w:spacing w:before="240" w:after="120" w:line="240" w:lineRule="auto"/>
    </w:pPr>
    <w:rPr>
      <w:b/>
      <w:sz w:val="24"/>
    </w:rPr>
  </w:style>
  <w:style w:type="paragraph" w:customStyle="1" w:styleId="TofSectsSection">
    <w:name w:val="TofSects(Section)"/>
    <w:basedOn w:val="OPCParaBase"/>
    <w:rsid w:val="000305FB"/>
    <w:pPr>
      <w:keepLines/>
      <w:spacing w:before="40" w:line="240" w:lineRule="auto"/>
      <w:ind w:left="1588" w:hanging="794"/>
    </w:pPr>
    <w:rPr>
      <w:kern w:val="28"/>
      <w:sz w:val="18"/>
    </w:rPr>
  </w:style>
  <w:style w:type="paragraph" w:customStyle="1" w:styleId="TofSectsSubdiv">
    <w:name w:val="TofSects(Subdiv)"/>
    <w:basedOn w:val="OPCParaBase"/>
    <w:rsid w:val="000305FB"/>
    <w:pPr>
      <w:keepLines/>
      <w:spacing w:before="80" w:line="240" w:lineRule="auto"/>
      <w:ind w:left="1588" w:hanging="794"/>
    </w:pPr>
    <w:rPr>
      <w:kern w:val="28"/>
    </w:rPr>
  </w:style>
  <w:style w:type="paragraph" w:customStyle="1" w:styleId="WRStyle">
    <w:name w:val="WR Style"/>
    <w:aliases w:val="WR"/>
    <w:basedOn w:val="OPCParaBase"/>
    <w:rsid w:val="000305FB"/>
    <w:pPr>
      <w:spacing w:before="240" w:line="240" w:lineRule="auto"/>
      <w:ind w:left="284" w:hanging="284"/>
    </w:pPr>
    <w:rPr>
      <w:b/>
      <w:i/>
      <w:kern w:val="28"/>
      <w:sz w:val="24"/>
    </w:rPr>
  </w:style>
  <w:style w:type="paragraph" w:customStyle="1" w:styleId="notepara">
    <w:name w:val="note(para)"/>
    <w:aliases w:val="na"/>
    <w:basedOn w:val="OPCParaBase"/>
    <w:rsid w:val="000305FB"/>
    <w:pPr>
      <w:spacing w:before="40" w:line="198" w:lineRule="exact"/>
      <w:ind w:left="2354" w:hanging="369"/>
    </w:pPr>
    <w:rPr>
      <w:sz w:val="18"/>
    </w:rPr>
  </w:style>
  <w:style w:type="paragraph" w:styleId="Footer">
    <w:name w:val="footer"/>
    <w:link w:val="FooterChar"/>
    <w:rsid w:val="000305F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305FB"/>
    <w:rPr>
      <w:rFonts w:eastAsia="Times New Roman" w:cs="Times New Roman"/>
      <w:sz w:val="22"/>
      <w:szCs w:val="24"/>
      <w:lang w:eastAsia="en-AU"/>
    </w:rPr>
  </w:style>
  <w:style w:type="character" w:styleId="LineNumber">
    <w:name w:val="line number"/>
    <w:basedOn w:val="OPCCharBase"/>
    <w:uiPriority w:val="99"/>
    <w:semiHidden/>
    <w:unhideWhenUsed/>
    <w:rsid w:val="000305FB"/>
    <w:rPr>
      <w:sz w:val="16"/>
    </w:rPr>
  </w:style>
  <w:style w:type="table" w:customStyle="1" w:styleId="CFlag">
    <w:name w:val="CFlag"/>
    <w:basedOn w:val="TableNormal"/>
    <w:uiPriority w:val="99"/>
    <w:rsid w:val="000305FB"/>
    <w:rPr>
      <w:rFonts w:eastAsia="Times New Roman" w:cs="Times New Roman"/>
      <w:lang w:eastAsia="en-AU"/>
    </w:rPr>
    <w:tblPr/>
  </w:style>
  <w:style w:type="paragraph" w:customStyle="1" w:styleId="NotesHeading1">
    <w:name w:val="NotesHeading 1"/>
    <w:basedOn w:val="OPCParaBase"/>
    <w:next w:val="Normal"/>
    <w:rsid w:val="000305FB"/>
    <w:rPr>
      <w:b/>
      <w:sz w:val="28"/>
      <w:szCs w:val="28"/>
    </w:rPr>
  </w:style>
  <w:style w:type="paragraph" w:customStyle="1" w:styleId="NotesHeading2">
    <w:name w:val="NotesHeading 2"/>
    <w:basedOn w:val="OPCParaBase"/>
    <w:next w:val="Normal"/>
    <w:rsid w:val="000305FB"/>
    <w:rPr>
      <w:b/>
      <w:sz w:val="28"/>
      <w:szCs w:val="28"/>
    </w:rPr>
  </w:style>
  <w:style w:type="paragraph" w:customStyle="1" w:styleId="SignCoverPageEnd">
    <w:name w:val="SignCoverPageEnd"/>
    <w:basedOn w:val="OPCParaBase"/>
    <w:next w:val="Normal"/>
    <w:rsid w:val="000305F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305FB"/>
    <w:pPr>
      <w:pBdr>
        <w:top w:val="single" w:sz="4" w:space="1" w:color="auto"/>
      </w:pBdr>
      <w:spacing w:before="360"/>
      <w:ind w:right="397"/>
      <w:jc w:val="both"/>
    </w:pPr>
  </w:style>
  <w:style w:type="paragraph" w:customStyle="1" w:styleId="Paragraphsub-sub-sub">
    <w:name w:val="Paragraph(sub-sub-sub)"/>
    <w:aliases w:val="aaaa"/>
    <w:basedOn w:val="OPCParaBase"/>
    <w:rsid w:val="000305F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305F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305F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305F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305F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305FB"/>
    <w:pPr>
      <w:spacing w:before="120"/>
    </w:pPr>
  </w:style>
  <w:style w:type="paragraph" w:customStyle="1" w:styleId="TableTextEndNotes">
    <w:name w:val="TableTextEndNotes"/>
    <w:aliases w:val="Tten"/>
    <w:basedOn w:val="Normal"/>
    <w:rsid w:val="000305FB"/>
    <w:pPr>
      <w:spacing w:before="60" w:line="240" w:lineRule="auto"/>
    </w:pPr>
    <w:rPr>
      <w:rFonts w:cs="Arial"/>
      <w:sz w:val="20"/>
      <w:szCs w:val="22"/>
    </w:rPr>
  </w:style>
  <w:style w:type="paragraph" w:customStyle="1" w:styleId="TableHeading">
    <w:name w:val="TableHeading"/>
    <w:aliases w:val="th"/>
    <w:basedOn w:val="OPCParaBase"/>
    <w:next w:val="Tabletext"/>
    <w:rsid w:val="000305FB"/>
    <w:pPr>
      <w:keepNext/>
      <w:spacing w:before="60" w:line="240" w:lineRule="atLeast"/>
    </w:pPr>
    <w:rPr>
      <w:b/>
      <w:sz w:val="20"/>
    </w:rPr>
  </w:style>
  <w:style w:type="paragraph" w:customStyle="1" w:styleId="NoteToSubpara">
    <w:name w:val="NoteToSubpara"/>
    <w:aliases w:val="nts"/>
    <w:basedOn w:val="OPCParaBase"/>
    <w:rsid w:val="000305FB"/>
    <w:pPr>
      <w:spacing w:before="40" w:line="198" w:lineRule="exact"/>
      <w:ind w:left="2835" w:hanging="709"/>
    </w:pPr>
    <w:rPr>
      <w:sz w:val="18"/>
    </w:rPr>
  </w:style>
  <w:style w:type="paragraph" w:customStyle="1" w:styleId="ENoteTableHeading">
    <w:name w:val="ENoteTableHeading"/>
    <w:aliases w:val="enth"/>
    <w:basedOn w:val="OPCParaBase"/>
    <w:rsid w:val="000305FB"/>
    <w:pPr>
      <w:keepNext/>
      <w:spacing w:before="60" w:line="240" w:lineRule="atLeast"/>
    </w:pPr>
    <w:rPr>
      <w:rFonts w:ascii="Arial" w:hAnsi="Arial"/>
      <w:b/>
      <w:sz w:val="16"/>
    </w:rPr>
  </w:style>
  <w:style w:type="paragraph" w:customStyle="1" w:styleId="ENoteTTi">
    <w:name w:val="ENoteTTi"/>
    <w:aliases w:val="entti"/>
    <w:basedOn w:val="OPCParaBase"/>
    <w:rsid w:val="000305FB"/>
    <w:pPr>
      <w:keepNext/>
      <w:spacing w:before="60" w:line="240" w:lineRule="atLeast"/>
      <w:ind w:left="170"/>
    </w:pPr>
    <w:rPr>
      <w:sz w:val="16"/>
    </w:rPr>
  </w:style>
  <w:style w:type="paragraph" w:customStyle="1" w:styleId="ENotesHeading1">
    <w:name w:val="ENotesHeading 1"/>
    <w:aliases w:val="Enh1"/>
    <w:basedOn w:val="OPCParaBase"/>
    <w:next w:val="Normal"/>
    <w:rsid w:val="000305FB"/>
    <w:pPr>
      <w:spacing w:before="120"/>
      <w:outlineLvl w:val="1"/>
    </w:pPr>
    <w:rPr>
      <w:b/>
      <w:sz w:val="28"/>
      <w:szCs w:val="28"/>
    </w:rPr>
  </w:style>
  <w:style w:type="paragraph" w:customStyle="1" w:styleId="ENotesHeading2">
    <w:name w:val="ENotesHeading 2"/>
    <w:aliases w:val="Enh2"/>
    <w:basedOn w:val="OPCParaBase"/>
    <w:next w:val="Normal"/>
    <w:rsid w:val="000305FB"/>
    <w:pPr>
      <w:spacing w:before="120" w:after="120"/>
      <w:outlineLvl w:val="2"/>
    </w:pPr>
    <w:rPr>
      <w:b/>
      <w:sz w:val="24"/>
      <w:szCs w:val="28"/>
    </w:rPr>
  </w:style>
  <w:style w:type="paragraph" w:customStyle="1" w:styleId="ENoteTTIndentHeading">
    <w:name w:val="ENoteTTIndentHeading"/>
    <w:aliases w:val="enTTHi"/>
    <w:basedOn w:val="OPCParaBase"/>
    <w:rsid w:val="000305F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305FB"/>
    <w:pPr>
      <w:spacing w:before="60" w:line="240" w:lineRule="atLeast"/>
    </w:pPr>
    <w:rPr>
      <w:sz w:val="16"/>
    </w:rPr>
  </w:style>
  <w:style w:type="paragraph" w:customStyle="1" w:styleId="MadeunderText">
    <w:name w:val="MadeunderText"/>
    <w:basedOn w:val="OPCParaBase"/>
    <w:next w:val="Normal"/>
    <w:rsid w:val="000305FB"/>
    <w:pPr>
      <w:spacing w:before="240"/>
    </w:pPr>
    <w:rPr>
      <w:sz w:val="24"/>
      <w:szCs w:val="24"/>
    </w:rPr>
  </w:style>
  <w:style w:type="paragraph" w:customStyle="1" w:styleId="ENotesHeading3">
    <w:name w:val="ENotesHeading 3"/>
    <w:aliases w:val="Enh3"/>
    <w:basedOn w:val="OPCParaBase"/>
    <w:next w:val="Normal"/>
    <w:rsid w:val="000305FB"/>
    <w:pPr>
      <w:keepNext/>
      <w:spacing w:before="120" w:line="240" w:lineRule="auto"/>
      <w:outlineLvl w:val="4"/>
    </w:pPr>
    <w:rPr>
      <w:b/>
      <w:szCs w:val="24"/>
    </w:rPr>
  </w:style>
  <w:style w:type="paragraph" w:customStyle="1" w:styleId="SubPartCASA">
    <w:name w:val="SubPart(CASA)"/>
    <w:aliases w:val="csp"/>
    <w:basedOn w:val="OPCParaBase"/>
    <w:next w:val="ActHead3"/>
    <w:rsid w:val="000305F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305FB"/>
  </w:style>
  <w:style w:type="character" w:customStyle="1" w:styleId="CharSubPartNoCASA">
    <w:name w:val="CharSubPartNo(CASA)"/>
    <w:basedOn w:val="OPCCharBase"/>
    <w:uiPriority w:val="1"/>
    <w:rsid w:val="000305FB"/>
  </w:style>
  <w:style w:type="paragraph" w:customStyle="1" w:styleId="ENoteTTIndentHeadingSub">
    <w:name w:val="ENoteTTIndentHeadingSub"/>
    <w:aliases w:val="enTTHis"/>
    <w:basedOn w:val="OPCParaBase"/>
    <w:rsid w:val="000305FB"/>
    <w:pPr>
      <w:keepNext/>
      <w:spacing w:before="60" w:line="240" w:lineRule="atLeast"/>
      <w:ind w:left="340"/>
    </w:pPr>
    <w:rPr>
      <w:b/>
      <w:sz w:val="16"/>
    </w:rPr>
  </w:style>
  <w:style w:type="paragraph" w:customStyle="1" w:styleId="ENoteTTiSub">
    <w:name w:val="ENoteTTiSub"/>
    <w:aliases w:val="enttis"/>
    <w:basedOn w:val="OPCParaBase"/>
    <w:rsid w:val="000305FB"/>
    <w:pPr>
      <w:keepNext/>
      <w:spacing w:before="60" w:line="240" w:lineRule="atLeast"/>
      <w:ind w:left="340"/>
    </w:pPr>
    <w:rPr>
      <w:sz w:val="16"/>
    </w:rPr>
  </w:style>
  <w:style w:type="paragraph" w:customStyle="1" w:styleId="SubDivisionMigration">
    <w:name w:val="SubDivisionMigration"/>
    <w:aliases w:val="sdm"/>
    <w:basedOn w:val="OPCParaBase"/>
    <w:rsid w:val="000305F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305FB"/>
    <w:pPr>
      <w:keepNext/>
      <w:keepLines/>
      <w:spacing w:before="240" w:line="240" w:lineRule="auto"/>
      <w:ind w:left="1134" w:hanging="1134"/>
    </w:pPr>
    <w:rPr>
      <w:b/>
      <w:sz w:val="28"/>
    </w:rPr>
  </w:style>
  <w:style w:type="table" w:styleId="TableGrid">
    <w:name w:val="Table Grid"/>
    <w:basedOn w:val="TableNormal"/>
    <w:uiPriority w:val="59"/>
    <w:rsid w:val="00030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305FB"/>
    <w:pPr>
      <w:spacing w:before="122" w:line="240" w:lineRule="auto"/>
      <w:ind w:left="1985" w:hanging="851"/>
    </w:pPr>
    <w:rPr>
      <w:sz w:val="18"/>
    </w:rPr>
  </w:style>
  <w:style w:type="paragraph" w:customStyle="1" w:styleId="FreeForm">
    <w:name w:val="FreeForm"/>
    <w:rsid w:val="000305FB"/>
    <w:rPr>
      <w:rFonts w:ascii="Arial" w:hAnsi="Arial"/>
      <w:sz w:val="22"/>
    </w:rPr>
  </w:style>
  <w:style w:type="paragraph" w:customStyle="1" w:styleId="SOText">
    <w:name w:val="SO Text"/>
    <w:aliases w:val="sot"/>
    <w:link w:val="SOTextChar"/>
    <w:rsid w:val="000305F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305FB"/>
    <w:rPr>
      <w:sz w:val="22"/>
    </w:rPr>
  </w:style>
  <w:style w:type="paragraph" w:customStyle="1" w:styleId="SOTextNote">
    <w:name w:val="SO TextNote"/>
    <w:aliases w:val="sont"/>
    <w:basedOn w:val="SOText"/>
    <w:qFormat/>
    <w:rsid w:val="000305FB"/>
    <w:pPr>
      <w:spacing w:before="122" w:line="198" w:lineRule="exact"/>
      <w:ind w:left="1843" w:hanging="709"/>
    </w:pPr>
    <w:rPr>
      <w:sz w:val="18"/>
    </w:rPr>
  </w:style>
  <w:style w:type="paragraph" w:customStyle="1" w:styleId="SOPara">
    <w:name w:val="SO Para"/>
    <w:aliases w:val="soa"/>
    <w:basedOn w:val="SOText"/>
    <w:link w:val="SOParaChar"/>
    <w:qFormat/>
    <w:rsid w:val="000305FB"/>
    <w:pPr>
      <w:tabs>
        <w:tab w:val="right" w:pos="1786"/>
      </w:tabs>
      <w:spacing w:before="40"/>
      <w:ind w:left="2070" w:hanging="936"/>
    </w:pPr>
  </w:style>
  <w:style w:type="character" w:customStyle="1" w:styleId="SOParaChar">
    <w:name w:val="SO Para Char"/>
    <w:aliases w:val="soa Char"/>
    <w:basedOn w:val="DefaultParagraphFont"/>
    <w:link w:val="SOPara"/>
    <w:rsid w:val="000305FB"/>
    <w:rPr>
      <w:sz w:val="22"/>
    </w:rPr>
  </w:style>
  <w:style w:type="paragraph" w:customStyle="1" w:styleId="FileName">
    <w:name w:val="FileName"/>
    <w:basedOn w:val="Normal"/>
    <w:rsid w:val="000305FB"/>
  </w:style>
  <w:style w:type="paragraph" w:customStyle="1" w:styleId="SOHeadBold">
    <w:name w:val="SO HeadBold"/>
    <w:aliases w:val="sohb"/>
    <w:basedOn w:val="SOText"/>
    <w:next w:val="SOText"/>
    <w:link w:val="SOHeadBoldChar"/>
    <w:qFormat/>
    <w:rsid w:val="000305FB"/>
    <w:rPr>
      <w:b/>
    </w:rPr>
  </w:style>
  <w:style w:type="character" w:customStyle="1" w:styleId="SOHeadBoldChar">
    <w:name w:val="SO HeadBold Char"/>
    <w:aliases w:val="sohb Char"/>
    <w:basedOn w:val="DefaultParagraphFont"/>
    <w:link w:val="SOHeadBold"/>
    <w:rsid w:val="000305FB"/>
    <w:rPr>
      <w:b/>
      <w:sz w:val="22"/>
    </w:rPr>
  </w:style>
  <w:style w:type="paragraph" w:customStyle="1" w:styleId="SOHeadItalic">
    <w:name w:val="SO HeadItalic"/>
    <w:aliases w:val="sohi"/>
    <w:basedOn w:val="SOText"/>
    <w:next w:val="SOText"/>
    <w:link w:val="SOHeadItalicChar"/>
    <w:qFormat/>
    <w:rsid w:val="000305FB"/>
    <w:rPr>
      <w:i/>
    </w:rPr>
  </w:style>
  <w:style w:type="character" w:customStyle="1" w:styleId="SOHeadItalicChar">
    <w:name w:val="SO HeadItalic Char"/>
    <w:aliases w:val="sohi Char"/>
    <w:basedOn w:val="DefaultParagraphFont"/>
    <w:link w:val="SOHeadItalic"/>
    <w:rsid w:val="000305FB"/>
    <w:rPr>
      <w:i/>
      <w:sz w:val="22"/>
    </w:rPr>
  </w:style>
  <w:style w:type="paragraph" w:customStyle="1" w:styleId="SOBullet">
    <w:name w:val="SO Bullet"/>
    <w:aliases w:val="sotb"/>
    <w:basedOn w:val="SOText"/>
    <w:link w:val="SOBulletChar"/>
    <w:qFormat/>
    <w:rsid w:val="000305FB"/>
    <w:pPr>
      <w:ind w:left="1559" w:hanging="425"/>
    </w:pPr>
  </w:style>
  <w:style w:type="character" w:customStyle="1" w:styleId="SOBulletChar">
    <w:name w:val="SO Bullet Char"/>
    <w:aliases w:val="sotb Char"/>
    <w:basedOn w:val="DefaultParagraphFont"/>
    <w:link w:val="SOBullet"/>
    <w:rsid w:val="000305FB"/>
    <w:rPr>
      <w:sz w:val="22"/>
    </w:rPr>
  </w:style>
  <w:style w:type="paragraph" w:customStyle="1" w:styleId="SOBulletNote">
    <w:name w:val="SO BulletNote"/>
    <w:aliases w:val="sonb"/>
    <w:basedOn w:val="SOTextNote"/>
    <w:link w:val="SOBulletNoteChar"/>
    <w:qFormat/>
    <w:rsid w:val="000305FB"/>
    <w:pPr>
      <w:tabs>
        <w:tab w:val="left" w:pos="1560"/>
      </w:tabs>
      <w:ind w:left="2268" w:hanging="1134"/>
    </w:pPr>
  </w:style>
  <w:style w:type="character" w:customStyle="1" w:styleId="SOBulletNoteChar">
    <w:name w:val="SO BulletNote Char"/>
    <w:aliases w:val="sonb Char"/>
    <w:basedOn w:val="DefaultParagraphFont"/>
    <w:link w:val="SOBulletNote"/>
    <w:rsid w:val="000305FB"/>
    <w:rPr>
      <w:sz w:val="18"/>
    </w:rPr>
  </w:style>
  <w:style w:type="paragraph" w:customStyle="1" w:styleId="SOText2">
    <w:name w:val="SO Text2"/>
    <w:aliases w:val="sot2"/>
    <w:basedOn w:val="Normal"/>
    <w:next w:val="SOText"/>
    <w:link w:val="SOText2Char"/>
    <w:rsid w:val="000305F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305FB"/>
    <w:rPr>
      <w:sz w:val="22"/>
    </w:rPr>
  </w:style>
  <w:style w:type="paragraph" w:customStyle="1" w:styleId="Transitional">
    <w:name w:val="Transitional"/>
    <w:aliases w:val="tr"/>
    <w:basedOn w:val="ItemHead"/>
    <w:next w:val="Item"/>
    <w:rsid w:val="000305FB"/>
  </w:style>
  <w:style w:type="character" w:customStyle="1" w:styleId="subsectionChar">
    <w:name w:val="subsection Char"/>
    <w:aliases w:val="ss Char"/>
    <w:basedOn w:val="DefaultParagraphFont"/>
    <w:link w:val="subsection"/>
    <w:locked/>
    <w:rsid w:val="00C21ED7"/>
    <w:rPr>
      <w:rFonts w:eastAsia="Times New Roman" w:cs="Times New Roman"/>
      <w:sz w:val="22"/>
      <w:lang w:eastAsia="en-AU"/>
    </w:rPr>
  </w:style>
  <w:style w:type="character" w:customStyle="1" w:styleId="ActHead5Char">
    <w:name w:val="ActHead 5 Char"/>
    <w:aliases w:val="s Char"/>
    <w:link w:val="ActHead5"/>
    <w:rsid w:val="00C21ED7"/>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C21ED7"/>
    <w:rPr>
      <w:rFonts w:eastAsia="Times New Roman" w:cs="Times New Roman"/>
      <w:sz w:val="18"/>
      <w:lang w:eastAsia="en-AU"/>
    </w:rPr>
  </w:style>
  <w:style w:type="character" w:customStyle="1" w:styleId="paragraphChar">
    <w:name w:val="paragraph Char"/>
    <w:aliases w:val="a Char"/>
    <w:link w:val="paragraph"/>
    <w:rsid w:val="00C21ED7"/>
    <w:rPr>
      <w:rFonts w:eastAsia="Times New Roman" w:cs="Times New Roman"/>
      <w:sz w:val="22"/>
      <w:lang w:eastAsia="en-AU"/>
    </w:rPr>
  </w:style>
  <w:style w:type="character" w:customStyle="1" w:styleId="Heading1Char">
    <w:name w:val="Heading 1 Char"/>
    <w:basedOn w:val="DefaultParagraphFont"/>
    <w:link w:val="Heading1"/>
    <w:uiPriority w:val="9"/>
    <w:rsid w:val="00B949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949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9491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9491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9491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9491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9491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9491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4911"/>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locked/>
    <w:rsid w:val="000B4D40"/>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0B4D40"/>
    <w:rPr>
      <w:rFonts w:eastAsia="Times New Roman" w:cs="Times New Roman"/>
      <w:sz w:val="22"/>
      <w:lang w:eastAsia="en-AU"/>
    </w:rPr>
  </w:style>
  <w:style w:type="character" w:styleId="Hyperlink">
    <w:name w:val="Hyperlink"/>
    <w:basedOn w:val="DefaultParagraphFont"/>
    <w:uiPriority w:val="99"/>
    <w:unhideWhenUsed/>
    <w:rsid w:val="000B4D40"/>
    <w:rPr>
      <w:color w:val="0000FF" w:themeColor="hyperlink"/>
      <w:u w:val="single"/>
    </w:rPr>
  </w:style>
  <w:style w:type="character" w:styleId="FollowedHyperlink">
    <w:name w:val="FollowedHyperlink"/>
    <w:basedOn w:val="DefaultParagraphFont"/>
    <w:uiPriority w:val="99"/>
    <w:semiHidden/>
    <w:unhideWhenUsed/>
    <w:rsid w:val="000B4D40"/>
    <w:rPr>
      <w:color w:val="0000FF" w:themeColor="hyperlink"/>
      <w:u w:val="single"/>
    </w:rPr>
  </w:style>
  <w:style w:type="paragraph" w:styleId="BalloonText">
    <w:name w:val="Balloon Text"/>
    <w:basedOn w:val="Normal"/>
    <w:link w:val="BalloonTextChar"/>
    <w:uiPriority w:val="99"/>
    <w:semiHidden/>
    <w:unhideWhenUsed/>
    <w:rsid w:val="000B4D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40"/>
    <w:rPr>
      <w:rFonts w:ascii="Tahoma" w:hAnsi="Tahoma" w:cs="Tahoma"/>
      <w:sz w:val="16"/>
      <w:szCs w:val="16"/>
    </w:rPr>
  </w:style>
  <w:style w:type="character" w:customStyle="1" w:styleId="OPCParaBaseChar">
    <w:name w:val="OPCParaBase Char"/>
    <w:basedOn w:val="DefaultParagraphFont"/>
    <w:link w:val="OPCParaBase"/>
    <w:rsid w:val="000B4D40"/>
    <w:rPr>
      <w:rFonts w:eastAsia="Times New Roman" w:cs="Times New Roman"/>
      <w:sz w:val="22"/>
      <w:lang w:eastAsia="en-AU"/>
    </w:rPr>
  </w:style>
  <w:style w:type="character" w:customStyle="1" w:styleId="ActHead9Char">
    <w:name w:val="ActHead 9 Char"/>
    <w:aliases w:val="aat Char"/>
    <w:basedOn w:val="OPCParaBaseChar"/>
    <w:link w:val="ActHead9"/>
    <w:rsid w:val="000B4D40"/>
    <w:rPr>
      <w:rFonts w:eastAsia="Times New Roman" w:cs="Times New Roman"/>
      <w:b/>
      <w:i/>
      <w:kern w:val="28"/>
      <w:sz w:val="28"/>
      <w:lang w:eastAsia="en-AU"/>
    </w:rPr>
  </w:style>
  <w:style w:type="paragraph" w:customStyle="1" w:styleId="ShortTP1">
    <w:name w:val="ShortTP1"/>
    <w:basedOn w:val="ShortT"/>
    <w:link w:val="ShortTP1Char"/>
    <w:rsid w:val="00193C3B"/>
    <w:pPr>
      <w:spacing w:before="800"/>
    </w:pPr>
  </w:style>
  <w:style w:type="character" w:customStyle="1" w:styleId="ShortTP1Char">
    <w:name w:val="ShortTP1 Char"/>
    <w:basedOn w:val="DefaultParagraphFont"/>
    <w:link w:val="ShortTP1"/>
    <w:rsid w:val="00193C3B"/>
    <w:rPr>
      <w:rFonts w:eastAsia="Times New Roman" w:cs="Times New Roman"/>
      <w:b/>
      <w:sz w:val="40"/>
      <w:lang w:eastAsia="en-AU"/>
    </w:rPr>
  </w:style>
  <w:style w:type="paragraph" w:customStyle="1" w:styleId="ActNoP1">
    <w:name w:val="ActNoP1"/>
    <w:basedOn w:val="Actno"/>
    <w:link w:val="ActNoP1Char"/>
    <w:rsid w:val="00193C3B"/>
    <w:pPr>
      <w:spacing w:before="800"/>
    </w:pPr>
    <w:rPr>
      <w:sz w:val="28"/>
    </w:rPr>
  </w:style>
  <w:style w:type="character" w:customStyle="1" w:styleId="ActNoP1Char">
    <w:name w:val="ActNoP1 Char"/>
    <w:basedOn w:val="DefaultParagraphFont"/>
    <w:link w:val="ActNoP1"/>
    <w:rsid w:val="00193C3B"/>
    <w:rPr>
      <w:rFonts w:eastAsia="Times New Roman" w:cs="Times New Roman"/>
      <w:b/>
      <w:sz w:val="28"/>
      <w:lang w:eastAsia="en-AU"/>
    </w:rPr>
  </w:style>
  <w:style w:type="paragraph" w:customStyle="1" w:styleId="AssentBk">
    <w:name w:val="AssentBk"/>
    <w:basedOn w:val="Normal"/>
    <w:rsid w:val="00193C3B"/>
    <w:pPr>
      <w:spacing w:line="240" w:lineRule="auto"/>
    </w:pPr>
    <w:rPr>
      <w:rFonts w:eastAsia="Times New Roman" w:cs="Times New Roman"/>
      <w:sz w:val="20"/>
      <w:lang w:eastAsia="en-AU"/>
    </w:rPr>
  </w:style>
  <w:style w:type="paragraph" w:customStyle="1" w:styleId="AssentDt">
    <w:name w:val="AssentDt"/>
    <w:basedOn w:val="Normal"/>
    <w:rsid w:val="002D3821"/>
    <w:pPr>
      <w:spacing w:line="240" w:lineRule="auto"/>
    </w:pPr>
    <w:rPr>
      <w:rFonts w:eastAsia="Times New Roman" w:cs="Times New Roman"/>
      <w:sz w:val="20"/>
      <w:lang w:eastAsia="en-AU"/>
    </w:rPr>
  </w:style>
  <w:style w:type="paragraph" w:customStyle="1" w:styleId="2ndRd">
    <w:name w:val="2ndRd"/>
    <w:basedOn w:val="Normal"/>
    <w:rsid w:val="002D3821"/>
    <w:pPr>
      <w:spacing w:line="240" w:lineRule="auto"/>
    </w:pPr>
    <w:rPr>
      <w:rFonts w:eastAsia="Times New Roman" w:cs="Times New Roman"/>
      <w:sz w:val="20"/>
      <w:lang w:eastAsia="en-AU"/>
    </w:rPr>
  </w:style>
  <w:style w:type="paragraph" w:customStyle="1" w:styleId="ScalePlusRef">
    <w:name w:val="ScalePlusRef"/>
    <w:basedOn w:val="Normal"/>
    <w:rsid w:val="002D382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67</Pages>
  <Words>12572</Words>
  <Characters>62987</Characters>
  <Application>Microsoft Office Word</Application>
  <DocSecurity>0</DocSecurity>
  <PresentationFormat/>
  <Lines>1908</Lines>
  <Paragraphs>1399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2020-11-19T22:34:00Z</cp:lastPrinted>
  <dcterms:created xsi:type="dcterms:W3CDTF">2022-09-19T06:18:00Z</dcterms:created>
  <dcterms:modified xsi:type="dcterms:W3CDTF">2022-09-19T06:19:00Z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(2020 Measures No. 6) Act 2020</vt:lpwstr>
  </property>
  <property fmtid="{D5CDD505-2E9C-101B-9397-08002B2CF9AE}" pid="3" name="ActNo">
    <vt:lpwstr>No. 141, 2020</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OPC7558</vt:lpwstr>
  </property>
</Properties>
</file>