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C44" w:rsidRDefault="00EC2C4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68924290" r:id="rId10"/>
        </w:object>
      </w:r>
    </w:p>
    <w:p w:rsidR="00EC2C44" w:rsidRDefault="00EC2C44"/>
    <w:p w:rsidR="00EC2C44" w:rsidRDefault="00EC2C44" w:rsidP="00EC2C44">
      <w:pPr>
        <w:spacing w:line="240" w:lineRule="auto"/>
      </w:pPr>
    </w:p>
    <w:p w:rsidR="00EC2C44" w:rsidRDefault="00EC2C44" w:rsidP="00EC2C44"/>
    <w:p w:rsidR="00EC2C44" w:rsidRDefault="00EC2C44" w:rsidP="00EC2C44"/>
    <w:p w:rsidR="00EC2C44" w:rsidRDefault="00EC2C44" w:rsidP="00EC2C44"/>
    <w:p w:rsidR="00EC2C44" w:rsidRDefault="00EC2C44" w:rsidP="00EC2C44"/>
    <w:p w:rsidR="0048364F" w:rsidRPr="00B050A0" w:rsidRDefault="00044ADF" w:rsidP="0048364F">
      <w:pPr>
        <w:pStyle w:val="ShortT"/>
      </w:pPr>
      <w:r w:rsidRPr="00B050A0">
        <w:t xml:space="preserve">National Vocational Education and Training Regulator Amendment </w:t>
      </w:r>
      <w:r w:rsidR="003F7092" w:rsidRPr="00B050A0">
        <w:t xml:space="preserve">(Governance and Other Matters) </w:t>
      </w:r>
      <w:r w:rsidR="00EC2C44">
        <w:t>Act</w:t>
      </w:r>
      <w:r w:rsidRPr="00B050A0">
        <w:t xml:space="preserve"> 2020</w:t>
      </w:r>
    </w:p>
    <w:p w:rsidR="0048364F" w:rsidRPr="00B050A0" w:rsidRDefault="0048364F" w:rsidP="0048364F"/>
    <w:p w:rsidR="00044ADF" w:rsidRPr="00B050A0" w:rsidRDefault="00044ADF" w:rsidP="00EC2C44">
      <w:pPr>
        <w:pStyle w:val="Actno"/>
        <w:spacing w:before="400"/>
      </w:pPr>
      <w:r w:rsidRPr="00B050A0">
        <w:t>No</w:t>
      </w:r>
      <w:r w:rsidR="000F35D1" w:rsidRPr="00B050A0">
        <w:t>.</w:t>
      </w:r>
      <w:r w:rsidR="00F8010D">
        <w:t xml:space="preserve"> 77</w:t>
      </w:r>
      <w:r w:rsidRPr="00B050A0">
        <w:t>, 2020</w:t>
      </w:r>
    </w:p>
    <w:p w:rsidR="0048364F" w:rsidRPr="00B050A0" w:rsidRDefault="0048364F" w:rsidP="0048364F"/>
    <w:p w:rsidR="00EC2C44" w:rsidRDefault="00EC2C44" w:rsidP="00EC2C44"/>
    <w:p w:rsidR="00EC2C44" w:rsidRDefault="00EC2C44" w:rsidP="00EC2C44"/>
    <w:p w:rsidR="00EC2C44" w:rsidRDefault="00EC2C44" w:rsidP="00EC2C44"/>
    <w:p w:rsidR="00EC2C44" w:rsidRDefault="00EC2C44" w:rsidP="00EC2C44"/>
    <w:p w:rsidR="0048364F" w:rsidRPr="00B050A0" w:rsidRDefault="00EC2C44" w:rsidP="0048364F">
      <w:pPr>
        <w:pStyle w:val="LongT"/>
      </w:pPr>
      <w:r>
        <w:t>An Act</w:t>
      </w:r>
      <w:r w:rsidR="0048364F" w:rsidRPr="00B050A0">
        <w:t xml:space="preserve"> to </w:t>
      </w:r>
      <w:r w:rsidR="00044ADF" w:rsidRPr="00B050A0">
        <w:t xml:space="preserve">amend the </w:t>
      </w:r>
      <w:r w:rsidR="00044ADF" w:rsidRPr="00B050A0">
        <w:rPr>
          <w:i/>
        </w:rPr>
        <w:t>National Vocational Education and Training Regulator Act 2011</w:t>
      </w:r>
      <w:r w:rsidR="0048364F" w:rsidRPr="00B050A0">
        <w:t>, and for related purposes</w:t>
      </w:r>
    </w:p>
    <w:p w:rsidR="00F124AC" w:rsidRPr="0056650F" w:rsidRDefault="00F124AC" w:rsidP="00F124AC">
      <w:pPr>
        <w:pStyle w:val="Header"/>
        <w:tabs>
          <w:tab w:val="clear" w:pos="4150"/>
          <w:tab w:val="clear" w:pos="8307"/>
        </w:tabs>
      </w:pPr>
      <w:r w:rsidRPr="0056650F">
        <w:rPr>
          <w:rStyle w:val="CharAmSchNo"/>
        </w:rPr>
        <w:t xml:space="preserve"> </w:t>
      </w:r>
      <w:r w:rsidRPr="0056650F">
        <w:rPr>
          <w:rStyle w:val="CharAmSchText"/>
        </w:rPr>
        <w:t xml:space="preserve"> </w:t>
      </w:r>
    </w:p>
    <w:p w:rsidR="00F124AC" w:rsidRPr="0056650F" w:rsidRDefault="00F124AC" w:rsidP="00F124AC">
      <w:pPr>
        <w:pStyle w:val="Header"/>
        <w:tabs>
          <w:tab w:val="clear" w:pos="4150"/>
          <w:tab w:val="clear" w:pos="8307"/>
        </w:tabs>
      </w:pPr>
      <w:r w:rsidRPr="0056650F">
        <w:rPr>
          <w:rStyle w:val="CharAmPartNo"/>
        </w:rPr>
        <w:t xml:space="preserve"> </w:t>
      </w:r>
      <w:r w:rsidRPr="0056650F">
        <w:rPr>
          <w:rStyle w:val="CharAmPartText"/>
        </w:rPr>
        <w:t xml:space="preserve"> </w:t>
      </w:r>
    </w:p>
    <w:p w:rsidR="0048364F" w:rsidRPr="00B050A0" w:rsidRDefault="0048364F" w:rsidP="0048364F">
      <w:pPr>
        <w:sectPr w:rsidR="0048364F" w:rsidRPr="00B050A0" w:rsidSect="00EC2C44">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docGrid w:linePitch="360"/>
        </w:sectPr>
      </w:pPr>
    </w:p>
    <w:p w:rsidR="0048364F" w:rsidRPr="00B050A0" w:rsidRDefault="0048364F" w:rsidP="005E2D95">
      <w:pPr>
        <w:rPr>
          <w:sz w:val="36"/>
        </w:rPr>
      </w:pPr>
      <w:r w:rsidRPr="00B050A0">
        <w:rPr>
          <w:sz w:val="36"/>
        </w:rPr>
        <w:lastRenderedPageBreak/>
        <w:t>Contents</w:t>
      </w:r>
    </w:p>
    <w:bookmarkStart w:id="0" w:name="BKCheck15B_1"/>
    <w:bookmarkEnd w:id="0"/>
    <w:p w:rsidR="0043384C" w:rsidRDefault="0043384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3384C">
        <w:rPr>
          <w:noProof/>
        </w:rPr>
        <w:tab/>
      </w:r>
      <w:r w:rsidRPr="0043384C">
        <w:rPr>
          <w:noProof/>
        </w:rPr>
        <w:fldChar w:fldCharType="begin"/>
      </w:r>
      <w:r w:rsidRPr="0043384C">
        <w:rPr>
          <w:noProof/>
        </w:rPr>
        <w:instrText xml:space="preserve"> PAGEREF _Toc50372438 \h </w:instrText>
      </w:r>
      <w:r w:rsidRPr="0043384C">
        <w:rPr>
          <w:noProof/>
        </w:rPr>
      </w:r>
      <w:r w:rsidRPr="0043384C">
        <w:rPr>
          <w:noProof/>
        </w:rPr>
        <w:fldChar w:fldCharType="separate"/>
      </w:r>
      <w:r w:rsidR="00A7016C">
        <w:rPr>
          <w:noProof/>
        </w:rPr>
        <w:t>2</w:t>
      </w:r>
      <w:r w:rsidRPr="0043384C">
        <w:rPr>
          <w:noProof/>
        </w:rPr>
        <w:fldChar w:fldCharType="end"/>
      </w:r>
    </w:p>
    <w:p w:rsidR="0043384C" w:rsidRDefault="0043384C">
      <w:pPr>
        <w:pStyle w:val="TOC5"/>
        <w:rPr>
          <w:rFonts w:asciiTheme="minorHAnsi" w:eastAsiaTheme="minorEastAsia" w:hAnsiTheme="minorHAnsi" w:cstheme="minorBidi"/>
          <w:noProof/>
          <w:kern w:val="0"/>
          <w:sz w:val="22"/>
          <w:szCs w:val="22"/>
        </w:rPr>
      </w:pPr>
      <w:r>
        <w:rPr>
          <w:noProof/>
        </w:rPr>
        <w:t>2</w:t>
      </w:r>
      <w:r>
        <w:rPr>
          <w:noProof/>
        </w:rPr>
        <w:tab/>
        <w:t>Commencement</w:t>
      </w:r>
      <w:r w:rsidRPr="0043384C">
        <w:rPr>
          <w:noProof/>
        </w:rPr>
        <w:tab/>
      </w:r>
      <w:r w:rsidRPr="0043384C">
        <w:rPr>
          <w:noProof/>
        </w:rPr>
        <w:fldChar w:fldCharType="begin"/>
      </w:r>
      <w:r w:rsidRPr="0043384C">
        <w:rPr>
          <w:noProof/>
        </w:rPr>
        <w:instrText xml:space="preserve"> PAGEREF _Toc50372439 \h </w:instrText>
      </w:r>
      <w:r w:rsidRPr="0043384C">
        <w:rPr>
          <w:noProof/>
        </w:rPr>
      </w:r>
      <w:r w:rsidRPr="0043384C">
        <w:rPr>
          <w:noProof/>
        </w:rPr>
        <w:fldChar w:fldCharType="separate"/>
      </w:r>
      <w:r w:rsidR="00A7016C">
        <w:rPr>
          <w:noProof/>
        </w:rPr>
        <w:t>2</w:t>
      </w:r>
      <w:r w:rsidRPr="0043384C">
        <w:rPr>
          <w:noProof/>
        </w:rPr>
        <w:fldChar w:fldCharType="end"/>
      </w:r>
    </w:p>
    <w:p w:rsidR="0043384C" w:rsidRDefault="0043384C">
      <w:pPr>
        <w:pStyle w:val="TOC5"/>
        <w:rPr>
          <w:rFonts w:asciiTheme="minorHAnsi" w:eastAsiaTheme="minorEastAsia" w:hAnsiTheme="minorHAnsi" w:cstheme="minorBidi"/>
          <w:noProof/>
          <w:kern w:val="0"/>
          <w:sz w:val="22"/>
          <w:szCs w:val="22"/>
        </w:rPr>
      </w:pPr>
      <w:r>
        <w:rPr>
          <w:noProof/>
        </w:rPr>
        <w:t>3</w:t>
      </w:r>
      <w:r>
        <w:rPr>
          <w:noProof/>
        </w:rPr>
        <w:tab/>
        <w:t>Schedules</w:t>
      </w:r>
      <w:r w:rsidRPr="0043384C">
        <w:rPr>
          <w:noProof/>
        </w:rPr>
        <w:tab/>
      </w:r>
      <w:r w:rsidRPr="0043384C">
        <w:rPr>
          <w:noProof/>
        </w:rPr>
        <w:fldChar w:fldCharType="begin"/>
      </w:r>
      <w:r w:rsidRPr="0043384C">
        <w:rPr>
          <w:noProof/>
        </w:rPr>
        <w:instrText xml:space="preserve"> PAGEREF _Toc50372440 \h </w:instrText>
      </w:r>
      <w:r w:rsidRPr="0043384C">
        <w:rPr>
          <w:noProof/>
        </w:rPr>
      </w:r>
      <w:r w:rsidRPr="0043384C">
        <w:rPr>
          <w:noProof/>
        </w:rPr>
        <w:fldChar w:fldCharType="separate"/>
      </w:r>
      <w:r w:rsidR="00A7016C">
        <w:rPr>
          <w:noProof/>
        </w:rPr>
        <w:t>3</w:t>
      </w:r>
      <w:r w:rsidRPr="0043384C">
        <w:rPr>
          <w:noProof/>
        </w:rPr>
        <w:fldChar w:fldCharType="end"/>
      </w:r>
    </w:p>
    <w:p w:rsidR="0043384C" w:rsidRDefault="0043384C">
      <w:pPr>
        <w:pStyle w:val="TOC6"/>
        <w:rPr>
          <w:rFonts w:asciiTheme="minorHAnsi" w:eastAsiaTheme="minorEastAsia" w:hAnsiTheme="minorHAnsi" w:cstheme="minorBidi"/>
          <w:b w:val="0"/>
          <w:noProof/>
          <w:kern w:val="0"/>
          <w:sz w:val="22"/>
          <w:szCs w:val="22"/>
        </w:rPr>
      </w:pPr>
      <w:r>
        <w:rPr>
          <w:noProof/>
        </w:rPr>
        <w:t>Schedule 1—Governance arrangements</w:t>
      </w:r>
      <w:r w:rsidRPr="0043384C">
        <w:rPr>
          <w:b w:val="0"/>
          <w:noProof/>
          <w:sz w:val="18"/>
        </w:rPr>
        <w:tab/>
      </w:r>
      <w:r w:rsidRPr="0043384C">
        <w:rPr>
          <w:b w:val="0"/>
          <w:noProof/>
          <w:sz w:val="18"/>
        </w:rPr>
        <w:fldChar w:fldCharType="begin"/>
      </w:r>
      <w:r w:rsidRPr="0043384C">
        <w:rPr>
          <w:b w:val="0"/>
          <w:noProof/>
          <w:sz w:val="18"/>
        </w:rPr>
        <w:instrText xml:space="preserve"> PAGEREF _Toc50372441 \h </w:instrText>
      </w:r>
      <w:r w:rsidRPr="0043384C">
        <w:rPr>
          <w:b w:val="0"/>
          <w:noProof/>
          <w:sz w:val="18"/>
        </w:rPr>
      </w:r>
      <w:r w:rsidRPr="0043384C">
        <w:rPr>
          <w:b w:val="0"/>
          <w:noProof/>
          <w:sz w:val="18"/>
        </w:rPr>
        <w:fldChar w:fldCharType="separate"/>
      </w:r>
      <w:r w:rsidR="00A7016C">
        <w:rPr>
          <w:b w:val="0"/>
          <w:noProof/>
          <w:sz w:val="18"/>
        </w:rPr>
        <w:t>4</w:t>
      </w:r>
      <w:r w:rsidRPr="0043384C">
        <w:rPr>
          <w:b w:val="0"/>
          <w:noProof/>
          <w:sz w:val="18"/>
        </w:rPr>
        <w:fldChar w:fldCharType="end"/>
      </w:r>
    </w:p>
    <w:p w:rsidR="0043384C" w:rsidRDefault="0043384C">
      <w:pPr>
        <w:pStyle w:val="TOC7"/>
        <w:rPr>
          <w:rFonts w:asciiTheme="minorHAnsi" w:eastAsiaTheme="minorEastAsia" w:hAnsiTheme="minorHAnsi" w:cstheme="minorBidi"/>
          <w:noProof/>
          <w:kern w:val="0"/>
          <w:sz w:val="22"/>
          <w:szCs w:val="22"/>
        </w:rPr>
      </w:pPr>
      <w:r>
        <w:rPr>
          <w:noProof/>
        </w:rPr>
        <w:t>Part 1—Main amendments</w:t>
      </w:r>
      <w:r w:rsidRPr="0043384C">
        <w:rPr>
          <w:noProof/>
          <w:sz w:val="18"/>
        </w:rPr>
        <w:tab/>
      </w:r>
      <w:r w:rsidRPr="0043384C">
        <w:rPr>
          <w:noProof/>
          <w:sz w:val="18"/>
        </w:rPr>
        <w:fldChar w:fldCharType="begin"/>
      </w:r>
      <w:r w:rsidRPr="0043384C">
        <w:rPr>
          <w:noProof/>
          <w:sz w:val="18"/>
        </w:rPr>
        <w:instrText xml:space="preserve"> PAGEREF _Toc50372442 \h </w:instrText>
      </w:r>
      <w:r w:rsidRPr="0043384C">
        <w:rPr>
          <w:noProof/>
          <w:sz w:val="18"/>
        </w:rPr>
      </w:r>
      <w:r w:rsidRPr="0043384C">
        <w:rPr>
          <w:noProof/>
          <w:sz w:val="18"/>
        </w:rPr>
        <w:fldChar w:fldCharType="separate"/>
      </w:r>
      <w:r w:rsidR="00A7016C">
        <w:rPr>
          <w:noProof/>
          <w:sz w:val="18"/>
        </w:rPr>
        <w:t>4</w:t>
      </w:r>
      <w:r w:rsidRPr="0043384C">
        <w:rPr>
          <w:noProof/>
          <w:sz w:val="18"/>
        </w:rPr>
        <w:fldChar w:fldCharType="end"/>
      </w:r>
    </w:p>
    <w:p w:rsidR="0043384C" w:rsidRDefault="0043384C">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43384C">
        <w:rPr>
          <w:i w:val="0"/>
          <w:noProof/>
          <w:sz w:val="18"/>
        </w:rPr>
        <w:tab/>
      </w:r>
      <w:r w:rsidRPr="0043384C">
        <w:rPr>
          <w:i w:val="0"/>
          <w:noProof/>
          <w:sz w:val="18"/>
        </w:rPr>
        <w:fldChar w:fldCharType="begin"/>
      </w:r>
      <w:r w:rsidRPr="0043384C">
        <w:rPr>
          <w:i w:val="0"/>
          <w:noProof/>
          <w:sz w:val="18"/>
        </w:rPr>
        <w:instrText xml:space="preserve"> PAGEREF _Toc50372443 \h </w:instrText>
      </w:r>
      <w:r w:rsidRPr="0043384C">
        <w:rPr>
          <w:i w:val="0"/>
          <w:noProof/>
          <w:sz w:val="18"/>
        </w:rPr>
      </w:r>
      <w:r w:rsidRPr="0043384C">
        <w:rPr>
          <w:i w:val="0"/>
          <w:noProof/>
          <w:sz w:val="18"/>
        </w:rPr>
        <w:fldChar w:fldCharType="separate"/>
      </w:r>
      <w:r w:rsidR="00A7016C">
        <w:rPr>
          <w:i w:val="0"/>
          <w:noProof/>
          <w:sz w:val="18"/>
        </w:rPr>
        <w:t>4</w:t>
      </w:r>
      <w:r w:rsidRPr="0043384C">
        <w:rPr>
          <w:i w:val="0"/>
          <w:noProof/>
          <w:sz w:val="18"/>
        </w:rPr>
        <w:fldChar w:fldCharType="end"/>
      </w:r>
    </w:p>
    <w:p w:rsidR="0043384C" w:rsidRDefault="0043384C">
      <w:pPr>
        <w:pStyle w:val="TOC7"/>
        <w:rPr>
          <w:rFonts w:asciiTheme="minorHAnsi" w:eastAsiaTheme="minorEastAsia" w:hAnsiTheme="minorHAnsi" w:cstheme="minorBidi"/>
          <w:noProof/>
          <w:kern w:val="0"/>
          <w:sz w:val="22"/>
          <w:szCs w:val="22"/>
        </w:rPr>
      </w:pPr>
      <w:r>
        <w:rPr>
          <w:noProof/>
        </w:rPr>
        <w:t>Part 2—Consequential amendments</w:t>
      </w:r>
      <w:r w:rsidRPr="0043384C">
        <w:rPr>
          <w:noProof/>
          <w:sz w:val="18"/>
        </w:rPr>
        <w:tab/>
      </w:r>
      <w:r w:rsidRPr="0043384C">
        <w:rPr>
          <w:noProof/>
          <w:sz w:val="18"/>
        </w:rPr>
        <w:fldChar w:fldCharType="begin"/>
      </w:r>
      <w:r w:rsidRPr="0043384C">
        <w:rPr>
          <w:noProof/>
          <w:sz w:val="18"/>
        </w:rPr>
        <w:instrText xml:space="preserve"> PAGEREF _Toc50372487 \h </w:instrText>
      </w:r>
      <w:r w:rsidRPr="0043384C">
        <w:rPr>
          <w:noProof/>
          <w:sz w:val="18"/>
        </w:rPr>
      </w:r>
      <w:r w:rsidRPr="0043384C">
        <w:rPr>
          <w:noProof/>
          <w:sz w:val="18"/>
        </w:rPr>
        <w:fldChar w:fldCharType="separate"/>
      </w:r>
      <w:r w:rsidR="00A7016C">
        <w:rPr>
          <w:noProof/>
          <w:sz w:val="18"/>
        </w:rPr>
        <w:t>25</w:t>
      </w:r>
      <w:r w:rsidRPr="0043384C">
        <w:rPr>
          <w:noProof/>
          <w:sz w:val="18"/>
        </w:rPr>
        <w:fldChar w:fldCharType="end"/>
      </w:r>
    </w:p>
    <w:p w:rsidR="0043384C" w:rsidRDefault="0043384C">
      <w:pPr>
        <w:pStyle w:val="TOC9"/>
        <w:rPr>
          <w:rFonts w:asciiTheme="minorHAnsi" w:eastAsiaTheme="minorEastAsia" w:hAnsiTheme="minorHAnsi" w:cstheme="minorBidi"/>
          <w:i w:val="0"/>
          <w:noProof/>
          <w:kern w:val="0"/>
          <w:sz w:val="22"/>
          <w:szCs w:val="22"/>
        </w:rPr>
      </w:pPr>
      <w:r>
        <w:rPr>
          <w:noProof/>
        </w:rPr>
        <w:t xml:space="preserve">Education Services for </w:t>
      </w:r>
      <w:bookmarkStart w:id="1" w:name="_GoBack"/>
      <w:bookmarkEnd w:id="1"/>
      <w:r>
        <w:rPr>
          <w:noProof/>
        </w:rPr>
        <w:t>Overseas Students Act 2000</w:t>
      </w:r>
      <w:r w:rsidRPr="0043384C">
        <w:rPr>
          <w:i w:val="0"/>
          <w:noProof/>
          <w:sz w:val="18"/>
        </w:rPr>
        <w:tab/>
      </w:r>
      <w:r w:rsidRPr="0043384C">
        <w:rPr>
          <w:i w:val="0"/>
          <w:noProof/>
          <w:sz w:val="18"/>
        </w:rPr>
        <w:fldChar w:fldCharType="begin"/>
      </w:r>
      <w:r w:rsidRPr="0043384C">
        <w:rPr>
          <w:i w:val="0"/>
          <w:noProof/>
          <w:sz w:val="18"/>
        </w:rPr>
        <w:instrText xml:space="preserve"> PAGEREF _Toc50372488 \h </w:instrText>
      </w:r>
      <w:r w:rsidRPr="0043384C">
        <w:rPr>
          <w:i w:val="0"/>
          <w:noProof/>
          <w:sz w:val="18"/>
        </w:rPr>
      </w:r>
      <w:r w:rsidRPr="0043384C">
        <w:rPr>
          <w:i w:val="0"/>
          <w:noProof/>
          <w:sz w:val="18"/>
        </w:rPr>
        <w:fldChar w:fldCharType="separate"/>
      </w:r>
      <w:r w:rsidR="00A7016C">
        <w:rPr>
          <w:i w:val="0"/>
          <w:noProof/>
          <w:sz w:val="18"/>
        </w:rPr>
        <w:t>25</w:t>
      </w:r>
      <w:r w:rsidRPr="0043384C">
        <w:rPr>
          <w:i w:val="0"/>
          <w:noProof/>
          <w:sz w:val="18"/>
        </w:rPr>
        <w:fldChar w:fldCharType="end"/>
      </w:r>
    </w:p>
    <w:p w:rsidR="0043384C" w:rsidRDefault="0043384C">
      <w:pPr>
        <w:pStyle w:val="TOC9"/>
        <w:rPr>
          <w:rFonts w:asciiTheme="minorHAnsi" w:eastAsiaTheme="minorEastAsia" w:hAnsiTheme="minorHAnsi" w:cstheme="minorBidi"/>
          <w:i w:val="0"/>
          <w:noProof/>
          <w:kern w:val="0"/>
          <w:sz w:val="22"/>
          <w:szCs w:val="22"/>
        </w:rPr>
      </w:pPr>
      <w:r>
        <w:rPr>
          <w:noProof/>
        </w:rPr>
        <w:t>Higher Education Support Act 2003</w:t>
      </w:r>
      <w:r w:rsidRPr="0043384C">
        <w:rPr>
          <w:i w:val="0"/>
          <w:noProof/>
          <w:sz w:val="18"/>
        </w:rPr>
        <w:tab/>
      </w:r>
      <w:r w:rsidRPr="0043384C">
        <w:rPr>
          <w:i w:val="0"/>
          <w:noProof/>
          <w:sz w:val="18"/>
        </w:rPr>
        <w:fldChar w:fldCharType="begin"/>
      </w:r>
      <w:r w:rsidRPr="0043384C">
        <w:rPr>
          <w:i w:val="0"/>
          <w:noProof/>
          <w:sz w:val="18"/>
        </w:rPr>
        <w:instrText xml:space="preserve"> PAGEREF _Toc50372489 \h </w:instrText>
      </w:r>
      <w:r w:rsidRPr="0043384C">
        <w:rPr>
          <w:i w:val="0"/>
          <w:noProof/>
          <w:sz w:val="18"/>
        </w:rPr>
      </w:r>
      <w:r w:rsidRPr="0043384C">
        <w:rPr>
          <w:i w:val="0"/>
          <w:noProof/>
          <w:sz w:val="18"/>
        </w:rPr>
        <w:fldChar w:fldCharType="separate"/>
      </w:r>
      <w:r w:rsidR="00A7016C">
        <w:rPr>
          <w:i w:val="0"/>
          <w:noProof/>
          <w:sz w:val="18"/>
        </w:rPr>
        <w:t>25</w:t>
      </w:r>
      <w:r w:rsidRPr="0043384C">
        <w:rPr>
          <w:i w:val="0"/>
          <w:noProof/>
          <w:sz w:val="18"/>
        </w:rPr>
        <w:fldChar w:fldCharType="end"/>
      </w:r>
    </w:p>
    <w:p w:rsidR="0043384C" w:rsidRDefault="0043384C">
      <w:pPr>
        <w:pStyle w:val="TOC9"/>
        <w:rPr>
          <w:rFonts w:asciiTheme="minorHAnsi" w:eastAsiaTheme="minorEastAsia" w:hAnsiTheme="minorHAnsi" w:cstheme="minorBidi"/>
          <w:i w:val="0"/>
          <w:noProof/>
          <w:kern w:val="0"/>
          <w:sz w:val="22"/>
          <w:szCs w:val="22"/>
        </w:rPr>
      </w:pPr>
      <w:r>
        <w:rPr>
          <w:noProof/>
        </w:rPr>
        <w:t>National Vocational Education and Training Regulator (Charges) Act 2012</w:t>
      </w:r>
      <w:r w:rsidRPr="0043384C">
        <w:rPr>
          <w:i w:val="0"/>
          <w:noProof/>
          <w:sz w:val="18"/>
        </w:rPr>
        <w:tab/>
      </w:r>
      <w:r w:rsidRPr="0043384C">
        <w:rPr>
          <w:i w:val="0"/>
          <w:noProof/>
          <w:sz w:val="18"/>
        </w:rPr>
        <w:fldChar w:fldCharType="begin"/>
      </w:r>
      <w:r w:rsidRPr="0043384C">
        <w:rPr>
          <w:i w:val="0"/>
          <w:noProof/>
          <w:sz w:val="18"/>
        </w:rPr>
        <w:instrText xml:space="preserve"> PAGEREF _Toc50372490 \h </w:instrText>
      </w:r>
      <w:r w:rsidRPr="0043384C">
        <w:rPr>
          <w:i w:val="0"/>
          <w:noProof/>
          <w:sz w:val="18"/>
        </w:rPr>
      </w:r>
      <w:r w:rsidRPr="0043384C">
        <w:rPr>
          <w:i w:val="0"/>
          <w:noProof/>
          <w:sz w:val="18"/>
        </w:rPr>
        <w:fldChar w:fldCharType="separate"/>
      </w:r>
      <w:r w:rsidR="00A7016C">
        <w:rPr>
          <w:i w:val="0"/>
          <w:noProof/>
          <w:sz w:val="18"/>
        </w:rPr>
        <w:t>26</w:t>
      </w:r>
      <w:r w:rsidRPr="0043384C">
        <w:rPr>
          <w:i w:val="0"/>
          <w:noProof/>
          <w:sz w:val="18"/>
        </w:rPr>
        <w:fldChar w:fldCharType="end"/>
      </w:r>
    </w:p>
    <w:p w:rsidR="0043384C" w:rsidRDefault="0043384C">
      <w:pPr>
        <w:pStyle w:val="TOC9"/>
        <w:rPr>
          <w:rFonts w:asciiTheme="minorHAnsi" w:eastAsiaTheme="minorEastAsia" w:hAnsiTheme="minorHAnsi" w:cstheme="minorBidi"/>
          <w:i w:val="0"/>
          <w:noProof/>
          <w:kern w:val="0"/>
          <w:sz w:val="22"/>
          <w:szCs w:val="22"/>
        </w:rPr>
      </w:pPr>
      <w:r>
        <w:rPr>
          <w:noProof/>
        </w:rPr>
        <w:t>VET Student Loans Act 2016</w:t>
      </w:r>
      <w:r w:rsidRPr="0043384C">
        <w:rPr>
          <w:i w:val="0"/>
          <w:noProof/>
          <w:sz w:val="18"/>
        </w:rPr>
        <w:tab/>
      </w:r>
      <w:r w:rsidRPr="0043384C">
        <w:rPr>
          <w:i w:val="0"/>
          <w:noProof/>
          <w:sz w:val="18"/>
        </w:rPr>
        <w:fldChar w:fldCharType="begin"/>
      </w:r>
      <w:r w:rsidRPr="0043384C">
        <w:rPr>
          <w:i w:val="0"/>
          <w:noProof/>
          <w:sz w:val="18"/>
        </w:rPr>
        <w:instrText xml:space="preserve"> PAGEREF _Toc50372491 \h </w:instrText>
      </w:r>
      <w:r w:rsidRPr="0043384C">
        <w:rPr>
          <w:i w:val="0"/>
          <w:noProof/>
          <w:sz w:val="18"/>
        </w:rPr>
      </w:r>
      <w:r w:rsidRPr="0043384C">
        <w:rPr>
          <w:i w:val="0"/>
          <w:noProof/>
          <w:sz w:val="18"/>
        </w:rPr>
        <w:fldChar w:fldCharType="separate"/>
      </w:r>
      <w:r w:rsidR="00A7016C">
        <w:rPr>
          <w:i w:val="0"/>
          <w:noProof/>
          <w:sz w:val="18"/>
        </w:rPr>
        <w:t>26</w:t>
      </w:r>
      <w:r w:rsidRPr="0043384C">
        <w:rPr>
          <w:i w:val="0"/>
          <w:noProof/>
          <w:sz w:val="18"/>
        </w:rPr>
        <w:fldChar w:fldCharType="end"/>
      </w:r>
    </w:p>
    <w:p w:rsidR="0043384C" w:rsidRDefault="0043384C">
      <w:pPr>
        <w:pStyle w:val="TOC7"/>
        <w:rPr>
          <w:rFonts w:asciiTheme="minorHAnsi" w:eastAsiaTheme="minorEastAsia" w:hAnsiTheme="minorHAnsi" w:cstheme="minorBidi"/>
          <w:noProof/>
          <w:kern w:val="0"/>
          <w:sz w:val="22"/>
          <w:szCs w:val="22"/>
        </w:rPr>
      </w:pPr>
      <w:r>
        <w:rPr>
          <w:noProof/>
        </w:rPr>
        <w:t>Part 3—Amendments contingent on the National Vocational Education and Training Regulator Amendment Act 2020</w:t>
      </w:r>
      <w:r w:rsidRPr="0043384C">
        <w:rPr>
          <w:noProof/>
          <w:sz w:val="18"/>
        </w:rPr>
        <w:tab/>
      </w:r>
      <w:r w:rsidRPr="0043384C">
        <w:rPr>
          <w:noProof/>
          <w:sz w:val="18"/>
        </w:rPr>
        <w:fldChar w:fldCharType="begin"/>
      </w:r>
      <w:r w:rsidRPr="0043384C">
        <w:rPr>
          <w:noProof/>
          <w:sz w:val="18"/>
        </w:rPr>
        <w:instrText xml:space="preserve"> PAGEREF _Toc50372492 \h </w:instrText>
      </w:r>
      <w:r w:rsidRPr="0043384C">
        <w:rPr>
          <w:noProof/>
          <w:sz w:val="18"/>
        </w:rPr>
      </w:r>
      <w:r w:rsidRPr="0043384C">
        <w:rPr>
          <w:noProof/>
          <w:sz w:val="18"/>
        </w:rPr>
        <w:fldChar w:fldCharType="separate"/>
      </w:r>
      <w:r w:rsidR="00A7016C">
        <w:rPr>
          <w:noProof/>
          <w:sz w:val="18"/>
        </w:rPr>
        <w:t>27</w:t>
      </w:r>
      <w:r w:rsidRPr="0043384C">
        <w:rPr>
          <w:noProof/>
          <w:sz w:val="18"/>
        </w:rPr>
        <w:fldChar w:fldCharType="end"/>
      </w:r>
    </w:p>
    <w:p w:rsidR="0043384C" w:rsidRDefault="0043384C">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43384C">
        <w:rPr>
          <w:i w:val="0"/>
          <w:noProof/>
          <w:sz w:val="18"/>
        </w:rPr>
        <w:tab/>
      </w:r>
      <w:r w:rsidRPr="0043384C">
        <w:rPr>
          <w:i w:val="0"/>
          <w:noProof/>
          <w:sz w:val="18"/>
        </w:rPr>
        <w:fldChar w:fldCharType="begin"/>
      </w:r>
      <w:r w:rsidRPr="0043384C">
        <w:rPr>
          <w:i w:val="0"/>
          <w:noProof/>
          <w:sz w:val="18"/>
        </w:rPr>
        <w:instrText xml:space="preserve"> PAGEREF _Toc50372493 \h </w:instrText>
      </w:r>
      <w:r w:rsidRPr="0043384C">
        <w:rPr>
          <w:i w:val="0"/>
          <w:noProof/>
          <w:sz w:val="18"/>
        </w:rPr>
      </w:r>
      <w:r w:rsidRPr="0043384C">
        <w:rPr>
          <w:i w:val="0"/>
          <w:noProof/>
          <w:sz w:val="18"/>
        </w:rPr>
        <w:fldChar w:fldCharType="separate"/>
      </w:r>
      <w:r w:rsidR="00A7016C">
        <w:rPr>
          <w:i w:val="0"/>
          <w:noProof/>
          <w:sz w:val="18"/>
        </w:rPr>
        <w:t>27</w:t>
      </w:r>
      <w:r w:rsidRPr="0043384C">
        <w:rPr>
          <w:i w:val="0"/>
          <w:noProof/>
          <w:sz w:val="18"/>
        </w:rPr>
        <w:fldChar w:fldCharType="end"/>
      </w:r>
    </w:p>
    <w:p w:rsidR="0043384C" w:rsidRDefault="0043384C">
      <w:pPr>
        <w:pStyle w:val="TOC6"/>
        <w:rPr>
          <w:rFonts w:asciiTheme="minorHAnsi" w:eastAsiaTheme="minorEastAsia" w:hAnsiTheme="minorHAnsi" w:cstheme="minorBidi"/>
          <w:b w:val="0"/>
          <w:noProof/>
          <w:kern w:val="0"/>
          <w:sz w:val="22"/>
          <w:szCs w:val="22"/>
        </w:rPr>
      </w:pPr>
      <w:r>
        <w:rPr>
          <w:noProof/>
        </w:rPr>
        <w:t>Schedule 2—Information sharing</w:t>
      </w:r>
      <w:r w:rsidRPr="0043384C">
        <w:rPr>
          <w:b w:val="0"/>
          <w:noProof/>
          <w:sz w:val="18"/>
        </w:rPr>
        <w:tab/>
      </w:r>
      <w:r w:rsidRPr="0043384C">
        <w:rPr>
          <w:b w:val="0"/>
          <w:noProof/>
          <w:sz w:val="18"/>
        </w:rPr>
        <w:fldChar w:fldCharType="begin"/>
      </w:r>
      <w:r w:rsidRPr="0043384C">
        <w:rPr>
          <w:b w:val="0"/>
          <w:noProof/>
          <w:sz w:val="18"/>
        </w:rPr>
        <w:instrText xml:space="preserve"> PAGEREF _Toc50372494 \h </w:instrText>
      </w:r>
      <w:r w:rsidRPr="0043384C">
        <w:rPr>
          <w:b w:val="0"/>
          <w:noProof/>
          <w:sz w:val="18"/>
        </w:rPr>
      </w:r>
      <w:r w:rsidRPr="0043384C">
        <w:rPr>
          <w:b w:val="0"/>
          <w:noProof/>
          <w:sz w:val="18"/>
        </w:rPr>
        <w:fldChar w:fldCharType="separate"/>
      </w:r>
      <w:r w:rsidR="00A7016C">
        <w:rPr>
          <w:b w:val="0"/>
          <w:noProof/>
          <w:sz w:val="18"/>
        </w:rPr>
        <w:t>28</w:t>
      </w:r>
      <w:r w:rsidRPr="0043384C">
        <w:rPr>
          <w:b w:val="0"/>
          <w:noProof/>
          <w:sz w:val="18"/>
        </w:rPr>
        <w:fldChar w:fldCharType="end"/>
      </w:r>
    </w:p>
    <w:p w:rsidR="0043384C" w:rsidRDefault="0043384C">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43384C">
        <w:rPr>
          <w:i w:val="0"/>
          <w:noProof/>
          <w:sz w:val="18"/>
        </w:rPr>
        <w:tab/>
      </w:r>
      <w:r w:rsidRPr="0043384C">
        <w:rPr>
          <w:i w:val="0"/>
          <w:noProof/>
          <w:sz w:val="18"/>
        </w:rPr>
        <w:fldChar w:fldCharType="begin"/>
      </w:r>
      <w:r w:rsidRPr="0043384C">
        <w:rPr>
          <w:i w:val="0"/>
          <w:noProof/>
          <w:sz w:val="18"/>
        </w:rPr>
        <w:instrText xml:space="preserve"> PAGEREF _Toc50372495 \h </w:instrText>
      </w:r>
      <w:r w:rsidRPr="0043384C">
        <w:rPr>
          <w:i w:val="0"/>
          <w:noProof/>
          <w:sz w:val="18"/>
        </w:rPr>
      </w:r>
      <w:r w:rsidRPr="0043384C">
        <w:rPr>
          <w:i w:val="0"/>
          <w:noProof/>
          <w:sz w:val="18"/>
        </w:rPr>
        <w:fldChar w:fldCharType="separate"/>
      </w:r>
      <w:r w:rsidR="00A7016C">
        <w:rPr>
          <w:i w:val="0"/>
          <w:noProof/>
          <w:sz w:val="18"/>
        </w:rPr>
        <w:t>28</w:t>
      </w:r>
      <w:r w:rsidRPr="0043384C">
        <w:rPr>
          <w:i w:val="0"/>
          <w:noProof/>
          <w:sz w:val="18"/>
        </w:rPr>
        <w:fldChar w:fldCharType="end"/>
      </w:r>
    </w:p>
    <w:p w:rsidR="0043384C" w:rsidRDefault="0043384C">
      <w:pPr>
        <w:pStyle w:val="TOC6"/>
        <w:rPr>
          <w:rFonts w:asciiTheme="minorHAnsi" w:eastAsiaTheme="minorEastAsia" w:hAnsiTheme="minorHAnsi" w:cstheme="minorBidi"/>
          <w:b w:val="0"/>
          <w:noProof/>
          <w:kern w:val="0"/>
          <w:sz w:val="22"/>
          <w:szCs w:val="22"/>
        </w:rPr>
      </w:pPr>
      <w:r>
        <w:rPr>
          <w:noProof/>
        </w:rPr>
        <w:t>Schedule 3—Transitional and application provisions</w:t>
      </w:r>
      <w:r w:rsidRPr="0043384C">
        <w:rPr>
          <w:b w:val="0"/>
          <w:noProof/>
          <w:sz w:val="18"/>
        </w:rPr>
        <w:tab/>
      </w:r>
      <w:r w:rsidRPr="0043384C">
        <w:rPr>
          <w:b w:val="0"/>
          <w:noProof/>
          <w:sz w:val="18"/>
        </w:rPr>
        <w:fldChar w:fldCharType="begin"/>
      </w:r>
      <w:r w:rsidRPr="0043384C">
        <w:rPr>
          <w:b w:val="0"/>
          <w:noProof/>
          <w:sz w:val="18"/>
        </w:rPr>
        <w:instrText xml:space="preserve"> PAGEREF _Toc50372502 \h </w:instrText>
      </w:r>
      <w:r w:rsidRPr="0043384C">
        <w:rPr>
          <w:b w:val="0"/>
          <w:noProof/>
          <w:sz w:val="18"/>
        </w:rPr>
      </w:r>
      <w:r w:rsidRPr="0043384C">
        <w:rPr>
          <w:b w:val="0"/>
          <w:noProof/>
          <w:sz w:val="18"/>
        </w:rPr>
        <w:fldChar w:fldCharType="separate"/>
      </w:r>
      <w:r w:rsidR="00A7016C">
        <w:rPr>
          <w:b w:val="0"/>
          <w:noProof/>
          <w:sz w:val="18"/>
        </w:rPr>
        <w:t>31</w:t>
      </w:r>
      <w:r w:rsidRPr="0043384C">
        <w:rPr>
          <w:b w:val="0"/>
          <w:noProof/>
          <w:sz w:val="18"/>
        </w:rPr>
        <w:fldChar w:fldCharType="end"/>
      </w:r>
    </w:p>
    <w:p w:rsidR="0043384C" w:rsidRDefault="0043384C">
      <w:pPr>
        <w:pStyle w:val="TOC9"/>
        <w:rPr>
          <w:rFonts w:asciiTheme="minorHAnsi" w:eastAsiaTheme="minorEastAsia" w:hAnsiTheme="minorHAnsi" w:cstheme="minorBidi"/>
          <w:i w:val="0"/>
          <w:noProof/>
          <w:kern w:val="0"/>
          <w:sz w:val="22"/>
          <w:szCs w:val="22"/>
        </w:rPr>
      </w:pPr>
      <w:r>
        <w:rPr>
          <w:noProof/>
        </w:rPr>
        <w:t>National Vocational Education and Training Regulator (Transitional Provisions) Act 2011</w:t>
      </w:r>
      <w:r w:rsidRPr="0043384C">
        <w:rPr>
          <w:i w:val="0"/>
          <w:noProof/>
          <w:sz w:val="18"/>
        </w:rPr>
        <w:tab/>
      </w:r>
      <w:r w:rsidRPr="0043384C">
        <w:rPr>
          <w:i w:val="0"/>
          <w:noProof/>
          <w:sz w:val="18"/>
        </w:rPr>
        <w:fldChar w:fldCharType="begin"/>
      </w:r>
      <w:r w:rsidRPr="0043384C">
        <w:rPr>
          <w:i w:val="0"/>
          <w:noProof/>
          <w:sz w:val="18"/>
        </w:rPr>
        <w:instrText xml:space="preserve"> PAGEREF _Toc50372503 \h </w:instrText>
      </w:r>
      <w:r w:rsidRPr="0043384C">
        <w:rPr>
          <w:i w:val="0"/>
          <w:noProof/>
          <w:sz w:val="18"/>
        </w:rPr>
      </w:r>
      <w:r w:rsidRPr="0043384C">
        <w:rPr>
          <w:i w:val="0"/>
          <w:noProof/>
          <w:sz w:val="18"/>
        </w:rPr>
        <w:fldChar w:fldCharType="separate"/>
      </w:r>
      <w:r w:rsidR="00A7016C">
        <w:rPr>
          <w:i w:val="0"/>
          <w:noProof/>
          <w:sz w:val="18"/>
        </w:rPr>
        <w:t>31</w:t>
      </w:r>
      <w:r w:rsidRPr="0043384C">
        <w:rPr>
          <w:i w:val="0"/>
          <w:noProof/>
          <w:sz w:val="18"/>
        </w:rPr>
        <w:fldChar w:fldCharType="end"/>
      </w:r>
    </w:p>
    <w:p w:rsidR="00060FF9" w:rsidRPr="00B050A0" w:rsidRDefault="0043384C" w:rsidP="0048364F">
      <w:r>
        <w:fldChar w:fldCharType="end"/>
      </w:r>
    </w:p>
    <w:p w:rsidR="00650721" w:rsidRPr="007E0999" w:rsidRDefault="00650721" w:rsidP="00650721">
      <w:pPr>
        <w:sectPr w:rsidR="00650721" w:rsidRPr="007E0999" w:rsidSect="00487008">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EC2C44" w:rsidRDefault="00EC2C44">
      <w:r>
        <w:object w:dxaOrig="2146" w:dyaOrig="1561">
          <v:shape id="_x0000_i1026" type="#_x0000_t75" alt="Commonwealth Coat of Arms of Australia" style="width:111pt;height:81pt" o:ole="" fillcolor="window">
            <v:imagedata r:id="rId9" o:title=""/>
          </v:shape>
          <o:OLEObject Type="Embed" ProgID="Word.Picture.8" ShapeID="_x0000_i1026" DrawAspect="Content" ObjectID="_1668924291" r:id="rId22"/>
        </w:object>
      </w:r>
    </w:p>
    <w:p w:rsidR="00EC2C44" w:rsidRDefault="00EC2C44"/>
    <w:p w:rsidR="00EC2C44" w:rsidRDefault="00EC2C44" w:rsidP="00EC2C44">
      <w:pPr>
        <w:spacing w:line="240" w:lineRule="auto"/>
      </w:pPr>
    </w:p>
    <w:p w:rsidR="00EC2C44" w:rsidRDefault="00A7016C" w:rsidP="00EC2C44">
      <w:pPr>
        <w:pStyle w:val="ShortTP1"/>
      </w:pPr>
      <w:r>
        <w:fldChar w:fldCharType="begin"/>
      </w:r>
      <w:r>
        <w:instrText xml:space="preserve"> STYLEREF ShortT </w:instrText>
      </w:r>
      <w:r>
        <w:fldChar w:fldCharType="separate"/>
      </w:r>
      <w:r>
        <w:rPr>
          <w:noProof/>
        </w:rPr>
        <w:t>National Vocational Education and Training Regulator Amendment (Governance and Other Matters) Act 2020</w:t>
      </w:r>
      <w:r>
        <w:rPr>
          <w:noProof/>
        </w:rPr>
        <w:fldChar w:fldCharType="end"/>
      </w:r>
    </w:p>
    <w:p w:rsidR="00EC2C44" w:rsidRDefault="00A7016C" w:rsidP="00EC2C44">
      <w:pPr>
        <w:pStyle w:val="ActNoP1"/>
      </w:pPr>
      <w:r>
        <w:fldChar w:fldCharType="begin"/>
      </w:r>
      <w:r>
        <w:instrText xml:space="preserve"> STYLEREF Actno </w:instrText>
      </w:r>
      <w:r>
        <w:fldChar w:fldCharType="separate"/>
      </w:r>
      <w:r>
        <w:rPr>
          <w:noProof/>
        </w:rPr>
        <w:t>No. 77, 2020</w:t>
      </w:r>
      <w:r>
        <w:rPr>
          <w:noProof/>
        </w:rPr>
        <w:fldChar w:fldCharType="end"/>
      </w:r>
    </w:p>
    <w:p w:rsidR="00EC2C44" w:rsidRPr="009A0728" w:rsidRDefault="00EC2C44" w:rsidP="009A0728">
      <w:pPr>
        <w:pBdr>
          <w:bottom w:val="single" w:sz="6" w:space="0" w:color="auto"/>
        </w:pBdr>
        <w:spacing w:before="400" w:line="240" w:lineRule="auto"/>
        <w:rPr>
          <w:rFonts w:eastAsia="Times New Roman"/>
          <w:b/>
          <w:sz w:val="28"/>
        </w:rPr>
      </w:pPr>
    </w:p>
    <w:p w:rsidR="00EC2C44" w:rsidRPr="009A0728" w:rsidRDefault="00EC2C44" w:rsidP="009A0728">
      <w:pPr>
        <w:spacing w:line="40" w:lineRule="exact"/>
        <w:rPr>
          <w:rFonts w:eastAsia="Calibri"/>
          <w:b/>
          <w:sz w:val="28"/>
        </w:rPr>
      </w:pPr>
    </w:p>
    <w:p w:rsidR="00EC2C44" w:rsidRPr="009A0728" w:rsidRDefault="00EC2C44" w:rsidP="009A0728">
      <w:pPr>
        <w:pBdr>
          <w:top w:val="single" w:sz="12" w:space="0" w:color="auto"/>
        </w:pBdr>
        <w:spacing w:line="240" w:lineRule="auto"/>
        <w:rPr>
          <w:rFonts w:eastAsia="Times New Roman"/>
          <w:b/>
          <w:sz w:val="28"/>
        </w:rPr>
      </w:pPr>
    </w:p>
    <w:p w:rsidR="0048364F" w:rsidRPr="00B050A0" w:rsidRDefault="00EC2C44" w:rsidP="00686909">
      <w:pPr>
        <w:pStyle w:val="Page1"/>
      </w:pPr>
      <w:r>
        <w:t>An Act</w:t>
      </w:r>
      <w:r w:rsidR="0056650F" w:rsidRPr="00B050A0">
        <w:t xml:space="preserve"> to amend the </w:t>
      </w:r>
      <w:r w:rsidR="0056650F" w:rsidRPr="00B050A0">
        <w:rPr>
          <w:i/>
        </w:rPr>
        <w:t>National Vocational Education and Training Regulator Act 2011</w:t>
      </w:r>
      <w:r w:rsidR="0056650F" w:rsidRPr="00B050A0">
        <w:t>, and for related purposes</w:t>
      </w:r>
    </w:p>
    <w:p w:rsidR="00F8010D" w:rsidRPr="00E87AE2" w:rsidRDefault="00F8010D" w:rsidP="00E87AE2">
      <w:pPr>
        <w:pStyle w:val="AssentDt"/>
        <w:spacing w:before="240"/>
        <w:rPr>
          <w:sz w:val="24"/>
        </w:rPr>
      </w:pPr>
      <w:r>
        <w:rPr>
          <w:sz w:val="24"/>
        </w:rPr>
        <w:t>[</w:t>
      </w:r>
      <w:r>
        <w:rPr>
          <w:i/>
          <w:sz w:val="24"/>
        </w:rPr>
        <w:t>Assented to 3 September 2020</w:t>
      </w:r>
      <w:r>
        <w:rPr>
          <w:sz w:val="24"/>
        </w:rPr>
        <w:t>]</w:t>
      </w:r>
    </w:p>
    <w:p w:rsidR="0048364F" w:rsidRPr="00B050A0" w:rsidRDefault="0048364F" w:rsidP="00B050A0">
      <w:pPr>
        <w:spacing w:before="240" w:line="240" w:lineRule="auto"/>
        <w:rPr>
          <w:sz w:val="32"/>
        </w:rPr>
      </w:pPr>
      <w:r w:rsidRPr="00B050A0">
        <w:rPr>
          <w:sz w:val="32"/>
        </w:rPr>
        <w:t>The Parliament of Australia enacts:</w:t>
      </w:r>
    </w:p>
    <w:p w:rsidR="0048364F" w:rsidRPr="00B050A0" w:rsidRDefault="0048364F" w:rsidP="00B050A0">
      <w:pPr>
        <w:pStyle w:val="ActHead5"/>
      </w:pPr>
      <w:bookmarkStart w:id="2" w:name="_Toc50372438"/>
      <w:r w:rsidRPr="0056650F">
        <w:rPr>
          <w:rStyle w:val="CharSectno"/>
        </w:rPr>
        <w:lastRenderedPageBreak/>
        <w:t>1</w:t>
      </w:r>
      <w:r w:rsidRPr="00B050A0">
        <w:t xml:space="preserve">  Short title</w:t>
      </w:r>
      <w:bookmarkEnd w:id="2"/>
    </w:p>
    <w:p w:rsidR="0048364F" w:rsidRPr="00B050A0" w:rsidRDefault="0048364F" w:rsidP="00B050A0">
      <w:pPr>
        <w:pStyle w:val="subsection"/>
      </w:pPr>
      <w:r w:rsidRPr="00B050A0">
        <w:tab/>
      </w:r>
      <w:r w:rsidRPr="00B050A0">
        <w:tab/>
        <w:t xml:space="preserve">This Act </w:t>
      </w:r>
      <w:r w:rsidR="00275197" w:rsidRPr="00B050A0">
        <w:t xml:space="preserve">is </w:t>
      </w:r>
      <w:r w:rsidRPr="00B050A0">
        <w:t xml:space="preserve">the </w:t>
      </w:r>
      <w:r w:rsidR="00044ADF" w:rsidRPr="00B050A0">
        <w:rPr>
          <w:i/>
        </w:rPr>
        <w:t xml:space="preserve">National Vocational Education and Training Regulator Amendment </w:t>
      </w:r>
      <w:r w:rsidR="006352A4" w:rsidRPr="00B050A0">
        <w:rPr>
          <w:i/>
        </w:rPr>
        <w:t xml:space="preserve">(Governance and Other Matters) </w:t>
      </w:r>
      <w:r w:rsidR="00044ADF" w:rsidRPr="00B050A0">
        <w:rPr>
          <w:i/>
        </w:rPr>
        <w:t>Act 2020</w:t>
      </w:r>
      <w:r w:rsidR="000F35D1" w:rsidRPr="00B050A0">
        <w:t>.</w:t>
      </w:r>
    </w:p>
    <w:p w:rsidR="0048364F" w:rsidRPr="00B050A0" w:rsidRDefault="0048364F" w:rsidP="00B050A0">
      <w:pPr>
        <w:pStyle w:val="ActHead5"/>
      </w:pPr>
      <w:bookmarkStart w:id="3" w:name="_Toc50372439"/>
      <w:r w:rsidRPr="0056650F">
        <w:rPr>
          <w:rStyle w:val="CharSectno"/>
        </w:rPr>
        <w:t>2</w:t>
      </w:r>
      <w:r w:rsidRPr="00B050A0">
        <w:t xml:space="preserve">  Commencement</w:t>
      </w:r>
      <w:bookmarkEnd w:id="3"/>
    </w:p>
    <w:p w:rsidR="0048364F" w:rsidRPr="00B050A0" w:rsidRDefault="0048364F" w:rsidP="00B050A0">
      <w:pPr>
        <w:pStyle w:val="subsection"/>
      </w:pPr>
      <w:r w:rsidRPr="00B050A0">
        <w:tab/>
        <w:t>(1)</w:t>
      </w:r>
      <w:r w:rsidRPr="00B050A0">
        <w:tab/>
        <w:t>Each provision of this Act specified in column 1 of the table commences, or is taken to have commenced, in accordance with column 2 of the table</w:t>
      </w:r>
      <w:r w:rsidR="000F35D1" w:rsidRPr="00B050A0">
        <w:t>.</w:t>
      </w:r>
      <w:r w:rsidRPr="00B050A0">
        <w:t xml:space="preserve"> Any other statement in column 2 has effect according to its terms</w:t>
      </w:r>
      <w:r w:rsidR="000F35D1" w:rsidRPr="00B050A0">
        <w:t>.</w:t>
      </w:r>
    </w:p>
    <w:p w:rsidR="0048364F" w:rsidRPr="00B050A0" w:rsidRDefault="0048364F" w:rsidP="00B050A0">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050A0" w:rsidTr="004C7C8C">
        <w:trPr>
          <w:tblHeader/>
        </w:trPr>
        <w:tc>
          <w:tcPr>
            <w:tcW w:w="7111" w:type="dxa"/>
            <w:gridSpan w:val="3"/>
            <w:tcBorders>
              <w:top w:val="single" w:sz="12" w:space="0" w:color="auto"/>
              <w:bottom w:val="single" w:sz="6" w:space="0" w:color="auto"/>
            </w:tcBorders>
            <w:shd w:val="clear" w:color="auto" w:fill="auto"/>
          </w:tcPr>
          <w:p w:rsidR="0048364F" w:rsidRPr="00B050A0" w:rsidRDefault="0048364F" w:rsidP="00B050A0">
            <w:pPr>
              <w:pStyle w:val="TableHeading"/>
            </w:pPr>
            <w:r w:rsidRPr="00B050A0">
              <w:t>Commencement information</w:t>
            </w:r>
          </w:p>
        </w:tc>
      </w:tr>
      <w:tr w:rsidR="0048364F" w:rsidRPr="00B050A0" w:rsidTr="004C7C8C">
        <w:trPr>
          <w:tblHeader/>
        </w:trPr>
        <w:tc>
          <w:tcPr>
            <w:tcW w:w="1701" w:type="dxa"/>
            <w:tcBorders>
              <w:top w:val="single" w:sz="6" w:space="0" w:color="auto"/>
              <w:bottom w:val="single" w:sz="6" w:space="0" w:color="auto"/>
            </w:tcBorders>
            <w:shd w:val="clear" w:color="auto" w:fill="auto"/>
          </w:tcPr>
          <w:p w:rsidR="0048364F" w:rsidRPr="00B050A0" w:rsidRDefault="0048364F" w:rsidP="00B050A0">
            <w:pPr>
              <w:pStyle w:val="TableHeading"/>
            </w:pPr>
            <w:r w:rsidRPr="00B050A0">
              <w:t>Column 1</w:t>
            </w:r>
          </w:p>
        </w:tc>
        <w:tc>
          <w:tcPr>
            <w:tcW w:w="3828" w:type="dxa"/>
            <w:tcBorders>
              <w:top w:val="single" w:sz="6" w:space="0" w:color="auto"/>
              <w:bottom w:val="single" w:sz="6" w:space="0" w:color="auto"/>
            </w:tcBorders>
            <w:shd w:val="clear" w:color="auto" w:fill="auto"/>
          </w:tcPr>
          <w:p w:rsidR="0048364F" w:rsidRPr="00B050A0" w:rsidRDefault="0048364F" w:rsidP="00B050A0">
            <w:pPr>
              <w:pStyle w:val="TableHeading"/>
            </w:pPr>
            <w:r w:rsidRPr="00B050A0">
              <w:t>Column 2</w:t>
            </w:r>
          </w:p>
        </w:tc>
        <w:tc>
          <w:tcPr>
            <w:tcW w:w="1582" w:type="dxa"/>
            <w:tcBorders>
              <w:top w:val="single" w:sz="6" w:space="0" w:color="auto"/>
              <w:bottom w:val="single" w:sz="6" w:space="0" w:color="auto"/>
            </w:tcBorders>
            <w:shd w:val="clear" w:color="auto" w:fill="auto"/>
          </w:tcPr>
          <w:p w:rsidR="0048364F" w:rsidRPr="00B050A0" w:rsidRDefault="0048364F" w:rsidP="00B050A0">
            <w:pPr>
              <w:pStyle w:val="TableHeading"/>
            </w:pPr>
            <w:r w:rsidRPr="00B050A0">
              <w:t>Column 3</w:t>
            </w:r>
          </w:p>
        </w:tc>
      </w:tr>
      <w:tr w:rsidR="0048364F" w:rsidRPr="00B050A0" w:rsidTr="004C7C8C">
        <w:trPr>
          <w:tblHeader/>
        </w:trPr>
        <w:tc>
          <w:tcPr>
            <w:tcW w:w="1701" w:type="dxa"/>
            <w:tcBorders>
              <w:top w:val="single" w:sz="6" w:space="0" w:color="auto"/>
              <w:bottom w:val="single" w:sz="12" w:space="0" w:color="auto"/>
            </w:tcBorders>
            <w:shd w:val="clear" w:color="auto" w:fill="auto"/>
          </w:tcPr>
          <w:p w:rsidR="0048364F" w:rsidRPr="00B050A0" w:rsidRDefault="0048364F" w:rsidP="00B050A0">
            <w:pPr>
              <w:pStyle w:val="TableHeading"/>
            </w:pPr>
            <w:r w:rsidRPr="00B050A0">
              <w:t>Provisions</w:t>
            </w:r>
          </w:p>
        </w:tc>
        <w:tc>
          <w:tcPr>
            <w:tcW w:w="3828" w:type="dxa"/>
            <w:tcBorders>
              <w:top w:val="single" w:sz="6" w:space="0" w:color="auto"/>
              <w:bottom w:val="single" w:sz="12" w:space="0" w:color="auto"/>
            </w:tcBorders>
            <w:shd w:val="clear" w:color="auto" w:fill="auto"/>
          </w:tcPr>
          <w:p w:rsidR="0048364F" w:rsidRPr="00B050A0" w:rsidRDefault="0048364F" w:rsidP="00B050A0">
            <w:pPr>
              <w:pStyle w:val="TableHeading"/>
            </w:pPr>
            <w:r w:rsidRPr="00B050A0">
              <w:t>Commencement</w:t>
            </w:r>
          </w:p>
        </w:tc>
        <w:tc>
          <w:tcPr>
            <w:tcW w:w="1582" w:type="dxa"/>
            <w:tcBorders>
              <w:top w:val="single" w:sz="6" w:space="0" w:color="auto"/>
              <w:bottom w:val="single" w:sz="12" w:space="0" w:color="auto"/>
            </w:tcBorders>
            <w:shd w:val="clear" w:color="auto" w:fill="auto"/>
          </w:tcPr>
          <w:p w:rsidR="0048364F" w:rsidRPr="00B050A0" w:rsidRDefault="0048364F" w:rsidP="00B050A0">
            <w:pPr>
              <w:pStyle w:val="TableHeading"/>
            </w:pPr>
            <w:r w:rsidRPr="00B050A0">
              <w:t>Date/Details</w:t>
            </w:r>
          </w:p>
        </w:tc>
      </w:tr>
      <w:tr w:rsidR="0048364F" w:rsidRPr="00B050A0" w:rsidTr="004C7C8C">
        <w:tc>
          <w:tcPr>
            <w:tcW w:w="1701" w:type="dxa"/>
            <w:tcBorders>
              <w:top w:val="single" w:sz="12" w:space="0" w:color="auto"/>
            </w:tcBorders>
            <w:shd w:val="clear" w:color="auto" w:fill="auto"/>
          </w:tcPr>
          <w:p w:rsidR="0048364F" w:rsidRPr="00B050A0" w:rsidRDefault="0048364F" w:rsidP="00B050A0">
            <w:pPr>
              <w:pStyle w:val="Tabletext"/>
            </w:pPr>
            <w:r w:rsidRPr="00B050A0">
              <w:t>1</w:t>
            </w:r>
            <w:r w:rsidR="000F35D1" w:rsidRPr="00B050A0">
              <w:t>.</w:t>
            </w:r>
            <w:r w:rsidRPr="00B050A0">
              <w:t xml:space="preserve">  Sections</w:t>
            </w:r>
            <w:r w:rsidR="00B050A0" w:rsidRPr="00B050A0">
              <w:t> </w:t>
            </w:r>
            <w:r w:rsidRPr="00B050A0">
              <w:t>1 to 3 and anything in this Act not elsewhere covered by this table</w:t>
            </w:r>
          </w:p>
        </w:tc>
        <w:tc>
          <w:tcPr>
            <w:tcW w:w="3828" w:type="dxa"/>
            <w:tcBorders>
              <w:top w:val="single" w:sz="12" w:space="0" w:color="auto"/>
            </w:tcBorders>
            <w:shd w:val="clear" w:color="auto" w:fill="auto"/>
          </w:tcPr>
          <w:p w:rsidR="0048364F" w:rsidRPr="00B050A0" w:rsidRDefault="0048364F" w:rsidP="00B050A0">
            <w:pPr>
              <w:pStyle w:val="Tabletext"/>
            </w:pPr>
            <w:r w:rsidRPr="00B050A0">
              <w:t>The day this Act receives the Royal Assent</w:t>
            </w:r>
            <w:bookmarkStart w:id="4" w:name="BK_S3P2L7C43"/>
            <w:bookmarkEnd w:id="4"/>
            <w:r w:rsidR="000F35D1" w:rsidRPr="00B050A0">
              <w:t>.</w:t>
            </w:r>
          </w:p>
        </w:tc>
        <w:tc>
          <w:tcPr>
            <w:tcW w:w="1582" w:type="dxa"/>
            <w:tcBorders>
              <w:top w:val="single" w:sz="12" w:space="0" w:color="auto"/>
            </w:tcBorders>
            <w:shd w:val="clear" w:color="auto" w:fill="auto"/>
          </w:tcPr>
          <w:p w:rsidR="0048364F" w:rsidRPr="00B050A0" w:rsidRDefault="00E87AE2" w:rsidP="00B050A0">
            <w:pPr>
              <w:pStyle w:val="Tabletext"/>
            </w:pPr>
            <w:r>
              <w:t>3 September 2020</w:t>
            </w:r>
          </w:p>
        </w:tc>
      </w:tr>
      <w:tr w:rsidR="0048364F" w:rsidRPr="00B050A0" w:rsidTr="005A323D">
        <w:tc>
          <w:tcPr>
            <w:tcW w:w="1701" w:type="dxa"/>
            <w:shd w:val="clear" w:color="auto" w:fill="auto"/>
          </w:tcPr>
          <w:p w:rsidR="0048364F" w:rsidRPr="00B050A0" w:rsidRDefault="00562052" w:rsidP="00B050A0">
            <w:pPr>
              <w:pStyle w:val="Tabletext"/>
            </w:pPr>
            <w:r w:rsidRPr="00B050A0">
              <w:t>2</w:t>
            </w:r>
            <w:r w:rsidR="000F35D1" w:rsidRPr="00B050A0">
              <w:t>.</w:t>
            </w:r>
            <w:r w:rsidR="0048364F" w:rsidRPr="00B050A0">
              <w:t xml:space="preserve">  </w:t>
            </w:r>
            <w:r w:rsidR="00C01D83" w:rsidRPr="00B050A0">
              <w:t>Schedule</w:t>
            </w:r>
            <w:r w:rsidR="00B050A0" w:rsidRPr="00B050A0">
              <w:t> </w:t>
            </w:r>
            <w:r w:rsidR="00C01D83" w:rsidRPr="00B050A0">
              <w:t>1</w:t>
            </w:r>
            <w:r w:rsidR="005A323D" w:rsidRPr="00B050A0">
              <w:t>, Parts</w:t>
            </w:r>
            <w:r w:rsidR="00B050A0" w:rsidRPr="00B050A0">
              <w:t> </w:t>
            </w:r>
            <w:r w:rsidR="005A323D" w:rsidRPr="00B050A0">
              <w:t>1 and 2</w:t>
            </w:r>
          </w:p>
        </w:tc>
        <w:tc>
          <w:tcPr>
            <w:tcW w:w="3828" w:type="dxa"/>
            <w:shd w:val="clear" w:color="auto" w:fill="auto"/>
          </w:tcPr>
          <w:p w:rsidR="00A162F5" w:rsidRPr="00B050A0" w:rsidRDefault="00A162F5" w:rsidP="00B050A0">
            <w:pPr>
              <w:pStyle w:val="Tabletext"/>
            </w:pPr>
            <w:r w:rsidRPr="00B050A0">
              <w:t>A time and day to be fixed by Proclamation</w:t>
            </w:r>
            <w:bookmarkStart w:id="5" w:name="BK_S3P2L12C43"/>
            <w:bookmarkEnd w:id="5"/>
            <w:r w:rsidR="000F35D1" w:rsidRPr="00B050A0">
              <w:t>.</w:t>
            </w:r>
          </w:p>
          <w:p w:rsidR="00F42EBF" w:rsidRPr="00B050A0" w:rsidRDefault="0018463E" w:rsidP="00B050A0">
            <w:pPr>
              <w:pStyle w:val="Tabletext"/>
            </w:pPr>
            <w:r w:rsidRPr="00B050A0">
              <w:t>H</w:t>
            </w:r>
            <w:r w:rsidR="00F42EBF" w:rsidRPr="00B050A0">
              <w:t>owever, if the provisions do not commence before 1</w:t>
            </w:r>
            <w:r w:rsidR="00B050A0" w:rsidRPr="00B050A0">
              <w:t> </w:t>
            </w:r>
            <w:r w:rsidR="00F42EBF" w:rsidRPr="00B050A0">
              <w:t>July 2021, they commence on that day</w:t>
            </w:r>
            <w:r w:rsidR="000F35D1" w:rsidRPr="00B050A0">
              <w:t>.</w:t>
            </w:r>
          </w:p>
        </w:tc>
        <w:tc>
          <w:tcPr>
            <w:tcW w:w="1582" w:type="dxa"/>
            <w:shd w:val="clear" w:color="auto" w:fill="auto"/>
          </w:tcPr>
          <w:p w:rsidR="0048364F" w:rsidRDefault="006054EE" w:rsidP="00B050A0">
            <w:pPr>
              <w:pStyle w:val="Tabletext"/>
            </w:pPr>
            <w:r>
              <w:t>The start of 1 January 2021</w:t>
            </w:r>
          </w:p>
          <w:p w:rsidR="006054EE" w:rsidRPr="00B050A0" w:rsidRDefault="006054EE" w:rsidP="00B050A0">
            <w:pPr>
              <w:pStyle w:val="Tabletext"/>
            </w:pPr>
            <w:r>
              <w:t>(F2020N00141)</w:t>
            </w:r>
          </w:p>
        </w:tc>
      </w:tr>
      <w:tr w:rsidR="005A323D" w:rsidRPr="00B050A0" w:rsidTr="005A323D">
        <w:tc>
          <w:tcPr>
            <w:tcW w:w="1701" w:type="dxa"/>
            <w:shd w:val="clear" w:color="auto" w:fill="auto"/>
          </w:tcPr>
          <w:p w:rsidR="005A323D" w:rsidRPr="00B050A0" w:rsidRDefault="005A323D" w:rsidP="00B050A0">
            <w:pPr>
              <w:pStyle w:val="Tabletext"/>
            </w:pPr>
            <w:r w:rsidRPr="00B050A0">
              <w:t>3</w:t>
            </w:r>
            <w:r w:rsidR="000F35D1" w:rsidRPr="00B050A0">
              <w:t>.</w:t>
            </w:r>
            <w:r w:rsidRPr="00B050A0">
              <w:t xml:space="preserve">  Schedule</w:t>
            </w:r>
            <w:r w:rsidR="00B050A0" w:rsidRPr="00B050A0">
              <w:t> </w:t>
            </w:r>
            <w:r w:rsidRPr="00B050A0">
              <w:t>1, Part</w:t>
            </w:r>
            <w:r w:rsidR="00B050A0" w:rsidRPr="00B050A0">
              <w:t> </w:t>
            </w:r>
            <w:r w:rsidRPr="00B050A0">
              <w:t>3</w:t>
            </w:r>
          </w:p>
        </w:tc>
        <w:tc>
          <w:tcPr>
            <w:tcW w:w="3828" w:type="dxa"/>
            <w:shd w:val="clear" w:color="auto" w:fill="auto"/>
          </w:tcPr>
          <w:p w:rsidR="005A323D" w:rsidRPr="00B050A0" w:rsidRDefault="005A323D" w:rsidP="00B050A0">
            <w:pPr>
              <w:pStyle w:val="Tabletext"/>
            </w:pPr>
            <w:r w:rsidRPr="00B050A0">
              <w:t>The later of:</w:t>
            </w:r>
          </w:p>
          <w:p w:rsidR="005A323D" w:rsidRPr="00B050A0" w:rsidRDefault="005A323D" w:rsidP="00B050A0">
            <w:pPr>
              <w:pStyle w:val="Tablea"/>
            </w:pPr>
            <w:r w:rsidRPr="00B050A0">
              <w:t xml:space="preserve">(a) </w:t>
            </w:r>
            <w:r w:rsidR="00C750CE" w:rsidRPr="00B050A0">
              <w:t xml:space="preserve">immediately after </w:t>
            </w:r>
            <w:r w:rsidR="0014622E" w:rsidRPr="00B050A0">
              <w:t>the commencement of the provisions covered by table item</w:t>
            </w:r>
            <w:r w:rsidR="00B050A0" w:rsidRPr="00B050A0">
              <w:t> </w:t>
            </w:r>
            <w:r w:rsidR="0014622E" w:rsidRPr="00B050A0">
              <w:t>2</w:t>
            </w:r>
            <w:r w:rsidRPr="00B050A0">
              <w:t>; and</w:t>
            </w:r>
          </w:p>
          <w:p w:rsidR="005A323D" w:rsidRPr="00B050A0" w:rsidRDefault="005A323D" w:rsidP="00B050A0">
            <w:pPr>
              <w:pStyle w:val="Tablea"/>
            </w:pPr>
            <w:r w:rsidRPr="00B050A0">
              <w:t>(b) immediately after the commencement of Schedule</w:t>
            </w:r>
            <w:r w:rsidR="00B050A0" w:rsidRPr="00B050A0">
              <w:t> </w:t>
            </w:r>
            <w:r w:rsidRPr="00B050A0">
              <w:t xml:space="preserve">1 to the </w:t>
            </w:r>
            <w:r w:rsidRPr="00B050A0">
              <w:rPr>
                <w:i/>
              </w:rPr>
              <w:t>National Vocational Education and Training Regulator Amendment Act 2020</w:t>
            </w:r>
            <w:bookmarkStart w:id="6" w:name="BK_S3P2L23C19"/>
            <w:bookmarkEnd w:id="6"/>
            <w:r w:rsidR="000F35D1" w:rsidRPr="00B050A0">
              <w:t>.</w:t>
            </w:r>
          </w:p>
          <w:p w:rsidR="005A323D" w:rsidRPr="00B050A0" w:rsidRDefault="005A323D" w:rsidP="00B050A0">
            <w:pPr>
              <w:pStyle w:val="Tabletext"/>
            </w:pPr>
            <w:r w:rsidRPr="00B050A0">
              <w:t xml:space="preserve">However, the provisions do not commence at all if the event mentioned in </w:t>
            </w:r>
            <w:r w:rsidR="00B050A0" w:rsidRPr="00B050A0">
              <w:t>paragraph (</w:t>
            </w:r>
            <w:r w:rsidRPr="00B050A0">
              <w:t>b) does not occur</w:t>
            </w:r>
            <w:r w:rsidR="000F35D1" w:rsidRPr="00B050A0">
              <w:t>.</w:t>
            </w:r>
          </w:p>
        </w:tc>
        <w:tc>
          <w:tcPr>
            <w:tcW w:w="1582" w:type="dxa"/>
            <w:shd w:val="clear" w:color="auto" w:fill="auto"/>
          </w:tcPr>
          <w:p w:rsidR="005A323D" w:rsidRDefault="006054EE" w:rsidP="00B050A0">
            <w:pPr>
              <w:pStyle w:val="Tabletext"/>
            </w:pPr>
            <w:r>
              <w:t>1 January 2021</w:t>
            </w:r>
          </w:p>
          <w:p w:rsidR="006054EE" w:rsidRPr="00B050A0" w:rsidRDefault="006054EE" w:rsidP="00B050A0">
            <w:pPr>
              <w:pStyle w:val="Tabletext"/>
            </w:pPr>
            <w:r>
              <w:t>(paragraph (a) applies)</w:t>
            </w:r>
          </w:p>
        </w:tc>
      </w:tr>
      <w:tr w:rsidR="005E5DCE" w:rsidRPr="00B050A0" w:rsidTr="004C7C8C">
        <w:tc>
          <w:tcPr>
            <w:tcW w:w="1701" w:type="dxa"/>
            <w:tcBorders>
              <w:bottom w:val="single" w:sz="12" w:space="0" w:color="auto"/>
            </w:tcBorders>
            <w:shd w:val="clear" w:color="auto" w:fill="auto"/>
          </w:tcPr>
          <w:p w:rsidR="005E5DCE" w:rsidRPr="00B050A0" w:rsidRDefault="00A52AA7" w:rsidP="00B050A0">
            <w:pPr>
              <w:pStyle w:val="Tabletext"/>
            </w:pPr>
            <w:r w:rsidRPr="00B050A0">
              <w:t>4</w:t>
            </w:r>
            <w:r w:rsidR="000F35D1" w:rsidRPr="00B050A0">
              <w:t>.</w:t>
            </w:r>
            <w:r w:rsidR="005E5DCE" w:rsidRPr="00B050A0">
              <w:t xml:space="preserve">  Schedule</w:t>
            </w:r>
            <w:r w:rsidRPr="00B050A0">
              <w:t>s</w:t>
            </w:r>
            <w:r w:rsidR="00B050A0" w:rsidRPr="00B050A0">
              <w:t> </w:t>
            </w:r>
            <w:r w:rsidR="005E5DCE" w:rsidRPr="00B050A0">
              <w:t>2</w:t>
            </w:r>
            <w:r w:rsidRPr="00B050A0">
              <w:t xml:space="preserve"> and 3</w:t>
            </w:r>
          </w:p>
        </w:tc>
        <w:tc>
          <w:tcPr>
            <w:tcW w:w="3828" w:type="dxa"/>
            <w:tcBorders>
              <w:bottom w:val="single" w:sz="12" w:space="0" w:color="auto"/>
            </w:tcBorders>
            <w:shd w:val="clear" w:color="auto" w:fill="auto"/>
          </w:tcPr>
          <w:p w:rsidR="005E5DCE" w:rsidRPr="00B050A0" w:rsidRDefault="0036551C" w:rsidP="00B050A0">
            <w:pPr>
              <w:pStyle w:val="Tabletext"/>
            </w:pPr>
            <w:r w:rsidRPr="00B050A0">
              <w:t>The day after this Act receives the Royal Assent</w:t>
            </w:r>
            <w:r w:rsidR="000F35D1" w:rsidRPr="00B050A0">
              <w:t>.</w:t>
            </w:r>
          </w:p>
        </w:tc>
        <w:tc>
          <w:tcPr>
            <w:tcW w:w="1582" w:type="dxa"/>
            <w:tcBorders>
              <w:bottom w:val="single" w:sz="12" w:space="0" w:color="auto"/>
            </w:tcBorders>
            <w:shd w:val="clear" w:color="auto" w:fill="auto"/>
          </w:tcPr>
          <w:p w:rsidR="005E5DCE" w:rsidRPr="00B050A0" w:rsidRDefault="00E87AE2" w:rsidP="00B050A0">
            <w:pPr>
              <w:pStyle w:val="Tabletext"/>
            </w:pPr>
            <w:r>
              <w:t>4 September 2020</w:t>
            </w:r>
          </w:p>
        </w:tc>
      </w:tr>
    </w:tbl>
    <w:p w:rsidR="0048364F" w:rsidRPr="00B050A0" w:rsidRDefault="00201D27" w:rsidP="00B050A0">
      <w:pPr>
        <w:pStyle w:val="notetext"/>
      </w:pPr>
      <w:r w:rsidRPr="00B050A0">
        <w:t>Note:</w:t>
      </w:r>
      <w:r w:rsidRPr="00B050A0">
        <w:tab/>
        <w:t>This table relates only to the provisions of this Act as originally enacted</w:t>
      </w:r>
      <w:r w:rsidR="000F35D1" w:rsidRPr="00B050A0">
        <w:t>.</w:t>
      </w:r>
      <w:r w:rsidRPr="00B050A0">
        <w:t xml:space="preserve"> It will not be amended to deal with any later amendments of this Act</w:t>
      </w:r>
      <w:r w:rsidR="000F35D1" w:rsidRPr="00B050A0">
        <w:t>.</w:t>
      </w:r>
    </w:p>
    <w:p w:rsidR="0048364F" w:rsidRPr="00B050A0" w:rsidRDefault="0048364F" w:rsidP="00B050A0">
      <w:pPr>
        <w:pStyle w:val="subsection"/>
      </w:pPr>
      <w:r w:rsidRPr="00B050A0">
        <w:tab/>
        <w:t>(2)</w:t>
      </w:r>
      <w:r w:rsidRPr="00B050A0">
        <w:tab/>
      </w:r>
      <w:r w:rsidR="00201D27" w:rsidRPr="00B050A0">
        <w:t xml:space="preserve">Any information in </w:t>
      </w:r>
      <w:r w:rsidR="00877D48" w:rsidRPr="00B050A0">
        <w:t>c</w:t>
      </w:r>
      <w:r w:rsidR="00201D27" w:rsidRPr="00B050A0">
        <w:t>olumn 3 of the table is not part of this Act</w:t>
      </w:r>
      <w:r w:rsidR="000F35D1" w:rsidRPr="00B050A0">
        <w:t>.</w:t>
      </w:r>
      <w:r w:rsidR="00201D27" w:rsidRPr="00B050A0">
        <w:t xml:space="preserve"> Information may be inserted in this column, or information in it may be edited, in any published version of this Act</w:t>
      </w:r>
      <w:r w:rsidR="000F35D1" w:rsidRPr="00B050A0">
        <w:t>.</w:t>
      </w:r>
    </w:p>
    <w:p w:rsidR="0048364F" w:rsidRPr="00B050A0" w:rsidRDefault="0048364F" w:rsidP="00B050A0">
      <w:pPr>
        <w:pStyle w:val="ActHead5"/>
      </w:pPr>
      <w:bookmarkStart w:id="7" w:name="_Toc50372440"/>
      <w:r w:rsidRPr="0056650F">
        <w:rPr>
          <w:rStyle w:val="CharSectno"/>
        </w:rPr>
        <w:t>3</w:t>
      </w:r>
      <w:r w:rsidRPr="00B050A0">
        <w:t xml:space="preserve">  Schedules</w:t>
      </w:r>
      <w:bookmarkEnd w:id="7"/>
    </w:p>
    <w:p w:rsidR="0048364F" w:rsidRPr="00B050A0" w:rsidRDefault="0048364F" w:rsidP="00B050A0">
      <w:pPr>
        <w:pStyle w:val="subsection"/>
      </w:pPr>
      <w:r w:rsidRPr="00B050A0">
        <w:tab/>
      </w:r>
      <w:r w:rsidRPr="00B050A0">
        <w:tab/>
      </w:r>
      <w:r w:rsidR="00202618" w:rsidRPr="00B050A0">
        <w:t>Legislation that is specified in a Schedule to this Act is amended or repealed as set out in the applicable items in the Schedule concerned, and any other item in a Schedule to this Act has effect according to its terms</w:t>
      </w:r>
      <w:r w:rsidR="000F35D1" w:rsidRPr="00B050A0">
        <w:t>.</w:t>
      </w:r>
    </w:p>
    <w:p w:rsidR="008D3E94" w:rsidRPr="00B050A0" w:rsidRDefault="0048364F" w:rsidP="00B050A0">
      <w:pPr>
        <w:pStyle w:val="ActHead6"/>
        <w:pageBreakBefore/>
      </w:pPr>
      <w:bookmarkStart w:id="8" w:name="_Toc50372441"/>
      <w:bookmarkStart w:id="9" w:name="opcAmSched"/>
      <w:r w:rsidRPr="0056650F">
        <w:rPr>
          <w:rStyle w:val="CharAmSchNo"/>
        </w:rPr>
        <w:t>Schedule</w:t>
      </w:r>
      <w:r w:rsidR="00B050A0" w:rsidRPr="0056650F">
        <w:rPr>
          <w:rStyle w:val="CharAmSchNo"/>
        </w:rPr>
        <w:t> </w:t>
      </w:r>
      <w:r w:rsidRPr="0056650F">
        <w:rPr>
          <w:rStyle w:val="CharAmSchNo"/>
        </w:rPr>
        <w:t>1</w:t>
      </w:r>
      <w:r w:rsidRPr="00B050A0">
        <w:t>—</w:t>
      </w:r>
      <w:r w:rsidR="00562052" w:rsidRPr="0056650F">
        <w:rPr>
          <w:rStyle w:val="CharAmSchText"/>
        </w:rPr>
        <w:t>Governance arrangements</w:t>
      </w:r>
      <w:bookmarkEnd w:id="8"/>
    </w:p>
    <w:p w:rsidR="001E628E" w:rsidRPr="00B050A0" w:rsidRDefault="001E628E" w:rsidP="00B050A0">
      <w:pPr>
        <w:pStyle w:val="ActHead7"/>
      </w:pPr>
      <w:bookmarkStart w:id="10" w:name="_Toc50372442"/>
      <w:bookmarkEnd w:id="9"/>
      <w:r w:rsidRPr="0056650F">
        <w:rPr>
          <w:rStyle w:val="CharAmPartNo"/>
        </w:rPr>
        <w:t>Part</w:t>
      </w:r>
      <w:r w:rsidR="00B050A0" w:rsidRPr="0056650F">
        <w:rPr>
          <w:rStyle w:val="CharAmPartNo"/>
        </w:rPr>
        <w:t> </w:t>
      </w:r>
      <w:r w:rsidRPr="0056650F">
        <w:rPr>
          <w:rStyle w:val="CharAmPartNo"/>
        </w:rPr>
        <w:t>1</w:t>
      </w:r>
      <w:r w:rsidRPr="00B050A0">
        <w:t>—</w:t>
      </w:r>
      <w:r w:rsidRPr="0056650F">
        <w:rPr>
          <w:rStyle w:val="CharAmPartText"/>
        </w:rPr>
        <w:t>Main amendments</w:t>
      </w:r>
      <w:bookmarkEnd w:id="10"/>
    </w:p>
    <w:p w:rsidR="00562052" w:rsidRPr="00194709" w:rsidRDefault="00562052" w:rsidP="00B050A0">
      <w:pPr>
        <w:pStyle w:val="ActHead9"/>
        <w:rPr>
          <w:i w:val="0"/>
        </w:rPr>
      </w:pPr>
      <w:bookmarkStart w:id="11" w:name="_Toc50372443"/>
      <w:r w:rsidRPr="00B050A0">
        <w:t>National Vocational Education and Training Regulator</w:t>
      </w:r>
      <w:bookmarkStart w:id="12" w:name="BK_S3P4L3C53"/>
      <w:bookmarkEnd w:id="12"/>
      <w:r w:rsidRPr="00B050A0">
        <w:t xml:space="preserve"> Act 2011</w:t>
      </w:r>
      <w:bookmarkEnd w:id="11"/>
    </w:p>
    <w:p w:rsidR="00285769" w:rsidRPr="00B050A0" w:rsidRDefault="000B758F" w:rsidP="00B050A0">
      <w:pPr>
        <w:pStyle w:val="ItemHead"/>
      </w:pPr>
      <w:r w:rsidRPr="00B050A0">
        <w:t>1</w:t>
      </w:r>
      <w:r w:rsidR="00562052" w:rsidRPr="00B050A0">
        <w:t xml:space="preserve">  </w:t>
      </w:r>
      <w:r w:rsidR="00285769" w:rsidRPr="00B050A0">
        <w:t>Section</w:t>
      </w:r>
      <w:r w:rsidR="00B050A0" w:rsidRPr="00B050A0">
        <w:t> </w:t>
      </w:r>
      <w:r w:rsidR="00285769" w:rsidRPr="00B050A0">
        <w:t>3</w:t>
      </w:r>
    </w:p>
    <w:p w:rsidR="00285769" w:rsidRPr="00B050A0" w:rsidRDefault="00285769" w:rsidP="00B050A0">
      <w:pPr>
        <w:pStyle w:val="Item"/>
      </w:pPr>
      <w:r w:rsidRPr="00B050A0">
        <w:t>Insert:</w:t>
      </w:r>
    </w:p>
    <w:p w:rsidR="00285769" w:rsidRPr="00B050A0" w:rsidRDefault="00285769" w:rsidP="00B050A0">
      <w:pPr>
        <w:pStyle w:val="Definition"/>
      </w:pPr>
      <w:r w:rsidRPr="00B050A0">
        <w:rPr>
          <w:b/>
          <w:i/>
        </w:rPr>
        <w:t>Advisory Council</w:t>
      </w:r>
      <w:r w:rsidR="00675BC7" w:rsidRPr="00B050A0">
        <w:t xml:space="preserve"> means the National Vocational Education and Training Regulator Advisory Council established by section</w:t>
      </w:r>
      <w:r w:rsidR="00B050A0" w:rsidRPr="00B050A0">
        <w:t> </w:t>
      </w:r>
      <w:r w:rsidR="000F35D1" w:rsidRPr="00B050A0">
        <w:t>174.</w:t>
      </w:r>
    </w:p>
    <w:p w:rsidR="00DD1C89" w:rsidRPr="00B050A0" w:rsidRDefault="00DD1C89" w:rsidP="00B050A0">
      <w:pPr>
        <w:pStyle w:val="Definition"/>
        <w:rPr>
          <w:i/>
        </w:rPr>
      </w:pPr>
      <w:r w:rsidRPr="00B050A0">
        <w:rPr>
          <w:b/>
          <w:i/>
        </w:rPr>
        <w:t>Advisory Council member</w:t>
      </w:r>
      <w:r w:rsidRPr="00B050A0">
        <w:t xml:space="preserve"> means a member of the Advisory Council and includes the Chair</w:t>
      </w:r>
      <w:r w:rsidR="000F35D1" w:rsidRPr="00B050A0">
        <w:t>.</w:t>
      </w:r>
    </w:p>
    <w:p w:rsidR="001A4620" w:rsidRPr="00B050A0" w:rsidRDefault="001A4620" w:rsidP="00B050A0">
      <w:pPr>
        <w:pStyle w:val="Definition"/>
      </w:pPr>
      <w:r w:rsidRPr="00B050A0">
        <w:rPr>
          <w:b/>
          <w:i/>
        </w:rPr>
        <w:t>Chair</w:t>
      </w:r>
      <w:r w:rsidRPr="00B050A0">
        <w:t xml:space="preserve"> means the Chair of the Advisory Council</w:t>
      </w:r>
      <w:r w:rsidR="000F35D1" w:rsidRPr="00B050A0">
        <w:t>.</w:t>
      </w:r>
    </w:p>
    <w:p w:rsidR="002146A3" w:rsidRPr="00B050A0" w:rsidRDefault="000B758F" w:rsidP="00B050A0">
      <w:pPr>
        <w:pStyle w:val="ItemHead"/>
      </w:pPr>
      <w:r w:rsidRPr="00B050A0">
        <w:t>2</w:t>
      </w:r>
      <w:r w:rsidR="00285769" w:rsidRPr="00B050A0">
        <w:t xml:space="preserve">  </w:t>
      </w:r>
      <w:r w:rsidR="002146A3" w:rsidRPr="00B050A0">
        <w:t>Section</w:t>
      </w:r>
      <w:r w:rsidR="00B050A0" w:rsidRPr="00B050A0">
        <w:t> </w:t>
      </w:r>
      <w:r w:rsidR="002146A3" w:rsidRPr="00B050A0">
        <w:t>3</w:t>
      </w:r>
    </w:p>
    <w:p w:rsidR="002146A3" w:rsidRPr="00B050A0" w:rsidRDefault="002146A3" w:rsidP="00B050A0">
      <w:pPr>
        <w:pStyle w:val="Item"/>
      </w:pPr>
      <w:r w:rsidRPr="00B050A0">
        <w:t>Repeal the following definitions:</w:t>
      </w:r>
    </w:p>
    <w:p w:rsidR="002146A3" w:rsidRPr="00B050A0" w:rsidRDefault="002146A3" w:rsidP="00B050A0">
      <w:pPr>
        <w:pStyle w:val="paragraph"/>
      </w:pPr>
      <w:r w:rsidRPr="00B050A0">
        <w:tab/>
        <w:t>(a)</w:t>
      </w:r>
      <w:r w:rsidRPr="00B050A0">
        <w:tab/>
        <w:t xml:space="preserve">definition of </w:t>
      </w:r>
      <w:r w:rsidRPr="00B050A0">
        <w:rPr>
          <w:b/>
          <w:i/>
        </w:rPr>
        <w:t>Chief Commissioner</w:t>
      </w:r>
      <w:r w:rsidRPr="00B050A0">
        <w:t>;</w:t>
      </w:r>
    </w:p>
    <w:p w:rsidR="00562052" w:rsidRPr="00B050A0" w:rsidRDefault="002146A3" w:rsidP="00B050A0">
      <w:pPr>
        <w:pStyle w:val="paragraph"/>
      </w:pPr>
      <w:r w:rsidRPr="00B050A0">
        <w:tab/>
        <w:t>(b)</w:t>
      </w:r>
      <w:r w:rsidRPr="00B050A0">
        <w:tab/>
        <w:t xml:space="preserve">definition of </w:t>
      </w:r>
      <w:r w:rsidR="00C12112" w:rsidRPr="00B050A0">
        <w:rPr>
          <w:b/>
          <w:i/>
        </w:rPr>
        <w:t>Chief Executive Officer</w:t>
      </w:r>
      <w:r w:rsidRPr="00B050A0">
        <w:t>;</w:t>
      </w:r>
    </w:p>
    <w:p w:rsidR="002146A3" w:rsidRPr="00B050A0" w:rsidRDefault="002146A3" w:rsidP="00B050A0">
      <w:pPr>
        <w:pStyle w:val="paragraph"/>
      </w:pPr>
      <w:r w:rsidRPr="00B050A0">
        <w:tab/>
        <w:t>(c)</w:t>
      </w:r>
      <w:r w:rsidRPr="00B050A0">
        <w:tab/>
        <w:t xml:space="preserve">definition of </w:t>
      </w:r>
      <w:r w:rsidRPr="00B050A0">
        <w:rPr>
          <w:b/>
          <w:i/>
        </w:rPr>
        <w:t>Commissioner</w:t>
      </w:r>
      <w:r w:rsidR="000F35D1" w:rsidRPr="00B050A0">
        <w:t>.</w:t>
      </w:r>
    </w:p>
    <w:p w:rsidR="005135B8" w:rsidRPr="00B050A0" w:rsidRDefault="000B758F" w:rsidP="00B050A0">
      <w:pPr>
        <w:pStyle w:val="ItemHead"/>
      </w:pPr>
      <w:r w:rsidRPr="00B050A0">
        <w:t>3</w:t>
      </w:r>
      <w:r w:rsidR="005135B8" w:rsidRPr="00B050A0">
        <w:t xml:space="preserve">  Section</w:t>
      </w:r>
      <w:r w:rsidR="00B050A0" w:rsidRPr="00B050A0">
        <w:t> </w:t>
      </w:r>
      <w:r w:rsidR="005135B8" w:rsidRPr="00B050A0">
        <w:t>3 (</w:t>
      </w:r>
      <w:r w:rsidR="00B050A0" w:rsidRPr="00B050A0">
        <w:t>paragraph (</w:t>
      </w:r>
      <w:r w:rsidR="001050C5" w:rsidRPr="00B050A0">
        <w:t xml:space="preserve">b) of the </w:t>
      </w:r>
      <w:r w:rsidR="005135B8" w:rsidRPr="00B050A0">
        <w:t xml:space="preserve">definition of </w:t>
      </w:r>
      <w:r w:rsidR="005135B8" w:rsidRPr="00B050A0">
        <w:rPr>
          <w:i/>
        </w:rPr>
        <w:t>Commonwealth authority</w:t>
      </w:r>
      <w:r w:rsidR="005135B8" w:rsidRPr="00B050A0">
        <w:t>)</w:t>
      </w:r>
    </w:p>
    <w:p w:rsidR="005135B8" w:rsidRPr="00B050A0" w:rsidRDefault="005135B8" w:rsidP="00B050A0">
      <w:pPr>
        <w:pStyle w:val="Item"/>
      </w:pPr>
      <w:r w:rsidRPr="00B050A0">
        <w:t>Omit “</w:t>
      </w:r>
      <w:r w:rsidR="00BB432E" w:rsidRPr="00B050A0">
        <w:t xml:space="preserve">(other than the </w:t>
      </w:r>
      <w:r w:rsidRPr="00B050A0">
        <w:t>National VET Regulator</w:t>
      </w:r>
      <w:r w:rsidR="00BB432E" w:rsidRPr="00B050A0">
        <w:t>)</w:t>
      </w:r>
      <w:r w:rsidRPr="00B050A0">
        <w:t>”</w:t>
      </w:r>
      <w:r w:rsidR="000F35D1" w:rsidRPr="00B050A0">
        <w:t>.</w:t>
      </w:r>
    </w:p>
    <w:p w:rsidR="00C12112" w:rsidRPr="00B050A0" w:rsidRDefault="000B758F" w:rsidP="00B050A0">
      <w:pPr>
        <w:pStyle w:val="ItemHead"/>
      </w:pPr>
      <w:r w:rsidRPr="00B050A0">
        <w:t>4</w:t>
      </w:r>
      <w:r w:rsidR="00C12112" w:rsidRPr="00B050A0">
        <w:t xml:space="preserve">  Section</w:t>
      </w:r>
      <w:r w:rsidR="00B050A0" w:rsidRPr="00B050A0">
        <w:t> </w:t>
      </w:r>
      <w:r w:rsidR="00C12112" w:rsidRPr="00B050A0">
        <w:t xml:space="preserve">3 (definition of </w:t>
      </w:r>
      <w:r w:rsidR="00C12112" w:rsidRPr="00B050A0">
        <w:rPr>
          <w:i/>
        </w:rPr>
        <w:t>corporate plan</w:t>
      </w:r>
      <w:r w:rsidR="00C12112" w:rsidRPr="00B050A0">
        <w:t>)</w:t>
      </w:r>
    </w:p>
    <w:p w:rsidR="00C12112" w:rsidRPr="00B050A0" w:rsidRDefault="00C12112" w:rsidP="00B050A0">
      <w:pPr>
        <w:pStyle w:val="Item"/>
      </w:pPr>
      <w:r w:rsidRPr="00B050A0">
        <w:t>Omit “Chief Executive Officer”, substitute “National VET Regulator”</w:t>
      </w:r>
      <w:r w:rsidR="000F35D1" w:rsidRPr="00B050A0">
        <w:t>.</w:t>
      </w:r>
    </w:p>
    <w:p w:rsidR="002674F9" w:rsidRPr="00B050A0" w:rsidRDefault="000B758F" w:rsidP="00B050A0">
      <w:pPr>
        <w:pStyle w:val="ItemHead"/>
      </w:pPr>
      <w:r w:rsidRPr="00B050A0">
        <w:t>5</w:t>
      </w:r>
      <w:r w:rsidR="002674F9" w:rsidRPr="00B050A0">
        <w:t xml:space="preserve">  Section</w:t>
      </w:r>
      <w:r w:rsidR="00B050A0" w:rsidRPr="00B050A0">
        <w:t> </w:t>
      </w:r>
      <w:r w:rsidR="002674F9" w:rsidRPr="00B050A0">
        <w:t>3 (</w:t>
      </w:r>
      <w:r w:rsidR="00B050A0" w:rsidRPr="00B050A0">
        <w:t>paragraph (</w:t>
      </w:r>
      <w:r w:rsidR="002674F9" w:rsidRPr="00B050A0">
        <w:t xml:space="preserve">a) of the definition of </w:t>
      </w:r>
      <w:r w:rsidR="002674F9" w:rsidRPr="00B050A0">
        <w:rPr>
          <w:i/>
        </w:rPr>
        <w:t>member of the staff of the Regulator</w:t>
      </w:r>
      <w:r w:rsidR="002674F9" w:rsidRPr="00B050A0">
        <w:t>)</w:t>
      </w:r>
    </w:p>
    <w:p w:rsidR="002674F9" w:rsidRPr="00B050A0" w:rsidRDefault="002674F9" w:rsidP="00B050A0">
      <w:pPr>
        <w:pStyle w:val="Item"/>
      </w:pPr>
      <w:r w:rsidRPr="00B050A0">
        <w:t>Omit “182(1)”, substitute “</w:t>
      </w:r>
      <w:r w:rsidR="000F35D1" w:rsidRPr="00B050A0">
        <w:t>170</w:t>
      </w:r>
      <w:r w:rsidRPr="00B050A0">
        <w:t>(1)”</w:t>
      </w:r>
      <w:r w:rsidR="000F35D1" w:rsidRPr="00B050A0">
        <w:t>.</w:t>
      </w:r>
    </w:p>
    <w:p w:rsidR="002674F9" w:rsidRPr="00B050A0" w:rsidRDefault="000B758F" w:rsidP="00B050A0">
      <w:pPr>
        <w:pStyle w:val="ItemHead"/>
      </w:pPr>
      <w:r w:rsidRPr="00B050A0">
        <w:t>6</w:t>
      </w:r>
      <w:r w:rsidR="002674F9" w:rsidRPr="00B050A0">
        <w:t xml:space="preserve">  Section</w:t>
      </w:r>
      <w:r w:rsidR="00B050A0" w:rsidRPr="00B050A0">
        <w:t> </w:t>
      </w:r>
      <w:r w:rsidR="002674F9" w:rsidRPr="00B050A0">
        <w:t>3 (</w:t>
      </w:r>
      <w:r w:rsidR="00B050A0" w:rsidRPr="00B050A0">
        <w:t>paragraph (</w:t>
      </w:r>
      <w:r w:rsidR="002674F9" w:rsidRPr="00B050A0">
        <w:t xml:space="preserve">b) of the definition of </w:t>
      </w:r>
      <w:r w:rsidR="002674F9" w:rsidRPr="00B050A0">
        <w:rPr>
          <w:i/>
        </w:rPr>
        <w:t>member of the staff of the Regulator</w:t>
      </w:r>
      <w:r w:rsidR="002674F9" w:rsidRPr="00B050A0">
        <w:t>)</w:t>
      </w:r>
    </w:p>
    <w:p w:rsidR="002674F9" w:rsidRPr="00B050A0" w:rsidRDefault="002674F9" w:rsidP="00B050A0">
      <w:pPr>
        <w:pStyle w:val="Item"/>
      </w:pPr>
      <w:r w:rsidRPr="00B050A0">
        <w:t>Omit “183(1)”, substitute “</w:t>
      </w:r>
      <w:r w:rsidR="000F35D1" w:rsidRPr="00B050A0">
        <w:t>171</w:t>
      </w:r>
      <w:r w:rsidRPr="00B050A0">
        <w:t>(1)”</w:t>
      </w:r>
      <w:r w:rsidR="000F35D1" w:rsidRPr="00B050A0">
        <w:t>.</w:t>
      </w:r>
    </w:p>
    <w:p w:rsidR="00C12112" w:rsidRPr="00B050A0" w:rsidRDefault="000B758F" w:rsidP="00B050A0">
      <w:pPr>
        <w:pStyle w:val="ItemHead"/>
      </w:pPr>
      <w:r w:rsidRPr="00B050A0">
        <w:t>7</w:t>
      </w:r>
      <w:r w:rsidR="001374FF" w:rsidRPr="00B050A0">
        <w:t xml:space="preserve">  </w:t>
      </w:r>
      <w:r w:rsidR="00471E98" w:rsidRPr="00B050A0">
        <w:t>Section</w:t>
      </w:r>
      <w:r w:rsidR="00B050A0" w:rsidRPr="00B050A0">
        <w:t> </w:t>
      </w:r>
      <w:r w:rsidR="00471E98" w:rsidRPr="00B050A0">
        <w:t xml:space="preserve">3 (definition of </w:t>
      </w:r>
      <w:r w:rsidR="00471E98" w:rsidRPr="00B050A0">
        <w:rPr>
          <w:i/>
        </w:rPr>
        <w:t>National VET Regulator</w:t>
      </w:r>
      <w:r w:rsidR="00471E98" w:rsidRPr="00B050A0">
        <w:t>)</w:t>
      </w:r>
    </w:p>
    <w:p w:rsidR="00471E98" w:rsidRPr="00B050A0" w:rsidRDefault="00471E98" w:rsidP="00B050A0">
      <w:pPr>
        <w:pStyle w:val="Item"/>
      </w:pPr>
      <w:r w:rsidRPr="00B050A0">
        <w:t>Omit “</w:t>
      </w:r>
      <w:r w:rsidR="00EB2706" w:rsidRPr="00B050A0">
        <w:t>the body established by section</w:t>
      </w:r>
      <w:r w:rsidR="00B050A0" w:rsidRPr="00B050A0">
        <w:t> </w:t>
      </w:r>
      <w:r w:rsidR="00EB2706" w:rsidRPr="00B050A0">
        <w:t>155</w:t>
      </w:r>
      <w:r w:rsidRPr="00B050A0">
        <w:t>”, substitute “</w:t>
      </w:r>
      <w:r w:rsidR="009028DF" w:rsidRPr="00B050A0">
        <w:t xml:space="preserve">the person appointed </w:t>
      </w:r>
      <w:r w:rsidR="001050C5" w:rsidRPr="00B050A0">
        <w:t>under subsection</w:t>
      </w:r>
      <w:r w:rsidR="00B050A0" w:rsidRPr="00B050A0">
        <w:t> </w:t>
      </w:r>
      <w:r w:rsidR="000F35D1" w:rsidRPr="00B050A0">
        <w:t>162</w:t>
      </w:r>
      <w:r w:rsidR="001050C5" w:rsidRPr="00B050A0">
        <w:t xml:space="preserve">(1) </w:t>
      </w:r>
      <w:r w:rsidR="009028DF" w:rsidRPr="00B050A0">
        <w:t xml:space="preserve">to the position of </w:t>
      </w:r>
      <w:r w:rsidR="004B2E4D" w:rsidRPr="00B050A0">
        <w:t xml:space="preserve">the </w:t>
      </w:r>
      <w:r w:rsidR="00EB2706" w:rsidRPr="00B050A0">
        <w:t>National Vocational Education and Training Regulator</w:t>
      </w:r>
      <w:r w:rsidR="009028DF" w:rsidRPr="00B050A0">
        <w:t xml:space="preserve"> </w:t>
      </w:r>
      <w:r w:rsidR="001050C5" w:rsidRPr="00B050A0">
        <w:t>referred to in subsection</w:t>
      </w:r>
      <w:r w:rsidR="00B050A0" w:rsidRPr="00B050A0">
        <w:t> </w:t>
      </w:r>
      <w:r w:rsidR="001050C5" w:rsidRPr="00B050A0">
        <w:t>155(1)</w:t>
      </w:r>
      <w:r w:rsidRPr="00B050A0">
        <w:t>”</w:t>
      </w:r>
      <w:r w:rsidR="000F35D1" w:rsidRPr="00B050A0">
        <w:t>.</w:t>
      </w:r>
    </w:p>
    <w:p w:rsidR="004D45FF" w:rsidRPr="00B050A0" w:rsidRDefault="000B758F" w:rsidP="00B050A0">
      <w:pPr>
        <w:pStyle w:val="ItemHead"/>
      </w:pPr>
      <w:r w:rsidRPr="00B050A0">
        <w:t>8</w:t>
      </w:r>
      <w:r w:rsidR="004D45FF" w:rsidRPr="00B050A0">
        <w:t xml:space="preserve">  Section</w:t>
      </w:r>
      <w:r w:rsidR="00B050A0" w:rsidRPr="00B050A0">
        <w:t> </w:t>
      </w:r>
      <w:r w:rsidR="004D45FF" w:rsidRPr="00B050A0">
        <w:t>3</w:t>
      </w:r>
    </w:p>
    <w:p w:rsidR="004D45FF" w:rsidRPr="00B050A0" w:rsidRDefault="004D45FF" w:rsidP="00B050A0">
      <w:pPr>
        <w:pStyle w:val="Item"/>
      </w:pPr>
      <w:r w:rsidRPr="00B050A0">
        <w:t>Insert:</w:t>
      </w:r>
    </w:p>
    <w:p w:rsidR="00F656E5" w:rsidRPr="00B050A0" w:rsidRDefault="00F656E5" w:rsidP="00B050A0">
      <w:pPr>
        <w:pStyle w:val="Definition"/>
      </w:pPr>
      <w:r w:rsidRPr="00B050A0">
        <w:rPr>
          <w:b/>
          <w:bCs/>
          <w:i/>
          <w:iCs/>
        </w:rPr>
        <w:t>paid work</w:t>
      </w:r>
      <w:r w:rsidRPr="00B050A0">
        <w:t xml:space="preserve"> means work for financial gain or reward (whether as an employee, a self</w:t>
      </w:r>
      <w:r w:rsidR="00194709">
        <w:noBreakHyphen/>
      </w:r>
      <w:r w:rsidRPr="00B050A0">
        <w:t>employed person or otherwise)</w:t>
      </w:r>
      <w:r w:rsidR="000F35D1" w:rsidRPr="00B050A0">
        <w:t>.</w:t>
      </w:r>
    </w:p>
    <w:p w:rsidR="000C6739" w:rsidRPr="00B050A0" w:rsidRDefault="000B758F" w:rsidP="00B050A0">
      <w:pPr>
        <w:pStyle w:val="ItemHead"/>
      </w:pPr>
      <w:r w:rsidRPr="00B050A0">
        <w:t>9</w:t>
      </w:r>
      <w:r w:rsidR="009028DF" w:rsidRPr="00B050A0">
        <w:t xml:space="preserve">  </w:t>
      </w:r>
      <w:r w:rsidR="000C6739" w:rsidRPr="00B050A0">
        <w:t>After section</w:t>
      </w:r>
      <w:r w:rsidR="00B050A0" w:rsidRPr="00B050A0">
        <w:t> </w:t>
      </w:r>
      <w:r w:rsidR="000C6739" w:rsidRPr="00B050A0">
        <w:t>3</w:t>
      </w:r>
    </w:p>
    <w:p w:rsidR="000C6739" w:rsidRPr="00B050A0" w:rsidRDefault="000C6739" w:rsidP="00B050A0">
      <w:pPr>
        <w:pStyle w:val="Item"/>
      </w:pPr>
      <w:r w:rsidRPr="00B050A0">
        <w:t>Insert:</w:t>
      </w:r>
    </w:p>
    <w:p w:rsidR="000C6739" w:rsidRPr="00B050A0" w:rsidRDefault="000C6739" w:rsidP="00B050A0">
      <w:pPr>
        <w:pStyle w:val="ActHead5"/>
      </w:pPr>
      <w:bookmarkStart w:id="13" w:name="_Toc50372444"/>
      <w:r w:rsidRPr="0056650F">
        <w:rPr>
          <w:rStyle w:val="CharSectno"/>
        </w:rPr>
        <w:t>3A</w:t>
      </w:r>
      <w:r w:rsidRPr="00B050A0">
        <w:t xml:space="preserve">  Vacancy in the office of an Advisory Council member</w:t>
      </w:r>
      <w:bookmarkEnd w:id="13"/>
    </w:p>
    <w:p w:rsidR="000C6739" w:rsidRPr="00B050A0" w:rsidRDefault="000C6739" w:rsidP="00B050A0">
      <w:pPr>
        <w:pStyle w:val="subsection"/>
      </w:pPr>
      <w:r w:rsidRPr="00B050A0">
        <w:tab/>
      </w:r>
      <w:r w:rsidRPr="00B050A0">
        <w:tab/>
        <w:t>For the purposes of a reference in:</w:t>
      </w:r>
    </w:p>
    <w:p w:rsidR="000C6739" w:rsidRPr="00B050A0" w:rsidRDefault="000C6739" w:rsidP="00B050A0">
      <w:pPr>
        <w:pStyle w:val="paragraph"/>
      </w:pPr>
      <w:r w:rsidRPr="00B050A0">
        <w:tab/>
        <w:t>(a)</w:t>
      </w:r>
      <w:r w:rsidRPr="00B050A0">
        <w:tab/>
        <w:t xml:space="preserve">this Act to a </w:t>
      </w:r>
      <w:r w:rsidRPr="00B050A0">
        <w:rPr>
          <w:b/>
          <w:i/>
        </w:rPr>
        <w:t>vacancy</w:t>
      </w:r>
      <w:r w:rsidRPr="00B050A0">
        <w:t xml:space="preserve"> in the office of an Advisory Council member; or</w:t>
      </w:r>
    </w:p>
    <w:p w:rsidR="000C6739" w:rsidRPr="00B050A0" w:rsidRDefault="000C6739" w:rsidP="00B050A0">
      <w:pPr>
        <w:pStyle w:val="paragraph"/>
      </w:pPr>
      <w:r w:rsidRPr="00B050A0">
        <w:tab/>
        <w:t>(b)</w:t>
      </w:r>
      <w:r w:rsidRPr="00B050A0">
        <w:tab/>
        <w:t xml:space="preserve">the </w:t>
      </w:r>
      <w:r w:rsidRPr="00B050A0">
        <w:rPr>
          <w:i/>
        </w:rPr>
        <w:t>Acts Interpretation Act 1901</w:t>
      </w:r>
      <w:r w:rsidRPr="00B050A0">
        <w:t xml:space="preserve"> to a </w:t>
      </w:r>
      <w:r w:rsidRPr="00B050A0">
        <w:rPr>
          <w:b/>
          <w:i/>
        </w:rPr>
        <w:t>vacancy</w:t>
      </w:r>
      <w:r w:rsidRPr="00B050A0">
        <w:t xml:space="preserve"> in the membership of a body;</w:t>
      </w:r>
    </w:p>
    <w:p w:rsidR="000C6739" w:rsidRPr="00B050A0" w:rsidRDefault="00237326" w:rsidP="00B050A0">
      <w:pPr>
        <w:pStyle w:val="subsection2"/>
        <w:rPr>
          <w:lang w:eastAsia="en-US"/>
        </w:rPr>
      </w:pPr>
      <w:r w:rsidRPr="00B050A0">
        <w:t>there are taken to be 9</w:t>
      </w:r>
      <w:r w:rsidR="000C6739" w:rsidRPr="00B050A0">
        <w:t xml:space="preserve"> offices of Advisory Council me</w:t>
      </w:r>
      <w:r w:rsidR="000C6739" w:rsidRPr="00B050A0">
        <w:rPr>
          <w:lang w:eastAsia="en-US"/>
        </w:rPr>
        <w:t>mbers in addition to the Chair</w:t>
      </w:r>
      <w:r w:rsidR="000F35D1" w:rsidRPr="00B050A0">
        <w:rPr>
          <w:lang w:eastAsia="en-US"/>
        </w:rPr>
        <w:t>.</w:t>
      </w:r>
    </w:p>
    <w:p w:rsidR="009028DF" w:rsidRPr="00B050A0" w:rsidRDefault="000B758F" w:rsidP="00B050A0">
      <w:pPr>
        <w:pStyle w:val="ItemHead"/>
      </w:pPr>
      <w:r w:rsidRPr="00B050A0">
        <w:t>10</w:t>
      </w:r>
      <w:r w:rsidR="000C6739" w:rsidRPr="00B050A0">
        <w:t xml:space="preserve">  </w:t>
      </w:r>
      <w:r w:rsidR="009028DF" w:rsidRPr="00B050A0">
        <w:t>Section</w:t>
      </w:r>
      <w:r w:rsidR="00B050A0" w:rsidRPr="00B050A0">
        <w:t> </w:t>
      </w:r>
      <w:r w:rsidR="009028DF" w:rsidRPr="00B050A0">
        <w:t>18</w:t>
      </w:r>
    </w:p>
    <w:p w:rsidR="009028DF" w:rsidRPr="00B050A0" w:rsidRDefault="007F30E2" w:rsidP="00B050A0">
      <w:pPr>
        <w:pStyle w:val="Item"/>
      </w:pPr>
      <w:r w:rsidRPr="00B050A0">
        <w:t>Omit “its decision”, substitute “</w:t>
      </w:r>
      <w:r w:rsidR="007E2A9E" w:rsidRPr="00B050A0">
        <w:t>deciding</w:t>
      </w:r>
      <w:r w:rsidRPr="00B050A0">
        <w:t>”</w:t>
      </w:r>
      <w:r w:rsidR="000F35D1" w:rsidRPr="00B050A0">
        <w:t>.</w:t>
      </w:r>
    </w:p>
    <w:p w:rsidR="009405A5" w:rsidRPr="00B050A0" w:rsidRDefault="000B758F" w:rsidP="00B050A0">
      <w:pPr>
        <w:pStyle w:val="ItemHead"/>
      </w:pPr>
      <w:r w:rsidRPr="00B050A0">
        <w:t>11</w:t>
      </w:r>
      <w:r w:rsidR="009405A5" w:rsidRPr="00B050A0">
        <w:t xml:space="preserve">  Paragraphs 27(a) and (b)</w:t>
      </w:r>
    </w:p>
    <w:p w:rsidR="009405A5" w:rsidRPr="00B050A0" w:rsidRDefault="009405A5" w:rsidP="00B050A0">
      <w:pPr>
        <w:pStyle w:val="Item"/>
      </w:pPr>
      <w:r w:rsidRPr="00B050A0">
        <w:t>Omit “its functions”, substitute “the Regulator’s functions”</w:t>
      </w:r>
      <w:r w:rsidR="000F35D1" w:rsidRPr="00B050A0">
        <w:t>.</w:t>
      </w:r>
    </w:p>
    <w:p w:rsidR="009028DF" w:rsidRPr="00B050A0" w:rsidRDefault="000B758F" w:rsidP="00B050A0">
      <w:pPr>
        <w:pStyle w:val="ItemHead"/>
      </w:pPr>
      <w:r w:rsidRPr="00B050A0">
        <w:t>12</w:t>
      </w:r>
      <w:r w:rsidR="009028DF" w:rsidRPr="00B050A0">
        <w:t xml:space="preserve">  Subsection</w:t>
      </w:r>
      <w:r w:rsidR="00B050A0" w:rsidRPr="00B050A0">
        <w:t> </w:t>
      </w:r>
      <w:r w:rsidR="009028DF" w:rsidRPr="00B050A0">
        <w:t>28(2)</w:t>
      </w:r>
    </w:p>
    <w:p w:rsidR="009028DF" w:rsidRPr="00B050A0" w:rsidRDefault="00E71067" w:rsidP="00B050A0">
      <w:pPr>
        <w:pStyle w:val="Item"/>
      </w:pPr>
      <w:r w:rsidRPr="00B050A0">
        <w:t xml:space="preserve">Omit </w:t>
      </w:r>
      <w:r w:rsidR="009028DF" w:rsidRPr="00B050A0">
        <w:t>“its website”</w:t>
      </w:r>
      <w:r w:rsidRPr="00B050A0">
        <w:t>, substitute “the Regulator’s website”</w:t>
      </w:r>
      <w:r w:rsidR="000F35D1" w:rsidRPr="00B050A0">
        <w:t>.</w:t>
      </w:r>
    </w:p>
    <w:p w:rsidR="00C750CE" w:rsidRPr="00B050A0" w:rsidRDefault="000B758F" w:rsidP="00B050A0">
      <w:pPr>
        <w:pStyle w:val="ItemHead"/>
      </w:pPr>
      <w:r w:rsidRPr="00B050A0">
        <w:t>13</w:t>
      </w:r>
      <w:r w:rsidR="00C750CE" w:rsidRPr="00B050A0">
        <w:t xml:space="preserve">  Section</w:t>
      </w:r>
      <w:r w:rsidR="00B050A0" w:rsidRPr="00B050A0">
        <w:t> </w:t>
      </w:r>
      <w:r w:rsidR="00C750CE" w:rsidRPr="00B050A0">
        <w:t>30</w:t>
      </w:r>
    </w:p>
    <w:p w:rsidR="00C750CE" w:rsidRPr="00B050A0" w:rsidRDefault="00C750CE" w:rsidP="00B050A0">
      <w:pPr>
        <w:pStyle w:val="Item"/>
      </w:pPr>
      <w:r w:rsidRPr="00B050A0">
        <w:t>Omit “its decision” (wherever occurring), substitute “deciding”</w:t>
      </w:r>
      <w:r w:rsidR="000F35D1" w:rsidRPr="00B050A0">
        <w:t>.</w:t>
      </w:r>
    </w:p>
    <w:p w:rsidR="00CD39A2" w:rsidRPr="00B050A0" w:rsidRDefault="000B758F" w:rsidP="00B050A0">
      <w:pPr>
        <w:pStyle w:val="ItemHead"/>
      </w:pPr>
      <w:r w:rsidRPr="00B050A0">
        <w:t>14</w:t>
      </w:r>
      <w:r w:rsidR="00CD39A2" w:rsidRPr="00B050A0">
        <w:t xml:space="preserve">  Section</w:t>
      </w:r>
      <w:r w:rsidR="00B050A0" w:rsidRPr="00B050A0">
        <w:t> </w:t>
      </w:r>
      <w:r w:rsidR="00CD39A2" w:rsidRPr="00B050A0">
        <w:t>34</w:t>
      </w:r>
    </w:p>
    <w:p w:rsidR="00CD39A2" w:rsidRPr="00B050A0" w:rsidRDefault="00CD39A2" w:rsidP="00B050A0">
      <w:pPr>
        <w:pStyle w:val="Item"/>
      </w:pPr>
      <w:r w:rsidRPr="00B050A0">
        <w:t>Omit “its decision”, substitute “deciding”</w:t>
      </w:r>
      <w:r w:rsidR="000F35D1" w:rsidRPr="00B050A0">
        <w:t>.</w:t>
      </w:r>
    </w:p>
    <w:p w:rsidR="00CD39A2" w:rsidRPr="00B050A0" w:rsidRDefault="000B758F" w:rsidP="00B050A0">
      <w:pPr>
        <w:pStyle w:val="ItemHead"/>
      </w:pPr>
      <w:r w:rsidRPr="00B050A0">
        <w:t>15</w:t>
      </w:r>
      <w:r w:rsidR="00CD39A2" w:rsidRPr="00B050A0">
        <w:t xml:space="preserve">  Section</w:t>
      </w:r>
      <w:r w:rsidR="00B050A0" w:rsidRPr="00B050A0">
        <w:t> </w:t>
      </w:r>
      <w:r w:rsidR="00CD39A2" w:rsidRPr="00B050A0">
        <w:t>40</w:t>
      </w:r>
    </w:p>
    <w:p w:rsidR="00CD39A2" w:rsidRPr="00B050A0" w:rsidRDefault="00CD39A2" w:rsidP="00B050A0">
      <w:pPr>
        <w:pStyle w:val="Item"/>
      </w:pPr>
      <w:r w:rsidRPr="00B050A0">
        <w:t>Omit “it may”, substitute “the Regulator may”</w:t>
      </w:r>
      <w:r w:rsidR="000F35D1" w:rsidRPr="00B050A0">
        <w:t>.</w:t>
      </w:r>
    </w:p>
    <w:p w:rsidR="00285B4F" w:rsidRPr="00B050A0" w:rsidRDefault="000B758F" w:rsidP="00B050A0">
      <w:pPr>
        <w:pStyle w:val="ItemHead"/>
      </w:pPr>
      <w:r w:rsidRPr="00B050A0">
        <w:t>16</w:t>
      </w:r>
      <w:r w:rsidR="00285B4F" w:rsidRPr="00B050A0">
        <w:t xml:space="preserve">  Subsection</w:t>
      </w:r>
      <w:r w:rsidR="00B050A0" w:rsidRPr="00B050A0">
        <w:t> </w:t>
      </w:r>
      <w:r w:rsidR="00285B4F" w:rsidRPr="00B050A0">
        <w:t>41(3)</w:t>
      </w:r>
    </w:p>
    <w:p w:rsidR="00285B4F" w:rsidRPr="00B050A0" w:rsidRDefault="00285B4F" w:rsidP="00B050A0">
      <w:pPr>
        <w:pStyle w:val="Item"/>
      </w:pPr>
      <w:r w:rsidRPr="00B050A0">
        <w:t>Omit “its position”, substitute “the Regulator’s position”</w:t>
      </w:r>
      <w:r w:rsidR="000F35D1" w:rsidRPr="00B050A0">
        <w:t>.</w:t>
      </w:r>
    </w:p>
    <w:p w:rsidR="00B26AE9" w:rsidRPr="00B050A0" w:rsidRDefault="000B758F" w:rsidP="00B050A0">
      <w:pPr>
        <w:pStyle w:val="ItemHead"/>
      </w:pPr>
      <w:r w:rsidRPr="00B050A0">
        <w:t>17</w:t>
      </w:r>
      <w:r w:rsidR="00B26AE9" w:rsidRPr="00B050A0">
        <w:t xml:space="preserve">  Section</w:t>
      </w:r>
      <w:r w:rsidR="00B050A0" w:rsidRPr="00B050A0">
        <w:t> </w:t>
      </w:r>
      <w:r w:rsidR="00B26AE9" w:rsidRPr="00B050A0">
        <w:t>45</w:t>
      </w:r>
    </w:p>
    <w:p w:rsidR="00B26AE9" w:rsidRPr="00B050A0" w:rsidRDefault="00B26AE9" w:rsidP="00B050A0">
      <w:pPr>
        <w:pStyle w:val="Item"/>
      </w:pPr>
      <w:r w:rsidRPr="00B050A0">
        <w:t>Omit “its decision”, substitute “deciding”</w:t>
      </w:r>
      <w:r w:rsidR="000F35D1" w:rsidRPr="00B050A0">
        <w:t>.</w:t>
      </w:r>
    </w:p>
    <w:p w:rsidR="00C750CE" w:rsidRPr="00B050A0" w:rsidRDefault="000B758F" w:rsidP="00B050A0">
      <w:pPr>
        <w:pStyle w:val="ItemHead"/>
      </w:pPr>
      <w:r w:rsidRPr="00B050A0">
        <w:t>18</w:t>
      </w:r>
      <w:r w:rsidR="00C750CE" w:rsidRPr="00B050A0">
        <w:t xml:space="preserve">  Section</w:t>
      </w:r>
      <w:r w:rsidR="00B050A0" w:rsidRPr="00B050A0">
        <w:t> </w:t>
      </w:r>
      <w:r w:rsidR="00C750CE" w:rsidRPr="00B050A0">
        <w:t>49</w:t>
      </w:r>
    </w:p>
    <w:p w:rsidR="00C750CE" w:rsidRPr="00B050A0" w:rsidRDefault="00C750CE" w:rsidP="00B050A0">
      <w:pPr>
        <w:pStyle w:val="Item"/>
      </w:pPr>
      <w:r w:rsidRPr="00B050A0">
        <w:t>Omit “its decision” (wherever occurring), substitute “deciding”</w:t>
      </w:r>
      <w:r w:rsidR="000F35D1" w:rsidRPr="00B050A0">
        <w:t>.</w:t>
      </w:r>
    </w:p>
    <w:p w:rsidR="00285B4F" w:rsidRPr="00B050A0" w:rsidRDefault="000B758F" w:rsidP="00B050A0">
      <w:pPr>
        <w:pStyle w:val="ItemHead"/>
      </w:pPr>
      <w:r w:rsidRPr="00B050A0">
        <w:t>19</w:t>
      </w:r>
      <w:r w:rsidR="00B26AE9" w:rsidRPr="00B050A0">
        <w:t xml:space="preserve">  </w:t>
      </w:r>
      <w:r w:rsidR="00BB09D4" w:rsidRPr="00B050A0">
        <w:t>Paragraph 51(2)(a)</w:t>
      </w:r>
    </w:p>
    <w:p w:rsidR="00BB09D4" w:rsidRPr="00B050A0" w:rsidRDefault="00BB09D4" w:rsidP="00B050A0">
      <w:pPr>
        <w:pStyle w:val="Item"/>
      </w:pPr>
      <w:r w:rsidRPr="00B050A0">
        <w:t>Omit “its own initiative”, substitute “the Regulator’s own initiative”</w:t>
      </w:r>
      <w:r w:rsidR="000F35D1" w:rsidRPr="00B050A0">
        <w:t>.</w:t>
      </w:r>
    </w:p>
    <w:p w:rsidR="009649DD" w:rsidRPr="00B050A0" w:rsidRDefault="000B758F" w:rsidP="00B050A0">
      <w:pPr>
        <w:pStyle w:val="ItemHead"/>
      </w:pPr>
      <w:r w:rsidRPr="00B050A0">
        <w:t>20</w:t>
      </w:r>
      <w:r w:rsidR="009649DD" w:rsidRPr="00B050A0">
        <w:t xml:space="preserve">  Subsection</w:t>
      </w:r>
      <w:r w:rsidR="00B050A0" w:rsidRPr="00B050A0">
        <w:t> </w:t>
      </w:r>
      <w:r w:rsidR="009649DD" w:rsidRPr="00B050A0">
        <w:t>52(2)</w:t>
      </w:r>
    </w:p>
    <w:p w:rsidR="009649DD" w:rsidRPr="00B050A0" w:rsidRDefault="009649DD" w:rsidP="00B050A0">
      <w:pPr>
        <w:pStyle w:val="Item"/>
      </w:pPr>
      <w:r w:rsidRPr="00B050A0">
        <w:t>Omit “its own initiative”, substitute “the Regulator’s own initiative”</w:t>
      </w:r>
      <w:r w:rsidR="000F35D1" w:rsidRPr="00B050A0">
        <w:t>.</w:t>
      </w:r>
    </w:p>
    <w:p w:rsidR="009028DF" w:rsidRPr="00B050A0" w:rsidRDefault="000B758F" w:rsidP="00B050A0">
      <w:pPr>
        <w:pStyle w:val="ItemHead"/>
      </w:pPr>
      <w:r w:rsidRPr="00B050A0">
        <w:t>21</w:t>
      </w:r>
      <w:r w:rsidR="009028DF" w:rsidRPr="00B050A0">
        <w:t xml:space="preserve">  Subsection</w:t>
      </w:r>
      <w:r w:rsidR="00B050A0" w:rsidRPr="00B050A0">
        <w:t> </w:t>
      </w:r>
      <w:r w:rsidR="009028DF" w:rsidRPr="00B050A0">
        <w:t>57(2)</w:t>
      </w:r>
    </w:p>
    <w:p w:rsidR="00E71067" w:rsidRPr="00B050A0" w:rsidRDefault="00E71067" w:rsidP="00B050A0">
      <w:pPr>
        <w:pStyle w:val="Item"/>
      </w:pPr>
      <w:r w:rsidRPr="00B050A0">
        <w:t xml:space="preserve">Omit </w:t>
      </w:r>
      <w:r w:rsidR="009028DF" w:rsidRPr="00B050A0">
        <w:t>“it considers”</w:t>
      </w:r>
      <w:r w:rsidRPr="00B050A0">
        <w:t>, substitute “the Regulator considers”</w:t>
      </w:r>
      <w:r w:rsidR="000F35D1" w:rsidRPr="00B050A0">
        <w:t>.</w:t>
      </w:r>
    </w:p>
    <w:p w:rsidR="00E71067" w:rsidRPr="00B050A0" w:rsidRDefault="000B758F" w:rsidP="00B050A0">
      <w:pPr>
        <w:pStyle w:val="ItemHead"/>
      </w:pPr>
      <w:r w:rsidRPr="00B050A0">
        <w:t>22</w:t>
      </w:r>
      <w:r w:rsidR="00E71067" w:rsidRPr="00B050A0">
        <w:t xml:space="preserve">  Paragraph 57(2)(a)</w:t>
      </w:r>
    </w:p>
    <w:p w:rsidR="009028DF" w:rsidRPr="00B050A0" w:rsidRDefault="00E71067" w:rsidP="00B050A0">
      <w:pPr>
        <w:pStyle w:val="Item"/>
      </w:pPr>
      <w:r w:rsidRPr="00B050A0">
        <w:t>Omit “its website”, substitute “the Regulator’s website”</w:t>
      </w:r>
      <w:r w:rsidR="000F35D1" w:rsidRPr="00B050A0">
        <w:t>.</w:t>
      </w:r>
    </w:p>
    <w:p w:rsidR="0053262D" w:rsidRPr="00B050A0" w:rsidRDefault="000B758F" w:rsidP="00B050A0">
      <w:pPr>
        <w:pStyle w:val="ItemHead"/>
      </w:pPr>
      <w:r w:rsidRPr="00B050A0">
        <w:t>23</w:t>
      </w:r>
      <w:r w:rsidR="004D3E4E" w:rsidRPr="00B050A0">
        <w:t xml:space="preserve">  Paragraph 62(3)(b)</w:t>
      </w:r>
    </w:p>
    <w:p w:rsidR="0053262D" w:rsidRPr="00B050A0" w:rsidRDefault="004D3E4E" w:rsidP="00B050A0">
      <w:pPr>
        <w:pStyle w:val="Item"/>
      </w:pPr>
      <w:r w:rsidRPr="00B050A0">
        <w:t>Omit “Chief Commissioner”, substitute “Regulator”</w:t>
      </w:r>
      <w:r w:rsidR="000F35D1" w:rsidRPr="00B050A0">
        <w:t>.</w:t>
      </w:r>
    </w:p>
    <w:p w:rsidR="0053262D" w:rsidRPr="00B050A0" w:rsidRDefault="000B758F" w:rsidP="00B050A0">
      <w:pPr>
        <w:pStyle w:val="ItemHead"/>
      </w:pPr>
      <w:r w:rsidRPr="00B050A0">
        <w:t>24</w:t>
      </w:r>
      <w:r w:rsidR="004D3E4E" w:rsidRPr="00B050A0">
        <w:t xml:space="preserve">  Section</w:t>
      </w:r>
      <w:r w:rsidR="00070457" w:rsidRPr="00B050A0">
        <w:t>s</w:t>
      </w:r>
      <w:r w:rsidR="00B050A0" w:rsidRPr="00B050A0">
        <w:t> </w:t>
      </w:r>
      <w:r w:rsidR="004D3E4E" w:rsidRPr="00B050A0">
        <w:t>89 and 90</w:t>
      </w:r>
    </w:p>
    <w:p w:rsidR="004D3E4E" w:rsidRPr="00B050A0" w:rsidRDefault="004D3E4E" w:rsidP="00B050A0">
      <w:pPr>
        <w:pStyle w:val="Item"/>
      </w:pPr>
      <w:r w:rsidRPr="00B050A0">
        <w:t>Omit “Chief Commissioner” (wherever occurring), substitute “National VET Regulator”</w:t>
      </w:r>
      <w:r w:rsidR="000F35D1" w:rsidRPr="00B050A0">
        <w:t>.</w:t>
      </w:r>
    </w:p>
    <w:p w:rsidR="00070457" w:rsidRPr="00B050A0" w:rsidRDefault="000B758F" w:rsidP="00B050A0">
      <w:pPr>
        <w:pStyle w:val="ItemHead"/>
      </w:pPr>
      <w:r w:rsidRPr="00B050A0">
        <w:t>25</w:t>
      </w:r>
      <w:r w:rsidR="00070457" w:rsidRPr="00B050A0">
        <w:t xml:space="preserve">  Part</w:t>
      </w:r>
      <w:r w:rsidR="00B050A0" w:rsidRPr="00B050A0">
        <w:t> </w:t>
      </w:r>
      <w:r w:rsidR="00070457" w:rsidRPr="00B050A0">
        <w:t>7 (heading)</w:t>
      </w:r>
    </w:p>
    <w:p w:rsidR="00070457" w:rsidRPr="00B050A0" w:rsidRDefault="00070457" w:rsidP="00B050A0">
      <w:pPr>
        <w:pStyle w:val="Item"/>
      </w:pPr>
      <w:r w:rsidRPr="00B050A0">
        <w:t>Repeal the heading, substitute:</w:t>
      </w:r>
    </w:p>
    <w:p w:rsidR="00070457" w:rsidRPr="00B050A0" w:rsidRDefault="00070457" w:rsidP="00B050A0">
      <w:pPr>
        <w:pStyle w:val="ActHead2"/>
      </w:pPr>
      <w:bookmarkStart w:id="14" w:name="f_Check_Lines_above"/>
      <w:bookmarkStart w:id="15" w:name="_Toc50372445"/>
      <w:bookmarkEnd w:id="14"/>
      <w:r w:rsidRPr="0056650F">
        <w:rPr>
          <w:rStyle w:val="CharPartNo"/>
        </w:rPr>
        <w:t>Part</w:t>
      </w:r>
      <w:r w:rsidR="00B050A0" w:rsidRPr="0056650F">
        <w:rPr>
          <w:rStyle w:val="CharPartNo"/>
        </w:rPr>
        <w:t> </w:t>
      </w:r>
      <w:r w:rsidRPr="0056650F">
        <w:rPr>
          <w:rStyle w:val="CharPartNo"/>
        </w:rPr>
        <w:t>7</w:t>
      </w:r>
      <w:r w:rsidRPr="00B050A0">
        <w:t>—</w:t>
      </w:r>
      <w:r w:rsidR="004B469D" w:rsidRPr="0056650F">
        <w:rPr>
          <w:rStyle w:val="CharPartText"/>
        </w:rPr>
        <w:t>Administration</w:t>
      </w:r>
      <w:bookmarkEnd w:id="15"/>
    </w:p>
    <w:p w:rsidR="00EA6544" w:rsidRPr="00B050A0" w:rsidRDefault="000B758F" w:rsidP="00B050A0">
      <w:pPr>
        <w:pStyle w:val="ItemHead"/>
      </w:pPr>
      <w:r w:rsidRPr="00B050A0">
        <w:t>26</w:t>
      </w:r>
      <w:r w:rsidR="00EA6544" w:rsidRPr="00B050A0">
        <w:t xml:space="preserve">  Division</w:t>
      </w:r>
      <w:r w:rsidR="00B050A0" w:rsidRPr="00B050A0">
        <w:t> </w:t>
      </w:r>
      <w:r w:rsidR="00EA6544" w:rsidRPr="00B050A0">
        <w:t>1 of Part</w:t>
      </w:r>
      <w:r w:rsidR="00B050A0" w:rsidRPr="00B050A0">
        <w:t> </w:t>
      </w:r>
      <w:r w:rsidR="00EA6544" w:rsidRPr="00B050A0">
        <w:t>7 (heading)</w:t>
      </w:r>
    </w:p>
    <w:p w:rsidR="00EA6544" w:rsidRPr="00B050A0" w:rsidRDefault="00EA6544" w:rsidP="00B050A0">
      <w:pPr>
        <w:pStyle w:val="Item"/>
      </w:pPr>
      <w:r w:rsidRPr="00B050A0">
        <w:t>Repeal the heading, substitute:</w:t>
      </w:r>
    </w:p>
    <w:p w:rsidR="00EA6544" w:rsidRPr="00B050A0" w:rsidRDefault="00EA6544" w:rsidP="00B050A0">
      <w:pPr>
        <w:pStyle w:val="ActHead3"/>
      </w:pPr>
      <w:bookmarkStart w:id="16" w:name="_Toc50372446"/>
      <w:r w:rsidRPr="0056650F">
        <w:rPr>
          <w:rStyle w:val="CharDivNo"/>
        </w:rPr>
        <w:t>Division</w:t>
      </w:r>
      <w:r w:rsidR="00B050A0" w:rsidRPr="0056650F">
        <w:rPr>
          <w:rStyle w:val="CharDivNo"/>
        </w:rPr>
        <w:t> </w:t>
      </w:r>
      <w:r w:rsidRPr="0056650F">
        <w:rPr>
          <w:rStyle w:val="CharDivNo"/>
        </w:rPr>
        <w:t>1</w:t>
      </w:r>
      <w:r w:rsidRPr="00B050A0">
        <w:t>—</w:t>
      </w:r>
      <w:r w:rsidRPr="0056650F">
        <w:rPr>
          <w:rStyle w:val="CharDivText"/>
        </w:rPr>
        <w:t>National Vocational Education and Training Regulator</w:t>
      </w:r>
      <w:bookmarkEnd w:id="16"/>
    </w:p>
    <w:p w:rsidR="009639F8" w:rsidRPr="00B050A0" w:rsidRDefault="000B758F" w:rsidP="00B050A0">
      <w:pPr>
        <w:pStyle w:val="ItemHead"/>
      </w:pPr>
      <w:r w:rsidRPr="00B050A0">
        <w:t>27</w:t>
      </w:r>
      <w:r w:rsidR="009639F8" w:rsidRPr="00B050A0">
        <w:t xml:space="preserve">  Before section</w:t>
      </w:r>
      <w:r w:rsidR="00B050A0" w:rsidRPr="00B050A0">
        <w:t> </w:t>
      </w:r>
      <w:r w:rsidR="009639F8" w:rsidRPr="00B050A0">
        <w:t>155</w:t>
      </w:r>
    </w:p>
    <w:p w:rsidR="009639F8" w:rsidRPr="00B050A0" w:rsidRDefault="009639F8" w:rsidP="00B050A0">
      <w:pPr>
        <w:pStyle w:val="Item"/>
      </w:pPr>
      <w:r w:rsidRPr="00B050A0">
        <w:t>Insert:</w:t>
      </w:r>
    </w:p>
    <w:p w:rsidR="00EA6544" w:rsidRPr="00B050A0" w:rsidRDefault="00F1435D" w:rsidP="00B050A0">
      <w:pPr>
        <w:pStyle w:val="ActHead4"/>
      </w:pPr>
      <w:bookmarkStart w:id="17" w:name="_Toc50372447"/>
      <w:r w:rsidRPr="0056650F">
        <w:rPr>
          <w:rStyle w:val="CharSubdNo"/>
        </w:rPr>
        <w:t>Subdivision A</w:t>
      </w:r>
      <w:r w:rsidRPr="00B050A0">
        <w:t>—</w:t>
      </w:r>
      <w:r w:rsidRPr="0056650F">
        <w:rPr>
          <w:rStyle w:val="CharSubdText"/>
        </w:rPr>
        <w:t>Establishment</w:t>
      </w:r>
      <w:r w:rsidR="003B23DB" w:rsidRPr="0056650F">
        <w:rPr>
          <w:rStyle w:val="CharSubdText"/>
        </w:rPr>
        <w:t xml:space="preserve">, </w:t>
      </w:r>
      <w:r w:rsidR="00EA6544" w:rsidRPr="0056650F">
        <w:rPr>
          <w:rStyle w:val="CharSubdText"/>
        </w:rPr>
        <w:t xml:space="preserve">functions and powers of the </w:t>
      </w:r>
      <w:r w:rsidR="004D45FF" w:rsidRPr="0056650F">
        <w:rPr>
          <w:rStyle w:val="CharSubdText"/>
        </w:rPr>
        <w:t xml:space="preserve">National VET </w:t>
      </w:r>
      <w:r w:rsidR="00EA6544" w:rsidRPr="0056650F">
        <w:rPr>
          <w:rStyle w:val="CharSubdText"/>
        </w:rPr>
        <w:t>Regulator</w:t>
      </w:r>
      <w:bookmarkEnd w:id="17"/>
    </w:p>
    <w:p w:rsidR="00CD1BC1" w:rsidRPr="00B050A0" w:rsidRDefault="000B758F" w:rsidP="00B050A0">
      <w:pPr>
        <w:pStyle w:val="ItemHead"/>
      </w:pPr>
      <w:r w:rsidRPr="00B050A0">
        <w:t>28</w:t>
      </w:r>
      <w:r w:rsidR="00CD1BC1" w:rsidRPr="00B050A0">
        <w:t xml:space="preserve">  Subsection</w:t>
      </w:r>
      <w:r w:rsidR="00D83DBB" w:rsidRPr="00B050A0">
        <w:t>s</w:t>
      </w:r>
      <w:r w:rsidR="00B050A0" w:rsidRPr="00B050A0">
        <w:t> </w:t>
      </w:r>
      <w:r w:rsidR="00CD1BC1" w:rsidRPr="00B050A0">
        <w:t>155(1)</w:t>
      </w:r>
      <w:r w:rsidR="00D83DBB" w:rsidRPr="00B050A0">
        <w:t xml:space="preserve"> and (2)</w:t>
      </w:r>
    </w:p>
    <w:p w:rsidR="00CD1BC1" w:rsidRPr="00B050A0" w:rsidRDefault="00CD1BC1" w:rsidP="00B050A0">
      <w:pPr>
        <w:pStyle w:val="Item"/>
      </w:pPr>
      <w:r w:rsidRPr="00B050A0">
        <w:t>Repeal the subsection</w:t>
      </w:r>
      <w:r w:rsidR="00D83DBB" w:rsidRPr="00B050A0">
        <w:t>s</w:t>
      </w:r>
      <w:r w:rsidRPr="00B050A0">
        <w:t>, substitute:</w:t>
      </w:r>
    </w:p>
    <w:p w:rsidR="00CD1BC1" w:rsidRPr="00B050A0" w:rsidRDefault="00CD1BC1" w:rsidP="00B050A0">
      <w:pPr>
        <w:pStyle w:val="subsection"/>
      </w:pPr>
      <w:r w:rsidRPr="00B050A0">
        <w:tab/>
        <w:t>(1)</w:t>
      </w:r>
      <w:r w:rsidRPr="00B050A0">
        <w:tab/>
        <w:t>There is to be a National Vocational Education and Training Regulator</w:t>
      </w:r>
      <w:r w:rsidR="001050C5" w:rsidRPr="00B050A0">
        <w:t xml:space="preserve"> (</w:t>
      </w:r>
      <w:r w:rsidR="001050C5" w:rsidRPr="00B050A0">
        <w:rPr>
          <w:b/>
          <w:i/>
        </w:rPr>
        <w:t>National VET Regulator</w:t>
      </w:r>
      <w:r w:rsidR="001050C5" w:rsidRPr="00B050A0">
        <w:t>)</w:t>
      </w:r>
      <w:r w:rsidR="000F35D1" w:rsidRPr="00B050A0">
        <w:t>.</w:t>
      </w:r>
    </w:p>
    <w:p w:rsidR="00455293" w:rsidRPr="00B050A0" w:rsidRDefault="00D83DBB" w:rsidP="00B050A0">
      <w:pPr>
        <w:pStyle w:val="subsection"/>
      </w:pPr>
      <w:r w:rsidRPr="00B050A0">
        <w:tab/>
        <w:t>(2</w:t>
      </w:r>
      <w:r w:rsidR="00455293" w:rsidRPr="00B050A0">
        <w:t>)</w:t>
      </w:r>
      <w:r w:rsidR="00455293" w:rsidRPr="00B050A0">
        <w:tab/>
        <w:t xml:space="preserve">The National </w:t>
      </w:r>
      <w:r w:rsidR="001050C5" w:rsidRPr="00B050A0">
        <w:t>VET</w:t>
      </w:r>
      <w:r w:rsidR="004B2E4D" w:rsidRPr="00B050A0">
        <w:t xml:space="preserve"> </w:t>
      </w:r>
      <w:r w:rsidR="00455293" w:rsidRPr="00B050A0">
        <w:t>Regulator may also be known as the Chief Executive Officer of the Australian Skills Quality Authority</w:t>
      </w:r>
      <w:r w:rsidR="000F35D1" w:rsidRPr="00B050A0">
        <w:t>.</w:t>
      </w:r>
    </w:p>
    <w:p w:rsidR="00E14D98" w:rsidRPr="00B050A0" w:rsidRDefault="00E14D98" w:rsidP="00B050A0">
      <w:pPr>
        <w:pStyle w:val="notetext"/>
      </w:pPr>
      <w:r w:rsidRPr="00B050A0">
        <w:t>Note:</w:t>
      </w:r>
      <w:r w:rsidRPr="00B050A0">
        <w:tab/>
        <w:t xml:space="preserve">For the purposes of the finance law (within the meaning of the </w:t>
      </w:r>
      <w:r w:rsidRPr="00B050A0">
        <w:rPr>
          <w:i/>
        </w:rPr>
        <w:t>Public Governance, Performance and Accountability Act 2013</w:t>
      </w:r>
      <w:r w:rsidRPr="00B050A0">
        <w:t xml:space="preserve">), </w:t>
      </w:r>
      <w:r w:rsidR="00437841" w:rsidRPr="00B050A0">
        <w:t xml:space="preserve">the National VET Regulator is the accountable authority of the listed entity known as the </w:t>
      </w:r>
      <w:r w:rsidRPr="00B050A0">
        <w:t>Australian Skills Quality Authority</w:t>
      </w:r>
      <w:r w:rsidR="00437841" w:rsidRPr="00B050A0">
        <w:t>: see section</w:t>
      </w:r>
      <w:r w:rsidR="00B050A0" w:rsidRPr="00B050A0">
        <w:t> </w:t>
      </w:r>
      <w:r w:rsidR="000F35D1" w:rsidRPr="00B050A0">
        <w:t>173.</w:t>
      </w:r>
    </w:p>
    <w:p w:rsidR="00CD1BC1" w:rsidRPr="00B050A0" w:rsidRDefault="000B758F" w:rsidP="00B050A0">
      <w:pPr>
        <w:pStyle w:val="ItemHead"/>
      </w:pPr>
      <w:r w:rsidRPr="00B050A0">
        <w:t>29</w:t>
      </w:r>
      <w:r w:rsidR="00277A55" w:rsidRPr="00B050A0">
        <w:t xml:space="preserve">  Sections</w:t>
      </w:r>
      <w:r w:rsidR="00B050A0" w:rsidRPr="00B050A0">
        <w:t> </w:t>
      </w:r>
      <w:r w:rsidR="00277A55" w:rsidRPr="00B050A0">
        <w:t>156 and 156A</w:t>
      </w:r>
    </w:p>
    <w:p w:rsidR="00277A55" w:rsidRPr="00B050A0" w:rsidRDefault="00277A55" w:rsidP="00B050A0">
      <w:pPr>
        <w:pStyle w:val="Item"/>
      </w:pPr>
      <w:r w:rsidRPr="00B050A0">
        <w:t>Repeal the sections</w:t>
      </w:r>
      <w:r w:rsidR="000F35D1" w:rsidRPr="00B050A0">
        <w:t>.</w:t>
      </w:r>
    </w:p>
    <w:p w:rsidR="00FC4A39" w:rsidRPr="00B050A0" w:rsidRDefault="000B758F" w:rsidP="00B050A0">
      <w:pPr>
        <w:pStyle w:val="ItemHead"/>
      </w:pPr>
      <w:r w:rsidRPr="00B050A0">
        <w:t>30</w:t>
      </w:r>
      <w:r w:rsidR="00FC4A39" w:rsidRPr="00B050A0">
        <w:t xml:space="preserve">  Paragraph 157(1)(m)</w:t>
      </w:r>
    </w:p>
    <w:p w:rsidR="00FC4A39" w:rsidRPr="00B050A0" w:rsidRDefault="00FB1832" w:rsidP="00B050A0">
      <w:pPr>
        <w:pStyle w:val="Item"/>
      </w:pPr>
      <w:r w:rsidRPr="00B050A0">
        <w:t xml:space="preserve">Omit </w:t>
      </w:r>
      <w:r w:rsidR="00FC4A39" w:rsidRPr="00B050A0">
        <w:t>“its counterparts”</w:t>
      </w:r>
      <w:r w:rsidRPr="00B050A0">
        <w:t>, substitute “the Regulator’s counterparts”</w:t>
      </w:r>
      <w:r w:rsidR="000F35D1" w:rsidRPr="00B050A0">
        <w:t>.</w:t>
      </w:r>
    </w:p>
    <w:p w:rsidR="00FC4A39" w:rsidRPr="00B050A0" w:rsidRDefault="000B758F" w:rsidP="00B050A0">
      <w:pPr>
        <w:pStyle w:val="ItemHead"/>
      </w:pPr>
      <w:r w:rsidRPr="00B050A0">
        <w:t>31</w:t>
      </w:r>
      <w:r w:rsidR="00FC4A39" w:rsidRPr="00B050A0">
        <w:t xml:space="preserve">  Paragraph 157(1)(o)</w:t>
      </w:r>
    </w:p>
    <w:p w:rsidR="00FC4A39" w:rsidRPr="00B050A0" w:rsidRDefault="00FB1832" w:rsidP="00B050A0">
      <w:pPr>
        <w:pStyle w:val="Item"/>
      </w:pPr>
      <w:r w:rsidRPr="00B050A0">
        <w:t xml:space="preserve">Omit </w:t>
      </w:r>
      <w:r w:rsidR="00FC4A39" w:rsidRPr="00B050A0">
        <w:t>“its functions”</w:t>
      </w:r>
      <w:r w:rsidRPr="00B050A0">
        <w:t>, substitute “the Regulator’s functions”</w:t>
      </w:r>
      <w:r w:rsidR="000F35D1" w:rsidRPr="00B050A0">
        <w:t>.</w:t>
      </w:r>
    </w:p>
    <w:p w:rsidR="004B49C7" w:rsidRPr="00B050A0" w:rsidRDefault="000B758F" w:rsidP="00B050A0">
      <w:pPr>
        <w:pStyle w:val="ItemHead"/>
      </w:pPr>
      <w:r w:rsidRPr="00B050A0">
        <w:t>32</w:t>
      </w:r>
      <w:r w:rsidR="00D2212C" w:rsidRPr="00B050A0">
        <w:t xml:space="preserve">  Subsection</w:t>
      </w:r>
      <w:r w:rsidR="00B050A0" w:rsidRPr="00B050A0">
        <w:t> </w:t>
      </w:r>
      <w:r w:rsidR="00D2212C" w:rsidRPr="00B050A0">
        <w:t>157</w:t>
      </w:r>
      <w:r w:rsidR="004B49C7" w:rsidRPr="00B050A0">
        <w:t>(5)</w:t>
      </w:r>
    </w:p>
    <w:p w:rsidR="004B49C7" w:rsidRPr="00B050A0" w:rsidRDefault="004B49C7" w:rsidP="00B050A0">
      <w:pPr>
        <w:pStyle w:val="Item"/>
      </w:pPr>
      <w:r w:rsidRPr="00B050A0">
        <w:t>Omit “it receives”, substitute “the Regulator receives”</w:t>
      </w:r>
      <w:r w:rsidR="000F35D1" w:rsidRPr="00B050A0">
        <w:t>.</w:t>
      </w:r>
    </w:p>
    <w:p w:rsidR="004B49C7" w:rsidRPr="00B050A0" w:rsidRDefault="000B758F" w:rsidP="00B050A0">
      <w:pPr>
        <w:pStyle w:val="ItemHead"/>
      </w:pPr>
      <w:r w:rsidRPr="00B050A0">
        <w:t>33</w:t>
      </w:r>
      <w:r w:rsidR="004B49C7" w:rsidRPr="00B050A0">
        <w:t xml:space="preserve">  After subsection</w:t>
      </w:r>
      <w:r w:rsidR="00B050A0" w:rsidRPr="00B050A0">
        <w:t> </w:t>
      </w:r>
      <w:r w:rsidR="004B49C7" w:rsidRPr="00B050A0">
        <w:t>157(5)</w:t>
      </w:r>
    </w:p>
    <w:p w:rsidR="004B49C7" w:rsidRPr="00B050A0" w:rsidRDefault="004B49C7" w:rsidP="00B050A0">
      <w:pPr>
        <w:pStyle w:val="Item"/>
      </w:pPr>
      <w:r w:rsidRPr="00B050A0">
        <w:t>Insert:</w:t>
      </w:r>
    </w:p>
    <w:p w:rsidR="004B49C7" w:rsidRPr="00B050A0" w:rsidRDefault="008B099A" w:rsidP="00B050A0">
      <w:pPr>
        <w:pStyle w:val="subsection"/>
      </w:pPr>
      <w:r w:rsidRPr="00B050A0">
        <w:tab/>
        <w:t>(5A)</w:t>
      </w:r>
      <w:r w:rsidRPr="00B050A0">
        <w:tab/>
      </w:r>
      <w:r w:rsidR="004B49C7" w:rsidRPr="00B050A0">
        <w:t xml:space="preserve">Without limiting </w:t>
      </w:r>
      <w:r w:rsidR="00B050A0" w:rsidRPr="00B050A0">
        <w:t>subsection (</w:t>
      </w:r>
      <w:r w:rsidR="004B49C7" w:rsidRPr="00B050A0">
        <w:t>5), in performing the National VET Regulator’s function</w:t>
      </w:r>
      <w:r w:rsidR="00DD7808" w:rsidRPr="00B050A0">
        <w:t xml:space="preserve">s, the Regulator must </w:t>
      </w:r>
      <w:r w:rsidR="004B49C7" w:rsidRPr="00B050A0">
        <w:t>have regard to any advice pr</w:t>
      </w:r>
      <w:r w:rsidR="00507B68" w:rsidRPr="00B050A0">
        <w:t xml:space="preserve">ovided by the Advisory Council </w:t>
      </w:r>
      <w:r w:rsidR="004B49C7" w:rsidRPr="00B050A0">
        <w:t>(whether or not the advice was given in response to a request</w:t>
      </w:r>
      <w:r w:rsidR="00FC4A39" w:rsidRPr="00B050A0">
        <w:t xml:space="preserve"> </w:t>
      </w:r>
      <w:r w:rsidR="005D3242" w:rsidRPr="00B050A0">
        <w:t>by</w:t>
      </w:r>
      <w:r w:rsidR="00FC4A39" w:rsidRPr="00B050A0">
        <w:t xml:space="preserve"> the National VET Regulator or the Minister</w:t>
      </w:r>
      <w:r w:rsidR="004B49C7" w:rsidRPr="00B050A0">
        <w:t>)</w:t>
      </w:r>
      <w:r w:rsidR="000F35D1" w:rsidRPr="00B050A0">
        <w:t>.</w:t>
      </w:r>
    </w:p>
    <w:p w:rsidR="00B33809" w:rsidRPr="00B050A0" w:rsidRDefault="000B758F" w:rsidP="00B050A0">
      <w:pPr>
        <w:pStyle w:val="ItemHead"/>
      </w:pPr>
      <w:r w:rsidRPr="00B050A0">
        <w:t>34</w:t>
      </w:r>
      <w:r w:rsidR="00B33809" w:rsidRPr="00B050A0">
        <w:t xml:space="preserve">  Subsection</w:t>
      </w:r>
      <w:r w:rsidR="00B050A0" w:rsidRPr="00B050A0">
        <w:t> </w:t>
      </w:r>
      <w:r w:rsidR="00B33809" w:rsidRPr="00B050A0">
        <w:t>157(6)</w:t>
      </w:r>
    </w:p>
    <w:p w:rsidR="00B33809" w:rsidRPr="00B050A0" w:rsidRDefault="00B33809" w:rsidP="00B050A0">
      <w:pPr>
        <w:pStyle w:val="Item"/>
      </w:pPr>
      <w:r w:rsidRPr="00B050A0">
        <w:t>Omit “or (5)”, substitute “, (5) or (5A)”</w:t>
      </w:r>
      <w:r w:rsidR="000F35D1" w:rsidRPr="00B050A0">
        <w:t>.</w:t>
      </w:r>
    </w:p>
    <w:p w:rsidR="00B56510" w:rsidRPr="00B050A0" w:rsidRDefault="000B758F" w:rsidP="00B050A0">
      <w:pPr>
        <w:pStyle w:val="ItemHead"/>
      </w:pPr>
      <w:r w:rsidRPr="00B050A0">
        <w:t>35</w:t>
      </w:r>
      <w:r w:rsidR="00B56510" w:rsidRPr="00B050A0">
        <w:t xml:space="preserve">  Subsection</w:t>
      </w:r>
      <w:r w:rsidR="00B050A0" w:rsidRPr="00B050A0">
        <w:t> </w:t>
      </w:r>
      <w:r w:rsidR="00B56510" w:rsidRPr="00B050A0">
        <w:t>157(7)</w:t>
      </w:r>
    </w:p>
    <w:p w:rsidR="00B56510" w:rsidRPr="00B050A0" w:rsidRDefault="00B56510" w:rsidP="00B050A0">
      <w:pPr>
        <w:pStyle w:val="Item"/>
      </w:pPr>
      <w:r w:rsidRPr="00B050A0">
        <w:t>Omit “its functions”, substitute “the Regulator’s functions”</w:t>
      </w:r>
      <w:r w:rsidR="000F35D1" w:rsidRPr="00B050A0">
        <w:t>.</w:t>
      </w:r>
    </w:p>
    <w:p w:rsidR="00277A55" w:rsidRPr="00B050A0" w:rsidRDefault="000B758F" w:rsidP="00B050A0">
      <w:pPr>
        <w:pStyle w:val="ItemHead"/>
      </w:pPr>
      <w:r w:rsidRPr="00B050A0">
        <w:t>36</w:t>
      </w:r>
      <w:r w:rsidR="00277A55" w:rsidRPr="00B050A0">
        <w:t xml:space="preserve">  After section</w:t>
      </w:r>
      <w:r w:rsidR="00B050A0" w:rsidRPr="00B050A0">
        <w:t> </w:t>
      </w:r>
      <w:r w:rsidR="00602861" w:rsidRPr="00B050A0">
        <w:t>157</w:t>
      </w:r>
    </w:p>
    <w:p w:rsidR="00277A55" w:rsidRPr="00B050A0" w:rsidRDefault="00277A55" w:rsidP="00B050A0">
      <w:pPr>
        <w:pStyle w:val="Item"/>
      </w:pPr>
      <w:r w:rsidRPr="00B050A0">
        <w:t>Insert:</w:t>
      </w:r>
    </w:p>
    <w:p w:rsidR="00277A55" w:rsidRPr="00B050A0" w:rsidRDefault="000F35D1" w:rsidP="00B050A0">
      <w:pPr>
        <w:pStyle w:val="ActHead5"/>
      </w:pPr>
      <w:bookmarkStart w:id="18" w:name="_Toc50372448"/>
      <w:r w:rsidRPr="0056650F">
        <w:rPr>
          <w:rStyle w:val="CharSectno"/>
        </w:rPr>
        <w:t>157A</w:t>
      </w:r>
      <w:r w:rsidR="00277A55" w:rsidRPr="00B050A0">
        <w:t xml:space="preserve">  National VET Regulator to cooperate with assessments</w:t>
      </w:r>
      <w:bookmarkEnd w:id="18"/>
    </w:p>
    <w:p w:rsidR="00277A55" w:rsidRPr="00B050A0" w:rsidRDefault="00277A55" w:rsidP="00B050A0">
      <w:pPr>
        <w:pStyle w:val="subsection"/>
      </w:pPr>
      <w:r w:rsidRPr="00B050A0">
        <w:tab/>
      </w:r>
      <w:r w:rsidRPr="00B050A0">
        <w:tab/>
        <w:t>The National VET Regulator must cooperate with the Ministerial Council when the Council assesses whether the Regulator continues to comply with the Standards for VET Regulators</w:t>
      </w:r>
      <w:r w:rsidR="000F35D1" w:rsidRPr="00B050A0">
        <w:t>.</w:t>
      </w:r>
    </w:p>
    <w:p w:rsidR="00D2212C" w:rsidRPr="00B050A0" w:rsidRDefault="000B758F" w:rsidP="00B050A0">
      <w:pPr>
        <w:pStyle w:val="ItemHead"/>
      </w:pPr>
      <w:r w:rsidRPr="00B050A0">
        <w:t>37</w:t>
      </w:r>
      <w:r w:rsidR="00D2212C" w:rsidRPr="00B050A0">
        <w:t xml:space="preserve">  Section</w:t>
      </w:r>
      <w:r w:rsidR="00B050A0" w:rsidRPr="00B050A0">
        <w:t> </w:t>
      </w:r>
      <w:r w:rsidR="00D2212C" w:rsidRPr="00B050A0">
        <w:t>159</w:t>
      </w:r>
    </w:p>
    <w:p w:rsidR="00D2212C" w:rsidRPr="00B050A0" w:rsidRDefault="00D2212C" w:rsidP="00B050A0">
      <w:pPr>
        <w:pStyle w:val="Item"/>
      </w:pPr>
      <w:r w:rsidRPr="00B050A0">
        <w:t>Omit “its functions or the exercise of its powers”, substitute “the Regulator’s functions or the exercise of the Regulator’s powers”</w:t>
      </w:r>
      <w:r w:rsidR="000F35D1" w:rsidRPr="00B050A0">
        <w:t>.</w:t>
      </w:r>
    </w:p>
    <w:p w:rsidR="009353CB" w:rsidRPr="00B050A0" w:rsidRDefault="000B758F" w:rsidP="00B050A0">
      <w:pPr>
        <w:pStyle w:val="ItemHead"/>
      </w:pPr>
      <w:r w:rsidRPr="00B050A0">
        <w:t>38</w:t>
      </w:r>
      <w:r w:rsidR="009353CB" w:rsidRPr="00B050A0">
        <w:t xml:space="preserve">  Subsection</w:t>
      </w:r>
      <w:r w:rsidR="00B050A0" w:rsidRPr="00B050A0">
        <w:t> </w:t>
      </w:r>
      <w:r w:rsidR="009353CB" w:rsidRPr="00B050A0">
        <w:t>160(1)</w:t>
      </w:r>
    </w:p>
    <w:p w:rsidR="009353CB" w:rsidRPr="00B050A0" w:rsidRDefault="009353CB" w:rsidP="00B050A0">
      <w:pPr>
        <w:pStyle w:val="Item"/>
      </w:pPr>
      <w:r w:rsidRPr="00B050A0">
        <w:t>Repeal the subsection, substitute:</w:t>
      </w:r>
    </w:p>
    <w:p w:rsidR="009353CB" w:rsidRPr="00B050A0" w:rsidRDefault="009353CB" w:rsidP="00B050A0">
      <w:pPr>
        <w:pStyle w:val="subsection"/>
      </w:pPr>
      <w:r w:rsidRPr="00B050A0">
        <w:tab/>
        <w:t>(1)</w:t>
      </w:r>
      <w:r w:rsidRPr="00B050A0">
        <w:tab/>
        <w:t>The Minister may, by legislative instrument, give directions to the National VET Regulator in relation to the performance of the Regulator’s functions and the exercise of Regulator’s powers</w:t>
      </w:r>
      <w:r w:rsidR="000F35D1" w:rsidRPr="00B050A0">
        <w:t>.</w:t>
      </w:r>
    </w:p>
    <w:p w:rsidR="009353CB" w:rsidRPr="00B050A0" w:rsidRDefault="009353CB" w:rsidP="00B050A0">
      <w:pPr>
        <w:pStyle w:val="notetext"/>
      </w:pPr>
      <w:r w:rsidRPr="00B050A0">
        <w:t>Note:</w:t>
      </w:r>
      <w:r w:rsidRPr="00B050A0">
        <w:tab/>
        <w:t>Section</w:t>
      </w:r>
      <w:r w:rsidR="00B050A0" w:rsidRPr="00B050A0">
        <w:t> </w:t>
      </w:r>
      <w:r w:rsidRPr="00B050A0">
        <w:t>42 (disallowance) and Part</w:t>
      </w:r>
      <w:r w:rsidR="00B050A0" w:rsidRPr="00B050A0">
        <w:t> </w:t>
      </w:r>
      <w:r w:rsidRPr="00B050A0">
        <w:t>4 of Chapter</w:t>
      </w:r>
      <w:r w:rsidR="00B050A0" w:rsidRPr="00B050A0">
        <w:t> </w:t>
      </w:r>
      <w:r w:rsidRPr="00B050A0">
        <w:t>3 (</w:t>
      </w:r>
      <w:proofErr w:type="spellStart"/>
      <w:r w:rsidRPr="00B050A0">
        <w:t>sunsetting</w:t>
      </w:r>
      <w:proofErr w:type="spellEnd"/>
      <w:r w:rsidRPr="00B050A0">
        <w:t xml:space="preserve">) of the </w:t>
      </w:r>
      <w:r w:rsidRPr="00B050A0">
        <w:rPr>
          <w:i/>
        </w:rPr>
        <w:t>Legislation Act 2003</w:t>
      </w:r>
      <w:r w:rsidRPr="00B050A0">
        <w:t xml:space="preserve"> do not apply to the direction (see regulations made for the purposes of paragraphs 44(2)(b) and 54(2)(b) of that Act)</w:t>
      </w:r>
      <w:r w:rsidR="000F35D1" w:rsidRPr="00B050A0">
        <w:t>.</w:t>
      </w:r>
    </w:p>
    <w:p w:rsidR="00277A55" w:rsidRPr="00B050A0" w:rsidRDefault="000B758F" w:rsidP="00B050A0">
      <w:pPr>
        <w:pStyle w:val="ItemHead"/>
      </w:pPr>
      <w:r w:rsidRPr="00B050A0">
        <w:t>39</w:t>
      </w:r>
      <w:r w:rsidR="00277A55" w:rsidRPr="00B050A0">
        <w:t xml:space="preserve">  At the end of section</w:t>
      </w:r>
      <w:r w:rsidR="00B050A0" w:rsidRPr="00B050A0">
        <w:t> </w:t>
      </w:r>
      <w:r w:rsidR="00277A55" w:rsidRPr="00B050A0">
        <w:t>160</w:t>
      </w:r>
    </w:p>
    <w:p w:rsidR="00277A55" w:rsidRPr="00B050A0" w:rsidRDefault="00277A55" w:rsidP="00B050A0">
      <w:pPr>
        <w:pStyle w:val="Item"/>
      </w:pPr>
      <w:r w:rsidRPr="00B050A0">
        <w:t>Add:</w:t>
      </w:r>
    </w:p>
    <w:p w:rsidR="00277A55" w:rsidRPr="00B050A0" w:rsidRDefault="00277A55" w:rsidP="00B050A0">
      <w:pPr>
        <w:pStyle w:val="subsection"/>
      </w:pPr>
      <w:r w:rsidRPr="00B050A0">
        <w:tab/>
        <w:t>(4)</w:t>
      </w:r>
      <w:r w:rsidRPr="00B050A0">
        <w:tab/>
      </w:r>
      <w:r w:rsidR="00B050A0" w:rsidRPr="00B050A0">
        <w:t>Subsection (</w:t>
      </w:r>
      <w:r w:rsidRPr="00B050A0">
        <w:t>3) does not apply to the extent that the direction relates to the National VET Regulator’s performance of functions</w:t>
      </w:r>
      <w:r w:rsidR="002D408A" w:rsidRPr="00B050A0">
        <w:t>,</w:t>
      </w:r>
      <w:r w:rsidRPr="00B050A0">
        <w:t xml:space="preserve"> or exercise of powers</w:t>
      </w:r>
      <w:r w:rsidR="002D408A" w:rsidRPr="00B050A0">
        <w:t>,</w:t>
      </w:r>
      <w:r w:rsidRPr="00B050A0">
        <w:t xml:space="preserve"> under the</w:t>
      </w:r>
      <w:r w:rsidR="00602861" w:rsidRPr="00B050A0">
        <w:t xml:space="preserve"> following Acts:</w:t>
      </w:r>
    </w:p>
    <w:p w:rsidR="00602861" w:rsidRPr="00B050A0" w:rsidRDefault="00602861" w:rsidP="00B050A0">
      <w:pPr>
        <w:pStyle w:val="paragraph"/>
      </w:pPr>
      <w:r w:rsidRPr="00B050A0">
        <w:tab/>
        <w:t>(a)</w:t>
      </w:r>
      <w:r w:rsidRPr="00B050A0">
        <w:tab/>
        <w:t xml:space="preserve">the </w:t>
      </w:r>
      <w:r w:rsidRPr="00B050A0">
        <w:rPr>
          <w:i/>
        </w:rPr>
        <w:t>Public Service Act</w:t>
      </w:r>
      <w:bookmarkStart w:id="19" w:name="BK_S3P9L13C28"/>
      <w:bookmarkEnd w:id="19"/>
      <w:r w:rsidRPr="00B050A0">
        <w:rPr>
          <w:i/>
        </w:rPr>
        <w:t xml:space="preserve"> 1999</w:t>
      </w:r>
      <w:r w:rsidRPr="00B050A0">
        <w:t>;</w:t>
      </w:r>
    </w:p>
    <w:p w:rsidR="00602861" w:rsidRPr="00B050A0" w:rsidRDefault="00602861" w:rsidP="00B050A0">
      <w:pPr>
        <w:pStyle w:val="paragraph"/>
      </w:pPr>
      <w:r w:rsidRPr="00B050A0">
        <w:tab/>
        <w:t>(b)</w:t>
      </w:r>
      <w:r w:rsidRPr="00B050A0">
        <w:tab/>
        <w:t xml:space="preserve">the </w:t>
      </w:r>
      <w:r w:rsidRPr="00B050A0">
        <w:rPr>
          <w:i/>
        </w:rPr>
        <w:t>Public Governance, Performance and Accountability Act 2013</w:t>
      </w:r>
      <w:r w:rsidR="000F35D1" w:rsidRPr="00B050A0">
        <w:t>.</w:t>
      </w:r>
    </w:p>
    <w:p w:rsidR="004D45FF" w:rsidRPr="00B050A0" w:rsidRDefault="000B758F" w:rsidP="00B050A0">
      <w:pPr>
        <w:pStyle w:val="ItemHead"/>
      </w:pPr>
      <w:r w:rsidRPr="00B050A0">
        <w:t>40</w:t>
      </w:r>
      <w:r w:rsidR="004D45FF" w:rsidRPr="00B050A0">
        <w:t xml:space="preserve">  At the end of Division</w:t>
      </w:r>
      <w:r w:rsidR="00B050A0" w:rsidRPr="00B050A0">
        <w:t> </w:t>
      </w:r>
      <w:r w:rsidR="004D45FF" w:rsidRPr="00B050A0">
        <w:t>1 of Part</w:t>
      </w:r>
      <w:r w:rsidR="00B050A0" w:rsidRPr="00B050A0">
        <w:t> </w:t>
      </w:r>
      <w:r w:rsidR="004D45FF" w:rsidRPr="00B050A0">
        <w:t>7</w:t>
      </w:r>
    </w:p>
    <w:p w:rsidR="004D45FF" w:rsidRPr="00B050A0" w:rsidRDefault="004D45FF" w:rsidP="00B050A0">
      <w:pPr>
        <w:pStyle w:val="Item"/>
      </w:pPr>
      <w:r w:rsidRPr="00B050A0">
        <w:t>Add:</w:t>
      </w:r>
    </w:p>
    <w:p w:rsidR="004D45FF" w:rsidRPr="00B050A0" w:rsidRDefault="004D45FF" w:rsidP="00B050A0">
      <w:pPr>
        <w:pStyle w:val="ActHead4"/>
      </w:pPr>
      <w:bookmarkStart w:id="20" w:name="_Toc50372449"/>
      <w:r w:rsidRPr="0056650F">
        <w:rPr>
          <w:rStyle w:val="CharSubdNo"/>
        </w:rPr>
        <w:t>Subdivision B</w:t>
      </w:r>
      <w:r w:rsidRPr="00B050A0">
        <w:t>—</w:t>
      </w:r>
      <w:r w:rsidRPr="0056650F">
        <w:rPr>
          <w:rStyle w:val="CharSubdText"/>
        </w:rPr>
        <w:t>Appointment and terms and conditions of the National VET Regulator</w:t>
      </w:r>
      <w:bookmarkEnd w:id="20"/>
    </w:p>
    <w:p w:rsidR="004D45FF" w:rsidRPr="00B050A0" w:rsidRDefault="000F35D1" w:rsidP="00B050A0">
      <w:pPr>
        <w:pStyle w:val="ActHead5"/>
      </w:pPr>
      <w:bookmarkStart w:id="21" w:name="_Toc50372450"/>
      <w:r w:rsidRPr="0056650F">
        <w:rPr>
          <w:rStyle w:val="CharSectno"/>
        </w:rPr>
        <w:t>162</w:t>
      </w:r>
      <w:r w:rsidR="00ED2E3B" w:rsidRPr="00B050A0">
        <w:t xml:space="preserve">  Appointment</w:t>
      </w:r>
      <w:bookmarkEnd w:id="21"/>
    </w:p>
    <w:p w:rsidR="00ED2E3B" w:rsidRPr="00B050A0" w:rsidRDefault="00ED2E3B" w:rsidP="00B050A0">
      <w:pPr>
        <w:pStyle w:val="subsection"/>
      </w:pPr>
      <w:r w:rsidRPr="00B050A0">
        <w:tab/>
        <w:t>(1)</w:t>
      </w:r>
      <w:r w:rsidRPr="00B050A0">
        <w:tab/>
        <w:t>The National VET Regulator is to be appointed by the Governor</w:t>
      </w:r>
      <w:r w:rsidR="00194709">
        <w:noBreakHyphen/>
      </w:r>
      <w:r w:rsidRPr="00B050A0">
        <w:t>General</w:t>
      </w:r>
      <w:r w:rsidR="00BE2781" w:rsidRPr="00B050A0">
        <w:t xml:space="preserve"> by writt</w:t>
      </w:r>
      <w:bookmarkStart w:id="22" w:name="BK_S3P9L22C26"/>
      <w:bookmarkEnd w:id="22"/>
      <w:r w:rsidR="00BE2781" w:rsidRPr="00B050A0">
        <w:t>en instrument, on a full</w:t>
      </w:r>
      <w:r w:rsidR="00194709">
        <w:noBreakHyphen/>
      </w:r>
      <w:r w:rsidR="00BE2781" w:rsidRPr="00B050A0">
        <w:t>time basis</w:t>
      </w:r>
      <w:r w:rsidR="000F35D1" w:rsidRPr="00B050A0">
        <w:t>.</w:t>
      </w:r>
    </w:p>
    <w:p w:rsidR="00ED2E3B" w:rsidRPr="00B050A0" w:rsidRDefault="00ED2E3B" w:rsidP="00B050A0">
      <w:pPr>
        <w:pStyle w:val="notetext"/>
      </w:pPr>
      <w:r w:rsidRPr="00B050A0">
        <w:t>Note:</w:t>
      </w:r>
      <w:r w:rsidRPr="00B050A0">
        <w:tab/>
        <w:t>The National VET Regulator may be reappointed: see section</w:t>
      </w:r>
      <w:r w:rsidR="00B050A0" w:rsidRPr="00B050A0">
        <w:t> </w:t>
      </w:r>
      <w:r w:rsidRPr="00B050A0">
        <w:t xml:space="preserve">33AA of the </w:t>
      </w:r>
      <w:r w:rsidRPr="00B050A0">
        <w:rPr>
          <w:i/>
        </w:rPr>
        <w:t>Acts Interpretation Act 1901</w:t>
      </w:r>
      <w:r w:rsidR="000F35D1" w:rsidRPr="00B050A0">
        <w:t>.</w:t>
      </w:r>
    </w:p>
    <w:p w:rsidR="00483AD0" w:rsidRPr="00B050A0" w:rsidRDefault="00483AD0" w:rsidP="00B050A0">
      <w:pPr>
        <w:pStyle w:val="subsection"/>
      </w:pPr>
      <w:r w:rsidRPr="00B050A0">
        <w:tab/>
        <w:t>(2)</w:t>
      </w:r>
      <w:r w:rsidRPr="00B050A0">
        <w:tab/>
        <w:t>The National VET Regulator holds office for the period specified in the instrument of appointment</w:t>
      </w:r>
      <w:r w:rsidR="000F35D1" w:rsidRPr="00B050A0">
        <w:t>.</w:t>
      </w:r>
      <w:r w:rsidRPr="00B050A0">
        <w:t xml:space="preserve"> The period must not exceed 5 years</w:t>
      </w:r>
      <w:r w:rsidR="000F35D1" w:rsidRPr="00B050A0">
        <w:t>.</w:t>
      </w:r>
    </w:p>
    <w:p w:rsidR="00ED2E3B" w:rsidRPr="00B050A0" w:rsidRDefault="00483AD0" w:rsidP="00B050A0">
      <w:pPr>
        <w:pStyle w:val="subsection"/>
      </w:pPr>
      <w:r w:rsidRPr="00B050A0">
        <w:tab/>
        <w:t>(3</w:t>
      </w:r>
      <w:r w:rsidR="00ED2E3B" w:rsidRPr="00B050A0">
        <w:t>)</w:t>
      </w:r>
      <w:r w:rsidR="00ED2E3B" w:rsidRPr="00B050A0">
        <w:tab/>
        <w:t>A person may only be appointed as the National VET Regulator if the Minister is satisfied that the person has appropriate qualifications, knowledge or experience</w:t>
      </w:r>
      <w:r w:rsidR="000F35D1" w:rsidRPr="00B050A0">
        <w:t>.</w:t>
      </w:r>
    </w:p>
    <w:p w:rsidR="00483AD0" w:rsidRPr="00B050A0" w:rsidRDefault="00483AD0" w:rsidP="00B050A0">
      <w:pPr>
        <w:pStyle w:val="subsection"/>
      </w:pPr>
      <w:r w:rsidRPr="00B050A0">
        <w:tab/>
        <w:t>(4</w:t>
      </w:r>
      <w:r w:rsidR="00ED2E3B" w:rsidRPr="00B050A0">
        <w:t>)</w:t>
      </w:r>
      <w:r w:rsidR="00ED2E3B" w:rsidRPr="00B050A0">
        <w:tab/>
        <w:t>However, a person who is, or has been at any time in the 2 years before an appointment is made, an executive officer of a registered training organisation is not eligible for appointment as the National VET Regulator</w:t>
      </w:r>
      <w:r w:rsidR="000F35D1" w:rsidRPr="00B050A0">
        <w:t>.</w:t>
      </w:r>
    </w:p>
    <w:p w:rsidR="00DD1C89" w:rsidRPr="00B050A0" w:rsidRDefault="000F35D1" w:rsidP="00B050A0">
      <w:pPr>
        <w:pStyle w:val="ActHead5"/>
      </w:pPr>
      <w:bookmarkStart w:id="23" w:name="_Toc50372451"/>
      <w:r w:rsidRPr="0056650F">
        <w:rPr>
          <w:rStyle w:val="CharSectno"/>
        </w:rPr>
        <w:t>163</w:t>
      </w:r>
      <w:r w:rsidR="00DD1C89" w:rsidRPr="00B050A0">
        <w:t xml:space="preserve">  Acting appointment</w:t>
      </w:r>
      <w:r w:rsidR="005E31AD" w:rsidRPr="00B050A0">
        <w:t>s</w:t>
      </w:r>
      <w:bookmarkEnd w:id="23"/>
    </w:p>
    <w:p w:rsidR="00DD1C89" w:rsidRPr="00B050A0" w:rsidRDefault="00DD1C89" w:rsidP="00B050A0">
      <w:pPr>
        <w:pStyle w:val="subsection"/>
      </w:pPr>
      <w:r w:rsidRPr="00B050A0">
        <w:tab/>
      </w:r>
      <w:r w:rsidR="005E7AC2" w:rsidRPr="00B050A0">
        <w:t>(1)</w:t>
      </w:r>
      <w:r w:rsidRPr="00B050A0">
        <w:tab/>
        <w:t>The Minister may, by written instrument, appoint a person to act as the National VET Regulator:</w:t>
      </w:r>
    </w:p>
    <w:p w:rsidR="00DD1C89" w:rsidRPr="00B050A0" w:rsidRDefault="00DD1C89" w:rsidP="00B050A0">
      <w:pPr>
        <w:pStyle w:val="paragraph"/>
      </w:pPr>
      <w:r w:rsidRPr="00B050A0">
        <w:tab/>
        <w:t>(a)</w:t>
      </w:r>
      <w:r w:rsidRPr="00B050A0">
        <w:tab/>
        <w:t>during a vacancy in the office of National VET Regulator (whether or not an appointment has previously been made to the office); or</w:t>
      </w:r>
    </w:p>
    <w:p w:rsidR="00DD1C89" w:rsidRPr="00B050A0" w:rsidRDefault="00DD1C89" w:rsidP="00B050A0">
      <w:pPr>
        <w:pStyle w:val="paragraph"/>
      </w:pPr>
      <w:r w:rsidRPr="00B050A0">
        <w:tab/>
        <w:t>(b)</w:t>
      </w:r>
      <w:r w:rsidRPr="00B050A0">
        <w:tab/>
        <w:t>during any period, or during all periods, when the National VET Regulator:</w:t>
      </w:r>
    </w:p>
    <w:p w:rsidR="00DD1C89" w:rsidRPr="00B050A0" w:rsidRDefault="00DD1C89" w:rsidP="00B050A0">
      <w:pPr>
        <w:pStyle w:val="paragraphsub"/>
      </w:pPr>
      <w:r w:rsidRPr="00B050A0">
        <w:tab/>
        <w:t>(</w:t>
      </w:r>
      <w:proofErr w:type="spellStart"/>
      <w:r w:rsidRPr="00B050A0">
        <w:t>i</w:t>
      </w:r>
      <w:proofErr w:type="spellEnd"/>
      <w:r w:rsidRPr="00B050A0">
        <w:t>)</w:t>
      </w:r>
      <w:r w:rsidRPr="00B050A0">
        <w:tab/>
        <w:t>is absent from duty or from Australia; or</w:t>
      </w:r>
    </w:p>
    <w:p w:rsidR="00DD1C89" w:rsidRPr="00B050A0" w:rsidRDefault="00DD1C89" w:rsidP="00B050A0">
      <w:pPr>
        <w:pStyle w:val="paragraphsub"/>
      </w:pPr>
      <w:r w:rsidRPr="00B050A0">
        <w:tab/>
        <w:t>(ii)</w:t>
      </w:r>
      <w:r w:rsidRPr="00B050A0">
        <w:tab/>
        <w:t>is, for any reason, unable to perform the duties of the office</w:t>
      </w:r>
      <w:r w:rsidR="000F35D1" w:rsidRPr="00B050A0">
        <w:t>.</w:t>
      </w:r>
    </w:p>
    <w:p w:rsidR="005E7AC2" w:rsidRPr="00B050A0" w:rsidRDefault="005E7AC2" w:rsidP="00B050A0">
      <w:pPr>
        <w:pStyle w:val="subsection"/>
      </w:pPr>
      <w:r w:rsidRPr="00B050A0">
        <w:tab/>
        <w:t>(2)</w:t>
      </w:r>
      <w:r w:rsidRPr="00B050A0">
        <w:tab/>
        <w:t xml:space="preserve">A person is not eligible for appointment under </w:t>
      </w:r>
      <w:r w:rsidR="00B050A0" w:rsidRPr="00B050A0">
        <w:t>subsection (</w:t>
      </w:r>
      <w:r w:rsidRPr="00B050A0">
        <w:t>1) unless the person is eligible for appointment as the National VET Regulator</w:t>
      </w:r>
      <w:r w:rsidR="000F35D1" w:rsidRPr="00B050A0">
        <w:t>.</w:t>
      </w:r>
    </w:p>
    <w:p w:rsidR="005E7AC2" w:rsidRPr="00B050A0" w:rsidRDefault="005E7AC2" w:rsidP="00B050A0">
      <w:pPr>
        <w:pStyle w:val="notetext"/>
      </w:pPr>
      <w:r w:rsidRPr="00B050A0">
        <w:t>Note 1:</w:t>
      </w:r>
      <w:r w:rsidRPr="00B050A0">
        <w:tab/>
        <w:t>For eligibility to be appointed as the National VET Regulator, see subsections</w:t>
      </w:r>
      <w:r w:rsidR="00B050A0" w:rsidRPr="00B050A0">
        <w:t> </w:t>
      </w:r>
      <w:r w:rsidR="000F35D1" w:rsidRPr="00B050A0">
        <w:t>162</w:t>
      </w:r>
      <w:r w:rsidRPr="00B050A0">
        <w:t>(3) and(4)</w:t>
      </w:r>
      <w:r w:rsidR="000F35D1" w:rsidRPr="00B050A0">
        <w:t>.</w:t>
      </w:r>
    </w:p>
    <w:p w:rsidR="005E31AD" w:rsidRPr="00B050A0" w:rsidRDefault="005E31AD" w:rsidP="00B050A0">
      <w:pPr>
        <w:pStyle w:val="notetext"/>
      </w:pPr>
      <w:r w:rsidRPr="00B050A0">
        <w:t>Note</w:t>
      </w:r>
      <w:r w:rsidR="005E7AC2" w:rsidRPr="00B050A0">
        <w:t xml:space="preserve"> 2</w:t>
      </w:r>
      <w:r w:rsidRPr="00B050A0">
        <w:t>:</w:t>
      </w:r>
      <w:r w:rsidRPr="00B050A0">
        <w:tab/>
        <w:t>For rules that apply to acting appointments, see sections</w:t>
      </w:r>
      <w:r w:rsidR="00B050A0" w:rsidRPr="00B050A0">
        <w:t> </w:t>
      </w:r>
      <w:r w:rsidRPr="00B050A0">
        <w:t xml:space="preserve">33AB and 33A of the </w:t>
      </w:r>
      <w:r w:rsidRPr="00B050A0">
        <w:rPr>
          <w:i/>
        </w:rPr>
        <w:t>Acts Interpretation Act 1901</w:t>
      </w:r>
      <w:r w:rsidR="000F35D1" w:rsidRPr="00B050A0">
        <w:t>.</w:t>
      </w:r>
    </w:p>
    <w:p w:rsidR="00ED2E3B" w:rsidRPr="00B050A0" w:rsidRDefault="000F35D1" w:rsidP="00B050A0">
      <w:pPr>
        <w:pStyle w:val="ActHead5"/>
      </w:pPr>
      <w:bookmarkStart w:id="24" w:name="_Toc50372452"/>
      <w:r w:rsidRPr="0056650F">
        <w:rPr>
          <w:rStyle w:val="CharSectno"/>
        </w:rPr>
        <w:t>164</w:t>
      </w:r>
      <w:r w:rsidR="00ED2E3B" w:rsidRPr="00B050A0">
        <w:t xml:space="preserve">  Remuneration</w:t>
      </w:r>
      <w:bookmarkEnd w:id="24"/>
    </w:p>
    <w:p w:rsidR="00ED2E3B" w:rsidRPr="00B050A0" w:rsidRDefault="00ED2E3B" w:rsidP="00B050A0">
      <w:pPr>
        <w:pStyle w:val="subsection"/>
      </w:pPr>
      <w:r w:rsidRPr="00B050A0">
        <w:tab/>
        <w:t>(1)</w:t>
      </w:r>
      <w:r w:rsidRPr="00B050A0">
        <w:tab/>
        <w:t>The National VET Regulator is to be paid the remuneration that is determined by the Remuneration Tribunal</w:t>
      </w:r>
      <w:bookmarkStart w:id="25" w:name="BK_S3P10L25C43"/>
      <w:bookmarkEnd w:id="25"/>
      <w:r w:rsidR="000F35D1" w:rsidRPr="00B050A0">
        <w:t>.</w:t>
      </w:r>
      <w:r w:rsidRPr="00B050A0">
        <w:t xml:space="preserve"> If no determination of that remuneration by the Tribunal is in operation, the </w:t>
      </w:r>
      <w:r w:rsidR="005E31AD" w:rsidRPr="00B050A0">
        <w:t>Regulator</w:t>
      </w:r>
      <w:r w:rsidRPr="00B050A0">
        <w:t xml:space="preserve"> is to be paid the remuneration that is determined by the Minister</w:t>
      </w:r>
      <w:r w:rsidR="000F35D1" w:rsidRPr="00B050A0">
        <w:t>.</w:t>
      </w:r>
    </w:p>
    <w:p w:rsidR="00ED2E3B" w:rsidRPr="00B050A0" w:rsidRDefault="00ED2E3B" w:rsidP="00B050A0">
      <w:pPr>
        <w:pStyle w:val="subsection"/>
      </w:pPr>
      <w:r w:rsidRPr="00B050A0">
        <w:tab/>
        <w:t>(2)</w:t>
      </w:r>
      <w:r w:rsidRPr="00B050A0">
        <w:tab/>
        <w:t>The National VET Regulator is to be paid the allowances that are prescribed by the regulation</w:t>
      </w:r>
      <w:bookmarkStart w:id="26" w:name="BK_S3P10L29C29"/>
      <w:bookmarkEnd w:id="26"/>
      <w:r w:rsidRPr="00B050A0">
        <w:t>s</w:t>
      </w:r>
      <w:r w:rsidR="000F35D1" w:rsidRPr="00B050A0">
        <w:t>.</w:t>
      </w:r>
    </w:p>
    <w:p w:rsidR="00ED2E3B" w:rsidRPr="00B050A0" w:rsidRDefault="00ED2E3B" w:rsidP="00B050A0">
      <w:pPr>
        <w:pStyle w:val="subsection"/>
      </w:pPr>
      <w:r w:rsidRPr="00B050A0">
        <w:tab/>
        <w:t>(3)</w:t>
      </w:r>
      <w:r w:rsidRPr="00B050A0">
        <w:tab/>
        <w:t xml:space="preserve">This section has effect subject to the </w:t>
      </w:r>
      <w:r w:rsidRPr="00B050A0">
        <w:rPr>
          <w:i/>
        </w:rPr>
        <w:t>Remuneration Tribunal Act</w:t>
      </w:r>
      <w:bookmarkStart w:id="27" w:name="BK_S3P10L30C70"/>
      <w:bookmarkEnd w:id="27"/>
      <w:r w:rsidRPr="00B050A0">
        <w:rPr>
          <w:i/>
        </w:rPr>
        <w:t xml:space="preserve"> 1973</w:t>
      </w:r>
      <w:r w:rsidR="000F35D1" w:rsidRPr="00B050A0">
        <w:t>.</w:t>
      </w:r>
    </w:p>
    <w:p w:rsidR="00ED2E3B" w:rsidRPr="00B050A0" w:rsidRDefault="000F35D1" w:rsidP="00B050A0">
      <w:pPr>
        <w:pStyle w:val="ActHead5"/>
      </w:pPr>
      <w:bookmarkStart w:id="28" w:name="_Toc50372453"/>
      <w:r w:rsidRPr="0056650F">
        <w:rPr>
          <w:rStyle w:val="CharSectno"/>
        </w:rPr>
        <w:t>165</w:t>
      </w:r>
      <w:r w:rsidR="00ED2E3B" w:rsidRPr="00B050A0">
        <w:t xml:space="preserve">  Leave of absence</w:t>
      </w:r>
      <w:bookmarkEnd w:id="28"/>
    </w:p>
    <w:p w:rsidR="00ED2E3B" w:rsidRPr="00B050A0" w:rsidRDefault="00ED2E3B" w:rsidP="00B050A0">
      <w:pPr>
        <w:pStyle w:val="subsection"/>
      </w:pPr>
      <w:r w:rsidRPr="00B050A0">
        <w:tab/>
        <w:t>(1)</w:t>
      </w:r>
      <w:r w:rsidRPr="00B050A0">
        <w:tab/>
        <w:t>The National VET Regulator has the recreation leave entitlements that are determined by the Remuneration Tribunal</w:t>
      </w:r>
      <w:r w:rsidR="000F35D1" w:rsidRPr="00B050A0">
        <w:t>.</w:t>
      </w:r>
    </w:p>
    <w:p w:rsidR="00ED2E3B" w:rsidRPr="00B050A0" w:rsidRDefault="00ED2E3B" w:rsidP="00B050A0">
      <w:pPr>
        <w:pStyle w:val="subsection"/>
      </w:pPr>
      <w:r w:rsidRPr="00B050A0">
        <w:tab/>
        <w:t>(2)</w:t>
      </w:r>
      <w:r w:rsidRPr="00B050A0">
        <w:tab/>
        <w:t>The Minister may grant the National VET Regulator leave of absence, other than recreation leave, on the terms and conditions as to remuneration or otherwise that the Minister determines</w:t>
      </w:r>
      <w:r w:rsidR="000F35D1" w:rsidRPr="00B050A0">
        <w:t>.</w:t>
      </w:r>
    </w:p>
    <w:p w:rsidR="00F656E5" w:rsidRPr="00B050A0" w:rsidRDefault="000F35D1" w:rsidP="00B050A0">
      <w:pPr>
        <w:pStyle w:val="ActHead5"/>
      </w:pPr>
      <w:bookmarkStart w:id="29" w:name="_Toc50372454"/>
      <w:r w:rsidRPr="0056650F">
        <w:rPr>
          <w:rStyle w:val="CharSectno"/>
        </w:rPr>
        <w:t>166</w:t>
      </w:r>
      <w:r w:rsidR="00F656E5" w:rsidRPr="00B050A0">
        <w:t xml:space="preserve">  Other paid work</w:t>
      </w:r>
      <w:bookmarkEnd w:id="29"/>
    </w:p>
    <w:p w:rsidR="00F656E5" w:rsidRPr="00B050A0" w:rsidRDefault="00F656E5" w:rsidP="00B050A0">
      <w:pPr>
        <w:pStyle w:val="subsection"/>
      </w:pPr>
      <w:r w:rsidRPr="00B050A0">
        <w:tab/>
      </w:r>
      <w:r w:rsidRPr="00B050A0">
        <w:tab/>
        <w:t xml:space="preserve">The </w:t>
      </w:r>
      <w:r w:rsidR="004E6A9B" w:rsidRPr="00B050A0">
        <w:t>National VET Regulator</w:t>
      </w:r>
      <w:r w:rsidRPr="00B050A0">
        <w:rPr>
          <w:i/>
        </w:rPr>
        <w:t xml:space="preserve"> </w:t>
      </w:r>
      <w:r w:rsidRPr="00B050A0">
        <w:t xml:space="preserve">must not engage in paid work outside the duties of the </w:t>
      </w:r>
      <w:r w:rsidR="004E6A9B" w:rsidRPr="00B050A0">
        <w:t>National VET Regulator’s</w:t>
      </w:r>
      <w:r w:rsidRPr="00B050A0">
        <w:t xml:space="preserve"> office without the </w:t>
      </w:r>
      <w:r w:rsidR="004E6A9B" w:rsidRPr="00B050A0">
        <w:t>Minister’s</w:t>
      </w:r>
      <w:r w:rsidRPr="00B050A0">
        <w:t xml:space="preserve"> approval</w:t>
      </w:r>
      <w:r w:rsidR="000F35D1" w:rsidRPr="00B050A0">
        <w:t>.</w:t>
      </w:r>
    </w:p>
    <w:p w:rsidR="00820AC7" w:rsidRPr="00B050A0" w:rsidRDefault="000F35D1" w:rsidP="00B050A0">
      <w:pPr>
        <w:pStyle w:val="ActHead5"/>
      </w:pPr>
      <w:bookmarkStart w:id="30" w:name="_Toc50372455"/>
      <w:r w:rsidRPr="0056650F">
        <w:rPr>
          <w:rStyle w:val="CharSectno"/>
        </w:rPr>
        <w:t>167</w:t>
      </w:r>
      <w:r w:rsidR="00820AC7" w:rsidRPr="00B050A0">
        <w:t xml:space="preserve">  Other terms and conditions</w:t>
      </w:r>
      <w:bookmarkEnd w:id="30"/>
    </w:p>
    <w:p w:rsidR="00820AC7" w:rsidRPr="00B050A0" w:rsidRDefault="00820AC7" w:rsidP="00B050A0">
      <w:pPr>
        <w:pStyle w:val="subsection"/>
      </w:pPr>
      <w:r w:rsidRPr="00B050A0">
        <w:tab/>
      </w:r>
      <w:r w:rsidRPr="00B050A0">
        <w:tab/>
        <w:t>The National VET Regulator holds office on the terms and conditions</w:t>
      </w:r>
      <w:bookmarkStart w:id="31" w:name="BK_S3P11L13C11"/>
      <w:bookmarkEnd w:id="31"/>
      <w:r w:rsidRPr="00B050A0">
        <w:t xml:space="preserve"> (if any) in relation to matters not covered by this Act that are determined, in writing, by the Minister</w:t>
      </w:r>
      <w:r w:rsidR="000F35D1" w:rsidRPr="00B050A0">
        <w:t>.</w:t>
      </w:r>
    </w:p>
    <w:p w:rsidR="00FF6C82" w:rsidRPr="00B050A0" w:rsidRDefault="000F35D1" w:rsidP="00B050A0">
      <w:pPr>
        <w:pStyle w:val="ActHead5"/>
      </w:pPr>
      <w:bookmarkStart w:id="32" w:name="_Toc50372456"/>
      <w:r w:rsidRPr="0056650F">
        <w:rPr>
          <w:rStyle w:val="CharSectno"/>
        </w:rPr>
        <w:t>168</w:t>
      </w:r>
      <w:r w:rsidR="00FF6C82" w:rsidRPr="00B050A0">
        <w:t xml:space="preserve">  Resignation</w:t>
      </w:r>
      <w:bookmarkEnd w:id="32"/>
    </w:p>
    <w:p w:rsidR="00FF6C82" w:rsidRPr="00B050A0" w:rsidRDefault="00FF6C82" w:rsidP="00B050A0">
      <w:pPr>
        <w:pStyle w:val="subsection"/>
      </w:pPr>
      <w:r w:rsidRPr="00B050A0">
        <w:tab/>
        <w:t>(1)</w:t>
      </w:r>
      <w:r w:rsidRPr="00B050A0">
        <w:tab/>
        <w:t>The National VET Regulator may resign the Regulator’s appointment by giving the Governor</w:t>
      </w:r>
      <w:r w:rsidR="00194709">
        <w:noBreakHyphen/>
      </w:r>
      <w:r w:rsidRPr="00B050A0">
        <w:t>General a written resignation</w:t>
      </w:r>
      <w:r w:rsidR="000F35D1" w:rsidRPr="00B050A0">
        <w:t>.</w:t>
      </w:r>
    </w:p>
    <w:p w:rsidR="00FF6C82" w:rsidRPr="00B050A0" w:rsidRDefault="00FF6C82" w:rsidP="00B050A0">
      <w:pPr>
        <w:pStyle w:val="subsection"/>
      </w:pPr>
      <w:r w:rsidRPr="00B050A0">
        <w:tab/>
        <w:t>(2)</w:t>
      </w:r>
      <w:r w:rsidRPr="00B050A0">
        <w:tab/>
        <w:t>The resignation takes effect on the day it is received by the Governor</w:t>
      </w:r>
      <w:r w:rsidR="00194709">
        <w:noBreakHyphen/>
      </w:r>
      <w:r w:rsidRPr="00B050A0">
        <w:t>General or, if a later day is specified in the resignation, on that later day</w:t>
      </w:r>
      <w:r w:rsidR="000F35D1" w:rsidRPr="00B050A0">
        <w:t>.</w:t>
      </w:r>
    </w:p>
    <w:p w:rsidR="00FF6C82" w:rsidRPr="00B050A0" w:rsidRDefault="000F35D1" w:rsidP="00B050A0">
      <w:pPr>
        <w:pStyle w:val="ActHead5"/>
      </w:pPr>
      <w:bookmarkStart w:id="33" w:name="_Toc50372457"/>
      <w:r w:rsidRPr="0056650F">
        <w:rPr>
          <w:rStyle w:val="CharSectno"/>
        </w:rPr>
        <w:t>169</w:t>
      </w:r>
      <w:r w:rsidR="00FF6C82" w:rsidRPr="00B050A0">
        <w:t xml:space="preserve">  Termination of appointment</w:t>
      </w:r>
      <w:bookmarkEnd w:id="33"/>
    </w:p>
    <w:p w:rsidR="00FF6C82" w:rsidRPr="00B050A0" w:rsidRDefault="00FF6C82" w:rsidP="00B050A0">
      <w:pPr>
        <w:pStyle w:val="subsection"/>
      </w:pPr>
      <w:r w:rsidRPr="00B050A0">
        <w:tab/>
        <w:t>(1)</w:t>
      </w:r>
      <w:r w:rsidRPr="00B050A0">
        <w:tab/>
        <w:t xml:space="preserve">The </w:t>
      </w:r>
      <w:r w:rsidR="00024AC5" w:rsidRPr="00B050A0">
        <w:t>Governor</w:t>
      </w:r>
      <w:r w:rsidR="00194709">
        <w:noBreakHyphen/>
      </w:r>
      <w:r w:rsidR="00024AC5" w:rsidRPr="00B050A0">
        <w:t>General</w:t>
      </w:r>
      <w:r w:rsidRPr="00B050A0">
        <w:t xml:space="preserve"> may terminate the appointment of </w:t>
      </w:r>
      <w:r w:rsidR="00024AC5" w:rsidRPr="00B050A0">
        <w:t>the National VET Regulator</w:t>
      </w:r>
      <w:r w:rsidRPr="00B050A0">
        <w:t>:</w:t>
      </w:r>
    </w:p>
    <w:p w:rsidR="00FF6C82" w:rsidRPr="00B050A0" w:rsidRDefault="00FF6C82" w:rsidP="00B050A0">
      <w:pPr>
        <w:pStyle w:val="paragraph"/>
      </w:pPr>
      <w:r w:rsidRPr="00B050A0">
        <w:tab/>
        <w:t>(a)</w:t>
      </w:r>
      <w:r w:rsidRPr="00B050A0">
        <w:tab/>
        <w:t>for misbehaviour; or</w:t>
      </w:r>
    </w:p>
    <w:p w:rsidR="00FF6C82" w:rsidRPr="00B050A0" w:rsidRDefault="00FF6C82" w:rsidP="00B050A0">
      <w:pPr>
        <w:pStyle w:val="paragraph"/>
      </w:pPr>
      <w:r w:rsidRPr="00B050A0">
        <w:tab/>
        <w:t>(b)</w:t>
      </w:r>
      <w:r w:rsidRPr="00B050A0">
        <w:tab/>
        <w:t xml:space="preserve">if </w:t>
      </w:r>
      <w:r w:rsidR="00024AC5" w:rsidRPr="00B050A0">
        <w:t>National VET Regulator</w:t>
      </w:r>
      <w:r w:rsidRPr="00B050A0">
        <w:t xml:space="preserve"> is unable to perform the duties of the </w:t>
      </w:r>
      <w:r w:rsidR="00024AC5" w:rsidRPr="00B050A0">
        <w:t>Regulator’s</w:t>
      </w:r>
      <w:r w:rsidRPr="00B050A0">
        <w:t xml:space="preserve"> office because of physical or mental incapacity</w:t>
      </w:r>
      <w:r w:rsidR="000F35D1" w:rsidRPr="00B050A0">
        <w:t>.</w:t>
      </w:r>
    </w:p>
    <w:p w:rsidR="00FF6C82" w:rsidRPr="00B050A0" w:rsidRDefault="00FF6C82" w:rsidP="00B050A0">
      <w:pPr>
        <w:pStyle w:val="subsection"/>
      </w:pPr>
      <w:r w:rsidRPr="00B050A0">
        <w:tab/>
        <w:t>(2)</w:t>
      </w:r>
      <w:r w:rsidRPr="00B050A0">
        <w:tab/>
        <w:t xml:space="preserve">The </w:t>
      </w:r>
      <w:r w:rsidR="00024AC5" w:rsidRPr="00B050A0">
        <w:t>Governor</w:t>
      </w:r>
      <w:r w:rsidR="00194709">
        <w:noBreakHyphen/>
      </w:r>
      <w:r w:rsidR="00024AC5" w:rsidRPr="00B050A0">
        <w:t>General</w:t>
      </w:r>
      <w:r w:rsidRPr="00B050A0">
        <w:t xml:space="preserve"> </w:t>
      </w:r>
      <w:r w:rsidR="00650CC4" w:rsidRPr="00B050A0">
        <w:t xml:space="preserve">may </w:t>
      </w:r>
      <w:r w:rsidRPr="00B050A0">
        <w:t xml:space="preserve">terminate the appointment of </w:t>
      </w:r>
      <w:r w:rsidR="00024AC5" w:rsidRPr="00B050A0">
        <w:t>the National VET Regulator</w:t>
      </w:r>
      <w:r w:rsidRPr="00B050A0">
        <w:t xml:space="preserve"> if:</w:t>
      </w:r>
    </w:p>
    <w:p w:rsidR="00FF6C82" w:rsidRPr="00B050A0" w:rsidRDefault="00FF6C82" w:rsidP="00B050A0">
      <w:pPr>
        <w:pStyle w:val="paragraph"/>
      </w:pPr>
      <w:r w:rsidRPr="00B050A0">
        <w:tab/>
        <w:t>(a)</w:t>
      </w:r>
      <w:r w:rsidRPr="00B050A0">
        <w:tab/>
      </w:r>
      <w:r w:rsidR="009E3FBD" w:rsidRPr="00B050A0">
        <w:t>the Regulator</w:t>
      </w:r>
      <w:r w:rsidRPr="00B050A0">
        <w:t>:</w:t>
      </w:r>
    </w:p>
    <w:p w:rsidR="00FF6C82" w:rsidRPr="00B050A0" w:rsidRDefault="00FF6C82" w:rsidP="00B050A0">
      <w:pPr>
        <w:pStyle w:val="paragraphsub"/>
      </w:pPr>
      <w:r w:rsidRPr="00B050A0">
        <w:tab/>
        <w:t>(</w:t>
      </w:r>
      <w:proofErr w:type="spellStart"/>
      <w:r w:rsidRPr="00B050A0">
        <w:t>i</w:t>
      </w:r>
      <w:proofErr w:type="spellEnd"/>
      <w:r w:rsidRPr="00B050A0">
        <w:t>)</w:t>
      </w:r>
      <w:r w:rsidRPr="00B050A0">
        <w:tab/>
        <w:t>becomes bankrupt; or</w:t>
      </w:r>
    </w:p>
    <w:p w:rsidR="00FF6C82" w:rsidRPr="00B050A0" w:rsidRDefault="00FF6C82" w:rsidP="00B050A0">
      <w:pPr>
        <w:pStyle w:val="paragraphsub"/>
      </w:pPr>
      <w:r w:rsidRPr="00B050A0">
        <w:tab/>
        <w:t>(ii)</w:t>
      </w:r>
      <w:r w:rsidRPr="00B050A0">
        <w:tab/>
        <w:t>applies to take the benefit of any law for the relief of bankrupt or insolvent debtors; or</w:t>
      </w:r>
    </w:p>
    <w:p w:rsidR="00FF6C82" w:rsidRPr="00B050A0" w:rsidRDefault="00FF6C82" w:rsidP="00B050A0">
      <w:pPr>
        <w:pStyle w:val="paragraphsub"/>
      </w:pPr>
      <w:r w:rsidRPr="00B050A0">
        <w:tab/>
        <w:t>(iii)</w:t>
      </w:r>
      <w:r w:rsidRPr="00B050A0">
        <w:tab/>
        <w:t xml:space="preserve">compounds with the </w:t>
      </w:r>
      <w:r w:rsidR="009E3FBD" w:rsidRPr="00B050A0">
        <w:t>Regulator’s</w:t>
      </w:r>
      <w:r w:rsidRPr="00B050A0">
        <w:t xml:space="preserve"> creditors; or</w:t>
      </w:r>
    </w:p>
    <w:p w:rsidR="00FF6C82" w:rsidRPr="00B050A0" w:rsidRDefault="00FF6C82" w:rsidP="00B050A0">
      <w:pPr>
        <w:pStyle w:val="paragraphsub"/>
      </w:pPr>
      <w:r w:rsidRPr="00B050A0">
        <w:tab/>
        <w:t>(iv)</w:t>
      </w:r>
      <w:r w:rsidRPr="00B050A0">
        <w:tab/>
        <w:t xml:space="preserve">makes an assignment of the </w:t>
      </w:r>
      <w:r w:rsidR="009E3FBD" w:rsidRPr="00B050A0">
        <w:t>Regulator’s</w:t>
      </w:r>
      <w:r w:rsidRPr="00B050A0">
        <w:t xml:space="preserve"> remuneration for the benefit of the </w:t>
      </w:r>
      <w:r w:rsidR="009E3FBD" w:rsidRPr="00B050A0">
        <w:t xml:space="preserve">Regulator’s </w:t>
      </w:r>
      <w:r w:rsidRPr="00B050A0">
        <w:t>creditors; or</w:t>
      </w:r>
    </w:p>
    <w:p w:rsidR="00FF6C82" w:rsidRPr="00B050A0" w:rsidRDefault="00FF6C82" w:rsidP="00B050A0">
      <w:pPr>
        <w:pStyle w:val="paragraph"/>
      </w:pPr>
      <w:r w:rsidRPr="00B050A0">
        <w:tab/>
        <w:t>(b)</w:t>
      </w:r>
      <w:r w:rsidRPr="00B050A0">
        <w:tab/>
      </w:r>
      <w:r w:rsidR="009E3FBD" w:rsidRPr="00B050A0">
        <w:t xml:space="preserve">the Regulator </w:t>
      </w:r>
      <w:r w:rsidRPr="00B050A0">
        <w:t>is absent, except on leave of absence, for 14 consecutive days or for 28 days in any 12 months; or</w:t>
      </w:r>
    </w:p>
    <w:p w:rsidR="00FF6C82" w:rsidRPr="00B050A0" w:rsidRDefault="00FF6C82" w:rsidP="00B050A0">
      <w:pPr>
        <w:pStyle w:val="paragraph"/>
      </w:pPr>
      <w:r w:rsidRPr="00B050A0">
        <w:tab/>
        <w:t>(c)</w:t>
      </w:r>
      <w:r w:rsidRPr="00B050A0">
        <w:tab/>
      </w:r>
      <w:r w:rsidR="009E3FBD" w:rsidRPr="00B050A0">
        <w:t>the Regulator</w:t>
      </w:r>
      <w:r w:rsidRPr="00B050A0">
        <w:t xml:space="preserve"> engages, except with the </w:t>
      </w:r>
      <w:r w:rsidR="009E3FBD" w:rsidRPr="00B050A0">
        <w:t>Minister’s</w:t>
      </w:r>
      <w:r w:rsidRPr="00B050A0">
        <w:t xml:space="preserve"> approval, in paid work outside the duties of the </w:t>
      </w:r>
      <w:r w:rsidR="009E3FBD" w:rsidRPr="00B050A0">
        <w:t>Regulator’s</w:t>
      </w:r>
      <w:r w:rsidRPr="00B050A0">
        <w:t xml:space="preserve"> office (see </w:t>
      </w:r>
      <w:r w:rsidR="009E3FBD" w:rsidRPr="00B050A0">
        <w:t>section</w:t>
      </w:r>
      <w:r w:rsidR="00B050A0" w:rsidRPr="00B050A0">
        <w:t> </w:t>
      </w:r>
      <w:r w:rsidR="000F35D1" w:rsidRPr="00B050A0">
        <w:t>166</w:t>
      </w:r>
      <w:r w:rsidR="00E80CEF" w:rsidRPr="00B050A0">
        <w:t>); or</w:t>
      </w:r>
    </w:p>
    <w:p w:rsidR="00E80CEF" w:rsidRPr="00B050A0" w:rsidRDefault="00E80CEF" w:rsidP="00B050A0">
      <w:pPr>
        <w:pStyle w:val="paragraph"/>
      </w:pPr>
      <w:r w:rsidRPr="00B050A0">
        <w:tab/>
        <w:t>(d)</w:t>
      </w:r>
      <w:r w:rsidRPr="00B050A0">
        <w:tab/>
        <w:t>the Regulator fails, without reasonable excuse, to comply with section</w:t>
      </w:r>
      <w:r w:rsidR="00B050A0" w:rsidRPr="00B050A0">
        <w:t> </w:t>
      </w:r>
      <w:r w:rsidRPr="00B050A0">
        <w:t xml:space="preserve">29 of the </w:t>
      </w:r>
      <w:r w:rsidRPr="00B050A0">
        <w:rPr>
          <w:i/>
        </w:rPr>
        <w:t>Public Governance, Performance and Accountability Act 2013</w:t>
      </w:r>
      <w:r w:rsidRPr="00B050A0">
        <w:t xml:space="preserve"> (which deals with the duty to disclose interests) or rules made for the purposes of that section</w:t>
      </w:r>
      <w:r w:rsidR="000F35D1" w:rsidRPr="00B050A0">
        <w:t>.</w:t>
      </w:r>
    </w:p>
    <w:p w:rsidR="00024AC5" w:rsidRPr="00B050A0" w:rsidRDefault="00750876" w:rsidP="00B050A0">
      <w:pPr>
        <w:pStyle w:val="subsection"/>
      </w:pPr>
      <w:r w:rsidRPr="00B050A0">
        <w:tab/>
        <w:t>(3)</w:t>
      </w:r>
      <w:r w:rsidRPr="00B050A0">
        <w:tab/>
        <w:t xml:space="preserve">The </w:t>
      </w:r>
      <w:r w:rsidR="00024AC5" w:rsidRPr="00B050A0">
        <w:t>Minister must terminate the appointment</w:t>
      </w:r>
      <w:bookmarkStart w:id="34" w:name="BK_S3P12L18C49"/>
      <w:bookmarkEnd w:id="34"/>
      <w:r w:rsidR="00024AC5" w:rsidRPr="00B050A0">
        <w:t xml:space="preserve"> of the National VET Regulator if the Regulator becomes an executive officer of a registered training organisation</w:t>
      </w:r>
      <w:r w:rsidR="000F35D1" w:rsidRPr="00B050A0">
        <w:t>.</w:t>
      </w:r>
    </w:p>
    <w:p w:rsidR="00535533" w:rsidRPr="00B050A0" w:rsidRDefault="00535533" w:rsidP="00B050A0">
      <w:pPr>
        <w:pStyle w:val="ActHead4"/>
      </w:pPr>
      <w:bookmarkStart w:id="35" w:name="_Toc50372458"/>
      <w:r w:rsidRPr="0056650F">
        <w:rPr>
          <w:rStyle w:val="CharSubdNo"/>
        </w:rPr>
        <w:t>Subdivision</w:t>
      </w:r>
      <w:r w:rsidR="00CE018D" w:rsidRPr="0056650F">
        <w:rPr>
          <w:rStyle w:val="CharSubdNo"/>
        </w:rPr>
        <w:t xml:space="preserve"> </w:t>
      </w:r>
      <w:r w:rsidRPr="0056650F">
        <w:rPr>
          <w:rStyle w:val="CharSubdNo"/>
        </w:rPr>
        <w:t>C</w:t>
      </w:r>
      <w:r w:rsidRPr="00B050A0">
        <w:t>—</w:t>
      </w:r>
      <w:r w:rsidRPr="0056650F">
        <w:rPr>
          <w:rStyle w:val="CharSubdText"/>
        </w:rPr>
        <w:t>Staff and consultants</w:t>
      </w:r>
      <w:bookmarkEnd w:id="35"/>
    </w:p>
    <w:p w:rsidR="00535533" w:rsidRPr="00B050A0" w:rsidRDefault="000F35D1" w:rsidP="00B050A0">
      <w:pPr>
        <w:pStyle w:val="ActHead5"/>
      </w:pPr>
      <w:bookmarkStart w:id="36" w:name="_Toc50372459"/>
      <w:r w:rsidRPr="0056650F">
        <w:rPr>
          <w:rStyle w:val="CharSectno"/>
        </w:rPr>
        <w:t>170</w:t>
      </w:r>
      <w:r w:rsidR="00535533" w:rsidRPr="00B050A0">
        <w:t xml:space="preserve">  Staff required to assist the National VET Regulator</w:t>
      </w:r>
      <w:bookmarkEnd w:id="36"/>
    </w:p>
    <w:p w:rsidR="00535533" w:rsidRPr="00B050A0" w:rsidRDefault="00535533" w:rsidP="00B050A0">
      <w:pPr>
        <w:pStyle w:val="subsection"/>
      </w:pPr>
      <w:r w:rsidRPr="00B050A0">
        <w:tab/>
        <w:t>(1)</w:t>
      </w:r>
      <w:r w:rsidRPr="00B050A0">
        <w:tab/>
        <w:t xml:space="preserve">The staff required to assist the National VET Regulator in the performance of the Regulator’s functions must be persons engaged under the </w:t>
      </w:r>
      <w:r w:rsidRPr="00B050A0">
        <w:rPr>
          <w:i/>
        </w:rPr>
        <w:t>Public Service Act</w:t>
      </w:r>
      <w:bookmarkStart w:id="37" w:name="BK_S3P12L25C37"/>
      <w:bookmarkEnd w:id="37"/>
      <w:r w:rsidRPr="00B050A0">
        <w:rPr>
          <w:i/>
        </w:rPr>
        <w:t xml:space="preserve"> 1999</w:t>
      </w:r>
      <w:r w:rsidR="000F35D1" w:rsidRPr="00B050A0">
        <w:t>.</w:t>
      </w:r>
    </w:p>
    <w:p w:rsidR="00535533" w:rsidRPr="00B050A0" w:rsidRDefault="00535533" w:rsidP="00B050A0">
      <w:pPr>
        <w:pStyle w:val="subsection"/>
      </w:pPr>
      <w:r w:rsidRPr="00B050A0">
        <w:tab/>
        <w:t>(2)</w:t>
      </w:r>
      <w:r w:rsidRPr="00B050A0">
        <w:tab/>
        <w:t xml:space="preserve">For the purposes of the </w:t>
      </w:r>
      <w:r w:rsidRPr="00B050A0">
        <w:rPr>
          <w:i/>
        </w:rPr>
        <w:t>Public Service Act</w:t>
      </w:r>
      <w:bookmarkStart w:id="38" w:name="BK_S3P12L26C48"/>
      <w:bookmarkEnd w:id="38"/>
      <w:r w:rsidRPr="00B050A0">
        <w:rPr>
          <w:i/>
        </w:rPr>
        <w:t xml:space="preserve"> 1999</w:t>
      </w:r>
      <w:r w:rsidRPr="00B050A0">
        <w:t>:</w:t>
      </w:r>
    </w:p>
    <w:p w:rsidR="00535533" w:rsidRPr="00B050A0" w:rsidRDefault="00535533" w:rsidP="00B050A0">
      <w:pPr>
        <w:pStyle w:val="paragraph"/>
      </w:pPr>
      <w:r w:rsidRPr="00B050A0">
        <w:tab/>
        <w:t>(a)</w:t>
      </w:r>
      <w:r w:rsidRPr="00B050A0">
        <w:tab/>
        <w:t xml:space="preserve">the National VET Regulator and the staff referred to in </w:t>
      </w:r>
      <w:r w:rsidR="00B050A0" w:rsidRPr="00B050A0">
        <w:t>subsection (</w:t>
      </w:r>
      <w:r w:rsidRPr="00B050A0">
        <w:t>1) together constitute a Statutory Agency; and</w:t>
      </w:r>
    </w:p>
    <w:p w:rsidR="00535533" w:rsidRPr="00B050A0" w:rsidRDefault="00535533" w:rsidP="00B050A0">
      <w:pPr>
        <w:pStyle w:val="paragraph"/>
      </w:pPr>
      <w:r w:rsidRPr="00B050A0">
        <w:tab/>
        <w:t>(b)</w:t>
      </w:r>
      <w:r w:rsidRPr="00B050A0">
        <w:tab/>
        <w:t>the National VET Regulator is the Head of that Statutory Agency</w:t>
      </w:r>
      <w:r w:rsidR="000F35D1" w:rsidRPr="00B050A0">
        <w:t>.</w:t>
      </w:r>
    </w:p>
    <w:p w:rsidR="00535533" w:rsidRPr="00B050A0" w:rsidRDefault="000F35D1" w:rsidP="00B050A0">
      <w:pPr>
        <w:pStyle w:val="ActHead5"/>
      </w:pPr>
      <w:bookmarkStart w:id="39" w:name="_Toc50372460"/>
      <w:r w:rsidRPr="0056650F">
        <w:rPr>
          <w:rStyle w:val="CharSectno"/>
        </w:rPr>
        <w:t>171</w:t>
      </w:r>
      <w:r w:rsidR="00535533" w:rsidRPr="00B050A0">
        <w:t xml:space="preserve">  Staff to be made available to the National VET Regulator</w:t>
      </w:r>
      <w:bookmarkEnd w:id="39"/>
    </w:p>
    <w:p w:rsidR="00535533" w:rsidRPr="00B050A0" w:rsidRDefault="00535533" w:rsidP="00B050A0">
      <w:pPr>
        <w:pStyle w:val="subsection"/>
      </w:pPr>
      <w:r w:rsidRPr="00B050A0">
        <w:tab/>
        <w:t>(1)</w:t>
      </w:r>
      <w:r w:rsidRPr="00B050A0">
        <w:tab/>
        <w:t>The National VET Regulator may be assisted by:</w:t>
      </w:r>
    </w:p>
    <w:p w:rsidR="00535533" w:rsidRPr="00B050A0" w:rsidRDefault="00535533" w:rsidP="00B050A0">
      <w:pPr>
        <w:pStyle w:val="paragraph"/>
      </w:pPr>
      <w:r w:rsidRPr="00B050A0">
        <w:tab/>
        <w:t>(a)</w:t>
      </w:r>
      <w:r w:rsidRPr="00B050A0">
        <w:tab/>
        <w:t xml:space="preserve">officers and employees of Agencies (within the meaning of the </w:t>
      </w:r>
      <w:r w:rsidRPr="00B050A0">
        <w:rPr>
          <w:i/>
        </w:rPr>
        <w:t>Public Service Act</w:t>
      </w:r>
      <w:bookmarkStart w:id="40" w:name="BK_S3P13L2C23"/>
      <w:bookmarkEnd w:id="40"/>
      <w:r w:rsidRPr="00B050A0">
        <w:rPr>
          <w:i/>
        </w:rPr>
        <w:t xml:space="preserve"> 1999</w:t>
      </w:r>
      <w:r w:rsidRPr="00B050A0">
        <w:t>), and of authorities of the Commonwealth, whose services are made available to the Regulator in connection with the performance of the Regulator’s functions or the exercise of the Regulator’s powers; and</w:t>
      </w:r>
    </w:p>
    <w:p w:rsidR="00535533" w:rsidRPr="00B050A0" w:rsidRDefault="00535533" w:rsidP="00B050A0">
      <w:pPr>
        <w:pStyle w:val="paragraph"/>
      </w:pPr>
      <w:r w:rsidRPr="00B050A0">
        <w:tab/>
        <w:t>(b)</w:t>
      </w:r>
      <w:r w:rsidRPr="00B050A0">
        <w:tab/>
        <w:t xml:space="preserve">persons whose services are made available under arrangements made under </w:t>
      </w:r>
      <w:r w:rsidR="00B050A0" w:rsidRPr="00B050A0">
        <w:t>subsection (</w:t>
      </w:r>
      <w:r w:rsidRPr="00B050A0">
        <w:t>2)</w:t>
      </w:r>
      <w:r w:rsidR="000F35D1" w:rsidRPr="00B050A0">
        <w:t>.</w:t>
      </w:r>
    </w:p>
    <w:p w:rsidR="00535533" w:rsidRPr="00B050A0" w:rsidRDefault="00535533" w:rsidP="00B050A0">
      <w:pPr>
        <w:pStyle w:val="subsection"/>
      </w:pPr>
      <w:r w:rsidRPr="00B050A0">
        <w:tab/>
        <w:t>(2)</w:t>
      </w:r>
      <w:r w:rsidRPr="00B050A0">
        <w:tab/>
        <w:t>The National VET Regulator may arrange with the appropriate State or Territory authority or officer of a State or Territory authority to make officers or employees available to the Regulator to perform services in connection with the performance of the Regulator’s functions or the exercise of Regulator’s powers</w:t>
      </w:r>
      <w:r w:rsidR="000F35D1" w:rsidRPr="00B050A0">
        <w:t>.</w:t>
      </w:r>
    </w:p>
    <w:p w:rsidR="00535533" w:rsidRPr="00B050A0" w:rsidRDefault="00535533" w:rsidP="00B050A0">
      <w:pPr>
        <w:pStyle w:val="subsection"/>
      </w:pPr>
      <w:r w:rsidRPr="00B050A0">
        <w:tab/>
        <w:t>(3)</w:t>
      </w:r>
      <w:r w:rsidRPr="00B050A0">
        <w:tab/>
        <w:t xml:space="preserve">An arrangement under </w:t>
      </w:r>
      <w:r w:rsidR="00B050A0" w:rsidRPr="00B050A0">
        <w:t>subsection (</w:t>
      </w:r>
      <w:r w:rsidRPr="00B050A0">
        <w:t>2) may provide for the Commonwealth to reimburse a State or Territory with respect to the services of a person or persons to whom the arrangement relates</w:t>
      </w:r>
      <w:r w:rsidR="000F35D1" w:rsidRPr="00B050A0">
        <w:t>.</w:t>
      </w:r>
    </w:p>
    <w:p w:rsidR="00535533" w:rsidRPr="00B050A0" w:rsidRDefault="00535533" w:rsidP="00B050A0">
      <w:pPr>
        <w:pStyle w:val="subsection"/>
      </w:pPr>
      <w:r w:rsidRPr="00B050A0">
        <w:tab/>
        <w:t>(4)</w:t>
      </w:r>
      <w:r w:rsidRPr="00B050A0">
        <w:tab/>
        <w:t>When performing services for the National VET Regulator under this section, a person is subject to the directions of the Regulator</w:t>
      </w:r>
      <w:r w:rsidR="000F35D1" w:rsidRPr="00B050A0">
        <w:t>.</w:t>
      </w:r>
    </w:p>
    <w:p w:rsidR="00535533" w:rsidRPr="00B050A0" w:rsidRDefault="000F35D1" w:rsidP="00B050A0">
      <w:pPr>
        <w:pStyle w:val="ActHead5"/>
      </w:pPr>
      <w:bookmarkStart w:id="41" w:name="_Toc50372461"/>
      <w:r w:rsidRPr="0056650F">
        <w:rPr>
          <w:rStyle w:val="CharSectno"/>
        </w:rPr>
        <w:t>172</w:t>
      </w:r>
      <w:r w:rsidR="00535533" w:rsidRPr="00B050A0">
        <w:t xml:space="preserve">  Consultants</w:t>
      </w:r>
      <w:bookmarkEnd w:id="41"/>
    </w:p>
    <w:p w:rsidR="00535533" w:rsidRPr="00B050A0" w:rsidRDefault="00535533" w:rsidP="00B050A0">
      <w:pPr>
        <w:pStyle w:val="subsection"/>
      </w:pPr>
      <w:r w:rsidRPr="00B050A0">
        <w:tab/>
        <w:t>(1)</w:t>
      </w:r>
      <w:r w:rsidRPr="00B050A0">
        <w:tab/>
        <w:t>The National VET Regulator may, on behalf of the Commonwealth, engage consultants to assist in the performance of the Regulator’s functions</w:t>
      </w:r>
      <w:r w:rsidR="000F35D1" w:rsidRPr="00B050A0">
        <w:t>.</w:t>
      </w:r>
    </w:p>
    <w:p w:rsidR="00535533" w:rsidRPr="00B050A0" w:rsidRDefault="00535533" w:rsidP="00B050A0">
      <w:pPr>
        <w:pStyle w:val="subsection"/>
      </w:pPr>
      <w:r w:rsidRPr="00B050A0">
        <w:tab/>
        <w:t>(2)</w:t>
      </w:r>
      <w:r w:rsidRPr="00B050A0">
        <w:tab/>
        <w:t>Consultants are to be engaged on the terms and conditions that the National VET Regulator determines in writing</w:t>
      </w:r>
      <w:r w:rsidR="000F35D1" w:rsidRPr="00B050A0">
        <w:t>.</w:t>
      </w:r>
    </w:p>
    <w:p w:rsidR="00535533" w:rsidRPr="00B050A0" w:rsidRDefault="00535533" w:rsidP="00B050A0">
      <w:pPr>
        <w:pStyle w:val="ActHead4"/>
      </w:pPr>
      <w:bookmarkStart w:id="42" w:name="_Toc50372462"/>
      <w:r w:rsidRPr="0056650F">
        <w:rPr>
          <w:rStyle w:val="CharSubdNo"/>
        </w:rPr>
        <w:t>Subdivision</w:t>
      </w:r>
      <w:r w:rsidR="00CE018D" w:rsidRPr="0056650F">
        <w:rPr>
          <w:rStyle w:val="CharSubdNo"/>
        </w:rPr>
        <w:t xml:space="preserve"> </w:t>
      </w:r>
      <w:r w:rsidRPr="0056650F">
        <w:rPr>
          <w:rStyle w:val="CharSubdNo"/>
        </w:rPr>
        <w:t>D</w:t>
      </w:r>
      <w:r w:rsidRPr="00B050A0">
        <w:t>—</w:t>
      </w:r>
      <w:r w:rsidRPr="0056650F">
        <w:rPr>
          <w:rStyle w:val="CharSubdText"/>
        </w:rPr>
        <w:t>Application of the finance law</w:t>
      </w:r>
      <w:bookmarkEnd w:id="42"/>
    </w:p>
    <w:p w:rsidR="00535533" w:rsidRPr="00B050A0" w:rsidRDefault="000F35D1" w:rsidP="00B050A0">
      <w:pPr>
        <w:pStyle w:val="ActHead5"/>
      </w:pPr>
      <w:bookmarkStart w:id="43" w:name="_Toc50372463"/>
      <w:r w:rsidRPr="0056650F">
        <w:rPr>
          <w:rStyle w:val="CharSectno"/>
        </w:rPr>
        <w:t>173</w:t>
      </w:r>
      <w:r w:rsidR="00535533" w:rsidRPr="00B050A0">
        <w:t xml:space="preserve">  Application of the finance law</w:t>
      </w:r>
      <w:bookmarkEnd w:id="43"/>
    </w:p>
    <w:p w:rsidR="00535533" w:rsidRPr="00B050A0" w:rsidRDefault="00535533" w:rsidP="00B050A0">
      <w:pPr>
        <w:pStyle w:val="subsection"/>
      </w:pPr>
      <w:r w:rsidRPr="00B050A0">
        <w:tab/>
      </w:r>
      <w:r w:rsidRPr="00B050A0">
        <w:tab/>
        <w:t xml:space="preserve">For the purposes of the </w:t>
      </w:r>
      <w:r w:rsidRPr="00B050A0">
        <w:rPr>
          <w:lang w:eastAsia="en-US"/>
        </w:rPr>
        <w:t xml:space="preserve">finance law (within the meaning of the </w:t>
      </w:r>
      <w:r w:rsidRPr="00B050A0">
        <w:rPr>
          <w:i/>
          <w:lang w:eastAsia="en-US"/>
        </w:rPr>
        <w:t>Public Gove</w:t>
      </w:r>
      <w:r w:rsidRPr="00B050A0">
        <w:rPr>
          <w:i/>
        </w:rPr>
        <w:t>rnance, Performance and Accountability Act 2013</w:t>
      </w:r>
      <w:r w:rsidRPr="00B050A0">
        <w:t>):</w:t>
      </w:r>
    </w:p>
    <w:p w:rsidR="00535533" w:rsidRPr="00B050A0" w:rsidRDefault="00535533" w:rsidP="00B050A0">
      <w:pPr>
        <w:pStyle w:val="paragraph"/>
      </w:pPr>
      <w:r w:rsidRPr="00B050A0">
        <w:tab/>
        <w:t>(a)</w:t>
      </w:r>
      <w:r w:rsidRPr="00B050A0">
        <w:tab/>
        <w:t>the following group of persons is a listed entity:</w:t>
      </w:r>
    </w:p>
    <w:p w:rsidR="00535533" w:rsidRPr="00B050A0" w:rsidRDefault="00535533" w:rsidP="00B050A0">
      <w:pPr>
        <w:pStyle w:val="paragraphsub"/>
      </w:pPr>
      <w:r w:rsidRPr="00B050A0">
        <w:tab/>
        <w:t>(</w:t>
      </w:r>
      <w:proofErr w:type="spellStart"/>
      <w:r w:rsidRPr="00B050A0">
        <w:t>i</w:t>
      </w:r>
      <w:proofErr w:type="spellEnd"/>
      <w:r w:rsidRPr="00B050A0">
        <w:t>)</w:t>
      </w:r>
      <w:r w:rsidRPr="00B050A0">
        <w:tab/>
        <w:t>the National VET Regulator;</w:t>
      </w:r>
    </w:p>
    <w:p w:rsidR="00535533" w:rsidRPr="00B050A0" w:rsidRDefault="00535533" w:rsidP="00B050A0">
      <w:pPr>
        <w:pStyle w:val="paragraphsub"/>
      </w:pPr>
      <w:r w:rsidRPr="00B050A0">
        <w:tab/>
        <w:t>(ii)</w:t>
      </w:r>
      <w:r w:rsidRPr="00B050A0">
        <w:tab/>
        <w:t>members of the staff of the Regulator;</w:t>
      </w:r>
    </w:p>
    <w:p w:rsidR="00535533" w:rsidRPr="00B050A0" w:rsidRDefault="00535533" w:rsidP="00B050A0">
      <w:pPr>
        <w:pStyle w:val="paragraphsub"/>
      </w:pPr>
      <w:r w:rsidRPr="00B050A0">
        <w:tab/>
        <w:t>(iii)</w:t>
      </w:r>
      <w:r w:rsidRPr="00B050A0">
        <w:tab/>
        <w:t>consultants engaged under section</w:t>
      </w:r>
      <w:r w:rsidR="00B050A0" w:rsidRPr="00B050A0">
        <w:t> </w:t>
      </w:r>
      <w:r w:rsidR="000F35D1" w:rsidRPr="00B050A0">
        <w:t>172</w:t>
      </w:r>
      <w:r w:rsidRPr="00B050A0">
        <w:t>; and</w:t>
      </w:r>
    </w:p>
    <w:p w:rsidR="00535533" w:rsidRPr="00B050A0" w:rsidRDefault="00535533" w:rsidP="00B050A0">
      <w:pPr>
        <w:pStyle w:val="paragraph"/>
      </w:pPr>
      <w:r w:rsidRPr="00B050A0">
        <w:tab/>
        <w:t>(b)</w:t>
      </w:r>
      <w:r w:rsidRPr="00B050A0">
        <w:tab/>
        <w:t>the listed entity is to be known as the Australian Skills Quality Authority; and</w:t>
      </w:r>
    </w:p>
    <w:p w:rsidR="00535533" w:rsidRPr="00B050A0" w:rsidRDefault="00535533" w:rsidP="00B050A0">
      <w:pPr>
        <w:pStyle w:val="paragraph"/>
      </w:pPr>
      <w:r w:rsidRPr="00B050A0">
        <w:tab/>
        <w:t>(c)</w:t>
      </w:r>
      <w:r w:rsidRPr="00B050A0">
        <w:tab/>
        <w:t>the National VET Regulator is the accountable authority of the listed entity; and</w:t>
      </w:r>
    </w:p>
    <w:p w:rsidR="00535533" w:rsidRPr="00B050A0" w:rsidRDefault="00535533" w:rsidP="00B050A0">
      <w:pPr>
        <w:pStyle w:val="paragraph"/>
      </w:pPr>
      <w:r w:rsidRPr="00B050A0">
        <w:tab/>
        <w:t>(d)</w:t>
      </w:r>
      <w:r w:rsidRPr="00B050A0">
        <w:tab/>
        <w:t xml:space="preserve">the persons referred to in </w:t>
      </w:r>
      <w:r w:rsidR="00B050A0" w:rsidRPr="00B050A0">
        <w:t>paragraph (</w:t>
      </w:r>
      <w:r w:rsidRPr="00B050A0">
        <w:t>a) are officials of the listed entity; and</w:t>
      </w:r>
    </w:p>
    <w:p w:rsidR="00535533" w:rsidRPr="00B050A0" w:rsidRDefault="00535533" w:rsidP="00B050A0">
      <w:pPr>
        <w:pStyle w:val="paragraph"/>
      </w:pPr>
      <w:r w:rsidRPr="00B050A0">
        <w:tab/>
        <w:t>(e)</w:t>
      </w:r>
      <w:r w:rsidRPr="00B050A0">
        <w:tab/>
        <w:t>the purposes of the listed entity include the functions of the National VET Regulator referred to in section</w:t>
      </w:r>
      <w:r w:rsidR="00B050A0" w:rsidRPr="00B050A0">
        <w:t> </w:t>
      </w:r>
      <w:r w:rsidRPr="00B050A0">
        <w:t>157</w:t>
      </w:r>
      <w:r w:rsidR="000F35D1" w:rsidRPr="00B050A0">
        <w:t>.</w:t>
      </w:r>
    </w:p>
    <w:p w:rsidR="006B552B" w:rsidRPr="00B050A0" w:rsidRDefault="00535533" w:rsidP="00B050A0">
      <w:pPr>
        <w:pStyle w:val="notetext"/>
      </w:pPr>
      <w:r w:rsidRPr="00B050A0">
        <w:t>Note:</w:t>
      </w:r>
      <w:r w:rsidRPr="00B050A0">
        <w:tab/>
        <w:t>The National VET Regulator may also be known as the Chief Executive Officer of the Australian Skills Quality Authority: see subsection</w:t>
      </w:r>
      <w:r w:rsidR="00B050A0" w:rsidRPr="00B050A0">
        <w:t> </w:t>
      </w:r>
      <w:r w:rsidRPr="00B050A0">
        <w:t>155(2)</w:t>
      </w:r>
      <w:r w:rsidR="000F35D1" w:rsidRPr="00B050A0">
        <w:t>.</w:t>
      </w:r>
    </w:p>
    <w:p w:rsidR="00315E8B" w:rsidRPr="00B050A0" w:rsidRDefault="000B758F" w:rsidP="00B050A0">
      <w:pPr>
        <w:pStyle w:val="ItemHead"/>
      </w:pPr>
      <w:r w:rsidRPr="00B050A0">
        <w:t>41</w:t>
      </w:r>
      <w:r w:rsidR="00315E8B" w:rsidRPr="00B050A0">
        <w:t xml:space="preserve">  Divisions</w:t>
      </w:r>
      <w:r w:rsidR="00B050A0" w:rsidRPr="00B050A0">
        <w:t> </w:t>
      </w:r>
      <w:r w:rsidR="00315E8B" w:rsidRPr="00B050A0">
        <w:t>2</w:t>
      </w:r>
      <w:r w:rsidR="008B76B3" w:rsidRPr="00B050A0">
        <w:t xml:space="preserve"> to</w:t>
      </w:r>
      <w:r w:rsidR="00315E8B" w:rsidRPr="00B050A0">
        <w:t xml:space="preserve"> 6 of Part</w:t>
      </w:r>
      <w:r w:rsidR="00B050A0" w:rsidRPr="00B050A0">
        <w:t> </w:t>
      </w:r>
      <w:r w:rsidR="00315E8B" w:rsidRPr="00B050A0">
        <w:t>7</w:t>
      </w:r>
    </w:p>
    <w:p w:rsidR="00315E8B" w:rsidRPr="00B050A0" w:rsidRDefault="00315E8B" w:rsidP="00B050A0">
      <w:pPr>
        <w:pStyle w:val="Item"/>
      </w:pPr>
      <w:r w:rsidRPr="00B050A0">
        <w:t>Repeal the Divisions, substitute:</w:t>
      </w:r>
    </w:p>
    <w:p w:rsidR="00315E8B" w:rsidRPr="00B050A0" w:rsidRDefault="00315E8B" w:rsidP="00B050A0">
      <w:pPr>
        <w:pStyle w:val="ActHead3"/>
      </w:pPr>
      <w:bookmarkStart w:id="44" w:name="_Toc50372464"/>
      <w:r w:rsidRPr="0056650F">
        <w:rPr>
          <w:rStyle w:val="CharDivNo"/>
        </w:rPr>
        <w:t>Division</w:t>
      </w:r>
      <w:r w:rsidR="00B050A0" w:rsidRPr="0056650F">
        <w:rPr>
          <w:rStyle w:val="CharDivNo"/>
        </w:rPr>
        <w:t> </w:t>
      </w:r>
      <w:r w:rsidRPr="0056650F">
        <w:rPr>
          <w:rStyle w:val="CharDivNo"/>
        </w:rPr>
        <w:t>2</w:t>
      </w:r>
      <w:r w:rsidRPr="00B050A0">
        <w:t>—</w:t>
      </w:r>
      <w:r w:rsidR="00675BC7" w:rsidRPr="0056650F">
        <w:rPr>
          <w:rStyle w:val="CharDivText"/>
        </w:rPr>
        <w:t>National Vocational Education and Training Regulator Advisory Council</w:t>
      </w:r>
      <w:bookmarkEnd w:id="44"/>
    </w:p>
    <w:p w:rsidR="00315E8B" w:rsidRPr="00B050A0" w:rsidRDefault="009E191F" w:rsidP="00B050A0">
      <w:pPr>
        <w:pStyle w:val="ActHead4"/>
      </w:pPr>
      <w:bookmarkStart w:id="45" w:name="_Toc50372465"/>
      <w:r w:rsidRPr="0056650F">
        <w:rPr>
          <w:rStyle w:val="CharSubdNo"/>
        </w:rPr>
        <w:t>Subdivision A</w:t>
      </w:r>
      <w:r w:rsidRPr="00B050A0">
        <w:t>—</w:t>
      </w:r>
      <w:r w:rsidR="005D3242" w:rsidRPr="0056650F">
        <w:rPr>
          <w:rStyle w:val="CharSubdText"/>
        </w:rPr>
        <w:t>Establishment and function</w:t>
      </w:r>
      <w:r w:rsidRPr="0056650F">
        <w:rPr>
          <w:rStyle w:val="CharSubdText"/>
        </w:rPr>
        <w:t xml:space="preserve"> of the </w:t>
      </w:r>
      <w:r w:rsidR="00675BC7" w:rsidRPr="0056650F">
        <w:rPr>
          <w:rStyle w:val="CharSubdText"/>
        </w:rPr>
        <w:t>Advisory Council</w:t>
      </w:r>
      <w:bookmarkEnd w:id="45"/>
    </w:p>
    <w:p w:rsidR="00675BC7" w:rsidRPr="00B050A0" w:rsidRDefault="000F35D1" w:rsidP="00B050A0">
      <w:pPr>
        <w:pStyle w:val="ActHead5"/>
      </w:pPr>
      <w:bookmarkStart w:id="46" w:name="_Toc50372466"/>
      <w:r w:rsidRPr="0056650F">
        <w:rPr>
          <w:rStyle w:val="CharSectno"/>
        </w:rPr>
        <w:t>174</w:t>
      </w:r>
      <w:r w:rsidR="00675BC7" w:rsidRPr="00B050A0">
        <w:t xml:space="preserve">  Establishment</w:t>
      </w:r>
      <w:bookmarkEnd w:id="46"/>
    </w:p>
    <w:p w:rsidR="00675BC7" w:rsidRPr="00B050A0" w:rsidRDefault="00675BC7" w:rsidP="00B050A0">
      <w:pPr>
        <w:pStyle w:val="subsection"/>
      </w:pPr>
      <w:r w:rsidRPr="00B050A0">
        <w:tab/>
      </w:r>
      <w:r w:rsidRPr="00B050A0">
        <w:tab/>
        <w:t>The National Vocational Education and Trai</w:t>
      </w:r>
      <w:r w:rsidR="00104E78" w:rsidRPr="00B050A0">
        <w:t>ning Regulator Advisory Council</w:t>
      </w:r>
      <w:r w:rsidR="00576CE6" w:rsidRPr="00B050A0">
        <w:t xml:space="preserve"> (the </w:t>
      </w:r>
      <w:r w:rsidR="00576CE6" w:rsidRPr="00B050A0">
        <w:rPr>
          <w:b/>
          <w:i/>
        </w:rPr>
        <w:t>Advisory Council</w:t>
      </w:r>
      <w:r w:rsidR="00576CE6" w:rsidRPr="00B050A0">
        <w:t>)</w:t>
      </w:r>
      <w:r w:rsidR="00E3065A" w:rsidRPr="00B050A0">
        <w:t xml:space="preserve"> </w:t>
      </w:r>
      <w:r w:rsidRPr="00B050A0">
        <w:t>is established by this section</w:t>
      </w:r>
      <w:r w:rsidR="000F35D1" w:rsidRPr="00B050A0">
        <w:t>.</w:t>
      </w:r>
    </w:p>
    <w:p w:rsidR="00675BC7" w:rsidRPr="00B050A0" w:rsidRDefault="000F35D1" w:rsidP="00B050A0">
      <w:pPr>
        <w:pStyle w:val="ActHead5"/>
      </w:pPr>
      <w:bookmarkStart w:id="47" w:name="_Toc50372467"/>
      <w:r w:rsidRPr="0056650F">
        <w:rPr>
          <w:rStyle w:val="CharSectno"/>
        </w:rPr>
        <w:t>175</w:t>
      </w:r>
      <w:r w:rsidR="00675BC7" w:rsidRPr="00B050A0">
        <w:t xml:space="preserve">  </w:t>
      </w:r>
      <w:r w:rsidR="00DF1FED" w:rsidRPr="00B050A0">
        <w:t>Function</w:t>
      </w:r>
      <w:bookmarkEnd w:id="47"/>
    </w:p>
    <w:p w:rsidR="00DF1FED" w:rsidRPr="00B050A0" w:rsidRDefault="00E93F2A" w:rsidP="00B050A0">
      <w:pPr>
        <w:pStyle w:val="subsection"/>
      </w:pPr>
      <w:r w:rsidRPr="00B050A0">
        <w:tab/>
        <w:t>(1)</w:t>
      </w:r>
      <w:r w:rsidRPr="00B050A0">
        <w:tab/>
        <w:t>The function</w:t>
      </w:r>
      <w:r w:rsidR="009B7922" w:rsidRPr="00B050A0">
        <w:t xml:space="preserve"> of the Advisory Council </w:t>
      </w:r>
      <w:r w:rsidR="005D3242" w:rsidRPr="00B050A0">
        <w:t>is</w:t>
      </w:r>
      <w:r w:rsidR="009B7922" w:rsidRPr="00B050A0">
        <w:t xml:space="preserve"> to </w:t>
      </w:r>
      <w:r w:rsidR="00DF1FED" w:rsidRPr="00B050A0">
        <w:t>provide advice t</w:t>
      </w:r>
      <w:r w:rsidR="0095538D" w:rsidRPr="00B050A0">
        <w:t xml:space="preserve">o the National VET Regulator on </w:t>
      </w:r>
      <w:r w:rsidRPr="00B050A0">
        <w:t>the Regulator’s functions</w:t>
      </w:r>
      <w:r w:rsidR="000F35D1" w:rsidRPr="00B050A0">
        <w:t>.</w:t>
      </w:r>
    </w:p>
    <w:p w:rsidR="004E7140" w:rsidRPr="00B050A0" w:rsidRDefault="004E7140" w:rsidP="00B050A0">
      <w:pPr>
        <w:pStyle w:val="subsection"/>
      </w:pPr>
      <w:r w:rsidRPr="00B050A0">
        <w:tab/>
        <w:t>(2)</w:t>
      </w:r>
      <w:r w:rsidRPr="00B050A0">
        <w:tab/>
        <w:t>However, the Advisory Council’s function does not include giving advice about, or in relation to:</w:t>
      </w:r>
    </w:p>
    <w:p w:rsidR="004E7140" w:rsidRPr="00B050A0" w:rsidRDefault="004E7140" w:rsidP="00B050A0">
      <w:pPr>
        <w:pStyle w:val="paragraph"/>
      </w:pPr>
      <w:r w:rsidRPr="00B050A0">
        <w:tab/>
        <w:t>(a)</w:t>
      </w:r>
      <w:r w:rsidRPr="00B050A0">
        <w:tab/>
        <w:t>the registration of a particular person or body as an N</w:t>
      </w:r>
      <w:bookmarkStart w:id="48" w:name="BK_S3P14L29C61"/>
      <w:bookmarkEnd w:id="48"/>
      <w:r w:rsidRPr="00B050A0">
        <w:t>VR registered training organisation; or</w:t>
      </w:r>
    </w:p>
    <w:p w:rsidR="004E7140" w:rsidRPr="00B050A0" w:rsidRDefault="004E7140" w:rsidP="00B050A0">
      <w:pPr>
        <w:pStyle w:val="paragraph"/>
      </w:pPr>
      <w:r w:rsidRPr="00B050A0">
        <w:tab/>
        <w:t>(b)</w:t>
      </w:r>
      <w:r w:rsidRPr="00B050A0">
        <w:tab/>
        <w:t>the accreditation of a particular course as a VET accredited course; or</w:t>
      </w:r>
    </w:p>
    <w:p w:rsidR="004E7140" w:rsidRPr="00B050A0" w:rsidRDefault="004E7140" w:rsidP="00B050A0">
      <w:pPr>
        <w:pStyle w:val="paragraph"/>
      </w:pPr>
      <w:r w:rsidRPr="00B050A0">
        <w:tab/>
        <w:t>(c)</w:t>
      </w:r>
      <w:r w:rsidRPr="00B050A0">
        <w:tab/>
        <w:t>a particular NVR registered training organisation; or</w:t>
      </w:r>
    </w:p>
    <w:p w:rsidR="004E7140" w:rsidRPr="00B050A0" w:rsidRDefault="004E7140" w:rsidP="00B050A0">
      <w:pPr>
        <w:pStyle w:val="paragraph"/>
      </w:pPr>
      <w:r w:rsidRPr="00B050A0">
        <w:tab/>
        <w:t>(d)</w:t>
      </w:r>
      <w:r w:rsidRPr="00B050A0">
        <w:tab/>
        <w:t>a person in respect of whom a particular VET accredited course is accredited</w:t>
      </w:r>
      <w:r w:rsidR="005E154C" w:rsidRPr="00B050A0">
        <w:t>; or</w:t>
      </w:r>
    </w:p>
    <w:p w:rsidR="005E154C" w:rsidRPr="00B050A0" w:rsidRDefault="005E154C" w:rsidP="00B050A0">
      <w:pPr>
        <w:pStyle w:val="paragraph"/>
      </w:pPr>
      <w:r w:rsidRPr="00B050A0">
        <w:tab/>
        <w:t>(e)</w:t>
      </w:r>
      <w:r w:rsidRPr="00B050A0">
        <w:tab/>
        <w:t>the regist</w:t>
      </w:r>
      <w:r w:rsidR="00DE4A76" w:rsidRPr="00B050A0">
        <w:t xml:space="preserve">ration under the </w:t>
      </w:r>
      <w:r w:rsidR="00DE4A76" w:rsidRPr="00B050A0">
        <w:rPr>
          <w:i/>
        </w:rPr>
        <w:t>Education Services for Overseas Students Act 2000</w:t>
      </w:r>
      <w:r w:rsidR="00DE4A76" w:rsidRPr="00B050A0">
        <w:t xml:space="preserve"> of a particular provider</w:t>
      </w:r>
      <w:r w:rsidRPr="00B050A0">
        <w:t xml:space="preserve"> as a registered provider; or</w:t>
      </w:r>
    </w:p>
    <w:p w:rsidR="005E154C" w:rsidRPr="00B050A0" w:rsidRDefault="005E154C" w:rsidP="00B050A0">
      <w:pPr>
        <w:pStyle w:val="paragraph"/>
      </w:pPr>
      <w:r w:rsidRPr="00B050A0">
        <w:tab/>
        <w:t>(f)</w:t>
      </w:r>
      <w:r w:rsidRPr="00B050A0">
        <w:tab/>
        <w:t>a particular registered provider.</w:t>
      </w:r>
    </w:p>
    <w:p w:rsidR="00DE4A76" w:rsidRPr="00B050A0" w:rsidRDefault="00DE4A76" w:rsidP="00B050A0">
      <w:pPr>
        <w:pStyle w:val="notetext"/>
      </w:pPr>
      <w:r w:rsidRPr="00B050A0">
        <w:t>Note:</w:t>
      </w:r>
      <w:r w:rsidRPr="00B050A0">
        <w:tab/>
      </w:r>
      <w:r w:rsidR="00B050A0" w:rsidRPr="00B050A0">
        <w:t>Paragraphs (</w:t>
      </w:r>
      <w:r w:rsidRPr="00B050A0">
        <w:t>e) and (f)—</w:t>
      </w:r>
      <w:r w:rsidRPr="00B050A0">
        <w:rPr>
          <w:b/>
          <w:i/>
        </w:rPr>
        <w:t>registered provider</w:t>
      </w:r>
      <w:r w:rsidRPr="00B050A0">
        <w:t xml:space="preserve"> is defined, see section</w:t>
      </w:r>
      <w:r w:rsidR="00B050A0" w:rsidRPr="00B050A0">
        <w:t> </w:t>
      </w:r>
      <w:r w:rsidRPr="00B050A0">
        <w:t>3.</w:t>
      </w:r>
    </w:p>
    <w:p w:rsidR="00DF1FED" w:rsidRPr="00B050A0" w:rsidRDefault="004E7140" w:rsidP="00B050A0">
      <w:pPr>
        <w:pStyle w:val="subsection"/>
      </w:pPr>
      <w:r w:rsidRPr="00B050A0">
        <w:tab/>
        <w:t>(3</w:t>
      </w:r>
      <w:r w:rsidR="00DF1FED" w:rsidRPr="00B050A0">
        <w:t>)</w:t>
      </w:r>
      <w:r w:rsidR="00DF1FED" w:rsidRPr="00B050A0">
        <w:tab/>
        <w:t xml:space="preserve">The Advisory Council may </w:t>
      </w:r>
      <w:r w:rsidR="00914B9E" w:rsidRPr="00B050A0">
        <w:t>perform</w:t>
      </w:r>
      <w:r w:rsidR="00561A57" w:rsidRPr="00B050A0">
        <w:t xml:space="preserve"> its function</w:t>
      </w:r>
      <w:r w:rsidR="00DF1FED" w:rsidRPr="00B050A0">
        <w:t>:</w:t>
      </w:r>
    </w:p>
    <w:p w:rsidR="00DF1FED" w:rsidRPr="00B050A0" w:rsidRDefault="00DF1FED" w:rsidP="00B050A0">
      <w:pPr>
        <w:pStyle w:val="paragraph"/>
      </w:pPr>
      <w:r w:rsidRPr="00B050A0">
        <w:tab/>
        <w:t>(a)</w:t>
      </w:r>
      <w:r w:rsidRPr="00B050A0">
        <w:tab/>
        <w:t>on the Advisory Council’s own initiative; or</w:t>
      </w:r>
    </w:p>
    <w:p w:rsidR="00DF1FED" w:rsidRPr="00B050A0" w:rsidRDefault="00DF1FED" w:rsidP="00B050A0">
      <w:pPr>
        <w:pStyle w:val="paragraph"/>
      </w:pPr>
      <w:r w:rsidRPr="00B050A0">
        <w:tab/>
        <w:t>(b)</w:t>
      </w:r>
      <w:r w:rsidRPr="00B050A0">
        <w:tab/>
        <w:t>at the request of the National VET Regulator or the Minister</w:t>
      </w:r>
      <w:r w:rsidR="000F35D1" w:rsidRPr="00B050A0">
        <w:t>.</w:t>
      </w:r>
    </w:p>
    <w:p w:rsidR="004E7BBB" w:rsidRPr="00B050A0" w:rsidRDefault="000F35D1" w:rsidP="00B050A0">
      <w:pPr>
        <w:pStyle w:val="ActHead5"/>
      </w:pPr>
      <w:bookmarkStart w:id="49" w:name="_Toc50372468"/>
      <w:r w:rsidRPr="0056650F">
        <w:rPr>
          <w:rStyle w:val="CharSectno"/>
        </w:rPr>
        <w:t>176</w:t>
      </w:r>
      <w:r w:rsidR="004E7BBB" w:rsidRPr="00B050A0">
        <w:t xml:space="preserve">  Minister may give directions to the Advisory Council</w:t>
      </w:r>
      <w:bookmarkEnd w:id="49"/>
    </w:p>
    <w:p w:rsidR="004E7BBB" w:rsidRPr="00B050A0" w:rsidRDefault="004E7BBB" w:rsidP="00B050A0">
      <w:pPr>
        <w:pStyle w:val="subsection"/>
      </w:pPr>
      <w:r w:rsidRPr="00B050A0">
        <w:tab/>
        <w:t>(1)</w:t>
      </w:r>
      <w:r w:rsidRPr="00B050A0">
        <w:tab/>
        <w:t xml:space="preserve">The Minister may, by legislative instrument, give written directions to the Advisory Council about the performance of </w:t>
      </w:r>
      <w:r w:rsidR="005D3242" w:rsidRPr="00B050A0">
        <w:t>the Advisory Council’s function</w:t>
      </w:r>
      <w:r w:rsidR="000F35D1" w:rsidRPr="00B050A0">
        <w:t>.</w:t>
      </w:r>
    </w:p>
    <w:p w:rsidR="004E7BBB" w:rsidRPr="00B050A0" w:rsidRDefault="004E7BBB" w:rsidP="00B050A0">
      <w:pPr>
        <w:pStyle w:val="notetext"/>
      </w:pPr>
      <w:r w:rsidRPr="00B050A0">
        <w:t>Note:</w:t>
      </w:r>
      <w:r w:rsidRPr="00B050A0">
        <w:tab/>
        <w:t>Section</w:t>
      </w:r>
      <w:r w:rsidR="00B050A0" w:rsidRPr="00B050A0">
        <w:t> </w:t>
      </w:r>
      <w:r w:rsidRPr="00B050A0">
        <w:t>42 (disallowance) and Part</w:t>
      </w:r>
      <w:r w:rsidR="00B050A0" w:rsidRPr="00B050A0">
        <w:t> </w:t>
      </w:r>
      <w:r w:rsidRPr="00B050A0">
        <w:t>4 of Chapter</w:t>
      </w:r>
      <w:r w:rsidR="00B050A0" w:rsidRPr="00B050A0">
        <w:t> </w:t>
      </w:r>
      <w:r w:rsidRPr="00B050A0">
        <w:t>3 (</w:t>
      </w:r>
      <w:proofErr w:type="spellStart"/>
      <w:r w:rsidRPr="00B050A0">
        <w:t>sunsetting</w:t>
      </w:r>
      <w:proofErr w:type="spellEnd"/>
      <w:r w:rsidRPr="00B050A0">
        <w:t xml:space="preserve">) of the </w:t>
      </w:r>
      <w:r w:rsidRPr="00B050A0">
        <w:rPr>
          <w:i/>
        </w:rPr>
        <w:t>Legislation Act 2003</w:t>
      </w:r>
      <w:r w:rsidRPr="00B050A0">
        <w:t xml:space="preserve"> do not apply to the directions (see regulations made for the purposes of paragraphs 44(2)(b) and 54(2)(b) of that Act)</w:t>
      </w:r>
      <w:r w:rsidR="000F35D1" w:rsidRPr="00B050A0">
        <w:t>.</w:t>
      </w:r>
    </w:p>
    <w:p w:rsidR="004E7BBB" w:rsidRPr="00B050A0" w:rsidRDefault="006A1B84" w:rsidP="00B050A0">
      <w:pPr>
        <w:pStyle w:val="subsection"/>
      </w:pPr>
      <w:r w:rsidRPr="00B050A0">
        <w:tab/>
        <w:t>(2)</w:t>
      </w:r>
      <w:r w:rsidRPr="00B050A0">
        <w:tab/>
      </w:r>
      <w:r w:rsidR="004E7BBB" w:rsidRPr="00B050A0">
        <w:t xml:space="preserve">The Advisory Council must comply with a direction under </w:t>
      </w:r>
      <w:r w:rsidR="00B050A0" w:rsidRPr="00B050A0">
        <w:t>subsection (</w:t>
      </w:r>
      <w:r w:rsidR="004E7BBB" w:rsidRPr="00B050A0">
        <w:t>1)</w:t>
      </w:r>
      <w:r w:rsidR="000F35D1" w:rsidRPr="00B050A0">
        <w:t>.</w:t>
      </w:r>
    </w:p>
    <w:p w:rsidR="006A1B84" w:rsidRPr="00B050A0" w:rsidRDefault="006A1B84" w:rsidP="00B050A0">
      <w:pPr>
        <w:pStyle w:val="ActHead4"/>
      </w:pPr>
      <w:bookmarkStart w:id="50" w:name="_Toc50372469"/>
      <w:r w:rsidRPr="0056650F">
        <w:rPr>
          <w:rStyle w:val="CharSubdNo"/>
        </w:rPr>
        <w:t>Subdivision B</w:t>
      </w:r>
      <w:r w:rsidRPr="00B050A0">
        <w:t>—</w:t>
      </w:r>
      <w:r w:rsidR="00A66373" w:rsidRPr="0056650F">
        <w:rPr>
          <w:rStyle w:val="CharSubdText"/>
        </w:rPr>
        <w:t xml:space="preserve">Appointment and terms and conditions </w:t>
      </w:r>
      <w:r w:rsidRPr="0056650F">
        <w:rPr>
          <w:rStyle w:val="CharSubdText"/>
        </w:rPr>
        <w:t>of the Advisory Co</w:t>
      </w:r>
      <w:r w:rsidR="00F10411" w:rsidRPr="0056650F">
        <w:rPr>
          <w:rStyle w:val="CharSubdText"/>
        </w:rPr>
        <w:t>uncil</w:t>
      </w:r>
      <w:bookmarkEnd w:id="50"/>
    </w:p>
    <w:p w:rsidR="006135E8" w:rsidRPr="00B050A0" w:rsidRDefault="000F35D1" w:rsidP="00B050A0">
      <w:pPr>
        <w:pStyle w:val="ActHead5"/>
      </w:pPr>
      <w:bookmarkStart w:id="51" w:name="_Toc50372470"/>
      <w:r w:rsidRPr="0056650F">
        <w:rPr>
          <w:rStyle w:val="CharSectno"/>
        </w:rPr>
        <w:t>177</w:t>
      </w:r>
      <w:r w:rsidR="006A1B84" w:rsidRPr="00B050A0">
        <w:t xml:space="preserve">  </w:t>
      </w:r>
      <w:r w:rsidR="006135E8" w:rsidRPr="00B050A0">
        <w:t>Membership</w:t>
      </w:r>
      <w:bookmarkEnd w:id="51"/>
    </w:p>
    <w:p w:rsidR="006135E8" w:rsidRPr="00B050A0" w:rsidRDefault="006135E8" w:rsidP="00B050A0">
      <w:pPr>
        <w:pStyle w:val="subsection"/>
      </w:pPr>
      <w:r w:rsidRPr="00B050A0">
        <w:tab/>
      </w:r>
      <w:r w:rsidRPr="00B050A0">
        <w:tab/>
        <w:t>The Advisory Council consists of the following members:</w:t>
      </w:r>
    </w:p>
    <w:p w:rsidR="006135E8" w:rsidRPr="00B050A0" w:rsidRDefault="006135E8" w:rsidP="00B050A0">
      <w:pPr>
        <w:pStyle w:val="paragraph"/>
      </w:pPr>
      <w:r w:rsidRPr="00B050A0">
        <w:tab/>
        <w:t>(a)</w:t>
      </w:r>
      <w:r w:rsidRPr="00B050A0">
        <w:tab/>
        <w:t>a Chair;</w:t>
      </w:r>
    </w:p>
    <w:p w:rsidR="000C6739" w:rsidRPr="00B050A0" w:rsidRDefault="006135E8" w:rsidP="00B050A0">
      <w:pPr>
        <w:pStyle w:val="paragraph"/>
      </w:pPr>
      <w:r w:rsidRPr="00B050A0">
        <w:tab/>
        <w:t>(b)</w:t>
      </w:r>
      <w:r w:rsidRPr="00B050A0">
        <w:tab/>
        <w:t>not more than 9 other members</w:t>
      </w:r>
      <w:r w:rsidR="000F35D1" w:rsidRPr="00B050A0">
        <w:t>.</w:t>
      </w:r>
    </w:p>
    <w:p w:rsidR="009C6DB9" w:rsidRPr="00B050A0" w:rsidRDefault="000F35D1" w:rsidP="00B050A0">
      <w:pPr>
        <w:pStyle w:val="ActHead5"/>
      </w:pPr>
      <w:bookmarkStart w:id="52" w:name="_Toc50372471"/>
      <w:r w:rsidRPr="0056650F">
        <w:rPr>
          <w:rStyle w:val="CharSectno"/>
        </w:rPr>
        <w:t>178</w:t>
      </w:r>
      <w:r w:rsidR="009C6DB9" w:rsidRPr="00B050A0">
        <w:t xml:space="preserve">  Appointment</w:t>
      </w:r>
      <w:bookmarkEnd w:id="52"/>
    </w:p>
    <w:p w:rsidR="009C6DB9" w:rsidRPr="00B050A0" w:rsidRDefault="009C6DB9" w:rsidP="00B050A0">
      <w:pPr>
        <w:pStyle w:val="subsection"/>
      </w:pPr>
      <w:r w:rsidRPr="00B050A0">
        <w:tab/>
        <w:t>(1)</w:t>
      </w:r>
      <w:r w:rsidRPr="00B050A0">
        <w:tab/>
        <w:t>Each Advisory Council member is to be appointed by the Minister by written instrument, on a part</w:t>
      </w:r>
      <w:r w:rsidR="00194709">
        <w:noBreakHyphen/>
      </w:r>
      <w:r w:rsidRPr="00B050A0">
        <w:t>time basis</w:t>
      </w:r>
      <w:r w:rsidR="000F35D1" w:rsidRPr="00B050A0">
        <w:t>.</w:t>
      </w:r>
    </w:p>
    <w:p w:rsidR="009C6DB9" w:rsidRPr="00B050A0" w:rsidRDefault="009C6DB9" w:rsidP="00B050A0">
      <w:pPr>
        <w:pStyle w:val="notetext"/>
      </w:pPr>
      <w:r w:rsidRPr="00B050A0">
        <w:t>Note:</w:t>
      </w:r>
      <w:r w:rsidRPr="00B050A0">
        <w:tab/>
        <w:t>An Advisory Council member may be reappointed: see section</w:t>
      </w:r>
      <w:r w:rsidR="00B050A0" w:rsidRPr="00B050A0">
        <w:t> </w:t>
      </w:r>
      <w:r w:rsidRPr="00B050A0">
        <w:t xml:space="preserve">33AA of the </w:t>
      </w:r>
      <w:r w:rsidRPr="00B050A0">
        <w:rPr>
          <w:i/>
        </w:rPr>
        <w:t>Acts Interpretation Act 1901</w:t>
      </w:r>
      <w:r w:rsidR="000F35D1" w:rsidRPr="00B050A0">
        <w:t>.</w:t>
      </w:r>
    </w:p>
    <w:p w:rsidR="009C6DB9" w:rsidRPr="00B050A0" w:rsidRDefault="009C6DB9" w:rsidP="00B050A0">
      <w:pPr>
        <w:pStyle w:val="subsection"/>
      </w:pPr>
      <w:r w:rsidRPr="00B050A0">
        <w:tab/>
        <w:t>(2)</w:t>
      </w:r>
      <w:r w:rsidRPr="00B050A0">
        <w:tab/>
        <w:t>Before appointing an Advisory Council member, the Minister</w:t>
      </w:r>
      <w:bookmarkStart w:id="53" w:name="BK_S3P16L6C64"/>
      <w:bookmarkEnd w:id="53"/>
      <w:r w:rsidRPr="00B050A0">
        <w:t xml:space="preserve"> must consult with the Ministerial Council</w:t>
      </w:r>
      <w:r w:rsidR="000F35D1" w:rsidRPr="00B050A0">
        <w:t>.</w:t>
      </w:r>
    </w:p>
    <w:p w:rsidR="009C6DB9" w:rsidRPr="00B050A0" w:rsidRDefault="009C6DB9" w:rsidP="00B050A0">
      <w:pPr>
        <w:pStyle w:val="subsection"/>
      </w:pPr>
      <w:r w:rsidRPr="00B050A0">
        <w:tab/>
        <w:t>(3)</w:t>
      </w:r>
      <w:r w:rsidRPr="00B050A0">
        <w:tab/>
        <w:t>An Advisory Council member holds office for the period specified in the instrument of appointment</w:t>
      </w:r>
      <w:r w:rsidR="000F35D1" w:rsidRPr="00B050A0">
        <w:t>.</w:t>
      </w:r>
      <w:r w:rsidRPr="00B050A0">
        <w:t xml:space="preserve"> The period must not exceed 3 years</w:t>
      </w:r>
      <w:r w:rsidR="000F35D1" w:rsidRPr="00B050A0">
        <w:t>.</w:t>
      </w:r>
    </w:p>
    <w:p w:rsidR="009C6DB9" w:rsidRPr="00B050A0" w:rsidRDefault="009C6DB9" w:rsidP="00B050A0">
      <w:pPr>
        <w:pStyle w:val="subsection"/>
      </w:pPr>
      <w:r w:rsidRPr="00B050A0">
        <w:tab/>
        <w:t>(4)</w:t>
      </w:r>
      <w:r w:rsidRPr="00B050A0">
        <w:tab/>
        <w:t>A person is not eligible for appointment to the Advisory Council unless the Minister is satisfied that the person has substantial experience or knowledge in at least one of the following fields:</w:t>
      </w:r>
    </w:p>
    <w:p w:rsidR="009C6DB9" w:rsidRPr="00B050A0" w:rsidRDefault="009C6DB9" w:rsidP="00B050A0">
      <w:pPr>
        <w:pStyle w:val="paragraph"/>
      </w:pPr>
      <w:r w:rsidRPr="00B050A0">
        <w:tab/>
        <w:t>(a)</w:t>
      </w:r>
      <w:r w:rsidRPr="00B050A0">
        <w:tab/>
        <w:t>delivering training;</w:t>
      </w:r>
    </w:p>
    <w:p w:rsidR="009C6DB9" w:rsidRPr="00B050A0" w:rsidRDefault="009C6DB9" w:rsidP="00B050A0">
      <w:pPr>
        <w:pStyle w:val="paragraph"/>
      </w:pPr>
      <w:r w:rsidRPr="00B050A0">
        <w:rPr>
          <w:i/>
        </w:rPr>
        <w:tab/>
      </w:r>
      <w:r w:rsidRPr="00B050A0">
        <w:t>(b)</w:t>
      </w:r>
      <w:r w:rsidRPr="00B050A0">
        <w:tab/>
        <w:t>operating or managing registered training organisations;</w:t>
      </w:r>
    </w:p>
    <w:p w:rsidR="009C6DB9" w:rsidRPr="00B050A0" w:rsidRDefault="009C6DB9" w:rsidP="00B050A0">
      <w:pPr>
        <w:pStyle w:val="paragraph"/>
      </w:pPr>
      <w:r w:rsidRPr="00B050A0">
        <w:rPr>
          <w:i/>
        </w:rPr>
        <w:tab/>
      </w:r>
      <w:r w:rsidRPr="00B050A0">
        <w:t>(c)</w:t>
      </w:r>
      <w:r w:rsidRPr="00B050A0">
        <w:tab/>
        <w:t>managing work</w:t>
      </w:r>
      <w:r w:rsidR="00194709">
        <w:noBreakHyphen/>
      </w:r>
      <w:r w:rsidRPr="00B050A0">
        <w:t>based placements for VET students or employing persons with VET qualifications;</w:t>
      </w:r>
    </w:p>
    <w:p w:rsidR="009C6DB9" w:rsidRPr="00B050A0" w:rsidRDefault="009C6DB9" w:rsidP="00B050A0">
      <w:pPr>
        <w:pStyle w:val="paragraph"/>
      </w:pPr>
      <w:r w:rsidRPr="00B050A0">
        <w:tab/>
        <w:t>(</w:t>
      </w:r>
      <w:r w:rsidR="0018463E" w:rsidRPr="00B050A0">
        <w:t>d)</w:t>
      </w:r>
      <w:r w:rsidR="0018463E" w:rsidRPr="00B050A0">
        <w:tab/>
        <w:t>regulating industry sectors a</w:t>
      </w:r>
      <w:r w:rsidRPr="00B050A0">
        <w:t>nd developing and implementing best</w:t>
      </w:r>
      <w:r w:rsidR="00194709">
        <w:noBreakHyphen/>
      </w:r>
      <w:r w:rsidRPr="00B050A0">
        <w:t>practice regulation principles;</w:t>
      </w:r>
    </w:p>
    <w:p w:rsidR="009C6DB9" w:rsidRPr="00B050A0" w:rsidRDefault="009C6DB9" w:rsidP="00B050A0">
      <w:pPr>
        <w:pStyle w:val="paragraph"/>
      </w:pPr>
      <w:r w:rsidRPr="00B050A0">
        <w:tab/>
        <w:t>(e)</w:t>
      </w:r>
      <w:r w:rsidRPr="00B050A0">
        <w:tab/>
        <w:t>advocating on behalf of VET students;</w:t>
      </w:r>
    </w:p>
    <w:p w:rsidR="009C6DB9" w:rsidRPr="00B050A0" w:rsidRDefault="009C6DB9" w:rsidP="00B050A0">
      <w:pPr>
        <w:pStyle w:val="paragraph"/>
      </w:pPr>
      <w:r w:rsidRPr="00B050A0">
        <w:tab/>
        <w:t>(f)</w:t>
      </w:r>
      <w:r w:rsidRPr="00B050A0">
        <w:tab/>
        <w:t>communicating and engaging with industry and other stakeholders;</w:t>
      </w:r>
    </w:p>
    <w:p w:rsidR="009C6DB9" w:rsidRPr="00B050A0" w:rsidRDefault="009C6DB9" w:rsidP="00B050A0">
      <w:pPr>
        <w:pStyle w:val="paragraph"/>
      </w:pPr>
      <w:r w:rsidRPr="00B050A0">
        <w:tab/>
        <w:t>(g)</w:t>
      </w:r>
      <w:r w:rsidRPr="00B050A0">
        <w:tab/>
        <w:t>any other appropriate field of expertise</w:t>
      </w:r>
      <w:r w:rsidR="000F35D1" w:rsidRPr="00B050A0">
        <w:t>.</w:t>
      </w:r>
    </w:p>
    <w:p w:rsidR="00031C25" w:rsidRPr="00B050A0" w:rsidRDefault="000F35D1" w:rsidP="00B050A0">
      <w:pPr>
        <w:pStyle w:val="ActHead5"/>
      </w:pPr>
      <w:bookmarkStart w:id="54" w:name="_Toc50372472"/>
      <w:r w:rsidRPr="0056650F">
        <w:rPr>
          <w:rStyle w:val="CharSectno"/>
        </w:rPr>
        <w:t>179</w:t>
      </w:r>
      <w:r w:rsidR="00031C25" w:rsidRPr="00B050A0">
        <w:t xml:space="preserve">  Acting appointments</w:t>
      </w:r>
      <w:bookmarkEnd w:id="54"/>
    </w:p>
    <w:p w:rsidR="00031C25" w:rsidRPr="00B050A0" w:rsidRDefault="00031C25" w:rsidP="00B050A0">
      <w:pPr>
        <w:pStyle w:val="SubsectionHead"/>
      </w:pPr>
      <w:r w:rsidRPr="00B050A0">
        <w:t>Chair</w:t>
      </w:r>
    </w:p>
    <w:p w:rsidR="00031C25" w:rsidRPr="00B050A0" w:rsidRDefault="00031C25" w:rsidP="00B050A0">
      <w:pPr>
        <w:pStyle w:val="subsection"/>
      </w:pPr>
      <w:r w:rsidRPr="00B050A0">
        <w:tab/>
        <w:t>(1)</w:t>
      </w:r>
      <w:r w:rsidRPr="00B050A0">
        <w:tab/>
        <w:t>The Minister may</w:t>
      </w:r>
      <w:r w:rsidR="00FE7E69" w:rsidRPr="00B050A0">
        <w:t>, by written instrument,</w:t>
      </w:r>
      <w:r w:rsidRPr="00B050A0">
        <w:t xml:space="preserve"> appoint</w:t>
      </w:r>
      <w:r w:rsidR="00DB2B44" w:rsidRPr="00B050A0">
        <w:t xml:space="preserve"> an Advisory Council member</w:t>
      </w:r>
      <w:r w:rsidRPr="00B050A0">
        <w:t xml:space="preserve"> to act as the Chair:</w:t>
      </w:r>
    </w:p>
    <w:p w:rsidR="00031C25" w:rsidRPr="00B050A0" w:rsidRDefault="00031C25" w:rsidP="00B050A0">
      <w:pPr>
        <w:pStyle w:val="paragraph"/>
      </w:pPr>
      <w:r w:rsidRPr="00B050A0">
        <w:tab/>
        <w:t>(a)</w:t>
      </w:r>
      <w:r w:rsidRPr="00B050A0">
        <w:tab/>
        <w:t>during a vacancy in the office of the Chair (whether or not an appointment has previously been made to the office); or</w:t>
      </w:r>
    </w:p>
    <w:p w:rsidR="00031C25" w:rsidRPr="00B050A0" w:rsidRDefault="00031C25" w:rsidP="00B050A0">
      <w:pPr>
        <w:pStyle w:val="paragraph"/>
      </w:pPr>
      <w:r w:rsidRPr="00B050A0">
        <w:tab/>
        <w:t>(b)</w:t>
      </w:r>
      <w:r w:rsidRPr="00B050A0">
        <w:tab/>
        <w:t>during any period, or during all periods, when the Chair:</w:t>
      </w:r>
    </w:p>
    <w:p w:rsidR="00031C25" w:rsidRPr="00B050A0" w:rsidRDefault="00031C25" w:rsidP="00B050A0">
      <w:pPr>
        <w:pStyle w:val="paragraphsub"/>
      </w:pPr>
      <w:r w:rsidRPr="00B050A0">
        <w:tab/>
        <w:t>(</w:t>
      </w:r>
      <w:proofErr w:type="spellStart"/>
      <w:r w:rsidRPr="00B050A0">
        <w:t>i</w:t>
      </w:r>
      <w:proofErr w:type="spellEnd"/>
      <w:r w:rsidRPr="00B050A0">
        <w:t>)</w:t>
      </w:r>
      <w:r w:rsidRPr="00B050A0">
        <w:tab/>
        <w:t>is absent from duty or from Australia; or</w:t>
      </w:r>
    </w:p>
    <w:p w:rsidR="00031C25" w:rsidRPr="00B050A0" w:rsidRDefault="00031C25" w:rsidP="00B050A0">
      <w:pPr>
        <w:pStyle w:val="paragraphsub"/>
      </w:pPr>
      <w:r w:rsidRPr="00B050A0">
        <w:tab/>
        <w:t>(ii)</w:t>
      </w:r>
      <w:r w:rsidRPr="00B050A0">
        <w:tab/>
        <w:t>is, for any reason, unable to perform the duties of the office</w:t>
      </w:r>
      <w:r w:rsidR="000F35D1" w:rsidRPr="00B050A0">
        <w:t>.</w:t>
      </w:r>
    </w:p>
    <w:p w:rsidR="00031C25" w:rsidRPr="00B050A0" w:rsidRDefault="00031C25" w:rsidP="00B050A0">
      <w:pPr>
        <w:pStyle w:val="SubsectionHead"/>
      </w:pPr>
      <w:r w:rsidRPr="00B050A0">
        <w:t>Other Advisory Council members</w:t>
      </w:r>
    </w:p>
    <w:p w:rsidR="00031C25" w:rsidRPr="00B050A0" w:rsidRDefault="00031C25" w:rsidP="00B050A0">
      <w:pPr>
        <w:pStyle w:val="subsection"/>
      </w:pPr>
      <w:r w:rsidRPr="00B050A0">
        <w:tab/>
        <w:t>(2)</w:t>
      </w:r>
      <w:r w:rsidRPr="00B050A0">
        <w:tab/>
        <w:t>The Minister may</w:t>
      </w:r>
      <w:r w:rsidR="00FE7E69" w:rsidRPr="00B050A0">
        <w:t>, by written instrument,</w:t>
      </w:r>
      <w:r w:rsidRPr="00B050A0">
        <w:t xml:space="preserve"> appoint a person to act as an Advisory Council member (other than the Chair):</w:t>
      </w:r>
    </w:p>
    <w:p w:rsidR="00031C25" w:rsidRPr="00B050A0" w:rsidRDefault="00031C25" w:rsidP="00B050A0">
      <w:pPr>
        <w:pStyle w:val="paragraph"/>
      </w:pPr>
      <w:r w:rsidRPr="00B050A0">
        <w:tab/>
        <w:t>(a)</w:t>
      </w:r>
      <w:r w:rsidRPr="00B050A0">
        <w:tab/>
        <w:t>during a vacancy in the office of an Advisory Council member (other than the Chair), whether or not an appointment has previously been made to the office; or</w:t>
      </w:r>
    </w:p>
    <w:p w:rsidR="00031C25" w:rsidRPr="00B050A0" w:rsidRDefault="00031C25" w:rsidP="00B050A0">
      <w:pPr>
        <w:pStyle w:val="paragraph"/>
      </w:pPr>
      <w:r w:rsidRPr="00B050A0">
        <w:tab/>
        <w:t>(b)</w:t>
      </w:r>
      <w:r w:rsidRPr="00B050A0">
        <w:tab/>
        <w:t>during any period, or during all periods, when an Advisory Council member (other than the Chair):</w:t>
      </w:r>
    </w:p>
    <w:p w:rsidR="00031C25" w:rsidRPr="00B050A0" w:rsidRDefault="00031C25" w:rsidP="00B050A0">
      <w:pPr>
        <w:pStyle w:val="paragraphsub"/>
      </w:pPr>
      <w:r w:rsidRPr="00B050A0">
        <w:tab/>
        <w:t>(</w:t>
      </w:r>
      <w:proofErr w:type="spellStart"/>
      <w:r w:rsidRPr="00B050A0">
        <w:t>i</w:t>
      </w:r>
      <w:proofErr w:type="spellEnd"/>
      <w:r w:rsidRPr="00B050A0">
        <w:t>)</w:t>
      </w:r>
      <w:r w:rsidRPr="00B050A0">
        <w:tab/>
        <w:t>is absent from duty or from Australia; or</w:t>
      </w:r>
    </w:p>
    <w:p w:rsidR="00031C25" w:rsidRPr="00B050A0" w:rsidRDefault="00031C25" w:rsidP="00B050A0">
      <w:pPr>
        <w:pStyle w:val="paragraphsub"/>
      </w:pPr>
      <w:r w:rsidRPr="00B050A0">
        <w:tab/>
        <w:t>(ii)</w:t>
      </w:r>
      <w:r w:rsidRPr="00B050A0">
        <w:tab/>
        <w:t>is, for any reason, unable to perform the duties of the office</w:t>
      </w:r>
      <w:r w:rsidR="000F35D1" w:rsidRPr="00B050A0">
        <w:t>.</w:t>
      </w:r>
    </w:p>
    <w:p w:rsidR="00031C25" w:rsidRPr="00B050A0" w:rsidRDefault="00031C25" w:rsidP="00B050A0">
      <w:pPr>
        <w:pStyle w:val="SubsectionHead"/>
      </w:pPr>
      <w:r w:rsidRPr="00B050A0">
        <w:t>Eligibility</w:t>
      </w:r>
    </w:p>
    <w:p w:rsidR="00031C25" w:rsidRPr="00B050A0" w:rsidRDefault="00031C25" w:rsidP="00B050A0">
      <w:pPr>
        <w:pStyle w:val="subsection"/>
      </w:pPr>
      <w:r w:rsidRPr="00B050A0">
        <w:tab/>
        <w:t>(3)</w:t>
      </w:r>
      <w:r w:rsidRPr="00B050A0">
        <w:tab/>
        <w:t xml:space="preserve">A person is not eligible for appointment under </w:t>
      </w:r>
      <w:r w:rsidR="00B050A0" w:rsidRPr="00B050A0">
        <w:t>subsection (</w:t>
      </w:r>
      <w:r w:rsidRPr="00B050A0">
        <w:t>2) unless the person is eligible for appointment as an Advisory Council member</w:t>
      </w:r>
      <w:r w:rsidR="000F35D1" w:rsidRPr="00B050A0">
        <w:t>.</w:t>
      </w:r>
    </w:p>
    <w:p w:rsidR="00031C25" w:rsidRPr="00B050A0" w:rsidRDefault="00031C25" w:rsidP="00B050A0">
      <w:pPr>
        <w:pStyle w:val="notetext"/>
      </w:pPr>
      <w:r w:rsidRPr="00B050A0">
        <w:t>Note 1:</w:t>
      </w:r>
      <w:r w:rsidRPr="00B050A0">
        <w:tab/>
        <w:t>For eligibility to be appointed as an Advisory Council member, see subsection</w:t>
      </w:r>
      <w:r w:rsidR="00B050A0" w:rsidRPr="00B050A0">
        <w:t> </w:t>
      </w:r>
      <w:r w:rsidR="000F35D1" w:rsidRPr="00B050A0">
        <w:t>178</w:t>
      </w:r>
      <w:r w:rsidRPr="00B050A0">
        <w:t>(4)</w:t>
      </w:r>
      <w:r w:rsidR="000F35D1" w:rsidRPr="00B050A0">
        <w:t>.</w:t>
      </w:r>
    </w:p>
    <w:p w:rsidR="00031C25" w:rsidRPr="00B050A0" w:rsidRDefault="00031C25" w:rsidP="00B050A0">
      <w:pPr>
        <w:pStyle w:val="notetext"/>
      </w:pPr>
      <w:r w:rsidRPr="00B050A0">
        <w:t>Note 2:</w:t>
      </w:r>
      <w:r w:rsidRPr="00B050A0">
        <w:tab/>
        <w:t>For rules that apply to acting appointments, see sections</w:t>
      </w:r>
      <w:r w:rsidR="00B050A0" w:rsidRPr="00B050A0">
        <w:t> </w:t>
      </w:r>
      <w:r w:rsidRPr="00B050A0">
        <w:t xml:space="preserve">33AB and 33A of the </w:t>
      </w:r>
      <w:r w:rsidRPr="00B050A0">
        <w:rPr>
          <w:i/>
        </w:rPr>
        <w:t>Acts Interpretation Act 1901</w:t>
      </w:r>
      <w:r w:rsidR="000F35D1" w:rsidRPr="00B050A0">
        <w:t>.</w:t>
      </w:r>
    </w:p>
    <w:p w:rsidR="00F54079" w:rsidRPr="00B050A0" w:rsidRDefault="000F35D1" w:rsidP="00B050A0">
      <w:pPr>
        <w:pStyle w:val="ActHead5"/>
      </w:pPr>
      <w:bookmarkStart w:id="55" w:name="_Toc50372473"/>
      <w:r w:rsidRPr="0056650F">
        <w:rPr>
          <w:rStyle w:val="CharSectno"/>
        </w:rPr>
        <w:t>180</w:t>
      </w:r>
      <w:r w:rsidR="00F54079" w:rsidRPr="00B050A0">
        <w:t xml:space="preserve">  Remuneration</w:t>
      </w:r>
      <w:bookmarkEnd w:id="55"/>
    </w:p>
    <w:p w:rsidR="00F54079" w:rsidRPr="00B050A0" w:rsidRDefault="00F54079" w:rsidP="00B050A0">
      <w:pPr>
        <w:pStyle w:val="subsection"/>
      </w:pPr>
      <w:r w:rsidRPr="00B050A0">
        <w:tab/>
        <w:t>(1)</w:t>
      </w:r>
      <w:r w:rsidRPr="00B050A0">
        <w:tab/>
        <w:t>An Advisory Council member is to be paid the remuneration that is determined by the Remuneration Tribunal</w:t>
      </w:r>
      <w:bookmarkStart w:id="56" w:name="BK_S3P17L24C43"/>
      <w:bookmarkEnd w:id="56"/>
      <w:r w:rsidR="000F35D1" w:rsidRPr="00B050A0">
        <w:t>.</w:t>
      </w:r>
      <w:r w:rsidRPr="00B050A0">
        <w:t xml:space="preserve"> If no determination of that remuneration by the Tribunal is in operation, the member is to be paid the remuneration that is determined by the Minister</w:t>
      </w:r>
      <w:r w:rsidR="000F35D1" w:rsidRPr="00B050A0">
        <w:t>.</w:t>
      </w:r>
    </w:p>
    <w:p w:rsidR="00EC36DF" w:rsidRPr="00B050A0" w:rsidRDefault="00EC36DF" w:rsidP="00B050A0">
      <w:pPr>
        <w:pStyle w:val="subsection"/>
      </w:pPr>
      <w:r w:rsidRPr="00B050A0">
        <w:tab/>
        <w:t>(2)</w:t>
      </w:r>
      <w:r w:rsidRPr="00B050A0">
        <w:tab/>
        <w:t>However, an Advisory Council member is not entitled to be paid remuneration if the member holds an office or appointment, or is otherwise employed, on a full</w:t>
      </w:r>
      <w:r w:rsidR="00194709">
        <w:noBreakHyphen/>
      </w:r>
      <w:r w:rsidRPr="00B050A0">
        <w:t>time basis in the service or employment of:</w:t>
      </w:r>
    </w:p>
    <w:p w:rsidR="00EC36DF" w:rsidRPr="00B050A0" w:rsidRDefault="00EC36DF" w:rsidP="00B050A0">
      <w:pPr>
        <w:pStyle w:val="paragraph"/>
      </w:pPr>
      <w:r w:rsidRPr="00B050A0">
        <w:tab/>
        <w:t>(a)</w:t>
      </w:r>
      <w:r w:rsidRPr="00B050A0">
        <w:tab/>
        <w:t>a State; or</w:t>
      </w:r>
    </w:p>
    <w:p w:rsidR="00EC36DF" w:rsidRPr="00B050A0" w:rsidRDefault="00EC36DF" w:rsidP="00B050A0">
      <w:pPr>
        <w:pStyle w:val="paragraph"/>
      </w:pPr>
      <w:r w:rsidRPr="00B050A0">
        <w:tab/>
        <w:t>(b)</w:t>
      </w:r>
      <w:r w:rsidRPr="00B050A0">
        <w:tab/>
        <w:t>a corporation (a public statutory corporation) that:</w:t>
      </w:r>
    </w:p>
    <w:p w:rsidR="00EC36DF" w:rsidRPr="00B050A0" w:rsidRDefault="00EC36DF" w:rsidP="00B050A0">
      <w:pPr>
        <w:pStyle w:val="paragraphsub"/>
      </w:pPr>
      <w:r w:rsidRPr="00B050A0">
        <w:tab/>
        <w:t>(</w:t>
      </w:r>
      <w:proofErr w:type="spellStart"/>
      <w:r w:rsidRPr="00B050A0">
        <w:t>i</w:t>
      </w:r>
      <w:proofErr w:type="spellEnd"/>
      <w:r w:rsidRPr="00B050A0">
        <w:t>)</w:t>
      </w:r>
      <w:r w:rsidRPr="00B050A0">
        <w:tab/>
        <w:t>is established for a public purpose by a law of a State; and</w:t>
      </w:r>
    </w:p>
    <w:p w:rsidR="00EC36DF" w:rsidRPr="00B050A0" w:rsidRDefault="00EC36DF" w:rsidP="00B050A0">
      <w:pPr>
        <w:pStyle w:val="paragraphsub"/>
      </w:pPr>
      <w:r w:rsidRPr="00B050A0">
        <w:tab/>
        <w:t>(ii)</w:t>
      </w:r>
      <w:r w:rsidRPr="00B050A0">
        <w:tab/>
        <w:t>is not a tertiary education institution; or</w:t>
      </w:r>
    </w:p>
    <w:p w:rsidR="00EC36DF" w:rsidRPr="00B050A0" w:rsidRDefault="00EC36DF" w:rsidP="00B050A0">
      <w:pPr>
        <w:pStyle w:val="paragraph"/>
      </w:pPr>
      <w:r w:rsidRPr="00B050A0">
        <w:tab/>
        <w:t>(c)</w:t>
      </w:r>
      <w:r w:rsidRPr="00B050A0">
        <w:tab/>
        <w:t>a company limited by guarantee, where the interests and rights of the members in or in relation to the company are beneficially owned by a State; or</w:t>
      </w:r>
    </w:p>
    <w:p w:rsidR="00EC36DF" w:rsidRPr="00B050A0" w:rsidRDefault="00EC36DF" w:rsidP="00B050A0">
      <w:pPr>
        <w:pStyle w:val="paragraph"/>
      </w:pPr>
      <w:r w:rsidRPr="00B050A0">
        <w:tab/>
        <w:t>(d)</w:t>
      </w:r>
      <w:r w:rsidRPr="00B050A0">
        <w:tab/>
        <w:t>a company in which all the stock or shares are beneficially owned by a State or by a public statutory corporation</w:t>
      </w:r>
      <w:r w:rsidR="000F35D1" w:rsidRPr="00B050A0">
        <w:t>.</w:t>
      </w:r>
    </w:p>
    <w:p w:rsidR="00EC36DF" w:rsidRPr="00B050A0" w:rsidRDefault="00EC36DF" w:rsidP="00B050A0">
      <w:pPr>
        <w:pStyle w:val="notetext"/>
      </w:pPr>
      <w:r w:rsidRPr="00B050A0">
        <w:t>Note:</w:t>
      </w:r>
      <w:r w:rsidRPr="00B050A0">
        <w:tab/>
        <w:t>A similar rule applies to an Advisory Council member who has a similar relationship with the Commonwealth or a Territory: see subsection</w:t>
      </w:r>
      <w:r w:rsidR="00B050A0" w:rsidRPr="00B050A0">
        <w:t> </w:t>
      </w:r>
      <w:r w:rsidRPr="00B050A0">
        <w:t xml:space="preserve">7(11) of the </w:t>
      </w:r>
      <w:r w:rsidRPr="00B050A0">
        <w:rPr>
          <w:i/>
        </w:rPr>
        <w:t>Remuneration Tribunal Act</w:t>
      </w:r>
      <w:bookmarkStart w:id="57" w:name="BK_S3P18L11C50"/>
      <w:bookmarkEnd w:id="57"/>
      <w:r w:rsidRPr="00B050A0">
        <w:rPr>
          <w:i/>
        </w:rPr>
        <w:t xml:space="preserve"> 1973</w:t>
      </w:r>
      <w:r w:rsidR="000F35D1" w:rsidRPr="00B050A0">
        <w:t>.</w:t>
      </w:r>
    </w:p>
    <w:p w:rsidR="00F54079" w:rsidRPr="00B050A0" w:rsidRDefault="00EC36DF" w:rsidP="00B050A0">
      <w:pPr>
        <w:pStyle w:val="subsection"/>
      </w:pPr>
      <w:r w:rsidRPr="00B050A0">
        <w:tab/>
        <w:t>(3</w:t>
      </w:r>
      <w:r w:rsidR="00F54079" w:rsidRPr="00B050A0">
        <w:t>)</w:t>
      </w:r>
      <w:r w:rsidR="00F54079" w:rsidRPr="00B050A0">
        <w:tab/>
        <w:t>An Advisory Council member is to be paid the allowances that are prescribed by the regulations</w:t>
      </w:r>
      <w:r w:rsidR="000F35D1" w:rsidRPr="00B050A0">
        <w:t>.</w:t>
      </w:r>
    </w:p>
    <w:p w:rsidR="00F54079" w:rsidRPr="00B050A0" w:rsidRDefault="00EC36DF" w:rsidP="00B050A0">
      <w:pPr>
        <w:pStyle w:val="subsection"/>
      </w:pPr>
      <w:r w:rsidRPr="00B050A0">
        <w:tab/>
        <w:t>(4</w:t>
      </w:r>
      <w:r w:rsidR="00F54079" w:rsidRPr="00B050A0">
        <w:t>)</w:t>
      </w:r>
      <w:r w:rsidR="00F54079" w:rsidRPr="00B050A0">
        <w:tab/>
        <w:t xml:space="preserve">This section </w:t>
      </w:r>
      <w:r w:rsidRPr="00B050A0">
        <w:t xml:space="preserve">(other than </w:t>
      </w:r>
      <w:r w:rsidR="00B050A0" w:rsidRPr="00B050A0">
        <w:t>subsection (</w:t>
      </w:r>
      <w:r w:rsidRPr="00B050A0">
        <w:t xml:space="preserve">2)) </w:t>
      </w:r>
      <w:r w:rsidR="00F54079" w:rsidRPr="00B050A0">
        <w:t xml:space="preserve">has effect subject to the </w:t>
      </w:r>
      <w:r w:rsidR="00F54079" w:rsidRPr="00B050A0">
        <w:rPr>
          <w:i/>
        </w:rPr>
        <w:t>Remuneration Tribunal Act</w:t>
      </w:r>
      <w:bookmarkStart w:id="58" w:name="BK_S3P18L15C26"/>
      <w:bookmarkEnd w:id="58"/>
      <w:r w:rsidR="00F54079" w:rsidRPr="00B050A0">
        <w:rPr>
          <w:i/>
        </w:rPr>
        <w:t xml:space="preserve"> 1973</w:t>
      </w:r>
      <w:r w:rsidR="000F35D1" w:rsidRPr="00B050A0">
        <w:t>.</w:t>
      </w:r>
    </w:p>
    <w:p w:rsidR="00FF033A" w:rsidRPr="00B050A0" w:rsidRDefault="000F35D1" w:rsidP="00B050A0">
      <w:pPr>
        <w:pStyle w:val="ActHead5"/>
      </w:pPr>
      <w:bookmarkStart w:id="59" w:name="_Toc50372474"/>
      <w:r w:rsidRPr="0056650F">
        <w:rPr>
          <w:rStyle w:val="CharSectno"/>
        </w:rPr>
        <w:t>181</w:t>
      </w:r>
      <w:r w:rsidR="00FF033A" w:rsidRPr="00B050A0">
        <w:t xml:space="preserve">  Leave of absence</w:t>
      </w:r>
      <w:bookmarkEnd w:id="59"/>
    </w:p>
    <w:p w:rsidR="00FF033A" w:rsidRPr="00B050A0" w:rsidRDefault="00FF033A" w:rsidP="00B050A0">
      <w:pPr>
        <w:pStyle w:val="subsection"/>
      </w:pPr>
      <w:r w:rsidRPr="00B050A0">
        <w:tab/>
        <w:t>(1)</w:t>
      </w:r>
      <w:r w:rsidRPr="00B050A0">
        <w:tab/>
        <w:t>The Minister may grant leave of absence to the Chair on the terms and conditions that the Minister determines</w:t>
      </w:r>
      <w:r w:rsidR="000F35D1" w:rsidRPr="00B050A0">
        <w:t>.</w:t>
      </w:r>
    </w:p>
    <w:p w:rsidR="00FF033A" w:rsidRPr="00B050A0" w:rsidRDefault="00FF033A" w:rsidP="00B050A0">
      <w:pPr>
        <w:pStyle w:val="subsection"/>
      </w:pPr>
      <w:r w:rsidRPr="00B050A0">
        <w:tab/>
      </w:r>
      <w:r w:rsidR="001A4620" w:rsidRPr="00B050A0">
        <w:t>(2</w:t>
      </w:r>
      <w:r w:rsidRPr="00B050A0">
        <w:t>)</w:t>
      </w:r>
      <w:r w:rsidRPr="00B050A0">
        <w:tab/>
        <w:t>The Chair may grant leave of absence to any other Advisory Council member on the terms and conditions that the Chair determines</w:t>
      </w:r>
      <w:r w:rsidR="000F35D1" w:rsidRPr="00B050A0">
        <w:t>.</w:t>
      </w:r>
    </w:p>
    <w:p w:rsidR="00825EE8" w:rsidRPr="00B050A0" w:rsidRDefault="000F35D1" w:rsidP="00B050A0">
      <w:pPr>
        <w:pStyle w:val="ActHead5"/>
      </w:pPr>
      <w:bookmarkStart w:id="60" w:name="_Toc50372475"/>
      <w:r w:rsidRPr="0056650F">
        <w:rPr>
          <w:rStyle w:val="CharSectno"/>
        </w:rPr>
        <w:t>182</w:t>
      </w:r>
      <w:r w:rsidR="00825EE8" w:rsidRPr="00B050A0">
        <w:t xml:space="preserve">  Disclosure of interests</w:t>
      </w:r>
      <w:r w:rsidR="00BD20C9" w:rsidRPr="00B050A0">
        <w:t xml:space="preserve"> to the Minister</w:t>
      </w:r>
      <w:bookmarkEnd w:id="60"/>
    </w:p>
    <w:p w:rsidR="00BD20C9" w:rsidRPr="00B050A0" w:rsidRDefault="00BD20C9" w:rsidP="00B050A0">
      <w:pPr>
        <w:pStyle w:val="subsection"/>
      </w:pPr>
      <w:r w:rsidRPr="00B050A0">
        <w:tab/>
      </w:r>
      <w:r w:rsidRPr="00B050A0">
        <w:tab/>
        <w:t xml:space="preserve">Before the Minister appoints a person as an Advisory Council member, </w:t>
      </w:r>
      <w:r w:rsidR="00D345EB" w:rsidRPr="00B050A0">
        <w:t>the person must disclose to the Minister</w:t>
      </w:r>
      <w:r w:rsidRPr="00B050A0">
        <w:t xml:space="preserve"> all interests, pecuniary or otherwise, that the person is aware of having in a matter of a kind likely to be considered by the Advisory Council</w:t>
      </w:r>
      <w:r w:rsidR="000F35D1" w:rsidRPr="00B050A0">
        <w:t>.</w:t>
      </w:r>
    </w:p>
    <w:p w:rsidR="00BD20C9" w:rsidRPr="00B050A0" w:rsidRDefault="000F35D1" w:rsidP="00B050A0">
      <w:pPr>
        <w:pStyle w:val="ActHead5"/>
      </w:pPr>
      <w:bookmarkStart w:id="61" w:name="_Toc50372476"/>
      <w:r w:rsidRPr="0056650F">
        <w:rPr>
          <w:rStyle w:val="CharSectno"/>
        </w:rPr>
        <w:t>183</w:t>
      </w:r>
      <w:r w:rsidR="00BD20C9" w:rsidRPr="00B050A0">
        <w:t xml:space="preserve">  Disclosure of interests to the Advisory Council</w:t>
      </w:r>
      <w:bookmarkEnd w:id="61"/>
    </w:p>
    <w:p w:rsidR="00BD20C9" w:rsidRPr="00B050A0" w:rsidRDefault="00BD20C9" w:rsidP="00B050A0">
      <w:pPr>
        <w:pStyle w:val="subsection"/>
      </w:pPr>
      <w:r w:rsidRPr="00B050A0">
        <w:tab/>
        <w:t>(</w:t>
      </w:r>
      <w:r w:rsidR="00096510" w:rsidRPr="00B050A0">
        <w:t>1</w:t>
      </w:r>
      <w:r w:rsidRPr="00B050A0">
        <w:t>)</w:t>
      </w:r>
      <w:r w:rsidRPr="00B050A0">
        <w:tab/>
        <w:t>An Advisory Council member who has a</w:t>
      </w:r>
      <w:r w:rsidR="00600F8B" w:rsidRPr="00B050A0">
        <w:t xml:space="preserve">n </w:t>
      </w:r>
      <w:r w:rsidRPr="00B050A0">
        <w:t>interest, pecuniary or otherwise,</w:t>
      </w:r>
      <w:r w:rsidR="005B69F5" w:rsidRPr="00B050A0">
        <w:t xml:space="preserve"> in a matter being considered or about to be considered </w:t>
      </w:r>
      <w:r w:rsidRPr="00B050A0">
        <w:t>by the Advisory Council must disclose the nature of the interest to a meeting of the Advisory Council</w:t>
      </w:r>
      <w:r w:rsidR="000F35D1" w:rsidRPr="00B050A0">
        <w:t>.</w:t>
      </w:r>
    </w:p>
    <w:p w:rsidR="00BD20C9" w:rsidRPr="00B050A0" w:rsidRDefault="00BD20C9" w:rsidP="00B050A0">
      <w:pPr>
        <w:pStyle w:val="subsection"/>
      </w:pPr>
      <w:r w:rsidRPr="00B050A0">
        <w:tab/>
      </w:r>
      <w:r w:rsidR="00096510" w:rsidRPr="00B050A0">
        <w:t>(2</w:t>
      </w:r>
      <w:r w:rsidRPr="00B050A0">
        <w:t>)</w:t>
      </w:r>
      <w:r w:rsidRPr="00B050A0">
        <w:tab/>
        <w:t>The disclosure must be made as soon as possible after the relevant facts have come to the Advisory Council member’s knowledge</w:t>
      </w:r>
      <w:r w:rsidR="000F35D1" w:rsidRPr="00B050A0">
        <w:t>.</w:t>
      </w:r>
    </w:p>
    <w:p w:rsidR="00BD20C9" w:rsidRPr="00B050A0" w:rsidRDefault="00BD20C9" w:rsidP="00B050A0">
      <w:pPr>
        <w:pStyle w:val="subsection"/>
      </w:pPr>
      <w:r w:rsidRPr="00B050A0">
        <w:tab/>
      </w:r>
      <w:r w:rsidR="00096510" w:rsidRPr="00B050A0">
        <w:t>(3</w:t>
      </w:r>
      <w:r w:rsidRPr="00B050A0">
        <w:t>)</w:t>
      </w:r>
      <w:r w:rsidRPr="00B050A0">
        <w:tab/>
        <w:t>The disclosure must be recorded in the minutes of the meeting</w:t>
      </w:r>
      <w:r w:rsidR="000F35D1" w:rsidRPr="00B050A0">
        <w:t>.</w:t>
      </w:r>
    </w:p>
    <w:p w:rsidR="00562B1E" w:rsidRPr="00B050A0" w:rsidRDefault="00562B1E" w:rsidP="00B050A0">
      <w:pPr>
        <w:pStyle w:val="subsection"/>
      </w:pPr>
      <w:r w:rsidRPr="00B050A0">
        <w:tab/>
        <w:t>(4)</w:t>
      </w:r>
      <w:r w:rsidRPr="00B050A0">
        <w:tab/>
        <w:t>Unless the Advisory Council otherwise determines, the Advisory Council member:</w:t>
      </w:r>
    </w:p>
    <w:p w:rsidR="00562B1E" w:rsidRPr="00B050A0" w:rsidRDefault="00562B1E" w:rsidP="00B050A0">
      <w:pPr>
        <w:pStyle w:val="paragraph"/>
      </w:pPr>
      <w:r w:rsidRPr="00B050A0">
        <w:tab/>
        <w:t>(a)</w:t>
      </w:r>
      <w:r w:rsidRPr="00B050A0">
        <w:tab/>
        <w:t>must not be present during any deliberation by the Advisory Council on the matter; and</w:t>
      </w:r>
    </w:p>
    <w:p w:rsidR="00562B1E" w:rsidRPr="00B050A0" w:rsidRDefault="00562B1E" w:rsidP="00B050A0">
      <w:pPr>
        <w:pStyle w:val="paragraph"/>
      </w:pPr>
      <w:r w:rsidRPr="00B050A0">
        <w:tab/>
        <w:t>(b)</w:t>
      </w:r>
      <w:r w:rsidRPr="00B050A0">
        <w:tab/>
        <w:t>must not take part in any decision of the Advisory Council with respect to the matter</w:t>
      </w:r>
      <w:r w:rsidR="000F35D1" w:rsidRPr="00B050A0">
        <w:t>.</w:t>
      </w:r>
    </w:p>
    <w:p w:rsidR="00562B1E" w:rsidRPr="00B050A0" w:rsidRDefault="00562B1E" w:rsidP="00B050A0">
      <w:pPr>
        <w:pStyle w:val="subsection"/>
      </w:pPr>
      <w:r w:rsidRPr="00B050A0">
        <w:tab/>
        <w:t>(5)</w:t>
      </w:r>
      <w:r w:rsidRPr="00B050A0">
        <w:tab/>
        <w:t xml:space="preserve">For the purposes of making a determination under </w:t>
      </w:r>
      <w:r w:rsidR="00B050A0" w:rsidRPr="00B050A0">
        <w:t>subsection (</w:t>
      </w:r>
      <w:r w:rsidRPr="00B050A0">
        <w:t>4), the Advisory Council member:</w:t>
      </w:r>
    </w:p>
    <w:p w:rsidR="00562B1E" w:rsidRPr="00B050A0" w:rsidRDefault="00562B1E" w:rsidP="00B050A0">
      <w:pPr>
        <w:pStyle w:val="paragraph"/>
      </w:pPr>
      <w:r w:rsidRPr="00B050A0">
        <w:tab/>
        <w:t>(a)</w:t>
      </w:r>
      <w:r w:rsidRPr="00B050A0">
        <w:tab/>
        <w:t>must not be present during any deliberation of the Advisory Council for the purpose of making the determination; and</w:t>
      </w:r>
    </w:p>
    <w:p w:rsidR="00562B1E" w:rsidRPr="00B050A0" w:rsidRDefault="00562B1E" w:rsidP="00B050A0">
      <w:pPr>
        <w:pStyle w:val="paragraph"/>
      </w:pPr>
      <w:r w:rsidRPr="00B050A0">
        <w:tab/>
        <w:t>(b)</w:t>
      </w:r>
      <w:r w:rsidRPr="00B050A0">
        <w:tab/>
        <w:t>must not take part in making the determination</w:t>
      </w:r>
      <w:r w:rsidR="000F35D1" w:rsidRPr="00B050A0">
        <w:t>.</w:t>
      </w:r>
    </w:p>
    <w:p w:rsidR="00562B1E" w:rsidRPr="00B050A0" w:rsidRDefault="00562B1E" w:rsidP="00B050A0">
      <w:pPr>
        <w:pStyle w:val="subsection"/>
      </w:pPr>
      <w:r w:rsidRPr="00B050A0">
        <w:tab/>
        <w:t>(6)</w:t>
      </w:r>
      <w:r w:rsidRPr="00B050A0">
        <w:tab/>
        <w:t xml:space="preserve">A determination under </w:t>
      </w:r>
      <w:r w:rsidR="00B050A0" w:rsidRPr="00B050A0">
        <w:t>subsection (</w:t>
      </w:r>
      <w:r w:rsidRPr="00B050A0">
        <w:t>4) must be recorded in the minutes of the meeting of the Advisory Council</w:t>
      </w:r>
      <w:r w:rsidR="000F35D1" w:rsidRPr="00B050A0">
        <w:t>.</w:t>
      </w:r>
    </w:p>
    <w:p w:rsidR="00C52C12" w:rsidRPr="00B050A0" w:rsidRDefault="000F35D1" w:rsidP="00B050A0">
      <w:pPr>
        <w:pStyle w:val="ActHead5"/>
      </w:pPr>
      <w:bookmarkStart w:id="62" w:name="_Toc50372477"/>
      <w:r w:rsidRPr="0056650F">
        <w:rPr>
          <w:rStyle w:val="CharSectno"/>
        </w:rPr>
        <w:t>184</w:t>
      </w:r>
      <w:r w:rsidR="000A03ED" w:rsidRPr="00B050A0">
        <w:t xml:space="preserve">  Other terms and conditions</w:t>
      </w:r>
      <w:bookmarkEnd w:id="62"/>
    </w:p>
    <w:p w:rsidR="000A03ED" w:rsidRPr="00B050A0" w:rsidRDefault="000A03ED" w:rsidP="00B050A0">
      <w:pPr>
        <w:pStyle w:val="subsection"/>
      </w:pPr>
      <w:r w:rsidRPr="00B050A0">
        <w:tab/>
      </w:r>
      <w:r w:rsidRPr="00B050A0">
        <w:tab/>
        <w:t>An Advisory Council member holds office on the terms and conditions</w:t>
      </w:r>
      <w:bookmarkStart w:id="63" w:name="BK_S3P19L19C11"/>
      <w:bookmarkEnd w:id="63"/>
      <w:r w:rsidRPr="00B050A0">
        <w:t xml:space="preserve"> (if any) in relation to matters not covered by this Act that are determined, in writing, by the Minister</w:t>
      </w:r>
      <w:r w:rsidR="000F35D1" w:rsidRPr="00B050A0">
        <w:t>.</w:t>
      </w:r>
    </w:p>
    <w:p w:rsidR="000A03ED" w:rsidRPr="00B050A0" w:rsidRDefault="000F35D1" w:rsidP="00B050A0">
      <w:pPr>
        <w:pStyle w:val="ActHead5"/>
      </w:pPr>
      <w:bookmarkStart w:id="64" w:name="_Toc50372478"/>
      <w:r w:rsidRPr="0056650F">
        <w:rPr>
          <w:rStyle w:val="CharSectno"/>
        </w:rPr>
        <w:t>184A</w:t>
      </w:r>
      <w:r w:rsidR="000A03ED" w:rsidRPr="00B050A0">
        <w:t xml:space="preserve">  Resignation</w:t>
      </w:r>
      <w:bookmarkEnd w:id="64"/>
    </w:p>
    <w:p w:rsidR="000A03ED" w:rsidRPr="00B050A0" w:rsidRDefault="000A03ED" w:rsidP="00B050A0">
      <w:pPr>
        <w:pStyle w:val="subsection"/>
      </w:pPr>
      <w:r w:rsidRPr="00B050A0">
        <w:tab/>
        <w:t>(1)</w:t>
      </w:r>
      <w:r w:rsidRPr="00B050A0">
        <w:tab/>
        <w:t>An Advisory Council member may resign the member’s appointment by giving the Minister a written resignation</w:t>
      </w:r>
      <w:r w:rsidR="000F35D1" w:rsidRPr="00B050A0">
        <w:t>.</w:t>
      </w:r>
    </w:p>
    <w:p w:rsidR="000A03ED" w:rsidRPr="00B050A0" w:rsidRDefault="000A03ED" w:rsidP="00B050A0">
      <w:pPr>
        <w:pStyle w:val="subsection"/>
      </w:pPr>
      <w:r w:rsidRPr="00B050A0">
        <w:tab/>
        <w:t>(2)</w:t>
      </w:r>
      <w:r w:rsidRPr="00B050A0">
        <w:tab/>
        <w:t>The resignation takes effect on the day it is received by the Minister or, if a later day is specified in the resignation, on that later day</w:t>
      </w:r>
      <w:r w:rsidR="000F35D1" w:rsidRPr="00B050A0">
        <w:t>.</w:t>
      </w:r>
    </w:p>
    <w:p w:rsidR="000A03ED" w:rsidRPr="00B050A0" w:rsidRDefault="000F35D1" w:rsidP="00B050A0">
      <w:pPr>
        <w:pStyle w:val="ActHead5"/>
      </w:pPr>
      <w:bookmarkStart w:id="65" w:name="_Toc50372479"/>
      <w:r w:rsidRPr="0056650F">
        <w:rPr>
          <w:rStyle w:val="CharSectno"/>
        </w:rPr>
        <w:t>184B</w:t>
      </w:r>
      <w:r w:rsidR="000A03ED" w:rsidRPr="00B050A0">
        <w:t xml:space="preserve">  Termination of appointment</w:t>
      </w:r>
      <w:bookmarkEnd w:id="65"/>
    </w:p>
    <w:p w:rsidR="000A03ED" w:rsidRPr="00B050A0" w:rsidRDefault="000A03ED" w:rsidP="00B050A0">
      <w:pPr>
        <w:pStyle w:val="subsection"/>
      </w:pPr>
      <w:r w:rsidRPr="00B050A0">
        <w:tab/>
        <w:t>(1)</w:t>
      </w:r>
      <w:r w:rsidRPr="00B050A0">
        <w:tab/>
        <w:t xml:space="preserve">The </w:t>
      </w:r>
      <w:r w:rsidR="005341B7" w:rsidRPr="00B050A0">
        <w:t xml:space="preserve">Minister </w:t>
      </w:r>
      <w:r w:rsidRPr="00B050A0">
        <w:t>may terminate the appointment of</w:t>
      </w:r>
      <w:r w:rsidR="005341B7" w:rsidRPr="00B050A0">
        <w:t xml:space="preserve"> an Advisory Council member</w:t>
      </w:r>
      <w:r w:rsidRPr="00B050A0">
        <w:t>:</w:t>
      </w:r>
    </w:p>
    <w:p w:rsidR="000A03ED" w:rsidRPr="00B050A0" w:rsidRDefault="000A03ED" w:rsidP="00B050A0">
      <w:pPr>
        <w:pStyle w:val="paragraph"/>
      </w:pPr>
      <w:r w:rsidRPr="00B050A0">
        <w:tab/>
        <w:t>(a)</w:t>
      </w:r>
      <w:r w:rsidRPr="00B050A0">
        <w:tab/>
        <w:t>for misbehaviour; or</w:t>
      </w:r>
    </w:p>
    <w:p w:rsidR="000A03ED" w:rsidRPr="00B050A0" w:rsidRDefault="000A03ED" w:rsidP="00B050A0">
      <w:pPr>
        <w:pStyle w:val="paragraph"/>
      </w:pPr>
      <w:r w:rsidRPr="00B050A0">
        <w:tab/>
        <w:t>(b)</w:t>
      </w:r>
      <w:r w:rsidRPr="00B050A0">
        <w:tab/>
        <w:t xml:space="preserve">if </w:t>
      </w:r>
      <w:r w:rsidR="005341B7" w:rsidRPr="00B050A0">
        <w:t>the Advisory Council member</w:t>
      </w:r>
      <w:r w:rsidRPr="00B050A0">
        <w:t xml:space="preserve"> is unable to perform the duties of </w:t>
      </w:r>
      <w:r w:rsidR="005341B7" w:rsidRPr="00B050A0">
        <w:t>member’s</w:t>
      </w:r>
      <w:r w:rsidRPr="00B050A0">
        <w:t xml:space="preserve"> office because of physical or mental incapacity</w:t>
      </w:r>
      <w:r w:rsidR="000F35D1" w:rsidRPr="00B050A0">
        <w:t>.</w:t>
      </w:r>
    </w:p>
    <w:p w:rsidR="000A03ED" w:rsidRPr="00B050A0" w:rsidRDefault="000A03ED" w:rsidP="00B050A0">
      <w:pPr>
        <w:pStyle w:val="subsection"/>
      </w:pPr>
      <w:r w:rsidRPr="00B050A0">
        <w:tab/>
        <w:t>(2)</w:t>
      </w:r>
      <w:r w:rsidRPr="00B050A0">
        <w:tab/>
        <w:t xml:space="preserve">The </w:t>
      </w:r>
      <w:r w:rsidR="005341B7" w:rsidRPr="00B050A0">
        <w:t xml:space="preserve">Minister may </w:t>
      </w:r>
      <w:r w:rsidRPr="00B050A0">
        <w:t xml:space="preserve">terminate the appointment of </w:t>
      </w:r>
      <w:r w:rsidR="005341B7" w:rsidRPr="00B050A0">
        <w:t>an Advisory Council member</w:t>
      </w:r>
      <w:r w:rsidRPr="00B050A0">
        <w:t xml:space="preserve"> if:</w:t>
      </w:r>
    </w:p>
    <w:p w:rsidR="000A03ED" w:rsidRPr="00B050A0" w:rsidRDefault="000A03ED" w:rsidP="00B050A0">
      <w:pPr>
        <w:pStyle w:val="paragraph"/>
      </w:pPr>
      <w:r w:rsidRPr="00B050A0">
        <w:tab/>
        <w:t>(a)</w:t>
      </w:r>
      <w:r w:rsidRPr="00B050A0">
        <w:tab/>
      </w:r>
      <w:r w:rsidR="005341B7" w:rsidRPr="00B050A0">
        <w:t>the Advisory Council member</w:t>
      </w:r>
      <w:r w:rsidRPr="00B050A0">
        <w:t>:</w:t>
      </w:r>
    </w:p>
    <w:p w:rsidR="000A03ED" w:rsidRPr="00B050A0" w:rsidRDefault="000A03ED" w:rsidP="00B050A0">
      <w:pPr>
        <w:pStyle w:val="paragraphsub"/>
      </w:pPr>
      <w:r w:rsidRPr="00B050A0">
        <w:tab/>
        <w:t>(</w:t>
      </w:r>
      <w:proofErr w:type="spellStart"/>
      <w:r w:rsidRPr="00B050A0">
        <w:t>i</w:t>
      </w:r>
      <w:proofErr w:type="spellEnd"/>
      <w:r w:rsidRPr="00B050A0">
        <w:t>)</w:t>
      </w:r>
      <w:r w:rsidRPr="00B050A0">
        <w:tab/>
        <w:t>becomes bankrupt; or</w:t>
      </w:r>
    </w:p>
    <w:p w:rsidR="000A03ED" w:rsidRPr="00B050A0" w:rsidRDefault="000A03ED" w:rsidP="00B050A0">
      <w:pPr>
        <w:pStyle w:val="paragraphsub"/>
      </w:pPr>
      <w:r w:rsidRPr="00B050A0">
        <w:tab/>
        <w:t>(ii)</w:t>
      </w:r>
      <w:r w:rsidRPr="00B050A0">
        <w:tab/>
        <w:t>applies to take the benefit of any law for the relief of bankrupt or insolvent debtors; or</w:t>
      </w:r>
    </w:p>
    <w:p w:rsidR="000A03ED" w:rsidRPr="00B050A0" w:rsidRDefault="000A03ED" w:rsidP="00B050A0">
      <w:pPr>
        <w:pStyle w:val="paragraphsub"/>
      </w:pPr>
      <w:r w:rsidRPr="00B050A0">
        <w:tab/>
        <w:t>(iii)</w:t>
      </w:r>
      <w:r w:rsidRPr="00B050A0">
        <w:tab/>
        <w:t xml:space="preserve">compounds with </w:t>
      </w:r>
      <w:r w:rsidR="005341B7" w:rsidRPr="00B050A0">
        <w:t>member’s</w:t>
      </w:r>
      <w:r w:rsidRPr="00B050A0">
        <w:t xml:space="preserve"> creditors; or</w:t>
      </w:r>
    </w:p>
    <w:p w:rsidR="000A03ED" w:rsidRPr="00B050A0" w:rsidRDefault="000A03ED" w:rsidP="00B050A0">
      <w:pPr>
        <w:pStyle w:val="paragraphsub"/>
      </w:pPr>
      <w:r w:rsidRPr="00B050A0">
        <w:tab/>
        <w:t>(iv)</w:t>
      </w:r>
      <w:r w:rsidRPr="00B050A0">
        <w:tab/>
        <w:t xml:space="preserve">makes an assignment of </w:t>
      </w:r>
      <w:r w:rsidR="005341B7" w:rsidRPr="00B050A0">
        <w:t xml:space="preserve">member’s </w:t>
      </w:r>
      <w:r w:rsidRPr="00B050A0">
        <w:t xml:space="preserve">remuneration for the benefit of </w:t>
      </w:r>
      <w:r w:rsidR="005341B7" w:rsidRPr="00B050A0">
        <w:t xml:space="preserve">member’s </w:t>
      </w:r>
      <w:r w:rsidRPr="00B050A0">
        <w:t>creditors; or</w:t>
      </w:r>
    </w:p>
    <w:p w:rsidR="000A03ED" w:rsidRPr="00B050A0" w:rsidRDefault="000A03ED" w:rsidP="00B050A0">
      <w:pPr>
        <w:pStyle w:val="paragraph"/>
      </w:pPr>
      <w:r w:rsidRPr="00B050A0">
        <w:tab/>
        <w:t>(b)</w:t>
      </w:r>
      <w:r w:rsidRPr="00B050A0">
        <w:tab/>
      </w:r>
      <w:r w:rsidR="005341B7" w:rsidRPr="00B050A0">
        <w:t>the Advisory Council member</w:t>
      </w:r>
      <w:r w:rsidRPr="00B050A0">
        <w:t xml:space="preserve"> is absent, except on leave of absence</w:t>
      </w:r>
      <w:r w:rsidRPr="00B050A0">
        <w:rPr>
          <w:lang w:eastAsia="en-US"/>
        </w:rPr>
        <w:t xml:space="preserve">, </w:t>
      </w:r>
      <w:r w:rsidR="005341B7" w:rsidRPr="00B050A0">
        <w:rPr>
          <w:lang w:eastAsia="en-US"/>
        </w:rPr>
        <w:t>from 3 consecutive meetings of the Advisory Council</w:t>
      </w:r>
      <w:r w:rsidRPr="00B050A0">
        <w:t>; or</w:t>
      </w:r>
    </w:p>
    <w:p w:rsidR="000A03ED" w:rsidRPr="00B050A0" w:rsidRDefault="000A03ED" w:rsidP="00B050A0">
      <w:pPr>
        <w:pStyle w:val="paragraph"/>
      </w:pPr>
      <w:r w:rsidRPr="00B050A0">
        <w:tab/>
        <w:t>(</w:t>
      </w:r>
      <w:r w:rsidR="00B82391" w:rsidRPr="00B050A0">
        <w:t>c</w:t>
      </w:r>
      <w:r w:rsidRPr="00B050A0">
        <w:t>)</w:t>
      </w:r>
      <w:r w:rsidRPr="00B050A0">
        <w:tab/>
      </w:r>
      <w:r w:rsidR="005341B7" w:rsidRPr="00B050A0">
        <w:t>the Advisory Council member</w:t>
      </w:r>
      <w:r w:rsidRPr="00B050A0">
        <w:t xml:space="preserve"> fails, without reasonable excuse, to comply with </w:t>
      </w:r>
      <w:r w:rsidR="005341B7" w:rsidRPr="00B050A0">
        <w:t>section</w:t>
      </w:r>
      <w:r w:rsidR="00B050A0" w:rsidRPr="00B050A0">
        <w:t> </w:t>
      </w:r>
      <w:r w:rsidR="000F35D1" w:rsidRPr="00B050A0">
        <w:t>182</w:t>
      </w:r>
      <w:r w:rsidR="005341B7" w:rsidRPr="00B050A0">
        <w:t xml:space="preserve"> or </w:t>
      </w:r>
      <w:r w:rsidR="000F35D1" w:rsidRPr="00B050A0">
        <w:t>183</w:t>
      </w:r>
      <w:r w:rsidR="005341B7" w:rsidRPr="00B050A0">
        <w:t xml:space="preserve"> (which deal with disclosure of interests)</w:t>
      </w:r>
      <w:r w:rsidR="000F35D1" w:rsidRPr="00B050A0">
        <w:t>.</w:t>
      </w:r>
    </w:p>
    <w:p w:rsidR="00072089" w:rsidRPr="00B050A0" w:rsidRDefault="00F10411" w:rsidP="00B050A0">
      <w:pPr>
        <w:pStyle w:val="ActHead4"/>
      </w:pPr>
      <w:bookmarkStart w:id="66" w:name="_Toc50372480"/>
      <w:r w:rsidRPr="0056650F">
        <w:rPr>
          <w:rStyle w:val="CharSubdNo"/>
        </w:rPr>
        <w:t>Subdivision C</w:t>
      </w:r>
      <w:r w:rsidRPr="00B050A0">
        <w:t>—</w:t>
      </w:r>
      <w:r w:rsidRPr="0056650F">
        <w:rPr>
          <w:rStyle w:val="CharSubdText"/>
        </w:rPr>
        <w:t>Procedures of the Advisory Council</w:t>
      </w:r>
      <w:bookmarkEnd w:id="66"/>
    </w:p>
    <w:p w:rsidR="004028BB" w:rsidRPr="00B050A0" w:rsidRDefault="000F35D1" w:rsidP="00B050A0">
      <w:pPr>
        <w:pStyle w:val="ActHead5"/>
      </w:pPr>
      <w:bookmarkStart w:id="67" w:name="_Toc50372481"/>
      <w:r w:rsidRPr="0056650F">
        <w:rPr>
          <w:rStyle w:val="CharSectno"/>
        </w:rPr>
        <w:t>184C</w:t>
      </w:r>
      <w:r w:rsidR="00F10411" w:rsidRPr="00B050A0">
        <w:t xml:space="preserve">  </w:t>
      </w:r>
      <w:r w:rsidR="00C76CC2" w:rsidRPr="00B050A0">
        <w:t>Times and places of meetings</w:t>
      </w:r>
      <w:bookmarkEnd w:id="67"/>
    </w:p>
    <w:p w:rsidR="00C76CC2" w:rsidRPr="00B050A0" w:rsidRDefault="00C76CC2" w:rsidP="00B050A0">
      <w:pPr>
        <w:pStyle w:val="subsection"/>
      </w:pPr>
      <w:r w:rsidRPr="00B050A0">
        <w:tab/>
        <w:t>(1)</w:t>
      </w:r>
      <w:r w:rsidRPr="00B050A0">
        <w:tab/>
        <w:t>The C</w:t>
      </w:r>
      <w:r w:rsidR="00422476" w:rsidRPr="00B050A0">
        <w:t xml:space="preserve">hair </w:t>
      </w:r>
      <w:r w:rsidRPr="00B050A0">
        <w:t xml:space="preserve">must ensure that such meetings as are necessary for the efficient performance of the </w:t>
      </w:r>
      <w:r w:rsidR="00422476" w:rsidRPr="00B050A0">
        <w:t>Advisory Council</w:t>
      </w:r>
      <w:r w:rsidR="005D3242" w:rsidRPr="00B050A0">
        <w:t>’s function</w:t>
      </w:r>
      <w:r w:rsidRPr="00B050A0">
        <w:t xml:space="preserve"> are held</w:t>
      </w:r>
      <w:r w:rsidR="000F35D1" w:rsidRPr="00B050A0">
        <w:t>.</w:t>
      </w:r>
    </w:p>
    <w:p w:rsidR="00C76CC2" w:rsidRPr="00B050A0" w:rsidRDefault="00C76CC2" w:rsidP="00B050A0">
      <w:pPr>
        <w:pStyle w:val="subsection"/>
      </w:pPr>
      <w:r w:rsidRPr="00B050A0">
        <w:tab/>
        <w:t>(2)</w:t>
      </w:r>
      <w:r w:rsidRPr="00B050A0">
        <w:tab/>
        <w:t>Meetings are to be held at such times and places as the Ch</w:t>
      </w:r>
      <w:r w:rsidR="00422476" w:rsidRPr="00B050A0">
        <w:t>air</w:t>
      </w:r>
      <w:r w:rsidRPr="00B050A0">
        <w:t xml:space="preserve"> decides</w:t>
      </w:r>
      <w:r w:rsidR="000F35D1" w:rsidRPr="00B050A0">
        <w:t>.</w:t>
      </w:r>
    </w:p>
    <w:p w:rsidR="00C76CC2" w:rsidRPr="00B050A0" w:rsidRDefault="000F35D1" w:rsidP="00B050A0">
      <w:pPr>
        <w:pStyle w:val="ActHead5"/>
      </w:pPr>
      <w:bookmarkStart w:id="68" w:name="_Toc50372482"/>
      <w:r w:rsidRPr="0056650F">
        <w:rPr>
          <w:rStyle w:val="CharSectno"/>
        </w:rPr>
        <w:t>184D</w:t>
      </w:r>
      <w:r w:rsidR="00C76CC2" w:rsidRPr="00B050A0">
        <w:t xml:space="preserve">  Conduct of meetings</w:t>
      </w:r>
      <w:bookmarkEnd w:id="68"/>
    </w:p>
    <w:p w:rsidR="00C76CC2" w:rsidRPr="00B050A0" w:rsidRDefault="00C76CC2" w:rsidP="00B050A0">
      <w:pPr>
        <w:pStyle w:val="SubsectionHead"/>
      </w:pPr>
      <w:r w:rsidRPr="00B050A0">
        <w:t>Presiding at meetings</w:t>
      </w:r>
    </w:p>
    <w:p w:rsidR="00C76CC2" w:rsidRPr="00B050A0" w:rsidRDefault="00C76CC2" w:rsidP="00B050A0">
      <w:pPr>
        <w:pStyle w:val="subsection"/>
      </w:pPr>
      <w:r w:rsidRPr="00B050A0">
        <w:tab/>
        <w:t>(1)</w:t>
      </w:r>
      <w:r w:rsidRPr="00B050A0">
        <w:tab/>
        <w:t>The Ch</w:t>
      </w:r>
      <w:r w:rsidR="00791580" w:rsidRPr="00B050A0">
        <w:t>air</w:t>
      </w:r>
      <w:r w:rsidRPr="00B050A0">
        <w:t xml:space="preserve"> </w:t>
      </w:r>
      <w:r w:rsidR="00A019A4" w:rsidRPr="00B050A0">
        <w:t xml:space="preserve">must </w:t>
      </w:r>
      <w:r w:rsidRPr="00B050A0">
        <w:t xml:space="preserve">preside at all meetings at which </w:t>
      </w:r>
      <w:r w:rsidR="00791580" w:rsidRPr="00B050A0">
        <w:t>the Chair</w:t>
      </w:r>
      <w:r w:rsidRPr="00B050A0">
        <w:t xml:space="preserve"> is present</w:t>
      </w:r>
      <w:r w:rsidR="000F35D1" w:rsidRPr="00B050A0">
        <w:t>.</w:t>
      </w:r>
    </w:p>
    <w:p w:rsidR="00C76CC2" w:rsidRPr="00B050A0" w:rsidRDefault="00C76CC2" w:rsidP="00B050A0">
      <w:pPr>
        <w:pStyle w:val="subsection"/>
      </w:pPr>
      <w:r w:rsidRPr="00B050A0">
        <w:tab/>
        <w:t>(2)</w:t>
      </w:r>
      <w:r w:rsidRPr="00B050A0">
        <w:tab/>
        <w:t>If the Ch</w:t>
      </w:r>
      <w:r w:rsidR="000277EF" w:rsidRPr="00B050A0">
        <w:t>air</w:t>
      </w:r>
      <w:r w:rsidRPr="00B050A0">
        <w:t xml:space="preserve"> is not present at a meeting, a person appointed by the </w:t>
      </w:r>
      <w:r w:rsidR="00794165" w:rsidRPr="00B050A0">
        <w:t>Chair</w:t>
      </w:r>
      <w:r w:rsidRPr="00B050A0">
        <w:t xml:space="preserve"> must be present and preside</w:t>
      </w:r>
      <w:r w:rsidR="000F35D1" w:rsidRPr="00B050A0">
        <w:t>.</w:t>
      </w:r>
    </w:p>
    <w:p w:rsidR="00C76CC2" w:rsidRPr="00B050A0" w:rsidRDefault="00C76CC2" w:rsidP="00B050A0">
      <w:pPr>
        <w:pStyle w:val="SubsectionHead"/>
      </w:pPr>
      <w:r w:rsidRPr="00B050A0">
        <w:t>Quorum</w:t>
      </w:r>
    </w:p>
    <w:p w:rsidR="008504C6" w:rsidRPr="00B050A0" w:rsidRDefault="00C76CC2" w:rsidP="00B050A0">
      <w:pPr>
        <w:pStyle w:val="subsection"/>
      </w:pPr>
      <w:r w:rsidRPr="00B050A0">
        <w:tab/>
        <w:t>(3)</w:t>
      </w:r>
      <w:r w:rsidRPr="00B050A0">
        <w:tab/>
        <w:t xml:space="preserve">At a meeting of the </w:t>
      </w:r>
      <w:r w:rsidR="000277EF" w:rsidRPr="00B050A0">
        <w:t>Advisory Council</w:t>
      </w:r>
      <w:r w:rsidR="00794165" w:rsidRPr="00B050A0">
        <w:t xml:space="preserve">, </w:t>
      </w:r>
      <w:r w:rsidR="00B06C4A" w:rsidRPr="00B050A0">
        <w:t xml:space="preserve">a quorum is constituted by </w:t>
      </w:r>
      <w:r w:rsidR="00FB2AE4" w:rsidRPr="00B050A0">
        <w:t>half</w:t>
      </w:r>
      <w:r w:rsidR="004E4D62" w:rsidRPr="00B050A0">
        <w:t xml:space="preserve"> of</w:t>
      </w:r>
      <w:r w:rsidR="00FB2AE4" w:rsidRPr="00B050A0">
        <w:t xml:space="preserve"> </w:t>
      </w:r>
      <w:r w:rsidR="008504C6" w:rsidRPr="00B050A0">
        <w:t>the</w:t>
      </w:r>
      <w:r w:rsidR="00CD2DB5" w:rsidRPr="00B050A0">
        <w:t xml:space="preserve"> </w:t>
      </w:r>
      <w:r w:rsidR="008504C6" w:rsidRPr="00B050A0">
        <w:t>Advisory Council members</w:t>
      </w:r>
      <w:r w:rsidR="00095E47" w:rsidRPr="00B050A0">
        <w:t xml:space="preserve"> for the time being holding office</w:t>
      </w:r>
      <w:r w:rsidR="000F35D1" w:rsidRPr="00B050A0">
        <w:t>.</w:t>
      </w:r>
    </w:p>
    <w:p w:rsidR="0053223C" w:rsidRPr="00B050A0" w:rsidRDefault="0053223C" w:rsidP="00B050A0">
      <w:pPr>
        <w:pStyle w:val="subsection"/>
      </w:pPr>
      <w:r w:rsidRPr="00B050A0">
        <w:tab/>
        <w:t>(4)</w:t>
      </w:r>
      <w:r w:rsidRPr="00B050A0">
        <w:tab/>
        <w:t>However, if:</w:t>
      </w:r>
    </w:p>
    <w:p w:rsidR="0053223C" w:rsidRPr="00B050A0" w:rsidRDefault="0053223C" w:rsidP="00B050A0">
      <w:pPr>
        <w:pStyle w:val="paragraph"/>
      </w:pPr>
      <w:r w:rsidRPr="00B050A0">
        <w:tab/>
        <w:t>(a)</w:t>
      </w:r>
      <w:r w:rsidRPr="00B050A0">
        <w:tab/>
        <w:t>an Advisory Council mem</w:t>
      </w:r>
      <w:r w:rsidR="004D75E0" w:rsidRPr="00B050A0">
        <w:t>ber is required by</w:t>
      </w:r>
      <w:r w:rsidR="00C51F99" w:rsidRPr="00B050A0">
        <w:t xml:space="preserve"> </w:t>
      </w:r>
      <w:r w:rsidR="004D75E0" w:rsidRPr="00B050A0">
        <w:t>section</w:t>
      </w:r>
      <w:r w:rsidR="00B050A0" w:rsidRPr="00B050A0">
        <w:t> </w:t>
      </w:r>
      <w:r w:rsidR="000F35D1" w:rsidRPr="00B050A0">
        <w:t>183</w:t>
      </w:r>
      <w:r w:rsidR="00C51F99" w:rsidRPr="00B050A0">
        <w:t xml:space="preserve"> </w:t>
      </w:r>
      <w:r w:rsidRPr="00B050A0">
        <w:t>not to be present during the deliberations, or to take part in any decision, of the Advisory Council with respect to a particular matter; and</w:t>
      </w:r>
    </w:p>
    <w:p w:rsidR="0053223C" w:rsidRPr="00B050A0" w:rsidRDefault="0053223C" w:rsidP="00B050A0">
      <w:pPr>
        <w:pStyle w:val="paragraph"/>
      </w:pPr>
      <w:r w:rsidRPr="00B050A0">
        <w:tab/>
        <w:t>(b)</w:t>
      </w:r>
      <w:r w:rsidRPr="00B050A0">
        <w:tab/>
        <w:t>when the Advisory Council member leaves the meeting concerned there is no longer a quorum present;</w:t>
      </w:r>
    </w:p>
    <w:p w:rsidR="0053223C" w:rsidRPr="00B050A0" w:rsidRDefault="0053223C" w:rsidP="00B050A0">
      <w:pPr>
        <w:pStyle w:val="subsection2"/>
      </w:pPr>
      <w:r w:rsidRPr="00B050A0">
        <w:t>the remaining Advisory Council at the meeting constitute a quorum for the purpose of any deliberation or decision at that meeting with respect to that matter</w:t>
      </w:r>
      <w:r w:rsidR="000F35D1" w:rsidRPr="00B050A0">
        <w:t>.</w:t>
      </w:r>
    </w:p>
    <w:p w:rsidR="00C76CC2" w:rsidRPr="00B050A0" w:rsidRDefault="00C76CC2" w:rsidP="00B050A0">
      <w:pPr>
        <w:pStyle w:val="SubsectionHead"/>
      </w:pPr>
      <w:r w:rsidRPr="00B050A0">
        <w:t>Rules of procedure</w:t>
      </w:r>
    </w:p>
    <w:p w:rsidR="00C76CC2" w:rsidRPr="00B050A0" w:rsidRDefault="0053223C" w:rsidP="00B050A0">
      <w:pPr>
        <w:pStyle w:val="subsection"/>
      </w:pPr>
      <w:r w:rsidRPr="00B050A0">
        <w:tab/>
        <w:t>(5</w:t>
      </w:r>
      <w:r w:rsidR="00C76CC2" w:rsidRPr="00B050A0">
        <w:t>)</w:t>
      </w:r>
      <w:r w:rsidR="00C76CC2" w:rsidRPr="00B050A0">
        <w:tab/>
        <w:t>T</w:t>
      </w:r>
      <w:r w:rsidR="00C76CC2" w:rsidRPr="00B050A0">
        <w:rPr>
          <w:lang w:eastAsia="en-US"/>
        </w:rPr>
        <w:t xml:space="preserve">he </w:t>
      </w:r>
      <w:r w:rsidR="000277EF" w:rsidRPr="00B050A0">
        <w:t>Advisory Council</w:t>
      </w:r>
      <w:r w:rsidR="00C76CC2" w:rsidRPr="00B050A0">
        <w:rPr>
          <w:lang w:eastAsia="en-US"/>
        </w:rPr>
        <w:t xml:space="preserve"> may, subject to this Division, regul</w:t>
      </w:r>
      <w:r w:rsidR="00C76CC2" w:rsidRPr="00B050A0">
        <w:t>ate proceedings at its meetings as it considers appropriate</w:t>
      </w:r>
      <w:r w:rsidR="000F35D1" w:rsidRPr="00B050A0">
        <w:t>.</w:t>
      </w:r>
    </w:p>
    <w:p w:rsidR="00C76CC2" w:rsidRPr="00B050A0" w:rsidRDefault="00C76CC2" w:rsidP="00B050A0">
      <w:pPr>
        <w:pStyle w:val="notetext"/>
      </w:pPr>
      <w:r w:rsidRPr="00B050A0">
        <w:t>Note:</w:t>
      </w:r>
      <w:r w:rsidRPr="00B050A0">
        <w:tab/>
        <w:t>Section</w:t>
      </w:r>
      <w:r w:rsidR="00B050A0" w:rsidRPr="00B050A0">
        <w:t> </w:t>
      </w:r>
      <w:r w:rsidRPr="00B050A0">
        <w:t xml:space="preserve">33B of the </w:t>
      </w:r>
      <w:r w:rsidRPr="00B050A0">
        <w:rPr>
          <w:i/>
        </w:rPr>
        <w:t>Acts Interpretation Act 1901</w:t>
      </w:r>
      <w:r w:rsidRPr="00B050A0">
        <w:t xml:space="preserve"> </w:t>
      </w:r>
      <w:r w:rsidR="00663579" w:rsidRPr="00B050A0">
        <w:t>contains further information about the ways in which Advisory Council members may participate in meetings</w:t>
      </w:r>
      <w:r w:rsidR="000F35D1" w:rsidRPr="00B050A0">
        <w:t>.</w:t>
      </w:r>
    </w:p>
    <w:p w:rsidR="00A04804" w:rsidRPr="00B050A0" w:rsidRDefault="000F35D1" w:rsidP="00B050A0">
      <w:pPr>
        <w:pStyle w:val="ActHead5"/>
      </w:pPr>
      <w:bookmarkStart w:id="69" w:name="_Toc50372483"/>
      <w:r w:rsidRPr="0056650F">
        <w:rPr>
          <w:rStyle w:val="CharSectno"/>
        </w:rPr>
        <w:t>184E</w:t>
      </w:r>
      <w:r w:rsidR="00A04804" w:rsidRPr="00B050A0">
        <w:t xml:space="preserve">  Voting at meetings</w:t>
      </w:r>
      <w:bookmarkEnd w:id="69"/>
    </w:p>
    <w:p w:rsidR="00A04804" w:rsidRPr="00B050A0" w:rsidRDefault="00A04804" w:rsidP="00B050A0">
      <w:pPr>
        <w:pStyle w:val="subsection"/>
      </w:pPr>
      <w:r w:rsidRPr="00B050A0">
        <w:tab/>
        <w:t>(1)</w:t>
      </w:r>
      <w:r w:rsidRPr="00B050A0">
        <w:tab/>
        <w:t xml:space="preserve">A question arising at a meeting of the </w:t>
      </w:r>
      <w:r w:rsidR="00E21D6B" w:rsidRPr="00B050A0">
        <w:t xml:space="preserve">Advisory Council </w:t>
      </w:r>
      <w:r w:rsidRPr="00B050A0">
        <w:t xml:space="preserve">is to be determined by a majority of the votes of the </w:t>
      </w:r>
      <w:r w:rsidR="00E21D6B" w:rsidRPr="00B050A0">
        <w:t xml:space="preserve">Advisory Council </w:t>
      </w:r>
      <w:r w:rsidRPr="00B050A0">
        <w:t>members present and voting</w:t>
      </w:r>
      <w:r w:rsidR="000F35D1" w:rsidRPr="00B050A0">
        <w:t>.</w:t>
      </w:r>
    </w:p>
    <w:p w:rsidR="00A04804" w:rsidRPr="00B050A0" w:rsidRDefault="00A04804" w:rsidP="00B050A0">
      <w:pPr>
        <w:pStyle w:val="subsection"/>
      </w:pPr>
      <w:r w:rsidRPr="00B050A0">
        <w:tab/>
        <w:t>(2)</w:t>
      </w:r>
      <w:r w:rsidRPr="00B050A0">
        <w:tab/>
        <w:t xml:space="preserve">The person presiding at a meeting of the </w:t>
      </w:r>
      <w:r w:rsidR="00E21D6B" w:rsidRPr="00B050A0">
        <w:t>Advisory Council</w:t>
      </w:r>
      <w:r w:rsidRPr="00B050A0">
        <w:t xml:space="preserve"> has a deliberative vote and, if the votes are equal, a casting vote</w:t>
      </w:r>
      <w:r w:rsidR="000F35D1" w:rsidRPr="00B050A0">
        <w:t>.</w:t>
      </w:r>
    </w:p>
    <w:p w:rsidR="00A04804" w:rsidRPr="00B050A0" w:rsidRDefault="000F35D1" w:rsidP="00B050A0">
      <w:pPr>
        <w:pStyle w:val="ActHead5"/>
      </w:pPr>
      <w:bookmarkStart w:id="70" w:name="_Toc50372484"/>
      <w:r w:rsidRPr="0056650F">
        <w:rPr>
          <w:rStyle w:val="CharSectno"/>
        </w:rPr>
        <w:t>184F</w:t>
      </w:r>
      <w:r w:rsidR="00A04804" w:rsidRPr="00B050A0">
        <w:t xml:space="preserve">  Minutes</w:t>
      </w:r>
      <w:bookmarkEnd w:id="70"/>
    </w:p>
    <w:p w:rsidR="00A04804" w:rsidRPr="00B050A0" w:rsidRDefault="00A04804" w:rsidP="00B050A0">
      <w:pPr>
        <w:pStyle w:val="subsection"/>
      </w:pPr>
      <w:r w:rsidRPr="00B050A0">
        <w:tab/>
      </w:r>
      <w:r w:rsidRPr="00B050A0">
        <w:tab/>
        <w:t>The</w:t>
      </w:r>
      <w:r w:rsidR="00E21D6B" w:rsidRPr="00B050A0">
        <w:t xml:space="preserve"> Advisory Council</w:t>
      </w:r>
      <w:r w:rsidRPr="00B050A0">
        <w:t xml:space="preserve"> must keep minutes of its meetings</w:t>
      </w:r>
      <w:r w:rsidR="000F35D1" w:rsidRPr="00B050A0">
        <w:t>.</w:t>
      </w:r>
    </w:p>
    <w:p w:rsidR="00C76CC2" w:rsidRPr="00B050A0" w:rsidRDefault="000F35D1" w:rsidP="00B050A0">
      <w:pPr>
        <w:pStyle w:val="ActHead5"/>
      </w:pPr>
      <w:bookmarkStart w:id="71" w:name="_Toc50372485"/>
      <w:r w:rsidRPr="0056650F">
        <w:rPr>
          <w:rStyle w:val="CharSectno"/>
        </w:rPr>
        <w:t>184G</w:t>
      </w:r>
      <w:r w:rsidR="00C76CC2" w:rsidRPr="00B050A0">
        <w:t xml:space="preserve">  Decisions without meetings</w:t>
      </w:r>
      <w:bookmarkEnd w:id="71"/>
    </w:p>
    <w:p w:rsidR="00C76CC2" w:rsidRPr="00B050A0" w:rsidRDefault="00C76CC2" w:rsidP="00B050A0">
      <w:pPr>
        <w:pStyle w:val="subsection"/>
      </w:pPr>
      <w:r w:rsidRPr="00B050A0">
        <w:tab/>
        <w:t>(1)</w:t>
      </w:r>
      <w:r w:rsidRPr="00B050A0">
        <w:tab/>
      </w:r>
      <w:r w:rsidR="00F2272B" w:rsidRPr="00B050A0">
        <w:t xml:space="preserve">The Advisory Council </w:t>
      </w:r>
      <w:r w:rsidRPr="00B050A0">
        <w:t>is taken to have made</w:t>
      </w:r>
      <w:r w:rsidR="00F2272B" w:rsidRPr="00B050A0">
        <w:t xml:space="preserve"> a decision at a meeting</w:t>
      </w:r>
      <w:r w:rsidRPr="00B050A0">
        <w:t xml:space="preserve"> if:</w:t>
      </w:r>
    </w:p>
    <w:p w:rsidR="00F2272B" w:rsidRPr="00B050A0" w:rsidRDefault="00C76CC2" w:rsidP="00B050A0">
      <w:pPr>
        <w:pStyle w:val="paragraph"/>
      </w:pPr>
      <w:r w:rsidRPr="00B050A0">
        <w:tab/>
        <w:t>(a)</w:t>
      </w:r>
      <w:r w:rsidRPr="00B050A0">
        <w:tab/>
        <w:t xml:space="preserve">without meeting, a majority of </w:t>
      </w:r>
      <w:r w:rsidR="00F2272B" w:rsidRPr="00B050A0">
        <w:t xml:space="preserve">the </w:t>
      </w:r>
      <w:r w:rsidR="00856EA4" w:rsidRPr="00B050A0">
        <w:t xml:space="preserve">Advisory Council members </w:t>
      </w:r>
      <w:r w:rsidR="00F2272B" w:rsidRPr="00B050A0">
        <w:t>entitled to vote on the proposed decision indicate agreement with the decision; and</w:t>
      </w:r>
    </w:p>
    <w:p w:rsidR="00C76CC2" w:rsidRPr="00B050A0" w:rsidRDefault="00F2272B" w:rsidP="00B050A0">
      <w:pPr>
        <w:pStyle w:val="paragraph"/>
      </w:pPr>
      <w:r w:rsidRPr="00B050A0">
        <w:tab/>
        <w:t>(b)</w:t>
      </w:r>
      <w:r w:rsidRPr="00B050A0">
        <w:tab/>
        <w:t xml:space="preserve">that agreement is indicated in accordance with the method determined by the Chair under </w:t>
      </w:r>
      <w:r w:rsidR="00B050A0" w:rsidRPr="00B050A0">
        <w:t>subsection (</w:t>
      </w:r>
      <w:r w:rsidRPr="00B050A0">
        <w:t>2); and</w:t>
      </w:r>
    </w:p>
    <w:p w:rsidR="00C76CC2" w:rsidRPr="00B050A0" w:rsidRDefault="00F2272B" w:rsidP="00B050A0">
      <w:pPr>
        <w:pStyle w:val="paragraph"/>
      </w:pPr>
      <w:r w:rsidRPr="00B050A0">
        <w:tab/>
        <w:t>(c</w:t>
      </w:r>
      <w:r w:rsidR="00C76CC2" w:rsidRPr="00B050A0">
        <w:t>)</w:t>
      </w:r>
      <w:r w:rsidR="00C76CC2" w:rsidRPr="00B050A0">
        <w:tab/>
        <w:t xml:space="preserve">all </w:t>
      </w:r>
      <w:r w:rsidRPr="00B050A0">
        <w:t xml:space="preserve">the </w:t>
      </w:r>
      <w:r w:rsidR="00856EA4" w:rsidRPr="00B050A0">
        <w:t xml:space="preserve">Advisory Council members </w:t>
      </w:r>
      <w:r w:rsidR="00C76CC2" w:rsidRPr="00B050A0">
        <w:t xml:space="preserve">were informed of the proposed decision, or reasonable efforts were made to inform all </w:t>
      </w:r>
      <w:r w:rsidRPr="00B050A0">
        <w:t xml:space="preserve">the </w:t>
      </w:r>
      <w:r w:rsidR="00856EA4" w:rsidRPr="00B050A0">
        <w:t xml:space="preserve">Advisory Council members </w:t>
      </w:r>
      <w:r w:rsidR="00C76CC2" w:rsidRPr="00B050A0">
        <w:t>of the proposed decision</w:t>
      </w:r>
      <w:r w:rsidR="000F35D1" w:rsidRPr="00B050A0">
        <w:t>.</w:t>
      </w:r>
    </w:p>
    <w:p w:rsidR="00C76CC2" w:rsidRPr="00B050A0" w:rsidRDefault="00C76CC2" w:rsidP="00B050A0">
      <w:pPr>
        <w:pStyle w:val="subsection"/>
      </w:pPr>
      <w:r w:rsidRPr="00B050A0">
        <w:tab/>
        <w:t>(2)</w:t>
      </w:r>
      <w:r w:rsidRPr="00B050A0">
        <w:tab/>
      </w:r>
      <w:r w:rsidR="00B050A0" w:rsidRPr="00B050A0">
        <w:t>Subsection (</w:t>
      </w:r>
      <w:r w:rsidRPr="00B050A0">
        <w:t xml:space="preserve">1) applies only if the </w:t>
      </w:r>
      <w:r w:rsidR="00856EA4" w:rsidRPr="00B050A0">
        <w:t>Chair</w:t>
      </w:r>
      <w:r w:rsidRPr="00B050A0">
        <w:t>:</w:t>
      </w:r>
    </w:p>
    <w:p w:rsidR="00C76CC2" w:rsidRPr="00B050A0" w:rsidRDefault="00C76CC2" w:rsidP="00B050A0">
      <w:pPr>
        <w:pStyle w:val="paragraph"/>
      </w:pPr>
      <w:r w:rsidRPr="00B050A0">
        <w:tab/>
        <w:t>(a)</w:t>
      </w:r>
      <w:r w:rsidRPr="00B050A0">
        <w:tab/>
        <w:t>has determined that it applies; and</w:t>
      </w:r>
    </w:p>
    <w:p w:rsidR="00C76CC2" w:rsidRPr="00B050A0" w:rsidRDefault="00C76CC2" w:rsidP="00B050A0">
      <w:pPr>
        <w:pStyle w:val="paragraph"/>
      </w:pPr>
      <w:r w:rsidRPr="00B050A0">
        <w:tab/>
        <w:t>(b)</w:t>
      </w:r>
      <w:r w:rsidRPr="00B050A0">
        <w:tab/>
        <w:t xml:space="preserve">has determined the method by which </w:t>
      </w:r>
      <w:r w:rsidR="00856EA4" w:rsidRPr="00B050A0">
        <w:t xml:space="preserve">Advisory Council members </w:t>
      </w:r>
      <w:r w:rsidRPr="00B050A0">
        <w:t>are to indicate agreement with proposed decisions</w:t>
      </w:r>
      <w:r w:rsidR="000F35D1" w:rsidRPr="00B050A0">
        <w:t>.</w:t>
      </w:r>
    </w:p>
    <w:p w:rsidR="00FA701E" w:rsidRPr="00B050A0" w:rsidRDefault="00FA701E" w:rsidP="00B050A0">
      <w:pPr>
        <w:pStyle w:val="subsection"/>
      </w:pPr>
      <w:r w:rsidRPr="00B050A0">
        <w:tab/>
        <w:t>(3)</w:t>
      </w:r>
      <w:r w:rsidRPr="00B050A0">
        <w:tab/>
        <w:t xml:space="preserve">For the purposes of </w:t>
      </w:r>
      <w:r w:rsidR="00B050A0" w:rsidRPr="00B050A0">
        <w:t>paragraph (</w:t>
      </w:r>
      <w:r w:rsidRPr="00B050A0">
        <w:t>1)(a), an Advisory Council member is not entitled to vote on a proposed decision if the Advisory Council member would not have been entitled to vote on that proposal if the matter had been considered at a meeting of the Advisory Council</w:t>
      </w:r>
      <w:r w:rsidR="000F35D1" w:rsidRPr="00B050A0">
        <w:t>.</w:t>
      </w:r>
    </w:p>
    <w:p w:rsidR="00C76CC2" w:rsidRPr="00B050A0" w:rsidRDefault="00FA701E" w:rsidP="00B050A0">
      <w:pPr>
        <w:pStyle w:val="subsection"/>
        <w:rPr>
          <w:b/>
        </w:rPr>
      </w:pPr>
      <w:r w:rsidRPr="00B050A0">
        <w:tab/>
        <w:t>(4)</w:t>
      </w:r>
      <w:r w:rsidRPr="00B050A0">
        <w:tab/>
      </w:r>
      <w:r w:rsidR="00C76CC2" w:rsidRPr="00B050A0">
        <w:t xml:space="preserve">The </w:t>
      </w:r>
      <w:r w:rsidR="006D4768" w:rsidRPr="00B050A0">
        <w:t>Advisory Council</w:t>
      </w:r>
      <w:r w:rsidR="00C76CC2" w:rsidRPr="00B050A0">
        <w:t xml:space="preserve"> must keep a record of decisions made in accordance with </w:t>
      </w:r>
      <w:r w:rsidRPr="00B050A0">
        <w:t xml:space="preserve">this </w:t>
      </w:r>
      <w:r w:rsidR="00C76CC2" w:rsidRPr="00B050A0">
        <w:t>se</w:t>
      </w:r>
      <w:r w:rsidR="009E57CE" w:rsidRPr="00B050A0">
        <w:t>ction</w:t>
      </w:r>
      <w:r w:rsidR="000F35D1" w:rsidRPr="00B050A0">
        <w:t>.</w:t>
      </w:r>
    </w:p>
    <w:p w:rsidR="00763B17" w:rsidRPr="00B050A0" w:rsidRDefault="000B758F" w:rsidP="00B050A0">
      <w:pPr>
        <w:pStyle w:val="ItemHead"/>
      </w:pPr>
      <w:r w:rsidRPr="00B050A0">
        <w:t>42</w:t>
      </w:r>
      <w:r w:rsidR="005849F6" w:rsidRPr="00B050A0">
        <w:t xml:space="preserve">  Paragraphs 201(2)(a) and (b)</w:t>
      </w:r>
    </w:p>
    <w:p w:rsidR="00763B17" w:rsidRPr="00B050A0" w:rsidRDefault="00A04CF1" w:rsidP="00B050A0">
      <w:pPr>
        <w:pStyle w:val="Item"/>
      </w:pPr>
      <w:r w:rsidRPr="00B050A0">
        <w:t>Omit “a Commissioner”, substitute “the National VET Regulator”</w:t>
      </w:r>
      <w:r w:rsidR="000F35D1" w:rsidRPr="00B050A0">
        <w:t>.</w:t>
      </w:r>
    </w:p>
    <w:p w:rsidR="00D2212C" w:rsidRPr="00B050A0" w:rsidRDefault="000B758F" w:rsidP="00B050A0">
      <w:pPr>
        <w:pStyle w:val="ItemHead"/>
      </w:pPr>
      <w:r w:rsidRPr="00B050A0">
        <w:t>43</w:t>
      </w:r>
      <w:r w:rsidR="00D2212C" w:rsidRPr="00B050A0">
        <w:t xml:space="preserve">  </w:t>
      </w:r>
      <w:r w:rsidR="00F51A49" w:rsidRPr="00B050A0">
        <w:t>Subsection</w:t>
      </w:r>
      <w:r w:rsidR="00B050A0" w:rsidRPr="00B050A0">
        <w:t> </w:t>
      </w:r>
      <w:r w:rsidR="00F51A49" w:rsidRPr="00B050A0">
        <w:t>201(4)</w:t>
      </w:r>
    </w:p>
    <w:p w:rsidR="00F51A49" w:rsidRPr="00B050A0" w:rsidRDefault="00F51A49" w:rsidP="00B050A0">
      <w:pPr>
        <w:pStyle w:val="Item"/>
      </w:pPr>
      <w:r w:rsidRPr="00B050A0">
        <w:t>Omit “its decision”, substitute “the Regulator’s decision”</w:t>
      </w:r>
      <w:r w:rsidR="000F35D1" w:rsidRPr="00B050A0">
        <w:t>.</w:t>
      </w:r>
    </w:p>
    <w:p w:rsidR="00F51A49" w:rsidRPr="00B050A0" w:rsidRDefault="000B758F" w:rsidP="00B050A0">
      <w:pPr>
        <w:pStyle w:val="ItemHead"/>
      </w:pPr>
      <w:r w:rsidRPr="00B050A0">
        <w:t>44</w:t>
      </w:r>
      <w:r w:rsidR="00F51A49" w:rsidRPr="00B050A0">
        <w:t xml:space="preserve">  Subsection</w:t>
      </w:r>
      <w:r w:rsidR="00B050A0" w:rsidRPr="00B050A0">
        <w:t> </w:t>
      </w:r>
      <w:r w:rsidR="00F51A49" w:rsidRPr="00B050A0">
        <w:t>201(5)</w:t>
      </w:r>
    </w:p>
    <w:p w:rsidR="00F51A49" w:rsidRPr="00B050A0" w:rsidRDefault="00F51A49" w:rsidP="00B050A0">
      <w:pPr>
        <w:pStyle w:val="Item"/>
      </w:pPr>
      <w:r w:rsidRPr="00B050A0">
        <w:t>Omit “its decision” (first occurring), substitute “</w:t>
      </w:r>
      <w:r w:rsidR="001C36ED" w:rsidRPr="00B050A0">
        <w:t>the</w:t>
      </w:r>
      <w:r w:rsidRPr="00B050A0">
        <w:t xml:space="preserve"> decision”</w:t>
      </w:r>
      <w:r w:rsidR="000F35D1" w:rsidRPr="00B050A0">
        <w:t>.</w:t>
      </w:r>
    </w:p>
    <w:p w:rsidR="00F51A49" w:rsidRPr="00B050A0" w:rsidRDefault="000B758F" w:rsidP="00B050A0">
      <w:pPr>
        <w:pStyle w:val="ItemHead"/>
      </w:pPr>
      <w:r w:rsidRPr="00B050A0">
        <w:t>45</w:t>
      </w:r>
      <w:r w:rsidR="00091715" w:rsidRPr="00B050A0">
        <w:t xml:space="preserve"> </w:t>
      </w:r>
      <w:r w:rsidR="001C36ED" w:rsidRPr="00B050A0">
        <w:t xml:space="preserve"> Subsection</w:t>
      </w:r>
      <w:r w:rsidR="00B050A0" w:rsidRPr="00B050A0">
        <w:t> </w:t>
      </w:r>
      <w:r w:rsidR="001C36ED" w:rsidRPr="00B050A0">
        <w:t>201(5)</w:t>
      </w:r>
    </w:p>
    <w:p w:rsidR="001C36ED" w:rsidRPr="00B050A0" w:rsidRDefault="001C36ED" w:rsidP="00B050A0">
      <w:pPr>
        <w:pStyle w:val="Item"/>
      </w:pPr>
      <w:r w:rsidRPr="00B050A0">
        <w:t>Omit “its reasons for its decision”, substitute “the Regulator’s reasons for the decision”</w:t>
      </w:r>
      <w:r w:rsidR="000F35D1" w:rsidRPr="00B050A0">
        <w:t>.</w:t>
      </w:r>
    </w:p>
    <w:p w:rsidR="00D975AF" w:rsidRPr="00B050A0" w:rsidRDefault="000B758F" w:rsidP="00B050A0">
      <w:pPr>
        <w:pStyle w:val="ItemHead"/>
      </w:pPr>
      <w:r w:rsidRPr="00B050A0">
        <w:t>46</w:t>
      </w:r>
      <w:r w:rsidR="00D975AF" w:rsidRPr="00B050A0">
        <w:t xml:space="preserve">  Subsection</w:t>
      </w:r>
      <w:r w:rsidR="00B050A0" w:rsidRPr="00B050A0">
        <w:t> </w:t>
      </w:r>
      <w:r w:rsidR="00D975AF" w:rsidRPr="00B050A0">
        <w:t>202(1)</w:t>
      </w:r>
    </w:p>
    <w:p w:rsidR="00D975AF" w:rsidRPr="00B050A0" w:rsidRDefault="00D975AF" w:rsidP="00B050A0">
      <w:pPr>
        <w:pStyle w:val="Item"/>
      </w:pPr>
      <w:r w:rsidRPr="00B050A0">
        <w:t>Omit “its decision”, substitu</w:t>
      </w:r>
      <w:r w:rsidR="0065598F" w:rsidRPr="00B050A0">
        <w:t>te “</w:t>
      </w:r>
      <w:r w:rsidRPr="00B050A0">
        <w:t xml:space="preserve">the </w:t>
      </w:r>
      <w:r w:rsidR="005948C1" w:rsidRPr="00B050A0">
        <w:t xml:space="preserve">Regulator’s </w:t>
      </w:r>
      <w:r w:rsidRPr="00B050A0">
        <w:t>decision”</w:t>
      </w:r>
      <w:r w:rsidR="000F35D1" w:rsidRPr="00B050A0">
        <w:t>.</w:t>
      </w:r>
    </w:p>
    <w:p w:rsidR="005948C1" w:rsidRPr="00B050A0" w:rsidRDefault="000B758F" w:rsidP="00B050A0">
      <w:pPr>
        <w:pStyle w:val="ItemHead"/>
      </w:pPr>
      <w:r w:rsidRPr="00B050A0">
        <w:t>47</w:t>
      </w:r>
      <w:r w:rsidR="005948C1" w:rsidRPr="00B050A0">
        <w:t xml:space="preserve">  Subsection</w:t>
      </w:r>
      <w:r w:rsidR="00B050A0" w:rsidRPr="00B050A0">
        <w:t> </w:t>
      </w:r>
      <w:r w:rsidR="005948C1" w:rsidRPr="00B050A0">
        <w:t>202(2)</w:t>
      </w:r>
    </w:p>
    <w:p w:rsidR="00DA18F5" w:rsidRPr="00B050A0" w:rsidRDefault="00DA18F5" w:rsidP="00B050A0">
      <w:pPr>
        <w:pStyle w:val="Item"/>
      </w:pPr>
      <w:r w:rsidRPr="00B050A0">
        <w:t xml:space="preserve">Omit </w:t>
      </w:r>
      <w:r w:rsidR="005948C1" w:rsidRPr="00B050A0">
        <w:t>“it has not”</w:t>
      </w:r>
      <w:r w:rsidRPr="00B050A0">
        <w:t>, substitute “the Regulator has not”</w:t>
      </w:r>
      <w:r w:rsidR="000F35D1" w:rsidRPr="00B050A0">
        <w:t>.</w:t>
      </w:r>
    </w:p>
    <w:p w:rsidR="00DA18F5" w:rsidRPr="00B050A0" w:rsidRDefault="000B758F" w:rsidP="00B050A0">
      <w:pPr>
        <w:pStyle w:val="ItemHead"/>
      </w:pPr>
      <w:r w:rsidRPr="00B050A0">
        <w:t>48</w:t>
      </w:r>
      <w:r w:rsidR="00DA18F5" w:rsidRPr="00B050A0">
        <w:t xml:space="preserve">  Subsection</w:t>
      </w:r>
      <w:r w:rsidR="00B050A0" w:rsidRPr="00B050A0">
        <w:t> </w:t>
      </w:r>
      <w:r w:rsidR="00DA18F5" w:rsidRPr="00B050A0">
        <w:t>202(2)</w:t>
      </w:r>
    </w:p>
    <w:p w:rsidR="005948C1" w:rsidRPr="00B050A0" w:rsidRDefault="00DA18F5" w:rsidP="00B050A0">
      <w:pPr>
        <w:pStyle w:val="Item"/>
      </w:pPr>
      <w:r w:rsidRPr="00B050A0">
        <w:t>Omit “its decision”, substitute “the Regulator’s decision”</w:t>
      </w:r>
      <w:r w:rsidR="000F35D1" w:rsidRPr="00B050A0">
        <w:t>.</w:t>
      </w:r>
    </w:p>
    <w:p w:rsidR="00DB4994" w:rsidRPr="00B050A0" w:rsidRDefault="000B758F" w:rsidP="00B050A0">
      <w:pPr>
        <w:pStyle w:val="ItemHead"/>
      </w:pPr>
      <w:r w:rsidRPr="00B050A0">
        <w:t>49</w:t>
      </w:r>
      <w:r w:rsidR="00DB4994" w:rsidRPr="00B050A0">
        <w:t xml:space="preserve">  </w:t>
      </w:r>
      <w:r w:rsidR="004419D8" w:rsidRPr="00B050A0">
        <w:t>Subparagraphs</w:t>
      </w:r>
      <w:r w:rsidR="00B050A0" w:rsidRPr="00B050A0">
        <w:t> </w:t>
      </w:r>
      <w:r w:rsidR="004419D8" w:rsidRPr="00B050A0">
        <w:t>204(b)(</w:t>
      </w:r>
      <w:proofErr w:type="spellStart"/>
      <w:r w:rsidR="004419D8" w:rsidRPr="00B050A0">
        <w:t>i</w:t>
      </w:r>
      <w:proofErr w:type="spellEnd"/>
      <w:r w:rsidR="004419D8" w:rsidRPr="00B050A0">
        <w:t>) and (ii)</w:t>
      </w:r>
    </w:p>
    <w:p w:rsidR="004419D8" w:rsidRPr="00B050A0" w:rsidRDefault="004419D8" w:rsidP="00B050A0">
      <w:pPr>
        <w:pStyle w:val="Item"/>
      </w:pPr>
      <w:r w:rsidRPr="00B050A0">
        <w:t>Repeal the subparagraphs, substitute:</w:t>
      </w:r>
    </w:p>
    <w:p w:rsidR="004419D8" w:rsidRPr="00B050A0" w:rsidRDefault="004419D8" w:rsidP="00B050A0">
      <w:pPr>
        <w:pStyle w:val="paragraphsub"/>
      </w:pPr>
      <w:r w:rsidRPr="00B050A0">
        <w:tab/>
        <w:t>(</w:t>
      </w:r>
      <w:proofErr w:type="spellStart"/>
      <w:r w:rsidRPr="00B050A0">
        <w:t>i</w:t>
      </w:r>
      <w:proofErr w:type="spellEnd"/>
      <w:r w:rsidRPr="00B050A0">
        <w:t>)</w:t>
      </w:r>
      <w:r w:rsidRPr="00B050A0">
        <w:tab/>
        <w:t>the National VET Regulator;</w:t>
      </w:r>
    </w:p>
    <w:p w:rsidR="003256EA" w:rsidRPr="00B050A0" w:rsidRDefault="000B758F" w:rsidP="00B050A0">
      <w:pPr>
        <w:pStyle w:val="ItemHead"/>
      </w:pPr>
      <w:r w:rsidRPr="00B050A0">
        <w:t>50</w:t>
      </w:r>
      <w:r w:rsidR="003256EA" w:rsidRPr="00B050A0">
        <w:t xml:space="preserve">  Subparagraph 204(b)(iv)</w:t>
      </w:r>
    </w:p>
    <w:p w:rsidR="005948C1" w:rsidRPr="00B050A0" w:rsidRDefault="003256EA" w:rsidP="00B050A0">
      <w:pPr>
        <w:pStyle w:val="Item"/>
      </w:pPr>
      <w:r w:rsidRPr="00B050A0">
        <w:t>Omit “184”, substitute “</w:t>
      </w:r>
      <w:r w:rsidR="000F35D1" w:rsidRPr="00B050A0">
        <w:t>172</w:t>
      </w:r>
      <w:r w:rsidRPr="00B050A0">
        <w:t>”</w:t>
      </w:r>
      <w:r w:rsidR="000F35D1" w:rsidRPr="00B050A0">
        <w:t>.</w:t>
      </w:r>
    </w:p>
    <w:p w:rsidR="00E6505F" w:rsidRPr="00B050A0" w:rsidRDefault="000B758F" w:rsidP="00B050A0">
      <w:pPr>
        <w:pStyle w:val="ItemHead"/>
      </w:pPr>
      <w:r w:rsidRPr="00B050A0">
        <w:t>51</w:t>
      </w:r>
      <w:r w:rsidR="00E6505F" w:rsidRPr="00B050A0">
        <w:t xml:space="preserve">  Subsection</w:t>
      </w:r>
      <w:r w:rsidR="00B050A0" w:rsidRPr="00B050A0">
        <w:t> </w:t>
      </w:r>
      <w:r w:rsidR="00E6505F" w:rsidRPr="00B050A0">
        <w:t>214(2)</w:t>
      </w:r>
    </w:p>
    <w:p w:rsidR="00E6505F" w:rsidRPr="00B050A0" w:rsidRDefault="00E6505F" w:rsidP="00B050A0">
      <w:pPr>
        <w:pStyle w:val="Item"/>
      </w:pPr>
      <w:r w:rsidRPr="00B050A0">
        <w:t>Omit “its own initiative”, substitute “the Regulator’s own initiative”</w:t>
      </w:r>
      <w:r w:rsidR="000F35D1" w:rsidRPr="00B050A0">
        <w:t>.</w:t>
      </w:r>
    </w:p>
    <w:p w:rsidR="00B27023" w:rsidRPr="00B050A0" w:rsidRDefault="000B758F" w:rsidP="00B050A0">
      <w:pPr>
        <w:pStyle w:val="ItemHead"/>
      </w:pPr>
      <w:r w:rsidRPr="00B050A0">
        <w:t>52</w:t>
      </w:r>
      <w:r w:rsidR="00B27023" w:rsidRPr="00B050A0">
        <w:t xml:space="preserve">  Subsection</w:t>
      </w:r>
      <w:r w:rsidR="00B050A0" w:rsidRPr="00B050A0">
        <w:t> </w:t>
      </w:r>
      <w:r w:rsidR="00B27023" w:rsidRPr="00B050A0">
        <w:t>215(1)</w:t>
      </w:r>
    </w:p>
    <w:p w:rsidR="00B27023" w:rsidRPr="00B050A0" w:rsidRDefault="00B27023" w:rsidP="00B050A0">
      <w:pPr>
        <w:pStyle w:val="Item"/>
      </w:pPr>
      <w:r w:rsidRPr="00B050A0">
        <w:t>Omit “Chief Executive Officer”, substitute “National VET Regulator”</w:t>
      </w:r>
      <w:r w:rsidR="000F35D1" w:rsidRPr="00B050A0">
        <w:t>.</w:t>
      </w:r>
    </w:p>
    <w:p w:rsidR="00A03B22" w:rsidRPr="00B050A0" w:rsidRDefault="000B758F" w:rsidP="00B050A0">
      <w:pPr>
        <w:pStyle w:val="ItemHead"/>
      </w:pPr>
      <w:r w:rsidRPr="00B050A0">
        <w:t>53</w:t>
      </w:r>
      <w:r w:rsidR="00A03B22" w:rsidRPr="00B050A0">
        <w:t xml:space="preserve">  Paragraph 215(1)(a)</w:t>
      </w:r>
    </w:p>
    <w:p w:rsidR="00A03B22" w:rsidRPr="00B050A0" w:rsidRDefault="00A03B22" w:rsidP="00B050A0">
      <w:pPr>
        <w:pStyle w:val="Item"/>
      </w:pPr>
      <w:r w:rsidRPr="00B050A0">
        <w:t>Omit “National VET”</w:t>
      </w:r>
      <w:r w:rsidR="000F35D1" w:rsidRPr="00B050A0">
        <w:t>.</w:t>
      </w:r>
    </w:p>
    <w:p w:rsidR="00B27023" w:rsidRPr="00B050A0" w:rsidRDefault="000B758F" w:rsidP="00B050A0">
      <w:pPr>
        <w:pStyle w:val="ItemHead"/>
      </w:pPr>
      <w:r w:rsidRPr="00B050A0">
        <w:t>54</w:t>
      </w:r>
      <w:r w:rsidR="00B27023" w:rsidRPr="00B050A0">
        <w:t xml:space="preserve">  Sections</w:t>
      </w:r>
      <w:r w:rsidR="00B050A0" w:rsidRPr="00B050A0">
        <w:t> </w:t>
      </w:r>
      <w:r w:rsidR="00B27023" w:rsidRPr="00B050A0">
        <w:t>218, 219 and 219A</w:t>
      </w:r>
    </w:p>
    <w:p w:rsidR="00B27023" w:rsidRPr="00B050A0" w:rsidRDefault="00B27023" w:rsidP="00B050A0">
      <w:pPr>
        <w:pStyle w:val="Item"/>
      </w:pPr>
      <w:r w:rsidRPr="00B050A0">
        <w:t>Omit “Chief Executive Officer” (wherever occurring), substitute “National VET Regulator”</w:t>
      </w:r>
      <w:r w:rsidR="000F35D1" w:rsidRPr="00B050A0">
        <w:t>.</w:t>
      </w:r>
    </w:p>
    <w:p w:rsidR="00B27023" w:rsidRPr="00B050A0" w:rsidRDefault="000B758F" w:rsidP="00B050A0">
      <w:pPr>
        <w:pStyle w:val="ItemHead"/>
      </w:pPr>
      <w:r w:rsidRPr="00B050A0">
        <w:t>55</w:t>
      </w:r>
      <w:r w:rsidR="00B27023" w:rsidRPr="00B050A0">
        <w:t xml:space="preserve">  Section</w:t>
      </w:r>
      <w:r w:rsidR="00B050A0" w:rsidRPr="00B050A0">
        <w:t> </w:t>
      </w:r>
      <w:r w:rsidR="00B27023" w:rsidRPr="00B050A0">
        <w:t>222</w:t>
      </w:r>
    </w:p>
    <w:p w:rsidR="00B27023" w:rsidRPr="00B050A0" w:rsidRDefault="00B27023" w:rsidP="00B050A0">
      <w:pPr>
        <w:pStyle w:val="Item"/>
      </w:pPr>
      <w:r w:rsidRPr="00B050A0">
        <w:t>Omit “and the Chief Executive Officer”</w:t>
      </w:r>
      <w:r w:rsidR="000F35D1" w:rsidRPr="00B050A0">
        <w:t>.</w:t>
      </w:r>
    </w:p>
    <w:p w:rsidR="004D3E4E" w:rsidRPr="00B050A0" w:rsidRDefault="000B758F" w:rsidP="00B050A0">
      <w:pPr>
        <w:pStyle w:val="ItemHead"/>
      </w:pPr>
      <w:r w:rsidRPr="00B050A0">
        <w:t>56</w:t>
      </w:r>
      <w:r w:rsidR="00BA0170" w:rsidRPr="00B050A0">
        <w:t xml:space="preserve">  Section</w:t>
      </w:r>
      <w:r w:rsidR="00B050A0" w:rsidRPr="00B050A0">
        <w:t> </w:t>
      </w:r>
      <w:r w:rsidR="00BA0170" w:rsidRPr="00B050A0">
        <w:t>223</w:t>
      </w:r>
    </w:p>
    <w:p w:rsidR="004D3E4E" w:rsidRPr="00B050A0" w:rsidRDefault="00BA0170" w:rsidP="00B050A0">
      <w:pPr>
        <w:pStyle w:val="Item"/>
      </w:pPr>
      <w:r w:rsidRPr="00B050A0">
        <w:t>Repeal the section, substitute:</w:t>
      </w:r>
    </w:p>
    <w:p w:rsidR="00BA0170" w:rsidRPr="00B050A0" w:rsidRDefault="00BA0170" w:rsidP="00B050A0">
      <w:pPr>
        <w:pStyle w:val="ActHead5"/>
      </w:pPr>
      <w:bookmarkStart w:id="72" w:name="_Toc50372486"/>
      <w:r w:rsidRPr="0056650F">
        <w:rPr>
          <w:rStyle w:val="CharSectno"/>
        </w:rPr>
        <w:t>223</w:t>
      </w:r>
      <w:r w:rsidRPr="00B050A0">
        <w:t xml:space="preserve">  Delegation by the Minister</w:t>
      </w:r>
      <w:bookmarkEnd w:id="72"/>
    </w:p>
    <w:p w:rsidR="00BA0170" w:rsidRPr="00B050A0" w:rsidRDefault="00BA0170" w:rsidP="00B050A0">
      <w:pPr>
        <w:pStyle w:val="subsection"/>
      </w:pPr>
      <w:r w:rsidRPr="00B050A0">
        <w:tab/>
      </w:r>
      <w:r w:rsidRPr="00B050A0">
        <w:tab/>
        <w:t xml:space="preserve">The Minister may, by writing, delegate all or any of the Minister’s </w:t>
      </w:r>
      <w:r w:rsidR="00D5069B" w:rsidRPr="00B050A0">
        <w:t xml:space="preserve">functions and </w:t>
      </w:r>
      <w:r w:rsidRPr="00B050A0">
        <w:t>powers under this Act (other than under section</w:t>
      </w:r>
      <w:r w:rsidR="00B050A0" w:rsidRPr="00B050A0">
        <w:t> </w:t>
      </w:r>
      <w:r w:rsidR="00F509D0" w:rsidRPr="00B050A0">
        <w:t xml:space="preserve">91 or </w:t>
      </w:r>
      <w:r w:rsidR="00A32E32" w:rsidRPr="00B050A0">
        <w:t>160,</w:t>
      </w:r>
      <w:r w:rsidR="00F509D0" w:rsidRPr="00B050A0">
        <w:t xml:space="preserve"> subsection</w:t>
      </w:r>
      <w:r w:rsidR="00B050A0" w:rsidRPr="00B050A0">
        <w:t> </w:t>
      </w:r>
      <w:r w:rsidR="000F35D1" w:rsidRPr="00B050A0">
        <w:t>162</w:t>
      </w:r>
      <w:r w:rsidR="00F509D0" w:rsidRPr="00B050A0">
        <w:t>(3) or section</w:t>
      </w:r>
      <w:r w:rsidR="00B050A0" w:rsidRPr="00B050A0">
        <w:t> </w:t>
      </w:r>
      <w:r w:rsidR="000F35D1" w:rsidRPr="00B050A0">
        <w:t>163</w:t>
      </w:r>
      <w:r w:rsidR="00A32E32" w:rsidRPr="00B050A0">
        <w:t xml:space="preserve">, </w:t>
      </w:r>
      <w:r w:rsidR="000F35D1" w:rsidRPr="00B050A0">
        <w:t>169</w:t>
      </w:r>
      <w:r w:rsidR="00E52B3E" w:rsidRPr="00B050A0">
        <w:t xml:space="preserve">, </w:t>
      </w:r>
      <w:r w:rsidR="000F35D1" w:rsidRPr="00B050A0">
        <w:t>176</w:t>
      </w:r>
      <w:r w:rsidR="00A32E32" w:rsidRPr="00B050A0">
        <w:t xml:space="preserve">, </w:t>
      </w:r>
      <w:r w:rsidR="000F35D1" w:rsidRPr="00B050A0">
        <w:t>178</w:t>
      </w:r>
      <w:r w:rsidR="00A32E32" w:rsidRPr="00B050A0">
        <w:t xml:space="preserve"> or </w:t>
      </w:r>
      <w:r w:rsidR="000F35D1" w:rsidRPr="00B050A0">
        <w:t>184B</w:t>
      </w:r>
      <w:r w:rsidRPr="00B050A0">
        <w:t>) to:</w:t>
      </w:r>
    </w:p>
    <w:p w:rsidR="00BA0170" w:rsidRPr="00B050A0" w:rsidRDefault="00BA0170" w:rsidP="00B050A0">
      <w:pPr>
        <w:pStyle w:val="paragraph"/>
      </w:pPr>
      <w:r w:rsidRPr="00B050A0">
        <w:tab/>
        <w:t>(a)</w:t>
      </w:r>
      <w:r w:rsidRPr="00B050A0">
        <w:tab/>
        <w:t>the National VET Regulator; or</w:t>
      </w:r>
    </w:p>
    <w:p w:rsidR="00BA0170" w:rsidRPr="00B050A0" w:rsidRDefault="00BA0170" w:rsidP="00B050A0">
      <w:pPr>
        <w:pStyle w:val="paragraph"/>
      </w:pPr>
      <w:r w:rsidRPr="00B050A0">
        <w:tab/>
        <w:t>(b)</w:t>
      </w:r>
      <w:r w:rsidRPr="00B050A0">
        <w:tab/>
        <w:t>the Secretary</w:t>
      </w:r>
      <w:r w:rsidR="000F35D1" w:rsidRPr="00B050A0">
        <w:t>.</w:t>
      </w:r>
    </w:p>
    <w:p w:rsidR="005E2D44" w:rsidRPr="00B050A0" w:rsidRDefault="000B758F" w:rsidP="00B050A0">
      <w:pPr>
        <w:pStyle w:val="ItemHead"/>
      </w:pPr>
      <w:r w:rsidRPr="00B050A0">
        <w:t>57</w:t>
      </w:r>
      <w:r w:rsidR="005E2D44" w:rsidRPr="00B050A0">
        <w:t xml:space="preserve">  Paragraph 224(1)(b)</w:t>
      </w:r>
    </w:p>
    <w:p w:rsidR="005E2D44" w:rsidRPr="00B050A0" w:rsidRDefault="005E2D44" w:rsidP="00B050A0">
      <w:pPr>
        <w:pStyle w:val="Item"/>
      </w:pPr>
      <w:r w:rsidRPr="00B050A0">
        <w:t>Omit “184”, substitute “</w:t>
      </w:r>
      <w:r w:rsidR="000F35D1" w:rsidRPr="00B050A0">
        <w:t>172</w:t>
      </w:r>
      <w:r w:rsidRPr="00B050A0">
        <w:t>”</w:t>
      </w:r>
      <w:r w:rsidR="000F35D1" w:rsidRPr="00B050A0">
        <w:t>.</w:t>
      </w:r>
    </w:p>
    <w:p w:rsidR="00FB22F2" w:rsidRPr="00B050A0" w:rsidRDefault="000B758F" w:rsidP="00B050A0">
      <w:pPr>
        <w:pStyle w:val="ItemHead"/>
      </w:pPr>
      <w:r w:rsidRPr="00B050A0">
        <w:t>58</w:t>
      </w:r>
      <w:r w:rsidR="00FB22F2" w:rsidRPr="00B050A0">
        <w:t xml:space="preserve">  Subsection</w:t>
      </w:r>
      <w:r w:rsidR="00B050A0" w:rsidRPr="00B050A0">
        <w:t> </w:t>
      </w:r>
      <w:r w:rsidR="00FB22F2" w:rsidRPr="00B050A0">
        <w:t>232(1)</w:t>
      </w:r>
    </w:p>
    <w:p w:rsidR="00FB22F2" w:rsidRPr="00B050A0" w:rsidRDefault="00FB1832" w:rsidP="00B050A0">
      <w:pPr>
        <w:pStyle w:val="Item"/>
      </w:pPr>
      <w:r w:rsidRPr="00B050A0">
        <w:t xml:space="preserve">Omit </w:t>
      </w:r>
      <w:r w:rsidR="00FB22F2" w:rsidRPr="00B050A0">
        <w:t>“it provides”</w:t>
      </w:r>
      <w:r w:rsidRPr="00B050A0">
        <w:t>, substitute “the Regulator provides”</w:t>
      </w:r>
      <w:r w:rsidR="000F35D1" w:rsidRPr="00B050A0">
        <w:t>.</w:t>
      </w:r>
    </w:p>
    <w:p w:rsidR="004872E3" w:rsidRPr="00B050A0" w:rsidRDefault="000B758F" w:rsidP="00B050A0">
      <w:pPr>
        <w:pStyle w:val="ItemHead"/>
      </w:pPr>
      <w:r w:rsidRPr="00B050A0">
        <w:t>59</w:t>
      </w:r>
      <w:r w:rsidR="004872E3" w:rsidRPr="00B050A0">
        <w:t xml:space="preserve">  Subsection</w:t>
      </w:r>
      <w:r w:rsidR="00B050A0" w:rsidRPr="00B050A0">
        <w:t> </w:t>
      </w:r>
      <w:r w:rsidR="004872E3" w:rsidRPr="00B050A0">
        <w:t>232(1)</w:t>
      </w:r>
    </w:p>
    <w:p w:rsidR="004872E3" w:rsidRPr="00B050A0" w:rsidRDefault="004872E3" w:rsidP="00B050A0">
      <w:pPr>
        <w:pStyle w:val="Item"/>
      </w:pPr>
      <w:r w:rsidRPr="00B050A0">
        <w:t>Omit “its functions”, substitute “the Regulator’s functions”</w:t>
      </w:r>
      <w:r w:rsidR="000F35D1" w:rsidRPr="00B050A0">
        <w:t>.</w:t>
      </w:r>
    </w:p>
    <w:p w:rsidR="004419D8" w:rsidRPr="00B050A0" w:rsidRDefault="000B758F" w:rsidP="00B050A0">
      <w:pPr>
        <w:pStyle w:val="ItemHead"/>
      </w:pPr>
      <w:r w:rsidRPr="00B050A0">
        <w:t>60</w:t>
      </w:r>
      <w:r w:rsidR="004419D8" w:rsidRPr="00B050A0">
        <w:t xml:space="preserve">  Paragraph 233(1)(b)</w:t>
      </w:r>
    </w:p>
    <w:p w:rsidR="005135B8" w:rsidRPr="00B050A0" w:rsidRDefault="004419D8" w:rsidP="00B050A0">
      <w:pPr>
        <w:pStyle w:val="Item"/>
      </w:pPr>
      <w:r w:rsidRPr="00B050A0">
        <w:t>Repeal the paragraph</w:t>
      </w:r>
      <w:r w:rsidR="000F35D1" w:rsidRPr="00B050A0">
        <w:t>.</w:t>
      </w:r>
    </w:p>
    <w:p w:rsidR="001E628E" w:rsidRPr="00B050A0" w:rsidRDefault="001E628E" w:rsidP="00B050A0">
      <w:pPr>
        <w:pStyle w:val="ActHead7"/>
        <w:pageBreakBefore/>
      </w:pPr>
      <w:bookmarkStart w:id="73" w:name="_Toc50372487"/>
      <w:r w:rsidRPr="0056650F">
        <w:rPr>
          <w:rStyle w:val="CharAmPartNo"/>
        </w:rPr>
        <w:t>Part</w:t>
      </w:r>
      <w:r w:rsidR="00B050A0" w:rsidRPr="0056650F">
        <w:rPr>
          <w:rStyle w:val="CharAmPartNo"/>
        </w:rPr>
        <w:t> </w:t>
      </w:r>
      <w:r w:rsidRPr="0056650F">
        <w:rPr>
          <w:rStyle w:val="CharAmPartNo"/>
        </w:rPr>
        <w:t>2</w:t>
      </w:r>
      <w:r w:rsidRPr="00B050A0">
        <w:t>—</w:t>
      </w:r>
      <w:r w:rsidR="00554A06" w:rsidRPr="0056650F">
        <w:rPr>
          <w:rStyle w:val="CharAmPartText"/>
        </w:rPr>
        <w:t>Consequential</w:t>
      </w:r>
      <w:r w:rsidRPr="0056650F">
        <w:rPr>
          <w:rStyle w:val="CharAmPartText"/>
        </w:rPr>
        <w:t xml:space="preserve"> amendments</w:t>
      </w:r>
      <w:bookmarkEnd w:id="73"/>
    </w:p>
    <w:p w:rsidR="00AD6D48" w:rsidRPr="00194709" w:rsidRDefault="00AD6D48" w:rsidP="00B050A0">
      <w:pPr>
        <w:pStyle w:val="ActHead9"/>
        <w:rPr>
          <w:i w:val="0"/>
        </w:rPr>
      </w:pPr>
      <w:bookmarkStart w:id="74" w:name="_Toc50372488"/>
      <w:r w:rsidRPr="00B050A0">
        <w:t>Education Services for Overseas Students Act 2000</w:t>
      </w:r>
      <w:bookmarkEnd w:id="74"/>
    </w:p>
    <w:p w:rsidR="00AD6D48" w:rsidRPr="00B050A0" w:rsidRDefault="000B758F" w:rsidP="00B050A0">
      <w:pPr>
        <w:pStyle w:val="ItemHead"/>
      </w:pPr>
      <w:r w:rsidRPr="00B050A0">
        <w:t>61</w:t>
      </w:r>
      <w:r w:rsidR="00AD6D48" w:rsidRPr="00B050A0">
        <w:t xml:space="preserve">  Subsection</w:t>
      </w:r>
      <w:r w:rsidR="00B050A0" w:rsidRPr="00B050A0">
        <w:t> </w:t>
      </w:r>
      <w:r w:rsidR="00AD6D48" w:rsidRPr="00B050A0">
        <w:t>6A(1) (table item</w:t>
      </w:r>
      <w:r w:rsidR="00B050A0" w:rsidRPr="00B050A0">
        <w:t> </w:t>
      </w:r>
      <w:r w:rsidR="00AD6D48" w:rsidRPr="00B050A0">
        <w:t xml:space="preserve">2, column headed “a person is an </w:t>
      </w:r>
      <w:r w:rsidR="00AD6D48" w:rsidRPr="00B050A0">
        <w:rPr>
          <w:i/>
        </w:rPr>
        <w:t>authorised officer</w:t>
      </w:r>
      <w:r w:rsidR="00AD6D48" w:rsidRPr="00B050A0">
        <w:t xml:space="preserve"> of the agency if:”, </w:t>
      </w:r>
      <w:r w:rsidR="00B050A0" w:rsidRPr="00B050A0">
        <w:t>paragraph (</w:t>
      </w:r>
      <w:r w:rsidR="00AD6D48" w:rsidRPr="00B050A0">
        <w:t>a))</w:t>
      </w:r>
    </w:p>
    <w:p w:rsidR="00AD6D48" w:rsidRPr="00B050A0" w:rsidRDefault="00AD6D48" w:rsidP="00B050A0">
      <w:pPr>
        <w:pStyle w:val="Item"/>
      </w:pPr>
      <w:r w:rsidRPr="00B050A0">
        <w:t>Repeal the paragraph, substitute:</w:t>
      </w:r>
    </w:p>
    <w:p w:rsidR="00AD6D48" w:rsidRPr="00B050A0" w:rsidRDefault="00AD6D48" w:rsidP="00B050A0">
      <w:pPr>
        <w:pStyle w:val="Tablea"/>
      </w:pPr>
      <w:r w:rsidRPr="00B050A0">
        <w:t>(a) the National VET Regulator; or</w:t>
      </w:r>
    </w:p>
    <w:p w:rsidR="00AD6D48" w:rsidRPr="00B050A0" w:rsidRDefault="000B758F" w:rsidP="00B050A0">
      <w:pPr>
        <w:pStyle w:val="ItemHead"/>
      </w:pPr>
      <w:r w:rsidRPr="00B050A0">
        <w:t>62</w:t>
      </w:r>
      <w:r w:rsidR="00AD6D48" w:rsidRPr="00B050A0">
        <w:t xml:space="preserve">  Subsection</w:t>
      </w:r>
      <w:r w:rsidR="00B050A0" w:rsidRPr="00B050A0">
        <w:t> </w:t>
      </w:r>
      <w:r w:rsidR="00AD6D48" w:rsidRPr="00B050A0">
        <w:t>6A(1) (table item</w:t>
      </w:r>
      <w:r w:rsidR="00B050A0" w:rsidRPr="00B050A0">
        <w:t> </w:t>
      </w:r>
      <w:r w:rsidR="00AD6D48" w:rsidRPr="00B050A0">
        <w:t xml:space="preserve">2, column headed “a person is an </w:t>
      </w:r>
      <w:r w:rsidR="00AD6D48" w:rsidRPr="00B050A0">
        <w:rPr>
          <w:i/>
        </w:rPr>
        <w:t>authorised officer</w:t>
      </w:r>
      <w:r w:rsidR="00AD6D48" w:rsidRPr="00B050A0">
        <w:t xml:space="preserve"> of the agency if:”, </w:t>
      </w:r>
      <w:r w:rsidR="00B050A0" w:rsidRPr="00B050A0">
        <w:t>paragraph (</w:t>
      </w:r>
      <w:r w:rsidR="00AD6D48" w:rsidRPr="00B050A0">
        <w:t>b))</w:t>
      </w:r>
    </w:p>
    <w:p w:rsidR="00AD6D48" w:rsidRPr="00B050A0" w:rsidRDefault="00AD6D48" w:rsidP="00B050A0">
      <w:pPr>
        <w:pStyle w:val="Item"/>
      </w:pPr>
      <w:r w:rsidRPr="00B050A0">
        <w:t xml:space="preserve">Omit “that Act”, substitute “the </w:t>
      </w:r>
      <w:proofErr w:type="spellStart"/>
      <w:r w:rsidRPr="00B050A0">
        <w:t>NVETR</w:t>
      </w:r>
      <w:proofErr w:type="spellEnd"/>
      <w:r w:rsidRPr="00B050A0">
        <w:t xml:space="preserve"> Act”</w:t>
      </w:r>
      <w:r w:rsidR="000F35D1" w:rsidRPr="00B050A0">
        <w:t>.</w:t>
      </w:r>
    </w:p>
    <w:p w:rsidR="00AD6D48" w:rsidRPr="00B050A0" w:rsidRDefault="000B758F" w:rsidP="00B050A0">
      <w:pPr>
        <w:pStyle w:val="ItemHead"/>
      </w:pPr>
      <w:r w:rsidRPr="00B050A0">
        <w:t>63</w:t>
      </w:r>
      <w:r w:rsidR="00AD6D48" w:rsidRPr="00B050A0">
        <w:t xml:space="preserve">  Subsection</w:t>
      </w:r>
      <w:r w:rsidR="00B050A0" w:rsidRPr="00B050A0">
        <w:t> </w:t>
      </w:r>
      <w:r w:rsidR="00AD6D48" w:rsidRPr="00B050A0">
        <w:t>171A(2)</w:t>
      </w:r>
    </w:p>
    <w:p w:rsidR="00AD6D48" w:rsidRPr="00B050A0" w:rsidRDefault="00AD6D48" w:rsidP="00B050A0">
      <w:pPr>
        <w:pStyle w:val="Item"/>
      </w:pPr>
      <w:r w:rsidRPr="00B050A0">
        <w:t>Repeal the subsection, substitute:</w:t>
      </w:r>
    </w:p>
    <w:p w:rsidR="00AD6D48" w:rsidRPr="00B050A0" w:rsidRDefault="00AD6D48" w:rsidP="00B050A0">
      <w:pPr>
        <w:pStyle w:val="subsection"/>
      </w:pPr>
      <w:r w:rsidRPr="00B050A0">
        <w:tab/>
        <w:t>(2)</w:t>
      </w:r>
      <w:r w:rsidRPr="00B050A0">
        <w:tab/>
        <w:t>If the Secretary delegates a function or power under subsection</w:t>
      </w:r>
      <w:r w:rsidR="00B050A0" w:rsidRPr="00B050A0">
        <w:t> </w:t>
      </w:r>
      <w:r w:rsidRPr="00B050A0">
        <w:t xml:space="preserve">170(3) to the National VET Regulator, the National VET Regulator may, in writing, </w:t>
      </w:r>
      <w:proofErr w:type="spellStart"/>
      <w:r w:rsidRPr="00B050A0">
        <w:t>subdelegate</w:t>
      </w:r>
      <w:proofErr w:type="spellEnd"/>
      <w:r w:rsidRPr="00B050A0">
        <w:t xml:space="preserve"> the function or power to a member of the staff of the Regulator (within the meaning of the </w:t>
      </w:r>
      <w:proofErr w:type="spellStart"/>
      <w:r w:rsidRPr="00B050A0">
        <w:t>NVETR</w:t>
      </w:r>
      <w:proofErr w:type="spellEnd"/>
      <w:r w:rsidRPr="00B050A0">
        <w:t xml:space="preserve"> Act) who:</w:t>
      </w:r>
    </w:p>
    <w:p w:rsidR="00AD6D48" w:rsidRPr="00B050A0" w:rsidRDefault="00AD6D48" w:rsidP="00B050A0">
      <w:pPr>
        <w:pStyle w:val="paragraph"/>
      </w:pPr>
      <w:r w:rsidRPr="00B050A0">
        <w:tab/>
        <w:t>(a)</w:t>
      </w:r>
      <w:r w:rsidRPr="00B050A0">
        <w:tab/>
        <w:t>is an S</w:t>
      </w:r>
      <w:bookmarkStart w:id="75" w:name="BK_S3P25L19C13"/>
      <w:bookmarkEnd w:id="75"/>
      <w:r w:rsidRPr="00B050A0">
        <w:t>ES employee, or acting SES employee; or</w:t>
      </w:r>
    </w:p>
    <w:p w:rsidR="00AD6D48" w:rsidRPr="00B050A0" w:rsidRDefault="00AD6D48" w:rsidP="00B050A0">
      <w:pPr>
        <w:pStyle w:val="paragraph"/>
      </w:pPr>
      <w:r w:rsidRPr="00B050A0">
        <w:tab/>
        <w:t>(b)</w:t>
      </w:r>
      <w:r w:rsidRPr="00B050A0">
        <w:tab/>
        <w:t>holds or performs the duties of an Executive Level 1 or 2 position or an equivalent position</w:t>
      </w:r>
      <w:r w:rsidR="000F35D1" w:rsidRPr="00B050A0">
        <w:t>.</w:t>
      </w:r>
    </w:p>
    <w:p w:rsidR="00AD6D48" w:rsidRPr="00B050A0" w:rsidRDefault="00AD6D48" w:rsidP="00B050A0">
      <w:pPr>
        <w:pStyle w:val="notetext"/>
      </w:pPr>
      <w:r w:rsidRPr="00B050A0">
        <w:t>Note:</w:t>
      </w:r>
      <w:r w:rsidRPr="00B050A0">
        <w:tab/>
        <w:t xml:space="preserve">The expressions </w:t>
      </w:r>
      <w:r w:rsidRPr="00B050A0">
        <w:rPr>
          <w:b/>
          <w:i/>
        </w:rPr>
        <w:t>SES employee</w:t>
      </w:r>
      <w:r w:rsidRPr="00B050A0">
        <w:t xml:space="preserve"> and </w:t>
      </w:r>
      <w:r w:rsidRPr="00B050A0">
        <w:rPr>
          <w:b/>
          <w:i/>
        </w:rPr>
        <w:t>acting SES employee</w:t>
      </w:r>
      <w:r w:rsidRPr="00B050A0">
        <w:t xml:space="preserve"> are defined in section</w:t>
      </w:r>
      <w:r w:rsidR="00B050A0" w:rsidRPr="00B050A0">
        <w:t> </w:t>
      </w:r>
      <w:r w:rsidRPr="00B050A0">
        <w:t xml:space="preserve">2B of the </w:t>
      </w:r>
      <w:r w:rsidRPr="00B050A0">
        <w:rPr>
          <w:i/>
        </w:rPr>
        <w:t>Acts Interpretation Act 1901</w:t>
      </w:r>
      <w:r w:rsidR="000F35D1" w:rsidRPr="00B050A0">
        <w:t>.</w:t>
      </w:r>
    </w:p>
    <w:p w:rsidR="00F0193F" w:rsidRPr="00194709" w:rsidRDefault="00F0193F" w:rsidP="00B050A0">
      <w:pPr>
        <w:pStyle w:val="ActHead9"/>
        <w:rPr>
          <w:i w:val="0"/>
        </w:rPr>
      </w:pPr>
      <w:bookmarkStart w:id="76" w:name="_Toc50372489"/>
      <w:r w:rsidRPr="00B050A0">
        <w:t>Higher Education Support Act 2003</w:t>
      </w:r>
      <w:bookmarkEnd w:id="76"/>
    </w:p>
    <w:p w:rsidR="00F0193F" w:rsidRPr="00B050A0" w:rsidRDefault="000B758F" w:rsidP="00B050A0">
      <w:pPr>
        <w:pStyle w:val="ItemHead"/>
      </w:pPr>
      <w:r w:rsidRPr="00B050A0">
        <w:t>64</w:t>
      </w:r>
      <w:r w:rsidR="00F0193F" w:rsidRPr="00B050A0">
        <w:t xml:space="preserve">  Paragraph</w:t>
      </w:r>
      <w:r w:rsidR="00662AFA" w:rsidRPr="00B050A0">
        <w:t>s</w:t>
      </w:r>
      <w:r w:rsidR="00F0193F" w:rsidRPr="00B050A0">
        <w:t xml:space="preserve"> 39EC(a)</w:t>
      </w:r>
      <w:r w:rsidR="00662AFA" w:rsidRPr="00B050A0">
        <w:t>, 39FB(1)(f) and 39FD(1)(e) of Schedule</w:t>
      </w:r>
      <w:r w:rsidR="00B050A0" w:rsidRPr="00B050A0">
        <w:t> </w:t>
      </w:r>
      <w:r w:rsidR="00662AFA" w:rsidRPr="00B050A0">
        <w:t>1A</w:t>
      </w:r>
    </w:p>
    <w:p w:rsidR="00F0193F" w:rsidRPr="00B050A0" w:rsidRDefault="00F0193F" w:rsidP="00B050A0">
      <w:pPr>
        <w:pStyle w:val="Item"/>
      </w:pPr>
      <w:r w:rsidRPr="00B050A0">
        <w:t xml:space="preserve">Omit “each </w:t>
      </w:r>
      <w:r w:rsidR="00B050A0" w:rsidRPr="00B050A0">
        <w:rPr>
          <w:position w:val="6"/>
          <w:sz w:val="16"/>
        </w:rPr>
        <w:t>*</w:t>
      </w:r>
      <w:proofErr w:type="spellStart"/>
      <w:r w:rsidRPr="00B050A0">
        <w:t>NVETR</w:t>
      </w:r>
      <w:bookmarkStart w:id="77" w:name="BK_S3P25L27C18"/>
      <w:bookmarkEnd w:id="77"/>
      <w:proofErr w:type="spellEnd"/>
      <w:r w:rsidRPr="00B050A0">
        <w:t xml:space="preserve"> Commissioner”, substitute “the </w:t>
      </w:r>
      <w:r w:rsidR="00B050A0" w:rsidRPr="00B050A0">
        <w:rPr>
          <w:position w:val="6"/>
          <w:sz w:val="16"/>
        </w:rPr>
        <w:t>*</w:t>
      </w:r>
      <w:r w:rsidRPr="00B050A0">
        <w:t>National VET Regulator”</w:t>
      </w:r>
      <w:r w:rsidR="000F35D1" w:rsidRPr="00B050A0">
        <w:t>.</w:t>
      </w:r>
    </w:p>
    <w:p w:rsidR="00662AFA" w:rsidRPr="00B050A0" w:rsidRDefault="000B758F" w:rsidP="00B050A0">
      <w:pPr>
        <w:pStyle w:val="ItemHead"/>
      </w:pPr>
      <w:r w:rsidRPr="00B050A0">
        <w:t>65</w:t>
      </w:r>
      <w:r w:rsidR="00662AFA" w:rsidRPr="00B050A0">
        <w:t xml:space="preserve">  Subclauses</w:t>
      </w:r>
      <w:r w:rsidR="00B050A0" w:rsidRPr="00B050A0">
        <w:t> </w:t>
      </w:r>
      <w:r w:rsidR="00662AFA" w:rsidRPr="00B050A0">
        <w:t>39GA(2) and 39GC(2) of Schedule</w:t>
      </w:r>
      <w:r w:rsidR="00B050A0" w:rsidRPr="00B050A0">
        <w:t> </w:t>
      </w:r>
      <w:r w:rsidR="00662AFA" w:rsidRPr="00B050A0">
        <w:t>1A</w:t>
      </w:r>
    </w:p>
    <w:p w:rsidR="00662AFA" w:rsidRPr="00B050A0" w:rsidRDefault="00662AFA" w:rsidP="00B050A0">
      <w:pPr>
        <w:pStyle w:val="Item"/>
      </w:pPr>
      <w:r w:rsidRPr="00B050A0">
        <w:t xml:space="preserve">Omit “A </w:t>
      </w:r>
      <w:r w:rsidR="00B050A0" w:rsidRPr="00B050A0">
        <w:rPr>
          <w:position w:val="6"/>
          <w:sz w:val="16"/>
        </w:rPr>
        <w:t>*</w:t>
      </w:r>
      <w:proofErr w:type="spellStart"/>
      <w:r w:rsidRPr="00B050A0">
        <w:t>NVETR</w:t>
      </w:r>
      <w:proofErr w:type="spellEnd"/>
      <w:r w:rsidRPr="00B050A0">
        <w:t xml:space="preserve"> Commissioner”, substitute “The </w:t>
      </w:r>
      <w:r w:rsidR="00B050A0" w:rsidRPr="00B050A0">
        <w:rPr>
          <w:position w:val="6"/>
          <w:sz w:val="16"/>
        </w:rPr>
        <w:t>*</w:t>
      </w:r>
      <w:r w:rsidRPr="00B050A0">
        <w:t>National VET Regulator”</w:t>
      </w:r>
      <w:r w:rsidR="000F35D1" w:rsidRPr="00B050A0">
        <w:t>.</w:t>
      </w:r>
    </w:p>
    <w:p w:rsidR="00662AFA" w:rsidRPr="00B050A0" w:rsidRDefault="000B758F" w:rsidP="00B050A0">
      <w:pPr>
        <w:pStyle w:val="ItemHead"/>
        <w:rPr>
          <w:i/>
        </w:rPr>
      </w:pPr>
      <w:r w:rsidRPr="00B050A0">
        <w:t>66</w:t>
      </w:r>
      <w:r w:rsidR="00520ABB" w:rsidRPr="00B050A0">
        <w:t xml:space="preserve">  Subclause</w:t>
      </w:r>
      <w:r w:rsidR="00B050A0" w:rsidRPr="00B050A0">
        <w:t> </w:t>
      </w:r>
      <w:r w:rsidR="00520ABB" w:rsidRPr="00B050A0">
        <w:t>1(1</w:t>
      </w:r>
      <w:r w:rsidR="00662AFA" w:rsidRPr="00B050A0">
        <w:t>) of Schedule</w:t>
      </w:r>
      <w:r w:rsidR="00B050A0" w:rsidRPr="00B050A0">
        <w:t> </w:t>
      </w:r>
      <w:r w:rsidR="00662AFA" w:rsidRPr="00B050A0">
        <w:t xml:space="preserve">1 (definition of </w:t>
      </w:r>
      <w:proofErr w:type="spellStart"/>
      <w:r w:rsidR="00662AFA" w:rsidRPr="00B050A0">
        <w:rPr>
          <w:i/>
        </w:rPr>
        <w:t>NVETR</w:t>
      </w:r>
      <w:proofErr w:type="spellEnd"/>
      <w:r w:rsidR="00662AFA" w:rsidRPr="00B050A0">
        <w:rPr>
          <w:i/>
        </w:rPr>
        <w:t xml:space="preserve"> Commissioner</w:t>
      </w:r>
      <w:r w:rsidR="00662AFA" w:rsidRPr="00B050A0">
        <w:t>)</w:t>
      </w:r>
    </w:p>
    <w:p w:rsidR="00662AFA" w:rsidRPr="00B050A0" w:rsidRDefault="00662AFA" w:rsidP="00B050A0">
      <w:pPr>
        <w:pStyle w:val="Item"/>
      </w:pPr>
      <w:r w:rsidRPr="00B050A0">
        <w:t>Repeal the definition</w:t>
      </w:r>
      <w:r w:rsidR="000F35D1" w:rsidRPr="00B050A0">
        <w:t>.</w:t>
      </w:r>
    </w:p>
    <w:p w:rsidR="0029391E" w:rsidRPr="00194709" w:rsidRDefault="0029391E" w:rsidP="00B050A0">
      <w:pPr>
        <w:pStyle w:val="ActHead9"/>
        <w:rPr>
          <w:i w:val="0"/>
        </w:rPr>
      </w:pPr>
      <w:bookmarkStart w:id="78" w:name="_Toc50372490"/>
      <w:r w:rsidRPr="00B050A0">
        <w:t>National Vocational Education and Training Regulator</w:t>
      </w:r>
      <w:bookmarkStart w:id="79" w:name="BK_S3P26L7C53"/>
      <w:bookmarkEnd w:id="79"/>
      <w:r w:rsidRPr="00B050A0">
        <w:t xml:space="preserve"> (Charges) Act 2012</w:t>
      </w:r>
      <w:bookmarkEnd w:id="78"/>
    </w:p>
    <w:p w:rsidR="0029391E" w:rsidRPr="00B050A0" w:rsidRDefault="000B758F" w:rsidP="00B050A0">
      <w:pPr>
        <w:pStyle w:val="ItemHead"/>
      </w:pPr>
      <w:r w:rsidRPr="00B050A0">
        <w:t>67</w:t>
      </w:r>
      <w:r w:rsidR="0029391E" w:rsidRPr="00B050A0">
        <w:t xml:space="preserve">  Paragraph 6B(2)(a)</w:t>
      </w:r>
    </w:p>
    <w:p w:rsidR="0029391E" w:rsidRPr="00B050A0" w:rsidRDefault="000A3026" w:rsidP="00B050A0">
      <w:pPr>
        <w:pStyle w:val="Item"/>
      </w:pPr>
      <w:r w:rsidRPr="00B050A0">
        <w:t>Omit “its functions”, substitute “the Regulator’s functions”</w:t>
      </w:r>
      <w:r w:rsidR="000F35D1" w:rsidRPr="00B050A0">
        <w:t>.</w:t>
      </w:r>
    </w:p>
    <w:p w:rsidR="0018108A" w:rsidRPr="00194709" w:rsidRDefault="0018108A" w:rsidP="00B050A0">
      <w:pPr>
        <w:pStyle w:val="ActHead9"/>
        <w:rPr>
          <w:i w:val="0"/>
        </w:rPr>
      </w:pPr>
      <w:bookmarkStart w:id="80" w:name="_Toc50372491"/>
      <w:r w:rsidRPr="00B050A0">
        <w:t>VET Student Loans Act 2016</w:t>
      </w:r>
      <w:bookmarkEnd w:id="80"/>
    </w:p>
    <w:p w:rsidR="0018108A" w:rsidRPr="00B050A0" w:rsidRDefault="000B758F" w:rsidP="00B050A0">
      <w:pPr>
        <w:pStyle w:val="ItemHead"/>
        <w:rPr>
          <w:i/>
        </w:rPr>
      </w:pPr>
      <w:r w:rsidRPr="00B050A0">
        <w:t>68</w:t>
      </w:r>
      <w:r w:rsidR="0018108A" w:rsidRPr="00B050A0">
        <w:t xml:space="preserve">  Section</w:t>
      </w:r>
      <w:r w:rsidR="00B050A0" w:rsidRPr="00B050A0">
        <w:t> </w:t>
      </w:r>
      <w:r w:rsidR="0018108A" w:rsidRPr="00B050A0">
        <w:t xml:space="preserve">6 (definition of </w:t>
      </w:r>
      <w:proofErr w:type="spellStart"/>
      <w:r w:rsidR="0018108A" w:rsidRPr="00B050A0">
        <w:rPr>
          <w:i/>
        </w:rPr>
        <w:t>NVETR</w:t>
      </w:r>
      <w:proofErr w:type="spellEnd"/>
      <w:r w:rsidR="0018108A" w:rsidRPr="00B050A0">
        <w:rPr>
          <w:i/>
        </w:rPr>
        <w:t xml:space="preserve"> Commissioner</w:t>
      </w:r>
      <w:r w:rsidR="0018108A" w:rsidRPr="00B050A0">
        <w:t>)</w:t>
      </w:r>
    </w:p>
    <w:p w:rsidR="0018108A" w:rsidRPr="00B050A0" w:rsidRDefault="0018108A" w:rsidP="00B050A0">
      <w:pPr>
        <w:pStyle w:val="Item"/>
      </w:pPr>
      <w:r w:rsidRPr="00B050A0">
        <w:t>Repeal the definition</w:t>
      </w:r>
      <w:r w:rsidR="000F35D1" w:rsidRPr="00B050A0">
        <w:t>.</w:t>
      </w:r>
    </w:p>
    <w:p w:rsidR="0018108A" w:rsidRPr="00B050A0" w:rsidRDefault="000B758F" w:rsidP="00B050A0">
      <w:pPr>
        <w:pStyle w:val="ItemHead"/>
      </w:pPr>
      <w:r w:rsidRPr="00B050A0">
        <w:t>69</w:t>
      </w:r>
      <w:r w:rsidR="0018108A" w:rsidRPr="00B050A0">
        <w:t xml:space="preserve">  Paragraphs 82(3)(e) and 83(2)(e)</w:t>
      </w:r>
    </w:p>
    <w:p w:rsidR="0018108A" w:rsidRPr="00B050A0" w:rsidRDefault="0018108A" w:rsidP="00B050A0">
      <w:pPr>
        <w:pStyle w:val="Item"/>
      </w:pPr>
      <w:r w:rsidRPr="00B050A0">
        <w:t xml:space="preserve">Omit “each </w:t>
      </w:r>
      <w:proofErr w:type="spellStart"/>
      <w:r w:rsidRPr="00B050A0">
        <w:t>NVETR</w:t>
      </w:r>
      <w:proofErr w:type="spellEnd"/>
      <w:r w:rsidRPr="00B050A0">
        <w:t xml:space="preserve"> Commissioner”, substitute “the National VET Regulator”</w:t>
      </w:r>
      <w:r w:rsidR="000F35D1" w:rsidRPr="00B050A0">
        <w:t>.</w:t>
      </w:r>
    </w:p>
    <w:p w:rsidR="0018108A" w:rsidRPr="00B050A0" w:rsidRDefault="000B758F" w:rsidP="00B050A0">
      <w:pPr>
        <w:pStyle w:val="ItemHead"/>
      </w:pPr>
      <w:r w:rsidRPr="00B050A0">
        <w:t>70</w:t>
      </w:r>
      <w:r w:rsidR="0018108A" w:rsidRPr="00B050A0">
        <w:t xml:space="preserve">  Subparagraph 85(2)(b)(</w:t>
      </w:r>
      <w:proofErr w:type="spellStart"/>
      <w:r w:rsidR="0018108A" w:rsidRPr="00B050A0">
        <w:t>i</w:t>
      </w:r>
      <w:proofErr w:type="spellEnd"/>
      <w:r w:rsidR="0018108A" w:rsidRPr="00B050A0">
        <w:t>)</w:t>
      </w:r>
    </w:p>
    <w:p w:rsidR="0018108A" w:rsidRPr="00B050A0" w:rsidRDefault="0018108A" w:rsidP="00B050A0">
      <w:pPr>
        <w:pStyle w:val="Item"/>
      </w:pPr>
      <w:r w:rsidRPr="00B050A0">
        <w:t xml:space="preserve">Omit “each </w:t>
      </w:r>
      <w:proofErr w:type="spellStart"/>
      <w:r w:rsidRPr="00B050A0">
        <w:t>NVETR</w:t>
      </w:r>
      <w:proofErr w:type="spellEnd"/>
      <w:r w:rsidRPr="00B050A0">
        <w:t xml:space="preserve"> Commissioner”, substitute “the National VET Regulator”</w:t>
      </w:r>
      <w:r w:rsidR="000F35D1" w:rsidRPr="00B050A0">
        <w:t>.</w:t>
      </w:r>
    </w:p>
    <w:p w:rsidR="0018108A" w:rsidRPr="00B050A0" w:rsidRDefault="000B758F" w:rsidP="00B050A0">
      <w:pPr>
        <w:pStyle w:val="ItemHead"/>
      </w:pPr>
      <w:r w:rsidRPr="00B050A0">
        <w:t>71</w:t>
      </w:r>
      <w:r w:rsidR="0018108A" w:rsidRPr="00B050A0">
        <w:t xml:space="preserve">  Subsections</w:t>
      </w:r>
      <w:r w:rsidR="00B050A0" w:rsidRPr="00B050A0">
        <w:t> </w:t>
      </w:r>
      <w:r w:rsidR="0018108A" w:rsidRPr="00B050A0">
        <w:t>88(2) and 89(2)</w:t>
      </w:r>
    </w:p>
    <w:p w:rsidR="0018108A" w:rsidRPr="00B050A0" w:rsidRDefault="0018108A" w:rsidP="00B050A0">
      <w:pPr>
        <w:pStyle w:val="Item"/>
      </w:pPr>
      <w:r w:rsidRPr="00B050A0">
        <w:t xml:space="preserve">Omit “An </w:t>
      </w:r>
      <w:proofErr w:type="spellStart"/>
      <w:r w:rsidRPr="00B050A0">
        <w:t>N</w:t>
      </w:r>
      <w:bookmarkStart w:id="81" w:name="BK_S3P26L21C11"/>
      <w:bookmarkEnd w:id="81"/>
      <w:r w:rsidRPr="00B050A0">
        <w:t>VETR</w:t>
      </w:r>
      <w:proofErr w:type="spellEnd"/>
      <w:r w:rsidRPr="00B050A0">
        <w:t xml:space="preserve"> Commissioner”, substitute “The National VET Regulator”</w:t>
      </w:r>
      <w:r w:rsidR="000F35D1" w:rsidRPr="00B050A0">
        <w:t>.</w:t>
      </w:r>
    </w:p>
    <w:p w:rsidR="001E628E" w:rsidRPr="00194709" w:rsidRDefault="001E628E" w:rsidP="00B050A0">
      <w:pPr>
        <w:pStyle w:val="ActHead7"/>
        <w:pageBreakBefore/>
      </w:pPr>
      <w:bookmarkStart w:id="82" w:name="_Toc50372492"/>
      <w:r w:rsidRPr="0056650F">
        <w:rPr>
          <w:rStyle w:val="CharAmPartNo"/>
        </w:rPr>
        <w:t>Part</w:t>
      </w:r>
      <w:r w:rsidR="00B050A0" w:rsidRPr="0056650F">
        <w:rPr>
          <w:rStyle w:val="CharAmPartNo"/>
        </w:rPr>
        <w:t> </w:t>
      </w:r>
      <w:r w:rsidRPr="0056650F">
        <w:rPr>
          <w:rStyle w:val="CharAmPartNo"/>
        </w:rPr>
        <w:t>3</w:t>
      </w:r>
      <w:r w:rsidRPr="00B050A0">
        <w:t>—</w:t>
      </w:r>
      <w:r w:rsidR="00103902" w:rsidRPr="0056650F">
        <w:rPr>
          <w:rStyle w:val="CharAmPartText"/>
        </w:rPr>
        <w:t>Amendments contingent on the National Vocational Education and Training Regulator Amendment Act 2020</w:t>
      </w:r>
      <w:bookmarkEnd w:id="82"/>
    </w:p>
    <w:p w:rsidR="005A323D" w:rsidRPr="00194709" w:rsidRDefault="005A323D" w:rsidP="00B050A0">
      <w:pPr>
        <w:pStyle w:val="ActHead9"/>
        <w:rPr>
          <w:i w:val="0"/>
        </w:rPr>
      </w:pPr>
      <w:bookmarkStart w:id="83" w:name="_Toc50372493"/>
      <w:r w:rsidRPr="00B050A0">
        <w:t>National Vocational Education and Training Regulator</w:t>
      </w:r>
      <w:bookmarkStart w:id="84" w:name="BK_S3P27L4C53"/>
      <w:bookmarkEnd w:id="84"/>
      <w:r w:rsidRPr="00B050A0">
        <w:t xml:space="preserve"> Act 2011</w:t>
      </w:r>
      <w:bookmarkEnd w:id="83"/>
    </w:p>
    <w:p w:rsidR="005A323D" w:rsidRPr="00B050A0" w:rsidRDefault="000B758F" w:rsidP="00B050A0">
      <w:pPr>
        <w:pStyle w:val="ItemHead"/>
      </w:pPr>
      <w:r w:rsidRPr="00B050A0">
        <w:t>72</w:t>
      </w:r>
      <w:r w:rsidR="005A323D" w:rsidRPr="00B050A0">
        <w:t xml:space="preserve">  Subsection</w:t>
      </w:r>
      <w:r w:rsidR="00B050A0" w:rsidRPr="00B050A0">
        <w:t> </w:t>
      </w:r>
      <w:r w:rsidR="001D10DF" w:rsidRPr="00B050A0">
        <w:t>47C(2)</w:t>
      </w:r>
    </w:p>
    <w:p w:rsidR="001D10DF" w:rsidRPr="00B050A0" w:rsidRDefault="001D10DF" w:rsidP="00B050A0">
      <w:pPr>
        <w:pStyle w:val="Item"/>
      </w:pPr>
      <w:r w:rsidRPr="00B050A0">
        <w:t>Omit “its website”, substitute “the Regulator’s website”</w:t>
      </w:r>
      <w:r w:rsidR="000F35D1" w:rsidRPr="00B050A0">
        <w:t>.</w:t>
      </w:r>
    </w:p>
    <w:p w:rsidR="00455293" w:rsidRPr="00B050A0" w:rsidRDefault="000B758F" w:rsidP="00B050A0">
      <w:pPr>
        <w:pStyle w:val="ItemHead"/>
      </w:pPr>
      <w:r w:rsidRPr="00B050A0">
        <w:t>73</w:t>
      </w:r>
      <w:r w:rsidR="00455293" w:rsidRPr="00B050A0">
        <w:t xml:space="preserve">  Subsection</w:t>
      </w:r>
      <w:r w:rsidR="00B050A0" w:rsidRPr="00B050A0">
        <w:t> </w:t>
      </w:r>
      <w:r w:rsidR="00455293" w:rsidRPr="00B050A0">
        <w:t>155(1A)</w:t>
      </w:r>
    </w:p>
    <w:p w:rsidR="00455293" w:rsidRPr="00B050A0" w:rsidRDefault="00455293" w:rsidP="00B050A0">
      <w:pPr>
        <w:pStyle w:val="Item"/>
      </w:pPr>
      <w:r w:rsidRPr="00B050A0">
        <w:t>Repeal the subsection</w:t>
      </w:r>
      <w:r w:rsidR="000F35D1" w:rsidRPr="00B050A0">
        <w:t>.</w:t>
      </w:r>
    </w:p>
    <w:p w:rsidR="000D00FD" w:rsidRPr="00B050A0" w:rsidRDefault="000D00FD" w:rsidP="00B050A0">
      <w:pPr>
        <w:pStyle w:val="ActHead6"/>
        <w:pageBreakBefore/>
      </w:pPr>
      <w:bookmarkStart w:id="85" w:name="_Toc50372494"/>
      <w:r w:rsidRPr="0056650F">
        <w:rPr>
          <w:rStyle w:val="CharAmSchNo"/>
        </w:rPr>
        <w:t>Schedule</w:t>
      </w:r>
      <w:r w:rsidR="00B050A0" w:rsidRPr="0056650F">
        <w:rPr>
          <w:rStyle w:val="CharAmSchNo"/>
        </w:rPr>
        <w:t> </w:t>
      </w:r>
      <w:r w:rsidRPr="0056650F">
        <w:rPr>
          <w:rStyle w:val="CharAmSchNo"/>
        </w:rPr>
        <w:t>2</w:t>
      </w:r>
      <w:r w:rsidRPr="00B050A0">
        <w:t>—</w:t>
      </w:r>
      <w:r w:rsidRPr="0056650F">
        <w:rPr>
          <w:rStyle w:val="CharAmSchText"/>
        </w:rPr>
        <w:t>Information sharing</w:t>
      </w:r>
      <w:bookmarkEnd w:id="85"/>
    </w:p>
    <w:p w:rsidR="000D00FD" w:rsidRPr="0056650F" w:rsidRDefault="000D00FD" w:rsidP="00B050A0">
      <w:pPr>
        <w:pStyle w:val="Header"/>
      </w:pPr>
      <w:r w:rsidRPr="0056650F">
        <w:rPr>
          <w:rStyle w:val="CharAmPartNo"/>
        </w:rPr>
        <w:t xml:space="preserve"> </w:t>
      </w:r>
      <w:r w:rsidRPr="0056650F">
        <w:rPr>
          <w:rStyle w:val="CharAmPartText"/>
        </w:rPr>
        <w:t xml:space="preserve"> </w:t>
      </w:r>
    </w:p>
    <w:p w:rsidR="00B70864" w:rsidRPr="00194709" w:rsidRDefault="00B70864" w:rsidP="00B050A0">
      <w:pPr>
        <w:pStyle w:val="ActHead9"/>
        <w:rPr>
          <w:i w:val="0"/>
        </w:rPr>
      </w:pPr>
      <w:bookmarkStart w:id="86" w:name="_Toc50372495"/>
      <w:r w:rsidRPr="00B050A0">
        <w:t>National Vocational Education and Training Regulator</w:t>
      </w:r>
      <w:bookmarkStart w:id="87" w:name="BK_S3P28L3C53"/>
      <w:bookmarkEnd w:id="87"/>
      <w:r w:rsidRPr="00B050A0">
        <w:t xml:space="preserve"> Act 2011</w:t>
      </w:r>
      <w:bookmarkEnd w:id="86"/>
    </w:p>
    <w:p w:rsidR="00FE4975" w:rsidRPr="00B050A0" w:rsidRDefault="00FE4975" w:rsidP="00B050A0">
      <w:pPr>
        <w:pStyle w:val="ItemHead"/>
      </w:pPr>
      <w:r w:rsidRPr="00B050A0">
        <w:t>1  Section</w:t>
      </w:r>
      <w:r w:rsidR="00B050A0" w:rsidRPr="00B050A0">
        <w:t> </w:t>
      </w:r>
      <w:r w:rsidRPr="00B050A0">
        <w:t>3</w:t>
      </w:r>
    </w:p>
    <w:p w:rsidR="00FE4975" w:rsidRPr="00B050A0" w:rsidRDefault="00FE4975" w:rsidP="00B050A0">
      <w:pPr>
        <w:pStyle w:val="Item"/>
      </w:pPr>
      <w:r w:rsidRPr="00B050A0">
        <w:t>Insert:</w:t>
      </w:r>
    </w:p>
    <w:p w:rsidR="00FE4975" w:rsidRPr="00B050A0" w:rsidRDefault="00FE4975" w:rsidP="00B050A0">
      <w:pPr>
        <w:pStyle w:val="Definition"/>
      </w:pPr>
      <w:r w:rsidRPr="00B050A0">
        <w:rPr>
          <w:b/>
          <w:i/>
        </w:rPr>
        <w:t>information safeguard rules</w:t>
      </w:r>
      <w:r w:rsidRPr="00B050A0">
        <w:t xml:space="preserve"> has the meaning given by section</w:t>
      </w:r>
      <w:r w:rsidR="00B050A0" w:rsidRPr="00B050A0">
        <w:t> </w:t>
      </w:r>
      <w:r w:rsidR="000F35D1" w:rsidRPr="00B050A0">
        <w:t>214A.</w:t>
      </w:r>
    </w:p>
    <w:p w:rsidR="00FE4975" w:rsidRPr="00B050A0" w:rsidRDefault="00FE4975" w:rsidP="00B050A0">
      <w:pPr>
        <w:pStyle w:val="ItemHead"/>
      </w:pPr>
      <w:r w:rsidRPr="00B050A0">
        <w:t>2  At the end of Subdivision B of Division</w:t>
      </w:r>
      <w:r w:rsidR="00B050A0" w:rsidRPr="00B050A0">
        <w:t> </w:t>
      </w:r>
      <w:r w:rsidRPr="00B050A0">
        <w:t>2 of Part</w:t>
      </w:r>
      <w:r w:rsidR="00B050A0" w:rsidRPr="00B050A0">
        <w:t> </w:t>
      </w:r>
      <w:r w:rsidRPr="00B050A0">
        <w:t>9</w:t>
      </w:r>
    </w:p>
    <w:p w:rsidR="00FE4975" w:rsidRPr="00B050A0" w:rsidRDefault="00FE4975" w:rsidP="00B050A0">
      <w:pPr>
        <w:pStyle w:val="Item"/>
      </w:pPr>
      <w:r w:rsidRPr="00B050A0">
        <w:t>Add:</w:t>
      </w:r>
    </w:p>
    <w:p w:rsidR="00FE4975" w:rsidRPr="00B050A0" w:rsidRDefault="000F35D1" w:rsidP="00B050A0">
      <w:pPr>
        <w:pStyle w:val="ActHead5"/>
      </w:pPr>
      <w:bookmarkStart w:id="88" w:name="_Toc50372496"/>
      <w:r w:rsidRPr="0056650F">
        <w:rPr>
          <w:rStyle w:val="CharSectno"/>
        </w:rPr>
        <w:t>210A</w:t>
      </w:r>
      <w:r w:rsidR="00FE4975" w:rsidRPr="00B050A0">
        <w:t xml:space="preserve">  Disclosure of information by the National Centre for Vocational Education Research etc</w:t>
      </w:r>
      <w:r w:rsidRPr="00B050A0">
        <w:t>.</w:t>
      </w:r>
      <w:bookmarkEnd w:id="88"/>
    </w:p>
    <w:p w:rsidR="00FE4975" w:rsidRPr="00B050A0" w:rsidRDefault="00FE4975" w:rsidP="00B050A0">
      <w:pPr>
        <w:pStyle w:val="subsection"/>
      </w:pPr>
      <w:r w:rsidRPr="00B050A0">
        <w:tab/>
        <w:t>(1)</w:t>
      </w:r>
      <w:r w:rsidRPr="00B050A0">
        <w:tab/>
        <w:t>The National Centre for Vocational Education Research may disclose information collected in accordance with the Data Provision Requirements, or any equivalent requirements in a non</w:t>
      </w:r>
      <w:r w:rsidR="00194709">
        <w:noBreakHyphen/>
      </w:r>
      <w:r w:rsidRPr="00B050A0">
        <w:t>referring State, to any of the following bodies for the purposes of that body:</w:t>
      </w:r>
    </w:p>
    <w:p w:rsidR="00FE4975" w:rsidRPr="00B050A0" w:rsidRDefault="00FE4975" w:rsidP="00B050A0">
      <w:pPr>
        <w:pStyle w:val="paragraph"/>
      </w:pPr>
      <w:r w:rsidRPr="00B050A0">
        <w:tab/>
        <w:t>(a)</w:t>
      </w:r>
      <w:r w:rsidRPr="00B050A0">
        <w:tab/>
        <w:t>the Department;</w:t>
      </w:r>
    </w:p>
    <w:p w:rsidR="00FE4975" w:rsidRPr="00B050A0" w:rsidRDefault="00FE4975" w:rsidP="00B050A0">
      <w:pPr>
        <w:pStyle w:val="paragraph"/>
      </w:pPr>
      <w:r w:rsidRPr="00B050A0">
        <w:tab/>
        <w:t>(b)</w:t>
      </w:r>
      <w:r w:rsidRPr="00B050A0">
        <w:tab/>
        <w:t>another Commonwealth authority;</w:t>
      </w:r>
    </w:p>
    <w:p w:rsidR="00FE4975" w:rsidRPr="00B050A0" w:rsidRDefault="00FE4975" w:rsidP="00B050A0">
      <w:pPr>
        <w:pStyle w:val="paragraph"/>
      </w:pPr>
      <w:r w:rsidRPr="00B050A0">
        <w:tab/>
        <w:t>(c)</w:t>
      </w:r>
      <w:r w:rsidRPr="00B050A0">
        <w:tab/>
        <w:t xml:space="preserve">a State or Territory authority </w:t>
      </w:r>
      <w:r w:rsidR="00FF0BCF">
        <w:t xml:space="preserve">(other than a registered training organisation) </w:t>
      </w:r>
      <w:r w:rsidRPr="00B050A0">
        <w:t>that deals with, or has responsibility for, matters relating to vocational education and training;</w:t>
      </w:r>
    </w:p>
    <w:p w:rsidR="00FE4975" w:rsidRPr="00B050A0" w:rsidRDefault="00FE4975" w:rsidP="00B050A0">
      <w:pPr>
        <w:pStyle w:val="paragraph"/>
      </w:pPr>
      <w:r w:rsidRPr="00B050A0">
        <w:tab/>
        <w:t>(d)</w:t>
      </w:r>
      <w:r w:rsidRPr="00B050A0">
        <w:tab/>
        <w:t>a VET Regulator</w:t>
      </w:r>
      <w:r w:rsidR="000F35D1" w:rsidRPr="00B050A0">
        <w:t>.</w:t>
      </w:r>
    </w:p>
    <w:p w:rsidR="00FE4975" w:rsidRPr="00B050A0" w:rsidRDefault="00FE4975" w:rsidP="00B050A0">
      <w:pPr>
        <w:pStyle w:val="subsection"/>
      </w:pPr>
      <w:r w:rsidRPr="00B050A0">
        <w:tab/>
        <w:t>(2)</w:t>
      </w:r>
      <w:r w:rsidRPr="00B050A0">
        <w:tab/>
        <w:t>The National Centre for Vocational Education Research may, for the purposes of the Centre, disclose information collected in accordance with the Data Provision Requirements, or any equivalent requirements in a non</w:t>
      </w:r>
      <w:r w:rsidR="00194709">
        <w:noBreakHyphen/>
      </w:r>
      <w:r w:rsidRPr="00B050A0">
        <w:t>referring State, to a person engaged by the Centre to conduct research on behalf of the Centre</w:t>
      </w:r>
      <w:r w:rsidR="000F35D1" w:rsidRPr="00B050A0">
        <w:t>.</w:t>
      </w:r>
    </w:p>
    <w:p w:rsidR="00FE4975" w:rsidRPr="00B050A0" w:rsidRDefault="00FE4975" w:rsidP="00B050A0">
      <w:pPr>
        <w:pStyle w:val="subsection"/>
      </w:pPr>
      <w:r w:rsidRPr="00B050A0">
        <w:tab/>
        <w:t>(3)</w:t>
      </w:r>
      <w:r w:rsidRPr="00B050A0">
        <w:tab/>
        <w:t xml:space="preserve">The National Centre for Vocational Education Research may disclose information to a person under </w:t>
      </w:r>
      <w:r w:rsidR="00B050A0" w:rsidRPr="00B050A0">
        <w:t>subsection (</w:t>
      </w:r>
      <w:r w:rsidRPr="00B050A0">
        <w:t>2) only if:</w:t>
      </w:r>
    </w:p>
    <w:p w:rsidR="00FE4975" w:rsidRPr="00B050A0" w:rsidRDefault="00FE4975" w:rsidP="00B050A0">
      <w:pPr>
        <w:pStyle w:val="paragraph"/>
      </w:pPr>
      <w:r w:rsidRPr="00B050A0">
        <w:tab/>
        <w:t>(a)</w:t>
      </w:r>
      <w:r w:rsidRPr="00B050A0">
        <w:tab/>
        <w:t>the person satisfies the requirements (if any) prescribed by the information safeguard rules for the purposes of this paragraph; and</w:t>
      </w:r>
    </w:p>
    <w:p w:rsidR="00FE4975" w:rsidRPr="00B050A0" w:rsidRDefault="00FE4975" w:rsidP="00B050A0">
      <w:pPr>
        <w:pStyle w:val="paragraph"/>
      </w:pPr>
      <w:r w:rsidRPr="00B050A0">
        <w:tab/>
        <w:t>(b)</w:t>
      </w:r>
      <w:r w:rsidRPr="00B050A0">
        <w:tab/>
        <w:t>the National Centre for Vocational Education Research satisfies the requirements (if any) prescribed by the information safeguard rules for the purposes of this paragraph</w:t>
      </w:r>
      <w:r w:rsidR="000F35D1" w:rsidRPr="00B050A0">
        <w:t>.</w:t>
      </w:r>
    </w:p>
    <w:p w:rsidR="00FE4975" w:rsidRPr="00B050A0" w:rsidRDefault="000F35D1" w:rsidP="00B050A0">
      <w:pPr>
        <w:pStyle w:val="ActHead5"/>
      </w:pPr>
      <w:bookmarkStart w:id="89" w:name="_Toc50372497"/>
      <w:r w:rsidRPr="0056650F">
        <w:rPr>
          <w:rStyle w:val="CharSectno"/>
        </w:rPr>
        <w:t>210B</w:t>
      </w:r>
      <w:r w:rsidR="00FE4975" w:rsidRPr="00B050A0">
        <w:t xml:space="preserve">  Disclosure of information by the Department etc</w:t>
      </w:r>
      <w:r w:rsidRPr="00B050A0">
        <w:t>.</w:t>
      </w:r>
      <w:bookmarkEnd w:id="89"/>
    </w:p>
    <w:p w:rsidR="00FE4975" w:rsidRPr="00B050A0" w:rsidRDefault="00FE4975" w:rsidP="00B050A0">
      <w:pPr>
        <w:pStyle w:val="SubsectionHead"/>
      </w:pPr>
      <w:r w:rsidRPr="00B050A0">
        <w:t>Scope</w:t>
      </w:r>
    </w:p>
    <w:p w:rsidR="00FE4975" w:rsidRPr="00B050A0" w:rsidRDefault="00FE4975" w:rsidP="00B050A0">
      <w:pPr>
        <w:pStyle w:val="subsection"/>
      </w:pPr>
      <w:r w:rsidRPr="00B050A0">
        <w:tab/>
        <w:t>(1)</w:t>
      </w:r>
      <w:r w:rsidRPr="00B050A0">
        <w:tab/>
        <w:t>This section applies to information disclosed under paragraph</w:t>
      </w:r>
      <w:r w:rsidR="00B050A0" w:rsidRPr="00B050A0">
        <w:t> </w:t>
      </w:r>
      <w:r w:rsidR="000F35D1" w:rsidRPr="00B050A0">
        <w:t>210A</w:t>
      </w:r>
      <w:r w:rsidRPr="00B050A0">
        <w:t>(1)(a)</w:t>
      </w:r>
      <w:r w:rsidR="000F35D1" w:rsidRPr="00B050A0">
        <w:t>.</w:t>
      </w:r>
    </w:p>
    <w:p w:rsidR="00FE4975" w:rsidRPr="00B050A0" w:rsidRDefault="00FE4975" w:rsidP="00B050A0">
      <w:pPr>
        <w:pStyle w:val="SubsectionHead"/>
      </w:pPr>
      <w:r w:rsidRPr="00B050A0">
        <w:t>Disclosure of information</w:t>
      </w:r>
    </w:p>
    <w:p w:rsidR="00FE4975" w:rsidRPr="00B050A0" w:rsidRDefault="00FE4975" w:rsidP="00B050A0">
      <w:pPr>
        <w:pStyle w:val="subsection"/>
      </w:pPr>
      <w:r w:rsidRPr="00B050A0">
        <w:tab/>
        <w:t>(2)</w:t>
      </w:r>
      <w:r w:rsidRPr="00B050A0">
        <w:tab/>
        <w:t>The Secretary may disclose the information to either of the following for the purposes of the Department:</w:t>
      </w:r>
    </w:p>
    <w:p w:rsidR="00FE4975" w:rsidRPr="00B050A0" w:rsidRDefault="00FE4975" w:rsidP="00B050A0">
      <w:pPr>
        <w:pStyle w:val="paragraph"/>
      </w:pPr>
      <w:r w:rsidRPr="00B050A0">
        <w:tab/>
        <w:t>(a)</w:t>
      </w:r>
      <w:r w:rsidRPr="00B050A0">
        <w:tab/>
        <w:t>a Commonwealth authority;</w:t>
      </w:r>
    </w:p>
    <w:p w:rsidR="00FE4975" w:rsidRPr="00B050A0" w:rsidRDefault="00FE4975" w:rsidP="00B050A0">
      <w:pPr>
        <w:pStyle w:val="paragraph"/>
      </w:pPr>
      <w:r w:rsidRPr="00B050A0">
        <w:tab/>
        <w:t>(b)</w:t>
      </w:r>
      <w:r w:rsidRPr="00B050A0">
        <w:tab/>
        <w:t>a person engaged by the Secretary to carry out an activity on behalf of the Department</w:t>
      </w:r>
      <w:r w:rsidR="000F35D1" w:rsidRPr="00B050A0">
        <w:t>.</w:t>
      </w:r>
    </w:p>
    <w:p w:rsidR="00FE4975" w:rsidRPr="00B050A0" w:rsidRDefault="00FE4975" w:rsidP="00B050A0">
      <w:pPr>
        <w:pStyle w:val="subsection"/>
      </w:pPr>
      <w:r w:rsidRPr="00B050A0">
        <w:tab/>
        <w:t>(3)</w:t>
      </w:r>
      <w:r w:rsidRPr="00B050A0">
        <w:tab/>
        <w:t xml:space="preserve">The Secretary may disclose information to an authority or person under </w:t>
      </w:r>
      <w:r w:rsidR="00B050A0" w:rsidRPr="00B050A0">
        <w:t>subsection (</w:t>
      </w:r>
      <w:r w:rsidRPr="00B050A0">
        <w:t>2) only if the authority or person satisfies the requirements (if any) prescribed by the information safeguard rules for the purposes of this subsection</w:t>
      </w:r>
      <w:r w:rsidR="000F35D1" w:rsidRPr="00B050A0">
        <w:t>.</w:t>
      </w:r>
    </w:p>
    <w:p w:rsidR="00FE4975" w:rsidRPr="00B050A0" w:rsidRDefault="000F35D1" w:rsidP="00B050A0">
      <w:pPr>
        <w:pStyle w:val="ActHead5"/>
      </w:pPr>
      <w:bookmarkStart w:id="90" w:name="_Toc50372498"/>
      <w:r w:rsidRPr="0056650F">
        <w:rPr>
          <w:rStyle w:val="CharSectno"/>
        </w:rPr>
        <w:t>210C</w:t>
      </w:r>
      <w:r w:rsidR="00FE4975" w:rsidRPr="00B050A0">
        <w:t xml:space="preserve">  This Subdivision does not limit disclosure of information</w:t>
      </w:r>
      <w:bookmarkEnd w:id="90"/>
    </w:p>
    <w:p w:rsidR="00FE4975" w:rsidRPr="00B050A0" w:rsidRDefault="00FE4975" w:rsidP="00B050A0">
      <w:pPr>
        <w:pStyle w:val="subsection"/>
      </w:pPr>
      <w:r w:rsidRPr="00B050A0">
        <w:tab/>
      </w:r>
      <w:r w:rsidRPr="00B050A0">
        <w:tab/>
        <w:t>This Subdivision does not limit the disclosure of information</w:t>
      </w:r>
      <w:r w:rsidR="000F35D1" w:rsidRPr="00B050A0">
        <w:t>.</w:t>
      </w:r>
    </w:p>
    <w:p w:rsidR="00FE4975" w:rsidRPr="00B050A0" w:rsidRDefault="00FE4975" w:rsidP="00B050A0">
      <w:pPr>
        <w:pStyle w:val="notetext"/>
      </w:pPr>
      <w:r w:rsidRPr="00B050A0">
        <w:t>Note:</w:t>
      </w:r>
      <w:r w:rsidRPr="00B050A0">
        <w:tab/>
        <w:t>The disclosure of information may also be authorised in other circumstances</w:t>
      </w:r>
      <w:r w:rsidR="000F35D1" w:rsidRPr="00B050A0">
        <w:t>.</w:t>
      </w:r>
      <w:r w:rsidRPr="00B050A0">
        <w:t xml:space="preserve"> For example, see the </w:t>
      </w:r>
      <w:r w:rsidRPr="00B050A0">
        <w:rPr>
          <w:i/>
        </w:rPr>
        <w:t>Privacy Act 1988</w:t>
      </w:r>
      <w:r w:rsidR="000F35D1" w:rsidRPr="00B050A0">
        <w:t>.</w:t>
      </w:r>
    </w:p>
    <w:p w:rsidR="00FE4975" w:rsidRPr="00B050A0" w:rsidRDefault="00FE4975" w:rsidP="00B050A0">
      <w:pPr>
        <w:pStyle w:val="ItemHead"/>
      </w:pPr>
      <w:r w:rsidRPr="00B050A0">
        <w:t>3  At the end of Division</w:t>
      </w:r>
      <w:r w:rsidR="00B050A0" w:rsidRPr="00B050A0">
        <w:t> </w:t>
      </w:r>
      <w:r w:rsidRPr="00B050A0">
        <w:t>2 of Part</w:t>
      </w:r>
      <w:r w:rsidR="00B050A0" w:rsidRPr="00B050A0">
        <w:t> </w:t>
      </w:r>
      <w:r w:rsidRPr="00B050A0">
        <w:t>9</w:t>
      </w:r>
    </w:p>
    <w:p w:rsidR="00FE4975" w:rsidRPr="00B050A0" w:rsidRDefault="00FE4975" w:rsidP="00B050A0">
      <w:pPr>
        <w:pStyle w:val="Item"/>
      </w:pPr>
      <w:r w:rsidRPr="00B050A0">
        <w:t>Add:</w:t>
      </w:r>
    </w:p>
    <w:p w:rsidR="00FE4975" w:rsidRPr="00B050A0" w:rsidRDefault="00FE4975" w:rsidP="00B050A0">
      <w:pPr>
        <w:pStyle w:val="ActHead4"/>
      </w:pPr>
      <w:bookmarkStart w:id="91" w:name="_Toc50372499"/>
      <w:r w:rsidRPr="0056650F">
        <w:rPr>
          <w:rStyle w:val="CharSubdNo"/>
        </w:rPr>
        <w:t>Subdivision D</w:t>
      </w:r>
      <w:r w:rsidRPr="00B050A0">
        <w:t>—</w:t>
      </w:r>
      <w:r w:rsidRPr="0056650F">
        <w:rPr>
          <w:rStyle w:val="CharSubdText"/>
        </w:rPr>
        <w:t>Information safeguard rules</w:t>
      </w:r>
      <w:bookmarkEnd w:id="91"/>
    </w:p>
    <w:p w:rsidR="00FE4975" w:rsidRPr="00B050A0" w:rsidRDefault="000F35D1" w:rsidP="00B050A0">
      <w:pPr>
        <w:pStyle w:val="ActHead5"/>
      </w:pPr>
      <w:bookmarkStart w:id="92" w:name="_Toc50372500"/>
      <w:r w:rsidRPr="0056650F">
        <w:rPr>
          <w:rStyle w:val="CharSectno"/>
        </w:rPr>
        <w:t>214A</w:t>
      </w:r>
      <w:r w:rsidR="00FE4975" w:rsidRPr="00B050A0">
        <w:t xml:space="preserve">  Information safeguard rules</w:t>
      </w:r>
      <w:bookmarkEnd w:id="92"/>
    </w:p>
    <w:p w:rsidR="00FE4975" w:rsidRPr="00B050A0" w:rsidRDefault="00FE4975" w:rsidP="00B050A0">
      <w:pPr>
        <w:pStyle w:val="subsection"/>
      </w:pPr>
      <w:r w:rsidRPr="00B050A0">
        <w:tab/>
      </w:r>
      <w:r w:rsidRPr="00B050A0">
        <w:tab/>
        <w:t>The Minister may, by legislative instrument, make</w:t>
      </w:r>
      <w:bookmarkStart w:id="93" w:name="BK_S3P30L3C52"/>
      <w:bookmarkEnd w:id="93"/>
      <w:r w:rsidRPr="00B050A0">
        <w:t xml:space="preserve"> rules (</w:t>
      </w:r>
      <w:r w:rsidRPr="00B050A0">
        <w:rPr>
          <w:b/>
          <w:i/>
        </w:rPr>
        <w:t>information safeguard rules</w:t>
      </w:r>
      <w:r w:rsidRPr="00B050A0">
        <w:t>) prescribing matters required or permitted by this Act to be prescribed by the information safeguard rules, as agreed by the Ministerial Council</w:t>
      </w:r>
      <w:r w:rsidR="000F35D1" w:rsidRPr="00B050A0">
        <w:t>.</w:t>
      </w:r>
    </w:p>
    <w:p w:rsidR="00FE4975" w:rsidRPr="00B050A0" w:rsidRDefault="00FE4975" w:rsidP="00B050A0">
      <w:pPr>
        <w:pStyle w:val="ItemHead"/>
      </w:pPr>
      <w:r w:rsidRPr="00B050A0">
        <w:t>4  At the end of Division</w:t>
      </w:r>
      <w:r w:rsidR="00B050A0" w:rsidRPr="00B050A0">
        <w:t> </w:t>
      </w:r>
      <w:r w:rsidRPr="00B050A0">
        <w:t>1 of Part</w:t>
      </w:r>
      <w:r w:rsidR="00B050A0" w:rsidRPr="00B050A0">
        <w:t> </w:t>
      </w:r>
      <w:r w:rsidRPr="00B050A0">
        <w:t>12</w:t>
      </w:r>
    </w:p>
    <w:p w:rsidR="00FE4975" w:rsidRPr="00B050A0" w:rsidRDefault="00FE4975" w:rsidP="00B050A0">
      <w:pPr>
        <w:pStyle w:val="Item"/>
      </w:pPr>
      <w:r w:rsidRPr="00B050A0">
        <w:t>Add:</w:t>
      </w:r>
    </w:p>
    <w:p w:rsidR="00FE4975" w:rsidRPr="00B050A0" w:rsidRDefault="000F35D1" w:rsidP="00B050A0">
      <w:pPr>
        <w:pStyle w:val="ActHead5"/>
      </w:pPr>
      <w:bookmarkStart w:id="94" w:name="_Toc50372501"/>
      <w:r w:rsidRPr="0056650F">
        <w:rPr>
          <w:rStyle w:val="CharSectno"/>
        </w:rPr>
        <w:t>226A</w:t>
      </w:r>
      <w:r w:rsidR="00FE4975" w:rsidRPr="00B050A0">
        <w:t xml:space="preserve">  Delegation by the Secretary</w:t>
      </w:r>
      <w:bookmarkEnd w:id="94"/>
    </w:p>
    <w:p w:rsidR="00FE4975" w:rsidRPr="00B050A0" w:rsidRDefault="00FE4975" w:rsidP="00B050A0">
      <w:pPr>
        <w:pStyle w:val="subsection"/>
      </w:pPr>
      <w:r w:rsidRPr="00B050A0">
        <w:tab/>
      </w:r>
      <w:r w:rsidRPr="00B050A0">
        <w:tab/>
        <w:t>The Secretary may, by writing, delegate all or any of the Secretary’s functions or powers under this Act (other than a function or power delegated to the Secretary under section</w:t>
      </w:r>
      <w:r w:rsidR="00B050A0" w:rsidRPr="00B050A0">
        <w:t> </w:t>
      </w:r>
      <w:r w:rsidRPr="00B050A0">
        <w:t>223) to an S</w:t>
      </w:r>
      <w:bookmarkStart w:id="95" w:name="BK_S3P30L13C8"/>
      <w:bookmarkEnd w:id="95"/>
      <w:r w:rsidRPr="00B050A0">
        <w:t>ES employee, or acting SES employee, in the Department</w:t>
      </w:r>
      <w:r w:rsidR="000F35D1" w:rsidRPr="00B050A0">
        <w:t>.</w:t>
      </w:r>
    </w:p>
    <w:p w:rsidR="00FE4975" w:rsidRPr="00B050A0" w:rsidRDefault="00FE4975" w:rsidP="00B050A0">
      <w:pPr>
        <w:pStyle w:val="notetext"/>
      </w:pPr>
      <w:r w:rsidRPr="00B050A0">
        <w:t>Note:</w:t>
      </w:r>
      <w:r w:rsidRPr="00B050A0">
        <w:tab/>
        <w:t xml:space="preserve">The expressions </w:t>
      </w:r>
      <w:r w:rsidRPr="00B050A0">
        <w:rPr>
          <w:b/>
          <w:i/>
        </w:rPr>
        <w:t>SES employee</w:t>
      </w:r>
      <w:r w:rsidRPr="00B050A0">
        <w:t xml:space="preserve"> and </w:t>
      </w:r>
      <w:r w:rsidRPr="00B050A0">
        <w:rPr>
          <w:b/>
          <w:i/>
        </w:rPr>
        <w:t>acting SES employee</w:t>
      </w:r>
      <w:r w:rsidRPr="00B050A0">
        <w:t xml:space="preserve"> are defined in the </w:t>
      </w:r>
      <w:r w:rsidRPr="00B050A0">
        <w:rPr>
          <w:i/>
        </w:rPr>
        <w:t>Acts Interpretation Act 1901</w:t>
      </w:r>
      <w:r w:rsidR="000F35D1" w:rsidRPr="00B050A0">
        <w:t>.</w:t>
      </w:r>
    </w:p>
    <w:p w:rsidR="00B15DCF" w:rsidRPr="00B050A0" w:rsidRDefault="00B15DCF" w:rsidP="00B050A0">
      <w:pPr>
        <w:pStyle w:val="ActHead6"/>
        <w:pageBreakBefore/>
      </w:pPr>
      <w:bookmarkStart w:id="96" w:name="_Toc50372502"/>
      <w:bookmarkStart w:id="97" w:name="opcCurrentFind"/>
      <w:r w:rsidRPr="0056650F">
        <w:rPr>
          <w:rStyle w:val="CharAmSchNo"/>
        </w:rPr>
        <w:t>Schedule</w:t>
      </w:r>
      <w:r w:rsidR="00B050A0" w:rsidRPr="0056650F">
        <w:rPr>
          <w:rStyle w:val="CharAmSchNo"/>
        </w:rPr>
        <w:t> </w:t>
      </w:r>
      <w:r w:rsidRPr="0056650F">
        <w:rPr>
          <w:rStyle w:val="CharAmSchNo"/>
        </w:rPr>
        <w:t>3</w:t>
      </w:r>
      <w:r w:rsidRPr="00B050A0">
        <w:t>—</w:t>
      </w:r>
      <w:r w:rsidRPr="0056650F">
        <w:rPr>
          <w:rStyle w:val="CharAmSchText"/>
        </w:rPr>
        <w:t>Transitional</w:t>
      </w:r>
      <w:bookmarkStart w:id="98" w:name="BK_S3P31L1C24"/>
      <w:bookmarkEnd w:id="98"/>
      <w:r w:rsidRPr="0056650F">
        <w:rPr>
          <w:rStyle w:val="CharAmSchText"/>
        </w:rPr>
        <w:t xml:space="preserve"> and application</w:t>
      </w:r>
      <w:bookmarkStart w:id="99" w:name="BK_S3P31L1C40"/>
      <w:bookmarkEnd w:id="99"/>
      <w:r w:rsidRPr="0056650F">
        <w:rPr>
          <w:rStyle w:val="CharAmSchText"/>
        </w:rPr>
        <w:t xml:space="preserve"> provisions</w:t>
      </w:r>
      <w:bookmarkEnd w:id="96"/>
    </w:p>
    <w:bookmarkEnd w:id="97"/>
    <w:p w:rsidR="00492B5D" w:rsidRPr="0056650F" w:rsidRDefault="00492B5D" w:rsidP="00B050A0">
      <w:pPr>
        <w:pStyle w:val="Header"/>
      </w:pPr>
      <w:r w:rsidRPr="0056650F">
        <w:rPr>
          <w:rStyle w:val="CharAmPartNo"/>
        </w:rPr>
        <w:t xml:space="preserve"> </w:t>
      </w:r>
      <w:r w:rsidRPr="0056650F">
        <w:rPr>
          <w:rStyle w:val="CharAmPartText"/>
        </w:rPr>
        <w:t xml:space="preserve"> </w:t>
      </w:r>
    </w:p>
    <w:p w:rsidR="00B15DCF" w:rsidRPr="00194709" w:rsidRDefault="00B15DCF" w:rsidP="00B050A0">
      <w:pPr>
        <w:pStyle w:val="ActHead9"/>
        <w:rPr>
          <w:i w:val="0"/>
        </w:rPr>
      </w:pPr>
      <w:bookmarkStart w:id="100" w:name="_Toc50372503"/>
      <w:r w:rsidRPr="00B050A0">
        <w:t>National Vocational Education and Training Regulator</w:t>
      </w:r>
      <w:bookmarkStart w:id="101" w:name="BK_S3P31L4C53"/>
      <w:bookmarkEnd w:id="101"/>
      <w:r w:rsidRPr="00B050A0">
        <w:t xml:space="preserve"> (Transitional Provisions) Act 2011</w:t>
      </w:r>
      <w:bookmarkEnd w:id="100"/>
    </w:p>
    <w:p w:rsidR="00B15DCF" w:rsidRPr="00B050A0" w:rsidRDefault="00B15DCF" w:rsidP="00B050A0">
      <w:pPr>
        <w:pStyle w:val="ItemHead"/>
      </w:pPr>
      <w:r w:rsidRPr="00B050A0">
        <w:t xml:space="preserve">1  </w:t>
      </w:r>
      <w:r w:rsidR="00696E21" w:rsidRPr="00B050A0">
        <w:t>In the appropriate position</w:t>
      </w:r>
    </w:p>
    <w:p w:rsidR="00696E21" w:rsidRPr="00B050A0" w:rsidRDefault="00696E21" w:rsidP="00B050A0">
      <w:pPr>
        <w:pStyle w:val="Item"/>
      </w:pPr>
      <w:r w:rsidRPr="00B050A0">
        <w:t>Insert:</w:t>
      </w:r>
    </w:p>
    <w:p w:rsidR="00B15DCF" w:rsidRPr="00194709" w:rsidRDefault="00B15DCF" w:rsidP="00B050A0">
      <w:pPr>
        <w:pStyle w:val="Specialas"/>
        <w:pageBreakBefore w:val="0"/>
      </w:pPr>
      <w:r w:rsidRPr="00B050A0">
        <w:t>Schedule</w:t>
      </w:r>
      <w:r w:rsidR="00B050A0" w:rsidRPr="00B050A0">
        <w:t> </w:t>
      </w:r>
      <w:r w:rsidRPr="00B050A0">
        <w:t>5—Transitional provisions relating to the National Vocational Education and Training Regulator Amendment (Governance and Other Matters) Act 2020</w:t>
      </w:r>
      <w:bookmarkStart w:id="102" w:name="BK_S3P31L12C5"/>
      <w:bookmarkEnd w:id="102"/>
    </w:p>
    <w:p w:rsidR="00B15DCF" w:rsidRPr="00B050A0" w:rsidRDefault="00B15DCF" w:rsidP="00B050A0">
      <w:pPr>
        <w:pStyle w:val="Header"/>
      </w:pPr>
      <w:r w:rsidRPr="00B050A0">
        <w:t xml:space="preserve">  </w:t>
      </w:r>
    </w:p>
    <w:p w:rsidR="00B15DCF" w:rsidRPr="00B050A0" w:rsidRDefault="00B15DCF" w:rsidP="00B050A0">
      <w:pPr>
        <w:pStyle w:val="ItemHead"/>
      </w:pPr>
      <w:r w:rsidRPr="00B050A0">
        <w:t>1  Definitions</w:t>
      </w:r>
    </w:p>
    <w:p w:rsidR="00B15DCF" w:rsidRPr="00B050A0" w:rsidRDefault="00B15DCF" w:rsidP="00B050A0">
      <w:pPr>
        <w:pStyle w:val="Item"/>
      </w:pPr>
      <w:r w:rsidRPr="00B050A0">
        <w:t>In this Schedule:</w:t>
      </w:r>
    </w:p>
    <w:p w:rsidR="00B15DCF" w:rsidRPr="00B050A0" w:rsidRDefault="00B15DCF" w:rsidP="00B050A0">
      <w:pPr>
        <w:pStyle w:val="Item"/>
      </w:pPr>
      <w:r w:rsidRPr="00B050A0">
        <w:rPr>
          <w:b/>
          <w:i/>
        </w:rPr>
        <w:t>Amending Act</w:t>
      </w:r>
      <w:r w:rsidRPr="00B050A0">
        <w:t xml:space="preserve"> means the </w:t>
      </w:r>
      <w:r w:rsidRPr="00B050A0">
        <w:rPr>
          <w:i/>
        </w:rPr>
        <w:t>National Vocational Education and Training Regulator Amendment (Governance and Other Matters) Act 2020</w:t>
      </w:r>
      <w:r w:rsidR="000F35D1" w:rsidRPr="00B050A0">
        <w:t>.</w:t>
      </w:r>
    </w:p>
    <w:p w:rsidR="00B15DCF" w:rsidRPr="00B050A0" w:rsidRDefault="00B15DCF" w:rsidP="00B050A0">
      <w:pPr>
        <w:pStyle w:val="Item"/>
      </w:pPr>
      <w:r w:rsidRPr="00B050A0">
        <w:rPr>
          <w:b/>
          <w:i/>
        </w:rPr>
        <w:t>Chief Commissioner</w:t>
      </w:r>
      <w:r w:rsidRPr="00B050A0">
        <w:t xml:space="preserve"> has the same meaning as in the Principal Act immediately before the </w:t>
      </w:r>
      <w:r w:rsidR="00F35E62" w:rsidRPr="00B050A0">
        <w:t xml:space="preserve">later </w:t>
      </w:r>
      <w:r w:rsidRPr="00B050A0">
        <w:t xml:space="preserve">commencement </w:t>
      </w:r>
      <w:r w:rsidR="00F35E62" w:rsidRPr="00B050A0">
        <w:t>time</w:t>
      </w:r>
      <w:r w:rsidR="000F35D1" w:rsidRPr="00B050A0">
        <w:t>.</w:t>
      </w:r>
    </w:p>
    <w:p w:rsidR="00B15DCF" w:rsidRPr="00B050A0" w:rsidRDefault="00B15DCF" w:rsidP="00B050A0">
      <w:pPr>
        <w:pStyle w:val="Item"/>
      </w:pPr>
      <w:r w:rsidRPr="00B050A0">
        <w:rPr>
          <w:b/>
          <w:i/>
        </w:rPr>
        <w:t>Chief Executive Officer</w:t>
      </w:r>
      <w:r w:rsidRPr="00B050A0">
        <w:t xml:space="preserve"> has the same meaning as in the Principal Act immediately before the </w:t>
      </w:r>
      <w:r w:rsidR="00F35E62" w:rsidRPr="00B050A0">
        <w:t>later commencement time</w:t>
      </w:r>
      <w:r w:rsidR="000F35D1" w:rsidRPr="00B050A0">
        <w:t>.</w:t>
      </w:r>
    </w:p>
    <w:p w:rsidR="00B15DCF" w:rsidRPr="00B050A0" w:rsidRDefault="00B15DCF" w:rsidP="00B050A0">
      <w:pPr>
        <w:pStyle w:val="Item"/>
      </w:pPr>
      <w:r w:rsidRPr="00B050A0">
        <w:rPr>
          <w:b/>
          <w:i/>
        </w:rPr>
        <w:t>Commissioner</w:t>
      </w:r>
      <w:r w:rsidRPr="00B050A0">
        <w:t xml:space="preserve"> has the same meaning as in the Principal Act immediately before the </w:t>
      </w:r>
      <w:r w:rsidR="00F35E62" w:rsidRPr="00B050A0">
        <w:t>later commencement time</w:t>
      </w:r>
      <w:r w:rsidR="000F35D1" w:rsidRPr="00B050A0">
        <w:t>.</w:t>
      </w:r>
    </w:p>
    <w:p w:rsidR="00B15DCF" w:rsidRPr="00B050A0" w:rsidRDefault="00B15DCF" w:rsidP="00B050A0">
      <w:pPr>
        <w:pStyle w:val="Item"/>
      </w:pPr>
      <w:r w:rsidRPr="00B050A0">
        <w:rPr>
          <w:b/>
          <w:i/>
        </w:rPr>
        <w:t>early commencement time</w:t>
      </w:r>
      <w:r w:rsidRPr="00B050A0">
        <w:t xml:space="preserve"> means the start of the day on which Schedule</w:t>
      </w:r>
      <w:r w:rsidR="00B050A0" w:rsidRPr="00B050A0">
        <w:t> </w:t>
      </w:r>
      <w:r w:rsidRPr="00B050A0">
        <w:t>2 to the Amending Act commences</w:t>
      </w:r>
      <w:r w:rsidR="000F35D1" w:rsidRPr="00B050A0">
        <w:t>.</w:t>
      </w:r>
    </w:p>
    <w:p w:rsidR="00B15DCF" w:rsidRPr="00B050A0" w:rsidRDefault="00B15DCF" w:rsidP="00B050A0">
      <w:pPr>
        <w:pStyle w:val="Item"/>
      </w:pPr>
      <w:r w:rsidRPr="00B050A0">
        <w:rPr>
          <w:b/>
          <w:i/>
        </w:rPr>
        <w:t>later commencement time</w:t>
      </w:r>
      <w:r w:rsidRPr="00B050A0">
        <w:t xml:space="preserve"> means the time at which Part</w:t>
      </w:r>
      <w:r w:rsidR="00B050A0" w:rsidRPr="00B050A0">
        <w:t> </w:t>
      </w:r>
      <w:r w:rsidRPr="00B050A0">
        <w:t>1 of Schedule</w:t>
      </w:r>
      <w:r w:rsidR="00B050A0" w:rsidRPr="00B050A0">
        <w:t> </w:t>
      </w:r>
      <w:r w:rsidRPr="00B050A0">
        <w:t>1 to the Amending Act commences</w:t>
      </w:r>
      <w:r w:rsidR="000F35D1" w:rsidRPr="00B050A0">
        <w:t>.</w:t>
      </w:r>
    </w:p>
    <w:p w:rsidR="00B15DCF" w:rsidRPr="00B050A0" w:rsidRDefault="00B15DCF" w:rsidP="00B050A0">
      <w:pPr>
        <w:pStyle w:val="Item"/>
        <w:rPr>
          <w:b/>
          <w:i/>
        </w:rPr>
      </w:pPr>
      <w:r w:rsidRPr="00B050A0">
        <w:rPr>
          <w:b/>
          <w:i/>
        </w:rPr>
        <w:t>National VET Regulator</w:t>
      </w:r>
      <w:r w:rsidRPr="00B050A0">
        <w:t xml:space="preserve"> has the same meaning as in the Principal Act</w:t>
      </w:r>
      <w:r w:rsidR="000F35D1" w:rsidRPr="00B050A0">
        <w:t>.</w:t>
      </w:r>
    </w:p>
    <w:p w:rsidR="00B15DCF" w:rsidRPr="00B050A0" w:rsidRDefault="00B15DCF" w:rsidP="00B050A0">
      <w:pPr>
        <w:pStyle w:val="Item"/>
      </w:pPr>
      <w:r w:rsidRPr="00B050A0">
        <w:rPr>
          <w:b/>
          <w:i/>
        </w:rPr>
        <w:t>Principal Act</w:t>
      </w:r>
      <w:r w:rsidRPr="00B050A0">
        <w:t xml:space="preserve"> means the </w:t>
      </w:r>
      <w:r w:rsidRPr="00B050A0">
        <w:rPr>
          <w:i/>
        </w:rPr>
        <w:t>National Vocational Education and Training Regulator Act 2011</w:t>
      </w:r>
      <w:r w:rsidR="000F35D1" w:rsidRPr="00B050A0">
        <w:t>.</w:t>
      </w:r>
    </w:p>
    <w:p w:rsidR="00B15DCF" w:rsidRPr="00B050A0" w:rsidRDefault="00B15DCF" w:rsidP="00B050A0">
      <w:pPr>
        <w:pStyle w:val="Item"/>
        <w:rPr>
          <w:b/>
          <w:i/>
        </w:rPr>
      </w:pPr>
      <w:r w:rsidRPr="00B050A0">
        <w:rPr>
          <w:b/>
          <w:i/>
        </w:rPr>
        <w:t>VET information</w:t>
      </w:r>
      <w:r w:rsidRPr="00B050A0">
        <w:t xml:space="preserve"> has the same meaning as in the Principal Act</w:t>
      </w:r>
      <w:r w:rsidR="000F35D1" w:rsidRPr="00B050A0">
        <w:t>.</w:t>
      </w:r>
    </w:p>
    <w:p w:rsidR="00B15DCF" w:rsidRPr="00B050A0" w:rsidRDefault="00B15DCF" w:rsidP="00B050A0">
      <w:pPr>
        <w:pStyle w:val="ItemHead"/>
      </w:pPr>
      <w:r w:rsidRPr="00B050A0">
        <w:t>2  Things done by, or in relation to, a Commissioner or the Chief Executive Officer</w:t>
      </w:r>
    </w:p>
    <w:p w:rsidR="00B15DCF" w:rsidRPr="00B050A0" w:rsidRDefault="00B15DCF" w:rsidP="00B050A0">
      <w:pPr>
        <w:pStyle w:val="Subitem"/>
      </w:pPr>
      <w:r w:rsidRPr="00B050A0">
        <w:t>(1)</w:t>
      </w:r>
      <w:r w:rsidRPr="00B050A0">
        <w:tab/>
        <w:t xml:space="preserve">If a thing was done by, or in relation to, a Commissioner (including the Chief Commissioner) or the Chief Executive Officer under a law of the Commonwealth before the </w:t>
      </w:r>
      <w:r w:rsidR="000C07D0" w:rsidRPr="00B050A0">
        <w:t xml:space="preserve">later </w:t>
      </w:r>
      <w:r w:rsidRPr="00B050A0">
        <w:t>commencement time, then the thing is taken, at and after that time, to have been done by, or in relation to, the National VET Regulator</w:t>
      </w:r>
      <w:r w:rsidR="000F35D1" w:rsidRPr="00B050A0">
        <w:t>.</w:t>
      </w:r>
    </w:p>
    <w:p w:rsidR="00B15DCF" w:rsidRPr="00B050A0" w:rsidRDefault="00B15DCF" w:rsidP="00B050A0">
      <w:pPr>
        <w:pStyle w:val="Subitem"/>
      </w:pPr>
      <w:r w:rsidRPr="00B050A0">
        <w:t>(2)</w:t>
      </w:r>
      <w:r w:rsidRPr="00B050A0">
        <w:tab/>
        <w:t xml:space="preserve">The Minister may, </w:t>
      </w:r>
      <w:r w:rsidR="0018463E" w:rsidRPr="00B050A0">
        <w:t>by legislative instrument</w:t>
      </w:r>
      <w:r w:rsidRPr="00B050A0">
        <w:t xml:space="preserve">, determine that </w:t>
      </w:r>
      <w:proofErr w:type="spellStart"/>
      <w:r w:rsidR="00B050A0" w:rsidRPr="00B050A0">
        <w:t>subitem</w:t>
      </w:r>
      <w:proofErr w:type="spellEnd"/>
      <w:r w:rsidR="00B050A0" w:rsidRPr="00B050A0">
        <w:t> (</w:t>
      </w:r>
      <w:r w:rsidRPr="00B050A0">
        <w:t>1) does not apply in relation to a specified thing done by, or in relation to, a Commissioner (including the Chief Commissioner) or the Chief Executive Officer</w:t>
      </w:r>
      <w:r w:rsidR="000F35D1" w:rsidRPr="00B050A0">
        <w:t>.</w:t>
      </w:r>
    </w:p>
    <w:p w:rsidR="00B15DCF" w:rsidRPr="00B050A0" w:rsidRDefault="00B15DCF" w:rsidP="00B050A0">
      <w:pPr>
        <w:pStyle w:val="Subitem"/>
      </w:pPr>
      <w:r w:rsidRPr="00B050A0">
        <w:t>(3)</w:t>
      </w:r>
      <w:r w:rsidRPr="00B050A0">
        <w:tab/>
        <w:t>To avoid doubt, doing a thing includes making an instrument</w:t>
      </w:r>
      <w:r w:rsidR="000F35D1" w:rsidRPr="00B050A0">
        <w:t>.</w:t>
      </w:r>
    </w:p>
    <w:p w:rsidR="00B15DCF" w:rsidRPr="00B050A0" w:rsidRDefault="00B15DCF" w:rsidP="00B050A0">
      <w:pPr>
        <w:pStyle w:val="Subitem"/>
      </w:pPr>
      <w:r w:rsidRPr="00B050A0">
        <w:t>(</w:t>
      </w:r>
      <w:r w:rsidR="0018463E" w:rsidRPr="00B050A0">
        <w:t>4</w:t>
      </w:r>
      <w:r w:rsidRPr="00B050A0">
        <w:t>)</w:t>
      </w:r>
      <w:r w:rsidRPr="00B050A0">
        <w:tab/>
        <w:t xml:space="preserve">Nothing in this item produces the result that the appointment of a person as a Commissioner (including the Chief Commissioner) before the </w:t>
      </w:r>
      <w:r w:rsidR="000C07D0" w:rsidRPr="00B050A0">
        <w:t xml:space="preserve">later </w:t>
      </w:r>
      <w:r w:rsidRPr="00B050A0">
        <w:t xml:space="preserve">commencement time has effect, at </w:t>
      </w:r>
      <w:r w:rsidR="004517E2" w:rsidRPr="00B050A0">
        <w:t>or</w:t>
      </w:r>
      <w:r w:rsidRPr="00B050A0">
        <w:t xml:space="preserve"> after that time, as if it were an appointment of the person as the National VET Regulator</w:t>
      </w:r>
      <w:r w:rsidR="000F35D1" w:rsidRPr="00B050A0">
        <w:t>.</w:t>
      </w:r>
    </w:p>
    <w:p w:rsidR="00B15DCF" w:rsidRPr="00B050A0" w:rsidRDefault="00B15DCF" w:rsidP="00B050A0">
      <w:pPr>
        <w:pStyle w:val="ItemHead"/>
      </w:pPr>
      <w:r w:rsidRPr="00B050A0">
        <w:t>3  Effect of things done by the National VET Regulator before the commencement of the Amending Act</w:t>
      </w:r>
    </w:p>
    <w:p w:rsidR="00B15DCF" w:rsidRPr="00B050A0" w:rsidRDefault="00B15DCF" w:rsidP="00B050A0">
      <w:pPr>
        <w:pStyle w:val="Item"/>
      </w:pPr>
      <w:r w:rsidRPr="00B050A0">
        <w:t xml:space="preserve">A thing done by, or in relation to, the National VET Regulator under a law of the Commonwealth before the </w:t>
      </w:r>
      <w:r w:rsidR="000C07D0" w:rsidRPr="00B050A0">
        <w:t xml:space="preserve">later </w:t>
      </w:r>
      <w:r w:rsidRPr="00B050A0">
        <w:t>commencement time is not affected by the amendments made by Schedule</w:t>
      </w:r>
      <w:r w:rsidR="00B050A0" w:rsidRPr="00B050A0">
        <w:t> </w:t>
      </w:r>
      <w:r w:rsidRPr="00B050A0">
        <w:t xml:space="preserve">1 </w:t>
      </w:r>
      <w:r w:rsidR="004517E2" w:rsidRPr="00B050A0">
        <w:t>t</w:t>
      </w:r>
      <w:r w:rsidRPr="00B050A0">
        <w:t>o the Amending Act</w:t>
      </w:r>
      <w:r w:rsidR="000F35D1" w:rsidRPr="00B050A0">
        <w:t>.</w:t>
      </w:r>
    </w:p>
    <w:p w:rsidR="00B15DCF" w:rsidRPr="00B050A0" w:rsidRDefault="00B15DCF" w:rsidP="00B050A0">
      <w:pPr>
        <w:pStyle w:val="ItemHead"/>
      </w:pPr>
      <w:r w:rsidRPr="00B050A0">
        <w:t>4  Consultants</w:t>
      </w:r>
    </w:p>
    <w:p w:rsidR="00B15DCF" w:rsidRPr="00B050A0" w:rsidRDefault="00B15DCF" w:rsidP="00B050A0">
      <w:pPr>
        <w:pStyle w:val="Item"/>
      </w:pPr>
      <w:r w:rsidRPr="00B050A0">
        <w:t>A consultant engaged under section</w:t>
      </w:r>
      <w:r w:rsidR="00B050A0" w:rsidRPr="00B050A0">
        <w:t> </w:t>
      </w:r>
      <w:r w:rsidRPr="00B050A0">
        <w:t xml:space="preserve">184 of the Principal Act immediately before the </w:t>
      </w:r>
      <w:r w:rsidR="000C07D0" w:rsidRPr="00B050A0">
        <w:t xml:space="preserve">later </w:t>
      </w:r>
      <w:r w:rsidRPr="00B050A0">
        <w:t>commencement time is, at and after that time, taken to be engaged under section</w:t>
      </w:r>
      <w:r w:rsidR="00B050A0" w:rsidRPr="00B050A0">
        <w:t> </w:t>
      </w:r>
      <w:r w:rsidR="000F35D1" w:rsidRPr="00B050A0">
        <w:t>172</w:t>
      </w:r>
      <w:r w:rsidRPr="00B050A0">
        <w:t xml:space="preserve"> of that Act</w:t>
      </w:r>
      <w:r w:rsidR="000F35D1" w:rsidRPr="00B050A0">
        <w:t>.</w:t>
      </w:r>
    </w:p>
    <w:p w:rsidR="00B15DCF" w:rsidRPr="00B050A0" w:rsidRDefault="00B15DCF" w:rsidP="00B050A0">
      <w:pPr>
        <w:pStyle w:val="ItemHead"/>
      </w:pPr>
      <w:r w:rsidRPr="00B050A0">
        <w:t>5  Unauthorised disclosure of VET information</w:t>
      </w:r>
    </w:p>
    <w:p w:rsidR="00B15DCF" w:rsidRPr="00B050A0" w:rsidRDefault="00B15DCF" w:rsidP="00B050A0">
      <w:pPr>
        <w:pStyle w:val="Item"/>
      </w:pPr>
      <w:r w:rsidRPr="00B050A0">
        <w:t>Despite the amendment of section</w:t>
      </w:r>
      <w:r w:rsidR="00B050A0" w:rsidRPr="00B050A0">
        <w:t> </w:t>
      </w:r>
      <w:r w:rsidRPr="00B050A0">
        <w:t xml:space="preserve">204 of the Principal Act by </w:t>
      </w:r>
      <w:r w:rsidR="005C1B69" w:rsidRPr="00B050A0">
        <w:t>Schedule</w:t>
      </w:r>
      <w:r w:rsidR="00B050A0" w:rsidRPr="00B050A0">
        <w:t> </w:t>
      </w:r>
      <w:r w:rsidR="005C1B69" w:rsidRPr="00B050A0">
        <w:t xml:space="preserve">1 to </w:t>
      </w:r>
      <w:r w:rsidRPr="00B050A0">
        <w:t xml:space="preserve">the Amending Act, that section, as in force immediately before the </w:t>
      </w:r>
      <w:r w:rsidR="000C07D0" w:rsidRPr="00B050A0">
        <w:t xml:space="preserve">later </w:t>
      </w:r>
      <w:r w:rsidRPr="00B050A0">
        <w:t xml:space="preserve">commencement time, continues to apply </w:t>
      </w:r>
      <w:r w:rsidR="004517E2" w:rsidRPr="00B050A0">
        <w:t xml:space="preserve">at and </w:t>
      </w:r>
      <w:r w:rsidRPr="00B050A0">
        <w:t xml:space="preserve">after that time in relation to a person who was any of the following at any time before the </w:t>
      </w:r>
      <w:r w:rsidR="000C07D0" w:rsidRPr="00B050A0">
        <w:t xml:space="preserve">later </w:t>
      </w:r>
      <w:r w:rsidRPr="00B050A0">
        <w:t>commencement time:</w:t>
      </w:r>
    </w:p>
    <w:p w:rsidR="00B15DCF" w:rsidRPr="00B050A0" w:rsidRDefault="00B15DCF" w:rsidP="00B050A0">
      <w:pPr>
        <w:pStyle w:val="paragraph"/>
      </w:pPr>
      <w:r w:rsidRPr="00B050A0">
        <w:tab/>
        <w:t>(a)</w:t>
      </w:r>
      <w:r w:rsidRPr="00B050A0">
        <w:tab/>
        <w:t>a Commissioner;</w:t>
      </w:r>
    </w:p>
    <w:p w:rsidR="00B15DCF" w:rsidRPr="00B050A0" w:rsidRDefault="00B15DCF" w:rsidP="00B050A0">
      <w:pPr>
        <w:pStyle w:val="paragraph"/>
      </w:pPr>
      <w:r w:rsidRPr="00B050A0">
        <w:tab/>
        <w:t>(b)</w:t>
      </w:r>
      <w:r w:rsidR="00B256B0" w:rsidRPr="00B050A0">
        <w:tab/>
        <w:t>the Chief Executive Officer;</w:t>
      </w:r>
    </w:p>
    <w:p w:rsidR="00B15DCF" w:rsidRPr="00B050A0" w:rsidRDefault="00B15DCF" w:rsidP="00B050A0">
      <w:pPr>
        <w:pStyle w:val="paragraph"/>
      </w:pPr>
      <w:r w:rsidRPr="00B050A0">
        <w:tab/>
        <w:t>(c)</w:t>
      </w:r>
      <w:r w:rsidRPr="00B050A0">
        <w:tab/>
        <w:t>a consultant engaged under section</w:t>
      </w:r>
      <w:r w:rsidR="00B050A0" w:rsidRPr="00B050A0">
        <w:t> </w:t>
      </w:r>
      <w:r w:rsidRPr="00B050A0">
        <w:t>184 of the Principal Act</w:t>
      </w:r>
      <w:r w:rsidR="000F35D1" w:rsidRPr="00B050A0">
        <w:t>.</w:t>
      </w:r>
    </w:p>
    <w:p w:rsidR="00B15DCF" w:rsidRPr="00B050A0" w:rsidRDefault="00B15DCF" w:rsidP="00B050A0">
      <w:pPr>
        <w:pStyle w:val="ItemHead"/>
      </w:pPr>
      <w:r w:rsidRPr="00B050A0">
        <w:t>6  Protections from civil actions</w:t>
      </w:r>
    </w:p>
    <w:p w:rsidR="00B15DCF" w:rsidRPr="00B050A0" w:rsidRDefault="00B15DCF" w:rsidP="00B050A0">
      <w:pPr>
        <w:pStyle w:val="Item"/>
      </w:pPr>
      <w:r w:rsidRPr="00B050A0">
        <w:t>Despite the amendment of section</w:t>
      </w:r>
      <w:r w:rsidR="00B050A0" w:rsidRPr="00B050A0">
        <w:t> </w:t>
      </w:r>
      <w:r w:rsidRPr="00B050A0">
        <w:t xml:space="preserve">233 of the Principal Act by </w:t>
      </w:r>
      <w:r w:rsidR="005C1B69" w:rsidRPr="00B050A0">
        <w:t>Schedule</w:t>
      </w:r>
      <w:r w:rsidR="00B050A0" w:rsidRPr="00B050A0">
        <w:t> </w:t>
      </w:r>
      <w:r w:rsidR="005C1B69" w:rsidRPr="00B050A0">
        <w:t xml:space="preserve">1 to </w:t>
      </w:r>
      <w:r w:rsidRPr="00B050A0">
        <w:t xml:space="preserve">the Amending Act, that section, as in force immediately before the </w:t>
      </w:r>
      <w:r w:rsidR="000C07D0" w:rsidRPr="00B050A0">
        <w:t xml:space="preserve">later </w:t>
      </w:r>
      <w:r w:rsidRPr="00B050A0">
        <w:t>commencement time, continues to apply</w:t>
      </w:r>
      <w:r w:rsidR="004517E2" w:rsidRPr="00B050A0">
        <w:t xml:space="preserve"> at and</w:t>
      </w:r>
      <w:r w:rsidRPr="00B050A0">
        <w:t xml:space="preserve"> after that time in relation to a person who was a Commissioner at any time before the </w:t>
      </w:r>
      <w:r w:rsidR="000C07D0" w:rsidRPr="00B050A0">
        <w:t xml:space="preserve">later </w:t>
      </w:r>
      <w:r w:rsidRPr="00B050A0">
        <w:t>commencement time</w:t>
      </w:r>
      <w:r w:rsidR="000F35D1" w:rsidRPr="00B050A0">
        <w:t>.</w:t>
      </w:r>
    </w:p>
    <w:p w:rsidR="00CC2F70" w:rsidRPr="00B050A0" w:rsidRDefault="00CC2F70" w:rsidP="00B050A0">
      <w:pPr>
        <w:pStyle w:val="ItemHead"/>
      </w:pPr>
      <w:r w:rsidRPr="00B050A0">
        <w:t>7  Party to pending proceedings</w:t>
      </w:r>
    </w:p>
    <w:p w:rsidR="00CC2F70" w:rsidRPr="00B050A0" w:rsidRDefault="00CC7D99" w:rsidP="00B050A0">
      <w:pPr>
        <w:pStyle w:val="Subitem"/>
      </w:pPr>
      <w:r w:rsidRPr="00B050A0">
        <w:t>(1)</w:t>
      </w:r>
      <w:r w:rsidRPr="00B050A0">
        <w:tab/>
      </w:r>
      <w:r w:rsidR="00CC2F70" w:rsidRPr="00B050A0">
        <w:t>If, immediately before the later commencement time:</w:t>
      </w:r>
    </w:p>
    <w:p w:rsidR="00CC2F70" w:rsidRPr="00B050A0" w:rsidRDefault="00CC2F70" w:rsidP="00B050A0">
      <w:pPr>
        <w:pStyle w:val="paragraph"/>
      </w:pPr>
      <w:r w:rsidRPr="00B050A0">
        <w:tab/>
        <w:t>(a)</w:t>
      </w:r>
      <w:r w:rsidRPr="00B050A0">
        <w:tab/>
        <w:t>the National VET Regulator was a party to proceedings under the name “Australian Skills Quality Authority”; and</w:t>
      </w:r>
    </w:p>
    <w:p w:rsidR="00CC2F70" w:rsidRPr="00B050A0" w:rsidRDefault="00CC2F70" w:rsidP="00B050A0">
      <w:pPr>
        <w:pStyle w:val="paragraph"/>
      </w:pPr>
      <w:r w:rsidRPr="00B050A0">
        <w:tab/>
        <w:t>(b)</w:t>
      </w:r>
      <w:r w:rsidRPr="00B050A0">
        <w:tab/>
        <w:t>the proceedings were pending in any court or tribunal;</w:t>
      </w:r>
    </w:p>
    <w:p w:rsidR="00CC2F70" w:rsidRPr="00B050A0" w:rsidRDefault="00CC2F70" w:rsidP="00B050A0">
      <w:pPr>
        <w:pStyle w:val="Item"/>
      </w:pPr>
      <w:r w:rsidRPr="00B050A0">
        <w:t>then, at and after the later commencement time, the National VET Regulator is taken to continue as a party to the proceedings</w:t>
      </w:r>
      <w:r w:rsidR="00CC7D99" w:rsidRPr="00B050A0">
        <w:t xml:space="preserve"> </w:t>
      </w:r>
      <w:r w:rsidRPr="00B050A0">
        <w:t>under the name “</w:t>
      </w:r>
      <w:r w:rsidR="00CC7D99" w:rsidRPr="00B050A0">
        <w:t>National Vocational Education and Training Regulator”.</w:t>
      </w:r>
    </w:p>
    <w:p w:rsidR="00CC7D99" w:rsidRPr="00B050A0" w:rsidRDefault="00CC7D99" w:rsidP="00B050A0">
      <w:pPr>
        <w:pStyle w:val="Subitem"/>
      </w:pPr>
      <w:r w:rsidRPr="00B050A0">
        <w:t>(2)</w:t>
      </w:r>
      <w:r w:rsidRPr="00B050A0">
        <w:tab/>
        <w:t>However, if the Minister determines a different name under which the National VET Regulator is to continue as a party to the proceedings, then the Regulator is taken to continue as a party to the proceedings under that name.</w:t>
      </w:r>
    </w:p>
    <w:p w:rsidR="00CC7D99" w:rsidRPr="00B050A0" w:rsidRDefault="00CC7D99" w:rsidP="00B050A0">
      <w:pPr>
        <w:pStyle w:val="Subitem"/>
      </w:pPr>
      <w:r w:rsidRPr="00B050A0">
        <w:t>(3)</w:t>
      </w:r>
      <w:r w:rsidRPr="00B050A0">
        <w:tab/>
        <w:t>The Minister must notify the court or tribunal in writing</w:t>
      </w:r>
      <w:r w:rsidR="00AB2B3E" w:rsidRPr="00B050A0">
        <w:t xml:space="preserve"> of a determination under </w:t>
      </w:r>
      <w:proofErr w:type="spellStart"/>
      <w:r w:rsidR="00B050A0" w:rsidRPr="00B050A0">
        <w:t>subitem</w:t>
      </w:r>
      <w:proofErr w:type="spellEnd"/>
      <w:r w:rsidR="00B050A0" w:rsidRPr="00B050A0">
        <w:t> (</w:t>
      </w:r>
      <w:r w:rsidR="00AB2B3E" w:rsidRPr="00B050A0">
        <w:t>2).</w:t>
      </w:r>
    </w:p>
    <w:p w:rsidR="000C07D0" w:rsidRPr="00B050A0" w:rsidRDefault="00CC2F70" w:rsidP="00B050A0">
      <w:pPr>
        <w:pStyle w:val="ItemHead"/>
      </w:pPr>
      <w:r w:rsidRPr="00B050A0">
        <w:t>8</w:t>
      </w:r>
      <w:r w:rsidR="000C07D0" w:rsidRPr="00B050A0">
        <w:t xml:space="preserve">  Disclosure of information</w:t>
      </w:r>
    </w:p>
    <w:p w:rsidR="00B15DCF" w:rsidRDefault="005F2E43" w:rsidP="00B050A0">
      <w:pPr>
        <w:pStyle w:val="Item"/>
      </w:pPr>
      <w:r w:rsidRPr="00B050A0">
        <w:t>Section</w:t>
      </w:r>
      <w:r w:rsidR="00B050A0" w:rsidRPr="00B050A0">
        <w:t> </w:t>
      </w:r>
      <w:r w:rsidR="000F35D1" w:rsidRPr="00B050A0">
        <w:t>210A</w:t>
      </w:r>
      <w:r w:rsidR="003E0A44" w:rsidRPr="00B050A0">
        <w:t xml:space="preserve"> (as inserted by Schedule</w:t>
      </w:r>
      <w:r w:rsidR="00B050A0" w:rsidRPr="00B050A0">
        <w:t> </w:t>
      </w:r>
      <w:r w:rsidR="003E0A44" w:rsidRPr="00B050A0">
        <w:t xml:space="preserve">2 to the Amending Act) </w:t>
      </w:r>
      <w:r w:rsidRPr="00B050A0">
        <w:t>applies to a disclosure of information by the National Centre for Vocational Education Research at or after the early commencement time, even if the information was collected by the Centre before that time</w:t>
      </w:r>
      <w:r w:rsidR="000F35D1" w:rsidRPr="00B050A0">
        <w:t>.</w:t>
      </w:r>
    </w:p>
    <w:p w:rsidR="00F8010D" w:rsidRDefault="00F8010D" w:rsidP="00F8010D">
      <w:pPr>
        <w:pStyle w:val="AssentBk"/>
        <w:keepNext/>
      </w:pPr>
    </w:p>
    <w:p w:rsidR="00F8010D" w:rsidRDefault="00F8010D" w:rsidP="00F8010D">
      <w:pPr>
        <w:pStyle w:val="AssentBk"/>
        <w:keepNext/>
      </w:pPr>
    </w:p>
    <w:p w:rsidR="00F8010D" w:rsidRDefault="00F8010D" w:rsidP="00F8010D">
      <w:pPr>
        <w:pStyle w:val="2ndRd"/>
        <w:keepNext/>
        <w:pBdr>
          <w:top w:val="single" w:sz="2" w:space="1" w:color="auto"/>
        </w:pBdr>
      </w:pPr>
    </w:p>
    <w:p w:rsidR="00F8010D" w:rsidRDefault="00F8010D" w:rsidP="000C5962">
      <w:pPr>
        <w:pStyle w:val="2ndRd"/>
        <w:keepNext/>
        <w:spacing w:line="260" w:lineRule="atLeast"/>
        <w:rPr>
          <w:i/>
        </w:rPr>
      </w:pPr>
      <w:r>
        <w:t>[</w:t>
      </w:r>
      <w:r>
        <w:rPr>
          <w:i/>
        </w:rPr>
        <w:t>Minister’s second reading speech made in—</w:t>
      </w:r>
    </w:p>
    <w:p w:rsidR="00F8010D" w:rsidRDefault="00F8010D" w:rsidP="000C5962">
      <w:pPr>
        <w:pStyle w:val="2ndRd"/>
        <w:keepNext/>
        <w:spacing w:line="260" w:lineRule="atLeast"/>
        <w:rPr>
          <w:i/>
        </w:rPr>
      </w:pPr>
      <w:r>
        <w:rPr>
          <w:i/>
        </w:rPr>
        <w:t>House of Representatives on 13 February 2020</w:t>
      </w:r>
    </w:p>
    <w:p w:rsidR="00F8010D" w:rsidRDefault="00F8010D" w:rsidP="000C5962">
      <w:pPr>
        <w:pStyle w:val="2ndRd"/>
        <w:keepNext/>
        <w:spacing w:line="260" w:lineRule="atLeast"/>
        <w:rPr>
          <w:i/>
        </w:rPr>
      </w:pPr>
      <w:r>
        <w:rPr>
          <w:i/>
        </w:rPr>
        <w:t>Senate on 17 June 2020</w:t>
      </w:r>
      <w:r>
        <w:t>]</w:t>
      </w:r>
    </w:p>
    <w:p w:rsidR="00F8010D" w:rsidRDefault="00F8010D" w:rsidP="00F8010D">
      <w:pPr>
        <w:framePr w:hSpace="180" w:wrap="around" w:vAnchor="text" w:hAnchor="page" w:x="2386" w:y="559"/>
      </w:pPr>
      <w:r>
        <w:t>(11/20)</w:t>
      </w:r>
    </w:p>
    <w:p w:rsidR="00F8010D" w:rsidRDefault="00F8010D"/>
    <w:sectPr w:rsidR="00F8010D" w:rsidSect="0043384C">
      <w:headerReference w:type="even" r:id="rId23"/>
      <w:headerReference w:type="default" r:id="rId24"/>
      <w:footerReference w:type="even" r:id="rId25"/>
      <w:footerReference w:type="default" r:id="rId26"/>
      <w:headerReference w:type="first" r:id="rId27"/>
      <w:footerReference w:type="first" r:id="rId28"/>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D99" w:rsidRDefault="00CC7D99" w:rsidP="0048364F">
      <w:pPr>
        <w:spacing w:line="240" w:lineRule="auto"/>
      </w:pPr>
      <w:r>
        <w:separator/>
      </w:r>
    </w:p>
  </w:endnote>
  <w:endnote w:type="continuationSeparator" w:id="0">
    <w:p w:rsidR="00CC7D99" w:rsidRDefault="00CC7D9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8AD" w:rsidRPr="005F1388" w:rsidRDefault="006938AD" w:rsidP="006938A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10D" w:rsidRDefault="00F8010D" w:rsidP="00CD12A5">
    <w:pPr>
      <w:pStyle w:val="ScalePlusRef"/>
    </w:pPr>
    <w:r>
      <w:t>Note: An electronic version of this Act is available on the Federal Register of Legislation (</w:t>
    </w:r>
    <w:hyperlink r:id="rId1" w:history="1">
      <w:r>
        <w:t>https://www.legislation.gov.au/</w:t>
      </w:r>
    </w:hyperlink>
    <w:r>
      <w:t>)</w:t>
    </w:r>
  </w:p>
  <w:p w:rsidR="00F8010D" w:rsidRDefault="00F8010D" w:rsidP="00CD12A5"/>
  <w:p w:rsidR="006938AD" w:rsidRDefault="006938AD" w:rsidP="006938AD">
    <w:pPr>
      <w:pStyle w:val="Footer"/>
      <w:spacing w:before="120"/>
    </w:pPr>
  </w:p>
  <w:p w:rsidR="006938AD" w:rsidRPr="005F1388" w:rsidRDefault="006938AD" w:rsidP="006938AD">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8AD" w:rsidRPr="00ED79B6" w:rsidRDefault="006938AD" w:rsidP="006938A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21" w:rsidRDefault="00650721" w:rsidP="007E09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50721" w:rsidTr="00AC4BB2">
      <w:tc>
        <w:tcPr>
          <w:tcW w:w="646" w:type="dxa"/>
        </w:tcPr>
        <w:p w:rsidR="00650721" w:rsidRDefault="00650721"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20670">
            <w:rPr>
              <w:i/>
              <w:noProof/>
              <w:sz w:val="18"/>
            </w:rPr>
            <w:t>xxxi</w:t>
          </w:r>
          <w:r w:rsidRPr="00ED79B6">
            <w:rPr>
              <w:i/>
              <w:sz w:val="18"/>
            </w:rPr>
            <w:fldChar w:fldCharType="end"/>
          </w:r>
        </w:p>
      </w:tc>
      <w:tc>
        <w:tcPr>
          <w:tcW w:w="5387" w:type="dxa"/>
        </w:tcPr>
        <w:p w:rsidR="00650721" w:rsidRDefault="00650721"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7016C">
            <w:rPr>
              <w:i/>
              <w:sz w:val="18"/>
            </w:rPr>
            <w:t>National Vocational Education and Training Regulator Amendment (Governance and Other Matters) Act 2020</w:t>
          </w:r>
          <w:r w:rsidRPr="00ED79B6">
            <w:rPr>
              <w:i/>
              <w:sz w:val="18"/>
            </w:rPr>
            <w:fldChar w:fldCharType="end"/>
          </w:r>
        </w:p>
      </w:tc>
      <w:tc>
        <w:tcPr>
          <w:tcW w:w="1270" w:type="dxa"/>
        </w:tcPr>
        <w:p w:rsidR="00650721" w:rsidRDefault="00650721"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7016C">
            <w:rPr>
              <w:i/>
              <w:sz w:val="18"/>
            </w:rPr>
            <w:t>No. 77, 2020</w:t>
          </w:r>
          <w:r w:rsidRPr="00ED79B6">
            <w:rPr>
              <w:i/>
              <w:sz w:val="18"/>
            </w:rPr>
            <w:fldChar w:fldCharType="end"/>
          </w:r>
        </w:p>
      </w:tc>
    </w:tr>
  </w:tbl>
  <w:p w:rsidR="00650721" w:rsidRPr="00ED79B6" w:rsidRDefault="00650721"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21" w:rsidRPr="00ED79B6" w:rsidRDefault="00650721" w:rsidP="007E09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50721" w:rsidTr="00340F07">
      <w:tc>
        <w:tcPr>
          <w:tcW w:w="1247" w:type="dxa"/>
        </w:tcPr>
        <w:p w:rsidR="00650721" w:rsidRDefault="00650721"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7016C">
            <w:rPr>
              <w:i/>
              <w:sz w:val="18"/>
            </w:rPr>
            <w:t>No. 77, 2020</w:t>
          </w:r>
          <w:r w:rsidRPr="00ED79B6">
            <w:rPr>
              <w:i/>
              <w:sz w:val="18"/>
            </w:rPr>
            <w:fldChar w:fldCharType="end"/>
          </w:r>
        </w:p>
      </w:tc>
      <w:tc>
        <w:tcPr>
          <w:tcW w:w="5387" w:type="dxa"/>
        </w:tcPr>
        <w:p w:rsidR="00650721" w:rsidRDefault="00650721"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7016C">
            <w:rPr>
              <w:i/>
              <w:sz w:val="18"/>
            </w:rPr>
            <w:t>National Vocational Education and Training Regulator Amendment (Governance and Other Matters) Act 2020</w:t>
          </w:r>
          <w:r w:rsidRPr="00ED79B6">
            <w:rPr>
              <w:i/>
              <w:sz w:val="18"/>
            </w:rPr>
            <w:fldChar w:fldCharType="end"/>
          </w:r>
        </w:p>
      </w:tc>
      <w:tc>
        <w:tcPr>
          <w:tcW w:w="669" w:type="dxa"/>
        </w:tcPr>
        <w:p w:rsidR="00650721" w:rsidRDefault="00650721" w:rsidP="00B27E1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016C">
            <w:rPr>
              <w:i/>
              <w:noProof/>
              <w:sz w:val="18"/>
            </w:rPr>
            <w:t>i</w:t>
          </w:r>
          <w:r w:rsidRPr="00ED79B6">
            <w:rPr>
              <w:i/>
              <w:sz w:val="18"/>
            </w:rPr>
            <w:fldChar w:fldCharType="end"/>
          </w:r>
        </w:p>
      </w:tc>
    </w:tr>
  </w:tbl>
  <w:p w:rsidR="00650721" w:rsidRPr="00ED79B6" w:rsidRDefault="00650721"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44" w:rsidRPr="00A961C4" w:rsidRDefault="00EC2C44" w:rsidP="006938A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C2C44" w:rsidTr="0056650F">
      <w:tc>
        <w:tcPr>
          <w:tcW w:w="646" w:type="dxa"/>
        </w:tcPr>
        <w:p w:rsidR="00EC2C44" w:rsidRDefault="00EC2C44" w:rsidP="0094538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7016C">
            <w:rPr>
              <w:i/>
              <w:noProof/>
              <w:sz w:val="18"/>
            </w:rPr>
            <w:t>32</w:t>
          </w:r>
          <w:r w:rsidRPr="007A1328">
            <w:rPr>
              <w:i/>
              <w:sz w:val="18"/>
            </w:rPr>
            <w:fldChar w:fldCharType="end"/>
          </w:r>
        </w:p>
      </w:tc>
      <w:tc>
        <w:tcPr>
          <w:tcW w:w="5387" w:type="dxa"/>
        </w:tcPr>
        <w:p w:rsidR="00EC2C44" w:rsidRDefault="00EC2C44" w:rsidP="0094538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7016C">
            <w:rPr>
              <w:i/>
              <w:sz w:val="18"/>
            </w:rPr>
            <w:t>National Vocational Education and Training Regulator Amendment (Governance and Other Matters) Act 2020</w:t>
          </w:r>
          <w:r w:rsidRPr="007A1328">
            <w:rPr>
              <w:i/>
              <w:sz w:val="18"/>
            </w:rPr>
            <w:fldChar w:fldCharType="end"/>
          </w:r>
        </w:p>
      </w:tc>
      <w:tc>
        <w:tcPr>
          <w:tcW w:w="1270" w:type="dxa"/>
        </w:tcPr>
        <w:p w:rsidR="00EC2C44" w:rsidRDefault="00EC2C44" w:rsidP="0094538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7016C">
            <w:rPr>
              <w:i/>
              <w:sz w:val="18"/>
            </w:rPr>
            <w:t>No. 77, 2020</w:t>
          </w:r>
          <w:r w:rsidRPr="007A1328">
            <w:rPr>
              <w:i/>
              <w:sz w:val="18"/>
            </w:rPr>
            <w:fldChar w:fldCharType="end"/>
          </w:r>
        </w:p>
      </w:tc>
    </w:tr>
  </w:tbl>
  <w:p w:rsidR="00EC2C44" w:rsidRPr="00A961C4" w:rsidRDefault="00EC2C44" w:rsidP="006938AD">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44" w:rsidRPr="00A961C4" w:rsidRDefault="00EC2C44" w:rsidP="006938A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C2C44" w:rsidTr="0056650F">
      <w:tc>
        <w:tcPr>
          <w:tcW w:w="1247" w:type="dxa"/>
        </w:tcPr>
        <w:p w:rsidR="00EC2C44" w:rsidRDefault="00EC2C44" w:rsidP="0094538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7016C">
            <w:rPr>
              <w:i/>
              <w:sz w:val="18"/>
            </w:rPr>
            <w:t>No. 77, 2020</w:t>
          </w:r>
          <w:r w:rsidRPr="007A1328">
            <w:rPr>
              <w:i/>
              <w:sz w:val="18"/>
            </w:rPr>
            <w:fldChar w:fldCharType="end"/>
          </w:r>
        </w:p>
      </w:tc>
      <w:tc>
        <w:tcPr>
          <w:tcW w:w="5387" w:type="dxa"/>
        </w:tcPr>
        <w:p w:rsidR="00EC2C44" w:rsidRDefault="00EC2C44" w:rsidP="0094538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7016C">
            <w:rPr>
              <w:i/>
              <w:sz w:val="18"/>
            </w:rPr>
            <w:t>National Vocational Education and Training Regulator Amendment (Governance and Other Matters) Act 2020</w:t>
          </w:r>
          <w:r w:rsidRPr="007A1328">
            <w:rPr>
              <w:i/>
              <w:sz w:val="18"/>
            </w:rPr>
            <w:fldChar w:fldCharType="end"/>
          </w:r>
        </w:p>
      </w:tc>
      <w:tc>
        <w:tcPr>
          <w:tcW w:w="669" w:type="dxa"/>
        </w:tcPr>
        <w:p w:rsidR="00EC2C44" w:rsidRDefault="00EC2C44" w:rsidP="0094538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7016C">
            <w:rPr>
              <w:i/>
              <w:noProof/>
              <w:sz w:val="18"/>
            </w:rPr>
            <w:t>33</w:t>
          </w:r>
          <w:r w:rsidRPr="007A1328">
            <w:rPr>
              <w:i/>
              <w:sz w:val="18"/>
            </w:rPr>
            <w:fldChar w:fldCharType="end"/>
          </w:r>
        </w:p>
      </w:tc>
    </w:tr>
  </w:tbl>
  <w:p w:rsidR="00EC2C44" w:rsidRPr="00055B5C" w:rsidRDefault="00EC2C44" w:rsidP="006938A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44" w:rsidRPr="00A961C4" w:rsidRDefault="00EC2C44" w:rsidP="006938A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C2C44" w:rsidTr="0056650F">
      <w:tc>
        <w:tcPr>
          <w:tcW w:w="1247" w:type="dxa"/>
        </w:tcPr>
        <w:p w:rsidR="00EC2C44" w:rsidRDefault="00EC2C44" w:rsidP="0094538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7016C">
            <w:rPr>
              <w:i/>
              <w:sz w:val="18"/>
            </w:rPr>
            <w:t>No. 77, 2020</w:t>
          </w:r>
          <w:r w:rsidRPr="007A1328">
            <w:rPr>
              <w:i/>
              <w:sz w:val="18"/>
            </w:rPr>
            <w:fldChar w:fldCharType="end"/>
          </w:r>
        </w:p>
      </w:tc>
      <w:tc>
        <w:tcPr>
          <w:tcW w:w="5387" w:type="dxa"/>
        </w:tcPr>
        <w:p w:rsidR="00EC2C44" w:rsidRDefault="00EC2C44" w:rsidP="0094538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7016C">
            <w:rPr>
              <w:i/>
              <w:sz w:val="18"/>
            </w:rPr>
            <w:t>National Vocational Education and Training Regulator Amendment (Governance and Other Matters) Act 2020</w:t>
          </w:r>
          <w:r w:rsidRPr="007A1328">
            <w:rPr>
              <w:i/>
              <w:sz w:val="18"/>
            </w:rPr>
            <w:fldChar w:fldCharType="end"/>
          </w:r>
        </w:p>
      </w:tc>
      <w:tc>
        <w:tcPr>
          <w:tcW w:w="669" w:type="dxa"/>
        </w:tcPr>
        <w:p w:rsidR="00EC2C44" w:rsidRDefault="00EC2C44" w:rsidP="0094538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7016C">
            <w:rPr>
              <w:i/>
              <w:noProof/>
              <w:sz w:val="18"/>
            </w:rPr>
            <w:t>1</w:t>
          </w:r>
          <w:r w:rsidRPr="007A1328">
            <w:rPr>
              <w:i/>
              <w:sz w:val="18"/>
            </w:rPr>
            <w:fldChar w:fldCharType="end"/>
          </w:r>
        </w:p>
      </w:tc>
    </w:tr>
  </w:tbl>
  <w:p w:rsidR="00EC2C44" w:rsidRPr="00A961C4" w:rsidRDefault="00EC2C44" w:rsidP="006938AD">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D99" w:rsidRDefault="00CC7D99" w:rsidP="0048364F">
      <w:pPr>
        <w:spacing w:line="240" w:lineRule="auto"/>
      </w:pPr>
      <w:r>
        <w:separator/>
      </w:r>
    </w:p>
  </w:footnote>
  <w:footnote w:type="continuationSeparator" w:id="0">
    <w:p w:rsidR="00CC7D99" w:rsidRDefault="00CC7D9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8AD" w:rsidRPr="005F1388" w:rsidRDefault="006938AD" w:rsidP="006938AD">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8AD" w:rsidRPr="005F1388" w:rsidRDefault="006938AD" w:rsidP="006938AD">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8AD" w:rsidRPr="005F1388" w:rsidRDefault="006938AD" w:rsidP="006938A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21" w:rsidRPr="00ED79B6" w:rsidRDefault="00650721"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21" w:rsidRPr="00ED79B6" w:rsidRDefault="00650721"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21" w:rsidRPr="00ED79B6" w:rsidRDefault="0065072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C97" w:rsidRPr="00A961C4" w:rsidRDefault="001C3C97" w:rsidP="001C3C97">
    <w:pPr>
      <w:rPr>
        <w:b/>
        <w:sz w:val="20"/>
      </w:rPr>
    </w:pPr>
    <w:r>
      <w:rPr>
        <w:b/>
        <w:sz w:val="20"/>
      </w:rPr>
      <w:fldChar w:fldCharType="begin"/>
    </w:r>
    <w:r>
      <w:rPr>
        <w:b/>
        <w:sz w:val="20"/>
      </w:rPr>
      <w:instrText xml:space="preserve"> STYLEREF CharAmSchNo </w:instrText>
    </w:r>
    <w:r w:rsidR="00A7016C">
      <w:rPr>
        <w:b/>
        <w:sz w:val="20"/>
      </w:rPr>
      <w:fldChar w:fldCharType="separate"/>
    </w:r>
    <w:r w:rsidR="00A7016C">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7016C">
      <w:rPr>
        <w:sz w:val="20"/>
      </w:rPr>
      <w:fldChar w:fldCharType="separate"/>
    </w:r>
    <w:r w:rsidR="00A7016C">
      <w:rPr>
        <w:noProof/>
        <w:sz w:val="20"/>
      </w:rPr>
      <w:t>Transitional and application provisions</w:t>
    </w:r>
    <w:r>
      <w:rPr>
        <w:sz w:val="20"/>
      </w:rPr>
      <w:fldChar w:fldCharType="end"/>
    </w:r>
  </w:p>
  <w:p w:rsidR="001C3C97" w:rsidRPr="00A961C4" w:rsidRDefault="001C3C97" w:rsidP="001C3C97">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C3C97" w:rsidRPr="00A961C4" w:rsidRDefault="001C3C97" w:rsidP="001C3C97">
    <w:pPr>
      <w:pBdr>
        <w:bottom w:val="single" w:sz="6" w:space="1" w:color="auto"/>
      </w:pBdr>
      <w:spacing w:after="120"/>
    </w:pPr>
  </w:p>
  <w:p w:rsidR="00EC2C44" w:rsidRPr="001C3C97" w:rsidRDefault="00EC2C44" w:rsidP="001C3C9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C97" w:rsidRPr="00A961C4" w:rsidRDefault="001C3C97" w:rsidP="001C3C97">
    <w:pPr>
      <w:jc w:val="right"/>
      <w:rPr>
        <w:sz w:val="20"/>
      </w:rPr>
    </w:pPr>
    <w:r w:rsidRPr="00A961C4">
      <w:rPr>
        <w:sz w:val="20"/>
      </w:rPr>
      <w:fldChar w:fldCharType="begin"/>
    </w:r>
    <w:r w:rsidRPr="00A961C4">
      <w:rPr>
        <w:sz w:val="20"/>
      </w:rPr>
      <w:instrText xml:space="preserve"> STYLEREF CharAmSchText </w:instrText>
    </w:r>
    <w:r w:rsidR="00A7016C">
      <w:rPr>
        <w:sz w:val="20"/>
      </w:rPr>
      <w:fldChar w:fldCharType="separate"/>
    </w:r>
    <w:r w:rsidR="00A7016C">
      <w:rPr>
        <w:noProof/>
        <w:sz w:val="20"/>
      </w:rPr>
      <w:t>Transitional and application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7016C">
      <w:rPr>
        <w:b/>
        <w:sz w:val="20"/>
      </w:rPr>
      <w:fldChar w:fldCharType="separate"/>
    </w:r>
    <w:r w:rsidR="00A7016C">
      <w:rPr>
        <w:b/>
        <w:noProof/>
        <w:sz w:val="20"/>
      </w:rPr>
      <w:t>Schedule 3</w:t>
    </w:r>
    <w:r>
      <w:rPr>
        <w:b/>
        <w:sz w:val="20"/>
      </w:rPr>
      <w:fldChar w:fldCharType="end"/>
    </w:r>
  </w:p>
  <w:p w:rsidR="001C3C97" w:rsidRPr="00A961C4" w:rsidRDefault="001C3C97" w:rsidP="001C3C97">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C3C97" w:rsidRPr="00A961C4" w:rsidRDefault="001C3C97" w:rsidP="001C3C97">
    <w:pPr>
      <w:pBdr>
        <w:bottom w:val="single" w:sz="6" w:space="1" w:color="auto"/>
      </w:pBdr>
      <w:spacing w:after="120"/>
      <w:jc w:val="right"/>
    </w:pPr>
  </w:p>
  <w:p w:rsidR="00EC2C44" w:rsidRPr="001C3C97" w:rsidRDefault="00EC2C44" w:rsidP="001C3C9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44" w:rsidRPr="00A961C4" w:rsidRDefault="00EC2C44" w:rsidP="006938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8075938"/>
    <w:multiLevelType w:val="hybridMultilevel"/>
    <w:tmpl w:val="0C1A7B3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DF"/>
    <w:rsid w:val="000021AD"/>
    <w:rsid w:val="000113BC"/>
    <w:rsid w:val="000136AF"/>
    <w:rsid w:val="00021A0E"/>
    <w:rsid w:val="000233B6"/>
    <w:rsid w:val="00024AC5"/>
    <w:rsid w:val="000277EF"/>
    <w:rsid w:val="00030948"/>
    <w:rsid w:val="00031C25"/>
    <w:rsid w:val="00032697"/>
    <w:rsid w:val="000417C9"/>
    <w:rsid w:val="00042945"/>
    <w:rsid w:val="00044ADF"/>
    <w:rsid w:val="000468E9"/>
    <w:rsid w:val="0005167D"/>
    <w:rsid w:val="00055B5C"/>
    <w:rsid w:val="00056391"/>
    <w:rsid w:val="00060FF9"/>
    <w:rsid w:val="000614BF"/>
    <w:rsid w:val="00070457"/>
    <w:rsid w:val="00072089"/>
    <w:rsid w:val="00077702"/>
    <w:rsid w:val="00085104"/>
    <w:rsid w:val="00085E0C"/>
    <w:rsid w:val="00091715"/>
    <w:rsid w:val="00095E47"/>
    <w:rsid w:val="00096510"/>
    <w:rsid w:val="000A03ED"/>
    <w:rsid w:val="000A07FF"/>
    <w:rsid w:val="000A3026"/>
    <w:rsid w:val="000A3D19"/>
    <w:rsid w:val="000B1FD2"/>
    <w:rsid w:val="000B33E1"/>
    <w:rsid w:val="000B5787"/>
    <w:rsid w:val="000B758F"/>
    <w:rsid w:val="000C0614"/>
    <w:rsid w:val="000C07D0"/>
    <w:rsid w:val="000C2658"/>
    <w:rsid w:val="000C2B96"/>
    <w:rsid w:val="000C6739"/>
    <w:rsid w:val="000D00FD"/>
    <w:rsid w:val="000D05EF"/>
    <w:rsid w:val="000D6E4E"/>
    <w:rsid w:val="000E09F2"/>
    <w:rsid w:val="000E4ACE"/>
    <w:rsid w:val="000E4D6C"/>
    <w:rsid w:val="000F21C1"/>
    <w:rsid w:val="000F35D1"/>
    <w:rsid w:val="000F3F9B"/>
    <w:rsid w:val="000F4C29"/>
    <w:rsid w:val="000F53A4"/>
    <w:rsid w:val="000F5F2A"/>
    <w:rsid w:val="001000F3"/>
    <w:rsid w:val="00101846"/>
    <w:rsid w:val="00101D90"/>
    <w:rsid w:val="00103902"/>
    <w:rsid w:val="00104E78"/>
    <w:rsid w:val="001050C5"/>
    <w:rsid w:val="0010745C"/>
    <w:rsid w:val="00111D45"/>
    <w:rsid w:val="00113BD1"/>
    <w:rsid w:val="00116250"/>
    <w:rsid w:val="00122206"/>
    <w:rsid w:val="00133A5B"/>
    <w:rsid w:val="0013666D"/>
    <w:rsid w:val="001374FF"/>
    <w:rsid w:val="001420F0"/>
    <w:rsid w:val="00145539"/>
    <w:rsid w:val="0014622E"/>
    <w:rsid w:val="001468F1"/>
    <w:rsid w:val="001517EA"/>
    <w:rsid w:val="00152B5C"/>
    <w:rsid w:val="0015646E"/>
    <w:rsid w:val="001643C9"/>
    <w:rsid w:val="00165568"/>
    <w:rsid w:val="001663BA"/>
    <w:rsid w:val="00166C2F"/>
    <w:rsid w:val="00170870"/>
    <w:rsid w:val="001716C9"/>
    <w:rsid w:val="00173363"/>
    <w:rsid w:val="00173B94"/>
    <w:rsid w:val="001741ED"/>
    <w:rsid w:val="0017541F"/>
    <w:rsid w:val="00175AD7"/>
    <w:rsid w:val="0018108A"/>
    <w:rsid w:val="0018463E"/>
    <w:rsid w:val="001854B4"/>
    <w:rsid w:val="0019269F"/>
    <w:rsid w:val="001939E1"/>
    <w:rsid w:val="00194709"/>
    <w:rsid w:val="00195382"/>
    <w:rsid w:val="001971D3"/>
    <w:rsid w:val="001A3658"/>
    <w:rsid w:val="001A4620"/>
    <w:rsid w:val="001A4661"/>
    <w:rsid w:val="001A591A"/>
    <w:rsid w:val="001A759A"/>
    <w:rsid w:val="001B3B53"/>
    <w:rsid w:val="001B5F07"/>
    <w:rsid w:val="001B7A5D"/>
    <w:rsid w:val="001C2418"/>
    <w:rsid w:val="001C2502"/>
    <w:rsid w:val="001C36ED"/>
    <w:rsid w:val="001C3C97"/>
    <w:rsid w:val="001C69C4"/>
    <w:rsid w:val="001C7E63"/>
    <w:rsid w:val="001D10DF"/>
    <w:rsid w:val="001D1248"/>
    <w:rsid w:val="001D2FDF"/>
    <w:rsid w:val="001E1968"/>
    <w:rsid w:val="001E3590"/>
    <w:rsid w:val="001E628E"/>
    <w:rsid w:val="001E7407"/>
    <w:rsid w:val="001F4361"/>
    <w:rsid w:val="001F56F0"/>
    <w:rsid w:val="001F5BCE"/>
    <w:rsid w:val="00201719"/>
    <w:rsid w:val="00201D27"/>
    <w:rsid w:val="00202618"/>
    <w:rsid w:val="00212E13"/>
    <w:rsid w:val="00214646"/>
    <w:rsid w:val="002146A3"/>
    <w:rsid w:val="00217732"/>
    <w:rsid w:val="00226AE2"/>
    <w:rsid w:val="0023504D"/>
    <w:rsid w:val="00237326"/>
    <w:rsid w:val="00240749"/>
    <w:rsid w:val="002410F0"/>
    <w:rsid w:val="002411ED"/>
    <w:rsid w:val="002416A2"/>
    <w:rsid w:val="0024334A"/>
    <w:rsid w:val="002452F7"/>
    <w:rsid w:val="0024640A"/>
    <w:rsid w:val="002502A5"/>
    <w:rsid w:val="00254DF2"/>
    <w:rsid w:val="00261254"/>
    <w:rsid w:val="00262189"/>
    <w:rsid w:val="00263820"/>
    <w:rsid w:val="002674F9"/>
    <w:rsid w:val="00275197"/>
    <w:rsid w:val="00276712"/>
    <w:rsid w:val="00277A55"/>
    <w:rsid w:val="00285769"/>
    <w:rsid w:val="00285B4F"/>
    <w:rsid w:val="0029391E"/>
    <w:rsid w:val="00293B89"/>
    <w:rsid w:val="002975D9"/>
    <w:rsid w:val="00297ECB"/>
    <w:rsid w:val="002B2BCE"/>
    <w:rsid w:val="002B5A30"/>
    <w:rsid w:val="002C0D8A"/>
    <w:rsid w:val="002C13F8"/>
    <w:rsid w:val="002D043A"/>
    <w:rsid w:val="002D395A"/>
    <w:rsid w:val="002D408A"/>
    <w:rsid w:val="002E48E0"/>
    <w:rsid w:val="002F5F74"/>
    <w:rsid w:val="00302114"/>
    <w:rsid w:val="00305452"/>
    <w:rsid w:val="00306E81"/>
    <w:rsid w:val="00315E8B"/>
    <w:rsid w:val="003214C9"/>
    <w:rsid w:val="003256EA"/>
    <w:rsid w:val="00325E38"/>
    <w:rsid w:val="00326136"/>
    <w:rsid w:val="003415D3"/>
    <w:rsid w:val="00350417"/>
    <w:rsid w:val="00352B0F"/>
    <w:rsid w:val="00356855"/>
    <w:rsid w:val="0036551C"/>
    <w:rsid w:val="00373874"/>
    <w:rsid w:val="00375C6C"/>
    <w:rsid w:val="00382F09"/>
    <w:rsid w:val="00386E42"/>
    <w:rsid w:val="00387E2D"/>
    <w:rsid w:val="00396FA9"/>
    <w:rsid w:val="003A7B3C"/>
    <w:rsid w:val="003B2385"/>
    <w:rsid w:val="003B23DB"/>
    <w:rsid w:val="003B3BD0"/>
    <w:rsid w:val="003B4E3D"/>
    <w:rsid w:val="003B5E42"/>
    <w:rsid w:val="003C5F2B"/>
    <w:rsid w:val="003D0BFE"/>
    <w:rsid w:val="003D0EFA"/>
    <w:rsid w:val="003D5700"/>
    <w:rsid w:val="003E0A44"/>
    <w:rsid w:val="003E0DFC"/>
    <w:rsid w:val="003F1A29"/>
    <w:rsid w:val="003F2B0F"/>
    <w:rsid w:val="003F3077"/>
    <w:rsid w:val="003F7092"/>
    <w:rsid w:val="00401C86"/>
    <w:rsid w:val="004028BB"/>
    <w:rsid w:val="00403C73"/>
    <w:rsid w:val="00405579"/>
    <w:rsid w:val="00405E18"/>
    <w:rsid w:val="00406571"/>
    <w:rsid w:val="00410B8E"/>
    <w:rsid w:val="00410E31"/>
    <w:rsid w:val="004116CD"/>
    <w:rsid w:val="004167B5"/>
    <w:rsid w:val="0041764A"/>
    <w:rsid w:val="00421FC1"/>
    <w:rsid w:val="00422476"/>
    <w:rsid w:val="004229C7"/>
    <w:rsid w:val="00424CA9"/>
    <w:rsid w:val="004261B8"/>
    <w:rsid w:val="004262C3"/>
    <w:rsid w:val="0043384C"/>
    <w:rsid w:val="004351A4"/>
    <w:rsid w:val="00436785"/>
    <w:rsid w:val="00436BD5"/>
    <w:rsid w:val="00437841"/>
    <w:rsid w:val="00437E4B"/>
    <w:rsid w:val="00440C35"/>
    <w:rsid w:val="00441972"/>
    <w:rsid w:val="004419D8"/>
    <w:rsid w:val="0044291A"/>
    <w:rsid w:val="00445880"/>
    <w:rsid w:val="004517E2"/>
    <w:rsid w:val="00453EAE"/>
    <w:rsid w:val="004549E2"/>
    <w:rsid w:val="00455293"/>
    <w:rsid w:val="0046627A"/>
    <w:rsid w:val="00467F15"/>
    <w:rsid w:val="00467F5F"/>
    <w:rsid w:val="00471E98"/>
    <w:rsid w:val="004721FC"/>
    <w:rsid w:val="004809D1"/>
    <w:rsid w:val="0048196B"/>
    <w:rsid w:val="0048364F"/>
    <w:rsid w:val="00483AD0"/>
    <w:rsid w:val="00484D9A"/>
    <w:rsid w:val="00486D05"/>
    <w:rsid w:val="004872E3"/>
    <w:rsid w:val="004919A3"/>
    <w:rsid w:val="00492B5D"/>
    <w:rsid w:val="00493624"/>
    <w:rsid w:val="004954E5"/>
    <w:rsid w:val="00495607"/>
    <w:rsid w:val="00496CD3"/>
    <w:rsid w:val="00496F97"/>
    <w:rsid w:val="004A45FE"/>
    <w:rsid w:val="004B23B9"/>
    <w:rsid w:val="004B2E4D"/>
    <w:rsid w:val="004B469D"/>
    <w:rsid w:val="004B49C7"/>
    <w:rsid w:val="004B6DC0"/>
    <w:rsid w:val="004C7C8C"/>
    <w:rsid w:val="004D3659"/>
    <w:rsid w:val="004D3E4E"/>
    <w:rsid w:val="004D45FF"/>
    <w:rsid w:val="004D75E0"/>
    <w:rsid w:val="004E1D73"/>
    <w:rsid w:val="004E2A4A"/>
    <w:rsid w:val="004E4D62"/>
    <w:rsid w:val="004E6A9B"/>
    <w:rsid w:val="004E7140"/>
    <w:rsid w:val="004E7BBB"/>
    <w:rsid w:val="004F0D23"/>
    <w:rsid w:val="004F1FAC"/>
    <w:rsid w:val="004F5DED"/>
    <w:rsid w:val="0050349A"/>
    <w:rsid w:val="005067CE"/>
    <w:rsid w:val="00506E18"/>
    <w:rsid w:val="00507B68"/>
    <w:rsid w:val="005135B8"/>
    <w:rsid w:val="00514321"/>
    <w:rsid w:val="00516B8D"/>
    <w:rsid w:val="00520ABB"/>
    <w:rsid w:val="0053223C"/>
    <w:rsid w:val="0053262D"/>
    <w:rsid w:val="005341B7"/>
    <w:rsid w:val="00535533"/>
    <w:rsid w:val="00537FBC"/>
    <w:rsid w:val="00542951"/>
    <w:rsid w:val="005431A3"/>
    <w:rsid w:val="00543469"/>
    <w:rsid w:val="00551B54"/>
    <w:rsid w:val="00553638"/>
    <w:rsid w:val="00554A06"/>
    <w:rsid w:val="00554E8F"/>
    <w:rsid w:val="00560B4E"/>
    <w:rsid w:val="005612EB"/>
    <w:rsid w:val="00561441"/>
    <w:rsid w:val="00561A57"/>
    <w:rsid w:val="00562052"/>
    <w:rsid w:val="00562B1E"/>
    <w:rsid w:val="00565613"/>
    <w:rsid w:val="0056650F"/>
    <w:rsid w:val="0056706F"/>
    <w:rsid w:val="00573C7D"/>
    <w:rsid w:val="00573D0E"/>
    <w:rsid w:val="0057532F"/>
    <w:rsid w:val="0057546C"/>
    <w:rsid w:val="00576CE6"/>
    <w:rsid w:val="00583954"/>
    <w:rsid w:val="00584811"/>
    <w:rsid w:val="005849F6"/>
    <w:rsid w:val="005852F7"/>
    <w:rsid w:val="00586211"/>
    <w:rsid w:val="005864F7"/>
    <w:rsid w:val="00591A91"/>
    <w:rsid w:val="00592104"/>
    <w:rsid w:val="00592F7E"/>
    <w:rsid w:val="00593AA6"/>
    <w:rsid w:val="00594161"/>
    <w:rsid w:val="00594749"/>
    <w:rsid w:val="005948C1"/>
    <w:rsid w:val="005977BE"/>
    <w:rsid w:val="005A0D92"/>
    <w:rsid w:val="005A1B75"/>
    <w:rsid w:val="005A26EE"/>
    <w:rsid w:val="005A323D"/>
    <w:rsid w:val="005B152D"/>
    <w:rsid w:val="005B4067"/>
    <w:rsid w:val="005B5766"/>
    <w:rsid w:val="005B69F5"/>
    <w:rsid w:val="005B6B76"/>
    <w:rsid w:val="005C1B69"/>
    <w:rsid w:val="005C3F41"/>
    <w:rsid w:val="005C57C9"/>
    <w:rsid w:val="005C61D2"/>
    <w:rsid w:val="005D1C0A"/>
    <w:rsid w:val="005D3242"/>
    <w:rsid w:val="005E11F3"/>
    <w:rsid w:val="005E152A"/>
    <w:rsid w:val="005E154C"/>
    <w:rsid w:val="005E2D44"/>
    <w:rsid w:val="005E2D95"/>
    <w:rsid w:val="005E31AD"/>
    <w:rsid w:val="005E5DCE"/>
    <w:rsid w:val="005E7AC2"/>
    <w:rsid w:val="005F2E43"/>
    <w:rsid w:val="005F3660"/>
    <w:rsid w:val="005F4E95"/>
    <w:rsid w:val="005F7633"/>
    <w:rsid w:val="00600219"/>
    <w:rsid w:val="00600F8B"/>
    <w:rsid w:val="00602861"/>
    <w:rsid w:val="006054EE"/>
    <w:rsid w:val="00610BF7"/>
    <w:rsid w:val="006135E8"/>
    <w:rsid w:val="0062596B"/>
    <w:rsid w:val="00625D62"/>
    <w:rsid w:val="00626D4D"/>
    <w:rsid w:val="0063120A"/>
    <w:rsid w:val="006340DD"/>
    <w:rsid w:val="0063522C"/>
    <w:rsid w:val="006352A4"/>
    <w:rsid w:val="0064000B"/>
    <w:rsid w:val="00641DE5"/>
    <w:rsid w:val="0064301F"/>
    <w:rsid w:val="00645414"/>
    <w:rsid w:val="0064704D"/>
    <w:rsid w:val="00647129"/>
    <w:rsid w:val="00650721"/>
    <w:rsid w:val="00650CC4"/>
    <w:rsid w:val="00652D82"/>
    <w:rsid w:val="00653213"/>
    <w:rsid w:val="00654A13"/>
    <w:rsid w:val="00655532"/>
    <w:rsid w:val="0065598F"/>
    <w:rsid w:val="00656F0C"/>
    <w:rsid w:val="0065797B"/>
    <w:rsid w:val="00660DCE"/>
    <w:rsid w:val="00662AFA"/>
    <w:rsid w:val="00663579"/>
    <w:rsid w:val="006707B8"/>
    <w:rsid w:val="00675BC7"/>
    <w:rsid w:val="00676B61"/>
    <w:rsid w:val="00677CC2"/>
    <w:rsid w:val="00681F92"/>
    <w:rsid w:val="00683D4E"/>
    <w:rsid w:val="006842C2"/>
    <w:rsid w:val="00685F42"/>
    <w:rsid w:val="00685FCA"/>
    <w:rsid w:val="00686909"/>
    <w:rsid w:val="00691E89"/>
    <w:rsid w:val="0069207B"/>
    <w:rsid w:val="006938AD"/>
    <w:rsid w:val="00696E21"/>
    <w:rsid w:val="00697DF8"/>
    <w:rsid w:val="006A0A19"/>
    <w:rsid w:val="006A1B84"/>
    <w:rsid w:val="006A2F8F"/>
    <w:rsid w:val="006A4B23"/>
    <w:rsid w:val="006B4CD9"/>
    <w:rsid w:val="006B552B"/>
    <w:rsid w:val="006C2874"/>
    <w:rsid w:val="006C5DE3"/>
    <w:rsid w:val="006C76ED"/>
    <w:rsid w:val="006C7F8C"/>
    <w:rsid w:val="006D0DBE"/>
    <w:rsid w:val="006D380D"/>
    <w:rsid w:val="006D3D04"/>
    <w:rsid w:val="006D4768"/>
    <w:rsid w:val="006D53EE"/>
    <w:rsid w:val="006E0135"/>
    <w:rsid w:val="006E0AB8"/>
    <w:rsid w:val="006E204D"/>
    <w:rsid w:val="006E303A"/>
    <w:rsid w:val="006E4FF0"/>
    <w:rsid w:val="006E5AE7"/>
    <w:rsid w:val="006F66A6"/>
    <w:rsid w:val="006F7E19"/>
    <w:rsid w:val="006F7E31"/>
    <w:rsid w:val="00700B2C"/>
    <w:rsid w:val="00701E9E"/>
    <w:rsid w:val="00702897"/>
    <w:rsid w:val="007032F4"/>
    <w:rsid w:val="007072A2"/>
    <w:rsid w:val="0071098B"/>
    <w:rsid w:val="007110C8"/>
    <w:rsid w:val="00712D8D"/>
    <w:rsid w:val="00713084"/>
    <w:rsid w:val="00713C3E"/>
    <w:rsid w:val="0071493C"/>
    <w:rsid w:val="00714B26"/>
    <w:rsid w:val="007172B5"/>
    <w:rsid w:val="00720670"/>
    <w:rsid w:val="00722CB8"/>
    <w:rsid w:val="00724829"/>
    <w:rsid w:val="00731E00"/>
    <w:rsid w:val="007348BE"/>
    <w:rsid w:val="00735E48"/>
    <w:rsid w:val="007440B7"/>
    <w:rsid w:val="00750876"/>
    <w:rsid w:val="007511E4"/>
    <w:rsid w:val="00761C46"/>
    <w:rsid w:val="007634AD"/>
    <w:rsid w:val="00763B17"/>
    <w:rsid w:val="007642DE"/>
    <w:rsid w:val="007655E1"/>
    <w:rsid w:val="007715C9"/>
    <w:rsid w:val="00771A9F"/>
    <w:rsid w:val="007743D1"/>
    <w:rsid w:val="00774EDD"/>
    <w:rsid w:val="007757EC"/>
    <w:rsid w:val="0077688E"/>
    <w:rsid w:val="007821A4"/>
    <w:rsid w:val="007833FE"/>
    <w:rsid w:val="007845EA"/>
    <w:rsid w:val="00787781"/>
    <w:rsid w:val="00791220"/>
    <w:rsid w:val="00791580"/>
    <w:rsid w:val="007924A6"/>
    <w:rsid w:val="007933F5"/>
    <w:rsid w:val="00794165"/>
    <w:rsid w:val="007A36DE"/>
    <w:rsid w:val="007A50EC"/>
    <w:rsid w:val="007A6280"/>
    <w:rsid w:val="007B222B"/>
    <w:rsid w:val="007B30AA"/>
    <w:rsid w:val="007B7190"/>
    <w:rsid w:val="007D34DC"/>
    <w:rsid w:val="007D57F7"/>
    <w:rsid w:val="007E2A9E"/>
    <w:rsid w:val="007E443B"/>
    <w:rsid w:val="007E60D6"/>
    <w:rsid w:val="007E7D4A"/>
    <w:rsid w:val="007F30E2"/>
    <w:rsid w:val="007F424A"/>
    <w:rsid w:val="007F46B1"/>
    <w:rsid w:val="007F6165"/>
    <w:rsid w:val="007F7327"/>
    <w:rsid w:val="007F74B9"/>
    <w:rsid w:val="008006CC"/>
    <w:rsid w:val="00807F18"/>
    <w:rsid w:val="00810003"/>
    <w:rsid w:val="00820521"/>
    <w:rsid w:val="00820AC7"/>
    <w:rsid w:val="00825EE8"/>
    <w:rsid w:val="00831E8D"/>
    <w:rsid w:val="00833727"/>
    <w:rsid w:val="00843169"/>
    <w:rsid w:val="008435B7"/>
    <w:rsid w:val="008504C6"/>
    <w:rsid w:val="00851AAC"/>
    <w:rsid w:val="00855004"/>
    <w:rsid w:val="00856A31"/>
    <w:rsid w:val="00856EA4"/>
    <w:rsid w:val="00857D6B"/>
    <w:rsid w:val="00861AEE"/>
    <w:rsid w:val="008630F2"/>
    <w:rsid w:val="00874CD1"/>
    <w:rsid w:val="008754D0"/>
    <w:rsid w:val="00877D48"/>
    <w:rsid w:val="0088059A"/>
    <w:rsid w:val="00882337"/>
    <w:rsid w:val="00883781"/>
    <w:rsid w:val="008838AB"/>
    <w:rsid w:val="00885570"/>
    <w:rsid w:val="00893958"/>
    <w:rsid w:val="008A2E77"/>
    <w:rsid w:val="008A6EB4"/>
    <w:rsid w:val="008B099A"/>
    <w:rsid w:val="008B76B3"/>
    <w:rsid w:val="008C34FF"/>
    <w:rsid w:val="008C6F6F"/>
    <w:rsid w:val="008D0EE0"/>
    <w:rsid w:val="008D3E94"/>
    <w:rsid w:val="008E59D5"/>
    <w:rsid w:val="008F245D"/>
    <w:rsid w:val="008F4F1C"/>
    <w:rsid w:val="008F7188"/>
    <w:rsid w:val="008F77C4"/>
    <w:rsid w:val="009028DF"/>
    <w:rsid w:val="00904AAF"/>
    <w:rsid w:val="009103F3"/>
    <w:rsid w:val="00914B9E"/>
    <w:rsid w:val="009171A4"/>
    <w:rsid w:val="009278C9"/>
    <w:rsid w:val="00932377"/>
    <w:rsid w:val="009353CB"/>
    <w:rsid w:val="00937180"/>
    <w:rsid w:val="009405A5"/>
    <w:rsid w:val="0095538D"/>
    <w:rsid w:val="00960AF7"/>
    <w:rsid w:val="009639F8"/>
    <w:rsid w:val="009649DD"/>
    <w:rsid w:val="00964F8F"/>
    <w:rsid w:val="009664E7"/>
    <w:rsid w:val="00967042"/>
    <w:rsid w:val="00967048"/>
    <w:rsid w:val="009675E3"/>
    <w:rsid w:val="009754B1"/>
    <w:rsid w:val="0098255A"/>
    <w:rsid w:val="009845BE"/>
    <w:rsid w:val="00984BC5"/>
    <w:rsid w:val="00987C86"/>
    <w:rsid w:val="00994067"/>
    <w:rsid w:val="009969C9"/>
    <w:rsid w:val="009A49E2"/>
    <w:rsid w:val="009A5CD7"/>
    <w:rsid w:val="009A6B87"/>
    <w:rsid w:val="009B2250"/>
    <w:rsid w:val="009B7922"/>
    <w:rsid w:val="009C6B4B"/>
    <w:rsid w:val="009C6C2E"/>
    <w:rsid w:val="009C6DB9"/>
    <w:rsid w:val="009D2232"/>
    <w:rsid w:val="009D2852"/>
    <w:rsid w:val="009E191F"/>
    <w:rsid w:val="009E279C"/>
    <w:rsid w:val="009E2C6F"/>
    <w:rsid w:val="009E3FBD"/>
    <w:rsid w:val="009E57CE"/>
    <w:rsid w:val="009F7BD0"/>
    <w:rsid w:val="00A019A4"/>
    <w:rsid w:val="00A02BC8"/>
    <w:rsid w:val="00A02F8B"/>
    <w:rsid w:val="00A03B22"/>
    <w:rsid w:val="00A04804"/>
    <w:rsid w:val="00A048FF"/>
    <w:rsid w:val="00A04CF1"/>
    <w:rsid w:val="00A0737D"/>
    <w:rsid w:val="00A10775"/>
    <w:rsid w:val="00A12CEB"/>
    <w:rsid w:val="00A162F5"/>
    <w:rsid w:val="00A17D6E"/>
    <w:rsid w:val="00A231E2"/>
    <w:rsid w:val="00A23D01"/>
    <w:rsid w:val="00A27BCD"/>
    <w:rsid w:val="00A304BE"/>
    <w:rsid w:val="00A32E32"/>
    <w:rsid w:val="00A33621"/>
    <w:rsid w:val="00A35145"/>
    <w:rsid w:val="00A36672"/>
    <w:rsid w:val="00A36C48"/>
    <w:rsid w:val="00A37D17"/>
    <w:rsid w:val="00A41E0B"/>
    <w:rsid w:val="00A5084C"/>
    <w:rsid w:val="00A52AA7"/>
    <w:rsid w:val="00A55631"/>
    <w:rsid w:val="00A64912"/>
    <w:rsid w:val="00A653D0"/>
    <w:rsid w:val="00A65798"/>
    <w:rsid w:val="00A66373"/>
    <w:rsid w:val="00A7016C"/>
    <w:rsid w:val="00A70A74"/>
    <w:rsid w:val="00A74832"/>
    <w:rsid w:val="00A76B2D"/>
    <w:rsid w:val="00A87E81"/>
    <w:rsid w:val="00A91FFF"/>
    <w:rsid w:val="00AA3795"/>
    <w:rsid w:val="00AA5CE5"/>
    <w:rsid w:val="00AB2140"/>
    <w:rsid w:val="00AB2B3E"/>
    <w:rsid w:val="00AB49F3"/>
    <w:rsid w:val="00AB5F24"/>
    <w:rsid w:val="00AC1E75"/>
    <w:rsid w:val="00AC5569"/>
    <w:rsid w:val="00AD01E8"/>
    <w:rsid w:val="00AD0673"/>
    <w:rsid w:val="00AD47BD"/>
    <w:rsid w:val="00AD5641"/>
    <w:rsid w:val="00AD6D48"/>
    <w:rsid w:val="00AE1088"/>
    <w:rsid w:val="00AE4ABF"/>
    <w:rsid w:val="00AE6E84"/>
    <w:rsid w:val="00AF1BA4"/>
    <w:rsid w:val="00AF2991"/>
    <w:rsid w:val="00AF5B98"/>
    <w:rsid w:val="00B032D8"/>
    <w:rsid w:val="00B050A0"/>
    <w:rsid w:val="00B06C4A"/>
    <w:rsid w:val="00B15DCF"/>
    <w:rsid w:val="00B215AE"/>
    <w:rsid w:val="00B21758"/>
    <w:rsid w:val="00B21A28"/>
    <w:rsid w:val="00B22E39"/>
    <w:rsid w:val="00B256B0"/>
    <w:rsid w:val="00B26AE9"/>
    <w:rsid w:val="00B27023"/>
    <w:rsid w:val="00B277D4"/>
    <w:rsid w:val="00B33809"/>
    <w:rsid w:val="00B33B3C"/>
    <w:rsid w:val="00B37A18"/>
    <w:rsid w:val="00B4296A"/>
    <w:rsid w:val="00B46F46"/>
    <w:rsid w:val="00B51672"/>
    <w:rsid w:val="00B56510"/>
    <w:rsid w:val="00B61680"/>
    <w:rsid w:val="00B6362D"/>
    <w:rsid w:val="00B6382D"/>
    <w:rsid w:val="00B63A49"/>
    <w:rsid w:val="00B63B66"/>
    <w:rsid w:val="00B649D7"/>
    <w:rsid w:val="00B70864"/>
    <w:rsid w:val="00B82391"/>
    <w:rsid w:val="00B85BC6"/>
    <w:rsid w:val="00BA0170"/>
    <w:rsid w:val="00BA3B1E"/>
    <w:rsid w:val="00BA4445"/>
    <w:rsid w:val="00BA4A5E"/>
    <w:rsid w:val="00BA5026"/>
    <w:rsid w:val="00BB09D4"/>
    <w:rsid w:val="00BB11B2"/>
    <w:rsid w:val="00BB371A"/>
    <w:rsid w:val="00BB40BF"/>
    <w:rsid w:val="00BB432E"/>
    <w:rsid w:val="00BB7514"/>
    <w:rsid w:val="00BC0CD1"/>
    <w:rsid w:val="00BC2737"/>
    <w:rsid w:val="00BC30CE"/>
    <w:rsid w:val="00BC3D8C"/>
    <w:rsid w:val="00BC6970"/>
    <w:rsid w:val="00BD20C9"/>
    <w:rsid w:val="00BE2781"/>
    <w:rsid w:val="00BE2E44"/>
    <w:rsid w:val="00BE4D9A"/>
    <w:rsid w:val="00BE719A"/>
    <w:rsid w:val="00BE720A"/>
    <w:rsid w:val="00BF0461"/>
    <w:rsid w:val="00BF4944"/>
    <w:rsid w:val="00BF56D4"/>
    <w:rsid w:val="00C01D83"/>
    <w:rsid w:val="00C04409"/>
    <w:rsid w:val="00C067E5"/>
    <w:rsid w:val="00C06C61"/>
    <w:rsid w:val="00C07E1A"/>
    <w:rsid w:val="00C11B3B"/>
    <w:rsid w:val="00C12112"/>
    <w:rsid w:val="00C14CF4"/>
    <w:rsid w:val="00C15797"/>
    <w:rsid w:val="00C164CA"/>
    <w:rsid w:val="00C176CF"/>
    <w:rsid w:val="00C20BC2"/>
    <w:rsid w:val="00C30D32"/>
    <w:rsid w:val="00C30EF2"/>
    <w:rsid w:val="00C31450"/>
    <w:rsid w:val="00C349B0"/>
    <w:rsid w:val="00C356ED"/>
    <w:rsid w:val="00C40415"/>
    <w:rsid w:val="00C42BF8"/>
    <w:rsid w:val="00C460AE"/>
    <w:rsid w:val="00C50043"/>
    <w:rsid w:val="00C50C4F"/>
    <w:rsid w:val="00C51A19"/>
    <w:rsid w:val="00C51F99"/>
    <w:rsid w:val="00C52C12"/>
    <w:rsid w:val="00C54E84"/>
    <w:rsid w:val="00C70099"/>
    <w:rsid w:val="00C750CE"/>
    <w:rsid w:val="00C7573B"/>
    <w:rsid w:val="00C76CC2"/>
    <w:rsid w:val="00C76CF3"/>
    <w:rsid w:val="00C9510F"/>
    <w:rsid w:val="00CB0AAF"/>
    <w:rsid w:val="00CB7E97"/>
    <w:rsid w:val="00CC00A0"/>
    <w:rsid w:val="00CC0230"/>
    <w:rsid w:val="00CC2F70"/>
    <w:rsid w:val="00CC7D99"/>
    <w:rsid w:val="00CD1BC1"/>
    <w:rsid w:val="00CD2373"/>
    <w:rsid w:val="00CD2DB5"/>
    <w:rsid w:val="00CD39A2"/>
    <w:rsid w:val="00CD3D85"/>
    <w:rsid w:val="00CD6421"/>
    <w:rsid w:val="00CE001A"/>
    <w:rsid w:val="00CE018D"/>
    <w:rsid w:val="00CE1E31"/>
    <w:rsid w:val="00CF0BB2"/>
    <w:rsid w:val="00CF127E"/>
    <w:rsid w:val="00CF33D9"/>
    <w:rsid w:val="00D00EAA"/>
    <w:rsid w:val="00D0199D"/>
    <w:rsid w:val="00D0488C"/>
    <w:rsid w:val="00D129D1"/>
    <w:rsid w:val="00D13441"/>
    <w:rsid w:val="00D14963"/>
    <w:rsid w:val="00D207FD"/>
    <w:rsid w:val="00D2212C"/>
    <w:rsid w:val="00D243A3"/>
    <w:rsid w:val="00D34157"/>
    <w:rsid w:val="00D345EB"/>
    <w:rsid w:val="00D377F0"/>
    <w:rsid w:val="00D477C3"/>
    <w:rsid w:val="00D5069B"/>
    <w:rsid w:val="00D519C4"/>
    <w:rsid w:val="00D51F58"/>
    <w:rsid w:val="00D52EFE"/>
    <w:rsid w:val="00D55210"/>
    <w:rsid w:val="00D567C1"/>
    <w:rsid w:val="00D63EF6"/>
    <w:rsid w:val="00D676CC"/>
    <w:rsid w:val="00D70DFB"/>
    <w:rsid w:val="00D73029"/>
    <w:rsid w:val="00D74232"/>
    <w:rsid w:val="00D766DF"/>
    <w:rsid w:val="00D76CC5"/>
    <w:rsid w:val="00D802AC"/>
    <w:rsid w:val="00D83DBB"/>
    <w:rsid w:val="00D84C8A"/>
    <w:rsid w:val="00D855C2"/>
    <w:rsid w:val="00D90902"/>
    <w:rsid w:val="00D90A3A"/>
    <w:rsid w:val="00D90F35"/>
    <w:rsid w:val="00D91284"/>
    <w:rsid w:val="00D91562"/>
    <w:rsid w:val="00D93CB9"/>
    <w:rsid w:val="00D94D81"/>
    <w:rsid w:val="00D975AF"/>
    <w:rsid w:val="00DA18F5"/>
    <w:rsid w:val="00DA770C"/>
    <w:rsid w:val="00DB2B44"/>
    <w:rsid w:val="00DB4994"/>
    <w:rsid w:val="00DB4A9E"/>
    <w:rsid w:val="00DC1007"/>
    <w:rsid w:val="00DC224D"/>
    <w:rsid w:val="00DC4C9D"/>
    <w:rsid w:val="00DC4D03"/>
    <w:rsid w:val="00DC7113"/>
    <w:rsid w:val="00DC7224"/>
    <w:rsid w:val="00DD1C89"/>
    <w:rsid w:val="00DD44CB"/>
    <w:rsid w:val="00DD7808"/>
    <w:rsid w:val="00DE2002"/>
    <w:rsid w:val="00DE4A76"/>
    <w:rsid w:val="00DF1FED"/>
    <w:rsid w:val="00DF7AE9"/>
    <w:rsid w:val="00DF7D7B"/>
    <w:rsid w:val="00E014CB"/>
    <w:rsid w:val="00E01600"/>
    <w:rsid w:val="00E024E2"/>
    <w:rsid w:val="00E027A7"/>
    <w:rsid w:val="00E03D0C"/>
    <w:rsid w:val="00E05704"/>
    <w:rsid w:val="00E1129D"/>
    <w:rsid w:val="00E14D98"/>
    <w:rsid w:val="00E16878"/>
    <w:rsid w:val="00E21D6B"/>
    <w:rsid w:val="00E24D66"/>
    <w:rsid w:val="00E267A9"/>
    <w:rsid w:val="00E3065A"/>
    <w:rsid w:val="00E378E0"/>
    <w:rsid w:val="00E443D3"/>
    <w:rsid w:val="00E52B3E"/>
    <w:rsid w:val="00E54292"/>
    <w:rsid w:val="00E563D1"/>
    <w:rsid w:val="00E60F70"/>
    <w:rsid w:val="00E63F6C"/>
    <w:rsid w:val="00E6505F"/>
    <w:rsid w:val="00E71067"/>
    <w:rsid w:val="00E7174D"/>
    <w:rsid w:val="00E74DC7"/>
    <w:rsid w:val="00E752DC"/>
    <w:rsid w:val="00E80CEF"/>
    <w:rsid w:val="00E82608"/>
    <w:rsid w:val="00E8580F"/>
    <w:rsid w:val="00E87699"/>
    <w:rsid w:val="00E87AE2"/>
    <w:rsid w:val="00E9152D"/>
    <w:rsid w:val="00E93865"/>
    <w:rsid w:val="00E93F2A"/>
    <w:rsid w:val="00E947C6"/>
    <w:rsid w:val="00EA42FD"/>
    <w:rsid w:val="00EA5BD5"/>
    <w:rsid w:val="00EA6544"/>
    <w:rsid w:val="00EB0B1B"/>
    <w:rsid w:val="00EB2706"/>
    <w:rsid w:val="00EC0561"/>
    <w:rsid w:val="00EC2C44"/>
    <w:rsid w:val="00EC36DF"/>
    <w:rsid w:val="00ED2E3B"/>
    <w:rsid w:val="00ED34EB"/>
    <w:rsid w:val="00ED492F"/>
    <w:rsid w:val="00EE3E36"/>
    <w:rsid w:val="00EE496A"/>
    <w:rsid w:val="00EE60D7"/>
    <w:rsid w:val="00EF1C52"/>
    <w:rsid w:val="00EF2E3A"/>
    <w:rsid w:val="00EF35EA"/>
    <w:rsid w:val="00EF6C10"/>
    <w:rsid w:val="00F0193F"/>
    <w:rsid w:val="00F047E2"/>
    <w:rsid w:val="00F078DC"/>
    <w:rsid w:val="00F07B35"/>
    <w:rsid w:val="00F10411"/>
    <w:rsid w:val="00F124AC"/>
    <w:rsid w:val="00F13E86"/>
    <w:rsid w:val="00F1435D"/>
    <w:rsid w:val="00F15698"/>
    <w:rsid w:val="00F15877"/>
    <w:rsid w:val="00F163E3"/>
    <w:rsid w:val="00F17B00"/>
    <w:rsid w:val="00F2272B"/>
    <w:rsid w:val="00F2346F"/>
    <w:rsid w:val="00F33F76"/>
    <w:rsid w:val="00F35E62"/>
    <w:rsid w:val="00F42EBF"/>
    <w:rsid w:val="00F509D0"/>
    <w:rsid w:val="00F50F83"/>
    <w:rsid w:val="00F51A49"/>
    <w:rsid w:val="00F54079"/>
    <w:rsid w:val="00F6139B"/>
    <w:rsid w:val="00F6493B"/>
    <w:rsid w:val="00F656E5"/>
    <w:rsid w:val="00F677A9"/>
    <w:rsid w:val="00F8010D"/>
    <w:rsid w:val="00F809A6"/>
    <w:rsid w:val="00F81EBD"/>
    <w:rsid w:val="00F82B54"/>
    <w:rsid w:val="00F84CF5"/>
    <w:rsid w:val="00F87B3A"/>
    <w:rsid w:val="00F91352"/>
    <w:rsid w:val="00F92D35"/>
    <w:rsid w:val="00FA2AF2"/>
    <w:rsid w:val="00FA420B"/>
    <w:rsid w:val="00FA701E"/>
    <w:rsid w:val="00FB1832"/>
    <w:rsid w:val="00FB22F2"/>
    <w:rsid w:val="00FB2AE4"/>
    <w:rsid w:val="00FB31B5"/>
    <w:rsid w:val="00FB6FCC"/>
    <w:rsid w:val="00FC3C15"/>
    <w:rsid w:val="00FC3DDA"/>
    <w:rsid w:val="00FC4A39"/>
    <w:rsid w:val="00FC4F9B"/>
    <w:rsid w:val="00FC5956"/>
    <w:rsid w:val="00FC7ACF"/>
    <w:rsid w:val="00FD032B"/>
    <w:rsid w:val="00FD171F"/>
    <w:rsid w:val="00FD1E13"/>
    <w:rsid w:val="00FD7EB1"/>
    <w:rsid w:val="00FE043B"/>
    <w:rsid w:val="00FE3A0C"/>
    <w:rsid w:val="00FE41C9"/>
    <w:rsid w:val="00FE4975"/>
    <w:rsid w:val="00FE7E69"/>
    <w:rsid w:val="00FE7F93"/>
    <w:rsid w:val="00FF033A"/>
    <w:rsid w:val="00FF0BCF"/>
    <w:rsid w:val="00FF3ADD"/>
    <w:rsid w:val="00FF6C82"/>
    <w:rsid w:val="00FF6EE5"/>
    <w:rsid w:val="00FF7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4709"/>
    <w:pPr>
      <w:spacing w:line="260" w:lineRule="atLeast"/>
    </w:pPr>
    <w:rPr>
      <w:sz w:val="22"/>
    </w:rPr>
  </w:style>
  <w:style w:type="paragraph" w:styleId="Heading1">
    <w:name w:val="heading 1"/>
    <w:basedOn w:val="Normal"/>
    <w:next w:val="Normal"/>
    <w:link w:val="Heading1Char"/>
    <w:uiPriority w:val="9"/>
    <w:qFormat/>
    <w:rsid w:val="00ED2E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2E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2E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2E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subsection"/>
    <w:link w:val="Heading5Char"/>
    <w:qFormat/>
    <w:rsid w:val="00ED2E3B"/>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ED2E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2E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2E3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D2E3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4709"/>
  </w:style>
  <w:style w:type="paragraph" w:customStyle="1" w:styleId="OPCParaBase">
    <w:name w:val="OPCParaBase"/>
    <w:link w:val="OPCParaBaseChar"/>
    <w:qFormat/>
    <w:rsid w:val="0019470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94709"/>
    <w:pPr>
      <w:spacing w:line="240" w:lineRule="auto"/>
    </w:pPr>
    <w:rPr>
      <w:b/>
      <w:sz w:val="40"/>
    </w:rPr>
  </w:style>
  <w:style w:type="paragraph" w:customStyle="1" w:styleId="ActHead1">
    <w:name w:val="ActHead 1"/>
    <w:aliases w:val="c"/>
    <w:basedOn w:val="OPCParaBase"/>
    <w:next w:val="Normal"/>
    <w:qFormat/>
    <w:rsid w:val="001947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47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47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47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947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1947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47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47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470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94709"/>
  </w:style>
  <w:style w:type="paragraph" w:customStyle="1" w:styleId="Blocks">
    <w:name w:val="Blocks"/>
    <w:aliases w:val="bb"/>
    <w:basedOn w:val="OPCParaBase"/>
    <w:qFormat/>
    <w:rsid w:val="00194709"/>
    <w:pPr>
      <w:spacing w:line="240" w:lineRule="auto"/>
    </w:pPr>
    <w:rPr>
      <w:sz w:val="24"/>
    </w:rPr>
  </w:style>
  <w:style w:type="paragraph" w:customStyle="1" w:styleId="BoxText">
    <w:name w:val="BoxText"/>
    <w:aliases w:val="bt"/>
    <w:basedOn w:val="OPCParaBase"/>
    <w:qFormat/>
    <w:rsid w:val="001947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4709"/>
    <w:rPr>
      <w:b/>
    </w:rPr>
  </w:style>
  <w:style w:type="paragraph" w:customStyle="1" w:styleId="BoxHeadItalic">
    <w:name w:val="BoxHeadItalic"/>
    <w:aliases w:val="bhi"/>
    <w:basedOn w:val="BoxText"/>
    <w:next w:val="BoxStep"/>
    <w:qFormat/>
    <w:rsid w:val="00194709"/>
    <w:rPr>
      <w:i/>
    </w:rPr>
  </w:style>
  <w:style w:type="paragraph" w:customStyle="1" w:styleId="BoxList">
    <w:name w:val="BoxList"/>
    <w:aliases w:val="bl"/>
    <w:basedOn w:val="BoxText"/>
    <w:qFormat/>
    <w:rsid w:val="00194709"/>
    <w:pPr>
      <w:ind w:left="1559" w:hanging="425"/>
    </w:pPr>
  </w:style>
  <w:style w:type="paragraph" w:customStyle="1" w:styleId="BoxNote">
    <w:name w:val="BoxNote"/>
    <w:aliases w:val="bn"/>
    <w:basedOn w:val="BoxText"/>
    <w:qFormat/>
    <w:rsid w:val="00194709"/>
    <w:pPr>
      <w:tabs>
        <w:tab w:val="left" w:pos="1985"/>
      </w:tabs>
      <w:spacing w:before="122" w:line="198" w:lineRule="exact"/>
      <w:ind w:left="2948" w:hanging="1814"/>
    </w:pPr>
    <w:rPr>
      <w:sz w:val="18"/>
    </w:rPr>
  </w:style>
  <w:style w:type="paragraph" w:customStyle="1" w:styleId="BoxPara">
    <w:name w:val="BoxPara"/>
    <w:aliases w:val="bp"/>
    <w:basedOn w:val="BoxText"/>
    <w:qFormat/>
    <w:rsid w:val="00194709"/>
    <w:pPr>
      <w:tabs>
        <w:tab w:val="right" w:pos="2268"/>
      </w:tabs>
      <w:ind w:left="2552" w:hanging="1418"/>
    </w:pPr>
  </w:style>
  <w:style w:type="paragraph" w:customStyle="1" w:styleId="BoxStep">
    <w:name w:val="BoxStep"/>
    <w:aliases w:val="bs"/>
    <w:basedOn w:val="BoxText"/>
    <w:qFormat/>
    <w:rsid w:val="00194709"/>
    <w:pPr>
      <w:ind w:left="1985" w:hanging="851"/>
    </w:pPr>
  </w:style>
  <w:style w:type="character" w:customStyle="1" w:styleId="CharAmPartNo">
    <w:name w:val="CharAmPartNo"/>
    <w:basedOn w:val="OPCCharBase"/>
    <w:qFormat/>
    <w:rsid w:val="00194709"/>
  </w:style>
  <w:style w:type="character" w:customStyle="1" w:styleId="CharAmPartText">
    <w:name w:val="CharAmPartText"/>
    <w:basedOn w:val="OPCCharBase"/>
    <w:qFormat/>
    <w:rsid w:val="00194709"/>
  </w:style>
  <w:style w:type="character" w:customStyle="1" w:styleId="CharAmSchNo">
    <w:name w:val="CharAmSchNo"/>
    <w:basedOn w:val="OPCCharBase"/>
    <w:qFormat/>
    <w:rsid w:val="00194709"/>
  </w:style>
  <w:style w:type="character" w:customStyle="1" w:styleId="CharAmSchText">
    <w:name w:val="CharAmSchText"/>
    <w:basedOn w:val="OPCCharBase"/>
    <w:qFormat/>
    <w:rsid w:val="00194709"/>
  </w:style>
  <w:style w:type="character" w:customStyle="1" w:styleId="CharBoldItalic">
    <w:name w:val="CharBoldItalic"/>
    <w:basedOn w:val="OPCCharBase"/>
    <w:uiPriority w:val="1"/>
    <w:qFormat/>
    <w:rsid w:val="00194709"/>
    <w:rPr>
      <w:b/>
      <w:i/>
    </w:rPr>
  </w:style>
  <w:style w:type="character" w:customStyle="1" w:styleId="CharChapNo">
    <w:name w:val="CharChapNo"/>
    <w:basedOn w:val="OPCCharBase"/>
    <w:uiPriority w:val="1"/>
    <w:qFormat/>
    <w:rsid w:val="00194709"/>
  </w:style>
  <w:style w:type="character" w:customStyle="1" w:styleId="CharChapText">
    <w:name w:val="CharChapText"/>
    <w:basedOn w:val="OPCCharBase"/>
    <w:uiPriority w:val="1"/>
    <w:qFormat/>
    <w:rsid w:val="00194709"/>
  </w:style>
  <w:style w:type="character" w:customStyle="1" w:styleId="CharDivNo">
    <w:name w:val="CharDivNo"/>
    <w:basedOn w:val="OPCCharBase"/>
    <w:uiPriority w:val="1"/>
    <w:qFormat/>
    <w:rsid w:val="00194709"/>
  </w:style>
  <w:style w:type="character" w:customStyle="1" w:styleId="CharDivText">
    <w:name w:val="CharDivText"/>
    <w:basedOn w:val="OPCCharBase"/>
    <w:uiPriority w:val="1"/>
    <w:qFormat/>
    <w:rsid w:val="00194709"/>
  </w:style>
  <w:style w:type="character" w:customStyle="1" w:styleId="CharItalic">
    <w:name w:val="CharItalic"/>
    <w:basedOn w:val="OPCCharBase"/>
    <w:uiPriority w:val="1"/>
    <w:qFormat/>
    <w:rsid w:val="00194709"/>
    <w:rPr>
      <w:i/>
    </w:rPr>
  </w:style>
  <w:style w:type="character" w:customStyle="1" w:styleId="CharPartNo">
    <w:name w:val="CharPartNo"/>
    <w:basedOn w:val="OPCCharBase"/>
    <w:uiPriority w:val="1"/>
    <w:qFormat/>
    <w:rsid w:val="00194709"/>
  </w:style>
  <w:style w:type="character" w:customStyle="1" w:styleId="CharPartText">
    <w:name w:val="CharPartText"/>
    <w:basedOn w:val="OPCCharBase"/>
    <w:uiPriority w:val="1"/>
    <w:qFormat/>
    <w:rsid w:val="00194709"/>
  </w:style>
  <w:style w:type="character" w:customStyle="1" w:styleId="CharSectno">
    <w:name w:val="CharSectno"/>
    <w:basedOn w:val="OPCCharBase"/>
    <w:qFormat/>
    <w:rsid w:val="00194709"/>
  </w:style>
  <w:style w:type="character" w:customStyle="1" w:styleId="CharSubdNo">
    <w:name w:val="CharSubdNo"/>
    <w:basedOn w:val="OPCCharBase"/>
    <w:uiPriority w:val="1"/>
    <w:qFormat/>
    <w:rsid w:val="00194709"/>
  </w:style>
  <w:style w:type="character" w:customStyle="1" w:styleId="CharSubdText">
    <w:name w:val="CharSubdText"/>
    <w:basedOn w:val="OPCCharBase"/>
    <w:uiPriority w:val="1"/>
    <w:qFormat/>
    <w:rsid w:val="00194709"/>
  </w:style>
  <w:style w:type="paragraph" w:customStyle="1" w:styleId="CTA--">
    <w:name w:val="CTA --"/>
    <w:basedOn w:val="OPCParaBase"/>
    <w:next w:val="Normal"/>
    <w:rsid w:val="00194709"/>
    <w:pPr>
      <w:spacing w:before="60" w:line="240" w:lineRule="atLeast"/>
      <w:ind w:left="142" w:hanging="142"/>
    </w:pPr>
    <w:rPr>
      <w:sz w:val="20"/>
    </w:rPr>
  </w:style>
  <w:style w:type="paragraph" w:customStyle="1" w:styleId="CTA-">
    <w:name w:val="CTA -"/>
    <w:basedOn w:val="OPCParaBase"/>
    <w:rsid w:val="00194709"/>
    <w:pPr>
      <w:spacing w:before="60" w:line="240" w:lineRule="atLeast"/>
      <w:ind w:left="85" w:hanging="85"/>
    </w:pPr>
    <w:rPr>
      <w:sz w:val="20"/>
    </w:rPr>
  </w:style>
  <w:style w:type="paragraph" w:customStyle="1" w:styleId="CTA---">
    <w:name w:val="CTA ---"/>
    <w:basedOn w:val="OPCParaBase"/>
    <w:next w:val="Normal"/>
    <w:rsid w:val="00194709"/>
    <w:pPr>
      <w:spacing w:before="60" w:line="240" w:lineRule="atLeast"/>
      <w:ind w:left="198" w:hanging="198"/>
    </w:pPr>
    <w:rPr>
      <w:sz w:val="20"/>
    </w:rPr>
  </w:style>
  <w:style w:type="paragraph" w:customStyle="1" w:styleId="CTA----">
    <w:name w:val="CTA ----"/>
    <w:basedOn w:val="OPCParaBase"/>
    <w:next w:val="Normal"/>
    <w:rsid w:val="00194709"/>
    <w:pPr>
      <w:spacing w:before="60" w:line="240" w:lineRule="atLeast"/>
      <w:ind w:left="255" w:hanging="255"/>
    </w:pPr>
    <w:rPr>
      <w:sz w:val="20"/>
    </w:rPr>
  </w:style>
  <w:style w:type="paragraph" w:customStyle="1" w:styleId="CTA1a">
    <w:name w:val="CTA 1(a)"/>
    <w:basedOn w:val="OPCParaBase"/>
    <w:rsid w:val="00194709"/>
    <w:pPr>
      <w:tabs>
        <w:tab w:val="right" w:pos="414"/>
      </w:tabs>
      <w:spacing w:before="40" w:line="240" w:lineRule="atLeast"/>
      <w:ind w:left="675" w:hanging="675"/>
    </w:pPr>
    <w:rPr>
      <w:sz w:val="20"/>
    </w:rPr>
  </w:style>
  <w:style w:type="paragraph" w:customStyle="1" w:styleId="CTA1ai">
    <w:name w:val="CTA 1(a)(i)"/>
    <w:basedOn w:val="OPCParaBase"/>
    <w:rsid w:val="00194709"/>
    <w:pPr>
      <w:tabs>
        <w:tab w:val="right" w:pos="1004"/>
      </w:tabs>
      <w:spacing w:before="40" w:line="240" w:lineRule="atLeast"/>
      <w:ind w:left="1253" w:hanging="1253"/>
    </w:pPr>
    <w:rPr>
      <w:sz w:val="20"/>
    </w:rPr>
  </w:style>
  <w:style w:type="paragraph" w:customStyle="1" w:styleId="CTA2a">
    <w:name w:val="CTA 2(a)"/>
    <w:basedOn w:val="OPCParaBase"/>
    <w:rsid w:val="00194709"/>
    <w:pPr>
      <w:tabs>
        <w:tab w:val="right" w:pos="482"/>
      </w:tabs>
      <w:spacing w:before="40" w:line="240" w:lineRule="atLeast"/>
      <w:ind w:left="748" w:hanging="748"/>
    </w:pPr>
    <w:rPr>
      <w:sz w:val="20"/>
    </w:rPr>
  </w:style>
  <w:style w:type="paragraph" w:customStyle="1" w:styleId="CTA2ai">
    <w:name w:val="CTA 2(a)(i)"/>
    <w:basedOn w:val="OPCParaBase"/>
    <w:rsid w:val="00194709"/>
    <w:pPr>
      <w:tabs>
        <w:tab w:val="right" w:pos="1089"/>
      </w:tabs>
      <w:spacing w:before="40" w:line="240" w:lineRule="atLeast"/>
      <w:ind w:left="1327" w:hanging="1327"/>
    </w:pPr>
    <w:rPr>
      <w:sz w:val="20"/>
    </w:rPr>
  </w:style>
  <w:style w:type="paragraph" w:customStyle="1" w:styleId="CTA3a">
    <w:name w:val="CTA 3(a)"/>
    <w:basedOn w:val="OPCParaBase"/>
    <w:rsid w:val="00194709"/>
    <w:pPr>
      <w:tabs>
        <w:tab w:val="right" w:pos="556"/>
      </w:tabs>
      <w:spacing w:before="40" w:line="240" w:lineRule="atLeast"/>
      <w:ind w:left="805" w:hanging="805"/>
    </w:pPr>
    <w:rPr>
      <w:sz w:val="20"/>
    </w:rPr>
  </w:style>
  <w:style w:type="paragraph" w:customStyle="1" w:styleId="CTA3ai">
    <w:name w:val="CTA 3(a)(i)"/>
    <w:basedOn w:val="OPCParaBase"/>
    <w:rsid w:val="00194709"/>
    <w:pPr>
      <w:tabs>
        <w:tab w:val="right" w:pos="1140"/>
      </w:tabs>
      <w:spacing w:before="40" w:line="240" w:lineRule="atLeast"/>
      <w:ind w:left="1361" w:hanging="1361"/>
    </w:pPr>
    <w:rPr>
      <w:sz w:val="20"/>
    </w:rPr>
  </w:style>
  <w:style w:type="paragraph" w:customStyle="1" w:styleId="CTA4a">
    <w:name w:val="CTA 4(a)"/>
    <w:basedOn w:val="OPCParaBase"/>
    <w:rsid w:val="00194709"/>
    <w:pPr>
      <w:tabs>
        <w:tab w:val="right" w:pos="624"/>
      </w:tabs>
      <w:spacing w:before="40" w:line="240" w:lineRule="atLeast"/>
      <w:ind w:left="873" w:hanging="873"/>
    </w:pPr>
    <w:rPr>
      <w:sz w:val="20"/>
    </w:rPr>
  </w:style>
  <w:style w:type="paragraph" w:customStyle="1" w:styleId="CTA4ai">
    <w:name w:val="CTA 4(a)(i)"/>
    <w:basedOn w:val="OPCParaBase"/>
    <w:rsid w:val="00194709"/>
    <w:pPr>
      <w:tabs>
        <w:tab w:val="right" w:pos="1213"/>
      </w:tabs>
      <w:spacing w:before="40" w:line="240" w:lineRule="atLeast"/>
      <w:ind w:left="1452" w:hanging="1452"/>
    </w:pPr>
    <w:rPr>
      <w:sz w:val="20"/>
    </w:rPr>
  </w:style>
  <w:style w:type="paragraph" w:customStyle="1" w:styleId="CTACAPS">
    <w:name w:val="CTA CAPS"/>
    <w:basedOn w:val="OPCParaBase"/>
    <w:rsid w:val="00194709"/>
    <w:pPr>
      <w:spacing w:before="60" w:line="240" w:lineRule="atLeast"/>
    </w:pPr>
    <w:rPr>
      <w:sz w:val="20"/>
    </w:rPr>
  </w:style>
  <w:style w:type="paragraph" w:customStyle="1" w:styleId="CTAright">
    <w:name w:val="CTA right"/>
    <w:basedOn w:val="OPCParaBase"/>
    <w:rsid w:val="00194709"/>
    <w:pPr>
      <w:spacing w:before="60" w:line="240" w:lineRule="auto"/>
      <w:jc w:val="right"/>
    </w:pPr>
    <w:rPr>
      <w:sz w:val="20"/>
    </w:rPr>
  </w:style>
  <w:style w:type="paragraph" w:customStyle="1" w:styleId="subsection">
    <w:name w:val="subsection"/>
    <w:aliases w:val="ss"/>
    <w:basedOn w:val="OPCParaBase"/>
    <w:link w:val="subsectionChar"/>
    <w:rsid w:val="00194709"/>
    <w:pPr>
      <w:tabs>
        <w:tab w:val="right" w:pos="1021"/>
      </w:tabs>
      <w:spacing w:before="180" w:line="240" w:lineRule="auto"/>
      <w:ind w:left="1134" w:hanging="1134"/>
    </w:pPr>
  </w:style>
  <w:style w:type="paragraph" w:customStyle="1" w:styleId="Definition">
    <w:name w:val="Definition"/>
    <w:aliases w:val="dd"/>
    <w:basedOn w:val="OPCParaBase"/>
    <w:rsid w:val="00194709"/>
    <w:pPr>
      <w:spacing w:before="180" w:line="240" w:lineRule="auto"/>
      <w:ind w:left="1134"/>
    </w:pPr>
  </w:style>
  <w:style w:type="paragraph" w:customStyle="1" w:styleId="ETAsubitem">
    <w:name w:val="ETA(subitem)"/>
    <w:basedOn w:val="OPCParaBase"/>
    <w:rsid w:val="00194709"/>
    <w:pPr>
      <w:tabs>
        <w:tab w:val="right" w:pos="340"/>
      </w:tabs>
      <w:spacing w:before="60" w:line="240" w:lineRule="auto"/>
      <w:ind w:left="454" w:hanging="454"/>
    </w:pPr>
    <w:rPr>
      <w:sz w:val="20"/>
    </w:rPr>
  </w:style>
  <w:style w:type="paragraph" w:customStyle="1" w:styleId="ETApara">
    <w:name w:val="ETA(para)"/>
    <w:basedOn w:val="OPCParaBase"/>
    <w:rsid w:val="00194709"/>
    <w:pPr>
      <w:tabs>
        <w:tab w:val="right" w:pos="754"/>
      </w:tabs>
      <w:spacing w:before="60" w:line="240" w:lineRule="auto"/>
      <w:ind w:left="828" w:hanging="828"/>
    </w:pPr>
    <w:rPr>
      <w:sz w:val="20"/>
    </w:rPr>
  </w:style>
  <w:style w:type="paragraph" w:customStyle="1" w:styleId="ETAsubpara">
    <w:name w:val="ETA(subpara)"/>
    <w:basedOn w:val="OPCParaBase"/>
    <w:rsid w:val="00194709"/>
    <w:pPr>
      <w:tabs>
        <w:tab w:val="right" w:pos="1083"/>
      </w:tabs>
      <w:spacing w:before="60" w:line="240" w:lineRule="auto"/>
      <w:ind w:left="1191" w:hanging="1191"/>
    </w:pPr>
    <w:rPr>
      <w:sz w:val="20"/>
    </w:rPr>
  </w:style>
  <w:style w:type="paragraph" w:customStyle="1" w:styleId="ETAsub-subpara">
    <w:name w:val="ETA(sub-subpara)"/>
    <w:basedOn w:val="OPCParaBase"/>
    <w:rsid w:val="00194709"/>
    <w:pPr>
      <w:tabs>
        <w:tab w:val="right" w:pos="1412"/>
      </w:tabs>
      <w:spacing w:before="60" w:line="240" w:lineRule="auto"/>
      <w:ind w:left="1525" w:hanging="1525"/>
    </w:pPr>
    <w:rPr>
      <w:sz w:val="20"/>
    </w:rPr>
  </w:style>
  <w:style w:type="paragraph" w:customStyle="1" w:styleId="Formula">
    <w:name w:val="Formula"/>
    <w:basedOn w:val="OPCParaBase"/>
    <w:rsid w:val="00194709"/>
    <w:pPr>
      <w:spacing w:line="240" w:lineRule="auto"/>
      <w:ind w:left="1134"/>
    </w:pPr>
    <w:rPr>
      <w:sz w:val="20"/>
    </w:rPr>
  </w:style>
  <w:style w:type="paragraph" w:styleId="Header">
    <w:name w:val="header"/>
    <w:basedOn w:val="OPCParaBase"/>
    <w:link w:val="HeaderChar"/>
    <w:unhideWhenUsed/>
    <w:rsid w:val="001947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4709"/>
    <w:rPr>
      <w:rFonts w:eastAsia="Times New Roman" w:cs="Times New Roman"/>
      <w:sz w:val="16"/>
      <w:lang w:eastAsia="en-AU"/>
    </w:rPr>
  </w:style>
  <w:style w:type="paragraph" w:customStyle="1" w:styleId="House">
    <w:name w:val="House"/>
    <w:basedOn w:val="OPCParaBase"/>
    <w:rsid w:val="00194709"/>
    <w:pPr>
      <w:spacing w:line="240" w:lineRule="auto"/>
    </w:pPr>
    <w:rPr>
      <w:sz w:val="28"/>
    </w:rPr>
  </w:style>
  <w:style w:type="paragraph" w:customStyle="1" w:styleId="Item">
    <w:name w:val="Item"/>
    <w:aliases w:val="i"/>
    <w:basedOn w:val="OPCParaBase"/>
    <w:next w:val="ItemHead"/>
    <w:rsid w:val="00194709"/>
    <w:pPr>
      <w:keepLines/>
      <w:spacing w:before="80" w:line="240" w:lineRule="auto"/>
      <w:ind w:left="709"/>
    </w:pPr>
  </w:style>
  <w:style w:type="paragraph" w:customStyle="1" w:styleId="ItemHead">
    <w:name w:val="ItemHead"/>
    <w:aliases w:val="ih"/>
    <w:basedOn w:val="OPCParaBase"/>
    <w:next w:val="Item"/>
    <w:link w:val="ItemHeadChar"/>
    <w:rsid w:val="001947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4709"/>
    <w:pPr>
      <w:spacing w:line="240" w:lineRule="auto"/>
    </w:pPr>
    <w:rPr>
      <w:b/>
      <w:sz w:val="32"/>
    </w:rPr>
  </w:style>
  <w:style w:type="paragraph" w:customStyle="1" w:styleId="notedraft">
    <w:name w:val="note(draft)"/>
    <w:aliases w:val="nd"/>
    <w:basedOn w:val="OPCParaBase"/>
    <w:rsid w:val="00194709"/>
    <w:pPr>
      <w:spacing w:before="240" w:line="240" w:lineRule="auto"/>
      <w:ind w:left="284" w:hanging="284"/>
    </w:pPr>
    <w:rPr>
      <w:i/>
      <w:sz w:val="24"/>
    </w:rPr>
  </w:style>
  <w:style w:type="paragraph" w:customStyle="1" w:styleId="notemargin">
    <w:name w:val="note(margin)"/>
    <w:aliases w:val="nm"/>
    <w:basedOn w:val="OPCParaBase"/>
    <w:rsid w:val="00194709"/>
    <w:pPr>
      <w:tabs>
        <w:tab w:val="left" w:pos="709"/>
      </w:tabs>
      <w:spacing w:before="122" w:line="198" w:lineRule="exact"/>
      <w:ind w:left="709" w:hanging="709"/>
    </w:pPr>
    <w:rPr>
      <w:sz w:val="18"/>
    </w:rPr>
  </w:style>
  <w:style w:type="paragraph" w:customStyle="1" w:styleId="noteToPara">
    <w:name w:val="noteToPara"/>
    <w:aliases w:val="ntp"/>
    <w:basedOn w:val="OPCParaBase"/>
    <w:rsid w:val="00194709"/>
    <w:pPr>
      <w:spacing w:before="122" w:line="198" w:lineRule="exact"/>
      <w:ind w:left="2353" w:hanging="709"/>
    </w:pPr>
    <w:rPr>
      <w:sz w:val="18"/>
    </w:rPr>
  </w:style>
  <w:style w:type="paragraph" w:customStyle="1" w:styleId="noteParlAmend">
    <w:name w:val="note(ParlAmend)"/>
    <w:aliases w:val="npp"/>
    <w:basedOn w:val="OPCParaBase"/>
    <w:next w:val="ParlAmend"/>
    <w:rsid w:val="00194709"/>
    <w:pPr>
      <w:spacing w:line="240" w:lineRule="auto"/>
      <w:jc w:val="right"/>
    </w:pPr>
    <w:rPr>
      <w:rFonts w:ascii="Arial" w:hAnsi="Arial"/>
      <w:b/>
      <w:i/>
    </w:rPr>
  </w:style>
  <w:style w:type="paragraph" w:customStyle="1" w:styleId="Page1">
    <w:name w:val="Page1"/>
    <w:basedOn w:val="OPCParaBase"/>
    <w:rsid w:val="00194709"/>
    <w:pPr>
      <w:spacing w:before="400" w:line="240" w:lineRule="auto"/>
    </w:pPr>
    <w:rPr>
      <w:b/>
      <w:sz w:val="32"/>
    </w:rPr>
  </w:style>
  <w:style w:type="paragraph" w:customStyle="1" w:styleId="PageBreak">
    <w:name w:val="PageBreak"/>
    <w:aliases w:val="pb"/>
    <w:basedOn w:val="OPCParaBase"/>
    <w:rsid w:val="00194709"/>
    <w:pPr>
      <w:spacing w:line="240" w:lineRule="auto"/>
    </w:pPr>
    <w:rPr>
      <w:sz w:val="20"/>
    </w:rPr>
  </w:style>
  <w:style w:type="paragraph" w:customStyle="1" w:styleId="paragraphsub">
    <w:name w:val="paragraph(sub)"/>
    <w:aliases w:val="aa"/>
    <w:basedOn w:val="OPCParaBase"/>
    <w:rsid w:val="00194709"/>
    <w:pPr>
      <w:tabs>
        <w:tab w:val="right" w:pos="1985"/>
      </w:tabs>
      <w:spacing w:before="40" w:line="240" w:lineRule="auto"/>
      <w:ind w:left="2098" w:hanging="2098"/>
    </w:pPr>
  </w:style>
  <w:style w:type="paragraph" w:customStyle="1" w:styleId="paragraphsub-sub">
    <w:name w:val="paragraph(sub-sub)"/>
    <w:aliases w:val="aaa"/>
    <w:basedOn w:val="OPCParaBase"/>
    <w:rsid w:val="00194709"/>
    <w:pPr>
      <w:tabs>
        <w:tab w:val="right" w:pos="2722"/>
      </w:tabs>
      <w:spacing w:before="40" w:line="240" w:lineRule="auto"/>
      <w:ind w:left="2835" w:hanging="2835"/>
    </w:pPr>
  </w:style>
  <w:style w:type="paragraph" w:customStyle="1" w:styleId="paragraph">
    <w:name w:val="paragraph"/>
    <w:aliases w:val="a"/>
    <w:basedOn w:val="OPCParaBase"/>
    <w:link w:val="paragraphChar"/>
    <w:rsid w:val="00194709"/>
    <w:pPr>
      <w:tabs>
        <w:tab w:val="right" w:pos="1531"/>
      </w:tabs>
      <w:spacing w:before="40" w:line="240" w:lineRule="auto"/>
      <w:ind w:left="1644" w:hanging="1644"/>
    </w:pPr>
  </w:style>
  <w:style w:type="paragraph" w:customStyle="1" w:styleId="ParlAmend">
    <w:name w:val="ParlAmend"/>
    <w:aliases w:val="pp"/>
    <w:basedOn w:val="OPCParaBase"/>
    <w:rsid w:val="00194709"/>
    <w:pPr>
      <w:spacing w:before="240" w:line="240" w:lineRule="atLeast"/>
      <w:ind w:hanging="567"/>
    </w:pPr>
    <w:rPr>
      <w:sz w:val="24"/>
    </w:rPr>
  </w:style>
  <w:style w:type="paragraph" w:customStyle="1" w:styleId="Penalty">
    <w:name w:val="Penalty"/>
    <w:basedOn w:val="OPCParaBase"/>
    <w:rsid w:val="00194709"/>
    <w:pPr>
      <w:tabs>
        <w:tab w:val="left" w:pos="2977"/>
      </w:tabs>
      <w:spacing w:before="180" w:line="240" w:lineRule="auto"/>
      <w:ind w:left="1985" w:hanging="851"/>
    </w:pPr>
  </w:style>
  <w:style w:type="paragraph" w:customStyle="1" w:styleId="Portfolio">
    <w:name w:val="Portfolio"/>
    <w:basedOn w:val="OPCParaBase"/>
    <w:rsid w:val="00194709"/>
    <w:pPr>
      <w:spacing w:line="240" w:lineRule="auto"/>
    </w:pPr>
    <w:rPr>
      <w:i/>
      <w:sz w:val="20"/>
    </w:rPr>
  </w:style>
  <w:style w:type="paragraph" w:customStyle="1" w:styleId="Preamble">
    <w:name w:val="Preamble"/>
    <w:basedOn w:val="OPCParaBase"/>
    <w:next w:val="Normal"/>
    <w:rsid w:val="001947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4709"/>
    <w:pPr>
      <w:spacing w:line="240" w:lineRule="auto"/>
    </w:pPr>
    <w:rPr>
      <w:i/>
      <w:sz w:val="20"/>
    </w:rPr>
  </w:style>
  <w:style w:type="paragraph" w:customStyle="1" w:styleId="Session">
    <w:name w:val="Session"/>
    <w:basedOn w:val="OPCParaBase"/>
    <w:rsid w:val="00194709"/>
    <w:pPr>
      <w:spacing w:line="240" w:lineRule="auto"/>
    </w:pPr>
    <w:rPr>
      <w:sz w:val="28"/>
    </w:rPr>
  </w:style>
  <w:style w:type="paragraph" w:customStyle="1" w:styleId="Sponsor">
    <w:name w:val="Sponsor"/>
    <w:basedOn w:val="OPCParaBase"/>
    <w:rsid w:val="00194709"/>
    <w:pPr>
      <w:spacing w:line="240" w:lineRule="auto"/>
    </w:pPr>
    <w:rPr>
      <w:i/>
    </w:rPr>
  </w:style>
  <w:style w:type="paragraph" w:customStyle="1" w:styleId="Subitem">
    <w:name w:val="Subitem"/>
    <w:aliases w:val="iss"/>
    <w:basedOn w:val="OPCParaBase"/>
    <w:rsid w:val="00194709"/>
    <w:pPr>
      <w:spacing w:before="180" w:line="240" w:lineRule="auto"/>
      <w:ind w:left="709" w:hanging="709"/>
    </w:pPr>
  </w:style>
  <w:style w:type="paragraph" w:customStyle="1" w:styleId="SubitemHead">
    <w:name w:val="SubitemHead"/>
    <w:aliases w:val="issh"/>
    <w:basedOn w:val="OPCParaBase"/>
    <w:rsid w:val="001947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4709"/>
    <w:pPr>
      <w:spacing w:before="40" w:line="240" w:lineRule="auto"/>
      <w:ind w:left="1134"/>
    </w:pPr>
  </w:style>
  <w:style w:type="paragraph" w:customStyle="1" w:styleId="SubsectionHead">
    <w:name w:val="SubsectionHead"/>
    <w:aliases w:val="ssh"/>
    <w:basedOn w:val="OPCParaBase"/>
    <w:next w:val="subsection"/>
    <w:rsid w:val="00194709"/>
    <w:pPr>
      <w:keepNext/>
      <w:keepLines/>
      <w:spacing w:before="240" w:line="240" w:lineRule="auto"/>
      <w:ind w:left="1134"/>
    </w:pPr>
    <w:rPr>
      <w:i/>
    </w:rPr>
  </w:style>
  <w:style w:type="paragraph" w:customStyle="1" w:styleId="Tablea">
    <w:name w:val="Table(a)"/>
    <w:aliases w:val="ta"/>
    <w:basedOn w:val="OPCParaBase"/>
    <w:rsid w:val="00194709"/>
    <w:pPr>
      <w:spacing w:before="60" w:line="240" w:lineRule="auto"/>
      <w:ind w:left="284" w:hanging="284"/>
    </w:pPr>
    <w:rPr>
      <w:sz w:val="20"/>
    </w:rPr>
  </w:style>
  <w:style w:type="paragraph" w:customStyle="1" w:styleId="TableAA">
    <w:name w:val="Table(AA)"/>
    <w:aliases w:val="taaa"/>
    <w:basedOn w:val="OPCParaBase"/>
    <w:rsid w:val="001947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47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4709"/>
    <w:pPr>
      <w:spacing w:before="60" w:line="240" w:lineRule="atLeast"/>
    </w:pPr>
    <w:rPr>
      <w:sz w:val="20"/>
    </w:rPr>
  </w:style>
  <w:style w:type="paragraph" w:customStyle="1" w:styleId="TLPBoxTextnote">
    <w:name w:val="TLPBoxText(note"/>
    <w:aliases w:val="right)"/>
    <w:basedOn w:val="OPCParaBase"/>
    <w:rsid w:val="001947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47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4709"/>
    <w:pPr>
      <w:spacing w:before="122" w:line="198" w:lineRule="exact"/>
      <w:ind w:left="1985" w:hanging="851"/>
      <w:jc w:val="right"/>
    </w:pPr>
    <w:rPr>
      <w:sz w:val="18"/>
    </w:rPr>
  </w:style>
  <w:style w:type="paragraph" w:customStyle="1" w:styleId="TLPTableBullet">
    <w:name w:val="TLPTableBullet"/>
    <w:aliases w:val="ttb"/>
    <w:basedOn w:val="OPCParaBase"/>
    <w:rsid w:val="00194709"/>
    <w:pPr>
      <w:spacing w:line="240" w:lineRule="exact"/>
      <w:ind w:left="284" w:hanging="284"/>
    </w:pPr>
    <w:rPr>
      <w:sz w:val="20"/>
    </w:rPr>
  </w:style>
  <w:style w:type="paragraph" w:styleId="TOC1">
    <w:name w:val="toc 1"/>
    <w:basedOn w:val="OPCParaBase"/>
    <w:next w:val="Normal"/>
    <w:uiPriority w:val="39"/>
    <w:semiHidden/>
    <w:unhideWhenUsed/>
    <w:rsid w:val="0019470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9470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9470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9470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947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947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947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947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947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94709"/>
    <w:pPr>
      <w:keepLines/>
      <w:spacing w:before="240" w:after="120" w:line="240" w:lineRule="auto"/>
      <w:ind w:left="794"/>
    </w:pPr>
    <w:rPr>
      <w:b/>
      <w:kern w:val="28"/>
      <w:sz w:val="20"/>
    </w:rPr>
  </w:style>
  <w:style w:type="paragraph" w:customStyle="1" w:styleId="TofSectsHeading">
    <w:name w:val="TofSects(Heading)"/>
    <w:basedOn w:val="OPCParaBase"/>
    <w:rsid w:val="00194709"/>
    <w:pPr>
      <w:spacing w:before="240" w:after="120" w:line="240" w:lineRule="auto"/>
    </w:pPr>
    <w:rPr>
      <w:b/>
      <w:sz w:val="24"/>
    </w:rPr>
  </w:style>
  <w:style w:type="paragraph" w:customStyle="1" w:styleId="TofSectsSection">
    <w:name w:val="TofSects(Section)"/>
    <w:basedOn w:val="OPCParaBase"/>
    <w:rsid w:val="00194709"/>
    <w:pPr>
      <w:keepLines/>
      <w:spacing w:before="40" w:line="240" w:lineRule="auto"/>
      <w:ind w:left="1588" w:hanging="794"/>
    </w:pPr>
    <w:rPr>
      <w:kern w:val="28"/>
      <w:sz w:val="18"/>
    </w:rPr>
  </w:style>
  <w:style w:type="paragraph" w:customStyle="1" w:styleId="TofSectsSubdiv">
    <w:name w:val="TofSects(Subdiv)"/>
    <w:basedOn w:val="OPCParaBase"/>
    <w:rsid w:val="00194709"/>
    <w:pPr>
      <w:keepLines/>
      <w:spacing w:before="80" w:line="240" w:lineRule="auto"/>
      <w:ind w:left="1588" w:hanging="794"/>
    </w:pPr>
    <w:rPr>
      <w:kern w:val="28"/>
    </w:rPr>
  </w:style>
  <w:style w:type="paragraph" w:customStyle="1" w:styleId="WRStyle">
    <w:name w:val="WR Style"/>
    <w:aliases w:val="WR"/>
    <w:basedOn w:val="OPCParaBase"/>
    <w:rsid w:val="00194709"/>
    <w:pPr>
      <w:spacing w:before="240" w:line="240" w:lineRule="auto"/>
      <w:ind w:left="284" w:hanging="284"/>
    </w:pPr>
    <w:rPr>
      <w:b/>
      <w:i/>
      <w:kern w:val="28"/>
      <w:sz w:val="24"/>
    </w:rPr>
  </w:style>
  <w:style w:type="paragraph" w:customStyle="1" w:styleId="notepara">
    <w:name w:val="note(para)"/>
    <w:aliases w:val="na"/>
    <w:basedOn w:val="OPCParaBase"/>
    <w:rsid w:val="00194709"/>
    <w:pPr>
      <w:spacing w:before="40" w:line="198" w:lineRule="exact"/>
      <w:ind w:left="2354" w:hanging="369"/>
    </w:pPr>
    <w:rPr>
      <w:sz w:val="18"/>
    </w:rPr>
  </w:style>
  <w:style w:type="paragraph" w:styleId="Footer">
    <w:name w:val="footer"/>
    <w:link w:val="FooterChar"/>
    <w:rsid w:val="001947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94709"/>
    <w:rPr>
      <w:rFonts w:eastAsia="Times New Roman" w:cs="Times New Roman"/>
      <w:sz w:val="22"/>
      <w:szCs w:val="24"/>
      <w:lang w:eastAsia="en-AU"/>
    </w:rPr>
  </w:style>
  <w:style w:type="character" w:styleId="LineNumber">
    <w:name w:val="line number"/>
    <w:basedOn w:val="OPCCharBase"/>
    <w:uiPriority w:val="99"/>
    <w:semiHidden/>
    <w:unhideWhenUsed/>
    <w:rsid w:val="00194709"/>
    <w:rPr>
      <w:sz w:val="16"/>
    </w:rPr>
  </w:style>
  <w:style w:type="table" w:customStyle="1" w:styleId="CFlag">
    <w:name w:val="CFlag"/>
    <w:basedOn w:val="TableNormal"/>
    <w:uiPriority w:val="99"/>
    <w:rsid w:val="00194709"/>
    <w:rPr>
      <w:rFonts w:eastAsia="Times New Roman" w:cs="Times New Roman"/>
      <w:lang w:eastAsia="en-AU"/>
    </w:rPr>
    <w:tblPr/>
  </w:style>
  <w:style w:type="paragraph" w:customStyle="1" w:styleId="NotesHeading1">
    <w:name w:val="NotesHeading 1"/>
    <w:basedOn w:val="OPCParaBase"/>
    <w:next w:val="Normal"/>
    <w:rsid w:val="00194709"/>
    <w:rPr>
      <w:b/>
      <w:sz w:val="28"/>
      <w:szCs w:val="28"/>
    </w:rPr>
  </w:style>
  <w:style w:type="paragraph" w:customStyle="1" w:styleId="NotesHeading2">
    <w:name w:val="NotesHeading 2"/>
    <w:basedOn w:val="OPCParaBase"/>
    <w:next w:val="Normal"/>
    <w:rsid w:val="00194709"/>
    <w:rPr>
      <w:b/>
      <w:sz w:val="28"/>
      <w:szCs w:val="28"/>
    </w:rPr>
  </w:style>
  <w:style w:type="paragraph" w:customStyle="1" w:styleId="SignCoverPageEnd">
    <w:name w:val="SignCoverPageEnd"/>
    <w:basedOn w:val="OPCParaBase"/>
    <w:next w:val="Normal"/>
    <w:rsid w:val="001947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4709"/>
    <w:pPr>
      <w:pBdr>
        <w:top w:val="single" w:sz="4" w:space="1" w:color="auto"/>
      </w:pBdr>
      <w:spacing w:before="360"/>
      <w:ind w:right="397"/>
      <w:jc w:val="both"/>
    </w:pPr>
  </w:style>
  <w:style w:type="paragraph" w:customStyle="1" w:styleId="Paragraphsub-sub-sub">
    <w:name w:val="Paragraph(sub-sub-sub)"/>
    <w:aliases w:val="aaaa"/>
    <w:basedOn w:val="OPCParaBase"/>
    <w:rsid w:val="001947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947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47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47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470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94709"/>
    <w:pPr>
      <w:spacing w:before="120"/>
    </w:pPr>
  </w:style>
  <w:style w:type="paragraph" w:customStyle="1" w:styleId="TableTextEndNotes">
    <w:name w:val="TableTextEndNotes"/>
    <w:aliases w:val="Tten"/>
    <w:basedOn w:val="Normal"/>
    <w:rsid w:val="00194709"/>
    <w:pPr>
      <w:spacing w:before="60" w:line="240" w:lineRule="auto"/>
    </w:pPr>
    <w:rPr>
      <w:rFonts w:cs="Arial"/>
      <w:sz w:val="20"/>
      <w:szCs w:val="22"/>
    </w:rPr>
  </w:style>
  <w:style w:type="paragraph" w:customStyle="1" w:styleId="TableHeading">
    <w:name w:val="TableHeading"/>
    <w:aliases w:val="th"/>
    <w:basedOn w:val="OPCParaBase"/>
    <w:next w:val="Tabletext"/>
    <w:rsid w:val="00194709"/>
    <w:pPr>
      <w:keepNext/>
      <w:spacing w:before="60" w:line="240" w:lineRule="atLeast"/>
    </w:pPr>
    <w:rPr>
      <w:b/>
      <w:sz w:val="20"/>
    </w:rPr>
  </w:style>
  <w:style w:type="paragraph" w:customStyle="1" w:styleId="NoteToSubpara">
    <w:name w:val="NoteToSubpara"/>
    <w:aliases w:val="nts"/>
    <w:basedOn w:val="OPCParaBase"/>
    <w:rsid w:val="00194709"/>
    <w:pPr>
      <w:spacing w:before="40" w:line="198" w:lineRule="exact"/>
      <w:ind w:left="2835" w:hanging="709"/>
    </w:pPr>
    <w:rPr>
      <w:sz w:val="18"/>
    </w:rPr>
  </w:style>
  <w:style w:type="paragraph" w:customStyle="1" w:styleId="ENoteTableHeading">
    <w:name w:val="ENoteTableHeading"/>
    <w:aliases w:val="enth"/>
    <w:basedOn w:val="OPCParaBase"/>
    <w:rsid w:val="00194709"/>
    <w:pPr>
      <w:keepNext/>
      <w:spacing w:before="60" w:line="240" w:lineRule="atLeast"/>
    </w:pPr>
    <w:rPr>
      <w:rFonts w:ascii="Arial" w:hAnsi="Arial"/>
      <w:b/>
      <w:sz w:val="16"/>
    </w:rPr>
  </w:style>
  <w:style w:type="paragraph" w:customStyle="1" w:styleId="ENoteTTi">
    <w:name w:val="ENoteTTi"/>
    <w:aliases w:val="entti"/>
    <w:basedOn w:val="OPCParaBase"/>
    <w:rsid w:val="00194709"/>
    <w:pPr>
      <w:keepNext/>
      <w:spacing w:before="60" w:line="240" w:lineRule="atLeast"/>
      <w:ind w:left="170"/>
    </w:pPr>
    <w:rPr>
      <w:sz w:val="16"/>
    </w:rPr>
  </w:style>
  <w:style w:type="paragraph" w:customStyle="1" w:styleId="ENotesHeading1">
    <w:name w:val="ENotesHeading 1"/>
    <w:aliases w:val="Enh1"/>
    <w:basedOn w:val="OPCParaBase"/>
    <w:next w:val="Normal"/>
    <w:rsid w:val="00194709"/>
    <w:pPr>
      <w:spacing w:before="120"/>
      <w:outlineLvl w:val="1"/>
    </w:pPr>
    <w:rPr>
      <w:b/>
      <w:sz w:val="28"/>
      <w:szCs w:val="28"/>
    </w:rPr>
  </w:style>
  <w:style w:type="paragraph" w:customStyle="1" w:styleId="ENotesHeading2">
    <w:name w:val="ENotesHeading 2"/>
    <w:aliases w:val="Enh2"/>
    <w:basedOn w:val="OPCParaBase"/>
    <w:next w:val="Normal"/>
    <w:rsid w:val="00194709"/>
    <w:pPr>
      <w:spacing w:before="120" w:after="120"/>
      <w:outlineLvl w:val="2"/>
    </w:pPr>
    <w:rPr>
      <w:b/>
      <w:sz w:val="24"/>
      <w:szCs w:val="28"/>
    </w:rPr>
  </w:style>
  <w:style w:type="paragraph" w:customStyle="1" w:styleId="ENoteTTIndentHeading">
    <w:name w:val="ENoteTTIndentHeading"/>
    <w:aliases w:val="enTTHi"/>
    <w:basedOn w:val="OPCParaBase"/>
    <w:rsid w:val="001947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4709"/>
    <w:pPr>
      <w:spacing w:before="60" w:line="240" w:lineRule="atLeast"/>
    </w:pPr>
    <w:rPr>
      <w:sz w:val="16"/>
    </w:rPr>
  </w:style>
  <w:style w:type="paragraph" w:customStyle="1" w:styleId="MadeunderText">
    <w:name w:val="MadeunderText"/>
    <w:basedOn w:val="OPCParaBase"/>
    <w:next w:val="Normal"/>
    <w:rsid w:val="00194709"/>
    <w:pPr>
      <w:spacing w:before="240"/>
    </w:pPr>
    <w:rPr>
      <w:sz w:val="24"/>
      <w:szCs w:val="24"/>
    </w:rPr>
  </w:style>
  <w:style w:type="paragraph" w:customStyle="1" w:styleId="ENotesHeading3">
    <w:name w:val="ENotesHeading 3"/>
    <w:aliases w:val="Enh3"/>
    <w:basedOn w:val="OPCParaBase"/>
    <w:next w:val="Normal"/>
    <w:rsid w:val="00194709"/>
    <w:pPr>
      <w:keepNext/>
      <w:spacing w:before="120" w:line="240" w:lineRule="auto"/>
      <w:outlineLvl w:val="4"/>
    </w:pPr>
    <w:rPr>
      <w:b/>
      <w:szCs w:val="24"/>
    </w:rPr>
  </w:style>
  <w:style w:type="paragraph" w:customStyle="1" w:styleId="SubPartCASA">
    <w:name w:val="SubPart(CASA)"/>
    <w:aliases w:val="csp"/>
    <w:basedOn w:val="OPCParaBase"/>
    <w:next w:val="ActHead3"/>
    <w:rsid w:val="0019470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94709"/>
  </w:style>
  <w:style w:type="character" w:customStyle="1" w:styleId="CharSubPartNoCASA">
    <w:name w:val="CharSubPartNo(CASA)"/>
    <w:basedOn w:val="OPCCharBase"/>
    <w:uiPriority w:val="1"/>
    <w:rsid w:val="00194709"/>
  </w:style>
  <w:style w:type="paragraph" w:customStyle="1" w:styleId="ENoteTTIndentHeadingSub">
    <w:name w:val="ENoteTTIndentHeadingSub"/>
    <w:aliases w:val="enTTHis"/>
    <w:basedOn w:val="OPCParaBase"/>
    <w:rsid w:val="00194709"/>
    <w:pPr>
      <w:keepNext/>
      <w:spacing w:before="60" w:line="240" w:lineRule="atLeast"/>
      <w:ind w:left="340"/>
    </w:pPr>
    <w:rPr>
      <w:b/>
      <w:sz w:val="16"/>
    </w:rPr>
  </w:style>
  <w:style w:type="paragraph" w:customStyle="1" w:styleId="ENoteTTiSub">
    <w:name w:val="ENoteTTiSub"/>
    <w:aliases w:val="enttis"/>
    <w:basedOn w:val="OPCParaBase"/>
    <w:rsid w:val="00194709"/>
    <w:pPr>
      <w:keepNext/>
      <w:spacing w:before="60" w:line="240" w:lineRule="atLeast"/>
      <w:ind w:left="340"/>
    </w:pPr>
    <w:rPr>
      <w:sz w:val="16"/>
    </w:rPr>
  </w:style>
  <w:style w:type="paragraph" w:customStyle="1" w:styleId="SubDivisionMigration">
    <w:name w:val="SubDivisionMigration"/>
    <w:aliases w:val="sdm"/>
    <w:basedOn w:val="OPCParaBase"/>
    <w:rsid w:val="001947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4709"/>
    <w:pPr>
      <w:keepNext/>
      <w:keepLines/>
      <w:spacing w:before="240" w:line="240" w:lineRule="auto"/>
      <w:ind w:left="1134" w:hanging="1134"/>
    </w:pPr>
    <w:rPr>
      <w:b/>
      <w:sz w:val="28"/>
    </w:rPr>
  </w:style>
  <w:style w:type="table" w:styleId="TableGrid">
    <w:name w:val="Table Grid"/>
    <w:basedOn w:val="TableNormal"/>
    <w:uiPriority w:val="59"/>
    <w:rsid w:val="00194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94709"/>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1947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4709"/>
    <w:rPr>
      <w:sz w:val="22"/>
    </w:rPr>
  </w:style>
  <w:style w:type="paragraph" w:customStyle="1" w:styleId="SOTextNote">
    <w:name w:val="SO TextNote"/>
    <w:aliases w:val="sont"/>
    <w:basedOn w:val="SOText"/>
    <w:qFormat/>
    <w:rsid w:val="00194709"/>
    <w:pPr>
      <w:spacing w:before="122" w:line="198" w:lineRule="exact"/>
      <w:ind w:left="1843" w:hanging="709"/>
    </w:pPr>
    <w:rPr>
      <w:sz w:val="18"/>
    </w:rPr>
  </w:style>
  <w:style w:type="paragraph" w:customStyle="1" w:styleId="SOPara">
    <w:name w:val="SO Para"/>
    <w:aliases w:val="soa"/>
    <w:basedOn w:val="SOText"/>
    <w:link w:val="SOParaChar"/>
    <w:qFormat/>
    <w:rsid w:val="00194709"/>
    <w:pPr>
      <w:tabs>
        <w:tab w:val="right" w:pos="1786"/>
      </w:tabs>
      <w:spacing w:before="40"/>
      <w:ind w:left="2070" w:hanging="936"/>
    </w:pPr>
  </w:style>
  <w:style w:type="character" w:customStyle="1" w:styleId="SOParaChar">
    <w:name w:val="SO Para Char"/>
    <w:aliases w:val="soa Char"/>
    <w:basedOn w:val="DefaultParagraphFont"/>
    <w:link w:val="SOPara"/>
    <w:rsid w:val="00194709"/>
    <w:rPr>
      <w:sz w:val="22"/>
    </w:rPr>
  </w:style>
  <w:style w:type="paragraph" w:customStyle="1" w:styleId="FileName">
    <w:name w:val="FileName"/>
    <w:basedOn w:val="Normal"/>
    <w:rsid w:val="00194709"/>
  </w:style>
  <w:style w:type="paragraph" w:customStyle="1" w:styleId="SOHeadBold">
    <w:name w:val="SO HeadBold"/>
    <w:aliases w:val="sohb"/>
    <w:basedOn w:val="SOText"/>
    <w:next w:val="SOText"/>
    <w:link w:val="SOHeadBoldChar"/>
    <w:qFormat/>
    <w:rsid w:val="00194709"/>
    <w:rPr>
      <w:b/>
    </w:rPr>
  </w:style>
  <w:style w:type="character" w:customStyle="1" w:styleId="SOHeadBoldChar">
    <w:name w:val="SO HeadBold Char"/>
    <w:aliases w:val="sohb Char"/>
    <w:basedOn w:val="DefaultParagraphFont"/>
    <w:link w:val="SOHeadBold"/>
    <w:rsid w:val="00194709"/>
    <w:rPr>
      <w:b/>
      <w:sz w:val="22"/>
    </w:rPr>
  </w:style>
  <w:style w:type="paragraph" w:customStyle="1" w:styleId="SOHeadItalic">
    <w:name w:val="SO HeadItalic"/>
    <w:aliases w:val="sohi"/>
    <w:basedOn w:val="SOText"/>
    <w:next w:val="SOText"/>
    <w:link w:val="SOHeadItalicChar"/>
    <w:qFormat/>
    <w:rsid w:val="00194709"/>
    <w:rPr>
      <w:i/>
    </w:rPr>
  </w:style>
  <w:style w:type="character" w:customStyle="1" w:styleId="SOHeadItalicChar">
    <w:name w:val="SO HeadItalic Char"/>
    <w:aliases w:val="sohi Char"/>
    <w:basedOn w:val="DefaultParagraphFont"/>
    <w:link w:val="SOHeadItalic"/>
    <w:rsid w:val="00194709"/>
    <w:rPr>
      <w:i/>
      <w:sz w:val="22"/>
    </w:rPr>
  </w:style>
  <w:style w:type="paragraph" w:customStyle="1" w:styleId="SOBullet">
    <w:name w:val="SO Bullet"/>
    <w:aliases w:val="sotb"/>
    <w:basedOn w:val="SOText"/>
    <w:link w:val="SOBulletChar"/>
    <w:qFormat/>
    <w:rsid w:val="00194709"/>
    <w:pPr>
      <w:ind w:left="1559" w:hanging="425"/>
    </w:pPr>
  </w:style>
  <w:style w:type="character" w:customStyle="1" w:styleId="SOBulletChar">
    <w:name w:val="SO Bullet Char"/>
    <w:aliases w:val="sotb Char"/>
    <w:basedOn w:val="DefaultParagraphFont"/>
    <w:link w:val="SOBullet"/>
    <w:rsid w:val="00194709"/>
    <w:rPr>
      <w:sz w:val="22"/>
    </w:rPr>
  </w:style>
  <w:style w:type="paragraph" w:customStyle="1" w:styleId="SOBulletNote">
    <w:name w:val="SO BulletNote"/>
    <w:aliases w:val="sonb"/>
    <w:basedOn w:val="SOTextNote"/>
    <w:link w:val="SOBulletNoteChar"/>
    <w:qFormat/>
    <w:rsid w:val="00194709"/>
    <w:pPr>
      <w:tabs>
        <w:tab w:val="left" w:pos="1560"/>
      </w:tabs>
      <w:ind w:left="2268" w:hanging="1134"/>
    </w:pPr>
  </w:style>
  <w:style w:type="character" w:customStyle="1" w:styleId="SOBulletNoteChar">
    <w:name w:val="SO BulletNote Char"/>
    <w:aliases w:val="sonb Char"/>
    <w:basedOn w:val="DefaultParagraphFont"/>
    <w:link w:val="SOBulletNote"/>
    <w:rsid w:val="00194709"/>
    <w:rPr>
      <w:sz w:val="18"/>
    </w:rPr>
  </w:style>
  <w:style w:type="paragraph" w:customStyle="1" w:styleId="SOText2">
    <w:name w:val="SO Text2"/>
    <w:aliases w:val="sot2"/>
    <w:basedOn w:val="Normal"/>
    <w:next w:val="SOText"/>
    <w:link w:val="SOText2Char"/>
    <w:rsid w:val="001947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4709"/>
    <w:rPr>
      <w:sz w:val="22"/>
    </w:rPr>
  </w:style>
  <w:style w:type="paragraph" w:customStyle="1" w:styleId="Transitional">
    <w:name w:val="Transitional"/>
    <w:aliases w:val="tr"/>
    <w:basedOn w:val="ItemHead"/>
    <w:next w:val="Item"/>
    <w:rsid w:val="00194709"/>
  </w:style>
  <w:style w:type="character" w:customStyle="1" w:styleId="Heading5Char">
    <w:name w:val="Heading 5 Char"/>
    <w:basedOn w:val="DefaultParagraphFont"/>
    <w:link w:val="Heading5"/>
    <w:rsid w:val="00ED2E3B"/>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ED2E3B"/>
    <w:rPr>
      <w:rFonts w:eastAsia="Times New Roman" w:cs="Times New Roman"/>
      <w:sz w:val="22"/>
      <w:lang w:eastAsia="en-AU"/>
    </w:rPr>
  </w:style>
  <w:style w:type="character" w:customStyle="1" w:styleId="Heading1Char">
    <w:name w:val="Heading 1 Char"/>
    <w:basedOn w:val="DefaultParagraphFont"/>
    <w:link w:val="Heading1"/>
    <w:uiPriority w:val="9"/>
    <w:rsid w:val="00ED2E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2E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2E3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D2E3B"/>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uiPriority w:val="9"/>
    <w:semiHidden/>
    <w:rsid w:val="00ED2E3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D2E3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D2E3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D2E3B"/>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ED2E3B"/>
    <w:rPr>
      <w:rFonts w:eastAsia="Times New Roman" w:cs="Times New Roman"/>
      <w:sz w:val="18"/>
      <w:lang w:eastAsia="en-AU"/>
    </w:rPr>
  </w:style>
  <w:style w:type="character" w:customStyle="1" w:styleId="paragraphChar">
    <w:name w:val="paragraph Char"/>
    <w:aliases w:val="a Char"/>
    <w:basedOn w:val="DefaultParagraphFont"/>
    <w:link w:val="paragraph"/>
    <w:locked/>
    <w:rsid w:val="00ED2E3B"/>
    <w:rPr>
      <w:rFonts w:eastAsia="Times New Roman" w:cs="Times New Roman"/>
      <w:sz w:val="22"/>
      <w:lang w:eastAsia="en-AU"/>
    </w:rPr>
  </w:style>
  <w:style w:type="paragraph" w:customStyle="1" w:styleId="Specialas">
    <w:name w:val="Special as"/>
    <w:basedOn w:val="ActHead6"/>
    <w:link w:val="SpecialasChar"/>
    <w:rsid w:val="004B23B9"/>
    <w:pPr>
      <w:pageBreakBefore/>
      <w:outlineLvl w:val="9"/>
    </w:pPr>
  </w:style>
  <w:style w:type="character" w:customStyle="1" w:styleId="OPCParaBaseChar">
    <w:name w:val="OPCParaBase Char"/>
    <w:basedOn w:val="DefaultParagraphFont"/>
    <w:link w:val="OPCParaBase"/>
    <w:rsid w:val="004B23B9"/>
    <w:rPr>
      <w:rFonts w:eastAsia="Times New Roman" w:cs="Times New Roman"/>
      <w:sz w:val="22"/>
      <w:lang w:eastAsia="en-AU"/>
    </w:rPr>
  </w:style>
  <w:style w:type="character" w:customStyle="1" w:styleId="ActHead6Char">
    <w:name w:val="ActHead 6 Char"/>
    <w:aliases w:val="as Char"/>
    <w:basedOn w:val="OPCParaBaseChar"/>
    <w:link w:val="ActHead6"/>
    <w:rsid w:val="004B23B9"/>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4B23B9"/>
    <w:rPr>
      <w:rFonts w:ascii="Arial" w:eastAsia="Times New Roman" w:hAnsi="Arial" w:cs="Times New Roman"/>
      <w:b/>
      <w:kern w:val="28"/>
      <w:sz w:val="32"/>
      <w:lang w:eastAsia="en-AU"/>
    </w:rPr>
  </w:style>
  <w:style w:type="character" w:customStyle="1" w:styleId="ItemHeadChar">
    <w:name w:val="ItemHead Char"/>
    <w:aliases w:val="ih Char"/>
    <w:basedOn w:val="OPCParaBaseChar"/>
    <w:link w:val="ItemHead"/>
    <w:rsid w:val="00E563D1"/>
    <w:rPr>
      <w:rFonts w:ascii="Arial" w:eastAsia="Times New Roman" w:hAnsi="Arial" w:cs="Times New Roman"/>
      <w:b/>
      <w:kern w:val="28"/>
      <w:sz w:val="24"/>
      <w:lang w:eastAsia="en-AU"/>
    </w:rPr>
  </w:style>
  <w:style w:type="character" w:styleId="Hyperlink">
    <w:name w:val="Hyperlink"/>
    <w:basedOn w:val="DefaultParagraphFont"/>
    <w:uiPriority w:val="99"/>
    <w:semiHidden/>
    <w:unhideWhenUsed/>
    <w:rsid w:val="00861AEE"/>
    <w:rPr>
      <w:color w:val="0000FF" w:themeColor="hyperlink"/>
      <w:u w:val="single"/>
    </w:rPr>
  </w:style>
  <w:style w:type="character" w:styleId="FollowedHyperlink">
    <w:name w:val="FollowedHyperlink"/>
    <w:basedOn w:val="DefaultParagraphFont"/>
    <w:uiPriority w:val="99"/>
    <w:semiHidden/>
    <w:unhideWhenUsed/>
    <w:rsid w:val="00861AEE"/>
    <w:rPr>
      <w:color w:val="0000FF" w:themeColor="hyperlink"/>
      <w:u w:val="single"/>
    </w:rPr>
  </w:style>
  <w:style w:type="paragraph" w:customStyle="1" w:styleId="ShortTP1">
    <w:name w:val="ShortTP1"/>
    <w:basedOn w:val="ShortT"/>
    <w:link w:val="ShortTP1Char"/>
    <w:rsid w:val="00EC2C44"/>
    <w:pPr>
      <w:spacing w:before="800"/>
    </w:pPr>
  </w:style>
  <w:style w:type="character" w:customStyle="1" w:styleId="ShortTChar">
    <w:name w:val="ShortT Char"/>
    <w:basedOn w:val="OPCParaBaseChar"/>
    <w:link w:val="ShortT"/>
    <w:rsid w:val="00EC2C44"/>
    <w:rPr>
      <w:rFonts w:eastAsia="Times New Roman" w:cs="Times New Roman"/>
      <w:b/>
      <w:sz w:val="40"/>
      <w:lang w:eastAsia="en-AU"/>
    </w:rPr>
  </w:style>
  <w:style w:type="character" w:customStyle="1" w:styleId="ShortTP1Char">
    <w:name w:val="ShortTP1 Char"/>
    <w:basedOn w:val="ShortTChar"/>
    <w:link w:val="ShortTP1"/>
    <w:rsid w:val="00EC2C44"/>
    <w:rPr>
      <w:rFonts w:eastAsia="Times New Roman" w:cs="Times New Roman"/>
      <w:b/>
      <w:sz w:val="40"/>
      <w:lang w:eastAsia="en-AU"/>
    </w:rPr>
  </w:style>
  <w:style w:type="paragraph" w:customStyle="1" w:styleId="ActNoP1">
    <w:name w:val="ActNoP1"/>
    <w:basedOn w:val="Actno"/>
    <w:link w:val="ActNoP1Char"/>
    <w:rsid w:val="00EC2C44"/>
    <w:pPr>
      <w:spacing w:before="800"/>
    </w:pPr>
    <w:rPr>
      <w:sz w:val="28"/>
    </w:rPr>
  </w:style>
  <w:style w:type="character" w:customStyle="1" w:styleId="ActnoChar">
    <w:name w:val="Actno Char"/>
    <w:basedOn w:val="ShortTChar"/>
    <w:link w:val="Actno"/>
    <w:rsid w:val="00EC2C44"/>
    <w:rPr>
      <w:rFonts w:eastAsia="Times New Roman" w:cs="Times New Roman"/>
      <w:b/>
      <w:sz w:val="40"/>
      <w:lang w:eastAsia="en-AU"/>
    </w:rPr>
  </w:style>
  <w:style w:type="character" w:customStyle="1" w:styleId="ActNoP1Char">
    <w:name w:val="ActNoP1 Char"/>
    <w:basedOn w:val="ActnoChar"/>
    <w:link w:val="ActNoP1"/>
    <w:rsid w:val="00EC2C44"/>
    <w:rPr>
      <w:rFonts w:eastAsia="Times New Roman" w:cs="Times New Roman"/>
      <w:b/>
      <w:sz w:val="28"/>
      <w:lang w:eastAsia="en-AU"/>
    </w:rPr>
  </w:style>
  <w:style w:type="paragraph" w:customStyle="1" w:styleId="ShortTCP">
    <w:name w:val="ShortTCP"/>
    <w:basedOn w:val="ShortT"/>
    <w:link w:val="ShortTCPChar"/>
    <w:rsid w:val="00EC2C44"/>
  </w:style>
  <w:style w:type="character" w:customStyle="1" w:styleId="ShortTCPChar">
    <w:name w:val="ShortTCP Char"/>
    <w:basedOn w:val="ShortTChar"/>
    <w:link w:val="ShortTCP"/>
    <w:rsid w:val="00EC2C44"/>
    <w:rPr>
      <w:rFonts w:eastAsia="Times New Roman" w:cs="Times New Roman"/>
      <w:b/>
      <w:sz w:val="40"/>
      <w:lang w:eastAsia="en-AU"/>
    </w:rPr>
  </w:style>
  <w:style w:type="paragraph" w:customStyle="1" w:styleId="ActNoCP">
    <w:name w:val="ActNoCP"/>
    <w:basedOn w:val="Actno"/>
    <w:link w:val="ActNoCPChar"/>
    <w:rsid w:val="00EC2C44"/>
    <w:pPr>
      <w:spacing w:before="400"/>
    </w:pPr>
  </w:style>
  <w:style w:type="character" w:customStyle="1" w:styleId="ActNoCPChar">
    <w:name w:val="ActNoCP Char"/>
    <w:basedOn w:val="ActnoChar"/>
    <w:link w:val="ActNoCP"/>
    <w:rsid w:val="00EC2C44"/>
    <w:rPr>
      <w:rFonts w:eastAsia="Times New Roman" w:cs="Times New Roman"/>
      <w:b/>
      <w:sz w:val="40"/>
      <w:lang w:eastAsia="en-AU"/>
    </w:rPr>
  </w:style>
  <w:style w:type="paragraph" w:customStyle="1" w:styleId="AssentBk">
    <w:name w:val="AssentBk"/>
    <w:basedOn w:val="Normal"/>
    <w:rsid w:val="00EC2C44"/>
    <w:pPr>
      <w:spacing w:line="240" w:lineRule="auto"/>
    </w:pPr>
    <w:rPr>
      <w:rFonts w:eastAsia="Times New Roman" w:cs="Times New Roman"/>
      <w:sz w:val="20"/>
      <w:lang w:eastAsia="en-AU"/>
    </w:rPr>
  </w:style>
  <w:style w:type="paragraph" w:customStyle="1" w:styleId="AssentDt">
    <w:name w:val="AssentDt"/>
    <w:basedOn w:val="Normal"/>
    <w:rsid w:val="00F8010D"/>
    <w:pPr>
      <w:spacing w:line="240" w:lineRule="auto"/>
    </w:pPr>
    <w:rPr>
      <w:rFonts w:eastAsia="Times New Roman" w:cs="Times New Roman"/>
      <w:sz w:val="20"/>
      <w:lang w:eastAsia="en-AU"/>
    </w:rPr>
  </w:style>
  <w:style w:type="paragraph" w:customStyle="1" w:styleId="2ndRd">
    <w:name w:val="2ndRd"/>
    <w:basedOn w:val="Normal"/>
    <w:rsid w:val="00F8010D"/>
    <w:pPr>
      <w:spacing w:line="240" w:lineRule="auto"/>
    </w:pPr>
    <w:rPr>
      <w:rFonts w:eastAsia="Times New Roman" w:cs="Times New Roman"/>
      <w:sz w:val="20"/>
      <w:lang w:eastAsia="en-AU"/>
    </w:rPr>
  </w:style>
  <w:style w:type="paragraph" w:customStyle="1" w:styleId="ScalePlusRef">
    <w:name w:val="ScalePlusRef"/>
    <w:basedOn w:val="Normal"/>
    <w:rsid w:val="00F8010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4709"/>
    <w:pPr>
      <w:spacing w:line="260" w:lineRule="atLeast"/>
    </w:pPr>
    <w:rPr>
      <w:sz w:val="22"/>
    </w:rPr>
  </w:style>
  <w:style w:type="paragraph" w:styleId="Heading1">
    <w:name w:val="heading 1"/>
    <w:basedOn w:val="Normal"/>
    <w:next w:val="Normal"/>
    <w:link w:val="Heading1Char"/>
    <w:uiPriority w:val="9"/>
    <w:qFormat/>
    <w:rsid w:val="00ED2E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2E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2E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2E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subsection"/>
    <w:link w:val="Heading5Char"/>
    <w:qFormat/>
    <w:rsid w:val="00ED2E3B"/>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ED2E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2E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2E3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D2E3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4709"/>
  </w:style>
  <w:style w:type="paragraph" w:customStyle="1" w:styleId="OPCParaBase">
    <w:name w:val="OPCParaBase"/>
    <w:link w:val="OPCParaBaseChar"/>
    <w:qFormat/>
    <w:rsid w:val="0019470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94709"/>
    <w:pPr>
      <w:spacing w:line="240" w:lineRule="auto"/>
    </w:pPr>
    <w:rPr>
      <w:b/>
      <w:sz w:val="40"/>
    </w:rPr>
  </w:style>
  <w:style w:type="paragraph" w:customStyle="1" w:styleId="ActHead1">
    <w:name w:val="ActHead 1"/>
    <w:aliases w:val="c"/>
    <w:basedOn w:val="OPCParaBase"/>
    <w:next w:val="Normal"/>
    <w:qFormat/>
    <w:rsid w:val="001947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47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47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47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947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1947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47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47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470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94709"/>
  </w:style>
  <w:style w:type="paragraph" w:customStyle="1" w:styleId="Blocks">
    <w:name w:val="Blocks"/>
    <w:aliases w:val="bb"/>
    <w:basedOn w:val="OPCParaBase"/>
    <w:qFormat/>
    <w:rsid w:val="00194709"/>
    <w:pPr>
      <w:spacing w:line="240" w:lineRule="auto"/>
    </w:pPr>
    <w:rPr>
      <w:sz w:val="24"/>
    </w:rPr>
  </w:style>
  <w:style w:type="paragraph" w:customStyle="1" w:styleId="BoxText">
    <w:name w:val="BoxText"/>
    <w:aliases w:val="bt"/>
    <w:basedOn w:val="OPCParaBase"/>
    <w:qFormat/>
    <w:rsid w:val="001947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4709"/>
    <w:rPr>
      <w:b/>
    </w:rPr>
  </w:style>
  <w:style w:type="paragraph" w:customStyle="1" w:styleId="BoxHeadItalic">
    <w:name w:val="BoxHeadItalic"/>
    <w:aliases w:val="bhi"/>
    <w:basedOn w:val="BoxText"/>
    <w:next w:val="BoxStep"/>
    <w:qFormat/>
    <w:rsid w:val="00194709"/>
    <w:rPr>
      <w:i/>
    </w:rPr>
  </w:style>
  <w:style w:type="paragraph" w:customStyle="1" w:styleId="BoxList">
    <w:name w:val="BoxList"/>
    <w:aliases w:val="bl"/>
    <w:basedOn w:val="BoxText"/>
    <w:qFormat/>
    <w:rsid w:val="00194709"/>
    <w:pPr>
      <w:ind w:left="1559" w:hanging="425"/>
    </w:pPr>
  </w:style>
  <w:style w:type="paragraph" w:customStyle="1" w:styleId="BoxNote">
    <w:name w:val="BoxNote"/>
    <w:aliases w:val="bn"/>
    <w:basedOn w:val="BoxText"/>
    <w:qFormat/>
    <w:rsid w:val="00194709"/>
    <w:pPr>
      <w:tabs>
        <w:tab w:val="left" w:pos="1985"/>
      </w:tabs>
      <w:spacing w:before="122" w:line="198" w:lineRule="exact"/>
      <w:ind w:left="2948" w:hanging="1814"/>
    </w:pPr>
    <w:rPr>
      <w:sz w:val="18"/>
    </w:rPr>
  </w:style>
  <w:style w:type="paragraph" w:customStyle="1" w:styleId="BoxPara">
    <w:name w:val="BoxPara"/>
    <w:aliases w:val="bp"/>
    <w:basedOn w:val="BoxText"/>
    <w:qFormat/>
    <w:rsid w:val="00194709"/>
    <w:pPr>
      <w:tabs>
        <w:tab w:val="right" w:pos="2268"/>
      </w:tabs>
      <w:ind w:left="2552" w:hanging="1418"/>
    </w:pPr>
  </w:style>
  <w:style w:type="paragraph" w:customStyle="1" w:styleId="BoxStep">
    <w:name w:val="BoxStep"/>
    <w:aliases w:val="bs"/>
    <w:basedOn w:val="BoxText"/>
    <w:qFormat/>
    <w:rsid w:val="00194709"/>
    <w:pPr>
      <w:ind w:left="1985" w:hanging="851"/>
    </w:pPr>
  </w:style>
  <w:style w:type="character" w:customStyle="1" w:styleId="CharAmPartNo">
    <w:name w:val="CharAmPartNo"/>
    <w:basedOn w:val="OPCCharBase"/>
    <w:qFormat/>
    <w:rsid w:val="00194709"/>
  </w:style>
  <w:style w:type="character" w:customStyle="1" w:styleId="CharAmPartText">
    <w:name w:val="CharAmPartText"/>
    <w:basedOn w:val="OPCCharBase"/>
    <w:qFormat/>
    <w:rsid w:val="00194709"/>
  </w:style>
  <w:style w:type="character" w:customStyle="1" w:styleId="CharAmSchNo">
    <w:name w:val="CharAmSchNo"/>
    <w:basedOn w:val="OPCCharBase"/>
    <w:qFormat/>
    <w:rsid w:val="00194709"/>
  </w:style>
  <w:style w:type="character" w:customStyle="1" w:styleId="CharAmSchText">
    <w:name w:val="CharAmSchText"/>
    <w:basedOn w:val="OPCCharBase"/>
    <w:qFormat/>
    <w:rsid w:val="00194709"/>
  </w:style>
  <w:style w:type="character" w:customStyle="1" w:styleId="CharBoldItalic">
    <w:name w:val="CharBoldItalic"/>
    <w:basedOn w:val="OPCCharBase"/>
    <w:uiPriority w:val="1"/>
    <w:qFormat/>
    <w:rsid w:val="00194709"/>
    <w:rPr>
      <w:b/>
      <w:i/>
    </w:rPr>
  </w:style>
  <w:style w:type="character" w:customStyle="1" w:styleId="CharChapNo">
    <w:name w:val="CharChapNo"/>
    <w:basedOn w:val="OPCCharBase"/>
    <w:uiPriority w:val="1"/>
    <w:qFormat/>
    <w:rsid w:val="00194709"/>
  </w:style>
  <w:style w:type="character" w:customStyle="1" w:styleId="CharChapText">
    <w:name w:val="CharChapText"/>
    <w:basedOn w:val="OPCCharBase"/>
    <w:uiPriority w:val="1"/>
    <w:qFormat/>
    <w:rsid w:val="00194709"/>
  </w:style>
  <w:style w:type="character" w:customStyle="1" w:styleId="CharDivNo">
    <w:name w:val="CharDivNo"/>
    <w:basedOn w:val="OPCCharBase"/>
    <w:uiPriority w:val="1"/>
    <w:qFormat/>
    <w:rsid w:val="00194709"/>
  </w:style>
  <w:style w:type="character" w:customStyle="1" w:styleId="CharDivText">
    <w:name w:val="CharDivText"/>
    <w:basedOn w:val="OPCCharBase"/>
    <w:uiPriority w:val="1"/>
    <w:qFormat/>
    <w:rsid w:val="00194709"/>
  </w:style>
  <w:style w:type="character" w:customStyle="1" w:styleId="CharItalic">
    <w:name w:val="CharItalic"/>
    <w:basedOn w:val="OPCCharBase"/>
    <w:uiPriority w:val="1"/>
    <w:qFormat/>
    <w:rsid w:val="00194709"/>
    <w:rPr>
      <w:i/>
    </w:rPr>
  </w:style>
  <w:style w:type="character" w:customStyle="1" w:styleId="CharPartNo">
    <w:name w:val="CharPartNo"/>
    <w:basedOn w:val="OPCCharBase"/>
    <w:uiPriority w:val="1"/>
    <w:qFormat/>
    <w:rsid w:val="00194709"/>
  </w:style>
  <w:style w:type="character" w:customStyle="1" w:styleId="CharPartText">
    <w:name w:val="CharPartText"/>
    <w:basedOn w:val="OPCCharBase"/>
    <w:uiPriority w:val="1"/>
    <w:qFormat/>
    <w:rsid w:val="00194709"/>
  </w:style>
  <w:style w:type="character" w:customStyle="1" w:styleId="CharSectno">
    <w:name w:val="CharSectno"/>
    <w:basedOn w:val="OPCCharBase"/>
    <w:qFormat/>
    <w:rsid w:val="00194709"/>
  </w:style>
  <w:style w:type="character" w:customStyle="1" w:styleId="CharSubdNo">
    <w:name w:val="CharSubdNo"/>
    <w:basedOn w:val="OPCCharBase"/>
    <w:uiPriority w:val="1"/>
    <w:qFormat/>
    <w:rsid w:val="00194709"/>
  </w:style>
  <w:style w:type="character" w:customStyle="1" w:styleId="CharSubdText">
    <w:name w:val="CharSubdText"/>
    <w:basedOn w:val="OPCCharBase"/>
    <w:uiPriority w:val="1"/>
    <w:qFormat/>
    <w:rsid w:val="00194709"/>
  </w:style>
  <w:style w:type="paragraph" w:customStyle="1" w:styleId="CTA--">
    <w:name w:val="CTA --"/>
    <w:basedOn w:val="OPCParaBase"/>
    <w:next w:val="Normal"/>
    <w:rsid w:val="00194709"/>
    <w:pPr>
      <w:spacing w:before="60" w:line="240" w:lineRule="atLeast"/>
      <w:ind w:left="142" w:hanging="142"/>
    </w:pPr>
    <w:rPr>
      <w:sz w:val="20"/>
    </w:rPr>
  </w:style>
  <w:style w:type="paragraph" w:customStyle="1" w:styleId="CTA-">
    <w:name w:val="CTA -"/>
    <w:basedOn w:val="OPCParaBase"/>
    <w:rsid w:val="00194709"/>
    <w:pPr>
      <w:spacing w:before="60" w:line="240" w:lineRule="atLeast"/>
      <w:ind w:left="85" w:hanging="85"/>
    </w:pPr>
    <w:rPr>
      <w:sz w:val="20"/>
    </w:rPr>
  </w:style>
  <w:style w:type="paragraph" w:customStyle="1" w:styleId="CTA---">
    <w:name w:val="CTA ---"/>
    <w:basedOn w:val="OPCParaBase"/>
    <w:next w:val="Normal"/>
    <w:rsid w:val="00194709"/>
    <w:pPr>
      <w:spacing w:before="60" w:line="240" w:lineRule="atLeast"/>
      <w:ind w:left="198" w:hanging="198"/>
    </w:pPr>
    <w:rPr>
      <w:sz w:val="20"/>
    </w:rPr>
  </w:style>
  <w:style w:type="paragraph" w:customStyle="1" w:styleId="CTA----">
    <w:name w:val="CTA ----"/>
    <w:basedOn w:val="OPCParaBase"/>
    <w:next w:val="Normal"/>
    <w:rsid w:val="00194709"/>
    <w:pPr>
      <w:spacing w:before="60" w:line="240" w:lineRule="atLeast"/>
      <w:ind w:left="255" w:hanging="255"/>
    </w:pPr>
    <w:rPr>
      <w:sz w:val="20"/>
    </w:rPr>
  </w:style>
  <w:style w:type="paragraph" w:customStyle="1" w:styleId="CTA1a">
    <w:name w:val="CTA 1(a)"/>
    <w:basedOn w:val="OPCParaBase"/>
    <w:rsid w:val="00194709"/>
    <w:pPr>
      <w:tabs>
        <w:tab w:val="right" w:pos="414"/>
      </w:tabs>
      <w:spacing w:before="40" w:line="240" w:lineRule="atLeast"/>
      <w:ind w:left="675" w:hanging="675"/>
    </w:pPr>
    <w:rPr>
      <w:sz w:val="20"/>
    </w:rPr>
  </w:style>
  <w:style w:type="paragraph" w:customStyle="1" w:styleId="CTA1ai">
    <w:name w:val="CTA 1(a)(i)"/>
    <w:basedOn w:val="OPCParaBase"/>
    <w:rsid w:val="00194709"/>
    <w:pPr>
      <w:tabs>
        <w:tab w:val="right" w:pos="1004"/>
      </w:tabs>
      <w:spacing w:before="40" w:line="240" w:lineRule="atLeast"/>
      <w:ind w:left="1253" w:hanging="1253"/>
    </w:pPr>
    <w:rPr>
      <w:sz w:val="20"/>
    </w:rPr>
  </w:style>
  <w:style w:type="paragraph" w:customStyle="1" w:styleId="CTA2a">
    <w:name w:val="CTA 2(a)"/>
    <w:basedOn w:val="OPCParaBase"/>
    <w:rsid w:val="00194709"/>
    <w:pPr>
      <w:tabs>
        <w:tab w:val="right" w:pos="482"/>
      </w:tabs>
      <w:spacing w:before="40" w:line="240" w:lineRule="atLeast"/>
      <w:ind w:left="748" w:hanging="748"/>
    </w:pPr>
    <w:rPr>
      <w:sz w:val="20"/>
    </w:rPr>
  </w:style>
  <w:style w:type="paragraph" w:customStyle="1" w:styleId="CTA2ai">
    <w:name w:val="CTA 2(a)(i)"/>
    <w:basedOn w:val="OPCParaBase"/>
    <w:rsid w:val="00194709"/>
    <w:pPr>
      <w:tabs>
        <w:tab w:val="right" w:pos="1089"/>
      </w:tabs>
      <w:spacing w:before="40" w:line="240" w:lineRule="atLeast"/>
      <w:ind w:left="1327" w:hanging="1327"/>
    </w:pPr>
    <w:rPr>
      <w:sz w:val="20"/>
    </w:rPr>
  </w:style>
  <w:style w:type="paragraph" w:customStyle="1" w:styleId="CTA3a">
    <w:name w:val="CTA 3(a)"/>
    <w:basedOn w:val="OPCParaBase"/>
    <w:rsid w:val="00194709"/>
    <w:pPr>
      <w:tabs>
        <w:tab w:val="right" w:pos="556"/>
      </w:tabs>
      <w:spacing w:before="40" w:line="240" w:lineRule="atLeast"/>
      <w:ind w:left="805" w:hanging="805"/>
    </w:pPr>
    <w:rPr>
      <w:sz w:val="20"/>
    </w:rPr>
  </w:style>
  <w:style w:type="paragraph" w:customStyle="1" w:styleId="CTA3ai">
    <w:name w:val="CTA 3(a)(i)"/>
    <w:basedOn w:val="OPCParaBase"/>
    <w:rsid w:val="00194709"/>
    <w:pPr>
      <w:tabs>
        <w:tab w:val="right" w:pos="1140"/>
      </w:tabs>
      <w:spacing w:before="40" w:line="240" w:lineRule="atLeast"/>
      <w:ind w:left="1361" w:hanging="1361"/>
    </w:pPr>
    <w:rPr>
      <w:sz w:val="20"/>
    </w:rPr>
  </w:style>
  <w:style w:type="paragraph" w:customStyle="1" w:styleId="CTA4a">
    <w:name w:val="CTA 4(a)"/>
    <w:basedOn w:val="OPCParaBase"/>
    <w:rsid w:val="00194709"/>
    <w:pPr>
      <w:tabs>
        <w:tab w:val="right" w:pos="624"/>
      </w:tabs>
      <w:spacing w:before="40" w:line="240" w:lineRule="atLeast"/>
      <w:ind w:left="873" w:hanging="873"/>
    </w:pPr>
    <w:rPr>
      <w:sz w:val="20"/>
    </w:rPr>
  </w:style>
  <w:style w:type="paragraph" w:customStyle="1" w:styleId="CTA4ai">
    <w:name w:val="CTA 4(a)(i)"/>
    <w:basedOn w:val="OPCParaBase"/>
    <w:rsid w:val="00194709"/>
    <w:pPr>
      <w:tabs>
        <w:tab w:val="right" w:pos="1213"/>
      </w:tabs>
      <w:spacing w:before="40" w:line="240" w:lineRule="atLeast"/>
      <w:ind w:left="1452" w:hanging="1452"/>
    </w:pPr>
    <w:rPr>
      <w:sz w:val="20"/>
    </w:rPr>
  </w:style>
  <w:style w:type="paragraph" w:customStyle="1" w:styleId="CTACAPS">
    <w:name w:val="CTA CAPS"/>
    <w:basedOn w:val="OPCParaBase"/>
    <w:rsid w:val="00194709"/>
    <w:pPr>
      <w:spacing w:before="60" w:line="240" w:lineRule="atLeast"/>
    </w:pPr>
    <w:rPr>
      <w:sz w:val="20"/>
    </w:rPr>
  </w:style>
  <w:style w:type="paragraph" w:customStyle="1" w:styleId="CTAright">
    <w:name w:val="CTA right"/>
    <w:basedOn w:val="OPCParaBase"/>
    <w:rsid w:val="00194709"/>
    <w:pPr>
      <w:spacing w:before="60" w:line="240" w:lineRule="auto"/>
      <w:jc w:val="right"/>
    </w:pPr>
    <w:rPr>
      <w:sz w:val="20"/>
    </w:rPr>
  </w:style>
  <w:style w:type="paragraph" w:customStyle="1" w:styleId="subsection">
    <w:name w:val="subsection"/>
    <w:aliases w:val="ss"/>
    <w:basedOn w:val="OPCParaBase"/>
    <w:link w:val="subsectionChar"/>
    <w:rsid w:val="00194709"/>
    <w:pPr>
      <w:tabs>
        <w:tab w:val="right" w:pos="1021"/>
      </w:tabs>
      <w:spacing w:before="180" w:line="240" w:lineRule="auto"/>
      <w:ind w:left="1134" w:hanging="1134"/>
    </w:pPr>
  </w:style>
  <w:style w:type="paragraph" w:customStyle="1" w:styleId="Definition">
    <w:name w:val="Definition"/>
    <w:aliases w:val="dd"/>
    <w:basedOn w:val="OPCParaBase"/>
    <w:rsid w:val="00194709"/>
    <w:pPr>
      <w:spacing w:before="180" w:line="240" w:lineRule="auto"/>
      <w:ind w:left="1134"/>
    </w:pPr>
  </w:style>
  <w:style w:type="paragraph" w:customStyle="1" w:styleId="ETAsubitem">
    <w:name w:val="ETA(subitem)"/>
    <w:basedOn w:val="OPCParaBase"/>
    <w:rsid w:val="00194709"/>
    <w:pPr>
      <w:tabs>
        <w:tab w:val="right" w:pos="340"/>
      </w:tabs>
      <w:spacing w:before="60" w:line="240" w:lineRule="auto"/>
      <w:ind w:left="454" w:hanging="454"/>
    </w:pPr>
    <w:rPr>
      <w:sz w:val="20"/>
    </w:rPr>
  </w:style>
  <w:style w:type="paragraph" w:customStyle="1" w:styleId="ETApara">
    <w:name w:val="ETA(para)"/>
    <w:basedOn w:val="OPCParaBase"/>
    <w:rsid w:val="00194709"/>
    <w:pPr>
      <w:tabs>
        <w:tab w:val="right" w:pos="754"/>
      </w:tabs>
      <w:spacing w:before="60" w:line="240" w:lineRule="auto"/>
      <w:ind w:left="828" w:hanging="828"/>
    </w:pPr>
    <w:rPr>
      <w:sz w:val="20"/>
    </w:rPr>
  </w:style>
  <w:style w:type="paragraph" w:customStyle="1" w:styleId="ETAsubpara">
    <w:name w:val="ETA(subpara)"/>
    <w:basedOn w:val="OPCParaBase"/>
    <w:rsid w:val="00194709"/>
    <w:pPr>
      <w:tabs>
        <w:tab w:val="right" w:pos="1083"/>
      </w:tabs>
      <w:spacing w:before="60" w:line="240" w:lineRule="auto"/>
      <w:ind w:left="1191" w:hanging="1191"/>
    </w:pPr>
    <w:rPr>
      <w:sz w:val="20"/>
    </w:rPr>
  </w:style>
  <w:style w:type="paragraph" w:customStyle="1" w:styleId="ETAsub-subpara">
    <w:name w:val="ETA(sub-subpara)"/>
    <w:basedOn w:val="OPCParaBase"/>
    <w:rsid w:val="00194709"/>
    <w:pPr>
      <w:tabs>
        <w:tab w:val="right" w:pos="1412"/>
      </w:tabs>
      <w:spacing w:before="60" w:line="240" w:lineRule="auto"/>
      <w:ind w:left="1525" w:hanging="1525"/>
    </w:pPr>
    <w:rPr>
      <w:sz w:val="20"/>
    </w:rPr>
  </w:style>
  <w:style w:type="paragraph" w:customStyle="1" w:styleId="Formula">
    <w:name w:val="Formula"/>
    <w:basedOn w:val="OPCParaBase"/>
    <w:rsid w:val="00194709"/>
    <w:pPr>
      <w:spacing w:line="240" w:lineRule="auto"/>
      <w:ind w:left="1134"/>
    </w:pPr>
    <w:rPr>
      <w:sz w:val="20"/>
    </w:rPr>
  </w:style>
  <w:style w:type="paragraph" w:styleId="Header">
    <w:name w:val="header"/>
    <w:basedOn w:val="OPCParaBase"/>
    <w:link w:val="HeaderChar"/>
    <w:unhideWhenUsed/>
    <w:rsid w:val="001947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4709"/>
    <w:rPr>
      <w:rFonts w:eastAsia="Times New Roman" w:cs="Times New Roman"/>
      <w:sz w:val="16"/>
      <w:lang w:eastAsia="en-AU"/>
    </w:rPr>
  </w:style>
  <w:style w:type="paragraph" w:customStyle="1" w:styleId="House">
    <w:name w:val="House"/>
    <w:basedOn w:val="OPCParaBase"/>
    <w:rsid w:val="00194709"/>
    <w:pPr>
      <w:spacing w:line="240" w:lineRule="auto"/>
    </w:pPr>
    <w:rPr>
      <w:sz w:val="28"/>
    </w:rPr>
  </w:style>
  <w:style w:type="paragraph" w:customStyle="1" w:styleId="Item">
    <w:name w:val="Item"/>
    <w:aliases w:val="i"/>
    <w:basedOn w:val="OPCParaBase"/>
    <w:next w:val="ItemHead"/>
    <w:rsid w:val="00194709"/>
    <w:pPr>
      <w:keepLines/>
      <w:spacing w:before="80" w:line="240" w:lineRule="auto"/>
      <w:ind w:left="709"/>
    </w:pPr>
  </w:style>
  <w:style w:type="paragraph" w:customStyle="1" w:styleId="ItemHead">
    <w:name w:val="ItemHead"/>
    <w:aliases w:val="ih"/>
    <w:basedOn w:val="OPCParaBase"/>
    <w:next w:val="Item"/>
    <w:link w:val="ItemHeadChar"/>
    <w:rsid w:val="001947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4709"/>
    <w:pPr>
      <w:spacing w:line="240" w:lineRule="auto"/>
    </w:pPr>
    <w:rPr>
      <w:b/>
      <w:sz w:val="32"/>
    </w:rPr>
  </w:style>
  <w:style w:type="paragraph" w:customStyle="1" w:styleId="notedraft">
    <w:name w:val="note(draft)"/>
    <w:aliases w:val="nd"/>
    <w:basedOn w:val="OPCParaBase"/>
    <w:rsid w:val="00194709"/>
    <w:pPr>
      <w:spacing w:before="240" w:line="240" w:lineRule="auto"/>
      <w:ind w:left="284" w:hanging="284"/>
    </w:pPr>
    <w:rPr>
      <w:i/>
      <w:sz w:val="24"/>
    </w:rPr>
  </w:style>
  <w:style w:type="paragraph" w:customStyle="1" w:styleId="notemargin">
    <w:name w:val="note(margin)"/>
    <w:aliases w:val="nm"/>
    <w:basedOn w:val="OPCParaBase"/>
    <w:rsid w:val="00194709"/>
    <w:pPr>
      <w:tabs>
        <w:tab w:val="left" w:pos="709"/>
      </w:tabs>
      <w:spacing w:before="122" w:line="198" w:lineRule="exact"/>
      <w:ind w:left="709" w:hanging="709"/>
    </w:pPr>
    <w:rPr>
      <w:sz w:val="18"/>
    </w:rPr>
  </w:style>
  <w:style w:type="paragraph" w:customStyle="1" w:styleId="noteToPara">
    <w:name w:val="noteToPara"/>
    <w:aliases w:val="ntp"/>
    <w:basedOn w:val="OPCParaBase"/>
    <w:rsid w:val="00194709"/>
    <w:pPr>
      <w:spacing w:before="122" w:line="198" w:lineRule="exact"/>
      <w:ind w:left="2353" w:hanging="709"/>
    </w:pPr>
    <w:rPr>
      <w:sz w:val="18"/>
    </w:rPr>
  </w:style>
  <w:style w:type="paragraph" w:customStyle="1" w:styleId="noteParlAmend">
    <w:name w:val="note(ParlAmend)"/>
    <w:aliases w:val="npp"/>
    <w:basedOn w:val="OPCParaBase"/>
    <w:next w:val="ParlAmend"/>
    <w:rsid w:val="00194709"/>
    <w:pPr>
      <w:spacing w:line="240" w:lineRule="auto"/>
      <w:jc w:val="right"/>
    </w:pPr>
    <w:rPr>
      <w:rFonts w:ascii="Arial" w:hAnsi="Arial"/>
      <w:b/>
      <w:i/>
    </w:rPr>
  </w:style>
  <w:style w:type="paragraph" w:customStyle="1" w:styleId="Page1">
    <w:name w:val="Page1"/>
    <w:basedOn w:val="OPCParaBase"/>
    <w:rsid w:val="00194709"/>
    <w:pPr>
      <w:spacing w:before="400" w:line="240" w:lineRule="auto"/>
    </w:pPr>
    <w:rPr>
      <w:b/>
      <w:sz w:val="32"/>
    </w:rPr>
  </w:style>
  <w:style w:type="paragraph" w:customStyle="1" w:styleId="PageBreak">
    <w:name w:val="PageBreak"/>
    <w:aliases w:val="pb"/>
    <w:basedOn w:val="OPCParaBase"/>
    <w:rsid w:val="00194709"/>
    <w:pPr>
      <w:spacing w:line="240" w:lineRule="auto"/>
    </w:pPr>
    <w:rPr>
      <w:sz w:val="20"/>
    </w:rPr>
  </w:style>
  <w:style w:type="paragraph" w:customStyle="1" w:styleId="paragraphsub">
    <w:name w:val="paragraph(sub)"/>
    <w:aliases w:val="aa"/>
    <w:basedOn w:val="OPCParaBase"/>
    <w:rsid w:val="00194709"/>
    <w:pPr>
      <w:tabs>
        <w:tab w:val="right" w:pos="1985"/>
      </w:tabs>
      <w:spacing w:before="40" w:line="240" w:lineRule="auto"/>
      <w:ind w:left="2098" w:hanging="2098"/>
    </w:pPr>
  </w:style>
  <w:style w:type="paragraph" w:customStyle="1" w:styleId="paragraphsub-sub">
    <w:name w:val="paragraph(sub-sub)"/>
    <w:aliases w:val="aaa"/>
    <w:basedOn w:val="OPCParaBase"/>
    <w:rsid w:val="00194709"/>
    <w:pPr>
      <w:tabs>
        <w:tab w:val="right" w:pos="2722"/>
      </w:tabs>
      <w:spacing w:before="40" w:line="240" w:lineRule="auto"/>
      <w:ind w:left="2835" w:hanging="2835"/>
    </w:pPr>
  </w:style>
  <w:style w:type="paragraph" w:customStyle="1" w:styleId="paragraph">
    <w:name w:val="paragraph"/>
    <w:aliases w:val="a"/>
    <w:basedOn w:val="OPCParaBase"/>
    <w:link w:val="paragraphChar"/>
    <w:rsid w:val="00194709"/>
    <w:pPr>
      <w:tabs>
        <w:tab w:val="right" w:pos="1531"/>
      </w:tabs>
      <w:spacing w:before="40" w:line="240" w:lineRule="auto"/>
      <w:ind w:left="1644" w:hanging="1644"/>
    </w:pPr>
  </w:style>
  <w:style w:type="paragraph" w:customStyle="1" w:styleId="ParlAmend">
    <w:name w:val="ParlAmend"/>
    <w:aliases w:val="pp"/>
    <w:basedOn w:val="OPCParaBase"/>
    <w:rsid w:val="00194709"/>
    <w:pPr>
      <w:spacing w:before="240" w:line="240" w:lineRule="atLeast"/>
      <w:ind w:hanging="567"/>
    </w:pPr>
    <w:rPr>
      <w:sz w:val="24"/>
    </w:rPr>
  </w:style>
  <w:style w:type="paragraph" w:customStyle="1" w:styleId="Penalty">
    <w:name w:val="Penalty"/>
    <w:basedOn w:val="OPCParaBase"/>
    <w:rsid w:val="00194709"/>
    <w:pPr>
      <w:tabs>
        <w:tab w:val="left" w:pos="2977"/>
      </w:tabs>
      <w:spacing w:before="180" w:line="240" w:lineRule="auto"/>
      <w:ind w:left="1985" w:hanging="851"/>
    </w:pPr>
  </w:style>
  <w:style w:type="paragraph" w:customStyle="1" w:styleId="Portfolio">
    <w:name w:val="Portfolio"/>
    <w:basedOn w:val="OPCParaBase"/>
    <w:rsid w:val="00194709"/>
    <w:pPr>
      <w:spacing w:line="240" w:lineRule="auto"/>
    </w:pPr>
    <w:rPr>
      <w:i/>
      <w:sz w:val="20"/>
    </w:rPr>
  </w:style>
  <w:style w:type="paragraph" w:customStyle="1" w:styleId="Preamble">
    <w:name w:val="Preamble"/>
    <w:basedOn w:val="OPCParaBase"/>
    <w:next w:val="Normal"/>
    <w:rsid w:val="001947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4709"/>
    <w:pPr>
      <w:spacing w:line="240" w:lineRule="auto"/>
    </w:pPr>
    <w:rPr>
      <w:i/>
      <w:sz w:val="20"/>
    </w:rPr>
  </w:style>
  <w:style w:type="paragraph" w:customStyle="1" w:styleId="Session">
    <w:name w:val="Session"/>
    <w:basedOn w:val="OPCParaBase"/>
    <w:rsid w:val="00194709"/>
    <w:pPr>
      <w:spacing w:line="240" w:lineRule="auto"/>
    </w:pPr>
    <w:rPr>
      <w:sz w:val="28"/>
    </w:rPr>
  </w:style>
  <w:style w:type="paragraph" w:customStyle="1" w:styleId="Sponsor">
    <w:name w:val="Sponsor"/>
    <w:basedOn w:val="OPCParaBase"/>
    <w:rsid w:val="00194709"/>
    <w:pPr>
      <w:spacing w:line="240" w:lineRule="auto"/>
    </w:pPr>
    <w:rPr>
      <w:i/>
    </w:rPr>
  </w:style>
  <w:style w:type="paragraph" w:customStyle="1" w:styleId="Subitem">
    <w:name w:val="Subitem"/>
    <w:aliases w:val="iss"/>
    <w:basedOn w:val="OPCParaBase"/>
    <w:rsid w:val="00194709"/>
    <w:pPr>
      <w:spacing w:before="180" w:line="240" w:lineRule="auto"/>
      <w:ind w:left="709" w:hanging="709"/>
    </w:pPr>
  </w:style>
  <w:style w:type="paragraph" w:customStyle="1" w:styleId="SubitemHead">
    <w:name w:val="SubitemHead"/>
    <w:aliases w:val="issh"/>
    <w:basedOn w:val="OPCParaBase"/>
    <w:rsid w:val="001947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4709"/>
    <w:pPr>
      <w:spacing w:before="40" w:line="240" w:lineRule="auto"/>
      <w:ind w:left="1134"/>
    </w:pPr>
  </w:style>
  <w:style w:type="paragraph" w:customStyle="1" w:styleId="SubsectionHead">
    <w:name w:val="SubsectionHead"/>
    <w:aliases w:val="ssh"/>
    <w:basedOn w:val="OPCParaBase"/>
    <w:next w:val="subsection"/>
    <w:rsid w:val="00194709"/>
    <w:pPr>
      <w:keepNext/>
      <w:keepLines/>
      <w:spacing w:before="240" w:line="240" w:lineRule="auto"/>
      <w:ind w:left="1134"/>
    </w:pPr>
    <w:rPr>
      <w:i/>
    </w:rPr>
  </w:style>
  <w:style w:type="paragraph" w:customStyle="1" w:styleId="Tablea">
    <w:name w:val="Table(a)"/>
    <w:aliases w:val="ta"/>
    <w:basedOn w:val="OPCParaBase"/>
    <w:rsid w:val="00194709"/>
    <w:pPr>
      <w:spacing w:before="60" w:line="240" w:lineRule="auto"/>
      <w:ind w:left="284" w:hanging="284"/>
    </w:pPr>
    <w:rPr>
      <w:sz w:val="20"/>
    </w:rPr>
  </w:style>
  <w:style w:type="paragraph" w:customStyle="1" w:styleId="TableAA">
    <w:name w:val="Table(AA)"/>
    <w:aliases w:val="taaa"/>
    <w:basedOn w:val="OPCParaBase"/>
    <w:rsid w:val="001947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47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4709"/>
    <w:pPr>
      <w:spacing w:before="60" w:line="240" w:lineRule="atLeast"/>
    </w:pPr>
    <w:rPr>
      <w:sz w:val="20"/>
    </w:rPr>
  </w:style>
  <w:style w:type="paragraph" w:customStyle="1" w:styleId="TLPBoxTextnote">
    <w:name w:val="TLPBoxText(note"/>
    <w:aliases w:val="right)"/>
    <w:basedOn w:val="OPCParaBase"/>
    <w:rsid w:val="001947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47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4709"/>
    <w:pPr>
      <w:spacing w:before="122" w:line="198" w:lineRule="exact"/>
      <w:ind w:left="1985" w:hanging="851"/>
      <w:jc w:val="right"/>
    </w:pPr>
    <w:rPr>
      <w:sz w:val="18"/>
    </w:rPr>
  </w:style>
  <w:style w:type="paragraph" w:customStyle="1" w:styleId="TLPTableBullet">
    <w:name w:val="TLPTableBullet"/>
    <w:aliases w:val="ttb"/>
    <w:basedOn w:val="OPCParaBase"/>
    <w:rsid w:val="00194709"/>
    <w:pPr>
      <w:spacing w:line="240" w:lineRule="exact"/>
      <w:ind w:left="284" w:hanging="284"/>
    </w:pPr>
    <w:rPr>
      <w:sz w:val="20"/>
    </w:rPr>
  </w:style>
  <w:style w:type="paragraph" w:styleId="TOC1">
    <w:name w:val="toc 1"/>
    <w:basedOn w:val="OPCParaBase"/>
    <w:next w:val="Normal"/>
    <w:uiPriority w:val="39"/>
    <w:semiHidden/>
    <w:unhideWhenUsed/>
    <w:rsid w:val="0019470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9470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9470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9470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947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947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947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947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947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94709"/>
    <w:pPr>
      <w:keepLines/>
      <w:spacing w:before="240" w:after="120" w:line="240" w:lineRule="auto"/>
      <w:ind w:left="794"/>
    </w:pPr>
    <w:rPr>
      <w:b/>
      <w:kern w:val="28"/>
      <w:sz w:val="20"/>
    </w:rPr>
  </w:style>
  <w:style w:type="paragraph" w:customStyle="1" w:styleId="TofSectsHeading">
    <w:name w:val="TofSects(Heading)"/>
    <w:basedOn w:val="OPCParaBase"/>
    <w:rsid w:val="00194709"/>
    <w:pPr>
      <w:spacing w:before="240" w:after="120" w:line="240" w:lineRule="auto"/>
    </w:pPr>
    <w:rPr>
      <w:b/>
      <w:sz w:val="24"/>
    </w:rPr>
  </w:style>
  <w:style w:type="paragraph" w:customStyle="1" w:styleId="TofSectsSection">
    <w:name w:val="TofSects(Section)"/>
    <w:basedOn w:val="OPCParaBase"/>
    <w:rsid w:val="00194709"/>
    <w:pPr>
      <w:keepLines/>
      <w:spacing w:before="40" w:line="240" w:lineRule="auto"/>
      <w:ind w:left="1588" w:hanging="794"/>
    </w:pPr>
    <w:rPr>
      <w:kern w:val="28"/>
      <w:sz w:val="18"/>
    </w:rPr>
  </w:style>
  <w:style w:type="paragraph" w:customStyle="1" w:styleId="TofSectsSubdiv">
    <w:name w:val="TofSects(Subdiv)"/>
    <w:basedOn w:val="OPCParaBase"/>
    <w:rsid w:val="00194709"/>
    <w:pPr>
      <w:keepLines/>
      <w:spacing w:before="80" w:line="240" w:lineRule="auto"/>
      <w:ind w:left="1588" w:hanging="794"/>
    </w:pPr>
    <w:rPr>
      <w:kern w:val="28"/>
    </w:rPr>
  </w:style>
  <w:style w:type="paragraph" w:customStyle="1" w:styleId="WRStyle">
    <w:name w:val="WR Style"/>
    <w:aliases w:val="WR"/>
    <w:basedOn w:val="OPCParaBase"/>
    <w:rsid w:val="00194709"/>
    <w:pPr>
      <w:spacing w:before="240" w:line="240" w:lineRule="auto"/>
      <w:ind w:left="284" w:hanging="284"/>
    </w:pPr>
    <w:rPr>
      <w:b/>
      <w:i/>
      <w:kern w:val="28"/>
      <w:sz w:val="24"/>
    </w:rPr>
  </w:style>
  <w:style w:type="paragraph" w:customStyle="1" w:styleId="notepara">
    <w:name w:val="note(para)"/>
    <w:aliases w:val="na"/>
    <w:basedOn w:val="OPCParaBase"/>
    <w:rsid w:val="00194709"/>
    <w:pPr>
      <w:spacing w:before="40" w:line="198" w:lineRule="exact"/>
      <w:ind w:left="2354" w:hanging="369"/>
    </w:pPr>
    <w:rPr>
      <w:sz w:val="18"/>
    </w:rPr>
  </w:style>
  <w:style w:type="paragraph" w:styleId="Footer">
    <w:name w:val="footer"/>
    <w:link w:val="FooterChar"/>
    <w:rsid w:val="001947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94709"/>
    <w:rPr>
      <w:rFonts w:eastAsia="Times New Roman" w:cs="Times New Roman"/>
      <w:sz w:val="22"/>
      <w:szCs w:val="24"/>
      <w:lang w:eastAsia="en-AU"/>
    </w:rPr>
  </w:style>
  <w:style w:type="character" w:styleId="LineNumber">
    <w:name w:val="line number"/>
    <w:basedOn w:val="OPCCharBase"/>
    <w:uiPriority w:val="99"/>
    <w:semiHidden/>
    <w:unhideWhenUsed/>
    <w:rsid w:val="00194709"/>
    <w:rPr>
      <w:sz w:val="16"/>
    </w:rPr>
  </w:style>
  <w:style w:type="table" w:customStyle="1" w:styleId="CFlag">
    <w:name w:val="CFlag"/>
    <w:basedOn w:val="TableNormal"/>
    <w:uiPriority w:val="99"/>
    <w:rsid w:val="00194709"/>
    <w:rPr>
      <w:rFonts w:eastAsia="Times New Roman" w:cs="Times New Roman"/>
      <w:lang w:eastAsia="en-AU"/>
    </w:rPr>
    <w:tblPr/>
  </w:style>
  <w:style w:type="paragraph" w:customStyle="1" w:styleId="NotesHeading1">
    <w:name w:val="NotesHeading 1"/>
    <w:basedOn w:val="OPCParaBase"/>
    <w:next w:val="Normal"/>
    <w:rsid w:val="00194709"/>
    <w:rPr>
      <w:b/>
      <w:sz w:val="28"/>
      <w:szCs w:val="28"/>
    </w:rPr>
  </w:style>
  <w:style w:type="paragraph" w:customStyle="1" w:styleId="NotesHeading2">
    <w:name w:val="NotesHeading 2"/>
    <w:basedOn w:val="OPCParaBase"/>
    <w:next w:val="Normal"/>
    <w:rsid w:val="00194709"/>
    <w:rPr>
      <w:b/>
      <w:sz w:val="28"/>
      <w:szCs w:val="28"/>
    </w:rPr>
  </w:style>
  <w:style w:type="paragraph" w:customStyle="1" w:styleId="SignCoverPageEnd">
    <w:name w:val="SignCoverPageEnd"/>
    <w:basedOn w:val="OPCParaBase"/>
    <w:next w:val="Normal"/>
    <w:rsid w:val="001947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4709"/>
    <w:pPr>
      <w:pBdr>
        <w:top w:val="single" w:sz="4" w:space="1" w:color="auto"/>
      </w:pBdr>
      <w:spacing w:before="360"/>
      <w:ind w:right="397"/>
      <w:jc w:val="both"/>
    </w:pPr>
  </w:style>
  <w:style w:type="paragraph" w:customStyle="1" w:styleId="Paragraphsub-sub-sub">
    <w:name w:val="Paragraph(sub-sub-sub)"/>
    <w:aliases w:val="aaaa"/>
    <w:basedOn w:val="OPCParaBase"/>
    <w:rsid w:val="001947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947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47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47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470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94709"/>
    <w:pPr>
      <w:spacing w:before="120"/>
    </w:pPr>
  </w:style>
  <w:style w:type="paragraph" w:customStyle="1" w:styleId="TableTextEndNotes">
    <w:name w:val="TableTextEndNotes"/>
    <w:aliases w:val="Tten"/>
    <w:basedOn w:val="Normal"/>
    <w:rsid w:val="00194709"/>
    <w:pPr>
      <w:spacing w:before="60" w:line="240" w:lineRule="auto"/>
    </w:pPr>
    <w:rPr>
      <w:rFonts w:cs="Arial"/>
      <w:sz w:val="20"/>
      <w:szCs w:val="22"/>
    </w:rPr>
  </w:style>
  <w:style w:type="paragraph" w:customStyle="1" w:styleId="TableHeading">
    <w:name w:val="TableHeading"/>
    <w:aliases w:val="th"/>
    <w:basedOn w:val="OPCParaBase"/>
    <w:next w:val="Tabletext"/>
    <w:rsid w:val="00194709"/>
    <w:pPr>
      <w:keepNext/>
      <w:spacing w:before="60" w:line="240" w:lineRule="atLeast"/>
    </w:pPr>
    <w:rPr>
      <w:b/>
      <w:sz w:val="20"/>
    </w:rPr>
  </w:style>
  <w:style w:type="paragraph" w:customStyle="1" w:styleId="NoteToSubpara">
    <w:name w:val="NoteToSubpara"/>
    <w:aliases w:val="nts"/>
    <w:basedOn w:val="OPCParaBase"/>
    <w:rsid w:val="00194709"/>
    <w:pPr>
      <w:spacing w:before="40" w:line="198" w:lineRule="exact"/>
      <w:ind w:left="2835" w:hanging="709"/>
    </w:pPr>
    <w:rPr>
      <w:sz w:val="18"/>
    </w:rPr>
  </w:style>
  <w:style w:type="paragraph" w:customStyle="1" w:styleId="ENoteTableHeading">
    <w:name w:val="ENoteTableHeading"/>
    <w:aliases w:val="enth"/>
    <w:basedOn w:val="OPCParaBase"/>
    <w:rsid w:val="00194709"/>
    <w:pPr>
      <w:keepNext/>
      <w:spacing w:before="60" w:line="240" w:lineRule="atLeast"/>
    </w:pPr>
    <w:rPr>
      <w:rFonts w:ascii="Arial" w:hAnsi="Arial"/>
      <w:b/>
      <w:sz w:val="16"/>
    </w:rPr>
  </w:style>
  <w:style w:type="paragraph" w:customStyle="1" w:styleId="ENoteTTi">
    <w:name w:val="ENoteTTi"/>
    <w:aliases w:val="entti"/>
    <w:basedOn w:val="OPCParaBase"/>
    <w:rsid w:val="00194709"/>
    <w:pPr>
      <w:keepNext/>
      <w:spacing w:before="60" w:line="240" w:lineRule="atLeast"/>
      <w:ind w:left="170"/>
    </w:pPr>
    <w:rPr>
      <w:sz w:val="16"/>
    </w:rPr>
  </w:style>
  <w:style w:type="paragraph" w:customStyle="1" w:styleId="ENotesHeading1">
    <w:name w:val="ENotesHeading 1"/>
    <w:aliases w:val="Enh1"/>
    <w:basedOn w:val="OPCParaBase"/>
    <w:next w:val="Normal"/>
    <w:rsid w:val="00194709"/>
    <w:pPr>
      <w:spacing w:before="120"/>
      <w:outlineLvl w:val="1"/>
    </w:pPr>
    <w:rPr>
      <w:b/>
      <w:sz w:val="28"/>
      <w:szCs w:val="28"/>
    </w:rPr>
  </w:style>
  <w:style w:type="paragraph" w:customStyle="1" w:styleId="ENotesHeading2">
    <w:name w:val="ENotesHeading 2"/>
    <w:aliases w:val="Enh2"/>
    <w:basedOn w:val="OPCParaBase"/>
    <w:next w:val="Normal"/>
    <w:rsid w:val="00194709"/>
    <w:pPr>
      <w:spacing w:before="120" w:after="120"/>
      <w:outlineLvl w:val="2"/>
    </w:pPr>
    <w:rPr>
      <w:b/>
      <w:sz w:val="24"/>
      <w:szCs w:val="28"/>
    </w:rPr>
  </w:style>
  <w:style w:type="paragraph" w:customStyle="1" w:styleId="ENoteTTIndentHeading">
    <w:name w:val="ENoteTTIndentHeading"/>
    <w:aliases w:val="enTTHi"/>
    <w:basedOn w:val="OPCParaBase"/>
    <w:rsid w:val="001947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4709"/>
    <w:pPr>
      <w:spacing w:before="60" w:line="240" w:lineRule="atLeast"/>
    </w:pPr>
    <w:rPr>
      <w:sz w:val="16"/>
    </w:rPr>
  </w:style>
  <w:style w:type="paragraph" w:customStyle="1" w:styleId="MadeunderText">
    <w:name w:val="MadeunderText"/>
    <w:basedOn w:val="OPCParaBase"/>
    <w:next w:val="Normal"/>
    <w:rsid w:val="00194709"/>
    <w:pPr>
      <w:spacing w:before="240"/>
    </w:pPr>
    <w:rPr>
      <w:sz w:val="24"/>
      <w:szCs w:val="24"/>
    </w:rPr>
  </w:style>
  <w:style w:type="paragraph" w:customStyle="1" w:styleId="ENotesHeading3">
    <w:name w:val="ENotesHeading 3"/>
    <w:aliases w:val="Enh3"/>
    <w:basedOn w:val="OPCParaBase"/>
    <w:next w:val="Normal"/>
    <w:rsid w:val="00194709"/>
    <w:pPr>
      <w:keepNext/>
      <w:spacing w:before="120" w:line="240" w:lineRule="auto"/>
      <w:outlineLvl w:val="4"/>
    </w:pPr>
    <w:rPr>
      <w:b/>
      <w:szCs w:val="24"/>
    </w:rPr>
  </w:style>
  <w:style w:type="paragraph" w:customStyle="1" w:styleId="SubPartCASA">
    <w:name w:val="SubPart(CASA)"/>
    <w:aliases w:val="csp"/>
    <w:basedOn w:val="OPCParaBase"/>
    <w:next w:val="ActHead3"/>
    <w:rsid w:val="0019470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94709"/>
  </w:style>
  <w:style w:type="character" w:customStyle="1" w:styleId="CharSubPartNoCASA">
    <w:name w:val="CharSubPartNo(CASA)"/>
    <w:basedOn w:val="OPCCharBase"/>
    <w:uiPriority w:val="1"/>
    <w:rsid w:val="00194709"/>
  </w:style>
  <w:style w:type="paragraph" w:customStyle="1" w:styleId="ENoteTTIndentHeadingSub">
    <w:name w:val="ENoteTTIndentHeadingSub"/>
    <w:aliases w:val="enTTHis"/>
    <w:basedOn w:val="OPCParaBase"/>
    <w:rsid w:val="00194709"/>
    <w:pPr>
      <w:keepNext/>
      <w:spacing w:before="60" w:line="240" w:lineRule="atLeast"/>
      <w:ind w:left="340"/>
    </w:pPr>
    <w:rPr>
      <w:b/>
      <w:sz w:val="16"/>
    </w:rPr>
  </w:style>
  <w:style w:type="paragraph" w:customStyle="1" w:styleId="ENoteTTiSub">
    <w:name w:val="ENoteTTiSub"/>
    <w:aliases w:val="enttis"/>
    <w:basedOn w:val="OPCParaBase"/>
    <w:rsid w:val="00194709"/>
    <w:pPr>
      <w:keepNext/>
      <w:spacing w:before="60" w:line="240" w:lineRule="atLeast"/>
      <w:ind w:left="340"/>
    </w:pPr>
    <w:rPr>
      <w:sz w:val="16"/>
    </w:rPr>
  </w:style>
  <w:style w:type="paragraph" w:customStyle="1" w:styleId="SubDivisionMigration">
    <w:name w:val="SubDivisionMigration"/>
    <w:aliases w:val="sdm"/>
    <w:basedOn w:val="OPCParaBase"/>
    <w:rsid w:val="001947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4709"/>
    <w:pPr>
      <w:keepNext/>
      <w:keepLines/>
      <w:spacing w:before="240" w:line="240" w:lineRule="auto"/>
      <w:ind w:left="1134" w:hanging="1134"/>
    </w:pPr>
    <w:rPr>
      <w:b/>
      <w:sz w:val="28"/>
    </w:rPr>
  </w:style>
  <w:style w:type="table" w:styleId="TableGrid">
    <w:name w:val="Table Grid"/>
    <w:basedOn w:val="TableNormal"/>
    <w:uiPriority w:val="59"/>
    <w:rsid w:val="00194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94709"/>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1947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4709"/>
    <w:rPr>
      <w:sz w:val="22"/>
    </w:rPr>
  </w:style>
  <w:style w:type="paragraph" w:customStyle="1" w:styleId="SOTextNote">
    <w:name w:val="SO TextNote"/>
    <w:aliases w:val="sont"/>
    <w:basedOn w:val="SOText"/>
    <w:qFormat/>
    <w:rsid w:val="00194709"/>
    <w:pPr>
      <w:spacing w:before="122" w:line="198" w:lineRule="exact"/>
      <w:ind w:left="1843" w:hanging="709"/>
    </w:pPr>
    <w:rPr>
      <w:sz w:val="18"/>
    </w:rPr>
  </w:style>
  <w:style w:type="paragraph" w:customStyle="1" w:styleId="SOPara">
    <w:name w:val="SO Para"/>
    <w:aliases w:val="soa"/>
    <w:basedOn w:val="SOText"/>
    <w:link w:val="SOParaChar"/>
    <w:qFormat/>
    <w:rsid w:val="00194709"/>
    <w:pPr>
      <w:tabs>
        <w:tab w:val="right" w:pos="1786"/>
      </w:tabs>
      <w:spacing w:before="40"/>
      <w:ind w:left="2070" w:hanging="936"/>
    </w:pPr>
  </w:style>
  <w:style w:type="character" w:customStyle="1" w:styleId="SOParaChar">
    <w:name w:val="SO Para Char"/>
    <w:aliases w:val="soa Char"/>
    <w:basedOn w:val="DefaultParagraphFont"/>
    <w:link w:val="SOPara"/>
    <w:rsid w:val="00194709"/>
    <w:rPr>
      <w:sz w:val="22"/>
    </w:rPr>
  </w:style>
  <w:style w:type="paragraph" w:customStyle="1" w:styleId="FileName">
    <w:name w:val="FileName"/>
    <w:basedOn w:val="Normal"/>
    <w:rsid w:val="00194709"/>
  </w:style>
  <w:style w:type="paragraph" w:customStyle="1" w:styleId="SOHeadBold">
    <w:name w:val="SO HeadBold"/>
    <w:aliases w:val="sohb"/>
    <w:basedOn w:val="SOText"/>
    <w:next w:val="SOText"/>
    <w:link w:val="SOHeadBoldChar"/>
    <w:qFormat/>
    <w:rsid w:val="00194709"/>
    <w:rPr>
      <w:b/>
    </w:rPr>
  </w:style>
  <w:style w:type="character" w:customStyle="1" w:styleId="SOHeadBoldChar">
    <w:name w:val="SO HeadBold Char"/>
    <w:aliases w:val="sohb Char"/>
    <w:basedOn w:val="DefaultParagraphFont"/>
    <w:link w:val="SOHeadBold"/>
    <w:rsid w:val="00194709"/>
    <w:rPr>
      <w:b/>
      <w:sz w:val="22"/>
    </w:rPr>
  </w:style>
  <w:style w:type="paragraph" w:customStyle="1" w:styleId="SOHeadItalic">
    <w:name w:val="SO HeadItalic"/>
    <w:aliases w:val="sohi"/>
    <w:basedOn w:val="SOText"/>
    <w:next w:val="SOText"/>
    <w:link w:val="SOHeadItalicChar"/>
    <w:qFormat/>
    <w:rsid w:val="00194709"/>
    <w:rPr>
      <w:i/>
    </w:rPr>
  </w:style>
  <w:style w:type="character" w:customStyle="1" w:styleId="SOHeadItalicChar">
    <w:name w:val="SO HeadItalic Char"/>
    <w:aliases w:val="sohi Char"/>
    <w:basedOn w:val="DefaultParagraphFont"/>
    <w:link w:val="SOHeadItalic"/>
    <w:rsid w:val="00194709"/>
    <w:rPr>
      <w:i/>
      <w:sz w:val="22"/>
    </w:rPr>
  </w:style>
  <w:style w:type="paragraph" w:customStyle="1" w:styleId="SOBullet">
    <w:name w:val="SO Bullet"/>
    <w:aliases w:val="sotb"/>
    <w:basedOn w:val="SOText"/>
    <w:link w:val="SOBulletChar"/>
    <w:qFormat/>
    <w:rsid w:val="00194709"/>
    <w:pPr>
      <w:ind w:left="1559" w:hanging="425"/>
    </w:pPr>
  </w:style>
  <w:style w:type="character" w:customStyle="1" w:styleId="SOBulletChar">
    <w:name w:val="SO Bullet Char"/>
    <w:aliases w:val="sotb Char"/>
    <w:basedOn w:val="DefaultParagraphFont"/>
    <w:link w:val="SOBullet"/>
    <w:rsid w:val="00194709"/>
    <w:rPr>
      <w:sz w:val="22"/>
    </w:rPr>
  </w:style>
  <w:style w:type="paragraph" w:customStyle="1" w:styleId="SOBulletNote">
    <w:name w:val="SO BulletNote"/>
    <w:aliases w:val="sonb"/>
    <w:basedOn w:val="SOTextNote"/>
    <w:link w:val="SOBulletNoteChar"/>
    <w:qFormat/>
    <w:rsid w:val="00194709"/>
    <w:pPr>
      <w:tabs>
        <w:tab w:val="left" w:pos="1560"/>
      </w:tabs>
      <w:ind w:left="2268" w:hanging="1134"/>
    </w:pPr>
  </w:style>
  <w:style w:type="character" w:customStyle="1" w:styleId="SOBulletNoteChar">
    <w:name w:val="SO BulletNote Char"/>
    <w:aliases w:val="sonb Char"/>
    <w:basedOn w:val="DefaultParagraphFont"/>
    <w:link w:val="SOBulletNote"/>
    <w:rsid w:val="00194709"/>
    <w:rPr>
      <w:sz w:val="18"/>
    </w:rPr>
  </w:style>
  <w:style w:type="paragraph" w:customStyle="1" w:styleId="SOText2">
    <w:name w:val="SO Text2"/>
    <w:aliases w:val="sot2"/>
    <w:basedOn w:val="Normal"/>
    <w:next w:val="SOText"/>
    <w:link w:val="SOText2Char"/>
    <w:rsid w:val="001947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4709"/>
    <w:rPr>
      <w:sz w:val="22"/>
    </w:rPr>
  </w:style>
  <w:style w:type="paragraph" w:customStyle="1" w:styleId="Transitional">
    <w:name w:val="Transitional"/>
    <w:aliases w:val="tr"/>
    <w:basedOn w:val="ItemHead"/>
    <w:next w:val="Item"/>
    <w:rsid w:val="00194709"/>
  </w:style>
  <w:style w:type="character" w:customStyle="1" w:styleId="Heading5Char">
    <w:name w:val="Heading 5 Char"/>
    <w:basedOn w:val="DefaultParagraphFont"/>
    <w:link w:val="Heading5"/>
    <w:rsid w:val="00ED2E3B"/>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ED2E3B"/>
    <w:rPr>
      <w:rFonts w:eastAsia="Times New Roman" w:cs="Times New Roman"/>
      <w:sz w:val="22"/>
      <w:lang w:eastAsia="en-AU"/>
    </w:rPr>
  </w:style>
  <w:style w:type="character" w:customStyle="1" w:styleId="Heading1Char">
    <w:name w:val="Heading 1 Char"/>
    <w:basedOn w:val="DefaultParagraphFont"/>
    <w:link w:val="Heading1"/>
    <w:uiPriority w:val="9"/>
    <w:rsid w:val="00ED2E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2E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2E3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D2E3B"/>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uiPriority w:val="9"/>
    <w:semiHidden/>
    <w:rsid w:val="00ED2E3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D2E3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D2E3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D2E3B"/>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ED2E3B"/>
    <w:rPr>
      <w:rFonts w:eastAsia="Times New Roman" w:cs="Times New Roman"/>
      <w:sz w:val="18"/>
      <w:lang w:eastAsia="en-AU"/>
    </w:rPr>
  </w:style>
  <w:style w:type="character" w:customStyle="1" w:styleId="paragraphChar">
    <w:name w:val="paragraph Char"/>
    <w:aliases w:val="a Char"/>
    <w:basedOn w:val="DefaultParagraphFont"/>
    <w:link w:val="paragraph"/>
    <w:locked/>
    <w:rsid w:val="00ED2E3B"/>
    <w:rPr>
      <w:rFonts w:eastAsia="Times New Roman" w:cs="Times New Roman"/>
      <w:sz w:val="22"/>
      <w:lang w:eastAsia="en-AU"/>
    </w:rPr>
  </w:style>
  <w:style w:type="paragraph" w:customStyle="1" w:styleId="Specialas">
    <w:name w:val="Special as"/>
    <w:basedOn w:val="ActHead6"/>
    <w:link w:val="SpecialasChar"/>
    <w:rsid w:val="004B23B9"/>
    <w:pPr>
      <w:pageBreakBefore/>
      <w:outlineLvl w:val="9"/>
    </w:pPr>
  </w:style>
  <w:style w:type="character" w:customStyle="1" w:styleId="OPCParaBaseChar">
    <w:name w:val="OPCParaBase Char"/>
    <w:basedOn w:val="DefaultParagraphFont"/>
    <w:link w:val="OPCParaBase"/>
    <w:rsid w:val="004B23B9"/>
    <w:rPr>
      <w:rFonts w:eastAsia="Times New Roman" w:cs="Times New Roman"/>
      <w:sz w:val="22"/>
      <w:lang w:eastAsia="en-AU"/>
    </w:rPr>
  </w:style>
  <w:style w:type="character" w:customStyle="1" w:styleId="ActHead6Char">
    <w:name w:val="ActHead 6 Char"/>
    <w:aliases w:val="as Char"/>
    <w:basedOn w:val="OPCParaBaseChar"/>
    <w:link w:val="ActHead6"/>
    <w:rsid w:val="004B23B9"/>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4B23B9"/>
    <w:rPr>
      <w:rFonts w:ascii="Arial" w:eastAsia="Times New Roman" w:hAnsi="Arial" w:cs="Times New Roman"/>
      <w:b/>
      <w:kern w:val="28"/>
      <w:sz w:val="32"/>
      <w:lang w:eastAsia="en-AU"/>
    </w:rPr>
  </w:style>
  <w:style w:type="character" w:customStyle="1" w:styleId="ItemHeadChar">
    <w:name w:val="ItemHead Char"/>
    <w:aliases w:val="ih Char"/>
    <w:basedOn w:val="OPCParaBaseChar"/>
    <w:link w:val="ItemHead"/>
    <w:rsid w:val="00E563D1"/>
    <w:rPr>
      <w:rFonts w:ascii="Arial" w:eastAsia="Times New Roman" w:hAnsi="Arial" w:cs="Times New Roman"/>
      <w:b/>
      <w:kern w:val="28"/>
      <w:sz w:val="24"/>
      <w:lang w:eastAsia="en-AU"/>
    </w:rPr>
  </w:style>
  <w:style w:type="character" w:styleId="Hyperlink">
    <w:name w:val="Hyperlink"/>
    <w:basedOn w:val="DefaultParagraphFont"/>
    <w:uiPriority w:val="99"/>
    <w:semiHidden/>
    <w:unhideWhenUsed/>
    <w:rsid w:val="00861AEE"/>
    <w:rPr>
      <w:color w:val="0000FF" w:themeColor="hyperlink"/>
      <w:u w:val="single"/>
    </w:rPr>
  </w:style>
  <w:style w:type="character" w:styleId="FollowedHyperlink">
    <w:name w:val="FollowedHyperlink"/>
    <w:basedOn w:val="DefaultParagraphFont"/>
    <w:uiPriority w:val="99"/>
    <w:semiHidden/>
    <w:unhideWhenUsed/>
    <w:rsid w:val="00861AEE"/>
    <w:rPr>
      <w:color w:val="0000FF" w:themeColor="hyperlink"/>
      <w:u w:val="single"/>
    </w:rPr>
  </w:style>
  <w:style w:type="paragraph" w:customStyle="1" w:styleId="ShortTP1">
    <w:name w:val="ShortTP1"/>
    <w:basedOn w:val="ShortT"/>
    <w:link w:val="ShortTP1Char"/>
    <w:rsid w:val="00EC2C44"/>
    <w:pPr>
      <w:spacing w:before="800"/>
    </w:pPr>
  </w:style>
  <w:style w:type="character" w:customStyle="1" w:styleId="ShortTChar">
    <w:name w:val="ShortT Char"/>
    <w:basedOn w:val="OPCParaBaseChar"/>
    <w:link w:val="ShortT"/>
    <w:rsid w:val="00EC2C44"/>
    <w:rPr>
      <w:rFonts w:eastAsia="Times New Roman" w:cs="Times New Roman"/>
      <w:b/>
      <w:sz w:val="40"/>
      <w:lang w:eastAsia="en-AU"/>
    </w:rPr>
  </w:style>
  <w:style w:type="character" w:customStyle="1" w:styleId="ShortTP1Char">
    <w:name w:val="ShortTP1 Char"/>
    <w:basedOn w:val="ShortTChar"/>
    <w:link w:val="ShortTP1"/>
    <w:rsid w:val="00EC2C44"/>
    <w:rPr>
      <w:rFonts w:eastAsia="Times New Roman" w:cs="Times New Roman"/>
      <w:b/>
      <w:sz w:val="40"/>
      <w:lang w:eastAsia="en-AU"/>
    </w:rPr>
  </w:style>
  <w:style w:type="paragraph" w:customStyle="1" w:styleId="ActNoP1">
    <w:name w:val="ActNoP1"/>
    <w:basedOn w:val="Actno"/>
    <w:link w:val="ActNoP1Char"/>
    <w:rsid w:val="00EC2C44"/>
    <w:pPr>
      <w:spacing w:before="800"/>
    </w:pPr>
    <w:rPr>
      <w:sz w:val="28"/>
    </w:rPr>
  </w:style>
  <w:style w:type="character" w:customStyle="1" w:styleId="ActnoChar">
    <w:name w:val="Actno Char"/>
    <w:basedOn w:val="ShortTChar"/>
    <w:link w:val="Actno"/>
    <w:rsid w:val="00EC2C44"/>
    <w:rPr>
      <w:rFonts w:eastAsia="Times New Roman" w:cs="Times New Roman"/>
      <w:b/>
      <w:sz w:val="40"/>
      <w:lang w:eastAsia="en-AU"/>
    </w:rPr>
  </w:style>
  <w:style w:type="character" w:customStyle="1" w:styleId="ActNoP1Char">
    <w:name w:val="ActNoP1 Char"/>
    <w:basedOn w:val="ActnoChar"/>
    <w:link w:val="ActNoP1"/>
    <w:rsid w:val="00EC2C44"/>
    <w:rPr>
      <w:rFonts w:eastAsia="Times New Roman" w:cs="Times New Roman"/>
      <w:b/>
      <w:sz w:val="28"/>
      <w:lang w:eastAsia="en-AU"/>
    </w:rPr>
  </w:style>
  <w:style w:type="paragraph" w:customStyle="1" w:styleId="ShortTCP">
    <w:name w:val="ShortTCP"/>
    <w:basedOn w:val="ShortT"/>
    <w:link w:val="ShortTCPChar"/>
    <w:rsid w:val="00EC2C44"/>
  </w:style>
  <w:style w:type="character" w:customStyle="1" w:styleId="ShortTCPChar">
    <w:name w:val="ShortTCP Char"/>
    <w:basedOn w:val="ShortTChar"/>
    <w:link w:val="ShortTCP"/>
    <w:rsid w:val="00EC2C44"/>
    <w:rPr>
      <w:rFonts w:eastAsia="Times New Roman" w:cs="Times New Roman"/>
      <w:b/>
      <w:sz w:val="40"/>
      <w:lang w:eastAsia="en-AU"/>
    </w:rPr>
  </w:style>
  <w:style w:type="paragraph" w:customStyle="1" w:styleId="ActNoCP">
    <w:name w:val="ActNoCP"/>
    <w:basedOn w:val="Actno"/>
    <w:link w:val="ActNoCPChar"/>
    <w:rsid w:val="00EC2C44"/>
    <w:pPr>
      <w:spacing w:before="400"/>
    </w:pPr>
  </w:style>
  <w:style w:type="character" w:customStyle="1" w:styleId="ActNoCPChar">
    <w:name w:val="ActNoCP Char"/>
    <w:basedOn w:val="ActnoChar"/>
    <w:link w:val="ActNoCP"/>
    <w:rsid w:val="00EC2C44"/>
    <w:rPr>
      <w:rFonts w:eastAsia="Times New Roman" w:cs="Times New Roman"/>
      <w:b/>
      <w:sz w:val="40"/>
      <w:lang w:eastAsia="en-AU"/>
    </w:rPr>
  </w:style>
  <w:style w:type="paragraph" w:customStyle="1" w:styleId="AssentBk">
    <w:name w:val="AssentBk"/>
    <w:basedOn w:val="Normal"/>
    <w:rsid w:val="00EC2C44"/>
    <w:pPr>
      <w:spacing w:line="240" w:lineRule="auto"/>
    </w:pPr>
    <w:rPr>
      <w:rFonts w:eastAsia="Times New Roman" w:cs="Times New Roman"/>
      <w:sz w:val="20"/>
      <w:lang w:eastAsia="en-AU"/>
    </w:rPr>
  </w:style>
  <w:style w:type="paragraph" w:customStyle="1" w:styleId="AssentDt">
    <w:name w:val="AssentDt"/>
    <w:basedOn w:val="Normal"/>
    <w:rsid w:val="00F8010D"/>
    <w:pPr>
      <w:spacing w:line="240" w:lineRule="auto"/>
    </w:pPr>
    <w:rPr>
      <w:rFonts w:eastAsia="Times New Roman" w:cs="Times New Roman"/>
      <w:sz w:val="20"/>
      <w:lang w:eastAsia="en-AU"/>
    </w:rPr>
  </w:style>
  <w:style w:type="paragraph" w:customStyle="1" w:styleId="2ndRd">
    <w:name w:val="2ndRd"/>
    <w:basedOn w:val="Normal"/>
    <w:rsid w:val="00F8010D"/>
    <w:pPr>
      <w:spacing w:line="240" w:lineRule="auto"/>
    </w:pPr>
    <w:rPr>
      <w:rFonts w:eastAsia="Times New Roman" w:cs="Times New Roman"/>
      <w:sz w:val="20"/>
      <w:lang w:eastAsia="en-AU"/>
    </w:rPr>
  </w:style>
  <w:style w:type="paragraph" w:customStyle="1" w:styleId="ScalePlusRef">
    <w:name w:val="ScalePlusRef"/>
    <w:basedOn w:val="Normal"/>
    <w:rsid w:val="00F8010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35135">
      <w:bodyDiv w:val="1"/>
      <w:marLeft w:val="0"/>
      <w:marRight w:val="0"/>
      <w:marTop w:val="0"/>
      <w:marBottom w:val="0"/>
      <w:divBdr>
        <w:top w:val="none" w:sz="0" w:space="0" w:color="auto"/>
        <w:left w:val="none" w:sz="0" w:space="0" w:color="auto"/>
        <w:bottom w:val="none" w:sz="0" w:space="0" w:color="auto"/>
        <w:right w:val="none" w:sz="0" w:space="0" w:color="auto"/>
      </w:divBdr>
      <w:divsChild>
        <w:div w:id="1806578145">
          <w:marLeft w:val="0"/>
          <w:marRight w:val="0"/>
          <w:marTop w:val="0"/>
          <w:marBottom w:val="0"/>
          <w:divBdr>
            <w:top w:val="none" w:sz="0" w:space="0" w:color="auto"/>
            <w:left w:val="none" w:sz="0" w:space="0" w:color="auto"/>
            <w:bottom w:val="none" w:sz="0" w:space="0" w:color="auto"/>
            <w:right w:val="none" w:sz="0" w:space="0" w:color="auto"/>
          </w:divBdr>
          <w:divsChild>
            <w:div w:id="3479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3CFCF-679B-4E77-890A-07D51854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37</Pages>
  <Words>8175</Words>
  <Characters>33031</Characters>
  <Application>Microsoft Office Word</Application>
  <DocSecurity>0</DocSecurity>
  <PresentationFormat/>
  <Lines>16515</Lines>
  <Paragraphs>5150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2020-01-22T05:41:00Z</cp:lastPrinted>
  <dcterms:created xsi:type="dcterms:W3CDTF">2020-12-07T22:13:00Z</dcterms:created>
  <dcterms:modified xsi:type="dcterms:W3CDTF">2020-12-07T22:16:00Z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National Vocational Education and Training Regulator Amendment (Governance and Other Matters) Act 2020</vt:lpwstr>
  </property>
  <property fmtid="{D5CDD505-2E9C-101B-9397-08002B2CF9AE}" pid="5" name="ActNo">
    <vt:lpwstr>No. 77,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OPC7374</vt:lpwstr>
  </property>
  <property fmtid="{D5CDD505-2E9C-101B-9397-08002B2CF9AE}" pid="10" name="DoNotAsk">
    <vt:lpwstr>0</vt:lpwstr>
  </property>
  <property fmtid="{D5CDD505-2E9C-101B-9397-08002B2CF9AE}" pid="11" name="ChangedTitle">
    <vt:lpwstr/>
  </property>
</Properties>
</file>