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6D" w:rsidRDefault="00140E6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0.25pt" o:ole="" fillcolor="window">
            <v:imagedata r:id="rId8" o:title=""/>
          </v:shape>
          <o:OLEObject Type="Embed" ProgID="Word.Picture.8" ShapeID="_x0000_i1026" DrawAspect="Content" ObjectID="_1654432468" r:id="rId9"/>
        </w:object>
      </w:r>
    </w:p>
    <w:p w:rsidR="00140E6D" w:rsidRDefault="00140E6D"/>
    <w:p w:rsidR="00140E6D" w:rsidRDefault="00140E6D" w:rsidP="00140E6D">
      <w:pPr>
        <w:spacing w:line="240" w:lineRule="auto"/>
      </w:pPr>
    </w:p>
    <w:p w:rsidR="00140E6D" w:rsidRDefault="00140E6D" w:rsidP="00140E6D"/>
    <w:p w:rsidR="00140E6D" w:rsidRDefault="00140E6D" w:rsidP="00140E6D"/>
    <w:p w:rsidR="00140E6D" w:rsidRDefault="00140E6D" w:rsidP="00140E6D"/>
    <w:p w:rsidR="00140E6D" w:rsidRDefault="00140E6D" w:rsidP="00140E6D"/>
    <w:p w:rsidR="0048364F" w:rsidRPr="00776B97" w:rsidRDefault="006A5D43" w:rsidP="0048364F">
      <w:pPr>
        <w:pStyle w:val="ShortT"/>
      </w:pPr>
      <w:r w:rsidRPr="00776B97">
        <w:t xml:space="preserve">Superannuation Supervisory Levy Imposition Amendment </w:t>
      </w:r>
      <w:r w:rsidR="00140E6D">
        <w:t>Act</w:t>
      </w:r>
      <w:r w:rsidRPr="00776B97">
        <w:t xml:space="preserve"> 2020</w:t>
      </w:r>
    </w:p>
    <w:p w:rsidR="0048364F" w:rsidRPr="00776B97" w:rsidRDefault="0048364F" w:rsidP="0048364F"/>
    <w:p w:rsidR="0048364F" w:rsidRPr="00776B97" w:rsidRDefault="00C164CA" w:rsidP="00140E6D">
      <w:pPr>
        <w:pStyle w:val="Actno"/>
        <w:spacing w:before="400"/>
      </w:pPr>
      <w:r w:rsidRPr="00776B97">
        <w:t>No.</w:t>
      </w:r>
      <w:r w:rsidR="00A2179A">
        <w:t xml:space="preserve"> 60</w:t>
      </w:r>
      <w:r w:rsidRPr="00776B97">
        <w:t>, 20</w:t>
      </w:r>
      <w:r w:rsidR="001B633C" w:rsidRPr="00776B97">
        <w:t>20</w:t>
      </w:r>
      <w:bookmarkStart w:id="0" w:name="_GoBack"/>
      <w:bookmarkEnd w:id="0"/>
    </w:p>
    <w:p w:rsidR="0048364F" w:rsidRPr="00776B97" w:rsidRDefault="0048364F" w:rsidP="0048364F"/>
    <w:p w:rsidR="00140E6D" w:rsidRDefault="00140E6D" w:rsidP="00140E6D"/>
    <w:p w:rsidR="00140E6D" w:rsidRDefault="00140E6D" w:rsidP="00140E6D"/>
    <w:p w:rsidR="00140E6D" w:rsidRDefault="00140E6D" w:rsidP="00140E6D"/>
    <w:p w:rsidR="00140E6D" w:rsidRDefault="00140E6D" w:rsidP="00140E6D"/>
    <w:p w:rsidR="0048364F" w:rsidRPr="00776B97" w:rsidRDefault="00140E6D" w:rsidP="0048364F">
      <w:pPr>
        <w:pStyle w:val="LongT"/>
      </w:pPr>
      <w:r>
        <w:t>An Act</w:t>
      </w:r>
      <w:r w:rsidR="0048364F" w:rsidRPr="00776B97">
        <w:t xml:space="preserve"> to </w:t>
      </w:r>
      <w:r w:rsidR="000F3966" w:rsidRPr="00776B97">
        <w:t xml:space="preserve">amend the </w:t>
      </w:r>
      <w:r w:rsidR="000F3966" w:rsidRPr="00776B97">
        <w:rPr>
          <w:i/>
        </w:rPr>
        <w:t>Superannuation Supervisory Levy Imposition Act 1998</w:t>
      </w:r>
      <w:r w:rsidR="0048364F" w:rsidRPr="00776B97">
        <w:t>, and for related purposes</w:t>
      </w:r>
    </w:p>
    <w:p w:rsidR="0048364F" w:rsidRPr="006C6F34" w:rsidRDefault="0048364F" w:rsidP="0048364F">
      <w:pPr>
        <w:pStyle w:val="Header"/>
        <w:tabs>
          <w:tab w:val="clear" w:pos="4150"/>
          <w:tab w:val="clear" w:pos="8307"/>
        </w:tabs>
      </w:pPr>
      <w:r w:rsidRPr="006C6F34">
        <w:rPr>
          <w:rStyle w:val="CharAmSchNo"/>
        </w:rPr>
        <w:t xml:space="preserve"> </w:t>
      </w:r>
      <w:r w:rsidRPr="006C6F34">
        <w:rPr>
          <w:rStyle w:val="CharAmSchText"/>
        </w:rPr>
        <w:t xml:space="preserve"> </w:t>
      </w:r>
    </w:p>
    <w:p w:rsidR="0048364F" w:rsidRPr="006C6F34" w:rsidRDefault="0048364F" w:rsidP="0048364F">
      <w:pPr>
        <w:pStyle w:val="Header"/>
        <w:tabs>
          <w:tab w:val="clear" w:pos="4150"/>
          <w:tab w:val="clear" w:pos="8307"/>
        </w:tabs>
      </w:pPr>
      <w:r w:rsidRPr="006C6F34">
        <w:rPr>
          <w:rStyle w:val="CharAmPartNo"/>
        </w:rPr>
        <w:t xml:space="preserve"> </w:t>
      </w:r>
      <w:r w:rsidRPr="006C6F34">
        <w:rPr>
          <w:rStyle w:val="CharAmPartText"/>
        </w:rPr>
        <w:t xml:space="preserve"> </w:t>
      </w:r>
    </w:p>
    <w:p w:rsidR="0048364F" w:rsidRPr="00776B97" w:rsidRDefault="0048364F" w:rsidP="0048364F">
      <w:pPr>
        <w:sectPr w:rsidR="0048364F" w:rsidRPr="00776B97" w:rsidSect="00140E6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776B97" w:rsidRDefault="0048364F" w:rsidP="000F3966">
      <w:pPr>
        <w:rPr>
          <w:sz w:val="36"/>
        </w:rPr>
      </w:pPr>
      <w:r w:rsidRPr="00776B97">
        <w:rPr>
          <w:sz w:val="36"/>
        </w:rPr>
        <w:lastRenderedPageBreak/>
        <w:t>Contents</w:t>
      </w:r>
    </w:p>
    <w:bookmarkStart w:id="1" w:name="BKCheck15B_1"/>
    <w:bookmarkEnd w:id="1"/>
    <w:p w:rsidR="00FF06C4" w:rsidRDefault="00FF06C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F06C4">
        <w:rPr>
          <w:noProof/>
        </w:rPr>
        <w:tab/>
      </w:r>
      <w:r w:rsidRPr="00FF06C4">
        <w:rPr>
          <w:noProof/>
        </w:rPr>
        <w:fldChar w:fldCharType="begin"/>
      </w:r>
      <w:r w:rsidRPr="00FF06C4">
        <w:rPr>
          <w:noProof/>
        </w:rPr>
        <w:instrText xml:space="preserve"> PAGEREF _Toc43819364 \h </w:instrText>
      </w:r>
      <w:r w:rsidRPr="00FF06C4">
        <w:rPr>
          <w:noProof/>
        </w:rPr>
      </w:r>
      <w:r w:rsidRPr="00FF06C4">
        <w:rPr>
          <w:noProof/>
        </w:rPr>
        <w:fldChar w:fldCharType="separate"/>
      </w:r>
      <w:r w:rsidR="00C279DF">
        <w:rPr>
          <w:noProof/>
        </w:rPr>
        <w:t>1</w:t>
      </w:r>
      <w:r w:rsidRPr="00FF06C4">
        <w:rPr>
          <w:noProof/>
        </w:rPr>
        <w:fldChar w:fldCharType="end"/>
      </w:r>
    </w:p>
    <w:p w:rsidR="00FF06C4" w:rsidRDefault="00FF06C4">
      <w:pPr>
        <w:pStyle w:val="TOC5"/>
        <w:rPr>
          <w:rFonts w:asciiTheme="minorHAnsi" w:eastAsiaTheme="minorEastAsia" w:hAnsiTheme="minorHAnsi" w:cstheme="minorBidi"/>
          <w:noProof/>
          <w:kern w:val="0"/>
          <w:sz w:val="22"/>
          <w:szCs w:val="22"/>
        </w:rPr>
      </w:pPr>
      <w:r>
        <w:rPr>
          <w:noProof/>
        </w:rPr>
        <w:t>2</w:t>
      </w:r>
      <w:r>
        <w:rPr>
          <w:noProof/>
        </w:rPr>
        <w:tab/>
        <w:t>Commencement</w:t>
      </w:r>
      <w:r w:rsidRPr="00FF06C4">
        <w:rPr>
          <w:noProof/>
        </w:rPr>
        <w:tab/>
      </w:r>
      <w:r w:rsidRPr="00FF06C4">
        <w:rPr>
          <w:noProof/>
        </w:rPr>
        <w:fldChar w:fldCharType="begin"/>
      </w:r>
      <w:r w:rsidRPr="00FF06C4">
        <w:rPr>
          <w:noProof/>
        </w:rPr>
        <w:instrText xml:space="preserve"> PAGEREF _Toc43819365 \h </w:instrText>
      </w:r>
      <w:r w:rsidRPr="00FF06C4">
        <w:rPr>
          <w:noProof/>
        </w:rPr>
      </w:r>
      <w:r w:rsidRPr="00FF06C4">
        <w:rPr>
          <w:noProof/>
        </w:rPr>
        <w:fldChar w:fldCharType="separate"/>
      </w:r>
      <w:r w:rsidR="00C279DF">
        <w:rPr>
          <w:noProof/>
        </w:rPr>
        <w:t>2</w:t>
      </w:r>
      <w:r w:rsidRPr="00FF06C4">
        <w:rPr>
          <w:noProof/>
        </w:rPr>
        <w:fldChar w:fldCharType="end"/>
      </w:r>
    </w:p>
    <w:p w:rsidR="00FF06C4" w:rsidRDefault="00FF06C4">
      <w:pPr>
        <w:pStyle w:val="TOC5"/>
        <w:rPr>
          <w:rFonts w:asciiTheme="minorHAnsi" w:eastAsiaTheme="minorEastAsia" w:hAnsiTheme="minorHAnsi" w:cstheme="minorBidi"/>
          <w:noProof/>
          <w:kern w:val="0"/>
          <w:sz w:val="22"/>
          <w:szCs w:val="22"/>
        </w:rPr>
      </w:pPr>
      <w:r>
        <w:rPr>
          <w:noProof/>
        </w:rPr>
        <w:t>3</w:t>
      </w:r>
      <w:r>
        <w:rPr>
          <w:noProof/>
        </w:rPr>
        <w:tab/>
        <w:t>Schedules</w:t>
      </w:r>
      <w:r w:rsidRPr="00FF06C4">
        <w:rPr>
          <w:noProof/>
        </w:rPr>
        <w:tab/>
      </w:r>
      <w:r w:rsidRPr="00FF06C4">
        <w:rPr>
          <w:noProof/>
        </w:rPr>
        <w:fldChar w:fldCharType="begin"/>
      </w:r>
      <w:r w:rsidRPr="00FF06C4">
        <w:rPr>
          <w:noProof/>
        </w:rPr>
        <w:instrText xml:space="preserve"> PAGEREF _Toc43819366 \h </w:instrText>
      </w:r>
      <w:r w:rsidRPr="00FF06C4">
        <w:rPr>
          <w:noProof/>
        </w:rPr>
      </w:r>
      <w:r w:rsidRPr="00FF06C4">
        <w:rPr>
          <w:noProof/>
        </w:rPr>
        <w:fldChar w:fldCharType="separate"/>
      </w:r>
      <w:r w:rsidR="00C279DF">
        <w:rPr>
          <w:noProof/>
        </w:rPr>
        <w:t>2</w:t>
      </w:r>
      <w:r w:rsidRPr="00FF06C4">
        <w:rPr>
          <w:noProof/>
        </w:rPr>
        <w:fldChar w:fldCharType="end"/>
      </w:r>
    </w:p>
    <w:p w:rsidR="00FF06C4" w:rsidRDefault="00FF06C4">
      <w:pPr>
        <w:pStyle w:val="TOC6"/>
        <w:rPr>
          <w:rFonts w:asciiTheme="minorHAnsi" w:eastAsiaTheme="minorEastAsia" w:hAnsiTheme="minorHAnsi" w:cstheme="minorBidi"/>
          <w:b w:val="0"/>
          <w:noProof/>
          <w:kern w:val="0"/>
          <w:sz w:val="22"/>
          <w:szCs w:val="22"/>
        </w:rPr>
      </w:pPr>
      <w:r>
        <w:rPr>
          <w:noProof/>
        </w:rPr>
        <w:t>Schedule 1—Amendments</w:t>
      </w:r>
      <w:r w:rsidRPr="00FF06C4">
        <w:rPr>
          <w:b w:val="0"/>
          <w:noProof/>
          <w:sz w:val="18"/>
        </w:rPr>
        <w:tab/>
      </w:r>
      <w:r w:rsidRPr="00FF06C4">
        <w:rPr>
          <w:b w:val="0"/>
          <w:noProof/>
          <w:sz w:val="18"/>
        </w:rPr>
        <w:fldChar w:fldCharType="begin"/>
      </w:r>
      <w:r w:rsidRPr="00FF06C4">
        <w:rPr>
          <w:b w:val="0"/>
          <w:noProof/>
          <w:sz w:val="18"/>
        </w:rPr>
        <w:instrText xml:space="preserve"> PAGEREF _Toc43819367 \h </w:instrText>
      </w:r>
      <w:r w:rsidRPr="00FF06C4">
        <w:rPr>
          <w:b w:val="0"/>
          <w:noProof/>
          <w:sz w:val="18"/>
        </w:rPr>
      </w:r>
      <w:r w:rsidRPr="00FF06C4">
        <w:rPr>
          <w:b w:val="0"/>
          <w:noProof/>
          <w:sz w:val="18"/>
        </w:rPr>
        <w:fldChar w:fldCharType="separate"/>
      </w:r>
      <w:r w:rsidR="00C279DF">
        <w:rPr>
          <w:b w:val="0"/>
          <w:noProof/>
          <w:sz w:val="18"/>
        </w:rPr>
        <w:t>3</w:t>
      </w:r>
      <w:r w:rsidRPr="00FF06C4">
        <w:rPr>
          <w:b w:val="0"/>
          <w:noProof/>
          <w:sz w:val="18"/>
        </w:rPr>
        <w:fldChar w:fldCharType="end"/>
      </w:r>
    </w:p>
    <w:p w:rsidR="00FF06C4" w:rsidRDefault="00FF06C4">
      <w:pPr>
        <w:pStyle w:val="TOC9"/>
        <w:rPr>
          <w:rFonts w:asciiTheme="minorHAnsi" w:eastAsiaTheme="minorEastAsia" w:hAnsiTheme="minorHAnsi" w:cstheme="minorBidi"/>
          <w:i w:val="0"/>
          <w:noProof/>
          <w:kern w:val="0"/>
          <w:sz w:val="22"/>
          <w:szCs w:val="22"/>
        </w:rPr>
      </w:pPr>
      <w:r>
        <w:rPr>
          <w:noProof/>
        </w:rPr>
        <w:t>Superannuation Supervisory Levy Imposition Act 1998</w:t>
      </w:r>
      <w:r w:rsidRPr="00FF06C4">
        <w:rPr>
          <w:i w:val="0"/>
          <w:noProof/>
          <w:sz w:val="18"/>
        </w:rPr>
        <w:tab/>
      </w:r>
      <w:r w:rsidRPr="00FF06C4">
        <w:rPr>
          <w:i w:val="0"/>
          <w:noProof/>
          <w:sz w:val="18"/>
        </w:rPr>
        <w:fldChar w:fldCharType="begin"/>
      </w:r>
      <w:r w:rsidRPr="00FF06C4">
        <w:rPr>
          <w:i w:val="0"/>
          <w:noProof/>
          <w:sz w:val="18"/>
        </w:rPr>
        <w:instrText xml:space="preserve"> PAGEREF _Toc43819368 \h </w:instrText>
      </w:r>
      <w:r w:rsidRPr="00FF06C4">
        <w:rPr>
          <w:i w:val="0"/>
          <w:noProof/>
          <w:sz w:val="18"/>
        </w:rPr>
      </w:r>
      <w:r w:rsidRPr="00FF06C4">
        <w:rPr>
          <w:i w:val="0"/>
          <w:noProof/>
          <w:sz w:val="18"/>
        </w:rPr>
        <w:fldChar w:fldCharType="separate"/>
      </w:r>
      <w:r w:rsidR="00C279DF">
        <w:rPr>
          <w:i w:val="0"/>
          <w:noProof/>
          <w:sz w:val="18"/>
        </w:rPr>
        <w:t>3</w:t>
      </w:r>
      <w:r w:rsidRPr="00FF06C4">
        <w:rPr>
          <w:i w:val="0"/>
          <w:noProof/>
          <w:sz w:val="18"/>
        </w:rPr>
        <w:fldChar w:fldCharType="end"/>
      </w:r>
    </w:p>
    <w:p w:rsidR="00060FF9" w:rsidRPr="00776B97" w:rsidRDefault="00FF06C4" w:rsidP="0048364F">
      <w:r>
        <w:fldChar w:fldCharType="end"/>
      </w:r>
    </w:p>
    <w:p w:rsidR="00FE7F93" w:rsidRPr="00776B97" w:rsidRDefault="00FE7F93" w:rsidP="0048364F">
      <w:pPr>
        <w:sectPr w:rsidR="00FE7F93" w:rsidRPr="00776B97" w:rsidSect="00140E6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40E6D" w:rsidRDefault="00140E6D">
      <w:r>
        <w:object w:dxaOrig="2146" w:dyaOrig="1561">
          <v:shape id="_x0000_i1027" type="#_x0000_t75" alt="Commonwealth Coat of Arms of Australia" style="width:111pt;height:80.25pt" o:ole="" fillcolor="window">
            <v:imagedata r:id="rId8" o:title=""/>
          </v:shape>
          <o:OLEObject Type="Embed" ProgID="Word.Picture.8" ShapeID="_x0000_i1027" DrawAspect="Content" ObjectID="_1654432469" r:id="rId21"/>
        </w:object>
      </w:r>
    </w:p>
    <w:p w:rsidR="00140E6D" w:rsidRDefault="00140E6D"/>
    <w:p w:rsidR="00140E6D" w:rsidRDefault="00140E6D" w:rsidP="00140E6D">
      <w:pPr>
        <w:spacing w:line="240" w:lineRule="auto"/>
      </w:pPr>
    </w:p>
    <w:p w:rsidR="00140E6D" w:rsidRDefault="00C279DF" w:rsidP="00140E6D">
      <w:pPr>
        <w:pStyle w:val="ShortTP1"/>
      </w:pPr>
      <w:r>
        <w:fldChar w:fldCharType="begin"/>
      </w:r>
      <w:r>
        <w:instrText xml:space="preserve"> STYLEREF ShortT </w:instrText>
      </w:r>
      <w:r>
        <w:fldChar w:fldCharType="separate"/>
      </w:r>
      <w:r>
        <w:rPr>
          <w:noProof/>
        </w:rPr>
        <w:t>Superannuation Supervisory Levy Imposition Amendment Act 2020</w:t>
      </w:r>
      <w:r>
        <w:rPr>
          <w:noProof/>
        </w:rPr>
        <w:fldChar w:fldCharType="end"/>
      </w:r>
    </w:p>
    <w:p w:rsidR="00140E6D" w:rsidRDefault="00C279DF" w:rsidP="00140E6D">
      <w:pPr>
        <w:pStyle w:val="ActNoP1"/>
      </w:pPr>
      <w:r>
        <w:fldChar w:fldCharType="begin"/>
      </w:r>
      <w:r>
        <w:instrText xml:space="preserve"> STYLEREF Actno </w:instrText>
      </w:r>
      <w:r>
        <w:fldChar w:fldCharType="separate"/>
      </w:r>
      <w:r>
        <w:rPr>
          <w:noProof/>
        </w:rPr>
        <w:t>No. 60, 2020</w:t>
      </w:r>
      <w:r>
        <w:rPr>
          <w:noProof/>
        </w:rPr>
        <w:fldChar w:fldCharType="end"/>
      </w:r>
    </w:p>
    <w:p w:rsidR="00140E6D" w:rsidRPr="009A0728" w:rsidRDefault="00140E6D" w:rsidP="009A0728">
      <w:pPr>
        <w:pBdr>
          <w:bottom w:val="single" w:sz="6" w:space="0" w:color="auto"/>
        </w:pBdr>
        <w:spacing w:before="400" w:line="240" w:lineRule="auto"/>
        <w:rPr>
          <w:rFonts w:eastAsia="Times New Roman"/>
          <w:b/>
          <w:sz w:val="28"/>
        </w:rPr>
      </w:pPr>
    </w:p>
    <w:p w:rsidR="00140E6D" w:rsidRPr="009A0728" w:rsidRDefault="00140E6D" w:rsidP="009A0728">
      <w:pPr>
        <w:spacing w:line="40" w:lineRule="exact"/>
        <w:rPr>
          <w:rFonts w:eastAsia="Calibri"/>
          <w:b/>
          <w:sz w:val="28"/>
        </w:rPr>
      </w:pPr>
    </w:p>
    <w:p w:rsidR="00140E6D" w:rsidRPr="009A0728" w:rsidRDefault="00140E6D" w:rsidP="009A0728">
      <w:pPr>
        <w:pBdr>
          <w:top w:val="single" w:sz="12" w:space="0" w:color="auto"/>
        </w:pBdr>
        <w:spacing w:line="240" w:lineRule="auto"/>
        <w:rPr>
          <w:rFonts w:eastAsia="Times New Roman"/>
          <w:b/>
          <w:sz w:val="28"/>
        </w:rPr>
      </w:pPr>
    </w:p>
    <w:p w:rsidR="0048364F" w:rsidRPr="00776B97" w:rsidRDefault="00140E6D" w:rsidP="006C6F34">
      <w:pPr>
        <w:pStyle w:val="Page1"/>
      </w:pPr>
      <w:r>
        <w:t>An Act</w:t>
      </w:r>
      <w:r w:rsidR="006C6F34" w:rsidRPr="00776B97">
        <w:t xml:space="preserve"> to amend the </w:t>
      </w:r>
      <w:r w:rsidR="006C6F34" w:rsidRPr="00776B97">
        <w:rPr>
          <w:i/>
        </w:rPr>
        <w:t>Superannuation Supervisory Levy Imposition Act 1998</w:t>
      </w:r>
      <w:r w:rsidR="006C6F34" w:rsidRPr="00776B97">
        <w:t>, and for related purposes</w:t>
      </w:r>
    </w:p>
    <w:p w:rsidR="00A2179A" w:rsidRDefault="00A2179A" w:rsidP="000C5962">
      <w:pPr>
        <w:pStyle w:val="AssentDt"/>
        <w:spacing w:before="240"/>
        <w:rPr>
          <w:sz w:val="24"/>
        </w:rPr>
      </w:pPr>
      <w:r>
        <w:rPr>
          <w:sz w:val="24"/>
        </w:rPr>
        <w:t>[</w:t>
      </w:r>
      <w:r>
        <w:rPr>
          <w:i/>
          <w:sz w:val="24"/>
        </w:rPr>
        <w:t>Assented to 19 June 2020</w:t>
      </w:r>
      <w:r>
        <w:rPr>
          <w:sz w:val="24"/>
        </w:rPr>
        <w:t>]</w:t>
      </w:r>
    </w:p>
    <w:p w:rsidR="0048364F" w:rsidRPr="00776B97" w:rsidRDefault="0048364F" w:rsidP="00776B97">
      <w:pPr>
        <w:spacing w:before="240" w:line="240" w:lineRule="auto"/>
        <w:rPr>
          <w:sz w:val="32"/>
        </w:rPr>
      </w:pPr>
      <w:r w:rsidRPr="00776B97">
        <w:rPr>
          <w:sz w:val="32"/>
        </w:rPr>
        <w:t>The Parliament of Australia enacts:</w:t>
      </w:r>
    </w:p>
    <w:p w:rsidR="0048364F" w:rsidRPr="00776B97" w:rsidRDefault="0048364F" w:rsidP="00776B97">
      <w:pPr>
        <w:pStyle w:val="ActHead5"/>
      </w:pPr>
      <w:bookmarkStart w:id="2" w:name="_Toc43819364"/>
      <w:r w:rsidRPr="006C6F34">
        <w:rPr>
          <w:rStyle w:val="CharSectno"/>
        </w:rPr>
        <w:t>1</w:t>
      </w:r>
      <w:r w:rsidRPr="00776B97">
        <w:t xml:space="preserve">  Short title</w:t>
      </w:r>
      <w:bookmarkEnd w:id="2"/>
    </w:p>
    <w:p w:rsidR="0048364F" w:rsidRPr="00776B97" w:rsidRDefault="0048364F" w:rsidP="00776B97">
      <w:pPr>
        <w:pStyle w:val="subsection"/>
      </w:pPr>
      <w:r w:rsidRPr="00776B97">
        <w:tab/>
      </w:r>
      <w:r w:rsidRPr="00776B97">
        <w:tab/>
        <w:t xml:space="preserve">This Act </w:t>
      </w:r>
      <w:r w:rsidR="00275197" w:rsidRPr="00776B97">
        <w:t xml:space="preserve">is </w:t>
      </w:r>
      <w:r w:rsidRPr="00776B97">
        <w:t xml:space="preserve">the </w:t>
      </w:r>
      <w:r w:rsidR="000F3966" w:rsidRPr="00776B97">
        <w:rPr>
          <w:i/>
        </w:rPr>
        <w:t xml:space="preserve">Superannuation Supervisory Levy Imposition Amendment </w:t>
      </w:r>
      <w:r w:rsidR="00EE3E36" w:rsidRPr="00776B97">
        <w:rPr>
          <w:i/>
        </w:rPr>
        <w:t>Act 20</w:t>
      </w:r>
      <w:r w:rsidR="001B633C" w:rsidRPr="00776B97">
        <w:rPr>
          <w:i/>
        </w:rPr>
        <w:t>20</w:t>
      </w:r>
      <w:r w:rsidRPr="00776B97">
        <w:t>.</w:t>
      </w:r>
    </w:p>
    <w:p w:rsidR="0048364F" w:rsidRPr="00776B97" w:rsidRDefault="0048364F" w:rsidP="00776B97">
      <w:pPr>
        <w:pStyle w:val="ActHead5"/>
      </w:pPr>
      <w:bookmarkStart w:id="3" w:name="_Toc43819365"/>
      <w:r w:rsidRPr="006C6F34">
        <w:rPr>
          <w:rStyle w:val="CharSectno"/>
        </w:rPr>
        <w:t>2</w:t>
      </w:r>
      <w:r w:rsidRPr="00776B97">
        <w:t xml:space="preserve">  Commencement</w:t>
      </w:r>
      <w:bookmarkEnd w:id="3"/>
    </w:p>
    <w:p w:rsidR="00C511D4" w:rsidRPr="00776B97" w:rsidRDefault="000F3966" w:rsidP="00776B97">
      <w:pPr>
        <w:pStyle w:val="subsection"/>
      </w:pPr>
      <w:r w:rsidRPr="00776B97">
        <w:tab/>
        <w:t>(1)</w:t>
      </w:r>
      <w:r w:rsidRPr="00776B97">
        <w:tab/>
        <w:t>Each provision of this Act specified in column 1 of the table commences, or is taken to have commenced, in accordance with column 2 of the table. Any other statement in column 2 has effect according to its terms.</w:t>
      </w:r>
    </w:p>
    <w:p w:rsidR="000F3966" w:rsidRPr="00776B97" w:rsidRDefault="000F3966" w:rsidP="00776B9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0F3966" w:rsidRPr="00776B97" w:rsidTr="00843709">
        <w:trPr>
          <w:tblHeader/>
        </w:trPr>
        <w:tc>
          <w:tcPr>
            <w:tcW w:w="7111" w:type="dxa"/>
            <w:gridSpan w:val="3"/>
            <w:tcBorders>
              <w:top w:val="single" w:sz="12" w:space="0" w:color="auto"/>
              <w:bottom w:val="single" w:sz="2" w:space="0" w:color="auto"/>
            </w:tcBorders>
            <w:shd w:val="clear" w:color="auto" w:fill="auto"/>
            <w:hideMark/>
          </w:tcPr>
          <w:p w:rsidR="000F3966" w:rsidRPr="00776B97" w:rsidRDefault="000F3966" w:rsidP="00776B97">
            <w:pPr>
              <w:pStyle w:val="TableHeading"/>
            </w:pPr>
            <w:r w:rsidRPr="00776B97">
              <w:lastRenderedPageBreak/>
              <w:t>Commencement information</w:t>
            </w:r>
          </w:p>
        </w:tc>
      </w:tr>
      <w:tr w:rsidR="000F3966" w:rsidRPr="00776B97" w:rsidTr="00843709">
        <w:trPr>
          <w:tblHeader/>
        </w:trPr>
        <w:tc>
          <w:tcPr>
            <w:tcW w:w="1701" w:type="dxa"/>
            <w:tcBorders>
              <w:top w:val="single" w:sz="2" w:space="0" w:color="auto"/>
              <w:bottom w:val="single" w:sz="2" w:space="0" w:color="auto"/>
            </w:tcBorders>
            <w:shd w:val="clear" w:color="auto" w:fill="auto"/>
            <w:hideMark/>
          </w:tcPr>
          <w:p w:rsidR="000F3966" w:rsidRPr="00776B97" w:rsidRDefault="000F3966" w:rsidP="00776B97">
            <w:pPr>
              <w:pStyle w:val="TableHeading"/>
            </w:pPr>
            <w:r w:rsidRPr="00776B97">
              <w:t>Column 1</w:t>
            </w:r>
          </w:p>
        </w:tc>
        <w:tc>
          <w:tcPr>
            <w:tcW w:w="3828" w:type="dxa"/>
            <w:tcBorders>
              <w:top w:val="single" w:sz="2" w:space="0" w:color="auto"/>
              <w:bottom w:val="single" w:sz="2" w:space="0" w:color="auto"/>
            </w:tcBorders>
            <w:shd w:val="clear" w:color="auto" w:fill="auto"/>
            <w:hideMark/>
          </w:tcPr>
          <w:p w:rsidR="000F3966" w:rsidRPr="00776B97" w:rsidRDefault="000F3966" w:rsidP="00776B97">
            <w:pPr>
              <w:pStyle w:val="TableHeading"/>
            </w:pPr>
            <w:r w:rsidRPr="00776B97">
              <w:t>Column 2</w:t>
            </w:r>
          </w:p>
        </w:tc>
        <w:tc>
          <w:tcPr>
            <w:tcW w:w="1582" w:type="dxa"/>
            <w:tcBorders>
              <w:top w:val="single" w:sz="2" w:space="0" w:color="auto"/>
              <w:bottom w:val="single" w:sz="2" w:space="0" w:color="auto"/>
            </w:tcBorders>
            <w:shd w:val="clear" w:color="auto" w:fill="auto"/>
            <w:hideMark/>
          </w:tcPr>
          <w:p w:rsidR="000F3966" w:rsidRPr="00776B97" w:rsidRDefault="000F3966" w:rsidP="00776B97">
            <w:pPr>
              <w:pStyle w:val="TableHeading"/>
            </w:pPr>
            <w:r w:rsidRPr="00776B97">
              <w:t>Column 3</w:t>
            </w:r>
          </w:p>
        </w:tc>
      </w:tr>
      <w:tr w:rsidR="000F3966" w:rsidRPr="00776B97" w:rsidTr="00843709">
        <w:trPr>
          <w:tblHeader/>
        </w:trPr>
        <w:tc>
          <w:tcPr>
            <w:tcW w:w="1701" w:type="dxa"/>
            <w:tcBorders>
              <w:top w:val="single" w:sz="2" w:space="0" w:color="auto"/>
              <w:bottom w:val="single" w:sz="12" w:space="0" w:color="auto"/>
            </w:tcBorders>
            <w:shd w:val="clear" w:color="auto" w:fill="auto"/>
            <w:hideMark/>
          </w:tcPr>
          <w:p w:rsidR="000F3966" w:rsidRPr="00776B97" w:rsidRDefault="000F3966" w:rsidP="00776B97">
            <w:pPr>
              <w:pStyle w:val="TableHeading"/>
            </w:pPr>
            <w:r w:rsidRPr="00776B97">
              <w:t>Provisions</w:t>
            </w:r>
          </w:p>
        </w:tc>
        <w:tc>
          <w:tcPr>
            <w:tcW w:w="3828" w:type="dxa"/>
            <w:tcBorders>
              <w:top w:val="single" w:sz="2" w:space="0" w:color="auto"/>
              <w:bottom w:val="single" w:sz="12" w:space="0" w:color="auto"/>
            </w:tcBorders>
            <w:shd w:val="clear" w:color="auto" w:fill="auto"/>
            <w:hideMark/>
          </w:tcPr>
          <w:p w:rsidR="000F3966" w:rsidRPr="00776B97" w:rsidRDefault="000F3966" w:rsidP="00776B97">
            <w:pPr>
              <w:pStyle w:val="TableHeading"/>
            </w:pPr>
            <w:r w:rsidRPr="00776B97">
              <w:t>Commencement</w:t>
            </w:r>
          </w:p>
        </w:tc>
        <w:tc>
          <w:tcPr>
            <w:tcW w:w="1582" w:type="dxa"/>
            <w:tcBorders>
              <w:top w:val="single" w:sz="2" w:space="0" w:color="auto"/>
              <w:bottom w:val="single" w:sz="12" w:space="0" w:color="auto"/>
            </w:tcBorders>
            <w:shd w:val="clear" w:color="auto" w:fill="auto"/>
            <w:hideMark/>
          </w:tcPr>
          <w:p w:rsidR="000F3966" w:rsidRPr="00776B97" w:rsidRDefault="000F3966" w:rsidP="00776B97">
            <w:pPr>
              <w:pStyle w:val="TableHeading"/>
            </w:pPr>
            <w:r w:rsidRPr="00776B97">
              <w:t>Date/Details</w:t>
            </w:r>
          </w:p>
        </w:tc>
      </w:tr>
      <w:tr w:rsidR="000F3966" w:rsidRPr="00776B97" w:rsidTr="00843709">
        <w:tc>
          <w:tcPr>
            <w:tcW w:w="1701" w:type="dxa"/>
            <w:tcBorders>
              <w:top w:val="single" w:sz="12" w:space="0" w:color="auto"/>
              <w:bottom w:val="single" w:sz="12" w:space="0" w:color="auto"/>
            </w:tcBorders>
            <w:shd w:val="clear" w:color="auto" w:fill="auto"/>
            <w:hideMark/>
          </w:tcPr>
          <w:p w:rsidR="000F3966" w:rsidRPr="00776B97" w:rsidRDefault="000F3966" w:rsidP="00776B97">
            <w:pPr>
              <w:pStyle w:val="Tabletext"/>
            </w:pPr>
            <w:r w:rsidRPr="00776B97">
              <w:t>1.  The whole of this Act</w:t>
            </w:r>
          </w:p>
        </w:tc>
        <w:tc>
          <w:tcPr>
            <w:tcW w:w="3828" w:type="dxa"/>
            <w:tcBorders>
              <w:top w:val="single" w:sz="12" w:space="0" w:color="auto"/>
              <w:bottom w:val="single" w:sz="12" w:space="0" w:color="auto"/>
            </w:tcBorders>
            <w:shd w:val="clear" w:color="auto" w:fill="auto"/>
            <w:hideMark/>
          </w:tcPr>
          <w:p w:rsidR="000F3966" w:rsidRPr="00776B97" w:rsidRDefault="000F3966" w:rsidP="00776B97">
            <w:pPr>
              <w:pStyle w:val="Tabletext"/>
            </w:pPr>
            <w:r w:rsidRPr="00776B97">
              <w:t xml:space="preserve">The day after this Act receives the Royal </w:t>
            </w:r>
            <w:r w:rsidR="00C511D4" w:rsidRPr="00776B97">
              <w:t>A</w:t>
            </w:r>
            <w:r w:rsidRPr="00776B97">
              <w:t>ssent.</w:t>
            </w:r>
          </w:p>
        </w:tc>
        <w:tc>
          <w:tcPr>
            <w:tcW w:w="1582" w:type="dxa"/>
            <w:tcBorders>
              <w:top w:val="single" w:sz="12" w:space="0" w:color="auto"/>
              <w:bottom w:val="single" w:sz="12" w:space="0" w:color="auto"/>
            </w:tcBorders>
            <w:shd w:val="clear" w:color="auto" w:fill="auto"/>
          </w:tcPr>
          <w:p w:rsidR="000F3966" w:rsidRPr="00776B97" w:rsidRDefault="004C7D37" w:rsidP="00776B97">
            <w:pPr>
              <w:pStyle w:val="Tabletext"/>
            </w:pPr>
            <w:r>
              <w:t>20 June 2020</w:t>
            </w:r>
          </w:p>
        </w:tc>
      </w:tr>
    </w:tbl>
    <w:p w:rsidR="000F3966" w:rsidRPr="00776B97" w:rsidRDefault="000F3966" w:rsidP="00776B97">
      <w:pPr>
        <w:pStyle w:val="notetext"/>
      </w:pPr>
      <w:r w:rsidRPr="00776B97">
        <w:rPr>
          <w:snapToGrid w:val="0"/>
          <w:lang w:eastAsia="en-US"/>
        </w:rPr>
        <w:t>Note:</w:t>
      </w:r>
      <w:r w:rsidRPr="00776B97">
        <w:rPr>
          <w:snapToGrid w:val="0"/>
          <w:lang w:eastAsia="en-US"/>
        </w:rPr>
        <w:tab/>
        <w:t>This table relates only to the provisions of this Act as originally enacted. It will not be amended to deal with any later amendments of this Act.</w:t>
      </w:r>
    </w:p>
    <w:p w:rsidR="000F3966" w:rsidRPr="00776B97" w:rsidRDefault="000F3966" w:rsidP="00776B97">
      <w:pPr>
        <w:pStyle w:val="subsection"/>
      </w:pPr>
      <w:r w:rsidRPr="00776B97">
        <w:tab/>
        <w:t>(2)</w:t>
      </w:r>
      <w:r w:rsidRPr="00776B97">
        <w:tab/>
        <w:t>Any information in column 3 of the table is not part of this Act. Information may be inserted in this column, or information in it may be edited, in any published version of this Act.</w:t>
      </w:r>
    </w:p>
    <w:p w:rsidR="0048364F" w:rsidRPr="00776B97" w:rsidRDefault="0048364F" w:rsidP="00776B97">
      <w:pPr>
        <w:pStyle w:val="ActHead5"/>
      </w:pPr>
      <w:bookmarkStart w:id="4" w:name="_Toc43819366"/>
      <w:r w:rsidRPr="006C6F34">
        <w:rPr>
          <w:rStyle w:val="CharSectno"/>
        </w:rPr>
        <w:t>3</w:t>
      </w:r>
      <w:r w:rsidRPr="00776B97">
        <w:t xml:space="preserve">  Schedules</w:t>
      </w:r>
      <w:bookmarkEnd w:id="4"/>
    </w:p>
    <w:p w:rsidR="0048364F" w:rsidRPr="00776B97" w:rsidRDefault="0048364F" w:rsidP="00776B97">
      <w:pPr>
        <w:pStyle w:val="subsection"/>
      </w:pPr>
      <w:r w:rsidRPr="00776B97">
        <w:tab/>
      </w:r>
      <w:r w:rsidRPr="00776B97">
        <w:tab/>
      </w:r>
      <w:r w:rsidR="00202618" w:rsidRPr="00776B97">
        <w:t>Legislation that is specified in a Schedule to this Act is amended or repealed as set out in the applicable items in the Schedule concerned, and any other item in a Schedule to this Act has effect according to its terms.</w:t>
      </w:r>
    </w:p>
    <w:p w:rsidR="008D3E94" w:rsidRPr="00776B97" w:rsidRDefault="0048364F" w:rsidP="00776B97">
      <w:pPr>
        <w:pStyle w:val="ActHead6"/>
        <w:pageBreakBefore/>
      </w:pPr>
      <w:bookmarkStart w:id="5" w:name="opcAmSched"/>
      <w:bookmarkStart w:id="6" w:name="opcCurrentFind"/>
      <w:bookmarkStart w:id="7" w:name="_Toc43819367"/>
      <w:r w:rsidRPr="006C6F34">
        <w:rPr>
          <w:rStyle w:val="CharAmSchNo"/>
        </w:rPr>
        <w:lastRenderedPageBreak/>
        <w:t>Schedule</w:t>
      </w:r>
      <w:r w:rsidR="00776B97" w:rsidRPr="006C6F34">
        <w:rPr>
          <w:rStyle w:val="CharAmSchNo"/>
        </w:rPr>
        <w:t> </w:t>
      </w:r>
      <w:r w:rsidRPr="006C6F34">
        <w:rPr>
          <w:rStyle w:val="CharAmSchNo"/>
        </w:rPr>
        <w:t>1</w:t>
      </w:r>
      <w:r w:rsidRPr="00776B97">
        <w:t>—</w:t>
      </w:r>
      <w:r w:rsidR="000F3966" w:rsidRPr="006C6F34">
        <w:rPr>
          <w:rStyle w:val="CharAmSchText"/>
        </w:rPr>
        <w:t>Amendments</w:t>
      </w:r>
      <w:bookmarkEnd w:id="7"/>
    </w:p>
    <w:bookmarkEnd w:id="5"/>
    <w:bookmarkEnd w:id="6"/>
    <w:p w:rsidR="000F3966" w:rsidRPr="006C6F34" w:rsidRDefault="000F3966" w:rsidP="00776B97">
      <w:pPr>
        <w:pStyle w:val="Header"/>
      </w:pPr>
      <w:r w:rsidRPr="006C6F34">
        <w:rPr>
          <w:rStyle w:val="CharAmPartNo"/>
        </w:rPr>
        <w:t xml:space="preserve"> </w:t>
      </w:r>
      <w:r w:rsidRPr="006C6F34">
        <w:rPr>
          <w:rStyle w:val="CharAmPartText"/>
        </w:rPr>
        <w:t xml:space="preserve"> </w:t>
      </w:r>
    </w:p>
    <w:p w:rsidR="000F3966" w:rsidRPr="00776B97" w:rsidRDefault="000F3966" w:rsidP="00776B97">
      <w:pPr>
        <w:pStyle w:val="ActHead9"/>
        <w:rPr>
          <w:i w:val="0"/>
        </w:rPr>
      </w:pPr>
      <w:bookmarkStart w:id="8" w:name="_Toc43819368"/>
      <w:r w:rsidRPr="00776B97">
        <w:t>Superannuation Supervisory Levy Imposition Act 1998</w:t>
      </w:r>
      <w:bookmarkEnd w:id="8"/>
    </w:p>
    <w:p w:rsidR="000F3966" w:rsidRPr="00776B97" w:rsidRDefault="000F3966" w:rsidP="00776B97">
      <w:pPr>
        <w:pStyle w:val="ItemHead"/>
      </w:pPr>
      <w:r w:rsidRPr="00776B97">
        <w:t>1  Section</w:t>
      </w:r>
      <w:r w:rsidR="00776B97" w:rsidRPr="00776B97">
        <w:t> </w:t>
      </w:r>
      <w:r w:rsidRPr="00776B97">
        <w:t>5 (</w:t>
      </w:r>
      <w:r w:rsidR="00776B97" w:rsidRPr="00776B97">
        <w:t>paragraph (</w:t>
      </w:r>
      <w:r w:rsidRPr="00776B97">
        <w:t xml:space="preserve">a) of the definition of </w:t>
      </w:r>
      <w:r w:rsidRPr="00776B97">
        <w:rPr>
          <w:i/>
        </w:rPr>
        <w:t>statutory upper limit</w:t>
      </w:r>
      <w:r w:rsidRPr="00776B97">
        <w:t>)</w:t>
      </w:r>
    </w:p>
    <w:p w:rsidR="000F3966" w:rsidRPr="00776B97" w:rsidRDefault="000F3966" w:rsidP="00776B97">
      <w:pPr>
        <w:pStyle w:val="Item"/>
      </w:pPr>
      <w:r w:rsidRPr="00776B97">
        <w:t>Repeal the paragraph, substitute:</w:t>
      </w:r>
    </w:p>
    <w:p w:rsidR="000F3966" w:rsidRPr="00776B97" w:rsidRDefault="000F3966" w:rsidP="00776B97">
      <w:pPr>
        <w:pStyle w:val="paragraph"/>
      </w:pPr>
      <w:r w:rsidRPr="00776B97">
        <w:tab/>
        <w:t>(a)</w:t>
      </w:r>
      <w:r w:rsidRPr="00776B97">
        <w:tab/>
      </w:r>
      <w:r w:rsidR="002564BC" w:rsidRPr="00776B97">
        <w:t>for</w:t>
      </w:r>
      <w:r w:rsidRPr="00776B97">
        <w:t xml:space="preserve"> the financial year commencing on 1</w:t>
      </w:r>
      <w:r w:rsidR="00776B97" w:rsidRPr="00776B97">
        <w:t> </w:t>
      </w:r>
      <w:r w:rsidRPr="00776B97">
        <w:t>July 2020—$10,000,000; or</w:t>
      </w:r>
    </w:p>
    <w:p w:rsidR="00800D06" w:rsidRPr="00776B97" w:rsidRDefault="00800D06" w:rsidP="00776B97">
      <w:pPr>
        <w:pStyle w:val="ItemHead"/>
      </w:pPr>
      <w:r w:rsidRPr="00776B97">
        <w:t>2  Section</w:t>
      </w:r>
      <w:r w:rsidR="00776B97" w:rsidRPr="00776B97">
        <w:t> </w:t>
      </w:r>
      <w:r w:rsidRPr="00776B97">
        <w:t>5 (</w:t>
      </w:r>
      <w:r w:rsidR="00776B97" w:rsidRPr="00776B97">
        <w:t>paragraph (</w:t>
      </w:r>
      <w:r w:rsidRPr="00776B97">
        <w:t xml:space="preserve">b) of the definition of </w:t>
      </w:r>
      <w:r w:rsidRPr="00776B97">
        <w:rPr>
          <w:i/>
        </w:rPr>
        <w:t>statutory upper limit</w:t>
      </w:r>
      <w:r w:rsidRPr="00776B97">
        <w:t>)</w:t>
      </w:r>
    </w:p>
    <w:p w:rsidR="00800D06" w:rsidRPr="00776B97" w:rsidRDefault="00800D06" w:rsidP="00776B97">
      <w:pPr>
        <w:pStyle w:val="Item"/>
      </w:pPr>
      <w:r w:rsidRPr="00776B97">
        <w:t>Omit “in relation to”, substitute “for”.</w:t>
      </w:r>
    </w:p>
    <w:p w:rsidR="00800D06" w:rsidRPr="00776B97" w:rsidRDefault="00800D06" w:rsidP="00776B97">
      <w:pPr>
        <w:pStyle w:val="ItemHead"/>
      </w:pPr>
      <w:r w:rsidRPr="00776B97">
        <w:t>3  Subsection</w:t>
      </w:r>
      <w:r w:rsidR="00776B97" w:rsidRPr="00776B97">
        <w:t> </w:t>
      </w:r>
      <w:r w:rsidRPr="00776B97">
        <w:t>7(4)</w:t>
      </w:r>
    </w:p>
    <w:p w:rsidR="00800D06" w:rsidRPr="00776B97" w:rsidRDefault="00800D06" w:rsidP="00776B97">
      <w:pPr>
        <w:pStyle w:val="Item"/>
      </w:pPr>
      <w:r w:rsidRPr="00776B97">
        <w:t>Omit “maximum restricted levy amount must not exceed the statutory upper limit as at the time when the determination is made”, substitute “maximum restricted levy amount for a financial year must not exceed the statutory upper limit for the financial year”.</w:t>
      </w:r>
    </w:p>
    <w:p w:rsidR="00800D06" w:rsidRPr="00776B97" w:rsidRDefault="00800D06" w:rsidP="00776B97">
      <w:pPr>
        <w:pStyle w:val="ItemHead"/>
      </w:pPr>
      <w:r w:rsidRPr="00776B97">
        <w:t>4  Subsection</w:t>
      </w:r>
      <w:r w:rsidR="00776B97" w:rsidRPr="00776B97">
        <w:t> </w:t>
      </w:r>
      <w:r w:rsidRPr="00776B97">
        <w:t>8(1)</w:t>
      </w:r>
    </w:p>
    <w:p w:rsidR="00800D06" w:rsidRPr="00776B97" w:rsidRDefault="00800D06" w:rsidP="00776B97">
      <w:pPr>
        <w:pStyle w:val="Item"/>
      </w:pPr>
      <w:r w:rsidRPr="00776B97">
        <w:t>Repeal the subsection, substitute:</w:t>
      </w:r>
    </w:p>
    <w:p w:rsidR="00800D06" w:rsidRPr="00776B97" w:rsidRDefault="00800D06" w:rsidP="00776B97">
      <w:pPr>
        <w:pStyle w:val="subsection"/>
      </w:pPr>
      <w:r w:rsidRPr="00776B97">
        <w:tab/>
        <w:t>(1)</w:t>
      </w:r>
      <w:r w:rsidRPr="00776B97">
        <w:tab/>
        <w:t>The indexation factor for a financial year is the number worked out by:</w:t>
      </w:r>
    </w:p>
    <w:p w:rsidR="00800D06" w:rsidRPr="00776B97" w:rsidRDefault="00800D06" w:rsidP="00776B97">
      <w:pPr>
        <w:pStyle w:val="paragraph"/>
      </w:pPr>
      <w:r w:rsidRPr="00776B97">
        <w:tab/>
        <w:t>(a)</w:t>
      </w:r>
      <w:r w:rsidRPr="00776B97">
        <w:tab/>
        <w:t>ascertaining the index number for the most recent quarter for which the Australian Statistician has published an index number, as at the start of the day on which the Treasurer makes the first determination under subsection</w:t>
      </w:r>
      <w:r w:rsidR="00776B97" w:rsidRPr="00776B97">
        <w:t> </w:t>
      </w:r>
      <w:r w:rsidRPr="00776B97">
        <w:t>7(3) of an amount or percentage for the financial year; and</w:t>
      </w:r>
    </w:p>
    <w:p w:rsidR="00800D06" w:rsidRPr="00776B97" w:rsidRDefault="00800D06" w:rsidP="00776B97">
      <w:pPr>
        <w:pStyle w:val="paragraph"/>
      </w:pPr>
      <w:r w:rsidRPr="00776B97">
        <w:tab/>
        <w:t>(b)</w:t>
      </w:r>
      <w:r w:rsidRPr="00776B97">
        <w:tab/>
        <w:t xml:space="preserve">dividing that index number by the index number for the quarter 12 months before the quarter mentioned in </w:t>
      </w:r>
      <w:r w:rsidR="00776B97" w:rsidRPr="00776B97">
        <w:t>paragraph (</w:t>
      </w:r>
      <w:r w:rsidRPr="00776B97">
        <w:t>a); and</w:t>
      </w:r>
    </w:p>
    <w:p w:rsidR="00800D06" w:rsidRPr="00776B97" w:rsidRDefault="00800D06" w:rsidP="00776B97">
      <w:pPr>
        <w:pStyle w:val="paragraph"/>
      </w:pPr>
      <w:r w:rsidRPr="00776B97">
        <w:tab/>
        <w:t>(c)</w:t>
      </w:r>
      <w:r w:rsidRPr="00776B97">
        <w:tab/>
        <w:t xml:space="preserve">adding 0.030 to the number worked out under </w:t>
      </w:r>
      <w:r w:rsidR="00776B97" w:rsidRPr="00776B97">
        <w:t>paragraph (</w:t>
      </w:r>
      <w:r w:rsidRPr="00776B97">
        <w:t>b).</w:t>
      </w:r>
    </w:p>
    <w:p w:rsidR="00FF4473" w:rsidRPr="00776B97" w:rsidRDefault="00FF4473" w:rsidP="00776B97">
      <w:pPr>
        <w:pStyle w:val="ItemHead"/>
      </w:pPr>
      <w:r w:rsidRPr="00776B97">
        <w:lastRenderedPageBreak/>
        <w:t>5  Subsection</w:t>
      </w:r>
      <w:r w:rsidR="00776B97" w:rsidRPr="00776B97">
        <w:t> </w:t>
      </w:r>
      <w:r w:rsidRPr="00776B97">
        <w:t>8(3)</w:t>
      </w:r>
    </w:p>
    <w:p w:rsidR="00FF4473" w:rsidRPr="00776B97" w:rsidRDefault="00FF4473" w:rsidP="00776B97">
      <w:pPr>
        <w:pStyle w:val="Item"/>
      </w:pPr>
      <w:r w:rsidRPr="00776B97">
        <w:t>Omit “</w:t>
      </w:r>
      <w:r w:rsidR="00776B97" w:rsidRPr="00776B97">
        <w:t>paragraph (</w:t>
      </w:r>
      <w:r w:rsidRPr="00776B97">
        <w:t>1)(a)”, substitute “</w:t>
      </w:r>
      <w:r w:rsidR="00776B97" w:rsidRPr="00776B97">
        <w:t>subsection (</w:t>
      </w:r>
      <w:r w:rsidRPr="00776B97">
        <w:t>1)”.</w:t>
      </w:r>
    </w:p>
    <w:p w:rsidR="00800D06" w:rsidRPr="00776B97" w:rsidRDefault="00FF4473" w:rsidP="00776B97">
      <w:pPr>
        <w:pStyle w:val="Transitional"/>
      </w:pPr>
      <w:r w:rsidRPr="00776B97">
        <w:t>6</w:t>
      </w:r>
      <w:r w:rsidR="00800D06" w:rsidRPr="00776B97">
        <w:t xml:space="preserve">  Application of amendments</w:t>
      </w:r>
    </w:p>
    <w:p w:rsidR="00FE0B0F" w:rsidRDefault="00800D06" w:rsidP="00776B97">
      <w:pPr>
        <w:pStyle w:val="Item"/>
      </w:pPr>
      <w:r w:rsidRPr="00776B97">
        <w:t>The amendments made by this Schedule apply in relation to a determination under subsection</w:t>
      </w:r>
      <w:r w:rsidR="00776B97" w:rsidRPr="00776B97">
        <w:t> </w:t>
      </w:r>
      <w:r w:rsidRPr="00776B97">
        <w:t xml:space="preserve">7(3) of the </w:t>
      </w:r>
      <w:r w:rsidRPr="00776B97">
        <w:rPr>
          <w:i/>
        </w:rPr>
        <w:t>Superannuation Supervisory Levy Imposition Act 1998</w:t>
      </w:r>
      <w:r w:rsidRPr="00776B97">
        <w:t xml:space="preserve"> that is made on or after the commencement of this Act.</w:t>
      </w:r>
    </w:p>
    <w:p w:rsidR="00A2179A" w:rsidRDefault="00A2179A" w:rsidP="00A2179A"/>
    <w:p w:rsidR="00A2179A" w:rsidRDefault="00A2179A" w:rsidP="00A2179A">
      <w:pPr>
        <w:pStyle w:val="AssentBk"/>
        <w:keepNext/>
      </w:pPr>
    </w:p>
    <w:p w:rsidR="00A2179A" w:rsidRDefault="00A2179A" w:rsidP="00A2179A">
      <w:pPr>
        <w:pStyle w:val="AssentBk"/>
        <w:keepNext/>
      </w:pPr>
    </w:p>
    <w:p w:rsidR="00A2179A" w:rsidRDefault="00A2179A" w:rsidP="00A2179A">
      <w:pPr>
        <w:pStyle w:val="2ndRd"/>
        <w:keepNext/>
        <w:pBdr>
          <w:top w:val="single" w:sz="2" w:space="1" w:color="auto"/>
        </w:pBdr>
      </w:pPr>
    </w:p>
    <w:p w:rsidR="00A2179A" w:rsidRDefault="00A2179A" w:rsidP="000C5962">
      <w:pPr>
        <w:pStyle w:val="2ndRd"/>
        <w:keepNext/>
        <w:spacing w:line="260" w:lineRule="atLeast"/>
        <w:rPr>
          <w:i/>
        </w:rPr>
      </w:pPr>
      <w:r>
        <w:t>[</w:t>
      </w:r>
      <w:r>
        <w:rPr>
          <w:i/>
        </w:rPr>
        <w:t>Minister’s second reading speech made in—</w:t>
      </w:r>
    </w:p>
    <w:p w:rsidR="00A2179A" w:rsidRDefault="00A2179A" w:rsidP="000C5962">
      <w:pPr>
        <w:pStyle w:val="2ndRd"/>
        <w:keepNext/>
        <w:spacing w:line="260" w:lineRule="atLeast"/>
        <w:rPr>
          <w:i/>
        </w:rPr>
      </w:pPr>
      <w:r>
        <w:rPr>
          <w:i/>
        </w:rPr>
        <w:t>House of Representatives on 13 May 2020</w:t>
      </w:r>
    </w:p>
    <w:p w:rsidR="00A2179A" w:rsidRDefault="00A2179A" w:rsidP="000C5962">
      <w:pPr>
        <w:pStyle w:val="2ndRd"/>
        <w:keepNext/>
        <w:spacing w:line="260" w:lineRule="atLeast"/>
        <w:rPr>
          <w:i/>
        </w:rPr>
      </w:pPr>
      <w:r>
        <w:rPr>
          <w:i/>
        </w:rPr>
        <w:t>Senate on 12 June 2020</w:t>
      </w:r>
      <w:r>
        <w:t>]</w:t>
      </w:r>
    </w:p>
    <w:p w:rsidR="00A2179A" w:rsidRDefault="00A2179A" w:rsidP="000C5962"/>
    <w:p w:rsidR="00140E6D" w:rsidRPr="00A2179A" w:rsidRDefault="00A2179A" w:rsidP="00A2179A">
      <w:pPr>
        <w:framePr w:hSpace="180" w:wrap="around" w:vAnchor="text" w:hAnchor="page" w:x="2410" w:y="7082"/>
      </w:pPr>
      <w:r>
        <w:t>(71/20)</w:t>
      </w:r>
    </w:p>
    <w:p w:rsidR="00A2179A" w:rsidRDefault="00A2179A"/>
    <w:sectPr w:rsidR="00A2179A" w:rsidSect="00140E6D">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43" w:rsidRDefault="006A5D43" w:rsidP="0048364F">
      <w:pPr>
        <w:spacing w:line="240" w:lineRule="auto"/>
      </w:pPr>
      <w:r>
        <w:separator/>
      </w:r>
    </w:p>
  </w:endnote>
  <w:endnote w:type="continuationSeparator" w:id="0">
    <w:p w:rsidR="006A5D43" w:rsidRDefault="006A5D4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776B9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9A" w:rsidRDefault="00A2179A" w:rsidP="00CD12A5">
    <w:pPr>
      <w:pStyle w:val="ScalePlusRef"/>
    </w:pPr>
    <w:r>
      <w:t>Note: An electronic version of this Act is available on the Federal Register of Legislation (</w:t>
    </w:r>
    <w:hyperlink r:id="rId1" w:history="1">
      <w:r>
        <w:t>https://www.legislation.gov.au/</w:t>
      </w:r>
    </w:hyperlink>
    <w:r>
      <w:t>)</w:t>
    </w:r>
  </w:p>
  <w:p w:rsidR="00A2179A" w:rsidRDefault="00A2179A" w:rsidP="00CD12A5"/>
  <w:p w:rsidR="00055B5C" w:rsidRDefault="00055B5C" w:rsidP="00776B97">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776B9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776B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79DF">
            <w:rPr>
              <w:i/>
              <w:noProof/>
              <w:sz w:val="18"/>
            </w:rPr>
            <w:t>iii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79DF">
            <w:rPr>
              <w:i/>
              <w:sz w:val="18"/>
            </w:rPr>
            <w:t>Superannuation Supervisory Levy Imposition Amendment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79DF">
            <w:rPr>
              <w:i/>
              <w:sz w:val="18"/>
            </w:rPr>
            <w:t>No. 60,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776B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79DF">
            <w:rPr>
              <w:i/>
              <w:sz w:val="18"/>
            </w:rPr>
            <w:t>No. 60, 2020</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79DF">
            <w:rPr>
              <w:i/>
              <w:sz w:val="18"/>
            </w:rPr>
            <w:t>Superannuation Supervisory Levy Imposition Amendment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79DF">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776B9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C6F34">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79DF">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9DF">
            <w:rPr>
              <w:i/>
              <w:sz w:val="18"/>
            </w:rPr>
            <w:t>Superannuation Supervisory Levy Imposition Amendment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9DF">
            <w:rPr>
              <w:i/>
              <w:sz w:val="18"/>
            </w:rPr>
            <w:t>No. 60,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776B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C6F3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9DF">
            <w:rPr>
              <w:i/>
              <w:sz w:val="18"/>
            </w:rPr>
            <w:t>No. 60,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9DF">
            <w:rPr>
              <w:i/>
              <w:sz w:val="18"/>
            </w:rPr>
            <w:t>Superannuation Supervisory Levy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79DF">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776B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6C6F3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9DF">
            <w:rPr>
              <w:i/>
              <w:sz w:val="18"/>
            </w:rPr>
            <w:t>No. 60,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9DF">
            <w:rPr>
              <w:i/>
              <w:sz w:val="18"/>
            </w:rPr>
            <w:t>Superannuation Supervisory Levy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79DF">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43" w:rsidRDefault="006A5D43" w:rsidP="0048364F">
      <w:pPr>
        <w:spacing w:line="240" w:lineRule="auto"/>
      </w:pPr>
      <w:r>
        <w:separator/>
      </w:r>
    </w:p>
  </w:footnote>
  <w:footnote w:type="continuationSeparator" w:id="0">
    <w:p w:rsidR="006A5D43" w:rsidRDefault="006A5D4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C279DF">
      <w:rPr>
        <w:b/>
        <w:sz w:val="20"/>
      </w:rPr>
      <w:fldChar w:fldCharType="separate"/>
    </w:r>
    <w:r w:rsidR="00C279DF">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C279DF">
      <w:rPr>
        <w:sz w:val="20"/>
      </w:rPr>
      <w:fldChar w:fldCharType="separate"/>
    </w:r>
    <w:r w:rsidR="00C279DF">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C279DF">
      <w:rPr>
        <w:sz w:val="20"/>
      </w:rPr>
      <w:fldChar w:fldCharType="separate"/>
    </w:r>
    <w:r w:rsidR="00C279DF">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C279DF">
      <w:rPr>
        <w:b/>
        <w:sz w:val="20"/>
      </w:rPr>
      <w:fldChar w:fldCharType="separate"/>
    </w:r>
    <w:r w:rsidR="00C279DF">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43"/>
    <w:rsid w:val="00003D99"/>
    <w:rsid w:val="000113BC"/>
    <w:rsid w:val="000136AF"/>
    <w:rsid w:val="00020EC4"/>
    <w:rsid w:val="000417C9"/>
    <w:rsid w:val="00055B5C"/>
    <w:rsid w:val="00056391"/>
    <w:rsid w:val="00060FF9"/>
    <w:rsid w:val="000614BF"/>
    <w:rsid w:val="000B1FD2"/>
    <w:rsid w:val="000D05EF"/>
    <w:rsid w:val="000F21C1"/>
    <w:rsid w:val="000F3966"/>
    <w:rsid w:val="00101D90"/>
    <w:rsid w:val="0010745C"/>
    <w:rsid w:val="00113BD1"/>
    <w:rsid w:val="00122206"/>
    <w:rsid w:val="00140E6D"/>
    <w:rsid w:val="0015646E"/>
    <w:rsid w:val="001643C9"/>
    <w:rsid w:val="00165568"/>
    <w:rsid w:val="00166C2F"/>
    <w:rsid w:val="001716C9"/>
    <w:rsid w:val="00173363"/>
    <w:rsid w:val="00173B94"/>
    <w:rsid w:val="001854B4"/>
    <w:rsid w:val="001939E1"/>
    <w:rsid w:val="00195382"/>
    <w:rsid w:val="001A3658"/>
    <w:rsid w:val="001A759A"/>
    <w:rsid w:val="001B5F9E"/>
    <w:rsid w:val="001B633C"/>
    <w:rsid w:val="001B7A5D"/>
    <w:rsid w:val="001C2418"/>
    <w:rsid w:val="001C69C4"/>
    <w:rsid w:val="001E3590"/>
    <w:rsid w:val="001E7407"/>
    <w:rsid w:val="00201D27"/>
    <w:rsid w:val="00202618"/>
    <w:rsid w:val="00240749"/>
    <w:rsid w:val="002564BC"/>
    <w:rsid w:val="00261FC5"/>
    <w:rsid w:val="00263820"/>
    <w:rsid w:val="00264479"/>
    <w:rsid w:val="00275197"/>
    <w:rsid w:val="00293B89"/>
    <w:rsid w:val="00297ECB"/>
    <w:rsid w:val="002B5A30"/>
    <w:rsid w:val="002C7105"/>
    <w:rsid w:val="002D043A"/>
    <w:rsid w:val="002D395A"/>
    <w:rsid w:val="003415D3"/>
    <w:rsid w:val="00350417"/>
    <w:rsid w:val="00352B0F"/>
    <w:rsid w:val="00373874"/>
    <w:rsid w:val="00375C6C"/>
    <w:rsid w:val="00390829"/>
    <w:rsid w:val="003A7B3C"/>
    <w:rsid w:val="003B4E3D"/>
    <w:rsid w:val="003C5F2B"/>
    <w:rsid w:val="003D0BFE"/>
    <w:rsid w:val="003D5700"/>
    <w:rsid w:val="00405579"/>
    <w:rsid w:val="00410B8E"/>
    <w:rsid w:val="004116CD"/>
    <w:rsid w:val="00412287"/>
    <w:rsid w:val="00421FC1"/>
    <w:rsid w:val="004229C7"/>
    <w:rsid w:val="00424CA9"/>
    <w:rsid w:val="00436785"/>
    <w:rsid w:val="00436BD5"/>
    <w:rsid w:val="00437E4B"/>
    <w:rsid w:val="0044291A"/>
    <w:rsid w:val="0048196B"/>
    <w:rsid w:val="0048364F"/>
    <w:rsid w:val="00486D05"/>
    <w:rsid w:val="00496F97"/>
    <w:rsid w:val="004C7C8C"/>
    <w:rsid w:val="004C7D37"/>
    <w:rsid w:val="004E2A4A"/>
    <w:rsid w:val="004F0D23"/>
    <w:rsid w:val="004F1FAC"/>
    <w:rsid w:val="00516B8D"/>
    <w:rsid w:val="005334B8"/>
    <w:rsid w:val="00537FBC"/>
    <w:rsid w:val="00543469"/>
    <w:rsid w:val="00551B54"/>
    <w:rsid w:val="00584811"/>
    <w:rsid w:val="00593AA6"/>
    <w:rsid w:val="00594161"/>
    <w:rsid w:val="00594749"/>
    <w:rsid w:val="005A0D92"/>
    <w:rsid w:val="005B4067"/>
    <w:rsid w:val="005C3F41"/>
    <w:rsid w:val="005E152A"/>
    <w:rsid w:val="005E26EB"/>
    <w:rsid w:val="00600219"/>
    <w:rsid w:val="00641DE5"/>
    <w:rsid w:val="00656F0C"/>
    <w:rsid w:val="00677CC2"/>
    <w:rsid w:val="00681F92"/>
    <w:rsid w:val="006842C2"/>
    <w:rsid w:val="00685F42"/>
    <w:rsid w:val="0069207B"/>
    <w:rsid w:val="006A4B23"/>
    <w:rsid w:val="006A5D43"/>
    <w:rsid w:val="006C2874"/>
    <w:rsid w:val="006C6F3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76B97"/>
    <w:rsid w:val="007B22BB"/>
    <w:rsid w:val="007B30AA"/>
    <w:rsid w:val="007E7D4A"/>
    <w:rsid w:val="008006CC"/>
    <w:rsid w:val="00800D06"/>
    <w:rsid w:val="00807F18"/>
    <w:rsid w:val="00831E8D"/>
    <w:rsid w:val="00856A31"/>
    <w:rsid w:val="00857D6B"/>
    <w:rsid w:val="00857EC2"/>
    <w:rsid w:val="008754D0"/>
    <w:rsid w:val="00877D48"/>
    <w:rsid w:val="00883781"/>
    <w:rsid w:val="00885570"/>
    <w:rsid w:val="00893958"/>
    <w:rsid w:val="008A2E77"/>
    <w:rsid w:val="008C6F6F"/>
    <w:rsid w:val="008D0EE0"/>
    <w:rsid w:val="008D3E94"/>
    <w:rsid w:val="008F2A4E"/>
    <w:rsid w:val="008F4F1C"/>
    <w:rsid w:val="008F77C4"/>
    <w:rsid w:val="0090504C"/>
    <w:rsid w:val="009103F3"/>
    <w:rsid w:val="00932377"/>
    <w:rsid w:val="00967042"/>
    <w:rsid w:val="0098255A"/>
    <w:rsid w:val="009845BE"/>
    <w:rsid w:val="009969C9"/>
    <w:rsid w:val="009F7BD0"/>
    <w:rsid w:val="00A048FF"/>
    <w:rsid w:val="00A10775"/>
    <w:rsid w:val="00A2179A"/>
    <w:rsid w:val="00A231E2"/>
    <w:rsid w:val="00A36C48"/>
    <w:rsid w:val="00A41E0B"/>
    <w:rsid w:val="00A55631"/>
    <w:rsid w:val="00A64912"/>
    <w:rsid w:val="00A70A74"/>
    <w:rsid w:val="00AA3795"/>
    <w:rsid w:val="00AC1E75"/>
    <w:rsid w:val="00AD5641"/>
    <w:rsid w:val="00AE1088"/>
    <w:rsid w:val="00AF1BA4"/>
    <w:rsid w:val="00B032D8"/>
    <w:rsid w:val="00B33B3C"/>
    <w:rsid w:val="00B4620F"/>
    <w:rsid w:val="00B6382D"/>
    <w:rsid w:val="00BA5026"/>
    <w:rsid w:val="00BB40BF"/>
    <w:rsid w:val="00BC0CD1"/>
    <w:rsid w:val="00BE719A"/>
    <w:rsid w:val="00BE720A"/>
    <w:rsid w:val="00BF0461"/>
    <w:rsid w:val="00BF4944"/>
    <w:rsid w:val="00BF56D4"/>
    <w:rsid w:val="00C04409"/>
    <w:rsid w:val="00C067E5"/>
    <w:rsid w:val="00C164CA"/>
    <w:rsid w:val="00C176CF"/>
    <w:rsid w:val="00C279DF"/>
    <w:rsid w:val="00C42BF8"/>
    <w:rsid w:val="00C460AE"/>
    <w:rsid w:val="00C50043"/>
    <w:rsid w:val="00C511D4"/>
    <w:rsid w:val="00C54E84"/>
    <w:rsid w:val="00C7573B"/>
    <w:rsid w:val="00C76CF3"/>
    <w:rsid w:val="00C954B7"/>
    <w:rsid w:val="00CE17AC"/>
    <w:rsid w:val="00CE1E31"/>
    <w:rsid w:val="00CF0BB2"/>
    <w:rsid w:val="00D00EAA"/>
    <w:rsid w:val="00D13441"/>
    <w:rsid w:val="00D243A3"/>
    <w:rsid w:val="00D477C3"/>
    <w:rsid w:val="00D52EFE"/>
    <w:rsid w:val="00D63EF6"/>
    <w:rsid w:val="00D70DFB"/>
    <w:rsid w:val="00D73029"/>
    <w:rsid w:val="00D766DF"/>
    <w:rsid w:val="00DE2002"/>
    <w:rsid w:val="00DF7AE9"/>
    <w:rsid w:val="00E04F03"/>
    <w:rsid w:val="00E05704"/>
    <w:rsid w:val="00E24D66"/>
    <w:rsid w:val="00E54292"/>
    <w:rsid w:val="00E63A69"/>
    <w:rsid w:val="00E74DC7"/>
    <w:rsid w:val="00E87699"/>
    <w:rsid w:val="00E947C6"/>
    <w:rsid w:val="00ED492F"/>
    <w:rsid w:val="00EE3E36"/>
    <w:rsid w:val="00EF2E3A"/>
    <w:rsid w:val="00F047E2"/>
    <w:rsid w:val="00F078DC"/>
    <w:rsid w:val="00F12B4E"/>
    <w:rsid w:val="00F13E86"/>
    <w:rsid w:val="00F17B00"/>
    <w:rsid w:val="00F419F4"/>
    <w:rsid w:val="00F677A9"/>
    <w:rsid w:val="00F84CF5"/>
    <w:rsid w:val="00F92D35"/>
    <w:rsid w:val="00FA420B"/>
    <w:rsid w:val="00FA4DF5"/>
    <w:rsid w:val="00FD1E13"/>
    <w:rsid w:val="00FD7EB1"/>
    <w:rsid w:val="00FE0B0F"/>
    <w:rsid w:val="00FE41C9"/>
    <w:rsid w:val="00FE7F93"/>
    <w:rsid w:val="00FF06C4"/>
    <w:rsid w:val="00FF4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B97"/>
    <w:pPr>
      <w:spacing w:line="260" w:lineRule="atLeast"/>
    </w:pPr>
    <w:rPr>
      <w:sz w:val="22"/>
    </w:rPr>
  </w:style>
  <w:style w:type="paragraph" w:styleId="Heading1">
    <w:name w:val="heading 1"/>
    <w:basedOn w:val="Normal"/>
    <w:next w:val="Normal"/>
    <w:link w:val="Heading1Char"/>
    <w:uiPriority w:val="9"/>
    <w:qFormat/>
    <w:rsid w:val="00C511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11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11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11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11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11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11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11D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511D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6B97"/>
  </w:style>
  <w:style w:type="paragraph" w:customStyle="1" w:styleId="OPCParaBase">
    <w:name w:val="OPCParaBase"/>
    <w:link w:val="OPCParaBaseChar"/>
    <w:qFormat/>
    <w:rsid w:val="00776B9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6B97"/>
    <w:pPr>
      <w:spacing w:line="240" w:lineRule="auto"/>
    </w:pPr>
    <w:rPr>
      <w:b/>
      <w:sz w:val="40"/>
    </w:rPr>
  </w:style>
  <w:style w:type="paragraph" w:customStyle="1" w:styleId="ActHead1">
    <w:name w:val="ActHead 1"/>
    <w:aliases w:val="c"/>
    <w:basedOn w:val="OPCParaBase"/>
    <w:next w:val="Normal"/>
    <w:qFormat/>
    <w:rsid w:val="00776B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6B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6B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6B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6B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6B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6B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6B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6B9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6B97"/>
  </w:style>
  <w:style w:type="paragraph" w:customStyle="1" w:styleId="Blocks">
    <w:name w:val="Blocks"/>
    <w:aliases w:val="bb"/>
    <w:basedOn w:val="OPCParaBase"/>
    <w:qFormat/>
    <w:rsid w:val="00776B97"/>
    <w:pPr>
      <w:spacing w:line="240" w:lineRule="auto"/>
    </w:pPr>
    <w:rPr>
      <w:sz w:val="24"/>
    </w:rPr>
  </w:style>
  <w:style w:type="paragraph" w:customStyle="1" w:styleId="BoxText">
    <w:name w:val="BoxText"/>
    <w:aliases w:val="bt"/>
    <w:basedOn w:val="OPCParaBase"/>
    <w:qFormat/>
    <w:rsid w:val="00776B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6B97"/>
    <w:rPr>
      <w:b/>
    </w:rPr>
  </w:style>
  <w:style w:type="paragraph" w:customStyle="1" w:styleId="BoxHeadItalic">
    <w:name w:val="BoxHeadItalic"/>
    <w:aliases w:val="bhi"/>
    <w:basedOn w:val="BoxText"/>
    <w:next w:val="BoxStep"/>
    <w:qFormat/>
    <w:rsid w:val="00776B97"/>
    <w:rPr>
      <w:i/>
    </w:rPr>
  </w:style>
  <w:style w:type="paragraph" w:customStyle="1" w:styleId="BoxList">
    <w:name w:val="BoxList"/>
    <w:aliases w:val="bl"/>
    <w:basedOn w:val="BoxText"/>
    <w:qFormat/>
    <w:rsid w:val="00776B97"/>
    <w:pPr>
      <w:ind w:left="1559" w:hanging="425"/>
    </w:pPr>
  </w:style>
  <w:style w:type="paragraph" w:customStyle="1" w:styleId="BoxNote">
    <w:name w:val="BoxNote"/>
    <w:aliases w:val="bn"/>
    <w:basedOn w:val="BoxText"/>
    <w:qFormat/>
    <w:rsid w:val="00776B97"/>
    <w:pPr>
      <w:tabs>
        <w:tab w:val="left" w:pos="1985"/>
      </w:tabs>
      <w:spacing w:before="122" w:line="198" w:lineRule="exact"/>
      <w:ind w:left="2948" w:hanging="1814"/>
    </w:pPr>
    <w:rPr>
      <w:sz w:val="18"/>
    </w:rPr>
  </w:style>
  <w:style w:type="paragraph" w:customStyle="1" w:styleId="BoxPara">
    <w:name w:val="BoxPara"/>
    <w:aliases w:val="bp"/>
    <w:basedOn w:val="BoxText"/>
    <w:qFormat/>
    <w:rsid w:val="00776B97"/>
    <w:pPr>
      <w:tabs>
        <w:tab w:val="right" w:pos="2268"/>
      </w:tabs>
      <w:ind w:left="2552" w:hanging="1418"/>
    </w:pPr>
  </w:style>
  <w:style w:type="paragraph" w:customStyle="1" w:styleId="BoxStep">
    <w:name w:val="BoxStep"/>
    <w:aliases w:val="bs"/>
    <w:basedOn w:val="BoxText"/>
    <w:qFormat/>
    <w:rsid w:val="00776B97"/>
    <w:pPr>
      <w:ind w:left="1985" w:hanging="851"/>
    </w:pPr>
  </w:style>
  <w:style w:type="character" w:customStyle="1" w:styleId="CharAmPartNo">
    <w:name w:val="CharAmPartNo"/>
    <w:basedOn w:val="OPCCharBase"/>
    <w:qFormat/>
    <w:rsid w:val="00776B97"/>
  </w:style>
  <w:style w:type="character" w:customStyle="1" w:styleId="CharAmPartText">
    <w:name w:val="CharAmPartText"/>
    <w:basedOn w:val="OPCCharBase"/>
    <w:qFormat/>
    <w:rsid w:val="00776B97"/>
  </w:style>
  <w:style w:type="character" w:customStyle="1" w:styleId="CharAmSchNo">
    <w:name w:val="CharAmSchNo"/>
    <w:basedOn w:val="OPCCharBase"/>
    <w:qFormat/>
    <w:rsid w:val="00776B97"/>
  </w:style>
  <w:style w:type="character" w:customStyle="1" w:styleId="CharAmSchText">
    <w:name w:val="CharAmSchText"/>
    <w:basedOn w:val="OPCCharBase"/>
    <w:qFormat/>
    <w:rsid w:val="00776B97"/>
  </w:style>
  <w:style w:type="character" w:customStyle="1" w:styleId="CharBoldItalic">
    <w:name w:val="CharBoldItalic"/>
    <w:basedOn w:val="OPCCharBase"/>
    <w:uiPriority w:val="1"/>
    <w:qFormat/>
    <w:rsid w:val="00776B97"/>
    <w:rPr>
      <w:b/>
      <w:i/>
    </w:rPr>
  </w:style>
  <w:style w:type="character" w:customStyle="1" w:styleId="CharChapNo">
    <w:name w:val="CharChapNo"/>
    <w:basedOn w:val="OPCCharBase"/>
    <w:uiPriority w:val="1"/>
    <w:qFormat/>
    <w:rsid w:val="00776B97"/>
  </w:style>
  <w:style w:type="character" w:customStyle="1" w:styleId="CharChapText">
    <w:name w:val="CharChapText"/>
    <w:basedOn w:val="OPCCharBase"/>
    <w:uiPriority w:val="1"/>
    <w:qFormat/>
    <w:rsid w:val="00776B97"/>
  </w:style>
  <w:style w:type="character" w:customStyle="1" w:styleId="CharDivNo">
    <w:name w:val="CharDivNo"/>
    <w:basedOn w:val="OPCCharBase"/>
    <w:uiPriority w:val="1"/>
    <w:qFormat/>
    <w:rsid w:val="00776B97"/>
  </w:style>
  <w:style w:type="character" w:customStyle="1" w:styleId="CharDivText">
    <w:name w:val="CharDivText"/>
    <w:basedOn w:val="OPCCharBase"/>
    <w:uiPriority w:val="1"/>
    <w:qFormat/>
    <w:rsid w:val="00776B97"/>
  </w:style>
  <w:style w:type="character" w:customStyle="1" w:styleId="CharItalic">
    <w:name w:val="CharItalic"/>
    <w:basedOn w:val="OPCCharBase"/>
    <w:uiPriority w:val="1"/>
    <w:qFormat/>
    <w:rsid w:val="00776B97"/>
    <w:rPr>
      <w:i/>
    </w:rPr>
  </w:style>
  <w:style w:type="character" w:customStyle="1" w:styleId="CharPartNo">
    <w:name w:val="CharPartNo"/>
    <w:basedOn w:val="OPCCharBase"/>
    <w:uiPriority w:val="1"/>
    <w:qFormat/>
    <w:rsid w:val="00776B97"/>
  </w:style>
  <w:style w:type="character" w:customStyle="1" w:styleId="CharPartText">
    <w:name w:val="CharPartText"/>
    <w:basedOn w:val="OPCCharBase"/>
    <w:uiPriority w:val="1"/>
    <w:qFormat/>
    <w:rsid w:val="00776B97"/>
  </w:style>
  <w:style w:type="character" w:customStyle="1" w:styleId="CharSectno">
    <w:name w:val="CharSectno"/>
    <w:basedOn w:val="OPCCharBase"/>
    <w:qFormat/>
    <w:rsid w:val="00776B97"/>
  </w:style>
  <w:style w:type="character" w:customStyle="1" w:styleId="CharSubdNo">
    <w:name w:val="CharSubdNo"/>
    <w:basedOn w:val="OPCCharBase"/>
    <w:uiPriority w:val="1"/>
    <w:qFormat/>
    <w:rsid w:val="00776B97"/>
  </w:style>
  <w:style w:type="character" w:customStyle="1" w:styleId="CharSubdText">
    <w:name w:val="CharSubdText"/>
    <w:basedOn w:val="OPCCharBase"/>
    <w:uiPriority w:val="1"/>
    <w:qFormat/>
    <w:rsid w:val="00776B97"/>
  </w:style>
  <w:style w:type="paragraph" w:customStyle="1" w:styleId="CTA--">
    <w:name w:val="CTA --"/>
    <w:basedOn w:val="OPCParaBase"/>
    <w:next w:val="Normal"/>
    <w:rsid w:val="00776B97"/>
    <w:pPr>
      <w:spacing w:before="60" w:line="240" w:lineRule="atLeast"/>
      <w:ind w:left="142" w:hanging="142"/>
    </w:pPr>
    <w:rPr>
      <w:sz w:val="20"/>
    </w:rPr>
  </w:style>
  <w:style w:type="paragraph" w:customStyle="1" w:styleId="CTA-">
    <w:name w:val="CTA -"/>
    <w:basedOn w:val="OPCParaBase"/>
    <w:rsid w:val="00776B97"/>
    <w:pPr>
      <w:spacing w:before="60" w:line="240" w:lineRule="atLeast"/>
      <w:ind w:left="85" w:hanging="85"/>
    </w:pPr>
    <w:rPr>
      <w:sz w:val="20"/>
    </w:rPr>
  </w:style>
  <w:style w:type="paragraph" w:customStyle="1" w:styleId="CTA---">
    <w:name w:val="CTA ---"/>
    <w:basedOn w:val="OPCParaBase"/>
    <w:next w:val="Normal"/>
    <w:rsid w:val="00776B97"/>
    <w:pPr>
      <w:spacing w:before="60" w:line="240" w:lineRule="atLeast"/>
      <w:ind w:left="198" w:hanging="198"/>
    </w:pPr>
    <w:rPr>
      <w:sz w:val="20"/>
    </w:rPr>
  </w:style>
  <w:style w:type="paragraph" w:customStyle="1" w:styleId="CTA----">
    <w:name w:val="CTA ----"/>
    <w:basedOn w:val="OPCParaBase"/>
    <w:next w:val="Normal"/>
    <w:rsid w:val="00776B97"/>
    <w:pPr>
      <w:spacing w:before="60" w:line="240" w:lineRule="atLeast"/>
      <w:ind w:left="255" w:hanging="255"/>
    </w:pPr>
    <w:rPr>
      <w:sz w:val="20"/>
    </w:rPr>
  </w:style>
  <w:style w:type="paragraph" w:customStyle="1" w:styleId="CTA1a">
    <w:name w:val="CTA 1(a)"/>
    <w:basedOn w:val="OPCParaBase"/>
    <w:rsid w:val="00776B97"/>
    <w:pPr>
      <w:tabs>
        <w:tab w:val="right" w:pos="414"/>
      </w:tabs>
      <w:spacing w:before="40" w:line="240" w:lineRule="atLeast"/>
      <w:ind w:left="675" w:hanging="675"/>
    </w:pPr>
    <w:rPr>
      <w:sz w:val="20"/>
    </w:rPr>
  </w:style>
  <w:style w:type="paragraph" w:customStyle="1" w:styleId="CTA1ai">
    <w:name w:val="CTA 1(a)(i)"/>
    <w:basedOn w:val="OPCParaBase"/>
    <w:rsid w:val="00776B97"/>
    <w:pPr>
      <w:tabs>
        <w:tab w:val="right" w:pos="1004"/>
      </w:tabs>
      <w:spacing w:before="40" w:line="240" w:lineRule="atLeast"/>
      <w:ind w:left="1253" w:hanging="1253"/>
    </w:pPr>
    <w:rPr>
      <w:sz w:val="20"/>
    </w:rPr>
  </w:style>
  <w:style w:type="paragraph" w:customStyle="1" w:styleId="CTA2a">
    <w:name w:val="CTA 2(a)"/>
    <w:basedOn w:val="OPCParaBase"/>
    <w:rsid w:val="00776B97"/>
    <w:pPr>
      <w:tabs>
        <w:tab w:val="right" w:pos="482"/>
      </w:tabs>
      <w:spacing w:before="40" w:line="240" w:lineRule="atLeast"/>
      <w:ind w:left="748" w:hanging="748"/>
    </w:pPr>
    <w:rPr>
      <w:sz w:val="20"/>
    </w:rPr>
  </w:style>
  <w:style w:type="paragraph" w:customStyle="1" w:styleId="CTA2ai">
    <w:name w:val="CTA 2(a)(i)"/>
    <w:basedOn w:val="OPCParaBase"/>
    <w:rsid w:val="00776B97"/>
    <w:pPr>
      <w:tabs>
        <w:tab w:val="right" w:pos="1089"/>
      </w:tabs>
      <w:spacing w:before="40" w:line="240" w:lineRule="atLeast"/>
      <w:ind w:left="1327" w:hanging="1327"/>
    </w:pPr>
    <w:rPr>
      <w:sz w:val="20"/>
    </w:rPr>
  </w:style>
  <w:style w:type="paragraph" w:customStyle="1" w:styleId="CTA3a">
    <w:name w:val="CTA 3(a)"/>
    <w:basedOn w:val="OPCParaBase"/>
    <w:rsid w:val="00776B97"/>
    <w:pPr>
      <w:tabs>
        <w:tab w:val="right" w:pos="556"/>
      </w:tabs>
      <w:spacing w:before="40" w:line="240" w:lineRule="atLeast"/>
      <w:ind w:left="805" w:hanging="805"/>
    </w:pPr>
    <w:rPr>
      <w:sz w:val="20"/>
    </w:rPr>
  </w:style>
  <w:style w:type="paragraph" w:customStyle="1" w:styleId="CTA3ai">
    <w:name w:val="CTA 3(a)(i)"/>
    <w:basedOn w:val="OPCParaBase"/>
    <w:rsid w:val="00776B97"/>
    <w:pPr>
      <w:tabs>
        <w:tab w:val="right" w:pos="1140"/>
      </w:tabs>
      <w:spacing w:before="40" w:line="240" w:lineRule="atLeast"/>
      <w:ind w:left="1361" w:hanging="1361"/>
    </w:pPr>
    <w:rPr>
      <w:sz w:val="20"/>
    </w:rPr>
  </w:style>
  <w:style w:type="paragraph" w:customStyle="1" w:styleId="CTA4a">
    <w:name w:val="CTA 4(a)"/>
    <w:basedOn w:val="OPCParaBase"/>
    <w:rsid w:val="00776B97"/>
    <w:pPr>
      <w:tabs>
        <w:tab w:val="right" w:pos="624"/>
      </w:tabs>
      <w:spacing w:before="40" w:line="240" w:lineRule="atLeast"/>
      <w:ind w:left="873" w:hanging="873"/>
    </w:pPr>
    <w:rPr>
      <w:sz w:val="20"/>
    </w:rPr>
  </w:style>
  <w:style w:type="paragraph" w:customStyle="1" w:styleId="CTA4ai">
    <w:name w:val="CTA 4(a)(i)"/>
    <w:basedOn w:val="OPCParaBase"/>
    <w:rsid w:val="00776B97"/>
    <w:pPr>
      <w:tabs>
        <w:tab w:val="right" w:pos="1213"/>
      </w:tabs>
      <w:spacing w:before="40" w:line="240" w:lineRule="atLeast"/>
      <w:ind w:left="1452" w:hanging="1452"/>
    </w:pPr>
    <w:rPr>
      <w:sz w:val="20"/>
    </w:rPr>
  </w:style>
  <w:style w:type="paragraph" w:customStyle="1" w:styleId="CTACAPS">
    <w:name w:val="CTA CAPS"/>
    <w:basedOn w:val="OPCParaBase"/>
    <w:rsid w:val="00776B97"/>
    <w:pPr>
      <w:spacing w:before="60" w:line="240" w:lineRule="atLeast"/>
    </w:pPr>
    <w:rPr>
      <w:sz w:val="20"/>
    </w:rPr>
  </w:style>
  <w:style w:type="paragraph" w:customStyle="1" w:styleId="CTAright">
    <w:name w:val="CTA right"/>
    <w:basedOn w:val="OPCParaBase"/>
    <w:rsid w:val="00776B97"/>
    <w:pPr>
      <w:spacing w:before="60" w:line="240" w:lineRule="auto"/>
      <w:jc w:val="right"/>
    </w:pPr>
    <w:rPr>
      <w:sz w:val="20"/>
    </w:rPr>
  </w:style>
  <w:style w:type="paragraph" w:customStyle="1" w:styleId="subsection">
    <w:name w:val="subsection"/>
    <w:aliases w:val="ss"/>
    <w:basedOn w:val="OPCParaBase"/>
    <w:link w:val="subsectionChar"/>
    <w:rsid w:val="00776B97"/>
    <w:pPr>
      <w:tabs>
        <w:tab w:val="right" w:pos="1021"/>
      </w:tabs>
      <w:spacing w:before="180" w:line="240" w:lineRule="auto"/>
      <w:ind w:left="1134" w:hanging="1134"/>
    </w:pPr>
  </w:style>
  <w:style w:type="paragraph" w:customStyle="1" w:styleId="Definition">
    <w:name w:val="Definition"/>
    <w:aliases w:val="dd"/>
    <w:basedOn w:val="OPCParaBase"/>
    <w:rsid w:val="00776B97"/>
    <w:pPr>
      <w:spacing w:before="180" w:line="240" w:lineRule="auto"/>
      <w:ind w:left="1134"/>
    </w:pPr>
  </w:style>
  <w:style w:type="paragraph" w:customStyle="1" w:styleId="ETAsubitem">
    <w:name w:val="ETA(subitem)"/>
    <w:basedOn w:val="OPCParaBase"/>
    <w:rsid w:val="00776B97"/>
    <w:pPr>
      <w:tabs>
        <w:tab w:val="right" w:pos="340"/>
      </w:tabs>
      <w:spacing w:before="60" w:line="240" w:lineRule="auto"/>
      <w:ind w:left="454" w:hanging="454"/>
    </w:pPr>
    <w:rPr>
      <w:sz w:val="20"/>
    </w:rPr>
  </w:style>
  <w:style w:type="paragraph" w:customStyle="1" w:styleId="ETApara">
    <w:name w:val="ETA(para)"/>
    <w:basedOn w:val="OPCParaBase"/>
    <w:rsid w:val="00776B97"/>
    <w:pPr>
      <w:tabs>
        <w:tab w:val="right" w:pos="754"/>
      </w:tabs>
      <w:spacing w:before="60" w:line="240" w:lineRule="auto"/>
      <w:ind w:left="828" w:hanging="828"/>
    </w:pPr>
    <w:rPr>
      <w:sz w:val="20"/>
    </w:rPr>
  </w:style>
  <w:style w:type="paragraph" w:customStyle="1" w:styleId="ETAsubpara">
    <w:name w:val="ETA(subpara)"/>
    <w:basedOn w:val="OPCParaBase"/>
    <w:rsid w:val="00776B97"/>
    <w:pPr>
      <w:tabs>
        <w:tab w:val="right" w:pos="1083"/>
      </w:tabs>
      <w:spacing w:before="60" w:line="240" w:lineRule="auto"/>
      <w:ind w:left="1191" w:hanging="1191"/>
    </w:pPr>
    <w:rPr>
      <w:sz w:val="20"/>
    </w:rPr>
  </w:style>
  <w:style w:type="paragraph" w:customStyle="1" w:styleId="ETAsub-subpara">
    <w:name w:val="ETA(sub-subpara)"/>
    <w:basedOn w:val="OPCParaBase"/>
    <w:rsid w:val="00776B97"/>
    <w:pPr>
      <w:tabs>
        <w:tab w:val="right" w:pos="1412"/>
      </w:tabs>
      <w:spacing w:before="60" w:line="240" w:lineRule="auto"/>
      <w:ind w:left="1525" w:hanging="1525"/>
    </w:pPr>
    <w:rPr>
      <w:sz w:val="20"/>
    </w:rPr>
  </w:style>
  <w:style w:type="paragraph" w:customStyle="1" w:styleId="Formula">
    <w:name w:val="Formula"/>
    <w:basedOn w:val="OPCParaBase"/>
    <w:rsid w:val="00776B97"/>
    <w:pPr>
      <w:spacing w:line="240" w:lineRule="auto"/>
      <w:ind w:left="1134"/>
    </w:pPr>
    <w:rPr>
      <w:sz w:val="20"/>
    </w:rPr>
  </w:style>
  <w:style w:type="paragraph" w:styleId="Header">
    <w:name w:val="header"/>
    <w:basedOn w:val="OPCParaBase"/>
    <w:link w:val="HeaderChar"/>
    <w:unhideWhenUsed/>
    <w:rsid w:val="00776B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6B97"/>
    <w:rPr>
      <w:rFonts w:eastAsia="Times New Roman" w:cs="Times New Roman"/>
      <w:sz w:val="16"/>
      <w:lang w:eastAsia="en-AU"/>
    </w:rPr>
  </w:style>
  <w:style w:type="paragraph" w:customStyle="1" w:styleId="House">
    <w:name w:val="House"/>
    <w:basedOn w:val="OPCParaBase"/>
    <w:rsid w:val="00776B97"/>
    <w:pPr>
      <w:spacing w:line="240" w:lineRule="auto"/>
    </w:pPr>
    <w:rPr>
      <w:sz w:val="28"/>
    </w:rPr>
  </w:style>
  <w:style w:type="paragraph" w:customStyle="1" w:styleId="Item">
    <w:name w:val="Item"/>
    <w:aliases w:val="i"/>
    <w:basedOn w:val="OPCParaBase"/>
    <w:next w:val="ItemHead"/>
    <w:rsid w:val="00776B97"/>
    <w:pPr>
      <w:keepLines/>
      <w:spacing w:before="80" w:line="240" w:lineRule="auto"/>
      <w:ind w:left="709"/>
    </w:pPr>
  </w:style>
  <w:style w:type="paragraph" w:customStyle="1" w:styleId="ItemHead">
    <w:name w:val="ItemHead"/>
    <w:aliases w:val="ih"/>
    <w:basedOn w:val="OPCParaBase"/>
    <w:next w:val="Item"/>
    <w:rsid w:val="00776B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6B97"/>
    <w:pPr>
      <w:spacing w:line="240" w:lineRule="auto"/>
    </w:pPr>
    <w:rPr>
      <w:b/>
      <w:sz w:val="32"/>
    </w:rPr>
  </w:style>
  <w:style w:type="paragraph" w:customStyle="1" w:styleId="notedraft">
    <w:name w:val="note(draft)"/>
    <w:aliases w:val="nd"/>
    <w:basedOn w:val="OPCParaBase"/>
    <w:rsid w:val="00776B97"/>
    <w:pPr>
      <w:spacing w:before="240" w:line="240" w:lineRule="auto"/>
      <w:ind w:left="284" w:hanging="284"/>
    </w:pPr>
    <w:rPr>
      <w:i/>
      <w:sz w:val="24"/>
    </w:rPr>
  </w:style>
  <w:style w:type="paragraph" w:customStyle="1" w:styleId="notemargin">
    <w:name w:val="note(margin)"/>
    <w:aliases w:val="nm"/>
    <w:basedOn w:val="OPCParaBase"/>
    <w:rsid w:val="00776B97"/>
    <w:pPr>
      <w:tabs>
        <w:tab w:val="left" w:pos="709"/>
      </w:tabs>
      <w:spacing w:before="122" w:line="198" w:lineRule="exact"/>
      <w:ind w:left="709" w:hanging="709"/>
    </w:pPr>
    <w:rPr>
      <w:sz w:val="18"/>
    </w:rPr>
  </w:style>
  <w:style w:type="paragraph" w:customStyle="1" w:styleId="noteToPara">
    <w:name w:val="noteToPara"/>
    <w:aliases w:val="ntp"/>
    <w:basedOn w:val="OPCParaBase"/>
    <w:rsid w:val="00776B97"/>
    <w:pPr>
      <w:spacing w:before="122" w:line="198" w:lineRule="exact"/>
      <w:ind w:left="2353" w:hanging="709"/>
    </w:pPr>
    <w:rPr>
      <w:sz w:val="18"/>
    </w:rPr>
  </w:style>
  <w:style w:type="paragraph" w:customStyle="1" w:styleId="noteParlAmend">
    <w:name w:val="note(ParlAmend)"/>
    <w:aliases w:val="npp"/>
    <w:basedOn w:val="OPCParaBase"/>
    <w:next w:val="ParlAmend"/>
    <w:rsid w:val="00776B97"/>
    <w:pPr>
      <w:spacing w:line="240" w:lineRule="auto"/>
      <w:jc w:val="right"/>
    </w:pPr>
    <w:rPr>
      <w:rFonts w:ascii="Arial" w:hAnsi="Arial"/>
      <w:b/>
      <w:i/>
    </w:rPr>
  </w:style>
  <w:style w:type="paragraph" w:customStyle="1" w:styleId="Page1">
    <w:name w:val="Page1"/>
    <w:basedOn w:val="OPCParaBase"/>
    <w:rsid w:val="00776B97"/>
    <w:pPr>
      <w:spacing w:before="400" w:line="240" w:lineRule="auto"/>
    </w:pPr>
    <w:rPr>
      <w:b/>
      <w:sz w:val="32"/>
    </w:rPr>
  </w:style>
  <w:style w:type="paragraph" w:customStyle="1" w:styleId="PageBreak">
    <w:name w:val="PageBreak"/>
    <w:aliases w:val="pb"/>
    <w:basedOn w:val="OPCParaBase"/>
    <w:rsid w:val="00776B97"/>
    <w:pPr>
      <w:spacing w:line="240" w:lineRule="auto"/>
    </w:pPr>
    <w:rPr>
      <w:sz w:val="20"/>
    </w:rPr>
  </w:style>
  <w:style w:type="paragraph" w:customStyle="1" w:styleId="paragraphsub">
    <w:name w:val="paragraph(sub)"/>
    <w:aliases w:val="aa"/>
    <w:basedOn w:val="OPCParaBase"/>
    <w:rsid w:val="00776B97"/>
    <w:pPr>
      <w:tabs>
        <w:tab w:val="right" w:pos="1985"/>
      </w:tabs>
      <w:spacing w:before="40" w:line="240" w:lineRule="auto"/>
      <w:ind w:left="2098" w:hanging="2098"/>
    </w:pPr>
  </w:style>
  <w:style w:type="paragraph" w:customStyle="1" w:styleId="paragraphsub-sub">
    <w:name w:val="paragraph(sub-sub)"/>
    <w:aliases w:val="aaa"/>
    <w:basedOn w:val="OPCParaBase"/>
    <w:rsid w:val="00776B97"/>
    <w:pPr>
      <w:tabs>
        <w:tab w:val="right" w:pos="2722"/>
      </w:tabs>
      <w:spacing w:before="40" w:line="240" w:lineRule="auto"/>
      <w:ind w:left="2835" w:hanging="2835"/>
    </w:pPr>
  </w:style>
  <w:style w:type="paragraph" w:customStyle="1" w:styleId="paragraph">
    <w:name w:val="paragraph"/>
    <w:aliases w:val="a"/>
    <w:basedOn w:val="OPCParaBase"/>
    <w:rsid w:val="00776B97"/>
    <w:pPr>
      <w:tabs>
        <w:tab w:val="right" w:pos="1531"/>
      </w:tabs>
      <w:spacing w:before="40" w:line="240" w:lineRule="auto"/>
      <w:ind w:left="1644" w:hanging="1644"/>
    </w:pPr>
  </w:style>
  <w:style w:type="paragraph" w:customStyle="1" w:styleId="ParlAmend">
    <w:name w:val="ParlAmend"/>
    <w:aliases w:val="pp"/>
    <w:basedOn w:val="OPCParaBase"/>
    <w:rsid w:val="00776B97"/>
    <w:pPr>
      <w:spacing w:before="240" w:line="240" w:lineRule="atLeast"/>
      <w:ind w:hanging="567"/>
    </w:pPr>
    <w:rPr>
      <w:sz w:val="24"/>
    </w:rPr>
  </w:style>
  <w:style w:type="paragraph" w:customStyle="1" w:styleId="Penalty">
    <w:name w:val="Penalty"/>
    <w:basedOn w:val="OPCParaBase"/>
    <w:rsid w:val="00776B97"/>
    <w:pPr>
      <w:tabs>
        <w:tab w:val="left" w:pos="2977"/>
      </w:tabs>
      <w:spacing w:before="180" w:line="240" w:lineRule="auto"/>
      <w:ind w:left="1985" w:hanging="851"/>
    </w:pPr>
  </w:style>
  <w:style w:type="paragraph" w:customStyle="1" w:styleId="Portfolio">
    <w:name w:val="Portfolio"/>
    <w:basedOn w:val="OPCParaBase"/>
    <w:rsid w:val="00776B97"/>
    <w:pPr>
      <w:spacing w:line="240" w:lineRule="auto"/>
    </w:pPr>
    <w:rPr>
      <w:i/>
      <w:sz w:val="20"/>
    </w:rPr>
  </w:style>
  <w:style w:type="paragraph" w:customStyle="1" w:styleId="Preamble">
    <w:name w:val="Preamble"/>
    <w:basedOn w:val="OPCParaBase"/>
    <w:next w:val="Normal"/>
    <w:rsid w:val="00776B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6B97"/>
    <w:pPr>
      <w:spacing w:line="240" w:lineRule="auto"/>
    </w:pPr>
    <w:rPr>
      <w:i/>
      <w:sz w:val="20"/>
    </w:rPr>
  </w:style>
  <w:style w:type="paragraph" w:customStyle="1" w:styleId="Session">
    <w:name w:val="Session"/>
    <w:basedOn w:val="OPCParaBase"/>
    <w:rsid w:val="00776B97"/>
    <w:pPr>
      <w:spacing w:line="240" w:lineRule="auto"/>
    </w:pPr>
    <w:rPr>
      <w:sz w:val="28"/>
    </w:rPr>
  </w:style>
  <w:style w:type="paragraph" w:customStyle="1" w:styleId="Sponsor">
    <w:name w:val="Sponsor"/>
    <w:basedOn w:val="OPCParaBase"/>
    <w:rsid w:val="00776B97"/>
    <w:pPr>
      <w:spacing w:line="240" w:lineRule="auto"/>
    </w:pPr>
    <w:rPr>
      <w:i/>
    </w:rPr>
  </w:style>
  <w:style w:type="paragraph" w:customStyle="1" w:styleId="Subitem">
    <w:name w:val="Subitem"/>
    <w:aliases w:val="iss"/>
    <w:basedOn w:val="OPCParaBase"/>
    <w:rsid w:val="00776B97"/>
    <w:pPr>
      <w:spacing w:before="180" w:line="240" w:lineRule="auto"/>
      <w:ind w:left="709" w:hanging="709"/>
    </w:pPr>
  </w:style>
  <w:style w:type="paragraph" w:customStyle="1" w:styleId="SubitemHead">
    <w:name w:val="SubitemHead"/>
    <w:aliases w:val="issh"/>
    <w:basedOn w:val="OPCParaBase"/>
    <w:rsid w:val="00776B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6B97"/>
    <w:pPr>
      <w:spacing w:before="40" w:line="240" w:lineRule="auto"/>
      <w:ind w:left="1134"/>
    </w:pPr>
  </w:style>
  <w:style w:type="paragraph" w:customStyle="1" w:styleId="SubsectionHead">
    <w:name w:val="SubsectionHead"/>
    <w:aliases w:val="ssh"/>
    <w:basedOn w:val="OPCParaBase"/>
    <w:next w:val="subsection"/>
    <w:rsid w:val="00776B97"/>
    <w:pPr>
      <w:keepNext/>
      <w:keepLines/>
      <w:spacing w:before="240" w:line="240" w:lineRule="auto"/>
      <w:ind w:left="1134"/>
    </w:pPr>
    <w:rPr>
      <w:i/>
    </w:rPr>
  </w:style>
  <w:style w:type="paragraph" w:customStyle="1" w:styleId="Tablea">
    <w:name w:val="Table(a)"/>
    <w:aliases w:val="ta"/>
    <w:basedOn w:val="OPCParaBase"/>
    <w:rsid w:val="00776B97"/>
    <w:pPr>
      <w:spacing w:before="60" w:line="240" w:lineRule="auto"/>
      <w:ind w:left="284" w:hanging="284"/>
    </w:pPr>
    <w:rPr>
      <w:sz w:val="20"/>
    </w:rPr>
  </w:style>
  <w:style w:type="paragraph" w:customStyle="1" w:styleId="TableAA">
    <w:name w:val="Table(AA)"/>
    <w:aliases w:val="taaa"/>
    <w:basedOn w:val="OPCParaBase"/>
    <w:rsid w:val="00776B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6B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6B97"/>
    <w:pPr>
      <w:spacing w:before="60" w:line="240" w:lineRule="atLeast"/>
    </w:pPr>
    <w:rPr>
      <w:sz w:val="20"/>
    </w:rPr>
  </w:style>
  <w:style w:type="paragraph" w:customStyle="1" w:styleId="TLPBoxTextnote">
    <w:name w:val="TLPBoxText(note"/>
    <w:aliases w:val="right)"/>
    <w:basedOn w:val="OPCParaBase"/>
    <w:rsid w:val="00776B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6B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6B97"/>
    <w:pPr>
      <w:spacing w:before="122" w:line="198" w:lineRule="exact"/>
      <w:ind w:left="1985" w:hanging="851"/>
      <w:jc w:val="right"/>
    </w:pPr>
    <w:rPr>
      <w:sz w:val="18"/>
    </w:rPr>
  </w:style>
  <w:style w:type="paragraph" w:customStyle="1" w:styleId="TLPTableBullet">
    <w:name w:val="TLPTableBullet"/>
    <w:aliases w:val="ttb"/>
    <w:basedOn w:val="OPCParaBase"/>
    <w:rsid w:val="00776B97"/>
    <w:pPr>
      <w:spacing w:line="240" w:lineRule="exact"/>
      <w:ind w:left="284" w:hanging="284"/>
    </w:pPr>
    <w:rPr>
      <w:sz w:val="20"/>
    </w:rPr>
  </w:style>
  <w:style w:type="paragraph" w:styleId="TOC1">
    <w:name w:val="toc 1"/>
    <w:basedOn w:val="OPCParaBase"/>
    <w:next w:val="Normal"/>
    <w:uiPriority w:val="39"/>
    <w:semiHidden/>
    <w:unhideWhenUsed/>
    <w:rsid w:val="00776B9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6B9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76B9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76B9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76B9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6B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76B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6B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6B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6B97"/>
    <w:pPr>
      <w:keepLines/>
      <w:spacing w:before="240" w:after="120" w:line="240" w:lineRule="auto"/>
      <w:ind w:left="794"/>
    </w:pPr>
    <w:rPr>
      <w:b/>
      <w:kern w:val="28"/>
      <w:sz w:val="20"/>
    </w:rPr>
  </w:style>
  <w:style w:type="paragraph" w:customStyle="1" w:styleId="TofSectsHeading">
    <w:name w:val="TofSects(Heading)"/>
    <w:basedOn w:val="OPCParaBase"/>
    <w:rsid w:val="00776B97"/>
    <w:pPr>
      <w:spacing w:before="240" w:after="120" w:line="240" w:lineRule="auto"/>
    </w:pPr>
    <w:rPr>
      <w:b/>
      <w:sz w:val="24"/>
    </w:rPr>
  </w:style>
  <w:style w:type="paragraph" w:customStyle="1" w:styleId="TofSectsSection">
    <w:name w:val="TofSects(Section)"/>
    <w:basedOn w:val="OPCParaBase"/>
    <w:rsid w:val="00776B97"/>
    <w:pPr>
      <w:keepLines/>
      <w:spacing w:before="40" w:line="240" w:lineRule="auto"/>
      <w:ind w:left="1588" w:hanging="794"/>
    </w:pPr>
    <w:rPr>
      <w:kern w:val="28"/>
      <w:sz w:val="18"/>
    </w:rPr>
  </w:style>
  <w:style w:type="paragraph" w:customStyle="1" w:styleId="TofSectsSubdiv">
    <w:name w:val="TofSects(Subdiv)"/>
    <w:basedOn w:val="OPCParaBase"/>
    <w:rsid w:val="00776B97"/>
    <w:pPr>
      <w:keepLines/>
      <w:spacing w:before="80" w:line="240" w:lineRule="auto"/>
      <w:ind w:left="1588" w:hanging="794"/>
    </w:pPr>
    <w:rPr>
      <w:kern w:val="28"/>
    </w:rPr>
  </w:style>
  <w:style w:type="paragraph" w:customStyle="1" w:styleId="WRStyle">
    <w:name w:val="WR Style"/>
    <w:aliases w:val="WR"/>
    <w:basedOn w:val="OPCParaBase"/>
    <w:rsid w:val="00776B97"/>
    <w:pPr>
      <w:spacing w:before="240" w:line="240" w:lineRule="auto"/>
      <w:ind w:left="284" w:hanging="284"/>
    </w:pPr>
    <w:rPr>
      <w:b/>
      <w:i/>
      <w:kern w:val="28"/>
      <w:sz w:val="24"/>
    </w:rPr>
  </w:style>
  <w:style w:type="paragraph" w:customStyle="1" w:styleId="notepara">
    <w:name w:val="note(para)"/>
    <w:aliases w:val="na"/>
    <w:basedOn w:val="OPCParaBase"/>
    <w:rsid w:val="00776B97"/>
    <w:pPr>
      <w:spacing w:before="40" w:line="198" w:lineRule="exact"/>
      <w:ind w:left="2354" w:hanging="369"/>
    </w:pPr>
    <w:rPr>
      <w:sz w:val="18"/>
    </w:rPr>
  </w:style>
  <w:style w:type="paragraph" w:styleId="Footer">
    <w:name w:val="footer"/>
    <w:link w:val="FooterChar"/>
    <w:rsid w:val="00776B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6B97"/>
    <w:rPr>
      <w:rFonts w:eastAsia="Times New Roman" w:cs="Times New Roman"/>
      <w:sz w:val="22"/>
      <w:szCs w:val="24"/>
      <w:lang w:eastAsia="en-AU"/>
    </w:rPr>
  </w:style>
  <w:style w:type="character" w:styleId="LineNumber">
    <w:name w:val="line number"/>
    <w:basedOn w:val="OPCCharBase"/>
    <w:uiPriority w:val="99"/>
    <w:semiHidden/>
    <w:unhideWhenUsed/>
    <w:rsid w:val="00776B97"/>
    <w:rPr>
      <w:sz w:val="16"/>
    </w:rPr>
  </w:style>
  <w:style w:type="table" w:customStyle="1" w:styleId="CFlag">
    <w:name w:val="CFlag"/>
    <w:basedOn w:val="TableNormal"/>
    <w:uiPriority w:val="99"/>
    <w:rsid w:val="00776B97"/>
    <w:rPr>
      <w:rFonts w:eastAsia="Times New Roman" w:cs="Times New Roman"/>
      <w:lang w:eastAsia="en-AU"/>
    </w:rPr>
    <w:tblPr/>
  </w:style>
  <w:style w:type="paragraph" w:customStyle="1" w:styleId="NotesHeading1">
    <w:name w:val="NotesHeading 1"/>
    <w:basedOn w:val="OPCParaBase"/>
    <w:next w:val="Normal"/>
    <w:rsid w:val="00776B97"/>
    <w:rPr>
      <w:b/>
      <w:sz w:val="28"/>
      <w:szCs w:val="28"/>
    </w:rPr>
  </w:style>
  <w:style w:type="paragraph" w:customStyle="1" w:styleId="NotesHeading2">
    <w:name w:val="NotesHeading 2"/>
    <w:basedOn w:val="OPCParaBase"/>
    <w:next w:val="Normal"/>
    <w:rsid w:val="00776B97"/>
    <w:rPr>
      <w:b/>
      <w:sz w:val="28"/>
      <w:szCs w:val="28"/>
    </w:rPr>
  </w:style>
  <w:style w:type="paragraph" w:customStyle="1" w:styleId="SignCoverPageEnd">
    <w:name w:val="SignCoverPageEnd"/>
    <w:basedOn w:val="OPCParaBase"/>
    <w:next w:val="Normal"/>
    <w:rsid w:val="00776B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6B97"/>
    <w:pPr>
      <w:pBdr>
        <w:top w:val="single" w:sz="4" w:space="1" w:color="auto"/>
      </w:pBdr>
      <w:spacing w:before="360"/>
      <w:ind w:right="397"/>
      <w:jc w:val="both"/>
    </w:pPr>
  </w:style>
  <w:style w:type="paragraph" w:customStyle="1" w:styleId="Paragraphsub-sub-sub">
    <w:name w:val="Paragraph(sub-sub-sub)"/>
    <w:aliases w:val="aaaa"/>
    <w:basedOn w:val="OPCParaBase"/>
    <w:rsid w:val="00776B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6B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6B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6B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6B9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6B97"/>
    <w:pPr>
      <w:spacing w:before="120"/>
    </w:pPr>
  </w:style>
  <w:style w:type="paragraph" w:customStyle="1" w:styleId="TableTextEndNotes">
    <w:name w:val="TableTextEndNotes"/>
    <w:aliases w:val="Tten"/>
    <w:basedOn w:val="Normal"/>
    <w:rsid w:val="00776B97"/>
    <w:pPr>
      <w:spacing w:before="60" w:line="240" w:lineRule="auto"/>
    </w:pPr>
    <w:rPr>
      <w:rFonts w:cs="Arial"/>
      <w:sz w:val="20"/>
      <w:szCs w:val="22"/>
    </w:rPr>
  </w:style>
  <w:style w:type="paragraph" w:customStyle="1" w:styleId="TableHeading">
    <w:name w:val="TableHeading"/>
    <w:aliases w:val="th"/>
    <w:basedOn w:val="OPCParaBase"/>
    <w:next w:val="Tabletext"/>
    <w:rsid w:val="00776B97"/>
    <w:pPr>
      <w:keepNext/>
      <w:spacing w:before="60" w:line="240" w:lineRule="atLeast"/>
    </w:pPr>
    <w:rPr>
      <w:b/>
      <w:sz w:val="20"/>
    </w:rPr>
  </w:style>
  <w:style w:type="paragraph" w:customStyle="1" w:styleId="NoteToSubpara">
    <w:name w:val="NoteToSubpara"/>
    <w:aliases w:val="nts"/>
    <w:basedOn w:val="OPCParaBase"/>
    <w:rsid w:val="00776B97"/>
    <w:pPr>
      <w:spacing w:before="40" w:line="198" w:lineRule="exact"/>
      <w:ind w:left="2835" w:hanging="709"/>
    </w:pPr>
    <w:rPr>
      <w:sz w:val="18"/>
    </w:rPr>
  </w:style>
  <w:style w:type="paragraph" w:customStyle="1" w:styleId="ENoteTableHeading">
    <w:name w:val="ENoteTableHeading"/>
    <w:aliases w:val="enth"/>
    <w:basedOn w:val="OPCParaBase"/>
    <w:rsid w:val="00776B97"/>
    <w:pPr>
      <w:keepNext/>
      <w:spacing w:before="60" w:line="240" w:lineRule="atLeast"/>
    </w:pPr>
    <w:rPr>
      <w:rFonts w:ascii="Arial" w:hAnsi="Arial"/>
      <w:b/>
      <w:sz w:val="16"/>
    </w:rPr>
  </w:style>
  <w:style w:type="paragraph" w:customStyle="1" w:styleId="ENoteTTi">
    <w:name w:val="ENoteTTi"/>
    <w:aliases w:val="entti"/>
    <w:basedOn w:val="OPCParaBase"/>
    <w:rsid w:val="00776B97"/>
    <w:pPr>
      <w:keepNext/>
      <w:spacing w:before="60" w:line="240" w:lineRule="atLeast"/>
      <w:ind w:left="170"/>
    </w:pPr>
    <w:rPr>
      <w:sz w:val="16"/>
    </w:rPr>
  </w:style>
  <w:style w:type="paragraph" w:customStyle="1" w:styleId="ENotesHeading1">
    <w:name w:val="ENotesHeading 1"/>
    <w:aliases w:val="Enh1"/>
    <w:basedOn w:val="OPCParaBase"/>
    <w:next w:val="Normal"/>
    <w:rsid w:val="00776B97"/>
    <w:pPr>
      <w:spacing w:before="120"/>
      <w:outlineLvl w:val="1"/>
    </w:pPr>
    <w:rPr>
      <w:b/>
      <w:sz w:val="28"/>
      <w:szCs w:val="28"/>
    </w:rPr>
  </w:style>
  <w:style w:type="paragraph" w:customStyle="1" w:styleId="ENotesHeading2">
    <w:name w:val="ENotesHeading 2"/>
    <w:aliases w:val="Enh2"/>
    <w:basedOn w:val="OPCParaBase"/>
    <w:next w:val="Normal"/>
    <w:rsid w:val="00776B97"/>
    <w:pPr>
      <w:spacing w:before="120" w:after="120"/>
      <w:outlineLvl w:val="2"/>
    </w:pPr>
    <w:rPr>
      <w:b/>
      <w:sz w:val="24"/>
      <w:szCs w:val="28"/>
    </w:rPr>
  </w:style>
  <w:style w:type="paragraph" w:customStyle="1" w:styleId="ENoteTTIndentHeading">
    <w:name w:val="ENoteTTIndentHeading"/>
    <w:aliases w:val="enTTHi"/>
    <w:basedOn w:val="OPCParaBase"/>
    <w:rsid w:val="00776B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6B97"/>
    <w:pPr>
      <w:spacing w:before="60" w:line="240" w:lineRule="atLeast"/>
    </w:pPr>
    <w:rPr>
      <w:sz w:val="16"/>
    </w:rPr>
  </w:style>
  <w:style w:type="paragraph" w:customStyle="1" w:styleId="MadeunderText">
    <w:name w:val="MadeunderText"/>
    <w:basedOn w:val="OPCParaBase"/>
    <w:next w:val="Normal"/>
    <w:rsid w:val="00776B97"/>
    <w:pPr>
      <w:spacing w:before="240"/>
    </w:pPr>
    <w:rPr>
      <w:sz w:val="24"/>
      <w:szCs w:val="24"/>
    </w:rPr>
  </w:style>
  <w:style w:type="paragraph" w:customStyle="1" w:styleId="ENotesHeading3">
    <w:name w:val="ENotesHeading 3"/>
    <w:aliases w:val="Enh3"/>
    <w:basedOn w:val="OPCParaBase"/>
    <w:next w:val="Normal"/>
    <w:rsid w:val="00776B97"/>
    <w:pPr>
      <w:keepNext/>
      <w:spacing w:before="120" w:line="240" w:lineRule="auto"/>
      <w:outlineLvl w:val="4"/>
    </w:pPr>
    <w:rPr>
      <w:b/>
      <w:szCs w:val="24"/>
    </w:rPr>
  </w:style>
  <w:style w:type="paragraph" w:customStyle="1" w:styleId="SubPartCASA">
    <w:name w:val="SubPart(CASA)"/>
    <w:aliases w:val="csp"/>
    <w:basedOn w:val="OPCParaBase"/>
    <w:next w:val="ActHead3"/>
    <w:rsid w:val="00776B9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76B97"/>
  </w:style>
  <w:style w:type="character" w:customStyle="1" w:styleId="CharSubPartNoCASA">
    <w:name w:val="CharSubPartNo(CASA)"/>
    <w:basedOn w:val="OPCCharBase"/>
    <w:uiPriority w:val="1"/>
    <w:rsid w:val="00776B97"/>
  </w:style>
  <w:style w:type="paragraph" w:customStyle="1" w:styleId="ENoteTTIndentHeadingSub">
    <w:name w:val="ENoteTTIndentHeadingSub"/>
    <w:aliases w:val="enTTHis"/>
    <w:basedOn w:val="OPCParaBase"/>
    <w:rsid w:val="00776B97"/>
    <w:pPr>
      <w:keepNext/>
      <w:spacing w:before="60" w:line="240" w:lineRule="atLeast"/>
      <w:ind w:left="340"/>
    </w:pPr>
    <w:rPr>
      <w:b/>
      <w:sz w:val="16"/>
    </w:rPr>
  </w:style>
  <w:style w:type="paragraph" w:customStyle="1" w:styleId="ENoteTTiSub">
    <w:name w:val="ENoteTTiSub"/>
    <w:aliases w:val="enttis"/>
    <w:basedOn w:val="OPCParaBase"/>
    <w:rsid w:val="00776B97"/>
    <w:pPr>
      <w:keepNext/>
      <w:spacing w:before="60" w:line="240" w:lineRule="atLeast"/>
      <w:ind w:left="340"/>
    </w:pPr>
    <w:rPr>
      <w:sz w:val="16"/>
    </w:rPr>
  </w:style>
  <w:style w:type="paragraph" w:customStyle="1" w:styleId="SubDivisionMigration">
    <w:name w:val="SubDivisionMigration"/>
    <w:aliases w:val="sdm"/>
    <w:basedOn w:val="OPCParaBase"/>
    <w:rsid w:val="00776B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6B97"/>
    <w:pPr>
      <w:keepNext/>
      <w:keepLines/>
      <w:spacing w:before="240" w:line="240" w:lineRule="auto"/>
      <w:ind w:left="1134" w:hanging="1134"/>
    </w:pPr>
    <w:rPr>
      <w:b/>
      <w:sz w:val="28"/>
    </w:rPr>
  </w:style>
  <w:style w:type="table" w:styleId="TableGrid">
    <w:name w:val="Table Grid"/>
    <w:basedOn w:val="TableNormal"/>
    <w:uiPriority w:val="59"/>
    <w:rsid w:val="0077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76B9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76B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6B97"/>
    <w:rPr>
      <w:sz w:val="22"/>
    </w:rPr>
  </w:style>
  <w:style w:type="paragraph" w:customStyle="1" w:styleId="SOTextNote">
    <w:name w:val="SO TextNote"/>
    <w:aliases w:val="sont"/>
    <w:basedOn w:val="SOText"/>
    <w:qFormat/>
    <w:rsid w:val="00776B97"/>
    <w:pPr>
      <w:spacing w:before="122" w:line="198" w:lineRule="exact"/>
      <w:ind w:left="1843" w:hanging="709"/>
    </w:pPr>
    <w:rPr>
      <w:sz w:val="18"/>
    </w:rPr>
  </w:style>
  <w:style w:type="paragraph" w:customStyle="1" w:styleId="SOPara">
    <w:name w:val="SO Para"/>
    <w:aliases w:val="soa"/>
    <w:basedOn w:val="SOText"/>
    <w:link w:val="SOParaChar"/>
    <w:qFormat/>
    <w:rsid w:val="00776B97"/>
    <w:pPr>
      <w:tabs>
        <w:tab w:val="right" w:pos="1786"/>
      </w:tabs>
      <w:spacing w:before="40"/>
      <w:ind w:left="2070" w:hanging="936"/>
    </w:pPr>
  </w:style>
  <w:style w:type="character" w:customStyle="1" w:styleId="SOParaChar">
    <w:name w:val="SO Para Char"/>
    <w:aliases w:val="soa Char"/>
    <w:basedOn w:val="DefaultParagraphFont"/>
    <w:link w:val="SOPara"/>
    <w:rsid w:val="00776B97"/>
    <w:rPr>
      <w:sz w:val="22"/>
    </w:rPr>
  </w:style>
  <w:style w:type="paragraph" w:customStyle="1" w:styleId="FileName">
    <w:name w:val="FileName"/>
    <w:basedOn w:val="Normal"/>
    <w:rsid w:val="00776B97"/>
  </w:style>
  <w:style w:type="paragraph" w:customStyle="1" w:styleId="SOHeadBold">
    <w:name w:val="SO HeadBold"/>
    <w:aliases w:val="sohb"/>
    <w:basedOn w:val="SOText"/>
    <w:next w:val="SOText"/>
    <w:link w:val="SOHeadBoldChar"/>
    <w:qFormat/>
    <w:rsid w:val="00776B97"/>
    <w:rPr>
      <w:b/>
    </w:rPr>
  </w:style>
  <w:style w:type="character" w:customStyle="1" w:styleId="SOHeadBoldChar">
    <w:name w:val="SO HeadBold Char"/>
    <w:aliases w:val="sohb Char"/>
    <w:basedOn w:val="DefaultParagraphFont"/>
    <w:link w:val="SOHeadBold"/>
    <w:rsid w:val="00776B97"/>
    <w:rPr>
      <w:b/>
      <w:sz w:val="22"/>
    </w:rPr>
  </w:style>
  <w:style w:type="paragraph" w:customStyle="1" w:styleId="SOHeadItalic">
    <w:name w:val="SO HeadItalic"/>
    <w:aliases w:val="sohi"/>
    <w:basedOn w:val="SOText"/>
    <w:next w:val="SOText"/>
    <w:link w:val="SOHeadItalicChar"/>
    <w:qFormat/>
    <w:rsid w:val="00776B97"/>
    <w:rPr>
      <w:i/>
    </w:rPr>
  </w:style>
  <w:style w:type="character" w:customStyle="1" w:styleId="SOHeadItalicChar">
    <w:name w:val="SO HeadItalic Char"/>
    <w:aliases w:val="sohi Char"/>
    <w:basedOn w:val="DefaultParagraphFont"/>
    <w:link w:val="SOHeadItalic"/>
    <w:rsid w:val="00776B97"/>
    <w:rPr>
      <w:i/>
      <w:sz w:val="22"/>
    </w:rPr>
  </w:style>
  <w:style w:type="paragraph" w:customStyle="1" w:styleId="SOBullet">
    <w:name w:val="SO Bullet"/>
    <w:aliases w:val="sotb"/>
    <w:basedOn w:val="SOText"/>
    <w:link w:val="SOBulletChar"/>
    <w:qFormat/>
    <w:rsid w:val="00776B97"/>
    <w:pPr>
      <w:ind w:left="1559" w:hanging="425"/>
    </w:pPr>
  </w:style>
  <w:style w:type="character" w:customStyle="1" w:styleId="SOBulletChar">
    <w:name w:val="SO Bullet Char"/>
    <w:aliases w:val="sotb Char"/>
    <w:basedOn w:val="DefaultParagraphFont"/>
    <w:link w:val="SOBullet"/>
    <w:rsid w:val="00776B97"/>
    <w:rPr>
      <w:sz w:val="22"/>
    </w:rPr>
  </w:style>
  <w:style w:type="paragraph" w:customStyle="1" w:styleId="SOBulletNote">
    <w:name w:val="SO BulletNote"/>
    <w:aliases w:val="sonb"/>
    <w:basedOn w:val="SOTextNote"/>
    <w:link w:val="SOBulletNoteChar"/>
    <w:qFormat/>
    <w:rsid w:val="00776B97"/>
    <w:pPr>
      <w:tabs>
        <w:tab w:val="left" w:pos="1560"/>
      </w:tabs>
      <w:ind w:left="2268" w:hanging="1134"/>
    </w:pPr>
  </w:style>
  <w:style w:type="character" w:customStyle="1" w:styleId="SOBulletNoteChar">
    <w:name w:val="SO BulletNote Char"/>
    <w:aliases w:val="sonb Char"/>
    <w:basedOn w:val="DefaultParagraphFont"/>
    <w:link w:val="SOBulletNote"/>
    <w:rsid w:val="00776B97"/>
    <w:rPr>
      <w:sz w:val="18"/>
    </w:rPr>
  </w:style>
  <w:style w:type="paragraph" w:customStyle="1" w:styleId="SOText2">
    <w:name w:val="SO Text2"/>
    <w:aliases w:val="sot2"/>
    <w:basedOn w:val="Normal"/>
    <w:next w:val="SOText"/>
    <w:link w:val="SOText2Char"/>
    <w:rsid w:val="00776B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6B97"/>
    <w:rPr>
      <w:sz w:val="22"/>
    </w:rPr>
  </w:style>
  <w:style w:type="paragraph" w:customStyle="1" w:styleId="Transitional">
    <w:name w:val="Transitional"/>
    <w:aliases w:val="tr"/>
    <w:basedOn w:val="ItemHead"/>
    <w:next w:val="Item"/>
    <w:rsid w:val="00776B97"/>
  </w:style>
  <w:style w:type="character" w:customStyle="1" w:styleId="subsectionChar">
    <w:name w:val="subsection Char"/>
    <w:aliases w:val="ss Char"/>
    <w:basedOn w:val="DefaultParagraphFont"/>
    <w:link w:val="subsection"/>
    <w:locked/>
    <w:rsid w:val="000F3966"/>
    <w:rPr>
      <w:rFonts w:eastAsia="Times New Roman" w:cs="Times New Roman"/>
      <w:sz w:val="22"/>
      <w:lang w:eastAsia="en-AU"/>
    </w:rPr>
  </w:style>
  <w:style w:type="character" w:customStyle="1" w:styleId="notetextChar">
    <w:name w:val="note(text) Char"/>
    <w:aliases w:val="n Char"/>
    <w:basedOn w:val="DefaultParagraphFont"/>
    <w:link w:val="notetext"/>
    <w:rsid w:val="000F3966"/>
    <w:rPr>
      <w:rFonts w:eastAsia="Times New Roman" w:cs="Times New Roman"/>
      <w:sz w:val="18"/>
      <w:lang w:eastAsia="en-AU"/>
    </w:rPr>
  </w:style>
  <w:style w:type="character" w:customStyle="1" w:styleId="Heading1Char">
    <w:name w:val="Heading 1 Char"/>
    <w:basedOn w:val="DefaultParagraphFont"/>
    <w:link w:val="Heading1"/>
    <w:uiPriority w:val="9"/>
    <w:rsid w:val="00C511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11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11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511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511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511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511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511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511D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7B22BB"/>
    <w:rPr>
      <w:color w:val="0000FF" w:themeColor="hyperlink"/>
      <w:u w:val="single"/>
    </w:rPr>
  </w:style>
  <w:style w:type="character" w:styleId="FollowedHyperlink">
    <w:name w:val="FollowedHyperlink"/>
    <w:basedOn w:val="DefaultParagraphFont"/>
    <w:uiPriority w:val="99"/>
    <w:semiHidden/>
    <w:unhideWhenUsed/>
    <w:rsid w:val="007B22BB"/>
    <w:rPr>
      <w:color w:val="0000FF" w:themeColor="hyperlink"/>
      <w:u w:val="single"/>
    </w:rPr>
  </w:style>
  <w:style w:type="paragraph" w:customStyle="1" w:styleId="ShortTP1">
    <w:name w:val="ShortTP1"/>
    <w:basedOn w:val="ShortT"/>
    <w:link w:val="ShortTP1Char"/>
    <w:rsid w:val="00140E6D"/>
    <w:pPr>
      <w:spacing w:before="800"/>
    </w:pPr>
  </w:style>
  <w:style w:type="character" w:customStyle="1" w:styleId="OPCParaBaseChar">
    <w:name w:val="OPCParaBase Char"/>
    <w:basedOn w:val="DefaultParagraphFont"/>
    <w:link w:val="OPCParaBase"/>
    <w:rsid w:val="00140E6D"/>
    <w:rPr>
      <w:rFonts w:eastAsia="Times New Roman" w:cs="Times New Roman"/>
      <w:sz w:val="22"/>
      <w:lang w:eastAsia="en-AU"/>
    </w:rPr>
  </w:style>
  <w:style w:type="character" w:customStyle="1" w:styleId="ShortTChar">
    <w:name w:val="ShortT Char"/>
    <w:basedOn w:val="OPCParaBaseChar"/>
    <w:link w:val="ShortT"/>
    <w:rsid w:val="00140E6D"/>
    <w:rPr>
      <w:rFonts w:eastAsia="Times New Roman" w:cs="Times New Roman"/>
      <w:b/>
      <w:sz w:val="40"/>
      <w:lang w:eastAsia="en-AU"/>
    </w:rPr>
  </w:style>
  <w:style w:type="character" w:customStyle="1" w:styleId="ShortTP1Char">
    <w:name w:val="ShortTP1 Char"/>
    <w:basedOn w:val="ShortTChar"/>
    <w:link w:val="ShortTP1"/>
    <w:rsid w:val="00140E6D"/>
    <w:rPr>
      <w:rFonts w:eastAsia="Times New Roman" w:cs="Times New Roman"/>
      <w:b/>
      <w:sz w:val="40"/>
      <w:lang w:eastAsia="en-AU"/>
    </w:rPr>
  </w:style>
  <w:style w:type="paragraph" w:customStyle="1" w:styleId="ActNoP1">
    <w:name w:val="ActNoP1"/>
    <w:basedOn w:val="Actno"/>
    <w:link w:val="ActNoP1Char"/>
    <w:rsid w:val="00140E6D"/>
    <w:pPr>
      <w:spacing w:before="800"/>
    </w:pPr>
    <w:rPr>
      <w:sz w:val="28"/>
    </w:rPr>
  </w:style>
  <w:style w:type="character" w:customStyle="1" w:styleId="ActnoChar">
    <w:name w:val="Actno Char"/>
    <w:basedOn w:val="ShortTChar"/>
    <w:link w:val="Actno"/>
    <w:rsid w:val="00140E6D"/>
    <w:rPr>
      <w:rFonts w:eastAsia="Times New Roman" w:cs="Times New Roman"/>
      <w:b/>
      <w:sz w:val="40"/>
      <w:lang w:eastAsia="en-AU"/>
    </w:rPr>
  </w:style>
  <w:style w:type="character" w:customStyle="1" w:styleId="ActNoP1Char">
    <w:name w:val="ActNoP1 Char"/>
    <w:basedOn w:val="ActnoChar"/>
    <w:link w:val="ActNoP1"/>
    <w:rsid w:val="00140E6D"/>
    <w:rPr>
      <w:rFonts w:eastAsia="Times New Roman" w:cs="Times New Roman"/>
      <w:b/>
      <w:sz w:val="28"/>
      <w:lang w:eastAsia="en-AU"/>
    </w:rPr>
  </w:style>
  <w:style w:type="paragraph" w:customStyle="1" w:styleId="ShortTCP">
    <w:name w:val="ShortTCP"/>
    <w:basedOn w:val="ShortT"/>
    <w:link w:val="ShortTCPChar"/>
    <w:rsid w:val="00140E6D"/>
  </w:style>
  <w:style w:type="character" w:customStyle="1" w:styleId="ShortTCPChar">
    <w:name w:val="ShortTCP Char"/>
    <w:basedOn w:val="ShortTChar"/>
    <w:link w:val="ShortTCP"/>
    <w:rsid w:val="00140E6D"/>
    <w:rPr>
      <w:rFonts w:eastAsia="Times New Roman" w:cs="Times New Roman"/>
      <w:b/>
      <w:sz w:val="40"/>
      <w:lang w:eastAsia="en-AU"/>
    </w:rPr>
  </w:style>
  <w:style w:type="paragraph" w:customStyle="1" w:styleId="ActNoCP">
    <w:name w:val="ActNoCP"/>
    <w:basedOn w:val="Actno"/>
    <w:link w:val="ActNoCPChar"/>
    <w:rsid w:val="00140E6D"/>
    <w:pPr>
      <w:spacing w:before="400"/>
    </w:pPr>
  </w:style>
  <w:style w:type="character" w:customStyle="1" w:styleId="ActNoCPChar">
    <w:name w:val="ActNoCP Char"/>
    <w:basedOn w:val="ActnoChar"/>
    <w:link w:val="ActNoCP"/>
    <w:rsid w:val="00140E6D"/>
    <w:rPr>
      <w:rFonts w:eastAsia="Times New Roman" w:cs="Times New Roman"/>
      <w:b/>
      <w:sz w:val="40"/>
      <w:lang w:eastAsia="en-AU"/>
    </w:rPr>
  </w:style>
  <w:style w:type="paragraph" w:customStyle="1" w:styleId="AssentBk">
    <w:name w:val="AssentBk"/>
    <w:basedOn w:val="Normal"/>
    <w:rsid w:val="00140E6D"/>
    <w:pPr>
      <w:spacing w:line="240" w:lineRule="auto"/>
    </w:pPr>
    <w:rPr>
      <w:rFonts w:eastAsia="Times New Roman" w:cs="Times New Roman"/>
      <w:sz w:val="20"/>
      <w:lang w:eastAsia="en-AU"/>
    </w:rPr>
  </w:style>
  <w:style w:type="paragraph" w:customStyle="1" w:styleId="AssentDt">
    <w:name w:val="AssentDt"/>
    <w:basedOn w:val="Normal"/>
    <w:rsid w:val="00A2179A"/>
    <w:pPr>
      <w:spacing w:line="240" w:lineRule="auto"/>
    </w:pPr>
    <w:rPr>
      <w:rFonts w:eastAsia="Times New Roman" w:cs="Times New Roman"/>
      <w:sz w:val="20"/>
      <w:lang w:eastAsia="en-AU"/>
    </w:rPr>
  </w:style>
  <w:style w:type="paragraph" w:customStyle="1" w:styleId="2ndRd">
    <w:name w:val="2ndRd"/>
    <w:basedOn w:val="Normal"/>
    <w:rsid w:val="00A2179A"/>
    <w:pPr>
      <w:spacing w:line="240" w:lineRule="auto"/>
    </w:pPr>
    <w:rPr>
      <w:rFonts w:eastAsia="Times New Roman" w:cs="Times New Roman"/>
      <w:sz w:val="20"/>
      <w:lang w:eastAsia="en-AU"/>
    </w:rPr>
  </w:style>
  <w:style w:type="paragraph" w:customStyle="1" w:styleId="ScalePlusRef">
    <w:name w:val="ScalePlusRef"/>
    <w:basedOn w:val="Normal"/>
    <w:rsid w:val="00A2179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B97"/>
    <w:pPr>
      <w:spacing w:line="260" w:lineRule="atLeast"/>
    </w:pPr>
    <w:rPr>
      <w:sz w:val="22"/>
    </w:rPr>
  </w:style>
  <w:style w:type="paragraph" w:styleId="Heading1">
    <w:name w:val="heading 1"/>
    <w:basedOn w:val="Normal"/>
    <w:next w:val="Normal"/>
    <w:link w:val="Heading1Char"/>
    <w:uiPriority w:val="9"/>
    <w:qFormat/>
    <w:rsid w:val="00C511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11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11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11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11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11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11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11D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511D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76B97"/>
  </w:style>
  <w:style w:type="paragraph" w:customStyle="1" w:styleId="OPCParaBase">
    <w:name w:val="OPCParaBase"/>
    <w:link w:val="OPCParaBaseChar"/>
    <w:qFormat/>
    <w:rsid w:val="00776B9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76B97"/>
    <w:pPr>
      <w:spacing w:line="240" w:lineRule="auto"/>
    </w:pPr>
    <w:rPr>
      <w:b/>
      <w:sz w:val="40"/>
    </w:rPr>
  </w:style>
  <w:style w:type="paragraph" w:customStyle="1" w:styleId="ActHead1">
    <w:name w:val="ActHead 1"/>
    <w:aliases w:val="c"/>
    <w:basedOn w:val="OPCParaBase"/>
    <w:next w:val="Normal"/>
    <w:qFormat/>
    <w:rsid w:val="00776B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76B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76B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76B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76B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76B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6B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6B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6B9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76B97"/>
  </w:style>
  <w:style w:type="paragraph" w:customStyle="1" w:styleId="Blocks">
    <w:name w:val="Blocks"/>
    <w:aliases w:val="bb"/>
    <w:basedOn w:val="OPCParaBase"/>
    <w:qFormat/>
    <w:rsid w:val="00776B97"/>
    <w:pPr>
      <w:spacing w:line="240" w:lineRule="auto"/>
    </w:pPr>
    <w:rPr>
      <w:sz w:val="24"/>
    </w:rPr>
  </w:style>
  <w:style w:type="paragraph" w:customStyle="1" w:styleId="BoxText">
    <w:name w:val="BoxText"/>
    <w:aliases w:val="bt"/>
    <w:basedOn w:val="OPCParaBase"/>
    <w:qFormat/>
    <w:rsid w:val="00776B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76B97"/>
    <w:rPr>
      <w:b/>
    </w:rPr>
  </w:style>
  <w:style w:type="paragraph" w:customStyle="1" w:styleId="BoxHeadItalic">
    <w:name w:val="BoxHeadItalic"/>
    <w:aliases w:val="bhi"/>
    <w:basedOn w:val="BoxText"/>
    <w:next w:val="BoxStep"/>
    <w:qFormat/>
    <w:rsid w:val="00776B97"/>
    <w:rPr>
      <w:i/>
    </w:rPr>
  </w:style>
  <w:style w:type="paragraph" w:customStyle="1" w:styleId="BoxList">
    <w:name w:val="BoxList"/>
    <w:aliases w:val="bl"/>
    <w:basedOn w:val="BoxText"/>
    <w:qFormat/>
    <w:rsid w:val="00776B97"/>
    <w:pPr>
      <w:ind w:left="1559" w:hanging="425"/>
    </w:pPr>
  </w:style>
  <w:style w:type="paragraph" w:customStyle="1" w:styleId="BoxNote">
    <w:name w:val="BoxNote"/>
    <w:aliases w:val="bn"/>
    <w:basedOn w:val="BoxText"/>
    <w:qFormat/>
    <w:rsid w:val="00776B97"/>
    <w:pPr>
      <w:tabs>
        <w:tab w:val="left" w:pos="1985"/>
      </w:tabs>
      <w:spacing w:before="122" w:line="198" w:lineRule="exact"/>
      <w:ind w:left="2948" w:hanging="1814"/>
    </w:pPr>
    <w:rPr>
      <w:sz w:val="18"/>
    </w:rPr>
  </w:style>
  <w:style w:type="paragraph" w:customStyle="1" w:styleId="BoxPara">
    <w:name w:val="BoxPara"/>
    <w:aliases w:val="bp"/>
    <w:basedOn w:val="BoxText"/>
    <w:qFormat/>
    <w:rsid w:val="00776B97"/>
    <w:pPr>
      <w:tabs>
        <w:tab w:val="right" w:pos="2268"/>
      </w:tabs>
      <w:ind w:left="2552" w:hanging="1418"/>
    </w:pPr>
  </w:style>
  <w:style w:type="paragraph" w:customStyle="1" w:styleId="BoxStep">
    <w:name w:val="BoxStep"/>
    <w:aliases w:val="bs"/>
    <w:basedOn w:val="BoxText"/>
    <w:qFormat/>
    <w:rsid w:val="00776B97"/>
    <w:pPr>
      <w:ind w:left="1985" w:hanging="851"/>
    </w:pPr>
  </w:style>
  <w:style w:type="character" w:customStyle="1" w:styleId="CharAmPartNo">
    <w:name w:val="CharAmPartNo"/>
    <w:basedOn w:val="OPCCharBase"/>
    <w:qFormat/>
    <w:rsid w:val="00776B97"/>
  </w:style>
  <w:style w:type="character" w:customStyle="1" w:styleId="CharAmPartText">
    <w:name w:val="CharAmPartText"/>
    <w:basedOn w:val="OPCCharBase"/>
    <w:qFormat/>
    <w:rsid w:val="00776B97"/>
  </w:style>
  <w:style w:type="character" w:customStyle="1" w:styleId="CharAmSchNo">
    <w:name w:val="CharAmSchNo"/>
    <w:basedOn w:val="OPCCharBase"/>
    <w:qFormat/>
    <w:rsid w:val="00776B97"/>
  </w:style>
  <w:style w:type="character" w:customStyle="1" w:styleId="CharAmSchText">
    <w:name w:val="CharAmSchText"/>
    <w:basedOn w:val="OPCCharBase"/>
    <w:qFormat/>
    <w:rsid w:val="00776B97"/>
  </w:style>
  <w:style w:type="character" w:customStyle="1" w:styleId="CharBoldItalic">
    <w:name w:val="CharBoldItalic"/>
    <w:basedOn w:val="OPCCharBase"/>
    <w:uiPriority w:val="1"/>
    <w:qFormat/>
    <w:rsid w:val="00776B97"/>
    <w:rPr>
      <w:b/>
      <w:i/>
    </w:rPr>
  </w:style>
  <w:style w:type="character" w:customStyle="1" w:styleId="CharChapNo">
    <w:name w:val="CharChapNo"/>
    <w:basedOn w:val="OPCCharBase"/>
    <w:uiPriority w:val="1"/>
    <w:qFormat/>
    <w:rsid w:val="00776B97"/>
  </w:style>
  <w:style w:type="character" w:customStyle="1" w:styleId="CharChapText">
    <w:name w:val="CharChapText"/>
    <w:basedOn w:val="OPCCharBase"/>
    <w:uiPriority w:val="1"/>
    <w:qFormat/>
    <w:rsid w:val="00776B97"/>
  </w:style>
  <w:style w:type="character" w:customStyle="1" w:styleId="CharDivNo">
    <w:name w:val="CharDivNo"/>
    <w:basedOn w:val="OPCCharBase"/>
    <w:uiPriority w:val="1"/>
    <w:qFormat/>
    <w:rsid w:val="00776B97"/>
  </w:style>
  <w:style w:type="character" w:customStyle="1" w:styleId="CharDivText">
    <w:name w:val="CharDivText"/>
    <w:basedOn w:val="OPCCharBase"/>
    <w:uiPriority w:val="1"/>
    <w:qFormat/>
    <w:rsid w:val="00776B97"/>
  </w:style>
  <w:style w:type="character" w:customStyle="1" w:styleId="CharItalic">
    <w:name w:val="CharItalic"/>
    <w:basedOn w:val="OPCCharBase"/>
    <w:uiPriority w:val="1"/>
    <w:qFormat/>
    <w:rsid w:val="00776B97"/>
    <w:rPr>
      <w:i/>
    </w:rPr>
  </w:style>
  <w:style w:type="character" w:customStyle="1" w:styleId="CharPartNo">
    <w:name w:val="CharPartNo"/>
    <w:basedOn w:val="OPCCharBase"/>
    <w:uiPriority w:val="1"/>
    <w:qFormat/>
    <w:rsid w:val="00776B97"/>
  </w:style>
  <w:style w:type="character" w:customStyle="1" w:styleId="CharPartText">
    <w:name w:val="CharPartText"/>
    <w:basedOn w:val="OPCCharBase"/>
    <w:uiPriority w:val="1"/>
    <w:qFormat/>
    <w:rsid w:val="00776B97"/>
  </w:style>
  <w:style w:type="character" w:customStyle="1" w:styleId="CharSectno">
    <w:name w:val="CharSectno"/>
    <w:basedOn w:val="OPCCharBase"/>
    <w:qFormat/>
    <w:rsid w:val="00776B97"/>
  </w:style>
  <w:style w:type="character" w:customStyle="1" w:styleId="CharSubdNo">
    <w:name w:val="CharSubdNo"/>
    <w:basedOn w:val="OPCCharBase"/>
    <w:uiPriority w:val="1"/>
    <w:qFormat/>
    <w:rsid w:val="00776B97"/>
  </w:style>
  <w:style w:type="character" w:customStyle="1" w:styleId="CharSubdText">
    <w:name w:val="CharSubdText"/>
    <w:basedOn w:val="OPCCharBase"/>
    <w:uiPriority w:val="1"/>
    <w:qFormat/>
    <w:rsid w:val="00776B97"/>
  </w:style>
  <w:style w:type="paragraph" w:customStyle="1" w:styleId="CTA--">
    <w:name w:val="CTA --"/>
    <w:basedOn w:val="OPCParaBase"/>
    <w:next w:val="Normal"/>
    <w:rsid w:val="00776B97"/>
    <w:pPr>
      <w:spacing w:before="60" w:line="240" w:lineRule="atLeast"/>
      <w:ind w:left="142" w:hanging="142"/>
    </w:pPr>
    <w:rPr>
      <w:sz w:val="20"/>
    </w:rPr>
  </w:style>
  <w:style w:type="paragraph" w:customStyle="1" w:styleId="CTA-">
    <w:name w:val="CTA -"/>
    <w:basedOn w:val="OPCParaBase"/>
    <w:rsid w:val="00776B97"/>
    <w:pPr>
      <w:spacing w:before="60" w:line="240" w:lineRule="atLeast"/>
      <w:ind w:left="85" w:hanging="85"/>
    </w:pPr>
    <w:rPr>
      <w:sz w:val="20"/>
    </w:rPr>
  </w:style>
  <w:style w:type="paragraph" w:customStyle="1" w:styleId="CTA---">
    <w:name w:val="CTA ---"/>
    <w:basedOn w:val="OPCParaBase"/>
    <w:next w:val="Normal"/>
    <w:rsid w:val="00776B97"/>
    <w:pPr>
      <w:spacing w:before="60" w:line="240" w:lineRule="atLeast"/>
      <w:ind w:left="198" w:hanging="198"/>
    </w:pPr>
    <w:rPr>
      <w:sz w:val="20"/>
    </w:rPr>
  </w:style>
  <w:style w:type="paragraph" w:customStyle="1" w:styleId="CTA----">
    <w:name w:val="CTA ----"/>
    <w:basedOn w:val="OPCParaBase"/>
    <w:next w:val="Normal"/>
    <w:rsid w:val="00776B97"/>
    <w:pPr>
      <w:spacing w:before="60" w:line="240" w:lineRule="atLeast"/>
      <w:ind w:left="255" w:hanging="255"/>
    </w:pPr>
    <w:rPr>
      <w:sz w:val="20"/>
    </w:rPr>
  </w:style>
  <w:style w:type="paragraph" w:customStyle="1" w:styleId="CTA1a">
    <w:name w:val="CTA 1(a)"/>
    <w:basedOn w:val="OPCParaBase"/>
    <w:rsid w:val="00776B97"/>
    <w:pPr>
      <w:tabs>
        <w:tab w:val="right" w:pos="414"/>
      </w:tabs>
      <w:spacing w:before="40" w:line="240" w:lineRule="atLeast"/>
      <w:ind w:left="675" w:hanging="675"/>
    </w:pPr>
    <w:rPr>
      <w:sz w:val="20"/>
    </w:rPr>
  </w:style>
  <w:style w:type="paragraph" w:customStyle="1" w:styleId="CTA1ai">
    <w:name w:val="CTA 1(a)(i)"/>
    <w:basedOn w:val="OPCParaBase"/>
    <w:rsid w:val="00776B97"/>
    <w:pPr>
      <w:tabs>
        <w:tab w:val="right" w:pos="1004"/>
      </w:tabs>
      <w:spacing w:before="40" w:line="240" w:lineRule="atLeast"/>
      <w:ind w:left="1253" w:hanging="1253"/>
    </w:pPr>
    <w:rPr>
      <w:sz w:val="20"/>
    </w:rPr>
  </w:style>
  <w:style w:type="paragraph" w:customStyle="1" w:styleId="CTA2a">
    <w:name w:val="CTA 2(a)"/>
    <w:basedOn w:val="OPCParaBase"/>
    <w:rsid w:val="00776B97"/>
    <w:pPr>
      <w:tabs>
        <w:tab w:val="right" w:pos="482"/>
      </w:tabs>
      <w:spacing w:before="40" w:line="240" w:lineRule="atLeast"/>
      <w:ind w:left="748" w:hanging="748"/>
    </w:pPr>
    <w:rPr>
      <w:sz w:val="20"/>
    </w:rPr>
  </w:style>
  <w:style w:type="paragraph" w:customStyle="1" w:styleId="CTA2ai">
    <w:name w:val="CTA 2(a)(i)"/>
    <w:basedOn w:val="OPCParaBase"/>
    <w:rsid w:val="00776B97"/>
    <w:pPr>
      <w:tabs>
        <w:tab w:val="right" w:pos="1089"/>
      </w:tabs>
      <w:spacing w:before="40" w:line="240" w:lineRule="atLeast"/>
      <w:ind w:left="1327" w:hanging="1327"/>
    </w:pPr>
    <w:rPr>
      <w:sz w:val="20"/>
    </w:rPr>
  </w:style>
  <w:style w:type="paragraph" w:customStyle="1" w:styleId="CTA3a">
    <w:name w:val="CTA 3(a)"/>
    <w:basedOn w:val="OPCParaBase"/>
    <w:rsid w:val="00776B97"/>
    <w:pPr>
      <w:tabs>
        <w:tab w:val="right" w:pos="556"/>
      </w:tabs>
      <w:spacing w:before="40" w:line="240" w:lineRule="atLeast"/>
      <w:ind w:left="805" w:hanging="805"/>
    </w:pPr>
    <w:rPr>
      <w:sz w:val="20"/>
    </w:rPr>
  </w:style>
  <w:style w:type="paragraph" w:customStyle="1" w:styleId="CTA3ai">
    <w:name w:val="CTA 3(a)(i)"/>
    <w:basedOn w:val="OPCParaBase"/>
    <w:rsid w:val="00776B97"/>
    <w:pPr>
      <w:tabs>
        <w:tab w:val="right" w:pos="1140"/>
      </w:tabs>
      <w:spacing w:before="40" w:line="240" w:lineRule="atLeast"/>
      <w:ind w:left="1361" w:hanging="1361"/>
    </w:pPr>
    <w:rPr>
      <w:sz w:val="20"/>
    </w:rPr>
  </w:style>
  <w:style w:type="paragraph" w:customStyle="1" w:styleId="CTA4a">
    <w:name w:val="CTA 4(a)"/>
    <w:basedOn w:val="OPCParaBase"/>
    <w:rsid w:val="00776B97"/>
    <w:pPr>
      <w:tabs>
        <w:tab w:val="right" w:pos="624"/>
      </w:tabs>
      <w:spacing w:before="40" w:line="240" w:lineRule="atLeast"/>
      <w:ind w:left="873" w:hanging="873"/>
    </w:pPr>
    <w:rPr>
      <w:sz w:val="20"/>
    </w:rPr>
  </w:style>
  <w:style w:type="paragraph" w:customStyle="1" w:styleId="CTA4ai">
    <w:name w:val="CTA 4(a)(i)"/>
    <w:basedOn w:val="OPCParaBase"/>
    <w:rsid w:val="00776B97"/>
    <w:pPr>
      <w:tabs>
        <w:tab w:val="right" w:pos="1213"/>
      </w:tabs>
      <w:spacing w:before="40" w:line="240" w:lineRule="atLeast"/>
      <w:ind w:left="1452" w:hanging="1452"/>
    </w:pPr>
    <w:rPr>
      <w:sz w:val="20"/>
    </w:rPr>
  </w:style>
  <w:style w:type="paragraph" w:customStyle="1" w:styleId="CTACAPS">
    <w:name w:val="CTA CAPS"/>
    <w:basedOn w:val="OPCParaBase"/>
    <w:rsid w:val="00776B97"/>
    <w:pPr>
      <w:spacing w:before="60" w:line="240" w:lineRule="atLeast"/>
    </w:pPr>
    <w:rPr>
      <w:sz w:val="20"/>
    </w:rPr>
  </w:style>
  <w:style w:type="paragraph" w:customStyle="1" w:styleId="CTAright">
    <w:name w:val="CTA right"/>
    <w:basedOn w:val="OPCParaBase"/>
    <w:rsid w:val="00776B97"/>
    <w:pPr>
      <w:spacing w:before="60" w:line="240" w:lineRule="auto"/>
      <w:jc w:val="right"/>
    </w:pPr>
    <w:rPr>
      <w:sz w:val="20"/>
    </w:rPr>
  </w:style>
  <w:style w:type="paragraph" w:customStyle="1" w:styleId="subsection">
    <w:name w:val="subsection"/>
    <w:aliases w:val="ss"/>
    <w:basedOn w:val="OPCParaBase"/>
    <w:link w:val="subsectionChar"/>
    <w:rsid w:val="00776B97"/>
    <w:pPr>
      <w:tabs>
        <w:tab w:val="right" w:pos="1021"/>
      </w:tabs>
      <w:spacing w:before="180" w:line="240" w:lineRule="auto"/>
      <w:ind w:left="1134" w:hanging="1134"/>
    </w:pPr>
  </w:style>
  <w:style w:type="paragraph" w:customStyle="1" w:styleId="Definition">
    <w:name w:val="Definition"/>
    <w:aliases w:val="dd"/>
    <w:basedOn w:val="OPCParaBase"/>
    <w:rsid w:val="00776B97"/>
    <w:pPr>
      <w:spacing w:before="180" w:line="240" w:lineRule="auto"/>
      <w:ind w:left="1134"/>
    </w:pPr>
  </w:style>
  <w:style w:type="paragraph" w:customStyle="1" w:styleId="ETAsubitem">
    <w:name w:val="ETA(subitem)"/>
    <w:basedOn w:val="OPCParaBase"/>
    <w:rsid w:val="00776B97"/>
    <w:pPr>
      <w:tabs>
        <w:tab w:val="right" w:pos="340"/>
      </w:tabs>
      <w:spacing w:before="60" w:line="240" w:lineRule="auto"/>
      <w:ind w:left="454" w:hanging="454"/>
    </w:pPr>
    <w:rPr>
      <w:sz w:val="20"/>
    </w:rPr>
  </w:style>
  <w:style w:type="paragraph" w:customStyle="1" w:styleId="ETApara">
    <w:name w:val="ETA(para)"/>
    <w:basedOn w:val="OPCParaBase"/>
    <w:rsid w:val="00776B97"/>
    <w:pPr>
      <w:tabs>
        <w:tab w:val="right" w:pos="754"/>
      </w:tabs>
      <w:spacing w:before="60" w:line="240" w:lineRule="auto"/>
      <w:ind w:left="828" w:hanging="828"/>
    </w:pPr>
    <w:rPr>
      <w:sz w:val="20"/>
    </w:rPr>
  </w:style>
  <w:style w:type="paragraph" w:customStyle="1" w:styleId="ETAsubpara">
    <w:name w:val="ETA(subpara)"/>
    <w:basedOn w:val="OPCParaBase"/>
    <w:rsid w:val="00776B97"/>
    <w:pPr>
      <w:tabs>
        <w:tab w:val="right" w:pos="1083"/>
      </w:tabs>
      <w:spacing w:before="60" w:line="240" w:lineRule="auto"/>
      <w:ind w:left="1191" w:hanging="1191"/>
    </w:pPr>
    <w:rPr>
      <w:sz w:val="20"/>
    </w:rPr>
  </w:style>
  <w:style w:type="paragraph" w:customStyle="1" w:styleId="ETAsub-subpara">
    <w:name w:val="ETA(sub-subpara)"/>
    <w:basedOn w:val="OPCParaBase"/>
    <w:rsid w:val="00776B97"/>
    <w:pPr>
      <w:tabs>
        <w:tab w:val="right" w:pos="1412"/>
      </w:tabs>
      <w:spacing w:before="60" w:line="240" w:lineRule="auto"/>
      <w:ind w:left="1525" w:hanging="1525"/>
    </w:pPr>
    <w:rPr>
      <w:sz w:val="20"/>
    </w:rPr>
  </w:style>
  <w:style w:type="paragraph" w:customStyle="1" w:styleId="Formula">
    <w:name w:val="Formula"/>
    <w:basedOn w:val="OPCParaBase"/>
    <w:rsid w:val="00776B97"/>
    <w:pPr>
      <w:spacing w:line="240" w:lineRule="auto"/>
      <w:ind w:left="1134"/>
    </w:pPr>
    <w:rPr>
      <w:sz w:val="20"/>
    </w:rPr>
  </w:style>
  <w:style w:type="paragraph" w:styleId="Header">
    <w:name w:val="header"/>
    <w:basedOn w:val="OPCParaBase"/>
    <w:link w:val="HeaderChar"/>
    <w:unhideWhenUsed/>
    <w:rsid w:val="00776B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76B97"/>
    <w:rPr>
      <w:rFonts w:eastAsia="Times New Roman" w:cs="Times New Roman"/>
      <w:sz w:val="16"/>
      <w:lang w:eastAsia="en-AU"/>
    </w:rPr>
  </w:style>
  <w:style w:type="paragraph" w:customStyle="1" w:styleId="House">
    <w:name w:val="House"/>
    <w:basedOn w:val="OPCParaBase"/>
    <w:rsid w:val="00776B97"/>
    <w:pPr>
      <w:spacing w:line="240" w:lineRule="auto"/>
    </w:pPr>
    <w:rPr>
      <w:sz w:val="28"/>
    </w:rPr>
  </w:style>
  <w:style w:type="paragraph" w:customStyle="1" w:styleId="Item">
    <w:name w:val="Item"/>
    <w:aliases w:val="i"/>
    <w:basedOn w:val="OPCParaBase"/>
    <w:next w:val="ItemHead"/>
    <w:rsid w:val="00776B97"/>
    <w:pPr>
      <w:keepLines/>
      <w:spacing w:before="80" w:line="240" w:lineRule="auto"/>
      <w:ind w:left="709"/>
    </w:pPr>
  </w:style>
  <w:style w:type="paragraph" w:customStyle="1" w:styleId="ItemHead">
    <w:name w:val="ItemHead"/>
    <w:aliases w:val="ih"/>
    <w:basedOn w:val="OPCParaBase"/>
    <w:next w:val="Item"/>
    <w:rsid w:val="00776B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76B97"/>
    <w:pPr>
      <w:spacing w:line="240" w:lineRule="auto"/>
    </w:pPr>
    <w:rPr>
      <w:b/>
      <w:sz w:val="32"/>
    </w:rPr>
  </w:style>
  <w:style w:type="paragraph" w:customStyle="1" w:styleId="notedraft">
    <w:name w:val="note(draft)"/>
    <w:aliases w:val="nd"/>
    <w:basedOn w:val="OPCParaBase"/>
    <w:rsid w:val="00776B97"/>
    <w:pPr>
      <w:spacing w:before="240" w:line="240" w:lineRule="auto"/>
      <w:ind w:left="284" w:hanging="284"/>
    </w:pPr>
    <w:rPr>
      <w:i/>
      <w:sz w:val="24"/>
    </w:rPr>
  </w:style>
  <w:style w:type="paragraph" w:customStyle="1" w:styleId="notemargin">
    <w:name w:val="note(margin)"/>
    <w:aliases w:val="nm"/>
    <w:basedOn w:val="OPCParaBase"/>
    <w:rsid w:val="00776B97"/>
    <w:pPr>
      <w:tabs>
        <w:tab w:val="left" w:pos="709"/>
      </w:tabs>
      <w:spacing w:before="122" w:line="198" w:lineRule="exact"/>
      <w:ind w:left="709" w:hanging="709"/>
    </w:pPr>
    <w:rPr>
      <w:sz w:val="18"/>
    </w:rPr>
  </w:style>
  <w:style w:type="paragraph" w:customStyle="1" w:styleId="noteToPara">
    <w:name w:val="noteToPara"/>
    <w:aliases w:val="ntp"/>
    <w:basedOn w:val="OPCParaBase"/>
    <w:rsid w:val="00776B97"/>
    <w:pPr>
      <w:spacing w:before="122" w:line="198" w:lineRule="exact"/>
      <w:ind w:left="2353" w:hanging="709"/>
    </w:pPr>
    <w:rPr>
      <w:sz w:val="18"/>
    </w:rPr>
  </w:style>
  <w:style w:type="paragraph" w:customStyle="1" w:styleId="noteParlAmend">
    <w:name w:val="note(ParlAmend)"/>
    <w:aliases w:val="npp"/>
    <w:basedOn w:val="OPCParaBase"/>
    <w:next w:val="ParlAmend"/>
    <w:rsid w:val="00776B97"/>
    <w:pPr>
      <w:spacing w:line="240" w:lineRule="auto"/>
      <w:jc w:val="right"/>
    </w:pPr>
    <w:rPr>
      <w:rFonts w:ascii="Arial" w:hAnsi="Arial"/>
      <w:b/>
      <w:i/>
    </w:rPr>
  </w:style>
  <w:style w:type="paragraph" w:customStyle="1" w:styleId="Page1">
    <w:name w:val="Page1"/>
    <w:basedOn w:val="OPCParaBase"/>
    <w:rsid w:val="00776B97"/>
    <w:pPr>
      <w:spacing w:before="400" w:line="240" w:lineRule="auto"/>
    </w:pPr>
    <w:rPr>
      <w:b/>
      <w:sz w:val="32"/>
    </w:rPr>
  </w:style>
  <w:style w:type="paragraph" w:customStyle="1" w:styleId="PageBreak">
    <w:name w:val="PageBreak"/>
    <w:aliases w:val="pb"/>
    <w:basedOn w:val="OPCParaBase"/>
    <w:rsid w:val="00776B97"/>
    <w:pPr>
      <w:spacing w:line="240" w:lineRule="auto"/>
    </w:pPr>
    <w:rPr>
      <w:sz w:val="20"/>
    </w:rPr>
  </w:style>
  <w:style w:type="paragraph" w:customStyle="1" w:styleId="paragraphsub">
    <w:name w:val="paragraph(sub)"/>
    <w:aliases w:val="aa"/>
    <w:basedOn w:val="OPCParaBase"/>
    <w:rsid w:val="00776B97"/>
    <w:pPr>
      <w:tabs>
        <w:tab w:val="right" w:pos="1985"/>
      </w:tabs>
      <w:spacing w:before="40" w:line="240" w:lineRule="auto"/>
      <w:ind w:left="2098" w:hanging="2098"/>
    </w:pPr>
  </w:style>
  <w:style w:type="paragraph" w:customStyle="1" w:styleId="paragraphsub-sub">
    <w:name w:val="paragraph(sub-sub)"/>
    <w:aliases w:val="aaa"/>
    <w:basedOn w:val="OPCParaBase"/>
    <w:rsid w:val="00776B97"/>
    <w:pPr>
      <w:tabs>
        <w:tab w:val="right" w:pos="2722"/>
      </w:tabs>
      <w:spacing w:before="40" w:line="240" w:lineRule="auto"/>
      <w:ind w:left="2835" w:hanging="2835"/>
    </w:pPr>
  </w:style>
  <w:style w:type="paragraph" w:customStyle="1" w:styleId="paragraph">
    <w:name w:val="paragraph"/>
    <w:aliases w:val="a"/>
    <w:basedOn w:val="OPCParaBase"/>
    <w:rsid w:val="00776B97"/>
    <w:pPr>
      <w:tabs>
        <w:tab w:val="right" w:pos="1531"/>
      </w:tabs>
      <w:spacing w:before="40" w:line="240" w:lineRule="auto"/>
      <w:ind w:left="1644" w:hanging="1644"/>
    </w:pPr>
  </w:style>
  <w:style w:type="paragraph" w:customStyle="1" w:styleId="ParlAmend">
    <w:name w:val="ParlAmend"/>
    <w:aliases w:val="pp"/>
    <w:basedOn w:val="OPCParaBase"/>
    <w:rsid w:val="00776B97"/>
    <w:pPr>
      <w:spacing w:before="240" w:line="240" w:lineRule="atLeast"/>
      <w:ind w:hanging="567"/>
    </w:pPr>
    <w:rPr>
      <w:sz w:val="24"/>
    </w:rPr>
  </w:style>
  <w:style w:type="paragraph" w:customStyle="1" w:styleId="Penalty">
    <w:name w:val="Penalty"/>
    <w:basedOn w:val="OPCParaBase"/>
    <w:rsid w:val="00776B97"/>
    <w:pPr>
      <w:tabs>
        <w:tab w:val="left" w:pos="2977"/>
      </w:tabs>
      <w:spacing w:before="180" w:line="240" w:lineRule="auto"/>
      <w:ind w:left="1985" w:hanging="851"/>
    </w:pPr>
  </w:style>
  <w:style w:type="paragraph" w:customStyle="1" w:styleId="Portfolio">
    <w:name w:val="Portfolio"/>
    <w:basedOn w:val="OPCParaBase"/>
    <w:rsid w:val="00776B97"/>
    <w:pPr>
      <w:spacing w:line="240" w:lineRule="auto"/>
    </w:pPr>
    <w:rPr>
      <w:i/>
      <w:sz w:val="20"/>
    </w:rPr>
  </w:style>
  <w:style w:type="paragraph" w:customStyle="1" w:styleId="Preamble">
    <w:name w:val="Preamble"/>
    <w:basedOn w:val="OPCParaBase"/>
    <w:next w:val="Normal"/>
    <w:rsid w:val="00776B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76B97"/>
    <w:pPr>
      <w:spacing w:line="240" w:lineRule="auto"/>
    </w:pPr>
    <w:rPr>
      <w:i/>
      <w:sz w:val="20"/>
    </w:rPr>
  </w:style>
  <w:style w:type="paragraph" w:customStyle="1" w:styleId="Session">
    <w:name w:val="Session"/>
    <w:basedOn w:val="OPCParaBase"/>
    <w:rsid w:val="00776B97"/>
    <w:pPr>
      <w:spacing w:line="240" w:lineRule="auto"/>
    </w:pPr>
    <w:rPr>
      <w:sz w:val="28"/>
    </w:rPr>
  </w:style>
  <w:style w:type="paragraph" w:customStyle="1" w:styleId="Sponsor">
    <w:name w:val="Sponsor"/>
    <w:basedOn w:val="OPCParaBase"/>
    <w:rsid w:val="00776B97"/>
    <w:pPr>
      <w:spacing w:line="240" w:lineRule="auto"/>
    </w:pPr>
    <w:rPr>
      <w:i/>
    </w:rPr>
  </w:style>
  <w:style w:type="paragraph" w:customStyle="1" w:styleId="Subitem">
    <w:name w:val="Subitem"/>
    <w:aliases w:val="iss"/>
    <w:basedOn w:val="OPCParaBase"/>
    <w:rsid w:val="00776B97"/>
    <w:pPr>
      <w:spacing w:before="180" w:line="240" w:lineRule="auto"/>
      <w:ind w:left="709" w:hanging="709"/>
    </w:pPr>
  </w:style>
  <w:style w:type="paragraph" w:customStyle="1" w:styleId="SubitemHead">
    <w:name w:val="SubitemHead"/>
    <w:aliases w:val="issh"/>
    <w:basedOn w:val="OPCParaBase"/>
    <w:rsid w:val="00776B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76B97"/>
    <w:pPr>
      <w:spacing w:before="40" w:line="240" w:lineRule="auto"/>
      <w:ind w:left="1134"/>
    </w:pPr>
  </w:style>
  <w:style w:type="paragraph" w:customStyle="1" w:styleId="SubsectionHead">
    <w:name w:val="SubsectionHead"/>
    <w:aliases w:val="ssh"/>
    <w:basedOn w:val="OPCParaBase"/>
    <w:next w:val="subsection"/>
    <w:rsid w:val="00776B97"/>
    <w:pPr>
      <w:keepNext/>
      <w:keepLines/>
      <w:spacing w:before="240" w:line="240" w:lineRule="auto"/>
      <w:ind w:left="1134"/>
    </w:pPr>
    <w:rPr>
      <w:i/>
    </w:rPr>
  </w:style>
  <w:style w:type="paragraph" w:customStyle="1" w:styleId="Tablea">
    <w:name w:val="Table(a)"/>
    <w:aliases w:val="ta"/>
    <w:basedOn w:val="OPCParaBase"/>
    <w:rsid w:val="00776B97"/>
    <w:pPr>
      <w:spacing w:before="60" w:line="240" w:lineRule="auto"/>
      <w:ind w:left="284" w:hanging="284"/>
    </w:pPr>
    <w:rPr>
      <w:sz w:val="20"/>
    </w:rPr>
  </w:style>
  <w:style w:type="paragraph" w:customStyle="1" w:styleId="TableAA">
    <w:name w:val="Table(AA)"/>
    <w:aliases w:val="taaa"/>
    <w:basedOn w:val="OPCParaBase"/>
    <w:rsid w:val="00776B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76B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76B97"/>
    <w:pPr>
      <w:spacing w:before="60" w:line="240" w:lineRule="atLeast"/>
    </w:pPr>
    <w:rPr>
      <w:sz w:val="20"/>
    </w:rPr>
  </w:style>
  <w:style w:type="paragraph" w:customStyle="1" w:styleId="TLPBoxTextnote">
    <w:name w:val="TLPBoxText(note"/>
    <w:aliases w:val="right)"/>
    <w:basedOn w:val="OPCParaBase"/>
    <w:rsid w:val="00776B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76B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76B97"/>
    <w:pPr>
      <w:spacing w:before="122" w:line="198" w:lineRule="exact"/>
      <w:ind w:left="1985" w:hanging="851"/>
      <w:jc w:val="right"/>
    </w:pPr>
    <w:rPr>
      <w:sz w:val="18"/>
    </w:rPr>
  </w:style>
  <w:style w:type="paragraph" w:customStyle="1" w:styleId="TLPTableBullet">
    <w:name w:val="TLPTableBullet"/>
    <w:aliases w:val="ttb"/>
    <w:basedOn w:val="OPCParaBase"/>
    <w:rsid w:val="00776B97"/>
    <w:pPr>
      <w:spacing w:line="240" w:lineRule="exact"/>
      <w:ind w:left="284" w:hanging="284"/>
    </w:pPr>
    <w:rPr>
      <w:sz w:val="20"/>
    </w:rPr>
  </w:style>
  <w:style w:type="paragraph" w:styleId="TOC1">
    <w:name w:val="toc 1"/>
    <w:basedOn w:val="OPCParaBase"/>
    <w:next w:val="Normal"/>
    <w:uiPriority w:val="39"/>
    <w:semiHidden/>
    <w:unhideWhenUsed/>
    <w:rsid w:val="00776B9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76B9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76B9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76B9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76B9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76B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76B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76B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76B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76B97"/>
    <w:pPr>
      <w:keepLines/>
      <w:spacing w:before="240" w:after="120" w:line="240" w:lineRule="auto"/>
      <w:ind w:left="794"/>
    </w:pPr>
    <w:rPr>
      <w:b/>
      <w:kern w:val="28"/>
      <w:sz w:val="20"/>
    </w:rPr>
  </w:style>
  <w:style w:type="paragraph" w:customStyle="1" w:styleId="TofSectsHeading">
    <w:name w:val="TofSects(Heading)"/>
    <w:basedOn w:val="OPCParaBase"/>
    <w:rsid w:val="00776B97"/>
    <w:pPr>
      <w:spacing w:before="240" w:after="120" w:line="240" w:lineRule="auto"/>
    </w:pPr>
    <w:rPr>
      <w:b/>
      <w:sz w:val="24"/>
    </w:rPr>
  </w:style>
  <w:style w:type="paragraph" w:customStyle="1" w:styleId="TofSectsSection">
    <w:name w:val="TofSects(Section)"/>
    <w:basedOn w:val="OPCParaBase"/>
    <w:rsid w:val="00776B97"/>
    <w:pPr>
      <w:keepLines/>
      <w:spacing w:before="40" w:line="240" w:lineRule="auto"/>
      <w:ind w:left="1588" w:hanging="794"/>
    </w:pPr>
    <w:rPr>
      <w:kern w:val="28"/>
      <w:sz w:val="18"/>
    </w:rPr>
  </w:style>
  <w:style w:type="paragraph" w:customStyle="1" w:styleId="TofSectsSubdiv">
    <w:name w:val="TofSects(Subdiv)"/>
    <w:basedOn w:val="OPCParaBase"/>
    <w:rsid w:val="00776B97"/>
    <w:pPr>
      <w:keepLines/>
      <w:spacing w:before="80" w:line="240" w:lineRule="auto"/>
      <w:ind w:left="1588" w:hanging="794"/>
    </w:pPr>
    <w:rPr>
      <w:kern w:val="28"/>
    </w:rPr>
  </w:style>
  <w:style w:type="paragraph" w:customStyle="1" w:styleId="WRStyle">
    <w:name w:val="WR Style"/>
    <w:aliases w:val="WR"/>
    <w:basedOn w:val="OPCParaBase"/>
    <w:rsid w:val="00776B97"/>
    <w:pPr>
      <w:spacing w:before="240" w:line="240" w:lineRule="auto"/>
      <w:ind w:left="284" w:hanging="284"/>
    </w:pPr>
    <w:rPr>
      <w:b/>
      <w:i/>
      <w:kern w:val="28"/>
      <w:sz w:val="24"/>
    </w:rPr>
  </w:style>
  <w:style w:type="paragraph" w:customStyle="1" w:styleId="notepara">
    <w:name w:val="note(para)"/>
    <w:aliases w:val="na"/>
    <w:basedOn w:val="OPCParaBase"/>
    <w:rsid w:val="00776B97"/>
    <w:pPr>
      <w:spacing w:before="40" w:line="198" w:lineRule="exact"/>
      <w:ind w:left="2354" w:hanging="369"/>
    </w:pPr>
    <w:rPr>
      <w:sz w:val="18"/>
    </w:rPr>
  </w:style>
  <w:style w:type="paragraph" w:styleId="Footer">
    <w:name w:val="footer"/>
    <w:link w:val="FooterChar"/>
    <w:rsid w:val="00776B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76B97"/>
    <w:rPr>
      <w:rFonts w:eastAsia="Times New Roman" w:cs="Times New Roman"/>
      <w:sz w:val="22"/>
      <w:szCs w:val="24"/>
      <w:lang w:eastAsia="en-AU"/>
    </w:rPr>
  </w:style>
  <w:style w:type="character" w:styleId="LineNumber">
    <w:name w:val="line number"/>
    <w:basedOn w:val="OPCCharBase"/>
    <w:uiPriority w:val="99"/>
    <w:semiHidden/>
    <w:unhideWhenUsed/>
    <w:rsid w:val="00776B97"/>
    <w:rPr>
      <w:sz w:val="16"/>
    </w:rPr>
  </w:style>
  <w:style w:type="table" w:customStyle="1" w:styleId="CFlag">
    <w:name w:val="CFlag"/>
    <w:basedOn w:val="TableNormal"/>
    <w:uiPriority w:val="99"/>
    <w:rsid w:val="00776B97"/>
    <w:rPr>
      <w:rFonts w:eastAsia="Times New Roman" w:cs="Times New Roman"/>
      <w:lang w:eastAsia="en-AU"/>
    </w:rPr>
    <w:tblPr/>
  </w:style>
  <w:style w:type="paragraph" w:customStyle="1" w:styleId="NotesHeading1">
    <w:name w:val="NotesHeading 1"/>
    <w:basedOn w:val="OPCParaBase"/>
    <w:next w:val="Normal"/>
    <w:rsid w:val="00776B97"/>
    <w:rPr>
      <w:b/>
      <w:sz w:val="28"/>
      <w:szCs w:val="28"/>
    </w:rPr>
  </w:style>
  <w:style w:type="paragraph" w:customStyle="1" w:styleId="NotesHeading2">
    <w:name w:val="NotesHeading 2"/>
    <w:basedOn w:val="OPCParaBase"/>
    <w:next w:val="Normal"/>
    <w:rsid w:val="00776B97"/>
    <w:rPr>
      <w:b/>
      <w:sz w:val="28"/>
      <w:szCs w:val="28"/>
    </w:rPr>
  </w:style>
  <w:style w:type="paragraph" w:customStyle="1" w:styleId="SignCoverPageEnd">
    <w:name w:val="SignCoverPageEnd"/>
    <w:basedOn w:val="OPCParaBase"/>
    <w:next w:val="Normal"/>
    <w:rsid w:val="00776B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76B97"/>
    <w:pPr>
      <w:pBdr>
        <w:top w:val="single" w:sz="4" w:space="1" w:color="auto"/>
      </w:pBdr>
      <w:spacing w:before="360"/>
      <w:ind w:right="397"/>
      <w:jc w:val="both"/>
    </w:pPr>
  </w:style>
  <w:style w:type="paragraph" w:customStyle="1" w:styleId="Paragraphsub-sub-sub">
    <w:name w:val="Paragraph(sub-sub-sub)"/>
    <w:aliases w:val="aaaa"/>
    <w:basedOn w:val="OPCParaBase"/>
    <w:rsid w:val="00776B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76B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76B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76B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76B9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76B97"/>
    <w:pPr>
      <w:spacing w:before="120"/>
    </w:pPr>
  </w:style>
  <w:style w:type="paragraph" w:customStyle="1" w:styleId="TableTextEndNotes">
    <w:name w:val="TableTextEndNotes"/>
    <w:aliases w:val="Tten"/>
    <w:basedOn w:val="Normal"/>
    <w:rsid w:val="00776B97"/>
    <w:pPr>
      <w:spacing w:before="60" w:line="240" w:lineRule="auto"/>
    </w:pPr>
    <w:rPr>
      <w:rFonts w:cs="Arial"/>
      <w:sz w:val="20"/>
      <w:szCs w:val="22"/>
    </w:rPr>
  </w:style>
  <w:style w:type="paragraph" w:customStyle="1" w:styleId="TableHeading">
    <w:name w:val="TableHeading"/>
    <w:aliases w:val="th"/>
    <w:basedOn w:val="OPCParaBase"/>
    <w:next w:val="Tabletext"/>
    <w:rsid w:val="00776B97"/>
    <w:pPr>
      <w:keepNext/>
      <w:spacing w:before="60" w:line="240" w:lineRule="atLeast"/>
    </w:pPr>
    <w:rPr>
      <w:b/>
      <w:sz w:val="20"/>
    </w:rPr>
  </w:style>
  <w:style w:type="paragraph" w:customStyle="1" w:styleId="NoteToSubpara">
    <w:name w:val="NoteToSubpara"/>
    <w:aliases w:val="nts"/>
    <w:basedOn w:val="OPCParaBase"/>
    <w:rsid w:val="00776B97"/>
    <w:pPr>
      <w:spacing w:before="40" w:line="198" w:lineRule="exact"/>
      <w:ind w:left="2835" w:hanging="709"/>
    </w:pPr>
    <w:rPr>
      <w:sz w:val="18"/>
    </w:rPr>
  </w:style>
  <w:style w:type="paragraph" w:customStyle="1" w:styleId="ENoteTableHeading">
    <w:name w:val="ENoteTableHeading"/>
    <w:aliases w:val="enth"/>
    <w:basedOn w:val="OPCParaBase"/>
    <w:rsid w:val="00776B97"/>
    <w:pPr>
      <w:keepNext/>
      <w:spacing w:before="60" w:line="240" w:lineRule="atLeast"/>
    </w:pPr>
    <w:rPr>
      <w:rFonts w:ascii="Arial" w:hAnsi="Arial"/>
      <w:b/>
      <w:sz w:val="16"/>
    </w:rPr>
  </w:style>
  <w:style w:type="paragraph" w:customStyle="1" w:styleId="ENoteTTi">
    <w:name w:val="ENoteTTi"/>
    <w:aliases w:val="entti"/>
    <w:basedOn w:val="OPCParaBase"/>
    <w:rsid w:val="00776B97"/>
    <w:pPr>
      <w:keepNext/>
      <w:spacing w:before="60" w:line="240" w:lineRule="atLeast"/>
      <w:ind w:left="170"/>
    </w:pPr>
    <w:rPr>
      <w:sz w:val="16"/>
    </w:rPr>
  </w:style>
  <w:style w:type="paragraph" w:customStyle="1" w:styleId="ENotesHeading1">
    <w:name w:val="ENotesHeading 1"/>
    <w:aliases w:val="Enh1"/>
    <w:basedOn w:val="OPCParaBase"/>
    <w:next w:val="Normal"/>
    <w:rsid w:val="00776B97"/>
    <w:pPr>
      <w:spacing w:before="120"/>
      <w:outlineLvl w:val="1"/>
    </w:pPr>
    <w:rPr>
      <w:b/>
      <w:sz w:val="28"/>
      <w:szCs w:val="28"/>
    </w:rPr>
  </w:style>
  <w:style w:type="paragraph" w:customStyle="1" w:styleId="ENotesHeading2">
    <w:name w:val="ENotesHeading 2"/>
    <w:aliases w:val="Enh2"/>
    <w:basedOn w:val="OPCParaBase"/>
    <w:next w:val="Normal"/>
    <w:rsid w:val="00776B97"/>
    <w:pPr>
      <w:spacing w:before="120" w:after="120"/>
      <w:outlineLvl w:val="2"/>
    </w:pPr>
    <w:rPr>
      <w:b/>
      <w:sz w:val="24"/>
      <w:szCs w:val="28"/>
    </w:rPr>
  </w:style>
  <w:style w:type="paragraph" w:customStyle="1" w:styleId="ENoteTTIndentHeading">
    <w:name w:val="ENoteTTIndentHeading"/>
    <w:aliases w:val="enTTHi"/>
    <w:basedOn w:val="OPCParaBase"/>
    <w:rsid w:val="00776B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76B97"/>
    <w:pPr>
      <w:spacing w:before="60" w:line="240" w:lineRule="atLeast"/>
    </w:pPr>
    <w:rPr>
      <w:sz w:val="16"/>
    </w:rPr>
  </w:style>
  <w:style w:type="paragraph" w:customStyle="1" w:styleId="MadeunderText">
    <w:name w:val="MadeunderText"/>
    <w:basedOn w:val="OPCParaBase"/>
    <w:next w:val="Normal"/>
    <w:rsid w:val="00776B97"/>
    <w:pPr>
      <w:spacing w:before="240"/>
    </w:pPr>
    <w:rPr>
      <w:sz w:val="24"/>
      <w:szCs w:val="24"/>
    </w:rPr>
  </w:style>
  <w:style w:type="paragraph" w:customStyle="1" w:styleId="ENotesHeading3">
    <w:name w:val="ENotesHeading 3"/>
    <w:aliases w:val="Enh3"/>
    <w:basedOn w:val="OPCParaBase"/>
    <w:next w:val="Normal"/>
    <w:rsid w:val="00776B97"/>
    <w:pPr>
      <w:keepNext/>
      <w:spacing w:before="120" w:line="240" w:lineRule="auto"/>
      <w:outlineLvl w:val="4"/>
    </w:pPr>
    <w:rPr>
      <w:b/>
      <w:szCs w:val="24"/>
    </w:rPr>
  </w:style>
  <w:style w:type="paragraph" w:customStyle="1" w:styleId="SubPartCASA">
    <w:name w:val="SubPart(CASA)"/>
    <w:aliases w:val="csp"/>
    <w:basedOn w:val="OPCParaBase"/>
    <w:next w:val="ActHead3"/>
    <w:rsid w:val="00776B9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76B97"/>
  </w:style>
  <w:style w:type="character" w:customStyle="1" w:styleId="CharSubPartNoCASA">
    <w:name w:val="CharSubPartNo(CASA)"/>
    <w:basedOn w:val="OPCCharBase"/>
    <w:uiPriority w:val="1"/>
    <w:rsid w:val="00776B97"/>
  </w:style>
  <w:style w:type="paragraph" w:customStyle="1" w:styleId="ENoteTTIndentHeadingSub">
    <w:name w:val="ENoteTTIndentHeadingSub"/>
    <w:aliases w:val="enTTHis"/>
    <w:basedOn w:val="OPCParaBase"/>
    <w:rsid w:val="00776B97"/>
    <w:pPr>
      <w:keepNext/>
      <w:spacing w:before="60" w:line="240" w:lineRule="atLeast"/>
      <w:ind w:left="340"/>
    </w:pPr>
    <w:rPr>
      <w:b/>
      <w:sz w:val="16"/>
    </w:rPr>
  </w:style>
  <w:style w:type="paragraph" w:customStyle="1" w:styleId="ENoteTTiSub">
    <w:name w:val="ENoteTTiSub"/>
    <w:aliases w:val="enttis"/>
    <w:basedOn w:val="OPCParaBase"/>
    <w:rsid w:val="00776B97"/>
    <w:pPr>
      <w:keepNext/>
      <w:spacing w:before="60" w:line="240" w:lineRule="atLeast"/>
      <w:ind w:left="340"/>
    </w:pPr>
    <w:rPr>
      <w:sz w:val="16"/>
    </w:rPr>
  </w:style>
  <w:style w:type="paragraph" w:customStyle="1" w:styleId="SubDivisionMigration">
    <w:name w:val="SubDivisionMigration"/>
    <w:aliases w:val="sdm"/>
    <w:basedOn w:val="OPCParaBase"/>
    <w:rsid w:val="00776B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76B97"/>
    <w:pPr>
      <w:keepNext/>
      <w:keepLines/>
      <w:spacing w:before="240" w:line="240" w:lineRule="auto"/>
      <w:ind w:left="1134" w:hanging="1134"/>
    </w:pPr>
    <w:rPr>
      <w:b/>
      <w:sz w:val="28"/>
    </w:rPr>
  </w:style>
  <w:style w:type="table" w:styleId="TableGrid">
    <w:name w:val="Table Grid"/>
    <w:basedOn w:val="TableNormal"/>
    <w:uiPriority w:val="59"/>
    <w:rsid w:val="0077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76B97"/>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76B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76B97"/>
    <w:rPr>
      <w:sz w:val="22"/>
    </w:rPr>
  </w:style>
  <w:style w:type="paragraph" w:customStyle="1" w:styleId="SOTextNote">
    <w:name w:val="SO TextNote"/>
    <w:aliases w:val="sont"/>
    <w:basedOn w:val="SOText"/>
    <w:qFormat/>
    <w:rsid w:val="00776B97"/>
    <w:pPr>
      <w:spacing w:before="122" w:line="198" w:lineRule="exact"/>
      <w:ind w:left="1843" w:hanging="709"/>
    </w:pPr>
    <w:rPr>
      <w:sz w:val="18"/>
    </w:rPr>
  </w:style>
  <w:style w:type="paragraph" w:customStyle="1" w:styleId="SOPara">
    <w:name w:val="SO Para"/>
    <w:aliases w:val="soa"/>
    <w:basedOn w:val="SOText"/>
    <w:link w:val="SOParaChar"/>
    <w:qFormat/>
    <w:rsid w:val="00776B97"/>
    <w:pPr>
      <w:tabs>
        <w:tab w:val="right" w:pos="1786"/>
      </w:tabs>
      <w:spacing w:before="40"/>
      <w:ind w:left="2070" w:hanging="936"/>
    </w:pPr>
  </w:style>
  <w:style w:type="character" w:customStyle="1" w:styleId="SOParaChar">
    <w:name w:val="SO Para Char"/>
    <w:aliases w:val="soa Char"/>
    <w:basedOn w:val="DefaultParagraphFont"/>
    <w:link w:val="SOPara"/>
    <w:rsid w:val="00776B97"/>
    <w:rPr>
      <w:sz w:val="22"/>
    </w:rPr>
  </w:style>
  <w:style w:type="paragraph" w:customStyle="1" w:styleId="FileName">
    <w:name w:val="FileName"/>
    <w:basedOn w:val="Normal"/>
    <w:rsid w:val="00776B97"/>
  </w:style>
  <w:style w:type="paragraph" w:customStyle="1" w:styleId="SOHeadBold">
    <w:name w:val="SO HeadBold"/>
    <w:aliases w:val="sohb"/>
    <w:basedOn w:val="SOText"/>
    <w:next w:val="SOText"/>
    <w:link w:val="SOHeadBoldChar"/>
    <w:qFormat/>
    <w:rsid w:val="00776B97"/>
    <w:rPr>
      <w:b/>
    </w:rPr>
  </w:style>
  <w:style w:type="character" w:customStyle="1" w:styleId="SOHeadBoldChar">
    <w:name w:val="SO HeadBold Char"/>
    <w:aliases w:val="sohb Char"/>
    <w:basedOn w:val="DefaultParagraphFont"/>
    <w:link w:val="SOHeadBold"/>
    <w:rsid w:val="00776B97"/>
    <w:rPr>
      <w:b/>
      <w:sz w:val="22"/>
    </w:rPr>
  </w:style>
  <w:style w:type="paragraph" w:customStyle="1" w:styleId="SOHeadItalic">
    <w:name w:val="SO HeadItalic"/>
    <w:aliases w:val="sohi"/>
    <w:basedOn w:val="SOText"/>
    <w:next w:val="SOText"/>
    <w:link w:val="SOHeadItalicChar"/>
    <w:qFormat/>
    <w:rsid w:val="00776B97"/>
    <w:rPr>
      <w:i/>
    </w:rPr>
  </w:style>
  <w:style w:type="character" w:customStyle="1" w:styleId="SOHeadItalicChar">
    <w:name w:val="SO HeadItalic Char"/>
    <w:aliases w:val="sohi Char"/>
    <w:basedOn w:val="DefaultParagraphFont"/>
    <w:link w:val="SOHeadItalic"/>
    <w:rsid w:val="00776B97"/>
    <w:rPr>
      <w:i/>
      <w:sz w:val="22"/>
    </w:rPr>
  </w:style>
  <w:style w:type="paragraph" w:customStyle="1" w:styleId="SOBullet">
    <w:name w:val="SO Bullet"/>
    <w:aliases w:val="sotb"/>
    <w:basedOn w:val="SOText"/>
    <w:link w:val="SOBulletChar"/>
    <w:qFormat/>
    <w:rsid w:val="00776B97"/>
    <w:pPr>
      <w:ind w:left="1559" w:hanging="425"/>
    </w:pPr>
  </w:style>
  <w:style w:type="character" w:customStyle="1" w:styleId="SOBulletChar">
    <w:name w:val="SO Bullet Char"/>
    <w:aliases w:val="sotb Char"/>
    <w:basedOn w:val="DefaultParagraphFont"/>
    <w:link w:val="SOBullet"/>
    <w:rsid w:val="00776B97"/>
    <w:rPr>
      <w:sz w:val="22"/>
    </w:rPr>
  </w:style>
  <w:style w:type="paragraph" w:customStyle="1" w:styleId="SOBulletNote">
    <w:name w:val="SO BulletNote"/>
    <w:aliases w:val="sonb"/>
    <w:basedOn w:val="SOTextNote"/>
    <w:link w:val="SOBulletNoteChar"/>
    <w:qFormat/>
    <w:rsid w:val="00776B97"/>
    <w:pPr>
      <w:tabs>
        <w:tab w:val="left" w:pos="1560"/>
      </w:tabs>
      <w:ind w:left="2268" w:hanging="1134"/>
    </w:pPr>
  </w:style>
  <w:style w:type="character" w:customStyle="1" w:styleId="SOBulletNoteChar">
    <w:name w:val="SO BulletNote Char"/>
    <w:aliases w:val="sonb Char"/>
    <w:basedOn w:val="DefaultParagraphFont"/>
    <w:link w:val="SOBulletNote"/>
    <w:rsid w:val="00776B97"/>
    <w:rPr>
      <w:sz w:val="18"/>
    </w:rPr>
  </w:style>
  <w:style w:type="paragraph" w:customStyle="1" w:styleId="SOText2">
    <w:name w:val="SO Text2"/>
    <w:aliases w:val="sot2"/>
    <w:basedOn w:val="Normal"/>
    <w:next w:val="SOText"/>
    <w:link w:val="SOText2Char"/>
    <w:rsid w:val="00776B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76B97"/>
    <w:rPr>
      <w:sz w:val="22"/>
    </w:rPr>
  </w:style>
  <w:style w:type="paragraph" w:customStyle="1" w:styleId="Transitional">
    <w:name w:val="Transitional"/>
    <w:aliases w:val="tr"/>
    <w:basedOn w:val="ItemHead"/>
    <w:next w:val="Item"/>
    <w:rsid w:val="00776B97"/>
  </w:style>
  <w:style w:type="character" w:customStyle="1" w:styleId="subsectionChar">
    <w:name w:val="subsection Char"/>
    <w:aliases w:val="ss Char"/>
    <w:basedOn w:val="DefaultParagraphFont"/>
    <w:link w:val="subsection"/>
    <w:locked/>
    <w:rsid w:val="000F3966"/>
    <w:rPr>
      <w:rFonts w:eastAsia="Times New Roman" w:cs="Times New Roman"/>
      <w:sz w:val="22"/>
      <w:lang w:eastAsia="en-AU"/>
    </w:rPr>
  </w:style>
  <w:style w:type="character" w:customStyle="1" w:styleId="notetextChar">
    <w:name w:val="note(text) Char"/>
    <w:aliases w:val="n Char"/>
    <w:basedOn w:val="DefaultParagraphFont"/>
    <w:link w:val="notetext"/>
    <w:rsid w:val="000F3966"/>
    <w:rPr>
      <w:rFonts w:eastAsia="Times New Roman" w:cs="Times New Roman"/>
      <w:sz w:val="18"/>
      <w:lang w:eastAsia="en-AU"/>
    </w:rPr>
  </w:style>
  <w:style w:type="character" w:customStyle="1" w:styleId="Heading1Char">
    <w:name w:val="Heading 1 Char"/>
    <w:basedOn w:val="DefaultParagraphFont"/>
    <w:link w:val="Heading1"/>
    <w:uiPriority w:val="9"/>
    <w:rsid w:val="00C511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11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11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511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511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511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511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511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511D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7B22BB"/>
    <w:rPr>
      <w:color w:val="0000FF" w:themeColor="hyperlink"/>
      <w:u w:val="single"/>
    </w:rPr>
  </w:style>
  <w:style w:type="character" w:styleId="FollowedHyperlink">
    <w:name w:val="FollowedHyperlink"/>
    <w:basedOn w:val="DefaultParagraphFont"/>
    <w:uiPriority w:val="99"/>
    <w:semiHidden/>
    <w:unhideWhenUsed/>
    <w:rsid w:val="007B22BB"/>
    <w:rPr>
      <w:color w:val="0000FF" w:themeColor="hyperlink"/>
      <w:u w:val="single"/>
    </w:rPr>
  </w:style>
  <w:style w:type="paragraph" w:customStyle="1" w:styleId="ShortTP1">
    <w:name w:val="ShortTP1"/>
    <w:basedOn w:val="ShortT"/>
    <w:link w:val="ShortTP1Char"/>
    <w:rsid w:val="00140E6D"/>
    <w:pPr>
      <w:spacing w:before="800"/>
    </w:pPr>
  </w:style>
  <w:style w:type="character" w:customStyle="1" w:styleId="OPCParaBaseChar">
    <w:name w:val="OPCParaBase Char"/>
    <w:basedOn w:val="DefaultParagraphFont"/>
    <w:link w:val="OPCParaBase"/>
    <w:rsid w:val="00140E6D"/>
    <w:rPr>
      <w:rFonts w:eastAsia="Times New Roman" w:cs="Times New Roman"/>
      <w:sz w:val="22"/>
      <w:lang w:eastAsia="en-AU"/>
    </w:rPr>
  </w:style>
  <w:style w:type="character" w:customStyle="1" w:styleId="ShortTChar">
    <w:name w:val="ShortT Char"/>
    <w:basedOn w:val="OPCParaBaseChar"/>
    <w:link w:val="ShortT"/>
    <w:rsid w:val="00140E6D"/>
    <w:rPr>
      <w:rFonts w:eastAsia="Times New Roman" w:cs="Times New Roman"/>
      <w:b/>
      <w:sz w:val="40"/>
      <w:lang w:eastAsia="en-AU"/>
    </w:rPr>
  </w:style>
  <w:style w:type="character" w:customStyle="1" w:styleId="ShortTP1Char">
    <w:name w:val="ShortTP1 Char"/>
    <w:basedOn w:val="ShortTChar"/>
    <w:link w:val="ShortTP1"/>
    <w:rsid w:val="00140E6D"/>
    <w:rPr>
      <w:rFonts w:eastAsia="Times New Roman" w:cs="Times New Roman"/>
      <w:b/>
      <w:sz w:val="40"/>
      <w:lang w:eastAsia="en-AU"/>
    </w:rPr>
  </w:style>
  <w:style w:type="paragraph" w:customStyle="1" w:styleId="ActNoP1">
    <w:name w:val="ActNoP1"/>
    <w:basedOn w:val="Actno"/>
    <w:link w:val="ActNoP1Char"/>
    <w:rsid w:val="00140E6D"/>
    <w:pPr>
      <w:spacing w:before="800"/>
    </w:pPr>
    <w:rPr>
      <w:sz w:val="28"/>
    </w:rPr>
  </w:style>
  <w:style w:type="character" w:customStyle="1" w:styleId="ActnoChar">
    <w:name w:val="Actno Char"/>
    <w:basedOn w:val="ShortTChar"/>
    <w:link w:val="Actno"/>
    <w:rsid w:val="00140E6D"/>
    <w:rPr>
      <w:rFonts w:eastAsia="Times New Roman" w:cs="Times New Roman"/>
      <w:b/>
      <w:sz w:val="40"/>
      <w:lang w:eastAsia="en-AU"/>
    </w:rPr>
  </w:style>
  <w:style w:type="character" w:customStyle="1" w:styleId="ActNoP1Char">
    <w:name w:val="ActNoP1 Char"/>
    <w:basedOn w:val="ActnoChar"/>
    <w:link w:val="ActNoP1"/>
    <w:rsid w:val="00140E6D"/>
    <w:rPr>
      <w:rFonts w:eastAsia="Times New Roman" w:cs="Times New Roman"/>
      <w:b/>
      <w:sz w:val="28"/>
      <w:lang w:eastAsia="en-AU"/>
    </w:rPr>
  </w:style>
  <w:style w:type="paragraph" w:customStyle="1" w:styleId="ShortTCP">
    <w:name w:val="ShortTCP"/>
    <w:basedOn w:val="ShortT"/>
    <w:link w:val="ShortTCPChar"/>
    <w:rsid w:val="00140E6D"/>
  </w:style>
  <w:style w:type="character" w:customStyle="1" w:styleId="ShortTCPChar">
    <w:name w:val="ShortTCP Char"/>
    <w:basedOn w:val="ShortTChar"/>
    <w:link w:val="ShortTCP"/>
    <w:rsid w:val="00140E6D"/>
    <w:rPr>
      <w:rFonts w:eastAsia="Times New Roman" w:cs="Times New Roman"/>
      <w:b/>
      <w:sz w:val="40"/>
      <w:lang w:eastAsia="en-AU"/>
    </w:rPr>
  </w:style>
  <w:style w:type="paragraph" w:customStyle="1" w:styleId="ActNoCP">
    <w:name w:val="ActNoCP"/>
    <w:basedOn w:val="Actno"/>
    <w:link w:val="ActNoCPChar"/>
    <w:rsid w:val="00140E6D"/>
    <w:pPr>
      <w:spacing w:before="400"/>
    </w:pPr>
  </w:style>
  <w:style w:type="character" w:customStyle="1" w:styleId="ActNoCPChar">
    <w:name w:val="ActNoCP Char"/>
    <w:basedOn w:val="ActnoChar"/>
    <w:link w:val="ActNoCP"/>
    <w:rsid w:val="00140E6D"/>
    <w:rPr>
      <w:rFonts w:eastAsia="Times New Roman" w:cs="Times New Roman"/>
      <w:b/>
      <w:sz w:val="40"/>
      <w:lang w:eastAsia="en-AU"/>
    </w:rPr>
  </w:style>
  <w:style w:type="paragraph" w:customStyle="1" w:styleId="AssentBk">
    <w:name w:val="AssentBk"/>
    <w:basedOn w:val="Normal"/>
    <w:rsid w:val="00140E6D"/>
    <w:pPr>
      <w:spacing w:line="240" w:lineRule="auto"/>
    </w:pPr>
    <w:rPr>
      <w:rFonts w:eastAsia="Times New Roman" w:cs="Times New Roman"/>
      <w:sz w:val="20"/>
      <w:lang w:eastAsia="en-AU"/>
    </w:rPr>
  </w:style>
  <w:style w:type="paragraph" w:customStyle="1" w:styleId="AssentDt">
    <w:name w:val="AssentDt"/>
    <w:basedOn w:val="Normal"/>
    <w:rsid w:val="00A2179A"/>
    <w:pPr>
      <w:spacing w:line="240" w:lineRule="auto"/>
    </w:pPr>
    <w:rPr>
      <w:rFonts w:eastAsia="Times New Roman" w:cs="Times New Roman"/>
      <w:sz w:val="20"/>
      <w:lang w:eastAsia="en-AU"/>
    </w:rPr>
  </w:style>
  <w:style w:type="paragraph" w:customStyle="1" w:styleId="2ndRd">
    <w:name w:val="2ndRd"/>
    <w:basedOn w:val="Normal"/>
    <w:rsid w:val="00A2179A"/>
    <w:pPr>
      <w:spacing w:line="240" w:lineRule="auto"/>
    </w:pPr>
    <w:rPr>
      <w:rFonts w:eastAsia="Times New Roman" w:cs="Times New Roman"/>
      <w:sz w:val="20"/>
      <w:lang w:eastAsia="en-AU"/>
    </w:rPr>
  </w:style>
  <w:style w:type="paragraph" w:customStyle="1" w:styleId="ScalePlusRef">
    <w:name w:val="ScalePlusRef"/>
    <w:basedOn w:val="Normal"/>
    <w:rsid w:val="00A2179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Pages>
  <Words>601</Words>
  <Characters>3003</Characters>
  <Application>Microsoft Office Word</Application>
  <DocSecurity>0</DocSecurity>
  <PresentationFormat/>
  <Lines>75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2020-06-23T05:05:00Z</dcterms:created>
  <dcterms:modified xsi:type="dcterms:W3CDTF">2020-06-23T05:45:00Z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Superannuation Supervisory Levy Imposition Amendment Act 2020</vt:lpwstr>
  </property>
  <property fmtid="{D5CDD505-2E9C-101B-9397-08002B2CF9AE}" pid="5" name="ActNo">
    <vt:lpwstr>No. 60,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OPC7403</vt:lpwstr>
  </property>
</Properties>
</file>