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EEA23" w14:textId="77777777" w:rsidR="00C55306" w:rsidRDefault="00C55306" w:rsidP="002B4F08">
      <w:pPr>
        <w:jc w:val="center"/>
        <w:rPr>
          <w:b/>
          <w:bCs/>
        </w:rPr>
      </w:pPr>
    </w:p>
    <w:p w14:paraId="71DEEA24" w14:textId="6435262B" w:rsidR="00C55306" w:rsidRPr="00E96300" w:rsidRDefault="002B4F08" w:rsidP="002B4F08">
      <w:pPr>
        <w:jc w:val="center"/>
        <w:rPr>
          <w:rFonts w:ascii="Arial" w:hAnsi="Arial" w:cs="Arial"/>
          <w:b/>
          <w:bCs/>
        </w:rPr>
      </w:pPr>
      <w:r w:rsidRPr="00E96300">
        <w:rPr>
          <w:rFonts w:ascii="Arial" w:hAnsi="Arial" w:cs="Arial"/>
          <w:b/>
          <w:bCs/>
        </w:rPr>
        <w:t xml:space="preserve">ASSISTANT SECRETARY, </w:t>
      </w:r>
      <w:r w:rsidR="00FF127A">
        <w:rPr>
          <w:rFonts w:ascii="Arial" w:hAnsi="Arial" w:cs="Arial"/>
          <w:b/>
          <w:bCs/>
        </w:rPr>
        <w:t>ENERGY SECURITY BRANCH</w:t>
      </w:r>
    </w:p>
    <w:p w14:paraId="71DEEA25" w14:textId="77777777" w:rsidR="002B4F08" w:rsidRPr="00E96300" w:rsidRDefault="002B4F08" w:rsidP="002B4F08">
      <w:pPr>
        <w:jc w:val="center"/>
        <w:rPr>
          <w:rFonts w:ascii="Arial" w:hAnsi="Arial" w:cs="Arial"/>
          <w:b/>
          <w:bCs/>
        </w:rPr>
      </w:pPr>
      <w:r w:rsidRPr="00E96300">
        <w:rPr>
          <w:rFonts w:ascii="Arial" w:hAnsi="Arial" w:cs="Arial"/>
          <w:b/>
          <w:bCs/>
        </w:rPr>
        <w:t>DEPARTMENT OF THE ENVIRONMENT</w:t>
      </w:r>
      <w:r w:rsidR="007A5FF7">
        <w:rPr>
          <w:rFonts w:ascii="Arial" w:hAnsi="Arial" w:cs="Arial"/>
          <w:b/>
          <w:bCs/>
        </w:rPr>
        <w:t xml:space="preserve"> AND ENERGY </w:t>
      </w:r>
    </w:p>
    <w:p w14:paraId="71DEEA26" w14:textId="77777777" w:rsidR="009F05F2" w:rsidRPr="005B0B44" w:rsidRDefault="009F05F2" w:rsidP="0028688A">
      <w:pPr>
        <w:spacing w:after="0"/>
        <w:jc w:val="center"/>
        <w:rPr>
          <w:rFonts w:ascii="Arial" w:hAnsi="Arial" w:cs="Arial"/>
          <w:b/>
          <w:bCs/>
        </w:rPr>
      </w:pPr>
      <w:r w:rsidRPr="005B0B44">
        <w:rPr>
          <w:rFonts w:ascii="Arial" w:hAnsi="Arial" w:cs="Arial"/>
          <w:b/>
          <w:bCs/>
        </w:rPr>
        <w:t xml:space="preserve">NOTICE UNDER SECTION 17A OF THE </w:t>
      </w:r>
      <w:r w:rsidRPr="005B0B44">
        <w:rPr>
          <w:rFonts w:ascii="Arial" w:hAnsi="Arial" w:cs="Arial"/>
          <w:b/>
          <w:bCs/>
          <w:i/>
        </w:rPr>
        <w:t>FUEL QUALITY STANDARDS ACT 2000</w:t>
      </w:r>
      <w:r w:rsidRPr="005B0B44">
        <w:rPr>
          <w:rFonts w:ascii="Arial" w:hAnsi="Arial" w:cs="Arial"/>
          <w:b/>
          <w:bCs/>
        </w:rPr>
        <w:t xml:space="preserve"> </w:t>
      </w:r>
      <w:r w:rsidR="00C55306" w:rsidRPr="005B0B44">
        <w:rPr>
          <w:rFonts w:ascii="Arial" w:hAnsi="Arial" w:cs="Arial"/>
          <w:b/>
          <w:bCs/>
        </w:rPr>
        <w:t>CONCERNING</w:t>
      </w:r>
      <w:r w:rsidR="00533CC9" w:rsidRPr="005B0B44">
        <w:rPr>
          <w:rFonts w:ascii="Arial" w:hAnsi="Arial" w:cs="Arial"/>
          <w:b/>
          <w:bCs/>
        </w:rPr>
        <w:t xml:space="preserve"> AN </w:t>
      </w:r>
      <w:r w:rsidRPr="005B0B44">
        <w:rPr>
          <w:rFonts w:ascii="Arial" w:hAnsi="Arial" w:cs="Arial"/>
          <w:b/>
          <w:bCs/>
        </w:rPr>
        <w:t>APPROVAL TO VARY THE</w:t>
      </w:r>
      <w:r w:rsidR="00AF504C" w:rsidRPr="005B0B44">
        <w:rPr>
          <w:rFonts w:ascii="Arial" w:hAnsi="Arial" w:cs="Arial"/>
          <w:b/>
          <w:bCs/>
        </w:rPr>
        <w:t xml:space="preserve"> </w:t>
      </w:r>
      <w:r w:rsidR="00AF504C" w:rsidRPr="0039339B">
        <w:rPr>
          <w:rFonts w:ascii="Arial" w:hAnsi="Arial" w:cs="Arial"/>
          <w:b/>
          <w:bCs/>
          <w:i/>
        </w:rPr>
        <w:t>FUEL STANDARD (</w:t>
      </w:r>
      <w:r w:rsidR="002E1224" w:rsidRPr="0039339B">
        <w:rPr>
          <w:rFonts w:ascii="Arial" w:hAnsi="Arial" w:cs="Arial"/>
          <w:b/>
          <w:bCs/>
          <w:i/>
        </w:rPr>
        <w:t>AUTOMOTIVE DIESEL</w:t>
      </w:r>
      <w:r w:rsidRPr="0039339B">
        <w:rPr>
          <w:rFonts w:ascii="Arial" w:hAnsi="Arial" w:cs="Arial"/>
          <w:b/>
          <w:bCs/>
          <w:i/>
        </w:rPr>
        <w:t>) DETERMINATION 2001</w:t>
      </w:r>
      <w:r w:rsidR="0028688A" w:rsidRPr="0039339B">
        <w:rPr>
          <w:rFonts w:ascii="Arial" w:hAnsi="Arial" w:cs="Arial"/>
          <w:b/>
          <w:bCs/>
          <w:i/>
        </w:rPr>
        <w:t xml:space="preserve"> </w:t>
      </w:r>
      <w:r w:rsidR="005B0B44" w:rsidRPr="005B0B44">
        <w:rPr>
          <w:rFonts w:ascii="Arial" w:hAnsi="Arial" w:cs="Arial"/>
          <w:b/>
          <w:bCs/>
        </w:rPr>
        <w:t xml:space="preserve">GRANTED </w:t>
      </w:r>
      <w:r w:rsidR="0028688A" w:rsidRPr="005B0B44">
        <w:rPr>
          <w:rFonts w:ascii="Arial" w:hAnsi="Arial" w:cs="Arial"/>
          <w:b/>
          <w:bCs/>
        </w:rPr>
        <w:t>UNDER SECTION 13 OF THAT ACT</w:t>
      </w:r>
    </w:p>
    <w:p w14:paraId="71DEEA27" w14:textId="77777777" w:rsidR="00533CC9" w:rsidRPr="00AE2D8F" w:rsidRDefault="00533CC9" w:rsidP="00533CC9">
      <w:pPr>
        <w:spacing w:after="0"/>
        <w:jc w:val="center"/>
        <w:rPr>
          <w:rFonts w:ascii="Arial" w:hAnsi="Arial" w:cs="Arial"/>
          <w:b/>
          <w:bCs/>
          <w:iCs/>
          <w:color w:val="4F81BD" w:themeColor="accent1"/>
          <w:sz w:val="20"/>
          <w:szCs w:val="20"/>
        </w:rPr>
      </w:pPr>
    </w:p>
    <w:p w14:paraId="71DEEA28" w14:textId="1C029B9D" w:rsidR="009F05F2" w:rsidRPr="005B0B44" w:rsidRDefault="00E96300" w:rsidP="009F05F2">
      <w:pPr>
        <w:rPr>
          <w:rFonts w:ascii="Arial" w:hAnsi="Arial" w:cs="Arial"/>
        </w:rPr>
      </w:pPr>
      <w:r w:rsidRPr="005B0B44">
        <w:rPr>
          <w:rFonts w:ascii="Arial" w:hAnsi="Arial" w:cs="Arial"/>
          <w:bCs/>
        </w:rPr>
        <w:t xml:space="preserve">I, </w:t>
      </w:r>
      <w:r w:rsidR="00FF127A">
        <w:rPr>
          <w:rFonts w:ascii="Arial" w:hAnsi="Arial" w:cs="Arial"/>
          <w:bCs/>
        </w:rPr>
        <w:t>Tim Wyndham</w:t>
      </w:r>
      <w:r w:rsidRPr="005B0B44">
        <w:rPr>
          <w:rFonts w:ascii="Arial" w:hAnsi="Arial" w:cs="Arial"/>
          <w:bCs/>
        </w:rPr>
        <w:t xml:space="preserve">, </w:t>
      </w:r>
      <w:r w:rsidR="009F05F2" w:rsidRPr="005B0B44">
        <w:rPr>
          <w:rFonts w:ascii="Arial" w:hAnsi="Arial" w:cs="Arial"/>
          <w:bCs/>
        </w:rPr>
        <w:t xml:space="preserve">Assistant Secretary, </w:t>
      </w:r>
      <w:r w:rsidR="00FF127A">
        <w:rPr>
          <w:rFonts w:ascii="Arial" w:hAnsi="Arial" w:cs="Arial"/>
          <w:bCs/>
        </w:rPr>
        <w:t>Energy Security Branch</w:t>
      </w:r>
      <w:r w:rsidR="000D0540" w:rsidRPr="005B0B44">
        <w:rPr>
          <w:rFonts w:ascii="Arial" w:hAnsi="Arial" w:cs="Arial"/>
          <w:bCs/>
        </w:rPr>
        <w:t xml:space="preserve">, delegate </w:t>
      </w:r>
      <w:r w:rsidR="009F05F2" w:rsidRPr="005B0B44">
        <w:rPr>
          <w:rFonts w:ascii="Arial" w:hAnsi="Arial" w:cs="Arial"/>
          <w:bCs/>
        </w:rPr>
        <w:t>of the Minister for the Env</w:t>
      </w:r>
      <w:r w:rsidRPr="005B0B44">
        <w:rPr>
          <w:rFonts w:ascii="Arial" w:hAnsi="Arial" w:cs="Arial"/>
          <w:bCs/>
        </w:rPr>
        <w:t>ironment and Energy,</w:t>
      </w:r>
      <w:r w:rsidR="009F05F2" w:rsidRPr="005B0B44">
        <w:rPr>
          <w:rFonts w:ascii="Arial" w:hAnsi="Arial" w:cs="Arial"/>
          <w:bCs/>
        </w:rPr>
        <w:t xml:space="preserve"> p</w:t>
      </w:r>
      <w:r w:rsidR="009F05F2" w:rsidRPr="005B0B44">
        <w:rPr>
          <w:rFonts w:ascii="Arial" w:hAnsi="Arial" w:cs="Arial"/>
        </w:rPr>
        <w:t>rovide the fo</w:t>
      </w:r>
      <w:r w:rsidRPr="005B0B44">
        <w:rPr>
          <w:rFonts w:ascii="Arial" w:hAnsi="Arial" w:cs="Arial"/>
        </w:rPr>
        <w:t>llowing information concerning my</w:t>
      </w:r>
      <w:r w:rsidR="009F05F2" w:rsidRPr="005B0B44">
        <w:rPr>
          <w:rFonts w:ascii="Arial" w:hAnsi="Arial" w:cs="Arial"/>
        </w:rPr>
        <w:t xml:space="preserve"> decision to grant an approval under section 13 of the</w:t>
      </w:r>
      <w:r w:rsidR="009F05F2" w:rsidRPr="005B0B44">
        <w:rPr>
          <w:rFonts w:ascii="Arial" w:hAnsi="Arial" w:cs="Arial"/>
          <w:i/>
        </w:rPr>
        <w:t xml:space="preserve"> Fuel Quality Standards Act 2000</w:t>
      </w:r>
      <w:r w:rsidR="009F05F2" w:rsidRPr="005B0B44">
        <w:rPr>
          <w:rFonts w:ascii="Arial" w:hAnsi="Arial" w:cs="Arial"/>
        </w:rPr>
        <w:t>.</w:t>
      </w:r>
    </w:p>
    <w:p w14:paraId="71DEEA29" w14:textId="77777777" w:rsidR="009F05F2" w:rsidRPr="005B0B44" w:rsidRDefault="009F05F2" w:rsidP="009F05F2">
      <w:pPr>
        <w:rPr>
          <w:rFonts w:ascii="Arial" w:hAnsi="Arial" w:cs="Arial"/>
          <w:b/>
        </w:rPr>
      </w:pPr>
      <w:r w:rsidRPr="005B0B44">
        <w:rPr>
          <w:rFonts w:ascii="Arial" w:hAnsi="Arial" w:cs="Arial"/>
          <w:b/>
        </w:rPr>
        <w:t>Name of approval holder</w:t>
      </w:r>
    </w:p>
    <w:p w14:paraId="71DEEA2A" w14:textId="77777777" w:rsidR="009F05F2" w:rsidRPr="005B0B44" w:rsidRDefault="005B0B44" w:rsidP="009F05F2">
      <w:pPr>
        <w:ind w:right="84"/>
        <w:rPr>
          <w:rFonts w:ascii="Arial" w:hAnsi="Arial" w:cs="Arial"/>
        </w:rPr>
      </w:pPr>
      <w:r w:rsidRPr="005B0B44">
        <w:rPr>
          <w:rFonts w:ascii="Arial" w:hAnsi="Arial" w:cs="Arial"/>
        </w:rPr>
        <w:t xml:space="preserve">IOR Energy Pty Ltd </w:t>
      </w:r>
    </w:p>
    <w:p w14:paraId="71DEEA2B" w14:textId="77777777" w:rsidR="009F05F2" w:rsidRPr="005B0B44" w:rsidRDefault="009F05F2" w:rsidP="009F05F2">
      <w:pPr>
        <w:rPr>
          <w:rFonts w:ascii="Arial" w:hAnsi="Arial" w:cs="Arial"/>
          <w:b/>
        </w:rPr>
      </w:pPr>
      <w:r w:rsidRPr="005B0B44">
        <w:rPr>
          <w:rFonts w:ascii="Arial" w:hAnsi="Arial" w:cs="Arial"/>
          <w:b/>
        </w:rPr>
        <w:t>Period of operation</w:t>
      </w:r>
    </w:p>
    <w:p w14:paraId="71DEEA2C" w14:textId="20979A82" w:rsidR="005B0B44" w:rsidRPr="00EA6665" w:rsidRDefault="00C01A35" w:rsidP="009F05F2">
      <w:pPr>
        <w:rPr>
          <w:rFonts w:ascii="Arial" w:hAnsi="Arial" w:cs="Arial"/>
        </w:rPr>
      </w:pPr>
      <w:r w:rsidRPr="00EA6665">
        <w:rPr>
          <w:rFonts w:ascii="Arial" w:hAnsi="Arial" w:cs="Arial"/>
        </w:rPr>
        <w:t>The approval comes in</w:t>
      </w:r>
      <w:r w:rsidR="00A17709" w:rsidRPr="00EA6665">
        <w:rPr>
          <w:rFonts w:ascii="Arial" w:hAnsi="Arial" w:cs="Arial"/>
        </w:rPr>
        <w:t xml:space="preserve">to force on </w:t>
      </w:r>
      <w:r w:rsidR="005B0B44" w:rsidRPr="00EA6665">
        <w:rPr>
          <w:rFonts w:ascii="Arial" w:hAnsi="Arial" w:cs="Arial"/>
        </w:rPr>
        <w:t>1 January 20</w:t>
      </w:r>
      <w:r w:rsidR="00FF127A">
        <w:rPr>
          <w:rFonts w:ascii="Arial" w:hAnsi="Arial" w:cs="Arial"/>
        </w:rPr>
        <w:t>20</w:t>
      </w:r>
      <w:r w:rsidR="005B0B44" w:rsidRPr="00EA6665">
        <w:rPr>
          <w:rFonts w:ascii="Arial" w:hAnsi="Arial" w:cs="Arial"/>
        </w:rPr>
        <w:t xml:space="preserve"> and </w:t>
      </w:r>
      <w:r w:rsidRPr="00EA6665">
        <w:rPr>
          <w:rFonts w:ascii="Arial" w:hAnsi="Arial" w:cs="Arial"/>
        </w:rPr>
        <w:t xml:space="preserve">remains in force </w:t>
      </w:r>
      <w:r w:rsidR="00EA6665" w:rsidRPr="00EA6665">
        <w:rPr>
          <w:rFonts w:ascii="Arial" w:hAnsi="Arial" w:cs="Arial"/>
        </w:rPr>
        <w:t xml:space="preserve">for the periods specified below. </w:t>
      </w:r>
    </w:p>
    <w:p w14:paraId="71DEEA2D" w14:textId="77777777" w:rsidR="009F05F2" w:rsidRPr="00CD157B" w:rsidRDefault="009F05F2" w:rsidP="009F05F2">
      <w:pPr>
        <w:rPr>
          <w:rFonts w:ascii="Arial" w:hAnsi="Arial" w:cs="Arial"/>
          <w:b/>
        </w:rPr>
      </w:pPr>
      <w:r w:rsidRPr="00CD157B">
        <w:rPr>
          <w:rFonts w:ascii="Arial" w:hAnsi="Arial" w:cs="Arial"/>
          <w:b/>
        </w:rPr>
        <w:t>Details of the approval</w:t>
      </w:r>
    </w:p>
    <w:p w14:paraId="71DEEA2E" w14:textId="77777777" w:rsidR="00CD157B" w:rsidRPr="00CD157B" w:rsidRDefault="00CD157B" w:rsidP="00CD157B">
      <w:pPr>
        <w:ind w:right="84"/>
        <w:rPr>
          <w:rFonts w:ascii="Arial" w:eastAsia="Calibri" w:hAnsi="Arial"/>
        </w:rPr>
      </w:pPr>
      <w:r w:rsidRPr="00CD157B">
        <w:rPr>
          <w:rFonts w:ascii="Arial" w:eastAsia="Calibri" w:hAnsi="Arial"/>
        </w:rPr>
        <w:t xml:space="preserve">The approval varies the fuel standard for diesel set out in the </w:t>
      </w:r>
      <w:r w:rsidRPr="0039339B">
        <w:rPr>
          <w:rFonts w:ascii="Arial" w:eastAsia="Calibri" w:hAnsi="Arial"/>
          <w:i/>
          <w:iCs/>
        </w:rPr>
        <w:t>Fuel Standard (Automotive Diesel) Determination 2001</w:t>
      </w:r>
      <w:r w:rsidRPr="00CD157B">
        <w:rPr>
          <w:rFonts w:ascii="Arial" w:eastAsia="Calibri" w:hAnsi="Arial"/>
          <w:iCs/>
        </w:rPr>
        <w:t xml:space="preserve"> (the Diesel Determination) so that:</w:t>
      </w:r>
    </w:p>
    <w:p w14:paraId="71DEEA2F" w14:textId="569D8705" w:rsidR="00CD157B" w:rsidRPr="00CD157B" w:rsidRDefault="00CD157B" w:rsidP="00CD157B">
      <w:pPr>
        <w:pStyle w:val="ListBullet"/>
        <w:ind w:left="993"/>
        <w:rPr>
          <w:rFonts w:cs="Arial"/>
        </w:rPr>
      </w:pPr>
      <w:r w:rsidRPr="00CD157B">
        <w:rPr>
          <w:rFonts w:cs="Arial"/>
        </w:rPr>
        <w:t>Automotive diesel containing a minimum density of 790 kg/m</w:t>
      </w:r>
      <w:r w:rsidRPr="00CD157B">
        <w:rPr>
          <w:rFonts w:cs="Arial"/>
          <w:vertAlign w:val="superscript"/>
        </w:rPr>
        <w:t>3</w:t>
      </w:r>
      <w:r w:rsidRPr="00CD157B">
        <w:rPr>
          <w:rFonts w:cs="Arial"/>
        </w:rPr>
        <w:t xml:space="preserve"> and a maximum sulfur content of 125 mg/kg will be taken to comply with the relevant parameters specified in the Diesel Determination in respect of the supply of automotive diesel under contract to commercial users for use in underground mining applications </w:t>
      </w:r>
      <w:r w:rsidR="00F50074">
        <w:rPr>
          <w:rFonts w:cs="Arial"/>
        </w:rPr>
        <w:t xml:space="preserve">(referred to as Eromanga Underground Mining Fuel) </w:t>
      </w:r>
      <w:r w:rsidRPr="00CD157B">
        <w:rPr>
          <w:rFonts w:cs="Arial"/>
        </w:rPr>
        <w:t>until 31 December 20</w:t>
      </w:r>
      <w:r w:rsidR="00FF127A">
        <w:rPr>
          <w:rFonts w:cs="Arial"/>
        </w:rPr>
        <w:t>22</w:t>
      </w:r>
      <w:r w:rsidRPr="00CD157B">
        <w:rPr>
          <w:rFonts w:cs="Arial"/>
        </w:rPr>
        <w:t xml:space="preserve">.  </w:t>
      </w:r>
    </w:p>
    <w:p w14:paraId="71DEEA30" w14:textId="54FEB221" w:rsidR="00CD157B" w:rsidRPr="00CD157B" w:rsidRDefault="00CD157B" w:rsidP="00CD157B">
      <w:pPr>
        <w:pStyle w:val="ListBullet"/>
        <w:ind w:left="993"/>
        <w:rPr>
          <w:rFonts w:cs="Arial"/>
        </w:rPr>
      </w:pPr>
      <w:r w:rsidRPr="00CD157B">
        <w:rPr>
          <w:rFonts w:cs="Arial"/>
        </w:rPr>
        <w:t>Automotive diesel containing a minimum density of 800 kg/m</w:t>
      </w:r>
      <w:r w:rsidRPr="00CD157B">
        <w:rPr>
          <w:rFonts w:cs="Arial"/>
          <w:vertAlign w:val="superscript"/>
        </w:rPr>
        <w:t>3</w:t>
      </w:r>
      <w:r w:rsidRPr="00CD157B">
        <w:rPr>
          <w:rFonts w:cs="Arial"/>
        </w:rPr>
        <w:t xml:space="preserve"> and maximum sulfur content of 50 mg/kg will be taken to comply with the relevant parameters specified in the Diesel Determination in respect of the supply of automotive diesel under contract to commercial road users </w:t>
      </w:r>
      <w:r w:rsidR="00F50074">
        <w:rPr>
          <w:rFonts w:cs="Arial"/>
        </w:rPr>
        <w:t xml:space="preserve">(referred to as Commercial Road Customer Fuel) until </w:t>
      </w:r>
      <w:r w:rsidR="00F50074">
        <w:rPr>
          <w:rFonts w:cs="Arial"/>
        </w:rPr>
        <w:br/>
      </w:r>
      <w:r w:rsidRPr="00CD157B">
        <w:rPr>
          <w:rFonts w:cs="Arial"/>
        </w:rPr>
        <w:t>31 December 20</w:t>
      </w:r>
      <w:r w:rsidR="00FF127A">
        <w:rPr>
          <w:rFonts w:cs="Arial"/>
        </w:rPr>
        <w:t>22</w:t>
      </w:r>
      <w:r w:rsidRPr="00CD157B">
        <w:rPr>
          <w:rFonts w:cs="Arial"/>
        </w:rPr>
        <w:t xml:space="preserve">. </w:t>
      </w:r>
    </w:p>
    <w:p w14:paraId="71DEEA31" w14:textId="0276403D" w:rsidR="00CD157B" w:rsidRPr="00CD157B" w:rsidRDefault="00CD157B" w:rsidP="00CD157B">
      <w:pPr>
        <w:ind w:right="84"/>
        <w:rPr>
          <w:rFonts w:ascii="Arial" w:eastAsia="Calibri" w:hAnsi="Arial"/>
        </w:rPr>
      </w:pPr>
      <w:r w:rsidRPr="00CD157B">
        <w:rPr>
          <w:rFonts w:ascii="Arial" w:eastAsia="Calibri" w:hAnsi="Arial"/>
        </w:rPr>
        <w:t xml:space="preserve">The approval applies to automotive diesel supplied by the approval holder and the regulated </w:t>
      </w:r>
      <w:r w:rsidR="0005768F">
        <w:rPr>
          <w:rFonts w:ascii="Arial" w:eastAsia="Calibri" w:hAnsi="Arial"/>
        </w:rPr>
        <w:t xml:space="preserve">persons specified in Annexure 1 of the approval. </w:t>
      </w:r>
    </w:p>
    <w:p w14:paraId="71DEEA32" w14:textId="54FC74FB" w:rsidR="00CD157B" w:rsidRPr="00CD157B" w:rsidRDefault="00CD157B" w:rsidP="00CD157B">
      <w:pPr>
        <w:ind w:right="84"/>
        <w:rPr>
          <w:rFonts w:ascii="Arial" w:eastAsia="Calibri" w:hAnsi="Arial"/>
        </w:rPr>
      </w:pPr>
      <w:r w:rsidRPr="00CD157B">
        <w:rPr>
          <w:rFonts w:ascii="Arial" w:eastAsia="Calibri" w:hAnsi="Arial"/>
        </w:rPr>
        <w:t>The approval is granted subject to the conditions specified in section 17 of the Act and the conditions specified in</w:t>
      </w:r>
      <w:r w:rsidR="00DA6C22">
        <w:rPr>
          <w:rFonts w:ascii="Arial" w:eastAsia="Calibri" w:hAnsi="Arial"/>
        </w:rPr>
        <w:t xml:space="preserve"> Annexure 2 of the</w:t>
      </w:r>
      <w:r w:rsidRPr="00CD157B">
        <w:rPr>
          <w:rFonts w:ascii="Arial" w:eastAsia="Calibri" w:hAnsi="Arial"/>
        </w:rPr>
        <w:t xml:space="preserve"> approval.</w:t>
      </w:r>
    </w:p>
    <w:p w14:paraId="71DEEA33" w14:textId="77777777" w:rsidR="009F05F2" w:rsidRPr="00572F6C" w:rsidRDefault="009F05F2" w:rsidP="009F05F2">
      <w:pPr>
        <w:rPr>
          <w:rFonts w:ascii="Arial" w:hAnsi="Arial" w:cs="Arial"/>
          <w:b/>
        </w:rPr>
      </w:pPr>
      <w:r w:rsidRPr="00572F6C">
        <w:rPr>
          <w:rFonts w:ascii="Arial" w:hAnsi="Arial" w:cs="Arial"/>
          <w:b/>
        </w:rPr>
        <w:t>Summary of reasons for the approval</w:t>
      </w:r>
    </w:p>
    <w:p w14:paraId="71DEEA34" w14:textId="77777777" w:rsidR="00106028" w:rsidRDefault="00A17709" w:rsidP="00106028">
      <w:pPr>
        <w:tabs>
          <w:tab w:val="left" w:pos="8703"/>
        </w:tabs>
        <w:rPr>
          <w:rFonts w:ascii="Arial" w:hAnsi="Arial" w:cs="Arial"/>
        </w:rPr>
      </w:pPr>
      <w:r w:rsidRPr="00572F6C">
        <w:rPr>
          <w:rFonts w:ascii="Arial" w:hAnsi="Arial" w:cs="Arial"/>
        </w:rPr>
        <w:t xml:space="preserve">Having consulted with the Fuel Standards Consultative Committee as required by section 24A of the Act, </w:t>
      </w:r>
      <w:r w:rsidR="00106028" w:rsidRPr="00572F6C">
        <w:rPr>
          <w:rFonts w:ascii="Arial" w:hAnsi="Arial" w:cs="Arial"/>
        </w:rPr>
        <w:t>I grant the approval as provided for in section 15 of the Act for the following reasons:</w:t>
      </w:r>
    </w:p>
    <w:p w14:paraId="6469B250" w14:textId="77777777" w:rsidR="002741D9" w:rsidRPr="00572F6C" w:rsidRDefault="002741D9" w:rsidP="00106028">
      <w:pPr>
        <w:tabs>
          <w:tab w:val="left" w:pos="8703"/>
        </w:tabs>
        <w:rPr>
          <w:rFonts w:ascii="Arial" w:hAnsi="Arial" w:cs="Arial"/>
        </w:rPr>
      </w:pPr>
    </w:p>
    <w:p w14:paraId="71DEEA35" w14:textId="77777777" w:rsidR="00323DA0" w:rsidRPr="00E56D70" w:rsidRDefault="00323DA0" w:rsidP="00BD59EB">
      <w:pPr>
        <w:pStyle w:val="ListParagraph"/>
        <w:numPr>
          <w:ilvl w:val="0"/>
          <w:numId w:val="15"/>
        </w:numPr>
        <w:spacing w:before="120" w:after="120"/>
        <w:ind w:left="851" w:hanging="532"/>
        <w:rPr>
          <w:rFonts w:ascii="Arial" w:hAnsi="Arial" w:cs="Arial"/>
        </w:rPr>
      </w:pPr>
      <w:r w:rsidRPr="00E56D70">
        <w:rPr>
          <w:rFonts w:ascii="Arial" w:hAnsi="Arial" w:cs="Arial"/>
        </w:rPr>
        <w:lastRenderedPageBreak/>
        <w:t>The protection of the environment</w:t>
      </w:r>
    </w:p>
    <w:p w14:paraId="71DEEA36" w14:textId="77777777" w:rsidR="00323DA0" w:rsidRPr="00E56D70" w:rsidRDefault="00323DA0" w:rsidP="00BD59EB">
      <w:pPr>
        <w:pStyle w:val="BodyText"/>
        <w:tabs>
          <w:tab w:val="left" w:pos="720"/>
        </w:tabs>
        <w:ind w:left="851"/>
        <w:rPr>
          <w:rFonts w:ascii="Arial" w:hAnsi="Arial" w:cs="Arial"/>
        </w:rPr>
      </w:pPr>
      <w:r w:rsidRPr="00E56D70">
        <w:rPr>
          <w:rFonts w:ascii="Arial" w:hAnsi="Arial" w:cs="Arial"/>
        </w:rPr>
        <w:t>The use of Eromanga Underground Mining Fuel will be geographically limited to underground mining applications in New South Wales and Queensland. Emissions in underground mines are closely regulated by state governments and mining operators. Under these circumstances it is unlikely that there will be any significant impact on the environment from the use of this fuel.</w:t>
      </w:r>
    </w:p>
    <w:p w14:paraId="71DEEA37" w14:textId="77777777" w:rsidR="00323DA0" w:rsidRPr="00E56D70" w:rsidRDefault="00323DA0" w:rsidP="00BD59EB">
      <w:pPr>
        <w:pStyle w:val="BodyText"/>
        <w:tabs>
          <w:tab w:val="left" w:pos="720"/>
        </w:tabs>
        <w:ind w:left="851"/>
        <w:rPr>
          <w:rFonts w:ascii="Arial" w:hAnsi="Arial" w:cs="Arial"/>
        </w:rPr>
      </w:pPr>
      <w:r w:rsidRPr="00E56D70">
        <w:rPr>
          <w:rFonts w:ascii="Arial" w:hAnsi="Arial" w:cs="Arial"/>
        </w:rPr>
        <w:t xml:space="preserve">The Commercial Road Customer Fuel appears to be of a high environmental quality with low aromatics and high </w:t>
      </w:r>
      <w:proofErr w:type="spellStart"/>
      <w:r w:rsidRPr="00E56D70">
        <w:rPr>
          <w:rFonts w:ascii="Arial" w:hAnsi="Arial" w:cs="Arial"/>
        </w:rPr>
        <w:t>cetane</w:t>
      </w:r>
      <w:proofErr w:type="spellEnd"/>
      <w:r w:rsidRPr="00E56D70">
        <w:rPr>
          <w:rFonts w:ascii="Arial" w:hAnsi="Arial" w:cs="Arial"/>
        </w:rPr>
        <w:t>. Aside from its sulfur content, it seems to be a relatively clean fuel that would contribute to reducing some toxic emissions and the protection of the environment.</w:t>
      </w:r>
    </w:p>
    <w:p w14:paraId="71DEEA38" w14:textId="77777777" w:rsidR="00323DA0" w:rsidRPr="004B2532" w:rsidRDefault="00323DA0" w:rsidP="00BD59EB">
      <w:pPr>
        <w:pStyle w:val="ListParagraph"/>
        <w:numPr>
          <w:ilvl w:val="0"/>
          <w:numId w:val="15"/>
        </w:numPr>
        <w:spacing w:before="120" w:after="120"/>
        <w:ind w:left="851" w:hanging="446"/>
        <w:rPr>
          <w:rFonts w:ascii="Arial" w:hAnsi="Arial" w:cs="Arial"/>
        </w:rPr>
      </w:pPr>
      <w:r w:rsidRPr="004B2532">
        <w:rPr>
          <w:rFonts w:ascii="Arial" w:hAnsi="Arial" w:cs="Arial"/>
        </w:rPr>
        <w:t>The protection of occupational and public health and safety</w:t>
      </w:r>
    </w:p>
    <w:p w14:paraId="71DEEA39" w14:textId="77777777" w:rsidR="00323DA0" w:rsidRPr="004B2532" w:rsidRDefault="00323DA0" w:rsidP="00BD59EB">
      <w:pPr>
        <w:pStyle w:val="BodyText"/>
        <w:tabs>
          <w:tab w:val="left" w:pos="851"/>
        </w:tabs>
        <w:ind w:left="851"/>
        <w:rPr>
          <w:rFonts w:ascii="Arial" w:hAnsi="Arial" w:cs="Arial"/>
        </w:rPr>
      </w:pPr>
      <w:r w:rsidRPr="004B2532">
        <w:rPr>
          <w:rFonts w:ascii="Arial" w:hAnsi="Arial" w:cs="Arial"/>
        </w:rPr>
        <w:t>Monitoring of emissions in underground mines is undertaken to ensure the health of all workers in confined mine environments is protected. Equipment and vehicles using Eromanga Underground Mining Fuel in underground mining applications must meet state emission standards.</w:t>
      </w:r>
    </w:p>
    <w:p w14:paraId="71DEEA3A" w14:textId="0AAD5D51" w:rsidR="00323DA0" w:rsidRPr="004B2532" w:rsidRDefault="00F258F1" w:rsidP="00BD59EB">
      <w:pPr>
        <w:pStyle w:val="BodyText"/>
        <w:tabs>
          <w:tab w:val="left" w:pos="851"/>
        </w:tabs>
        <w:ind w:left="851"/>
        <w:rPr>
          <w:rFonts w:ascii="Arial" w:hAnsi="Arial" w:cs="Arial"/>
        </w:rPr>
      </w:pPr>
      <w:r>
        <w:rPr>
          <w:rFonts w:ascii="Arial" w:hAnsi="Arial" w:cs="Arial"/>
        </w:rPr>
        <w:t>In general, h</w:t>
      </w:r>
      <w:r w:rsidR="00323DA0" w:rsidRPr="004B2532">
        <w:rPr>
          <w:rFonts w:ascii="Arial" w:hAnsi="Arial" w:cs="Arial"/>
        </w:rPr>
        <w:t xml:space="preserve">igh levels of sulfur in diesel increase emissions of particulates into the atmosphere. A number of studies have indicated that diesel particles are mutagenic and carriers of compounds which are suspected of contributing to the rise in cancer cases in city areas with a large proportion of diesel </w:t>
      </w:r>
      <w:r w:rsidR="0039339B">
        <w:rPr>
          <w:rFonts w:ascii="Arial" w:hAnsi="Arial" w:cs="Arial"/>
        </w:rPr>
        <w:t>fuelled vehicles. Furthermore, i</w:t>
      </w:r>
      <w:r w:rsidR="00323DA0" w:rsidRPr="004B2532">
        <w:rPr>
          <w:rFonts w:ascii="Arial" w:hAnsi="Arial" w:cs="Arial"/>
        </w:rPr>
        <w:t xml:space="preserve">n June 2012, the International Agency for Cancer Research classified Diesel Particulate Matter as a known human carcinogen (Group 1). </w:t>
      </w:r>
    </w:p>
    <w:p w14:paraId="71DEEA3B" w14:textId="694B59A0" w:rsidR="00323DA0" w:rsidRPr="004B2532" w:rsidRDefault="00323DA0" w:rsidP="00BD59EB">
      <w:pPr>
        <w:pStyle w:val="BodyText"/>
        <w:tabs>
          <w:tab w:val="left" w:pos="851"/>
        </w:tabs>
        <w:ind w:left="851"/>
        <w:rPr>
          <w:rFonts w:ascii="Arial" w:hAnsi="Arial" w:cs="Arial"/>
        </w:rPr>
      </w:pPr>
      <w:r w:rsidRPr="004B2532">
        <w:rPr>
          <w:rFonts w:ascii="Arial" w:hAnsi="Arial" w:cs="Arial"/>
        </w:rPr>
        <w:t xml:space="preserve">As the proposed coverage area for the supply of Commercial Road Customer Fuel is restricted to 300 km from the Eromanga Refinery or from the outlet at Innamincka, South Australia, any adverse impacts on occupational and public health and safety </w:t>
      </w:r>
      <w:r w:rsidR="00F258F1">
        <w:rPr>
          <w:rFonts w:ascii="Arial" w:hAnsi="Arial" w:cs="Arial"/>
        </w:rPr>
        <w:t xml:space="preserve">arising </w:t>
      </w:r>
      <w:r w:rsidRPr="004B2532">
        <w:rPr>
          <w:rFonts w:ascii="Arial" w:hAnsi="Arial" w:cs="Arial"/>
        </w:rPr>
        <w:t>from the approval</w:t>
      </w:r>
      <w:r w:rsidR="00F258F1">
        <w:rPr>
          <w:rFonts w:ascii="Arial" w:hAnsi="Arial" w:cs="Arial"/>
        </w:rPr>
        <w:t xml:space="preserve"> would be limited</w:t>
      </w:r>
      <w:r w:rsidRPr="004B2532">
        <w:rPr>
          <w:rFonts w:ascii="Arial" w:hAnsi="Arial" w:cs="Arial"/>
        </w:rPr>
        <w:t xml:space="preserve">. </w:t>
      </w:r>
    </w:p>
    <w:p w14:paraId="71DEEA3C" w14:textId="77777777" w:rsidR="00323DA0" w:rsidRPr="004B2532" w:rsidRDefault="00323DA0" w:rsidP="00BD59EB">
      <w:pPr>
        <w:pStyle w:val="ListParagraph"/>
        <w:numPr>
          <w:ilvl w:val="0"/>
          <w:numId w:val="15"/>
        </w:numPr>
        <w:spacing w:before="120" w:after="120"/>
        <w:ind w:left="851" w:hanging="532"/>
        <w:rPr>
          <w:rFonts w:ascii="Arial" w:hAnsi="Arial" w:cs="Arial"/>
        </w:rPr>
      </w:pPr>
      <w:r w:rsidRPr="004B2532">
        <w:rPr>
          <w:rFonts w:ascii="Arial" w:hAnsi="Arial" w:cs="Arial"/>
        </w:rPr>
        <w:t>The interests of consumers</w:t>
      </w:r>
    </w:p>
    <w:p w14:paraId="71DEEA3D" w14:textId="77777777" w:rsidR="00323DA0" w:rsidRPr="004B2532" w:rsidRDefault="00323DA0" w:rsidP="00BD59EB">
      <w:pPr>
        <w:tabs>
          <w:tab w:val="left" w:pos="851"/>
        </w:tabs>
        <w:spacing w:before="120" w:after="120"/>
        <w:ind w:left="851"/>
        <w:rPr>
          <w:rFonts w:ascii="Arial" w:hAnsi="Arial" w:cs="Arial"/>
        </w:rPr>
      </w:pPr>
      <w:r w:rsidRPr="004B2532">
        <w:rPr>
          <w:rFonts w:ascii="Arial" w:hAnsi="Arial" w:cs="Arial"/>
        </w:rPr>
        <w:t>It is in the interests of consumers to have a choice of products available for use. Eromanga Underground Mining Fuel provides an alternative to fuels supplied by other companies and is apparently preferred by mine operators.</w:t>
      </w:r>
    </w:p>
    <w:p w14:paraId="22079DB6" w14:textId="6A9D5856" w:rsidR="000067D5" w:rsidRDefault="00323DA0" w:rsidP="00863D18">
      <w:pPr>
        <w:tabs>
          <w:tab w:val="left" w:pos="851"/>
        </w:tabs>
        <w:spacing w:before="120" w:after="120"/>
        <w:ind w:left="851"/>
        <w:rPr>
          <w:rFonts w:ascii="Arial" w:hAnsi="Arial" w:cs="Arial"/>
        </w:rPr>
      </w:pPr>
      <w:r w:rsidRPr="004B2532">
        <w:rPr>
          <w:rFonts w:ascii="Arial" w:hAnsi="Arial" w:cs="Arial"/>
        </w:rPr>
        <w:t xml:space="preserve">The introduction of a 10 mg/kg sulfur limit for automotive diesel in January 2009 enabled introduction of ADR80/03 (Euro 5) emission standards for heavy vehicles. The use of diesel containing greater than 10 mg/kg sulfur in vehicles certified to ADR80/03 may affect vehicle warranties and is not recommended. </w:t>
      </w:r>
      <w:r w:rsidR="000067D5">
        <w:rPr>
          <w:rFonts w:ascii="Arial" w:hAnsi="Arial" w:cs="Arial"/>
        </w:rPr>
        <w:t xml:space="preserve">To mitigate any impacts on the interests of consumers </w:t>
      </w:r>
      <w:r w:rsidR="00863D18">
        <w:rPr>
          <w:rFonts w:ascii="Arial" w:hAnsi="Arial" w:cs="Arial"/>
        </w:rPr>
        <w:t xml:space="preserve">the sale of the Eromanga Underground Mining Fuel and the Commercial Road Customer Fuel will be </w:t>
      </w:r>
      <w:r w:rsidR="000067D5">
        <w:rPr>
          <w:rFonts w:ascii="Arial" w:hAnsi="Arial" w:cs="Arial"/>
        </w:rPr>
        <w:t xml:space="preserve">limited to contracted commercial users only and appropriate labelling information must be provided. </w:t>
      </w:r>
    </w:p>
    <w:p w14:paraId="71DEEA3F" w14:textId="77777777" w:rsidR="00323DA0" w:rsidRPr="004B2532" w:rsidRDefault="00323DA0" w:rsidP="00BD59EB">
      <w:pPr>
        <w:pStyle w:val="ListParagraph"/>
        <w:numPr>
          <w:ilvl w:val="0"/>
          <w:numId w:val="15"/>
        </w:numPr>
        <w:spacing w:before="120" w:after="120"/>
        <w:ind w:left="851" w:hanging="446"/>
        <w:rPr>
          <w:rFonts w:ascii="Arial" w:hAnsi="Arial" w:cs="Arial"/>
        </w:rPr>
      </w:pPr>
      <w:r w:rsidRPr="004B2532">
        <w:rPr>
          <w:rFonts w:ascii="Arial" w:hAnsi="Arial" w:cs="Arial"/>
        </w:rPr>
        <w:t>The impact on economic and regional development</w:t>
      </w:r>
    </w:p>
    <w:p w14:paraId="71DEEA40" w14:textId="77777777" w:rsidR="00106028" w:rsidRPr="004B2532" w:rsidRDefault="00323DA0" w:rsidP="00BD59EB">
      <w:pPr>
        <w:pStyle w:val="BodyText"/>
        <w:tabs>
          <w:tab w:val="left" w:pos="851"/>
        </w:tabs>
        <w:ind w:left="851"/>
        <w:rPr>
          <w:rFonts w:ascii="Arial" w:hAnsi="Arial" w:cs="Arial"/>
        </w:rPr>
      </w:pPr>
      <w:r w:rsidRPr="004B2532">
        <w:rPr>
          <w:rFonts w:ascii="Arial" w:hAnsi="Arial" w:cs="Arial"/>
        </w:rPr>
        <w:t>IOR</w:t>
      </w:r>
      <w:r w:rsidR="004B2532" w:rsidRPr="004B2532">
        <w:rPr>
          <w:rFonts w:ascii="Arial" w:hAnsi="Arial" w:cs="Arial"/>
        </w:rPr>
        <w:t>’s</w:t>
      </w:r>
      <w:r w:rsidRPr="004B2532">
        <w:rPr>
          <w:rFonts w:ascii="Arial" w:hAnsi="Arial" w:cs="Arial"/>
        </w:rPr>
        <w:t xml:space="preserve"> refineries and plants provide employment opportunities for the local community in regional areas of Queensland, Northern Territory, South Australia and New South Wales. Commercial industries also benefiting from IOR include cattle transporters, long haul freight operators, local shire councils, regional mining and pastoral companies.</w:t>
      </w:r>
    </w:p>
    <w:p w14:paraId="71DEEA41" w14:textId="77777777" w:rsidR="00E145F1" w:rsidRDefault="00E145F1" w:rsidP="00106028">
      <w:pPr>
        <w:spacing w:after="0"/>
        <w:rPr>
          <w:rFonts w:ascii="Arial" w:hAnsi="Arial" w:cs="Arial"/>
          <w:b/>
        </w:rPr>
      </w:pPr>
    </w:p>
    <w:p w14:paraId="71DEEA4B" w14:textId="77777777" w:rsidR="00E145F1" w:rsidRDefault="00E145F1" w:rsidP="00533CC9">
      <w:pPr>
        <w:spacing w:after="0"/>
        <w:rPr>
          <w:rFonts w:ascii="Arial" w:hAnsi="Arial" w:cs="Arial"/>
          <w:b/>
        </w:rPr>
      </w:pPr>
      <w:bookmarkStart w:id="0" w:name="_GoBack"/>
      <w:bookmarkEnd w:id="0"/>
    </w:p>
    <w:p w14:paraId="71DEEA4C" w14:textId="0EE221E9" w:rsidR="00533CC9" w:rsidRPr="00106028" w:rsidRDefault="00FF127A" w:rsidP="00533CC9">
      <w:pPr>
        <w:spacing w:after="0"/>
        <w:rPr>
          <w:rFonts w:ascii="Arial" w:hAnsi="Arial" w:cs="Arial"/>
          <w:b/>
        </w:rPr>
      </w:pPr>
      <w:r>
        <w:rPr>
          <w:rFonts w:ascii="Arial" w:hAnsi="Arial" w:cs="Arial"/>
          <w:b/>
        </w:rPr>
        <w:t>Tim Wyndham</w:t>
      </w:r>
    </w:p>
    <w:p w14:paraId="71DEEA4D" w14:textId="065CE46A" w:rsidR="009F05F2" w:rsidRPr="00106028" w:rsidRDefault="009F05F2" w:rsidP="00533CC9">
      <w:pPr>
        <w:spacing w:after="0"/>
        <w:rPr>
          <w:rFonts w:ascii="Arial" w:hAnsi="Arial" w:cs="Arial"/>
          <w:bCs/>
        </w:rPr>
      </w:pPr>
      <w:r w:rsidRPr="00106028">
        <w:rPr>
          <w:rFonts w:ascii="Arial" w:hAnsi="Arial" w:cs="Arial"/>
          <w:b/>
          <w:bCs/>
        </w:rPr>
        <w:t>Assistant Secretary</w:t>
      </w:r>
      <w:r w:rsidR="00437F18">
        <w:rPr>
          <w:rFonts w:ascii="Arial" w:hAnsi="Arial" w:cs="Arial"/>
          <w:b/>
          <w:bCs/>
        </w:rPr>
        <w:t xml:space="preserve">, </w:t>
      </w:r>
      <w:r w:rsidR="00FF127A">
        <w:rPr>
          <w:rFonts w:ascii="Arial" w:hAnsi="Arial" w:cs="Arial"/>
          <w:b/>
          <w:bCs/>
        </w:rPr>
        <w:t>Energy Security Branch</w:t>
      </w:r>
      <w:r w:rsidR="00437F18">
        <w:rPr>
          <w:rFonts w:ascii="Arial" w:hAnsi="Arial" w:cs="Arial"/>
          <w:b/>
          <w:bCs/>
        </w:rPr>
        <w:t xml:space="preserve"> </w:t>
      </w:r>
    </w:p>
    <w:p w14:paraId="71DEEA4E" w14:textId="6F939A16" w:rsidR="004A378B" w:rsidRPr="00106028" w:rsidRDefault="00163B5C" w:rsidP="00533CC9">
      <w:pPr>
        <w:spacing w:after="0"/>
        <w:rPr>
          <w:rFonts w:ascii="Arial" w:hAnsi="Arial" w:cs="Arial"/>
          <w:b/>
          <w:bCs/>
        </w:rPr>
      </w:pPr>
      <w:r>
        <w:rPr>
          <w:rFonts w:ascii="Arial" w:hAnsi="Arial" w:cs="Arial"/>
          <w:b/>
          <w:bCs/>
        </w:rPr>
        <w:t>24</w:t>
      </w:r>
      <w:r w:rsidR="00FF127A">
        <w:rPr>
          <w:rFonts w:ascii="Arial" w:hAnsi="Arial" w:cs="Arial"/>
          <w:b/>
          <w:bCs/>
        </w:rPr>
        <w:t xml:space="preserve"> October 2019</w:t>
      </w:r>
    </w:p>
    <w:sectPr w:rsidR="004A378B" w:rsidRPr="00106028" w:rsidSect="00E145F1">
      <w:headerReference w:type="first" r:id="rId13"/>
      <w:type w:val="continuous"/>
      <w:pgSz w:w="11906" w:h="16838" w:code="9"/>
      <w:pgMar w:top="567" w:right="1134" w:bottom="567" w:left="1134" w:header="1134"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EEA51" w14:textId="77777777" w:rsidR="005B0B44" w:rsidRDefault="005B0B44" w:rsidP="003A707F">
      <w:pPr>
        <w:spacing w:after="0" w:line="240" w:lineRule="auto"/>
      </w:pPr>
      <w:r>
        <w:separator/>
      </w:r>
    </w:p>
  </w:endnote>
  <w:endnote w:type="continuationSeparator" w:id="0">
    <w:p w14:paraId="71DEEA52" w14:textId="77777777" w:rsidR="005B0B44" w:rsidRDefault="005B0B44"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EEA4F" w14:textId="77777777" w:rsidR="005B0B44" w:rsidRDefault="005B0B44" w:rsidP="003A707F">
      <w:pPr>
        <w:spacing w:after="0" w:line="240" w:lineRule="auto"/>
      </w:pPr>
      <w:r>
        <w:separator/>
      </w:r>
    </w:p>
  </w:footnote>
  <w:footnote w:type="continuationSeparator" w:id="0">
    <w:p w14:paraId="71DEEA50" w14:textId="77777777" w:rsidR="005B0B44" w:rsidRDefault="005B0B44"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5B0B44" w:rsidRPr="00CE796A" w14:paraId="71DEEA5A" w14:textId="77777777" w:rsidTr="000E41D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71DEEA57" w14:textId="77777777" w:rsidR="005B0B44" w:rsidRPr="00CE796A" w:rsidRDefault="005B0B44"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71DEEA61" wp14:editId="71DEEA62">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71DEEA58" w14:textId="77777777" w:rsidR="005B0B44" w:rsidRPr="00CE796A" w:rsidRDefault="005B0B44"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71DEEA59" w14:textId="77777777" w:rsidR="005B0B44" w:rsidRPr="00CE796A" w:rsidRDefault="005B0B44"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5B0B44" w:rsidRPr="00CE796A" w14:paraId="71DEEA5D"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71DEEA5B" w14:textId="77777777" w:rsidR="005B0B44" w:rsidRPr="00CE796A" w:rsidRDefault="005B0B44"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1DEEA5C" w14:textId="77777777" w:rsidR="005B0B44" w:rsidRPr="00840A06" w:rsidRDefault="005B0B44"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71DEEA5E" w14:textId="77777777" w:rsidR="005B0B44" w:rsidRPr="003A707F" w:rsidRDefault="005B0B44" w:rsidP="00F40885">
    <w:pPr>
      <w:pStyle w:val="Header"/>
      <w:rPr>
        <w:sz w:val="2"/>
        <w:szCs w:val="2"/>
      </w:rPr>
    </w:pPr>
  </w:p>
  <w:p w14:paraId="71DEEA5F" w14:textId="77777777" w:rsidR="005B0B44" w:rsidRPr="00F40885" w:rsidRDefault="005B0B44">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BE61AAE"/>
    <w:multiLevelType w:val="hybridMultilevel"/>
    <w:tmpl w:val="68AAC34A"/>
    <w:lvl w:ilvl="0" w:tplc="0C090017">
      <w:start w:val="1"/>
      <w:numFmt w:val="lowerLetter"/>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4" w15:restartNumberingAfterBreak="0">
    <w:nsid w:val="45E46EFD"/>
    <w:multiLevelType w:val="hybridMultilevel"/>
    <w:tmpl w:val="41C23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016DFF"/>
    <w:multiLevelType w:val="hybridMultilevel"/>
    <w:tmpl w:val="54D847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E5077BC"/>
    <w:multiLevelType w:val="hybridMultilevel"/>
    <w:tmpl w:val="686674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49A25AA"/>
    <w:multiLevelType w:val="hybridMultilevel"/>
    <w:tmpl w:val="65D61F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5456429"/>
    <w:multiLevelType w:val="multilevel"/>
    <w:tmpl w:val="E898CC72"/>
    <w:numStyleLink w:val="KeyPoints"/>
  </w:abstractNum>
  <w:abstractNum w:abstractNumId="9" w15:restartNumberingAfterBreak="0">
    <w:nsid w:val="673F321E"/>
    <w:multiLevelType w:val="hybridMultilevel"/>
    <w:tmpl w:val="E67CCE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ECF5880"/>
    <w:multiLevelType w:val="multilevel"/>
    <w:tmpl w:val="F1285374"/>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1" w15:restartNumberingAfterBreak="0">
    <w:nsid w:val="707E5561"/>
    <w:multiLevelType w:val="hybridMultilevel"/>
    <w:tmpl w:val="83582C1A"/>
    <w:lvl w:ilvl="0" w:tplc="AB3EFF46">
      <w:start w:val="1"/>
      <w:numFmt w:val="bullet"/>
      <w:lvlText w:val=""/>
      <w:lvlJc w:val="center"/>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3" w15:restartNumberingAfterBreak="0">
    <w:nsid w:val="76A6127E"/>
    <w:multiLevelType w:val="hybridMultilevel"/>
    <w:tmpl w:val="A31E5ED8"/>
    <w:lvl w:ilvl="0" w:tplc="0DE8CE1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C924F86"/>
    <w:multiLevelType w:val="multilevel"/>
    <w:tmpl w:val="363C2270"/>
    <w:lvl w:ilvl="0">
      <w:start w:val="1"/>
      <w:numFmt w:val="lowerLetter"/>
      <w:lvlText w:val="%1)"/>
      <w:lvlJc w:val="left"/>
      <w:pPr>
        <w:ind w:left="369" w:hanging="369"/>
      </w:pPr>
      <w:rPr>
        <w:rFonts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2"/>
  </w:num>
  <w:num w:numId="2">
    <w:abstractNumId w:val="8"/>
  </w:num>
  <w:num w:numId="3">
    <w:abstractNumId w:val="1"/>
  </w:num>
  <w:num w:numId="4">
    <w:abstractNumId w:val="0"/>
  </w:num>
  <w:num w:numId="5">
    <w:abstractNumId w:val="11"/>
  </w:num>
  <w:num w:numId="6">
    <w:abstractNumId w:val="10"/>
  </w:num>
  <w:num w:numId="7">
    <w:abstractNumId w:val="4"/>
  </w:num>
  <w:num w:numId="8">
    <w:abstractNumId w:val="5"/>
  </w:num>
  <w:num w:numId="9">
    <w:abstractNumId w:val="13"/>
  </w:num>
  <w:num w:numId="10">
    <w:abstractNumId w:val="14"/>
  </w:num>
  <w:num w:numId="11">
    <w:abstractNumId w:val="6"/>
  </w:num>
  <w:num w:numId="12">
    <w:abstractNumId w:val="7"/>
  </w:num>
  <w:num w:numId="13">
    <w:abstractNumId w:val="9"/>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ocumentProtection w:edit="forms"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067D5"/>
    <w:rsid w:val="000304B8"/>
    <w:rsid w:val="0003759E"/>
    <w:rsid w:val="00043AC4"/>
    <w:rsid w:val="0005768F"/>
    <w:rsid w:val="000A04E9"/>
    <w:rsid w:val="000D0540"/>
    <w:rsid w:val="000E1F2B"/>
    <w:rsid w:val="000E41DD"/>
    <w:rsid w:val="00100B0D"/>
    <w:rsid w:val="00106028"/>
    <w:rsid w:val="0010636D"/>
    <w:rsid w:val="0015289A"/>
    <w:rsid w:val="00163B5C"/>
    <w:rsid w:val="001720E4"/>
    <w:rsid w:val="001C2AAD"/>
    <w:rsid w:val="001C466D"/>
    <w:rsid w:val="001C6776"/>
    <w:rsid w:val="001F6E54"/>
    <w:rsid w:val="00241ED1"/>
    <w:rsid w:val="002612DA"/>
    <w:rsid w:val="002741D9"/>
    <w:rsid w:val="00280BCD"/>
    <w:rsid w:val="002853C8"/>
    <w:rsid w:val="0028688A"/>
    <w:rsid w:val="002B4F08"/>
    <w:rsid w:val="002E1224"/>
    <w:rsid w:val="003032E7"/>
    <w:rsid w:val="00323DA0"/>
    <w:rsid w:val="0039339B"/>
    <w:rsid w:val="003A707F"/>
    <w:rsid w:val="003B0EC1"/>
    <w:rsid w:val="003B573B"/>
    <w:rsid w:val="003D5D53"/>
    <w:rsid w:val="003F2CBD"/>
    <w:rsid w:val="003F41B4"/>
    <w:rsid w:val="00424B97"/>
    <w:rsid w:val="00425A75"/>
    <w:rsid w:val="00437F18"/>
    <w:rsid w:val="00455E22"/>
    <w:rsid w:val="00465269"/>
    <w:rsid w:val="004674D4"/>
    <w:rsid w:val="004A378B"/>
    <w:rsid w:val="004B2532"/>
    <w:rsid w:val="004B2753"/>
    <w:rsid w:val="004D415F"/>
    <w:rsid w:val="00520873"/>
    <w:rsid w:val="00533CC9"/>
    <w:rsid w:val="00572F6C"/>
    <w:rsid w:val="00573D44"/>
    <w:rsid w:val="005802C3"/>
    <w:rsid w:val="005840D3"/>
    <w:rsid w:val="005B0B44"/>
    <w:rsid w:val="005B5DE0"/>
    <w:rsid w:val="006D3E27"/>
    <w:rsid w:val="007104F1"/>
    <w:rsid w:val="00734065"/>
    <w:rsid w:val="007A3848"/>
    <w:rsid w:val="007A5FF7"/>
    <w:rsid w:val="007D1FA4"/>
    <w:rsid w:val="00831BD0"/>
    <w:rsid w:val="00840A06"/>
    <w:rsid w:val="008439B7"/>
    <w:rsid w:val="00863D18"/>
    <w:rsid w:val="0087253F"/>
    <w:rsid w:val="008D2381"/>
    <w:rsid w:val="008E4F6C"/>
    <w:rsid w:val="00913700"/>
    <w:rsid w:val="00942AEC"/>
    <w:rsid w:val="009539C7"/>
    <w:rsid w:val="00955C0A"/>
    <w:rsid w:val="00963428"/>
    <w:rsid w:val="009A693B"/>
    <w:rsid w:val="009D7AA6"/>
    <w:rsid w:val="009F05F2"/>
    <w:rsid w:val="00A00F21"/>
    <w:rsid w:val="00A03998"/>
    <w:rsid w:val="00A17709"/>
    <w:rsid w:val="00A5447D"/>
    <w:rsid w:val="00A773A6"/>
    <w:rsid w:val="00A87077"/>
    <w:rsid w:val="00AE2D8F"/>
    <w:rsid w:val="00AF504C"/>
    <w:rsid w:val="00B16FE5"/>
    <w:rsid w:val="00B84226"/>
    <w:rsid w:val="00BC34A0"/>
    <w:rsid w:val="00BD59EB"/>
    <w:rsid w:val="00C01A35"/>
    <w:rsid w:val="00C1490A"/>
    <w:rsid w:val="00C53B51"/>
    <w:rsid w:val="00C55306"/>
    <w:rsid w:val="00C63C4E"/>
    <w:rsid w:val="00C655D5"/>
    <w:rsid w:val="00C72C30"/>
    <w:rsid w:val="00CD157B"/>
    <w:rsid w:val="00D229E5"/>
    <w:rsid w:val="00D77A88"/>
    <w:rsid w:val="00DA6C22"/>
    <w:rsid w:val="00DC7C3D"/>
    <w:rsid w:val="00E1329E"/>
    <w:rsid w:val="00E145F1"/>
    <w:rsid w:val="00E34E93"/>
    <w:rsid w:val="00E41ED7"/>
    <w:rsid w:val="00E557E9"/>
    <w:rsid w:val="00E56D70"/>
    <w:rsid w:val="00E616EA"/>
    <w:rsid w:val="00E7218C"/>
    <w:rsid w:val="00E96300"/>
    <w:rsid w:val="00EA6665"/>
    <w:rsid w:val="00EB064C"/>
    <w:rsid w:val="00EB10DC"/>
    <w:rsid w:val="00F258F1"/>
    <w:rsid w:val="00F40885"/>
    <w:rsid w:val="00F50074"/>
    <w:rsid w:val="00F60A80"/>
    <w:rsid w:val="00F87D86"/>
    <w:rsid w:val="00FA75FC"/>
    <w:rsid w:val="00FF12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1DEEA23"/>
  <w15:docId w15:val="{51EC3F2C-5DE9-4D7D-ACA3-0F5DA505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BD0"/>
  </w:style>
  <w:style w:type="paragraph" w:styleId="Heading1">
    <w:name w:val="heading 1"/>
    <w:aliases w:val="H-1"/>
    <w:basedOn w:val="Heading2"/>
    <w:next w:val="Normal"/>
    <w:link w:val="Heading1Char"/>
    <w:qFormat/>
    <w:rsid w:val="009F05F2"/>
    <w:pPr>
      <w:numPr>
        <w:ilvl w:val="0"/>
      </w:numPr>
      <w:outlineLvl w:val="0"/>
    </w:pPr>
    <w:rPr>
      <w:sz w:val="32"/>
    </w:rPr>
  </w:style>
  <w:style w:type="paragraph" w:styleId="Heading2">
    <w:name w:val="heading 2"/>
    <w:aliases w:val="H-2"/>
    <w:basedOn w:val="Normal"/>
    <w:next w:val="Normal"/>
    <w:link w:val="Heading2Char"/>
    <w:qFormat/>
    <w:rsid w:val="009F05F2"/>
    <w:pPr>
      <w:keepNext/>
      <w:numPr>
        <w:ilvl w:val="1"/>
        <w:numId w:val="6"/>
      </w:numPr>
      <w:spacing w:before="240" w:after="60" w:line="240" w:lineRule="auto"/>
      <w:jc w:val="center"/>
      <w:outlineLvl w:val="1"/>
    </w:pPr>
    <w:rPr>
      <w:rFonts w:ascii="Palatino" w:eastAsia="Times New Roman" w:hAnsi="Palatino" w:cs="Times New Roman"/>
      <w:b/>
      <w:sz w:val="28"/>
      <w:szCs w:val="20"/>
    </w:rPr>
  </w:style>
  <w:style w:type="paragraph" w:styleId="Heading3">
    <w:name w:val="heading 3"/>
    <w:aliases w:val="H-3,d"/>
    <w:basedOn w:val="Normal"/>
    <w:next w:val="Normal"/>
    <w:link w:val="Heading3Char"/>
    <w:qFormat/>
    <w:rsid w:val="009F05F2"/>
    <w:pPr>
      <w:keepNext/>
      <w:numPr>
        <w:ilvl w:val="2"/>
        <w:numId w:val="6"/>
      </w:numPr>
      <w:spacing w:after="0" w:line="240" w:lineRule="auto"/>
      <w:jc w:val="center"/>
      <w:outlineLvl w:val="2"/>
    </w:pPr>
    <w:rPr>
      <w:rFonts w:ascii="Palatino" w:eastAsia="Times New Roman" w:hAnsi="Palatino" w:cs="Times New Roman"/>
      <w:b/>
      <w:sz w:val="24"/>
      <w:szCs w:val="20"/>
    </w:rPr>
  </w:style>
  <w:style w:type="paragraph" w:styleId="Heading4">
    <w:name w:val="heading 4"/>
    <w:basedOn w:val="Normal"/>
    <w:next w:val="Normal"/>
    <w:link w:val="Heading4Char"/>
    <w:qFormat/>
    <w:rsid w:val="009F05F2"/>
    <w:pPr>
      <w:keepNext/>
      <w:numPr>
        <w:ilvl w:val="3"/>
        <w:numId w:val="6"/>
      </w:numPr>
      <w:spacing w:after="0" w:line="240" w:lineRule="auto"/>
      <w:jc w:val="center"/>
      <w:outlineLvl w:val="3"/>
    </w:pPr>
    <w:rPr>
      <w:rFonts w:ascii="Palatino" w:eastAsia="Times New Roman" w:hAnsi="Palatino" w:cs="Times New Roman"/>
      <w:i/>
      <w:sz w:val="24"/>
      <w:szCs w:val="20"/>
    </w:rPr>
  </w:style>
  <w:style w:type="paragraph" w:styleId="Heading5">
    <w:name w:val="heading 5"/>
    <w:aliases w:val="s"/>
    <w:basedOn w:val="Normal"/>
    <w:next w:val="Normal"/>
    <w:link w:val="Heading5Char"/>
    <w:qFormat/>
    <w:rsid w:val="009F05F2"/>
    <w:pPr>
      <w:keepNext/>
      <w:numPr>
        <w:ilvl w:val="4"/>
        <w:numId w:val="6"/>
      </w:numPr>
      <w:spacing w:after="0" w:line="240" w:lineRule="auto"/>
      <w:jc w:val="center"/>
      <w:outlineLvl w:val="4"/>
    </w:pPr>
    <w:rPr>
      <w:rFonts w:ascii="Palatino" w:eastAsia="Times New Roman" w:hAnsi="Palatino" w:cs="Times New Roman"/>
      <w:b/>
      <w:sz w:val="24"/>
      <w:szCs w:val="20"/>
    </w:rPr>
  </w:style>
  <w:style w:type="paragraph" w:styleId="Heading6">
    <w:name w:val="heading 6"/>
    <w:basedOn w:val="Normal"/>
    <w:next w:val="Normal"/>
    <w:link w:val="Heading6Char"/>
    <w:qFormat/>
    <w:rsid w:val="009F05F2"/>
    <w:pPr>
      <w:keepNext/>
      <w:numPr>
        <w:ilvl w:val="5"/>
        <w:numId w:val="6"/>
      </w:numPr>
      <w:spacing w:after="0" w:line="240" w:lineRule="auto"/>
      <w:jc w:val="center"/>
      <w:outlineLvl w:val="5"/>
    </w:pPr>
    <w:rPr>
      <w:rFonts w:ascii="Palatino" w:eastAsia="Times New Roman" w:hAnsi="Palatino" w:cs="Times New Roman"/>
      <w:b/>
      <w:sz w:val="24"/>
      <w:szCs w:val="20"/>
      <w:u w:val="single"/>
    </w:rPr>
  </w:style>
  <w:style w:type="paragraph" w:styleId="Heading7">
    <w:name w:val="heading 7"/>
    <w:basedOn w:val="Normal"/>
    <w:next w:val="Normal"/>
    <w:link w:val="Heading7Char"/>
    <w:qFormat/>
    <w:rsid w:val="009F05F2"/>
    <w:pPr>
      <w:keepNext/>
      <w:numPr>
        <w:ilvl w:val="6"/>
        <w:numId w:val="6"/>
      </w:numPr>
      <w:spacing w:after="0" w:line="240" w:lineRule="auto"/>
      <w:jc w:val="center"/>
      <w:outlineLvl w:val="6"/>
    </w:pPr>
    <w:rPr>
      <w:rFonts w:ascii="Palatino" w:eastAsia="Times New Roman" w:hAnsi="Palatino" w:cs="Times New Roman"/>
      <w:i/>
      <w:sz w:val="24"/>
      <w:szCs w:val="20"/>
    </w:rPr>
  </w:style>
  <w:style w:type="paragraph" w:styleId="Heading8">
    <w:name w:val="heading 8"/>
    <w:basedOn w:val="Normal"/>
    <w:next w:val="Normal"/>
    <w:link w:val="Heading8Char"/>
    <w:qFormat/>
    <w:rsid w:val="009F05F2"/>
    <w:pPr>
      <w:keepNext/>
      <w:numPr>
        <w:ilvl w:val="7"/>
        <w:numId w:val="6"/>
      </w:numPr>
      <w:spacing w:after="0" w:line="240" w:lineRule="auto"/>
      <w:jc w:val="center"/>
      <w:outlineLvl w:val="7"/>
    </w:pPr>
    <w:rPr>
      <w:rFonts w:ascii="Palatino" w:eastAsia="Times New Roman" w:hAnsi="Palatino" w:cs="Times New Roman"/>
      <w:b/>
      <w:i/>
      <w:sz w:val="24"/>
      <w:szCs w:val="20"/>
    </w:rPr>
  </w:style>
  <w:style w:type="paragraph" w:styleId="Heading9">
    <w:name w:val="heading 9"/>
    <w:basedOn w:val="Normal"/>
    <w:next w:val="Normal"/>
    <w:link w:val="Heading9Char"/>
    <w:qFormat/>
    <w:rsid w:val="009F05F2"/>
    <w:pPr>
      <w:keepNext/>
      <w:numPr>
        <w:ilvl w:val="8"/>
        <w:numId w:val="6"/>
      </w:numPr>
      <w:spacing w:after="0" w:line="240" w:lineRule="auto"/>
      <w:jc w:val="center"/>
      <w:outlineLvl w:val="8"/>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numbering" w:customStyle="1" w:styleId="KeyPoints">
    <w:name w:val="Key Points"/>
    <w:basedOn w:val="NoList"/>
    <w:uiPriority w:val="99"/>
    <w:rsid w:val="002B4F08"/>
    <w:pPr>
      <w:numPr>
        <w:numId w:val="1"/>
      </w:numPr>
    </w:pPr>
  </w:style>
  <w:style w:type="paragraph" w:styleId="ListNumber">
    <w:name w:val="List Number"/>
    <w:basedOn w:val="Normal"/>
    <w:uiPriority w:val="99"/>
    <w:qFormat/>
    <w:rsid w:val="002B4F08"/>
    <w:pPr>
      <w:numPr>
        <w:numId w:val="2"/>
      </w:numPr>
    </w:pPr>
    <w:rPr>
      <w:rFonts w:ascii="Arial" w:eastAsia="Calibri" w:hAnsi="Arial" w:cs="Times New Roman"/>
    </w:rPr>
  </w:style>
  <w:style w:type="paragraph" w:styleId="ListNumber2">
    <w:name w:val="List Number 2"/>
    <w:basedOn w:val="Normal"/>
    <w:uiPriority w:val="99"/>
    <w:rsid w:val="002B4F08"/>
    <w:pPr>
      <w:numPr>
        <w:ilvl w:val="1"/>
        <w:numId w:val="2"/>
      </w:numPr>
    </w:pPr>
    <w:rPr>
      <w:rFonts w:ascii="Arial" w:eastAsia="Calibri" w:hAnsi="Arial" w:cs="Times New Roman"/>
      <w:sz w:val="20"/>
      <w:szCs w:val="20"/>
    </w:rPr>
  </w:style>
  <w:style w:type="paragraph" w:styleId="ListNumber3">
    <w:name w:val="List Number 3"/>
    <w:basedOn w:val="Normal"/>
    <w:uiPriority w:val="99"/>
    <w:rsid w:val="002B4F08"/>
    <w:pPr>
      <w:numPr>
        <w:ilvl w:val="2"/>
        <w:numId w:val="2"/>
      </w:numPr>
    </w:pPr>
    <w:rPr>
      <w:rFonts w:ascii="Arial" w:eastAsia="Calibri" w:hAnsi="Arial" w:cs="Times New Roman"/>
      <w:sz w:val="20"/>
      <w:szCs w:val="20"/>
    </w:rPr>
  </w:style>
  <w:style w:type="paragraph" w:styleId="ListNumber4">
    <w:name w:val="List Number 4"/>
    <w:basedOn w:val="Normal"/>
    <w:uiPriority w:val="99"/>
    <w:rsid w:val="002B4F08"/>
    <w:pPr>
      <w:numPr>
        <w:ilvl w:val="3"/>
        <w:numId w:val="2"/>
      </w:numPr>
    </w:pPr>
    <w:rPr>
      <w:rFonts w:ascii="Arial" w:eastAsia="Calibri" w:hAnsi="Arial" w:cs="Times New Roman"/>
      <w:sz w:val="20"/>
      <w:szCs w:val="20"/>
    </w:rPr>
  </w:style>
  <w:style w:type="paragraph" w:styleId="ListNumber5">
    <w:name w:val="List Number 5"/>
    <w:basedOn w:val="Normal"/>
    <w:uiPriority w:val="99"/>
    <w:rsid w:val="002B4F08"/>
    <w:pPr>
      <w:numPr>
        <w:ilvl w:val="4"/>
        <w:numId w:val="2"/>
      </w:numPr>
    </w:pPr>
    <w:rPr>
      <w:rFonts w:ascii="Arial" w:eastAsia="Calibri" w:hAnsi="Arial" w:cs="Times New Roman"/>
      <w:sz w:val="20"/>
      <w:szCs w:val="20"/>
    </w:rPr>
  </w:style>
  <w:style w:type="paragraph" w:styleId="ListBullet">
    <w:name w:val="List Bullet"/>
    <w:basedOn w:val="Normal"/>
    <w:uiPriority w:val="99"/>
    <w:unhideWhenUsed/>
    <w:qFormat/>
    <w:rsid w:val="002B4F08"/>
    <w:pPr>
      <w:numPr>
        <w:numId w:val="4"/>
      </w:numPr>
    </w:pPr>
    <w:rPr>
      <w:rFonts w:ascii="Arial" w:eastAsia="Calibri" w:hAnsi="Arial" w:cs="Times New Roman"/>
    </w:rPr>
  </w:style>
  <w:style w:type="numbering" w:customStyle="1" w:styleId="BulletList">
    <w:name w:val="Bullet List"/>
    <w:uiPriority w:val="99"/>
    <w:rsid w:val="002B4F08"/>
    <w:pPr>
      <w:numPr>
        <w:numId w:val="4"/>
      </w:numPr>
    </w:pPr>
  </w:style>
  <w:style w:type="paragraph" w:styleId="ListBullet2">
    <w:name w:val="List Bullet 2"/>
    <w:basedOn w:val="Normal"/>
    <w:uiPriority w:val="99"/>
    <w:unhideWhenUsed/>
    <w:rsid w:val="002B4F08"/>
    <w:pPr>
      <w:numPr>
        <w:ilvl w:val="1"/>
        <w:numId w:val="4"/>
      </w:numPr>
      <w:spacing w:line="276" w:lineRule="exact"/>
    </w:pPr>
    <w:rPr>
      <w:rFonts w:ascii="Arial" w:eastAsia="Times New Roman" w:hAnsi="Arial" w:cs="Times New Roman"/>
      <w:szCs w:val="24"/>
      <w:lang w:eastAsia="en-AU"/>
    </w:rPr>
  </w:style>
  <w:style w:type="paragraph" w:styleId="ListBullet3">
    <w:name w:val="List Bullet 3"/>
    <w:basedOn w:val="Normal"/>
    <w:uiPriority w:val="99"/>
    <w:unhideWhenUsed/>
    <w:rsid w:val="002B4F08"/>
    <w:pPr>
      <w:numPr>
        <w:ilvl w:val="2"/>
        <w:numId w:val="4"/>
      </w:numPr>
      <w:spacing w:line="276" w:lineRule="exact"/>
    </w:pPr>
    <w:rPr>
      <w:rFonts w:ascii="Arial" w:eastAsia="Times New Roman" w:hAnsi="Arial" w:cs="Times New Roman"/>
      <w:szCs w:val="24"/>
      <w:lang w:eastAsia="en-AU"/>
    </w:rPr>
  </w:style>
  <w:style w:type="paragraph" w:styleId="ListBullet4">
    <w:name w:val="List Bullet 4"/>
    <w:basedOn w:val="Normal"/>
    <w:uiPriority w:val="99"/>
    <w:unhideWhenUsed/>
    <w:rsid w:val="002B4F08"/>
    <w:pPr>
      <w:numPr>
        <w:ilvl w:val="3"/>
        <w:numId w:val="4"/>
      </w:numPr>
      <w:spacing w:line="276" w:lineRule="exact"/>
    </w:pPr>
    <w:rPr>
      <w:rFonts w:ascii="Arial" w:eastAsia="Times New Roman" w:hAnsi="Arial" w:cs="Times New Roman"/>
      <w:szCs w:val="24"/>
      <w:lang w:eastAsia="en-AU"/>
    </w:rPr>
  </w:style>
  <w:style w:type="paragraph" w:styleId="ListBullet5">
    <w:name w:val="List Bullet 5"/>
    <w:basedOn w:val="Normal"/>
    <w:uiPriority w:val="99"/>
    <w:unhideWhenUsed/>
    <w:rsid w:val="002B4F08"/>
    <w:pPr>
      <w:numPr>
        <w:ilvl w:val="4"/>
        <w:numId w:val="4"/>
      </w:numPr>
      <w:spacing w:line="276" w:lineRule="exact"/>
    </w:pPr>
    <w:rPr>
      <w:rFonts w:ascii="Arial" w:eastAsia="Times New Roman" w:hAnsi="Arial" w:cs="Times New Roman"/>
      <w:szCs w:val="24"/>
      <w:lang w:eastAsia="en-AU"/>
    </w:rPr>
  </w:style>
  <w:style w:type="character" w:customStyle="1" w:styleId="Heading1Char">
    <w:name w:val="Heading 1 Char"/>
    <w:aliases w:val="H-1 Char"/>
    <w:basedOn w:val="DefaultParagraphFont"/>
    <w:link w:val="Heading1"/>
    <w:rsid w:val="009F05F2"/>
    <w:rPr>
      <w:rFonts w:ascii="Palatino" w:eastAsia="Times New Roman" w:hAnsi="Palatino" w:cs="Times New Roman"/>
      <w:b/>
      <w:sz w:val="32"/>
      <w:szCs w:val="20"/>
    </w:rPr>
  </w:style>
  <w:style w:type="character" w:customStyle="1" w:styleId="Heading2Char">
    <w:name w:val="Heading 2 Char"/>
    <w:aliases w:val="H-2 Char"/>
    <w:basedOn w:val="DefaultParagraphFont"/>
    <w:link w:val="Heading2"/>
    <w:rsid w:val="009F05F2"/>
    <w:rPr>
      <w:rFonts w:ascii="Palatino" w:eastAsia="Times New Roman" w:hAnsi="Palatino" w:cs="Times New Roman"/>
      <w:b/>
      <w:sz w:val="28"/>
      <w:szCs w:val="20"/>
    </w:rPr>
  </w:style>
  <w:style w:type="character" w:customStyle="1" w:styleId="Heading3Char">
    <w:name w:val="Heading 3 Char"/>
    <w:aliases w:val="H-3 Char,d Char"/>
    <w:basedOn w:val="DefaultParagraphFont"/>
    <w:link w:val="Heading3"/>
    <w:rsid w:val="009F05F2"/>
    <w:rPr>
      <w:rFonts w:ascii="Palatino" w:eastAsia="Times New Roman" w:hAnsi="Palatino" w:cs="Times New Roman"/>
      <w:b/>
      <w:sz w:val="24"/>
      <w:szCs w:val="20"/>
    </w:rPr>
  </w:style>
  <w:style w:type="character" w:customStyle="1" w:styleId="Heading4Char">
    <w:name w:val="Heading 4 Char"/>
    <w:basedOn w:val="DefaultParagraphFont"/>
    <w:link w:val="Heading4"/>
    <w:rsid w:val="009F05F2"/>
    <w:rPr>
      <w:rFonts w:ascii="Palatino" w:eastAsia="Times New Roman" w:hAnsi="Palatino" w:cs="Times New Roman"/>
      <w:i/>
      <w:sz w:val="24"/>
      <w:szCs w:val="20"/>
    </w:rPr>
  </w:style>
  <w:style w:type="character" w:customStyle="1" w:styleId="Heading5Char">
    <w:name w:val="Heading 5 Char"/>
    <w:aliases w:val="s Char"/>
    <w:basedOn w:val="DefaultParagraphFont"/>
    <w:link w:val="Heading5"/>
    <w:rsid w:val="009F05F2"/>
    <w:rPr>
      <w:rFonts w:ascii="Palatino" w:eastAsia="Times New Roman" w:hAnsi="Palatino" w:cs="Times New Roman"/>
      <w:b/>
      <w:sz w:val="24"/>
      <w:szCs w:val="20"/>
    </w:rPr>
  </w:style>
  <w:style w:type="character" w:customStyle="1" w:styleId="Heading6Char">
    <w:name w:val="Heading 6 Char"/>
    <w:basedOn w:val="DefaultParagraphFont"/>
    <w:link w:val="Heading6"/>
    <w:rsid w:val="009F05F2"/>
    <w:rPr>
      <w:rFonts w:ascii="Palatino" w:eastAsia="Times New Roman" w:hAnsi="Palatino" w:cs="Times New Roman"/>
      <w:b/>
      <w:sz w:val="24"/>
      <w:szCs w:val="20"/>
      <w:u w:val="single"/>
    </w:rPr>
  </w:style>
  <w:style w:type="character" w:customStyle="1" w:styleId="Heading7Char">
    <w:name w:val="Heading 7 Char"/>
    <w:basedOn w:val="DefaultParagraphFont"/>
    <w:link w:val="Heading7"/>
    <w:rsid w:val="009F05F2"/>
    <w:rPr>
      <w:rFonts w:ascii="Palatino" w:eastAsia="Times New Roman" w:hAnsi="Palatino" w:cs="Times New Roman"/>
      <w:i/>
      <w:sz w:val="24"/>
      <w:szCs w:val="20"/>
    </w:rPr>
  </w:style>
  <w:style w:type="character" w:customStyle="1" w:styleId="Heading8Char">
    <w:name w:val="Heading 8 Char"/>
    <w:basedOn w:val="DefaultParagraphFont"/>
    <w:link w:val="Heading8"/>
    <w:rsid w:val="009F05F2"/>
    <w:rPr>
      <w:rFonts w:ascii="Palatino" w:eastAsia="Times New Roman" w:hAnsi="Palatino" w:cs="Times New Roman"/>
      <w:b/>
      <w:i/>
      <w:sz w:val="24"/>
      <w:szCs w:val="20"/>
    </w:rPr>
  </w:style>
  <w:style w:type="character" w:customStyle="1" w:styleId="Heading9Char">
    <w:name w:val="Heading 9 Char"/>
    <w:basedOn w:val="DefaultParagraphFont"/>
    <w:link w:val="Heading9"/>
    <w:rsid w:val="009F05F2"/>
    <w:rPr>
      <w:rFonts w:ascii="Palatino" w:eastAsia="Times New Roman" w:hAnsi="Palatino" w:cs="Times New Roman"/>
      <w:sz w:val="24"/>
      <w:szCs w:val="20"/>
    </w:rPr>
  </w:style>
  <w:style w:type="paragraph" w:styleId="BodyText3">
    <w:name w:val="Body Text 3"/>
    <w:basedOn w:val="Normal"/>
    <w:link w:val="BodyText3Char"/>
    <w:rsid w:val="009F05F2"/>
    <w:pPr>
      <w:spacing w:before="240" w:line="240" w:lineRule="auto"/>
      <w:ind w:right="-45"/>
    </w:pPr>
    <w:rPr>
      <w:rFonts w:ascii="Palatino" w:eastAsia="Times New Roman" w:hAnsi="Palatino" w:cs="Times New Roman"/>
      <w:b/>
      <w:sz w:val="23"/>
      <w:szCs w:val="20"/>
    </w:rPr>
  </w:style>
  <w:style w:type="character" w:customStyle="1" w:styleId="BodyText3Char">
    <w:name w:val="Body Text 3 Char"/>
    <w:basedOn w:val="DefaultParagraphFont"/>
    <w:link w:val="BodyText3"/>
    <w:rsid w:val="009F05F2"/>
    <w:rPr>
      <w:rFonts w:ascii="Palatino" w:eastAsia="Times New Roman" w:hAnsi="Palatino" w:cs="Times New Roman"/>
      <w:b/>
      <w:sz w:val="23"/>
      <w:szCs w:val="20"/>
    </w:rPr>
  </w:style>
  <w:style w:type="paragraph" w:customStyle="1" w:styleId="BodyText1">
    <w:name w:val="Body Text1"/>
    <w:basedOn w:val="Normal"/>
    <w:rsid w:val="009F05F2"/>
    <w:pPr>
      <w:spacing w:before="120" w:after="0" w:line="240" w:lineRule="auto"/>
    </w:pPr>
    <w:rPr>
      <w:rFonts w:ascii="Palatino" w:eastAsia="Times New Roman" w:hAnsi="Palatino" w:cs="Times New Roman"/>
      <w:sz w:val="24"/>
      <w:szCs w:val="20"/>
    </w:rPr>
  </w:style>
  <w:style w:type="character" w:styleId="Hyperlink">
    <w:name w:val="Hyperlink"/>
    <w:basedOn w:val="DefaultParagraphFont"/>
    <w:uiPriority w:val="99"/>
    <w:rsid w:val="009F05F2"/>
    <w:rPr>
      <w:color w:val="0000FF" w:themeColor="hyperlink"/>
      <w:u w:val="single"/>
    </w:rPr>
  </w:style>
  <w:style w:type="paragraph" w:styleId="ListParagraph">
    <w:name w:val="List Paragraph"/>
    <w:basedOn w:val="Normal"/>
    <w:uiPriority w:val="34"/>
    <w:qFormat/>
    <w:rsid w:val="00106028"/>
    <w:pPr>
      <w:ind w:left="720"/>
      <w:contextualSpacing/>
    </w:pPr>
  </w:style>
  <w:style w:type="paragraph" w:customStyle="1" w:styleId="BodyText2">
    <w:name w:val="Body Text2"/>
    <w:basedOn w:val="Normal"/>
    <w:rsid w:val="00EB064C"/>
    <w:pPr>
      <w:spacing w:before="120"/>
    </w:pPr>
    <w:rPr>
      <w:rFonts w:ascii="Palatino" w:eastAsia="Calibri" w:hAnsi="Palatino" w:cs="Times New Roman"/>
      <w:sz w:val="24"/>
    </w:rPr>
  </w:style>
  <w:style w:type="numbering" w:customStyle="1" w:styleId="Attach">
    <w:name w:val="Attach"/>
    <w:basedOn w:val="NoList"/>
    <w:uiPriority w:val="99"/>
    <w:rsid w:val="00CD157B"/>
    <w:pPr>
      <w:numPr>
        <w:numId w:val="14"/>
      </w:numPr>
    </w:pPr>
  </w:style>
  <w:style w:type="paragraph" w:styleId="BodyText">
    <w:name w:val="Body Text"/>
    <w:basedOn w:val="Normal"/>
    <w:link w:val="BodyTextChar"/>
    <w:uiPriority w:val="99"/>
    <w:unhideWhenUsed/>
    <w:rsid w:val="00323DA0"/>
    <w:pPr>
      <w:spacing w:after="120"/>
    </w:pPr>
  </w:style>
  <w:style w:type="character" w:customStyle="1" w:styleId="BodyTextChar">
    <w:name w:val="Body Text Char"/>
    <w:basedOn w:val="DefaultParagraphFont"/>
    <w:link w:val="BodyText"/>
    <w:uiPriority w:val="99"/>
    <w:rsid w:val="00323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87E80B6A94CF17418D78389AE32387B500764FA65CB4E6024D8C58AAC2133947FA" ma:contentTypeVersion="7" ma:contentTypeDescription="SPIRE Document" ma:contentTypeScope="" ma:versionID="563a367194361fe8a89c466edd5553d2">
  <xsd:schema xmlns:xsd="http://www.w3.org/2001/XMLSchema" xmlns:p="http://schemas.microsoft.com/office/2006/metadata/properties" xmlns:ns2="1201fbac-4e05-4e09-943f-b1daffa0ea6b" xmlns:ns3="http://schemas.microsoft.com/sharepoint/v4" targetNamespace="http://schemas.microsoft.com/office/2006/metadata/properties" ma:root="true" ma:fieldsID="1d6abb3dac6ad3bcb1e163ef892bff7d" ns2:_="" ns3:_="">
    <xsd:import namespace="1201fbac-4e05-4e09-943f-b1daffa0ea6b"/>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1201fbac-4e05-4e09-943f-b1daffa0ea6b"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RecordNumber xmlns="1201fbac-4e05-4e09-943f-b1daffa0ea6b" xsi:nil="true"/>
    <IconOverlay xmlns="http://schemas.microsoft.com/sharepoint/v4" xsi:nil="true"/>
    <DocumentDescription xmlns="1201fbac-4e05-4e09-943f-b1daffa0ea6b">Notice for IOR's underground mining diesel and commercial road diesel approval </DocumentDescription>
    <Approval xmlns="1201fbac-4e05-4e09-943f-b1daffa0ea6b" xsi:nil="true"/>
    <Function xmlns="1201fbac-4e05-4e09-943f-b1daffa0ea6b">Regulation</Function>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9BCB4-FF2E-47AB-9936-49ED4F4C5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1fbac-4e05-4e09-943f-b1daffa0ea6b"/>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C2D2C94-C905-4A17-B8FE-BC67661E94B3}">
  <ds:schemaRefs>
    <ds:schemaRef ds:uri="http://schemas.microsoft.com/sharepoint/events"/>
  </ds:schemaRefs>
</ds:datastoreItem>
</file>

<file path=customXml/itemProps3.xml><?xml version="1.0" encoding="utf-8"?>
<ds:datastoreItem xmlns:ds="http://schemas.openxmlformats.org/officeDocument/2006/customXml" ds:itemID="{CEB068FE-6F42-43B7-A5E8-1741AC0FAB23}">
  <ds:schemaRefs>
    <ds:schemaRef ds:uri="http://schemas.microsoft.com/office/2006/metadata/customXsn"/>
  </ds:schemaRefs>
</ds:datastoreItem>
</file>

<file path=customXml/itemProps4.xml><?xml version="1.0" encoding="utf-8"?>
<ds:datastoreItem xmlns:ds="http://schemas.openxmlformats.org/officeDocument/2006/customXml" ds:itemID="{31EA2B3D-8F15-4037-BC14-2DF4666CB449}">
  <ds:schemaRefs>
    <ds:schemaRef ds:uri="http://schemas.microsoft.com/sharepoint/v3/contenttype/forms"/>
  </ds:schemaRefs>
</ds:datastoreItem>
</file>

<file path=customXml/itemProps5.xml><?xml version="1.0" encoding="utf-8"?>
<ds:datastoreItem xmlns:ds="http://schemas.openxmlformats.org/officeDocument/2006/customXml" ds:itemID="{93C9BBA0-4F8F-49AD-A63A-0FD8DCE7F4E4}">
  <ds:schemaRefs>
    <ds:schemaRef ds:uri="http://schemas.microsoft.com/office/2006/metadata/properties"/>
    <ds:schemaRef ds:uri="http://purl.org/dc/dcmitype/"/>
    <ds:schemaRef ds:uri="http://purl.org/dc/elements/1.1/"/>
    <ds:schemaRef ds:uri="http://purl.org/dc/terms/"/>
    <ds:schemaRef ds:uri="http://schemas.openxmlformats.org/package/2006/metadata/core-properties"/>
    <ds:schemaRef ds:uri="http://schemas.microsoft.com/office/2006/documentManagement/types"/>
    <ds:schemaRef ds:uri="http://www.w3.org/XML/1998/namespace"/>
    <ds:schemaRef ds:uri="http://schemas.microsoft.com/sharepoint/v4"/>
    <ds:schemaRef ds:uri="1201fbac-4e05-4e09-943f-b1daffa0ea6b"/>
  </ds:schemaRefs>
</ds:datastoreItem>
</file>

<file path=customXml/itemProps6.xml><?xml version="1.0" encoding="utf-8"?>
<ds:datastoreItem xmlns:ds="http://schemas.openxmlformats.org/officeDocument/2006/customXml" ds:itemID="{5B01A193-8631-4BA6-8FD3-0421DDA83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1F7F2391.dotm</Template>
  <TotalTime>14</TotalTime>
  <Pages>2</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2016 - Approval - Notice</vt:lpstr>
    </vt:vector>
  </TitlesOfParts>
  <Company>Office of Parliamentary Counsel</Company>
  <LinksUpToDate>false</LinksUpToDate>
  <CharactersWithSpaces>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 Approval - Notice</dc:title>
  <dc:creator>Miller, Kelli</dc:creator>
  <cp:lastModifiedBy>Jefferson Arendse</cp:lastModifiedBy>
  <cp:revision>4</cp:revision>
  <cp:lastPrinted>2019-10-11T00:14:00Z</cp:lastPrinted>
  <dcterms:created xsi:type="dcterms:W3CDTF">2019-10-11T00:06:00Z</dcterms:created>
  <dcterms:modified xsi:type="dcterms:W3CDTF">2019-10-28T05:37:00Z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0x01010087E80B6A94CF17418D78389AE32387B500764FA65CB4E6024D8C58AAC2133947FA</vt:lpwstr>
  </property>
  <property fmtid="{D5CDD505-2E9C-101B-9397-08002B2CF9AE}" pid="3" name="RecordPoint_ActiveItemUniqueId">
    <vt:lpwstr/>
  </property>
  <property fmtid="{D5CDD505-2E9C-101B-9397-08002B2CF9AE}" pid="4" name="RecordPoint_WorkflowType">
    <vt:lpwstr/>
  </property>
  <property fmtid="{D5CDD505-2E9C-101B-9397-08002B2CF9AE}" pid="5" name="RecordPoint_SubmissionDate">
    <vt:lpwstr/>
  </property>
  <property fmtid="{D5CDD505-2E9C-101B-9397-08002B2CF9AE}" pid="6" name="RecordPoint_RecordNumberSubmitted">
    <vt:lpwstr/>
  </property>
  <property fmtid="{D5CDD505-2E9C-101B-9397-08002B2CF9AE}" pid="7" name="RecordPoint_ActiveItemListId">
    <vt:lpwstr/>
  </property>
  <property fmtid="{D5CDD505-2E9C-101B-9397-08002B2CF9AE}" pid="8" name="RecordPoint_RecordFormat">
    <vt:lpwstr/>
  </property>
  <property fmtid="{D5CDD505-2E9C-101B-9397-08002B2CF9AE}" pid="9" name="RecordPoint_ActiveItemMoved">
    <vt:lpwstr/>
  </property>
  <property fmtid="{D5CDD505-2E9C-101B-9397-08002B2CF9AE}" pid="10" name="RecordPoint_SubmissionCompleted">
    <vt:lpwstr/>
  </property>
  <property fmtid="{D5CDD505-2E9C-101B-9397-08002B2CF9AE}" pid="11" name="RecordPoint_ActiveItemWebId">
    <vt:lpwstr/>
  </property>
  <property fmtid="{D5CDD505-2E9C-101B-9397-08002B2CF9AE}" pid="12" name="RecordPoint_ActiveItemSiteId">
    <vt:lpwstr/>
  </property>
</Properties>
</file>