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FDC0F" w14:textId="77777777" w:rsidR="00C10378" w:rsidRPr="00F80582" w:rsidRDefault="00C10378" w:rsidP="00C10378">
      <w:pPr>
        <w:contextualSpacing/>
        <w:jc w:val="both"/>
        <w:rPr>
          <w:b/>
          <w:sz w:val="28"/>
          <w:szCs w:val="28"/>
          <w:lang w:val="en-US"/>
        </w:rPr>
      </w:pPr>
      <w:r w:rsidRPr="00F80582">
        <w:rPr>
          <w:b/>
          <w:sz w:val="28"/>
          <w:szCs w:val="28"/>
          <w:lang w:val="en-US"/>
        </w:rPr>
        <w:t>HEAVY VEHICLE NATIONAL LAW</w:t>
      </w:r>
    </w:p>
    <w:p w14:paraId="2029DF27" w14:textId="77777777" w:rsidR="00C10378" w:rsidRDefault="00C10378" w:rsidP="00C10378">
      <w:pPr>
        <w:contextualSpacing/>
        <w:jc w:val="both"/>
        <w:rPr>
          <w:lang w:val="en-US"/>
        </w:rPr>
      </w:pPr>
      <w:r w:rsidRPr="00A51E84">
        <w:rPr>
          <w:b/>
          <w:sz w:val="28"/>
          <w:szCs w:val="28"/>
          <w:lang w:val="en-US"/>
        </w:rPr>
        <w:t xml:space="preserve">South Australia Class 3 Road Train </w:t>
      </w:r>
      <w:r>
        <w:rPr>
          <w:b/>
          <w:sz w:val="28"/>
          <w:szCs w:val="28"/>
          <w:lang w:val="en-US"/>
        </w:rPr>
        <w:t xml:space="preserve">(North of Port Augusta) </w:t>
      </w:r>
      <w:r w:rsidRPr="00A51E84">
        <w:rPr>
          <w:b/>
          <w:sz w:val="28"/>
          <w:szCs w:val="28"/>
          <w:lang w:val="en-US"/>
        </w:rPr>
        <w:t>Dimension Exemption Notice 2019</w:t>
      </w:r>
      <w:r>
        <w:rPr>
          <w:b/>
          <w:sz w:val="28"/>
          <w:szCs w:val="28"/>
          <w:lang w:val="en-US"/>
        </w:rPr>
        <w:t xml:space="preserve"> (No.1)</w:t>
      </w:r>
    </w:p>
    <w:p w14:paraId="01629B63" w14:textId="77777777" w:rsidR="00C10378" w:rsidRDefault="00C10378" w:rsidP="00C10378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F80582">
        <w:rPr>
          <w:b/>
          <w:lang w:val="en-US"/>
        </w:rPr>
        <w:t>Purpose</w:t>
      </w:r>
    </w:p>
    <w:p w14:paraId="3EEFCBA1" w14:textId="77777777" w:rsidR="00C10378" w:rsidRPr="00F80582" w:rsidRDefault="00C10378" w:rsidP="00C10378">
      <w:pPr>
        <w:pStyle w:val="ListParagraph"/>
        <w:jc w:val="both"/>
        <w:rPr>
          <w:b/>
          <w:lang w:val="en-US"/>
        </w:rPr>
      </w:pPr>
    </w:p>
    <w:p w14:paraId="1063AED7" w14:textId="013EF244" w:rsidR="00C10378" w:rsidRPr="00DC1292" w:rsidRDefault="00C10378" w:rsidP="00C10378">
      <w:pPr>
        <w:pStyle w:val="ListParagraph"/>
        <w:numPr>
          <w:ilvl w:val="0"/>
          <w:numId w:val="2"/>
        </w:numPr>
        <w:ind w:left="1080"/>
        <w:jc w:val="both"/>
        <w:rPr>
          <w:lang w:val="en-US"/>
        </w:rPr>
      </w:pPr>
      <w:r w:rsidRPr="00F80582">
        <w:rPr>
          <w:lang w:val="en-US"/>
        </w:rPr>
        <w:t xml:space="preserve">This Notice provides access for </w:t>
      </w:r>
      <w:r>
        <w:rPr>
          <w:lang w:val="en-US"/>
        </w:rPr>
        <w:t>Road Trains that exceed regulation dimensions travelling on limited route</w:t>
      </w:r>
      <w:r w:rsidR="009D5E1B">
        <w:rPr>
          <w:lang w:val="en-US"/>
        </w:rPr>
        <w:t>s</w:t>
      </w:r>
      <w:r>
        <w:rPr>
          <w:lang w:val="en-US"/>
        </w:rPr>
        <w:t>.</w:t>
      </w:r>
    </w:p>
    <w:p w14:paraId="5B373AC1" w14:textId="66E0D632" w:rsidR="00C10378" w:rsidRDefault="00C10378" w:rsidP="00C10378">
      <w:pPr>
        <w:ind w:left="1800" w:hanging="720"/>
        <w:contextualSpacing/>
        <w:jc w:val="both"/>
        <w:rPr>
          <w:i/>
          <w:lang w:val="en-US"/>
        </w:rPr>
      </w:pPr>
      <w:r w:rsidRPr="00F80582">
        <w:rPr>
          <w:i/>
          <w:lang w:val="en-US"/>
        </w:rPr>
        <w:t>Note:</w:t>
      </w:r>
      <w:r w:rsidRPr="00F80582">
        <w:rPr>
          <w:i/>
          <w:lang w:val="en-US"/>
        </w:rPr>
        <w:tab/>
        <w:t xml:space="preserve">This notice replaces </w:t>
      </w:r>
      <w:r>
        <w:rPr>
          <w:i/>
          <w:lang w:val="en-US"/>
        </w:rPr>
        <w:t xml:space="preserve">parts of </w:t>
      </w:r>
      <w:r w:rsidRPr="00F80582">
        <w:rPr>
          <w:i/>
          <w:lang w:val="en-US"/>
        </w:rPr>
        <w:t xml:space="preserve">the </w:t>
      </w:r>
      <w:r>
        <w:rPr>
          <w:i/>
          <w:lang w:val="en-US"/>
        </w:rPr>
        <w:t xml:space="preserve">following South Australia </w:t>
      </w:r>
      <w:r w:rsidRPr="00F80582">
        <w:rPr>
          <w:i/>
          <w:lang w:val="en-US"/>
        </w:rPr>
        <w:t>Notice</w:t>
      </w:r>
      <w:r>
        <w:rPr>
          <w:i/>
          <w:lang w:val="en-US"/>
        </w:rPr>
        <w:t xml:space="preserve"> of Approval and Exemption, and their </w:t>
      </w:r>
      <w:r w:rsidR="009D5E1B">
        <w:rPr>
          <w:i/>
          <w:lang w:val="en-US"/>
        </w:rPr>
        <w:t>Code of Practice</w:t>
      </w:r>
      <w:r>
        <w:rPr>
          <w:i/>
          <w:lang w:val="en-US"/>
        </w:rPr>
        <w:t>:</w:t>
      </w:r>
    </w:p>
    <w:p w14:paraId="70D5F758" w14:textId="77777777" w:rsidR="00C10378" w:rsidRDefault="00C10378" w:rsidP="00C10378">
      <w:pPr>
        <w:ind w:left="1800" w:hanging="720"/>
        <w:contextualSpacing/>
        <w:jc w:val="both"/>
        <w:rPr>
          <w:i/>
          <w:lang w:val="en-US"/>
        </w:rPr>
      </w:pPr>
    </w:p>
    <w:p w14:paraId="5B7EE720" w14:textId="77777777" w:rsidR="00C10378" w:rsidRDefault="00C10378" w:rsidP="00C10378">
      <w:pPr>
        <w:ind w:left="2520" w:firstLine="360"/>
        <w:contextualSpacing/>
        <w:jc w:val="both"/>
        <w:rPr>
          <w:i/>
          <w:lang w:val="en-US"/>
        </w:rPr>
      </w:pPr>
      <w:r>
        <w:rPr>
          <w:i/>
          <w:lang w:val="en-US"/>
        </w:rPr>
        <w:t>Operation of Road Train Vehicles i</w:t>
      </w:r>
      <w:r w:rsidRPr="00780305">
        <w:rPr>
          <w:i/>
          <w:lang w:val="en-US"/>
        </w:rPr>
        <w:t>n South Australia</w:t>
      </w:r>
    </w:p>
    <w:p w14:paraId="2E758FB7" w14:textId="77777777" w:rsidR="00C10378" w:rsidRDefault="00C10378" w:rsidP="00C10378">
      <w:pPr>
        <w:ind w:left="2520" w:firstLine="360"/>
        <w:contextualSpacing/>
        <w:jc w:val="both"/>
        <w:rPr>
          <w:i/>
        </w:rPr>
      </w:pPr>
    </w:p>
    <w:p w14:paraId="6F173831" w14:textId="77777777" w:rsidR="00C10378" w:rsidRDefault="00C10378" w:rsidP="00C10378">
      <w:pPr>
        <w:ind w:left="1800" w:hanging="720"/>
        <w:contextualSpacing/>
        <w:jc w:val="both"/>
        <w:rPr>
          <w:i/>
        </w:rPr>
      </w:pPr>
      <w:r>
        <w:rPr>
          <w:i/>
        </w:rPr>
        <w:tab/>
        <w:t xml:space="preserve">This notice only applies to Road Trains that exceed regulation dimension requirements and therefore need an exemption. For access for compliant Class 2 Road Trains, see the </w:t>
      </w:r>
      <w:r w:rsidRPr="001006A5">
        <w:rPr>
          <w:i/>
        </w:rPr>
        <w:t>National Class 2 Heavy Vehicle Road Train Authorisation (Notice) 2015</w:t>
      </w:r>
      <w:r>
        <w:rPr>
          <w:i/>
        </w:rPr>
        <w:t>. This Class 3 Notice is designed to operate closely with the National Class 2 Road Train Notice, and adopts many of its provisions.</w:t>
      </w:r>
    </w:p>
    <w:p w14:paraId="3AA7E69A" w14:textId="77777777" w:rsidR="007C17FA" w:rsidRDefault="007C17FA" w:rsidP="00C10378">
      <w:pPr>
        <w:ind w:left="1800" w:hanging="720"/>
        <w:contextualSpacing/>
        <w:jc w:val="both"/>
        <w:rPr>
          <w:i/>
        </w:rPr>
      </w:pPr>
    </w:p>
    <w:p w14:paraId="0B899709" w14:textId="77777777" w:rsidR="00C10378" w:rsidRDefault="00C10378" w:rsidP="00C10378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proofErr w:type="spellStart"/>
      <w:r w:rsidRPr="00F80582">
        <w:rPr>
          <w:b/>
          <w:lang w:val="en-US"/>
        </w:rPr>
        <w:t>Authorising</w:t>
      </w:r>
      <w:proofErr w:type="spellEnd"/>
      <w:r w:rsidRPr="00F80582">
        <w:rPr>
          <w:b/>
          <w:lang w:val="en-US"/>
        </w:rPr>
        <w:t xml:space="preserve"> Provision</w:t>
      </w:r>
    </w:p>
    <w:p w14:paraId="3873E400" w14:textId="77777777" w:rsidR="00C10378" w:rsidRPr="00F80582" w:rsidRDefault="00C10378" w:rsidP="00C10378">
      <w:pPr>
        <w:pStyle w:val="ListParagraph"/>
        <w:jc w:val="both"/>
        <w:rPr>
          <w:b/>
          <w:lang w:val="en-US"/>
        </w:rPr>
      </w:pPr>
    </w:p>
    <w:p w14:paraId="50FEA286" w14:textId="77777777" w:rsidR="00C10378" w:rsidRDefault="00C10378" w:rsidP="00C10378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00F80582">
        <w:rPr>
          <w:lang w:val="en-US"/>
        </w:rPr>
        <w:t xml:space="preserve">This notice is made under Section 117 of the </w:t>
      </w:r>
      <w:r w:rsidRPr="00E757EF">
        <w:rPr>
          <w:i/>
          <w:lang w:val="en-US"/>
        </w:rPr>
        <w:t>Heavy Vehicle National Law</w:t>
      </w:r>
      <w:r w:rsidRPr="00F80582">
        <w:rPr>
          <w:lang w:val="en-US"/>
        </w:rPr>
        <w:t xml:space="preserve"> (HVNL), and s169 of the </w:t>
      </w:r>
      <w:r w:rsidRPr="00E757EF">
        <w:rPr>
          <w:i/>
          <w:lang w:val="en-US"/>
        </w:rPr>
        <w:t>Heavy Vehicle (General) National Regulation</w:t>
      </w:r>
      <w:r w:rsidRPr="00F80582">
        <w:rPr>
          <w:lang w:val="en-US"/>
        </w:rPr>
        <w:t>.</w:t>
      </w:r>
    </w:p>
    <w:p w14:paraId="53ADD64E" w14:textId="77777777" w:rsidR="00C10378" w:rsidRPr="00F80582" w:rsidRDefault="00C10378" w:rsidP="00C10378">
      <w:pPr>
        <w:pStyle w:val="ListParagraph"/>
        <w:ind w:left="1080"/>
        <w:jc w:val="both"/>
        <w:rPr>
          <w:lang w:val="en-US"/>
        </w:rPr>
      </w:pPr>
    </w:p>
    <w:p w14:paraId="4F035031" w14:textId="77777777" w:rsidR="00C10378" w:rsidRDefault="00C10378" w:rsidP="00C10378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F80582">
        <w:rPr>
          <w:b/>
          <w:lang w:val="en-US"/>
        </w:rPr>
        <w:t>Commencement</w:t>
      </w:r>
    </w:p>
    <w:p w14:paraId="4D284A2E" w14:textId="77777777" w:rsidR="00C10378" w:rsidRPr="00F80582" w:rsidRDefault="00C10378" w:rsidP="00C10378">
      <w:pPr>
        <w:pStyle w:val="ListParagraph"/>
        <w:jc w:val="both"/>
        <w:rPr>
          <w:b/>
          <w:lang w:val="en-US"/>
        </w:rPr>
      </w:pPr>
    </w:p>
    <w:p w14:paraId="1DB2B382" w14:textId="77777777" w:rsidR="00C10378" w:rsidRDefault="00C10378" w:rsidP="00C10378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F80582">
        <w:rPr>
          <w:lang w:val="en-US"/>
        </w:rPr>
        <w:t>This Notice commences on 10 February 2019.</w:t>
      </w:r>
    </w:p>
    <w:p w14:paraId="6B9D522C" w14:textId="77777777" w:rsidR="00C10378" w:rsidRPr="00F80582" w:rsidRDefault="00C10378" w:rsidP="00C10378">
      <w:pPr>
        <w:pStyle w:val="ListParagraph"/>
        <w:ind w:left="1080"/>
        <w:jc w:val="both"/>
        <w:rPr>
          <w:lang w:val="en-US"/>
        </w:rPr>
      </w:pPr>
    </w:p>
    <w:p w14:paraId="0D665AEC" w14:textId="77777777" w:rsidR="00C10378" w:rsidRDefault="00C10378" w:rsidP="00C10378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F80582">
        <w:rPr>
          <w:b/>
          <w:lang w:val="en-US"/>
        </w:rPr>
        <w:t>Expiry</w:t>
      </w:r>
    </w:p>
    <w:p w14:paraId="2ABAC9CE" w14:textId="77777777" w:rsidR="00C10378" w:rsidRPr="00F80582" w:rsidRDefault="00C10378" w:rsidP="00C10378">
      <w:pPr>
        <w:pStyle w:val="ListParagraph"/>
        <w:jc w:val="both"/>
        <w:rPr>
          <w:b/>
          <w:lang w:val="en-US"/>
        </w:rPr>
      </w:pPr>
    </w:p>
    <w:p w14:paraId="5ADCB4E8" w14:textId="77777777" w:rsidR="00C10378" w:rsidRDefault="00C10378" w:rsidP="00C10378">
      <w:pPr>
        <w:pStyle w:val="ListParagraph"/>
        <w:numPr>
          <w:ilvl w:val="0"/>
          <w:numId w:val="5"/>
        </w:numPr>
        <w:jc w:val="both"/>
        <w:rPr>
          <w:lang w:val="en-US"/>
        </w:rPr>
      </w:pPr>
      <w:r w:rsidRPr="00F80582">
        <w:rPr>
          <w:lang w:val="en-US"/>
        </w:rPr>
        <w:t xml:space="preserve">This Notice expires </w:t>
      </w:r>
      <w:r>
        <w:rPr>
          <w:lang w:val="en-US"/>
        </w:rPr>
        <w:t>on 9 February 2024</w:t>
      </w:r>
      <w:r w:rsidRPr="00F80582">
        <w:rPr>
          <w:lang w:val="en-US"/>
        </w:rPr>
        <w:t>.</w:t>
      </w:r>
    </w:p>
    <w:p w14:paraId="601516A6" w14:textId="77777777" w:rsidR="00C10378" w:rsidRPr="00F80582" w:rsidRDefault="00C10378" w:rsidP="00C10378">
      <w:pPr>
        <w:pStyle w:val="ListParagraph"/>
        <w:ind w:left="1080"/>
        <w:jc w:val="both"/>
        <w:rPr>
          <w:lang w:val="en-US"/>
        </w:rPr>
      </w:pPr>
    </w:p>
    <w:p w14:paraId="2412CD80" w14:textId="77777777" w:rsidR="00C10378" w:rsidRDefault="00C10378" w:rsidP="00C10378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F80582">
        <w:rPr>
          <w:b/>
          <w:lang w:val="en-US"/>
        </w:rPr>
        <w:t>Title</w:t>
      </w:r>
    </w:p>
    <w:p w14:paraId="00627042" w14:textId="77777777" w:rsidR="00C10378" w:rsidRPr="00F80582" w:rsidRDefault="00C10378" w:rsidP="00C10378">
      <w:pPr>
        <w:pStyle w:val="ListParagraph"/>
        <w:jc w:val="both"/>
        <w:rPr>
          <w:b/>
          <w:lang w:val="en-US"/>
        </w:rPr>
      </w:pPr>
    </w:p>
    <w:p w14:paraId="5B7955C3" w14:textId="77777777" w:rsidR="00C10378" w:rsidRPr="004100AC" w:rsidRDefault="00C10378" w:rsidP="00C10378">
      <w:pPr>
        <w:pStyle w:val="ListParagraph"/>
        <w:numPr>
          <w:ilvl w:val="0"/>
          <w:numId w:val="6"/>
        </w:numPr>
        <w:jc w:val="both"/>
        <w:rPr>
          <w:lang w:val="en-US"/>
        </w:rPr>
      </w:pPr>
      <w:r w:rsidRPr="00F80582">
        <w:rPr>
          <w:lang w:val="en-US"/>
        </w:rPr>
        <w:t xml:space="preserve">This Notice may be cited as the </w:t>
      </w:r>
      <w:r w:rsidRPr="00DC1292">
        <w:rPr>
          <w:i/>
          <w:lang w:val="en-US"/>
        </w:rPr>
        <w:t>South Australia Class 3 Road Train (</w:t>
      </w:r>
      <w:r>
        <w:rPr>
          <w:i/>
          <w:lang w:val="en-US"/>
        </w:rPr>
        <w:t>North of Port Augusta</w:t>
      </w:r>
      <w:r w:rsidRPr="00DC1292">
        <w:rPr>
          <w:i/>
          <w:lang w:val="en-US"/>
        </w:rPr>
        <w:t>) Dimension Exemption Notice 2019</w:t>
      </w:r>
      <w:r>
        <w:rPr>
          <w:i/>
          <w:lang w:val="en-US"/>
        </w:rPr>
        <w:t>.</w:t>
      </w:r>
    </w:p>
    <w:p w14:paraId="58DC061D" w14:textId="77777777" w:rsidR="00C10378" w:rsidRDefault="00C10378" w:rsidP="00C10378">
      <w:pPr>
        <w:pStyle w:val="ListParagraph"/>
        <w:ind w:left="1080"/>
        <w:jc w:val="both"/>
        <w:rPr>
          <w:lang w:val="en-US"/>
        </w:rPr>
      </w:pPr>
    </w:p>
    <w:p w14:paraId="564678C9" w14:textId="77777777" w:rsidR="007C17FA" w:rsidRDefault="007C17FA" w:rsidP="00C10378">
      <w:pPr>
        <w:pStyle w:val="ListParagraph"/>
        <w:ind w:left="1080"/>
        <w:jc w:val="both"/>
        <w:rPr>
          <w:lang w:val="en-US"/>
        </w:rPr>
      </w:pPr>
    </w:p>
    <w:p w14:paraId="6894A4DD" w14:textId="77777777" w:rsidR="007C17FA" w:rsidRPr="004100AC" w:rsidRDefault="007C17FA" w:rsidP="00C10378">
      <w:pPr>
        <w:pStyle w:val="ListParagraph"/>
        <w:ind w:left="1080"/>
        <w:jc w:val="both"/>
        <w:rPr>
          <w:lang w:val="en-US"/>
        </w:rPr>
      </w:pPr>
      <w:bookmarkStart w:id="0" w:name="_GoBack"/>
      <w:bookmarkEnd w:id="0"/>
    </w:p>
    <w:p w14:paraId="0BE35A75" w14:textId="77777777" w:rsidR="00C10378" w:rsidRDefault="00C10378" w:rsidP="00C10378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F80582">
        <w:rPr>
          <w:b/>
          <w:lang w:val="en-US"/>
        </w:rPr>
        <w:lastRenderedPageBreak/>
        <w:t>Definitions</w:t>
      </w:r>
    </w:p>
    <w:p w14:paraId="2C11FEC4" w14:textId="77777777" w:rsidR="00C10378" w:rsidRPr="00F80582" w:rsidRDefault="00C10378" w:rsidP="00C10378">
      <w:pPr>
        <w:pStyle w:val="ListParagraph"/>
        <w:jc w:val="both"/>
        <w:rPr>
          <w:b/>
          <w:lang w:val="en-US"/>
        </w:rPr>
      </w:pPr>
    </w:p>
    <w:p w14:paraId="49676AE3" w14:textId="77777777" w:rsidR="00C10378" w:rsidRDefault="00C10378" w:rsidP="00C10378">
      <w:pPr>
        <w:pStyle w:val="ListParagraph"/>
        <w:numPr>
          <w:ilvl w:val="0"/>
          <w:numId w:val="7"/>
        </w:numPr>
        <w:jc w:val="both"/>
        <w:rPr>
          <w:lang w:val="en-US"/>
        </w:rPr>
      </w:pPr>
      <w:r w:rsidRPr="009762F1">
        <w:rPr>
          <w:lang w:val="en-US"/>
        </w:rPr>
        <w:t xml:space="preserve">Unless otherwise stated, words and expressions used in this Notice </w:t>
      </w:r>
      <w:r>
        <w:rPr>
          <w:lang w:val="en-US"/>
        </w:rPr>
        <w:t xml:space="preserve">and in the Code </w:t>
      </w:r>
      <w:r w:rsidRPr="009762F1">
        <w:rPr>
          <w:lang w:val="en-US"/>
        </w:rPr>
        <w:t>have the same meanings as those defined in the HVNL.</w:t>
      </w:r>
    </w:p>
    <w:p w14:paraId="1F7C5D75" w14:textId="77777777" w:rsidR="00C10378" w:rsidRDefault="00C10378" w:rsidP="00C10378">
      <w:pPr>
        <w:pStyle w:val="ListParagraph"/>
        <w:ind w:left="1080"/>
        <w:jc w:val="both"/>
        <w:rPr>
          <w:lang w:val="en-US"/>
        </w:rPr>
      </w:pPr>
    </w:p>
    <w:p w14:paraId="011A26ED" w14:textId="77777777" w:rsidR="00C10378" w:rsidRPr="00F80582" w:rsidRDefault="00C10378" w:rsidP="00C10378">
      <w:pPr>
        <w:pStyle w:val="ListParagraph"/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In this Notice:-</w:t>
      </w:r>
    </w:p>
    <w:p w14:paraId="63540845" w14:textId="77777777" w:rsidR="00C10378" w:rsidRDefault="00C10378" w:rsidP="00C10378">
      <w:pPr>
        <w:ind w:left="1080"/>
        <w:contextualSpacing/>
        <w:jc w:val="both"/>
        <w:rPr>
          <w:i/>
        </w:rPr>
      </w:pPr>
      <w:r w:rsidRPr="003A73ED">
        <w:rPr>
          <w:b/>
          <w:i/>
        </w:rPr>
        <w:t>Class 2 Road Train Notice</w:t>
      </w:r>
      <w:r>
        <w:rPr>
          <w:i/>
        </w:rPr>
        <w:t xml:space="preserve"> means the </w:t>
      </w:r>
      <w:r w:rsidRPr="001006A5">
        <w:rPr>
          <w:i/>
        </w:rPr>
        <w:t>National Class 2 Heavy Vehicle Road Train Authorisation (Notice) 2015</w:t>
      </w:r>
      <w:r>
        <w:rPr>
          <w:i/>
        </w:rPr>
        <w:t>.</w:t>
      </w:r>
    </w:p>
    <w:p w14:paraId="29CE256C" w14:textId="77777777" w:rsidR="00C10378" w:rsidRDefault="00C10378" w:rsidP="00C10378">
      <w:pPr>
        <w:ind w:left="1080"/>
        <w:contextualSpacing/>
        <w:jc w:val="both"/>
        <w:rPr>
          <w:i/>
        </w:rPr>
      </w:pPr>
    </w:p>
    <w:p w14:paraId="647E63D1" w14:textId="77777777" w:rsidR="00C10378" w:rsidRDefault="00C10378" w:rsidP="00C10378">
      <w:pPr>
        <w:ind w:left="1080"/>
        <w:contextualSpacing/>
        <w:jc w:val="both"/>
      </w:pPr>
      <w:r w:rsidRPr="004100AC">
        <w:rPr>
          <w:b/>
          <w:i/>
        </w:rPr>
        <w:t>Current Notice</w:t>
      </w:r>
      <w:r>
        <w:t xml:space="preserve"> means a heavy vehicle authorisation made by Gazette Notice under the Heavy Vehicle National Law, and that is current at a relevant time</w:t>
      </w:r>
    </w:p>
    <w:p w14:paraId="5FC842FB" w14:textId="77777777" w:rsidR="00C10378" w:rsidRDefault="00C10378" w:rsidP="00C10378">
      <w:pPr>
        <w:ind w:left="1080"/>
        <w:contextualSpacing/>
        <w:jc w:val="both"/>
        <w:rPr>
          <w:i/>
        </w:rPr>
      </w:pPr>
    </w:p>
    <w:p w14:paraId="20BE9344" w14:textId="77777777" w:rsidR="00C10378" w:rsidRDefault="00C10378" w:rsidP="00C10378">
      <w:pPr>
        <w:ind w:left="1080"/>
        <w:contextualSpacing/>
        <w:jc w:val="both"/>
        <w:rPr>
          <w:i/>
        </w:rPr>
      </w:pPr>
      <w:r w:rsidRPr="00A71866">
        <w:rPr>
          <w:b/>
          <w:i/>
        </w:rPr>
        <w:t>Eligible vehicle</w:t>
      </w:r>
      <w:r>
        <w:rPr>
          <w:i/>
        </w:rPr>
        <w:t xml:space="preserve"> means a road train that complies with the conditions of this Notice.</w:t>
      </w:r>
    </w:p>
    <w:p w14:paraId="4A2469C0" w14:textId="77777777" w:rsidR="00C10378" w:rsidRDefault="00C10378" w:rsidP="00C10378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F80582">
        <w:rPr>
          <w:b/>
          <w:lang w:val="en-US"/>
        </w:rPr>
        <w:t>Application</w:t>
      </w:r>
    </w:p>
    <w:p w14:paraId="71F9C09D" w14:textId="77777777" w:rsidR="00C10378" w:rsidRPr="00F80582" w:rsidRDefault="00C10378" w:rsidP="00C10378">
      <w:pPr>
        <w:pStyle w:val="ListParagraph"/>
        <w:jc w:val="both"/>
        <w:rPr>
          <w:b/>
          <w:lang w:val="en-US"/>
        </w:rPr>
      </w:pPr>
    </w:p>
    <w:p w14:paraId="155F4D62" w14:textId="77777777" w:rsidR="00C10378" w:rsidRPr="00A71866" w:rsidRDefault="00C10378" w:rsidP="00C10378">
      <w:pPr>
        <w:pStyle w:val="ListParagraph"/>
        <w:numPr>
          <w:ilvl w:val="0"/>
          <w:numId w:val="8"/>
        </w:numPr>
        <w:jc w:val="both"/>
        <w:rPr>
          <w:lang w:val="en-US"/>
        </w:rPr>
      </w:pPr>
      <w:r w:rsidRPr="00F80582">
        <w:rPr>
          <w:lang w:val="en-US"/>
        </w:rPr>
        <w:t>This Notice applies to eligible vehicles operating in South Australia.</w:t>
      </w:r>
    </w:p>
    <w:p w14:paraId="0428764E" w14:textId="77777777" w:rsidR="00C10378" w:rsidRPr="00E51081" w:rsidRDefault="00C10378" w:rsidP="00C10378">
      <w:pPr>
        <w:pStyle w:val="ListParagraph"/>
        <w:ind w:left="2160"/>
        <w:jc w:val="both"/>
      </w:pPr>
    </w:p>
    <w:p w14:paraId="1F4F4FAD" w14:textId="77777777" w:rsidR="00C10378" w:rsidRDefault="00C10378" w:rsidP="00C10378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F80582">
        <w:rPr>
          <w:b/>
          <w:lang w:val="en-US"/>
        </w:rPr>
        <w:t>Exemptions - Dimension</w:t>
      </w:r>
    </w:p>
    <w:p w14:paraId="40B0624F" w14:textId="77777777" w:rsidR="00C10378" w:rsidRPr="00F80582" w:rsidRDefault="00C10378" w:rsidP="00C10378">
      <w:pPr>
        <w:pStyle w:val="ListParagraph"/>
        <w:jc w:val="both"/>
        <w:rPr>
          <w:b/>
          <w:lang w:val="en-US"/>
        </w:rPr>
      </w:pPr>
    </w:p>
    <w:p w14:paraId="49B84EF5" w14:textId="77777777" w:rsidR="00C10378" w:rsidRDefault="00C10378" w:rsidP="00C10378">
      <w:pPr>
        <w:pStyle w:val="ListParagraph"/>
        <w:numPr>
          <w:ilvl w:val="0"/>
          <w:numId w:val="10"/>
        </w:numPr>
        <w:jc w:val="both"/>
        <w:rPr>
          <w:lang w:val="en-US"/>
        </w:rPr>
      </w:pPr>
      <w:r w:rsidRPr="00F80582">
        <w:rPr>
          <w:lang w:val="en-US"/>
        </w:rPr>
        <w:t>Eligible vehicles operating under this notice are exempt from the following dimension requirements in Schedule 6 of the Heavy Vehicle (Mass Dimension and Loading) National Regulation (MDL Regulation)</w:t>
      </w:r>
    </w:p>
    <w:p w14:paraId="3EB9FA2D" w14:textId="77777777" w:rsidR="00C10378" w:rsidRPr="00C908A6" w:rsidRDefault="00C10378" w:rsidP="00C10378">
      <w:pPr>
        <w:pStyle w:val="ListParagraph"/>
        <w:ind w:left="1080"/>
        <w:jc w:val="both"/>
        <w:rPr>
          <w:lang w:val="en-US"/>
        </w:rPr>
      </w:pPr>
    </w:p>
    <w:p w14:paraId="7FBF5CC5" w14:textId="77777777" w:rsidR="00C10378" w:rsidRDefault="00C10378" w:rsidP="00C10378">
      <w:pPr>
        <w:pStyle w:val="ListParagraph"/>
        <w:numPr>
          <w:ilvl w:val="0"/>
          <w:numId w:val="9"/>
        </w:numPr>
        <w:jc w:val="both"/>
      </w:pPr>
      <w:r>
        <w:t>Section 8 – Width</w:t>
      </w:r>
    </w:p>
    <w:p w14:paraId="6B56FC42" w14:textId="77777777" w:rsidR="00C10378" w:rsidRDefault="00C10378" w:rsidP="00C10378">
      <w:pPr>
        <w:pStyle w:val="ListParagraph"/>
        <w:numPr>
          <w:ilvl w:val="0"/>
          <w:numId w:val="9"/>
        </w:numPr>
        <w:jc w:val="both"/>
      </w:pPr>
      <w:r>
        <w:t>Section 9 – Height</w:t>
      </w:r>
    </w:p>
    <w:p w14:paraId="03185236" w14:textId="77777777" w:rsidR="00C10378" w:rsidRDefault="00C10378" w:rsidP="00C10378">
      <w:pPr>
        <w:pStyle w:val="ListParagraph"/>
        <w:ind w:left="1440"/>
        <w:jc w:val="both"/>
      </w:pPr>
    </w:p>
    <w:p w14:paraId="57169A30" w14:textId="77777777" w:rsidR="00C10378" w:rsidRDefault="00C10378" w:rsidP="00C10378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5643B5">
        <w:rPr>
          <w:b/>
          <w:lang w:val="en-US"/>
        </w:rPr>
        <w:t>Conditions – Dimensions</w:t>
      </w:r>
    </w:p>
    <w:p w14:paraId="1926029A" w14:textId="77777777" w:rsidR="00C10378" w:rsidRPr="005643B5" w:rsidRDefault="00C10378" w:rsidP="00C10378">
      <w:pPr>
        <w:pStyle w:val="ListParagraph"/>
        <w:jc w:val="both"/>
        <w:rPr>
          <w:b/>
          <w:lang w:val="en-US"/>
        </w:rPr>
      </w:pPr>
    </w:p>
    <w:p w14:paraId="623E8C49" w14:textId="77777777" w:rsidR="00C10378" w:rsidRDefault="00C10378" w:rsidP="00C10378">
      <w:pPr>
        <w:pStyle w:val="ListParagraph"/>
        <w:numPr>
          <w:ilvl w:val="0"/>
          <w:numId w:val="13"/>
        </w:numPr>
        <w:jc w:val="both"/>
        <w:rPr>
          <w:lang w:val="en-US"/>
        </w:rPr>
      </w:pPr>
      <w:r>
        <w:rPr>
          <w:lang w:val="en-US"/>
        </w:rPr>
        <w:t>T</w:t>
      </w:r>
      <w:r w:rsidRPr="00C30263">
        <w:rPr>
          <w:lang w:val="en-US"/>
        </w:rPr>
        <w:t xml:space="preserve">he maximum width of any item </w:t>
      </w:r>
      <w:r>
        <w:rPr>
          <w:lang w:val="en-US"/>
        </w:rPr>
        <w:t>carried</w:t>
      </w:r>
      <w:r w:rsidRPr="00C30263">
        <w:rPr>
          <w:lang w:val="en-US"/>
        </w:rPr>
        <w:t xml:space="preserve"> on a</w:t>
      </w:r>
      <w:r>
        <w:rPr>
          <w:lang w:val="en-US"/>
        </w:rPr>
        <w:t>n eligible vehicle that is</w:t>
      </w:r>
      <w:r w:rsidRPr="00C30263">
        <w:rPr>
          <w:lang w:val="en-US"/>
        </w:rPr>
        <w:t xml:space="preserve"> </w:t>
      </w:r>
      <w:r>
        <w:rPr>
          <w:lang w:val="en-US"/>
        </w:rPr>
        <w:t>a Type 1</w:t>
      </w:r>
      <w:r w:rsidRPr="00C30263">
        <w:rPr>
          <w:lang w:val="en-US"/>
        </w:rPr>
        <w:t xml:space="preserve"> Road </w:t>
      </w:r>
      <w:r>
        <w:rPr>
          <w:lang w:val="en-US"/>
        </w:rPr>
        <w:t>Train or a prime mover and semi-</w:t>
      </w:r>
      <w:r w:rsidRPr="00C30263">
        <w:rPr>
          <w:lang w:val="en-US"/>
        </w:rPr>
        <w:t>trailer towing a converter dolly must not exceed 3.5m; and</w:t>
      </w:r>
    </w:p>
    <w:p w14:paraId="1498AB28" w14:textId="77777777" w:rsidR="00C10378" w:rsidRPr="00C30263" w:rsidRDefault="00C10378" w:rsidP="00C10378">
      <w:pPr>
        <w:pStyle w:val="ListParagraph"/>
        <w:ind w:left="1080"/>
        <w:jc w:val="both"/>
        <w:rPr>
          <w:lang w:val="en-US"/>
        </w:rPr>
      </w:pPr>
    </w:p>
    <w:p w14:paraId="3FEAE0D1" w14:textId="77777777" w:rsidR="00C10378" w:rsidRDefault="00C10378" w:rsidP="00C10378">
      <w:pPr>
        <w:pStyle w:val="ListParagraph"/>
        <w:numPr>
          <w:ilvl w:val="0"/>
          <w:numId w:val="13"/>
        </w:numPr>
        <w:jc w:val="both"/>
        <w:rPr>
          <w:lang w:val="en-US"/>
        </w:rPr>
      </w:pPr>
      <w:r>
        <w:rPr>
          <w:lang w:val="en-US"/>
        </w:rPr>
        <w:t>T</w:t>
      </w:r>
      <w:r w:rsidRPr="00C30263">
        <w:rPr>
          <w:lang w:val="en-US"/>
        </w:rPr>
        <w:t xml:space="preserve">he maximum width of any item </w:t>
      </w:r>
      <w:r>
        <w:rPr>
          <w:lang w:val="en-US"/>
        </w:rPr>
        <w:t xml:space="preserve">carried </w:t>
      </w:r>
      <w:r w:rsidRPr="00C30263">
        <w:rPr>
          <w:lang w:val="en-US"/>
        </w:rPr>
        <w:t>on a</w:t>
      </w:r>
      <w:r>
        <w:rPr>
          <w:lang w:val="en-US"/>
        </w:rPr>
        <w:t>n eligible vehicle that is a Type 2</w:t>
      </w:r>
      <w:r w:rsidRPr="00C30263">
        <w:rPr>
          <w:lang w:val="en-US"/>
        </w:rPr>
        <w:t xml:space="preserve"> Road Train must not exceed 3.1m; and</w:t>
      </w:r>
    </w:p>
    <w:p w14:paraId="30BF901D" w14:textId="77777777" w:rsidR="00C10378" w:rsidRPr="004F5E55" w:rsidRDefault="00C10378" w:rsidP="00C10378">
      <w:pPr>
        <w:pStyle w:val="ListParagraph"/>
        <w:ind w:left="1080"/>
        <w:jc w:val="both"/>
        <w:rPr>
          <w:lang w:val="en-US"/>
        </w:rPr>
      </w:pPr>
    </w:p>
    <w:p w14:paraId="40086860" w14:textId="77777777" w:rsidR="00C10378" w:rsidRPr="005643B5" w:rsidRDefault="00C10378" w:rsidP="00C10378">
      <w:pPr>
        <w:pStyle w:val="ListParagraph"/>
        <w:numPr>
          <w:ilvl w:val="0"/>
          <w:numId w:val="13"/>
        </w:numPr>
        <w:jc w:val="both"/>
        <w:rPr>
          <w:lang w:val="en-US"/>
        </w:rPr>
      </w:pPr>
      <w:r>
        <w:rPr>
          <w:lang w:val="en-US"/>
        </w:rPr>
        <w:t>T</w:t>
      </w:r>
      <w:r w:rsidRPr="00C30263">
        <w:rPr>
          <w:lang w:val="en-US"/>
        </w:rPr>
        <w:t xml:space="preserve">he overall height of </w:t>
      </w:r>
      <w:r>
        <w:rPr>
          <w:lang w:val="en-US"/>
        </w:rPr>
        <w:t>an eligible</w:t>
      </w:r>
      <w:r w:rsidRPr="00C30263">
        <w:rPr>
          <w:lang w:val="en-US"/>
        </w:rPr>
        <w:t xml:space="preserve"> vehicle and </w:t>
      </w:r>
      <w:r>
        <w:rPr>
          <w:lang w:val="en-US"/>
        </w:rPr>
        <w:t xml:space="preserve">its </w:t>
      </w:r>
      <w:r w:rsidRPr="00C30263">
        <w:rPr>
          <w:lang w:val="en-US"/>
        </w:rPr>
        <w:t xml:space="preserve">load must not exceed 4.6m, except for a transportable building where the overall height of the vehicle and transportable building </w:t>
      </w:r>
      <w:r>
        <w:rPr>
          <w:lang w:val="en-US"/>
        </w:rPr>
        <w:t>must</w:t>
      </w:r>
      <w:r w:rsidRPr="00C30263">
        <w:rPr>
          <w:lang w:val="en-US"/>
        </w:rPr>
        <w:t xml:space="preserve"> not exceed 4.85m</w:t>
      </w:r>
      <w:r>
        <w:rPr>
          <w:lang w:val="en-US"/>
        </w:rPr>
        <w:t>.</w:t>
      </w:r>
    </w:p>
    <w:p w14:paraId="1D98FB6D" w14:textId="77777777" w:rsidR="00C10378" w:rsidRDefault="00C10378" w:rsidP="00C10378">
      <w:pPr>
        <w:pStyle w:val="ListParagraph"/>
        <w:ind w:left="1080"/>
        <w:jc w:val="both"/>
        <w:rPr>
          <w:lang w:val="en-US"/>
        </w:rPr>
      </w:pPr>
    </w:p>
    <w:p w14:paraId="10F24231" w14:textId="77777777" w:rsidR="00C10378" w:rsidRDefault="00C10378" w:rsidP="00C10378">
      <w:pPr>
        <w:pStyle w:val="ListParagraph"/>
        <w:ind w:left="1080"/>
        <w:jc w:val="both"/>
        <w:rPr>
          <w:lang w:val="en-US"/>
        </w:rPr>
      </w:pPr>
    </w:p>
    <w:p w14:paraId="38E2111E" w14:textId="77777777" w:rsidR="00C10378" w:rsidRDefault="00C10378" w:rsidP="00C10378">
      <w:pPr>
        <w:pStyle w:val="ListParagraph"/>
        <w:ind w:left="1080"/>
        <w:jc w:val="both"/>
        <w:rPr>
          <w:lang w:val="en-US"/>
        </w:rPr>
      </w:pPr>
    </w:p>
    <w:p w14:paraId="53B77208" w14:textId="77777777" w:rsidR="00C10378" w:rsidRDefault="00C10378" w:rsidP="00C10378">
      <w:pPr>
        <w:pStyle w:val="ListParagraph"/>
        <w:ind w:left="1080"/>
        <w:jc w:val="both"/>
        <w:rPr>
          <w:lang w:val="en-US"/>
        </w:rPr>
      </w:pPr>
    </w:p>
    <w:p w14:paraId="3F9E7758" w14:textId="77777777" w:rsidR="00C10378" w:rsidRDefault="00C10378" w:rsidP="00C10378">
      <w:pPr>
        <w:pStyle w:val="ListParagraph"/>
        <w:ind w:left="1080"/>
        <w:jc w:val="both"/>
        <w:rPr>
          <w:lang w:val="en-US"/>
        </w:rPr>
      </w:pPr>
    </w:p>
    <w:p w14:paraId="3D554E06" w14:textId="77777777" w:rsidR="00C10378" w:rsidRPr="005643B5" w:rsidRDefault="00C10378" w:rsidP="00C10378">
      <w:pPr>
        <w:pStyle w:val="ListParagraph"/>
        <w:ind w:left="1080"/>
        <w:jc w:val="both"/>
        <w:rPr>
          <w:lang w:val="en-US"/>
        </w:rPr>
      </w:pPr>
    </w:p>
    <w:p w14:paraId="0C9F1AF8" w14:textId="77777777" w:rsidR="00C10378" w:rsidRDefault="00C10378" w:rsidP="00C10378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C30263">
        <w:rPr>
          <w:b/>
          <w:lang w:val="en-US"/>
        </w:rPr>
        <w:lastRenderedPageBreak/>
        <w:t xml:space="preserve">Conditions </w:t>
      </w:r>
      <w:r>
        <w:rPr>
          <w:b/>
          <w:lang w:val="en-US"/>
        </w:rPr>
        <w:t>–Stated Routes</w:t>
      </w:r>
    </w:p>
    <w:p w14:paraId="4EDA46F4" w14:textId="77777777" w:rsidR="00C10378" w:rsidRPr="00A71866" w:rsidRDefault="00C10378" w:rsidP="00C10378">
      <w:pPr>
        <w:pStyle w:val="ListParagraph"/>
        <w:jc w:val="both"/>
        <w:rPr>
          <w:b/>
          <w:lang w:val="en-US"/>
        </w:rPr>
      </w:pPr>
    </w:p>
    <w:p w14:paraId="26E0D496" w14:textId="77777777" w:rsidR="00C10378" w:rsidRPr="004100AC" w:rsidRDefault="00C10378" w:rsidP="00C10378">
      <w:pPr>
        <w:pStyle w:val="ListParagraph"/>
        <w:numPr>
          <w:ilvl w:val="0"/>
          <w:numId w:val="18"/>
        </w:numPr>
        <w:jc w:val="both"/>
        <w:rPr>
          <w:lang w:val="en-US"/>
        </w:rPr>
      </w:pPr>
      <w:r>
        <w:rPr>
          <w:lang w:val="en-US"/>
        </w:rPr>
        <w:t>Travel by eligible vehicles under this Notice is limited to the following roads:</w:t>
      </w:r>
    </w:p>
    <w:p w14:paraId="1A483F15" w14:textId="77777777" w:rsidR="00C10378" w:rsidRDefault="00C10378" w:rsidP="00C10378">
      <w:pPr>
        <w:pStyle w:val="ListParagraph"/>
        <w:numPr>
          <w:ilvl w:val="0"/>
          <w:numId w:val="14"/>
        </w:numPr>
        <w:jc w:val="both"/>
      </w:pPr>
      <w:r>
        <w:t>Between Port Augusta West and the South Australia/Northern Territory border via Old Tarcoola Road and Stuart Highway; and</w:t>
      </w:r>
    </w:p>
    <w:p w14:paraId="60A8D222" w14:textId="77777777" w:rsidR="00C10378" w:rsidRDefault="00C10378" w:rsidP="00C10378">
      <w:pPr>
        <w:pStyle w:val="ListParagraph"/>
        <w:numPr>
          <w:ilvl w:val="0"/>
          <w:numId w:val="14"/>
        </w:numPr>
        <w:jc w:val="both"/>
      </w:pPr>
      <w:r>
        <w:rPr>
          <w:rFonts w:ascii="Calibri" w:hAnsi="Calibri" w:cs="Arial"/>
          <w:lang w:val="en-US"/>
        </w:rPr>
        <w:t xml:space="preserve">Olympic Dam Highway, from the intersection of the Stuart Highway at </w:t>
      </w:r>
      <w:proofErr w:type="spellStart"/>
      <w:r>
        <w:rPr>
          <w:rFonts w:ascii="Calibri" w:hAnsi="Calibri" w:cs="Arial"/>
          <w:lang w:val="en-US"/>
        </w:rPr>
        <w:t>Pimba</w:t>
      </w:r>
      <w:proofErr w:type="spellEnd"/>
      <w:r>
        <w:rPr>
          <w:rFonts w:ascii="Calibri" w:hAnsi="Calibri" w:cs="Arial"/>
          <w:lang w:val="en-US"/>
        </w:rPr>
        <w:t xml:space="preserve"> to Olympic Dam</w:t>
      </w:r>
      <w:r>
        <w:t>.</w:t>
      </w:r>
    </w:p>
    <w:p w14:paraId="47924375" w14:textId="77777777" w:rsidR="00C10378" w:rsidRPr="00DC1292" w:rsidRDefault="00C10378" w:rsidP="00C10378">
      <w:pPr>
        <w:pStyle w:val="ListParagraph"/>
        <w:ind w:left="1440"/>
        <w:jc w:val="both"/>
      </w:pPr>
    </w:p>
    <w:p w14:paraId="5132C8ED" w14:textId="77777777" w:rsidR="00C10378" w:rsidRDefault="00C10378" w:rsidP="00C10378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A71866">
        <w:rPr>
          <w:b/>
          <w:lang w:val="en-US"/>
        </w:rPr>
        <w:t xml:space="preserve"> </w:t>
      </w:r>
      <w:r w:rsidRPr="00373C2F">
        <w:rPr>
          <w:b/>
          <w:lang w:val="en-US"/>
        </w:rPr>
        <w:t xml:space="preserve">Conditions </w:t>
      </w:r>
      <w:r>
        <w:rPr>
          <w:b/>
          <w:lang w:val="en-US"/>
        </w:rPr>
        <w:t>–</w:t>
      </w:r>
      <w:r w:rsidRPr="00373C2F">
        <w:rPr>
          <w:b/>
          <w:lang w:val="en-US"/>
        </w:rPr>
        <w:t xml:space="preserve"> </w:t>
      </w:r>
      <w:r>
        <w:rPr>
          <w:b/>
          <w:lang w:val="en-US"/>
        </w:rPr>
        <w:t>Application of</w:t>
      </w:r>
      <w:r w:rsidRPr="00373C2F">
        <w:rPr>
          <w:b/>
          <w:lang w:val="en-US"/>
        </w:rPr>
        <w:t xml:space="preserve"> the Class 2 Road Train Notice</w:t>
      </w:r>
    </w:p>
    <w:p w14:paraId="24531BBE" w14:textId="77777777" w:rsidR="00C10378" w:rsidRPr="00373C2F" w:rsidRDefault="00C10378" w:rsidP="00C10378">
      <w:pPr>
        <w:pStyle w:val="ListParagraph"/>
        <w:jc w:val="both"/>
        <w:rPr>
          <w:b/>
          <w:lang w:val="en-US"/>
        </w:rPr>
      </w:pPr>
    </w:p>
    <w:p w14:paraId="235C143A" w14:textId="77777777" w:rsidR="00C10378" w:rsidRPr="004100AC" w:rsidRDefault="00C10378" w:rsidP="00C10378">
      <w:pPr>
        <w:pStyle w:val="ListParagraph"/>
        <w:numPr>
          <w:ilvl w:val="0"/>
          <w:numId w:val="15"/>
        </w:numPr>
        <w:spacing w:after="120" w:line="240" w:lineRule="auto"/>
        <w:ind w:left="1077" w:hanging="357"/>
        <w:contextualSpacing w:val="0"/>
        <w:jc w:val="both"/>
        <w:rPr>
          <w:lang w:val="en-US"/>
        </w:rPr>
      </w:pPr>
      <w:r w:rsidRPr="004100AC">
        <w:rPr>
          <w:lang w:val="en-US"/>
        </w:rPr>
        <w:t xml:space="preserve">As well as complying with the requirements of this Notice, an eligible vehicle must comply with all of the conditions of the </w:t>
      </w:r>
      <w:r w:rsidRPr="004100AC">
        <w:rPr>
          <w:i/>
        </w:rPr>
        <w:t>Class 2 Road Train Notice</w:t>
      </w:r>
      <w:r w:rsidRPr="004100AC">
        <w:rPr>
          <w:lang w:val="en-US"/>
        </w:rPr>
        <w:t>, except for</w:t>
      </w:r>
      <w:r w:rsidRPr="000B3064">
        <w:rPr>
          <w:lang w:val="en-US"/>
        </w:rPr>
        <w:t xml:space="preserve"> </w:t>
      </w:r>
      <w:r>
        <w:rPr>
          <w:lang w:val="en-US"/>
        </w:rPr>
        <w:t>h</w:t>
      </w:r>
      <w:r w:rsidRPr="009D1836">
        <w:rPr>
          <w:lang w:val="en-US"/>
        </w:rPr>
        <w:t>eight and width</w:t>
      </w:r>
      <w:r w:rsidRPr="004100AC">
        <w:rPr>
          <w:lang w:val="en-US"/>
        </w:rPr>
        <w:t xml:space="preserve">: </w:t>
      </w:r>
    </w:p>
    <w:p w14:paraId="1E80C47F" w14:textId="77777777" w:rsidR="00C10378" w:rsidRDefault="00C10378" w:rsidP="00C10378">
      <w:pPr>
        <w:pStyle w:val="ListParagraph"/>
        <w:numPr>
          <w:ilvl w:val="0"/>
          <w:numId w:val="27"/>
        </w:numPr>
        <w:jc w:val="both"/>
        <w:rPr>
          <w:lang w:val="en-US"/>
        </w:rPr>
      </w:pPr>
      <w:proofErr w:type="gramStart"/>
      <w:r w:rsidRPr="004100AC">
        <w:rPr>
          <w:lang w:val="en-US"/>
        </w:rPr>
        <w:t>eligible</w:t>
      </w:r>
      <w:proofErr w:type="gramEnd"/>
      <w:r w:rsidRPr="004100AC">
        <w:rPr>
          <w:lang w:val="en-US"/>
        </w:rPr>
        <w:t xml:space="preserve"> vehicles may use the conditional height and width limits specified section 9.</w:t>
      </w:r>
    </w:p>
    <w:p w14:paraId="4CFF044B" w14:textId="77777777" w:rsidR="00C10378" w:rsidRPr="00FD4D33" w:rsidRDefault="00C10378" w:rsidP="00C10378">
      <w:pPr>
        <w:pStyle w:val="ListParagraph"/>
        <w:ind w:left="1080"/>
        <w:jc w:val="both"/>
        <w:rPr>
          <w:lang w:val="en-US"/>
        </w:rPr>
      </w:pPr>
    </w:p>
    <w:p w14:paraId="6E548803" w14:textId="77777777" w:rsidR="00C10378" w:rsidRDefault="00C10378" w:rsidP="00C10378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5643B5">
        <w:rPr>
          <w:b/>
          <w:lang w:val="en-US"/>
        </w:rPr>
        <w:t>Conditions – Application of Schedule 8 of the MDL Regulation</w:t>
      </w:r>
    </w:p>
    <w:p w14:paraId="3BF2C1F8" w14:textId="77777777" w:rsidR="00C10378" w:rsidRPr="005643B5" w:rsidRDefault="00C10378" w:rsidP="00C10378">
      <w:pPr>
        <w:pStyle w:val="ListParagraph"/>
        <w:jc w:val="both"/>
        <w:rPr>
          <w:b/>
          <w:lang w:val="en-US"/>
        </w:rPr>
      </w:pPr>
    </w:p>
    <w:p w14:paraId="6B0809B4" w14:textId="77777777" w:rsidR="00C10378" w:rsidRPr="004100AC" w:rsidRDefault="00C10378" w:rsidP="00C10378">
      <w:pPr>
        <w:pStyle w:val="ListParagraph"/>
        <w:numPr>
          <w:ilvl w:val="0"/>
          <w:numId w:val="15"/>
        </w:numPr>
        <w:jc w:val="both"/>
        <w:rPr>
          <w:lang w:val="en-US"/>
        </w:rPr>
      </w:pPr>
      <w:r w:rsidRPr="005643B5">
        <w:rPr>
          <w:lang w:val="en-US"/>
        </w:rPr>
        <w:t>The following conditions that normally apply to Class 1 vehicles under Schedule 8 of the MDL Regulation apply to eligible vehicles operating under this Notice:</w:t>
      </w:r>
    </w:p>
    <w:p w14:paraId="2E692A97" w14:textId="77777777" w:rsidR="00C10378" w:rsidRPr="005D5F34" w:rsidRDefault="00C10378" w:rsidP="00C10378">
      <w:pPr>
        <w:pStyle w:val="ListParagraph"/>
        <w:numPr>
          <w:ilvl w:val="0"/>
          <w:numId w:val="17"/>
        </w:numPr>
        <w:jc w:val="both"/>
      </w:pPr>
      <w:r w:rsidRPr="005D5F34">
        <w:t>Section 1 - Smallest practicable size of unloaded vehicle</w:t>
      </w:r>
    </w:p>
    <w:p w14:paraId="1393A16C" w14:textId="77777777" w:rsidR="00C10378" w:rsidRPr="005D5F34" w:rsidRDefault="00C10378" w:rsidP="00C10378">
      <w:pPr>
        <w:pStyle w:val="ListParagraph"/>
        <w:numPr>
          <w:ilvl w:val="0"/>
          <w:numId w:val="17"/>
        </w:numPr>
        <w:jc w:val="both"/>
      </w:pPr>
      <w:r w:rsidRPr="005D5F34">
        <w:t>Section 2 - Warning signs and flags</w:t>
      </w:r>
    </w:p>
    <w:p w14:paraId="21A4796A" w14:textId="77777777" w:rsidR="00C10378" w:rsidRPr="005D5F34" w:rsidRDefault="00C10378" w:rsidP="00C10378">
      <w:pPr>
        <w:pStyle w:val="ListParagraph"/>
        <w:numPr>
          <w:ilvl w:val="0"/>
          <w:numId w:val="17"/>
        </w:numPr>
        <w:jc w:val="both"/>
      </w:pPr>
      <w:r w:rsidRPr="005D5F34">
        <w:t>Section 3- Warning lights and delineators if load projecting from vehicle</w:t>
      </w:r>
    </w:p>
    <w:p w14:paraId="3DD28E6E" w14:textId="77777777" w:rsidR="00C10378" w:rsidRPr="005D5F34" w:rsidRDefault="00C10378" w:rsidP="00C10378">
      <w:pPr>
        <w:pStyle w:val="ListParagraph"/>
        <w:numPr>
          <w:ilvl w:val="0"/>
          <w:numId w:val="17"/>
        </w:numPr>
        <w:jc w:val="both"/>
      </w:pPr>
      <w:r w:rsidRPr="005D5F34">
        <w:t>Section 4 - Warning lights for wide vehicles used in daytime</w:t>
      </w:r>
    </w:p>
    <w:p w14:paraId="51AEF145" w14:textId="77777777" w:rsidR="00C10378" w:rsidRPr="005D5F34" w:rsidRDefault="00C10378" w:rsidP="00C10378">
      <w:pPr>
        <w:pStyle w:val="ListParagraph"/>
        <w:numPr>
          <w:ilvl w:val="0"/>
          <w:numId w:val="17"/>
        </w:numPr>
        <w:jc w:val="both"/>
      </w:pPr>
      <w:r w:rsidRPr="005D5F34">
        <w:t>Section 6 – Headlights</w:t>
      </w:r>
    </w:p>
    <w:p w14:paraId="3F6ABFB4" w14:textId="77777777" w:rsidR="00C10378" w:rsidRPr="005D5F34" w:rsidRDefault="00C10378" w:rsidP="00C10378">
      <w:pPr>
        <w:pStyle w:val="ListParagraph"/>
        <w:numPr>
          <w:ilvl w:val="0"/>
          <w:numId w:val="17"/>
        </w:numPr>
        <w:jc w:val="both"/>
      </w:pPr>
      <w:r w:rsidRPr="005D5F34">
        <w:t>Section 8 – No travelling if low visibility</w:t>
      </w:r>
    </w:p>
    <w:p w14:paraId="7D493BD9" w14:textId="77777777" w:rsidR="00C10378" w:rsidRPr="005D5F34" w:rsidRDefault="00C10378" w:rsidP="00C10378">
      <w:pPr>
        <w:pStyle w:val="ListParagraph"/>
        <w:numPr>
          <w:ilvl w:val="0"/>
          <w:numId w:val="17"/>
        </w:numPr>
        <w:jc w:val="both"/>
      </w:pPr>
      <w:r w:rsidRPr="005D5F34">
        <w:t>Section 9 – Minimum following distance</w:t>
      </w:r>
    </w:p>
    <w:p w14:paraId="7D89DD67" w14:textId="77777777" w:rsidR="00C10378" w:rsidRPr="005D5F34" w:rsidRDefault="00C10378" w:rsidP="00C10378">
      <w:pPr>
        <w:pStyle w:val="ListParagraph"/>
        <w:numPr>
          <w:ilvl w:val="0"/>
          <w:numId w:val="17"/>
        </w:numPr>
        <w:jc w:val="both"/>
      </w:pPr>
      <w:r w:rsidRPr="005D5F34">
        <w:t>Section 10 – Allowing overtaking</w:t>
      </w:r>
    </w:p>
    <w:p w14:paraId="2CFFB613" w14:textId="77777777" w:rsidR="00C10378" w:rsidRPr="005D5F34" w:rsidRDefault="00C10378" w:rsidP="00C10378">
      <w:pPr>
        <w:pStyle w:val="ListParagraph"/>
        <w:numPr>
          <w:ilvl w:val="0"/>
          <w:numId w:val="17"/>
        </w:numPr>
        <w:jc w:val="both"/>
      </w:pPr>
      <w:r w:rsidRPr="005D5F34">
        <w:t>Section 11 – Assessing routes</w:t>
      </w:r>
    </w:p>
    <w:p w14:paraId="68F8C1E7" w14:textId="77777777" w:rsidR="00C10378" w:rsidRPr="005D5F34" w:rsidRDefault="00C10378" w:rsidP="00C10378">
      <w:pPr>
        <w:pStyle w:val="ListParagraph"/>
        <w:ind w:left="1440"/>
        <w:jc w:val="both"/>
        <w:rPr>
          <w:i/>
        </w:rPr>
      </w:pPr>
    </w:p>
    <w:p w14:paraId="2A33B44E" w14:textId="77777777" w:rsidR="00C10378" w:rsidRDefault="00C10378" w:rsidP="00C10378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5D5F34">
        <w:rPr>
          <w:b/>
          <w:lang w:val="en-US"/>
        </w:rPr>
        <w:t>Condition – Daytime travel</w:t>
      </w:r>
    </w:p>
    <w:p w14:paraId="1C98D1B4" w14:textId="77777777" w:rsidR="00C10378" w:rsidRPr="005D5F34" w:rsidRDefault="00C10378" w:rsidP="00C10378">
      <w:pPr>
        <w:pStyle w:val="ListParagraph"/>
        <w:jc w:val="both"/>
        <w:rPr>
          <w:b/>
          <w:lang w:val="en-US"/>
        </w:rPr>
      </w:pPr>
    </w:p>
    <w:p w14:paraId="2DB1B72A" w14:textId="77777777" w:rsidR="00C10378" w:rsidRPr="005D5F34" w:rsidRDefault="00C10378" w:rsidP="00C10378">
      <w:pPr>
        <w:pStyle w:val="ListParagraph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>Travel is restricted to daytime hours</w:t>
      </w:r>
      <w:r w:rsidRPr="00C30263">
        <w:rPr>
          <w:lang w:val="en-US"/>
        </w:rPr>
        <w:t>.</w:t>
      </w:r>
    </w:p>
    <w:p w14:paraId="15CC98C2" w14:textId="77777777" w:rsidR="00C10378" w:rsidRDefault="00C10378" w:rsidP="00C10378">
      <w:pPr>
        <w:pStyle w:val="ListParagraph"/>
        <w:jc w:val="both"/>
        <w:rPr>
          <w:b/>
          <w:lang w:val="en-US"/>
        </w:rPr>
      </w:pPr>
    </w:p>
    <w:p w14:paraId="650CFD6D" w14:textId="77777777" w:rsidR="00C10378" w:rsidRDefault="00C10378" w:rsidP="00C10378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5D5F34">
        <w:rPr>
          <w:b/>
          <w:lang w:val="en-US"/>
        </w:rPr>
        <w:t>Conditions – General</w:t>
      </w:r>
    </w:p>
    <w:p w14:paraId="3E632C38" w14:textId="77777777" w:rsidR="00C10378" w:rsidRPr="005D5F34" w:rsidRDefault="00C10378" w:rsidP="00C10378">
      <w:pPr>
        <w:pStyle w:val="ListParagraph"/>
        <w:jc w:val="both"/>
        <w:rPr>
          <w:b/>
          <w:lang w:val="en-US"/>
        </w:rPr>
      </w:pPr>
    </w:p>
    <w:p w14:paraId="7DA43037" w14:textId="77777777" w:rsidR="00C10378" w:rsidRDefault="00C10378" w:rsidP="00C10378">
      <w:pPr>
        <w:pStyle w:val="ListParagraph"/>
        <w:numPr>
          <w:ilvl w:val="0"/>
          <w:numId w:val="19"/>
        </w:numPr>
        <w:jc w:val="both"/>
        <w:rPr>
          <w:lang w:val="en-US"/>
        </w:rPr>
      </w:pPr>
      <w:r>
        <w:rPr>
          <w:lang w:val="en-US"/>
        </w:rPr>
        <w:t>I</w:t>
      </w:r>
      <w:r w:rsidRPr="00C30263">
        <w:rPr>
          <w:lang w:val="en-US"/>
        </w:rPr>
        <w:t>f loads of varying widths are carried, the widest load must always be carried on the forward trailer</w:t>
      </w:r>
      <w:r>
        <w:rPr>
          <w:lang w:val="en-US"/>
        </w:rPr>
        <w:t>.</w:t>
      </w:r>
    </w:p>
    <w:p w14:paraId="1EDA9FF3" w14:textId="77777777" w:rsidR="00C10378" w:rsidRPr="004100AC" w:rsidRDefault="00C10378" w:rsidP="00C10378">
      <w:pPr>
        <w:jc w:val="both"/>
        <w:rPr>
          <w:lang w:val="en-US"/>
        </w:rPr>
      </w:pPr>
    </w:p>
    <w:p w14:paraId="4436EB65" w14:textId="77777777" w:rsidR="00C10378" w:rsidRPr="003E7DED" w:rsidRDefault="00C10378" w:rsidP="00C10378">
      <w:pPr>
        <w:ind w:left="720"/>
        <w:contextualSpacing/>
        <w:rPr>
          <w:rFonts w:ascii="Calibri" w:hAnsi="Calibri"/>
          <w:lang w:eastAsia="en-AU"/>
        </w:rPr>
      </w:pPr>
      <w:r w:rsidRPr="003E7DED">
        <w:rPr>
          <w:rFonts w:ascii="Calibri" w:hAnsi="Calibri"/>
          <w:lang w:eastAsia="en-AU"/>
        </w:rPr>
        <w:t>Peter Caprioli</w:t>
      </w:r>
    </w:p>
    <w:p w14:paraId="09F14B6D" w14:textId="77777777" w:rsidR="00C10378" w:rsidRPr="003E7DED" w:rsidRDefault="00C10378" w:rsidP="00C10378">
      <w:pPr>
        <w:ind w:left="720"/>
        <w:contextualSpacing/>
        <w:rPr>
          <w:rFonts w:ascii="Calibri" w:hAnsi="Calibri"/>
          <w:i/>
          <w:lang w:eastAsia="en-AU"/>
        </w:rPr>
      </w:pPr>
      <w:r w:rsidRPr="003E7DED">
        <w:rPr>
          <w:rFonts w:ascii="Calibri" w:hAnsi="Calibri"/>
          <w:i/>
          <w:lang w:eastAsia="en-AU"/>
        </w:rPr>
        <w:t>Executive Director (Freight and Supply Chain Productivity)</w:t>
      </w:r>
    </w:p>
    <w:p w14:paraId="08E73DE3" w14:textId="77777777" w:rsidR="00C10378" w:rsidRPr="004100AC" w:rsidRDefault="00C10378" w:rsidP="00C10378">
      <w:pPr>
        <w:ind w:left="720"/>
        <w:contextualSpacing/>
        <w:rPr>
          <w:rFonts w:ascii="Calibri" w:hAnsi="Calibri"/>
          <w:i/>
          <w:lang w:eastAsia="en-AU"/>
        </w:rPr>
      </w:pPr>
      <w:r w:rsidRPr="003E7DED">
        <w:rPr>
          <w:rFonts w:ascii="Calibri" w:hAnsi="Calibri"/>
          <w:b/>
          <w:lang w:eastAsia="en-AU"/>
        </w:rPr>
        <w:t>National Heavy Vehicle Regulator</w:t>
      </w:r>
    </w:p>
    <w:p w14:paraId="2A3DE42A" w14:textId="77777777" w:rsidR="00C10378" w:rsidRDefault="00C10378" w:rsidP="00C10378">
      <w:pPr>
        <w:jc w:val="both"/>
      </w:pPr>
    </w:p>
    <w:p w14:paraId="720BD43E" w14:textId="77777777" w:rsidR="005643B5" w:rsidRDefault="005643B5" w:rsidP="00C908A6">
      <w:pPr>
        <w:jc w:val="both"/>
      </w:pPr>
    </w:p>
    <w:sectPr w:rsidR="005643B5" w:rsidSect="007C17FA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36BDA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94E0C" w14:textId="77777777" w:rsidR="008779B4" w:rsidRDefault="008779B4" w:rsidP="00F80582">
      <w:pPr>
        <w:spacing w:after="0" w:line="240" w:lineRule="auto"/>
      </w:pPr>
      <w:r>
        <w:separator/>
      </w:r>
    </w:p>
  </w:endnote>
  <w:endnote w:type="continuationSeparator" w:id="0">
    <w:p w14:paraId="67C1DBFE" w14:textId="77777777" w:rsidR="008779B4" w:rsidRDefault="008779B4" w:rsidP="00F80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880C4" w14:textId="77777777" w:rsidR="007C17FA" w:rsidRDefault="007C17FA" w:rsidP="00F80582">
    <w:pPr>
      <w:pStyle w:val="Footer"/>
      <w:contextualSpacing/>
      <w:jc w:val="right"/>
      <w:rPr>
        <w:lang w:val="en-US"/>
      </w:rPr>
    </w:pPr>
  </w:p>
  <w:p w14:paraId="45B30EC3" w14:textId="77777777" w:rsidR="00DC1292" w:rsidRDefault="00DC1292" w:rsidP="00F80582">
    <w:pPr>
      <w:pStyle w:val="Footer"/>
      <w:contextualSpacing/>
      <w:jc w:val="right"/>
      <w:rPr>
        <w:lang w:val="en-US"/>
      </w:rPr>
    </w:pPr>
    <w:r w:rsidRPr="00DC1292">
      <w:rPr>
        <w:lang w:val="en-US"/>
      </w:rPr>
      <w:t>South Australia Class 3 Road Train (Limited Routes) Dimension Exemption Notice 2019 (No.1)</w:t>
    </w:r>
  </w:p>
  <w:p w14:paraId="014A17E6" w14:textId="77777777" w:rsidR="008779B4" w:rsidRPr="00F80582" w:rsidRDefault="007C17FA" w:rsidP="00F80582">
    <w:pPr>
      <w:pStyle w:val="Footer"/>
      <w:contextualSpacing/>
      <w:jc w:val="right"/>
    </w:pPr>
    <w:sdt>
      <w:sdtPr>
        <w:id w:val="218258053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8779B4" w:rsidRPr="00F80582">
              <w:t xml:space="preserve">Page </w:t>
            </w:r>
            <w:r w:rsidR="008779B4" w:rsidRPr="00F80582">
              <w:rPr>
                <w:bCs/>
                <w:sz w:val="24"/>
                <w:szCs w:val="24"/>
              </w:rPr>
              <w:fldChar w:fldCharType="begin"/>
            </w:r>
            <w:r w:rsidR="008779B4" w:rsidRPr="00F80582">
              <w:rPr>
                <w:bCs/>
              </w:rPr>
              <w:instrText xml:space="preserve"> PAGE </w:instrText>
            </w:r>
            <w:r w:rsidR="008779B4" w:rsidRPr="00F80582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3</w:t>
            </w:r>
            <w:r w:rsidR="008779B4" w:rsidRPr="00F80582">
              <w:rPr>
                <w:bCs/>
                <w:sz w:val="24"/>
                <w:szCs w:val="24"/>
              </w:rPr>
              <w:fldChar w:fldCharType="end"/>
            </w:r>
            <w:r w:rsidR="008779B4" w:rsidRPr="00F80582">
              <w:t xml:space="preserve"> of </w:t>
            </w:r>
            <w:r w:rsidR="008779B4" w:rsidRPr="00F80582">
              <w:rPr>
                <w:bCs/>
                <w:sz w:val="24"/>
                <w:szCs w:val="24"/>
              </w:rPr>
              <w:fldChar w:fldCharType="begin"/>
            </w:r>
            <w:r w:rsidR="008779B4" w:rsidRPr="00F80582">
              <w:rPr>
                <w:bCs/>
              </w:rPr>
              <w:instrText xml:space="preserve"> NUMPAGES  </w:instrText>
            </w:r>
            <w:r w:rsidR="008779B4" w:rsidRPr="00F80582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3</w:t>
            </w:r>
            <w:r w:rsidR="008779B4" w:rsidRPr="00F80582">
              <w:rPr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F5950" w14:textId="77777777" w:rsidR="007C17FA" w:rsidRDefault="007C17FA" w:rsidP="007C17FA">
    <w:pPr>
      <w:pStyle w:val="Footer"/>
      <w:contextualSpacing/>
      <w:jc w:val="right"/>
      <w:rPr>
        <w:lang w:val="en-US"/>
      </w:rPr>
    </w:pPr>
  </w:p>
  <w:p w14:paraId="1BD2393E" w14:textId="77777777" w:rsidR="007C17FA" w:rsidRDefault="007C17FA" w:rsidP="007C17FA">
    <w:pPr>
      <w:pStyle w:val="Footer"/>
      <w:contextualSpacing/>
      <w:jc w:val="right"/>
      <w:rPr>
        <w:lang w:val="en-US"/>
      </w:rPr>
    </w:pPr>
    <w:r w:rsidRPr="00DC1292">
      <w:rPr>
        <w:lang w:val="en-US"/>
      </w:rPr>
      <w:t>South Australia Class 3 Road Train (Limited Routes) Dimension Exemption Notice 2019 (No.1)</w:t>
    </w:r>
  </w:p>
  <w:p w14:paraId="77132ACD" w14:textId="499130C8" w:rsidR="007C17FA" w:rsidRDefault="007C17FA" w:rsidP="007C17FA">
    <w:pPr>
      <w:pStyle w:val="Footer"/>
      <w:contextualSpacing/>
      <w:jc w:val="right"/>
    </w:pPr>
    <w:sdt>
      <w:sdtPr>
        <w:id w:val="466554580"/>
        <w:docPartObj>
          <w:docPartGallery w:val="Page Numbers (Bottom of Page)"/>
          <w:docPartUnique/>
        </w:docPartObj>
      </w:sdtPr>
      <w:sdtContent>
        <w:sdt>
          <w:sdtPr>
            <w:id w:val="480354426"/>
            <w:docPartObj>
              <w:docPartGallery w:val="Page Numbers (Top of Page)"/>
              <w:docPartUnique/>
            </w:docPartObj>
          </w:sdtPr>
          <w:sdtContent>
            <w:r w:rsidRPr="00F80582">
              <w:t xml:space="preserve">Page </w:t>
            </w:r>
            <w:r w:rsidRPr="00F80582">
              <w:rPr>
                <w:bCs/>
                <w:sz w:val="24"/>
                <w:szCs w:val="24"/>
              </w:rPr>
              <w:fldChar w:fldCharType="begin"/>
            </w:r>
            <w:r w:rsidRPr="00F80582">
              <w:rPr>
                <w:bCs/>
              </w:rPr>
              <w:instrText xml:space="preserve"> PAGE </w:instrText>
            </w:r>
            <w:r w:rsidRPr="00F80582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F80582">
              <w:rPr>
                <w:bCs/>
                <w:sz w:val="24"/>
                <w:szCs w:val="24"/>
              </w:rPr>
              <w:fldChar w:fldCharType="end"/>
            </w:r>
            <w:r w:rsidRPr="00F80582">
              <w:t xml:space="preserve"> of </w:t>
            </w:r>
            <w:r w:rsidRPr="00F80582">
              <w:rPr>
                <w:bCs/>
                <w:sz w:val="24"/>
                <w:szCs w:val="24"/>
              </w:rPr>
              <w:fldChar w:fldCharType="begin"/>
            </w:r>
            <w:r w:rsidRPr="00F80582">
              <w:rPr>
                <w:bCs/>
              </w:rPr>
              <w:instrText xml:space="preserve"> NUMPAGES  </w:instrText>
            </w:r>
            <w:r w:rsidRPr="00F80582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3</w:t>
            </w:r>
            <w:r w:rsidRPr="00F80582">
              <w:rPr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6EA6D0" w14:textId="77777777" w:rsidR="008779B4" w:rsidRDefault="008779B4" w:rsidP="00F80582">
      <w:pPr>
        <w:spacing w:after="0" w:line="240" w:lineRule="auto"/>
      </w:pPr>
      <w:r>
        <w:separator/>
      </w:r>
    </w:p>
  </w:footnote>
  <w:footnote w:type="continuationSeparator" w:id="0">
    <w:p w14:paraId="275E1519" w14:textId="77777777" w:rsidR="008779B4" w:rsidRDefault="008779B4" w:rsidP="00F80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D8100D" w:rsidRPr="00E2655A" w14:paraId="666E9FB1" w14:textId="77777777" w:rsidTr="00F356D3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73FA22FD" w14:textId="77777777" w:rsidR="00D8100D" w:rsidRPr="00E2655A" w:rsidRDefault="00D8100D" w:rsidP="00D8100D">
          <w:pPr>
            <w:spacing w:before="60"/>
            <w:ind w:left="-51"/>
            <w:rPr>
              <w:rFonts w:ascii="Arial" w:hAnsi="Arial"/>
              <w:sz w:val="12"/>
            </w:rPr>
          </w:pPr>
          <w:r w:rsidRPr="00E2655A"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7E4E613C" wp14:editId="1FF5433E">
                <wp:extent cx="701675" cy="542290"/>
                <wp:effectExtent l="0" t="0" r="0" b="0"/>
                <wp:docPr id="3" name="Picture 3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title="Commonwealth Coat of Ar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675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E1D343A" w14:textId="77777777" w:rsidR="00D8100D" w:rsidRPr="00E2655A" w:rsidRDefault="00D8100D" w:rsidP="00D8100D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E2655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E2655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16979B4" w14:textId="77777777" w:rsidR="00D8100D" w:rsidRPr="00E2655A" w:rsidRDefault="00D8100D" w:rsidP="00D8100D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E2655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D8100D" w:rsidRPr="00E2655A" w14:paraId="3720BF0F" w14:textId="77777777" w:rsidTr="00F356D3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3CF13712" w14:textId="77777777" w:rsidR="00D8100D" w:rsidRPr="00E2655A" w:rsidRDefault="00D8100D" w:rsidP="00D8100D">
          <w:pPr>
            <w:ind w:left="-51"/>
            <w:rPr>
              <w:rFonts w:ascii="Arial" w:hAnsi="Arial" w:cs="Arial"/>
              <w:sz w:val="14"/>
              <w:szCs w:val="14"/>
            </w:rPr>
          </w:pPr>
          <w:r w:rsidRPr="00E2655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0CDA8B5A" w14:textId="77777777" w:rsidR="00D8100D" w:rsidRPr="00E2655A" w:rsidRDefault="00D8100D" w:rsidP="00D8100D">
          <w:pPr>
            <w:jc w:val="right"/>
            <w:rPr>
              <w:rFonts w:ascii="Arial" w:hAnsi="Arial" w:cs="Arial"/>
              <w:b/>
            </w:rPr>
          </w:pPr>
          <w:r w:rsidRPr="00E2655A">
            <w:rPr>
              <w:rFonts w:ascii="Arial" w:hAnsi="Arial" w:cs="Arial"/>
              <w:b/>
            </w:rPr>
            <w:t>GOVERNMENT NOTICES</w:t>
          </w:r>
        </w:p>
      </w:tc>
    </w:tr>
  </w:tbl>
  <w:p w14:paraId="262CD182" w14:textId="77777777" w:rsidR="00D8100D" w:rsidRDefault="00D810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37A7"/>
    <w:multiLevelType w:val="hybridMultilevel"/>
    <w:tmpl w:val="5DB4167A"/>
    <w:lvl w:ilvl="0" w:tplc="698CB4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8C4DA0"/>
    <w:multiLevelType w:val="hybridMultilevel"/>
    <w:tmpl w:val="7B2A80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9454C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B3061E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0D6992"/>
    <w:multiLevelType w:val="hybridMultilevel"/>
    <w:tmpl w:val="018A84DA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040708F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1A350C"/>
    <w:multiLevelType w:val="hybridMultilevel"/>
    <w:tmpl w:val="B50E8D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2548E7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780237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6F38C0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246AF"/>
    <w:multiLevelType w:val="hybridMultilevel"/>
    <w:tmpl w:val="7C704722"/>
    <w:lvl w:ilvl="0" w:tplc="4B4AE480">
      <w:start w:val="1"/>
      <w:numFmt w:val="lowerLetter"/>
      <w:lvlText w:val="%1)"/>
      <w:lvlJc w:val="left"/>
      <w:pPr>
        <w:ind w:left="1080" w:hanging="360"/>
      </w:pPr>
      <w:rPr>
        <w:rFonts w:ascii="Calibri" w:eastAsiaTheme="minorHAnsi" w:hAnsi="Calibri" w:cs="Times New Roman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84B6362"/>
    <w:multiLevelType w:val="hybridMultilevel"/>
    <w:tmpl w:val="018A84DA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C03074"/>
    <w:multiLevelType w:val="hybridMultilevel"/>
    <w:tmpl w:val="62502B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2527DD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C66576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D47193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DD3F3A"/>
    <w:multiLevelType w:val="hybridMultilevel"/>
    <w:tmpl w:val="D5B4E30E"/>
    <w:lvl w:ilvl="0" w:tplc="3E0CBCC8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7D460A"/>
    <w:multiLevelType w:val="hybridMultilevel"/>
    <w:tmpl w:val="018A84DA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8FD3C8D"/>
    <w:multiLevelType w:val="hybridMultilevel"/>
    <w:tmpl w:val="018A84DA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BBC0ECF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AA57FB8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F7C466B"/>
    <w:multiLevelType w:val="hybridMultilevel"/>
    <w:tmpl w:val="98AEE69A"/>
    <w:lvl w:ilvl="0" w:tplc="FFA86052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00B2D64"/>
    <w:multiLevelType w:val="hybridMultilevel"/>
    <w:tmpl w:val="29DE9EA4"/>
    <w:lvl w:ilvl="0" w:tplc="3A540E12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9C185C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87077A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FF47BF8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19"/>
  </w:num>
  <w:num w:numId="4">
    <w:abstractNumId w:val="14"/>
  </w:num>
  <w:num w:numId="5">
    <w:abstractNumId w:val="7"/>
  </w:num>
  <w:num w:numId="6">
    <w:abstractNumId w:val="20"/>
  </w:num>
  <w:num w:numId="7">
    <w:abstractNumId w:val="24"/>
  </w:num>
  <w:num w:numId="8">
    <w:abstractNumId w:val="8"/>
  </w:num>
  <w:num w:numId="9">
    <w:abstractNumId w:val="17"/>
  </w:num>
  <w:num w:numId="10">
    <w:abstractNumId w:val="3"/>
  </w:num>
  <w:num w:numId="11">
    <w:abstractNumId w:val="25"/>
  </w:num>
  <w:num w:numId="12">
    <w:abstractNumId w:val="4"/>
  </w:num>
  <w:num w:numId="13">
    <w:abstractNumId w:val="2"/>
  </w:num>
  <w:num w:numId="14">
    <w:abstractNumId w:val="11"/>
  </w:num>
  <w:num w:numId="15">
    <w:abstractNumId w:val="23"/>
  </w:num>
  <w:num w:numId="16">
    <w:abstractNumId w:val="5"/>
  </w:num>
  <w:num w:numId="17">
    <w:abstractNumId w:val="18"/>
  </w:num>
  <w:num w:numId="18">
    <w:abstractNumId w:val="13"/>
  </w:num>
  <w:num w:numId="19">
    <w:abstractNumId w:val="15"/>
  </w:num>
  <w:num w:numId="2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2"/>
  </w:num>
  <w:num w:numId="22">
    <w:abstractNumId w:val="16"/>
  </w:num>
  <w:num w:numId="23">
    <w:abstractNumId w:val="21"/>
  </w:num>
  <w:num w:numId="24">
    <w:abstractNumId w:val="10"/>
  </w:num>
  <w:num w:numId="25">
    <w:abstractNumId w:val="6"/>
  </w:num>
  <w:num w:numId="26">
    <w:abstractNumId w:val="12"/>
  </w:num>
  <w:num w:numId="27">
    <w:abstractNumId w:val="0"/>
  </w:num>
  <w:numIdMacAtCleanup w:val="1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gela Slagter">
    <w15:presenceInfo w15:providerId="None" w15:userId="Angela Slagter"/>
  </w15:person>
  <w15:person w15:author="Tony Dawkins">
    <w15:presenceInfo w15:providerId="AD" w15:userId="S-1-5-21-4184903163-136493757-233119895-27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F93"/>
    <w:rsid w:val="00001FDE"/>
    <w:rsid w:val="0001124D"/>
    <w:rsid w:val="000120E2"/>
    <w:rsid w:val="00040FEC"/>
    <w:rsid w:val="00043C41"/>
    <w:rsid w:val="000925A4"/>
    <w:rsid w:val="000B3064"/>
    <w:rsid w:val="000C54C1"/>
    <w:rsid w:val="001006A5"/>
    <w:rsid w:val="00145F6C"/>
    <w:rsid w:val="00192821"/>
    <w:rsid w:val="00193E6E"/>
    <w:rsid w:val="001A10DA"/>
    <w:rsid w:val="001A7F50"/>
    <w:rsid w:val="001B7D6F"/>
    <w:rsid w:val="002011B8"/>
    <w:rsid w:val="002670B2"/>
    <w:rsid w:val="0028204D"/>
    <w:rsid w:val="002A11AA"/>
    <w:rsid w:val="002C0448"/>
    <w:rsid w:val="002E53F1"/>
    <w:rsid w:val="00340FE3"/>
    <w:rsid w:val="00345861"/>
    <w:rsid w:val="00373C2F"/>
    <w:rsid w:val="00376A76"/>
    <w:rsid w:val="00386CBA"/>
    <w:rsid w:val="00392F35"/>
    <w:rsid w:val="003A2F8F"/>
    <w:rsid w:val="003A73ED"/>
    <w:rsid w:val="003B38D5"/>
    <w:rsid w:val="004039CD"/>
    <w:rsid w:val="00437CE9"/>
    <w:rsid w:val="00453E4F"/>
    <w:rsid w:val="00463F86"/>
    <w:rsid w:val="004831D8"/>
    <w:rsid w:val="004B4FC7"/>
    <w:rsid w:val="004C13C5"/>
    <w:rsid w:val="004E63BE"/>
    <w:rsid w:val="004F5E55"/>
    <w:rsid w:val="00522A06"/>
    <w:rsid w:val="00561153"/>
    <w:rsid w:val="005629EF"/>
    <w:rsid w:val="005643B5"/>
    <w:rsid w:val="00583ABA"/>
    <w:rsid w:val="0058678C"/>
    <w:rsid w:val="005A3A11"/>
    <w:rsid w:val="005C55EE"/>
    <w:rsid w:val="005D04B4"/>
    <w:rsid w:val="005D154F"/>
    <w:rsid w:val="005D5F34"/>
    <w:rsid w:val="00642512"/>
    <w:rsid w:val="006873FA"/>
    <w:rsid w:val="00694672"/>
    <w:rsid w:val="006E0A60"/>
    <w:rsid w:val="006E3E10"/>
    <w:rsid w:val="006E7EB1"/>
    <w:rsid w:val="006F5D15"/>
    <w:rsid w:val="006F75D6"/>
    <w:rsid w:val="007024EB"/>
    <w:rsid w:val="00735B87"/>
    <w:rsid w:val="00755CE1"/>
    <w:rsid w:val="0076035D"/>
    <w:rsid w:val="007706B3"/>
    <w:rsid w:val="00780305"/>
    <w:rsid w:val="0079561E"/>
    <w:rsid w:val="007B08B9"/>
    <w:rsid w:val="007B5F25"/>
    <w:rsid w:val="007C17FA"/>
    <w:rsid w:val="007F5D23"/>
    <w:rsid w:val="00804155"/>
    <w:rsid w:val="0081388B"/>
    <w:rsid w:val="00826AAD"/>
    <w:rsid w:val="00834FBC"/>
    <w:rsid w:val="00841016"/>
    <w:rsid w:val="00841FE8"/>
    <w:rsid w:val="00870D44"/>
    <w:rsid w:val="008779B4"/>
    <w:rsid w:val="00877F93"/>
    <w:rsid w:val="00897C4B"/>
    <w:rsid w:val="008A41B4"/>
    <w:rsid w:val="0090419C"/>
    <w:rsid w:val="0095673E"/>
    <w:rsid w:val="009762F1"/>
    <w:rsid w:val="009A2946"/>
    <w:rsid w:val="009A4C23"/>
    <w:rsid w:val="009C0E1E"/>
    <w:rsid w:val="009D5E1B"/>
    <w:rsid w:val="009F6475"/>
    <w:rsid w:val="00A0494C"/>
    <w:rsid w:val="00A222EB"/>
    <w:rsid w:val="00A403AF"/>
    <w:rsid w:val="00A51E84"/>
    <w:rsid w:val="00A603C0"/>
    <w:rsid w:val="00A71866"/>
    <w:rsid w:val="00A84173"/>
    <w:rsid w:val="00B641E2"/>
    <w:rsid w:val="00BC2488"/>
    <w:rsid w:val="00BE5400"/>
    <w:rsid w:val="00C0114F"/>
    <w:rsid w:val="00C10378"/>
    <w:rsid w:val="00C26FBA"/>
    <w:rsid w:val="00C30263"/>
    <w:rsid w:val="00C8095F"/>
    <w:rsid w:val="00C908A6"/>
    <w:rsid w:val="00D35C27"/>
    <w:rsid w:val="00D8100D"/>
    <w:rsid w:val="00DA49A3"/>
    <w:rsid w:val="00DC1292"/>
    <w:rsid w:val="00DF0725"/>
    <w:rsid w:val="00E07D64"/>
    <w:rsid w:val="00E3198F"/>
    <w:rsid w:val="00E37125"/>
    <w:rsid w:val="00E51081"/>
    <w:rsid w:val="00E61375"/>
    <w:rsid w:val="00E757EF"/>
    <w:rsid w:val="00EB0703"/>
    <w:rsid w:val="00ED3342"/>
    <w:rsid w:val="00F04550"/>
    <w:rsid w:val="00F330E2"/>
    <w:rsid w:val="00F350D6"/>
    <w:rsid w:val="00F80582"/>
    <w:rsid w:val="00F95879"/>
    <w:rsid w:val="00FA34BA"/>
    <w:rsid w:val="00FB5D16"/>
    <w:rsid w:val="00FD4D33"/>
    <w:rsid w:val="00FE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5FA5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5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05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582"/>
  </w:style>
  <w:style w:type="paragraph" w:styleId="Footer">
    <w:name w:val="footer"/>
    <w:basedOn w:val="Normal"/>
    <w:link w:val="FooterChar"/>
    <w:uiPriority w:val="99"/>
    <w:unhideWhenUsed/>
    <w:rsid w:val="00F805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582"/>
  </w:style>
  <w:style w:type="character" w:styleId="CommentReference">
    <w:name w:val="annotation reference"/>
    <w:basedOn w:val="DefaultParagraphFont"/>
    <w:uiPriority w:val="99"/>
    <w:semiHidden/>
    <w:unhideWhenUsed/>
    <w:rsid w:val="00386C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C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C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C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C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C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10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B7D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5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05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582"/>
  </w:style>
  <w:style w:type="paragraph" w:styleId="Footer">
    <w:name w:val="footer"/>
    <w:basedOn w:val="Normal"/>
    <w:link w:val="FooterChar"/>
    <w:uiPriority w:val="99"/>
    <w:unhideWhenUsed/>
    <w:rsid w:val="00F805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582"/>
  </w:style>
  <w:style w:type="character" w:styleId="CommentReference">
    <w:name w:val="annotation reference"/>
    <w:basedOn w:val="DefaultParagraphFont"/>
    <w:uiPriority w:val="99"/>
    <w:semiHidden/>
    <w:unhideWhenUsed/>
    <w:rsid w:val="00386C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C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C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C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C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C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10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B7D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8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34154-8D33-43D3-9D8E-4635E6B57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Crapnell</dc:creator>
  <cp:lastModifiedBy>Robert Crapnell</cp:lastModifiedBy>
  <cp:revision>10</cp:revision>
  <dcterms:created xsi:type="dcterms:W3CDTF">2019-01-24T09:22:00Z</dcterms:created>
  <dcterms:modified xsi:type="dcterms:W3CDTF">2019-02-01T05:24:00Z</dcterms:modified>
</cp:coreProperties>
</file>