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ED0" w:rsidRPr="003D1AFA" w:rsidRDefault="00276ED0" w:rsidP="00276ED0">
      <w:pPr>
        <w:pStyle w:val="BodyText"/>
        <w:rPr>
          <w:rFonts w:asciiTheme="minorHAnsi" w:hAnsiTheme="minorHAnsi"/>
        </w:rPr>
      </w:pPr>
    </w:p>
    <w:p w:rsidR="00276ED0" w:rsidRPr="002F298E" w:rsidRDefault="00276ED0" w:rsidP="00276ED0">
      <w:pPr>
        <w:pStyle w:val="BodyText"/>
        <w:rPr>
          <w:rFonts w:asciiTheme="minorHAnsi" w:hAnsiTheme="minorHAnsi"/>
          <w:sz w:val="28"/>
          <w:szCs w:val="28"/>
        </w:rPr>
      </w:pPr>
      <w:r w:rsidRPr="003D1AFA">
        <w:rPr>
          <w:rFonts w:asciiTheme="minorHAnsi" w:hAnsiTheme="minorHAnsi"/>
          <w:sz w:val="28"/>
          <w:szCs w:val="28"/>
        </w:rPr>
        <w:t xml:space="preserve"> </w:t>
      </w:r>
      <w:r w:rsidRPr="002F298E">
        <w:rPr>
          <w:rFonts w:asciiTheme="minorHAnsi" w:hAnsiTheme="minorHAnsi"/>
          <w:b/>
          <w:bCs/>
          <w:sz w:val="28"/>
          <w:szCs w:val="28"/>
        </w:rPr>
        <w:t xml:space="preserve">HEAVY VEHICLE NATIONAL LAW </w:t>
      </w:r>
    </w:p>
    <w:p w:rsidR="003D1AFA" w:rsidRPr="002F298E" w:rsidRDefault="003D1AFA" w:rsidP="003D1AFA">
      <w:pPr>
        <w:contextualSpacing/>
        <w:rPr>
          <w:rFonts w:asciiTheme="minorHAnsi" w:hAnsiTheme="minorHAnsi"/>
          <w:b/>
          <w:sz w:val="28"/>
          <w:szCs w:val="28"/>
        </w:rPr>
      </w:pPr>
      <w:r w:rsidRPr="002F298E">
        <w:rPr>
          <w:rFonts w:asciiTheme="minorHAnsi" w:hAnsiTheme="minorHAnsi"/>
          <w:b/>
          <w:sz w:val="28"/>
          <w:szCs w:val="28"/>
        </w:rPr>
        <w:t xml:space="preserve"> Queensland Higher Mass Limits Declaration 2019 (No.1)</w:t>
      </w:r>
    </w:p>
    <w:p w:rsidR="003D1AFA" w:rsidRPr="002F298E" w:rsidRDefault="003D1AFA" w:rsidP="003D1AFA">
      <w:pPr>
        <w:contextualSpacing/>
        <w:rPr>
          <w:rFonts w:asciiTheme="minorHAnsi" w:hAnsiTheme="minorHAnsi"/>
          <w:b/>
        </w:rPr>
      </w:pPr>
    </w:p>
    <w:p w:rsidR="00276ED0" w:rsidRPr="002F298E" w:rsidRDefault="00276ED0" w:rsidP="00DF45A7">
      <w:pPr>
        <w:pStyle w:val="BodyText"/>
        <w:numPr>
          <w:ilvl w:val="0"/>
          <w:numId w:val="5"/>
        </w:numPr>
        <w:rPr>
          <w:rFonts w:asciiTheme="minorHAnsi" w:hAnsiTheme="minorHAnsi"/>
        </w:rPr>
      </w:pPr>
      <w:r w:rsidRPr="002F298E">
        <w:rPr>
          <w:rFonts w:asciiTheme="minorHAnsi" w:hAnsiTheme="minorHAnsi"/>
          <w:b/>
          <w:bCs/>
        </w:rPr>
        <w:t xml:space="preserve">Purpose </w:t>
      </w:r>
    </w:p>
    <w:p w:rsidR="00276ED0" w:rsidRPr="002F298E" w:rsidRDefault="00276ED0" w:rsidP="00DF45A7">
      <w:pPr>
        <w:pStyle w:val="BodyText"/>
        <w:numPr>
          <w:ilvl w:val="0"/>
          <w:numId w:val="16"/>
        </w:numPr>
        <w:rPr>
          <w:rFonts w:asciiTheme="minorHAnsi" w:hAnsiTheme="minorHAnsi"/>
        </w:rPr>
      </w:pPr>
      <w:r w:rsidRPr="002F298E">
        <w:rPr>
          <w:rFonts w:asciiTheme="minorHAnsi" w:hAnsiTheme="minorHAnsi"/>
        </w:rPr>
        <w:t xml:space="preserve">The purpose of this Declaration is to authorise heavy vehicles eligible to use </w:t>
      </w:r>
      <w:r w:rsidR="008F2E3F" w:rsidRPr="002F298E">
        <w:rPr>
          <w:rFonts w:asciiTheme="minorHAnsi" w:hAnsiTheme="minorHAnsi"/>
        </w:rPr>
        <w:t>H</w:t>
      </w:r>
      <w:r w:rsidRPr="002F298E">
        <w:rPr>
          <w:rFonts w:asciiTheme="minorHAnsi" w:hAnsiTheme="minorHAnsi"/>
        </w:rPr>
        <w:t xml:space="preserve">igher </w:t>
      </w:r>
      <w:r w:rsidR="008F2E3F" w:rsidRPr="002F298E">
        <w:rPr>
          <w:rFonts w:asciiTheme="minorHAnsi" w:hAnsiTheme="minorHAnsi"/>
        </w:rPr>
        <w:t>M</w:t>
      </w:r>
      <w:r w:rsidRPr="002F298E">
        <w:rPr>
          <w:rFonts w:asciiTheme="minorHAnsi" w:hAnsiTheme="minorHAnsi"/>
        </w:rPr>
        <w:t xml:space="preserve">ass </w:t>
      </w:r>
      <w:r w:rsidR="008F2E3F" w:rsidRPr="002F298E">
        <w:rPr>
          <w:rFonts w:asciiTheme="minorHAnsi" w:hAnsiTheme="minorHAnsi"/>
        </w:rPr>
        <w:t>L</w:t>
      </w:r>
      <w:r w:rsidRPr="002F298E">
        <w:rPr>
          <w:rFonts w:asciiTheme="minorHAnsi" w:hAnsiTheme="minorHAnsi"/>
        </w:rPr>
        <w:t xml:space="preserve">imits (HML) on stated areas and routes, during stated hours of stated days and to state the conditions under which they may be used. </w:t>
      </w:r>
    </w:p>
    <w:p w:rsidR="003D1AFA" w:rsidRPr="002F298E" w:rsidRDefault="003D1AFA" w:rsidP="003D1AFA">
      <w:pPr>
        <w:pStyle w:val="BodyText"/>
        <w:ind w:left="1692" w:hanging="1125"/>
        <w:rPr>
          <w:rFonts w:asciiTheme="minorHAnsi" w:hAnsiTheme="minorHAnsi"/>
          <w:i/>
          <w:iCs/>
        </w:rPr>
      </w:pPr>
      <w:r w:rsidRPr="002F298E">
        <w:rPr>
          <w:rFonts w:asciiTheme="minorHAnsi" w:hAnsiTheme="minorHAnsi"/>
          <w:i/>
          <w:iCs/>
        </w:rPr>
        <w:t>Note:</w:t>
      </w:r>
      <w:r w:rsidRPr="002F298E">
        <w:rPr>
          <w:rFonts w:asciiTheme="minorHAnsi" w:hAnsiTheme="minorHAnsi"/>
          <w:i/>
          <w:iCs/>
        </w:rPr>
        <w:tab/>
      </w:r>
      <w:r w:rsidRPr="002F298E">
        <w:rPr>
          <w:rFonts w:asciiTheme="minorHAnsi" w:hAnsiTheme="minorHAnsi"/>
          <w:i/>
          <w:iCs/>
        </w:rPr>
        <w:tab/>
      </w:r>
      <w:r w:rsidR="00276ED0" w:rsidRPr="002F298E">
        <w:rPr>
          <w:rFonts w:asciiTheme="minorHAnsi" w:hAnsiTheme="minorHAnsi"/>
          <w:i/>
          <w:iCs/>
        </w:rPr>
        <w:t xml:space="preserve">The </w:t>
      </w:r>
      <w:r w:rsidR="00864EC1" w:rsidRPr="002F298E">
        <w:rPr>
          <w:rFonts w:asciiTheme="minorHAnsi" w:hAnsiTheme="minorHAnsi"/>
          <w:i/>
          <w:iCs/>
        </w:rPr>
        <w:t>Queensland</w:t>
      </w:r>
      <w:r w:rsidR="00276ED0" w:rsidRPr="002F298E">
        <w:rPr>
          <w:rFonts w:asciiTheme="minorHAnsi" w:hAnsiTheme="minorHAnsi"/>
          <w:i/>
          <w:iCs/>
        </w:rPr>
        <w:t xml:space="preserve"> Higher Mass Limits Operator’s Guide (Operator’s Guide) provides more information for operation under this Declaration. The Operator’s Guide is maintained and published by the National Heavy Vehicle Regulator (NHVR).</w:t>
      </w:r>
    </w:p>
    <w:p w:rsidR="00276ED0" w:rsidRPr="002F298E" w:rsidRDefault="00276ED0" w:rsidP="00DF45A7">
      <w:pPr>
        <w:pStyle w:val="BodyText"/>
        <w:numPr>
          <w:ilvl w:val="0"/>
          <w:numId w:val="5"/>
        </w:numPr>
        <w:rPr>
          <w:rFonts w:asciiTheme="minorHAnsi" w:hAnsiTheme="minorHAnsi"/>
        </w:rPr>
      </w:pPr>
      <w:r w:rsidRPr="002F298E">
        <w:rPr>
          <w:rFonts w:asciiTheme="minorHAnsi" w:hAnsiTheme="minorHAnsi"/>
          <w:b/>
          <w:bCs/>
        </w:rPr>
        <w:t xml:space="preserve">Authorising Provision </w:t>
      </w:r>
    </w:p>
    <w:p w:rsidR="00276ED0" w:rsidRPr="002F298E" w:rsidRDefault="00276ED0" w:rsidP="00DF45A7">
      <w:pPr>
        <w:pStyle w:val="BodyText"/>
        <w:numPr>
          <w:ilvl w:val="0"/>
          <w:numId w:val="21"/>
        </w:numPr>
        <w:rPr>
          <w:rFonts w:asciiTheme="minorHAnsi" w:hAnsiTheme="minorHAnsi"/>
        </w:rPr>
      </w:pPr>
      <w:r w:rsidRPr="002F298E">
        <w:rPr>
          <w:rFonts w:asciiTheme="minorHAnsi" w:hAnsiTheme="minorHAnsi"/>
        </w:rPr>
        <w:t xml:space="preserve">This Declaration is made under section 12 of the Heavy Vehicle (Mass, Dimension and Loading) National Regulation (the National Regulation). </w:t>
      </w:r>
    </w:p>
    <w:p w:rsidR="00326C97" w:rsidRPr="002F298E" w:rsidRDefault="00326C97" w:rsidP="00864EC1">
      <w:pPr>
        <w:pStyle w:val="BodyText"/>
        <w:ind w:left="567"/>
        <w:rPr>
          <w:rFonts w:asciiTheme="minorHAnsi" w:hAnsiTheme="minorHAnsi"/>
        </w:rPr>
      </w:pPr>
    </w:p>
    <w:p w:rsidR="00276ED0" w:rsidRPr="002F298E" w:rsidRDefault="00276ED0" w:rsidP="00DF45A7">
      <w:pPr>
        <w:pStyle w:val="BodyText"/>
        <w:numPr>
          <w:ilvl w:val="0"/>
          <w:numId w:val="5"/>
        </w:numPr>
        <w:rPr>
          <w:rFonts w:asciiTheme="minorHAnsi" w:hAnsiTheme="minorHAnsi"/>
        </w:rPr>
      </w:pPr>
      <w:r w:rsidRPr="002F298E">
        <w:rPr>
          <w:rFonts w:asciiTheme="minorHAnsi" w:hAnsiTheme="minorHAnsi"/>
          <w:b/>
          <w:bCs/>
        </w:rPr>
        <w:t xml:space="preserve">Title </w:t>
      </w:r>
    </w:p>
    <w:p w:rsidR="00326C97" w:rsidRPr="002F298E" w:rsidRDefault="00276ED0" w:rsidP="00DF45A7">
      <w:pPr>
        <w:pStyle w:val="BodyText"/>
        <w:numPr>
          <w:ilvl w:val="0"/>
          <w:numId w:val="17"/>
        </w:numPr>
        <w:rPr>
          <w:rFonts w:asciiTheme="minorHAnsi" w:hAnsiTheme="minorHAnsi"/>
        </w:rPr>
      </w:pPr>
      <w:r w:rsidRPr="002F298E">
        <w:rPr>
          <w:rFonts w:asciiTheme="minorHAnsi" w:hAnsiTheme="minorHAnsi"/>
        </w:rPr>
        <w:t xml:space="preserve">This Declaration may be cited as the </w:t>
      </w:r>
      <w:r w:rsidR="00864EC1" w:rsidRPr="002F298E">
        <w:rPr>
          <w:rFonts w:asciiTheme="minorHAnsi" w:hAnsiTheme="minorHAnsi"/>
        </w:rPr>
        <w:t>Queensland</w:t>
      </w:r>
      <w:r w:rsidRPr="002F298E">
        <w:rPr>
          <w:rFonts w:asciiTheme="minorHAnsi" w:hAnsiTheme="minorHAnsi"/>
        </w:rPr>
        <w:t xml:space="preserve"> Higher Mass Limits Declaration 201</w:t>
      </w:r>
      <w:r w:rsidR="00F76672" w:rsidRPr="002F298E">
        <w:rPr>
          <w:rFonts w:asciiTheme="minorHAnsi" w:hAnsiTheme="minorHAnsi"/>
        </w:rPr>
        <w:t>9 (No.1)</w:t>
      </w:r>
      <w:r w:rsidRPr="002F298E">
        <w:rPr>
          <w:rFonts w:asciiTheme="minorHAnsi" w:hAnsiTheme="minorHAnsi"/>
        </w:rPr>
        <w:t>.</w:t>
      </w:r>
    </w:p>
    <w:p w:rsidR="00276ED0" w:rsidRPr="002F298E" w:rsidRDefault="00276ED0" w:rsidP="00864EC1">
      <w:pPr>
        <w:pStyle w:val="BodyText"/>
        <w:ind w:firstLine="567"/>
        <w:rPr>
          <w:rFonts w:asciiTheme="minorHAnsi" w:hAnsiTheme="minorHAnsi"/>
          <w:i/>
          <w:iCs/>
        </w:rPr>
      </w:pPr>
      <w:r w:rsidRPr="002F298E">
        <w:rPr>
          <w:rFonts w:asciiTheme="minorHAnsi" w:hAnsiTheme="minorHAnsi"/>
          <w:i/>
          <w:iCs/>
        </w:rPr>
        <w:t xml:space="preserve"> </w:t>
      </w:r>
    </w:p>
    <w:p w:rsidR="00864EC1" w:rsidRPr="002F298E" w:rsidRDefault="00276ED0" w:rsidP="00DF45A7">
      <w:pPr>
        <w:pStyle w:val="BodyText"/>
        <w:numPr>
          <w:ilvl w:val="0"/>
          <w:numId w:val="5"/>
        </w:numPr>
        <w:rPr>
          <w:rFonts w:asciiTheme="minorHAnsi" w:hAnsiTheme="minorHAnsi"/>
        </w:rPr>
      </w:pPr>
      <w:r w:rsidRPr="002F298E">
        <w:rPr>
          <w:rFonts w:asciiTheme="minorHAnsi" w:hAnsiTheme="minorHAnsi"/>
          <w:b/>
          <w:bCs/>
        </w:rPr>
        <w:t xml:space="preserve">Commencement </w:t>
      </w:r>
    </w:p>
    <w:p w:rsidR="00276ED0" w:rsidRPr="002F298E" w:rsidRDefault="00276ED0" w:rsidP="00DF45A7">
      <w:pPr>
        <w:pStyle w:val="BodyText"/>
        <w:numPr>
          <w:ilvl w:val="0"/>
          <w:numId w:val="18"/>
        </w:numPr>
        <w:rPr>
          <w:rFonts w:asciiTheme="minorHAnsi" w:hAnsiTheme="minorHAnsi"/>
        </w:rPr>
      </w:pPr>
      <w:r w:rsidRPr="002F298E">
        <w:rPr>
          <w:rFonts w:asciiTheme="minorHAnsi" w:hAnsiTheme="minorHAnsi"/>
        </w:rPr>
        <w:t xml:space="preserve">This Declaration commences on </w:t>
      </w:r>
      <w:r w:rsidR="003D1AFA" w:rsidRPr="002F298E">
        <w:rPr>
          <w:rFonts w:asciiTheme="minorHAnsi" w:hAnsiTheme="minorHAnsi"/>
        </w:rPr>
        <w:t>10 February 2019</w:t>
      </w:r>
      <w:r w:rsidRPr="002F298E">
        <w:rPr>
          <w:rFonts w:asciiTheme="minorHAnsi" w:hAnsiTheme="minorHAnsi"/>
        </w:rPr>
        <w:t xml:space="preserve">. </w:t>
      </w:r>
    </w:p>
    <w:p w:rsidR="00326C97" w:rsidRPr="002F298E" w:rsidRDefault="00326C97" w:rsidP="00864EC1">
      <w:pPr>
        <w:pStyle w:val="BodyText"/>
        <w:ind w:firstLine="567"/>
        <w:rPr>
          <w:rFonts w:asciiTheme="minorHAnsi" w:hAnsiTheme="minorHAnsi"/>
        </w:rPr>
      </w:pPr>
    </w:p>
    <w:p w:rsidR="00276ED0" w:rsidRPr="002F298E" w:rsidRDefault="00276ED0" w:rsidP="00DF45A7">
      <w:pPr>
        <w:pStyle w:val="BodyText"/>
        <w:numPr>
          <w:ilvl w:val="0"/>
          <w:numId w:val="5"/>
        </w:numPr>
        <w:rPr>
          <w:rFonts w:asciiTheme="minorHAnsi" w:hAnsiTheme="minorHAnsi"/>
        </w:rPr>
      </w:pPr>
      <w:r w:rsidRPr="002F298E">
        <w:rPr>
          <w:rFonts w:asciiTheme="minorHAnsi" w:hAnsiTheme="minorHAnsi"/>
          <w:b/>
          <w:bCs/>
        </w:rPr>
        <w:t xml:space="preserve">Expiry </w:t>
      </w:r>
    </w:p>
    <w:p w:rsidR="00276ED0" w:rsidRPr="002F298E" w:rsidRDefault="00276ED0" w:rsidP="00DF45A7">
      <w:pPr>
        <w:pStyle w:val="BodyText"/>
        <w:numPr>
          <w:ilvl w:val="0"/>
          <w:numId w:val="19"/>
        </w:numPr>
        <w:rPr>
          <w:rFonts w:asciiTheme="minorHAnsi" w:hAnsiTheme="minorHAnsi"/>
        </w:rPr>
      </w:pPr>
      <w:r w:rsidRPr="002F298E">
        <w:rPr>
          <w:rFonts w:asciiTheme="minorHAnsi" w:hAnsiTheme="minorHAnsi"/>
        </w:rPr>
        <w:t xml:space="preserve">This Declaration expires on </w:t>
      </w:r>
      <w:r w:rsidR="003D1AFA" w:rsidRPr="002F298E">
        <w:rPr>
          <w:rFonts w:asciiTheme="minorHAnsi" w:hAnsiTheme="minorHAnsi"/>
        </w:rPr>
        <w:t>10 February 2024</w:t>
      </w:r>
      <w:r w:rsidRPr="002F298E">
        <w:rPr>
          <w:rFonts w:asciiTheme="minorHAnsi" w:hAnsiTheme="minorHAnsi"/>
        </w:rPr>
        <w:t xml:space="preserve">. </w:t>
      </w:r>
    </w:p>
    <w:p w:rsidR="00326C97" w:rsidRPr="002F298E" w:rsidRDefault="00326C97" w:rsidP="00864EC1">
      <w:pPr>
        <w:pStyle w:val="BodyText"/>
        <w:ind w:firstLine="567"/>
        <w:rPr>
          <w:rFonts w:asciiTheme="minorHAnsi" w:hAnsiTheme="minorHAnsi"/>
        </w:rPr>
      </w:pPr>
    </w:p>
    <w:p w:rsidR="00276ED0" w:rsidRPr="002F298E" w:rsidRDefault="00276ED0" w:rsidP="00DF45A7">
      <w:pPr>
        <w:pStyle w:val="BodyText"/>
        <w:numPr>
          <w:ilvl w:val="0"/>
          <w:numId w:val="5"/>
        </w:numPr>
        <w:rPr>
          <w:rFonts w:asciiTheme="minorHAnsi" w:hAnsiTheme="minorHAnsi"/>
        </w:rPr>
      </w:pPr>
      <w:r w:rsidRPr="002F298E">
        <w:rPr>
          <w:rFonts w:asciiTheme="minorHAnsi" w:hAnsiTheme="minorHAnsi"/>
          <w:b/>
          <w:bCs/>
        </w:rPr>
        <w:t xml:space="preserve">Definitions </w:t>
      </w:r>
    </w:p>
    <w:p w:rsidR="00276ED0" w:rsidRPr="002F298E" w:rsidRDefault="00276ED0" w:rsidP="00DF45A7">
      <w:pPr>
        <w:pStyle w:val="BodyText"/>
        <w:numPr>
          <w:ilvl w:val="0"/>
          <w:numId w:val="20"/>
        </w:numPr>
        <w:rPr>
          <w:rFonts w:asciiTheme="minorHAnsi" w:hAnsiTheme="minorHAnsi"/>
        </w:rPr>
      </w:pPr>
      <w:r w:rsidRPr="002F298E">
        <w:rPr>
          <w:rFonts w:asciiTheme="minorHAnsi" w:hAnsiTheme="minorHAnsi"/>
        </w:rPr>
        <w:t xml:space="preserve">Unless otherwise stated, words and expressions used in this Declaration have the same meanings as those defined in the Heavy Vehicle National Law (HVNL). </w:t>
      </w:r>
    </w:p>
    <w:p w:rsidR="00276ED0" w:rsidRPr="002F298E" w:rsidRDefault="00276ED0" w:rsidP="00DF45A7">
      <w:pPr>
        <w:pStyle w:val="BodyText"/>
        <w:numPr>
          <w:ilvl w:val="0"/>
          <w:numId w:val="20"/>
        </w:numPr>
        <w:rPr>
          <w:rFonts w:asciiTheme="minorHAnsi" w:hAnsiTheme="minorHAnsi"/>
        </w:rPr>
      </w:pPr>
      <w:r w:rsidRPr="002F298E">
        <w:rPr>
          <w:rFonts w:asciiTheme="minorHAnsi" w:hAnsiTheme="minorHAnsi"/>
        </w:rPr>
        <w:t xml:space="preserve">In this Declaration: </w:t>
      </w:r>
    </w:p>
    <w:p w:rsidR="00864EC1" w:rsidRPr="002F298E" w:rsidRDefault="00276ED0" w:rsidP="000A022F">
      <w:pPr>
        <w:pStyle w:val="BodyText"/>
        <w:ind w:left="1287"/>
        <w:rPr>
          <w:rFonts w:asciiTheme="minorHAnsi" w:hAnsiTheme="minorHAnsi"/>
        </w:rPr>
      </w:pPr>
      <w:r w:rsidRPr="002F298E">
        <w:rPr>
          <w:rFonts w:asciiTheme="minorHAnsi" w:hAnsiTheme="minorHAnsi"/>
          <w:b/>
          <w:bCs/>
        </w:rPr>
        <w:t xml:space="preserve">Intelligent </w:t>
      </w:r>
      <w:r w:rsidR="008F2E3F" w:rsidRPr="002F298E">
        <w:rPr>
          <w:rFonts w:asciiTheme="minorHAnsi" w:hAnsiTheme="minorHAnsi"/>
          <w:b/>
          <w:bCs/>
        </w:rPr>
        <w:t>A</w:t>
      </w:r>
      <w:r w:rsidRPr="002F298E">
        <w:rPr>
          <w:rFonts w:asciiTheme="minorHAnsi" w:hAnsiTheme="minorHAnsi"/>
          <w:b/>
          <w:bCs/>
        </w:rPr>
        <w:t xml:space="preserve">ccess </w:t>
      </w:r>
      <w:r w:rsidR="008F2E3F" w:rsidRPr="002F298E">
        <w:rPr>
          <w:rFonts w:asciiTheme="minorHAnsi" w:hAnsiTheme="minorHAnsi"/>
          <w:b/>
          <w:bCs/>
        </w:rPr>
        <w:t>P</w:t>
      </w:r>
      <w:r w:rsidRPr="002F298E">
        <w:rPr>
          <w:rFonts w:asciiTheme="minorHAnsi" w:hAnsiTheme="minorHAnsi"/>
          <w:b/>
          <w:bCs/>
        </w:rPr>
        <w:t xml:space="preserve">rogram conditions (IAP conditions) </w:t>
      </w:r>
      <w:r w:rsidRPr="002F298E">
        <w:rPr>
          <w:rFonts w:asciiTheme="minorHAnsi" w:hAnsiTheme="minorHAnsi"/>
        </w:rPr>
        <w:t xml:space="preserve">have the meaning provided under Chapter 7 of the HVNL. </w:t>
      </w:r>
    </w:p>
    <w:p w:rsidR="00326C97" w:rsidRDefault="0048285D" w:rsidP="002F298E">
      <w:pPr>
        <w:pStyle w:val="BodyText"/>
        <w:ind w:left="1287"/>
        <w:rPr>
          <w:rFonts w:asciiTheme="minorHAnsi" w:hAnsiTheme="minorHAnsi"/>
          <w:bCs/>
        </w:rPr>
      </w:pPr>
      <w:r w:rsidRPr="002F298E">
        <w:rPr>
          <w:rFonts w:asciiTheme="minorHAnsi" w:hAnsiTheme="minorHAnsi"/>
          <w:b/>
          <w:bCs/>
        </w:rPr>
        <w:t>Performance based standards</w:t>
      </w:r>
      <w:r w:rsidR="008F2E3F" w:rsidRPr="002F298E">
        <w:rPr>
          <w:rFonts w:asciiTheme="minorHAnsi" w:hAnsiTheme="minorHAnsi"/>
          <w:b/>
          <w:bCs/>
        </w:rPr>
        <w:t xml:space="preserve"> (PBS)</w:t>
      </w:r>
      <w:r w:rsidRPr="002F298E">
        <w:rPr>
          <w:rFonts w:asciiTheme="minorHAnsi" w:hAnsiTheme="minorHAnsi"/>
          <w:b/>
          <w:bCs/>
        </w:rPr>
        <w:t xml:space="preserve"> </w:t>
      </w:r>
      <w:r w:rsidRPr="002F298E">
        <w:rPr>
          <w:rFonts w:asciiTheme="minorHAnsi" w:hAnsiTheme="minorHAnsi"/>
          <w:bCs/>
        </w:rPr>
        <w:t>have the same meaning provided under Chapter 1 of the HVNL.</w:t>
      </w:r>
    </w:p>
    <w:p w:rsidR="002F298E" w:rsidRDefault="002F298E" w:rsidP="002F298E">
      <w:pPr>
        <w:pStyle w:val="BodyText"/>
        <w:ind w:left="1287"/>
        <w:rPr>
          <w:rFonts w:asciiTheme="minorHAnsi" w:hAnsiTheme="minorHAnsi"/>
          <w:bCs/>
        </w:rPr>
      </w:pPr>
    </w:p>
    <w:p w:rsidR="002F298E" w:rsidRPr="002F298E" w:rsidRDefault="002F298E" w:rsidP="002F298E">
      <w:pPr>
        <w:pStyle w:val="BodyText"/>
        <w:ind w:left="1287"/>
        <w:rPr>
          <w:rFonts w:asciiTheme="minorHAnsi" w:hAnsiTheme="minorHAnsi"/>
          <w:bCs/>
        </w:rPr>
      </w:pPr>
    </w:p>
    <w:p w:rsidR="00276ED0" w:rsidRPr="002F298E" w:rsidRDefault="00276ED0" w:rsidP="00DF45A7">
      <w:pPr>
        <w:pStyle w:val="BodyText"/>
        <w:numPr>
          <w:ilvl w:val="0"/>
          <w:numId w:val="5"/>
        </w:numPr>
        <w:rPr>
          <w:rFonts w:asciiTheme="minorHAnsi" w:hAnsiTheme="minorHAnsi"/>
        </w:rPr>
      </w:pPr>
      <w:r w:rsidRPr="002F298E">
        <w:rPr>
          <w:rFonts w:asciiTheme="minorHAnsi" w:hAnsiTheme="minorHAnsi"/>
          <w:b/>
          <w:bCs/>
        </w:rPr>
        <w:lastRenderedPageBreak/>
        <w:t xml:space="preserve">Application </w:t>
      </w:r>
    </w:p>
    <w:p w:rsidR="00276ED0" w:rsidRDefault="00276ED0" w:rsidP="00DF45A7">
      <w:pPr>
        <w:pStyle w:val="BodyText"/>
        <w:numPr>
          <w:ilvl w:val="0"/>
          <w:numId w:val="22"/>
        </w:numPr>
        <w:rPr>
          <w:rFonts w:asciiTheme="minorHAnsi" w:hAnsiTheme="minorHAnsi"/>
        </w:rPr>
      </w:pPr>
      <w:r w:rsidRPr="002F298E">
        <w:rPr>
          <w:rFonts w:asciiTheme="minorHAnsi" w:hAnsiTheme="minorHAnsi"/>
        </w:rPr>
        <w:t xml:space="preserve">This Declaration applies to an eligible vehicle operating in </w:t>
      </w:r>
      <w:r w:rsidR="0048285D" w:rsidRPr="002F298E">
        <w:rPr>
          <w:rFonts w:asciiTheme="minorHAnsi" w:hAnsiTheme="minorHAnsi"/>
        </w:rPr>
        <w:t>Queensland</w:t>
      </w:r>
      <w:r w:rsidRPr="002F298E">
        <w:rPr>
          <w:rFonts w:asciiTheme="minorHAnsi" w:hAnsiTheme="minorHAnsi"/>
        </w:rPr>
        <w:t xml:space="preserve"> that complies with</w:t>
      </w:r>
      <w:r w:rsidR="002A53A0" w:rsidRPr="002F298E">
        <w:rPr>
          <w:rFonts w:asciiTheme="minorHAnsi" w:hAnsiTheme="minorHAnsi"/>
        </w:rPr>
        <w:t xml:space="preserve"> </w:t>
      </w:r>
      <w:r w:rsidRPr="002F298E">
        <w:rPr>
          <w:rFonts w:asciiTheme="minorHAnsi" w:hAnsiTheme="minorHAnsi"/>
        </w:rPr>
        <w:t>the p</w:t>
      </w:r>
      <w:r w:rsidR="00326C97" w:rsidRPr="002F298E">
        <w:rPr>
          <w:rFonts w:asciiTheme="minorHAnsi" w:hAnsiTheme="minorHAnsi"/>
        </w:rPr>
        <w:t>rovisions of this Declaration.</w:t>
      </w:r>
    </w:p>
    <w:p w:rsidR="00276ED0" w:rsidRPr="002F298E" w:rsidRDefault="00276ED0" w:rsidP="00276ED0">
      <w:pPr>
        <w:pStyle w:val="Default"/>
        <w:rPr>
          <w:rFonts w:asciiTheme="minorHAnsi" w:hAnsiTheme="minorHAnsi"/>
          <w:b/>
          <w:bCs/>
          <w:sz w:val="22"/>
          <w:szCs w:val="22"/>
        </w:rPr>
      </w:pPr>
    </w:p>
    <w:p w:rsidR="00276ED0" w:rsidRPr="002F298E" w:rsidRDefault="00276ED0" w:rsidP="00DF45A7">
      <w:pPr>
        <w:pStyle w:val="BodyText"/>
        <w:numPr>
          <w:ilvl w:val="0"/>
          <w:numId w:val="5"/>
        </w:numPr>
        <w:rPr>
          <w:rFonts w:asciiTheme="minorHAnsi" w:hAnsiTheme="minorHAnsi"/>
          <w:b/>
          <w:bCs/>
        </w:rPr>
      </w:pPr>
      <w:r w:rsidRPr="002F298E">
        <w:rPr>
          <w:rFonts w:asciiTheme="minorHAnsi" w:hAnsiTheme="minorHAnsi"/>
          <w:b/>
          <w:bCs/>
        </w:rPr>
        <w:t xml:space="preserve">Eligible Vehicles </w:t>
      </w:r>
    </w:p>
    <w:p w:rsidR="0048285D" w:rsidRPr="002F298E" w:rsidRDefault="00460ED8" w:rsidP="00DF45A7">
      <w:pPr>
        <w:pStyle w:val="BodyText"/>
        <w:numPr>
          <w:ilvl w:val="0"/>
          <w:numId w:val="23"/>
        </w:numPr>
        <w:rPr>
          <w:rFonts w:asciiTheme="minorHAnsi" w:hAnsiTheme="minorHAnsi"/>
        </w:rPr>
      </w:pPr>
      <w:r w:rsidRPr="002F298E">
        <w:rPr>
          <w:rFonts w:asciiTheme="minorHAnsi" w:hAnsiTheme="minorHAnsi"/>
        </w:rPr>
        <w:t xml:space="preserve">An eligible vehicle operating under this </w:t>
      </w:r>
      <w:r w:rsidR="0048285D" w:rsidRPr="002F298E">
        <w:rPr>
          <w:rFonts w:asciiTheme="minorHAnsi" w:hAnsiTheme="minorHAnsi"/>
        </w:rPr>
        <w:t>Notice</w:t>
      </w:r>
      <w:r w:rsidRPr="002F298E">
        <w:rPr>
          <w:rFonts w:asciiTheme="minorHAnsi" w:hAnsiTheme="minorHAnsi"/>
        </w:rPr>
        <w:t xml:space="preserve"> means</w:t>
      </w:r>
      <w:r w:rsidR="0048285D" w:rsidRPr="002F298E">
        <w:rPr>
          <w:rFonts w:asciiTheme="minorHAnsi" w:hAnsiTheme="minorHAnsi"/>
        </w:rPr>
        <w:t>:</w:t>
      </w:r>
    </w:p>
    <w:p w:rsidR="002A53A0" w:rsidRPr="002F298E" w:rsidRDefault="0048285D" w:rsidP="00DF45A7">
      <w:pPr>
        <w:pStyle w:val="BodyText"/>
        <w:numPr>
          <w:ilvl w:val="0"/>
          <w:numId w:val="11"/>
        </w:numPr>
        <w:rPr>
          <w:rFonts w:asciiTheme="minorHAnsi" w:hAnsiTheme="minorHAnsi"/>
        </w:rPr>
      </w:pPr>
      <w:r w:rsidRPr="002F298E">
        <w:rPr>
          <w:rFonts w:asciiTheme="minorHAnsi" w:hAnsiTheme="minorHAnsi"/>
        </w:rPr>
        <w:t>A</w:t>
      </w:r>
      <w:r w:rsidR="00460ED8" w:rsidRPr="002F298E">
        <w:rPr>
          <w:rFonts w:asciiTheme="minorHAnsi" w:hAnsiTheme="minorHAnsi"/>
        </w:rPr>
        <w:t xml:space="preserve"> heavy vehicle that complies with the HML requirements in Schedule 5 of the National Regulation.</w:t>
      </w:r>
    </w:p>
    <w:p w:rsidR="00460ED8" w:rsidRPr="002F298E" w:rsidRDefault="002A53A0" w:rsidP="00DF45A7">
      <w:pPr>
        <w:pStyle w:val="BodyText"/>
        <w:numPr>
          <w:ilvl w:val="0"/>
          <w:numId w:val="11"/>
        </w:numPr>
        <w:rPr>
          <w:rFonts w:asciiTheme="minorHAnsi" w:hAnsiTheme="minorHAnsi"/>
        </w:rPr>
      </w:pPr>
      <w:r w:rsidRPr="002F298E">
        <w:rPr>
          <w:rFonts w:asciiTheme="minorHAnsi" w:hAnsiTheme="minorHAnsi"/>
        </w:rPr>
        <w:t xml:space="preserve">PBS vehicle approved to operate at </w:t>
      </w:r>
      <w:r w:rsidR="008F2E3F" w:rsidRPr="002F298E">
        <w:rPr>
          <w:rFonts w:asciiTheme="minorHAnsi" w:hAnsiTheme="minorHAnsi"/>
        </w:rPr>
        <w:t>HML</w:t>
      </w:r>
      <w:r w:rsidRPr="002F298E">
        <w:rPr>
          <w:rFonts w:asciiTheme="minorHAnsi" w:hAnsiTheme="minorHAnsi"/>
        </w:rPr>
        <w:t>.</w:t>
      </w:r>
      <w:r w:rsidR="00460ED8" w:rsidRPr="002F298E">
        <w:rPr>
          <w:rFonts w:asciiTheme="minorHAnsi" w:hAnsiTheme="minorHAnsi"/>
        </w:rPr>
        <w:t xml:space="preserve"> </w:t>
      </w:r>
    </w:p>
    <w:p w:rsidR="00460ED8" w:rsidRPr="002F298E" w:rsidRDefault="002A53A0" w:rsidP="00DF45A7">
      <w:pPr>
        <w:pStyle w:val="BodyText"/>
        <w:numPr>
          <w:ilvl w:val="0"/>
          <w:numId w:val="23"/>
        </w:numPr>
        <w:rPr>
          <w:rFonts w:asciiTheme="minorHAnsi" w:hAnsiTheme="minorHAnsi"/>
        </w:rPr>
      </w:pPr>
      <w:r w:rsidRPr="002F298E">
        <w:rPr>
          <w:rFonts w:asciiTheme="minorHAnsi" w:hAnsiTheme="minorHAnsi"/>
        </w:rPr>
        <w:t xml:space="preserve">As an exception to </w:t>
      </w:r>
      <w:r w:rsidR="00B06C75" w:rsidRPr="002F298E">
        <w:rPr>
          <w:rFonts w:asciiTheme="minorHAnsi" w:hAnsiTheme="minorHAnsi"/>
        </w:rPr>
        <w:t>1),</w:t>
      </w:r>
      <w:r w:rsidR="00460ED8" w:rsidRPr="002F298E">
        <w:rPr>
          <w:rFonts w:asciiTheme="minorHAnsi" w:hAnsiTheme="minorHAnsi"/>
        </w:rPr>
        <w:t xml:space="preserve"> a vehicle that is a bus may not operate under this Notice. </w:t>
      </w:r>
    </w:p>
    <w:p w:rsidR="00326C97" w:rsidRPr="002F298E" w:rsidRDefault="00326C97" w:rsidP="00326C97">
      <w:pPr>
        <w:pStyle w:val="BodyText"/>
        <w:ind w:left="1287"/>
        <w:rPr>
          <w:rFonts w:asciiTheme="minorHAnsi" w:hAnsiTheme="minorHAnsi"/>
        </w:rPr>
      </w:pPr>
    </w:p>
    <w:p w:rsidR="002A53A0" w:rsidRPr="002F298E" w:rsidRDefault="002A53A0" w:rsidP="00DF45A7">
      <w:pPr>
        <w:pStyle w:val="BodyText"/>
        <w:numPr>
          <w:ilvl w:val="0"/>
          <w:numId w:val="5"/>
        </w:numPr>
        <w:rPr>
          <w:rFonts w:asciiTheme="minorHAnsi" w:hAnsiTheme="minorHAnsi"/>
          <w:b/>
          <w:bCs/>
        </w:rPr>
      </w:pPr>
      <w:r w:rsidRPr="002F298E">
        <w:rPr>
          <w:rFonts w:asciiTheme="minorHAnsi" w:hAnsiTheme="minorHAnsi"/>
          <w:b/>
          <w:bCs/>
        </w:rPr>
        <w:t xml:space="preserve">Conditions – Tri-drive prime mover restriction in a B-double and road train combinations </w:t>
      </w:r>
    </w:p>
    <w:p w:rsidR="002A53A0" w:rsidRPr="002F298E" w:rsidRDefault="002A53A0" w:rsidP="00DF45A7">
      <w:pPr>
        <w:pStyle w:val="BodyText"/>
        <w:numPr>
          <w:ilvl w:val="0"/>
          <w:numId w:val="9"/>
        </w:numPr>
        <w:rPr>
          <w:rFonts w:asciiTheme="minorHAnsi" w:hAnsiTheme="minorHAnsi"/>
        </w:rPr>
      </w:pPr>
      <w:r w:rsidRPr="002F298E">
        <w:rPr>
          <w:rFonts w:asciiTheme="minorHAnsi" w:hAnsiTheme="minorHAnsi"/>
        </w:rPr>
        <w:t xml:space="preserve">Access for tri-drive prime movers in a B-double or a road train combination is not authorised under this Declaration. </w:t>
      </w:r>
    </w:p>
    <w:p w:rsidR="002A53A0" w:rsidRPr="002F298E" w:rsidRDefault="002A53A0" w:rsidP="00DF45A7">
      <w:pPr>
        <w:pStyle w:val="BodyText"/>
        <w:numPr>
          <w:ilvl w:val="0"/>
          <w:numId w:val="9"/>
        </w:numPr>
        <w:rPr>
          <w:rFonts w:asciiTheme="minorHAnsi" w:hAnsiTheme="minorHAnsi"/>
        </w:rPr>
      </w:pPr>
      <w:r w:rsidRPr="002F298E">
        <w:rPr>
          <w:rFonts w:asciiTheme="minorHAnsi" w:hAnsiTheme="minorHAnsi"/>
        </w:rPr>
        <w:t>In this section, tri-drive prime mover means a prime mover with a drive axle group consisting of three axles, all of which are in contact with the road.</w:t>
      </w:r>
    </w:p>
    <w:p w:rsidR="00326C97" w:rsidRPr="002F298E" w:rsidRDefault="00326C97" w:rsidP="00326C97">
      <w:pPr>
        <w:pStyle w:val="BodyText"/>
        <w:ind w:left="1287"/>
        <w:rPr>
          <w:rFonts w:asciiTheme="minorHAnsi" w:hAnsiTheme="minorHAnsi"/>
        </w:rPr>
      </w:pPr>
    </w:p>
    <w:p w:rsidR="00276ED0" w:rsidRPr="002F298E" w:rsidRDefault="00276ED0" w:rsidP="00DF45A7">
      <w:pPr>
        <w:pStyle w:val="BodyText"/>
        <w:numPr>
          <w:ilvl w:val="0"/>
          <w:numId w:val="5"/>
        </w:numPr>
        <w:rPr>
          <w:rFonts w:asciiTheme="minorHAnsi" w:hAnsiTheme="minorHAnsi"/>
        </w:rPr>
      </w:pPr>
      <w:r w:rsidRPr="002F298E">
        <w:rPr>
          <w:rFonts w:asciiTheme="minorHAnsi" w:hAnsiTheme="minorHAnsi"/>
          <w:b/>
          <w:bCs/>
        </w:rPr>
        <w:t xml:space="preserve">Conditions - Stated areas or routes </w:t>
      </w:r>
    </w:p>
    <w:p w:rsidR="0063572A" w:rsidRPr="002F298E" w:rsidRDefault="0063572A" w:rsidP="00DF45A7">
      <w:pPr>
        <w:pStyle w:val="BodyText"/>
        <w:numPr>
          <w:ilvl w:val="0"/>
          <w:numId w:val="10"/>
        </w:numPr>
        <w:rPr>
          <w:rFonts w:asciiTheme="minorHAnsi" w:hAnsiTheme="minorHAnsi"/>
        </w:rPr>
      </w:pPr>
      <w:r w:rsidRPr="002F298E">
        <w:rPr>
          <w:rFonts w:asciiTheme="minorHAnsi" w:hAnsiTheme="minorHAnsi"/>
        </w:rPr>
        <w:t xml:space="preserve">An eligible vehicle operating in Queensland may access the following network: </w:t>
      </w:r>
    </w:p>
    <w:p w:rsidR="0063572A" w:rsidRPr="002F298E" w:rsidRDefault="0063572A" w:rsidP="00DF45A7">
      <w:pPr>
        <w:pStyle w:val="BodyText"/>
        <w:numPr>
          <w:ilvl w:val="0"/>
          <w:numId w:val="12"/>
        </w:numPr>
        <w:rPr>
          <w:rFonts w:asciiTheme="minorHAnsi" w:hAnsiTheme="minorHAnsi"/>
        </w:rPr>
      </w:pPr>
      <w:r w:rsidRPr="002F298E">
        <w:rPr>
          <w:rFonts w:asciiTheme="minorHAnsi" w:hAnsiTheme="minorHAnsi"/>
        </w:rPr>
        <w:t>A HML vehicle of a category stated in Column 1 of Table 2 is authorised to be used on the stated areas or routes set out in Column 2.</w:t>
      </w:r>
    </w:p>
    <w:p w:rsidR="0063572A" w:rsidRPr="002F298E" w:rsidRDefault="0063572A" w:rsidP="00DF45A7">
      <w:pPr>
        <w:pStyle w:val="BodyText"/>
        <w:numPr>
          <w:ilvl w:val="0"/>
          <w:numId w:val="12"/>
        </w:numPr>
        <w:rPr>
          <w:rFonts w:asciiTheme="minorHAnsi" w:hAnsiTheme="minorHAnsi"/>
        </w:rPr>
      </w:pPr>
      <w:r w:rsidRPr="002F298E">
        <w:rPr>
          <w:rFonts w:asciiTheme="minorHAnsi" w:hAnsiTheme="minorHAnsi"/>
        </w:rPr>
        <w:t xml:space="preserve">A </w:t>
      </w:r>
      <w:r w:rsidR="008F2E3F" w:rsidRPr="002F298E">
        <w:rPr>
          <w:rFonts w:asciiTheme="minorHAnsi" w:hAnsiTheme="minorHAnsi"/>
        </w:rPr>
        <w:t>HML</w:t>
      </w:r>
      <w:r w:rsidRPr="002F298E">
        <w:rPr>
          <w:rFonts w:asciiTheme="minorHAnsi" w:hAnsiTheme="minorHAnsi"/>
        </w:rPr>
        <w:t xml:space="preserve"> vehicle that is a 23 metre </w:t>
      </w:r>
      <w:r w:rsidR="00B211CB" w:rsidRPr="002F298E">
        <w:rPr>
          <w:rFonts w:asciiTheme="minorHAnsi" w:hAnsiTheme="minorHAnsi"/>
        </w:rPr>
        <w:t>B</w:t>
      </w:r>
      <w:r w:rsidRPr="002F298E">
        <w:rPr>
          <w:rFonts w:asciiTheme="minorHAnsi" w:hAnsiTheme="minorHAnsi"/>
        </w:rPr>
        <w:t xml:space="preserve">-double may operate on connecting 23 and 25 metre B-double and road train routes to a radial distance of 500m from the </w:t>
      </w:r>
      <w:bookmarkStart w:id="0" w:name="_Hlk530052404"/>
      <w:r w:rsidR="00C82E31" w:rsidRPr="002F298E">
        <w:rPr>
          <w:rFonts w:asciiTheme="minorHAnsi" w:hAnsiTheme="minorHAnsi"/>
        </w:rPr>
        <w:t>National Road Network in Queensland</w:t>
      </w:r>
      <w:r w:rsidRPr="002F298E">
        <w:rPr>
          <w:rFonts w:asciiTheme="minorHAnsi" w:hAnsiTheme="minorHAnsi"/>
        </w:rPr>
        <w:t>.</w:t>
      </w:r>
    </w:p>
    <w:bookmarkEnd w:id="0"/>
    <w:p w:rsidR="00C82E31" w:rsidRPr="002F298E" w:rsidRDefault="0063572A" w:rsidP="00DF45A7">
      <w:pPr>
        <w:pStyle w:val="BodyText"/>
        <w:numPr>
          <w:ilvl w:val="0"/>
          <w:numId w:val="12"/>
        </w:numPr>
        <w:rPr>
          <w:rFonts w:asciiTheme="minorHAnsi" w:hAnsiTheme="minorHAnsi"/>
        </w:rPr>
      </w:pPr>
      <w:r w:rsidRPr="002F298E">
        <w:rPr>
          <w:rFonts w:asciiTheme="minorHAnsi" w:hAnsiTheme="minorHAnsi"/>
        </w:rPr>
        <w:t xml:space="preserve">A </w:t>
      </w:r>
      <w:r w:rsidR="008F2E3F" w:rsidRPr="002F298E">
        <w:rPr>
          <w:rFonts w:asciiTheme="minorHAnsi" w:hAnsiTheme="minorHAnsi"/>
        </w:rPr>
        <w:t>HML</w:t>
      </w:r>
      <w:r w:rsidRPr="002F298E">
        <w:rPr>
          <w:rFonts w:asciiTheme="minorHAnsi" w:hAnsiTheme="minorHAnsi"/>
        </w:rPr>
        <w:t xml:space="preserve"> vehicle that is a 25 or 26 metre </w:t>
      </w:r>
      <w:r w:rsidR="00B211CB" w:rsidRPr="002F298E">
        <w:rPr>
          <w:rFonts w:asciiTheme="minorHAnsi" w:hAnsiTheme="minorHAnsi"/>
        </w:rPr>
        <w:t>B</w:t>
      </w:r>
      <w:r w:rsidRPr="002F298E">
        <w:rPr>
          <w:rFonts w:asciiTheme="minorHAnsi" w:hAnsiTheme="minorHAnsi"/>
        </w:rPr>
        <w:t xml:space="preserve">-double may operate on connecting 25 metre </w:t>
      </w:r>
      <w:r w:rsidR="00B211CB" w:rsidRPr="002F298E">
        <w:rPr>
          <w:rFonts w:asciiTheme="minorHAnsi" w:hAnsiTheme="minorHAnsi"/>
        </w:rPr>
        <w:t>B</w:t>
      </w:r>
      <w:r w:rsidRPr="002F298E">
        <w:rPr>
          <w:rFonts w:asciiTheme="minorHAnsi" w:hAnsiTheme="minorHAnsi"/>
        </w:rPr>
        <w:t xml:space="preserve">-double and road train routes to a radial distance of 500m from the </w:t>
      </w:r>
      <w:r w:rsidR="00C82E31" w:rsidRPr="002F298E">
        <w:rPr>
          <w:rFonts w:asciiTheme="minorHAnsi" w:hAnsiTheme="minorHAnsi"/>
        </w:rPr>
        <w:t>National Road Network in Queensland.</w:t>
      </w:r>
    </w:p>
    <w:p w:rsidR="00C82E31" w:rsidRPr="002F298E" w:rsidRDefault="0063572A" w:rsidP="00DF45A7">
      <w:pPr>
        <w:pStyle w:val="BodyText"/>
        <w:numPr>
          <w:ilvl w:val="0"/>
          <w:numId w:val="12"/>
        </w:numPr>
        <w:rPr>
          <w:rFonts w:asciiTheme="minorHAnsi" w:hAnsiTheme="minorHAnsi"/>
        </w:rPr>
      </w:pPr>
      <w:r w:rsidRPr="002F298E">
        <w:rPr>
          <w:rFonts w:asciiTheme="minorHAnsi" w:hAnsiTheme="minorHAnsi"/>
        </w:rPr>
        <w:t xml:space="preserve">A </w:t>
      </w:r>
      <w:r w:rsidR="008F2E3F" w:rsidRPr="002F298E">
        <w:rPr>
          <w:rFonts w:asciiTheme="minorHAnsi" w:hAnsiTheme="minorHAnsi"/>
        </w:rPr>
        <w:t>HML</w:t>
      </w:r>
      <w:r w:rsidRPr="002F298E">
        <w:rPr>
          <w:rFonts w:asciiTheme="minorHAnsi" w:hAnsiTheme="minorHAnsi"/>
        </w:rPr>
        <w:t xml:space="preserve"> vehicle that is a Type 1 road train may operate on connecting road train routes to a radial distance of 500m from the </w:t>
      </w:r>
      <w:r w:rsidR="00C82E31" w:rsidRPr="002F298E">
        <w:rPr>
          <w:rFonts w:asciiTheme="minorHAnsi" w:hAnsiTheme="minorHAnsi"/>
        </w:rPr>
        <w:t>National Road Network in Queensland.</w:t>
      </w:r>
    </w:p>
    <w:p w:rsidR="00C82E31" w:rsidRPr="002F298E" w:rsidRDefault="0063572A" w:rsidP="00DF45A7">
      <w:pPr>
        <w:pStyle w:val="BodyText"/>
        <w:numPr>
          <w:ilvl w:val="0"/>
          <w:numId w:val="12"/>
        </w:numPr>
        <w:rPr>
          <w:rFonts w:asciiTheme="minorHAnsi" w:hAnsiTheme="minorHAnsi"/>
        </w:rPr>
      </w:pPr>
      <w:r w:rsidRPr="002F298E">
        <w:rPr>
          <w:rFonts w:asciiTheme="minorHAnsi" w:hAnsiTheme="minorHAnsi"/>
        </w:rPr>
        <w:t xml:space="preserve">A </w:t>
      </w:r>
      <w:r w:rsidR="008F2E3F" w:rsidRPr="002F298E">
        <w:rPr>
          <w:rFonts w:asciiTheme="minorHAnsi" w:hAnsiTheme="minorHAnsi"/>
        </w:rPr>
        <w:t xml:space="preserve">HML </w:t>
      </w:r>
      <w:r w:rsidRPr="002F298E">
        <w:rPr>
          <w:rFonts w:asciiTheme="minorHAnsi" w:hAnsiTheme="minorHAnsi"/>
        </w:rPr>
        <w:t xml:space="preserve">vehicle that is a Type 2 road train may operate on connecting Type 2 road train routes to a radial distance of 500m from the </w:t>
      </w:r>
      <w:r w:rsidR="00C82E31" w:rsidRPr="002F298E">
        <w:rPr>
          <w:rFonts w:asciiTheme="minorHAnsi" w:hAnsiTheme="minorHAnsi"/>
        </w:rPr>
        <w:t>National Road Network in Queensland.</w:t>
      </w:r>
    </w:p>
    <w:p w:rsidR="0063572A" w:rsidRPr="002F298E" w:rsidRDefault="0063572A" w:rsidP="00C82E31">
      <w:pPr>
        <w:spacing w:after="120" w:line="300" w:lineRule="atLeast"/>
        <w:ind w:left="1800"/>
        <w:rPr>
          <w:rFonts w:asciiTheme="minorHAnsi" w:hAnsiTheme="minorHAnsi"/>
        </w:rPr>
      </w:pPr>
    </w:p>
    <w:p w:rsidR="00326C97" w:rsidRPr="002F298E" w:rsidRDefault="00326C97">
      <w:pPr>
        <w:spacing w:after="160" w:line="259" w:lineRule="auto"/>
        <w:rPr>
          <w:rFonts w:asciiTheme="minorHAnsi" w:hAnsiTheme="minorHAnsi" w:cs="Calibri"/>
          <w:i/>
          <w:iCs/>
          <w:color w:val="000000"/>
        </w:rPr>
      </w:pPr>
      <w:r w:rsidRPr="002F298E">
        <w:rPr>
          <w:rFonts w:asciiTheme="minorHAnsi" w:hAnsiTheme="minorHAnsi" w:cs="Calibri"/>
          <w:i/>
          <w:iCs/>
          <w:color w:val="000000"/>
        </w:rPr>
        <w:br w:type="page"/>
      </w:r>
    </w:p>
    <w:p w:rsidR="002A53A0" w:rsidRPr="002F298E" w:rsidRDefault="00276ED0" w:rsidP="002A53A0">
      <w:pPr>
        <w:autoSpaceDE w:val="0"/>
        <w:autoSpaceDN w:val="0"/>
        <w:adjustRightInd w:val="0"/>
        <w:rPr>
          <w:rFonts w:asciiTheme="minorHAnsi" w:eastAsia="Calibri" w:hAnsiTheme="minorHAnsi" w:cs="Calibri,Bold"/>
          <w:b/>
          <w:bCs/>
          <w:color w:val="000000"/>
        </w:rPr>
      </w:pPr>
      <w:r w:rsidRPr="002F298E">
        <w:rPr>
          <w:rFonts w:asciiTheme="minorHAnsi" w:hAnsiTheme="minorHAnsi"/>
        </w:rPr>
        <w:lastRenderedPageBreak/>
        <w:t xml:space="preserve"> </w:t>
      </w:r>
      <w:r w:rsidR="002A53A0" w:rsidRPr="002F298E">
        <w:rPr>
          <w:rFonts w:asciiTheme="minorHAnsi" w:eastAsia="Calibri" w:hAnsiTheme="minorHAnsi" w:cs="Calibri,Bold"/>
          <w:b/>
          <w:bCs/>
          <w:color w:val="000000"/>
        </w:rPr>
        <w:t>Table 2-Routes and areas for eligible HML vehicles</w:t>
      </w:r>
    </w:p>
    <w:tbl>
      <w:tblPr>
        <w:tblStyle w:val="TableGrid1"/>
        <w:tblW w:w="0" w:type="auto"/>
        <w:jc w:val="center"/>
        <w:tblLook w:val="04A0" w:firstRow="1" w:lastRow="0" w:firstColumn="1" w:lastColumn="0" w:noHBand="0" w:noVBand="1"/>
        <w:tblCaption w:val="Table 2: Routes and areas for eligible HML vehicles"/>
        <w:tblDescription w:val="A table setting out the vehicle categories and the corresponding routes and areas authorised for HML."/>
      </w:tblPr>
      <w:tblGrid>
        <w:gridCol w:w="1980"/>
        <w:gridCol w:w="7082"/>
      </w:tblGrid>
      <w:tr w:rsidR="002A53A0" w:rsidRPr="002F298E" w:rsidTr="00C7139D">
        <w:trPr>
          <w:trHeight w:val="320"/>
          <w:jc w:val="center"/>
        </w:trPr>
        <w:tc>
          <w:tcPr>
            <w:tcW w:w="1980" w:type="dxa"/>
            <w:vAlign w:val="center"/>
          </w:tcPr>
          <w:p w:rsidR="002A53A0" w:rsidRPr="002F298E" w:rsidRDefault="002A53A0" w:rsidP="002A53A0">
            <w:pPr>
              <w:autoSpaceDE w:val="0"/>
              <w:autoSpaceDN w:val="0"/>
              <w:adjustRightInd w:val="0"/>
              <w:jc w:val="center"/>
              <w:rPr>
                <w:rFonts w:asciiTheme="minorHAnsi" w:eastAsia="Calibri" w:hAnsiTheme="minorHAnsi" w:cs="Calibri,Bold"/>
                <w:b/>
                <w:bCs/>
                <w:color w:val="000000"/>
                <w:sz w:val="20"/>
                <w:szCs w:val="20"/>
              </w:rPr>
            </w:pPr>
            <w:r w:rsidRPr="002F298E">
              <w:rPr>
                <w:rFonts w:asciiTheme="minorHAnsi" w:eastAsia="Calibri" w:hAnsiTheme="minorHAnsi" w:cs="Calibri,Bold"/>
                <w:b/>
                <w:bCs/>
                <w:color w:val="000000"/>
                <w:sz w:val="20"/>
                <w:szCs w:val="20"/>
              </w:rPr>
              <w:t>Column 1</w:t>
            </w:r>
          </w:p>
        </w:tc>
        <w:tc>
          <w:tcPr>
            <w:tcW w:w="7082" w:type="dxa"/>
            <w:vAlign w:val="center"/>
          </w:tcPr>
          <w:p w:rsidR="002A53A0" w:rsidRPr="002F298E" w:rsidRDefault="002A53A0" w:rsidP="002A53A0">
            <w:pPr>
              <w:autoSpaceDE w:val="0"/>
              <w:autoSpaceDN w:val="0"/>
              <w:adjustRightInd w:val="0"/>
              <w:jc w:val="center"/>
              <w:rPr>
                <w:rFonts w:asciiTheme="minorHAnsi" w:eastAsia="Calibri" w:hAnsiTheme="minorHAnsi" w:cs="Calibri,Bold"/>
                <w:b/>
                <w:bCs/>
                <w:color w:val="000000"/>
                <w:sz w:val="20"/>
                <w:szCs w:val="20"/>
              </w:rPr>
            </w:pPr>
            <w:r w:rsidRPr="002F298E">
              <w:rPr>
                <w:rFonts w:asciiTheme="minorHAnsi" w:eastAsia="Calibri" w:hAnsiTheme="minorHAnsi" w:cs="Calibri,Bold"/>
                <w:b/>
                <w:bCs/>
                <w:color w:val="000000"/>
                <w:sz w:val="20"/>
                <w:szCs w:val="20"/>
              </w:rPr>
              <w:t>Column 2</w:t>
            </w:r>
          </w:p>
        </w:tc>
      </w:tr>
      <w:tr w:rsidR="002A53A0" w:rsidRPr="002F298E" w:rsidTr="00C7139D">
        <w:trPr>
          <w:trHeight w:val="423"/>
          <w:jc w:val="center"/>
        </w:trPr>
        <w:tc>
          <w:tcPr>
            <w:tcW w:w="1980" w:type="dxa"/>
            <w:vAlign w:val="center"/>
          </w:tcPr>
          <w:p w:rsidR="002A53A0" w:rsidRPr="002F298E" w:rsidRDefault="002A53A0" w:rsidP="002A53A0">
            <w:pPr>
              <w:autoSpaceDE w:val="0"/>
              <w:autoSpaceDN w:val="0"/>
              <w:adjustRightInd w:val="0"/>
              <w:jc w:val="center"/>
              <w:rPr>
                <w:rFonts w:asciiTheme="minorHAnsi" w:eastAsia="Calibri" w:hAnsiTheme="minorHAnsi" w:cs="Calibri,Bold"/>
                <w:b/>
                <w:bCs/>
                <w:color w:val="000000"/>
                <w:sz w:val="20"/>
                <w:szCs w:val="20"/>
              </w:rPr>
            </w:pPr>
            <w:r w:rsidRPr="002F298E">
              <w:rPr>
                <w:rFonts w:asciiTheme="minorHAnsi" w:eastAsia="Calibri" w:hAnsiTheme="minorHAnsi" w:cs="Calibri,Bold"/>
                <w:b/>
                <w:bCs/>
                <w:color w:val="000000"/>
                <w:sz w:val="20"/>
                <w:szCs w:val="20"/>
              </w:rPr>
              <w:t>Vehicle Category</w:t>
            </w:r>
          </w:p>
        </w:tc>
        <w:tc>
          <w:tcPr>
            <w:tcW w:w="7082" w:type="dxa"/>
            <w:vAlign w:val="center"/>
          </w:tcPr>
          <w:p w:rsidR="002A53A0" w:rsidRPr="002F298E" w:rsidRDefault="002A53A0" w:rsidP="002A53A0">
            <w:pPr>
              <w:autoSpaceDE w:val="0"/>
              <w:autoSpaceDN w:val="0"/>
              <w:adjustRightInd w:val="0"/>
              <w:jc w:val="center"/>
              <w:rPr>
                <w:rFonts w:asciiTheme="minorHAnsi" w:eastAsia="Calibri" w:hAnsiTheme="minorHAnsi" w:cs="Calibri,Bold"/>
                <w:b/>
                <w:bCs/>
                <w:color w:val="000000"/>
                <w:sz w:val="20"/>
                <w:szCs w:val="20"/>
              </w:rPr>
            </w:pPr>
            <w:r w:rsidRPr="002F298E">
              <w:rPr>
                <w:rFonts w:asciiTheme="minorHAnsi" w:eastAsia="Calibri" w:hAnsiTheme="minorHAnsi" w:cs="Calibri,Bold"/>
                <w:b/>
                <w:bCs/>
                <w:color w:val="000000"/>
                <w:sz w:val="20"/>
                <w:szCs w:val="20"/>
              </w:rPr>
              <w:t>Routes or areas authorised for HML</w:t>
            </w:r>
          </w:p>
        </w:tc>
      </w:tr>
      <w:tr w:rsidR="005621A8" w:rsidRPr="002F298E" w:rsidTr="00C7139D">
        <w:trPr>
          <w:trHeight w:val="423"/>
          <w:jc w:val="center"/>
        </w:trPr>
        <w:tc>
          <w:tcPr>
            <w:tcW w:w="1980" w:type="dxa"/>
            <w:vAlign w:val="center"/>
          </w:tcPr>
          <w:p w:rsidR="005621A8" w:rsidRPr="002F298E" w:rsidRDefault="00B503CF" w:rsidP="002A53A0">
            <w:pPr>
              <w:autoSpaceDE w:val="0"/>
              <w:autoSpaceDN w:val="0"/>
              <w:adjustRightInd w:val="0"/>
              <w:jc w:val="center"/>
              <w:rPr>
                <w:rFonts w:asciiTheme="minorHAnsi" w:eastAsia="Calibri" w:hAnsiTheme="minorHAnsi" w:cs="Calibri,Bold"/>
                <w:bCs/>
                <w:color w:val="000000"/>
                <w:sz w:val="20"/>
                <w:szCs w:val="20"/>
              </w:rPr>
            </w:pPr>
            <w:r w:rsidRPr="002F298E">
              <w:rPr>
                <w:rFonts w:asciiTheme="minorHAnsi" w:eastAsia="Calibri" w:hAnsiTheme="minorHAnsi" w:cs="Calibri,Bold"/>
                <w:bCs/>
                <w:color w:val="000000"/>
                <w:sz w:val="20"/>
                <w:szCs w:val="20"/>
              </w:rPr>
              <w:t>General Access</w:t>
            </w:r>
          </w:p>
        </w:tc>
        <w:tc>
          <w:tcPr>
            <w:tcW w:w="7082" w:type="dxa"/>
            <w:vAlign w:val="center"/>
          </w:tcPr>
          <w:p w:rsidR="005621A8" w:rsidRPr="002F298E" w:rsidRDefault="00B503CF" w:rsidP="008539DF">
            <w:pPr>
              <w:autoSpaceDE w:val="0"/>
              <w:autoSpaceDN w:val="0"/>
              <w:adjustRightInd w:val="0"/>
              <w:rPr>
                <w:rFonts w:asciiTheme="minorHAnsi" w:eastAsia="Calibri" w:hAnsiTheme="minorHAnsi" w:cs="Calibri,Bold"/>
                <w:bCs/>
                <w:color w:val="000000"/>
                <w:sz w:val="20"/>
                <w:szCs w:val="20"/>
              </w:rPr>
            </w:pPr>
            <w:r w:rsidRPr="002F298E">
              <w:rPr>
                <w:rFonts w:asciiTheme="minorHAnsi" w:eastAsia="Calibri" w:hAnsiTheme="minorHAnsi" w:cs="Calibri,Bold"/>
                <w:bCs/>
                <w:color w:val="000000"/>
                <w:sz w:val="20"/>
                <w:szCs w:val="20"/>
              </w:rPr>
              <w:t xml:space="preserve">A general access vehicle </w:t>
            </w:r>
            <w:r w:rsidR="00251D71" w:rsidRPr="002F298E">
              <w:rPr>
                <w:rFonts w:asciiTheme="minorHAnsi" w:eastAsia="Calibri" w:hAnsiTheme="minorHAnsi" w:cs="Calibri,Bold"/>
                <w:bCs/>
                <w:color w:val="000000"/>
                <w:sz w:val="20"/>
                <w:szCs w:val="20"/>
              </w:rPr>
              <w:t>may</w:t>
            </w:r>
            <w:r w:rsidR="008539DF" w:rsidRPr="002F298E">
              <w:rPr>
                <w:rFonts w:asciiTheme="minorHAnsi" w:eastAsia="Calibri" w:hAnsiTheme="minorHAnsi" w:cs="Calibri,Bold"/>
                <w:bCs/>
                <w:color w:val="000000"/>
                <w:sz w:val="20"/>
                <w:szCs w:val="20"/>
              </w:rPr>
              <w:t xml:space="preserve"> only use</w:t>
            </w:r>
            <w:r w:rsidRPr="002F298E">
              <w:rPr>
                <w:rFonts w:asciiTheme="minorHAnsi" w:eastAsia="Calibri" w:hAnsiTheme="minorHAnsi" w:cs="Calibri,Bold"/>
                <w:bCs/>
                <w:color w:val="000000"/>
                <w:sz w:val="20"/>
                <w:szCs w:val="20"/>
              </w:rPr>
              <w:t xml:space="preserve"> </w:t>
            </w:r>
            <w:r w:rsidR="00B211CB" w:rsidRPr="002F298E">
              <w:rPr>
                <w:rFonts w:asciiTheme="minorHAnsi" w:eastAsia="Calibri" w:hAnsiTheme="minorHAnsi" w:cs="Calibri,Bold"/>
                <w:bCs/>
                <w:color w:val="000000"/>
                <w:sz w:val="20"/>
                <w:szCs w:val="20"/>
              </w:rPr>
              <w:t xml:space="preserve">routes for Higher Mass Limits </w:t>
            </w:r>
          </w:p>
        </w:tc>
      </w:tr>
      <w:tr w:rsidR="002A53A0" w:rsidRPr="002F298E" w:rsidTr="00C7139D">
        <w:trPr>
          <w:trHeight w:val="708"/>
          <w:jc w:val="center"/>
        </w:trPr>
        <w:tc>
          <w:tcPr>
            <w:tcW w:w="1980" w:type="dxa"/>
            <w:vAlign w:val="center"/>
          </w:tcPr>
          <w:p w:rsidR="002A53A0" w:rsidRPr="002F298E" w:rsidRDefault="002A53A0" w:rsidP="002A53A0">
            <w:pPr>
              <w:autoSpaceDE w:val="0"/>
              <w:autoSpaceDN w:val="0"/>
              <w:adjustRightInd w:val="0"/>
              <w:jc w:val="center"/>
              <w:rPr>
                <w:rFonts w:asciiTheme="minorHAnsi" w:eastAsia="Calibri" w:hAnsiTheme="minorHAnsi" w:cs="Calibri"/>
                <w:color w:val="000000"/>
                <w:sz w:val="20"/>
                <w:szCs w:val="20"/>
              </w:rPr>
            </w:pPr>
            <w:r w:rsidRPr="002F298E">
              <w:rPr>
                <w:rFonts w:asciiTheme="minorHAnsi" w:eastAsia="Calibri" w:hAnsiTheme="minorHAnsi" w:cs="Calibri"/>
                <w:color w:val="000000"/>
                <w:sz w:val="20"/>
                <w:szCs w:val="20"/>
              </w:rPr>
              <w:t>B-double</w:t>
            </w:r>
          </w:p>
        </w:tc>
        <w:tc>
          <w:tcPr>
            <w:tcW w:w="7082" w:type="dxa"/>
            <w:vAlign w:val="center"/>
          </w:tcPr>
          <w:p w:rsidR="008539DF" w:rsidRPr="002F298E" w:rsidRDefault="002A53A0" w:rsidP="002A53A0">
            <w:pPr>
              <w:autoSpaceDE w:val="0"/>
              <w:autoSpaceDN w:val="0"/>
              <w:adjustRightInd w:val="0"/>
              <w:rPr>
                <w:rFonts w:asciiTheme="minorHAnsi" w:eastAsia="Calibri" w:hAnsiTheme="minorHAnsi" w:cs="Calibri"/>
                <w:color w:val="000000"/>
                <w:sz w:val="20"/>
                <w:szCs w:val="20"/>
              </w:rPr>
            </w:pPr>
            <w:r w:rsidRPr="002F298E">
              <w:rPr>
                <w:rFonts w:asciiTheme="minorHAnsi" w:eastAsia="Calibri" w:hAnsiTheme="minorHAnsi" w:cs="Calibri"/>
                <w:color w:val="000000"/>
                <w:sz w:val="20"/>
                <w:szCs w:val="20"/>
              </w:rPr>
              <w:t xml:space="preserve">A </w:t>
            </w:r>
            <w:r w:rsidR="00B503CF" w:rsidRPr="002F298E">
              <w:rPr>
                <w:rFonts w:asciiTheme="minorHAnsi" w:eastAsia="Calibri" w:hAnsiTheme="minorHAnsi" w:cs="Calibri"/>
                <w:color w:val="000000"/>
                <w:sz w:val="20"/>
                <w:szCs w:val="20"/>
              </w:rPr>
              <w:t>B</w:t>
            </w:r>
            <w:r w:rsidRPr="002F298E">
              <w:rPr>
                <w:rFonts w:asciiTheme="minorHAnsi" w:eastAsia="Calibri" w:hAnsiTheme="minorHAnsi" w:cs="Calibri"/>
                <w:color w:val="000000"/>
                <w:sz w:val="20"/>
                <w:szCs w:val="20"/>
              </w:rPr>
              <w:t xml:space="preserve">-double </w:t>
            </w:r>
            <w:r w:rsidR="00251D71" w:rsidRPr="002F298E">
              <w:rPr>
                <w:rFonts w:asciiTheme="minorHAnsi" w:eastAsia="Calibri" w:hAnsiTheme="minorHAnsi" w:cs="Calibri"/>
                <w:color w:val="000000"/>
                <w:sz w:val="20"/>
                <w:szCs w:val="20"/>
              </w:rPr>
              <w:t>may</w:t>
            </w:r>
            <w:r w:rsidR="008539DF" w:rsidRPr="002F298E">
              <w:rPr>
                <w:rFonts w:asciiTheme="minorHAnsi" w:eastAsia="Calibri" w:hAnsiTheme="minorHAnsi" w:cs="Calibri"/>
                <w:color w:val="000000"/>
                <w:sz w:val="20"/>
                <w:szCs w:val="20"/>
              </w:rPr>
              <w:t xml:space="preserve"> only</w:t>
            </w:r>
            <w:r w:rsidRPr="002F298E">
              <w:rPr>
                <w:rFonts w:asciiTheme="minorHAnsi" w:eastAsia="Calibri" w:hAnsiTheme="minorHAnsi" w:cs="Calibri"/>
                <w:color w:val="000000"/>
                <w:sz w:val="20"/>
                <w:szCs w:val="20"/>
              </w:rPr>
              <w:t xml:space="preserve"> use the routes</w:t>
            </w:r>
            <w:r w:rsidR="008539DF" w:rsidRPr="002F298E">
              <w:rPr>
                <w:rFonts w:asciiTheme="minorHAnsi" w:eastAsia="Calibri" w:hAnsiTheme="minorHAnsi" w:cs="Calibri"/>
                <w:color w:val="000000"/>
                <w:sz w:val="20"/>
                <w:szCs w:val="20"/>
              </w:rPr>
              <w:t xml:space="preserve"> and areas</w:t>
            </w:r>
            <w:r w:rsidRPr="002F298E">
              <w:rPr>
                <w:rFonts w:asciiTheme="minorHAnsi" w:eastAsia="Calibri" w:hAnsiTheme="minorHAnsi" w:cs="Calibri"/>
                <w:color w:val="000000"/>
                <w:sz w:val="20"/>
                <w:szCs w:val="20"/>
              </w:rPr>
              <w:t xml:space="preserve"> </w:t>
            </w:r>
            <w:r w:rsidR="00251D71" w:rsidRPr="002F298E">
              <w:rPr>
                <w:rFonts w:asciiTheme="minorHAnsi" w:eastAsia="Calibri" w:hAnsiTheme="minorHAnsi" w:cs="Calibri"/>
                <w:color w:val="000000"/>
                <w:sz w:val="20"/>
                <w:szCs w:val="20"/>
              </w:rPr>
              <w:t xml:space="preserve">that are </w:t>
            </w:r>
            <w:r w:rsidRPr="002F298E">
              <w:rPr>
                <w:rFonts w:asciiTheme="minorHAnsi" w:eastAsia="Calibri" w:hAnsiTheme="minorHAnsi" w:cs="Calibri"/>
                <w:color w:val="000000"/>
                <w:sz w:val="20"/>
                <w:szCs w:val="20"/>
              </w:rPr>
              <w:t>approved for</w:t>
            </w:r>
            <w:r w:rsidR="008539DF" w:rsidRPr="002F298E">
              <w:rPr>
                <w:rFonts w:asciiTheme="minorHAnsi" w:eastAsia="Calibri" w:hAnsiTheme="minorHAnsi" w:cs="Calibri"/>
                <w:color w:val="000000"/>
                <w:sz w:val="20"/>
                <w:szCs w:val="20"/>
              </w:rPr>
              <w:t xml:space="preserve"> both:</w:t>
            </w:r>
          </w:p>
          <w:p w:rsidR="00251D71" w:rsidRPr="002F298E" w:rsidRDefault="002A53A0" w:rsidP="00DF45A7">
            <w:pPr>
              <w:pStyle w:val="ListParagraph"/>
              <w:numPr>
                <w:ilvl w:val="0"/>
                <w:numId w:val="6"/>
              </w:numPr>
              <w:autoSpaceDE w:val="0"/>
              <w:autoSpaceDN w:val="0"/>
              <w:adjustRightInd w:val="0"/>
              <w:rPr>
                <w:rFonts w:asciiTheme="minorHAnsi" w:eastAsia="Calibri" w:hAnsiTheme="minorHAnsi" w:cs="Calibri"/>
                <w:color w:val="000000"/>
                <w:sz w:val="20"/>
                <w:szCs w:val="20"/>
              </w:rPr>
            </w:pPr>
            <w:r w:rsidRPr="002F298E">
              <w:rPr>
                <w:rFonts w:asciiTheme="minorHAnsi" w:eastAsia="Calibri" w:hAnsiTheme="minorHAnsi" w:cs="Calibri"/>
                <w:color w:val="000000"/>
                <w:sz w:val="20"/>
                <w:szCs w:val="20"/>
              </w:rPr>
              <w:t>Higher Mass Limits</w:t>
            </w:r>
            <w:r w:rsidR="00251D71" w:rsidRPr="002F298E">
              <w:rPr>
                <w:rFonts w:asciiTheme="minorHAnsi" w:eastAsia="Calibri" w:hAnsiTheme="minorHAnsi" w:cs="Calibri"/>
                <w:color w:val="000000"/>
                <w:sz w:val="20"/>
                <w:szCs w:val="20"/>
              </w:rPr>
              <w:t>;</w:t>
            </w:r>
            <w:r w:rsidR="008539DF" w:rsidRPr="002F298E">
              <w:rPr>
                <w:rFonts w:asciiTheme="minorHAnsi" w:eastAsia="Calibri" w:hAnsiTheme="minorHAnsi" w:cs="Calibri"/>
                <w:color w:val="000000"/>
                <w:sz w:val="20"/>
                <w:szCs w:val="20"/>
              </w:rPr>
              <w:t xml:space="preserve"> and</w:t>
            </w:r>
          </w:p>
          <w:p w:rsidR="002A53A0" w:rsidRPr="002F298E" w:rsidRDefault="008539DF" w:rsidP="00DF45A7">
            <w:pPr>
              <w:pStyle w:val="ListParagraph"/>
              <w:numPr>
                <w:ilvl w:val="0"/>
                <w:numId w:val="6"/>
              </w:numPr>
              <w:autoSpaceDE w:val="0"/>
              <w:autoSpaceDN w:val="0"/>
              <w:adjustRightInd w:val="0"/>
              <w:rPr>
                <w:rFonts w:asciiTheme="minorHAnsi" w:eastAsia="Calibri" w:hAnsiTheme="minorHAnsi" w:cs="Calibri"/>
                <w:color w:val="000000"/>
                <w:sz w:val="20"/>
                <w:szCs w:val="20"/>
              </w:rPr>
            </w:pPr>
            <w:r w:rsidRPr="002F298E">
              <w:rPr>
                <w:rFonts w:asciiTheme="minorHAnsi" w:eastAsia="Calibri" w:hAnsiTheme="minorHAnsi" w:cs="Calibri"/>
                <w:color w:val="000000"/>
                <w:sz w:val="20"/>
                <w:szCs w:val="20"/>
              </w:rPr>
              <w:t xml:space="preserve">Multi-combination routes </w:t>
            </w:r>
          </w:p>
        </w:tc>
      </w:tr>
      <w:tr w:rsidR="002A53A0" w:rsidRPr="002F298E" w:rsidTr="00C7139D">
        <w:trPr>
          <w:trHeight w:val="706"/>
          <w:jc w:val="center"/>
        </w:trPr>
        <w:tc>
          <w:tcPr>
            <w:tcW w:w="1980" w:type="dxa"/>
            <w:vAlign w:val="center"/>
          </w:tcPr>
          <w:p w:rsidR="002A53A0" w:rsidRPr="002F298E" w:rsidRDefault="002A53A0" w:rsidP="002A53A0">
            <w:pPr>
              <w:autoSpaceDE w:val="0"/>
              <w:autoSpaceDN w:val="0"/>
              <w:adjustRightInd w:val="0"/>
              <w:jc w:val="center"/>
              <w:rPr>
                <w:rFonts w:asciiTheme="minorHAnsi" w:eastAsia="Calibri" w:hAnsiTheme="minorHAnsi" w:cs="Calibri"/>
                <w:color w:val="000000"/>
                <w:sz w:val="20"/>
                <w:szCs w:val="20"/>
              </w:rPr>
            </w:pPr>
            <w:r w:rsidRPr="002F298E">
              <w:rPr>
                <w:rFonts w:asciiTheme="minorHAnsi" w:eastAsia="Calibri" w:hAnsiTheme="minorHAnsi" w:cs="Calibri"/>
                <w:color w:val="000000"/>
                <w:sz w:val="20"/>
                <w:szCs w:val="20"/>
              </w:rPr>
              <w:t>Type 1 road train</w:t>
            </w:r>
          </w:p>
        </w:tc>
        <w:tc>
          <w:tcPr>
            <w:tcW w:w="7082" w:type="dxa"/>
            <w:vAlign w:val="center"/>
          </w:tcPr>
          <w:p w:rsidR="00251D71" w:rsidRPr="002F298E" w:rsidRDefault="002A53A0" w:rsidP="002A53A0">
            <w:pPr>
              <w:autoSpaceDE w:val="0"/>
              <w:autoSpaceDN w:val="0"/>
              <w:adjustRightInd w:val="0"/>
              <w:rPr>
                <w:rFonts w:asciiTheme="minorHAnsi" w:eastAsia="Calibri" w:hAnsiTheme="minorHAnsi" w:cs="Calibri"/>
                <w:color w:val="000000"/>
                <w:sz w:val="20"/>
                <w:szCs w:val="20"/>
              </w:rPr>
            </w:pPr>
            <w:r w:rsidRPr="002F298E">
              <w:rPr>
                <w:rFonts w:asciiTheme="minorHAnsi" w:eastAsia="Calibri" w:hAnsiTheme="minorHAnsi" w:cs="Calibri"/>
                <w:color w:val="000000"/>
                <w:sz w:val="20"/>
                <w:szCs w:val="20"/>
              </w:rPr>
              <w:t>A Type 1 road train may use the routes and areas</w:t>
            </w:r>
            <w:r w:rsidR="00251D71" w:rsidRPr="002F298E">
              <w:rPr>
                <w:rFonts w:asciiTheme="minorHAnsi" w:eastAsia="Calibri" w:hAnsiTheme="minorHAnsi" w:cs="Calibri"/>
                <w:color w:val="000000"/>
                <w:sz w:val="20"/>
                <w:szCs w:val="20"/>
              </w:rPr>
              <w:t xml:space="preserve"> that are</w:t>
            </w:r>
            <w:r w:rsidRPr="002F298E">
              <w:rPr>
                <w:rFonts w:asciiTheme="minorHAnsi" w:eastAsia="Calibri" w:hAnsiTheme="minorHAnsi" w:cs="Calibri"/>
                <w:color w:val="000000"/>
                <w:sz w:val="20"/>
                <w:szCs w:val="20"/>
              </w:rPr>
              <w:t xml:space="preserve"> approved for</w:t>
            </w:r>
            <w:r w:rsidR="00251D71" w:rsidRPr="002F298E">
              <w:rPr>
                <w:rFonts w:asciiTheme="minorHAnsi" w:eastAsia="Calibri" w:hAnsiTheme="minorHAnsi" w:cs="Calibri"/>
                <w:color w:val="000000"/>
                <w:sz w:val="20"/>
                <w:szCs w:val="20"/>
              </w:rPr>
              <w:t xml:space="preserve"> both:</w:t>
            </w:r>
          </w:p>
          <w:p w:rsidR="00251D71" w:rsidRPr="002F298E" w:rsidRDefault="002A53A0" w:rsidP="00DF45A7">
            <w:pPr>
              <w:pStyle w:val="ListParagraph"/>
              <w:numPr>
                <w:ilvl w:val="0"/>
                <w:numId w:val="7"/>
              </w:numPr>
              <w:autoSpaceDE w:val="0"/>
              <w:autoSpaceDN w:val="0"/>
              <w:adjustRightInd w:val="0"/>
              <w:rPr>
                <w:rFonts w:asciiTheme="minorHAnsi" w:eastAsia="Calibri" w:hAnsiTheme="minorHAnsi" w:cs="Calibri"/>
                <w:color w:val="000000"/>
                <w:sz w:val="20"/>
                <w:szCs w:val="20"/>
              </w:rPr>
            </w:pPr>
            <w:r w:rsidRPr="002F298E">
              <w:rPr>
                <w:rFonts w:asciiTheme="minorHAnsi" w:eastAsia="Calibri" w:hAnsiTheme="minorHAnsi" w:cs="Calibri"/>
                <w:color w:val="000000"/>
                <w:sz w:val="20"/>
                <w:szCs w:val="20"/>
              </w:rPr>
              <w:t>Higher Mass Limits</w:t>
            </w:r>
            <w:r w:rsidR="00251D71" w:rsidRPr="002F298E">
              <w:rPr>
                <w:rFonts w:asciiTheme="minorHAnsi" w:eastAsia="Calibri" w:hAnsiTheme="minorHAnsi" w:cs="Calibri"/>
                <w:color w:val="000000"/>
                <w:sz w:val="20"/>
                <w:szCs w:val="20"/>
              </w:rPr>
              <w:t>; and</w:t>
            </w:r>
          </w:p>
          <w:p w:rsidR="002A53A0" w:rsidRPr="002F298E" w:rsidRDefault="00251D71" w:rsidP="00DF45A7">
            <w:pPr>
              <w:pStyle w:val="ListParagraph"/>
              <w:numPr>
                <w:ilvl w:val="0"/>
                <w:numId w:val="7"/>
              </w:numPr>
              <w:autoSpaceDE w:val="0"/>
              <w:autoSpaceDN w:val="0"/>
              <w:adjustRightInd w:val="0"/>
              <w:rPr>
                <w:rFonts w:asciiTheme="minorHAnsi" w:eastAsia="Calibri" w:hAnsiTheme="minorHAnsi" w:cs="Calibri"/>
                <w:color w:val="000000"/>
                <w:sz w:val="20"/>
                <w:szCs w:val="20"/>
              </w:rPr>
            </w:pPr>
            <w:r w:rsidRPr="002F298E">
              <w:rPr>
                <w:rFonts w:asciiTheme="minorHAnsi" w:eastAsia="Calibri" w:hAnsiTheme="minorHAnsi" w:cs="Calibri"/>
                <w:color w:val="000000"/>
                <w:sz w:val="20"/>
                <w:szCs w:val="20"/>
              </w:rPr>
              <w:t>Road train routes</w:t>
            </w:r>
            <w:r w:rsidR="002A53A0" w:rsidRPr="002F298E">
              <w:rPr>
                <w:rFonts w:asciiTheme="minorHAnsi" w:eastAsia="Calibri" w:hAnsiTheme="minorHAnsi" w:cs="Calibri"/>
                <w:color w:val="000000"/>
                <w:sz w:val="20"/>
                <w:szCs w:val="20"/>
              </w:rPr>
              <w:t xml:space="preserve"> </w:t>
            </w:r>
            <w:bookmarkStart w:id="1" w:name="_GoBack"/>
            <w:bookmarkEnd w:id="1"/>
          </w:p>
        </w:tc>
      </w:tr>
      <w:tr w:rsidR="002A53A0" w:rsidRPr="002F298E" w:rsidTr="00C7139D">
        <w:trPr>
          <w:trHeight w:val="842"/>
          <w:jc w:val="center"/>
        </w:trPr>
        <w:tc>
          <w:tcPr>
            <w:tcW w:w="1980" w:type="dxa"/>
            <w:vAlign w:val="center"/>
          </w:tcPr>
          <w:p w:rsidR="002A53A0" w:rsidRPr="002F298E" w:rsidRDefault="002A53A0" w:rsidP="002A53A0">
            <w:pPr>
              <w:autoSpaceDE w:val="0"/>
              <w:autoSpaceDN w:val="0"/>
              <w:adjustRightInd w:val="0"/>
              <w:jc w:val="center"/>
              <w:rPr>
                <w:rFonts w:asciiTheme="minorHAnsi" w:eastAsia="Calibri" w:hAnsiTheme="minorHAnsi" w:cs="Calibri"/>
                <w:color w:val="000000"/>
                <w:sz w:val="20"/>
                <w:szCs w:val="20"/>
              </w:rPr>
            </w:pPr>
            <w:r w:rsidRPr="002F298E">
              <w:rPr>
                <w:rFonts w:asciiTheme="minorHAnsi" w:eastAsia="Calibri" w:hAnsiTheme="minorHAnsi" w:cs="Calibri"/>
                <w:color w:val="000000"/>
                <w:sz w:val="20"/>
                <w:szCs w:val="20"/>
              </w:rPr>
              <w:t>Type 2 road train</w:t>
            </w:r>
          </w:p>
        </w:tc>
        <w:tc>
          <w:tcPr>
            <w:tcW w:w="7082" w:type="dxa"/>
            <w:vAlign w:val="center"/>
          </w:tcPr>
          <w:p w:rsidR="00251D71" w:rsidRPr="002F298E" w:rsidRDefault="002A53A0" w:rsidP="00251D71">
            <w:pPr>
              <w:autoSpaceDE w:val="0"/>
              <w:autoSpaceDN w:val="0"/>
              <w:adjustRightInd w:val="0"/>
              <w:rPr>
                <w:rFonts w:asciiTheme="minorHAnsi" w:eastAsia="Calibri" w:hAnsiTheme="minorHAnsi" w:cs="Calibri"/>
                <w:color w:val="000000"/>
                <w:sz w:val="20"/>
                <w:szCs w:val="20"/>
              </w:rPr>
            </w:pPr>
            <w:r w:rsidRPr="002F298E">
              <w:rPr>
                <w:rFonts w:asciiTheme="minorHAnsi" w:eastAsia="Calibri" w:hAnsiTheme="minorHAnsi" w:cs="Calibri"/>
                <w:color w:val="000000"/>
                <w:sz w:val="20"/>
                <w:szCs w:val="20"/>
              </w:rPr>
              <w:t xml:space="preserve">A Type 2 road train </w:t>
            </w:r>
            <w:r w:rsidR="00251D71" w:rsidRPr="002F298E">
              <w:rPr>
                <w:rFonts w:asciiTheme="minorHAnsi" w:eastAsia="Calibri" w:hAnsiTheme="minorHAnsi" w:cs="Calibri"/>
                <w:color w:val="000000"/>
                <w:sz w:val="20"/>
                <w:szCs w:val="20"/>
              </w:rPr>
              <w:t>may use the routes and areas that are approved for both:</w:t>
            </w:r>
          </w:p>
          <w:p w:rsidR="00251D71" w:rsidRPr="002F298E" w:rsidRDefault="00251D71" w:rsidP="00DF45A7">
            <w:pPr>
              <w:pStyle w:val="ListParagraph"/>
              <w:numPr>
                <w:ilvl w:val="0"/>
                <w:numId w:val="7"/>
              </w:numPr>
              <w:autoSpaceDE w:val="0"/>
              <w:autoSpaceDN w:val="0"/>
              <w:adjustRightInd w:val="0"/>
              <w:rPr>
                <w:rFonts w:asciiTheme="minorHAnsi" w:eastAsia="Calibri" w:hAnsiTheme="minorHAnsi" w:cs="Calibri"/>
                <w:color w:val="000000"/>
                <w:sz w:val="20"/>
                <w:szCs w:val="20"/>
              </w:rPr>
            </w:pPr>
            <w:r w:rsidRPr="002F298E">
              <w:rPr>
                <w:rFonts w:asciiTheme="minorHAnsi" w:eastAsia="Calibri" w:hAnsiTheme="minorHAnsi" w:cs="Calibri"/>
                <w:color w:val="000000"/>
                <w:sz w:val="20"/>
                <w:szCs w:val="20"/>
              </w:rPr>
              <w:t>Higher Mass Limits; and</w:t>
            </w:r>
          </w:p>
          <w:p w:rsidR="002A53A0" w:rsidRPr="002F298E" w:rsidRDefault="00251D71" w:rsidP="00DF45A7">
            <w:pPr>
              <w:pStyle w:val="ListParagraph"/>
              <w:numPr>
                <w:ilvl w:val="0"/>
                <w:numId w:val="7"/>
              </w:numPr>
              <w:autoSpaceDE w:val="0"/>
              <w:autoSpaceDN w:val="0"/>
              <w:adjustRightInd w:val="0"/>
              <w:rPr>
                <w:rFonts w:asciiTheme="minorHAnsi" w:eastAsia="Calibri" w:hAnsiTheme="minorHAnsi" w:cs="Calibri"/>
                <w:color w:val="000000"/>
                <w:sz w:val="20"/>
                <w:szCs w:val="20"/>
              </w:rPr>
            </w:pPr>
            <w:r w:rsidRPr="002F298E">
              <w:rPr>
                <w:rFonts w:asciiTheme="minorHAnsi" w:eastAsia="Calibri" w:hAnsiTheme="minorHAnsi" w:cs="Calibri"/>
                <w:color w:val="000000"/>
                <w:sz w:val="20"/>
                <w:szCs w:val="20"/>
              </w:rPr>
              <w:t>Type 2 Road train routes</w:t>
            </w:r>
          </w:p>
        </w:tc>
      </w:tr>
      <w:tr w:rsidR="00251D71" w:rsidRPr="002F298E" w:rsidTr="00C7139D">
        <w:trPr>
          <w:trHeight w:val="842"/>
          <w:jc w:val="center"/>
        </w:trPr>
        <w:tc>
          <w:tcPr>
            <w:tcW w:w="1980" w:type="dxa"/>
            <w:vAlign w:val="center"/>
          </w:tcPr>
          <w:p w:rsidR="00251D71" w:rsidRPr="002F298E" w:rsidRDefault="00251D71" w:rsidP="002A53A0">
            <w:pPr>
              <w:autoSpaceDE w:val="0"/>
              <w:autoSpaceDN w:val="0"/>
              <w:adjustRightInd w:val="0"/>
              <w:jc w:val="center"/>
              <w:rPr>
                <w:rFonts w:asciiTheme="minorHAnsi" w:eastAsia="Calibri" w:hAnsiTheme="minorHAnsi" w:cs="Calibri"/>
                <w:color w:val="000000"/>
                <w:sz w:val="20"/>
                <w:szCs w:val="20"/>
              </w:rPr>
            </w:pPr>
            <w:r w:rsidRPr="002F298E">
              <w:rPr>
                <w:rFonts w:asciiTheme="minorHAnsi" w:eastAsia="Calibri" w:hAnsiTheme="minorHAnsi" w:cs="Calibri"/>
                <w:color w:val="000000"/>
                <w:sz w:val="20"/>
                <w:szCs w:val="20"/>
              </w:rPr>
              <w:t>PBS vehicle</w:t>
            </w:r>
          </w:p>
        </w:tc>
        <w:tc>
          <w:tcPr>
            <w:tcW w:w="7082" w:type="dxa"/>
            <w:vAlign w:val="center"/>
          </w:tcPr>
          <w:p w:rsidR="00251D71" w:rsidRPr="002F298E" w:rsidRDefault="00251D71" w:rsidP="00251D71">
            <w:pPr>
              <w:autoSpaceDE w:val="0"/>
              <w:autoSpaceDN w:val="0"/>
              <w:adjustRightInd w:val="0"/>
              <w:rPr>
                <w:rFonts w:asciiTheme="minorHAnsi" w:eastAsia="Calibri" w:hAnsiTheme="minorHAnsi" w:cs="Calibri"/>
                <w:color w:val="000000"/>
                <w:sz w:val="20"/>
                <w:szCs w:val="20"/>
              </w:rPr>
            </w:pPr>
            <w:r w:rsidRPr="002F298E">
              <w:rPr>
                <w:rFonts w:asciiTheme="minorHAnsi" w:eastAsia="Calibri" w:hAnsiTheme="minorHAnsi" w:cs="Calibri"/>
                <w:color w:val="000000"/>
                <w:sz w:val="20"/>
                <w:szCs w:val="20"/>
              </w:rPr>
              <w:t>A PBS vehicle may use the routes and areas that are approved for both:</w:t>
            </w:r>
          </w:p>
          <w:p w:rsidR="00251D71" w:rsidRPr="002F298E" w:rsidRDefault="00251D71" w:rsidP="00DF45A7">
            <w:pPr>
              <w:pStyle w:val="ListParagraph"/>
              <w:numPr>
                <w:ilvl w:val="0"/>
                <w:numId w:val="8"/>
              </w:numPr>
              <w:autoSpaceDE w:val="0"/>
              <w:autoSpaceDN w:val="0"/>
              <w:adjustRightInd w:val="0"/>
              <w:rPr>
                <w:rFonts w:asciiTheme="minorHAnsi" w:eastAsia="Calibri" w:hAnsiTheme="minorHAnsi" w:cs="Calibri"/>
                <w:color w:val="000000"/>
                <w:sz w:val="20"/>
                <w:szCs w:val="20"/>
              </w:rPr>
            </w:pPr>
            <w:r w:rsidRPr="002F298E">
              <w:rPr>
                <w:rFonts w:asciiTheme="minorHAnsi" w:eastAsia="Calibri" w:hAnsiTheme="minorHAnsi" w:cs="Calibri"/>
                <w:color w:val="000000"/>
                <w:sz w:val="20"/>
                <w:szCs w:val="20"/>
              </w:rPr>
              <w:t xml:space="preserve">Higher Mass Limits; and </w:t>
            </w:r>
          </w:p>
          <w:p w:rsidR="00326C97" w:rsidRPr="002F298E" w:rsidRDefault="00326C97" w:rsidP="00DF45A7">
            <w:pPr>
              <w:pStyle w:val="ListParagraph"/>
              <w:numPr>
                <w:ilvl w:val="0"/>
                <w:numId w:val="8"/>
              </w:numPr>
              <w:autoSpaceDE w:val="0"/>
              <w:autoSpaceDN w:val="0"/>
              <w:adjustRightInd w:val="0"/>
              <w:rPr>
                <w:rFonts w:asciiTheme="minorHAnsi" w:eastAsia="Calibri" w:hAnsiTheme="minorHAnsi" w:cs="Calibri"/>
                <w:color w:val="000000"/>
                <w:sz w:val="20"/>
                <w:szCs w:val="20"/>
              </w:rPr>
            </w:pPr>
            <w:r w:rsidRPr="002F298E">
              <w:rPr>
                <w:rFonts w:asciiTheme="minorHAnsi" w:eastAsia="Calibri" w:hAnsiTheme="minorHAnsi" w:cs="Calibri"/>
                <w:color w:val="000000"/>
                <w:sz w:val="20"/>
                <w:szCs w:val="20"/>
              </w:rPr>
              <w:t>Approved PBS routes as per approval</w:t>
            </w:r>
          </w:p>
        </w:tc>
      </w:tr>
    </w:tbl>
    <w:p w:rsidR="00276ED0" w:rsidRPr="002F298E" w:rsidRDefault="00276ED0" w:rsidP="002A53A0">
      <w:pPr>
        <w:pStyle w:val="Default"/>
        <w:ind w:left="714"/>
        <w:rPr>
          <w:rFonts w:asciiTheme="minorHAnsi" w:hAnsiTheme="minorHAnsi" w:cs="Arial"/>
          <w:color w:val="auto"/>
          <w:sz w:val="22"/>
          <w:szCs w:val="22"/>
        </w:rPr>
      </w:pPr>
    </w:p>
    <w:p w:rsidR="004D006E" w:rsidRPr="002F298E" w:rsidRDefault="00C7139D" w:rsidP="00A14377">
      <w:pPr>
        <w:pStyle w:val="Default"/>
        <w:ind w:left="1689" w:hanging="975"/>
        <w:rPr>
          <w:rFonts w:asciiTheme="minorHAnsi" w:hAnsiTheme="minorHAnsi" w:cs="Arial"/>
          <w:i/>
          <w:color w:val="auto"/>
          <w:sz w:val="22"/>
          <w:szCs w:val="22"/>
        </w:rPr>
      </w:pPr>
      <w:r w:rsidRPr="002F298E">
        <w:rPr>
          <w:rFonts w:asciiTheme="minorHAnsi" w:hAnsiTheme="minorHAnsi" w:cs="Arial"/>
          <w:i/>
          <w:color w:val="auto"/>
          <w:sz w:val="22"/>
          <w:szCs w:val="22"/>
        </w:rPr>
        <w:t>N</w:t>
      </w:r>
      <w:r w:rsidR="00A14377" w:rsidRPr="002F298E">
        <w:rPr>
          <w:rFonts w:asciiTheme="minorHAnsi" w:hAnsiTheme="minorHAnsi" w:cs="Arial"/>
          <w:i/>
          <w:color w:val="auto"/>
          <w:sz w:val="22"/>
          <w:szCs w:val="22"/>
        </w:rPr>
        <w:t>ote:</w:t>
      </w:r>
      <w:r w:rsidR="00A14377" w:rsidRPr="002F298E">
        <w:rPr>
          <w:rFonts w:asciiTheme="minorHAnsi" w:hAnsiTheme="minorHAnsi" w:cs="Arial"/>
          <w:i/>
          <w:color w:val="auto"/>
          <w:sz w:val="22"/>
          <w:szCs w:val="22"/>
        </w:rPr>
        <w:tab/>
        <w:t>Queensland Networks approved under this Declaration</w:t>
      </w:r>
      <w:r w:rsidRPr="002F298E">
        <w:rPr>
          <w:rFonts w:asciiTheme="minorHAnsi" w:hAnsiTheme="minorHAnsi" w:cs="Arial"/>
          <w:i/>
          <w:color w:val="auto"/>
          <w:sz w:val="22"/>
          <w:szCs w:val="22"/>
        </w:rPr>
        <w:t xml:space="preserve"> can be located on the Queensland Globe </w:t>
      </w:r>
      <w:r w:rsidR="00A14377" w:rsidRPr="002F298E">
        <w:rPr>
          <w:rFonts w:asciiTheme="minorHAnsi" w:hAnsiTheme="minorHAnsi" w:cs="Arial"/>
          <w:i/>
          <w:color w:val="auto"/>
          <w:sz w:val="22"/>
          <w:szCs w:val="22"/>
        </w:rPr>
        <w:t>website, published and maintained by the Queensland Government.</w:t>
      </w:r>
      <w:r w:rsidRPr="002F298E">
        <w:rPr>
          <w:rFonts w:asciiTheme="minorHAnsi" w:hAnsiTheme="minorHAnsi" w:cs="Arial"/>
          <w:i/>
          <w:color w:val="auto"/>
          <w:sz w:val="22"/>
          <w:szCs w:val="22"/>
        </w:rPr>
        <w:t xml:space="preserve"> </w:t>
      </w:r>
    </w:p>
    <w:p w:rsidR="003D240C" w:rsidRPr="002F298E" w:rsidRDefault="003D240C" w:rsidP="004D006E">
      <w:pPr>
        <w:pStyle w:val="Default"/>
        <w:ind w:left="714"/>
        <w:rPr>
          <w:rFonts w:asciiTheme="minorHAnsi" w:hAnsiTheme="minorHAnsi" w:cs="Arial"/>
          <w:i/>
          <w:color w:val="auto"/>
          <w:sz w:val="22"/>
          <w:szCs w:val="22"/>
        </w:rPr>
      </w:pPr>
    </w:p>
    <w:p w:rsidR="003D240C" w:rsidRPr="002F298E" w:rsidRDefault="003D240C" w:rsidP="00DF45A7">
      <w:pPr>
        <w:pStyle w:val="BodyText"/>
        <w:numPr>
          <w:ilvl w:val="0"/>
          <w:numId w:val="5"/>
        </w:numPr>
        <w:rPr>
          <w:rFonts w:asciiTheme="minorHAnsi" w:hAnsiTheme="minorHAnsi"/>
        </w:rPr>
      </w:pPr>
      <w:r w:rsidRPr="002F298E">
        <w:rPr>
          <w:rFonts w:asciiTheme="minorHAnsi" w:hAnsiTheme="minorHAnsi"/>
          <w:b/>
          <w:bCs/>
        </w:rPr>
        <w:t>C</w:t>
      </w:r>
      <w:r w:rsidR="000C2B42" w:rsidRPr="002F298E">
        <w:rPr>
          <w:rFonts w:asciiTheme="minorHAnsi" w:hAnsiTheme="minorHAnsi"/>
          <w:b/>
          <w:bCs/>
        </w:rPr>
        <w:t xml:space="preserve">onditions – Intelligent access program </w:t>
      </w:r>
      <w:r w:rsidR="002B7327" w:rsidRPr="002F298E">
        <w:rPr>
          <w:rFonts w:asciiTheme="minorHAnsi" w:hAnsiTheme="minorHAnsi"/>
          <w:b/>
          <w:bCs/>
        </w:rPr>
        <w:t>(IAP)</w:t>
      </w:r>
    </w:p>
    <w:p w:rsidR="00DB7F21" w:rsidRPr="002F298E" w:rsidRDefault="00DB7F21" w:rsidP="00DF45A7">
      <w:pPr>
        <w:pStyle w:val="BodyText"/>
        <w:numPr>
          <w:ilvl w:val="0"/>
          <w:numId w:val="13"/>
        </w:numPr>
        <w:rPr>
          <w:rFonts w:asciiTheme="minorHAnsi" w:hAnsiTheme="minorHAnsi"/>
        </w:rPr>
      </w:pPr>
      <w:bookmarkStart w:id="2" w:name="_Hlk528742718"/>
      <w:r w:rsidRPr="002F298E">
        <w:rPr>
          <w:rFonts w:asciiTheme="minorHAnsi" w:hAnsiTheme="minorHAnsi"/>
        </w:rPr>
        <w:t xml:space="preserve">Intelligent Access Program (IAP) is authorised and regulated by Chapter 7 of the Heavy Vehicle National Law, (HVNL). It allows heavy vehicles to have access, or improved access to the road network in return for monitoring, by an intelligent transport system, of their compliance with stated access conditions.   </w:t>
      </w:r>
    </w:p>
    <w:bookmarkEnd w:id="2"/>
    <w:p w:rsidR="00DB7F21" w:rsidRPr="002F298E" w:rsidRDefault="00DB7F21" w:rsidP="00DB7F21">
      <w:pPr>
        <w:rPr>
          <w:rFonts w:asciiTheme="minorHAnsi" w:eastAsia="MS Mincho" w:hAnsiTheme="minorHAnsi"/>
          <w:lang w:val="en-US"/>
        </w:rPr>
      </w:pPr>
    </w:p>
    <w:p w:rsidR="00DB7F21" w:rsidRPr="002F298E" w:rsidRDefault="00DB7F21" w:rsidP="00DF45A7">
      <w:pPr>
        <w:pStyle w:val="BodyText"/>
        <w:numPr>
          <w:ilvl w:val="0"/>
          <w:numId w:val="14"/>
        </w:numPr>
        <w:rPr>
          <w:rFonts w:asciiTheme="minorHAnsi" w:hAnsiTheme="minorHAnsi"/>
        </w:rPr>
      </w:pPr>
      <w:r w:rsidRPr="002F298E">
        <w:rPr>
          <w:rFonts w:asciiTheme="minorHAnsi" w:hAnsiTheme="minorHAnsi"/>
        </w:rPr>
        <w:t xml:space="preserve">Vehicle/s must have an Intelligent Transport System (ITS) approved by Transport Certification Australia (TCA) installed for the purpose of the IAP, for use by an IAP service provider to monitor the relevant monitoring matters for an intelligent access program vehicle. </w:t>
      </w:r>
    </w:p>
    <w:p w:rsidR="00DB7F21" w:rsidRPr="002F298E" w:rsidRDefault="00DB7F21" w:rsidP="00DF45A7">
      <w:pPr>
        <w:pStyle w:val="BodyText"/>
        <w:numPr>
          <w:ilvl w:val="0"/>
          <w:numId w:val="14"/>
        </w:numPr>
        <w:rPr>
          <w:rFonts w:asciiTheme="minorHAnsi" w:hAnsiTheme="minorHAnsi"/>
        </w:rPr>
      </w:pPr>
      <w:r w:rsidRPr="002F298E">
        <w:rPr>
          <w:rFonts w:asciiTheme="minorHAnsi" w:hAnsiTheme="minorHAnsi"/>
        </w:rPr>
        <w:t>Each vehicle is subject to monitoring of the following by an ITS used by an IAP service provider:</w:t>
      </w:r>
    </w:p>
    <w:p w:rsidR="00DB7F21" w:rsidRPr="002F298E" w:rsidRDefault="00DB7F21" w:rsidP="00DF45A7">
      <w:pPr>
        <w:pStyle w:val="BodyText"/>
        <w:numPr>
          <w:ilvl w:val="0"/>
          <w:numId w:val="15"/>
        </w:numPr>
        <w:rPr>
          <w:rFonts w:asciiTheme="minorHAnsi" w:hAnsiTheme="minorHAnsi"/>
        </w:rPr>
      </w:pPr>
      <w:r w:rsidRPr="002F298E">
        <w:rPr>
          <w:rFonts w:asciiTheme="minorHAnsi" w:hAnsiTheme="minorHAnsi"/>
        </w:rPr>
        <w:t>the roads on which the vehicle is to be used on those routes and networks indicated in the Queensland HML Network</w:t>
      </w:r>
    </w:p>
    <w:p w:rsidR="00DB7F21" w:rsidRPr="002F298E" w:rsidRDefault="00DB7F21" w:rsidP="00DF45A7">
      <w:pPr>
        <w:pStyle w:val="BodyText"/>
        <w:numPr>
          <w:ilvl w:val="0"/>
          <w:numId w:val="15"/>
        </w:numPr>
        <w:rPr>
          <w:rFonts w:asciiTheme="minorHAnsi" w:hAnsiTheme="minorHAnsi"/>
        </w:rPr>
      </w:pPr>
      <w:r w:rsidRPr="002F298E">
        <w:rPr>
          <w:rFonts w:asciiTheme="minorHAnsi" w:hAnsiTheme="minorHAnsi"/>
        </w:rPr>
        <w:t>the times when the vehicle may be driven on the road under this notice</w:t>
      </w:r>
    </w:p>
    <w:p w:rsidR="00DB7F21" w:rsidRPr="002F298E" w:rsidRDefault="00DB7F21" w:rsidP="00DF45A7">
      <w:pPr>
        <w:pStyle w:val="BodyText"/>
        <w:numPr>
          <w:ilvl w:val="0"/>
          <w:numId w:val="15"/>
        </w:numPr>
        <w:rPr>
          <w:rFonts w:asciiTheme="minorHAnsi" w:hAnsiTheme="minorHAnsi"/>
        </w:rPr>
      </w:pPr>
      <w:r w:rsidRPr="002F298E">
        <w:rPr>
          <w:rFonts w:asciiTheme="minorHAnsi" w:hAnsiTheme="minorHAnsi"/>
        </w:rPr>
        <w:t>the maximum speed at which the vehicle may be driven on the road under this notice</w:t>
      </w:r>
    </w:p>
    <w:p w:rsidR="00DB7F21" w:rsidRPr="002F298E" w:rsidRDefault="00DB7F21" w:rsidP="00DF45A7">
      <w:pPr>
        <w:pStyle w:val="BodyText"/>
        <w:numPr>
          <w:ilvl w:val="0"/>
          <w:numId w:val="15"/>
        </w:numPr>
        <w:rPr>
          <w:rFonts w:asciiTheme="minorHAnsi" w:hAnsiTheme="minorHAnsi"/>
        </w:rPr>
      </w:pPr>
      <w:r w:rsidRPr="002F298E">
        <w:rPr>
          <w:rFonts w:asciiTheme="minorHAnsi" w:hAnsiTheme="minorHAnsi"/>
        </w:rPr>
        <w:t>any other information as agreed between the operator and the IAP service provider including vehicle mass and configuration, system malfunctions, tampering and speed.</w:t>
      </w:r>
    </w:p>
    <w:p w:rsidR="00DB7F21" w:rsidRPr="002F298E" w:rsidRDefault="00DB7F21" w:rsidP="00DB7F21">
      <w:pPr>
        <w:tabs>
          <w:tab w:val="left" w:pos="0"/>
          <w:tab w:val="left" w:pos="1260"/>
        </w:tabs>
        <w:autoSpaceDE w:val="0"/>
        <w:autoSpaceDN w:val="0"/>
        <w:adjustRightInd w:val="0"/>
        <w:rPr>
          <w:rFonts w:asciiTheme="minorHAnsi" w:hAnsiTheme="minorHAnsi"/>
          <w:b/>
        </w:rPr>
      </w:pPr>
    </w:p>
    <w:p w:rsidR="00DF45A7" w:rsidRPr="002F298E" w:rsidRDefault="00DF45A7">
      <w:pPr>
        <w:spacing w:after="160" w:line="259" w:lineRule="auto"/>
        <w:rPr>
          <w:rFonts w:asciiTheme="minorHAnsi" w:hAnsiTheme="minorHAnsi"/>
          <w:b/>
          <w:bCs/>
        </w:rPr>
      </w:pPr>
      <w:r w:rsidRPr="002F298E">
        <w:rPr>
          <w:rFonts w:asciiTheme="minorHAnsi" w:hAnsiTheme="minorHAnsi"/>
          <w:b/>
          <w:bCs/>
        </w:rPr>
        <w:br w:type="page"/>
      </w:r>
    </w:p>
    <w:p w:rsidR="00DF45A7" w:rsidRPr="002F298E" w:rsidRDefault="00DF45A7" w:rsidP="00DF45A7">
      <w:pPr>
        <w:pStyle w:val="BodyText"/>
        <w:numPr>
          <w:ilvl w:val="0"/>
          <w:numId w:val="5"/>
        </w:numPr>
        <w:rPr>
          <w:rFonts w:asciiTheme="minorHAnsi" w:hAnsiTheme="minorHAnsi"/>
          <w:b/>
          <w:bCs/>
        </w:rPr>
      </w:pPr>
      <w:r w:rsidRPr="002F298E">
        <w:rPr>
          <w:rFonts w:asciiTheme="minorHAnsi" w:hAnsiTheme="minorHAnsi"/>
          <w:b/>
          <w:bCs/>
        </w:rPr>
        <w:lastRenderedPageBreak/>
        <w:t>Conditions - Self Declaration</w:t>
      </w:r>
    </w:p>
    <w:p w:rsidR="00DF45A7" w:rsidRPr="002F298E" w:rsidRDefault="00DF45A7" w:rsidP="00DF45A7">
      <w:pPr>
        <w:pStyle w:val="BodyText"/>
        <w:numPr>
          <w:ilvl w:val="0"/>
          <w:numId w:val="24"/>
        </w:numPr>
        <w:rPr>
          <w:rFonts w:asciiTheme="minorHAnsi" w:hAnsiTheme="minorHAnsi"/>
        </w:rPr>
      </w:pPr>
      <w:r w:rsidRPr="002F298E">
        <w:rPr>
          <w:rFonts w:asciiTheme="minorHAnsi" w:hAnsiTheme="minorHAnsi"/>
        </w:rPr>
        <w:t>If an Approved Intelligent Transport System utilises a Self-Declared Input Device (SDID), the relevant information must be entered into the SDID by:</w:t>
      </w:r>
    </w:p>
    <w:p w:rsidR="00DF45A7" w:rsidRPr="002F298E" w:rsidRDefault="00DF45A7" w:rsidP="00DF45A7">
      <w:pPr>
        <w:pStyle w:val="BodyText"/>
        <w:numPr>
          <w:ilvl w:val="0"/>
          <w:numId w:val="25"/>
        </w:numPr>
        <w:rPr>
          <w:rFonts w:asciiTheme="minorHAnsi" w:hAnsiTheme="minorHAnsi"/>
        </w:rPr>
      </w:pPr>
      <w:r w:rsidRPr="002F298E">
        <w:rPr>
          <w:rFonts w:asciiTheme="minorHAnsi" w:hAnsiTheme="minorHAnsi"/>
        </w:rPr>
        <w:t>the driver, if the SDID is fitted in or on the vehicle; or</w:t>
      </w:r>
    </w:p>
    <w:p w:rsidR="00DF45A7" w:rsidRPr="002F298E" w:rsidRDefault="00DF45A7" w:rsidP="00DF45A7">
      <w:pPr>
        <w:pStyle w:val="BodyText"/>
        <w:numPr>
          <w:ilvl w:val="0"/>
          <w:numId w:val="25"/>
        </w:numPr>
        <w:rPr>
          <w:rFonts w:asciiTheme="minorHAnsi" w:hAnsiTheme="minorHAnsi"/>
        </w:rPr>
      </w:pPr>
      <w:r w:rsidRPr="002F298E">
        <w:rPr>
          <w:rFonts w:asciiTheme="minorHAnsi" w:hAnsiTheme="minorHAnsi"/>
        </w:rPr>
        <w:t xml:space="preserve"> the participating operator, if the SDID is fitted in a place other than the place mentioned in subsection (a).</w:t>
      </w:r>
    </w:p>
    <w:p w:rsidR="00DF45A7" w:rsidRPr="002F298E" w:rsidRDefault="00DF45A7" w:rsidP="00DF45A7">
      <w:pPr>
        <w:pStyle w:val="BodyText"/>
        <w:numPr>
          <w:ilvl w:val="0"/>
          <w:numId w:val="24"/>
        </w:numPr>
        <w:rPr>
          <w:rFonts w:asciiTheme="minorHAnsi" w:hAnsiTheme="minorHAnsi"/>
        </w:rPr>
      </w:pPr>
      <w:r w:rsidRPr="002F298E">
        <w:rPr>
          <w:rFonts w:asciiTheme="minorHAnsi" w:hAnsiTheme="minorHAnsi"/>
        </w:rPr>
        <w:t>The relevant information must be true and accurate and must be re-entered irrespective of the mass of the vehicle whenever:</w:t>
      </w:r>
    </w:p>
    <w:p w:rsidR="00DF45A7" w:rsidRPr="002F298E" w:rsidRDefault="00DF45A7" w:rsidP="00DF45A7">
      <w:pPr>
        <w:pStyle w:val="BodyText"/>
        <w:numPr>
          <w:ilvl w:val="0"/>
          <w:numId w:val="26"/>
        </w:numPr>
        <w:rPr>
          <w:rFonts w:asciiTheme="minorHAnsi" w:hAnsiTheme="minorHAnsi"/>
        </w:rPr>
      </w:pPr>
      <w:r w:rsidRPr="002F298E">
        <w:rPr>
          <w:rFonts w:asciiTheme="minorHAnsi" w:hAnsiTheme="minorHAnsi"/>
        </w:rPr>
        <w:t>there is a change to the vehicle mass or configuration; or</w:t>
      </w:r>
    </w:p>
    <w:p w:rsidR="00DF45A7" w:rsidRPr="002F298E" w:rsidRDefault="00DF45A7" w:rsidP="00DF45A7">
      <w:pPr>
        <w:pStyle w:val="BodyText"/>
        <w:numPr>
          <w:ilvl w:val="0"/>
          <w:numId w:val="26"/>
        </w:numPr>
        <w:rPr>
          <w:rFonts w:asciiTheme="minorHAnsi" w:hAnsiTheme="minorHAnsi"/>
        </w:rPr>
      </w:pPr>
      <w:r w:rsidRPr="002F298E">
        <w:rPr>
          <w:rFonts w:asciiTheme="minorHAnsi" w:hAnsiTheme="minorHAnsi"/>
        </w:rPr>
        <w:t>if prompted by the SDID.</w:t>
      </w:r>
    </w:p>
    <w:p w:rsidR="00DF45A7" w:rsidRPr="002F298E" w:rsidRDefault="00DF45A7" w:rsidP="00DF45A7">
      <w:pPr>
        <w:pStyle w:val="BodyText"/>
        <w:numPr>
          <w:ilvl w:val="0"/>
          <w:numId w:val="24"/>
        </w:numPr>
        <w:rPr>
          <w:rFonts w:asciiTheme="minorHAnsi" w:hAnsiTheme="minorHAnsi"/>
        </w:rPr>
      </w:pPr>
      <w:r w:rsidRPr="002F298E">
        <w:rPr>
          <w:rFonts w:asciiTheme="minorHAnsi" w:hAnsiTheme="minorHAnsi"/>
        </w:rPr>
        <w:t>For the purpose of this subsection relevant information means information relating to the mass or configuration of the vehicle.</w:t>
      </w:r>
    </w:p>
    <w:p w:rsidR="00276ED0" w:rsidRPr="002F298E" w:rsidRDefault="00276ED0" w:rsidP="00276ED0">
      <w:pPr>
        <w:pStyle w:val="Default"/>
        <w:rPr>
          <w:rFonts w:asciiTheme="minorHAnsi" w:hAnsiTheme="minorHAnsi"/>
          <w:sz w:val="22"/>
          <w:szCs w:val="22"/>
        </w:rPr>
      </w:pPr>
    </w:p>
    <w:p w:rsidR="007C52EF" w:rsidRPr="002F298E" w:rsidRDefault="007C52EF" w:rsidP="00276ED0">
      <w:pPr>
        <w:pStyle w:val="Default"/>
        <w:rPr>
          <w:rFonts w:asciiTheme="minorHAnsi" w:hAnsiTheme="minorHAnsi"/>
          <w:sz w:val="22"/>
          <w:szCs w:val="22"/>
        </w:rPr>
      </w:pPr>
    </w:p>
    <w:p w:rsidR="007C52EF" w:rsidRPr="002F298E" w:rsidRDefault="007C52EF" w:rsidP="00D96400">
      <w:pPr>
        <w:ind w:left="360"/>
        <w:contextualSpacing/>
        <w:rPr>
          <w:rFonts w:asciiTheme="minorHAnsi" w:hAnsiTheme="minorHAnsi"/>
        </w:rPr>
      </w:pPr>
      <w:r w:rsidRPr="002F298E">
        <w:rPr>
          <w:rFonts w:asciiTheme="minorHAnsi" w:hAnsiTheme="minorHAnsi"/>
        </w:rPr>
        <w:t>Peter Caprioli</w:t>
      </w:r>
    </w:p>
    <w:p w:rsidR="007C52EF" w:rsidRPr="002F298E" w:rsidRDefault="007C52EF" w:rsidP="00D96400">
      <w:pPr>
        <w:ind w:left="360"/>
        <w:contextualSpacing/>
        <w:rPr>
          <w:rFonts w:asciiTheme="minorHAnsi" w:hAnsiTheme="minorHAnsi"/>
        </w:rPr>
      </w:pPr>
      <w:r w:rsidRPr="002F298E">
        <w:rPr>
          <w:rFonts w:asciiTheme="minorHAnsi" w:hAnsiTheme="minorHAnsi"/>
        </w:rPr>
        <w:t>Executive Director (Freight and Supply Chain Productivity)</w:t>
      </w:r>
    </w:p>
    <w:p w:rsidR="007C52EF" w:rsidRPr="007C52EF" w:rsidRDefault="007C52EF" w:rsidP="00D96400">
      <w:pPr>
        <w:ind w:left="360"/>
        <w:contextualSpacing/>
        <w:rPr>
          <w:rFonts w:asciiTheme="minorHAnsi" w:hAnsiTheme="minorHAnsi"/>
          <w:b/>
        </w:rPr>
      </w:pPr>
      <w:r w:rsidRPr="002F298E">
        <w:rPr>
          <w:rFonts w:asciiTheme="minorHAnsi" w:hAnsiTheme="minorHAnsi"/>
          <w:b/>
        </w:rPr>
        <w:t>National Heavy Vehicle Regulator</w:t>
      </w:r>
    </w:p>
    <w:p w:rsidR="007C52EF" w:rsidRPr="003D1AFA" w:rsidRDefault="007C52EF" w:rsidP="00276ED0">
      <w:pPr>
        <w:pStyle w:val="Default"/>
        <w:rPr>
          <w:rFonts w:asciiTheme="minorHAnsi" w:hAnsiTheme="minorHAnsi"/>
          <w:sz w:val="22"/>
          <w:szCs w:val="22"/>
        </w:rPr>
      </w:pPr>
    </w:p>
    <w:sectPr w:rsidR="007C52EF" w:rsidRPr="003D1AFA" w:rsidSect="007C52EF">
      <w:footerReference w:type="default" r:id="rId8"/>
      <w:headerReference w:type="first" r:id="rId9"/>
      <w:footerReference w:type="first" r:id="rId10"/>
      <w:pgSz w:w="11906" w:h="16838" w:code="9"/>
      <w:pgMar w:top="1063" w:right="785" w:bottom="461" w:left="913"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63C" w:rsidRDefault="002D763C" w:rsidP="0081324E">
      <w:r>
        <w:separator/>
      </w:r>
    </w:p>
  </w:endnote>
  <w:endnote w:type="continuationSeparator" w:id="0">
    <w:p w:rsidR="002D763C" w:rsidRDefault="002D763C" w:rsidP="00813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Bold">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2"/>
      </w:rPr>
      <w:id w:val="43563494"/>
      <w:docPartObj>
        <w:docPartGallery w:val="Page Numbers (Bottom of Page)"/>
        <w:docPartUnique/>
      </w:docPartObj>
    </w:sdtPr>
    <w:sdtEndPr/>
    <w:sdtContent>
      <w:sdt>
        <w:sdtPr>
          <w:rPr>
            <w:rFonts w:asciiTheme="minorHAnsi" w:hAnsiTheme="minorHAnsi"/>
            <w:sz w:val="22"/>
          </w:rPr>
          <w:id w:val="-1769616900"/>
          <w:docPartObj>
            <w:docPartGallery w:val="Page Numbers (Top of Page)"/>
            <w:docPartUnique/>
          </w:docPartObj>
        </w:sdtPr>
        <w:sdtEndPr/>
        <w:sdtContent>
          <w:p w:rsidR="002C1DEB" w:rsidRPr="003D1AFA" w:rsidRDefault="002C1DEB" w:rsidP="002C1DEB">
            <w:pPr>
              <w:pStyle w:val="Footer"/>
              <w:tabs>
                <w:tab w:val="left" w:pos="9240"/>
                <w:tab w:val="right" w:pos="10208"/>
              </w:tabs>
              <w:jc w:val="right"/>
              <w:rPr>
                <w:rFonts w:asciiTheme="minorHAnsi" w:hAnsiTheme="minorHAnsi"/>
                <w:sz w:val="22"/>
              </w:rPr>
            </w:pPr>
            <w:r w:rsidRPr="003D1AFA">
              <w:rPr>
                <w:rFonts w:asciiTheme="minorHAnsi" w:hAnsiTheme="minorHAnsi"/>
                <w:sz w:val="22"/>
              </w:rPr>
              <w:tab/>
            </w:r>
            <w:r w:rsidRPr="003D1AFA">
              <w:rPr>
                <w:rFonts w:asciiTheme="minorHAnsi" w:hAnsiTheme="minorHAnsi"/>
                <w:sz w:val="22"/>
              </w:rPr>
              <w:tab/>
            </w:r>
            <w:r w:rsidRPr="003D1AFA">
              <w:rPr>
                <w:rFonts w:asciiTheme="minorHAnsi" w:hAnsiTheme="minorHAnsi"/>
                <w:sz w:val="22"/>
              </w:rPr>
              <w:tab/>
            </w:r>
          </w:p>
          <w:p w:rsidR="003D1AFA" w:rsidRPr="003D1AFA" w:rsidRDefault="003D1AFA" w:rsidP="002C1DEB">
            <w:pPr>
              <w:pStyle w:val="Footer"/>
              <w:tabs>
                <w:tab w:val="left" w:pos="9240"/>
                <w:tab w:val="right" w:pos="10208"/>
              </w:tabs>
              <w:jc w:val="right"/>
              <w:rPr>
                <w:rFonts w:asciiTheme="minorHAnsi" w:hAnsiTheme="minorHAnsi"/>
                <w:sz w:val="22"/>
              </w:rPr>
            </w:pPr>
            <w:r w:rsidRPr="003D1AFA">
              <w:rPr>
                <w:rFonts w:asciiTheme="minorHAnsi" w:hAnsiTheme="minorHAnsi"/>
                <w:sz w:val="22"/>
              </w:rPr>
              <w:t>Queensland Higher Mass Limits Declaration 2019 (No.1)</w:t>
            </w:r>
          </w:p>
          <w:p w:rsidR="0081324E" w:rsidRPr="003D1AFA" w:rsidRDefault="002C1DEB" w:rsidP="003D1AFA">
            <w:pPr>
              <w:pStyle w:val="Footer"/>
              <w:tabs>
                <w:tab w:val="left" w:pos="9240"/>
                <w:tab w:val="right" w:pos="10208"/>
              </w:tabs>
              <w:jc w:val="right"/>
              <w:rPr>
                <w:rFonts w:asciiTheme="minorHAnsi" w:hAnsiTheme="minorHAnsi"/>
                <w:sz w:val="22"/>
              </w:rPr>
            </w:pPr>
            <w:r w:rsidRPr="003D1AFA">
              <w:rPr>
                <w:rFonts w:asciiTheme="minorHAnsi" w:hAnsiTheme="minorHAnsi"/>
                <w:sz w:val="22"/>
              </w:rPr>
              <w:t xml:space="preserve">Page </w:t>
            </w:r>
            <w:r w:rsidRPr="003D1AFA">
              <w:rPr>
                <w:rFonts w:asciiTheme="minorHAnsi" w:hAnsiTheme="minorHAnsi"/>
                <w:b/>
                <w:bCs/>
                <w:sz w:val="22"/>
              </w:rPr>
              <w:fldChar w:fldCharType="begin"/>
            </w:r>
            <w:r w:rsidRPr="003D1AFA">
              <w:rPr>
                <w:rFonts w:asciiTheme="minorHAnsi" w:hAnsiTheme="minorHAnsi"/>
                <w:b/>
                <w:bCs/>
                <w:sz w:val="22"/>
              </w:rPr>
              <w:instrText xml:space="preserve"> PAGE </w:instrText>
            </w:r>
            <w:r w:rsidRPr="003D1AFA">
              <w:rPr>
                <w:rFonts w:asciiTheme="minorHAnsi" w:hAnsiTheme="minorHAnsi"/>
                <w:b/>
                <w:bCs/>
                <w:sz w:val="22"/>
              </w:rPr>
              <w:fldChar w:fldCharType="separate"/>
            </w:r>
            <w:r w:rsidR="002F298E">
              <w:rPr>
                <w:rFonts w:asciiTheme="minorHAnsi" w:hAnsiTheme="minorHAnsi"/>
                <w:b/>
                <w:bCs/>
                <w:noProof/>
                <w:sz w:val="22"/>
              </w:rPr>
              <w:t>2</w:t>
            </w:r>
            <w:r w:rsidRPr="003D1AFA">
              <w:rPr>
                <w:rFonts w:asciiTheme="minorHAnsi" w:hAnsiTheme="minorHAnsi"/>
                <w:b/>
                <w:bCs/>
                <w:sz w:val="22"/>
              </w:rPr>
              <w:fldChar w:fldCharType="end"/>
            </w:r>
            <w:r w:rsidRPr="003D1AFA">
              <w:rPr>
                <w:rFonts w:asciiTheme="minorHAnsi" w:hAnsiTheme="minorHAnsi"/>
                <w:sz w:val="22"/>
              </w:rPr>
              <w:t xml:space="preserve"> of </w:t>
            </w:r>
            <w:r w:rsidRPr="003D1AFA">
              <w:rPr>
                <w:rFonts w:asciiTheme="minorHAnsi" w:hAnsiTheme="minorHAnsi"/>
                <w:b/>
                <w:bCs/>
                <w:sz w:val="22"/>
              </w:rPr>
              <w:fldChar w:fldCharType="begin"/>
            </w:r>
            <w:r w:rsidRPr="003D1AFA">
              <w:rPr>
                <w:rFonts w:asciiTheme="minorHAnsi" w:hAnsiTheme="minorHAnsi"/>
                <w:b/>
                <w:bCs/>
                <w:sz w:val="22"/>
              </w:rPr>
              <w:instrText xml:space="preserve"> NUMPAGES  </w:instrText>
            </w:r>
            <w:r w:rsidRPr="003D1AFA">
              <w:rPr>
                <w:rFonts w:asciiTheme="minorHAnsi" w:hAnsiTheme="minorHAnsi"/>
                <w:b/>
                <w:bCs/>
                <w:sz w:val="22"/>
              </w:rPr>
              <w:fldChar w:fldCharType="separate"/>
            </w:r>
            <w:r w:rsidR="002F298E">
              <w:rPr>
                <w:rFonts w:asciiTheme="minorHAnsi" w:hAnsiTheme="minorHAnsi"/>
                <w:b/>
                <w:bCs/>
                <w:noProof/>
                <w:sz w:val="22"/>
              </w:rPr>
              <w:t>4</w:t>
            </w:r>
            <w:r w:rsidRPr="003D1AFA">
              <w:rPr>
                <w:rFonts w:asciiTheme="minorHAnsi" w:hAnsiTheme="minorHAnsi"/>
                <w:b/>
                <w:bCs/>
                <w:sz w:val="22"/>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98E" w:rsidRPr="003D1AFA" w:rsidRDefault="002F298E" w:rsidP="002F298E">
    <w:pPr>
      <w:pStyle w:val="Footer"/>
      <w:tabs>
        <w:tab w:val="left" w:pos="9240"/>
        <w:tab w:val="right" w:pos="10208"/>
      </w:tabs>
      <w:jc w:val="right"/>
      <w:rPr>
        <w:rFonts w:asciiTheme="minorHAnsi" w:hAnsiTheme="minorHAnsi"/>
        <w:sz w:val="22"/>
      </w:rPr>
    </w:pPr>
    <w:r w:rsidRPr="003D1AFA">
      <w:rPr>
        <w:rFonts w:asciiTheme="minorHAnsi" w:hAnsiTheme="minorHAnsi"/>
        <w:sz w:val="22"/>
      </w:rPr>
      <w:tab/>
    </w:r>
    <w:r w:rsidRPr="003D1AFA">
      <w:rPr>
        <w:rFonts w:asciiTheme="minorHAnsi" w:hAnsiTheme="minorHAnsi"/>
        <w:sz w:val="22"/>
      </w:rPr>
      <w:tab/>
    </w:r>
  </w:p>
  <w:p w:rsidR="002F298E" w:rsidRPr="003D1AFA" w:rsidRDefault="002F298E" w:rsidP="002F298E">
    <w:pPr>
      <w:pStyle w:val="Footer"/>
      <w:tabs>
        <w:tab w:val="left" w:pos="9240"/>
        <w:tab w:val="right" w:pos="10208"/>
      </w:tabs>
      <w:jc w:val="right"/>
      <w:rPr>
        <w:rFonts w:asciiTheme="minorHAnsi" w:hAnsiTheme="minorHAnsi"/>
        <w:sz w:val="22"/>
      </w:rPr>
    </w:pPr>
    <w:r w:rsidRPr="003D1AFA">
      <w:rPr>
        <w:rFonts w:asciiTheme="minorHAnsi" w:hAnsiTheme="minorHAnsi"/>
        <w:sz w:val="22"/>
      </w:rPr>
      <w:t>Queensland Higher Mass Limits Declaration 2019 (No.1)</w:t>
    </w:r>
  </w:p>
  <w:p w:rsidR="002F298E" w:rsidRDefault="002F298E" w:rsidP="002F298E">
    <w:pPr>
      <w:pStyle w:val="Footer"/>
      <w:jc w:val="right"/>
    </w:pPr>
    <w:r w:rsidRPr="003D1AFA">
      <w:rPr>
        <w:rFonts w:asciiTheme="minorHAnsi" w:hAnsiTheme="minorHAnsi"/>
        <w:sz w:val="22"/>
      </w:rPr>
      <w:t xml:space="preserve">Page </w:t>
    </w:r>
    <w:r w:rsidRPr="003D1AFA">
      <w:rPr>
        <w:rFonts w:asciiTheme="minorHAnsi" w:hAnsiTheme="minorHAnsi"/>
        <w:b/>
        <w:bCs/>
        <w:sz w:val="22"/>
      </w:rPr>
      <w:fldChar w:fldCharType="begin"/>
    </w:r>
    <w:r w:rsidRPr="003D1AFA">
      <w:rPr>
        <w:rFonts w:asciiTheme="minorHAnsi" w:hAnsiTheme="minorHAnsi"/>
        <w:b/>
        <w:bCs/>
        <w:sz w:val="22"/>
      </w:rPr>
      <w:instrText xml:space="preserve"> PAGE </w:instrText>
    </w:r>
    <w:r w:rsidRPr="003D1AFA">
      <w:rPr>
        <w:rFonts w:asciiTheme="minorHAnsi" w:hAnsiTheme="minorHAnsi"/>
        <w:b/>
        <w:bCs/>
        <w:sz w:val="22"/>
      </w:rPr>
      <w:fldChar w:fldCharType="separate"/>
    </w:r>
    <w:r>
      <w:rPr>
        <w:rFonts w:asciiTheme="minorHAnsi" w:hAnsiTheme="minorHAnsi"/>
        <w:b/>
        <w:bCs/>
        <w:noProof/>
        <w:sz w:val="22"/>
      </w:rPr>
      <w:t>1</w:t>
    </w:r>
    <w:r w:rsidRPr="003D1AFA">
      <w:rPr>
        <w:rFonts w:asciiTheme="minorHAnsi" w:hAnsiTheme="minorHAnsi"/>
        <w:b/>
        <w:bCs/>
        <w:sz w:val="22"/>
      </w:rPr>
      <w:fldChar w:fldCharType="end"/>
    </w:r>
    <w:r w:rsidRPr="003D1AFA">
      <w:rPr>
        <w:rFonts w:asciiTheme="minorHAnsi" w:hAnsiTheme="minorHAnsi"/>
        <w:sz w:val="22"/>
      </w:rPr>
      <w:t xml:space="preserve"> of </w:t>
    </w:r>
    <w:r w:rsidRPr="003D1AFA">
      <w:rPr>
        <w:rFonts w:asciiTheme="minorHAnsi" w:hAnsiTheme="minorHAnsi"/>
        <w:b/>
        <w:bCs/>
        <w:sz w:val="22"/>
      </w:rPr>
      <w:fldChar w:fldCharType="begin"/>
    </w:r>
    <w:r w:rsidRPr="003D1AFA">
      <w:rPr>
        <w:rFonts w:asciiTheme="minorHAnsi" w:hAnsiTheme="minorHAnsi"/>
        <w:b/>
        <w:bCs/>
        <w:sz w:val="22"/>
      </w:rPr>
      <w:instrText xml:space="preserve"> NUMPAGES  </w:instrText>
    </w:r>
    <w:r w:rsidRPr="003D1AFA">
      <w:rPr>
        <w:rFonts w:asciiTheme="minorHAnsi" w:hAnsiTheme="minorHAnsi"/>
        <w:b/>
        <w:bCs/>
        <w:sz w:val="22"/>
      </w:rPr>
      <w:fldChar w:fldCharType="separate"/>
    </w:r>
    <w:r>
      <w:rPr>
        <w:rFonts w:asciiTheme="minorHAnsi" w:hAnsiTheme="minorHAnsi"/>
        <w:b/>
        <w:bCs/>
        <w:noProof/>
        <w:sz w:val="22"/>
      </w:rPr>
      <w:t>4</w:t>
    </w:r>
    <w:r w:rsidRPr="003D1AFA">
      <w:rPr>
        <w:rFonts w:asciiTheme="minorHAnsi" w:hAnsiTheme="minorHAnsi"/>
        <w:b/>
        <w:bCs/>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63C" w:rsidRDefault="002D763C" w:rsidP="0081324E">
      <w:r>
        <w:separator/>
      </w:r>
    </w:p>
  </w:footnote>
  <w:footnote w:type="continuationSeparator" w:id="0">
    <w:p w:rsidR="002D763C" w:rsidRDefault="002D763C" w:rsidP="008132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5" w:type="dxa"/>
      <w:tblInd w:w="80" w:type="dxa"/>
      <w:tblLayout w:type="fixed"/>
      <w:tblLook w:val="01E0" w:firstRow="1" w:lastRow="1" w:firstColumn="1" w:lastColumn="1" w:noHBand="0" w:noVBand="0"/>
    </w:tblPr>
    <w:tblGrid>
      <w:gridCol w:w="1263"/>
      <w:gridCol w:w="4434"/>
      <w:gridCol w:w="3978"/>
    </w:tblGrid>
    <w:tr w:rsidR="007C52EF" w:rsidTr="00C64201">
      <w:trPr>
        <w:trHeight w:val="984"/>
      </w:trPr>
      <w:tc>
        <w:tcPr>
          <w:tcW w:w="1263" w:type="dxa"/>
          <w:tcBorders>
            <w:top w:val="single" w:sz="4" w:space="0" w:color="auto"/>
            <w:left w:val="nil"/>
            <w:bottom w:val="single" w:sz="4" w:space="0" w:color="auto"/>
            <w:right w:val="nil"/>
          </w:tcBorders>
          <w:hideMark/>
        </w:tcPr>
        <w:p w:rsidR="007C52EF" w:rsidRDefault="007C52EF" w:rsidP="00C64201">
          <w:pPr>
            <w:spacing w:before="60"/>
            <w:ind w:left="-51"/>
            <w:rPr>
              <w:sz w:val="12"/>
            </w:rPr>
          </w:pPr>
          <w:r>
            <w:rPr>
              <w:noProof/>
              <w:sz w:val="12"/>
              <w:lang w:eastAsia="en-AU"/>
            </w:rPr>
            <w:drawing>
              <wp:inline distT="0" distB="0" distL="0" distR="0" wp14:anchorId="001495A4" wp14:editId="30BD6A4E">
                <wp:extent cx="707390" cy="540385"/>
                <wp:effectExtent l="0" t="0" r="0" b="0"/>
                <wp:docPr id="2" name="Picture 2" title="Commonwealth Coat of Arms"/>
                <wp:cNvGraphicFramePr/>
                <a:graphic xmlns:a="http://schemas.openxmlformats.org/drawingml/2006/main">
                  <a:graphicData uri="http://schemas.openxmlformats.org/drawingml/2006/picture">
                    <pic:pic xmlns:pic="http://schemas.openxmlformats.org/drawingml/2006/picture">
                      <pic:nvPicPr>
                        <pic:cNvPr id="1" name="Picture 1" title="Commonwealth Coat of Arm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cBorders>
          <w:hideMark/>
        </w:tcPr>
        <w:p w:rsidR="007C52EF" w:rsidRDefault="007C52EF" w:rsidP="00C64201">
          <w:pPr>
            <w:spacing w:before="60" w:line="460" w:lineRule="exact"/>
            <w:rPr>
              <w:b/>
              <w:spacing w:val="-2"/>
              <w:sz w:val="44"/>
              <w:szCs w:val="44"/>
            </w:rPr>
          </w:pPr>
          <w:r>
            <w:rPr>
              <w:b/>
              <w:spacing w:val="-2"/>
              <w:sz w:val="44"/>
              <w:szCs w:val="44"/>
            </w:rPr>
            <w:t>Commonwealth</w:t>
          </w:r>
          <w:r>
            <w:rPr>
              <w:b/>
              <w:spacing w:val="-2"/>
              <w:sz w:val="44"/>
              <w:szCs w:val="44"/>
            </w:rPr>
            <w:br/>
            <w:t>of Australia</w:t>
          </w:r>
        </w:p>
      </w:tc>
      <w:tc>
        <w:tcPr>
          <w:tcW w:w="3979" w:type="dxa"/>
          <w:tcBorders>
            <w:top w:val="single" w:sz="4" w:space="0" w:color="auto"/>
            <w:left w:val="nil"/>
            <w:bottom w:val="single" w:sz="4" w:space="0" w:color="auto"/>
            <w:right w:val="nil"/>
          </w:tcBorders>
          <w:hideMark/>
        </w:tcPr>
        <w:p w:rsidR="007C52EF" w:rsidRDefault="007C52EF" w:rsidP="00C64201">
          <w:pPr>
            <w:spacing w:before="180" w:line="800" w:lineRule="exact"/>
            <w:jc w:val="right"/>
            <w:rPr>
              <w:b/>
              <w:sz w:val="100"/>
              <w:szCs w:val="100"/>
            </w:rPr>
          </w:pPr>
          <w:r>
            <w:rPr>
              <w:b/>
              <w:sz w:val="100"/>
              <w:szCs w:val="100"/>
            </w:rPr>
            <w:t>Gazette</w:t>
          </w:r>
        </w:p>
      </w:tc>
    </w:tr>
    <w:tr w:rsidR="007C52EF" w:rsidTr="00C64201">
      <w:trPr>
        <w:trHeight w:val="340"/>
      </w:trPr>
      <w:tc>
        <w:tcPr>
          <w:tcW w:w="5698" w:type="dxa"/>
          <w:gridSpan w:val="2"/>
          <w:tcBorders>
            <w:top w:val="single" w:sz="4" w:space="0" w:color="auto"/>
            <w:left w:val="nil"/>
            <w:bottom w:val="single" w:sz="4" w:space="0" w:color="auto"/>
            <w:right w:val="nil"/>
          </w:tcBorders>
          <w:vAlign w:val="bottom"/>
          <w:hideMark/>
        </w:tcPr>
        <w:p w:rsidR="007C52EF" w:rsidRDefault="007C52EF" w:rsidP="00C64201">
          <w:pPr>
            <w:ind w:left="-51"/>
            <w:rPr>
              <w:sz w:val="14"/>
              <w:szCs w:val="14"/>
            </w:rPr>
          </w:pPr>
          <w:r>
            <w:rPr>
              <w:sz w:val="14"/>
              <w:szCs w:val="14"/>
            </w:rPr>
            <w:t>Published by the Commonwealth of Australia</w:t>
          </w:r>
        </w:p>
      </w:tc>
      <w:tc>
        <w:tcPr>
          <w:tcW w:w="3979" w:type="dxa"/>
          <w:tcBorders>
            <w:top w:val="single" w:sz="4" w:space="0" w:color="auto"/>
            <w:left w:val="nil"/>
            <w:bottom w:val="single" w:sz="4" w:space="0" w:color="auto"/>
            <w:right w:val="nil"/>
          </w:tcBorders>
          <w:shd w:val="clear" w:color="auto" w:fill="000000"/>
          <w:vAlign w:val="bottom"/>
          <w:hideMark/>
        </w:tcPr>
        <w:p w:rsidR="007C52EF" w:rsidRDefault="007C52EF" w:rsidP="00C64201">
          <w:pPr>
            <w:jc w:val="right"/>
            <w:rPr>
              <w:b/>
            </w:rPr>
          </w:pPr>
          <w:r>
            <w:rPr>
              <w:b/>
            </w:rPr>
            <w:t>GOVERNMENT NOTICES</w:t>
          </w:r>
        </w:p>
      </w:tc>
    </w:tr>
  </w:tbl>
  <w:p w:rsidR="007C52EF" w:rsidRDefault="007C52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81408"/>
    <w:multiLevelType w:val="hybridMultilevel"/>
    <w:tmpl w:val="AE1866F0"/>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5A53E76"/>
    <w:multiLevelType w:val="hybridMultilevel"/>
    <w:tmpl w:val="AE1866F0"/>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79A4F9D"/>
    <w:multiLevelType w:val="hybridMultilevel"/>
    <w:tmpl w:val="7E3C3C98"/>
    <w:lvl w:ilvl="0" w:tplc="0C090017">
      <w:start w:val="1"/>
      <w:numFmt w:val="lowerLetter"/>
      <w:lvlText w:val="%1)"/>
      <w:lvlJc w:val="left"/>
      <w:pPr>
        <w:ind w:left="1080" w:hanging="360"/>
      </w:pPr>
    </w:lvl>
    <w:lvl w:ilvl="1" w:tplc="0C090017">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0E5A333F"/>
    <w:multiLevelType w:val="hybridMultilevel"/>
    <w:tmpl w:val="AE1866F0"/>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8C61630"/>
    <w:multiLevelType w:val="hybridMultilevel"/>
    <w:tmpl w:val="A56EEE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9591EC5"/>
    <w:multiLevelType w:val="hybridMultilevel"/>
    <w:tmpl w:val="AE1866F0"/>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DB03013"/>
    <w:multiLevelType w:val="multilevel"/>
    <w:tmpl w:val="61D490E4"/>
    <w:name w:val="Number List"/>
    <w:lvl w:ilvl="0">
      <w:start w:val="1"/>
      <w:numFmt w:val="decimal"/>
      <w:lvlRestart w:val="0"/>
      <w:pStyle w:val="ListNumber"/>
      <w:lvlText w:val="%1"/>
      <w:lvlJc w:val="left"/>
      <w:pPr>
        <w:tabs>
          <w:tab w:val="num" w:pos="567"/>
        </w:tabs>
        <w:ind w:left="567" w:hanging="567"/>
      </w:pPr>
    </w:lvl>
    <w:lvl w:ilvl="1">
      <w:start w:val="1"/>
      <w:numFmt w:val="decimal"/>
      <w:pStyle w:val="ListNumber2"/>
      <w:lvlText w:val="%1.%2"/>
      <w:lvlJc w:val="left"/>
      <w:pPr>
        <w:tabs>
          <w:tab w:val="num" w:pos="567"/>
        </w:tabs>
        <w:ind w:left="567" w:hanging="567"/>
      </w:pPr>
    </w:lvl>
    <w:lvl w:ilvl="2">
      <w:start w:val="1"/>
      <w:numFmt w:val="decimal"/>
      <w:pStyle w:val="ListNumber3"/>
      <w:lvlText w:val="%1.%2.%3"/>
      <w:lvlJc w:val="left"/>
      <w:pPr>
        <w:tabs>
          <w:tab w:val="num" w:pos="720"/>
        </w:tabs>
        <w:ind w:left="567" w:hanging="567"/>
      </w:pPr>
    </w:lvl>
    <w:lvl w:ilvl="3">
      <w:start w:val="1"/>
      <w:numFmt w:val="decimal"/>
      <w:lvlText w:val="%1.%2.%3.%4."/>
      <w:lvlJc w:val="left"/>
      <w:pPr>
        <w:tabs>
          <w:tab w:val="num" w:pos="1440"/>
        </w:tabs>
        <w:ind w:left="1366" w:hanging="646"/>
      </w:pPr>
    </w:lvl>
    <w:lvl w:ilvl="4">
      <w:start w:val="1"/>
      <w:numFmt w:val="decimal"/>
      <w:lvlText w:val="%1.%2.%3.%4.%5."/>
      <w:lvlJc w:val="left"/>
      <w:pPr>
        <w:tabs>
          <w:tab w:val="num" w:pos="2880"/>
        </w:tabs>
        <w:ind w:left="1871" w:hanging="794"/>
      </w:pPr>
    </w:lvl>
    <w:lvl w:ilvl="5">
      <w:start w:val="1"/>
      <w:numFmt w:val="decimal"/>
      <w:lvlText w:val="%1.%2.%3.%4.%5.%6."/>
      <w:lvlJc w:val="left"/>
      <w:pPr>
        <w:tabs>
          <w:tab w:val="num" w:pos="3600"/>
        </w:tabs>
        <w:ind w:left="2375" w:hanging="935"/>
      </w:pPr>
    </w:lvl>
    <w:lvl w:ilvl="6">
      <w:start w:val="1"/>
      <w:numFmt w:val="decimal"/>
      <w:lvlText w:val="%1.%2.%3.%4.%5.%6.%7."/>
      <w:lvlJc w:val="left"/>
      <w:pPr>
        <w:tabs>
          <w:tab w:val="num" w:pos="4320"/>
        </w:tabs>
        <w:ind w:left="2880" w:hanging="1083"/>
      </w:pPr>
    </w:lvl>
    <w:lvl w:ilvl="7">
      <w:start w:val="1"/>
      <w:numFmt w:val="decimal"/>
      <w:lvlText w:val="%1.%2.%3.%4.%5.%6.%7.%8."/>
      <w:lvlJc w:val="left"/>
      <w:pPr>
        <w:tabs>
          <w:tab w:val="num" w:pos="5040"/>
        </w:tabs>
        <w:ind w:left="3385" w:hanging="1225"/>
      </w:pPr>
    </w:lvl>
    <w:lvl w:ilvl="8">
      <w:start w:val="1"/>
      <w:numFmt w:val="decimal"/>
      <w:lvlText w:val="%1.%2.%3.%4.%5.%6.%7.%8.%9."/>
      <w:lvlJc w:val="left"/>
      <w:pPr>
        <w:tabs>
          <w:tab w:val="num" w:pos="5760"/>
        </w:tabs>
        <w:ind w:left="3957" w:hanging="1440"/>
      </w:pPr>
    </w:lvl>
  </w:abstractNum>
  <w:abstractNum w:abstractNumId="7">
    <w:nsid w:val="1EED1F15"/>
    <w:multiLevelType w:val="hybridMultilevel"/>
    <w:tmpl w:val="AE1866F0"/>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F984D6B"/>
    <w:multiLevelType w:val="hybridMultilevel"/>
    <w:tmpl w:val="4962C298"/>
    <w:lvl w:ilvl="0" w:tplc="0C090011">
      <w:start w:val="1"/>
      <w:numFmt w:val="decimal"/>
      <w:lvlText w:val="%1)"/>
      <w:lvlJc w:val="left"/>
      <w:pPr>
        <w:ind w:left="360" w:hanging="360"/>
      </w:pPr>
      <w:rPr>
        <w:b/>
      </w:rPr>
    </w:lvl>
    <w:lvl w:ilvl="1" w:tplc="0C090019">
      <w:start w:val="1"/>
      <w:numFmt w:val="lowerLetter"/>
      <w:lvlText w:val="%2."/>
      <w:lvlJc w:val="left"/>
      <w:pPr>
        <w:ind w:left="1080" w:hanging="360"/>
      </w:pPr>
    </w:lvl>
    <w:lvl w:ilvl="2" w:tplc="0C090019">
      <w:start w:val="1"/>
      <w:numFmt w:val="lowerLetter"/>
      <w:lvlText w:val="%3."/>
      <w:lvlJc w:val="lef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1FA662A1"/>
    <w:multiLevelType w:val="hybridMultilevel"/>
    <w:tmpl w:val="7E3C3C98"/>
    <w:lvl w:ilvl="0" w:tplc="0C090017">
      <w:start w:val="1"/>
      <w:numFmt w:val="lowerLetter"/>
      <w:lvlText w:val="%1)"/>
      <w:lvlJc w:val="left"/>
      <w:pPr>
        <w:ind w:left="1080" w:hanging="360"/>
      </w:pPr>
    </w:lvl>
    <w:lvl w:ilvl="1" w:tplc="0C090017">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nsid w:val="2D7116F4"/>
    <w:multiLevelType w:val="hybridMultilevel"/>
    <w:tmpl w:val="AE1866F0"/>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F4E7AE5"/>
    <w:multiLevelType w:val="singleLevel"/>
    <w:tmpl w:val="2F924946"/>
    <w:name w:val="Bullet List 2"/>
    <w:lvl w:ilvl="0">
      <w:start w:val="1"/>
      <w:numFmt w:val="bullet"/>
      <w:lvlRestart w:val="0"/>
      <w:pStyle w:val="ListBullet2"/>
      <w:lvlText w:val="-"/>
      <w:lvlJc w:val="left"/>
      <w:pPr>
        <w:tabs>
          <w:tab w:val="num" w:pos="1134"/>
        </w:tabs>
        <w:ind w:left="1134" w:hanging="567"/>
      </w:pPr>
      <w:rPr>
        <w:rFonts w:ascii="Times New Roman" w:hAnsi="Times New Roman" w:cs="Times New Roman"/>
      </w:rPr>
    </w:lvl>
  </w:abstractNum>
  <w:abstractNum w:abstractNumId="12">
    <w:nsid w:val="31EC727A"/>
    <w:multiLevelType w:val="hybridMultilevel"/>
    <w:tmpl w:val="08109A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2AB7FB6"/>
    <w:multiLevelType w:val="singleLevel"/>
    <w:tmpl w:val="7D1C42B8"/>
    <w:name w:val="Bullet List 3"/>
    <w:lvl w:ilvl="0">
      <w:start w:val="1"/>
      <w:numFmt w:val="bullet"/>
      <w:lvlRestart w:val="0"/>
      <w:pStyle w:val="ListBullet3"/>
      <w:lvlText w:val=""/>
      <w:lvlJc w:val="left"/>
      <w:pPr>
        <w:tabs>
          <w:tab w:val="num" w:pos="1701"/>
        </w:tabs>
        <w:ind w:left="1701" w:hanging="567"/>
      </w:pPr>
      <w:rPr>
        <w:rFonts w:ascii="Wingdings" w:hAnsi="Wingdings" w:hint="default"/>
      </w:rPr>
    </w:lvl>
  </w:abstractNum>
  <w:abstractNum w:abstractNumId="14">
    <w:nsid w:val="341F40A4"/>
    <w:multiLevelType w:val="hybridMultilevel"/>
    <w:tmpl w:val="AE1866F0"/>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2417E25"/>
    <w:multiLevelType w:val="hybridMultilevel"/>
    <w:tmpl w:val="AE1866F0"/>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5493EEE"/>
    <w:multiLevelType w:val="hybridMultilevel"/>
    <w:tmpl w:val="AE1866F0"/>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A891D0E"/>
    <w:multiLevelType w:val="singleLevel"/>
    <w:tmpl w:val="0B0C0932"/>
    <w:name w:val="Bullet List 1"/>
    <w:lvl w:ilvl="0">
      <w:start w:val="1"/>
      <w:numFmt w:val="bullet"/>
      <w:lvlRestart w:val="0"/>
      <w:pStyle w:val="ListBullet"/>
      <w:lvlText w:val=""/>
      <w:lvlJc w:val="left"/>
      <w:pPr>
        <w:tabs>
          <w:tab w:val="num" w:pos="567"/>
        </w:tabs>
        <w:ind w:left="567" w:hanging="567"/>
      </w:pPr>
      <w:rPr>
        <w:rFonts w:ascii="Symbol" w:hAnsi="Symbol" w:hint="default"/>
      </w:rPr>
    </w:lvl>
  </w:abstractNum>
  <w:abstractNum w:abstractNumId="18">
    <w:nsid w:val="53547917"/>
    <w:multiLevelType w:val="hybridMultilevel"/>
    <w:tmpl w:val="7E3C3C98"/>
    <w:lvl w:ilvl="0" w:tplc="0C090017">
      <w:start w:val="1"/>
      <w:numFmt w:val="lowerLetter"/>
      <w:lvlText w:val="%1)"/>
      <w:lvlJc w:val="left"/>
      <w:pPr>
        <w:ind w:left="1080" w:hanging="360"/>
      </w:pPr>
    </w:lvl>
    <w:lvl w:ilvl="1" w:tplc="0C090017">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nsid w:val="57826031"/>
    <w:multiLevelType w:val="hybridMultilevel"/>
    <w:tmpl w:val="7E3C3C98"/>
    <w:lvl w:ilvl="0" w:tplc="0C090017">
      <w:start w:val="1"/>
      <w:numFmt w:val="lowerLetter"/>
      <w:lvlText w:val="%1)"/>
      <w:lvlJc w:val="left"/>
      <w:pPr>
        <w:ind w:left="1080" w:hanging="360"/>
      </w:pPr>
    </w:lvl>
    <w:lvl w:ilvl="1" w:tplc="0C090017">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nsid w:val="687E7159"/>
    <w:multiLevelType w:val="hybridMultilevel"/>
    <w:tmpl w:val="6E923FA0"/>
    <w:lvl w:ilvl="0" w:tplc="0C09001B">
      <w:start w:val="1"/>
      <w:numFmt w:val="lowerRoman"/>
      <w:lvlText w:val="%1."/>
      <w:lvlJc w:val="right"/>
      <w:pPr>
        <w:ind w:left="1854" w:hanging="360"/>
      </w:pPr>
    </w:lvl>
    <w:lvl w:ilvl="1" w:tplc="0C09001B">
      <w:start w:val="1"/>
      <w:numFmt w:val="lowerRoman"/>
      <w:lvlText w:val="%2."/>
      <w:lvlJc w:val="righ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1">
    <w:nsid w:val="68F4336E"/>
    <w:multiLevelType w:val="hybridMultilevel"/>
    <w:tmpl w:val="AE1866F0"/>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97739B1"/>
    <w:multiLevelType w:val="hybridMultilevel"/>
    <w:tmpl w:val="AE1866F0"/>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B1F5432"/>
    <w:multiLevelType w:val="hybridMultilevel"/>
    <w:tmpl w:val="AE1866F0"/>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ED531ED"/>
    <w:multiLevelType w:val="hybridMultilevel"/>
    <w:tmpl w:val="7E3C3C98"/>
    <w:lvl w:ilvl="0" w:tplc="0C090017">
      <w:start w:val="1"/>
      <w:numFmt w:val="lowerLetter"/>
      <w:lvlText w:val="%1)"/>
      <w:lvlJc w:val="left"/>
      <w:pPr>
        <w:ind w:left="1080" w:hanging="360"/>
      </w:pPr>
    </w:lvl>
    <w:lvl w:ilvl="1" w:tplc="0C090017">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nsid w:val="6F5B33F4"/>
    <w:multiLevelType w:val="hybridMultilevel"/>
    <w:tmpl w:val="A5D6A5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11"/>
  </w:num>
  <w:num w:numId="4">
    <w:abstractNumId w:val="13"/>
  </w:num>
  <w:num w:numId="5">
    <w:abstractNumId w:val="8"/>
  </w:num>
  <w:num w:numId="6">
    <w:abstractNumId w:val="12"/>
  </w:num>
  <w:num w:numId="7">
    <w:abstractNumId w:val="25"/>
  </w:num>
  <w:num w:numId="8">
    <w:abstractNumId w:val="4"/>
  </w:num>
  <w:num w:numId="9">
    <w:abstractNumId w:val="23"/>
  </w:num>
  <w:num w:numId="10">
    <w:abstractNumId w:val="1"/>
  </w:num>
  <w:num w:numId="11">
    <w:abstractNumId w:val="18"/>
  </w:num>
  <w:num w:numId="12">
    <w:abstractNumId w:val="2"/>
  </w:num>
  <w:num w:numId="13">
    <w:abstractNumId w:val="3"/>
  </w:num>
  <w:num w:numId="14">
    <w:abstractNumId w:val="9"/>
  </w:num>
  <w:num w:numId="15">
    <w:abstractNumId w:val="20"/>
  </w:num>
  <w:num w:numId="16">
    <w:abstractNumId w:val="22"/>
  </w:num>
  <w:num w:numId="17">
    <w:abstractNumId w:val="10"/>
  </w:num>
  <w:num w:numId="18">
    <w:abstractNumId w:val="16"/>
  </w:num>
  <w:num w:numId="19">
    <w:abstractNumId w:val="15"/>
  </w:num>
  <w:num w:numId="20">
    <w:abstractNumId w:val="5"/>
  </w:num>
  <w:num w:numId="21">
    <w:abstractNumId w:val="7"/>
  </w:num>
  <w:num w:numId="22">
    <w:abstractNumId w:val="0"/>
  </w:num>
  <w:num w:numId="23">
    <w:abstractNumId w:val="21"/>
  </w:num>
  <w:num w:numId="24">
    <w:abstractNumId w:val="14"/>
  </w:num>
  <w:num w:numId="25">
    <w:abstractNumId w:val="24"/>
  </w:num>
  <w:num w:numId="26">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ED0"/>
    <w:rsid w:val="000A022F"/>
    <w:rsid w:val="000C2B42"/>
    <w:rsid w:val="000D582E"/>
    <w:rsid w:val="00103D3A"/>
    <w:rsid w:val="001C54D9"/>
    <w:rsid w:val="001D20F2"/>
    <w:rsid w:val="001E0945"/>
    <w:rsid w:val="00251D71"/>
    <w:rsid w:val="00276ED0"/>
    <w:rsid w:val="002A53A0"/>
    <w:rsid w:val="002B7327"/>
    <w:rsid w:val="002C1DEB"/>
    <w:rsid w:val="002D763C"/>
    <w:rsid w:val="002F298E"/>
    <w:rsid w:val="002F791E"/>
    <w:rsid w:val="00326C97"/>
    <w:rsid w:val="003D1AFA"/>
    <w:rsid w:val="003D240C"/>
    <w:rsid w:val="003D4D22"/>
    <w:rsid w:val="00460ED8"/>
    <w:rsid w:val="00475173"/>
    <w:rsid w:val="0048285D"/>
    <w:rsid w:val="004A07B4"/>
    <w:rsid w:val="004D006E"/>
    <w:rsid w:val="00553247"/>
    <w:rsid w:val="005621A8"/>
    <w:rsid w:val="005C728A"/>
    <w:rsid w:val="0063572A"/>
    <w:rsid w:val="006B1F2E"/>
    <w:rsid w:val="006B4D31"/>
    <w:rsid w:val="006E33A6"/>
    <w:rsid w:val="00724FC5"/>
    <w:rsid w:val="007C52EF"/>
    <w:rsid w:val="0081324E"/>
    <w:rsid w:val="008539DF"/>
    <w:rsid w:val="00864EC1"/>
    <w:rsid w:val="008A188F"/>
    <w:rsid w:val="008F2E3F"/>
    <w:rsid w:val="00920CA7"/>
    <w:rsid w:val="009D77FB"/>
    <w:rsid w:val="00A14377"/>
    <w:rsid w:val="00A612B6"/>
    <w:rsid w:val="00A824FC"/>
    <w:rsid w:val="00A84B05"/>
    <w:rsid w:val="00AC1BF9"/>
    <w:rsid w:val="00AE56B6"/>
    <w:rsid w:val="00B06C75"/>
    <w:rsid w:val="00B211CB"/>
    <w:rsid w:val="00B503CF"/>
    <w:rsid w:val="00B57D12"/>
    <w:rsid w:val="00BB7E84"/>
    <w:rsid w:val="00BE0299"/>
    <w:rsid w:val="00BF090F"/>
    <w:rsid w:val="00BF36B1"/>
    <w:rsid w:val="00C7139D"/>
    <w:rsid w:val="00C82E31"/>
    <w:rsid w:val="00D96400"/>
    <w:rsid w:val="00DB7F21"/>
    <w:rsid w:val="00DF45A7"/>
    <w:rsid w:val="00E5089E"/>
    <w:rsid w:val="00EA00C4"/>
    <w:rsid w:val="00EF439C"/>
    <w:rsid w:val="00F32CE0"/>
    <w:rsid w:val="00F76672"/>
    <w:rsid w:val="00FB089B"/>
    <w:rsid w:val="00FD74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72A"/>
    <w:pPr>
      <w:spacing w:after="0" w:line="240" w:lineRule="auto"/>
    </w:pPr>
    <w:rPr>
      <w:rFonts w:ascii="Arial" w:hAnsi="Arial" w:cs="Arial"/>
    </w:rPr>
  </w:style>
  <w:style w:type="paragraph" w:styleId="Heading1">
    <w:name w:val="heading 1"/>
    <w:basedOn w:val="Normal"/>
    <w:next w:val="Normal"/>
    <w:link w:val="Heading1Char"/>
    <w:qFormat/>
    <w:rsid w:val="00DB7F21"/>
    <w:pPr>
      <w:keepNext/>
      <w:autoSpaceDE w:val="0"/>
      <w:autoSpaceDN w:val="0"/>
      <w:adjustRightInd w:val="0"/>
      <w:outlineLvl w:val="0"/>
    </w:pPr>
    <w:rPr>
      <w:rFonts w:eastAsia="Times New Roman"/>
      <w:i/>
      <w:i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6B4D31"/>
    <w:pPr>
      <w:spacing w:after="120" w:line="300" w:lineRule="atLeast"/>
    </w:pPr>
  </w:style>
  <w:style w:type="character" w:customStyle="1" w:styleId="BodyTextChar">
    <w:name w:val="Body Text Char"/>
    <w:basedOn w:val="DefaultParagraphFont"/>
    <w:link w:val="BodyText"/>
    <w:uiPriority w:val="99"/>
    <w:rsid w:val="006B4D31"/>
    <w:rPr>
      <w:rFonts w:ascii="Arial" w:hAnsi="Arial" w:cs="Arial"/>
    </w:rPr>
  </w:style>
  <w:style w:type="paragraph" w:styleId="Footer">
    <w:name w:val="footer"/>
    <w:basedOn w:val="BodyText"/>
    <w:link w:val="FooterChar"/>
    <w:uiPriority w:val="99"/>
    <w:unhideWhenUsed/>
    <w:rsid w:val="006B4D31"/>
    <w:pPr>
      <w:tabs>
        <w:tab w:val="center" w:pos="4536"/>
        <w:tab w:val="right" w:pos="9072"/>
      </w:tabs>
      <w:spacing w:after="0" w:line="240" w:lineRule="auto"/>
    </w:pPr>
    <w:rPr>
      <w:sz w:val="15"/>
    </w:rPr>
  </w:style>
  <w:style w:type="character" w:customStyle="1" w:styleId="FooterChar">
    <w:name w:val="Footer Char"/>
    <w:basedOn w:val="DefaultParagraphFont"/>
    <w:link w:val="Footer"/>
    <w:uiPriority w:val="99"/>
    <w:rsid w:val="006B4D31"/>
    <w:rPr>
      <w:rFonts w:ascii="Arial" w:hAnsi="Arial" w:cs="Arial"/>
      <w:sz w:val="15"/>
    </w:rPr>
  </w:style>
  <w:style w:type="paragraph" w:styleId="Header">
    <w:name w:val="header"/>
    <w:basedOn w:val="BodyText"/>
    <w:link w:val="HeaderChar"/>
    <w:uiPriority w:val="99"/>
    <w:unhideWhenUsed/>
    <w:rsid w:val="006B4D31"/>
    <w:pPr>
      <w:tabs>
        <w:tab w:val="center" w:pos="4536"/>
        <w:tab w:val="right" w:pos="9072"/>
      </w:tabs>
      <w:spacing w:after="0" w:line="240" w:lineRule="auto"/>
    </w:pPr>
    <w:rPr>
      <w:sz w:val="15"/>
    </w:rPr>
  </w:style>
  <w:style w:type="character" w:customStyle="1" w:styleId="HeaderChar">
    <w:name w:val="Header Char"/>
    <w:basedOn w:val="DefaultParagraphFont"/>
    <w:link w:val="Header"/>
    <w:uiPriority w:val="99"/>
    <w:rsid w:val="006B4D31"/>
    <w:rPr>
      <w:rFonts w:ascii="Arial" w:hAnsi="Arial" w:cs="Arial"/>
      <w:sz w:val="15"/>
    </w:rPr>
  </w:style>
  <w:style w:type="paragraph" w:customStyle="1" w:styleId="Header2">
    <w:name w:val="Header 2"/>
    <w:basedOn w:val="Header"/>
    <w:link w:val="Header2Char"/>
    <w:rsid w:val="006B4D31"/>
    <w:pPr>
      <w:pBdr>
        <w:bottom w:val="single" w:sz="4" w:space="4" w:color="auto"/>
      </w:pBdr>
    </w:pPr>
  </w:style>
  <w:style w:type="character" w:customStyle="1" w:styleId="Header2Char">
    <w:name w:val="Header 2 Char"/>
    <w:basedOn w:val="DefaultParagraphFont"/>
    <w:link w:val="Header2"/>
    <w:rsid w:val="006B4D31"/>
    <w:rPr>
      <w:rFonts w:ascii="Arial" w:hAnsi="Arial" w:cs="Arial"/>
      <w:sz w:val="15"/>
    </w:rPr>
  </w:style>
  <w:style w:type="paragraph" w:customStyle="1" w:styleId="Footer2">
    <w:name w:val="Footer 2"/>
    <w:basedOn w:val="Footer"/>
    <w:link w:val="Footer2Char"/>
    <w:rsid w:val="006B4D31"/>
    <w:pPr>
      <w:pBdr>
        <w:top w:val="single" w:sz="4" w:space="4" w:color="auto"/>
      </w:pBdr>
    </w:pPr>
  </w:style>
  <w:style w:type="character" w:customStyle="1" w:styleId="Footer2Char">
    <w:name w:val="Footer 2 Char"/>
    <w:basedOn w:val="DefaultParagraphFont"/>
    <w:link w:val="Footer2"/>
    <w:rsid w:val="006B4D31"/>
    <w:rPr>
      <w:rFonts w:ascii="Arial" w:hAnsi="Arial" w:cs="Arial"/>
      <w:sz w:val="15"/>
    </w:rPr>
  </w:style>
  <w:style w:type="paragraph" w:styleId="ListNumber">
    <w:name w:val="List Number"/>
    <w:basedOn w:val="BodyText"/>
    <w:uiPriority w:val="99"/>
    <w:semiHidden/>
    <w:unhideWhenUsed/>
    <w:rsid w:val="006B4D31"/>
    <w:pPr>
      <w:numPr>
        <w:numId w:val="1"/>
      </w:numPr>
      <w:contextualSpacing/>
    </w:pPr>
  </w:style>
  <w:style w:type="paragraph" w:styleId="ListNumber2">
    <w:name w:val="List Number 2"/>
    <w:basedOn w:val="BodyText"/>
    <w:uiPriority w:val="99"/>
    <w:semiHidden/>
    <w:unhideWhenUsed/>
    <w:rsid w:val="006B4D31"/>
    <w:pPr>
      <w:numPr>
        <w:ilvl w:val="1"/>
        <w:numId w:val="1"/>
      </w:numPr>
      <w:contextualSpacing/>
    </w:pPr>
  </w:style>
  <w:style w:type="paragraph" w:styleId="ListNumber3">
    <w:name w:val="List Number 3"/>
    <w:basedOn w:val="BodyText"/>
    <w:uiPriority w:val="99"/>
    <w:semiHidden/>
    <w:unhideWhenUsed/>
    <w:rsid w:val="006B4D31"/>
    <w:pPr>
      <w:numPr>
        <w:ilvl w:val="2"/>
        <w:numId w:val="1"/>
      </w:numPr>
      <w:tabs>
        <w:tab w:val="clear" w:pos="720"/>
        <w:tab w:val="num" w:pos="850"/>
      </w:tabs>
      <w:ind w:left="850" w:hanging="850"/>
      <w:contextualSpacing/>
    </w:pPr>
  </w:style>
  <w:style w:type="paragraph" w:styleId="ListBullet">
    <w:name w:val="List Bullet"/>
    <w:basedOn w:val="BodyText"/>
    <w:uiPriority w:val="99"/>
    <w:semiHidden/>
    <w:unhideWhenUsed/>
    <w:rsid w:val="006B4D31"/>
    <w:pPr>
      <w:numPr>
        <w:numId w:val="2"/>
      </w:numPr>
      <w:contextualSpacing/>
    </w:pPr>
  </w:style>
  <w:style w:type="paragraph" w:styleId="ListBullet2">
    <w:name w:val="List Bullet 2"/>
    <w:basedOn w:val="BodyText"/>
    <w:uiPriority w:val="99"/>
    <w:semiHidden/>
    <w:unhideWhenUsed/>
    <w:rsid w:val="006B4D31"/>
    <w:pPr>
      <w:numPr>
        <w:numId w:val="3"/>
      </w:numPr>
      <w:contextualSpacing/>
    </w:pPr>
  </w:style>
  <w:style w:type="paragraph" w:styleId="ListBullet3">
    <w:name w:val="List Bullet 3"/>
    <w:basedOn w:val="BodyText"/>
    <w:uiPriority w:val="99"/>
    <w:semiHidden/>
    <w:unhideWhenUsed/>
    <w:rsid w:val="006B4D31"/>
    <w:pPr>
      <w:numPr>
        <w:numId w:val="4"/>
      </w:numPr>
      <w:contextualSpacing/>
    </w:pPr>
  </w:style>
  <w:style w:type="paragraph" w:styleId="EnvelopeAddress">
    <w:name w:val="envelope address"/>
    <w:basedOn w:val="BodyText"/>
    <w:uiPriority w:val="99"/>
    <w:semiHidden/>
    <w:unhideWhenUsed/>
    <w:rsid w:val="006B4D31"/>
    <w:pPr>
      <w:framePr w:w="7920" w:h="1980" w:hRule="exact" w:hSpace="180" w:wrap="auto" w:hAnchor="page" w:xAlign="center" w:yAlign="bottom"/>
      <w:spacing w:after="0"/>
      <w:ind w:left="2880"/>
    </w:pPr>
    <w:rPr>
      <w:rFonts w:ascii="Times New Roman" w:eastAsiaTheme="majorEastAsia" w:hAnsi="Times New Roman" w:cs="Times New Roman"/>
      <w:szCs w:val="24"/>
    </w:rPr>
  </w:style>
  <w:style w:type="paragraph" w:customStyle="1" w:styleId="Default">
    <w:name w:val="Default"/>
    <w:rsid w:val="00276ED0"/>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39"/>
    <w:rsid w:val="002A5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A5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9DF"/>
    <w:rPr>
      <w:color w:val="0563C1" w:themeColor="hyperlink"/>
      <w:u w:val="single"/>
    </w:rPr>
  </w:style>
  <w:style w:type="character" w:customStyle="1" w:styleId="UnresolvedMention1">
    <w:name w:val="Unresolved Mention1"/>
    <w:basedOn w:val="DefaultParagraphFont"/>
    <w:uiPriority w:val="99"/>
    <w:semiHidden/>
    <w:unhideWhenUsed/>
    <w:rsid w:val="008539DF"/>
    <w:rPr>
      <w:color w:val="808080"/>
      <w:shd w:val="clear" w:color="auto" w:fill="E6E6E6"/>
    </w:rPr>
  </w:style>
  <w:style w:type="paragraph" w:styleId="ListParagraph">
    <w:name w:val="List Paragraph"/>
    <w:basedOn w:val="Normal"/>
    <w:uiPriority w:val="34"/>
    <w:qFormat/>
    <w:rsid w:val="00251D71"/>
    <w:pPr>
      <w:ind w:left="720"/>
      <w:contextualSpacing/>
    </w:pPr>
  </w:style>
  <w:style w:type="character" w:styleId="CommentReference">
    <w:name w:val="annotation reference"/>
    <w:basedOn w:val="DefaultParagraphFont"/>
    <w:uiPriority w:val="99"/>
    <w:semiHidden/>
    <w:unhideWhenUsed/>
    <w:rsid w:val="002B7327"/>
    <w:rPr>
      <w:sz w:val="16"/>
      <w:szCs w:val="16"/>
    </w:rPr>
  </w:style>
  <w:style w:type="paragraph" w:styleId="CommentText">
    <w:name w:val="annotation text"/>
    <w:basedOn w:val="Normal"/>
    <w:link w:val="CommentTextChar"/>
    <w:uiPriority w:val="99"/>
    <w:semiHidden/>
    <w:unhideWhenUsed/>
    <w:rsid w:val="002B7327"/>
    <w:rPr>
      <w:sz w:val="20"/>
      <w:szCs w:val="20"/>
    </w:rPr>
  </w:style>
  <w:style w:type="character" w:customStyle="1" w:styleId="CommentTextChar">
    <w:name w:val="Comment Text Char"/>
    <w:basedOn w:val="DefaultParagraphFont"/>
    <w:link w:val="CommentText"/>
    <w:uiPriority w:val="99"/>
    <w:semiHidden/>
    <w:rsid w:val="002B732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2B7327"/>
    <w:rPr>
      <w:b/>
      <w:bCs/>
    </w:rPr>
  </w:style>
  <w:style w:type="character" w:customStyle="1" w:styleId="CommentSubjectChar">
    <w:name w:val="Comment Subject Char"/>
    <w:basedOn w:val="CommentTextChar"/>
    <w:link w:val="CommentSubject"/>
    <w:uiPriority w:val="99"/>
    <w:semiHidden/>
    <w:rsid w:val="002B7327"/>
    <w:rPr>
      <w:rFonts w:ascii="Arial" w:hAnsi="Arial" w:cs="Arial"/>
      <w:b/>
      <w:bCs/>
      <w:sz w:val="20"/>
      <w:szCs w:val="20"/>
    </w:rPr>
  </w:style>
  <w:style w:type="paragraph" w:styleId="BalloonText">
    <w:name w:val="Balloon Text"/>
    <w:basedOn w:val="Normal"/>
    <w:link w:val="BalloonTextChar"/>
    <w:uiPriority w:val="99"/>
    <w:semiHidden/>
    <w:unhideWhenUsed/>
    <w:rsid w:val="002B73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327"/>
    <w:rPr>
      <w:rFonts w:ascii="Segoe UI" w:hAnsi="Segoe UI" w:cs="Segoe UI"/>
      <w:sz w:val="18"/>
      <w:szCs w:val="18"/>
    </w:rPr>
  </w:style>
  <w:style w:type="character" w:customStyle="1" w:styleId="Heading1Char">
    <w:name w:val="Heading 1 Char"/>
    <w:basedOn w:val="DefaultParagraphFont"/>
    <w:link w:val="Heading1"/>
    <w:rsid w:val="00DB7F21"/>
    <w:rPr>
      <w:rFonts w:ascii="Arial" w:eastAsia="Times New Roman" w:hAnsi="Arial" w:cs="Arial"/>
      <w:i/>
      <w:iCs/>
      <w:lang w:val="en-US"/>
    </w:rPr>
  </w:style>
  <w:style w:type="paragraph" w:customStyle="1" w:styleId="DefaultText">
    <w:name w:val="Default Text"/>
    <w:basedOn w:val="Normal"/>
    <w:rsid w:val="00DB7F21"/>
    <w:pPr>
      <w:autoSpaceDE w:val="0"/>
      <w:autoSpaceDN w:val="0"/>
      <w:adjustRightInd w:val="0"/>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72A"/>
    <w:pPr>
      <w:spacing w:after="0" w:line="240" w:lineRule="auto"/>
    </w:pPr>
    <w:rPr>
      <w:rFonts w:ascii="Arial" w:hAnsi="Arial" w:cs="Arial"/>
    </w:rPr>
  </w:style>
  <w:style w:type="paragraph" w:styleId="Heading1">
    <w:name w:val="heading 1"/>
    <w:basedOn w:val="Normal"/>
    <w:next w:val="Normal"/>
    <w:link w:val="Heading1Char"/>
    <w:qFormat/>
    <w:rsid w:val="00DB7F21"/>
    <w:pPr>
      <w:keepNext/>
      <w:autoSpaceDE w:val="0"/>
      <w:autoSpaceDN w:val="0"/>
      <w:adjustRightInd w:val="0"/>
      <w:outlineLvl w:val="0"/>
    </w:pPr>
    <w:rPr>
      <w:rFonts w:eastAsia="Times New Roman"/>
      <w:i/>
      <w:i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6B4D31"/>
    <w:pPr>
      <w:spacing w:after="120" w:line="300" w:lineRule="atLeast"/>
    </w:pPr>
  </w:style>
  <w:style w:type="character" w:customStyle="1" w:styleId="BodyTextChar">
    <w:name w:val="Body Text Char"/>
    <w:basedOn w:val="DefaultParagraphFont"/>
    <w:link w:val="BodyText"/>
    <w:uiPriority w:val="99"/>
    <w:rsid w:val="006B4D31"/>
    <w:rPr>
      <w:rFonts w:ascii="Arial" w:hAnsi="Arial" w:cs="Arial"/>
    </w:rPr>
  </w:style>
  <w:style w:type="paragraph" w:styleId="Footer">
    <w:name w:val="footer"/>
    <w:basedOn w:val="BodyText"/>
    <w:link w:val="FooterChar"/>
    <w:uiPriority w:val="99"/>
    <w:unhideWhenUsed/>
    <w:rsid w:val="006B4D31"/>
    <w:pPr>
      <w:tabs>
        <w:tab w:val="center" w:pos="4536"/>
        <w:tab w:val="right" w:pos="9072"/>
      </w:tabs>
      <w:spacing w:after="0" w:line="240" w:lineRule="auto"/>
    </w:pPr>
    <w:rPr>
      <w:sz w:val="15"/>
    </w:rPr>
  </w:style>
  <w:style w:type="character" w:customStyle="1" w:styleId="FooterChar">
    <w:name w:val="Footer Char"/>
    <w:basedOn w:val="DefaultParagraphFont"/>
    <w:link w:val="Footer"/>
    <w:uiPriority w:val="99"/>
    <w:rsid w:val="006B4D31"/>
    <w:rPr>
      <w:rFonts w:ascii="Arial" w:hAnsi="Arial" w:cs="Arial"/>
      <w:sz w:val="15"/>
    </w:rPr>
  </w:style>
  <w:style w:type="paragraph" w:styleId="Header">
    <w:name w:val="header"/>
    <w:basedOn w:val="BodyText"/>
    <w:link w:val="HeaderChar"/>
    <w:uiPriority w:val="99"/>
    <w:unhideWhenUsed/>
    <w:rsid w:val="006B4D31"/>
    <w:pPr>
      <w:tabs>
        <w:tab w:val="center" w:pos="4536"/>
        <w:tab w:val="right" w:pos="9072"/>
      </w:tabs>
      <w:spacing w:after="0" w:line="240" w:lineRule="auto"/>
    </w:pPr>
    <w:rPr>
      <w:sz w:val="15"/>
    </w:rPr>
  </w:style>
  <w:style w:type="character" w:customStyle="1" w:styleId="HeaderChar">
    <w:name w:val="Header Char"/>
    <w:basedOn w:val="DefaultParagraphFont"/>
    <w:link w:val="Header"/>
    <w:uiPriority w:val="99"/>
    <w:rsid w:val="006B4D31"/>
    <w:rPr>
      <w:rFonts w:ascii="Arial" w:hAnsi="Arial" w:cs="Arial"/>
      <w:sz w:val="15"/>
    </w:rPr>
  </w:style>
  <w:style w:type="paragraph" w:customStyle="1" w:styleId="Header2">
    <w:name w:val="Header 2"/>
    <w:basedOn w:val="Header"/>
    <w:link w:val="Header2Char"/>
    <w:rsid w:val="006B4D31"/>
    <w:pPr>
      <w:pBdr>
        <w:bottom w:val="single" w:sz="4" w:space="4" w:color="auto"/>
      </w:pBdr>
    </w:pPr>
  </w:style>
  <w:style w:type="character" w:customStyle="1" w:styleId="Header2Char">
    <w:name w:val="Header 2 Char"/>
    <w:basedOn w:val="DefaultParagraphFont"/>
    <w:link w:val="Header2"/>
    <w:rsid w:val="006B4D31"/>
    <w:rPr>
      <w:rFonts w:ascii="Arial" w:hAnsi="Arial" w:cs="Arial"/>
      <w:sz w:val="15"/>
    </w:rPr>
  </w:style>
  <w:style w:type="paragraph" w:customStyle="1" w:styleId="Footer2">
    <w:name w:val="Footer 2"/>
    <w:basedOn w:val="Footer"/>
    <w:link w:val="Footer2Char"/>
    <w:rsid w:val="006B4D31"/>
    <w:pPr>
      <w:pBdr>
        <w:top w:val="single" w:sz="4" w:space="4" w:color="auto"/>
      </w:pBdr>
    </w:pPr>
  </w:style>
  <w:style w:type="character" w:customStyle="1" w:styleId="Footer2Char">
    <w:name w:val="Footer 2 Char"/>
    <w:basedOn w:val="DefaultParagraphFont"/>
    <w:link w:val="Footer2"/>
    <w:rsid w:val="006B4D31"/>
    <w:rPr>
      <w:rFonts w:ascii="Arial" w:hAnsi="Arial" w:cs="Arial"/>
      <w:sz w:val="15"/>
    </w:rPr>
  </w:style>
  <w:style w:type="paragraph" w:styleId="ListNumber">
    <w:name w:val="List Number"/>
    <w:basedOn w:val="BodyText"/>
    <w:uiPriority w:val="99"/>
    <w:semiHidden/>
    <w:unhideWhenUsed/>
    <w:rsid w:val="006B4D31"/>
    <w:pPr>
      <w:numPr>
        <w:numId w:val="1"/>
      </w:numPr>
      <w:contextualSpacing/>
    </w:pPr>
  </w:style>
  <w:style w:type="paragraph" w:styleId="ListNumber2">
    <w:name w:val="List Number 2"/>
    <w:basedOn w:val="BodyText"/>
    <w:uiPriority w:val="99"/>
    <w:semiHidden/>
    <w:unhideWhenUsed/>
    <w:rsid w:val="006B4D31"/>
    <w:pPr>
      <w:numPr>
        <w:ilvl w:val="1"/>
        <w:numId w:val="1"/>
      </w:numPr>
      <w:contextualSpacing/>
    </w:pPr>
  </w:style>
  <w:style w:type="paragraph" w:styleId="ListNumber3">
    <w:name w:val="List Number 3"/>
    <w:basedOn w:val="BodyText"/>
    <w:uiPriority w:val="99"/>
    <w:semiHidden/>
    <w:unhideWhenUsed/>
    <w:rsid w:val="006B4D31"/>
    <w:pPr>
      <w:numPr>
        <w:ilvl w:val="2"/>
        <w:numId w:val="1"/>
      </w:numPr>
      <w:tabs>
        <w:tab w:val="clear" w:pos="720"/>
        <w:tab w:val="num" w:pos="850"/>
      </w:tabs>
      <w:ind w:left="850" w:hanging="850"/>
      <w:contextualSpacing/>
    </w:pPr>
  </w:style>
  <w:style w:type="paragraph" w:styleId="ListBullet">
    <w:name w:val="List Bullet"/>
    <w:basedOn w:val="BodyText"/>
    <w:uiPriority w:val="99"/>
    <w:semiHidden/>
    <w:unhideWhenUsed/>
    <w:rsid w:val="006B4D31"/>
    <w:pPr>
      <w:numPr>
        <w:numId w:val="2"/>
      </w:numPr>
      <w:contextualSpacing/>
    </w:pPr>
  </w:style>
  <w:style w:type="paragraph" w:styleId="ListBullet2">
    <w:name w:val="List Bullet 2"/>
    <w:basedOn w:val="BodyText"/>
    <w:uiPriority w:val="99"/>
    <w:semiHidden/>
    <w:unhideWhenUsed/>
    <w:rsid w:val="006B4D31"/>
    <w:pPr>
      <w:numPr>
        <w:numId w:val="3"/>
      </w:numPr>
      <w:contextualSpacing/>
    </w:pPr>
  </w:style>
  <w:style w:type="paragraph" w:styleId="ListBullet3">
    <w:name w:val="List Bullet 3"/>
    <w:basedOn w:val="BodyText"/>
    <w:uiPriority w:val="99"/>
    <w:semiHidden/>
    <w:unhideWhenUsed/>
    <w:rsid w:val="006B4D31"/>
    <w:pPr>
      <w:numPr>
        <w:numId w:val="4"/>
      </w:numPr>
      <w:contextualSpacing/>
    </w:pPr>
  </w:style>
  <w:style w:type="paragraph" w:styleId="EnvelopeAddress">
    <w:name w:val="envelope address"/>
    <w:basedOn w:val="BodyText"/>
    <w:uiPriority w:val="99"/>
    <w:semiHidden/>
    <w:unhideWhenUsed/>
    <w:rsid w:val="006B4D31"/>
    <w:pPr>
      <w:framePr w:w="7920" w:h="1980" w:hRule="exact" w:hSpace="180" w:wrap="auto" w:hAnchor="page" w:xAlign="center" w:yAlign="bottom"/>
      <w:spacing w:after="0"/>
      <w:ind w:left="2880"/>
    </w:pPr>
    <w:rPr>
      <w:rFonts w:ascii="Times New Roman" w:eastAsiaTheme="majorEastAsia" w:hAnsi="Times New Roman" w:cs="Times New Roman"/>
      <w:szCs w:val="24"/>
    </w:rPr>
  </w:style>
  <w:style w:type="paragraph" w:customStyle="1" w:styleId="Default">
    <w:name w:val="Default"/>
    <w:rsid w:val="00276ED0"/>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39"/>
    <w:rsid w:val="002A5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A5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9DF"/>
    <w:rPr>
      <w:color w:val="0563C1" w:themeColor="hyperlink"/>
      <w:u w:val="single"/>
    </w:rPr>
  </w:style>
  <w:style w:type="character" w:customStyle="1" w:styleId="UnresolvedMention1">
    <w:name w:val="Unresolved Mention1"/>
    <w:basedOn w:val="DefaultParagraphFont"/>
    <w:uiPriority w:val="99"/>
    <w:semiHidden/>
    <w:unhideWhenUsed/>
    <w:rsid w:val="008539DF"/>
    <w:rPr>
      <w:color w:val="808080"/>
      <w:shd w:val="clear" w:color="auto" w:fill="E6E6E6"/>
    </w:rPr>
  </w:style>
  <w:style w:type="paragraph" w:styleId="ListParagraph">
    <w:name w:val="List Paragraph"/>
    <w:basedOn w:val="Normal"/>
    <w:uiPriority w:val="34"/>
    <w:qFormat/>
    <w:rsid w:val="00251D71"/>
    <w:pPr>
      <w:ind w:left="720"/>
      <w:contextualSpacing/>
    </w:pPr>
  </w:style>
  <w:style w:type="character" w:styleId="CommentReference">
    <w:name w:val="annotation reference"/>
    <w:basedOn w:val="DefaultParagraphFont"/>
    <w:uiPriority w:val="99"/>
    <w:semiHidden/>
    <w:unhideWhenUsed/>
    <w:rsid w:val="002B7327"/>
    <w:rPr>
      <w:sz w:val="16"/>
      <w:szCs w:val="16"/>
    </w:rPr>
  </w:style>
  <w:style w:type="paragraph" w:styleId="CommentText">
    <w:name w:val="annotation text"/>
    <w:basedOn w:val="Normal"/>
    <w:link w:val="CommentTextChar"/>
    <w:uiPriority w:val="99"/>
    <w:semiHidden/>
    <w:unhideWhenUsed/>
    <w:rsid w:val="002B7327"/>
    <w:rPr>
      <w:sz w:val="20"/>
      <w:szCs w:val="20"/>
    </w:rPr>
  </w:style>
  <w:style w:type="character" w:customStyle="1" w:styleId="CommentTextChar">
    <w:name w:val="Comment Text Char"/>
    <w:basedOn w:val="DefaultParagraphFont"/>
    <w:link w:val="CommentText"/>
    <w:uiPriority w:val="99"/>
    <w:semiHidden/>
    <w:rsid w:val="002B732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2B7327"/>
    <w:rPr>
      <w:b/>
      <w:bCs/>
    </w:rPr>
  </w:style>
  <w:style w:type="character" w:customStyle="1" w:styleId="CommentSubjectChar">
    <w:name w:val="Comment Subject Char"/>
    <w:basedOn w:val="CommentTextChar"/>
    <w:link w:val="CommentSubject"/>
    <w:uiPriority w:val="99"/>
    <w:semiHidden/>
    <w:rsid w:val="002B7327"/>
    <w:rPr>
      <w:rFonts w:ascii="Arial" w:hAnsi="Arial" w:cs="Arial"/>
      <w:b/>
      <w:bCs/>
      <w:sz w:val="20"/>
      <w:szCs w:val="20"/>
    </w:rPr>
  </w:style>
  <w:style w:type="paragraph" w:styleId="BalloonText">
    <w:name w:val="Balloon Text"/>
    <w:basedOn w:val="Normal"/>
    <w:link w:val="BalloonTextChar"/>
    <w:uiPriority w:val="99"/>
    <w:semiHidden/>
    <w:unhideWhenUsed/>
    <w:rsid w:val="002B73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327"/>
    <w:rPr>
      <w:rFonts w:ascii="Segoe UI" w:hAnsi="Segoe UI" w:cs="Segoe UI"/>
      <w:sz w:val="18"/>
      <w:szCs w:val="18"/>
    </w:rPr>
  </w:style>
  <w:style w:type="character" w:customStyle="1" w:styleId="Heading1Char">
    <w:name w:val="Heading 1 Char"/>
    <w:basedOn w:val="DefaultParagraphFont"/>
    <w:link w:val="Heading1"/>
    <w:rsid w:val="00DB7F21"/>
    <w:rPr>
      <w:rFonts w:ascii="Arial" w:eastAsia="Times New Roman" w:hAnsi="Arial" w:cs="Arial"/>
      <w:i/>
      <w:iCs/>
      <w:lang w:val="en-US"/>
    </w:rPr>
  </w:style>
  <w:style w:type="paragraph" w:customStyle="1" w:styleId="DefaultText">
    <w:name w:val="Default Text"/>
    <w:basedOn w:val="Normal"/>
    <w:rsid w:val="00DB7F21"/>
    <w:pPr>
      <w:autoSpaceDE w:val="0"/>
      <w:autoSpaceDN w:val="0"/>
      <w:adjustRightInd w:val="0"/>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895</Words>
  <Characters>5105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National Heavy Vehicle Regulator</Company>
  <LinksUpToDate>false</LinksUpToDate>
  <CharactersWithSpaces>5989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J Langton</dc:creator>
  <cp:lastModifiedBy>Robert Crapnell</cp:lastModifiedBy>
  <cp:revision>4</cp:revision>
  <cp:lastPrinted>2018-11-06T03:39:00Z</cp:lastPrinted>
  <dcterms:created xsi:type="dcterms:W3CDTF">2019-01-17T04:03:00Z</dcterms:created>
  <dcterms:modified xsi:type="dcterms:W3CDTF">2019-01-24T03:02:00Z</dcterms:modified>
</cp:coreProperties>
</file>