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F8" w:rsidRDefault="000178F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38108966" r:id="rId9"/>
        </w:object>
      </w:r>
    </w:p>
    <w:p w:rsidR="000178F8" w:rsidRDefault="000178F8"/>
    <w:p w:rsidR="000178F8" w:rsidRDefault="000178F8" w:rsidP="000178F8">
      <w:pPr>
        <w:spacing w:line="240" w:lineRule="auto"/>
      </w:pPr>
    </w:p>
    <w:p w:rsidR="000178F8" w:rsidRDefault="000178F8" w:rsidP="000178F8"/>
    <w:p w:rsidR="000178F8" w:rsidRDefault="000178F8" w:rsidP="000178F8"/>
    <w:p w:rsidR="000178F8" w:rsidRDefault="000178F8" w:rsidP="000178F8"/>
    <w:p w:rsidR="000178F8" w:rsidRDefault="000178F8" w:rsidP="000178F8"/>
    <w:p w:rsidR="0048364F" w:rsidRPr="00FC5A31" w:rsidRDefault="00905C02" w:rsidP="0048364F">
      <w:pPr>
        <w:pStyle w:val="ShortT"/>
      </w:pPr>
      <w:r w:rsidRPr="00FC5A31">
        <w:t xml:space="preserve">Family Assistance Legislation Amendment (Building on the Child Care Package) </w:t>
      </w:r>
      <w:r w:rsidR="000178F8">
        <w:t>Act</w:t>
      </w:r>
      <w:r w:rsidRPr="00FC5A31">
        <w:t xml:space="preserve"> 2019</w:t>
      </w:r>
    </w:p>
    <w:p w:rsidR="0048364F" w:rsidRPr="00FC5A31" w:rsidRDefault="0048364F" w:rsidP="0048364F"/>
    <w:p w:rsidR="0048364F" w:rsidRPr="00FC5A31" w:rsidRDefault="00C164CA" w:rsidP="000178F8">
      <w:pPr>
        <w:pStyle w:val="Actno"/>
        <w:spacing w:before="400"/>
      </w:pPr>
      <w:r w:rsidRPr="00FC5A31">
        <w:t>No.</w:t>
      </w:r>
      <w:r w:rsidR="009959CB">
        <w:t xml:space="preserve"> 125</w:t>
      </w:r>
      <w:r w:rsidRPr="00FC5A31">
        <w:t>, 201</w:t>
      </w:r>
      <w:r w:rsidR="00373874" w:rsidRPr="00FC5A31">
        <w:t>9</w:t>
      </w:r>
    </w:p>
    <w:p w:rsidR="0048364F" w:rsidRPr="00FC5A31" w:rsidRDefault="0048364F" w:rsidP="0048364F"/>
    <w:p w:rsidR="000178F8" w:rsidRDefault="000178F8" w:rsidP="000178F8"/>
    <w:p w:rsidR="000178F8" w:rsidRDefault="000178F8" w:rsidP="000178F8"/>
    <w:p w:rsidR="000178F8" w:rsidRDefault="000178F8" w:rsidP="000178F8"/>
    <w:p w:rsidR="000178F8" w:rsidRDefault="000178F8" w:rsidP="000178F8"/>
    <w:p w:rsidR="0048364F" w:rsidRPr="00FC5A31" w:rsidRDefault="000178F8" w:rsidP="0048364F">
      <w:pPr>
        <w:pStyle w:val="LongT"/>
      </w:pPr>
      <w:r>
        <w:t>An Act</w:t>
      </w:r>
      <w:r w:rsidR="0048364F" w:rsidRPr="00FC5A31">
        <w:t xml:space="preserve"> to </w:t>
      </w:r>
      <w:r w:rsidR="002E3469" w:rsidRPr="00FC5A31">
        <w:t>amend the law relating to family assistance</w:t>
      </w:r>
      <w:r w:rsidR="0048364F" w:rsidRPr="00FC5A31">
        <w:t>, and for related purposes</w:t>
      </w:r>
    </w:p>
    <w:p w:rsidR="00AB2BDB" w:rsidRPr="00FC5A31" w:rsidRDefault="00AB2BDB" w:rsidP="00AB2BDB">
      <w:pPr>
        <w:pStyle w:val="Header"/>
        <w:tabs>
          <w:tab w:val="clear" w:pos="4150"/>
          <w:tab w:val="clear" w:pos="8307"/>
        </w:tabs>
      </w:pPr>
      <w:r w:rsidRPr="00FC5A31">
        <w:rPr>
          <w:rStyle w:val="CharAmSchNo"/>
        </w:rPr>
        <w:t xml:space="preserve"> </w:t>
      </w:r>
      <w:r w:rsidRPr="00FC5A31">
        <w:rPr>
          <w:rStyle w:val="CharAmSchText"/>
        </w:rPr>
        <w:t xml:space="preserve"> </w:t>
      </w:r>
    </w:p>
    <w:p w:rsidR="00AB2BDB" w:rsidRPr="00FC5A31" w:rsidRDefault="00AB2BDB" w:rsidP="00AB2BDB">
      <w:pPr>
        <w:pStyle w:val="Header"/>
        <w:tabs>
          <w:tab w:val="clear" w:pos="4150"/>
          <w:tab w:val="clear" w:pos="8307"/>
        </w:tabs>
      </w:pPr>
      <w:r w:rsidRPr="00FC5A31">
        <w:rPr>
          <w:rStyle w:val="CharAmPartNo"/>
        </w:rPr>
        <w:t xml:space="preserve"> </w:t>
      </w:r>
      <w:r w:rsidRPr="00FC5A31">
        <w:rPr>
          <w:rStyle w:val="CharAmPartText"/>
        </w:rPr>
        <w:t xml:space="preserve"> </w:t>
      </w:r>
    </w:p>
    <w:p w:rsidR="0048364F" w:rsidRPr="00FC5A31" w:rsidRDefault="0048364F" w:rsidP="0048364F">
      <w:pPr>
        <w:sectPr w:rsidR="0048364F" w:rsidRPr="00FC5A31" w:rsidSect="000178F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FC5A31" w:rsidRDefault="0048364F" w:rsidP="005F426A">
      <w:pPr>
        <w:rPr>
          <w:sz w:val="36"/>
        </w:rPr>
      </w:pPr>
      <w:r w:rsidRPr="00FC5A31">
        <w:rPr>
          <w:sz w:val="36"/>
        </w:rPr>
        <w:lastRenderedPageBreak/>
        <w:t>Contents</w:t>
      </w:r>
    </w:p>
    <w:p w:rsidR="001515F7" w:rsidRDefault="001515F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515F7">
        <w:rPr>
          <w:noProof/>
        </w:rPr>
        <w:tab/>
      </w:r>
      <w:r w:rsidRPr="001515F7">
        <w:rPr>
          <w:noProof/>
        </w:rPr>
        <w:fldChar w:fldCharType="begin"/>
      </w:r>
      <w:r w:rsidRPr="001515F7">
        <w:rPr>
          <w:noProof/>
        </w:rPr>
        <w:instrText xml:space="preserve"> PAGEREF _Toc27494880 \h </w:instrText>
      </w:r>
      <w:r w:rsidRPr="001515F7">
        <w:rPr>
          <w:noProof/>
        </w:rPr>
      </w:r>
      <w:r w:rsidRPr="001515F7">
        <w:rPr>
          <w:noProof/>
        </w:rPr>
        <w:fldChar w:fldCharType="separate"/>
      </w:r>
      <w:r w:rsidR="00E05D80">
        <w:rPr>
          <w:noProof/>
        </w:rPr>
        <w:t>1</w:t>
      </w:r>
      <w:r w:rsidRPr="001515F7">
        <w:rPr>
          <w:noProof/>
        </w:rPr>
        <w:fldChar w:fldCharType="end"/>
      </w:r>
    </w:p>
    <w:p w:rsidR="001515F7" w:rsidRDefault="001515F7">
      <w:pPr>
        <w:pStyle w:val="TOC5"/>
        <w:rPr>
          <w:rFonts w:asciiTheme="minorHAnsi" w:eastAsiaTheme="minorEastAsia" w:hAnsiTheme="minorHAnsi" w:cstheme="minorBidi"/>
          <w:noProof/>
          <w:kern w:val="0"/>
          <w:sz w:val="22"/>
          <w:szCs w:val="22"/>
        </w:rPr>
      </w:pPr>
      <w:r>
        <w:rPr>
          <w:noProof/>
        </w:rPr>
        <w:t>2</w:t>
      </w:r>
      <w:r>
        <w:rPr>
          <w:noProof/>
        </w:rPr>
        <w:tab/>
        <w:t>Commencement</w:t>
      </w:r>
      <w:r w:rsidRPr="001515F7">
        <w:rPr>
          <w:noProof/>
        </w:rPr>
        <w:tab/>
      </w:r>
      <w:r w:rsidRPr="001515F7">
        <w:rPr>
          <w:noProof/>
        </w:rPr>
        <w:fldChar w:fldCharType="begin"/>
      </w:r>
      <w:r w:rsidRPr="001515F7">
        <w:rPr>
          <w:noProof/>
        </w:rPr>
        <w:instrText xml:space="preserve"> PAGEREF _Toc27494881 \h </w:instrText>
      </w:r>
      <w:r w:rsidRPr="001515F7">
        <w:rPr>
          <w:noProof/>
        </w:rPr>
      </w:r>
      <w:r w:rsidRPr="001515F7">
        <w:rPr>
          <w:noProof/>
        </w:rPr>
        <w:fldChar w:fldCharType="separate"/>
      </w:r>
      <w:r w:rsidR="00E05D80">
        <w:rPr>
          <w:noProof/>
        </w:rPr>
        <w:t>2</w:t>
      </w:r>
      <w:r w:rsidRPr="001515F7">
        <w:rPr>
          <w:noProof/>
        </w:rPr>
        <w:fldChar w:fldCharType="end"/>
      </w:r>
    </w:p>
    <w:p w:rsidR="001515F7" w:rsidRDefault="001515F7">
      <w:pPr>
        <w:pStyle w:val="TOC5"/>
        <w:rPr>
          <w:rFonts w:asciiTheme="minorHAnsi" w:eastAsiaTheme="minorEastAsia" w:hAnsiTheme="minorHAnsi" w:cstheme="minorBidi"/>
          <w:noProof/>
          <w:kern w:val="0"/>
          <w:sz w:val="22"/>
          <w:szCs w:val="22"/>
        </w:rPr>
      </w:pPr>
      <w:r>
        <w:rPr>
          <w:noProof/>
        </w:rPr>
        <w:t>3</w:t>
      </w:r>
      <w:r>
        <w:rPr>
          <w:noProof/>
        </w:rPr>
        <w:tab/>
        <w:t>Schedules</w:t>
      </w:r>
      <w:r w:rsidRPr="001515F7">
        <w:rPr>
          <w:noProof/>
        </w:rPr>
        <w:tab/>
      </w:r>
      <w:r w:rsidRPr="001515F7">
        <w:rPr>
          <w:noProof/>
        </w:rPr>
        <w:fldChar w:fldCharType="begin"/>
      </w:r>
      <w:r w:rsidRPr="001515F7">
        <w:rPr>
          <w:noProof/>
        </w:rPr>
        <w:instrText xml:space="preserve"> PAGEREF _Toc27494882 \h </w:instrText>
      </w:r>
      <w:r w:rsidRPr="001515F7">
        <w:rPr>
          <w:noProof/>
        </w:rPr>
      </w:r>
      <w:r w:rsidRPr="001515F7">
        <w:rPr>
          <w:noProof/>
        </w:rPr>
        <w:fldChar w:fldCharType="separate"/>
      </w:r>
      <w:r w:rsidR="00E05D80">
        <w:rPr>
          <w:noProof/>
        </w:rPr>
        <w:t>2</w:t>
      </w:r>
      <w:r w:rsidRPr="001515F7">
        <w:rPr>
          <w:noProof/>
        </w:rPr>
        <w:fldChar w:fldCharType="end"/>
      </w:r>
    </w:p>
    <w:p w:rsidR="001515F7" w:rsidRDefault="001515F7">
      <w:pPr>
        <w:pStyle w:val="TOC6"/>
        <w:rPr>
          <w:rFonts w:asciiTheme="minorHAnsi" w:eastAsiaTheme="minorEastAsia" w:hAnsiTheme="minorHAnsi" w:cstheme="minorBidi"/>
          <w:b w:val="0"/>
          <w:noProof/>
          <w:kern w:val="0"/>
          <w:sz w:val="22"/>
          <w:szCs w:val="22"/>
        </w:rPr>
      </w:pPr>
      <w:r>
        <w:rPr>
          <w:noProof/>
        </w:rPr>
        <w:t>Schedule 1—Amendments relating to child care subsidies</w:t>
      </w:r>
      <w:r w:rsidRPr="001515F7">
        <w:rPr>
          <w:b w:val="0"/>
          <w:noProof/>
          <w:sz w:val="18"/>
        </w:rPr>
        <w:tab/>
      </w:r>
      <w:r w:rsidRPr="001515F7">
        <w:rPr>
          <w:b w:val="0"/>
          <w:noProof/>
          <w:sz w:val="18"/>
        </w:rPr>
        <w:fldChar w:fldCharType="begin"/>
      </w:r>
      <w:r w:rsidRPr="001515F7">
        <w:rPr>
          <w:b w:val="0"/>
          <w:noProof/>
          <w:sz w:val="18"/>
        </w:rPr>
        <w:instrText xml:space="preserve"> PAGEREF _Toc27494883 \h </w:instrText>
      </w:r>
      <w:r w:rsidRPr="001515F7">
        <w:rPr>
          <w:b w:val="0"/>
          <w:noProof/>
          <w:sz w:val="18"/>
        </w:rPr>
      </w:r>
      <w:r w:rsidRPr="001515F7">
        <w:rPr>
          <w:b w:val="0"/>
          <w:noProof/>
          <w:sz w:val="18"/>
        </w:rPr>
        <w:fldChar w:fldCharType="separate"/>
      </w:r>
      <w:r w:rsidR="00E05D80">
        <w:rPr>
          <w:b w:val="0"/>
          <w:noProof/>
          <w:sz w:val="18"/>
        </w:rPr>
        <w:t>4</w:t>
      </w:r>
      <w:r w:rsidRPr="001515F7">
        <w:rPr>
          <w:b w:val="0"/>
          <w:noProof/>
          <w:sz w:val="18"/>
        </w:rPr>
        <w:fldChar w:fldCharType="end"/>
      </w:r>
    </w:p>
    <w:p w:rsidR="001515F7" w:rsidRDefault="001515F7">
      <w:pPr>
        <w:pStyle w:val="TOC7"/>
        <w:rPr>
          <w:rFonts w:asciiTheme="minorHAnsi" w:eastAsiaTheme="minorEastAsia" w:hAnsiTheme="minorHAnsi" w:cstheme="minorBidi"/>
          <w:noProof/>
          <w:kern w:val="0"/>
          <w:sz w:val="22"/>
          <w:szCs w:val="22"/>
        </w:rPr>
      </w:pPr>
      <w:r>
        <w:rPr>
          <w:noProof/>
        </w:rPr>
        <w:t>Part 1—Amendments commencing at the start of the first CCS fortnight after Royal Assent</w:t>
      </w:r>
      <w:r w:rsidRPr="001515F7">
        <w:rPr>
          <w:noProof/>
          <w:sz w:val="18"/>
        </w:rPr>
        <w:tab/>
      </w:r>
      <w:r w:rsidRPr="001515F7">
        <w:rPr>
          <w:noProof/>
          <w:sz w:val="18"/>
        </w:rPr>
        <w:fldChar w:fldCharType="begin"/>
      </w:r>
      <w:r w:rsidRPr="001515F7">
        <w:rPr>
          <w:noProof/>
          <w:sz w:val="18"/>
        </w:rPr>
        <w:instrText xml:space="preserve"> PAGEREF _Toc27494884 \h </w:instrText>
      </w:r>
      <w:r w:rsidRPr="001515F7">
        <w:rPr>
          <w:noProof/>
          <w:sz w:val="18"/>
        </w:rPr>
      </w:r>
      <w:r w:rsidRPr="001515F7">
        <w:rPr>
          <w:noProof/>
          <w:sz w:val="18"/>
        </w:rPr>
        <w:fldChar w:fldCharType="separate"/>
      </w:r>
      <w:r w:rsidR="00E05D80">
        <w:rPr>
          <w:noProof/>
          <w:sz w:val="18"/>
        </w:rPr>
        <w:t>4</w:t>
      </w:r>
      <w:r w:rsidRPr="001515F7">
        <w:rPr>
          <w:noProof/>
          <w:sz w:val="18"/>
        </w:rPr>
        <w:fldChar w:fldCharType="end"/>
      </w:r>
    </w:p>
    <w:p w:rsidR="001515F7" w:rsidRDefault="001515F7">
      <w:pPr>
        <w:pStyle w:val="TOC9"/>
        <w:rPr>
          <w:rFonts w:asciiTheme="minorHAnsi" w:eastAsiaTheme="minorEastAsia" w:hAnsiTheme="minorHAnsi" w:cstheme="minorBidi"/>
          <w:i w:val="0"/>
          <w:noProof/>
          <w:kern w:val="0"/>
          <w:sz w:val="22"/>
          <w:szCs w:val="22"/>
        </w:rPr>
      </w:pPr>
      <w:r>
        <w:rPr>
          <w:noProof/>
        </w:rPr>
        <w:t>A New Tax System (Family Assistance) Act 1999</w:t>
      </w:r>
      <w:r w:rsidRPr="001515F7">
        <w:rPr>
          <w:i w:val="0"/>
          <w:noProof/>
          <w:sz w:val="18"/>
        </w:rPr>
        <w:tab/>
      </w:r>
      <w:r w:rsidRPr="001515F7">
        <w:rPr>
          <w:i w:val="0"/>
          <w:noProof/>
          <w:sz w:val="18"/>
        </w:rPr>
        <w:fldChar w:fldCharType="begin"/>
      </w:r>
      <w:r w:rsidRPr="001515F7">
        <w:rPr>
          <w:i w:val="0"/>
          <w:noProof/>
          <w:sz w:val="18"/>
        </w:rPr>
        <w:instrText xml:space="preserve"> PAGEREF _Toc27494885 \h </w:instrText>
      </w:r>
      <w:r w:rsidRPr="001515F7">
        <w:rPr>
          <w:i w:val="0"/>
          <w:noProof/>
          <w:sz w:val="18"/>
        </w:rPr>
      </w:r>
      <w:r w:rsidRPr="001515F7">
        <w:rPr>
          <w:i w:val="0"/>
          <w:noProof/>
          <w:sz w:val="18"/>
        </w:rPr>
        <w:fldChar w:fldCharType="separate"/>
      </w:r>
      <w:r w:rsidR="00E05D80">
        <w:rPr>
          <w:i w:val="0"/>
          <w:noProof/>
          <w:sz w:val="18"/>
        </w:rPr>
        <w:t>4</w:t>
      </w:r>
      <w:r w:rsidRPr="001515F7">
        <w:rPr>
          <w:i w:val="0"/>
          <w:noProof/>
          <w:sz w:val="18"/>
        </w:rPr>
        <w:fldChar w:fldCharType="end"/>
      </w:r>
    </w:p>
    <w:p w:rsidR="001515F7" w:rsidRDefault="001515F7">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1515F7">
        <w:rPr>
          <w:i w:val="0"/>
          <w:noProof/>
          <w:sz w:val="18"/>
        </w:rPr>
        <w:tab/>
      </w:r>
      <w:r w:rsidRPr="001515F7">
        <w:rPr>
          <w:i w:val="0"/>
          <w:noProof/>
          <w:sz w:val="18"/>
        </w:rPr>
        <w:fldChar w:fldCharType="begin"/>
      </w:r>
      <w:r w:rsidRPr="001515F7">
        <w:rPr>
          <w:i w:val="0"/>
          <w:noProof/>
          <w:sz w:val="18"/>
        </w:rPr>
        <w:instrText xml:space="preserve"> PAGEREF _Toc27494888 \h </w:instrText>
      </w:r>
      <w:r w:rsidRPr="001515F7">
        <w:rPr>
          <w:i w:val="0"/>
          <w:noProof/>
          <w:sz w:val="18"/>
        </w:rPr>
      </w:r>
      <w:r w:rsidRPr="001515F7">
        <w:rPr>
          <w:i w:val="0"/>
          <w:noProof/>
          <w:sz w:val="18"/>
        </w:rPr>
        <w:fldChar w:fldCharType="separate"/>
      </w:r>
      <w:r w:rsidR="00E05D80">
        <w:rPr>
          <w:i w:val="0"/>
          <w:noProof/>
          <w:sz w:val="18"/>
        </w:rPr>
        <w:t>11</w:t>
      </w:r>
      <w:r w:rsidRPr="001515F7">
        <w:rPr>
          <w:i w:val="0"/>
          <w:noProof/>
          <w:sz w:val="18"/>
        </w:rPr>
        <w:fldChar w:fldCharType="end"/>
      </w:r>
    </w:p>
    <w:p w:rsidR="001515F7" w:rsidRDefault="001515F7">
      <w:pPr>
        <w:pStyle w:val="TOC7"/>
        <w:rPr>
          <w:rFonts w:asciiTheme="minorHAnsi" w:eastAsiaTheme="minorEastAsia" w:hAnsiTheme="minorHAnsi" w:cstheme="minorBidi"/>
          <w:noProof/>
          <w:kern w:val="0"/>
          <w:sz w:val="22"/>
          <w:szCs w:val="22"/>
        </w:rPr>
      </w:pPr>
      <w:r>
        <w:rPr>
          <w:noProof/>
        </w:rPr>
        <w:t>Part 2—Amendments commencing 13 January 2020</w:t>
      </w:r>
      <w:r w:rsidRPr="001515F7">
        <w:rPr>
          <w:noProof/>
          <w:sz w:val="18"/>
        </w:rPr>
        <w:tab/>
      </w:r>
      <w:r w:rsidRPr="001515F7">
        <w:rPr>
          <w:noProof/>
          <w:sz w:val="18"/>
        </w:rPr>
        <w:fldChar w:fldCharType="begin"/>
      </w:r>
      <w:r w:rsidRPr="001515F7">
        <w:rPr>
          <w:noProof/>
          <w:sz w:val="18"/>
        </w:rPr>
        <w:instrText xml:space="preserve"> PAGEREF _Toc27494893 \h </w:instrText>
      </w:r>
      <w:r w:rsidRPr="001515F7">
        <w:rPr>
          <w:noProof/>
          <w:sz w:val="18"/>
        </w:rPr>
      </w:r>
      <w:r w:rsidRPr="001515F7">
        <w:rPr>
          <w:noProof/>
          <w:sz w:val="18"/>
        </w:rPr>
        <w:fldChar w:fldCharType="separate"/>
      </w:r>
      <w:r w:rsidR="00E05D80">
        <w:rPr>
          <w:noProof/>
          <w:sz w:val="18"/>
        </w:rPr>
        <w:t>24</w:t>
      </w:r>
      <w:r w:rsidRPr="001515F7">
        <w:rPr>
          <w:noProof/>
          <w:sz w:val="18"/>
        </w:rPr>
        <w:fldChar w:fldCharType="end"/>
      </w:r>
    </w:p>
    <w:p w:rsidR="001515F7" w:rsidRDefault="001515F7">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1515F7">
        <w:rPr>
          <w:i w:val="0"/>
          <w:noProof/>
          <w:sz w:val="18"/>
        </w:rPr>
        <w:tab/>
      </w:r>
      <w:r w:rsidRPr="001515F7">
        <w:rPr>
          <w:i w:val="0"/>
          <w:noProof/>
          <w:sz w:val="18"/>
        </w:rPr>
        <w:fldChar w:fldCharType="begin"/>
      </w:r>
      <w:r w:rsidRPr="001515F7">
        <w:rPr>
          <w:i w:val="0"/>
          <w:noProof/>
          <w:sz w:val="18"/>
        </w:rPr>
        <w:instrText xml:space="preserve"> PAGEREF _Toc27494894 \h </w:instrText>
      </w:r>
      <w:r w:rsidRPr="001515F7">
        <w:rPr>
          <w:i w:val="0"/>
          <w:noProof/>
          <w:sz w:val="18"/>
        </w:rPr>
      </w:r>
      <w:r w:rsidRPr="001515F7">
        <w:rPr>
          <w:i w:val="0"/>
          <w:noProof/>
          <w:sz w:val="18"/>
        </w:rPr>
        <w:fldChar w:fldCharType="separate"/>
      </w:r>
      <w:r w:rsidR="00E05D80">
        <w:rPr>
          <w:i w:val="0"/>
          <w:noProof/>
          <w:sz w:val="18"/>
        </w:rPr>
        <w:t>24</w:t>
      </w:r>
      <w:r w:rsidRPr="001515F7">
        <w:rPr>
          <w:i w:val="0"/>
          <w:noProof/>
          <w:sz w:val="18"/>
        </w:rPr>
        <w:fldChar w:fldCharType="end"/>
      </w:r>
    </w:p>
    <w:p w:rsidR="001515F7" w:rsidRDefault="001515F7">
      <w:pPr>
        <w:pStyle w:val="TOC7"/>
        <w:rPr>
          <w:rFonts w:asciiTheme="minorHAnsi" w:eastAsiaTheme="minorEastAsia" w:hAnsiTheme="minorHAnsi" w:cstheme="minorBidi"/>
          <w:noProof/>
          <w:kern w:val="0"/>
          <w:sz w:val="22"/>
          <w:szCs w:val="22"/>
        </w:rPr>
      </w:pPr>
      <w:r>
        <w:rPr>
          <w:noProof/>
        </w:rPr>
        <w:t>Part 3—Amendments commencing 13 July 2020</w:t>
      </w:r>
      <w:r w:rsidRPr="001515F7">
        <w:rPr>
          <w:noProof/>
          <w:sz w:val="18"/>
        </w:rPr>
        <w:tab/>
      </w:r>
      <w:r w:rsidRPr="001515F7">
        <w:rPr>
          <w:noProof/>
          <w:sz w:val="18"/>
        </w:rPr>
        <w:fldChar w:fldCharType="begin"/>
      </w:r>
      <w:r w:rsidRPr="001515F7">
        <w:rPr>
          <w:noProof/>
          <w:sz w:val="18"/>
        </w:rPr>
        <w:instrText xml:space="preserve"> PAGEREF _Toc27494895 \h </w:instrText>
      </w:r>
      <w:r w:rsidRPr="001515F7">
        <w:rPr>
          <w:noProof/>
          <w:sz w:val="18"/>
        </w:rPr>
      </w:r>
      <w:r w:rsidRPr="001515F7">
        <w:rPr>
          <w:noProof/>
          <w:sz w:val="18"/>
        </w:rPr>
        <w:fldChar w:fldCharType="separate"/>
      </w:r>
      <w:r w:rsidR="00E05D80">
        <w:rPr>
          <w:noProof/>
          <w:sz w:val="18"/>
        </w:rPr>
        <w:t>25</w:t>
      </w:r>
      <w:r w:rsidRPr="001515F7">
        <w:rPr>
          <w:noProof/>
          <w:sz w:val="18"/>
        </w:rPr>
        <w:fldChar w:fldCharType="end"/>
      </w:r>
    </w:p>
    <w:p w:rsidR="001515F7" w:rsidRDefault="001515F7">
      <w:pPr>
        <w:pStyle w:val="TOC9"/>
        <w:rPr>
          <w:rFonts w:asciiTheme="minorHAnsi" w:eastAsiaTheme="minorEastAsia" w:hAnsiTheme="minorHAnsi" w:cstheme="minorBidi"/>
          <w:i w:val="0"/>
          <w:noProof/>
          <w:kern w:val="0"/>
          <w:sz w:val="22"/>
          <w:szCs w:val="22"/>
        </w:rPr>
      </w:pPr>
      <w:r>
        <w:rPr>
          <w:noProof/>
        </w:rPr>
        <w:t>A New Tax System (Family Assistance) Act 1999</w:t>
      </w:r>
      <w:r w:rsidRPr="001515F7">
        <w:rPr>
          <w:i w:val="0"/>
          <w:noProof/>
          <w:sz w:val="18"/>
        </w:rPr>
        <w:tab/>
      </w:r>
      <w:r w:rsidRPr="001515F7">
        <w:rPr>
          <w:i w:val="0"/>
          <w:noProof/>
          <w:sz w:val="18"/>
        </w:rPr>
        <w:fldChar w:fldCharType="begin"/>
      </w:r>
      <w:r w:rsidRPr="001515F7">
        <w:rPr>
          <w:i w:val="0"/>
          <w:noProof/>
          <w:sz w:val="18"/>
        </w:rPr>
        <w:instrText xml:space="preserve"> PAGEREF _Toc27494896 \h </w:instrText>
      </w:r>
      <w:r w:rsidRPr="001515F7">
        <w:rPr>
          <w:i w:val="0"/>
          <w:noProof/>
          <w:sz w:val="18"/>
        </w:rPr>
      </w:r>
      <w:r w:rsidRPr="001515F7">
        <w:rPr>
          <w:i w:val="0"/>
          <w:noProof/>
          <w:sz w:val="18"/>
        </w:rPr>
        <w:fldChar w:fldCharType="separate"/>
      </w:r>
      <w:r w:rsidR="00E05D80">
        <w:rPr>
          <w:i w:val="0"/>
          <w:noProof/>
          <w:sz w:val="18"/>
        </w:rPr>
        <w:t>25</w:t>
      </w:r>
      <w:r w:rsidRPr="001515F7">
        <w:rPr>
          <w:i w:val="0"/>
          <w:noProof/>
          <w:sz w:val="18"/>
        </w:rPr>
        <w:fldChar w:fldCharType="end"/>
      </w:r>
    </w:p>
    <w:p w:rsidR="001515F7" w:rsidRDefault="001515F7">
      <w:pPr>
        <w:pStyle w:val="TOC6"/>
        <w:rPr>
          <w:rFonts w:asciiTheme="minorHAnsi" w:eastAsiaTheme="minorEastAsia" w:hAnsiTheme="minorHAnsi" w:cstheme="minorBidi"/>
          <w:b w:val="0"/>
          <w:noProof/>
          <w:kern w:val="0"/>
          <w:sz w:val="22"/>
          <w:szCs w:val="22"/>
        </w:rPr>
      </w:pPr>
      <w:r>
        <w:rPr>
          <w:noProof/>
        </w:rPr>
        <w:t>Schedule 2—Amendments relating to ensuring the integrity of the child care subsidy system</w:t>
      </w:r>
      <w:r w:rsidRPr="001515F7">
        <w:rPr>
          <w:b w:val="0"/>
          <w:noProof/>
          <w:sz w:val="18"/>
        </w:rPr>
        <w:tab/>
      </w:r>
      <w:r w:rsidRPr="001515F7">
        <w:rPr>
          <w:b w:val="0"/>
          <w:noProof/>
          <w:sz w:val="18"/>
        </w:rPr>
        <w:fldChar w:fldCharType="begin"/>
      </w:r>
      <w:r w:rsidRPr="001515F7">
        <w:rPr>
          <w:b w:val="0"/>
          <w:noProof/>
          <w:sz w:val="18"/>
        </w:rPr>
        <w:instrText xml:space="preserve"> PAGEREF _Toc27494897 \h </w:instrText>
      </w:r>
      <w:r w:rsidRPr="001515F7">
        <w:rPr>
          <w:b w:val="0"/>
          <w:noProof/>
          <w:sz w:val="18"/>
        </w:rPr>
      </w:r>
      <w:r w:rsidRPr="001515F7">
        <w:rPr>
          <w:b w:val="0"/>
          <w:noProof/>
          <w:sz w:val="18"/>
        </w:rPr>
        <w:fldChar w:fldCharType="separate"/>
      </w:r>
      <w:r w:rsidR="00E05D80">
        <w:rPr>
          <w:b w:val="0"/>
          <w:noProof/>
          <w:sz w:val="18"/>
        </w:rPr>
        <w:t>26</w:t>
      </w:r>
      <w:r w:rsidRPr="001515F7">
        <w:rPr>
          <w:b w:val="0"/>
          <w:noProof/>
          <w:sz w:val="18"/>
        </w:rPr>
        <w:fldChar w:fldCharType="end"/>
      </w:r>
    </w:p>
    <w:p w:rsidR="001515F7" w:rsidRDefault="001515F7">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1515F7">
        <w:rPr>
          <w:i w:val="0"/>
          <w:noProof/>
          <w:sz w:val="18"/>
        </w:rPr>
        <w:tab/>
      </w:r>
      <w:r w:rsidRPr="001515F7">
        <w:rPr>
          <w:i w:val="0"/>
          <w:noProof/>
          <w:sz w:val="18"/>
        </w:rPr>
        <w:fldChar w:fldCharType="begin"/>
      </w:r>
      <w:r w:rsidRPr="001515F7">
        <w:rPr>
          <w:i w:val="0"/>
          <w:noProof/>
          <w:sz w:val="18"/>
        </w:rPr>
        <w:instrText xml:space="preserve"> PAGEREF _Toc27494898 \h </w:instrText>
      </w:r>
      <w:r w:rsidRPr="001515F7">
        <w:rPr>
          <w:i w:val="0"/>
          <w:noProof/>
          <w:sz w:val="18"/>
        </w:rPr>
      </w:r>
      <w:r w:rsidRPr="001515F7">
        <w:rPr>
          <w:i w:val="0"/>
          <w:noProof/>
          <w:sz w:val="18"/>
        </w:rPr>
        <w:fldChar w:fldCharType="separate"/>
      </w:r>
      <w:r w:rsidR="00E05D80">
        <w:rPr>
          <w:i w:val="0"/>
          <w:noProof/>
          <w:sz w:val="18"/>
        </w:rPr>
        <w:t>26</w:t>
      </w:r>
      <w:r w:rsidRPr="001515F7">
        <w:rPr>
          <w:i w:val="0"/>
          <w:noProof/>
          <w:sz w:val="18"/>
        </w:rPr>
        <w:fldChar w:fldCharType="end"/>
      </w:r>
    </w:p>
    <w:p w:rsidR="00060FF9" w:rsidRPr="00FC5A31" w:rsidRDefault="001515F7" w:rsidP="0048364F">
      <w:r>
        <w:fldChar w:fldCharType="end"/>
      </w:r>
    </w:p>
    <w:p w:rsidR="00FE7F93" w:rsidRPr="00FC5A31" w:rsidRDefault="00FE7F93" w:rsidP="0048364F">
      <w:pPr>
        <w:sectPr w:rsidR="00FE7F93" w:rsidRPr="00FC5A31" w:rsidSect="000178F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178F8" w:rsidRDefault="000178F8">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38108967" r:id="rId21"/>
        </w:object>
      </w:r>
    </w:p>
    <w:p w:rsidR="000178F8" w:rsidRDefault="000178F8"/>
    <w:p w:rsidR="000178F8" w:rsidRDefault="000178F8" w:rsidP="000178F8">
      <w:pPr>
        <w:spacing w:line="240" w:lineRule="auto"/>
      </w:pPr>
    </w:p>
    <w:p w:rsidR="000178F8" w:rsidRDefault="00732172" w:rsidP="000178F8">
      <w:pPr>
        <w:pStyle w:val="ShortTP1"/>
      </w:pPr>
      <w:fldSimple w:instr=" STYLEREF ShortT ">
        <w:r w:rsidR="00E05D80">
          <w:rPr>
            <w:noProof/>
          </w:rPr>
          <w:t>Family Assistance Legislation Amendment (Building on the Child Care Package) Act 2019</w:t>
        </w:r>
      </w:fldSimple>
    </w:p>
    <w:p w:rsidR="000178F8" w:rsidRDefault="00732172" w:rsidP="000178F8">
      <w:pPr>
        <w:pStyle w:val="ActNoP1"/>
      </w:pPr>
      <w:fldSimple w:instr=" STYLEREF Actno ">
        <w:r w:rsidR="00E05D80">
          <w:rPr>
            <w:noProof/>
          </w:rPr>
          <w:t>No. 125, 2019</w:t>
        </w:r>
      </w:fldSimple>
    </w:p>
    <w:p w:rsidR="000178F8" w:rsidRPr="009A0728" w:rsidRDefault="000178F8" w:rsidP="00683098">
      <w:pPr>
        <w:pBdr>
          <w:bottom w:val="single" w:sz="6" w:space="0" w:color="auto"/>
        </w:pBdr>
        <w:spacing w:before="400" w:line="240" w:lineRule="auto"/>
        <w:rPr>
          <w:rFonts w:eastAsia="Times New Roman"/>
          <w:b/>
          <w:sz w:val="28"/>
        </w:rPr>
      </w:pPr>
    </w:p>
    <w:p w:rsidR="000178F8" w:rsidRPr="009A0728" w:rsidRDefault="000178F8" w:rsidP="00683098">
      <w:pPr>
        <w:spacing w:line="40" w:lineRule="exact"/>
        <w:rPr>
          <w:rFonts w:eastAsia="Calibri"/>
          <w:b/>
          <w:sz w:val="28"/>
        </w:rPr>
      </w:pPr>
    </w:p>
    <w:p w:rsidR="000178F8" w:rsidRPr="009A0728" w:rsidRDefault="000178F8" w:rsidP="00683098">
      <w:pPr>
        <w:pBdr>
          <w:top w:val="single" w:sz="12" w:space="0" w:color="auto"/>
        </w:pBdr>
        <w:spacing w:line="240" w:lineRule="auto"/>
        <w:rPr>
          <w:rFonts w:eastAsia="Times New Roman"/>
          <w:b/>
          <w:sz w:val="28"/>
        </w:rPr>
      </w:pPr>
    </w:p>
    <w:p w:rsidR="0048364F" w:rsidRPr="00FC5A31" w:rsidRDefault="000178F8" w:rsidP="00FC5A31">
      <w:pPr>
        <w:pStyle w:val="Page1"/>
      </w:pPr>
      <w:r>
        <w:t>An Act</w:t>
      </w:r>
      <w:r w:rsidR="00FC5A31" w:rsidRPr="00FC5A31">
        <w:t xml:space="preserve"> to amend the law relating to family assistance, and for related purposes</w:t>
      </w:r>
    </w:p>
    <w:p w:rsidR="009959CB" w:rsidRDefault="009959CB" w:rsidP="00683098">
      <w:pPr>
        <w:pStyle w:val="AssentDt"/>
        <w:spacing w:before="240"/>
        <w:rPr>
          <w:sz w:val="24"/>
        </w:rPr>
      </w:pPr>
      <w:r>
        <w:rPr>
          <w:sz w:val="24"/>
        </w:rPr>
        <w:t>[</w:t>
      </w:r>
      <w:r>
        <w:rPr>
          <w:i/>
          <w:sz w:val="24"/>
        </w:rPr>
        <w:t>Assented to 12 December 2019</w:t>
      </w:r>
      <w:r>
        <w:rPr>
          <w:sz w:val="24"/>
        </w:rPr>
        <w:t>]</w:t>
      </w:r>
    </w:p>
    <w:p w:rsidR="0048364F" w:rsidRPr="00FC5A31" w:rsidRDefault="0048364F" w:rsidP="00FC5A31">
      <w:pPr>
        <w:spacing w:before="240" w:line="240" w:lineRule="auto"/>
        <w:rPr>
          <w:sz w:val="32"/>
        </w:rPr>
      </w:pPr>
      <w:r w:rsidRPr="00FC5A31">
        <w:rPr>
          <w:sz w:val="32"/>
        </w:rPr>
        <w:t>The Parliament of Australia enacts:</w:t>
      </w:r>
    </w:p>
    <w:p w:rsidR="0048364F" w:rsidRPr="00FC5A31" w:rsidRDefault="0048364F" w:rsidP="00FC5A31">
      <w:pPr>
        <w:pStyle w:val="ActHead5"/>
      </w:pPr>
      <w:bookmarkStart w:id="0" w:name="_Toc27494880"/>
      <w:r w:rsidRPr="00FC5A31">
        <w:rPr>
          <w:rStyle w:val="CharSectno"/>
        </w:rPr>
        <w:t>1</w:t>
      </w:r>
      <w:r w:rsidRPr="00FC5A31">
        <w:t xml:space="preserve">  Short title</w:t>
      </w:r>
      <w:bookmarkEnd w:id="0"/>
    </w:p>
    <w:p w:rsidR="0048364F" w:rsidRPr="00FC5A31" w:rsidRDefault="0048364F" w:rsidP="00FC5A31">
      <w:pPr>
        <w:pStyle w:val="subsection"/>
      </w:pPr>
      <w:r w:rsidRPr="00FC5A31">
        <w:tab/>
      </w:r>
      <w:r w:rsidRPr="00FC5A31">
        <w:tab/>
        <w:t xml:space="preserve">This Act </w:t>
      </w:r>
      <w:r w:rsidR="00275197" w:rsidRPr="00FC5A31">
        <w:t xml:space="preserve">is </w:t>
      </w:r>
      <w:r w:rsidRPr="00FC5A31">
        <w:t xml:space="preserve">the </w:t>
      </w:r>
      <w:r w:rsidR="009C7EA0" w:rsidRPr="00FC5A31">
        <w:rPr>
          <w:i/>
        </w:rPr>
        <w:t>Family Assistance Legislation Amendment (Building on the Child Care Package)</w:t>
      </w:r>
      <w:r w:rsidR="00EE3E36" w:rsidRPr="00FC5A31">
        <w:rPr>
          <w:i/>
        </w:rPr>
        <w:t xml:space="preserve"> Act 2019</w:t>
      </w:r>
      <w:r w:rsidRPr="00FC5A31">
        <w:t>.</w:t>
      </w:r>
    </w:p>
    <w:p w:rsidR="0048364F" w:rsidRPr="00FC5A31" w:rsidRDefault="0048364F" w:rsidP="00FC5A31">
      <w:pPr>
        <w:pStyle w:val="ActHead5"/>
      </w:pPr>
      <w:bookmarkStart w:id="1" w:name="_Toc27494881"/>
      <w:r w:rsidRPr="00FC5A31">
        <w:rPr>
          <w:rStyle w:val="CharSectno"/>
        </w:rPr>
        <w:t>2</w:t>
      </w:r>
      <w:r w:rsidRPr="00FC5A31">
        <w:t xml:space="preserve">  Commencement</w:t>
      </w:r>
      <w:bookmarkEnd w:id="1"/>
    </w:p>
    <w:p w:rsidR="0048364F" w:rsidRPr="00FC5A31" w:rsidRDefault="0048364F" w:rsidP="00FC5A31">
      <w:pPr>
        <w:pStyle w:val="subsection"/>
      </w:pPr>
      <w:r w:rsidRPr="00FC5A31">
        <w:tab/>
        <w:t>(1)</w:t>
      </w:r>
      <w:r w:rsidRPr="00FC5A31">
        <w:tab/>
        <w:t>Each provision of this Act specified in column 1 of the table commences, or is taken to have commenced, in accordance with column 2 of the table. Any other statement in column 2 has effect according to its terms.</w:t>
      </w:r>
    </w:p>
    <w:p w:rsidR="0048364F" w:rsidRPr="00FC5A31" w:rsidRDefault="0048364F" w:rsidP="00FC5A3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C5A31" w:rsidTr="006B6E6F">
        <w:trPr>
          <w:tblHeader/>
        </w:trPr>
        <w:tc>
          <w:tcPr>
            <w:tcW w:w="7111" w:type="dxa"/>
            <w:gridSpan w:val="3"/>
            <w:tcBorders>
              <w:top w:val="single" w:sz="12" w:space="0" w:color="auto"/>
              <w:bottom w:val="single" w:sz="6" w:space="0" w:color="auto"/>
            </w:tcBorders>
            <w:shd w:val="clear" w:color="auto" w:fill="auto"/>
          </w:tcPr>
          <w:p w:rsidR="0048364F" w:rsidRPr="00FC5A31" w:rsidRDefault="0048364F" w:rsidP="00FC5A31">
            <w:pPr>
              <w:pStyle w:val="TableHeading"/>
            </w:pPr>
            <w:r w:rsidRPr="00FC5A31">
              <w:lastRenderedPageBreak/>
              <w:t>Commencement information</w:t>
            </w:r>
          </w:p>
        </w:tc>
      </w:tr>
      <w:tr w:rsidR="0048364F" w:rsidRPr="00FC5A31" w:rsidTr="006B6E6F">
        <w:trPr>
          <w:tblHeader/>
        </w:trPr>
        <w:tc>
          <w:tcPr>
            <w:tcW w:w="1701" w:type="dxa"/>
            <w:tcBorders>
              <w:top w:val="single" w:sz="6" w:space="0" w:color="auto"/>
              <w:bottom w:val="single" w:sz="6" w:space="0" w:color="auto"/>
            </w:tcBorders>
            <w:shd w:val="clear" w:color="auto" w:fill="auto"/>
          </w:tcPr>
          <w:p w:rsidR="0048364F" w:rsidRPr="00FC5A31" w:rsidRDefault="0048364F" w:rsidP="00FC5A31">
            <w:pPr>
              <w:pStyle w:val="TableHeading"/>
            </w:pPr>
            <w:r w:rsidRPr="00FC5A31">
              <w:t>Column 1</w:t>
            </w:r>
          </w:p>
        </w:tc>
        <w:tc>
          <w:tcPr>
            <w:tcW w:w="3828" w:type="dxa"/>
            <w:tcBorders>
              <w:top w:val="single" w:sz="6" w:space="0" w:color="auto"/>
              <w:bottom w:val="single" w:sz="6" w:space="0" w:color="auto"/>
            </w:tcBorders>
            <w:shd w:val="clear" w:color="auto" w:fill="auto"/>
          </w:tcPr>
          <w:p w:rsidR="0048364F" w:rsidRPr="00FC5A31" w:rsidRDefault="0048364F" w:rsidP="00FC5A31">
            <w:pPr>
              <w:pStyle w:val="TableHeading"/>
            </w:pPr>
            <w:r w:rsidRPr="00FC5A31">
              <w:t>Column 2</w:t>
            </w:r>
          </w:p>
        </w:tc>
        <w:tc>
          <w:tcPr>
            <w:tcW w:w="1582" w:type="dxa"/>
            <w:tcBorders>
              <w:top w:val="single" w:sz="6" w:space="0" w:color="auto"/>
              <w:bottom w:val="single" w:sz="6" w:space="0" w:color="auto"/>
            </w:tcBorders>
            <w:shd w:val="clear" w:color="auto" w:fill="auto"/>
          </w:tcPr>
          <w:p w:rsidR="0048364F" w:rsidRPr="00FC5A31" w:rsidRDefault="0048364F" w:rsidP="00FC5A31">
            <w:pPr>
              <w:pStyle w:val="TableHeading"/>
            </w:pPr>
            <w:r w:rsidRPr="00FC5A31">
              <w:t>Column 3</w:t>
            </w:r>
          </w:p>
        </w:tc>
      </w:tr>
      <w:tr w:rsidR="0048364F" w:rsidRPr="00FC5A31" w:rsidTr="006B6E6F">
        <w:trPr>
          <w:tblHeader/>
        </w:trPr>
        <w:tc>
          <w:tcPr>
            <w:tcW w:w="1701" w:type="dxa"/>
            <w:tcBorders>
              <w:top w:val="single" w:sz="6" w:space="0" w:color="auto"/>
              <w:bottom w:val="single" w:sz="12" w:space="0" w:color="auto"/>
            </w:tcBorders>
            <w:shd w:val="clear" w:color="auto" w:fill="auto"/>
          </w:tcPr>
          <w:p w:rsidR="0048364F" w:rsidRPr="00FC5A31" w:rsidRDefault="0048364F" w:rsidP="00FC5A31">
            <w:pPr>
              <w:pStyle w:val="TableHeading"/>
            </w:pPr>
            <w:r w:rsidRPr="00FC5A31">
              <w:t>Provisions</w:t>
            </w:r>
          </w:p>
        </w:tc>
        <w:tc>
          <w:tcPr>
            <w:tcW w:w="3828" w:type="dxa"/>
            <w:tcBorders>
              <w:top w:val="single" w:sz="6" w:space="0" w:color="auto"/>
              <w:bottom w:val="single" w:sz="12" w:space="0" w:color="auto"/>
            </w:tcBorders>
            <w:shd w:val="clear" w:color="auto" w:fill="auto"/>
          </w:tcPr>
          <w:p w:rsidR="0048364F" w:rsidRPr="00FC5A31" w:rsidRDefault="0048364F" w:rsidP="00FC5A31">
            <w:pPr>
              <w:pStyle w:val="TableHeading"/>
            </w:pPr>
            <w:r w:rsidRPr="00FC5A31">
              <w:t>Commencement</w:t>
            </w:r>
          </w:p>
        </w:tc>
        <w:tc>
          <w:tcPr>
            <w:tcW w:w="1582" w:type="dxa"/>
            <w:tcBorders>
              <w:top w:val="single" w:sz="6" w:space="0" w:color="auto"/>
              <w:bottom w:val="single" w:sz="12" w:space="0" w:color="auto"/>
            </w:tcBorders>
            <w:shd w:val="clear" w:color="auto" w:fill="auto"/>
          </w:tcPr>
          <w:p w:rsidR="0048364F" w:rsidRPr="00FC5A31" w:rsidRDefault="0048364F" w:rsidP="00FC5A31">
            <w:pPr>
              <w:pStyle w:val="TableHeading"/>
            </w:pPr>
            <w:r w:rsidRPr="00FC5A31">
              <w:t>Date/Details</w:t>
            </w:r>
          </w:p>
        </w:tc>
      </w:tr>
      <w:tr w:rsidR="0048364F" w:rsidRPr="00FC5A31" w:rsidTr="006B6E6F">
        <w:tc>
          <w:tcPr>
            <w:tcW w:w="1701" w:type="dxa"/>
            <w:tcBorders>
              <w:top w:val="single" w:sz="12" w:space="0" w:color="auto"/>
            </w:tcBorders>
            <w:shd w:val="clear" w:color="auto" w:fill="auto"/>
          </w:tcPr>
          <w:p w:rsidR="0048364F" w:rsidRPr="00FC5A31" w:rsidRDefault="0048364F" w:rsidP="00FC5A31">
            <w:pPr>
              <w:pStyle w:val="Tabletext"/>
            </w:pPr>
            <w:r w:rsidRPr="00FC5A31">
              <w:t>1.  Sections</w:t>
            </w:r>
            <w:r w:rsidR="00FC5A31" w:rsidRPr="00FC5A31">
              <w:t> </w:t>
            </w:r>
            <w:r w:rsidRPr="00FC5A31">
              <w:t>1 to 3 and anything in this Act not elsewhere covered by this table</w:t>
            </w:r>
          </w:p>
        </w:tc>
        <w:tc>
          <w:tcPr>
            <w:tcW w:w="3828" w:type="dxa"/>
            <w:tcBorders>
              <w:top w:val="single" w:sz="12" w:space="0" w:color="auto"/>
            </w:tcBorders>
            <w:shd w:val="clear" w:color="auto" w:fill="auto"/>
          </w:tcPr>
          <w:p w:rsidR="0048364F" w:rsidRPr="00FC5A31" w:rsidRDefault="0048364F" w:rsidP="00FC5A31">
            <w:pPr>
              <w:pStyle w:val="Tabletext"/>
            </w:pPr>
            <w:r w:rsidRPr="00FC5A31">
              <w:t>The day this Act receives the Royal Assent.</w:t>
            </w:r>
          </w:p>
        </w:tc>
        <w:tc>
          <w:tcPr>
            <w:tcW w:w="1582" w:type="dxa"/>
            <w:tcBorders>
              <w:top w:val="single" w:sz="12" w:space="0" w:color="auto"/>
            </w:tcBorders>
            <w:shd w:val="clear" w:color="auto" w:fill="auto"/>
          </w:tcPr>
          <w:p w:rsidR="0048364F" w:rsidRPr="00FC5A31" w:rsidRDefault="009959CB" w:rsidP="00FC5A31">
            <w:pPr>
              <w:pStyle w:val="Tabletext"/>
            </w:pPr>
            <w:r>
              <w:t>12 December 2019</w:t>
            </w:r>
          </w:p>
        </w:tc>
      </w:tr>
      <w:tr w:rsidR="0048364F" w:rsidRPr="00FC5A31" w:rsidTr="006B6E6F">
        <w:tc>
          <w:tcPr>
            <w:tcW w:w="1701" w:type="dxa"/>
            <w:shd w:val="clear" w:color="auto" w:fill="auto"/>
          </w:tcPr>
          <w:p w:rsidR="0048364F" w:rsidRPr="00FC5A31" w:rsidRDefault="0048364F" w:rsidP="00FC5A31">
            <w:pPr>
              <w:pStyle w:val="Tabletext"/>
            </w:pPr>
            <w:r w:rsidRPr="00FC5A31">
              <w:t xml:space="preserve">2.  </w:t>
            </w:r>
            <w:r w:rsidR="00C92F88" w:rsidRPr="00FC5A31">
              <w:t>Schedule</w:t>
            </w:r>
            <w:r w:rsidR="00FC5A31" w:rsidRPr="00FC5A31">
              <w:t> </w:t>
            </w:r>
            <w:r w:rsidR="00C92F88" w:rsidRPr="00FC5A31">
              <w:t>1, Part</w:t>
            </w:r>
            <w:r w:rsidR="00FC5A31" w:rsidRPr="00FC5A31">
              <w:t> </w:t>
            </w:r>
            <w:r w:rsidR="00C92F88" w:rsidRPr="00FC5A31">
              <w:t>1</w:t>
            </w:r>
          </w:p>
        </w:tc>
        <w:tc>
          <w:tcPr>
            <w:tcW w:w="3828" w:type="dxa"/>
            <w:shd w:val="clear" w:color="auto" w:fill="auto"/>
          </w:tcPr>
          <w:p w:rsidR="0048364F" w:rsidRPr="00FC5A31" w:rsidRDefault="00FE0001" w:rsidP="00FC5A31">
            <w:pPr>
              <w:pStyle w:val="Tabletext"/>
            </w:pPr>
            <w:r w:rsidRPr="00FC5A31">
              <w:t xml:space="preserve">The </w:t>
            </w:r>
            <w:r w:rsidR="00DF189C" w:rsidRPr="00FC5A31">
              <w:t xml:space="preserve">start of the first CCS fortnight (within the meaning of the </w:t>
            </w:r>
            <w:r w:rsidR="00DF189C" w:rsidRPr="00FC5A31">
              <w:rPr>
                <w:i/>
              </w:rPr>
              <w:t>A New Tax System (Family Assistance) Act 1999</w:t>
            </w:r>
            <w:r w:rsidR="00DF189C" w:rsidRPr="00FC5A31">
              <w:t xml:space="preserve">) to occur </w:t>
            </w:r>
            <w:r w:rsidR="00DC10D4" w:rsidRPr="00FC5A31">
              <w:t xml:space="preserve">wholly </w:t>
            </w:r>
            <w:r w:rsidR="00DF189C" w:rsidRPr="00FC5A31">
              <w:t>after the day this Act receives the Royal Assent</w:t>
            </w:r>
            <w:r w:rsidRPr="00FC5A31">
              <w:t>.</w:t>
            </w:r>
          </w:p>
        </w:tc>
        <w:tc>
          <w:tcPr>
            <w:tcW w:w="1582" w:type="dxa"/>
            <w:shd w:val="clear" w:color="auto" w:fill="auto"/>
          </w:tcPr>
          <w:p w:rsidR="0048364F" w:rsidRPr="00FC5A31" w:rsidRDefault="009959CB" w:rsidP="00FC5A31">
            <w:pPr>
              <w:pStyle w:val="Tabletext"/>
            </w:pPr>
            <w:r>
              <w:t>16 December 2019</w:t>
            </w:r>
          </w:p>
        </w:tc>
      </w:tr>
      <w:tr w:rsidR="0048364F" w:rsidRPr="00FC5A31" w:rsidTr="006B6E6F">
        <w:tc>
          <w:tcPr>
            <w:tcW w:w="1701" w:type="dxa"/>
            <w:shd w:val="clear" w:color="auto" w:fill="auto"/>
          </w:tcPr>
          <w:p w:rsidR="0048364F" w:rsidRPr="00FC5A31" w:rsidRDefault="0048364F" w:rsidP="00FC5A31">
            <w:pPr>
              <w:pStyle w:val="Tabletext"/>
            </w:pPr>
            <w:r w:rsidRPr="00FC5A31">
              <w:t xml:space="preserve">3.  </w:t>
            </w:r>
            <w:r w:rsidR="009861B7" w:rsidRPr="00FC5A31">
              <w:t>Schedule</w:t>
            </w:r>
            <w:r w:rsidR="00FC5A31" w:rsidRPr="00FC5A31">
              <w:t> </w:t>
            </w:r>
            <w:r w:rsidR="009861B7" w:rsidRPr="00FC5A31">
              <w:t>1</w:t>
            </w:r>
            <w:r w:rsidR="003166C5" w:rsidRPr="00FC5A31">
              <w:t xml:space="preserve">, </w:t>
            </w:r>
            <w:r w:rsidR="00C92F88" w:rsidRPr="00FC5A31">
              <w:t>Part</w:t>
            </w:r>
            <w:r w:rsidR="00FC5A31" w:rsidRPr="00FC5A31">
              <w:t> </w:t>
            </w:r>
            <w:r w:rsidR="00C92F88" w:rsidRPr="00FC5A31">
              <w:t>2</w:t>
            </w:r>
          </w:p>
        </w:tc>
        <w:tc>
          <w:tcPr>
            <w:tcW w:w="3828" w:type="dxa"/>
            <w:shd w:val="clear" w:color="auto" w:fill="auto"/>
          </w:tcPr>
          <w:p w:rsidR="0048364F" w:rsidRPr="00FC5A31" w:rsidRDefault="00C92F88" w:rsidP="00FC5A31">
            <w:pPr>
              <w:pStyle w:val="Tabletext"/>
            </w:pPr>
            <w:r w:rsidRPr="00FC5A31">
              <w:t>13</w:t>
            </w:r>
            <w:r w:rsidR="00FC5A31" w:rsidRPr="00FC5A31">
              <w:t> </w:t>
            </w:r>
            <w:r w:rsidRPr="00FC5A31">
              <w:t>J</w:t>
            </w:r>
            <w:r w:rsidR="006F65FB" w:rsidRPr="00FC5A31">
              <w:t>anuary</w:t>
            </w:r>
            <w:r w:rsidRPr="00FC5A31">
              <w:t xml:space="preserve"> 2020.</w:t>
            </w:r>
          </w:p>
        </w:tc>
        <w:tc>
          <w:tcPr>
            <w:tcW w:w="1582" w:type="dxa"/>
            <w:shd w:val="clear" w:color="auto" w:fill="auto"/>
          </w:tcPr>
          <w:p w:rsidR="0048364F" w:rsidRPr="00FC5A31" w:rsidRDefault="00FE0001" w:rsidP="00FC5A31">
            <w:pPr>
              <w:pStyle w:val="Tabletext"/>
            </w:pPr>
            <w:r w:rsidRPr="00FC5A31">
              <w:t>13</w:t>
            </w:r>
            <w:r w:rsidR="00FC5A31" w:rsidRPr="00FC5A31">
              <w:t> </w:t>
            </w:r>
            <w:r w:rsidRPr="00FC5A31">
              <w:t>J</w:t>
            </w:r>
            <w:r w:rsidR="006F65FB" w:rsidRPr="00FC5A31">
              <w:t>anuary</w:t>
            </w:r>
            <w:r w:rsidRPr="00FC5A31">
              <w:t xml:space="preserve"> 2020</w:t>
            </w:r>
          </w:p>
        </w:tc>
      </w:tr>
      <w:tr w:rsidR="006B6E6F" w:rsidRPr="00FC5A31" w:rsidTr="006B6E6F">
        <w:tc>
          <w:tcPr>
            <w:tcW w:w="1701" w:type="dxa"/>
            <w:tcBorders>
              <w:bottom w:val="single" w:sz="2" w:space="0" w:color="auto"/>
            </w:tcBorders>
            <w:shd w:val="clear" w:color="auto" w:fill="auto"/>
          </w:tcPr>
          <w:p w:rsidR="006B6E6F" w:rsidRPr="00FC5A31" w:rsidRDefault="006B6E6F" w:rsidP="00FC5A31">
            <w:pPr>
              <w:pStyle w:val="Tabletext"/>
            </w:pPr>
            <w:r w:rsidRPr="00FC5A31">
              <w:t>4.  Schedule</w:t>
            </w:r>
            <w:r w:rsidR="00FC5A31" w:rsidRPr="00FC5A31">
              <w:t> </w:t>
            </w:r>
            <w:r w:rsidRPr="00FC5A31">
              <w:t>1, Part</w:t>
            </w:r>
            <w:r w:rsidR="00FC5A31" w:rsidRPr="00FC5A31">
              <w:t> </w:t>
            </w:r>
            <w:r w:rsidRPr="00FC5A31">
              <w:t>3</w:t>
            </w:r>
          </w:p>
        </w:tc>
        <w:tc>
          <w:tcPr>
            <w:tcW w:w="3828" w:type="dxa"/>
            <w:tcBorders>
              <w:bottom w:val="single" w:sz="2" w:space="0" w:color="auto"/>
            </w:tcBorders>
            <w:shd w:val="clear" w:color="auto" w:fill="auto"/>
          </w:tcPr>
          <w:p w:rsidR="006B6E6F" w:rsidRPr="00FC5A31" w:rsidRDefault="006B6E6F" w:rsidP="00FC5A31">
            <w:pPr>
              <w:pStyle w:val="Tabletext"/>
            </w:pPr>
            <w:r w:rsidRPr="00FC5A31">
              <w:t>13</w:t>
            </w:r>
            <w:r w:rsidR="00FC5A31" w:rsidRPr="00FC5A31">
              <w:t> </w:t>
            </w:r>
            <w:r w:rsidRPr="00FC5A31">
              <w:t>July 2020.</w:t>
            </w:r>
          </w:p>
        </w:tc>
        <w:tc>
          <w:tcPr>
            <w:tcW w:w="1582" w:type="dxa"/>
            <w:tcBorders>
              <w:bottom w:val="single" w:sz="2" w:space="0" w:color="auto"/>
            </w:tcBorders>
            <w:shd w:val="clear" w:color="auto" w:fill="auto"/>
          </w:tcPr>
          <w:p w:rsidR="006B6E6F" w:rsidRPr="00FC5A31" w:rsidRDefault="006B6E6F" w:rsidP="00FC5A31">
            <w:pPr>
              <w:pStyle w:val="Tabletext"/>
            </w:pPr>
            <w:r w:rsidRPr="00FC5A31">
              <w:t>13</w:t>
            </w:r>
            <w:r w:rsidR="00FC5A31" w:rsidRPr="00FC5A31">
              <w:t> </w:t>
            </w:r>
            <w:r w:rsidRPr="00FC5A31">
              <w:t>July 2020</w:t>
            </w:r>
          </w:p>
        </w:tc>
      </w:tr>
      <w:tr w:rsidR="00C92F88" w:rsidRPr="00FC5A31" w:rsidTr="006B6E6F">
        <w:tc>
          <w:tcPr>
            <w:tcW w:w="1701" w:type="dxa"/>
            <w:tcBorders>
              <w:top w:val="single" w:sz="2" w:space="0" w:color="auto"/>
              <w:bottom w:val="single" w:sz="12" w:space="0" w:color="auto"/>
            </w:tcBorders>
            <w:shd w:val="clear" w:color="auto" w:fill="auto"/>
          </w:tcPr>
          <w:p w:rsidR="00C92F88" w:rsidRPr="00FC5A31" w:rsidRDefault="005E297E" w:rsidP="00FC5A31">
            <w:pPr>
              <w:pStyle w:val="Tabletext"/>
            </w:pPr>
            <w:r w:rsidRPr="00FC5A31">
              <w:t>5</w:t>
            </w:r>
            <w:r w:rsidR="00C92F88" w:rsidRPr="00FC5A31">
              <w:t>.  Schedule</w:t>
            </w:r>
            <w:r w:rsidR="00FC5A31" w:rsidRPr="00FC5A31">
              <w:t> </w:t>
            </w:r>
            <w:r w:rsidR="00A74E5F" w:rsidRPr="00FC5A31">
              <w:t>2</w:t>
            </w:r>
          </w:p>
        </w:tc>
        <w:tc>
          <w:tcPr>
            <w:tcW w:w="3828" w:type="dxa"/>
            <w:tcBorders>
              <w:top w:val="single" w:sz="2" w:space="0" w:color="auto"/>
              <w:bottom w:val="single" w:sz="12" w:space="0" w:color="auto"/>
            </w:tcBorders>
            <w:shd w:val="clear" w:color="auto" w:fill="auto"/>
          </w:tcPr>
          <w:p w:rsidR="00C92F88" w:rsidRPr="00FC5A31" w:rsidRDefault="00C92F88" w:rsidP="00FC5A31">
            <w:pPr>
              <w:pStyle w:val="Tabletext"/>
            </w:pPr>
            <w:r w:rsidRPr="00FC5A31">
              <w:t>The day after this Act receives the Royal Assent.</w:t>
            </w:r>
          </w:p>
        </w:tc>
        <w:tc>
          <w:tcPr>
            <w:tcW w:w="1582" w:type="dxa"/>
            <w:tcBorders>
              <w:top w:val="single" w:sz="2" w:space="0" w:color="auto"/>
              <w:bottom w:val="single" w:sz="12" w:space="0" w:color="auto"/>
            </w:tcBorders>
            <w:shd w:val="clear" w:color="auto" w:fill="auto"/>
          </w:tcPr>
          <w:p w:rsidR="00C92F88" w:rsidRPr="00FC5A31" w:rsidRDefault="009959CB" w:rsidP="00FC5A31">
            <w:pPr>
              <w:pStyle w:val="Tabletext"/>
            </w:pPr>
            <w:r>
              <w:t>13 December 2019</w:t>
            </w:r>
          </w:p>
        </w:tc>
      </w:tr>
    </w:tbl>
    <w:p w:rsidR="0048364F" w:rsidRPr="00FC5A31" w:rsidRDefault="00201D27" w:rsidP="00FC5A31">
      <w:pPr>
        <w:pStyle w:val="notetext"/>
      </w:pPr>
      <w:r w:rsidRPr="00FC5A31">
        <w:t>Note:</w:t>
      </w:r>
      <w:r w:rsidRPr="00FC5A31">
        <w:tab/>
        <w:t>This table relates only to the provisions of this Act as originally enacted. It will not be amended to deal with any later amendments of this Act.</w:t>
      </w:r>
    </w:p>
    <w:p w:rsidR="0048364F" w:rsidRPr="00FC5A31" w:rsidRDefault="0048364F" w:rsidP="00FC5A31">
      <w:pPr>
        <w:pStyle w:val="subsection"/>
      </w:pPr>
      <w:r w:rsidRPr="00FC5A31">
        <w:tab/>
        <w:t>(2)</w:t>
      </w:r>
      <w:r w:rsidRPr="00FC5A31">
        <w:tab/>
      </w:r>
      <w:r w:rsidR="00201D27" w:rsidRPr="00FC5A31">
        <w:t xml:space="preserve">Any information in </w:t>
      </w:r>
      <w:r w:rsidR="00877D48" w:rsidRPr="00FC5A31">
        <w:t>c</w:t>
      </w:r>
      <w:r w:rsidR="00201D27" w:rsidRPr="00FC5A31">
        <w:t>olumn 3 of the table is not part of this Act. Information may be inserted in this column, or information in it may be edited, in any published version of this Act.</w:t>
      </w:r>
    </w:p>
    <w:p w:rsidR="0048364F" w:rsidRPr="00FC5A31" w:rsidRDefault="0048364F" w:rsidP="00FC5A31">
      <w:pPr>
        <w:pStyle w:val="ActHead5"/>
      </w:pPr>
      <w:bookmarkStart w:id="2" w:name="_Toc27494882"/>
      <w:r w:rsidRPr="00FC5A31">
        <w:rPr>
          <w:rStyle w:val="CharSectno"/>
        </w:rPr>
        <w:t>3</w:t>
      </w:r>
      <w:r w:rsidRPr="00FC5A31">
        <w:t xml:space="preserve">  Schedules</w:t>
      </w:r>
      <w:bookmarkEnd w:id="2"/>
    </w:p>
    <w:p w:rsidR="00C92F88" w:rsidRPr="00FC5A31" w:rsidRDefault="0048364F" w:rsidP="00FC5A31">
      <w:pPr>
        <w:pStyle w:val="subsection"/>
        <w:sectPr w:rsidR="00C92F88" w:rsidRPr="00FC5A31" w:rsidSect="000178F8">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r w:rsidRPr="00FC5A31">
        <w:tab/>
      </w:r>
      <w:r w:rsidRPr="00FC5A31">
        <w:tab/>
      </w:r>
      <w:r w:rsidR="00202618" w:rsidRPr="00FC5A31">
        <w:t>Legislation that is specified in a Schedule to this Act is amended or repealed as set out in the applicable items in the Schedule concerned, and any other item in a Schedule to this Act has effect according to its terms.</w:t>
      </w:r>
    </w:p>
    <w:p w:rsidR="004D3D0D" w:rsidRPr="00FC5A31" w:rsidRDefault="000A3265" w:rsidP="00FC5A31">
      <w:pPr>
        <w:pStyle w:val="ActHead6"/>
        <w:pageBreakBefore/>
      </w:pPr>
      <w:bookmarkStart w:id="3" w:name="opcAmSched"/>
      <w:bookmarkStart w:id="4" w:name="_Toc27494883"/>
      <w:r w:rsidRPr="00FC5A31">
        <w:rPr>
          <w:rStyle w:val="CharAmSchNo"/>
        </w:rPr>
        <w:lastRenderedPageBreak/>
        <w:t>Schedule</w:t>
      </w:r>
      <w:r w:rsidR="00FC5A31" w:rsidRPr="00FC5A31">
        <w:rPr>
          <w:rStyle w:val="CharAmSchNo"/>
        </w:rPr>
        <w:t> </w:t>
      </w:r>
      <w:r w:rsidRPr="00FC5A31">
        <w:rPr>
          <w:rStyle w:val="CharAmSchNo"/>
        </w:rPr>
        <w:t>1</w:t>
      </w:r>
      <w:r w:rsidRPr="00FC5A31">
        <w:t>—</w:t>
      </w:r>
      <w:r w:rsidR="00A74E5F" w:rsidRPr="00FC5A31">
        <w:rPr>
          <w:rStyle w:val="CharAmSchText"/>
        </w:rPr>
        <w:t>Amendments relating to child care subsidies</w:t>
      </w:r>
      <w:bookmarkEnd w:id="4"/>
    </w:p>
    <w:p w:rsidR="00A74E5F" w:rsidRPr="00FC5A31" w:rsidRDefault="00A74E5F" w:rsidP="00FC5A31">
      <w:pPr>
        <w:pStyle w:val="ActHead7"/>
      </w:pPr>
      <w:bookmarkStart w:id="5" w:name="_Toc27494884"/>
      <w:bookmarkEnd w:id="3"/>
      <w:r w:rsidRPr="00FC5A31">
        <w:rPr>
          <w:rStyle w:val="CharAmPartNo"/>
        </w:rPr>
        <w:t>Part</w:t>
      </w:r>
      <w:r w:rsidR="00FC5A31" w:rsidRPr="00FC5A31">
        <w:rPr>
          <w:rStyle w:val="CharAmPartNo"/>
        </w:rPr>
        <w:t> </w:t>
      </w:r>
      <w:r w:rsidRPr="00FC5A31">
        <w:rPr>
          <w:rStyle w:val="CharAmPartNo"/>
        </w:rPr>
        <w:t>1</w:t>
      </w:r>
      <w:r w:rsidRPr="00FC5A31">
        <w:t>—</w:t>
      </w:r>
      <w:r w:rsidRPr="00FC5A31">
        <w:rPr>
          <w:rStyle w:val="CharAmPartText"/>
        </w:rPr>
        <w:t xml:space="preserve">Amendments commencing </w:t>
      </w:r>
      <w:r w:rsidR="00AE23D9" w:rsidRPr="00FC5A31">
        <w:rPr>
          <w:rStyle w:val="CharAmPartText"/>
        </w:rPr>
        <w:t xml:space="preserve">at the start of </w:t>
      </w:r>
      <w:r w:rsidR="00403C84" w:rsidRPr="00FC5A31">
        <w:rPr>
          <w:rStyle w:val="CharAmPartText"/>
        </w:rPr>
        <w:t xml:space="preserve">the </w:t>
      </w:r>
      <w:r w:rsidR="00AE23D9" w:rsidRPr="00FC5A31">
        <w:rPr>
          <w:rStyle w:val="CharAmPartText"/>
        </w:rPr>
        <w:t>first CCS fortnight after Royal Assent</w:t>
      </w:r>
      <w:bookmarkEnd w:id="5"/>
    </w:p>
    <w:p w:rsidR="00E95E31" w:rsidRPr="00FC5A31" w:rsidRDefault="00E95E31" w:rsidP="00FC5A31">
      <w:pPr>
        <w:pStyle w:val="ActHead9"/>
        <w:rPr>
          <w:i w:val="0"/>
        </w:rPr>
      </w:pPr>
      <w:bookmarkStart w:id="6" w:name="_Toc27494885"/>
      <w:r w:rsidRPr="00FC5A31">
        <w:t>A New Tax System (Family Assistance) Act 1999</w:t>
      </w:r>
      <w:bookmarkEnd w:id="6"/>
    </w:p>
    <w:p w:rsidR="00737270" w:rsidRPr="00FC5A31" w:rsidRDefault="00EF1E50" w:rsidP="00FC5A31">
      <w:pPr>
        <w:pStyle w:val="ItemHead"/>
      </w:pPr>
      <w:r w:rsidRPr="00FC5A31">
        <w:t>1</w:t>
      </w:r>
      <w:r w:rsidR="00737270" w:rsidRPr="00FC5A31">
        <w:t xml:space="preserve">  Subsection</w:t>
      </w:r>
      <w:r w:rsidR="00FC5A31" w:rsidRPr="00FC5A31">
        <w:t> </w:t>
      </w:r>
      <w:r w:rsidR="00737270" w:rsidRPr="00FC5A31">
        <w:t xml:space="preserve">3(1) (definition of </w:t>
      </w:r>
      <w:r w:rsidR="00737270" w:rsidRPr="00FC5A31">
        <w:rPr>
          <w:i/>
        </w:rPr>
        <w:t>session of care</w:t>
      </w:r>
      <w:r w:rsidR="00737270" w:rsidRPr="00FC5A31">
        <w:t>)</w:t>
      </w:r>
    </w:p>
    <w:p w:rsidR="00737270" w:rsidRPr="00FC5A31" w:rsidRDefault="00737270" w:rsidP="00FC5A31">
      <w:pPr>
        <w:pStyle w:val="Item"/>
      </w:pPr>
      <w:r w:rsidRPr="00FC5A31">
        <w:t>Omit “a determination in force under”, substitute “Minister’s rules made for the purposes of”.</w:t>
      </w:r>
    </w:p>
    <w:p w:rsidR="00737270" w:rsidRPr="00FC5A31" w:rsidRDefault="00EF1E50" w:rsidP="00FC5A31">
      <w:pPr>
        <w:pStyle w:val="ItemHead"/>
      </w:pPr>
      <w:r w:rsidRPr="00FC5A31">
        <w:t>2</w:t>
      </w:r>
      <w:r w:rsidR="00737270" w:rsidRPr="00FC5A31">
        <w:t xml:space="preserve">  Subsection</w:t>
      </w:r>
      <w:r w:rsidR="00FC5A31" w:rsidRPr="00FC5A31">
        <w:t> </w:t>
      </w:r>
      <w:r w:rsidR="00737270" w:rsidRPr="00FC5A31">
        <w:t>9(1)</w:t>
      </w:r>
    </w:p>
    <w:p w:rsidR="00737270" w:rsidRPr="00FC5A31" w:rsidRDefault="00737270" w:rsidP="00FC5A31">
      <w:pPr>
        <w:pStyle w:val="Item"/>
      </w:pPr>
      <w:r w:rsidRPr="00FC5A31">
        <w:t>Omit “The Minister must, by legislative instrument, determine”, substitute “The Minister’s rules must prescribe”.</w:t>
      </w:r>
    </w:p>
    <w:p w:rsidR="00737270" w:rsidRPr="00FC5A31" w:rsidRDefault="00EF1E50" w:rsidP="00FC5A31">
      <w:pPr>
        <w:pStyle w:val="ItemHead"/>
      </w:pPr>
      <w:r w:rsidRPr="00FC5A31">
        <w:t>3</w:t>
      </w:r>
      <w:r w:rsidR="00737270" w:rsidRPr="00FC5A31">
        <w:t xml:space="preserve">  Subsection</w:t>
      </w:r>
      <w:r w:rsidR="00FC5A31" w:rsidRPr="00FC5A31">
        <w:t> </w:t>
      </w:r>
      <w:r w:rsidR="00737270" w:rsidRPr="00FC5A31">
        <w:t>9(2)</w:t>
      </w:r>
    </w:p>
    <w:p w:rsidR="00737270" w:rsidRPr="00FC5A31" w:rsidRDefault="00737270" w:rsidP="00FC5A31">
      <w:pPr>
        <w:pStyle w:val="Item"/>
      </w:pPr>
      <w:r w:rsidRPr="00FC5A31">
        <w:t>Omit “A determination under”, substitute “Minister’s rules made for the purposes of”.</w:t>
      </w:r>
    </w:p>
    <w:p w:rsidR="00843F6A" w:rsidRPr="00FC5A31" w:rsidRDefault="00EF1E50" w:rsidP="00FC5A31">
      <w:pPr>
        <w:pStyle w:val="ItemHead"/>
      </w:pPr>
      <w:r w:rsidRPr="00FC5A31">
        <w:t>4</w:t>
      </w:r>
      <w:r w:rsidR="00843F6A" w:rsidRPr="00FC5A31">
        <w:t xml:space="preserve">  Subparagraph 10(2)(b)(iii)</w:t>
      </w:r>
    </w:p>
    <w:p w:rsidR="00843F6A" w:rsidRPr="00FC5A31" w:rsidRDefault="00843F6A" w:rsidP="00FC5A31">
      <w:pPr>
        <w:pStyle w:val="Item"/>
      </w:pPr>
      <w:r w:rsidRPr="00FC5A31">
        <w:t>Repeal the subparagraph, substitute:</w:t>
      </w:r>
    </w:p>
    <w:p w:rsidR="00843F6A" w:rsidRPr="00FC5A31" w:rsidRDefault="00843F6A" w:rsidP="00FC5A31">
      <w:pPr>
        <w:pStyle w:val="paragraphsub"/>
      </w:pPr>
      <w:r w:rsidRPr="00FC5A31">
        <w:tab/>
        <w:t>(iii)</w:t>
      </w:r>
      <w:r w:rsidRPr="00FC5A31">
        <w:tab/>
        <w:t>not after the last day the child attended a session of care provided by the service before the child ceased to be enrolled for care by the service; and</w:t>
      </w:r>
    </w:p>
    <w:p w:rsidR="00843F6A" w:rsidRPr="00FC5A31" w:rsidRDefault="00EF1E50" w:rsidP="00FC5A31">
      <w:pPr>
        <w:pStyle w:val="ItemHead"/>
      </w:pPr>
      <w:r w:rsidRPr="00FC5A31">
        <w:t>5</w:t>
      </w:r>
      <w:r w:rsidR="00843F6A" w:rsidRPr="00FC5A31">
        <w:t xml:space="preserve">  At the end of subsection</w:t>
      </w:r>
      <w:r w:rsidR="00FC5A31" w:rsidRPr="00FC5A31">
        <w:t> </w:t>
      </w:r>
      <w:r w:rsidR="00843F6A" w:rsidRPr="00FC5A31">
        <w:t>10(2)</w:t>
      </w:r>
    </w:p>
    <w:p w:rsidR="00843F6A" w:rsidRPr="00FC5A31" w:rsidRDefault="00843F6A" w:rsidP="00FC5A31">
      <w:pPr>
        <w:pStyle w:val="Item"/>
      </w:pPr>
      <w:r w:rsidRPr="00FC5A31">
        <w:t>Add:</w:t>
      </w:r>
    </w:p>
    <w:p w:rsidR="00843F6A" w:rsidRPr="00FC5A31" w:rsidRDefault="00843F6A" w:rsidP="00FC5A31">
      <w:pPr>
        <w:pStyle w:val="notetext"/>
      </w:pPr>
      <w:r w:rsidRPr="00FC5A31">
        <w:t>Note:</w:t>
      </w:r>
      <w:r w:rsidRPr="00FC5A31">
        <w:tab/>
      </w:r>
      <w:r w:rsidRPr="00FC5A31">
        <w:rPr>
          <w:b/>
          <w:i/>
        </w:rPr>
        <w:t>Ceases to be enrolled</w:t>
      </w:r>
      <w:r w:rsidRPr="00FC5A31">
        <w:t xml:space="preserve"> is defined in section</w:t>
      </w:r>
      <w:r w:rsidR="00FC5A31" w:rsidRPr="00FC5A31">
        <w:t> </w:t>
      </w:r>
      <w:r w:rsidRPr="00FC5A31">
        <w:t>200B of the Family Assistance Administration Act.</w:t>
      </w:r>
    </w:p>
    <w:p w:rsidR="00DC7FF8" w:rsidRPr="00FC5A31" w:rsidRDefault="00EF1E50" w:rsidP="00FC5A31">
      <w:pPr>
        <w:pStyle w:val="ItemHead"/>
      </w:pPr>
      <w:r w:rsidRPr="00FC5A31">
        <w:t>6</w:t>
      </w:r>
      <w:r w:rsidR="00DC7FF8" w:rsidRPr="00FC5A31">
        <w:t xml:space="preserve">  After subsection</w:t>
      </w:r>
      <w:r w:rsidR="00FC5A31" w:rsidRPr="00FC5A31">
        <w:t> </w:t>
      </w:r>
      <w:r w:rsidR="00DC7FF8" w:rsidRPr="00FC5A31">
        <w:t>10(2)</w:t>
      </w:r>
    </w:p>
    <w:p w:rsidR="00DC7FF8" w:rsidRPr="00FC5A31" w:rsidRDefault="00DC7FF8" w:rsidP="00FC5A31">
      <w:pPr>
        <w:pStyle w:val="Item"/>
      </w:pPr>
      <w:r w:rsidRPr="00FC5A31">
        <w:t>Insert:</w:t>
      </w:r>
    </w:p>
    <w:p w:rsidR="00DC7FF8" w:rsidRPr="00FC5A31" w:rsidRDefault="00DC7FF8" w:rsidP="00FC5A31">
      <w:pPr>
        <w:pStyle w:val="subsection"/>
      </w:pPr>
      <w:r w:rsidRPr="00FC5A31">
        <w:tab/>
        <w:t>(2A)</w:t>
      </w:r>
      <w:r w:rsidRPr="00FC5A31">
        <w:tab/>
        <w:t xml:space="preserve">The Minister’s rules may prescribe circumstances in which </w:t>
      </w:r>
      <w:r w:rsidR="00FC5A31" w:rsidRPr="00FC5A31">
        <w:t>subparagraph (</w:t>
      </w:r>
      <w:r w:rsidRPr="00FC5A31">
        <w:t>2)(b)(ii) or (iii) does not apply.</w:t>
      </w:r>
    </w:p>
    <w:p w:rsidR="00843F6A" w:rsidRPr="00FC5A31" w:rsidRDefault="00EF1E50" w:rsidP="00FC5A31">
      <w:pPr>
        <w:pStyle w:val="ItemHead"/>
      </w:pPr>
      <w:r w:rsidRPr="00FC5A31">
        <w:lastRenderedPageBreak/>
        <w:t>7</w:t>
      </w:r>
      <w:r w:rsidR="00843F6A" w:rsidRPr="00FC5A31">
        <w:t xml:space="preserve">  Subparagraph 10(3)(c)(iii)</w:t>
      </w:r>
    </w:p>
    <w:p w:rsidR="00843F6A" w:rsidRPr="00FC5A31" w:rsidRDefault="00843F6A" w:rsidP="00FC5A31">
      <w:pPr>
        <w:pStyle w:val="Item"/>
      </w:pPr>
      <w:r w:rsidRPr="00FC5A31">
        <w:t>Repeal the subparagraph, substitute:</w:t>
      </w:r>
    </w:p>
    <w:p w:rsidR="00843F6A" w:rsidRPr="00FC5A31" w:rsidRDefault="00843F6A" w:rsidP="00FC5A31">
      <w:pPr>
        <w:pStyle w:val="paragraphsub"/>
      </w:pPr>
      <w:r w:rsidRPr="00FC5A31">
        <w:tab/>
        <w:t>(iii)</w:t>
      </w:r>
      <w:r w:rsidRPr="00FC5A31">
        <w:tab/>
        <w:t>not after the last day the child attended a session of care provided by the service before the child ceased to be enrolled for care by the service; and</w:t>
      </w:r>
    </w:p>
    <w:p w:rsidR="00843F6A" w:rsidRPr="00FC5A31" w:rsidRDefault="00EF1E50" w:rsidP="00FC5A31">
      <w:pPr>
        <w:pStyle w:val="ItemHead"/>
      </w:pPr>
      <w:r w:rsidRPr="00FC5A31">
        <w:t>8</w:t>
      </w:r>
      <w:r w:rsidR="00843F6A" w:rsidRPr="00FC5A31">
        <w:t xml:space="preserve">  At the end of subsection</w:t>
      </w:r>
      <w:r w:rsidR="00FC5A31" w:rsidRPr="00FC5A31">
        <w:t> </w:t>
      </w:r>
      <w:r w:rsidR="00843F6A" w:rsidRPr="00FC5A31">
        <w:t>10(3)</w:t>
      </w:r>
    </w:p>
    <w:p w:rsidR="00843F6A" w:rsidRPr="00FC5A31" w:rsidRDefault="00843F6A" w:rsidP="00FC5A31">
      <w:pPr>
        <w:pStyle w:val="Item"/>
      </w:pPr>
      <w:r w:rsidRPr="00FC5A31">
        <w:t>Add:</w:t>
      </w:r>
    </w:p>
    <w:p w:rsidR="00843F6A" w:rsidRPr="00FC5A31" w:rsidRDefault="00843F6A" w:rsidP="00FC5A31">
      <w:pPr>
        <w:pStyle w:val="notetext"/>
      </w:pPr>
      <w:r w:rsidRPr="00FC5A31">
        <w:t>Note:</w:t>
      </w:r>
      <w:r w:rsidRPr="00FC5A31">
        <w:tab/>
      </w:r>
      <w:r w:rsidRPr="00FC5A31">
        <w:rPr>
          <w:b/>
          <w:i/>
        </w:rPr>
        <w:t>Ceases to be enrolled</w:t>
      </w:r>
      <w:r w:rsidRPr="00FC5A31">
        <w:t xml:space="preserve"> is defined in section</w:t>
      </w:r>
      <w:r w:rsidR="00FC5A31" w:rsidRPr="00FC5A31">
        <w:t> </w:t>
      </w:r>
      <w:r w:rsidRPr="00FC5A31">
        <w:t>200B of the Family Assistance Administration Act.</w:t>
      </w:r>
    </w:p>
    <w:p w:rsidR="00DC7FF8" w:rsidRPr="00FC5A31" w:rsidRDefault="00EF1E50" w:rsidP="00FC5A31">
      <w:pPr>
        <w:pStyle w:val="ItemHead"/>
      </w:pPr>
      <w:r w:rsidRPr="00FC5A31">
        <w:t>9</w:t>
      </w:r>
      <w:r w:rsidR="00DC7FF8" w:rsidRPr="00FC5A31">
        <w:t xml:space="preserve">  After subsection</w:t>
      </w:r>
      <w:r w:rsidR="00FC5A31" w:rsidRPr="00FC5A31">
        <w:t> </w:t>
      </w:r>
      <w:r w:rsidR="00DC7FF8" w:rsidRPr="00FC5A31">
        <w:t>10(3)</w:t>
      </w:r>
    </w:p>
    <w:p w:rsidR="00DC7FF8" w:rsidRPr="00FC5A31" w:rsidRDefault="00DC7FF8" w:rsidP="00FC5A31">
      <w:pPr>
        <w:pStyle w:val="Item"/>
      </w:pPr>
      <w:r w:rsidRPr="00FC5A31">
        <w:t>Insert:</w:t>
      </w:r>
    </w:p>
    <w:p w:rsidR="00DC7FF8" w:rsidRPr="00FC5A31" w:rsidRDefault="00DC7FF8" w:rsidP="00FC5A31">
      <w:pPr>
        <w:pStyle w:val="subsection"/>
      </w:pPr>
      <w:r w:rsidRPr="00FC5A31">
        <w:tab/>
        <w:t>(3A)</w:t>
      </w:r>
      <w:r w:rsidRPr="00FC5A31">
        <w:tab/>
        <w:t xml:space="preserve">The Minister’s rules may prescribe circumstances in which </w:t>
      </w:r>
      <w:r w:rsidR="00FC5A31" w:rsidRPr="00FC5A31">
        <w:t>subparagraph (</w:t>
      </w:r>
      <w:r w:rsidRPr="00FC5A31">
        <w:t>3)(c)(ii) or (iii) does not apply.</w:t>
      </w:r>
    </w:p>
    <w:p w:rsidR="00843F6A" w:rsidRPr="00FC5A31" w:rsidRDefault="00EF1E50" w:rsidP="00FC5A31">
      <w:pPr>
        <w:pStyle w:val="ItemHead"/>
      </w:pPr>
      <w:r w:rsidRPr="00FC5A31">
        <w:t>10</w:t>
      </w:r>
      <w:r w:rsidR="00843F6A" w:rsidRPr="00FC5A31">
        <w:t xml:space="preserve">  Subsection</w:t>
      </w:r>
      <w:r w:rsidR="00FC5A31" w:rsidRPr="00FC5A31">
        <w:t> </w:t>
      </w:r>
      <w:r w:rsidR="00843F6A" w:rsidRPr="00FC5A31">
        <w:t>10(5)</w:t>
      </w:r>
    </w:p>
    <w:p w:rsidR="00843F6A" w:rsidRPr="00FC5A31" w:rsidRDefault="00843F6A" w:rsidP="00FC5A31">
      <w:pPr>
        <w:pStyle w:val="Item"/>
      </w:pPr>
      <w:r w:rsidRPr="00FC5A31">
        <w:t>Repeal the subsection.</w:t>
      </w:r>
    </w:p>
    <w:p w:rsidR="00BE4E0C" w:rsidRPr="00FC5A31" w:rsidRDefault="00EF1E50" w:rsidP="00FC5A31">
      <w:pPr>
        <w:pStyle w:val="ItemHead"/>
      </w:pPr>
      <w:r w:rsidRPr="00FC5A31">
        <w:t>11</w:t>
      </w:r>
      <w:r w:rsidR="00BE4E0C" w:rsidRPr="00FC5A31">
        <w:t xml:space="preserve">  At the end of subsection</w:t>
      </w:r>
      <w:r w:rsidR="00FC5A31" w:rsidRPr="00FC5A31">
        <w:t> </w:t>
      </w:r>
      <w:r w:rsidR="00BE4E0C" w:rsidRPr="00FC5A31">
        <w:t>85BA(1)</w:t>
      </w:r>
    </w:p>
    <w:p w:rsidR="00BE4E0C" w:rsidRPr="00FC5A31" w:rsidRDefault="00BE4E0C" w:rsidP="00FC5A31">
      <w:pPr>
        <w:pStyle w:val="Item"/>
      </w:pPr>
      <w:r w:rsidRPr="00FC5A31">
        <w:t>Add:</w:t>
      </w:r>
    </w:p>
    <w:p w:rsidR="00BE4E0C" w:rsidRPr="00FC5A31" w:rsidRDefault="00BE4E0C" w:rsidP="00FC5A31">
      <w:pPr>
        <w:pStyle w:val="paragraph"/>
      </w:pPr>
      <w:r w:rsidRPr="00FC5A31">
        <w:tab/>
        <w:t>; and (e)</w:t>
      </w:r>
      <w:r w:rsidRPr="00FC5A31">
        <w:tab/>
        <w:t>if the session of care is provided by an approved child care service of a kind prescribed by the Minister’s rules—the Secretary determines that the requirements prescribed by the Minister’s rules in relation to that kind of service are met.</w:t>
      </w:r>
    </w:p>
    <w:p w:rsidR="00BE4E0C" w:rsidRPr="00FC5A31" w:rsidRDefault="00EF1E50" w:rsidP="00FC5A31">
      <w:pPr>
        <w:pStyle w:val="ItemHead"/>
      </w:pPr>
      <w:r w:rsidRPr="00FC5A31">
        <w:t>12</w:t>
      </w:r>
      <w:r w:rsidR="00BE4E0C" w:rsidRPr="00FC5A31">
        <w:t xml:space="preserve">  At the end of section</w:t>
      </w:r>
      <w:r w:rsidR="00FC5A31" w:rsidRPr="00FC5A31">
        <w:t> </w:t>
      </w:r>
      <w:r w:rsidR="00BE4E0C" w:rsidRPr="00FC5A31">
        <w:t>85BA</w:t>
      </w:r>
    </w:p>
    <w:p w:rsidR="00BE4E0C" w:rsidRPr="00FC5A31" w:rsidRDefault="00BE4E0C" w:rsidP="00FC5A31">
      <w:pPr>
        <w:pStyle w:val="Item"/>
      </w:pPr>
      <w:r w:rsidRPr="00FC5A31">
        <w:t>Add:</w:t>
      </w:r>
    </w:p>
    <w:p w:rsidR="00BE4E0C" w:rsidRPr="00FC5A31" w:rsidRDefault="00BE4E0C" w:rsidP="00FC5A31">
      <w:pPr>
        <w:pStyle w:val="subsection"/>
      </w:pPr>
      <w:r w:rsidRPr="00FC5A31">
        <w:tab/>
        <w:t>(3)</w:t>
      </w:r>
      <w:r w:rsidRPr="00FC5A31">
        <w:tab/>
        <w:t xml:space="preserve">A determination under </w:t>
      </w:r>
      <w:r w:rsidR="00FC5A31" w:rsidRPr="00FC5A31">
        <w:t>paragraph (</w:t>
      </w:r>
      <w:r w:rsidRPr="00FC5A31">
        <w:t>1)(e) is not a legislative instrument.</w:t>
      </w:r>
    </w:p>
    <w:p w:rsidR="00B40FCA" w:rsidRPr="00FC5A31" w:rsidRDefault="00EF1E50" w:rsidP="00FC5A31">
      <w:pPr>
        <w:pStyle w:val="ItemHead"/>
      </w:pPr>
      <w:r w:rsidRPr="00FC5A31">
        <w:t>13</w:t>
      </w:r>
      <w:r w:rsidR="00B40FCA" w:rsidRPr="00FC5A31">
        <w:t xml:space="preserve">  Subparagraph 85CA(2)(b)(i)</w:t>
      </w:r>
    </w:p>
    <w:p w:rsidR="00B40FCA" w:rsidRPr="00FC5A31" w:rsidRDefault="00B40FCA" w:rsidP="00FC5A31">
      <w:pPr>
        <w:pStyle w:val="Item"/>
      </w:pPr>
      <w:r w:rsidRPr="00FC5A31">
        <w:t>Omit “ACCS (child wellbeing)”, substitute “CCS”.</w:t>
      </w:r>
    </w:p>
    <w:p w:rsidR="00956783" w:rsidRPr="00FC5A31" w:rsidRDefault="00EF1E50" w:rsidP="00FC5A31">
      <w:pPr>
        <w:pStyle w:val="ItemHead"/>
      </w:pPr>
      <w:r w:rsidRPr="00FC5A31">
        <w:lastRenderedPageBreak/>
        <w:t>14</w:t>
      </w:r>
      <w:r w:rsidR="00956783" w:rsidRPr="00FC5A31">
        <w:t xml:space="preserve">  Subsection</w:t>
      </w:r>
      <w:r w:rsidR="00FC5A31" w:rsidRPr="00FC5A31">
        <w:t> </w:t>
      </w:r>
      <w:r w:rsidR="00956783" w:rsidRPr="00FC5A31">
        <w:t>85CB(1) (note)</w:t>
      </w:r>
    </w:p>
    <w:p w:rsidR="00956783" w:rsidRPr="00FC5A31" w:rsidRDefault="00956783" w:rsidP="00FC5A31">
      <w:pPr>
        <w:pStyle w:val="Item"/>
      </w:pPr>
      <w:r w:rsidRPr="00FC5A31">
        <w:t>Omit “appropriate State/Territory body”, substitute “appropriate State/Territory support agency”.</w:t>
      </w:r>
    </w:p>
    <w:p w:rsidR="00956783" w:rsidRPr="00FC5A31" w:rsidRDefault="00EF1E50" w:rsidP="00FC5A31">
      <w:pPr>
        <w:pStyle w:val="ItemHead"/>
      </w:pPr>
      <w:r w:rsidRPr="00FC5A31">
        <w:t>15</w:t>
      </w:r>
      <w:r w:rsidR="00956783" w:rsidRPr="00FC5A31">
        <w:t xml:space="preserve">  Subsection</w:t>
      </w:r>
      <w:r w:rsidR="00FC5A31" w:rsidRPr="00FC5A31">
        <w:t> </w:t>
      </w:r>
      <w:r w:rsidR="00956783" w:rsidRPr="00FC5A31">
        <w:t>85CE(1) (note)</w:t>
      </w:r>
    </w:p>
    <w:p w:rsidR="00956783" w:rsidRPr="00FC5A31" w:rsidRDefault="00956783" w:rsidP="00FC5A31">
      <w:pPr>
        <w:pStyle w:val="Item"/>
      </w:pPr>
      <w:r w:rsidRPr="00FC5A31">
        <w:t>Omit “appropriate State/Territory body”, substitute “appropriate State/Territory support agency”.</w:t>
      </w:r>
    </w:p>
    <w:p w:rsidR="004D1BBD" w:rsidRPr="00FC5A31" w:rsidRDefault="00EF1E50" w:rsidP="00FC5A31">
      <w:pPr>
        <w:pStyle w:val="ItemHead"/>
      </w:pPr>
      <w:r w:rsidRPr="00FC5A31">
        <w:t>16</w:t>
      </w:r>
      <w:r w:rsidR="004D1BBD" w:rsidRPr="00FC5A31">
        <w:t xml:space="preserve">  Subparagraph 85CJ(1)(d)(v)</w:t>
      </w:r>
    </w:p>
    <w:p w:rsidR="004D1BBD" w:rsidRPr="00FC5A31" w:rsidRDefault="004D1BBD" w:rsidP="00FC5A31">
      <w:pPr>
        <w:pStyle w:val="Item"/>
      </w:pPr>
      <w:r w:rsidRPr="00FC5A31">
        <w:t>Omit “and”, substitute “or”.</w:t>
      </w:r>
    </w:p>
    <w:p w:rsidR="004D1BBD" w:rsidRPr="00FC5A31" w:rsidRDefault="00EF1E50" w:rsidP="00FC5A31">
      <w:pPr>
        <w:pStyle w:val="ItemHead"/>
      </w:pPr>
      <w:r w:rsidRPr="00FC5A31">
        <w:t>17</w:t>
      </w:r>
      <w:r w:rsidR="004D1BBD" w:rsidRPr="00FC5A31">
        <w:t xml:space="preserve">  At the end of paragraph</w:t>
      </w:r>
      <w:r w:rsidR="00FC5A31" w:rsidRPr="00FC5A31">
        <w:t> </w:t>
      </w:r>
      <w:r w:rsidR="004D1BBD" w:rsidRPr="00FC5A31">
        <w:t>85CJ(1)(d)</w:t>
      </w:r>
    </w:p>
    <w:p w:rsidR="004D1BBD" w:rsidRPr="00FC5A31" w:rsidRDefault="004D1BBD" w:rsidP="00FC5A31">
      <w:pPr>
        <w:pStyle w:val="Item"/>
      </w:pPr>
      <w:r w:rsidRPr="00FC5A31">
        <w:t>Add:</w:t>
      </w:r>
    </w:p>
    <w:p w:rsidR="004D1BBD" w:rsidRPr="00FC5A31" w:rsidRDefault="004D1BBD" w:rsidP="00FC5A31">
      <w:pPr>
        <w:pStyle w:val="paragraphsub"/>
      </w:pPr>
      <w:r w:rsidRPr="00FC5A31">
        <w:tab/>
        <w:t>(vi)</w:t>
      </w:r>
      <w:r w:rsidRPr="00FC5A31">
        <w:tab/>
        <w:t>a payment prescribed by the Minister’s rules; and</w:t>
      </w:r>
    </w:p>
    <w:p w:rsidR="00BE4E0C" w:rsidRPr="00FC5A31" w:rsidRDefault="00EF1E50" w:rsidP="00FC5A31">
      <w:pPr>
        <w:pStyle w:val="ItemHead"/>
      </w:pPr>
      <w:r w:rsidRPr="00FC5A31">
        <w:t>18</w:t>
      </w:r>
      <w:r w:rsidR="00BE4E0C" w:rsidRPr="00FC5A31">
        <w:t xml:space="preserve">  After section</w:t>
      </w:r>
      <w:r w:rsidR="00FC5A31" w:rsidRPr="00FC5A31">
        <w:t> </w:t>
      </w:r>
      <w:r w:rsidR="00BE4E0C" w:rsidRPr="00FC5A31">
        <w:t>85EC</w:t>
      </w:r>
    </w:p>
    <w:p w:rsidR="00BE4E0C" w:rsidRPr="00FC5A31" w:rsidRDefault="00BE4E0C" w:rsidP="00FC5A31">
      <w:pPr>
        <w:pStyle w:val="Item"/>
      </w:pPr>
      <w:r w:rsidRPr="00FC5A31">
        <w:t>Insert:</w:t>
      </w:r>
    </w:p>
    <w:p w:rsidR="00BE4E0C" w:rsidRPr="00FC5A31" w:rsidRDefault="00BE4E0C" w:rsidP="00FC5A31">
      <w:pPr>
        <w:pStyle w:val="ActHead5"/>
      </w:pPr>
      <w:bookmarkStart w:id="7" w:name="_Toc27494886"/>
      <w:r w:rsidRPr="00FC5A31">
        <w:rPr>
          <w:rStyle w:val="CharSectno"/>
        </w:rPr>
        <w:t>85ECA</w:t>
      </w:r>
      <w:r w:rsidRPr="00FC5A31">
        <w:t xml:space="preserve">  No eligibility for in home care unless certain requirements met</w:t>
      </w:r>
      <w:bookmarkEnd w:id="7"/>
    </w:p>
    <w:p w:rsidR="00BE4E0C" w:rsidRPr="00FC5A31" w:rsidRDefault="00BE4E0C" w:rsidP="00FC5A31">
      <w:pPr>
        <w:pStyle w:val="subsection"/>
      </w:pPr>
      <w:r w:rsidRPr="00FC5A31">
        <w:tab/>
      </w:r>
      <w:r w:rsidRPr="00FC5A31">
        <w:tab/>
        <w:t xml:space="preserve">An individual is not eligible for CCS or ACCS, and an approved provider is not eligible for ACCS (child wellbeing), for a session of care provided by an in home care service to a child unless </w:t>
      </w:r>
      <w:r w:rsidR="002A5E34" w:rsidRPr="00FC5A31">
        <w:t>any</w:t>
      </w:r>
      <w:r w:rsidRPr="00FC5A31">
        <w:t xml:space="preserve"> requirements prescribed by the Minister’s rules are met.</w:t>
      </w:r>
    </w:p>
    <w:p w:rsidR="00EC2A75" w:rsidRPr="00FC5A31" w:rsidRDefault="00EF1E50" w:rsidP="00FC5A31">
      <w:pPr>
        <w:pStyle w:val="ItemHead"/>
      </w:pPr>
      <w:r w:rsidRPr="00FC5A31">
        <w:t>19</w:t>
      </w:r>
      <w:r w:rsidR="00EC2A75" w:rsidRPr="00FC5A31">
        <w:t xml:space="preserve">  After subsection</w:t>
      </w:r>
      <w:r w:rsidR="00FC5A31" w:rsidRPr="00FC5A31">
        <w:t> </w:t>
      </w:r>
      <w:r w:rsidR="00EC2A75" w:rsidRPr="00FC5A31">
        <w:t>85GB(2)</w:t>
      </w:r>
    </w:p>
    <w:p w:rsidR="00EC2A75" w:rsidRPr="00FC5A31" w:rsidRDefault="00EC2A75" w:rsidP="00FC5A31">
      <w:pPr>
        <w:pStyle w:val="Item"/>
      </w:pPr>
      <w:r w:rsidRPr="00FC5A31">
        <w:t>Insert:</w:t>
      </w:r>
    </w:p>
    <w:p w:rsidR="00EC2A75" w:rsidRPr="00FC5A31" w:rsidRDefault="00EC2A75" w:rsidP="00FC5A31">
      <w:pPr>
        <w:pStyle w:val="subsection"/>
      </w:pPr>
      <w:r w:rsidRPr="00FC5A31">
        <w:tab/>
        <w:t>(2A)</w:t>
      </w:r>
      <w:r w:rsidRPr="00FC5A31">
        <w:tab/>
        <w:t>Despite subsection</w:t>
      </w:r>
      <w:r w:rsidR="00FC5A31" w:rsidRPr="00FC5A31">
        <w:t> </w:t>
      </w:r>
      <w:r w:rsidRPr="00FC5A31">
        <w:t xml:space="preserve">14(2) of the </w:t>
      </w:r>
      <w:r w:rsidRPr="00FC5A31">
        <w:rPr>
          <w:i/>
        </w:rPr>
        <w:t>Legislation Act 2003</w:t>
      </w:r>
      <w:r w:rsidRPr="00FC5A31">
        <w:t>, the Minister’s rules and the Secretary’s rules may make provision in relation to a matter by applying, adopting or incorporating, with or without modification, any matter contained in an instrument or other writing as in force or existing from time to time.</w:t>
      </w:r>
    </w:p>
    <w:p w:rsidR="00E95E31" w:rsidRPr="00FC5A31" w:rsidRDefault="00EF1E50" w:rsidP="00FC5A31">
      <w:pPr>
        <w:pStyle w:val="ItemHead"/>
      </w:pPr>
      <w:r w:rsidRPr="00FC5A31">
        <w:t>20</w:t>
      </w:r>
      <w:r w:rsidR="00E95E31" w:rsidRPr="00FC5A31">
        <w:t xml:space="preserve">  Subclause</w:t>
      </w:r>
      <w:r w:rsidR="00FC5A31" w:rsidRPr="00FC5A31">
        <w:t> </w:t>
      </w:r>
      <w:r w:rsidR="00E95E31" w:rsidRPr="00FC5A31">
        <w:t>1(1) of Schedule</w:t>
      </w:r>
      <w:r w:rsidR="00FC5A31" w:rsidRPr="00FC5A31">
        <w:t> </w:t>
      </w:r>
      <w:r w:rsidR="00E95E31" w:rsidRPr="00FC5A31">
        <w:t>2 (method statement, step 5)</w:t>
      </w:r>
    </w:p>
    <w:p w:rsidR="00E95E31" w:rsidRPr="00FC5A31" w:rsidRDefault="00E95E31" w:rsidP="00FC5A31">
      <w:pPr>
        <w:pStyle w:val="Item"/>
      </w:pPr>
      <w:r w:rsidRPr="00FC5A31">
        <w:t>Repeal the step, substitute:</w:t>
      </w:r>
    </w:p>
    <w:p w:rsidR="00E95E31" w:rsidRPr="00FC5A31" w:rsidRDefault="00E95E31" w:rsidP="00FC5A31">
      <w:pPr>
        <w:pStyle w:val="BoxStep"/>
      </w:pPr>
      <w:r w:rsidRPr="00FC5A31">
        <w:lastRenderedPageBreak/>
        <w:t>Step 5.</w:t>
      </w:r>
      <w:r w:rsidRPr="00FC5A31">
        <w:tab/>
        <w:t>Work out:</w:t>
      </w:r>
    </w:p>
    <w:p w:rsidR="00E95E31" w:rsidRPr="00FC5A31" w:rsidRDefault="00E95E31" w:rsidP="00FC5A31">
      <w:pPr>
        <w:pStyle w:val="BoxPara"/>
      </w:pPr>
      <w:r w:rsidRPr="00FC5A31">
        <w:tab/>
        <w:t>(a)</w:t>
      </w:r>
      <w:r w:rsidRPr="00FC5A31">
        <w:tab/>
        <w:t>the activity</w:t>
      </w:r>
      <w:r w:rsidR="00EB0443">
        <w:noBreakHyphen/>
      </w:r>
      <w:r w:rsidRPr="00FC5A31">
        <w:t>tested amount of CCS for those sessions of care (see clause</w:t>
      </w:r>
      <w:r w:rsidR="00FC5A31" w:rsidRPr="00FC5A31">
        <w:t> </w:t>
      </w:r>
      <w:r w:rsidRPr="00FC5A31">
        <w:t>4); and</w:t>
      </w:r>
    </w:p>
    <w:p w:rsidR="00E95E31" w:rsidRPr="00FC5A31" w:rsidRDefault="00E95E31" w:rsidP="00FC5A31">
      <w:pPr>
        <w:pStyle w:val="BoxPara"/>
      </w:pPr>
      <w:r w:rsidRPr="00FC5A31">
        <w:tab/>
        <w:t>(b)</w:t>
      </w:r>
      <w:r w:rsidRPr="00FC5A31">
        <w:tab/>
        <w:t>if at least one of those sessions of care is a session of care to which clause</w:t>
      </w:r>
      <w:r w:rsidR="00FC5A31" w:rsidRPr="00FC5A31">
        <w:t> </w:t>
      </w:r>
      <w:r w:rsidRPr="00FC5A31">
        <w:t>4A applies—the adjusted activity</w:t>
      </w:r>
      <w:r w:rsidR="00EB0443">
        <w:noBreakHyphen/>
      </w:r>
      <w:r w:rsidRPr="00FC5A31">
        <w:t>tested amount of CCS for those sessions of care (see clause</w:t>
      </w:r>
      <w:r w:rsidR="00FC5A31" w:rsidRPr="00FC5A31">
        <w:t> </w:t>
      </w:r>
      <w:r w:rsidRPr="00FC5A31">
        <w:t>4A).</w:t>
      </w:r>
    </w:p>
    <w:p w:rsidR="00E95E31" w:rsidRPr="00FC5A31" w:rsidRDefault="00E95E31" w:rsidP="00FC5A31">
      <w:pPr>
        <w:pStyle w:val="BoxStep"/>
      </w:pPr>
      <w:r w:rsidRPr="00FC5A31">
        <w:tab/>
        <w:t xml:space="preserve">If </w:t>
      </w:r>
      <w:r w:rsidR="00FC5A31" w:rsidRPr="00FC5A31">
        <w:t>paragraph (</w:t>
      </w:r>
      <w:r w:rsidRPr="00FC5A31">
        <w:t>b) applies, go to step 7.</w:t>
      </w:r>
    </w:p>
    <w:p w:rsidR="00E95E31" w:rsidRPr="00FC5A31" w:rsidRDefault="00E95E31" w:rsidP="00FC5A31">
      <w:pPr>
        <w:pStyle w:val="BoxStep"/>
      </w:pPr>
      <w:r w:rsidRPr="00FC5A31">
        <w:tab/>
        <w:t>Otherwise, go to step 6.</w:t>
      </w:r>
    </w:p>
    <w:p w:rsidR="00E95E31" w:rsidRPr="00FC5A31" w:rsidRDefault="00EF1E50" w:rsidP="00FC5A31">
      <w:pPr>
        <w:pStyle w:val="ItemHead"/>
      </w:pPr>
      <w:r w:rsidRPr="00FC5A31">
        <w:t>21</w:t>
      </w:r>
      <w:r w:rsidR="00E95E31" w:rsidRPr="00FC5A31">
        <w:t xml:space="preserve">  Subclause</w:t>
      </w:r>
      <w:r w:rsidR="00FC5A31" w:rsidRPr="00FC5A31">
        <w:t> </w:t>
      </w:r>
      <w:r w:rsidR="00E95E31" w:rsidRPr="00FC5A31">
        <w:t>1(1) of Schedule</w:t>
      </w:r>
      <w:r w:rsidR="00FC5A31" w:rsidRPr="00FC5A31">
        <w:t> </w:t>
      </w:r>
      <w:r w:rsidR="00E95E31" w:rsidRPr="00FC5A31">
        <w:t>2 (method statement, after step 6)</w:t>
      </w:r>
    </w:p>
    <w:p w:rsidR="00E95E31" w:rsidRPr="00FC5A31" w:rsidRDefault="00E95E31" w:rsidP="00FC5A31">
      <w:pPr>
        <w:pStyle w:val="Item"/>
      </w:pPr>
      <w:r w:rsidRPr="00FC5A31">
        <w:t>Insert:</w:t>
      </w:r>
    </w:p>
    <w:p w:rsidR="00E95E31" w:rsidRPr="00FC5A31" w:rsidRDefault="00E95E31" w:rsidP="00FC5A31">
      <w:pPr>
        <w:pStyle w:val="BoxStep"/>
      </w:pPr>
      <w:r w:rsidRPr="00FC5A31">
        <w:t>Step 7.</w:t>
      </w:r>
      <w:r w:rsidRPr="00FC5A31">
        <w:tab/>
        <w:t>If at least one of the sessions of care identified in step 3 is a session of care to which clause</w:t>
      </w:r>
      <w:r w:rsidR="00FC5A31" w:rsidRPr="00FC5A31">
        <w:t> </w:t>
      </w:r>
      <w:r w:rsidRPr="00FC5A31">
        <w:t>4A applies, the amount of CCS for the individual for the week, for the sessions of care, is:</w:t>
      </w:r>
    </w:p>
    <w:p w:rsidR="00E95E31" w:rsidRPr="00FC5A31" w:rsidRDefault="00E95E31" w:rsidP="00FC5A31">
      <w:pPr>
        <w:pStyle w:val="BoxPara"/>
      </w:pPr>
      <w:r w:rsidRPr="00FC5A31">
        <w:tab/>
        <w:t>(a)</w:t>
      </w:r>
      <w:r w:rsidRPr="00FC5A31">
        <w:tab/>
        <w:t>the adjusted activity</w:t>
      </w:r>
      <w:r w:rsidR="00EB0443">
        <w:noBreakHyphen/>
      </w:r>
      <w:r w:rsidRPr="00FC5A31">
        <w:t>tested amount; or</w:t>
      </w:r>
    </w:p>
    <w:p w:rsidR="00E95E31" w:rsidRPr="00FC5A31" w:rsidRDefault="00E95E31" w:rsidP="00FC5A31">
      <w:pPr>
        <w:pStyle w:val="BoxPara"/>
      </w:pPr>
      <w:r w:rsidRPr="00FC5A31">
        <w:tab/>
        <w:t>(b)</w:t>
      </w:r>
      <w:r w:rsidRPr="00FC5A31">
        <w:tab/>
        <w:t xml:space="preserve">if the annual cap applies to the individual for the income year in which the CCS fortnight that includes the week starts, and the difference between the annual cap and the total previous CCS (see </w:t>
      </w:r>
      <w:r w:rsidR="00FC5A31" w:rsidRPr="00FC5A31">
        <w:t>subclause (</w:t>
      </w:r>
      <w:r w:rsidRPr="00FC5A31">
        <w:t>3)) is less than the adjusted activity</w:t>
      </w:r>
      <w:r w:rsidR="00EB0443">
        <w:noBreakHyphen/>
      </w:r>
      <w:r w:rsidRPr="00FC5A31">
        <w:t>tested amount—that difference.</w:t>
      </w:r>
    </w:p>
    <w:p w:rsidR="00E95E31" w:rsidRPr="00FC5A31" w:rsidRDefault="00EF1E50" w:rsidP="00FC5A31">
      <w:pPr>
        <w:pStyle w:val="ItemHead"/>
      </w:pPr>
      <w:r w:rsidRPr="00FC5A31">
        <w:t>22</w:t>
      </w:r>
      <w:r w:rsidR="00E95E31" w:rsidRPr="00FC5A31">
        <w:t xml:space="preserve">  Subparagraph 2(2)(b)(i) of Schedule</w:t>
      </w:r>
      <w:r w:rsidR="00FC5A31" w:rsidRPr="00FC5A31">
        <w:t> </w:t>
      </w:r>
      <w:r w:rsidR="00E95E31" w:rsidRPr="00FC5A31">
        <w:t>2</w:t>
      </w:r>
    </w:p>
    <w:p w:rsidR="00E95E31" w:rsidRPr="00FC5A31" w:rsidRDefault="00E95E31" w:rsidP="00FC5A31">
      <w:pPr>
        <w:pStyle w:val="Item"/>
      </w:pPr>
      <w:r w:rsidRPr="00FC5A31">
        <w:t>Repeal the subparagraph, substitute:</w:t>
      </w:r>
    </w:p>
    <w:p w:rsidR="00E95E31" w:rsidRPr="00FC5A31" w:rsidRDefault="00E95E31" w:rsidP="00FC5A31">
      <w:pPr>
        <w:pStyle w:val="paragraphsub"/>
      </w:pPr>
      <w:r w:rsidRPr="00FC5A31">
        <w:tab/>
        <w:t>(i)</w:t>
      </w:r>
      <w:r w:rsidRPr="00FC5A31">
        <w:tab/>
        <w:t xml:space="preserve">the hourly rate of any payment (other than a payment mentioned in </w:t>
      </w:r>
      <w:r w:rsidR="00FC5A31" w:rsidRPr="00FC5A31">
        <w:t>subclause (</w:t>
      </w:r>
      <w:r w:rsidRPr="00FC5A31">
        <w:t>2A)) which the individual benefits from in respect of that session; and</w:t>
      </w:r>
    </w:p>
    <w:p w:rsidR="00E95E31" w:rsidRPr="00FC5A31" w:rsidRDefault="00EF1E50" w:rsidP="00FC5A31">
      <w:pPr>
        <w:pStyle w:val="ItemHead"/>
      </w:pPr>
      <w:r w:rsidRPr="00FC5A31">
        <w:lastRenderedPageBreak/>
        <w:t>23</w:t>
      </w:r>
      <w:r w:rsidR="00E95E31" w:rsidRPr="00FC5A31">
        <w:t xml:space="preserve">  After subclause</w:t>
      </w:r>
      <w:r w:rsidR="00FC5A31" w:rsidRPr="00FC5A31">
        <w:t> </w:t>
      </w:r>
      <w:r w:rsidR="00E95E31" w:rsidRPr="00FC5A31">
        <w:t>2(2) of Schedule</w:t>
      </w:r>
      <w:r w:rsidR="00FC5A31" w:rsidRPr="00FC5A31">
        <w:t> </w:t>
      </w:r>
      <w:r w:rsidR="00E95E31" w:rsidRPr="00FC5A31">
        <w:t>2</w:t>
      </w:r>
    </w:p>
    <w:p w:rsidR="00E95E31" w:rsidRPr="00FC5A31" w:rsidRDefault="00E95E31" w:rsidP="00FC5A31">
      <w:pPr>
        <w:pStyle w:val="Item"/>
      </w:pPr>
      <w:r w:rsidRPr="00FC5A31">
        <w:t>Insert:</w:t>
      </w:r>
    </w:p>
    <w:p w:rsidR="00E95E31" w:rsidRPr="00FC5A31" w:rsidRDefault="00E95E31" w:rsidP="00FC5A31">
      <w:pPr>
        <w:pStyle w:val="subsection"/>
      </w:pPr>
      <w:r w:rsidRPr="00FC5A31">
        <w:tab/>
        <w:t>(2A)</w:t>
      </w:r>
      <w:r w:rsidRPr="00FC5A31">
        <w:tab/>
        <w:t>Subparagraph 2(2)(b)(i) does not apply to the following payments:</w:t>
      </w:r>
    </w:p>
    <w:p w:rsidR="00E95E31" w:rsidRPr="00FC5A31" w:rsidRDefault="00E95E31" w:rsidP="00FC5A31">
      <w:pPr>
        <w:pStyle w:val="paragraph"/>
      </w:pPr>
      <w:r w:rsidRPr="00FC5A31">
        <w:tab/>
        <w:t>(a)</w:t>
      </w:r>
      <w:r w:rsidRPr="00FC5A31">
        <w:tab/>
        <w:t>CCS;</w:t>
      </w:r>
    </w:p>
    <w:p w:rsidR="00E95E31" w:rsidRPr="00FC5A31" w:rsidRDefault="00E95E31" w:rsidP="00FC5A31">
      <w:pPr>
        <w:pStyle w:val="paragraph"/>
      </w:pPr>
      <w:r w:rsidRPr="00FC5A31">
        <w:tab/>
        <w:t>(b)</w:t>
      </w:r>
      <w:r w:rsidRPr="00FC5A31">
        <w:tab/>
        <w:t>ACCS;</w:t>
      </w:r>
    </w:p>
    <w:p w:rsidR="00E95E31" w:rsidRPr="00FC5A31" w:rsidRDefault="00E95E31" w:rsidP="00FC5A31">
      <w:pPr>
        <w:pStyle w:val="paragraph"/>
      </w:pPr>
      <w:r w:rsidRPr="00FC5A31">
        <w:tab/>
        <w:t>(c)</w:t>
      </w:r>
      <w:r w:rsidRPr="00FC5A31">
        <w:tab/>
        <w:t>a payment prescribed by the Minister’s rules.</w:t>
      </w:r>
    </w:p>
    <w:p w:rsidR="00BE4E0C" w:rsidRPr="00FC5A31" w:rsidRDefault="00EF1E50" w:rsidP="00FC5A31">
      <w:pPr>
        <w:pStyle w:val="ItemHead"/>
      </w:pPr>
      <w:r w:rsidRPr="00FC5A31">
        <w:t>24</w:t>
      </w:r>
      <w:r w:rsidR="00BE4E0C" w:rsidRPr="00FC5A31">
        <w:t xml:space="preserve">  Subclause</w:t>
      </w:r>
      <w:r w:rsidR="00FC5A31" w:rsidRPr="00FC5A31">
        <w:t> </w:t>
      </w:r>
      <w:r w:rsidR="00BE4E0C" w:rsidRPr="00FC5A31">
        <w:t>2(3) of Schedule</w:t>
      </w:r>
      <w:r w:rsidR="00FC5A31" w:rsidRPr="00FC5A31">
        <w:t> </w:t>
      </w:r>
      <w:r w:rsidR="00BE4E0C" w:rsidRPr="00FC5A31">
        <w:t>2 (table)</w:t>
      </w:r>
    </w:p>
    <w:p w:rsidR="00BE4E0C" w:rsidRPr="00FC5A31" w:rsidRDefault="00BE4E0C" w:rsidP="00FC5A31">
      <w:pPr>
        <w:pStyle w:val="Item"/>
      </w:pPr>
      <w:r w:rsidRPr="00FC5A31">
        <w:t>Repeal the table (including the note), substitute:</w:t>
      </w:r>
    </w:p>
    <w:p w:rsidR="00BE4E0C" w:rsidRPr="00FC5A31" w:rsidRDefault="00BE4E0C" w:rsidP="00FC5A3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E4E0C" w:rsidRPr="00FC5A31" w:rsidTr="00234DB5">
        <w:trPr>
          <w:tblHeader/>
        </w:trPr>
        <w:tc>
          <w:tcPr>
            <w:tcW w:w="7086" w:type="dxa"/>
            <w:gridSpan w:val="3"/>
            <w:tcBorders>
              <w:top w:val="single" w:sz="12" w:space="0" w:color="auto"/>
              <w:bottom w:val="single" w:sz="6" w:space="0" w:color="auto"/>
            </w:tcBorders>
            <w:shd w:val="clear" w:color="auto" w:fill="auto"/>
          </w:tcPr>
          <w:p w:rsidR="00BE4E0C" w:rsidRPr="00FC5A31" w:rsidRDefault="00BE4E0C" w:rsidP="00FC5A31">
            <w:pPr>
              <w:pStyle w:val="TableHeading"/>
            </w:pPr>
            <w:r w:rsidRPr="00FC5A31">
              <w:t>CCS hourly rate cap</w:t>
            </w:r>
          </w:p>
        </w:tc>
      </w:tr>
      <w:tr w:rsidR="00BE4E0C" w:rsidRPr="00FC5A31" w:rsidTr="00234DB5">
        <w:trPr>
          <w:tblHeader/>
        </w:trPr>
        <w:tc>
          <w:tcPr>
            <w:tcW w:w="714" w:type="dxa"/>
            <w:tcBorders>
              <w:top w:val="single" w:sz="6" w:space="0" w:color="auto"/>
              <w:bottom w:val="single" w:sz="12" w:space="0" w:color="auto"/>
            </w:tcBorders>
            <w:shd w:val="clear" w:color="auto" w:fill="auto"/>
          </w:tcPr>
          <w:p w:rsidR="00BE4E0C" w:rsidRPr="00FC5A31" w:rsidRDefault="00BE4E0C" w:rsidP="00FC5A31">
            <w:pPr>
              <w:pStyle w:val="TableHeading"/>
            </w:pPr>
            <w:r w:rsidRPr="00FC5A31">
              <w:t>Item</w:t>
            </w:r>
          </w:p>
        </w:tc>
        <w:tc>
          <w:tcPr>
            <w:tcW w:w="3186" w:type="dxa"/>
            <w:tcBorders>
              <w:top w:val="single" w:sz="6" w:space="0" w:color="auto"/>
              <w:bottom w:val="single" w:sz="12" w:space="0" w:color="auto"/>
            </w:tcBorders>
            <w:shd w:val="clear" w:color="auto" w:fill="auto"/>
          </w:tcPr>
          <w:p w:rsidR="00BE4E0C" w:rsidRPr="00FC5A31" w:rsidRDefault="00BE4E0C" w:rsidP="00FC5A31">
            <w:pPr>
              <w:pStyle w:val="TableHeading"/>
            </w:pPr>
            <w:r w:rsidRPr="00FC5A31">
              <w:t>If the session of care is provided by:</w:t>
            </w:r>
          </w:p>
        </w:tc>
        <w:tc>
          <w:tcPr>
            <w:tcW w:w="3186" w:type="dxa"/>
            <w:tcBorders>
              <w:top w:val="single" w:sz="6" w:space="0" w:color="auto"/>
              <w:bottom w:val="single" w:sz="12" w:space="0" w:color="auto"/>
            </w:tcBorders>
            <w:shd w:val="clear" w:color="auto" w:fill="auto"/>
          </w:tcPr>
          <w:p w:rsidR="00BE4E0C" w:rsidRPr="00FC5A31" w:rsidRDefault="00BE4E0C" w:rsidP="00FC5A31">
            <w:pPr>
              <w:pStyle w:val="TableHeading"/>
            </w:pPr>
            <w:r w:rsidRPr="00FC5A31">
              <w:t>the CCS hourly rate cap is:</w:t>
            </w:r>
          </w:p>
        </w:tc>
      </w:tr>
      <w:tr w:rsidR="00BE4E0C" w:rsidRPr="00FC5A31" w:rsidTr="00234DB5">
        <w:tc>
          <w:tcPr>
            <w:tcW w:w="714" w:type="dxa"/>
            <w:tcBorders>
              <w:top w:val="single" w:sz="12" w:space="0" w:color="auto"/>
            </w:tcBorders>
            <w:shd w:val="clear" w:color="auto" w:fill="auto"/>
          </w:tcPr>
          <w:p w:rsidR="00BE4E0C" w:rsidRPr="00FC5A31" w:rsidRDefault="00BE4E0C" w:rsidP="00FC5A31">
            <w:pPr>
              <w:pStyle w:val="Tabletext"/>
            </w:pPr>
            <w:r w:rsidRPr="00FC5A31">
              <w:t>1</w:t>
            </w:r>
          </w:p>
        </w:tc>
        <w:tc>
          <w:tcPr>
            <w:tcW w:w="3186" w:type="dxa"/>
            <w:tcBorders>
              <w:top w:val="single" w:sz="12" w:space="0" w:color="auto"/>
            </w:tcBorders>
            <w:shd w:val="clear" w:color="auto" w:fill="auto"/>
          </w:tcPr>
          <w:p w:rsidR="00BE4E0C" w:rsidRPr="00FC5A31" w:rsidRDefault="00BE4E0C" w:rsidP="00FC5A31">
            <w:pPr>
              <w:pStyle w:val="Tabletext"/>
            </w:pPr>
            <w:r w:rsidRPr="00FC5A31">
              <w:t>a centre</w:t>
            </w:r>
            <w:r w:rsidR="00EB0443">
              <w:noBreakHyphen/>
            </w:r>
            <w:r w:rsidRPr="00FC5A31">
              <w:t>based day care service</w:t>
            </w:r>
          </w:p>
        </w:tc>
        <w:tc>
          <w:tcPr>
            <w:tcW w:w="3186" w:type="dxa"/>
            <w:tcBorders>
              <w:top w:val="single" w:sz="12" w:space="0" w:color="auto"/>
            </w:tcBorders>
            <w:shd w:val="clear" w:color="auto" w:fill="auto"/>
          </w:tcPr>
          <w:p w:rsidR="00BE4E0C" w:rsidRPr="00FC5A31" w:rsidRDefault="00BE4E0C" w:rsidP="00FC5A31">
            <w:pPr>
              <w:pStyle w:val="Tabletext"/>
            </w:pPr>
            <w:r w:rsidRPr="00FC5A31">
              <w:t>$11.98</w:t>
            </w:r>
          </w:p>
        </w:tc>
      </w:tr>
      <w:tr w:rsidR="00BE4E0C" w:rsidRPr="00FC5A31" w:rsidTr="00234DB5">
        <w:tc>
          <w:tcPr>
            <w:tcW w:w="714" w:type="dxa"/>
            <w:shd w:val="clear" w:color="auto" w:fill="auto"/>
          </w:tcPr>
          <w:p w:rsidR="00BE4E0C" w:rsidRPr="00FC5A31" w:rsidRDefault="00BE4E0C" w:rsidP="00FC5A31">
            <w:pPr>
              <w:pStyle w:val="Tabletext"/>
            </w:pPr>
            <w:r w:rsidRPr="00FC5A31">
              <w:t>2</w:t>
            </w:r>
          </w:p>
        </w:tc>
        <w:tc>
          <w:tcPr>
            <w:tcW w:w="3186" w:type="dxa"/>
            <w:shd w:val="clear" w:color="auto" w:fill="auto"/>
          </w:tcPr>
          <w:p w:rsidR="00BE4E0C" w:rsidRPr="00FC5A31" w:rsidRDefault="00BE4E0C" w:rsidP="00FC5A31">
            <w:pPr>
              <w:pStyle w:val="Tabletext"/>
            </w:pPr>
            <w:r w:rsidRPr="00FC5A31">
              <w:t>a family day care service</w:t>
            </w:r>
          </w:p>
        </w:tc>
        <w:tc>
          <w:tcPr>
            <w:tcW w:w="3186" w:type="dxa"/>
            <w:shd w:val="clear" w:color="auto" w:fill="auto"/>
          </w:tcPr>
          <w:p w:rsidR="00BE4E0C" w:rsidRPr="00FC5A31" w:rsidRDefault="00BE4E0C" w:rsidP="00FC5A31">
            <w:pPr>
              <w:pStyle w:val="Tabletext"/>
            </w:pPr>
            <w:r w:rsidRPr="00FC5A31">
              <w:t>$11.10</w:t>
            </w:r>
          </w:p>
        </w:tc>
      </w:tr>
      <w:tr w:rsidR="00BE4E0C" w:rsidRPr="00FC5A31" w:rsidTr="00234DB5">
        <w:tc>
          <w:tcPr>
            <w:tcW w:w="714" w:type="dxa"/>
            <w:shd w:val="clear" w:color="auto" w:fill="auto"/>
          </w:tcPr>
          <w:p w:rsidR="00BE4E0C" w:rsidRPr="00FC5A31" w:rsidRDefault="00BE4E0C" w:rsidP="00FC5A31">
            <w:pPr>
              <w:pStyle w:val="Tabletext"/>
            </w:pPr>
            <w:r w:rsidRPr="00FC5A31">
              <w:t>3</w:t>
            </w:r>
          </w:p>
        </w:tc>
        <w:tc>
          <w:tcPr>
            <w:tcW w:w="3186" w:type="dxa"/>
            <w:shd w:val="clear" w:color="auto" w:fill="auto"/>
          </w:tcPr>
          <w:p w:rsidR="00BE4E0C" w:rsidRPr="00FC5A31" w:rsidRDefault="00BE4E0C" w:rsidP="00FC5A31">
            <w:pPr>
              <w:pStyle w:val="Tabletext"/>
            </w:pPr>
            <w:r w:rsidRPr="00FC5A31">
              <w:t>an outside school hours care service</w:t>
            </w:r>
          </w:p>
        </w:tc>
        <w:tc>
          <w:tcPr>
            <w:tcW w:w="3186" w:type="dxa"/>
            <w:shd w:val="clear" w:color="auto" w:fill="auto"/>
          </w:tcPr>
          <w:p w:rsidR="00BE4E0C" w:rsidRPr="00FC5A31" w:rsidRDefault="00BE4E0C" w:rsidP="00FC5A31">
            <w:pPr>
              <w:pStyle w:val="Tabletext"/>
            </w:pPr>
            <w:r w:rsidRPr="00FC5A31">
              <w:t>$10.48</w:t>
            </w:r>
          </w:p>
        </w:tc>
      </w:tr>
      <w:tr w:rsidR="00BE4E0C" w:rsidRPr="00FC5A31" w:rsidTr="00234DB5">
        <w:tc>
          <w:tcPr>
            <w:tcW w:w="714" w:type="dxa"/>
            <w:tcBorders>
              <w:bottom w:val="single" w:sz="2" w:space="0" w:color="auto"/>
            </w:tcBorders>
            <w:shd w:val="clear" w:color="auto" w:fill="auto"/>
          </w:tcPr>
          <w:p w:rsidR="00BE4E0C" w:rsidRPr="00FC5A31" w:rsidRDefault="00BE4E0C" w:rsidP="00FC5A31">
            <w:pPr>
              <w:pStyle w:val="Tabletext"/>
            </w:pPr>
            <w:r w:rsidRPr="00FC5A31">
              <w:t>4</w:t>
            </w:r>
          </w:p>
        </w:tc>
        <w:tc>
          <w:tcPr>
            <w:tcW w:w="3186" w:type="dxa"/>
            <w:tcBorders>
              <w:bottom w:val="single" w:sz="2" w:space="0" w:color="auto"/>
            </w:tcBorders>
            <w:shd w:val="clear" w:color="auto" w:fill="auto"/>
          </w:tcPr>
          <w:p w:rsidR="00BE4E0C" w:rsidRPr="00FC5A31" w:rsidRDefault="00BE4E0C" w:rsidP="00FC5A31">
            <w:pPr>
              <w:pStyle w:val="Tabletext"/>
            </w:pPr>
            <w:r w:rsidRPr="00FC5A31">
              <w:rPr>
                <w:shd w:val="clear" w:color="auto" w:fill="FFFFFF"/>
              </w:rPr>
              <w:t>an in home care service</w:t>
            </w:r>
          </w:p>
        </w:tc>
        <w:tc>
          <w:tcPr>
            <w:tcW w:w="3186" w:type="dxa"/>
            <w:tcBorders>
              <w:bottom w:val="single" w:sz="2" w:space="0" w:color="auto"/>
            </w:tcBorders>
            <w:shd w:val="clear" w:color="auto" w:fill="auto"/>
          </w:tcPr>
          <w:p w:rsidR="00BE4E0C" w:rsidRPr="00FC5A31" w:rsidRDefault="00BE4E0C" w:rsidP="00FC5A31">
            <w:pPr>
              <w:pStyle w:val="Tabletext"/>
            </w:pPr>
            <w:r w:rsidRPr="00FC5A31">
              <w:t>$32.58</w:t>
            </w:r>
          </w:p>
        </w:tc>
      </w:tr>
      <w:tr w:rsidR="00BE4E0C" w:rsidRPr="00FC5A31" w:rsidTr="00234DB5">
        <w:tc>
          <w:tcPr>
            <w:tcW w:w="714" w:type="dxa"/>
            <w:tcBorders>
              <w:top w:val="single" w:sz="2" w:space="0" w:color="auto"/>
              <w:bottom w:val="single" w:sz="12" w:space="0" w:color="auto"/>
            </w:tcBorders>
            <w:shd w:val="clear" w:color="auto" w:fill="auto"/>
          </w:tcPr>
          <w:p w:rsidR="00BE4E0C" w:rsidRPr="00FC5A31" w:rsidRDefault="00BE4E0C" w:rsidP="00FC5A31">
            <w:pPr>
              <w:pStyle w:val="Tabletext"/>
            </w:pPr>
            <w:r w:rsidRPr="00FC5A31">
              <w:t>5</w:t>
            </w:r>
          </w:p>
        </w:tc>
        <w:tc>
          <w:tcPr>
            <w:tcW w:w="3186" w:type="dxa"/>
            <w:tcBorders>
              <w:top w:val="single" w:sz="2" w:space="0" w:color="auto"/>
              <w:bottom w:val="single" w:sz="12" w:space="0" w:color="auto"/>
            </w:tcBorders>
            <w:shd w:val="clear" w:color="auto" w:fill="auto"/>
          </w:tcPr>
          <w:p w:rsidR="00BE4E0C" w:rsidRPr="00FC5A31" w:rsidRDefault="00BE4E0C" w:rsidP="00FC5A31">
            <w:pPr>
              <w:pStyle w:val="Tabletext"/>
            </w:pPr>
            <w:r w:rsidRPr="00FC5A31">
              <w:t>a type of service prescribed by the Minister’s rules</w:t>
            </w:r>
          </w:p>
        </w:tc>
        <w:tc>
          <w:tcPr>
            <w:tcW w:w="3186" w:type="dxa"/>
            <w:tcBorders>
              <w:top w:val="single" w:sz="2" w:space="0" w:color="auto"/>
              <w:bottom w:val="single" w:sz="12" w:space="0" w:color="auto"/>
            </w:tcBorders>
            <w:shd w:val="clear" w:color="auto" w:fill="auto"/>
          </w:tcPr>
          <w:p w:rsidR="00BE4E0C" w:rsidRPr="00FC5A31" w:rsidRDefault="00BE4E0C" w:rsidP="00FC5A31">
            <w:pPr>
              <w:pStyle w:val="Tabletext"/>
            </w:pPr>
            <w:r w:rsidRPr="00FC5A31">
              <w:t>the dollar amount prescribed by the Minister’s rules</w:t>
            </w:r>
          </w:p>
        </w:tc>
      </w:tr>
    </w:tbl>
    <w:p w:rsidR="00BE4E0C" w:rsidRPr="00FC5A31" w:rsidRDefault="00BE4E0C" w:rsidP="00FC5A31">
      <w:pPr>
        <w:pStyle w:val="notetext"/>
      </w:pPr>
      <w:r w:rsidRPr="00FC5A31">
        <w:t>Note:</w:t>
      </w:r>
      <w:r w:rsidRPr="00FC5A31">
        <w:tab/>
        <w:t>The dollar amounts referred to in the table are indexed under Schedule</w:t>
      </w:r>
      <w:r w:rsidR="00FC5A31" w:rsidRPr="00FC5A31">
        <w:t> </w:t>
      </w:r>
      <w:r w:rsidRPr="00FC5A31">
        <w:t>4 and reflect the indexation applied on 1</w:t>
      </w:r>
      <w:r w:rsidR="00FC5A31" w:rsidRPr="00FC5A31">
        <w:t> </w:t>
      </w:r>
      <w:r w:rsidRPr="00FC5A31">
        <w:t>July 2019.</w:t>
      </w:r>
    </w:p>
    <w:p w:rsidR="00E95E31" w:rsidRPr="00FC5A31" w:rsidRDefault="00EF1E50" w:rsidP="00FC5A31">
      <w:pPr>
        <w:pStyle w:val="ItemHead"/>
      </w:pPr>
      <w:r w:rsidRPr="00FC5A31">
        <w:t>25</w:t>
      </w:r>
      <w:r w:rsidR="00E95E31" w:rsidRPr="00FC5A31">
        <w:t xml:space="preserve">  At the end of Part</w:t>
      </w:r>
      <w:r w:rsidR="00FC5A31" w:rsidRPr="00FC5A31">
        <w:t> </w:t>
      </w:r>
      <w:r w:rsidR="00E95E31" w:rsidRPr="00FC5A31">
        <w:t>1 of Schedule</w:t>
      </w:r>
      <w:r w:rsidR="00FC5A31" w:rsidRPr="00FC5A31">
        <w:t> </w:t>
      </w:r>
      <w:r w:rsidR="00E95E31" w:rsidRPr="00FC5A31">
        <w:t>2</w:t>
      </w:r>
    </w:p>
    <w:p w:rsidR="00E95E31" w:rsidRPr="00FC5A31" w:rsidRDefault="00E95E31" w:rsidP="00FC5A31">
      <w:pPr>
        <w:pStyle w:val="Item"/>
      </w:pPr>
      <w:r w:rsidRPr="00FC5A31">
        <w:t>Add:</w:t>
      </w:r>
    </w:p>
    <w:p w:rsidR="00E95E31" w:rsidRPr="00FC5A31" w:rsidRDefault="00E95E31" w:rsidP="00FC5A31">
      <w:pPr>
        <w:pStyle w:val="ActHead5"/>
      </w:pPr>
      <w:bookmarkStart w:id="8" w:name="_Toc27494887"/>
      <w:r w:rsidRPr="00FC5A31">
        <w:rPr>
          <w:rStyle w:val="CharSectno"/>
        </w:rPr>
        <w:t>4A</w:t>
      </w:r>
      <w:r w:rsidRPr="00FC5A31">
        <w:t xml:space="preserve">  Adjusted activity</w:t>
      </w:r>
      <w:r w:rsidR="00EB0443">
        <w:noBreakHyphen/>
      </w:r>
      <w:r w:rsidRPr="00FC5A31">
        <w:t>tested amount of CCS</w:t>
      </w:r>
      <w:bookmarkEnd w:id="8"/>
    </w:p>
    <w:p w:rsidR="00E95E31" w:rsidRPr="00FC5A31" w:rsidRDefault="00E95E31" w:rsidP="00FC5A31">
      <w:pPr>
        <w:pStyle w:val="subsection"/>
      </w:pPr>
      <w:r w:rsidRPr="00FC5A31">
        <w:tab/>
        <w:t>(1)</w:t>
      </w:r>
      <w:r w:rsidRPr="00FC5A31">
        <w:tab/>
        <w:t>This clause applies in relation to a session of care if the amount (the</w:t>
      </w:r>
      <w:r w:rsidRPr="00FC5A31">
        <w:rPr>
          <w:b/>
          <w:i/>
        </w:rPr>
        <w:t xml:space="preserve"> actual fee</w:t>
      </w:r>
      <w:r w:rsidRPr="00FC5A31">
        <w:t>) the individual or the individual’s partner is liable to pay for the session of care is less than the sum of:</w:t>
      </w:r>
    </w:p>
    <w:p w:rsidR="00E95E31" w:rsidRPr="00FC5A31" w:rsidRDefault="00E95E31" w:rsidP="00FC5A31">
      <w:pPr>
        <w:pStyle w:val="paragraph"/>
      </w:pPr>
      <w:r w:rsidRPr="00FC5A31">
        <w:tab/>
        <w:t>(a)</w:t>
      </w:r>
      <w:r w:rsidRPr="00FC5A31">
        <w:tab/>
        <w:t>the activity</w:t>
      </w:r>
      <w:r w:rsidR="00EB0443">
        <w:noBreakHyphen/>
      </w:r>
      <w:r w:rsidRPr="00FC5A31">
        <w:t>tested amount of CCS for the individual for the session; and</w:t>
      </w:r>
    </w:p>
    <w:p w:rsidR="00E95E31" w:rsidRPr="00FC5A31" w:rsidRDefault="00E95E31" w:rsidP="00FC5A31">
      <w:pPr>
        <w:pStyle w:val="paragraph"/>
      </w:pPr>
      <w:r w:rsidRPr="00FC5A31">
        <w:tab/>
        <w:t>(b)</w:t>
      </w:r>
      <w:r w:rsidRPr="00FC5A31">
        <w:tab/>
        <w:t>the amount of a payment prescribed by the Minister’s rules for the purposes of paragraph</w:t>
      </w:r>
      <w:r w:rsidR="00FC5A31" w:rsidRPr="00FC5A31">
        <w:t> </w:t>
      </w:r>
      <w:r w:rsidRPr="00FC5A31">
        <w:t>2(2A)(c) which the individual benefits from in respect of the session.</w:t>
      </w:r>
    </w:p>
    <w:p w:rsidR="00E95E31" w:rsidRPr="00FC5A31" w:rsidRDefault="00E95E31" w:rsidP="00FC5A31">
      <w:pPr>
        <w:pStyle w:val="subsection"/>
      </w:pPr>
      <w:r w:rsidRPr="00FC5A31">
        <w:lastRenderedPageBreak/>
        <w:tab/>
        <w:t>(2)</w:t>
      </w:r>
      <w:r w:rsidRPr="00FC5A31">
        <w:tab/>
        <w:t>For the purposes of step 5 of the method statement in clause</w:t>
      </w:r>
      <w:r w:rsidR="00FC5A31" w:rsidRPr="00FC5A31">
        <w:t> </w:t>
      </w:r>
      <w:r w:rsidRPr="00FC5A31">
        <w:t xml:space="preserve">1, the </w:t>
      </w:r>
      <w:r w:rsidRPr="00FC5A31">
        <w:rPr>
          <w:b/>
          <w:i/>
        </w:rPr>
        <w:t>adjusted</w:t>
      </w:r>
      <w:r w:rsidRPr="00FC5A31">
        <w:t xml:space="preserve"> </w:t>
      </w:r>
      <w:r w:rsidRPr="00FC5A31">
        <w:rPr>
          <w:b/>
          <w:i/>
        </w:rPr>
        <w:t>activity</w:t>
      </w:r>
      <w:r w:rsidR="00EB0443">
        <w:rPr>
          <w:b/>
          <w:i/>
        </w:rPr>
        <w:noBreakHyphen/>
      </w:r>
      <w:r w:rsidRPr="00FC5A31">
        <w:rPr>
          <w:b/>
          <w:i/>
        </w:rPr>
        <w:t>tested amount</w:t>
      </w:r>
      <w:r w:rsidRPr="00FC5A31">
        <w:t xml:space="preserve"> of CCS, for the sessions of care identified in step 3 of the method statement, is the sum of:</w:t>
      </w:r>
    </w:p>
    <w:p w:rsidR="00E95E31" w:rsidRPr="00FC5A31" w:rsidRDefault="00E95E31" w:rsidP="00FC5A31">
      <w:pPr>
        <w:pStyle w:val="paragraph"/>
      </w:pPr>
      <w:r w:rsidRPr="00FC5A31">
        <w:tab/>
        <w:t>(a)</w:t>
      </w:r>
      <w:r w:rsidRPr="00FC5A31">
        <w:tab/>
        <w:t>for each session of care to which this clause applies—the amount worked out by reducing the activity</w:t>
      </w:r>
      <w:r w:rsidR="00EB0443">
        <w:noBreakHyphen/>
      </w:r>
      <w:r w:rsidRPr="00FC5A31">
        <w:t>tested amount of CCS for the session by the excess amount; and</w:t>
      </w:r>
    </w:p>
    <w:p w:rsidR="00E95E31" w:rsidRPr="00FC5A31" w:rsidRDefault="00E95E31" w:rsidP="00FC5A31">
      <w:pPr>
        <w:pStyle w:val="paragraph"/>
      </w:pPr>
      <w:r w:rsidRPr="00FC5A31">
        <w:tab/>
        <w:t>(b)</w:t>
      </w:r>
      <w:r w:rsidRPr="00FC5A31">
        <w:tab/>
        <w:t>for each session of care to which this clause does not apply—the activity</w:t>
      </w:r>
      <w:r w:rsidR="00EB0443">
        <w:noBreakHyphen/>
      </w:r>
      <w:r w:rsidRPr="00FC5A31">
        <w:t>tested amount of CCS for the session.</w:t>
      </w:r>
    </w:p>
    <w:p w:rsidR="00E95E31" w:rsidRPr="00FC5A31" w:rsidRDefault="00E95E31" w:rsidP="00FC5A31">
      <w:pPr>
        <w:pStyle w:val="subsection"/>
      </w:pPr>
      <w:r w:rsidRPr="00FC5A31">
        <w:tab/>
        <w:t>(3)</w:t>
      </w:r>
      <w:r w:rsidRPr="00FC5A31">
        <w:tab/>
        <w:t xml:space="preserve">For the purposes of </w:t>
      </w:r>
      <w:r w:rsidR="00FC5A31" w:rsidRPr="00FC5A31">
        <w:t>paragraph (</w:t>
      </w:r>
      <w:r w:rsidRPr="00FC5A31">
        <w:t xml:space="preserve">2)(a), the </w:t>
      </w:r>
      <w:r w:rsidRPr="00FC5A31">
        <w:rPr>
          <w:b/>
          <w:i/>
        </w:rPr>
        <w:t>excess amount</w:t>
      </w:r>
      <w:r w:rsidRPr="00FC5A31">
        <w:t>, in relation to a session of care, is:</w:t>
      </w:r>
    </w:p>
    <w:p w:rsidR="00E95E31" w:rsidRPr="00FC5A31" w:rsidRDefault="00E95E31" w:rsidP="00FC5A31">
      <w:pPr>
        <w:pStyle w:val="paragraph"/>
      </w:pPr>
      <w:r w:rsidRPr="00FC5A31">
        <w:tab/>
        <w:t>(a)</w:t>
      </w:r>
      <w:r w:rsidRPr="00FC5A31">
        <w:tab/>
        <w:t>an amount equal to the difference between:</w:t>
      </w:r>
    </w:p>
    <w:p w:rsidR="00E95E31" w:rsidRPr="00FC5A31" w:rsidRDefault="00E95E31" w:rsidP="00FC5A31">
      <w:pPr>
        <w:pStyle w:val="paragraphsub"/>
      </w:pPr>
      <w:r w:rsidRPr="00FC5A31">
        <w:tab/>
        <w:t>(i)</w:t>
      </w:r>
      <w:r w:rsidRPr="00FC5A31">
        <w:tab/>
        <w:t xml:space="preserve">the sum of the amounts mentioned in </w:t>
      </w:r>
      <w:r w:rsidR="00FC5A31" w:rsidRPr="00FC5A31">
        <w:t>paragraphs (</w:t>
      </w:r>
      <w:r w:rsidRPr="00FC5A31">
        <w:t>1)(a) and (b) for the session; and</w:t>
      </w:r>
    </w:p>
    <w:p w:rsidR="00E95E31" w:rsidRPr="00FC5A31" w:rsidRDefault="00E95E31" w:rsidP="00FC5A31">
      <w:pPr>
        <w:pStyle w:val="paragraphsub"/>
      </w:pPr>
      <w:r w:rsidRPr="00FC5A31">
        <w:tab/>
        <w:t>(ii)</w:t>
      </w:r>
      <w:r w:rsidRPr="00FC5A31">
        <w:tab/>
        <w:t>the actual fee for the session; or</w:t>
      </w:r>
    </w:p>
    <w:p w:rsidR="00E95E31" w:rsidRPr="00FC5A31" w:rsidRDefault="00E95E31" w:rsidP="00FC5A31">
      <w:pPr>
        <w:pStyle w:val="paragraph"/>
      </w:pPr>
      <w:r w:rsidRPr="00FC5A31">
        <w:tab/>
        <w:t>(b)</w:t>
      </w:r>
      <w:r w:rsidRPr="00FC5A31">
        <w:tab/>
        <w:t>if another method for working out the amount is prescribed by the Minister’s rules—an amount worked out in accordance with that method.</w:t>
      </w:r>
    </w:p>
    <w:p w:rsidR="00E95E31" w:rsidRPr="00FC5A31" w:rsidRDefault="00EF1E50" w:rsidP="00FC5A31">
      <w:pPr>
        <w:pStyle w:val="ItemHead"/>
      </w:pPr>
      <w:r w:rsidRPr="00FC5A31">
        <w:t>26</w:t>
      </w:r>
      <w:r w:rsidR="00E95E31" w:rsidRPr="00FC5A31">
        <w:t xml:space="preserve">  At the end of clause</w:t>
      </w:r>
      <w:r w:rsidR="00FC5A31" w:rsidRPr="00FC5A31">
        <w:t> </w:t>
      </w:r>
      <w:r w:rsidR="00E95E31" w:rsidRPr="00FC5A31">
        <w:t>5 of Schedule</w:t>
      </w:r>
      <w:r w:rsidR="00FC5A31" w:rsidRPr="00FC5A31">
        <w:t> </w:t>
      </w:r>
      <w:r w:rsidR="00E95E31" w:rsidRPr="00FC5A31">
        <w:t>2</w:t>
      </w:r>
    </w:p>
    <w:p w:rsidR="00E95E31" w:rsidRPr="00FC5A31" w:rsidRDefault="00E95E31" w:rsidP="00FC5A31">
      <w:pPr>
        <w:pStyle w:val="Item"/>
      </w:pPr>
      <w:r w:rsidRPr="00FC5A31">
        <w:t>Add:</w:t>
      </w:r>
    </w:p>
    <w:p w:rsidR="00E95E31" w:rsidRPr="00FC5A31" w:rsidRDefault="00E95E31" w:rsidP="00FC5A31">
      <w:pPr>
        <w:pStyle w:val="paragraph"/>
      </w:pPr>
      <w:r w:rsidRPr="00FC5A31">
        <w:tab/>
        <w:t>(e)</w:t>
      </w:r>
      <w:r w:rsidRPr="00FC5A31">
        <w:tab/>
        <w:t>replace step 7 with this:</w:t>
      </w:r>
    </w:p>
    <w:p w:rsidR="00E95E31" w:rsidRPr="00FC5A31" w:rsidRDefault="00E95E31" w:rsidP="00FC5A31">
      <w:pPr>
        <w:pStyle w:val="BoxStep"/>
      </w:pPr>
      <w:r w:rsidRPr="00FC5A31">
        <w:t>Step 7.</w:t>
      </w:r>
      <w:r w:rsidRPr="00FC5A31">
        <w:tab/>
        <w:t>If at least one of the sessions of care identified in step 3 is a session of care to which clause</w:t>
      </w:r>
      <w:r w:rsidR="00FC5A31" w:rsidRPr="00FC5A31">
        <w:t> </w:t>
      </w:r>
      <w:r w:rsidRPr="00FC5A31">
        <w:t>4A applies, the amount of ACCS for the individual for the week, for the sessions of care, is the adjusted activity</w:t>
      </w:r>
      <w:r w:rsidR="00EB0443">
        <w:noBreakHyphen/>
      </w:r>
      <w:r w:rsidRPr="00FC5A31">
        <w:t>tested amount.</w:t>
      </w:r>
    </w:p>
    <w:p w:rsidR="00E95E31" w:rsidRPr="00FC5A31" w:rsidRDefault="00EF1E50" w:rsidP="00FC5A31">
      <w:pPr>
        <w:pStyle w:val="ItemHead"/>
      </w:pPr>
      <w:r w:rsidRPr="00FC5A31">
        <w:t>27</w:t>
      </w:r>
      <w:r w:rsidR="00E95E31" w:rsidRPr="00FC5A31">
        <w:t xml:space="preserve">  At the end of clause</w:t>
      </w:r>
      <w:r w:rsidR="00FC5A31" w:rsidRPr="00FC5A31">
        <w:t> </w:t>
      </w:r>
      <w:r w:rsidR="00E95E31" w:rsidRPr="00FC5A31">
        <w:t>7 of Schedule</w:t>
      </w:r>
      <w:r w:rsidR="00FC5A31" w:rsidRPr="00FC5A31">
        <w:t> </w:t>
      </w:r>
      <w:r w:rsidR="00E95E31" w:rsidRPr="00FC5A31">
        <w:t>2</w:t>
      </w:r>
    </w:p>
    <w:p w:rsidR="00E95E31" w:rsidRPr="00FC5A31" w:rsidRDefault="00E95E31" w:rsidP="00FC5A31">
      <w:pPr>
        <w:pStyle w:val="Item"/>
      </w:pPr>
      <w:r w:rsidRPr="00FC5A31">
        <w:t>Add:</w:t>
      </w:r>
    </w:p>
    <w:p w:rsidR="00E95E31" w:rsidRPr="00FC5A31" w:rsidRDefault="00E95E31" w:rsidP="00FC5A31">
      <w:pPr>
        <w:pStyle w:val="paragraph"/>
      </w:pPr>
      <w:r w:rsidRPr="00FC5A31">
        <w:tab/>
        <w:t>(e)</w:t>
      </w:r>
      <w:r w:rsidRPr="00FC5A31">
        <w:tab/>
        <w:t>replace step 7 with this:</w:t>
      </w:r>
    </w:p>
    <w:p w:rsidR="00E95E31" w:rsidRPr="00FC5A31" w:rsidRDefault="00E95E31" w:rsidP="00FC5A31">
      <w:pPr>
        <w:pStyle w:val="BoxStep"/>
      </w:pPr>
      <w:r w:rsidRPr="00FC5A31">
        <w:t>Step 7.</w:t>
      </w:r>
      <w:r w:rsidRPr="00FC5A31">
        <w:tab/>
        <w:t>If at least one of the sessions of care identified in step 3 is a session of care to which clause</w:t>
      </w:r>
      <w:r w:rsidR="00FC5A31" w:rsidRPr="00FC5A31">
        <w:t> </w:t>
      </w:r>
      <w:r w:rsidRPr="00FC5A31">
        <w:t xml:space="preserve">4A applies, the amount of ACCS (transition to work) for the individual for the </w:t>
      </w:r>
      <w:r w:rsidRPr="00FC5A31">
        <w:lastRenderedPageBreak/>
        <w:t>week, for the sessions of care, is the adjusted activity</w:t>
      </w:r>
      <w:r w:rsidR="00EB0443">
        <w:noBreakHyphen/>
      </w:r>
      <w:r w:rsidRPr="00FC5A31">
        <w:t>tested amount.</w:t>
      </w:r>
    </w:p>
    <w:p w:rsidR="00E95E31" w:rsidRPr="00FC5A31" w:rsidRDefault="00EF1E50" w:rsidP="00FC5A31">
      <w:pPr>
        <w:pStyle w:val="ItemHead"/>
      </w:pPr>
      <w:r w:rsidRPr="00FC5A31">
        <w:t>28</w:t>
      </w:r>
      <w:r w:rsidR="00E95E31" w:rsidRPr="00FC5A31">
        <w:t xml:space="preserve">  Paragraph 9(2)(b) of Schedule</w:t>
      </w:r>
      <w:r w:rsidR="00FC5A31" w:rsidRPr="00FC5A31">
        <w:t> </w:t>
      </w:r>
      <w:r w:rsidR="00E95E31" w:rsidRPr="00FC5A31">
        <w:t>2</w:t>
      </w:r>
    </w:p>
    <w:p w:rsidR="00E95E31" w:rsidRPr="00FC5A31" w:rsidRDefault="00E95E31" w:rsidP="00FC5A31">
      <w:pPr>
        <w:pStyle w:val="Item"/>
      </w:pPr>
      <w:r w:rsidRPr="00FC5A31">
        <w:t>Omit “subsidy”, substitute “payment”.</w:t>
      </w:r>
    </w:p>
    <w:p w:rsidR="00DC7FF8" w:rsidRPr="00FC5A31" w:rsidRDefault="00EF1E50" w:rsidP="00FC5A31">
      <w:pPr>
        <w:pStyle w:val="ItemHead"/>
      </w:pPr>
      <w:r w:rsidRPr="00FC5A31">
        <w:t>29</w:t>
      </w:r>
      <w:r w:rsidR="00DC7FF8" w:rsidRPr="00FC5A31">
        <w:t xml:space="preserve">  Subclause</w:t>
      </w:r>
      <w:r w:rsidR="00FC5A31" w:rsidRPr="00FC5A31">
        <w:t> </w:t>
      </w:r>
      <w:r w:rsidR="00DC7FF8" w:rsidRPr="00FC5A31">
        <w:t>3AA(2) of Schedule</w:t>
      </w:r>
      <w:r w:rsidR="00FC5A31" w:rsidRPr="00FC5A31">
        <w:t> </w:t>
      </w:r>
      <w:r w:rsidR="00DC7FF8" w:rsidRPr="00FC5A31">
        <w:t>3</w:t>
      </w:r>
    </w:p>
    <w:p w:rsidR="00DC7FF8" w:rsidRPr="00FC5A31" w:rsidRDefault="00DC7FF8" w:rsidP="00FC5A31">
      <w:pPr>
        <w:pStyle w:val="Item"/>
      </w:pPr>
      <w:r w:rsidRPr="00FC5A31">
        <w:t>Repeal the subclause, substitute:</w:t>
      </w:r>
    </w:p>
    <w:p w:rsidR="00DC7FF8" w:rsidRPr="00FC5A31" w:rsidRDefault="00DC7FF8" w:rsidP="00FC5A31">
      <w:pPr>
        <w:pStyle w:val="subsection"/>
      </w:pPr>
      <w:r w:rsidRPr="00FC5A31">
        <w:tab/>
        <w:t>(2)</w:t>
      </w:r>
      <w:r w:rsidRPr="00FC5A31">
        <w:tab/>
        <w:t xml:space="preserve">If an individual is a member of a couple with a TFN determination person on the first Monday (an </w:t>
      </w:r>
      <w:r w:rsidRPr="00FC5A31">
        <w:rPr>
          <w:b/>
          <w:i/>
        </w:rPr>
        <w:t>applicable</w:t>
      </w:r>
      <w:r w:rsidRPr="00FC5A31">
        <w:t xml:space="preserve"> </w:t>
      </w:r>
      <w:r w:rsidRPr="00FC5A31">
        <w:rPr>
          <w:b/>
          <w:i/>
        </w:rPr>
        <w:t>Monday</w:t>
      </w:r>
      <w:r w:rsidRPr="00FC5A31">
        <w:t>) of any CCS fortnight in an income year, the individual’s adjusted taxable income for that year is taken to include:</w:t>
      </w:r>
    </w:p>
    <w:p w:rsidR="00DC7FF8" w:rsidRPr="00FC5A31" w:rsidRDefault="00DC7FF8" w:rsidP="00FC5A31">
      <w:pPr>
        <w:pStyle w:val="paragraph"/>
      </w:pPr>
      <w:r w:rsidRPr="00FC5A31">
        <w:tab/>
        <w:t>(a)</w:t>
      </w:r>
      <w:r w:rsidRPr="00FC5A31">
        <w:tab/>
        <w:t>if the individual is a member of the same couple on all applicable Mondays in the year—the TFN determination person’s adjusted taxable income for that year; or</w:t>
      </w:r>
    </w:p>
    <w:p w:rsidR="00DC7FF8" w:rsidRPr="00FC5A31" w:rsidRDefault="00DC7FF8" w:rsidP="00FC5A31">
      <w:pPr>
        <w:pStyle w:val="paragraph"/>
      </w:pPr>
      <w:r w:rsidRPr="00FC5A31">
        <w:tab/>
        <w:t>(b)</w:t>
      </w:r>
      <w:r w:rsidRPr="00FC5A31">
        <w:tab/>
        <w:t>in any other case—an amount equal to the percentage of the TFN determination person’s adjusted taxable income for that year that corresponds to the percentage of applicable Mondays in that year:</w:t>
      </w:r>
    </w:p>
    <w:p w:rsidR="00DC7FF8" w:rsidRPr="00FC5A31" w:rsidRDefault="00DC7FF8" w:rsidP="00FC5A31">
      <w:pPr>
        <w:pStyle w:val="paragraphsub"/>
      </w:pPr>
      <w:r w:rsidRPr="00FC5A31">
        <w:tab/>
        <w:t>(i)</w:t>
      </w:r>
      <w:r w:rsidRPr="00FC5A31">
        <w:tab/>
        <w:t>on which the TFN determination person was a member of that couple; and</w:t>
      </w:r>
    </w:p>
    <w:p w:rsidR="00DC7FF8" w:rsidRPr="00FC5A31" w:rsidRDefault="00DC7FF8" w:rsidP="00FC5A31">
      <w:pPr>
        <w:pStyle w:val="paragraphsub"/>
      </w:pPr>
      <w:r w:rsidRPr="00FC5A31">
        <w:tab/>
        <w:t>(ii)</w:t>
      </w:r>
      <w:r w:rsidRPr="00FC5A31">
        <w:tab/>
        <w:t>that was included in a week for which a determination under section</w:t>
      </w:r>
      <w:r w:rsidR="00FC5A31" w:rsidRPr="00FC5A31">
        <w:t> </w:t>
      </w:r>
      <w:r w:rsidRPr="00FC5A31">
        <w:t>67CD of the Family Assistance Administration Act about the individual’s entitlement to be paid CCS or ACCS was made.</w:t>
      </w:r>
    </w:p>
    <w:p w:rsidR="00194C02" w:rsidRPr="00FC5A31" w:rsidRDefault="00EF1E50" w:rsidP="00FC5A31">
      <w:pPr>
        <w:pStyle w:val="ItemHead"/>
      </w:pPr>
      <w:r w:rsidRPr="00FC5A31">
        <w:t>30</w:t>
      </w:r>
      <w:r w:rsidR="00194C02" w:rsidRPr="00FC5A31">
        <w:t xml:space="preserve">  Subclause</w:t>
      </w:r>
      <w:r w:rsidR="00FC5A31" w:rsidRPr="00FC5A31">
        <w:t> </w:t>
      </w:r>
      <w:r w:rsidR="00194C02" w:rsidRPr="00FC5A31">
        <w:t>3(1) of Schedule</w:t>
      </w:r>
      <w:r w:rsidR="00FC5A31" w:rsidRPr="00FC5A31">
        <w:t> </w:t>
      </w:r>
      <w:r w:rsidR="00194C02" w:rsidRPr="00FC5A31">
        <w:t>4 (cell at table item</w:t>
      </w:r>
      <w:r w:rsidR="00FC5A31" w:rsidRPr="00FC5A31">
        <w:t> </w:t>
      </w:r>
      <w:r w:rsidR="00194C02" w:rsidRPr="00FC5A31">
        <w:t>18, column 2)</w:t>
      </w:r>
    </w:p>
    <w:p w:rsidR="00194C02" w:rsidRPr="00FC5A31" w:rsidRDefault="00194C02" w:rsidP="00FC5A31">
      <w:pPr>
        <w:pStyle w:val="Item"/>
      </w:pPr>
      <w:r w:rsidRPr="00FC5A31">
        <w:t>Repeal the cell, substitute:</w:t>
      </w:r>
    </w:p>
    <w:tbl>
      <w:tblPr>
        <w:tblW w:w="0" w:type="auto"/>
        <w:tblInd w:w="828" w:type="dxa"/>
        <w:tblLayout w:type="fixed"/>
        <w:tblLook w:val="0020" w:firstRow="1" w:lastRow="0" w:firstColumn="0" w:lastColumn="0" w:noHBand="0" w:noVBand="0"/>
      </w:tblPr>
      <w:tblGrid>
        <w:gridCol w:w="3675"/>
      </w:tblGrid>
      <w:tr w:rsidR="00194C02" w:rsidRPr="00FC5A31" w:rsidTr="00234DB5">
        <w:trPr>
          <w:cantSplit/>
        </w:trPr>
        <w:tc>
          <w:tcPr>
            <w:tcW w:w="3675" w:type="dxa"/>
            <w:shd w:val="clear" w:color="auto" w:fill="auto"/>
          </w:tcPr>
          <w:p w:rsidR="00194C02" w:rsidRPr="00FC5A31" w:rsidRDefault="00194C02" w:rsidP="00FC5A31">
            <w:pPr>
              <w:pStyle w:val="Tabletext"/>
            </w:pPr>
            <w:r w:rsidRPr="00FC5A31">
              <w:t>first day of first CCS fortnight of income year</w:t>
            </w:r>
          </w:p>
        </w:tc>
      </w:tr>
    </w:tbl>
    <w:p w:rsidR="00194C02" w:rsidRPr="00FC5A31" w:rsidRDefault="00EF1E50" w:rsidP="00FC5A31">
      <w:pPr>
        <w:pStyle w:val="ItemHead"/>
      </w:pPr>
      <w:r w:rsidRPr="00FC5A31">
        <w:t>31</w:t>
      </w:r>
      <w:r w:rsidR="00194C02" w:rsidRPr="00FC5A31">
        <w:t xml:space="preserve">  Subclause</w:t>
      </w:r>
      <w:r w:rsidR="00FC5A31" w:rsidRPr="00FC5A31">
        <w:t> </w:t>
      </w:r>
      <w:r w:rsidR="00194C02" w:rsidRPr="00FC5A31">
        <w:t>3(1) of Schedule</w:t>
      </w:r>
      <w:r w:rsidR="00FC5A31" w:rsidRPr="00FC5A31">
        <w:t> </w:t>
      </w:r>
      <w:r w:rsidR="00194C02" w:rsidRPr="00FC5A31">
        <w:t>4 (cell at table item</w:t>
      </w:r>
      <w:r w:rsidR="00FC5A31" w:rsidRPr="00FC5A31">
        <w:t> </w:t>
      </w:r>
      <w:r w:rsidR="00194C02" w:rsidRPr="00FC5A31">
        <w:t>19, column 2)</w:t>
      </w:r>
    </w:p>
    <w:p w:rsidR="00194C02" w:rsidRPr="00FC5A31" w:rsidRDefault="00194C02" w:rsidP="00FC5A31">
      <w:pPr>
        <w:pStyle w:val="Item"/>
      </w:pPr>
      <w:r w:rsidRPr="00FC5A31">
        <w:t>Repeal the cell, substitute:</w:t>
      </w:r>
    </w:p>
    <w:tbl>
      <w:tblPr>
        <w:tblW w:w="0" w:type="auto"/>
        <w:tblInd w:w="828" w:type="dxa"/>
        <w:tblLayout w:type="fixed"/>
        <w:tblLook w:val="0020" w:firstRow="1" w:lastRow="0" w:firstColumn="0" w:lastColumn="0" w:noHBand="0" w:noVBand="0"/>
      </w:tblPr>
      <w:tblGrid>
        <w:gridCol w:w="3675"/>
      </w:tblGrid>
      <w:tr w:rsidR="00194C02" w:rsidRPr="00FC5A31" w:rsidTr="00234DB5">
        <w:trPr>
          <w:cantSplit/>
        </w:trPr>
        <w:tc>
          <w:tcPr>
            <w:tcW w:w="3675" w:type="dxa"/>
            <w:shd w:val="clear" w:color="auto" w:fill="auto"/>
          </w:tcPr>
          <w:p w:rsidR="00194C02" w:rsidRPr="00FC5A31" w:rsidRDefault="00194C02" w:rsidP="00FC5A31">
            <w:pPr>
              <w:pStyle w:val="Tabletext"/>
            </w:pPr>
            <w:r w:rsidRPr="00FC5A31">
              <w:lastRenderedPageBreak/>
              <w:t>first day of first CCS fortnight of income year</w:t>
            </w:r>
          </w:p>
        </w:tc>
      </w:tr>
    </w:tbl>
    <w:p w:rsidR="00194C02" w:rsidRPr="00FC5A31" w:rsidRDefault="00EF1E50" w:rsidP="00FC5A31">
      <w:pPr>
        <w:pStyle w:val="ItemHead"/>
      </w:pPr>
      <w:r w:rsidRPr="00FC5A31">
        <w:t>32</w:t>
      </w:r>
      <w:r w:rsidR="00194C02" w:rsidRPr="00FC5A31">
        <w:t xml:space="preserve">  Subclause</w:t>
      </w:r>
      <w:r w:rsidR="00FC5A31" w:rsidRPr="00FC5A31">
        <w:t> </w:t>
      </w:r>
      <w:r w:rsidR="00194C02" w:rsidRPr="00FC5A31">
        <w:t>3(1) of Schedule</w:t>
      </w:r>
      <w:r w:rsidR="00FC5A31" w:rsidRPr="00FC5A31">
        <w:t> </w:t>
      </w:r>
      <w:r w:rsidR="00194C02" w:rsidRPr="00FC5A31">
        <w:t>4 (cell at table item</w:t>
      </w:r>
      <w:r w:rsidR="00FC5A31" w:rsidRPr="00FC5A31">
        <w:t> </w:t>
      </w:r>
      <w:r w:rsidR="00194C02" w:rsidRPr="00FC5A31">
        <w:t>20, column 2)</w:t>
      </w:r>
    </w:p>
    <w:p w:rsidR="00194C02" w:rsidRPr="00FC5A31" w:rsidRDefault="00194C02" w:rsidP="00FC5A31">
      <w:pPr>
        <w:pStyle w:val="Item"/>
      </w:pPr>
      <w:r w:rsidRPr="00FC5A31">
        <w:t>Repeal the cell, substitute:</w:t>
      </w:r>
    </w:p>
    <w:tbl>
      <w:tblPr>
        <w:tblW w:w="0" w:type="auto"/>
        <w:tblInd w:w="828" w:type="dxa"/>
        <w:tblLayout w:type="fixed"/>
        <w:tblLook w:val="0020" w:firstRow="1" w:lastRow="0" w:firstColumn="0" w:lastColumn="0" w:noHBand="0" w:noVBand="0"/>
      </w:tblPr>
      <w:tblGrid>
        <w:gridCol w:w="3675"/>
      </w:tblGrid>
      <w:tr w:rsidR="00194C02" w:rsidRPr="00FC5A31" w:rsidTr="00234DB5">
        <w:trPr>
          <w:cantSplit/>
        </w:trPr>
        <w:tc>
          <w:tcPr>
            <w:tcW w:w="3675" w:type="dxa"/>
            <w:shd w:val="clear" w:color="auto" w:fill="auto"/>
          </w:tcPr>
          <w:p w:rsidR="00194C02" w:rsidRPr="00FC5A31" w:rsidRDefault="00194C02" w:rsidP="00FC5A31">
            <w:pPr>
              <w:pStyle w:val="Tabletext"/>
            </w:pPr>
            <w:r w:rsidRPr="00FC5A31">
              <w:t>first day of first CCS fortnight of income year</w:t>
            </w:r>
          </w:p>
          <w:p w:rsidR="00AA1C44" w:rsidRPr="00FC5A31" w:rsidRDefault="00AA1C44" w:rsidP="00FC5A31">
            <w:pPr>
              <w:pStyle w:val="Tabletext"/>
            </w:pPr>
          </w:p>
        </w:tc>
      </w:tr>
    </w:tbl>
    <w:p w:rsidR="00E95E31" w:rsidRPr="00FC5A31" w:rsidRDefault="00E95E31" w:rsidP="00FC5A31">
      <w:pPr>
        <w:pStyle w:val="ActHead9"/>
        <w:rPr>
          <w:i w:val="0"/>
        </w:rPr>
      </w:pPr>
      <w:bookmarkStart w:id="9" w:name="_Toc27494888"/>
      <w:r w:rsidRPr="00FC5A31">
        <w:t>A New Tax System (Family Assistance) (Administration) Act 1999</w:t>
      </w:r>
      <w:bookmarkEnd w:id="9"/>
    </w:p>
    <w:p w:rsidR="00B40FCA" w:rsidRPr="00FC5A31" w:rsidRDefault="00EF1E50" w:rsidP="00FC5A31">
      <w:pPr>
        <w:pStyle w:val="ItemHead"/>
      </w:pPr>
      <w:r w:rsidRPr="00FC5A31">
        <w:t>33</w:t>
      </w:r>
      <w:r w:rsidR="00B40FCA" w:rsidRPr="00FC5A31">
        <w:t xml:space="preserve">  Subsection</w:t>
      </w:r>
      <w:r w:rsidR="00FC5A31" w:rsidRPr="00FC5A31">
        <w:t> </w:t>
      </w:r>
      <w:r w:rsidR="00B40FCA" w:rsidRPr="00FC5A31">
        <w:t xml:space="preserve">3(1) (definition of </w:t>
      </w:r>
      <w:r w:rsidR="00B40FCA" w:rsidRPr="00FC5A31">
        <w:rPr>
          <w:i/>
        </w:rPr>
        <w:t>appropriate State/Territory body</w:t>
      </w:r>
      <w:r w:rsidR="00B40FCA" w:rsidRPr="00FC5A31">
        <w:t>)</w:t>
      </w:r>
    </w:p>
    <w:p w:rsidR="00B40FCA" w:rsidRPr="00FC5A31" w:rsidRDefault="00B40FCA" w:rsidP="00FC5A31">
      <w:pPr>
        <w:pStyle w:val="Item"/>
      </w:pPr>
      <w:r w:rsidRPr="00FC5A31">
        <w:t>Repeal the definition.</w:t>
      </w:r>
    </w:p>
    <w:p w:rsidR="00B40FCA" w:rsidRPr="00FC5A31" w:rsidRDefault="00EF1E50" w:rsidP="00FC5A31">
      <w:pPr>
        <w:pStyle w:val="ItemHead"/>
      </w:pPr>
      <w:r w:rsidRPr="00FC5A31">
        <w:t>34</w:t>
      </w:r>
      <w:r w:rsidR="00B40FCA" w:rsidRPr="00FC5A31">
        <w:t xml:space="preserve">  Subsection</w:t>
      </w:r>
      <w:r w:rsidR="00FC5A31" w:rsidRPr="00FC5A31">
        <w:t> </w:t>
      </w:r>
      <w:r w:rsidR="00B40FCA" w:rsidRPr="00FC5A31">
        <w:t>3(1)</w:t>
      </w:r>
    </w:p>
    <w:p w:rsidR="00B40FCA" w:rsidRPr="00FC5A31" w:rsidRDefault="00B40FCA" w:rsidP="00FC5A31">
      <w:pPr>
        <w:pStyle w:val="Item"/>
      </w:pPr>
      <w:r w:rsidRPr="00FC5A31">
        <w:t>Insert:</w:t>
      </w:r>
    </w:p>
    <w:p w:rsidR="00B40FCA" w:rsidRPr="00FC5A31" w:rsidRDefault="00B40FCA" w:rsidP="00FC5A31">
      <w:pPr>
        <w:pStyle w:val="Definition"/>
      </w:pPr>
      <w:r w:rsidRPr="00FC5A31">
        <w:rPr>
          <w:b/>
          <w:i/>
        </w:rPr>
        <w:t>appropriate State/Territory support agency</w:t>
      </w:r>
      <w:r w:rsidRPr="00FC5A31">
        <w:t xml:space="preserve"> has the meaning given by subsection</w:t>
      </w:r>
      <w:r w:rsidR="00FC5A31" w:rsidRPr="00FC5A31">
        <w:t> </w:t>
      </w:r>
      <w:r w:rsidRPr="00FC5A31">
        <w:t>204K(7).</w:t>
      </w:r>
    </w:p>
    <w:p w:rsidR="00D35FF7" w:rsidRPr="00DA7030" w:rsidRDefault="00D35FF7" w:rsidP="00D35FF7">
      <w:pPr>
        <w:pStyle w:val="ItemHead"/>
      </w:pPr>
      <w:r w:rsidRPr="00DA7030">
        <w:t>34A  Section 67BE</w:t>
      </w:r>
    </w:p>
    <w:p w:rsidR="00D35FF7" w:rsidRPr="00DA7030" w:rsidRDefault="00D35FF7" w:rsidP="00D35FF7">
      <w:pPr>
        <w:pStyle w:val="Item"/>
      </w:pPr>
      <w:r w:rsidRPr="00DA7030">
        <w:t>Before “A claim”, insert “(1)”.</w:t>
      </w:r>
    </w:p>
    <w:p w:rsidR="0048537F" w:rsidRPr="00FC5A31" w:rsidRDefault="00EF1E50" w:rsidP="00FC5A31">
      <w:pPr>
        <w:pStyle w:val="ItemHead"/>
      </w:pPr>
      <w:r w:rsidRPr="00FC5A31">
        <w:t>35</w:t>
      </w:r>
      <w:r w:rsidR="0048537F" w:rsidRPr="00FC5A31">
        <w:t xml:space="preserve">  Paragraphs 67BE(c) to (e)</w:t>
      </w:r>
    </w:p>
    <w:p w:rsidR="0048537F" w:rsidRPr="00FC5A31" w:rsidRDefault="0048537F" w:rsidP="00FC5A31">
      <w:pPr>
        <w:pStyle w:val="Item"/>
      </w:pPr>
      <w:r w:rsidRPr="00FC5A31">
        <w:t>Repeal the paragraphs, substitute:</w:t>
      </w:r>
    </w:p>
    <w:p w:rsidR="0048537F" w:rsidRPr="00FC5A31" w:rsidRDefault="0048537F" w:rsidP="00FC5A31">
      <w:pPr>
        <w:pStyle w:val="paragraph"/>
      </w:pPr>
      <w:r w:rsidRPr="00FC5A31">
        <w:tab/>
        <w:t>(c)</w:t>
      </w:r>
      <w:r w:rsidRPr="00FC5A31">
        <w:tab/>
        <w:t>the claim contains details of a bank account, maintained by the individual alone or jointly with someone else, into which amounts of CCS or ACCS can be paid; and</w:t>
      </w:r>
    </w:p>
    <w:p w:rsidR="0048537F" w:rsidRPr="00FC5A31" w:rsidRDefault="0048537F" w:rsidP="00FC5A31">
      <w:pPr>
        <w:pStyle w:val="paragraph"/>
      </w:pPr>
      <w:r w:rsidRPr="00FC5A31">
        <w:tab/>
        <w:t>(d)</w:t>
      </w:r>
      <w:r w:rsidRPr="00FC5A31">
        <w:tab/>
        <w:t xml:space="preserve">unless </w:t>
      </w:r>
      <w:r w:rsidR="00FC5A31" w:rsidRPr="00FC5A31">
        <w:t>paragraph (</w:t>
      </w:r>
      <w:r w:rsidRPr="00FC5A31">
        <w:t>e) applies—the claim contains the tax file number of each TFN claim person; and</w:t>
      </w:r>
    </w:p>
    <w:p w:rsidR="0048537F" w:rsidRPr="00FC5A31" w:rsidRDefault="0048537F" w:rsidP="00FC5A31">
      <w:pPr>
        <w:pStyle w:val="paragraph"/>
      </w:pPr>
      <w:r w:rsidRPr="00FC5A31">
        <w:tab/>
        <w:t>(e)</w:t>
      </w:r>
      <w:r w:rsidRPr="00FC5A31">
        <w:tab/>
        <w:t>if the claim is for CCS in substitution for an individual who has died—the claim contains the tax file number of each TFN substitution person; and</w:t>
      </w:r>
    </w:p>
    <w:p w:rsidR="00D35FF7" w:rsidRPr="00DA7030" w:rsidRDefault="00D35FF7" w:rsidP="00D35FF7">
      <w:pPr>
        <w:pStyle w:val="ItemHead"/>
      </w:pPr>
      <w:r w:rsidRPr="00DA7030">
        <w:lastRenderedPageBreak/>
        <w:t>35A  At the end of section 67BE</w:t>
      </w:r>
    </w:p>
    <w:p w:rsidR="00D35FF7" w:rsidRPr="00DA7030" w:rsidRDefault="00D35FF7" w:rsidP="00D35FF7">
      <w:pPr>
        <w:pStyle w:val="Item"/>
      </w:pPr>
      <w:r w:rsidRPr="00DA7030">
        <w:t>Add:</w:t>
      </w:r>
    </w:p>
    <w:p w:rsidR="00D35FF7" w:rsidRPr="00DA7030" w:rsidRDefault="00D35FF7" w:rsidP="00D35FF7">
      <w:pPr>
        <w:pStyle w:val="subsection"/>
      </w:pPr>
      <w:r w:rsidRPr="00DA7030">
        <w:tab/>
        <w:t>(2)</w:t>
      </w:r>
      <w:r w:rsidRPr="00DA7030">
        <w:tab/>
        <w:t>The Secretary may make a written determination that paragraph (1)(d) does not apply in relation to a claim for 28 days after the day the determination is made, if the Secretary is satisfied that it is appropriate in the circumstances to do so.</w:t>
      </w:r>
    </w:p>
    <w:p w:rsidR="00D35FF7" w:rsidRPr="00DA7030" w:rsidRDefault="00D35FF7" w:rsidP="00D35FF7">
      <w:pPr>
        <w:pStyle w:val="subsection"/>
      </w:pPr>
      <w:r w:rsidRPr="00DA7030">
        <w:tab/>
        <w:t>(3)</w:t>
      </w:r>
      <w:r w:rsidRPr="00DA7030">
        <w:tab/>
        <w:t>If:</w:t>
      </w:r>
    </w:p>
    <w:p w:rsidR="00D35FF7" w:rsidRPr="00DA7030" w:rsidRDefault="00D35FF7" w:rsidP="00D35FF7">
      <w:pPr>
        <w:pStyle w:val="paragraph"/>
      </w:pPr>
      <w:r w:rsidRPr="00DA7030">
        <w:tab/>
        <w:t>(a)</w:t>
      </w:r>
      <w:r w:rsidRPr="00DA7030">
        <w:tab/>
        <w:t>a determination under subsection (2) is made in relation to a claim; and</w:t>
      </w:r>
    </w:p>
    <w:p w:rsidR="00D35FF7" w:rsidRPr="00DA7030" w:rsidRDefault="00D35FF7" w:rsidP="00D35FF7">
      <w:pPr>
        <w:pStyle w:val="paragraph"/>
      </w:pPr>
      <w:r w:rsidRPr="00DA7030">
        <w:tab/>
        <w:t>(b)</w:t>
      </w:r>
      <w:r w:rsidRPr="00DA7030">
        <w:tab/>
        <w:t>the Secretary is satisfied that it is appropriate in the circumstances that paragraph (1)(d) not apply in relation to the claim indefinitely;</w:t>
      </w:r>
    </w:p>
    <w:p w:rsidR="00D35FF7" w:rsidRPr="00DA7030" w:rsidRDefault="00D35FF7" w:rsidP="00D35FF7">
      <w:pPr>
        <w:pStyle w:val="subsection2"/>
      </w:pPr>
      <w:r w:rsidRPr="00DA7030">
        <w:t>the Secretary may, before the end of the 28 days after the day the determination is made, make a further written determination accordingly.</w:t>
      </w:r>
    </w:p>
    <w:p w:rsidR="0048537F" w:rsidRPr="00FC5A31" w:rsidRDefault="00EF1E50" w:rsidP="00FC5A31">
      <w:pPr>
        <w:pStyle w:val="ItemHead"/>
      </w:pPr>
      <w:r w:rsidRPr="00FC5A31">
        <w:t>36</w:t>
      </w:r>
      <w:r w:rsidR="0048537F" w:rsidRPr="00FC5A31">
        <w:t xml:space="preserve">  Subsections</w:t>
      </w:r>
      <w:r w:rsidR="00FC5A31" w:rsidRPr="00FC5A31">
        <w:t> </w:t>
      </w:r>
      <w:r w:rsidR="0048537F" w:rsidRPr="00FC5A31">
        <w:t>67BF(2) and (3)</w:t>
      </w:r>
    </w:p>
    <w:p w:rsidR="0048537F" w:rsidRPr="00FC5A31" w:rsidRDefault="0048537F" w:rsidP="00FC5A31">
      <w:pPr>
        <w:pStyle w:val="Item"/>
      </w:pPr>
      <w:r w:rsidRPr="00FC5A31">
        <w:t>Repeal the subsections, substitute:</w:t>
      </w:r>
    </w:p>
    <w:p w:rsidR="00D35FF7" w:rsidRPr="00DA7030" w:rsidRDefault="00D35FF7" w:rsidP="00D35FF7">
      <w:pPr>
        <w:pStyle w:val="subsection"/>
      </w:pPr>
      <w:r w:rsidRPr="00DA7030">
        <w:tab/>
        <w:t>(2)</w:t>
      </w:r>
      <w:r w:rsidRPr="00DA7030">
        <w:tab/>
        <w:t>A claim is taken not to have been made by an individual if:</w:t>
      </w:r>
    </w:p>
    <w:p w:rsidR="00D35FF7" w:rsidRPr="00DA7030" w:rsidRDefault="00D35FF7" w:rsidP="00D35FF7">
      <w:pPr>
        <w:pStyle w:val="paragraph"/>
      </w:pPr>
      <w:r w:rsidRPr="00DA7030">
        <w:tab/>
        <w:t>(a)</w:t>
      </w:r>
      <w:r w:rsidRPr="00DA7030">
        <w:tab/>
        <w:t>the Secretary has made a determination under subsection 67BE(2) in relation to the claim; and</w:t>
      </w:r>
    </w:p>
    <w:p w:rsidR="00D35FF7" w:rsidRPr="00DA7030" w:rsidRDefault="00D35FF7" w:rsidP="00D35FF7">
      <w:pPr>
        <w:pStyle w:val="paragraph"/>
      </w:pPr>
      <w:r w:rsidRPr="00DA7030">
        <w:tab/>
        <w:t>(b)</w:t>
      </w:r>
      <w:r w:rsidRPr="00DA7030">
        <w:tab/>
        <w:t>at the end of the 28 days after the day the determination was made:</w:t>
      </w:r>
    </w:p>
    <w:p w:rsidR="00D35FF7" w:rsidRPr="00DA7030" w:rsidRDefault="00D35FF7" w:rsidP="00D35FF7">
      <w:pPr>
        <w:pStyle w:val="paragraphsub"/>
      </w:pPr>
      <w:r w:rsidRPr="00DA7030">
        <w:tab/>
        <w:t>(i)</w:t>
      </w:r>
      <w:r w:rsidRPr="00DA7030">
        <w:tab/>
        <w:t>if the Secretary has made a further determination under subsection 67BE(3) in relation to the claim—the individual has not provided the individual’s tax file number; or</w:t>
      </w:r>
    </w:p>
    <w:p w:rsidR="00D35FF7" w:rsidRPr="00DA7030" w:rsidRDefault="00D35FF7" w:rsidP="00D35FF7">
      <w:pPr>
        <w:pStyle w:val="paragraphsub"/>
      </w:pPr>
      <w:r w:rsidRPr="00DA7030">
        <w:tab/>
        <w:t>(ii)</w:t>
      </w:r>
      <w:r w:rsidRPr="00DA7030">
        <w:tab/>
        <w:t>if the Secretary has not made a further determination under subsection 67BE(3) in relation to the claim—the individual has not provided the tax file number of each TFN claim person.</w:t>
      </w:r>
    </w:p>
    <w:p w:rsidR="00D35FF7" w:rsidRPr="00DA7030" w:rsidRDefault="00D35FF7" w:rsidP="00D35FF7">
      <w:pPr>
        <w:pStyle w:val="subsection"/>
      </w:pPr>
      <w:r w:rsidRPr="00DA7030">
        <w:tab/>
        <w:t>(3)</w:t>
      </w:r>
      <w:r w:rsidRPr="00DA7030">
        <w:tab/>
        <w:t>The Secretary’s rules may prescribe other circumstances in which a claim is taken not to have been made.</w:t>
      </w:r>
    </w:p>
    <w:p w:rsidR="0048537F" w:rsidRPr="00FC5A31" w:rsidRDefault="00EF1E50" w:rsidP="00FC5A31">
      <w:pPr>
        <w:pStyle w:val="ItemHead"/>
      </w:pPr>
      <w:r w:rsidRPr="00FC5A31">
        <w:lastRenderedPageBreak/>
        <w:t>37</w:t>
      </w:r>
      <w:r w:rsidR="0048537F" w:rsidRPr="00FC5A31">
        <w:t xml:space="preserve">  Sections</w:t>
      </w:r>
      <w:r w:rsidR="00FC5A31" w:rsidRPr="00FC5A31">
        <w:t> </w:t>
      </w:r>
      <w:r w:rsidR="0048537F" w:rsidRPr="00FC5A31">
        <w:t>67BG, 67BH and 67BI</w:t>
      </w:r>
    </w:p>
    <w:p w:rsidR="0048537F" w:rsidRPr="00FC5A31" w:rsidRDefault="0048537F" w:rsidP="00FC5A31">
      <w:pPr>
        <w:pStyle w:val="Item"/>
      </w:pPr>
      <w:r w:rsidRPr="00FC5A31">
        <w:t>Repeal the sections.</w:t>
      </w:r>
    </w:p>
    <w:p w:rsidR="0048537F" w:rsidRPr="00FC5A31" w:rsidRDefault="00EF1E50" w:rsidP="00FC5A31">
      <w:pPr>
        <w:pStyle w:val="ItemHead"/>
      </w:pPr>
      <w:r w:rsidRPr="00FC5A31">
        <w:t>38</w:t>
      </w:r>
      <w:r w:rsidR="0048537F" w:rsidRPr="00FC5A31">
        <w:t xml:space="preserve">  Paragraphs 67CD(1)(c) and (d)</w:t>
      </w:r>
    </w:p>
    <w:p w:rsidR="0048537F" w:rsidRPr="00FC5A31" w:rsidRDefault="0048537F" w:rsidP="00FC5A31">
      <w:pPr>
        <w:pStyle w:val="Item"/>
      </w:pPr>
      <w:r w:rsidRPr="00FC5A31">
        <w:t>Repeal the paragraphs.</w:t>
      </w:r>
    </w:p>
    <w:p w:rsidR="00EC2A75" w:rsidRPr="00FC5A31" w:rsidRDefault="00EF1E50" w:rsidP="00FC5A31">
      <w:pPr>
        <w:pStyle w:val="ItemHead"/>
      </w:pPr>
      <w:r w:rsidRPr="00FC5A31">
        <w:t>39</w:t>
      </w:r>
      <w:r w:rsidR="00EC2A75" w:rsidRPr="00FC5A31">
        <w:t xml:space="preserve">  Subsection</w:t>
      </w:r>
      <w:r w:rsidR="00FC5A31" w:rsidRPr="00FC5A31">
        <w:t> </w:t>
      </w:r>
      <w:r w:rsidR="00EC2A75" w:rsidRPr="00FC5A31">
        <w:t>67CD(1) (note)</w:t>
      </w:r>
    </w:p>
    <w:p w:rsidR="00EC2A75" w:rsidRPr="00FC5A31" w:rsidRDefault="00EC2A75" w:rsidP="00FC5A31">
      <w:pPr>
        <w:pStyle w:val="Item"/>
      </w:pPr>
      <w:r w:rsidRPr="00FC5A31">
        <w:t>Repeal the note.</w:t>
      </w:r>
    </w:p>
    <w:p w:rsidR="00EC2A75" w:rsidRPr="00FC5A31" w:rsidRDefault="00EF1E50" w:rsidP="00FC5A31">
      <w:pPr>
        <w:pStyle w:val="ItemHead"/>
      </w:pPr>
      <w:r w:rsidRPr="00FC5A31">
        <w:t>40</w:t>
      </w:r>
      <w:r w:rsidR="00EC2A75" w:rsidRPr="00FC5A31">
        <w:t xml:space="preserve">  After subsection</w:t>
      </w:r>
      <w:r w:rsidR="00FC5A31" w:rsidRPr="00FC5A31">
        <w:t> </w:t>
      </w:r>
      <w:r w:rsidR="00EC2A75" w:rsidRPr="00FC5A31">
        <w:t>67CD(1)</w:t>
      </w:r>
    </w:p>
    <w:p w:rsidR="00EC2A75" w:rsidRPr="00FC5A31" w:rsidRDefault="00EC2A75" w:rsidP="00FC5A31">
      <w:pPr>
        <w:pStyle w:val="Item"/>
      </w:pPr>
      <w:r w:rsidRPr="00FC5A31">
        <w:t>Insert:</w:t>
      </w:r>
    </w:p>
    <w:p w:rsidR="00EC2A75" w:rsidRPr="00FC5A31" w:rsidRDefault="00EC2A75" w:rsidP="00FC5A31">
      <w:pPr>
        <w:pStyle w:val="subsection"/>
      </w:pPr>
      <w:r w:rsidRPr="00FC5A31">
        <w:tab/>
        <w:t>(1A)</w:t>
      </w:r>
      <w:r w:rsidRPr="00FC5A31">
        <w:tab/>
        <w:t xml:space="preserve">For the purposes of </w:t>
      </w:r>
      <w:r w:rsidR="00FC5A31" w:rsidRPr="00FC5A31">
        <w:t>paragraph (</w:t>
      </w:r>
      <w:r w:rsidRPr="00FC5A31">
        <w:t>1)(b), the provider of the service is taken to have given the Secretary a report under section</w:t>
      </w:r>
      <w:r w:rsidR="00FC5A31" w:rsidRPr="00FC5A31">
        <w:t> </w:t>
      </w:r>
      <w:r w:rsidRPr="00FC5A31">
        <w:t>204B in relation to the child for the week even if the report is not given by the day required under paragraph</w:t>
      </w:r>
      <w:r w:rsidR="00FC5A31" w:rsidRPr="00FC5A31">
        <w:t> </w:t>
      </w:r>
      <w:r w:rsidRPr="00FC5A31">
        <w:t>204B(2)(d).</w:t>
      </w:r>
    </w:p>
    <w:p w:rsidR="00EC2A75" w:rsidRPr="00FC5A31" w:rsidRDefault="00EC2A75" w:rsidP="00FC5A31">
      <w:pPr>
        <w:pStyle w:val="notetext"/>
      </w:pPr>
      <w:r w:rsidRPr="00FC5A31">
        <w:t>Note:</w:t>
      </w:r>
      <w:r w:rsidRPr="00FC5A31">
        <w:tab/>
        <w:t>The report must still be given in accordance with paragraphs 204B(2)(a), (b) and (c), and the information included in the report as required by those provisions must be accurate and complete (see subsection</w:t>
      </w:r>
      <w:r w:rsidR="00FC5A31" w:rsidRPr="00FC5A31">
        <w:t> </w:t>
      </w:r>
      <w:r w:rsidRPr="00FC5A31">
        <w:t>204B(3)).</w:t>
      </w:r>
    </w:p>
    <w:p w:rsidR="0048537F" w:rsidRPr="00FC5A31" w:rsidRDefault="00EF1E50" w:rsidP="00FC5A31">
      <w:pPr>
        <w:pStyle w:val="ItemHead"/>
      </w:pPr>
      <w:r w:rsidRPr="00FC5A31">
        <w:t>41</w:t>
      </w:r>
      <w:r w:rsidR="0048537F" w:rsidRPr="00FC5A31">
        <w:t xml:space="preserve">  Paragraphs 67CD(10)(a) and (b)</w:t>
      </w:r>
    </w:p>
    <w:p w:rsidR="0048537F" w:rsidRPr="00FC5A31" w:rsidRDefault="0048537F" w:rsidP="00FC5A31">
      <w:pPr>
        <w:pStyle w:val="Item"/>
      </w:pPr>
      <w:r w:rsidRPr="00FC5A31">
        <w:t>Repeal the paragraphs, substitute:</w:t>
      </w:r>
    </w:p>
    <w:p w:rsidR="0048537F" w:rsidRPr="00FC5A31" w:rsidRDefault="0048537F" w:rsidP="00FC5A31">
      <w:pPr>
        <w:pStyle w:val="paragraph"/>
      </w:pPr>
      <w:r w:rsidRPr="00FC5A31">
        <w:tab/>
        <w:t>(a)</w:t>
      </w:r>
      <w:r w:rsidRPr="00FC5A31">
        <w:tab/>
        <w:t>either of the following applies:</w:t>
      </w:r>
    </w:p>
    <w:p w:rsidR="0048537F" w:rsidRPr="00FC5A31" w:rsidRDefault="0048537F" w:rsidP="00FC5A31">
      <w:pPr>
        <w:pStyle w:val="paragraphsub"/>
      </w:pPr>
      <w:r w:rsidRPr="00FC5A31">
        <w:tab/>
        <w:t>(i)</w:t>
      </w:r>
      <w:r w:rsidRPr="00FC5A31">
        <w:tab/>
        <w:t>the Secretary has the details of a bank account, maintained by the individual alone or jointly with someone else, into which amounts of CCS or ACCS can be paid;</w:t>
      </w:r>
    </w:p>
    <w:p w:rsidR="0048537F" w:rsidRPr="00FC5A31" w:rsidRDefault="0048537F" w:rsidP="00FC5A31">
      <w:pPr>
        <w:pStyle w:val="paragraphsub"/>
      </w:pPr>
      <w:r w:rsidRPr="00FC5A31">
        <w:tab/>
        <w:t>(ii)</w:t>
      </w:r>
      <w:r w:rsidRPr="00FC5A31">
        <w:tab/>
        <w:t>the Secretary made a request of the individual under section</w:t>
      </w:r>
      <w:r w:rsidR="00FC5A31" w:rsidRPr="00FC5A31">
        <w:t> </w:t>
      </w:r>
      <w:r w:rsidRPr="00FC5A31">
        <w:t>67FE no more than 28 days ago; and</w:t>
      </w:r>
    </w:p>
    <w:p w:rsidR="00D35FF7" w:rsidRPr="00DA7030" w:rsidRDefault="00D35FF7" w:rsidP="00D35FF7">
      <w:pPr>
        <w:pStyle w:val="paragraph"/>
      </w:pPr>
      <w:r w:rsidRPr="00DA7030">
        <w:tab/>
        <w:t>(b)</w:t>
      </w:r>
      <w:r w:rsidRPr="00DA7030">
        <w:tab/>
        <w:t>any of the following applies:</w:t>
      </w:r>
    </w:p>
    <w:p w:rsidR="00D35FF7" w:rsidRPr="00DA7030" w:rsidRDefault="00D35FF7" w:rsidP="00D35FF7">
      <w:pPr>
        <w:pStyle w:val="paragraphsub"/>
      </w:pPr>
      <w:r w:rsidRPr="00DA7030">
        <w:tab/>
        <w:t>(i)</w:t>
      </w:r>
      <w:r w:rsidRPr="00DA7030">
        <w:tab/>
        <w:t>the Secretary has the tax file number of each TFN determination person;</w:t>
      </w:r>
    </w:p>
    <w:p w:rsidR="00D35FF7" w:rsidRPr="00DA7030" w:rsidRDefault="00D35FF7" w:rsidP="00D35FF7">
      <w:pPr>
        <w:pStyle w:val="paragraphsub"/>
      </w:pPr>
      <w:r w:rsidRPr="00DA7030">
        <w:tab/>
        <w:t>(ii)</w:t>
      </w:r>
      <w:r w:rsidRPr="00DA7030">
        <w:tab/>
        <w:t>the Secretary made a determination under subsection 67BE(2) or (3) in relation to the individual’s claim no more than 28 days ago;</w:t>
      </w:r>
    </w:p>
    <w:p w:rsidR="00D35FF7" w:rsidRPr="00DA7030" w:rsidRDefault="00D35FF7" w:rsidP="00D35FF7">
      <w:pPr>
        <w:pStyle w:val="paragraphsub"/>
      </w:pPr>
      <w:r w:rsidRPr="00DA7030">
        <w:lastRenderedPageBreak/>
        <w:tab/>
        <w:t>(iii)</w:t>
      </w:r>
      <w:r w:rsidRPr="00DA7030">
        <w:tab/>
        <w:t>the Secretary made a request of the individual under section 67FG no more than 28 days ago;</w:t>
      </w:r>
    </w:p>
    <w:p w:rsidR="00D35FF7" w:rsidRPr="00DA7030" w:rsidRDefault="00D35FF7" w:rsidP="00D35FF7">
      <w:pPr>
        <w:pStyle w:val="paragraphsub"/>
      </w:pPr>
      <w:r w:rsidRPr="00DA7030">
        <w:tab/>
        <w:t>(iv)</w:t>
      </w:r>
      <w:r w:rsidRPr="00DA7030">
        <w:tab/>
        <w:t>the Secretary has the tax file number of the individual and is satisfied that it is unreasonable in the circumstances for the individual to provide the tax file number of each TFN determination person other than the individual;</w:t>
      </w:r>
    </w:p>
    <w:p w:rsidR="0048537F" w:rsidRPr="00FC5A31" w:rsidRDefault="00EF1E50" w:rsidP="00FC5A31">
      <w:pPr>
        <w:pStyle w:val="ItemHead"/>
      </w:pPr>
      <w:r w:rsidRPr="00FC5A31">
        <w:t>42</w:t>
      </w:r>
      <w:r w:rsidR="00AF11B5" w:rsidRPr="00FC5A31">
        <w:t xml:space="preserve">  Paragraphs 67CF(1)(c</w:t>
      </w:r>
      <w:r w:rsidR="0048537F" w:rsidRPr="00FC5A31">
        <w:t>)</w:t>
      </w:r>
      <w:r w:rsidR="00AF11B5" w:rsidRPr="00FC5A31">
        <w:t xml:space="preserve"> and (d)</w:t>
      </w:r>
    </w:p>
    <w:p w:rsidR="0048537F" w:rsidRPr="00FC5A31" w:rsidRDefault="00AF11B5" w:rsidP="00FC5A31">
      <w:pPr>
        <w:pStyle w:val="Item"/>
      </w:pPr>
      <w:r w:rsidRPr="00FC5A31">
        <w:t>Repeal the paragraphs, substitute:</w:t>
      </w:r>
    </w:p>
    <w:p w:rsidR="00AF11B5" w:rsidRPr="00FC5A31" w:rsidRDefault="00AF11B5" w:rsidP="00FC5A31">
      <w:pPr>
        <w:pStyle w:val="paragraph"/>
      </w:pPr>
      <w:r w:rsidRPr="00FC5A31">
        <w:tab/>
        <w:t>(c)</w:t>
      </w:r>
      <w:r w:rsidRPr="00FC5A31">
        <w:tab/>
        <w:t>either of the following applies:</w:t>
      </w:r>
    </w:p>
    <w:p w:rsidR="00AF11B5" w:rsidRPr="00FC5A31" w:rsidRDefault="00AF11B5" w:rsidP="00FC5A31">
      <w:pPr>
        <w:pStyle w:val="paragraphsub"/>
      </w:pPr>
      <w:r w:rsidRPr="00FC5A31">
        <w:tab/>
        <w:t>(i)</w:t>
      </w:r>
      <w:r w:rsidRPr="00FC5A31">
        <w:tab/>
        <w:t>the Secretary has the details of a bank account, maintained by the individual alone or jointly with someone else, into which amounts of CCS or ACCS can be paid;</w:t>
      </w:r>
    </w:p>
    <w:p w:rsidR="00AF11B5" w:rsidRPr="00FC5A31" w:rsidRDefault="00AF11B5" w:rsidP="00FC5A31">
      <w:pPr>
        <w:pStyle w:val="paragraphsub"/>
      </w:pPr>
      <w:r w:rsidRPr="00FC5A31">
        <w:tab/>
        <w:t>(ii)</w:t>
      </w:r>
      <w:r w:rsidRPr="00FC5A31">
        <w:tab/>
        <w:t>the Secretary made a request of the individual under section</w:t>
      </w:r>
      <w:r w:rsidR="00FC5A31" w:rsidRPr="00FC5A31">
        <w:t> </w:t>
      </w:r>
      <w:r w:rsidRPr="00FC5A31">
        <w:t>67</w:t>
      </w:r>
      <w:r w:rsidR="006249B7" w:rsidRPr="00FC5A31">
        <w:t>FE no more than 28 days ago.</w:t>
      </w:r>
    </w:p>
    <w:p w:rsidR="00EC2A75" w:rsidRPr="00FC5A31" w:rsidRDefault="00EF1E50" w:rsidP="00FC5A31">
      <w:pPr>
        <w:pStyle w:val="ItemHead"/>
      </w:pPr>
      <w:r w:rsidRPr="00FC5A31">
        <w:t>43</w:t>
      </w:r>
      <w:r w:rsidR="00EC2A75" w:rsidRPr="00FC5A31">
        <w:t xml:space="preserve">  Subsection</w:t>
      </w:r>
      <w:r w:rsidR="00FC5A31" w:rsidRPr="00FC5A31">
        <w:t> </w:t>
      </w:r>
      <w:r w:rsidR="00EC2A75" w:rsidRPr="00FC5A31">
        <w:t>67CF(1) (note)</w:t>
      </w:r>
    </w:p>
    <w:p w:rsidR="00EC2A75" w:rsidRPr="00FC5A31" w:rsidRDefault="00EC2A75" w:rsidP="00FC5A31">
      <w:pPr>
        <w:pStyle w:val="Item"/>
      </w:pPr>
      <w:r w:rsidRPr="00FC5A31">
        <w:t>Repeal the note.</w:t>
      </w:r>
    </w:p>
    <w:p w:rsidR="00EC2A75" w:rsidRPr="00FC5A31" w:rsidRDefault="00EF1E50" w:rsidP="00FC5A31">
      <w:pPr>
        <w:pStyle w:val="ItemHead"/>
      </w:pPr>
      <w:r w:rsidRPr="00FC5A31">
        <w:t>44</w:t>
      </w:r>
      <w:r w:rsidR="00EC2A75" w:rsidRPr="00FC5A31">
        <w:t xml:space="preserve">  After subsection</w:t>
      </w:r>
      <w:r w:rsidR="00FC5A31" w:rsidRPr="00FC5A31">
        <w:t> </w:t>
      </w:r>
      <w:r w:rsidR="00EC2A75" w:rsidRPr="00FC5A31">
        <w:t>67CF(1)</w:t>
      </w:r>
    </w:p>
    <w:p w:rsidR="00EC2A75" w:rsidRPr="00FC5A31" w:rsidRDefault="00EC2A75" w:rsidP="00FC5A31">
      <w:pPr>
        <w:pStyle w:val="Item"/>
      </w:pPr>
      <w:r w:rsidRPr="00FC5A31">
        <w:t>Insert:</w:t>
      </w:r>
    </w:p>
    <w:p w:rsidR="00EC2A75" w:rsidRPr="00FC5A31" w:rsidRDefault="00EC2A75" w:rsidP="00FC5A31">
      <w:pPr>
        <w:pStyle w:val="subsection"/>
      </w:pPr>
      <w:r w:rsidRPr="00FC5A31">
        <w:tab/>
        <w:t>(1A)</w:t>
      </w:r>
      <w:r w:rsidRPr="00FC5A31">
        <w:tab/>
        <w:t xml:space="preserve">For the purposes of </w:t>
      </w:r>
      <w:r w:rsidR="00FC5A31" w:rsidRPr="00FC5A31">
        <w:t>paragraph (</w:t>
      </w:r>
      <w:r w:rsidRPr="00FC5A31">
        <w:t>1)(b), the provider of the child care service is taken to have given the Secretary a report under section</w:t>
      </w:r>
      <w:r w:rsidR="00FC5A31" w:rsidRPr="00FC5A31">
        <w:t> </w:t>
      </w:r>
      <w:r w:rsidRPr="00FC5A31">
        <w:t>204B in relation to the child for a week even if the report is not given by the day required under paragraph</w:t>
      </w:r>
      <w:r w:rsidR="00FC5A31" w:rsidRPr="00FC5A31">
        <w:t> </w:t>
      </w:r>
      <w:r w:rsidRPr="00FC5A31">
        <w:t>204B(2)(d).</w:t>
      </w:r>
    </w:p>
    <w:p w:rsidR="00EC2A75" w:rsidRPr="00FC5A31" w:rsidRDefault="00EC2A75" w:rsidP="00FC5A31">
      <w:pPr>
        <w:pStyle w:val="notetext"/>
      </w:pPr>
      <w:r w:rsidRPr="00FC5A31">
        <w:t>Note:</w:t>
      </w:r>
      <w:r w:rsidRPr="00FC5A31">
        <w:tab/>
        <w:t>The report must still be given in accordance with paragraphs 204B(2)(a), (b) and (c), and the information included in the report as required by those provisions must be accurate and complete (see subsection</w:t>
      </w:r>
      <w:r w:rsidR="00FC5A31" w:rsidRPr="00FC5A31">
        <w:t> </w:t>
      </w:r>
      <w:r w:rsidRPr="00FC5A31">
        <w:t>204B(3)).</w:t>
      </w:r>
    </w:p>
    <w:p w:rsidR="00EC2A75" w:rsidRPr="00FC5A31" w:rsidRDefault="00EF1E50" w:rsidP="00FC5A31">
      <w:pPr>
        <w:pStyle w:val="ItemHead"/>
      </w:pPr>
      <w:r w:rsidRPr="00FC5A31">
        <w:t>45</w:t>
      </w:r>
      <w:r w:rsidR="00EC2A75" w:rsidRPr="00FC5A31">
        <w:t xml:space="preserve">  Subsection</w:t>
      </w:r>
      <w:r w:rsidR="00FC5A31" w:rsidRPr="00FC5A31">
        <w:t> </w:t>
      </w:r>
      <w:r w:rsidR="00EC2A75" w:rsidRPr="00FC5A31">
        <w:t>67CH(1) (note)</w:t>
      </w:r>
    </w:p>
    <w:p w:rsidR="00EC2A75" w:rsidRPr="00FC5A31" w:rsidRDefault="00EC2A75" w:rsidP="00FC5A31">
      <w:pPr>
        <w:pStyle w:val="Item"/>
      </w:pPr>
      <w:r w:rsidRPr="00FC5A31">
        <w:t>Repeal the note.</w:t>
      </w:r>
    </w:p>
    <w:p w:rsidR="00EC2A75" w:rsidRPr="00FC5A31" w:rsidRDefault="00EF1E50" w:rsidP="00FC5A31">
      <w:pPr>
        <w:pStyle w:val="ItemHead"/>
      </w:pPr>
      <w:r w:rsidRPr="00FC5A31">
        <w:t>46</w:t>
      </w:r>
      <w:r w:rsidR="00EC2A75" w:rsidRPr="00FC5A31">
        <w:t xml:space="preserve">  After subsection</w:t>
      </w:r>
      <w:r w:rsidR="00FC5A31" w:rsidRPr="00FC5A31">
        <w:t> </w:t>
      </w:r>
      <w:r w:rsidR="00EC2A75" w:rsidRPr="00FC5A31">
        <w:t>67CH(1)</w:t>
      </w:r>
    </w:p>
    <w:p w:rsidR="00EC2A75" w:rsidRPr="00FC5A31" w:rsidRDefault="00EC2A75" w:rsidP="00FC5A31">
      <w:pPr>
        <w:pStyle w:val="Item"/>
      </w:pPr>
      <w:r w:rsidRPr="00FC5A31">
        <w:t>Insert:</w:t>
      </w:r>
    </w:p>
    <w:p w:rsidR="00EC2A75" w:rsidRPr="00FC5A31" w:rsidRDefault="00EC2A75" w:rsidP="00FC5A31">
      <w:pPr>
        <w:pStyle w:val="subsection"/>
      </w:pPr>
      <w:r w:rsidRPr="00FC5A31">
        <w:lastRenderedPageBreak/>
        <w:tab/>
        <w:t>(1A)</w:t>
      </w:r>
      <w:r w:rsidRPr="00FC5A31">
        <w:tab/>
        <w:t xml:space="preserve">For the purposes of </w:t>
      </w:r>
      <w:r w:rsidR="00FC5A31" w:rsidRPr="00FC5A31">
        <w:t>paragraph (</w:t>
      </w:r>
      <w:r w:rsidRPr="00FC5A31">
        <w:t>1)(b), the provider is taken to have given the Secretary a report for the week under section</w:t>
      </w:r>
      <w:r w:rsidR="00FC5A31" w:rsidRPr="00FC5A31">
        <w:t> </w:t>
      </w:r>
      <w:r w:rsidRPr="00FC5A31">
        <w:t>204B in relation to the child even if the report is not given by the day required under paragraph</w:t>
      </w:r>
      <w:r w:rsidR="00FC5A31" w:rsidRPr="00FC5A31">
        <w:t> </w:t>
      </w:r>
      <w:r w:rsidRPr="00FC5A31">
        <w:t>204B(2)(d).</w:t>
      </w:r>
    </w:p>
    <w:p w:rsidR="00EC2A75" w:rsidRPr="00FC5A31" w:rsidRDefault="00EC2A75" w:rsidP="00FC5A31">
      <w:pPr>
        <w:pStyle w:val="notetext"/>
      </w:pPr>
      <w:r w:rsidRPr="00FC5A31">
        <w:t>Note:</w:t>
      </w:r>
      <w:r w:rsidRPr="00FC5A31">
        <w:tab/>
        <w:t>The report must still be given in accordance with paragraphs 204B(2)(a), (b) and (c), and the information included in the report as required by those provisions must be accurate and complete (see subsection</w:t>
      </w:r>
      <w:r w:rsidR="00FC5A31" w:rsidRPr="00FC5A31">
        <w:t> </w:t>
      </w:r>
      <w:r w:rsidRPr="00FC5A31">
        <w:t>204B(3)).</w:t>
      </w:r>
    </w:p>
    <w:p w:rsidR="00194C02" w:rsidRPr="00FC5A31" w:rsidRDefault="00EF1E50" w:rsidP="00FC5A31">
      <w:pPr>
        <w:pStyle w:val="ItemHead"/>
      </w:pPr>
      <w:r w:rsidRPr="00FC5A31">
        <w:t>47</w:t>
      </w:r>
      <w:r w:rsidR="00194C02" w:rsidRPr="00FC5A31">
        <w:t xml:space="preserve">  Paragraphs 67DC(6)(b) and (c)</w:t>
      </w:r>
    </w:p>
    <w:p w:rsidR="00194C02" w:rsidRPr="00FC5A31" w:rsidRDefault="00194C02" w:rsidP="00FC5A31">
      <w:pPr>
        <w:pStyle w:val="Item"/>
      </w:pPr>
      <w:r w:rsidRPr="00FC5A31">
        <w:t>Omit “clause</w:t>
      </w:r>
      <w:r w:rsidR="00FC5A31" w:rsidRPr="00FC5A31">
        <w:t> </w:t>
      </w:r>
      <w:r w:rsidRPr="00FC5A31">
        <w:t>3”, substitute “clause</w:t>
      </w:r>
      <w:r w:rsidR="00FC5A31" w:rsidRPr="00FC5A31">
        <w:t> </w:t>
      </w:r>
      <w:r w:rsidRPr="00FC5A31">
        <w:t>3AA”.</w:t>
      </w:r>
    </w:p>
    <w:p w:rsidR="00194C02" w:rsidRPr="00FC5A31" w:rsidRDefault="00EF1E50" w:rsidP="00FC5A31">
      <w:pPr>
        <w:pStyle w:val="ItemHead"/>
      </w:pPr>
      <w:r w:rsidRPr="00FC5A31">
        <w:t>48</w:t>
      </w:r>
      <w:r w:rsidR="00194C02" w:rsidRPr="00FC5A31">
        <w:t xml:space="preserve">  Paragraphs 67DD(1)(f) and (5)(b) and (c)</w:t>
      </w:r>
    </w:p>
    <w:p w:rsidR="00194C02" w:rsidRPr="00FC5A31" w:rsidRDefault="00194C02" w:rsidP="00FC5A31">
      <w:pPr>
        <w:pStyle w:val="Item"/>
      </w:pPr>
      <w:r w:rsidRPr="00FC5A31">
        <w:t>Omit “clause</w:t>
      </w:r>
      <w:r w:rsidR="00FC5A31" w:rsidRPr="00FC5A31">
        <w:t> </w:t>
      </w:r>
      <w:r w:rsidRPr="00FC5A31">
        <w:t>3”, substitute “clause</w:t>
      </w:r>
      <w:r w:rsidR="00FC5A31" w:rsidRPr="00FC5A31">
        <w:t> </w:t>
      </w:r>
      <w:r w:rsidRPr="00FC5A31">
        <w:t>3AA”.</w:t>
      </w:r>
    </w:p>
    <w:p w:rsidR="00194C02" w:rsidRPr="00FC5A31" w:rsidRDefault="00EF1E50" w:rsidP="00FC5A31">
      <w:pPr>
        <w:pStyle w:val="ItemHead"/>
      </w:pPr>
      <w:r w:rsidRPr="00FC5A31">
        <w:t>49</w:t>
      </w:r>
      <w:r w:rsidR="00194C02" w:rsidRPr="00FC5A31">
        <w:t xml:space="preserve">  Paragraph 67DE(3)(b)</w:t>
      </w:r>
    </w:p>
    <w:p w:rsidR="00194C02" w:rsidRPr="00FC5A31" w:rsidRDefault="00194C02" w:rsidP="00FC5A31">
      <w:pPr>
        <w:pStyle w:val="Item"/>
      </w:pPr>
      <w:r w:rsidRPr="00FC5A31">
        <w:t>Omit “clause</w:t>
      </w:r>
      <w:r w:rsidR="00FC5A31" w:rsidRPr="00FC5A31">
        <w:t> </w:t>
      </w:r>
      <w:r w:rsidRPr="00FC5A31">
        <w:t>3”, substitute “clause</w:t>
      </w:r>
      <w:r w:rsidR="00FC5A31" w:rsidRPr="00FC5A31">
        <w:t> </w:t>
      </w:r>
      <w:r w:rsidRPr="00FC5A31">
        <w:t>3AA”.</w:t>
      </w:r>
    </w:p>
    <w:p w:rsidR="0048537F" w:rsidRPr="00FC5A31" w:rsidRDefault="00EF1E50" w:rsidP="00FC5A31">
      <w:pPr>
        <w:pStyle w:val="ItemHead"/>
      </w:pPr>
      <w:r w:rsidRPr="00FC5A31">
        <w:t>50</w:t>
      </w:r>
      <w:r w:rsidR="0048537F" w:rsidRPr="00FC5A31">
        <w:t xml:space="preserve">  Section</w:t>
      </w:r>
      <w:r w:rsidR="00FC5A31" w:rsidRPr="00FC5A31">
        <w:t> </w:t>
      </w:r>
      <w:r w:rsidR="0048537F" w:rsidRPr="00FC5A31">
        <w:t>67FF</w:t>
      </w:r>
    </w:p>
    <w:p w:rsidR="0048537F" w:rsidRPr="00FC5A31" w:rsidRDefault="0048537F" w:rsidP="00FC5A31">
      <w:pPr>
        <w:pStyle w:val="Item"/>
      </w:pPr>
      <w:r w:rsidRPr="00FC5A31">
        <w:t>Repeal the section.</w:t>
      </w:r>
    </w:p>
    <w:p w:rsidR="0048537F" w:rsidRPr="00FC5A31" w:rsidRDefault="00EF1E50" w:rsidP="00FC5A31">
      <w:pPr>
        <w:pStyle w:val="ItemHead"/>
      </w:pPr>
      <w:r w:rsidRPr="00FC5A31">
        <w:t>51</w:t>
      </w:r>
      <w:r w:rsidR="0048537F" w:rsidRPr="00FC5A31">
        <w:t xml:space="preserve">  Section</w:t>
      </w:r>
      <w:r w:rsidR="00FC5A31" w:rsidRPr="00FC5A31">
        <w:t> </w:t>
      </w:r>
      <w:r w:rsidR="0048537F" w:rsidRPr="00FC5A31">
        <w:t>67FG</w:t>
      </w:r>
    </w:p>
    <w:p w:rsidR="0048537F" w:rsidRPr="00FC5A31" w:rsidRDefault="0048537F" w:rsidP="00FC5A31">
      <w:pPr>
        <w:pStyle w:val="Item"/>
      </w:pPr>
      <w:r w:rsidRPr="00FC5A31">
        <w:t>Repeal the section, substitute:</w:t>
      </w:r>
    </w:p>
    <w:p w:rsidR="0048537F" w:rsidRPr="00FC5A31" w:rsidRDefault="0048537F" w:rsidP="00FC5A31">
      <w:pPr>
        <w:pStyle w:val="ActHead5"/>
      </w:pPr>
      <w:bookmarkStart w:id="10" w:name="_Toc27494889"/>
      <w:r w:rsidRPr="00FC5A31">
        <w:rPr>
          <w:rStyle w:val="CharSectno"/>
        </w:rPr>
        <w:t>67FG</w:t>
      </w:r>
      <w:r w:rsidRPr="00FC5A31">
        <w:t xml:space="preserve">  Request for tax file number etc. of TFN determination persons</w:t>
      </w:r>
      <w:bookmarkEnd w:id="10"/>
    </w:p>
    <w:p w:rsidR="0048537F" w:rsidRPr="00FC5A31" w:rsidRDefault="0048537F" w:rsidP="00FC5A31">
      <w:pPr>
        <w:pStyle w:val="subsection"/>
      </w:pPr>
      <w:r w:rsidRPr="00FC5A31">
        <w:tab/>
      </w:r>
      <w:r w:rsidRPr="00FC5A31">
        <w:tab/>
        <w:t>If:</w:t>
      </w:r>
    </w:p>
    <w:p w:rsidR="0048537F" w:rsidRPr="00FC5A31" w:rsidRDefault="0048537F" w:rsidP="00FC5A31">
      <w:pPr>
        <w:pStyle w:val="paragraph"/>
      </w:pPr>
      <w:r w:rsidRPr="00FC5A31">
        <w:tab/>
        <w:t>(a)</w:t>
      </w:r>
      <w:r w:rsidRPr="00FC5A31">
        <w:tab/>
        <w:t>a determination is in effect under paragraph</w:t>
      </w:r>
      <w:r w:rsidR="00FC5A31" w:rsidRPr="00FC5A31">
        <w:t> </w:t>
      </w:r>
      <w:r w:rsidRPr="00FC5A31">
        <w:t>67CC(1)(a) that an individual is eligible for CCS for a child; and</w:t>
      </w:r>
    </w:p>
    <w:p w:rsidR="0048537F" w:rsidRPr="00FC5A31" w:rsidRDefault="0048537F" w:rsidP="00FC5A31">
      <w:pPr>
        <w:pStyle w:val="paragraph"/>
      </w:pPr>
      <w:r w:rsidRPr="00FC5A31">
        <w:tab/>
        <w:t>(b)</w:t>
      </w:r>
      <w:r w:rsidRPr="00FC5A31">
        <w:tab/>
        <w:t>the Secretary does not know the tax file number of one or more of the TFN determination persons;</w:t>
      </w:r>
    </w:p>
    <w:p w:rsidR="0048537F" w:rsidRPr="00FC5A31" w:rsidRDefault="0048537F" w:rsidP="00FC5A31">
      <w:pPr>
        <w:pStyle w:val="subsection2"/>
      </w:pPr>
      <w:r w:rsidRPr="00FC5A31">
        <w:t>the Secretary may, by written notice given to the individual, request that the individual provide the tax file number of a specified TFN determination person within 28 days of the request.</w:t>
      </w:r>
    </w:p>
    <w:p w:rsidR="00737270" w:rsidRPr="00FC5A31" w:rsidRDefault="00EF1E50" w:rsidP="00FC5A31">
      <w:pPr>
        <w:pStyle w:val="ItemHead"/>
      </w:pPr>
      <w:r w:rsidRPr="00FC5A31">
        <w:lastRenderedPageBreak/>
        <w:t>52</w:t>
      </w:r>
      <w:r w:rsidR="00737270" w:rsidRPr="00FC5A31">
        <w:t xml:space="preserve">  Subsection</w:t>
      </w:r>
      <w:r w:rsidR="00FC5A31" w:rsidRPr="00FC5A31">
        <w:t> </w:t>
      </w:r>
      <w:r w:rsidR="00737270" w:rsidRPr="00FC5A31">
        <w:t>93A(6) (</w:t>
      </w:r>
      <w:r w:rsidR="00FC5A31" w:rsidRPr="00FC5A31">
        <w:t>paragraph (</w:t>
      </w:r>
      <w:r w:rsidR="00737270" w:rsidRPr="00FC5A31">
        <w:t xml:space="preserve">bc) of the definition of </w:t>
      </w:r>
      <w:r w:rsidR="00737270" w:rsidRPr="00FC5A31">
        <w:rPr>
          <w:i/>
        </w:rPr>
        <w:t>family assistance payment</w:t>
      </w:r>
      <w:r w:rsidR="00737270" w:rsidRPr="00FC5A31">
        <w:t>)</w:t>
      </w:r>
    </w:p>
    <w:p w:rsidR="00737270" w:rsidRPr="00FC5A31" w:rsidRDefault="00737270" w:rsidP="00FC5A31">
      <w:pPr>
        <w:pStyle w:val="Item"/>
      </w:pPr>
      <w:r w:rsidRPr="00FC5A31">
        <w:t>Omit “section</w:t>
      </w:r>
      <w:r w:rsidR="00FC5A31" w:rsidRPr="00FC5A31">
        <w:t> </w:t>
      </w:r>
      <w:r w:rsidRPr="00FC5A31">
        <w:t>219RD”, substitute “section</w:t>
      </w:r>
      <w:r w:rsidR="00FC5A31" w:rsidRPr="00FC5A31">
        <w:t> </w:t>
      </w:r>
      <w:r w:rsidRPr="00FC5A31">
        <w:t>205A”.</w:t>
      </w:r>
    </w:p>
    <w:p w:rsidR="006B415D" w:rsidRPr="00FC5A31" w:rsidRDefault="00EF1E50" w:rsidP="00FC5A31">
      <w:pPr>
        <w:pStyle w:val="ItemHead"/>
      </w:pPr>
      <w:r w:rsidRPr="00FC5A31">
        <w:t>53</w:t>
      </w:r>
      <w:r w:rsidR="006B415D" w:rsidRPr="00FC5A31">
        <w:t xml:space="preserve">  Section</w:t>
      </w:r>
      <w:r w:rsidR="00FC5A31" w:rsidRPr="00FC5A31">
        <w:t> </w:t>
      </w:r>
      <w:r w:rsidR="006B415D" w:rsidRPr="00FC5A31">
        <w:t>110</w:t>
      </w:r>
    </w:p>
    <w:p w:rsidR="006B415D" w:rsidRPr="00FC5A31" w:rsidRDefault="006B415D" w:rsidP="00FC5A31">
      <w:pPr>
        <w:pStyle w:val="Item"/>
      </w:pPr>
      <w:r w:rsidRPr="00FC5A31">
        <w:t>Omit:</w:t>
      </w:r>
    </w:p>
    <w:p w:rsidR="006B415D" w:rsidRPr="00FC5A31" w:rsidRDefault="006B415D" w:rsidP="00FC5A31">
      <w:pPr>
        <w:pStyle w:val="SOText"/>
      </w:pPr>
      <w:r w:rsidRPr="00FC5A31">
        <w:t>If a person is dissatisfied with a decision of a decision reviewer under Division</w:t>
      </w:r>
      <w:r w:rsidR="00FC5A31" w:rsidRPr="00FC5A31">
        <w:t> </w:t>
      </w:r>
      <w:r w:rsidRPr="00FC5A31">
        <w:t>1, the person may apply to the AAT for review of the decision (an “AAT first review”) (certain decisions are excepted).</w:t>
      </w:r>
    </w:p>
    <w:p w:rsidR="006B415D" w:rsidRPr="00FC5A31" w:rsidRDefault="006B415D" w:rsidP="00FC5A31">
      <w:pPr>
        <w:pStyle w:val="Item"/>
      </w:pPr>
      <w:r w:rsidRPr="00FC5A31">
        <w:t>substitute:</w:t>
      </w:r>
    </w:p>
    <w:p w:rsidR="006B415D" w:rsidRPr="00FC5A31" w:rsidRDefault="006B415D" w:rsidP="00FC5A31">
      <w:pPr>
        <w:pStyle w:val="SOText"/>
      </w:pPr>
      <w:r w:rsidRPr="00FC5A31">
        <w:t>If a person is dissatisfied with a decision of a decision reviewer under Subdivision B of Division</w:t>
      </w:r>
      <w:r w:rsidR="00FC5A31" w:rsidRPr="00FC5A31">
        <w:t> </w:t>
      </w:r>
      <w:r w:rsidRPr="00FC5A31">
        <w:t>1, the person may apply to the AAT for review of the decision (an “AAT first review”) (certain decisions are excepted).</w:t>
      </w:r>
    </w:p>
    <w:p w:rsidR="006B415D" w:rsidRPr="00FC5A31" w:rsidRDefault="00EF1E50" w:rsidP="00FC5A31">
      <w:pPr>
        <w:pStyle w:val="ItemHead"/>
      </w:pPr>
      <w:r w:rsidRPr="00FC5A31">
        <w:t>54</w:t>
      </w:r>
      <w:r w:rsidR="006B415D" w:rsidRPr="00FC5A31">
        <w:t xml:space="preserve">  Subsection</w:t>
      </w:r>
      <w:r w:rsidR="00FC5A31" w:rsidRPr="00FC5A31">
        <w:t> </w:t>
      </w:r>
      <w:r w:rsidR="006B415D" w:rsidRPr="00FC5A31">
        <w:t>111(1)</w:t>
      </w:r>
    </w:p>
    <w:p w:rsidR="006B415D" w:rsidRPr="00FC5A31" w:rsidRDefault="006B415D" w:rsidP="00FC5A31">
      <w:pPr>
        <w:pStyle w:val="Item"/>
      </w:pPr>
      <w:r w:rsidRPr="00FC5A31">
        <w:t>Before “Division</w:t>
      </w:r>
      <w:r w:rsidR="00FC5A31" w:rsidRPr="00FC5A31">
        <w:t> </w:t>
      </w:r>
      <w:r w:rsidRPr="00FC5A31">
        <w:t>1”, insert “Subdivision B of”.</w:t>
      </w:r>
    </w:p>
    <w:p w:rsidR="00737270" w:rsidRPr="00FC5A31" w:rsidRDefault="00EF1E50" w:rsidP="00FC5A31">
      <w:pPr>
        <w:pStyle w:val="ItemHead"/>
      </w:pPr>
      <w:r w:rsidRPr="00FC5A31">
        <w:t>55</w:t>
      </w:r>
      <w:r w:rsidR="00737270" w:rsidRPr="00FC5A31">
        <w:t xml:space="preserve">  Paragraph 111(2)(c)</w:t>
      </w:r>
    </w:p>
    <w:p w:rsidR="00737270" w:rsidRPr="00FC5A31" w:rsidRDefault="00737270" w:rsidP="00FC5A31">
      <w:pPr>
        <w:pStyle w:val="Item"/>
      </w:pPr>
      <w:r w:rsidRPr="00FC5A31">
        <w:t>Omit “section</w:t>
      </w:r>
      <w:r w:rsidR="00FC5A31" w:rsidRPr="00FC5A31">
        <w:t> </w:t>
      </w:r>
      <w:r w:rsidRPr="00FC5A31">
        <w:t>108”, substitute “section</w:t>
      </w:r>
      <w:r w:rsidR="00FC5A31" w:rsidRPr="00FC5A31">
        <w:t> </w:t>
      </w:r>
      <w:r w:rsidRPr="00FC5A31">
        <w:t>109G”.</w:t>
      </w:r>
    </w:p>
    <w:p w:rsidR="00737270" w:rsidRPr="00FC5A31" w:rsidRDefault="00EF1E50" w:rsidP="00FC5A31">
      <w:pPr>
        <w:pStyle w:val="ItemHead"/>
      </w:pPr>
      <w:r w:rsidRPr="00FC5A31">
        <w:t>56</w:t>
      </w:r>
      <w:r w:rsidR="00737270" w:rsidRPr="00FC5A31">
        <w:t xml:space="preserve">  Paragraph 111(2)(d)</w:t>
      </w:r>
    </w:p>
    <w:p w:rsidR="00737270" w:rsidRPr="00FC5A31" w:rsidRDefault="00737270" w:rsidP="00FC5A31">
      <w:pPr>
        <w:pStyle w:val="Item"/>
      </w:pPr>
      <w:r w:rsidRPr="00FC5A31">
        <w:t>Omit “section</w:t>
      </w:r>
      <w:r w:rsidR="00FC5A31" w:rsidRPr="00FC5A31">
        <w:t> </w:t>
      </w:r>
      <w:r w:rsidRPr="00FC5A31">
        <w:t>219GA”, substitute “section</w:t>
      </w:r>
      <w:r w:rsidR="00FC5A31" w:rsidRPr="00FC5A31">
        <w:t> </w:t>
      </w:r>
      <w:r w:rsidRPr="00FC5A31">
        <w:t>203A”.</w:t>
      </w:r>
    </w:p>
    <w:p w:rsidR="009E1D21" w:rsidRPr="00FC5A31" w:rsidRDefault="00EF1E50" w:rsidP="00FC5A31">
      <w:pPr>
        <w:pStyle w:val="ItemHead"/>
      </w:pPr>
      <w:r w:rsidRPr="00FC5A31">
        <w:t>57</w:t>
      </w:r>
      <w:r w:rsidR="009E1D21" w:rsidRPr="00FC5A31">
        <w:t xml:space="preserve">  Paragraph 111(2)(da)</w:t>
      </w:r>
    </w:p>
    <w:p w:rsidR="009E1D21" w:rsidRPr="00FC5A31" w:rsidRDefault="009E1D21" w:rsidP="00FC5A31">
      <w:pPr>
        <w:pStyle w:val="Item"/>
      </w:pPr>
      <w:r w:rsidRPr="00FC5A31">
        <w:t>Omit “67FF,”.</w:t>
      </w:r>
    </w:p>
    <w:p w:rsidR="006B415D" w:rsidRPr="00FC5A31" w:rsidRDefault="00EF1E50" w:rsidP="00FC5A31">
      <w:pPr>
        <w:pStyle w:val="ItemHead"/>
      </w:pPr>
      <w:r w:rsidRPr="00FC5A31">
        <w:t>58</w:t>
      </w:r>
      <w:r w:rsidR="006B415D" w:rsidRPr="00FC5A31">
        <w:t xml:space="preserve">  Subsection</w:t>
      </w:r>
      <w:r w:rsidR="00FC5A31" w:rsidRPr="00FC5A31">
        <w:t> </w:t>
      </w:r>
      <w:r w:rsidR="006B415D" w:rsidRPr="00FC5A31">
        <w:t>111(2B)</w:t>
      </w:r>
    </w:p>
    <w:p w:rsidR="006B415D" w:rsidRPr="00FC5A31" w:rsidRDefault="006B415D" w:rsidP="00FC5A31">
      <w:pPr>
        <w:pStyle w:val="Item"/>
      </w:pPr>
      <w:r w:rsidRPr="00FC5A31">
        <w:t>Repeal the subsection.</w:t>
      </w:r>
    </w:p>
    <w:p w:rsidR="006B415D" w:rsidRPr="00FC5A31" w:rsidRDefault="00EF1E50" w:rsidP="00FC5A31">
      <w:pPr>
        <w:pStyle w:val="ItemHead"/>
      </w:pPr>
      <w:r w:rsidRPr="00FC5A31">
        <w:t>59</w:t>
      </w:r>
      <w:r w:rsidR="006B415D" w:rsidRPr="00FC5A31">
        <w:t xml:space="preserve">  Subsection</w:t>
      </w:r>
      <w:r w:rsidR="00FC5A31" w:rsidRPr="00FC5A31">
        <w:t> </w:t>
      </w:r>
      <w:r w:rsidR="006B415D" w:rsidRPr="00FC5A31">
        <w:t>111(3)</w:t>
      </w:r>
    </w:p>
    <w:p w:rsidR="006B415D" w:rsidRPr="00FC5A31" w:rsidRDefault="006B415D" w:rsidP="00FC5A31">
      <w:pPr>
        <w:pStyle w:val="Item"/>
      </w:pPr>
      <w:r w:rsidRPr="00FC5A31">
        <w:t>Repeal the subsection, substitute:</w:t>
      </w:r>
    </w:p>
    <w:p w:rsidR="006B415D" w:rsidRPr="00FC5A31" w:rsidRDefault="006B415D" w:rsidP="00FC5A31">
      <w:pPr>
        <w:pStyle w:val="subsection"/>
      </w:pPr>
      <w:r w:rsidRPr="00FC5A31">
        <w:lastRenderedPageBreak/>
        <w:tab/>
        <w:t>(3)</w:t>
      </w:r>
      <w:r w:rsidRPr="00FC5A31">
        <w:tab/>
        <w:t>In this section:</w:t>
      </w:r>
    </w:p>
    <w:p w:rsidR="006B415D" w:rsidRPr="00FC5A31" w:rsidRDefault="006B415D" w:rsidP="00FC5A31">
      <w:pPr>
        <w:pStyle w:val="Definition"/>
      </w:pPr>
      <w:r w:rsidRPr="00FC5A31">
        <w:rPr>
          <w:b/>
          <w:i/>
        </w:rPr>
        <w:t>decision reviewer</w:t>
      </w:r>
      <w:r w:rsidRPr="00FC5A31">
        <w:t xml:space="preserve"> means a person who, in accordance with subsection</w:t>
      </w:r>
      <w:r w:rsidR="00FC5A31" w:rsidRPr="00FC5A31">
        <w:t> </w:t>
      </w:r>
      <w:r w:rsidRPr="00FC5A31">
        <w:t>109A(2), reviewed a decision that was the subject of an application under section</w:t>
      </w:r>
      <w:r w:rsidR="00FC5A31" w:rsidRPr="00FC5A31">
        <w:t> </w:t>
      </w:r>
      <w:r w:rsidRPr="00FC5A31">
        <w:t>109A.</w:t>
      </w:r>
    </w:p>
    <w:p w:rsidR="006B415D" w:rsidRPr="00FC5A31" w:rsidRDefault="00EF1E50" w:rsidP="00FC5A31">
      <w:pPr>
        <w:pStyle w:val="ItemHead"/>
      </w:pPr>
      <w:r w:rsidRPr="00FC5A31">
        <w:t>60</w:t>
      </w:r>
      <w:r w:rsidR="006B415D" w:rsidRPr="00FC5A31">
        <w:t xml:space="preserve">  Subsection</w:t>
      </w:r>
      <w:r w:rsidR="00FC5A31" w:rsidRPr="00FC5A31">
        <w:t> </w:t>
      </w:r>
      <w:r w:rsidR="006B415D" w:rsidRPr="00FC5A31">
        <w:t>128(4)</w:t>
      </w:r>
    </w:p>
    <w:p w:rsidR="006B415D" w:rsidRPr="00FC5A31" w:rsidRDefault="006B415D" w:rsidP="00FC5A31">
      <w:pPr>
        <w:pStyle w:val="Item"/>
      </w:pPr>
      <w:r w:rsidRPr="00FC5A31">
        <w:t>Repeal the subsection.</w:t>
      </w:r>
    </w:p>
    <w:p w:rsidR="00737270" w:rsidRPr="00FC5A31" w:rsidRDefault="00EF1E50" w:rsidP="00FC5A31">
      <w:pPr>
        <w:pStyle w:val="ItemHead"/>
      </w:pPr>
      <w:r w:rsidRPr="00FC5A31">
        <w:t>61</w:t>
      </w:r>
      <w:r w:rsidR="00737270" w:rsidRPr="00FC5A31">
        <w:t xml:space="preserve">  Paragraph 154(4)(e)</w:t>
      </w:r>
    </w:p>
    <w:p w:rsidR="00737270" w:rsidRPr="00FC5A31" w:rsidRDefault="00737270" w:rsidP="00FC5A31">
      <w:pPr>
        <w:pStyle w:val="Item"/>
      </w:pPr>
      <w:r w:rsidRPr="00FC5A31">
        <w:t>Omit “section</w:t>
      </w:r>
      <w:r w:rsidR="00FC5A31" w:rsidRPr="00FC5A31">
        <w:t> </w:t>
      </w:r>
      <w:r w:rsidRPr="00FC5A31">
        <w:t>202D”, substitute “section</w:t>
      </w:r>
      <w:r w:rsidR="00FC5A31" w:rsidRPr="00FC5A31">
        <w:t> </w:t>
      </w:r>
      <w:r w:rsidRPr="00FC5A31">
        <w:t>202B or 202C”.</w:t>
      </w:r>
    </w:p>
    <w:p w:rsidR="00737270" w:rsidRPr="00FC5A31" w:rsidRDefault="00EF1E50" w:rsidP="00FC5A31">
      <w:pPr>
        <w:pStyle w:val="ItemHead"/>
      </w:pPr>
      <w:r w:rsidRPr="00FC5A31">
        <w:t>62</w:t>
      </w:r>
      <w:r w:rsidR="00737270" w:rsidRPr="00FC5A31">
        <w:t xml:space="preserve">  Subsection</w:t>
      </w:r>
      <w:r w:rsidR="00FC5A31" w:rsidRPr="00FC5A31">
        <w:t> </w:t>
      </w:r>
      <w:r w:rsidR="00737270" w:rsidRPr="00FC5A31">
        <w:t>154(5)</w:t>
      </w:r>
    </w:p>
    <w:p w:rsidR="00737270" w:rsidRPr="00FC5A31" w:rsidRDefault="00737270" w:rsidP="00FC5A31">
      <w:pPr>
        <w:pStyle w:val="Item"/>
      </w:pPr>
      <w:r w:rsidRPr="00FC5A31">
        <w:t>Omit “section</w:t>
      </w:r>
      <w:r w:rsidR="00FC5A31" w:rsidRPr="00FC5A31">
        <w:t> </w:t>
      </w:r>
      <w:r w:rsidRPr="00FC5A31">
        <w:t>202D”, substitute “section</w:t>
      </w:r>
      <w:r w:rsidR="00FC5A31" w:rsidRPr="00FC5A31">
        <w:t> </w:t>
      </w:r>
      <w:r w:rsidRPr="00FC5A31">
        <w:t>202B or 202C”.</w:t>
      </w:r>
    </w:p>
    <w:p w:rsidR="00737270" w:rsidRPr="00FC5A31" w:rsidRDefault="00EF1E50" w:rsidP="00FC5A31">
      <w:pPr>
        <w:pStyle w:val="ItemHead"/>
      </w:pPr>
      <w:r w:rsidRPr="00FC5A31">
        <w:t>63</w:t>
      </w:r>
      <w:r w:rsidR="00737270" w:rsidRPr="00FC5A31">
        <w:t xml:space="preserve">  Paragraph 162(1)(b)</w:t>
      </w:r>
    </w:p>
    <w:p w:rsidR="00737270" w:rsidRPr="00FC5A31" w:rsidRDefault="00737270" w:rsidP="00FC5A31">
      <w:pPr>
        <w:pStyle w:val="Item"/>
      </w:pPr>
      <w:r w:rsidRPr="00FC5A31">
        <w:t>Omit “Pilot; or”, substitute “Pilot.”.</w:t>
      </w:r>
    </w:p>
    <w:p w:rsidR="00737270" w:rsidRPr="00FC5A31" w:rsidRDefault="00EF1E50" w:rsidP="00FC5A31">
      <w:pPr>
        <w:pStyle w:val="ItemHead"/>
      </w:pPr>
      <w:r w:rsidRPr="00FC5A31">
        <w:t>64</w:t>
      </w:r>
      <w:r w:rsidR="00737270" w:rsidRPr="00FC5A31">
        <w:t xml:space="preserve">  Paragraphs 162(1)(c) and (2)(db)</w:t>
      </w:r>
    </w:p>
    <w:p w:rsidR="00737270" w:rsidRPr="00FC5A31" w:rsidRDefault="00737270" w:rsidP="00FC5A31">
      <w:pPr>
        <w:pStyle w:val="Item"/>
      </w:pPr>
      <w:r w:rsidRPr="00FC5A31">
        <w:t>Repeal the paragraphs.</w:t>
      </w:r>
    </w:p>
    <w:p w:rsidR="005E154B" w:rsidRPr="00FC5A31" w:rsidRDefault="00EF1E50" w:rsidP="00FC5A31">
      <w:pPr>
        <w:pStyle w:val="ItemHead"/>
      </w:pPr>
      <w:r w:rsidRPr="00FC5A31">
        <w:t>65</w:t>
      </w:r>
      <w:r w:rsidR="005E154B" w:rsidRPr="00FC5A31">
        <w:t xml:space="preserve">  Paragraph 195A(3)(a)</w:t>
      </w:r>
    </w:p>
    <w:p w:rsidR="005E154B" w:rsidRPr="00FC5A31" w:rsidRDefault="005E154B" w:rsidP="00FC5A31">
      <w:pPr>
        <w:pStyle w:val="Item"/>
      </w:pPr>
      <w:r w:rsidRPr="00FC5A31">
        <w:t>Omit “(power to require information about children enrolled in child care)”, substitute “(power to require information about care provided)”.</w:t>
      </w:r>
    </w:p>
    <w:p w:rsidR="00BE4E0C" w:rsidRPr="00FC5A31" w:rsidRDefault="00EF1E50" w:rsidP="00FC5A31">
      <w:pPr>
        <w:pStyle w:val="ItemHead"/>
      </w:pPr>
      <w:r w:rsidRPr="00FC5A31">
        <w:t>66</w:t>
      </w:r>
      <w:r w:rsidR="00BE4E0C" w:rsidRPr="00FC5A31">
        <w:t xml:space="preserve">  After paragraph</w:t>
      </w:r>
      <w:r w:rsidR="00FC5A31" w:rsidRPr="00FC5A31">
        <w:t> </w:t>
      </w:r>
      <w:r w:rsidR="00BE4E0C" w:rsidRPr="00FC5A31">
        <w:t>198A(b)</w:t>
      </w:r>
    </w:p>
    <w:p w:rsidR="00BE4E0C" w:rsidRPr="00FC5A31" w:rsidRDefault="00BE4E0C" w:rsidP="00FC5A31">
      <w:pPr>
        <w:pStyle w:val="Item"/>
      </w:pPr>
      <w:r w:rsidRPr="00FC5A31">
        <w:t>Insert:</w:t>
      </w:r>
    </w:p>
    <w:p w:rsidR="00BE4E0C" w:rsidRPr="00FC5A31" w:rsidRDefault="00BE4E0C" w:rsidP="00FC5A31">
      <w:pPr>
        <w:pStyle w:val="paragraph"/>
      </w:pPr>
      <w:r w:rsidRPr="00FC5A31">
        <w:tab/>
        <w:t>(ba)</w:t>
      </w:r>
      <w:r w:rsidRPr="00FC5A31">
        <w:tab/>
        <w:t>what constitutes a child care place in respect of a specified class of approved child care services;</w:t>
      </w:r>
    </w:p>
    <w:p w:rsidR="00A2451B" w:rsidRPr="00FC5A31" w:rsidRDefault="00EF1E50" w:rsidP="00FC5A31">
      <w:pPr>
        <w:pStyle w:val="ItemHead"/>
      </w:pPr>
      <w:r w:rsidRPr="00FC5A31">
        <w:t>67</w:t>
      </w:r>
      <w:r w:rsidR="00A2451B" w:rsidRPr="00FC5A31">
        <w:t xml:space="preserve">  Subsection</w:t>
      </w:r>
      <w:r w:rsidR="00FC5A31" w:rsidRPr="00FC5A31">
        <w:t> </w:t>
      </w:r>
      <w:r w:rsidR="00A2451B" w:rsidRPr="00FC5A31">
        <w:t>200A(3)</w:t>
      </w:r>
    </w:p>
    <w:p w:rsidR="00A2451B" w:rsidRPr="00FC5A31" w:rsidRDefault="00A2451B" w:rsidP="00FC5A31">
      <w:pPr>
        <w:pStyle w:val="Item"/>
      </w:pPr>
      <w:r w:rsidRPr="00FC5A31">
        <w:t>Omit “an individual”, substitute “a person”.</w:t>
      </w:r>
    </w:p>
    <w:p w:rsidR="00EC2A75" w:rsidRPr="00FC5A31" w:rsidRDefault="00EF1E50" w:rsidP="00FC5A31">
      <w:pPr>
        <w:pStyle w:val="ItemHead"/>
      </w:pPr>
      <w:r w:rsidRPr="00FC5A31">
        <w:t>68</w:t>
      </w:r>
      <w:r w:rsidR="00EC2A75" w:rsidRPr="00FC5A31">
        <w:t xml:space="preserve">  After subsection</w:t>
      </w:r>
      <w:r w:rsidR="00FC5A31" w:rsidRPr="00FC5A31">
        <w:t> </w:t>
      </w:r>
      <w:r w:rsidR="00EC2A75" w:rsidRPr="00FC5A31">
        <w:t>200A(4)</w:t>
      </w:r>
    </w:p>
    <w:p w:rsidR="00EC2A75" w:rsidRPr="00FC5A31" w:rsidRDefault="00EC2A75" w:rsidP="00FC5A31">
      <w:pPr>
        <w:pStyle w:val="Item"/>
      </w:pPr>
      <w:r w:rsidRPr="00FC5A31">
        <w:t>Insert:</w:t>
      </w:r>
    </w:p>
    <w:p w:rsidR="00EC2A75" w:rsidRPr="00FC5A31" w:rsidRDefault="00EC2A75" w:rsidP="00FC5A31">
      <w:pPr>
        <w:pStyle w:val="subsection"/>
      </w:pPr>
      <w:r w:rsidRPr="00FC5A31">
        <w:lastRenderedPageBreak/>
        <w:tab/>
        <w:t>(4A)</w:t>
      </w:r>
      <w:r w:rsidRPr="00FC5A31">
        <w:tab/>
        <w:t xml:space="preserve">If an approved provider of an approved child care service fails to give a notice under </w:t>
      </w:r>
      <w:r w:rsidR="00FC5A31" w:rsidRPr="00FC5A31">
        <w:t>subsection (</w:t>
      </w:r>
      <w:r w:rsidRPr="00FC5A31">
        <w:t xml:space="preserve">1), (2) or (3) by the day required under </w:t>
      </w:r>
      <w:r w:rsidR="00FC5A31" w:rsidRPr="00FC5A31">
        <w:t>paragraph (</w:t>
      </w:r>
      <w:r w:rsidRPr="00FC5A31">
        <w:t>4)(c), (d) or (e) (as the case requires):</w:t>
      </w:r>
    </w:p>
    <w:p w:rsidR="00EC2A75" w:rsidRPr="00FC5A31" w:rsidRDefault="00EC2A75" w:rsidP="00FC5A31">
      <w:pPr>
        <w:pStyle w:val="paragraph"/>
      </w:pPr>
      <w:r w:rsidRPr="00FC5A31">
        <w:tab/>
        <w:t>(a)</w:t>
      </w:r>
      <w:r w:rsidRPr="00FC5A31">
        <w:tab/>
        <w:t>the failure does not affect the validity of a notice given after that day; and</w:t>
      </w:r>
    </w:p>
    <w:p w:rsidR="00EC2A75" w:rsidRPr="00FC5A31" w:rsidRDefault="00EC2A75" w:rsidP="00FC5A31">
      <w:pPr>
        <w:pStyle w:val="paragraph"/>
      </w:pPr>
      <w:r w:rsidRPr="00FC5A31">
        <w:tab/>
        <w:t>(b)</w:t>
      </w:r>
      <w:r w:rsidRPr="00FC5A31">
        <w:tab/>
        <w:t xml:space="preserve">the notice is taken to have been given on the last day the notice was required to be given under </w:t>
      </w:r>
      <w:r w:rsidR="00FC5A31" w:rsidRPr="00FC5A31">
        <w:t>paragraph (</w:t>
      </w:r>
      <w:r w:rsidRPr="00FC5A31">
        <w:t xml:space="preserve">4)(c), (d) or (e) (as the case requires), other than for the purposes of </w:t>
      </w:r>
      <w:r w:rsidR="00FC5A31" w:rsidRPr="00FC5A31">
        <w:t>subsections (</w:t>
      </w:r>
      <w:r w:rsidRPr="00FC5A31">
        <w:t>5) and (6).</w:t>
      </w:r>
    </w:p>
    <w:p w:rsidR="00A2451B" w:rsidRPr="00FC5A31" w:rsidRDefault="00EF1E50" w:rsidP="00FC5A31">
      <w:pPr>
        <w:pStyle w:val="ItemHead"/>
      </w:pPr>
      <w:r w:rsidRPr="00FC5A31">
        <w:t>69</w:t>
      </w:r>
      <w:r w:rsidR="00A2451B" w:rsidRPr="00FC5A31">
        <w:t xml:space="preserve">  Section</w:t>
      </w:r>
      <w:r w:rsidR="00FC5A31" w:rsidRPr="00FC5A31">
        <w:t> </w:t>
      </w:r>
      <w:r w:rsidR="00A2451B" w:rsidRPr="00FC5A31">
        <w:t>200D (heading)</w:t>
      </w:r>
    </w:p>
    <w:p w:rsidR="00A2451B" w:rsidRPr="00FC5A31" w:rsidRDefault="00A2451B" w:rsidP="00FC5A31">
      <w:pPr>
        <w:pStyle w:val="Item"/>
      </w:pPr>
      <w:r w:rsidRPr="00FC5A31">
        <w:t>Repeal the heading, substitute:</w:t>
      </w:r>
    </w:p>
    <w:p w:rsidR="00A2451B" w:rsidRPr="00FC5A31" w:rsidRDefault="00A2451B" w:rsidP="00FC5A31">
      <w:pPr>
        <w:pStyle w:val="ActHead5"/>
      </w:pPr>
      <w:bookmarkStart w:id="11" w:name="_Toc27494890"/>
      <w:r w:rsidRPr="00FC5A31">
        <w:rPr>
          <w:rStyle w:val="CharSectno"/>
        </w:rPr>
        <w:t>200D</w:t>
      </w:r>
      <w:r w:rsidRPr="00FC5A31">
        <w:t xml:space="preserve">  Notice of change in circumstances</w:t>
      </w:r>
      <w:r w:rsidR="00B35CC6" w:rsidRPr="00FC5A31">
        <w:t>—</w:t>
      </w:r>
      <w:r w:rsidRPr="00FC5A31">
        <w:t>providers</w:t>
      </w:r>
      <w:bookmarkEnd w:id="11"/>
    </w:p>
    <w:p w:rsidR="00EC2A75" w:rsidRPr="00FC5A31" w:rsidRDefault="00EF1E50" w:rsidP="00FC5A31">
      <w:pPr>
        <w:pStyle w:val="ItemHead"/>
      </w:pPr>
      <w:r w:rsidRPr="00FC5A31">
        <w:t>70</w:t>
      </w:r>
      <w:r w:rsidR="00EC2A75" w:rsidRPr="00FC5A31">
        <w:t xml:space="preserve">  After subsection</w:t>
      </w:r>
      <w:r w:rsidR="00FC5A31" w:rsidRPr="00FC5A31">
        <w:t> </w:t>
      </w:r>
      <w:r w:rsidR="00EC2A75" w:rsidRPr="00FC5A31">
        <w:t>200D(3)</w:t>
      </w:r>
    </w:p>
    <w:p w:rsidR="00EC2A75" w:rsidRPr="00FC5A31" w:rsidRDefault="00EC2A75" w:rsidP="00FC5A31">
      <w:pPr>
        <w:pStyle w:val="Item"/>
      </w:pPr>
      <w:r w:rsidRPr="00FC5A31">
        <w:t>Insert:</w:t>
      </w:r>
    </w:p>
    <w:p w:rsidR="00EC2A75" w:rsidRPr="00FC5A31" w:rsidRDefault="00EC2A75" w:rsidP="00FC5A31">
      <w:pPr>
        <w:pStyle w:val="subsection"/>
      </w:pPr>
      <w:r w:rsidRPr="00FC5A31">
        <w:tab/>
        <w:t>(3A)</w:t>
      </w:r>
      <w:r w:rsidRPr="00FC5A31">
        <w:tab/>
        <w:t xml:space="preserve">If an approved provider of an approved child care service fails to give a notice under </w:t>
      </w:r>
      <w:r w:rsidR="00FC5A31" w:rsidRPr="00FC5A31">
        <w:t>subsection (</w:t>
      </w:r>
      <w:r w:rsidRPr="00FC5A31">
        <w:t xml:space="preserve">1) or (2) by the day required under </w:t>
      </w:r>
      <w:r w:rsidR="00FC5A31" w:rsidRPr="00FC5A31">
        <w:t>paragraph (</w:t>
      </w:r>
      <w:r w:rsidRPr="00FC5A31">
        <w:t>3)(b) or (c) (as the case requires):</w:t>
      </w:r>
    </w:p>
    <w:p w:rsidR="00EC2A75" w:rsidRPr="00FC5A31" w:rsidRDefault="00EC2A75" w:rsidP="00FC5A31">
      <w:pPr>
        <w:pStyle w:val="paragraph"/>
      </w:pPr>
      <w:r w:rsidRPr="00FC5A31">
        <w:tab/>
        <w:t>(a)</w:t>
      </w:r>
      <w:r w:rsidRPr="00FC5A31">
        <w:tab/>
        <w:t>the failure does not affect the validity of a notice given after that day; and</w:t>
      </w:r>
    </w:p>
    <w:p w:rsidR="00EC2A75" w:rsidRPr="00FC5A31" w:rsidRDefault="00EC2A75" w:rsidP="00FC5A31">
      <w:pPr>
        <w:pStyle w:val="paragraph"/>
      </w:pPr>
      <w:r w:rsidRPr="00FC5A31">
        <w:tab/>
        <w:t>(b)</w:t>
      </w:r>
      <w:r w:rsidRPr="00FC5A31">
        <w:tab/>
        <w:t xml:space="preserve">the notice is taken to have been given on the last day the notice was required to be given under </w:t>
      </w:r>
      <w:r w:rsidR="00FC5A31" w:rsidRPr="00FC5A31">
        <w:t>paragraph (</w:t>
      </w:r>
      <w:r w:rsidRPr="00FC5A31">
        <w:t xml:space="preserve">3)(b) or (c) (as the case requires), other than for the purposes of </w:t>
      </w:r>
      <w:r w:rsidR="00FC5A31" w:rsidRPr="00FC5A31">
        <w:t>subsections (</w:t>
      </w:r>
      <w:r w:rsidRPr="00FC5A31">
        <w:t>4) and (5).</w:t>
      </w:r>
    </w:p>
    <w:p w:rsidR="00E95E31" w:rsidRPr="00FC5A31" w:rsidRDefault="00EF1E50" w:rsidP="00FC5A31">
      <w:pPr>
        <w:pStyle w:val="ItemHead"/>
      </w:pPr>
      <w:r w:rsidRPr="00FC5A31">
        <w:t>71</w:t>
      </w:r>
      <w:r w:rsidR="00E95E31" w:rsidRPr="00FC5A31">
        <w:t xml:space="preserve">  Paragraph 201B(1)(b)</w:t>
      </w:r>
    </w:p>
    <w:p w:rsidR="00E95E31" w:rsidRPr="00FC5A31" w:rsidRDefault="00E95E31" w:rsidP="00FC5A31">
      <w:pPr>
        <w:pStyle w:val="Item"/>
      </w:pPr>
      <w:r w:rsidRPr="00FC5A31">
        <w:t>Repeal the paragraph, substitute:</w:t>
      </w:r>
    </w:p>
    <w:p w:rsidR="00E95E31" w:rsidRPr="00FC5A31" w:rsidRDefault="00E95E31" w:rsidP="00FC5A31">
      <w:pPr>
        <w:pStyle w:val="paragraph"/>
      </w:pPr>
      <w:r w:rsidRPr="00FC5A31">
        <w:tab/>
        <w:t>(b)</w:t>
      </w:r>
      <w:r w:rsidRPr="00FC5A31">
        <w:tab/>
        <w:t>the sum of:</w:t>
      </w:r>
    </w:p>
    <w:p w:rsidR="00E95E31" w:rsidRPr="00FC5A31" w:rsidRDefault="00E95E31" w:rsidP="00FC5A31">
      <w:pPr>
        <w:pStyle w:val="paragraphsub"/>
      </w:pPr>
      <w:r w:rsidRPr="00FC5A31">
        <w:tab/>
        <w:t>(i)</w:t>
      </w:r>
      <w:r w:rsidRPr="00FC5A31">
        <w:tab/>
        <w:t>the fee reduction amount for the decision; and</w:t>
      </w:r>
    </w:p>
    <w:p w:rsidR="00E95E31" w:rsidRPr="00FC5A31" w:rsidRDefault="00E95E31" w:rsidP="00FC5A31">
      <w:pPr>
        <w:pStyle w:val="paragraphsub"/>
      </w:pPr>
      <w:r w:rsidRPr="00FC5A31">
        <w:tab/>
        <w:t>(ii)</w:t>
      </w:r>
      <w:r w:rsidRPr="00FC5A31">
        <w:tab/>
        <w:t>the amount of any payment prescribed by the Minister’s rules for the purposes of paragraph</w:t>
      </w:r>
      <w:r w:rsidR="00FC5A31" w:rsidRPr="00FC5A31">
        <w:t> </w:t>
      </w:r>
      <w:r w:rsidRPr="00FC5A31">
        <w:t>2(2A)(c) of Schedule</w:t>
      </w:r>
      <w:r w:rsidR="00FC5A31" w:rsidRPr="00FC5A31">
        <w:t> </w:t>
      </w:r>
      <w:r w:rsidRPr="00FC5A31">
        <w:t>2 to the Family Assistance Act that the individual benefited from in respect of the sessions of care.</w:t>
      </w:r>
    </w:p>
    <w:p w:rsidR="00E95E31" w:rsidRPr="00FC5A31" w:rsidRDefault="00EF1E50" w:rsidP="00FC5A31">
      <w:pPr>
        <w:pStyle w:val="ItemHead"/>
      </w:pPr>
      <w:r w:rsidRPr="00FC5A31">
        <w:lastRenderedPageBreak/>
        <w:t>72</w:t>
      </w:r>
      <w:r w:rsidR="00E95E31" w:rsidRPr="00FC5A31">
        <w:t xml:space="preserve">  After subsection</w:t>
      </w:r>
      <w:r w:rsidR="00FC5A31" w:rsidRPr="00FC5A31">
        <w:t> </w:t>
      </w:r>
      <w:r w:rsidR="00E95E31" w:rsidRPr="00FC5A31">
        <w:t>201C(1)</w:t>
      </w:r>
    </w:p>
    <w:p w:rsidR="00E95E31" w:rsidRPr="00FC5A31" w:rsidRDefault="00E95E31" w:rsidP="00FC5A31">
      <w:pPr>
        <w:pStyle w:val="Item"/>
      </w:pPr>
      <w:r w:rsidRPr="00FC5A31">
        <w:t>Insert:</w:t>
      </w:r>
    </w:p>
    <w:p w:rsidR="00E95E31" w:rsidRPr="00FC5A31" w:rsidRDefault="00E95E31" w:rsidP="00FC5A31">
      <w:pPr>
        <w:pStyle w:val="subsection"/>
      </w:pPr>
      <w:r w:rsidRPr="00FC5A31">
        <w:tab/>
        <w:t>(1A)</w:t>
      </w:r>
      <w:r w:rsidRPr="00FC5A31">
        <w:tab/>
        <w:t>The approved provider of a child care service must not charge an individual who benefits from a payment prescribed by the Minister’s rules for the purposes of paragraph</w:t>
      </w:r>
      <w:r w:rsidR="00FC5A31" w:rsidRPr="00FC5A31">
        <w:t> </w:t>
      </w:r>
      <w:r w:rsidRPr="00FC5A31">
        <w:t>2(2A)(c) of Schedule</w:t>
      </w:r>
      <w:r w:rsidR="00FC5A31" w:rsidRPr="00FC5A31">
        <w:t> </w:t>
      </w:r>
      <w:r w:rsidRPr="00FC5A31">
        <w:t xml:space="preserve">2 to the Family Assistance Act (a </w:t>
      </w:r>
      <w:r w:rsidRPr="00FC5A31">
        <w:rPr>
          <w:b/>
          <w:i/>
        </w:rPr>
        <w:t>prescribed payment</w:t>
      </w:r>
      <w:r w:rsidRPr="00FC5A31">
        <w:t>) in respect of a session of care provided by the service an hourly session fee that exceeds the hourly session fee the provider would ordinarily charge an individual who does not receive a prescribed payment.</w:t>
      </w:r>
    </w:p>
    <w:p w:rsidR="00E95E31" w:rsidRPr="00FC5A31" w:rsidRDefault="00EF1E50" w:rsidP="00FC5A31">
      <w:pPr>
        <w:pStyle w:val="ItemHead"/>
      </w:pPr>
      <w:r w:rsidRPr="00FC5A31">
        <w:t>73</w:t>
      </w:r>
      <w:r w:rsidR="00E95E31" w:rsidRPr="00FC5A31">
        <w:t xml:space="preserve">  Subsections</w:t>
      </w:r>
      <w:r w:rsidR="00FC5A31" w:rsidRPr="00FC5A31">
        <w:t> </w:t>
      </w:r>
      <w:r w:rsidR="00E95E31" w:rsidRPr="00FC5A31">
        <w:t>201C(2) and (3)</w:t>
      </w:r>
    </w:p>
    <w:p w:rsidR="00E95E31" w:rsidRPr="00FC5A31" w:rsidRDefault="00E95E31" w:rsidP="00FC5A31">
      <w:pPr>
        <w:pStyle w:val="Item"/>
      </w:pPr>
      <w:r w:rsidRPr="00FC5A31">
        <w:t>After “</w:t>
      </w:r>
      <w:r w:rsidR="00FC5A31" w:rsidRPr="00FC5A31">
        <w:t>subsection (</w:t>
      </w:r>
      <w:r w:rsidRPr="00FC5A31">
        <w:t>1)”, insert “or (1A)”.</w:t>
      </w:r>
    </w:p>
    <w:p w:rsidR="00B40FCA" w:rsidRPr="00FC5A31" w:rsidRDefault="00EF1E50" w:rsidP="00FC5A31">
      <w:pPr>
        <w:pStyle w:val="ItemHead"/>
      </w:pPr>
      <w:r w:rsidRPr="00FC5A31">
        <w:t>74</w:t>
      </w:r>
      <w:r w:rsidR="00B40FCA" w:rsidRPr="00FC5A31">
        <w:t xml:space="preserve">  Subparagraph 202C(1)(a)(ii)</w:t>
      </w:r>
    </w:p>
    <w:p w:rsidR="00B40FCA" w:rsidRPr="00FC5A31" w:rsidRDefault="00B40FCA" w:rsidP="00FC5A31">
      <w:pPr>
        <w:pStyle w:val="Item"/>
      </w:pPr>
      <w:r w:rsidRPr="00FC5A31">
        <w:t>Omit “appropriate State/Territory body”, substitute “appropriate State/Territory support agency”.</w:t>
      </w:r>
    </w:p>
    <w:p w:rsidR="00A2451B" w:rsidRPr="00FC5A31" w:rsidRDefault="00EF1E50" w:rsidP="00FC5A31">
      <w:pPr>
        <w:pStyle w:val="ItemHead"/>
      </w:pPr>
      <w:r w:rsidRPr="00FC5A31">
        <w:t>75</w:t>
      </w:r>
      <w:r w:rsidR="00A2451B" w:rsidRPr="00FC5A31">
        <w:t xml:space="preserve">  Subsection</w:t>
      </w:r>
      <w:r w:rsidR="00FC5A31" w:rsidRPr="00FC5A31">
        <w:t> </w:t>
      </w:r>
      <w:r w:rsidR="00A2451B" w:rsidRPr="00FC5A31">
        <w:t>204B(1)</w:t>
      </w:r>
    </w:p>
    <w:p w:rsidR="00A2451B" w:rsidRPr="00FC5A31" w:rsidRDefault="00A2451B" w:rsidP="00FC5A31">
      <w:pPr>
        <w:pStyle w:val="Item"/>
      </w:pPr>
      <w:r w:rsidRPr="00FC5A31">
        <w:t>Repeal the subsection, substitute:</w:t>
      </w:r>
    </w:p>
    <w:p w:rsidR="00A2451B" w:rsidRPr="00FC5A31" w:rsidRDefault="00A2451B" w:rsidP="00FC5A31">
      <w:pPr>
        <w:pStyle w:val="subsection"/>
      </w:pPr>
      <w:r w:rsidRPr="00FC5A31">
        <w:tab/>
        <w:t>(1)</w:t>
      </w:r>
      <w:r w:rsidRPr="00FC5A31">
        <w:tab/>
        <w:t xml:space="preserve">An approved provider of an approved child care service must give the Secretary a report in accordance with </w:t>
      </w:r>
      <w:r w:rsidR="00FC5A31" w:rsidRPr="00FC5A31">
        <w:t>subsection (</w:t>
      </w:r>
      <w:r w:rsidRPr="00FC5A31">
        <w:t>2) for a week if:</w:t>
      </w:r>
    </w:p>
    <w:p w:rsidR="00A2451B" w:rsidRPr="00FC5A31" w:rsidRDefault="00A2451B" w:rsidP="00FC5A31">
      <w:pPr>
        <w:pStyle w:val="paragraph"/>
      </w:pPr>
      <w:r w:rsidRPr="00FC5A31">
        <w:tab/>
        <w:t>(a)</w:t>
      </w:r>
      <w:r w:rsidRPr="00FC5A31">
        <w:tab/>
        <w:t>the provider has given the Secretary an enrolment notice for a child; and</w:t>
      </w:r>
    </w:p>
    <w:p w:rsidR="00A2451B" w:rsidRPr="00FC5A31" w:rsidRDefault="00A2451B" w:rsidP="00FC5A31">
      <w:pPr>
        <w:pStyle w:val="paragraph"/>
      </w:pPr>
      <w:r w:rsidRPr="00FC5A31">
        <w:tab/>
        <w:t>(b)</w:t>
      </w:r>
      <w:r w:rsidRPr="00FC5A31">
        <w:tab/>
        <w:t>care was provided to the child by the service on a day in the week.</w:t>
      </w:r>
    </w:p>
    <w:p w:rsidR="00A2451B" w:rsidRPr="00FC5A31" w:rsidRDefault="00A2451B" w:rsidP="00FC5A31">
      <w:pPr>
        <w:pStyle w:val="notetext"/>
      </w:pPr>
      <w:r w:rsidRPr="00FC5A31">
        <w:t>Note:</w:t>
      </w:r>
      <w:r w:rsidRPr="00FC5A31">
        <w:tab/>
        <w:t>The provider must give enrolment notices to the Secretary relating to all children for whom care is provided, including both enrolled children (for whom complying written arrangements are made) and others for whom a relevant arrangement is made (see section</w:t>
      </w:r>
      <w:r w:rsidR="00FC5A31" w:rsidRPr="00FC5A31">
        <w:t> </w:t>
      </w:r>
      <w:r w:rsidRPr="00FC5A31">
        <w:t>200A).</w:t>
      </w:r>
    </w:p>
    <w:p w:rsidR="00A2451B" w:rsidRPr="00FC5A31" w:rsidRDefault="00A2451B" w:rsidP="00FC5A31">
      <w:pPr>
        <w:pStyle w:val="subsection"/>
      </w:pPr>
      <w:r w:rsidRPr="00FC5A31">
        <w:tab/>
        <w:t>(1A)</w:t>
      </w:r>
      <w:r w:rsidRPr="00FC5A31">
        <w:tab/>
        <w:t xml:space="preserve">For the purposes of </w:t>
      </w:r>
      <w:r w:rsidR="00FC5A31" w:rsidRPr="00FC5A31">
        <w:t>paragraph (</w:t>
      </w:r>
      <w:r w:rsidRPr="00FC5A31">
        <w:t>1)(b), the care may be a session of care.</w:t>
      </w:r>
    </w:p>
    <w:p w:rsidR="00EC2A75" w:rsidRPr="00FC5A31" w:rsidRDefault="00EF1E50" w:rsidP="00FC5A31">
      <w:pPr>
        <w:pStyle w:val="ItemHead"/>
      </w:pPr>
      <w:r w:rsidRPr="00FC5A31">
        <w:t>76</w:t>
      </w:r>
      <w:r w:rsidR="00EC2A75" w:rsidRPr="00FC5A31">
        <w:t xml:space="preserve">  After subsection</w:t>
      </w:r>
      <w:r w:rsidR="00FC5A31" w:rsidRPr="00FC5A31">
        <w:t> </w:t>
      </w:r>
      <w:r w:rsidR="00EC2A75" w:rsidRPr="00FC5A31">
        <w:t>204B(6)</w:t>
      </w:r>
    </w:p>
    <w:p w:rsidR="00EC2A75" w:rsidRPr="00FC5A31" w:rsidRDefault="00EC2A75" w:rsidP="00FC5A31">
      <w:pPr>
        <w:pStyle w:val="Item"/>
      </w:pPr>
      <w:r w:rsidRPr="00FC5A31">
        <w:t>Insert:</w:t>
      </w:r>
    </w:p>
    <w:p w:rsidR="00EC2A75" w:rsidRPr="00FC5A31" w:rsidRDefault="00EC2A75" w:rsidP="00FC5A31">
      <w:pPr>
        <w:pStyle w:val="subsection"/>
      </w:pPr>
      <w:r w:rsidRPr="00FC5A31">
        <w:lastRenderedPageBreak/>
        <w:tab/>
        <w:t>(6A)</w:t>
      </w:r>
      <w:r w:rsidRPr="00FC5A31">
        <w:tab/>
        <w:t xml:space="preserve">For the purposes of </w:t>
      </w:r>
      <w:r w:rsidR="00FC5A31" w:rsidRPr="00FC5A31">
        <w:t>subsection (</w:t>
      </w:r>
      <w:r w:rsidRPr="00FC5A31">
        <w:t xml:space="preserve">6), a reference to a report includes a report that is given after the last day the report was required to be given under </w:t>
      </w:r>
      <w:r w:rsidR="00FC5A31" w:rsidRPr="00FC5A31">
        <w:t>paragraph (</w:t>
      </w:r>
      <w:r w:rsidRPr="00FC5A31">
        <w:t>2)(d).</w:t>
      </w:r>
    </w:p>
    <w:p w:rsidR="00EC2A75" w:rsidRPr="00FC5A31" w:rsidRDefault="00EF1E50" w:rsidP="00FC5A31">
      <w:pPr>
        <w:pStyle w:val="ItemHead"/>
      </w:pPr>
      <w:r w:rsidRPr="00FC5A31">
        <w:t>77</w:t>
      </w:r>
      <w:r w:rsidR="00EC2A75" w:rsidRPr="00FC5A31">
        <w:t xml:space="preserve">  After subsection</w:t>
      </w:r>
      <w:r w:rsidR="00FC5A31" w:rsidRPr="00FC5A31">
        <w:t> </w:t>
      </w:r>
      <w:r w:rsidR="00EC2A75" w:rsidRPr="00FC5A31">
        <w:t>204C(1)</w:t>
      </w:r>
    </w:p>
    <w:p w:rsidR="00EC2A75" w:rsidRPr="00FC5A31" w:rsidRDefault="00EC2A75" w:rsidP="00FC5A31">
      <w:pPr>
        <w:pStyle w:val="Item"/>
      </w:pPr>
      <w:r w:rsidRPr="00FC5A31">
        <w:t>Insert:</w:t>
      </w:r>
    </w:p>
    <w:p w:rsidR="00EC2A75" w:rsidRPr="00FC5A31" w:rsidRDefault="00EC2A75" w:rsidP="00FC5A31">
      <w:pPr>
        <w:pStyle w:val="subsection"/>
      </w:pPr>
      <w:r w:rsidRPr="00FC5A31">
        <w:tab/>
        <w:t>(1A)</w:t>
      </w:r>
      <w:r w:rsidRPr="00FC5A31">
        <w:tab/>
        <w:t xml:space="preserve">For the purposes of </w:t>
      </w:r>
      <w:r w:rsidR="00FC5A31" w:rsidRPr="00FC5A31">
        <w:t>subsection (</w:t>
      </w:r>
      <w:r w:rsidRPr="00FC5A31">
        <w:t>1), a report is taken to have been given by an approved provider under subsection</w:t>
      </w:r>
      <w:r w:rsidR="00FC5A31" w:rsidRPr="00FC5A31">
        <w:t> </w:t>
      </w:r>
      <w:r w:rsidRPr="00FC5A31">
        <w:t>204B(1) even if the report is not given by the day required under paragraph</w:t>
      </w:r>
      <w:r w:rsidR="00FC5A31" w:rsidRPr="00FC5A31">
        <w:t> </w:t>
      </w:r>
      <w:r w:rsidRPr="00FC5A31">
        <w:t>204B(2)(d).</w:t>
      </w:r>
    </w:p>
    <w:p w:rsidR="00EC2A75" w:rsidRPr="00FC5A31" w:rsidRDefault="00EC2A75" w:rsidP="00FC5A31">
      <w:pPr>
        <w:pStyle w:val="notetext"/>
      </w:pPr>
      <w:r w:rsidRPr="00FC5A31">
        <w:t>Note:</w:t>
      </w:r>
      <w:r w:rsidRPr="00FC5A31">
        <w:tab/>
        <w:t>The report must still be given in accordance with paragraphs 204B(2)(a), (b) and (c), and the information included in the report as required by those provisions must be accurate and complete (see subsection</w:t>
      </w:r>
      <w:r w:rsidR="00FC5A31" w:rsidRPr="00FC5A31">
        <w:t> </w:t>
      </w:r>
      <w:r w:rsidRPr="00FC5A31">
        <w:t>204B(3)).</w:t>
      </w:r>
    </w:p>
    <w:p w:rsidR="008C44E7" w:rsidRPr="00FC5A31" w:rsidRDefault="00EF1E50" w:rsidP="00FC5A31">
      <w:pPr>
        <w:pStyle w:val="ItemHead"/>
      </w:pPr>
      <w:r w:rsidRPr="00FC5A31">
        <w:t>78</w:t>
      </w:r>
      <w:r w:rsidR="008C44E7" w:rsidRPr="00FC5A31">
        <w:t xml:space="preserve">  Section</w:t>
      </w:r>
      <w:r w:rsidR="00FC5A31" w:rsidRPr="00FC5A31">
        <w:t> </w:t>
      </w:r>
      <w:r w:rsidR="008C44E7" w:rsidRPr="00FC5A31">
        <w:t>204E (heading)</w:t>
      </w:r>
    </w:p>
    <w:p w:rsidR="008C44E7" w:rsidRPr="00FC5A31" w:rsidRDefault="008C44E7" w:rsidP="00FC5A31">
      <w:pPr>
        <w:pStyle w:val="Item"/>
      </w:pPr>
      <w:r w:rsidRPr="00FC5A31">
        <w:t>Repeal the heading, substitute:</w:t>
      </w:r>
    </w:p>
    <w:p w:rsidR="008C44E7" w:rsidRPr="00FC5A31" w:rsidRDefault="008C44E7" w:rsidP="00FC5A31">
      <w:pPr>
        <w:pStyle w:val="ActHead5"/>
      </w:pPr>
      <w:bookmarkStart w:id="12" w:name="_Toc27494891"/>
      <w:r w:rsidRPr="00FC5A31">
        <w:rPr>
          <w:rStyle w:val="CharSectno"/>
        </w:rPr>
        <w:t>204E</w:t>
      </w:r>
      <w:r w:rsidRPr="00FC5A31">
        <w:t xml:space="preserve">  Requirement to </w:t>
      </w:r>
      <w:r w:rsidR="00042DBD" w:rsidRPr="00FC5A31">
        <w:t>give</w:t>
      </w:r>
      <w:r w:rsidRPr="00FC5A31">
        <w:t xml:space="preserve"> information about care provided</w:t>
      </w:r>
      <w:bookmarkEnd w:id="12"/>
    </w:p>
    <w:p w:rsidR="008C44E7" w:rsidRPr="00FC5A31" w:rsidRDefault="00EF1E50" w:rsidP="00FC5A31">
      <w:pPr>
        <w:pStyle w:val="ItemHead"/>
      </w:pPr>
      <w:r w:rsidRPr="00FC5A31">
        <w:t>79</w:t>
      </w:r>
      <w:r w:rsidR="008C44E7" w:rsidRPr="00FC5A31">
        <w:t xml:space="preserve">  Subsection</w:t>
      </w:r>
      <w:r w:rsidR="00FC5A31" w:rsidRPr="00FC5A31">
        <w:t> </w:t>
      </w:r>
      <w:r w:rsidR="008C44E7" w:rsidRPr="00FC5A31">
        <w:t>204E(1)</w:t>
      </w:r>
    </w:p>
    <w:p w:rsidR="008C44E7" w:rsidRPr="00FC5A31" w:rsidRDefault="008C44E7" w:rsidP="00FC5A31">
      <w:pPr>
        <w:pStyle w:val="Item"/>
      </w:pPr>
      <w:r w:rsidRPr="00FC5A31">
        <w:t>Omit “</w:t>
      </w:r>
      <w:r w:rsidR="008149A0" w:rsidRPr="00FC5A31">
        <w:t>further information under section</w:t>
      </w:r>
      <w:r w:rsidR="00FC5A31" w:rsidRPr="00FC5A31">
        <w:t> </w:t>
      </w:r>
      <w:r w:rsidR="008149A0" w:rsidRPr="00FC5A31">
        <w:t>67FH (information about children enrolled in child care)</w:t>
      </w:r>
      <w:r w:rsidRPr="00FC5A31">
        <w:t>”, substitute “</w:t>
      </w:r>
      <w:r w:rsidR="008149A0" w:rsidRPr="00FC5A31">
        <w:t>information under section</w:t>
      </w:r>
      <w:r w:rsidR="00FC5A31" w:rsidRPr="00FC5A31">
        <w:t> </w:t>
      </w:r>
      <w:r w:rsidR="008149A0" w:rsidRPr="00FC5A31">
        <w:t xml:space="preserve">67FH </w:t>
      </w:r>
      <w:r w:rsidRPr="00FC5A31">
        <w:t>(information about care provided)”.</w:t>
      </w:r>
    </w:p>
    <w:p w:rsidR="00EC2A75" w:rsidRPr="00FC5A31" w:rsidRDefault="00EF1E50" w:rsidP="00FC5A31">
      <w:pPr>
        <w:pStyle w:val="ItemHead"/>
      </w:pPr>
      <w:r w:rsidRPr="00FC5A31">
        <w:t>80</w:t>
      </w:r>
      <w:r w:rsidR="00EC2A75" w:rsidRPr="00FC5A31">
        <w:t xml:space="preserve">  At the end of subsection</w:t>
      </w:r>
      <w:r w:rsidR="00FC5A31" w:rsidRPr="00FC5A31">
        <w:t> </w:t>
      </w:r>
      <w:r w:rsidR="00EC2A75" w:rsidRPr="00FC5A31">
        <w:t>204H(1) (after the table)</w:t>
      </w:r>
    </w:p>
    <w:p w:rsidR="00EC2A75" w:rsidRPr="00FC5A31" w:rsidRDefault="00EC2A75" w:rsidP="00FC5A31">
      <w:pPr>
        <w:pStyle w:val="Item"/>
      </w:pPr>
      <w:r w:rsidRPr="00FC5A31">
        <w:t>Add:</w:t>
      </w:r>
    </w:p>
    <w:p w:rsidR="00EC2A75" w:rsidRPr="00FC5A31" w:rsidRDefault="00EC2A75" w:rsidP="00FC5A31">
      <w:pPr>
        <w:pStyle w:val="notetext"/>
      </w:pPr>
      <w:r w:rsidRPr="00FC5A31">
        <w:t>Note:</w:t>
      </w:r>
      <w:r w:rsidRPr="00FC5A31">
        <w:tab/>
        <w:t>For item</w:t>
      </w:r>
      <w:r w:rsidR="00FC5A31" w:rsidRPr="00FC5A31">
        <w:t> </w:t>
      </w:r>
      <w:r w:rsidRPr="00FC5A31">
        <w:t>12, a report is taken to have been given under subsection</w:t>
      </w:r>
      <w:r w:rsidR="00FC5A31" w:rsidRPr="00FC5A31">
        <w:t> </w:t>
      </w:r>
      <w:r w:rsidRPr="00FC5A31">
        <w:t>204B(1) for the purposes of subsection</w:t>
      </w:r>
      <w:r w:rsidR="00FC5A31" w:rsidRPr="00FC5A31">
        <w:t> </w:t>
      </w:r>
      <w:r w:rsidRPr="00FC5A31">
        <w:t>204C(1) even if the report is given late (see subsection</w:t>
      </w:r>
      <w:r w:rsidR="00FC5A31" w:rsidRPr="00FC5A31">
        <w:t> </w:t>
      </w:r>
      <w:r w:rsidRPr="00FC5A31">
        <w:t>204C(1A)).</w:t>
      </w:r>
    </w:p>
    <w:p w:rsidR="00B40FCA" w:rsidRPr="00FC5A31" w:rsidRDefault="00EF1E50" w:rsidP="00FC5A31">
      <w:pPr>
        <w:pStyle w:val="ItemHead"/>
      </w:pPr>
      <w:r w:rsidRPr="00FC5A31">
        <w:t>81</w:t>
      </w:r>
      <w:r w:rsidR="00B40FCA" w:rsidRPr="00FC5A31">
        <w:t xml:space="preserve">  Section</w:t>
      </w:r>
      <w:r w:rsidR="00FC5A31" w:rsidRPr="00FC5A31">
        <w:t> </w:t>
      </w:r>
      <w:r w:rsidR="00B40FCA" w:rsidRPr="00FC5A31">
        <w:t>204K</w:t>
      </w:r>
    </w:p>
    <w:p w:rsidR="00B40FCA" w:rsidRPr="00FC5A31" w:rsidRDefault="00B40FCA" w:rsidP="00FC5A31">
      <w:pPr>
        <w:pStyle w:val="Item"/>
      </w:pPr>
      <w:r w:rsidRPr="00FC5A31">
        <w:t>Repeal the section, substitute:</w:t>
      </w:r>
    </w:p>
    <w:p w:rsidR="00B40FCA" w:rsidRPr="00FC5A31" w:rsidRDefault="00B40FCA" w:rsidP="00FC5A31">
      <w:pPr>
        <w:pStyle w:val="ActHead5"/>
      </w:pPr>
      <w:bookmarkStart w:id="13" w:name="_Toc27494892"/>
      <w:r w:rsidRPr="00FC5A31">
        <w:rPr>
          <w:rStyle w:val="CharSectno"/>
        </w:rPr>
        <w:lastRenderedPageBreak/>
        <w:t>204K</w:t>
      </w:r>
      <w:r w:rsidRPr="00FC5A31">
        <w:t xml:space="preserve">  Notice to appropriate State/Territory support agency of child at risk of serious abuse or neglect</w:t>
      </w:r>
      <w:bookmarkEnd w:id="13"/>
    </w:p>
    <w:p w:rsidR="00B40FCA" w:rsidRPr="00FC5A31" w:rsidRDefault="00B40FCA" w:rsidP="00FC5A31">
      <w:pPr>
        <w:pStyle w:val="SubsectionHead"/>
      </w:pPr>
      <w:r w:rsidRPr="00FC5A31">
        <w:t>Certification for ACCS (child wellbeing)</w:t>
      </w:r>
    </w:p>
    <w:p w:rsidR="00B40FCA" w:rsidRPr="00FC5A31" w:rsidRDefault="00B40FCA" w:rsidP="00FC5A31">
      <w:pPr>
        <w:pStyle w:val="subsection"/>
      </w:pPr>
      <w:r w:rsidRPr="00FC5A31">
        <w:tab/>
        <w:t>(1)</w:t>
      </w:r>
      <w:r w:rsidRPr="00FC5A31">
        <w:tab/>
        <w:t>An approved provider that gives the Secretary a certificate under section</w:t>
      </w:r>
      <w:r w:rsidR="00FC5A31" w:rsidRPr="00FC5A31">
        <w:t> </w:t>
      </w:r>
      <w:r w:rsidRPr="00FC5A31">
        <w:t>85CB of the Family Assistance Act must, no later than 6 weeks after the day the certificate takes effect, give an appropriate State/Territory support agency notice that the provider considers the child to whom the certificate relates is or was at risk of serious abuse or neglect.</w:t>
      </w:r>
    </w:p>
    <w:p w:rsidR="00B40FCA" w:rsidRPr="00FC5A31" w:rsidRDefault="00B40FCA" w:rsidP="00FC5A31">
      <w:pPr>
        <w:pStyle w:val="subsection"/>
      </w:pPr>
      <w:r w:rsidRPr="00FC5A31">
        <w:tab/>
        <w:t>(2)</w:t>
      </w:r>
      <w:r w:rsidRPr="00FC5A31">
        <w:tab/>
      </w:r>
      <w:r w:rsidR="00FC5A31" w:rsidRPr="00FC5A31">
        <w:t>Subsection (</w:t>
      </w:r>
      <w:r w:rsidRPr="00FC5A31">
        <w:t>1) does not apply if:</w:t>
      </w:r>
    </w:p>
    <w:p w:rsidR="00B40FCA" w:rsidRPr="00FC5A31" w:rsidRDefault="00B40FCA" w:rsidP="00FC5A31">
      <w:pPr>
        <w:pStyle w:val="paragraph"/>
      </w:pPr>
      <w:r w:rsidRPr="00FC5A31">
        <w:tab/>
        <w:t>(a)</w:t>
      </w:r>
      <w:r w:rsidRPr="00FC5A31">
        <w:tab/>
        <w:t>the certificate is cancelled under section</w:t>
      </w:r>
      <w:r w:rsidR="00FC5A31" w:rsidRPr="00FC5A31">
        <w:t> </w:t>
      </w:r>
      <w:r w:rsidRPr="00FC5A31">
        <w:t xml:space="preserve">85CC of the Family Assistance Act and a replacement certificate (within the meaning of </w:t>
      </w:r>
      <w:r w:rsidR="00FC5A31" w:rsidRPr="00FC5A31">
        <w:t>paragraph (</w:t>
      </w:r>
      <w:r w:rsidRPr="00FC5A31">
        <w:t>4)(b) of that section) is not given; or</w:t>
      </w:r>
    </w:p>
    <w:p w:rsidR="00B40FCA" w:rsidRPr="00FC5A31" w:rsidRDefault="00B40FCA" w:rsidP="00FC5A31">
      <w:pPr>
        <w:pStyle w:val="paragraph"/>
      </w:pPr>
      <w:r w:rsidRPr="00FC5A31">
        <w:tab/>
        <w:t>(b)</w:t>
      </w:r>
      <w:r w:rsidRPr="00FC5A31">
        <w:tab/>
        <w:t>the certificate is cancelled under section</w:t>
      </w:r>
      <w:r w:rsidR="00FC5A31" w:rsidRPr="00FC5A31">
        <w:t> </w:t>
      </w:r>
      <w:r w:rsidRPr="00FC5A31">
        <w:t>85CD of the Family Assistance Act; or</w:t>
      </w:r>
    </w:p>
    <w:p w:rsidR="00B40FCA" w:rsidRPr="00FC5A31" w:rsidRDefault="00B40FCA" w:rsidP="00FC5A31">
      <w:pPr>
        <w:pStyle w:val="paragraph"/>
      </w:pPr>
      <w:r w:rsidRPr="00FC5A31">
        <w:tab/>
        <w:t>(c)</w:t>
      </w:r>
      <w:r w:rsidRPr="00FC5A31">
        <w:tab/>
        <w:t>the provider was notified of the risk by an appropriate State/Territory support agency.</w:t>
      </w:r>
    </w:p>
    <w:p w:rsidR="00B40FCA" w:rsidRPr="00FC5A31" w:rsidRDefault="00B40FCA" w:rsidP="00FC5A31">
      <w:pPr>
        <w:pStyle w:val="SubsectionHead"/>
      </w:pPr>
      <w:r w:rsidRPr="00FC5A31">
        <w:t>Determination for ACCS (child wellbeing)</w:t>
      </w:r>
    </w:p>
    <w:p w:rsidR="00B40FCA" w:rsidRPr="00FC5A31" w:rsidRDefault="00B40FCA" w:rsidP="00FC5A31">
      <w:pPr>
        <w:pStyle w:val="subsection"/>
      </w:pPr>
      <w:r w:rsidRPr="00FC5A31">
        <w:tab/>
        <w:t>(3)</w:t>
      </w:r>
      <w:r w:rsidRPr="00FC5A31">
        <w:tab/>
        <w:t>Before making an application for a determination under section</w:t>
      </w:r>
      <w:r w:rsidR="00FC5A31" w:rsidRPr="00FC5A31">
        <w:t> </w:t>
      </w:r>
      <w:r w:rsidRPr="00FC5A31">
        <w:t>85CE of the Family Assistance Act, an approved provider must give an appropriate State/Territory support agency notice that the provider considers the child to whom the application relates is or was at risk of serious abuse or neglect.</w:t>
      </w:r>
    </w:p>
    <w:p w:rsidR="00B40FCA" w:rsidRPr="00FC5A31" w:rsidRDefault="00B40FCA" w:rsidP="00FC5A31">
      <w:pPr>
        <w:pStyle w:val="subsection"/>
      </w:pPr>
      <w:r w:rsidRPr="00FC5A31">
        <w:tab/>
        <w:t>(4)</w:t>
      </w:r>
      <w:r w:rsidRPr="00FC5A31">
        <w:tab/>
      </w:r>
      <w:r w:rsidR="00FC5A31" w:rsidRPr="00FC5A31">
        <w:t>Subsection (</w:t>
      </w:r>
      <w:r w:rsidRPr="00FC5A31">
        <w:t>3) does not apply if:</w:t>
      </w:r>
    </w:p>
    <w:p w:rsidR="00B40FCA" w:rsidRPr="00FC5A31" w:rsidRDefault="00B40FCA" w:rsidP="00FC5A31">
      <w:pPr>
        <w:pStyle w:val="paragraph"/>
      </w:pPr>
      <w:r w:rsidRPr="00FC5A31">
        <w:tab/>
        <w:t>(a)</w:t>
      </w:r>
      <w:r w:rsidRPr="00FC5A31">
        <w:tab/>
        <w:t xml:space="preserve">the provider gave an appropriate State/Territory support agency a notice in relation to the child under </w:t>
      </w:r>
      <w:r w:rsidR="00FC5A31" w:rsidRPr="00FC5A31">
        <w:t>subsection (</w:t>
      </w:r>
      <w:r w:rsidRPr="00FC5A31">
        <w:t>1) less than 6 weeks ago; or</w:t>
      </w:r>
    </w:p>
    <w:p w:rsidR="00B40FCA" w:rsidRPr="00FC5A31" w:rsidRDefault="00B40FCA" w:rsidP="00FC5A31">
      <w:pPr>
        <w:pStyle w:val="paragraph"/>
      </w:pPr>
      <w:r w:rsidRPr="00FC5A31">
        <w:tab/>
        <w:t>(b)</w:t>
      </w:r>
      <w:r w:rsidRPr="00FC5A31">
        <w:tab/>
        <w:t>the provider was notified of the risk by an appropriate State/Territory support agency.</w:t>
      </w:r>
    </w:p>
    <w:p w:rsidR="00B40FCA" w:rsidRPr="00FC5A31" w:rsidRDefault="00B40FCA" w:rsidP="00FC5A31">
      <w:pPr>
        <w:pStyle w:val="SubsectionHead"/>
      </w:pPr>
      <w:r w:rsidRPr="00FC5A31">
        <w:t>Offence</w:t>
      </w:r>
    </w:p>
    <w:p w:rsidR="00B40FCA" w:rsidRPr="00FC5A31" w:rsidRDefault="00B40FCA" w:rsidP="00FC5A31">
      <w:pPr>
        <w:pStyle w:val="subsection"/>
      </w:pPr>
      <w:r w:rsidRPr="00FC5A31">
        <w:tab/>
        <w:t>(5)</w:t>
      </w:r>
      <w:r w:rsidRPr="00FC5A31">
        <w:tab/>
        <w:t xml:space="preserve">A person commits an offence of strict liability if the person contravenes </w:t>
      </w:r>
      <w:r w:rsidR="00FC5A31" w:rsidRPr="00FC5A31">
        <w:t>subsection (</w:t>
      </w:r>
      <w:r w:rsidRPr="00FC5A31">
        <w:t>1) or (3).</w:t>
      </w:r>
    </w:p>
    <w:p w:rsidR="00B40FCA" w:rsidRPr="00FC5A31" w:rsidRDefault="00B40FCA" w:rsidP="00FC5A31">
      <w:pPr>
        <w:pStyle w:val="Penalty"/>
      </w:pPr>
      <w:r w:rsidRPr="00FC5A31">
        <w:lastRenderedPageBreak/>
        <w:t>Penalty:</w:t>
      </w:r>
      <w:r w:rsidRPr="00FC5A31">
        <w:tab/>
        <w:t>60 penalty units.</w:t>
      </w:r>
    </w:p>
    <w:p w:rsidR="00B40FCA" w:rsidRPr="00FC5A31" w:rsidRDefault="00B40FCA" w:rsidP="00FC5A31">
      <w:pPr>
        <w:pStyle w:val="SubsectionHead"/>
      </w:pPr>
      <w:r w:rsidRPr="00FC5A31">
        <w:t>Civil penalty</w:t>
      </w:r>
    </w:p>
    <w:p w:rsidR="00B40FCA" w:rsidRPr="00FC5A31" w:rsidRDefault="00B40FCA" w:rsidP="00FC5A31">
      <w:pPr>
        <w:pStyle w:val="subsection"/>
      </w:pPr>
      <w:r w:rsidRPr="00FC5A31">
        <w:tab/>
        <w:t>(6)</w:t>
      </w:r>
      <w:r w:rsidRPr="00FC5A31">
        <w:tab/>
        <w:t xml:space="preserve">A person is liable to a civil penalty if the person contravenes </w:t>
      </w:r>
      <w:r w:rsidR="00FC5A31" w:rsidRPr="00FC5A31">
        <w:t>subsection (</w:t>
      </w:r>
      <w:r w:rsidRPr="00FC5A31">
        <w:t>1) or (3).</w:t>
      </w:r>
    </w:p>
    <w:p w:rsidR="00B40FCA" w:rsidRPr="00FC5A31" w:rsidRDefault="00B40FCA" w:rsidP="00FC5A31">
      <w:pPr>
        <w:pStyle w:val="SubsectionHead"/>
        <w:rPr>
          <w:b/>
        </w:rPr>
      </w:pPr>
      <w:r w:rsidRPr="00FC5A31">
        <w:t xml:space="preserve">Meaning of </w:t>
      </w:r>
      <w:r w:rsidRPr="00FC5A31">
        <w:rPr>
          <w:b/>
        </w:rPr>
        <w:t>appropriate State/Territory support agency</w:t>
      </w:r>
    </w:p>
    <w:p w:rsidR="00B40FCA" w:rsidRPr="00FC5A31" w:rsidRDefault="00B40FCA" w:rsidP="00FC5A31">
      <w:pPr>
        <w:pStyle w:val="subsection"/>
      </w:pPr>
      <w:r w:rsidRPr="00FC5A31">
        <w:tab/>
        <w:t>(7)</w:t>
      </w:r>
      <w:r w:rsidRPr="00FC5A31">
        <w:tab/>
        <w:t xml:space="preserve">Any of the following is an </w:t>
      </w:r>
      <w:r w:rsidRPr="00FC5A31">
        <w:rPr>
          <w:b/>
          <w:i/>
        </w:rPr>
        <w:t>appropriate State/Territory support agency</w:t>
      </w:r>
      <w:r w:rsidRPr="00FC5A31">
        <w:t xml:space="preserve"> for the State or Territory where care is provided to the child to whom a certificate relates:</w:t>
      </w:r>
    </w:p>
    <w:p w:rsidR="00B40FCA" w:rsidRPr="00FC5A31" w:rsidRDefault="00B40FCA" w:rsidP="00FC5A31">
      <w:pPr>
        <w:pStyle w:val="paragraph"/>
      </w:pPr>
      <w:r w:rsidRPr="00FC5A31">
        <w:tab/>
        <w:t>(a)</w:t>
      </w:r>
      <w:r w:rsidRPr="00FC5A31">
        <w:tab/>
        <w:t>a department or agency of the State or Territory that is responsible for dealing with matters relating to the welfare of children;</w:t>
      </w:r>
    </w:p>
    <w:p w:rsidR="00B40FCA" w:rsidRPr="00FC5A31" w:rsidRDefault="00B40FCA" w:rsidP="00FC5A31">
      <w:pPr>
        <w:pStyle w:val="paragraph"/>
      </w:pPr>
      <w:r w:rsidRPr="00FC5A31">
        <w:tab/>
        <w:t>(b)</w:t>
      </w:r>
      <w:r w:rsidRPr="00FC5A31">
        <w:tab/>
        <w:t>an organisation dealing with such matters on behalf of such a department or agency in accordance with an agreement between the department or agency and the organisation.</w:t>
      </w:r>
    </w:p>
    <w:p w:rsidR="00B75B57" w:rsidRPr="00FC5A31" w:rsidRDefault="00EF1E50" w:rsidP="00FC5A31">
      <w:pPr>
        <w:pStyle w:val="ItemHead"/>
      </w:pPr>
      <w:r w:rsidRPr="00FC5A31">
        <w:t>82</w:t>
      </w:r>
      <w:r w:rsidR="00B75B57" w:rsidRPr="00FC5A31">
        <w:t xml:space="preserve">  Section</w:t>
      </w:r>
      <w:r w:rsidR="00FC5A31" w:rsidRPr="00FC5A31">
        <w:t> </w:t>
      </w:r>
      <w:r w:rsidR="00B75B57" w:rsidRPr="00FC5A31">
        <w:t>219UB (cell at table item</w:t>
      </w:r>
      <w:r w:rsidR="00FC5A31" w:rsidRPr="00FC5A31">
        <w:t> </w:t>
      </w:r>
      <w:r w:rsidR="00B75B57" w:rsidRPr="00FC5A31">
        <w:t>2, column headed “Description”)</w:t>
      </w:r>
    </w:p>
    <w:p w:rsidR="00B75B57" w:rsidRPr="00FC5A31" w:rsidRDefault="00B75B57" w:rsidP="00FC5A31">
      <w:pPr>
        <w:pStyle w:val="Item"/>
      </w:pPr>
      <w:r w:rsidRPr="00FC5A31">
        <w:t>Omit “information about children enrolled in child care”, substitute “information about care provided”.</w:t>
      </w:r>
    </w:p>
    <w:p w:rsidR="00737270" w:rsidRPr="00FC5A31" w:rsidRDefault="00EF1E50" w:rsidP="00FC5A31">
      <w:pPr>
        <w:pStyle w:val="ItemHead"/>
      </w:pPr>
      <w:r w:rsidRPr="00FC5A31">
        <w:t>83</w:t>
      </w:r>
      <w:r w:rsidR="00737270" w:rsidRPr="00FC5A31">
        <w:t xml:space="preserve">  Section</w:t>
      </w:r>
      <w:r w:rsidR="00FC5A31" w:rsidRPr="00FC5A31">
        <w:t> </w:t>
      </w:r>
      <w:r w:rsidR="00737270" w:rsidRPr="00FC5A31">
        <w:t>219UB (cell at table item</w:t>
      </w:r>
      <w:r w:rsidR="00FC5A31" w:rsidRPr="00FC5A31">
        <w:t> </w:t>
      </w:r>
      <w:r w:rsidR="00737270" w:rsidRPr="00FC5A31">
        <w:t>5, column headed “Description”)</w:t>
      </w:r>
    </w:p>
    <w:p w:rsidR="00737270" w:rsidRPr="00FC5A31" w:rsidRDefault="00737270" w:rsidP="00FC5A31">
      <w:pPr>
        <w:pStyle w:val="Item"/>
      </w:pPr>
      <w:r w:rsidRPr="00FC5A31">
        <w:t>Omit “section</w:t>
      </w:r>
      <w:r w:rsidR="00FC5A31" w:rsidRPr="00FC5A31">
        <w:t> </w:t>
      </w:r>
      <w:r w:rsidRPr="00FC5A31">
        <w:t>202D”, substitute “section</w:t>
      </w:r>
      <w:r w:rsidR="00FC5A31" w:rsidRPr="00FC5A31">
        <w:t> </w:t>
      </w:r>
      <w:r w:rsidRPr="00FC5A31">
        <w:t>202B or 202C”.</w:t>
      </w:r>
    </w:p>
    <w:p w:rsidR="00A2451B" w:rsidRPr="00FC5A31" w:rsidRDefault="00EF1E50" w:rsidP="00FC5A31">
      <w:pPr>
        <w:pStyle w:val="ItemHead"/>
      </w:pPr>
      <w:r w:rsidRPr="00FC5A31">
        <w:t>84</w:t>
      </w:r>
      <w:r w:rsidR="00A2451B" w:rsidRPr="00FC5A31">
        <w:t xml:space="preserve">  At the end of subsection</w:t>
      </w:r>
      <w:r w:rsidR="00FC5A31" w:rsidRPr="00FC5A31">
        <w:t> </w:t>
      </w:r>
      <w:r w:rsidR="00A2451B" w:rsidRPr="00FC5A31">
        <w:t>224(2)</w:t>
      </w:r>
    </w:p>
    <w:p w:rsidR="00A2451B" w:rsidRPr="00FC5A31" w:rsidRDefault="00A2451B" w:rsidP="00FC5A31">
      <w:pPr>
        <w:pStyle w:val="Item"/>
      </w:pPr>
      <w:r w:rsidRPr="00FC5A31">
        <w:t>Add:</w:t>
      </w:r>
    </w:p>
    <w:p w:rsidR="00A2451B" w:rsidRPr="00FC5A31" w:rsidRDefault="00A2451B" w:rsidP="00FC5A31">
      <w:pPr>
        <w:pStyle w:val="paragraph"/>
      </w:pPr>
      <w:r w:rsidRPr="00FC5A31">
        <w:tab/>
        <w:t>; or (d)</w:t>
      </w:r>
      <w:r w:rsidRPr="00FC5A31">
        <w:tab/>
        <w:t>sent by other electronic means to the provider.</w:t>
      </w:r>
    </w:p>
    <w:p w:rsidR="00737270" w:rsidRPr="00FC5A31" w:rsidRDefault="00EF1E50" w:rsidP="00FC5A31">
      <w:pPr>
        <w:pStyle w:val="Transitional"/>
      </w:pPr>
      <w:r w:rsidRPr="00FC5A31">
        <w:lastRenderedPageBreak/>
        <w:t>85</w:t>
      </w:r>
      <w:r w:rsidR="00737270" w:rsidRPr="00FC5A31">
        <w:t xml:space="preserve">  Saving of instruments</w:t>
      </w:r>
    </w:p>
    <w:p w:rsidR="00737270" w:rsidRPr="00FC5A31" w:rsidRDefault="00737270" w:rsidP="00FC5A31">
      <w:pPr>
        <w:pStyle w:val="Item"/>
      </w:pPr>
      <w:r w:rsidRPr="00FC5A31">
        <w:t xml:space="preserve">Despite the amendments of the </w:t>
      </w:r>
      <w:r w:rsidRPr="00FC5A31">
        <w:rPr>
          <w:i/>
        </w:rPr>
        <w:t xml:space="preserve">A New Tax System (Family Assistance) Act 1999 </w:t>
      </w:r>
      <w:r w:rsidRPr="00FC5A31">
        <w:t>made by this Part, an instrument in force under section</w:t>
      </w:r>
      <w:r w:rsidR="00FC5A31" w:rsidRPr="00FC5A31">
        <w:t> </w:t>
      </w:r>
      <w:r w:rsidRPr="00FC5A31">
        <w:t>9 of that Act immediately before the commencement of this item continues in force (and may be dealt with), on and after commencement, as if it were Minister’s rules made for the purposes of that provision as amended by this Act.</w:t>
      </w:r>
    </w:p>
    <w:p w:rsidR="00737270" w:rsidRPr="00FC5A31" w:rsidRDefault="00EF1E50" w:rsidP="00FC5A31">
      <w:pPr>
        <w:pStyle w:val="Transitional"/>
      </w:pPr>
      <w:r w:rsidRPr="00FC5A31">
        <w:t>86</w:t>
      </w:r>
      <w:r w:rsidR="00737270" w:rsidRPr="00FC5A31">
        <w:t xml:space="preserve">  Application—adjusted taxable income of members of a couple</w:t>
      </w:r>
    </w:p>
    <w:p w:rsidR="00737270" w:rsidRPr="00FC5A31" w:rsidRDefault="00737270" w:rsidP="00FC5A31">
      <w:pPr>
        <w:pStyle w:val="Item"/>
      </w:pPr>
      <w:r w:rsidRPr="00FC5A31">
        <w:t>The amendments of clause</w:t>
      </w:r>
      <w:r w:rsidR="00FC5A31" w:rsidRPr="00FC5A31">
        <w:t> </w:t>
      </w:r>
      <w:r w:rsidRPr="00FC5A31">
        <w:t>3AA of Schedule</w:t>
      </w:r>
      <w:r w:rsidR="00FC5A31" w:rsidRPr="00FC5A31">
        <w:t> </w:t>
      </w:r>
      <w:r w:rsidRPr="00FC5A31">
        <w:t xml:space="preserve">3 to the </w:t>
      </w:r>
      <w:r w:rsidRPr="00FC5A31">
        <w:rPr>
          <w:i/>
        </w:rPr>
        <w:t>A New Tax System (Family Assistance) Act 1999</w:t>
      </w:r>
      <w:r w:rsidRPr="00FC5A31">
        <w:t xml:space="preserve"> made by this Part apply in relation to the income year beginning on 1</w:t>
      </w:r>
      <w:r w:rsidR="00FC5A31" w:rsidRPr="00FC5A31">
        <w:t> </w:t>
      </w:r>
      <w:r w:rsidRPr="00FC5A31">
        <w:t>July 2019 and later income years.</w:t>
      </w:r>
    </w:p>
    <w:p w:rsidR="00737270" w:rsidRPr="00FC5A31" w:rsidRDefault="00EF1E50" w:rsidP="00FC5A31">
      <w:pPr>
        <w:pStyle w:val="Transitional"/>
      </w:pPr>
      <w:r w:rsidRPr="00FC5A31">
        <w:t>87</w:t>
      </w:r>
      <w:r w:rsidR="00737270" w:rsidRPr="00FC5A31">
        <w:t xml:space="preserve">  Application—claims for CCS made before commencement</w:t>
      </w:r>
    </w:p>
    <w:p w:rsidR="00737270" w:rsidRPr="00FC5A31" w:rsidRDefault="00737270" w:rsidP="00FC5A31">
      <w:pPr>
        <w:pStyle w:val="Item"/>
      </w:pPr>
      <w:r w:rsidRPr="00FC5A31">
        <w:t xml:space="preserve">The amendments of the </w:t>
      </w:r>
      <w:r w:rsidRPr="00FC5A31">
        <w:rPr>
          <w:i/>
        </w:rPr>
        <w:t xml:space="preserve">A New Tax System (Family Assistance) (Administration) Act 1999 </w:t>
      </w:r>
      <w:r w:rsidRPr="00FC5A31">
        <w:t>made by items</w:t>
      </w:r>
      <w:r w:rsidR="00FC5A31" w:rsidRPr="00FC5A31">
        <w:t> </w:t>
      </w:r>
      <w:r w:rsidR="00E230A5" w:rsidRPr="00FC5A31">
        <w:t>35</w:t>
      </w:r>
      <w:r w:rsidR="002A5E34" w:rsidRPr="00FC5A31">
        <w:t xml:space="preserve">, </w:t>
      </w:r>
      <w:r w:rsidR="00E230A5" w:rsidRPr="00FC5A31">
        <w:t>36</w:t>
      </w:r>
      <w:r w:rsidR="002A5E34" w:rsidRPr="00FC5A31">
        <w:t xml:space="preserve"> and </w:t>
      </w:r>
      <w:r w:rsidR="00E230A5" w:rsidRPr="00FC5A31">
        <w:t>37</w:t>
      </w:r>
      <w:r w:rsidRPr="00FC5A31">
        <w:t xml:space="preserve"> </w:t>
      </w:r>
      <w:r w:rsidR="00072796" w:rsidRPr="00FC5A31">
        <w:t xml:space="preserve">of this Part </w:t>
      </w:r>
      <w:r w:rsidRPr="00FC5A31">
        <w:t>apply in relation to:</w:t>
      </w:r>
    </w:p>
    <w:p w:rsidR="00737270" w:rsidRPr="00FC5A31" w:rsidRDefault="00737270" w:rsidP="00FC5A31">
      <w:pPr>
        <w:pStyle w:val="paragraph"/>
      </w:pPr>
      <w:r w:rsidRPr="00FC5A31">
        <w:tab/>
        <w:t>(a)</w:t>
      </w:r>
      <w:r w:rsidRPr="00FC5A31">
        <w:tab/>
        <w:t>claims made on or after the commencement of this item; and</w:t>
      </w:r>
    </w:p>
    <w:p w:rsidR="00737270" w:rsidRPr="00FC5A31" w:rsidRDefault="00737270" w:rsidP="00FC5A31">
      <w:pPr>
        <w:pStyle w:val="paragraph"/>
      </w:pPr>
      <w:r w:rsidRPr="00FC5A31">
        <w:tab/>
        <w:t>(b)</w:t>
      </w:r>
      <w:r w:rsidRPr="00FC5A31">
        <w:tab/>
        <w:t>claims made before the commencement of this item if, immediately before that commencement</w:t>
      </w:r>
      <w:r w:rsidR="004C6EB0" w:rsidRPr="00FC5A31">
        <w:t>,</w:t>
      </w:r>
      <w:r w:rsidRPr="00FC5A31">
        <w:t xml:space="preserve"> a determination has not been made by the Secretary under section</w:t>
      </w:r>
      <w:r w:rsidR="00FC5A31" w:rsidRPr="00FC5A31">
        <w:t> </w:t>
      </w:r>
      <w:r w:rsidRPr="00FC5A31">
        <w:t xml:space="preserve">67CC of the </w:t>
      </w:r>
      <w:r w:rsidR="003E1254" w:rsidRPr="00FC5A31">
        <w:rPr>
          <w:i/>
        </w:rPr>
        <w:t xml:space="preserve">A New Tax System (Family Assistance) (Administration) Act 1999 </w:t>
      </w:r>
      <w:r w:rsidRPr="00FC5A31">
        <w:t>in relation to the claim.</w:t>
      </w:r>
    </w:p>
    <w:p w:rsidR="00961B16" w:rsidRPr="00FC5A31" w:rsidRDefault="00961B16" w:rsidP="00FC5A31">
      <w:pPr>
        <w:pStyle w:val="ActHead7"/>
        <w:pageBreakBefore/>
      </w:pPr>
      <w:bookmarkStart w:id="14" w:name="_Toc27494893"/>
      <w:r w:rsidRPr="00FC5A31">
        <w:rPr>
          <w:rStyle w:val="CharAmPartNo"/>
        </w:rPr>
        <w:lastRenderedPageBreak/>
        <w:t>Part</w:t>
      </w:r>
      <w:r w:rsidR="00FC5A31" w:rsidRPr="00FC5A31">
        <w:rPr>
          <w:rStyle w:val="CharAmPartNo"/>
        </w:rPr>
        <w:t> </w:t>
      </w:r>
      <w:r w:rsidRPr="00FC5A31">
        <w:rPr>
          <w:rStyle w:val="CharAmPartNo"/>
        </w:rPr>
        <w:t>2</w:t>
      </w:r>
      <w:r w:rsidRPr="00FC5A31">
        <w:t>—</w:t>
      </w:r>
      <w:r w:rsidRPr="00FC5A31">
        <w:rPr>
          <w:rStyle w:val="CharAmPartText"/>
        </w:rPr>
        <w:t>Amendments commencing 13</w:t>
      </w:r>
      <w:r w:rsidR="00FC5A31" w:rsidRPr="00FC5A31">
        <w:rPr>
          <w:rStyle w:val="CharAmPartText"/>
        </w:rPr>
        <w:t> </w:t>
      </w:r>
      <w:r w:rsidR="006C746B" w:rsidRPr="00FC5A31">
        <w:rPr>
          <w:rStyle w:val="CharAmPartText"/>
        </w:rPr>
        <w:t>January</w:t>
      </w:r>
      <w:r w:rsidRPr="00FC5A31">
        <w:rPr>
          <w:rStyle w:val="CharAmPartText"/>
        </w:rPr>
        <w:t xml:space="preserve"> 2020</w:t>
      </w:r>
      <w:bookmarkEnd w:id="14"/>
    </w:p>
    <w:p w:rsidR="00D243C7" w:rsidRPr="00FC5A31" w:rsidRDefault="00D243C7" w:rsidP="00FC5A31">
      <w:pPr>
        <w:pStyle w:val="ActHead9"/>
        <w:rPr>
          <w:i w:val="0"/>
        </w:rPr>
      </w:pPr>
      <w:bookmarkStart w:id="15" w:name="_Toc27494894"/>
      <w:r w:rsidRPr="00FC5A31">
        <w:t>A New Tax System (Family Assistance) (Administration) Act 1999</w:t>
      </w:r>
      <w:bookmarkEnd w:id="15"/>
    </w:p>
    <w:p w:rsidR="00DD31D7" w:rsidRPr="00FC5A31" w:rsidRDefault="00EF1E50" w:rsidP="00FC5A31">
      <w:pPr>
        <w:pStyle w:val="ItemHead"/>
      </w:pPr>
      <w:r w:rsidRPr="00FC5A31">
        <w:t>88</w:t>
      </w:r>
      <w:r w:rsidR="00DD31D7" w:rsidRPr="00FC5A31">
        <w:t xml:space="preserve">  Subparagraph 200B(1)(b)(iii)</w:t>
      </w:r>
    </w:p>
    <w:p w:rsidR="00DD31D7" w:rsidRPr="00FC5A31" w:rsidRDefault="00DD31D7" w:rsidP="00FC5A31">
      <w:pPr>
        <w:pStyle w:val="Item"/>
      </w:pPr>
      <w:r w:rsidRPr="00FC5A31">
        <w:t>Omit “8 weeks”, substitute “14 weeks”.</w:t>
      </w:r>
    </w:p>
    <w:p w:rsidR="00732B78" w:rsidRPr="00FC5A31" w:rsidRDefault="00732B78" w:rsidP="00FC5A31">
      <w:pPr>
        <w:pStyle w:val="ActHead7"/>
        <w:pageBreakBefore/>
      </w:pPr>
      <w:bookmarkStart w:id="16" w:name="_Toc27494895"/>
      <w:r w:rsidRPr="00FC5A31">
        <w:rPr>
          <w:rStyle w:val="CharAmPartNo"/>
        </w:rPr>
        <w:lastRenderedPageBreak/>
        <w:t>Part</w:t>
      </w:r>
      <w:r w:rsidR="00FC5A31" w:rsidRPr="00FC5A31">
        <w:rPr>
          <w:rStyle w:val="CharAmPartNo"/>
        </w:rPr>
        <w:t> </w:t>
      </w:r>
      <w:r w:rsidRPr="00FC5A31">
        <w:rPr>
          <w:rStyle w:val="CharAmPartNo"/>
        </w:rPr>
        <w:t>3</w:t>
      </w:r>
      <w:r w:rsidRPr="00FC5A31">
        <w:t>—</w:t>
      </w:r>
      <w:r w:rsidRPr="00FC5A31">
        <w:rPr>
          <w:rStyle w:val="CharAmPartText"/>
        </w:rPr>
        <w:t>Amendments commencing 13</w:t>
      </w:r>
      <w:r w:rsidR="00FC5A31" w:rsidRPr="00FC5A31">
        <w:rPr>
          <w:rStyle w:val="CharAmPartText"/>
        </w:rPr>
        <w:t> </w:t>
      </w:r>
      <w:r w:rsidRPr="00FC5A31">
        <w:rPr>
          <w:rStyle w:val="CharAmPartText"/>
        </w:rPr>
        <w:t>July 2020</w:t>
      </w:r>
      <w:bookmarkEnd w:id="16"/>
    </w:p>
    <w:p w:rsidR="00732B78" w:rsidRPr="00FC5A31" w:rsidRDefault="00732B78" w:rsidP="00FC5A31">
      <w:pPr>
        <w:pStyle w:val="ActHead9"/>
        <w:rPr>
          <w:i w:val="0"/>
        </w:rPr>
      </w:pPr>
      <w:bookmarkStart w:id="17" w:name="_Toc27494896"/>
      <w:r w:rsidRPr="00FC5A31">
        <w:t>A New Tax System (Family Assistance) Act 1999</w:t>
      </w:r>
      <w:bookmarkEnd w:id="17"/>
    </w:p>
    <w:p w:rsidR="00732B78" w:rsidRPr="00FC5A31" w:rsidRDefault="00EF1E50" w:rsidP="00FC5A31">
      <w:pPr>
        <w:pStyle w:val="ItemHead"/>
      </w:pPr>
      <w:r w:rsidRPr="00FC5A31">
        <w:t>89</w:t>
      </w:r>
      <w:r w:rsidR="00732B78" w:rsidRPr="00FC5A31">
        <w:t xml:space="preserve">  Subsection</w:t>
      </w:r>
      <w:r w:rsidR="00FC5A31" w:rsidRPr="00FC5A31">
        <w:t> </w:t>
      </w:r>
      <w:r w:rsidR="00732B78" w:rsidRPr="00FC5A31">
        <w:t>85CB(4)</w:t>
      </w:r>
    </w:p>
    <w:p w:rsidR="00732B78" w:rsidRPr="00FC5A31" w:rsidRDefault="00732B78" w:rsidP="00FC5A31">
      <w:pPr>
        <w:pStyle w:val="Item"/>
      </w:pPr>
      <w:r w:rsidRPr="00FC5A31">
        <w:t>Repeal the subsection, substitute:</w:t>
      </w:r>
    </w:p>
    <w:p w:rsidR="00732B78" w:rsidRPr="00FC5A31" w:rsidRDefault="00732B78" w:rsidP="00FC5A31">
      <w:pPr>
        <w:pStyle w:val="subsection"/>
      </w:pPr>
      <w:r w:rsidRPr="00FC5A31">
        <w:tab/>
        <w:t>(4)</w:t>
      </w:r>
      <w:r w:rsidRPr="00FC5A31">
        <w:tab/>
        <w:t>A certificate given by an approved provider does not take effect if the certificate would have the result that any certificates given by the provider, together with any determinations made under section</w:t>
      </w:r>
      <w:r w:rsidR="00FC5A31" w:rsidRPr="00FC5A31">
        <w:t> </w:t>
      </w:r>
      <w:r w:rsidRPr="00FC5A31">
        <w:t xml:space="preserve">85CE, that are in effect on any day of the first week in which the certificate takes effect, would be in effect in relation to more than the percentage of children for whom the service is providing care specified in a determination made under </w:t>
      </w:r>
      <w:r w:rsidR="00FC5A31" w:rsidRPr="00FC5A31">
        <w:t>subsection (</w:t>
      </w:r>
      <w:r w:rsidRPr="00FC5A31">
        <w:t>4A).</w:t>
      </w:r>
    </w:p>
    <w:p w:rsidR="00732B78" w:rsidRPr="00FC5A31" w:rsidRDefault="00732B78" w:rsidP="00FC5A31">
      <w:pPr>
        <w:pStyle w:val="subsection"/>
      </w:pPr>
      <w:r w:rsidRPr="00FC5A31">
        <w:tab/>
        <w:t>(4A)</w:t>
      </w:r>
      <w:r w:rsidRPr="00FC5A31">
        <w:tab/>
        <w:t xml:space="preserve">For the purposes of </w:t>
      </w:r>
      <w:r w:rsidR="00FC5A31" w:rsidRPr="00FC5A31">
        <w:t>subsection (</w:t>
      </w:r>
      <w:r w:rsidRPr="00FC5A31">
        <w:t>4), if the Secretary determines that it is appropriate to the circumstances of the service, the Secretary may make a written determination specifying:</w:t>
      </w:r>
    </w:p>
    <w:p w:rsidR="00732B78" w:rsidRPr="00FC5A31" w:rsidRDefault="00732B78" w:rsidP="00FC5A31">
      <w:pPr>
        <w:pStyle w:val="paragraph"/>
      </w:pPr>
      <w:r w:rsidRPr="00FC5A31">
        <w:tab/>
        <w:t>(a)</w:t>
      </w:r>
      <w:r w:rsidRPr="00FC5A31">
        <w:tab/>
        <w:t>a percentage of children for whom the service is providing care; and</w:t>
      </w:r>
    </w:p>
    <w:p w:rsidR="00732B78" w:rsidRPr="00FC5A31" w:rsidRDefault="00732B78" w:rsidP="00FC5A31">
      <w:pPr>
        <w:pStyle w:val="paragraph"/>
      </w:pPr>
      <w:r w:rsidRPr="00FC5A31">
        <w:tab/>
        <w:t>(b)</w:t>
      </w:r>
      <w:r w:rsidRPr="00FC5A31">
        <w:tab/>
        <w:t>the period for which the determination is to have effect.</w:t>
      </w:r>
    </w:p>
    <w:p w:rsidR="00732B78" w:rsidRPr="00FC5A31" w:rsidRDefault="00EF1E50" w:rsidP="00FC5A31">
      <w:pPr>
        <w:pStyle w:val="ItemHead"/>
      </w:pPr>
      <w:r w:rsidRPr="00FC5A31">
        <w:t>90</w:t>
      </w:r>
      <w:r w:rsidR="00732B78" w:rsidRPr="00FC5A31">
        <w:t xml:space="preserve">  Subsection</w:t>
      </w:r>
      <w:r w:rsidR="00FC5A31" w:rsidRPr="00FC5A31">
        <w:t> </w:t>
      </w:r>
      <w:r w:rsidR="00732B78" w:rsidRPr="00FC5A31">
        <w:t>85CB(6)</w:t>
      </w:r>
    </w:p>
    <w:p w:rsidR="00732B78" w:rsidRPr="00FC5A31" w:rsidRDefault="00732B78" w:rsidP="00FC5A31">
      <w:pPr>
        <w:pStyle w:val="Item"/>
      </w:pPr>
      <w:r w:rsidRPr="00FC5A31">
        <w:t>Omit “</w:t>
      </w:r>
      <w:r w:rsidR="00FC5A31" w:rsidRPr="00FC5A31">
        <w:t>paragraph (</w:t>
      </w:r>
      <w:r w:rsidRPr="00FC5A31">
        <w:t>4)(c)”, substitute “</w:t>
      </w:r>
      <w:r w:rsidR="00FC5A31" w:rsidRPr="00FC5A31">
        <w:t>subsection (</w:t>
      </w:r>
      <w:r w:rsidRPr="00FC5A31">
        <w:t>4A)”.</w:t>
      </w:r>
    </w:p>
    <w:p w:rsidR="00A74E5F" w:rsidRPr="00FC5A31" w:rsidRDefault="00A74E5F" w:rsidP="00FC5A31">
      <w:pPr>
        <w:pStyle w:val="ActHead6"/>
        <w:pageBreakBefore/>
      </w:pPr>
      <w:bookmarkStart w:id="18" w:name="opcCurrentFind"/>
      <w:bookmarkStart w:id="19" w:name="_Toc27494897"/>
      <w:r w:rsidRPr="00FC5A31">
        <w:rPr>
          <w:rStyle w:val="CharAmSchNo"/>
        </w:rPr>
        <w:lastRenderedPageBreak/>
        <w:t>Schedule</w:t>
      </w:r>
      <w:r w:rsidR="00FC5A31" w:rsidRPr="00FC5A31">
        <w:rPr>
          <w:rStyle w:val="CharAmSchNo"/>
        </w:rPr>
        <w:t> </w:t>
      </w:r>
      <w:r w:rsidRPr="00FC5A31">
        <w:rPr>
          <w:rStyle w:val="CharAmSchNo"/>
        </w:rPr>
        <w:t>2</w:t>
      </w:r>
      <w:r w:rsidRPr="00FC5A31">
        <w:t>—</w:t>
      </w:r>
      <w:r w:rsidRPr="00FC5A31">
        <w:rPr>
          <w:rStyle w:val="CharAmSchText"/>
        </w:rPr>
        <w:t>Amendments relating to ensuring the integrity of the child care subsidy system</w:t>
      </w:r>
      <w:bookmarkEnd w:id="19"/>
    </w:p>
    <w:bookmarkEnd w:id="18"/>
    <w:p w:rsidR="00D84E3F" w:rsidRPr="00FC5A31" w:rsidRDefault="00D84E3F" w:rsidP="00FC5A31">
      <w:pPr>
        <w:pStyle w:val="Header"/>
      </w:pPr>
      <w:r w:rsidRPr="00FC5A31">
        <w:rPr>
          <w:rStyle w:val="CharAmPartNo"/>
        </w:rPr>
        <w:t xml:space="preserve"> </w:t>
      </w:r>
      <w:r w:rsidRPr="00FC5A31">
        <w:rPr>
          <w:rStyle w:val="CharAmPartText"/>
        </w:rPr>
        <w:t xml:space="preserve"> </w:t>
      </w:r>
    </w:p>
    <w:p w:rsidR="00D84E3F" w:rsidRPr="00FC5A31" w:rsidRDefault="00D84E3F" w:rsidP="00FC5A31">
      <w:pPr>
        <w:pStyle w:val="ActHead9"/>
        <w:rPr>
          <w:i w:val="0"/>
        </w:rPr>
      </w:pPr>
      <w:bookmarkStart w:id="20" w:name="_Toc27494898"/>
      <w:r w:rsidRPr="00FC5A31">
        <w:t>A New Tax System (Family Assistance) (Administration) Act 1999</w:t>
      </w:r>
      <w:bookmarkEnd w:id="20"/>
    </w:p>
    <w:p w:rsidR="00D84E3F" w:rsidRPr="00FC5A31" w:rsidRDefault="00EF1E50" w:rsidP="00FC5A31">
      <w:pPr>
        <w:pStyle w:val="ItemHead"/>
      </w:pPr>
      <w:r w:rsidRPr="00FC5A31">
        <w:t>1</w:t>
      </w:r>
      <w:r w:rsidR="00D84E3F" w:rsidRPr="00FC5A31">
        <w:t xml:space="preserve">  Subsection</w:t>
      </w:r>
      <w:r w:rsidR="00FC5A31" w:rsidRPr="00FC5A31">
        <w:t> </w:t>
      </w:r>
      <w:r w:rsidR="00D84E3F" w:rsidRPr="00FC5A31">
        <w:t>3(1)</w:t>
      </w:r>
    </w:p>
    <w:p w:rsidR="00D84E3F" w:rsidRPr="00FC5A31" w:rsidRDefault="00D84E3F" w:rsidP="00FC5A31">
      <w:pPr>
        <w:pStyle w:val="Item"/>
      </w:pPr>
      <w:r w:rsidRPr="00FC5A31">
        <w:t>Insert:</w:t>
      </w:r>
    </w:p>
    <w:p w:rsidR="00D84E3F" w:rsidRPr="00FC5A31" w:rsidRDefault="00D84E3F" w:rsidP="00FC5A31">
      <w:pPr>
        <w:pStyle w:val="Definition"/>
      </w:pPr>
      <w:r w:rsidRPr="00FC5A31">
        <w:rPr>
          <w:b/>
          <w:i/>
        </w:rPr>
        <w:t>Education and Care Services National Law</w:t>
      </w:r>
      <w:r w:rsidRPr="00FC5A31">
        <w:t xml:space="preserve"> means the Education and Care Services National Law set out in the Schedule to the </w:t>
      </w:r>
      <w:r w:rsidRPr="00FC5A31">
        <w:rPr>
          <w:i/>
        </w:rPr>
        <w:t>Education and Care Services National Law Act 2010</w:t>
      </w:r>
      <w:r w:rsidRPr="00FC5A31">
        <w:t xml:space="preserve"> (Vic.).</w:t>
      </w:r>
    </w:p>
    <w:p w:rsidR="005B0097" w:rsidRPr="00FC5A31" w:rsidRDefault="00EF1E50" w:rsidP="00FC5A31">
      <w:pPr>
        <w:pStyle w:val="ItemHead"/>
      </w:pPr>
      <w:r w:rsidRPr="00FC5A31">
        <w:t>2</w:t>
      </w:r>
      <w:r w:rsidR="005B0097" w:rsidRPr="00FC5A31">
        <w:t xml:space="preserve">  Section</w:t>
      </w:r>
      <w:r w:rsidR="002B7DB1" w:rsidRPr="00FC5A31">
        <w:t>s</w:t>
      </w:r>
      <w:r w:rsidR="00FC5A31" w:rsidRPr="00FC5A31">
        <w:t> </w:t>
      </w:r>
      <w:r w:rsidR="005B0097" w:rsidRPr="00FC5A31">
        <w:t>71F</w:t>
      </w:r>
      <w:r w:rsidR="002B7DB1" w:rsidRPr="00FC5A31">
        <w:t xml:space="preserve"> and 71G</w:t>
      </w:r>
    </w:p>
    <w:p w:rsidR="005B0097" w:rsidRPr="00FC5A31" w:rsidRDefault="005B0097" w:rsidP="00FC5A31">
      <w:pPr>
        <w:pStyle w:val="Item"/>
      </w:pPr>
      <w:r w:rsidRPr="00FC5A31">
        <w:t>Repeal the section</w:t>
      </w:r>
      <w:r w:rsidR="002B7DB1" w:rsidRPr="00FC5A31">
        <w:t>s</w:t>
      </w:r>
      <w:r w:rsidRPr="00FC5A31">
        <w:t>, substitute:</w:t>
      </w:r>
    </w:p>
    <w:p w:rsidR="005B0097" w:rsidRPr="00FC5A31" w:rsidRDefault="005B0097" w:rsidP="00FC5A31">
      <w:pPr>
        <w:pStyle w:val="ActHead5"/>
      </w:pPr>
      <w:bookmarkStart w:id="21" w:name="_Toc27494899"/>
      <w:r w:rsidRPr="00FC5A31">
        <w:rPr>
          <w:rStyle w:val="CharSectno"/>
        </w:rPr>
        <w:t>71F</w:t>
      </w:r>
      <w:r w:rsidRPr="00FC5A31">
        <w:t xml:space="preserve">  Debts in respect of CCS or ACCS for individual—provider at fault</w:t>
      </w:r>
      <w:bookmarkEnd w:id="21"/>
    </w:p>
    <w:p w:rsidR="005B0097" w:rsidRPr="00FC5A31" w:rsidRDefault="005B0097" w:rsidP="00FC5A31">
      <w:pPr>
        <w:pStyle w:val="subsection"/>
      </w:pPr>
      <w:r w:rsidRPr="00FC5A31">
        <w:tab/>
      </w:r>
      <w:r w:rsidRPr="00FC5A31">
        <w:tab/>
        <w:t>If:</w:t>
      </w:r>
    </w:p>
    <w:p w:rsidR="005B0097" w:rsidRPr="00FC5A31" w:rsidRDefault="005B0097" w:rsidP="00FC5A31">
      <w:pPr>
        <w:pStyle w:val="paragraph"/>
      </w:pPr>
      <w:r w:rsidRPr="00FC5A31">
        <w:tab/>
        <w:t>(a)</w:t>
      </w:r>
      <w:r w:rsidRPr="00FC5A31">
        <w:tab/>
        <w:t>an individual is paid an amount of CCS or ACCS for one or more sessions of care provided by a child care service of a provider; and</w:t>
      </w:r>
    </w:p>
    <w:p w:rsidR="005B0097" w:rsidRPr="00FC5A31" w:rsidRDefault="005B0097" w:rsidP="00FC5A31">
      <w:pPr>
        <w:pStyle w:val="paragraph"/>
      </w:pPr>
      <w:r w:rsidRPr="00FC5A31">
        <w:tab/>
        <w:t>(b)</w:t>
      </w:r>
      <w:r w:rsidRPr="00FC5A31">
        <w:tab/>
        <w:t xml:space="preserve">all or part of the amount (the </w:t>
      </w:r>
      <w:r w:rsidRPr="00FC5A31">
        <w:rPr>
          <w:b/>
          <w:i/>
        </w:rPr>
        <w:t>attributable amount</w:t>
      </w:r>
      <w:r w:rsidRPr="00FC5A31">
        <w:t>) is paid to the individual because the provider has:</w:t>
      </w:r>
    </w:p>
    <w:p w:rsidR="005B0097" w:rsidRPr="00FC5A31" w:rsidRDefault="005B0097" w:rsidP="00FC5A31">
      <w:pPr>
        <w:pStyle w:val="paragraphsub"/>
      </w:pPr>
      <w:r w:rsidRPr="00FC5A31">
        <w:tab/>
        <w:t>(i)</w:t>
      </w:r>
      <w:r w:rsidRPr="00FC5A31">
        <w:tab/>
        <w:t>made a false or misleading statement; or</w:t>
      </w:r>
    </w:p>
    <w:p w:rsidR="005B0097" w:rsidRPr="00FC5A31" w:rsidRDefault="005B0097" w:rsidP="00FC5A31">
      <w:pPr>
        <w:pStyle w:val="paragraphsub"/>
      </w:pPr>
      <w:r w:rsidRPr="00FC5A31">
        <w:tab/>
        <w:t>(ii)</w:t>
      </w:r>
      <w:r w:rsidRPr="00FC5A31">
        <w:tab/>
        <w:t>failed to comply with the family assistance law; and</w:t>
      </w:r>
    </w:p>
    <w:p w:rsidR="005B0097" w:rsidRPr="00FC5A31" w:rsidRDefault="005B0097" w:rsidP="00FC5A31">
      <w:pPr>
        <w:pStyle w:val="paragraph"/>
      </w:pPr>
      <w:r w:rsidRPr="00FC5A31">
        <w:tab/>
        <w:t>(c)</w:t>
      </w:r>
      <w:r w:rsidRPr="00FC5A31">
        <w:tab/>
        <w:t>the individual incurs a debt under subsection</w:t>
      </w:r>
      <w:r w:rsidR="00FC5A31" w:rsidRPr="00FC5A31">
        <w:t> </w:t>
      </w:r>
      <w:r w:rsidRPr="00FC5A31">
        <w:t>71B(1) or 71C(1) that is wholly or partly comprised of the attributable amount;</w:t>
      </w:r>
    </w:p>
    <w:p w:rsidR="005B0097" w:rsidRPr="00FC5A31" w:rsidRDefault="005B0097" w:rsidP="00FC5A31">
      <w:pPr>
        <w:pStyle w:val="subsection2"/>
      </w:pPr>
      <w:r w:rsidRPr="00FC5A31">
        <w:t>then:</w:t>
      </w:r>
    </w:p>
    <w:p w:rsidR="005B0097" w:rsidRPr="00FC5A31" w:rsidRDefault="005B0097" w:rsidP="00FC5A31">
      <w:pPr>
        <w:pStyle w:val="paragraph"/>
      </w:pPr>
      <w:r w:rsidRPr="00FC5A31">
        <w:tab/>
        <w:t>(d)</w:t>
      </w:r>
      <w:r w:rsidRPr="00FC5A31">
        <w:tab/>
        <w:t>the individual is taken not to have incurred as a debt under subsection</w:t>
      </w:r>
      <w:r w:rsidR="00FC5A31" w:rsidRPr="00FC5A31">
        <w:t> </w:t>
      </w:r>
      <w:r w:rsidRPr="00FC5A31">
        <w:t>71B(1) or 71C(1) so much of the amount of the debt as is equal to the attributable amount; and</w:t>
      </w:r>
    </w:p>
    <w:p w:rsidR="005B0097" w:rsidRPr="00FC5A31" w:rsidRDefault="005B0097" w:rsidP="00FC5A31">
      <w:pPr>
        <w:pStyle w:val="paragraph"/>
      </w:pPr>
      <w:r w:rsidRPr="00FC5A31">
        <w:lastRenderedPageBreak/>
        <w:tab/>
        <w:t>(e)</w:t>
      </w:r>
      <w:r w:rsidRPr="00FC5A31">
        <w:tab/>
        <w:t>the attributable amount is instead a debt due to the Commonwealth by the provider.</w:t>
      </w:r>
    </w:p>
    <w:p w:rsidR="002B7DB1" w:rsidRPr="00FC5A31" w:rsidRDefault="002B7DB1" w:rsidP="00FC5A31">
      <w:pPr>
        <w:pStyle w:val="ActHead5"/>
      </w:pPr>
      <w:bookmarkStart w:id="22" w:name="_Toc27494900"/>
      <w:r w:rsidRPr="00FC5A31">
        <w:rPr>
          <w:rStyle w:val="CharSectno"/>
        </w:rPr>
        <w:t>71G</w:t>
      </w:r>
      <w:r w:rsidRPr="00FC5A31">
        <w:t xml:space="preserve">  Debts where provider approval is suspended cancelled or varied</w:t>
      </w:r>
      <w:bookmarkEnd w:id="22"/>
    </w:p>
    <w:p w:rsidR="002B7DB1" w:rsidRPr="00FC5A31" w:rsidRDefault="002B7DB1" w:rsidP="00FC5A31">
      <w:pPr>
        <w:pStyle w:val="subsection"/>
      </w:pPr>
      <w:r w:rsidRPr="00FC5A31">
        <w:tab/>
        <w:t>(1)</w:t>
      </w:r>
      <w:r w:rsidRPr="00FC5A31">
        <w:tab/>
        <w:t>If:</w:t>
      </w:r>
    </w:p>
    <w:p w:rsidR="002B7DB1" w:rsidRPr="00FC5A31" w:rsidRDefault="002B7DB1" w:rsidP="00FC5A31">
      <w:pPr>
        <w:pStyle w:val="paragraph"/>
      </w:pPr>
      <w:r w:rsidRPr="00FC5A31">
        <w:tab/>
        <w:t>(a)</w:t>
      </w:r>
      <w:r w:rsidRPr="00FC5A31">
        <w:tab/>
        <w:t>a</w:t>
      </w:r>
      <w:r w:rsidR="00001872" w:rsidRPr="00FC5A31">
        <w:t xml:space="preserve">n amount is paid to a provider </w:t>
      </w:r>
      <w:r w:rsidRPr="00FC5A31">
        <w:t>under the family assistance law; and</w:t>
      </w:r>
    </w:p>
    <w:p w:rsidR="006557B9" w:rsidRPr="00FC5A31" w:rsidRDefault="002B7DB1" w:rsidP="00FC5A31">
      <w:pPr>
        <w:pStyle w:val="paragraph"/>
      </w:pPr>
      <w:r w:rsidRPr="00FC5A31">
        <w:tab/>
      </w:r>
      <w:r w:rsidR="006557B9" w:rsidRPr="00FC5A31">
        <w:t>(b)</w:t>
      </w:r>
      <w:r w:rsidR="006557B9" w:rsidRPr="00FC5A31">
        <w:tab/>
        <w:t>before the payment is made:</w:t>
      </w:r>
    </w:p>
    <w:p w:rsidR="007F119D" w:rsidRPr="00FC5A31" w:rsidRDefault="006557B9" w:rsidP="00FC5A31">
      <w:pPr>
        <w:pStyle w:val="paragraphsub"/>
      </w:pPr>
      <w:r w:rsidRPr="00FC5A31">
        <w:tab/>
        <w:t>(i)</w:t>
      </w:r>
      <w:r w:rsidRPr="00FC5A31">
        <w:tab/>
      </w:r>
      <w:r w:rsidR="002B7DB1" w:rsidRPr="00FC5A31">
        <w:t>the provider’</w:t>
      </w:r>
      <w:r w:rsidRPr="00FC5A31">
        <w:t xml:space="preserve">s approval, or the provider’s approval in respect of a service, is </w:t>
      </w:r>
      <w:r w:rsidR="007F119D" w:rsidRPr="00FC5A31">
        <w:t>suspended by operation of section</w:t>
      </w:r>
      <w:r w:rsidR="00FC5A31" w:rsidRPr="00FC5A31">
        <w:t> </w:t>
      </w:r>
      <w:r w:rsidR="007F119D" w:rsidRPr="00FC5A31">
        <w:t>197AB; or</w:t>
      </w:r>
    </w:p>
    <w:p w:rsidR="00E02FE5" w:rsidRPr="00FC5A31" w:rsidRDefault="007F119D" w:rsidP="00FC5A31">
      <w:pPr>
        <w:pStyle w:val="paragraphsub"/>
      </w:pPr>
      <w:r w:rsidRPr="00FC5A31">
        <w:tab/>
        <w:t>(ii)</w:t>
      </w:r>
      <w:r w:rsidRPr="00FC5A31">
        <w:tab/>
      </w:r>
      <w:r w:rsidR="006557B9" w:rsidRPr="00FC5A31">
        <w:t xml:space="preserve">the provider’s approval is </w:t>
      </w:r>
      <w:r w:rsidRPr="00FC5A31">
        <w:t xml:space="preserve">cancelled by operation of </w:t>
      </w:r>
      <w:r w:rsidR="00E02FE5" w:rsidRPr="00FC5A31">
        <w:t>sub</w:t>
      </w:r>
      <w:r w:rsidRPr="00FC5A31">
        <w:t>section</w:t>
      </w:r>
      <w:r w:rsidR="00FC5A31" w:rsidRPr="00FC5A31">
        <w:t> </w:t>
      </w:r>
      <w:r w:rsidRPr="00FC5A31">
        <w:t>197L</w:t>
      </w:r>
      <w:r w:rsidR="00E02FE5" w:rsidRPr="00FC5A31">
        <w:t>(1)</w:t>
      </w:r>
      <w:r w:rsidRPr="00FC5A31">
        <w:t xml:space="preserve">; </w:t>
      </w:r>
      <w:r w:rsidR="00E02FE5" w:rsidRPr="00FC5A31">
        <w:t>or</w:t>
      </w:r>
    </w:p>
    <w:p w:rsidR="007F119D" w:rsidRPr="00FC5A31" w:rsidRDefault="00E02FE5" w:rsidP="00FC5A31">
      <w:pPr>
        <w:pStyle w:val="paragraphsub"/>
      </w:pPr>
      <w:r w:rsidRPr="00FC5A31">
        <w:tab/>
        <w:t>(iii)</w:t>
      </w:r>
      <w:r w:rsidRPr="00FC5A31">
        <w:tab/>
        <w:t>the provider’s approval is varied to remove a service</w:t>
      </w:r>
      <w:r w:rsidR="009E7053" w:rsidRPr="00FC5A31">
        <w:t xml:space="preserve"> from the approval</w:t>
      </w:r>
      <w:r w:rsidRPr="00FC5A31">
        <w:t xml:space="preserve"> by operation of subsection</w:t>
      </w:r>
      <w:r w:rsidR="00FC5A31" w:rsidRPr="00FC5A31">
        <w:t> </w:t>
      </w:r>
      <w:r w:rsidRPr="00FC5A31">
        <w:t xml:space="preserve">197L(3); </w:t>
      </w:r>
      <w:r w:rsidR="007F119D" w:rsidRPr="00FC5A31">
        <w:t>and</w:t>
      </w:r>
    </w:p>
    <w:p w:rsidR="007F119D" w:rsidRPr="00FC5A31" w:rsidRDefault="00E02FE5" w:rsidP="00FC5A31">
      <w:pPr>
        <w:pStyle w:val="paragraph"/>
      </w:pPr>
      <w:r w:rsidRPr="00FC5A31">
        <w:tab/>
        <w:t>(c)</w:t>
      </w:r>
      <w:r w:rsidRPr="00FC5A31">
        <w:tab/>
        <w:t xml:space="preserve">because of that suspension, </w:t>
      </w:r>
      <w:r w:rsidR="007F119D" w:rsidRPr="00FC5A31">
        <w:t>cancellation</w:t>
      </w:r>
      <w:r w:rsidRPr="00FC5A31">
        <w:t xml:space="preserve"> or variation</w:t>
      </w:r>
      <w:r w:rsidR="007F119D" w:rsidRPr="00FC5A31">
        <w:t>, the recipient</w:t>
      </w:r>
      <w:r w:rsidR="00001872" w:rsidRPr="00FC5A31">
        <w:t xml:space="preserve"> </w:t>
      </w:r>
      <w:r w:rsidR="007F119D" w:rsidRPr="00FC5A31">
        <w:t>should not have been paid the amount;</w:t>
      </w:r>
    </w:p>
    <w:p w:rsidR="007F119D" w:rsidRPr="00FC5A31" w:rsidRDefault="007F119D" w:rsidP="00FC5A31">
      <w:pPr>
        <w:pStyle w:val="subsection2"/>
      </w:pPr>
      <w:r w:rsidRPr="00FC5A31">
        <w:t>the amount paid is a debt due to the Commonwealth by the provider.</w:t>
      </w:r>
    </w:p>
    <w:p w:rsidR="007F119D" w:rsidRPr="00FC5A31" w:rsidRDefault="007F119D" w:rsidP="00FC5A31">
      <w:pPr>
        <w:pStyle w:val="subsection"/>
      </w:pPr>
      <w:r w:rsidRPr="00FC5A31">
        <w:tab/>
        <w:t>(2)</w:t>
      </w:r>
      <w:r w:rsidRPr="00FC5A31">
        <w:tab/>
        <w:t>If:</w:t>
      </w:r>
    </w:p>
    <w:p w:rsidR="007F119D" w:rsidRPr="00FC5A31" w:rsidRDefault="007F119D" w:rsidP="00FC5A31">
      <w:pPr>
        <w:pStyle w:val="paragraph"/>
      </w:pPr>
      <w:r w:rsidRPr="00FC5A31">
        <w:tab/>
        <w:t>(a)</w:t>
      </w:r>
      <w:r w:rsidRPr="00FC5A31">
        <w:tab/>
        <w:t>a fee reduction amount is paid to a provider under section</w:t>
      </w:r>
      <w:r w:rsidR="00FC5A31" w:rsidRPr="00FC5A31">
        <w:t> </w:t>
      </w:r>
      <w:r w:rsidRPr="00FC5A31">
        <w:t>67EB in relation to a session of care provided by a child care service of the provider on a day; and</w:t>
      </w:r>
    </w:p>
    <w:p w:rsidR="007F119D" w:rsidRPr="00FC5A31" w:rsidRDefault="007F119D" w:rsidP="00FC5A31">
      <w:pPr>
        <w:pStyle w:val="paragraph"/>
      </w:pPr>
      <w:r w:rsidRPr="00FC5A31">
        <w:tab/>
        <w:t>(b)</w:t>
      </w:r>
      <w:r w:rsidRPr="00FC5A31">
        <w:tab/>
        <w:t>after the payment is made, one of the following events occurs and takes effect on or before the day:</w:t>
      </w:r>
    </w:p>
    <w:p w:rsidR="007F119D" w:rsidRPr="00FC5A31" w:rsidRDefault="007F119D" w:rsidP="00FC5A31">
      <w:pPr>
        <w:pStyle w:val="paragraphsub"/>
      </w:pPr>
      <w:r w:rsidRPr="00FC5A31">
        <w:tab/>
        <w:t>(i)</w:t>
      </w:r>
      <w:r w:rsidRPr="00FC5A31">
        <w:tab/>
        <w:t>the provider’s approval is cancelled or suspended (other than by operation of section</w:t>
      </w:r>
      <w:r w:rsidR="00FC5A31" w:rsidRPr="00FC5A31">
        <w:t> </w:t>
      </w:r>
      <w:r w:rsidRPr="00FC5A31">
        <w:t xml:space="preserve">197AB or </w:t>
      </w:r>
      <w:r w:rsidR="00760457" w:rsidRPr="00FC5A31">
        <w:t>subsection</w:t>
      </w:r>
      <w:r w:rsidR="00FC5A31" w:rsidRPr="00FC5A31">
        <w:t> </w:t>
      </w:r>
      <w:r w:rsidRPr="00FC5A31">
        <w:t>197L</w:t>
      </w:r>
      <w:r w:rsidR="00760457" w:rsidRPr="00FC5A31">
        <w:t>(1)</w:t>
      </w:r>
      <w:r w:rsidRPr="00FC5A31">
        <w:t>);</w:t>
      </w:r>
    </w:p>
    <w:p w:rsidR="007F119D" w:rsidRPr="00FC5A31" w:rsidRDefault="007F119D" w:rsidP="00FC5A31">
      <w:pPr>
        <w:pStyle w:val="paragraphsub"/>
      </w:pPr>
      <w:r w:rsidRPr="00FC5A31">
        <w:tab/>
        <w:t>(ii)</w:t>
      </w:r>
      <w:r w:rsidRPr="00FC5A31">
        <w:tab/>
        <w:t>the provider’s approval is varied to remove the service from the approval</w:t>
      </w:r>
      <w:r w:rsidR="00760457" w:rsidRPr="00FC5A31">
        <w:t xml:space="preserve"> (other than b</w:t>
      </w:r>
      <w:r w:rsidR="00E02FE5" w:rsidRPr="00FC5A31">
        <w:t>y operation of subsection</w:t>
      </w:r>
      <w:r w:rsidR="00FC5A31" w:rsidRPr="00FC5A31">
        <w:t> </w:t>
      </w:r>
      <w:r w:rsidR="00E02FE5" w:rsidRPr="00FC5A31">
        <w:t>197L(3</w:t>
      </w:r>
      <w:r w:rsidR="00760457" w:rsidRPr="00FC5A31">
        <w:t>))</w:t>
      </w:r>
      <w:r w:rsidRPr="00FC5A31">
        <w:t>;</w:t>
      </w:r>
    </w:p>
    <w:p w:rsidR="007F119D" w:rsidRPr="00FC5A31" w:rsidRDefault="007F119D" w:rsidP="00FC5A31">
      <w:pPr>
        <w:pStyle w:val="paragraphsub"/>
      </w:pPr>
      <w:r w:rsidRPr="00FC5A31">
        <w:tab/>
        <w:t>(iii)</w:t>
      </w:r>
      <w:r w:rsidRPr="00FC5A31">
        <w:tab/>
        <w:t>the provider’s approval in respect of the service is suspended (other than by operation of section</w:t>
      </w:r>
      <w:r w:rsidR="00FC5A31" w:rsidRPr="00FC5A31">
        <w:t> </w:t>
      </w:r>
      <w:r w:rsidRPr="00FC5A31">
        <w:t>197AB);</w:t>
      </w:r>
    </w:p>
    <w:p w:rsidR="007F119D" w:rsidRPr="00FC5A31" w:rsidRDefault="007F119D" w:rsidP="00FC5A31">
      <w:pPr>
        <w:pStyle w:val="subsection2"/>
      </w:pPr>
      <w:r w:rsidRPr="00FC5A31">
        <w:lastRenderedPageBreak/>
        <w:t>so much of the fee reduction amount as relates to the session of care is a debt due to the Commonwealth by the provider.</w:t>
      </w:r>
    </w:p>
    <w:p w:rsidR="005B0097" w:rsidRPr="00FC5A31" w:rsidRDefault="00EF1E50" w:rsidP="00FC5A31">
      <w:pPr>
        <w:pStyle w:val="ItemHead"/>
      </w:pPr>
      <w:r w:rsidRPr="00FC5A31">
        <w:t>3</w:t>
      </w:r>
      <w:r w:rsidR="005B0097" w:rsidRPr="00FC5A31">
        <w:t xml:space="preserve">  Paragraph 73(a)</w:t>
      </w:r>
    </w:p>
    <w:p w:rsidR="005B0097" w:rsidRPr="00FC5A31" w:rsidRDefault="005B0097" w:rsidP="00FC5A31">
      <w:pPr>
        <w:pStyle w:val="Item"/>
      </w:pPr>
      <w:r w:rsidRPr="00FC5A31">
        <w:t>After “AAT second review”, insert “or AAT single review”.</w:t>
      </w:r>
    </w:p>
    <w:p w:rsidR="005B0097" w:rsidRPr="00FC5A31" w:rsidRDefault="00EF1E50" w:rsidP="00FC5A31">
      <w:pPr>
        <w:pStyle w:val="ItemHead"/>
      </w:pPr>
      <w:r w:rsidRPr="00FC5A31">
        <w:t>4</w:t>
      </w:r>
      <w:r w:rsidR="005B0097" w:rsidRPr="00FC5A31">
        <w:t xml:space="preserve">  At the end of subsection</w:t>
      </w:r>
      <w:r w:rsidR="00FC5A31" w:rsidRPr="00FC5A31">
        <w:t> </w:t>
      </w:r>
      <w:r w:rsidR="005B0097" w:rsidRPr="00FC5A31">
        <w:t>109D(6)</w:t>
      </w:r>
    </w:p>
    <w:p w:rsidR="005B0097" w:rsidRPr="00FC5A31" w:rsidRDefault="005B0097" w:rsidP="00FC5A31">
      <w:pPr>
        <w:pStyle w:val="Item"/>
      </w:pPr>
      <w:r w:rsidRPr="00FC5A31">
        <w:t>Add:</w:t>
      </w:r>
    </w:p>
    <w:p w:rsidR="005B0097" w:rsidRPr="00FC5A31" w:rsidRDefault="005B0097" w:rsidP="00FC5A31">
      <w:pPr>
        <w:pStyle w:val="notetext"/>
      </w:pPr>
      <w:r w:rsidRPr="00FC5A31">
        <w:t>Note:</w:t>
      </w:r>
      <w:r w:rsidRPr="00FC5A31">
        <w:tab/>
        <w:t>Applications by providers for review of decisions made under Division</w:t>
      </w:r>
      <w:r w:rsidR="00FC5A31" w:rsidRPr="00FC5A31">
        <w:t> </w:t>
      </w:r>
      <w:r w:rsidRPr="00FC5A31">
        <w:t>2 of Part</w:t>
      </w:r>
      <w:r w:rsidR="00FC5A31" w:rsidRPr="00FC5A31">
        <w:t> </w:t>
      </w:r>
      <w:r w:rsidRPr="00FC5A31">
        <w:t>4 relating to CCS or ACCS or decisions made under Part</w:t>
      </w:r>
      <w:r w:rsidR="00FC5A31" w:rsidRPr="00FC5A31">
        <w:t> </w:t>
      </w:r>
      <w:r w:rsidRPr="00FC5A31">
        <w:t>8 are subject to the time limits set out in section</w:t>
      </w:r>
      <w:r w:rsidR="00FC5A31" w:rsidRPr="00FC5A31">
        <w:t> </w:t>
      </w:r>
      <w:r w:rsidRPr="00FC5A31">
        <w:t>109DA.</w:t>
      </w:r>
    </w:p>
    <w:p w:rsidR="005B0097" w:rsidRPr="00FC5A31" w:rsidRDefault="00EF1E50" w:rsidP="00FC5A31">
      <w:pPr>
        <w:pStyle w:val="ItemHead"/>
      </w:pPr>
      <w:r w:rsidRPr="00FC5A31">
        <w:t>5</w:t>
      </w:r>
      <w:r w:rsidR="005B0097" w:rsidRPr="00FC5A31">
        <w:t xml:space="preserve">  Section</w:t>
      </w:r>
      <w:r w:rsidR="00FC5A31" w:rsidRPr="00FC5A31">
        <w:t> </w:t>
      </w:r>
      <w:r w:rsidR="005B0097" w:rsidRPr="00FC5A31">
        <w:t>109DA</w:t>
      </w:r>
    </w:p>
    <w:p w:rsidR="005B0097" w:rsidRPr="00FC5A31" w:rsidRDefault="005B0097" w:rsidP="00FC5A31">
      <w:pPr>
        <w:pStyle w:val="Item"/>
      </w:pPr>
      <w:r w:rsidRPr="00FC5A31">
        <w:t>Repeal the section, substitute:</w:t>
      </w:r>
    </w:p>
    <w:p w:rsidR="005B0097" w:rsidRPr="00FC5A31" w:rsidRDefault="005B0097" w:rsidP="00FC5A31">
      <w:pPr>
        <w:pStyle w:val="ActHead5"/>
      </w:pPr>
      <w:bookmarkStart w:id="23" w:name="_Toc27494901"/>
      <w:r w:rsidRPr="00FC5A31">
        <w:rPr>
          <w:rStyle w:val="CharSectno"/>
        </w:rPr>
        <w:t>109DA</w:t>
      </w:r>
      <w:r w:rsidRPr="00FC5A31">
        <w:t xml:space="preserve">  Review applications—time limits on certain applications by providers</w:t>
      </w:r>
      <w:bookmarkEnd w:id="23"/>
    </w:p>
    <w:p w:rsidR="005B0097" w:rsidRPr="00FC5A31" w:rsidRDefault="005B0097" w:rsidP="00FC5A31">
      <w:pPr>
        <w:pStyle w:val="subsection"/>
      </w:pPr>
      <w:r w:rsidRPr="00FC5A31">
        <w:tab/>
        <w:t>(1)</w:t>
      </w:r>
      <w:r w:rsidRPr="00FC5A31">
        <w:tab/>
        <w:t>An application by a provider for review under subsection</w:t>
      </w:r>
      <w:r w:rsidR="00FC5A31" w:rsidRPr="00FC5A31">
        <w:t> </w:t>
      </w:r>
      <w:r w:rsidRPr="00FC5A31">
        <w:t>109A(1) of a decision made under Division</w:t>
      </w:r>
      <w:r w:rsidR="00FC5A31" w:rsidRPr="00FC5A31">
        <w:t> </w:t>
      </w:r>
      <w:r w:rsidRPr="00FC5A31">
        <w:t>2 of Part</w:t>
      </w:r>
      <w:r w:rsidR="00FC5A31" w:rsidRPr="00FC5A31">
        <w:t> </w:t>
      </w:r>
      <w:r w:rsidRPr="00FC5A31">
        <w:t>4 relating to CCS or ACCS must be made no later than:</w:t>
      </w:r>
    </w:p>
    <w:p w:rsidR="005B0097" w:rsidRPr="00FC5A31" w:rsidRDefault="005B0097" w:rsidP="00FC5A31">
      <w:pPr>
        <w:pStyle w:val="paragraph"/>
      </w:pPr>
      <w:r w:rsidRPr="00FC5A31">
        <w:tab/>
        <w:t>(a)</w:t>
      </w:r>
      <w:r w:rsidRPr="00FC5A31">
        <w:tab/>
        <w:t>52 weeks after the provider is notified of the decision; or</w:t>
      </w:r>
    </w:p>
    <w:p w:rsidR="005B0097" w:rsidRPr="00FC5A31" w:rsidRDefault="005B0097" w:rsidP="00FC5A31">
      <w:pPr>
        <w:pStyle w:val="paragraph"/>
      </w:pPr>
      <w:r w:rsidRPr="00FC5A31">
        <w:tab/>
        <w:t>(b)</w:t>
      </w:r>
      <w:r w:rsidRPr="00FC5A31">
        <w:tab/>
        <w:t>if the provider was not notified of the decision—52 weeks after the provider becomes aware of the decision.</w:t>
      </w:r>
    </w:p>
    <w:p w:rsidR="005B0097" w:rsidRPr="00FC5A31" w:rsidRDefault="005B0097" w:rsidP="00FC5A31">
      <w:pPr>
        <w:pStyle w:val="subsection"/>
      </w:pPr>
      <w:r w:rsidRPr="00FC5A31">
        <w:tab/>
        <w:t>(2)</w:t>
      </w:r>
      <w:r w:rsidRPr="00FC5A31">
        <w:tab/>
        <w:t>An application by a provider for review under subsection</w:t>
      </w:r>
      <w:r w:rsidR="00FC5A31" w:rsidRPr="00FC5A31">
        <w:t> </w:t>
      </w:r>
      <w:r w:rsidRPr="00FC5A31">
        <w:t>109A(1B) of a decision made under Part</w:t>
      </w:r>
      <w:r w:rsidR="00FC5A31" w:rsidRPr="00FC5A31">
        <w:t> </w:t>
      </w:r>
      <w:r w:rsidRPr="00FC5A31">
        <w:t>8 (approval of providers of child care services) must be made no later than:</w:t>
      </w:r>
    </w:p>
    <w:p w:rsidR="005B0097" w:rsidRPr="00FC5A31" w:rsidRDefault="005B0097" w:rsidP="00FC5A31">
      <w:pPr>
        <w:pStyle w:val="paragraph"/>
      </w:pPr>
      <w:r w:rsidRPr="00FC5A31">
        <w:tab/>
        <w:t>(a)</w:t>
      </w:r>
      <w:r w:rsidRPr="00FC5A31">
        <w:tab/>
        <w:t>14 days after the provider is notified of the decision; or</w:t>
      </w:r>
    </w:p>
    <w:p w:rsidR="005B0097" w:rsidRPr="00FC5A31" w:rsidRDefault="005B0097" w:rsidP="00FC5A31">
      <w:pPr>
        <w:pStyle w:val="paragraph"/>
      </w:pPr>
      <w:r w:rsidRPr="00FC5A31">
        <w:tab/>
        <w:t>(b)</w:t>
      </w:r>
      <w:r w:rsidRPr="00FC5A31">
        <w:tab/>
        <w:t>if the provider was not notified of the decision—14 days after the provider becomes aware of the decision.</w:t>
      </w:r>
    </w:p>
    <w:p w:rsidR="005B0097" w:rsidRPr="00FC5A31" w:rsidRDefault="00EF1E50" w:rsidP="00FC5A31">
      <w:pPr>
        <w:pStyle w:val="ItemHead"/>
      </w:pPr>
      <w:r w:rsidRPr="00FC5A31">
        <w:t>6</w:t>
      </w:r>
      <w:r w:rsidR="005B0097" w:rsidRPr="00FC5A31">
        <w:t xml:space="preserve">  Subsection</w:t>
      </w:r>
      <w:r w:rsidR="00FC5A31" w:rsidRPr="00FC5A31">
        <w:t> </w:t>
      </w:r>
      <w:r w:rsidR="005B0097" w:rsidRPr="00FC5A31">
        <w:t>111A(1)</w:t>
      </w:r>
    </w:p>
    <w:p w:rsidR="005B0097" w:rsidRPr="00FC5A31" w:rsidRDefault="005B0097" w:rsidP="00FC5A31">
      <w:pPr>
        <w:pStyle w:val="Item"/>
      </w:pPr>
      <w:r w:rsidRPr="00FC5A31">
        <w:t xml:space="preserve">After “other than a decision”, insert “covered by </w:t>
      </w:r>
      <w:r w:rsidR="00FC5A31" w:rsidRPr="00FC5A31">
        <w:t>subsection (</w:t>
      </w:r>
      <w:r w:rsidRPr="00FC5A31">
        <w:t>3A) or”.</w:t>
      </w:r>
    </w:p>
    <w:p w:rsidR="005B0097" w:rsidRPr="00FC5A31" w:rsidRDefault="00EF1E50" w:rsidP="00FC5A31">
      <w:pPr>
        <w:pStyle w:val="ItemHead"/>
      </w:pPr>
      <w:r w:rsidRPr="00FC5A31">
        <w:t>7</w:t>
      </w:r>
      <w:r w:rsidR="005B0097" w:rsidRPr="00FC5A31">
        <w:t xml:space="preserve">  After subsection</w:t>
      </w:r>
      <w:r w:rsidR="00FC5A31" w:rsidRPr="00FC5A31">
        <w:t> </w:t>
      </w:r>
      <w:r w:rsidR="005B0097" w:rsidRPr="00FC5A31">
        <w:t>111A(3)</w:t>
      </w:r>
    </w:p>
    <w:p w:rsidR="005B0097" w:rsidRPr="00FC5A31" w:rsidRDefault="005B0097" w:rsidP="00FC5A31">
      <w:pPr>
        <w:pStyle w:val="Item"/>
      </w:pPr>
      <w:r w:rsidRPr="00FC5A31">
        <w:t>Insert:</w:t>
      </w:r>
    </w:p>
    <w:p w:rsidR="005B0097" w:rsidRPr="00FC5A31" w:rsidRDefault="005B0097" w:rsidP="00FC5A31">
      <w:pPr>
        <w:pStyle w:val="SubsectionHead"/>
      </w:pPr>
      <w:r w:rsidRPr="00FC5A31">
        <w:lastRenderedPageBreak/>
        <w:t>52 week time limit for certain provider debt decisions</w:t>
      </w:r>
    </w:p>
    <w:p w:rsidR="005B0097" w:rsidRPr="00FC5A31" w:rsidRDefault="005B0097" w:rsidP="00FC5A31">
      <w:pPr>
        <w:pStyle w:val="subsection"/>
      </w:pPr>
      <w:r w:rsidRPr="00FC5A31">
        <w:tab/>
        <w:t>(3A)</w:t>
      </w:r>
      <w:r w:rsidRPr="00FC5A31">
        <w:tab/>
        <w:t>An application by a provider for AAT first review in respect of a decision under Division</w:t>
      </w:r>
      <w:r w:rsidR="00FC5A31" w:rsidRPr="00FC5A31">
        <w:t> </w:t>
      </w:r>
      <w:r w:rsidRPr="00FC5A31">
        <w:t>2 of Part</w:t>
      </w:r>
      <w:r w:rsidR="00FC5A31" w:rsidRPr="00FC5A31">
        <w:t> </w:t>
      </w:r>
      <w:r w:rsidRPr="00FC5A31">
        <w:t>4 relating to CCS or ACCS must be made no later than:</w:t>
      </w:r>
    </w:p>
    <w:p w:rsidR="005B0097" w:rsidRPr="00FC5A31" w:rsidRDefault="005B0097" w:rsidP="00FC5A31">
      <w:pPr>
        <w:pStyle w:val="paragraph"/>
      </w:pPr>
      <w:r w:rsidRPr="00FC5A31">
        <w:tab/>
        <w:t>(a)</w:t>
      </w:r>
      <w:r w:rsidRPr="00FC5A31">
        <w:tab/>
        <w:t>52 weeks after the provider is notified of the decision; or</w:t>
      </w:r>
    </w:p>
    <w:p w:rsidR="005B0097" w:rsidRPr="00FC5A31" w:rsidRDefault="005B0097" w:rsidP="00FC5A31">
      <w:pPr>
        <w:pStyle w:val="paragraph"/>
      </w:pPr>
      <w:r w:rsidRPr="00FC5A31">
        <w:tab/>
        <w:t>(b)</w:t>
      </w:r>
      <w:r w:rsidRPr="00FC5A31">
        <w:tab/>
        <w:t>if the provider was not notified of the decision—52 weeks after the provider becomes aware of the decision.</w:t>
      </w:r>
    </w:p>
    <w:p w:rsidR="005B0097" w:rsidRPr="00FC5A31" w:rsidRDefault="005B0097" w:rsidP="00FC5A31">
      <w:pPr>
        <w:pStyle w:val="subsection"/>
      </w:pPr>
      <w:r w:rsidRPr="00FC5A31">
        <w:tab/>
        <w:t>(3B)</w:t>
      </w:r>
      <w:r w:rsidRPr="00FC5A31">
        <w:tab/>
      </w:r>
      <w:r w:rsidR="00FC5A31" w:rsidRPr="00FC5A31">
        <w:t>Subsection (</w:t>
      </w:r>
      <w:r w:rsidRPr="00FC5A31">
        <w:t>3A) applies despite paragraph</w:t>
      </w:r>
      <w:r w:rsidR="00FC5A31" w:rsidRPr="00FC5A31">
        <w:t> </w:t>
      </w:r>
      <w:r w:rsidRPr="00FC5A31">
        <w:t>29(1)(d) and subsections</w:t>
      </w:r>
      <w:r w:rsidR="00FC5A31" w:rsidRPr="00FC5A31">
        <w:t> </w:t>
      </w:r>
      <w:r w:rsidRPr="00FC5A31">
        <w:t>29(7) to (10) of the AAT Act.</w:t>
      </w:r>
    </w:p>
    <w:p w:rsidR="005B0097" w:rsidRPr="00FC5A31" w:rsidRDefault="00EF1E50" w:rsidP="00FC5A31">
      <w:pPr>
        <w:pStyle w:val="ItemHead"/>
      </w:pPr>
      <w:r w:rsidRPr="00FC5A31">
        <w:t>8</w:t>
      </w:r>
      <w:r w:rsidR="005B0097" w:rsidRPr="00FC5A31">
        <w:t xml:space="preserve">  Paragraph 111A(5)(b)</w:t>
      </w:r>
    </w:p>
    <w:p w:rsidR="005B0097" w:rsidRPr="00FC5A31" w:rsidRDefault="005B0097" w:rsidP="00FC5A31">
      <w:pPr>
        <w:pStyle w:val="Item"/>
      </w:pPr>
      <w:r w:rsidRPr="00FC5A31">
        <w:t>After “Division</w:t>
      </w:r>
      <w:r w:rsidR="00FC5A31" w:rsidRPr="00FC5A31">
        <w:t> </w:t>
      </w:r>
      <w:r w:rsidRPr="00FC5A31">
        <w:t>2 of Part</w:t>
      </w:r>
      <w:r w:rsidR="00FC5A31" w:rsidRPr="00FC5A31">
        <w:t> </w:t>
      </w:r>
      <w:r w:rsidRPr="00FC5A31">
        <w:t xml:space="preserve">4”, insert “(other than a decision referred to in </w:t>
      </w:r>
      <w:r w:rsidR="00FC5A31" w:rsidRPr="00FC5A31">
        <w:t>subsection (</w:t>
      </w:r>
      <w:r w:rsidRPr="00FC5A31">
        <w:t>3A))”.</w:t>
      </w:r>
    </w:p>
    <w:p w:rsidR="00D84E3F" w:rsidRPr="00FC5A31" w:rsidRDefault="00EF1E50" w:rsidP="00FC5A31">
      <w:pPr>
        <w:pStyle w:val="ItemHead"/>
      </w:pPr>
      <w:r w:rsidRPr="00FC5A31">
        <w:t>9</w:t>
      </w:r>
      <w:r w:rsidR="00D84E3F" w:rsidRPr="00FC5A31">
        <w:t xml:space="preserve">  Paragraph 138(1)(a)</w:t>
      </w:r>
    </w:p>
    <w:p w:rsidR="00D84E3F" w:rsidRPr="00FC5A31" w:rsidRDefault="00D84E3F" w:rsidP="00FC5A31">
      <w:pPr>
        <w:pStyle w:val="Item"/>
      </w:pPr>
      <w:r w:rsidRPr="00FC5A31">
        <w:t>After “in relation to a provider”, insert “(other than a decision made under section</w:t>
      </w:r>
      <w:r w:rsidR="00FC5A31" w:rsidRPr="00FC5A31">
        <w:t> </w:t>
      </w:r>
      <w:r w:rsidRPr="00FC5A31">
        <w:t>197H or 197J)”.</w:t>
      </w:r>
    </w:p>
    <w:p w:rsidR="00D84E3F" w:rsidRPr="00FC5A31" w:rsidRDefault="00EF1E50" w:rsidP="00FC5A31">
      <w:pPr>
        <w:pStyle w:val="ItemHead"/>
      </w:pPr>
      <w:r w:rsidRPr="00FC5A31">
        <w:t>10</w:t>
      </w:r>
      <w:r w:rsidR="00D84E3F" w:rsidRPr="00FC5A31">
        <w:t xml:space="preserve">  Subsection</w:t>
      </w:r>
      <w:r w:rsidR="00FC5A31" w:rsidRPr="00FC5A31">
        <w:t> </w:t>
      </w:r>
      <w:r w:rsidR="00D84E3F" w:rsidRPr="00FC5A31">
        <w:t>138(3)</w:t>
      </w:r>
    </w:p>
    <w:p w:rsidR="00D84E3F" w:rsidRPr="00FC5A31" w:rsidRDefault="00D84E3F" w:rsidP="00FC5A31">
      <w:pPr>
        <w:pStyle w:val="Item"/>
      </w:pPr>
      <w:r w:rsidRPr="00FC5A31">
        <w:t>After “in relation to a provider”, insert “(other than a decision under section</w:t>
      </w:r>
      <w:r w:rsidR="00FC5A31" w:rsidRPr="00FC5A31">
        <w:t> </w:t>
      </w:r>
      <w:r w:rsidRPr="00FC5A31">
        <w:t>197H or 197J)”.</w:t>
      </w:r>
    </w:p>
    <w:p w:rsidR="00D84E3F" w:rsidRPr="00FC5A31" w:rsidRDefault="00EF1E50" w:rsidP="00FC5A31">
      <w:pPr>
        <w:pStyle w:val="ItemHead"/>
      </w:pPr>
      <w:r w:rsidRPr="00FC5A31">
        <w:t>11</w:t>
      </w:r>
      <w:r w:rsidR="00D84E3F" w:rsidRPr="00FC5A31">
        <w:t xml:space="preserve">  Subsection</w:t>
      </w:r>
      <w:r w:rsidR="00FC5A31" w:rsidRPr="00FC5A31">
        <w:t> </w:t>
      </w:r>
      <w:r w:rsidR="00D84E3F" w:rsidRPr="00FC5A31">
        <w:t>161(1B)</w:t>
      </w:r>
    </w:p>
    <w:p w:rsidR="00D84E3F" w:rsidRPr="00FC5A31" w:rsidRDefault="00D84E3F" w:rsidP="00FC5A31">
      <w:pPr>
        <w:pStyle w:val="Item"/>
      </w:pPr>
      <w:r w:rsidRPr="00FC5A31">
        <w:t>Repeal the subsection.</w:t>
      </w:r>
    </w:p>
    <w:p w:rsidR="005B0097" w:rsidRPr="00FC5A31" w:rsidRDefault="00EF1E50" w:rsidP="00FC5A31">
      <w:pPr>
        <w:pStyle w:val="ItemHead"/>
      </w:pPr>
      <w:r w:rsidRPr="00FC5A31">
        <w:t>12</w:t>
      </w:r>
      <w:r w:rsidR="005B0097" w:rsidRPr="00FC5A31">
        <w:t xml:space="preserve">  Paragraph 162(2)(dae)</w:t>
      </w:r>
    </w:p>
    <w:p w:rsidR="005B0097" w:rsidRPr="00FC5A31" w:rsidRDefault="005B0097" w:rsidP="00FC5A31">
      <w:pPr>
        <w:pStyle w:val="Item"/>
      </w:pPr>
      <w:r w:rsidRPr="00FC5A31">
        <w:t>Repeal the paragraph, substitute:</w:t>
      </w:r>
    </w:p>
    <w:p w:rsidR="005B0097" w:rsidRPr="00FC5A31" w:rsidRDefault="005B0097" w:rsidP="00FC5A31">
      <w:pPr>
        <w:pStyle w:val="paragraph"/>
      </w:pPr>
      <w:r w:rsidRPr="00FC5A31">
        <w:tab/>
        <w:t>(dae)</w:t>
      </w:r>
      <w:r w:rsidRPr="00FC5A31">
        <w:tab/>
        <w:t>for the purposes of the Education and Care Services National Law; or</w:t>
      </w:r>
    </w:p>
    <w:p w:rsidR="005B0097" w:rsidRPr="00FC5A31" w:rsidRDefault="00EF1E50" w:rsidP="00FC5A31">
      <w:pPr>
        <w:pStyle w:val="ItemHead"/>
      </w:pPr>
      <w:r w:rsidRPr="00FC5A31">
        <w:t>13</w:t>
      </w:r>
      <w:r w:rsidR="005B0097" w:rsidRPr="00FC5A31">
        <w:t xml:space="preserve">  Subsection</w:t>
      </w:r>
      <w:r w:rsidR="00FC5A31" w:rsidRPr="00FC5A31">
        <w:t> </w:t>
      </w:r>
      <w:r w:rsidR="005B0097" w:rsidRPr="00FC5A31">
        <w:t>194B(5)</w:t>
      </w:r>
    </w:p>
    <w:p w:rsidR="005B0097" w:rsidRPr="00FC5A31" w:rsidRDefault="005B0097" w:rsidP="00FC5A31">
      <w:pPr>
        <w:pStyle w:val="Item"/>
      </w:pPr>
      <w:r w:rsidRPr="00FC5A31">
        <w:t>Repeal the subsection, substitute:</w:t>
      </w:r>
    </w:p>
    <w:p w:rsidR="005B0097" w:rsidRPr="00FC5A31" w:rsidRDefault="005B0097" w:rsidP="00FC5A31">
      <w:pPr>
        <w:pStyle w:val="subsection"/>
      </w:pPr>
      <w:r w:rsidRPr="00FC5A31">
        <w:tab/>
        <w:t>(5)</w:t>
      </w:r>
      <w:r w:rsidRPr="00FC5A31">
        <w:tab/>
        <w:t xml:space="preserve">For the purposes of </w:t>
      </w:r>
      <w:r w:rsidR="00FC5A31" w:rsidRPr="00FC5A31">
        <w:t>subsections (</w:t>
      </w:r>
      <w:r w:rsidRPr="00FC5A31">
        <w:t>1) and (2), the day on which the approval takes effect must not be earlier than the day the application was made.</w:t>
      </w:r>
    </w:p>
    <w:p w:rsidR="00D84E3F" w:rsidRPr="00FC5A31" w:rsidRDefault="00EF1E50" w:rsidP="00FC5A31">
      <w:pPr>
        <w:pStyle w:val="ItemHead"/>
      </w:pPr>
      <w:r w:rsidRPr="00FC5A31">
        <w:lastRenderedPageBreak/>
        <w:t>14</w:t>
      </w:r>
      <w:r w:rsidR="00D84E3F" w:rsidRPr="00FC5A31">
        <w:t xml:space="preserve">  Section</w:t>
      </w:r>
      <w:r w:rsidR="00FC5A31" w:rsidRPr="00FC5A31">
        <w:t> </w:t>
      </w:r>
      <w:r w:rsidR="00D84E3F" w:rsidRPr="00FC5A31">
        <w:t>195D</w:t>
      </w:r>
    </w:p>
    <w:p w:rsidR="00D84E3F" w:rsidRPr="00FC5A31" w:rsidRDefault="00D84E3F" w:rsidP="00FC5A31">
      <w:pPr>
        <w:pStyle w:val="Item"/>
      </w:pPr>
      <w:r w:rsidRPr="00FC5A31">
        <w:t>Repeal the section, substitute:</w:t>
      </w:r>
    </w:p>
    <w:p w:rsidR="00D84E3F" w:rsidRPr="00FC5A31" w:rsidRDefault="00D84E3F" w:rsidP="00FC5A31">
      <w:pPr>
        <w:pStyle w:val="ActHead5"/>
      </w:pPr>
      <w:bookmarkStart w:id="24" w:name="_Toc27494902"/>
      <w:r w:rsidRPr="00FC5A31">
        <w:rPr>
          <w:rStyle w:val="CharSectno"/>
        </w:rPr>
        <w:t>195D</w:t>
      </w:r>
      <w:r w:rsidRPr="00FC5A31">
        <w:t xml:space="preserve">  Conditions for continued approval—working with children check</w:t>
      </w:r>
      <w:bookmarkEnd w:id="24"/>
    </w:p>
    <w:p w:rsidR="00D84E3F" w:rsidRPr="00FC5A31" w:rsidRDefault="00D84E3F" w:rsidP="00FC5A31">
      <w:pPr>
        <w:pStyle w:val="subsection"/>
      </w:pPr>
      <w:r w:rsidRPr="00FC5A31">
        <w:tab/>
        <w:t>(1)</w:t>
      </w:r>
      <w:r w:rsidRPr="00FC5A31">
        <w:tab/>
        <w:t>It is a condition for continued approval of an approved provider that, for each individual required under a law of a State or Territory to hold a working with children check in relation to care provided by a child care service of the provider, the provider must ensure that the individual has a current working with children check.</w:t>
      </w:r>
    </w:p>
    <w:p w:rsidR="00D84E3F" w:rsidRPr="00FC5A31" w:rsidRDefault="00D84E3F" w:rsidP="00FC5A31">
      <w:pPr>
        <w:pStyle w:val="subsection"/>
      </w:pPr>
      <w:r w:rsidRPr="00FC5A31">
        <w:tab/>
        <w:t>(2)</w:t>
      </w:r>
      <w:r w:rsidRPr="00FC5A31">
        <w:tab/>
        <w:t xml:space="preserve">For the purposes of </w:t>
      </w:r>
      <w:r w:rsidR="00FC5A31" w:rsidRPr="00FC5A31">
        <w:t>subsection (</w:t>
      </w:r>
      <w:r w:rsidRPr="00FC5A31">
        <w:t>1), a working with children check is a check that permits the individual to work with children under a law of the State or Territory in which the service is situated.</w:t>
      </w:r>
    </w:p>
    <w:p w:rsidR="005B0097" w:rsidRPr="00FC5A31" w:rsidRDefault="00EF1E50" w:rsidP="00FC5A31">
      <w:pPr>
        <w:pStyle w:val="ItemHead"/>
      </w:pPr>
      <w:r w:rsidRPr="00FC5A31">
        <w:t>15</w:t>
      </w:r>
      <w:r w:rsidR="005B0097" w:rsidRPr="00FC5A31">
        <w:t xml:space="preserve">  Subsection</w:t>
      </w:r>
      <w:r w:rsidR="00FC5A31" w:rsidRPr="00FC5A31">
        <w:t> </w:t>
      </w:r>
      <w:r w:rsidR="005B0097" w:rsidRPr="00FC5A31">
        <w:t>196B(3)</w:t>
      </w:r>
    </w:p>
    <w:p w:rsidR="005B0097" w:rsidRPr="00FC5A31" w:rsidRDefault="005B0097" w:rsidP="00FC5A31">
      <w:pPr>
        <w:pStyle w:val="Item"/>
      </w:pPr>
      <w:r w:rsidRPr="00FC5A31">
        <w:t>Repeal the subsection, substitute:</w:t>
      </w:r>
    </w:p>
    <w:p w:rsidR="005B0097" w:rsidRPr="00FC5A31" w:rsidRDefault="005B0097" w:rsidP="00FC5A31">
      <w:pPr>
        <w:pStyle w:val="subsection"/>
      </w:pPr>
      <w:r w:rsidRPr="00FC5A31">
        <w:tab/>
        <w:t>(3)</w:t>
      </w:r>
      <w:r w:rsidRPr="00FC5A31">
        <w:tab/>
        <w:t xml:space="preserve">For the purposes of </w:t>
      </w:r>
      <w:r w:rsidR="00FC5A31" w:rsidRPr="00FC5A31">
        <w:t>paragraph (</w:t>
      </w:r>
      <w:r w:rsidRPr="00FC5A31">
        <w:t>2)(c), the day on which the approval takes effect must not be earlier than the day the application was made.</w:t>
      </w:r>
    </w:p>
    <w:p w:rsidR="00D84E3F" w:rsidRPr="00FC5A31" w:rsidRDefault="00EF1E50" w:rsidP="00FC5A31">
      <w:pPr>
        <w:pStyle w:val="ItemHead"/>
      </w:pPr>
      <w:r w:rsidRPr="00FC5A31">
        <w:t>16</w:t>
      </w:r>
      <w:r w:rsidR="00D84E3F" w:rsidRPr="00FC5A31">
        <w:t xml:space="preserve">  Section</w:t>
      </w:r>
      <w:r w:rsidR="00FC5A31" w:rsidRPr="00FC5A31">
        <w:t> </w:t>
      </w:r>
      <w:r w:rsidR="00D84E3F" w:rsidRPr="00FC5A31">
        <w:t>197A (heading)</w:t>
      </w:r>
    </w:p>
    <w:p w:rsidR="00D84E3F" w:rsidRPr="00FC5A31" w:rsidRDefault="00D84E3F" w:rsidP="00FC5A31">
      <w:pPr>
        <w:pStyle w:val="Item"/>
      </w:pPr>
      <w:r w:rsidRPr="00FC5A31">
        <w:t>Repeal the heading, substitute:</w:t>
      </w:r>
    </w:p>
    <w:p w:rsidR="00D84E3F" w:rsidRPr="00FC5A31" w:rsidRDefault="00D84E3F" w:rsidP="00FC5A31">
      <w:pPr>
        <w:pStyle w:val="ActHead5"/>
      </w:pPr>
      <w:bookmarkStart w:id="25" w:name="_Toc27494903"/>
      <w:r w:rsidRPr="00FC5A31">
        <w:rPr>
          <w:rStyle w:val="CharSectno"/>
        </w:rPr>
        <w:t>197A</w:t>
      </w:r>
      <w:r w:rsidRPr="00FC5A31">
        <w:t xml:space="preserve">  Immediate suspension after Secretary</w:t>
      </w:r>
      <w:r w:rsidR="00B45046" w:rsidRPr="00FC5A31">
        <w:t>’s</w:t>
      </w:r>
      <w:r w:rsidRPr="00FC5A31">
        <w:t xml:space="preserve"> decision</w:t>
      </w:r>
      <w:bookmarkEnd w:id="25"/>
    </w:p>
    <w:p w:rsidR="005B0097" w:rsidRPr="00FC5A31" w:rsidRDefault="00EF1E50" w:rsidP="00FC5A31">
      <w:pPr>
        <w:pStyle w:val="ItemHead"/>
      </w:pPr>
      <w:r w:rsidRPr="00FC5A31">
        <w:t>17</w:t>
      </w:r>
      <w:r w:rsidR="005B0097" w:rsidRPr="00FC5A31">
        <w:t xml:space="preserve">  After section</w:t>
      </w:r>
      <w:r w:rsidR="00FC5A31" w:rsidRPr="00FC5A31">
        <w:t> </w:t>
      </w:r>
      <w:r w:rsidR="005B0097" w:rsidRPr="00FC5A31">
        <w:t>197A</w:t>
      </w:r>
    </w:p>
    <w:p w:rsidR="005B0097" w:rsidRPr="00FC5A31" w:rsidRDefault="005B0097" w:rsidP="00FC5A31">
      <w:pPr>
        <w:pStyle w:val="Item"/>
      </w:pPr>
      <w:r w:rsidRPr="00FC5A31">
        <w:t>Insert:</w:t>
      </w:r>
    </w:p>
    <w:p w:rsidR="005B0097" w:rsidRPr="00FC5A31" w:rsidRDefault="005B0097" w:rsidP="00FC5A31">
      <w:pPr>
        <w:pStyle w:val="ActHead5"/>
      </w:pPr>
      <w:bookmarkStart w:id="26" w:name="_Toc27494904"/>
      <w:r w:rsidRPr="00FC5A31">
        <w:rPr>
          <w:rStyle w:val="CharSectno"/>
        </w:rPr>
        <w:t>197AA</w:t>
      </w:r>
      <w:r w:rsidRPr="00FC5A31">
        <w:t xml:space="preserve">  Suspension on request</w:t>
      </w:r>
      <w:bookmarkEnd w:id="26"/>
    </w:p>
    <w:p w:rsidR="005B0097" w:rsidRPr="00FC5A31" w:rsidRDefault="005B0097" w:rsidP="00FC5A31">
      <w:pPr>
        <w:pStyle w:val="SubsectionHead"/>
      </w:pPr>
      <w:r w:rsidRPr="00FC5A31">
        <w:t>Application</w:t>
      </w:r>
    </w:p>
    <w:p w:rsidR="005B0097" w:rsidRPr="00FC5A31" w:rsidRDefault="005B0097" w:rsidP="00FC5A31">
      <w:pPr>
        <w:pStyle w:val="subsection"/>
      </w:pPr>
      <w:r w:rsidRPr="00FC5A31">
        <w:tab/>
        <w:t>(1)</w:t>
      </w:r>
      <w:r w:rsidRPr="00FC5A31">
        <w:tab/>
        <w:t>The Secretary may suspend the approval of an approved provider, or the approval of an approved provider in respect of one or more services, if the provider requests the Secretary in writing to do so.</w:t>
      </w:r>
    </w:p>
    <w:p w:rsidR="005B0097" w:rsidRPr="00FC5A31" w:rsidRDefault="005B0097" w:rsidP="00FC5A31">
      <w:pPr>
        <w:pStyle w:val="subsection"/>
      </w:pPr>
      <w:r w:rsidRPr="00FC5A31">
        <w:lastRenderedPageBreak/>
        <w:tab/>
        <w:t>(2)</w:t>
      </w:r>
      <w:r w:rsidRPr="00FC5A31">
        <w:tab/>
        <w:t>The request must:</w:t>
      </w:r>
    </w:p>
    <w:p w:rsidR="005B0097" w:rsidRPr="00FC5A31" w:rsidRDefault="005B0097" w:rsidP="00FC5A31">
      <w:pPr>
        <w:pStyle w:val="paragraph"/>
      </w:pPr>
      <w:r w:rsidRPr="00FC5A31">
        <w:tab/>
        <w:t>(a)</w:t>
      </w:r>
      <w:r w:rsidRPr="00FC5A31">
        <w:tab/>
        <w:t>be given in a form and manner approved by the Secretary; and</w:t>
      </w:r>
    </w:p>
    <w:p w:rsidR="005B0097" w:rsidRPr="00FC5A31" w:rsidRDefault="005B0097" w:rsidP="00FC5A31">
      <w:pPr>
        <w:pStyle w:val="paragraph"/>
      </w:pPr>
      <w:r w:rsidRPr="00FC5A31">
        <w:tab/>
        <w:t>(b)</w:t>
      </w:r>
      <w:r w:rsidRPr="00FC5A31">
        <w:tab/>
        <w:t xml:space="preserve">specify a proposed day for the suspension to take effect (the </w:t>
      </w:r>
      <w:r w:rsidRPr="00FC5A31">
        <w:rPr>
          <w:b/>
          <w:i/>
        </w:rPr>
        <w:t>start day</w:t>
      </w:r>
      <w:r w:rsidRPr="00FC5A31">
        <w:t>); and</w:t>
      </w:r>
    </w:p>
    <w:p w:rsidR="005B0097" w:rsidRPr="00FC5A31" w:rsidRDefault="005B0097" w:rsidP="00FC5A31">
      <w:pPr>
        <w:pStyle w:val="paragraph"/>
      </w:pPr>
      <w:r w:rsidRPr="00FC5A31">
        <w:tab/>
        <w:t>(c)</w:t>
      </w:r>
      <w:r w:rsidRPr="00FC5A31">
        <w:tab/>
        <w:t xml:space="preserve">specify a proposed day for the suspension to cease to have effect (the </w:t>
      </w:r>
      <w:r w:rsidRPr="00FC5A31">
        <w:rPr>
          <w:b/>
          <w:i/>
        </w:rPr>
        <w:t>end day</w:t>
      </w:r>
      <w:r w:rsidRPr="00FC5A31">
        <w:t>), which must not be later than 12 months after the start day; and</w:t>
      </w:r>
    </w:p>
    <w:p w:rsidR="005B0097" w:rsidRPr="00FC5A31" w:rsidRDefault="005B0097" w:rsidP="00FC5A31">
      <w:pPr>
        <w:pStyle w:val="paragraph"/>
      </w:pPr>
      <w:r w:rsidRPr="00FC5A31">
        <w:tab/>
        <w:t>(d)</w:t>
      </w:r>
      <w:r w:rsidRPr="00FC5A31">
        <w:tab/>
        <w:t>contain any other information prescribed by the Secretary’s rules.</w:t>
      </w:r>
    </w:p>
    <w:p w:rsidR="005B0097" w:rsidRPr="00FC5A31" w:rsidRDefault="005B0097" w:rsidP="00FC5A31">
      <w:pPr>
        <w:pStyle w:val="SubsectionHead"/>
      </w:pPr>
      <w:r w:rsidRPr="00FC5A31">
        <w:t>Suspension</w:t>
      </w:r>
    </w:p>
    <w:p w:rsidR="005B0097" w:rsidRPr="00FC5A31" w:rsidRDefault="005B0097" w:rsidP="00FC5A31">
      <w:pPr>
        <w:pStyle w:val="subsection"/>
      </w:pPr>
      <w:r w:rsidRPr="00FC5A31">
        <w:tab/>
        <w:t>(3)</w:t>
      </w:r>
      <w:r w:rsidRPr="00FC5A31">
        <w:tab/>
        <w:t>The Secretary may suspend the approval if the Secretary:</w:t>
      </w:r>
    </w:p>
    <w:p w:rsidR="005B0097" w:rsidRPr="00FC5A31" w:rsidRDefault="005B0097" w:rsidP="00FC5A31">
      <w:pPr>
        <w:pStyle w:val="paragraph"/>
      </w:pPr>
      <w:r w:rsidRPr="00FC5A31">
        <w:tab/>
        <w:t>(a)</w:t>
      </w:r>
      <w:r w:rsidRPr="00FC5A31">
        <w:tab/>
        <w:t>agrees with the start day and the end day specified in the application; and</w:t>
      </w:r>
    </w:p>
    <w:p w:rsidR="005B0097" w:rsidRPr="00FC5A31" w:rsidRDefault="005B0097" w:rsidP="00FC5A31">
      <w:pPr>
        <w:pStyle w:val="paragraph"/>
      </w:pPr>
      <w:r w:rsidRPr="00FC5A31">
        <w:tab/>
        <w:t>(b)</w:t>
      </w:r>
      <w:r w:rsidRPr="00FC5A31">
        <w:tab/>
        <w:t>is satisfied that the suspension is reasonable in the circumstances.</w:t>
      </w:r>
    </w:p>
    <w:p w:rsidR="005B0097" w:rsidRPr="00FC5A31" w:rsidRDefault="005B0097" w:rsidP="00FC5A31">
      <w:pPr>
        <w:pStyle w:val="subsection"/>
      </w:pPr>
      <w:r w:rsidRPr="00FC5A31">
        <w:tab/>
        <w:t>(4)</w:t>
      </w:r>
      <w:r w:rsidRPr="00FC5A31">
        <w:tab/>
        <w:t>If the Secretary suspends the approval, the Secretary must give notice to the provider that the Secretary has done so. The notice must specify:</w:t>
      </w:r>
    </w:p>
    <w:p w:rsidR="005B0097" w:rsidRPr="00FC5A31" w:rsidRDefault="005B0097" w:rsidP="00FC5A31">
      <w:pPr>
        <w:pStyle w:val="paragraph"/>
      </w:pPr>
      <w:r w:rsidRPr="00FC5A31">
        <w:tab/>
        <w:t>(a)</w:t>
      </w:r>
      <w:r w:rsidRPr="00FC5A31">
        <w:tab/>
        <w:t>the day the suspension takes effect (which may be earlier than the day the notice is given); and</w:t>
      </w:r>
    </w:p>
    <w:p w:rsidR="005B0097" w:rsidRPr="00FC5A31" w:rsidRDefault="005B0097" w:rsidP="00FC5A31">
      <w:pPr>
        <w:pStyle w:val="paragraph"/>
      </w:pPr>
      <w:r w:rsidRPr="00FC5A31">
        <w:tab/>
        <w:t>(b)</w:t>
      </w:r>
      <w:r w:rsidRPr="00FC5A31">
        <w:tab/>
        <w:t>the day the suspension ceases to have effect.</w:t>
      </w:r>
    </w:p>
    <w:p w:rsidR="005B0097" w:rsidRPr="00FC5A31" w:rsidRDefault="005B0097" w:rsidP="00FC5A31">
      <w:pPr>
        <w:pStyle w:val="SubsectionHead"/>
      </w:pPr>
      <w:r w:rsidRPr="00FC5A31">
        <w:t>Revocation</w:t>
      </w:r>
    </w:p>
    <w:p w:rsidR="005B0097" w:rsidRPr="00FC5A31" w:rsidRDefault="005B0097" w:rsidP="00FC5A31">
      <w:pPr>
        <w:pStyle w:val="subsection"/>
      </w:pPr>
      <w:r w:rsidRPr="00FC5A31">
        <w:tab/>
        <w:t>(5)</w:t>
      </w:r>
      <w:r w:rsidRPr="00FC5A31">
        <w:tab/>
        <w:t>The Secretary may revoke the suspension if the Secretary is satisfied that the revocation is reasonable in the circumstances.</w:t>
      </w:r>
    </w:p>
    <w:p w:rsidR="005B0097" w:rsidRPr="00FC5A31" w:rsidRDefault="005B0097" w:rsidP="00FC5A31">
      <w:pPr>
        <w:pStyle w:val="subsection"/>
      </w:pPr>
      <w:r w:rsidRPr="00FC5A31">
        <w:tab/>
        <w:t>(6)</w:t>
      </w:r>
      <w:r w:rsidRPr="00FC5A31">
        <w:tab/>
        <w:t xml:space="preserve">If the Secretary revokes the suspension, the Secretary must give notice to the provider of the day the revocation takes effect (which must not be earlier than the day the notice </w:t>
      </w:r>
      <w:r w:rsidR="00694F25" w:rsidRPr="00FC5A31">
        <w:t>is</w:t>
      </w:r>
      <w:r w:rsidRPr="00FC5A31">
        <w:t xml:space="preserve"> given).</w:t>
      </w:r>
    </w:p>
    <w:p w:rsidR="00D84E3F" w:rsidRPr="00FC5A31" w:rsidRDefault="004B4204" w:rsidP="00FC5A31">
      <w:pPr>
        <w:pStyle w:val="ActHead5"/>
      </w:pPr>
      <w:bookmarkStart w:id="27" w:name="_Toc27494905"/>
      <w:r w:rsidRPr="00FC5A31">
        <w:rPr>
          <w:rStyle w:val="CharSectno"/>
        </w:rPr>
        <w:lastRenderedPageBreak/>
        <w:t>197AB</w:t>
      </w:r>
      <w:r w:rsidR="00D84E3F" w:rsidRPr="00FC5A31">
        <w:t xml:space="preserve">  Suspension if approval suspended under Education and Care Services National Law</w:t>
      </w:r>
      <w:bookmarkEnd w:id="27"/>
    </w:p>
    <w:p w:rsidR="00D84E3F" w:rsidRPr="00FC5A31" w:rsidRDefault="00D84E3F" w:rsidP="00FC5A31">
      <w:pPr>
        <w:pStyle w:val="SubsectionHead"/>
      </w:pPr>
      <w:r w:rsidRPr="00FC5A31">
        <w:t>Suspension of provider approval</w:t>
      </w:r>
    </w:p>
    <w:p w:rsidR="00D84E3F" w:rsidRPr="00FC5A31" w:rsidRDefault="00D84E3F" w:rsidP="00FC5A31">
      <w:pPr>
        <w:pStyle w:val="subsection"/>
      </w:pPr>
      <w:r w:rsidRPr="00FC5A31">
        <w:tab/>
        <w:t>(1)</w:t>
      </w:r>
      <w:r w:rsidRPr="00FC5A31">
        <w:tab/>
        <w:t>If:</w:t>
      </w:r>
    </w:p>
    <w:p w:rsidR="00D84E3F" w:rsidRPr="00FC5A31" w:rsidRDefault="00D84E3F" w:rsidP="00FC5A31">
      <w:pPr>
        <w:pStyle w:val="paragraph"/>
      </w:pPr>
      <w:r w:rsidRPr="00FC5A31">
        <w:tab/>
        <w:t>(a)</w:t>
      </w:r>
      <w:r w:rsidRPr="00FC5A31">
        <w:tab/>
        <w:t>an approved provider holds a provider approval within the meaning of the Education and Care Services National Law; and</w:t>
      </w:r>
    </w:p>
    <w:p w:rsidR="00D84E3F" w:rsidRPr="00FC5A31" w:rsidRDefault="00D84E3F" w:rsidP="00FC5A31">
      <w:pPr>
        <w:pStyle w:val="paragraph"/>
      </w:pPr>
      <w:r w:rsidRPr="00FC5A31">
        <w:tab/>
        <w:t>(b)</w:t>
      </w:r>
      <w:r w:rsidRPr="00FC5A31">
        <w:tab/>
        <w:t xml:space="preserve">the provider approval is suspended under the Education and Care Services National Law (the </w:t>
      </w:r>
      <w:r w:rsidRPr="00FC5A31">
        <w:rPr>
          <w:b/>
          <w:i/>
        </w:rPr>
        <w:t>National Law provider suspension</w:t>
      </w:r>
      <w:r w:rsidRPr="00FC5A31">
        <w:t>);</w:t>
      </w:r>
    </w:p>
    <w:p w:rsidR="00D84E3F" w:rsidRPr="00FC5A31" w:rsidRDefault="00D84E3F" w:rsidP="00FC5A31">
      <w:pPr>
        <w:pStyle w:val="subsection2"/>
      </w:pPr>
      <w:r w:rsidRPr="00FC5A31">
        <w:t>the approval of the approved provider is taken to be suspended under this section</w:t>
      </w:r>
      <w:r w:rsidRPr="00FC5A31">
        <w:rPr>
          <w:i/>
        </w:rPr>
        <w:t xml:space="preserve"> </w:t>
      </w:r>
      <w:r w:rsidRPr="00FC5A31">
        <w:t>for the same period during which the National Law provider suspension is in effect.</w:t>
      </w:r>
    </w:p>
    <w:p w:rsidR="00D84E3F" w:rsidRPr="00FC5A31" w:rsidRDefault="00D84E3F" w:rsidP="00FC5A31">
      <w:pPr>
        <w:pStyle w:val="subsection"/>
      </w:pPr>
      <w:r w:rsidRPr="00FC5A31">
        <w:tab/>
        <w:t>(2)</w:t>
      </w:r>
      <w:r w:rsidRPr="00FC5A31">
        <w:tab/>
      </w:r>
      <w:r w:rsidR="00FC5A31" w:rsidRPr="00FC5A31">
        <w:t>Subsection (</w:t>
      </w:r>
      <w:r w:rsidRPr="00FC5A31">
        <w:t>1) does not apply if the provider approval is voluntarily suspended under section</w:t>
      </w:r>
      <w:r w:rsidR="00FC5A31" w:rsidRPr="00FC5A31">
        <w:t> </w:t>
      </w:r>
      <w:r w:rsidRPr="00FC5A31">
        <w:t>37 of the Education and Care Services National Law.</w:t>
      </w:r>
    </w:p>
    <w:p w:rsidR="00D84E3F" w:rsidRPr="00FC5A31" w:rsidRDefault="00D84E3F" w:rsidP="00FC5A31">
      <w:pPr>
        <w:pStyle w:val="SubsectionHead"/>
      </w:pPr>
      <w:r w:rsidRPr="00FC5A31">
        <w:t>Suspension of service approval</w:t>
      </w:r>
    </w:p>
    <w:p w:rsidR="00D84E3F" w:rsidRPr="00FC5A31" w:rsidRDefault="00D84E3F" w:rsidP="00FC5A31">
      <w:pPr>
        <w:pStyle w:val="subsection"/>
      </w:pPr>
      <w:r w:rsidRPr="00FC5A31">
        <w:tab/>
        <w:t>(3)</w:t>
      </w:r>
      <w:r w:rsidRPr="00FC5A31">
        <w:tab/>
        <w:t>If:</w:t>
      </w:r>
    </w:p>
    <w:p w:rsidR="00D84E3F" w:rsidRPr="00FC5A31" w:rsidRDefault="00D84E3F" w:rsidP="00FC5A31">
      <w:pPr>
        <w:pStyle w:val="paragraph"/>
      </w:pPr>
      <w:r w:rsidRPr="00FC5A31">
        <w:tab/>
        <w:t>(a)</w:t>
      </w:r>
      <w:r w:rsidRPr="00FC5A31">
        <w:tab/>
        <w:t>an approved provider holds a service approval within the meaning of the Education and Care Services National Law; and</w:t>
      </w:r>
    </w:p>
    <w:p w:rsidR="00D84E3F" w:rsidRPr="00FC5A31" w:rsidRDefault="00D84E3F" w:rsidP="00FC5A31">
      <w:pPr>
        <w:pStyle w:val="paragraph"/>
      </w:pPr>
      <w:r w:rsidRPr="00FC5A31">
        <w:tab/>
        <w:t>(b)</w:t>
      </w:r>
      <w:r w:rsidRPr="00FC5A31">
        <w:tab/>
        <w:t xml:space="preserve">the service approval is suspended under the Education and Care Services National Law (the </w:t>
      </w:r>
      <w:r w:rsidRPr="00FC5A31">
        <w:rPr>
          <w:b/>
          <w:i/>
        </w:rPr>
        <w:t>National Law service suspension</w:t>
      </w:r>
      <w:r w:rsidRPr="00FC5A31">
        <w:t>);</w:t>
      </w:r>
    </w:p>
    <w:p w:rsidR="00D84E3F" w:rsidRPr="00FC5A31" w:rsidRDefault="00D84E3F" w:rsidP="00FC5A31">
      <w:pPr>
        <w:pStyle w:val="subsection2"/>
      </w:pPr>
      <w:r w:rsidRPr="00FC5A31">
        <w:t>the approval of the approved provider in respect of the service covered by the service approval is taken to be suspended under this section</w:t>
      </w:r>
      <w:r w:rsidRPr="00FC5A31">
        <w:rPr>
          <w:i/>
        </w:rPr>
        <w:t xml:space="preserve"> </w:t>
      </w:r>
      <w:r w:rsidRPr="00FC5A31">
        <w:t>for the same period during which the National Law service suspension is in effect.</w:t>
      </w:r>
    </w:p>
    <w:p w:rsidR="00D84E3F" w:rsidRPr="00FC5A31" w:rsidRDefault="00D84E3F" w:rsidP="00FC5A31">
      <w:pPr>
        <w:pStyle w:val="subsection"/>
      </w:pPr>
      <w:r w:rsidRPr="00FC5A31">
        <w:tab/>
        <w:t>(4)</w:t>
      </w:r>
      <w:r w:rsidRPr="00FC5A31">
        <w:tab/>
      </w:r>
      <w:r w:rsidR="00FC5A31" w:rsidRPr="00FC5A31">
        <w:t>Subsection (</w:t>
      </w:r>
      <w:r w:rsidRPr="00FC5A31">
        <w:t>3) does not apply if the service approval is voluntarily suspended under section</w:t>
      </w:r>
      <w:r w:rsidR="00FC5A31" w:rsidRPr="00FC5A31">
        <w:t> </w:t>
      </w:r>
      <w:r w:rsidRPr="00FC5A31">
        <w:t>85 of the Education and Care Services National Law.</w:t>
      </w:r>
    </w:p>
    <w:p w:rsidR="00D84E3F" w:rsidRPr="00FC5A31" w:rsidRDefault="00D84E3F" w:rsidP="00FC5A31">
      <w:pPr>
        <w:pStyle w:val="SubsectionHead"/>
      </w:pPr>
      <w:r w:rsidRPr="00FC5A31">
        <w:lastRenderedPageBreak/>
        <w:t>Secretary must give notice of suspension</w:t>
      </w:r>
    </w:p>
    <w:p w:rsidR="00D84E3F" w:rsidRPr="00FC5A31" w:rsidRDefault="00D84E3F" w:rsidP="00FC5A31">
      <w:pPr>
        <w:pStyle w:val="subsection"/>
      </w:pPr>
      <w:r w:rsidRPr="00FC5A31">
        <w:tab/>
        <w:t>(5)</w:t>
      </w:r>
      <w:r w:rsidRPr="00FC5A31">
        <w:tab/>
        <w:t>If the approval of an approved provider, or the approval of an approved provider in respect of one or more services, is suspended under this section, the Secretary must give the provider notice of the suspension.</w:t>
      </w:r>
    </w:p>
    <w:p w:rsidR="00D84E3F" w:rsidRPr="00FC5A31" w:rsidRDefault="00EF1E50" w:rsidP="00FC5A31">
      <w:pPr>
        <w:pStyle w:val="ItemHead"/>
      </w:pPr>
      <w:r w:rsidRPr="00FC5A31">
        <w:t>18</w:t>
      </w:r>
      <w:r w:rsidR="00D84E3F" w:rsidRPr="00FC5A31">
        <w:t xml:space="preserve">  Section</w:t>
      </w:r>
      <w:r w:rsidR="00FC5A31" w:rsidRPr="00FC5A31">
        <w:t> </w:t>
      </w:r>
      <w:r w:rsidR="00D84E3F" w:rsidRPr="00FC5A31">
        <w:t>197B</w:t>
      </w:r>
    </w:p>
    <w:p w:rsidR="00D84E3F" w:rsidRPr="00FC5A31" w:rsidRDefault="00D84E3F" w:rsidP="00FC5A31">
      <w:pPr>
        <w:pStyle w:val="Item"/>
      </w:pPr>
      <w:r w:rsidRPr="00FC5A31">
        <w:t>Repeal the section, substitute:</w:t>
      </w:r>
    </w:p>
    <w:p w:rsidR="00D84E3F" w:rsidRPr="00FC5A31" w:rsidRDefault="00D84E3F" w:rsidP="00FC5A31">
      <w:pPr>
        <w:pStyle w:val="ActHead5"/>
      </w:pPr>
      <w:bookmarkStart w:id="28" w:name="_Toc27494906"/>
      <w:r w:rsidRPr="00FC5A31">
        <w:rPr>
          <w:rStyle w:val="CharSectno"/>
        </w:rPr>
        <w:t>197B</w:t>
      </w:r>
      <w:r w:rsidRPr="00FC5A31">
        <w:t xml:space="preserve">  Suspension, cancellation or variation for multiple infringement notices</w:t>
      </w:r>
      <w:bookmarkEnd w:id="28"/>
    </w:p>
    <w:p w:rsidR="00D84E3F" w:rsidRPr="00FC5A31" w:rsidRDefault="00D84E3F" w:rsidP="00FC5A31">
      <w:pPr>
        <w:pStyle w:val="subsection"/>
      </w:pPr>
      <w:r w:rsidRPr="00FC5A31">
        <w:tab/>
        <w:t>(1)</w:t>
      </w:r>
      <w:r w:rsidRPr="00FC5A31">
        <w:tab/>
        <w:t>If an approved provider has been given 10 infringement notices under Part</w:t>
      </w:r>
      <w:r w:rsidR="00FC5A31" w:rsidRPr="00FC5A31">
        <w:t> </w:t>
      </w:r>
      <w:r w:rsidRPr="00FC5A31">
        <w:t xml:space="preserve">5 of the Regulatory Powers Act in respect of </w:t>
      </w:r>
      <w:r w:rsidR="00760457" w:rsidRPr="00FC5A31">
        <w:t xml:space="preserve">alleged </w:t>
      </w:r>
      <w:r w:rsidRPr="00FC5A31">
        <w:t>contraventions of civil penalty provisions of this Act within a period of 12 months, the Secretary may do one or more of the following:</w:t>
      </w:r>
    </w:p>
    <w:p w:rsidR="00D84E3F" w:rsidRPr="00FC5A31" w:rsidRDefault="00D84E3F" w:rsidP="00FC5A31">
      <w:pPr>
        <w:pStyle w:val="paragraph"/>
      </w:pPr>
      <w:r w:rsidRPr="00FC5A31">
        <w:tab/>
        <w:t>(a)</w:t>
      </w:r>
      <w:r w:rsidRPr="00FC5A31">
        <w:tab/>
        <w:t>suspend the approval of the approved provider;</w:t>
      </w:r>
    </w:p>
    <w:p w:rsidR="00D84E3F" w:rsidRPr="00FC5A31" w:rsidRDefault="00D84E3F" w:rsidP="00FC5A31">
      <w:pPr>
        <w:pStyle w:val="paragraph"/>
      </w:pPr>
      <w:r w:rsidRPr="00FC5A31">
        <w:tab/>
        <w:t>(b)</w:t>
      </w:r>
      <w:r w:rsidRPr="00FC5A31">
        <w:tab/>
        <w:t>suspend the approval of the approved provider in respect of one or more services;</w:t>
      </w:r>
    </w:p>
    <w:p w:rsidR="00D84E3F" w:rsidRPr="00FC5A31" w:rsidRDefault="00D84E3F" w:rsidP="00FC5A31">
      <w:pPr>
        <w:pStyle w:val="paragraph"/>
      </w:pPr>
      <w:r w:rsidRPr="00FC5A31">
        <w:tab/>
        <w:t>(c)</w:t>
      </w:r>
      <w:r w:rsidRPr="00FC5A31">
        <w:tab/>
        <w:t>cancel the approval of the approved provider;</w:t>
      </w:r>
    </w:p>
    <w:p w:rsidR="00D84E3F" w:rsidRPr="00FC5A31" w:rsidRDefault="00D84E3F" w:rsidP="00FC5A31">
      <w:pPr>
        <w:pStyle w:val="paragraph"/>
      </w:pPr>
      <w:r w:rsidRPr="00FC5A31">
        <w:tab/>
        <w:t>(d)</w:t>
      </w:r>
      <w:r w:rsidRPr="00FC5A31">
        <w:tab/>
        <w:t>vary the provider’s approval so that the provider is not approved in respect of one or more child care services.</w:t>
      </w:r>
    </w:p>
    <w:p w:rsidR="00254D60" w:rsidRPr="00FC5A31" w:rsidRDefault="00254D60" w:rsidP="00FC5A31">
      <w:pPr>
        <w:pStyle w:val="notetext"/>
      </w:pPr>
      <w:r w:rsidRPr="00FC5A31">
        <w:t>Note:</w:t>
      </w:r>
      <w:r w:rsidRPr="00FC5A31">
        <w:tab/>
        <w:t xml:space="preserve">Before </w:t>
      </w:r>
      <w:r w:rsidR="00936FD6" w:rsidRPr="00FC5A31">
        <w:t xml:space="preserve">doing a thing mentioned in </w:t>
      </w:r>
      <w:r w:rsidR="00FC5A31" w:rsidRPr="00FC5A31">
        <w:t>paragraphs (</w:t>
      </w:r>
      <w:r w:rsidR="00936FD6" w:rsidRPr="00FC5A31">
        <w:t xml:space="preserve">a) to (d), the </w:t>
      </w:r>
      <w:r w:rsidRPr="00FC5A31">
        <w:t>Secretary must follow the procedure in section</w:t>
      </w:r>
      <w:r w:rsidR="00FC5A31" w:rsidRPr="00FC5A31">
        <w:t> </w:t>
      </w:r>
      <w:r w:rsidRPr="00FC5A31">
        <w:t>199A.</w:t>
      </w:r>
    </w:p>
    <w:p w:rsidR="00D84E3F" w:rsidRPr="00FC5A31" w:rsidRDefault="00D84E3F" w:rsidP="00FC5A31">
      <w:pPr>
        <w:pStyle w:val="subsection"/>
      </w:pPr>
      <w:r w:rsidRPr="00FC5A31">
        <w:tab/>
        <w:t>(2)</w:t>
      </w:r>
      <w:r w:rsidRPr="00FC5A31">
        <w:tab/>
        <w:t xml:space="preserve">For the purposes of </w:t>
      </w:r>
      <w:r w:rsidR="00FC5A31" w:rsidRPr="00FC5A31">
        <w:t>subsection (</w:t>
      </w:r>
      <w:r w:rsidRPr="00FC5A31">
        <w:t>1):</w:t>
      </w:r>
    </w:p>
    <w:p w:rsidR="00D84E3F" w:rsidRPr="00FC5A31" w:rsidRDefault="00D84E3F" w:rsidP="00FC5A31">
      <w:pPr>
        <w:pStyle w:val="paragraph"/>
      </w:pPr>
      <w:r w:rsidRPr="00FC5A31">
        <w:tab/>
        <w:t>(a)</w:t>
      </w:r>
      <w:r w:rsidRPr="00FC5A31">
        <w:tab/>
        <w:t>an infringement notice is taken to have been given to an approved provider under Part</w:t>
      </w:r>
      <w:r w:rsidR="00FC5A31" w:rsidRPr="00FC5A31">
        <w:t> </w:t>
      </w:r>
      <w:r w:rsidRPr="00FC5A31">
        <w:t>5 of the Regulatory Powers Act whether it has been paid or not; and</w:t>
      </w:r>
    </w:p>
    <w:p w:rsidR="00D84E3F" w:rsidRPr="00FC5A31" w:rsidRDefault="00D84E3F" w:rsidP="00FC5A31">
      <w:pPr>
        <w:pStyle w:val="paragraph"/>
      </w:pPr>
      <w:r w:rsidRPr="00FC5A31">
        <w:tab/>
        <w:t>(b)</w:t>
      </w:r>
      <w:r w:rsidRPr="00FC5A31">
        <w:tab/>
        <w:t>an infringement notice is taken not to have been given to an approved provider under Part</w:t>
      </w:r>
      <w:r w:rsidR="00FC5A31" w:rsidRPr="00FC5A31">
        <w:t> </w:t>
      </w:r>
      <w:r w:rsidRPr="00FC5A31">
        <w:t>5 of the Regulatory Powers Act if the infringement notice is withdrawn in accordance with section</w:t>
      </w:r>
      <w:r w:rsidR="00FC5A31" w:rsidRPr="00FC5A31">
        <w:t> </w:t>
      </w:r>
      <w:r w:rsidRPr="00FC5A31">
        <w:t>106 of that Act.</w:t>
      </w:r>
    </w:p>
    <w:p w:rsidR="00D84E3F" w:rsidRPr="00FC5A31" w:rsidRDefault="00D84E3F" w:rsidP="00FC5A31">
      <w:pPr>
        <w:pStyle w:val="SubsectionHead"/>
      </w:pPr>
      <w:r w:rsidRPr="00FC5A31">
        <w:lastRenderedPageBreak/>
        <w:t>Suspension</w:t>
      </w:r>
    </w:p>
    <w:p w:rsidR="00D84E3F" w:rsidRPr="00FC5A31" w:rsidRDefault="00D84E3F" w:rsidP="00FC5A31">
      <w:pPr>
        <w:pStyle w:val="subsection"/>
      </w:pPr>
      <w:r w:rsidRPr="00FC5A31">
        <w:tab/>
        <w:t>(3)</w:t>
      </w:r>
      <w:r w:rsidRPr="00FC5A31">
        <w:tab/>
        <w:t>If the Secretary suspends the provider’s approval, or suspends the provider’s approval in respect of one or more services, the Secretary m</w:t>
      </w:r>
      <w:r w:rsidR="0062223A" w:rsidRPr="00FC5A31">
        <w:t xml:space="preserve">ust give the provider notice of </w:t>
      </w:r>
      <w:r w:rsidRPr="00FC5A31">
        <w:t>the day the suspension takes effect (which must not be earlier than t</w:t>
      </w:r>
      <w:r w:rsidR="0062223A" w:rsidRPr="00FC5A31">
        <w:t>he day the notice is given).</w:t>
      </w:r>
    </w:p>
    <w:p w:rsidR="00D84E3F" w:rsidRPr="00FC5A31" w:rsidRDefault="00D84E3F" w:rsidP="00FC5A31">
      <w:pPr>
        <w:pStyle w:val="subsection"/>
      </w:pPr>
      <w:r w:rsidRPr="00FC5A31">
        <w:tab/>
        <w:t>(4)</w:t>
      </w:r>
      <w:r w:rsidRPr="00FC5A31">
        <w:tab/>
        <w:t>The Secretary may revoke the suspension.</w:t>
      </w:r>
    </w:p>
    <w:p w:rsidR="00D84E3F" w:rsidRPr="00FC5A31" w:rsidRDefault="00D84E3F" w:rsidP="00FC5A31">
      <w:pPr>
        <w:pStyle w:val="subsection"/>
      </w:pPr>
      <w:r w:rsidRPr="00FC5A31">
        <w:tab/>
        <w:t>(5)</w:t>
      </w:r>
      <w:r w:rsidRPr="00FC5A31">
        <w:tab/>
        <w:t>If the Secretary revokes the suspension, the Secretary must give notice to the provider that the Secretary has done so. The notice must specify the day the revocation takes effect (which may be earlier than the day the revocation was done).</w:t>
      </w:r>
    </w:p>
    <w:p w:rsidR="00D84E3F" w:rsidRPr="00FC5A31" w:rsidRDefault="00D84E3F" w:rsidP="00FC5A31">
      <w:pPr>
        <w:pStyle w:val="SubsectionHead"/>
      </w:pPr>
      <w:r w:rsidRPr="00FC5A31">
        <w:t>Cancellation</w:t>
      </w:r>
    </w:p>
    <w:p w:rsidR="00D84E3F" w:rsidRPr="00FC5A31" w:rsidRDefault="00D84E3F" w:rsidP="00FC5A31">
      <w:pPr>
        <w:pStyle w:val="subsection"/>
      </w:pPr>
      <w:r w:rsidRPr="00FC5A31">
        <w:tab/>
        <w:t>(6)</w:t>
      </w:r>
      <w:r w:rsidRPr="00FC5A31">
        <w:tab/>
        <w:t>If the Secretary cancels the provider’s approval, the Secretary must give the provider notice of the day the cancellation takes effect (which must not be earlier than the day the notice is given).</w:t>
      </w:r>
    </w:p>
    <w:p w:rsidR="00D84E3F" w:rsidRPr="00FC5A31" w:rsidRDefault="00D84E3F" w:rsidP="00FC5A31">
      <w:pPr>
        <w:pStyle w:val="SubsectionHead"/>
      </w:pPr>
      <w:r w:rsidRPr="00FC5A31">
        <w:t>Variation</w:t>
      </w:r>
    </w:p>
    <w:p w:rsidR="00D84E3F" w:rsidRPr="00FC5A31" w:rsidRDefault="00D84E3F" w:rsidP="00FC5A31">
      <w:pPr>
        <w:pStyle w:val="subsection"/>
      </w:pPr>
      <w:r w:rsidRPr="00FC5A31">
        <w:tab/>
        <w:t>(7)</w:t>
      </w:r>
      <w:r w:rsidRPr="00FC5A31">
        <w:tab/>
        <w:t>If the Secretary varies the provider’s approval by removing a child care service from the approval, the Secretary must give the provider notice of the day the variation takes effect (which must not be earlier than the day the notice is given</w:t>
      </w:r>
      <w:r w:rsidR="00760457" w:rsidRPr="00FC5A31">
        <w:t>)</w:t>
      </w:r>
      <w:r w:rsidRPr="00FC5A31">
        <w:t>.</w:t>
      </w:r>
    </w:p>
    <w:p w:rsidR="00C67BD3" w:rsidRPr="00FC5A31" w:rsidRDefault="00EF1E50" w:rsidP="00FC5A31">
      <w:pPr>
        <w:pStyle w:val="ItemHead"/>
      </w:pPr>
      <w:r w:rsidRPr="00FC5A31">
        <w:t>19</w:t>
      </w:r>
      <w:r w:rsidR="00C67BD3" w:rsidRPr="00FC5A31">
        <w:t xml:space="preserve">  Paragraph 197F(1)(b)</w:t>
      </w:r>
    </w:p>
    <w:p w:rsidR="00C67BD3" w:rsidRPr="00FC5A31" w:rsidRDefault="00C67BD3" w:rsidP="00FC5A31">
      <w:pPr>
        <w:pStyle w:val="Item"/>
      </w:pPr>
      <w:r w:rsidRPr="00FC5A31">
        <w:t>Repeal the paragraph, substitute:</w:t>
      </w:r>
    </w:p>
    <w:p w:rsidR="00C67BD3" w:rsidRPr="00FC5A31" w:rsidRDefault="00C67BD3" w:rsidP="00FC5A31">
      <w:pPr>
        <w:pStyle w:val="paragraph"/>
      </w:pPr>
      <w:r w:rsidRPr="00FC5A31">
        <w:tab/>
        <w:t>(b)</w:t>
      </w:r>
      <w:r w:rsidRPr="00FC5A31">
        <w:tab/>
        <w:t>none of the following apply:</w:t>
      </w:r>
    </w:p>
    <w:p w:rsidR="00C67BD3" w:rsidRPr="00FC5A31" w:rsidRDefault="00C67BD3" w:rsidP="00FC5A31">
      <w:pPr>
        <w:pStyle w:val="paragraphsub"/>
      </w:pPr>
      <w:r w:rsidRPr="00FC5A31">
        <w:tab/>
        <w:t>(i)</w:t>
      </w:r>
      <w:r w:rsidRPr="00FC5A31">
        <w:tab/>
        <w:t>the provider’s approval is suspended under section</w:t>
      </w:r>
      <w:r w:rsidR="00FC5A31" w:rsidRPr="00FC5A31">
        <w:t> </w:t>
      </w:r>
      <w:r w:rsidRPr="00FC5A31">
        <w:t>197AA</w:t>
      </w:r>
      <w:r w:rsidR="002A5E34" w:rsidRPr="00FC5A31">
        <w:t xml:space="preserve"> </w:t>
      </w:r>
      <w:r w:rsidR="00D41D71" w:rsidRPr="00FC5A31">
        <w:t xml:space="preserve">for </w:t>
      </w:r>
      <w:r w:rsidR="002A5E34" w:rsidRPr="00FC5A31">
        <w:t xml:space="preserve">any </w:t>
      </w:r>
      <w:r w:rsidR="004579EA" w:rsidRPr="00FC5A31">
        <w:t xml:space="preserve">part </w:t>
      </w:r>
      <w:r w:rsidR="002A5E34" w:rsidRPr="00FC5A31">
        <w:t>of the 3 month period</w:t>
      </w:r>
      <w:r w:rsidRPr="00FC5A31">
        <w:t>;</w:t>
      </w:r>
    </w:p>
    <w:p w:rsidR="00C67BD3" w:rsidRPr="00FC5A31" w:rsidRDefault="00C67BD3" w:rsidP="00FC5A31">
      <w:pPr>
        <w:pStyle w:val="paragraphsub"/>
      </w:pPr>
      <w:r w:rsidRPr="00FC5A31">
        <w:tab/>
        <w:t>(ii)</w:t>
      </w:r>
      <w:r w:rsidRPr="00FC5A31">
        <w:tab/>
        <w:t>all approved child care services of the provider are subject to a determination under section</w:t>
      </w:r>
      <w:r w:rsidR="00FC5A31" w:rsidRPr="00FC5A31">
        <w:t> </w:t>
      </w:r>
      <w:r w:rsidRPr="00FC5A31">
        <w:t>195C that the service need not operate for the period;</w:t>
      </w:r>
    </w:p>
    <w:p w:rsidR="00C67BD3" w:rsidRPr="00FC5A31" w:rsidRDefault="00C67BD3" w:rsidP="00FC5A31">
      <w:pPr>
        <w:pStyle w:val="paragraphsub"/>
      </w:pPr>
      <w:r w:rsidRPr="00FC5A31">
        <w:tab/>
        <w:t>(iii)</w:t>
      </w:r>
      <w:r w:rsidRPr="00FC5A31">
        <w:tab/>
        <w:t>the Secretary is satisfied that, because of special circumstances affecting the provider, the provider’s approval should not be cancelled.</w:t>
      </w:r>
    </w:p>
    <w:p w:rsidR="00C67BD3" w:rsidRPr="00FC5A31" w:rsidRDefault="00EF1E50" w:rsidP="00FC5A31">
      <w:pPr>
        <w:pStyle w:val="ItemHead"/>
      </w:pPr>
      <w:r w:rsidRPr="00FC5A31">
        <w:lastRenderedPageBreak/>
        <w:t>20</w:t>
      </w:r>
      <w:r w:rsidR="00C67BD3" w:rsidRPr="00FC5A31">
        <w:t xml:space="preserve">  Paragraph 197G(1)(b)</w:t>
      </w:r>
    </w:p>
    <w:p w:rsidR="00C67BD3" w:rsidRPr="00FC5A31" w:rsidRDefault="00C67BD3" w:rsidP="00FC5A31">
      <w:pPr>
        <w:pStyle w:val="Item"/>
      </w:pPr>
      <w:r w:rsidRPr="00FC5A31">
        <w:t>Repeal the paragraph, substitute:</w:t>
      </w:r>
    </w:p>
    <w:p w:rsidR="00C67BD3" w:rsidRPr="00FC5A31" w:rsidRDefault="00C67BD3" w:rsidP="00FC5A31">
      <w:pPr>
        <w:pStyle w:val="paragraph"/>
      </w:pPr>
      <w:r w:rsidRPr="00FC5A31">
        <w:tab/>
        <w:t>(b)</w:t>
      </w:r>
      <w:r w:rsidRPr="00FC5A31">
        <w:tab/>
        <w:t>none of the following apply:</w:t>
      </w:r>
    </w:p>
    <w:p w:rsidR="00C67BD3" w:rsidRPr="00FC5A31" w:rsidRDefault="00C67BD3" w:rsidP="00FC5A31">
      <w:pPr>
        <w:pStyle w:val="paragraphsub"/>
      </w:pPr>
      <w:r w:rsidRPr="00FC5A31">
        <w:tab/>
        <w:t>(i)</w:t>
      </w:r>
      <w:r w:rsidRPr="00FC5A31">
        <w:tab/>
        <w:t xml:space="preserve">the provider’s approval </w:t>
      </w:r>
      <w:r w:rsidR="004579EA" w:rsidRPr="00FC5A31">
        <w:t xml:space="preserve">with respect to the service </w:t>
      </w:r>
      <w:r w:rsidRPr="00FC5A31">
        <w:t>is suspended under section</w:t>
      </w:r>
      <w:r w:rsidR="00FC5A31" w:rsidRPr="00FC5A31">
        <w:t> </w:t>
      </w:r>
      <w:r w:rsidRPr="00FC5A31">
        <w:t>197AA</w:t>
      </w:r>
      <w:r w:rsidR="002A5E34" w:rsidRPr="00FC5A31">
        <w:t xml:space="preserve"> </w:t>
      </w:r>
      <w:r w:rsidR="00D41D71" w:rsidRPr="00FC5A31">
        <w:t xml:space="preserve">for </w:t>
      </w:r>
      <w:r w:rsidR="002A5E34" w:rsidRPr="00FC5A31">
        <w:t xml:space="preserve">any </w:t>
      </w:r>
      <w:r w:rsidR="004579EA" w:rsidRPr="00FC5A31">
        <w:t xml:space="preserve">part </w:t>
      </w:r>
      <w:r w:rsidR="002A5E34" w:rsidRPr="00FC5A31">
        <w:t>of the 3 month period</w:t>
      </w:r>
      <w:r w:rsidRPr="00FC5A31">
        <w:t>;</w:t>
      </w:r>
    </w:p>
    <w:p w:rsidR="00C67BD3" w:rsidRPr="00FC5A31" w:rsidRDefault="00C67BD3" w:rsidP="00FC5A31">
      <w:pPr>
        <w:pStyle w:val="paragraphsub"/>
      </w:pPr>
      <w:r w:rsidRPr="00FC5A31">
        <w:tab/>
        <w:t>(ii)</w:t>
      </w:r>
      <w:r w:rsidRPr="00FC5A31">
        <w:tab/>
        <w:t>all approved child care services of the provider are subject to a determination under section</w:t>
      </w:r>
      <w:r w:rsidR="00FC5A31" w:rsidRPr="00FC5A31">
        <w:t> </w:t>
      </w:r>
      <w:r w:rsidRPr="00FC5A31">
        <w:t>195C that the service need not operate for the period;</w:t>
      </w:r>
    </w:p>
    <w:p w:rsidR="00C67BD3" w:rsidRPr="00FC5A31" w:rsidRDefault="00C67BD3" w:rsidP="00FC5A31">
      <w:pPr>
        <w:pStyle w:val="paragraphsub"/>
      </w:pPr>
      <w:r w:rsidRPr="00FC5A31">
        <w:tab/>
        <w:t>(iii)</w:t>
      </w:r>
      <w:r w:rsidRPr="00FC5A31">
        <w:tab/>
        <w:t>the Secretary is satisfied that, because of special circumstances affecting the provider, the provider’s approval should not be cancelled.</w:t>
      </w:r>
    </w:p>
    <w:p w:rsidR="005B0097" w:rsidRPr="00FC5A31" w:rsidRDefault="00EF1E50" w:rsidP="00FC5A31">
      <w:pPr>
        <w:pStyle w:val="ItemHead"/>
      </w:pPr>
      <w:r w:rsidRPr="00FC5A31">
        <w:t>21</w:t>
      </w:r>
      <w:r w:rsidR="005B0097" w:rsidRPr="00FC5A31">
        <w:t xml:space="preserve">  At the end of section</w:t>
      </w:r>
      <w:r w:rsidR="00FC5A31" w:rsidRPr="00FC5A31">
        <w:t> </w:t>
      </w:r>
      <w:r w:rsidR="005B0097" w:rsidRPr="00FC5A31">
        <w:t>197H</w:t>
      </w:r>
    </w:p>
    <w:p w:rsidR="005B0097" w:rsidRPr="00FC5A31" w:rsidRDefault="005B0097" w:rsidP="00FC5A31">
      <w:pPr>
        <w:pStyle w:val="Item"/>
      </w:pPr>
      <w:r w:rsidRPr="00FC5A31">
        <w:t>Add:</w:t>
      </w:r>
    </w:p>
    <w:p w:rsidR="005B0097" w:rsidRPr="00FC5A31" w:rsidRDefault="005B0097" w:rsidP="00FC5A31">
      <w:pPr>
        <w:pStyle w:val="subsection"/>
      </w:pPr>
      <w:r w:rsidRPr="00FC5A31">
        <w:tab/>
        <w:t>(3)</w:t>
      </w:r>
      <w:r w:rsidRPr="00FC5A31">
        <w:tab/>
        <w:t>In this section:</w:t>
      </w:r>
    </w:p>
    <w:p w:rsidR="005B0097" w:rsidRPr="00FC5A31" w:rsidRDefault="005B0097" w:rsidP="00FC5A31">
      <w:pPr>
        <w:pStyle w:val="Definition"/>
      </w:pPr>
      <w:r w:rsidRPr="00FC5A31">
        <w:rPr>
          <w:b/>
          <w:i/>
        </w:rPr>
        <w:t>ceases to operate</w:t>
      </w:r>
      <w:r w:rsidRPr="00FC5A31">
        <w:t xml:space="preserve"> has the meaning given by the Minister’s rules.</w:t>
      </w:r>
    </w:p>
    <w:p w:rsidR="005B0097" w:rsidRPr="00FC5A31" w:rsidRDefault="00EF1E50" w:rsidP="00FC5A31">
      <w:pPr>
        <w:pStyle w:val="ItemHead"/>
      </w:pPr>
      <w:r w:rsidRPr="00FC5A31">
        <w:t>22</w:t>
      </w:r>
      <w:r w:rsidR="005B0097" w:rsidRPr="00FC5A31">
        <w:t xml:space="preserve">  At the end of section</w:t>
      </w:r>
      <w:r w:rsidR="00FC5A31" w:rsidRPr="00FC5A31">
        <w:t> </w:t>
      </w:r>
      <w:r w:rsidR="005B0097" w:rsidRPr="00FC5A31">
        <w:t>197J</w:t>
      </w:r>
    </w:p>
    <w:p w:rsidR="005B0097" w:rsidRPr="00FC5A31" w:rsidRDefault="005B0097" w:rsidP="00FC5A31">
      <w:pPr>
        <w:pStyle w:val="Item"/>
      </w:pPr>
      <w:r w:rsidRPr="00FC5A31">
        <w:t>Add:</w:t>
      </w:r>
    </w:p>
    <w:p w:rsidR="005B0097" w:rsidRPr="00FC5A31" w:rsidRDefault="005B0097" w:rsidP="00FC5A31">
      <w:pPr>
        <w:pStyle w:val="subsection"/>
      </w:pPr>
      <w:r w:rsidRPr="00FC5A31">
        <w:tab/>
        <w:t>(3)</w:t>
      </w:r>
      <w:r w:rsidRPr="00FC5A31">
        <w:tab/>
        <w:t>In this section:</w:t>
      </w:r>
    </w:p>
    <w:p w:rsidR="005B0097" w:rsidRPr="00FC5A31" w:rsidRDefault="005B0097" w:rsidP="00FC5A31">
      <w:pPr>
        <w:pStyle w:val="Definition"/>
      </w:pPr>
      <w:r w:rsidRPr="00FC5A31">
        <w:rPr>
          <w:b/>
          <w:i/>
        </w:rPr>
        <w:t>ceases to operate</w:t>
      </w:r>
      <w:r w:rsidRPr="00FC5A31">
        <w:t xml:space="preserve"> has the meaning given by the Minister’s rules.</w:t>
      </w:r>
    </w:p>
    <w:p w:rsidR="00D84E3F" w:rsidRPr="00FC5A31" w:rsidRDefault="00EF1E50" w:rsidP="00FC5A31">
      <w:pPr>
        <w:pStyle w:val="ItemHead"/>
      </w:pPr>
      <w:r w:rsidRPr="00FC5A31">
        <w:t>23</w:t>
      </w:r>
      <w:r w:rsidR="00D84E3F" w:rsidRPr="00FC5A31">
        <w:t xml:space="preserve">  At the end of Division</w:t>
      </w:r>
      <w:r w:rsidR="00FC5A31" w:rsidRPr="00FC5A31">
        <w:t> </w:t>
      </w:r>
      <w:r w:rsidR="00D84E3F" w:rsidRPr="00FC5A31">
        <w:t>4 of Part</w:t>
      </w:r>
      <w:r w:rsidR="00FC5A31" w:rsidRPr="00FC5A31">
        <w:t> </w:t>
      </w:r>
      <w:r w:rsidR="00D84E3F" w:rsidRPr="00FC5A31">
        <w:t>8</w:t>
      </w:r>
    </w:p>
    <w:p w:rsidR="00D84E3F" w:rsidRPr="00FC5A31" w:rsidRDefault="00D84E3F" w:rsidP="00FC5A31">
      <w:pPr>
        <w:pStyle w:val="Item"/>
      </w:pPr>
      <w:r w:rsidRPr="00FC5A31">
        <w:t>Add:</w:t>
      </w:r>
    </w:p>
    <w:p w:rsidR="00D84E3F" w:rsidRPr="00FC5A31" w:rsidRDefault="00D84E3F" w:rsidP="00FC5A31">
      <w:pPr>
        <w:pStyle w:val="ActHead5"/>
      </w:pPr>
      <w:bookmarkStart w:id="29" w:name="_Toc27494907"/>
      <w:r w:rsidRPr="00FC5A31">
        <w:rPr>
          <w:rStyle w:val="CharSectno"/>
        </w:rPr>
        <w:t>197L</w:t>
      </w:r>
      <w:r w:rsidRPr="00FC5A31">
        <w:t xml:space="preserve">  Cancellation </w:t>
      </w:r>
      <w:r w:rsidR="00704985" w:rsidRPr="00FC5A31">
        <w:t xml:space="preserve">or variation </w:t>
      </w:r>
      <w:r w:rsidRPr="00FC5A31">
        <w:t>if approval cancelled under Education and Care Services National Law</w:t>
      </w:r>
      <w:bookmarkEnd w:id="29"/>
    </w:p>
    <w:p w:rsidR="00704985" w:rsidRPr="00FC5A31" w:rsidRDefault="00704985" w:rsidP="00FC5A31">
      <w:pPr>
        <w:pStyle w:val="SubsectionHead"/>
      </w:pPr>
      <w:r w:rsidRPr="00FC5A31">
        <w:t>Cancellation</w:t>
      </w:r>
      <w:r w:rsidR="00726878" w:rsidRPr="00FC5A31">
        <w:t xml:space="preserve"> of provider approval</w:t>
      </w:r>
    </w:p>
    <w:p w:rsidR="00D84E3F" w:rsidRPr="00FC5A31" w:rsidRDefault="00D84E3F" w:rsidP="00FC5A31">
      <w:pPr>
        <w:pStyle w:val="subsection"/>
      </w:pPr>
      <w:r w:rsidRPr="00FC5A31">
        <w:tab/>
        <w:t>(1)</w:t>
      </w:r>
      <w:r w:rsidRPr="00FC5A31">
        <w:tab/>
        <w:t>If:</w:t>
      </w:r>
    </w:p>
    <w:p w:rsidR="00D84E3F" w:rsidRPr="00FC5A31" w:rsidRDefault="00D84E3F" w:rsidP="00FC5A31">
      <w:pPr>
        <w:pStyle w:val="paragraph"/>
      </w:pPr>
      <w:r w:rsidRPr="00FC5A31">
        <w:tab/>
        <w:t>(a)</w:t>
      </w:r>
      <w:r w:rsidRPr="00FC5A31">
        <w:tab/>
        <w:t>an approved provider holds a provider approval within the meaning of the Education and Care Services National Law; and</w:t>
      </w:r>
    </w:p>
    <w:p w:rsidR="00D84E3F" w:rsidRPr="00FC5A31" w:rsidRDefault="00D84E3F" w:rsidP="00FC5A31">
      <w:pPr>
        <w:pStyle w:val="paragraph"/>
      </w:pPr>
      <w:r w:rsidRPr="00FC5A31">
        <w:lastRenderedPageBreak/>
        <w:tab/>
        <w:t>(b)</w:t>
      </w:r>
      <w:r w:rsidRPr="00FC5A31">
        <w:tab/>
        <w:t xml:space="preserve">the provider approval is cancelled under the Education and Care Services National Law (the </w:t>
      </w:r>
      <w:r w:rsidRPr="00FC5A31">
        <w:rPr>
          <w:b/>
          <w:i/>
        </w:rPr>
        <w:t>National Law provider cancellation</w:t>
      </w:r>
      <w:r w:rsidRPr="00FC5A31">
        <w:t>);</w:t>
      </w:r>
    </w:p>
    <w:p w:rsidR="00D84E3F" w:rsidRPr="00FC5A31" w:rsidRDefault="00D84E3F" w:rsidP="00FC5A31">
      <w:pPr>
        <w:pStyle w:val="subsection2"/>
      </w:pPr>
      <w:r w:rsidRPr="00FC5A31">
        <w:t>the approval of the approved provider is taken to be cancelled under this section on the same day as the day on which the National Law provider cancellation takes effect.</w:t>
      </w:r>
    </w:p>
    <w:p w:rsidR="00D84E3F" w:rsidRPr="00FC5A31" w:rsidRDefault="00D84E3F" w:rsidP="00FC5A31">
      <w:pPr>
        <w:pStyle w:val="notetext"/>
      </w:pPr>
      <w:r w:rsidRPr="00FC5A31">
        <w:t>Note:</w:t>
      </w:r>
      <w:r w:rsidRPr="00FC5A31">
        <w:tab/>
        <w:t>A provider approval may be cancelled on a number of grounds under the Education and Care Services National Law, including if it is surrendered.</w:t>
      </w:r>
    </w:p>
    <w:p w:rsidR="00704985" w:rsidRPr="00FC5A31" w:rsidRDefault="00704985" w:rsidP="00FC5A31">
      <w:pPr>
        <w:pStyle w:val="subsection"/>
      </w:pPr>
      <w:r w:rsidRPr="00FC5A31">
        <w:tab/>
        <w:t>(2)</w:t>
      </w:r>
      <w:r w:rsidRPr="00FC5A31">
        <w:rPr>
          <w:i/>
        </w:rPr>
        <w:tab/>
      </w:r>
      <w:r w:rsidRPr="00FC5A31">
        <w:t xml:space="preserve">If the approval of an approved provider is cancelled under </w:t>
      </w:r>
      <w:r w:rsidR="00FC5A31" w:rsidRPr="00FC5A31">
        <w:t>subsection (</w:t>
      </w:r>
      <w:r w:rsidRPr="00FC5A31">
        <w:t>1), the Secretary must give the provider notice of the cancellation.</w:t>
      </w:r>
    </w:p>
    <w:p w:rsidR="00704985" w:rsidRPr="00FC5A31" w:rsidRDefault="00704985" w:rsidP="00FC5A31">
      <w:pPr>
        <w:pStyle w:val="SubsectionHead"/>
      </w:pPr>
      <w:r w:rsidRPr="00FC5A31">
        <w:t>Variation</w:t>
      </w:r>
      <w:r w:rsidR="00E02FE5" w:rsidRPr="00FC5A31">
        <w:t xml:space="preserve"> of provider approval following cancellation of service approval</w:t>
      </w:r>
    </w:p>
    <w:p w:rsidR="00D84E3F" w:rsidRPr="00FC5A31" w:rsidRDefault="00704985" w:rsidP="00FC5A31">
      <w:pPr>
        <w:pStyle w:val="subsection"/>
      </w:pPr>
      <w:r w:rsidRPr="00FC5A31">
        <w:tab/>
        <w:t>(3</w:t>
      </w:r>
      <w:r w:rsidR="00D84E3F" w:rsidRPr="00FC5A31">
        <w:t>)</w:t>
      </w:r>
      <w:r w:rsidR="00D84E3F" w:rsidRPr="00FC5A31">
        <w:tab/>
        <w:t>If:</w:t>
      </w:r>
    </w:p>
    <w:p w:rsidR="00D84E3F" w:rsidRPr="00FC5A31" w:rsidRDefault="00D84E3F" w:rsidP="00FC5A31">
      <w:pPr>
        <w:pStyle w:val="paragraph"/>
      </w:pPr>
      <w:r w:rsidRPr="00FC5A31">
        <w:tab/>
        <w:t>(a)</w:t>
      </w:r>
      <w:r w:rsidRPr="00FC5A31">
        <w:tab/>
        <w:t>an approved provider holds a service approval within the meaning of the Education and Care Services National Law; and</w:t>
      </w:r>
    </w:p>
    <w:p w:rsidR="00D84E3F" w:rsidRPr="00FC5A31" w:rsidRDefault="00D84E3F" w:rsidP="00FC5A31">
      <w:pPr>
        <w:pStyle w:val="paragraph"/>
      </w:pPr>
      <w:r w:rsidRPr="00FC5A31">
        <w:tab/>
        <w:t>(b)</w:t>
      </w:r>
      <w:r w:rsidRPr="00FC5A31">
        <w:tab/>
        <w:t xml:space="preserve">the service approval is cancelled under the Education and Care Services National Law (the </w:t>
      </w:r>
      <w:r w:rsidRPr="00FC5A31">
        <w:rPr>
          <w:b/>
          <w:i/>
        </w:rPr>
        <w:t>National Law service cancellation</w:t>
      </w:r>
      <w:r w:rsidRPr="00FC5A31">
        <w:t>);</w:t>
      </w:r>
    </w:p>
    <w:p w:rsidR="00D84E3F" w:rsidRPr="00FC5A31" w:rsidRDefault="00D84E3F" w:rsidP="00FC5A31">
      <w:pPr>
        <w:pStyle w:val="subsection2"/>
      </w:pPr>
      <w:r w:rsidRPr="00FC5A31">
        <w:t xml:space="preserve">the approval of the approved provider is taken to be </w:t>
      </w:r>
      <w:r w:rsidR="004142C8" w:rsidRPr="00FC5A31">
        <w:t>varied</w:t>
      </w:r>
      <w:r w:rsidRPr="00FC5A31">
        <w:t xml:space="preserve"> under this section</w:t>
      </w:r>
      <w:r w:rsidR="004142C8" w:rsidRPr="00FC5A31">
        <w:t xml:space="preserve"> to remove the service </w:t>
      </w:r>
      <w:r w:rsidR="002A5E34" w:rsidRPr="00FC5A31">
        <w:t>to which the</w:t>
      </w:r>
      <w:r w:rsidR="004142C8" w:rsidRPr="00FC5A31">
        <w:t xml:space="preserve"> </w:t>
      </w:r>
      <w:r w:rsidR="002A5E34" w:rsidRPr="00FC5A31">
        <w:t xml:space="preserve">National Law </w:t>
      </w:r>
      <w:r w:rsidR="004142C8" w:rsidRPr="00FC5A31">
        <w:t xml:space="preserve">service </w:t>
      </w:r>
      <w:r w:rsidR="002A5E34" w:rsidRPr="00FC5A31">
        <w:t>cancellation relates</w:t>
      </w:r>
      <w:r w:rsidR="00231121" w:rsidRPr="00FC5A31">
        <w:t xml:space="preserve"> </w:t>
      </w:r>
      <w:r w:rsidR="004142C8" w:rsidRPr="00FC5A31">
        <w:t>from the approval</w:t>
      </w:r>
      <w:r w:rsidRPr="00FC5A31">
        <w:rPr>
          <w:i/>
        </w:rPr>
        <w:t xml:space="preserve"> </w:t>
      </w:r>
      <w:r w:rsidRPr="00FC5A31">
        <w:t>on the same day as the day on which th</w:t>
      </w:r>
      <w:r w:rsidR="002A5E34" w:rsidRPr="00FC5A31">
        <w:t>at</w:t>
      </w:r>
      <w:r w:rsidRPr="00FC5A31">
        <w:t xml:space="preserve"> cancellation takes effect.</w:t>
      </w:r>
    </w:p>
    <w:p w:rsidR="00D84E3F" w:rsidRPr="00FC5A31" w:rsidRDefault="00D84E3F" w:rsidP="00FC5A31">
      <w:pPr>
        <w:pStyle w:val="notetext"/>
      </w:pPr>
      <w:r w:rsidRPr="00FC5A31">
        <w:t>Note:</w:t>
      </w:r>
      <w:r w:rsidRPr="00FC5A31">
        <w:tab/>
        <w:t>A service approval may be cancelled on a number of grounds under the Education and Care Services National Law, including if it is surrendered.</w:t>
      </w:r>
    </w:p>
    <w:p w:rsidR="00D84E3F" w:rsidRPr="00FC5A31" w:rsidRDefault="00704985" w:rsidP="00FC5A31">
      <w:pPr>
        <w:pStyle w:val="subsection"/>
      </w:pPr>
      <w:r w:rsidRPr="00FC5A31">
        <w:tab/>
        <w:t>(4</w:t>
      </w:r>
      <w:r w:rsidR="00D84E3F" w:rsidRPr="00FC5A31">
        <w:t>)</w:t>
      </w:r>
      <w:r w:rsidR="00D84E3F" w:rsidRPr="00FC5A31">
        <w:rPr>
          <w:i/>
        </w:rPr>
        <w:tab/>
      </w:r>
      <w:r w:rsidR="00231121" w:rsidRPr="00FC5A31">
        <w:t>If</w:t>
      </w:r>
      <w:r w:rsidRPr="00FC5A31">
        <w:t xml:space="preserve"> </w:t>
      </w:r>
      <w:r w:rsidR="00D84E3F" w:rsidRPr="00FC5A31">
        <w:t>the approval of an approved provider in respect of one or more services</w:t>
      </w:r>
      <w:r w:rsidR="00231121" w:rsidRPr="00FC5A31">
        <w:t xml:space="preserve"> is</w:t>
      </w:r>
      <w:r w:rsidR="00760457" w:rsidRPr="00FC5A31">
        <w:t xml:space="preserve"> varied </w:t>
      </w:r>
      <w:r w:rsidR="00231121" w:rsidRPr="00FC5A31">
        <w:t xml:space="preserve">under </w:t>
      </w:r>
      <w:r w:rsidR="00FC5A31" w:rsidRPr="00FC5A31">
        <w:t>subsection (</w:t>
      </w:r>
      <w:r w:rsidRPr="00FC5A31">
        <w:t xml:space="preserve">3), </w:t>
      </w:r>
      <w:r w:rsidR="00D84E3F" w:rsidRPr="00FC5A31">
        <w:t xml:space="preserve">the Secretary must give the provider notice of the </w:t>
      </w:r>
      <w:r w:rsidR="00760457" w:rsidRPr="00FC5A31">
        <w:t>variation</w:t>
      </w:r>
      <w:r w:rsidR="00D84E3F" w:rsidRPr="00FC5A31">
        <w:t>.</w:t>
      </w:r>
    </w:p>
    <w:p w:rsidR="00D84E3F" w:rsidRPr="00FC5A31" w:rsidRDefault="00EF1E50" w:rsidP="00FC5A31">
      <w:pPr>
        <w:pStyle w:val="ItemHead"/>
      </w:pPr>
      <w:r w:rsidRPr="00FC5A31">
        <w:t>24</w:t>
      </w:r>
      <w:r w:rsidR="00D84E3F" w:rsidRPr="00FC5A31">
        <w:t xml:space="preserve">  Subsection</w:t>
      </w:r>
      <w:r w:rsidR="00FC5A31" w:rsidRPr="00FC5A31">
        <w:t> </w:t>
      </w:r>
      <w:r w:rsidR="00D84E3F" w:rsidRPr="00FC5A31">
        <w:t>199A(1)</w:t>
      </w:r>
    </w:p>
    <w:p w:rsidR="00D84E3F" w:rsidRPr="00FC5A31" w:rsidRDefault="00D84E3F" w:rsidP="00FC5A31">
      <w:pPr>
        <w:pStyle w:val="Item"/>
      </w:pPr>
      <w:r w:rsidRPr="00FC5A31">
        <w:t>Omit “section</w:t>
      </w:r>
      <w:r w:rsidR="00FC5A31" w:rsidRPr="00FC5A31">
        <w:t> </w:t>
      </w:r>
      <w:r w:rsidRPr="00FC5A31">
        <w:t>197D or 197E”, substitute “section</w:t>
      </w:r>
      <w:r w:rsidR="00FC5A31" w:rsidRPr="00FC5A31">
        <w:t> </w:t>
      </w:r>
      <w:r w:rsidRPr="00FC5A31">
        <w:t>197B, 197D or 197E”.</w:t>
      </w:r>
    </w:p>
    <w:p w:rsidR="00D84E3F" w:rsidRPr="00FC5A31" w:rsidRDefault="00EF1E50" w:rsidP="00FC5A31">
      <w:pPr>
        <w:pStyle w:val="ItemHead"/>
      </w:pPr>
      <w:r w:rsidRPr="00FC5A31">
        <w:lastRenderedPageBreak/>
        <w:t>25</w:t>
      </w:r>
      <w:r w:rsidR="00D84E3F" w:rsidRPr="00FC5A31">
        <w:t xml:space="preserve">  After paragraph</w:t>
      </w:r>
      <w:r w:rsidR="00FC5A31" w:rsidRPr="00FC5A31">
        <w:t> </w:t>
      </w:r>
      <w:r w:rsidR="00D84E3F" w:rsidRPr="00FC5A31">
        <w:t>199B(1)(b)</w:t>
      </w:r>
    </w:p>
    <w:p w:rsidR="00D84E3F" w:rsidRPr="00FC5A31" w:rsidRDefault="00D84E3F" w:rsidP="00FC5A31">
      <w:pPr>
        <w:pStyle w:val="Item"/>
      </w:pPr>
      <w:r w:rsidRPr="00FC5A31">
        <w:t>Insert:</w:t>
      </w:r>
    </w:p>
    <w:p w:rsidR="006928D8" w:rsidRPr="00FC5A31" w:rsidRDefault="006928D8" w:rsidP="00FC5A31">
      <w:pPr>
        <w:pStyle w:val="paragraph"/>
      </w:pPr>
      <w:r w:rsidRPr="00FC5A31">
        <w:tab/>
        <w:t>(ba)</w:t>
      </w:r>
      <w:r w:rsidRPr="00FC5A31">
        <w:tab/>
        <w:t>the approval of an approved provider, or the approval of an approved provider in respect of one or more services, is suspended by operation of section</w:t>
      </w:r>
      <w:r w:rsidR="00FC5A31" w:rsidRPr="00FC5A31">
        <w:t> </w:t>
      </w:r>
      <w:r w:rsidRPr="00FC5A31">
        <w:t>197AB;</w:t>
      </w:r>
    </w:p>
    <w:p w:rsidR="00D84E3F" w:rsidRPr="00FC5A31" w:rsidRDefault="006928D8" w:rsidP="00FC5A31">
      <w:pPr>
        <w:pStyle w:val="paragraph"/>
      </w:pPr>
      <w:r w:rsidRPr="00FC5A31">
        <w:tab/>
        <w:t>(bb</w:t>
      </w:r>
      <w:r w:rsidR="00D84E3F" w:rsidRPr="00FC5A31">
        <w:t>)</w:t>
      </w:r>
      <w:r w:rsidR="00D84E3F" w:rsidRPr="00FC5A31">
        <w:tab/>
        <w:t>the Secretary suspends, cancels or varies the approval of an approved provider under subsection</w:t>
      </w:r>
      <w:r w:rsidR="00FC5A31" w:rsidRPr="00FC5A31">
        <w:t> </w:t>
      </w:r>
      <w:r w:rsidR="00D84E3F" w:rsidRPr="00FC5A31">
        <w:t>197B(1);</w:t>
      </w:r>
    </w:p>
    <w:p w:rsidR="00DF32A6" w:rsidRPr="00FC5A31" w:rsidRDefault="00DF32A6" w:rsidP="00FC5A31">
      <w:pPr>
        <w:pStyle w:val="paragraph"/>
      </w:pPr>
      <w:r w:rsidRPr="00FC5A31">
        <w:tab/>
        <w:t>(bc)</w:t>
      </w:r>
      <w:r w:rsidRPr="00FC5A31">
        <w:tab/>
        <w:t xml:space="preserve">the approval of an approved provider is cancelled </w:t>
      </w:r>
      <w:r w:rsidR="00760457" w:rsidRPr="00FC5A31">
        <w:t xml:space="preserve">or varied </w:t>
      </w:r>
      <w:r w:rsidRPr="00FC5A31">
        <w:t>by operation of section</w:t>
      </w:r>
      <w:r w:rsidR="00FC5A31" w:rsidRPr="00FC5A31">
        <w:t> </w:t>
      </w:r>
      <w:r w:rsidRPr="00FC5A31">
        <w:t>197L;</w:t>
      </w:r>
    </w:p>
    <w:p w:rsidR="00D84E3F" w:rsidRPr="00FC5A31" w:rsidRDefault="00EF1E50" w:rsidP="00FC5A31">
      <w:pPr>
        <w:pStyle w:val="ItemHead"/>
      </w:pPr>
      <w:r w:rsidRPr="00FC5A31">
        <w:t>26</w:t>
      </w:r>
      <w:r w:rsidR="00D84E3F" w:rsidRPr="00FC5A31">
        <w:t xml:space="preserve">  </w:t>
      </w:r>
      <w:r w:rsidR="00D315B5" w:rsidRPr="00FC5A31">
        <w:t>Subsection</w:t>
      </w:r>
      <w:r w:rsidR="00FC5A31" w:rsidRPr="00FC5A31">
        <w:t> </w:t>
      </w:r>
      <w:r w:rsidR="00D84E3F" w:rsidRPr="00FC5A31">
        <w:t>199B(2)</w:t>
      </w:r>
    </w:p>
    <w:p w:rsidR="00D315B5" w:rsidRPr="00FC5A31" w:rsidRDefault="00D315B5" w:rsidP="00FC5A31">
      <w:pPr>
        <w:pStyle w:val="Item"/>
      </w:pPr>
      <w:r w:rsidRPr="00FC5A31">
        <w:t>Repeal the subsection, substitute:</w:t>
      </w:r>
    </w:p>
    <w:p w:rsidR="00D315B5" w:rsidRPr="00FC5A31" w:rsidRDefault="00D315B5" w:rsidP="00FC5A31">
      <w:pPr>
        <w:pStyle w:val="subsection"/>
      </w:pPr>
      <w:r w:rsidRPr="00FC5A31">
        <w:tab/>
        <w:t>(2)</w:t>
      </w:r>
      <w:r w:rsidRPr="00FC5A31">
        <w:tab/>
        <w:t xml:space="preserve">Without limiting </w:t>
      </w:r>
      <w:r w:rsidR="00FC5A31" w:rsidRPr="00FC5A31">
        <w:t>subsection (</w:t>
      </w:r>
      <w:r w:rsidRPr="00FC5A31">
        <w:t>1), the Secretary may publicise information that includes the following:</w:t>
      </w:r>
    </w:p>
    <w:p w:rsidR="00D315B5" w:rsidRPr="00FC5A31" w:rsidRDefault="00D315B5" w:rsidP="00FC5A31">
      <w:pPr>
        <w:pStyle w:val="paragraph"/>
      </w:pPr>
      <w:r w:rsidRPr="00FC5A31">
        <w:tab/>
        <w:t>(a)</w:t>
      </w:r>
      <w:r w:rsidRPr="00FC5A31">
        <w:tab/>
        <w:t>the name of the provider;</w:t>
      </w:r>
    </w:p>
    <w:p w:rsidR="00D315B5" w:rsidRPr="00FC5A31" w:rsidRDefault="00D315B5" w:rsidP="00FC5A31">
      <w:pPr>
        <w:pStyle w:val="paragraph"/>
      </w:pPr>
      <w:r w:rsidRPr="00FC5A31">
        <w:tab/>
        <w:t>(b)</w:t>
      </w:r>
      <w:r w:rsidRPr="00FC5A31">
        <w:tab/>
        <w:t>the name and address of an approved child care service or former approved child care service of the provider;</w:t>
      </w:r>
    </w:p>
    <w:p w:rsidR="00D315B5" w:rsidRPr="00FC5A31" w:rsidRDefault="00D315B5" w:rsidP="00FC5A31">
      <w:pPr>
        <w:pStyle w:val="paragraph"/>
      </w:pPr>
      <w:r w:rsidRPr="00FC5A31">
        <w:tab/>
        <w:t>(c)</w:t>
      </w:r>
      <w:r w:rsidRPr="00FC5A31">
        <w:tab/>
        <w:t xml:space="preserve">the grounds for the occurrence of the event specified in </w:t>
      </w:r>
      <w:r w:rsidR="00FC5A31" w:rsidRPr="00FC5A31">
        <w:t>subsection (</w:t>
      </w:r>
      <w:r w:rsidR="005F6E15" w:rsidRPr="00FC5A31">
        <w:t>1);</w:t>
      </w:r>
    </w:p>
    <w:p w:rsidR="00D315B5" w:rsidRPr="00FC5A31" w:rsidRDefault="00D315B5" w:rsidP="00FC5A31">
      <w:pPr>
        <w:pStyle w:val="paragraph"/>
      </w:pPr>
      <w:r w:rsidRPr="00FC5A31">
        <w:tab/>
        <w:t>(d)</w:t>
      </w:r>
      <w:r w:rsidRPr="00FC5A31">
        <w:tab/>
        <w:t>if the information relates to the doing of one or more of the things mentioned in subsection</w:t>
      </w:r>
      <w:r w:rsidR="00FC5A31" w:rsidRPr="00FC5A31">
        <w:t> </w:t>
      </w:r>
      <w:r w:rsidRPr="00FC5A31">
        <w:t>195H(1):</w:t>
      </w:r>
    </w:p>
    <w:p w:rsidR="00D315B5" w:rsidRPr="00FC5A31" w:rsidRDefault="00D315B5" w:rsidP="00FC5A31">
      <w:pPr>
        <w:pStyle w:val="paragraphsub"/>
      </w:pPr>
      <w:r w:rsidRPr="00FC5A31">
        <w:tab/>
        <w:t>(i)</w:t>
      </w:r>
      <w:r w:rsidRPr="00FC5A31">
        <w:tab/>
        <w:t>the things done; and</w:t>
      </w:r>
    </w:p>
    <w:p w:rsidR="00D315B5" w:rsidRPr="00FC5A31" w:rsidRDefault="00D315B5" w:rsidP="00FC5A31">
      <w:pPr>
        <w:pStyle w:val="paragraphsub"/>
      </w:pPr>
      <w:r w:rsidRPr="00FC5A31">
        <w:tab/>
        <w:t>(ii)</w:t>
      </w:r>
      <w:r w:rsidRPr="00FC5A31">
        <w:tab/>
        <w:t>the day when each thing done takes effect; and</w:t>
      </w:r>
    </w:p>
    <w:p w:rsidR="00D315B5" w:rsidRPr="00FC5A31" w:rsidRDefault="00D315B5" w:rsidP="00FC5A31">
      <w:pPr>
        <w:pStyle w:val="paragraphsub"/>
      </w:pPr>
      <w:r w:rsidRPr="00FC5A31">
        <w:tab/>
        <w:t>(iii)</w:t>
      </w:r>
      <w:r w:rsidRPr="00FC5A31">
        <w:tab/>
        <w:t>each condition for continued approval of the provider with which the provider has not complied, or is not complying; and</w:t>
      </w:r>
    </w:p>
    <w:p w:rsidR="00D315B5" w:rsidRPr="00FC5A31" w:rsidRDefault="00D315B5" w:rsidP="00FC5A31">
      <w:pPr>
        <w:pStyle w:val="paragraphsub"/>
      </w:pPr>
      <w:r w:rsidRPr="00FC5A31">
        <w:tab/>
        <w:t>(iv)</w:t>
      </w:r>
      <w:r w:rsidRPr="00FC5A31">
        <w:tab/>
        <w:t>the day (if any) when each thing done ceases to have effect;</w:t>
      </w:r>
    </w:p>
    <w:p w:rsidR="00D315B5" w:rsidRPr="00FC5A31" w:rsidRDefault="00D315B5" w:rsidP="00FC5A31">
      <w:pPr>
        <w:pStyle w:val="paragraph"/>
      </w:pPr>
      <w:r w:rsidRPr="00FC5A31">
        <w:tab/>
        <w:t>(e)</w:t>
      </w:r>
      <w:r w:rsidRPr="00FC5A31">
        <w:tab/>
        <w:t>if the information relates to a suspension under subsection</w:t>
      </w:r>
      <w:r w:rsidR="00FC5A31" w:rsidRPr="00FC5A31">
        <w:t> </w:t>
      </w:r>
      <w:r w:rsidRPr="00FC5A31">
        <w:t>197A(1) or section</w:t>
      </w:r>
      <w:r w:rsidR="00FC5A31" w:rsidRPr="00FC5A31">
        <w:t> </w:t>
      </w:r>
      <w:r w:rsidRPr="00FC5A31">
        <w:t>197AB:</w:t>
      </w:r>
    </w:p>
    <w:p w:rsidR="00D315B5" w:rsidRPr="00FC5A31" w:rsidRDefault="00D315B5" w:rsidP="00FC5A31">
      <w:pPr>
        <w:pStyle w:val="paragraphsub"/>
      </w:pPr>
      <w:r w:rsidRPr="00FC5A31">
        <w:tab/>
        <w:t>(i)</w:t>
      </w:r>
      <w:r w:rsidRPr="00FC5A31">
        <w:tab/>
        <w:t>the day when the suspension takes effect; and</w:t>
      </w:r>
    </w:p>
    <w:p w:rsidR="00D315B5" w:rsidRPr="00FC5A31" w:rsidRDefault="00280581" w:rsidP="00FC5A31">
      <w:pPr>
        <w:pStyle w:val="paragraphsub"/>
      </w:pPr>
      <w:r w:rsidRPr="00FC5A31">
        <w:tab/>
        <w:t>(i</w:t>
      </w:r>
      <w:r w:rsidR="00D315B5" w:rsidRPr="00FC5A31">
        <w:t>i)</w:t>
      </w:r>
      <w:r w:rsidR="00D315B5" w:rsidRPr="00FC5A31">
        <w:tab/>
        <w:t>the day (if any) when the suspension ceases to have effect;</w:t>
      </w:r>
    </w:p>
    <w:p w:rsidR="00D84E3F" w:rsidRPr="00FC5A31" w:rsidRDefault="00D315B5" w:rsidP="00FC5A31">
      <w:pPr>
        <w:pStyle w:val="paragraph"/>
      </w:pPr>
      <w:r w:rsidRPr="00FC5A31">
        <w:tab/>
        <w:t>(f)</w:t>
      </w:r>
      <w:r w:rsidRPr="00FC5A31">
        <w:tab/>
      </w:r>
      <w:r w:rsidR="00D84E3F" w:rsidRPr="00FC5A31">
        <w:t>if the information relates to a suspension</w:t>
      </w:r>
      <w:r w:rsidRPr="00FC5A31">
        <w:t>, cancellation or variation</w:t>
      </w:r>
      <w:r w:rsidR="00D84E3F" w:rsidRPr="00FC5A31">
        <w:t xml:space="preserve"> under subsection</w:t>
      </w:r>
      <w:r w:rsidR="00FC5A31" w:rsidRPr="00FC5A31">
        <w:t> </w:t>
      </w:r>
      <w:r w:rsidR="00D84E3F" w:rsidRPr="00FC5A31">
        <w:t>197B(1):</w:t>
      </w:r>
    </w:p>
    <w:p w:rsidR="00D84E3F" w:rsidRPr="00FC5A31" w:rsidRDefault="00D84E3F" w:rsidP="00FC5A31">
      <w:pPr>
        <w:pStyle w:val="paragraphsub"/>
      </w:pPr>
      <w:r w:rsidRPr="00FC5A31">
        <w:lastRenderedPageBreak/>
        <w:tab/>
        <w:t>(i)</w:t>
      </w:r>
      <w:r w:rsidRPr="00FC5A31">
        <w:tab/>
        <w:t>the day when the suspension</w:t>
      </w:r>
      <w:r w:rsidR="00D315B5" w:rsidRPr="00FC5A31">
        <w:t>, cancellation or variation</w:t>
      </w:r>
      <w:r w:rsidRPr="00FC5A31">
        <w:t xml:space="preserve"> takes effect; and</w:t>
      </w:r>
    </w:p>
    <w:p w:rsidR="00D84E3F" w:rsidRPr="00FC5A31" w:rsidRDefault="00D84E3F" w:rsidP="00FC5A31">
      <w:pPr>
        <w:pStyle w:val="paragraphsub"/>
      </w:pPr>
      <w:r w:rsidRPr="00FC5A31">
        <w:tab/>
        <w:t>(ii)</w:t>
      </w:r>
      <w:r w:rsidRPr="00FC5A31">
        <w:tab/>
        <w:t>the details of the infringement notices which formed the grounds for the suspension</w:t>
      </w:r>
      <w:r w:rsidR="00D315B5" w:rsidRPr="00FC5A31">
        <w:t>, cancellation or variation</w:t>
      </w:r>
      <w:r w:rsidRPr="00FC5A31">
        <w:t>; and</w:t>
      </w:r>
    </w:p>
    <w:p w:rsidR="00D84E3F" w:rsidRPr="00FC5A31" w:rsidRDefault="00D84E3F" w:rsidP="00FC5A31">
      <w:pPr>
        <w:pStyle w:val="paragraphsub"/>
      </w:pPr>
      <w:r w:rsidRPr="00FC5A31">
        <w:tab/>
        <w:t>(iii)</w:t>
      </w:r>
      <w:r w:rsidRPr="00FC5A31">
        <w:tab/>
      </w:r>
      <w:r w:rsidR="00D315B5" w:rsidRPr="00FC5A31">
        <w:t>if the information relates to a suspension—</w:t>
      </w:r>
      <w:r w:rsidRPr="00FC5A31">
        <w:t>the day (if any) when the s</w:t>
      </w:r>
      <w:r w:rsidR="00DF32A6" w:rsidRPr="00FC5A31">
        <w:t>uspension ceases to have effect;</w:t>
      </w:r>
    </w:p>
    <w:p w:rsidR="00DF32A6" w:rsidRPr="00FC5A31" w:rsidRDefault="00DF32A6" w:rsidP="00FC5A31">
      <w:pPr>
        <w:pStyle w:val="paragraph"/>
      </w:pPr>
      <w:r w:rsidRPr="00FC5A31">
        <w:tab/>
        <w:t>(g)</w:t>
      </w:r>
      <w:r w:rsidRPr="00FC5A31">
        <w:tab/>
        <w:t xml:space="preserve">if the information relates to a cancellation </w:t>
      </w:r>
      <w:r w:rsidR="00760457" w:rsidRPr="00FC5A31">
        <w:t xml:space="preserve">or variation </w:t>
      </w:r>
      <w:r w:rsidRPr="00FC5A31">
        <w:t>under section</w:t>
      </w:r>
      <w:r w:rsidR="00FC5A31" w:rsidRPr="00FC5A31">
        <w:t> </w:t>
      </w:r>
      <w:r w:rsidRPr="00FC5A31">
        <w:t>197L</w:t>
      </w:r>
      <w:r w:rsidR="00280581" w:rsidRPr="00FC5A31">
        <w:t>—</w:t>
      </w:r>
      <w:r w:rsidRPr="00FC5A31">
        <w:t xml:space="preserve">the day when the cancellation </w:t>
      </w:r>
      <w:r w:rsidR="00760457" w:rsidRPr="00FC5A31">
        <w:t xml:space="preserve">or variation </w:t>
      </w:r>
      <w:r w:rsidRPr="00FC5A31">
        <w:t>takes effect</w:t>
      </w:r>
      <w:r w:rsidR="00280581" w:rsidRPr="00FC5A31">
        <w:t>.</w:t>
      </w:r>
    </w:p>
    <w:p w:rsidR="00944805" w:rsidRPr="00FC5A31" w:rsidRDefault="00EF1E50" w:rsidP="00FC5A31">
      <w:pPr>
        <w:pStyle w:val="Transitional"/>
      </w:pPr>
      <w:r w:rsidRPr="00FC5A31">
        <w:t>27</w:t>
      </w:r>
      <w:r w:rsidR="00944805" w:rsidRPr="00FC5A31">
        <w:t xml:space="preserve">  Application—debts arising from </w:t>
      </w:r>
      <w:r w:rsidR="004A4DC5" w:rsidRPr="00FC5A31">
        <w:t xml:space="preserve">AAT </w:t>
      </w:r>
      <w:r w:rsidR="00944805" w:rsidRPr="00FC5A31">
        <w:t>stay orders</w:t>
      </w:r>
    </w:p>
    <w:p w:rsidR="00B375C6" w:rsidRPr="00FC5A31" w:rsidRDefault="00B375C6" w:rsidP="00FC5A31">
      <w:pPr>
        <w:pStyle w:val="Item"/>
      </w:pPr>
      <w:r w:rsidRPr="00FC5A31">
        <w:t>The amendment of section</w:t>
      </w:r>
      <w:r w:rsidR="00FC5A31" w:rsidRPr="00FC5A31">
        <w:t> </w:t>
      </w:r>
      <w:r w:rsidRPr="00FC5A31">
        <w:t xml:space="preserve">73 of the </w:t>
      </w:r>
      <w:r w:rsidRPr="00FC5A31">
        <w:rPr>
          <w:i/>
        </w:rPr>
        <w:t>A New Tax System (Family Assistance) (Administration) Act 1999</w:t>
      </w:r>
      <w:r w:rsidRPr="00FC5A31">
        <w:t xml:space="preserve"> made by this Schedule applies in relation to an order made by the AAT</w:t>
      </w:r>
      <w:r w:rsidR="00657E4D" w:rsidRPr="00FC5A31">
        <w:t xml:space="preserve"> </w:t>
      </w:r>
      <w:r w:rsidRPr="00FC5A31">
        <w:t>under subsection</w:t>
      </w:r>
      <w:r w:rsidR="00FC5A31" w:rsidRPr="00FC5A31">
        <w:t> </w:t>
      </w:r>
      <w:r w:rsidRPr="00FC5A31">
        <w:t xml:space="preserve">41(2) of the </w:t>
      </w:r>
      <w:r w:rsidRPr="00FC5A31">
        <w:rPr>
          <w:i/>
        </w:rPr>
        <w:t>Administrative Appeals Tribunal Act 1975</w:t>
      </w:r>
      <w:r w:rsidRPr="00FC5A31">
        <w:t xml:space="preserve"> </w:t>
      </w:r>
      <w:r w:rsidR="00B42D07" w:rsidRPr="00FC5A31">
        <w:t>on or after the commencement of this item.</w:t>
      </w:r>
    </w:p>
    <w:p w:rsidR="005B0097" w:rsidRPr="00FC5A31" w:rsidRDefault="00EF1E50" w:rsidP="00FC5A31">
      <w:pPr>
        <w:pStyle w:val="Transitional"/>
      </w:pPr>
      <w:r w:rsidRPr="00FC5A31">
        <w:t>28</w:t>
      </w:r>
      <w:r w:rsidR="005B0097" w:rsidRPr="00FC5A31">
        <w:t xml:space="preserve">  Application</w:t>
      </w:r>
      <w:r w:rsidR="00EA7DD2" w:rsidRPr="00FC5A31">
        <w:t>—time limit for application</w:t>
      </w:r>
      <w:r w:rsidR="006A0B26" w:rsidRPr="00FC5A31">
        <w:t xml:space="preserve"> for</w:t>
      </w:r>
      <w:r w:rsidR="00EA7DD2" w:rsidRPr="00FC5A31">
        <w:t xml:space="preserve"> review</w:t>
      </w:r>
    </w:p>
    <w:p w:rsidR="005B0097" w:rsidRPr="00FC5A31" w:rsidRDefault="005B0097" w:rsidP="00FC5A31">
      <w:pPr>
        <w:pStyle w:val="Item"/>
      </w:pPr>
      <w:r w:rsidRPr="00FC5A31">
        <w:t xml:space="preserve">The amendments </w:t>
      </w:r>
      <w:r w:rsidR="00EA7DD2" w:rsidRPr="00FC5A31">
        <w:t>of section</w:t>
      </w:r>
      <w:r w:rsidR="006A0B26" w:rsidRPr="00FC5A31">
        <w:t>s</w:t>
      </w:r>
      <w:r w:rsidR="00FC5A31" w:rsidRPr="00FC5A31">
        <w:t> </w:t>
      </w:r>
      <w:r w:rsidR="00EA7DD2" w:rsidRPr="00FC5A31">
        <w:t xml:space="preserve">109DA and 111A of the </w:t>
      </w:r>
      <w:r w:rsidR="00EA7DD2" w:rsidRPr="00FC5A31">
        <w:rPr>
          <w:i/>
        </w:rPr>
        <w:t>A New Tax System (Family Assistance) (Administration) Act 1999</w:t>
      </w:r>
      <w:r w:rsidR="00EA7DD2" w:rsidRPr="00FC5A31">
        <w:t xml:space="preserve"> </w:t>
      </w:r>
      <w:r w:rsidRPr="00FC5A31">
        <w:t xml:space="preserve">made by </w:t>
      </w:r>
      <w:r w:rsidR="00EA7DD2" w:rsidRPr="00FC5A31">
        <w:t>this Schedule</w:t>
      </w:r>
      <w:r w:rsidRPr="00FC5A31">
        <w:t xml:space="preserve"> apply in relation to a decision made under Division</w:t>
      </w:r>
      <w:r w:rsidR="00FC5A31" w:rsidRPr="00FC5A31">
        <w:t> </w:t>
      </w:r>
      <w:r w:rsidRPr="00FC5A31">
        <w:t>2 of Part</w:t>
      </w:r>
      <w:r w:rsidR="00FC5A31" w:rsidRPr="00FC5A31">
        <w:t> </w:t>
      </w:r>
      <w:r w:rsidR="00EA7DD2" w:rsidRPr="00FC5A31">
        <w:t xml:space="preserve">4 </w:t>
      </w:r>
      <w:r w:rsidR="008B3168" w:rsidRPr="00FC5A31">
        <w:t xml:space="preserve">of that Act </w:t>
      </w:r>
      <w:r w:rsidR="00EA7DD2" w:rsidRPr="00FC5A31">
        <w:t xml:space="preserve">relating to CCS or ACCS </w:t>
      </w:r>
      <w:r w:rsidRPr="00FC5A31">
        <w:t xml:space="preserve">on or after the commencement of this </w:t>
      </w:r>
      <w:r w:rsidR="00EA7DD2" w:rsidRPr="00FC5A31">
        <w:t>item</w:t>
      </w:r>
      <w:r w:rsidRPr="00FC5A31">
        <w:t>.</w:t>
      </w:r>
    </w:p>
    <w:p w:rsidR="00EA7DD2" w:rsidRPr="00FC5A31" w:rsidRDefault="00EF1E50" w:rsidP="00FC5A31">
      <w:pPr>
        <w:pStyle w:val="Transitional"/>
      </w:pPr>
      <w:r w:rsidRPr="00FC5A31">
        <w:t>29</w:t>
      </w:r>
      <w:r w:rsidR="00EA7DD2" w:rsidRPr="00FC5A31">
        <w:t xml:space="preserve">  Application—de</w:t>
      </w:r>
      <w:bookmarkStart w:id="30" w:name="_GoBack"/>
      <w:bookmarkEnd w:id="30"/>
      <w:r w:rsidR="00EA7DD2" w:rsidRPr="00FC5A31">
        <w:t>cisions for which AAT single review may be sought</w:t>
      </w:r>
    </w:p>
    <w:p w:rsidR="00EA7DD2" w:rsidRPr="00FC5A31" w:rsidRDefault="00EA7DD2" w:rsidP="00FC5A31">
      <w:pPr>
        <w:pStyle w:val="Item"/>
      </w:pPr>
      <w:r w:rsidRPr="00FC5A31">
        <w:t>The amendments of section</w:t>
      </w:r>
      <w:r w:rsidR="00FC5A31" w:rsidRPr="00FC5A31">
        <w:t> </w:t>
      </w:r>
      <w:r w:rsidRPr="00FC5A31">
        <w:t xml:space="preserve">138 of the </w:t>
      </w:r>
      <w:r w:rsidRPr="00FC5A31">
        <w:rPr>
          <w:i/>
        </w:rPr>
        <w:t>A New Tax System (Family Assistance) (Administration) Act 1999</w:t>
      </w:r>
      <w:r w:rsidRPr="00FC5A31">
        <w:t xml:space="preserve"> made by this Schedule </w:t>
      </w:r>
      <w:r w:rsidR="00B045AF" w:rsidRPr="00FC5A31">
        <w:t xml:space="preserve">do not </w:t>
      </w:r>
      <w:r w:rsidRPr="00FC5A31">
        <w:t>apply in relation to</w:t>
      </w:r>
      <w:r w:rsidR="0024018F" w:rsidRPr="00FC5A31">
        <w:t xml:space="preserve"> </w:t>
      </w:r>
      <w:r w:rsidRPr="00FC5A31">
        <w:t>a decision made under section</w:t>
      </w:r>
      <w:r w:rsidR="00FC5A31" w:rsidRPr="00FC5A31">
        <w:t> </w:t>
      </w:r>
      <w:r w:rsidRPr="00FC5A31">
        <w:t xml:space="preserve">197H or 197J of that Act </w:t>
      </w:r>
      <w:r w:rsidR="0024018F" w:rsidRPr="00FC5A31">
        <w:t>if</w:t>
      </w:r>
      <w:r w:rsidR="00B045AF" w:rsidRPr="00FC5A31">
        <w:t xml:space="preserve"> the provider </w:t>
      </w:r>
      <w:r w:rsidR="00C14FBA" w:rsidRPr="00FC5A31">
        <w:t>applies</w:t>
      </w:r>
      <w:r w:rsidR="00B045AF" w:rsidRPr="00FC5A31">
        <w:t xml:space="preserve"> to the AAT for review of the decision </w:t>
      </w:r>
      <w:r w:rsidR="0024018F" w:rsidRPr="00FC5A31">
        <w:t>under section</w:t>
      </w:r>
      <w:r w:rsidR="00FC5A31" w:rsidRPr="00FC5A31">
        <w:t> </w:t>
      </w:r>
      <w:r w:rsidR="0024018F" w:rsidRPr="00FC5A31">
        <w:t xml:space="preserve">138 of that Act </w:t>
      </w:r>
      <w:r w:rsidR="00B045AF" w:rsidRPr="00FC5A31">
        <w:t>before the commencement of this item</w:t>
      </w:r>
      <w:r w:rsidRPr="00FC5A31">
        <w:t>.</w:t>
      </w:r>
    </w:p>
    <w:p w:rsidR="007A2F46" w:rsidRPr="00FC5A31" w:rsidRDefault="007A2F46" w:rsidP="00FC5A31">
      <w:pPr>
        <w:sectPr w:rsidR="007A2F46" w:rsidRPr="00FC5A31" w:rsidSect="000178F8">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9959CB" w:rsidRDefault="009959CB" w:rsidP="009959CB"/>
    <w:p w:rsidR="009959CB" w:rsidRDefault="009959CB" w:rsidP="009959CB">
      <w:pPr>
        <w:pStyle w:val="AssentBk"/>
        <w:keepNext/>
      </w:pPr>
    </w:p>
    <w:p w:rsidR="009959CB" w:rsidRDefault="009959CB" w:rsidP="009959CB">
      <w:pPr>
        <w:pStyle w:val="AssentBk"/>
        <w:keepNext/>
      </w:pPr>
    </w:p>
    <w:p w:rsidR="009959CB" w:rsidRDefault="009959CB" w:rsidP="009959CB">
      <w:pPr>
        <w:pStyle w:val="2ndRd"/>
        <w:keepNext/>
        <w:pBdr>
          <w:top w:val="single" w:sz="2" w:space="1" w:color="auto"/>
        </w:pBdr>
      </w:pPr>
    </w:p>
    <w:p w:rsidR="009959CB" w:rsidRDefault="009959CB" w:rsidP="00683098">
      <w:pPr>
        <w:pStyle w:val="2ndRd"/>
        <w:keepNext/>
        <w:spacing w:line="260" w:lineRule="atLeast"/>
        <w:rPr>
          <w:i/>
        </w:rPr>
      </w:pPr>
      <w:r>
        <w:t>[</w:t>
      </w:r>
      <w:r>
        <w:rPr>
          <w:i/>
        </w:rPr>
        <w:t>Minister’s second reading speech made in—</w:t>
      </w:r>
    </w:p>
    <w:p w:rsidR="009959CB" w:rsidRDefault="009959CB" w:rsidP="00683098">
      <w:pPr>
        <w:pStyle w:val="2ndRd"/>
        <w:keepNext/>
        <w:spacing w:line="260" w:lineRule="atLeast"/>
        <w:rPr>
          <w:i/>
        </w:rPr>
      </w:pPr>
      <w:r>
        <w:rPr>
          <w:i/>
        </w:rPr>
        <w:t>House of Representatives on 18 September 2019</w:t>
      </w:r>
    </w:p>
    <w:p w:rsidR="009959CB" w:rsidRDefault="009959CB" w:rsidP="00683098">
      <w:pPr>
        <w:pStyle w:val="2ndRd"/>
        <w:keepNext/>
        <w:spacing w:line="260" w:lineRule="atLeast"/>
        <w:rPr>
          <w:i/>
        </w:rPr>
      </w:pPr>
      <w:r>
        <w:rPr>
          <w:i/>
        </w:rPr>
        <w:t>Senate on 27 November 2019</w:t>
      </w:r>
      <w:r>
        <w:t>]</w:t>
      </w:r>
    </w:p>
    <w:p w:rsidR="009959CB" w:rsidRDefault="009959CB" w:rsidP="009959CB">
      <w:pPr>
        <w:framePr w:hSpace="180" w:wrap="around" w:vAnchor="text" w:hAnchor="page" w:x="2401" w:y="2767"/>
      </w:pPr>
      <w:r>
        <w:t>(178/19)</w:t>
      </w:r>
    </w:p>
    <w:p w:rsidR="009959CB" w:rsidRDefault="009959CB"/>
    <w:sectPr w:rsidR="009959CB" w:rsidSect="000178F8">
      <w:headerReference w:type="even" r:id="rId34"/>
      <w:headerReference w:type="default" r:id="rId35"/>
      <w:footerReference w:type="even" r:id="rId36"/>
      <w:footerReference w:type="default" r:id="rId37"/>
      <w:headerReference w:type="first" r:id="rId38"/>
      <w:footerReference w:type="first" r:id="rId39"/>
      <w:type w:val="continuous"/>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98" w:rsidRDefault="00683098" w:rsidP="0048364F">
      <w:pPr>
        <w:spacing w:line="240" w:lineRule="auto"/>
      </w:pPr>
      <w:r>
        <w:separator/>
      </w:r>
    </w:p>
  </w:endnote>
  <w:endnote w:type="continuationSeparator" w:id="0">
    <w:p w:rsidR="00683098" w:rsidRDefault="0068309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5F1388" w:rsidRDefault="00683098" w:rsidP="00FC5A3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83098" w:rsidTr="00FC5A31">
      <w:tc>
        <w:tcPr>
          <w:tcW w:w="1247" w:type="dxa"/>
        </w:tcPr>
        <w:p w:rsidR="00683098" w:rsidRDefault="00683098" w:rsidP="00F10DF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c>
        <w:tcPr>
          <w:tcW w:w="5387" w:type="dxa"/>
        </w:tcPr>
        <w:p w:rsidR="00683098" w:rsidRDefault="00683098" w:rsidP="00F10D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669" w:type="dxa"/>
        </w:tcPr>
        <w:p w:rsidR="00683098" w:rsidRDefault="00683098" w:rsidP="00F10DF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37</w:t>
          </w:r>
          <w:r w:rsidRPr="007A1328">
            <w:rPr>
              <w:i/>
              <w:sz w:val="18"/>
            </w:rPr>
            <w:fldChar w:fldCharType="end"/>
          </w:r>
        </w:p>
      </w:tc>
    </w:tr>
  </w:tbl>
  <w:p w:rsidR="00683098" w:rsidRPr="00A961C4" w:rsidRDefault="00683098" w:rsidP="00F10DFD">
    <w:pPr>
      <w:jc w:val="right"/>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Default="00683098" w:rsidP="00FC5A31">
    <w:pPr>
      <w:pBdr>
        <w:top w:val="single" w:sz="6" w:space="1" w:color="auto"/>
      </w:pBdr>
      <w:spacing w:before="120"/>
      <w:rPr>
        <w:sz w:val="18"/>
      </w:rPr>
    </w:pPr>
  </w:p>
  <w:p w:rsidR="00683098" w:rsidRDefault="00683098">
    <w:pPr>
      <w:jc w:val="right"/>
      <w:rPr>
        <w:i/>
        <w:sz w:val="18"/>
      </w:rPr>
    </w:pPr>
    <w:r>
      <w:rPr>
        <w:i/>
        <w:sz w:val="18"/>
      </w:rPr>
      <w:fldChar w:fldCharType="begin"/>
    </w:r>
    <w:r>
      <w:rPr>
        <w:i/>
        <w:sz w:val="18"/>
      </w:rPr>
      <w:instrText xml:space="preserve"> DOCPROPERTY ShortT </w:instrText>
    </w:r>
    <w:r>
      <w:rPr>
        <w:i/>
        <w:sz w:val="18"/>
      </w:rPr>
      <w:fldChar w:fldCharType="separate"/>
    </w:r>
    <w:r w:rsidR="00E05D80">
      <w:rPr>
        <w:i/>
        <w:sz w:val="18"/>
      </w:rPr>
      <w:t>Family Assistance Legislation Amendment (Building on the Child Care Package) Act 2019</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E05D80">
      <w:rPr>
        <w:i/>
        <w:sz w:val="18"/>
      </w:rPr>
      <w:t>No. 125, 2019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E05D80">
      <w:rPr>
        <w:i/>
        <w:noProof/>
        <w:sz w:val="18"/>
      </w:rPr>
      <w:t>26</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83098" w:rsidTr="00FC5A31">
      <w:tc>
        <w:tcPr>
          <w:tcW w:w="646" w:type="dxa"/>
        </w:tcPr>
        <w:p w:rsidR="00683098" w:rsidRDefault="00683098" w:rsidP="0069683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26</w:t>
          </w:r>
          <w:r w:rsidRPr="007A1328">
            <w:rPr>
              <w:i/>
              <w:sz w:val="18"/>
            </w:rPr>
            <w:fldChar w:fldCharType="end"/>
          </w:r>
        </w:p>
      </w:tc>
      <w:tc>
        <w:tcPr>
          <w:tcW w:w="5387" w:type="dxa"/>
        </w:tcPr>
        <w:p w:rsidR="00683098" w:rsidRDefault="00683098" w:rsidP="0069683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1270" w:type="dxa"/>
        </w:tcPr>
        <w:p w:rsidR="00683098" w:rsidRDefault="00683098" w:rsidP="0069683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r>
  </w:tbl>
  <w:p w:rsidR="00683098" w:rsidRPr="00A961C4" w:rsidRDefault="00683098" w:rsidP="00055B5C">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83098" w:rsidTr="00FC5A31">
      <w:tc>
        <w:tcPr>
          <w:tcW w:w="1247" w:type="dxa"/>
        </w:tcPr>
        <w:p w:rsidR="00683098" w:rsidRDefault="00683098" w:rsidP="0069683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c>
        <w:tcPr>
          <w:tcW w:w="5387" w:type="dxa"/>
        </w:tcPr>
        <w:p w:rsidR="00683098" w:rsidRDefault="00683098" w:rsidP="0069683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669" w:type="dxa"/>
        </w:tcPr>
        <w:p w:rsidR="00683098" w:rsidRDefault="00683098" w:rsidP="0069683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26</w:t>
          </w:r>
          <w:r w:rsidRPr="007A1328">
            <w:rPr>
              <w:i/>
              <w:sz w:val="18"/>
            </w:rPr>
            <w:fldChar w:fldCharType="end"/>
          </w:r>
        </w:p>
      </w:tc>
    </w:tr>
  </w:tbl>
  <w:p w:rsidR="00683098" w:rsidRPr="00055B5C" w:rsidRDefault="00683098" w:rsidP="00055B5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83098" w:rsidTr="00FC5A31">
      <w:tc>
        <w:tcPr>
          <w:tcW w:w="1247" w:type="dxa"/>
        </w:tcPr>
        <w:p w:rsidR="00683098" w:rsidRDefault="00683098" w:rsidP="0069683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c>
        <w:tcPr>
          <w:tcW w:w="5387" w:type="dxa"/>
        </w:tcPr>
        <w:p w:rsidR="00683098" w:rsidRDefault="00683098" w:rsidP="0069683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669" w:type="dxa"/>
        </w:tcPr>
        <w:p w:rsidR="00683098" w:rsidRDefault="00683098" w:rsidP="0069683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26</w:t>
          </w:r>
          <w:r w:rsidRPr="007A1328">
            <w:rPr>
              <w:i/>
              <w:sz w:val="18"/>
            </w:rPr>
            <w:fldChar w:fldCharType="end"/>
          </w:r>
        </w:p>
      </w:tc>
    </w:tr>
  </w:tbl>
  <w:p w:rsidR="00683098" w:rsidRPr="00A961C4" w:rsidRDefault="00683098"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Default="00683098" w:rsidP="00683098">
    <w:pPr>
      <w:pStyle w:val="ScalePlusRef"/>
    </w:pPr>
    <w:r>
      <w:t>Note: An electronic version of this Act is available on the Federal Register of Legislation (</w:t>
    </w:r>
    <w:hyperlink r:id="rId1" w:history="1">
      <w:r>
        <w:t>https://www.legislation.gov.au/</w:t>
      </w:r>
    </w:hyperlink>
    <w:r>
      <w:t>)</w:t>
    </w:r>
  </w:p>
  <w:p w:rsidR="00683098" w:rsidRDefault="00683098" w:rsidP="00683098"/>
  <w:p w:rsidR="00683098" w:rsidRDefault="00683098" w:rsidP="00FC5A31">
    <w:pPr>
      <w:pStyle w:val="Footer"/>
      <w:spacing w:before="120"/>
    </w:pPr>
  </w:p>
  <w:p w:rsidR="00683098" w:rsidRPr="005F1388" w:rsidRDefault="00683098" w:rsidP="002A7369">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ED79B6" w:rsidRDefault="00683098" w:rsidP="00FC5A3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83098" w:rsidTr="00F10DFD">
      <w:tc>
        <w:tcPr>
          <w:tcW w:w="646" w:type="dxa"/>
        </w:tcPr>
        <w:p w:rsidR="00683098" w:rsidRDefault="00683098" w:rsidP="00F10DF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5D80">
            <w:rPr>
              <w:i/>
              <w:noProof/>
              <w:sz w:val="18"/>
            </w:rPr>
            <w:t>xxvi</w:t>
          </w:r>
          <w:r w:rsidRPr="00ED79B6">
            <w:rPr>
              <w:i/>
              <w:sz w:val="18"/>
            </w:rPr>
            <w:fldChar w:fldCharType="end"/>
          </w:r>
        </w:p>
      </w:tc>
      <w:tc>
        <w:tcPr>
          <w:tcW w:w="5387" w:type="dxa"/>
        </w:tcPr>
        <w:p w:rsidR="00683098" w:rsidRDefault="00683098" w:rsidP="00F10DF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05D80">
            <w:rPr>
              <w:i/>
              <w:sz w:val="18"/>
            </w:rPr>
            <w:t>Family Assistance Legislation Amendment (Building on the Child Care Package) Act 2019</w:t>
          </w:r>
          <w:r w:rsidRPr="00ED79B6">
            <w:rPr>
              <w:i/>
              <w:sz w:val="18"/>
            </w:rPr>
            <w:fldChar w:fldCharType="end"/>
          </w:r>
        </w:p>
      </w:tc>
      <w:tc>
        <w:tcPr>
          <w:tcW w:w="1270" w:type="dxa"/>
        </w:tcPr>
        <w:p w:rsidR="00683098" w:rsidRDefault="00683098" w:rsidP="00F10DF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05D80">
            <w:rPr>
              <w:i/>
              <w:sz w:val="18"/>
            </w:rPr>
            <w:t>No. 125, 2019</w:t>
          </w:r>
          <w:r w:rsidRPr="00ED79B6">
            <w:rPr>
              <w:i/>
              <w:sz w:val="18"/>
            </w:rPr>
            <w:fldChar w:fldCharType="end"/>
          </w:r>
        </w:p>
      </w:tc>
    </w:tr>
  </w:tbl>
  <w:p w:rsidR="00683098" w:rsidRDefault="00683098" w:rsidP="002A736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83098" w:rsidTr="00F10DFD">
      <w:tc>
        <w:tcPr>
          <w:tcW w:w="1247" w:type="dxa"/>
        </w:tcPr>
        <w:p w:rsidR="00683098" w:rsidRDefault="00683098" w:rsidP="0068309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05D80">
            <w:rPr>
              <w:i/>
              <w:sz w:val="18"/>
            </w:rPr>
            <w:t>No. 125, 2019</w:t>
          </w:r>
          <w:r w:rsidRPr="00ED79B6">
            <w:rPr>
              <w:i/>
              <w:sz w:val="18"/>
            </w:rPr>
            <w:fldChar w:fldCharType="end"/>
          </w:r>
        </w:p>
      </w:tc>
      <w:tc>
        <w:tcPr>
          <w:tcW w:w="5387" w:type="dxa"/>
        </w:tcPr>
        <w:p w:rsidR="00683098" w:rsidRDefault="00683098" w:rsidP="00F10DF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05D80">
            <w:rPr>
              <w:i/>
              <w:sz w:val="18"/>
            </w:rPr>
            <w:t>Family Assistance Legislation Amendment (Building on the Child Care Package) Act 2019</w:t>
          </w:r>
          <w:r w:rsidRPr="00ED79B6">
            <w:rPr>
              <w:i/>
              <w:sz w:val="18"/>
            </w:rPr>
            <w:fldChar w:fldCharType="end"/>
          </w:r>
        </w:p>
      </w:tc>
      <w:tc>
        <w:tcPr>
          <w:tcW w:w="669" w:type="dxa"/>
        </w:tcPr>
        <w:p w:rsidR="00683098" w:rsidRDefault="00683098" w:rsidP="00F10DF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5D80">
            <w:rPr>
              <w:i/>
              <w:noProof/>
              <w:sz w:val="18"/>
            </w:rPr>
            <w:t>i</w:t>
          </w:r>
          <w:r w:rsidRPr="00ED79B6">
            <w:rPr>
              <w:i/>
              <w:sz w:val="18"/>
            </w:rPr>
            <w:fldChar w:fldCharType="end"/>
          </w:r>
        </w:p>
      </w:tc>
    </w:tr>
  </w:tbl>
  <w:p w:rsidR="00683098" w:rsidRPr="00ED79B6" w:rsidRDefault="00683098" w:rsidP="002A7369">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83098" w:rsidTr="00FC5A31">
      <w:tc>
        <w:tcPr>
          <w:tcW w:w="646" w:type="dxa"/>
        </w:tcPr>
        <w:p w:rsidR="00683098" w:rsidRDefault="00683098" w:rsidP="00F10DF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2</w:t>
          </w:r>
          <w:r w:rsidRPr="007A1328">
            <w:rPr>
              <w:i/>
              <w:sz w:val="18"/>
            </w:rPr>
            <w:fldChar w:fldCharType="end"/>
          </w:r>
        </w:p>
      </w:tc>
      <w:tc>
        <w:tcPr>
          <w:tcW w:w="5387" w:type="dxa"/>
        </w:tcPr>
        <w:p w:rsidR="00683098" w:rsidRDefault="00683098" w:rsidP="00F10D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1270" w:type="dxa"/>
        </w:tcPr>
        <w:p w:rsidR="00683098" w:rsidRDefault="00683098" w:rsidP="0068309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r>
  </w:tbl>
  <w:p w:rsidR="00683098" w:rsidRPr="00A961C4" w:rsidRDefault="00683098" w:rsidP="002A7369">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83098" w:rsidTr="00FC5A31">
      <w:tc>
        <w:tcPr>
          <w:tcW w:w="1247" w:type="dxa"/>
        </w:tcPr>
        <w:p w:rsidR="00683098" w:rsidRDefault="00683098" w:rsidP="00F10DF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c>
        <w:tcPr>
          <w:tcW w:w="5387" w:type="dxa"/>
        </w:tcPr>
        <w:p w:rsidR="00683098" w:rsidRDefault="00683098" w:rsidP="00F10D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669" w:type="dxa"/>
        </w:tcPr>
        <w:p w:rsidR="00683098" w:rsidRDefault="00683098" w:rsidP="00F10DF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3</w:t>
          </w:r>
          <w:r w:rsidRPr="007A1328">
            <w:rPr>
              <w:i/>
              <w:sz w:val="18"/>
            </w:rPr>
            <w:fldChar w:fldCharType="end"/>
          </w:r>
        </w:p>
      </w:tc>
    </w:tr>
  </w:tbl>
  <w:p w:rsidR="00683098" w:rsidRPr="00055B5C" w:rsidRDefault="00683098" w:rsidP="002A736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83098" w:rsidTr="00FC5A31">
      <w:tc>
        <w:tcPr>
          <w:tcW w:w="1247" w:type="dxa"/>
        </w:tcPr>
        <w:p w:rsidR="00683098" w:rsidRDefault="00683098" w:rsidP="0068309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c>
        <w:tcPr>
          <w:tcW w:w="5387" w:type="dxa"/>
        </w:tcPr>
        <w:p w:rsidR="00683098" w:rsidRDefault="00683098" w:rsidP="00F10D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669" w:type="dxa"/>
        </w:tcPr>
        <w:p w:rsidR="00683098" w:rsidRDefault="00683098" w:rsidP="00F10DF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1</w:t>
          </w:r>
          <w:r w:rsidRPr="007A1328">
            <w:rPr>
              <w:i/>
              <w:sz w:val="18"/>
            </w:rPr>
            <w:fldChar w:fldCharType="end"/>
          </w:r>
        </w:p>
      </w:tc>
    </w:tr>
  </w:tbl>
  <w:p w:rsidR="00683098" w:rsidRPr="00A961C4" w:rsidRDefault="00683098" w:rsidP="002A7369">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C5A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83098" w:rsidTr="00FC5A31">
      <w:tc>
        <w:tcPr>
          <w:tcW w:w="646" w:type="dxa"/>
        </w:tcPr>
        <w:p w:rsidR="00683098" w:rsidRDefault="00683098" w:rsidP="00F10DF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05D80">
            <w:rPr>
              <w:i/>
              <w:noProof/>
              <w:sz w:val="18"/>
            </w:rPr>
            <w:t>38</w:t>
          </w:r>
          <w:r w:rsidRPr="007A1328">
            <w:rPr>
              <w:i/>
              <w:sz w:val="18"/>
            </w:rPr>
            <w:fldChar w:fldCharType="end"/>
          </w:r>
        </w:p>
      </w:tc>
      <w:tc>
        <w:tcPr>
          <w:tcW w:w="5387" w:type="dxa"/>
        </w:tcPr>
        <w:p w:rsidR="00683098" w:rsidRDefault="00683098" w:rsidP="00F10D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5D80">
            <w:rPr>
              <w:i/>
              <w:sz w:val="18"/>
            </w:rPr>
            <w:t>Family Assistance Legislation Amendment (Building on the Child Care Package) Act 2019</w:t>
          </w:r>
          <w:r w:rsidRPr="007A1328">
            <w:rPr>
              <w:i/>
              <w:sz w:val="18"/>
            </w:rPr>
            <w:fldChar w:fldCharType="end"/>
          </w:r>
        </w:p>
      </w:tc>
      <w:tc>
        <w:tcPr>
          <w:tcW w:w="1270" w:type="dxa"/>
        </w:tcPr>
        <w:p w:rsidR="00683098" w:rsidRDefault="00683098" w:rsidP="00F10DF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5D80">
            <w:rPr>
              <w:i/>
              <w:sz w:val="18"/>
            </w:rPr>
            <w:t>No. 125, 2019</w:t>
          </w:r>
          <w:r w:rsidRPr="007A1328">
            <w:rPr>
              <w:i/>
              <w:sz w:val="18"/>
            </w:rPr>
            <w:fldChar w:fldCharType="end"/>
          </w:r>
        </w:p>
      </w:tc>
    </w:tr>
  </w:tbl>
  <w:p w:rsidR="00683098" w:rsidRPr="00A961C4" w:rsidRDefault="00683098" w:rsidP="00F10DFD">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98" w:rsidRDefault="00683098" w:rsidP="0048364F">
      <w:pPr>
        <w:spacing w:line="240" w:lineRule="auto"/>
      </w:pPr>
      <w:r>
        <w:separator/>
      </w:r>
    </w:p>
  </w:footnote>
  <w:footnote w:type="continuationSeparator" w:id="0">
    <w:p w:rsidR="00683098" w:rsidRDefault="0068309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5F1388" w:rsidRDefault="00683098" w:rsidP="002A7369">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10DFD">
    <w:pPr>
      <w:rPr>
        <w:b/>
        <w:sz w:val="20"/>
      </w:rPr>
    </w:pPr>
    <w:r>
      <w:rPr>
        <w:b/>
        <w:sz w:val="20"/>
      </w:rPr>
      <w:fldChar w:fldCharType="begin"/>
    </w:r>
    <w:r>
      <w:rPr>
        <w:b/>
        <w:sz w:val="20"/>
      </w:rPr>
      <w:instrText xml:space="preserve"> STYLEREF CharAmSchNo </w:instrText>
    </w:r>
    <w:r w:rsidR="00E05D80">
      <w:rPr>
        <w:b/>
        <w:sz w:val="20"/>
      </w:rPr>
      <w:fldChar w:fldCharType="separate"/>
    </w:r>
    <w:r w:rsidR="00E05D80">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05D80">
      <w:rPr>
        <w:sz w:val="20"/>
      </w:rPr>
      <w:fldChar w:fldCharType="separate"/>
    </w:r>
    <w:r w:rsidR="00E05D80">
      <w:rPr>
        <w:noProof/>
        <w:sz w:val="20"/>
      </w:rPr>
      <w:t>Amendments relating to ensuring the integrity of the child care subsidy system</w:t>
    </w:r>
    <w:r>
      <w:rPr>
        <w:sz w:val="20"/>
      </w:rPr>
      <w:fldChar w:fldCharType="end"/>
    </w:r>
  </w:p>
  <w:p w:rsidR="00683098" w:rsidRPr="00A961C4" w:rsidRDefault="00683098" w:rsidP="00F10DFD">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83098" w:rsidRPr="00A961C4" w:rsidRDefault="00683098" w:rsidP="007A2F46">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F10DFD">
    <w:pPr>
      <w:jc w:val="right"/>
      <w:rPr>
        <w:sz w:val="20"/>
      </w:rPr>
    </w:pPr>
    <w:r w:rsidRPr="00A961C4">
      <w:rPr>
        <w:sz w:val="20"/>
      </w:rPr>
      <w:fldChar w:fldCharType="begin"/>
    </w:r>
    <w:r w:rsidRPr="00A961C4">
      <w:rPr>
        <w:sz w:val="20"/>
      </w:rPr>
      <w:instrText xml:space="preserve"> STYLEREF CharAmSchText </w:instrText>
    </w:r>
    <w:r w:rsidR="00E05D80">
      <w:rPr>
        <w:sz w:val="20"/>
      </w:rPr>
      <w:fldChar w:fldCharType="separate"/>
    </w:r>
    <w:r w:rsidR="00E05D80">
      <w:rPr>
        <w:noProof/>
        <w:sz w:val="20"/>
      </w:rPr>
      <w:t>Amendments relating to ensuring the integrity of the child care subsidy system</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05D80">
      <w:rPr>
        <w:b/>
        <w:sz w:val="20"/>
      </w:rPr>
      <w:fldChar w:fldCharType="separate"/>
    </w:r>
    <w:r w:rsidR="00E05D80">
      <w:rPr>
        <w:b/>
        <w:noProof/>
        <w:sz w:val="20"/>
      </w:rPr>
      <w:t>Schedule 2</w:t>
    </w:r>
    <w:r>
      <w:rPr>
        <w:b/>
        <w:sz w:val="20"/>
      </w:rPr>
      <w:fldChar w:fldCharType="end"/>
    </w:r>
  </w:p>
  <w:p w:rsidR="00683098" w:rsidRPr="00A961C4" w:rsidRDefault="00683098" w:rsidP="00F10DFD">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83098" w:rsidRPr="00A961C4" w:rsidRDefault="00683098" w:rsidP="007A2F46">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Default="0068309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48364F">
    <w:pPr>
      <w:rPr>
        <w:b/>
        <w:sz w:val="20"/>
      </w:rPr>
    </w:pPr>
    <w:r>
      <w:rPr>
        <w:b/>
        <w:sz w:val="20"/>
      </w:rPr>
      <w:fldChar w:fldCharType="begin"/>
    </w:r>
    <w:r>
      <w:rPr>
        <w:b/>
        <w:sz w:val="20"/>
      </w:rPr>
      <w:instrText xml:space="preserve"> STYLEREF CharAmSchNo </w:instrText>
    </w:r>
    <w:r>
      <w:rPr>
        <w:b/>
        <w:sz w:val="20"/>
      </w:rPr>
      <w:fldChar w:fldCharType="separate"/>
    </w:r>
    <w:r w:rsidR="00E05D80">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05D80">
      <w:rPr>
        <w:noProof/>
        <w:sz w:val="20"/>
      </w:rPr>
      <w:t>Amendments relating to ensuring the integrity of the child care subsidy system</w:t>
    </w:r>
    <w:r>
      <w:rPr>
        <w:sz w:val="20"/>
      </w:rPr>
      <w:fldChar w:fldCharType="end"/>
    </w:r>
  </w:p>
  <w:p w:rsidR="00683098" w:rsidRPr="00A961C4" w:rsidRDefault="0068309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83098" w:rsidRPr="00A961C4" w:rsidRDefault="00683098" w:rsidP="007A2F46">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05D80">
      <w:rPr>
        <w:noProof/>
        <w:sz w:val="20"/>
      </w:rPr>
      <w:t>Amendments relating to ensuring the integrity of the child care subsidy system</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05D80">
      <w:rPr>
        <w:b/>
        <w:noProof/>
        <w:sz w:val="20"/>
      </w:rPr>
      <w:t>Schedule 2</w:t>
    </w:r>
    <w:r>
      <w:rPr>
        <w:b/>
        <w:sz w:val="20"/>
      </w:rPr>
      <w:fldChar w:fldCharType="end"/>
    </w:r>
  </w:p>
  <w:p w:rsidR="00683098" w:rsidRPr="00A961C4" w:rsidRDefault="0068309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83098" w:rsidRPr="00A961C4" w:rsidRDefault="00683098" w:rsidP="007A2F46">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5F1388" w:rsidRDefault="00683098" w:rsidP="002A7369">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5F1388" w:rsidRDefault="00683098" w:rsidP="002A736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ED79B6" w:rsidRDefault="00683098" w:rsidP="002A736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ED79B6" w:rsidRDefault="00683098" w:rsidP="002A736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ED79B6" w:rsidRDefault="00683098" w:rsidP="002A736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2A7369">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683098" w:rsidRPr="00A961C4" w:rsidRDefault="00683098" w:rsidP="002A7369">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83098" w:rsidRPr="00A961C4" w:rsidRDefault="00683098" w:rsidP="002A7369">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2A7369">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83098" w:rsidRPr="00A961C4" w:rsidRDefault="00683098" w:rsidP="002A7369">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83098" w:rsidRPr="00A961C4" w:rsidRDefault="00683098" w:rsidP="002A7369">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98" w:rsidRPr="00A961C4" w:rsidRDefault="00683098" w:rsidP="002A73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02"/>
    <w:rsid w:val="00001872"/>
    <w:rsid w:val="00004879"/>
    <w:rsid w:val="000113BC"/>
    <w:rsid w:val="000136AF"/>
    <w:rsid w:val="0001688D"/>
    <w:rsid w:val="000178F8"/>
    <w:rsid w:val="00034507"/>
    <w:rsid w:val="000417C9"/>
    <w:rsid w:val="00042DBD"/>
    <w:rsid w:val="00055B5C"/>
    <w:rsid w:val="00056391"/>
    <w:rsid w:val="00060FF9"/>
    <w:rsid w:val="000614BF"/>
    <w:rsid w:val="00066444"/>
    <w:rsid w:val="00071B8D"/>
    <w:rsid w:val="00072796"/>
    <w:rsid w:val="000772BE"/>
    <w:rsid w:val="00091525"/>
    <w:rsid w:val="000A3265"/>
    <w:rsid w:val="000B1FD2"/>
    <w:rsid w:val="000D05EF"/>
    <w:rsid w:val="000E40D3"/>
    <w:rsid w:val="000F21C1"/>
    <w:rsid w:val="000F2CC0"/>
    <w:rsid w:val="00101D90"/>
    <w:rsid w:val="0010745C"/>
    <w:rsid w:val="00113BD1"/>
    <w:rsid w:val="00120117"/>
    <w:rsid w:val="00122206"/>
    <w:rsid w:val="001376F4"/>
    <w:rsid w:val="001515F7"/>
    <w:rsid w:val="00152329"/>
    <w:rsid w:val="0015503D"/>
    <w:rsid w:val="0015646E"/>
    <w:rsid w:val="001643C9"/>
    <w:rsid w:val="00165568"/>
    <w:rsid w:val="00166C2F"/>
    <w:rsid w:val="001716C9"/>
    <w:rsid w:val="00173363"/>
    <w:rsid w:val="00173B94"/>
    <w:rsid w:val="001854B4"/>
    <w:rsid w:val="001939E1"/>
    <w:rsid w:val="00194C02"/>
    <w:rsid w:val="00195382"/>
    <w:rsid w:val="001A3658"/>
    <w:rsid w:val="001A759A"/>
    <w:rsid w:val="001B0EA0"/>
    <w:rsid w:val="001B7471"/>
    <w:rsid w:val="001B7A5D"/>
    <w:rsid w:val="001C2418"/>
    <w:rsid w:val="001C604B"/>
    <w:rsid w:val="001C69C4"/>
    <w:rsid w:val="001E00BE"/>
    <w:rsid w:val="001E3590"/>
    <w:rsid w:val="001E7407"/>
    <w:rsid w:val="001F2233"/>
    <w:rsid w:val="00201D27"/>
    <w:rsid w:val="00202618"/>
    <w:rsid w:val="00204A7E"/>
    <w:rsid w:val="00231121"/>
    <w:rsid w:val="00234DB5"/>
    <w:rsid w:val="0024018F"/>
    <w:rsid w:val="00240749"/>
    <w:rsid w:val="00243DBF"/>
    <w:rsid w:val="00254D60"/>
    <w:rsid w:val="00263820"/>
    <w:rsid w:val="00271E79"/>
    <w:rsid w:val="00273F91"/>
    <w:rsid w:val="00275197"/>
    <w:rsid w:val="002800A8"/>
    <w:rsid w:val="00280581"/>
    <w:rsid w:val="002811E8"/>
    <w:rsid w:val="00293B89"/>
    <w:rsid w:val="00296CDA"/>
    <w:rsid w:val="00297ECB"/>
    <w:rsid w:val="002A5E34"/>
    <w:rsid w:val="002A67A2"/>
    <w:rsid w:val="002A7369"/>
    <w:rsid w:val="002B5A30"/>
    <w:rsid w:val="002B7DB1"/>
    <w:rsid w:val="002D043A"/>
    <w:rsid w:val="002D395A"/>
    <w:rsid w:val="002D7ECA"/>
    <w:rsid w:val="002E3469"/>
    <w:rsid w:val="002F64D6"/>
    <w:rsid w:val="003166C5"/>
    <w:rsid w:val="00325474"/>
    <w:rsid w:val="003415D3"/>
    <w:rsid w:val="00350417"/>
    <w:rsid w:val="00352B0F"/>
    <w:rsid w:val="00354420"/>
    <w:rsid w:val="00373874"/>
    <w:rsid w:val="00375680"/>
    <w:rsid w:val="00375C6C"/>
    <w:rsid w:val="003A38AB"/>
    <w:rsid w:val="003A7B3C"/>
    <w:rsid w:val="003B4E3D"/>
    <w:rsid w:val="003C5F2B"/>
    <w:rsid w:val="003C7EB8"/>
    <w:rsid w:val="003D0BFE"/>
    <w:rsid w:val="003D3EC0"/>
    <w:rsid w:val="003D5700"/>
    <w:rsid w:val="003E1254"/>
    <w:rsid w:val="00402C74"/>
    <w:rsid w:val="00403C84"/>
    <w:rsid w:val="00405579"/>
    <w:rsid w:val="00410B8E"/>
    <w:rsid w:val="004116CD"/>
    <w:rsid w:val="004142C8"/>
    <w:rsid w:val="00421FC1"/>
    <w:rsid w:val="004229C7"/>
    <w:rsid w:val="00424CA9"/>
    <w:rsid w:val="00436785"/>
    <w:rsid w:val="00436BD5"/>
    <w:rsid w:val="00437E4B"/>
    <w:rsid w:val="0044291A"/>
    <w:rsid w:val="00445F04"/>
    <w:rsid w:val="00446CA7"/>
    <w:rsid w:val="0044711F"/>
    <w:rsid w:val="004579EA"/>
    <w:rsid w:val="0046256D"/>
    <w:rsid w:val="00481305"/>
    <w:rsid w:val="0048196B"/>
    <w:rsid w:val="0048364F"/>
    <w:rsid w:val="0048537F"/>
    <w:rsid w:val="00486D05"/>
    <w:rsid w:val="00496F97"/>
    <w:rsid w:val="004A171C"/>
    <w:rsid w:val="004A4DC5"/>
    <w:rsid w:val="004B2ABA"/>
    <w:rsid w:val="004B4204"/>
    <w:rsid w:val="004C07A5"/>
    <w:rsid w:val="004C6EB0"/>
    <w:rsid w:val="004C7C8C"/>
    <w:rsid w:val="004D1BBD"/>
    <w:rsid w:val="004D3D0D"/>
    <w:rsid w:val="004E2A4A"/>
    <w:rsid w:val="004F0D23"/>
    <w:rsid w:val="004F160A"/>
    <w:rsid w:val="004F1FAC"/>
    <w:rsid w:val="004F5608"/>
    <w:rsid w:val="00516B8D"/>
    <w:rsid w:val="005205D1"/>
    <w:rsid w:val="00524DA6"/>
    <w:rsid w:val="00534E33"/>
    <w:rsid w:val="00536A25"/>
    <w:rsid w:val="00537FBC"/>
    <w:rsid w:val="00543469"/>
    <w:rsid w:val="0054445C"/>
    <w:rsid w:val="00551B54"/>
    <w:rsid w:val="00553839"/>
    <w:rsid w:val="00582B23"/>
    <w:rsid w:val="00584811"/>
    <w:rsid w:val="00590D5C"/>
    <w:rsid w:val="00593AA6"/>
    <w:rsid w:val="00594161"/>
    <w:rsid w:val="00594364"/>
    <w:rsid w:val="00594749"/>
    <w:rsid w:val="005A0D92"/>
    <w:rsid w:val="005A5AAB"/>
    <w:rsid w:val="005B0097"/>
    <w:rsid w:val="005B4067"/>
    <w:rsid w:val="005C207C"/>
    <w:rsid w:val="005C3F41"/>
    <w:rsid w:val="005E152A"/>
    <w:rsid w:val="005E154B"/>
    <w:rsid w:val="005E297E"/>
    <w:rsid w:val="005F426A"/>
    <w:rsid w:val="005F6E15"/>
    <w:rsid w:val="00600219"/>
    <w:rsid w:val="00601C60"/>
    <w:rsid w:val="0062223A"/>
    <w:rsid w:val="006249B7"/>
    <w:rsid w:val="00626E2C"/>
    <w:rsid w:val="00637952"/>
    <w:rsid w:val="00641DE5"/>
    <w:rsid w:val="00642ED1"/>
    <w:rsid w:val="006557B9"/>
    <w:rsid w:val="00656F0C"/>
    <w:rsid w:val="00657E4D"/>
    <w:rsid w:val="00677CC2"/>
    <w:rsid w:val="00681F92"/>
    <w:rsid w:val="00683098"/>
    <w:rsid w:val="006842C2"/>
    <w:rsid w:val="00685F42"/>
    <w:rsid w:val="0069207B"/>
    <w:rsid w:val="006928D8"/>
    <w:rsid w:val="00694F25"/>
    <w:rsid w:val="00695CA6"/>
    <w:rsid w:val="00696832"/>
    <w:rsid w:val="006A0B26"/>
    <w:rsid w:val="006A127C"/>
    <w:rsid w:val="006A4B23"/>
    <w:rsid w:val="006B0B06"/>
    <w:rsid w:val="006B0FEA"/>
    <w:rsid w:val="006B415D"/>
    <w:rsid w:val="006B6E6F"/>
    <w:rsid w:val="006C2874"/>
    <w:rsid w:val="006C69B1"/>
    <w:rsid w:val="006C746B"/>
    <w:rsid w:val="006C7F8C"/>
    <w:rsid w:val="006D24BC"/>
    <w:rsid w:val="006D380D"/>
    <w:rsid w:val="006E0135"/>
    <w:rsid w:val="006E303A"/>
    <w:rsid w:val="006F1118"/>
    <w:rsid w:val="006F65FB"/>
    <w:rsid w:val="006F7E19"/>
    <w:rsid w:val="00700051"/>
    <w:rsid w:val="00700B2C"/>
    <w:rsid w:val="00701114"/>
    <w:rsid w:val="00701F7B"/>
    <w:rsid w:val="00704985"/>
    <w:rsid w:val="00712D8D"/>
    <w:rsid w:val="00713084"/>
    <w:rsid w:val="00714B26"/>
    <w:rsid w:val="00726878"/>
    <w:rsid w:val="00731E00"/>
    <w:rsid w:val="00732172"/>
    <w:rsid w:val="00732B78"/>
    <w:rsid w:val="00737270"/>
    <w:rsid w:val="007440B7"/>
    <w:rsid w:val="00751985"/>
    <w:rsid w:val="00760457"/>
    <w:rsid w:val="007634AD"/>
    <w:rsid w:val="007715C9"/>
    <w:rsid w:val="00773A9B"/>
    <w:rsid w:val="00774EDD"/>
    <w:rsid w:val="007757EC"/>
    <w:rsid w:val="00783674"/>
    <w:rsid w:val="007A2F46"/>
    <w:rsid w:val="007B30AA"/>
    <w:rsid w:val="007B36ED"/>
    <w:rsid w:val="007C081B"/>
    <w:rsid w:val="007C4FAB"/>
    <w:rsid w:val="007E7D4A"/>
    <w:rsid w:val="007F119D"/>
    <w:rsid w:val="007F5240"/>
    <w:rsid w:val="008006CC"/>
    <w:rsid w:val="0080205E"/>
    <w:rsid w:val="00807F18"/>
    <w:rsid w:val="00807F43"/>
    <w:rsid w:val="008149A0"/>
    <w:rsid w:val="00814BA2"/>
    <w:rsid w:val="00815B35"/>
    <w:rsid w:val="00831E8D"/>
    <w:rsid w:val="00843F6A"/>
    <w:rsid w:val="00856A31"/>
    <w:rsid w:val="00857D6B"/>
    <w:rsid w:val="008754D0"/>
    <w:rsid w:val="00877D48"/>
    <w:rsid w:val="00883781"/>
    <w:rsid w:val="00885570"/>
    <w:rsid w:val="0089142C"/>
    <w:rsid w:val="00892814"/>
    <w:rsid w:val="00893958"/>
    <w:rsid w:val="00896D92"/>
    <w:rsid w:val="008A051E"/>
    <w:rsid w:val="008A2E77"/>
    <w:rsid w:val="008A6307"/>
    <w:rsid w:val="008B3168"/>
    <w:rsid w:val="008C44E7"/>
    <w:rsid w:val="008C6F6F"/>
    <w:rsid w:val="008D0EE0"/>
    <w:rsid w:val="008D3E94"/>
    <w:rsid w:val="008E7F04"/>
    <w:rsid w:val="008F4F1C"/>
    <w:rsid w:val="008F77C4"/>
    <w:rsid w:val="00905C02"/>
    <w:rsid w:val="009103F3"/>
    <w:rsid w:val="00931ADA"/>
    <w:rsid w:val="00932377"/>
    <w:rsid w:val="00936FD6"/>
    <w:rsid w:val="00944805"/>
    <w:rsid w:val="00945561"/>
    <w:rsid w:val="009518F5"/>
    <w:rsid w:val="009560EC"/>
    <w:rsid w:val="00956783"/>
    <w:rsid w:val="00961B16"/>
    <w:rsid w:val="0096594D"/>
    <w:rsid w:val="00967042"/>
    <w:rsid w:val="0097479B"/>
    <w:rsid w:val="0098255A"/>
    <w:rsid w:val="009845BE"/>
    <w:rsid w:val="009861B7"/>
    <w:rsid w:val="009959CB"/>
    <w:rsid w:val="009962F6"/>
    <w:rsid w:val="009969C9"/>
    <w:rsid w:val="009B2324"/>
    <w:rsid w:val="009B72A6"/>
    <w:rsid w:val="009C7EA0"/>
    <w:rsid w:val="009D1E3B"/>
    <w:rsid w:val="009E1D21"/>
    <w:rsid w:val="009E7053"/>
    <w:rsid w:val="009E73C2"/>
    <w:rsid w:val="009F7BD0"/>
    <w:rsid w:val="00A048A9"/>
    <w:rsid w:val="00A048FF"/>
    <w:rsid w:val="00A10775"/>
    <w:rsid w:val="00A231E2"/>
    <w:rsid w:val="00A2451B"/>
    <w:rsid w:val="00A36C48"/>
    <w:rsid w:val="00A41E0B"/>
    <w:rsid w:val="00A55631"/>
    <w:rsid w:val="00A64912"/>
    <w:rsid w:val="00A70A74"/>
    <w:rsid w:val="00A74E5F"/>
    <w:rsid w:val="00A7568E"/>
    <w:rsid w:val="00A929B5"/>
    <w:rsid w:val="00AA1C44"/>
    <w:rsid w:val="00AA3795"/>
    <w:rsid w:val="00AB2BDB"/>
    <w:rsid w:val="00AC1E75"/>
    <w:rsid w:val="00AD5641"/>
    <w:rsid w:val="00AE1088"/>
    <w:rsid w:val="00AE23D9"/>
    <w:rsid w:val="00AF11B5"/>
    <w:rsid w:val="00AF1BA4"/>
    <w:rsid w:val="00B032D8"/>
    <w:rsid w:val="00B045AF"/>
    <w:rsid w:val="00B17F9F"/>
    <w:rsid w:val="00B25250"/>
    <w:rsid w:val="00B33B3C"/>
    <w:rsid w:val="00B35CC6"/>
    <w:rsid w:val="00B375C6"/>
    <w:rsid w:val="00B40FCA"/>
    <w:rsid w:val="00B42D07"/>
    <w:rsid w:val="00B45046"/>
    <w:rsid w:val="00B47248"/>
    <w:rsid w:val="00B55CDA"/>
    <w:rsid w:val="00B61B0F"/>
    <w:rsid w:val="00B6382D"/>
    <w:rsid w:val="00B75B57"/>
    <w:rsid w:val="00B87F0E"/>
    <w:rsid w:val="00B96302"/>
    <w:rsid w:val="00BA5026"/>
    <w:rsid w:val="00BB40BF"/>
    <w:rsid w:val="00BC0CD1"/>
    <w:rsid w:val="00BE4E0C"/>
    <w:rsid w:val="00BE719A"/>
    <w:rsid w:val="00BE720A"/>
    <w:rsid w:val="00BE72D6"/>
    <w:rsid w:val="00BF0451"/>
    <w:rsid w:val="00BF0461"/>
    <w:rsid w:val="00BF1FF2"/>
    <w:rsid w:val="00BF4944"/>
    <w:rsid w:val="00BF56D4"/>
    <w:rsid w:val="00C032AA"/>
    <w:rsid w:val="00C04409"/>
    <w:rsid w:val="00C067E5"/>
    <w:rsid w:val="00C070CD"/>
    <w:rsid w:val="00C14FBA"/>
    <w:rsid w:val="00C164CA"/>
    <w:rsid w:val="00C176CF"/>
    <w:rsid w:val="00C2603B"/>
    <w:rsid w:val="00C332C9"/>
    <w:rsid w:val="00C42BF8"/>
    <w:rsid w:val="00C460AE"/>
    <w:rsid w:val="00C50043"/>
    <w:rsid w:val="00C50C4B"/>
    <w:rsid w:val="00C54E84"/>
    <w:rsid w:val="00C569A9"/>
    <w:rsid w:val="00C6673E"/>
    <w:rsid w:val="00C67BD3"/>
    <w:rsid w:val="00C714DF"/>
    <w:rsid w:val="00C7573B"/>
    <w:rsid w:val="00C76CF3"/>
    <w:rsid w:val="00C85C4B"/>
    <w:rsid w:val="00C92F88"/>
    <w:rsid w:val="00C97C24"/>
    <w:rsid w:val="00CC2274"/>
    <w:rsid w:val="00CC794E"/>
    <w:rsid w:val="00CC7B1A"/>
    <w:rsid w:val="00CE1E31"/>
    <w:rsid w:val="00CE667E"/>
    <w:rsid w:val="00CF0BB2"/>
    <w:rsid w:val="00CF4E86"/>
    <w:rsid w:val="00D00EAA"/>
    <w:rsid w:val="00D13441"/>
    <w:rsid w:val="00D1382F"/>
    <w:rsid w:val="00D14FCC"/>
    <w:rsid w:val="00D243A3"/>
    <w:rsid w:val="00D243C7"/>
    <w:rsid w:val="00D315B5"/>
    <w:rsid w:val="00D32FAE"/>
    <w:rsid w:val="00D35964"/>
    <w:rsid w:val="00D35FF7"/>
    <w:rsid w:val="00D41D71"/>
    <w:rsid w:val="00D477C3"/>
    <w:rsid w:val="00D52EFE"/>
    <w:rsid w:val="00D63EF6"/>
    <w:rsid w:val="00D6610B"/>
    <w:rsid w:val="00D70DFB"/>
    <w:rsid w:val="00D73029"/>
    <w:rsid w:val="00D75A58"/>
    <w:rsid w:val="00D766DF"/>
    <w:rsid w:val="00D818F4"/>
    <w:rsid w:val="00D84E3F"/>
    <w:rsid w:val="00DA34CE"/>
    <w:rsid w:val="00DA49CA"/>
    <w:rsid w:val="00DB75D9"/>
    <w:rsid w:val="00DC10D4"/>
    <w:rsid w:val="00DC7FF8"/>
    <w:rsid w:val="00DD31D7"/>
    <w:rsid w:val="00DD5CDE"/>
    <w:rsid w:val="00DE2002"/>
    <w:rsid w:val="00DE3DEE"/>
    <w:rsid w:val="00DE417B"/>
    <w:rsid w:val="00DE6CD2"/>
    <w:rsid w:val="00DF189C"/>
    <w:rsid w:val="00DF32A6"/>
    <w:rsid w:val="00DF7AE9"/>
    <w:rsid w:val="00E01A9C"/>
    <w:rsid w:val="00E02FE5"/>
    <w:rsid w:val="00E05151"/>
    <w:rsid w:val="00E05704"/>
    <w:rsid w:val="00E05D80"/>
    <w:rsid w:val="00E22E8B"/>
    <w:rsid w:val="00E230A5"/>
    <w:rsid w:val="00E24D66"/>
    <w:rsid w:val="00E27F08"/>
    <w:rsid w:val="00E53C05"/>
    <w:rsid w:val="00E54292"/>
    <w:rsid w:val="00E72D0C"/>
    <w:rsid w:val="00E74DC7"/>
    <w:rsid w:val="00E851F9"/>
    <w:rsid w:val="00E87699"/>
    <w:rsid w:val="00E9330D"/>
    <w:rsid w:val="00E945A7"/>
    <w:rsid w:val="00E947C6"/>
    <w:rsid w:val="00E95E31"/>
    <w:rsid w:val="00EA7DD2"/>
    <w:rsid w:val="00EB0443"/>
    <w:rsid w:val="00EB2877"/>
    <w:rsid w:val="00EB2B4F"/>
    <w:rsid w:val="00EC1A9B"/>
    <w:rsid w:val="00EC2A75"/>
    <w:rsid w:val="00ED0294"/>
    <w:rsid w:val="00ED3991"/>
    <w:rsid w:val="00ED492F"/>
    <w:rsid w:val="00EE3E36"/>
    <w:rsid w:val="00EF1E50"/>
    <w:rsid w:val="00EF2E3A"/>
    <w:rsid w:val="00F047E2"/>
    <w:rsid w:val="00F078DC"/>
    <w:rsid w:val="00F10DFD"/>
    <w:rsid w:val="00F13E86"/>
    <w:rsid w:val="00F1745F"/>
    <w:rsid w:val="00F17B00"/>
    <w:rsid w:val="00F3113C"/>
    <w:rsid w:val="00F4160D"/>
    <w:rsid w:val="00F629B9"/>
    <w:rsid w:val="00F64998"/>
    <w:rsid w:val="00F677A9"/>
    <w:rsid w:val="00F80E14"/>
    <w:rsid w:val="00F84CF5"/>
    <w:rsid w:val="00F92D35"/>
    <w:rsid w:val="00F956BE"/>
    <w:rsid w:val="00F965E2"/>
    <w:rsid w:val="00FA1671"/>
    <w:rsid w:val="00FA420B"/>
    <w:rsid w:val="00FC5A31"/>
    <w:rsid w:val="00FD1E13"/>
    <w:rsid w:val="00FD7A11"/>
    <w:rsid w:val="00FD7EB1"/>
    <w:rsid w:val="00FE000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5A31"/>
    <w:pPr>
      <w:spacing w:line="260" w:lineRule="atLeast"/>
    </w:pPr>
    <w:rPr>
      <w:sz w:val="22"/>
    </w:rPr>
  </w:style>
  <w:style w:type="paragraph" w:styleId="Heading1">
    <w:name w:val="heading 1"/>
    <w:basedOn w:val="Normal"/>
    <w:next w:val="Normal"/>
    <w:link w:val="Heading1Char"/>
    <w:uiPriority w:val="9"/>
    <w:qFormat/>
    <w:rsid w:val="00F956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6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56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56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56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956BE"/>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F956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56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956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5A31"/>
  </w:style>
  <w:style w:type="paragraph" w:customStyle="1" w:styleId="OPCParaBase">
    <w:name w:val="OPCParaBase"/>
    <w:link w:val="OPCParaBaseChar"/>
    <w:qFormat/>
    <w:rsid w:val="00FC5A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C5A31"/>
    <w:pPr>
      <w:spacing w:line="240" w:lineRule="auto"/>
    </w:pPr>
    <w:rPr>
      <w:b/>
      <w:sz w:val="40"/>
    </w:rPr>
  </w:style>
  <w:style w:type="paragraph" w:customStyle="1" w:styleId="ActHead1">
    <w:name w:val="ActHead 1"/>
    <w:aliases w:val="c"/>
    <w:basedOn w:val="OPCParaBase"/>
    <w:next w:val="Normal"/>
    <w:qFormat/>
    <w:rsid w:val="00FC5A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5A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5A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5A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5A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5A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5A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5A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5A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5A31"/>
  </w:style>
  <w:style w:type="paragraph" w:customStyle="1" w:styleId="Blocks">
    <w:name w:val="Blocks"/>
    <w:aliases w:val="bb"/>
    <w:basedOn w:val="OPCParaBase"/>
    <w:qFormat/>
    <w:rsid w:val="00FC5A31"/>
    <w:pPr>
      <w:spacing w:line="240" w:lineRule="auto"/>
    </w:pPr>
    <w:rPr>
      <w:sz w:val="24"/>
    </w:rPr>
  </w:style>
  <w:style w:type="paragraph" w:customStyle="1" w:styleId="BoxText">
    <w:name w:val="BoxText"/>
    <w:aliases w:val="bt"/>
    <w:basedOn w:val="OPCParaBase"/>
    <w:qFormat/>
    <w:rsid w:val="00FC5A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5A31"/>
    <w:rPr>
      <w:b/>
    </w:rPr>
  </w:style>
  <w:style w:type="paragraph" w:customStyle="1" w:styleId="BoxHeadItalic">
    <w:name w:val="BoxHeadItalic"/>
    <w:aliases w:val="bhi"/>
    <w:basedOn w:val="BoxText"/>
    <w:next w:val="BoxStep"/>
    <w:qFormat/>
    <w:rsid w:val="00FC5A31"/>
    <w:rPr>
      <w:i/>
    </w:rPr>
  </w:style>
  <w:style w:type="paragraph" w:customStyle="1" w:styleId="BoxList">
    <w:name w:val="BoxList"/>
    <w:aliases w:val="bl"/>
    <w:basedOn w:val="BoxText"/>
    <w:qFormat/>
    <w:rsid w:val="00FC5A31"/>
    <w:pPr>
      <w:ind w:left="1559" w:hanging="425"/>
    </w:pPr>
  </w:style>
  <w:style w:type="paragraph" w:customStyle="1" w:styleId="BoxNote">
    <w:name w:val="BoxNote"/>
    <w:aliases w:val="bn"/>
    <w:basedOn w:val="BoxText"/>
    <w:qFormat/>
    <w:rsid w:val="00FC5A31"/>
    <w:pPr>
      <w:tabs>
        <w:tab w:val="left" w:pos="1985"/>
      </w:tabs>
      <w:spacing w:before="122" w:line="198" w:lineRule="exact"/>
      <w:ind w:left="2948" w:hanging="1814"/>
    </w:pPr>
    <w:rPr>
      <w:sz w:val="18"/>
    </w:rPr>
  </w:style>
  <w:style w:type="paragraph" w:customStyle="1" w:styleId="BoxPara">
    <w:name w:val="BoxPara"/>
    <w:aliases w:val="bp"/>
    <w:basedOn w:val="BoxText"/>
    <w:qFormat/>
    <w:rsid w:val="00FC5A31"/>
    <w:pPr>
      <w:tabs>
        <w:tab w:val="right" w:pos="2268"/>
      </w:tabs>
      <w:ind w:left="2552" w:hanging="1418"/>
    </w:pPr>
  </w:style>
  <w:style w:type="paragraph" w:customStyle="1" w:styleId="BoxStep">
    <w:name w:val="BoxStep"/>
    <w:aliases w:val="bs"/>
    <w:basedOn w:val="BoxText"/>
    <w:qFormat/>
    <w:rsid w:val="00FC5A31"/>
    <w:pPr>
      <w:ind w:left="1985" w:hanging="851"/>
    </w:pPr>
  </w:style>
  <w:style w:type="character" w:customStyle="1" w:styleId="CharAmPartNo">
    <w:name w:val="CharAmPartNo"/>
    <w:basedOn w:val="OPCCharBase"/>
    <w:qFormat/>
    <w:rsid w:val="00FC5A31"/>
  </w:style>
  <w:style w:type="character" w:customStyle="1" w:styleId="CharAmPartText">
    <w:name w:val="CharAmPartText"/>
    <w:basedOn w:val="OPCCharBase"/>
    <w:qFormat/>
    <w:rsid w:val="00FC5A31"/>
  </w:style>
  <w:style w:type="character" w:customStyle="1" w:styleId="CharAmSchNo">
    <w:name w:val="CharAmSchNo"/>
    <w:basedOn w:val="OPCCharBase"/>
    <w:qFormat/>
    <w:rsid w:val="00FC5A31"/>
  </w:style>
  <w:style w:type="character" w:customStyle="1" w:styleId="CharAmSchText">
    <w:name w:val="CharAmSchText"/>
    <w:basedOn w:val="OPCCharBase"/>
    <w:qFormat/>
    <w:rsid w:val="00FC5A31"/>
  </w:style>
  <w:style w:type="character" w:customStyle="1" w:styleId="CharBoldItalic">
    <w:name w:val="CharBoldItalic"/>
    <w:basedOn w:val="OPCCharBase"/>
    <w:uiPriority w:val="1"/>
    <w:qFormat/>
    <w:rsid w:val="00FC5A31"/>
    <w:rPr>
      <w:b/>
      <w:i/>
    </w:rPr>
  </w:style>
  <w:style w:type="character" w:customStyle="1" w:styleId="CharChapNo">
    <w:name w:val="CharChapNo"/>
    <w:basedOn w:val="OPCCharBase"/>
    <w:uiPriority w:val="1"/>
    <w:qFormat/>
    <w:rsid w:val="00FC5A31"/>
  </w:style>
  <w:style w:type="character" w:customStyle="1" w:styleId="CharChapText">
    <w:name w:val="CharChapText"/>
    <w:basedOn w:val="OPCCharBase"/>
    <w:uiPriority w:val="1"/>
    <w:qFormat/>
    <w:rsid w:val="00FC5A31"/>
  </w:style>
  <w:style w:type="character" w:customStyle="1" w:styleId="CharDivNo">
    <w:name w:val="CharDivNo"/>
    <w:basedOn w:val="OPCCharBase"/>
    <w:uiPriority w:val="1"/>
    <w:qFormat/>
    <w:rsid w:val="00FC5A31"/>
  </w:style>
  <w:style w:type="character" w:customStyle="1" w:styleId="CharDivText">
    <w:name w:val="CharDivText"/>
    <w:basedOn w:val="OPCCharBase"/>
    <w:uiPriority w:val="1"/>
    <w:qFormat/>
    <w:rsid w:val="00FC5A31"/>
  </w:style>
  <w:style w:type="character" w:customStyle="1" w:styleId="CharItalic">
    <w:name w:val="CharItalic"/>
    <w:basedOn w:val="OPCCharBase"/>
    <w:uiPriority w:val="1"/>
    <w:qFormat/>
    <w:rsid w:val="00FC5A31"/>
    <w:rPr>
      <w:i/>
    </w:rPr>
  </w:style>
  <w:style w:type="character" w:customStyle="1" w:styleId="CharPartNo">
    <w:name w:val="CharPartNo"/>
    <w:basedOn w:val="OPCCharBase"/>
    <w:uiPriority w:val="1"/>
    <w:qFormat/>
    <w:rsid w:val="00FC5A31"/>
  </w:style>
  <w:style w:type="character" w:customStyle="1" w:styleId="CharPartText">
    <w:name w:val="CharPartText"/>
    <w:basedOn w:val="OPCCharBase"/>
    <w:uiPriority w:val="1"/>
    <w:qFormat/>
    <w:rsid w:val="00FC5A31"/>
  </w:style>
  <w:style w:type="character" w:customStyle="1" w:styleId="CharSectno">
    <w:name w:val="CharSectno"/>
    <w:basedOn w:val="OPCCharBase"/>
    <w:qFormat/>
    <w:rsid w:val="00FC5A31"/>
  </w:style>
  <w:style w:type="character" w:customStyle="1" w:styleId="CharSubdNo">
    <w:name w:val="CharSubdNo"/>
    <w:basedOn w:val="OPCCharBase"/>
    <w:uiPriority w:val="1"/>
    <w:qFormat/>
    <w:rsid w:val="00FC5A31"/>
  </w:style>
  <w:style w:type="character" w:customStyle="1" w:styleId="CharSubdText">
    <w:name w:val="CharSubdText"/>
    <w:basedOn w:val="OPCCharBase"/>
    <w:uiPriority w:val="1"/>
    <w:qFormat/>
    <w:rsid w:val="00FC5A31"/>
  </w:style>
  <w:style w:type="paragraph" w:customStyle="1" w:styleId="CTA--">
    <w:name w:val="CTA --"/>
    <w:basedOn w:val="OPCParaBase"/>
    <w:next w:val="Normal"/>
    <w:rsid w:val="00FC5A31"/>
    <w:pPr>
      <w:spacing w:before="60" w:line="240" w:lineRule="atLeast"/>
      <w:ind w:left="142" w:hanging="142"/>
    </w:pPr>
    <w:rPr>
      <w:sz w:val="20"/>
    </w:rPr>
  </w:style>
  <w:style w:type="paragraph" w:customStyle="1" w:styleId="CTA-">
    <w:name w:val="CTA -"/>
    <w:basedOn w:val="OPCParaBase"/>
    <w:rsid w:val="00FC5A31"/>
    <w:pPr>
      <w:spacing w:before="60" w:line="240" w:lineRule="atLeast"/>
      <w:ind w:left="85" w:hanging="85"/>
    </w:pPr>
    <w:rPr>
      <w:sz w:val="20"/>
    </w:rPr>
  </w:style>
  <w:style w:type="paragraph" w:customStyle="1" w:styleId="CTA---">
    <w:name w:val="CTA ---"/>
    <w:basedOn w:val="OPCParaBase"/>
    <w:next w:val="Normal"/>
    <w:rsid w:val="00FC5A31"/>
    <w:pPr>
      <w:spacing w:before="60" w:line="240" w:lineRule="atLeast"/>
      <w:ind w:left="198" w:hanging="198"/>
    </w:pPr>
    <w:rPr>
      <w:sz w:val="20"/>
    </w:rPr>
  </w:style>
  <w:style w:type="paragraph" w:customStyle="1" w:styleId="CTA----">
    <w:name w:val="CTA ----"/>
    <w:basedOn w:val="OPCParaBase"/>
    <w:next w:val="Normal"/>
    <w:rsid w:val="00FC5A31"/>
    <w:pPr>
      <w:spacing w:before="60" w:line="240" w:lineRule="atLeast"/>
      <w:ind w:left="255" w:hanging="255"/>
    </w:pPr>
    <w:rPr>
      <w:sz w:val="20"/>
    </w:rPr>
  </w:style>
  <w:style w:type="paragraph" w:customStyle="1" w:styleId="CTA1a">
    <w:name w:val="CTA 1(a)"/>
    <w:basedOn w:val="OPCParaBase"/>
    <w:rsid w:val="00FC5A31"/>
    <w:pPr>
      <w:tabs>
        <w:tab w:val="right" w:pos="414"/>
      </w:tabs>
      <w:spacing w:before="40" w:line="240" w:lineRule="atLeast"/>
      <w:ind w:left="675" w:hanging="675"/>
    </w:pPr>
    <w:rPr>
      <w:sz w:val="20"/>
    </w:rPr>
  </w:style>
  <w:style w:type="paragraph" w:customStyle="1" w:styleId="CTA1ai">
    <w:name w:val="CTA 1(a)(i)"/>
    <w:basedOn w:val="OPCParaBase"/>
    <w:rsid w:val="00FC5A31"/>
    <w:pPr>
      <w:tabs>
        <w:tab w:val="right" w:pos="1004"/>
      </w:tabs>
      <w:spacing w:before="40" w:line="240" w:lineRule="atLeast"/>
      <w:ind w:left="1253" w:hanging="1253"/>
    </w:pPr>
    <w:rPr>
      <w:sz w:val="20"/>
    </w:rPr>
  </w:style>
  <w:style w:type="paragraph" w:customStyle="1" w:styleId="CTA2a">
    <w:name w:val="CTA 2(a)"/>
    <w:basedOn w:val="OPCParaBase"/>
    <w:rsid w:val="00FC5A31"/>
    <w:pPr>
      <w:tabs>
        <w:tab w:val="right" w:pos="482"/>
      </w:tabs>
      <w:spacing w:before="40" w:line="240" w:lineRule="atLeast"/>
      <w:ind w:left="748" w:hanging="748"/>
    </w:pPr>
    <w:rPr>
      <w:sz w:val="20"/>
    </w:rPr>
  </w:style>
  <w:style w:type="paragraph" w:customStyle="1" w:styleId="CTA2ai">
    <w:name w:val="CTA 2(a)(i)"/>
    <w:basedOn w:val="OPCParaBase"/>
    <w:rsid w:val="00FC5A31"/>
    <w:pPr>
      <w:tabs>
        <w:tab w:val="right" w:pos="1089"/>
      </w:tabs>
      <w:spacing w:before="40" w:line="240" w:lineRule="atLeast"/>
      <w:ind w:left="1327" w:hanging="1327"/>
    </w:pPr>
    <w:rPr>
      <w:sz w:val="20"/>
    </w:rPr>
  </w:style>
  <w:style w:type="paragraph" w:customStyle="1" w:styleId="CTA3a">
    <w:name w:val="CTA 3(a)"/>
    <w:basedOn w:val="OPCParaBase"/>
    <w:rsid w:val="00FC5A31"/>
    <w:pPr>
      <w:tabs>
        <w:tab w:val="right" w:pos="556"/>
      </w:tabs>
      <w:spacing w:before="40" w:line="240" w:lineRule="atLeast"/>
      <w:ind w:left="805" w:hanging="805"/>
    </w:pPr>
    <w:rPr>
      <w:sz w:val="20"/>
    </w:rPr>
  </w:style>
  <w:style w:type="paragraph" w:customStyle="1" w:styleId="CTA3ai">
    <w:name w:val="CTA 3(a)(i)"/>
    <w:basedOn w:val="OPCParaBase"/>
    <w:rsid w:val="00FC5A31"/>
    <w:pPr>
      <w:tabs>
        <w:tab w:val="right" w:pos="1140"/>
      </w:tabs>
      <w:spacing w:before="40" w:line="240" w:lineRule="atLeast"/>
      <w:ind w:left="1361" w:hanging="1361"/>
    </w:pPr>
    <w:rPr>
      <w:sz w:val="20"/>
    </w:rPr>
  </w:style>
  <w:style w:type="paragraph" w:customStyle="1" w:styleId="CTA4a">
    <w:name w:val="CTA 4(a)"/>
    <w:basedOn w:val="OPCParaBase"/>
    <w:rsid w:val="00FC5A31"/>
    <w:pPr>
      <w:tabs>
        <w:tab w:val="right" w:pos="624"/>
      </w:tabs>
      <w:spacing w:before="40" w:line="240" w:lineRule="atLeast"/>
      <w:ind w:left="873" w:hanging="873"/>
    </w:pPr>
    <w:rPr>
      <w:sz w:val="20"/>
    </w:rPr>
  </w:style>
  <w:style w:type="paragraph" w:customStyle="1" w:styleId="CTA4ai">
    <w:name w:val="CTA 4(a)(i)"/>
    <w:basedOn w:val="OPCParaBase"/>
    <w:rsid w:val="00FC5A31"/>
    <w:pPr>
      <w:tabs>
        <w:tab w:val="right" w:pos="1213"/>
      </w:tabs>
      <w:spacing w:before="40" w:line="240" w:lineRule="atLeast"/>
      <w:ind w:left="1452" w:hanging="1452"/>
    </w:pPr>
    <w:rPr>
      <w:sz w:val="20"/>
    </w:rPr>
  </w:style>
  <w:style w:type="paragraph" w:customStyle="1" w:styleId="CTACAPS">
    <w:name w:val="CTA CAPS"/>
    <w:basedOn w:val="OPCParaBase"/>
    <w:rsid w:val="00FC5A31"/>
    <w:pPr>
      <w:spacing w:before="60" w:line="240" w:lineRule="atLeast"/>
    </w:pPr>
    <w:rPr>
      <w:sz w:val="20"/>
    </w:rPr>
  </w:style>
  <w:style w:type="paragraph" w:customStyle="1" w:styleId="CTAright">
    <w:name w:val="CTA right"/>
    <w:basedOn w:val="OPCParaBase"/>
    <w:rsid w:val="00FC5A31"/>
    <w:pPr>
      <w:spacing w:before="60" w:line="240" w:lineRule="auto"/>
      <w:jc w:val="right"/>
    </w:pPr>
    <w:rPr>
      <w:sz w:val="20"/>
    </w:rPr>
  </w:style>
  <w:style w:type="paragraph" w:customStyle="1" w:styleId="subsection">
    <w:name w:val="subsection"/>
    <w:aliases w:val="ss"/>
    <w:basedOn w:val="OPCParaBase"/>
    <w:link w:val="subsectionChar"/>
    <w:rsid w:val="00FC5A31"/>
    <w:pPr>
      <w:tabs>
        <w:tab w:val="right" w:pos="1021"/>
      </w:tabs>
      <w:spacing w:before="180" w:line="240" w:lineRule="auto"/>
      <w:ind w:left="1134" w:hanging="1134"/>
    </w:pPr>
  </w:style>
  <w:style w:type="paragraph" w:customStyle="1" w:styleId="Definition">
    <w:name w:val="Definition"/>
    <w:aliases w:val="dd"/>
    <w:basedOn w:val="OPCParaBase"/>
    <w:rsid w:val="00FC5A31"/>
    <w:pPr>
      <w:spacing w:before="180" w:line="240" w:lineRule="auto"/>
      <w:ind w:left="1134"/>
    </w:pPr>
  </w:style>
  <w:style w:type="paragraph" w:customStyle="1" w:styleId="ETAsubitem">
    <w:name w:val="ETA(subitem)"/>
    <w:basedOn w:val="OPCParaBase"/>
    <w:rsid w:val="00FC5A31"/>
    <w:pPr>
      <w:tabs>
        <w:tab w:val="right" w:pos="340"/>
      </w:tabs>
      <w:spacing w:before="60" w:line="240" w:lineRule="auto"/>
      <w:ind w:left="454" w:hanging="454"/>
    </w:pPr>
    <w:rPr>
      <w:sz w:val="20"/>
    </w:rPr>
  </w:style>
  <w:style w:type="paragraph" w:customStyle="1" w:styleId="ETApara">
    <w:name w:val="ETA(para)"/>
    <w:basedOn w:val="OPCParaBase"/>
    <w:rsid w:val="00FC5A31"/>
    <w:pPr>
      <w:tabs>
        <w:tab w:val="right" w:pos="754"/>
      </w:tabs>
      <w:spacing w:before="60" w:line="240" w:lineRule="auto"/>
      <w:ind w:left="828" w:hanging="828"/>
    </w:pPr>
    <w:rPr>
      <w:sz w:val="20"/>
    </w:rPr>
  </w:style>
  <w:style w:type="paragraph" w:customStyle="1" w:styleId="ETAsubpara">
    <w:name w:val="ETA(subpara)"/>
    <w:basedOn w:val="OPCParaBase"/>
    <w:rsid w:val="00FC5A31"/>
    <w:pPr>
      <w:tabs>
        <w:tab w:val="right" w:pos="1083"/>
      </w:tabs>
      <w:spacing w:before="60" w:line="240" w:lineRule="auto"/>
      <w:ind w:left="1191" w:hanging="1191"/>
    </w:pPr>
    <w:rPr>
      <w:sz w:val="20"/>
    </w:rPr>
  </w:style>
  <w:style w:type="paragraph" w:customStyle="1" w:styleId="ETAsub-subpara">
    <w:name w:val="ETA(sub-subpara)"/>
    <w:basedOn w:val="OPCParaBase"/>
    <w:rsid w:val="00FC5A31"/>
    <w:pPr>
      <w:tabs>
        <w:tab w:val="right" w:pos="1412"/>
      </w:tabs>
      <w:spacing w:before="60" w:line="240" w:lineRule="auto"/>
      <w:ind w:left="1525" w:hanging="1525"/>
    </w:pPr>
    <w:rPr>
      <w:sz w:val="20"/>
    </w:rPr>
  </w:style>
  <w:style w:type="paragraph" w:customStyle="1" w:styleId="Formula">
    <w:name w:val="Formula"/>
    <w:basedOn w:val="OPCParaBase"/>
    <w:rsid w:val="00FC5A31"/>
    <w:pPr>
      <w:spacing w:line="240" w:lineRule="auto"/>
      <w:ind w:left="1134"/>
    </w:pPr>
    <w:rPr>
      <w:sz w:val="20"/>
    </w:rPr>
  </w:style>
  <w:style w:type="paragraph" w:styleId="Header">
    <w:name w:val="header"/>
    <w:basedOn w:val="OPCParaBase"/>
    <w:link w:val="HeaderChar"/>
    <w:unhideWhenUsed/>
    <w:rsid w:val="00FC5A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5A31"/>
    <w:rPr>
      <w:rFonts w:eastAsia="Times New Roman" w:cs="Times New Roman"/>
      <w:sz w:val="16"/>
      <w:lang w:eastAsia="en-AU"/>
    </w:rPr>
  </w:style>
  <w:style w:type="paragraph" w:customStyle="1" w:styleId="House">
    <w:name w:val="House"/>
    <w:basedOn w:val="OPCParaBase"/>
    <w:rsid w:val="00FC5A31"/>
    <w:pPr>
      <w:spacing w:line="240" w:lineRule="auto"/>
    </w:pPr>
    <w:rPr>
      <w:sz w:val="28"/>
    </w:rPr>
  </w:style>
  <w:style w:type="paragraph" w:customStyle="1" w:styleId="Item">
    <w:name w:val="Item"/>
    <w:aliases w:val="i"/>
    <w:basedOn w:val="OPCParaBase"/>
    <w:next w:val="ItemHead"/>
    <w:rsid w:val="00FC5A31"/>
    <w:pPr>
      <w:keepLines/>
      <w:spacing w:before="80" w:line="240" w:lineRule="auto"/>
      <w:ind w:left="709"/>
    </w:pPr>
  </w:style>
  <w:style w:type="paragraph" w:customStyle="1" w:styleId="ItemHead">
    <w:name w:val="ItemHead"/>
    <w:aliases w:val="ih"/>
    <w:basedOn w:val="OPCParaBase"/>
    <w:next w:val="Item"/>
    <w:rsid w:val="00FC5A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5A31"/>
    <w:pPr>
      <w:spacing w:line="240" w:lineRule="auto"/>
    </w:pPr>
    <w:rPr>
      <w:b/>
      <w:sz w:val="32"/>
    </w:rPr>
  </w:style>
  <w:style w:type="paragraph" w:customStyle="1" w:styleId="notedraft">
    <w:name w:val="note(draft)"/>
    <w:aliases w:val="nd"/>
    <w:basedOn w:val="OPCParaBase"/>
    <w:rsid w:val="00FC5A31"/>
    <w:pPr>
      <w:spacing w:before="240" w:line="240" w:lineRule="auto"/>
      <w:ind w:left="284" w:hanging="284"/>
    </w:pPr>
    <w:rPr>
      <w:i/>
      <w:sz w:val="24"/>
    </w:rPr>
  </w:style>
  <w:style w:type="paragraph" w:customStyle="1" w:styleId="notemargin">
    <w:name w:val="note(margin)"/>
    <w:aliases w:val="nm"/>
    <w:basedOn w:val="OPCParaBase"/>
    <w:rsid w:val="00FC5A31"/>
    <w:pPr>
      <w:tabs>
        <w:tab w:val="left" w:pos="709"/>
      </w:tabs>
      <w:spacing w:before="122" w:line="198" w:lineRule="exact"/>
      <w:ind w:left="709" w:hanging="709"/>
    </w:pPr>
    <w:rPr>
      <w:sz w:val="18"/>
    </w:rPr>
  </w:style>
  <w:style w:type="paragraph" w:customStyle="1" w:styleId="noteToPara">
    <w:name w:val="noteToPara"/>
    <w:aliases w:val="ntp"/>
    <w:basedOn w:val="OPCParaBase"/>
    <w:rsid w:val="00FC5A31"/>
    <w:pPr>
      <w:spacing w:before="122" w:line="198" w:lineRule="exact"/>
      <w:ind w:left="2353" w:hanging="709"/>
    </w:pPr>
    <w:rPr>
      <w:sz w:val="18"/>
    </w:rPr>
  </w:style>
  <w:style w:type="paragraph" w:customStyle="1" w:styleId="noteParlAmend">
    <w:name w:val="note(ParlAmend)"/>
    <w:aliases w:val="npp"/>
    <w:basedOn w:val="OPCParaBase"/>
    <w:next w:val="ParlAmend"/>
    <w:rsid w:val="00FC5A31"/>
    <w:pPr>
      <w:spacing w:line="240" w:lineRule="auto"/>
      <w:jc w:val="right"/>
    </w:pPr>
    <w:rPr>
      <w:rFonts w:ascii="Arial" w:hAnsi="Arial"/>
      <w:b/>
      <w:i/>
    </w:rPr>
  </w:style>
  <w:style w:type="paragraph" w:customStyle="1" w:styleId="Page1">
    <w:name w:val="Page1"/>
    <w:basedOn w:val="OPCParaBase"/>
    <w:rsid w:val="00FC5A31"/>
    <w:pPr>
      <w:spacing w:before="400" w:line="240" w:lineRule="auto"/>
    </w:pPr>
    <w:rPr>
      <w:b/>
      <w:sz w:val="32"/>
    </w:rPr>
  </w:style>
  <w:style w:type="paragraph" w:customStyle="1" w:styleId="PageBreak">
    <w:name w:val="PageBreak"/>
    <w:aliases w:val="pb"/>
    <w:basedOn w:val="OPCParaBase"/>
    <w:rsid w:val="00FC5A31"/>
    <w:pPr>
      <w:spacing w:line="240" w:lineRule="auto"/>
    </w:pPr>
    <w:rPr>
      <w:sz w:val="20"/>
    </w:rPr>
  </w:style>
  <w:style w:type="paragraph" w:customStyle="1" w:styleId="paragraphsub">
    <w:name w:val="paragraph(sub)"/>
    <w:aliases w:val="aa"/>
    <w:basedOn w:val="OPCParaBase"/>
    <w:rsid w:val="00FC5A31"/>
    <w:pPr>
      <w:tabs>
        <w:tab w:val="right" w:pos="1985"/>
      </w:tabs>
      <w:spacing w:before="40" w:line="240" w:lineRule="auto"/>
      <w:ind w:left="2098" w:hanging="2098"/>
    </w:pPr>
  </w:style>
  <w:style w:type="paragraph" w:customStyle="1" w:styleId="paragraphsub-sub">
    <w:name w:val="paragraph(sub-sub)"/>
    <w:aliases w:val="aaa"/>
    <w:basedOn w:val="OPCParaBase"/>
    <w:rsid w:val="00FC5A31"/>
    <w:pPr>
      <w:tabs>
        <w:tab w:val="right" w:pos="2722"/>
      </w:tabs>
      <w:spacing w:before="40" w:line="240" w:lineRule="auto"/>
      <w:ind w:left="2835" w:hanging="2835"/>
    </w:pPr>
  </w:style>
  <w:style w:type="paragraph" w:customStyle="1" w:styleId="paragraph">
    <w:name w:val="paragraph"/>
    <w:aliases w:val="a"/>
    <w:basedOn w:val="OPCParaBase"/>
    <w:link w:val="paragraphChar"/>
    <w:rsid w:val="00FC5A31"/>
    <w:pPr>
      <w:tabs>
        <w:tab w:val="right" w:pos="1531"/>
      </w:tabs>
      <w:spacing w:before="40" w:line="240" w:lineRule="auto"/>
      <w:ind w:left="1644" w:hanging="1644"/>
    </w:pPr>
  </w:style>
  <w:style w:type="paragraph" w:customStyle="1" w:styleId="ParlAmend">
    <w:name w:val="ParlAmend"/>
    <w:aliases w:val="pp"/>
    <w:basedOn w:val="OPCParaBase"/>
    <w:rsid w:val="00FC5A31"/>
    <w:pPr>
      <w:spacing w:before="240" w:line="240" w:lineRule="atLeast"/>
      <w:ind w:hanging="567"/>
    </w:pPr>
    <w:rPr>
      <w:sz w:val="24"/>
    </w:rPr>
  </w:style>
  <w:style w:type="paragraph" w:customStyle="1" w:styleId="Penalty">
    <w:name w:val="Penalty"/>
    <w:basedOn w:val="OPCParaBase"/>
    <w:rsid w:val="00FC5A31"/>
    <w:pPr>
      <w:tabs>
        <w:tab w:val="left" w:pos="2977"/>
      </w:tabs>
      <w:spacing w:before="180" w:line="240" w:lineRule="auto"/>
      <w:ind w:left="1985" w:hanging="851"/>
    </w:pPr>
  </w:style>
  <w:style w:type="paragraph" w:customStyle="1" w:styleId="Portfolio">
    <w:name w:val="Portfolio"/>
    <w:basedOn w:val="OPCParaBase"/>
    <w:rsid w:val="00FC5A31"/>
    <w:pPr>
      <w:spacing w:line="240" w:lineRule="auto"/>
    </w:pPr>
    <w:rPr>
      <w:i/>
      <w:sz w:val="20"/>
    </w:rPr>
  </w:style>
  <w:style w:type="paragraph" w:customStyle="1" w:styleId="Preamble">
    <w:name w:val="Preamble"/>
    <w:basedOn w:val="OPCParaBase"/>
    <w:next w:val="Normal"/>
    <w:rsid w:val="00FC5A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5A31"/>
    <w:pPr>
      <w:spacing w:line="240" w:lineRule="auto"/>
    </w:pPr>
    <w:rPr>
      <w:i/>
      <w:sz w:val="20"/>
    </w:rPr>
  </w:style>
  <w:style w:type="paragraph" w:customStyle="1" w:styleId="Session">
    <w:name w:val="Session"/>
    <w:basedOn w:val="OPCParaBase"/>
    <w:rsid w:val="00FC5A31"/>
    <w:pPr>
      <w:spacing w:line="240" w:lineRule="auto"/>
    </w:pPr>
    <w:rPr>
      <w:sz w:val="28"/>
    </w:rPr>
  </w:style>
  <w:style w:type="paragraph" w:customStyle="1" w:styleId="Sponsor">
    <w:name w:val="Sponsor"/>
    <w:basedOn w:val="OPCParaBase"/>
    <w:rsid w:val="00FC5A31"/>
    <w:pPr>
      <w:spacing w:line="240" w:lineRule="auto"/>
    </w:pPr>
    <w:rPr>
      <w:i/>
    </w:rPr>
  </w:style>
  <w:style w:type="paragraph" w:customStyle="1" w:styleId="Subitem">
    <w:name w:val="Subitem"/>
    <w:aliases w:val="iss"/>
    <w:basedOn w:val="OPCParaBase"/>
    <w:rsid w:val="00FC5A31"/>
    <w:pPr>
      <w:spacing w:before="180" w:line="240" w:lineRule="auto"/>
      <w:ind w:left="709" w:hanging="709"/>
    </w:pPr>
  </w:style>
  <w:style w:type="paragraph" w:customStyle="1" w:styleId="SubitemHead">
    <w:name w:val="SubitemHead"/>
    <w:aliases w:val="issh"/>
    <w:basedOn w:val="OPCParaBase"/>
    <w:rsid w:val="00FC5A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5A31"/>
    <w:pPr>
      <w:spacing w:before="40" w:line="240" w:lineRule="auto"/>
      <w:ind w:left="1134"/>
    </w:pPr>
  </w:style>
  <w:style w:type="paragraph" w:customStyle="1" w:styleId="SubsectionHead">
    <w:name w:val="SubsectionHead"/>
    <w:aliases w:val="ssh"/>
    <w:basedOn w:val="OPCParaBase"/>
    <w:next w:val="subsection"/>
    <w:rsid w:val="00FC5A31"/>
    <w:pPr>
      <w:keepNext/>
      <w:keepLines/>
      <w:spacing w:before="240" w:line="240" w:lineRule="auto"/>
      <w:ind w:left="1134"/>
    </w:pPr>
    <w:rPr>
      <w:i/>
    </w:rPr>
  </w:style>
  <w:style w:type="paragraph" w:customStyle="1" w:styleId="Tablea">
    <w:name w:val="Table(a)"/>
    <w:aliases w:val="ta"/>
    <w:basedOn w:val="OPCParaBase"/>
    <w:rsid w:val="00FC5A31"/>
    <w:pPr>
      <w:spacing w:before="60" w:line="240" w:lineRule="auto"/>
      <w:ind w:left="284" w:hanging="284"/>
    </w:pPr>
    <w:rPr>
      <w:sz w:val="20"/>
    </w:rPr>
  </w:style>
  <w:style w:type="paragraph" w:customStyle="1" w:styleId="TableAA">
    <w:name w:val="Table(AA)"/>
    <w:aliases w:val="taaa"/>
    <w:basedOn w:val="OPCParaBase"/>
    <w:rsid w:val="00FC5A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5A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5A31"/>
    <w:pPr>
      <w:spacing w:before="60" w:line="240" w:lineRule="atLeast"/>
    </w:pPr>
    <w:rPr>
      <w:sz w:val="20"/>
    </w:rPr>
  </w:style>
  <w:style w:type="paragraph" w:customStyle="1" w:styleId="TLPBoxTextnote">
    <w:name w:val="TLPBoxText(note"/>
    <w:aliases w:val="right)"/>
    <w:basedOn w:val="OPCParaBase"/>
    <w:rsid w:val="00FC5A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5A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5A31"/>
    <w:pPr>
      <w:spacing w:before="122" w:line="198" w:lineRule="exact"/>
      <w:ind w:left="1985" w:hanging="851"/>
      <w:jc w:val="right"/>
    </w:pPr>
    <w:rPr>
      <w:sz w:val="18"/>
    </w:rPr>
  </w:style>
  <w:style w:type="paragraph" w:customStyle="1" w:styleId="TLPTableBullet">
    <w:name w:val="TLPTableBullet"/>
    <w:aliases w:val="ttb"/>
    <w:basedOn w:val="OPCParaBase"/>
    <w:rsid w:val="00FC5A31"/>
    <w:pPr>
      <w:spacing w:line="240" w:lineRule="exact"/>
      <w:ind w:left="284" w:hanging="284"/>
    </w:pPr>
    <w:rPr>
      <w:sz w:val="20"/>
    </w:rPr>
  </w:style>
  <w:style w:type="paragraph" w:styleId="TOC1">
    <w:name w:val="toc 1"/>
    <w:basedOn w:val="OPCParaBase"/>
    <w:next w:val="Normal"/>
    <w:uiPriority w:val="39"/>
    <w:semiHidden/>
    <w:unhideWhenUsed/>
    <w:rsid w:val="00FC5A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C5A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5A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5A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5A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5A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5A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5A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5A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5A31"/>
    <w:pPr>
      <w:keepLines/>
      <w:spacing w:before="240" w:after="120" w:line="240" w:lineRule="auto"/>
      <w:ind w:left="794"/>
    </w:pPr>
    <w:rPr>
      <w:b/>
      <w:kern w:val="28"/>
      <w:sz w:val="20"/>
    </w:rPr>
  </w:style>
  <w:style w:type="paragraph" w:customStyle="1" w:styleId="TofSectsHeading">
    <w:name w:val="TofSects(Heading)"/>
    <w:basedOn w:val="OPCParaBase"/>
    <w:rsid w:val="00FC5A31"/>
    <w:pPr>
      <w:spacing w:before="240" w:after="120" w:line="240" w:lineRule="auto"/>
    </w:pPr>
    <w:rPr>
      <w:b/>
      <w:sz w:val="24"/>
    </w:rPr>
  </w:style>
  <w:style w:type="paragraph" w:customStyle="1" w:styleId="TofSectsSection">
    <w:name w:val="TofSects(Section)"/>
    <w:basedOn w:val="OPCParaBase"/>
    <w:rsid w:val="00FC5A31"/>
    <w:pPr>
      <w:keepLines/>
      <w:spacing w:before="40" w:line="240" w:lineRule="auto"/>
      <w:ind w:left="1588" w:hanging="794"/>
    </w:pPr>
    <w:rPr>
      <w:kern w:val="28"/>
      <w:sz w:val="18"/>
    </w:rPr>
  </w:style>
  <w:style w:type="paragraph" w:customStyle="1" w:styleId="TofSectsSubdiv">
    <w:name w:val="TofSects(Subdiv)"/>
    <w:basedOn w:val="OPCParaBase"/>
    <w:rsid w:val="00FC5A31"/>
    <w:pPr>
      <w:keepLines/>
      <w:spacing w:before="80" w:line="240" w:lineRule="auto"/>
      <w:ind w:left="1588" w:hanging="794"/>
    </w:pPr>
    <w:rPr>
      <w:kern w:val="28"/>
    </w:rPr>
  </w:style>
  <w:style w:type="paragraph" w:customStyle="1" w:styleId="WRStyle">
    <w:name w:val="WR Style"/>
    <w:aliases w:val="WR"/>
    <w:basedOn w:val="OPCParaBase"/>
    <w:rsid w:val="00FC5A31"/>
    <w:pPr>
      <w:spacing w:before="240" w:line="240" w:lineRule="auto"/>
      <w:ind w:left="284" w:hanging="284"/>
    </w:pPr>
    <w:rPr>
      <w:b/>
      <w:i/>
      <w:kern w:val="28"/>
      <w:sz w:val="24"/>
    </w:rPr>
  </w:style>
  <w:style w:type="paragraph" w:customStyle="1" w:styleId="notepara">
    <w:name w:val="note(para)"/>
    <w:aliases w:val="na"/>
    <w:basedOn w:val="OPCParaBase"/>
    <w:rsid w:val="00FC5A31"/>
    <w:pPr>
      <w:spacing w:before="40" w:line="198" w:lineRule="exact"/>
      <w:ind w:left="2354" w:hanging="369"/>
    </w:pPr>
    <w:rPr>
      <w:sz w:val="18"/>
    </w:rPr>
  </w:style>
  <w:style w:type="paragraph" w:styleId="Footer">
    <w:name w:val="footer"/>
    <w:link w:val="FooterChar"/>
    <w:rsid w:val="00FC5A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5A31"/>
    <w:rPr>
      <w:rFonts w:eastAsia="Times New Roman" w:cs="Times New Roman"/>
      <w:sz w:val="22"/>
      <w:szCs w:val="24"/>
      <w:lang w:eastAsia="en-AU"/>
    </w:rPr>
  </w:style>
  <w:style w:type="character" w:styleId="LineNumber">
    <w:name w:val="line number"/>
    <w:basedOn w:val="OPCCharBase"/>
    <w:uiPriority w:val="99"/>
    <w:semiHidden/>
    <w:unhideWhenUsed/>
    <w:rsid w:val="00FC5A31"/>
    <w:rPr>
      <w:sz w:val="16"/>
    </w:rPr>
  </w:style>
  <w:style w:type="table" w:customStyle="1" w:styleId="CFlag">
    <w:name w:val="CFlag"/>
    <w:basedOn w:val="TableNormal"/>
    <w:uiPriority w:val="99"/>
    <w:rsid w:val="00FC5A31"/>
    <w:rPr>
      <w:rFonts w:eastAsia="Times New Roman" w:cs="Times New Roman"/>
      <w:lang w:eastAsia="en-AU"/>
    </w:rPr>
    <w:tblPr/>
  </w:style>
  <w:style w:type="paragraph" w:customStyle="1" w:styleId="NotesHeading1">
    <w:name w:val="NotesHeading 1"/>
    <w:basedOn w:val="OPCParaBase"/>
    <w:next w:val="Normal"/>
    <w:rsid w:val="00FC5A31"/>
    <w:rPr>
      <w:b/>
      <w:sz w:val="28"/>
      <w:szCs w:val="28"/>
    </w:rPr>
  </w:style>
  <w:style w:type="paragraph" w:customStyle="1" w:styleId="NotesHeading2">
    <w:name w:val="NotesHeading 2"/>
    <w:basedOn w:val="OPCParaBase"/>
    <w:next w:val="Normal"/>
    <w:rsid w:val="00FC5A31"/>
    <w:rPr>
      <w:b/>
      <w:sz w:val="28"/>
      <w:szCs w:val="28"/>
    </w:rPr>
  </w:style>
  <w:style w:type="paragraph" w:customStyle="1" w:styleId="SignCoverPageEnd">
    <w:name w:val="SignCoverPageEnd"/>
    <w:basedOn w:val="OPCParaBase"/>
    <w:next w:val="Normal"/>
    <w:rsid w:val="00FC5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5A31"/>
    <w:pPr>
      <w:pBdr>
        <w:top w:val="single" w:sz="4" w:space="1" w:color="auto"/>
      </w:pBdr>
      <w:spacing w:before="360"/>
      <w:ind w:right="397"/>
      <w:jc w:val="both"/>
    </w:pPr>
  </w:style>
  <w:style w:type="paragraph" w:customStyle="1" w:styleId="Paragraphsub-sub-sub">
    <w:name w:val="Paragraph(sub-sub-sub)"/>
    <w:aliases w:val="aaaa"/>
    <w:basedOn w:val="OPCParaBase"/>
    <w:rsid w:val="00FC5A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5A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5A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5A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5A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C5A31"/>
    <w:pPr>
      <w:spacing w:before="120"/>
    </w:pPr>
  </w:style>
  <w:style w:type="paragraph" w:customStyle="1" w:styleId="TableTextEndNotes">
    <w:name w:val="TableTextEndNotes"/>
    <w:aliases w:val="Tten"/>
    <w:basedOn w:val="Normal"/>
    <w:rsid w:val="00FC5A31"/>
    <w:pPr>
      <w:spacing w:before="60" w:line="240" w:lineRule="auto"/>
    </w:pPr>
    <w:rPr>
      <w:rFonts w:cs="Arial"/>
      <w:sz w:val="20"/>
      <w:szCs w:val="22"/>
    </w:rPr>
  </w:style>
  <w:style w:type="paragraph" w:customStyle="1" w:styleId="TableHeading">
    <w:name w:val="TableHeading"/>
    <w:aliases w:val="th"/>
    <w:basedOn w:val="OPCParaBase"/>
    <w:next w:val="Tabletext"/>
    <w:rsid w:val="00FC5A31"/>
    <w:pPr>
      <w:keepNext/>
      <w:spacing w:before="60" w:line="240" w:lineRule="atLeast"/>
    </w:pPr>
    <w:rPr>
      <w:b/>
      <w:sz w:val="20"/>
    </w:rPr>
  </w:style>
  <w:style w:type="paragraph" w:customStyle="1" w:styleId="NoteToSubpara">
    <w:name w:val="NoteToSubpara"/>
    <w:aliases w:val="nts"/>
    <w:basedOn w:val="OPCParaBase"/>
    <w:rsid w:val="00FC5A31"/>
    <w:pPr>
      <w:spacing w:before="40" w:line="198" w:lineRule="exact"/>
      <w:ind w:left="2835" w:hanging="709"/>
    </w:pPr>
    <w:rPr>
      <w:sz w:val="18"/>
    </w:rPr>
  </w:style>
  <w:style w:type="paragraph" w:customStyle="1" w:styleId="ENoteTableHeading">
    <w:name w:val="ENoteTableHeading"/>
    <w:aliases w:val="enth"/>
    <w:basedOn w:val="OPCParaBase"/>
    <w:rsid w:val="00FC5A31"/>
    <w:pPr>
      <w:keepNext/>
      <w:spacing w:before="60" w:line="240" w:lineRule="atLeast"/>
    </w:pPr>
    <w:rPr>
      <w:rFonts w:ascii="Arial" w:hAnsi="Arial"/>
      <w:b/>
      <w:sz w:val="16"/>
    </w:rPr>
  </w:style>
  <w:style w:type="paragraph" w:customStyle="1" w:styleId="ENoteTTi">
    <w:name w:val="ENoteTTi"/>
    <w:aliases w:val="entti"/>
    <w:basedOn w:val="OPCParaBase"/>
    <w:rsid w:val="00FC5A31"/>
    <w:pPr>
      <w:keepNext/>
      <w:spacing w:before="60" w:line="240" w:lineRule="atLeast"/>
      <w:ind w:left="170"/>
    </w:pPr>
    <w:rPr>
      <w:sz w:val="16"/>
    </w:rPr>
  </w:style>
  <w:style w:type="paragraph" w:customStyle="1" w:styleId="ENotesHeading1">
    <w:name w:val="ENotesHeading 1"/>
    <w:aliases w:val="Enh1"/>
    <w:basedOn w:val="OPCParaBase"/>
    <w:next w:val="Normal"/>
    <w:rsid w:val="00FC5A31"/>
    <w:pPr>
      <w:spacing w:before="120"/>
      <w:outlineLvl w:val="1"/>
    </w:pPr>
    <w:rPr>
      <w:b/>
      <w:sz w:val="28"/>
      <w:szCs w:val="28"/>
    </w:rPr>
  </w:style>
  <w:style w:type="paragraph" w:customStyle="1" w:styleId="ENotesHeading2">
    <w:name w:val="ENotesHeading 2"/>
    <w:aliases w:val="Enh2"/>
    <w:basedOn w:val="OPCParaBase"/>
    <w:next w:val="Normal"/>
    <w:rsid w:val="00FC5A31"/>
    <w:pPr>
      <w:spacing w:before="120" w:after="120"/>
      <w:outlineLvl w:val="2"/>
    </w:pPr>
    <w:rPr>
      <w:b/>
      <w:sz w:val="24"/>
      <w:szCs w:val="28"/>
    </w:rPr>
  </w:style>
  <w:style w:type="paragraph" w:customStyle="1" w:styleId="ENoteTTIndentHeading">
    <w:name w:val="ENoteTTIndentHeading"/>
    <w:aliases w:val="enTTHi"/>
    <w:basedOn w:val="OPCParaBase"/>
    <w:rsid w:val="00FC5A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5A31"/>
    <w:pPr>
      <w:spacing w:before="60" w:line="240" w:lineRule="atLeast"/>
    </w:pPr>
    <w:rPr>
      <w:sz w:val="16"/>
    </w:rPr>
  </w:style>
  <w:style w:type="paragraph" w:customStyle="1" w:styleId="MadeunderText">
    <w:name w:val="MadeunderText"/>
    <w:basedOn w:val="OPCParaBase"/>
    <w:next w:val="Normal"/>
    <w:rsid w:val="00FC5A31"/>
    <w:pPr>
      <w:spacing w:before="240"/>
    </w:pPr>
    <w:rPr>
      <w:sz w:val="24"/>
      <w:szCs w:val="24"/>
    </w:rPr>
  </w:style>
  <w:style w:type="paragraph" w:customStyle="1" w:styleId="ENotesHeading3">
    <w:name w:val="ENotesHeading 3"/>
    <w:aliases w:val="Enh3"/>
    <w:basedOn w:val="OPCParaBase"/>
    <w:next w:val="Normal"/>
    <w:rsid w:val="00FC5A31"/>
    <w:pPr>
      <w:keepNext/>
      <w:spacing w:before="120" w:line="240" w:lineRule="auto"/>
      <w:outlineLvl w:val="4"/>
    </w:pPr>
    <w:rPr>
      <w:b/>
      <w:szCs w:val="24"/>
    </w:rPr>
  </w:style>
  <w:style w:type="paragraph" w:customStyle="1" w:styleId="SubPartCASA">
    <w:name w:val="SubPart(CASA)"/>
    <w:aliases w:val="csp"/>
    <w:basedOn w:val="OPCParaBase"/>
    <w:next w:val="ActHead3"/>
    <w:rsid w:val="00FC5A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C5A31"/>
  </w:style>
  <w:style w:type="character" w:customStyle="1" w:styleId="CharSubPartNoCASA">
    <w:name w:val="CharSubPartNo(CASA)"/>
    <w:basedOn w:val="OPCCharBase"/>
    <w:uiPriority w:val="1"/>
    <w:rsid w:val="00FC5A31"/>
  </w:style>
  <w:style w:type="paragraph" w:customStyle="1" w:styleId="ENoteTTIndentHeadingSub">
    <w:name w:val="ENoteTTIndentHeadingSub"/>
    <w:aliases w:val="enTTHis"/>
    <w:basedOn w:val="OPCParaBase"/>
    <w:rsid w:val="00FC5A31"/>
    <w:pPr>
      <w:keepNext/>
      <w:spacing w:before="60" w:line="240" w:lineRule="atLeast"/>
      <w:ind w:left="340"/>
    </w:pPr>
    <w:rPr>
      <w:b/>
      <w:sz w:val="16"/>
    </w:rPr>
  </w:style>
  <w:style w:type="paragraph" w:customStyle="1" w:styleId="ENoteTTiSub">
    <w:name w:val="ENoteTTiSub"/>
    <w:aliases w:val="enttis"/>
    <w:basedOn w:val="OPCParaBase"/>
    <w:rsid w:val="00FC5A31"/>
    <w:pPr>
      <w:keepNext/>
      <w:spacing w:before="60" w:line="240" w:lineRule="atLeast"/>
      <w:ind w:left="340"/>
    </w:pPr>
    <w:rPr>
      <w:sz w:val="16"/>
    </w:rPr>
  </w:style>
  <w:style w:type="paragraph" w:customStyle="1" w:styleId="SubDivisionMigration">
    <w:name w:val="SubDivisionMigration"/>
    <w:aliases w:val="sdm"/>
    <w:basedOn w:val="OPCParaBase"/>
    <w:rsid w:val="00FC5A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5A31"/>
    <w:pPr>
      <w:keepNext/>
      <w:keepLines/>
      <w:spacing w:before="240" w:line="240" w:lineRule="auto"/>
      <w:ind w:left="1134" w:hanging="1134"/>
    </w:pPr>
    <w:rPr>
      <w:b/>
      <w:sz w:val="28"/>
    </w:rPr>
  </w:style>
  <w:style w:type="table" w:styleId="TableGrid">
    <w:name w:val="Table Grid"/>
    <w:basedOn w:val="TableNormal"/>
    <w:uiPriority w:val="59"/>
    <w:rsid w:val="00FC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C5A3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C5A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5A31"/>
    <w:rPr>
      <w:sz w:val="22"/>
    </w:rPr>
  </w:style>
  <w:style w:type="paragraph" w:customStyle="1" w:styleId="SOTextNote">
    <w:name w:val="SO TextNote"/>
    <w:aliases w:val="sont"/>
    <w:basedOn w:val="SOText"/>
    <w:qFormat/>
    <w:rsid w:val="00FC5A31"/>
    <w:pPr>
      <w:spacing w:before="122" w:line="198" w:lineRule="exact"/>
      <w:ind w:left="1843" w:hanging="709"/>
    </w:pPr>
    <w:rPr>
      <w:sz w:val="18"/>
    </w:rPr>
  </w:style>
  <w:style w:type="paragraph" w:customStyle="1" w:styleId="SOPara">
    <w:name w:val="SO Para"/>
    <w:aliases w:val="soa"/>
    <w:basedOn w:val="SOText"/>
    <w:link w:val="SOParaChar"/>
    <w:qFormat/>
    <w:rsid w:val="00FC5A31"/>
    <w:pPr>
      <w:tabs>
        <w:tab w:val="right" w:pos="1786"/>
      </w:tabs>
      <w:spacing w:before="40"/>
      <w:ind w:left="2070" w:hanging="936"/>
    </w:pPr>
  </w:style>
  <w:style w:type="character" w:customStyle="1" w:styleId="SOParaChar">
    <w:name w:val="SO Para Char"/>
    <w:aliases w:val="soa Char"/>
    <w:basedOn w:val="DefaultParagraphFont"/>
    <w:link w:val="SOPara"/>
    <w:rsid w:val="00FC5A31"/>
    <w:rPr>
      <w:sz w:val="22"/>
    </w:rPr>
  </w:style>
  <w:style w:type="paragraph" w:customStyle="1" w:styleId="FileName">
    <w:name w:val="FileName"/>
    <w:basedOn w:val="Normal"/>
    <w:rsid w:val="00FC5A31"/>
  </w:style>
  <w:style w:type="paragraph" w:customStyle="1" w:styleId="SOHeadBold">
    <w:name w:val="SO HeadBold"/>
    <w:aliases w:val="sohb"/>
    <w:basedOn w:val="SOText"/>
    <w:next w:val="SOText"/>
    <w:link w:val="SOHeadBoldChar"/>
    <w:qFormat/>
    <w:rsid w:val="00FC5A31"/>
    <w:rPr>
      <w:b/>
    </w:rPr>
  </w:style>
  <w:style w:type="character" w:customStyle="1" w:styleId="SOHeadBoldChar">
    <w:name w:val="SO HeadBold Char"/>
    <w:aliases w:val="sohb Char"/>
    <w:basedOn w:val="DefaultParagraphFont"/>
    <w:link w:val="SOHeadBold"/>
    <w:rsid w:val="00FC5A31"/>
    <w:rPr>
      <w:b/>
      <w:sz w:val="22"/>
    </w:rPr>
  </w:style>
  <w:style w:type="paragraph" w:customStyle="1" w:styleId="SOHeadItalic">
    <w:name w:val="SO HeadItalic"/>
    <w:aliases w:val="sohi"/>
    <w:basedOn w:val="SOText"/>
    <w:next w:val="SOText"/>
    <w:link w:val="SOHeadItalicChar"/>
    <w:qFormat/>
    <w:rsid w:val="00FC5A31"/>
    <w:rPr>
      <w:i/>
    </w:rPr>
  </w:style>
  <w:style w:type="character" w:customStyle="1" w:styleId="SOHeadItalicChar">
    <w:name w:val="SO HeadItalic Char"/>
    <w:aliases w:val="sohi Char"/>
    <w:basedOn w:val="DefaultParagraphFont"/>
    <w:link w:val="SOHeadItalic"/>
    <w:rsid w:val="00FC5A31"/>
    <w:rPr>
      <w:i/>
      <w:sz w:val="22"/>
    </w:rPr>
  </w:style>
  <w:style w:type="paragraph" w:customStyle="1" w:styleId="SOBullet">
    <w:name w:val="SO Bullet"/>
    <w:aliases w:val="sotb"/>
    <w:basedOn w:val="SOText"/>
    <w:link w:val="SOBulletChar"/>
    <w:qFormat/>
    <w:rsid w:val="00FC5A31"/>
    <w:pPr>
      <w:ind w:left="1559" w:hanging="425"/>
    </w:pPr>
  </w:style>
  <w:style w:type="character" w:customStyle="1" w:styleId="SOBulletChar">
    <w:name w:val="SO Bullet Char"/>
    <w:aliases w:val="sotb Char"/>
    <w:basedOn w:val="DefaultParagraphFont"/>
    <w:link w:val="SOBullet"/>
    <w:rsid w:val="00FC5A31"/>
    <w:rPr>
      <w:sz w:val="22"/>
    </w:rPr>
  </w:style>
  <w:style w:type="paragraph" w:customStyle="1" w:styleId="SOBulletNote">
    <w:name w:val="SO BulletNote"/>
    <w:aliases w:val="sonb"/>
    <w:basedOn w:val="SOTextNote"/>
    <w:link w:val="SOBulletNoteChar"/>
    <w:qFormat/>
    <w:rsid w:val="00FC5A31"/>
    <w:pPr>
      <w:tabs>
        <w:tab w:val="left" w:pos="1560"/>
      </w:tabs>
      <w:ind w:left="2268" w:hanging="1134"/>
    </w:pPr>
  </w:style>
  <w:style w:type="character" w:customStyle="1" w:styleId="SOBulletNoteChar">
    <w:name w:val="SO BulletNote Char"/>
    <w:aliases w:val="sonb Char"/>
    <w:basedOn w:val="DefaultParagraphFont"/>
    <w:link w:val="SOBulletNote"/>
    <w:rsid w:val="00FC5A31"/>
    <w:rPr>
      <w:sz w:val="18"/>
    </w:rPr>
  </w:style>
  <w:style w:type="paragraph" w:customStyle="1" w:styleId="SOText2">
    <w:name w:val="SO Text2"/>
    <w:aliases w:val="sot2"/>
    <w:basedOn w:val="Normal"/>
    <w:next w:val="SOText"/>
    <w:link w:val="SOText2Char"/>
    <w:rsid w:val="00FC5A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5A31"/>
    <w:rPr>
      <w:sz w:val="22"/>
    </w:rPr>
  </w:style>
  <w:style w:type="paragraph" w:customStyle="1" w:styleId="Transitional">
    <w:name w:val="Transitional"/>
    <w:aliases w:val="tr"/>
    <w:basedOn w:val="ItemHead"/>
    <w:next w:val="Item"/>
    <w:rsid w:val="00FC5A31"/>
  </w:style>
  <w:style w:type="character" w:customStyle="1" w:styleId="Heading6Char">
    <w:name w:val="Heading 6 Char"/>
    <w:basedOn w:val="DefaultParagraphFont"/>
    <w:link w:val="Heading6"/>
    <w:rsid w:val="00F956BE"/>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F956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956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956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956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956B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956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956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956BE"/>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815B35"/>
    <w:rPr>
      <w:rFonts w:eastAsia="Times New Roman" w:cs="Times New Roman"/>
      <w:sz w:val="22"/>
      <w:lang w:eastAsia="en-AU"/>
    </w:rPr>
  </w:style>
  <w:style w:type="character" w:customStyle="1" w:styleId="subsectionChar">
    <w:name w:val="subsection Char"/>
    <w:aliases w:val="ss Char"/>
    <w:link w:val="subsection"/>
    <w:rsid w:val="00751985"/>
    <w:rPr>
      <w:rFonts w:eastAsia="Times New Roman" w:cs="Times New Roman"/>
      <w:sz w:val="22"/>
      <w:lang w:eastAsia="en-AU"/>
    </w:rPr>
  </w:style>
  <w:style w:type="paragraph" w:styleId="BalloonText">
    <w:name w:val="Balloon Text"/>
    <w:basedOn w:val="Normal"/>
    <w:link w:val="BalloonTextChar"/>
    <w:uiPriority w:val="99"/>
    <w:semiHidden/>
    <w:unhideWhenUsed/>
    <w:rsid w:val="004D3D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D0D"/>
    <w:rPr>
      <w:rFonts w:ascii="Tahoma" w:hAnsi="Tahoma" w:cs="Tahoma"/>
      <w:sz w:val="16"/>
      <w:szCs w:val="16"/>
    </w:rPr>
  </w:style>
  <w:style w:type="paragraph" w:customStyle="1" w:styleId="ClerkBlock">
    <w:name w:val="ClerkBlock"/>
    <w:basedOn w:val="Normal"/>
    <w:rsid w:val="00A7568E"/>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DA34CE"/>
    <w:rPr>
      <w:color w:val="0000FF" w:themeColor="hyperlink"/>
      <w:u w:val="single"/>
    </w:rPr>
  </w:style>
  <w:style w:type="character" w:styleId="FollowedHyperlink">
    <w:name w:val="FollowedHyperlink"/>
    <w:basedOn w:val="DefaultParagraphFont"/>
    <w:uiPriority w:val="99"/>
    <w:semiHidden/>
    <w:unhideWhenUsed/>
    <w:rsid w:val="00DA34CE"/>
    <w:rPr>
      <w:color w:val="0000FF" w:themeColor="hyperlink"/>
      <w:u w:val="single"/>
    </w:rPr>
  </w:style>
  <w:style w:type="paragraph" w:customStyle="1" w:styleId="ShortTP1">
    <w:name w:val="ShortTP1"/>
    <w:basedOn w:val="ShortT"/>
    <w:link w:val="ShortTP1Char"/>
    <w:rsid w:val="000178F8"/>
    <w:pPr>
      <w:spacing w:before="800"/>
    </w:pPr>
  </w:style>
  <w:style w:type="character" w:customStyle="1" w:styleId="OPCParaBaseChar">
    <w:name w:val="OPCParaBase Char"/>
    <w:basedOn w:val="DefaultParagraphFont"/>
    <w:link w:val="OPCParaBase"/>
    <w:rsid w:val="000178F8"/>
    <w:rPr>
      <w:rFonts w:eastAsia="Times New Roman" w:cs="Times New Roman"/>
      <w:sz w:val="22"/>
      <w:lang w:eastAsia="en-AU"/>
    </w:rPr>
  </w:style>
  <w:style w:type="character" w:customStyle="1" w:styleId="ShortTChar">
    <w:name w:val="ShortT Char"/>
    <w:basedOn w:val="OPCParaBaseChar"/>
    <w:link w:val="ShortT"/>
    <w:rsid w:val="000178F8"/>
    <w:rPr>
      <w:rFonts w:eastAsia="Times New Roman" w:cs="Times New Roman"/>
      <w:b/>
      <w:sz w:val="40"/>
      <w:lang w:eastAsia="en-AU"/>
    </w:rPr>
  </w:style>
  <w:style w:type="character" w:customStyle="1" w:styleId="ShortTP1Char">
    <w:name w:val="ShortTP1 Char"/>
    <w:basedOn w:val="ShortTChar"/>
    <w:link w:val="ShortTP1"/>
    <w:rsid w:val="000178F8"/>
    <w:rPr>
      <w:rFonts w:eastAsia="Times New Roman" w:cs="Times New Roman"/>
      <w:b/>
      <w:sz w:val="40"/>
      <w:lang w:eastAsia="en-AU"/>
    </w:rPr>
  </w:style>
  <w:style w:type="paragraph" w:customStyle="1" w:styleId="ActNoP1">
    <w:name w:val="ActNoP1"/>
    <w:basedOn w:val="Actno"/>
    <w:link w:val="ActNoP1Char"/>
    <w:rsid w:val="000178F8"/>
    <w:pPr>
      <w:spacing w:before="800"/>
    </w:pPr>
    <w:rPr>
      <w:sz w:val="28"/>
    </w:rPr>
  </w:style>
  <w:style w:type="character" w:customStyle="1" w:styleId="ActnoChar">
    <w:name w:val="Actno Char"/>
    <w:basedOn w:val="ShortTChar"/>
    <w:link w:val="Actno"/>
    <w:rsid w:val="000178F8"/>
    <w:rPr>
      <w:rFonts w:eastAsia="Times New Roman" w:cs="Times New Roman"/>
      <w:b/>
      <w:sz w:val="40"/>
      <w:lang w:eastAsia="en-AU"/>
    </w:rPr>
  </w:style>
  <w:style w:type="character" w:customStyle="1" w:styleId="ActNoP1Char">
    <w:name w:val="ActNoP1 Char"/>
    <w:basedOn w:val="ActnoChar"/>
    <w:link w:val="ActNoP1"/>
    <w:rsid w:val="000178F8"/>
    <w:rPr>
      <w:rFonts w:eastAsia="Times New Roman" w:cs="Times New Roman"/>
      <w:b/>
      <w:sz w:val="28"/>
      <w:lang w:eastAsia="en-AU"/>
    </w:rPr>
  </w:style>
  <w:style w:type="paragraph" w:customStyle="1" w:styleId="ShortTCP">
    <w:name w:val="ShortTCP"/>
    <w:basedOn w:val="ShortT"/>
    <w:link w:val="ShortTCPChar"/>
    <w:rsid w:val="000178F8"/>
  </w:style>
  <w:style w:type="character" w:customStyle="1" w:styleId="ShortTCPChar">
    <w:name w:val="ShortTCP Char"/>
    <w:basedOn w:val="ShortTChar"/>
    <w:link w:val="ShortTCP"/>
    <w:rsid w:val="000178F8"/>
    <w:rPr>
      <w:rFonts w:eastAsia="Times New Roman" w:cs="Times New Roman"/>
      <w:b/>
      <w:sz w:val="40"/>
      <w:lang w:eastAsia="en-AU"/>
    </w:rPr>
  </w:style>
  <w:style w:type="paragraph" w:customStyle="1" w:styleId="ActNoCP">
    <w:name w:val="ActNoCP"/>
    <w:basedOn w:val="Actno"/>
    <w:link w:val="ActNoCPChar"/>
    <w:rsid w:val="000178F8"/>
    <w:pPr>
      <w:spacing w:before="400"/>
    </w:pPr>
  </w:style>
  <w:style w:type="character" w:customStyle="1" w:styleId="ActNoCPChar">
    <w:name w:val="ActNoCP Char"/>
    <w:basedOn w:val="ActnoChar"/>
    <w:link w:val="ActNoCP"/>
    <w:rsid w:val="000178F8"/>
    <w:rPr>
      <w:rFonts w:eastAsia="Times New Roman" w:cs="Times New Roman"/>
      <w:b/>
      <w:sz w:val="40"/>
      <w:lang w:eastAsia="en-AU"/>
    </w:rPr>
  </w:style>
  <w:style w:type="paragraph" w:customStyle="1" w:styleId="AssentBk">
    <w:name w:val="AssentBk"/>
    <w:basedOn w:val="Normal"/>
    <w:rsid w:val="000178F8"/>
    <w:pPr>
      <w:spacing w:line="240" w:lineRule="auto"/>
    </w:pPr>
    <w:rPr>
      <w:rFonts w:eastAsia="Times New Roman" w:cs="Times New Roman"/>
      <w:sz w:val="20"/>
      <w:lang w:eastAsia="en-AU"/>
    </w:rPr>
  </w:style>
  <w:style w:type="paragraph" w:customStyle="1" w:styleId="AssentDt">
    <w:name w:val="AssentDt"/>
    <w:basedOn w:val="Normal"/>
    <w:rsid w:val="009959CB"/>
    <w:pPr>
      <w:spacing w:line="240" w:lineRule="auto"/>
    </w:pPr>
    <w:rPr>
      <w:rFonts w:eastAsia="Times New Roman" w:cs="Times New Roman"/>
      <w:sz w:val="20"/>
      <w:lang w:eastAsia="en-AU"/>
    </w:rPr>
  </w:style>
  <w:style w:type="paragraph" w:customStyle="1" w:styleId="2ndRd">
    <w:name w:val="2ndRd"/>
    <w:basedOn w:val="Normal"/>
    <w:rsid w:val="009959CB"/>
    <w:pPr>
      <w:spacing w:line="240" w:lineRule="auto"/>
    </w:pPr>
    <w:rPr>
      <w:rFonts w:eastAsia="Times New Roman" w:cs="Times New Roman"/>
      <w:sz w:val="20"/>
      <w:lang w:eastAsia="en-AU"/>
    </w:rPr>
  </w:style>
  <w:style w:type="paragraph" w:customStyle="1" w:styleId="ScalePlusRef">
    <w:name w:val="ScalePlusRef"/>
    <w:basedOn w:val="Normal"/>
    <w:rsid w:val="009959C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5A31"/>
    <w:pPr>
      <w:spacing w:line="260" w:lineRule="atLeast"/>
    </w:pPr>
    <w:rPr>
      <w:sz w:val="22"/>
    </w:rPr>
  </w:style>
  <w:style w:type="paragraph" w:styleId="Heading1">
    <w:name w:val="heading 1"/>
    <w:basedOn w:val="Normal"/>
    <w:next w:val="Normal"/>
    <w:link w:val="Heading1Char"/>
    <w:uiPriority w:val="9"/>
    <w:qFormat/>
    <w:rsid w:val="00F956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6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56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56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56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956BE"/>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F956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56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956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5A31"/>
  </w:style>
  <w:style w:type="paragraph" w:customStyle="1" w:styleId="OPCParaBase">
    <w:name w:val="OPCParaBase"/>
    <w:link w:val="OPCParaBaseChar"/>
    <w:qFormat/>
    <w:rsid w:val="00FC5A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C5A31"/>
    <w:pPr>
      <w:spacing w:line="240" w:lineRule="auto"/>
    </w:pPr>
    <w:rPr>
      <w:b/>
      <w:sz w:val="40"/>
    </w:rPr>
  </w:style>
  <w:style w:type="paragraph" w:customStyle="1" w:styleId="ActHead1">
    <w:name w:val="ActHead 1"/>
    <w:aliases w:val="c"/>
    <w:basedOn w:val="OPCParaBase"/>
    <w:next w:val="Normal"/>
    <w:qFormat/>
    <w:rsid w:val="00FC5A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5A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5A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5A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5A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5A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5A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5A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5A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5A31"/>
  </w:style>
  <w:style w:type="paragraph" w:customStyle="1" w:styleId="Blocks">
    <w:name w:val="Blocks"/>
    <w:aliases w:val="bb"/>
    <w:basedOn w:val="OPCParaBase"/>
    <w:qFormat/>
    <w:rsid w:val="00FC5A31"/>
    <w:pPr>
      <w:spacing w:line="240" w:lineRule="auto"/>
    </w:pPr>
    <w:rPr>
      <w:sz w:val="24"/>
    </w:rPr>
  </w:style>
  <w:style w:type="paragraph" w:customStyle="1" w:styleId="BoxText">
    <w:name w:val="BoxText"/>
    <w:aliases w:val="bt"/>
    <w:basedOn w:val="OPCParaBase"/>
    <w:qFormat/>
    <w:rsid w:val="00FC5A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5A31"/>
    <w:rPr>
      <w:b/>
    </w:rPr>
  </w:style>
  <w:style w:type="paragraph" w:customStyle="1" w:styleId="BoxHeadItalic">
    <w:name w:val="BoxHeadItalic"/>
    <w:aliases w:val="bhi"/>
    <w:basedOn w:val="BoxText"/>
    <w:next w:val="BoxStep"/>
    <w:qFormat/>
    <w:rsid w:val="00FC5A31"/>
    <w:rPr>
      <w:i/>
    </w:rPr>
  </w:style>
  <w:style w:type="paragraph" w:customStyle="1" w:styleId="BoxList">
    <w:name w:val="BoxList"/>
    <w:aliases w:val="bl"/>
    <w:basedOn w:val="BoxText"/>
    <w:qFormat/>
    <w:rsid w:val="00FC5A31"/>
    <w:pPr>
      <w:ind w:left="1559" w:hanging="425"/>
    </w:pPr>
  </w:style>
  <w:style w:type="paragraph" w:customStyle="1" w:styleId="BoxNote">
    <w:name w:val="BoxNote"/>
    <w:aliases w:val="bn"/>
    <w:basedOn w:val="BoxText"/>
    <w:qFormat/>
    <w:rsid w:val="00FC5A31"/>
    <w:pPr>
      <w:tabs>
        <w:tab w:val="left" w:pos="1985"/>
      </w:tabs>
      <w:spacing w:before="122" w:line="198" w:lineRule="exact"/>
      <w:ind w:left="2948" w:hanging="1814"/>
    </w:pPr>
    <w:rPr>
      <w:sz w:val="18"/>
    </w:rPr>
  </w:style>
  <w:style w:type="paragraph" w:customStyle="1" w:styleId="BoxPara">
    <w:name w:val="BoxPara"/>
    <w:aliases w:val="bp"/>
    <w:basedOn w:val="BoxText"/>
    <w:qFormat/>
    <w:rsid w:val="00FC5A31"/>
    <w:pPr>
      <w:tabs>
        <w:tab w:val="right" w:pos="2268"/>
      </w:tabs>
      <w:ind w:left="2552" w:hanging="1418"/>
    </w:pPr>
  </w:style>
  <w:style w:type="paragraph" w:customStyle="1" w:styleId="BoxStep">
    <w:name w:val="BoxStep"/>
    <w:aliases w:val="bs"/>
    <w:basedOn w:val="BoxText"/>
    <w:qFormat/>
    <w:rsid w:val="00FC5A31"/>
    <w:pPr>
      <w:ind w:left="1985" w:hanging="851"/>
    </w:pPr>
  </w:style>
  <w:style w:type="character" w:customStyle="1" w:styleId="CharAmPartNo">
    <w:name w:val="CharAmPartNo"/>
    <w:basedOn w:val="OPCCharBase"/>
    <w:qFormat/>
    <w:rsid w:val="00FC5A31"/>
  </w:style>
  <w:style w:type="character" w:customStyle="1" w:styleId="CharAmPartText">
    <w:name w:val="CharAmPartText"/>
    <w:basedOn w:val="OPCCharBase"/>
    <w:qFormat/>
    <w:rsid w:val="00FC5A31"/>
  </w:style>
  <w:style w:type="character" w:customStyle="1" w:styleId="CharAmSchNo">
    <w:name w:val="CharAmSchNo"/>
    <w:basedOn w:val="OPCCharBase"/>
    <w:qFormat/>
    <w:rsid w:val="00FC5A31"/>
  </w:style>
  <w:style w:type="character" w:customStyle="1" w:styleId="CharAmSchText">
    <w:name w:val="CharAmSchText"/>
    <w:basedOn w:val="OPCCharBase"/>
    <w:qFormat/>
    <w:rsid w:val="00FC5A31"/>
  </w:style>
  <w:style w:type="character" w:customStyle="1" w:styleId="CharBoldItalic">
    <w:name w:val="CharBoldItalic"/>
    <w:basedOn w:val="OPCCharBase"/>
    <w:uiPriority w:val="1"/>
    <w:qFormat/>
    <w:rsid w:val="00FC5A31"/>
    <w:rPr>
      <w:b/>
      <w:i/>
    </w:rPr>
  </w:style>
  <w:style w:type="character" w:customStyle="1" w:styleId="CharChapNo">
    <w:name w:val="CharChapNo"/>
    <w:basedOn w:val="OPCCharBase"/>
    <w:uiPriority w:val="1"/>
    <w:qFormat/>
    <w:rsid w:val="00FC5A31"/>
  </w:style>
  <w:style w:type="character" w:customStyle="1" w:styleId="CharChapText">
    <w:name w:val="CharChapText"/>
    <w:basedOn w:val="OPCCharBase"/>
    <w:uiPriority w:val="1"/>
    <w:qFormat/>
    <w:rsid w:val="00FC5A31"/>
  </w:style>
  <w:style w:type="character" w:customStyle="1" w:styleId="CharDivNo">
    <w:name w:val="CharDivNo"/>
    <w:basedOn w:val="OPCCharBase"/>
    <w:uiPriority w:val="1"/>
    <w:qFormat/>
    <w:rsid w:val="00FC5A31"/>
  </w:style>
  <w:style w:type="character" w:customStyle="1" w:styleId="CharDivText">
    <w:name w:val="CharDivText"/>
    <w:basedOn w:val="OPCCharBase"/>
    <w:uiPriority w:val="1"/>
    <w:qFormat/>
    <w:rsid w:val="00FC5A31"/>
  </w:style>
  <w:style w:type="character" w:customStyle="1" w:styleId="CharItalic">
    <w:name w:val="CharItalic"/>
    <w:basedOn w:val="OPCCharBase"/>
    <w:uiPriority w:val="1"/>
    <w:qFormat/>
    <w:rsid w:val="00FC5A31"/>
    <w:rPr>
      <w:i/>
    </w:rPr>
  </w:style>
  <w:style w:type="character" w:customStyle="1" w:styleId="CharPartNo">
    <w:name w:val="CharPartNo"/>
    <w:basedOn w:val="OPCCharBase"/>
    <w:uiPriority w:val="1"/>
    <w:qFormat/>
    <w:rsid w:val="00FC5A31"/>
  </w:style>
  <w:style w:type="character" w:customStyle="1" w:styleId="CharPartText">
    <w:name w:val="CharPartText"/>
    <w:basedOn w:val="OPCCharBase"/>
    <w:uiPriority w:val="1"/>
    <w:qFormat/>
    <w:rsid w:val="00FC5A31"/>
  </w:style>
  <w:style w:type="character" w:customStyle="1" w:styleId="CharSectno">
    <w:name w:val="CharSectno"/>
    <w:basedOn w:val="OPCCharBase"/>
    <w:qFormat/>
    <w:rsid w:val="00FC5A31"/>
  </w:style>
  <w:style w:type="character" w:customStyle="1" w:styleId="CharSubdNo">
    <w:name w:val="CharSubdNo"/>
    <w:basedOn w:val="OPCCharBase"/>
    <w:uiPriority w:val="1"/>
    <w:qFormat/>
    <w:rsid w:val="00FC5A31"/>
  </w:style>
  <w:style w:type="character" w:customStyle="1" w:styleId="CharSubdText">
    <w:name w:val="CharSubdText"/>
    <w:basedOn w:val="OPCCharBase"/>
    <w:uiPriority w:val="1"/>
    <w:qFormat/>
    <w:rsid w:val="00FC5A31"/>
  </w:style>
  <w:style w:type="paragraph" w:customStyle="1" w:styleId="CTA--">
    <w:name w:val="CTA --"/>
    <w:basedOn w:val="OPCParaBase"/>
    <w:next w:val="Normal"/>
    <w:rsid w:val="00FC5A31"/>
    <w:pPr>
      <w:spacing w:before="60" w:line="240" w:lineRule="atLeast"/>
      <w:ind w:left="142" w:hanging="142"/>
    </w:pPr>
    <w:rPr>
      <w:sz w:val="20"/>
    </w:rPr>
  </w:style>
  <w:style w:type="paragraph" w:customStyle="1" w:styleId="CTA-">
    <w:name w:val="CTA -"/>
    <w:basedOn w:val="OPCParaBase"/>
    <w:rsid w:val="00FC5A31"/>
    <w:pPr>
      <w:spacing w:before="60" w:line="240" w:lineRule="atLeast"/>
      <w:ind w:left="85" w:hanging="85"/>
    </w:pPr>
    <w:rPr>
      <w:sz w:val="20"/>
    </w:rPr>
  </w:style>
  <w:style w:type="paragraph" w:customStyle="1" w:styleId="CTA---">
    <w:name w:val="CTA ---"/>
    <w:basedOn w:val="OPCParaBase"/>
    <w:next w:val="Normal"/>
    <w:rsid w:val="00FC5A31"/>
    <w:pPr>
      <w:spacing w:before="60" w:line="240" w:lineRule="atLeast"/>
      <w:ind w:left="198" w:hanging="198"/>
    </w:pPr>
    <w:rPr>
      <w:sz w:val="20"/>
    </w:rPr>
  </w:style>
  <w:style w:type="paragraph" w:customStyle="1" w:styleId="CTA----">
    <w:name w:val="CTA ----"/>
    <w:basedOn w:val="OPCParaBase"/>
    <w:next w:val="Normal"/>
    <w:rsid w:val="00FC5A31"/>
    <w:pPr>
      <w:spacing w:before="60" w:line="240" w:lineRule="atLeast"/>
      <w:ind w:left="255" w:hanging="255"/>
    </w:pPr>
    <w:rPr>
      <w:sz w:val="20"/>
    </w:rPr>
  </w:style>
  <w:style w:type="paragraph" w:customStyle="1" w:styleId="CTA1a">
    <w:name w:val="CTA 1(a)"/>
    <w:basedOn w:val="OPCParaBase"/>
    <w:rsid w:val="00FC5A31"/>
    <w:pPr>
      <w:tabs>
        <w:tab w:val="right" w:pos="414"/>
      </w:tabs>
      <w:spacing w:before="40" w:line="240" w:lineRule="atLeast"/>
      <w:ind w:left="675" w:hanging="675"/>
    </w:pPr>
    <w:rPr>
      <w:sz w:val="20"/>
    </w:rPr>
  </w:style>
  <w:style w:type="paragraph" w:customStyle="1" w:styleId="CTA1ai">
    <w:name w:val="CTA 1(a)(i)"/>
    <w:basedOn w:val="OPCParaBase"/>
    <w:rsid w:val="00FC5A31"/>
    <w:pPr>
      <w:tabs>
        <w:tab w:val="right" w:pos="1004"/>
      </w:tabs>
      <w:spacing w:before="40" w:line="240" w:lineRule="atLeast"/>
      <w:ind w:left="1253" w:hanging="1253"/>
    </w:pPr>
    <w:rPr>
      <w:sz w:val="20"/>
    </w:rPr>
  </w:style>
  <w:style w:type="paragraph" w:customStyle="1" w:styleId="CTA2a">
    <w:name w:val="CTA 2(a)"/>
    <w:basedOn w:val="OPCParaBase"/>
    <w:rsid w:val="00FC5A31"/>
    <w:pPr>
      <w:tabs>
        <w:tab w:val="right" w:pos="482"/>
      </w:tabs>
      <w:spacing w:before="40" w:line="240" w:lineRule="atLeast"/>
      <w:ind w:left="748" w:hanging="748"/>
    </w:pPr>
    <w:rPr>
      <w:sz w:val="20"/>
    </w:rPr>
  </w:style>
  <w:style w:type="paragraph" w:customStyle="1" w:styleId="CTA2ai">
    <w:name w:val="CTA 2(a)(i)"/>
    <w:basedOn w:val="OPCParaBase"/>
    <w:rsid w:val="00FC5A31"/>
    <w:pPr>
      <w:tabs>
        <w:tab w:val="right" w:pos="1089"/>
      </w:tabs>
      <w:spacing w:before="40" w:line="240" w:lineRule="atLeast"/>
      <w:ind w:left="1327" w:hanging="1327"/>
    </w:pPr>
    <w:rPr>
      <w:sz w:val="20"/>
    </w:rPr>
  </w:style>
  <w:style w:type="paragraph" w:customStyle="1" w:styleId="CTA3a">
    <w:name w:val="CTA 3(a)"/>
    <w:basedOn w:val="OPCParaBase"/>
    <w:rsid w:val="00FC5A31"/>
    <w:pPr>
      <w:tabs>
        <w:tab w:val="right" w:pos="556"/>
      </w:tabs>
      <w:spacing w:before="40" w:line="240" w:lineRule="atLeast"/>
      <w:ind w:left="805" w:hanging="805"/>
    </w:pPr>
    <w:rPr>
      <w:sz w:val="20"/>
    </w:rPr>
  </w:style>
  <w:style w:type="paragraph" w:customStyle="1" w:styleId="CTA3ai">
    <w:name w:val="CTA 3(a)(i)"/>
    <w:basedOn w:val="OPCParaBase"/>
    <w:rsid w:val="00FC5A31"/>
    <w:pPr>
      <w:tabs>
        <w:tab w:val="right" w:pos="1140"/>
      </w:tabs>
      <w:spacing w:before="40" w:line="240" w:lineRule="atLeast"/>
      <w:ind w:left="1361" w:hanging="1361"/>
    </w:pPr>
    <w:rPr>
      <w:sz w:val="20"/>
    </w:rPr>
  </w:style>
  <w:style w:type="paragraph" w:customStyle="1" w:styleId="CTA4a">
    <w:name w:val="CTA 4(a)"/>
    <w:basedOn w:val="OPCParaBase"/>
    <w:rsid w:val="00FC5A31"/>
    <w:pPr>
      <w:tabs>
        <w:tab w:val="right" w:pos="624"/>
      </w:tabs>
      <w:spacing w:before="40" w:line="240" w:lineRule="atLeast"/>
      <w:ind w:left="873" w:hanging="873"/>
    </w:pPr>
    <w:rPr>
      <w:sz w:val="20"/>
    </w:rPr>
  </w:style>
  <w:style w:type="paragraph" w:customStyle="1" w:styleId="CTA4ai">
    <w:name w:val="CTA 4(a)(i)"/>
    <w:basedOn w:val="OPCParaBase"/>
    <w:rsid w:val="00FC5A31"/>
    <w:pPr>
      <w:tabs>
        <w:tab w:val="right" w:pos="1213"/>
      </w:tabs>
      <w:spacing w:before="40" w:line="240" w:lineRule="atLeast"/>
      <w:ind w:left="1452" w:hanging="1452"/>
    </w:pPr>
    <w:rPr>
      <w:sz w:val="20"/>
    </w:rPr>
  </w:style>
  <w:style w:type="paragraph" w:customStyle="1" w:styleId="CTACAPS">
    <w:name w:val="CTA CAPS"/>
    <w:basedOn w:val="OPCParaBase"/>
    <w:rsid w:val="00FC5A31"/>
    <w:pPr>
      <w:spacing w:before="60" w:line="240" w:lineRule="atLeast"/>
    </w:pPr>
    <w:rPr>
      <w:sz w:val="20"/>
    </w:rPr>
  </w:style>
  <w:style w:type="paragraph" w:customStyle="1" w:styleId="CTAright">
    <w:name w:val="CTA right"/>
    <w:basedOn w:val="OPCParaBase"/>
    <w:rsid w:val="00FC5A31"/>
    <w:pPr>
      <w:spacing w:before="60" w:line="240" w:lineRule="auto"/>
      <w:jc w:val="right"/>
    </w:pPr>
    <w:rPr>
      <w:sz w:val="20"/>
    </w:rPr>
  </w:style>
  <w:style w:type="paragraph" w:customStyle="1" w:styleId="subsection">
    <w:name w:val="subsection"/>
    <w:aliases w:val="ss"/>
    <w:basedOn w:val="OPCParaBase"/>
    <w:link w:val="subsectionChar"/>
    <w:rsid w:val="00FC5A31"/>
    <w:pPr>
      <w:tabs>
        <w:tab w:val="right" w:pos="1021"/>
      </w:tabs>
      <w:spacing w:before="180" w:line="240" w:lineRule="auto"/>
      <w:ind w:left="1134" w:hanging="1134"/>
    </w:pPr>
  </w:style>
  <w:style w:type="paragraph" w:customStyle="1" w:styleId="Definition">
    <w:name w:val="Definition"/>
    <w:aliases w:val="dd"/>
    <w:basedOn w:val="OPCParaBase"/>
    <w:rsid w:val="00FC5A31"/>
    <w:pPr>
      <w:spacing w:before="180" w:line="240" w:lineRule="auto"/>
      <w:ind w:left="1134"/>
    </w:pPr>
  </w:style>
  <w:style w:type="paragraph" w:customStyle="1" w:styleId="ETAsubitem">
    <w:name w:val="ETA(subitem)"/>
    <w:basedOn w:val="OPCParaBase"/>
    <w:rsid w:val="00FC5A31"/>
    <w:pPr>
      <w:tabs>
        <w:tab w:val="right" w:pos="340"/>
      </w:tabs>
      <w:spacing w:before="60" w:line="240" w:lineRule="auto"/>
      <w:ind w:left="454" w:hanging="454"/>
    </w:pPr>
    <w:rPr>
      <w:sz w:val="20"/>
    </w:rPr>
  </w:style>
  <w:style w:type="paragraph" w:customStyle="1" w:styleId="ETApara">
    <w:name w:val="ETA(para)"/>
    <w:basedOn w:val="OPCParaBase"/>
    <w:rsid w:val="00FC5A31"/>
    <w:pPr>
      <w:tabs>
        <w:tab w:val="right" w:pos="754"/>
      </w:tabs>
      <w:spacing w:before="60" w:line="240" w:lineRule="auto"/>
      <w:ind w:left="828" w:hanging="828"/>
    </w:pPr>
    <w:rPr>
      <w:sz w:val="20"/>
    </w:rPr>
  </w:style>
  <w:style w:type="paragraph" w:customStyle="1" w:styleId="ETAsubpara">
    <w:name w:val="ETA(subpara)"/>
    <w:basedOn w:val="OPCParaBase"/>
    <w:rsid w:val="00FC5A31"/>
    <w:pPr>
      <w:tabs>
        <w:tab w:val="right" w:pos="1083"/>
      </w:tabs>
      <w:spacing w:before="60" w:line="240" w:lineRule="auto"/>
      <w:ind w:left="1191" w:hanging="1191"/>
    </w:pPr>
    <w:rPr>
      <w:sz w:val="20"/>
    </w:rPr>
  </w:style>
  <w:style w:type="paragraph" w:customStyle="1" w:styleId="ETAsub-subpara">
    <w:name w:val="ETA(sub-subpara)"/>
    <w:basedOn w:val="OPCParaBase"/>
    <w:rsid w:val="00FC5A31"/>
    <w:pPr>
      <w:tabs>
        <w:tab w:val="right" w:pos="1412"/>
      </w:tabs>
      <w:spacing w:before="60" w:line="240" w:lineRule="auto"/>
      <w:ind w:left="1525" w:hanging="1525"/>
    </w:pPr>
    <w:rPr>
      <w:sz w:val="20"/>
    </w:rPr>
  </w:style>
  <w:style w:type="paragraph" w:customStyle="1" w:styleId="Formula">
    <w:name w:val="Formula"/>
    <w:basedOn w:val="OPCParaBase"/>
    <w:rsid w:val="00FC5A31"/>
    <w:pPr>
      <w:spacing w:line="240" w:lineRule="auto"/>
      <w:ind w:left="1134"/>
    </w:pPr>
    <w:rPr>
      <w:sz w:val="20"/>
    </w:rPr>
  </w:style>
  <w:style w:type="paragraph" w:styleId="Header">
    <w:name w:val="header"/>
    <w:basedOn w:val="OPCParaBase"/>
    <w:link w:val="HeaderChar"/>
    <w:unhideWhenUsed/>
    <w:rsid w:val="00FC5A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5A31"/>
    <w:rPr>
      <w:rFonts w:eastAsia="Times New Roman" w:cs="Times New Roman"/>
      <w:sz w:val="16"/>
      <w:lang w:eastAsia="en-AU"/>
    </w:rPr>
  </w:style>
  <w:style w:type="paragraph" w:customStyle="1" w:styleId="House">
    <w:name w:val="House"/>
    <w:basedOn w:val="OPCParaBase"/>
    <w:rsid w:val="00FC5A31"/>
    <w:pPr>
      <w:spacing w:line="240" w:lineRule="auto"/>
    </w:pPr>
    <w:rPr>
      <w:sz w:val="28"/>
    </w:rPr>
  </w:style>
  <w:style w:type="paragraph" w:customStyle="1" w:styleId="Item">
    <w:name w:val="Item"/>
    <w:aliases w:val="i"/>
    <w:basedOn w:val="OPCParaBase"/>
    <w:next w:val="ItemHead"/>
    <w:rsid w:val="00FC5A31"/>
    <w:pPr>
      <w:keepLines/>
      <w:spacing w:before="80" w:line="240" w:lineRule="auto"/>
      <w:ind w:left="709"/>
    </w:pPr>
  </w:style>
  <w:style w:type="paragraph" w:customStyle="1" w:styleId="ItemHead">
    <w:name w:val="ItemHead"/>
    <w:aliases w:val="ih"/>
    <w:basedOn w:val="OPCParaBase"/>
    <w:next w:val="Item"/>
    <w:rsid w:val="00FC5A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5A31"/>
    <w:pPr>
      <w:spacing w:line="240" w:lineRule="auto"/>
    </w:pPr>
    <w:rPr>
      <w:b/>
      <w:sz w:val="32"/>
    </w:rPr>
  </w:style>
  <w:style w:type="paragraph" w:customStyle="1" w:styleId="notedraft">
    <w:name w:val="note(draft)"/>
    <w:aliases w:val="nd"/>
    <w:basedOn w:val="OPCParaBase"/>
    <w:rsid w:val="00FC5A31"/>
    <w:pPr>
      <w:spacing w:before="240" w:line="240" w:lineRule="auto"/>
      <w:ind w:left="284" w:hanging="284"/>
    </w:pPr>
    <w:rPr>
      <w:i/>
      <w:sz w:val="24"/>
    </w:rPr>
  </w:style>
  <w:style w:type="paragraph" w:customStyle="1" w:styleId="notemargin">
    <w:name w:val="note(margin)"/>
    <w:aliases w:val="nm"/>
    <w:basedOn w:val="OPCParaBase"/>
    <w:rsid w:val="00FC5A31"/>
    <w:pPr>
      <w:tabs>
        <w:tab w:val="left" w:pos="709"/>
      </w:tabs>
      <w:spacing w:before="122" w:line="198" w:lineRule="exact"/>
      <w:ind w:left="709" w:hanging="709"/>
    </w:pPr>
    <w:rPr>
      <w:sz w:val="18"/>
    </w:rPr>
  </w:style>
  <w:style w:type="paragraph" w:customStyle="1" w:styleId="noteToPara">
    <w:name w:val="noteToPara"/>
    <w:aliases w:val="ntp"/>
    <w:basedOn w:val="OPCParaBase"/>
    <w:rsid w:val="00FC5A31"/>
    <w:pPr>
      <w:spacing w:before="122" w:line="198" w:lineRule="exact"/>
      <w:ind w:left="2353" w:hanging="709"/>
    </w:pPr>
    <w:rPr>
      <w:sz w:val="18"/>
    </w:rPr>
  </w:style>
  <w:style w:type="paragraph" w:customStyle="1" w:styleId="noteParlAmend">
    <w:name w:val="note(ParlAmend)"/>
    <w:aliases w:val="npp"/>
    <w:basedOn w:val="OPCParaBase"/>
    <w:next w:val="ParlAmend"/>
    <w:rsid w:val="00FC5A31"/>
    <w:pPr>
      <w:spacing w:line="240" w:lineRule="auto"/>
      <w:jc w:val="right"/>
    </w:pPr>
    <w:rPr>
      <w:rFonts w:ascii="Arial" w:hAnsi="Arial"/>
      <w:b/>
      <w:i/>
    </w:rPr>
  </w:style>
  <w:style w:type="paragraph" w:customStyle="1" w:styleId="Page1">
    <w:name w:val="Page1"/>
    <w:basedOn w:val="OPCParaBase"/>
    <w:rsid w:val="00FC5A31"/>
    <w:pPr>
      <w:spacing w:before="400" w:line="240" w:lineRule="auto"/>
    </w:pPr>
    <w:rPr>
      <w:b/>
      <w:sz w:val="32"/>
    </w:rPr>
  </w:style>
  <w:style w:type="paragraph" w:customStyle="1" w:styleId="PageBreak">
    <w:name w:val="PageBreak"/>
    <w:aliases w:val="pb"/>
    <w:basedOn w:val="OPCParaBase"/>
    <w:rsid w:val="00FC5A31"/>
    <w:pPr>
      <w:spacing w:line="240" w:lineRule="auto"/>
    </w:pPr>
    <w:rPr>
      <w:sz w:val="20"/>
    </w:rPr>
  </w:style>
  <w:style w:type="paragraph" w:customStyle="1" w:styleId="paragraphsub">
    <w:name w:val="paragraph(sub)"/>
    <w:aliases w:val="aa"/>
    <w:basedOn w:val="OPCParaBase"/>
    <w:rsid w:val="00FC5A31"/>
    <w:pPr>
      <w:tabs>
        <w:tab w:val="right" w:pos="1985"/>
      </w:tabs>
      <w:spacing w:before="40" w:line="240" w:lineRule="auto"/>
      <w:ind w:left="2098" w:hanging="2098"/>
    </w:pPr>
  </w:style>
  <w:style w:type="paragraph" w:customStyle="1" w:styleId="paragraphsub-sub">
    <w:name w:val="paragraph(sub-sub)"/>
    <w:aliases w:val="aaa"/>
    <w:basedOn w:val="OPCParaBase"/>
    <w:rsid w:val="00FC5A31"/>
    <w:pPr>
      <w:tabs>
        <w:tab w:val="right" w:pos="2722"/>
      </w:tabs>
      <w:spacing w:before="40" w:line="240" w:lineRule="auto"/>
      <w:ind w:left="2835" w:hanging="2835"/>
    </w:pPr>
  </w:style>
  <w:style w:type="paragraph" w:customStyle="1" w:styleId="paragraph">
    <w:name w:val="paragraph"/>
    <w:aliases w:val="a"/>
    <w:basedOn w:val="OPCParaBase"/>
    <w:link w:val="paragraphChar"/>
    <w:rsid w:val="00FC5A31"/>
    <w:pPr>
      <w:tabs>
        <w:tab w:val="right" w:pos="1531"/>
      </w:tabs>
      <w:spacing w:before="40" w:line="240" w:lineRule="auto"/>
      <w:ind w:left="1644" w:hanging="1644"/>
    </w:pPr>
  </w:style>
  <w:style w:type="paragraph" w:customStyle="1" w:styleId="ParlAmend">
    <w:name w:val="ParlAmend"/>
    <w:aliases w:val="pp"/>
    <w:basedOn w:val="OPCParaBase"/>
    <w:rsid w:val="00FC5A31"/>
    <w:pPr>
      <w:spacing w:before="240" w:line="240" w:lineRule="atLeast"/>
      <w:ind w:hanging="567"/>
    </w:pPr>
    <w:rPr>
      <w:sz w:val="24"/>
    </w:rPr>
  </w:style>
  <w:style w:type="paragraph" w:customStyle="1" w:styleId="Penalty">
    <w:name w:val="Penalty"/>
    <w:basedOn w:val="OPCParaBase"/>
    <w:rsid w:val="00FC5A31"/>
    <w:pPr>
      <w:tabs>
        <w:tab w:val="left" w:pos="2977"/>
      </w:tabs>
      <w:spacing w:before="180" w:line="240" w:lineRule="auto"/>
      <w:ind w:left="1985" w:hanging="851"/>
    </w:pPr>
  </w:style>
  <w:style w:type="paragraph" w:customStyle="1" w:styleId="Portfolio">
    <w:name w:val="Portfolio"/>
    <w:basedOn w:val="OPCParaBase"/>
    <w:rsid w:val="00FC5A31"/>
    <w:pPr>
      <w:spacing w:line="240" w:lineRule="auto"/>
    </w:pPr>
    <w:rPr>
      <w:i/>
      <w:sz w:val="20"/>
    </w:rPr>
  </w:style>
  <w:style w:type="paragraph" w:customStyle="1" w:styleId="Preamble">
    <w:name w:val="Preamble"/>
    <w:basedOn w:val="OPCParaBase"/>
    <w:next w:val="Normal"/>
    <w:rsid w:val="00FC5A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5A31"/>
    <w:pPr>
      <w:spacing w:line="240" w:lineRule="auto"/>
    </w:pPr>
    <w:rPr>
      <w:i/>
      <w:sz w:val="20"/>
    </w:rPr>
  </w:style>
  <w:style w:type="paragraph" w:customStyle="1" w:styleId="Session">
    <w:name w:val="Session"/>
    <w:basedOn w:val="OPCParaBase"/>
    <w:rsid w:val="00FC5A31"/>
    <w:pPr>
      <w:spacing w:line="240" w:lineRule="auto"/>
    </w:pPr>
    <w:rPr>
      <w:sz w:val="28"/>
    </w:rPr>
  </w:style>
  <w:style w:type="paragraph" w:customStyle="1" w:styleId="Sponsor">
    <w:name w:val="Sponsor"/>
    <w:basedOn w:val="OPCParaBase"/>
    <w:rsid w:val="00FC5A31"/>
    <w:pPr>
      <w:spacing w:line="240" w:lineRule="auto"/>
    </w:pPr>
    <w:rPr>
      <w:i/>
    </w:rPr>
  </w:style>
  <w:style w:type="paragraph" w:customStyle="1" w:styleId="Subitem">
    <w:name w:val="Subitem"/>
    <w:aliases w:val="iss"/>
    <w:basedOn w:val="OPCParaBase"/>
    <w:rsid w:val="00FC5A31"/>
    <w:pPr>
      <w:spacing w:before="180" w:line="240" w:lineRule="auto"/>
      <w:ind w:left="709" w:hanging="709"/>
    </w:pPr>
  </w:style>
  <w:style w:type="paragraph" w:customStyle="1" w:styleId="SubitemHead">
    <w:name w:val="SubitemHead"/>
    <w:aliases w:val="issh"/>
    <w:basedOn w:val="OPCParaBase"/>
    <w:rsid w:val="00FC5A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5A31"/>
    <w:pPr>
      <w:spacing w:before="40" w:line="240" w:lineRule="auto"/>
      <w:ind w:left="1134"/>
    </w:pPr>
  </w:style>
  <w:style w:type="paragraph" w:customStyle="1" w:styleId="SubsectionHead">
    <w:name w:val="SubsectionHead"/>
    <w:aliases w:val="ssh"/>
    <w:basedOn w:val="OPCParaBase"/>
    <w:next w:val="subsection"/>
    <w:rsid w:val="00FC5A31"/>
    <w:pPr>
      <w:keepNext/>
      <w:keepLines/>
      <w:spacing w:before="240" w:line="240" w:lineRule="auto"/>
      <w:ind w:left="1134"/>
    </w:pPr>
    <w:rPr>
      <w:i/>
    </w:rPr>
  </w:style>
  <w:style w:type="paragraph" w:customStyle="1" w:styleId="Tablea">
    <w:name w:val="Table(a)"/>
    <w:aliases w:val="ta"/>
    <w:basedOn w:val="OPCParaBase"/>
    <w:rsid w:val="00FC5A31"/>
    <w:pPr>
      <w:spacing w:before="60" w:line="240" w:lineRule="auto"/>
      <w:ind w:left="284" w:hanging="284"/>
    </w:pPr>
    <w:rPr>
      <w:sz w:val="20"/>
    </w:rPr>
  </w:style>
  <w:style w:type="paragraph" w:customStyle="1" w:styleId="TableAA">
    <w:name w:val="Table(AA)"/>
    <w:aliases w:val="taaa"/>
    <w:basedOn w:val="OPCParaBase"/>
    <w:rsid w:val="00FC5A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5A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5A31"/>
    <w:pPr>
      <w:spacing w:before="60" w:line="240" w:lineRule="atLeast"/>
    </w:pPr>
    <w:rPr>
      <w:sz w:val="20"/>
    </w:rPr>
  </w:style>
  <w:style w:type="paragraph" w:customStyle="1" w:styleId="TLPBoxTextnote">
    <w:name w:val="TLPBoxText(note"/>
    <w:aliases w:val="right)"/>
    <w:basedOn w:val="OPCParaBase"/>
    <w:rsid w:val="00FC5A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5A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5A31"/>
    <w:pPr>
      <w:spacing w:before="122" w:line="198" w:lineRule="exact"/>
      <w:ind w:left="1985" w:hanging="851"/>
      <w:jc w:val="right"/>
    </w:pPr>
    <w:rPr>
      <w:sz w:val="18"/>
    </w:rPr>
  </w:style>
  <w:style w:type="paragraph" w:customStyle="1" w:styleId="TLPTableBullet">
    <w:name w:val="TLPTableBullet"/>
    <w:aliases w:val="ttb"/>
    <w:basedOn w:val="OPCParaBase"/>
    <w:rsid w:val="00FC5A31"/>
    <w:pPr>
      <w:spacing w:line="240" w:lineRule="exact"/>
      <w:ind w:left="284" w:hanging="284"/>
    </w:pPr>
    <w:rPr>
      <w:sz w:val="20"/>
    </w:rPr>
  </w:style>
  <w:style w:type="paragraph" w:styleId="TOC1">
    <w:name w:val="toc 1"/>
    <w:basedOn w:val="OPCParaBase"/>
    <w:next w:val="Normal"/>
    <w:uiPriority w:val="39"/>
    <w:semiHidden/>
    <w:unhideWhenUsed/>
    <w:rsid w:val="00FC5A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C5A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5A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5A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5A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5A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5A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5A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5A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5A31"/>
    <w:pPr>
      <w:keepLines/>
      <w:spacing w:before="240" w:after="120" w:line="240" w:lineRule="auto"/>
      <w:ind w:left="794"/>
    </w:pPr>
    <w:rPr>
      <w:b/>
      <w:kern w:val="28"/>
      <w:sz w:val="20"/>
    </w:rPr>
  </w:style>
  <w:style w:type="paragraph" w:customStyle="1" w:styleId="TofSectsHeading">
    <w:name w:val="TofSects(Heading)"/>
    <w:basedOn w:val="OPCParaBase"/>
    <w:rsid w:val="00FC5A31"/>
    <w:pPr>
      <w:spacing w:before="240" w:after="120" w:line="240" w:lineRule="auto"/>
    </w:pPr>
    <w:rPr>
      <w:b/>
      <w:sz w:val="24"/>
    </w:rPr>
  </w:style>
  <w:style w:type="paragraph" w:customStyle="1" w:styleId="TofSectsSection">
    <w:name w:val="TofSects(Section)"/>
    <w:basedOn w:val="OPCParaBase"/>
    <w:rsid w:val="00FC5A31"/>
    <w:pPr>
      <w:keepLines/>
      <w:spacing w:before="40" w:line="240" w:lineRule="auto"/>
      <w:ind w:left="1588" w:hanging="794"/>
    </w:pPr>
    <w:rPr>
      <w:kern w:val="28"/>
      <w:sz w:val="18"/>
    </w:rPr>
  </w:style>
  <w:style w:type="paragraph" w:customStyle="1" w:styleId="TofSectsSubdiv">
    <w:name w:val="TofSects(Subdiv)"/>
    <w:basedOn w:val="OPCParaBase"/>
    <w:rsid w:val="00FC5A31"/>
    <w:pPr>
      <w:keepLines/>
      <w:spacing w:before="80" w:line="240" w:lineRule="auto"/>
      <w:ind w:left="1588" w:hanging="794"/>
    </w:pPr>
    <w:rPr>
      <w:kern w:val="28"/>
    </w:rPr>
  </w:style>
  <w:style w:type="paragraph" w:customStyle="1" w:styleId="WRStyle">
    <w:name w:val="WR Style"/>
    <w:aliases w:val="WR"/>
    <w:basedOn w:val="OPCParaBase"/>
    <w:rsid w:val="00FC5A31"/>
    <w:pPr>
      <w:spacing w:before="240" w:line="240" w:lineRule="auto"/>
      <w:ind w:left="284" w:hanging="284"/>
    </w:pPr>
    <w:rPr>
      <w:b/>
      <w:i/>
      <w:kern w:val="28"/>
      <w:sz w:val="24"/>
    </w:rPr>
  </w:style>
  <w:style w:type="paragraph" w:customStyle="1" w:styleId="notepara">
    <w:name w:val="note(para)"/>
    <w:aliases w:val="na"/>
    <w:basedOn w:val="OPCParaBase"/>
    <w:rsid w:val="00FC5A31"/>
    <w:pPr>
      <w:spacing w:before="40" w:line="198" w:lineRule="exact"/>
      <w:ind w:left="2354" w:hanging="369"/>
    </w:pPr>
    <w:rPr>
      <w:sz w:val="18"/>
    </w:rPr>
  </w:style>
  <w:style w:type="paragraph" w:styleId="Footer">
    <w:name w:val="footer"/>
    <w:link w:val="FooterChar"/>
    <w:rsid w:val="00FC5A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5A31"/>
    <w:rPr>
      <w:rFonts w:eastAsia="Times New Roman" w:cs="Times New Roman"/>
      <w:sz w:val="22"/>
      <w:szCs w:val="24"/>
      <w:lang w:eastAsia="en-AU"/>
    </w:rPr>
  </w:style>
  <w:style w:type="character" w:styleId="LineNumber">
    <w:name w:val="line number"/>
    <w:basedOn w:val="OPCCharBase"/>
    <w:uiPriority w:val="99"/>
    <w:semiHidden/>
    <w:unhideWhenUsed/>
    <w:rsid w:val="00FC5A31"/>
    <w:rPr>
      <w:sz w:val="16"/>
    </w:rPr>
  </w:style>
  <w:style w:type="table" w:customStyle="1" w:styleId="CFlag">
    <w:name w:val="CFlag"/>
    <w:basedOn w:val="TableNormal"/>
    <w:uiPriority w:val="99"/>
    <w:rsid w:val="00FC5A31"/>
    <w:rPr>
      <w:rFonts w:eastAsia="Times New Roman" w:cs="Times New Roman"/>
      <w:lang w:eastAsia="en-AU"/>
    </w:rPr>
    <w:tblPr/>
  </w:style>
  <w:style w:type="paragraph" w:customStyle="1" w:styleId="NotesHeading1">
    <w:name w:val="NotesHeading 1"/>
    <w:basedOn w:val="OPCParaBase"/>
    <w:next w:val="Normal"/>
    <w:rsid w:val="00FC5A31"/>
    <w:rPr>
      <w:b/>
      <w:sz w:val="28"/>
      <w:szCs w:val="28"/>
    </w:rPr>
  </w:style>
  <w:style w:type="paragraph" w:customStyle="1" w:styleId="NotesHeading2">
    <w:name w:val="NotesHeading 2"/>
    <w:basedOn w:val="OPCParaBase"/>
    <w:next w:val="Normal"/>
    <w:rsid w:val="00FC5A31"/>
    <w:rPr>
      <w:b/>
      <w:sz w:val="28"/>
      <w:szCs w:val="28"/>
    </w:rPr>
  </w:style>
  <w:style w:type="paragraph" w:customStyle="1" w:styleId="SignCoverPageEnd">
    <w:name w:val="SignCoverPageEnd"/>
    <w:basedOn w:val="OPCParaBase"/>
    <w:next w:val="Normal"/>
    <w:rsid w:val="00FC5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5A31"/>
    <w:pPr>
      <w:pBdr>
        <w:top w:val="single" w:sz="4" w:space="1" w:color="auto"/>
      </w:pBdr>
      <w:spacing w:before="360"/>
      <w:ind w:right="397"/>
      <w:jc w:val="both"/>
    </w:pPr>
  </w:style>
  <w:style w:type="paragraph" w:customStyle="1" w:styleId="Paragraphsub-sub-sub">
    <w:name w:val="Paragraph(sub-sub-sub)"/>
    <w:aliases w:val="aaaa"/>
    <w:basedOn w:val="OPCParaBase"/>
    <w:rsid w:val="00FC5A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5A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5A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5A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5A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C5A31"/>
    <w:pPr>
      <w:spacing w:before="120"/>
    </w:pPr>
  </w:style>
  <w:style w:type="paragraph" w:customStyle="1" w:styleId="TableTextEndNotes">
    <w:name w:val="TableTextEndNotes"/>
    <w:aliases w:val="Tten"/>
    <w:basedOn w:val="Normal"/>
    <w:rsid w:val="00FC5A31"/>
    <w:pPr>
      <w:spacing w:before="60" w:line="240" w:lineRule="auto"/>
    </w:pPr>
    <w:rPr>
      <w:rFonts w:cs="Arial"/>
      <w:sz w:val="20"/>
      <w:szCs w:val="22"/>
    </w:rPr>
  </w:style>
  <w:style w:type="paragraph" w:customStyle="1" w:styleId="TableHeading">
    <w:name w:val="TableHeading"/>
    <w:aliases w:val="th"/>
    <w:basedOn w:val="OPCParaBase"/>
    <w:next w:val="Tabletext"/>
    <w:rsid w:val="00FC5A31"/>
    <w:pPr>
      <w:keepNext/>
      <w:spacing w:before="60" w:line="240" w:lineRule="atLeast"/>
    </w:pPr>
    <w:rPr>
      <w:b/>
      <w:sz w:val="20"/>
    </w:rPr>
  </w:style>
  <w:style w:type="paragraph" w:customStyle="1" w:styleId="NoteToSubpara">
    <w:name w:val="NoteToSubpara"/>
    <w:aliases w:val="nts"/>
    <w:basedOn w:val="OPCParaBase"/>
    <w:rsid w:val="00FC5A31"/>
    <w:pPr>
      <w:spacing w:before="40" w:line="198" w:lineRule="exact"/>
      <w:ind w:left="2835" w:hanging="709"/>
    </w:pPr>
    <w:rPr>
      <w:sz w:val="18"/>
    </w:rPr>
  </w:style>
  <w:style w:type="paragraph" w:customStyle="1" w:styleId="ENoteTableHeading">
    <w:name w:val="ENoteTableHeading"/>
    <w:aliases w:val="enth"/>
    <w:basedOn w:val="OPCParaBase"/>
    <w:rsid w:val="00FC5A31"/>
    <w:pPr>
      <w:keepNext/>
      <w:spacing w:before="60" w:line="240" w:lineRule="atLeast"/>
    </w:pPr>
    <w:rPr>
      <w:rFonts w:ascii="Arial" w:hAnsi="Arial"/>
      <w:b/>
      <w:sz w:val="16"/>
    </w:rPr>
  </w:style>
  <w:style w:type="paragraph" w:customStyle="1" w:styleId="ENoteTTi">
    <w:name w:val="ENoteTTi"/>
    <w:aliases w:val="entti"/>
    <w:basedOn w:val="OPCParaBase"/>
    <w:rsid w:val="00FC5A31"/>
    <w:pPr>
      <w:keepNext/>
      <w:spacing w:before="60" w:line="240" w:lineRule="atLeast"/>
      <w:ind w:left="170"/>
    </w:pPr>
    <w:rPr>
      <w:sz w:val="16"/>
    </w:rPr>
  </w:style>
  <w:style w:type="paragraph" w:customStyle="1" w:styleId="ENotesHeading1">
    <w:name w:val="ENotesHeading 1"/>
    <w:aliases w:val="Enh1"/>
    <w:basedOn w:val="OPCParaBase"/>
    <w:next w:val="Normal"/>
    <w:rsid w:val="00FC5A31"/>
    <w:pPr>
      <w:spacing w:before="120"/>
      <w:outlineLvl w:val="1"/>
    </w:pPr>
    <w:rPr>
      <w:b/>
      <w:sz w:val="28"/>
      <w:szCs w:val="28"/>
    </w:rPr>
  </w:style>
  <w:style w:type="paragraph" w:customStyle="1" w:styleId="ENotesHeading2">
    <w:name w:val="ENotesHeading 2"/>
    <w:aliases w:val="Enh2"/>
    <w:basedOn w:val="OPCParaBase"/>
    <w:next w:val="Normal"/>
    <w:rsid w:val="00FC5A31"/>
    <w:pPr>
      <w:spacing w:before="120" w:after="120"/>
      <w:outlineLvl w:val="2"/>
    </w:pPr>
    <w:rPr>
      <w:b/>
      <w:sz w:val="24"/>
      <w:szCs w:val="28"/>
    </w:rPr>
  </w:style>
  <w:style w:type="paragraph" w:customStyle="1" w:styleId="ENoteTTIndentHeading">
    <w:name w:val="ENoteTTIndentHeading"/>
    <w:aliases w:val="enTTHi"/>
    <w:basedOn w:val="OPCParaBase"/>
    <w:rsid w:val="00FC5A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5A31"/>
    <w:pPr>
      <w:spacing w:before="60" w:line="240" w:lineRule="atLeast"/>
    </w:pPr>
    <w:rPr>
      <w:sz w:val="16"/>
    </w:rPr>
  </w:style>
  <w:style w:type="paragraph" w:customStyle="1" w:styleId="MadeunderText">
    <w:name w:val="MadeunderText"/>
    <w:basedOn w:val="OPCParaBase"/>
    <w:next w:val="Normal"/>
    <w:rsid w:val="00FC5A31"/>
    <w:pPr>
      <w:spacing w:before="240"/>
    </w:pPr>
    <w:rPr>
      <w:sz w:val="24"/>
      <w:szCs w:val="24"/>
    </w:rPr>
  </w:style>
  <w:style w:type="paragraph" w:customStyle="1" w:styleId="ENotesHeading3">
    <w:name w:val="ENotesHeading 3"/>
    <w:aliases w:val="Enh3"/>
    <w:basedOn w:val="OPCParaBase"/>
    <w:next w:val="Normal"/>
    <w:rsid w:val="00FC5A31"/>
    <w:pPr>
      <w:keepNext/>
      <w:spacing w:before="120" w:line="240" w:lineRule="auto"/>
      <w:outlineLvl w:val="4"/>
    </w:pPr>
    <w:rPr>
      <w:b/>
      <w:szCs w:val="24"/>
    </w:rPr>
  </w:style>
  <w:style w:type="paragraph" w:customStyle="1" w:styleId="SubPartCASA">
    <w:name w:val="SubPart(CASA)"/>
    <w:aliases w:val="csp"/>
    <w:basedOn w:val="OPCParaBase"/>
    <w:next w:val="ActHead3"/>
    <w:rsid w:val="00FC5A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C5A31"/>
  </w:style>
  <w:style w:type="character" w:customStyle="1" w:styleId="CharSubPartNoCASA">
    <w:name w:val="CharSubPartNo(CASA)"/>
    <w:basedOn w:val="OPCCharBase"/>
    <w:uiPriority w:val="1"/>
    <w:rsid w:val="00FC5A31"/>
  </w:style>
  <w:style w:type="paragraph" w:customStyle="1" w:styleId="ENoteTTIndentHeadingSub">
    <w:name w:val="ENoteTTIndentHeadingSub"/>
    <w:aliases w:val="enTTHis"/>
    <w:basedOn w:val="OPCParaBase"/>
    <w:rsid w:val="00FC5A31"/>
    <w:pPr>
      <w:keepNext/>
      <w:spacing w:before="60" w:line="240" w:lineRule="atLeast"/>
      <w:ind w:left="340"/>
    </w:pPr>
    <w:rPr>
      <w:b/>
      <w:sz w:val="16"/>
    </w:rPr>
  </w:style>
  <w:style w:type="paragraph" w:customStyle="1" w:styleId="ENoteTTiSub">
    <w:name w:val="ENoteTTiSub"/>
    <w:aliases w:val="enttis"/>
    <w:basedOn w:val="OPCParaBase"/>
    <w:rsid w:val="00FC5A31"/>
    <w:pPr>
      <w:keepNext/>
      <w:spacing w:before="60" w:line="240" w:lineRule="atLeast"/>
      <w:ind w:left="340"/>
    </w:pPr>
    <w:rPr>
      <w:sz w:val="16"/>
    </w:rPr>
  </w:style>
  <w:style w:type="paragraph" w:customStyle="1" w:styleId="SubDivisionMigration">
    <w:name w:val="SubDivisionMigration"/>
    <w:aliases w:val="sdm"/>
    <w:basedOn w:val="OPCParaBase"/>
    <w:rsid w:val="00FC5A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5A31"/>
    <w:pPr>
      <w:keepNext/>
      <w:keepLines/>
      <w:spacing w:before="240" w:line="240" w:lineRule="auto"/>
      <w:ind w:left="1134" w:hanging="1134"/>
    </w:pPr>
    <w:rPr>
      <w:b/>
      <w:sz w:val="28"/>
    </w:rPr>
  </w:style>
  <w:style w:type="table" w:styleId="TableGrid">
    <w:name w:val="Table Grid"/>
    <w:basedOn w:val="TableNormal"/>
    <w:uiPriority w:val="59"/>
    <w:rsid w:val="00FC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C5A3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C5A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5A31"/>
    <w:rPr>
      <w:sz w:val="22"/>
    </w:rPr>
  </w:style>
  <w:style w:type="paragraph" w:customStyle="1" w:styleId="SOTextNote">
    <w:name w:val="SO TextNote"/>
    <w:aliases w:val="sont"/>
    <w:basedOn w:val="SOText"/>
    <w:qFormat/>
    <w:rsid w:val="00FC5A31"/>
    <w:pPr>
      <w:spacing w:before="122" w:line="198" w:lineRule="exact"/>
      <w:ind w:left="1843" w:hanging="709"/>
    </w:pPr>
    <w:rPr>
      <w:sz w:val="18"/>
    </w:rPr>
  </w:style>
  <w:style w:type="paragraph" w:customStyle="1" w:styleId="SOPara">
    <w:name w:val="SO Para"/>
    <w:aliases w:val="soa"/>
    <w:basedOn w:val="SOText"/>
    <w:link w:val="SOParaChar"/>
    <w:qFormat/>
    <w:rsid w:val="00FC5A31"/>
    <w:pPr>
      <w:tabs>
        <w:tab w:val="right" w:pos="1786"/>
      </w:tabs>
      <w:spacing w:before="40"/>
      <w:ind w:left="2070" w:hanging="936"/>
    </w:pPr>
  </w:style>
  <w:style w:type="character" w:customStyle="1" w:styleId="SOParaChar">
    <w:name w:val="SO Para Char"/>
    <w:aliases w:val="soa Char"/>
    <w:basedOn w:val="DefaultParagraphFont"/>
    <w:link w:val="SOPara"/>
    <w:rsid w:val="00FC5A31"/>
    <w:rPr>
      <w:sz w:val="22"/>
    </w:rPr>
  </w:style>
  <w:style w:type="paragraph" w:customStyle="1" w:styleId="FileName">
    <w:name w:val="FileName"/>
    <w:basedOn w:val="Normal"/>
    <w:rsid w:val="00FC5A31"/>
  </w:style>
  <w:style w:type="paragraph" w:customStyle="1" w:styleId="SOHeadBold">
    <w:name w:val="SO HeadBold"/>
    <w:aliases w:val="sohb"/>
    <w:basedOn w:val="SOText"/>
    <w:next w:val="SOText"/>
    <w:link w:val="SOHeadBoldChar"/>
    <w:qFormat/>
    <w:rsid w:val="00FC5A31"/>
    <w:rPr>
      <w:b/>
    </w:rPr>
  </w:style>
  <w:style w:type="character" w:customStyle="1" w:styleId="SOHeadBoldChar">
    <w:name w:val="SO HeadBold Char"/>
    <w:aliases w:val="sohb Char"/>
    <w:basedOn w:val="DefaultParagraphFont"/>
    <w:link w:val="SOHeadBold"/>
    <w:rsid w:val="00FC5A31"/>
    <w:rPr>
      <w:b/>
      <w:sz w:val="22"/>
    </w:rPr>
  </w:style>
  <w:style w:type="paragraph" w:customStyle="1" w:styleId="SOHeadItalic">
    <w:name w:val="SO HeadItalic"/>
    <w:aliases w:val="sohi"/>
    <w:basedOn w:val="SOText"/>
    <w:next w:val="SOText"/>
    <w:link w:val="SOHeadItalicChar"/>
    <w:qFormat/>
    <w:rsid w:val="00FC5A31"/>
    <w:rPr>
      <w:i/>
    </w:rPr>
  </w:style>
  <w:style w:type="character" w:customStyle="1" w:styleId="SOHeadItalicChar">
    <w:name w:val="SO HeadItalic Char"/>
    <w:aliases w:val="sohi Char"/>
    <w:basedOn w:val="DefaultParagraphFont"/>
    <w:link w:val="SOHeadItalic"/>
    <w:rsid w:val="00FC5A31"/>
    <w:rPr>
      <w:i/>
      <w:sz w:val="22"/>
    </w:rPr>
  </w:style>
  <w:style w:type="paragraph" w:customStyle="1" w:styleId="SOBullet">
    <w:name w:val="SO Bullet"/>
    <w:aliases w:val="sotb"/>
    <w:basedOn w:val="SOText"/>
    <w:link w:val="SOBulletChar"/>
    <w:qFormat/>
    <w:rsid w:val="00FC5A31"/>
    <w:pPr>
      <w:ind w:left="1559" w:hanging="425"/>
    </w:pPr>
  </w:style>
  <w:style w:type="character" w:customStyle="1" w:styleId="SOBulletChar">
    <w:name w:val="SO Bullet Char"/>
    <w:aliases w:val="sotb Char"/>
    <w:basedOn w:val="DefaultParagraphFont"/>
    <w:link w:val="SOBullet"/>
    <w:rsid w:val="00FC5A31"/>
    <w:rPr>
      <w:sz w:val="22"/>
    </w:rPr>
  </w:style>
  <w:style w:type="paragraph" w:customStyle="1" w:styleId="SOBulletNote">
    <w:name w:val="SO BulletNote"/>
    <w:aliases w:val="sonb"/>
    <w:basedOn w:val="SOTextNote"/>
    <w:link w:val="SOBulletNoteChar"/>
    <w:qFormat/>
    <w:rsid w:val="00FC5A31"/>
    <w:pPr>
      <w:tabs>
        <w:tab w:val="left" w:pos="1560"/>
      </w:tabs>
      <w:ind w:left="2268" w:hanging="1134"/>
    </w:pPr>
  </w:style>
  <w:style w:type="character" w:customStyle="1" w:styleId="SOBulletNoteChar">
    <w:name w:val="SO BulletNote Char"/>
    <w:aliases w:val="sonb Char"/>
    <w:basedOn w:val="DefaultParagraphFont"/>
    <w:link w:val="SOBulletNote"/>
    <w:rsid w:val="00FC5A31"/>
    <w:rPr>
      <w:sz w:val="18"/>
    </w:rPr>
  </w:style>
  <w:style w:type="paragraph" w:customStyle="1" w:styleId="SOText2">
    <w:name w:val="SO Text2"/>
    <w:aliases w:val="sot2"/>
    <w:basedOn w:val="Normal"/>
    <w:next w:val="SOText"/>
    <w:link w:val="SOText2Char"/>
    <w:rsid w:val="00FC5A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5A31"/>
    <w:rPr>
      <w:sz w:val="22"/>
    </w:rPr>
  </w:style>
  <w:style w:type="paragraph" w:customStyle="1" w:styleId="Transitional">
    <w:name w:val="Transitional"/>
    <w:aliases w:val="tr"/>
    <w:basedOn w:val="ItemHead"/>
    <w:next w:val="Item"/>
    <w:rsid w:val="00FC5A31"/>
  </w:style>
  <w:style w:type="character" w:customStyle="1" w:styleId="Heading6Char">
    <w:name w:val="Heading 6 Char"/>
    <w:basedOn w:val="DefaultParagraphFont"/>
    <w:link w:val="Heading6"/>
    <w:rsid w:val="00F956BE"/>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F956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956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956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956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956B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956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956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956BE"/>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815B35"/>
    <w:rPr>
      <w:rFonts w:eastAsia="Times New Roman" w:cs="Times New Roman"/>
      <w:sz w:val="22"/>
      <w:lang w:eastAsia="en-AU"/>
    </w:rPr>
  </w:style>
  <w:style w:type="character" w:customStyle="1" w:styleId="subsectionChar">
    <w:name w:val="subsection Char"/>
    <w:aliases w:val="ss Char"/>
    <w:link w:val="subsection"/>
    <w:rsid w:val="00751985"/>
    <w:rPr>
      <w:rFonts w:eastAsia="Times New Roman" w:cs="Times New Roman"/>
      <w:sz w:val="22"/>
      <w:lang w:eastAsia="en-AU"/>
    </w:rPr>
  </w:style>
  <w:style w:type="paragraph" w:styleId="BalloonText">
    <w:name w:val="Balloon Text"/>
    <w:basedOn w:val="Normal"/>
    <w:link w:val="BalloonTextChar"/>
    <w:uiPriority w:val="99"/>
    <w:semiHidden/>
    <w:unhideWhenUsed/>
    <w:rsid w:val="004D3D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D0D"/>
    <w:rPr>
      <w:rFonts w:ascii="Tahoma" w:hAnsi="Tahoma" w:cs="Tahoma"/>
      <w:sz w:val="16"/>
      <w:szCs w:val="16"/>
    </w:rPr>
  </w:style>
  <w:style w:type="paragraph" w:customStyle="1" w:styleId="ClerkBlock">
    <w:name w:val="ClerkBlock"/>
    <w:basedOn w:val="Normal"/>
    <w:rsid w:val="00A7568E"/>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DA34CE"/>
    <w:rPr>
      <w:color w:val="0000FF" w:themeColor="hyperlink"/>
      <w:u w:val="single"/>
    </w:rPr>
  </w:style>
  <w:style w:type="character" w:styleId="FollowedHyperlink">
    <w:name w:val="FollowedHyperlink"/>
    <w:basedOn w:val="DefaultParagraphFont"/>
    <w:uiPriority w:val="99"/>
    <w:semiHidden/>
    <w:unhideWhenUsed/>
    <w:rsid w:val="00DA34CE"/>
    <w:rPr>
      <w:color w:val="0000FF" w:themeColor="hyperlink"/>
      <w:u w:val="single"/>
    </w:rPr>
  </w:style>
  <w:style w:type="paragraph" w:customStyle="1" w:styleId="ShortTP1">
    <w:name w:val="ShortTP1"/>
    <w:basedOn w:val="ShortT"/>
    <w:link w:val="ShortTP1Char"/>
    <w:rsid w:val="000178F8"/>
    <w:pPr>
      <w:spacing w:before="800"/>
    </w:pPr>
  </w:style>
  <w:style w:type="character" w:customStyle="1" w:styleId="OPCParaBaseChar">
    <w:name w:val="OPCParaBase Char"/>
    <w:basedOn w:val="DefaultParagraphFont"/>
    <w:link w:val="OPCParaBase"/>
    <w:rsid w:val="000178F8"/>
    <w:rPr>
      <w:rFonts w:eastAsia="Times New Roman" w:cs="Times New Roman"/>
      <w:sz w:val="22"/>
      <w:lang w:eastAsia="en-AU"/>
    </w:rPr>
  </w:style>
  <w:style w:type="character" w:customStyle="1" w:styleId="ShortTChar">
    <w:name w:val="ShortT Char"/>
    <w:basedOn w:val="OPCParaBaseChar"/>
    <w:link w:val="ShortT"/>
    <w:rsid w:val="000178F8"/>
    <w:rPr>
      <w:rFonts w:eastAsia="Times New Roman" w:cs="Times New Roman"/>
      <w:b/>
      <w:sz w:val="40"/>
      <w:lang w:eastAsia="en-AU"/>
    </w:rPr>
  </w:style>
  <w:style w:type="character" w:customStyle="1" w:styleId="ShortTP1Char">
    <w:name w:val="ShortTP1 Char"/>
    <w:basedOn w:val="ShortTChar"/>
    <w:link w:val="ShortTP1"/>
    <w:rsid w:val="000178F8"/>
    <w:rPr>
      <w:rFonts w:eastAsia="Times New Roman" w:cs="Times New Roman"/>
      <w:b/>
      <w:sz w:val="40"/>
      <w:lang w:eastAsia="en-AU"/>
    </w:rPr>
  </w:style>
  <w:style w:type="paragraph" w:customStyle="1" w:styleId="ActNoP1">
    <w:name w:val="ActNoP1"/>
    <w:basedOn w:val="Actno"/>
    <w:link w:val="ActNoP1Char"/>
    <w:rsid w:val="000178F8"/>
    <w:pPr>
      <w:spacing w:before="800"/>
    </w:pPr>
    <w:rPr>
      <w:sz w:val="28"/>
    </w:rPr>
  </w:style>
  <w:style w:type="character" w:customStyle="1" w:styleId="ActnoChar">
    <w:name w:val="Actno Char"/>
    <w:basedOn w:val="ShortTChar"/>
    <w:link w:val="Actno"/>
    <w:rsid w:val="000178F8"/>
    <w:rPr>
      <w:rFonts w:eastAsia="Times New Roman" w:cs="Times New Roman"/>
      <w:b/>
      <w:sz w:val="40"/>
      <w:lang w:eastAsia="en-AU"/>
    </w:rPr>
  </w:style>
  <w:style w:type="character" w:customStyle="1" w:styleId="ActNoP1Char">
    <w:name w:val="ActNoP1 Char"/>
    <w:basedOn w:val="ActnoChar"/>
    <w:link w:val="ActNoP1"/>
    <w:rsid w:val="000178F8"/>
    <w:rPr>
      <w:rFonts w:eastAsia="Times New Roman" w:cs="Times New Roman"/>
      <w:b/>
      <w:sz w:val="28"/>
      <w:lang w:eastAsia="en-AU"/>
    </w:rPr>
  </w:style>
  <w:style w:type="paragraph" w:customStyle="1" w:styleId="ShortTCP">
    <w:name w:val="ShortTCP"/>
    <w:basedOn w:val="ShortT"/>
    <w:link w:val="ShortTCPChar"/>
    <w:rsid w:val="000178F8"/>
  </w:style>
  <w:style w:type="character" w:customStyle="1" w:styleId="ShortTCPChar">
    <w:name w:val="ShortTCP Char"/>
    <w:basedOn w:val="ShortTChar"/>
    <w:link w:val="ShortTCP"/>
    <w:rsid w:val="000178F8"/>
    <w:rPr>
      <w:rFonts w:eastAsia="Times New Roman" w:cs="Times New Roman"/>
      <w:b/>
      <w:sz w:val="40"/>
      <w:lang w:eastAsia="en-AU"/>
    </w:rPr>
  </w:style>
  <w:style w:type="paragraph" w:customStyle="1" w:styleId="ActNoCP">
    <w:name w:val="ActNoCP"/>
    <w:basedOn w:val="Actno"/>
    <w:link w:val="ActNoCPChar"/>
    <w:rsid w:val="000178F8"/>
    <w:pPr>
      <w:spacing w:before="400"/>
    </w:pPr>
  </w:style>
  <w:style w:type="character" w:customStyle="1" w:styleId="ActNoCPChar">
    <w:name w:val="ActNoCP Char"/>
    <w:basedOn w:val="ActnoChar"/>
    <w:link w:val="ActNoCP"/>
    <w:rsid w:val="000178F8"/>
    <w:rPr>
      <w:rFonts w:eastAsia="Times New Roman" w:cs="Times New Roman"/>
      <w:b/>
      <w:sz w:val="40"/>
      <w:lang w:eastAsia="en-AU"/>
    </w:rPr>
  </w:style>
  <w:style w:type="paragraph" w:customStyle="1" w:styleId="AssentBk">
    <w:name w:val="AssentBk"/>
    <w:basedOn w:val="Normal"/>
    <w:rsid w:val="000178F8"/>
    <w:pPr>
      <w:spacing w:line="240" w:lineRule="auto"/>
    </w:pPr>
    <w:rPr>
      <w:rFonts w:eastAsia="Times New Roman" w:cs="Times New Roman"/>
      <w:sz w:val="20"/>
      <w:lang w:eastAsia="en-AU"/>
    </w:rPr>
  </w:style>
  <w:style w:type="paragraph" w:customStyle="1" w:styleId="AssentDt">
    <w:name w:val="AssentDt"/>
    <w:basedOn w:val="Normal"/>
    <w:rsid w:val="009959CB"/>
    <w:pPr>
      <w:spacing w:line="240" w:lineRule="auto"/>
    </w:pPr>
    <w:rPr>
      <w:rFonts w:eastAsia="Times New Roman" w:cs="Times New Roman"/>
      <w:sz w:val="20"/>
      <w:lang w:eastAsia="en-AU"/>
    </w:rPr>
  </w:style>
  <w:style w:type="paragraph" w:customStyle="1" w:styleId="2ndRd">
    <w:name w:val="2ndRd"/>
    <w:basedOn w:val="Normal"/>
    <w:rsid w:val="009959CB"/>
    <w:pPr>
      <w:spacing w:line="240" w:lineRule="auto"/>
    </w:pPr>
    <w:rPr>
      <w:rFonts w:eastAsia="Times New Roman" w:cs="Times New Roman"/>
      <w:sz w:val="20"/>
      <w:lang w:eastAsia="en-AU"/>
    </w:rPr>
  </w:style>
  <w:style w:type="paragraph" w:customStyle="1" w:styleId="ScalePlusRef">
    <w:name w:val="ScalePlusRef"/>
    <w:basedOn w:val="Normal"/>
    <w:rsid w:val="009959C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42</Pages>
  <Words>7360</Words>
  <Characters>39893</Characters>
  <Application>Microsoft Office Word</Application>
  <DocSecurity>0</DocSecurity>
  <PresentationFormat/>
  <Lines>1049</Lines>
  <Paragraphs>454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2019-09-08T23:37:00Z</cp:lastPrinted>
  <dcterms:created xsi:type="dcterms:W3CDTF">2019-12-17T03:54:00Z</dcterms:created>
  <dcterms:modified xsi:type="dcterms:W3CDTF">2019-12-17T06:26:00Z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Family Assistance Legislation Amendment (Building on the Child Care Package) Act 2019</vt:lpwstr>
  </property>
  <property fmtid="{D5CDD505-2E9C-101B-9397-08002B2CF9AE}" pid="5" name="ActNo">
    <vt:lpwstr>No. 125,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OPC7149</vt:lpwstr>
  </property>
</Properties>
</file>